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Cs/>
          <w:sz w:val="32"/>
          <w:szCs w:val="32"/>
        </w:rPr>
        <w:id w:val="-571506726"/>
        <w:docPartObj>
          <w:docPartGallery w:val="Cover Pages"/>
          <w:docPartUnique/>
        </w:docPartObj>
      </w:sdtPr>
      <w:sdtContent>
        <w:p w14:paraId="6BA142D0" w14:textId="77777777" w:rsidR="00B922E7" w:rsidRPr="002F71AA" w:rsidRDefault="00B922E7" w:rsidP="00015B92">
          <w:pPr>
            <w:pStyle w:val="Defh2"/>
          </w:pPr>
        </w:p>
        <w:p w14:paraId="248D0553" w14:textId="77777777" w:rsidR="00B922E7" w:rsidRPr="003F427E" w:rsidRDefault="00386D10">
          <w:pPr>
            <w:pBdr>
              <w:left w:val="single" w:sz="24" w:space="4" w:color="AAD2EA" w:themeColor="text2" w:themeTint="66"/>
              <w:bottom w:val="single" w:sz="8" w:space="6" w:color="264C72" w:themeColor="accent1" w:themeShade="BF"/>
            </w:pBdr>
            <w:spacing w:after="60"/>
            <w:rPr>
              <w:rFonts w:eastAsiaTheme="majorEastAsia" w:cs="Arial"/>
              <w:b/>
              <w:color w:val="264C72" w:themeColor="accent1" w:themeShade="BF"/>
              <w:sz w:val="48"/>
              <w:szCs w:val="48"/>
            </w:rPr>
          </w:pPr>
          <w:sdt>
            <w:sdtPr>
              <w:rPr>
                <w:rFonts w:eastAsiaTheme="majorEastAsia" w:cs="Arial"/>
                <w:b/>
                <w:color w:val="264C72" w:themeColor="accent1" w:themeShade="BF"/>
                <w:sz w:val="48"/>
                <w:szCs w:val="48"/>
              </w:rPr>
              <w:alias w:val="Título"/>
              <w:tag w:val=""/>
              <w:id w:val="1786233606"/>
              <w:dataBinding w:prefixMappings="xmlns:ns0='http://purl.org/dc/elements/1.1/' xmlns:ns1='http://schemas.openxmlformats.org/package/2006/metadata/core-properties' " w:xpath="/ns1:coreProperties[1]/ns0:title[1]" w:storeItemID="{6C3C8BC8-F283-45AE-878A-BAB7291924A1}"/>
              <w:text/>
            </w:sdtPr>
            <w:sdtContent>
              <w:r w:rsidR="00B922E7" w:rsidRPr="003F427E">
                <w:rPr>
                  <w:rFonts w:eastAsiaTheme="majorEastAsia" w:cs="Arial"/>
                  <w:b/>
                  <w:color w:val="264C72" w:themeColor="accent1" w:themeShade="BF"/>
                  <w:sz w:val="48"/>
                  <w:szCs w:val="48"/>
                </w:rPr>
                <w:t>USER GUIDE TO XML &amp; DATA MODEL</w:t>
              </w:r>
            </w:sdtContent>
          </w:sdt>
        </w:p>
        <w:p w14:paraId="5111FA06" w14:textId="124E2812" w:rsidR="00B922E7" w:rsidRPr="003F427E" w:rsidRDefault="005A66D4">
          <w:pPr>
            <w:pBdr>
              <w:left w:val="single" w:sz="24" w:space="4" w:color="AAD2EA" w:themeColor="text2" w:themeTint="66"/>
              <w:bottom w:val="single" w:sz="8" w:space="6" w:color="264C72" w:themeColor="accent1" w:themeShade="BF"/>
            </w:pBdr>
            <w:contextualSpacing/>
            <w:rPr>
              <w:rFonts w:cs="Arial"/>
              <w:color w:val="264C72" w:themeColor="accent1" w:themeShade="BF"/>
              <w:sz w:val="36"/>
              <w:szCs w:val="32"/>
            </w:rPr>
          </w:pPr>
          <w:r w:rsidRPr="003F427E">
            <w:rPr>
              <w:rFonts w:cs="Arial"/>
              <w:color w:val="264C72" w:themeColor="accent1" w:themeShade="BF"/>
              <w:sz w:val="36"/>
              <w:szCs w:val="32"/>
            </w:rPr>
            <w:t>v3.</w:t>
          </w:r>
          <w:r w:rsidR="00243D48">
            <w:rPr>
              <w:rFonts w:cs="Arial"/>
              <w:color w:val="264C72" w:themeColor="accent1" w:themeShade="BF"/>
              <w:sz w:val="36"/>
              <w:szCs w:val="32"/>
            </w:rPr>
            <w:t>4</w:t>
          </w:r>
        </w:p>
        <w:p w14:paraId="39B18CD9" w14:textId="3F6013B6" w:rsidR="00B922E7" w:rsidRPr="000E14E5" w:rsidRDefault="00386D10">
          <w:pPr>
            <w:pBdr>
              <w:left w:val="single" w:sz="24" w:space="4" w:color="FEC57A" w:themeColor="accent2" w:themeTint="99"/>
            </w:pBdr>
            <w:spacing w:before="120" w:after="120"/>
            <w:rPr>
              <w:rFonts w:cs="Arial"/>
              <w:color w:val="000000" w:themeColor="text1"/>
              <w:sz w:val="32"/>
            </w:rPr>
          </w:pPr>
          <w:sdt>
            <w:sdtPr>
              <w:rPr>
                <w:rFonts w:cs="Arial"/>
                <w:color w:val="000000" w:themeColor="text1"/>
                <w:sz w:val="32"/>
              </w:rPr>
              <w:alias w:val="Autor"/>
              <w:id w:val="30555239"/>
              <w:dataBinding w:prefixMappings="xmlns:ns0='http://purl.org/dc/elements/1.1/' xmlns:ns1='http://schemas.openxmlformats.org/package/2006/metadata/core-properties' " w:xpath="/ns1:coreProperties[1]/ns0:creator[1]" w:storeItemID="{6C3C8BC8-F283-45AE-878A-BAB7291924A1}"/>
              <w:text/>
            </w:sdtPr>
            <w:sdtContent>
              <w:r w:rsidR="00913B33" w:rsidRPr="000E14E5">
                <w:rPr>
                  <w:rFonts w:cs="Arial"/>
                  <w:color w:val="000000" w:themeColor="text1"/>
                  <w:sz w:val="32"/>
                </w:rPr>
                <w:t>Jaume Targa and Tony Bush (ETC/ACM)</w:t>
              </w:r>
            </w:sdtContent>
          </w:sdt>
        </w:p>
        <w:p w14:paraId="737106C0" w14:textId="029FF508" w:rsidR="00865C9F" w:rsidRPr="000E14E5" w:rsidRDefault="00643B50">
          <w:pPr>
            <w:rPr>
              <w:rFonts w:cs="Arial"/>
              <w:sz w:val="22"/>
            </w:rPr>
          </w:pPr>
          <w:r w:rsidRPr="000E14E5">
            <w:rPr>
              <w:rFonts w:cs="Arial"/>
              <w:sz w:val="22"/>
            </w:rPr>
            <w:t xml:space="preserve">Contribution from </w:t>
          </w:r>
          <w:r w:rsidR="000E14E5" w:rsidRPr="000E14E5">
            <w:rPr>
              <w:rFonts w:cs="Arial"/>
              <w:sz w:val="22"/>
            </w:rPr>
            <w:t>Rune Ødegård, Francisco Reina, Katharina Schleidt, Barbara Magagna</w:t>
          </w:r>
        </w:p>
        <w:p w14:paraId="40626ACE" w14:textId="77777777" w:rsidR="00643B50" w:rsidRDefault="00643B50">
          <w:pPr>
            <w:rPr>
              <w:rFonts w:cs="Arial"/>
              <w:sz w:val="32"/>
            </w:rPr>
          </w:pPr>
        </w:p>
        <w:p w14:paraId="1AA837AE" w14:textId="77777777" w:rsidR="00643B50" w:rsidRDefault="00643B50">
          <w:pPr>
            <w:rPr>
              <w:rFonts w:cs="Arial"/>
              <w:sz w:val="32"/>
            </w:rPr>
          </w:pPr>
        </w:p>
        <w:p w14:paraId="7229D13F" w14:textId="494D3FAB" w:rsidR="00865C9F" w:rsidRPr="003F427E" w:rsidRDefault="00865C9F">
          <w:pPr>
            <w:rPr>
              <w:rFonts w:cs="Arial"/>
              <w:sz w:val="32"/>
            </w:rPr>
          </w:pPr>
          <w:r w:rsidRPr="003F427E">
            <w:rPr>
              <w:rFonts w:cs="Arial"/>
              <w:sz w:val="32"/>
            </w:rPr>
            <w:t>Optimised for schema version 1.0</w:t>
          </w:r>
        </w:p>
        <w:p w14:paraId="3911F850" w14:textId="77777777" w:rsidR="00865C9F" w:rsidRPr="00643B50" w:rsidRDefault="00865C9F" w:rsidP="00183ADF">
          <w:pPr>
            <w:rPr>
              <w:rFonts w:cs="Arial"/>
            </w:rPr>
          </w:pPr>
        </w:p>
        <w:p w14:paraId="016FE384" w14:textId="77777777" w:rsidR="00865C9F" w:rsidRPr="00643B50" w:rsidRDefault="00865C9F" w:rsidP="00183ADF">
          <w:pPr>
            <w:rPr>
              <w:rFonts w:cs="Arial"/>
            </w:rPr>
          </w:pPr>
        </w:p>
        <w:p w14:paraId="1716CAC2" w14:textId="77777777" w:rsidR="00865C9F" w:rsidRPr="00643B50" w:rsidRDefault="00865C9F" w:rsidP="00183ADF">
          <w:pPr>
            <w:rPr>
              <w:rFonts w:cs="Arial"/>
            </w:rPr>
          </w:pPr>
        </w:p>
        <w:p w14:paraId="606D3669" w14:textId="77777777" w:rsidR="00865C9F" w:rsidRPr="00E664C9" w:rsidRDefault="00865C9F" w:rsidP="00183ADF">
          <w:pPr>
            <w:rPr>
              <w:rFonts w:cs="Arial"/>
            </w:rPr>
          </w:pPr>
        </w:p>
        <w:p w14:paraId="58CD545A" w14:textId="77777777" w:rsidR="00865C9F" w:rsidRPr="00FD766D" w:rsidRDefault="00865C9F" w:rsidP="00183ADF">
          <w:pPr>
            <w:rPr>
              <w:rFonts w:cs="Arial"/>
            </w:rPr>
          </w:pPr>
        </w:p>
        <w:p w14:paraId="5829E459" w14:textId="68E08445" w:rsidR="00865C9F" w:rsidRPr="003F427E" w:rsidRDefault="00505753" w:rsidP="00183ADF">
          <w:pPr>
            <w:rPr>
              <w:rFonts w:cs="Arial"/>
              <w:sz w:val="32"/>
            </w:rPr>
          </w:pPr>
          <w:r>
            <w:rPr>
              <w:rFonts w:cs="Arial"/>
              <w:sz w:val="32"/>
            </w:rPr>
            <w:t>July</w:t>
          </w:r>
          <w:r w:rsidR="006A230C">
            <w:rPr>
              <w:rFonts w:cs="Arial"/>
              <w:sz w:val="32"/>
            </w:rPr>
            <w:t xml:space="preserve"> </w:t>
          </w:r>
          <w:r w:rsidR="00643B50">
            <w:rPr>
              <w:rFonts w:cs="Arial"/>
              <w:sz w:val="32"/>
            </w:rPr>
            <w:t>201</w:t>
          </w:r>
          <w:r w:rsidR="00D03E06">
            <w:rPr>
              <w:rFonts w:cs="Arial"/>
              <w:sz w:val="32"/>
            </w:rPr>
            <w:t>8</w:t>
          </w:r>
          <w:r w:rsidR="00643B50">
            <w:rPr>
              <w:rFonts w:cs="Arial"/>
              <w:sz w:val="32"/>
            </w:rPr>
            <w:t xml:space="preserve"> </w:t>
          </w:r>
        </w:p>
        <w:p w14:paraId="0CCE5959" w14:textId="77777777" w:rsidR="00EE40D6" w:rsidRPr="00750F63" w:rsidRDefault="00B922E7" w:rsidP="00183ADF">
          <w:r w:rsidRPr="002F71AA">
            <w:br w:type="page"/>
          </w:r>
        </w:p>
        <w:sdt>
          <w:sdtPr>
            <w:rPr>
              <w:rFonts w:asciiTheme="minorHAnsi" w:hAnsiTheme="minorHAnsi"/>
              <w:b/>
              <w:bCs/>
              <w:i/>
              <w:caps w:val="0"/>
              <w:sz w:val="22"/>
              <w:szCs w:val="22"/>
              <w:lang w:bidi="ar-SA"/>
            </w:rPr>
            <w:id w:val="1904567262"/>
            <w:docPartObj>
              <w:docPartGallery w:val="Table of Contents"/>
              <w:docPartUnique/>
            </w:docPartObj>
          </w:sdtPr>
          <w:sdtEndPr>
            <w:rPr>
              <w:b w:val="0"/>
              <w:bCs w:val="0"/>
            </w:rPr>
          </w:sdtEndPr>
          <w:sdtContent>
            <w:p w14:paraId="63465FB5" w14:textId="77777777" w:rsidR="00EE40D6" w:rsidRPr="002F71AA" w:rsidRDefault="00EE40D6">
              <w:pPr>
                <w:pStyle w:val="TOCHeading"/>
              </w:pPr>
              <w:r w:rsidRPr="002F71AA">
                <w:t>Table of contents</w:t>
              </w:r>
            </w:p>
            <w:p w14:paraId="1246EC9C" w14:textId="15B767A1" w:rsidR="00386D10" w:rsidRDefault="00884D1F">
              <w:pPr>
                <w:pStyle w:val="TOC1"/>
                <w:tabs>
                  <w:tab w:val="right" w:leader="hyphen" w:pos="13948"/>
                </w:tabs>
                <w:rPr>
                  <w:rFonts w:asciiTheme="minorHAnsi" w:hAnsiTheme="minorHAnsi"/>
                  <w:b w:val="0"/>
                  <w:noProof/>
                  <w:color w:val="auto"/>
                  <w:sz w:val="22"/>
                  <w:szCs w:val="22"/>
                </w:rPr>
              </w:pPr>
              <w:r>
                <w:rPr>
                  <w:b w:val="0"/>
                  <w:i/>
                </w:rPr>
                <w:fldChar w:fldCharType="begin"/>
              </w:r>
              <w:r w:rsidR="001E4CF0">
                <w:rPr>
                  <w:b w:val="0"/>
                  <w:i/>
                </w:rPr>
                <w:instrText xml:space="preserve"> TOC \o "1-3" </w:instrText>
              </w:r>
              <w:r>
                <w:rPr>
                  <w:b w:val="0"/>
                  <w:i/>
                </w:rPr>
                <w:fldChar w:fldCharType="separate"/>
              </w:r>
              <w:r w:rsidR="00386D10">
                <w:rPr>
                  <w:noProof/>
                </w:rPr>
                <w:t>Introduction</w:t>
              </w:r>
              <w:r w:rsidR="00386D10">
                <w:rPr>
                  <w:noProof/>
                </w:rPr>
                <w:tab/>
              </w:r>
              <w:r w:rsidR="00386D10">
                <w:rPr>
                  <w:noProof/>
                </w:rPr>
                <w:fldChar w:fldCharType="begin"/>
              </w:r>
              <w:r w:rsidR="00386D10">
                <w:rPr>
                  <w:noProof/>
                </w:rPr>
                <w:instrText xml:space="preserve"> PAGEREF _Toc520454573 \h </w:instrText>
              </w:r>
              <w:r w:rsidR="00386D10">
                <w:rPr>
                  <w:noProof/>
                </w:rPr>
              </w:r>
              <w:r w:rsidR="00386D10">
                <w:rPr>
                  <w:noProof/>
                </w:rPr>
                <w:fldChar w:fldCharType="separate"/>
              </w:r>
              <w:r w:rsidR="00531AD6">
                <w:rPr>
                  <w:noProof/>
                </w:rPr>
                <w:t>11</w:t>
              </w:r>
              <w:r w:rsidR="00386D10">
                <w:rPr>
                  <w:noProof/>
                </w:rPr>
                <w:fldChar w:fldCharType="end"/>
              </w:r>
            </w:p>
            <w:p w14:paraId="45EFE92C" w14:textId="3F001819" w:rsidR="00386D10" w:rsidRDefault="00386D10">
              <w:pPr>
                <w:pStyle w:val="TOC2"/>
                <w:tabs>
                  <w:tab w:val="right" w:leader="hyphen" w:pos="13948"/>
                </w:tabs>
                <w:rPr>
                  <w:noProof/>
                </w:rPr>
              </w:pPr>
              <w:r>
                <w:rPr>
                  <w:noProof/>
                </w:rPr>
                <w:t>Online resources</w:t>
              </w:r>
              <w:r>
                <w:rPr>
                  <w:noProof/>
                </w:rPr>
                <w:tab/>
              </w:r>
              <w:r>
                <w:rPr>
                  <w:noProof/>
                </w:rPr>
                <w:fldChar w:fldCharType="begin"/>
              </w:r>
              <w:r>
                <w:rPr>
                  <w:noProof/>
                </w:rPr>
                <w:instrText xml:space="preserve"> PAGEREF _Toc520454574 \h </w:instrText>
              </w:r>
              <w:r>
                <w:rPr>
                  <w:noProof/>
                </w:rPr>
              </w:r>
              <w:r>
                <w:rPr>
                  <w:noProof/>
                </w:rPr>
                <w:fldChar w:fldCharType="separate"/>
              </w:r>
              <w:r w:rsidR="00531AD6">
                <w:rPr>
                  <w:noProof/>
                </w:rPr>
                <w:t>12</w:t>
              </w:r>
              <w:r>
                <w:rPr>
                  <w:noProof/>
                </w:rPr>
                <w:fldChar w:fldCharType="end"/>
              </w:r>
            </w:p>
            <w:p w14:paraId="1FD12849" w14:textId="55A0F5C7" w:rsidR="00386D10" w:rsidRDefault="00386D10">
              <w:pPr>
                <w:pStyle w:val="TOC3"/>
                <w:tabs>
                  <w:tab w:val="right" w:leader="hyphen" w:pos="13948"/>
                </w:tabs>
                <w:rPr>
                  <w:i w:val="0"/>
                  <w:noProof/>
                </w:rPr>
              </w:pPr>
              <w:r>
                <w:rPr>
                  <w:noProof/>
                </w:rPr>
                <w:t>Guidance, guides and guideline documents</w:t>
              </w:r>
              <w:r>
                <w:rPr>
                  <w:noProof/>
                </w:rPr>
                <w:tab/>
              </w:r>
              <w:r>
                <w:rPr>
                  <w:noProof/>
                </w:rPr>
                <w:fldChar w:fldCharType="begin"/>
              </w:r>
              <w:r>
                <w:rPr>
                  <w:noProof/>
                </w:rPr>
                <w:instrText xml:space="preserve"> PAGEREF _Toc520454575 \h </w:instrText>
              </w:r>
              <w:r>
                <w:rPr>
                  <w:noProof/>
                </w:rPr>
              </w:r>
              <w:r>
                <w:rPr>
                  <w:noProof/>
                </w:rPr>
                <w:fldChar w:fldCharType="separate"/>
              </w:r>
              <w:r w:rsidR="00531AD6">
                <w:rPr>
                  <w:noProof/>
                </w:rPr>
                <w:t>12</w:t>
              </w:r>
              <w:r>
                <w:rPr>
                  <w:noProof/>
                </w:rPr>
                <w:fldChar w:fldCharType="end"/>
              </w:r>
            </w:p>
            <w:p w14:paraId="36033031" w14:textId="2DA60899" w:rsidR="00386D10" w:rsidRDefault="00386D10">
              <w:pPr>
                <w:pStyle w:val="TOC3"/>
                <w:tabs>
                  <w:tab w:val="right" w:leader="hyphen" w:pos="13948"/>
                </w:tabs>
                <w:rPr>
                  <w:i w:val="0"/>
                  <w:noProof/>
                </w:rPr>
              </w:pPr>
              <w:r>
                <w:rPr>
                  <w:noProof/>
                </w:rPr>
                <w:t>Controlled code lists &amp; vocabularies for AQ e-Reporting</w:t>
              </w:r>
              <w:r>
                <w:rPr>
                  <w:noProof/>
                </w:rPr>
                <w:tab/>
              </w:r>
              <w:r>
                <w:rPr>
                  <w:noProof/>
                </w:rPr>
                <w:fldChar w:fldCharType="begin"/>
              </w:r>
              <w:r>
                <w:rPr>
                  <w:noProof/>
                </w:rPr>
                <w:instrText xml:space="preserve"> PAGEREF _Toc520454576 \h </w:instrText>
              </w:r>
              <w:r>
                <w:rPr>
                  <w:noProof/>
                </w:rPr>
              </w:r>
              <w:r>
                <w:rPr>
                  <w:noProof/>
                </w:rPr>
                <w:fldChar w:fldCharType="separate"/>
              </w:r>
              <w:r w:rsidR="00531AD6">
                <w:rPr>
                  <w:noProof/>
                </w:rPr>
                <w:t>14</w:t>
              </w:r>
              <w:r>
                <w:rPr>
                  <w:noProof/>
                </w:rPr>
                <w:fldChar w:fldCharType="end"/>
              </w:r>
            </w:p>
            <w:p w14:paraId="335CA011" w14:textId="25EB41F3" w:rsidR="00386D10" w:rsidRDefault="00386D10">
              <w:pPr>
                <w:pStyle w:val="TOC3"/>
                <w:tabs>
                  <w:tab w:val="right" w:leader="hyphen" w:pos="13948"/>
                </w:tabs>
                <w:rPr>
                  <w:i w:val="0"/>
                  <w:noProof/>
                </w:rPr>
              </w:pPr>
              <w:r>
                <w:rPr>
                  <w:noProof/>
                </w:rPr>
                <w:t>XML schema documents for AQ e-Reporting</w:t>
              </w:r>
              <w:r>
                <w:rPr>
                  <w:noProof/>
                </w:rPr>
                <w:tab/>
              </w:r>
              <w:r>
                <w:rPr>
                  <w:noProof/>
                </w:rPr>
                <w:fldChar w:fldCharType="begin"/>
              </w:r>
              <w:r>
                <w:rPr>
                  <w:noProof/>
                </w:rPr>
                <w:instrText xml:space="preserve"> PAGEREF _Toc520454577 \h </w:instrText>
              </w:r>
              <w:r>
                <w:rPr>
                  <w:noProof/>
                </w:rPr>
              </w:r>
              <w:r>
                <w:rPr>
                  <w:noProof/>
                </w:rPr>
                <w:fldChar w:fldCharType="separate"/>
              </w:r>
              <w:r w:rsidR="00531AD6">
                <w:rPr>
                  <w:noProof/>
                </w:rPr>
                <w:t>16</w:t>
              </w:r>
              <w:r>
                <w:rPr>
                  <w:noProof/>
                </w:rPr>
                <w:fldChar w:fldCharType="end"/>
              </w:r>
            </w:p>
            <w:p w14:paraId="037584F8" w14:textId="3B558086" w:rsidR="00386D10" w:rsidRDefault="00386D10">
              <w:pPr>
                <w:pStyle w:val="TOC3"/>
                <w:tabs>
                  <w:tab w:val="right" w:leader="hyphen" w:pos="13948"/>
                </w:tabs>
                <w:rPr>
                  <w:i w:val="0"/>
                  <w:noProof/>
                </w:rPr>
              </w:pPr>
              <w:r>
                <w:rPr>
                  <w:noProof/>
                </w:rPr>
                <w:t>Central repository for AQ e-Reporting data deliveries</w:t>
              </w:r>
              <w:r>
                <w:rPr>
                  <w:noProof/>
                </w:rPr>
                <w:tab/>
              </w:r>
              <w:r>
                <w:rPr>
                  <w:noProof/>
                </w:rPr>
                <w:fldChar w:fldCharType="begin"/>
              </w:r>
              <w:r>
                <w:rPr>
                  <w:noProof/>
                </w:rPr>
                <w:instrText xml:space="preserve"> PAGEREF _Toc520454578 \h </w:instrText>
              </w:r>
              <w:r>
                <w:rPr>
                  <w:noProof/>
                </w:rPr>
              </w:r>
              <w:r>
                <w:rPr>
                  <w:noProof/>
                </w:rPr>
                <w:fldChar w:fldCharType="separate"/>
              </w:r>
              <w:r w:rsidR="00531AD6">
                <w:rPr>
                  <w:noProof/>
                </w:rPr>
                <w:t>16</w:t>
              </w:r>
              <w:r>
                <w:rPr>
                  <w:noProof/>
                </w:rPr>
                <w:fldChar w:fldCharType="end"/>
              </w:r>
            </w:p>
            <w:p w14:paraId="4E7ADAEF" w14:textId="10D8A14D" w:rsidR="00386D10" w:rsidRDefault="00386D10">
              <w:pPr>
                <w:pStyle w:val="TOC3"/>
                <w:tabs>
                  <w:tab w:val="right" w:leader="hyphen" w:pos="13948"/>
                </w:tabs>
                <w:rPr>
                  <w:i w:val="0"/>
                  <w:noProof/>
                </w:rPr>
              </w:pPr>
              <w:r>
                <w:rPr>
                  <w:noProof/>
                </w:rPr>
                <w:t>Data deliveries for primary up-to-date data (E2a)</w:t>
              </w:r>
              <w:r>
                <w:rPr>
                  <w:noProof/>
                </w:rPr>
                <w:tab/>
              </w:r>
              <w:r>
                <w:rPr>
                  <w:noProof/>
                </w:rPr>
                <w:fldChar w:fldCharType="begin"/>
              </w:r>
              <w:r>
                <w:rPr>
                  <w:noProof/>
                </w:rPr>
                <w:instrText xml:space="preserve"> PAGEREF _Toc520454579 \h </w:instrText>
              </w:r>
              <w:r>
                <w:rPr>
                  <w:noProof/>
                </w:rPr>
              </w:r>
              <w:r>
                <w:rPr>
                  <w:noProof/>
                </w:rPr>
                <w:fldChar w:fldCharType="separate"/>
              </w:r>
              <w:r w:rsidR="00531AD6">
                <w:rPr>
                  <w:noProof/>
                </w:rPr>
                <w:t>18</w:t>
              </w:r>
              <w:r>
                <w:rPr>
                  <w:noProof/>
                </w:rPr>
                <w:fldChar w:fldCharType="end"/>
              </w:r>
            </w:p>
            <w:p w14:paraId="5A2DEF8B" w14:textId="52C86CA4" w:rsidR="00386D10" w:rsidRDefault="00386D10">
              <w:pPr>
                <w:pStyle w:val="TOC3"/>
                <w:tabs>
                  <w:tab w:val="right" w:leader="hyphen" w:pos="13948"/>
                </w:tabs>
                <w:rPr>
                  <w:i w:val="0"/>
                  <w:noProof/>
                </w:rPr>
              </w:pPr>
              <w:r>
                <w:rPr>
                  <w:noProof/>
                </w:rPr>
                <w:t>The EEA’s helpdesk for AQ e-Reporting</w:t>
              </w:r>
              <w:r>
                <w:rPr>
                  <w:noProof/>
                </w:rPr>
                <w:tab/>
              </w:r>
              <w:r>
                <w:rPr>
                  <w:noProof/>
                </w:rPr>
                <w:fldChar w:fldCharType="begin"/>
              </w:r>
              <w:r>
                <w:rPr>
                  <w:noProof/>
                </w:rPr>
                <w:instrText xml:space="preserve"> PAGEREF _Toc520454580 \h </w:instrText>
              </w:r>
              <w:r>
                <w:rPr>
                  <w:noProof/>
                </w:rPr>
              </w:r>
              <w:r>
                <w:rPr>
                  <w:noProof/>
                </w:rPr>
                <w:fldChar w:fldCharType="separate"/>
              </w:r>
              <w:r w:rsidR="00531AD6">
                <w:rPr>
                  <w:noProof/>
                </w:rPr>
                <w:t>19</w:t>
              </w:r>
              <w:r>
                <w:rPr>
                  <w:noProof/>
                </w:rPr>
                <w:fldChar w:fldCharType="end"/>
              </w:r>
            </w:p>
            <w:p w14:paraId="2F4B96D7" w14:textId="10ABC32B" w:rsidR="00386D10" w:rsidRDefault="00386D10">
              <w:pPr>
                <w:pStyle w:val="TOC1"/>
                <w:tabs>
                  <w:tab w:val="right" w:leader="hyphen" w:pos="13948"/>
                </w:tabs>
                <w:rPr>
                  <w:rFonts w:asciiTheme="minorHAnsi" w:hAnsiTheme="minorHAnsi"/>
                  <w:b w:val="0"/>
                  <w:noProof/>
                  <w:color w:val="auto"/>
                  <w:sz w:val="22"/>
                  <w:szCs w:val="22"/>
                </w:rPr>
              </w:pPr>
              <w:r>
                <w:rPr>
                  <w:noProof/>
                </w:rPr>
                <w:t>Common AQ e-Reporting data types, information elements &amp; XML structures</w:t>
              </w:r>
              <w:r>
                <w:rPr>
                  <w:noProof/>
                </w:rPr>
                <w:tab/>
              </w:r>
              <w:r>
                <w:rPr>
                  <w:noProof/>
                </w:rPr>
                <w:fldChar w:fldCharType="begin"/>
              </w:r>
              <w:r>
                <w:rPr>
                  <w:noProof/>
                </w:rPr>
                <w:instrText xml:space="preserve"> PAGEREF _Toc520454581 \h </w:instrText>
              </w:r>
              <w:r>
                <w:rPr>
                  <w:noProof/>
                </w:rPr>
              </w:r>
              <w:r>
                <w:rPr>
                  <w:noProof/>
                </w:rPr>
                <w:fldChar w:fldCharType="separate"/>
              </w:r>
              <w:r w:rsidR="00531AD6">
                <w:rPr>
                  <w:noProof/>
                </w:rPr>
                <w:t>20</w:t>
              </w:r>
              <w:r>
                <w:rPr>
                  <w:noProof/>
                </w:rPr>
                <w:fldChar w:fldCharType="end"/>
              </w:r>
            </w:p>
            <w:p w14:paraId="01E68CCD" w14:textId="2B561CC1" w:rsidR="00386D10" w:rsidRDefault="00386D10">
              <w:pPr>
                <w:pStyle w:val="TOC2"/>
                <w:tabs>
                  <w:tab w:val="right" w:leader="hyphen" w:pos="13948"/>
                </w:tabs>
                <w:rPr>
                  <w:noProof/>
                </w:rPr>
              </w:pPr>
              <w:r>
                <w:rPr>
                  <w:noProof/>
                </w:rPr>
                <w:t>Common XML structures used in AQ e-Reporting</w:t>
              </w:r>
              <w:r>
                <w:rPr>
                  <w:noProof/>
                </w:rPr>
                <w:tab/>
              </w:r>
              <w:r>
                <w:rPr>
                  <w:noProof/>
                </w:rPr>
                <w:fldChar w:fldCharType="begin"/>
              </w:r>
              <w:r>
                <w:rPr>
                  <w:noProof/>
                </w:rPr>
                <w:instrText xml:space="preserve"> PAGEREF _Toc520454582 \h </w:instrText>
              </w:r>
              <w:r>
                <w:rPr>
                  <w:noProof/>
                </w:rPr>
              </w:r>
              <w:r>
                <w:rPr>
                  <w:noProof/>
                </w:rPr>
                <w:fldChar w:fldCharType="separate"/>
              </w:r>
              <w:r w:rsidR="00531AD6">
                <w:rPr>
                  <w:noProof/>
                </w:rPr>
                <w:t>20</w:t>
              </w:r>
              <w:r>
                <w:rPr>
                  <w:noProof/>
                </w:rPr>
                <w:fldChar w:fldCharType="end"/>
              </w:r>
            </w:p>
            <w:p w14:paraId="04B44E06" w14:textId="29D2B017" w:rsidR="00386D10" w:rsidRDefault="00386D10">
              <w:pPr>
                <w:pStyle w:val="TOC3"/>
                <w:tabs>
                  <w:tab w:val="right" w:leader="hyphen" w:pos="13948"/>
                </w:tabs>
                <w:rPr>
                  <w:i w:val="0"/>
                  <w:noProof/>
                </w:rPr>
              </w:pPr>
              <w:r>
                <w:rPr>
                  <w:noProof/>
                </w:rPr>
                <w:t>XML declarations</w:t>
              </w:r>
              <w:r>
                <w:rPr>
                  <w:noProof/>
                </w:rPr>
                <w:tab/>
              </w:r>
              <w:r>
                <w:rPr>
                  <w:noProof/>
                </w:rPr>
                <w:fldChar w:fldCharType="begin"/>
              </w:r>
              <w:r>
                <w:rPr>
                  <w:noProof/>
                </w:rPr>
                <w:instrText xml:space="preserve"> PAGEREF _Toc520454583 \h </w:instrText>
              </w:r>
              <w:r>
                <w:rPr>
                  <w:noProof/>
                </w:rPr>
              </w:r>
              <w:r>
                <w:rPr>
                  <w:noProof/>
                </w:rPr>
                <w:fldChar w:fldCharType="separate"/>
              </w:r>
              <w:r w:rsidR="00531AD6">
                <w:rPr>
                  <w:noProof/>
                </w:rPr>
                <w:t>20</w:t>
              </w:r>
              <w:r>
                <w:rPr>
                  <w:noProof/>
                </w:rPr>
                <w:fldChar w:fldCharType="end"/>
              </w:r>
            </w:p>
            <w:p w14:paraId="1421DC7B" w14:textId="0B87B427" w:rsidR="00386D10" w:rsidRDefault="00386D10">
              <w:pPr>
                <w:pStyle w:val="TOC3"/>
                <w:tabs>
                  <w:tab w:val="right" w:leader="hyphen" w:pos="13948"/>
                </w:tabs>
                <w:rPr>
                  <w:i w:val="0"/>
                  <w:noProof/>
                </w:rPr>
              </w:pPr>
              <w:r>
                <w:rPr>
                  <w:noProof/>
                </w:rPr>
                <w:t>Feature collection &lt;gml:FeatureCollection&gt;</w:t>
              </w:r>
              <w:r>
                <w:rPr>
                  <w:noProof/>
                </w:rPr>
                <w:tab/>
              </w:r>
              <w:r>
                <w:rPr>
                  <w:noProof/>
                </w:rPr>
                <w:fldChar w:fldCharType="begin"/>
              </w:r>
              <w:r>
                <w:rPr>
                  <w:noProof/>
                </w:rPr>
                <w:instrText xml:space="preserve"> PAGEREF _Toc520454584 \h </w:instrText>
              </w:r>
              <w:r>
                <w:rPr>
                  <w:noProof/>
                </w:rPr>
              </w:r>
              <w:r>
                <w:rPr>
                  <w:noProof/>
                </w:rPr>
                <w:fldChar w:fldCharType="separate"/>
              </w:r>
              <w:r w:rsidR="00531AD6">
                <w:rPr>
                  <w:noProof/>
                </w:rPr>
                <w:t>21</w:t>
              </w:r>
              <w:r>
                <w:rPr>
                  <w:noProof/>
                </w:rPr>
                <w:fldChar w:fldCharType="end"/>
              </w:r>
            </w:p>
            <w:p w14:paraId="721409CD" w14:textId="3C029275" w:rsidR="00386D10" w:rsidRDefault="00386D10">
              <w:pPr>
                <w:pStyle w:val="TOC2"/>
                <w:tabs>
                  <w:tab w:val="right" w:leader="hyphen" w:pos="13948"/>
                </w:tabs>
                <w:rPr>
                  <w:noProof/>
                </w:rPr>
              </w:pPr>
              <w:r>
                <w:rPr>
                  <w:noProof/>
                </w:rPr>
                <w:t>Identifiers and referencing</w:t>
              </w:r>
              <w:r>
                <w:rPr>
                  <w:noProof/>
                </w:rPr>
                <w:tab/>
              </w:r>
              <w:r>
                <w:rPr>
                  <w:noProof/>
                </w:rPr>
                <w:fldChar w:fldCharType="begin"/>
              </w:r>
              <w:r>
                <w:rPr>
                  <w:noProof/>
                </w:rPr>
                <w:instrText xml:space="preserve"> PAGEREF _Toc520454585 \h </w:instrText>
              </w:r>
              <w:r>
                <w:rPr>
                  <w:noProof/>
                </w:rPr>
              </w:r>
              <w:r>
                <w:rPr>
                  <w:noProof/>
                </w:rPr>
                <w:fldChar w:fldCharType="separate"/>
              </w:r>
              <w:r w:rsidR="00531AD6">
                <w:rPr>
                  <w:noProof/>
                </w:rPr>
                <w:t>27</w:t>
              </w:r>
              <w:r>
                <w:rPr>
                  <w:noProof/>
                </w:rPr>
                <w:fldChar w:fldCharType="end"/>
              </w:r>
            </w:p>
            <w:p w14:paraId="05C8F819" w14:textId="68DD44E1" w:rsidR="00386D10" w:rsidRDefault="005C408E">
              <w:pPr>
                <w:pStyle w:val="TOC3"/>
                <w:tabs>
                  <w:tab w:val="right" w:leader="hyphen" w:pos="13948"/>
                </w:tabs>
                <w:rPr>
                  <w:i w:val="0"/>
                  <w:noProof/>
                </w:rPr>
              </w:pPr>
              <w:r>
                <w:rPr>
                  <w:noProof/>
                </w:rPr>
                <w:t>The INSPIRE identifier</w:t>
              </w:r>
              <w:r w:rsidR="00386D10">
                <w:rPr>
                  <w:noProof/>
                </w:rPr>
                <w:tab/>
              </w:r>
              <w:r w:rsidR="00386D10">
                <w:rPr>
                  <w:noProof/>
                </w:rPr>
                <w:fldChar w:fldCharType="begin"/>
              </w:r>
              <w:r w:rsidR="00386D10">
                <w:rPr>
                  <w:noProof/>
                </w:rPr>
                <w:instrText xml:space="preserve"> PAGEREF _Toc520454586 \h </w:instrText>
              </w:r>
              <w:r w:rsidR="00386D10">
                <w:rPr>
                  <w:noProof/>
                </w:rPr>
              </w:r>
              <w:r w:rsidR="00386D10">
                <w:rPr>
                  <w:noProof/>
                </w:rPr>
                <w:fldChar w:fldCharType="separate"/>
              </w:r>
              <w:r w:rsidR="00531AD6">
                <w:rPr>
                  <w:noProof/>
                </w:rPr>
                <w:t>28</w:t>
              </w:r>
              <w:r w:rsidR="00386D10">
                <w:rPr>
                  <w:noProof/>
                </w:rPr>
                <w:fldChar w:fldCharType="end"/>
              </w:r>
            </w:p>
            <w:p w14:paraId="09E28145" w14:textId="57478DF6" w:rsidR="00386D10" w:rsidRDefault="00386D10">
              <w:pPr>
                <w:pStyle w:val="TOC3"/>
                <w:tabs>
                  <w:tab w:val="right" w:leader="hyphen" w:pos="13948"/>
                </w:tabs>
                <w:rPr>
                  <w:i w:val="0"/>
                  <w:noProof/>
                </w:rPr>
              </w:pPr>
              <w:r>
                <w:rPr>
                  <w:noProof/>
                </w:rPr>
                <w:t>The GML identifier attribute</w:t>
              </w:r>
              <w:r>
                <w:rPr>
                  <w:noProof/>
                </w:rPr>
                <w:tab/>
              </w:r>
              <w:r>
                <w:rPr>
                  <w:noProof/>
                </w:rPr>
                <w:fldChar w:fldCharType="begin"/>
              </w:r>
              <w:r>
                <w:rPr>
                  <w:noProof/>
                </w:rPr>
                <w:instrText xml:space="preserve"> PAGEREF _Toc520454587 \h </w:instrText>
              </w:r>
              <w:r>
                <w:rPr>
                  <w:noProof/>
                </w:rPr>
              </w:r>
              <w:r>
                <w:rPr>
                  <w:noProof/>
                </w:rPr>
                <w:fldChar w:fldCharType="separate"/>
              </w:r>
              <w:r w:rsidR="00531AD6">
                <w:rPr>
                  <w:noProof/>
                </w:rPr>
                <w:t>36</w:t>
              </w:r>
              <w:r>
                <w:rPr>
                  <w:noProof/>
                </w:rPr>
                <w:fldChar w:fldCharType="end"/>
              </w:r>
            </w:p>
            <w:p w14:paraId="5185F1A8" w14:textId="6F073FB6" w:rsidR="00386D10" w:rsidRDefault="00386D10">
              <w:pPr>
                <w:pStyle w:val="TOC3"/>
                <w:tabs>
                  <w:tab w:val="right" w:leader="hyphen" w:pos="13948"/>
                </w:tabs>
                <w:rPr>
                  <w:i w:val="0"/>
                  <w:noProof/>
                </w:rPr>
              </w:pPr>
              <w:r>
                <w:rPr>
                  <w:noProof/>
                </w:rPr>
                <w:t>Referencing between data objects with xlink</w:t>
              </w:r>
              <w:r>
                <w:rPr>
                  <w:noProof/>
                </w:rPr>
                <w:tab/>
              </w:r>
              <w:r>
                <w:rPr>
                  <w:noProof/>
                </w:rPr>
                <w:fldChar w:fldCharType="begin"/>
              </w:r>
              <w:r>
                <w:rPr>
                  <w:noProof/>
                </w:rPr>
                <w:instrText xml:space="preserve"> PAGEREF _Toc520454588 \h </w:instrText>
              </w:r>
              <w:r>
                <w:rPr>
                  <w:noProof/>
                </w:rPr>
              </w:r>
              <w:r>
                <w:rPr>
                  <w:noProof/>
                </w:rPr>
                <w:fldChar w:fldCharType="separate"/>
              </w:r>
              <w:r w:rsidR="00531AD6">
                <w:rPr>
                  <w:noProof/>
                </w:rPr>
                <w:t>39</w:t>
              </w:r>
              <w:r>
                <w:rPr>
                  <w:noProof/>
                </w:rPr>
                <w:fldChar w:fldCharType="end"/>
              </w:r>
            </w:p>
            <w:p w14:paraId="1A949FB6" w14:textId="772D24BE" w:rsidR="00386D10" w:rsidRDefault="00386D10">
              <w:pPr>
                <w:pStyle w:val="TOC2"/>
                <w:tabs>
                  <w:tab w:val="right" w:leader="hyphen" w:pos="13948"/>
                </w:tabs>
                <w:rPr>
                  <w:noProof/>
                </w:rPr>
              </w:pPr>
              <w:r>
                <w:rPr>
                  <w:noProof/>
                </w:rPr>
                <w:t>Common information elements and data types</w:t>
              </w:r>
              <w:r>
                <w:rPr>
                  <w:noProof/>
                </w:rPr>
                <w:tab/>
              </w:r>
              <w:r>
                <w:rPr>
                  <w:noProof/>
                </w:rPr>
                <w:fldChar w:fldCharType="begin"/>
              </w:r>
              <w:r>
                <w:rPr>
                  <w:noProof/>
                </w:rPr>
                <w:instrText xml:space="preserve"> PAGEREF _Toc520454589 \h </w:instrText>
              </w:r>
              <w:r>
                <w:rPr>
                  <w:noProof/>
                </w:rPr>
              </w:r>
              <w:r>
                <w:rPr>
                  <w:noProof/>
                </w:rPr>
                <w:fldChar w:fldCharType="separate"/>
              </w:r>
              <w:r w:rsidR="00531AD6">
                <w:rPr>
                  <w:noProof/>
                </w:rPr>
                <w:t>42</w:t>
              </w:r>
              <w:r>
                <w:rPr>
                  <w:noProof/>
                </w:rPr>
                <w:fldChar w:fldCharType="end"/>
              </w:r>
            </w:p>
            <w:p w14:paraId="52BFCF40" w14:textId="648ECB77" w:rsidR="00386D10" w:rsidRDefault="00386D10">
              <w:pPr>
                <w:pStyle w:val="TOC3"/>
                <w:tabs>
                  <w:tab w:val="right" w:leader="hyphen" w:pos="13948"/>
                </w:tabs>
                <w:rPr>
                  <w:i w:val="0"/>
                  <w:noProof/>
                </w:rPr>
              </w:pPr>
              <w:r>
                <w:rPr>
                  <w:noProof/>
                </w:rPr>
                <w:t>Contact Details &lt;base2:RelatedParty&gt;</w:t>
              </w:r>
              <w:r>
                <w:rPr>
                  <w:noProof/>
                </w:rPr>
                <w:tab/>
              </w:r>
              <w:r>
                <w:rPr>
                  <w:noProof/>
                </w:rPr>
                <w:fldChar w:fldCharType="begin"/>
              </w:r>
              <w:r>
                <w:rPr>
                  <w:noProof/>
                </w:rPr>
                <w:instrText xml:space="preserve"> PAGEREF _Toc520454590 \h </w:instrText>
              </w:r>
              <w:r>
                <w:rPr>
                  <w:noProof/>
                </w:rPr>
              </w:r>
              <w:r>
                <w:rPr>
                  <w:noProof/>
                </w:rPr>
                <w:fldChar w:fldCharType="separate"/>
              </w:r>
              <w:r w:rsidR="00531AD6">
                <w:rPr>
                  <w:noProof/>
                </w:rPr>
                <w:t>42</w:t>
              </w:r>
              <w:r>
                <w:rPr>
                  <w:noProof/>
                </w:rPr>
                <w:fldChar w:fldCharType="end"/>
              </w:r>
            </w:p>
            <w:p w14:paraId="237EA4B1" w14:textId="5C3EEB44" w:rsidR="00386D10" w:rsidRDefault="00386D10">
              <w:pPr>
                <w:pStyle w:val="TOC3"/>
                <w:tabs>
                  <w:tab w:val="right" w:leader="hyphen" w:pos="13948"/>
                </w:tabs>
                <w:rPr>
                  <w:i w:val="0"/>
                  <w:noProof/>
                </w:rPr>
              </w:pPr>
              <w:r>
                <w:rPr>
                  <w:noProof/>
                </w:rPr>
                <w:t>Reporting header &lt;aqd:AQD_ReportingHeader&gt;</w:t>
              </w:r>
              <w:r>
                <w:rPr>
                  <w:noProof/>
                </w:rPr>
                <w:tab/>
              </w:r>
              <w:r>
                <w:rPr>
                  <w:noProof/>
                </w:rPr>
                <w:fldChar w:fldCharType="begin"/>
              </w:r>
              <w:r>
                <w:rPr>
                  <w:noProof/>
                </w:rPr>
                <w:instrText xml:space="preserve"> PAGEREF _Toc520454591 \h </w:instrText>
              </w:r>
              <w:r>
                <w:rPr>
                  <w:noProof/>
                </w:rPr>
              </w:r>
              <w:r>
                <w:rPr>
                  <w:noProof/>
                </w:rPr>
                <w:fldChar w:fldCharType="separate"/>
              </w:r>
              <w:r w:rsidR="00531AD6">
                <w:rPr>
                  <w:noProof/>
                </w:rPr>
                <w:t>45</w:t>
              </w:r>
              <w:r>
                <w:rPr>
                  <w:noProof/>
                </w:rPr>
                <w:fldChar w:fldCharType="end"/>
              </w:r>
            </w:p>
            <w:p w14:paraId="4C80D6FE" w14:textId="13D92B8F" w:rsidR="00386D10" w:rsidRPr="00386D10" w:rsidRDefault="00386D10">
              <w:pPr>
                <w:pStyle w:val="TOC3"/>
                <w:tabs>
                  <w:tab w:val="right" w:leader="hyphen" w:pos="13948"/>
                </w:tabs>
                <w:rPr>
                  <w:i w:val="0"/>
                  <w:noProof/>
                  <w:lang w:val="fr-FR"/>
                </w:rPr>
              </w:pPr>
              <w:r w:rsidRPr="00132CBC">
                <w:rPr>
                  <w:noProof/>
                  <w:lang w:val="fr-FR"/>
                </w:rPr>
                <w:t>Environmental objective type &lt;aqd:environmentalObjective&gt;</w:t>
              </w:r>
              <w:r w:rsidRPr="00386D10">
                <w:rPr>
                  <w:noProof/>
                  <w:lang w:val="fr-FR"/>
                </w:rPr>
                <w:tab/>
              </w:r>
              <w:r>
                <w:rPr>
                  <w:noProof/>
                </w:rPr>
                <w:fldChar w:fldCharType="begin"/>
              </w:r>
              <w:r w:rsidRPr="00386D10">
                <w:rPr>
                  <w:noProof/>
                  <w:lang w:val="fr-FR"/>
                </w:rPr>
                <w:instrText xml:space="preserve"> PAGEREF _Toc520454592 \h </w:instrText>
              </w:r>
              <w:r>
                <w:rPr>
                  <w:noProof/>
                </w:rPr>
              </w:r>
              <w:r>
                <w:rPr>
                  <w:noProof/>
                </w:rPr>
                <w:fldChar w:fldCharType="separate"/>
              </w:r>
              <w:r w:rsidR="00531AD6">
                <w:rPr>
                  <w:noProof/>
                  <w:lang w:val="fr-FR"/>
                </w:rPr>
                <w:t>54</w:t>
              </w:r>
              <w:r>
                <w:rPr>
                  <w:noProof/>
                </w:rPr>
                <w:fldChar w:fldCharType="end"/>
              </w:r>
            </w:p>
            <w:p w14:paraId="05C4AD10" w14:textId="0876D295" w:rsidR="00386D10" w:rsidRDefault="00386D10">
              <w:pPr>
                <w:pStyle w:val="TOC1"/>
                <w:tabs>
                  <w:tab w:val="right" w:leader="hyphen" w:pos="13948"/>
                </w:tabs>
                <w:rPr>
                  <w:rFonts w:asciiTheme="minorHAnsi" w:hAnsiTheme="minorHAnsi"/>
                  <w:b w:val="0"/>
                  <w:noProof/>
                  <w:color w:val="auto"/>
                  <w:sz w:val="22"/>
                  <w:szCs w:val="22"/>
                </w:rPr>
              </w:pPr>
              <w:r>
                <w:rPr>
                  <w:noProof/>
                </w:rPr>
                <w:t>B - Information on Zones and Agglomerations</w:t>
              </w:r>
              <w:r>
                <w:rPr>
                  <w:noProof/>
                </w:rPr>
                <w:tab/>
              </w:r>
              <w:r>
                <w:rPr>
                  <w:noProof/>
                </w:rPr>
                <w:fldChar w:fldCharType="begin"/>
              </w:r>
              <w:r>
                <w:rPr>
                  <w:noProof/>
                </w:rPr>
                <w:instrText xml:space="preserve"> PAGEREF _Toc520454593 \h </w:instrText>
              </w:r>
              <w:r>
                <w:rPr>
                  <w:noProof/>
                </w:rPr>
              </w:r>
              <w:r>
                <w:rPr>
                  <w:noProof/>
                </w:rPr>
                <w:fldChar w:fldCharType="separate"/>
              </w:r>
              <w:r w:rsidR="00531AD6">
                <w:rPr>
                  <w:noProof/>
                </w:rPr>
                <w:t>58</w:t>
              </w:r>
              <w:r>
                <w:rPr>
                  <w:noProof/>
                </w:rPr>
                <w:fldChar w:fldCharType="end"/>
              </w:r>
            </w:p>
            <w:p w14:paraId="652FE9AB" w14:textId="3517462C" w:rsidR="00386D10" w:rsidRDefault="00386D10">
              <w:pPr>
                <w:pStyle w:val="TOC2"/>
                <w:tabs>
                  <w:tab w:val="right" w:leader="hyphen" w:pos="13948"/>
                </w:tabs>
                <w:rPr>
                  <w:noProof/>
                </w:rPr>
              </w:pPr>
              <w:r w:rsidRPr="00132CBC">
                <w:rPr>
                  <w:noProof/>
                </w:rPr>
                <w:t>Reporting header &lt;aqd:AQD_ReportingHeader&gt;</w:t>
              </w:r>
              <w:r>
                <w:rPr>
                  <w:noProof/>
                </w:rPr>
                <w:tab/>
              </w:r>
              <w:r>
                <w:rPr>
                  <w:noProof/>
                </w:rPr>
                <w:fldChar w:fldCharType="begin"/>
              </w:r>
              <w:r>
                <w:rPr>
                  <w:noProof/>
                </w:rPr>
                <w:instrText xml:space="preserve"> PAGEREF _Toc520454594 \h </w:instrText>
              </w:r>
              <w:r>
                <w:rPr>
                  <w:noProof/>
                </w:rPr>
              </w:r>
              <w:r>
                <w:rPr>
                  <w:noProof/>
                </w:rPr>
                <w:fldChar w:fldCharType="separate"/>
              </w:r>
              <w:r w:rsidR="00531AD6">
                <w:rPr>
                  <w:noProof/>
                </w:rPr>
                <w:t>58</w:t>
              </w:r>
              <w:r>
                <w:rPr>
                  <w:noProof/>
                </w:rPr>
                <w:fldChar w:fldCharType="end"/>
              </w:r>
            </w:p>
            <w:p w14:paraId="7A24416D" w14:textId="6BA5F6F1" w:rsidR="00386D10" w:rsidRPr="00386D10" w:rsidRDefault="00386D10">
              <w:pPr>
                <w:pStyle w:val="TOC2"/>
                <w:tabs>
                  <w:tab w:val="right" w:leader="hyphen" w:pos="13948"/>
                </w:tabs>
                <w:rPr>
                  <w:noProof/>
                  <w:lang w:val="fr-FR"/>
                </w:rPr>
              </w:pPr>
              <w:r w:rsidRPr="00386D10">
                <w:rPr>
                  <w:noProof/>
                  <w:lang w:val="fr-FR"/>
                </w:rPr>
                <w:t>The AQD zone &lt;aqd:AQD_Zone&gt;</w:t>
              </w:r>
              <w:r w:rsidRPr="00386D10">
                <w:rPr>
                  <w:noProof/>
                  <w:lang w:val="fr-FR"/>
                </w:rPr>
                <w:tab/>
              </w:r>
              <w:r>
                <w:rPr>
                  <w:noProof/>
                </w:rPr>
                <w:fldChar w:fldCharType="begin"/>
              </w:r>
              <w:r w:rsidRPr="00386D10">
                <w:rPr>
                  <w:noProof/>
                  <w:lang w:val="fr-FR"/>
                </w:rPr>
                <w:instrText xml:space="preserve"> PAGEREF _Toc520454595 \h </w:instrText>
              </w:r>
              <w:r>
                <w:rPr>
                  <w:noProof/>
                </w:rPr>
              </w:r>
              <w:r>
                <w:rPr>
                  <w:noProof/>
                </w:rPr>
                <w:fldChar w:fldCharType="separate"/>
              </w:r>
              <w:r w:rsidR="00531AD6">
                <w:rPr>
                  <w:noProof/>
                  <w:lang w:val="fr-FR"/>
                </w:rPr>
                <w:t>59</w:t>
              </w:r>
              <w:r>
                <w:rPr>
                  <w:noProof/>
                </w:rPr>
                <w:fldChar w:fldCharType="end"/>
              </w:r>
            </w:p>
            <w:p w14:paraId="5BEED98C" w14:textId="5C35AD1E" w:rsidR="00386D10" w:rsidRPr="00386D10" w:rsidRDefault="00386D10">
              <w:pPr>
                <w:pStyle w:val="TOC2"/>
                <w:tabs>
                  <w:tab w:val="right" w:leader="hyphen" w:pos="13948"/>
                </w:tabs>
                <w:rPr>
                  <w:noProof/>
                  <w:lang w:val="fr-FR"/>
                </w:rPr>
              </w:pPr>
              <w:r w:rsidRPr="00132CBC">
                <w:rPr>
                  <w:noProof/>
                  <w:lang w:val="fr-FR"/>
                </w:rPr>
                <w:t>AQ zone identifier - &lt;am:inspireId&gt;</w:t>
              </w:r>
              <w:r w:rsidRPr="00386D10">
                <w:rPr>
                  <w:noProof/>
                  <w:lang w:val="fr-FR"/>
                </w:rPr>
                <w:tab/>
              </w:r>
              <w:r>
                <w:rPr>
                  <w:noProof/>
                </w:rPr>
                <w:fldChar w:fldCharType="begin"/>
              </w:r>
              <w:r w:rsidRPr="00386D10">
                <w:rPr>
                  <w:noProof/>
                  <w:lang w:val="fr-FR"/>
                </w:rPr>
                <w:instrText xml:space="preserve"> PAGEREF _Toc520454596 \h </w:instrText>
              </w:r>
              <w:r>
                <w:rPr>
                  <w:noProof/>
                </w:rPr>
              </w:r>
              <w:r>
                <w:rPr>
                  <w:noProof/>
                </w:rPr>
                <w:fldChar w:fldCharType="separate"/>
              </w:r>
              <w:r w:rsidR="00531AD6">
                <w:rPr>
                  <w:noProof/>
                  <w:lang w:val="fr-FR"/>
                </w:rPr>
                <w:t>64</w:t>
              </w:r>
              <w:r>
                <w:rPr>
                  <w:noProof/>
                </w:rPr>
                <w:fldChar w:fldCharType="end"/>
              </w:r>
            </w:p>
            <w:p w14:paraId="751CBFE0" w14:textId="1F9A37DB" w:rsidR="00386D10" w:rsidRPr="00386D10" w:rsidRDefault="00386D10">
              <w:pPr>
                <w:pStyle w:val="TOC2"/>
                <w:tabs>
                  <w:tab w:val="right" w:leader="hyphen" w:pos="13948"/>
                </w:tabs>
                <w:rPr>
                  <w:noProof/>
                  <w:lang w:val="fr-FR"/>
                </w:rPr>
              </w:pPr>
              <w:r w:rsidRPr="00386D10">
                <w:rPr>
                  <w:noProof/>
                  <w:lang w:val="fr-FR"/>
                </w:rPr>
                <w:t>National AQ zone code &lt;aqd:zoneCode&gt;</w:t>
              </w:r>
              <w:r w:rsidRPr="00386D10">
                <w:rPr>
                  <w:noProof/>
                  <w:lang w:val="fr-FR"/>
                </w:rPr>
                <w:tab/>
              </w:r>
              <w:r>
                <w:rPr>
                  <w:noProof/>
                </w:rPr>
                <w:fldChar w:fldCharType="begin"/>
              </w:r>
              <w:r w:rsidRPr="00386D10">
                <w:rPr>
                  <w:noProof/>
                  <w:lang w:val="fr-FR"/>
                </w:rPr>
                <w:instrText xml:space="preserve"> PAGEREF _Toc520454597 \h </w:instrText>
              </w:r>
              <w:r>
                <w:rPr>
                  <w:noProof/>
                </w:rPr>
              </w:r>
              <w:r>
                <w:rPr>
                  <w:noProof/>
                </w:rPr>
                <w:fldChar w:fldCharType="separate"/>
              </w:r>
              <w:r w:rsidR="00531AD6">
                <w:rPr>
                  <w:noProof/>
                  <w:lang w:val="fr-FR"/>
                </w:rPr>
                <w:t>65</w:t>
              </w:r>
              <w:r>
                <w:rPr>
                  <w:noProof/>
                </w:rPr>
                <w:fldChar w:fldCharType="end"/>
              </w:r>
            </w:p>
            <w:p w14:paraId="6AF9E36B" w14:textId="74C5943C" w:rsidR="00386D10" w:rsidRDefault="00386D10">
              <w:pPr>
                <w:pStyle w:val="TOC2"/>
                <w:tabs>
                  <w:tab w:val="right" w:leader="hyphen" w:pos="13948"/>
                </w:tabs>
                <w:rPr>
                  <w:noProof/>
                </w:rPr>
              </w:pPr>
              <w:r w:rsidRPr="00132CBC">
                <w:rPr>
                  <w:noProof/>
                  <w:lang w:val="de-DE"/>
                </w:rPr>
                <w:t>AQ zone name &lt;am:name&gt;</w:t>
              </w:r>
              <w:r>
                <w:rPr>
                  <w:noProof/>
                </w:rPr>
                <w:tab/>
              </w:r>
              <w:r>
                <w:rPr>
                  <w:noProof/>
                </w:rPr>
                <w:fldChar w:fldCharType="begin"/>
              </w:r>
              <w:r>
                <w:rPr>
                  <w:noProof/>
                </w:rPr>
                <w:instrText xml:space="preserve"> PAGEREF _Toc520454598 \h </w:instrText>
              </w:r>
              <w:r>
                <w:rPr>
                  <w:noProof/>
                </w:rPr>
              </w:r>
              <w:r>
                <w:rPr>
                  <w:noProof/>
                </w:rPr>
                <w:fldChar w:fldCharType="separate"/>
              </w:r>
              <w:r w:rsidR="00531AD6">
                <w:rPr>
                  <w:noProof/>
                </w:rPr>
                <w:t>65</w:t>
              </w:r>
              <w:r>
                <w:rPr>
                  <w:noProof/>
                </w:rPr>
                <w:fldChar w:fldCharType="end"/>
              </w:r>
            </w:p>
            <w:p w14:paraId="0F966135" w14:textId="2C8E297E" w:rsidR="00386D10" w:rsidRPr="00386D10" w:rsidRDefault="00386D10">
              <w:pPr>
                <w:pStyle w:val="TOC2"/>
                <w:tabs>
                  <w:tab w:val="right" w:leader="hyphen" w:pos="13948"/>
                </w:tabs>
                <w:rPr>
                  <w:noProof/>
                  <w:lang w:val="fr-FR"/>
                </w:rPr>
              </w:pPr>
              <w:r w:rsidRPr="00132CBC">
                <w:rPr>
                  <w:noProof/>
                  <w:lang w:val="fr-FR"/>
                </w:rPr>
                <w:t>AQ zone type &lt;aqd:aqdZoneType&gt;</w:t>
              </w:r>
              <w:r w:rsidRPr="00386D10">
                <w:rPr>
                  <w:noProof/>
                  <w:lang w:val="fr-FR"/>
                </w:rPr>
                <w:tab/>
              </w:r>
              <w:r>
                <w:rPr>
                  <w:noProof/>
                </w:rPr>
                <w:fldChar w:fldCharType="begin"/>
              </w:r>
              <w:r w:rsidRPr="00386D10">
                <w:rPr>
                  <w:noProof/>
                  <w:lang w:val="fr-FR"/>
                </w:rPr>
                <w:instrText xml:space="preserve"> PAGEREF _Toc520454599 \h </w:instrText>
              </w:r>
              <w:r>
                <w:rPr>
                  <w:noProof/>
                </w:rPr>
              </w:r>
              <w:r>
                <w:rPr>
                  <w:noProof/>
                </w:rPr>
                <w:fldChar w:fldCharType="separate"/>
              </w:r>
              <w:r w:rsidR="00531AD6">
                <w:rPr>
                  <w:noProof/>
                  <w:lang w:val="fr-FR"/>
                </w:rPr>
                <w:t>66</w:t>
              </w:r>
              <w:r>
                <w:rPr>
                  <w:noProof/>
                </w:rPr>
                <w:fldChar w:fldCharType="end"/>
              </w:r>
            </w:p>
            <w:p w14:paraId="171BDFEF" w14:textId="319B60DB" w:rsidR="00386D10" w:rsidRDefault="00386D10">
              <w:pPr>
                <w:pStyle w:val="TOC2"/>
                <w:tabs>
                  <w:tab w:val="right" w:leader="hyphen" w:pos="13948"/>
                </w:tabs>
                <w:rPr>
                  <w:noProof/>
                </w:rPr>
              </w:pPr>
              <w:r w:rsidRPr="00132CBC">
                <w:rPr>
                  <w:noProof/>
                </w:rPr>
                <w:lastRenderedPageBreak/>
                <w:t>AQ zone delimitation &lt;am:geometry&gt;</w:t>
              </w:r>
              <w:r>
                <w:rPr>
                  <w:noProof/>
                </w:rPr>
                <w:tab/>
              </w:r>
              <w:r>
                <w:rPr>
                  <w:noProof/>
                </w:rPr>
                <w:fldChar w:fldCharType="begin"/>
              </w:r>
              <w:r>
                <w:rPr>
                  <w:noProof/>
                </w:rPr>
                <w:instrText xml:space="preserve"> PAGEREF _Toc520454600 \h </w:instrText>
              </w:r>
              <w:r>
                <w:rPr>
                  <w:noProof/>
                </w:rPr>
              </w:r>
              <w:r>
                <w:rPr>
                  <w:noProof/>
                </w:rPr>
                <w:fldChar w:fldCharType="separate"/>
              </w:r>
              <w:r w:rsidR="00531AD6">
                <w:rPr>
                  <w:noProof/>
                </w:rPr>
                <w:t>67</w:t>
              </w:r>
              <w:r>
                <w:rPr>
                  <w:noProof/>
                </w:rPr>
                <w:fldChar w:fldCharType="end"/>
              </w:r>
            </w:p>
            <w:p w14:paraId="236A97B6" w14:textId="098C49E5" w:rsidR="00386D10" w:rsidRDefault="00386D10">
              <w:pPr>
                <w:pStyle w:val="TOC2"/>
                <w:tabs>
                  <w:tab w:val="right" w:leader="hyphen" w:pos="13948"/>
                </w:tabs>
                <w:rPr>
                  <w:noProof/>
                </w:rPr>
              </w:pPr>
              <w:r w:rsidRPr="00132CBC">
                <w:rPr>
                  <w:rFonts w:eastAsia="MS Gothic"/>
                  <w:noProof/>
                </w:rPr>
                <w:t>Administrative units covered - &lt;aqd:LAU&gt;</w:t>
              </w:r>
              <w:r>
                <w:rPr>
                  <w:noProof/>
                </w:rPr>
                <w:tab/>
              </w:r>
              <w:r>
                <w:rPr>
                  <w:noProof/>
                </w:rPr>
                <w:fldChar w:fldCharType="begin"/>
              </w:r>
              <w:r>
                <w:rPr>
                  <w:noProof/>
                </w:rPr>
                <w:instrText xml:space="preserve"> PAGEREF _Toc520454601 \h </w:instrText>
              </w:r>
              <w:r>
                <w:rPr>
                  <w:noProof/>
                </w:rPr>
              </w:r>
              <w:r>
                <w:rPr>
                  <w:noProof/>
                </w:rPr>
                <w:fldChar w:fldCharType="separate"/>
              </w:r>
              <w:r w:rsidR="00531AD6">
                <w:rPr>
                  <w:noProof/>
                </w:rPr>
                <w:t>71</w:t>
              </w:r>
              <w:r>
                <w:rPr>
                  <w:noProof/>
                </w:rPr>
                <w:fldChar w:fldCharType="end"/>
              </w:r>
            </w:p>
            <w:p w14:paraId="4B4AEA52" w14:textId="00417B40" w:rsidR="00386D10" w:rsidRDefault="00386D10">
              <w:pPr>
                <w:pStyle w:val="TOC2"/>
                <w:tabs>
                  <w:tab w:val="right" w:leader="hyphen" w:pos="13948"/>
                </w:tabs>
                <w:rPr>
                  <w:noProof/>
                </w:rPr>
              </w:pPr>
              <w:r w:rsidRPr="00132CBC">
                <w:rPr>
                  <w:noProof/>
                </w:rPr>
                <w:t>Area management zone type - &lt;am:zoneType&gt;</w:t>
              </w:r>
              <w:r>
                <w:rPr>
                  <w:noProof/>
                </w:rPr>
                <w:tab/>
              </w:r>
              <w:r>
                <w:rPr>
                  <w:noProof/>
                </w:rPr>
                <w:fldChar w:fldCharType="begin"/>
              </w:r>
              <w:r>
                <w:rPr>
                  <w:noProof/>
                </w:rPr>
                <w:instrText xml:space="preserve"> PAGEREF _Toc520454602 \h </w:instrText>
              </w:r>
              <w:r>
                <w:rPr>
                  <w:noProof/>
                </w:rPr>
              </w:r>
              <w:r>
                <w:rPr>
                  <w:noProof/>
                </w:rPr>
                <w:fldChar w:fldCharType="separate"/>
              </w:r>
              <w:r w:rsidR="00531AD6">
                <w:rPr>
                  <w:noProof/>
                </w:rPr>
                <w:t>72</w:t>
              </w:r>
              <w:r>
                <w:rPr>
                  <w:noProof/>
                </w:rPr>
                <w:fldChar w:fldCharType="end"/>
              </w:r>
            </w:p>
            <w:p w14:paraId="140C3764" w14:textId="12143F22" w:rsidR="00386D10" w:rsidRDefault="00386D10">
              <w:pPr>
                <w:pStyle w:val="TOC2"/>
                <w:tabs>
                  <w:tab w:val="right" w:leader="hyphen" w:pos="13948"/>
                </w:tabs>
                <w:rPr>
                  <w:noProof/>
                </w:rPr>
              </w:pPr>
              <w:r w:rsidRPr="00132CBC">
                <w:rPr>
                  <w:noProof/>
                </w:rPr>
                <w:t>AQ zone history</w:t>
              </w:r>
              <w:r>
                <w:rPr>
                  <w:noProof/>
                </w:rPr>
                <w:tab/>
              </w:r>
              <w:r>
                <w:rPr>
                  <w:noProof/>
                </w:rPr>
                <w:fldChar w:fldCharType="begin"/>
              </w:r>
              <w:r>
                <w:rPr>
                  <w:noProof/>
                </w:rPr>
                <w:instrText xml:space="preserve"> PAGEREF _Toc520454603 \h </w:instrText>
              </w:r>
              <w:r>
                <w:rPr>
                  <w:noProof/>
                </w:rPr>
              </w:r>
              <w:r>
                <w:rPr>
                  <w:noProof/>
                </w:rPr>
                <w:fldChar w:fldCharType="separate"/>
              </w:r>
              <w:r w:rsidR="00531AD6">
                <w:rPr>
                  <w:noProof/>
                </w:rPr>
                <w:t>73</w:t>
              </w:r>
              <w:r>
                <w:rPr>
                  <w:noProof/>
                </w:rPr>
                <w:fldChar w:fldCharType="end"/>
              </w:r>
            </w:p>
            <w:p w14:paraId="33B5A483" w14:textId="3CCE6E6D" w:rsidR="00386D10" w:rsidRDefault="00386D10">
              <w:pPr>
                <w:pStyle w:val="TOC3"/>
                <w:tabs>
                  <w:tab w:val="right" w:leader="hyphen" w:pos="13948"/>
                </w:tabs>
                <w:rPr>
                  <w:i w:val="0"/>
                  <w:noProof/>
                </w:rPr>
              </w:pPr>
              <w:r>
                <w:rPr>
                  <w:noProof/>
                </w:rPr>
                <w:t>Zone start and end dates - &lt;am:designationPeriod&gt;</w:t>
              </w:r>
              <w:r>
                <w:rPr>
                  <w:noProof/>
                </w:rPr>
                <w:tab/>
              </w:r>
              <w:r>
                <w:rPr>
                  <w:noProof/>
                </w:rPr>
                <w:fldChar w:fldCharType="begin"/>
              </w:r>
              <w:r>
                <w:rPr>
                  <w:noProof/>
                </w:rPr>
                <w:instrText xml:space="preserve"> PAGEREF _Toc520454604 \h </w:instrText>
              </w:r>
              <w:r>
                <w:rPr>
                  <w:noProof/>
                </w:rPr>
              </w:r>
              <w:r>
                <w:rPr>
                  <w:noProof/>
                </w:rPr>
                <w:fldChar w:fldCharType="separate"/>
              </w:r>
              <w:r w:rsidR="00531AD6">
                <w:rPr>
                  <w:noProof/>
                </w:rPr>
                <w:t>73</w:t>
              </w:r>
              <w:r>
                <w:rPr>
                  <w:noProof/>
                </w:rPr>
                <w:fldChar w:fldCharType="end"/>
              </w:r>
            </w:p>
            <w:p w14:paraId="5A74FD5F" w14:textId="00219531" w:rsidR="00386D10" w:rsidRDefault="00386D10">
              <w:pPr>
                <w:pStyle w:val="TOC3"/>
                <w:tabs>
                  <w:tab w:val="right" w:leader="hyphen" w:pos="13948"/>
                </w:tabs>
                <w:rPr>
                  <w:i w:val="0"/>
                  <w:noProof/>
                </w:rPr>
              </w:pPr>
              <w:r>
                <w:rPr>
                  <w:noProof/>
                </w:rPr>
                <w:t>Zone predecessor - &lt;aqd:predecessor&gt;</w:t>
              </w:r>
              <w:r>
                <w:rPr>
                  <w:noProof/>
                </w:rPr>
                <w:tab/>
              </w:r>
              <w:r>
                <w:rPr>
                  <w:noProof/>
                </w:rPr>
                <w:fldChar w:fldCharType="begin"/>
              </w:r>
              <w:r>
                <w:rPr>
                  <w:noProof/>
                </w:rPr>
                <w:instrText xml:space="preserve"> PAGEREF _Toc520454605 \h </w:instrText>
              </w:r>
              <w:r>
                <w:rPr>
                  <w:noProof/>
                </w:rPr>
              </w:r>
              <w:r>
                <w:rPr>
                  <w:noProof/>
                </w:rPr>
                <w:fldChar w:fldCharType="separate"/>
              </w:r>
              <w:r w:rsidR="00531AD6">
                <w:rPr>
                  <w:noProof/>
                </w:rPr>
                <w:t>74</w:t>
              </w:r>
              <w:r>
                <w:rPr>
                  <w:noProof/>
                </w:rPr>
                <w:fldChar w:fldCharType="end"/>
              </w:r>
            </w:p>
            <w:p w14:paraId="5528FFCD" w14:textId="7C40A760" w:rsidR="00386D10" w:rsidRDefault="00386D10">
              <w:pPr>
                <w:pStyle w:val="TOC3"/>
                <w:tabs>
                  <w:tab w:val="right" w:leader="hyphen" w:pos="13948"/>
                </w:tabs>
                <w:rPr>
                  <w:i w:val="0"/>
                  <w:noProof/>
                </w:rPr>
              </w:pPr>
              <w:r>
                <w:rPr>
                  <w:noProof/>
                </w:rPr>
                <w:t>Documentation of predecessors</w:t>
              </w:r>
              <w:r>
                <w:rPr>
                  <w:noProof/>
                </w:rPr>
                <w:tab/>
              </w:r>
              <w:r>
                <w:rPr>
                  <w:noProof/>
                </w:rPr>
                <w:fldChar w:fldCharType="begin"/>
              </w:r>
              <w:r>
                <w:rPr>
                  <w:noProof/>
                </w:rPr>
                <w:instrText xml:space="preserve"> PAGEREF _Toc520454606 \h </w:instrText>
              </w:r>
              <w:r>
                <w:rPr>
                  <w:noProof/>
                </w:rPr>
              </w:r>
              <w:r>
                <w:rPr>
                  <w:noProof/>
                </w:rPr>
                <w:fldChar w:fldCharType="separate"/>
              </w:r>
              <w:r w:rsidR="00531AD6">
                <w:rPr>
                  <w:noProof/>
                </w:rPr>
                <w:t>74</w:t>
              </w:r>
              <w:r>
                <w:rPr>
                  <w:noProof/>
                </w:rPr>
                <w:fldChar w:fldCharType="end"/>
              </w:r>
            </w:p>
            <w:p w14:paraId="20EA3098" w14:textId="67ABE80B" w:rsidR="00386D10" w:rsidRDefault="00386D10">
              <w:pPr>
                <w:pStyle w:val="TOC2"/>
                <w:tabs>
                  <w:tab w:val="right" w:leader="hyphen" w:pos="13948"/>
                </w:tabs>
                <w:rPr>
                  <w:noProof/>
                </w:rPr>
              </w:pPr>
              <w:r w:rsidRPr="00132CBC">
                <w:rPr>
                  <w:noProof/>
                </w:rPr>
                <w:t>Information on population and area</w:t>
              </w:r>
              <w:r>
                <w:rPr>
                  <w:noProof/>
                </w:rPr>
                <w:tab/>
              </w:r>
              <w:r>
                <w:rPr>
                  <w:noProof/>
                </w:rPr>
                <w:fldChar w:fldCharType="begin"/>
              </w:r>
              <w:r>
                <w:rPr>
                  <w:noProof/>
                </w:rPr>
                <w:instrText xml:space="preserve"> PAGEREF _Toc520454607 \h </w:instrText>
              </w:r>
              <w:r>
                <w:rPr>
                  <w:noProof/>
                </w:rPr>
              </w:r>
              <w:r>
                <w:rPr>
                  <w:noProof/>
                </w:rPr>
                <w:fldChar w:fldCharType="separate"/>
              </w:r>
              <w:r w:rsidR="00531AD6">
                <w:rPr>
                  <w:noProof/>
                </w:rPr>
                <w:t>75</w:t>
              </w:r>
              <w:r>
                <w:rPr>
                  <w:noProof/>
                </w:rPr>
                <w:fldChar w:fldCharType="end"/>
              </w:r>
            </w:p>
            <w:p w14:paraId="5356F7E2" w14:textId="04770A43" w:rsidR="00386D10" w:rsidRDefault="00386D10">
              <w:pPr>
                <w:pStyle w:val="TOC3"/>
                <w:tabs>
                  <w:tab w:val="right" w:leader="hyphen" w:pos="13948"/>
                </w:tabs>
                <w:rPr>
                  <w:i w:val="0"/>
                  <w:noProof/>
                </w:rPr>
              </w:pPr>
              <w:r>
                <w:rPr>
                  <w:noProof/>
                </w:rPr>
                <w:t>Resident population of the AQ zone - &lt;aqd:residentPopulation&gt;</w:t>
              </w:r>
              <w:r>
                <w:rPr>
                  <w:noProof/>
                </w:rPr>
                <w:tab/>
              </w:r>
              <w:r>
                <w:rPr>
                  <w:noProof/>
                </w:rPr>
                <w:fldChar w:fldCharType="begin"/>
              </w:r>
              <w:r>
                <w:rPr>
                  <w:noProof/>
                </w:rPr>
                <w:instrText xml:space="preserve"> PAGEREF _Toc520454608 \h </w:instrText>
              </w:r>
              <w:r>
                <w:rPr>
                  <w:noProof/>
                </w:rPr>
              </w:r>
              <w:r>
                <w:rPr>
                  <w:noProof/>
                </w:rPr>
                <w:fldChar w:fldCharType="separate"/>
              </w:r>
              <w:r w:rsidR="00531AD6">
                <w:rPr>
                  <w:noProof/>
                </w:rPr>
                <w:t>75</w:t>
              </w:r>
              <w:r>
                <w:rPr>
                  <w:noProof/>
                </w:rPr>
                <w:fldChar w:fldCharType="end"/>
              </w:r>
            </w:p>
            <w:p w14:paraId="4A706993" w14:textId="2E806DA4" w:rsidR="00386D10" w:rsidRDefault="00386D10">
              <w:pPr>
                <w:pStyle w:val="TOC3"/>
                <w:tabs>
                  <w:tab w:val="right" w:leader="hyphen" w:pos="13948"/>
                </w:tabs>
                <w:rPr>
                  <w:i w:val="0"/>
                  <w:noProof/>
                </w:rPr>
              </w:pPr>
              <w:r>
                <w:rPr>
                  <w:noProof/>
                </w:rPr>
                <w:t xml:space="preserve">Resident population reference year </w:t>
              </w:r>
              <w:r w:rsidRPr="00132CBC">
                <w:rPr>
                  <w:noProof/>
                </w:rPr>
                <w:t>- &lt;aqd:residentPopulationYear&gt;</w:t>
              </w:r>
              <w:r>
                <w:rPr>
                  <w:noProof/>
                </w:rPr>
                <w:tab/>
              </w:r>
              <w:r>
                <w:rPr>
                  <w:noProof/>
                </w:rPr>
                <w:fldChar w:fldCharType="begin"/>
              </w:r>
              <w:r>
                <w:rPr>
                  <w:noProof/>
                </w:rPr>
                <w:instrText xml:space="preserve"> PAGEREF _Toc520454609 \h </w:instrText>
              </w:r>
              <w:r>
                <w:rPr>
                  <w:noProof/>
                </w:rPr>
              </w:r>
              <w:r>
                <w:rPr>
                  <w:noProof/>
                </w:rPr>
                <w:fldChar w:fldCharType="separate"/>
              </w:r>
              <w:r w:rsidR="00531AD6">
                <w:rPr>
                  <w:noProof/>
                </w:rPr>
                <w:t>76</w:t>
              </w:r>
              <w:r>
                <w:rPr>
                  <w:noProof/>
                </w:rPr>
                <w:fldChar w:fldCharType="end"/>
              </w:r>
            </w:p>
            <w:p w14:paraId="558F0963" w14:textId="27EAD9D1" w:rsidR="00386D10" w:rsidRDefault="00386D10">
              <w:pPr>
                <w:pStyle w:val="TOC3"/>
                <w:tabs>
                  <w:tab w:val="right" w:leader="hyphen" w:pos="13948"/>
                </w:tabs>
                <w:rPr>
                  <w:i w:val="0"/>
                  <w:noProof/>
                </w:rPr>
              </w:pPr>
              <w:r>
                <w:rPr>
                  <w:noProof/>
                </w:rPr>
                <w:t>Area of zone</w:t>
              </w:r>
              <w:r w:rsidRPr="00132CBC">
                <w:rPr>
                  <w:noProof/>
                </w:rPr>
                <w:t xml:space="preserve"> - &lt;aqd:area&gt;</w:t>
              </w:r>
              <w:r>
                <w:rPr>
                  <w:noProof/>
                </w:rPr>
                <w:tab/>
              </w:r>
              <w:r>
                <w:rPr>
                  <w:noProof/>
                </w:rPr>
                <w:fldChar w:fldCharType="begin"/>
              </w:r>
              <w:r>
                <w:rPr>
                  <w:noProof/>
                </w:rPr>
                <w:instrText xml:space="preserve"> PAGEREF _Toc520454610 \h </w:instrText>
              </w:r>
              <w:r>
                <w:rPr>
                  <w:noProof/>
                </w:rPr>
              </w:r>
              <w:r>
                <w:rPr>
                  <w:noProof/>
                </w:rPr>
                <w:fldChar w:fldCharType="separate"/>
              </w:r>
              <w:r w:rsidR="00531AD6">
                <w:rPr>
                  <w:noProof/>
                </w:rPr>
                <w:t>76</w:t>
              </w:r>
              <w:r>
                <w:rPr>
                  <w:noProof/>
                </w:rPr>
                <w:fldChar w:fldCharType="end"/>
              </w:r>
            </w:p>
            <w:p w14:paraId="6B6804C3" w14:textId="28B59670" w:rsidR="00386D10" w:rsidRPr="00386D10" w:rsidRDefault="00386D10">
              <w:pPr>
                <w:pStyle w:val="TOC2"/>
                <w:tabs>
                  <w:tab w:val="right" w:leader="hyphen" w:pos="13948"/>
                </w:tabs>
                <w:rPr>
                  <w:noProof/>
                  <w:lang w:val="fr-FR"/>
                </w:rPr>
              </w:pPr>
              <w:r w:rsidRPr="00386D10">
                <w:rPr>
                  <w:noProof/>
                  <w:lang w:val="fr-FR"/>
                </w:rPr>
                <w:t>AQ pollutants &lt;aqd:pollutants&gt;</w:t>
              </w:r>
              <w:r w:rsidRPr="00386D10">
                <w:rPr>
                  <w:noProof/>
                  <w:lang w:val="fr-FR"/>
                </w:rPr>
                <w:tab/>
              </w:r>
              <w:r>
                <w:rPr>
                  <w:noProof/>
                </w:rPr>
                <w:fldChar w:fldCharType="begin"/>
              </w:r>
              <w:r w:rsidRPr="00386D10">
                <w:rPr>
                  <w:noProof/>
                  <w:lang w:val="fr-FR"/>
                </w:rPr>
                <w:instrText xml:space="preserve"> PAGEREF _Toc520454611 \h </w:instrText>
              </w:r>
              <w:r>
                <w:rPr>
                  <w:noProof/>
                </w:rPr>
              </w:r>
              <w:r>
                <w:rPr>
                  <w:noProof/>
                </w:rPr>
                <w:fldChar w:fldCharType="separate"/>
              </w:r>
              <w:r w:rsidR="00531AD6">
                <w:rPr>
                  <w:noProof/>
                  <w:lang w:val="fr-FR"/>
                </w:rPr>
                <w:t>77</w:t>
              </w:r>
              <w:r>
                <w:rPr>
                  <w:noProof/>
                </w:rPr>
                <w:fldChar w:fldCharType="end"/>
              </w:r>
            </w:p>
            <w:p w14:paraId="108B98F7" w14:textId="4902C694" w:rsidR="00386D10" w:rsidRPr="00386D10" w:rsidRDefault="00386D10">
              <w:pPr>
                <w:pStyle w:val="TOC2"/>
                <w:tabs>
                  <w:tab w:val="right" w:leader="hyphen" w:pos="13948"/>
                </w:tabs>
                <w:rPr>
                  <w:noProof/>
                  <w:lang w:val="fr-FR"/>
                </w:rPr>
              </w:pPr>
              <w:r w:rsidRPr="00386D10">
                <w:rPr>
                  <w:noProof/>
                  <w:lang w:val="fr-FR"/>
                </w:rPr>
                <w:t>AQ time extension exemption - &lt;aqd:timeExtensionExemption&gt;</w:t>
              </w:r>
              <w:r w:rsidRPr="00386D10">
                <w:rPr>
                  <w:noProof/>
                  <w:lang w:val="fr-FR"/>
                </w:rPr>
                <w:tab/>
              </w:r>
              <w:r>
                <w:rPr>
                  <w:noProof/>
                </w:rPr>
                <w:fldChar w:fldCharType="begin"/>
              </w:r>
              <w:r w:rsidRPr="00386D10">
                <w:rPr>
                  <w:noProof/>
                  <w:lang w:val="fr-FR"/>
                </w:rPr>
                <w:instrText xml:space="preserve"> PAGEREF _Toc520454612 \h </w:instrText>
              </w:r>
              <w:r>
                <w:rPr>
                  <w:noProof/>
                </w:rPr>
              </w:r>
              <w:r>
                <w:rPr>
                  <w:noProof/>
                </w:rPr>
                <w:fldChar w:fldCharType="separate"/>
              </w:r>
              <w:r w:rsidR="00531AD6">
                <w:rPr>
                  <w:noProof/>
                  <w:lang w:val="fr-FR"/>
                </w:rPr>
                <w:t>78</w:t>
              </w:r>
              <w:r>
                <w:rPr>
                  <w:noProof/>
                </w:rPr>
                <w:fldChar w:fldCharType="end"/>
              </w:r>
            </w:p>
            <w:p w14:paraId="5677F367" w14:textId="45FAADAF" w:rsidR="00386D10" w:rsidRDefault="00386D10">
              <w:pPr>
                <w:pStyle w:val="TOC2"/>
                <w:tabs>
                  <w:tab w:val="right" w:leader="hyphen" w:pos="13948"/>
                </w:tabs>
                <w:rPr>
                  <w:noProof/>
                </w:rPr>
              </w:pPr>
              <w:r w:rsidRPr="00132CBC">
                <w:rPr>
                  <w:noProof/>
                </w:rPr>
                <w:t>AQ shapefile link - &lt;aqd:shapefileLink&gt;</w:t>
              </w:r>
              <w:r>
                <w:rPr>
                  <w:noProof/>
                </w:rPr>
                <w:tab/>
              </w:r>
              <w:r>
                <w:rPr>
                  <w:noProof/>
                </w:rPr>
                <w:fldChar w:fldCharType="begin"/>
              </w:r>
              <w:r>
                <w:rPr>
                  <w:noProof/>
                </w:rPr>
                <w:instrText xml:space="preserve"> PAGEREF _Toc520454613 \h </w:instrText>
              </w:r>
              <w:r>
                <w:rPr>
                  <w:noProof/>
                </w:rPr>
              </w:r>
              <w:r>
                <w:rPr>
                  <w:noProof/>
                </w:rPr>
                <w:fldChar w:fldCharType="separate"/>
              </w:r>
              <w:r w:rsidR="00531AD6">
                <w:rPr>
                  <w:noProof/>
                </w:rPr>
                <w:t>79</w:t>
              </w:r>
              <w:r>
                <w:rPr>
                  <w:noProof/>
                </w:rPr>
                <w:fldChar w:fldCharType="end"/>
              </w:r>
            </w:p>
            <w:p w14:paraId="52C18EAF" w14:textId="5B9FF0B2" w:rsidR="00386D10" w:rsidRDefault="00386D10">
              <w:pPr>
                <w:pStyle w:val="TOC2"/>
                <w:tabs>
                  <w:tab w:val="right" w:leader="hyphen" w:pos="13948"/>
                </w:tabs>
                <w:rPr>
                  <w:noProof/>
                </w:rPr>
              </w:pPr>
              <w:r w:rsidRPr="00132CBC">
                <w:rPr>
                  <w:noProof/>
                </w:rPr>
                <w:t>Environmental domain - &lt;am:environmentalDomain&gt;</w:t>
              </w:r>
              <w:r>
                <w:rPr>
                  <w:noProof/>
                </w:rPr>
                <w:tab/>
              </w:r>
              <w:r>
                <w:rPr>
                  <w:noProof/>
                </w:rPr>
                <w:fldChar w:fldCharType="begin"/>
              </w:r>
              <w:r>
                <w:rPr>
                  <w:noProof/>
                </w:rPr>
                <w:instrText xml:space="preserve"> PAGEREF _Toc520454614 \h </w:instrText>
              </w:r>
              <w:r>
                <w:rPr>
                  <w:noProof/>
                </w:rPr>
              </w:r>
              <w:r>
                <w:rPr>
                  <w:noProof/>
                </w:rPr>
                <w:fldChar w:fldCharType="separate"/>
              </w:r>
              <w:r w:rsidR="00531AD6">
                <w:rPr>
                  <w:noProof/>
                </w:rPr>
                <w:t>81</w:t>
              </w:r>
              <w:r>
                <w:rPr>
                  <w:noProof/>
                </w:rPr>
                <w:fldChar w:fldCharType="end"/>
              </w:r>
            </w:p>
            <w:p w14:paraId="668BA85D" w14:textId="6D8A68DB" w:rsidR="00386D10" w:rsidRDefault="00386D10">
              <w:pPr>
                <w:pStyle w:val="TOC2"/>
                <w:tabs>
                  <w:tab w:val="right" w:leader="hyphen" w:pos="13948"/>
                </w:tabs>
                <w:rPr>
                  <w:noProof/>
                </w:rPr>
              </w:pPr>
              <w:r w:rsidRPr="00132CBC">
                <w:rPr>
                  <w:noProof/>
                </w:rPr>
                <w:t>Competent authority - &lt;am:competentAuthority&gt;</w:t>
              </w:r>
              <w:r>
                <w:rPr>
                  <w:noProof/>
                </w:rPr>
                <w:tab/>
              </w:r>
              <w:r>
                <w:rPr>
                  <w:noProof/>
                </w:rPr>
                <w:fldChar w:fldCharType="begin"/>
              </w:r>
              <w:r>
                <w:rPr>
                  <w:noProof/>
                </w:rPr>
                <w:instrText xml:space="preserve"> PAGEREF _Toc520454615 \h </w:instrText>
              </w:r>
              <w:r>
                <w:rPr>
                  <w:noProof/>
                </w:rPr>
              </w:r>
              <w:r>
                <w:rPr>
                  <w:noProof/>
                </w:rPr>
                <w:fldChar w:fldCharType="separate"/>
              </w:r>
              <w:r w:rsidR="00531AD6">
                <w:rPr>
                  <w:noProof/>
                </w:rPr>
                <w:t>82</w:t>
              </w:r>
              <w:r>
                <w:rPr>
                  <w:noProof/>
                </w:rPr>
                <w:fldChar w:fldCharType="end"/>
              </w:r>
            </w:p>
            <w:p w14:paraId="16C6DAFE" w14:textId="10489F97" w:rsidR="00386D10" w:rsidRDefault="00386D10">
              <w:pPr>
                <w:pStyle w:val="TOC2"/>
                <w:tabs>
                  <w:tab w:val="right" w:leader="hyphen" w:pos="13948"/>
                </w:tabs>
                <w:rPr>
                  <w:noProof/>
                </w:rPr>
              </w:pPr>
              <w:r w:rsidRPr="00132CBC">
                <w:rPr>
                  <w:noProof/>
                </w:rPr>
                <w:t>AQ zone version start time - &lt;am:beginLifespanVersion&gt;</w:t>
              </w:r>
              <w:r>
                <w:rPr>
                  <w:noProof/>
                </w:rPr>
                <w:tab/>
              </w:r>
              <w:r>
                <w:rPr>
                  <w:noProof/>
                </w:rPr>
                <w:fldChar w:fldCharType="begin"/>
              </w:r>
              <w:r>
                <w:rPr>
                  <w:noProof/>
                </w:rPr>
                <w:instrText xml:space="preserve"> PAGEREF _Toc520454616 \h </w:instrText>
              </w:r>
              <w:r>
                <w:rPr>
                  <w:noProof/>
                </w:rPr>
              </w:r>
              <w:r>
                <w:rPr>
                  <w:noProof/>
                </w:rPr>
                <w:fldChar w:fldCharType="separate"/>
              </w:r>
              <w:r w:rsidR="00531AD6">
                <w:rPr>
                  <w:noProof/>
                </w:rPr>
                <w:t>83</w:t>
              </w:r>
              <w:r>
                <w:rPr>
                  <w:noProof/>
                </w:rPr>
                <w:fldChar w:fldCharType="end"/>
              </w:r>
            </w:p>
            <w:p w14:paraId="65CC08A1" w14:textId="3DCBDE2C" w:rsidR="00386D10" w:rsidRDefault="00386D10">
              <w:pPr>
                <w:pStyle w:val="TOC2"/>
                <w:tabs>
                  <w:tab w:val="right" w:leader="hyphen" w:pos="13948"/>
                </w:tabs>
                <w:rPr>
                  <w:noProof/>
                </w:rPr>
              </w:pPr>
              <w:r w:rsidRPr="00132CBC">
                <w:rPr>
                  <w:noProof/>
                </w:rPr>
                <w:t>Legal basis for the zone  - &lt;am:legalBasis&gt;</w:t>
              </w:r>
              <w:r>
                <w:rPr>
                  <w:noProof/>
                </w:rPr>
                <w:tab/>
              </w:r>
              <w:r>
                <w:rPr>
                  <w:noProof/>
                </w:rPr>
                <w:fldChar w:fldCharType="begin"/>
              </w:r>
              <w:r>
                <w:rPr>
                  <w:noProof/>
                </w:rPr>
                <w:instrText xml:space="preserve"> PAGEREF _Toc520454617 \h </w:instrText>
              </w:r>
              <w:r>
                <w:rPr>
                  <w:noProof/>
                </w:rPr>
              </w:r>
              <w:r>
                <w:rPr>
                  <w:noProof/>
                </w:rPr>
                <w:fldChar w:fldCharType="separate"/>
              </w:r>
              <w:r w:rsidR="00531AD6">
                <w:rPr>
                  <w:noProof/>
                </w:rPr>
                <w:t>83</w:t>
              </w:r>
              <w:r>
                <w:rPr>
                  <w:noProof/>
                </w:rPr>
                <w:fldChar w:fldCharType="end"/>
              </w:r>
            </w:p>
            <w:p w14:paraId="5F73F7D5" w14:textId="7B4DAA1A" w:rsidR="00386D10" w:rsidRDefault="00386D10">
              <w:pPr>
                <w:pStyle w:val="TOC1"/>
                <w:tabs>
                  <w:tab w:val="right" w:leader="hyphen" w:pos="13948"/>
                </w:tabs>
                <w:rPr>
                  <w:rFonts w:asciiTheme="minorHAnsi" w:hAnsiTheme="minorHAnsi"/>
                  <w:b w:val="0"/>
                  <w:noProof/>
                  <w:color w:val="auto"/>
                  <w:sz w:val="22"/>
                  <w:szCs w:val="22"/>
                </w:rPr>
              </w:pPr>
              <w:r>
                <w:rPr>
                  <w:noProof/>
                </w:rPr>
                <w:t>C - Information on the assessment regime</w:t>
              </w:r>
              <w:r>
                <w:rPr>
                  <w:noProof/>
                </w:rPr>
                <w:tab/>
              </w:r>
              <w:r>
                <w:rPr>
                  <w:noProof/>
                </w:rPr>
                <w:fldChar w:fldCharType="begin"/>
              </w:r>
              <w:r>
                <w:rPr>
                  <w:noProof/>
                </w:rPr>
                <w:instrText xml:space="preserve"> PAGEREF _Toc520454618 \h </w:instrText>
              </w:r>
              <w:r>
                <w:rPr>
                  <w:noProof/>
                </w:rPr>
              </w:r>
              <w:r>
                <w:rPr>
                  <w:noProof/>
                </w:rPr>
                <w:fldChar w:fldCharType="separate"/>
              </w:r>
              <w:r w:rsidR="00531AD6">
                <w:rPr>
                  <w:noProof/>
                </w:rPr>
                <w:t>85</w:t>
              </w:r>
              <w:r>
                <w:rPr>
                  <w:noProof/>
                </w:rPr>
                <w:fldChar w:fldCharType="end"/>
              </w:r>
            </w:p>
            <w:p w14:paraId="7EF77D11" w14:textId="6C33FA89" w:rsidR="00386D10" w:rsidRDefault="00386D10">
              <w:pPr>
                <w:pStyle w:val="TOC2"/>
                <w:tabs>
                  <w:tab w:val="right" w:leader="hyphen" w:pos="13948"/>
                </w:tabs>
                <w:rPr>
                  <w:noProof/>
                </w:rPr>
              </w:pPr>
              <w:r>
                <w:rPr>
                  <w:noProof/>
                </w:rPr>
                <w:t>Reporting header &lt;aqd:AQD_ReportingHeader&gt;</w:t>
              </w:r>
              <w:r>
                <w:rPr>
                  <w:noProof/>
                </w:rPr>
                <w:tab/>
              </w:r>
              <w:r>
                <w:rPr>
                  <w:noProof/>
                </w:rPr>
                <w:fldChar w:fldCharType="begin"/>
              </w:r>
              <w:r>
                <w:rPr>
                  <w:noProof/>
                </w:rPr>
                <w:instrText xml:space="preserve"> PAGEREF _Toc520454619 \h </w:instrText>
              </w:r>
              <w:r>
                <w:rPr>
                  <w:noProof/>
                </w:rPr>
              </w:r>
              <w:r>
                <w:rPr>
                  <w:noProof/>
                </w:rPr>
                <w:fldChar w:fldCharType="separate"/>
              </w:r>
              <w:r w:rsidR="00531AD6">
                <w:rPr>
                  <w:noProof/>
                </w:rPr>
                <w:t>86</w:t>
              </w:r>
              <w:r>
                <w:rPr>
                  <w:noProof/>
                </w:rPr>
                <w:fldChar w:fldCharType="end"/>
              </w:r>
            </w:p>
            <w:p w14:paraId="7785FB72" w14:textId="48DD0D73" w:rsidR="00386D10" w:rsidRDefault="00386D10">
              <w:pPr>
                <w:pStyle w:val="TOC2"/>
                <w:tabs>
                  <w:tab w:val="right" w:leader="hyphen" w:pos="13948"/>
                </w:tabs>
                <w:rPr>
                  <w:noProof/>
                </w:rPr>
              </w:pPr>
              <w:r>
                <w:rPr>
                  <w:noProof/>
                </w:rPr>
                <w:t>Air quality assessment regimes &lt;aqd:AQD_AssessmentRegime&gt;</w:t>
              </w:r>
              <w:r>
                <w:rPr>
                  <w:noProof/>
                </w:rPr>
                <w:tab/>
              </w:r>
              <w:r>
                <w:rPr>
                  <w:noProof/>
                </w:rPr>
                <w:fldChar w:fldCharType="begin"/>
              </w:r>
              <w:r>
                <w:rPr>
                  <w:noProof/>
                </w:rPr>
                <w:instrText xml:space="preserve"> PAGEREF _Toc520454620 \h </w:instrText>
              </w:r>
              <w:r>
                <w:rPr>
                  <w:noProof/>
                </w:rPr>
              </w:r>
              <w:r>
                <w:rPr>
                  <w:noProof/>
                </w:rPr>
                <w:fldChar w:fldCharType="separate"/>
              </w:r>
              <w:r w:rsidR="00531AD6">
                <w:rPr>
                  <w:noProof/>
                </w:rPr>
                <w:t>86</w:t>
              </w:r>
              <w:r>
                <w:rPr>
                  <w:noProof/>
                </w:rPr>
                <w:fldChar w:fldCharType="end"/>
              </w:r>
            </w:p>
            <w:p w14:paraId="6A0C316F" w14:textId="05500C7B" w:rsidR="00386D10" w:rsidRPr="00386D10" w:rsidRDefault="00386D10">
              <w:pPr>
                <w:pStyle w:val="TOC3"/>
                <w:tabs>
                  <w:tab w:val="right" w:leader="hyphen" w:pos="13948"/>
                </w:tabs>
                <w:rPr>
                  <w:i w:val="0"/>
                  <w:noProof/>
                  <w:lang w:val="fr-FR"/>
                </w:rPr>
              </w:pPr>
              <w:r w:rsidRPr="00386D10">
                <w:rPr>
                  <w:noProof/>
                  <w:lang w:val="fr-FR"/>
                </w:rPr>
                <w:t>AQ Assessment Regime identifier - &lt;aqd:inspireId&gt;</w:t>
              </w:r>
              <w:r w:rsidRPr="00386D10">
                <w:rPr>
                  <w:noProof/>
                  <w:lang w:val="fr-FR"/>
                </w:rPr>
                <w:tab/>
              </w:r>
              <w:r>
                <w:rPr>
                  <w:noProof/>
                </w:rPr>
                <w:fldChar w:fldCharType="begin"/>
              </w:r>
              <w:r w:rsidRPr="00386D10">
                <w:rPr>
                  <w:noProof/>
                  <w:lang w:val="fr-FR"/>
                </w:rPr>
                <w:instrText xml:space="preserve"> PAGEREF _Toc520454621 \h </w:instrText>
              </w:r>
              <w:r>
                <w:rPr>
                  <w:noProof/>
                </w:rPr>
              </w:r>
              <w:r>
                <w:rPr>
                  <w:noProof/>
                </w:rPr>
                <w:fldChar w:fldCharType="separate"/>
              </w:r>
              <w:r w:rsidR="00531AD6">
                <w:rPr>
                  <w:noProof/>
                  <w:lang w:val="fr-FR"/>
                </w:rPr>
                <w:t>90</w:t>
              </w:r>
              <w:r>
                <w:rPr>
                  <w:noProof/>
                </w:rPr>
                <w:fldChar w:fldCharType="end"/>
              </w:r>
            </w:p>
            <w:p w14:paraId="70D15440" w14:textId="4F9EFFFC" w:rsidR="00386D10" w:rsidRPr="00386D10" w:rsidRDefault="00386D10">
              <w:pPr>
                <w:pStyle w:val="TOC3"/>
                <w:tabs>
                  <w:tab w:val="right" w:leader="hyphen" w:pos="13948"/>
                </w:tabs>
                <w:rPr>
                  <w:i w:val="0"/>
                  <w:noProof/>
                  <w:lang w:val="fr-FR"/>
                </w:rPr>
              </w:pPr>
              <w:r w:rsidRPr="00132CBC">
                <w:rPr>
                  <w:noProof/>
                  <w:lang w:val="fr-FR"/>
                </w:rPr>
                <w:t>Air Quality zone - &lt;aqd:zone&gt;</w:t>
              </w:r>
              <w:r w:rsidRPr="00386D10">
                <w:rPr>
                  <w:noProof/>
                  <w:lang w:val="fr-FR"/>
                </w:rPr>
                <w:tab/>
              </w:r>
              <w:r>
                <w:rPr>
                  <w:noProof/>
                </w:rPr>
                <w:fldChar w:fldCharType="begin"/>
              </w:r>
              <w:r w:rsidRPr="00386D10">
                <w:rPr>
                  <w:noProof/>
                  <w:lang w:val="fr-FR"/>
                </w:rPr>
                <w:instrText xml:space="preserve"> PAGEREF _Toc520454622 \h </w:instrText>
              </w:r>
              <w:r>
                <w:rPr>
                  <w:noProof/>
                </w:rPr>
              </w:r>
              <w:r>
                <w:rPr>
                  <w:noProof/>
                </w:rPr>
                <w:fldChar w:fldCharType="separate"/>
              </w:r>
              <w:r w:rsidR="00531AD6">
                <w:rPr>
                  <w:noProof/>
                  <w:lang w:val="fr-FR"/>
                </w:rPr>
                <w:t>91</w:t>
              </w:r>
              <w:r>
                <w:rPr>
                  <w:noProof/>
                </w:rPr>
                <w:fldChar w:fldCharType="end"/>
              </w:r>
            </w:p>
            <w:p w14:paraId="299A0ECB" w14:textId="2855D716" w:rsidR="00386D10" w:rsidRDefault="00386D10">
              <w:pPr>
                <w:pStyle w:val="TOC3"/>
                <w:tabs>
                  <w:tab w:val="right" w:leader="hyphen" w:pos="13948"/>
                </w:tabs>
                <w:rPr>
                  <w:i w:val="0"/>
                  <w:noProof/>
                </w:rPr>
              </w:pPr>
              <w:r>
                <w:rPr>
                  <w:noProof/>
                </w:rPr>
                <w:t>AQ pollutants &lt;aqd:pollutants&gt;</w:t>
              </w:r>
              <w:r>
                <w:rPr>
                  <w:noProof/>
                </w:rPr>
                <w:tab/>
              </w:r>
              <w:r>
                <w:rPr>
                  <w:noProof/>
                </w:rPr>
                <w:fldChar w:fldCharType="begin"/>
              </w:r>
              <w:r>
                <w:rPr>
                  <w:noProof/>
                </w:rPr>
                <w:instrText xml:space="preserve"> PAGEREF _Toc520454623 \h </w:instrText>
              </w:r>
              <w:r>
                <w:rPr>
                  <w:noProof/>
                </w:rPr>
              </w:r>
              <w:r>
                <w:rPr>
                  <w:noProof/>
                </w:rPr>
                <w:fldChar w:fldCharType="separate"/>
              </w:r>
              <w:r w:rsidR="00531AD6">
                <w:rPr>
                  <w:noProof/>
                </w:rPr>
                <w:t>92</w:t>
              </w:r>
              <w:r>
                <w:rPr>
                  <w:noProof/>
                </w:rPr>
                <w:fldChar w:fldCharType="end"/>
              </w:r>
            </w:p>
            <w:p w14:paraId="163638D2" w14:textId="4547EF7D" w:rsidR="00386D10" w:rsidRDefault="00386D10">
              <w:pPr>
                <w:pStyle w:val="TOC3"/>
                <w:tabs>
                  <w:tab w:val="right" w:leader="hyphen" w:pos="13948"/>
                </w:tabs>
                <w:rPr>
                  <w:i w:val="0"/>
                  <w:noProof/>
                </w:rPr>
              </w:pPr>
              <w:r>
                <w:rPr>
                  <w:noProof/>
                </w:rPr>
                <w:t>Classification of AQ zone in relation to the Assessment thresholds</w:t>
              </w:r>
              <w:r w:rsidRPr="00132CBC">
                <w:rPr>
                  <w:noProof/>
                </w:rPr>
                <w:t xml:space="preserve"> - &lt;aqd:assessmentThreshold&gt;</w:t>
              </w:r>
              <w:r>
                <w:rPr>
                  <w:noProof/>
                </w:rPr>
                <w:tab/>
              </w:r>
              <w:r>
                <w:rPr>
                  <w:noProof/>
                </w:rPr>
                <w:fldChar w:fldCharType="begin"/>
              </w:r>
              <w:r>
                <w:rPr>
                  <w:noProof/>
                </w:rPr>
                <w:instrText xml:space="preserve"> PAGEREF _Toc520454624 \h </w:instrText>
              </w:r>
              <w:r>
                <w:rPr>
                  <w:noProof/>
                </w:rPr>
              </w:r>
              <w:r>
                <w:rPr>
                  <w:noProof/>
                </w:rPr>
                <w:fldChar w:fldCharType="separate"/>
              </w:r>
              <w:r w:rsidR="00531AD6">
                <w:rPr>
                  <w:noProof/>
                </w:rPr>
                <w:t>92</w:t>
              </w:r>
              <w:r>
                <w:rPr>
                  <w:noProof/>
                </w:rPr>
                <w:fldChar w:fldCharType="end"/>
              </w:r>
            </w:p>
            <w:p w14:paraId="392E972C" w14:textId="76EEC711" w:rsidR="00386D10" w:rsidRDefault="00386D10">
              <w:pPr>
                <w:pStyle w:val="TOC3"/>
                <w:tabs>
                  <w:tab w:val="right" w:leader="hyphen" w:pos="13948"/>
                </w:tabs>
                <w:rPr>
                  <w:i w:val="0"/>
                  <w:noProof/>
                </w:rPr>
              </w:pPr>
              <w:r>
                <w:rPr>
                  <w:noProof/>
                </w:rPr>
                <w:t>AQ assessment methods &lt;aqd:assessmentMethods&gt;</w:t>
              </w:r>
              <w:r>
                <w:rPr>
                  <w:noProof/>
                </w:rPr>
                <w:tab/>
              </w:r>
              <w:r>
                <w:rPr>
                  <w:noProof/>
                </w:rPr>
                <w:fldChar w:fldCharType="begin"/>
              </w:r>
              <w:r>
                <w:rPr>
                  <w:noProof/>
                </w:rPr>
                <w:instrText xml:space="preserve"> PAGEREF _Toc520454625 \h </w:instrText>
              </w:r>
              <w:r>
                <w:rPr>
                  <w:noProof/>
                </w:rPr>
              </w:r>
              <w:r>
                <w:rPr>
                  <w:noProof/>
                </w:rPr>
                <w:fldChar w:fldCharType="separate"/>
              </w:r>
              <w:r w:rsidR="00531AD6">
                <w:rPr>
                  <w:noProof/>
                </w:rPr>
                <w:t>97</w:t>
              </w:r>
              <w:r>
                <w:rPr>
                  <w:noProof/>
                </w:rPr>
                <w:fldChar w:fldCharType="end"/>
              </w:r>
            </w:p>
            <w:p w14:paraId="4B6A4661" w14:textId="5DFAA382" w:rsidR="00386D10" w:rsidRDefault="00386D10">
              <w:pPr>
                <w:pStyle w:val="TOC2"/>
                <w:tabs>
                  <w:tab w:val="right" w:leader="hyphen" w:pos="13948"/>
                </w:tabs>
                <w:rPr>
                  <w:noProof/>
                </w:rPr>
              </w:pPr>
              <w:r w:rsidRPr="00132CBC">
                <w:rPr>
                  <w:noProof/>
                  <w:lang w:val="en-US"/>
                </w:rPr>
                <w:t>Information on Competent Authorities - &lt;aqd:competentAuthorities&gt;</w:t>
              </w:r>
              <w:r>
                <w:rPr>
                  <w:noProof/>
                </w:rPr>
                <w:tab/>
              </w:r>
              <w:r>
                <w:rPr>
                  <w:noProof/>
                </w:rPr>
                <w:fldChar w:fldCharType="begin"/>
              </w:r>
              <w:r>
                <w:rPr>
                  <w:noProof/>
                </w:rPr>
                <w:instrText xml:space="preserve"> PAGEREF _Toc520454626 \h </w:instrText>
              </w:r>
              <w:r>
                <w:rPr>
                  <w:noProof/>
                </w:rPr>
              </w:r>
              <w:r>
                <w:rPr>
                  <w:noProof/>
                </w:rPr>
                <w:fldChar w:fldCharType="separate"/>
              </w:r>
              <w:r w:rsidR="00531AD6">
                <w:rPr>
                  <w:noProof/>
                </w:rPr>
                <w:t>102</w:t>
              </w:r>
              <w:r>
                <w:rPr>
                  <w:noProof/>
                </w:rPr>
                <w:fldChar w:fldCharType="end"/>
              </w:r>
            </w:p>
            <w:p w14:paraId="471AD772" w14:textId="33735B03" w:rsidR="00386D10" w:rsidRDefault="00386D10">
              <w:pPr>
                <w:pStyle w:val="TOC3"/>
                <w:tabs>
                  <w:tab w:val="right" w:leader="hyphen" w:pos="13948"/>
                </w:tabs>
                <w:rPr>
                  <w:i w:val="0"/>
                  <w:noProof/>
                </w:rPr>
              </w:pPr>
              <w:r>
                <w:rPr>
                  <w:noProof/>
                </w:rPr>
                <w:t>Competent Authority identifier - &lt;aqd:inspireId&gt;</w:t>
              </w:r>
              <w:r>
                <w:rPr>
                  <w:noProof/>
                </w:rPr>
                <w:tab/>
              </w:r>
              <w:r>
                <w:rPr>
                  <w:noProof/>
                </w:rPr>
                <w:fldChar w:fldCharType="begin"/>
              </w:r>
              <w:r>
                <w:rPr>
                  <w:noProof/>
                </w:rPr>
                <w:instrText xml:space="preserve"> PAGEREF _Toc520454627 \h </w:instrText>
              </w:r>
              <w:r>
                <w:rPr>
                  <w:noProof/>
                </w:rPr>
              </w:r>
              <w:r>
                <w:rPr>
                  <w:noProof/>
                </w:rPr>
                <w:fldChar w:fldCharType="separate"/>
              </w:r>
              <w:r w:rsidR="00531AD6">
                <w:rPr>
                  <w:noProof/>
                </w:rPr>
                <w:t>104</w:t>
              </w:r>
              <w:r>
                <w:rPr>
                  <w:noProof/>
                </w:rPr>
                <w:fldChar w:fldCharType="end"/>
              </w:r>
            </w:p>
            <w:p w14:paraId="6BC812F1" w14:textId="5CCF4DFA" w:rsidR="00386D10" w:rsidRDefault="00386D10">
              <w:pPr>
                <w:pStyle w:val="TOC3"/>
                <w:tabs>
                  <w:tab w:val="right" w:leader="hyphen" w:pos="13948"/>
                </w:tabs>
                <w:rPr>
                  <w:i w:val="0"/>
                  <w:noProof/>
                </w:rPr>
              </w:pPr>
              <w:r>
                <w:rPr>
                  <w:noProof/>
                </w:rPr>
                <w:t>Competent Authority Descriptions</w:t>
              </w:r>
              <w:r>
                <w:rPr>
                  <w:noProof/>
                </w:rPr>
                <w:tab/>
              </w:r>
              <w:r>
                <w:rPr>
                  <w:noProof/>
                </w:rPr>
                <w:fldChar w:fldCharType="begin"/>
              </w:r>
              <w:r>
                <w:rPr>
                  <w:noProof/>
                </w:rPr>
                <w:instrText xml:space="preserve"> PAGEREF _Toc520454628 \h </w:instrText>
              </w:r>
              <w:r>
                <w:rPr>
                  <w:noProof/>
                </w:rPr>
              </w:r>
              <w:r>
                <w:rPr>
                  <w:noProof/>
                </w:rPr>
                <w:fldChar w:fldCharType="separate"/>
              </w:r>
              <w:r w:rsidR="00531AD6">
                <w:rPr>
                  <w:noProof/>
                </w:rPr>
                <w:t>105</w:t>
              </w:r>
              <w:r>
                <w:rPr>
                  <w:noProof/>
                </w:rPr>
                <w:fldChar w:fldCharType="end"/>
              </w:r>
            </w:p>
            <w:p w14:paraId="758BA248" w14:textId="53EF12C9" w:rsidR="00386D10" w:rsidRDefault="00386D10">
              <w:pPr>
                <w:pStyle w:val="TOC1"/>
                <w:tabs>
                  <w:tab w:val="right" w:leader="hyphen" w:pos="13948"/>
                </w:tabs>
                <w:rPr>
                  <w:rFonts w:asciiTheme="minorHAnsi" w:hAnsiTheme="minorHAnsi"/>
                  <w:b w:val="0"/>
                  <w:noProof/>
                  <w:color w:val="auto"/>
                  <w:sz w:val="22"/>
                  <w:szCs w:val="22"/>
                </w:rPr>
              </w:pPr>
              <w:r>
                <w:rPr>
                  <w:noProof/>
                </w:rPr>
                <w:lastRenderedPageBreak/>
                <w:t>D - Information on the assessment methods</w:t>
              </w:r>
              <w:r>
                <w:rPr>
                  <w:noProof/>
                </w:rPr>
                <w:tab/>
              </w:r>
              <w:r>
                <w:rPr>
                  <w:noProof/>
                </w:rPr>
                <w:fldChar w:fldCharType="begin"/>
              </w:r>
              <w:r>
                <w:rPr>
                  <w:noProof/>
                </w:rPr>
                <w:instrText xml:space="preserve"> PAGEREF _Toc520454629 \h </w:instrText>
              </w:r>
              <w:r>
                <w:rPr>
                  <w:noProof/>
                </w:rPr>
              </w:r>
              <w:r>
                <w:rPr>
                  <w:noProof/>
                </w:rPr>
                <w:fldChar w:fldCharType="separate"/>
              </w:r>
              <w:r w:rsidR="00531AD6">
                <w:rPr>
                  <w:noProof/>
                </w:rPr>
                <w:t>106</w:t>
              </w:r>
              <w:r>
                <w:rPr>
                  <w:noProof/>
                </w:rPr>
                <w:fldChar w:fldCharType="end"/>
              </w:r>
            </w:p>
            <w:p w14:paraId="08DD9261" w14:textId="33591866" w:rsidR="00386D10" w:rsidRDefault="00386D10">
              <w:pPr>
                <w:pStyle w:val="TOC2"/>
                <w:tabs>
                  <w:tab w:val="right" w:leader="hyphen" w:pos="13948"/>
                </w:tabs>
                <w:rPr>
                  <w:noProof/>
                </w:rPr>
              </w:pPr>
              <w:r>
                <w:rPr>
                  <w:noProof/>
                </w:rPr>
                <w:t>Reporting header &lt;aqd:AQD_ReportingHeader&gt;</w:t>
              </w:r>
              <w:r>
                <w:rPr>
                  <w:noProof/>
                </w:rPr>
                <w:tab/>
              </w:r>
              <w:r>
                <w:rPr>
                  <w:noProof/>
                </w:rPr>
                <w:fldChar w:fldCharType="begin"/>
              </w:r>
              <w:r>
                <w:rPr>
                  <w:noProof/>
                </w:rPr>
                <w:instrText xml:space="preserve"> PAGEREF _Toc520454630 \h </w:instrText>
              </w:r>
              <w:r>
                <w:rPr>
                  <w:noProof/>
                </w:rPr>
              </w:r>
              <w:r>
                <w:rPr>
                  <w:noProof/>
                </w:rPr>
                <w:fldChar w:fldCharType="separate"/>
              </w:r>
              <w:r w:rsidR="00531AD6">
                <w:rPr>
                  <w:noProof/>
                </w:rPr>
                <w:t>106</w:t>
              </w:r>
              <w:r>
                <w:rPr>
                  <w:noProof/>
                </w:rPr>
                <w:fldChar w:fldCharType="end"/>
              </w:r>
            </w:p>
            <w:p w14:paraId="37454E35" w14:textId="21C04DA0" w:rsidR="00386D10" w:rsidRDefault="00386D10">
              <w:pPr>
                <w:pStyle w:val="TOC2"/>
                <w:tabs>
                  <w:tab w:val="right" w:leader="hyphen" w:pos="13948"/>
                </w:tabs>
                <w:rPr>
                  <w:noProof/>
                </w:rPr>
              </w:pPr>
              <w:r>
                <w:rPr>
                  <w:noProof/>
                </w:rPr>
                <w:t>Fixed / indicative measurements</w:t>
              </w:r>
              <w:r>
                <w:rPr>
                  <w:noProof/>
                </w:rPr>
                <w:tab/>
              </w:r>
              <w:r>
                <w:rPr>
                  <w:noProof/>
                </w:rPr>
                <w:fldChar w:fldCharType="begin"/>
              </w:r>
              <w:r>
                <w:rPr>
                  <w:noProof/>
                </w:rPr>
                <w:instrText xml:space="preserve"> PAGEREF _Toc520454631 \h </w:instrText>
              </w:r>
              <w:r>
                <w:rPr>
                  <w:noProof/>
                </w:rPr>
              </w:r>
              <w:r>
                <w:rPr>
                  <w:noProof/>
                </w:rPr>
                <w:fldChar w:fldCharType="separate"/>
              </w:r>
              <w:r w:rsidR="00531AD6">
                <w:rPr>
                  <w:noProof/>
                </w:rPr>
                <w:t>108</w:t>
              </w:r>
              <w:r>
                <w:rPr>
                  <w:noProof/>
                </w:rPr>
                <w:fldChar w:fldCharType="end"/>
              </w:r>
            </w:p>
            <w:p w14:paraId="78D61F37" w14:textId="54D7B52B" w:rsidR="00386D10" w:rsidRDefault="00386D10">
              <w:pPr>
                <w:pStyle w:val="TOC2"/>
                <w:tabs>
                  <w:tab w:val="right" w:leader="hyphen" w:pos="13948"/>
                </w:tabs>
                <w:rPr>
                  <w:noProof/>
                </w:rPr>
              </w:pPr>
              <w:r>
                <w:rPr>
                  <w:noProof/>
                </w:rPr>
                <w:t xml:space="preserve">Sampling Point or measurement configuration </w:t>
              </w:r>
              <w:r w:rsidRPr="00132CBC">
                <w:rPr>
                  <w:noProof/>
                </w:rPr>
                <w:t>- &lt;aqd:AQD_SamplingPoint&gt;</w:t>
              </w:r>
              <w:r>
                <w:rPr>
                  <w:noProof/>
                </w:rPr>
                <w:tab/>
              </w:r>
              <w:r>
                <w:rPr>
                  <w:noProof/>
                </w:rPr>
                <w:fldChar w:fldCharType="begin"/>
              </w:r>
              <w:r>
                <w:rPr>
                  <w:noProof/>
                </w:rPr>
                <w:instrText xml:space="preserve"> PAGEREF _Toc520454632 \h </w:instrText>
              </w:r>
              <w:r>
                <w:rPr>
                  <w:noProof/>
                </w:rPr>
              </w:r>
              <w:r>
                <w:rPr>
                  <w:noProof/>
                </w:rPr>
                <w:fldChar w:fldCharType="separate"/>
              </w:r>
              <w:r w:rsidR="00531AD6">
                <w:rPr>
                  <w:noProof/>
                </w:rPr>
                <w:t>112</w:t>
              </w:r>
              <w:r>
                <w:rPr>
                  <w:noProof/>
                </w:rPr>
                <w:fldChar w:fldCharType="end"/>
              </w:r>
            </w:p>
            <w:p w14:paraId="49788AA0" w14:textId="38D90A2D" w:rsidR="00386D10" w:rsidRDefault="00386D10">
              <w:pPr>
                <w:pStyle w:val="TOC3"/>
                <w:tabs>
                  <w:tab w:val="right" w:leader="hyphen" w:pos="13948"/>
                </w:tabs>
                <w:rPr>
                  <w:i w:val="0"/>
                  <w:noProof/>
                </w:rPr>
              </w:pPr>
              <w:r>
                <w:rPr>
                  <w:noProof/>
                </w:rPr>
                <w:t xml:space="preserve">AQD Sampling Point identifier </w:t>
              </w:r>
              <w:r w:rsidRPr="00132CBC">
                <w:rPr>
                  <w:noProof/>
                </w:rPr>
                <w:t>- &lt;ef:inspireId&gt;</w:t>
              </w:r>
              <w:r>
                <w:rPr>
                  <w:noProof/>
                </w:rPr>
                <w:tab/>
              </w:r>
              <w:r>
                <w:rPr>
                  <w:noProof/>
                </w:rPr>
                <w:fldChar w:fldCharType="begin"/>
              </w:r>
              <w:r>
                <w:rPr>
                  <w:noProof/>
                </w:rPr>
                <w:instrText xml:space="preserve"> PAGEREF _Toc520454633 \h </w:instrText>
              </w:r>
              <w:r>
                <w:rPr>
                  <w:noProof/>
                </w:rPr>
              </w:r>
              <w:r>
                <w:rPr>
                  <w:noProof/>
                </w:rPr>
                <w:fldChar w:fldCharType="separate"/>
              </w:r>
              <w:r w:rsidR="00531AD6">
                <w:rPr>
                  <w:noProof/>
                </w:rPr>
                <w:t>117</w:t>
              </w:r>
              <w:r>
                <w:rPr>
                  <w:noProof/>
                </w:rPr>
                <w:fldChar w:fldCharType="end"/>
              </w:r>
            </w:p>
            <w:p w14:paraId="306AE987" w14:textId="2D0626B3" w:rsidR="00386D10" w:rsidRDefault="00386D10">
              <w:pPr>
                <w:pStyle w:val="TOC3"/>
                <w:tabs>
                  <w:tab w:val="right" w:leader="hyphen" w:pos="13948"/>
                </w:tabs>
                <w:rPr>
                  <w:i w:val="0"/>
                  <w:noProof/>
                </w:rPr>
              </w:pPr>
              <w:r>
                <w:rPr>
                  <w:noProof/>
                </w:rPr>
                <w:t>ef:ResponsibleParty</w:t>
              </w:r>
              <w:r>
                <w:rPr>
                  <w:noProof/>
                </w:rPr>
                <w:tab/>
              </w:r>
              <w:r>
                <w:rPr>
                  <w:noProof/>
                </w:rPr>
                <w:fldChar w:fldCharType="begin"/>
              </w:r>
              <w:r>
                <w:rPr>
                  <w:noProof/>
                </w:rPr>
                <w:instrText xml:space="preserve"> PAGEREF _Toc520454634 \h </w:instrText>
              </w:r>
              <w:r>
                <w:rPr>
                  <w:noProof/>
                </w:rPr>
              </w:r>
              <w:r>
                <w:rPr>
                  <w:noProof/>
                </w:rPr>
                <w:fldChar w:fldCharType="separate"/>
              </w:r>
              <w:r w:rsidR="00531AD6">
                <w:rPr>
                  <w:noProof/>
                </w:rPr>
                <w:t>118</w:t>
              </w:r>
              <w:r>
                <w:rPr>
                  <w:noProof/>
                </w:rPr>
                <w:fldChar w:fldCharType="end"/>
              </w:r>
            </w:p>
            <w:p w14:paraId="108DABE0" w14:textId="17B702B5" w:rsidR="00386D10" w:rsidRDefault="00386D10">
              <w:pPr>
                <w:pStyle w:val="TOC3"/>
                <w:tabs>
                  <w:tab w:val="right" w:leader="hyphen" w:pos="13948"/>
                </w:tabs>
                <w:rPr>
                  <w:i w:val="0"/>
                  <w:noProof/>
                </w:rPr>
              </w:pPr>
              <w:r>
                <w:rPr>
                  <w:noProof/>
                </w:rPr>
                <w:t>AQ assessment type &lt;aqd:assessmentType&gt;</w:t>
              </w:r>
              <w:r>
                <w:rPr>
                  <w:noProof/>
                </w:rPr>
                <w:tab/>
              </w:r>
              <w:r>
                <w:rPr>
                  <w:noProof/>
                </w:rPr>
                <w:fldChar w:fldCharType="begin"/>
              </w:r>
              <w:r>
                <w:rPr>
                  <w:noProof/>
                </w:rPr>
                <w:instrText xml:space="preserve"> PAGEREF _Toc520454635 \h </w:instrText>
              </w:r>
              <w:r>
                <w:rPr>
                  <w:noProof/>
                </w:rPr>
              </w:r>
              <w:r>
                <w:rPr>
                  <w:noProof/>
                </w:rPr>
                <w:fldChar w:fldCharType="separate"/>
              </w:r>
              <w:r w:rsidR="00531AD6">
                <w:rPr>
                  <w:noProof/>
                </w:rPr>
                <w:t>118</w:t>
              </w:r>
              <w:r>
                <w:rPr>
                  <w:noProof/>
                </w:rPr>
                <w:fldChar w:fldCharType="end"/>
              </w:r>
            </w:p>
            <w:p w14:paraId="26075CF6" w14:textId="1A7A2893" w:rsidR="00386D10" w:rsidRDefault="00386D10">
              <w:pPr>
                <w:pStyle w:val="TOC3"/>
                <w:tabs>
                  <w:tab w:val="right" w:leader="hyphen" w:pos="13948"/>
                </w:tabs>
                <w:rPr>
                  <w:i w:val="0"/>
                  <w:noProof/>
                </w:rPr>
              </w:pPr>
              <w:r>
                <w:rPr>
                  <w:noProof/>
                </w:rPr>
                <w:t>Air quality zone</w:t>
              </w:r>
              <w:r>
                <w:rPr>
                  <w:noProof/>
                </w:rPr>
                <w:tab/>
              </w:r>
              <w:r>
                <w:rPr>
                  <w:noProof/>
                </w:rPr>
                <w:fldChar w:fldCharType="begin"/>
              </w:r>
              <w:r>
                <w:rPr>
                  <w:noProof/>
                </w:rPr>
                <w:instrText xml:space="preserve"> PAGEREF _Toc520454636 \h </w:instrText>
              </w:r>
              <w:r>
                <w:rPr>
                  <w:noProof/>
                </w:rPr>
              </w:r>
              <w:r>
                <w:rPr>
                  <w:noProof/>
                </w:rPr>
                <w:fldChar w:fldCharType="separate"/>
              </w:r>
              <w:r w:rsidR="00531AD6">
                <w:rPr>
                  <w:noProof/>
                </w:rPr>
                <w:t>119</w:t>
              </w:r>
              <w:r>
                <w:rPr>
                  <w:noProof/>
                </w:rPr>
                <w:fldChar w:fldCharType="end"/>
              </w:r>
            </w:p>
            <w:p w14:paraId="0385FFC5" w14:textId="71EA6B9D" w:rsidR="00386D10" w:rsidRDefault="00386D10">
              <w:pPr>
                <w:pStyle w:val="TOC3"/>
                <w:tabs>
                  <w:tab w:val="right" w:leader="hyphen" w:pos="13948"/>
                </w:tabs>
                <w:rPr>
                  <w:i w:val="0"/>
                  <w:noProof/>
                </w:rPr>
              </w:pPr>
              <w:r>
                <w:rPr>
                  <w:noProof/>
                </w:rPr>
                <w:t>ef:broader</w:t>
              </w:r>
              <w:r>
                <w:rPr>
                  <w:noProof/>
                </w:rPr>
                <w:tab/>
              </w:r>
              <w:r>
                <w:rPr>
                  <w:noProof/>
                </w:rPr>
                <w:fldChar w:fldCharType="begin"/>
              </w:r>
              <w:r>
                <w:rPr>
                  <w:noProof/>
                </w:rPr>
                <w:instrText xml:space="preserve"> PAGEREF _Toc520454637 \h </w:instrText>
              </w:r>
              <w:r>
                <w:rPr>
                  <w:noProof/>
                </w:rPr>
              </w:r>
              <w:r>
                <w:rPr>
                  <w:noProof/>
                </w:rPr>
                <w:fldChar w:fldCharType="separate"/>
              </w:r>
              <w:r w:rsidR="00531AD6">
                <w:rPr>
                  <w:noProof/>
                </w:rPr>
                <w:t>119</w:t>
              </w:r>
              <w:r>
                <w:rPr>
                  <w:noProof/>
                </w:rPr>
                <w:fldChar w:fldCharType="end"/>
              </w:r>
            </w:p>
            <w:p w14:paraId="46B1D719" w14:textId="35F9F761" w:rsidR="00386D10" w:rsidRDefault="00386D10">
              <w:pPr>
                <w:pStyle w:val="TOC3"/>
                <w:tabs>
                  <w:tab w:val="left" w:pos="1680"/>
                  <w:tab w:val="right" w:leader="hyphen" w:pos="13948"/>
                </w:tabs>
                <w:rPr>
                  <w:i w:val="0"/>
                  <w:noProof/>
                </w:rPr>
              </w:pPr>
              <w:r>
                <w:rPr>
                  <w:noProof/>
                </w:rPr>
                <w:t>ef:supersedes</w:t>
              </w:r>
              <w:r>
                <w:rPr>
                  <w:i w:val="0"/>
                  <w:noProof/>
                </w:rPr>
                <w:tab/>
              </w:r>
              <w:r>
                <w:rPr>
                  <w:noProof/>
                </w:rPr>
                <w:t xml:space="preserve">   NEW if updating SamplingPoint localId</w:t>
              </w:r>
              <w:bookmarkStart w:id="0" w:name="_GoBack"/>
              <w:bookmarkEnd w:id="0"/>
              <w:r>
                <w:rPr>
                  <w:noProof/>
                </w:rPr>
                <w:tab/>
              </w:r>
              <w:r>
                <w:rPr>
                  <w:noProof/>
                </w:rPr>
                <w:fldChar w:fldCharType="begin"/>
              </w:r>
              <w:r>
                <w:rPr>
                  <w:noProof/>
                </w:rPr>
                <w:instrText xml:space="preserve"> PAGEREF _Toc520454638 \h </w:instrText>
              </w:r>
              <w:r>
                <w:rPr>
                  <w:noProof/>
                </w:rPr>
              </w:r>
              <w:r>
                <w:rPr>
                  <w:noProof/>
                </w:rPr>
                <w:fldChar w:fldCharType="separate"/>
              </w:r>
              <w:r w:rsidR="00531AD6">
                <w:rPr>
                  <w:noProof/>
                </w:rPr>
                <w:t>120</w:t>
              </w:r>
              <w:r>
                <w:rPr>
                  <w:noProof/>
                </w:rPr>
                <w:fldChar w:fldCharType="end"/>
              </w:r>
            </w:p>
            <w:p w14:paraId="2F95AC34" w14:textId="39E29BFB" w:rsidR="00386D10" w:rsidRDefault="00386D10">
              <w:pPr>
                <w:pStyle w:val="TOC3"/>
                <w:tabs>
                  <w:tab w:val="right" w:leader="hyphen" w:pos="13948"/>
                </w:tabs>
                <w:rPr>
                  <w:i w:val="0"/>
                  <w:noProof/>
                </w:rPr>
              </w:pPr>
              <w:r>
                <w:rPr>
                  <w:noProof/>
                </w:rPr>
                <w:t>ef:belongsTo</w:t>
              </w:r>
              <w:r>
                <w:rPr>
                  <w:noProof/>
                </w:rPr>
                <w:tab/>
              </w:r>
              <w:r>
                <w:rPr>
                  <w:noProof/>
                </w:rPr>
                <w:fldChar w:fldCharType="begin"/>
              </w:r>
              <w:r>
                <w:rPr>
                  <w:noProof/>
                </w:rPr>
                <w:instrText xml:space="preserve"> PAGEREF _Toc520454639 \h </w:instrText>
              </w:r>
              <w:r>
                <w:rPr>
                  <w:noProof/>
                </w:rPr>
              </w:r>
              <w:r>
                <w:rPr>
                  <w:noProof/>
                </w:rPr>
                <w:fldChar w:fldCharType="separate"/>
              </w:r>
              <w:r w:rsidR="00531AD6">
                <w:rPr>
                  <w:noProof/>
                </w:rPr>
                <w:t>121</w:t>
              </w:r>
              <w:r>
                <w:rPr>
                  <w:noProof/>
                </w:rPr>
                <w:fldChar w:fldCharType="end"/>
              </w:r>
            </w:p>
            <w:p w14:paraId="1BFC23BB" w14:textId="5F6D3A15" w:rsidR="00386D10" w:rsidRDefault="00386D10">
              <w:pPr>
                <w:pStyle w:val="TOC3"/>
                <w:tabs>
                  <w:tab w:val="right" w:leader="hyphen" w:pos="13948"/>
                </w:tabs>
                <w:rPr>
                  <w:i w:val="0"/>
                  <w:noProof/>
                </w:rPr>
              </w:pPr>
              <w:r>
                <w:rPr>
                  <w:noProof/>
                </w:rPr>
                <w:t>ef:operationalActivityPeriod (Sampling Point time references)</w:t>
              </w:r>
              <w:r>
                <w:rPr>
                  <w:noProof/>
                </w:rPr>
                <w:tab/>
              </w:r>
              <w:r>
                <w:rPr>
                  <w:noProof/>
                </w:rPr>
                <w:fldChar w:fldCharType="begin"/>
              </w:r>
              <w:r>
                <w:rPr>
                  <w:noProof/>
                </w:rPr>
                <w:instrText xml:space="preserve"> PAGEREF _Toc520454640 \h </w:instrText>
              </w:r>
              <w:r>
                <w:rPr>
                  <w:noProof/>
                </w:rPr>
              </w:r>
              <w:r>
                <w:rPr>
                  <w:noProof/>
                </w:rPr>
                <w:fldChar w:fldCharType="separate"/>
              </w:r>
              <w:r w:rsidR="00531AD6">
                <w:rPr>
                  <w:noProof/>
                </w:rPr>
                <w:t>122</w:t>
              </w:r>
              <w:r>
                <w:rPr>
                  <w:noProof/>
                </w:rPr>
                <w:fldChar w:fldCharType="end"/>
              </w:r>
            </w:p>
            <w:p w14:paraId="32F3726F" w14:textId="27964C2C" w:rsidR="00386D10" w:rsidRDefault="00386D10">
              <w:pPr>
                <w:pStyle w:val="TOC3"/>
                <w:tabs>
                  <w:tab w:val="right" w:leader="hyphen" w:pos="13948"/>
                </w:tabs>
                <w:rPr>
                  <w:i w:val="0"/>
                  <w:noProof/>
                </w:rPr>
              </w:pPr>
              <w:r>
                <w:rPr>
                  <w:noProof/>
                </w:rPr>
                <w:t>aqd:relevantEmissions</w:t>
              </w:r>
              <w:r>
                <w:rPr>
                  <w:noProof/>
                </w:rPr>
                <w:tab/>
              </w:r>
              <w:r>
                <w:rPr>
                  <w:noProof/>
                </w:rPr>
                <w:fldChar w:fldCharType="begin"/>
              </w:r>
              <w:r>
                <w:rPr>
                  <w:noProof/>
                </w:rPr>
                <w:instrText xml:space="preserve"> PAGEREF _Toc520454641 \h </w:instrText>
              </w:r>
              <w:r>
                <w:rPr>
                  <w:noProof/>
                </w:rPr>
              </w:r>
              <w:r>
                <w:rPr>
                  <w:noProof/>
                </w:rPr>
                <w:fldChar w:fldCharType="separate"/>
              </w:r>
              <w:r w:rsidR="00531AD6">
                <w:rPr>
                  <w:noProof/>
                </w:rPr>
                <w:t>124</w:t>
              </w:r>
              <w:r>
                <w:rPr>
                  <w:noProof/>
                </w:rPr>
                <w:fldChar w:fldCharType="end"/>
              </w:r>
            </w:p>
            <w:p w14:paraId="4079DA53" w14:textId="0EFE58EB" w:rsidR="00386D10" w:rsidRDefault="00386D10">
              <w:pPr>
                <w:pStyle w:val="TOC3"/>
                <w:tabs>
                  <w:tab w:val="right" w:leader="hyphen" w:pos="13948"/>
                </w:tabs>
                <w:rPr>
                  <w:i w:val="0"/>
                  <w:noProof/>
                </w:rPr>
              </w:pPr>
              <w:r>
                <w:rPr>
                  <w:noProof/>
                </w:rPr>
                <w:t>ef:observingCapability</w:t>
              </w:r>
              <w:r>
                <w:rPr>
                  <w:noProof/>
                </w:rPr>
                <w:tab/>
              </w:r>
              <w:r>
                <w:rPr>
                  <w:noProof/>
                </w:rPr>
                <w:fldChar w:fldCharType="begin"/>
              </w:r>
              <w:r>
                <w:rPr>
                  <w:noProof/>
                </w:rPr>
                <w:instrText xml:space="preserve"> PAGEREF _Toc520454642 \h </w:instrText>
              </w:r>
              <w:r>
                <w:rPr>
                  <w:noProof/>
                </w:rPr>
              </w:r>
              <w:r>
                <w:rPr>
                  <w:noProof/>
                </w:rPr>
                <w:fldChar w:fldCharType="separate"/>
              </w:r>
              <w:r w:rsidR="00531AD6">
                <w:rPr>
                  <w:noProof/>
                </w:rPr>
                <w:t>130</w:t>
              </w:r>
              <w:r>
                <w:rPr>
                  <w:noProof/>
                </w:rPr>
                <w:fldChar w:fldCharType="end"/>
              </w:r>
            </w:p>
            <w:p w14:paraId="1DB97F5E" w14:textId="4FF90E1A" w:rsidR="00386D10" w:rsidRDefault="00386D10">
              <w:pPr>
                <w:pStyle w:val="TOC3"/>
                <w:tabs>
                  <w:tab w:val="right" w:leader="hyphen" w:pos="13948"/>
                </w:tabs>
                <w:rPr>
                  <w:i w:val="0"/>
                  <w:noProof/>
                </w:rPr>
              </w:pPr>
              <w:r>
                <w:rPr>
                  <w:noProof/>
                </w:rPr>
                <w:t>aqd:usedAQD</w:t>
              </w:r>
              <w:r>
                <w:rPr>
                  <w:noProof/>
                </w:rPr>
                <w:tab/>
              </w:r>
              <w:r>
                <w:rPr>
                  <w:noProof/>
                </w:rPr>
                <w:fldChar w:fldCharType="begin"/>
              </w:r>
              <w:r>
                <w:rPr>
                  <w:noProof/>
                </w:rPr>
                <w:instrText xml:space="preserve"> PAGEREF _Toc520454643 \h </w:instrText>
              </w:r>
              <w:r>
                <w:rPr>
                  <w:noProof/>
                </w:rPr>
              </w:r>
              <w:r>
                <w:rPr>
                  <w:noProof/>
                </w:rPr>
                <w:fldChar w:fldCharType="separate"/>
              </w:r>
              <w:r w:rsidR="00531AD6">
                <w:rPr>
                  <w:noProof/>
                </w:rPr>
                <w:t>137</w:t>
              </w:r>
              <w:r>
                <w:rPr>
                  <w:noProof/>
                </w:rPr>
                <w:fldChar w:fldCharType="end"/>
              </w:r>
            </w:p>
            <w:p w14:paraId="7057EB1F" w14:textId="0ACA87C7" w:rsidR="00386D10" w:rsidRDefault="00386D10">
              <w:pPr>
                <w:pStyle w:val="TOC3"/>
                <w:tabs>
                  <w:tab w:val="right" w:leader="hyphen" w:pos="13948"/>
                </w:tabs>
                <w:rPr>
                  <w:i w:val="0"/>
                  <w:noProof/>
                </w:rPr>
              </w:pPr>
              <w:r>
                <w:rPr>
                  <w:noProof/>
                </w:rPr>
                <w:t>aqd:environmentalObjective</w:t>
              </w:r>
              <w:r>
                <w:rPr>
                  <w:noProof/>
                </w:rPr>
                <w:tab/>
              </w:r>
              <w:r>
                <w:rPr>
                  <w:noProof/>
                </w:rPr>
                <w:fldChar w:fldCharType="begin"/>
              </w:r>
              <w:r>
                <w:rPr>
                  <w:noProof/>
                </w:rPr>
                <w:instrText xml:space="preserve"> PAGEREF _Toc520454644 \h </w:instrText>
              </w:r>
              <w:r>
                <w:rPr>
                  <w:noProof/>
                </w:rPr>
              </w:r>
              <w:r>
                <w:rPr>
                  <w:noProof/>
                </w:rPr>
                <w:fldChar w:fldCharType="separate"/>
              </w:r>
              <w:r w:rsidR="00531AD6">
                <w:rPr>
                  <w:noProof/>
                </w:rPr>
                <w:t>137</w:t>
              </w:r>
              <w:r>
                <w:rPr>
                  <w:noProof/>
                </w:rPr>
                <w:fldChar w:fldCharType="end"/>
              </w:r>
            </w:p>
            <w:p w14:paraId="77E40A61" w14:textId="0245D904" w:rsidR="00386D10" w:rsidRDefault="00386D10">
              <w:pPr>
                <w:pStyle w:val="TOC3"/>
                <w:tabs>
                  <w:tab w:val="right" w:leader="hyphen" w:pos="13948"/>
                </w:tabs>
                <w:rPr>
                  <w:i w:val="0"/>
                  <w:noProof/>
                </w:rPr>
              </w:pPr>
              <w:r>
                <w:rPr>
                  <w:noProof/>
                </w:rPr>
                <w:t>aqd:changeAEIStations</w:t>
              </w:r>
              <w:r>
                <w:rPr>
                  <w:noProof/>
                </w:rPr>
                <w:tab/>
              </w:r>
              <w:r>
                <w:rPr>
                  <w:noProof/>
                </w:rPr>
                <w:fldChar w:fldCharType="begin"/>
              </w:r>
              <w:r>
                <w:rPr>
                  <w:noProof/>
                </w:rPr>
                <w:instrText xml:space="preserve"> PAGEREF _Toc520454645 \h </w:instrText>
              </w:r>
              <w:r>
                <w:rPr>
                  <w:noProof/>
                </w:rPr>
              </w:r>
              <w:r>
                <w:rPr>
                  <w:noProof/>
                </w:rPr>
                <w:fldChar w:fldCharType="separate"/>
              </w:r>
              <w:r w:rsidR="00531AD6">
                <w:rPr>
                  <w:noProof/>
                </w:rPr>
                <w:t>138</w:t>
              </w:r>
              <w:r>
                <w:rPr>
                  <w:noProof/>
                </w:rPr>
                <w:fldChar w:fldCharType="end"/>
              </w:r>
            </w:p>
            <w:p w14:paraId="026F30D7" w14:textId="2A566DC2" w:rsidR="00386D10" w:rsidRDefault="00386D10">
              <w:pPr>
                <w:pStyle w:val="TOC3"/>
                <w:tabs>
                  <w:tab w:val="right" w:leader="hyphen" w:pos="13948"/>
                </w:tabs>
                <w:rPr>
                  <w:i w:val="0"/>
                  <w:noProof/>
                </w:rPr>
              </w:pPr>
              <w:r>
                <w:rPr>
                  <w:noProof/>
                </w:rPr>
                <w:t>ef:mediaMonitored (Media monitored)</w:t>
              </w:r>
              <w:r>
                <w:rPr>
                  <w:noProof/>
                </w:rPr>
                <w:tab/>
              </w:r>
              <w:r>
                <w:rPr>
                  <w:noProof/>
                </w:rPr>
                <w:fldChar w:fldCharType="begin"/>
              </w:r>
              <w:r>
                <w:rPr>
                  <w:noProof/>
                </w:rPr>
                <w:instrText xml:space="preserve"> PAGEREF _Toc520454646 \h </w:instrText>
              </w:r>
              <w:r>
                <w:rPr>
                  <w:noProof/>
                </w:rPr>
              </w:r>
              <w:r>
                <w:rPr>
                  <w:noProof/>
                </w:rPr>
                <w:fldChar w:fldCharType="separate"/>
              </w:r>
              <w:r w:rsidR="00531AD6">
                <w:rPr>
                  <w:noProof/>
                </w:rPr>
                <w:t>139</w:t>
              </w:r>
              <w:r>
                <w:rPr>
                  <w:noProof/>
                </w:rPr>
                <w:fldChar w:fldCharType="end"/>
              </w:r>
            </w:p>
            <w:p w14:paraId="7EB1567C" w14:textId="0CB6DF64" w:rsidR="00386D10" w:rsidRDefault="00386D10">
              <w:pPr>
                <w:pStyle w:val="TOC3"/>
                <w:tabs>
                  <w:tab w:val="right" w:leader="hyphen" w:pos="13948"/>
                </w:tabs>
                <w:rPr>
                  <w:i w:val="0"/>
                  <w:noProof/>
                </w:rPr>
              </w:pPr>
              <w:r>
                <w:rPr>
                  <w:noProof/>
                </w:rPr>
                <w:t>ef:measuremenRegime (Measurement regime)</w:t>
              </w:r>
              <w:r>
                <w:rPr>
                  <w:noProof/>
                </w:rPr>
                <w:tab/>
              </w:r>
              <w:r>
                <w:rPr>
                  <w:noProof/>
                </w:rPr>
                <w:fldChar w:fldCharType="begin"/>
              </w:r>
              <w:r>
                <w:rPr>
                  <w:noProof/>
                </w:rPr>
                <w:instrText xml:space="preserve"> PAGEREF _Toc520454647 \h </w:instrText>
              </w:r>
              <w:r>
                <w:rPr>
                  <w:noProof/>
                </w:rPr>
              </w:r>
              <w:r>
                <w:rPr>
                  <w:noProof/>
                </w:rPr>
                <w:fldChar w:fldCharType="separate"/>
              </w:r>
              <w:r w:rsidR="00531AD6">
                <w:rPr>
                  <w:noProof/>
                </w:rPr>
                <w:t>139</w:t>
              </w:r>
              <w:r>
                <w:rPr>
                  <w:noProof/>
                </w:rPr>
                <w:fldChar w:fldCharType="end"/>
              </w:r>
            </w:p>
            <w:p w14:paraId="744FBD98" w14:textId="72BC545B" w:rsidR="00386D10" w:rsidRDefault="00386D10">
              <w:pPr>
                <w:pStyle w:val="TOC3"/>
                <w:tabs>
                  <w:tab w:val="right" w:leader="hyphen" w:pos="13948"/>
                </w:tabs>
                <w:rPr>
                  <w:i w:val="0"/>
                  <w:noProof/>
                </w:rPr>
              </w:pPr>
              <w:r>
                <w:rPr>
                  <w:noProof/>
                </w:rPr>
                <w:t>ef:mobile (Mobile boolean statement)</w:t>
              </w:r>
              <w:r>
                <w:rPr>
                  <w:noProof/>
                </w:rPr>
                <w:tab/>
              </w:r>
              <w:r>
                <w:rPr>
                  <w:noProof/>
                </w:rPr>
                <w:fldChar w:fldCharType="begin"/>
              </w:r>
              <w:r>
                <w:rPr>
                  <w:noProof/>
                </w:rPr>
                <w:instrText xml:space="preserve"> PAGEREF _Toc520454648 \h </w:instrText>
              </w:r>
              <w:r>
                <w:rPr>
                  <w:noProof/>
                </w:rPr>
              </w:r>
              <w:r>
                <w:rPr>
                  <w:noProof/>
                </w:rPr>
                <w:fldChar w:fldCharType="separate"/>
              </w:r>
              <w:r w:rsidR="00531AD6">
                <w:rPr>
                  <w:noProof/>
                </w:rPr>
                <w:t>140</w:t>
              </w:r>
              <w:r>
                <w:rPr>
                  <w:noProof/>
                </w:rPr>
                <w:fldChar w:fldCharType="end"/>
              </w:r>
            </w:p>
            <w:p w14:paraId="32296C60" w14:textId="2FD01571" w:rsidR="00386D10" w:rsidRDefault="00386D10">
              <w:pPr>
                <w:pStyle w:val="TOC3"/>
                <w:tabs>
                  <w:tab w:val="right" w:leader="hyphen" w:pos="13948"/>
                </w:tabs>
                <w:rPr>
                  <w:i w:val="0"/>
                  <w:noProof/>
                </w:rPr>
              </w:pPr>
              <w:r>
                <w:rPr>
                  <w:noProof/>
                </w:rPr>
                <w:t>aqd:reportingDB &amp; aqd:reportingDBOther</w:t>
              </w:r>
              <w:r>
                <w:rPr>
                  <w:noProof/>
                </w:rPr>
                <w:tab/>
              </w:r>
              <w:r>
                <w:rPr>
                  <w:noProof/>
                </w:rPr>
                <w:fldChar w:fldCharType="begin"/>
              </w:r>
              <w:r>
                <w:rPr>
                  <w:noProof/>
                </w:rPr>
                <w:instrText xml:space="preserve"> PAGEREF _Toc520454649 \h </w:instrText>
              </w:r>
              <w:r>
                <w:rPr>
                  <w:noProof/>
                </w:rPr>
              </w:r>
              <w:r>
                <w:rPr>
                  <w:noProof/>
                </w:rPr>
                <w:fldChar w:fldCharType="separate"/>
              </w:r>
              <w:r w:rsidR="00531AD6">
                <w:rPr>
                  <w:noProof/>
                </w:rPr>
                <w:t>140</w:t>
              </w:r>
              <w:r>
                <w:rPr>
                  <w:noProof/>
                </w:rPr>
                <w:fldChar w:fldCharType="end"/>
              </w:r>
            </w:p>
            <w:p w14:paraId="7A2F77F6" w14:textId="32FFDF1E" w:rsidR="00386D10" w:rsidRDefault="00386D10">
              <w:pPr>
                <w:pStyle w:val="TOC3"/>
                <w:tabs>
                  <w:tab w:val="right" w:leader="hyphen" w:pos="13948"/>
                </w:tabs>
                <w:rPr>
                  <w:i w:val="0"/>
                  <w:noProof/>
                </w:rPr>
              </w:pPr>
              <w:r>
                <w:rPr>
                  <w:noProof/>
                </w:rPr>
                <w:t>ef:geometry (Geographical coordinates)</w:t>
              </w:r>
              <w:r>
                <w:rPr>
                  <w:noProof/>
                </w:rPr>
                <w:tab/>
              </w:r>
              <w:r>
                <w:rPr>
                  <w:noProof/>
                </w:rPr>
                <w:fldChar w:fldCharType="begin"/>
              </w:r>
              <w:r>
                <w:rPr>
                  <w:noProof/>
                </w:rPr>
                <w:instrText xml:space="preserve"> PAGEREF _Toc520454650 \h </w:instrText>
              </w:r>
              <w:r>
                <w:rPr>
                  <w:noProof/>
                </w:rPr>
              </w:r>
              <w:r>
                <w:rPr>
                  <w:noProof/>
                </w:rPr>
                <w:fldChar w:fldCharType="separate"/>
              </w:r>
              <w:r w:rsidR="00531AD6">
                <w:rPr>
                  <w:noProof/>
                </w:rPr>
                <w:t>141</w:t>
              </w:r>
              <w:r>
                <w:rPr>
                  <w:noProof/>
                </w:rPr>
                <w:fldChar w:fldCharType="end"/>
              </w:r>
            </w:p>
            <w:p w14:paraId="0A1A1773" w14:textId="54B0AE9E" w:rsidR="00386D10" w:rsidRDefault="00386D10">
              <w:pPr>
                <w:pStyle w:val="TOC3"/>
                <w:tabs>
                  <w:tab w:val="right" w:leader="hyphen" w:pos="13948"/>
                </w:tabs>
                <w:rPr>
                  <w:i w:val="0"/>
                  <w:noProof/>
                </w:rPr>
              </w:pPr>
              <w:r>
                <w:rPr>
                  <w:noProof/>
                </w:rPr>
                <w:t>ef:involvedIn</w:t>
              </w:r>
              <w:r>
                <w:rPr>
                  <w:noProof/>
                </w:rPr>
                <w:tab/>
              </w:r>
              <w:r>
                <w:rPr>
                  <w:noProof/>
                </w:rPr>
                <w:fldChar w:fldCharType="begin"/>
              </w:r>
              <w:r>
                <w:rPr>
                  <w:noProof/>
                </w:rPr>
                <w:instrText xml:space="preserve"> PAGEREF _Toc520454651 \h </w:instrText>
              </w:r>
              <w:r>
                <w:rPr>
                  <w:noProof/>
                </w:rPr>
              </w:r>
              <w:r>
                <w:rPr>
                  <w:noProof/>
                </w:rPr>
                <w:fldChar w:fldCharType="separate"/>
              </w:r>
              <w:r w:rsidR="00531AD6">
                <w:rPr>
                  <w:noProof/>
                </w:rPr>
                <w:t>145</w:t>
              </w:r>
              <w:r>
                <w:rPr>
                  <w:noProof/>
                </w:rPr>
                <w:fldChar w:fldCharType="end"/>
              </w:r>
            </w:p>
            <w:p w14:paraId="26024CA7" w14:textId="28569382" w:rsidR="00386D10" w:rsidRDefault="00386D10">
              <w:pPr>
                <w:pStyle w:val="TOC3"/>
                <w:tabs>
                  <w:tab w:val="right" w:leader="hyphen" w:pos="13948"/>
                </w:tabs>
                <w:rPr>
                  <w:i w:val="0"/>
                  <w:noProof/>
                </w:rPr>
              </w:pPr>
              <w:r>
                <w:rPr>
                  <w:noProof/>
                </w:rPr>
                <w:t>aqd:assessmentMethodWSS</w:t>
              </w:r>
              <w:r>
                <w:rPr>
                  <w:noProof/>
                </w:rPr>
                <w:tab/>
              </w:r>
              <w:r>
                <w:rPr>
                  <w:noProof/>
                </w:rPr>
                <w:fldChar w:fldCharType="begin"/>
              </w:r>
              <w:r>
                <w:rPr>
                  <w:noProof/>
                </w:rPr>
                <w:instrText xml:space="preserve"> PAGEREF _Toc520454652 \h </w:instrText>
              </w:r>
              <w:r>
                <w:rPr>
                  <w:noProof/>
                </w:rPr>
              </w:r>
              <w:r>
                <w:rPr>
                  <w:noProof/>
                </w:rPr>
                <w:fldChar w:fldCharType="separate"/>
              </w:r>
              <w:r w:rsidR="00531AD6">
                <w:rPr>
                  <w:noProof/>
                </w:rPr>
                <w:t>145</w:t>
              </w:r>
              <w:r>
                <w:rPr>
                  <w:noProof/>
                </w:rPr>
                <w:fldChar w:fldCharType="end"/>
              </w:r>
            </w:p>
            <w:p w14:paraId="41436D26" w14:textId="05EF89B9" w:rsidR="00386D10" w:rsidRDefault="00386D10">
              <w:pPr>
                <w:pStyle w:val="TOC3"/>
                <w:tabs>
                  <w:tab w:val="right" w:leader="hyphen" w:pos="13948"/>
                </w:tabs>
                <w:rPr>
                  <w:i w:val="0"/>
                  <w:noProof/>
                </w:rPr>
              </w:pPr>
              <w:r>
                <w:rPr>
                  <w:noProof/>
                </w:rPr>
                <w:t>aqd:assessmentMethodNS</w:t>
              </w:r>
              <w:r>
                <w:rPr>
                  <w:noProof/>
                </w:rPr>
                <w:tab/>
              </w:r>
              <w:r>
                <w:rPr>
                  <w:noProof/>
                </w:rPr>
                <w:fldChar w:fldCharType="begin"/>
              </w:r>
              <w:r>
                <w:rPr>
                  <w:noProof/>
                </w:rPr>
                <w:instrText xml:space="preserve"> PAGEREF _Toc520454653 \h </w:instrText>
              </w:r>
              <w:r>
                <w:rPr>
                  <w:noProof/>
                </w:rPr>
              </w:r>
              <w:r>
                <w:rPr>
                  <w:noProof/>
                </w:rPr>
                <w:fldChar w:fldCharType="separate"/>
              </w:r>
              <w:r w:rsidR="00531AD6">
                <w:rPr>
                  <w:noProof/>
                </w:rPr>
                <w:t>146</w:t>
              </w:r>
              <w:r>
                <w:rPr>
                  <w:noProof/>
                </w:rPr>
                <w:fldChar w:fldCharType="end"/>
              </w:r>
            </w:p>
            <w:p w14:paraId="52BF1369" w14:textId="30668023" w:rsidR="00386D10" w:rsidRDefault="00386D10">
              <w:pPr>
                <w:pStyle w:val="TOC3"/>
                <w:tabs>
                  <w:tab w:val="right" w:leader="hyphen" w:pos="13948"/>
                </w:tabs>
                <w:rPr>
                  <w:i w:val="0"/>
                  <w:noProof/>
                </w:rPr>
              </w:pPr>
              <w:r>
                <w:rPr>
                  <w:noProof/>
                  <w:lang w:eastAsia="es-ES"/>
                </w:rPr>
                <w:t>aqd:adjustmentMethod</w:t>
              </w:r>
              <w:r>
                <w:rPr>
                  <w:noProof/>
                </w:rPr>
                <w:tab/>
              </w:r>
              <w:r>
                <w:rPr>
                  <w:noProof/>
                </w:rPr>
                <w:fldChar w:fldCharType="begin"/>
              </w:r>
              <w:r>
                <w:rPr>
                  <w:noProof/>
                </w:rPr>
                <w:instrText xml:space="preserve"> PAGEREF _Toc520454654 \h </w:instrText>
              </w:r>
              <w:r>
                <w:rPr>
                  <w:noProof/>
                </w:rPr>
              </w:r>
              <w:r>
                <w:rPr>
                  <w:noProof/>
                </w:rPr>
                <w:fldChar w:fldCharType="separate"/>
              </w:r>
              <w:r w:rsidR="00531AD6">
                <w:rPr>
                  <w:noProof/>
                </w:rPr>
                <w:t>146</w:t>
              </w:r>
              <w:r>
                <w:rPr>
                  <w:noProof/>
                </w:rPr>
                <w:fldChar w:fldCharType="end"/>
              </w:r>
            </w:p>
            <w:p w14:paraId="07587D5D" w14:textId="4A9BCFA6" w:rsidR="00386D10" w:rsidRDefault="00386D10">
              <w:pPr>
                <w:pStyle w:val="TOC2"/>
                <w:tabs>
                  <w:tab w:val="right" w:leader="hyphen" w:pos="13948"/>
                </w:tabs>
                <w:rPr>
                  <w:noProof/>
                </w:rPr>
              </w:pPr>
              <w:r>
                <w:rPr>
                  <w:noProof/>
                </w:rPr>
                <w:t xml:space="preserve">Sampling Point Process </w:t>
              </w:r>
              <w:r w:rsidRPr="00132CBC">
                <w:rPr>
                  <w:noProof/>
                </w:rPr>
                <w:t>- &lt;AQD_SamplingPointProcess&gt;</w:t>
              </w:r>
              <w:r>
                <w:rPr>
                  <w:noProof/>
                </w:rPr>
                <w:tab/>
              </w:r>
              <w:r>
                <w:rPr>
                  <w:noProof/>
                </w:rPr>
                <w:fldChar w:fldCharType="begin"/>
              </w:r>
              <w:r>
                <w:rPr>
                  <w:noProof/>
                </w:rPr>
                <w:instrText xml:space="preserve"> PAGEREF _Toc520454655 \h </w:instrText>
              </w:r>
              <w:r>
                <w:rPr>
                  <w:noProof/>
                </w:rPr>
              </w:r>
              <w:r>
                <w:rPr>
                  <w:noProof/>
                </w:rPr>
                <w:fldChar w:fldCharType="separate"/>
              </w:r>
              <w:r w:rsidR="00531AD6">
                <w:rPr>
                  <w:noProof/>
                </w:rPr>
                <w:t>148</w:t>
              </w:r>
              <w:r>
                <w:rPr>
                  <w:noProof/>
                </w:rPr>
                <w:fldChar w:fldCharType="end"/>
              </w:r>
            </w:p>
            <w:p w14:paraId="68CE0092" w14:textId="1FE186BA" w:rsidR="00386D10" w:rsidRDefault="00386D10">
              <w:pPr>
                <w:pStyle w:val="TOC3"/>
                <w:tabs>
                  <w:tab w:val="right" w:leader="hyphen" w:pos="13948"/>
                </w:tabs>
                <w:rPr>
                  <w:i w:val="0"/>
                  <w:noProof/>
                </w:rPr>
              </w:pPr>
              <w:r>
                <w:rPr>
                  <w:noProof/>
                </w:rPr>
                <w:t>AQD SamplingPointProcess identifier - &lt;om:inspireId&gt;</w:t>
              </w:r>
              <w:r>
                <w:rPr>
                  <w:noProof/>
                </w:rPr>
                <w:tab/>
              </w:r>
              <w:r>
                <w:rPr>
                  <w:noProof/>
                </w:rPr>
                <w:fldChar w:fldCharType="begin"/>
              </w:r>
              <w:r>
                <w:rPr>
                  <w:noProof/>
                </w:rPr>
                <w:instrText xml:space="preserve"> PAGEREF _Toc520454656 \h </w:instrText>
              </w:r>
              <w:r>
                <w:rPr>
                  <w:noProof/>
                </w:rPr>
              </w:r>
              <w:r>
                <w:rPr>
                  <w:noProof/>
                </w:rPr>
                <w:fldChar w:fldCharType="separate"/>
              </w:r>
              <w:r w:rsidR="00531AD6">
                <w:rPr>
                  <w:noProof/>
                </w:rPr>
                <w:t>151</w:t>
              </w:r>
              <w:r>
                <w:rPr>
                  <w:noProof/>
                </w:rPr>
                <w:fldChar w:fldCharType="end"/>
              </w:r>
            </w:p>
            <w:p w14:paraId="41F8CC30" w14:textId="01CC0D75" w:rsidR="00386D10" w:rsidRDefault="00386D10">
              <w:pPr>
                <w:pStyle w:val="TOC3"/>
                <w:tabs>
                  <w:tab w:val="right" w:leader="hyphen" w:pos="13948"/>
                </w:tabs>
                <w:rPr>
                  <w:i w:val="0"/>
                  <w:noProof/>
                </w:rPr>
              </w:pPr>
              <w:r>
                <w:rPr>
                  <w:noProof/>
                </w:rPr>
                <w:t>Responsible Party &lt;ompr:ResponsibleParty&gt;</w:t>
              </w:r>
              <w:r>
                <w:rPr>
                  <w:noProof/>
                </w:rPr>
                <w:tab/>
              </w:r>
              <w:r>
                <w:rPr>
                  <w:noProof/>
                </w:rPr>
                <w:fldChar w:fldCharType="begin"/>
              </w:r>
              <w:r>
                <w:rPr>
                  <w:noProof/>
                </w:rPr>
                <w:instrText xml:space="preserve"> PAGEREF _Toc520454657 \h </w:instrText>
              </w:r>
              <w:r>
                <w:rPr>
                  <w:noProof/>
                </w:rPr>
              </w:r>
              <w:r>
                <w:rPr>
                  <w:noProof/>
                </w:rPr>
                <w:fldChar w:fldCharType="separate"/>
              </w:r>
              <w:r w:rsidR="00531AD6">
                <w:rPr>
                  <w:noProof/>
                </w:rPr>
                <w:t>152</w:t>
              </w:r>
              <w:r>
                <w:rPr>
                  <w:noProof/>
                </w:rPr>
                <w:fldChar w:fldCharType="end"/>
              </w:r>
            </w:p>
            <w:p w14:paraId="00BE1D8A" w14:textId="3212C621" w:rsidR="00386D10" w:rsidRDefault="00386D10">
              <w:pPr>
                <w:pStyle w:val="TOC3"/>
                <w:tabs>
                  <w:tab w:val="right" w:leader="hyphen" w:pos="13948"/>
                </w:tabs>
                <w:rPr>
                  <w:i w:val="0"/>
                  <w:noProof/>
                </w:rPr>
              </w:pPr>
              <w:r>
                <w:rPr>
                  <w:noProof/>
                </w:rPr>
                <w:t>Process type &lt;ompr:Type&gt;</w:t>
              </w:r>
              <w:r>
                <w:rPr>
                  <w:noProof/>
                </w:rPr>
                <w:tab/>
              </w:r>
              <w:r>
                <w:rPr>
                  <w:noProof/>
                </w:rPr>
                <w:fldChar w:fldCharType="begin"/>
              </w:r>
              <w:r>
                <w:rPr>
                  <w:noProof/>
                </w:rPr>
                <w:instrText xml:space="preserve"> PAGEREF _Toc520454658 \h </w:instrText>
              </w:r>
              <w:r>
                <w:rPr>
                  <w:noProof/>
                </w:rPr>
              </w:r>
              <w:r>
                <w:rPr>
                  <w:noProof/>
                </w:rPr>
                <w:fldChar w:fldCharType="separate"/>
              </w:r>
              <w:r w:rsidR="00531AD6">
                <w:rPr>
                  <w:noProof/>
                </w:rPr>
                <w:t>153</w:t>
              </w:r>
              <w:r>
                <w:rPr>
                  <w:noProof/>
                </w:rPr>
                <w:fldChar w:fldCharType="end"/>
              </w:r>
            </w:p>
            <w:p w14:paraId="187FF148" w14:textId="795A8A9C" w:rsidR="00386D10" w:rsidRDefault="00386D10">
              <w:pPr>
                <w:pStyle w:val="TOC3"/>
                <w:tabs>
                  <w:tab w:val="right" w:leader="hyphen" w:pos="13948"/>
                </w:tabs>
                <w:rPr>
                  <w:i w:val="0"/>
                  <w:noProof/>
                </w:rPr>
              </w:pPr>
              <w:r>
                <w:rPr>
                  <w:noProof/>
                </w:rPr>
                <w:lastRenderedPageBreak/>
                <w:t>AQ measurement type &lt;aqd:measurementType&gt;</w:t>
              </w:r>
              <w:r>
                <w:rPr>
                  <w:noProof/>
                </w:rPr>
                <w:tab/>
              </w:r>
              <w:r>
                <w:rPr>
                  <w:noProof/>
                </w:rPr>
                <w:fldChar w:fldCharType="begin"/>
              </w:r>
              <w:r>
                <w:rPr>
                  <w:noProof/>
                </w:rPr>
                <w:instrText xml:space="preserve"> PAGEREF _Toc520454659 \h </w:instrText>
              </w:r>
              <w:r>
                <w:rPr>
                  <w:noProof/>
                </w:rPr>
              </w:r>
              <w:r>
                <w:rPr>
                  <w:noProof/>
                </w:rPr>
                <w:fldChar w:fldCharType="separate"/>
              </w:r>
              <w:r w:rsidR="00531AD6">
                <w:rPr>
                  <w:noProof/>
                </w:rPr>
                <w:t>154</w:t>
              </w:r>
              <w:r>
                <w:rPr>
                  <w:noProof/>
                </w:rPr>
                <w:fldChar w:fldCharType="end"/>
              </w:r>
            </w:p>
            <w:p w14:paraId="7F5808D5" w14:textId="72DB95D0" w:rsidR="00386D10" w:rsidRDefault="00386D10">
              <w:pPr>
                <w:pStyle w:val="TOC3"/>
                <w:tabs>
                  <w:tab w:val="right" w:leader="hyphen" w:pos="13948"/>
                </w:tabs>
                <w:rPr>
                  <w:i w:val="0"/>
                  <w:noProof/>
                </w:rPr>
              </w:pPr>
              <w:r>
                <w:rPr>
                  <w:noProof/>
                </w:rPr>
                <w:t>AQ measurement method &lt;aqd:measurementMethod&gt;</w:t>
              </w:r>
              <w:r>
                <w:rPr>
                  <w:noProof/>
                </w:rPr>
                <w:tab/>
              </w:r>
              <w:r>
                <w:rPr>
                  <w:noProof/>
                </w:rPr>
                <w:fldChar w:fldCharType="begin"/>
              </w:r>
              <w:r>
                <w:rPr>
                  <w:noProof/>
                </w:rPr>
                <w:instrText xml:space="preserve"> PAGEREF _Toc520454660 \h </w:instrText>
              </w:r>
              <w:r>
                <w:rPr>
                  <w:noProof/>
                </w:rPr>
              </w:r>
              <w:r>
                <w:rPr>
                  <w:noProof/>
                </w:rPr>
                <w:fldChar w:fldCharType="separate"/>
              </w:r>
              <w:r w:rsidR="00531AD6">
                <w:rPr>
                  <w:noProof/>
                </w:rPr>
                <w:t>155</w:t>
              </w:r>
              <w:r>
                <w:rPr>
                  <w:noProof/>
                </w:rPr>
                <w:fldChar w:fldCharType="end"/>
              </w:r>
            </w:p>
            <w:p w14:paraId="6F57C920" w14:textId="7B26D93B" w:rsidR="00386D10" w:rsidRDefault="00386D10">
              <w:pPr>
                <w:pStyle w:val="TOC3"/>
                <w:tabs>
                  <w:tab w:val="right" w:leader="hyphen" w:pos="13948"/>
                </w:tabs>
                <w:rPr>
                  <w:i w:val="0"/>
                  <w:noProof/>
                </w:rPr>
              </w:pPr>
              <w:r>
                <w:rPr>
                  <w:noProof/>
                </w:rPr>
                <w:t>AQ measurement Equipment &lt;aqd:measurementEquipment&gt;</w:t>
              </w:r>
              <w:r>
                <w:rPr>
                  <w:noProof/>
                </w:rPr>
                <w:tab/>
              </w:r>
              <w:r>
                <w:rPr>
                  <w:noProof/>
                </w:rPr>
                <w:fldChar w:fldCharType="begin"/>
              </w:r>
              <w:r>
                <w:rPr>
                  <w:noProof/>
                </w:rPr>
                <w:instrText xml:space="preserve"> PAGEREF _Toc520454661 \h </w:instrText>
              </w:r>
              <w:r>
                <w:rPr>
                  <w:noProof/>
                </w:rPr>
              </w:r>
              <w:r>
                <w:rPr>
                  <w:noProof/>
                </w:rPr>
                <w:fldChar w:fldCharType="separate"/>
              </w:r>
              <w:r w:rsidR="00531AD6">
                <w:rPr>
                  <w:noProof/>
                </w:rPr>
                <w:t>156</w:t>
              </w:r>
              <w:r>
                <w:rPr>
                  <w:noProof/>
                </w:rPr>
                <w:fldChar w:fldCharType="end"/>
              </w:r>
            </w:p>
            <w:p w14:paraId="15CBCEE2" w14:textId="75C245D2" w:rsidR="00386D10" w:rsidRDefault="00386D10">
              <w:pPr>
                <w:pStyle w:val="TOC3"/>
                <w:tabs>
                  <w:tab w:val="right" w:leader="hyphen" w:pos="13948"/>
                </w:tabs>
                <w:rPr>
                  <w:i w:val="0"/>
                  <w:noProof/>
                </w:rPr>
              </w:pPr>
              <w:r>
                <w:rPr>
                  <w:noProof/>
                </w:rPr>
                <w:t>AQ sampling method &lt;aqd:samplingMethod&gt;</w:t>
              </w:r>
              <w:r>
                <w:rPr>
                  <w:noProof/>
                </w:rPr>
                <w:tab/>
              </w:r>
              <w:r>
                <w:rPr>
                  <w:noProof/>
                </w:rPr>
                <w:fldChar w:fldCharType="begin"/>
              </w:r>
              <w:r>
                <w:rPr>
                  <w:noProof/>
                </w:rPr>
                <w:instrText xml:space="preserve"> PAGEREF _Toc520454662 \h </w:instrText>
              </w:r>
              <w:r>
                <w:rPr>
                  <w:noProof/>
                </w:rPr>
              </w:r>
              <w:r>
                <w:rPr>
                  <w:noProof/>
                </w:rPr>
                <w:fldChar w:fldCharType="separate"/>
              </w:r>
              <w:r w:rsidR="00531AD6">
                <w:rPr>
                  <w:noProof/>
                </w:rPr>
                <w:t>157</w:t>
              </w:r>
              <w:r>
                <w:rPr>
                  <w:noProof/>
                </w:rPr>
                <w:fldChar w:fldCharType="end"/>
              </w:r>
            </w:p>
            <w:p w14:paraId="46CC6A20" w14:textId="72AD0BCA" w:rsidR="00386D10" w:rsidRPr="00386D10" w:rsidRDefault="00386D10">
              <w:pPr>
                <w:pStyle w:val="TOC3"/>
                <w:tabs>
                  <w:tab w:val="right" w:leader="hyphen" w:pos="13948"/>
                </w:tabs>
                <w:rPr>
                  <w:i w:val="0"/>
                  <w:noProof/>
                  <w:lang w:val="fr-FR"/>
                </w:rPr>
              </w:pPr>
              <w:r w:rsidRPr="00132CBC">
                <w:rPr>
                  <w:noProof/>
                  <w:lang w:val="fr-FR"/>
                </w:rPr>
                <w:t>AQ Analytical Technique &lt;aqd:analyticalTechnique&gt;</w:t>
              </w:r>
              <w:r w:rsidRPr="00386D10">
                <w:rPr>
                  <w:noProof/>
                  <w:lang w:val="fr-FR"/>
                </w:rPr>
                <w:tab/>
              </w:r>
              <w:r>
                <w:rPr>
                  <w:noProof/>
                </w:rPr>
                <w:fldChar w:fldCharType="begin"/>
              </w:r>
              <w:r w:rsidRPr="00386D10">
                <w:rPr>
                  <w:noProof/>
                  <w:lang w:val="fr-FR"/>
                </w:rPr>
                <w:instrText xml:space="preserve"> PAGEREF _Toc520454663 \h </w:instrText>
              </w:r>
              <w:r>
                <w:rPr>
                  <w:noProof/>
                </w:rPr>
              </w:r>
              <w:r>
                <w:rPr>
                  <w:noProof/>
                </w:rPr>
                <w:fldChar w:fldCharType="separate"/>
              </w:r>
              <w:r w:rsidR="00531AD6">
                <w:rPr>
                  <w:noProof/>
                  <w:lang w:val="fr-FR"/>
                </w:rPr>
                <w:t>158</w:t>
              </w:r>
              <w:r>
                <w:rPr>
                  <w:noProof/>
                </w:rPr>
                <w:fldChar w:fldCharType="end"/>
              </w:r>
            </w:p>
            <w:p w14:paraId="2B10260B" w14:textId="64753310" w:rsidR="00386D10" w:rsidRDefault="00386D10">
              <w:pPr>
                <w:pStyle w:val="TOC3"/>
                <w:tabs>
                  <w:tab w:val="right" w:leader="hyphen" w:pos="13948"/>
                </w:tabs>
                <w:rPr>
                  <w:i w:val="0"/>
                  <w:noProof/>
                </w:rPr>
              </w:pPr>
              <w:r>
                <w:rPr>
                  <w:noProof/>
                </w:rPr>
                <w:t>AQ sampling Equipment &lt;aqd:samplingEquipment&gt;</w:t>
              </w:r>
              <w:r>
                <w:rPr>
                  <w:noProof/>
                </w:rPr>
                <w:tab/>
              </w:r>
              <w:r>
                <w:rPr>
                  <w:noProof/>
                </w:rPr>
                <w:fldChar w:fldCharType="begin"/>
              </w:r>
              <w:r>
                <w:rPr>
                  <w:noProof/>
                </w:rPr>
                <w:instrText xml:space="preserve"> PAGEREF _Toc520454664 \h </w:instrText>
              </w:r>
              <w:r>
                <w:rPr>
                  <w:noProof/>
                </w:rPr>
              </w:r>
              <w:r>
                <w:rPr>
                  <w:noProof/>
                </w:rPr>
                <w:fldChar w:fldCharType="separate"/>
              </w:r>
              <w:r w:rsidR="00531AD6">
                <w:rPr>
                  <w:noProof/>
                </w:rPr>
                <w:t>159</w:t>
              </w:r>
              <w:r>
                <w:rPr>
                  <w:noProof/>
                </w:rPr>
                <w:fldChar w:fldCharType="end"/>
              </w:r>
            </w:p>
            <w:p w14:paraId="2590345D" w14:textId="2C0E08C8" w:rsidR="00386D10" w:rsidRDefault="00386D10">
              <w:pPr>
                <w:pStyle w:val="TOC3"/>
                <w:tabs>
                  <w:tab w:val="right" w:leader="hyphen" w:pos="13948"/>
                </w:tabs>
                <w:rPr>
                  <w:i w:val="0"/>
                  <w:noProof/>
                </w:rPr>
              </w:pPr>
              <w:r>
                <w:rPr>
                  <w:noProof/>
                </w:rPr>
                <w:t>AQ Equivalence Demonstration &lt;aqd:equivalenceDemonstration&gt;</w:t>
              </w:r>
              <w:r>
                <w:rPr>
                  <w:noProof/>
                </w:rPr>
                <w:tab/>
              </w:r>
              <w:r>
                <w:rPr>
                  <w:noProof/>
                </w:rPr>
                <w:fldChar w:fldCharType="begin"/>
              </w:r>
              <w:r>
                <w:rPr>
                  <w:noProof/>
                </w:rPr>
                <w:instrText xml:space="preserve"> PAGEREF _Toc520454665 \h </w:instrText>
              </w:r>
              <w:r>
                <w:rPr>
                  <w:noProof/>
                </w:rPr>
              </w:r>
              <w:r>
                <w:rPr>
                  <w:noProof/>
                </w:rPr>
                <w:fldChar w:fldCharType="separate"/>
              </w:r>
              <w:r w:rsidR="00531AD6">
                <w:rPr>
                  <w:noProof/>
                </w:rPr>
                <w:t>161</w:t>
              </w:r>
              <w:r>
                <w:rPr>
                  <w:noProof/>
                </w:rPr>
                <w:fldChar w:fldCharType="end"/>
              </w:r>
            </w:p>
            <w:p w14:paraId="28358863" w14:textId="3EF7751F" w:rsidR="00386D10" w:rsidRDefault="00386D10">
              <w:pPr>
                <w:pStyle w:val="TOC3"/>
                <w:tabs>
                  <w:tab w:val="right" w:leader="hyphen" w:pos="13948"/>
                </w:tabs>
                <w:rPr>
                  <w:i w:val="0"/>
                  <w:noProof/>
                </w:rPr>
              </w:pPr>
              <w:r>
                <w:rPr>
                  <w:noProof/>
                </w:rPr>
                <w:t>AQ Data Quality &lt;aqd:dataQuality&gt;</w:t>
              </w:r>
              <w:r>
                <w:rPr>
                  <w:noProof/>
                </w:rPr>
                <w:tab/>
              </w:r>
              <w:r>
                <w:rPr>
                  <w:noProof/>
                </w:rPr>
                <w:fldChar w:fldCharType="begin"/>
              </w:r>
              <w:r>
                <w:rPr>
                  <w:noProof/>
                </w:rPr>
                <w:instrText xml:space="preserve"> PAGEREF _Toc520454666 \h </w:instrText>
              </w:r>
              <w:r>
                <w:rPr>
                  <w:noProof/>
                </w:rPr>
              </w:r>
              <w:r>
                <w:rPr>
                  <w:noProof/>
                </w:rPr>
                <w:fldChar w:fldCharType="separate"/>
              </w:r>
              <w:r w:rsidR="00531AD6">
                <w:rPr>
                  <w:noProof/>
                </w:rPr>
                <w:t>162</w:t>
              </w:r>
              <w:r>
                <w:rPr>
                  <w:noProof/>
                </w:rPr>
                <w:fldChar w:fldCharType="end"/>
              </w:r>
            </w:p>
            <w:p w14:paraId="28BE0513" w14:textId="7459897B" w:rsidR="00386D10" w:rsidRDefault="00386D10">
              <w:pPr>
                <w:pStyle w:val="TOC3"/>
                <w:tabs>
                  <w:tab w:val="right" w:leader="hyphen" w:pos="13948"/>
                </w:tabs>
                <w:rPr>
                  <w:i w:val="0"/>
                  <w:noProof/>
                </w:rPr>
              </w:pPr>
              <w:r>
                <w:rPr>
                  <w:noProof/>
                </w:rPr>
                <w:t>Sampling/measurement time &lt;aqd:duration&gt;</w:t>
              </w:r>
              <w:r>
                <w:rPr>
                  <w:noProof/>
                </w:rPr>
                <w:tab/>
              </w:r>
              <w:r>
                <w:rPr>
                  <w:noProof/>
                </w:rPr>
                <w:fldChar w:fldCharType="begin"/>
              </w:r>
              <w:r>
                <w:rPr>
                  <w:noProof/>
                </w:rPr>
                <w:instrText xml:space="preserve"> PAGEREF _Toc520454667 \h </w:instrText>
              </w:r>
              <w:r>
                <w:rPr>
                  <w:noProof/>
                </w:rPr>
              </w:r>
              <w:r>
                <w:rPr>
                  <w:noProof/>
                </w:rPr>
                <w:fldChar w:fldCharType="separate"/>
              </w:r>
              <w:r w:rsidR="00531AD6">
                <w:rPr>
                  <w:noProof/>
                </w:rPr>
                <w:t>163</w:t>
              </w:r>
              <w:r>
                <w:rPr>
                  <w:noProof/>
                </w:rPr>
                <w:fldChar w:fldCharType="end"/>
              </w:r>
            </w:p>
            <w:p w14:paraId="1CD56BD7" w14:textId="47040F64" w:rsidR="00386D10" w:rsidRDefault="00386D10">
              <w:pPr>
                <w:pStyle w:val="TOC3"/>
                <w:tabs>
                  <w:tab w:val="right" w:leader="hyphen" w:pos="13948"/>
                </w:tabs>
                <w:rPr>
                  <w:i w:val="0"/>
                  <w:noProof/>
                </w:rPr>
              </w:pPr>
              <w:r>
                <w:rPr>
                  <w:noProof/>
                </w:rPr>
                <w:t>Sampling interval time &lt;aqd:cadence&gt;</w:t>
              </w:r>
              <w:r>
                <w:rPr>
                  <w:noProof/>
                </w:rPr>
                <w:tab/>
              </w:r>
              <w:r>
                <w:rPr>
                  <w:noProof/>
                </w:rPr>
                <w:fldChar w:fldCharType="begin"/>
              </w:r>
              <w:r>
                <w:rPr>
                  <w:noProof/>
                </w:rPr>
                <w:instrText xml:space="preserve"> PAGEREF _Toc520454668 \h </w:instrText>
              </w:r>
              <w:r>
                <w:rPr>
                  <w:noProof/>
                </w:rPr>
              </w:r>
              <w:r>
                <w:rPr>
                  <w:noProof/>
                </w:rPr>
                <w:fldChar w:fldCharType="separate"/>
              </w:r>
              <w:r w:rsidR="00531AD6">
                <w:rPr>
                  <w:noProof/>
                </w:rPr>
                <w:t>164</w:t>
              </w:r>
              <w:r>
                <w:rPr>
                  <w:noProof/>
                </w:rPr>
                <w:fldChar w:fldCharType="end"/>
              </w:r>
            </w:p>
            <w:p w14:paraId="4296EAF3" w14:textId="07597241" w:rsidR="00386D10" w:rsidRDefault="00386D10">
              <w:pPr>
                <w:pStyle w:val="TOC3"/>
                <w:tabs>
                  <w:tab w:val="left" w:pos="4086"/>
                  <w:tab w:val="right" w:leader="hyphen" w:pos="13948"/>
                </w:tabs>
                <w:rPr>
                  <w:i w:val="0"/>
                  <w:noProof/>
                </w:rPr>
              </w:pPr>
              <w:r>
                <w:rPr>
                  <w:noProof/>
                </w:rPr>
                <w:t>ompr:processParameter (SamplingPoint)   Mandatory ()</w:t>
              </w:r>
              <w:r>
                <w:rPr>
                  <w:noProof/>
                </w:rPr>
                <w:tab/>
              </w:r>
              <w:r>
                <w:rPr>
                  <w:noProof/>
                </w:rPr>
                <w:fldChar w:fldCharType="begin"/>
              </w:r>
              <w:r>
                <w:rPr>
                  <w:noProof/>
                </w:rPr>
                <w:instrText xml:space="preserve"> PAGEREF _Toc520454669 \h </w:instrText>
              </w:r>
              <w:r>
                <w:rPr>
                  <w:noProof/>
                </w:rPr>
              </w:r>
              <w:r>
                <w:rPr>
                  <w:noProof/>
                </w:rPr>
                <w:fldChar w:fldCharType="separate"/>
              </w:r>
              <w:r w:rsidR="00531AD6">
                <w:rPr>
                  <w:noProof/>
                </w:rPr>
                <w:t>165</w:t>
              </w:r>
              <w:r>
                <w:rPr>
                  <w:noProof/>
                </w:rPr>
                <w:fldChar w:fldCharType="end"/>
              </w:r>
            </w:p>
            <w:p w14:paraId="32C04FEF" w14:textId="24E038D3" w:rsidR="00386D10" w:rsidRDefault="00386D10">
              <w:pPr>
                <w:pStyle w:val="TOC3"/>
                <w:tabs>
                  <w:tab w:val="left" w:pos="4260"/>
                  <w:tab w:val="right" w:leader="hyphen" w:pos="13948"/>
                </w:tabs>
                <w:rPr>
                  <w:i w:val="0"/>
                  <w:noProof/>
                </w:rPr>
              </w:pPr>
              <w:r>
                <w:rPr>
                  <w:noProof/>
                </w:rPr>
                <w:t>ompr:processParameter (AssessmentType)   Mandatory (D.5.1.6.9)</w:t>
              </w:r>
              <w:r>
                <w:rPr>
                  <w:noProof/>
                </w:rPr>
                <w:tab/>
              </w:r>
              <w:r>
                <w:rPr>
                  <w:noProof/>
                </w:rPr>
                <w:fldChar w:fldCharType="begin"/>
              </w:r>
              <w:r>
                <w:rPr>
                  <w:noProof/>
                </w:rPr>
                <w:instrText xml:space="preserve"> PAGEREF _Toc520454670 \h </w:instrText>
              </w:r>
              <w:r>
                <w:rPr>
                  <w:noProof/>
                </w:rPr>
              </w:r>
              <w:r>
                <w:rPr>
                  <w:noProof/>
                </w:rPr>
                <w:fldChar w:fldCharType="separate"/>
              </w:r>
              <w:r w:rsidR="00531AD6">
                <w:rPr>
                  <w:noProof/>
                </w:rPr>
                <w:t>166</w:t>
              </w:r>
              <w:r>
                <w:rPr>
                  <w:noProof/>
                </w:rPr>
                <w:fldChar w:fldCharType="end"/>
              </w:r>
            </w:p>
            <w:p w14:paraId="16C74DA2" w14:textId="541EB133" w:rsidR="00386D10" w:rsidRDefault="00386D10">
              <w:pPr>
                <w:pStyle w:val="TOC2"/>
                <w:tabs>
                  <w:tab w:val="right" w:leader="hyphen" w:pos="13948"/>
                </w:tabs>
                <w:rPr>
                  <w:noProof/>
                </w:rPr>
              </w:pPr>
              <w:r>
                <w:rPr>
                  <w:noProof/>
                </w:rPr>
                <w:t>Sample Inlet information - &lt;AQD_Sample&gt;</w:t>
              </w:r>
              <w:r>
                <w:rPr>
                  <w:noProof/>
                </w:rPr>
                <w:tab/>
              </w:r>
              <w:r>
                <w:rPr>
                  <w:noProof/>
                </w:rPr>
                <w:fldChar w:fldCharType="begin"/>
              </w:r>
              <w:r>
                <w:rPr>
                  <w:noProof/>
                </w:rPr>
                <w:instrText xml:space="preserve"> PAGEREF _Toc520454671 \h </w:instrText>
              </w:r>
              <w:r>
                <w:rPr>
                  <w:noProof/>
                </w:rPr>
              </w:r>
              <w:r>
                <w:rPr>
                  <w:noProof/>
                </w:rPr>
                <w:fldChar w:fldCharType="separate"/>
              </w:r>
              <w:r w:rsidR="00531AD6">
                <w:rPr>
                  <w:noProof/>
                </w:rPr>
                <w:t>167</w:t>
              </w:r>
              <w:r>
                <w:rPr>
                  <w:noProof/>
                </w:rPr>
                <w:fldChar w:fldCharType="end"/>
              </w:r>
            </w:p>
            <w:p w14:paraId="76F9F01A" w14:textId="3EC7952D" w:rsidR="00386D10" w:rsidRDefault="00386D10">
              <w:pPr>
                <w:pStyle w:val="TOC3"/>
                <w:tabs>
                  <w:tab w:val="right" w:leader="hyphen" w:pos="13948"/>
                </w:tabs>
                <w:rPr>
                  <w:i w:val="0"/>
                  <w:noProof/>
                </w:rPr>
              </w:pPr>
              <w:r>
                <w:rPr>
                  <w:noProof/>
                </w:rPr>
                <w:t>AQD Sample identifier &lt;aqd:inspireId&gt;</w:t>
              </w:r>
              <w:r>
                <w:rPr>
                  <w:noProof/>
                </w:rPr>
                <w:tab/>
              </w:r>
              <w:r>
                <w:rPr>
                  <w:noProof/>
                </w:rPr>
                <w:fldChar w:fldCharType="begin"/>
              </w:r>
              <w:r>
                <w:rPr>
                  <w:noProof/>
                </w:rPr>
                <w:instrText xml:space="preserve"> PAGEREF _Toc520454672 \h </w:instrText>
              </w:r>
              <w:r>
                <w:rPr>
                  <w:noProof/>
                </w:rPr>
              </w:r>
              <w:r>
                <w:rPr>
                  <w:noProof/>
                </w:rPr>
                <w:fldChar w:fldCharType="separate"/>
              </w:r>
              <w:r w:rsidR="00531AD6">
                <w:rPr>
                  <w:noProof/>
                </w:rPr>
                <w:t>170</w:t>
              </w:r>
              <w:r>
                <w:rPr>
                  <w:noProof/>
                </w:rPr>
                <w:fldChar w:fldCharType="end"/>
              </w:r>
            </w:p>
            <w:p w14:paraId="6D7D14BF" w14:textId="27F5DDEE" w:rsidR="00386D10" w:rsidRDefault="00386D10">
              <w:pPr>
                <w:pStyle w:val="TOC3"/>
                <w:tabs>
                  <w:tab w:val="right" w:leader="hyphen" w:pos="13948"/>
                </w:tabs>
                <w:rPr>
                  <w:i w:val="0"/>
                  <w:noProof/>
                </w:rPr>
              </w:pPr>
              <w:r>
                <w:rPr>
                  <w:noProof/>
                </w:rPr>
                <w:t>Inlet height &lt;aqd:inletHeight&gt;</w:t>
              </w:r>
              <w:r>
                <w:rPr>
                  <w:noProof/>
                </w:rPr>
                <w:tab/>
              </w:r>
              <w:r>
                <w:rPr>
                  <w:noProof/>
                </w:rPr>
                <w:fldChar w:fldCharType="begin"/>
              </w:r>
              <w:r>
                <w:rPr>
                  <w:noProof/>
                </w:rPr>
                <w:instrText xml:space="preserve"> PAGEREF _Toc520454673 \h </w:instrText>
              </w:r>
              <w:r>
                <w:rPr>
                  <w:noProof/>
                </w:rPr>
              </w:r>
              <w:r>
                <w:rPr>
                  <w:noProof/>
                </w:rPr>
                <w:fldChar w:fldCharType="separate"/>
              </w:r>
              <w:r w:rsidR="00531AD6">
                <w:rPr>
                  <w:noProof/>
                </w:rPr>
                <w:t>171</w:t>
              </w:r>
              <w:r>
                <w:rPr>
                  <w:noProof/>
                </w:rPr>
                <w:fldChar w:fldCharType="end"/>
              </w:r>
            </w:p>
            <w:p w14:paraId="7291D49A" w14:textId="757E4069" w:rsidR="00386D10" w:rsidRDefault="00386D10">
              <w:pPr>
                <w:pStyle w:val="TOC3"/>
                <w:tabs>
                  <w:tab w:val="right" w:leader="hyphen" w:pos="13948"/>
                </w:tabs>
                <w:rPr>
                  <w:i w:val="0"/>
                  <w:noProof/>
                </w:rPr>
              </w:pPr>
              <w:r>
                <w:rPr>
                  <w:noProof/>
                </w:rPr>
                <w:t>Distance of inlet to building &lt;aqd:builldingDistance&gt;</w:t>
              </w:r>
              <w:r>
                <w:rPr>
                  <w:noProof/>
                </w:rPr>
                <w:tab/>
              </w:r>
              <w:r>
                <w:rPr>
                  <w:noProof/>
                </w:rPr>
                <w:fldChar w:fldCharType="begin"/>
              </w:r>
              <w:r>
                <w:rPr>
                  <w:noProof/>
                </w:rPr>
                <w:instrText xml:space="preserve"> PAGEREF _Toc520454674 \h </w:instrText>
              </w:r>
              <w:r>
                <w:rPr>
                  <w:noProof/>
                </w:rPr>
              </w:r>
              <w:r>
                <w:rPr>
                  <w:noProof/>
                </w:rPr>
                <w:fldChar w:fldCharType="separate"/>
              </w:r>
              <w:r w:rsidR="00531AD6">
                <w:rPr>
                  <w:noProof/>
                </w:rPr>
                <w:t>171</w:t>
              </w:r>
              <w:r>
                <w:rPr>
                  <w:noProof/>
                </w:rPr>
                <w:fldChar w:fldCharType="end"/>
              </w:r>
            </w:p>
            <w:p w14:paraId="5F960377" w14:textId="6C76E3CD" w:rsidR="00386D10" w:rsidRDefault="00386D10">
              <w:pPr>
                <w:pStyle w:val="TOC3"/>
                <w:tabs>
                  <w:tab w:val="right" w:leader="hyphen" w:pos="13948"/>
                </w:tabs>
                <w:rPr>
                  <w:i w:val="0"/>
                  <w:noProof/>
                </w:rPr>
              </w:pPr>
              <w:r>
                <w:rPr>
                  <w:noProof/>
                </w:rPr>
                <w:t>Distance of inlet to kerb &lt;aqd:kerbDistance&gt;</w:t>
              </w:r>
              <w:r>
                <w:rPr>
                  <w:noProof/>
                </w:rPr>
                <w:tab/>
              </w:r>
              <w:r>
                <w:rPr>
                  <w:noProof/>
                </w:rPr>
                <w:fldChar w:fldCharType="begin"/>
              </w:r>
              <w:r>
                <w:rPr>
                  <w:noProof/>
                </w:rPr>
                <w:instrText xml:space="preserve"> PAGEREF _Toc520454675 \h </w:instrText>
              </w:r>
              <w:r>
                <w:rPr>
                  <w:noProof/>
                </w:rPr>
              </w:r>
              <w:r>
                <w:rPr>
                  <w:noProof/>
                </w:rPr>
                <w:fldChar w:fldCharType="separate"/>
              </w:r>
              <w:r w:rsidR="00531AD6">
                <w:rPr>
                  <w:noProof/>
                </w:rPr>
                <w:t>172</w:t>
              </w:r>
              <w:r>
                <w:rPr>
                  <w:noProof/>
                </w:rPr>
                <w:fldChar w:fldCharType="end"/>
              </w:r>
            </w:p>
            <w:p w14:paraId="190FDF40" w14:textId="3F8A9CBC" w:rsidR="00386D10" w:rsidRDefault="00386D10">
              <w:pPr>
                <w:pStyle w:val="TOC3"/>
                <w:tabs>
                  <w:tab w:val="right" w:leader="hyphen" w:pos="13948"/>
                </w:tabs>
                <w:rPr>
                  <w:i w:val="0"/>
                  <w:noProof/>
                </w:rPr>
              </w:pPr>
              <w:r>
                <w:rPr>
                  <w:noProof/>
                </w:rPr>
                <w:t>Geographical location of inlet &lt;sams:shape&gt;</w:t>
              </w:r>
              <w:r>
                <w:rPr>
                  <w:noProof/>
                </w:rPr>
                <w:tab/>
              </w:r>
              <w:r>
                <w:rPr>
                  <w:noProof/>
                </w:rPr>
                <w:fldChar w:fldCharType="begin"/>
              </w:r>
              <w:r>
                <w:rPr>
                  <w:noProof/>
                </w:rPr>
                <w:instrText xml:space="preserve"> PAGEREF _Toc520454676 \h </w:instrText>
              </w:r>
              <w:r>
                <w:rPr>
                  <w:noProof/>
                </w:rPr>
              </w:r>
              <w:r>
                <w:rPr>
                  <w:noProof/>
                </w:rPr>
                <w:fldChar w:fldCharType="separate"/>
              </w:r>
              <w:r w:rsidR="00531AD6">
                <w:rPr>
                  <w:noProof/>
                </w:rPr>
                <w:t>172</w:t>
              </w:r>
              <w:r>
                <w:rPr>
                  <w:noProof/>
                </w:rPr>
                <w:fldChar w:fldCharType="end"/>
              </w:r>
            </w:p>
            <w:p w14:paraId="10F446C3" w14:textId="2D92D23E" w:rsidR="00386D10" w:rsidRDefault="00386D10">
              <w:pPr>
                <w:pStyle w:val="TOC3"/>
                <w:tabs>
                  <w:tab w:val="right" w:leader="hyphen" w:pos="13948"/>
                </w:tabs>
                <w:rPr>
                  <w:i w:val="0"/>
                  <w:noProof/>
                </w:rPr>
              </w:pPr>
              <w:r>
                <w:rPr>
                  <w:noProof/>
                </w:rPr>
                <w:t>Sampled feature &lt;sam:sampledFeature&gt;</w:t>
              </w:r>
              <w:r>
                <w:rPr>
                  <w:noProof/>
                </w:rPr>
                <w:tab/>
              </w:r>
              <w:r>
                <w:rPr>
                  <w:noProof/>
                </w:rPr>
                <w:fldChar w:fldCharType="begin"/>
              </w:r>
              <w:r>
                <w:rPr>
                  <w:noProof/>
                </w:rPr>
                <w:instrText xml:space="preserve"> PAGEREF _Toc520454677 \h </w:instrText>
              </w:r>
              <w:r>
                <w:rPr>
                  <w:noProof/>
                </w:rPr>
              </w:r>
              <w:r>
                <w:rPr>
                  <w:noProof/>
                </w:rPr>
                <w:fldChar w:fldCharType="separate"/>
              </w:r>
              <w:r w:rsidR="00531AD6">
                <w:rPr>
                  <w:noProof/>
                </w:rPr>
                <w:t>174</w:t>
              </w:r>
              <w:r>
                <w:rPr>
                  <w:noProof/>
                </w:rPr>
                <w:fldChar w:fldCharType="end"/>
              </w:r>
            </w:p>
            <w:p w14:paraId="064B5646" w14:textId="1253CB10" w:rsidR="00386D10" w:rsidRDefault="00386D10">
              <w:pPr>
                <w:pStyle w:val="TOC2"/>
                <w:tabs>
                  <w:tab w:val="right" w:leader="hyphen" w:pos="13948"/>
                </w:tabs>
                <w:rPr>
                  <w:noProof/>
                </w:rPr>
              </w:pPr>
              <w:r>
                <w:rPr>
                  <w:noProof/>
                </w:rPr>
                <w:t>Inlet / Sample area of representivity &lt;AQD_RepresentativeArea&gt;</w:t>
              </w:r>
              <w:r>
                <w:rPr>
                  <w:noProof/>
                </w:rPr>
                <w:tab/>
              </w:r>
              <w:r>
                <w:rPr>
                  <w:noProof/>
                </w:rPr>
                <w:fldChar w:fldCharType="begin"/>
              </w:r>
              <w:r>
                <w:rPr>
                  <w:noProof/>
                </w:rPr>
                <w:instrText xml:space="preserve"> PAGEREF _Toc520454678 \h </w:instrText>
              </w:r>
              <w:r>
                <w:rPr>
                  <w:noProof/>
                </w:rPr>
              </w:r>
              <w:r>
                <w:rPr>
                  <w:noProof/>
                </w:rPr>
                <w:fldChar w:fldCharType="separate"/>
              </w:r>
              <w:r w:rsidR="00531AD6">
                <w:rPr>
                  <w:noProof/>
                </w:rPr>
                <w:t>176</w:t>
              </w:r>
              <w:r>
                <w:rPr>
                  <w:noProof/>
                </w:rPr>
                <w:fldChar w:fldCharType="end"/>
              </w:r>
            </w:p>
            <w:p w14:paraId="13396E16" w14:textId="6218EA62" w:rsidR="00386D10" w:rsidRDefault="00386D10">
              <w:pPr>
                <w:pStyle w:val="TOC3"/>
                <w:tabs>
                  <w:tab w:val="right" w:leader="hyphen" w:pos="13948"/>
                </w:tabs>
                <w:rPr>
                  <w:i w:val="0"/>
                  <w:noProof/>
                </w:rPr>
              </w:pPr>
              <w:r>
                <w:rPr>
                  <w:noProof/>
                </w:rPr>
                <w:t xml:space="preserve">INSPIRE ID  </w:t>
              </w:r>
              <w:r w:rsidRPr="00132CBC">
                <w:rPr>
                  <w:noProof/>
                </w:rPr>
                <w:t>- &lt;aqd:inspireId&gt;</w:t>
              </w:r>
              <w:r>
                <w:rPr>
                  <w:noProof/>
                </w:rPr>
                <w:tab/>
              </w:r>
              <w:r>
                <w:rPr>
                  <w:noProof/>
                </w:rPr>
                <w:fldChar w:fldCharType="begin"/>
              </w:r>
              <w:r>
                <w:rPr>
                  <w:noProof/>
                </w:rPr>
                <w:instrText xml:space="preserve"> PAGEREF _Toc520454679 \h </w:instrText>
              </w:r>
              <w:r>
                <w:rPr>
                  <w:noProof/>
                </w:rPr>
              </w:r>
              <w:r>
                <w:rPr>
                  <w:noProof/>
                </w:rPr>
                <w:fldChar w:fldCharType="separate"/>
              </w:r>
              <w:r w:rsidR="00531AD6">
                <w:rPr>
                  <w:noProof/>
                </w:rPr>
                <w:t>178</w:t>
              </w:r>
              <w:r>
                <w:rPr>
                  <w:noProof/>
                </w:rPr>
                <w:fldChar w:fldCharType="end"/>
              </w:r>
            </w:p>
            <w:p w14:paraId="1D40ED61" w14:textId="0BA675A4" w:rsidR="00386D10" w:rsidRDefault="00386D10">
              <w:pPr>
                <w:pStyle w:val="TOC3"/>
                <w:tabs>
                  <w:tab w:val="right" w:leader="hyphen" w:pos="13948"/>
                </w:tabs>
                <w:rPr>
                  <w:i w:val="0"/>
                  <w:noProof/>
                </w:rPr>
              </w:pPr>
              <w:r>
                <w:rPr>
                  <w:noProof/>
                </w:rPr>
                <w:t>Area (Spatial Extent) of representative area</w:t>
              </w:r>
              <w:r w:rsidRPr="00132CBC">
                <w:rPr>
                  <w:noProof/>
                </w:rPr>
                <w:t xml:space="preserve"> - &lt;sams:shape &gt;</w:t>
              </w:r>
              <w:r>
                <w:rPr>
                  <w:noProof/>
                </w:rPr>
                <w:tab/>
              </w:r>
              <w:r>
                <w:rPr>
                  <w:noProof/>
                </w:rPr>
                <w:fldChar w:fldCharType="begin"/>
              </w:r>
              <w:r>
                <w:rPr>
                  <w:noProof/>
                </w:rPr>
                <w:instrText xml:space="preserve"> PAGEREF _Toc520454680 \h </w:instrText>
              </w:r>
              <w:r>
                <w:rPr>
                  <w:noProof/>
                </w:rPr>
              </w:r>
              <w:r>
                <w:rPr>
                  <w:noProof/>
                </w:rPr>
                <w:fldChar w:fldCharType="separate"/>
              </w:r>
              <w:r w:rsidR="00531AD6">
                <w:rPr>
                  <w:noProof/>
                </w:rPr>
                <w:t>179</w:t>
              </w:r>
              <w:r>
                <w:rPr>
                  <w:noProof/>
                </w:rPr>
                <w:fldChar w:fldCharType="end"/>
              </w:r>
            </w:p>
            <w:p w14:paraId="5EDF5C3B" w14:textId="52F7AC9F" w:rsidR="00386D10" w:rsidRDefault="00386D10">
              <w:pPr>
                <w:pStyle w:val="TOC3"/>
                <w:tabs>
                  <w:tab w:val="right" w:leader="hyphen" w:pos="13948"/>
                </w:tabs>
                <w:rPr>
                  <w:i w:val="0"/>
                  <w:noProof/>
                </w:rPr>
              </w:pPr>
              <w:r>
                <w:rPr>
                  <w:noProof/>
                </w:rPr>
                <w:t>Evaluation of representivity description &lt;aqd:description&gt;</w:t>
              </w:r>
              <w:r>
                <w:rPr>
                  <w:noProof/>
                </w:rPr>
                <w:tab/>
              </w:r>
              <w:r>
                <w:rPr>
                  <w:noProof/>
                </w:rPr>
                <w:fldChar w:fldCharType="begin"/>
              </w:r>
              <w:r>
                <w:rPr>
                  <w:noProof/>
                </w:rPr>
                <w:instrText xml:space="preserve"> PAGEREF _Toc520454681 \h </w:instrText>
              </w:r>
              <w:r>
                <w:rPr>
                  <w:noProof/>
                </w:rPr>
              </w:r>
              <w:r>
                <w:rPr>
                  <w:noProof/>
                </w:rPr>
                <w:fldChar w:fldCharType="separate"/>
              </w:r>
              <w:r w:rsidR="00531AD6">
                <w:rPr>
                  <w:noProof/>
                </w:rPr>
                <w:t>180</w:t>
              </w:r>
              <w:r>
                <w:rPr>
                  <w:noProof/>
                </w:rPr>
                <w:fldChar w:fldCharType="end"/>
              </w:r>
            </w:p>
            <w:p w14:paraId="39E233E7" w14:textId="3E4E6B52" w:rsidR="00386D10" w:rsidRPr="00386D10" w:rsidRDefault="00386D10">
              <w:pPr>
                <w:pStyle w:val="TOC3"/>
                <w:tabs>
                  <w:tab w:val="right" w:leader="hyphen" w:pos="13948"/>
                </w:tabs>
                <w:rPr>
                  <w:i w:val="0"/>
                  <w:noProof/>
                  <w:lang w:val="fr-FR"/>
                </w:rPr>
              </w:pPr>
              <w:r w:rsidRPr="00386D10">
                <w:rPr>
                  <w:noProof/>
                  <w:lang w:val="fr-FR"/>
                </w:rPr>
                <w:t>spatial extent - &lt;aqd:documentation&gt;</w:t>
              </w:r>
              <w:r w:rsidRPr="00386D10">
                <w:rPr>
                  <w:noProof/>
                  <w:lang w:val="fr-FR"/>
                </w:rPr>
                <w:tab/>
              </w:r>
              <w:r>
                <w:rPr>
                  <w:noProof/>
                </w:rPr>
                <w:fldChar w:fldCharType="begin"/>
              </w:r>
              <w:r w:rsidRPr="00386D10">
                <w:rPr>
                  <w:noProof/>
                  <w:lang w:val="fr-FR"/>
                </w:rPr>
                <w:instrText xml:space="preserve"> PAGEREF _Toc520454682 \h </w:instrText>
              </w:r>
              <w:r>
                <w:rPr>
                  <w:noProof/>
                </w:rPr>
              </w:r>
              <w:r>
                <w:rPr>
                  <w:noProof/>
                </w:rPr>
                <w:fldChar w:fldCharType="separate"/>
              </w:r>
              <w:r w:rsidR="00531AD6">
                <w:rPr>
                  <w:noProof/>
                  <w:lang w:val="fr-FR"/>
                </w:rPr>
                <w:t>180</w:t>
              </w:r>
              <w:r>
                <w:rPr>
                  <w:noProof/>
                </w:rPr>
                <w:fldChar w:fldCharType="end"/>
              </w:r>
            </w:p>
            <w:p w14:paraId="35EDF10C" w14:textId="53FE43AE" w:rsidR="00386D10" w:rsidRPr="00386D10" w:rsidRDefault="00386D10">
              <w:pPr>
                <w:pStyle w:val="TOC2"/>
                <w:tabs>
                  <w:tab w:val="right" w:leader="hyphen" w:pos="13948"/>
                </w:tabs>
                <w:rPr>
                  <w:noProof/>
                  <w:lang w:val="fr-FR"/>
                </w:rPr>
              </w:pPr>
              <w:r w:rsidRPr="00386D10">
                <w:rPr>
                  <w:noProof/>
                  <w:lang w:val="fr-FR"/>
                </w:rPr>
                <w:t>Station information - &lt;aqd:AQD_Station&gt;</w:t>
              </w:r>
              <w:r w:rsidRPr="00386D10">
                <w:rPr>
                  <w:noProof/>
                  <w:lang w:val="fr-FR"/>
                </w:rPr>
                <w:tab/>
              </w:r>
              <w:r>
                <w:rPr>
                  <w:noProof/>
                </w:rPr>
                <w:fldChar w:fldCharType="begin"/>
              </w:r>
              <w:r w:rsidRPr="00386D10">
                <w:rPr>
                  <w:noProof/>
                  <w:lang w:val="fr-FR"/>
                </w:rPr>
                <w:instrText xml:space="preserve"> PAGEREF _Toc520454683 \h </w:instrText>
              </w:r>
              <w:r>
                <w:rPr>
                  <w:noProof/>
                </w:rPr>
              </w:r>
              <w:r>
                <w:rPr>
                  <w:noProof/>
                </w:rPr>
                <w:fldChar w:fldCharType="separate"/>
              </w:r>
              <w:r w:rsidR="00531AD6">
                <w:rPr>
                  <w:noProof/>
                  <w:lang w:val="fr-FR"/>
                </w:rPr>
                <w:t>182</w:t>
              </w:r>
              <w:r>
                <w:rPr>
                  <w:noProof/>
                </w:rPr>
                <w:fldChar w:fldCharType="end"/>
              </w:r>
            </w:p>
            <w:p w14:paraId="044521D2" w14:textId="6785CC5D" w:rsidR="00386D10" w:rsidRPr="00386D10" w:rsidRDefault="00386D10">
              <w:pPr>
                <w:pStyle w:val="TOC3"/>
                <w:tabs>
                  <w:tab w:val="right" w:leader="hyphen" w:pos="13948"/>
                </w:tabs>
                <w:rPr>
                  <w:i w:val="0"/>
                  <w:noProof/>
                  <w:lang w:val="fr-FR"/>
                </w:rPr>
              </w:pPr>
              <w:r w:rsidRPr="00386D10">
                <w:rPr>
                  <w:noProof/>
                  <w:lang w:val="fr-FR"/>
                </w:rPr>
                <w:t>AQD station identifier &lt;ef:inspireId&gt;</w:t>
              </w:r>
              <w:r w:rsidRPr="00386D10">
                <w:rPr>
                  <w:noProof/>
                  <w:lang w:val="fr-FR"/>
                </w:rPr>
                <w:tab/>
              </w:r>
              <w:r>
                <w:rPr>
                  <w:noProof/>
                </w:rPr>
                <w:fldChar w:fldCharType="begin"/>
              </w:r>
              <w:r w:rsidRPr="00386D10">
                <w:rPr>
                  <w:noProof/>
                  <w:lang w:val="fr-FR"/>
                </w:rPr>
                <w:instrText xml:space="preserve"> PAGEREF _Toc520454684 \h </w:instrText>
              </w:r>
              <w:r>
                <w:rPr>
                  <w:noProof/>
                </w:rPr>
              </w:r>
              <w:r>
                <w:rPr>
                  <w:noProof/>
                </w:rPr>
                <w:fldChar w:fldCharType="separate"/>
              </w:r>
              <w:r w:rsidR="00531AD6">
                <w:rPr>
                  <w:noProof/>
                  <w:lang w:val="fr-FR"/>
                </w:rPr>
                <w:t>186</w:t>
              </w:r>
              <w:r>
                <w:rPr>
                  <w:noProof/>
                </w:rPr>
                <w:fldChar w:fldCharType="end"/>
              </w:r>
            </w:p>
            <w:p w14:paraId="6B2F1B33" w14:textId="371BDAB6" w:rsidR="00386D10" w:rsidRPr="00386D10" w:rsidRDefault="00386D10">
              <w:pPr>
                <w:pStyle w:val="TOC3"/>
                <w:tabs>
                  <w:tab w:val="right" w:leader="hyphen" w:pos="13948"/>
                </w:tabs>
                <w:rPr>
                  <w:i w:val="0"/>
                  <w:noProof/>
                  <w:lang w:val="fr-FR"/>
                </w:rPr>
              </w:pPr>
              <w:r w:rsidRPr="00132CBC">
                <w:rPr>
                  <w:noProof/>
                  <w:lang w:val="fr-FR"/>
                </w:rPr>
                <w:t>National station code &lt;aqd:natlStationCode&gt;</w:t>
              </w:r>
              <w:r w:rsidRPr="00386D10">
                <w:rPr>
                  <w:noProof/>
                  <w:lang w:val="fr-FR"/>
                </w:rPr>
                <w:tab/>
              </w:r>
              <w:r>
                <w:rPr>
                  <w:noProof/>
                </w:rPr>
                <w:fldChar w:fldCharType="begin"/>
              </w:r>
              <w:r w:rsidRPr="00386D10">
                <w:rPr>
                  <w:noProof/>
                  <w:lang w:val="fr-FR"/>
                </w:rPr>
                <w:instrText xml:space="preserve"> PAGEREF _Toc520454685 \h </w:instrText>
              </w:r>
              <w:r>
                <w:rPr>
                  <w:noProof/>
                </w:rPr>
              </w:r>
              <w:r>
                <w:rPr>
                  <w:noProof/>
                </w:rPr>
                <w:fldChar w:fldCharType="separate"/>
              </w:r>
              <w:r w:rsidR="00531AD6">
                <w:rPr>
                  <w:noProof/>
                  <w:lang w:val="fr-FR"/>
                </w:rPr>
                <w:t>186</w:t>
              </w:r>
              <w:r>
                <w:rPr>
                  <w:noProof/>
                </w:rPr>
                <w:fldChar w:fldCharType="end"/>
              </w:r>
            </w:p>
            <w:p w14:paraId="09337049" w14:textId="68BBCF56" w:rsidR="00386D10" w:rsidRPr="00386D10" w:rsidRDefault="00386D10">
              <w:pPr>
                <w:pStyle w:val="TOC3"/>
                <w:tabs>
                  <w:tab w:val="right" w:leader="hyphen" w:pos="13948"/>
                </w:tabs>
                <w:rPr>
                  <w:i w:val="0"/>
                  <w:noProof/>
                  <w:lang w:val="fr-FR"/>
                </w:rPr>
              </w:pPr>
              <w:r w:rsidRPr="00386D10">
                <w:rPr>
                  <w:noProof/>
                  <w:lang w:val="fr-FR"/>
                </w:rPr>
                <w:t>Station name (ef:name)</w:t>
              </w:r>
              <w:r w:rsidRPr="00386D10">
                <w:rPr>
                  <w:noProof/>
                  <w:lang w:val="fr-FR"/>
                </w:rPr>
                <w:tab/>
              </w:r>
              <w:r>
                <w:rPr>
                  <w:noProof/>
                </w:rPr>
                <w:fldChar w:fldCharType="begin"/>
              </w:r>
              <w:r w:rsidRPr="00386D10">
                <w:rPr>
                  <w:noProof/>
                  <w:lang w:val="fr-FR"/>
                </w:rPr>
                <w:instrText xml:space="preserve"> PAGEREF _Toc520454686 \h </w:instrText>
              </w:r>
              <w:r>
                <w:rPr>
                  <w:noProof/>
                </w:rPr>
              </w:r>
              <w:r>
                <w:rPr>
                  <w:noProof/>
                </w:rPr>
                <w:fldChar w:fldCharType="separate"/>
              </w:r>
              <w:r w:rsidR="00531AD6">
                <w:rPr>
                  <w:noProof/>
                  <w:lang w:val="fr-FR"/>
                </w:rPr>
                <w:t>187</w:t>
              </w:r>
              <w:r>
                <w:rPr>
                  <w:noProof/>
                </w:rPr>
                <w:fldChar w:fldCharType="end"/>
              </w:r>
            </w:p>
            <w:p w14:paraId="156764A2" w14:textId="1DEA9753" w:rsidR="00386D10" w:rsidRPr="00386D10" w:rsidRDefault="00386D10">
              <w:pPr>
                <w:pStyle w:val="TOC3"/>
                <w:tabs>
                  <w:tab w:val="right" w:leader="hyphen" w:pos="13948"/>
                </w:tabs>
                <w:rPr>
                  <w:i w:val="0"/>
                  <w:noProof/>
                  <w:lang w:val="fr-FR"/>
                </w:rPr>
              </w:pPr>
              <w:r w:rsidRPr="00386D10">
                <w:rPr>
                  <w:noProof/>
                  <w:lang w:val="fr-FR"/>
                </w:rPr>
                <w:t>Municipality name &lt;aqd:municipality&gt;</w:t>
              </w:r>
              <w:r w:rsidRPr="00386D10">
                <w:rPr>
                  <w:noProof/>
                  <w:lang w:val="fr-FR"/>
                </w:rPr>
                <w:tab/>
              </w:r>
              <w:r>
                <w:rPr>
                  <w:noProof/>
                </w:rPr>
                <w:fldChar w:fldCharType="begin"/>
              </w:r>
              <w:r w:rsidRPr="00386D10">
                <w:rPr>
                  <w:noProof/>
                  <w:lang w:val="fr-FR"/>
                </w:rPr>
                <w:instrText xml:space="preserve"> PAGEREF _Toc520454687 \h </w:instrText>
              </w:r>
              <w:r>
                <w:rPr>
                  <w:noProof/>
                </w:rPr>
              </w:r>
              <w:r>
                <w:rPr>
                  <w:noProof/>
                </w:rPr>
                <w:fldChar w:fldCharType="separate"/>
              </w:r>
              <w:r w:rsidR="00531AD6">
                <w:rPr>
                  <w:noProof/>
                  <w:lang w:val="fr-FR"/>
                </w:rPr>
                <w:t>188</w:t>
              </w:r>
              <w:r>
                <w:rPr>
                  <w:noProof/>
                </w:rPr>
                <w:fldChar w:fldCharType="end"/>
              </w:r>
            </w:p>
            <w:p w14:paraId="3A8C5299" w14:textId="06EA8F3E" w:rsidR="00386D10" w:rsidRPr="00386D10" w:rsidRDefault="00386D10">
              <w:pPr>
                <w:pStyle w:val="TOC3"/>
                <w:tabs>
                  <w:tab w:val="right" w:leader="hyphen" w:pos="13948"/>
                </w:tabs>
                <w:rPr>
                  <w:i w:val="0"/>
                  <w:noProof/>
                  <w:lang w:val="fr-FR"/>
                </w:rPr>
              </w:pPr>
              <w:r w:rsidRPr="00132CBC">
                <w:rPr>
                  <w:noProof/>
                  <w:lang w:val="fr-FR"/>
                </w:rPr>
                <w:t>European EoI station code &lt;aqd:EUStationCode&gt;</w:t>
              </w:r>
              <w:r w:rsidRPr="00386D10">
                <w:rPr>
                  <w:noProof/>
                  <w:lang w:val="fr-FR"/>
                </w:rPr>
                <w:tab/>
              </w:r>
              <w:r>
                <w:rPr>
                  <w:noProof/>
                </w:rPr>
                <w:fldChar w:fldCharType="begin"/>
              </w:r>
              <w:r w:rsidRPr="00386D10">
                <w:rPr>
                  <w:noProof/>
                  <w:lang w:val="fr-FR"/>
                </w:rPr>
                <w:instrText xml:space="preserve"> PAGEREF _Toc520454688 \h </w:instrText>
              </w:r>
              <w:r>
                <w:rPr>
                  <w:noProof/>
                </w:rPr>
              </w:r>
              <w:r>
                <w:rPr>
                  <w:noProof/>
                </w:rPr>
                <w:fldChar w:fldCharType="separate"/>
              </w:r>
              <w:r w:rsidR="00531AD6">
                <w:rPr>
                  <w:noProof/>
                  <w:lang w:val="fr-FR"/>
                </w:rPr>
                <w:t>188</w:t>
              </w:r>
              <w:r>
                <w:rPr>
                  <w:noProof/>
                </w:rPr>
                <w:fldChar w:fldCharType="end"/>
              </w:r>
            </w:p>
            <w:p w14:paraId="344996D1" w14:textId="7E0B9ABB" w:rsidR="00386D10" w:rsidRDefault="00386D10">
              <w:pPr>
                <w:pStyle w:val="TOC3"/>
                <w:tabs>
                  <w:tab w:val="right" w:leader="hyphen" w:pos="13948"/>
                </w:tabs>
                <w:rPr>
                  <w:i w:val="0"/>
                  <w:noProof/>
                </w:rPr>
              </w:pPr>
              <w:r>
                <w:rPr>
                  <w:noProof/>
                </w:rPr>
                <w:lastRenderedPageBreak/>
                <w:t>Operational activity period &lt;ef:operationalActivityPeriod&gt;</w:t>
              </w:r>
              <w:r>
                <w:rPr>
                  <w:noProof/>
                </w:rPr>
                <w:tab/>
              </w:r>
              <w:r>
                <w:rPr>
                  <w:noProof/>
                </w:rPr>
                <w:fldChar w:fldCharType="begin"/>
              </w:r>
              <w:r>
                <w:rPr>
                  <w:noProof/>
                </w:rPr>
                <w:instrText xml:space="preserve"> PAGEREF _Toc520454689 \h </w:instrText>
              </w:r>
              <w:r>
                <w:rPr>
                  <w:noProof/>
                </w:rPr>
              </w:r>
              <w:r>
                <w:rPr>
                  <w:noProof/>
                </w:rPr>
                <w:fldChar w:fldCharType="separate"/>
              </w:r>
              <w:r w:rsidR="00531AD6">
                <w:rPr>
                  <w:noProof/>
                </w:rPr>
                <w:t>189</w:t>
              </w:r>
              <w:r>
                <w:rPr>
                  <w:noProof/>
                </w:rPr>
                <w:fldChar w:fldCharType="end"/>
              </w:r>
            </w:p>
            <w:p w14:paraId="062BA499" w14:textId="7F65D48B" w:rsidR="00386D10" w:rsidRDefault="00386D10">
              <w:pPr>
                <w:pStyle w:val="TOC3"/>
                <w:tabs>
                  <w:tab w:val="right" w:leader="hyphen" w:pos="13948"/>
                </w:tabs>
                <w:rPr>
                  <w:i w:val="0"/>
                  <w:noProof/>
                </w:rPr>
              </w:pPr>
              <w:r>
                <w:rPr>
                  <w:noProof/>
                </w:rPr>
                <w:t>Station geographical coordinates &lt;ef:geometry&gt;</w:t>
              </w:r>
              <w:r>
                <w:rPr>
                  <w:noProof/>
                </w:rPr>
                <w:tab/>
              </w:r>
              <w:r>
                <w:rPr>
                  <w:noProof/>
                </w:rPr>
                <w:fldChar w:fldCharType="begin"/>
              </w:r>
              <w:r>
                <w:rPr>
                  <w:noProof/>
                </w:rPr>
                <w:instrText xml:space="preserve"> PAGEREF _Toc520454690 \h </w:instrText>
              </w:r>
              <w:r>
                <w:rPr>
                  <w:noProof/>
                </w:rPr>
              </w:r>
              <w:r>
                <w:rPr>
                  <w:noProof/>
                </w:rPr>
                <w:fldChar w:fldCharType="separate"/>
              </w:r>
              <w:r w:rsidR="00531AD6">
                <w:rPr>
                  <w:noProof/>
                </w:rPr>
                <w:t>190</w:t>
              </w:r>
              <w:r>
                <w:rPr>
                  <w:noProof/>
                </w:rPr>
                <w:fldChar w:fldCharType="end"/>
              </w:r>
            </w:p>
            <w:p w14:paraId="53563ECC" w14:textId="5A3C1566" w:rsidR="00386D10" w:rsidRDefault="00386D10">
              <w:pPr>
                <w:pStyle w:val="TOC3"/>
                <w:tabs>
                  <w:tab w:val="right" w:leader="hyphen" w:pos="13948"/>
                </w:tabs>
                <w:rPr>
                  <w:i w:val="0"/>
                  <w:noProof/>
                </w:rPr>
              </w:pPr>
              <w:r>
                <w:rPr>
                  <w:noProof/>
                </w:rPr>
                <w:t>Station altitude &lt;aqd:altitude&gt;</w:t>
              </w:r>
              <w:r>
                <w:rPr>
                  <w:noProof/>
                </w:rPr>
                <w:tab/>
              </w:r>
              <w:r>
                <w:rPr>
                  <w:noProof/>
                </w:rPr>
                <w:fldChar w:fldCharType="begin"/>
              </w:r>
              <w:r>
                <w:rPr>
                  <w:noProof/>
                </w:rPr>
                <w:instrText xml:space="preserve"> PAGEREF _Toc520454691 \h </w:instrText>
              </w:r>
              <w:r>
                <w:rPr>
                  <w:noProof/>
                </w:rPr>
              </w:r>
              <w:r>
                <w:rPr>
                  <w:noProof/>
                </w:rPr>
                <w:fldChar w:fldCharType="separate"/>
              </w:r>
              <w:r w:rsidR="00531AD6">
                <w:rPr>
                  <w:noProof/>
                </w:rPr>
                <w:t>192</w:t>
              </w:r>
              <w:r>
                <w:rPr>
                  <w:noProof/>
                </w:rPr>
                <w:fldChar w:fldCharType="end"/>
              </w:r>
            </w:p>
            <w:p w14:paraId="2EB4014F" w14:textId="040983D6" w:rsidR="00386D10" w:rsidRDefault="00386D10">
              <w:pPr>
                <w:pStyle w:val="TOC3"/>
                <w:tabs>
                  <w:tab w:val="right" w:leader="hyphen" w:pos="13948"/>
                </w:tabs>
                <w:rPr>
                  <w:i w:val="0"/>
                  <w:noProof/>
                </w:rPr>
              </w:pPr>
              <w:r>
                <w:rPr>
                  <w:noProof/>
                </w:rPr>
                <w:t>Meteorological parameters measured &lt;aqd:meteoParameters&gt;</w:t>
              </w:r>
              <w:r>
                <w:rPr>
                  <w:noProof/>
                </w:rPr>
                <w:tab/>
              </w:r>
              <w:r>
                <w:rPr>
                  <w:noProof/>
                </w:rPr>
                <w:fldChar w:fldCharType="begin"/>
              </w:r>
              <w:r>
                <w:rPr>
                  <w:noProof/>
                </w:rPr>
                <w:instrText xml:space="preserve"> PAGEREF _Toc520454692 \h </w:instrText>
              </w:r>
              <w:r>
                <w:rPr>
                  <w:noProof/>
                </w:rPr>
              </w:r>
              <w:r>
                <w:rPr>
                  <w:noProof/>
                </w:rPr>
                <w:fldChar w:fldCharType="separate"/>
              </w:r>
              <w:r w:rsidR="00531AD6">
                <w:rPr>
                  <w:noProof/>
                </w:rPr>
                <w:t>193</w:t>
              </w:r>
              <w:r>
                <w:rPr>
                  <w:noProof/>
                </w:rPr>
                <w:fldChar w:fldCharType="end"/>
              </w:r>
            </w:p>
            <w:p w14:paraId="4AA30E70" w14:textId="0D8664DD" w:rsidR="00386D10" w:rsidRDefault="00386D10">
              <w:pPr>
                <w:pStyle w:val="TOC3"/>
                <w:tabs>
                  <w:tab w:val="right" w:leader="hyphen" w:pos="13948"/>
                </w:tabs>
                <w:rPr>
                  <w:i w:val="0"/>
                  <w:noProof/>
                </w:rPr>
              </w:pPr>
              <w:r>
                <w:rPr>
                  <w:noProof/>
                </w:rPr>
                <w:t>Additional station information &lt;aqd:stationInfo&gt;</w:t>
              </w:r>
              <w:r>
                <w:rPr>
                  <w:noProof/>
                </w:rPr>
                <w:tab/>
              </w:r>
              <w:r>
                <w:rPr>
                  <w:noProof/>
                </w:rPr>
                <w:fldChar w:fldCharType="begin"/>
              </w:r>
              <w:r>
                <w:rPr>
                  <w:noProof/>
                </w:rPr>
                <w:instrText xml:space="preserve"> PAGEREF _Toc520454693 \h </w:instrText>
              </w:r>
              <w:r>
                <w:rPr>
                  <w:noProof/>
                </w:rPr>
              </w:r>
              <w:r>
                <w:rPr>
                  <w:noProof/>
                </w:rPr>
                <w:fldChar w:fldCharType="separate"/>
              </w:r>
              <w:r w:rsidR="00531AD6">
                <w:rPr>
                  <w:noProof/>
                </w:rPr>
                <w:t>194</w:t>
              </w:r>
              <w:r>
                <w:rPr>
                  <w:noProof/>
                </w:rPr>
                <w:fldChar w:fldCharType="end"/>
              </w:r>
            </w:p>
            <w:p w14:paraId="6C6DB740" w14:textId="3C32E43C" w:rsidR="00386D10" w:rsidRDefault="00386D10">
              <w:pPr>
                <w:pStyle w:val="TOC3"/>
                <w:tabs>
                  <w:tab w:val="right" w:leader="hyphen" w:pos="13948"/>
                </w:tabs>
                <w:rPr>
                  <w:i w:val="0"/>
                  <w:noProof/>
                </w:rPr>
              </w:pPr>
              <w:r>
                <w:rPr>
                  <w:noProof/>
                </w:rPr>
                <w:t>Classification of local area &lt;aqd:areaClassification&gt;</w:t>
              </w:r>
              <w:r>
                <w:rPr>
                  <w:noProof/>
                </w:rPr>
                <w:tab/>
              </w:r>
              <w:r>
                <w:rPr>
                  <w:noProof/>
                </w:rPr>
                <w:fldChar w:fldCharType="begin"/>
              </w:r>
              <w:r>
                <w:rPr>
                  <w:noProof/>
                </w:rPr>
                <w:instrText xml:space="preserve"> PAGEREF _Toc520454694 \h </w:instrText>
              </w:r>
              <w:r>
                <w:rPr>
                  <w:noProof/>
                </w:rPr>
              </w:r>
              <w:r>
                <w:rPr>
                  <w:noProof/>
                </w:rPr>
                <w:fldChar w:fldCharType="separate"/>
              </w:r>
              <w:r w:rsidR="00531AD6">
                <w:rPr>
                  <w:noProof/>
                </w:rPr>
                <w:t>196</w:t>
              </w:r>
              <w:r>
                <w:rPr>
                  <w:noProof/>
                </w:rPr>
                <w:fldChar w:fldCharType="end"/>
              </w:r>
            </w:p>
            <w:p w14:paraId="481C06EA" w14:textId="204D74A6" w:rsidR="00386D10" w:rsidRDefault="00386D10">
              <w:pPr>
                <w:pStyle w:val="TOC3"/>
                <w:tabs>
                  <w:tab w:val="right" w:leader="hyphen" w:pos="13948"/>
                </w:tabs>
                <w:rPr>
                  <w:i w:val="0"/>
                  <w:noProof/>
                </w:rPr>
              </w:pPr>
              <w:r>
                <w:rPr>
                  <w:noProof/>
                </w:rPr>
                <w:t>Local and regional dispersion situation &lt;aqd:dispersionSituation&gt;</w:t>
              </w:r>
              <w:r>
                <w:rPr>
                  <w:noProof/>
                </w:rPr>
                <w:tab/>
              </w:r>
              <w:r>
                <w:rPr>
                  <w:noProof/>
                </w:rPr>
                <w:fldChar w:fldCharType="begin"/>
              </w:r>
              <w:r>
                <w:rPr>
                  <w:noProof/>
                </w:rPr>
                <w:instrText xml:space="preserve"> PAGEREF _Toc520454695 \h </w:instrText>
              </w:r>
              <w:r>
                <w:rPr>
                  <w:noProof/>
                </w:rPr>
              </w:r>
              <w:r>
                <w:rPr>
                  <w:noProof/>
                </w:rPr>
                <w:fldChar w:fldCharType="separate"/>
              </w:r>
              <w:r w:rsidR="00531AD6">
                <w:rPr>
                  <w:noProof/>
                </w:rPr>
                <w:t>197</w:t>
              </w:r>
              <w:r>
                <w:rPr>
                  <w:noProof/>
                </w:rPr>
                <w:fldChar w:fldCharType="end"/>
              </w:r>
            </w:p>
            <w:p w14:paraId="764211CD" w14:textId="283BCA19" w:rsidR="00386D10" w:rsidRDefault="00386D10">
              <w:pPr>
                <w:pStyle w:val="TOC3"/>
                <w:tabs>
                  <w:tab w:val="right" w:leader="hyphen" w:pos="13948"/>
                </w:tabs>
                <w:rPr>
                  <w:i w:val="0"/>
                  <w:noProof/>
                </w:rPr>
              </w:pPr>
              <w:r>
                <w:rPr>
                  <w:noProof/>
                </w:rPr>
                <w:t>Media monitored &lt;ef:mediaMonitored&gt;</w:t>
              </w:r>
              <w:r>
                <w:rPr>
                  <w:noProof/>
                </w:rPr>
                <w:tab/>
              </w:r>
              <w:r>
                <w:rPr>
                  <w:noProof/>
                </w:rPr>
                <w:fldChar w:fldCharType="begin"/>
              </w:r>
              <w:r>
                <w:rPr>
                  <w:noProof/>
                </w:rPr>
                <w:instrText xml:space="preserve"> PAGEREF _Toc520454696 \h </w:instrText>
              </w:r>
              <w:r>
                <w:rPr>
                  <w:noProof/>
                </w:rPr>
              </w:r>
              <w:r>
                <w:rPr>
                  <w:noProof/>
                </w:rPr>
                <w:fldChar w:fldCharType="separate"/>
              </w:r>
              <w:r w:rsidR="00531AD6">
                <w:rPr>
                  <w:noProof/>
                </w:rPr>
                <w:t>204</w:t>
              </w:r>
              <w:r>
                <w:rPr>
                  <w:noProof/>
                </w:rPr>
                <w:fldChar w:fldCharType="end"/>
              </w:r>
            </w:p>
            <w:p w14:paraId="5FB1DAA9" w14:textId="56A48F5F" w:rsidR="00386D10" w:rsidRDefault="00386D10">
              <w:pPr>
                <w:pStyle w:val="TOC3"/>
                <w:tabs>
                  <w:tab w:val="right" w:leader="hyphen" w:pos="13948"/>
                </w:tabs>
                <w:rPr>
                  <w:i w:val="0"/>
                  <w:noProof/>
                </w:rPr>
              </w:pPr>
              <w:r>
                <w:rPr>
                  <w:noProof/>
                </w:rPr>
                <w:t>Measurement regime &lt;ef:measurementRegime&gt;</w:t>
              </w:r>
              <w:r>
                <w:rPr>
                  <w:noProof/>
                </w:rPr>
                <w:tab/>
              </w:r>
              <w:r>
                <w:rPr>
                  <w:noProof/>
                </w:rPr>
                <w:fldChar w:fldCharType="begin"/>
              </w:r>
              <w:r>
                <w:rPr>
                  <w:noProof/>
                </w:rPr>
                <w:instrText xml:space="preserve"> PAGEREF _Toc520454697 \h </w:instrText>
              </w:r>
              <w:r>
                <w:rPr>
                  <w:noProof/>
                </w:rPr>
              </w:r>
              <w:r>
                <w:rPr>
                  <w:noProof/>
                </w:rPr>
                <w:fldChar w:fldCharType="separate"/>
              </w:r>
              <w:r w:rsidR="00531AD6">
                <w:rPr>
                  <w:noProof/>
                </w:rPr>
                <w:t>204</w:t>
              </w:r>
              <w:r>
                <w:rPr>
                  <w:noProof/>
                </w:rPr>
                <w:fldChar w:fldCharType="end"/>
              </w:r>
            </w:p>
            <w:p w14:paraId="451E6288" w14:textId="3260AC50" w:rsidR="00386D10" w:rsidRDefault="00386D10">
              <w:pPr>
                <w:pStyle w:val="TOC3"/>
                <w:tabs>
                  <w:tab w:val="right" w:leader="hyphen" w:pos="13948"/>
                </w:tabs>
                <w:rPr>
                  <w:i w:val="0"/>
                  <w:noProof/>
                </w:rPr>
              </w:pPr>
              <w:r>
                <w:rPr>
                  <w:noProof/>
                </w:rPr>
                <w:t>Station mobility &lt;ef:mobile&gt;</w:t>
              </w:r>
              <w:r>
                <w:rPr>
                  <w:noProof/>
                </w:rPr>
                <w:tab/>
              </w:r>
              <w:r>
                <w:rPr>
                  <w:noProof/>
                </w:rPr>
                <w:fldChar w:fldCharType="begin"/>
              </w:r>
              <w:r>
                <w:rPr>
                  <w:noProof/>
                </w:rPr>
                <w:instrText xml:space="preserve"> PAGEREF _Toc520454698 \h </w:instrText>
              </w:r>
              <w:r>
                <w:rPr>
                  <w:noProof/>
                </w:rPr>
              </w:r>
              <w:r>
                <w:rPr>
                  <w:noProof/>
                </w:rPr>
                <w:fldChar w:fldCharType="separate"/>
              </w:r>
              <w:r w:rsidR="00531AD6">
                <w:rPr>
                  <w:noProof/>
                </w:rPr>
                <w:t>205</w:t>
              </w:r>
              <w:r>
                <w:rPr>
                  <w:noProof/>
                </w:rPr>
                <w:fldChar w:fldCharType="end"/>
              </w:r>
            </w:p>
            <w:p w14:paraId="39B6CCC7" w14:textId="61416E98" w:rsidR="00386D10" w:rsidRDefault="00386D10">
              <w:pPr>
                <w:pStyle w:val="TOC3"/>
                <w:tabs>
                  <w:tab w:val="right" w:leader="hyphen" w:pos="13948"/>
                </w:tabs>
                <w:rPr>
                  <w:i w:val="0"/>
                  <w:noProof/>
                </w:rPr>
              </w:pPr>
              <w:r>
                <w:rPr>
                  <w:noProof/>
                </w:rPr>
                <w:t>ef:belongsTo</w:t>
              </w:r>
              <w:r>
                <w:rPr>
                  <w:noProof/>
                </w:rPr>
                <w:tab/>
              </w:r>
              <w:r>
                <w:rPr>
                  <w:noProof/>
                </w:rPr>
                <w:fldChar w:fldCharType="begin"/>
              </w:r>
              <w:r>
                <w:rPr>
                  <w:noProof/>
                </w:rPr>
                <w:instrText xml:space="preserve"> PAGEREF _Toc520454699 \h </w:instrText>
              </w:r>
              <w:r>
                <w:rPr>
                  <w:noProof/>
                </w:rPr>
              </w:r>
              <w:r>
                <w:rPr>
                  <w:noProof/>
                </w:rPr>
                <w:fldChar w:fldCharType="separate"/>
              </w:r>
              <w:r w:rsidR="00531AD6">
                <w:rPr>
                  <w:noProof/>
                </w:rPr>
                <w:t>206</w:t>
              </w:r>
              <w:r>
                <w:rPr>
                  <w:noProof/>
                </w:rPr>
                <w:fldChar w:fldCharType="end"/>
              </w:r>
            </w:p>
            <w:p w14:paraId="34DAD22C" w14:textId="015B9F82" w:rsidR="00386D10" w:rsidRDefault="00386D10">
              <w:pPr>
                <w:pStyle w:val="TOC2"/>
                <w:tabs>
                  <w:tab w:val="right" w:leader="hyphen" w:pos="13948"/>
                </w:tabs>
                <w:rPr>
                  <w:noProof/>
                </w:rPr>
              </w:pPr>
              <w:r>
                <w:rPr>
                  <w:noProof/>
                </w:rPr>
                <w:t xml:space="preserve">Network information </w:t>
              </w:r>
              <w:r w:rsidRPr="00132CBC">
                <w:rPr>
                  <w:noProof/>
                </w:rPr>
                <w:t>- &lt;aqd:AQD_Network&gt;</w:t>
              </w:r>
              <w:r>
                <w:rPr>
                  <w:noProof/>
                </w:rPr>
                <w:tab/>
              </w:r>
              <w:r>
                <w:rPr>
                  <w:noProof/>
                </w:rPr>
                <w:fldChar w:fldCharType="begin"/>
              </w:r>
              <w:r>
                <w:rPr>
                  <w:noProof/>
                </w:rPr>
                <w:instrText xml:space="preserve"> PAGEREF _Toc520454700 \h </w:instrText>
              </w:r>
              <w:r>
                <w:rPr>
                  <w:noProof/>
                </w:rPr>
              </w:r>
              <w:r>
                <w:rPr>
                  <w:noProof/>
                </w:rPr>
                <w:fldChar w:fldCharType="separate"/>
              </w:r>
              <w:r w:rsidR="00531AD6">
                <w:rPr>
                  <w:noProof/>
                </w:rPr>
                <w:t>207</w:t>
              </w:r>
              <w:r>
                <w:rPr>
                  <w:noProof/>
                </w:rPr>
                <w:fldChar w:fldCharType="end"/>
              </w:r>
            </w:p>
            <w:p w14:paraId="49BDC0B2" w14:textId="1294FCDA" w:rsidR="00386D10" w:rsidRDefault="00386D10">
              <w:pPr>
                <w:pStyle w:val="TOC3"/>
                <w:tabs>
                  <w:tab w:val="right" w:leader="hyphen" w:pos="13948"/>
                </w:tabs>
                <w:rPr>
                  <w:i w:val="0"/>
                  <w:noProof/>
                </w:rPr>
              </w:pPr>
              <w:r>
                <w:rPr>
                  <w:noProof/>
                </w:rPr>
                <w:t>AQD network identifier &lt;ef:inspireId&gt;</w:t>
              </w:r>
              <w:r>
                <w:rPr>
                  <w:noProof/>
                </w:rPr>
                <w:tab/>
              </w:r>
              <w:r>
                <w:rPr>
                  <w:noProof/>
                </w:rPr>
                <w:fldChar w:fldCharType="begin"/>
              </w:r>
              <w:r>
                <w:rPr>
                  <w:noProof/>
                </w:rPr>
                <w:instrText xml:space="preserve"> PAGEREF _Toc520454701 \h </w:instrText>
              </w:r>
              <w:r>
                <w:rPr>
                  <w:noProof/>
                </w:rPr>
              </w:r>
              <w:r>
                <w:rPr>
                  <w:noProof/>
                </w:rPr>
                <w:fldChar w:fldCharType="separate"/>
              </w:r>
              <w:r w:rsidR="00531AD6">
                <w:rPr>
                  <w:noProof/>
                </w:rPr>
                <w:t>212</w:t>
              </w:r>
              <w:r>
                <w:rPr>
                  <w:noProof/>
                </w:rPr>
                <w:fldChar w:fldCharType="end"/>
              </w:r>
            </w:p>
            <w:p w14:paraId="0F9636EC" w14:textId="511E38C3" w:rsidR="00386D10" w:rsidRDefault="00386D10">
              <w:pPr>
                <w:pStyle w:val="TOC3"/>
                <w:tabs>
                  <w:tab w:val="right" w:leader="hyphen" w:pos="13948"/>
                </w:tabs>
                <w:rPr>
                  <w:i w:val="0"/>
                  <w:noProof/>
                </w:rPr>
              </w:pPr>
              <w:r>
                <w:rPr>
                  <w:noProof/>
                </w:rPr>
                <w:t>Station name (ef:name)</w:t>
              </w:r>
              <w:r>
                <w:rPr>
                  <w:noProof/>
                </w:rPr>
                <w:tab/>
              </w:r>
              <w:r>
                <w:rPr>
                  <w:noProof/>
                </w:rPr>
                <w:fldChar w:fldCharType="begin"/>
              </w:r>
              <w:r>
                <w:rPr>
                  <w:noProof/>
                </w:rPr>
                <w:instrText xml:space="preserve"> PAGEREF _Toc520454702 \h </w:instrText>
              </w:r>
              <w:r>
                <w:rPr>
                  <w:noProof/>
                </w:rPr>
              </w:r>
              <w:r>
                <w:rPr>
                  <w:noProof/>
                </w:rPr>
                <w:fldChar w:fldCharType="separate"/>
              </w:r>
              <w:r w:rsidR="00531AD6">
                <w:rPr>
                  <w:noProof/>
                </w:rPr>
                <w:t>213</w:t>
              </w:r>
              <w:r>
                <w:rPr>
                  <w:noProof/>
                </w:rPr>
                <w:fldChar w:fldCharType="end"/>
              </w:r>
            </w:p>
            <w:p w14:paraId="10C5AF70" w14:textId="006CA40B" w:rsidR="00386D10" w:rsidRDefault="00386D10">
              <w:pPr>
                <w:pStyle w:val="TOC3"/>
                <w:tabs>
                  <w:tab w:val="right" w:leader="hyphen" w:pos="13948"/>
                </w:tabs>
                <w:rPr>
                  <w:i w:val="0"/>
                  <w:noProof/>
                </w:rPr>
              </w:pPr>
              <w:r>
                <w:rPr>
                  <w:noProof/>
                </w:rPr>
                <w:t>Network type &lt;aqd:networkType&gt;</w:t>
              </w:r>
              <w:r>
                <w:rPr>
                  <w:noProof/>
                </w:rPr>
                <w:tab/>
              </w:r>
              <w:r>
                <w:rPr>
                  <w:noProof/>
                </w:rPr>
                <w:fldChar w:fldCharType="begin"/>
              </w:r>
              <w:r>
                <w:rPr>
                  <w:noProof/>
                </w:rPr>
                <w:instrText xml:space="preserve"> PAGEREF _Toc520454703 \h </w:instrText>
              </w:r>
              <w:r>
                <w:rPr>
                  <w:noProof/>
                </w:rPr>
              </w:r>
              <w:r>
                <w:rPr>
                  <w:noProof/>
                </w:rPr>
                <w:fldChar w:fldCharType="separate"/>
              </w:r>
              <w:r w:rsidR="00531AD6">
                <w:rPr>
                  <w:noProof/>
                </w:rPr>
                <w:t>213</w:t>
              </w:r>
              <w:r>
                <w:rPr>
                  <w:noProof/>
                </w:rPr>
                <w:fldChar w:fldCharType="end"/>
              </w:r>
            </w:p>
            <w:p w14:paraId="0AE81BE8" w14:textId="74C42575" w:rsidR="00386D10" w:rsidRDefault="00386D10">
              <w:pPr>
                <w:pStyle w:val="TOC3"/>
                <w:tabs>
                  <w:tab w:val="right" w:leader="hyphen" w:pos="13948"/>
                </w:tabs>
                <w:rPr>
                  <w:i w:val="0"/>
                  <w:noProof/>
                </w:rPr>
              </w:pPr>
              <w:r>
                <w:rPr>
                  <w:noProof/>
                </w:rPr>
                <w:t>Media monitored &lt;ef:mediaMonitored&gt;</w:t>
              </w:r>
              <w:r>
                <w:rPr>
                  <w:noProof/>
                </w:rPr>
                <w:tab/>
              </w:r>
              <w:r>
                <w:rPr>
                  <w:noProof/>
                </w:rPr>
                <w:fldChar w:fldCharType="begin"/>
              </w:r>
              <w:r>
                <w:rPr>
                  <w:noProof/>
                </w:rPr>
                <w:instrText xml:space="preserve"> PAGEREF _Toc520454704 \h </w:instrText>
              </w:r>
              <w:r>
                <w:rPr>
                  <w:noProof/>
                </w:rPr>
              </w:r>
              <w:r>
                <w:rPr>
                  <w:noProof/>
                </w:rPr>
                <w:fldChar w:fldCharType="separate"/>
              </w:r>
              <w:r w:rsidR="00531AD6">
                <w:rPr>
                  <w:noProof/>
                </w:rPr>
                <w:t>214</w:t>
              </w:r>
              <w:r>
                <w:rPr>
                  <w:noProof/>
                </w:rPr>
                <w:fldChar w:fldCharType="end"/>
              </w:r>
            </w:p>
            <w:p w14:paraId="058339F3" w14:textId="15400C66" w:rsidR="00386D10" w:rsidRDefault="00386D10">
              <w:pPr>
                <w:pStyle w:val="TOC3"/>
                <w:tabs>
                  <w:tab w:val="right" w:leader="hyphen" w:pos="13948"/>
                </w:tabs>
                <w:rPr>
                  <w:i w:val="0"/>
                  <w:noProof/>
                </w:rPr>
              </w:pPr>
              <w:r>
                <w:rPr>
                  <w:noProof/>
                </w:rPr>
                <w:t>Organisational level &lt;ef:organisationalLevel&gt;</w:t>
              </w:r>
              <w:r>
                <w:rPr>
                  <w:noProof/>
                </w:rPr>
                <w:tab/>
              </w:r>
              <w:r>
                <w:rPr>
                  <w:noProof/>
                </w:rPr>
                <w:fldChar w:fldCharType="begin"/>
              </w:r>
              <w:r>
                <w:rPr>
                  <w:noProof/>
                </w:rPr>
                <w:instrText xml:space="preserve"> PAGEREF _Toc520454705 \h </w:instrText>
              </w:r>
              <w:r>
                <w:rPr>
                  <w:noProof/>
                </w:rPr>
              </w:r>
              <w:r>
                <w:rPr>
                  <w:noProof/>
                </w:rPr>
                <w:fldChar w:fldCharType="separate"/>
              </w:r>
              <w:r w:rsidR="00531AD6">
                <w:rPr>
                  <w:noProof/>
                </w:rPr>
                <w:t>214</w:t>
              </w:r>
              <w:r>
                <w:rPr>
                  <w:noProof/>
                </w:rPr>
                <w:fldChar w:fldCharType="end"/>
              </w:r>
            </w:p>
            <w:p w14:paraId="1652C844" w14:textId="08EA3ECC" w:rsidR="00386D10" w:rsidRDefault="00386D10">
              <w:pPr>
                <w:pStyle w:val="TOC3"/>
                <w:tabs>
                  <w:tab w:val="right" w:leader="hyphen" w:pos="13948"/>
                </w:tabs>
                <w:rPr>
                  <w:i w:val="0"/>
                  <w:noProof/>
                </w:rPr>
              </w:pPr>
              <w:r>
                <w:rPr>
                  <w:noProof/>
                </w:rPr>
                <w:t>Operational activity period &lt;aqd:operationalActivityPeriod&gt;</w:t>
              </w:r>
              <w:r>
                <w:rPr>
                  <w:noProof/>
                </w:rPr>
                <w:tab/>
              </w:r>
              <w:r>
                <w:rPr>
                  <w:noProof/>
                </w:rPr>
                <w:fldChar w:fldCharType="begin"/>
              </w:r>
              <w:r>
                <w:rPr>
                  <w:noProof/>
                </w:rPr>
                <w:instrText xml:space="preserve"> PAGEREF _Toc520454706 \h </w:instrText>
              </w:r>
              <w:r>
                <w:rPr>
                  <w:noProof/>
                </w:rPr>
              </w:r>
              <w:r>
                <w:rPr>
                  <w:noProof/>
                </w:rPr>
                <w:fldChar w:fldCharType="separate"/>
              </w:r>
              <w:r w:rsidR="00531AD6">
                <w:rPr>
                  <w:noProof/>
                </w:rPr>
                <w:t>215</w:t>
              </w:r>
              <w:r>
                <w:rPr>
                  <w:noProof/>
                </w:rPr>
                <w:fldChar w:fldCharType="end"/>
              </w:r>
            </w:p>
            <w:p w14:paraId="00D999E5" w14:textId="168AF986" w:rsidR="00386D10" w:rsidRDefault="00386D10">
              <w:pPr>
                <w:pStyle w:val="TOC3"/>
                <w:tabs>
                  <w:tab w:val="right" w:leader="hyphen" w:pos="13948"/>
                </w:tabs>
                <w:rPr>
                  <w:i w:val="0"/>
                  <w:noProof/>
                </w:rPr>
              </w:pPr>
              <w:r>
                <w:rPr>
                  <w:noProof/>
                </w:rPr>
                <w:t>Aggregation Time Zone &lt;aqd:aggregationTimeZone&gt;</w:t>
              </w:r>
              <w:r>
                <w:rPr>
                  <w:noProof/>
                </w:rPr>
                <w:tab/>
              </w:r>
              <w:r>
                <w:rPr>
                  <w:noProof/>
                </w:rPr>
                <w:fldChar w:fldCharType="begin"/>
              </w:r>
              <w:r>
                <w:rPr>
                  <w:noProof/>
                </w:rPr>
                <w:instrText xml:space="preserve"> PAGEREF _Toc520454707 \h </w:instrText>
              </w:r>
              <w:r>
                <w:rPr>
                  <w:noProof/>
                </w:rPr>
              </w:r>
              <w:r>
                <w:rPr>
                  <w:noProof/>
                </w:rPr>
                <w:fldChar w:fldCharType="separate"/>
              </w:r>
              <w:r w:rsidR="00531AD6">
                <w:rPr>
                  <w:noProof/>
                </w:rPr>
                <w:t>216</w:t>
              </w:r>
              <w:r>
                <w:rPr>
                  <w:noProof/>
                </w:rPr>
                <w:fldChar w:fldCharType="end"/>
              </w:r>
            </w:p>
            <w:p w14:paraId="36F19AB8" w14:textId="671C9F05" w:rsidR="00386D10" w:rsidRDefault="00386D10">
              <w:pPr>
                <w:pStyle w:val="TOC3"/>
                <w:tabs>
                  <w:tab w:val="right" w:leader="hyphen" w:pos="13948"/>
                </w:tabs>
                <w:rPr>
                  <w:i w:val="0"/>
                  <w:noProof/>
                </w:rPr>
              </w:pPr>
              <w:r>
                <w:rPr>
                  <w:noProof/>
                </w:rPr>
                <w:t>ef:ResponsibleParty</w:t>
              </w:r>
              <w:r>
                <w:rPr>
                  <w:noProof/>
                </w:rPr>
                <w:tab/>
              </w:r>
              <w:r>
                <w:rPr>
                  <w:noProof/>
                </w:rPr>
                <w:fldChar w:fldCharType="begin"/>
              </w:r>
              <w:r>
                <w:rPr>
                  <w:noProof/>
                </w:rPr>
                <w:instrText xml:space="preserve"> PAGEREF _Toc520454708 \h </w:instrText>
              </w:r>
              <w:r>
                <w:rPr>
                  <w:noProof/>
                </w:rPr>
              </w:r>
              <w:r>
                <w:rPr>
                  <w:noProof/>
                </w:rPr>
                <w:fldChar w:fldCharType="separate"/>
              </w:r>
              <w:r w:rsidR="00531AD6">
                <w:rPr>
                  <w:noProof/>
                </w:rPr>
                <w:t>217</w:t>
              </w:r>
              <w:r>
                <w:rPr>
                  <w:noProof/>
                </w:rPr>
                <w:fldChar w:fldCharType="end"/>
              </w:r>
            </w:p>
            <w:p w14:paraId="6DC944FB" w14:textId="30657421" w:rsidR="00386D10" w:rsidRDefault="00386D10">
              <w:pPr>
                <w:pStyle w:val="TOC2"/>
                <w:tabs>
                  <w:tab w:val="right" w:leader="hyphen" w:pos="13948"/>
                </w:tabs>
                <w:rPr>
                  <w:noProof/>
                </w:rPr>
              </w:pPr>
              <w:r>
                <w:rPr>
                  <w:noProof/>
                </w:rPr>
                <w:t>Models and objective estimation (Metadata for air quality assessment)</w:t>
              </w:r>
              <w:r>
                <w:rPr>
                  <w:noProof/>
                </w:rPr>
                <w:tab/>
              </w:r>
              <w:r>
                <w:rPr>
                  <w:noProof/>
                </w:rPr>
                <w:fldChar w:fldCharType="begin"/>
              </w:r>
              <w:r>
                <w:rPr>
                  <w:noProof/>
                </w:rPr>
                <w:instrText xml:space="preserve"> PAGEREF _Toc520454709 \h </w:instrText>
              </w:r>
              <w:r>
                <w:rPr>
                  <w:noProof/>
                </w:rPr>
              </w:r>
              <w:r>
                <w:rPr>
                  <w:noProof/>
                </w:rPr>
                <w:fldChar w:fldCharType="separate"/>
              </w:r>
              <w:r w:rsidR="00531AD6">
                <w:rPr>
                  <w:noProof/>
                </w:rPr>
                <w:t>218</w:t>
              </w:r>
              <w:r>
                <w:rPr>
                  <w:noProof/>
                </w:rPr>
                <w:fldChar w:fldCharType="end"/>
              </w:r>
            </w:p>
            <w:p w14:paraId="5D684911" w14:textId="05178074" w:rsidR="00386D10" w:rsidRDefault="00386D10">
              <w:pPr>
                <w:pStyle w:val="TOC2"/>
                <w:tabs>
                  <w:tab w:val="right" w:leader="hyphen" w:pos="13948"/>
                </w:tabs>
                <w:rPr>
                  <w:noProof/>
                </w:rPr>
              </w:pPr>
              <w:r>
                <w:rPr>
                  <w:noProof/>
                </w:rPr>
                <w:t xml:space="preserve">Air quality model configuration </w:t>
              </w:r>
              <w:r w:rsidRPr="00132CBC">
                <w:rPr>
                  <w:noProof/>
                </w:rPr>
                <w:t>- &lt;aqd:AQD_Model&gt;</w:t>
              </w:r>
              <w:r>
                <w:rPr>
                  <w:noProof/>
                </w:rPr>
                <w:tab/>
              </w:r>
              <w:r>
                <w:rPr>
                  <w:noProof/>
                </w:rPr>
                <w:fldChar w:fldCharType="begin"/>
              </w:r>
              <w:r>
                <w:rPr>
                  <w:noProof/>
                </w:rPr>
                <w:instrText xml:space="preserve"> PAGEREF _Toc520454710 \h </w:instrText>
              </w:r>
              <w:r>
                <w:rPr>
                  <w:noProof/>
                </w:rPr>
              </w:r>
              <w:r>
                <w:rPr>
                  <w:noProof/>
                </w:rPr>
                <w:fldChar w:fldCharType="separate"/>
              </w:r>
              <w:r w:rsidR="00531AD6">
                <w:rPr>
                  <w:noProof/>
                </w:rPr>
                <w:t>221</w:t>
              </w:r>
              <w:r>
                <w:rPr>
                  <w:noProof/>
                </w:rPr>
                <w:fldChar w:fldCharType="end"/>
              </w:r>
            </w:p>
            <w:p w14:paraId="04C802FF" w14:textId="4488670E" w:rsidR="00386D10" w:rsidRDefault="00386D10">
              <w:pPr>
                <w:pStyle w:val="TOC3"/>
                <w:tabs>
                  <w:tab w:val="right" w:leader="hyphen" w:pos="13948"/>
                </w:tabs>
                <w:rPr>
                  <w:i w:val="0"/>
                  <w:noProof/>
                </w:rPr>
              </w:pPr>
              <w:r w:rsidRPr="00132CBC">
                <w:rPr>
                  <w:bCs/>
                  <w:noProof/>
                  <w:color w:val="318FC5" w:themeColor="text2"/>
                </w:rPr>
                <w:t>AQD Model identifier - &lt;ef:inspireId&gt;</w:t>
              </w:r>
              <w:r>
                <w:rPr>
                  <w:noProof/>
                </w:rPr>
                <w:tab/>
              </w:r>
              <w:r>
                <w:rPr>
                  <w:noProof/>
                </w:rPr>
                <w:fldChar w:fldCharType="begin"/>
              </w:r>
              <w:r>
                <w:rPr>
                  <w:noProof/>
                </w:rPr>
                <w:instrText xml:space="preserve"> PAGEREF _Toc520454711 \h </w:instrText>
              </w:r>
              <w:r>
                <w:rPr>
                  <w:noProof/>
                </w:rPr>
              </w:r>
              <w:r>
                <w:rPr>
                  <w:noProof/>
                </w:rPr>
                <w:fldChar w:fldCharType="separate"/>
              </w:r>
              <w:r w:rsidR="00531AD6">
                <w:rPr>
                  <w:noProof/>
                </w:rPr>
                <w:t>224</w:t>
              </w:r>
              <w:r>
                <w:rPr>
                  <w:noProof/>
                </w:rPr>
                <w:fldChar w:fldCharType="end"/>
              </w:r>
            </w:p>
            <w:p w14:paraId="0827A0BF" w14:textId="0277ACBE" w:rsidR="00386D10" w:rsidRDefault="00386D10">
              <w:pPr>
                <w:pStyle w:val="TOC3"/>
                <w:tabs>
                  <w:tab w:val="right" w:leader="hyphen" w:pos="13948"/>
                </w:tabs>
                <w:rPr>
                  <w:i w:val="0"/>
                  <w:noProof/>
                </w:rPr>
              </w:pPr>
              <w:r>
                <w:rPr>
                  <w:noProof/>
                </w:rPr>
                <w:t>Model name &lt;ef:name&gt;</w:t>
              </w:r>
              <w:r>
                <w:rPr>
                  <w:noProof/>
                </w:rPr>
                <w:tab/>
              </w:r>
              <w:r>
                <w:rPr>
                  <w:noProof/>
                </w:rPr>
                <w:fldChar w:fldCharType="begin"/>
              </w:r>
              <w:r>
                <w:rPr>
                  <w:noProof/>
                </w:rPr>
                <w:instrText xml:space="preserve"> PAGEREF _Toc520454712 \h </w:instrText>
              </w:r>
              <w:r>
                <w:rPr>
                  <w:noProof/>
                </w:rPr>
              </w:r>
              <w:r>
                <w:rPr>
                  <w:noProof/>
                </w:rPr>
                <w:fldChar w:fldCharType="separate"/>
              </w:r>
              <w:r w:rsidR="00531AD6">
                <w:rPr>
                  <w:noProof/>
                </w:rPr>
                <w:t>225</w:t>
              </w:r>
              <w:r>
                <w:rPr>
                  <w:noProof/>
                </w:rPr>
                <w:fldChar w:fldCharType="end"/>
              </w:r>
            </w:p>
            <w:p w14:paraId="734E6406" w14:textId="31336355" w:rsidR="00386D10" w:rsidRDefault="00386D10">
              <w:pPr>
                <w:pStyle w:val="TOC3"/>
                <w:tabs>
                  <w:tab w:val="right" w:leader="hyphen" w:pos="13948"/>
                </w:tabs>
                <w:rPr>
                  <w:i w:val="0"/>
                  <w:noProof/>
                </w:rPr>
              </w:pPr>
              <w:r>
                <w:rPr>
                  <w:noProof/>
                </w:rPr>
                <w:t>Responsible party &lt;ef:responsibleParty&gt;</w:t>
              </w:r>
              <w:r>
                <w:rPr>
                  <w:noProof/>
                </w:rPr>
                <w:tab/>
              </w:r>
              <w:r>
                <w:rPr>
                  <w:noProof/>
                </w:rPr>
                <w:fldChar w:fldCharType="begin"/>
              </w:r>
              <w:r>
                <w:rPr>
                  <w:noProof/>
                </w:rPr>
                <w:instrText xml:space="preserve"> PAGEREF _Toc520454713 \h </w:instrText>
              </w:r>
              <w:r>
                <w:rPr>
                  <w:noProof/>
                </w:rPr>
              </w:r>
              <w:r>
                <w:rPr>
                  <w:noProof/>
                </w:rPr>
                <w:fldChar w:fldCharType="separate"/>
              </w:r>
              <w:r w:rsidR="00531AD6">
                <w:rPr>
                  <w:noProof/>
                </w:rPr>
                <w:t>225</w:t>
              </w:r>
              <w:r>
                <w:rPr>
                  <w:noProof/>
                </w:rPr>
                <w:fldChar w:fldCharType="end"/>
              </w:r>
            </w:p>
            <w:p w14:paraId="21603391" w14:textId="2EFF33D1" w:rsidR="00386D10" w:rsidRDefault="00386D10">
              <w:pPr>
                <w:pStyle w:val="TOC3"/>
                <w:tabs>
                  <w:tab w:val="right" w:leader="hyphen" w:pos="13948"/>
                </w:tabs>
                <w:rPr>
                  <w:i w:val="0"/>
                  <w:noProof/>
                </w:rPr>
              </w:pPr>
              <w:r>
                <w:rPr>
                  <w:noProof/>
                </w:rPr>
                <w:t>Air quality assessment type &lt;aqd:assessmentType&gt;</w:t>
              </w:r>
              <w:r>
                <w:rPr>
                  <w:noProof/>
                </w:rPr>
                <w:tab/>
              </w:r>
              <w:r>
                <w:rPr>
                  <w:noProof/>
                </w:rPr>
                <w:fldChar w:fldCharType="begin"/>
              </w:r>
              <w:r>
                <w:rPr>
                  <w:noProof/>
                </w:rPr>
                <w:instrText xml:space="preserve"> PAGEREF _Toc520454714 \h </w:instrText>
              </w:r>
              <w:r>
                <w:rPr>
                  <w:noProof/>
                </w:rPr>
              </w:r>
              <w:r>
                <w:rPr>
                  <w:noProof/>
                </w:rPr>
                <w:fldChar w:fldCharType="separate"/>
              </w:r>
              <w:r w:rsidR="00531AD6">
                <w:rPr>
                  <w:noProof/>
                </w:rPr>
                <w:t>226</w:t>
              </w:r>
              <w:r>
                <w:rPr>
                  <w:noProof/>
                </w:rPr>
                <w:fldChar w:fldCharType="end"/>
              </w:r>
            </w:p>
            <w:p w14:paraId="02A6FF0C" w14:textId="64393F66" w:rsidR="00386D10" w:rsidRPr="00386D10" w:rsidRDefault="00386D10">
              <w:pPr>
                <w:pStyle w:val="TOC3"/>
                <w:tabs>
                  <w:tab w:val="right" w:leader="hyphen" w:pos="13948"/>
                </w:tabs>
                <w:rPr>
                  <w:i w:val="0"/>
                  <w:noProof/>
                  <w:lang w:val="fr-FR"/>
                </w:rPr>
              </w:pPr>
              <w:r w:rsidRPr="00132CBC">
                <w:rPr>
                  <w:noProof/>
                  <w:lang w:val="fr-FR"/>
                </w:rPr>
                <w:t>Air quality zone &lt;aqd:zone&gt;</w:t>
              </w:r>
              <w:r w:rsidRPr="00386D10">
                <w:rPr>
                  <w:noProof/>
                  <w:lang w:val="fr-FR"/>
                </w:rPr>
                <w:tab/>
              </w:r>
              <w:r>
                <w:rPr>
                  <w:noProof/>
                </w:rPr>
                <w:fldChar w:fldCharType="begin"/>
              </w:r>
              <w:r w:rsidRPr="00386D10">
                <w:rPr>
                  <w:noProof/>
                  <w:lang w:val="fr-FR"/>
                </w:rPr>
                <w:instrText xml:space="preserve"> PAGEREF _Toc520454715 \h </w:instrText>
              </w:r>
              <w:r>
                <w:rPr>
                  <w:noProof/>
                </w:rPr>
              </w:r>
              <w:r>
                <w:rPr>
                  <w:noProof/>
                </w:rPr>
                <w:fldChar w:fldCharType="separate"/>
              </w:r>
              <w:r w:rsidR="00531AD6">
                <w:rPr>
                  <w:noProof/>
                  <w:lang w:val="fr-FR"/>
                </w:rPr>
                <w:t>226</w:t>
              </w:r>
              <w:r>
                <w:rPr>
                  <w:noProof/>
                </w:rPr>
                <w:fldChar w:fldCharType="end"/>
              </w:r>
            </w:p>
            <w:p w14:paraId="5B9319C4" w14:textId="1B35E256" w:rsidR="00386D10" w:rsidRDefault="00386D10">
              <w:pPr>
                <w:pStyle w:val="TOC3"/>
                <w:tabs>
                  <w:tab w:val="right" w:leader="hyphen" w:pos="13948"/>
                </w:tabs>
                <w:rPr>
                  <w:i w:val="0"/>
                  <w:noProof/>
                </w:rPr>
              </w:pPr>
              <w:r>
                <w:rPr>
                  <w:noProof/>
                </w:rPr>
                <w:t>Model observing capability &lt;ef:observingCapability&gt;</w:t>
              </w:r>
              <w:r>
                <w:rPr>
                  <w:noProof/>
                </w:rPr>
                <w:tab/>
              </w:r>
              <w:r>
                <w:rPr>
                  <w:noProof/>
                </w:rPr>
                <w:fldChar w:fldCharType="begin"/>
              </w:r>
              <w:r>
                <w:rPr>
                  <w:noProof/>
                </w:rPr>
                <w:instrText xml:space="preserve"> PAGEREF _Toc520454716 \h </w:instrText>
              </w:r>
              <w:r>
                <w:rPr>
                  <w:noProof/>
                </w:rPr>
              </w:r>
              <w:r>
                <w:rPr>
                  <w:noProof/>
                </w:rPr>
                <w:fldChar w:fldCharType="separate"/>
              </w:r>
              <w:r w:rsidR="00531AD6">
                <w:rPr>
                  <w:noProof/>
                </w:rPr>
                <w:t>227</w:t>
              </w:r>
              <w:r>
                <w:rPr>
                  <w:noProof/>
                </w:rPr>
                <w:fldChar w:fldCharType="end"/>
              </w:r>
            </w:p>
            <w:p w14:paraId="35506D11" w14:textId="01FD55BD" w:rsidR="00386D10" w:rsidRDefault="00386D10">
              <w:pPr>
                <w:pStyle w:val="TOC3"/>
                <w:tabs>
                  <w:tab w:val="right" w:leader="hyphen" w:pos="13948"/>
                </w:tabs>
                <w:rPr>
                  <w:i w:val="0"/>
                  <w:noProof/>
                </w:rPr>
              </w:pPr>
              <w:r>
                <w:rPr>
                  <w:noProof/>
                </w:rPr>
                <w:t>Predicted environmental objectives &lt;aqd:environmentalObjective&gt;</w:t>
              </w:r>
              <w:r>
                <w:rPr>
                  <w:noProof/>
                </w:rPr>
                <w:tab/>
              </w:r>
              <w:r>
                <w:rPr>
                  <w:noProof/>
                </w:rPr>
                <w:fldChar w:fldCharType="begin"/>
              </w:r>
              <w:r>
                <w:rPr>
                  <w:noProof/>
                </w:rPr>
                <w:instrText xml:space="preserve"> PAGEREF _Toc520454717 \h </w:instrText>
              </w:r>
              <w:r>
                <w:rPr>
                  <w:noProof/>
                </w:rPr>
              </w:r>
              <w:r>
                <w:rPr>
                  <w:noProof/>
                </w:rPr>
                <w:fldChar w:fldCharType="separate"/>
              </w:r>
              <w:r w:rsidR="00531AD6">
                <w:rPr>
                  <w:noProof/>
                </w:rPr>
                <w:t>234</w:t>
              </w:r>
              <w:r>
                <w:rPr>
                  <w:noProof/>
                </w:rPr>
                <w:fldChar w:fldCharType="end"/>
              </w:r>
            </w:p>
            <w:p w14:paraId="6974EF21" w14:textId="13EA6B5B" w:rsidR="00386D10" w:rsidRDefault="00386D10">
              <w:pPr>
                <w:pStyle w:val="TOC3"/>
                <w:tabs>
                  <w:tab w:val="right" w:leader="hyphen" w:pos="13948"/>
                </w:tabs>
                <w:rPr>
                  <w:i w:val="0"/>
                  <w:noProof/>
                </w:rPr>
              </w:pPr>
              <w:r>
                <w:rPr>
                  <w:noProof/>
                </w:rPr>
                <w:t>Data reported to &lt;aqd:reportingDB&gt; &amp; &lt;aqd:reportingDBOther&gt;</w:t>
              </w:r>
              <w:r>
                <w:rPr>
                  <w:noProof/>
                </w:rPr>
                <w:tab/>
              </w:r>
              <w:r>
                <w:rPr>
                  <w:noProof/>
                </w:rPr>
                <w:fldChar w:fldCharType="begin"/>
              </w:r>
              <w:r>
                <w:rPr>
                  <w:noProof/>
                </w:rPr>
                <w:instrText xml:space="preserve"> PAGEREF _Toc520454718 \h </w:instrText>
              </w:r>
              <w:r>
                <w:rPr>
                  <w:noProof/>
                </w:rPr>
              </w:r>
              <w:r>
                <w:rPr>
                  <w:noProof/>
                </w:rPr>
                <w:fldChar w:fldCharType="separate"/>
              </w:r>
              <w:r w:rsidR="00531AD6">
                <w:rPr>
                  <w:noProof/>
                </w:rPr>
                <w:t>235</w:t>
              </w:r>
              <w:r>
                <w:rPr>
                  <w:noProof/>
                </w:rPr>
                <w:fldChar w:fldCharType="end"/>
              </w:r>
            </w:p>
            <w:p w14:paraId="4606A98B" w14:textId="67104898" w:rsidR="00386D10" w:rsidRDefault="00386D10">
              <w:pPr>
                <w:pStyle w:val="TOC3"/>
                <w:tabs>
                  <w:tab w:val="right" w:leader="hyphen" w:pos="13948"/>
                </w:tabs>
                <w:rPr>
                  <w:i w:val="0"/>
                  <w:noProof/>
                </w:rPr>
              </w:pPr>
              <w:r>
                <w:rPr>
                  <w:noProof/>
                </w:rPr>
                <w:lastRenderedPageBreak/>
                <w:t>Organisational level &lt;ef:organisationalLevel&gt;</w:t>
              </w:r>
              <w:r>
                <w:rPr>
                  <w:noProof/>
                </w:rPr>
                <w:tab/>
              </w:r>
              <w:r>
                <w:rPr>
                  <w:noProof/>
                </w:rPr>
                <w:fldChar w:fldCharType="begin"/>
              </w:r>
              <w:r>
                <w:rPr>
                  <w:noProof/>
                </w:rPr>
                <w:instrText xml:space="preserve"> PAGEREF _Toc520454719 \h </w:instrText>
              </w:r>
              <w:r>
                <w:rPr>
                  <w:noProof/>
                </w:rPr>
              </w:r>
              <w:r>
                <w:rPr>
                  <w:noProof/>
                </w:rPr>
                <w:fldChar w:fldCharType="separate"/>
              </w:r>
              <w:r w:rsidR="00531AD6">
                <w:rPr>
                  <w:noProof/>
                </w:rPr>
                <w:t>236</w:t>
              </w:r>
              <w:r>
                <w:rPr>
                  <w:noProof/>
                </w:rPr>
                <w:fldChar w:fldCharType="end"/>
              </w:r>
            </w:p>
            <w:p w14:paraId="08A30A33" w14:textId="6AC88B41" w:rsidR="00386D10" w:rsidRDefault="00386D10">
              <w:pPr>
                <w:pStyle w:val="TOC3"/>
                <w:tabs>
                  <w:tab w:val="right" w:leader="hyphen" w:pos="13948"/>
                </w:tabs>
                <w:rPr>
                  <w:i w:val="0"/>
                  <w:noProof/>
                </w:rPr>
              </w:pPr>
              <w:r>
                <w:rPr>
                  <w:noProof/>
                </w:rPr>
                <w:t>Media monitored / predicted &lt;ef:mediaMonitored&gt;</w:t>
              </w:r>
              <w:r>
                <w:rPr>
                  <w:noProof/>
                </w:rPr>
                <w:tab/>
              </w:r>
              <w:r>
                <w:rPr>
                  <w:noProof/>
                </w:rPr>
                <w:fldChar w:fldCharType="begin"/>
              </w:r>
              <w:r>
                <w:rPr>
                  <w:noProof/>
                </w:rPr>
                <w:instrText xml:space="preserve"> PAGEREF _Toc520454720 \h </w:instrText>
              </w:r>
              <w:r>
                <w:rPr>
                  <w:noProof/>
                </w:rPr>
              </w:r>
              <w:r>
                <w:rPr>
                  <w:noProof/>
                </w:rPr>
                <w:fldChar w:fldCharType="separate"/>
              </w:r>
              <w:r w:rsidR="00531AD6">
                <w:rPr>
                  <w:noProof/>
                </w:rPr>
                <w:t>236</w:t>
              </w:r>
              <w:r>
                <w:rPr>
                  <w:noProof/>
                </w:rPr>
                <w:fldChar w:fldCharType="end"/>
              </w:r>
            </w:p>
            <w:p w14:paraId="71CAEBB0" w14:textId="6D62F1BD" w:rsidR="00386D10" w:rsidRDefault="00386D10">
              <w:pPr>
                <w:pStyle w:val="TOC3"/>
                <w:tabs>
                  <w:tab w:val="right" w:leader="hyphen" w:pos="13948"/>
                </w:tabs>
                <w:rPr>
                  <w:i w:val="0"/>
                  <w:noProof/>
                </w:rPr>
              </w:pPr>
              <w:r>
                <w:rPr>
                  <w:noProof/>
                </w:rPr>
                <w:t>Flagging a technique for AEI, NS / WSS assessment &lt;ef:involvedIn&gt;</w:t>
              </w:r>
              <w:r>
                <w:rPr>
                  <w:noProof/>
                </w:rPr>
                <w:tab/>
              </w:r>
              <w:r>
                <w:rPr>
                  <w:noProof/>
                </w:rPr>
                <w:fldChar w:fldCharType="begin"/>
              </w:r>
              <w:r>
                <w:rPr>
                  <w:noProof/>
                </w:rPr>
                <w:instrText xml:space="preserve"> PAGEREF _Toc520454721 \h </w:instrText>
              </w:r>
              <w:r>
                <w:rPr>
                  <w:noProof/>
                </w:rPr>
              </w:r>
              <w:r>
                <w:rPr>
                  <w:noProof/>
                </w:rPr>
                <w:fldChar w:fldCharType="separate"/>
              </w:r>
              <w:r w:rsidR="00531AD6">
                <w:rPr>
                  <w:noProof/>
                </w:rPr>
                <w:t>237</w:t>
              </w:r>
              <w:r>
                <w:rPr>
                  <w:noProof/>
                </w:rPr>
                <w:fldChar w:fldCharType="end"/>
              </w:r>
            </w:p>
            <w:p w14:paraId="10C0C2BD" w14:textId="58551A7A" w:rsidR="00386D10" w:rsidRDefault="00386D10">
              <w:pPr>
                <w:pStyle w:val="TOC3"/>
                <w:tabs>
                  <w:tab w:val="right" w:leader="hyphen" w:pos="13948"/>
                </w:tabs>
                <w:rPr>
                  <w:i w:val="0"/>
                  <w:noProof/>
                </w:rPr>
              </w:pPr>
              <w:r>
                <w:rPr>
                  <w:noProof/>
                </w:rPr>
                <w:t>aqd:assessmentMethodWSS</w:t>
              </w:r>
              <w:r>
                <w:rPr>
                  <w:noProof/>
                </w:rPr>
                <w:tab/>
              </w:r>
              <w:r>
                <w:rPr>
                  <w:noProof/>
                </w:rPr>
                <w:fldChar w:fldCharType="begin"/>
              </w:r>
              <w:r>
                <w:rPr>
                  <w:noProof/>
                </w:rPr>
                <w:instrText xml:space="preserve"> PAGEREF _Toc520454722 \h </w:instrText>
              </w:r>
              <w:r>
                <w:rPr>
                  <w:noProof/>
                </w:rPr>
              </w:r>
              <w:r>
                <w:rPr>
                  <w:noProof/>
                </w:rPr>
                <w:fldChar w:fldCharType="separate"/>
              </w:r>
              <w:r w:rsidR="00531AD6">
                <w:rPr>
                  <w:noProof/>
                </w:rPr>
                <w:t>237</w:t>
              </w:r>
              <w:r>
                <w:rPr>
                  <w:noProof/>
                </w:rPr>
                <w:fldChar w:fldCharType="end"/>
              </w:r>
            </w:p>
            <w:p w14:paraId="4DFB939E" w14:textId="2C2C3B24" w:rsidR="00386D10" w:rsidRDefault="00386D10">
              <w:pPr>
                <w:pStyle w:val="TOC3"/>
                <w:tabs>
                  <w:tab w:val="right" w:leader="hyphen" w:pos="13948"/>
                </w:tabs>
                <w:rPr>
                  <w:i w:val="0"/>
                  <w:noProof/>
                </w:rPr>
              </w:pPr>
              <w:r>
                <w:rPr>
                  <w:noProof/>
                </w:rPr>
                <w:t>aqd:assessmentMethodNS</w:t>
              </w:r>
              <w:r>
                <w:rPr>
                  <w:noProof/>
                </w:rPr>
                <w:tab/>
              </w:r>
              <w:r>
                <w:rPr>
                  <w:noProof/>
                </w:rPr>
                <w:fldChar w:fldCharType="begin"/>
              </w:r>
              <w:r>
                <w:rPr>
                  <w:noProof/>
                </w:rPr>
                <w:instrText xml:space="preserve"> PAGEREF _Toc520454723 \h </w:instrText>
              </w:r>
              <w:r>
                <w:rPr>
                  <w:noProof/>
                </w:rPr>
              </w:r>
              <w:r>
                <w:rPr>
                  <w:noProof/>
                </w:rPr>
                <w:fldChar w:fldCharType="separate"/>
              </w:r>
              <w:r w:rsidR="00531AD6">
                <w:rPr>
                  <w:noProof/>
                </w:rPr>
                <w:t>238</w:t>
              </w:r>
              <w:r>
                <w:rPr>
                  <w:noProof/>
                </w:rPr>
                <w:fldChar w:fldCharType="end"/>
              </w:r>
            </w:p>
            <w:p w14:paraId="475AEEC3" w14:textId="00A449AD" w:rsidR="00386D10" w:rsidRDefault="00386D10">
              <w:pPr>
                <w:pStyle w:val="TOC2"/>
                <w:tabs>
                  <w:tab w:val="right" w:leader="hyphen" w:pos="13948"/>
                </w:tabs>
                <w:rPr>
                  <w:noProof/>
                </w:rPr>
              </w:pPr>
              <w:r>
                <w:rPr>
                  <w:noProof/>
                </w:rPr>
                <w:t xml:space="preserve">Model configuration </w:t>
              </w:r>
              <w:r w:rsidRPr="00132CBC">
                <w:rPr>
                  <w:noProof/>
                </w:rPr>
                <w:t>- &lt;AQD_ModelProcess&gt;</w:t>
              </w:r>
              <w:r>
                <w:rPr>
                  <w:noProof/>
                </w:rPr>
                <w:tab/>
              </w:r>
              <w:r>
                <w:rPr>
                  <w:noProof/>
                </w:rPr>
                <w:fldChar w:fldCharType="begin"/>
              </w:r>
              <w:r>
                <w:rPr>
                  <w:noProof/>
                </w:rPr>
                <w:instrText xml:space="preserve"> PAGEREF _Toc520454724 \h </w:instrText>
              </w:r>
              <w:r>
                <w:rPr>
                  <w:noProof/>
                </w:rPr>
              </w:r>
              <w:r>
                <w:rPr>
                  <w:noProof/>
                </w:rPr>
                <w:fldChar w:fldCharType="separate"/>
              </w:r>
              <w:r w:rsidR="00531AD6">
                <w:rPr>
                  <w:noProof/>
                </w:rPr>
                <w:t>239</w:t>
              </w:r>
              <w:r>
                <w:rPr>
                  <w:noProof/>
                </w:rPr>
                <w:fldChar w:fldCharType="end"/>
              </w:r>
            </w:p>
            <w:p w14:paraId="06868AEE" w14:textId="77A3BD3A" w:rsidR="00386D10" w:rsidRDefault="00386D10">
              <w:pPr>
                <w:pStyle w:val="TOC3"/>
                <w:tabs>
                  <w:tab w:val="right" w:leader="hyphen" w:pos="13948"/>
                </w:tabs>
                <w:rPr>
                  <w:i w:val="0"/>
                  <w:noProof/>
                </w:rPr>
              </w:pPr>
              <w:r>
                <w:rPr>
                  <w:noProof/>
                </w:rPr>
                <w:t>Model configuration identifier &lt;ompr:inspireId&gt;</w:t>
              </w:r>
              <w:r>
                <w:rPr>
                  <w:noProof/>
                </w:rPr>
                <w:tab/>
              </w:r>
              <w:r>
                <w:rPr>
                  <w:noProof/>
                </w:rPr>
                <w:fldChar w:fldCharType="begin"/>
              </w:r>
              <w:r>
                <w:rPr>
                  <w:noProof/>
                </w:rPr>
                <w:instrText xml:space="preserve"> PAGEREF _Toc520454725 \h </w:instrText>
              </w:r>
              <w:r>
                <w:rPr>
                  <w:noProof/>
                </w:rPr>
              </w:r>
              <w:r>
                <w:rPr>
                  <w:noProof/>
                </w:rPr>
                <w:fldChar w:fldCharType="separate"/>
              </w:r>
              <w:r w:rsidR="00531AD6">
                <w:rPr>
                  <w:noProof/>
                </w:rPr>
                <w:t>242</w:t>
              </w:r>
              <w:r>
                <w:rPr>
                  <w:noProof/>
                </w:rPr>
                <w:fldChar w:fldCharType="end"/>
              </w:r>
            </w:p>
            <w:p w14:paraId="728C8900" w14:textId="7B96EC5E" w:rsidR="00386D10" w:rsidRDefault="00386D10">
              <w:pPr>
                <w:pStyle w:val="TOC3"/>
                <w:tabs>
                  <w:tab w:val="right" w:leader="hyphen" w:pos="13948"/>
                </w:tabs>
                <w:rPr>
                  <w:i w:val="0"/>
                  <w:noProof/>
                </w:rPr>
              </w:pPr>
              <w:r>
                <w:rPr>
                  <w:noProof/>
                </w:rPr>
                <w:t>Model configuration name &lt;ompr:name&gt;</w:t>
              </w:r>
              <w:r>
                <w:rPr>
                  <w:noProof/>
                </w:rPr>
                <w:tab/>
              </w:r>
              <w:r>
                <w:rPr>
                  <w:noProof/>
                </w:rPr>
                <w:fldChar w:fldCharType="begin"/>
              </w:r>
              <w:r>
                <w:rPr>
                  <w:noProof/>
                </w:rPr>
                <w:instrText xml:space="preserve"> PAGEREF _Toc520454726 \h </w:instrText>
              </w:r>
              <w:r>
                <w:rPr>
                  <w:noProof/>
                </w:rPr>
              </w:r>
              <w:r>
                <w:rPr>
                  <w:noProof/>
                </w:rPr>
                <w:fldChar w:fldCharType="separate"/>
              </w:r>
              <w:r w:rsidR="00531AD6">
                <w:rPr>
                  <w:noProof/>
                </w:rPr>
                <w:t>243</w:t>
              </w:r>
              <w:r>
                <w:rPr>
                  <w:noProof/>
                </w:rPr>
                <w:fldChar w:fldCharType="end"/>
              </w:r>
            </w:p>
            <w:p w14:paraId="1470BC37" w14:textId="03387523" w:rsidR="00386D10" w:rsidRPr="00386D10" w:rsidRDefault="00386D10">
              <w:pPr>
                <w:pStyle w:val="TOC3"/>
                <w:tabs>
                  <w:tab w:val="right" w:leader="hyphen" w:pos="13948"/>
                </w:tabs>
                <w:rPr>
                  <w:i w:val="0"/>
                  <w:noProof/>
                  <w:lang w:val="fr-FR"/>
                </w:rPr>
              </w:pPr>
              <w:r w:rsidRPr="00386D10">
                <w:rPr>
                  <w:noProof/>
                  <w:lang w:val="fr-FR"/>
                </w:rPr>
                <w:t>Model configuration description &lt;aqd:description&gt;</w:t>
              </w:r>
              <w:r w:rsidRPr="00386D10">
                <w:rPr>
                  <w:noProof/>
                  <w:lang w:val="fr-FR"/>
                </w:rPr>
                <w:tab/>
              </w:r>
              <w:r>
                <w:rPr>
                  <w:noProof/>
                </w:rPr>
                <w:fldChar w:fldCharType="begin"/>
              </w:r>
              <w:r w:rsidRPr="00386D10">
                <w:rPr>
                  <w:noProof/>
                  <w:lang w:val="fr-FR"/>
                </w:rPr>
                <w:instrText xml:space="preserve"> PAGEREF _Toc520454727 \h </w:instrText>
              </w:r>
              <w:r>
                <w:rPr>
                  <w:noProof/>
                </w:rPr>
              </w:r>
              <w:r>
                <w:rPr>
                  <w:noProof/>
                </w:rPr>
                <w:fldChar w:fldCharType="separate"/>
              </w:r>
              <w:r w:rsidR="00531AD6">
                <w:rPr>
                  <w:noProof/>
                  <w:lang w:val="fr-FR"/>
                </w:rPr>
                <w:t>243</w:t>
              </w:r>
              <w:r>
                <w:rPr>
                  <w:noProof/>
                </w:rPr>
                <w:fldChar w:fldCharType="end"/>
              </w:r>
            </w:p>
            <w:p w14:paraId="43F13D28" w14:textId="1CF77C6F" w:rsidR="00386D10" w:rsidRPr="00386D10" w:rsidRDefault="00386D10">
              <w:pPr>
                <w:pStyle w:val="TOC3"/>
                <w:tabs>
                  <w:tab w:val="right" w:leader="hyphen" w:pos="13948"/>
                </w:tabs>
                <w:rPr>
                  <w:i w:val="0"/>
                  <w:noProof/>
                  <w:lang w:val="fr-FR"/>
                </w:rPr>
              </w:pPr>
              <w:r w:rsidRPr="00132CBC">
                <w:rPr>
                  <w:noProof/>
                  <w:lang w:val="fr-FR"/>
                </w:rPr>
                <w:t>Model configuration documentation &lt;ompr:documentation&gt;</w:t>
              </w:r>
              <w:r w:rsidRPr="00386D10">
                <w:rPr>
                  <w:noProof/>
                  <w:lang w:val="fr-FR"/>
                </w:rPr>
                <w:tab/>
              </w:r>
              <w:r>
                <w:rPr>
                  <w:noProof/>
                </w:rPr>
                <w:fldChar w:fldCharType="begin"/>
              </w:r>
              <w:r w:rsidRPr="00386D10">
                <w:rPr>
                  <w:noProof/>
                  <w:lang w:val="fr-FR"/>
                </w:rPr>
                <w:instrText xml:space="preserve"> PAGEREF _Toc520454728 \h </w:instrText>
              </w:r>
              <w:r>
                <w:rPr>
                  <w:noProof/>
                </w:rPr>
              </w:r>
              <w:r>
                <w:rPr>
                  <w:noProof/>
                </w:rPr>
                <w:fldChar w:fldCharType="separate"/>
              </w:r>
              <w:r w:rsidR="00531AD6">
                <w:rPr>
                  <w:noProof/>
                  <w:lang w:val="fr-FR"/>
                </w:rPr>
                <w:t>244</w:t>
              </w:r>
              <w:r>
                <w:rPr>
                  <w:noProof/>
                </w:rPr>
                <w:fldChar w:fldCharType="end"/>
              </w:r>
            </w:p>
            <w:p w14:paraId="18C403B2" w14:textId="47F1CB48" w:rsidR="00386D10" w:rsidRDefault="00386D10">
              <w:pPr>
                <w:pStyle w:val="TOC3"/>
                <w:tabs>
                  <w:tab w:val="right" w:leader="hyphen" w:pos="13948"/>
                </w:tabs>
                <w:rPr>
                  <w:i w:val="0"/>
                  <w:noProof/>
                </w:rPr>
              </w:pPr>
              <w:r>
                <w:rPr>
                  <w:noProof/>
                </w:rPr>
                <w:t>Responsible party for the model configuration &lt;ompr:ResponsibleParty&gt;</w:t>
              </w:r>
              <w:r>
                <w:rPr>
                  <w:noProof/>
                </w:rPr>
                <w:tab/>
              </w:r>
              <w:r>
                <w:rPr>
                  <w:noProof/>
                </w:rPr>
                <w:fldChar w:fldCharType="begin"/>
              </w:r>
              <w:r>
                <w:rPr>
                  <w:noProof/>
                </w:rPr>
                <w:instrText xml:space="preserve"> PAGEREF _Toc520454729 \h </w:instrText>
              </w:r>
              <w:r>
                <w:rPr>
                  <w:noProof/>
                </w:rPr>
              </w:r>
              <w:r>
                <w:rPr>
                  <w:noProof/>
                </w:rPr>
                <w:fldChar w:fldCharType="separate"/>
              </w:r>
              <w:r w:rsidR="00531AD6">
                <w:rPr>
                  <w:noProof/>
                </w:rPr>
                <w:t>245</w:t>
              </w:r>
              <w:r>
                <w:rPr>
                  <w:noProof/>
                </w:rPr>
                <w:fldChar w:fldCharType="end"/>
              </w:r>
            </w:p>
            <w:p w14:paraId="32CE872D" w14:textId="6C25461D" w:rsidR="00386D10" w:rsidRDefault="00386D10">
              <w:pPr>
                <w:pStyle w:val="TOC3"/>
                <w:tabs>
                  <w:tab w:val="right" w:leader="hyphen" w:pos="13948"/>
                </w:tabs>
                <w:rPr>
                  <w:i w:val="0"/>
                  <w:noProof/>
                </w:rPr>
              </w:pPr>
              <w:r>
                <w:rPr>
                  <w:noProof/>
                </w:rPr>
                <w:t>Process type &lt;ompr:Type&gt;</w:t>
              </w:r>
              <w:r>
                <w:rPr>
                  <w:noProof/>
                </w:rPr>
                <w:tab/>
              </w:r>
              <w:r>
                <w:rPr>
                  <w:noProof/>
                </w:rPr>
                <w:fldChar w:fldCharType="begin"/>
              </w:r>
              <w:r>
                <w:rPr>
                  <w:noProof/>
                </w:rPr>
                <w:instrText xml:space="preserve"> PAGEREF _Toc520454730 \h </w:instrText>
              </w:r>
              <w:r>
                <w:rPr>
                  <w:noProof/>
                </w:rPr>
              </w:r>
              <w:r>
                <w:rPr>
                  <w:noProof/>
                </w:rPr>
                <w:fldChar w:fldCharType="separate"/>
              </w:r>
              <w:r w:rsidR="00531AD6">
                <w:rPr>
                  <w:noProof/>
                </w:rPr>
                <w:t>247</w:t>
              </w:r>
              <w:r>
                <w:rPr>
                  <w:noProof/>
                </w:rPr>
                <w:fldChar w:fldCharType="end"/>
              </w:r>
            </w:p>
            <w:p w14:paraId="38249613" w14:textId="28FFAEDC" w:rsidR="00386D10" w:rsidRDefault="00386D10">
              <w:pPr>
                <w:pStyle w:val="TOC3"/>
                <w:tabs>
                  <w:tab w:val="right" w:leader="hyphen" w:pos="13948"/>
                </w:tabs>
                <w:rPr>
                  <w:i w:val="0"/>
                  <w:noProof/>
                </w:rPr>
              </w:pPr>
              <w:r>
                <w:rPr>
                  <w:noProof/>
                </w:rPr>
                <w:t>Model configuration parameters &lt;ompr:processParameter&gt;</w:t>
              </w:r>
              <w:r>
                <w:rPr>
                  <w:noProof/>
                </w:rPr>
                <w:tab/>
              </w:r>
              <w:r>
                <w:rPr>
                  <w:noProof/>
                </w:rPr>
                <w:fldChar w:fldCharType="begin"/>
              </w:r>
              <w:r>
                <w:rPr>
                  <w:noProof/>
                </w:rPr>
                <w:instrText xml:space="preserve"> PAGEREF _Toc520454731 \h </w:instrText>
              </w:r>
              <w:r>
                <w:rPr>
                  <w:noProof/>
                </w:rPr>
              </w:r>
              <w:r>
                <w:rPr>
                  <w:noProof/>
                </w:rPr>
                <w:fldChar w:fldCharType="separate"/>
              </w:r>
              <w:r w:rsidR="00531AD6">
                <w:rPr>
                  <w:noProof/>
                </w:rPr>
                <w:t>247</w:t>
              </w:r>
              <w:r>
                <w:rPr>
                  <w:noProof/>
                </w:rPr>
                <w:fldChar w:fldCharType="end"/>
              </w:r>
            </w:p>
            <w:p w14:paraId="6E9E30BD" w14:textId="0CEB2273" w:rsidR="00386D10" w:rsidRDefault="00386D10">
              <w:pPr>
                <w:pStyle w:val="TOC3"/>
                <w:tabs>
                  <w:tab w:val="right" w:leader="hyphen" w:pos="13948"/>
                </w:tabs>
                <w:rPr>
                  <w:i w:val="0"/>
                  <w:noProof/>
                </w:rPr>
              </w:pPr>
              <w:r>
                <w:rPr>
                  <w:noProof/>
                </w:rPr>
                <w:t>Model time resolution &lt; aqd:temporalResolution&gt;</w:t>
              </w:r>
              <w:r>
                <w:rPr>
                  <w:noProof/>
                </w:rPr>
                <w:tab/>
              </w:r>
              <w:r>
                <w:rPr>
                  <w:noProof/>
                </w:rPr>
                <w:fldChar w:fldCharType="begin"/>
              </w:r>
              <w:r>
                <w:rPr>
                  <w:noProof/>
                </w:rPr>
                <w:instrText xml:space="preserve"> PAGEREF _Toc520454732 \h </w:instrText>
              </w:r>
              <w:r>
                <w:rPr>
                  <w:noProof/>
                </w:rPr>
              </w:r>
              <w:r>
                <w:rPr>
                  <w:noProof/>
                </w:rPr>
                <w:fldChar w:fldCharType="separate"/>
              </w:r>
              <w:r w:rsidR="00531AD6">
                <w:rPr>
                  <w:noProof/>
                </w:rPr>
                <w:t>256</w:t>
              </w:r>
              <w:r>
                <w:rPr>
                  <w:noProof/>
                </w:rPr>
                <w:fldChar w:fldCharType="end"/>
              </w:r>
            </w:p>
            <w:p w14:paraId="45C0BAB2" w14:textId="7FA125DF" w:rsidR="00386D10" w:rsidRDefault="00386D10">
              <w:pPr>
                <w:pStyle w:val="TOC3"/>
                <w:tabs>
                  <w:tab w:val="right" w:leader="hyphen" w:pos="13948"/>
                </w:tabs>
                <w:rPr>
                  <w:i w:val="0"/>
                  <w:noProof/>
                </w:rPr>
              </w:pPr>
              <w:r>
                <w:rPr>
                  <w:noProof/>
                </w:rPr>
                <w:t>Spatial resolution &lt; aqd:spatiallResolution&gt;</w:t>
              </w:r>
              <w:r>
                <w:rPr>
                  <w:noProof/>
                </w:rPr>
                <w:tab/>
              </w:r>
              <w:r>
                <w:rPr>
                  <w:noProof/>
                </w:rPr>
                <w:fldChar w:fldCharType="begin"/>
              </w:r>
              <w:r>
                <w:rPr>
                  <w:noProof/>
                </w:rPr>
                <w:instrText xml:space="preserve"> PAGEREF _Toc520454733 \h </w:instrText>
              </w:r>
              <w:r>
                <w:rPr>
                  <w:noProof/>
                </w:rPr>
              </w:r>
              <w:r>
                <w:rPr>
                  <w:noProof/>
                </w:rPr>
                <w:fldChar w:fldCharType="separate"/>
              </w:r>
              <w:r w:rsidR="00531AD6">
                <w:rPr>
                  <w:noProof/>
                </w:rPr>
                <w:t>257</w:t>
              </w:r>
              <w:r>
                <w:rPr>
                  <w:noProof/>
                </w:rPr>
                <w:fldChar w:fldCharType="end"/>
              </w:r>
            </w:p>
            <w:p w14:paraId="0DC71835" w14:textId="255AD65F" w:rsidR="00386D10" w:rsidRDefault="00386D10">
              <w:pPr>
                <w:pStyle w:val="TOC3"/>
                <w:tabs>
                  <w:tab w:val="right" w:leader="hyphen" w:pos="13948"/>
                </w:tabs>
                <w:rPr>
                  <w:i w:val="0"/>
                  <w:noProof/>
                </w:rPr>
              </w:pPr>
              <w:r w:rsidRPr="00132CBC">
                <w:rPr>
                  <w:bCs/>
                  <w:noProof/>
                  <w:color w:val="000000" w:themeColor="text1"/>
                </w:rPr>
                <w:t>Model data quality uncertainty evaluation description &lt;aqd:dataQualityDescription&gt;</w:t>
              </w:r>
              <w:r>
                <w:rPr>
                  <w:noProof/>
                </w:rPr>
                <w:tab/>
              </w:r>
              <w:r>
                <w:rPr>
                  <w:noProof/>
                </w:rPr>
                <w:fldChar w:fldCharType="begin"/>
              </w:r>
              <w:r>
                <w:rPr>
                  <w:noProof/>
                </w:rPr>
                <w:instrText xml:space="preserve"> PAGEREF _Toc520454734 \h </w:instrText>
              </w:r>
              <w:r>
                <w:rPr>
                  <w:noProof/>
                </w:rPr>
              </w:r>
              <w:r>
                <w:rPr>
                  <w:noProof/>
                </w:rPr>
                <w:fldChar w:fldCharType="separate"/>
              </w:r>
              <w:r w:rsidR="00531AD6">
                <w:rPr>
                  <w:noProof/>
                </w:rPr>
                <w:t>257</w:t>
              </w:r>
              <w:r>
                <w:rPr>
                  <w:noProof/>
                </w:rPr>
                <w:fldChar w:fldCharType="end"/>
              </w:r>
            </w:p>
            <w:p w14:paraId="29F85F0E" w14:textId="037D60CD" w:rsidR="00386D10" w:rsidRDefault="00386D10">
              <w:pPr>
                <w:pStyle w:val="TOC3"/>
                <w:tabs>
                  <w:tab w:val="right" w:leader="hyphen" w:pos="13948"/>
                </w:tabs>
                <w:rPr>
                  <w:i w:val="0"/>
                  <w:noProof/>
                </w:rPr>
              </w:pPr>
              <w:r w:rsidRPr="00132CBC">
                <w:rPr>
                  <w:bCs/>
                  <w:noProof/>
                  <w:color w:val="000000" w:themeColor="text1"/>
                </w:rPr>
                <w:t>Model data quality uncertainty evaluation URL &lt;aqd:dataQualityReport&gt;</w:t>
              </w:r>
              <w:r>
                <w:rPr>
                  <w:noProof/>
                </w:rPr>
                <w:tab/>
              </w:r>
              <w:r>
                <w:rPr>
                  <w:noProof/>
                </w:rPr>
                <w:fldChar w:fldCharType="begin"/>
              </w:r>
              <w:r>
                <w:rPr>
                  <w:noProof/>
                </w:rPr>
                <w:instrText xml:space="preserve"> PAGEREF _Toc520454735 \h </w:instrText>
              </w:r>
              <w:r>
                <w:rPr>
                  <w:noProof/>
                </w:rPr>
              </w:r>
              <w:r>
                <w:rPr>
                  <w:noProof/>
                </w:rPr>
                <w:fldChar w:fldCharType="separate"/>
              </w:r>
              <w:r w:rsidR="00531AD6">
                <w:rPr>
                  <w:noProof/>
                </w:rPr>
                <w:t>259</w:t>
              </w:r>
              <w:r>
                <w:rPr>
                  <w:noProof/>
                </w:rPr>
                <w:fldChar w:fldCharType="end"/>
              </w:r>
            </w:p>
            <w:p w14:paraId="38635F99" w14:textId="56973890" w:rsidR="00386D10" w:rsidRDefault="00386D10">
              <w:pPr>
                <w:pStyle w:val="TOC2"/>
                <w:tabs>
                  <w:tab w:val="right" w:leader="hyphen" w:pos="13948"/>
                </w:tabs>
                <w:rPr>
                  <w:noProof/>
                </w:rPr>
              </w:pPr>
              <w:r>
                <w:rPr>
                  <w:noProof/>
                </w:rPr>
                <w:t>Model domain - &lt;AQD_ModelArea&gt;</w:t>
              </w:r>
              <w:r>
                <w:rPr>
                  <w:noProof/>
                </w:rPr>
                <w:tab/>
              </w:r>
              <w:r>
                <w:rPr>
                  <w:noProof/>
                </w:rPr>
                <w:fldChar w:fldCharType="begin"/>
              </w:r>
              <w:r>
                <w:rPr>
                  <w:noProof/>
                </w:rPr>
                <w:instrText xml:space="preserve"> PAGEREF _Toc520454736 \h </w:instrText>
              </w:r>
              <w:r>
                <w:rPr>
                  <w:noProof/>
                </w:rPr>
              </w:r>
              <w:r>
                <w:rPr>
                  <w:noProof/>
                </w:rPr>
                <w:fldChar w:fldCharType="separate"/>
              </w:r>
              <w:r w:rsidR="00531AD6">
                <w:rPr>
                  <w:noProof/>
                </w:rPr>
                <w:t>260</w:t>
              </w:r>
              <w:r>
                <w:rPr>
                  <w:noProof/>
                </w:rPr>
                <w:fldChar w:fldCharType="end"/>
              </w:r>
            </w:p>
            <w:p w14:paraId="57573D4F" w14:textId="7F5FB0C8" w:rsidR="00386D10" w:rsidRDefault="00386D10">
              <w:pPr>
                <w:pStyle w:val="TOC3"/>
                <w:tabs>
                  <w:tab w:val="right" w:leader="hyphen" w:pos="13948"/>
                </w:tabs>
                <w:rPr>
                  <w:i w:val="0"/>
                  <w:noProof/>
                </w:rPr>
              </w:pPr>
              <w:r>
                <w:rPr>
                  <w:noProof/>
                </w:rPr>
                <w:t>Model domain identifier &lt;aqd:inspireId&gt;</w:t>
              </w:r>
              <w:r>
                <w:rPr>
                  <w:noProof/>
                </w:rPr>
                <w:tab/>
              </w:r>
              <w:r>
                <w:rPr>
                  <w:noProof/>
                </w:rPr>
                <w:fldChar w:fldCharType="begin"/>
              </w:r>
              <w:r>
                <w:rPr>
                  <w:noProof/>
                </w:rPr>
                <w:instrText xml:space="preserve"> PAGEREF _Toc520454737 \h </w:instrText>
              </w:r>
              <w:r>
                <w:rPr>
                  <w:noProof/>
                </w:rPr>
              </w:r>
              <w:r>
                <w:rPr>
                  <w:noProof/>
                </w:rPr>
                <w:fldChar w:fldCharType="separate"/>
              </w:r>
              <w:r w:rsidR="00531AD6">
                <w:rPr>
                  <w:noProof/>
                </w:rPr>
                <w:t>262</w:t>
              </w:r>
              <w:r>
                <w:rPr>
                  <w:noProof/>
                </w:rPr>
                <w:fldChar w:fldCharType="end"/>
              </w:r>
            </w:p>
            <w:p w14:paraId="48D7D98A" w14:textId="4F10469A" w:rsidR="00386D10" w:rsidRDefault="00386D10">
              <w:pPr>
                <w:pStyle w:val="TOC3"/>
                <w:tabs>
                  <w:tab w:val="right" w:leader="hyphen" w:pos="13948"/>
                </w:tabs>
                <w:rPr>
                  <w:i w:val="0"/>
                  <w:noProof/>
                </w:rPr>
              </w:pPr>
              <w:r>
                <w:rPr>
                  <w:noProof/>
                </w:rPr>
                <w:t>Geographical extent of the model domain &lt;sams:shape&gt;</w:t>
              </w:r>
              <w:r>
                <w:rPr>
                  <w:noProof/>
                </w:rPr>
                <w:tab/>
              </w:r>
              <w:r>
                <w:rPr>
                  <w:noProof/>
                </w:rPr>
                <w:fldChar w:fldCharType="begin"/>
              </w:r>
              <w:r>
                <w:rPr>
                  <w:noProof/>
                </w:rPr>
                <w:instrText xml:space="preserve"> PAGEREF _Toc520454738 \h </w:instrText>
              </w:r>
              <w:r>
                <w:rPr>
                  <w:noProof/>
                </w:rPr>
              </w:r>
              <w:r>
                <w:rPr>
                  <w:noProof/>
                </w:rPr>
                <w:fldChar w:fldCharType="separate"/>
              </w:r>
              <w:r w:rsidR="00531AD6">
                <w:rPr>
                  <w:noProof/>
                </w:rPr>
                <w:t>263</w:t>
              </w:r>
              <w:r>
                <w:rPr>
                  <w:noProof/>
                </w:rPr>
                <w:fldChar w:fldCharType="end"/>
              </w:r>
            </w:p>
            <w:p w14:paraId="1BC154CF" w14:textId="1BFAF54B" w:rsidR="00386D10" w:rsidRDefault="00386D10">
              <w:pPr>
                <w:pStyle w:val="TOC2"/>
                <w:tabs>
                  <w:tab w:val="right" w:leader="hyphen" w:pos="13948"/>
                </w:tabs>
                <w:rPr>
                  <w:noProof/>
                </w:rPr>
              </w:pPr>
              <w:r>
                <w:rPr>
                  <w:noProof/>
                </w:rPr>
                <w:t xml:space="preserve">Air quality objective estimation </w:t>
              </w:r>
              <w:r w:rsidRPr="00132CBC">
                <w:rPr>
                  <w:noProof/>
                </w:rPr>
                <w:t>- &lt;aqd:AQD_Model&gt;</w:t>
              </w:r>
              <w:r>
                <w:rPr>
                  <w:noProof/>
                </w:rPr>
                <w:tab/>
              </w:r>
              <w:r>
                <w:rPr>
                  <w:noProof/>
                </w:rPr>
                <w:fldChar w:fldCharType="begin"/>
              </w:r>
              <w:r>
                <w:rPr>
                  <w:noProof/>
                </w:rPr>
                <w:instrText xml:space="preserve"> PAGEREF _Toc520454739 \h </w:instrText>
              </w:r>
              <w:r>
                <w:rPr>
                  <w:noProof/>
                </w:rPr>
              </w:r>
              <w:r>
                <w:rPr>
                  <w:noProof/>
                </w:rPr>
                <w:fldChar w:fldCharType="separate"/>
              </w:r>
              <w:r w:rsidR="00531AD6">
                <w:rPr>
                  <w:noProof/>
                </w:rPr>
                <w:t>266</w:t>
              </w:r>
              <w:r>
                <w:rPr>
                  <w:noProof/>
                </w:rPr>
                <w:fldChar w:fldCharType="end"/>
              </w:r>
            </w:p>
            <w:p w14:paraId="62DF3C39" w14:textId="09FBBCAB" w:rsidR="00386D10" w:rsidRDefault="00386D10">
              <w:pPr>
                <w:pStyle w:val="TOC3"/>
                <w:tabs>
                  <w:tab w:val="right" w:leader="hyphen" w:pos="13948"/>
                </w:tabs>
                <w:rPr>
                  <w:i w:val="0"/>
                  <w:noProof/>
                </w:rPr>
              </w:pPr>
              <w:r w:rsidRPr="00132CBC">
                <w:rPr>
                  <w:bCs/>
                  <w:noProof/>
                  <w:color w:val="000000" w:themeColor="text1"/>
                </w:rPr>
                <w:t>Objective estimation identifier - &lt;ef:inspireId&gt;</w:t>
              </w:r>
              <w:r>
                <w:rPr>
                  <w:noProof/>
                </w:rPr>
                <w:tab/>
              </w:r>
              <w:r>
                <w:rPr>
                  <w:noProof/>
                </w:rPr>
                <w:fldChar w:fldCharType="begin"/>
              </w:r>
              <w:r>
                <w:rPr>
                  <w:noProof/>
                </w:rPr>
                <w:instrText xml:space="preserve"> PAGEREF _Toc520454740 \h </w:instrText>
              </w:r>
              <w:r>
                <w:rPr>
                  <w:noProof/>
                </w:rPr>
              </w:r>
              <w:r>
                <w:rPr>
                  <w:noProof/>
                </w:rPr>
                <w:fldChar w:fldCharType="separate"/>
              </w:r>
              <w:r w:rsidR="00531AD6">
                <w:rPr>
                  <w:noProof/>
                </w:rPr>
                <w:t>270</w:t>
              </w:r>
              <w:r>
                <w:rPr>
                  <w:noProof/>
                </w:rPr>
                <w:fldChar w:fldCharType="end"/>
              </w:r>
            </w:p>
            <w:p w14:paraId="29164B4C" w14:textId="1C9DE4B7" w:rsidR="00386D10" w:rsidRDefault="00386D10">
              <w:pPr>
                <w:pStyle w:val="TOC3"/>
                <w:tabs>
                  <w:tab w:val="right" w:leader="hyphen" w:pos="13948"/>
                </w:tabs>
                <w:rPr>
                  <w:i w:val="0"/>
                  <w:noProof/>
                </w:rPr>
              </w:pPr>
              <w:r>
                <w:rPr>
                  <w:noProof/>
                </w:rPr>
                <w:t>Objective estimation name &lt;ef:name&gt;</w:t>
              </w:r>
              <w:r>
                <w:rPr>
                  <w:noProof/>
                </w:rPr>
                <w:tab/>
              </w:r>
              <w:r>
                <w:rPr>
                  <w:noProof/>
                </w:rPr>
                <w:fldChar w:fldCharType="begin"/>
              </w:r>
              <w:r>
                <w:rPr>
                  <w:noProof/>
                </w:rPr>
                <w:instrText xml:space="preserve"> PAGEREF _Toc520454741 \h </w:instrText>
              </w:r>
              <w:r>
                <w:rPr>
                  <w:noProof/>
                </w:rPr>
              </w:r>
              <w:r>
                <w:rPr>
                  <w:noProof/>
                </w:rPr>
                <w:fldChar w:fldCharType="separate"/>
              </w:r>
              <w:r w:rsidR="00531AD6">
                <w:rPr>
                  <w:noProof/>
                </w:rPr>
                <w:t>271</w:t>
              </w:r>
              <w:r>
                <w:rPr>
                  <w:noProof/>
                </w:rPr>
                <w:fldChar w:fldCharType="end"/>
              </w:r>
            </w:p>
            <w:p w14:paraId="57536E5C" w14:textId="12D5EDBD" w:rsidR="00386D10" w:rsidRDefault="00386D10">
              <w:pPr>
                <w:pStyle w:val="TOC3"/>
                <w:tabs>
                  <w:tab w:val="right" w:leader="hyphen" w:pos="13948"/>
                </w:tabs>
                <w:rPr>
                  <w:i w:val="0"/>
                  <w:noProof/>
                </w:rPr>
              </w:pPr>
              <w:r>
                <w:rPr>
                  <w:noProof/>
                </w:rPr>
                <w:t>Responsible party &lt;ef:responsibleParty&gt;</w:t>
              </w:r>
              <w:r>
                <w:rPr>
                  <w:noProof/>
                </w:rPr>
                <w:tab/>
              </w:r>
              <w:r>
                <w:rPr>
                  <w:noProof/>
                </w:rPr>
                <w:fldChar w:fldCharType="begin"/>
              </w:r>
              <w:r>
                <w:rPr>
                  <w:noProof/>
                </w:rPr>
                <w:instrText xml:space="preserve"> PAGEREF _Toc520454742 \h </w:instrText>
              </w:r>
              <w:r>
                <w:rPr>
                  <w:noProof/>
                </w:rPr>
              </w:r>
              <w:r>
                <w:rPr>
                  <w:noProof/>
                </w:rPr>
                <w:fldChar w:fldCharType="separate"/>
              </w:r>
              <w:r w:rsidR="00531AD6">
                <w:rPr>
                  <w:noProof/>
                </w:rPr>
                <w:t>271</w:t>
              </w:r>
              <w:r>
                <w:rPr>
                  <w:noProof/>
                </w:rPr>
                <w:fldChar w:fldCharType="end"/>
              </w:r>
            </w:p>
            <w:p w14:paraId="36BDB1C3" w14:textId="1EFAFA4D" w:rsidR="00386D10" w:rsidRDefault="00386D10">
              <w:pPr>
                <w:pStyle w:val="TOC3"/>
                <w:tabs>
                  <w:tab w:val="right" w:leader="hyphen" w:pos="13948"/>
                </w:tabs>
                <w:rPr>
                  <w:i w:val="0"/>
                  <w:noProof/>
                </w:rPr>
              </w:pPr>
              <w:r>
                <w:rPr>
                  <w:noProof/>
                </w:rPr>
                <w:t>Air quality assessment type &lt;aqd:assessmentType&gt;</w:t>
              </w:r>
              <w:r>
                <w:rPr>
                  <w:noProof/>
                </w:rPr>
                <w:tab/>
              </w:r>
              <w:r>
                <w:rPr>
                  <w:noProof/>
                </w:rPr>
                <w:fldChar w:fldCharType="begin"/>
              </w:r>
              <w:r>
                <w:rPr>
                  <w:noProof/>
                </w:rPr>
                <w:instrText xml:space="preserve"> PAGEREF _Toc520454743 \h </w:instrText>
              </w:r>
              <w:r>
                <w:rPr>
                  <w:noProof/>
                </w:rPr>
              </w:r>
              <w:r>
                <w:rPr>
                  <w:noProof/>
                </w:rPr>
                <w:fldChar w:fldCharType="separate"/>
              </w:r>
              <w:r w:rsidR="00531AD6">
                <w:rPr>
                  <w:noProof/>
                </w:rPr>
                <w:t>272</w:t>
              </w:r>
              <w:r>
                <w:rPr>
                  <w:noProof/>
                </w:rPr>
                <w:fldChar w:fldCharType="end"/>
              </w:r>
            </w:p>
            <w:p w14:paraId="265966B9" w14:textId="3074F69F" w:rsidR="00386D10" w:rsidRPr="00386D10" w:rsidRDefault="00386D10">
              <w:pPr>
                <w:pStyle w:val="TOC3"/>
                <w:tabs>
                  <w:tab w:val="right" w:leader="hyphen" w:pos="13948"/>
                </w:tabs>
                <w:rPr>
                  <w:i w:val="0"/>
                  <w:noProof/>
                  <w:lang w:val="fr-FR"/>
                </w:rPr>
              </w:pPr>
              <w:r w:rsidRPr="00132CBC">
                <w:rPr>
                  <w:noProof/>
                  <w:lang w:val="fr-FR"/>
                </w:rPr>
                <w:t>Air quality zone &lt;aqd:zone&gt;</w:t>
              </w:r>
              <w:r w:rsidRPr="00386D10">
                <w:rPr>
                  <w:noProof/>
                  <w:lang w:val="fr-FR"/>
                </w:rPr>
                <w:tab/>
              </w:r>
              <w:r>
                <w:rPr>
                  <w:noProof/>
                </w:rPr>
                <w:fldChar w:fldCharType="begin"/>
              </w:r>
              <w:r w:rsidRPr="00386D10">
                <w:rPr>
                  <w:noProof/>
                  <w:lang w:val="fr-FR"/>
                </w:rPr>
                <w:instrText xml:space="preserve"> PAGEREF _Toc520454744 \h </w:instrText>
              </w:r>
              <w:r>
                <w:rPr>
                  <w:noProof/>
                </w:rPr>
              </w:r>
              <w:r>
                <w:rPr>
                  <w:noProof/>
                </w:rPr>
                <w:fldChar w:fldCharType="separate"/>
              </w:r>
              <w:r w:rsidR="00531AD6">
                <w:rPr>
                  <w:noProof/>
                  <w:lang w:val="fr-FR"/>
                </w:rPr>
                <w:t>272</w:t>
              </w:r>
              <w:r>
                <w:rPr>
                  <w:noProof/>
                </w:rPr>
                <w:fldChar w:fldCharType="end"/>
              </w:r>
            </w:p>
            <w:p w14:paraId="4EC69BBA" w14:textId="57953041" w:rsidR="00386D10" w:rsidRDefault="00386D10">
              <w:pPr>
                <w:pStyle w:val="TOC3"/>
                <w:tabs>
                  <w:tab w:val="right" w:leader="hyphen" w:pos="13948"/>
                </w:tabs>
                <w:rPr>
                  <w:i w:val="0"/>
                  <w:noProof/>
                </w:rPr>
              </w:pPr>
              <w:r>
                <w:rPr>
                  <w:noProof/>
                </w:rPr>
                <w:t>Model observing capability &lt;ef:observingCapability&gt;</w:t>
              </w:r>
              <w:r>
                <w:rPr>
                  <w:noProof/>
                </w:rPr>
                <w:tab/>
              </w:r>
              <w:r>
                <w:rPr>
                  <w:noProof/>
                </w:rPr>
                <w:fldChar w:fldCharType="begin"/>
              </w:r>
              <w:r>
                <w:rPr>
                  <w:noProof/>
                </w:rPr>
                <w:instrText xml:space="preserve"> PAGEREF _Toc520454745 \h </w:instrText>
              </w:r>
              <w:r>
                <w:rPr>
                  <w:noProof/>
                </w:rPr>
              </w:r>
              <w:r>
                <w:rPr>
                  <w:noProof/>
                </w:rPr>
                <w:fldChar w:fldCharType="separate"/>
              </w:r>
              <w:r w:rsidR="00531AD6">
                <w:rPr>
                  <w:noProof/>
                </w:rPr>
                <w:t>274</w:t>
              </w:r>
              <w:r>
                <w:rPr>
                  <w:noProof/>
                </w:rPr>
                <w:fldChar w:fldCharType="end"/>
              </w:r>
            </w:p>
            <w:p w14:paraId="34510437" w14:textId="0915935D" w:rsidR="00386D10" w:rsidRDefault="00386D10">
              <w:pPr>
                <w:pStyle w:val="TOC3"/>
                <w:tabs>
                  <w:tab w:val="right" w:leader="hyphen" w:pos="13948"/>
                </w:tabs>
                <w:rPr>
                  <w:i w:val="0"/>
                  <w:noProof/>
                </w:rPr>
              </w:pPr>
              <w:r>
                <w:rPr>
                  <w:noProof/>
                </w:rPr>
                <w:t>Predicted environmental objectives &lt;aqd:environmentalObjective&gt;</w:t>
              </w:r>
              <w:r>
                <w:rPr>
                  <w:noProof/>
                </w:rPr>
                <w:tab/>
              </w:r>
              <w:r>
                <w:rPr>
                  <w:noProof/>
                </w:rPr>
                <w:fldChar w:fldCharType="begin"/>
              </w:r>
              <w:r>
                <w:rPr>
                  <w:noProof/>
                </w:rPr>
                <w:instrText xml:space="preserve"> PAGEREF _Toc520454746 \h </w:instrText>
              </w:r>
              <w:r>
                <w:rPr>
                  <w:noProof/>
                </w:rPr>
              </w:r>
              <w:r>
                <w:rPr>
                  <w:noProof/>
                </w:rPr>
                <w:fldChar w:fldCharType="separate"/>
              </w:r>
              <w:r w:rsidR="00531AD6">
                <w:rPr>
                  <w:noProof/>
                </w:rPr>
                <w:t>280</w:t>
              </w:r>
              <w:r>
                <w:rPr>
                  <w:noProof/>
                </w:rPr>
                <w:fldChar w:fldCharType="end"/>
              </w:r>
            </w:p>
            <w:p w14:paraId="231B7D10" w14:textId="23D244FF" w:rsidR="00386D10" w:rsidRDefault="00386D10">
              <w:pPr>
                <w:pStyle w:val="TOC3"/>
                <w:tabs>
                  <w:tab w:val="right" w:leader="hyphen" w:pos="13948"/>
                </w:tabs>
                <w:rPr>
                  <w:i w:val="0"/>
                  <w:noProof/>
                </w:rPr>
              </w:pPr>
              <w:r>
                <w:rPr>
                  <w:noProof/>
                </w:rPr>
                <w:t>Organisational level &lt;ef:organisationalLevel&gt;</w:t>
              </w:r>
              <w:r>
                <w:rPr>
                  <w:noProof/>
                </w:rPr>
                <w:tab/>
              </w:r>
              <w:r>
                <w:rPr>
                  <w:noProof/>
                </w:rPr>
                <w:fldChar w:fldCharType="begin"/>
              </w:r>
              <w:r>
                <w:rPr>
                  <w:noProof/>
                </w:rPr>
                <w:instrText xml:space="preserve"> PAGEREF _Toc520454747 \h </w:instrText>
              </w:r>
              <w:r>
                <w:rPr>
                  <w:noProof/>
                </w:rPr>
              </w:r>
              <w:r>
                <w:rPr>
                  <w:noProof/>
                </w:rPr>
                <w:fldChar w:fldCharType="separate"/>
              </w:r>
              <w:r w:rsidR="00531AD6">
                <w:rPr>
                  <w:noProof/>
                </w:rPr>
                <w:t>281</w:t>
              </w:r>
              <w:r>
                <w:rPr>
                  <w:noProof/>
                </w:rPr>
                <w:fldChar w:fldCharType="end"/>
              </w:r>
            </w:p>
            <w:p w14:paraId="7099826F" w14:textId="2820DBF6" w:rsidR="00386D10" w:rsidRDefault="00386D10">
              <w:pPr>
                <w:pStyle w:val="TOC3"/>
                <w:tabs>
                  <w:tab w:val="right" w:leader="hyphen" w:pos="13948"/>
                </w:tabs>
                <w:rPr>
                  <w:i w:val="0"/>
                  <w:noProof/>
                </w:rPr>
              </w:pPr>
              <w:r>
                <w:rPr>
                  <w:noProof/>
                </w:rPr>
                <w:t>Media monitored / predicted &lt;ef:mediaMonitored&gt;</w:t>
              </w:r>
              <w:r>
                <w:rPr>
                  <w:noProof/>
                </w:rPr>
                <w:tab/>
              </w:r>
              <w:r>
                <w:rPr>
                  <w:noProof/>
                </w:rPr>
                <w:fldChar w:fldCharType="begin"/>
              </w:r>
              <w:r>
                <w:rPr>
                  <w:noProof/>
                </w:rPr>
                <w:instrText xml:space="preserve"> PAGEREF _Toc520454748 \h </w:instrText>
              </w:r>
              <w:r>
                <w:rPr>
                  <w:noProof/>
                </w:rPr>
              </w:r>
              <w:r>
                <w:rPr>
                  <w:noProof/>
                </w:rPr>
                <w:fldChar w:fldCharType="separate"/>
              </w:r>
              <w:r w:rsidR="00531AD6">
                <w:rPr>
                  <w:noProof/>
                </w:rPr>
                <w:t>281</w:t>
              </w:r>
              <w:r>
                <w:rPr>
                  <w:noProof/>
                </w:rPr>
                <w:fldChar w:fldCharType="end"/>
              </w:r>
            </w:p>
            <w:p w14:paraId="4C2DE24C" w14:textId="036D8C17" w:rsidR="00386D10" w:rsidRDefault="00386D10">
              <w:pPr>
                <w:pStyle w:val="TOC3"/>
                <w:tabs>
                  <w:tab w:val="right" w:leader="hyphen" w:pos="13948"/>
                </w:tabs>
                <w:rPr>
                  <w:i w:val="0"/>
                  <w:noProof/>
                </w:rPr>
              </w:pPr>
              <w:r>
                <w:rPr>
                  <w:noProof/>
                </w:rPr>
                <w:lastRenderedPageBreak/>
                <w:t>Flagging a technique for AEI, NS / WSS assessment &lt;ef:involvedIn&gt;</w:t>
              </w:r>
              <w:r>
                <w:rPr>
                  <w:noProof/>
                </w:rPr>
                <w:tab/>
              </w:r>
              <w:r>
                <w:rPr>
                  <w:noProof/>
                </w:rPr>
                <w:fldChar w:fldCharType="begin"/>
              </w:r>
              <w:r>
                <w:rPr>
                  <w:noProof/>
                </w:rPr>
                <w:instrText xml:space="preserve"> PAGEREF _Toc520454749 \h </w:instrText>
              </w:r>
              <w:r>
                <w:rPr>
                  <w:noProof/>
                </w:rPr>
              </w:r>
              <w:r>
                <w:rPr>
                  <w:noProof/>
                </w:rPr>
                <w:fldChar w:fldCharType="separate"/>
              </w:r>
              <w:r w:rsidR="00531AD6">
                <w:rPr>
                  <w:noProof/>
                </w:rPr>
                <w:t>282</w:t>
              </w:r>
              <w:r>
                <w:rPr>
                  <w:noProof/>
                </w:rPr>
                <w:fldChar w:fldCharType="end"/>
              </w:r>
            </w:p>
            <w:p w14:paraId="174F4EC2" w14:textId="584C380E" w:rsidR="00386D10" w:rsidRDefault="00386D10">
              <w:pPr>
                <w:pStyle w:val="TOC3"/>
                <w:tabs>
                  <w:tab w:val="right" w:leader="hyphen" w:pos="13948"/>
                </w:tabs>
                <w:rPr>
                  <w:i w:val="0"/>
                  <w:noProof/>
                </w:rPr>
              </w:pPr>
              <w:r>
                <w:rPr>
                  <w:noProof/>
                </w:rPr>
                <w:t>aqd:assessmentMethodWSS</w:t>
              </w:r>
              <w:r>
                <w:rPr>
                  <w:noProof/>
                </w:rPr>
                <w:tab/>
              </w:r>
              <w:r>
                <w:rPr>
                  <w:noProof/>
                </w:rPr>
                <w:fldChar w:fldCharType="begin"/>
              </w:r>
              <w:r>
                <w:rPr>
                  <w:noProof/>
                </w:rPr>
                <w:instrText xml:space="preserve"> PAGEREF _Toc520454750 \h </w:instrText>
              </w:r>
              <w:r>
                <w:rPr>
                  <w:noProof/>
                </w:rPr>
              </w:r>
              <w:r>
                <w:rPr>
                  <w:noProof/>
                </w:rPr>
                <w:fldChar w:fldCharType="separate"/>
              </w:r>
              <w:r w:rsidR="00531AD6">
                <w:rPr>
                  <w:noProof/>
                </w:rPr>
                <w:t>282</w:t>
              </w:r>
              <w:r>
                <w:rPr>
                  <w:noProof/>
                </w:rPr>
                <w:fldChar w:fldCharType="end"/>
              </w:r>
            </w:p>
            <w:p w14:paraId="588D3773" w14:textId="0835FDB9" w:rsidR="00386D10" w:rsidRDefault="00386D10">
              <w:pPr>
                <w:pStyle w:val="TOC3"/>
                <w:tabs>
                  <w:tab w:val="right" w:leader="hyphen" w:pos="13948"/>
                </w:tabs>
                <w:rPr>
                  <w:i w:val="0"/>
                  <w:noProof/>
                </w:rPr>
              </w:pPr>
              <w:r>
                <w:rPr>
                  <w:noProof/>
                </w:rPr>
                <w:t>aqd:assessmentMethodNS</w:t>
              </w:r>
              <w:r>
                <w:rPr>
                  <w:noProof/>
                </w:rPr>
                <w:tab/>
              </w:r>
              <w:r>
                <w:rPr>
                  <w:noProof/>
                </w:rPr>
                <w:fldChar w:fldCharType="begin"/>
              </w:r>
              <w:r>
                <w:rPr>
                  <w:noProof/>
                </w:rPr>
                <w:instrText xml:space="preserve"> PAGEREF _Toc520454751 \h </w:instrText>
              </w:r>
              <w:r>
                <w:rPr>
                  <w:noProof/>
                </w:rPr>
              </w:r>
              <w:r>
                <w:rPr>
                  <w:noProof/>
                </w:rPr>
                <w:fldChar w:fldCharType="separate"/>
              </w:r>
              <w:r w:rsidR="00531AD6">
                <w:rPr>
                  <w:noProof/>
                </w:rPr>
                <w:t>283</w:t>
              </w:r>
              <w:r>
                <w:rPr>
                  <w:noProof/>
                </w:rPr>
                <w:fldChar w:fldCharType="end"/>
              </w:r>
            </w:p>
            <w:p w14:paraId="3C9521DA" w14:textId="09A370E8" w:rsidR="00386D10" w:rsidRDefault="00386D10">
              <w:pPr>
                <w:pStyle w:val="TOC2"/>
                <w:tabs>
                  <w:tab w:val="right" w:leader="hyphen" w:pos="13948"/>
                </w:tabs>
                <w:rPr>
                  <w:noProof/>
                </w:rPr>
              </w:pPr>
              <w:r>
                <w:rPr>
                  <w:noProof/>
                </w:rPr>
                <w:t xml:space="preserve">Objective estimation configuration </w:t>
              </w:r>
              <w:r w:rsidRPr="00132CBC">
                <w:rPr>
                  <w:noProof/>
                </w:rPr>
                <w:t>- &lt;AQD_ModelProcess&gt;</w:t>
              </w:r>
              <w:r>
                <w:rPr>
                  <w:noProof/>
                </w:rPr>
                <w:tab/>
              </w:r>
              <w:r>
                <w:rPr>
                  <w:noProof/>
                </w:rPr>
                <w:fldChar w:fldCharType="begin"/>
              </w:r>
              <w:r>
                <w:rPr>
                  <w:noProof/>
                </w:rPr>
                <w:instrText xml:space="preserve"> PAGEREF _Toc520454752 \h </w:instrText>
              </w:r>
              <w:r>
                <w:rPr>
                  <w:noProof/>
                </w:rPr>
              </w:r>
              <w:r>
                <w:rPr>
                  <w:noProof/>
                </w:rPr>
                <w:fldChar w:fldCharType="separate"/>
              </w:r>
              <w:r w:rsidR="00531AD6">
                <w:rPr>
                  <w:noProof/>
                </w:rPr>
                <w:t>284</w:t>
              </w:r>
              <w:r>
                <w:rPr>
                  <w:noProof/>
                </w:rPr>
                <w:fldChar w:fldCharType="end"/>
              </w:r>
            </w:p>
            <w:p w14:paraId="40407153" w14:textId="514058B8" w:rsidR="00386D10" w:rsidRPr="00386D10" w:rsidRDefault="00386D10">
              <w:pPr>
                <w:pStyle w:val="TOC3"/>
                <w:tabs>
                  <w:tab w:val="right" w:leader="hyphen" w:pos="13948"/>
                </w:tabs>
                <w:rPr>
                  <w:i w:val="0"/>
                  <w:noProof/>
                  <w:lang w:val="fr-FR"/>
                </w:rPr>
              </w:pPr>
              <w:r w:rsidRPr="00386D10">
                <w:rPr>
                  <w:noProof/>
                  <w:lang w:val="fr-FR"/>
                </w:rPr>
                <w:t>Objective estimation configuration identifier &lt;ompr:inspireId&gt;</w:t>
              </w:r>
              <w:r w:rsidRPr="00386D10">
                <w:rPr>
                  <w:noProof/>
                  <w:lang w:val="fr-FR"/>
                </w:rPr>
                <w:tab/>
              </w:r>
              <w:r>
                <w:rPr>
                  <w:noProof/>
                </w:rPr>
                <w:fldChar w:fldCharType="begin"/>
              </w:r>
              <w:r w:rsidRPr="00386D10">
                <w:rPr>
                  <w:noProof/>
                  <w:lang w:val="fr-FR"/>
                </w:rPr>
                <w:instrText xml:space="preserve"> PAGEREF _Toc520454753 \h </w:instrText>
              </w:r>
              <w:r>
                <w:rPr>
                  <w:noProof/>
                </w:rPr>
              </w:r>
              <w:r>
                <w:rPr>
                  <w:noProof/>
                </w:rPr>
                <w:fldChar w:fldCharType="separate"/>
              </w:r>
              <w:r w:rsidR="00531AD6">
                <w:rPr>
                  <w:noProof/>
                  <w:lang w:val="fr-FR"/>
                </w:rPr>
                <w:t>287</w:t>
              </w:r>
              <w:r>
                <w:rPr>
                  <w:noProof/>
                </w:rPr>
                <w:fldChar w:fldCharType="end"/>
              </w:r>
            </w:p>
            <w:p w14:paraId="034861C9" w14:textId="6CFF6362" w:rsidR="00386D10" w:rsidRPr="00386D10" w:rsidRDefault="00386D10">
              <w:pPr>
                <w:pStyle w:val="TOC3"/>
                <w:tabs>
                  <w:tab w:val="right" w:leader="hyphen" w:pos="13948"/>
                </w:tabs>
                <w:rPr>
                  <w:i w:val="0"/>
                  <w:noProof/>
                  <w:lang w:val="fr-FR"/>
                </w:rPr>
              </w:pPr>
              <w:r w:rsidRPr="00386D10">
                <w:rPr>
                  <w:noProof/>
                  <w:lang w:val="fr-FR"/>
                </w:rPr>
                <w:t>Objective estimation configuration name &lt;ompr:name&gt;</w:t>
              </w:r>
              <w:r w:rsidRPr="00386D10">
                <w:rPr>
                  <w:noProof/>
                  <w:lang w:val="fr-FR"/>
                </w:rPr>
                <w:tab/>
              </w:r>
              <w:r>
                <w:rPr>
                  <w:noProof/>
                </w:rPr>
                <w:fldChar w:fldCharType="begin"/>
              </w:r>
              <w:r w:rsidRPr="00386D10">
                <w:rPr>
                  <w:noProof/>
                  <w:lang w:val="fr-FR"/>
                </w:rPr>
                <w:instrText xml:space="preserve"> PAGEREF _Toc520454754 \h </w:instrText>
              </w:r>
              <w:r>
                <w:rPr>
                  <w:noProof/>
                </w:rPr>
              </w:r>
              <w:r>
                <w:rPr>
                  <w:noProof/>
                </w:rPr>
                <w:fldChar w:fldCharType="separate"/>
              </w:r>
              <w:r w:rsidR="00531AD6">
                <w:rPr>
                  <w:noProof/>
                  <w:lang w:val="fr-FR"/>
                </w:rPr>
                <w:t>288</w:t>
              </w:r>
              <w:r>
                <w:rPr>
                  <w:noProof/>
                </w:rPr>
                <w:fldChar w:fldCharType="end"/>
              </w:r>
            </w:p>
            <w:p w14:paraId="0ADC0D53" w14:textId="0A82E49C" w:rsidR="00386D10" w:rsidRPr="00386D10" w:rsidRDefault="00386D10">
              <w:pPr>
                <w:pStyle w:val="TOC3"/>
                <w:tabs>
                  <w:tab w:val="right" w:leader="hyphen" w:pos="13948"/>
                </w:tabs>
                <w:rPr>
                  <w:i w:val="0"/>
                  <w:noProof/>
                  <w:lang w:val="fr-FR"/>
                </w:rPr>
              </w:pPr>
              <w:r w:rsidRPr="00132CBC">
                <w:rPr>
                  <w:noProof/>
                  <w:lang w:val="fr-FR"/>
                </w:rPr>
                <w:t>Objective estimation configuration description &lt;aqd:description&gt;</w:t>
              </w:r>
              <w:r w:rsidRPr="00386D10">
                <w:rPr>
                  <w:noProof/>
                  <w:lang w:val="fr-FR"/>
                </w:rPr>
                <w:tab/>
              </w:r>
              <w:r>
                <w:rPr>
                  <w:noProof/>
                </w:rPr>
                <w:fldChar w:fldCharType="begin"/>
              </w:r>
              <w:r w:rsidRPr="00386D10">
                <w:rPr>
                  <w:noProof/>
                  <w:lang w:val="fr-FR"/>
                </w:rPr>
                <w:instrText xml:space="preserve"> PAGEREF _Toc520454755 \h </w:instrText>
              </w:r>
              <w:r>
                <w:rPr>
                  <w:noProof/>
                </w:rPr>
              </w:r>
              <w:r>
                <w:rPr>
                  <w:noProof/>
                </w:rPr>
                <w:fldChar w:fldCharType="separate"/>
              </w:r>
              <w:r w:rsidR="00531AD6">
                <w:rPr>
                  <w:noProof/>
                  <w:lang w:val="fr-FR"/>
                </w:rPr>
                <w:t>288</w:t>
              </w:r>
              <w:r>
                <w:rPr>
                  <w:noProof/>
                </w:rPr>
                <w:fldChar w:fldCharType="end"/>
              </w:r>
            </w:p>
            <w:p w14:paraId="36F7F090" w14:textId="4FD1BBE6" w:rsidR="00386D10" w:rsidRPr="00386D10" w:rsidRDefault="00386D10">
              <w:pPr>
                <w:pStyle w:val="TOC3"/>
                <w:tabs>
                  <w:tab w:val="right" w:leader="hyphen" w:pos="13948"/>
                </w:tabs>
                <w:rPr>
                  <w:i w:val="0"/>
                  <w:noProof/>
                  <w:lang w:val="fr-FR"/>
                </w:rPr>
              </w:pPr>
              <w:r w:rsidRPr="00132CBC">
                <w:rPr>
                  <w:noProof/>
                  <w:lang w:val="fr-FR"/>
                </w:rPr>
                <w:t>Objective estimation configuration documentation &lt;ompr:documentation&gt;</w:t>
              </w:r>
              <w:r w:rsidRPr="00386D10">
                <w:rPr>
                  <w:noProof/>
                  <w:lang w:val="fr-FR"/>
                </w:rPr>
                <w:tab/>
              </w:r>
              <w:r>
                <w:rPr>
                  <w:noProof/>
                </w:rPr>
                <w:fldChar w:fldCharType="begin"/>
              </w:r>
              <w:r w:rsidRPr="00386D10">
                <w:rPr>
                  <w:noProof/>
                  <w:lang w:val="fr-FR"/>
                </w:rPr>
                <w:instrText xml:space="preserve"> PAGEREF _Toc520454756 \h </w:instrText>
              </w:r>
              <w:r>
                <w:rPr>
                  <w:noProof/>
                </w:rPr>
              </w:r>
              <w:r>
                <w:rPr>
                  <w:noProof/>
                </w:rPr>
                <w:fldChar w:fldCharType="separate"/>
              </w:r>
              <w:r w:rsidR="00531AD6">
                <w:rPr>
                  <w:noProof/>
                  <w:lang w:val="fr-FR"/>
                </w:rPr>
                <w:t>289</w:t>
              </w:r>
              <w:r>
                <w:rPr>
                  <w:noProof/>
                </w:rPr>
                <w:fldChar w:fldCharType="end"/>
              </w:r>
            </w:p>
            <w:p w14:paraId="60D492C0" w14:textId="0CADAA98" w:rsidR="00386D10" w:rsidRDefault="00386D10">
              <w:pPr>
                <w:pStyle w:val="TOC3"/>
                <w:tabs>
                  <w:tab w:val="right" w:leader="hyphen" w:pos="13948"/>
                </w:tabs>
                <w:rPr>
                  <w:i w:val="0"/>
                  <w:noProof/>
                </w:rPr>
              </w:pPr>
              <w:r>
                <w:rPr>
                  <w:noProof/>
                </w:rPr>
                <w:t>Responsible party for the objective estimation configuration &lt;ompr:ResponsibleParty&gt;</w:t>
              </w:r>
              <w:r>
                <w:rPr>
                  <w:noProof/>
                </w:rPr>
                <w:tab/>
              </w:r>
              <w:r>
                <w:rPr>
                  <w:noProof/>
                </w:rPr>
                <w:fldChar w:fldCharType="begin"/>
              </w:r>
              <w:r>
                <w:rPr>
                  <w:noProof/>
                </w:rPr>
                <w:instrText xml:space="preserve"> PAGEREF _Toc520454757 \h </w:instrText>
              </w:r>
              <w:r>
                <w:rPr>
                  <w:noProof/>
                </w:rPr>
              </w:r>
              <w:r>
                <w:rPr>
                  <w:noProof/>
                </w:rPr>
                <w:fldChar w:fldCharType="separate"/>
              </w:r>
              <w:r w:rsidR="00531AD6">
                <w:rPr>
                  <w:noProof/>
                </w:rPr>
                <w:t>290</w:t>
              </w:r>
              <w:r>
                <w:rPr>
                  <w:noProof/>
                </w:rPr>
                <w:fldChar w:fldCharType="end"/>
              </w:r>
            </w:p>
            <w:p w14:paraId="560EC77C" w14:textId="3DAF9711" w:rsidR="00386D10" w:rsidRDefault="00386D10">
              <w:pPr>
                <w:pStyle w:val="TOC3"/>
                <w:tabs>
                  <w:tab w:val="right" w:leader="hyphen" w:pos="13948"/>
                </w:tabs>
                <w:rPr>
                  <w:i w:val="0"/>
                  <w:noProof/>
                </w:rPr>
              </w:pPr>
              <w:r>
                <w:rPr>
                  <w:noProof/>
                </w:rPr>
                <w:t>Process type &lt;ompr:Type&gt;</w:t>
              </w:r>
              <w:r>
                <w:rPr>
                  <w:noProof/>
                </w:rPr>
                <w:tab/>
              </w:r>
              <w:r>
                <w:rPr>
                  <w:noProof/>
                </w:rPr>
                <w:fldChar w:fldCharType="begin"/>
              </w:r>
              <w:r>
                <w:rPr>
                  <w:noProof/>
                </w:rPr>
                <w:instrText xml:space="preserve"> PAGEREF _Toc520454758 \h </w:instrText>
              </w:r>
              <w:r>
                <w:rPr>
                  <w:noProof/>
                </w:rPr>
              </w:r>
              <w:r>
                <w:rPr>
                  <w:noProof/>
                </w:rPr>
                <w:fldChar w:fldCharType="separate"/>
              </w:r>
              <w:r w:rsidR="00531AD6">
                <w:rPr>
                  <w:noProof/>
                </w:rPr>
                <w:t>292</w:t>
              </w:r>
              <w:r>
                <w:rPr>
                  <w:noProof/>
                </w:rPr>
                <w:fldChar w:fldCharType="end"/>
              </w:r>
            </w:p>
            <w:p w14:paraId="1007C3EE" w14:textId="730B0928" w:rsidR="00386D10" w:rsidRDefault="00386D10">
              <w:pPr>
                <w:pStyle w:val="TOC3"/>
                <w:tabs>
                  <w:tab w:val="right" w:leader="hyphen" w:pos="13948"/>
                </w:tabs>
                <w:rPr>
                  <w:i w:val="0"/>
                  <w:noProof/>
                </w:rPr>
              </w:pPr>
              <w:r>
                <w:rPr>
                  <w:noProof/>
                </w:rPr>
                <w:t>Objective estimation configuration parameters &lt;ompr:processParameter&gt;</w:t>
              </w:r>
              <w:r>
                <w:rPr>
                  <w:noProof/>
                </w:rPr>
                <w:tab/>
              </w:r>
              <w:r>
                <w:rPr>
                  <w:noProof/>
                </w:rPr>
                <w:fldChar w:fldCharType="begin"/>
              </w:r>
              <w:r>
                <w:rPr>
                  <w:noProof/>
                </w:rPr>
                <w:instrText xml:space="preserve"> PAGEREF _Toc520454759 \h </w:instrText>
              </w:r>
              <w:r>
                <w:rPr>
                  <w:noProof/>
                </w:rPr>
              </w:r>
              <w:r>
                <w:rPr>
                  <w:noProof/>
                </w:rPr>
                <w:fldChar w:fldCharType="separate"/>
              </w:r>
              <w:r w:rsidR="00531AD6">
                <w:rPr>
                  <w:noProof/>
                </w:rPr>
                <w:t>293</w:t>
              </w:r>
              <w:r>
                <w:rPr>
                  <w:noProof/>
                </w:rPr>
                <w:fldChar w:fldCharType="end"/>
              </w:r>
            </w:p>
            <w:p w14:paraId="14F439CF" w14:textId="72321F21" w:rsidR="00386D10" w:rsidRDefault="00386D10">
              <w:pPr>
                <w:pStyle w:val="TOC3"/>
                <w:tabs>
                  <w:tab w:val="right" w:leader="hyphen" w:pos="13948"/>
                </w:tabs>
                <w:rPr>
                  <w:i w:val="0"/>
                  <w:noProof/>
                </w:rPr>
              </w:pPr>
              <w:r>
                <w:rPr>
                  <w:noProof/>
                </w:rPr>
                <w:t>Objective estimation time resolution &lt; aqd:temporalResolution&gt;</w:t>
              </w:r>
              <w:r>
                <w:rPr>
                  <w:noProof/>
                </w:rPr>
                <w:tab/>
              </w:r>
              <w:r>
                <w:rPr>
                  <w:noProof/>
                </w:rPr>
                <w:fldChar w:fldCharType="begin"/>
              </w:r>
              <w:r>
                <w:rPr>
                  <w:noProof/>
                </w:rPr>
                <w:instrText xml:space="preserve"> PAGEREF _Toc520454760 \h </w:instrText>
              </w:r>
              <w:r>
                <w:rPr>
                  <w:noProof/>
                </w:rPr>
              </w:r>
              <w:r>
                <w:rPr>
                  <w:noProof/>
                </w:rPr>
                <w:fldChar w:fldCharType="separate"/>
              </w:r>
              <w:r w:rsidR="00531AD6">
                <w:rPr>
                  <w:noProof/>
                </w:rPr>
                <w:t>297</w:t>
              </w:r>
              <w:r>
                <w:rPr>
                  <w:noProof/>
                </w:rPr>
                <w:fldChar w:fldCharType="end"/>
              </w:r>
            </w:p>
            <w:p w14:paraId="785A8473" w14:textId="632A6858" w:rsidR="00386D10" w:rsidRDefault="00386D10">
              <w:pPr>
                <w:pStyle w:val="TOC3"/>
                <w:tabs>
                  <w:tab w:val="right" w:leader="hyphen" w:pos="13948"/>
                </w:tabs>
                <w:rPr>
                  <w:i w:val="0"/>
                  <w:noProof/>
                </w:rPr>
              </w:pPr>
              <w:r>
                <w:rPr>
                  <w:noProof/>
                </w:rPr>
                <w:t>Spatial resolution &lt; aqd:temporalResolution&gt;</w:t>
              </w:r>
              <w:r>
                <w:rPr>
                  <w:noProof/>
                </w:rPr>
                <w:tab/>
              </w:r>
              <w:r>
                <w:rPr>
                  <w:noProof/>
                </w:rPr>
                <w:fldChar w:fldCharType="begin"/>
              </w:r>
              <w:r>
                <w:rPr>
                  <w:noProof/>
                </w:rPr>
                <w:instrText xml:space="preserve"> PAGEREF _Toc520454761 \h </w:instrText>
              </w:r>
              <w:r>
                <w:rPr>
                  <w:noProof/>
                </w:rPr>
              </w:r>
              <w:r>
                <w:rPr>
                  <w:noProof/>
                </w:rPr>
                <w:fldChar w:fldCharType="separate"/>
              </w:r>
              <w:r w:rsidR="00531AD6">
                <w:rPr>
                  <w:noProof/>
                </w:rPr>
                <w:t>298</w:t>
              </w:r>
              <w:r>
                <w:rPr>
                  <w:noProof/>
                </w:rPr>
                <w:fldChar w:fldCharType="end"/>
              </w:r>
            </w:p>
            <w:p w14:paraId="43983034" w14:textId="18A82EB9" w:rsidR="00386D10" w:rsidRDefault="00386D10">
              <w:pPr>
                <w:pStyle w:val="TOC3"/>
                <w:tabs>
                  <w:tab w:val="right" w:leader="hyphen" w:pos="13948"/>
                </w:tabs>
                <w:rPr>
                  <w:i w:val="0"/>
                  <w:noProof/>
                </w:rPr>
              </w:pPr>
              <w:r w:rsidRPr="00132CBC">
                <w:rPr>
                  <w:noProof/>
                  <w:color w:val="000000" w:themeColor="text1"/>
                </w:rPr>
                <w:t xml:space="preserve">Objective estimation </w:t>
              </w:r>
              <w:r w:rsidRPr="00132CBC">
                <w:rPr>
                  <w:bCs/>
                  <w:noProof/>
                  <w:color w:val="000000" w:themeColor="text1"/>
                </w:rPr>
                <w:t>data quality uncertainty evaluation description &lt;aqd:dataQualityDescription&gt;</w:t>
              </w:r>
              <w:r>
                <w:rPr>
                  <w:noProof/>
                </w:rPr>
                <w:tab/>
              </w:r>
              <w:r>
                <w:rPr>
                  <w:noProof/>
                </w:rPr>
                <w:fldChar w:fldCharType="begin"/>
              </w:r>
              <w:r>
                <w:rPr>
                  <w:noProof/>
                </w:rPr>
                <w:instrText xml:space="preserve"> PAGEREF _Toc520454762 \h </w:instrText>
              </w:r>
              <w:r>
                <w:rPr>
                  <w:noProof/>
                </w:rPr>
              </w:r>
              <w:r>
                <w:rPr>
                  <w:noProof/>
                </w:rPr>
                <w:fldChar w:fldCharType="separate"/>
              </w:r>
              <w:r w:rsidR="00531AD6">
                <w:rPr>
                  <w:noProof/>
                </w:rPr>
                <w:t>299</w:t>
              </w:r>
              <w:r>
                <w:rPr>
                  <w:noProof/>
                </w:rPr>
                <w:fldChar w:fldCharType="end"/>
              </w:r>
            </w:p>
            <w:p w14:paraId="407E219E" w14:textId="4FF4AFDA" w:rsidR="00386D10" w:rsidRDefault="00386D10">
              <w:pPr>
                <w:pStyle w:val="TOC3"/>
                <w:tabs>
                  <w:tab w:val="right" w:leader="hyphen" w:pos="13948"/>
                </w:tabs>
                <w:rPr>
                  <w:i w:val="0"/>
                  <w:noProof/>
                </w:rPr>
              </w:pPr>
              <w:r w:rsidRPr="00132CBC">
                <w:rPr>
                  <w:noProof/>
                  <w:color w:val="000000" w:themeColor="text1"/>
                </w:rPr>
                <w:t xml:space="preserve">Objective estimation </w:t>
              </w:r>
              <w:r w:rsidRPr="00132CBC">
                <w:rPr>
                  <w:bCs/>
                  <w:noProof/>
                  <w:color w:val="000000" w:themeColor="text1"/>
                </w:rPr>
                <w:t>data quality uncertainty evaluation URL &lt;aqd:dataQualityReport&gt;</w:t>
              </w:r>
              <w:r>
                <w:rPr>
                  <w:noProof/>
                </w:rPr>
                <w:tab/>
              </w:r>
              <w:r>
                <w:rPr>
                  <w:noProof/>
                </w:rPr>
                <w:fldChar w:fldCharType="begin"/>
              </w:r>
              <w:r>
                <w:rPr>
                  <w:noProof/>
                </w:rPr>
                <w:instrText xml:space="preserve"> PAGEREF _Toc520454763 \h </w:instrText>
              </w:r>
              <w:r>
                <w:rPr>
                  <w:noProof/>
                </w:rPr>
              </w:r>
              <w:r>
                <w:rPr>
                  <w:noProof/>
                </w:rPr>
                <w:fldChar w:fldCharType="separate"/>
              </w:r>
              <w:r w:rsidR="00531AD6">
                <w:rPr>
                  <w:noProof/>
                </w:rPr>
                <w:t>299</w:t>
              </w:r>
              <w:r>
                <w:rPr>
                  <w:noProof/>
                </w:rPr>
                <w:fldChar w:fldCharType="end"/>
              </w:r>
            </w:p>
            <w:p w14:paraId="41DC855D" w14:textId="387AF064" w:rsidR="00386D10" w:rsidRDefault="00386D10">
              <w:pPr>
                <w:pStyle w:val="TOC2"/>
                <w:tabs>
                  <w:tab w:val="right" w:leader="hyphen" w:pos="13948"/>
                </w:tabs>
                <w:rPr>
                  <w:noProof/>
                </w:rPr>
              </w:pPr>
              <w:r>
                <w:rPr>
                  <w:noProof/>
                </w:rPr>
                <w:t>Objective estimation domain - &lt;AQD_ModelArea&gt;</w:t>
              </w:r>
              <w:r>
                <w:rPr>
                  <w:noProof/>
                </w:rPr>
                <w:tab/>
              </w:r>
              <w:r>
                <w:rPr>
                  <w:noProof/>
                </w:rPr>
                <w:fldChar w:fldCharType="begin"/>
              </w:r>
              <w:r>
                <w:rPr>
                  <w:noProof/>
                </w:rPr>
                <w:instrText xml:space="preserve"> PAGEREF _Toc520454764 \h </w:instrText>
              </w:r>
              <w:r>
                <w:rPr>
                  <w:noProof/>
                </w:rPr>
              </w:r>
              <w:r>
                <w:rPr>
                  <w:noProof/>
                </w:rPr>
                <w:fldChar w:fldCharType="separate"/>
              </w:r>
              <w:r w:rsidR="00531AD6">
                <w:rPr>
                  <w:noProof/>
                </w:rPr>
                <w:t>301</w:t>
              </w:r>
              <w:r>
                <w:rPr>
                  <w:noProof/>
                </w:rPr>
                <w:fldChar w:fldCharType="end"/>
              </w:r>
            </w:p>
            <w:p w14:paraId="43F507E4" w14:textId="429BE66E" w:rsidR="00386D10" w:rsidRDefault="00386D10">
              <w:pPr>
                <w:pStyle w:val="TOC3"/>
                <w:tabs>
                  <w:tab w:val="right" w:leader="hyphen" w:pos="13948"/>
                </w:tabs>
                <w:rPr>
                  <w:i w:val="0"/>
                  <w:noProof/>
                </w:rPr>
              </w:pPr>
              <w:r w:rsidRPr="00386D10">
                <w:rPr>
                  <w:noProof/>
                </w:rPr>
                <w:t>Objective estimation domain identifier &lt;aqd:inspireId&gt;</w:t>
              </w:r>
              <w:r>
                <w:rPr>
                  <w:noProof/>
                </w:rPr>
                <w:tab/>
              </w:r>
              <w:r>
                <w:rPr>
                  <w:noProof/>
                </w:rPr>
                <w:fldChar w:fldCharType="begin"/>
              </w:r>
              <w:r>
                <w:rPr>
                  <w:noProof/>
                </w:rPr>
                <w:instrText xml:space="preserve"> PAGEREF _Toc520454765 \h </w:instrText>
              </w:r>
              <w:r>
                <w:rPr>
                  <w:noProof/>
                </w:rPr>
              </w:r>
              <w:r>
                <w:rPr>
                  <w:noProof/>
                </w:rPr>
                <w:fldChar w:fldCharType="separate"/>
              </w:r>
              <w:r w:rsidR="00531AD6">
                <w:rPr>
                  <w:noProof/>
                </w:rPr>
                <w:t>303</w:t>
              </w:r>
              <w:r>
                <w:rPr>
                  <w:noProof/>
                </w:rPr>
                <w:fldChar w:fldCharType="end"/>
              </w:r>
            </w:p>
            <w:p w14:paraId="2A3C9E21" w14:textId="4E734379" w:rsidR="00386D10" w:rsidRDefault="00386D10">
              <w:pPr>
                <w:pStyle w:val="TOC3"/>
                <w:tabs>
                  <w:tab w:val="right" w:leader="hyphen" w:pos="13948"/>
                </w:tabs>
                <w:rPr>
                  <w:i w:val="0"/>
                  <w:noProof/>
                </w:rPr>
              </w:pPr>
              <w:r>
                <w:rPr>
                  <w:noProof/>
                </w:rPr>
                <w:t>Geographical extent of the objective estimation domain &lt;sams:shape&gt;</w:t>
              </w:r>
              <w:r>
                <w:rPr>
                  <w:noProof/>
                </w:rPr>
                <w:tab/>
              </w:r>
              <w:r>
                <w:rPr>
                  <w:noProof/>
                </w:rPr>
                <w:fldChar w:fldCharType="begin"/>
              </w:r>
              <w:r>
                <w:rPr>
                  <w:noProof/>
                </w:rPr>
                <w:instrText xml:space="preserve"> PAGEREF _Toc520454766 \h </w:instrText>
              </w:r>
              <w:r>
                <w:rPr>
                  <w:noProof/>
                </w:rPr>
              </w:r>
              <w:r>
                <w:rPr>
                  <w:noProof/>
                </w:rPr>
                <w:fldChar w:fldCharType="separate"/>
              </w:r>
              <w:r w:rsidR="00531AD6">
                <w:rPr>
                  <w:noProof/>
                </w:rPr>
                <w:t>304</w:t>
              </w:r>
              <w:r>
                <w:rPr>
                  <w:noProof/>
                </w:rPr>
                <w:fldChar w:fldCharType="end"/>
              </w:r>
            </w:p>
            <w:p w14:paraId="728B2BD5" w14:textId="3C3232F4" w:rsidR="00386D10" w:rsidRDefault="00386D10">
              <w:pPr>
                <w:pStyle w:val="TOC1"/>
                <w:tabs>
                  <w:tab w:val="right" w:leader="hyphen" w:pos="13948"/>
                </w:tabs>
                <w:rPr>
                  <w:rFonts w:asciiTheme="minorHAnsi" w:hAnsiTheme="minorHAnsi"/>
                  <w:b w:val="0"/>
                  <w:noProof/>
                  <w:color w:val="auto"/>
                  <w:sz w:val="22"/>
                  <w:szCs w:val="22"/>
                </w:rPr>
              </w:pPr>
              <w:r>
                <w:rPr>
                  <w:noProof/>
                </w:rPr>
                <w:t>E - Information on Assessment data</w:t>
              </w:r>
              <w:r>
                <w:rPr>
                  <w:noProof/>
                </w:rPr>
                <w:tab/>
              </w:r>
              <w:r>
                <w:rPr>
                  <w:noProof/>
                </w:rPr>
                <w:fldChar w:fldCharType="begin"/>
              </w:r>
              <w:r>
                <w:rPr>
                  <w:noProof/>
                </w:rPr>
                <w:instrText xml:space="preserve"> PAGEREF _Toc520454767 \h </w:instrText>
              </w:r>
              <w:r>
                <w:rPr>
                  <w:noProof/>
                </w:rPr>
              </w:r>
              <w:r>
                <w:rPr>
                  <w:noProof/>
                </w:rPr>
                <w:fldChar w:fldCharType="separate"/>
              </w:r>
              <w:r w:rsidR="00531AD6">
                <w:rPr>
                  <w:noProof/>
                </w:rPr>
                <w:t>307</w:t>
              </w:r>
              <w:r>
                <w:rPr>
                  <w:noProof/>
                </w:rPr>
                <w:fldChar w:fldCharType="end"/>
              </w:r>
            </w:p>
            <w:p w14:paraId="601D6E08" w14:textId="73C5B179" w:rsidR="00386D10" w:rsidRDefault="00386D10">
              <w:pPr>
                <w:pStyle w:val="TOC2"/>
                <w:tabs>
                  <w:tab w:val="right" w:leader="hyphen" w:pos="13948"/>
                </w:tabs>
                <w:rPr>
                  <w:noProof/>
                </w:rPr>
              </w:pPr>
              <w:r>
                <w:rPr>
                  <w:noProof/>
                </w:rPr>
                <w:t>Reporting header</w:t>
              </w:r>
              <w:r w:rsidRPr="00132CBC">
                <w:rPr>
                  <w:noProof/>
                </w:rPr>
                <w:t xml:space="preserve"> - &lt;aqd:AQD_ReportingHeader&gt;</w:t>
              </w:r>
              <w:r>
                <w:rPr>
                  <w:noProof/>
                </w:rPr>
                <w:tab/>
              </w:r>
              <w:r>
                <w:rPr>
                  <w:noProof/>
                </w:rPr>
                <w:fldChar w:fldCharType="begin"/>
              </w:r>
              <w:r>
                <w:rPr>
                  <w:noProof/>
                </w:rPr>
                <w:instrText xml:space="preserve"> PAGEREF _Toc520454768 \h </w:instrText>
              </w:r>
              <w:r>
                <w:rPr>
                  <w:noProof/>
                </w:rPr>
              </w:r>
              <w:r>
                <w:rPr>
                  <w:noProof/>
                </w:rPr>
                <w:fldChar w:fldCharType="separate"/>
              </w:r>
              <w:r w:rsidR="00531AD6">
                <w:rPr>
                  <w:noProof/>
                </w:rPr>
                <w:t>308</w:t>
              </w:r>
              <w:r>
                <w:rPr>
                  <w:noProof/>
                </w:rPr>
                <w:fldChar w:fldCharType="end"/>
              </w:r>
            </w:p>
            <w:p w14:paraId="64131939" w14:textId="7953F7AE" w:rsidR="00386D10" w:rsidRDefault="00386D10">
              <w:pPr>
                <w:pStyle w:val="TOC2"/>
                <w:tabs>
                  <w:tab w:val="right" w:leader="hyphen" w:pos="13948"/>
                </w:tabs>
                <w:rPr>
                  <w:noProof/>
                </w:rPr>
              </w:pPr>
              <w:r>
                <w:rPr>
                  <w:noProof/>
                </w:rPr>
                <w:t xml:space="preserve">E1a/E2a Assessment data from fixed measurement </w:t>
              </w:r>
              <w:r w:rsidRPr="00132CBC">
                <w:rPr>
                  <w:noProof/>
                </w:rPr>
                <w:t>- &lt;om:OM_Observation&gt;</w:t>
              </w:r>
              <w:r>
                <w:rPr>
                  <w:noProof/>
                </w:rPr>
                <w:tab/>
              </w:r>
              <w:r>
                <w:rPr>
                  <w:noProof/>
                </w:rPr>
                <w:fldChar w:fldCharType="begin"/>
              </w:r>
              <w:r>
                <w:rPr>
                  <w:noProof/>
                </w:rPr>
                <w:instrText xml:space="preserve"> PAGEREF _Toc520454769 \h </w:instrText>
              </w:r>
              <w:r>
                <w:rPr>
                  <w:noProof/>
                </w:rPr>
              </w:r>
              <w:r>
                <w:rPr>
                  <w:noProof/>
                </w:rPr>
                <w:fldChar w:fldCharType="separate"/>
              </w:r>
              <w:r w:rsidR="00531AD6">
                <w:rPr>
                  <w:noProof/>
                </w:rPr>
                <w:t>309</w:t>
              </w:r>
              <w:r>
                <w:rPr>
                  <w:noProof/>
                </w:rPr>
                <w:fldChar w:fldCharType="end"/>
              </w:r>
            </w:p>
            <w:p w14:paraId="4BBB8443" w14:textId="4B07682F" w:rsidR="00386D10" w:rsidRDefault="00386D10">
              <w:pPr>
                <w:pStyle w:val="TOC3"/>
                <w:tabs>
                  <w:tab w:val="right" w:leader="hyphen" w:pos="13948"/>
                </w:tabs>
                <w:rPr>
                  <w:i w:val="0"/>
                  <w:noProof/>
                </w:rPr>
              </w:pPr>
              <w:r>
                <w:rPr>
                  <w:noProof/>
                </w:rPr>
                <w:t>Primary data identifier - @gml</w:t>
              </w:r>
              <w:r>
                <w:rPr>
                  <w:noProof/>
                </w:rPr>
                <w:tab/>
              </w:r>
              <w:r>
                <w:rPr>
                  <w:noProof/>
                </w:rPr>
                <w:fldChar w:fldCharType="begin"/>
              </w:r>
              <w:r>
                <w:rPr>
                  <w:noProof/>
                </w:rPr>
                <w:instrText xml:space="preserve"> PAGEREF _Toc520454770 \h </w:instrText>
              </w:r>
              <w:r>
                <w:rPr>
                  <w:noProof/>
                </w:rPr>
              </w:r>
              <w:r>
                <w:rPr>
                  <w:noProof/>
                </w:rPr>
                <w:fldChar w:fldCharType="separate"/>
              </w:r>
              <w:r w:rsidR="00531AD6">
                <w:rPr>
                  <w:noProof/>
                </w:rPr>
                <w:t>312</w:t>
              </w:r>
              <w:r>
                <w:rPr>
                  <w:noProof/>
                </w:rPr>
                <w:fldChar w:fldCharType="end"/>
              </w:r>
            </w:p>
            <w:p w14:paraId="73CDCF09" w14:textId="5F642CF6" w:rsidR="00386D10" w:rsidRDefault="00386D10">
              <w:pPr>
                <w:pStyle w:val="TOC3"/>
                <w:tabs>
                  <w:tab w:val="right" w:leader="hyphen" w:pos="13948"/>
                </w:tabs>
                <w:rPr>
                  <w:i w:val="0"/>
                  <w:noProof/>
                </w:rPr>
              </w:pPr>
              <w:r>
                <w:rPr>
                  <w:noProof/>
                </w:rPr>
                <w:t>Time period of dataset</w:t>
              </w:r>
              <w:r w:rsidRPr="00132CBC">
                <w:rPr>
                  <w:noProof/>
                </w:rPr>
                <w:t xml:space="preserve"> - &lt;om:phenomenonTime&gt;</w:t>
              </w:r>
              <w:r>
                <w:rPr>
                  <w:noProof/>
                </w:rPr>
                <w:tab/>
              </w:r>
              <w:r>
                <w:rPr>
                  <w:noProof/>
                </w:rPr>
                <w:fldChar w:fldCharType="begin"/>
              </w:r>
              <w:r>
                <w:rPr>
                  <w:noProof/>
                </w:rPr>
                <w:instrText xml:space="preserve"> PAGEREF _Toc520454771 \h </w:instrText>
              </w:r>
              <w:r>
                <w:rPr>
                  <w:noProof/>
                </w:rPr>
              </w:r>
              <w:r>
                <w:rPr>
                  <w:noProof/>
                </w:rPr>
                <w:fldChar w:fldCharType="separate"/>
              </w:r>
              <w:r w:rsidR="00531AD6">
                <w:rPr>
                  <w:noProof/>
                </w:rPr>
                <w:t>313</w:t>
              </w:r>
              <w:r>
                <w:rPr>
                  <w:noProof/>
                </w:rPr>
                <w:fldChar w:fldCharType="end"/>
              </w:r>
            </w:p>
            <w:p w14:paraId="398C7E29" w14:textId="0D0337D3" w:rsidR="00386D10" w:rsidRDefault="00386D10">
              <w:pPr>
                <w:pStyle w:val="TOC3"/>
                <w:tabs>
                  <w:tab w:val="right" w:leader="hyphen" w:pos="13948"/>
                </w:tabs>
                <w:rPr>
                  <w:i w:val="0"/>
                  <w:noProof/>
                </w:rPr>
              </w:pPr>
              <w:r>
                <w:rPr>
                  <w:noProof/>
                </w:rPr>
                <w:t>Time period of dataset</w:t>
              </w:r>
              <w:r w:rsidRPr="00132CBC">
                <w:rPr>
                  <w:noProof/>
                </w:rPr>
                <w:t xml:space="preserve"> - &lt;om:resultTime&gt;</w:t>
              </w:r>
              <w:r>
                <w:rPr>
                  <w:noProof/>
                </w:rPr>
                <w:tab/>
              </w:r>
              <w:r>
                <w:rPr>
                  <w:noProof/>
                </w:rPr>
                <w:fldChar w:fldCharType="begin"/>
              </w:r>
              <w:r>
                <w:rPr>
                  <w:noProof/>
                </w:rPr>
                <w:instrText xml:space="preserve"> PAGEREF _Toc520454772 \h </w:instrText>
              </w:r>
              <w:r>
                <w:rPr>
                  <w:noProof/>
                </w:rPr>
              </w:r>
              <w:r>
                <w:rPr>
                  <w:noProof/>
                </w:rPr>
                <w:fldChar w:fldCharType="separate"/>
              </w:r>
              <w:r w:rsidR="00531AD6">
                <w:rPr>
                  <w:noProof/>
                </w:rPr>
                <w:t>313</w:t>
              </w:r>
              <w:r>
                <w:rPr>
                  <w:noProof/>
                </w:rPr>
                <w:fldChar w:fldCharType="end"/>
              </w:r>
            </w:p>
            <w:p w14:paraId="5DD0C854" w14:textId="2E2E0006" w:rsidR="00386D10" w:rsidRDefault="00386D10">
              <w:pPr>
                <w:pStyle w:val="TOC3"/>
                <w:tabs>
                  <w:tab w:val="right" w:leader="hyphen" w:pos="13948"/>
                </w:tabs>
                <w:rPr>
                  <w:i w:val="0"/>
                  <w:noProof/>
                </w:rPr>
              </w:pPr>
              <w:r>
                <w:rPr>
                  <w:noProof/>
                </w:rPr>
                <w:t>Assessment Method Process</w:t>
              </w:r>
              <w:r w:rsidRPr="00132CBC">
                <w:rPr>
                  <w:noProof/>
                </w:rPr>
                <w:t xml:space="preserve"> - &lt;om:procedure&gt;</w:t>
              </w:r>
              <w:r>
                <w:rPr>
                  <w:noProof/>
                </w:rPr>
                <w:tab/>
              </w:r>
              <w:r>
                <w:rPr>
                  <w:noProof/>
                </w:rPr>
                <w:fldChar w:fldCharType="begin"/>
              </w:r>
              <w:r>
                <w:rPr>
                  <w:noProof/>
                </w:rPr>
                <w:instrText xml:space="preserve"> PAGEREF _Toc520454773 \h </w:instrText>
              </w:r>
              <w:r>
                <w:rPr>
                  <w:noProof/>
                </w:rPr>
              </w:r>
              <w:r>
                <w:rPr>
                  <w:noProof/>
                </w:rPr>
                <w:fldChar w:fldCharType="separate"/>
              </w:r>
              <w:r w:rsidR="00531AD6">
                <w:rPr>
                  <w:noProof/>
                </w:rPr>
                <w:t>315</w:t>
              </w:r>
              <w:r>
                <w:rPr>
                  <w:noProof/>
                </w:rPr>
                <w:fldChar w:fldCharType="end"/>
              </w:r>
            </w:p>
            <w:p w14:paraId="2DA22BC3" w14:textId="30685FF9" w:rsidR="00386D10" w:rsidRDefault="00386D10">
              <w:pPr>
                <w:pStyle w:val="TOC3"/>
                <w:tabs>
                  <w:tab w:val="right" w:leader="hyphen" w:pos="13948"/>
                </w:tabs>
                <w:rPr>
                  <w:i w:val="0"/>
                  <w:noProof/>
                </w:rPr>
              </w:pPr>
              <w:r>
                <w:rPr>
                  <w:noProof/>
                </w:rPr>
                <w:t>Assessment type</w:t>
              </w:r>
              <w:r>
                <w:rPr>
                  <w:noProof/>
                </w:rPr>
                <w:tab/>
              </w:r>
              <w:r>
                <w:rPr>
                  <w:noProof/>
                </w:rPr>
                <w:fldChar w:fldCharType="begin"/>
              </w:r>
              <w:r>
                <w:rPr>
                  <w:noProof/>
                </w:rPr>
                <w:instrText xml:space="preserve"> PAGEREF _Toc520454774 \h </w:instrText>
              </w:r>
              <w:r>
                <w:rPr>
                  <w:noProof/>
                </w:rPr>
              </w:r>
              <w:r>
                <w:rPr>
                  <w:noProof/>
                </w:rPr>
                <w:fldChar w:fldCharType="separate"/>
              </w:r>
              <w:r w:rsidR="00531AD6">
                <w:rPr>
                  <w:noProof/>
                </w:rPr>
                <w:t>315</w:t>
              </w:r>
              <w:r>
                <w:rPr>
                  <w:noProof/>
                </w:rPr>
                <w:fldChar w:fldCharType="end"/>
              </w:r>
            </w:p>
            <w:p w14:paraId="4175AB3C" w14:textId="5FBFCCFD" w:rsidR="00386D10" w:rsidRDefault="00386D10">
              <w:pPr>
                <w:pStyle w:val="TOC3"/>
                <w:tabs>
                  <w:tab w:val="right" w:leader="hyphen" w:pos="13948"/>
                </w:tabs>
                <w:rPr>
                  <w:i w:val="0"/>
                  <w:noProof/>
                </w:rPr>
              </w:pPr>
              <w:r>
                <w:rPr>
                  <w:noProof/>
                </w:rPr>
                <w:t>Assessment method</w:t>
              </w:r>
              <w:r>
                <w:rPr>
                  <w:noProof/>
                </w:rPr>
                <w:tab/>
              </w:r>
              <w:r>
                <w:rPr>
                  <w:noProof/>
                </w:rPr>
                <w:fldChar w:fldCharType="begin"/>
              </w:r>
              <w:r>
                <w:rPr>
                  <w:noProof/>
                </w:rPr>
                <w:instrText xml:space="preserve"> PAGEREF _Toc520454775 \h </w:instrText>
              </w:r>
              <w:r>
                <w:rPr>
                  <w:noProof/>
                </w:rPr>
              </w:r>
              <w:r>
                <w:rPr>
                  <w:noProof/>
                </w:rPr>
                <w:fldChar w:fldCharType="separate"/>
              </w:r>
              <w:r w:rsidR="00531AD6">
                <w:rPr>
                  <w:noProof/>
                </w:rPr>
                <w:t>316</w:t>
              </w:r>
              <w:r>
                <w:rPr>
                  <w:noProof/>
                </w:rPr>
                <w:fldChar w:fldCharType="end"/>
              </w:r>
            </w:p>
            <w:p w14:paraId="5A36FD01" w14:textId="0041201E" w:rsidR="00386D10" w:rsidRDefault="00386D10">
              <w:pPr>
                <w:pStyle w:val="TOC3"/>
                <w:tabs>
                  <w:tab w:val="right" w:leader="hyphen" w:pos="13948"/>
                </w:tabs>
                <w:rPr>
                  <w:i w:val="0"/>
                  <w:noProof/>
                </w:rPr>
              </w:pPr>
              <w:r>
                <w:rPr>
                  <w:noProof/>
                </w:rPr>
                <w:t>Pollutant assessed - &lt;om:observedProperty&gt;</w:t>
              </w:r>
              <w:r>
                <w:rPr>
                  <w:noProof/>
                </w:rPr>
                <w:tab/>
              </w:r>
              <w:r>
                <w:rPr>
                  <w:noProof/>
                </w:rPr>
                <w:fldChar w:fldCharType="begin"/>
              </w:r>
              <w:r>
                <w:rPr>
                  <w:noProof/>
                </w:rPr>
                <w:instrText xml:space="preserve"> PAGEREF _Toc520454776 \h </w:instrText>
              </w:r>
              <w:r>
                <w:rPr>
                  <w:noProof/>
                </w:rPr>
              </w:r>
              <w:r>
                <w:rPr>
                  <w:noProof/>
                </w:rPr>
                <w:fldChar w:fldCharType="separate"/>
              </w:r>
              <w:r w:rsidR="00531AD6">
                <w:rPr>
                  <w:noProof/>
                </w:rPr>
                <w:t>317</w:t>
              </w:r>
              <w:r>
                <w:rPr>
                  <w:noProof/>
                </w:rPr>
                <w:fldChar w:fldCharType="end"/>
              </w:r>
            </w:p>
            <w:p w14:paraId="0A94F1E6" w14:textId="23E4D16F" w:rsidR="00386D10" w:rsidRDefault="00386D10">
              <w:pPr>
                <w:pStyle w:val="TOC3"/>
                <w:tabs>
                  <w:tab w:val="right" w:leader="hyphen" w:pos="13948"/>
                </w:tabs>
                <w:rPr>
                  <w:i w:val="0"/>
                  <w:noProof/>
                </w:rPr>
              </w:pPr>
              <w:r>
                <w:rPr>
                  <w:noProof/>
                </w:rPr>
                <w:t>Sample inlet</w:t>
              </w:r>
              <w:r w:rsidRPr="00132CBC">
                <w:rPr>
                  <w:noProof/>
                </w:rPr>
                <w:t xml:space="preserve"> - &lt;om:featureOfInterest&gt;</w:t>
              </w:r>
              <w:r>
                <w:rPr>
                  <w:noProof/>
                </w:rPr>
                <w:tab/>
              </w:r>
              <w:r>
                <w:rPr>
                  <w:noProof/>
                </w:rPr>
                <w:fldChar w:fldCharType="begin"/>
              </w:r>
              <w:r>
                <w:rPr>
                  <w:noProof/>
                </w:rPr>
                <w:instrText xml:space="preserve"> PAGEREF _Toc520454777 \h </w:instrText>
              </w:r>
              <w:r>
                <w:rPr>
                  <w:noProof/>
                </w:rPr>
              </w:r>
              <w:r>
                <w:rPr>
                  <w:noProof/>
                </w:rPr>
                <w:fldChar w:fldCharType="separate"/>
              </w:r>
              <w:r w:rsidR="00531AD6">
                <w:rPr>
                  <w:noProof/>
                </w:rPr>
                <w:t>318</w:t>
              </w:r>
              <w:r>
                <w:rPr>
                  <w:noProof/>
                </w:rPr>
                <w:fldChar w:fldCharType="end"/>
              </w:r>
            </w:p>
            <w:p w14:paraId="0F10B290" w14:textId="5BAB810A" w:rsidR="00386D10" w:rsidRDefault="00386D10">
              <w:pPr>
                <w:pStyle w:val="TOC3"/>
                <w:tabs>
                  <w:tab w:val="right" w:leader="hyphen" w:pos="13948"/>
                </w:tabs>
                <w:rPr>
                  <w:i w:val="0"/>
                  <w:noProof/>
                </w:rPr>
              </w:pPr>
              <w:r>
                <w:rPr>
                  <w:noProof/>
                </w:rPr>
                <w:t>Result data quality</w:t>
              </w:r>
              <w:r>
                <w:rPr>
                  <w:noProof/>
                </w:rPr>
                <w:tab/>
              </w:r>
              <w:r>
                <w:rPr>
                  <w:noProof/>
                </w:rPr>
                <w:fldChar w:fldCharType="begin"/>
              </w:r>
              <w:r>
                <w:rPr>
                  <w:noProof/>
                </w:rPr>
                <w:instrText xml:space="preserve"> PAGEREF _Toc520454778 \h </w:instrText>
              </w:r>
              <w:r>
                <w:rPr>
                  <w:noProof/>
                </w:rPr>
              </w:r>
              <w:r>
                <w:rPr>
                  <w:noProof/>
                </w:rPr>
                <w:fldChar w:fldCharType="separate"/>
              </w:r>
              <w:r w:rsidR="00531AD6">
                <w:rPr>
                  <w:noProof/>
                </w:rPr>
                <w:t>318</w:t>
              </w:r>
              <w:r>
                <w:rPr>
                  <w:noProof/>
                </w:rPr>
                <w:fldChar w:fldCharType="end"/>
              </w:r>
            </w:p>
            <w:p w14:paraId="0E9F0606" w14:textId="69CC3678" w:rsidR="00386D10" w:rsidRDefault="00386D10">
              <w:pPr>
                <w:pStyle w:val="TOC3"/>
                <w:tabs>
                  <w:tab w:val="right" w:leader="hyphen" w:pos="13948"/>
                </w:tabs>
                <w:rPr>
                  <w:i w:val="0"/>
                  <w:noProof/>
                </w:rPr>
              </w:pPr>
              <w:r>
                <w:rPr>
                  <w:noProof/>
                </w:rPr>
                <w:lastRenderedPageBreak/>
                <w:t>Results</w:t>
              </w:r>
              <w:r w:rsidRPr="00132CBC">
                <w:rPr>
                  <w:noProof/>
                </w:rPr>
                <w:t xml:space="preserve"> - &lt;om:result&gt;</w:t>
              </w:r>
              <w:r>
                <w:rPr>
                  <w:noProof/>
                </w:rPr>
                <w:tab/>
              </w:r>
              <w:r>
                <w:rPr>
                  <w:noProof/>
                </w:rPr>
                <w:fldChar w:fldCharType="begin"/>
              </w:r>
              <w:r>
                <w:rPr>
                  <w:noProof/>
                </w:rPr>
                <w:instrText xml:space="preserve"> PAGEREF _Toc520454779 \h </w:instrText>
              </w:r>
              <w:r>
                <w:rPr>
                  <w:noProof/>
                </w:rPr>
              </w:r>
              <w:r>
                <w:rPr>
                  <w:noProof/>
                </w:rPr>
                <w:fldChar w:fldCharType="separate"/>
              </w:r>
              <w:r w:rsidR="00531AD6">
                <w:rPr>
                  <w:noProof/>
                </w:rPr>
                <w:t>322</w:t>
              </w:r>
              <w:r>
                <w:rPr>
                  <w:noProof/>
                </w:rPr>
                <w:fldChar w:fldCharType="end"/>
              </w:r>
            </w:p>
            <w:p w14:paraId="05B6C124" w14:textId="2A9B9E8C" w:rsidR="00386D10" w:rsidRDefault="00386D10">
              <w:pPr>
                <w:pStyle w:val="TOC3"/>
                <w:tabs>
                  <w:tab w:val="right" w:leader="hyphen" w:pos="13948"/>
                </w:tabs>
                <w:rPr>
                  <w:i w:val="0"/>
                  <w:noProof/>
                </w:rPr>
              </w:pPr>
              <w:r>
                <w:rPr>
                  <w:noProof/>
                </w:rPr>
                <w:t>Results</w:t>
              </w:r>
              <w:r w:rsidRPr="00132CBC">
                <w:rPr>
                  <w:noProof/>
                </w:rPr>
                <w:t xml:space="preserve"> - &lt;om:result&gt; - for </w:t>
              </w:r>
              <w:r w:rsidRPr="00132CBC">
                <w:rPr>
                  <w:noProof/>
                  <w:lang w:val="en-US"/>
                </w:rPr>
                <w:t>Sample based multiday measurement</w:t>
              </w:r>
              <w:r>
                <w:rPr>
                  <w:noProof/>
                </w:rPr>
                <w:tab/>
              </w:r>
              <w:r>
                <w:rPr>
                  <w:noProof/>
                </w:rPr>
                <w:fldChar w:fldCharType="begin"/>
              </w:r>
              <w:r>
                <w:rPr>
                  <w:noProof/>
                </w:rPr>
                <w:instrText xml:space="preserve"> PAGEREF _Toc520454780 \h </w:instrText>
              </w:r>
              <w:r>
                <w:rPr>
                  <w:noProof/>
                </w:rPr>
              </w:r>
              <w:r>
                <w:rPr>
                  <w:noProof/>
                </w:rPr>
                <w:fldChar w:fldCharType="separate"/>
              </w:r>
              <w:r w:rsidR="00531AD6">
                <w:rPr>
                  <w:noProof/>
                </w:rPr>
                <w:t>330</w:t>
              </w:r>
              <w:r>
                <w:rPr>
                  <w:noProof/>
                </w:rPr>
                <w:fldChar w:fldCharType="end"/>
              </w:r>
            </w:p>
            <w:p w14:paraId="4F1C34F4" w14:textId="320A2161" w:rsidR="00386D10" w:rsidRDefault="00386D10">
              <w:pPr>
                <w:pStyle w:val="TOC2"/>
                <w:tabs>
                  <w:tab w:val="right" w:leader="hyphen" w:pos="13948"/>
                </w:tabs>
                <w:rPr>
                  <w:noProof/>
                </w:rPr>
              </w:pPr>
              <w:r>
                <w:rPr>
                  <w:noProof/>
                </w:rPr>
                <w:t xml:space="preserve">E1b Modelled and Objective Estimation Observations </w:t>
              </w:r>
              <w:r w:rsidRPr="00132CBC">
                <w:rPr>
                  <w:noProof/>
                </w:rPr>
                <w:t>- &lt;om:OM_Observation&gt;</w:t>
              </w:r>
              <w:r>
                <w:rPr>
                  <w:noProof/>
                </w:rPr>
                <w:tab/>
              </w:r>
              <w:r>
                <w:rPr>
                  <w:noProof/>
                </w:rPr>
                <w:fldChar w:fldCharType="begin"/>
              </w:r>
              <w:r>
                <w:rPr>
                  <w:noProof/>
                </w:rPr>
                <w:instrText xml:space="preserve"> PAGEREF _Toc520454781 \h </w:instrText>
              </w:r>
              <w:r>
                <w:rPr>
                  <w:noProof/>
                </w:rPr>
              </w:r>
              <w:r>
                <w:rPr>
                  <w:noProof/>
                </w:rPr>
                <w:fldChar w:fldCharType="separate"/>
              </w:r>
              <w:r w:rsidR="00531AD6">
                <w:rPr>
                  <w:noProof/>
                </w:rPr>
                <w:t>332</w:t>
              </w:r>
              <w:r>
                <w:rPr>
                  <w:noProof/>
                </w:rPr>
                <w:fldChar w:fldCharType="end"/>
              </w:r>
            </w:p>
            <w:p w14:paraId="08285B4C" w14:textId="64C9D62E" w:rsidR="00386D10" w:rsidRDefault="00386D10">
              <w:pPr>
                <w:pStyle w:val="TOC3"/>
                <w:tabs>
                  <w:tab w:val="right" w:leader="hyphen" w:pos="13948"/>
                </w:tabs>
                <w:rPr>
                  <w:i w:val="0"/>
                  <w:noProof/>
                </w:rPr>
              </w:pPr>
              <w:r>
                <w:rPr>
                  <w:noProof/>
                </w:rPr>
                <w:t>Modelled dataset identifier - @gml</w:t>
              </w:r>
              <w:r>
                <w:rPr>
                  <w:noProof/>
                </w:rPr>
                <w:tab/>
              </w:r>
              <w:r>
                <w:rPr>
                  <w:noProof/>
                </w:rPr>
                <w:fldChar w:fldCharType="begin"/>
              </w:r>
              <w:r>
                <w:rPr>
                  <w:noProof/>
                </w:rPr>
                <w:instrText xml:space="preserve"> PAGEREF _Toc520454782 \h </w:instrText>
              </w:r>
              <w:r>
                <w:rPr>
                  <w:noProof/>
                </w:rPr>
              </w:r>
              <w:r>
                <w:rPr>
                  <w:noProof/>
                </w:rPr>
                <w:fldChar w:fldCharType="separate"/>
              </w:r>
              <w:r w:rsidR="00531AD6">
                <w:rPr>
                  <w:noProof/>
                </w:rPr>
                <w:t>335</w:t>
              </w:r>
              <w:r>
                <w:rPr>
                  <w:noProof/>
                </w:rPr>
                <w:fldChar w:fldCharType="end"/>
              </w:r>
            </w:p>
            <w:p w14:paraId="0F43203E" w14:textId="344B8198" w:rsidR="00386D10" w:rsidRDefault="00386D10">
              <w:pPr>
                <w:pStyle w:val="TOC3"/>
                <w:tabs>
                  <w:tab w:val="right" w:leader="hyphen" w:pos="13948"/>
                </w:tabs>
                <w:rPr>
                  <w:i w:val="0"/>
                  <w:noProof/>
                </w:rPr>
              </w:pPr>
              <w:r>
                <w:rPr>
                  <w:noProof/>
                </w:rPr>
                <w:t>Time period for the modelled dataset</w:t>
              </w:r>
              <w:r w:rsidRPr="00132CBC">
                <w:rPr>
                  <w:noProof/>
                </w:rPr>
                <w:t xml:space="preserve"> - &lt;om:phenomenonTime&gt;</w:t>
              </w:r>
              <w:r>
                <w:rPr>
                  <w:noProof/>
                </w:rPr>
                <w:tab/>
              </w:r>
              <w:r>
                <w:rPr>
                  <w:noProof/>
                </w:rPr>
                <w:fldChar w:fldCharType="begin"/>
              </w:r>
              <w:r>
                <w:rPr>
                  <w:noProof/>
                </w:rPr>
                <w:instrText xml:space="preserve"> PAGEREF _Toc520454783 \h </w:instrText>
              </w:r>
              <w:r>
                <w:rPr>
                  <w:noProof/>
                </w:rPr>
              </w:r>
              <w:r>
                <w:rPr>
                  <w:noProof/>
                </w:rPr>
                <w:fldChar w:fldCharType="separate"/>
              </w:r>
              <w:r w:rsidR="00531AD6">
                <w:rPr>
                  <w:noProof/>
                </w:rPr>
                <w:t>336</w:t>
              </w:r>
              <w:r>
                <w:rPr>
                  <w:noProof/>
                </w:rPr>
                <w:fldChar w:fldCharType="end"/>
              </w:r>
            </w:p>
            <w:p w14:paraId="1D38B5C1" w14:textId="4DD35277" w:rsidR="00386D10" w:rsidRDefault="00386D10">
              <w:pPr>
                <w:pStyle w:val="TOC3"/>
                <w:tabs>
                  <w:tab w:val="right" w:leader="hyphen" w:pos="13948"/>
                </w:tabs>
                <w:rPr>
                  <w:i w:val="0"/>
                  <w:noProof/>
                </w:rPr>
              </w:pPr>
              <w:r>
                <w:rPr>
                  <w:noProof/>
                </w:rPr>
                <w:t>Result time for the modelled dataset</w:t>
              </w:r>
              <w:r w:rsidRPr="00132CBC">
                <w:rPr>
                  <w:noProof/>
                </w:rPr>
                <w:t xml:space="preserve"> - &lt;om:resultTime&gt;</w:t>
              </w:r>
              <w:r>
                <w:rPr>
                  <w:noProof/>
                </w:rPr>
                <w:tab/>
              </w:r>
              <w:r>
                <w:rPr>
                  <w:noProof/>
                </w:rPr>
                <w:fldChar w:fldCharType="begin"/>
              </w:r>
              <w:r>
                <w:rPr>
                  <w:noProof/>
                </w:rPr>
                <w:instrText xml:space="preserve"> PAGEREF _Toc520454784 \h </w:instrText>
              </w:r>
              <w:r>
                <w:rPr>
                  <w:noProof/>
                </w:rPr>
              </w:r>
              <w:r>
                <w:rPr>
                  <w:noProof/>
                </w:rPr>
                <w:fldChar w:fldCharType="separate"/>
              </w:r>
              <w:r w:rsidR="00531AD6">
                <w:rPr>
                  <w:noProof/>
                </w:rPr>
                <w:t>336</w:t>
              </w:r>
              <w:r>
                <w:rPr>
                  <w:noProof/>
                </w:rPr>
                <w:fldChar w:fldCharType="end"/>
              </w:r>
            </w:p>
            <w:p w14:paraId="23A16EAD" w14:textId="5056B131" w:rsidR="00386D10" w:rsidRDefault="00386D10">
              <w:pPr>
                <w:pStyle w:val="TOC3"/>
                <w:tabs>
                  <w:tab w:val="right" w:leader="hyphen" w:pos="13948"/>
                </w:tabs>
                <w:rPr>
                  <w:i w:val="0"/>
                  <w:noProof/>
                </w:rPr>
              </w:pPr>
              <w:r>
                <w:rPr>
                  <w:noProof/>
                </w:rPr>
                <w:t>Assessment Method Process</w:t>
              </w:r>
              <w:r w:rsidRPr="00132CBC">
                <w:rPr>
                  <w:noProof/>
                </w:rPr>
                <w:t xml:space="preserve"> - &lt;om:procedure&gt;</w:t>
              </w:r>
              <w:r>
                <w:rPr>
                  <w:noProof/>
                </w:rPr>
                <w:tab/>
              </w:r>
              <w:r>
                <w:rPr>
                  <w:noProof/>
                </w:rPr>
                <w:fldChar w:fldCharType="begin"/>
              </w:r>
              <w:r>
                <w:rPr>
                  <w:noProof/>
                </w:rPr>
                <w:instrText xml:space="preserve"> PAGEREF _Toc520454785 \h </w:instrText>
              </w:r>
              <w:r>
                <w:rPr>
                  <w:noProof/>
                </w:rPr>
              </w:r>
              <w:r>
                <w:rPr>
                  <w:noProof/>
                </w:rPr>
                <w:fldChar w:fldCharType="separate"/>
              </w:r>
              <w:r w:rsidR="00531AD6">
                <w:rPr>
                  <w:noProof/>
                </w:rPr>
                <w:t>338</w:t>
              </w:r>
              <w:r>
                <w:rPr>
                  <w:noProof/>
                </w:rPr>
                <w:fldChar w:fldCharType="end"/>
              </w:r>
            </w:p>
            <w:p w14:paraId="031FBA38" w14:textId="16621587" w:rsidR="00386D10" w:rsidRDefault="00386D10">
              <w:pPr>
                <w:pStyle w:val="TOC3"/>
                <w:tabs>
                  <w:tab w:val="right" w:leader="hyphen" w:pos="13948"/>
                </w:tabs>
                <w:rPr>
                  <w:i w:val="0"/>
                  <w:noProof/>
                </w:rPr>
              </w:pPr>
              <w:r>
                <w:rPr>
                  <w:noProof/>
                </w:rPr>
                <w:t>O&amp;M parameter – assessment type</w:t>
              </w:r>
              <w:r>
                <w:rPr>
                  <w:noProof/>
                </w:rPr>
                <w:tab/>
              </w:r>
              <w:r>
                <w:rPr>
                  <w:noProof/>
                </w:rPr>
                <w:fldChar w:fldCharType="begin"/>
              </w:r>
              <w:r>
                <w:rPr>
                  <w:noProof/>
                </w:rPr>
                <w:instrText xml:space="preserve"> PAGEREF _Toc520454786 \h </w:instrText>
              </w:r>
              <w:r>
                <w:rPr>
                  <w:noProof/>
                </w:rPr>
              </w:r>
              <w:r>
                <w:rPr>
                  <w:noProof/>
                </w:rPr>
                <w:fldChar w:fldCharType="separate"/>
              </w:r>
              <w:r w:rsidR="00531AD6">
                <w:rPr>
                  <w:noProof/>
                </w:rPr>
                <w:t>340</w:t>
              </w:r>
              <w:r>
                <w:rPr>
                  <w:noProof/>
                </w:rPr>
                <w:fldChar w:fldCharType="end"/>
              </w:r>
            </w:p>
            <w:p w14:paraId="7337A1E0" w14:textId="009876DF" w:rsidR="00386D10" w:rsidRDefault="00386D10">
              <w:pPr>
                <w:pStyle w:val="TOC3"/>
                <w:tabs>
                  <w:tab w:val="right" w:leader="hyphen" w:pos="13948"/>
                </w:tabs>
                <w:rPr>
                  <w:i w:val="0"/>
                  <w:noProof/>
                </w:rPr>
              </w:pPr>
              <w:r>
                <w:rPr>
                  <w:noProof/>
                </w:rPr>
                <w:t>O&amp;M parameter – Model identifier</w:t>
              </w:r>
              <w:r>
                <w:rPr>
                  <w:noProof/>
                </w:rPr>
                <w:tab/>
              </w:r>
              <w:r>
                <w:rPr>
                  <w:noProof/>
                </w:rPr>
                <w:fldChar w:fldCharType="begin"/>
              </w:r>
              <w:r>
                <w:rPr>
                  <w:noProof/>
                </w:rPr>
                <w:instrText xml:space="preserve"> PAGEREF _Toc520454787 \h </w:instrText>
              </w:r>
              <w:r>
                <w:rPr>
                  <w:noProof/>
                </w:rPr>
              </w:r>
              <w:r>
                <w:rPr>
                  <w:noProof/>
                </w:rPr>
                <w:fldChar w:fldCharType="separate"/>
              </w:r>
              <w:r w:rsidR="00531AD6">
                <w:rPr>
                  <w:noProof/>
                </w:rPr>
                <w:t>341</w:t>
              </w:r>
              <w:r>
                <w:rPr>
                  <w:noProof/>
                </w:rPr>
                <w:fldChar w:fldCharType="end"/>
              </w:r>
            </w:p>
            <w:p w14:paraId="3849FCAC" w14:textId="655D8B1D" w:rsidR="00386D10" w:rsidRDefault="00386D10">
              <w:pPr>
                <w:pStyle w:val="TOC3"/>
                <w:tabs>
                  <w:tab w:val="right" w:leader="hyphen" w:pos="13948"/>
                </w:tabs>
                <w:rPr>
                  <w:i w:val="0"/>
                  <w:noProof/>
                </w:rPr>
              </w:pPr>
              <w:r>
                <w:rPr>
                  <w:noProof/>
                </w:rPr>
                <w:t>O&amp;M parameter - Result encoding</w:t>
              </w:r>
              <w:r>
                <w:rPr>
                  <w:noProof/>
                </w:rPr>
                <w:tab/>
              </w:r>
              <w:r>
                <w:rPr>
                  <w:noProof/>
                </w:rPr>
                <w:fldChar w:fldCharType="begin"/>
              </w:r>
              <w:r>
                <w:rPr>
                  <w:noProof/>
                </w:rPr>
                <w:instrText xml:space="preserve"> PAGEREF _Toc520454788 \h </w:instrText>
              </w:r>
              <w:r>
                <w:rPr>
                  <w:noProof/>
                </w:rPr>
              </w:r>
              <w:r>
                <w:rPr>
                  <w:noProof/>
                </w:rPr>
                <w:fldChar w:fldCharType="separate"/>
              </w:r>
              <w:r w:rsidR="00531AD6">
                <w:rPr>
                  <w:noProof/>
                </w:rPr>
                <w:t>342</w:t>
              </w:r>
              <w:r>
                <w:rPr>
                  <w:noProof/>
                </w:rPr>
                <w:fldChar w:fldCharType="end"/>
              </w:r>
            </w:p>
            <w:p w14:paraId="096F2B6E" w14:textId="5CCB5406" w:rsidR="00386D10" w:rsidRDefault="00386D10">
              <w:pPr>
                <w:pStyle w:val="TOC3"/>
                <w:tabs>
                  <w:tab w:val="right" w:leader="hyphen" w:pos="13948"/>
                </w:tabs>
                <w:rPr>
                  <w:i w:val="0"/>
                  <w:noProof/>
                </w:rPr>
              </w:pPr>
              <w:r>
                <w:rPr>
                  <w:noProof/>
                </w:rPr>
                <w:t>O&amp;M parameter - Result format</w:t>
              </w:r>
              <w:r>
                <w:rPr>
                  <w:noProof/>
                </w:rPr>
                <w:tab/>
              </w:r>
              <w:r>
                <w:rPr>
                  <w:noProof/>
                </w:rPr>
                <w:fldChar w:fldCharType="begin"/>
              </w:r>
              <w:r>
                <w:rPr>
                  <w:noProof/>
                </w:rPr>
                <w:instrText xml:space="preserve"> PAGEREF _Toc520454789 \h </w:instrText>
              </w:r>
              <w:r>
                <w:rPr>
                  <w:noProof/>
                </w:rPr>
              </w:r>
              <w:r>
                <w:rPr>
                  <w:noProof/>
                </w:rPr>
                <w:fldChar w:fldCharType="separate"/>
              </w:r>
              <w:r w:rsidR="00531AD6">
                <w:rPr>
                  <w:noProof/>
                </w:rPr>
                <w:t>343</w:t>
              </w:r>
              <w:r>
                <w:rPr>
                  <w:noProof/>
                </w:rPr>
                <w:fldChar w:fldCharType="end"/>
              </w:r>
            </w:p>
            <w:p w14:paraId="08E1BF61" w14:textId="1F37F9DA" w:rsidR="00386D10" w:rsidRDefault="00386D10">
              <w:pPr>
                <w:pStyle w:val="TOC3"/>
                <w:tabs>
                  <w:tab w:val="right" w:leader="hyphen" w:pos="13948"/>
                </w:tabs>
                <w:rPr>
                  <w:i w:val="0"/>
                  <w:noProof/>
                </w:rPr>
              </w:pPr>
              <w:r>
                <w:rPr>
                  <w:noProof/>
                </w:rPr>
                <w:t>O&amp;M parameter – model parameters (generic)</w:t>
              </w:r>
              <w:r>
                <w:rPr>
                  <w:noProof/>
                </w:rPr>
                <w:tab/>
              </w:r>
              <w:r>
                <w:rPr>
                  <w:noProof/>
                </w:rPr>
                <w:fldChar w:fldCharType="begin"/>
              </w:r>
              <w:r>
                <w:rPr>
                  <w:noProof/>
                </w:rPr>
                <w:instrText xml:space="preserve"> PAGEREF _Toc520454790 \h </w:instrText>
              </w:r>
              <w:r>
                <w:rPr>
                  <w:noProof/>
                </w:rPr>
              </w:r>
              <w:r>
                <w:rPr>
                  <w:noProof/>
                </w:rPr>
                <w:fldChar w:fldCharType="separate"/>
              </w:r>
              <w:r w:rsidR="00531AD6">
                <w:rPr>
                  <w:noProof/>
                </w:rPr>
                <w:t>345</w:t>
              </w:r>
              <w:r>
                <w:rPr>
                  <w:noProof/>
                </w:rPr>
                <w:fldChar w:fldCharType="end"/>
              </w:r>
            </w:p>
            <w:p w14:paraId="5777AA5A" w14:textId="5534A9F2" w:rsidR="00386D10" w:rsidRDefault="00386D10">
              <w:pPr>
                <w:pStyle w:val="TOC3"/>
                <w:tabs>
                  <w:tab w:val="right" w:leader="hyphen" w:pos="13948"/>
                </w:tabs>
                <w:rPr>
                  <w:i w:val="0"/>
                  <w:noProof/>
                </w:rPr>
              </w:pPr>
              <w:r>
                <w:rPr>
                  <w:noProof/>
                </w:rPr>
                <w:t>Pollutant assessed - &lt;om:observedProperty&gt;</w:t>
              </w:r>
              <w:r>
                <w:rPr>
                  <w:noProof/>
                </w:rPr>
                <w:tab/>
              </w:r>
              <w:r>
                <w:rPr>
                  <w:noProof/>
                </w:rPr>
                <w:fldChar w:fldCharType="begin"/>
              </w:r>
              <w:r>
                <w:rPr>
                  <w:noProof/>
                </w:rPr>
                <w:instrText xml:space="preserve"> PAGEREF _Toc520454791 \h </w:instrText>
              </w:r>
              <w:r>
                <w:rPr>
                  <w:noProof/>
                </w:rPr>
              </w:r>
              <w:r>
                <w:rPr>
                  <w:noProof/>
                </w:rPr>
                <w:fldChar w:fldCharType="separate"/>
              </w:r>
              <w:r w:rsidR="00531AD6">
                <w:rPr>
                  <w:noProof/>
                </w:rPr>
                <w:t>347</w:t>
              </w:r>
              <w:r>
                <w:rPr>
                  <w:noProof/>
                </w:rPr>
                <w:fldChar w:fldCharType="end"/>
              </w:r>
            </w:p>
            <w:p w14:paraId="24CF2ECA" w14:textId="268F1F37" w:rsidR="00386D10" w:rsidRDefault="00386D10">
              <w:pPr>
                <w:pStyle w:val="TOC3"/>
                <w:tabs>
                  <w:tab w:val="right" w:leader="hyphen" w:pos="13948"/>
                </w:tabs>
                <w:rPr>
                  <w:i w:val="0"/>
                  <w:noProof/>
                </w:rPr>
              </w:pPr>
              <w:r>
                <w:rPr>
                  <w:noProof/>
                </w:rPr>
                <w:t>Mode Area</w:t>
              </w:r>
              <w:r w:rsidRPr="00132CBC">
                <w:rPr>
                  <w:noProof/>
                </w:rPr>
                <w:t xml:space="preserve"> - &lt;om:featureOfInterest&gt;</w:t>
              </w:r>
              <w:r>
                <w:rPr>
                  <w:noProof/>
                </w:rPr>
                <w:tab/>
              </w:r>
              <w:r>
                <w:rPr>
                  <w:noProof/>
                </w:rPr>
                <w:fldChar w:fldCharType="begin"/>
              </w:r>
              <w:r>
                <w:rPr>
                  <w:noProof/>
                </w:rPr>
                <w:instrText xml:space="preserve"> PAGEREF _Toc520454792 \h </w:instrText>
              </w:r>
              <w:r>
                <w:rPr>
                  <w:noProof/>
                </w:rPr>
              </w:r>
              <w:r>
                <w:rPr>
                  <w:noProof/>
                </w:rPr>
                <w:fldChar w:fldCharType="separate"/>
              </w:r>
              <w:r w:rsidR="00531AD6">
                <w:rPr>
                  <w:noProof/>
                </w:rPr>
                <w:t>347</w:t>
              </w:r>
              <w:r>
                <w:rPr>
                  <w:noProof/>
                </w:rPr>
                <w:fldChar w:fldCharType="end"/>
              </w:r>
            </w:p>
            <w:p w14:paraId="3B42CB08" w14:textId="221517E6" w:rsidR="00386D10" w:rsidRDefault="00386D10">
              <w:pPr>
                <w:pStyle w:val="TOC3"/>
                <w:tabs>
                  <w:tab w:val="left" w:pos="1755"/>
                  <w:tab w:val="right" w:leader="hyphen" w:pos="13948"/>
                </w:tabs>
                <w:rPr>
                  <w:i w:val="0"/>
                  <w:noProof/>
                </w:rPr>
              </w:pPr>
              <w:r>
                <w:rPr>
                  <w:noProof/>
                </w:rPr>
                <w:t>Results quality</w:t>
              </w:r>
              <w:r>
                <w:rPr>
                  <w:i w:val="0"/>
                  <w:noProof/>
                </w:rPr>
                <w:tab/>
              </w:r>
              <w:r>
                <w:rPr>
                  <w:noProof/>
                </w:rPr>
                <w:t xml:space="preserve">  Updated</w:t>
              </w:r>
              <w:r>
                <w:rPr>
                  <w:noProof/>
                </w:rPr>
                <w:tab/>
              </w:r>
              <w:r>
                <w:rPr>
                  <w:noProof/>
                </w:rPr>
                <w:fldChar w:fldCharType="begin"/>
              </w:r>
              <w:r>
                <w:rPr>
                  <w:noProof/>
                </w:rPr>
                <w:instrText xml:space="preserve"> PAGEREF _Toc520454793 \h </w:instrText>
              </w:r>
              <w:r>
                <w:rPr>
                  <w:noProof/>
                </w:rPr>
              </w:r>
              <w:r>
                <w:rPr>
                  <w:noProof/>
                </w:rPr>
                <w:fldChar w:fldCharType="separate"/>
              </w:r>
              <w:r w:rsidR="00531AD6">
                <w:rPr>
                  <w:noProof/>
                </w:rPr>
                <w:t>348</w:t>
              </w:r>
              <w:r>
                <w:rPr>
                  <w:noProof/>
                </w:rPr>
                <w:fldChar w:fldCharType="end"/>
              </w:r>
            </w:p>
            <w:p w14:paraId="0C73CEF8" w14:textId="7A3665E7" w:rsidR="00386D10" w:rsidRDefault="00386D10">
              <w:pPr>
                <w:pStyle w:val="TOC3"/>
                <w:tabs>
                  <w:tab w:val="right" w:leader="hyphen" w:pos="13948"/>
                </w:tabs>
                <w:rPr>
                  <w:i w:val="0"/>
                  <w:noProof/>
                </w:rPr>
              </w:pPr>
              <w:r>
                <w:rPr>
                  <w:noProof/>
                </w:rPr>
                <w:t>Results - &lt;om:result&gt;</w:t>
              </w:r>
              <w:r>
                <w:rPr>
                  <w:noProof/>
                </w:rPr>
                <w:tab/>
              </w:r>
              <w:r>
                <w:rPr>
                  <w:noProof/>
                </w:rPr>
                <w:fldChar w:fldCharType="begin"/>
              </w:r>
              <w:r>
                <w:rPr>
                  <w:noProof/>
                </w:rPr>
                <w:instrText xml:space="preserve"> PAGEREF _Toc520454794 \h </w:instrText>
              </w:r>
              <w:r>
                <w:rPr>
                  <w:noProof/>
                </w:rPr>
              </w:r>
              <w:r>
                <w:rPr>
                  <w:noProof/>
                </w:rPr>
                <w:fldChar w:fldCharType="separate"/>
              </w:r>
              <w:r w:rsidR="00531AD6">
                <w:rPr>
                  <w:noProof/>
                </w:rPr>
                <w:t>352</w:t>
              </w:r>
              <w:r>
                <w:rPr>
                  <w:noProof/>
                </w:rPr>
                <w:fldChar w:fldCharType="end"/>
              </w:r>
            </w:p>
            <w:p w14:paraId="51D7CA7F" w14:textId="01FECDB5" w:rsidR="00386D10" w:rsidRDefault="00386D10">
              <w:pPr>
                <w:pStyle w:val="TOC1"/>
                <w:tabs>
                  <w:tab w:val="right" w:leader="hyphen" w:pos="13948"/>
                </w:tabs>
                <w:rPr>
                  <w:rFonts w:asciiTheme="minorHAnsi" w:hAnsiTheme="minorHAnsi"/>
                  <w:b w:val="0"/>
                  <w:noProof/>
                  <w:color w:val="auto"/>
                  <w:sz w:val="22"/>
                  <w:szCs w:val="22"/>
                </w:rPr>
              </w:pPr>
              <w:r>
                <w:rPr>
                  <w:noProof/>
                </w:rPr>
                <w:t>G - Information on Attainment of Environmental Objectives</w:t>
              </w:r>
              <w:r>
                <w:rPr>
                  <w:noProof/>
                </w:rPr>
                <w:tab/>
              </w:r>
              <w:r>
                <w:rPr>
                  <w:noProof/>
                </w:rPr>
                <w:fldChar w:fldCharType="begin"/>
              </w:r>
              <w:r>
                <w:rPr>
                  <w:noProof/>
                </w:rPr>
                <w:instrText xml:space="preserve"> PAGEREF _Toc520454795 \h </w:instrText>
              </w:r>
              <w:r>
                <w:rPr>
                  <w:noProof/>
                </w:rPr>
              </w:r>
              <w:r>
                <w:rPr>
                  <w:noProof/>
                </w:rPr>
                <w:fldChar w:fldCharType="separate"/>
              </w:r>
              <w:r w:rsidR="00531AD6">
                <w:rPr>
                  <w:noProof/>
                </w:rPr>
                <w:t>363</w:t>
              </w:r>
              <w:r>
                <w:rPr>
                  <w:noProof/>
                </w:rPr>
                <w:fldChar w:fldCharType="end"/>
              </w:r>
            </w:p>
            <w:p w14:paraId="5E805223" w14:textId="023BF124" w:rsidR="00386D10" w:rsidRDefault="00386D10">
              <w:pPr>
                <w:pStyle w:val="TOC2"/>
                <w:tabs>
                  <w:tab w:val="right" w:leader="hyphen" w:pos="13948"/>
                </w:tabs>
                <w:rPr>
                  <w:noProof/>
                </w:rPr>
              </w:pPr>
              <w:r>
                <w:rPr>
                  <w:noProof/>
                </w:rPr>
                <w:t xml:space="preserve">Reporting header </w:t>
              </w:r>
              <w:r w:rsidRPr="00132CBC">
                <w:rPr>
                  <w:noProof/>
                </w:rPr>
                <w:t>- &lt;aqd:AQD_ReportingHeader&gt;</w:t>
              </w:r>
              <w:r>
                <w:rPr>
                  <w:noProof/>
                </w:rPr>
                <w:tab/>
              </w:r>
              <w:r>
                <w:rPr>
                  <w:noProof/>
                </w:rPr>
                <w:fldChar w:fldCharType="begin"/>
              </w:r>
              <w:r>
                <w:rPr>
                  <w:noProof/>
                </w:rPr>
                <w:instrText xml:space="preserve"> PAGEREF _Toc520454796 \h </w:instrText>
              </w:r>
              <w:r>
                <w:rPr>
                  <w:noProof/>
                </w:rPr>
              </w:r>
              <w:r>
                <w:rPr>
                  <w:noProof/>
                </w:rPr>
                <w:fldChar w:fldCharType="separate"/>
              </w:r>
              <w:r w:rsidR="00531AD6">
                <w:rPr>
                  <w:noProof/>
                </w:rPr>
                <w:t>365</w:t>
              </w:r>
              <w:r>
                <w:rPr>
                  <w:noProof/>
                </w:rPr>
                <w:fldChar w:fldCharType="end"/>
              </w:r>
            </w:p>
            <w:p w14:paraId="7BDBE70C" w14:textId="6ED52631" w:rsidR="00386D10" w:rsidRDefault="00386D10">
              <w:pPr>
                <w:pStyle w:val="TOC2"/>
                <w:tabs>
                  <w:tab w:val="right" w:leader="hyphen" w:pos="13948"/>
                </w:tabs>
                <w:rPr>
                  <w:noProof/>
                </w:rPr>
              </w:pPr>
              <w:r>
                <w:rPr>
                  <w:noProof/>
                </w:rPr>
                <w:t xml:space="preserve">AQ attainment status </w:t>
              </w:r>
              <w:r w:rsidRPr="00132CBC">
                <w:rPr>
                  <w:noProof/>
                </w:rPr>
                <w:t>- &lt;aqd:AQD_Attainment&gt;</w:t>
              </w:r>
              <w:r>
                <w:rPr>
                  <w:noProof/>
                </w:rPr>
                <w:tab/>
              </w:r>
              <w:r>
                <w:rPr>
                  <w:noProof/>
                </w:rPr>
                <w:fldChar w:fldCharType="begin"/>
              </w:r>
              <w:r>
                <w:rPr>
                  <w:noProof/>
                </w:rPr>
                <w:instrText xml:space="preserve"> PAGEREF _Toc520454797 \h </w:instrText>
              </w:r>
              <w:r>
                <w:rPr>
                  <w:noProof/>
                </w:rPr>
              </w:r>
              <w:r>
                <w:rPr>
                  <w:noProof/>
                </w:rPr>
                <w:fldChar w:fldCharType="separate"/>
              </w:r>
              <w:r w:rsidR="00531AD6">
                <w:rPr>
                  <w:noProof/>
                </w:rPr>
                <w:t>365</w:t>
              </w:r>
              <w:r>
                <w:rPr>
                  <w:noProof/>
                </w:rPr>
                <w:fldChar w:fldCharType="end"/>
              </w:r>
            </w:p>
            <w:p w14:paraId="3E3BAB80" w14:textId="31B633E0" w:rsidR="00386D10" w:rsidRPr="00386D10" w:rsidRDefault="00386D10">
              <w:pPr>
                <w:pStyle w:val="TOC3"/>
                <w:tabs>
                  <w:tab w:val="right" w:leader="hyphen" w:pos="13948"/>
                </w:tabs>
                <w:rPr>
                  <w:i w:val="0"/>
                  <w:noProof/>
                  <w:lang w:val="fr-FR"/>
                </w:rPr>
              </w:pPr>
              <w:r w:rsidRPr="00386D10">
                <w:rPr>
                  <w:noProof/>
                  <w:lang w:val="fr-FR"/>
                </w:rPr>
                <w:t>AQD Attainment identifier - &lt;aqd:inspireId&gt;</w:t>
              </w:r>
              <w:r w:rsidRPr="00386D10">
                <w:rPr>
                  <w:noProof/>
                  <w:lang w:val="fr-FR"/>
                </w:rPr>
                <w:tab/>
              </w:r>
              <w:r>
                <w:rPr>
                  <w:noProof/>
                </w:rPr>
                <w:fldChar w:fldCharType="begin"/>
              </w:r>
              <w:r w:rsidRPr="00386D10">
                <w:rPr>
                  <w:noProof/>
                  <w:lang w:val="fr-FR"/>
                </w:rPr>
                <w:instrText xml:space="preserve"> PAGEREF _Toc520454798 \h </w:instrText>
              </w:r>
              <w:r>
                <w:rPr>
                  <w:noProof/>
                </w:rPr>
              </w:r>
              <w:r>
                <w:rPr>
                  <w:noProof/>
                </w:rPr>
                <w:fldChar w:fldCharType="separate"/>
              </w:r>
              <w:r w:rsidR="00531AD6">
                <w:rPr>
                  <w:noProof/>
                  <w:lang w:val="fr-FR"/>
                </w:rPr>
                <w:t>367</w:t>
              </w:r>
              <w:r>
                <w:rPr>
                  <w:noProof/>
                </w:rPr>
                <w:fldChar w:fldCharType="end"/>
              </w:r>
            </w:p>
            <w:p w14:paraId="122F15F5" w14:textId="748F52EC" w:rsidR="00386D10" w:rsidRPr="00386D10" w:rsidRDefault="00386D10">
              <w:pPr>
                <w:pStyle w:val="TOC3"/>
                <w:tabs>
                  <w:tab w:val="right" w:leader="hyphen" w:pos="13948"/>
                </w:tabs>
                <w:rPr>
                  <w:i w:val="0"/>
                  <w:noProof/>
                  <w:lang w:val="fr-FR"/>
                </w:rPr>
              </w:pPr>
              <w:r w:rsidRPr="00132CBC">
                <w:rPr>
                  <w:noProof/>
                  <w:lang w:val="fr-FR"/>
                </w:rPr>
                <w:t>Air Quality zone - &lt;aqd:zone&gt;</w:t>
              </w:r>
              <w:r w:rsidRPr="00386D10">
                <w:rPr>
                  <w:noProof/>
                  <w:lang w:val="fr-FR"/>
                </w:rPr>
                <w:tab/>
              </w:r>
              <w:r>
                <w:rPr>
                  <w:noProof/>
                </w:rPr>
                <w:fldChar w:fldCharType="begin"/>
              </w:r>
              <w:r w:rsidRPr="00386D10">
                <w:rPr>
                  <w:noProof/>
                  <w:lang w:val="fr-FR"/>
                </w:rPr>
                <w:instrText xml:space="preserve"> PAGEREF _Toc520454799 \h </w:instrText>
              </w:r>
              <w:r>
                <w:rPr>
                  <w:noProof/>
                </w:rPr>
              </w:r>
              <w:r>
                <w:rPr>
                  <w:noProof/>
                </w:rPr>
                <w:fldChar w:fldCharType="separate"/>
              </w:r>
              <w:r w:rsidR="00531AD6">
                <w:rPr>
                  <w:noProof/>
                  <w:lang w:val="fr-FR"/>
                </w:rPr>
                <w:t>368</w:t>
              </w:r>
              <w:r>
                <w:rPr>
                  <w:noProof/>
                </w:rPr>
                <w:fldChar w:fldCharType="end"/>
              </w:r>
            </w:p>
            <w:p w14:paraId="336A2448" w14:textId="2CE3E574" w:rsidR="00386D10" w:rsidRPr="00386D10" w:rsidRDefault="00386D10">
              <w:pPr>
                <w:pStyle w:val="TOC3"/>
                <w:tabs>
                  <w:tab w:val="right" w:leader="hyphen" w:pos="13948"/>
                </w:tabs>
                <w:rPr>
                  <w:i w:val="0"/>
                  <w:noProof/>
                  <w:lang w:val="fr-FR"/>
                </w:rPr>
              </w:pPr>
              <w:r w:rsidRPr="00386D10">
                <w:rPr>
                  <w:noProof/>
                  <w:lang w:val="fr-FR" w:eastAsia="es-ES"/>
                </w:rPr>
                <w:t>AQ pollutants - &lt;aqd:pollutant&gt;</w:t>
              </w:r>
              <w:r w:rsidRPr="00386D10">
                <w:rPr>
                  <w:noProof/>
                  <w:lang w:val="fr-FR"/>
                </w:rPr>
                <w:tab/>
              </w:r>
              <w:r>
                <w:rPr>
                  <w:noProof/>
                </w:rPr>
                <w:fldChar w:fldCharType="begin"/>
              </w:r>
              <w:r w:rsidRPr="00386D10">
                <w:rPr>
                  <w:noProof/>
                  <w:lang w:val="fr-FR"/>
                </w:rPr>
                <w:instrText xml:space="preserve"> PAGEREF _Toc520454800 \h </w:instrText>
              </w:r>
              <w:r>
                <w:rPr>
                  <w:noProof/>
                </w:rPr>
              </w:r>
              <w:r>
                <w:rPr>
                  <w:noProof/>
                </w:rPr>
                <w:fldChar w:fldCharType="separate"/>
              </w:r>
              <w:r w:rsidR="00531AD6">
                <w:rPr>
                  <w:noProof/>
                  <w:lang w:val="fr-FR"/>
                </w:rPr>
                <w:t>369</w:t>
              </w:r>
              <w:r>
                <w:rPr>
                  <w:noProof/>
                </w:rPr>
                <w:fldChar w:fldCharType="end"/>
              </w:r>
            </w:p>
            <w:p w14:paraId="09FEB48D" w14:textId="46FC03E3" w:rsidR="00386D10" w:rsidRPr="00386D10" w:rsidRDefault="00386D10">
              <w:pPr>
                <w:pStyle w:val="TOC3"/>
                <w:tabs>
                  <w:tab w:val="right" w:leader="hyphen" w:pos="13948"/>
                </w:tabs>
                <w:rPr>
                  <w:i w:val="0"/>
                  <w:noProof/>
                  <w:lang w:val="fr-FR"/>
                </w:rPr>
              </w:pPr>
              <w:r w:rsidRPr="00386D10">
                <w:rPr>
                  <w:noProof/>
                  <w:lang w:val="fr-FR" w:eastAsia="es-ES"/>
                </w:rPr>
                <w:t>Assessment Regime - &lt;aqd:assessment&gt;</w:t>
              </w:r>
              <w:r w:rsidRPr="00386D10">
                <w:rPr>
                  <w:noProof/>
                  <w:lang w:val="fr-FR"/>
                </w:rPr>
                <w:tab/>
              </w:r>
              <w:r>
                <w:rPr>
                  <w:noProof/>
                </w:rPr>
                <w:fldChar w:fldCharType="begin"/>
              </w:r>
              <w:r w:rsidRPr="00386D10">
                <w:rPr>
                  <w:noProof/>
                  <w:lang w:val="fr-FR"/>
                </w:rPr>
                <w:instrText xml:space="preserve"> PAGEREF _Toc520454801 \h </w:instrText>
              </w:r>
              <w:r>
                <w:rPr>
                  <w:noProof/>
                </w:rPr>
              </w:r>
              <w:r>
                <w:rPr>
                  <w:noProof/>
                </w:rPr>
                <w:fldChar w:fldCharType="separate"/>
              </w:r>
              <w:r w:rsidR="00531AD6">
                <w:rPr>
                  <w:noProof/>
                  <w:lang w:val="fr-FR"/>
                </w:rPr>
                <w:t>370</w:t>
              </w:r>
              <w:r>
                <w:rPr>
                  <w:noProof/>
                </w:rPr>
                <w:fldChar w:fldCharType="end"/>
              </w:r>
            </w:p>
            <w:p w14:paraId="0B614943" w14:textId="793C4B14" w:rsidR="00386D10" w:rsidRPr="00386D10" w:rsidRDefault="00386D10">
              <w:pPr>
                <w:pStyle w:val="TOC3"/>
                <w:tabs>
                  <w:tab w:val="right" w:leader="hyphen" w:pos="13948"/>
                </w:tabs>
                <w:rPr>
                  <w:i w:val="0"/>
                  <w:noProof/>
                  <w:lang w:val="fr-FR"/>
                </w:rPr>
              </w:pPr>
              <w:r w:rsidRPr="00386D10">
                <w:rPr>
                  <w:noProof/>
                  <w:lang w:val="fr-FR"/>
                </w:rPr>
                <w:t>Environmental Objective - &lt;aqd:EnvironmentalObjective&gt;</w:t>
              </w:r>
              <w:r w:rsidRPr="00386D10">
                <w:rPr>
                  <w:noProof/>
                  <w:lang w:val="fr-FR"/>
                </w:rPr>
                <w:tab/>
              </w:r>
              <w:r>
                <w:rPr>
                  <w:noProof/>
                </w:rPr>
                <w:fldChar w:fldCharType="begin"/>
              </w:r>
              <w:r w:rsidRPr="00386D10">
                <w:rPr>
                  <w:noProof/>
                  <w:lang w:val="fr-FR"/>
                </w:rPr>
                <w:instrText xml:space="preserve"> PAGEREF _Toc520454802 \h </w:instrText>
              </w:r>
              <w:r>
                <w:rPr>
                  <w:noProof/>
                </w:rPr>
              </w:r>
              <w:r>
                <w:rPr>
                  <w:noProof/>
                </w:rPr>
                <w:fldChar w:fldCharType="separate"/>
              </w:r>
              <w:r w:rsidR="00531AD6">
                <w:rPr>
                  <w:noProof/>
                  <w:lang w:val="fr-FR"/>
                </w:rPr>
                <w:t>370</w:t>
              </w:r>
              <w:r>
                <w:rPr>
                  <w:noProof/>
                </w:rPr>
                <w:fldChar w:fldCharType="end"/>
              </w:r>
            </w:p>
            <w:p w14:paraId="2E44401F" w14:textId="7927EBC8" w:rsidR="00386D10" w:rsidRPr="00386D10" w:rsidRDefault="00386D10">
              <w:pPr>
                <w:pStyle w:val="TOC3"/>
                <w:tabs>
                  <w:tab w:val="right" w:leader="hyphen" w:pos="13948"/>
                </w:tabs>
                <w:rPr>
                  <w:i w:val="0"/>
                  <w:noProof/>
                  <w:lang w:val="fr-FR"/>
                </w:rPr>
              </w:pPr>
              <w:r w:rsidRPr="00386D10">
                <w:rPr>
                  <w:noProof/>
                  <w:lang w:val="fr-FR"/>
                </w:rPr>
                <w:t>Further information on exceedance - &lt;aqd:comment&gt;</w:t>
              </w:r>
              <w:r w:rsidRPr="00386D10">
                <w:rPr>
                  <w:noProof/>
                  <w:lang w:val="fr-FR"/>
                </w:rPr>
                <w:tab/>
              </w:r>
              <w:r>
                <w:rPr>
                  <w:noProof/>
                </w:rPr>
                <w:fldChar w:fldCharType="begin"/>
              </w:r>
              <w:r w:rsidRPr="00386D10">
                <w:rPr>
                  <w:noProof/>
                  <w:lang w:val="fr-FR"/>
                </w:rPr>
                <w:instrText xml:space="preserve"> PAGEREF _Toc520454803 \h </w:instrText>
              </w:r>
              <w:r>
                <w:rPr>
                  <w:noProof/>
                </w:rPr>
              </w:r>
              <w:r>
                <w:rPr>
                  <w:noProof/>
                </w:rPr>
                <w:fldChar w:fldCharType="separate"/>
              </w:r>
              <w:r w:rsidR="00531AD6">
                <w:rPr>
                  <w:noProof/>
                  <w:lang w:val="fr-FR"/>
                </w:rPr>
                <w:t>371</w:t>
              </w:r>
              <w:r>
                <w:rPr>
                  <w:noProof/>
                </w:rPr>
                <w:fldChar w:fldCharType="end"/>
              </w:r>
            </w:p>
            <w:p w14:paraId="0B5CA242" w14:textId="488483D7" w:rsidR="00386D10" w:rsidRPr="00386D10" w:rsidRDefault="00386D10">
              <w:pPr>
                <w:pStyle w:val="TOC3"/>
                <w:tabs>
                  <w:tab w:val="right" w:leader="hyphen" w:pos="13948"/>
                </w:tabs>
                <w:rPr>
                  <w:i w:val="0"/>
                  <w:noProof/>
                  <w:lang w:val="fr-FR"/>
                </w:rPr>
              </w:pPr>
              <w:r w:rsidRPr="00386D10">
                <w:rPr>
                  <w:noProof/>
                  <w:lang w:val="fr-FR"/>
                </w:rPr>
                <w:t>Exceedance situation descriptions &lt;aqd:ExceedanceDescription&gt;</w:t>
              </w:r>
              <w:r w:rsidRPr="00386D10">
                <w:rPr>
                  <w:noProof/>
                  <w:lang w:val="fr-FR"/>
                </w:rPr>
                <w:tab/>
              </w:r>
              <w:r>
                <w:rPr>
                  <w:noProof/>
                </w:rPr>
                <w:fldChar w:fldCharType="begin"/>
              </w:r>
              <w:r w:rsidRPr="00386D10">
                <w:rPr>
                  <w:noProof/>
                  <w:lang w:val="fr-FR"/>
                </w:rPr>
                <w:instrText xml:space="preserve"> PAGEREF _Toc520454804 \h </w:instrText>
              </w:r>
              <w:r>
                <w:rPr>
                  <w:noProof/>
                </w:rPr>
              </w:r>
              <w:r>
                <w:rPr>
                  <w:noProof/>
                </w:rPr>
                <w:fldChar w:fldCharType="separate"/>
              </w:r>
              <w:r w:rsidR="00531AD6">
                <w:rPr>
                  <w:noProof/>
                  <w:lang w:val="fr-FR"/>
                </w:rPr>
                <w:t>372</w:t>
              </w:r>
              <w:r>
                <w:rPr>
                  <w:noProof/>
                </w:rPr>
                <w:fldChar w:fldCharType="end"/>
              </w:r>
            </w:p>
            <w:p w14:paraId="7BC96BE7" w14:textId="2A8AD819" w:rsidR="00386D10" w:rsidRPr="00386D10" w:rsidRDefault="00386D10">
              <w:pPr>
                <w:pStyle w:val="TOC2"/>
                <w:tabs>
                  <w:tab w:val="right" w:leader="hyphen" w:pos="13948"/>
                </w:tabs>
                <w:rPr>
                  <w:noProof/>
                  <w:lang w:val="fr-FR"/>
                </w:rPr>
              </w:pPr>
              <w:r w:rsidRPr="00386D10">
                <w:rPr>
                  <w:noProof/>
                  <w:lang w:val="fr-FR"/>
                </w:rPr>
                <w:t>Simple attainment description without adjustment</w:t>
              </w:r>
              <w:r w:rsidRPr="00386D10">
                <w:rPr>
                  <w:noProof/>
                  <w:lang w:val="fr-FR"/>
                </w:rPr>
                <w:tab/>
              </w:r>
              <w:r>
                <w:rPr>
                  <w:noProof/>
                </w:rPr>
                <w:fldChar w:fldCharType="begin"/>
              </w:r>
              <w:r w:rsidRPr="00386D10">
                <w:rPr>
                  <w:noProof/>
                  <w:lang w:val="fr-FR"/>
                </w:rPr>
                <w:instrText xml:space="preserve"> PAGEREF _Toc520454805 \h </w:instrText>
              </w:r>
              <w:r>
                <w:rPr>
                  <w:noProof/>
                </w:rPr>
              </w:r>
              <w:r>
                <w:rPr>
                  <w:noProof/>
                </w:rPr>
                <w:fldChar w:fldCharType="separate"/>
              </w:r>
              <w:r w:rsidR="00531AD6">
                <w:rPr>
                  <w:noProof/>
                  <w:lang w:val="fr-FR"/>
                </w:rPr>
                <w:t>378</w:t>
              </w:r>
              <w:r>
                <w:rPr>
                  <w:noProof/>
                </w:rPr>
                <w:fldChar w:fldCharType="end"/>
              </w:r>
            </w:p>
            <w:p w14:paraId="793D8A61" w14:textId="77515EC2" w:rsidR="00386D10" w:rsidRDefault="00386D10">
              <w:pPr>
                <w:pStyle w:val="TOC3"/>
                <w:tabs>
                  <w:tab w:val="right" w:leader="hyphen" w:pos="13948"/>
                </w:tabs>
                <w:rPr>
                  <w:i w:val="0"/>
                  <w:noProof/>
                </w:rPr>
              </w:pPr>
              <w:r>
                <w:rPr>
                  <w:noProof/>
                </w:rPr>
                <w:t>Exceedance description final - &lt;aqd:exceedanceDescriptionFinal&gt; WITHOUT adjusment</w:t>
              </w:r>
              <w:r>
                <w:rPr>
                  <w:noProof/>
                </w:rPr>
                <w:tab/>
              </w:r>
              <w:r>
                <w:rPr>
                  <w:noProof/>
                </w:rPr>
                <w:fldChar w:fldCharType="begin"/>
              </w:r>
              <w:r>
                <w:rPr>
                  <w:noProof/>
                </w:rPr>
                <w:instrText xml:space="preserve"> PAGEREF _Toc520454806 \h </w:instrText>
              </w:r>
              <w:r>
                <w:rPr>
                  <w:noProof/>
                </w:rPr>
              </w:r>
              <w:r>
                <w:rPr>
                  <w:noProof/>
                </w:rPr>
                <w:fldChar w:fldCharType="separate"/>
              </w:r>
              <w:r w:rsidR="00531AD6">
                <w:rPr>
                  <w:noProof/>
                </w:rPr>
                <w:t>378</w:t>
              </w:r>
              <w:r>
                <w:rPr>
                  <w:noProof/>
                </w:rPr>
                <w:fldChar w:fldCharType="end"/>
              </w:r>
            </w:p>
            <w:p w14:paraId="48F2A90B" w14:textId="183C8160" w:rsidR="00386D10" w:rsidRDefault="00386D10">
              <w:pPr>
                <w:pStyle w:val="TOC2"/>
                <w:tabs>
                  <w:tab w:val="right" w:leader="hyphen" w:pos="13948"/>
                </w:tabs>
                <w:rPr>
                  <w:noProof/>
                </w:rPr>
              </w:pPr>
              <w:r>
                <w:rPr>
                  <w:noProof/>
                </w:rPr>
                <w:t>Complex attainment description with adjustment</w:t>
              </w:r>
              <w:r>
                <w:rPr>
                  <w:noProof/>
                </w:rPr>
                <w:tab/>
              </w:r>
              <w:r>
                <w:rPr>
                  <w:noProof/>
                </w:rPr>
                <w:fldChar w:fldCharType="begin"/>
              </w:r>
              <w:r>
                <w:rPr>
                  <w:noProof/>
                </w:rPr>
                <w:instrText xml:space="preserve"> PAGEREF _Toc520454807 \h </w:instrText>
              </w:r>
              <w:r>
                <w:rPr>
                  <w:noProof/>
                </w:rPr>
              </w:r>
              <w:r>
                <w:rPr>
                  <w:noProof/>
                </w:rPr>
                <w:fldChar w:fldCharType="separate"/>
              </w:r>
              <w:r w:rsidR="00531AD6">
                <w:rPr>
                  <w:noProof/>
                </w:rPr>
                <w:t>396</w:t>
              </w:r>
              <w:r>
                <w:rPr>
                  <w:noProof/>
                </w:rPr>
                <w:fldChar w:fldCharType="end"/>
              </w:r>
            </w:p>
            <w:p w14:paraId="204BE3F0" w14:textId="6E0A11CD" w:rsidR="00386D10" w:rsidRDefault="00386D10">
              <w:pPr>
                <w:pStyle w:val="TOC3"/>
                <w:tabs>
                  <w:tab w:val="right" w:leader="hyphen" w:pos="13948"/>
                </w:tabs>
                <w:rPr>
                  <w:i w:val="0"/>
                  <w:noProof/>
                </w:rPr>
              </w:pPr>
              <w:r>
                <w:rPr>
                  <w:noProof/>
                </w:rPr>
                <w:t>STEP 1 - Exceedance description base - &lt;aqd:exceedanceDescriptionBase&gt;</w:t>
              </w:r>
              <w:r>
                <w:rPr>
                  <w:noProof/>
                </w:rPr>
                <w:tab/>
              </w:r>
              <w:r>
                <w:rPr>
                  <w:noProof/>
                </w:rPr>
                <w:fldChar w:fldCharType="begin"/>
              </w:r>
              <w:r>
                <w:rPr>
                  <w:noProof/>
                </w:rPr>
                <w:instrText xml:space="preserve"> PAGEREF _Toc520454808 \h </w:instrText>
              </w:r>
              <w:r>
                <w:rPr>
                  <w:noProof/>
                </w:rPr>
              </w:r>
              <w:r>
                <w:rPr>
                  <w:noProof/>
                </w:rPr>
                <w:fldChar w:fldCharType="separate"/>
              </w:r>
              <w:r w:rsidR="00531AD6">
                <w:rPr>
                  <w:noProof/>
                </w:rPr>
                <w:t>402</w:t>
              </w:r>
              <w:r>
                <w:rPr>
                  <w:noProof/>
                </w:rPr>
                <w:fldChar w:fldCharType="end"/>
              </w:r>
            </w:p>
            <w:p w14:paraId="1A7438F8" w14:textId="779F741E" w:rsidR="00386D10" w:rsidRDefault="00386D10">
              <w:pPr>
                <w:pStyle w:val="TOC3"/>
                <w:tabs>
                  <w:tab w:val="right" w:leader="hyphen" w:pos="13948"/>
                </w:tabs>
                <w:rPr>
                  <w:i w:val="0"/>
                  <w:noProof/>
                </w:rPr>
              </w:pPr>
              <w:r>
                <w:rPr>
                  <w:noProof/>
                </w:rPr>
                <w:lastRenderedPageBreak/>
                <w:t>STEP 2 Exceedance description - &lt;aqd:exceedanceDescriptionAdjustment&gt;</w:t>
              </w:r>
              <w:r>
                <w:rPr>
                  <w:noProof/>
                </w:rPr>
                <w:tab/>
              </w:r>
              <w:r>
                <w:rPr>
                  <w:noProof/>
                </w:rPr>
                <w:fldChar w:fldCharType="begin"/>
              </w:r>
              <w:r>
                <w:rPr>
                  <w:noProof/>
                </w:rPr>
                <w:instrText xml:space="preserve"> PAGEREF _Toc520454809 \h </w:instrText>
              </w:r>
              <w:r>
                <w:rPr>
                  <w:noProof/>
                </w:rPr>
              </w:r>
              <w:r>
                <w:rPr>
                  <w:noProof/>
                </w:rPr>
                <w:fldChar w:fldCharType="separate"/>
              </w:r>
              <w:r w:rsidR="00531AD6">
                <w:rPr>
                  <w:noProof/>
                </w:rPr>
                <w:t>418</w:t>
              </w:r>
              <w:r>
                <w:rPr>
                  <w:noProof/>
                </w:rPr>
                <w:fldChar w:fldCharType="end"/>
              </w:r>
            </w:p>
            <w:p w14:paraId="77BA4035" w14:textId="369836BF" w:rsidR="00386D10" w:rsidRDefault="00386D10">
              <w:pPr>
                <w:pStyle w:val="TOC3"/>
                <w:tabs>
                  <w:tab w:val="right" w:leader="hyphen" w:pos="13948"/>
                </w:tabs>
                <w:rPr>
                  <w:i w:val="0"/>
                  <w:noProof/>
                </w:rPr>
              </w:pPr>
              <w:r>
                <w:rPr>
                  <w:noProof/>
                </w:rPr>
                <w:t>STEP 3 - Exceedance description final - &lt;aqd:exceedanceDescriptionFinal&gt; AFTER adjusment</w:t>
              </w:r>
              <w:r>
                <w:rPr>
                  <w:noProof/>
                </w:rPr>
                <w:tab/>
              </w:r>
              <w:r>
                <w:rPr>
                  <w:noProof/>
                </w:rPr>
                <w:fldChar w:fldCharType="begin"/>
              </w:r>
              <w:r>
                <w:rPr>
                  <w:noProof/>
                </w:rPr>
                <w:instrText xml:space="preserve"> PAGEREF _Toc520454810 \h </w:instrText>
              </w:r>
              <w:r>
                <w:rPr>
                  <w:noProof/>
                </w:rPr>
              </w:r>
              <w:r>
                <w:rPr>
                  <w:noProof/>
                </w:rPr>
                <w:fldChar w:fldCharType="separate"/>
              </w:r>
              <w:r w:rsidR="00531AD6">
                <w:rPr>
                  <w:noProof/>
                </w:rPr>
                <w:t>442</w:t>
              </w:r>
              <w:r>
                <w:rPr>
                  <w:noProof/>
                </w:rPr>
                <w:fldChar w:fldCharType="end"/>
              </w:r>
            </w:p>
            <w:p w14:paraId="2CD5B087" w14:textId="6DA4B814" w:rsidR="00EE40D6" w:rsidRPr="002F71AA" w:rsidRDefault="00884D1F" w:rsidP="00BB7090">
              <w:pPr>
                <w:pStyle w:val="TOC3"/>
                <w:tabs>
                  <w:tab w:val="right" w:leader="dot" w:pos="13948"/>
                </w:tabs>
                <w:rPr>
                  <w:sz w:val="24"/>
                  <w:szCs w:val="20"/>
                </w:rPr>
                <w:sectPr w:rsidR="00EE40D6" w:rsidRPr="002F71AA" w:rsidSect="008D0DBF">
                  <w:headerReference w:type="even" r:id="rId8"/>
                  <w:headerReference w:type="default" r:id="rId9"/>
                  <w:footerReference w:type="even" r:id="rId10"/>
                  <w:footerReference w:type="default" r:id="rId11"/>
                  <w:footerReference w:type="first" r:id="rId12"/>
                  <w:pgSz w:w="16838" w:h="11906" w:orient="landscape"/>
                  <w:pgMar w:top="1440" w:right="1440" w:bottom="1440" w:left="1440" w:header="708" w:footer="708" w:gutter="0"/>
                  <w:pgNumType w:chapStyle="1"/>
                  <w:cols w:space="708"/>
                  <w:titlePg/>
                  <w:docGrid w:linePitch="360"/>
                </w:sectPr>
              </w:pPr>
              <w:r>
                <w:rPr>
                  <w:rFonts w:asciiTheme="majorHAnsi" w:hAnsiTheme="majorHAnsi"/>
                  <w:b/>
                  <w:i w:val="0"/>
                  <w:color w:val="548DD4"/>
                  <w:sz w:val="24"/>
                  <w:szCs w:val="24"/>
                </w:rPr>
                <w:fldChar w:fldCharType="end"/>
              </w:r>
            </w:p>
          </w:sdtContent>
        </w:sdt>
        <w:p w14:paraId="1CE1EACF" w14:textId="77777777" w:rsidR="004B2EDB" w:rsidRPr="002F71AA" w:rsidRDefault="004B2EDB" w:rsidP="006676D5">
          <w:pPr>
            <w:pStyle w:val="Heading1"/>
          </w:pPr>
          <w:bookmarkStart w:id="1" w:name="IntroductionSection"/>
          <w:bookmarkStart w:id="2" w:name="_Toc520454573"/>
          <w:r w:rsidRPr="002F71AA">
            <w:lastRenderedPageBreak/>
            <w:t>Introduction</w:t>
          </w:r>
        </w:p>
      </w:sdtContent>
    </w:sdt>
    <w:bookmarkEnd w:id="2" w:displacedByCustomXml="prev"/>
    <w:bookmarkEnd w:id="1"/>
    <w:p w14:paraId="21F9D0C8" w14:textId="3CB9BE13" w:rsidR="003560D5" w:rsidRPr="002F71AA" w:rsidRDefault="00D831DF" w:rsidP="008C0B44">
      <w:pPr>
        <w:rPr>
          <w:szCs w:val="24"/>
        </w:rPr>
      </w:pPr>
      <w:r w:rsidRPr="002F71AA">
        <w:rPr>
          <w:b/>
          <w:szCs w:val="24"/>
        </w:rPr>
        <w:t xml:space="preserve">The user guide to </w:t>
      </w:r>
      <w:r w:rsidR="00307378" w:rsidRPr="002F71AA">
        <w:rPr>
          <w:b/>
          <w:szCs w:val="24"/>
        </w:rPr>
        <w:t xml:space="preserve">the AQ e-Reporting </w:t>
      </w:r>
      <w:r w:rsidRPr="002F71AA">
        <w:rPr>
          <w:b/>
          <w:szCs w:val="24"/>
        </w:rPr>
        <w:t xml:space="preserve">XML </w:t>
      </w:r>
      <w:r w:rsidR="00307378" w:rsidRPr="002F71AA">
        <w:rPr>
          <w:b/>
          <w:szCs w:val="24"/>
        </w:rPr>
        <w:t xml:space="preserve">schema </w:t>
      </w:r>
      <w:r w:rsidRPr="002F71AA">
        <w:rPr>
          <w:b/>
          <w:szCs w:val="24"/>
        </w:rPr>
        <w:t xml:space="preserve">&amp; </w:t>
      </w:r>
      <w:r w:rsidR="00307378" w:rsidRPr="002F71AA">
        <w:rPr>
          <w:b/>
          <w:szCs w:val="24"/>
        </w:rPr>
        <w:t>d</w:t>
      </w:r>
      <w:r w:rsidRPr="002F71AA">
        <w:rPr>
          <w:b/>
          <w:szCs w:val="24"/>
        </w:rPr>
        <w:t>ata model</w:t>
      </w:r>
      <w:r w:rsidRPr="002F71AA">
        <w:rPr>
          <w:szCs w:val="24"/>
        </w:rPr>
        <w:t xml:space="preserve"> is target</w:t>
      </w:r>
      <w:r w:rsidR="00307378" w:rsidRPr="002F71AA">
        <w:rPr>
          <w:szCs w:val="24"/>
        </w:rPr>
        <w:t>ed</w:t>
      </w:r>
      <w:r w:rsidRPr="002F71AA">
        <w:rPr>
          <w:szCs w:val="24"/>
        </w:rPr>
        <w:t xml:space="preserve"> </w:t>
      </w:r>
      <w:r w:rsidR="00307378" w:rsidRPr="002F71AA">
        <w:rPr>
          <w:szCs w:val="24"/>
        </w:rPr>
        <w:t>at</w:t>
      </w:r>
      <w:r w:rsidRPr="002F71AA">
        <w:rPr>
          <w:szCs w:val="24"/>
        </w:rPr>
        <w:t xml:space="preserve"> air quality experts </w:t>
      </w:r>
      <w:r w:rsidR="000A4647">
        <w:rPr>
          <w:szCs w:val="24"/>
        </w:rPr>
        <w:t xml:space="preserve">working in cooperation with their IT support staff working on </w:t>
      </w:r>
      <w:r w:rsidR="00307378" w:rsidRPr="002F71AA">
        <w:rPr>
          <w:szCs w:val="24"/>
        </w:rPr>
        <w:t xml:space="preserve">the implementation of </w:t>
      </w:r>
      <w:r w:rsidRPr="002F71AA">
        <w:rPr>
          <w:szCs w:val="24"/>
        </w:rPr>
        <w:t xml:space="preserve">reporting under </w:t>
      </w:r>
      <w:hyperlink r:id="rId13" w:history="1">
        <w:r w:rsidRPr="002F71AA">
          <w:rPr>
            <w:rStyle w:val="Hyperlink"/>
            <w:szCs w:val="24"/>
          </w:rPr>
          <w:t>Decision 2011/850/EU</w:t>
        </w:r>
      </w:hyperlink>
      <w:r w:rsidR="0059231C" w:rsidRPr="002F71AA">
        <w:rPr>
          <w:szCs w:val="24"/>
        </w:rPr>
        <w:t xml:space="preserve">. </w:t>
      </w:r>
      <w:r w:rsidR="005E3717" w:rsidRPr="002F71AA">
        <w:rPr>
          <w:szCs w:val="24"/>
        </w:rPr>
        <w:t xml:space="preserve">This guide aims to provide </w:t>
      </w:r>
      <w:r w:rsidR="0059231C" w:rsidRPr="002F71AA">
        <w:rPr>
          <w:szCs w:val="24"/>
        </w:rPr>
        <w:t xml:space="preserve">necessary information for all data-flows and elements </w:t>
      </w:r>
      <w:r w:rsidR="00307378" w:rsidRPr="002F71AA">
        <w:rPr>
          <w:szCs w:val="24"/>
        </w:rPr>
        <w:t xml:space="preserve">required by this </w:t>
      </w:r>
      <w:r w:rsidR="008C7ECF">
        <w:rPr>
          <w:szCs w:val="24"/>
        </w:rPr>
        <w:t>D</w:t>
      </w:r>
      <w:r w:rsidR="00152847" w:rsidRPr="002F71AA">
        <w:rPr>
          <w:szCs w:val="24"/>
        </w:rPr>
        <w:t>ecision</w:t>
      </w:r>
      <w:r w:rsidR="0059231C" w:rsidRPr="002F71AA">
        <w:rPr>
          <w:szCs w:val="24"/>
        </w:rPr>
        <w:t>.</w:t>
      </w:r>
    </w:p>
    <w:p w14:paraId="07CB4A5F" w14:textId="77777777" w:rsidR="003560D5" w:rsidRPr="002F71AA" w:rsidRDefault="00A66564" w:rsidP="008C0B44">
      <w:pPr>
        <w:rPr>
          <w:szCs w:val="24"/>
        </w:rPr>
      </w:pPr>
      <w:r w:rsidRPr="002F71AA">
        <w:rPr>
          <w:szCs w:val="24"/>
        </w:rPr>
        <w:t xml:space="preserve">The </w:t>
      </w:r>
      <w:r w:rsidR="003560D5" w:rsidRPr="002F71AA">
        <w:rPr>
          <w:szCs w:val="24"/>
        </w:rPr>
        <w:t xml:space="preserve">guide </w:t>
      </w:r>
      <w:r w:rsidRPr="002F71AA">
        <w:rPr>
          <w:szCs w:val="24"/>
        </w:rPr>
        <w:t xml:space="preserve">currently </w:t>
      </w:r>
      <w:r w:rsidR="003560D5" w:rsidRPr="002F71AA">
        <w:rPr>
          <w:szCs w:val="24"/>
        </w:rPr>
        <w:t>describes in detail</w:t>
      </w:r>
      <w:r w:rsidR="005E3717" w:rsidRPr="002F71AA">
        <w:rPr>
          <w:szCs w:val="24"/>
        </w:rPr>
        <w:t xml:space="preserve"> the following</w:t>
      </w:r>
      <w:r w:rsidR="008C7ECF">
        <w:rPr>
          <w:szCs w:val="24"/>
        </w:rPr>
        <w:t xml:space="preserve"> information items from an</w:t>
      </w:r>
      <w:r w:rsidRPr="002F71AA">
        <w:rPr>
          <w:szCs w:val="24"/>
        </w:rPr>
        <w:t xml:space="preserve"> AQ perspective</w:t>
      </w:r>
      <w:r w:rsidR="003560D5" w:rsidRPr="002F71AA">
        <w:rPr>
          <w:szCs w:val="24"/>
        </w:rPr>
        <w:t>:</w:t>
      </w:r>
    </w:p>
    <w:p w14:paraId="1CF0DD74" w14:textId="3CBDB36C" w:rsidR="008C7ECF" w:rsidRDefault="00386D10" w:rsidP="00386D10">
      <w:pPr>
        <w:pStyle w:val="ListParagraph"/>
        <w:numPr>
          <w:ilvl w:val="0"/>
          <w:numId w:val="3"/>
        </w:numPr>
      </w:pPr>
      <w:hyperlink w:anchor="_Online_resources" w:history="1">
        <w:r w:rsidR="008C7ECF" w:rsidRPr="00B07503">
          <w:rPr>
            <w:rStyle w:val="Hyperlink"/>
            <w:color w:val="auto"/>
          </w:rPr>
          <w:t>Online</w:t>
        </w:r>
      </w:hyperlink>
      <w:r w:rsidR="008C7ECF">
        <w:t xml:space="preserve"> resources</w:t>
      </w:r>
    </w:p>
    <w:p w14:paraId="5F6C74CB" w14:textId="54990BE0" w:rsidR="008C7ECF" w:rsidRDefault="00386D10" w:rsidP="00386D10">
      <w:pPr>
        <w:pStyle w:val="ListParagraph"/>
        <w:numPr>
          <w:ilvl w:val="0"/>
          <w:numId w:val="3"/>
        </w:numPr>
      </w:pPr>
      <w:hyperlink w:anchor="_Common_XML_structures" w:history="1">
        <w:r w:rsidR="008C7ECF" w:rsidRPr="00B07503">
          <w:rPr>
            <w:rStyle w:val="Hyperlink"/>
            <w:color w:val="auto"/>
          </w:rPr>
          <w:t>Common XML structure</w:t>
        </w:r>
      </w:hyperlink>
      <w:r w:rsidR="008C7ECF">
        <w:t xml:space="preserve"> for e-reporting</w:t>
      </w:r>
    </w:p>
    <w:p w14:paraId="5EC97ECA" w14:textId="77777777" w:rsidR="0046455D" w:rsidRPr="002F71AA" w:rsidRDefault="0046455D" w:rsidP="00386D10">
      <w:pPr>
        <w:pStyle w:val="ListParagraph"/>
        <w:numPr>
          <w:ilvl w:val="0"/>
          <w:numId w:val="3"/>
        </w:numPr>
      </w:pPr>
      <w:r w:rsidRPr="002F71AA">
        <w:t>Common information elements / data types</w:t>
      </w:r>
    </w:p>
    <w:p w14:paraId="7311EC90" w14:textId="0E6981D2" w:rsidR="0046455D" w:rsidRPr="002F71AA" w:rsidRDefault="0046455D" w:rsidP="00386D10">
      <w:pPr>
        <w:pStyle w:val="ListParagraph"/>
        <w:numPr>
          <w:ilvl w:val="1"/>
          <w:numId w:val="3"/>
        </w:numPr>
      </w:pPr>
      <w:r w:rsidRPr="002F71AA">
        <w:t xml:space="preserve">The </w:t>
      </w:r>
      <w:hyperlink w:anchor="_The_GML_identifier" w:history="1">
        <w:r w:rsidRPr="00B07503">
          <w:rPr>
            <w:rStyle w:val="Hyperlink"/>
            <w:color w:val="auto"/>
          </w:rPr>
          <w:t>GML identifier</w:t>
        </w:r>
      </w:hyperlink>
    </w:p>
    <w:p w14:paraId="11AD40B5" w14:textId="03A81B32" w:rsidR="0046455D" w:rsidRPr="002F71AA" w:rsidRDefault="005C408E" w:rsidP="00386D10">
      <w:pPr>
        <w:pStyle w:val="ListParagraph"/>
        <w:numPr>
          <w:ilvl w:val="1"/>
          <w:numId w:val="3"/>
        </w:numPr>
      </w:pPr>
      <w:r>
        <w:t xml:space="preserve">The </w:t>
      </w:r>
      <w:r w:rsidRPr="005C408E">
        <w:rPr>
          <w:u w:val="single"/>
        </w:rPr>
        <w:t>INSPIRE identifier</w:t>
      </w:r>
    </w:p>
    <w:p w14:paraId="3E9824EA" w14:textId="7CB0D89D" w:rsidR="0046455D" w:rsidRPr="002F71AA" w:rsidRDefault="0046455D" w:rsidP="00386D10">
      <w:pPr>
        <w:pStyle w:val="ListParagraph"/>
        <w:numPr>
          <w:ilvl w:val="1"/>
          <w:numId w:val="3"/>
        </w:numPr>
      </w:pPr>
      <w:r w:rsidRPr="002F71AA">
        <w:t xml:space="preserve">The </w:t>
      </w:r>
      <w:hyperlink w:anchor="_Reporting_header_&lt;aqd:AQD_ReportingHead_" w:history="1">
        <w:r w:rsidRPr="00B07503">
          <w:rPr>
            <w:rStyle w:val="Hyperlink"/>
            <w:color w:val="auto"/>
          </w:rPr>
          <w:t>AQ reporting header</w:t>
        </w:r>
      </w:hyperlink>
    </w:p>
    <w:p w14:paraId="6DCCF195" w14:textId="2772F68C" w:rsidR="0046455D" w:rsidRPr="002F71AA" w:rsidRDefault="00386D10" w:rsidP="00386D10">
      <w:pPr>
        <w:pStyle w:val="ListParagraph"/>
        <w:numPr>
          <w:ilvl w:val="1"/>
          <w:numId w:val="3"/>
        </w:numPr>
      </w:pPr>
      <w:hyperlink w:anchor="_Environmental_objective_type" w:history="1">
        <w:r w:rsidR="0046455D" w:rsidRPr="00B07503">
          <w:rPr>
            <w:rStyle w:val="Hyperlink"/>
            <w:color w:val="auto"/>
          </w:rPr>
          <w:t>Environmental objective</w:t>
        </w:r>
      </w:hyperlink>
      <w:r w:rsidR="0046455D" w:rsidRPr="002F71AA">
        <w:t xml:space="preserve"> type</w:t>
      </w:r>
    </w:p>
    <w:p w14:paraId="6A5CD364" w14:textId="00693374" w:rsidR="003560D5" w:rsidRPr="00B07503" w:rsidRDefault="00386D10" w:rsidP="00386D10">
      <w:pPr>
        <w:pStyle w:val="ListParagraph"/>
        <w:numPr>
          <w:ilvl w:val="0"/>
          <w:numId w:val="3"/>
        </w:numPr>
      </w:pPr>
      <w:hyperlink w:anchor="dataflowB" w:history="1">
        <w:r w:rsidR="00CC60BC" w:rsidRPr="00B07503">
          <w:rPr>
            <w:rStyle w:val="Hyperlink"/>
            <w:color w:val="auto"/>
          </w:rPr>
          <w:t>Data flow B</w:t>
        </w:r>
      </w:hyperlink>
      <w:r w:rsidR="00CC60BC" w:rsidRPr="00B07503">
        <w:t xml:space="preserve"> – Information on zones and agglomerations</w:t>
      </w:r>
    </w:p>
    <w:p w14:paraId="0626A3AF" w14:textId="5EE78D68" w:rsidR="003560D5" w:rsidRPr="00B07503" w:rsidRDefault="00386D10" w:rsidP="00386D10">
      <w:pPr>
        <w:pStyle w:val="ListParagraph"/>
        <w:numPr>
          <w:ilvl w:val="0"/>
          <w:numId w:val="3"/>
        </w:numPr>
      </w:pPr>
      <w:hyperlink w:anchor="dataflowC" w:history="1">
        <w:r w:rsidR="003560D5" w:rsidRPr="00B07503">
          <w:rPr>
            <w:rStyle w:val="Hyperlink"/>
            <w:color w:val="auto"/>
          </w:rPr>
          <w:t>Data flow C</w:t>
        </w:r>
      </w:hyperlink>
      <w:r w:rsidR="003560D5" w:rsidRPr="00B07503">
        <w:t xml:space="preserve"> </w:t>
      </w:r>
      <w:r w:rsidR="00521520" w:rsidRPr="00B07503">
        <w:t>–</w:t>
      </w:r>
      <w:r w:rsidR="003560D5" w:rsidRPr="00B07503">
        <w:t xml:space="preserve"> Information on the assessment regime</w:t>
      </w:r>
    </w:p>
    <w:p w14:paraId="136229D3" w14:textId="7428A552" w:rsidR="003560D5" w:rsidRPr="00B07503" w:rsidRDefault="00386D10" w:rsidP="00386D10">
      <w:pPr>
        <w:pStyle w:val="ListParagraph"/>
        <w:numPr>
          <w:ilvl w:val="0"/>
          <w:numId w:val="3"/>
        </w:numPr>
      </w:pPr>
      <w:hyperlink w:anchor="dataflowD" w:history="1">
        <w:r w:rsidR="00F401F9" w:rsidRPr="00B07503">
          <w:rPr>
            <w:rStyle w:val="Hyperlink"/>
            <w:color w:val="auto"/>
          </w:rPr>
          <w:t>Data flow D</w:t>
        </w:r>
      </w:hyperlink>
      <w:r w:rsidR="00F401F9" w:rsidRPr="00B07503">
        <w:t xml:space="preserve"> </w:t>
      </w:r>
      <w:r w:rsidR="00521520" w:rsidRPr="00B07503">
        <w:t>–</w:t>
      </w:r>
      <w:r w:rsidR="00F401F9" w:rsidRPr="00B07503">
        <w:t xml:space="preserve"> Information on the assessment methods</w:t>
      </w:r>
    </w:p>
    <w:p w14:paraId="37EB2E70" w14:textId="565B4182" w:rsidR="005E3717" w:rsidRPr="00B07503" w:rsidRDefault="00386D10" w:rsidP="00386D10">
      <w:pPr>
        <w:pStyle w:val="ListParagraph"/>
        <w:numPr>
          <w:ilvl w:val="0"/>
          <w:numId w:val="3"/>
        </w:numPr>
      </w:pPr>
      <w:hyperlink w:anchor="dataflowE" w:history="1">
        <w:r w:rsidR="00152847" w:rsidRPr="00B07503">
          <w:rPr>
            <w:rStyle w:val="Hyperlink"/>
            <w:color w:val="auto"/>
          </w:rPr>
          <w:t>Data flow E</w:t>
        </w:r>
      </w:hyperlink>
      <w:r w:rsidR="00152847" w:rsidRPr="00B07503">
        <w:t xml:space="preserve"> – </w:t>
      </w:r>
      <w:r w:rsidR="00521520" w:rsidRPr="00B07503">
        <w:t>Information on assessment data (</w:t>
      </w:r>
      <w:r w:rsidR="00152847" w:rsidRPr="00B07503">
        <w:t>Observational data from fixed and indicative sampling points</w:t>
      </w:r>
      <w:r w:rsidR="00521520" w:rsidRPr="00B07503">
        <w:t>)</w:t>
      </w:r>
      <w:r w:rsidR="00152847" w:rsidRPr="00B07503">
        <w:t xml:space="preserve"> </w:t>
      </w:r>
    </w:p>
    <w:p w14:paraId="54614DA9" w14:textId="05ED08D9" w:rsidR="005E3717" w:rsidRPr="002F71AA" w:rsidRDefault="00386D10" w:rsidP="00386D10">
      <w:pPr>
        <w:pStyle w:val="ListParagraph"/>
        <w:numPr>
          <w:ilvl w:val="0"/>
          <w:numId w:val="3"/>
        </w:numPr>
      </w:pPr>
      <w:hyperlink w:anchor="dataflowG" w:history="1">
        <w:r w:rsidR="005E3717" w:rsidRPr="00B07503">
          <w:rPr>
            <w:rStyle w:val="Hyperlink"/>
            <w:color w:val="auto"/>
          </w:rPr>
          <w:t>Data flow G</w:t>
        </w:r>
      </w:hyperlink>
      <w:r w:rsidR="005E3717" w:rsidRPr="00B07503">
        <w:t xml:space="preserve"> </w:t>
      </w:r>
      <w:r w:rsidR="008C7ECF" w:rsidRPr="00B07503">
        <w:t>–</w:t>
      </w:r>
      <w:r w:rsidR="005E3717" w:rsidRPr="00B07503">
        <w:t xml:space="preserve"> </w:t>
      </w:r>
      <w:r w:rsidR="00CE0D1F" w:rsidRPr="00B07503">
        <w:t>Inf</w:t>
      </w:r>
      <w:r w:rsidR="008C7ECF" w:rsidRPr="00B07503">
        <w:t>ormation</w:t>
      </w:r>
      <w:r w:rsidR="008C7ECF">
        <w:t xml:space="preserve"> on Attaintment of Environmental Objectives</w:t>
      </w:r>
    </w:p>
    <w:p w14:paraId="33ED3778" w14:textId="77777777" w:rsidR="00CC60BC" w:rsidRPr="002F71AA" w:rsidRDefault="00CC60BC">
      <w:pPr>
        <w:rPr>
          <w:rFonts w:ascii="Helvetica" w:hAnsi="Helvetica"/>
          <w:b/>
          <w:color w:val="FFFFFF" w:themeColor="background1"/>
          <w:spacing w:val="15"/>
          <w:sz w:val="28"/>
          <w:szCs w:val="22"/>
        </w:rPr>
      </w:pPr>
      <w:r w:rsidRPr="002F71AA">
        <w:br w:type="page"/>
      </w:r>
    </w:p>
    <w:p w14:paraId="2E75BFBA" w14:textId="77777777" w:rsidR="00324390" w:rsidRPr="002F71AA" w:rsidRDefault="00A11B93" w:rsidP="006676D5">
      <w:pPr>
        <w:pStyle w:val="Heading2"/>
        <w:rPr>
          <w:szCs w:val="28"/>
        </w:rPr>
      </w:pPr>
      <w:bookmarkStart w:id="3" w:name="_Online_resources"/>
      <w:bookmarkStart w:id="4" w:name="_Toc520454574"/>
      <w:bookmarkEnd w:id="3"/>
      <w:r w:rsidRPr="002F71AA">
        <w:lastRenderedPageBreak/>
        <w:t>O</w:t>
      </w:r>
      <w:r w:rsidR="00324390" w:rsidRPr="002F71AA">
        <w:t>nline resources</w:t>
      </w:r>
      <w:bookmarkEnd w:id="4"/>
    </w:p>
    <w:p w14:paraId="764900D5" w14:textId="4EE1E7FC" w:rsidR="00177D16" w:rsidRPr="002F71AA" w:rsidRDefault="00324390" w:rsidP="00177D16">
      <w:pPr>
        <w:rPr>
          <w:szCs w:val="24"/>
        </w:rPr>
      </w:pPr>
      <w:r w:rsidRPr="002F71AA">
        <w:rPr>
          <w:szCs w:val="24"/>
        </w:rPr>
        <w:t xml:space="preserve">In order to </w:t>
      </w:r>
      <w:r w:rsidR="00177D16" w:rsidRPr="002F71AA">
        <w:rPr>
          <w:szCs w:val="24"/>
        </w:rPr>
        <w:t>facilitate</w:t>
      </w:r>
      <w:r w:rsidRPr="002F71AA">
        <w:rPr>
          <w:szCs w:val="24"/>
        </w:rPr>
        <w:t xml:space="preserve"> the implementation of the </w:t>
      </w:r>
      <w:hyperlink r:id="rId14" w:history="1">
        <w:r w:rsidRPr="002F71AA">
          <w:rPr>
            <w:rStyle w:val="Hyperlink"/>
            <w:szCs w:val="24"/>
          </w:rPr>
          <w:t>Decision 2011/850/EU</w:t>
        </w:r>
      </w:hyperlink>
      <w:r w:rsidRPr="002F71AA">
        <w:rPr>
          <w:szCs w:val="24"/>
        </w:rPr>
        <w:t>, the European Environment</w:t>
      </w:r>
      <w:r w:rsidR="00177D16" w:rsidRPr="002F71AA">
        <w:rPr>
          <w:szCs w:val="24"/>
        </w:rPr>
        <w:t xml:space="preserve"> Agency (EEA) has set up the </w:t>
      </w:r>
      <w:hyperlink r:id="rId15" w:history="1">
        <w:r w:rsidR="00177D16" w:rsidRPr="002F71AA">
          <w:rPr>
            <w:rStyle w:val="Hyperlink"/>
            <w:szCs w:val="24"/>
          </w:rPr>
          <w:t>Air Quality Portal</w:t>
        </w:r>
      </w:hyperlink>
      <w:r w:rsidR="00177D16" w:rsidRPr="002F71AA">
        <w:rPr>
          <w:szCs w:val="24"/>
        </w:rPr>
        <w:t xml:space="preserve"> to </w:t>
      </w:r>
      <w:r w:rsidR="00152847" w:rsidRPr="002F71AA">
        <w:rPr>
          <w:szCs w:val="24"/>
        </w:rPr>
        <w:t>support</w:t>
      </w:r>
      <w:r w:rsidR="00177D16" w:rsidRPr="002F71AA">
        <w:rPr>
          <w:szCs w:val="24"/>
        </w:rPr>
        <w:t xml:space="preserve"> the transition </w:t>
      </w:r>
      <w:r w:rsidR="00A66564" w:rsidRPr="002F71AA">
        <w:rPr>
          <w:szCs w:val="24"/>
        </w:rPr>
        <w:t>to</w:t>
      </w:r>
      <w:r w:rsidR="00993B3C" w:rsidRPr="002F71AA">
        <w:rPr>
          <w:szCs w:val="24"/>
        </w:rPr>
        <w:t xml:space="preserve"> e-</w:t>
      </w:r>
      <w:r w:rsidR="00A66564" w:rsidRPr="002F71AA">
        <w:rPr>
          <w:szCs w:val="24"/>
        </w:rPr>
        <w:t>R</w:t>
      </w:r>
      <w:r w:rsidR="00993B3C" w:rsidRPr="002F71AA">
        <w:rPr>
          <w:szCs w:val="24"/>
        </w:rPr>
        <w:t>eporting</w:t>
      </w:r>
      <w:r w:rsidR="00177D16" w:rsidRPr="002F71AA">
        <w:rPr>
          <w:szCs w:val="24"/>
        </w:rPr>
        <w:t xml:space="preserve">. The AQ portal, managed by ETC/ACM, is the central HUB for reporting air quality data across Europe via </w:t>
      </w:r>
      <w:r w:rsidR="00A66564" w:rsidRPr="002F71AA">
        <w:rPr>
          <w:szCs w:val="24"/>
        </w:rPr>
        <w:t>e-Reporting</w:t>
      </w:r>
      <w:r w:rsidR="00177D16" w:rsidRPr="002F71AA">
        <w:rPr>
          <w:szCs w:val="24"/>
        </w:rPr>
        <w:t>. The AQ portal includes online resources for:</w:t>
      </w:r>
    </w:p>
    <w:p w14:paraId="07F23F07" w14:textId="4B8D7BA6" w:rsidR="00712F9B" w:rsidRDefault="00177D16" w:rsidP="00386D10">
      <w:pPr>
        <w:pStyle w:val="ListParagraph"/>
        <w:numPr>
          <w:ilvl w:val="0"/>
          <w:numId w:val="8"/>
        </w:numPr>
      </w:pPr>
      <w:r w:rsidRPr="002F71AA">
        <w:t xml:space="preserve">Guidelines &amp; reports for </w:t>
      </w:r>
      <w:r w:rsidR="00A66564" w:rsidRPr="002F71AA">
        <w:t>e-Reporting</w:t>
      </w:r>
      <w:r w:rsidRPr="002F71AA">
        <w:t xml:space="preserve"> -</w:t>
      </w:r>
      <w:r w:rsidR="00712F9B">
        <w:t xml:space="preserve"> </w:t>
      </w:r>
      <w:hyperlink r:id="rId16" w:history="1">
        <w:r w:rsidR="00712F9B" w:rsidRPr="00117B4A">
          <w:rPr>
            <w:rStyle w:val="Hyperlink"/>
          </w:rPr>
          <w:t>http://www.eionet.europa.eu/aqportal/guidelines</w:t>
        </w:r>
      </w:hyperlink>
    </w:p>
    <w:p w14:paraId="37DE370B" w14:textId="0DCD65A0" w:rsidR="00712F9B" w:rsidRDefault="00A66564" w:rsidP="00386D10">
      <w:pPr>
        <w:pStyle w:val="ListParagraph"/>
        <w:numPr>
          <w:ilvl w:val="0"/>
          <w:numId w:val="8"/>
        </w:numPr>
      </w:pPr>
      <w:r w:rsidRPr="002F71AA">
        <w:t>Controlled c</w:t>
      </w:r>
      <w:r w:rsidR="00177D16" w:rsidRPr="002F71AA">
        <w:t>ode list</w:t>
      </w:r>
      <w:r w:rsidRPr="002F71AA">
        <w:t>s</w:t>
      </w:r>
      <w:r w:rsidR="00177D16" w:rsidRPr="002F71AA">
        <w:t xml:space="preserve"> and vocabular</w:t>
      </w:r>
      <w:r w:rsidRPr="002F71AA">
        <w:t>ies</w:t>
      </w:r>
      <w:r w:rsidR="00177D16" w:rsidRPr="002F71AA">
        <w:t xml:space="preserve"> for </w:t>
      </w:r>
      <w:r w:rsidRPr="002F71AA">
        <w:t>e-Reporting</w:t>
      </w:r>
      <w:r w:rsidR="00177D16" w:rsidRPr="002F71AA">
        <w:t xml:space="preserve"> –</w:t>
      </w:r>
      <w:r w:rsidR="00712F9B">
        <w:t xml:space="preserve"> </w:t>
      </w:r>
      <w:hyperlink r:id="rId17" w:history="1">
        <w:r w:rsidR="00712F9B" w:rsidRPr="00117B4A">
          <w:rPr>
            <w:rStyle w:val="Hyperlink"/>
          </w:rPr>
          <w:t>http://www.eionet.europa.eu/aqportal/codelists</w:t>
        </w:r>
      </w:hyperlink>
    </w:p>
    <w:p w14:paraId="5CAA46C6" w14:textId="1BC06832" w:rsidR="00177D16" w:rsidRDefault="00A66564" w:rsidP="00386D10">
      <w:pPr>
        <w:pStyle w:val="ListParagraph"/>
        <w:numPr>
          <w:ilvl w:val="0"/>
          <w:numId w:val="8"/>
        </w:numPr>
      </w:pPr>
      <w:r w:rsidRPr="002F71AA">
        <w:t>The l</w:t>
      </w:r>
      <w:r w:rsidR="00177D16" w:rsidRPr="002F71AA">
        <w:t xml:space="preserve">atest data model &amp; AQD schemata - </w:t>
      </w:r>
      <w:hyperlink r:id="rId18" w:history="1">
        <w:r w:rsidR="00712F9B" w:rsidRPr="00117B4A">
          <w:rPr>
            <w:rStyle w:val="Hyperlink"/>
          </w:rPr>
          <w:t>http://www.eionet.europa.eu/aqportal/datamodel</w:t>
        </w:r>
      </w:hyperlink>
    </w:p>
    <w:p w14:paraId="0B69FB6A" w14:textId="3F69FB10" w:rsidR="00993B3C" w:rsidRDefault="00993B3C" w:rsidP="00386D10">
      <w:pPr>
        <w:pStyle w:val="ListParagraph"/>
        <w:numPr>
          <w:ilvl w:val="0"/>
          <w:numId w:val="8"/>
        </w:numPr>
      </w:pPr>
      <w:r w:rsidRPr="002F71AA">
        <w:t xml:space="preserve">Central repository for data deliveries – piloting phase </w:t>
      </w:r>
      <w:hyperlink r:id="rId19" w:history="1">
        <w:r w:rsidR="00712F9B" w:rsidRPr="00117B4A">
          <w:rPr>
            <w:rStyle w:val="Hyperlink"/>
          </w:rPr>
          <w:t>http://www.eionet.europa.eu/aqportal/Drep1</w:t>
        </w:r>
      </w:hyperlink>
    </w:p>
    <w:p w14:paraId="7BDED10B" w14:textId="5FD177CB" w:rsidR="00993B3C" w:rsidRDefault="00993B3C" w:rsidP="00386D10">
      <w:pPr>
        <w:pStyle w:val="ListParagraph"/>
        <w:numPr>
          <w:ilvl w:val="0"/>
          <w:numId w:val="8"/>
        </w:numPr>
      </w:pPr>
      <w:r w:rsidRPr="002F71AA">
        <w:t xml:space="preserve">Helpdesk for reporting – </w:t>
      </w:r>
      <w:hyperlink r:id="rId20" w:history="1">
        <w:r w:rsidR="00712F9B" w:rsidRPr="00117B4A">
          <w:rPr>
            <w:rStyle w:val="Hyperlink"/>
          </w:rPr>
          <w:t>http://www.eionet.europa.eu/aqportal/HelpdeskFAQ</w:t>
        </w:r>
      </w:hyperlink>
    </w:p>
    <w:p w14:paraId="2E069466" w14:textId="77777777" w:rsidR="001E4CF0" w:rsidRPr="001E4CF0" w:rsidRDefault="001E4CF0" w:rsidP="001E4CF0">
      <w:pPr>
        <w:rPr>
          <w:szCs w:val="24"/>
        </w:rPr>
      </w:pPr>
    </w:p>
    <w:p w14:paraId="4D77DB34" w14:textId="77777777" w:rsidR="00177D16" w:rsidRPr="002F71AA" w:rsidRDefault="00DF043C" w:rsidP="006676D5">
      <w:pPr>
        <w:pStyle w:val="Heading3"/>
      </w:pPr>
      <w:bookmarkStart w:id="5" w:name="_Toc520454575"/>
      <w:r w:rsidRPr="002F71AA">
        <w:t>Guidance, guides and g</w:t>
      </w:r>
      <w:r w:rsidR="00993B3C" w:rsidRPr="002F71AA">
        <w:t>uideline</w:t>
      </w:r>
      <w:r w:rsidRPr="002F71AA">
        <w:t xml:space="preserve"> documents</w:t>
      </w:r>
      <w:bookmarkEnd w:id="5"/>
    </w:p>
    <w:p w14:paraId="0A21450B" w14:textId="01ED7E91" w:rsidR="00177D16" w:rsidRPr="002F71AA" w:rsidRDefault="001E4CF0" w:rsidP="002D506F">
      <w:pPr>
        <w:rPr>
          <w:szCs w:val="24"/>
        </w:rPr>
      </w:pPr>
      <w:r w:rsidRPr="002F71AA">
        <w:rPr>
          <w:szCs w:val="24"/>
        </w:rPr>
        <w:t>A range of guidance documents has</w:t>
      </w:r>
      <w:r w:rsidR="00A563B3" w:rsidRPr="002F71AA">
        <w:rPr>
          <w:szCs w:val="24"/>
        </w:rPr>
        <w:t xml:space="preserve"> been </w:t>
      </w:r>
      <w:r w:rsidR="00A66564" w:rsidRPr="002F71AA">
        <w:rPr>
          <w:szCs w:val="24"/>
        </w:rPr>
        <w:t>prepared</w:t>
      </w:r>
      <w:r w:rsidR="00A563B3" w:rsidRPr="002F71AA">
        <w:rPr>
          <w:szCs w:val="24"/>
        </w:rPr>
        <w:t xml:space="preserve"> </w:t>
      </w:r>
      <w:r w:rsidR="00A66564" w:rsidRPr="002F71AA">
        <w:rPr>
          <w:szCs w:val="24"/>
        </w:rPr>
        <w:t xml:space="preserve">by DG-ENV, the EEA and ETC/ACM </w:t>
      </w:r>
      <w:r w:rsidR="001C5A4E" w:rsidRPr="002F71AA">
        <w:rPr>
          <w:szCs w:val="24"/>
        </w:rPr>
        <w:t>to d</w:t>
      </w:r>
      <w:r w:rsidR="00177D16" w:rsidRPr="002F71AA">
        <w:rPr>
          <w:szCs w:val="24"/>
        </w:rPr>
        <w:t>e</w:t>
      </w:r>
      <w:r w:rsidR="001C5A4E" w:rsidRPr="002F71AA">
        <w:rPr>
          <w:szCs w:val="24"/>
        </w:rPr>
        <w:t xml:space="preserve">scribe different </w:t>
      </w:r>
      <w:r w:rsidR="00A66564" w:rsidRPr="002F71AA">
        <w:rPr>
          <w:szCs w:val="24"/>
        </w:rPr>
        <w:t>components</w:t>
      </w:r>
      <w:r w:rsidR="001C5A4E" w:rsidRPr="002F71AA">
        <w:rPr>
          <w:szCs w:val="24"/>
        </w:rPr>
        <w:t xml:space="preserve"> of </w:t>
      </w:r>
      <w:r w:rsidR="00A66564" w:rsidRPr="002F71AA">
        <w:rPr>
          <w:szCs w:val="24"/>
        </w:rPr>
        <w:t xml:space="preserve">the e-Reporting process. These support the </w:t>
      </w:r>
      <w:r w:rsidR="00152847" w:rsidRPr="002F71AA">
        <w:rPr>
          <w:szCs w:val="24"/>
        </w:rPr>
        <w:t>implementation</w:t>
      </w:r>
      <w:r w:rsidR="00A66564" w:rsidRPr="002F71AA">
        <w:rPr>
          <w:szCs w:val="24"/>
        </w:rPr>
        <w:t xml:space="preserve"> of both legal obligations (implementing provisions) and provide informative best practice on effective e-Reporting. A</w:t>
      </w:r>
      <w:r w:rsidR="001C5A4E" w:rsidRPr="002F71AA">
        <w:rPr>
          <w:szCs w:val="24"/>
        </w:rPr>
        <w:t xml:space="preserve"> list</w:t>
      </w:r>
      <w:r w:rsidR="00A66564" w:rsidRPr="002F71AA">
        <w:rPr>
          <w:szCs w:val="24"/>
        </w:rPr>
        <w:t xml:space="preserve"> is available o</w:t>
      </w:r>
      <w:r w:rsidR="001C5A4E" w:rsidRPr="002F71AA">
        <w:rPr>
          <w:szCs w:val="24"/>
        </w:rPr>
        <w:t>n the</w:t>
      </w:r>
      <w:r w:rsidR="00E973E1">
        <w:rPr>
          <w:szCs w:val="24"/>
        </w:rPr>
        <w:t xml:space="preserve"> </w:t>
      </w:r>
      <w:hyperlink r:id="rId21" w:history="1">
        <w:r w:rsidR="00E973E1" w:rsidRPr="00E973E1">
          <w:rPr>
            <w:rStyle w:val="Hyperlink"/>
            <w:szCs w:val="24"/>
          </w:rPr>
          <w:t xml:space="preserve">air quality </w:t>
        </w:r>
        <w:r w:rsidR="001C5A4E" w:rsidRPr="00E973E1">
          <w:rPr>
            <w:rStyle w:val="Hyperlink"/>
            <w:szCs w:val="24"/>
          </w:rPr>
          <w:t>portal</w:t>
        </w:r>
      </w:hyperlink>
      <w:r w:rsidR="001C5A4E" w:rsidRPr="002F71AA">
        <w:rPr>
          <w:rStyle w:val="FootnoteReference"/>
          <w:szCs w:val="24"/>
        </w:rPr>
        <w:footnoteReference w:id="1"/>
      </w:r>
      <w:r w:rsidR="002D506F" w:rsidRPr="002F71AA">
        <w:rPr>
          <w:szCs w:val="24"/>
        </w:rPr>
        <w:t xml:space="preserve"> </w:t>
      </w:r>
      <w:r w:rsidR="00A66564" w:rsidRPr="002F71AA">
        <w:rPr>
          <w:szCs w:val="24"/>
        </w:rPr>
        <w:t>covering</w:t>
      </w:r>
      <w:r w:rsidR="002D506F" w:rsidRPr="002F71AA">
        <w:rPr>
          <w:szCs w:val="24"/>
        </w:rPr>
        <w:t>:</w:t>
      </w:r>
    </w:p>
    <w:p w14:paraId="396260BB" w14:textId="77777777" w:rsidR="004602D0" w:rsidRPr="002F71AA" w:rsidRDefault="004602D0" w:rsidP="00386D10">
      <w:pPr>
        <w:pStyle w:val="ListParagraph"/>
        <w:numPr>
          <w:ilvl w:val="0"/>
          <w:numId w:val="9"/>
        </w:numPr>
      </w:pPr>
      <w:r w:rsidRPr="002F71AA">
        <w:t>User guide to XML and data model (latest version)</w:t>
      </w:r>
    </w:p>
    <w:p w14:paraId="0E25C672" w14:textId="77777777" w:rsidR="004602D0" w:rsidRPr="002F71AA" w:rsidRDefault="004602D0" w:rsidP="00386D10">
      <w:pPr>
        <w:pStyle w:val="ListParagraph"/>
        <w:numPr>
          <w:ilvl w:val="0"/>
          <w:numId w:val="9"/>
        </w:numPr>
      </w:pPr>
      <w:r w:rsidRPr="002F71AA">
        <w:t xml:space="preserve">Aggregation rules for </w:t>
      </w:r>
      <w:r w:rsidR="00A66564" w:rsidRPr="002F71AA">
        <w:t>e-Reporting</w:t>
      </w:r>
    </w:p>
    <w:p w14:paraId="5A3AB517" w14:textId="77777777" w:rsidR="00A66564" w:rsidRPr="002F71AA" w:rsidRDefault="004602D0" w:rsidP="00386D10">
      <w:pPr>
        <w:pStyle w:val="ListParagraph"/>
        <w:numPr>
          <w:ilvl w:val="0"/>
          <w:numId w:val="9"/>
        </w:numPr>
      </w:pPr>
      <w:r w:rsidRPr="002F71AA">
        <w:t>Aggregation benchmarking datasets</w:t>
      </w:r>
    </w:p>
    <w:p w14:paraId="19421D9B" w14:textId="77777777" w:rsidR="00DF043C" w:rsidRPr="001E4CF0" w:rsidRDefault="00A66564" w:rsidP="00386D10">
      <w:pPr>
        <w:pStyle w:val="ListParagraph"/>
        <w:numPr>
          <w:ilvl w:val="0"/>
          <w:numId w:val="9"/>
        </w:numPr>
        <w:rPr>
          <w:rFonts w:ascii="Helvetica" w:hAnsi="Helvetica"/>
          <w:b/>
          <w:spacing w:val="10"/>
        </w:rPr>
      </w:pPr>
      <w:r w:rsidRPr="002F71AA">
        <w:t>T</w:t>
      </w:r>
      <w:r w:rsidR="002D506F" w:rsidRPr="002F71AA">
        <w:t>he latest version of DG Environment’s Guidance on the “Commission Implementing Decision laying down rules for Directives 2004/107/EC and 2008/50/EC of the European Parliament and of the Council as regards the reciprocal exchange of information and reporting on ambient air (Decision 2011/850/EU)”.</w:t>
      </w:r>
      <w:r w:rsidR="00DF043C" w:rsidRPr="002F71AA">
        <w:br w:type="page"/>
      </w:r>
    </w:p>
    <w:p w14:paraId="18768C84" w14:textId="77777777" w:rsidR="004602D0" w:rsidRPr="002F71AA" w:rsidRDefault="00CC60BC" w:rsidP="006676D5">
      <w:pPr>
        <w:pStyle w:val="Heading4"/>
      </w:pPr>
      <w:r w:rsidRPr="002F71AA">
        <w:lastRenderedPageBreak/>
        <w:t>INSPIRE data specification and draft guidelines</w:t>
      </w:r>
      <w:r w:rsidR="00DF043C" w:rsidRPr="002F71AA">
        <w:t xml:space="preserve"> for AQ e-Reporting</w:t>
      </w:r>
    </w:p>
    <w:p w14:paraId="16F96931" w14:textId="77777777" w:rsidR="001C5A4E" w:rsidRPr="002F71AA" w:rsidRDefault="001C5A4E" w:rsidP="002D506F">
      <w:r w:rsidRPr="002F71AA">
        <w:t xml:space="preserve">A list of latest INSPIRE data specifications </w:t>
      </w:r>
      <w:r w:rsidR="00D80B2A" w:rsidRPr="002F71AA">
        <w:t xml:space="preserve">upon </w:t>
      </w:r>
      <w:r w:rsidRPr="002F71AA">
        <w:t>which the Air Quality Data Model has been based</w:t>
      </w:r>
      <w:r w:rsidR="00D80B2A" w:rsidRPr="002F71AA">
        <w:t>,</w:t>
      </w:r>
      <w:r w:rsidRPr="002F71AA">
        <w:t xml:space="preserve"> </w:t>
      </w:r>
      <w:r w:rsidR="00D80B2A" w:rsidRPr="002F71AA">
        <w:t>is</w:t>
      </w:r>
      <w:r w:rsidRPr="002F71AA">
        <w:t xml:space="preserve"> also available at the portal. </w:t>
      </w:r>
      <w:r w:rsidR="00D80B2A" w:rsidRPr="002F71AA">
        <w:t xml:space="preserve">Links to this information on the INSPIRE web site have been provide on the Portal and below. An air quality specific </w:t>
      </w:r>
      <w:r w:rsidR="00152847" w:rsidRPr="002F71AA">
        <w:t>interpretation</w:t>
      </w:r>
      <w:r w:rsidR="00D80B2A" w:rsidRPr="002F71AA">
        <w:t xml:space="preserve"> of these INSPIRE </w:t>
      </w:r>
      <w:r w:rsidR="00152847" w:rsidRPr="002F71AA">
        <w:t>requirements</w:t>
      </w:r>
      <w:r w:rsidR="00D80B2A" w:rsidRPr="002F71AA">
        <w:t xml:space="preserve"> including how they are implemented in the e-Reporting data model </w:t>
      </w:r>
      <w:r w:rsidRPr="002F71AA">
        <w:t xml:space="preserve">is summarised </w:t>
      </w:r>
      <w:r w:rsidR="00D80B2A" w:rsidRPr="002F71AA">
        <w:t xml:space="preserve">in </w:t>
      </w:r>
      <w:r w:rsidRPr="002F71AA">
        <w:t xml:space="preserve">this document </w:t>
      </w:r>
      <w:r w:rsidR="00D80B2A" w:rsidRPr="002F71AA">
        <w:t>to</w:t>
      </w:r>
      <w:r w:rsidRPr="002F71AA">
        <w:t xml:space="preserve"> facilitate </w:t>
      </w:r>
      <w:r w:rsidR="00D80B2A" w:rsidRPr="002F71AA">
        <w:t xml:space="preserve">adoption of </w:t>
      </w:r>
      <w:r w:rsidRPr="002F71AA">
        <w:t>I</w:t>
      </w:r>
      <w:r w:rsidR="004602D0" w:rsidRPr="002F71AA">
        <w:t xml:space="preserve">NSPIRE </w:t>
      </w:r>
      <w:r w:rsidR="00D80B2A" w:rsidRPr="002F71AA">
        <w:t xml:space="preserve">elements within the </w:t>
      </w:r>
      <w:r w:rsidR="004602D0" w:rsidRPr="002F71AA">
        <w:t>Air Quality Community:</w:t>
      </w:r>
    </w:p>
    <w:p w14:paraId="39F1794D" w14:textId="0F1D2FA9" w:rsidR="00236AE0" w:rsidRPr="00CD122F" w:rsidRDefault="00236AE0" w:rsidP="00236AE0">
      <w:pPr>
        <w:rPr>
          <w:rStyle w:val="Hyperlink"/>
          <w:rFonts w:eastAsia="Times New Roman" w:cs="Times New Roman"/>
        </w:rPr>
      </w:pPr>
      <w:r>
        <w:rPr>
          <w:rFonts w:eastAsia="Times New Roman" w:cs="Times New Roman"/>
        </w:rPr>
        <w:fldChar w:fldCharType="begin"/>
      </w:r>
      <w:r>
        <w:rPr>
          <w:rFonts w:eastAsia="Times New Roman" w:cs="Times New Roman"/>
        </w:rPr>
        <w:instrText xml:space="preserve"> HYPERLINK "http://inspire.jrc.ec.europa.eu/documents/Data_Specifications/INSPIRE_DataSpecification_AM_v3.0.pdf" </w:instrText>
      </w:r>
      <w:r>
        <w:rPr>
          <w:rFonts w:eastAsia="Times New Roman" w:cs="Times New Roman"/>
        </w:rPr>
        <w:fldChar w:fldCharType="separate"/>
      </w:r>
      <w:r w:rsidRPr="00CD122F">
        <w:rPr>
          <w:rStyle w:val="Hyperlink"/>
          <w:rFonts w:eastAsia="Times New Roman" w:cs="Times New Roman"/>
        </w:rPr>
        <w:t>Data Specification on Area management/restriction/regulation zones and reporting units - Technical Guidelines</w:t>
      </w:r>
    </w:p>
    <w:p w14:paraId="7FC757D6" w14:textId="6DBA1599" w:rsidR="00236AE0" w:rsidRPr="00CD122F" w:rsidRDefault="00236AE0" w:rsidP="00236AE0">
      <w:pPr>
        <w:rPr>
          <w:rStyle w:val="Hyperlink"/>
          <w:rFonts w:eastAsia="Times New Roman" w:cs="Times New Roman"/>
        </w:rPr>
      </w:pP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"http://inspire.jrc.ec.europa.eu/documents/Data_Specifications/INSPIRE_DataSpecification_EF_v3.0.pdf" </w:instrText>
      </w:r>
      <w:r>
        <w:rPr>
          <w:rFonts w:eastAsia="Times New Roman" w:cs="Times New Roman"/>
        </w:rPr>
        <w:fldChar w:fldCharType="separate"/>
      </w:r>
      <w:r w:rsidRPr="00CD122F">
        <w:rPr>
          <w:rStyle w:val="Hyperlink"/>
          <w:rFonts w:eastAsia="Times New Roman" w:cs="Times New Roman"/>
        </w:rPr>
        <w:t>Data Specification on Environmental monitoring Facilities - Technical Guidelines</w:t>
      </w:r>
    </w:p>
    <w:p w14:paraId="1D8196EB" w14:textId="16DB9010" w:rsidR="00236AE0" w:rsidRPr="00CD122F" w:rsidRDefault="00236AE0" w:rsidP="00236AE0">
      <w:pPr>
        <w:rPr>
          <w:rStyle w:val="Hyperlink"/>
          <w:rFonts w:eastAsia="Times New Roman" w:cs="Times New Roman"/>
        </w:rPr>
      </w:pP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"http://inspire.jrc.ec.europa.eu/documents/Data_Specifications/INSPIRE_DataSpecification_AC-MF_v3.0.pdf" </w:instrText>
      </w:r>
      <w:r>
        <w:rPr>
          <w:rFonts w:eastAsia="Times New Roman" w:cs="Times New Roman"/>
        </w:rPr>
        <w:fldChar w:fldCharType="separate"/>
      </w:r>
      <w:r w:rsidRPr="00CD122F">
        <w:rPr>
          <w:rStyle w:val="Hyperlink"/>
          <w:rFonts w:eastAsia="Times New Roman" w:cs="Times New Roman"/>
        </w:rPr>
        <w:t>Data Specification on Atmospheric Conditions - Meteorological geographical features</w:t>
      </w:r>
    </w:p>
    <w:p w14:paraId="4BBF13C5" w14:textId="0032647F" w:rsidR="004602D0" w:rsidRPr="002F71AA" w:rsidRDefault="00236AE0" w:rsidP="00177D16">
      <w:pPr>
        <w:rPr>
          <w:rStyle w:val="link-external"/>
          <w:rFonts w:eastAsia="Times New Roman" w:cs="Times New Roman"/>
        </w:rPr>
      </w:pPr>
      <w:r>
        <w:rPr>
          <w:rFonts w:eastAsia="Times New Roman" w:cs="Times New Roman"/>
        </w:rPr>
        <w:fldChar w:fldCharType="end"/>
      </w:r>
      <w:hyperlink r:id="rId22" w:history="1">
        <w:r w:rsidR="004602D0" w:rsidRPr="002F71AA">
          <w:rPr>
            <w:rStyle w:val="Hyperlink"/>
            <w:rFonts w:eastAsia="Times New Roman" w:cs="Times New Roman"/>
          </w:rPr>
          <w:t>INSPIRE Generic Conceptual Model</w:t>
        </w:r>
      </w:hyperlink>
    </w:p>
    <w:p w14:paraId="7C665251" w14:textId="284615D5" w:rsidR="004602D0" w:rsidRPr="002F71AA" w:rsidRDefault="00386D10" w:rsidP="00177D16">
      <w:pPr>
        <w:rPr>
          <w:sz w:val="22"/>
          <w:szCs w:val="22"/>
        </w:rPr>
      </w:pPr>
      <w:hyperlink r:id="rId23" w:history="1">
        <w:r w:rsidR="004602D0" w:rsidRPr="002F71AA">
          <w:rPr>
            <w:rStyle w:val="Hyperlink"/>
            <w:rFonts w:eastAsia="Times New Roman" w:cs="Times New Roman"/>
          </w:rPr>
          <w:t>Guidelines for the use of Observations &amp; Measurements and Sensor Web Enablement - related standards in INSPIRE Annex II and III data specification development</w:t>
        </w:r>
      </w:hyperlink>
    </w:p>
    <w:p w14:paraId="7C70E0E3" w14:textId="77777777" w:rsidR="004602D0" w:rsidRPr="002F71AA" w:rsidRDefault="004602D0">
      <w:pPr>
        <w:rPr>
          <w:caps/>
          <w:color w:val="19324C" w:themeColor="accent1" w:themeShade="7F"/>
          <w:spacing w:val="15"/>
          <w:sz w:val="22"/>
          <w:szCs w:val="22"/>
        </w:rPr>
      </w:pPr>
      <w:r w:rsidRPr="002F71AA">
        <w:br w:type="page"/>
      </w:r>
    </w:p>
    <w:p w14:paraId="11706139" w14:textId="77777777" w:rsidR="00993B3C" w:rsidRPr="002F71AA" w:rsidRDefault="00984F2E" w:rsidP="006676D5">
      <w:pPr>
        <w:pStyle w:val="Heading3"/>
      </w:pPr>
      <w:bookmarkStart w:id="6" w:name="_Toc520454576"/>
      <w:r w:rsidRPr="002F71AA">
        <w:lastRenderedPageBreak/>
        <w:t>Controlled c</w:t>
      </w:r>
      <w:r w:rsidR="00993B3C" w:rsidRPr="002F71AA">
        <w:t>ode list</w:t>
      </w:r>
      <w:r w:rsidRPr="002F71AA">
        <w:t>s</w:t>
      </w:r>
      <w:r w:rsidR="00993B3C" w:rsidRPr="002F71AA">
        <w:t xml:space="preserve"> &amp; vocabular</w:t>
      </w:r>
      <w:r w:rsidRPr="002F71AA">
        <w:t>ies</w:t>
      </w:r>
      <w:r w:rsidR="00DF043C" w:rsidRPr="002F71AA">
        <w:t xml:space="preserve"> for AQ e-Reporting</w:t>
      </w:r>
      <w:bookmarkEnd w:id="6"/>
    </w:p>
    <w:p w14:paraId="110D68AB" w14:textId="26551B75" w:rsidR="00982054" w:rsidRDefault="00993B3C" w:rsidP="00993B3C">
      <w:pPr>
        <w:rPr>
          <w:szCs w:val="24"/>
        </w:rPr>
      </w:pPr>
      <w:r w:rsidRPr="002F71AA">
        <w:rPr>
          <w:szCs w:val="24"/>
        </w:rPr>
        <w:t xml:space="preserve">The </w:t>
      </w:r>
      <w:r w:rsidR="00152847" w:rsidRPr="002F71AA">
        <w:rPr>
          <w:szCs w:val="24"/>
        </w:rPr>
        <w:t>contents of many elements within the AQ e-Reporting data model are</w:t>
      </w:r>
      <w:r w:rsidR="00CA0873" w:rsidRPr="002F71AA">
        <w:rPr>
          <w:szCs w:val="24"/>
        </w:rPr>
        <w:t xml:space="preserve"> controlled via</w:t>
      </w:r>
      <w:r w:rsidRPr="002F71AA">
        <w:rPr>
          <w:szCs w:val="24"/>
        </w:rPr>
        <w:t xml:space="preserve"> code</w:t>
      </w:r>
      <w:r w:rsidR="006E4F34" w:rsidRPr="002F71AA">
        <w:rPr>
          <w:szCs w:val="24"/>
        </w:rPr>
        <w:t xml:space="preserve"> </w:t>
      </w:r>
      <w:r w:rsidRPr="002F71AA">
        <w:rPr>
          <w:szCs w:val="24"/>
        </w:rPr>
        <w:t>list</w:t>
      </w:r>
      <w:r w:rsidR="00982054">
        <w:rPr>
          <w:szCs w:val="24"/>
        </w:rPr>
        <w:t>s</w:t>
      </w:r>
      <w:r w:rsidRPr="002F71AA">
        <w:rPr>
          <w:szCs w:val="24"/>
        </w:rPr>
        <w:t xml:space="preserve"> &amp; vocabulary</w:t>
      </w:r>
      <w:r w:rsidR="00982054">
        <w:rPr>
          <w:szCs w:val="24"/>
        </w:rPr>
        <w:t xml:space="preserve"> managed by the EEA</w:t>
      </w:r>
      <w:r w:rsidRPr="002F71AA">
        <w:rPr>
          <w:szCs w:val="24"/>
        </w:rPr>
        <w:t xml:space="preserve">. </w:t>
      </w:r>
      <w:r w:rsidR="00712F9B">
        <w:rPr>
          <w:szCs w:val="24"/>
        </w:rPr>
        <w:t xml:space="preserve">The code lists are managed outside the schemata itself. </w:t>
      </w:r>
      <w:r w:rsidR="00F946C3" w:rsidRPr="002F71AA">
        <w:rPr>
          <w:szCs w:val="24"/>
        </w:rPr>
        <w:t xml:space="preserve">Latest information </w:t>
      </w:r>
      <w:r w:rsidR="006E4F34" w:rsidRPr="002F71AA">
        <w:rPr>
          <w:szCs w:val="24"/>
        </w:rPr>
        <w:t>and updates are</w:t>
      </w:r>
      <w:r w:rsidR="00F946C3" w:rsidRPr="002F71AA">
        <w:rPr>
          <w:szCs w:val="24"/>
        </w:rPr>
        <w:t xml:space="preserve"> available</w:t>
      </w:r>
      <w:r w:rsidR="00CA0873" w:rsidRPr="002F71AA">
        <w:rPr>
          <w:szCs w:val="24"/>
        </w:rPr>
        <w:t xml:space="preserve"> at</w:t>
      </w:r>
      <w:r w:rsidR="00F946C3" w:rsidRPr="002F71AA">
        <w:rPr>
          <w:szCs w:val="24"/>
        </w:rPr>
        <w:t xml:space="preserve"> </w:t>
      </w:r>
      <w:hyperlink r:id="rId24" w:history="1">
        <w:r w:rsidR="006A313A" w:rsidRPr="002F71AA">
          <w:rPr>
            <w:rStyle w:val="Hyperlink"/>
            <w:szCs w:val="24"/>
          </w:rPr>
          <w:t>http://www.eionet.europa.eu/aqportal/codelists</w:t>
        </w:r>
      </w:hyperlink>
      <w:r w:rsidR="006A313A" w:rsidRPr="002F71AA">
        <w:rPr>
          <w:szCs w:val="24"/>
        </w:rPr>
        <w:t>.</w:t>
      </w:r>
      <w:r w:rsidR="000C4492">
        <w:rPr>
          <w:szCs w:val="24"/>
        </w:rPr>
        <w:t xml:space="preserve"> </w:t>
      </w:r>
      <w:r w:rsidR="00982054">
        <w:rPr>
          <w:szCs w:val="24"/>
        </w:rPr>
        <w:t xml:space="preserve">The full list of EEA vocabularies are available at: </w:t>
      </w:r>
      <w:hyperlink r:id="rId25" w:history="1">
        <w:r w:rsidR="00982054" w:rsidRPr="00C02292">
          <w:rPr>
            <w:rStyle w:val="Hyperlink"/>
            <w:szCs w:val="24"/>
          </w:rPr>
          <w:t>http://dd.eionet.europa.eu/vocabularies</w:t>
        </w:r>
      </w:hyperlink>
    </w:p>
    <w:p w14:paraId="28DA6BFC" w14:textId="0E3DDA44" w:rsidR="00982054" w:rsidRDefault="00982054" w:rsidP="00AD686F">
      <w:pPr>
        <w:spacing w:line="240" w:lineRule="auto"/>
        <w:rPr>
          <w:szCs w:val="24"/>
        </w:rPr>
      </w:pPr>
      <w:r>
        <w:rPr>
          <w:szCs w:val="24"/>
        </w:rPr>
        <w:t>The following vocabularies are of relevance to AQ e-Reporting:</w:t>
      </w:r>
    </w:p>
    <w:p w14:paraId="4ADA2DBD" w14:textId="77777777" w:rsidR="00712F9B" w:rsidRDefault="00982054" w:rsidP="00386D10">
      <w:pPr>
        <w:pStyle w:val="ListParagraph"/>
        <w:numPr>
          <w:ilvl w:val="0"/>
          <w:numId w:val="29"/>
        </w:numPr>
      </w:pPr>
      <w:r w:rsidRPr="008964FB">
        <w:t>aq (Air Quality Directive e-Reporting)</w:t>
      </w:r>
    </w:p>
    <w:p w14:paraId="6DC22E11" w14:textId="2DE5AEE6" w:rsidR="00982054" w:rsidRDefault="00982054" w:rsidP="00386D10">
      <w:pPr>
        <w:pStyle w:val="ListParagraph"/>
        <w:numPr>
          <w:ilvl w:val="0"/>
          <w:numId w:val="29"/>
        </w:numPr>
      </w:pPr>
      <w:r w:rsidRPr="00712F9B">
        <w:t>common</w:t>
      </w:r>
      <w:r>
        <w:t xml:space="preserve"> (Shared vocabularies)</w:t>
      </w:r>
    </w:p>
    <w:p w14:paraId="0557AD27" w14:textId="145DAB2D" w:rsidR="00982054" w:rsidRPr="007113FF" w:rsidRDefault="00982054" w:rsidP="00386D10">
      <w:pPr>
        <w:pStyle w:val="ListParagraph"/>
        <w:numPr>
          <w:ilvl w:val="0"/>
          <w:numId w:val="29"/>
        </w:numPr>
      </w:pPr>
      <w:r w:rsidRPr="008964FB">
        <w:t>uom (Units of Measurement)</w:t>
      </w:r>
    </w:p>
    <w:p w14:paraId="2356AF0A" w14:textId="77777777" w:rsidR="00F946C3" w:rsidRPr="002F71AA" w:rsidRDefault="00F946C3" w:rsidP="00993B3C">
      <w:pPr>
        <w:rPr>
          <w:b/>
          <w:color w:val="FF6600"/>
          <w:szCs w:val="24"/>
        </w:rPr>
      </w:pPr>
      <w:r w:rsidRPr="002F71AA">
        <w:rPr>
          <w:szCs w:val="24"/>
        </w:rPr>
        <w:t xml:space="preserve">The syntax to link to any </w:t>
      </w:r>
      <w:r w:rsidR="006E4F34" w:rsidRPr="002F71AA">
        <w:rPr>
          <w:szCs w:val="24"/>
        </w:rPr>
        <w:t xml:space="preserve">air quality </w:t>
      </w:r>
      <w:r w:rsidRPr="002F71AA">
        <w:rPr>
          <w:szCs w:val="24"/>
        </w:rPr>
        <w:t>code is as follows:</w:t>
      </w:r>
      <w:r w:rsidR="006E4F34" w:rsidRPr="002F71AA">
        <w:rPr>
          <w:szCs w:val="24"/>
        </w:rPr>
        <w:t xml:space="preserve"> </w:t>
      </w:r>
      <w:r w:rsidR="001163FD" w:rsidRPr="002F71AA">
        <w:rPr>
          <w:b/>
          <w:bCs/>
          <w:szCs w:val="24"/>
        </w:rPr>
        <w:t>http://dd.eionet.europa.eu/vocabulary/aq/</w:t>
      </w:r>
      <w:r w:rsidR="001163FD" w:rsidRPr="002F71AA">
        <w:rPr>
          <w:b/>
          <w:szCs w:val="24"/>
        </w:rPr>
        <w:t>&lt;CodeListId&gt;/&lt;ValueId</w:t>
      </w:r>
      <w:r w:rsidR="006E4F34" w:rsidRPr="002F71AA">
        <w:rPr>
          <w:b/>
          <w:szCs w:val="24"/>
        </w:rPr>
        <w:t>&gt;</w:t>
      </w:r>
    </w:p>
    <w:p w14:paraId="4F85CB81" w14:textId="77777777" w:rsidR="00A563B3" w:rsidRPr="002F71AA" w:rsidRDefault="00A563B3" w:rsidP="00A563B3">
      <w:pPr>
        <w:spacing w:before="0" w:after="0"/>
        <w:ind w:left="567"/>
        <w:jc w:val="both"/>
        <w:rPr>
          <w:sz w:val="22"/>
          <w:szCs w:val="22"/>
        </w:rPr>
      </w:pPr>
    </w:p>
    <w:p w14:paraId="5ADCE888" w14:textId="77777777" w:rsidR="00452E20" w:rsidRPr="002F71AA" w:rsidRDefault="00EC41FB" w:rsidP="00A11B93">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6A652394" wp14:editId="4512C905">
                <wp:extent cx="861695" cy="250825"/>
                <wp:effectExtent l="0" t="0" r="27305" b="28575"/>
                <wp:docPr id="37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6B0769C" w14:textId="77777777" w:rsidR="005C408E" w:rsidRPr="005759B9" w:rsidRDefault="005C408E" w:rsidP="001163F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A65239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" adj="18456" fillcolor="#272727 [2749]" strokecolor="black [2880]" strokeweight=".25pt">
                <v:path arrowok="t"/>
                <v:textbox>
                  <w:txbxContent>
                    <w:p w14:paraId="06B0769C" w14:textId="77777777" w:rsidR="005C408E" w:rsidRPr="005759B9" w:rsidRDefault="005C408E" w:rsidP="001163F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7CB6A000" wp14:editId="05252261">
                <wp:extent cx="7127875" cy="248920"/>
                <wp:effectExtent l="25400" t="0" r="34925" b="30480"/>
                <wp:docPr id="37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33AF433" w14:textId="77777777" w:rsidR="005C408E" w:rsidRPr="005759B9" w:rsidRDefault="005C408E" w:rsidP="001163FD">
                            <w:pPr>
                              <w:spacing w:before="0" w:after="0"/>
                              <w:rPr>
                                <w:rFonts w:ascii="Verdana" w:hAnsi="Verdana"/>
                                <w:b/>
                                <w:sz w:val="22"/>
                                <w:szCs w:val="22"/>
                              </w:rPr>
                            </w:pPr>
                            <w:r w:rsidRPr="005759B9">
                              <w:rPr>
                                <w:rFonts w:ascii="Verdana" w:hAnsi="Verdana"/>
                                <w:b/>
                                <w:sz w:val="22"/>
                                <w:szCs w:val="22"/>
                              </w:rPr>
                              <w:t>Code list example</w:t>
                            </w:r>
                            <w:r>
                              <w:rPr>
                                <w:rFonts w:ascii="Verdana" w:hAnsi="Verdana"/>
                                <w:b/>
                                <w:sz w:val="22"/>
                                <w:szCs w:val="22"/>
                              </w:rPr>
                              <w:t xml:space="preserve"> – air quality domain</w:t>
                            </w:r>
                          </w:p>
                          <w:p w14:paraId="67B73865" w14:textId="77777777" w:rsidR="005C408E" w:rsidRDefault="005C408E" w:rsidP="001163FD">
                            <w:pPr>
                              <w:spacing w:before="0" w:after="0"/>
                              <w:rPr>
                                <w:b/>
                              </w:rPr>
                            </w:pPr>
                          </w:p>
                          <w:p w14:paraId="7AFB5BCC" w14:textId="77777777" w:rsidR="005C408E" w:rsidRPr="00452E20" w:rsidRDefault="005C408E" w:rsidP="001163FD">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CB6A00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8" o:spid="_x0000_s10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" adj="21223" fillcolor="#bfbfbf [2412]" strokecolor="black [2880]" strokeweight=".25pt">
                <v:path arrowok="t"/>
                <v:textbox>
                  <w:txbxContent>
                    <w:p w14:paraId="633AF433" w14:textId="77777777" w:rsidR="005C408E" w:rsidRPr="005759B9" w:rsidRDefault="005C408E" w:rsidP="001163FD">
                      <w:pPr>
                        <w:spacing w:before="0" w:after="0"/>
                        <w:rPr>
                          <w:rFonts w:ascii="Verdana" w:hAnsi="Verdana"/>
                          <w:b/>
                          <w:sz w:val="22"/>
                          <w:szCs w:val="22"/>
                        </w:rPr>
                      </w:pPr>
                      <w:r w:rsidRPr="005759B9">
                        <w:rPr>
                          <w:rFonts w:ascii="Verdana" w:hAnsi="Verdana"/>
                          <w:b/>
                          <w:sz w:val="22"/>
                          <w:szCs w:val="22"/>
                        </w:rPr>
                        <w:t>Code list example</w:t>
                      </w:r>
                      <w:r>
                        <w:rPr>
                          <w:rFonts w:ascii="Verdana" w:hAnsi="Verdana"/>
                          <w:b/>
                          <w:sz w:val="22"/>
                          <w:szCs w:val="22"/>
                        </w:rPr>
                        <w:t xml:space="preserve"> – air quality domain</w:t>
                      </w:r>
                    </w:p>
                    <w:p w14:paraId="67B73865" w14:textId="77777777" w:rsidR="005C408E" w:rsidRDefault="005C408E" w:rsidP="001163FD">
                      <w:pPr>
                        <w:spacing w:before="0" w:after="0"/>
                        <w:rPr>
                          <w:b/>
                        </w:rPr>
                      </w:pPr>
                    </w:p>
                    <w:p w14:paraId="7AFB5BCC" w14:textId="77777777" w:rsidR="005C408E" w:rsidRPr="00452E20" w:rsidRDefault="005C408E" w:rsidP="001163FD">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F946C3" w:rsidRPr="002F71AA" w14:paraId="7B3F0BF8" w14:textId="77777777" w:rsidTr="00A563B3">
        <w:tc>
          <w:tcPr>
            <w:tcW w:w="12474" w:type="dxa"/>
            <w:tcBorders>
              <w:top w:val="nil"/>
              <w:left w:val="nil"/>
              <w:bottom w:val="nil"/>
              <w:right w:val="nil"/>
            </w:tcBorders>
            <w:shd w:val="clear" w:color="auto" w:fill="F2F2F2" w:themeFill="background1" w:themeFillShade="F2"/>
          </w:tcPr>
          <w:p w14:paraId="67D18CFC" w14:textId="2A0B19AB" w:rsidR="001B11CC" w:rsidRPr="002F71AA" w:rsidRDefault="006E4F34" w:rsidP="001C5A4E">
            <w:pPr>
              <w:spacing w:before="0" w:after="0"/>
              <w:ind w:left="34"/>
              <w:rPr>
                <w:rFonts w:ascii="Verdana" w:hAnsi="Verdana" w:cs="Arial"/>
                <w:sz w:val="20"/>
              </w:rPr>
            </w:pPr>
            <w:r w:rsidRPr="002F71AA">
              <w:rPr>
                <w:rFonts w:ascii="Verdana" w:hAnsi="Verdana" w:cs="Arial"/>
                <w:sz w:val="20"/>
              </w:rPr>
              <w:t xml:space="preserve">In order to </w:t>
            </w:r>
            <w:r w:rsidR="00DF043C" w:rsidRPr="002F71AA">
              <w:rPr>
                <w:rFonts w:ascii="Verdana" w:hAnsi="Verdana" w:cs="Arial"/>
                <w:sz w:val="20"/>
              </w:rPr>
              <w:t>declare</w:t>
            </w:r>
            <w:r w:rsidR="00F946C3" w:rsidRPr="002F71AA">
              <w:rPr>
                <w:rFonts w:ascii="Verdana" w:hAnsi="Verdana" w:cs="Arial"/>
                <w:sz w:val="20"/>
              </w:rPr>
              <w:t xml:space="preserve"> to </w:t>
            </w:r>
            <w:r w:rsidR="00DF043C" w:rsidRPr="002F71AA">
              <w:rPr>
                <w:rFonts w:ascii="Verdana" w:hAnsi="Verdana" w:cs="Arial"/>
                <w:sz w:val="20"/>
              </w:rPr>
              <w:t xml:space="preserve">the pollutant being observed as </w:t>
            </w:r>
            <w:r w:rsidR="00F946C3" w:rsidRPr="002F71AA">
              <w:rPr>
                <w:rFonts w:ascii="Verdana" w:hAnsi="Verdana" w:cs="Arial"/>
                <w:sz w:val="20"/>
                <w:u w:val="single"/>
              </w:rPr>
              <w:t>Ozone (O</w:t>
            </w:r>
            <w:r w:rsidR="00F946C3" w:rsidRPr="002F71AA">
              <w:rPr>
                <w:rFonts w:ascii="Verdana" w:hAnsi="Verdana" w:cs="Arial"/>
                <w:sz w:val="20"/>
                <w:u w:val="single"/>
                <w:vertAlign w:val="subscript"/>
              </w:rPr>
              <w:t>3</w:t>
            </w:r>
            <w:r w:rsidR="00F946C3" w:rsidRPr="002F71AA">
              <w:rPr>
                <w:rFonts w:ascii="Verdana" w:hAnsi="Verdana" w:cs="Arial"/>
                <w:sz w:val="20"/>
                <w:u w:val="single"/>
              </w:rPr>
              <w:t>)</w:t>
            </w:r>
            <w:r w:rsidR="00A563B3" w:rsidRPr="002F71AA">
              <w:rPr>
                <w:rFonts w:ascii="Verdana" w:hAnsi="Verdana" w:cs="Arial"/>
                <w:sz w:val="20"/>
              </w:rPr>
              <w:t>,</w:t>
            </w:r>
            <w:r w:rsidRPr="002F71AA">
              <w:rPr>
                <w:rFonts w:ascii="Verdana" w:hAnsi="Verdana" w:cs="Arial"/>
                <w:sz w:val="20"/>
              </w:rPr>
              <w:t xml:space="preserve"> the code is constructed </w:t>
            </w:r>
            <w:r w:rsidR="00DF043C" w:rsidRPr="002F71AA">
              <w:rPr>
                <w:rFonts w:ascii="Verdana" w:hAnsi="Verdana" w:cs="Arial"/>
                <w:sz w:val="20"/>
              </w:rPr>
              <w:t>as follows</w:t>
            </w:r>
            <w:r w:rsidRPr="002F71AA">
              <w:rPr>
                <w:rFonts w:ascii="Verdana" w:hAnsi="Verdana" w:cs="Arial"/>
                <w:sz w:val="20"/>
              </w:rPr>
              <w:t>:</w:t>
            </w:r>
            <w:r w:rsidR="00F946C3" w:rsidRPr="002F71AA">
              <w:rPr>
                <w:rFonts w:ascii="Verdana" w:hAnsi="Verdana" w:cs="Arial"/>
                <w:sz w:val="20"/>
              </w:rPr>
              <w:t xml:space="preserve"> http://dd.eionet.europa.eu/vocabulary/aq/</w:t>
            </w:r>
            <w:r w:rsidR="00F946C3" w:rsidRPr="002F71AA">
              <w:rPr>
                <w:rFonts w:ascii="Verdana" w:hAnsi="Verdana" w:cs="Arial"/>
                <w:color w:val="FF0000"/>
                <w:sz w:val="20"/>
              </w:rPr>
              <w:t>pollutant</w:t>
            </w:r>
            <w:r w:rsidR="00F946C3" w:rsidRPr="002F71AA">
              <w:rPr>
                <w:rFonts w:ascii="Verdana" w:hAnsi="Verdana" w:cs="Arial"/>
                <w:b/>
                <w:sz w:val="20"/>
              </w:rPr>
              <w:t>/</w:t>
            </w:r>
            <w:r w:rsidR="00F946C3" w:rsidRPr="002F71AA">
              <w:rPr>
                <w:rFonts w:ascii="Verdana" w:hAnsi="Verdana" w:cs="Arial"/>
                <w:color w:val="FF6600"/>
                <w:sz w:val="20"/>
              </w:rPr>
              <w:t>7</w:t>
            </w:r>
            <w:r w:rsidRPr="002F71AA">
              <w:rPr>
                <w:rFonts w:ascii="Verdana" w:hAnsi="Verdana" w:cs="Arial"/>
                <w:color w:val="FF6600"/>
                <w:sz w:val="20"/>
              </w:rPr>
              <w:t xml:space="preserve"> </w:t>
            </w:r>
            <w:r w:rsidR="00F946C3" w:rsidRPr="002F71AA">
              <w:rPr>
                <w:rFonts w:ascii="Verdana" w:hAnsi="Verdana" w:cs="Arial"/>
                <w:color w:val="FF6600"/>
                <w:sz w:val="20"/>
              </w:rPr>
              <w:t xml:space="preserve">- </w:t>
            </w:r>
            <w:hyperlink r:id="rId26" w:history="1">
              <w:r w:rsidR="00F946C3" w:rsidRPr="002F71AA">
                <w:rPr>
                  <w:rStyle w:val="Hyperlink"/>
                  <w:rFonts w:ascii="Verdana" w:hAnsi="Verdana" w:cs="Arial"/>
                  <w:sz w:val="20"/>
                </w:rPr>
                <w:t>url link</w:t>
              </w:r>
            </w:hyperlink>
            <w:r w:rsidR="00F946C3" w:rsidRPr="002F71AA">
              <w:rPr>
                <w:rFonts w:ascii="Verdana" w:hAnsi="Verdana" w:cs="Arial"/>
                <w:color w:val="FF6600"/>
                <w:sz w:val="20"/>
              </w:rPr>
              <w:t>.</w:t>
            </w:r>
          </w:p>
          <w:p w14:paraId="6D1A88BE" w14:textId="77777777" w:rsidR="00A563B3" w:rsidRPr="002F71AA" w:rsidRDefault="00A563B3" w:rsidP="001C5A4E">
            <w:pPr>
              <w:spacing w:before="0" w:after="0"/>
              <w:ind w:left="34"/>
              <w:rPr>
                <w:rFonts w:ascii="Verdana" w:hAnsi="Verdana" w:cs="Arial"/>
                <w:sz w:val="20"/>
              </w:rPr>
            </w:pPr>
          </w:p>
          <w:p w14:paraId="2DFCE220" w14:textId="77777777" w:rsidR="001B11CC" w:rsidRPr="002F71AA" w:rsidRDefault="006E4F34" w:rsidP="001C5A4E">
            <w:pPr>
              <w:spacing w:before="0" w:after="0"/>
              <w:ind w:left="34"/>
              <w:rPr>
                <w:rFonts w:ascii="Verdana" w:hAnsi="Verdana" w:cs="Arial"/>
                <w:bCs/>
                <w:sz w:val="20"/>
              </w:rPr>
            </w:pPr>
            <w:r w:rsidRPr="002F71AA">
              <w:rPr>
                <w:rFonts w:ascii="Verdana" w:hAnsi="Verdana" w:cs="Arial"/>
                <w:sz w:val="20"/>
              </w:rPr>
              <w:t xml:space="preserve">In order to </w:t>
            </w:r>
            <w:r w:rsidR="00DF043C" w:rsidRPr="002F71AA">
              <w:rPr>
                <w:rFonts w:ascii="Verdana" w:hAnsi="Verdana" w:cs="Arial"/>
                <w:sz w:val="20"/>
              </w:rPr>
              <w:t xml:space="preserve">declare to the AQ zone as an </w:t>
            </w:r>
            <w:r w:rsidRPr="002F71AA">
              <w:rPr>
                <w:rFonts w:ascii="Verdana" w:hAnsi="Verdana" w:cs="Arial"/>
                <w:sz w:val="20"/>
                <w:u w:val="single"/>
              </w:rPr>
              <w:t>Agglomeration,</w:t>
            </w:r>
            <w:r w:rsidRPr="002F71AA">
              <w:rPr>
                <w:rFonts w:ascii="Verdana" w:hAnsi="Verdana" w:cs="Arial"/>
                <w:sz w:val="20"/>
              </w:rPr>
              <w:t xml:space="preserve"> </w:t>
            </w:r>
            <w:r w:rsidR="00DF043C" w:rsidRPr="002F71AA">
              <w:rPr>
                <w:rFonts w:ascii="Verdana" w:hAnsi="Verdana" w:cs="Arial"/>
                <w:sz w:val="20"/>
              </w:rPr>
              <w:t>the code is constructed as follows:</w:t>
            </w:r>
          </w:p>
          <w:p w14:paraId="597BBE44" w14:textId="06E47783" w:rsidR="00F946C3" w:rsidRPr="002F71AA" w:rsidRDefault="00F946C3" w:rsidP="001C5A4E">
            <w:pPr>
              <w:spacing w:before="0" w:after="0"/>
              <w:ind w:left="34"/>
              <w:rPr>
                <w:rFonts w:ascii="Verdana" w:hAnsi="Verdana" w:cs="Arial"/>
                <w:sz w:val="20"/>
              </w:rPr>
            </w:pPr>
            <w:r w:rsidRPr="002F71AA">
              <w:rPr>
                <w:rFonts w:ascii="Verdana" w:hAnsi="Verdana" w:cs="Arial"/>
                <w:sz w:val="20"/>
              </w:rPr>
              <w:t>http://dd.eionet.europa.eu/vocabulary/aq/</w:t>
            </w:r>
            <w:r w:rsidR="006E4F34" w:rsidRPr="002F71AA">
              <w:rPr>
                <w:rFonts w:ascii="Verdana" w:hAnsi="Verdana" w:cs="Arial"/>
                <w:color w:val="FF0000"/>
                <w:sz w:val="20"/>
              </w:rPr>
              <w:t>zonetype</w:t>
            </w:r>
            <w:r w:rsidRPr="002F71AA">
              <w:rPr>
                <w:rFonts w:ascii="Verdana" w:hAnsi="Verdana" w:cs="Arial"/>
                <w:sz w:val="20"/>
              </w:rPr>
              <w:t>/</w:t>
            </w:r>
            <w:r w:rsidR="006E4F34" w:rsidRPr="002F71AA">
              <w:rPr>
                <w:rFonts w:ascii="Verdana" w:hAnsi="Verdana" w:cs="Arial"/>
                <w:color w:val="FF6600"/>
                <w:sz w:val="20"/>
              </w:rPr>
              <w:t xml:space="preserve">agg </w:t>
            </w:r>
            <w:r w:rsidRPr="002F71AA">
              <w:rPr>
                <w:rFonts w:ascii="Verdana" w:hAnsi="Verdana" w:cs="Arial"/>
                <w:color w:val="FF6600"/>
                <w:sz w:val="20"/>
              </w:rPr>
              <w:t xml:space="preserve">- </w:t>
            </w:r>
            <w:hyperlink r:id="rId27" w:history="1">
              <w:r w:rsidRPr="002F71AA">
                <w:rPr>
                  <w:rStyle w:val="Hyperlink"/>
                  <w:rFonts w:ascii="Verdana" w:hAnsi="Verdana" w:cs="Arial"/>
                  <w:sz w:val="20"/>
                </w:rPr>
                <w:t>url link</w:t>
              </w:r>
            </w:hyperlink>
            <w:r w:rsidRPr="002F71AA">
              <w:rPr>
                <w:rFonts w:ascii="Verdana" w:hAnsi="Verdana" w:cs="Arial"/>
                <w:color w:val="FF6600"/>
                <w:sz w:val="20"/>
              </w:rPr>
              <w:t>.</w:t>
            </w:r>
          </w:p>
        </w:tc>
      </w:tr>
    </w:tbl>
    <w:p w14:paraId="3CBB1E0F" w14:textId="5E2933FB" w:rsidR="00297DEF" w:rsidRDefault="00297DEF" w:rsidP="00993B3C">
      <w:pPr>
        <w:rPr>
          <w:szCs w:val="24"/>
        </w:rPr>
      </w:pPr>
    </w:p>
    <w:p w14:paraId="717CEDC1" w14:textId="77777777" w:rsidR="00E973E1" w:rsidRDefault="006E4F34" w:rsidP="00993B3C">
      <w:pPr>
        <w:rPr>
          <w:szCs w:val="24"/>
        </w:rPr>
      </w:pPr>
      <w:r w:rsidRPr="002F71AA">
        <w:rPr>
          <w:szCs w:val="24"/>
        </w:rPr>
        <w:t>EEA’s central vocabulary repository is also used for other environmental domains including water quality, biodiversity</w:t>
      </w:r>
      <w:r w:rsidR="00DF043C" w:rsidRPr="002F71AA">
        <w:rPr>
          <w:szCs w:val="24"/>
        </w:rPr>
        <w:t xml:space="preserve">, noise etc. </w:t>
      </w:r>
      <w:r w:rsidRPr="002F71AA">
        <w:rPr>
          <w:szCs w:val="24"/>
        </w:rPr>
        <w:t xml:space="preserve">There are some common </w:t>
      </w:r>
      <w:r w:rsidR="006A313A" w:rsidRPr="002F71AA">
        <w:rPr>
          <w:szCs w:val="24"/>
        </w:rPr>
        <w:t>codes that</w:t>
      </w:r>
      <w:r w:rsidRPr="002F71AA">
        <w:rPr>
          <w:szCs w:val="24"/>
        </w:rPr>
        <w:t xml:space="preserve"> use the syntax </w:t>
      </w:r>
    </w:p>
    <w:p w14:paraId="60B9E9D1" w14:textId="77777777" w:rsidR="00A11B93" w:rsidRDefault="00DF043C" w:rsidP="00993B3C">
      <w:pPr>
        <w:rPr>
          <w:b/>
          <w:szCs w:val="24"/>
        </w:rPr>
      </w:pPr>
      <w:r w:rsidRPr="001E4CF0">
        <w:rPr>
          <w:b/>
          <w:bCs/>
          <w:szCs w:val="24"/>
        </w:rPr>
        <w:t>http://dd.eionet.europa.eu/vocabulary/common/</w:t>
      </w:r>
      <w:r w:rsidRPr="001E4CF0">
        <w:rPr>
          <w:b/>
          <w:szCs w:val="24"/>
        </w:rPr>
        <w:t>&lt;CodeListId&gt;/&lt;ValueId</w:t>
      </w:r>
      <w:r w:rsidR="00F946C3" w:rsidRPr="002F71AA">
        <w:rPr>
          <w:b/>
          <w:szCs w:val="24"/>
        </w:rPr>
        <w:t>&gt;</w:t>
      </w:r>
    </w:p>
    <w:p w14:paraId="574BD58F" w14:textId="77777777" w:rsidR="00E973E1" w:rsidRPr="002F71AA" w:rsidRDefault="00E973E1" w:rsidP="00297DEF">
      <w:pPr>
        <w:spacing w:line="240" w:lineRule="auto"/>
        <w:rPr>
          <w:b/>
          <w:szCs w:val="24"/>
        </w:rPr>
      </w:pPr>
      <w:r w:rsidRPr="001E4CF0">
        <w:rPr>
          <w:b/>
          <w:bCs/>
          <w:szCs w:val="24"/>
        </w:rPr>
        <w:t>http://dd.eionet.europa.eu/vocabulary/</w:t>
      </w:r>
      <w:r>
        <w:rPr>
          <w:b/>
          <w:bCs/>
          <w:szCs w:val="24"/>
        </w:rPr>
        <w:t>uom</w:t>
      </w:r>
      <w:r w:rsidRPr="001E4CF0">
        <w:rPr>
          <w:b/>
          <w:bCs/>
          <w:szCs w:val="24"/>
        </w:rPr>
        <w:t>/</w:t>
      </w:r>
      <w:r w:rsidRPr="001E4CF0">
        <w:rPr>
          <w:b/>
          <w:szCs w:val="24"/>
        </w:rPr>
        <w:t>&lt;CodeListId&gt;/&lt;ValueId</w:t>
      </w:r>
      <w:r w:rsidRPr="002F71AA">
        <w:rPr>
          <w:b/>
          <w:szCs w:val="24"/>
        </w:rPr>
        <w:t>&gt;</w:t>
      </w:r>
    </w:p>
    <w:p w14:paraId="134CB89A" w14:textId="77777777" w:rsidR="00E973E1" w:rsidRPr="002F71AA" w:rsidRDefault="00E973E1" w:rsidP="00E973E1">
      <w:pPr>
        <w:spacing w:before="0" w:after="0"/>
        <w:ind w:left="567"/>
        <w:jc w:val="both"/>
        <w:rPr>
          <w:sz w:val="22"/>
          <w:szCs w:val="22"/>
        </w:rPr>
      </w:pPr>
    </w:p>
    <w:p w14:paraId="0152A3C5" w14:textId="77777777" w:rsidR="00E973E1" w:rsidRPr="002F71AA" w:rsidRDefault="00EC41FB" w:rsidP="00E973E1">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7CA498CF" wp14:editId="51873888">
                <wp:extent cx="861695" cy="250825"/>
                <wp:effectExtent l="0" t="0" r="27305" b="28575"/>
                <wp:docPr id="37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4B8731F" w14:textId="77777777" w:rsidR="005C408E" w:rsidRPr="005759B9" w:rsidRDefault="005C408E" w:rsidP="00E973E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A498CF" id="_x0000_s10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" adj="18456" fillcolor="#272727 [2749]" strokecolor="black [2880]" strokeweight=".25pt">
                <v:path arrowok="t"/>
                <v:textbox>
                  <w:txbxContent>
                    <w:p w14:paraId="74B8731F" w14:textId="77777777" w:rsidR="005C408E" w:rsidRPr="005759B9" w:rsidRDefault="005C408E" w:rsidP="00E973E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4B9092A5" wp14:editId="0456AA99">
                <wp:extent cx="7127875" cy="248920"/>
                <wp:effectExtent l="25400" t="0" r="34925" b="30480"/>
                <wp:docPr id="37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CBF0E90" w14:textId="77777777" w:rsidR="005C408E" w:rsidRPr="005759B9" w:rsidRDefault="005C408E" w:rsidP="00E973E1">
                            <w:pPr>
                              <w:spacing w:before="0" w:after="0"/>
                              <w:rPr>
                                <w:rFonts w:ascii="Verdana" w:hAnsi="Verdana"/>
                                <w:b/>
                                <w:sz w:val="22"/>
                                <w:szCs w:val="22"/>
                              </w:rPr>
                            </w:pPr>
                            <w:r w:rsidRPr="005759B9">
                              <w:rPr>
                                <w:rFonts w:ascii="Verdana" w:hAnsi="Verdana"/>
                                <w:b/>
                                <w:sz w:val="22"/>
                                <w:szCs w:val="22"/>
                              </w:rPr>
                              <w:t>Code list example</w:t>
                            </w:r>
                            <w:r>
                              <w:rPr>
                                <w:rFonts w:ascii="Verdana" w:hAnsi="Verdana"/>
                                <w:b/>
                                <w:sz w:val="22"/>
                                <w:szCs w:val="22"/>
                              </w:rPr>
                              <w:t xml:space="preserve"> – units of measrument</w:t>
                            </w:r>
                          </w:p>
                          <w:p w14:paraId="389E80C8" w14:textId="77777777" w:rsidR="005C408E" w:rsidRDefault="005C408E" w:rsidP="00E973E1">
                            <w:pPr>
                              <w:spacing w:before="0" w:after="0"/>
                              <w:rPr>
                                <w:b/>
                              </w:rPr>
                            </w:pPr>
                          </w:p>
                          <w:p w14:paraId="33BF43A9" w14:textId="77777777" w:rsidR="005C408E" w:rsidRPr="00452E20" w:rsidRDefault="005C408E" w:rsidP="00E973E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9092A5" id="_x0000_s10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" adj="21223" fillcolor="#bfbfbf [2412]" strokecolor="black [2880]" strokeweight=".25pt">
                <v:path arrowok="t"/>
                <v:textbox>
                  <w:txbxContent>
                    <w:p w14:paraId="2CBF0E90" w14:textId="77777777" w:rsidR="005C408E" w:rsidRPr="005759B9" w:rsidRDefault="005C408E" w:rsidP="00E973E1">
                      <w:pPr>
                        <w:spacing w:before="0" w:after="0"/>
                        <w:rPr>
                          <w:rFonts w:ascii="Verdana" w:hAnsi="Verdana"/>
                          <w:b/>
                          <w:sz w:val="22"/>
                          <w:szCs w:val="22"/>
                        </w:rPr>
                      </w:pPr>
                      <w:r w:rsidRPr="005759B9">
                        <w:rPr>
                          <w:rFonts w:ascii="Verdana" w:hAnsi="Verdana"/>
                          <w:b/>
                          <w:sz w:val="22"/>
                          <w:szCs w:val="22"/>
                        </w:rPr>
                        <w:t>Code list example</w:t>
                      </w:r>
                      <w:r>
                        <w:rPr>
                          <w:rFonts w:ascii="Verdana" w:hAnsi="Verdana"/>
                          <w:b/>
                          <w:sz w:val="22"/>
                          <w:szCs w:val="22"/>
                        </w:rPr>
                        <w:t xml:space="preserve"> – units of measrument</w:t>
                      </w:r>
                    </w:p>
                    <w:p w14:paraId="389E80C8" w14:textId="77777777" w:rsidR="005C408E" w:rsidRDefault="005C408E" w:rsidP="00E973E1">
                      <w:pPr>
                        <w:spacing w:before="0" w:after="0"/>
                        <w:rPr>
                          <w:b/>
                        </w:rPr>
                      </w:pPr>
                    </w:p>
                    <w:p w14:paraId="33BF43A9" w14:textId="77777777" w:rsidR="005C408E" w:rsidRPr="00452E20" w:rsidRDefault="005C408E" w:rsidP="00E973E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E973E1" w:rsidRPr="002F71AA" w14:paraId="3895817C" w14:textId="77777777" w:rsidTr="00C4132E">
        <w:tc>
          <w:tcPr>
            <w:tcW w:w="12474" w:type="dxa"/>
            <w:tcBorders>
              <w:top w:val="nil"/>
              <w:left w:val="nil"/>
              <w:bottom w:val="nil"/>
              <w:right w:val="nil"/>
            </w:tcBorders>
            <w:shd w:val="clear" w:color="auto" w:fill="F2F2F2" w:themeFill="background1" w:themeFillShade="F2"/>
          </w:tcPr>
          <w:p w14:paraId="5A617C67" w14:textId="05C98D86" w:rsidR="00E973E1" w:rsidRPr="002F71AA" w:rsidRDefault="00E973E1" w:rsidP="00C4132E">
            <w:pPr>
              <w:spacing w:before="0" w:after="0"/>
              <w:ind w:left="34"/>
              <w:rPr>
                <w:rFonts w:ascii="Verdana" w:hAnsi="Verdana" w:cs="Arial"/>
                <w:sz w:val="20"/>
              </w:rPr>
            </w:pPr>
            <w:r w:rsidRPr="002F71AA">
              <w:rPr>
                <w:rFonts w:ascii="Verdana" w:hAnsi="Verdana" w:cs="Arial"/>
                <w:sz w:val="20"/>
              </w:rPr>
              <w:t xml:space="preserve">In order to declare the </w:t>
            </w:r>
            <w:r w:rsidR="00297DEF">
              <w:rPr>
                <w:rFonts w:ascii="Verdana" w:hAnsi="Verdana" w:cs="Arial"/>
                <w:sz w:val="20"/>
              </w:rPr>
              <w:t>concentration unit of any measurement</w:t>
            </w:r>
            <w:r w:rsidRPr="002F71AA">
              <w:rPr>
                <w:rFonts w:ascii="Verdana" w:hAnsi="Verdana" w:cs="Arial"/>
                <w:sz w:val="20"/>
              </w:rPr>
              <w:t>,</w:t>
            </w:r>
            <w:r w:rsidR="00297DEF">
              <w:rPr>
                <w:rFonts w:ascii="Verdana" w:hAnsi="Verdana" w:cs="Arial"/>
                <w:sz w:val="20"/>
              </w:rPr>
              <w:t xml:space="preserve"> like </w:t>
            </w:r>
            <w:r w:rsidR="00297DEF" w:rsidRPr="00297DEF">
              <w:rPr>
                <w:rFonts w:ascii="Symbol" w:hAnsi="Symbol" w:cs="Arial"/>
                <w:sz w:val="20"/>
              </w:rPr>
              <w:t></w:t>
            </w:r>
            <w:r w:rsidR="00297DEF">
              <w:rPr>
                <w:rFonts w:ascii="Verdana" w:hAnsi="Verdana" w:cs="Arial"/>
                <w:sz w:val="20"/>
              </w:rPr>
              <w:t>g/m</w:t>
            </w:r>
            <w:r w:rsidR="00297DEF" w:rsidRPr="00297DEF">
              <w:rPr>
                <w:rFonts w:ascii="Verdana" w:hAnsi="Verdana" w:cs="Arial"/>
                <w:sz w:val="20"/>
                <w:vertAlign w:val="superscript"/>
              </w:rPr>
              <w:t>3</w:t>
            </w:r>
            <w:r w:rsidR="00297DEF">
              <w:rPr>
                <w:rFonts w:ascii="Verdana" w:hAnsi="Verdana" w:cs="Arial"/>
                <w:sz w:val="20"/>
              </w:rPr>
              <w:t xml:space="preserve">, </w:t>
            </w:r>
            <w:r w:rsidRPr="002F71AA">
              <w:rPr>
                <w:rFonts w:ascii="Verdana" w:hAnsi="Verdana" w:cs="Arial"/>
                <w:sz w:val="20"/>
              </w:rPr>
              <w:t>the code is constructed as follows: http://dd.eionet.europa.eu/vocabulary/</w:t>
            </w:r>
            <w:r w:rsidR="00297DEF">
              <w:rPr>
                <w:rFonts w:ascii="Verdana" w:hAnsi="Verdana" w:cs="Arial"/>
                <w:sz w:val="20"/>
              </w:rPr>
              <w:t>uom</w:t>
            </w:r>
            <w:r w:rsidRPr="002F71AA">
              <w:rPr>
                <w:rFonts w:ascii="Verdana" w:hAnsi="Verdana" w:cs="Arial"/>
                <w:sz w:val="20"/>
              </w:rPr>
              <w:t>/</w:t>
            </w:r>
            <w:r w:rsidR="00297DEF">
              <w:rPr>
                <w:rFonts w:ascii="Verdana" w:hAnsi="Verdana" w:cs="Arial"/>
                <w:color w:val="FF0000"/>
                <w:sz w:val="20"/>
              </w:rPr>
              <w:t>concentration</w:t>
            </w:r>
            <w:r w:rsidRPr="002F71AA">
              <w:rPr>
                <w:rFonts w:ascii="Verdana" w:hAnsi="Verdana" w:cs="Arial"/>
                <w:b/>
                <w:sz w:val="20"/>
              </w:rPr>
              <w:t>/</w:t>
            </w:r>
            <w:r w:rsidR="00297DEF">
              <w:rPr>
                <w:rFonts w:ascii="Verdana" w:hAnsi="Verdana" w:cs="Arial"/>
                <w:color w:val="FF6600"/>
                <w:sz w:val="20"/>
              </w:rPr>
              <w:t>ug.m-3</w:t>
            </w:r>
            <w:r w:rsidRPr="002F71AA">
              <w:rPr>
                <w:rFonts w:ascii="Verdana" w:hAnsi="Verdana" w:cs="Arial"/>
                <w:color w:val="FF6600"/>
                <w:sz w:val="20"/>
              </w:rPr>
              <w:t xml:space="preserve"> </w:t>
            </w:r>
            <w:r w:rsidR="00297DEF">
              <w:rPr>
                <w:rFonts w:ascii="Verdana" w:hAnsi="Verdana" w:cs="Arial"/>
                <w:color w:val="FF6600"/>
                <w:sz w:val="20"/>
              </w:rPr>
              <w:t xml:space="preserve">  - </w:t>
            </w:r>
            <w:hyperlink r:id="rId28" w:history="1">
              <w:r w:rsidRPr="002F71AA">
                <w:rPr>
                  <w:rStyle w:val="Hyperlink"/>
                  <w:rFonts w:ascii="Verdana" w:hAnsi="Verdana" w:cs="Arial"/>
                  <w:sz w:val="20"/>
                </w:rPr>
                <w:t>url link</w:t>
              </w:r>
            </w:hyperlink>
            <w:r w:rsidRPr="002F71AA">
              <w:rPr>
                <w:rFonts w:ascii="Verdana" w:hAnsi="Verdana" w:cs="Arial"/>
                <w:color w:val="FF6600"/>
                <w:sz w:val="20"/>
              </w:rPr>
              <w:t>.</w:t>
            </w:r>
          </w:p>
          <w:p w14:paraId="68EE7254" w14:textId="77777777" w:rsidR="00E973E1" w:rsidRPr="002F71AA" w:rsidRDefault="00E973E1" w:rsidP="00C4132E">
            <w:pPr>
              <w:spacing w:before="0" w:after="0"/>
              <w:ind w:left="34"/>
              <w:rPr>
                <w:rFonts w:ascii="Verdana" w:hAnsi="Verdana" w:cs="Arial"/>
                <w:sz w:val="20"/>
              </w:rPr>
            </w:pPr>
          </w:p>
          <w:p w14:paraId="1EA4EFF0" w14:textId="2046F23F" w:rsidR="00E973E1" w:rsidRPr="002F71AA" w:rsidRDefault="00C4132E" w:rsidP="00C4132E">
            <w:pPr>
              <w:spacing w:before="0" w:after="0"/>
              <w:ind w:left="34"/>
              <w:rPr>
                <w:rFonts w:ascii="Verdana" w:hAnsi="Verdana" w:cs="Arial"/>
                <w:sz w:val="20"/>
              </w:rPr>
            </w:pPr>
            <w:r w:rsidRPr="00C4132E">
              <w:rPr>
                <w:rFonts w:ascii="Verdana" w:hAnsi="Verdana" w:cs="Arial"/>
                <w:sz w:val="20"/>
                <w:lang w:val="en-US"/>
              </w:rPr>
              <w:t>To declare the time unit, the code would be like: http://dd.eionet.europa.eu/vocabulary/uom/</w:t>
            </w:r>
            <w:r w:rsidRPr="00C4132E">
              <w:rPr>
                <w:rFonts w:ascii="Verdana" w:hAnsi="Verdana" w:cs="Arial"/>
                <w:b/>
                <w:color w:val="FF0000"/>
                <w:sz w:val="20"/>
                <w:lang w:val="en-US"/>
              </w:rPr>
              <w:t>time</w:t>
            </w:r>
            <w:r w:rsidRPr="00C4132E">
              <w:rPr>
                <w:rFonts w:ascii="Verdana" w:hAnsi="Verdana" w:cs="Arial"/>
                <w:sz w:val="20"/>
                <w:lang w:val="en-US"/>
              </w:rPr>
              <w:t>/</w:t>
            </w:r>
            <w:r w:rsidRPr="00C4132E">
              <w:rPr>
                <w:rFonts w:ascii="Verdana" w:hAnsi="Verdana" w:cs="Arial"/>
                <w:b/>
                <w:color w:val="FF6600"/>
                <w:sz w:val="20"/>
                <w:lang w:val="en-US"/>
              </w:rPr>
              <w:t>hour</w:t>
            </w:r>
            <w:r w:rsidRPr="00C4132E">
              <w:rPr>
                <w:rFonts w:ascii="Verdana" w:hAnsi="Verdana" w:cs="Arial"/>
                <w:sz w:val="20"/>
                <w:lang w:val="en-US"/>
              </w:rPr>
              <w:t xml:space="preserve"> - </w:t>
            </w:r>
            <w:hyperlink r:id="rId29" w:history="1">
              <w:r w:rsidRPr="00C4132E">
                <w:rPr>
                  <w:rStyle w:val="Hyperlink"/>
                  <w:rFonts w:ascii="Verdana" w:hAnsi="Verdana" w:cs="Arial"/>
                  <w:sz w:val="20"/>
                  <w:lang w:val="en-US"/>
                </w:rPr>
                <w:t>url link</w:t>
              </w:r>
            </w:hyperlink>
            <w:r w:rsidRPr="00C4132E">
              <w:rPr>
                <w:rFonts w:ascii="Verdana" w:hAnsi="Verdana" w:cs="Arial"/>
                <w:sz w:val="20"/>
                <w:lang w:val="en-US"/>
              </w:rPr>
              <w:t>.</w:t>
            </w:r>
          </w:p>
        </w:tc>
      </w:tr>
    </w:tbl>
    <w:p w14:paraId="5A954DD5" w14:textId="5CC826F0" w:rsidR="00DF043C" w:rsidRDefault="00297DEF" w:rsidP="00297DEF">
      <w:pPr>
        <w:rPr>
          <w:b/>
        </w:rPr>
      </w:pPr>
      <w:r w:rsidRPr="00297DEF">
        <w:t xml:space="preserve">In addition to the AQ e-Reporting specific code lists, some elements require entries from the INSPIRE codelists located at </w:t>
      </w:r>
      <w:hyperlink r:id="rId30" w:history="1">
        <w:r w:rsidRPr="006D0275">
          <w:rPr>
            <w:rStyle w:val="Hyperlink"/>
          </w:rPr>
          <w:t>http://inspire.ec.europa.eu/codelist/</w:t>
        </w:r>
      </w:hyperlink>
      <w:r>
        <w:t xml:space="preserve"> </w:t>
      </w:r>
      <w:r w:rsidRPr="00297DEF">
        <w:t xml:space="preserve">. The syntax to be followed is the same as shown above, appending the CodeListId and ValueId to the base codelist path as follows: </w:t>
      </w:r>
      <w:r w:rsidR="00C4132E" w:rsidRPr="00C4132E">
        <w:rPr>
          <w:b/>
        </w:rPr>
        <w:t>http://inspire.ec.europa.eu/codelist/&lt;CodeListId&gt;/&lt;ValueId</w:t>
      </w:r>
      <w:r w:rsidRPr="00297DEF">
        <w:rPr>
          <w:b/>
        </w:rPr>
        <w:t>&gt;.</w:t>
      </w:r>
    </w:p>
    <w:p w14:paraId="2CD7D1C7" w14:textId="77777777" w:rsidR="00C4132E" w:rsidRPr="002F71AA" w:rsidRDefault="00C4132E" w:rsidP="00C4132E">
      <w:pPr>
        <w:spacing w:before="0" w:after="0"/>
        <w:ind w:left="567"/>
        <w:jc w:val="both"/>
        <w:rPr>
          <w:sz w:val="22"/>
          <w:szCs w:val="22"/>
        </w:rPr>
      </w:pPr>
    </w:p>
    <w:p w14:paraId="6E977A42" w14:textId="77777777" w:rsidR="00C4132E" w:rsidRPr="002F71AA" w:rsidRDefault="00EC41FB" w:rsidP="00C4132E">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0BDB5D38" wp14:editId="7993D235">
                <wp:extent cx="861695" cy="250825"/>
                <wp:effectExtent l="0" t="0" r="27305" b="28575"/>
                <wp:docPr id="37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43F2F3C" w14:textId="77777777" w:rsidR="005C408E" w:rsidRPr="005759B9" w:rsidRDefault="005C408E" w:rsidP="00C4132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DB5D38" id="_x0000_s10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PI72qrUCAADD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743F2F3C" w14:textId="77777777" w:rsidR="005C408E" w:rsidRPr="005759B9" w:rsidRDefault="005C408E" w:rsidP="00C4132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36F4232E" wp14:editId="4EF67327">
                <wp:extent cx="7127875" cy="248920"/>
                <wp:effectExtent l="25400" t="0" r="34925" b="30480"/>
                <wp:docPr id="371"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30B12E79" w14:textId="77777777" w:rsidR="005C408E" w:rsidRPr="005759B9" w:rsidRDefault="005C408E" w:rsidP="00C4132E">
                            <w:pPr>
                              <w:spacing w:before="0" w:after="0"/>
                              <w:rPr>
                                <w:rFonts w:ascii="Verdana" w:hAnsi="Verdana"/>
                                <w:b/>
                                <w:sz w:val="22"/>
                                <w:szCs w:val="22"/>
                              </w:rPr>
                            </w:pPr>
                            <w:r w:rsidRPr="005759B9">
                              <w:rPr>
                                <w:rFonts w:ascii="Verdana" w:hAnsi="Verdana"/>
                                <w:b/>
                                <w:sz w:val="22"/>
                                <w:szCs w:val="22"/>
                              </w:rPr>
                              <w:t>Code list example</w:t>
                            </w:r>
                            <w:r>
                              <w:rPr>
                                <w:rFonts w:ascii="Verdana" w:hAnsi="Verdana"/>
                                <w:b/>
                                <w:sz w:val="22"/>
                                <w:szCs w:val="22"/>
                              </w:rPr>
                              <w:t xml:space="preserve"> – INSPIRE domain</w:t>
                            </w:r>
                          </w:p>
                          <w:p w14:paraId="185098D9" w14:textId="77777777" w:rsidR="005C408E" w:rsidRDefault="005C408E" w:rsidP="00C4132E">
                            <w:pPr>
                              <w:spacing w:before="0" w:after="0"/>
                              <w:rPr>
                                <w:b/>
                              </w:rPr>
                            </w:pPr>
                          </w:p>
                          <w:p w14:paraId="67047BD8" w14:textId="77777777" w:rsidR="005C408E" w:rsidRPr="00452E20" w:rsidRDefault="005C408E" w:rsidP="00C4132E">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F4232E" id="_x0000_s10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" adj="21223" fillcolor="#bfbfbf [2412]" strokecolor="black [2880]" strokeweight=".25pt">
                <v:path arrowok="t"/>
                <v:textbox>
                  <w:txbxContent>
                    <w:p w14:paraId="30B12E79" w14:textId="77777777" w:rsidR="005C408E" w:rsidRPr="005759B9" w:rsidRDefault="005C408E" w:rsidP="00C4132E">
                      <w:pPr>
                        <w:spacing w:before="0" w:after="0"/>
                        <w:rPr>
                          <w:rFonts w:ascii="Verdana" w:hAnsi="Verdana"/>
                          <w:b/>
                          <w:sz w:val="22"/>
                          <w:szCs w:val="22"/>
                        </w:rPr>
                      </w:pPr>
                      <w:r w:rsidRPr="005759B9">
                        <w:rPr>
                          <w:rFonts w:ascii="Verdana" w:hAnsi="Verdana"/>
                          <w:b/>
                          <w:sz w:val="22"/>
                          <w:szCs w:val="22"/>
                        </w:rPr>
                        <w:t>Code list example</w:t>
                      </w:r>
                      <w:r>
                        <w:rPr>
                          <w:rFonts w:ascii="Verdana" w:hAnsi="Verdana"/>
                          <w:b/>
                          <w:sz w:val="22"/>
                          <w:szCs w:val="22"/>
                        </w:rPr>
                        <w:t xml:space="preserve"> – INSPIRE domain</w:t>
                      </w:r>
                    </w:p>
                    <w:p w14:paraId="185098D9" w14:textId="77777777" w:rsidR="005C408E" w:rsidRDefault="005C408E" w:rsidP="00C4132E">
                      <w:pPr>
                        <w:spacing w:before="0" w:after="0"/>
                        <w:rPr>
                          <w:b/>
                        </w:rPr>
                      </w:pPr>
                    </w:p>
                    <w:p w14:paraId="67047BD8" w14:textId="77777777" w:rsidR="005C408E" w:rsidRPr="00452E20" w:rsidRDefault="005C408E" w:rsidP="00C4132E">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C4132E" w:rsidRPr="002F71AA" w14:paraId="07F577C5" w14:textId="77777777" w:rsidTr="00C4132E">
        <w:tc>
          <w:tcPr>
            <w:tcW w:w="12474" w:type="dxa"/>
            <w:tcBorders>
              <w:top w:val="nil"/>
              <w:left w:val="nil"/>
              <w:bottom w:val="nil"/>
              <w:right w:val="nil"/>
            </w:tcBorders>
            <w:shd w:val="clear" w:color="auto" w:fill="F2F2F2" w:themeFill="background1" w:themeFillShade="F2"/>
          </w:tcPr>
          <w:p w14:paraId="443A344E" w14:textId="058AAD0B" w:rsidR="00C4132E" w:rsidRPr="002F71AA" w:rsidRDefault="00C4132E" w:rsidP="00C4132E">
            <w:pPr>
              <w:spacing w:before="0" w:after="0"/>
              <w:ind w:left="34"/>
              <w:rPr>
                <w:rFonts w:ascii="Verdana" w:hAnsi="Verdana" w:cs="Arial"/>
                <w:sz w:val="20"/>
              </w:rPr>
            </w:pPr>
            <w:r w:rsidRPr="00C4132E">
              <w:rPr>
                <w:rFonts w:ascii="Verdana" w:hAnsi="Verdana" w:cs="Arial"/>
                <w:sz w:val="20"/>
                <w:lang w:val="en-US"/>
              </w:rPr>
              <w:t>In order to declare that the media being monitored at an AQD_Station is air, the code is constructed as follows: http://inspire.ec.europa.eu/codelist/</w:t>
            </w:r>
            <w:r w:rsidRPr="00C4132E">
              <w:rPr>
                <w:rFonts w:ascii="Verdana" w:hAnsi="Verdana" w:cs="Arial"/>
                <w:b/>
                <w:color w:val="FF0000"/>
                <w:sz w:val="20"/>
                <w:lang w:val="en-US"/>
              </w:rPr>
              <w:t>MediaValue</w:t>
            </w:r>
            <w:r w:rsidRPr="00C4132E">
              <w:rPr>
                <w:rFonts w:ascii="Verdana" w:hAnsi="Verdana" w:cs="Arial"/>
                <w:sz w:val="20"/>
                <w:lang w:val="en-US"/>
              </w:rPr>
              <w:t>/</w:t>
            </w:r>
            <w:r w:rsidRPr="00C4132E">
              <w:rPr>
                <w:rFonts w:ascii="Verdana" w:hAnsi="Verdana" w:cs="Arial"/>
                <w:b/>
                <w:color w:val="FF6600"/>
                <w:sz w:val="20"/>
                <w:lang w:val="en-US"/>
              </w:rPr>
              <w:t>air</w:t>
            </w:r>
            <w:r w:rsidRPr="00C4132E">
              <w:rPr>
                <w:rFonts w:ascii="Verdana" w:hAnsi="Verdana" w:cs="Arial"/>
                <w:sz w:val="20"/>
                <w:lang w:val="en-US"/>
              </w:rPr>
              <w:t xml:space="preserve"> - </w:t>
            </w:r>
            <w:hyperlink r:id="rId31" w:history="1">
              <w:r w:rsidRPr="00C4132E">
                <w:rPr>
                  <w:rStyle w:val="Hyperlink"/>
                  <w:rFonts w:ascii="Verdana" w:hAnsi="Verdana" w:cs="Arial"/>
                  <w:sz w:val="20"/>
                  <w:lang w:val="en-US"/>
                </w:rPr>
                <w:t>url link</w:t>
              </w:r>
            </w:hyperlink>
            <w:r w:rsidRPr="00C4132E">
              <w:rPr>
                <w:rFonts w:ascii="Verdana" w:hAnsi="Verdana" w:cs="Arial"/>
                <w:sz w:val="20"/>
                <w:lang w:val="en-US"/>
              </w:rPr>
              <w:t>.</w:t>
            </w:r>
          </w:p>
        </w:tc>
      </w:tr>
    </w:tbl>
    <w:p w14:paraId="6F007577" w14:textId="77777777" w:rsidR="00C4132E" w:rsidRPr="002F71AA" w:rsidRDefault="00C4132E" w:rsidP="00297DEF"/>
    <w:p w14:paraId="7D3D5818" w14:textId="77777777" w:rsidR="000C4492" w:rsidRDefault="000C4492">
      <w:pPr>
        <w:rPr>
          <w:rFonts w:ascii="Helvetica" w:hAnsi="Helvetica"/>
          <w:b/>
          <w:spacing w:val="15"/>
          <w:szCs w:val="22"/>
        </w:rPr>
      </w:pPr>
      <w:r>
        <w:br w:type="page"/>
      </w:r>
    </w:p>
    <w:p w14:paraId="7FA73935" w14:textId="6E9FA301" w:rsidR="00993B3C" w:rsidRPr="002F71AA" w:rsidRDefault="00DF043C" w:rsidP="006676D5">
      <w:pPr>
        <w:pStyle w:val="Heading3"/>
      </w:pPr>
      <w:bookmarkStart w:id="7" w:name="_Toc520454577"/>
      <w:r w:rsidRPr="002F71AA">
        <w:lastRenderedPageBreak/>
        <w:t xml:space="preserve">XML schema documents </w:t>
      </w:r>
      <w:r w:rsidR="00993B3C" w:rsidRPr="002F71AA">
        <w:t xml:space="preserve">for </w:t>
      </w:r>
      <w:r w:rsidR="00E54B56" w:rsidRPr="002F71AA">
        <w:t>AQ e</w:t>
      </w:r>
      <w:r w:rsidR="001C5A4E" w:rsidRPr="002F71AA">
        <w:t>-</w:t>
      </w:r>
      <w:r w:rsidR="00E54B56" w:rsidRPr="002F71AA">
        <w:t>R</w:t>
      </w:r>
      <w:r w:rsidR="00993B3C" w:rsidRPr="002F71AA">
        <w:t>eporting</w:t>
      </w:r>
      <w:bookmarkEnd w:id="7"/>
    </w:p>
    <w:p w14:paraId="2FFD388A" w14:textId="5F73733D" w:rsidR="00C4302E" w:rsidRDefault="00550AB8" w:rsidP="00C4302E">
      <w:pPr>
        <w:rPr>
          <w:rStyle w:val="Hyperlink"/>
        </w:rPr>
      </w:pPr>
      <w:r>
        <w:rPr>
          <w:noProof/>
        </w:rPr>
        <mc:AlternateContent>
          <mc:Choice Requires="wpg">
            <w:drawing>
              <wp:anchor distT="0" distB="0" distL="114300" distR="114300" simplePos="0" relativeHeight="251662336" behindDoc="0" locked="0" layoutInCell="1" allowOverlap="1" wp14:anchorId="748B2795" wp14:editId="1394BD45">
                <wp:simplePos x="0" y="0"/>
                <wp:positionH relativeFrom="column">
                  <wp:posOffset>8686800</wp:posOffset>
                </wp:positionH>
                <wp:positionV relativeFrom="paragraph">
                  <wp:posOffset>1240155</wp:posOffset>
                </wp:positionV>
                <wp:extent cx="914400" cy="501650"/>
                <wp:effectExtent l="0" t="0" r="25400" b="6350"/>
                <wp:wrapNone/>
                <wp:docPr id="340" name="Group 340"/>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41" name="Pentagon 341"/>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38B3B956" w14:textId="77777777" w:rsidR="005C408E" w:rsidRPr="00404290"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342"/>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1DE458" w14:textId="77777777" w:rsidR="005C408E" w:rsidRPr="00404290" w:rsidRDefault="005C408E" w:rsidP="00550AB8">
                              <w:pPr>
                                <w:rPr>
                                  <w:rFonts w:ascii="Verdana" w:hAnsi="Verdana"/>
                                  <w:b/>
                                  <w:sz w:val="20"/>
                                </w:rPr>
                              </w:pPr>
                              <w:r w:rsidRPr="00404290">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8B2795" id="Group 340" o:spid="_x0000_s1032" style="position:absolute;margin-left:684pt;margin-top:97.65pt;width:1in;height:39.5pt;z-index:251662336;mso-position-horizontal-relative:text;mso-position-vertical-relative:text;mso-height-relative:margin"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">
                <v:shape id="Pentagon 341" o:spid="_x0000_s1033"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" adj="18563" fillcolor="white [3201]" strokecolor="black [2880]" strokeweight="2pt">
                  <v:textbox>
                    <w:txbxContent>
                      <w:p w14:paraId="38B3B956" w14:textId="77777777" w:rsidR="005C408E" w:rsidRPr="00404290" w:rsidRDefault="005C408E">
                        <w:pPr>
                          <w:rPr>
                            <w:b/>
                            <w:sz w:val="28"/>
                          </w:rPr>
                        </w:pPr>
                      </w:p>
                    </w:txbxContent>
                  </v:textbox>
                </v:shape>
                <v:shapetype id="_x0000_t202" coordsize="21600,21600" o:spt="202" path="m,l,21600r21600,l21600,xe">
                  <v:stroke joinstyle="miter"/>
                  <v:path gradientshapeok="t" o:connecttype="rect"/>
                </v:shapetype>
                <v:shape id="Text Box 342" o:spid="_x0000_s1034"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" filled="f" stroked="f">
                  <v:textbox>
                    <w:txbxContent>
                      <w:p w14:paraId="7E1DE458" w14:textId="77777777" w:rsidR="005C408E" w:rsidRPr="00404290" w:rsidRDefault="005C408E" w:rsidP="00550AB8">
                        <w:pPr>
                          <w:rPr>
                            <w:rFonts w:ascii="Verdana" w:hAnsi="Verdana"/>
                            <w:b/>
                            <w:sz w:val="20"/>
                          </w:rPr>
                        </w:pPr>
                        <w:r w:rsidRPr="00404290">
                          <w:rPr>
                            <w:rFonts w:ascii="Verdana" w:hAnsi="Verdana"/>
                            <w:b/>
                            <w:sz w:val="20"/>
                          </w:rPr>
                          <w:t>UPDATE</w:t>
                        </w:r>
                      </w:p>
                    </w:txbxContent>
                  </v:textbox>
                </v:shape>
              </v:group>
            </w:pict>
          </mc:Fallback>
        </mc:AlternateContent>
      </w:r>
      <w:r w:rsidR="001C5A4E" w:rsidRPr="002F71AA">
        <w:rPr>
          <w:szCs w:val="24"/>
        </w:rPr>
        <w:t xml:space="preserve">The </w:t>
      </w:r>
      <w:r w:rsidR="00116430">
        <w:rPr>
          <w:szCs w:val="24"/>
        </w:rPr>
        <w:t xml:space="preserve">latest </w:t>
      </w:r>
      <w:r w:rsidR="00DF043C" w:rsidRPr="002F71AA">
        <w:rPr>
          <w:szCs w:val="24"/>
        </w:rPr>
        <w:t xml:space="preserve">AQ e-Reporting </w:t>
      </w:r>
      <w:r w:rsidR="00A11B93" w:rsidRPr="002F71AA">
        <w:rPr>
          <w:szCs w:val="24"/>
        </w:rPr>
        <w:t>schema is maintained at</w:t>
      </w:r>
      <w:r w:rsidR="00116430">
        <w:rPr>
          <w:szCs w:val="24"/>
        </w:rPr>
        <w:t xml:space="preserve"> </w:t>
      </w:r>
      <w:r w:rsidR="00116430" w:rsidRPr="00116430">
        <w:rPr>
          <w:szCs w:val="24"/>
        </w:rPr>
        <w:t>http://dd.eionet.europa.eu/schemaset/id2011850eu-1.0/</w:t>
      </w:r>
      <w:r w:rsidR="00865C9F">
        <w:rPr>
          <w:szCs w:val="24"/>
        </w:rPr>
        <w:t xml:space="preserve"> </w:t>
      </w:r>
      <w:r w:rsidR="00116430">
        <w:rPr>
          <w:szCs w:val="24"/>
        </w:rPr>
        <w:t xml:space="preserve">. </w:t>
      </w:r>
      <w:r w:rsidR="0059231C" w:rsidRPr="002F71AA">
        <w:rPr>
          <w:szCs w:val="24"/>
        </w:rPr>
        <w:t>This link can be access</w:t>
      </w:r>
      <w:r w:rsidR="00DF03D1" w:rsidRPr="002F71AA">
        <w:rPr>
          <w:szCs w:val="24"/>
        </w:rPr>
        <w:t>ed via the air quality portal. The folder contains the latest schema and accompanying information</w:t>
      </w:r>
      <w:r w:rsidR="00DF043C" w:rsidRPr="002F71AA">
        <w:rPr>
          <w:szCs w:val="24"/>
        </w:rPr>
        <w:t xml:space="preserve"> such as an Excel based mapping document which links AQD IPR data elements to the schema data elements using </w:t>
      </w:r>
      <w:r w:rsidR="002B551C">
        <w:rPr>
          <w:szCs w:val="24"/>
        </w:rPr>
        <w:t>XPath</w:t>
      </w:r>
      <w:r w:rsidR="00DF043C" w:rsidRPr="002F71AA">
        <w:rPr>
          <w:szCs w:val="24"/>
        </w:rPr>
        <w:t xml:space="preserve"> notation</w:t>
      </w:r>
      <w:r w:rsidR="00DF03D1" w:rsidRPr="002F71AA">
        <w:rPr>
          <w:szCs w:val="24"/>
        </w:rPr>
        <w:t xml:space="preserve">. </w:t>
      </w:r>
      <w:r w:rsidR="00A11B93" w:rsidRPr="002F71AA">
        <w:rPr>
          <w:szCs w:val="24"/>
        </w:rPr>
        <w:t xml:space="preserve">The </w:t>
      </w:r>
      <w:r w:rsidR="00DF043C" w:rsidRPr="002F71AA">
        <w:rPr>
          <w:szCs w:val="24"/>
        </w:rPr>
        <w:t xml:space="preserve">AQ e-Reporting schema </w:t>
      </w:r>
      <w:r w:rsidR="00A11B93" w:rsidRPr="002F71AA">
        <w:rPr>
          <w:szCs w:val="24"/>
        </w:rPr>
        <w:t xml:space="preserve">is version controlled to accommodate </w:t>
      </w:r>
      <w:r w:rsidR="00DF043C" w:rsidRPr="002F71AA">
        <w:rPr>
          <w:szCs w:val="24"/>
        </w:rPr>
        <w:t>changes</w:t>
      </w:r>
      <w:r w:rsidR="00A11B93" w:rsidRPr="002F71AA">
        <w:rPr>
          <w:szCs w:val="24"/>
        </w:rPr>
        <w:t xml:space="preserve"> in the data model</w:t>
      </w:r>
      <w:r w:rsidR="00DF043C" w:rsidRPr="002F71AA">
        <w:rPr>
          <w:szCs w:val="24"/>
        </w:rPr>
        <w:t>, which will be kept to a minimum but may occur from time to time</w:t>
      </w:r>
      <w:r w:rsidR="0026238C">
        <w:rPr>
          <w:rStyle w:val="FootnoteReference"/>
          <w:szCs w:val="24"/>
        </w:rPr>
        <w:footnoteReference w:id="2"/>
      </w:r>
      <w:r w:rsidR="00DF043C" w:rsidRPr="002F71AA">
        <w:rPr>
          <w:szCs w:val="24"/>
        </w:rPr>
        <w:t>.</w:t>
      </w:r>
      <w:r w:rsidR="00A11B93" w:rsidRPr="002F71AA">
        <w:rPr>
          <w:szCs w:val="24"/>
        </w:rPr>
        <w:t xml:space="preserve"> </w:t>
      </w:r>
      <w:r w:rsidR="00C4302E" w:rsidRPr="002F71AA">
        <w:t>An internal schema version attribute tag is used to indicate the version of the schema e.g. version="</w:t>
      </w:r>
      <w:r w:rsidR="00C4302E">
        <w:t>1</w:t>
      </w:r>
      <w:r w:rsidR="00C4302E" w:rsidRPr="002F71AA">
        <w:t>.</w:t>
      </w:r>
      <w:r w:rsidR="00C4302E">
        <w:t>0</w:t>
      </w:r>
      <w:r w:rsidR="00C4302E" w:rsidRPr="002F71AA">
        <w:t>.7". When a schema version is superseded</w:t>
      </w:r>
      <w:r w:rsidR="00C4302E">
        <w:t>, this will be deprecated.</w:t>
      </w:r>
      <w:r w:rsidR="00C4302E" w:rsidRPr="002F71AA">
        <w:rPr>
          <w:rStyle w:val="Hyperlink"/>
        </w:rPr>
        <w:t>.</w:t>
      </w:r>
    </w:p>
    <w:p w14:paraId="4395EB9D" w14:textId="1B046E3C" w:rsidR="00B922E7" w:rsidRPr="002F71AA" w:rsidRDefault="00DF043C" w:rsidP="00993B3C">
      <w:pPr>
        <w:rPr>
          <w:rFonts w:eastAsia="Times New Roman" w:cs="Times New Roman"/>
          <w:szCs w:val="24"/>
        </w:rPr>
      </w:pPr>
      <w:r w:rsidRPr="002F71AA">
        <w:rPr>
          <w:szCs w:val="24"/>
        </w:rPr>
        <w:t>The latest stable XSD</w:t>
      </w:r>
      <w:r w:rsidR="00A11B93" w:rsidRPr="002F71AA">
        <w:rPr>
          <w:szCs w:val="24"/>
        </w:rPr>
        <w:t xml:space="preserve"> </w:t>
      </w:r>
      <w:r w:rsidRPr="002F71AA">
        <w:rPr>
          <w:szCs w:val="24"/>
        </w:rPr>
        <w:t xml:space="preserve">will always be found at </w:t>
      </w:r>
      <w:r w:rsidR="0026238C" w:rsidRPr="0026238C">
        <w:rPr>
          <w:rStyle w:val="Hyperlink"/>
          <w:rFonts w:eastAsia="Times New Roman" w:cs="Times New Roman"/>
          <w:szCs w:val="24"/>
        </w:rPr>
        <w:t>http://dd.eionet.europa.eu/schemas/id2011850eu-1.0/AirQualityReporting.xsd</w:t>
      </w:r>
    </w:p>
    <w:p w14:paraId="71A32880" w14:textId="77777777" w:rsidR="00C4132E" w:rsidRPr="002F71AA" w:rsidRDefault="00C4132E" w:rsidP="00C4132E">
      <w:pPr>
        <w:spacing w:before="0" w:after="0"/>
        <w:ind w:left="567"/>
        <w:jc w:val="both"/>
        <w:rPr>
          <w:sz w:val="22"/>
          <w:szCs w:val="22"/>
        </w:rPr>
      </w:pPr>
    </w:p>
    <w:p w14:paraId="1B55B7D4" w14:textId="77777777" w:rsidR="00C4132E" w:rsidRPr="00404290" w:rsidRDefault="00EC41FB" w:rsidP="00C4132E">
      <w:pPr>
        <w:spacing w:before="0" w:after="0"/>
        <w:ind w:left="567"/>
        <w:rPr>
          <w:rFonts w:ascii="Verdana" w:hAnsi="Verdana" w:cs="Arial"/>
          <w:sz w:val="18"/>
        </w:rPr>
      </w:pPr>
      <w:r w:rsidRPr="00404290">
        <w:rPr>
          <w:rFonts w:ascii="Verdana" w:hAnsi="Verdana" w:cs="Arial"/>
          <w:noProof/>
          <w:color w:val="008000"/>
          <w:sz w:val="18"/>
        </w:rPr>
        <mc:AlternateContent>
          <mc:Choice Requires="wps">
            <w:drawing>
              <wp:inline distT="0" distB="0" distL="0" distR="0" wp14:anchorId="5FAC7808" wp14:editId="7685B514">
                <wp:extent cx="861695" cy="250825"/>
                <wp:effectExtent l="0" t="0" r="27305" b="28575"/>
                <wp:docPr id="369"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B87C111" w14:textId="77777777" w:rsidR="005C408E" w:rsidRPr="005759B9" w:rsidRDefault="005C408E" w:rsidP="00C4132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AC7808" id="_x0000_s103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knMQ/LUCAADD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2B87C111" w14:textId="77777777" w:rsidR="005C408E" w:rsidRPr="005759B9" w:rsidRDefault="005C408E" w:rsidP="00C4132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04290">
        <w:rPr>
          <w:rFonts w:ascii="Verdana" w:hAnsi="Verdana" w:cs="Arial"/>
          <w:noProof/>
          <w:sz w:val="18"/>
        </w:rPr>
        <mc:AlternateContent>
          <mc:Choice Requires="wps">
            <w:drawing>
              <wp:inline distT="0" distB="0" distL="0" distR="0" wp14:anchorId="0280A8DF" wp14:editId="1CDB1601">
                <wp:extent cx="7127875" cy="248920"/>
                <wp:effectExtent l="25400" t="0" r="34925" b="30480"/>
                <wp:docPr id="36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A455706" w14:textId="540723D9" w:rsidR="005C408E" w:rsidRPr="005759B9" w:rsidRDefault="005C408E" w:rsidP="00C4132E">
                            <w:pPr>
                              <w:spacing w:before="0" w:after="0"/>
                              <w:rPr>
                                <w:rFonts w:ascii="Verdana" w:hAnsi="Verdana"/>
                                <w:b/>
                                <w:sz w:val="22"/>
                                <w:szCs w:val="22"/>
                              </w:rPr>
                            </w:pPr>
                            <w:r>
                              <w:rPr>
                                <w:rFonts w:ascii="Verdana" w:hAnsi="Verdana"/>
                                <w:b/>
                                <w:sz w:val="22"/>
                                <w:szCs w:val="22"/>
                              </w:rPr>
                              <w:t>LATEST XML schema document</w:t>
                            </w:r>
                          </w:p>
                          <w:p w14:paraId="712831BB" w14:textId="77777777" w:rsidR="005C408E" w:rsidRDefault="005C408E" w:rsidP="00C4132E">
                            <w:pPr>
                              <w:spacing w:before="0" w:after="0"/>
                              <w:rPr>
                                <w:b/>
                              </w:rPr>
                            </w:pPr>
                          </w:p>
                          <w:p w14:paraId="2E08C7C0" w14:textId="77777777" w:rsidR="005C408E" w:rsidRPr="00452E20" w:rsidRDefault="005C408E" w:rsidP="00C4132E">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80A8DF" id="_x0000_s103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I6FoPitAgAAqw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1A455706" w14:textId="540723D9" w:rsidR="005C408E" w:rsidRPr="005759B9" w:rsidRDefault="005C408E" w:rsidP="00C4132E">
                      <w:pPr>
                        <w:spacing w:before="0" w:after="0"/>
                        <w:rPr>
                          <w:rFonts w:ascii="Verdana" w:hAnsi="Verdana"/>
                          <w:b/>
                          <w:sz w:val="22"/>
                          <w:szCs w:val="22"/>
                        </w:rPr>
                      </w:pPr>
                      <w:r>
                        <w:rPr>
                          <w:rFonts w:ascii="Verdana" w:hAnsi="Verdana"/>
                          <w:b/>
                          <w:sz w:val="22"/>
                          <w:szCs w:val="22"/>
                        </w:rPr>
                        <w:t>LATEST XML schema document</w:t>
                      </w:r>
                    </w:p>
                    <w:p w14:paraId="712831BB" w14:textId="77777777" w:rsidR="005C408E" w:rsidRDefault="005C408E" w:rsidP="00C4132E">
                      <w:pPr>
                        <w:spacing w:before="0" w:after="0"/>
                        <w:rPr>
                          <w:b/>
                        </w:rPr>
                      </w:pPr>
                    </w:p>
                    <w:p w14:paraId="2E08C7C0" w14:textId="77777777" w:rsidR="005C408E" w:rsidRPr="00452E20" w:rsidRDefault="005C408E" w:rsidP="00C4132E">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C4132E" w:rsidRPr="00C4302E" w14:paraId="69F7F3F0" w14:textId="77777777" w:rsidTr="00C4132E">
        <w:tc>
          <w:tcPr>
            <w:tcW w:w="12474" w:type="dxa"/>
            <w:tcBorders>
              <w:top w:val="nil"/>
              <w:left w:val="nil"/>
              <w:bottom w:val="nil"/>
              <w:right w:val="nil"/>
            </w:tcBorders>
            <w:shd w:val="clear" w:color="auto" w:fill="F2F2F2" w:themeFill="background1" w:themeFillShade="F2"/>
          </w:tcPr>
          <w:p w14:paraId="5E75D84D" w14:textId="5958E561" w:rsidR="0084606F" w:rsidRPr="00404290" w:rsidRDefault="00C4302E" w:rsidP="00670D0B">
            <w:pPr>
              <w:numPr>
                <w:ilvl w:val="0"/>
                <w:numId w:val="18"/>
              </w:numPr>
              <w:spacing w:before="0" w:after="0"/>
              <w:ind w:left="34"/>
              <w:contextualSpacing/>
              <w:rPr>
                <w:rFonts w:ascii="Verdana" w:hAnsi="Verdana" w:cs="Arial"/>
                <w:sz w:val="18"/>
              </w:rPr>
            </w:pPr>
            <w:r w:rsidRPr="00404290">
              <w:rPr>
                <w:rStyle w:val="Hyperlink"/>
                <w:rFonts w:eastAsia="Times New Roman" w:cs="Times New Roman"/>
                <w:sz w:val="22"/>
                <w:szCs w:val="24"/>
              </w:rPr>
              <w:t>http://dd.eionet.europa.eu/schemas/id2011850eu-1.0/AirQualityReporting.xsd</w:t>
            </w:r>
            <w:r w:rsidRPr="00404290" w:rsidDel="00C4302E">
              <w:rPr>
                <w:sz w:val="22"/>
              </w:rPr>
              <w:t xml:space="preserve"> </w:t>
            </w:r>
          </w:p>
        </w:tc>
      </w:tr>
    </w:tbl>
    <w:p w14:paraId="68562297" w14:textId="77777777" w:rsidR="00CC60BC" w:rsidRPr="002F71AA" w:rsidRDefault="005E3717" w:rsidP="006676D5">
      <w:pPr>
        <w:pStyle w:val="Heading3"/>
      </w:pPr>
      <w:bookmarkStart w:id="8" w:name="_Toc520454578"/>
      <w:r w:rsidRPr="002F71AA">
        <w:t xml:space="preserve">Central repository for </w:t>
      </w:r>
      <w:r w:rsidR="00FB04BF" w:rsidRPr="002F71AA">
        <w:t xml:space="preserve">AQ e-Reporting </w:t>
      </w:r>
      <w:r w:rsidRPr="002F71AA">
        <w:t>data deliveries</w:t>
      </w:r>
      <w:bookmarkEnd w:id="8"/>
    </w:p>
    <w:p w14:paraId="4B79E3FB" w14:textId="77777777" w:rsidR="00CC60BC" w:rsidRPr="002F71AA" w:rsidRDefault="00DF03D1" w:rsidP="00CC60BC">
      <w:pPr>
        <w:rPr>
          <w:szCs w:val="24"/>
        </w:rPr>
      </w:pPr>
      <w:r w:rsidRPr="002F71AA">
        <w:rPr>
          <w:szCs w:val="24"/>
        </w:rPr>
        <w:t xml:space="preserve">The Central </w:t>
      </w:r>
      <w:r w:rsidR="0071041D" w:rsidRPr="002F71AA">
        <w:rPr>
          <w:szCs w:val="24"/>
        </w:rPr>
        <w:t xml:space="preserve">Data Repository (CDR) is part of EEA’s ReportNet architecture. The data reports within each country collection are arranged under the relevant reporting obligations. </w:t>
      </w:r>
    </w:p>
    <w:p w14:paraId="1E2BE7F5" w14:textId="039DAFAB" w:rsidR="005E3717" w:rsidRDefault="0071041D" w:rsidP="00CC60BC">
      <w:pPr>
        <w:rPr>
          <w:szCs w:val="24"/>
        </w:rPr>
      </w:pPr>
      <w:r w:rsidRPr="002F71AA">
        <w:rPr>
          <w:szCs w:val="24"/>
        </w:rPr>
        <w:t xml:space="preserve">For </w:t>
      </w:r>
      <w:r w:rsidR="00F67774" w:rsidRPr="002F71AA">
        <w:rPr>
          <w:szCs w:val="24"/>
        </w:rPr>
        <w:t xml:space="preserve">AQ </w:t>
      </w:r>
      <w:r w:rsidR="00A66564" w:rsidRPr="002F71AA">
        <w:rPr>
          <w:szCs w:val="24"/>
        </w:rPr>
        <w:t>e-Reporting</w:t>
      </w:r>
      <w:r w:rsidRPr="002F71AA">
        <w:rPr>
          <w:szCs w:val="24"/>
        </w:rPr>
        <w:t xml:space="preserve">, </w:t>
      </w:r>
      <w:r w:rsidR="00884D1F" w:rsidRPr="002F71AA">
        <w:rPr>
          <w:szCs w:val="24"/>
        </w:rPr>
        <w:fldChar w:fldCharType="begin"/>
      </w:r>
      <w:r w:rsidRPr="002F71AA">
        <w:rPr>
          <w:szCs w:val="24"/>
        </w:rPr>
        <w:instrText xml:space="preserve"> REF _Ref231612118 \h </w:instrText>
      </w:r>
      <w:r w:rsidR="00884D1F" w:rsidRPr="002F71AA">
        <w:rPr>
          <w:szCs w:val="24"/>
        </w:rPr>
      </w:r>
      <w:r w:rsidR="00884D1F" w:rsidRPr="002F71AA">
        <w:rPr>
          <w:szCs w:val="24"/>
        </w:rPr>
        <w:fldChar w:fldCharType="separate"/>
      </w:r>
      <w:r w:rsidR="00531AD6" w:rsidRPr="002F71AA">
        <w:t xml:space="preserve">Figure </w:t>
      </w:r>
      <w:r w:rsidR="00531AD6">
        <w:rPr>
          <w:noProof/>
        </w:rPr>
        <w:t>1</w:t>
      </w:r>
      <w:r w:rsidR="00884D1F" w:rsidRPr="002F71AA">
        <w:rPr>
          <w:szCs w:val="24"/>
        </w:rPr>
        <w:fldChar w:fldCharType="end"/>
      </w:r>
      <w:r w:rsidRPr="002F71AA">
        <w:rPr>
          <w:szCs w:val="24"/>
        </w:rPr>
        <w:t xml:space="preserve"> shows an example of CDR folder for annual reporting of air quality information (excluding primary up-to-date </w:t>
      </w:r>
      <w:r w:rsidR="00F67774" w:rsidRPr="002F71AA">
        <w:rPr>
          <w:szCs w:val="24"/>
        </w:rPr>
        <w:t>(</w:t>
      </w:r>
      <w:r w:rsidR="000C4492">
        <w:rPr>
          <w:szCs w:val="24"/>
        </w:rPr>
        <w:t>E2a</w:t>
      </w:r>
      <w:r w:rsidR="00F67774" w:rsidRPr="002F71AA">
        <w:rPr>
          <w:szCs w:val="24"/>
        </w:rPr>
        <w:t xml:space="preserve">) </w:t>
      </w:r>
      <w:r w:rsidRPr="002F71AA">
        <w:rPr>
          <w:szCs w:val="24"/>
        </w:rPr>
        <w:t xml:space="preserve">information). </w:t>
      </w:r>
      <w:r w:rsidR="00AD686F">
        <w:rPr>
          <w:szCs w:val="24"/>
        </w:rPr>
        <w:t xml:space="preserve">Links to all official country reports can be found at </w:t>
      </w:r>
      <w:hyperlink r:id="rId32" w:history="1">
        <w:r w:rsidR="00AD686F" w:rsidRPr="00117B4A">
          <w:rPr>
            <w:rStyle w:val="Hyperlink"/>
            <w:szCs w:val="24"/>
          </w:rPr>
          <w:t>http://www.eionet.europa.eu/aqportal/Drep1</w:t>
        </w:r>
      </w:hyperlink>
    </w:p>
    <w:p w14:paraId="1029FD2A" w14:textId="77777777" w:rsidR="00AD686F" w:rsidRPr="002F71AA" w:rsidRDefault="00AD686F" w:rsidP="00CC60BC">
      <w:pPr>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71041D" w:rsidRPr="002F71AA" w14:paraId="453F5C71" w14:textId="77777777" w:rsidTr="000E09BB">
        <w:trPr>
          <w:trHeight w:val="3899"/>
        </w:trPr>
        <w:tc>
          <w:tcPr>
            <w:tcW w:w="10631" w:type="dxa"/>
            <w:shd w:val="clear" w:color="auto" w:fill="FFFFFF"/>
          </w:tcPr>
          <w:p w14:paraId="156E5854" w14:textId="5DF1ED03" w:rsidR="0071041D" w:rsidRPr="002F71AA" w:rsidRDefault="00972F78" w:rsidP="0071041D">
            <w:pPr>
              <w:spacing w:before="0" w:after="0" w:line="240" w:lineRule="auto"/>
              <w:jc w:val="center"/>
            </w:pPr>
            <w:r>
              <w:rPr>
                <w:noProof/>
              </w:rPr>
              <w:lastRenderedPageBreak/>
              <w:drawing>
                <wp:inline distT="0" distB="0" distL="0" distR="0" wp14:anchorId="0D93552C" wp14:editId="3A82833C">
                  <wp:extent cx="5602147" cy="3812572"/>
                  <wp:effectExtent l="0" t="0" r="1143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3 at 16.23.46.png"/>
                          <pic:cNvPicPr/>
                        </pic:nvPicPr>
                        <pic:blipFill>
                          <a:blip r:embed="rId33">
                            <a:extLst>
                              <a:ext uri="{28A0092B-C50C-407E-A947-70E740481C1C}">
                                <a14:useLocalDpi xmlns:a14="http://schemas.microsoft.com/office/drawing/2010/main" val="0"/>
                              </a:ext>
                            </a:extLst>
                          </a:blip>
                          <a:stretch>
                            <a:fillRect/>
                          </a:stretch>
                        </pic:blipFill>
                        <pic:spPr>
                          <a:xfrm>
                            <a:off x="0" y="0"/>
                            <a:ext cx="5602665" cy="3812924"/>
                          </a:xfrm>
                          <a:prstGeom prst="rect">
                            <a:avLst/>
                          </a:prstGeom>
                        </pic:spPr>
                      </pic:pic>
                    </a:graphicData>
                  </a:graphic>
                </wp:inline>
              </w:drawing>
            </w:r>
          </w:p>
        </w:tc>
      </w:tr>
      <w:tr w:rsidR="0071041D" w:rsidRPr="002F71AA" w14:paraId="29D1E6B6" w14:textId="77777777" w:rsidTr="000E09BB">
        <w:trPr>
          <w:trHeight w:val="379"/>
        </w:trPr>
        <w:tc>
          <w:tcPr>
            <w:tcW w:w="10631" w:type="dxa"/>
            <w:shd w:val="clear" w:color="auto" w:fill="auto"/>
          </w:tcPr>
          <w:p w14:paraId="2ACA314B" w14:textId="15CBB9B7" w:rsidR="0071041D" w:rsidRPr="002F71AA" w:rsidRDefault="0071041D" w:rsidP="00840DB5">
            <w:pPr>
              <w:pStyle w:val="Caption"/>
            </w:pPr>
            <w:bookmarkStart w:id="9" w:name="_Ref231612118"/>
            <w:bookmarkStart w:id="10" w:name="_Ref388450573"/>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w:t>
            </w:r>
            <w:r w:rsidR="00AA2D2B">
              <w:rPr>
                <w:noProof/>
              </w:rPr>
              <w:fldChar w:fldCharType="end"/>
            </w:r>
            <w:bookmarkEnd w:id="9"/>
            <w:bookmarkEnd w:id="10"/>
            <w:r w:rsidRPr="002F71AA">
              <w:t xml:space="preserve"> – Central repository for data deliveries</w:t>
            </w:r>
            <w:r w:rsidR="003F7C00">
              <w:t xml:space="preserve"> -</w:t>
            </w:r>
            <w:r w:rsidR="003F7C00" w:rsidRPr="00404290">
              <w:rPr>
                <w:sz w:val="18"/>
              </w:rPr>
              <w:t xml:space="preserve"> http://cdr.eionet.europa.eu/</w:t>
            </w:r>
            <w:r w:rsidR="003F7C00" w:rsidRPr="00404290">
              <w:rPr>
                <w:color w:val="FF0000"/>
                <w:sz w:val="18"/>
              </w:rPr>
              <w:t>CC</w:t>
            </w:r>
            <w:r w:rsidR="003F7C00" w:rsidRPr="00404290">
              <w:rPr>
                <w:sz w:val="18"/>
              </w:rPr>
              <w:t xml:space="preserve">/eu/aqd </w:t>
            </w:r>
            <w:r w:rsidR="003F7C00" w:rsidRPr="00404290">
              <w:rPr>
                <w:i/>
                <w:sz w:val="18"/>
              </w:rPr>
              <w:t>where CC is the country ISO code.</w:t>
            </w:r>
          </w:p>
        </w:tc>
      </w:tr>
    </w:tbl>
    <w:p w14:paraId="2DB48760" w14:textId="77777777" w:rsidR="00AD686F" w:rsidRDefault="00AD686F">
      <w:pPr>
        <w:rPr>
          <w:rFonts w:cs="Arial"/>
          <w:szCs w:val="24"/>
        </w:rPr>
      </w:pPr>
    </w:p>
    <w:p w14:paraId="7C25F862" w14:textId="77777777" w:rsidR="00AD686F" w:rsidRDefault="00AD686F">
      <w:pPr>
        <w:rPr>
          <w:rFonts w:ascii="Helvetica" w:hAnsi="Helvetica"/>
          <w:b/>
          <w:spacing w:val="15"/>
          <w:szCs w:val="22"/>
        </w:rPr>
      </w:pPr>
      <w:r>
        <w:br w:type="page"/>
      </w:r>
    </w:p>
    <w:p w14:paraId="62276B9C" w14:textId="34C3457C" w:rsidR="00AD686F" w:rsidRPr="002F71AA" w:rsidRDefault="00AD686F" w:rsidP="00AD686F">
      <w:pPr>
        <w:pStyle w:val="Heading3"/>
      </w:pPr>
      <w:bookmarkStart w:id="11" w:name="_Toc520454579"/>
      <w:r>
        <w:lastRenderedPageBreak/>
        <w:t>D</w:t>
      </w:r>
      <w:r w:rsidRPr="002F71AA">
        <w:t>ata deliveries</w:t>
      </w:r>
      <w:r>
        <w:t xml:space="preserve"> for primary up-to-date data (E2a)</w:t>
      </w:r>
      <w:bookmarkEnd w:id="11"/>
    </w:p>
    <w:p w14:paraId="748C8D22" w14:textId="528FF197" w:rsidR="0071041D" w:rsidRPr="00712F9B" w:rsidRDefault="0071041D">
      <w:pPr>
        <w:rPr>
          <w:rFonts w:cs="Arial"/>
          <w:szCs w:val="24"/>
        </w:rPr>
      </w:pPr>
      <w:r w:rsidRPr="00712F9B">
        <w:rPr>
          <w:rFonts w:cs="Arial"/>
          <w:szCs w:val="24"/>
        </w:rPr>
        <w:t>For the reporting of primary up-to-date assessment data (Article 10 of Decision 2011/850/EC), the EEA will facilitate protected ftp sites for the hourly delivery of data</w:t>
      </w:r>
      <w:r w:rsidR="00E94370" w:rsidRPr="00712F9B">
        <w:rPr>
          <w:rFonts w:cs="Arial"/>
          <w:szCs w:val="24"/>
        </w:rPr>
        <w:t xml:space="preserve"> (</w:t>
      </w:r>
      <w:hyperlink r:id="rId34" w:history="1">
        <w:r w:rsidR="00E94370" w:rsidRPr="00712F9B">
          <w:rPr>
            <w:rFonts w:cs="Arial"/>
            <w:color w:val="0000FF"/>
            <w:szCs w:val="24"/>
            <w:u w:val="single" w:color="0000FF"/>
            <w:lang w:val="en-US"/>
          </w:rPr>
          <w:t>ftp://dataconnector.eea.europa.eu</w:t>
        </w:r>
      </w:hyperlink>
      <w:r w:rsidR="00E94370" w:rsidRPr="00712F9B">
        <w:rPr>
          <w:rFonts w:cs="Arial"/>
          <w:szCs w:val="24"/>
          <w:lang w:val="en-US"/>
        </w:rPr>
        <w:t>)</w:t>
      </w:r>
      <w:r w:rsidR="00D011E3" w:rsidRPr="00712F9B">
        <w:rPr>
          <w:rFonts w:cs="Arial"/>
          <w:szCs w:val="24"/>
          <w:lang w:val="en-US"/>
        </w:rPr>
        <w:t xml:space="preserve"> and harvesting from SOS instances that</w:t>
      </w:r>
      <w:r w:rsidR="00D011E3" w:rsidRPr="00712F9B">
        <w:rPr>
          <w:rFonts w:cs="Arial"/>
          <w:szCs w:val="24"/>
        </w:rPr>
        <w:t xml:space="preserve"> support the AQ e-Repoorting data model.</w:t>
      </w:r>
      <w:r w:rsidR="00E130EB" w:rsidRPr="00712F9B">
        <w:rPr>
          <w:rFonts w:cs="Arial"/>
          <w:szCs w:val="24"/>
        </w:rPr>
        <w:t xml:space="preserve"> Please contact </w:t>
      </w:r>
      <w:r w:rsidR="00712F9B" w:rsidRPr="00712F9B">
        <w:rPr>
          <w:rFonts w:cs="Arial"/>
          <w:b/>
          <w:szCs w:val="24"/>
          <w:u w:val="single"/>
        </w:rPr>
        <w:t>both</w:t>
      </w:r>
      <w:r w:rsidR="00712F9B" w:rsidRPr="00712F9B">
        <w:rPr>
          <w:rFonts w:cs="Arial"/>
          <w:szCs w:val="24"/>
        </w:rPr>
        <w:t xml:space="preserve"> </w:t>
      </w:r>
      <w:r w:rsidR="00E130EB" w:rsidRPr="00712F9B">
        <w:rPr>
          <w:rFonts w:cs="Arial"/>
          <w:szCs w:val="24"/>
        </w:rPr>
        <w:t>Peter Kjeld (</w:t>
      </w:r>
      <w:hyperlink r:id="rId35" w:history="1">
        <w:r w:rsidR="00E130EB" w:rsidRPr="00712F9B">
          <w:rPr>
            <w:rStyle w:val="Hyperlink"/>
            <w:rFonts w:cs="Arial"/>
            <w:szCs w:val="24"/>
          </w:rPr>
          <w:t>Peter.Kjeld@eea.europa.eu</w:t>
        </w:r>
      </w:hyperlink>
      <w:r w:rsidR="00E130EB" w:rsidRPr="00712F9B">
        <w:rPr>
          <w:rFonts w:cs="Arial"/>
          <w:szCs w:val="24"/>
        </w:rPr>
        <w:t>) and Jaume Targa (</w:t>
      </w:r>
      <w:hyperlink r:id="rId36" w:history="1">
        <w:r w:rsidR="00E130EB" w:rsidRPr="00712F9B">
          <w:rPr>
            <w:rStyle w:val="Hyperlink"/>
            <w:rFonts w:cs="Arial"/>
            <w:szCs w:val="24"/>
          </w:rPr>
          <w:t>jaume.targa@4sfera.com</w:t>
        </w:r>
      </w:hyperlink>
      <w:r w:rsidR="00E130EB" w:rsidRPr="00712F9B">
        <w:rPr>
          <w:rFonts w:cs="Arial"/>
          <w:szCs w:val="24"/>
        </w:rPr>
        <w:t xml:space="preserve">) for </w:t>
      </w:r>
      <w:r w:rsidR="00E94370" w:rsidRPr="00712F9B">
        <w:rPr>
          <w:rFonts w:cs="Arial"/>
          <w:szCs w:val="24"/>
        </w:rPr>
        <w:t>username &amp; passwords</w:t>
      </w:r>
      <w:r w:rsidR="00E130EB" w:rsidRPr="00712F9B">
        <w:rPr>
          <w:rFonts w:cs="Arial"/>
          <w:szCs w:val="24"/>
        </w:rPr>
        <w:t>. If EEA needs to pick up UTD XML files from countries’ ftp, please notify contacts above.</w:t>
      </w:r>
    </w:p>
    <w:p w14:paraId="4F0F5A52" w14:textId="77777777" w:rsidR="00E94370" w:rsidRDefault="00E94370"/>
    <w:p w14:paraId="1B08D721" w14:textId="77777777" w:rsidR="00E94370" w:rsidRDefault="00EC41FB">
      <w:r>
        <w:rPr>
          <w:noProof/>
        </w:rPr>
        <mc:AlternateContent>
          <mc:Choice Requires="wpg">
            <w:drawing>
              <wp:inline distT="0" distB="0" distL="0" distR="0" wp14:anchorId="5F6B2FBA" wp14:editId="2E12ED01">
                <wp:extent cx="5379720" cy="1866265"/>
                <wp:effectExtent l="0" t="0" r="30480" b="0"/>
                <wp:docPr id="3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9720" cy="1866265"/>
                          <a:chOff x="0" y="-1"/>
                          <a:chExt cx="5379640" cy="1865993"/>
                        </a:xfrm>
                      </wpg:grpSpPr>
                      <wpg:grpSp>
                        <wpg:cNvPr id="367" name="Group 1209"/>
                        <wpg:cNvGrpSpPr/>
                        <wpg:grpSpPr>
                          <a:xfrm>
                            <a:off x="0" y="288032"/>
                            <a:ext cx="1848976" cy="1577960"/>
                            <a:chOff x="0" y="288032"/>
                            <a:chExt cx="1848976" cy="1577960"/>
                          </a:xfrm>
                        </wpg:grpSpPr>
                        <pic:pic xmlns:pic="http://schemas.openxmlformats.org/drawingml/2006/picture">
                          <pic:nvPicPr>
                            <pic:cNvPr id="320" name="Picture 3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72008" y="288032"/>
                              <a:ext cx="1080120" cy="1080120"/>
                            </a:xfrm>
                            <a:prstGeom prst="rect">
                              <a:avLst/>
                            </a:prstGeom>
                          </pic:spPr>
                        </pic:pic>
                        <wps:wsp>
                          <wps:cNvPr id="321" name="Text Box 321"/>
                          <wps:cNvSpPr txBox="1"/>
                          <wps:spPr>
                            <a:xfrm>
                              <a:off x="0" y="1511662"/>
                              <a:ext cx="1783715" cy="354330"/>
                            </a:xfrm>
                            <a:prstGeom prst="rect">
                              <a:avLst/>
                            </a:prstGeom>
                            <a:noFill/>
                          </wps:spPr>
                          <wps:txbx>
                            <w:txbxContent>
                              <w:p w14:paraId="3AF42AD8" w14:textId="77777777" w:rsidR="005C408E" w:rsidRDefault="005C408E" w:rsidP="00E94370">
                                <w:pPr>
                                  <w:pStyle w:val="NormalWeb"/>
                                  <w:spacing w:before="0" w:beforeAutospacing="0" w:after="0" w:afterAutospacing="0"/>
                                  <w:textAlignment w:val="baseline"/>
                                </w:pPr>
                                <w:r>
                                  <w:rPr>
                                    <w:rFonts w:ascii="Arial" w:eastAsia="MS PGothic" w:hAnsi="Arial" w:cs="Arial"/>
                                    <w:color w:val="000000" w:themeColor="text1"/>
                                    <w:kern w:val="24"/>
                                    <w:sz w:val="36"/>
                                    <w:szCs w:val="36"/>
                                    <w:lang w:val="en-GB"/>
                                  </w:rPr>
                                  <w:t>NEW UTD XML</w:t>
                                </w:r>
                              </w:p>
                            </w:txbxContent>
                          </wps:txbx>
                          <wps:bodyPr wrap="none" rtlCol="0">
                            <a:spAutoFit/>
                          </wps:bodyPr>
                        </wps:wsp>
                        <wps:wsp>
                          <wps:cNvPr id="322" name="Straight Arrow Connector 322"/>
                          <wps:cNvCnPr/>
                          <wps:spPr bwMode="auto">
                            <a:xfrm>
                              <a:off x="1152128" y="828092"/>
                              <a:ext cx="696848" cy="20035"/>
                            </a:xfrm>
                            <a:prstGeom prst="straightConnector1">
                              <a:avLst/>
                            </a:prstGeom>
                            <a:solidFill>
                              <a:schemeClr val="accent1"/>
                            </a:solidFill>
                            <a:ln w="76200" cap="flat" cmpd="sng" algn="ctr">
                              <a:solidFill>
                                <a:srgbClr val="3366FF"/>
                              </a:solidFill>
                              <a:prstDash val="solid"/>
                              <a:round/>
                              <a:headEnd type="none" w="med" len="med"/>
                              <a:tailEnd type="arrow"/>
                            </a:ln>
                            <a:effectLst/>
                          </wps:spPr>
                          <wps:bodyPr/>
                        </wps:wsp>
                      </wpg:grpSp>
                      <wps:wsp>
                        <wps:cNvPr id="323" name="Text Box 323"/>
                        <wps:cNvSpPr txBox="1"/>
                        <wps:spPr>
                          <a:xfrm>
                            <a:off x="1848403" y="647603"/>
                            <a:ext cx="1444625" cy="383540"/>
                          </a:xfrm>
                          <a:prstGeom prst="rect">
                            <a:avLst/>
                          </a:prstGeom>
                          <a:noFill/>
                        </wps:spPr>
                        <wps:txbx>
                          <w:txbxContent>
                            <w:p w14:paraId="14283364" w14:textId="77777777" w:rsidR="005C408E" w:rsidRDefault="005C408E" w:rsidP="00E94370">
                              <w:pPr>
                                <w:pStyle w:val="NormalWeb"/>
                                <w:spacing w:before="0" w:beforeAutospacing="0" w:after="0" w:afterAutospacing="0"/>
                                <w:jc w:val="center"/>
                                <w:textAlignment w:val="baseline"/>
                              </w:pPr>
                              <w:r>
                                <w:rPr>
                                  <w:rFonts w:ascii="Arial" w:eastAsia="MS PGothic" w:hAnsi="Arial" w:cs="Arial"/>
                                  <w:b/>
                                  <w:bCs/>
                                  <w:color w:val="000000" w:themeColor="text1"/>
                                  <w:kern w:val="24"/>
                                  <w:sz w:val="40"/>
                                  <w:szCs w:val="40"/>
                                  <w:lang w:val="en-GB"/>
                                </w:rPr>
                                <w:t>EEA’s FTP</w:t>
                              </w:r>
                            </w:p>
                          </w:txbxContent>
                        </wps:txbx>
                        <wps:bodyPr wrap="none" rtlCol="0">
                          <a:spAutoFit/>
                        </wps:bodyPr>
                      </wps:wsp>
                      <wpg:grpSp>
                        <wpg:cNvPr id="324" name="Group 324"/>
                        <wpg:cNvGrpSpPr/>
                        <wpg:grpSpPr>
                          <a:xfrm>
                            <a:off x="3600400" y="-1"/>
                            <a:ext cx="1779240" cy="1701772"/>
                            <a:chOff x="3600400" y="-1"/>
                            <a:chExt cx="2736304" cy="2808314"/>
                          </a:xfrm>
                          <a:solidFill>
                            <a:schemeClr val="tx2">
                              <a:lumMod val="20000"/>
                              <a:lumOff val="80000"/>
                            </a:schemeClr>
                          </a:solidFill>
                        </wpg:grpSpPr>
                        <wpg:grpSp>
                          <wpg:cNvPr id="325" name="Group 325"/>
                          <wpg:cNvGrpSpPr/>
                          <wpg:grpSpPr>
                            <a:xfrm>
                              <a:off x="3600400" y="-1"/>
                              <a:ext cx="2736304" cy="2808314"/>
                              <a:chOff x="3600400" y="0"/>
                              <a:chExt cx="2520280" cy="2376264"/>
                            </a:xfrm>
                            <a:grpFill/>
                          </wpg:grpSpPr>
                          <wps:wsp>
                            <wps:cNvPr id="326" name="Oval 326"/>
                            <wps:cNvSpPr/>
                            <wps:spPr>
                              <a:xfrm>
                                <a:off x="3600400" y="2016224"/>
                                <a:ext cx="2520280" cy="36004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F4218" w14:textId="77777777" w:rsidR="005C408E" w:rsidRDefault="005C408E" w:rsidP="00E94370">
                                  <w:pPr>
                                    <w:rPr>
                                      <w:rFonts w:eastAsia="Times New Roman" w:cs="Times New Roman"/>
                                    </w:rPr>
                                  </w:pPr>
                                </w:p>
                              </w:txbxContent>
                            </wps:txbx>
                            <wps:bodyPr rtlCol="0" anchor="ctr"/>
                          </wps:wsp>
                          <wps:wsp>
                            <wps:cNvPr id="328" name="Rectangle 328"/>
                            <wps:cNvSpPr/>
                            <wps:spPr>
                              <a:xfrm>
                                <a:off x="3600400" y="181261"/>
                                <a:ext cx="2520280" cy="201046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F5117" w14:textId="77777777" w:rsidR="005C408E" w:rsidRDefault="005C408E" w:rsidP="00E94370">
                                  <w:pPr>
                                    <w:pStyle w:val="NormalWeb"/>
                                    <w:spacing w:before="0" w:beforeAutospacing="0" w:after="0" w:afterAutospacing="0"/>
                                    <w:jc w:val="center"/>
                                    <w:textAlignment w:val="baseline"/>
                                  </w:pPr>
                                  <w:r>
                                    <w:rPr>
                                      <w:rFonts w:asciiTheme="minorHAnsi" w:hAnsi="Rockwell" w:cstheme="minorBidi"/>
                                      <w:b/>
                                      <w:bCs/>
                                      <w:color w:val="000000" w:themeColor="text1"/>
                                      <w:kern w:val="24"/>
                                      <w:sz w:val="36"/>
                                      <w:szCs w:val="36"/>
                                      <w:lang w:val="da-DK"/>
                                    </w:rPr>
                                    <w:t>EEA’s</w:t>
                                  </w:r>
                                </w:p>
                                <w:p w14:paraId="5DD310BB" w14:textId="77777777" w:rsidR="005C408E" w:rsidRDefault="005C408E" w:rsidP="00E94370">
                                  <w:pPr>
                                    <w:pStyle w:val="NormalWeb"/>
                                    <w:spacing w:before="0" w:beforeAutospacing="0" w:after="0" w:afterAutospacing="0"/>
                                    <w:jc w:val="center"/>
                                    <w:textAlignment w:val="baseline"/>
                                  </w:pPr>
                                  <w:r>
                                    <w:rPr>
                                      <w:rFonts w:asciiTheme="minorHAnsi" w:hAnsi="Rockwell" w:cstheme="minorBidi"/>
                                      <w:b/>
                                      <w:bCs/>
                                      <w:color w:val="000000" w:themeColor="text1"/>
                                      <w:kern w:val="24"/>
                                      <w:sz w:val="36"/>
                                      <w:szCs w:val="36"/>
                                      <w:lang w:val="da-DK"/>
                                    </w:rPr>
                                    <w:t>database</w:t>
                                  </w:r>
                                </w:p>
                              </w:txbxContent>
                            </wps:txbx>
                            <wps:bodyPr rtlCol="0" anchor="ctr"/>
                          </wps:wsp>
                          <wps:wsp>
                            <wps:cNvPr id="330" name="Oval 330"/>
                            <wps:cNvSpPr/>
                            <wps:spPr>
                              <a:xfrm>
                                <a:off x="3600400" y="0"/>
                                <a:ext cx="2520280" cy="36004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CD6A9" w14:textId="77777777" w:rsidR="005C408E" w:rsidRDefault="005C408E" w:rsidP="00E94370">
                                  <w:pPr>
                                    <w:rPr>
                                      <w:rFonts w:eastAsia="Times New Roman" w:cs="Times New Roman"/>
                                    </w:rPr>
                                  </w:pPr>
                                </w:p>
                              </w:txbxContent>
                            </wps:txbx>
                            <wps:bodyPr rtlCol="0" anchor="ctr"/>
                          </wps:wsp>
                        </wpg:grpSp>
                        <wps:wsp>
                          <wps:cNvPr id="331" name="Straight Connector 331"/>
                          <wps:cNvCnPr/>
                          <wps:spPr>
                            <a:xfrm>
                              <a:off x="3600400" y="212751"/>
                              <a:ext cx="0" cy="238281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6336704" y="212751"/>
                              <a:ext cx="0" cy="238281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3" name="Straight Arrow Connector 333"/>
                        <wps:cNvCnPr/>
                        <wps:spPr bwMode="auto">
                          <a:xfrm>
                            <a:off x="3302268" y="848127"/>
                            <a:ext cx="298132" cy="1583"/>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g:wgp>
                  </a:graphicData>
                </a:graphic>
              </wp:inline>
            </w:drawing>
          </mc:Choice>
          <mc:Fallback>
            <w:pict>
              <v:group w14:anchorId="5F6B2FBA" id="Group 2" o:spid="_x0000_s1037" style="width:423.6pt;height:146.95pt;mso-position-horizontal-relative:char;mso-position-vertical-relative:line" coordorigin="" coordsize="53796,18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">
                <v:group id="Group 1209" o:spid="_x0000_s1038" style="position:absolute;top:2880;width:18489;height:15779" coordorigin=",2880" coordsize="18489,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39" type="#_x0000_t75" style="position:absolute;left:720;top:2880;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">
                    <v:imagedata r:id="rId38" o:title=""/>
                    <v:path arrowok="t"/>
                  </v:shape>
                  <v:shape id="Text Box 321" o:spid="_x0000_s1040" type="#_x0000_t202" style="position:absolute;top:15116;width:17837;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" filled="f" stroked="f">
                    <v:textbox style="mso-fit-shape-to-text:t">
                      <w:txbxContent>
                        <w:p w14:paraId="3AF42AD8" w14:textId="77777777" w:rsidR="005C408E" w:rsidRDefault="005C408E" w:rsidP="00E94370">
                          <w:pPr>
                            <w:pStyle w:val="NormalWeb"/>
                            <w:spacing w:before="0" w:beforeAutospacing="0" w:after="0" w:afterAutospacing="0"/>
                            <w:textAlignment w:val="baseline"/>
                          </w:pPr>
                          <w:r>
                            <w:rPr>
                              <w:rFonts w:ascii="Arial" w:eastAsia="MS PGothic" w:hAnsi="Arial" w:cs="Arial"/>
                              <w:color w:val="000000" w:themeColor="text1"/>
                              <w:kern w:val="24"/>
                              <w:sz w:val="36"/>
                              <w:szCs w:val="36"/>
                              <w:lang w:val="en-GB"/>
                            </w:rPr>
                            <w:t>NEW UTD XML</w:t>
                          </w:r>
                        </w:p>
                      </w:txbxContent>
                    </v:textbox>
                  </v:shape>
                  <v:shapetype id="_x0000_t32" coordsize="21600,21600" o:spt="32" o:oned="t" path="m,l21600,21600e" filled="f">
                    <v:path arrowok="t" fillok="f" o:connecttype="none"/>
                    <o:lock v:ext="edit" shapetype="t"/>
                  </v:shapetype>
                  <v:shape id="Straight Arrow Connector 322" o:spid="_x0000_s1041" type="#_x0000_t32" style="position:absolute;left:11521;top:8280;width:6968;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" filled="t" fillcolor="#369 [3204]" strokecolor="#36f" strokeweight="6pt">
                    <v:stroke endarrow="open"/>
                  </v:shape>
                </v:group>
                <v:shape id="Text Box 323" o:spid="_x0000_s1042" type="#_x0000_t202" style="position:absolute;left:18484;top:6476;width:14446;height:3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" filled="f" stroked="f">
                  <v:textbox style="mso-fit-shape-to-text:t">
                    <w:txbxContent>
                      <w:p w14:paraId="14283364" w14:textId="77777777" w:rsidR="005C408E" w:rsidRDefault="005C408E" w:rsidP="00E94370">
                        <w:pPr>
                          <w:pStyle w:val="NormalWeb"/>
                          <w:spacing w:before="0" w:beforeAutospacing="0" w:after="0" w:afterAutospacing="0"/>
                          <w:jc w:val="center"/>
                          <w:textAlignment w:val="baseline"/>
                        </w:pPr>
                        <w:r>
                          <w:rPr>
                            <w:rFonts w:ascii="Arial" w:eastAsia="MS PGothic" w:hAnsi="Arial" w:cs="Arial"/>
                            <w:b/>
                            <w:bCs/>
                            <w:color w:val="000000" w:themeColor="text1"/>
                            <w:kern w:val="24"/>
                            <w:sz w:val="40"/>
                            <w:szCs w:val="40"/>
                            <w:lang w:val="en-GB"/>
                          </w:rPr>
                          <w:t>EEA’s FTP</w:t>
                        </w:r>
                      </w:p>
                    </w:txbxContent>
                  </v:textbox>
                </v:shape>
                <v:group id="Group 324" o:spid="_x0000_s1043" style="position:absolute;left:36004;width:17792;height:17017" coordorigin="36004" coordsize="27363,2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044" style="position:absolute;left:36004;width:27363;height:28083" coordorigin="36004" coordsize="25202,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Oval 326" o:spid="_x0000_s1045" style="position:absolute;left:36004;top:20162;width:252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" filled="f" strokecolor="black [3213]">
                      <v:textbox>
                        <w:txbxContent>
                          <w:p w14:paraId="1F7F4218" w14:textId="77777777" w:rsidR="005C408E" w:rsidRDefault="005C408E" w:rsidP="00E94370">
                            <w:pPr>
                              <w:rPr>
                                <w:rFonts w:eastAsia="Times New Roman" w:cs="Times New Roman"/>
                              </w:rPr>
                            </w:pPr>
                          </w:p>
                        </w:txbxContent>
                      </v:textbox>
                    </v:oval>
                    <v:rect id="Rectangle 328" o:spid="_x0000_s1046" style="position:absolute;left:36004;top:1812;width:25202;height:20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" filled="f" stroked="f" strokeweight="2pt">
                      <v:textbox>
                        <w:txbxContent>
                          <w:p w14:paraId="4BCF5117" w14:textId="77777777" w:rsidR="005C408E" w:rsidRDefault="005C408E" w:rsidP="00E94370">
                            <w:pPr>
                              <w:pStyle w:val="NormalWeb"/>
                              <w:spacing w:before="0" w:beforeAutospacing="0" w:after="0" w:afterAutospacing="0"/>
                              <w:jc w:val="center"/>
                              <w:textAlignment w:val="baseline"/>
                            </w:pPr>
                            <w:r>
                              <w:rPr>
                                <w:rFonts w:asciiTheme="minorHAnsi" w:hAnsi="Rockwell" w:cstheme="minorBidi"/>
                                <w:b/>
                                <w:bCs/>
                                <w:color w:val="000000" w:themeColor="text1"/>
                                <w:kern w:val="24"/>
                                <w:sz w:val="36"/>
                                <w:szCs w:val="36"/>
                                <w:lang w:val="da-DK"/>
                              </w:rPr>
                              <w:t>EEA’s</w:t>
                            </w:r>
                          </w:p>
                          <w:p w14:paraId="5DD310BB" w14:textId="77777777" w:rsidR="005C408E" w:rsidRDefault="005C408E" w:rsidP="00E94370">
                            <w:pPr>
                              <w:pStyle w:val="NormalWeb"/>
                              <w:spacing w:before="0" w:beforeAutospacing="0" w:after="0" w:afterAutospacing="0"/>
                              <w:jc w:val="center"/>
                              <w:textAlignment w:val="baseline"/>
                            </w:pPr>
                            <w:r>
                              <w:rPr>
                                <w:rFonts w:asciiTheme="minorHAnsi" w:hAnsi="Rockwell" w:cstheme="minorBidi"/>
                                <w:b/>
                                <w:bCs/>
                                <w:color w:val="000000" w:themeColor="text1"/>
                                <w:kern w:val="24"/>
                                <w:sz w:val="36"/>
                                <w:szCs w:val="36"/>
                                <w:lang w:val="da-DK"/>
                              </w:rPr>
                              <w:t>database</w:t>
                            </w:r>
                          </w:p>
                        </w:txbxContent>
                      </v:textbox>
                    </v:rect>
                    <v:oval id="Oval 330" o:spid="_x0000_s1047" style="position:absolute;left:36004;width:2520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" filled="f" strokecolor="black [3213]">
                      <v:textbox>
                        <w:txbxContent>
                          <w:p w14:paraId="7CACD6A9" w14:textId="77777777" w:rsidR="005C408E" w:rsidRDefault="005C408E" w:rsidP="00E94370">
                            <w:pPr>
                              <w:rPr>
                                <w:rFonts w:eastAsia="Times New Roman" w:cs="Times New Roman"/>
                              </w:rPr>
                            </w:pPr>
                          </w:p>
                        </w:txbxContent>
                      </v:textbox>
                    </v:oval>
                  </v:group>
                  <v:line id="Straight Connector 331" o:spid="_x0000_s1048" style="position:absolute;visibility:visible;mso-wrap-style:square" from="36004,2127" to="36004,2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" strokecolor="black [3213]" strokeweight="1pt"/>
                  <v:line id="Straight Connector 332" o:spid="_x0000_s1049" style="position:absolute;visibility:visible;mso-wrap-style:square" from="63367,2127" to="63367,2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" strokecolor="black [3213]" strokeweight="1pt"/>
                </v:group>
                <v:shape id="Straight Arrow Connector 333" o:spid="_x0000_s1050" type="#_x0000_t32" style="position:absolute;left:33022;top:8481;width:2982;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" filled="t" fillcolor="#369 [3204]" strokecolor="black [3213]">
                  <v:stroke endarrow="open"/>
                </v:shape>
                <w10:anchorlock/>
              </v:group>
            </w:pict>
          </mc:Fallback>
        </mc:AlternateContent>
      </w:r>
    </w:p>
    <w:p w14:paraId="3D31D093" w14:textId="77777777" w:rsidR="00E94370" w:rsidRDefault="00E94370"/>
    <w:p w14:paraId="3B1B6B19" w14:textId="77777777" w:rsidR="00933824" w:rsidRDefault="00933824">
      <w:pPr>
        <w:rPr>
          <w:rFonts w:ascii="Helvetica" w:hAnsi="Helvetica"/>
          <w:b/>
          <w:spacing w:val="15"/>
          <w:szCs w:val="22"/>
        </w:rPr>
      </w:pPr>
      <w:r>
        <w:br w:type="page"/>
      </w:r>
    </w:p>
    <w:p w14:paraId="25E873CD" w14:textId="77777777" w:rsidR="005E3717" w:rsidRPr="002F71AA" w:rsidRDefault="00FB04BF" w:rsidP="006676D5">
      <w:pPr>
        <w:pStyle w:val="Heading3"/>
      </w:pPr>
      <w:bookmarkStart w:id="12" w:name="_Toc520454580"/>
      <w:r w:rsidRPr="002F71AA">
        <w:lastRenderedPageBreak/>
        <w:t>The EEA’s h</w:t>
      </w:r>
      <w:r w:rsidR="005E3717" w:rsidRPr="002F71AA">
        <w:t xml:space="preserve">elpdesk for </w:t>
      </w:r>
      <w:r w:rsidRPr="002F71AA">
        <w:t xml:space="preserve">AQ </w:t>
      </w:r>
      <w:r w:rsidR="00A66564" w:rsidRPr="002F71AA">
        <w:t>e-Reporting</w:t>
      </w:r>
      <w:bookmarkEnd w:id="12"/>
    </w:p>
    <w:p w14:paraId="61AF5184" w14:textId="77777777" w:rsidR="005E3717" w:rsidRPr="002F71AA" w:rsidRDefault="0059231C" w:rsidP="005E3717">
      <w:pPr>
        <w:rPr>
          <w:szCs w:val="24"/>
        </w:rPr>
      </w:pPr>
      <w:r w:rsidRPr="002F71AA">
        <w:rPr>
          <w:szCs w:val="24"/>
        </w:rPr>
        <w:t xml:space="preserve">EEA’s </w:t>
      </w:r>
      <w:r w:rsidR="00FB04BF" w:rsidRPr="002F71AA">
        <w:rPr>
          <w:szCs w:val="24"/>
        </w:rPr>
        <w:t>AQ</w:t>
      </w:r>
      <w:r w:rsidRPr="002F71AA">
        <w:rPr>
          <w:szCs w:val="24"/>
        </w:rPr>
        <w:t xml:space="preserve"> </w:t>
      </w:r>
      <w:r w:rsidR="00A66564" w:rsidRPr="002F71AA">
        <w:rPr>
          <w:szCs w:val="24"/>
        </w:rPr>
        <w:t>e-Reporting</w:t>
      </w:r>
      <w:r w:rsidRPr="002F71AA">
        <w:rPr>
          <w:szCs w:val="24"/>
        </w:rPr>
        <w:t xml:space="preserve"> portal includes a helpdesk to support Eionet countries in </w:t>
      </w:r>
      <w:r w:rsidR="00FB04BF" w:rsidRPr="002F71AA">
        <w:rPr>
          <w:szCs w:val="24"/>
        </w:rPr>
        <w:t>participation in AQ</w:t>
      </w:r>
      <w:r w:rsidRPr="002F71AA">
        <w:rPr>
          <w:szCs w:val="24"/>
        </w:rPr>
        <w:t xml:space="preserve"> </w:t>
      </w:r>
      <w:r w:rsidR="00FB04BF" w:rsidRPr="002F71AA">
        <w:rPr>
          <w:szCs w:val="24"/>
        </w:rPr>
        <w:t>e-R</w:t>
      </w:r>
      <w:r w:rsidRPr="002F71AA">
        <w:rPr>
          <w:szCs w:val="24"/>
        </w:rPr>
        <w:t>eporting. The helpdesk can be accessed directly from the portal and aims to provide quick</w:t>
      </w:r>
      <w:r w:rsidR="00FB04BF" w:rsidRPr="002F71AA">
        <w:rPr>
          <w:szCs w:val="24"/>
        </w:rPr>
        <w:t xml:space="preserve"> response to questions and requests for support.</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6"/>
      </w:tblGrid>
      <w:tr w:rsidR="0059231C" w:rsidRPr="002F71AA" w14:paraId="6386B80E" w14:textId="77777777" w:rsidTr="00404290">
        <w:tc>
          <w:tcPr>
            <w:tcW w:w="8394" w:type="dxa"/>
            <w:shd w:val="clear" w:color="auto" w:fill="FFFFFF"/>
          </w:tcPr>
          <w:p w14:paraId="1DD73130" w14:textId="77777777" w:rsidR="0059231C" w:rsidRPr="002F71AA" w:rsidRDefault="0059231C" w:rsidP="0059231C">
            <w:pPr>
              <w:spacing w:before="0" w:after="0" w:line="240" w:lineRule="auto"/>
              <w:jc w:val="center"/>
            </w:pPr>
            <w:r w:rsidRPr="002F71AA">
              <w:rPr>
                <w:noProof/>
              </w:rPr>
              <w:drawing>
                <wp:inline distT="0" distB="0" distL="0" distR="0" wp14:anchorId="271B1190" wp14:editId="523C9665">
                  <wp:extent cx="5276609" cy="3080227"/>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31 at 09.09.12.png"/>
                          <pic:cNvPicPr/>
                        </pic:nvPicPr>
                        <pic:blipFill rotWithShape="1">
                          <a:blip r:embed="rId39">
                            <a:extLst>
                              <a:ext uri="{28A0092B-C50C-407E-A947-70E740481C1C}">
                                <a14:useLocalDpi xmlns:a14="http://schemas.microsoft.com/office/drawing/2010/main" val="0"/>
                              </a:ext>
                            </a:extLst>
                          </a:blip>
                          <a:srcRect t="2216" b="11600"/>
                          <a:stretch/>
                        </pic:blipFill>
                        <pic:spPr bwMode="auto">
                          <a:xfrm>
                            <a:off x="0" y="0"/>
                            <a:ext cx="5281596" cy="308313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r>
      <w:tr w:rsidR="0059231C" w:rsidRPr="002F71AA" w14:paraId="0E13EAA3" w14:textId="77777777" w:rsidTr="00CB37DB">
        <w:tc>
          <w:tcPr>
            <w:tcW w:w="8394" w:type="dxa"/>
            <w:shd w:val="clear" w:color="auto" w:fill="auto"/>
          </w:tcPr>
          <w:p w14:paraId="424FE513" w14:textId="3D684891" w:rsidR="0059231C" w:rsidRPr="002F71AA" w:rsidRDefault="0059231C"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w:t>
            </w:r>
            <w:r w:rsidR="00AA2D2B">
              <w:rPr>
                <w:noProof/>
              </w:rPr>
              <w:fldChar w:fldCharType="end"/>
            </w:r>
            <w:r w:rsidRPr="002F71AA">
              <w:t xml:space="preserve"> – Helpdesk for </w:t>
            </w:r>
            <w:r w:rsidR="00A66564" w:rsidRPr="002F71AA">
              <w:t>e-Reporting</w:t>
            </w:r>
            <w:r w:rsidRPr="002F71AA">
              <w:t xml:space="preserve"> - http://www.eionet.europa.eu/aqportal</w:t>
            </w:r>
          </w:p>
        </w:tc>
      </w:tr>
    </w:tbl>
    <w:p w14:paraId="5990B4FD" w14:textId="77777777" w:rsidR="00972F78" w:rsidRPr="002F71AA" w:rsidRDefault="00972F78" w:rsidP="00972F78">
      <w:pPr>
        <w:spacing w:before="0" w:after="0"/>
        <w:ind w:left="567"/>
        <w:jc w:val="both"/>
        <w:rPr>
          <w:sz w:val="22"/>
          <w:szCs w:val="22"/>
        </w:rPr>
      </w:pPr>
    </w:p>
    <w:p w14:paraId="1F7C328B" w14:textId="77777777" w:rsidR="00972F78" w:rsidRPr="002F71AA" w:rsidRDefault="00972F78" w:rsidP="00972F78">
      <w:pPr>
        <w:spacing w:before="0" w:after="0"/>
        <w:ind w:left="567"/>
        <w:rPr>
          <w:rFonts w:ascii="Verdana" w:hAnsi="Verdana" w:cs="Arial"/>
          <w:sz w:val="20"/>
        </w:rPr>
      </w:pPr>
      <w:r w:rsidRPr="00404290">
        <w:rPr>
          <w:rFonts w:ascii="Verdana" w:hAnsi="Verdana" w:cs="Arial"/>
          <w:noProof/>
          <w:color w:val="008000"/>
          <w:sz w:val="20"/>
        </w:rPr>
        <mc:AlternateContent>
          <mc:Choice Requires="wps">
            <w:drawing>
              <wp:inline distT="0" distB="0" distL="0" distR="0" wp14:anchorId="5B2B0774" wp14:editId="1CC9CE2D">
                <wp:extent cx="861695" cy="250825"/>
                <wp:effectExtent l="0" t="0" r="27305" b="28575"/>
                <wp:docPr id="1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DDEC9A1" w14:textId="77777777" w:rsidR="005C408E" w:rsidRPr="005759B9" w:rsidRDefault="005C408E" w:rsidP="00972F7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2B0774" id="_x0000_s105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" adj="18456" fillcolor="#272727 [2749]" strokecolor="black [2880]" strokeweight=".25pt">
                <v:path arrowok="t"/>
                <v:textbox>
                  <w:txbxContent>
                    <w:p w14:paraId="2DDEC9A1" w14:textId="77777777" w:rsidR="005C408E" w:rsidRPr="005759B9" w:rsidRDefault="005C408E" w:rsidP="00972F7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04290">
        <w:rPr>
          <w:rFonts w:ascii="Verdana" w:hAnsi="Verdana" w:cs="Arial"/>
          <w:noProof/>
          <w:sz w:val="20"/>
        </w:rPr>
        <mc:AlternateContent>
          <mc:Choice Requires="wps">
            <w:drawing>
              <wp:inline distT="0" distB="0" distL="0" distR="0" wp14:anchorId="04F75072" wp14:editId="1ED5CC74">
                <wp:extent cx="7127875" cy="248920"/>
                <wp:effectExtent l="25400" t="0" r="34925" b="30480"/>
                <wp:docPr id="28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68E125F" w14:textId="4936AFE5" w:rsidR="005C408E" w:rsidRPr="005759B9" w:rsidRDefault="005C408E" w:rsidP="00972F78">
                            <w:pPr>
                              <w:spacing w:before="0" w:after="0"/>
                              <w:rPr>
                                <w:rFonts w:ascii="Verdana" w:hAnsi="Verdana"/>
                                <w:b/>
                                <w:sz w:val="22"/>
                                <w:szCs w:val="22"/>
                              </w:rPr>
                            </w:pPr>
                            <w:r>
                              <w:rPr>
                                <w:rFonts w:ascii="Verdana" w:hAnsi="Verdana"/>
                                <w:b/>
                                <w:sz w:val="22"/>
                                <w:szCs w:val="22"/>
                              </w:rPr>
                              <w:t xml:space="preserve">NEW helpdesk email </w:t>
                            </w:r>
                          </w:p>
                          <w:p w14:paraId="7363B4F4" w14:textId="77777777" w:rsidR="005C408E" w:rsidRDefault="005C408E" w:rsidP="00972F78">
                            <w:pPr>
                              <w:spacing w:before="0" w:after="0"/>
                              <w:rPr>
                                <w:b/>
                              </w:rPr>
                            </w:pPr>
                          </w:p>
                          <w:p w14:paraId="5321EACD" w14:textId="77777777" w:rsidR="005C408E" w:rsidRPr="00452E20" w:rsidRDefault="005C408E" w:rsidP="00972F78">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75072" id="_x0000_s105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OF8zDetAgAArA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668E125F" w14:textId="4936AFE5" w:rsidR="005C408E" w:rsidRPr="005759B9" w:rsidRDefault="005C408E" w:rsidP="00972F78">
                      <w:pPr>
                        <w:spacing w:before="0" w:after="0"/>
                        <w:rPr>
                          <w:rFonts w:ascii="Verdana" w:hAnsi="Verdana"/>
                          <w:b/>
                          <w:sz w:val="22"/>
                          <w:szCs w:val="22"/>
                        </w:rPr>
                      </w:pPr>
                      <w:r>
                        <w:rPr>
                          <w:rFonts w:ascii="Verdana" w:hAnsi="Verdana"/>
                          <w:b/>
                          <w:sz w:val="22"/>
                          <w:szCs w:val="22"/>
                        </w:rPr>
                        <w:t xml:space="preserve">NEW helpdesk email </w:t>
                      </w:r>
                    </w:p>
                    <w:p w14:paraId="7363B4F4" w14:textId="77777777" w:rsidR="005C408E" w:rsidRDefault="005C408E" w:rsidP="00972F78">
                      <w:pPr>
                        <w:spacing w:before="0" w:after="0"/>
                        <w:rPr>
                          <w:b/>
                        </w:rPr>
                      </w:pPr>
                    </w:p>
                    <w:p w14:paraId="5321EACD" w14:textId="77777777" w:rsidR="005C408E" w:rsidRPr="00452E20" w:rsidRDefault="005C408E" w:rsidP="00972F78">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972F78" w:rsidRPr="002F71AA" w14:paraId="278412E2" w14:textId="77777777" w:rsidTr="00972F78">
        <w:tc>
          <w:tcPr>
            <w:tcW w:w="12474" w:type="dxa"/>
            <w:tcBorders>
              <w:top w:val="nil"/>
              <w:left w:val="nil"/>
              <w:bottom w:val="nil"/>
              <w:right w:val="nil"/>
            </w:tcBorders>
            <w:shd w:val="clear" w:color="auto" w:fill="F2F2F2" w:themeFill="background1" w:themeFillShade="F2"/>
          </w:tcPr>
          <w:p w14:paraId="063FDECE" w14:textId="77777777" w:rsidR="00457DEC" w:rsidRDefault="00457DEC" w:rsidP="00972F78">
            <w:pPr>
              <w:spacing w:before="0" w:after="0"/>
              <w:ind w:left="34"/>
              <w:rPr>
                <w:rFonts w:ascii="Helvetica" w:hAnsi="Helvetica" w:cs="Times New Roman"/>
                <w:szCs w:val="24"/>
                <w:lang w:val="en-US"/>
              </w:rPr>
            </w:pPr>
          </w:p>
          <w:p w14:paraId="5B533264" w14:textId="0245ECAE" w:rsidR="00972F78" w:rsidRDefault="00386D10" w:rsidP="00972F78">
            <w:pPr>
              <w:spacing w:before="0" w:after="0"/>
              <w:ind w:left="34"/>
              <w:rPr>
                <w:rFonts w:ascii="Helvetica" w:hAnsi="Helvetica" w:cs="Times New Roman"/>
                <w:szCs w:val="24"/>
                <w:lang w:val="en-US"/>
              </w:rPr>
            </w:pPr>
            <w:hyperlink r:id="rId40" w:history="1">
              <w:r w:rsidR="00457DEC">
                <w:rPr>
                  <w:rFonts w:ascii="Helvetica" w:hAnsi="Helvetica" w:cs="Helvetica"/>
                  <w:color w:val="386EFF"/>
                  <w:szCs w:val="24"/>
                  <w:u w:val="single" w:color="386EFF"/>
                  <w:lang w:val="en-US"/>
                </w:rPr>
                <w:t>aqipr.helpdesk@eionet.europa.eu</w:t>
              </w:r>
            </w:hyperlink>
          </w:p>
          <w:p w14:paraId="7AABAFCC" w14:textId="603C596F" w:rsidR="00457DEC" w:rsidRPr="002F71AA" w:rsidRDefault="00457DEC" w:rsidP="00972F78">
            <w:pPr>
              <w:spacing w:before="0" w:after="0"/>
              <w:ind w:left="34"/>
              <w:rPr>
                <w:rFonts w:ascii="Verdana" w:hAnsi="Verdana" w:cs="Arial"/>
                <w:sz w:val="20"/>
              </w:rPr>
            </w:pPr>
          </w:p>
        </w:tc>
      </w:tr>
    </w:tbl>
    <w:p w14:paraId="25E4DADE" w14:textId="77777777" w:rsidR="00972F78" w:rsidRDefault="00972F78"/>
    <w:p w14:paraId="57AD4938" w14:textId="77777777" w:rsidR="00972F78" w:rsidRPr="002F71AA" w:rsidRDefault="00972F78">
      <w:pPr>
        <w:sectPr w:rsidR="00972F78" w:rsidRPr="002F71AA" w:rsidSect="00813104">
          <w:headerReference w:type="even" r:id="rId41"/>
          <w:headerReference w:type="default" r:id="rId42"/>
          <w:pgSz w:w="16838" w:h="11906" w:orient="landscape"/>
          <w:pgMar w:top="1440" w:right="1440" w:bottom="1440" w:left="1440" w:header="708" w:footer="708" w:gutter="0"/>
          <w:pgNumType w:chapStyle="1"/>
          <w:cols w:space="708"/>
          <w:docGrid w:linePitch="360"/>
        </w:sectPr>
      </w:pPr>
    </w:p>
    <w:p w14:paraId="54A5B0FE" w14:textId="77777777" w:rsidR="00614C1E" w:rsidRPr="002F71AA" w:rsidRDefault="00B85074" w:rsidP="006676D5">
      <w:pPr>
        <w:pStyle w:val="Heading1"/>
      </w:pPr>
      <w:bookmarkStart w:id="13" w:name="_Toc520454581"/>
      <w:r w:rsidRPr="002F71AA">
        <w:lastRenderedPageBreak/>
        <w:t>C</w:t>
      </w:r>
      <w:r w:rsidR="00614C1E" w:rsidRPr="002F71AA">
        <w:t xml:space="preserve">ommon </w:t>
      </w:r>
      <w:r w:rsidR="00FB04BF" w:rsidRPr="002F71AA">
        <w:t>AQ e-Reporting data types</w:t>
      </w:r>
      <w:r w:rsidR="0010560D" w:rsidRPr="002F71AA">
        <w:t>,</w:t>
      </w:r>
      <w:r w:rsidRPr="002F71AA">
        <w:t xml:space="preserve"> </w:t>
      </w:r>
      <w:r w:rsidR="00614C1E" w:rsidRPr="002F71AA">
        <w:t>information</w:t>
      </w:r>
      <w:r w:rsidR="00FB04BF" w:rsidRPr="002F71AA">
        <w:t xml:space="preserve"> elements</w:t>
      </w:r>
      <w:r w:rsidR="0010560D" w:rsidRPr="002F71AA">
        <w:t xml:space="preserve"> &amp; XML structures</w:t>
      </w:r>
      <w:bookmarkEnd w:id="13"/>
    </w:p>
    <w:p w14:paraId="7383F0F6" w14:textId="58ABD9CC" w:rsidR="006C313B" w:rsidRPr="002F71AA" w:rsidRDefault="006C313B" w:rsidP="006C313B">
      <w:r w:rsidRPr="002F71AA">
        <w:t xml:space="preserve">Within the </w:t>
      </w:r>
      <w:r w:rsidR="00FB04BF" w:rsidRPr="002F71AA">
        <w:t>AQ</w:t>
      </w:r>
      <w:r w:rsidRPr="002F71AA">
        <w:t xml:space="preserve"> e-Reporting data model data flows</w:t>
      </w:r>
      <w:r w:rsidR="007113FF">
        <w:t>,</w:t>
      </w:r>
      <w:r w:rsidRPr="002F71AA">
        <w:t xml:space="preserve"> a number of </w:t>
      </w:r>
      <w:r w:rsidR="007113FF">
        <w:t>data types</w:t>
      </w:r>
      <w:r w:rsidRPr="002F71AA">
        <w:t xml:space="preserve"> or blocks of data regularly reappear. </w:t>
      </w:r>
      <w:r w:rsidR="00FB04BF" w:rsidRPr="002F71AA">
        <w:t xml:space="preserve">A description of these common data types is provided in the </w:t>
      </w:r>
      <w:r w:rsidRPr="002F71AA">
        <w:t>following section</w:t>
      </w:r>
      <w:r w:rsidR="00FB04BF" w:rsidRPr="002F71AA">
        <w:t xml:space="preserve"> to avoid repetition later in this guide</w:t>
      </w:r>
      <w:r w:rsidRPr="002F71AA">
        <w:t>. Where they are reused in the data flows themselves</w:t>
      </w:r>
      <w:r w:rsidR="00FB04BF" w:rsidRPr="002F71AA">
        <w:t xml:space="preserve">, citations to the </w:t>
      </w:r>
      <w:r w:rsidRPr="002F71AA">
        <w:t xml:space="preserve">sections below are </w:t>
      </w:r>
      <w:r w:rsidR="00FB04BF" w:rsidRPr="002F71AA">
        <w:t>provided</w:t>
      </w:r>
      <w:r w:rsidRPr="002F71AA">
        <w:t xml:space="preserve"> for detailed information</w:t>
      </w:r>
      <w:r w:rsidR="007113FF">
        <w:t>;</w:t>
      </w:r>
      <w:r w:rsidRPr="002F71AA">
        <w:t xml:space="preserve"> </w:t>
      </w:r>
      <w:r w:rsidR="00FB04BF" w:rsidRPr="002F71AA">
        <w:t xml:space="preserve">as needed </w:t>
      </w:r>
      <w:r w:rsidRPr="002F71AA">
        <w:t>contextual</w:t>
      </w:r>
      <w:r w:rsidR="00FB04BF" w:rsidRPr="002F71AA">
        <w:t>,</w:t>
      </w:r>
      <w:r w:rsidRPr="002F71AA">
        <w:t xml:space="preserve"> </w:t>
      </w:r>
      <w:r w:rsidR="00FB04BF" w:rsidRPr="002F71AA">
        <w:t xml:space="preserve">data flow specific </w:t>
      </w:r>
      <w:r w:rsidRPr="002F71AA">
        <w:t>information</w:t>
      </w:r>
      <w:r w:rsidR="00FB04BF" w:rsidRPr="002F71AA">
        <w:t>,</w:t>
      </w:r>
      <w:r w:rsidRPr="002F71AA">
        <w:t xml:space="preserve"> </w:t>
      </w:r>
      <w:r w:rsidR="00FB04BF" w:rsidRPr="002F71AA">
        <w:t>may also be provided</w:t>
      </w:r>
      <w:r w:rsidRPr="002F71AA">
        <w:t>.</w:t>
      </w:r>
    </w:p>
    <w:p w14:paraId="27C014C4" w14:textId="77777777" w:rsidR="003F30AE" w:rsidRPr="002F71AA" w:rsidRDefault="003F30AE" w:rsidP="006C313B">
      <w:r w:rsidRPr="002F71AA">
        <w:t xml:space="preserve">Before identifying and describing those common elements and types within the XMLs, the common XML structure for </w:t>
      </w:r>
      <w:r w:rsidR="00A66564" w:rsidRPr="002F71AA">
        <w:t>e-Reporting</w:t>
      </w:r>
      <w:r w:rsidRPr="002F71AA">
        <w:t xml:space="preserve"> is described.</w:t>
      </w:r>
    </w:p>
    <w:p w14:paraId="0EE95F60" w14:textId="77777777" w:rsidR="003F30AE" w:rsidRPr="002F71AA" w:rsidRDefault="003F30AE" w:rsidP="003F30AE"/>
    <w:p w14:paraId="29FC93E2" w14:textId="77777777" w:rsidR="003F30AE" w:rsidRPr="002F71AA" w:rsidRDefault="00B85074" w:rsidP="006676D5">
      <w:pPr>
        <w:pStyle w:val="Heading2"/>
      </w:pPr>
      <w:bookmarkStart w:id="14" w:name="_Common_XML_structures"/>
      <w:bookmarkStart w:id="15" w:name="_Toc520454582"/>
      <w:bookmarkEnd w:id="14"/>
      <w:r w:rsidRPr="002F71AA">
        <w:t xml:space="preserve">Common </w:t>
      </w:r>
      <w:r w:rsidR="003F30AE" w:rsidRPr="002F71AA">
        <w:t>XML structure</w:t>
      </w:r>
      <w:r w:rsidR="0010560D" w:rsidRPr="002F71AA">
        <w:t>s used in AQ e-Reporting</w:t>
      </w:r>
      <w:bookmarkEnd w:id="15"/>
    </w:p>
    <w:p w14:paraId="59C20CCF" w14:textId="1CEBFAC6" w:rsidR="003F30AE" w:rsidRPr="002F71AA" w:rsidRDefault="00C648E7" w:rsidP="003F30AE">
      <w:r w:rsidRPr="002F71AA">
        <w:t xml:space="preserve">All </w:t>
      </w:r>
      <w:r w:rsidR="0010560D" w:rsidRPr="002F71AA">
        <w:t>valid</w:t>
      </w:r>
      <w:r w:rsidRPr="002F71AA">
        <w:t xml:space="preserve"> XML</w:t>
      </w:r>
      <w:r w:rsidR="0010560D" w:rsidRPr="002F71AA">
        <w:t xml:space="preserve"> instance documents (deliveries)</w:t>
      </w:r>
      <w:r w:rsidRPr="002F71AA">
        <w:t xml:space="preserve"> </w:t>
      </w:r>
      <w:r w:rsidR="0010560D" w:rsidRPr="002F71AA">
        <w:t>must</w:t>
      </w:r>
      <w:r w:rsidRPr="002F71AA">
        <w:t xml:space="preserve"> certain elements and structure</w:t>
      </w:r>
      <w:r w:rsidR="0010560D" w:rsidRPr="002F71AA">
        <w:t>s</w:t>
      </w:r>
      <w:r w:rsidRPr="002F71AA">
        <w:t xml:space="preserve"> to comply with </w:t>
      </w:r>
      <w:r w:rsidR="0010560D" w:rsidRPr="002F71AA">
        <w:t>validation</w:t>
      </w:r>
      <w:r w:rsidRPr="002F71AA">
        <w:t xml:space="preserve"> rules </w:t>
      </w:r>
      <w:r w:rsidR="0010560D" w:rsidRPr="002F71AA">
        <w:t xml:space="preserve">defined </w:t>
      </w:r>
      <w:r w:rsidR="007113FF">
        <w:t xml:space="preserve">both by the basic W3C XML definitions, the GML encoding rules as well as </w:t>
      </w:r>
      <w:r w:rsidR="0010560D" w:rsidRPr="002F71AA">
        <w:t>by the AQ e-Reporting schema.</w:t>
      </w:r>
      <w:r w:rsidRPr="002F71AA">
        <w:t xml:space="preserve"> </w:t>
      </w:r>
      <w:r w:rsidR="0010560D" w:rsidRPr="002F71AA">
        <w:t xml:space="preserve">These generalised XML rules are </w:t>
      </w:r>
      <w:r w:rsidR="00152847" w:rsidRPr="002F71AA">
        <w:t>described</w:t>
      </w:r>
      <w:r w:rsidR="0010560D" w:rsidRPr="002F71AA">
        <w:t xml:space="preserve"> below. </w:t>
      </w:r>
    </w:p>
    <w:p w14:paraId="04723486" w14:textId="77777777" w:rsidR="008E7BF3" w:rsidRPr="002F71AA" w:rsidRDefault="008E7BF3" w:rsidP="006676D5">
      <w:pPr>
        <w:pStyle w:val="Heading3"/>
      </w:pPr>
      <w:bookmarkStart w:id="16" w:name="_Toc520454583"/>
      <w:r w:rsidRPr="002F71AA">
        <w:t>XML declaration</w:t>
      </w:r>
      <w:r w:rsidR="0010560D" w:rsidRPr="002F71AA">
        <w:t>s</w:t>
      </w:r>
      <w:bookmarkEnd w:id="16"/>
    </w:p>
    <w:p w14:paraId="2C55AB8F" w14:textId="77777777" w:rsidR="0010560D" w:rsidRPr="002F71AA" w:rsidRDefault="0010560D" w:rsidP="008E7BF3">
      <w:r w:rsidRPr="002F71AA">
        <w:t xml:space="preserve">The AQ e-Reporting </w:t>
      </w:r>
      <w:r w:rsidR="00C648E7" w:rsidRPr="002F71AA">
        <w:t xml:space="preserve">XML </w:t>
      </w:r>
      <w:r w:rsidRPr="002F71AA">
        <w:t xml:space="preserve">instance </w:t>
      </w:r>
      <w:r w:rsidR="00C648E7" w:rsidRPr="002F71AA">
        <w:t xml:space="preserve">documents </w:t>
      </w:r>
      <w:r w:rsidRPr="002F71AA">
        <w:t>must declare both the version of XML being used in the XML document and the character encoding standard being used</w:t>
      </w:r>
      <w:r w:rsidR="00E130EB">
        <w:t xml:space="preserve"> in the first line of the XML document</w:t>
      </w:r>
      <w:r w:rsidRPr="002F71AA">
        <w:t xml:space="preserve">. In all cases these will be set as follows. </w:t>
      </w:r>
    </w:p>
    <w:p w14:paraId="6DA34D3C" w14:textId="77777777" w:rsidR="00C648E7" w:rsidRPr="002F71AA" w:rsidRDefault="00EC41FB" w:rsidP="00C648E7">
      <w:pPr>
        <w:spacing w:before="0" w:after="0"/>
        <w:ind w:left="567"/>
        <w:rPr>
          <w:sz w:val="20"/>
        </w:rPr>
      </w:pPr>
      <w:r>
        <w:rPr>
          <w:noProof/>
          <w:sz w:val="20"/>
        </w:rPr>
        <mc:AlternateContent>
          <mc:Choice Requires="wps">
            <w:drawing>
              <wp:inline distT="0" distB="0" distL="0" distR="0" wp14:anchorId="6D7489DA" wp14:editId="2AD964EF">
                <wp:extent cx="861695" cy="250825"/>
                <wp:effectExtent l="0" t="0" r="27305" b="28575"/>
                <wp:docPr id="36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F4AB562" w14:textId="77777777" w:rsidR="005C408E" w:rsidRPr="0079525C" w:rsidRDefault="005C408E" w:rsidP="00C648E7">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7489DA" id="Pentágono 15" o:spid="_x0000_s105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h&#10;vaoX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F4AB562" w14:textId="77777777" w:rsidR="005C408E" w:rsidRPr="0079525C" w:rsidRDefault="005C408E" w:rsidP="00C648E7">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7101FEA9" wp14:editId="7493916D">
                <wp:extent cx="7127875" cy="248920"/>
                <wp:effectExtent l="25400" t="0" r="34925" b="30480"/>
                <wp:docPr id="3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CF49748" w14:textId="77777777" w:rsidR="005C408E" w:rsidRPr="00910634" w:rsidRDefault="005C408E" w:rsidP="00C648E7">
                            <w:pPr>
                              <w:pStyle w:val="subtitletext"/>
                              <w:rPr>
                                <w:b w:val="0"/>
                              </w:rPr>
                            </w:pPr>
                            <w:r>
                              <w:t>XML declaration</w:t>
                            </w:r>
                          </w:p>
                          <w:p w14:paraId="4E5CA7FB" w14:textId="77777777" w:rsidR="005C408E" w:rsidRDefault="005C408E" w:rsidP="00C648E7">
                            <w:pPr>
                              <w:spacing w:before="0" w:after="0"/>
                              <w:rPr>
                                <w:b/>
                              </w:rPr>
                            </w:pPr>
                          </w:p>
                          <w:p w14:paraId="53A535F4" w14:textId="77777777" w:rsidR="005C408E" w:rsidRPr="00452E20" w:rsidRDefault="005C408E" w:rsidP="00C648E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01FEA9" id="Cheurón 16" o:spid="_x0000_s105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Kxv&#10;oqa/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CF49748" w14:textId="77777777" w:rsidR="005C408E" w:rsidRPr="00910634" w:rsidRDefault="005C408E" w:rsidP="00C648E7">
                      <w:pPr>
                        <w:pStyle w:val="subtitletext"/>
                        <w:rPr>
                          <w:b w:val="0"/>
                        </w:rPr>
                      </w:pPr>
                      <w:r>
                        <w:t>XML declaration</w:t>
                      </w:r>
                    </w:p>
                    <w:p w14:paraId="4E5CA7FB" w14:textId="77777777" w:rsidR="005C408E" w:rsidRDefault="005C408E" w:rsidP="00C648E7">
                      <w:pPr>
                        <w:spacing w:before="0" w:after="0"/>
                        <w:rPr>
                          <w:b/>
                        </w:rPr>
                      </w:pPr>
                    </w:p>
                    <w:p w14:paraId="53A535F4" w14:textId="77777777" w:rsidR="005C408E" w:rsidRPr="00452E20" w:rsidRDefault="005C408E" w:rsidP="00C648E7">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648E7" w:rsidRPr="002F71AA" w14:paraId="4CEE56D5" w14:textId="77777777" w:rsidTr="00C648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CD6F128" w14:textId="77777777" w:rsidR="00C648E7" w:rsidRPr="002F71AA" w:rsidRDefault="00607B28" w:rsidP="00607B28">
            <w:pPr>
              <w:rPr>
                <w:sz w:val="20"/>
              </w:rPr>
            </w:pPr>
            <w:bookmarkStart w:id="17" w:name="_MON_1305283807"/>
            <w:bookmarkEnd w:id="17"/>
            <w:r w:rsidRPr="002F71AA">
              <w:rPr>
                <w:rFonts w:cs="Arial"/>
                <w:color w:val="0000FF"/>
                <w:sz w:val="20"/>
              </w:rPr>
              <w:t>&lt;?xml version="1.0" encoding="UTF-8"?&gt;</w:t>
            </w:r>
          </w:p>
        </w:tc>
      </w:tr>
    </w:tbl>
    <w:p w14:paraId="6E861845" w14:textId="77777777" w:rsidR="00C648E7" w:rsidRPr="002F71AA" w:rsidRDefault="00C648E7">
      <w:pPr>
        <w:rPr>
          <w:rFonts w:ascii="Helvetica" w:hAnsi="Helvetica"/>
          <w:b/>
          <w:spacing w:val="15"/>
          <w:szCs w:val="22"/>
        </w:rPr>
      </w:pPr>
      <w:r w:rsidRPr="002F71AA">
        <w:br w:type="page"/>
      </w:r>
    </w:p>
    <w:p w14:paraId="295E08AD" w14:textId="77777777" w:rsidR="003F30AE" w:rsidRPr="002F71AA" w:rsidRDefault="008E7BF3" w:rsidP="006676D5">
      <w:pPr>
        <w:pStyle w:val="Heading3"/>
      </w:pPr>
      <w:bookmarkStart w:id="18" w:name="_Toc520454584"/>
      <w:r w:rsidRPr="002F71AA">
        <w:lastRenderedPageBreak/>
        <w:t>Feature collection &lt;gml:FeatureCollection&gt;</w:t>
      </w:r>
      <w:bookmarkEnd w:id="18"/>
    </w:p>
    <w:p w14:paraId="177FA732" w14:textId="454512F6" w:rsidR="00C648E7" w:rsidRDefault="00A971AE" w:rsidP="00C648E7">
      <w:r w:rsidRPr="002F71AA">
        <w:t xml:space="preserve">The </w:t>
      </w:r>
      <w:r w:rsidR="007113FF">
        <w:t xml:space="preserve">GML </w:t>
      </w:r>
      <w:r w:rsidRPr="002F71AA">
        <w:t>Fea</w:t>
      </w:r>
      <w:r w:rsidR="002D4E97" w:rsidRPr="002F71AA">
        <w:t>tureC</w:t>
      </w:r>
      <w:r w:rsidR="00C648E7" w:rsidRPr="002F71AA">
        <w:t>ollection</w:t>
      </w:r>
      <w:r w:rsidR="002D4E97" w:rsidRPr="002F71AA">
        <w:t xml:space="preserve"> element is the root element for all </w:t>
      </w:r>
      <w:r w:rsidR="0010560D" w:rsidRPr="002F71AA">
        <w:t xml:space="preserve">AQ e-Reporting </w:t>
      </w:r>
      <w:r w:rsidR="002D4E97" w:rsidRPr="002F71AA">
        <w:t>XML</w:t>
      </w:r>
      <w:r w:rsidR="0010560D" w:rsidRPr="002F71AA">
        <w:t xml:space="preserve"> instance documents</w:t>
      </w:r>
      <w:r w:rsidR="002D4E97" w:rsidRPr="002F71AA">
        <w:t xml:space="preserve">. </w:t>
      </w:r>
      <w:r w:rsidRPr="002F71AA">
        <w:t>All spatial and non-spatial AQ data objects</w:t>
      </w:r>
      <w:r w:rsidR="00E130EB">
        <w:t xml:space="preserve"> (features)</w:t>
      </w:r>
      <w:r w:rsidRPr="002F71AA">
        <w:t xml:space="preserve"> with identity (discrete groups of AQ information e.g. stations, models, assessment regimes </w:t>
      </w:r>
      <w:r w:rsidR="00152847" w:rsidRPr="002F71AA">
        <w:t>etc.</w:t>
      </w:r>
      <w:r w:rsidRPr="002F71AA">
        <w:t xml:space="preserve">) are child elements of the </w:t>
      </w:r>
      <w:r w:rsidR="00152847" w:rsidRPr="002F71AA">
        <w:t>FeatureCollection</w:t>
      </w:r>
      <w:r w:rsidRPr="002F71AA">
        <w:t xml:space="preserve"> element. </w:t>
      </w:r>
      <w:r w:rsidR="00E130EB">
        <w:t xml:space="preserve">These data objects are easy to identify within the AQD e-Reporting schema as their names all begin with “AQD”. </w:t>
      </w:r>
      <w:r w:rsidRPr="002F71AA">
        <w:t xml:space="preserve">The XML namespace </w:t>
      </w:r>
      <w:r w:rsidR="002C3F32" w:rsidRPr="002F71AA">
        <w:t xml:space="preserve">(xmlns) </w:t>
      </w:r>
      <w:r w:rsidRPr="002F71AA">
        <w:t>a</w:t>
      </w:r>
      <w:r w:rsidR="002D4E97" w:rsidRPr="002F71AA">
        <w:t>ttribute</w:t>
      </w:r>
      <w:r w:rsidRPr="002F71AA">
        <w:t>s</w:t>
      </w:r>
      <w:r w:rsidR="002D4E97" w:rsidRPr="002F71AA">
        <w:t xml:space="preserve"> of this element</w:t>
      </w:r>
      <w:r w:rsidR="00C648E7" w:rsidRPr="002F71AA">
        <w:t xml:space="preserve"> specif</w:t>
      </w:r>
      <w:r w:rsidRPr="002F71AA">
        <w:t>y</w:t>
      </w:r>
      <w:r w:rsidR="00C648E7" w:rsidRPr="002F71AA">
        <w:t xml:space="preserve"> </w:t>
      </w:r>
      <w:r w:rsidRPr="002F71AA">
        <w:t>the</w:t>
      </w:r>
      <w:r w:rsidR="000204E7" w:rsidRPr="002F71AA">
        <w:t xml:space="preserve"> </w:t>
      </w:r>
      <w:r w:rsidR="007113FF">
        <w:t xml:space="preserve">namespaces and </w:t>
      </w:r>
      <w:r w:rsidR="000204E7" w:rsidRPr="002F71AA">
        <w:t>schema</w:t>
      </w:r>
      <w:r w:rsidR="002C3F32" w:rsidRPr="002F71AA">
        <w:t>s</w:t>
      </w:r>
      <w:r w:rsidR="00C648E7" w:rsidRPr="002F71AA">
        <w:t xml:space="preserve"> used </w:t>
      </w:r>
      <w:r w:rsidRPr="002F71AA">
        <w:t xml:space="preserve">(imported) by </w:t>
      </w:r>
      <w:r w:rsidR="007113FF">
        <w:t xml:space="preserve">the </w:t>
      </w:r>
      <w:r w:rsidRPr="002F71AA">
        <w:t xml:space="preserve">AQ </w:t>
      </w:r>
      <w:r w:rsidR="00A66564" w:rsidRPr="002F71AA">
        <w:t>e-Reporting</w:t>
      </w:r>
      <w:r w:rsidR="00C648E7" w:rsidRPr="002F71AA">
        <w:t xml:space="preserve"> </w:t>
      </w:r>
      <w:r w:rsidR="002C3F32" w:rsidRPr="002F71AA">
        <w:t>schema</w:t>
      </w:r>
      <w:r w:rsidR="000204E7" w:rsidRPr="002F71AA">
        <w:t xml:space="preserve">. </w:t>
      </w:r>
      <w:r w:rsidRPr="002F71AA">
        <w:t xml:space="preserve">These </w:t>
      </w:r>
      <w:r w:rsidR="002C3F32" w:rsidRPr="002F71AA">
        <w:t xml:space="preserve">imported </w:t>
      </w:r>
      <w:r w:rsidRPr="002F71AA">
        <w:t>schemas are INSPIRE, OGC</w:t>
      </w:r>
      <w:r w:rsidR="00236AE0">
        <w:t>, W3C</w:t>
      </w:r>
      <w:r w:rsidRPr="002F71AA">
        <w:t xml:space="preserve"> and ISO standards which have been extended to support AQ e-Reporting needs</w:t>
      </w:r>
      <w:r w:rsidR="00E130EB">
        <w:t xml:space="preserve"> within the AQD e-Reporting schema</w:t>
      </w:r>
      <w:r w:rsidRPr="002F71AA">
        <w:t>.</w:t>
      </w:r>
      <w:r w:rsidR="00550AB8" w:rsidRPr="00550AB8">
        <w:rPr>
          <w:noProof/>
          <w:lang w:val="en-US" w:eastAsia="en-US"/>
        </w:rPr>
        <w:t xml:space="preserve"> </w:t>
      </w:r>
    </w:p>
    <w:p w14:paraId="137448E8" w14:textId="707271C8" w:rsidR="00457DEC" w:rsidRPr="002F71AA" w:rsidRDefault="00550AB8" w:rsidP="00C648E7">
      <w:r>
        <w:rPr>
          <w:noProof/>
        </w:rPr>
        <mc:AlternateContent>
          <mc:Choice Requires="wpg">
            <w:drawing>
              <wp:anchor distT="0" distB="0" distL="114300" distR="114300" simplePos="0" relativeHeight="251664384" behindDoc="0" locked="0" layoutInCell="1" allowOverlap="1" wp14:anchorId="7C67A9BE" wp14:editId="5249B6F1">
                <wp:simplePos x="0" y="0"/>
                <wp:positionH relativeFrom="column">
                  <wp:posOffset>8686800</wp:posOffset>
                </wp:positionH>
                <wp:positionV relativeFrom="paragraph">
                  <wp:posOffset>224790</wp:posOffset>
                </wp:positionV>
                <wp:extent cx="914400" cy="501650"/>
                <wp:effectExtent l="0" t="0" r="25400" b="6350"/>
                <wp:wrapNone/>
                <wp:docPr id="346" name="Group 346"/>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47" name="Pentagon 347"/>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118219B7" w14:textId="77777777" w:rsidR="005C408E" w:rsidRPr="00404290"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ext Box 348"/>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2145BD" w14:textId="77777777" w:rsidR="005C408E" w:rsidRPr="00404290" w:rsidRDefault="005C408E" w:rsidP="00550AB8">
                              <w:pPr>
                                <w:rPr>
                                  <w:rFonts w:ascii="Verdana" w:hAnsi="Verdana"/>
                                  <w:b/>
                                  <w:sz w:val="20"/>
                                </w:rPr>
                              </w:pPr>
                              <w:r w:rsidRPr="00404290">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67A9BE" id="Group 346" o:spid="_x0000_s1055" style="position:absolute;margin-left:684pt;margin-top:17.7pt;width:1in;height:39.5pt;z-index:25166438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">
                <v:shape id="Pentagon 347" o:spid="_x0000_s1056"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" adj="18563" fillcolor="white [3201]" strokecolor="black [2880]" strokeweight="2pt">
                  <v:textbox>
                    <w:txbxContent>
                      <w:p w14:paraId="118219B7" w14:textId="77777777" w:rsidR="005C408E" w:rsidRPr="00404290" w:rsidRDefault="005C408E">
                        <w:pPr>
                          <w:rPr>
                            <w:b/>
                            <w:sz w:val="28"/>
                          </w:rPr>
                        </w:pPr>
                      </w:p>
                    </w:txbxContent>
                  </v:textbox>
                </v:shape>
                <v:shape id="Text Box 348" o:spid="_x0000_s1057"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" filled="f" stroked="f">
                  <v:textbox>
                    <w:txbxContent>
                      <w:p w14:paraId="472145BD" w14:textId="77777777" w:rsidR="005C408E" w:rsidRPr="00404290" w:rsidRDefault="005C408E" w:rsidP="00550AB8">
                        <w:pPr>
                          <w:rPr>
                            <w:rFonts w:ascii="Verdana" w:hAnsi="Verdana"/>
                            <w:b/>
                            <w:sz w:val="20"/>
                          </w:rPr>
                        </w:pPr>
                        <w:r w:rsidRPr="00404290">
                          <w:rPr>
                            <w:rFonts w:ascii="Verdana" w:hAnsi="Verdana"/>
                            <w:b/>
                            <w:sz w:val="20"/>
                          </w:rPr>
                          <w:t>UPDATE</w:t>
                        </w:r>
                      </w:p>
                    </w:txbxContent>
                  </v:textbox>
                </v:shape>
              </v:group>
            </w:pict>
          </mc:Fallback>
        </mc:AlternateContent>
      </w:r>
    </w:p>
    <w:p w14:paraId="173DF48B" w14:textId="2B08174B" w:rsidR="00C648E7" w:rsidRPr="002F71AA" w:rsidRDefault="00EC41FB" w:rsidP="00C648E7">
      <w:pPr>
        <w:spacing w:before="0" w:after="0"/>
        <w:ind w:left="567"/>
        <w:rPr>
          <w:sz w:val="22"/>
          <w:szCs w:val="22"/>
        </w:rPr>
      </w:pPr>
      <w:r>
        <w:rPr>
          <w:noProof/>
          <w:sz w:val="22"/>
          <w:szCs w:val="22"/>
        </w:rPr>
        <mc:AlternateContent>
          <mc:Choice Requires="wps">
            <w:drawing>
              <wp:inline distT="0" distB="0" distL="0" distR="0" wp14:anchorId="5C3F0280" wp14:editId="784FC4BC">
                <wp:extent cx="861695" cy="250825"/>
                <wp:effectExtent l="0" t="0" r="27305" b="28575"/>
                <wp:docPr id="3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23EB881" w14:textId="77777777" w:rsidR="005C408E" w:rsidRPr="0079525C" w:rsidRDefault="005C408E" w:rsidP="00C648E7">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3F0280" id="_x0000_s10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Ne7&#10;TvK/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023EB881" w14:textId="77777777" w:rsidR="005C408E" w:rsidRPr="0079525C" w:rsidRDefault="005C408E" w:rsidP="00C648E7">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73B5124" wp14:editId="29A49AD6">
                <wp:extent cx="7127875" cy="248920"/>
                <wp:effectExtent l="25400" t="0" r="34925" b="30480"/>
                <wp:docPr id="36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1B547C1" w14:textId="77777777" w:rsidR="005C408E" w:rsidRPr="00910634" w:rsidRDefault="005C408E" w:rsidP="00C648E7">
                            <w:pPr>
                              <w:pStyle w:val="subtitletext"/>
                              <w:rPr>
                                <w:b w:val="0"/>
                              </w:rPr>
                            </w:pPr>
                            <w:r>
                              <w:t>gml:FeatureCollection</w:t>
                            </w:r>
                          </w:p>
                          <w:p w14:paraId="728E78AC" w14:textId="77777777" w:rsidR="005C408E" w:rsidRDefault="005C408E" w:rsidP="00C648E7">
                            <w:pPr>
                              <w:spacing w:before="0" w:after="0"/>
                              <w:rPr>
                                <w:b/>
                              </w:rPr>
                            </w:pPr>
                          </w:p>
                          <w:p w14:paraId="5EB85C36" w14:textId="77777777" w:rsidR="005C408E" w:rsidRPr="00452E20" w:rsidRDefault="005C408E" w:rsidP="00C648E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3B5124" id="_x0000_s10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6czw&#10;jr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11B547C1" w14:textId="77777777" w:rsidR="005C408E" w:rsidRPr="00910634" w:rsidRDefault="005C408E" w:rsidP="00C648E7">
                      <w:pPr>
                        <w:pStyle w:val="subtitletext"/>
                        <w:rPr>
                          <w:b w:val="0"/>
                        </w:rPr>
                      </w:pPr>
                      <w:r>
                        <w:t>gml:FeatureCollection</w:t>
                      </w:r>
                    </w:p>
                    <w:p w14:paraId="728E78AC" w14:textId="77777777" w:rsidR="005C408E" w:rsidRDefault="005C408E" w:rsidP="00C648E7">
                      <w:pPr>
                        <w:spacing w:before="0" w:after="0"/>
                        <w:rPr>
                          <w:b/>
                        </w:rPr>
                      </w:pPr>
                    </w:p>
                    <w:p w14:paraId="5EB85C36" w14:textId="77777777" w:rsidR="005C408E" w:rsidRPr="00452E20" w:rsidRDefault="005C408E" w:rsidP="00C648E7">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16"/>
      </w:tblGrid>
      <w:tr w:rsidR="00C648E7" w:rsidRPr="00750F63" w14:paraId="7D65D0C2" w14:textId="77777777" w:rsidTr="000204E7">
        <w:tc>
          <w:tcPr>
            <w:tcW w:w="1251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EDB47FF" w14:textId="72F2898B" w:rsidR="00D7742F" w:rsidRPr="006B2326" w:rsidRDefault="00457DEC">
            <w:pPr>
              <w:spacing w:before="0" w:after="0"/>
              <w:rPr>
                <w:lang w:val="en-US"/>
              </w:rPr>
            </w:pPr>
            <w:bookmarkStart w:id="19" w:name="_MON_1305283944"/>
            <w:bookmarkStart w:id="20" w:name="_MON_1305357012"/>
            <w:bookmarkEnd w:id="19"/>
            <w:bookmarkEnd w:id="20"/>
            <w:r w:rsidRPr="00404290">
              <w:rPr>
                <w:rStyle w:val="m1"/>
                <w:rFonts w:ascii="Verdana" w:hAnsi="Verdana"/>
                <w:sz w:val="22"/>
              </w:rPr>
              <w:t>&lt;gml:FeatureCollection xmlns:xsi="http://www.w3.org/2001/XMLSchema-instance" xmlns:aqd="http://dd.eionet.europa.eu/schemaset/id2011850eu-1.0" xmlns:base="http://inspire.ec.europa.eu/schemas/base/3.3" xmlns:base2="http://inspire.ec.europa.eu/schemas/base2/1.0" xmlns:ef="http://inspire.ec.europa.eu/schemas/ef/3.0" xmlns:gml="http://www.opengis.net/gml/3.2" xmlns:ompr="http://inspire.ec.europa.eu/schemas/ompr/2.0" xmlns:sam="http://www.opengis.net/sampling/2.0" xmlns:sams="http://www.opengis.net/samplingSpatial/2.0" xmlns:xlink="http://www.w3.org/1999/xlink" xmlns:gmd="http://www.isotc211.org/2005/gmd" xmlns:gco="http://www.isotc211.org/2005/gco" xmlns:om="http://www.opengis.net/om/2.0" xmlns:swe="http://www.opengis.net/swe/2.0" xmlns:am="http://inspire.ec.europa.eu/schemas/am/3.0" xmlns:ad="urn:x-inspire:specification:gmlas:Addresses:3.0" xmlns:gn="urn:x-inspire:specification:gmlas:GeographicalNames:3.0" xsi:schemaLocation="http://dd.eionet.europa.eu/schemaset/id2011850eu-1.0 http://dd.eionet.europa.eu/schemas/id2011850eu-1.0/AirQualityReporting.xsd" gml:id="Some-gml-ID"&gt;</w:t>
            </w:r>
          </w:p>
        </w:tc>
      </w:tr>
    </w:tbl>
    <w:p w14:paraId="6F1D9890" w14:textId="77777777" w:rsidR="00457DEC" w:rsidRDefault="00457DEC" w:rsidP="00580977"/>
    <w:p w14:paraId="46069B7C" w14:textId="77777777" w:rsidR="008C7ECF" w:rsidRPr="002F71AA" w:rsidRDefault="008C7ECF" w:rsidP="008C7ECF">
      <w:pPr>
        <w:pStyle w:val="Heading4"/>
      </w:pPr>
      <w:r w:rsidRPr="002F71AA">
        <w:lastRenderedPageBreak/>
        <w:t>Feature collection identification &lt;gml:id&gt;</w:t>
      </w:r>
    </w:p>
    <w:p w14:paraId="2FECDB06" w14:textId="77777777" w:rsidR="00531AD6" w:rsidRDefault="000204E7">
      <w:r w:rsidRPr="002F71AA">
        <w:t xml:space="preserve">The gml:FeatureCollection </w:t>
      </w:r>
      <w:r w:rsidR="002D4E97" w:rsidRPr="002F71AA">
        <w:t xml:space="preserve">root element </w:t>
      </w:r>
      <w:r w:rsidRPr="002F71AA">
        <w:t xml:space="preserve">contains a gml identifier (gml:id). </w:t>
      </w:r>
      <w:r w:rsidR="00F5071E" w:rsidRPr="002F71AA">
        <w:t>This identifier</w:t>
      </w:r>
      <w:r w:rsidR="0071041D" w:rsidRPr="002F71AA">
        <w:t xml:space="preserve"> is constrained to be unique within the XML data flow delivery document in which it occurs. </w:t>
      </w:r>
      <w:r w:rsidR="001A2B57">
        <w:t>In addition, there are strict syntax rules</w:t>
      </w:r>
      <w:r w:rsidR="001A2B57">
        <w:rPr>
          <w:rStyle w:val="FootnoteReference"/>
        </w:rPr>
        <w:footnoteReference w:id="3"/>
      </w:r>
      <w:r w:rsidR="001A2B57">
        <w:t xml:space="preserve"> for the creation of a gml:id; for more detailed </w:t>
      </w:r>
      <w:r w:rsidR="006B2326">
        <w:t>information, please see section</w:t>
      </w:r>
      <w:r w:rsidR="00236AE0">
        <w:t xml:space="preserve"> </w:t>
      </w:r>
      <w:r w:rsidR="0094607A">
        <w:t>2</w:t>
      </w:r>
      <w:r w:rsidR="00D011E3">
        <w:t xml:space="preserve"> </w:t>
      </w:r>
      <w:r w:rsidR="0094607A">
        <w:fldChar w:fldCharType="begin"/>
      </w:r>
      <w:r w:rsidR="0094607A">
        <w:instrText xml:space="preserve"> REF _Ref434583416 \h </w:instrText>
      </w:r>
      <w:r w:rsidR="0094607A">
        <w:fldChar w:fldCharType="separate"/>
      </w:r>
      <w:r w:rsidR="00531AD6">
        <w:rPr>
          <w:b/>
          <w:bCs/>
          <w:lang w:val="en-US"/>
        </w:rPr>
        <w:t>Error! Reference source not found.</w:t>
      </w:r>
      <w:r w:rsidR="0094607A">
        <w:fldChar w:fldCharType="end"/>
      </w:r>
      <w:r w:rsidR="00884D1F">
        <w:fldChar w:fldCharType="begin"/>
      </w:r>
      <w:r w:rsidR="001A2B57">
        <w:instrText xml:space="preserve"> REF _Ref248340061 \h </w:instrText>
      </w:r>
      <w:r w:rsidR="00884D1F">
        <w:fldChar w:fldCharType="separate"/>
      </w:r>
    </w:p>
    <w:p w14:paraId="2C9B5158" w14:textId="77777777" w:rsidR="00531AD6" w:rsidRDefault="00531AD6" w:rsidP="00190695">
      <w:pPr>
        <w:pStyle w:val="Heading4"/>
      </w:pPr>
      <w:r>
        <w:t>Referencing gml:id (ONLY for observations)</w:t>
      </w:r>
    </w:p>
    <w:p w14:paraId="5D8C607A" w14:textId="77777777" w:rsidR="00531AD6" w:rsidRDefault="00531AD6" w:rsidP="00DD05BB">
      <w:r>
        <w:t xml:space="preserve">As the OM_Obervation type used for the provision of measurement data has been adopted directly from the ISO specification, it lacks an INSPIRE Identifier. In such cases, the gml:id of the OM_Observation object should be used instead of the localId of </w:t>
      </w:r>
      <w:r w:rsidRPr="00066C60">
        <w:t>the INSPIRE identifier</w:t>
      </w:r>
      <w:r>
        <w:t xml:space="preserve"> for the creation of xlink URLs. The namespace used for the provision of the other parts of the AQ e-Reporting should also be used in this case, the syntax of the URL should be the same as when referencing data objects with an INSPIRE Identifier.  This is the only exception where gml:id are used to reference objects. </w:t>
      </w:r>
    </w:p>
    <w:p w14:paraId="6D5E1B68" w14:textId="77777777" w:rsidR="00531AD6" w:rsidRPr="002F71AA" w:rsidRDefault="00531AD6" w:rsidP="00190695">
      <w:pPr>
        <w:rPr>
          <w:rStyle w:val="SubtleReference"/>
        </w:rPr>
      </w:pPr>
    </w:p>
    <w:p w14:paraId="4E4E64FC" w14:textId="77777777" w:rsidR="00531AD6" w:rsidRPr="002F71AA" w:rsidRDefault="00531AD6" w:rsidP="00190695">
      <w:pPr>
        <w:spacing w:before="0" w:after="0"/>
        <w:ind w:left="567"/>
        <w:rPr>
          <w:sz w:val="22"/>
          <w:szCs w:val="22"/>
        </w:rPr>
      </w:pPr>
      <w:r>
        <w:rPr>
          <w:noProof/>
          <w:sz w:val="22"/>
          <w:szCs w:val="22"/>
        </w:rPr>
        <mc:AlternateContent>
          <mc:Choice Requires="wps">
            <w:drawing>
              <wp:inline distT="0" distB="0" distL="0" distR="0" wp14:anchorId="07607BE0" wp14:editId="1B7CE491">
                <wp:extent cx="861695" cy="250825"/>
                <wp:effectExtent l="0" t="0" r="27305" b="28575"/>
                <wp:docPr id="5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4FF8523" w14:textId="77777777" w:rsidR="00531AD6" w:rsidRPr="0079525C" w:rsidRDefault="00531AD6" w:rsidP="00190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607BE0" id="_x0000_s10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2giG3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4FF8523" w14:textId="77777777" w:rsidR="00531AD6" w:rsidRPr="0079525C" w:rsidRDefault="00531AD6" w:rsidP="00190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1595E40" wp14:editId="7C819357">
                <wp:extent cx="7127875" cy="248920"/>
                <wp:effectExtent l="25400" t="0" r="34925" b="30480"/>
                <wp:docPr id="5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9A37B2A" w14:textId="77777777" w:rsidR="00531AD6" w:rsidRPr="00A11B93" w:rsidRDefault="00531AD6" w:rsidP="00190695">
                            <w:pPr>
                              <w:pStyle w:val="subtitletext"/>
                            </w:pPr>
                            <w:r>
                              <w:t>Referencing objects using xlink and gml:Id – ONLY for OM:Observations</w:t>
                            </w:r>
                          </w:p>
                          <w:p w14:paraId="2FB8BFDE" w14:textId="77777777" w:rsidR="00531AD6" w:rsidRDefault="00531AD6" w:rsidP="00190695">
                            <w:pPr>
                              <w:spacing w:before="0" w:after="0"/>
                              <w:rPr>
                                <w:b/>
                              </w:rPr>
                            </w:pPr>
                          </w:p>
                          <w:p w14:paraId="5DA577AC" w14:textId="77777777" w:rsidR="00531AD6" w:rsidRPr="00452E20" w:rsidRDefault="00531AD6" w:rsidP="00190695">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595E40" id="_x0000_s10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HF6&#10;ybW/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9A37B2A" w14:textId="77777777" w:rsidR="00531AD6" w:rsidRPr="00A11B93" w:rsidRDefault="00531AD6" w:rsidP="00190695">
                      <w:pPr>
                        <w:pStyle w:val="subtitletext"/>
                      </w:pPr>
                      <w:r>
                        <w:t>Referencing objects using xlink and gml:Id – ONLY for OM:Observations</w:t>
                      </w:r>
                    </w:p>
                    <w:p w14:paraId="2FB8BFDE" w14:textId="77777777" w:rsidR="00531AD6" w:rsidRDefault="00531AD6" w:rsidP="00190695">
                      <w:pPr>
                        <w:spacing w:before="0" w:after="0"/>
                        <w:rPr>
                          <w:b/>
                        </w:rPr>
                      </w:pPr>
                    </w:p>
                    <w:p w14:paraId="5DA577AC" w14:textId="77777777" w:rsidR="00531AD6" w:rsidRPr="00452E20" w:rsidRDefault="00531AD6" w:rsidP="00190695">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31AD6" w:rsidRPr="002F71AA" w14:paraId="3999F1E9" w14:textId="77777777" w:rsidTr="00B65E7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084E94B" w14:textId="77777777" w:rsidR="00531AD6" w:rsidRPr="00523E5F" w:rsidRDefault="00531AD6" w:rsidP="00B65E7F">
            <w:pPr>
              <w:spacing w:before="0" w:after="0"/>
              <w:rPr>
                <w:rFonts w:cs="Arial"/>
                <w:b/>
                <w:szCs w:val="24"/>
              </w:rPr>
            </w:pPr>
            <w:r w:rsidRPr="00523E5F">
              <w:rPr>
                <w:rFonts w:cs="Arial"/>
                <w:b/>
                <w:szCs w:val="24"/>
              </w:rPr>
              <w:t>AQD_ReportingHeader referencing OM_Observation</w:t>
            </w:r>
          </w:p>
          <w:p w14:paraId="75F6C29A" w14:textId="77777777" w:rsidR="00531AD6" w:rsidRPr="00523E5F" w:rsidRDefault="00531AD6" w:rsidP="00B65E7F">
            <w:pPr>
              <w:spacing w:before="0" w:after="0"/>
              <w:rPr>
                <w:rFonts w:cs="Arial"/>
                <w:b/>
                <w:szCs w:val="24"/>
              </w:rPr>
            </w:pPr>
          </w:p>
          <w:p w14:paraId="16947E6A" w14:textId="77777777" w:rsidR="00531AD6" w:rsidRPr="00523E5F" w:rsidRDefault="00531AD6" w:rsidP="00B65E7F">
            <w:pPr>
              <w:spacing w:before="0" w:after="0"/>
              <w:rPr>
                <w:rFonts w:cs="Arial"/>
                <w:b/>
                <w:i/>
                <w:caps/>
                <w:spacing w:val="10"/>
                <w:szCs w:val="24"/>
              </w:rPr>
            </w:pPr>
            <w:r w:rsidRPr="00523E5F">
              <w:rPr>
                <w:rFonts w:cs="Arial"/>
                <w:b/>
                <w:szCs w:val="24"/>
              </w:rPr>
              <w:t>UK example:</w:t>
            </w:r>
          </w:p>
          <w:p w14:paraId="59C274B5" w14:textId="77777777" w:rsidR="00531AD6" w:rsidRPr="00E82A4E" w:rsidRDefault="00531AD6" w:rsidP="00B65E7F">
            <w:pPr>
              <w:spacing w:before="0" w:after="0"/>
              <w:rPr>
                <w:rFonts w:cs="Arial"/>
                <w:b/>
                <w:bCs/>
                <w:caps/>
                <w:color w:val="A6A6A6" w:themeColor="background1" w:themeShade="A6"/>
                <w:spacing w:val="15"/>
                <w:szCs w:val="24"/>
                <w:lang w:val="fr-FR"/>
              </w:rPr>
            </w:pPr>
            <w:r w:rsidRPr="00E82A4E">
              <w:rPr>
                <w:rFonts w:cs="Arial"/>
                <w:color w:val="A6A6A6" w:themeColor="background1" w:themeShade="A6"/>
                <w:szCs w:val="24"/>
                <w:lang w:val="fr-FR"/>
              </w:rPr>
              <w:t>&lt;aqd:content xlink:</w:t>
            </w:r>
            <w:r w:rsidRPr="00E82A4E">
              <w:rPr>
                <w:rFonts w:cs="Arial"/>
                <w:b/>
                <w:szCs w:val="24"/>
                <w:lang w:val="fr-FR"/>
              </w:rPr>
              <w:t>href="</w:t>
            </w:r>
            <w:r w:rsidRPr="00E82A4E">
              <w:rPr>
                <w:rFonts w:cs="Arial"/>
                <w:color w:val="3366FF"/>
                <w:szCs w:val="24"/>
                <w:lang w:val="fr-FR"/>
              </w:rPr>
              <w:t>http://environment.data.gov.uk/air-quality/so/</w:t>
            </w:r>
            <w:r w:rsidRPr="00E82A4E">
              <w:rPr>
                <w:rFonts w:cs="Arial"/>
                <w:color w:val="6DA92D" w:themeColor="accent5" w:themeShade="BF"/>
                <w:szCs w:val="24"/>
                <w:lang w:val="fr-FR"/>
              </w:rPr>
              <w:t>OBS-GB10001_00007_100_2014-05-01_P1M</w:t>
            </w:r>
            <w:r w:rsidRPr="00E82A4E">
              <w:rPr>
                <w:rFonts w:cs="Arial"/>
                <w:color w:val="A6A6A6" w:themeColor="background1" w:themeShade="A6"/>
                <w:szCs w:val="24"/>
                <w:lang w:val="fr-FR"/>
              </w:rPr>
              <w:t>"/&gt;</w:t>
            </w:r>
          </w:p>
          <w:p w14:paraId="1404398B" w14:textId="77777777" w:rsidR="00531AD6" w:rsidRPr="00523E5F" w:rsidRDefault="00531AD6" w:rsidP="00B65E7F">
            <w:pPr>
              <w:spacing w:before="0" w:after="0" w:line="240" w:lineRule="auto"/>
              <w:rPr>
                <w:rFonts w:cs="Arial"/>
                <w:b/>
                <w:caps/>
                <w:color w:val="264C72" w:themeColor="accent1" w:themeShade="BF"/>
                <w:spacing w:val="10"/>
                <w:szCs w:val="24"/>
              </w:rPr>
            </w:pPr>
            <w:r w:rsidRPr="00523E5F">
              <w:rPr>
                <w:rFonts w:cs="Arial"/>
                <w:szCs w:val="24"/>
              </w:rPr>
              <w:t>where</w:t>
            </w:r>
            <w:r w:rsidRPr="00523E5F">
              <w:rPr>
                <w:rFonts w:cs="Arial"/>
                <w:color w:val="A6A6A6" w:themeColor="background1" w:themeShade="A6"/>
                <w:szCs w:val="24"/>
              </w:rPr>
              <w:t xml:space="preserve"> </w:t>
            </w:r>
            <w:r w:rsidRPr="00523E5F">
              <w:rPr>
                <w:rFonts w:cs="Arial"/>
                <w:b/>
                <w:color w:val="3366FF"/>
                <w:szCs w:val="24"/>
              </w:rPr>
              <w:t xml:space="preserve">http://environment.data.gov.uk/air-quality/so/ </w:t>
            </w:r>
            <w:r w:rsidRPr="00523E5F">
              <w:rPr>
                <w:rFonts w:cs="Arial"/>
                <w:b/>
                <w:szCs w:val="24"/>
              </w:rPr>
              <w:t xml:space="preserve">is the INSPIRE base:namespace </w:t>
            </w:r>
          </w:p>
          <w:p w14:paraId="012051A8" w14:textId="77777777" w:rsidR="00531AD6" w:rsidRPr="00523E5F" w:rsidRDefault="00531AD6" w:rsidP="00B65E7F">
            <w:pPr>
              <w:spacing w:before="0" w:after="0" w:line="240" w:lineRule="auto"/>
              <w:rPr>
                <w:rFonts w:cs="Arial"/>
                <w:b/>
                <w:szCs w:val="24"/>
              </w:rPr>
            </w:pPr>
            <w:r w:rsidRPr="00523E5F">
              <w:rPr>
                <w:rFonts w:cs="Arial"/>
                <w:b/>
                <w:szCs w:val="24"/>
              </w:rPr>
              <w:t xml:space="preserve">&amp; </w:t>
            </w:r>
            <w:r w:rsidRPr="00523E5F">
              <w:rPr>
                <w:rFonts w:cs="Arial"/>
                <w:b/>
                <w:color w:val="6DA92D" w:themeColor="accent5" w:themeShade="BF"/>
                <w:szCs w:val="24"/>
              </w:rPr>
              <w:t xml:space="preserve">OBS-GB10001_00007_100_2014-05-01_P1M </w:t>
            </w:r>
            <w:r w:rsidRPr="00523E5F">
              <w:rPr>
                <w:rFonts w:cs="Arial"/>
                <w:b/>
                <w:szCs w:val="24"/>
              </w:rPr>
              <w:t>is the gml:id of the observation</w:t>
            </w:r>
          </w:p>
          <w:p w14:paraId="4FE94A6F" w14:textId="77777777" w:rsidR="00531AD6" w:rsidRDefault="00531AD6" w:rsidP="00523E5F">
            <w:pPr>
              <w:spacing w:before="0" w:after="0"/>
              <w:rPr>
                <w:rFonts w:cs="Arial"/>
                <w:b/>
                <w:szCs w:val="24"/>
              </w:rPr>
            </w:pPr>
          </w:p>
          <w:p w14:paraId="43D96B34" w14:textId="77777777" w:rsidR="00531AD6" w:rsidRPr="00523E5F" w:rsidRDefault="00531AD6" w:rsidP="00523E5F">
            <w:pPr>
              <w:spacing w:before="0" w:after="0"/>
              <w:rPr>
                <w:rFonts w:cs="Arial"/>
                <w:b/>
                <w:i/>
                <w:caps/>
                <w:spacing w:val="10"/>
                <w:szCs w:val="24"/>
              </w:rPr>
            </w:pPr>
            <w:r>
              <w:rPr>
                <w:rFonts w:cs="Arial"/>
                <w:b/>
                <w:szCs w:val="24"/>
              </w:rPr>
              <w:lastRenderedPageBreak/>
              <w:t>NL</w:t>
            </w:r>
            <w:r w:rsidRPr="00523E5F">
              <w:rPr>
                <w:rFonts w:cs="Arial"/>
                <w:b/>
                <w:szCs w:val="24"/>
              </w:rPr>
              <w:t xml:space="preserve"> example:</w:t>
            </w:r>
          </w:p>
          <w:p w14:paraId="06F277E5" w14:textId="77777777" w:rsidR="00531AD6" w:rsidRPr="00523E5F" w:rsidRDefault="00531AD6" w:rsidP="00523E5F">
            <w:pPr>
              <w:spacing w:before="0" w:after="0"/>
              <w:rPr>
                <w:rFonts w:cs="Arial"/>
                <w:b/>
                <w:bCs/>
                <w:caps/>
                <w:color w:val="A6A6A6" w:themeColor="background1" w:themeShade="A6"/>
                <w:spacing w:val="15"/>
                <w:szCs w:val="24"/>
              </w:rPr>
            </w:pPr>
            <w:r w:rsidRPr="00523E5F">
              <w:rPr>
                <w:rFonts w:cs="Arial"/>
                <w:color w:val="A6A6A6" w:themeColor="background1" w:themeShade="A6"/>
                <w:szCs w:val="24"/>
              </w:rPr>
              <w:t>&lt;aqd:content xlink:</w:t>
            </w:r>
            <w:r w:rsidRPr="00523E5F">
              <w:rPr>
                <w:rFonts w:cs="Arial"/>
                <w:b/>
                <w:szCs w:val="24"/>
              </w:rPr>
              <w:t>href="</w:t>
            </w:r>
            <w:r w:rsidRPr="00523E5F">
              <w:rPr>
                <w:rFonts w:cs="Arial"/>
                <w:b/>
                <w:color w:val="3366FF"/>
              </w:rPr>
              <w:t xml:space="preserve"> NL.RIVM.AQD</w:t>
            </w:r>
            <w:r w:rsidRPr="00523E5F">
              <w:rPr>
                <w:rFonts w:cs="Arial"/>
                <w:b/>
              </w:rPr>
              <w:t>/</w:t>
            </w:r>
            <w:r>
              <w:rPr>
                <w:rFonts w:cs="Arial"/>
                <w:color w:val="6DA92D" w:themeColor="accent5" w:themeShade="BF"/>
                <w:szCs w:val="24"/>
              </w:rPr>
              <w:t>OBS-NL10001_9</w:t>
            </w:r>
            <w:r w:rsidRPr="00523E5F">
              <w:rPr>
                <w:rFonts w:cs="Arial"/>
                <w:color w:val="6DA92D" w:themeColor="accent5" w:themeShade="BF"/>
                <w:szCs w:val="24"/>
              </w:rPr>
              <w:t>_100_2014-05-01_P1M</w:t>
            </w:r>
            <w:r w:rsidRPr="00523E5F">
              <w:rPr>
                <w:rFonts w:cs="Arial"/>
                <w:color w:val="A6A6A6" w:themeColor="background1" w:themeShade="A6"/>
                <w:szCs w:val="24"/>
              </w:rPr>
              <w:t>"/&gt;</w:t>
            </w:r>
          </w:p>
          <w:p w14:paraId="1EEE430B" w14:textId="77777777" w:rsidR="00531AD6" w:rsidRPr="00523E5F" w:rsidRDefault="00531AD6" w:rsidP="00523E5F">
            <w:pPr>
              <w:spacing w:before="0" w:after="0" w:line="240" w:lineRule="auto"/>
              <w:rPr>
                <w:rFonts w:cs="Arial"/>
                <w:b/>
                <w:caps/>
                <w:color w:val="264C72" w:themeColor="accent1" w:themeShade="BF"/>
                <w:spacing w:val="10"/>
                <w:szCs w:val="24"/>
              </w:rPr>
            </w:pPr>
            <w:r w:rsidRPr="00523E5F">
              <w:rPr>
                <w:rFonts w:cs="Arial"/>
                <w:szCs w:val="24"/>
              </w:rPr>
              <w:t>where</w:t>
            </w:r>
            <w:r w:rsidRPr="00523E5F">
              <w:rPr>
                <w:rFonts w:cs="Arial"/>
                <w:color w:val="A6A6A6" w:themeColor="background1" w:themeShade="A6"/>
                <w:szCs w:val="24"/>
              </w:rPr>
              <w:t xml:space="preserve"> </w:t>
            </w:r>
            <w:r w:rsidRPr="00523E5F">
              <w:rPr>
                <w:rFonts w:cs="Arial"/>
                <w:b/>
                <w:color w:val="3366FF"/>
              </w:rPr>
              <w:t>NL.RIVM.AQD</w:t>
            </w:r>
            <w:r w:rsidRPr="00523E5F">
              <w:rPr>
                <w:rFonts w:cs="Arial"/>
                <w:b/>
              </w:rPr>
              <w:t>/</w:t>
            </w:r>
            <w:r w:rsidRPr="00523E5F">
              <w:rPr>
                <w:rFonts w:cs="Arial"/>
                <w:b/>
                <w:szCs w:val="24"/>
              </w:rPr>
              <w:t xml:space="preserve">is the INSPIRE base:namespace </w:t>
            </w:r>
          </w:p>
          <w:p w14:paraId="358EAEF9" w14:textId="77777777" w:rsidR="00531AD6" w:rsidRPr="00523E5F" w:rsidRDefault="00531AD6" w:rsidP="00523E5F">
            <w:pPr>
              <w:spacing w:before="0" w:after="0" w:line="240" w:lineRule="auto"/>
              <w:rPr>
                <w:rFonts w:cs="Arial"/>
                <w:b/>
                <w:szCs w:val="24"/>
              </w:rPr>
            </w:pPr>
            <w:r w:rsidRPr="00523E5F">
              <w:rPr>
                <w:rFonts w:cs="Arial"/>
                <w:b/>
                <w:szCs w:val="24"/>
              </w:rPr>
              <w:t xml:space="preserve">&amp; </w:t>
            </w:r>
            <w:r>
              <w:rPr>
                <w:rFonts w:cs="Arial"/>
                <w:color w:val="6DA92D" w:themeColor="accent5" w:themeShade="BF"/>
                <w:szCs w:val="24"/>
              </w:rPr>
              <w:t>OBS-NL10001_9</w:t>
            </w:r>
            <w:r w:rsidRPr="00523E5F">
              <w:rPr>
                <w:rFonts w:cs="Arial"/>
                <w:color w:val="6DA92D" w:themeColor="accent5" w:themeShade="BF"/>
                <w:szCs w:val="24"/>
              </w:rPr>
              <w:t>_100_2014-05-01_P1M</w:t>
            </w:r>
            <w:r w:rsidRPr="00523E5F">
              <w:rPr>
                <w:rFonts w:cs="Arial"/>
                <w:b/>
                <w:szCs w:val="24"/>
              </w:rPr>
              <w:t xml:space="preserve"> is the gml:id of the observation</w:t>
            </w:r>
          </w:p>
          <w:p w14:paraId="3DDB6637" w14:textId="77777777" w:rsidR="00531AD6" w:rsidRPr="00523E5F" w:rsidRDefault="00531AD6" w:rsidP="00523E5F">
            <w:pPr>
              <w:spacing w:before="0" w:after="0" w:line="240" w:lineRule="auto"/>
              <w:rPr>
                <w:rFonts w:cs="Arial"/>
                <w:b/>
                <w:caps/>
                <w:color w:val="264C72" w:themeColor="accent1" w:themeShade="BF"/>
                <w:spacing w:val="10"/>
                <w:szCs w:val="24"/>
              </w:rPr>
            </w:pPr>
          </w:p>
          <w:p w14:paraId="24ED2B11" w14:textId="77777777" w:rsidR="00531AD6" w:rsidRPr="00EE78B4" w:rsidRDefault="00531AD6" w:rsidP="00190695">
            <w:pPr>
              <w:spacing w:before="0" w:after="0" w:line="240" w:lineRule="auto"/>
              <w:rPr>
                <w:b/>
                <w:caps/>
                <w:color w:val="A6A6A6" w:themeColor="background1" w:themeShade="A6"/>
                <w:spacing w:val="10"/>
              </w:rPr>
            </w:pPr>
          </w:p>
        </w:tc>
      </w:tr>
    </w:tbl>
    <w:p w14:paraId="61E23D1A" w14:textId="77777777" w:rsidR="00531AD6" w:rsidRDefault="00531AD6" w:rsidP="00190695"/>
    <w:p w14:paraId="3F4EF6E5" w14:textId="77777777" w:rsidR="00531AD6" w:rsidRDefault="00531AD6"/>
    <w:p w14:paraId="536290F9" w14:textId="77777777" w:rsidR="00531AD6" w:rsidRDefault="00531AD6">
      <w:pPr>
        <w:rPr>
          <w:rFonts w:ascii="Helvetica" w:hAnsi="Helvetica"/>
          <w:b/>
          <w:spacing w:val="15"/>
          <w:szCs w:val="22"/>
        </w:rPr>
      </w:pPr>
    </w:p>
    <w:p w14:paraId="5278AF6C" w14:textId="013BDB76" w:rsidR="008E7BF3" w:rsidRPr="006B2326" w:rsidRDefault="00884D1F" w:rsidP="008E7BF3">
      <w:pPr>
        <w:rPr>
          <w:rFonts w:ascii="Helvetica" w:hAnsi="Helvetica"/>
          <w:b/>
          <w:spacing w:val="15"/>
          <w:szCs w:val="22"/>
        </w:rPr>
      </w:pPr>
      <w:r>
        <w:fldChar w:fldCharType="end"/>
      </w:r>
      <w:r w:rsidR="0071041D" w:rsidRPr="002F71AA">
        <w:t xml:space="preserve">For </w:t>
      </w:r>
      <w:r w:rsidR="00F5071E" w:rsidRPr="002F71AA">
        <w:t xml:space="preserve">AQ </w:t>
      </w:r>
      <w:r w:rsidR="00A66564" w:rsidRPr="002F71AA">
        <w:t>e-Reporting</w:t>
      </w:r>
      <w:r w:rsidR="0071041D" w:rsidRPr="002F71AA">
        <w:t xml:space="preserve">, the gml:id may be used to identify </w:t>
      </w:r>
      <w:r w:rsidR="00F5071E" w:rsidRPr="002F71AA">
        <w:t>(describe) the high level content of the XML document. You may routine</w:t>
      </w:r>
      <w:r w:rsidR="001A2B57">
        <w:t>ly</w:t>
      </w:r>
      <w:r w:rsidR="00F5071E" w:rsidRPr="002F71AA">
        <w:t xml:space="preserve"> also provide this kin</w:t>
      </w:r>
      <w:r w:rsidR="001A2B57">
        <w:t>d</w:t>
      </w:r>
      <w:r w:rsidR="00F5071E" w:rsidRPr="002F71AA">
        <w:t xml:space="preserve"> of information in the filename of the XML document.</w:t>
      </w:r>
    </w:p>
    <w:p w14:paraId="7AEEAD87" w14:textId="77777777" w:rsidR="0071041D" w:rsidRPr="002F71AA" w:rsidRDefault="00EC41FB" w:rsidP="0071041D">
      <w:pPr>
        <w:spacing w:before="0" w:after="0"/>
        <w:ind w:left="567"/>
        <w:rPr>
          <w:sz w:val="22"/>
          <w:szCs w:val="22"/>
        </w:rPr>
      </w:pPr>
      <w:r>
        <w:rPr>
          <w:noProof/>
          <w:sz w:val="22"/>
          <w:szCs w:val="22"/>
        </w:rPr>
        <mc:AlternateContent>
          <mc:Choice Requires="wps">
            <w:drawing>
              <wp:inline distT="0" distB="0" distL="0" distR="0" wp14:anchorId="2AD4C588" wp14:editId="3FAAB851">
                <wp:extent cx="861695" cy="250825"/>
                <wp:effectExtent l="0" t="0" r="27305" b="28575"/>
                <wp:docPr id="3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C0EE69" w14:textId="77777777" w:rsidR="005C408E" w:rsidRPr="0079525C" w:rsidRDefault="005C408E" w:rsidP="0071041D">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D4C588" id="_x0000_s10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OYn&#10;G5u/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30C0EE69" w14:textId="77777777" w:rsidR="005C408E" w:rsidRPr="0079525C" w:rsidRDefault="005C408E" w:rsidP="0071041D">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36DC0F6" wp14:editId="7490666B">
                <wp:extent cx="7127875" cy="248920"/>
                <wp:effectExtent l="25400" t="0" r="34925" b="30480"/>
                <wp:docPr id="3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CCF499C" w14:textId="77777777" w:rsidR="005C408E" w:rsidRPr="00910634" w:rsidRDefault="005C408E" w:rsidP="0071041D">
                            <w:pPr>
                              <w:pStyle w:val="subtitletext"/>
                              <w:rPr>
                                <w:b w:val="0"/>
                              </w:rPr>
                            </w:pPr>
                            <w:r>
                              <w:t>gml:id with gml:FeatureCollection</w:t>
                            </w:r>
                          </w:p>
                          <w:p w14:paraId="3747ECC5" w14:textId="77777777" w:rsidR="005C408E" w:rsidRDefault="005C408E" w:rsidP="0071041D">
                            <w:pPr>
                              <w:spacing w:before="0" w:after="0"/>
                              <w:rPr>
                                <w:b/>
                              </w:rPr>
                            </w:pPr>
                          </w:p>
                          <w:p w14:paraId="5D530839" w14:textId="77777777" w:rsidR="005C408E" w:rsidRPr="00452E20" w:rsidRDefault="005C408E" w:rsidP="0071041D">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6DC0F6" id="_x0000_s10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VLuX&#10;8r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CCF499C" w14:textId="77777777" w:rsidR="005C408E" w:rsidRPr="00910634" w:rsidRDefault="005C408E" w:rsidP="0071041D">
                      <w:pPr>
                        <w:pStyle w:val="subtitletext"/>
                        <w:rPr>
                          <w:b w:val="0"/>
                        </w:rPr>
                      </w:pPr>
                      <w:r>
                        <w:t>gml:id with gml:FeatureCollection</w:t>
                      </w:r>
                    </w:p>
                    <w:p w14:paraId="3747ECC5" w14:textId="77777777" w:rsidR="005C408E" w:rsidRDefault="005C408E" w:rsidP="0071041D">
                      <w:pPr>
                        <w:spacing w:before="0" w:after="0"/>
                        <w:rPr>
                          <w:b/>
                        </w:rPr>
                      </w:pPr>
                    </w:p>
                    <w:p w14:paraId="5D530839" w14:textId="77777777" w:rsidR="005C408E" w:rsidRPr="00452E20" w:rsidRDefault="005C408E" w:rsidP="0071041D">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16"/>
      </w:tblGrid>
      <w:tr w:rsidR="0071041D" w:rsidRPr="002F71AA" w14:paraId="4877CE13" w14:textId="77777777" w:rsidTr="0071041D">
        <w:tc>
          <w:tcPr>
            <w:tcW w:w="1251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3AA7F64" w14:textId="11BD2DD0" w:rsidR="007213A2" w:rsidRPr="002F71AA" w:rsidRDefault="004F4AD0" w:rsidP="0071041D">
            <w:pPr>
              <w:pStyle w:val="NoSpacing"/>
            </w:pPr>
            <w:bookmarkStart w:id="21" w:name="_MON_1305357036"/>
            <w:bookmarkStart w:id="22" w:name="_MON_1305357094"/>
            <w:bookmarkStart w:id="23" w:name="_MON_1305357100"/>
            <w:bookmarkEnd w:id="21"/>
            <w:bookmarkEnd w:id="22"/>
            <w:bookmarkEnd w:id="23"/>
            <w:r>
              <w:rPr>
                <w:rStyle w:val="m1"/>
                <w:rFonts w:ascii="Verdana" w:hAnsi="Verdana"/>
              </w:rPr>
              <w:t>&lt;</w:t>
            </w:r>
            <w:r>
              <w:rPr>
                <w:rStyle w:val="t1"/>
                <w:rFonts w:ascii="Verdana" w:hAnsi="Verdana"/>
              </w:rPr>
              <w:t>gml:FeatureCollection</w:t>
            </w:r>
            <w:r>
              <w:rPr>
                <w:rStyle w:val="ns1"/>
                <w:rFonts w:ascii="Verdana" w:hAnsi="Verdana"/>
              </w:rPr>
              <w:t xml:space="preserve"> </w:t>
            </w:r>
            <w:r>
              <w:rPr>
                <w:rStyle w:val="t1"/>
                <w:rFonts w:ascii="Verdana" w:hAnsi="Verdana"/>
              </w:rPr>
              <w:t>gml:id</w:t>
            </w:r>
            <w:r>
              <w:rPr>
                <w:rStyle w:val="m1"/>
                <w:rFonts w:ascii="Verdana" w:hAnsi="Verdana"/>
              </w:rPr>
              <w:t>="</w:t>
            </w:r>
            <w:r>
              <w:rPr>
                <w:rFonts w:ascii="Verdana" w:hAnsi="Verdana"/>
                <w:b/>
                <w:bCs/>
              </w:rPr>
              <w:t>Observations_2012</w:t>
            </w:r>
            <w:r>
              <w:rPr>
                <w:rStyle w:val="m1"/>
                <w:rFonts w:ascii="Verdana" w:hAnsi="Verdana"/>
              </w:rPr>
              <w:t xml:space="preserve">"&gt; </w:t>
            </w:r>
            <w:r w:rsidR="00F5071E" w:rsidRPr="002F71AA">
              <w:rPr>
                <w:color w:val="0000FF"/>
              </w:rPr>
              <w:t>– a feature collection relating to observations of AQ made in 2012.</w:t>
            </w:r>
          </w:p>
          <w:p w14:paraId="2EE5FF16" w14:textId="77777777" w:rsidR="0071041D" w:rsidRPr="002F71AA" w:rsidRDefault="004F4AD0" w:rsidP="004F4AD0">
            <w:pPr>
              <w:pStyle w:val="NoSpacing"/>
            </w:pPr>
            <w:r>
              <w:rPr>
                <w:rStyle w:val="m1"/>
                <w:rFonts w:ascii="Verdana" w:hAnsi="Verdana"/>
              </w:rPr>
              <w:t>&lt;</w:t>
            </w:r>
            <w:r>
              <w:rPr>
                <w:rStyle w:val="t1"/>
                <w:rFonts w:ascii="Verdana" w:hAnsi="Verdana"/>
              </w:rPr>
              <w:t>gml:FeatureCollection</w:t>
            </w:r>
            <w:r>
              <w:rPr>
                <w:rStyle w:val="ns1"/>
                <w:rFonts w:ascii="Verdana" w:hAnsi="Verdana"/>
              </w:rPr>
              <w:t xml:space="preserve"> </w:t>
            </w:r>
            <w:r>
              <w:rPr>
                <w:rStyle w:val="t1"/>
                <w:rFonts w:ascii="Verdana" w:hAnsi="Verdana"/>
              </w:rPr>
              <w:t>gml:id</w:t>
            </w:r>
            <w:r>
              <w:rPr>
                <w:rStyle w:val="m1"/>
                <w:rFonts w:ascii="Verdana" w:hAnsi="Verdana"/>
              </w:rPr>
              <w:t>="</w:t>
            </w:r>
            <w:r>
              <w:rPr>
                <w:rFonts w:ascii="Verdana" w:hAnsi="Verdana"/>
                <w:b/>
                <w:bCs/>
              </w:rPr>
              <w:t>Zones_2103</w:t>
            </w:r>
            <w:r>
              <w:rPr>
                <w:rStyle w:val="m1"/>
                <w:rFonts w:ascii="Verdana" w:hAnsi="Verdana"/>
              </w:rPr>
              <w:t>"&gt;</w:t>
            </w:r>
            <w:r w:rsidR="00F5071E" w:rsidRPr="002F71AA">
              <w:rPr>
                <w:color w:val="0000FF"/>
              </w:rPr>
              <w:t>– a feature collection relating to AQ zones in 2012</w:t>
            </w:r>
          </w:p>
        </w:tc>
      </w:tr>
    </w:tbl>
    <w:p w14:paraId="37299C00" w14:textId="77777777" w:rsidR="000204E7" w:rsidRPr="002F71AA" w:rsidRDefault="00D7742F" w:rsidP="006676D5">
      <w:pPr>
        <w:pStyle w:val="Heading4"/>
      </w:pPr>
      <w:r w:rsidRPr="002F71AA">
        <w:t>XML namespace</w:t>
      </w:r>
      <w:r w:rsidR="000204E7" w:rsidRPr="002F71AA">
        <w:t xml:space="preserve"> </w:t>
      </w:r>
      <w:r w:rsidR="002C3F32" w:rsidRPr="002F71AA">
        <w:t>(</w:t>
      </w:r>
      <w:r w:rsidR="000204E7" w:rsidRPr="002F71AA">
        <w:t>xmlns</w:t>
      </w:r>
      <w:r w:rsidR="002C3F32" w:rsidRPr="002F71AA">
        <w:t>) attribute declarations</w:t>
      </w:r>
    </w:p>
    <w:p w14:paraId="52527175" w14:textId="77777777" w:rsidR="002C3F32" w:rsidRDefault="002C3F32" w:rsidP="005206A8">
      <w:pPr>
        <w:rPr>
          <w:lang w:val="en-US"/>
        </w:rPr>
      </w:pPr>
      <w:r w:rsidRPr="002F71AA">
        <w:t xml:space="preserve">From an AQ perspective you do not need to be concerned with </w:t>
      </w:r>
      <w:r w:rsidR="001A2B57">
        <w:t xml:space="preserve">either </w:t>
      </w:r>
      <w:r w:rsidRPr="002F71AA">
        <w:t xml:space="preserve">the </w:t>
      </w:r>
      <w:r w:rsidR="001A2B57">
        <w:t>required</w:t>
      </w:r>
      <w:r w:rsidRPr="002F71AA">
        <w:t xml:space="preserve"> </w:t>
      </w:r>
      <w:r w:rsidR="00D7742F" w:rsidRPr="002F71AA">
        <w:t xml:space="preserve">XML namespaces </w:t>
      </w:r>
      <w:r w:rsidRPr="002F71AA">
        <w:t xml:space="preserve">declarations </w:t>
      </w:r>
      <w:r w:rsidR="001A2B57">
        <w:t xml:space="preserve">or their </w:t>
      </w:r>
      <w:r w:rsidRPr="002F71AA">
        <w:t xml:space="preserve">meaning. </w:t>
      </w:r>
      <w:r w:rsidR="001A2B57" w:rsidRPr="001A2B57">
        <w:rPr>
          <w:lang w:val="en-US"/>
        </w:rPr>
        <w:t>What is important is that the correct namespaces are declared for each data flow in a standardised manner, the declarations presented above must always be provided as attributes of the FeatureCollection element within each data flow. If in doubt copy and paste the full text above, modifying the gml:id attribute appropriately; this will ensure that all necessary namespaces are declared.</w:t>
      </w:r>
    </w:p>
    <w:p w14:paraId="26058BC9" w14:textId="27CC1644" w:rsidR="00AB739E" w:rsidRDefault="001A2B57" w:rsidP="001A2B57">
      <w:pPr>
        <w:rPr>
          <w:lang w:val="en-US"/>
        </w:rPr>
      </w:pPr>
      <w:r w:rsidRPr="001A2B57">
        <w:rPr>
          <w:lang w:val="en-US"/>
        </w:rPr>
        <w:t xml:space="preserve">For context, XML namespaces and namespace prefixes are used for uniquely identifying the source of named types as well as their elements and attributes in an XML document. Each xmlns attribute within the FeatureCollection consists of a string containing both the namespace prefix to be used as well as the unique namespace of the schema being referenced. For example, the namespace </w:t>
      </w:r>
      <w:r w:rsidRPr="001A2B57">
        <w:rPr>
          <w:lang w:val="en-US"/>
        </w:rPr>
        <w:lastRenderedPageBreak/>
        <w:t xml:space="preserve">prefix “aqd” </w:t>
      </w:r>
      <w:r w:rsidR="00AB739E">
        <w:rPr>
          <w:lang w:val="en-US"/>
        </w:rPr>
        <w:t xml:space="preserve">is defined </w:t>
      </w:r>
      <w:r w:rsidRPr="001A2B57">
        <w:rPr>
          <w:lang w:val="en-US"/>
        </w:rPr>
        <w:t>as belonging to the schema with the namespace</w:t>
      </w:r>
      <w:r w:rsidR="00AB739E">
        <w:rPr>
          <w:lang w:val="en-US"/>
        </w:rPr>
        <w:t xml:space="preserve"> </w:t>
      </w:r>
      <w:hyperlink r:id="rId43" w:history="1">
        <w:r w:rsidR="00AB739E" w:rsidRPr="00AB739E">
          <w:rPr>
            <w:rStyle w:val="Hyperlink"/>
            <w:lang w:val="en-US"/>
          </w:rPr>
          <w:t>http://dd.eionet.europa.eu/schemaset/id2011850eu-1.0</w:t>
        </w:r>
      </w:hyperlink>
      <w:r w:rsidR="00AB739E">
        <w:t>,</w:t>
      </w:r>
      <w:r w:rsidRPr="001A2B57">
        <w:rPr>
          <w:lang w:val="en-US"/>
        </w:rPr>
        <w:t xml:space="preserve"> the following entry will be required</w:t>
      </w:r>
      <w:r w:rsidR="00236AE0">
        <w:rPr>
          <w:lang w:val="en-US"/>
        </w:rPr>
        <w:t xml:space="preserve"> in the namespace declaration of the FeatureCollection</w:t>
      </w:r>
      <w:r w:rsidRPr="001A2B57">
        <w:rPr>
          <w:lang w:val="en-US"/>
        </w:rPr>
        <w:t xml:space="preserve">: </w:t>
      </w:r>
    </w:p>
    <w:p w14:paraId="3FD77DF4" w14:textId="608D9619" w:rsidR="001A2B57" w:rsidRPr="00E82A4E" w:rsidRDefault="001A2B57" w:rsidP="001A2B57">
      <w:pPr>
        <w:rPr>
          <w:b/>
          <w:u w:val="single"/>
          <w:lang w:val="fr-FR"/>
        </w:rPr>
      </w:pPr>
      <w:r w:rsidRPr="00E82A4E">
        <w:rPr>
          <w:b/>
          <w:lang w:val="fr-FR"/>
        </w:rPr>
        <w:t>xmlns:aqd=</w:t>
      </w:r>
      <w:r w:rsidR="004037F7" w:rsidRPr="00E82A4E">
        <w:rPr>
          <w:b/>
          <w:lang w:val="fr-FR"/>
        </w:rPr>
        <w:t>”</w:t>
      </w:r>
      <w:r w:rsidR="00AB739E" w:rsidRPr="00E82A4E">
        <w:rPr>
          <w:rStyle w:val="m1"/>
          <w:rFonts w:ascii="Verdana" w:hAnsi="Verdana"/>
          <w:b/>
          <w:color w:val="auto"/>
          <w:sz w:val="22"/>
          <w:lang w:val="fr-FR"/>
        </w:rPr>
        <w:t xml:space="preserve"> http://dd.eionet.europa.eu/schemaset/id2011850eu-1.0</w:t>
      </w:r>
      <w:r w:rsidR="004037F7" w:rsidRPr="00E82A4E">
        <w:rPr>
          <w:b/>
          <w:u w:val="single"/>
          <w:lang w:val="fr-FR"/>
        </w:rPr>
        <w:t>”</w:t>
      </w:r>
    </w:p>
    <w:p w14:paraId="4907DB6C" w14:textId="5B7EF044" w:rsidR="001A2B57" w:rsidRDefault="001A2B57" w:rsidP="001A2B57">
      <w:pPr>
        <w:rPr>
          <w:u w:val="single"/>
          <w:lang w:val="en-US"/>
        </w:rPr>
      </w:pPr>
      <w:r w:rsidRPr="001A2B57">
        <w:rPr>
          <w:lang w:val="en-US"/>
        </w:rPr>
        <w:t xml:space="preserve">Once this has been declared, it is clear that all elements prefixed with aqd: are to be interpreted as stemming from the schema with the namespace </w:t>
      </w:r>
      <w:hyperlink r:id="rId44" w:history="1">
        <w:r w:rsidR="00AB739E" w:rsidRPr="00AB739E">
          <w:rPr>
            <w:rStyle w:val="Hyperlink"/>
            <w:lang w:val="en-US"/>
          </w:rPr>
          <w:t>http://dd.eionet.europa.eu/schemaset/id2011850eu-1.0</w:t>
        </w:r>
      </w:hyperlink>
    </w:p>
    <w:p w14:paraId="4D7999A5" w14:textId="1C301612" w:rsidR="004037F7" w:rsidRPr="004037F7" w:rsidRDefault="004037F7" w:rsidP="004037F7">
      <w:pPr>
        <w:rPr>
          <w:lang w:val="en-US"/>
        </w:rPr>
      </w:pPr>
      <w:r w:rsidRPr="004037F7">
        <w:rPr>
          <w:lang w:val="en-US"/>
        </w:rPr>
        <w:t>A</w:t>
      </w:r>
      <w:r w:rsidR="00236AE0">
        <w:rPr>
          <w:lang w:val="en-US"/>
        </w:rPr>
        <w:t xml:space="preserve">n </w:t>
      </w:r>
      <w:r w:rsidRPr="004037F7">
        <w:rPr>
          <w:lang w:val="en-US"/>
        </w:rPr>
        <w:t xml:space="preserve">example of a naming conflict which can be avoided using a namespace prefix relates to aqd:pollutant in the AQ e-Reporting schema. </w:t>
      </w:r>
      <w:r w:rsidR="00236AE0">
        <w:rPr>
          <w:lang w:val="en-US"/>
        </w:rPr>
        <w:t>The</w:t>
      </w:r>
      <w:r w:rsidRPr="004037F7">
        <w:rPr>
          <w:lang w:val="en-US"/>
        </w:rPr>
        <w:t xml:space="preserve"> aqd prefix indicates that this pollutant element belongs to the aqd namespace i.e. AQ e-Reporting and should be interpreted as such. The prefix also infers that the element may (will) have a different definition (and meaning) to a pollutant element that specified by the Water Framework Directive (for example). The prefix is given meaning by being assigned to the correct namespace </w:t>
      </w:r>
      <w:r w:rsidR="00236AE0">
        <w:rPr>
          <w:lang w:val="en-US"/>
        </w:rPr>
        <w:t xml:space="preserve">in the FeatureCollection namespace declaration </w:t>
      </w:r>
      <w:r w:rsidRPr="004037F7">
        <w:rPr>
          <w:lang w:val="en-US"/>
        </w:rPr>
        <w:t>e.g. xmlns:aqd</w:t>
      </w:r>
      <w:r>
        <w:rPr>
          <w:lang w:val="en-US"/>
        </w:rPr>
        <w:t>=”</w:t>
      </w:r>
      <w:r w:rsidR="001E016E" w:rsidRPr="001E016E">
        <w:rPr>
          <w:lang w:val="en-US"/>
        </w:rPr>
        <w:t>http://dd.eionet.europa.eu/schemaset/id2011850eu-1.0</w:t>
      </w:r>
      <w:r w:rsidRPr="004037F7">
        <w:rPr>
          <w:lang w:val="en-US"/>
        </w:rPr>
        <w:t>"</w:t>
      </w:r>
    </w:p>
    <w:p w14:paraId="26C4CC3A" w14:textId="77777777" w:rsidR="00236AE0" w:rsidRDefault="00236AE0" w:rsidP="00236AE0">
      <w:pPr>
        <w:rPr>
          <w:lang w:val="en-US"/>
        </w:rPr>
      </w:pPr>
      <w:r>
        <w:rPr>
          <w:lang w:val="en-US"/>
        </w:rPr>
        <w:t>Other data elements are taken from the INSPIRE data specifications as well as from the underlying ISO standards. These data specifications each have their own unique namespaces to differentiate their elements from those defined within other namespaces. Examples of these base namespaces are:</w:t>
      </w:r>
    </w:p>
    <w:p w14:paraId="66DBA76F" w14:textId="2FD43812" w:rsidR="00236AE0" w:rsidRPr="00927FB9" w:rsidRDefault="00236AE0" w:rsidP="00386D10">
      <w:pPr>
        <w:pStyle w:val="ListParagraph"/>
        <w:numPr>
          <w:ilvl w:val="0"/>
          <w:numId w:val="16"/>
        </w:numPr>
        <w:rPr>
          <w:lang w:val="en-US"/>
        </w:rPr>
      </w:pPr>
      <w:r w:rsidRPr="00927FB9">
        <w:rPr>
          <w:lang w:val="en-US"/>
        </w:rPr>
        <w:t>INSPIRE Environmental Monitoring Facilities</w:t>
      </w:r>
      <w:r w:rsidRPr="00927FB9">
        <w:rPr>
          <w:lang w:val="en-US"/>
        </w:rPr>
        <w:br/>
        <w:t>Namespace: ef</w:t>
      </w:r>
      <w:r w:rsidRPr="00927FB9">
        <w:rPr>
          <w:lang w:val="en-US"/>
        </w:rPr>
        <w:br/>
        <w:t>Declaration: xmlns:ef=</w:t>
      </w:r>
      <w:hyperlink r:id="rId45" w:history="1">
        <w:r w:rsidRPr="001E016E">
          <w:rPr>
            <w:rStyle w:val="Hyperlink"/>
          </w:rPr>
          <w:t>http://inspire.ec.europa.eu/schemas/ef/3.0</w:t>
        </w:r>
      </w:hyperlink>
      <w:r>
        <w:rPr>
          <w:lang w:val="en-US"/>
        </w:rPr>
        <w:br/>
        <w:t xml:space="preserve">Example: </w:t>
      </w:r>
      <w:r w:rsidRPr="00927FB9">
        <w:rPr>
          <w:lang w:val="en-US"/>
        </w:rPr>
        <w:t>ef:mediaMonitored</w:t>
      </w:r>
    </w:p>
    <w:p w14:paraId="13B3296A" w14:textId="7B77DC6F" w:rsidR="00236AE0" w:rsidRPr="00927FB9" w:rsidRDefault="00236AE0" w:rsidP="00386D10">
      <w:pPr>
        <w:pStyle w:val="ListParagraph"/>
        <w:numPr>
          <w:ilvl w:val="0"/>
          <w:numId w:val="16"/>
        </w:numPr>
        <w:rPr>
          <w:lang w:val="en-US"/>
        </w:rPr>
      </w:pPr>
      <w:r w:rsidRPr="00927FB9">
        <w:rPr>
          <w:lang w:val="en-US"/>
        </w:rPr>
        <w:t>OGC GML</w:t>
      </w:r>
      <w:r w:rsidRPr="00927FB9">
        <w:rPr>
          <w:lang w:val="en-US"/>
        </w:rPr>
        <w:br/>
        <w:t>Namespace: gml</w:t>
      </w:r>
      <w:r w:rsidRPr="00927FB9">
        <w:rPr>
          <w:lang w:val="en-US"/>
        </w:rPr>
        <w:br/>
        <w:t>Declaration: xmlns:gml=</w:t>
      </w:r>
      <w:hyperlink r:id="rId46" w:history="1">
        <w:r w:rsidRPr="0058593B">
          <w:rPr>
            <w:rStyle w:val="Hyperlink"/>
          </w:rPr>
          <w:t>http://www.opengis.net/gml/3.2</w:t>
        </w:r>
      </w:hyperlink>
      <w:r>
        <w:rPr>
          <w:lang w:val="en-US"/>
        </w:rPr>
        <w:br/>
        <w:t xml:space="preserve">Example: </w:t>
      </w:r>
      <w:r w:rsidRPr="00927FB9">
        <w:rPr>
          <w:lang w:val="en-US"/>
        </w:rPr>
        <w:t>gml:Point</w:t>
      </w:r>
    </w:p>
    <w:p w14:paraId="5B48840C" w14:textId="40507C9E" w:rsidR="00236AE0" w:rsidRDefault="00236AE0" w:rsidP="00386D10">
      <w:pPr>
        <w:pStyle w:val="ListParagraph"/>
        <w:numPr>
          <w:ilvl w:val="0"/>
          <w:numId w:val="16"/>
        </w:numPr>
        <w:rPr>
          <w:lang w:val="en-US"/>
        </w:rPr>
      </w:pPr>
      <w:r w:rsidRPr="00927FB9">
        <w:rPr>
          <w:lang w:val="en-US"/>
        </w:rPr>
        <w:t>ISO Geographic MetaData</w:t>
      </w:r>
      <w:r w:rsidRPr="00927FB9">
        <w:rPr>
          <w:lang w:val="en-US"/>
        </w:rPr>
        <w:br/>
        <w:t>Namespace: gmd</w:t>
      </w:r>
      <w:r w:rsidRPr="00927FB9">
        <w:rPr>
          <w:lang w:val="en-US"/>
        </w:rPr>
        <w:br/>
      </w:r>
      <w:r w:rsidRPr="00927FB9">
        <w:rPr>
          <w:lang w:val="en-US"/>
        </w:rPr>
        <w:lastRenderedPageBreak/>
        <w:t>Declaration: xmlns:gmd=</w:t>
      </w:r>
      <w:hyperlink r:id="rId47" w:history="1">
        <w:r w:rsidRPr="0058593B">
          <w:rPr>
            <w:rStyle w:val="Hyperlink"/>
          </w:rPr>
          <w:t>http://www.isotc211.org/2005/gmd</w:t>
        </w:r>
      </w:hyperlink>
      <w:r>
        <w:rPr>
          <w:lang w:val="en-US"/>
        </w:rPr>
        <w:br/>
        <w:t xml:space="preserve">Example: </w:t>
      </w:r>
      <w:r w:rsidRPr="00927FB9">
        <w:rPr>
          <w:lang w:val="en-US"/>
        </w:rPr>
        <w:t>gmd:DQ_DomainConsistency</w:t>
      </w:r>
    </w:p>
    <w:p w14:paraId="07FEB793" w14:textId="544A4400" w:rsidR="00236AE0" w:rsidRPr="00927FB9" w:rsidRDefault="00236AE0" w:rsidP="00386D10">
      <w:pPr>
        <w:pStyle w:val="ListParagraph"/>
        <w:numPr>
          <w:ilvl w:val="0"/>
          <w:numId w:val="16"/>
        </w:numPr>
        <w:rPr>
          <w:lang w:val="en-US"/>
        </w:rPr>
      </w:pPr>
      <w:r w:rsidRPr="00927FB9">
        <w:rPr>
          <w:lang w:val="en-US"/>
        </w:rPr>
        <w:t>W3C Xml LINK ing Language</w:t>
      </w:r>
      <w:r w:rsidRPr="00927FB9">
        <w:rPr>
          <w:lang w:val="en-US"/>
        </w:rPr>
        <w:br/>
        <w:t>Namespace: xlink</w:t>
      </w:r>
      <w:r w:rsidRPr="00927FB9">
        <w:rPr>
          <w:lang w:val="en-US"/>
        </w:rPr>
        <w:br/>
        <w:t>Declaration: xmlns:xlink=</w:t>
      </w:r>
      <w:hyperlink r:id="rId48" w:history="1">
        <w:r w:rsidRPr="0058593B">
          <w:rPr>
            <w:rStyle w:val="Hyperlink"/>
          </w:rPr>
          <w:t>http://www.w3.org/1999/xlink</w:t>
        </w:r>
      </w:hyperlink>
      <w:r>
        <w:rPr>
          <w:lang w:val="en-US"/>
        </w:rPr>
        <w:br/>
        <w:t xml:space="preserve">Example: </w:t>
      </w:r>
      <w:r w:rsidRPr="00927FB9">
        <w:rPr>
          <w:lang w:val="en-US"/>
        </w:rPr>
        <w:t>xlink:href=</w:t>
      </w:r>
      <w:hyperlink r:id="rId49" w:history="1">
        <w:r w:rsidRPr="00AB0D24">
          <w:rPr>
            <w:rStyle w:val="Hyperlink"/>
            <w:lang w:val="en-US"/>
          </w:rPr>
          <w:t>http://dd.eionet.europa.eu/vocabulary/aq/pollutant/5/</w:t>
        </w:r>
      </w:hyperlink>
      <w:r>
        <w:rPr>
          <w:lang w:val="en-US"/>
        </w:rPr>
        <w:t xml:space="preserve"> </w:t>
      </w:r>
    </w:p>
    <w:p w14:paraId="144E9C09" w14:textId="77777777" w:rsidR="00236AE0" w:rsidRDefault="00236AE0" w:rsidP="004037F7">
      <w:pPr>
        <w:rPr>
          <w:lang w:val="en-US"/>
        </w:rPr>
      </w:pPr>
    </w:p>
    <w:p w14:paraId="4D083FDC" w14:textId="362FC456" w:rsidR="004037F7" w:rsidRPr="004037F7" w:rsidRDefault="004037F7" w:rsidP="004037F7">
      <w:pPr>
        <w:rPr>
          <w:lang w:val="en-US"/>
        </w:rPr>
      </w:pPr>
      <w:r w:rsidRPr="004037F7">
        <w:rPr>
          <w:lang w:val="en-US"/>
        </w:rPr>
        <w:t xml:space="preserve">The gml:FeatureCollection example above provides a template XML namespace declaration which must be used in all XML instance documents to ensure validity. </w:t>
      </w:r>
    </w:p>
    <w:p w14:paraId="5086AA7F" w14:textId="7FFD9D6C" w:rsidR="00D7742F" w:rsidRPr="002F71AA" w:rsidRDefault="001E016E" w:rsidP="000204E7">
      <w:r>
        <w:t xml:space="preserve">The </w:t>
      </w:r>
      <w:r w:rsidR="00D7742F" w:rsidRPr="002F71AA">
        <w:t>XML namespace within gml:FeatureCollection should not be confused with &lt;base</w:t>
      </w:r>
      <w:r w:rsidR="00864616" w:rsidRPr="002F71AA">
        <w:t>:namespace&gt; element within “</w:t>
      </w:r>
      <w:r w:rsidR="00864616" w:rsidRPr="002F71AA">
        <w:rPr>
          <w:i/>
        </w:rPr>
        <w:t>inspireId</w:t>
      </w:r>
      <w:r w:rsidR="00864616" w:rsidRPr="002F71AA">
        <w:t>”</w:t>
      </w:r>
      <w:r w:rsidR="00D7742F" w:rsidRPr="002F71AA">
        <w:t xml:space="preserve"> </w:t>
      </w:r>
      <w:r w:rsidR="00864616" w:rsidRPr="002F71AA">
        <w:t xml:space="preserve">which </w:t>
      </w:r>
      <w:r>
        <w:t>is</w:t>
      </w:r>
      <w:r w:rsidRPr="002F71AA">
        <w:t xml:space="preserve"> </w:t>
      </w:r>
      <w:r w:rsidR="00864616" w:rsidRPr="002F71AA">
        <w:t xml:space="preserve">discussed </w:t>
      </w:r>
      <w:r w:rsidR="004979CE">
        <w:t xml:space="preserve">in </w:t>
      </w:r>
      <w:r w:rsidR="004979CE" w:rsidRPr="005C408E">
        <w:t>th</w:t>
      </w:r>
      <w:r w:rsidR="00236AE0" w:rsidRPr="005C408E">
        <w:t>e s</w:t>
      </w:r>
      <w:r w:rsidR="00236AE0" w:rsidRPr="005C408E">
        <w:t>ection “</w:t>
      </w:r>
      <w:hyperlink w:anchor="_The_INSPIRE_identifier" w:history="1">
        <w:r w:rsidR="005C408E" w:rsidRPr="005C408E">
          <w:rPr>
            <w:rStyle w:val="Hyperlink"/>
          </w:rPr>
          <w:t>The INSPIRE identifier</w:t>
        </w:r>
      </w:hyperlink>
      <w:r w:rsidR="005C408E">
        <w:t>”.</w:t>
      </w:r>
    </w:p>
    <w:p w14:paraId="5947A03A" w14:textId="77777777" w:rsidR="00D7742F" w:rsidRPr="002F71AA" w:rsidRDefault="00D7742F" w:rsidP="000204E7"/>
    <w:p w14:paraId="2BDAC5F6" w14:textId="77777777" w:rsidR="000204E7" w:rsidRPr="002F71AA" w:rsidRDefault="00184D33" w:rsidP="006676D5">
      <w:pPr>
        <w:pStyle w:val="Heading4"/>
      </w:pPr>
      <w:r w:rsidRPr="002F71AA">
        <w:t>Schema location i</w:t>
      </w:r>
      <w:r w:rsidR="000204E7" w:rsidRPr="002F71AA">
        <w:t>dentification – xsi:schemaLocation</w:t>
      </w:r>
    </w:p>
    <w:p w14:paraId="02E92FA2" w14:textId="5FB7617C" w:rsidR="004037F7" w:rsidRPr="004037F7" w:rsidRDefault="00550AB8" w:rsidP="004037F7">
      <w:pPr>
        <w:rPr>
          <w:lang w:val="en-US"/>
        </w:rPr>
      </w:pPr>
      <w:r w:rsidRPr="00580977">
        <w:rPr>
          <w:noProof/>
        </w:rPr>
        <mc:AlternateContent>
          <mc:Choice Requires="wpg">
            <w:drawing>
              <wp:anchor distT="0" distB="0" distL="114300" distR="114300" simplePos="0" relativeHeight="251642368" behindDoc="0" locked="0" layoutInCell="1" allowOverlap="1" wp14:anchorId="40C70520" wp14:editId="1417483D">
                <wp:simplePos x="0" y="0"/>
                <wp:positionH relativeFrom="column">
                  <wp:posOffset>8686800</wp:posOffset>
                </wp:positionH>
                <wp:positionV relativeFrom="paragraph">
                  <wp:posOffset>958215</wp:posOffset>
                </wp:positionV>
                <wp:extent cx="914400" cy="501650"/>
                <wp:effectExtent l="0" t="0" r="25400" b="6350"/>
                <wp:wrapNone/>
                <wp:docPr id="349" name="Group 349"/>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50" name="Pentagon 350"/>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70FC2798" w14:textId="77777777" w:rsidR="005C408E" w:rsidRPr="00404290"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Text Box 351"/>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FEAFE5" w14:textId="77777777" w:rsidR="005C408E" w:rsidRPr="00404290" w:rsidRDefault="005C408E" w:rsidP="00550AB8">
                              <w:pPr>
                                <w:rPr>
                                  <w:rFonts w:ascii="Verdana" w:hAnsi="Verdana"/>
                                  <w:b/>
                                  <w:sz w:val="20"/>
                                </w:rPr>
                              </w:pPr>
                              <w:r w:rsidRPr="00404290">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C70520" id="Group 349" o:spid="_x0000_s1064" style="position:absolute;margin-left:684pt;margin-top:75.45pt;width:1in;height:39.5pt;z-index:251642368;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">
                <v:shape id="Pentagon 350" o:spid="_x0000_s1065"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" adj="18563" fillcolor="white [3201]" strokecolor="black [2880]" strokeweight="2pt">
                  <v:textbox>
                    <w:txbxContent>
                      <w:p w14:paraId="70FC2798" w14:textId="77777777" w:rsidR="005C408E" w:rsidRPr="00404290" w:rsidRDefault="005C408E">
                        <w:pPr>
                          <w:rPr>
                            <w:b/>
                            <w:sz w:val="28"/>
                          </w:rPr>
                        </w:pPr>
                      </w:p>
                    </w:txbxContent>
                  </v:textbox>
                </v:shape>
                <v:shape id="Text Box 351" o:spid="_x0000_s1066"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" filled="f" stroked="f">
                  <v:textbox>
                    <w:txbxContent>
                      <w:p w14:paraId="3DFEAFE5" w14:textId="77777777" w:rsidR="005C408E" w:rsidRPr="00404290" w:rsidRDefault="005C408E" w:rsidP="00550AB8">
                        <w:pPr>
                          <w:rPr>
                            <w:rFonts w:ascii="Verdana" w:hAnsi="Verdana"/>
                            <w:b/>
                            <w:sz w:val="20"/>
                          </w:rPr>
                        </w:pPr>
                        <w:r w:rsidRPr="00404290">
                          <w:rPr>
                            <w:rFonts w:ascii="Verdana" w:hAnsi="Verdana"/>
                            <w:b/>
                            <w:sz w:val="20"/>
                          </w:rPr>
                          <w:t>UPDATE</w:t>
                        </w:r>
                      </w:p>
                    </w:txbxContent>
                  </v:textbox>
                </v:shape>
              </v:group>
            </w:pict>
          </mc:Fallback>
        </mc:AlternateContent>
      </w:r>
      <w:r w:rsidR="004037F7" w:rsidRPr="004037F7">
        <w:rPr>
          <w:lang w:val="en-US"/>
        </w:rPr>
        <w:t xml:space="preserve">The schema location attribute is used to indicate the actual location of the schema on the internet in order to use it in the validation of the XML instance document. In AQ e-Reporting instance documents this attribute will always include the XML namespace for the aqd schema together with the physical URI of the AQ e-Reporting schema. </w:t>
      </w:r>
    </w:p>
    <w:p w14:paraId="46D51558" w14:textId="77777777" w:rsidR="00601F61" w:rsidRPr="002F71AA" w:rsidRDefault="00EC41FB" w:rsidP="00601F61">
      <w:pPr>
        <w:spacing w:before="0" w:after="0"/>
        <w:ind w:left="567"/>
        <w:rPr>
          <w:sz w:val="22"/>
          <w:szCs w:val="22"/>
        </w:rPr>
      </w:pPr>
      <w:r>
        <w:rPr>
          <w:noProof/>
          <w:sz w:val="22"/>
          <w:szCs w:val="22"/>
        </w:rPr>
        <mc:AlternateContent>
          <mc:Choice Requires="wps">
            <w:drawing>
              <wp:inline distT="0" distB="0" distL="0" distR="0" wp14:anchorId="62B61AE5" wp14:editId="7F329F20">
                <wp:extent cx="861695" cy="250825"/>
                <wp:effectExtent l="0" t="0" r="27305" b="28575"/>
                <wp:docPr id="3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7EF586" w14:textId="77777777" w:rsidR="005C408E" w:rsidRPr="0079525C" w:rsidRDefault="005C408E" w:rsidP="00601F6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B61AE5" id="_x0000_s106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u&#10;PiS2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2B7EF586" w14:textId="77777777" w:rsidR="005C408E" w:rsidRPr="0079525C" w:rsidRDefault="005C408E" w:rsidP="00601F6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40F89F5" wp14:editId="732C553E">
                <wp:extent cx="7127875" cy="248920"/>
                <wp:effectExtent l="25400" t="0" r="34925" b="30480"/>
                <wp:docPr id="3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5D2825" w14:textId="77777777" w:rsidR="005C408E" w:rsidRPr="00910634" w:rsidRDefault="005C408E" w:rsidP="00601F61">
                            <w:pPr>
                              <w:pStyle w:val="subtitletext"/>
                              <w:rPr>
                                <w:b w:val="0"/>
                              </w:rPr>
                            </w:pPr>
                            <w:r>
                              <w:t>gml:FeatureCollection</w:t>
                            </w:r>
                          </w:p>
                          <w:p w14:paraId="6DD9CC3C" w14:textId="77777777" w:rsidR="005C408E" w:rsidRDefault="005C408E" w:rsidP="00601F61">
                            <w:pPr>
                              <w:spacing w:before="0" w:after="0"/>
                              <w:rPr>
                                <w:b/>
                              </w:rPr>
                            </w:pPr>
                          </w:p>
                          <w:p w14:paraId="577D0DDC" w14:textId="77777777" w:rsidR="005C408E" w:rsidRPr="00452E20" w:rsidRDefault="005C408E" w:rsidP="00601F6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0F89F5" id="_x0000_s106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AjJZnt&#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015D2825" w14:textId="77777777" w:rsidR="005C408E" w:rsidRPr="00910634" w:rsidRDefault="005C408E" w:rsidP="00601F61">
                      <w:pPr>
                        <w:pStyle w:val="subtitletext"/>
                        <w:rPr>
                          <w:b w:val="0"/>
                        </w:rPr>
                      </w:pPr>
                      <w:r>
                        <w:t>gml:FeatureCollection</w:t>
                      </w:r>
                    </w:p>
                    <w:p w14:paraId="6DD9CC3C" w14:textId="77777777" w:rsidR="005C408E" w:rsidRDefault="005C408E" w:rsidP="00601F61">
                      <w:pPr>
                        <w:spacing w:before="0" w:after="0"/>
                        <w:rPr>
                          <w:b/>
                        </w:rPr>
                      </w:pPr>
                    </w:p>
                    <w:p w14:paraId="577D0DDC" w14:textId="77777777" w:rsidR="005C408E" w:rsidRPr="00452E20" w:rsidRDefault="005C408E" w:rsidP="00601F6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16"/>
      </w:tblGrid>
      <w:tr w:rsidR="00601F61" w:rsidRPr="002F71AA" w14:paraId="6B0D6121" w14:textId="77777777" w:rsidTr="00601F61">
        <w:tc>
          <w:tcPr>
            <w:tcW w:w="1251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A0B359" w14:textId="63674D79" w:rsidR="00601F61" w:rsidRPr="004F4AD0" w:rsidRDefault="00001924" w:rsidP="00607B28">
            <w:pPr>
              <w:spacing w:before="0" w:after="0"/>
              <w:rPr>
                <w:rFonts w:cs="Arial"/>
                <w:szCs w:val="22"/>
              </w:rPr>
            </w:pPr>
            <w:bookmarkStart w:id="24" w:name="_MON_1305289006"/>
            <w:bookmarkEnd w:id="24"/>
            <w:r w:rsidRPr="005161D8">
              <w:rPr>
                <w:rStyle w:val="m1"/>
                <w:rFonts w:ascii="Verdana" w:hAnsi="Verdana"/>
                <w:sz w:val="22"/>
              </w:rPr>
              <w:t>xsi:schemaLocation="http://dd.eionet.europa.eu/schemaset/id2011850eu-1.0 http://dd.eionet.europa.eu/schemas/id2011850eu-1.0/AirQualityReporting.xsd"</w:t>
            </w:r>
          </w:p>
        </w:tc>
      </w:tr>
    </w:tbl>
    <w:p w14:paraId="019C39A0" w14:textId="615B6047" w:rsidR="00137A57" w:rsidRDefault="00137A57">
      <w:pPr>
        <w:rPr>
          <w:rFonts w:ascii="Helvetica" w:hAnsi="Helvetica"/>
          <w:b/>
          <w:spacing w:val="10"/>
          <w:szCs w:val="22"/>
        </w:rPr>
      </w:pPr>
    </w:p>
    <w:p w14:paraId="64CEDD23" w14:textId="2A75BB39" w:rsidR="007213A2" w:rsidRPr="002F71AA" w:rsidRDefault="007213A2" w:rsidP="006676D5">
      <w:pPr>
        <w:pStyle w:val="Heading4"/>
      </w:pPr>
      <w:r w:rsidRPr="002F71AA">
        <w:t>Feature member &lt;gml:featureMember&gt;</w:t>
      </w:r>
    </w:p>
    <w:p w14:paraId="6F066AD8" w14:textId="3A668E89" w:rsidR="00137A57" w:rsidRDefault="000445C9" w:rsidP="006C313B">
      <w:r w:rsidRPr="002F71AA">
        <w:lastRenderedPageBreak/>
        <w:t>Feature member</w:t>
      </w:r>
      <w:r w:rsidR="00981CB0" w:rsidRPr="002F71AA">
        <w:t xml:space="preserve"> </w:t>
      </w:r>
      <w:r w:rsidR="0092304A" w:rsidRPr="002F71AA">
        <w:t>is</w:t>
      </w:r>
      <w:r w:rsidR="00A25B2E" w:rsidRPr="002F71AA">
        <w:t xml:space="preserve"> </w:t>
      </w:r>
      <w:r w:rsidRPr="002F71AA">
        <w:t xml:space="preserve">a </w:t>
      </w:r>
      <w:r w:rsidR="00A25B2E" w:rsidRPr="002F71AA">
        <w:t xml:space="preserve">child </w:t>
      </w:r>
      <w:r w:rsidR="002D4E97" w:rsidRPr="002F71AA">
        <w:t>element</w:t>
      </w:r>
      <w:r w:rsidRPr="002F71AA">
        <w:t xml:space="preserve"> of the Feature collection</w:t>
      </w:r>
      <w:r w:rsidR="0092304A" w:rsidRPr="002F71AA">
        <w:t xml:space="preserve"> </w:t>
      </w:r>
      <w:r w:rsidRPr="002F71AA">
        <w:t xml:space="preserve">element </w:t>
      </w:r>
      <w:r w:rsidR="0092304A" w:rsidRPr="002F71AA">
        <w:t xml:space="preserve">that </w:t>
      </w:r>
      <w:r w:rsidRPr="002F71AA">
        <w:t>acts as a contain</w:t>
      </w:r>
      <w:r w:rsidR="00152847">
        <w:t>er</w:t>
      </w:r>
      <w:r w:rsidRPr="002F71AA">
        <w:t xml:space="preserve"> for each individual feature (</w:t>
      </w:r>
      <w:r w:rsidR="007061A9" w:rsidRPr="002F71AA">
        <w:t>spatial and non-spatial AQ data objects with identity)</w:t>
      </w:r>
      <w:r w:rsidRPr="002F71AA">
        <w:t xml:space="preserve"> </w:t>
      </w:r>
      <w:r w:rsidR="007061A9" w:rsidRPr="002F71AA">
        <w:t>being</w:t>
      </w:r>
      <w:r w:rsidR="00A25B2E" w:rsidRPr="002F71AA">
        <w:t xml:space="preserve"> reported. </w:t>
      </w:r>
      <w:r w:rsidR="007061A9" w:rsidRPr="002F71AA">
        <w:t>Multiple Feature member elements are allowed within a Feature collection</w:t>
      </w:r>
      <w:r w:rsidR="0081580A" w:rsidRPr="002F71AA">
        <w:t>.</w:t>
      </w:r>
      <w:r w:rsidR="0092304A" w:rsidRPr="002F71AA">
        <w:t xml:space="preserve"> As </w:t>
      </w:r>
      <w:r w:rsidR="00152847">
        <w:t>shown</w:t>
      </w:r>
      <w:r w:rsidR="0092304A" w:rsidRPr="002F71AA">
        <w:t xml:space="preserve"> in the example below, all reported information </w:t>
      </w:r>
      <w:r w:rsidR="004037F7">
        <w:t>is</w:t>
      </w:r>
      <w:r w:rsidR="0092304A" w:rsidRPr="002F71AA">
        <w:t xml:space="preserve"> contained within individual </w:t>
      </w:r>
      <w:r w:rsidR="004037F7">
        <w:t>featureMember elements</w:t>
      </w:r>
      <w:r w:rsidR="009220DB" w:rsidRPr="002F71AA">
        <w:t>.</w:t>
      </w:r>
    </w:p>
    <w:p w14:paraId="643DC638" w14:textId="77777777" w:rsidR="00A25B2E" w:rsidRPr="002F71AA" w:rsidRDefault="00EC41FB" w:rsidP="00A25B2E">
      <w:pPr>
        <w:spacing w:before="0" w:after="0"/>
        <w:ind w:left="567"/>
        <w:rPr>
          <w:sz w:val="22"/>
          <w:szCs w:val="22"/>
        </w:rPr>
      </w:pPr>
      <w:r>
        <w:rPr>
          <w:noProof/>
          <w:sz w:val="22"/>
          <w:szCs w:val="22"/>
        </w:rPr>
        <mc:AlternateContent>
          <mc:Choice Requires="wps">
            <w:drawing>
              <wp:inline distT="0" distB="0" distL="0" distR="0" wp14:anchorId="06CF122E" wp14:editId="50F91C7E">
                <wp:extent cx="861695" cy="250825"/>
                <wp:effectExtent l="0" t="0" r="27305" b="28575"/>
                <wp:docPr id="35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26E808C" w14:textId="77777777" w:rsidR="005C408E" w:rsidRPr="0079525C" w:rsidRDefault="005C408E" w:rsidP="00A25B2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CF122E" id="_x0000_s106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OMT&#10;32m/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026E808C" w14:textId="77777777" w:rsidR="005C408E" w:rsidRPr="0079525C" w:rsidRDefault="005C408E" w:rsidP="00A25B2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FC6E6EF" wp14:editId="0C9664E0">
                <wp:extent cx="7127875" cy="248920"/>
                <wp:effectExtent l="25400" t="0" r="34925" b="30480"/>
                <wp:docPr id="35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05E8E17" w14:textId="77777777" w:rsidR="005C408E" w:rsidRPr="00910634" w:rsidRDefault="005C408E" w:rsidP="00A25B2E">
                            <w:pPr>
                              <w:pStyle w:val="subtitletext"/>
                              <w:rPr>
                                <w:b w:val="0"/>
                              </w:rPr>
                            </w:pPr>
                            <w:r>
                              <w:t>gml:featureMember</w:t>
                            </w:r>
                          </w:p>
                          <w:p w14:paraId="767E0123" w14:textId="77777777" w:rsidR="005C408E" w:rsidRDefault="005C408E" w:rsidP="00A25B2E">
                            <w:pPr>
                              <w:spacing w:before="0" w:after="0"/>
                              <w:rPr>
                                <w:b/>
                              </w:rPr>
                            </w:pPr>
                          </w:p>
                          <w:p w14:paraId="5AFE946C" w14:textId="77777777" w:rsidR="005C408E" w:rsidRPr="00452E20" w:rsidRDefault="005C408E" w:rsidP="00A25B2E">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C6E6EF" id="_x0000_s107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DVRejB&#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705E8E17" w14:textId="77777777" w:rsidR="005C408E" w:rsidRPr="00910634" w:rsidRDefault="005C408E" w:rsidP="00A25B2E">
                      <w:pPr>
                        <w:pStyle w:val="subtitletext"/>
                        <w:rPr>
                          <w:b w:val="0"/>
                        </w:rPr>
                      </w:pPr>
                      <w:r>
                        <w:t>gml:featureMember</w:t>
                      </w:r>
                    </w:p>
                    <w:p w14:paraId="767E0123" w14:textId="77777777" w:rsidR="005C408E" w:rsidRDefault="005C408E" w:rsidP="00A25B2E">
                      <w:pPr>
                        <w:spacing w:before="0" w:after="0"/>
                        <w:rPr>
                          <w:b/>
                        </w:rPr>
                      </w:pPr>
                    </w:p>
                    <w:p w14:paraId="5AFE946C" w14:textId="77777777" w:rsidR="005C408E" w:rsidRPr="00452E20" w:rsidRDefault="005C408E" w:rsidP="00A25B2E">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16"/>
      </w:tblGrid>
      <w:tr w:rsidR="00A25B2E" w:rsidRPr="002F71AA" w14:paraId="067551E7" w14:textId="77777777" w:rsidTr="00A25B2E">
        <w:tc>
          <w:tcPr>
            <w:tcW w:w="1251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0EA45F6" w14:textId="5A6A1491" w:rsidR="004F4AD0" w:rsidRPr="00C71CD4" w:rsidRDefault="000A5159" w:rsidP="004F4AD0">
            <w:pPr>
              <w:spacing w:before="0" w:after="0" w:line="240" w:lineRule="auto"/>
              <w:rPr>
                <w:rStyle w:val="m1"/>
                <w:rFonts w:cs="Arial"/>
                <w:sz w:val="20"/>
              </w:rPr>
            </w:pPr>
            <w:r>
              <w:rPr>
                <w:noProof/>
              </w:rPr>
              <mc:AlternateContent>
                <mc:Choice Requires="wpg">
                  <w:drawing>
                    <wp:anchor distT="0" distB="0" distL="114300" distR="114300" simplePos="0" relativeHeight="251641344" behindDoc="0" locked="0" layoutInCell="1" allowOverlap="1" wp14:anchorId="38AAA276" wp14:editId="62411433">
                      <wp:simplePos x="0" y="0"/>
                      <wp:positionH relativeFrom="column">
                        <wp:posOffset>8258175</wp:posOffset>
                      </wp:positionH>
                      <wp:positionV relativeFrom="paragraph">
                        <wp:posOffset>50800</wp:posOffset>
                      </wp:positionV>
                      <wp:extent cx="914400" cy="501650"/>
                      <wp:effectExtent l="0" t="0" r="25400" b="6350"/>
                      <wp:wrapNone/>
                      <wp:docPr id="339" name="Group 339"/>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36" name="Pentagon 336"/>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6B4A0AB5" w14:textId="4AA6AB28" w:rsidR="005C408E" w:rsidRPr="00404290"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 Box 337"/>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F1A6EF" w14:textId="290C1DF1" w:rsidR="005C408E" w:rsidRPr="00404290" w:rsidRDefault="005C408E">
                                    <w:pPr>
                                      <w:rPr>
                                        <w:rFonts w:ascii="Verdana" w:hAnsi="Verdana"/>
                                        <w:b/>
                                        <w:sz w:val="20"/>
                                      </w:rPr>
                                    </w:pPr>
                                    <w:r w:rsidRPr="00404290">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AAA276" id="Group 339" o:spid="_x0000_s1071" style="position:absolute;margin-left:650.25pt;margin-top:4pt;width:1in;height:39.5pt;z-index:25164134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">
                      <v:shape id="Pentagon 336" o:spid="_x0000_s1072"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" adj="18563" fillcolor="white [3201]" strokecolor="black [2880]" strokeweight="2pt">
                        <v:textbox>
                          <w:txbxContent>
                            <w:p w14:paraId="6B4A0AB5" w14:textId="4AA6AB28" w:rsidR="005C408E" w:rsidRPr="00404290" w:rsidRDefault="005C408E">
                              <w:pPr>
                                <w:rPr>
                                  <w:b/>
                                  <w:sz w:val="28"/>
                                </w:rPr>
                              </w:pPr>
                            </w:p>
                          </w:txbxContent>
                        </v:textbox>
                      </v:shape>
                      <v:shape id="Text Box 337" o:spid="_x0000_s1073"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" filled="f" stroked="f">
                        <v:textbox>
                          <w:txbxContent>
                            <w:p w14:paraId="3FF1A6EF" w14:textId="290C1DF1" w:rsidR="005C408E" w:rsidRPr="00404290" w:rsidRDefault="005C408E">
                              <w:pPr>
                                <w:rPr>
                                  <w:rFonts w:ascii="Verdana" w:hAnsi="Verdana"/>
                                  <w:b/>
                                  <w:sz w:val="20"/>
                                </w:rPr>
                              </w:pPr>
                              <w:r w:rsidRPr="00404290">
                                <w:rPr>
                                  <w:rFonts w:ascii="Verdana" w:hAnsi="Verdana"/>
                                  <w:b/>
                                  <w:sz w:val="20"/>
                                </w:rPr>
                                <w:t>UPDATE</w:t>
                              </w:r>
                            </w:p>
                          </w:txbxContent>
                        </v:textbox>
                      </v:shape>
                    </v:group>
                  </w:pict>
                </mc:Fallback>
              </mc:AlternateContent>
            </w:r>
            <w:r w:rsidR="004F4AD0" w:rsidRPr="00C71CD4">
              <w:rPr>
                <w:rStyle w:val="m1"/>
                <w:rFonts w:cs="Arial"/>
                <w:sz w:val="20"/>
              </w:rPr>
              <w:t>&lt;</w:t>
            </w:r>
            <w:r w:rsidR="004F4AD0" w:rsidRPr="00C71CD4">
              <w:rPr>
                <w:rStyle w:val="t1"/>
                <w:rFonts w:cs="Arial"/>
                <w:sz w:val="20"/>
              </w:rPr>
              <w:t>gml:FeatureCollection</w:t>
            </w:r>
            <w:r w:rsidR="004F4AD0" w:rsidRPr="00C71CD4">
              <w:rPr>
                <w:rStyle w:val="ns1"/>
                <w:rFonts w:cs="Arial"/>
                <w:sz w:val="20"/>
              </w:rPr>
              <w:t xml:space="preserve"> xmlns:[...] </w:t>
            </w:r>
            <w:r w:rsidR="004F4AD0" w:rsidRPr="00C71CD4">
              <w:rPr>
                <w:rStyle w:val="t1"/>
                <w:rFonts w:cs="Arial"/>
                <w:sz w:val="20"/>
              </w:rPr>
              <w:t>gml:id</w:t>
            </w:r>
            <w:r w:rsidR="004F4AD0" w:rsidRPr="00C71CD4">
              <w:rPr>
                <w:rStyle w:val="m1"/>
                <w:rFonts w:cs="Arial"/>
                <w:sz w:val="20"/>
              </w:rPr>
              <w:t>="</w:t>
            </w:r>
            <w:r w:rsidR="00F62AAE">
              <w:rPr>
                <w:rFonts w:cs="Arial"/>
                <w:b/>
                <w:bCs/>
                <w:sz w:val="20"/>
              </w:rPr>
              <w:t>ZON</w:t>
            </w:r>
            <w:r w:rsidR="004F4AD0" w:rsidRPr="00C71CD4">
              <w:rPr>
                <w:rFonts w:cs="Arial"/>
                <w:b/>
                <w:bCs/>
                <w:sz w:val="20"/>
              </w:rPr>
              <w:t>s_2013</w:t>
            </w:r>
            <w:r w:rsidR="004F4AD0" w:rsidRPr="00C71CD4">
              <w:rPr>
                <w:rStyle w:val="m1"/>
                <w:rFonts w:cs="Arial"/>
                <w:sz w:val="20"/>
              </w:rPr>
              <w:t>"&gt;</w:t>
            </w:r>
          </w:p>
          <w:p w14:paraId="268AAC43" w14:textId="76154E9C" w:rsidR="004F4AD0" w:rsidRPr="00C71CD4" w:rsidRDefault="004F4AD0" w:rsidP="004F4AD0">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30FF3B2A" w14:textId="2A2C1495" w:rsidR="004F4AD0" w:rsidRPr="00C71CD4" w:rsidRDefault="00C71CD4" w:rsidP="004F4AD0">
            <w:pPr>
              <w:spacing w:before="0" w:after="0" w:line="240" w:lineRule="auto"/>
              <w:rPr>
                <w:rStyle w:val="m1"/>
                <w:rFonts w:cs="Arial"/>
                <w:sz w:val="20"/>
              </w:rPr>
            </w:pPr>
            <w:r w:rsidRPr="00C71CD4">
              <w:rPr>
                <w:rFonts w:cs="Arial"/>
                <w:sz w:val="20"/>
              </w:rPr>
              <w:tab/>
            </w:r>
            <w:r w:rsidR="004F4AD0" w:rsidRPr="00C71CD4">
              <w:rPr>
                <w:rStyle w:val="m1"/>
                <w:rFonts w:cs="Arial"/>
                <w:sz w:val="20"/>
              </w:rPr>
              <w:t>&lt;</w:t>
            </w:r>
            <w:r w:rsidR="004F4AD0" w:rsidRPr="00C71CD4">
              <w:rPr>
                <w:rStyle w:val="t1"/>
                <w:rFonts w:cs="Arial"/>
                <w:sz w:val="20"/>
              </w:rPr>
              <w:t>aqd:AQD_ReportingHeader gml:id</w:t>
            </w:r>
            <w:r w:rsidR="004F4AD0" w:rsidRPr="00C71CD4">
              <w:rPr>
                <w:rStyle w:val="m1"/>
                <w:rFonts w:cs="Arial"/>
                <w:sz w:val="20"/>
              </w:rPr>
              <w:t>="</w:t>
            </w:r>
            <w:r w:rsidR="004F4AD0" w:rsidRPr="00C71CD4">
              <w:rPr>
                <w:rFonts w:cs="Arial"/>
                <w:b/>
                <w:bCs/>
                <w:sz w:val="20"/>
              </w:rPr>
              <w:t>AQ_ReportHeader_6</w:t>
            </w:r>
            <w:r w:rsidR="004F4AD0" w:rsidRPr="00C71CD4">
              <w:rPr>
                <w:rStyle w:val="m1"/>
                <w:rFonts w:cs="Arial"/>
                <w:sz w:val="20"/>
              </w:rPr>
              <w:t>"&gt;</w:t>
            </w:r>
          </w:p>
          <w:p w14:paraId="4A8D9645" w14:textId="2B39A4AC" w:rsidR="004F4AD0" w:rsidRPr="00C71CD4" w:rsidRDefault="004F4AD0" w:rsidP="004F4AD0">
            <w:pPr>
              <w:spacing w:before="0" w:after="0" w:line="240" w:lineRule="auto"/>
              <w:rPr>
                <w:rStyle w:val="m1"/>
                <w:rFonts w:cs="Arial"/>
                <w:sz w:val="20"/>
              </w:rPr>
            </w:pPr>
            <w:r w:rsidRPr="00C71CD4">
              <w:rPr>
                <w:rFonts w:cs="Arial"/>
                <w:sz w:val="20"/>
              </w:rPr>
              <w:t xml:space="preserve"> </w:t>
            </w:r>
            <w:r w:rsidR="00C71CD4" w:rsidRPr="00C71CD4">
              <w:rPr>
                <w:rFonts w:cs="Arial"/>
                <w:sz w:val="20"/>
              </w:rPr>
              <w:tab/>
            </w:r>
            <w:r w:rsidR="00C71CD4" w:rsidRPr="00C71CD4">
              <w:rPr>
                <w:rFonts w:cs="Arial"/>
                <w:sz w:val="20"/>
              </w:rPr>
              <w:tab/>
            </w:r>
            <w:r w:rsidRPr="00C71CD4">
              <w:rPr>
                <w:rStyle w:val="m1"/>
                <w:rFonts w:cs="Arial"/>
                <w:sz w:val="20"/>
              </w:rPr>
              <w:t>&lt;</w:t>
            </w:r>
            <w:r w:rsidRPr="00C71CD4">
              <w:rPr>
                <w:rStyle w:val="t1"/>
                <w:rFonts w:cs="Arial"/>
                <w:sz w:val="20"/>
              </w:rPr>
              <w:t>aqd:change</w:t>
            </w:r>
            <w:r w:rsidRPr="00C71CD4">
              <w:rPr>
                <w:rStyle w:val="m1"/>
                <w:rFonts w:cs="Arial"/>
                <w:sz w:val="20"/>
              </w:rPr>
              <w:t>&gt;</w:t>
            </w:r>
            <w:r w:rsidR="00384090">
              <w:rPr>
                <w:rStyle w:val="tx1"/>
                <w:rFonts w:cs="Arial"/>
                <w:sz w:val="20"/>
              </w:rPr>
              <w:t>true</w:t>
            </w:r>
            <w:r w:rsidRPr="00C71CD4">
              <w:rPr>
                <w:rStyle w:val="m1"/>
                <w:rFonts w:cs="Arial"/>
                <w:sz w:val="20"/>
              </w:rPr>
              <w:t>&lt;/</w:t>
            </w:r>
            <w:r w:rsidRPr="00C71CD4">
              <w:rPr>
                <w:rStyle w:val="t1"/>
                <w:rFonts w:cs="Arial"/>
                <w:sz w:val="20"/>
              </w:rPr>
              <w:t>aqd:change</w:t>
            </w:r>
            <w:r w:rsidRPr="00C71CD4">
              <w:rPr>
                <w:rStyle w:val="m1"/>
                <w:rFonts w:cs="Arial"/>
                <w:sz w:val="20"/>
              </w:rPr>
              <w:t>&gt;</w:t>
            </w:r>
          </w:p>
          <w:p w14:paraId="34CAB101" w14:textId="77777777" w:rsidR="00C71CD4" w:rsidRPr="008B3265" w:rsidRDefault="00C71CD4" w:rsidP="00C71CD4">
            <w:pPr>
              <w:spacing w:before="0" w:after="0" w:line="240" w:lineRule="auto"/>
              <w:rPr>
                <w:rFonts w:cs="Arial"/>
                <w:color w:val="A6A6A6" w:themeColor="background1" w:themeShade="A6"/>
                <w:sz w:val="16"/>
                <w:szCs w:val="16"/>
              </w:rPr>
            </w:pPr>
            <w:r w:rsidRPr="00F62AAE">
              <w:rPr>
                <w:rFonts w:cs="Arial"/>
                <w:sz w:val="16"/>
                <w:szCs w:val="16"/>
              </w:rPr>
              <w:tab/>
            </w:r>
            <w:r w:rsidRPr="008B3265">
              <w:rPr>
                <w:rFonts w:cs="Arial"/>
                <w:color w:val="A6A6A6" w:themeColor="background1" w:themeShade="A6"/>
                <w:sz w:val="16"/>
                <w:szCs w:val="16"/>
              </w:rPr>
              <w:tab/>
              <w:t>[...]</w:t>
            </w:r>
          </w:p>
          <w:p w14:paraId="5EF54855" w14:textId="77777777" w:rsidR="00C71CD4" w:rsidRPr="00C71CD4" w:rsidRDefault="00C71CD4" w:rsidP="00C71CD4">
            <w:pPr>
              <w:spacing w:before="0" w:after="0" w:line="240" w:lineRule="auto"/>
              <w:rPr>
                <w:rStyle w:val="m1"/>
                <w:rFonts w:cs="Arial"/>
                <w:sz w:val="20"/>
              </w:rPr>
            </w:pP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aqd:inspireId</w:t>
            </w:r>
            <w:r w:rsidRPr="00C71CD4">
              <w:rPr>
                <w:rStyle w:val="m1"/>
                <w:rFonts w:cs="Arial"/>
                <w:sz w:val="20"/>
              </w:rPr>
              <w:t>&gt;</w:t>
            </w:r>
          </w:p>
          <w:p w14:paraId="02E4BDF9" w14:textId="77777777" w:rsidR="00C71CD4" w:rsidRPr="00C71CD4" w:rsidRDefault="00C71CD4" w:rsidP="00C71CD4">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base:Identifier</w:t>
            </w:r>
            <w:r w:rsidRPr="00C71CD4">
              <w:rPr>
                <w:rStyle w:val="m1"/>
                <w:rFonts w:cs="Arial"/>
                <w:sz w:val="20"/>
              </w:rPr>
              <w:t>&gt;</w:t>
            </w:r>
          </w:p>
          <w:p w14:paraId="1C58ABD0" w14:textId="77777777" w:rsidR="00C71CD4" w:rsidRPr="00C71CD4" w:rsidRDefault="00C71CD4" w:rsidP="00C71CD4">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base:localId</w:t>
            </w:r>
            <w:r w:rsidRPr="00C71CD4">
              <w:rPr>
                <w:rStyle w:val="m1"/>
                <w:rFonts w:cs="Arial"/>
                <w:sz w:val="20"/>
              </w:rPr>
              <w:t>&gt;</w:t>
            </w:r>
            <w:r w:rsidRPr="00C71CD4">
              <w:rPr>
                <w:rStyle w:val="tx1"/>
                <w:rFonts w:cs="Arial"/>
                <w:sz w:val="20"/>
              </w:rPr>
              <w:t>AQ_ReportHeader_6</w:t>
            </w:r>
            <w:r w:rsidRPr="00C71CD4">
              <w:rPr>
                <w:rStyle w:val="m1"/>
                <w:rFonts w:cs="Arial"/>
                <w:sz w:val="20"/>
              </w:rPr>
              <w:t>&lt;/</w:t>
            </w:r>
            <w:r w:rsidRPr="00C71CD4">
              <w:rPr>
                <w:rStyle w:val="t1"/>
                <w:rFonts w:cs="Arial"/>
                <w:sz w:val="20"/>
              </w:rPr>
              <w:t>base:localId</w:t>
            </w:r>
            <w:r w:rsidRPr="00C71CD4">
              <w:rPr>
                <w:rStyle w:val="m1"/>
                <w:rFonts w:cs="Arial"/>
                <w:sz w:val="20"/>
              </w:rPr>
              <w:t>&gt;</w:t>
            </w:r>
          </w:p>
          <w:p w14:paraId="10C40071" w14:textId="77777777" w:rsidR="00C71CD4" w:rsidRPr="00C71CD4" w:rsidRDefault="00C71CD4" w:rsidP="00C71CD4">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base:namespace</w:t>
            </w:r>
            <w:r w:rsidRPr="00C71CD4">
              <w:rPr>
                <w:rStyle w:val="m1"/>
                <w:rFonts w:cs="Arial"/>
                <w:sz w:val="20"/>
              </w:rPr>
              <w:t>&gt;</w:t>
            </w:r>
            <w:r w:rsidRPr="00C71CD4">
              <w:rPr>
                <w:rStyle w:val="tx1"/>
                <w:rFonts w:cs="Arial"/>
                <w:sz w:val="20"/>
              </w:rPr>
              <w:t>http://environment.data.gov.uk/air-quality/so</w:t>
            </w:r>
            <w:r w:rsidRPr="00C71CD4">
              <w:rPr>
                <w:rStyle w:val="m1"/>
                <w:rFonts w:cs="Arial"/>
                <w:sz w:val="20"/>
              </w:rPr>
              <w:t>&lt;/</w:t>
            </w:r>
            <w:r w:rsidRPr="00C71CD4">
              <w:rPr>
                <w:rStyle w:val="t1"/>
                <w:rFonts w:cs="Arial"/>
                <w:sz w:val="20"/>
              </w:rPr>
              <w:t>base:namespace</w:t>
            </w:r>
            <w:r w:rsidRPr="00C71CD4">
              <w:rPr>
                <w:rStyle w:val="m1"/>
                <w:rFonts w:cs="Arial"/>
                <w:sz w:val="20"/>
              </w:rPr>
              <w:t>&gt;</w:t>
            </w:r>
          </w:p>
          <w:p w14:paraId="4A51AA2B" w14:textId="5D6F13BA" w:rsidR="00C71CD4" w:rsidRPr="00E82A4E" w:rsidRDefault="00C71CD4" w:rsidP="00C71CD4">
            <w:pPr>
              <w:spacing w:before="0" w:after="0" w:line="240" w:lineRule="auto"/>
              <w:rPr>
                <w:rStyle w:val="m1"/>
                <w:rFonts w:cs="Arial"/>
                <w:sz w:val="20"/>
                <w:lang w:val="fr-FR"/>
              </w:rPr>
            </w:pPr>
            <w:r w:rsidRPr="00C71CD4">
              <w:rPr>
                <w:rFonts w:cs="Arial"/>
                <w:sz w:val="20"/>
              </w:rPr>
              <w:tab/>
            </w:r>
            <w:r w:rsidRPr="00C71CD4">
              <w:rPr>
                <w:rFonts w:cs="Arial"/>
                <w:sz w:val="20"/>
              </w:rPr>
              <w:tab/>
            </w:r>
            <w:r w:rsidRPr="00C71CD4">
              <w:rPr>
                <w:rFonts w:cs="Arial"/>
                <w:sz w:val="20"/>
              </w:rPr>
              <w:tab/>
            </w:r>
            <w:r w:rsidRPr="00E82A4E">
              <w:rPr>
                <w:rStyle w:val="m1"/>
                <w:rFonts w:cs="Arial"/>
                <w:sz w:val="20"/>
                <w:lang w:val="fr-FR"/>
              </w:rPr>
              <w:t>&lt;/</w:t>
            </w:r>
            <w:r w:rsidRPr="00E82A4E">
              <w:rPr>
                <w:rStyle w:val="t1"/>
                <w:rFonts w:cs="Arial"/>
                <w:sz w:val="20"/>
                <w:lang w:val="fr-FR"/>
              </w:rPr>
              <w:t>base:Identifier</w:t>
            </w:r>
            <w:r w:rsidRPr="00E82A4E">
              <w:rPr>
                <w:rStyle w:val="m1"/>
                <w:rFonts w:cs="Arial"/>
                <w:sz w:val="20"/>
                <w:lang w:val="fr-FR"/>
              </w:rPr>
              <w:t>&gt;</w:t>
            </w:r>
          </w:p>
          <w:p w14:paraId="39FA1986" w14:textId="4BBFFB26" w:rsidR="00C71CD4" w:rsidRPr="00E82A4E" w:rsidRDefault="00C71CD4" w:rsidP="00C71CD4">
            <w:pPr>
              <w:spacing w:before="0" w:after="0" w:line="240" w:lineRule="auto"/>
              <w:rPr>
                <w:rFonts w:cs="Arial"/>
                <w:color w:val="A6A6A6" w:themeColor="background1" w:themeShade="A6"/>
                <w:sz w:val="12"/>
                <w:szCs w:val="16"/>
                <w:lang w:val="fr-FR"/>
              </w:rPr>
            </w:pPr>
            <w:r w:rsidRPr="00E82A4E">
              <w:rPr>
                <w:rFonts w:cs="Arial"/>
                <w:sz w:val="16"/>
                <w:lang w:val="fr-FR"/>
              </w:rPr>
              <w:tab/>
            </w:r>
            <w:r w:rsidRPr="00E82A4E">
              <w:rPr>
                <w:rFonts w:cs="Arial"/>
                <w:sz w:val="16"/>
                <w:lang w:val="fr-FR"/>
              </w:rPr>
              <w:tab/>
            </w:r>
            <w:r w:rsidRPr="00E82A4E">
              <w:rPr>
                <w:rFonts w:cs="Arial"/>
                <w:color w:val="A6A6A6" w:themeColor="background1" w:themeShade="A6"/>
                <w:sz w:val="12"/>
                <w:szCs w:val="16"/>
                <w:lang w:val="fr-FR"/>
              </w:rPr>
              <w:t>[...]</w:t>
            </w:r>
          </w:p>
          <w:p w14:paraId="4AB204B8" w14:textId="10A83F9C" w:rsidR="008806AB" w:rsidRPr="00E82A4E" w:rsidRDefault="008806AB" w:rsidP="008806AB">
            <w:pPr>
              <w:spacing w:before="0" w:after="0" w:line="240" w:lineRule="auto"/>
              <w:rPr>
                <w:rStyle w:val="m1"/>
                <w:rFonts w:cs="Arial"/>
                <w:sz w:val="20"/>
                <w:lang w:val="fr-FR"/>
              </w:rPr>
            </w:pPr>
            <w:r w:rsidRPr="00E82A4E">
              <w:rPr>
                <w:rFonts w:cs="Arial"/>
                <w:sz w:val="20"/>
                <w:lang w:val="fr-FR"/>
              </w:rPr>
              <w:tab/>
            </w:r>
            <w:r w:rsidRPr="00E82A4E">
              <w:rPr>
                <w:rFonts w:cs="Arial"/>
                <w:sz w:val="20"/>
                <w:lang w:val="fr-FR"/>
              </w:rPr>
              <w:tab/>
            </w:r>
            <w:r w:rsidRPr="00E82A4E">
              <w:rPr>
                <w:rStyle w:val="m1"/>
                <w:rFonts w:cs="Arial"/>
                <w:sz w:val="20"/>
                <w:lang w:val="fr-FR"/>
              </w:rPr>
              <w:t>&lt;</w:t>
            </w:r>
            <w:r w:rsidRPr="00E82A4E">
              <w:rPr>
                <w:rStyle w:val="t1"/>
                <w:rFonts w:cs="Arial"/>
                <w:sz w:val="20"/>
                <w:lang w:val="fr-FR"/>
              </w:rPr>
              <w:t>aqd:content</w:t>
            </w:r>
            <w:r w:rsidR="004A6E77" w:rsidRPr="00E82A4E">
              <w:rPr>
                <w:rStyle w:val="t1"/>
                <w:rFonts w:cs="Arial"/>
                <w:sz w:val="20"/>
                <w:lang w:val="fr-FR"/>
              </w:rPr>
              <w:t xml:space="preserve"> xlink:href=”</w:t>
            </w:r>
            <w:r w:rsidR="004A6E77" w:rsidRPr="00E82A4E">
              <w:rPr>
                <w:rFonts w:cs="Arial"/>
                <w:b/>
                <w:bCs/>
                <w:sz w:val="20"/>
                <w:lang w:val="fr-FR"/>
              </w:rPr>
              <w:t>http://environment.data.gov.uk/air-quality/so/Zone_UK0001</w:t>
            </w:r>
            <w:r w:rsidR="004A6E77" w:rsidRPr="00E82A4E">
              <w:rPr>
                <w:rStyle w:val="t1"/>
                <w:rFonts w:cs="Arial"/>
                <w:sz w:val="20"/>
                <w:lang w:val="fr-FR"/>
              </w:rPr>
              <w:t>”</w:t>
            </w:r>
            <w:r w:rsidRPr="00E82A4E">
              <w:rPr>
                <w:rStyle w:val="m1"/>
                <w:rFonts w:cs="Arial"/>
                <w:sz w:val="20"/>
                <w:lang w:val="fr-FR"/>
              </w:rPr>
              <w:t>&gt;</w:t>
            </w:r>
          </w:p>
          <w:p w14:paraId="0BAA885A" w14:textId="10114060" w:rsidR="004A6E77" w:rsidRPr="00E82A4E" w:rsidRDefault="004A6E77" w:rsidP="004A6E77">
            <w:pPr>
              <w:spacing w:before="0" w:after="0" w:line="240" w:lineRule="auto"/>
              <w:rPr>
                <w:rStyle w:val="m1"/>
                <w:rFonts w:cs="Arial"/>
                <w:sz w:val="20"/>
                <w:lang w:val="fr-FR"/>
              </w:rPr>
            </w:pPr>
            <w:r w:rsidRPr="00E82A4E">
              <w:rPr>
                <w:rFonts w:cs="Arial"/>
                <w:sz w:val="20"/>
                <w:lang w:val="fr-FR"/>
              </w:rPr>
              <w:tab/>
            </w:r>
            <w:r w:rsidRPr="00E82A4E">
              <w:rPr>
                <w:rFonts w:cs="Arial"/>
                <w:sz w:val="20"/>
                <w:lang w:val="fr-FR"/>
              </w:rPr>
              <w:tab/>
            </w:r>
            <w:r w:rsidRPr="00E82A4E">
              <w:rPr>
                <w:rStyle w:val="m1"/>
                <w:rFonts w:cs="Arial"/>
                <w:sz w:val="20"/>
                <w:lang w:val="fr-FR"/>
              </w:rPr>
              <w:t>&lt;</w:t>
            </w:r>
            <w:r w:rsidRPr="00E82A4E">
              <w:rPr>
                <w:rStyle w:val="t1"/>
                <w:rFonts w:cs="Arial"/>
                <w:sz w:val="20"/>
                <w:lang w:val="fr-FR"/>
              </w:rPr>
              <w:t>aqd:content xlink:href=”</w:t>
            </w:r>
            <w:r w:rsidRPr="00E82A4E">
              <w:rPr>
                <w:rFonts w:cs="Arial"/>
                <w:b/>
                <w:bCs/>
                <w:sz w:val="20"/>
                <w:lang w:val="fr-FR"/>
              </w:rPr>
              <w:t>http://environment.data.gov.uk/air-quality/so/Zone_UK000</w:t>
            </w:r>
            <w:r w:rsidR="00384090" w:rsidRPr="00E82A4E">
              <w:rPr>
                <w:rFonts w:cs="Arial"/>
                <w:b/>
                <w:bCs/>
                <w:sz w:val="20"/>
                <w:lang w:val="fr-FR"/>
              </w:rPr>
              <w:t>2</w:t>
            </w:r>
            <w:r w:rsidRPr="00E82A4E">
              <w:rPr>
                <w:rStyle w:val="t1"/>
                <w:rFonts w:cs="Arial"/>
                <w:sz w:val="20"/>
                <w:lang w:val="fr-FR"/>
              </w:rPr>
              <w:t>”</w:t>
            </w:r>
            <w:r w:rsidRPr="00E82A4E">
              <w:rPr>
                <w:rStyle w:val="m1"/>
                <w:rFonts w:cs="Arial"/>
                <w:sz w:val="20"/>
                <w:lang w:val="fr-FR"/>
              </w:rPr>
              <w:t>&gt;</w:t>
            </w:r>
          </w:p>
          <w:p w14:paraId="283D957A" w14:textId="11B03B80" w:rsidR="004A6E77" w:rsidRPr="00E82A4E" w:rsidRDefault="004A6E77" w:rsidP="004A6E77">
            <w:pPr>
              <w:spacing w:before="0" w:after="0" w:line="240" w:lineRule="auto"/>
              <w:rPr>
                <w:rStyle w:val="m1"/>
                <w:rFonts w:cs="Arial"/>
                <w:sz w:val="20"/>
                <w:lang w:val="fr-FR"/>
              </w:rPr>
            </w:pPr>
            <w:r w:rsidRPr="00E82A4E">
              <w:rPr>
                <w:rFonts w:cs="Arial"/>
                <w:sz w:val="20"/>
                <w:lang w:val="fr-FR"/>
              </w:rPr>
              <w:tab/>
            </w:r>
            <w:r w:rsidRPr="00E82A4E">
              <w:rPr>
                <w:rFonts w:cs="Arial"/>
                <w:sz w:val="20"/>
                <w:lang w:val="fr-FR"/>
              </w:rPr>
              <w:tab/>
            </w:r>
            <w:r w:rsidRPr="00E82A4E">
              <w:rPr>
                <w:rStyle w:val="m1"/>
                <w:rFonts w:cs="Arial"/>
                <w:sz w:val="20"/>
                <w:lang w:val="fr-FR"/>
              </w:rPr>
              <w:t>&lt;</w:t>
            </w:r>
            <w:r w:rsidRPr="00E82A4E">
              <w:rPr>
                <w:rStyle w:val="t1"/>
                <w:rFonts w:cs="Arial"/>
                <w:sz w:val="20"/>
                <w:lang w:val="fr-FR"/>
              </w:rPr>
              <w:t>aqd:content xlink:href=”</w:t>
            </w:r>
            <w:r w:rsidRPr="00E82A4E">
              <w:rPr>
                <w:rFonts w:cs="Arial"/>
                <w:b/>
                <w:bCs/>
                <w:sz w:val="20"/>
                <w:lang w:val="fr-FR"/>
              </w:rPr>
              <w:t>http://environment.data.gov.uk/air-quality/so/Zone_UK000</w:t>
            </w:r>
            <w:r w:rsidR="00384090" w:rsidRPr="00E82A4E">
              <w:rPr>
                <w:rFonts w:cs="Arial"/>
                <w:b/>
                <w:bCs/>
                <w:sz w:val="20"/>
                <w:lang w:val="fr-FR"/>
              </w:rPr>
              <w:t>3</w:t>
            </w:r>
            <w:r w:rsidRPr="00E82A4E">
              <w:rPr>
                <w:rStyle w:val="t1"/>
                <w:rFonts w:cs="Arial"/>
                <w:sz w:val="20"/>
                <w:lang w:val="fr-FR"/>
              </w:rPr>
              <w:t>”</w:t>
            </w:r>
            <w:r w:rsidRPr="00E82A4E">
              <w:rPr>
                <w:rStyle w:val="m1"/>
                <w:rFonts w:cs="Arial"/>
                <w:sz w:val="20"/>
                <w:lang w:val="fr-FR"/>
              </w:rPr>
              <w:t>&gt;</w:t>
            </w:r>
          </w:p>
          <w:p w14:paraId="43CC4D29" w14:textId="77777777" w:rsidR="004A6E77" w:rsidRPr="009A1FC9" w:rsidRDefault="004A6E77" w:rsidP="004A6E77">
            <w:pPr>
              <w:spacing w:before="0" w:after="0" w:line="240" w:lineRule="auto"/>
              <w:rPr>
                <w:rFonts w:cs="Arial"/>
                <w:color w:val="A6A6A6" w:themeColor="background1" w:themeShade="A6"/>
                <w:sz w:val="16"/>
                <w:szCs w:val="16"/>
              </w:rPr>
            </w:pPr>
            <w:r w:rsidRPr="00E82A4E">
              <w:rPr>
                <w:rFonts w:cs="Arial"/>
                <w:sz w:val="20"/>
                <w:lang w:val="fr-FR"/>
              </w:rPr>
              <w:tab/>
            </w:r>
            <w:r w:rsidRPr="00E82A4E">
              <w:rPr>
                <w:rFonts w:cs="Arial"/>
                <w:sz w:val="20"/>
                <w:lang w:val="fr-FR"/>
              </w:rPr>
              <w:tab/>
            </w:r>
            <w:r w:rsidRPr="009A1FC9">
              <w:rPr>
                <w:rFonts w:cs="Arial"/>
                <w:color w:val="A6A6A6" w:themeColor="background1" w:themeShade="A6"/>
                <w:sz w:val="16"/>
                <w:szCs w:val="16"/>
              </w:rPr>
              <w:t>[...]</w:t>
            </w:r>
          </w:p>
          <w:p w14:paraId="203FF4AA" w14:textId="2170C3A1" w:rsidR="004A6E77" w:rsidRDefault="004A6E77" w:rsidP="004A6E77">
            <w:pPr>
              <w:spacing w:before="0" w:after="0" w:line="240" w:lineRule="auto"/>
              <w:rPr>
                <w:rFonts w:eastAsia="Times New Roman" w:cs="Arial"/>
                <w:color w:val="0000FF"/>
                <w:sz w:val="20"/>
                <w:lang w:val="en-US" w:eastAsia="es-ES"/>
              </w:rPr>
            </w:pPr>
            <w:r w:rsidRPr="008B3265">
              <w:rPr>
                <w:rFonts w:cs="Arial"/>
                <w:sz w:val="20"/>
                <w:lang w:val="en-US"/>
              </w:rPr>
              <w:tab/>
            </w:r>
            <w:r w:rsidRPr="00C71CD4">
              <w:rPr>
                <w:rFonts w:eastAsia="Times New Roman" w:cs="Arial"/>
                <w:color w:val="0000FF"/>
                <w:sz w:val="20"/>
                <w:lang w:val="en-US" w:eastAsia="es-ES"/>
              </w:rPr>
              <w:t>&lt;/</w:t>
            </w:r>
            <w:r w:rsidRPr="00C71CD4">
              <w:rPr>
                <w:rFonts w:eastAsia="Times New Roman" w:cs="Arial"/>
                <w:color w:val="990000"/>
                <w:sz w:val="20"/>
                <w:lang w:val="en-US" w:eastAsia="es-ES"/>
              </w:rPr>
              <w:t>aqd:AQD_ReportingHeader</w:t>
            </w:r>
            <w:r w:rsidRPr="00C71CD4">
              <w:rPr>
                <w:rFonts w:eastAsia="Times New Roman" w:cs="Arial"/>
                <w:color w:val="0000FF"/>
                <w:sz w:val="20"/>
                <w:lang w:val="en-US" w:eastAsia="es-ES"/>
              </w:rPr>
              <w:t>&gt;</w:t>
            </w:r>
          </w:p>
          <w:p w14:paraId="132A7D3B" w14:textId="77777777" w:rsidR="00404290" w:rsidRPr="00C71CD4" w:rsidRDefault="00404290" w:rsidP="00404290">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01215C44" w14:textId="77777777" w:rsidR="004A6E77" w:rsidRPr="00384090" w:rsidRDefault="004A6E77" w:rsidP="004A6E77">
            <w:pPr>
              <w:spacing w:before="0" w:after="0" w:line="240" w:lineRule="auto"/>
              <w:outlineLvl w:val="7"/>
              <w:rPr>
                <w:rStyle w:val="m1"/>
                <w:rFonts w:cs="Arial"/>
                <w:sz w:val="20"/>
              </w:rPr>
            </w:pPr>
            <w:r w:rsidRPr="00384090">
              <w:rPr>
                <w:rStyle w:val="m1"/>
                <w:rFonts w:cs="Arial"/>
                <w:sz w:val="20"/>
              </w:rPr>
              <w:t>&lt;</w:t>
            </w:r>
            <w:r w:rsidRPr="00712F9B">
              <w:rPr>
                <w:rStyle w:val="t1"/>
                <w:rFonts w:cs="Arial"/>
                <w:b/>
                <w:sz w:val="20"/>
              </w:rPr>
              <w:t>gml:featureMember</w:t>
            </w:r>
            <w:r w:rsidRPr="00384090">
              <w:rPr>
                <w:rStyle w:val="m1"/>
                <w:rFonts w:cs="Arial"/>
                <w:sz w:val="20"/>
              </w:rPr>
              <w:t>&gt;</w:t>
            </w:r>
          </w:p>
          <w:p w14:paraId="2A6BD4EC" w14:textId="0954BE16" w:rsidR="008806AB" w:rsidRDefault="008806AB" w:rsidP="008806AB">
            <w:pPr>
              <w:spacing w:before="0" w:after="0" w:line="240" w:lineRule="auto"/>
              <w:rPr>
                <w:rStyle w:val="m1"/>
                <w:rFonts w:cs="Arial"/>
                <w:sz w:val="20"/>
                <w:lang w:val="es-ES"/>
              </w:rPr>
            </w:pPr>
            <w:r w:rsidRPr="009A1FC9">
              <w:rPr>
                <w:rFonts w:cs="Arial"/>
                <w:sz w:val="20"/>
              </w:rPr>
              <w:tab/>
            </w:r>
            <w:r w:rsidRPr="008806AB">
              <w:rPr>
                <w:rStyle w:val="m1"/>
                <w:rFonts w:cs="Arial"/>
                <w:sz w:val="20"/>
                <w:lang w:val="es-ES"/>
              </w:rPr>
              <w:t>&lt;</w:t>
            </w:r>
            <w:r w:rsidRPr="008806AB">
              <w:rPr>
                <w:rStyle w:val="t1"/>
                <w:rFonts w:cs="Arial"/>
                <w:sz w:val="20"/>
                <w:lang w:val="es-ES"/>
              </w:rPr>
              <w:t>aqd:AQD_Zone gml:id</w:t>
            </w:r>
            <w:r w:rsidRPr="008806AB">
              <w:rPr>
                <w:rStyle w:val="m1"/>
                <w:rFonts w:cs="Arial"/>
                <w:sz w:val="20"/>
                <w:lang w:val="es-ES"/>
              </w:rPr>
              <w:t>="</w:t>
            </w:r>
            <w:r w:rsidRPr="008806AB">
              <w:rPr>
                <w:rFonts w:cs="Arial"/>
                <w:b/>
                <w:bCs/>
                <w:sz w:val="20"/>
                <w:lang w:val="es-ES"/>
              </w:rPr>
              <w:t>Z</w:t>
            </w:r>
            <w:r w:rsidR="00F62AAE">
              <w:rPr>
                <w:rFonts w:cs="Arial"/>
                <w:b/>
                <w:bCs/>
                <w:sz w:val="20"/>
                <w:lang w:val="es-ES"/>
              </w:rPr>
              <w:t>one</w:t>
            </w:r>
            <w:r w:rsidRPr="008806AB">
              <w:rPr>
                <w:rFonts w:cs="Arial"/>
                <w:b/>
                <w:bCs/>
                <w:sz w:val="20"/>
                <w:lang w:val="es-ES"/>
              </w:rPr>
              <w:t>_</w:t>
            </w:r>
            <w:r w:rsidR="00F62AAE">
              <w:rPr>
                <w:rFonts w:cs="Arial"/>
                <w:b/>
                <w:bCs/>
                <w:sz w:val="20"/>
                <w:lang w:val="es-ES"/>
              </w:rPr>
              <w:t>UK0001</w:t>
            </w:r>
            <w:r w:rsidRPr="008806AB">
              <w:rPr>
                <w:rStyle w:val="m1"/>
                <w:rFonts w:cs="Arial"/>
                <w:sz w:val="20"/>
                <w:lang w:val="es-ES"/>
              </w:rPr>
              <w:t>"&gt;</w:t>
            </w:r>
          </w:p>
          <w:p w14:paraId="05D41F8E" w14:textId="130CFA9B" w:rsidR="008806AB" w:rsidRDefault="008806AB" w:rsidP="008806AB">
            <w:pPr>
              <w:spacing w:before="0" w:after="0" w:line="240" w:lineRule="auto"/>
              <w:rPr>
                <w:rStyle w:val="m1"/>
                <w:rFonts w:cs="Arial"/>
                <w:sz w:val="20"/>
                <w:lang w:val="es-ES"/>
              </w:rPr>
            </w:pPr>
            <w:r w:rsidRPr="00F62AAE">
              <w:rPr>
                <w:rFonts w:cs="Arial"/>
                <w:sz w:val="20"/>
                <w:lang w:val="es-ES"/>
              </w:rPr>
              <w:tab/>
            </w:r>
            <w:r w:rsidRPr="00F62AAE">
              <w:rPr>
                <w:rFonts w:cs="Arial"/>
                <w:sz w:val="20"/>
                <w:lang w:val="es-ES"/>
              </w:rPr>
              <w:tab/>
            </w:r>
            <w:r w:rsidRPr="008806AB">
              <w:rPr>
                <w:rStyle w:val="m1"/>
                <w:rFonts w:cs="Arial"/>
                <w:sz w:val="20"/>
                <w:lang w:val="es-ES"/>
              </w:rPr>
              <w:t>&lt;</w:t>
            </w:r>
            <w:r w:rsidRPr="008806AB">
              <w:rPr>
                <w:rStyle w:val="t1"/>
                <w:rFonts w:cs="Arial"/>
                <w:sz w:val="20"/>
                <w:lang w:val="es-ES"/>
              </w:rPr>
              <w:t>am:inspireId</w:t>
            </w:r>
            <w:r w:rsidRPr="008806AB">
              <w:rPr>
                <w:rStyle w:val="m1"/>
                <w:rFonts w:cs="Arial"/>
                <w:sz w:val="20"/>
                <w:lang w:val="es-ES"/>
              </w:rPr>
              <w:t>&gt;</w:t>
            </w:r>
          </w:p>
          <w:p w14:paraId="35CB3871" w14:textId="73F6D104" w:rsidR="008806AB" w:rsidRDefault="008806AB" w:rsidP="008806AB">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base:Identifier</w:t>
            </w:r>
            <w:r w:rsidRPr="008806AB">
              <w:rPr>
                <w:rStyle w:val="m1"/>
                <w:rFonts w:cs="Arial"/>
                <w:sz w:val="20"/>
                <w:lang w:val="es-ES"/>
              </w:rPr>
              <w:t>&gt;</w:t>
            </w:r>
          </w:p>
          <w:p w14:paraId="5041272F" w14:textId="2562A98B" w:rsidR="008806AB" w:rsidRDefault="008806AB" w:rsidP="008806AB">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B3265">
              <w:rPr>
                <w:rFonts w:cs="Arial"/>
                <w:sz w:val="20"/>
                <w:lang w:val="es-ES"/>
              </w:rPr>
              <w:tab/>
            </w:r>
            <w:r w:rsidR="00140F19"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base:localId</w:t>
            </w:r>
            <w:r w:rsidRPr="008806AB">
              <w:rPr>
                <w:rStyle w:val="m1"/>
                <w:rFonts w:cs="Arial"/>
                <w:sz w:val="20"/>
                <w:lang w:val="es-ES"/>
              </w:rPr>
              <w:t>&gt;</w:t>
            </w:r>
            <w:r w:rsidR="00F62AAE" w:rsidRPr="008806AB">
              <w:rPr>
                <w:rFonts w:cs="Arial"/>
                <w:b/>
                <w:bCs/>
                <w:sz w:val="20"/>
                <w:lang w:val="es-ES"/>
              </w:rPr>
              <w:t>Z</w:t>
            </w:r>
            <w:r w:rsidR="00F62AAE">
              <w:rPr>
                <w:rFonts w:cs="Arial"/>
                <w:b/>
                <w:bCs/>
                <w:sz w:val="20"/>
                <w:lang w:val="es-ES"/>
              </w:rPr>
              <w:t>one</w:t>
            </w:r>
            <w:r w:rsidR="00F62AAE" w:rsidRPr="008806AB">
              <w:rPr>
                <w:rFonts w:cs="Arial"/>
                <w:b/>
                <w:bCs/>
                <w:sz w:val="20"/>
                <w:lang w:val="es-ES"/>
              </w:rPr>
              <w:t>_</w:t>
            </w:r>
            <w:r w:rsidR="00F62AAE">
              <w:rPr>
                <w:rFonts w:cs="Arial"/>
                <w:b/>
                <w:bCs/>
                <w:sz w:val="20"/>
                <w:lang w:val="es-ES"/>
              </w:rPr>
              <w:t>UK0001</w:t>
            </w:r>
            <w:r w:rsidRPr="008806AB">
              <w:rPr>
                <w:rStyle w:val="m1"/>
                <w:rFonts w:cs="Arial"/>
                <w:sz w:val="20"/>
                <w:lang w:val="es-ES"/>
              </w:rPr>
              <w:t>&lt;/</w:t>
            </w:r>
            <w:r w:rsidRPr="008806AB">
              <w:rPr>
                <w:rStyle w:val="t1"/>
                <w:rFonts w:cs="Arial"/>
                <w:sz w:val="20"/>
                <w:lang w:val="es-ES"/>
              </w:rPr>
              <w:t>base:localId</w:t>
            </w:r>
            <w:r w:rsidRPr="008806AB">
              <w:rPr>
                <w:rStyle w:val="m1"/>
                <w:rFonts w:cs="Arial"/>
                <w:sz w:val="20"/>
                <w:lang w:val="es-ES"/>
              </w:rPr>
              <w:t>&gt;</w:t>
            </w:r>
          </w:p>
          <w:p w14:paraId="6E8911A2" w14:textId="17ADAA78" w:rsidR="008806AB" w:rsidRDefault="00140F19" w:rsidP="008806AB">
            <w:pPr>
              <w:spacing w:before="0" w:after="0" w:line="240" w:lineRule="auto"/>
              <w:rPr>
                <w:rStyle w:val="m1"/>
                <w:rFonts w:cs="Arial"/>
                <w:sz w:val="20"/>
                <w:lang w:val="es-ES"/>
              </w:rPr>
            </w:pPr>
            <w:r w:rsidRPr="00F62AAE">
              <w:rPr>
                <w:rFonts w:cs="Arial"/>
                <w:sz w:val="20"/>
                <w:lang w:val="es-ES"/>
              </w:rPr>
              <w:tab/>
            </w:r>
            <w:r w:rsidRPr="00F62AAE">
              <w:rPr>
                <w:rFonts w:cs="Arial"/>
                <w:sz w:val="20"/>
                <w:lang w:val="es-ES"/>
              </w:rPr>
              <w:tab/>
            </w:r>
            <w:r w:rsidRPr="00F62AAE">
              <w:rPr>
                <w:rFonts w:cs="Arial"/>
                <w:sz w:val="20"/>
                <w:lang w:val="es-ES"/>
              </w:rPr>
              <w:tab/>
            </w:r>
            <w:r w:rsidRPr="00F62AAE">
              <w:rPr>
                <w:rFonts w:cs="Arial"/>
                <w:sz w:val="20"/>
                <w:lang w:val="es-ES"/>
              </w:rPr>
              <w:tab/>
            </w:r>
            <w:r w:rsidRPr="00F62AAE">
              <w:rPr>
                <w:rFonts w:cs="Arial"/>
                <w:sz w:val="20"/>
                <w:lang w:val="es-ES"/>
              </w:rPr>
              <w:tab/>
            </w:r>
            <w:r w:rsidR="008806AB" w:rsidRPr="008806AB">
              <w:rPr>
                <w:rStyle w:val="m1"/>
                <w:rFonts w:cs="Arial"/>
                <w:sz w:val="20"/>
                <w:lang w:val="es-ES"/>
              </w:rPr>
              <w:t>&lt;</w:t>
            </w:r>
            <w:r w:rsidR="008806AB" w:rsidRPr="008806AB">
              <w:rPr>
                <w:rStyle w:val="t1"/>
                <w:rFonts w:cs="Arial"/>
                <w:sz w:val="20"/>
                <w:lang w:val="es-ES"/>
              </w:rPr>
              <w:t>base:namespace</w:t>
            </w:r>
            <w:r w:rsidR="008806AB" w:rsidRPr="008806AB">
              <w:rPr>
                <w:rStyle w:val="m1"/>
                <w:rFonts w:cs="Arial"/>
                <w:sz w:val="20"/>
                <w:lang w:val="es-ES"/>
              </w:rPr>
              <w:t>&gt;</w:t>
            </w:r>
            <w:r w:rsidR="00F62AAE" w:rsidRPr="008B3265">
              <w:rPr>
                <w:rStyle w:val="tx1"/>
                <w:rFonts w:cs="Arial"/>
                <w:sz w:val="20"/>
                <w:lang w:val="es-ES"/>
              </w:rPr>
              <w:t xml:space="preserve"> </w:t>
            </w:r>
            <w:hyperlink r:id="rId50" w:history="1">
              <w:r w:rsidR="00404290" w:rsidRPr="001204FC">
                <w:rPr>
                  <w:rStyle w:val="Hyperlink"/>
                  <w:rFonts w:cs="Arial"/>
                  <w:sz w:val="20"/>
                  <w:lang w:val="es-ES"/>
                </w:rPr>
                <w:t>http://environment.data.gov.uk/air-quality/so&lt;/base:namespace</w:t>
              </w:r>
            </w:hyperlink>
            <w:r w:rsidR="008806AB" w:rsidRPr="008806AB">
              <w:rPr>
                <w:rStyle w:val="m1"/>
                <w:rFonts w:cs="Arial"/>
                <w:sz w:val="20"/>
                <w:lang w:val="es-ES"/>
              </w:rPr>
              <w:t>&gt;</w:t>
            </w:r>
          </w:p>
          <w:p w14:paraId="1D581037" w14:textId="26A63832" w:rsidR="00404290" w:rsidRPr="009A1FC9" w:rsidRDefault="00404290" w:rsidP="00404290">
            <w:pPr>
              <w:spacing w:before="0" w:after="0" w:line="240" w:lineRule="auto"/>
              <w:rPr>
                <w:rFonts w:cs="Arial"/>
                <w:color w:val="A6A6A6" w:themeColor="background1" w:themeShade="A6"/>
                <w:sz w:val="16"/>
                <w:szCs w:val="16"/>
                <w:lang w:val="es-ES"/>
              </w:rPr>
            </w:pPr>
            <w:r w:rsidRPr="008B3265">
              <w:rPr>
                <w:rFonts w:cs="Arial"/>
                <w:sz w:val="20"/>
                <w:lang w:val="es-ES"/>
              </w:rPr>
              <w:tab/>
            </w:r>
            <w:r w:rsidRPr="008B3265">
              <w:rPr>
                <w:rFonts w:cs="Arial"/>
                <w:sz w:val="20"/>
                <w:lang w:val="es-ES"/>
              </w:rPr>
              <w:tab/>
            </w:r>
            <w:r w:rsidRPr="009A1FC9">
              <w:rPr>
                <w:rFonts w:cs="Arial"/>
                <w:sz w:val="16"/>
                <w:szCs w:val="16"/>
                <w:lang w:val="es-ES"/>
              </w:rPr>
              <w:tab/>
            </w:r>
            <w:r w:rsidRPr="009A1FC9">
              <w:rPr>
                <w:rFonts w:cs="Arial"/>
                <w:color w:val="A6A6A6" w:themeColor="background1" w:themeShade="A6"/>
                <w:sz w:val="16"/>
                <w:szCs w:val="16"/>
                <w:lang w:val="es-ES"/>
              </w:rPr>
              <w:tab/>
              <w:t>[...]</w:t>
            </w:r>
          </w:p>
          <w:p w14:paraId="2A1B512A" w14:textId="77777777" w:rsidR="008806AB" w:rsidRDefault="00F62AAE" w:rsidP="008806AB">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00140F19" w:rsidRPr="008B3265">
              <w:rPr>
                <w:rFonts w:cs="Arial"/>
                <w:sz w:val="20"/>
                <w:lang w:val="es-ES"/>
              </w:rPr>
              <w:tab/>
            </w:r>
            <w:r w:rsidR="00140F19" w:rsidRPr="008B3265">
              <w:rPr>
                <w:rFonts w:cs="Arial"/>
                <w:sz w:val="20"/>
                <w:lang w:val="es-ES"/>
              </w:rPr>
              <w:tab/>
            </w:r>
            <w:r w:rsidR="008806AB" w:rsidRPr="008806AB">
              <w:rPr>
                <w:rStyle w:val="m1"/>
                <w:rFonts w:cs="Arial"/>
                <w:sz w:val="20"/>
                <w:lang w:val="es-ES"/>
              </w:rPr>
              <w:t>&lt;/</w:t>
            </w:r>
            <w:r w:rsidR="008806AB" w:rsidRPr="008806AB">
              <w:rPr>
                <w:rStyle w:val="t1"/>
                <w:rFonts w:cs="Arial"/>
                <w:sz w:val="20"/>
                <w:lang w:val="es-ES"/>
              </w:rPr>
              <w:t>am:inspireId</w:t>
            </w:r>
            <w:r w:rsidR="008806AB" w:rsidRPr="008806AB">
              <w:rPr>
                <w:rStyle w:val="m1"/>
                <w:rFonts w:cs="Arial"/>
                <w:sz w:val="20"/>
                <w:lang w:val="es-ES"/>
              </w:rPr>
              <w:t>&gt;</w:t>
            </w:r>
          </w:p>
          <w:p w14:paraId="75056FB4" w14:textId="77777777" w:rsidR="00140F19" w:rsidRPr="00404290" w:rsidRDefault="00140F19" w:rsidP="00140F19">
            <w:pPr>
              <w:spacing w:before="0" w:after="0" w:line="240" w:lineRule="auto"/>
              <w:rPr>
                <w:rFonts w:cs="Arial"/>
                <w:color w:val="A6A6A6" w:themeColor="background1" w:themeShade="A6"/>
                <w:sz w:val="12"/>
                <w:szCs w:val="16"/>
                <w:lang w:val="es-ES"/>
              </w:rPr>
            </w:pPr>
            <w:r w:rsidRPr="00404290">
              <w:rPr>
                <w:rFonts w:cs="Arial"/>
                <w:sz w:val="12"/>
                <w:szCs w:val="16"/>
                <w:lang w:val="es-ES"/>
              </w:rPr>
              <w:tab/>
            </w:r>
            <w:r w:rsidRPr="00404290">
              <w:rPr>
                <w:rFonts w:cs="Arial"/>
                <w:sz w:val="12"/>
                <w:szCs w:val="16"/>
                <w:lang w:val="es-ES"/>
              </w:rPr>
              <w:tab/>
            </w:r>
            <w:r w:rsidRPr="00404290">
              <w:rPr>
                <w:rFonts w:cs="Arial"/>
                <w:sz w:val="12"/>
                <w:szCs w:val="16"/>
                <w:lang w:val="es-ES"/>
              </w:rPr>
              <w:tab/>
            </w:r>
            <w:r w:rsidRPr="00404290">
              <w:rPr>
                <w:rFonts w:cs="Arial"/>
                <w:color w:val="A6A6A6" w:themeColor="background1" w:themeShade="A6"/>
                <w:sz w:val="12"/>
                <w:szCs w:val="16"/>
                <w:lang w:val="es-ES"/>
              </w:rPr>
              <w:t>[...]</w:t>
            </w:r>
          </w:p>
          <w:p w14:paraId="6C9B361D" w14:textId="5D213A91" w:rsidR="00140F19" w:rsidRDefault="00140F19" w:rsidP="00140F19">
            <w:pPr>
              <w:spacing w:before="0" w:after="0" w:line="240" w:lineRule="auto"/>
              <w:rPr>
                <w:rStyle w:val="m1"/>
                <w:rFonts w:cs="Arial"/>
                <w:sz w:val="20"/>
                <w:lang w:val="es-ES"/>
              </w:rPr>
            </w:pPr>
            <w:r w:rsidRPr="008B3265">
              <w:rPr>
                <w:rFonts w:cs="Arial"/>
                <w:sz w:val="20"/>
                <w:lang w:val="es-ES"/>
              </w:rPr>
              <w:tab/>
            </w:r>
            <w:r w:rsidRPr="008806AB">
              <w:rPr>
                <w:rStyle w:val="m1"/>
                <w:rFonts w:cs="Arial"/>
                <w:sz w:val="20"/>
                <w:lang w:val="es-ES"/>
              </w:rPr>
              <w:t>&lt;</w:t>
            </w:r>
            <w:r>
              <w:rPr>
                <w:rStyle w:val="m1"/>
                <w:rFonts w:cs="Arial"/>
                <w:sz w:val="20"/>
                <w:lang w:val="es-ES"/>
              </w:rPr>
              <w:t>/</w:t>
            </w:r>
            <w:r w:rsidRPr="008806AB">
              <w:rPr>
                <w:rStyle w:val="t1"/>
                <w:rFonts w:cs="Arial"/>
                <w:sz w:val="20"/>
                <w:lang w:val="es-ES"/>
              </w:rPr>
              <w:t>aqd:AQD_Zone</w:t>
            </w:r>
            <w:r w:rsidRPr="008806AB">
              <w:rPr>
                <w:rStyle w:val="m1"/>
                <w:rFonts w:cs="Arial"/>
                <w:sz w:val="20"/>
                <w:lang w:val="es-ES"/>
              </w:rPr>
              <w:t>&gt;</w:t>
            </w:r>
          </w:p>
          <w:p w14:paraId="77AB9EBF" w14:textId="77777777" w:rsidR="00384090" w:rsidRPr="00C71CD4" w:rsidRDefault="00384090" w:rsidP="00384090">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5012E2E5" w14:textId="77777777" w:rsidR="00384090" w:rsidRPr="00C71CD4" w:rsidRDefault="00384090" w:rsidP="00384090">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1B2FC781" w14:textId="6B5DB6B0" w:rsidR="00140F19" w:rsidRPr="00712F9B" w:rsidRDefault="00140F19" w:rsidP="00C71CD4">
            <w:pPr>
              <w:spacing w:before="0" w:after="0" w:line="240" w:lineRule="auto"/>
              <w:rPr>
                <w:rFonts w:cs="Arial"/>
                <w:color w:val="A6A6A6" w:themeColor="background1" w:themeShade="A6"/>
                <w:sz w:val="16"/>
                <w:szCs w:val="16"/>
                <w:lang w:val="de-AT"/>
              </w:rPr>
            </w:pPr>
            <w:r w:rsidRPr="009A1FC9">
              <w:rPr>
                <w:rFonts w:cs="Arial"/>
                <w:sz w:val="20"/>
              </w:rPr>
              <w:tab/>
            </w:r>
            <w:r w:rsidRPr="009A1FC9">
              <w:rPr>
                <w:rStyle w:val="m1"/>
                <w:rFonts w:cs="Arial"/>
                <w:sz w:val="20"/>
              </w:rPr>
              <w:t>&lt;</w:t>
            </w:r>
            <w:r w:rsidRPr="009A1FC9">
              <w:rPr>
                <w:rStyle w:val="t1"/>
                <w:rFonts w:cs="Arial"/>
                <w:sz w:val="20"/>
              </w:rPr>
              <w:t>aqd:AQD_Zone gml:id</w:t>
            </w:r>
            <w:r w:rsidRPr="009A1FC9">
              <w:rPr>
                <w:rStyle w:val="m1"/>
                <w:rFonts w:cs="Arial"/>
                <w:sz w:val="20"/>
              </w:rPr>
              <w:t>="</w:t>
            </w:r>
            <w:r w:rsidR="00F62AAE" w:rsidRPr="009A1FC9">
              <w:rPr>
                <w:rFonts w:cs="Arial"/>
                <w:b/>
                <w:bCs/>
                <w:sz w:val="20"/>
              </w:rPr>
              <w:t xml:space="preserve"> Zone_UK0002</w:t>
            </w:r>
            <w:r w:rsidRPr="009A1FC9">
              <w:rPr>
                <w:rStyle w:val="m1"/>
                <w:rFonts w:cs="Arial"/>
                <w:sz w:val="20"/>
              </w:rPr>
              <w:t>"&gt;</w:t>
            </w:r>
            <w:r w:rsidRPr="009A1FC9">
              <w:rPr>
                <w:rFonts w:cs="Arial"/>
                <w:sz w:val="16"/>
                <w:szCs w:val="16"/>
              </w:rPr>
              <w:tab/>
            </w:r>
            <w:r w:rsidRPr="009A1FC9">
              <w:rPr>
                <w:rFonts w:cs="Arial"/>
                <w:sz w:val="16"/>
                <w:szCs w:val="16"/>
              </w:rPr>
              <w:tab/>
            </w:r>
            <w:r w:rsidRPr="009A1FC9">
              <w:rPr>
                <w:rFonts w:cs="Arial"/>
                <w:sz w:val="16"/>
                <w:szCs w:val="16"/>
              </w:rPr>
              <w:tab/>
            </w:r>
            <w:r w:rsidRPr="00712F9B">
              <w:rPr>
                <w:rFonts w:cs="Arial"/>
                <w:color w:val="A6A6A6" w:themeColor="background1" w:themeShade="A6"/>
                <w:sz w:val="16"/>
                <w:szCs w:val="16"/>
                <w:lang w:val="de-AT"/>
              </w:rPr>
              <w:t>[...]</w:t>
            </w:r>
          </w:p>
          <w:p w14:paraId="6B0F4ED4" w14:textId="77777777" w:rsidR="00384090" w:rsidRPr="009A1FC9" w:rsidRDefault="00384090" w:rsidP="00384090">
            <w:pPr>
              <w:spacing w:before="0" w:after="0" w:line="240" w:lineRule="auto"/>
              <w:rPr>
                <w:rStyle w:val="m1"/>
                <w:rFonts w:cs="Arial"/>
                <w:sz w:val="20"/>
              </w:rPr>
            </w:pPr>
            <w:r w:rsidRPr="009A1FC9">
              <w:rPr>
                <w:rFonts w:cs="Arial"/>
                <w:sz w:val="20"/>
              </w:rPr>
              <w:tab/>
            </w:r>
            <w:r w:rsidRPr="009A1FC9">
              <w:rPr>
                <w:rStyle w:val="m1"/>
                <w:rFonts w:cs="Arial"/>
                <w:sz w:val="20"/>
              </w:rPr>
              <w:t>&lt;/</w:t>
            </w:r>
            <w:r w:rsidRPr="009A1FC9">
              <w:rPr>
                <w:rStyle w:val="t1"/>
                <w:rFonts w:cs="Arial"/>
                <w:sz w:val="20"/>
              </w:rPr>
              <w:t>aqd:AQD_Zone</w:t>
            </w:r>
            <w:r w:rsidRPr="009A1FC9">
              <w:rPr>
                <w:rStyle w:val="m1"/>
                <w:rFonts w:cs="Arial"/>
                <w:sz w:val="20"/>
              </w:rPr>
              <w:t>&gt;</w:t>
            </w:r>
          </w:p>
          <w:p w14:paraId="72E6EF06" w14:textId="77777777" w:rsidR="00C71CD4" w:rsidRDefault="00C71CD4" w:rsidP="00C71CD4">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5236E0F6" w14:textId="77777777" w:rsidR="00384090" w:rsidRPr="00C71CD4" w:rsidRDefault="00384090" w:rsidP="00384090">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77EB6ED1" w14:textId="2AD1B9A2" w:rsidR="00384090" w:rsidRPr="00712F9B" w:rsidRDefault="00384090" w:rsidP="00384090">
            <w:pPr>
              <w:spacing w:before="0" w:after="0" w:line="240" w:lineRule="auto"/>
              <w:rPr>
                <w:rFonts w:cs="Arial"/>
                <w:color w:val="A6A6A6" w:themeColor="background1" w:themeShade="A6"/>
                <w:sz w:val="16"/>
                <w:szCs w:val="16"/>
                <w:lang w:val="de-AT"/>
              </w:rPr>
            </w:pPr>
            <w:r w:rsidRPr="009A1FC9">
              <w:rPr>
                <w:rFonts w:cs="Arial"/>
                <w:sz w:val="20"/>
              </w:rPr>
              <w:lastRenderedPageBreak/>
              <w:tab/>
            </w:r>
            <w:r w:rsidRPr="009A1FC9">
              <w:rPr>
                <w:rStyle w:val="m1"/>
                <w:rFonts w:cs="Arial"/>
                <w:sz w:val="20"/>
              </w:rPr>
              <w:t>&lt;</w:t>
            </w:r>
            <w:r w:rsidRPr="009A1FC9">
              <w:rPr>
                <w:rStyle w:val="t1"/>
                <w:rFonts w:cs="Arial"/>
                <w:sz w:val="20"/>
              </w:rPr>
              <w:t>aqd:AQD_Zone gml:id</w:t>
            </w:r>
            <w:r w:rsidRPr="009A1FC9">
              <w:rPr>
                <w:rStyle w:val="m1"/>
                <w:rFonts w:cs="Arial"/>
                <w:sz w:val="20"/>
              </w:rPr>
              <w:t>="</w:t>
            </w:r>
            <w:r w:rsidRPr="009A1FC9">
              <w:rPr>
                <w:rFonts w:cs="Arial"/>
                <w:b/>
                <w:bCs/>
                <w:sz w:val="20"/>
              </w:rPr>
              <w:t xml:space="preserve"> Zone_UK0003</w:t>
            </w:r>
            <w:r w:rsidRPr="009A1FC9">
              <w:rPr>
                <w:rStyle w:val="m1"/>
                <w:rFonts w:cs="Arial"/>
                <w:sz w:val="20"/>
              </w:rPr>
              <w:t>"&gt;</w:t>
            </w:r>
            <w:r w:rsidRPr="009A1FC9">
              <w:rPr>
                <w:rFonts w:cs="Arial"/>
                <w:sz w:val="16"/>
                <w:szCs w:val="16"/>
              </w:rPr>
              <w:tab/>
            </w:r>
            <w:r w:rsidRPr="009A1FC9">
              <w:rPr>
                <w:rFonts w:cs="Arial"/>
                <w:sz w:val="16"/>
                <w:szCs w:val="16"/>
              </w:rPr>
              <w:tab/>
            </w:r>
            <w:r w:rsidRPr="009A1FC9">
              <w:rPr>
                <w:rFonts w:cs="Arial"/>
                <w:sz w:val="16"/>
                <w:szCs w:val="16"/>
              </w:rPr>
              <w:tab/>
            </w:r>
            <w:r w:rsidRPr="00712F9B">
              <w:rPr>
                <w:rFonts w:cs="Arial"/>
                <w:color w:val="A6A6A6" w:themeColor="background1" w:themeShade="A6"/>
                <w:sz w:val="16"/>
                <w:szCs w:val="16"/>
                <w:lang w:val="de-AT"/>
              </w:rPr>
              <w:t>[...]</w:t>
            </w:r>
          </w:p>
          <w:p w14:paraId="088A1ECB" w14:textId="77777777" w:rsidR="00062A66" w:rsidRPr="009A1FC9" w:rsidRDefault="00062A66" w:rsidP="00062A66">
            <w:pPr>
              <w:spacing w:before="0" w:after="0" w:line="240" w:lineRule="auto"/>
              <w:rPr>
                <w:rStyle w:val="m1"/>
                <w:rFonts w:cs="Arial"/>
                <w:sz w:val="20"/>
              </w:rPr>
            </w:pPr>
            <w:r w:rsidRPr="009A1FC9">
              <w:rPr>
                <w:rFonts w:cs="Arial"/>
                <w:sz w:val="20"/>
              </w:rPr>
              <w:tab/>
            </w:r>
            <w:r w:rsidRPr="009A1FC9">
              <w:rPr>
                <w:rStyle w:val="m1"/>
                <w:rFonts w:cs="Arial"/>
                <w:sz w:val="20"/>
              </w:rPr>
              <w:t>&lt;/</w:t>
            </w:r>
            <w:r w:rsidRPr="009A1FC9">
              <w:rPr>
                <w:rStyle w:val="t1"/>
                <w:rFonts w:cs="Arial"/>
                <w:sz w:val="20"/>
              </w:rPr>
              <w:t>aqd:AQD_Zone</w:t>
            </w:r>
            <w:r w:rsidRPr="009A1FC9">
              <w:rPr>
                <w:rStyle w:val="m1"/>
                <w:rFonts w:cs="Arial"/>
                <w:sz w:val="20"/>
              </w:rPr>
              <w:t>&gt;</w:t>
            </w:r>
          </w:p>
          <w:p w14:paraId="35CC0EAA" w14:textId="77777777" w:rsidR="00062A66" w:rsidRDefault="00062A66" w:rsidP="00062A66">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206CBC02" w14:textId="77777777" w:rsidR="00A25B2E" w:rsidRPr="002F71AA" w:rsidRDefault="00C71CD4" w:rsidP="00F62AAE">
            <w:pPr>
              <w:spacing w:before="0" w:after="0" w:line="240" w:lineRule="auto"/>
            </w:pPr>
            <w:r w:rsidRPr="00C71CD4">
              <w:rPr>
                <w:rFonts w:eastAsia="Times New Roman" w:cs="Arial"/>
                <w:color w:val="0000FF"/>
                <w:sz w:val="20"/>
                <w:lang w:val="en-US" w:eastAsia="es-ES"/>
              </w:rPr>
              <w:t>&lt;/</w:t>
            </w:r>
            <w:r w:rsidRPr="00C71CD4">
              <w:rPr>
                <w:rFonts w:eastAsia="Times New Roman" w:cs="Arial"/>
                <w:color w:val="990000"/>
                <w:sz w:val="20"/>
                <w:lang w:val="en-US" w:eastAsia="es-ES"/>
              </w:rPr>
              <w:t>gml:FeatureCollection</w:t>
            </w:r>
            <w:r w:rsidRPr="00C71CD4">
              <w:rPr>
                <w:rFonts w:eastAsia="Times New Roman" w:cs="Arial"/>
                <w:color w:val="0000FF"/>
                <w:sz w:val="20"/>
                <w:lang w:val="en-US" w:eastAsia="es-ES"/>
              </w:rPr>
              <w:t>&gt;</w:t>
            </w:r>
          </w:p>
        </w:tc>
      </w:tr>
    </w:tbl>
    <w:p w14:paraId="45A13130" w14:textId="77777777" w:rsidR="00EE29E7" w:rsidRDefault="00EE29E7" w:rsidP="00EE29E7"/>
    <w:p w14:paraId="1CE33565" w14:textId="7D553517" w:rsidR="00B85074" w:rsidRPr="002F71AA" w:rsidRDefault="0094607A" w:rsidP="00300954">
      <w:pPr>
        <w:pStyle w:val="Heading2"/>
        <w:spacing w:before="0"/>
      </w:pPr>
      <w:bookmarkStart w:id="25" w:name="_Toc520454585"/>
      <w:r>
        <w:t>Identifiers and referencing</w:t>
      </w:r>
      <w:bookmarkEnd w:id="25"/>
      <w:r w:rsidR="00B85074" w:rsidRPr="002F71AA">
        <w:t xml:space="preserve"> </w:t>
      </w:r>
    </w:p>
    <w:p w14:paraId="53842806" w14:textId="39F08185" w:rsidR="00B85074" w:rsidRDefault="0094607A" w:rsidP="00864616">
      <w:pPr>
        <w:spacing w:before="0" w:after="0"/>
      </w:pPr>
      <w:r>
        <w:t>In complex data models, it is necessary to link together different pieces of information to provide a complete picture. Some examples of this are:</w:t>
      </w:r>
    </w:p>
    <w:p w14:paraId="3BC61A6C" w14:textId="1C56C864" w:rsidR="0094607A" w:rsidRDefault="0094607A" w:rsidP="00386D10">
      <w:pPr>
        <w:pStyle w:val="ListParagraph"/>
        <w:numPr>
          <w:ilvl w:val="0"/>
          <w:numId w:val="30"/>
        </w:numPr>
      </w:pPr>
      <w:r>
        <w:t>Linking SamplingPoints to Stations</w:t>
      </w:r>
    </w:p>
    <w:p w14:paraId="5AA58E73" w14:textId="20233E7C" w:rsidR="0094607A" w:rsidRDefault="0094607A" w:rsidP="00386D10">
      <w:pPr>
        <w:pStyle w:val="ListParagraph"/>
        <w:numPr>
          <w:ilvl w:val="0"/>
          <w:numId w:val="30"/>
        </w:numPr>
      </w:pPr>
      <w:r>
        <w:t xml:space="preserve">Linking </w:t>
      </w:r>
      <w:r w:rsidR="0096765F">
        <w:t xml:space="preserve">SamplingPoints </w:t>
      </w:r>
      <w:r>
        <w:t>to Zones</w:t>
      </w:r>
    </w:p>
    <w:p w14:paraId="48526C69" w14:textId="67A4538C" w:rsidR="0094607A" w:rsidRDefault="0094607A" w:rsidP="00386D10">
      <w:pPr>
        <w:pStyle w:val="ListParagraph"/>
        <w:numPr>
          <w:ilvl w:val="0"/>
          <w:numId w:val="30"/>
        </w:numPr>
      </w:pPr>
      <w:r>
        <w:t>Linking Observations to SamplingPoints</w:t>
      </w:r>
    </w:p>
    <w:p w14:paraId="4C15BC47" w14:textId="77777777" w:rsidR="0094607A" w:rsidRDefault="0094607A" w:rsidP="00864616">
      <w:pPr>
        <w:spacing w:before="0" w:after="0"/>
      </w:pPr>
    </w:p>
    <w:p w14:paraId="26260A63" w14:textId="2834906A" w:rsidR="0094607A" w:rsidRDefault="0094607A" w:rsidP="00864616">
      <w:pPr>
        <w:spacing w:before="0" w:after="0"/>
      </w:pPr>
      <w:r>
        <w:t xml:space="preserve">In order to provide an unambiguous link to an object, the object must be identifiable. A unique object identifier must be assigned to this object that fullfills the following requirements: </w:t>
      </w:r>
    </w:p>
    <w:p w14:paraId="0F915210" w14:textId="77777777" w:rsidR="0094607A" w:rsidRPr="00B21147" w:rsidRDefault="0094607A" w:rsidP="00386D10">
      <w:pPr>
        <w:pStyle w:val="ListParagraph"/>
        <w:numPr>
          <w:ilvl w:val="0"/>
          <w:numId w:val="13"/>
        </w:numPr>
        <w:rPr>
          <w:lang w:val="en-US"/>
        </w:rPr>
      </w:pPr>
      <w:r w:rsidRPr="00B21147">
        <w:rPr>
          <w:b/>
        </w:rPr>
        <w:t>Uniqueness</w:t>
      </w:r>
      <w:r>
        <w:t xml:space="preserve"> </w:t>
      </w:r>
      <w:r w:rsidRPr="00B21147">
        <w:rPr>
          <w:lang w:val="en-US"/>
        </w:rPr>
        <w:t>(i.e. the identifier is only used once, for one explicit data object; it will not be re-used in the future for a different object),</w:t>
      </w:r>
    </w:p>
    <w:p w14:paraId="5505DCC5" w14:textId="77777777" w:rsidR="0094607A" w:rsidRPr="00B21147" w:rsidRDefault="0094607A" w:rsidP="00386D10">
      <w:pPr>
        <w:pStyle w:val="ListParagraph"/>
        <w:numPr>
          <w:ilvl w:val="0"/>
          <w:numId w:val="13"/>
        </w:numPr>
        <w:rPr>
          <w:lang w:val="en-US"/>
        </w:rPr>
      </w:pPr>
      <w:r w:rsidRPr="00B21147">
        <w:rPr>
          <w:b/>
        </w:rPr>
        <w:t>Persistence</w:t>
      </w:r>
      <w:r>
        <w:t xml:space="preserve"> </w:t>
      </w:r>
      <w:r w:rsidRPr="00B21147">
        <w:rPr>
          <w:lang w:val="en-US"/>
        </w:rPr>
        <w:t>(i.e. the identifier is always used for one explicit data object; the same object will not be provided using a different identifier),</w:t>
      </w:r>
    </w:p>
    <w:p w14:paraId="5CF34ACE" w14:textId="77777777" w:rsidR="0094607A" w:rsidRDefault="0094607A" w:rsidP="00386D10">
      <w:pPr>
        <w:pStyle w:val="ListParagraph"/>
        <w:numPr>
          <w:ilvl w:val="0"/>
          <w:numId w:val="13"/>
        </w:numPr>
      </w:pPr>
      <w:r w:rsidRPr="00B21147">
        <w:rPr>
          <w:b/>
          <w:lang w:val="en-US"/>
        </w:rPr>
        <w:t>T</w:t>
      </w:r>
      <w:r w:rsidRPr="00B21147">
        <w:rPr>
          <w:b/>
        </w:rPr>
        <w:t>raceability</w:t>
      </w:r>
      <w:r w:rsidRPr="002F71AA">
        <w:t xml:space="preserve"> (i.e. the identifier has to provide sufficient information about the source of the spatial object), and feasibility (i.e. well aligned with any pre-existing national identifier systems to enable mapping).</w:t>
      </w:r>
    </w:p>
    <w:p w14:paraId="7C89A77C" w14:textId="77777777" w:rsidR="0094607A" w:rsidRPr="002F71AA" w:rsidRDefault="0094607A" w:rsidP="00386D10">
      <w:pPr>
        <w:pStyle w:val="ListParagraph"/>
        <w:numPr>
          <w:ilvl w:val="0"/>
          <w:numId w:val="13"/>
        </w:numPr>
      </w:pPr>
      <w:r w:rsidRPr="00446CC7">
        <w:rPr>
          <w:b/>
        </w:rPr>
        <w:t>F</w:t>
      </w:r>
      <w:r w:rsidRPr="0058593B">
        <w:rPr>
          <w:b/>
        </w:rPr>
        <w:t>easibility</w:t>
      </w:r>
      <w:r w:rsidRPr="002F71AA">
        <w:t xml:space="preserve"> (i.e. well aligned with any pre-existing national identifier systems to enable mapping).</w:t>
      </w:r>
    </w:p>
    <w:p w14:paraId="734C7698" w14:textId="77777777" w:rsidR="0094607A" w:rsidRDefault="0094607A" w:rsidP="00864616">
      <w:pPr>
        <w:spacing w:before="0" w:after="0"/>
      </w:pPr>
    </w:p>
    <w:p w14:paraId="56E6ECA7" w14:textId="3B654975" w:rsidR="00684F31" w:rsidRDefault="0094607A" w:rsidP="00864616">
      <w:pPr>
        <w:spacing w:before="0" w:after="0"/>
      </w:pPr>
      <w:r>
        <w:t xml:space="preserve">Based on these unique object identifiers, it is then possible for one data object to provide a reference to a related data object, i.e. a </w:t>
      </w:r>
      <w:r w:rsidR="0096765F">
        <w:t xml:space="preserve">SamplingPoint </w:t>
      </w:r>
      <w:r>
        <w:t xml:space="preserve">can include explicit information </w:t>
      </w:r>
      <w:r w:rsidR="0096765F">
        <w:t>on its Zone.The following sections detail the identifiers used within AQ e-Reporting, as well as the mechanism defined for referencing between data objects.</w:t>
      </w:r>
    </w:p>
    <w:p w14:paraId="37BFCF5E" w14:textId="77777777" w:rsidR="00684F31" w:rsidRDefault="00684F31">
      <w:r>
        <w:br w:type="page"/>
      </w:r>
    </w:p>
    <w:p w14:paraId="254AA33E" w14:textId="77777777" w:rsidR="0096765F" w:rsidRDefault="0096765F" w:rsidP="00864616">
      <w:pPr>
        <w:spacing w:before="0" w:after="0"/>
      </w:pPr>
    </w:p>
    <w:p w14:paraId="10006133" w14:textId="2406B888" w:rsidR="00F11210" w:rsidRPr="002F71AA" w:rsidRDefault="00F11210" w:rsidP="006676D5">
      <w:pPr>
        <w:pStyle w:val="Heading3"/>
      </w:pPr>
      <w:bookmarkStart w:id="26" w:name="_The_GML_identifier"/>
      <w:bookmarkStart w:id="27" w:name="_The_GML_identifier_1"/>
      <w:bookmarkStart w:id="28" w:name="_The_INSPIRE_identifier"/>
      <w:bookmarkStart w:id="29" w:name="_The_INSPIRE_identifier_1"/>
      <w:bookmarkStart w:id="30" w:name="inspireId"/>
      <w:bookmarkStart w:id="31" w:name="_Toc520454586"/>
      <w:bookmarkEnd w:id="26"/>
      <w:bookmarkEnd w:id="27"/>
      <w:bookmarkEnd w:id="28"/>
      <w:bookmarkEnd w:id="29"/>
      <w:r w:rsidRPr="002F71AA">
        <w:t>The INSPIRE identifier</w:t>
      </w:r>
      <w:bookmarkEnd w:id="30"/>
      <w:bookmarkEnd w:id="31"/>
    </w:p>
    <w:p w14:paraId="799D8E08" w14:textId="12E03A38" w:rsidR="004037F7" w:rsidRPr="004037F7" w:rsidRDefault="004037F7" w:rsidP="004037F7">
      <w:pPr>
        <w:rPr>
          <w:lang w:val="en-US"/>
        </w:rPr>
      </w:pPr>
      <w:r w:rsidRPr="004037F7">
        <w:rPr>
          <w:lang w:val="en-US"/>
        </w:rPr>
        <w:t xml:space="preserve">Within AQ e-Reporting the INSPIRE concept for a common framework for the unique identification of spatial objects is used not only for those objects that have been extended from the INSPIRE specifications such as the AQD_Station, it has also been </w:t>
      </w:r>
      <w:r w:rsidR="00062A66">
        <w:rPr>
          <w:lang w:val="en-US"/>
        </w:rPr>
        <w:t>applied</w:t>
      </w:r>
      <w:r w:rsidR="00062A66" w:rsidRPr="004037F7">
        <w:rPr>
          <w:lang w:val="en-US"/>
        </w:rPr>
        <w:t xml:space="preserve"> </w:t>
      </w:r>
      <w:r w:rsidRPr="004037F7">
        <w:rPr>
          <w:lang w:val="en-US"/>
        </w:rPr>
        <w:t xml:space="preserve">to non-spatial data objects with identity e.g. an assessment regime. </w:t>
      </w:r>
    </w:p>
    <w:p w14:paraId="6B7FA4E8" w14:textId="424C915F" w:rsidR="00CE1EA0" w:rsidRPr="002F71AA" w:rsidRDefault="00422627" w:rsidP="00CE1EA0">
      <w:r w:rsidRPr="002F71AA">
        <w:t xml:space="preserve">The INSPIRE </w:t>
      </w:r>
      <w:r w:rsidR="00CE1EA0" w:rsidRPr="002F71AA">
        <w:t xml:space="preserve">unique identifiers </w:t>
      </w:r>
      <w:r w:rsidRPr="002F71AA">
        <w:t xml:space="preserve">used for </w:t>
      </w:r>
      <w:r w:rsidR="00CE1EA0" w:rsidRPr="002F71AA">
        <w:t xml:space="preserve">spatial </w:t>
      </w:r>
      <w:r w:rsidRPr="002F71AA">
        <w:t xml:space="preserve">and non-spatial data </w:t>
      </w:r>
      <w:r w:rsidR="00CE1EA0" w:rsidRPr="002F71AA">
        <w:t xml:space="preserve">objects </w:t>
      </w:r>
      <w:r w:rsidRPr="002F71AA">
        <w:t xml:space="preserve">in the AQ e-Reporting data model </w:t>
      </w:r>
      <w:r w:rsidR="00CE1EA0" w:rsidRPr="002F71AA">
        <w:t xml:space="preserve">consist of </w:t>
      </w:r>
      <w:r w:rsidR="00062A66">
        <w:t>three</w:t>
      </w:r>
      <w:r w:rsidR="00062A66" w:rsidRPr="002F71AA">
        <w:t xml:space="preserve"> </w:t>
      </w:r>
      <w:r w:rsidR="00CE1EA0" w:rsidRPr="002F71AA">
        <w:t>parts:</w:t>
      </w:r>
    </w:p>
    <w:p w14:paraId="1AE64E39" w14:textId="77777777" w:rsidR="00CE1EA0" w:rsidRPr="002F71AA" w:rsidRDefault="00CE1EA0" w:rsidP="00386D10">
      <w:pPr>
        <w:pStyle w:val="ListParagraph"/>
        <w:numPr>
          <w:ilvl w:val="0"/>
          <w:numId w:val="6"/>
        </w:numPr>
      </w:pPr>
      <w:r w:rsidRPr="002F71AA">
        <w:t>A namespace to identify the data source. The namespace is owned by the data provider and</w:t>
      </w:r>
      <w:r w:rsidR="00871FD4" w:rsidRPr="002F71AA">
        <w:t xml:space="preserve"> </w:t>
      </w:r>
      <w:r w:rsidRPr="002F71AA">
        <w:t xml:space="preserve">registered in the INSPIRE External Object </w:t>
      </w:r>
      <w:r w:rsidR="006251F8" w:rsidRPr="002F71AA">
        <w:t>Identifier Namespaces Register</w:t>
      </w:r>
    </w:p>
    <w:p w14:paraId="10539097" w14:textId="77777777" w:rsidR="00CE1EA0" w:rsidRPr="002F71AA" w:rsidRDefault="00CE1EA0" w:rsidP="00386D10">
      <w:pPr>
        <w:pStyle w:val="ListParagraph"/>
        <w:numPr>
          <w:ilvl w:val="0"/>
          <w:numId w:val="6"/>
        </w:numPr>
      </w:pPr>
      <w:r w:rsidRPr="002F71AA">
        <w:t>A local identifier, assigned by the data provider. The local identifier is unique within the</w:t>
      </w:r>
      <w:r w:rsidR="00871FD4" w:rsidRPr="002F71AA">
        <w:t xml:space="preserve"> </w:t>
      </w:r>
      <w:r w:rsidRPr="002F71AA">
        <w:t>namespace, i.e. no other spatial object carries the same unique identifier.</w:t>
      </w:r>
    </w:p>
    <w:p w14:paraId="70DEA6F3" w14:textId="40393456" w:rsidR="004037F7" w:rsidRPr="00712F9B" w:rsidRDefault="004037F7" w:rsidP="00386D10">
      <w:pPr>
        <w:pStyle w:val="ListParagraph"/>
        <w:numPr>
          <w:ilvl w:val="0"/>
          <w:numId w:val="6"/>
        </w:numPr>
      </w:pPr>
      <w:r w:rsidRPr="00712F9B">
        <w:t>An optional version identifier to be used in cases where an updated version of an existing data object is being provided</w:t>
      </w:r>
      <w:r w:rsidR="005B15DA" w:rsidRPr="00712F9B">
        <w:t xml:space="preserve"> is also available</w:t>
      </w:r>
      <w:r w:rsidRPr="00712F9B">
        <w:t xml:space="preserve">. </w:t>
      </w:r>
    </w:p>
    <w:p w14:paraId="28B7BE07" w14:textId="77777777" w:rsidR="00A35127" w:rsidRDefault="00A35127" w:rsidP="00A35127">
      <w:pPr>
        <w:spacing w:before="0" w:after="0"/>
        <w:jc w:val="both"/>
        <w:rPr>
          <w:sz w:val="22"/>
          <w:szCs w:val="22"/>
        </w:rPr>
      </w:pPr>
    </w:p>
    <w:p w14:paraId="5C69B03A" w14:textId="77777777" w:rsidR="00A35127" w:rsidRPr="004037F7" w:rsidRDefault="00A35127" w:rsidP="00A35127">
      <w:pPr>
        <w:tabs>
          <w:tab w:val="left" w:pos="9195"/>
        </w:tabs>
        <w:rPr>
          <w:lang w:val="en-US"/>
        </w:rPr>
      </w:pPr>
      <w:r w:rsidRPr="004037F7">
        <w:rPr>
          <w:lang w:val="en-US"/>
        </w:rPr>
        <w:t xml:space="preserve">Identifiers have a key role in joining up the components of the AQ e-Reporting data model and need to allow for easy processing of identifiers in software applications of the e-Reporting data management systems, therefore some constraints are placed on the syntax of identifiers. Identifiers are not constrained in length, but in the characters they can use; they must start with a letter (capital or small) or an underscore (“_”) while the further characters must be either letters (capital or small), numbers or one of the following characters: underscore (“_”), dash ("-"),full stop ("."). </w:t>
      </w:r>
    </w:p>
    <w:p w14:paraId="5D9A86E5" w14:textId="3AA884AA" w:rsidR="00A35127" w:rsidRPr="002F71AA" w:rsidRDefault="00A35127" w:rsidP="00A35127">
      <w:pPr>
        <w:tabs>
          <w:tab w:val="left" w:pos="9195"/>
        </w:tabs>
      </w:pPr>
      <w:r w:rsidRPr="002F71AA">
        <w:t xml:space="preserve">A version identifier may also be included where data model contains life-cycle information for a spatial or non-spatial data object. The version identifier allows </w:t>
      </w:r>
      <w:r w:rsidR="00062A66">
        <w:t>for diffentiation</w:t>
      </w:r>
      <w:r w:rsidR="00062A66" w:rsidRPr="002F71AA">
        <w:t xml:space="preserve"> </w:t>
      </w:r>
      <w:r w:rsidRPr="002F71AA">
        <w:t xml:space="preserve">between the different versions of the same spatial or data object. Within a set of all versions of an object, the version identifier is unique. The version identifier is not </w:t>
      </w:r>
      <w:r>
        <w:t>used when referencing an INSPIRE object</w:t>
      </w:r>
      <w:r w:rsidRPr="002F71AA">
        <w:t>.</w:t>
      </w:r>
    </w:p>
    <w:p w14:paraId="0C35F9A1" w14:textId="5F0AAA81" w:rsidR="00A35127" w:rsidRPr="002F71AA" w:rsidRDefault="00A35127" w:rsidP="00A35127">
      <w:r w:rsidRPr="002F71AA">
        <w:t xml:space="preserve">The parent child relationship of XML elements that make up </w:t>
      </w:r>
      <w:hyperlink w:anchor="_The_INSPIRE_identifier" w:history="1">
        <w:r w:rsidR="005C408E">
          <w:rPr>
            <w:rStyle w:val="Hyperlink"/>
          </w:rPr>
          <w:t>t</w:t>
        </w:r>
        <w:r w:rsidR="005C408E" w:rsidRPr="005C408E">
          <w:rPr>
            <w:rStyle w:val="Hyperlink"/>
          </w:rPr>
          <w:t>he INSPI</w:t>
        </w:r>
        <w:r w:rsidR="005C408E" w:rsidRPr="005C408E">
          <w:rPr>
            <w:rStyle w:val="Hyperlink"/>
          </w:rPr>
          <w:t>R</w:t>
        </w:r>
        <w:r w:rsidR="005C408E" w:rsidRPr="005C408E">
          <w:rPr>
            <w:rStyle w:val="Hyperlink"/>
          </w:rPr>
          <w:t>E id</w:t>
        </w:r>
        <w:r w:rsidR="005C408E" w:rsidRPr="005C408E">
          <w:rPr>
            <w:rStyle w:val="Hyperlink"/>
          </w:rPr>
          <w:t>e</w:t>
        </w:r>
        <w:r w:rsidR="005C408E" w:rsidRPr="005C408E">
          <w:rPr>
            <w:rStyle w:val="Hyperlink"/>
          </w:rPr>
          <w:t>n</w:t>
        </w:r>
        <w:r w:rsidR="005C408E" w:rsidRPr="005C408E">
          <w:rPr>
            <w:rStyle w:val="Hyperlink"/>
          </w:rPr>
          <w:t>tifier</w:t>
        </w:r>
      </w:hyperlink>
      <w:r w:rsidRPr="002F71AA">
        <w:t xml:space="preserve"> is shown in </w:t>
      </w:r>
      <w:r w:rsidR="00884D1F" w:rsidRPr="002F71AA">
        <w:fldChar w:fldCharType="begin"/>
      </w:r>
      <w:r w:rsidRPr="002F71AA">
        <w:instrText xml:space="preserve"> REF _Ref231894274 \h </w:instrText>
      </w:r>
      <w:r w:rsidR="00884D1F" w:rsidRPr="002F71AA">
        <w:fldChar w:fldCharType="separate"/>
      </w:r>
      <w:r w:rsidR="00531AD6" w:rsidRPr="002F71AA">
        <w:t xml:space="preserve">Figure </w:t>
      </w:r>
      <w:r w:rsidR="00531AD6">
        <w:rPr>
          <w:noProof/>
        </w:rPr>
        <w:t>3</w:t>
      </w:r>
      <w:r w:rsidR="00884D1F" w:rsidRPr="002F71AA">
        <w:fldChar w:fldCharType="end"/>
      </w:r>
      <w:r w:rsidRPr="002F71AA">
        <w:t>.</w:t>
      </w: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tblGrid>
      <w:tr w:rsidR="00A35127" w:rsidRPr="002F71AA" w14:paraId="23F4CA98" w14:textId="77777777" w:rsidTr="00A35127">
        <w:tc>
          <w:tcPr>
            <w:tcW w:w="5953" w:type="dxa"/>
            <w:shd w:val="clear" w:color="auto" w:fill="FFFFFF"/>
          </w:tcPr>
          <w:p w14:paraId="0DB64153" w14:textId="77777777" w:rsidR="00A35127" w:rsidRPr="002F71AA" w:rsidRDefault="00A35127" w:rsidP="00A35127">
            <w:pPr>
              <w:spacing w:before="0" w:after="0" w:line="240" w:lineRule="auto"/>
              <w:jc w:val="center"/>
            </w:pPr>
            <w:r w:rsidRPr="002F71AA">
              <w:rPr>
                <w:noProof/>
              </w:rPr>
              <w:lastRenderedPageBreak/>
              <w:drawing>
                <wp:inline distT="0" distB="0" distL="0" distR="0" wp14:anchorId="00A89735" wp14:editId="5EBD77B6">
                  <wp:extent cx="3576711" cy="1524733"/>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6954" cy="1524837"/>
                          </a:xfrm>
                          <a:prstGeom prst="rect">
                            <a:avLst/>
                          </a:prstGeom>
                          <a:noFill/>
                          <a:ln>
                            <a:noFill/>
                          </a:ln>
                        </pic:spPr>
                      </pic:pic>
                    </a:graphicData>
                  </a:graphic>
                </wp:inline>
              </w:drawing>
            </w:r>
          </w:p>
        </w:tc>
      </w:tr>
      <w:tr w:rsidR="00A35127" w:rsidRPr="002F71AA" w14:paraId="6AEAABBD" w14:textId="77777777" w:rsidTr="00A35127">
        <w:tc>
          <w:tcPr>
            <w:tcW w:w="5953" w:type="dxa"/>
            <w:shd w:val="clear" w:color="auto" w:fill="auto"/>
          </w:tcPr>
          <w:p w14:paraId="010D00F7" w14:textId="34E0D907" w:rsidR="00A35127" w:rsidRPr="002F71AA" w:rsidRDefault="00A35127" w:rsidP="00840DB5">
            <w:pPr>
              <w:pStyle w:val="Caption"/>
            </w:pPr>
            <w:bookmarkStart w:id="32" w:name="_Ref231894274"/>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w:t>
            </w:r>
            <w:r w:rsidR="00AA2D2B">
              <w:rPr>
                <w:noProof/>
              </w:rPr>
              <w:fldChar w:fldCharType="end"/>
            </w:r>
            <w:bookmarkEnd w:id="32"/>
            <w:r w:rsidRPr="002F71AA">
              <w:t xml:space="preserve"> – INSPIRE identifier elements</w:t>
            </w:r>
          </w:p>
        </w:tc>
      </w:tr>
    </w:tbl>
    <w:p w14:paraId="47CB71B7" w14:textId="77777777" w:rsidR="00CE2509" w:rsidRDefault="00CE2509" w:rsidP="00CE2509">
      <w:pPr>
        <w:spacing w:before="0" w:after="0"/>
        <w:jc w:val="both"/>
        <w:rPr>
          <w:sz w:val="22"/>
          <w:szCs w:val="22"/>
        </w:rPr>
      </w:pPr>
    </w:p>
    <w:p w14:paraId="62D648D4" w14:textId="77777777" w:rsidR="00D26336" w:rsidRPr="002F71AA" w:rsidRDefault="00D26336" w:rsidP="00D26336">
      <w:pPr>
        <w:spacing w:before="0" w:after="0"/>
      </w:pPr>
      <w:r w:rsidRPr="002F71AA">
        <w:t>Within the different data flows, the inspireId will be found within elements associated with the following namespaces:</w:t>
      </w:r>
    </w:p>
    <w:p w14:paraId="51B4D491" w14:textId="77777777" w:rsidR="00D26336" w:rsidRPr="002F71AA" w:rsidRDefault="00D26336" w:rsidP="00386D10">
      <w:pPr>
        <w:pStyle w:val="ListParagraph"/>
        <w:numPr>
          <w:ilvl w:val="0"/>
          <w:numId w:val="10"/>
        </w:numPr>
      </w:pPr>
      <w:r w:rsidRPr="002F71AA">
        <w:t>&lt;</w:t>
      </w:r>
      <w:r w:rsidRPr="002F71AA">
        <w:rPr>
          <w:b/>
        </w:rPr>
        <w:t>aqd</w:t>
      </w:r>
      <w:r w:rsidRPr="002F71AA">
        <w:t xml:space="preserve">:inspireId&gt; for </w:t>
      </w:r>
      <w:r>
        <w:t xml:space="preserve">objects </w:t>
      </w:r>
      <w:r w:rsidRPr="002F71AA">
        <w:t xml:space="preserve">specific </w:t>
      </w:r>
      <w:r>
        <w:t xml:space="preserve">to the </w:t>
      </w:r>
      <w:r w:rsidRPr="002F71AA">
        <w:t>Air Quality Directives</w:t>
      </w:r>
    </w:p>
    <w:p w14:paraId="214B9991" w14:textId="77777777" w:rsidR="00D26336" w:rsidRPr="002F71AA" w:rsidRDefault="00D26336" w:rsidP="00386D10">
      <w:pPr>
        <w:pStyle w:val="ListParagraph"/>
        <w:numPr>
          <w:ilvl w:val="0"/>
          <w:numId w:val="10"/>
        </w:numPr>
      </w:pPr>
      <w:r w:rsidRPr="002F71AA">
        <w:t>&lt;</w:t>
      </w:r>
      <w:r w:rsidRPr="002F71AA">
        <w:rPr>
          <w:b/>
        </w:rPr>
        <w:t>ef</w:t>
      </w:r>
      <w:r w:rsidRPr="002F71AA">
        <w:t>:inspireId&gt; for</w:t>
      </w:r>
      <w:r>
        <w:t xml:space="preserve"> objects based on INSPIRE</w:t>
      </w:r>
      <w:r w:rsidRPr="002F71AA">
        <w:t xml:space="preserve"> </w:t>
      </w:r>
      <w:r>
        <w:t>Environmental M</w:t>
      </w:r>
      <w:r w:rsidRPr="002F71AA">
        <w:t>onitoring Facilities</w:t>
      </w:r>
    </w:p>
    <w:p w14:paraId="6C4F0FD0" w14:textId="77777777" w:rsidR="00D26336" w:rsidRPr="002F71AA" w:rsidRDefault="00D26336" w:rsidP="00386D10">
      <w:pPr>
        <w:pStyle w:val="ListParagraph"/>
        <w:numPr>
          <w:ilvl w:val="0"/>
          <w:numId w:val="10"/>
        </w:numPr>
      </w:pPr>
      <w:r w:rsidRPr="002F71AA">
        <w:t>&lt;</w:t>
      </w:r>
      <w:r w:rsidRPr="002F71AA">
        <w:rPr>
          <w:b/>
        </w:rPr>
        <w:t>am</w:t>
      </w:r>
      <w:r w:rsidRPr="002F71AA">
        <w:t xml:space="preserve">:inspireId&gt; for </w:t>
      </w:r>
      <w:r>
        <w:t xml:space="preserve">objects based on INSPIRE </w:t>
      </w:r>
      <w:r w:rsidRPr="002F71AA">
        <w:t>Area management/restriction/regulation zones and reporting units</w:t>
      </w:r>
    </w:p>
    <w:p w14:paraId="301E8AFC" w14:textId="77777777" w:rsidR="00A35127" w:rsidRPr="00D26336" w:rsidRDefault="00D26336" w:rsidP="00386D10">
      <w:pPr>
        <w:pStyle w:val="ListParagraph"/>
        <w:numPr>
          <w:ilvl w:val="0"/>
          <w:numId w:val="10"/>
        </w:numPr>
        <w:rPr>
          <w:rFonts w:ascii="Helvetica" w:hAnsi="Helvetica"/>
          <w:b/>
          <w:spacing w:val="10"/>
        </w:rPr>
      </w:pPr>
      <w:r>
        <w:t xml:space="preserve">For </w:t>
      </w:r>
      <w:r w:rsidRPr="002F71AA">
        <w:t>Observations &amp; Measurements and Sensor Web Enablement</w:t>
      </w:r>
      <w:r>
        <w:t>, the inspireId is not used. Instead the gml:id is used as the unique identifier.</w:t>
      </w:r>
      <w:r w:rsidR="00A35127">
        <w:br w:type="page"/>
      </w:r>
    </w:p>
    <w:p w14:paraId="1EC6B918" w14:textId="77777777" w:rsidR="00CE2509" w:rsidRPr="002F71AA" w:rsidRDefault="00CE2509" w:rsidP="00CE2509">
      <w:pPr>
        <w:pStyle w:val="Heading4"/>
      </w:pPr>
      <w:r>
        <w:lastRenderedPageBreak/>
        <w:t xml:space="preserve">INSPIRE namespace </w:t>
      </w:r>
    </w:p>
    <w:p w14:paraId="48B79580" w14:textId="1C0E8B4A" w:rsidR="00DD6996" w:rsidRDefault="001461FA" w:rsidP="001461FA">
      <w:r w:rsidRPr="00C62A3A">
        <w:t xml:space="preserve">The </w:t>
      </w:r>
      <w:r w:rsidR="00CE2509" w:rsidRPr="00C62A3A">
        <w:t xml:space="preserve">INSPIRE </w:t>
      </w:r>
      <w:r w:rsidR="00DD6996" w:rsidRPr="00C62A3A">
        <w:t xml:space="preserve">namespace </w:t>
      </w:r>
      <w:r w:rsidRPr="00C62A3A">
        <w:t>is</w:t>
      </w:r>
      <w:r w:rsidR="00DD6996" w:rsidRPr="00C62A3A">
        <w:t xml:space="preserve"> key to identify the source</w:t>
      </w:r>
      <w:r w:rsidRPr="00C62A3A">
        <w:t xml:space="preserve"> </w:t>
      </w:r>
      <w:r w:rsidR="00124547" w:rsidRPr="00C62A3A">
        <w:t xml:space="preserve">of a dataset </w:t>
      </w:r>
      <w:r w:rsidRPr="00C62A3A">
        <w:t>or spatial object</w:t>
      </w:r>
      <w:r w:rsidR="00DD6996" w:rsidRPr="00C62A3A">
        <w:t xml:space="preserve">. </w:t>
      </w:r>
      <w:r w:rsidRPr="00C62A3A">
        <w:t xml:space="preserve">In the simplest sense it is a collection of names, assembled within a uniform resource identifier (URI) reference to ensure uniqueness across spatial datasets down to authority level. The namespace value will be owned by the data provider of the spatial object and will be registered in the INSPIRE External Object Identifier Namespaces Register. This latter requirement will necessitate </w:t>
      </w:r>
      <w:r w:rsidR="0096765F">
        <w:t xml:space="preserve">a </w:t>
      </w:r>
      <w:r w:rsidRPr="00C62A3A">
        <w:t xml:space="preserve">liaison between AQ e-Reporters and their local INSPIRE representatives. </w:t>
      </w:r>
      <w:r w:rsidR="00DD6996" w:rsidRPr="00C62A3A">
        <w:t xml:space="preserve">For the implementation of AQ e-Reporting two options are provided below. </w:t>
      </w:r>
      <w:r w:rsidRPr="00C62A3A">
        <w:t>We recommend</w:t>
      </w:r>
      <w:r w:rsidR="00DD6996" w:rsidRPr="00C62A3A">
        <w:t xml:space="preserve"> that air quality practisioners </w:t>
      </w:r>
      <w:r w:rsidR="00B556FA" w:rsidRPr="00C62A3A">
        <w:t xml:space="preserve">engage with </w:t>
      </w:r>
      <w:r w:rsidR="0096765F">
        <w:t>national</w:t>
      </w:r>
      <w:r w:rsidR="0096765F" w:rsidRPr="00C62A3A">
        <w:t xml:space="preserve"> </w:t>
      </w:r>
      <w:r w:rsidR="00B556FA" w:rsidRPr="00C62A3A">
        <w:t xml:space="preserve">INSPIRE representatives in order to understand </w:t>
      </w:r>
      <w:r w:rsidRPr="00C62A3A">
        <w:t xml:space="preserve">and align AQ systems with any pre-existing </w:t>
      </w:r>
      <w:r w:rsidR="00B556FA" w:rsidRPr="00C62A3A">
        <w:t xml:space="preserve">National implementation of </w:t>
      </w:r>
      <w:r w:rsidRPr="00C62A3A">
        <w:t xml:space="preserve">INSPIRE </w:t>
      </w:r>
      <w:r w:rsidR="00B556FA" w:rsidRPr="00C62A3A">
        <w:t>namespaces.</w:t>
      </w:r>
      <w:r w:rsidR="00B556FA">
        <w:t xml:space="preserve"> </w:t>
      </w:r>
    </w:p>
    <w:p w14:paraId="0322FF81" w14:textId="77777777" w:rsidR="00DD6996" w:rsidRPr="002F71AA" w:rsidRDefault="00EC41FB" w:rsidP="00DD6996">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25A66872" wp14:editId="7C01AEDC">
                <wp:extent cx="861695" cy="250825"/>
                <wp:effectExtent l="0" t="0" r="27305" b="28575"/>
                <wp:docPr id="35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8AFFA31" w14:textId="77777777" w:rsidR="005C408E" w:rsidRPr="005759B9" w:rsidRDefault="005C408E" w:rsidP="00DD699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A66872" id="_x0000_s10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" adj="18456" fillcolor="#272727 [2749]" strokecolor="black [2880]" strokeweight=".25pt">
                <v:path arrowok="t"/>
                <v:textbox>
                  <w:txbxContent>
                    <w:p w14:paraId="18AFFA31" w14:textId="77777777" w:rsidR="005C408E" w:rsidRPr="005759B9" w:rsidRDefault="005C408E" w:rsidP="00DD699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679E18C4" wp14:editId="3729184E">
                <wp:extent cx="7127875" cy="248920"/>
                <wp:effectExtent l="25400" t="0" r="34925" b="30480"/>
                <wp:docPr id="35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24B1599" w14:textId="77777777" w:rsidR="005C408E" w:rsidRPr="005759B9" w:rsidRDefault="005C408E" w:rsidP="00DD6996">
                            <w:pPr>
                              <w:spacing w:before="0" w:after="0"/>
                              <w:rPr>
                                <w:rFonts w:ascii="Verdana" w:hAnsi="Verdana"/>
                                <w:b/>
                                <w:sz w:val="22"/>
                                <w:szCs w:val="22"/>
                              </w:rPr>
                            </w:pPr>
                            <w:r>
                              <w:rPr>
                                <w:rFonts w:ascii="Verdana" w:hAnsi="Verdana"/>
                                <w:b/>
                                <w:sz w:val="22"/>
                                <w:szCs w:val="22"/>
                              </w:rPr>
                              <w:t xml:space="preserve">Implementation of INSPIRE namespace at country level </w:t>
                            </w:r>
                          </w:p>
                          <w:p w14:paraId="55886A12" w14:textId="77777777" w:rsidR="005C408E" w:rsidRDefault="005C408E" w:rsidP="00DD6996">
                            <w:pPr>
                              <w:spacing w:before="0" w:after="0"/>
                              <w:rPr>
                                <w:b/>
                              </w:rPr>
                            </w:pPr>
                          </w:p>
                          <w:p w14:paraId="6D5A060F" w14:textId="77777777" w:rsidR="005C408E" w:rsidRPr="00452E20" w:rsidRDefault="005C408E" w:rsidP="00DD699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9E18C4" id="_x0000_s10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Csh1rytAgAArA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424B1599" w14:textId="77777777" w:rsidR="005C408E" w:rsidRPr="005759B9" w:rsidRDefault="005C408E" w:rsidP="00DD6996">
                      <w:pPr>
                        <w:spacing w:before="0" w:after="0"/>
                        <w:rPr>
                          <w:rFonts w:ascii="Verdana" w:hAnsi="Verdana"/>
                          <w:b/>
                          <w:sz w:val="22"/>
                          <w:szCs w:val="22"/>
                        </w:rPr>
                      </w:pPr>
                      <w:r>
                        <w:rPr>
                          <w:rFonts w:ascii="Verdana" w:hAnsi="Verdana"/>
                          <w:b/>
                          <w:sz w:val="22"/>
                          <w:szCs w:val="22"/>
                        </w:rPr>
                        <w:t xml:space="preserve">Implementation of INSPIRE namespace at country level </w:t>
                      </w:r>
                    </w:p>
                    <w:p w14:paraId="55886A12" w14:textId="77777777" w:rsidR="005C408E" w:rsidRDefault="005C408E" w:rsidP="00DD6996">
                      <w:pPr>
                        <w:spacing w:before="0" w:after="0"/>
                        <w:rPr>
                          <w:b/>
                        </w:rPr>
                      </w:pPr>
                    </w:p>
                    <w:p w14:paraId="6D5A060F" w14:textId="77777777" w:rsidR="005C408E" w:rsidRPr="00452E20" w:rsidRDefault="005C408E" w:rsidP="00DD6996">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DD6996" w:rsidRPr="002F71AA" w14:paraId="2844AC94" w14:textId="77777777" w:rsidTr="00DD6996">
        <w:tc>
          <w:tcPr>
            <w:tcW w:w="12474" w:type="dxa"/>
            <w:tcBorders>
              <w:top w:val="nil"/>
              <w:left w:val="nil"/>
              <w:bottom w:val="nil"/>
              <w:right w:val="nil"/>
            </w:tcBorders>
            <w:shd w:val="clear" w:color="auto" w:fill="F2F2F2" w:themeFill="background1" w:themeFillShade="F2"/>
          </w:tcPr>
          <w:p w14:paraId="70B0B886" w14:textId="75026A06" w:rsidR="00DD6996" w:rsidRPr="0029443E" w:rsidRDefault="00DD6996" w:rsidP="00386D10">
            <w:pPr>
              <w:pStyle w:val="ListParagraph"/>
              <w:rPr>
                <w:b/>
                <w:caps/>
                <w:color w:val="264C72" w:themeColor="accent1" w:themeShade="BF"/>
                <w:spacing w:val="10"/>
              </w:rPr>
            </w:pPr>
            <w:r w:rsidRPr="0029443E">
              <w:t xml:space="preserve">Identify </w:t>
            </w:r>
            <w:r w:rsidR="00451C9D">
              <w:t>national</w:t>
            </w:r>
            <w:r w:rsidR="00451C9D" w:rsidRPr="0029443E">
              <w:t xml:space="preserve"> </w:t>
            </w:r>
            <w:r w:rsidRPr="0029443E">
              <w:t>INSPIRE representatives</w:t>
            </w:r>
          </w:p>
          <w:p w14:paraId="241E0828" w14:textId="5775BAC5" w:rsidR="00DD6996" w:rsidRPr="00AD686F" w:rsidRDefault="00D155ED" w:rsidP="00386D10">
            <w:pPr>
              <w:pStyle w:val="ListParagraph"/>
              <w:rPr>
                <w:b/>
                <w:caps/>
                <w:color w:val="264C72" w:themeColor="accent1" w:themeShade="BF"/>
                <w:spacing w:val="10"/>
                <w:lang w:val="en-US"/>
              </w:rPr>
            </w:pPr>
            <w:r w:rsidRPr="00AD686F">
              <w:rPr>
                <w:lang w:val="en-US"/>
              </w:rPr>
              <w:t xml:space="preserve">The following </w:t>
            </w:r>
            <w:r w:rsidR="00DD6996" w:rsidRPr="00AD686F">
              <w:rPr>
                <w:lang w:val="en-US"/>
              </w:rPr>
              <w:t xml:space="preserve">INSPIRE </w:t>
            </w:r>
            <w:r w:rsidRPr="00AD686F">
              <w:rPr>
                <w:lang w:val="en-US"/>
              </w:rPr>
              <w:t xml:space="preserve">pages </w:t>
            </w:r>
            <w:r w:rsidR="00DD6996" w:rsidRPr="00AD686F">
              <w:rPr>
                <w:lang w:val="en-US"/>
              </w:rPr>
              <w:t xml:space="preserve">provide lists </w:t>
            </w:r>
            <w:r w:rsidRPr="00AD686F">
              <w:rPr>
                <w:lang w:val="en-US"/>
              </w:rPr>
              <w:t>with contact information:</w:t>
            </w:r>
            <w:r w:rsidR="00AD686F" w:rsidRPr="00AD686F">
              <w:rPr>
                <w:lang w:val="en-US"/>
              </w:rPr>
              <w:t xml:space="preserve"> </w:t>
            </w:r>
            <w:hyperlink r:id="rId52" w:history="1">
              <w:r w:rsidR="00DD6996" w:rsidRPr="00AD686F">
                <w:rPr>
                  <w:rStyle w:val="Hyperlink"/>
                  <w:sz w:val="22"/>
                  <w:szCs w:val="22"/>
                  <w:lang w:val="en-US"/>
                </w:rPr>
                <w:t>http://inspire.jrc.ec.europa.eu/index.cfm/pageid/481</w:t>
              </w:r>
            </w:hyperlink>
            <w:r w:rsidR="00AD686F" w:rsidRPr="00AD686F">
              <w:rPr>
                <w:rStyle w:val="Hyperlink"/>
                <w:color w:val="000000" w:themeColor="text1"/>
                <w:sz w:val="22"/>
                <w:szCs w:val="22"/>
                <w:u w:val="none"/>
                <w:lang w:val="en-US"/>
              </w:rPr>
              <w:t xml:space="preserve"> or</w:t>
            </w:r>
            <w:r w:rsidR="00AD686F" w:rsidRPr="00AD686F">
              <w:rPr>
                <w:rStyle w:val="Hyperlink"/>
                <w:color w:val="000000" w:themeColor="text1"/>
                <w:sz w:val="22"/>
                <w:szCs w:val="22"/>
                <w:lang w:val="en-US"/>
              </w:rPr>
              <w:t xml:space="preserve"> </w:t>
            </w:r>
            <w:hyperlink r:id="rId53" w:history="1">
              <w:r w:rsidR="00B556FA" w:rsidRPr="00AD686F">
                <w:rPr>
                  <w:rStyle w:val="Hyperlink"/>
                  <w:sz w:val="22"/>
                  <w:szCs w:val="22"/>
                  <w:lang w:val="en-US"/>
                </w:rPr>
                <w:t>http://inspire.jrc.ec.europa.eu/index.cfm/pageid/5041</w:t>
              </w:r>
            </w:hyperlink>
          </w:p>
          <w:p w14:paraId="38FEF689" w14:textId="59EA6CAE" w:rsidR="00C62A3A" w:rsidRPr="00CE2509" w:rsidRDefault="00D155ED" w:rsidP="00386D10">
            <w:pPr>
              <w:pStyle w:val="ListParagraph"/>
            </w:pPr>
            <w:r>
              <w:rPr>
                <w:lang w:val="en-US"/>
              </w:rPr>
              <w:t>Determine national URI scheme for the definition of INSPIRE namespaces as well as specific URI assigned to the data provider for AQD data</w:t>
            </w:r>
          </w:p>
        </w:tc>
      </w:tr>
    </w:tbl>
    <w:p w14:paraId="4CCC1A21" w14:textId="77777777" w:rsidR="00B556FA" w:rsidRPr="00B556FA" w:rsidRDefault="00B556FA" w:rsidP="009F40A5">
      <w:pPr>
        <w:tabs>
          <w:tab w:val="left" w:pos="9195"/>
        </w:tabs>
        <w:spacing w:line="240" w:lineRule="auto"/>
        <w:rPr>
          <w:b/>
        </w:rPr>
      </w:pPr>
      <w:r w:rsidRPr="00B556FA">
        <w:rPr>
          <w:b/>
        </w:rPr>
        <w:t xml:space="preserve">Option 1 – URI implementation at National level </w:t>
      </w:r>
    </w:p>
    <w:p w14:paraId="4D134638" w14:textId="5423AA5A" w:rsidR="00B556FA" w:rsidRDefault="00606772" w:rsidP="009F40A5">
      <w:pPr>
        <w:tabs>
          <w:tab w:val="left" w:pos="9195"/>
        </w:tabs>
        <w:spacing w:line="240" w:lineRule="auto"/>
        <w:rPr>
          <w:lang w:val="en-US"/>
        </w:rPr>
      </w:pPr>
      <w:r>
        <w:t>When implementing a URI approach to namespace definition, t</w:t>
      </w:r>
      <w:r w:rsidR="00B556FA" w:rsidRPr="004037F7">
        <w:rPr>
          <w:lang w:val="en-US"/>
        </w:rPr>
        <w:t xml:space="preserve">he national INSPIRE authority within the member state </w:t>
      </w:r>
      <w:r w:rsidR="0029443E">
        <w:rPr>
          <w:lang w:val="en-US"/>
        </w:rPr>
        <w:t>need</w:t>
      </w:r>
      <w:r w:rsidR="00D155ED">
        <w:rPr>
          <w:lang w:val="en-US"/>
        </w:rPr>
        <w:t>s</w:t>
      </w:r>
      <w:r w:rsidR="0029443E">
        <w:rPr>
          <w:lang w:val="en-US"/>
        </w:rPr>
        <w:t xml:space="preserve"> to provide guidance on </w:t>
      </w:r>
      <w:r w:rsidR="00D155ED">
        <w:rPr>
          <w:lang w:val="en-US"/>
        </w:rPr>
        <w:t xml:space="preserve">the </w:t>
      </w:r>
      <w:r w:rsidR="0029443E">
        <w:rPr>
          <w:lang w:val="en-US"/>
        </w:rPr>
        <w:t>agreed approach for creating and managing</w:t>
      </w:r>
      <w:r w:rsidR="00DE55CB">
        <w:rPr>
          <w:lang w:val="en-US"/>
        </w:rPr>
        <w:t xml:space="preserve"> the</w:t>
      </w:r>
      <w:r w:rsidR="0029443E">
        <w:rPr>
          <w:lang w:val="en-US"/>
        </w:rPr>
        <w:t xml:space="preserve"> INSPIRE namespaces</w:t>
      </w:r>
      <w:r w:rsidR="00D155ED">
        <w:rPr>
          <w:lang w:val="en-US"/>
        </w:rPr>
        <w:t xml:space="preserve"> within the MS</w:t>
      </w:r>
      <w:r w:rsidR="0029443E">
        <w:rPr>
          <w:lang w:val="en-US"/>
        </w:rPr>
        <w:t xml:space="preserve">. </w:t>
      </w:r>
      <w:r w:rsidR="00D155ED">
        <w:rPr>
          <w:lang w:val="en-US"/>
        </w:rPr>
        <w:t xml:space="preserve">Some national approaches to defining the </w:t>
      </w:r>
      <w:r w:rsidR="00A35127">
        <w:rPr>
          <w:lang w:val="en-US"/>
        </w:rPr>
        <w:t xml:space="preserve">INSPIRE URI </w:t>
      </w:r>
      <w:r w:rsidR="00D155ED">
        <w:rPr>
          <w:lang w:val="en-US"/>
        </w:rPr>
        <w:t xml:space="preserve">are </w:t>
      </w:r>
      <w:r w:rsidR="00124547">
        <w:rPr>
          <w:lang w:val="en-US"/>
        </w:rPr>
        <w:t xml:space="preserve">shown </w:t>
      </w:r>
      <w:r w:rsidR="00A35127">
        <w:rPr>
          <w:lang w:val="en-US"/>
        </w:rPr>
        <w:t>below as an example</w:t>
      </w:r>
    </w:p>
    <w:p w14:paraId="128FF016" w14:textId="77777777" w:rsidR="00B556FA" w:rsidRPr="002F71AA" w:rsidRDefault="00EC41FB">
      <w:pPr>
        <w:spacing w:before="0" w:after="0"/>
        <w:ind w:left="567"/>
        <w:rPr>
          <w:sz w:val="22"/>
          <w:szCs w:val="22"/>
        </w:rPr>
      </w:pPr>
      <w:r>
        <w:rPr>
          <w:noProof/>
          <w:sz w:val="22"/>
          <w:szCs w:val="22"/>
        </w:rPr>
        <mc:AlternateContent>
          <mc:Choice Requires="wps">
            <w:drawing>
              <wp:inline distT="0" distB="0" distL="0" distR="0" wp14:anchorId="3E9640E7" wp14:editId="2544AC38">
                <wp:extent cx="861695" cy="250825"/>
                <wp:effectExtent l="0" t="0" r="27305" b="28575"/>
                <wp:docPr id="35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CFE8A3E" w14:textId="77777777" w:rsidR="005C408E" w:rsidRPr="0079525C" w:rsidRDefault="005C408E" w:rsidP="00B556F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9640E7" id="_x0000_s10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9&#10;AI41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7CFE8A3E" w14:textId="77777777" w:rsidR="005C408E" w:rsidRPr="0079525C" w:rsidRDefault="005C408E" w:rsidP="00B556F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68FB310" wp14:editId="61D55B08">
                <wp:extent cx="7127875" cy="248920"/>
                <wp:effectExtent l="25400" t="0" r="34925" b="30480"/>
                <wp:docPr id="120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5CC1AF9" w14:textId="77777777" w:rsidR="005C408E" w:rsidRPr="00910634" w:rsidRDefault="005C408E" w:rsidP="00B556FA">
                            <w:pPr>
                              <w:pStyle w:val="subtitletext"/>
                              <w:rPr>
                                <w:b w:val="0"/>
                              </w:rPr>
                            </w:pPr>
                            <w:r>
                              <w:t>inspireId namespace URI implementation – option 1</w:t>
                            </w:r>
                          </w:p>
                          <w:p w14:paraId="42338E23" w14:textId="77777777" w:rsidR="005C408E" w:rsidRDefault="005C408E" w:rsidP="00B556FA">
                            <w:pPr>
                              <w:spacing w:before="0" w:after="0"/>
                              <w:rPr>
                                <w:b/>
                              </w:rPr>
                            </w:pPr>
                          </w:p>
                          <w:p w14:paraId="4EE099B9" w14:textId="77777777" w:rsidR="005C408E" w:rsidRPr="00452E20" w:rsidRDefault="005C408E" w:rsidP="00B556F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8FB310" id="_x0000_s10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1&#10;697a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5CC1AF9" w14:textId="77777777" w:rsidR="005C408E" w:rsidRPr="00910634" w:rsidRDefault="005C408E" w:rsidP="00B556FA">
                      <w:pPr>
                        <w:pStyle w:val="subtitletext"/>
                        <w:rPr>
                          <w:b w:val="0"/>
                        </w:rPr>
                      </w:pPr>
                      <w:r>
                        <w:t>inspireId namespace URI implementation – option 1</w:t>
                      </w:r>
                    </w:p>
                    <w:p w14:paraId="42338E23" w14:textId="77777777" w:rsidR="005C408E" w:rsidRDefault="005C408E" w:rsidP="00B556FA">
                      <w:pPr>
                        <w:spacing w:before="0" w:after="0"/>
                        <w:rPr>
                          <w:b/>
                        </w:rPr>
                      </w:pPr>
                    </w:p>
                    <w:p w14:paraId="4EE099B9" w14:textId="77777777" w:rsidR="005C408E" w:rsidRPr="00452E20" w:rsidRDefault="005C408E" w:rsidP="00B556FA">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B556FA" w:rsidRPr="002F71AA" w14:paraId="204FB047" w14:textId="77777777" w:rsidTr="00B556F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6FA2787" w14:textId="77777777" w:rsidR="00B556FA" w:rsidRDefault="00B556FA" w:rsidP="000254C8">
            <w:pPr>
              <w:pStyle w:val="NoSpacing"/>
              <w:rPr>
                <w:rFonts w:cs="Arial"/>
                <w:b/>
                <w:caps/>
                <w:color w:val="264C72" w:themeColor="accent1" w:themeShade="BF"/>
                <w:spacing w:val="10"/>
                <w:highlight w:val="white"/>
                <w:lang w:val="en-US"/>
              </w:rPr>
            </w:pPr>
            <w:r w:rsidRPr="00CE2509">
              <w:rPr>
                <w:rFonts w:cs="Arial"/>
                <w:highlight w:val="white"/>
                <w:lang w:val="en-US"/>
              </w:rPr>
              <w:t>{</w:t>
            </w:r>
            <w:r>
              <w:rPr>
                <w:rFonts w:cs="Arial"/>
                <w:b/>
                <w:color w:val="3366FF"/>
                <w:highlight w:val="white"/>
                <w:lang w:val="en-US"/>
              </w:rPr>
              <w:t>inspireN</w:t>
            </w:r>
            <w:r w:rsidRPr="00CE2509">
              <w:rPr>
                <w:rFonts w:cs="Arial"/>
                <w:b/>
                <w:color w:val="3366FF"/>
                <w:highlight w:val="white"/>
                <w:lang w:val="en-US"/>
              </w:rPr>
              <w:t>amespace</w:t>
            </w:r>
            <w:r w:rsidRPr="00CE2509">
              <w:rPr>
                <w:rFonts w:cs="Arial"/>
                <w:highlight w:val="white"/>
                <w:lang w:val="en-US"/>
              </w:rPr>
              <w:t>} = {</w:t>
            </w:r>
            <w:r>
              <w:rPr>
                <w:rFonts w:cs="Arial"/>
                <w:b/>
                <w:highlight w:val="white"/>
                <w:lang w:val="en-US"/>
              </w:rPr>
              <w:t>prefix</w:t>
            </w:r>
            <w:r w:rsidRPr="00CE2509">
              <w:rPr>
                <w:rFonts w:cs="Arial"/>
                <w:highlight w:val="white"/>
                <w:lang w:val="en-US"/>
              </w:rPr>
              <w:t>}</w:t>
            </w:r>
            <w:r>
              <w:rPr>
                <w:rFonts w:cs="Arial"/>
                <w:highlight w:val="white"/>
                <w:lang w:val="en-US"/>
              </w:rPr>
              <w:t>[/</w:t>
            </w:r>
            <w:r w:rsidRPr="0029443E">
              <w:rPr>
                <w:rFonts w:cs="Arial"/>
                <w:b/>
                <w:color w:val="FF6699" w:themeColor="background2"/>
                <w:highlight w:val="white"/>
                <w:lang w:val="en-US"/>
              </w:rPr>
              <w:t>type</w:t>
            </w:r>
            <w:r>
              <w:rPr>
                <w:rFonts w:cs="Arial"/>
                <w:highlight w:val="white"/>
                <w:lang w:val="en-US"/>
              </w:rPr>
              <w:t>/][/</w:t>
            </w:r>
            <w:r w:rsidRPr="00CE2509">
              <w:rPr>
                <w:rFonts w:cs="Arial"/>
                <w:highlight w:val="white"/>
                <w:lang w:val="en-US"/>
              </w:rPr>
              <w:t>{</w:t>
            </w:r>
            <w:r>
              <w:rPr>
                <w:rFonts w:cs="Arial"/>
                <w:highlight w:val="white"/>
                <w:lang w:val="en-US"/>
              </w:rPr>
              <w:t>theme</w:t>
            </w:r>
            <w:r w:rsidRPr="00CE2509">
              <w:rPr>
                <w:rFonts w:cs="Arial"/>
                <w:highlight w:val="white"/>
                <w:lang w:val="en-US"/>
              </w:rPr>
              <w:t>}</w:t>
            </w:r>
            <w:r>
              <w:rPr>
                <w:rFonts w:cs="Arial"/>
                <w:highlight w:val="white"/>
                <w:lang w:val="en-US"/>
              </w:rPr>
              <w:t>][</w:t>
            </w:r>
            <w:r w:rsidRPr="00CE2509">
              <w:rPr>
                <w:rFonts w:cs="Arial"/>
                <w:highlight w:val="white"/>
                <w:lang w:val="en-US"/>
              </w:rPr>
              <w:t>{</w:t>
            </w:r>
            <w:r>
              <w:rPr>
                <w:rFonts w:cs="Arial"/>
                <w:highlight w:val="white"/>
                <w:lang w:val="en-US"/>
              </w:rPr>
              <w:t>/{</w:t>
            </w:r>
            <w:r w:rsidRPr="00B556FA">
              <w:rPr>
                <w:rFonts w:cs="Arial"/>
                <w:highlight w:val="white"/>
                <w:lang w:val="en-US"/>
              </w:rPr>
              <w:t>concept</w:t>
            </w:r>
            <w:r w:rsidRPr="00CE2509">
              <w:rPr>
                <w:rFonts w:cs="Arial"/>
                <w:highlight w:val="white"/>
                <w:lang w:val="en-US"/>
              </w:rPr>
              <w:t>}</w:t>
            </w:r>
            <w:r>
              <w:rPr>
                <w:rFonts w:cs="Arial"/>
                <w:highlight w:val="white"/>
                <w:lang w:val="en-US"/>
              </w:rPr>
              <w:t>]</w:t>
            </w:r>
          </w:p>
          <w:p w14:paraId="35CB2DFA" w14:textId="77777777" w:rsidR="00B556FA" w:rsidRDefault="00B556FA" w:rsidP="000254C8">
            <w:pPr>
              <w:pStyle w:val="NoSpacing"/>
              <w:rPr>
                <w:rFonts w:cs="Arial"/>
                <w:b/>
                <w:caps/>
                <w:color w:val="264C72" w:themeColor="accent1" w:themeShade="BF"/>
                <w:spacing w:val="10"/>
                <w:highlight w:val="white"/>
                <w:lang w:val="en-US"/>
              </w:rPr>
            </w:pPr>
            <w:r w:rsidRPr="00CE2509">
              <w:rPr>
                <w:rFonts w:cs="Arial"/>
                <w:highlight w:val="white"/>
                <w:lang w:val="en-US"/>
              </w:rPr>
              <w:t>{</w:t>
            </w:r>
            <w:r>
              <w:rPr>
                <w:rFonts w:cs="Arial"/>
                <w:b/>
                <w:color w:val="3366FF"/>
                <w:highlight w:val="white"/>
                <w:lang w:val="en-US"/>
              </w:rPr>
              <w:t>prefix</w:t>
            </w:r>
            <w:r w:rsidRPr="00CE2509">
              <w:rPr>
                <w:rFonts w:cs="Arial"/>
                <w:highlight w:val="white"/>
                <w:lang w:val="en-US"/>
              </w:rPr>
              <w:t xml:space="preserve">} = </w:t>
            </w:r>
            <w:r>
              <w:rPr>
                <w:rFonts w:cs="Arial"/>
                <w:highlight w:val="white"/>
                <w:lang w:val="en-US"/>
              </w:rPr>
              <w:t>http://</w:t>
            </w:r>
            <w:r w:rsidRPr="00CE2509">
              <w:rPr>
                <w:rFonts w:cs="Arial"/>
                <w:highlight w:val="white"/>
                <w:lang w:val="en-US"/>
              </w:rPr>
              <w:t>{</w:t>
            </w:r>
            <w:r w:rsidRPr="00B556FA">
              <w:rPr>
                <w:rFonts w:cs="Arial"/>
                <w:b/>
                <w:color w:val="008000"/>
                <w:highlight w:val="white"/>
                <w:lang w:val="en-US"/>
              </w:rPr>
              <w:t>domain</w:t>
            </w:r>
            <w:r w:rsidRPr="00CE2509">
              <w:rPr>
                <w:rFonts w:cs="Arial"/>
                <w:highlight w:val="white"/>
                <w:lang w:val="en-US"/>
              </w:rPr>
              <w:t>}</w:t>
            </w:r>
            <w:r>
              <w:rPr>
                <w:rFonts w:cs="Arial"/>
                <w:highlight w:val="white"/>
                <w:lang w:val="en-US"/>
              </w:rPr>
              <w:t>{/</w:t>
            </w:r>
            <w:r w:rsidRPr="00B556FA">
              <w:rPr>
                <w:rFonts w:cs="Arial"/>
                <w:b/>
                <w:color w:val="336699" w:themeColor="accent1"/>
                <w:highlight w:val="white"/>
                <w:lang w:val="en-US"/>
              </w:rPr>
              <w:t>collection</w:t>
            </w:r>
            <w:r w:rsidRPr="00CE2509">
              <w:rPr>
                <w:rFonts w:cs="Arial"/>
                <w:highlight w:val="white"/>
                <w:lang w:val="en-US"/>
              </w:rPr>
              <w:t>}</w:t>
            </w:r>
          </w:p>
          <w:p w14:paraId="58152A8D" w14:textId="39E853F0" w:rsidR="00606772" w:rsidRDefault="00124547" w:rsidP="000254C8">
            <w:pPr>
              <w:pStyle w:val="NoSpacing"/>
              <w:tabs>
                <w:tab w:val="left" w:pos="1168"/>
              </w:tabs>
              <w:ind w:left="318"/>
              <w:rPr>
                <w:rFonts w:cs="Arial"/>
                <w:highlight w:val="white"/>
                <w:lang w:val="en-US"/>
              </w:rPr>
            </w:pPr>
            <w:r>
              <w:rPr>
                <w:rFonts w:cs="Arial"/>
                <w:highlight w:val="white"/>
                <w:lang w:val="en-US"/>
              </w:rPr>
              <w:t>Where</w:t>
            </w:r>
            <w:r w:rsidR="00606772">
              <w:rPr>
                <w:rFonts w:cs="Arial"/>
                <w:highlight w:val="white"/>
                <w:lang w:val="en-US"/>
              </w:rPr>
              <w:t>;</w:t>
            </w:r>
            <w:r w:rsidR="006B44D7">
              <w:rPr>
                <w:rFonts w:cs="Arial"/>
                <w:highlight w:val="white"/>
                <w:lang w:val="en-US"/>
              </w:rPr>
              <w:t xml:space="preserve">  </w:t>
            </w:r>
            <w:r w:rsidR="00606772">
              <w:rPr>
                <w:rFonts w:cs="Arial"/>
                <w:highlight w:val="white"/>
                <w:lang w:val="en-US"/>
              </w:rPr>
              <w:t>[</w:t>
            </w:r>
            <w:r>
              <w:rPr>
                <w:rFonts w:cs="Arial"/>
                <w:highlight w:val="white"/>
                <w:lang w:val="en-US"/>
              </w:rPr>
              <w:t>theme}</w:t>
            </w:r>
            <w:r w:rsidR="00606772">
              <w:rPr>
                <w:rFonts w:cs="Arial"/>
                <w:highlight w:val="white"/>
                <w:lang w:val="en-US"/>
              </w:rPr>
              <w:t>:</w:t>
            </w:r>
            <w:r>
              <w:rPr>
                <w:rFonts w:cs="Arial"/>
                <w:highlight w:val="white"/>
                <w:lang w:val="en-US"/>
              </w:rPr>
              <w:t xml:space="preserve"> may be a 2-digit code for the relevant INSPIRE theme </w:t>
            </w:r>
          </w:p>
          <w:p w14:paraId="2E1A39F1" w14:textId="77777777" w:rsidR="006B44D7" w:rsidRDefault="006B44D7" w:rsidP="000254C8">
            <w:pPr>
              <w:pStyle w:val="NoSpacing"/>
              <w:tabs>
                <w:tab w:val="left" w:pos="1168"/>
              </w:tabs>
              <w:ind w:left="318"/>
              <w:rPr>
                <w:rFonts w:cs="Arial"/>
                <w:lang w:val="en-US"/>
              </w:rPr>
            </w:pPr>
            <w:r>
              <w:rPr>
                <w:rFonts w:cs="Arial"/>
                <w:highlight w:val="white"/>
                <w:lang w:val="en-US"/>
              </w:rPr>
              <w:t xml:space="preserve">             </w:t>
            </w:r>
            <w:r w:rsidR="00124547">
              <w:rPr>
                <w:rFonts w:cs="Arial"/>
                <w:highlight w:val="white"/>
                <w:lang w:val="en-US"/>
              </w:rPr>
              <w:t>{concept}</w:t>
            </w:r>
            <w:r w:rsidR="00606772">
              <w:rPr>
                <w:rFonts w:cs="Arial"/>
                <w:highlight w:val="white"/>
                <w:lang w:val="en-US"/>
              </w:rPr>
              <w:t>:</w:t>
            </w:r>
            <w:r w:rsidR="00124547">
              <w:rPr>
                <w:rFonts w:cs="Arial"/>
                <w:highlight w:val="white"/>
                <w:lang w:val="en-US"/>
              </w:rPr>
              <w:t xml:space="preserve"> may be </w:t>
            </w:r>
            <w:r w:rsidR="00124547">
              <w:rPr>
                <w:rFonts w:cs="Arial"/>
                <w:lang w:val="en-US"/>
              </w:rPr>
              <w:t>the</w:t>
            </w:r>
            <w:r w:rsidR="00124547" w:rsidRPr="00124547">
              <w:rPr>
                <w:rFonts w:cs="Arial"/>
                <w:lang w:val="en-US"/>
              </w:rPr>
              <w:t xml:space="preserve"> sector specific concept name for the type of entities associated with a given reference designator. e.g.</w:t>
            </w:r>
          </w:p>
          <w:p w14:paraId="3F0E5304" w14:textId="20E8ED50" w:rsidR="00124547" w:rsidRDefault="006B44D7" w:rsidP="000254C8">
            <w:pPr>
              <w:pStyle w:val="NoSpacing"/>
              <w:tabs>
                <w:tab w:val="left" w:pos="1168"/>
              </w:tabs>
              <w:ind w:left="318"/>
              <w:rPr>
                <w:rFonts w:cs="Arial"/>
                <w:highlight w:val="white"/>
                <w:lang w:val="en-US"/>
              </w:rPr>
            </w:pPr>
            <w:r>
              <w:rPr>
                <w:rFonts w:cs="Arial"/>
                <w:lang w:val="en-US"/>
              </w:rPr>
              <w:t xml:space="preserve">                                  </w:t>
            </w:r>
            <w:r w:rsidR="00124547" w:rsidRPr="00124547">
              <w:rPr>
                <w:rFonts w:cs="Arial"/>
                <w:lang w:val="en-US"/>
              </w:rPr>
              <w:t xml:space="preserve"> </w:t>
            </w:r>
            <w:r>
              <w:rPr>
                <w:rFonts w:cs="Arial"/>
                <w:lang w:val="en-US"/>
              </w:rPr>
              <w:t xml:space="preserve">                                                                                                                                                     r</w:t>
            </w:r>
            <w:r w:rsidRPr="00124547">
              <w:rPr>
                <w:rFonts w:cs="Arial"/>
                <w:lang w:val="en-US"/>
              </w:rPr>
              <w:t>oad</w:t>
            </w:r>
            <w:r w:rsidR="00124547" w:rsidRPr="00124547">
              <w:rPr>
                <w:rFonts w:cs="Arial"/>
                <w:lang w:val="en-US"/>
              </w:rPr>
              <w:t>, school, river</w:t>
            </w:r>
            <w:r w:rsidR="00124547">
              <w:rPr>
                <w:rFonts w:cs="Arial"/>
                <w:highlight w:val="white"/>
                <w:lang w:val="en-US"/>
              </w:rPr>
              <w:t xml:space="preserve"> </w:t>
            </w:r>
          </w:p>
          <w:p w14:paraId="709E8066" w14:textId="77777777" w:rsidR="00B556FA" w:rsidRDefault="0029443E" w:rsidP="000254C8">
            <w:pPr>
              <w:pStyle w:val="NoSpacing"/>
              <w:ind w:left="318"/>
              <w:rPr>
                <w:rFonts w:cs="Arial"/>
                <w:b/>
                <w:caps/>
                <w:color w:val="264C72" w:themeColor="accent1" w:themeShade="BF"/>
                <w:spacing w:val="10"/>
                <w:highlight w:val="white"/>
                <w:lang w:val="en-US"/>
              </w:rPr>
            </w:pPr>
            <w:r>
              <w:rPr>
                <w:rFonts w:cs="Arial"/>
                <w:highlight w:val="white"/>
                <w:lang w:val="en-US"/>
              </w:rPr>
              <w:t>Example from the United Kingdom</w:t>
            </w:r>
            <w:r w:rsidR="00B556FA">
              <w:rPr>
                <w:rFonts w:cs="Arial"/>
                <w:highlight w:val="white"/>
                <w:lang w:val="en-US"/>
              </w:rPr>
              <w:t xml:space="preserve">: </w:t>
            </w:r>
            <w:r w:rsidRPr="0029443E">
              <w:rPr>
                <w:rFonts w:cs="Arial"/>
                <w:highlight w:val="white"/>
                <w:lang w:val="en-US"/>
              </w:rPr>
              <w:t>http://</w:t>
            </w:r>
            <w:r w:rsidRPr="0029443E">
              <w:rPr>
                <w:rFonts w:cs="Arial"/>
                <w:b/>
                <w:color w:val="008000"/>
                <w:highlight w:val="white"/>
                <w:lang w:val="en-US"/>
              </w:rPr>
              <w:t>environment.data.gov.uk</w:t>
            </w:r>
            <w:r w:rsidRPr="0029443E">
              <w:rPr>
                <w:rFonts w:cs="Arial"/>
                <w:highlight w:val="white"/>
                <w:lang w:val="en-US"/>
              </w:rPr>
              <w:t>/</w:t>
            </w:r>
            <w:r w:rsidRPr="0029443E">
              <w:rPr>
                <w:rFonts w:cs="Arial"/>
                <w:b/>
                <w:color w:val="318FC5" w:themeColor="text2"/>
                <w:highlight w:val="white"/>
                <w:lang w:val="en-US"/>
              </w:rPr>
              <w:t>air-quality</w:t>
            </w:r>
            <w:r w:rsidRPr="0029443E">
              <w:rPr>
                <w:rFonts w:cs="Arial"/>
                <w:highlight w:val="white"/>
                <w:lang w:val="en-US"/>
              </w:rPr>
              <w:t>/</w:t>
            </w:r>
            <w:r w:rsidRPr="0029443E">
              <w:rPr>
                <w:rFonts w:cs="Arial"/>
                <w:b/>
                <w:color w:val="FF6699" w:themeColor="background2"/>
                <w:highlight w:val="white"/>
                <w:lang w:val="en-US"/>
              </w:rPr>
              <w:t>so</w:t>
            </w:r>
            <w:r w:rsidRPr="0029443E">
              <w:rPr>
                <w:rFonts w:cs="Arial"/>
                <w:highlight w:val="white"/>
                <w:lang w:val="en-US"/>
              </w:rPr>
              <w:t>/</w:t>
            </w:r>
          </w:p>
          <w:p w14:paraId="159C17F4" w14:textId="77777777" w:rsidR="00A35127" w:rsidRPr="002F71AA" w:rsidRDefault="00A35127" w:rsidP="000254C8">
            <w:pPr>
              <w:pStyle w:val="NoSpacing"/>
              <w:ind w:left="318"/>
              <w:rPr>
                <w:b/>
                <w:caps/>
                <w:color w:val="264C72" w:themeColor="accent1" w:themeShade="BF"/>
                <w:spacing w:val="10"/>
              </w:rPr>
            </w:pPr>
            <w:r>
              <w:t xml:space="preserve">Example from Germany: </w:t>
            </w:r>
            <w:r w:rsidRPr="00A35127">
              <w:rPr>
                <w:lang w:val="en-US"/>
              </w:rPr>
              <w:t>http://</w:t>
            </w:r>
            <w:r w:rsidRPr="00A35127">
              <w:rPr>
                <w:b/>
                <w:color w:val="008000"/>
                <w:lang w:val="en-US"/>
              </w:rPr>
              <w:t>gdi.uba.de/arcgis/rest/services</w:t>
            </w:r>
            <w:r w:rsidRPr="00A35127">
              <w:rPr>
                <w:lang w:val="en-US"/>
              </w:rPr>
              <w:t>/</w:t>
            </w:r>
            <w:r w:rsidRPr="00A35127">
              <w:rPr>
                <w:b/>
                <w:color w:val="FF6699" w:themeColor="background2"/>
                <w:lang w:val="en-US"/>
              </w:rPr>
              <w:t>inspire</w:t>
            </w:r>
            <w:r w:rsidRPr="00A35127">
              <w:rPr>
                <w:lang w:val="en-US"/>
              </w:rPr>
              <w:t>/</w:t>
            </w:r>
            <w:r w:rsidRPr="00A35127">
              <w:rPr>
                <w:b/>
                <w:color w:val="318FC5" w:themeColor="text2"/>
                <w:lang w:val="en-US"/>
              </w:rPr>
              <w:t>DE.UBA.AQD</w:t>
            </w:r>
          </w:p>
        </w:tc>
      </w:tr>
    </w:tbl>
    <w:p w14:paraId="2C2A55F5" w14:textId="77777777" w:rsidR="00B556FA" w:rsidRPr="00B556FA" w:rsidRDefault="00B556FA" w:rsidP="00B556FA">
      <w:pPr>
        <w:tabs>
          <w:tab w:val="left" w:pos="9195"/>
        </w:tabs>
        <w:rPr>
          <w:b/>
        </w:rPr>
      </w:pPr>
      <w:r w:rsidRPr="0029443E">
        <w:rPr>
          <w:b/>
        </w:rPr>
        <w:lastRenderedPageBreak/>
        <w:t xml:space="preserve">Option 2 </w:t>
      </w:r>
      <w:r w:rsidR="0029443E" w:rsidRPr="0029443E">
        <w:rPr>
          <w:b/>
        </w:rPr>
        <w:t>–</w:t>
      </w:r>
      <w:r w:rsidRPr="0029443E">
        <w:rPr>
          <w:b/>
        </w:rPr>
        <w:t xml:space="preserve"> </w:t>
      </w:r>
      <w:r w:rsidR="0029443E" w:rsidRPr="0029443E">
        <w:rPr>
          <w:b/>
        </w:rPr>
        <w:t>INSPIRE URN type namespace</w:t>
      </w:r>
    </w:p>
    <w:p w14:paraId="6F305A63" w14:textId="7FA052A7" w:rsidR="00B556FA" w:rsidRPr="004037F7" w:rsidRDefault="00DE55CB" w:rsidP="00B556FA">
      <w:pPr>
        <w:tabs>
          <w:tab w:val="left" w:pos="9195"/>
        </w:tabs>
        <w:rPr>
          <w:lang w:val="en-US"/>
        </w:rPr>
      </w:pPr>
      <w:r>
        <w:t xml:space="preserve">When </w:t>
      </w:r>
      <w:r w:rsidR="00D155ED">
        <w:t xml:space="preserve">implementing </w:t>
      </w:r>
      <w:r>
        <w:t>a Unique Resource Name (URN) approach</w:t>
      </w:r>
      <w:r w:rsidR="00D155ED">
        <w:t xml:space="preserve">, </w:t>
      </w:r>
      <w:r w:rsidR="00B256E9">
        <w:t xml:space="preserve">the </w:t>
      </w:r>
      <w:r>
        <w:t xml:space="preserve">definition </w:t>
      </w:r>
      <w:r w:rsidR="00B256E9">
        <w:t xml:space="preserve">of </w:t>
      </w:r>
      <w:r>
        <w:t>t</w:t>
      </w:r>
      <w:r w:rsidR="00B556FA" w:rsidRPr="004037F7">
        <w:rPr>
          <w:lang w:val="en-US"/>
        </w:rPr>
        <w:t xml:space="preserve">he namespace </w:t>
      </w:r>
      <w:r w:rsidR="00B256E9">
        <w:rPr>
          <w:lang w:val="en-US"/>
        </w:rPr>
        <w:t xml:space="preserve">should </w:t>
      </w:r>
      <w:r w:rsidR="00B556FA" w:rsidRPr="004037F7">
        <w:rPr>
          <w:lang w:val="en-US"/>
        </w:rPr>
        <w:t xml:space="preserve">consist of three parts: The first part will identify the member state, the second part will identify the data provider within the member state and the third part will be used to distinguish between different data sources maintained and </w:t>
      </w:r>
      <w:r>
        <w:rPr>
          <w:lang w:val="en-US"/>
        </w:rPr>
        <w:t>published</w:t>
      </w:r>
      <w:r w:rsidRPr="004037F7">
        <w:rPr>
          <w:lang w:val="en-US"/>
        </w:rPr>
        <w:t xml:space="preserve"> </w:t>
      </w:r>
      <w:r w:rsidR="00B556FA" w:rsidRPr="004037F7">
        <w:rPr>
          <w:lang w:val="en-US"/>
        </w:rPr>
        <w:t xml:space="preserve">by the data provider. </w:t>
      </w:r>
    </w:p>
    <w:p w14:paraId="3AFAEFC4" w14:textId="77777777" w:rsidR="00CE2509" w:rsidRPr="002F71AA" w:rsidRDefault="00EC41FB" w:rsidP="00CE2509">
      <w:pPr>
        <w:spacing w:before="0" w:after="0"/>
        <w:ind w:left="567"/>
        <w:rPr>
          <w:sz w:val="22"/>
          <w:szCs w:val="22"/>
        </w:rPr>
      </w:pPr>
      <w:r>
        <w:rPr>
          <w:noProof/>
          <w:sz w:val="22"/>
          <w:szCs w:val="22"/>
        </w:rPr>
        <mc:AlternateContent>
          <mc:Choice Requires="wps">
            <w:drawing>
              <wp:inline distT="0" distB="0" distL="0" distR="0" wp14:anchorId="5112232A" wp14:editId="3FDBD341">
                <wp:extent cx="861695" cy="250825"/>
                <wp:effectExtent l="0" t="0" r="27305" b="28575"/>
                <wp:docPr id="12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9772C2" w14:textId="77777777" w:rsidR="005C408E" w:rsidRPr="0079525C" w:rsidRDefault="005C408E" w:rsidP="00CE25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12232A" id="_x0000_s10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y9wnO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69772C2" w14:textId="77777777" w:rsidR="005C408E" w:rsidRPr="0079525C" w:rsidRDefault="005C408E" w:rsidP="00CE25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F444C03" wp14:editId="2A250268">
                <wp:extent cx="7127875" cy="248920"/>
                <wp:effectExtent l="25400" t="0" r="34925" b="30480"/>
                <wp:docPr id="12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214120D" w14:textId="77777777" w:rsidR="005C408E" w:rsidRPr="00910634" w:rsidRDefault="005C408E" w:rsidP="00CE2509">
                            <w:pPr>
                              <w:pStyle w:val="subtitletext"/>
                              <w:rPr>
                                <w:b w:val="0"/>
                              </w:rPr>
                            </w:pPr>
                            <w:r>
                              <w:t>inspireId namespace naming convention – option 2</w:t>
                            </w:r>
                          </w:p>
                          <w:p w14:paraId="77052E79" w14:textId="77777777" w:rsidR="005C408E" w:rsidRDefault="005C408E" w:rsidP="00CE2509">
                            <w:pPr>
                              <w:spacing w:before="0" w:after="0"/>
                              <w:rPr>
                                <w:b/>
                              </w:rPr>
                            </w:pPr>
                          </w:p>
                          <w:p w14:paraId="1CD4C92D" w14:textId="77777777" w:rsidR="005C408E" w:rsidRPr="00452E20" w:rsidRDefault="005C408E" w:rsidP="00CE250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444C03" id="_x0000_s10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EhCK&#10;v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2214120D" w14:textId="77777777" w:rsidR="005C408E" w:rsidRPr="00910634" w:rsidRDefault="005C408E" w:rsidP="00CE2509">
                      <w:pPr>
                        <w:pStyle w:val="subtitletext"/>
                        <w:rPr>
                          <w:b w:val="0"/>
                        </w:rPr>
                      </w:pPr>
                      <w:r>
                        <w:t>inspireId namespace naming convention – option 2</w:t>
                      </w:r>
                    </w:p>
                    <w:p w14:paraId="77052E79" w14:textId="77777777" w:rsidR="005C408E" w:rsidRDefault="005C408E" w:rsidP="00CE2509">
                      <w:pPr>
                        <w:spacing w:before="0" w:after="0"/>
                        <w:rPr>
                          <w:b/>
                        </w:rPr>
                      </w:pPr>
                    </w:p>
                    <w:p w14:paraId="1CD4C92D" w14:textId="77777777" w:rsidR="005C408E" w:rsidRPr="00452E20" w:rsidRDefault="005C408E" w:rsidP="00CE2509">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E2509" w:rsidRPr="002F71AA" w14:paraId="0D13E029" w14:textId="77777777" w:rsidTr="00CE250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CD0539" w14:textId="77777777" w:rsidR="00CE2509" w:rsidRDefault="00CE2509" w:rsidP="00CE2509">
            <w:pPr>
              <w:pStyle w:val="NoSpacing"/>
              <w:ind w:left="1593"/>
              <w:rPr>
                <w:rFonts w:cs="Arial"/>
                <w:highlight w:val="white"/>
                <w:lang w:val="en-US"/>
              </w:rPr>
            </w:pPr>
            <w:r w:rsidRPr="00CE2509">
              <w:rPr>
                <w:rFonts w:cs="Arial"/>
                <w:highlight w:val="white"/>
                <w:lang w:val="en-US"/>
              </w:rPr>
              <w:t>{</w:t>
            </w:r>
            <w:r w:rsidRPr="00CE2509">
              <w:rPr>
                <w:rFonts w:cs="Arial"/>
                <w:b/>
                <w:color w:val="3366FF"/>
                <w:highlight w:val="white"/>
                <w:lang w:val="en-US"/>
              </w:rPr>
              <w:t>namespace</w:t>
            </w:r>
            <w:r w:rsidRPr="00CE2509">
              <w:rPr>
                <w:rFonts w:cs="Arial"/>
                <w:highlight w:val="white"/>
                <w:lang w:val="en-US"/>
              </w:rPr>
              <w:t>} = {</w:t>
            </w:r>
            <w:r w:rsidRPr="00CE2509">
              <w:rPr>
                <w:rFonts w:cs="Arial"/>
                <w:b/>
                <w:highlight w:val="white"/>
                <w:lang w:val="en-US"/>
              </w:rPr>
              <w:t>countryCode</w:t>
            </w:r>
            <w:r w:rsidRPr="00CE2509">
              <w:rPr>
                <w:rFonts w:cs="Arial"/>
                <w:highlight w:val="white"/>
                <w:lang w:val="en-US"/>
              </w:rPr>
              <w:t>}.{</w:t>
            </w:r>
            <w:r w:rsidRPr="00CE2509">
              <w:rPr>
                <w:rFonts w:cs="Arial"/>
                <w:color w:val="6DA92D" w:themeColor="accent5" w:themeShade="BF"/>
                <w:highlight w:val="white"/>
                <w:lang w:val="en-US"/>
              </w:rPr>
              <w:t>agencyCode</w:t>
            </w:r>
            <w:r w:rsidRPr="00CE2509">
              <w:rPr>
                <w:rFonts w:cs="Arial"/>
                <w:highlight w:val="white"/>
                <w:lang w:val="en-US"/>
              </w:rPr>
              <w:t>}.{</w:t>
            </w:r>
            <w:r w:rsidRPr="00CE2509">
              <w:rPr>
                <w:rFonts w:cs="Arial"/>
                <w:color w:val="FF0000"/>
                <w:highlight w:val="white"/>
                <w:lang w:val="en-US"/>
              </w:rPr>
              <w:t>productCode</w:t>
            </w:r>
            <w:r w:rsidRPr="00CE2509">
              <w:rPr>
                <w:rFonts w:cs="Arial"/>
                <w:highlight w:val="white"/>
                <w:lang w:val="en-US"/>
              </w:rPr>
              <w:t>}</w:t>
            </w:r>
          </w:p>
          <w:p w14:paraId="1F4E3F70" w14:textId="77777777" w:rsidR="00CE2509" w:rsidRDefault="00CE2509" w:rsidP="00CE2509">
            <w:pPr>
              <w:pStyle w:val="NoSpacing"/>
              <w:ind w:left="1593"/>
              <w:rPr>
                <w:rFonts w:cs="Arial"/>
                <w:highlight w:val="white"/>
                <w:lang w:val="en-US"/>
              </w:rPr>
            </w:pPr>
          </w:p>
          <w:p w14:paraId="17E47C77" w14:textId="77777777" w:rsidR="00606772" w:rsidRDefault="00606772" w:rsidP="00606772">
            <w:pPr>
              <w:pStyle w:val="NoSpacing"/>
              <w:ind w:left="1593"/>
              <w:rPr>
                <w:rFonts w:cs="Arial"/>
                <w:highlight w:val="white"/>
                <w:lang w:val="en-US"/>
              </w:rPr>
            </w:pPr>
            <w:r>
              <w:rPr>
                <w:rFonts w:cs="Arial"/>
                <w:highlight w:val="white"/>
                <w:lang w:val="en-US"/>
              </w:rPr>
              <w:t>Where;</w:t>
            </w:r>
          </w:p>
          <w:p w14:paraId="33878D5D" w14:textId="77777777" w:rsidR="00CE2509" w:rsidRPr="00CE2509" w:rsidRDefault="00CE2509" w:rsidP="00CE2509">
            <w:pPr>
              <w:pStyle w:val="NoSpacing"/>
              <w:ind w:left="1593"/>
              <w:rPr>
                <w:rFonts w:cs="Arial"/>
                <w:highlight w:val="white"/>
                <w:lang w:val="en-US"/>
              </w:rPr>
            </w:pPr>
            <w:r w:rsidRPr="00CE2509">
              <w:rPr>
                <w:rFonts w:cs="Arial"/>
                <w:highlight w:val="white"/>
                <w:lang w:val="en-US"/>
              </w:rPr>
              <w:t>{</w:t>
            </w:r>
            <w:r w:rsidRPr="00CE2509">
              <w:rPr>
                <w:rFonts w:cs="Arial"/>
                <w:b/>
                <w:highlight w:val="white"/>
                <w:lang w:val="en-US"/>
              </w:rPr>
              <w:t>countryCode</w:t>
            </w:r>
            <w:r w:rsidRPr="00CE2509">
              <w:rPr>
                <w:rFonts w:cs="Arial"/>
                <w:highlight w:val="white"/>
                <w:lang w:val="en-US"/>
              </w:rPr>
              <w:t>}: ISO 3166-1 alpha-2 code for the MS</w:t>
            </w:r>
          </w:p>
          <w:p w14:paraId="72470219" w14:textId="77777777" w:rsidR="00CE2509" w:rsidRPr="00CE2509" w:rsidRDefault="00CE2509" w:rsidP="00CE2509">
            <w:pPr>
              <w:pStyle w:val="NoSpacing"/>
              <w:ind w:left="1593"/>
              <w:rPr>
                <w:rFonts w:cs="Arial"/>
                <w:highlight w:val="white"/>
                <w:lang w:val="en-US"/>
              </w:rPr>
            </w:pPr>
            <w:r w:rsidRPr="00CE2509">
              <w:rPr>
                <w:rFonts w:cs="Arial"/>
                <w:highlight w:val="white"/>
                <w:lang w:val="en-US"/>
              </w:rPr>
              <w:t>{</w:t>
            </w:r>
            <w:r w:rsidRPr="00CE2509">
              <w:rPr>
                <w:rFonts w:cs="Arial"/>
                <w:b/>
                <w:color w:val="6DA92D" w:themeColor="accent5" w:themeShade="BF"/>
                <w:highlight w:val="white"/>
                <w:lang w:val="en-US"/>
              </w:rPr>
              <w:t>agencyCode</w:t>
            </w:r>
            <w:r w:rsidRPr="00CE2509">
              <w:rPr>
                <w:rFonts w:cs="Arial"/>
                <w:highlight w:val="white"/>
                <w:lang w:val="en-US"/>
              </w:rPr>
              <w:t>}: Short code for the reporting authority</w:t>
            </w:r>
          </w:p>
          <w:p w14:paraId="292866B4" w14:textId="77777777" w:rsidR="00CE2509" w:rsidRDefault="00CE2509" w:rsidP="00CE2509">
            <w:pPr>
              <w:pStyle w:val="NoSpacing"/>
              <w:ind w:left="1593"/>
              <w:rPr>
                <w:rFonts w:cs="Arial"/>
                <w:lang w:val="en-US"/>
              </w:rPr>
            </w:pPr>
            <w:r w:rsidRPr="00CE2509">
              <w:rPr>
                <w:rFonts w:cs="Arial"/>
                <w:highlight w:val="white"/>
                <w:lang w:val="en-US"/>
              </w:rPr>
              <w:t>{</w:t>
            </w:r>
            <w:r w:rsidRPr="00CE2509">
              <w:rPr>
                <w:rFonts w:cs="Arial"/>
                <w:b/>
                <w:color w:val="FF0000"/>
                <w:highlight w:val="white"/>
                <w:lang w:val="en-US"/>
              </w:rPr>
              <w:t>productCode</w:t>
            </w:r>
            <w:r w:rsidRPr="00CE2509">
              <w:rPr>
                <w:rFonts w:cs="Arial"/>
                <w:highlight w:val="white"/>
                <w:lang w:val="en-US"/>
              </w:rPr>
              <w:t>}: Code for topic area</w:t>
            </w:r>
          </w:p>
          <w:p w14:paraId="0DF8D758" w14:textId="77777777" w:rsidR="0029443E" w:rsidRDefault="0029443E" w:rsidP="00CE2509">
            <w:pPr>
              <w:pStyle w:val="NoSpacing"/>
              <w:ind w:left="1593"/>
              <w:rPr>
                <w:rFonts w:cs="Arial"/>
                <w:lang w:val="en-US"/>
              </w:rPr>
            </w:pPr>
          </w:p>
          <w:p w14:paraId="1E69F72E" w14:textId="77777777" w:rsidR="0029443E" w:rsidRDefault="0029443E" w:rsidP="00CE2509">
            <w:pPr>
              <w:pStyle w:val="NoSpacing"/>
              <w:ind w:left="1593"/>
              <w:rPr>
                <w:rFonts w:cs="Arial"/>
                <w:lang w:val="en-US"/>
              </w:rPr>
            </w:pPr>
            <w:r>
              <w:rPr>
                <w:rFonts w:cs="Arial"/>
                <w:lang w:val="en-US"/>
              </w:rPr>
              <w:t xml:space="preserve">Example: </w:t>
            </w:r>
          </w:p>
          <w:p w14:paraId="623C59A1" w14:textId="77777777" w:rsidR="0029443E" w:rsidRDefault="0029443E" w:rsidP="00CE2509">
            <w:pPr>
              <w:pStyle w:val="NoSpacing"/>
              <w:ind w:left="1593"/>
              <w:rPr>
                <w:rFonts w:cs="Arial"/>
                <w:lang w:val="en-US"/>
              </w:rPr>
            </w:pPr>
            <w:r>
              <w:rPr>
                <w:rFonts w:cs="Arial"/>
                <w:lang w:val="en-US"/>
              </w:rPr>
              <w:t>GB.</w:t>
            </w:r>
            <w:r w:rsidRPr="0029443E">
              <w:rPr>
                <w:rFonts w:cs="Arial"/>
                <w:color w:val="008000"/>
                <w:lang w:val="en-US"/>
              </w:rPr>
              <w:t>defra</w:t>
            </w:r>
            <w:r>
              <w:rPr>
                <w:rFonts w:cs="Arial"/>
                <w:lang w:val="en-US"/>
              </w:rPr>
              <w:t>.</w:t>
            </w:r>
            <w:r w:rsidRPr="0029443E">
              <w:rPr>
                <w:rFonts w:cs="Arial"/>
                <w:color w:val="FF0000" w:themeColor="accent4"/>
                <w:lang w:val="en-US"/>
              </w:rPr>
              <w:t>air-quality</w:t>
            </w:r>
          </w:p>
          <w:p w14:paraId="40475EFD" w14:textId="77777777" w:rsidR="00A35127" w:rsidRPr="002F71AA" w:rsidRDefault="0029443E" w:rsidP="00D26336">
            <w:pPr>
              <w:pStyle w:val="NoSpacing"/>
              <w:ind w:left="1593"/>
            </w:pPr>
            <w:r>
              <w:t>AT.</w:t>
            </w:r>
            <w:r w:rsidRPr="0029443E">
              <w:rPr>
                <w:color w:val="008000"/>
              </w:rPr>
              <w:t>UBA</w:t>
            </w:r>
            <w:r>
              <w:t>.</w:t>
            </w:r>
            <w:r w:rsidRPr="0029443E">
              <w:rPr>
                <w:color w:val="FF0000" w:themeColor="accent4"/>
              </w:rPr>
              <w:t>AQD</w:t>
            </w:r>
          </w:p>
        </w:tc>
      </w:tr>
    </w:tbl>
    <w:p w14:paraId="4E8B4CFA" w14:textId="77777777" w:rsidR="00D26336" w:rsidRPr="002F71AA" w:rsidRDefault="00D26336" w:rsidP="00D26336"/>
    <w:p w14:paraId="5114E29E" w14:textId="77777777" w:rsidR="00D26336" w:rsidRPr="002F71AA" w:rsidRDefault="00D26336" w:rsidP="00D26336">
      <w:r w:rsidRPr="002F71AA">
        <w:t xml:space="preserve">The constraints applicable to </w:t>
      </w:r>
      <w:r w:rsidRPr="002F71AA">
        <w:rPr>
          <w:rFonts w:cs="Arial"/>
          <w:color w:val="0000FF"/>
          <w:highlight w:val="white"/>
        </w:rPr>
        <w:t>&lt;</w:t>
      </w:r>
      <w:r w:rsidRPr="002F71AA">
        <w:rPr>
          <w:rFonts w:cs="Arial"/>
          <w:color w:val="800000"/>
          <w:highlight w:val="white"/>
        </w:rPr>
        <w:t>base:namespace</w:t>
      </w:r>
      <w:r w:rsidRPr="002F71AA">
        <w:rPr>
          <w:rFonts w:cs="Arial"/>
          <w:color w:val="0000FF"/>
          <w:highlight w:val="white"/>
        </w:rPr>
        <w:t>&gt;</w:t>
      </w:r>
      <w:r w:rsidRPr="002F71AA">
        <w:t xml:space="preserve"> are summarised below.</w:t>
      </w:r>
    </w:p>
    <w:tbl>
      <w:tblPr>
        <w:tblStyle w:val="LightShading1"/>
        <w:tblW w:w="4962" w:type="pct"/>
        <w:tblLook w:val="04A0" w:firstRow="1" w:lastRow="0" w:firstColumn="1" w:lastColumn="0" w:noHBand="0" w:noVBand="1"/>
      </w:tblPr>
      <w:tblGrid>
        <w:gridCol w:w="3596"/>
        <w:gridCol w:w="10256"/>
      </w:tblGrid>
      <w:tr w:rsidR="00D26336" w:rsidRPr="002F71AA" w14:paraId="05D2E7BC" w14:textId="77777777" w:rsidTr="00A50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2946B266" w14:textId="77777777" w:rsidR="00D26336" w:rsidRPr="002F71AA" w:rsidRDefault="00D26336" w:rsidP="00A50386">
            <w:pPr>
              <w:pStyle w:val="NoSpacing"/>
              <w:rPr>
                <w:bCs w:val="0"/>
              </w:rPr>
            </w:pPr>
            <w:r w:rsidRPr="002F71AA">
              <w:rPr>
                <w:bCs w:val="0"/>
              </w:rPr>
              <w:t>base:namespace</w:t>
            </w:r>
          </w:p>
        </w:tc>
        <w:tc>
          <w:tcPr>
            <w:tcW w:w="3702" w:type="pct"/>
          </w:tcPr>
          <w:p w14:paraId="1836B538" w14:textId="77777777" w:rsidR="00D26336" w:rsidRPr="002F71AA" w:rsidRDefault="00D26336" w:rsidP="00A50386">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D26336" w:rsidRPr="002F71AA" w14:paraId="4A17E00D" w14:textId="77777777" w:rsidTr="00A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0710C83B" w14:textId="77777777" w:rsidR="00D26336" w:rsidRPr="002F71AA" w:rsidRDefault="00D26336" w:rsidP="00A50386">
            <w:pPr>
              <w:pStyle w:val="NoSpacing"/>
              <w:rPr>
                <w:bCs w:val="0"/>
              </w:rPr>
            </w:pPr>
            <w:r w:rsidRPr="002F71AA">
              <w:rPr>
                <w:bCs w:val="0"/>
              </w:rPr>
              <w:t>Minimum occurrence:</w:t>
            </w:r>
          </w:p>
        </w:tc>
        <w:tc>
          <w:tcPr>
            <w:tcW w:w="3702" w:type="pct"/>
          </w:tcPr>
          <w:p w14:paraId="29DE2400" w14:textId="77777777" w:rsidR="00D26336" w:rsidRPr="002F71AA" w:rsidRDefault="00D26336" w:rsidP="00A50386">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w:t>
            </w:r>
          </w:p>
        </w:tc>
      </w:tr>
      <w:tr w:rsidR="00D26336" w:rsidRPr="002F71AA" w14:paraId="37D0337E" w14:textId="77777777" w:rsidTr="00A50386">
        <w:trPr>
          <w:trHeight w:val="155"/>
        </w:trPr>
        <w:tc>
          <w:tcPr>
            <w:cnfStyle w:val="001000000000" w:firstRow="0" w:lastRow="0" w:firstColumn="1" w:lastColumn="0" w:oddVBand="0" w:evenVBand="0" w:oddHBand="0" w:evenHBand="0" w:firstRowFirstColumn="0" w:firstRowLastColumn="0" w:lastRowFirstColumn="0" w:lastRowLastColumn="0"/>
            <w:tcW w:w="1298" w:type="pct"/>
          </w:tcPr>
          <w:p w14:paraId="10FB3A94" w14:textId="77777777" w:rsidR="00D26336" w:rsidRPr="002F71AA" w:rsidRDefault="00D26336" w:rsidP="00A50386">
            <w:pPr>
              <w:pStyle w:val="NoSpacing"/>
              <w:rPr>
                <w:bCs w:val="0"/>
              </w:rPr>
            </w:pPr>
            <w:r w:rsidRPr="002F71AA">
              <w:rPr>
                <w:bCs w:val="0"/>
              </w:rPr>
              <w:t>Maximum occurrence:</w:t>
            </w:r>
          </w:p>
        </w:tc>
        <w:tc>
          <w:tcPr>
            <w:tcW w:w="3702" w:type="pct"/>
          </w:tcPr>
          <w:p w14:paraId="1102E9CE" w14:textId="5C836A60" w:rsidR="00D26336" w:rsidRPr="002F71AA" w:rsidRDefault="00D26336" w:rsidP="00B256E9">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t xml:space="preserve">1, one occurrence per </w:t>
            </w:r>
            <w:r w:rsidR="00B256E9">
              <w:t xml:space="preserve">feature Type (data object </w:t>
            </w:r>
            <w:r w:rsidR="00B256E9" w:rsidRPr="00B256E9">
              <w:t>with identity</w:t>
            </w:r>
            <w:r w:rsidR="00B256E9">
              <w:t>) provided</w:t>
            </w:r>
          </w:p>
        </w:tc>
      </w:tr>
      <w:tr w:rsidR="00D26336" w:rsidRPr="002F71AA" w14:paraId="4730D5D2" w14:textId="77777777" w:rsidTr="00A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49543054" w14:textId="77777777" w:rsidR="00D26336" w:rsidRPr="002F71AA" w:rsidRDefault="00D26336" w:rsidP="00A50386">
            <w:pPr>
              <w:pStyle w:val="NoSpacing"/>
              <w:rPr>
                <w:bCs w:val="0"/>
              </w:rPr>
            </w:pPr>
            <w:r w:rsidRPr="002F71AA">
              <w:rPr>
                <w:bCs w:val="0"/>
              </w:rPr>
              <w:t>IPR data specifications found at:</w:t>
            </w:r>
          </w:p>
        </w:tc>
        <w:tc>
          <w:tcPr>
            <w:tcW w:w="3702" w:type="pct"/>
          </w:tcPr>
          <w:p w14:paraId="3DCEF243" w14:textId="2E7F7C68" w:rsidR="00D26336" w:rsidRPr="002F71AA" w:rsidRDefault="00D26336" w:rsidP="00A50386">
            <w:pPr>
              <w:pStyle w:val="NoSpacing"/>
              <w:cnfStyle w:val="000000100000" w:firstRow="0" w:lastRow="0" w:firstColumn="0" w:lastColumn="0" w:oddVBand="0" w:evenVBand="0" w:oddHBand="1" w:evenHBand="0" w:firstRowFirstColumn="0" w:firstRowLastColumn="0" w:lastRowFirstColumn="0" w:lastRowLastColumn="0"/>
            </w:pPr>
            <w:r w:rsidRPr="002F71AA">
              <w:t>None, this is a</w:t>
            </w:r>
            <w:r w:rsidR="00B256E9">
              <w:t>n</w:t>
            </w:r>
            <w:r w:rsidRPr="002F71AA">
              <w:t xml:space="preserve"> INSPIRE property</w:t>
            </w:r>
          </w:p>
        </w:tc>
      </w:tr>
      <w:tr w:rsidR="00D26336" w:rsidRPr="002F71AA" w14:paraId="4387272E" w14:textId="77777777" w:rsidTr="00A50386">
        <w:tc>
          <w:tcPr>
            <w:cnfStyle w:val="001000000000" w:firstRow="0" w:lastRow="0" w:firstColumn="1" w:lastColumn="0" w:oddVBand="0" w:evenVBand="0" w:oddHBand="0" w:evenHBand="0" w:firstRowFirstColumn="0" w:firstRowLastColumn="0" w:lastRowFirstColumn="0" w:lastRowLastColumn="0"/>
            <w:tcW w:w="1298" w:type="pct"/>
          </w:tcPr>
          <w:p w14:paraId="3787BF31" w14:textId="77777777" w:rsidR="00D26336" w:rsidRPr="002F71AA" w:rsidRDefault="00D26336" w:rsidP="00A50386">
            <w:pPr>
              <w:pStyle w:val="NoSpacing"/>
              <w:rPr>
                <w:bCs w:val="0"/>
              </w:rPr>
            </w:pPr>
            <w:r w:rsidRPr="002F71AA">
              <w:rPr>
                <w:bCs w:val="0"/>
              </w:rPr>
              <w:t>Code list constraints:</w:t>
            </w:r>
          </w:p>
        </w:tc>
        <w:tc>
          <w:tcPr>
            <w:tcW w:w="3702" w:type="pct"/>
          </w:tcPr>
          <w:p w14:paraId="6DBE95D6" w14:textId="77777777" w:rsidR="00D26336" w:rsidRPr="002F71AA" w:rsidRDefault="00D26336" w:rsidP="00A50386">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D26336" w:rsidRPr="002F71AA" w14:paraId="73D3EE45" w14:textId="77777777" w:rsidTr="00A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32F6F40B" w14:textId="77777777" w:rsidR="00D26336" w:rsidRPr="002F71AA" w:rsidRDefault="00D26336" w:rsidP="00A50386">
            <w:pPr>
              <w:pStyle w:val="NoSpacing"/>
              <w:rPr>
                <w:bCs w:val="0"/>
              </w:rPr>
            </w:pPr>
            <w:r w:rsidRPr="002F71AA">
              <w:rPr>
                <w:bCs w:val="0"/>
              </w:rPr>
              <w:t>QA/QC constraints:</w:t>
            </w:r>
          </w:p>
        </w:tc>
        <w:tc>
          <w:tcPr>
            <w:tcW w:w="3702" w:type="pct"/>
          </w:tcPr>
          <w:p w14:paraId="46FD05CA" w14:textId="77777777" w:rsidR="00D26336" w:rsidRPr="002F71AA" w:rsidRDefault="00D26336" w:rsidP="00A50386">
            <w:pPr>
              <w:pStyle w:val="NoSpacing"/>
              <w:cnfStyle w:val="000000100000" w:firstRow="0" w:lastRow="0" w:firstColumn="0" w:lastColumn="0" w:oddVBand="0" w:evenVBand="0" w:oddHBand="1" w:evenHBand="0" w:firstRowFirstColumn="0" w:firstRowLastColumn="0" w:lastRowFirstColumn="0" w:lastRowLastColumn="0"/>
            </w:pPr>
            <w:r w:rsidRPr="002F71AA">
              <w:t>None other than the multiplicity constraints above</w:t>
            </w:r>
          </w:p>
        </w:tc>
      </w:tr>
      <w:tr w:rsidR="00D26336" w:rsidRPr="002F71AA" w14:paraId="02384F72" w14:textId="77777777" w:rsidTr="00A50386">
        <w:tc>
          <w:tcPr>
            <w:cnfStyle w:val="001000000000" w:firstRow="0" w:lastRow="0" w:firstColumn="1" w:lastColumn="0" w:oddVBand="0" w:evenVBand="0" w:oddHBand="0" w:evenHBand="0" w:firstRowFirstColumn="0" w:firstRowLastColumn="0" w:lastRowFirstColumn="0" w:lastRowLastColumn="0"/>
            <w:tcW w:w="1298" w:type="pct"/>
          </w:tcPr>
          <w:p w14:paraId="2468CFBE" w14:textId="77777777" w:rsidR="00D26336" w:rsidRPr="002F71AA" w:rsidRDefault="00D26336" w:rsidP="00A50386">
            <w:pPr>
              <w:pStyle w:val="NoSpacing"/>
              <w:rPr>
                <w:bCs w:val="0"/>
              </w:rPr>
            </w:pPr>
            <w:r w:rsidRPr="002F71AA">
              <w:rPr>
                <w:bCs w:val="0"/>
              </w:rPr>
              <w:t>Allowed formats:</w:t>
            </w:r>
          </w:p>
        </w:tc>
        <w:tc>
          <w:tcPr>
            <w:tcW w:w="3702" w:type="pct"/>
          </w:tcPr>
          <w:p w14:paraId="63F67D78" w14:textId="77777777" w:rsidR="00D26336" w:rsidRPr="002F71AA" w:rsidRDefault="00D26336" w:rsidP="00A50386">
            <w:pPr>
              <w:pStyle w:val="NoSpacing"/>
              <w:cnfStyle w:val="000000000000" w:firstRow="0" w:lastRow="0" w:firstColumn="0" w:lastColumn="0" w:oddVBand="0" w:evenVBand="0" w:oddHBand="0" w:evenHBand="0" w:firstRowFirstColumn="0" w:firstRowLastColumn="0" w:lastRowFirstColumn="0" w:lastRowLastColumn="0"/>
            </w:pPr>
            <w:r w:rsidRPr="002F71AA">
              <w:t>Alphanumeric, max 45 characters. The localId and the namespace shall only use the following set of characters:{"A" …"Z", "a"…"z","0"…"9", "_", ".", "-"}, i.e. only letters from the Latin alphabet, digits, underscore, point, and dash are allowed.</w:t>
            </w:r>
          </w:p>
        </w:tc>
      </w:tr>
      <w:tr w:rsidR="00D26336" w:rsidRPr="002F71AA" w14:paraId="683560CC" w14:textId="77777777" w:rsidTr="00A5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454C7CA4" w14:textId="77777777" w:rsidR="00D26336" w:rsidRPr="002F71AA" w:rsidRDefault="00D26336" w:rsidP="00A50386">
            <w:pPr>
              <w:pStyle w:val="NoSpacing"/>
              <w:rPr>
                <w:bCs w:val="0"/>
              </w:rPr>
            </w:pPr>
            <w:r>
              <w:rPr>
                <w:bCs w:val="0"/>
              </w:rPr>
              <w:t>XPath</w:t>
            </w:r>
            <w:r w:rsidRPr="002F71AA">
              <w:rPr>
                <w:bCs w:val="0"/>
              </w:rPr>
              <w:t xml:space="preserve"> to schema location:</w:t>
            </w:r>
          </w:p>
        </w:tc>
        <w:tc>
          <w:tcPr>
            <w:tcW w:w="3702" w:type="pct"/>
          </w:tcPr>
          <w:p w14:paraId="22566A36" w14:textId="1780B2B2" w:rsidR="00D26336" w:rsidRPr="002F71AA" w:rsidRDefault="00D26336" w:rsidP="00A50386">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t xml:space="preserve">Found </w:t>
            </w:r>
            <w:r w:rsidR="00B256E9">
              <w:t xml:space="preserve">within </w:t>
            </w:r>
            <w:hyperlink w:anchor="_The_INSPIRE_identifier" w:history="1">
              <w:r w:rsidR="005C408E">
                <w:rPr>
                  <w:rStyle w:val="Hyperlink"/>
                </w:rPr>
                <w:t>t</w:t>
              </w:r>
              <w:r w:rsidR="005C408E" w:rsidRPr="005C408E">
                <w:rPr>
                  <w:rStyle w:val="Hyperlink"/>
                </w:rPr>
                <w:t>he INSPIRE identifier</w:t>
              </w:r>
            </w:hyperlink>
            <w:r w:rsidR="005C408E">
              <w:t xml:space="preserve"> </w:t>
            </w:r>
            <w:r w:rsidRPr="002F71AA">
              <w:t>at the root level of every spatial and non-spatial data object with identity</w:t>
            </w:r>
          </w:p>
        </w:tc>
      </w:tr>
      <w:tr w:rsidR="00D26336" w:rsidRPr="002F71AA" w14:paraId="11A0E266" w14:textId="77777777" w:rsidTr="00A50386">
        <w:tc>
          <w:tcPr>
            <w:cnfStyle w:val="001000000000" w:firstRow="0" w:lastRow="0" w:firstColumn="1" w:lastColumn="0" w:oddVBand="0" w:evenVBand="0" w:oddHBand="0" w:evenHBand="0" w:firstRowFirstColumn="0" w:firstRowLastColumn="0" w:lastRowFirstColumn="0" w:lastRowLastColumn="0"/>
            <w:tcW w:w="1298" w:type="pct"/>
          </w:tcPr>
          <w:p w14:paraId="62CF6160" w14:textId="77777777" w:rsidR="00D26336" w:rsidRPr="002F71AA" w:rsidRDefault="00D26336" w:rsidP="00A50386">
            <w:pPr>
              <w:pStyle w:val="NoSpacing"/>
              <w:rPr>
                <w:bCs w:val="0"/>
              </w:rPr>
            </w:pPr>
            <w:r w:rsidRPr="002F71AA">
              <w:rPr>
                <w:bCs w:val="0"/>
              </w:rPr>
              <w:t xml:space="preserve">Further information found @ </w:t>
            </w:r>
          </w:p>
        </w:tc>
        <w:tc>
          <w:tcPr>
            <w:tcW w:w="3702" w:type="pct"/>
          </w:tcPr>
          <w:p w14:paraId="48D795F6" w14:textId="3894CAA1" w:rsidR="00D26336" w:rsidRPr="002F71AA" w:rsidRDefault="00B256E9" w:rsidP="00B256E9">
            <w:pPr>
              <w:pStyle w:val="NoSpacing"/>
              <w:cnfStyle w:val="000000000000" w:firstRow="0" w:lastRow="0" w:firstColumn="0" w:lastColumn="0" w:oddVBand="0" w:evenVBand="0" w:oddHBand="0" w:evenHBand="0" w:firstRowFirstColumn="0" w:firstRowLastColumn="0" w:lastRowFirstColumn="0" w:lastRowLastColumn="0"/>
            </w:pPr>
            <w:r w:rsidRPr="00712F9B">
              <w:rPr>
                <w:color w:val="auto"/>
              </w:rPr>
              <w:t>http://inspire.jrc.ec.europa.eu/documents/Data_Specifications/D2.5_v3.4.pdf</w:t>
            </w:r>
            <w:r>
              <w:t xml:space="preserve"> </w:t>
            </w:r>
          </w:p>
        </w:tc>
      </w:tr>
    </w:tbl>
    <w:p w14:paraId="4525C7DC" w14:textId="77777777" w:rsidR="006B44D7" w:rsidRDefault="006B44D7">
      <w:pPr>
        <w:rPr>
          <w:rFonts w:ascii="Helvetica" w:hAnsi="Helvetica"/>
          <w:b/>
          <w:spacing w:val="10"/>
          <w:szCs w:val="22"/>
        </w:rPr>
      </w:pPr>
      <w:r>
        <w:br w:type="page"/>
      </w:r>
    </w:p>
    <w:p w14:paraId="641A2956" w14:textId="76D4A876" w:rsidR="000F71BC" w:rsidRPr="002F71AA" w:rsidRDefault="00B256E9" w:rsidP="000F71BC">
      <w:pPr>
        <w:pStyle w:val="Heading4"/>
      </w:pPr>
      <w:bookmarkStart w:id="33" w:name="_Ref434575574"/>
      <w:r>
        <w:lastRenderedPageBreak/>
        <w:t>I</w:t>
      </w:r>
      <w:r w:rsidR="000F71BC">
        <w:t>NSPIRE localId</w:t>
      </w:r>
      <w:bookmarkEnd w:id="33"/>
      <w:r w:rsidR="000F71BC">
        <w:t xml:space="preserve"> </w:t>
      </w:r>
    </w:p>
    <w:p w14:paraId="3A76A05A" w14:textId="2702F50E" w:rsidR="00241F02" w:rsidRDefault="000F71BC" w:rsidP="00241F02">
      <w:r>
        <w:t xml:space="preserve">INSPIRE </w:t>
      </w:r>
      <w:r w:rsidR="00A50386">
        <w:t xml:space="preserve">local identifier </w:t>
      </w:r>
      <w:r w:rsidR="00B256E9">
        <w:t xml:space="preserve">must </w:t>
      </w:r>
      <w:r w:rsidR="00EA6EF3">
        <w:t xml:space="preserve">be </w:t>
      </w:r>
      <w:r w:rsidR="00A50386">
        <w:t xml:space="preserve">unique </w:t>
      </w:r>
      <w:r w:rsidR="00B256E9">
        <w:t xml:space="preserve">for each </w:t>
      </w:r>
      <w:r w:rsidR="00B256E9" w:rsidRPr="00B256E9">
        <w:t>feature Type (data object with identity)</w:t>
      </w:r>
      <w:r w:rsidR="00B256E9">
        <w:t xml:space="preserve"> made available by a specific </w:t>
      </w:r>
      <w:r w:rsidR="00EA6EF3">
        <w:t xml:space="preserve">data provider (i.e. </w:t>
      </w:r>
      <w:r w:rsidR="00B256E9">
        <w:t xml:space="preserve">within one </w:t>
      </w:r>
      <w:r w:rsidR="00241F02">
        <w:t xml:space="preserve">INSPIRE </w:t>
      </w:r>
      <w:r w:rsidR="00A50386">
        <w:t>nam</w:t>
      </w:r>
      <w:r w:rsidR="00EA6EF3">
        <w:t xml:space="preserve">espace). </w:t>
      </w:r>
      <w:r w:rsidR="00241F02">
        <w:t xml:space="preserve">The </w:t>
      </w:r>
      <w:r w:rsidR="00B256E9">
        <w:t xml:space="preserve">localId </w:t>
      </w:r>
      <w:r w:rsidR="00EA6EF3">
        <w:t xml:space="preserve">must be managed by each local provider in order to ensure that </w:t>
      </w:r>
      <w:r w:rsidR="00EA6EF3" w:rsidRPr="00EA6EF3">
        <w:t>no other spatial object carries the same unique identifier.</w:t>
      </w:r>
      <w:r w:rsidR="00241F02">
        <w:t xml:space="preserve"> In order to simplify this process, as well as to allow for easier identification of data objects, we provide a list o</w:t>
      </w:r>
      <w:r w:rsidR="00B256E9">
        <w:t>f</w:t>
      </w:r>
      <w:r w:rsidR="00241F02">
        <w:t xml:space="preserve"> recommended prefixes for the data objects to be provided. These prefixes are provided in the table below:</w:t>
      </w:r>
      <w:r w:rsidR="001A650E" w:rsidRPr="001A650E">
        <w:rPr>
          <w:noProof/>
          <w:lang w:val="en-US" w:eastAsia="en-US"/>
        </w:rPr>
        <w:t xml:space="preserve"> </w:t>
      </w:r>
    </w:p>
    <w:p w14:paraId="5AB0B09E" w14:textId="4D39B8E2" w:rsidR="000F71BC" w:rsidRDefault="000F71BC" w:rsidP="00241F02">
      <w:pPr>
        <w:spacing w:before="0" w:after="0" w:line="240" w:lineRule="auto"/>
      </w:pPr>
    </w:p>
    <w:p w14:paraId="47747836" w14:textId="2E539226" w:rsidR="000F71BC" w:rsidRPr="002F71AA" w:rsidRDefault="001A650E" w:rsidP="000F71BC">
      <w:pPr>
        <w:spacing w:before="0" w:after="0"/>
        <w:ind w:left="567"/>
        <w:rPr>
          <w:rFonts w:ascii="Verdana" w:hAnsi="Verdana" w:cs="Arial"/>
          <w:sz w:val="20"/>
        </w:rPr>
      </w:pPr>
      <w:r>
        <w:rPr>
          <w:noProof/>
        </w:rPr>
        <mc:AlternateContent>
          <mc:Choice Requires="wpg">
            <w:drawing>
              <wp:anchor distT="0" distB="0" distL="114300" distR="114300" simplePos="0" relativeHeight="251643392" behindDoc="0" locked="0" layoutInCell="1" allowOverlap="1" wp14:anchorId="504E673D" wp14:editId="571A79B2">
                <wp:simplePos x="0" y="0"/>
                <wp:positionH relativeFrom="column">
                  <wp:posOffset>8686800</wp:posOffset>
                </wp:positionH>
                <wp:positionV relativeFrom="paragraph">
                  <wp:posOffset>246380</wp:posOffset>
                </wp:positionV>
                <wp:extent cx="914400" cy="501650"/>
                <wp:effectExtent l="0" t="0" r="25400" b="6350"/>
                <wp:wrapNone/>
                <wp:docPr id="383" name="Group 383"/>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87" name="Pentagon 387"/>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4EDB70EE" w14:textId="77777777" w:rsidR="005C408E" w:rsidRPr="00CC3AA6"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Text Box 397"/>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C5DC3" w14:textId="77777777" w:rsidR="005C408E" w:rsidRPr="00CC3AA6" w:rsidRDefault="005C408E" w:rsidP="001A650E">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4E673D" id="Group 383" o:spid="_x0000_s1080" style="position:absolute;left:0;text-align:left;margin-left:684pt;margin-top:19.4pt;width:1in;height:39.5pt;z-index:251643392;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">
                <v:shape id="Pentagon 387" o:spid="_x0000_s1081"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" adj="18563" fillcolor="white [3201]" strokecolor="black [2880]" strokeweight="2pt">
                  <v:textbox>
                    <w:txbxContent>
                      <w:p w14:paraId="4EDB70EE" w14:textId="77777777" w:rsidR="005C408E" w:rsidRPr="00CC3AA6" w:rsidRDefault="005C408E">
                        <w:pPr>
                          <w:rPr>
                            <w:b/>
                            <w:sz w:val="28"/>
                          </w:rPr>
                        </w:pPr>
                      </w:p>
                    </w:txbxContent>
                  </v:textbox>
                </v:shape>
                <v:shape id="Text Box 397" o:spid="_x0000_s1082"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" filled="f" stroked="f">
                  <v:textbox>
                    <w:txbxContent>
                      <w:p w14:paraId="2E3C5DC3" w14:textId="77777777" w:rsidR="005C408E" w:rsidRPr="00CC3AA6" w:rsidRDefault="005C408E" w:rsidP="001A650E">
                        <w:pPr>
                          <w:rPr>
                            <w:rFonts w:ascii="Verdana" w:hAnsi="Verdana"/>
                            <w:b/>
                            <w:sz w:val="20"/>
                          </w:rPr>
                        </w:pPr>
                        <w:r w:rsidRPr="00CC3AA6">
                          <w:rPr>
                            <w:rFonts w:ascii="Verdana" w:hAnsi="Verdana"/>
                            <w:b/>
                            <w:sz w:val="20"/>
                          </w:rPr>
                          <w:t>UPDATE</w:t>
                        </w:r>
                      </w:p>
                    </w:txbxContent>
                  </v:textbox>
                </v:shape>
              </v:group>
            </w:pict>
          </mc:Fallback>
        </mc:AlternateContent>
      </w:r>
      <w:r w:rsidR="00EC41FB">
        <w:rPr>
          <w:rFonts w:ascii="Verdana" w:hAnsi="Verdana" w:cs="Arial"/>
          <w:noProof/>
          <w:color w:val="008000"/>
          <w:sz w:val="20"/>
        </w:rPr>
        <mc:AlternateContent>
          <mc:Choice Requires="wps">
            <w:drawing>
              <wp:inline distT="0" distB="0" distL="0" distR="0" wp14:anchorId="68DA183C" wp14:editId="11E0A871">
                <wp:extent cx="861695" cy="250825"/>
                <wp:effectExtent l="0" t="0" r="27305" b="28575"/>
                <wp:docPr id="120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91FAFCF" w14:textId="77777777" w:rsidR="005C408E" w:rsidRPr="005759B9" w:rsidRDefault="005C408E" w:rsidP="000F71BC">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DA183C" id="_x0000_s108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BZ8Sl/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091FAFCF" w14:textId="77777777" w:rsidR="005C408E" w:rsidRPr="005759B9" w:rsidRDefault="005C408E" w:rsidP="000F71BC">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00EC41FB">
        <w:rPr>
          <w:rFonts w:ascii="Verdana" w:hAnsi="Verdana" w:cs="Arial"/>
          <w:noProof/>
          <w:sz w:val="20"/>
        </w:rPr>
        <mc:AlternateContent>
          <mc:Choice Requires="wps">
            <w:drawing>
              <wp:inline distT="0" distB="0" distL="0" distR="0" wp14:anchorId="72AAA714" wp14:editId="17D894AB">
                <wp:extent cx="7127875" cy="248920"/>
                <wp:effectExtent l="25400" t="0" r="34925" b="30480"/>
                <wp:docPr id="120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4555594" w14:textId="5B084FAE" w:rsidR="005C408E" w:rsidRPr="005759B9" w:rsidRDefault="005C408E" w:rsidP="000F71BC">
                            <w:pPr>
                              <w:spacing w:before="0" w:after="0"/>
                              <w:rPr>
                                <w:rFonts w:ascii="Verdana" w:hAnsi="Verdana"/>
                                <w:b/>
                                <w:sz w:val="22"/>
                                <w:szCs w:val="22"/>
                              </w:rPr>
                            </w:pPr>
                            <w:r>
                              <w:rPr>
                                <w:rFonts w:ascii="Verdana" w:hAnsi="Verdana"/>
                                <w:b/>
                                <w:sz w:val="22"/>
                                <w:szCs w:val="22"/>
                              </w:rPr>
                              <w:t>Recommended acronym for localId Prefix</w:t>
                            </w:r>
                          </w:p>
                          <w:p w14:paraId="28C0C10B" w14:textId="77777777" w:rsidR="005C408E" w:rsidRDefault="005C408E" w:rsidP="000F71BC">
                            <w:pPr>
                              <w:spacing w:before="0" w:after="0"/>
                              <w:rPr>
                                <w:b/>
                              </w:rPr>
                            </w:pPr>
                          </w:p>
                          <w:p w14:paraId="05BA9845" w14:textId="77777777" w:rsidR="005C408E" w:rsidRPr="00452E20" w:rsidRDefault="005C408E" w:rsidP="000F71BC">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AAA714" id="_x0000_s108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BLMT7+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14555594" w14:textId="5B084FAE" w:rsidR="005C408E" w:rsidRPr="005759B9" w:rsidRDefault="005C408E" w:rsidP="000F71BC">
                      <w:pPr>
                        <w:spacing w:before="0" w:after="0"/>
                        <w:rPr>
                          <w:rFonts w:ascii="Verdana" w:hAnsi="Verdana"/>
                          <w:b/>
                          <w:sz w:val="22"/>
                          <w:szCs w:val="22"/>
                        </w:rPr>
                      </w:pPr>
                      <w:r>
                        <w:rPr>
                          <w:rFonts w:ascii="Verdana" w:hAnsi="Verdana"/>
                          <w:b/>
                          <w:sz w:val="22"/>
                          <w:szCs w:val="22"/>
                        </w:rPr>
                        <w:t>Recommended acronym for localId Prefix</w:t>
                      </w:r>
                    </w:p>
                    <w:p w14:paraId="28C0C10B" w14:textId="77777777" w:rsidR="005C408E" w:rsidRDefault="005C408E" w:rsidP="000F71BC">
                      <w:pPr>
                        <w:spacing w:before="0" w:after="0"/>
                        <w:rPr>
                          <w:b/>
                        </w:rPr>
                      </w:pPr>
                    </w:p>
                    <w:p w14:paraId="05BA9845" w14:textId="77777777" w:rsidR="005C408E" w:rsidRPr="00452E20" w:rsidRDefault="005C408E" w:rsidP="000F71BC">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0F71BC" w:rsidRPr="002F71AA" w14:paraId="1E60274B" w14:textId="77777777" w:rsidTr="000F71BC">
        <w:tc>
          <w:tcPr>
            <w:tcW w:w="12474" w:type="dxa"/>
            <w:tcBorders>
              <w:top w:val="nil"/>
              <w:left w:val="nil"/>
              <w:bottom w:val="nil"/>
              <w:right w:val="nil"/>
            </w:tcBorders>
            <w:shd w:val="clear" w:color="auto" w:fill="F2F2F2" w:themeFill="background1" w:themeFillShade="F2"/>
          </w:tcPr>
          <w:p w14:paraId="5A348F26" w14:textId="77777777" w:rsidR="00425AC9" w:rsidRPr="00425AC9" w:rsidRDefault="00425AC9" w:rsidP="00241F02">
            <w:pPr>
              <w:spacing w:before="0" w:after="0" w:line="240" w:lineRule="auto"/>
              <w:ind w:left="748" w:hanging="357"/>
              <w:rPr>
                <w:b/>
                <w:sz w:val="28"/>
              </w:rPr>
            </w:pPr>
            <w:r w:rsidRPr="00425AC9">
              <w:rPr>
                <w:b/>
                <w:sz w:val="28"/>
              </w:rPr>
              <w:t>Object</w:t>
            </w:r>
            <w:r w:rsidRPr="00425AC9">
              <w:rPr>
                <w:b/>
                <w:sz w:val="28"/>
              </w:rPr>
              <w:tab/>
            </w:r>
            <w:r w:rsidRPr="00425AC9">
              <w:rPr>
                <w:b/>
                <w:sz w:val="28"/>
              </w:rPr>
              <w:tab/>
            </w:r>
            <w:r w:rsidRPr="00425AC9">
              <w:rPr>
                <w:b/>
                <w:sz w:val="28"/>
              </w:rPr>
              <w:tab/>
            </w:r>
            <w:r>
              <w:tab/>
            </w:r>
            <w:r w:rsidRPr="00425AC9">
              <w:rPr>
                <w:b/>
                <w:sz w:val="28"/>
              </w:rPr>
              <w:t>Acronym</w:t>
            </w:r>
            <w:r w:rsidRPr="00425AC9">
              <w:rPr>
                <w:b/>
                <w:sz w:val="28"/>
              </w:rPr>
              <w:tab/>
            </w:r>
            <w:r w:rsidRPr="00425AC9">
              <w:rPr>
                <w:b/>
                <w:sz w:val="28"/>
              </w:rPr>
              <w:tab/>
            </w:r>
            <w:r w:rsidRPr="00425AC9">
              <w:rPr>
                <w:b/>
                <w:sz w:val="28"/>
              </w:rPr>
              <w:tab/>
              <w:t>localId</w:t>
            </w:r>
          </w:p>
          <w:p w14:paraId="2D649559" w14:textId="77777777" w:rsidR="00425AC9" w:rsidRDefault="00425AC9" w:rsidP="00C62A3A">
            <w:pPr>
              <w:spacing w:before="0" w:after="0" w:line="240" w:lineRule="auto"/>
              <w:ind w:left="748" w:hanging="357"/>
            </w:pPr>
            <w:r>
              <w:t>Zones</w:t>
            </w:r>
            <w:r>
              <w:tab/>
            </w:r>
            <w:r>
              <w:tab/>
            </w:r>
            <w:r>
              <w:tab/>
            </w:r>
            <w:r>
              <w:tab/>
            </w:r>
            <w:r w:rsidRPr="00425AC9">
              <w:rPr>
                <w:b/>
                <w:sz w:val="28"/>
              </w:rPr>
              <w:t>ZON</w:t>
            </w:r>
            <w:r>
              <w:tab/>
            </w:r>
            <w:r>
              <w:tab/>
            </w:r>
            <w:r>
              <w:tab/>
            </w:r>
            <w:r>
              <w:tab/>
            </w:r>
            <w:r w:rsidRPr="00CC3AA6">
              <w:rPr>
                <w:b/>
              </w:rPr>
              <w:t>ZON</w:t>
            </w:r>
            <w:r>
              <w:t>.ES001</w:t>
            </w:r>
          </w:p>
          <w:p w14:paraId="06C24A6E" w14:textId="77777777" w:rsidR="00425AC9" w:rsidRDefault="00425AC9" w:rsidP="00C62A3A">
            <w:pPr>
              <w:spacing w:before="0" w:after="0" w:line="240" w:lineRule="auto"/>
              <w:ind w:left="748" w:hanging="357"/>
            </w:pPr>
            <w:r>
              <w:t>Assessment Regimes</w:t>
            </w:r>
            <w:r>
              <w:tab/>
            </w:r>
            <w:r>
              <w:tab/>
            </w:r>
            <w:r w:rsidRPr="00425AC9">
              <w:rPr>
                <w:b/>
                <w:sz w:val="28"/>
              </w:rPr>
              <w:t>ARE</w:t>
            </w:r>
            <w:r w:rsidRPr="00425AC9">
              <w:rPr>
                <w:b/>
                <w:sz w:val="28"/>
              </w:rPr>
              <w:tab/>
            </w:r>
            <w:r>
              <w:tab/>
            </w:r>
            <w:r>
              <w:tab/>
            </w:r>
            <w:r>
              <w:tab/>
            </w:r>
            <w:r w:rsidRPr="00CC3AA6">
              <w:rPr>
                <w:b/>
              </w:rPr>
              <w:t>ARE</w:t>
            </w:r>
            <w:r>
              <w:t>.ES001.0005.HLV.prelim2014</w:t>
            </w:r>
          </w:p>
          <w:p w14:paraId="66AE224B" w14:textId="77777777" w:rsidR="00425AC9" w:rsidRDefault="00425AC9" w:rsidP="00C62A3A">
            <w:pPr>
              <w:spacing w:before="0" w:after="0" w:line="240" w:lineRule="auto"/>
              <w:ind w:left="748" w:hanging="357"/>
            </w:pPr>
            <w:r>
              <w:t>Networks</w:t>
            </w:r>
            <w:r>
              <w:tab/>
            </w:r>
            <w:r>
              <w:tab/>
            </w:r>
            <w:r>
              <w:tab/>
            </w:r>
            <w:r>
              <w:tab/>
            </w:r>
            <w:r w:rsidRPr="00425AC9">
              <w:rPr>
                <w:b/>
                <w:sz w:val="28"/>
              </w:rPr>
              <w:t>NET</w:t>
            </w:r>
            <w:r>
              <w:tab/>
            </w:r>
            <w:r>
              <w:tab/>
            </w:r>
            <w:r>
              <w:tab/>
            </w:r>
            <w:r>
              <w:tab/>
            </w:r>
            <w:r w:rsidRPr="00CC3AA6">
              <w:rPr>
                <w:b/>
              </w:rPr>
              <w:t>NET</w:t>
            </w:r>
            <w:r>
              <w:t>.ES0001</w:t>
            </w:r>
          </w:p>
          <w:p w14:paraId="41668A43" w14:textId="77777777" w:rsidR="00425AC9" w:rsidRDefault="00425AC9" w:rsidP="00C62A3A">
            <w:pPr>
              <w:spacing w:before="0" w:after="0" w:line="240" w:lineRule="auto"/>
              <w:ind w:left="748" w:hanging="357"/>
            </w:pPr>
            <w:r>
              <w:t>Stations</w:t>
            </w:r>
            <w:r>
              <w:tab/>
            </w:r>
            <w:r>
              <w:tab/>
            </w:r>
            <w:r>
              <w:tab/>
            </w:r>
            <w:r>
              <w:tab/>
            </w:r>
            <w:r w:rsidRPr="00425AC9">
              <w:rPr>
                <w:b/>
                <w:sz w:val="28"/>
              </w:rPr>
              <w:t>STA</w:t>
            </w:r>
            <w:r>
              <w:tab/>
            </w:r>
            <w:r>
              <w:tab/>
            </w:r>
            <w:r>
              <w:tab/>
            </w:r>
            <w:r>
              <w:tab/>
            </w:r>
            <w:r w:rsidRPr="00CC3AA6">
              <w:rPr>
                <w:b/>
              </w:rPr>
              <w:t>STA</w:t>
            </w:r>
            <w:r>
              <w:t>.ES6699A</w:t>
            </w:r>
          </w:p>
          <w:p w14:paraId="15D2FF37" w14:textId="77777777" w:rsidR="00425AC9" w:rsidRDefault="00425AC9" w:rsidP="00C62A3A">
            <w:pPr>
              <w:spacing w:before="0" w:after="0" w:line="240" w:lineRule="auto"/>
              <w:ind w:left="748" w:hanging="357"/>
            </w:pPr>
            <w:r>
              <w:t>Sampling Point</w:t>
            </w:r>
            <w:r>
              <w:tab/>
            </w:r>
            <w:r>
              <w:tab/>
            </w:r>
            <w:r>
              <w:tab/>
            </w:r>
            <w:r w:rsidRPr="00425AC9">
              <w:rPr>
                <w:b/>
                <w:sz w:val="28"/>
              </w:rPr>
              <w:t>SPO</w:t>
            </w:r>
            <w:r>
              <w:tab/>
            </w:r>
            <w:r>
              <w:tab/>
            </w:r>
            <w:r>
              <w:tab/>
            </w:r>
            <w:r>
              <w:tab/>
            </w:r>
            <w:r w:rsidRPr="00CC3AA6">
              <w:rPr>
                <w:b/>
              </w:rPr>
              <w:t>SPO</w:t>
            </w:r>
            <w:r>
              <w:t>.GB6699A.0005.ZZZZ</w:t>
            </w:r>
          </w:p>
          <w:p w14:paraId="5A959069" w14:textId="77777777" w:rsidR="00425AC9" w:rsidRDefault="00425AC9" w:rsidP="00C62A3A">
            <w:pPr>
              <w:spacing w:before="0" w:after="0" w:line="240" w:lineRule="auto"/>
              <w:ind w:left="748" w:hanging="357"/>
            </w:pPr>
            <w:r>
              <w:t>Sampling Point Process</w:t>
            </w:r>
            <w:r>
              <w:tab/>
            </w:r>
            <w:r w:rsidRPr="00425AC9">
              <w:rPr>
                <w:b/>
                <w:sz w:val="28"/>
              </w:rPr>
              <w:t>SPP</w:t>
            </w:r>
            <w:r>
              <w:tab/>
            </w:r>
            <w:r>
              <w:tab/>
            </w:r>
            <w:r>
              <w:tab/>
            </w:r>
            <w:r>
              <w:tab/>
            </w:r>
            <w:r w:rsidRPr="00CC3AA6">
              <w:rPr>
                <w:b/>
              </w:rPr>
              <w:t>SPP</w:t>
            </w:r>
            <w:r>
              <w:t>.0005.method.equipment</w:t>
            </w:r>
          </w:p>
          <w:p w14:paraId="36D1E529" w14:textId="77777777" w:rsidR="00425AC9" w:rsidRDefault="00425AC9" w:rsidP="00C62A3A">
            <w:pPr>
              <w:spacing w:before="0" w:after="0" w:line="240" w:lineRule="auto"/>
              <w:ind w:left="748" w:hanging="357"/>
            </w:pPr>
            <w:r>
              <w:t>Sample</w:t>
            </w:r>
            <w:r>
              <w:tab/>
            </w:r>
            <w:r>
              <w:tab/>
            </w:r>
            <w:r>
              <w:tab/>
            </w:r>
            <w:r>
              <w:tab/>
            </w:r>
            <w:r w:rsidRPr="00425AC9">
              <w:rPr>
                <w:b/>
                <w:sz w:val="28"/>
              </w:rPr>
              <w:t>SAM</w:t>
            </w:r>
            <w:r>
              <w:tab/>
            </w:r>
            <w:r>
              <w:tab/>
            </w:r>
            <w:r>
              <w:tab/>
            </w:r>
            <w:r>
              <w:tab/>
            </w:r>
            <w:r w:rsidRPr="00CC3AA6">
              <w:rPr>
                <w:b/>
              </w:rPr>
              <w:t>SAM</w:t>
            </w:r>
            <w:r>
              <w:t>.GB6699A.0005.ZZZZ</w:t>
            </w:r>
          </w:p>
          <w:p w14:paraId="2D5127A5" w14:textId="77777777" w:rsidR="00425AC9" w:rsidRDefault="00425AC9" w:rsidP="00C62A3A">
            <w:pPr>
              <w:spacing w:before="0" w:after="0" w:line="240" w:lineRule="auto"/>
              <w:ind w:left="748" w:hanging="357"/>
            </w:pPr>
            <w:r>
              <w:t>Representative Area</w:t>
            </w:r>
            <w:r>
              <w:tab/>
            </w:r>
            <w:r>
              <w:tab/>
            </w:r>
            <w:r w:rsidRPr="00425AC9">
              <w:rPr>
                <w:b/>
                <w:sz w:val="28"/>
              </w:rPr>
              <w:t>REP</w:t>
            </w:r>
            <w:r>
              <w:tab/>
            </w:r>
            <w:r>
              <w:tab/>
            </w:r>
            <w:r>
              <w:tab/>
            </w:r>
            <w:r>
              <w:tab/>
            </w:r>
            <w:r w:rsidRPr="00CC3AA6">
              <w:rPr>
                <w:b/>
              </w:rPr>
              <w:t>REP</w:t>
            </w:r>
            <w:r>
              <w:t>.GB6699A.0005.ZZZZ</w:t>
            </w:r>
          </w:p>
          <w:p w14:paraId="11C01CE7" w14:textId="1768F46E" w:rsidR="008623FF" w:rsidRDefault="008623FF" w:rsidP="008623FF">
            <w:pPr>
              <w:spacing w:before="0" w:after="0" w:line="240" w:lineRule="auto"/>
              <w:ind w:left="748" w:hanging="357"/>
            </w:pPr>
            <w:r>
              <w:t>Model</w:t>
            </w:r>
            <w:r>
              <w:tab/>
            </w:r>
            <w:r>
              <w:tab/>
            </w:r>
            <w:r>
              <w:tab/>
            </w:r>
            <w:r>
              <w:tab/>
            </w:r>
            <w:r>
              <w:rPr>
                <w:b/>
                <w:sz w:val="28"/>
              </w:rPr>
              <w:t>MOD</w:t>
            </w:r>
            <w:r>
              <w:tab/>
            </w:r>
            <w:r>
              <w:tab/>
            </w:r>
            <w:r>
              <w:tab/>
            </w:r>
            <w:r>
              <w:tab/>
            </w:r>
            <w:r w:rsidRPr="00CC3AA6">
              <w:rPr>
                <w:b/>
              </w:rPr>
              <w:t>MOD</w:t>
            </w:r>
            <w:r>
              <w:t>.GB.0005.ZZZZ</w:t>
            </w:r>
          </w:p>
          <w:p w14:paraId="7319D853" w14:textId="506A7F41" w:rsidR="008623FF" w:rsidRDefault="008623FF" w:rsidP="00C62A3A">
            <w:pPr>
              <w:spacing w:before="0" w:after="0" w:line="240" w:lineRule="auto"/>
              <w:ind w:left="748" w:hanging="357"/>
            </w:pPr>
            <w:r>
              <w:t>Model Area</w:t>
            </w:r>
            <w:r>
              <w:tab/>
            </w:r>
            <w:r>
              <w:tab/>
            </w:r>
            <w:r>
              <w:tab/>
            </w:r>
            <w:r>
              <w:rPr>
                <w:b/>
                <w:sz w:val="28"/>
              </w:rPr>
              <w:t>MOA</w:t>
            </w:r>
            <w:r>
              <w:tab/>
            </w:r>
            <w:r>
              <w:tab/>
            </w:r>
            <w:r>
              <w:tab/>
            </w:r>
            <w:r>
              <w:tab/>
            </w:r>
            <w:r w:rsidRPr="00CC3AA6">
              <w:rPr>
                <w:b/>
              </w:rPr>
              <w:t>MOA</w:t>
            </w:r>
            <w:r>
              <w:t>.GB.0005.ZZZZ</w:t>
            </w:r>
          </w:p>
          <w:p w14:paraId="0086D320" w14:textId="7BE4A4D2" w:rsidR="008623FF" w:rsidRDefault="008623FF" w:rsidP="008623FF">
            <w:pPr>
              <w:spacing w:before="0" w:after="0" w:line="240" w:lineRule="auto"/>
              <w:ind w:left="748" w:hanging="357"/>
            </w:pPr>
            <w:r>
              <w:t>Model Process</w:t>
            </w:r>
            <w:r>
              <w:tab/>
            </w:r>
            <w:r>
              <w:tab/>
            </w:r>
            <w:r>
              <w:tab/>
            </w:r>
            <w:r>
              <w:rPr>
                <w:b/>
                <w:sz w:val="28"/>
              </w:rPr>
              <w:t>MOP</w:t>
            </w:r>
            <w:r>
              <w:tab/>
            </w:r>
            <w:r>
              <w:tab/>
            </w:r>
            <w:r>
              <w:tab/>
            </w:r>
            <w:r>
              <w:tab/>
            </w:r>
            <w:r w:rsidRPr="00CC3AA6">
              <w:rPr>
                <w:b/>
              </w:rPr>
              <w:t>MOP</w:t>
            </w:r>
            <w:r>
              <w:t>.GB.0005.ZZZZ</w:t>
            </w:r>
          </w:p>
          <w:p w14:paraId="7CF03D11" w14:textId="77777777" w:rsidR="000F71BC" w:rsidRDefault="00425AC9" w:rsidP="00C62A3A">
            <w:pPr>
              <w:spacing w:before="0" w:after="0" w:line="240" w:lineRule="auto"/>
              <w:ind w:left="748" w:hanging="357"/>
            </w:pPr>
            <w:r>
              <w:t>Attainment</w:t>
            </w:r>
            <w:r>
              <w:tab/>
            </w:r>
            <w:r>
              <w:tab/>
            </w:r>
            <w:r>
              <w:tab/>
            </w:r>
            <w:r w:rsidRPr="00425AC9">
              <w:rPr>
                <w:b/>
                <w:sz w:val="28"/>
              </w:rPr>
              <w:t>ATT</w:t>
            </w:r>
            <w:r>
              <w:tab/>
            </w:r>
            <w:r>
              <w:tab/>
            </w:r>
            <w:r>
              <w:tab/>
            </w:r>
            <w:r>
              <w:tab/>
            </w:r>
            <w:r w:rsidRPr="00CC3AA6">
              <w:rPr>
                <w:b/>
              </w:rPr>
              <w:t>ATT</w:t>
            </w:r>
            <w:r>
              <w:t>.UK0001.0005.HLV.retro2012</w:t>
            </w:r>
          </w:p>
          <w:p w14:paraId="6E0F505A" w14:textId="77777777" w:rsidR="00983860" w:rsidRDefault="00983860">
            <w:pPr>
              <w:spacing w:before="0" w:after="0" w:line="240" w:lineRule="auto"/>
              <w:ind w:left="748" w:hanging="357"/>
            </w:pPr>
            <w:r>
              <w:t xml:space="preserve">Competent Authorities </w:t>
            </w:r>
            <w:r>
              <w:tab/>
            </w:r>
            <w:r>
              <w:tab/>
            </w:r>
            <w:r>
              <w:rPr>
                <w:b/>
                <w:sz w:val="28"/>
              </w:rPr>
              <w:t>CAU</w:t>
            </w:r>
            <w:r w:rsidR="00C51133">
              <w:tab/>
            </w:r>
            <w:r w:rsidR="00C51133">
              <w:tab/>
            </w:r>
            <w:r w:rsidR="00C51133">
              <w:tab/>
            </w:r>
            <w:r w:rsidR="00C51133">
              <w:tab/>
            </w:r>
            <w:r w:rsidR="00C51133" w:rsidRPr="00CC3AA6">
              <w:rPr>
                <w:b/>
              </w:rPr>
              <w:t>CAU</w:t>
            </w:r>
            <w:r>
              <w:t>.retro2012</w:t>
            </w:r>
          </w:p>
          <w:p w14:paraId="0D93F9EA" w14:textId="77777777" w:rsidR="00C51133" w:rsidRDefault="00C51133">
            <w:pPr>
              <w:spacing w:before="0" w:after="0" w:line="240" w:lineRule="auto"/>
              <w:ind w:left="748" w:hanging="357"/>
            </w:pPr>
            <w:r>
              <w:t xml:space="preserve">ReportingHeader </w:t>
            </w:r>
            <w:r>
              <w:tab/>
            </w:r>
            <w:r>
              <w:tab/>
            </w:r>
            <w:r>
              <w:rPr>
                <w:b/>
                <w:sz w:val="28"/>
              </w:rPr>
              <w:t>RHE</w:t>
            </w:r>
            <w:r>
              <w:tab/>
            </w:r>
            <w:r>
              <w:tab/>
            </w:r>
            <w:r>
              <w:tab/>
            </w:r>
            <w:r>
              <w:tab/>
            </w:r>
            <w:r w:rsidRPr="00CC3AA6">
              <w:rPr>
                <w:b/>
              </w:rPr>
              <w:t>RHE</w:t>
            </w:r>
            <w:r>
              <w:t>.D.retro2012</w:t>
            </w:r>
          </w:p>
          <w:p w14:paraId="1D6A9EF0" w14:textId="391FC23E" w:rsidR="0037459F" w:rsidRPr="00CE2509" w:rsidRDefault="0037459F" w:rsidP="00CC3AA6">
            <w:pPr>
              <w:spacing w:before="0" w:after="0" w:line="240" w:lineRule="auto"/>
              <w:ind w:left="748" w:hanging="357"/>
              <w:rPr>
                <w:rFonts w:cs="Arial"/>
                <w:lang w:eastAsia="es-ES"/>
              </w:rPr>
            </w:pPr>
          </w:p>
        </w:tc>
      </w:tr>
    </w:tbl>
    <w:p w14:paraId="7F9E54E4" w14:textId="77777777" w:rsidR="006B44D7" w:rsidRDefault="006B44D7"/>
    <w:p w14:paraId="73760F54" w14:textId="77777777" w:rsidR="00B86931" w:rsidRPr="002F71AA" w:rsidRDefault="00EC41FB" w:rsidP="00B86931">
      <w:pPr>
        <w:spacing w:before="0" w:after="0"/>
        <w:ind w:left="567"/>
        <w:rPr>
          <w:sz w:val="22"/>
          <w:szCs w:val="22"/>
        </w:rPr>
      </w:pPr>
      <w:r>
        <w:rPr>
          <w:noProof/>
          <w:sz w:val="22"/>
          <w:szCs w:val="22"/>
        </w:rPr>
        <w:lastRenderedPageBreak/>
        <mc:AlternateContent>
          <mc:Choice Requires="wps">
            <w:drawing>
              <wp:inline distT="0" distB="0" distL="0" distR="0" wp14:anchorId="6ACC14E6" wp14:editId="324A9EE9">
                <wp:extent cx="861695" cy="250825"/>
                <wp:effectExtent l="0" t="0" r="27305" b="28575"/>
                <wp:docPr id="12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6067392" w14:textId="77777777" w:rsidR="005C408E" w:rsidRPr="0079525C" w:rsidRDefault="005C408E" w:rsidP="00B8693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CC14E6" id="_x0000_s108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JkCSJ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6067392" w14:textId="77777777" w:rsidR="005C408E" w:rsidRPr="0079525C" w:rsidRDefault="005C408E" w:rsidP="00B8693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3BF2516" wp14:editId="06FEB209">
                <wp:extent cx="7127875" cy="248920"/>
                <wp:effectExtent l="25400" t="0" r="34925" b="30480"/>
                <wp:docPr id="12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3521E6" w14:textId="77777777" w:rsidR="005C408E" w:rsidRPr="00910634" w:rsidRDefault="005C408E" w:rsidP="00B86931">
                            <w:pPr>
                              <w:pStyle w:val="subtitletext"/>
                              <w:rPr>
                                <w:b w:val="0"/>
                              </w:rPr>
                            </w:pPr>
                            <w:r>
                              <w:t>inspireId localId</w:t>
                            </w:r>
                          </w:p>
                          <w:p w14:paraId="65625DD4" w14:textId="77777777" w:rsidR="005C408E" w:rsidRDefault="005C408E" w:rsidP="00B86931">
                            <w:pPr>
                              <w:spacing w:before="0" w:after="0"/>
                              <w:rPr>
                                <w:b/>
                              </w:rPr>
                            </w:pPr>
                          </w:p>
                          <w:p w14:paraId="09B66FBA" w14:textId="77777777" w:rsidR="005C408E" w:rsidRPr="00452E20" w:rsidRDefault="005C408E" w:rsidP="00B8693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BF2516" id="_x0000_s108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knvgIAAAs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ExKJ&#10;J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43521E6" w14:textId="77777777" w:rsidR="005C408E" w:rsidRPr="00910634" w:rsidRDefault="005C408E" w:rsidP="00B86931">
                      <w:pPr>
                        <w:pStyle w:val="subtitletext"/>
                        <w:rPr>
                          <w:b w:val="0"/>
                        </w:rPr>
                      </w:pPr>
                      <w:r>
                        <w:t>inspireId localId</w:t>
                      </w:r>
                    </w:p>
                    <w:p w14:paraId="65625DD4" w14:textId="77777777" w:rsidR="005C408E" w:rsidRDefault="005C408E" w:rsidP="00B86931">
                      <w:pPr>
                        <w:spacing w:before="0" w:after="0"/>
                        <w:rPr>
                          <w:b/>
                        </w:rPr>
                      </w:pPr>
                    </w:p>
                    <w:p w14:paraId="09B66FBA" w14:textId="77777777" w:rsidR="005C408E" w:rsidRPr="00452E20" w:rsidRDefault="005C408E" w:rsidP="00B8693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B86931" w:rsidRPr="002F71AA" w14:paraId="6A178EF5" w14:textId="77777777" w:rsidTr="00FE776E">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336FC29" w14:textId="77777777" w:rsidR="00B86931" w:rsidRDefault="00B86931" w:rsidP="00B86931">
            <w:pPr>
              <w:pStyle w:val="NoSpacing"/>
              <w:ind w:left="1593"/>
              <w:rPr>
                <w:rFonts w:cs="Arial"/>
                <w:highlight w:val="white"/>
                <w:lang w:val="en-US"/>
              </w:rPr>
            </w:pPr>
            <w:r>
              <w:rPr>
                <w:rFonts w:cs="Arial"/>
                <w:highlight w:val="white"/>
                <w:lang w:val="en-US"/>
              </w:rPr>
              <w:t>localId using a construction logic:</w:t>
            </w:r>
          </w:p>
          <w:p w14:paraId="3F746113" w14:textId="77777777" w:rsidR="00B86931" w:rsidRDefault="00B86931" w:rsidP="00B86931">
            <w:pPr>
              <w:pStyle w:val="NoSpacing"/>
              <w:ind w:left="1593"/>
              <w:rPr>
                <w:rFonts w:cs="Arial"/>
                <w:highlight w:val="white"/>
                <w:lang w:val="en-US"/>
              </w:rPr>
            </w:pPr>
            <w:r>
              <w:rPr>
                <w:rFonts w:cs="Arial"/>
                <w:highlight w:val="white"/>
                <w:lang w:val="en-US"/>
              </w:rPr>
              <w:t>l</w:t>
            </w:r>
            <w:r>
              <w:rPr>
                <w:rFonts w:cs="Arial"/>
                <w:b/>
                <w:color w:val="3366FF"/>
                <w:highlight w:val="white"/>
                <w:lang w:val="en-US"/>
              </w:rPr>
              <w:t>ocalId</w:t>
            </w:r>
            <w:r>
              <w:rPr>
                <w:rFonts w:cs="Arial"/>
                <w:highlight w:val="white"/>
                <w:lang w:val="en-US"/>
              </w:rPr>
              <w:t xml:space="preserve"> for Station</w:t>
            </w:r>
            <w:r w:rsidRPr="00CE2509">
              <w:rPr>
                <w:rFonts w:cs="Arial"/>
                <w:highlight w:val="white"/>
                <w:lang w:val="en-US"/>
              </w:rPr>
              <w:t xml:space="preserve"> = {</w:t>
            </w:r>
            <w:r>
              <w:rPr>
                <w:rFonts w:cs="Arial"/>
                <w:b/>
                <w:highlight w:val="white"/>
                <w:lang w:val="en-US"/>
              </w:rPr>
              <w:t>acronym</w:t>
            </w:r>
            <w:r w:rsidRPr="00CE2509">
              <w:rPr>
                <w:rFonts w:cs="Arial"/>
                <w:highlight w:val="white"/>
                <w:lang w:val="en-US"/>
              </w:rPr>
              <w:t>}.{</w:t>
            </w:r>
            <w:r>
              <w:rPr>
                <w:rFonts w:cs="Arial"/>
                <w:color w:val="6DA92D" w:themeColor="accent5" w:themeShade="BF"/>
                <w:highlight w:val="white"/>
                <w:lang w:val="en-US"/>
              </w:rPr>
              <w:t>UniqueEoICode</w:t>
            </w:r>
            <w:r w:rsidRPr="00CE2509">
              <w:rPr>
                <w:rFonts w:cs="Arial"/>
                <w:highlight w:val="white"/>
                <w:lang w:val="en-US"/>
              </w:rPr>
              <w:t>}</w:t>
            </w:r>
            <w:r>
              <w:rPr>
                <w:rFonts w:cs="Arial"/>
                <w:highlight w:val="white"/>
                <w:lang w:val="en-US"/>
              </w:rPr>
              <w:t xml:space="preserve"> </w:t>
            </w:r>
            <w:r>
              <w:tab/>
            </w:r>
            <w:r>
              <w:rPr>
                <w:rFonts w:cs="Arial"/>
                <w:highlight w:val="white"/>
                <w:lang w:val="en-US"/>
              </w:rPr>
              <w:t xml:space="preserve">= </w:t>
            </w:r>
            <w:r>
              <w:rPr>
                <w:rFonts w:cs="Arial"/>
                <w:b/>
                <w:highlight w:val="white"/>
                <w:lang w:val="en-US"/>
              </w:rPr>
              <w:t>STA</w:t>
            </w:r>
            <w:r>
              <w:rPr>
                <w:rFonts w:cs="Arial"/>
                <w:highlight w:val="white"/>
                <w:lang w:val="en-US"/>
              </w:rPr>
              <w:t>.</w:t>
            </w:r>
            <w:r w:rsidRPr="00B86931">
              <w:rPr>
                <w:rFonts w:cs="Arial"/>
                <w:b/>
                <w:color w:val="6DA92D" w:themeColor="accent5" w:themeShade="BF"/>
                <w:highlight w:val="white"/>
                <w:lang w:val="en-US"/>
              </w:rPr>
              <w:t>ES0115A</w:t>
            </w:r>
          </w:p>
          <w:p w14:paraId="6EBCE7DF" w14:textId="77777777" w:rsidR="00B86931" w:rsidRDefault="00B86931" w:rsidP="00FE776E">
            <w:pPr>
              <w:pStyle w:val="NoSpacing"/>
              <w:ind w:left="1593"/>
              <w:rPr>
                <w:rFonts w:cs="Arial"/>
                <w:lang w:val="en-US"/>
              </w:rPr>
            </w:pPr>
          </w:p>
          <w:p w14:paraId="60184B46" w14:textId="77777777" w:rsidR="00B86931" w:rsidRDefault="00B86931" w:rsidP="00B86931">
            <w:pPr>
              <w:pStyle w:val="NoSpacing"/>
              <w:ind w:left="1593"/>
              <w:rPr>
                <w:rFonts w:cs="Arial"/>
                <w:highlight w:val="white"/>
                <w:lang w:val="en-US"/>
              </w:rPr>
            </w:pPr>
            <w:r>
              <w:rPr>
                <w:rFonts w:cs="Arial"/>
                <w:highlight w:val="white"/>
                <w:lang w:val="en-US"/>
              </w:rPr>
              <w:t>localId using an numerical sequence:</w:t>
            </w:r>
          </w:p>
          <w:p w14:paraId="427A54E4" w14:textId="3D655A54" w:rsidR="00B86931" w:rsidRPr="002F71AA" w:rsidRDefault="00B86931" w:rsidP="00B256E9">
            <w:pPr>
              <w:pStyle w:val="NoSpacing"/>
              <w:ind w:left="1593"/>
            </w:pPr>
            <w:r>
              <w:rPr>
                <w:rFonts w:cs="Arial"/>
                <w:highlight w:val="white"/>
                <w:lang w:val="en-US"/>
              </w:rPr>
              <w:t>l</w:t>
            </w:r>
            <w:r>
              <w:rPr>
                <w:rFonts w:cs="Arial"/>
                <w:b/>
                <w:color w:val="3366FF"/>
                <w:highlight w:val="white"/>
                <w:lang w:val="en-US"/>
              </w:rPr>
              <w:t>ocalId</w:t>
            </w:r>
            <w:r>
              <w:rPr>
                <w:rFonts w:cs="Arial"/>
                <w:highlight w:val="white"/>
                <w:lang w:val="en-US"/>
              </w:rPr>
              <w:t xml:space="preserve"> for </w:t>
            </w:r>
            <w:r w:rsidR="00B256E9">
              <w:rPr>
                <w:rFonts w:cs="Arial"/>
                <w:highlight w:val="white"/>
                <w:lang w:val="en-US"/>
              </w:rPr>
              <w:t>Sampling Point</w:t>
            </w:r>
            <w:r w:rsidR="00B256E9" w:rsidRPr="00CE2509">
              <w:rPr>
                <w:rFonts w:cs="Arial"/>
                <w:highlight w:val="white"/>
                <w:lang w:val="en-US"/>
              </w:rPr>
              <w:t xml:space="preserve"> </w:t>
            </w:r>
            <w:r w:rsidRPr="00CE2509">
              <w:rPr>
                <w:rFonts w:cs="Arial"/>
                <w:highlight w:val="white"/>
                <w:lang w:val="en-US"/>
              </w:rPr>
              <w:t>= {</w:t>
            </w:r>
            <w:r>
              <w:rPr>
                <w:rFonts w:cs="Arial"/>
                <w:b/>
                <w:highlight w:val="white"/>
                <w:lang w:val="en-US"/>
              </w:rPr>
              <w:t>acronym</w:t>
            </w:r>
            <w:r w:rsidRPr="00CE2509">
              <w:rPr>
                <w:rFonts w:cs="Arial"/>
                <w:highlight w:val="white"/>
                <w:lang w:val="en-US"/>
              </w:rPr>
              <w:t>}.{</w:t>
            </w:r>
            <w:r>
              <w:rPr>
                <w:rFonts w:cs="Arial"/>
                <w:color w:val="6DA92D" w:themeColor="accent5" w:themeShade="BF"/>
                <w:highlight w:val="white"/>
                <w:lang w:val="en-US"/>
              </w:rPr>
              <w:t>Unique numerical sequence</w:t>
            </w:r>
            <w:r w:rsidRPr="00CE2509">
              <w:rPr>
                <w:rFonts w:cs="Arial"/>
                <w:highlight w:val="white"/>
                <w:lang w:val="en-US"/>
              </w:rPr>
              <w:t>}</w:t>
            </w:r>
            <w:r>
              <w:rPr>
                <w:rFonts w:cs="Arial"/>
                <w:highlight w:val="white"/>
                <w:lang w:val="en-US"/>
              </w:rPr>
              <w:t xml:space="preserve"> </w:t>
            </w:r>
            <w:r>
              <w:tab/>
            </w:r>
            <w:r>
              <w:rPr>
                <w:rFonts w:cs="Arial"/>
                <w:highlight w:val="white"/>
                <w:lang w:val="en-US"/>
              </w:rPr>
              <w:t xml:space="preserve">= </w:t>
            </w:r>
            <w:r>
              <w:rPr>
                <w:rFonts w:cs="Arial"/>
                <w:b/>
                <w:highlight w:val="white"/>
                <w:lang w:val="en-US"/>
              </w:rPr>
              <w:t>SPO</w:t>
            </w:r>
            <w:r>
              <w:rPr>
                <w:rFonts w:cs="Arial"/>
                <w:highlight w:val="white"/>
                <w:lang w:val="en-US"/>
              </w:rPr>
              <w:t>.</w:t>
            </w:r>
            <w:r>
              <w:rPr>
                <w:rFonts w:cs="Arial"/>
                <w:b/>
                <w:color w:val="6DA92D" w:themeColor="accent5" w:themeShade="BF"/>
                <w:highlight w:val="white"/>
                <w:lang w:val="en-US"/>
              </w:rPr>
              <w:t>GB74332</w:t>
            </w:r>
          </w:p>
        </w:tc>
      </w:tr>
    </w:tbl>
    <w:p w14:paraId="7FE4D8F3" w14:textId="77777777" w:rsidR="00AC5537" w:rsidRPr="002F71AA" w:rsidRDefault="00AC5537" w:rsidP="00AC5537">
      <w:r w:rsidRPr="002F71AA">
        <w:t xml:space="preserve">The constraints applicable to </w:t>
      </w:r>
      <w:r w:rsidRPr="002F71AA">
        <w:rPr>
          <w:rFonts w:cs="Arial"/>
          <w:color w:val="0000FF"/>
          <w:highlight w:val="white"/>
        </w:rPr>
        <w:t>&lt;</w:t>
      </w:r>
      <w:r w:rsidRPr="002F71AA">
        <w:rPr>
          <w:rFonts w:cs="Arial"/>
          <w:color w:val="800000"/>
          <w:highlight w:val="white"/>
        </w:rPr>
        <w:t>base:localId</w:t>
      </w:r>
      <w:r w:rsidRPr="002F71AA">
        <w:rPr>
          <w:rFonts w:cs="Arial"/>
          <w:color w:val="0000FF"/>
          <w:highlight w:val="white"/>
        </w:rPr>
        <w:t>&gt;</w:t>
      </w:r>
      <w:r w:rsidRPr="002F71AA">
        <w:t xml:space="preserve"> are summarised below.</w:t>
      </w:r>
    </w:p>
    <w:tbl>
      <w:tblPr>
        <w:tblStyle w:val="LightShading1"/>
        <w:tblW w:w="5000" w:type="pct"/>
        <w:tblLook w:val="04A0" w:firstRow="1" w:lastRow="0" w:firstColumn="1" w:lastColumn="0" w:noHBand="0" w:noVBand="1"/>
      </w:tblPr>
      <w:tblGrid>
        <w:gridCol w:w="3456"/>
        <w:gridCol w:w="10502"/>
      </w:tblGrid>
      <w:tr w:rsidR="0036450E" w:rsidRPr="002F71AA" w14:paraId="6E4B0374" w14:textId="77777777" w:rsidTr="00364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963CFFA" w14:textId="77777777" w:rsidR="0036450E" w:rsidRPr="002F71AA" w:rsidRDefault="0036450E" w:rsidP="006964A8">
            <w:pPr>
              <w:pStyle w:val="NoSpacing"/>
              <w:rPr>
                <w:bCs w:val="0"/>
              </w:rPr>
            </w:pPr>
            <w:r w:rsidRPr="002F71AA">
              <w:rPr>
                <w:bCs w:val="0"/>
              </w:rPr>
              <w:t>base:localId</w:t>
            </w:r>
          </w:p>
        </w:tc>
        <w:tc>
          <w:tcPr>
            <w:tcW w:w="3762" w:type="pct"/>
          </w:tcPr>
          <w:p w14:paraId="552E5A4C" w14:textId="77777777" w:rsidR="0036450E" w:rsidRPr="002F71AA" w:rsidRDefault="0036450E" w:rsidP="006964A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AC5537" w:rsidRPr="002F71AA" w14:paraId="391946DB" w14:textId="77777777" w:rsidTr="0036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ED05DEB" w14:textId="77777777" w:rsidR="00AC5537" w:rsidRPr="002F71AA" w:rsidRDefault="00AC5537" w:rsidP="006964A8">
            <w:pPr>
              <w:pStyle w:val="NoSpacing"/>
              <w:rPr>
                <w:bCs w:val="0"/>
              </w:rPr>
            </w:pPr>
            <w:r w:rsidRPr="002F71AA">
              <w:rPr>
                <w:bCs w:val="0"/>
              </w:rPr>
              <w:t>Minimum occurrence:</w:t>
            </w:r>
          </w:p>
        </w:tc>
        <w:tc>
          <w:tcPr>
            <w:tcW w:w="3762" w:type="pct"/>
          </w:tcPr>
          <w:p w14:paraId="2AAFE60D" w14:textId="77777777" w:rsidR="00AC5537" w:rsidRPr="002F71AA" w:rsidRDefault="00AC5537" w:rsidP="006964A8">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w:t>
            </w:r>
          </w:p>
        </w:tc>
      </w:tr>
      <w:tr w:rsidR="00AC5537" w:rsidRPr="002F71AA" w14:paraId="43B61B16" w14:textId="77777777" w:rsidTr="0036450E">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19C01A00" w14:textId="77777777" w:rsidR="00AC5537" w:rsidRPr="002F71AA" w:rsidRDefault="00AC5537" w:rsidP="006964A8">
            <w:pPr>
              <w:pStyle w:val="NoSpacing"/>
              <w:rPr>
                <w:bCs w:val="0"/>
              </w:rPr>
            </w:pPr>
            <w:r w:rsidRPr="002F71AA">
              <w:rPr>
                <w:bCs w:val="0"/>
              </w:rPr>
              <w:t>Maximum occurrence:</w:t>
            </w:r>
          </w:p>
        </w:tc>
        <w:tc>
          <w:tcPr>
            <w:tcW w:w="3762" w:type="pct"/>
          </w:tcPr>
          <w:p w14:paraId="79B22EB0" w14:textId="744726FF" w:rsidR="00AC5537" w:rsidRPr="002F71AA" w:rsidRDefault="00AC5537" w:rsidP="00E83060">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t xml:space="preserve">1, one occurrence per </w:t>
            </w:r>
            <w:r w:rsidR="00B256E9">
              <w:t xml:space="preserve">feature Type (data object </w:t>
            </w:r>
            <w:r w:rsidR="00B256E9" w:rsidRPr="00B256E9">
              <w:t>with identity</w:t>
            </w:r>
            <w:r w:rsidR="00B256E9">
              <w:t>) provided</w:t>
            </w:r>
          </w:p>
        </w:tc>
      </w:tr>
      <w:tr w:rsidR="00AC5537" w:rsidRPr="002F71AA" w14:paraId="21A6E194" w14:textId="77777777" w:rsidTr="0036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C39EC4A" w14:textId="77777777" w:rsidR="00AC5537" w:rsidRPr="002F71AA" w:rsidRDefault="00AC5537" w:rsidP="006964A8">
            <w:pPr>
              <w:pStyle w:val="NoSpacing"/>
              <w:rPr>
                <w:bCs w:val="0"/>
              </w:rPr>
            </w:pPr>
            <w:r w:rsidRPr="002F71AA">
              <w:rPr>
                <w:bCs w:val="0"/>
              </w:rPr>
              <w:t>IPR data specifications found at:</w:t>
            </w:r>
          </w:p>
        </w:tc>
        <w:tc>
          <w:tcPr>
            <w:tcW w:w="3762" w:type="pct"/>
          </w:tcPr>
          <w:p w14:paraId="152AAFCC" w14:textId="68B006B6" w:rsidR="00AC5537" w:rsidRPr="002F71AA" w:rsidRDefault="00E178B5" w:rsidP="00BD70E6">
            <w:pPr>
              <w:pStyle w:val="NoSpacing"/>
              <w:cnfStyle w:val="000000100000" w:firstRow="0" w:lastRow="0" w:firstColumn="0" w:lastColumn="0" w:oddVBand="0" w:evenVBand="0" w:oddHBand="1" w:evenHBand="0" w:firstRowFirstColumn="0" w:firstRowLastColumn="0" w:lastRowFirstColumn="0" w:lastRowLastColumn="0"/>
            </w:pPr>
            <w:r w:rsidRPr="00E178B5">
              <w:t>A.8.1, A.8.2, A.8.3</w:t>
            </w:r>
          </w:p>
        </w:tc>
      </w:tr>
      <w:tr w:rsidR="00AC5537" w:rsidRPr="002F71AA" w14:paraId="6F0C3EDC" w14:textId="77777777" w:rsidTr="0036450E">
        <w:tc>
          <w:tcPr>
            <w:cnfStyle w:val="001000000000" w:firstRow="0" w:lastRow="0" w:firstColumn="1" w:lastColumn="0" w:oddVBand="0" w:evenVBand="0" w:oddHBand="0" w:evenHBand="0" w:firstRowFirstColumn="0" w:firstRowLastColumn="0" w:lastRowFirstColumn="0" w:lastRowLastColumn="0"/>
            <w:tcW w:w="1238" w:type="pct"/>
          </w:tcPr>
          <w:p w14:paraId="1A28B4A6" w14:textId="77777777" w:rsidR="00AC5537" w:rsidRPr="002F71AA" w:rsidRDefault="00AC5537" w:rsidP="006964A8">
            <w:pPr>
              <w:pStyle w:val="NoSpacing"/>
              <w:rPr>
                <w:bCs w:val="0"/>
              </w:rPr>
            </w:pPr>
            <w:r w:rsidRPr="002F71AA">
              <w:rPr>
                <w:bCs w:val="0"/>
              </w:rPr>
              <w:t>Code list constraints:</w:t>
            </w:r>
          </w:p>
        </w:tc>
        <w:tc>
          <w:tcPr>
            <w:tcW w:w="3762" w:type="pct"/>
          </w:tcPr>
          <w:p w14:paraId="26A6FB87" w14:textId="77777777" w:rsidR="00AC5537" w:rsidRPr="002F71AA" w:rsidRDefault="00AC5537" w:rsidP="006964A8">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AC5537" w:rsidRPr="002F71AA" w14:paraId="44C3014D" w14:textId="77777777" w:rsidTr="0036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3D46F70" w14:textId="77777777" w:rsidR="00AC5537" w:rsidRPr="002F71AA" w:rsidRDefault="00AC5537" w:rsidP="006964A8">
            <w:pPr>
              <w:pStyle w:val="NoSpacing"/>
              <w:rPr>
                <w:bCs w:val="0"/>
              </w:rPr>
            </w:pPr>
            <w:r w:rsidRPr="002F71AA">
              <w:rPr>
                <w:bCs w:val="0"/>
              </w:rPr>
              <w:t>QA/QC constraints:</w:t>
            </w:r>
          </w:p>
        </w:tc>
        <w:tc>
          <w:tcPr>
            <w:tcW w:w="3762" w:type="pct"/>
          </w:tcPr>
          <w:p w14:paraId="47C3FCB8" w14:textId="77777777" w:rsidR="00AC5537" w:rsidRPr="002F71AA" w:rsidRDefault="00AC5537" w:rsidP="006964A8">
            <w:pPr>
              <w:pStyle w:val="NoSpacing"/>
              <w:cnfStyle w:val="000000100000" w:firstRow="0" w:lastRow="0" w:firstColumn="0" w:lastColumn="0" w:oddVBand="0" w:evenVBand="0" w:oddHBand="1" w:evenHBand="0" w:firstRowFirstColumn="0" w:firstRowLastColumn="0" w:lastRowFirstColumn="0" w:lastRowLastColumn="0"/>
            </w:pPr>
            <w:r w:rsidRPr="002F71AA">
              <w:t>None other than the multiplicity constraints above</w:t>
            </w:r>
          </w:p>
        </w:tc>
      </w:tr>
      <w:tr w:rsidR="00AC5537" w:rsidRPr="002F71AA" w14:paraId="27C9D657" w14:textId="77777777" w:rsidTr="0036450E">
        <w:tc>
          <w:tcPr>
            <w:cnfStyle w:val="001000000000" w:firstRow="0" w:lastRow="0" w:firstColumn="1" w:lastColumn="0" w:oddVBand="0" w:evenVBand="0" w:oddHBand="0" w:evenHBand="0" w:firstRowFirstColumn="0" w:firstRowLastColumn="0" w:lastRowFirstColumn="0" w:lastRowLastColumn="0"/>
            <w:tcW w:w="1238" w:type="pct"/>
          </w:tcPr>
          <w:p w14:paraId="0815B461" w14:textId="77777777" w:rsidR="00AC5537" w:rsidRPr="002F71AA" w:rsidRDefault="00AC5537" w:rsidP="006964A8">
            <w:pPr>
              <w:pStyle w:val="NoSpacing"/>
              <w:rPr>
                <w:bCs w:val="0"/>
              </w:rPr>
            </w:pPr>
            <w:r w:rsidRPr="002F71AA">
              <w:rPr>
                <w:bCs w:val="0"/>
              </w:rPr>
              <w:t>Allowed formats:</w:t>
            </w:r>
          </w:p>
        </w:tc>
        <w:tc>
          <w:tcPr>
            <w:tcW w:w="3762" w:type="pct"/>
          </w:tcPr>
          <w:p w14:paraId="43B592B4" w14:textId="77777777" w:rsidR="00AC5537" w:rsidRPr="002F71AA" w:rsidRDefault="00AC5537" w:rsidP="00BD70E6">
            <w:pPr>
              <w:pStyle w:val="NoSpacing"/>
              <w:cnfStyle w:val="000000000000" w:firstRow="0" w:lastRow="0" w:firstColumn="0" w:lastColumn="0" w:oddVBand="0" w:evenVBand="0" w:oddHBand="0" w:evenHBand="0" w:firstRowFirstColumn="0" w:firstRowLastColumn="0" w:lastRowFirstColumn="0" w:lastRowLastColumn="0"/>
            </w:pPr>
            <w:r w:rsidRPr="002F71AA">
              <w:t>Alphanumeric, max 45 characters</w:t>
            </w:r>
            <w:r w:rsidR="00BD70E6" w:rsidRPr="002F71AA">
              <w:t>. The localId and the namespace shall only use the following set of characters:{"A" …"Z", "a"…"z","0"…"9", "_", ".", "-"}, i.e. only letters from the Latin alphabet, digits, underscore, point, and dash are allowed.</w:t>
            </w:r>
          </w:p>
        </w:tc>
      </w:tr>
      <w:tr w:rsidR="00AC5537" w:rsidRPr="002F71AA" w14:paraId="3E28D319" w14:textId="77777777" w:rsidTr="0036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5307E02" w14:textId="77777777" w:rsidR="00AC5537" w:rsidRPr="002F71AA" w:rsidRDefault="002B551C" w:rsidP="006964A8">
            <w:pPr>
              <w:pStyle w:val="NoSpacing"/>
              <w:rPr>
                <w:bCs w:val="0"/>
              </w:rPr>
            </w:pPr>
            <w:r>
              <w:rPr>
                <w:bCs w:val="0"/>
              </w:rPr>
              <w:t>XPath</w:t>
            </w:r>
            <w:r w:rsidR="00AC5537" w:rsidRPr="002F71AA">
              <w:rPr>
                <w:bCs w:val="0"/>
              </w:rPr>
              <w:t xml:space="preserve"> to schema location:</w:t>
            </w:r>
          </w:p>
        </w:tc>
        <w:tc>
          <w:tcPr>
            <w:tcW w:w="3762" w:type="pct"/>
          </w:tcPr>
          <w:p w14:paraId="305EC142" w14:textId="089B030F" w:rsidR="00AC5537" w:rsidRPr="002F71AA" w:rsidRDefault="00AC5537"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t xml:space="preserve">Found </w:t>
            </w:r>
            <w:r w:rsidR="00E178B5">
              <w:t xml:space="preserve">within </w:t>
            </w:r>
            <w:hyperlink w:anchor="_The_INSPIRE_identifier" w:history="1">
              <w:r w:rsidR="005C408E">
                <w:rPr>
                  <w:rStyle w:val="Hyperlink"/>
                </w:rPr>
                <w:t>t</w:t>
              </w:r>
              <w:r w:rsidR="005C408E" w:rsidRPr="005C408E">
                <w:rPr>
                  <w:rStyle w:val="Hyperlink"/>
                </w:rPr>
                <w:t>he INSPI</w:t>
              </w:r>
              <w:r w:rsidR="005C408E" w:rsidRPr="005C408E">
                <w:rPr>
                  <w:rStyle w:val="Hyperlink"/>
                </w:rPr>
                <w:t>R</w:t>
              </w:r>
              <w:r w:rsidR="005C408E" w:rsidRPr="005C408E">
                <w:rPr>
                  <w:rStyle w:val="Hyperlink"/>
                </w:rPr>
                <w:t>E identifier</w:t>
              </w:r>
            </w:hyperlink>
            <w:r w:rsidR="005C408E">
              <w:t xml:space="preserve"> </w:t>
            </w:r>
            <w:r w:rsidRPr="002F71AA">
              <w:t>at the root</w:t>
            </w:r>
            <w:r w:rsidR="00BD70E6" w:rsidRPr="002F71AA">
              <w:t xml:space="preserve"> level of</w:t>
            </w:r>
            <w:r w:rsidRPr="002F71AA">
              <w:t xml:space="preserve"> every spatial and non-spatial data object with identity</w:t>
            </w:r>
          </w:p>
        </w:tc>
      </w:tr>
      <w:tr w:rsidR="00AC5537" w:rsidRPr="002F71AA" w14:paraId="4A7B84CC" w14:textId="77777777" w:rsidTr="0036450E">
        <w:tc>
          <w:tcPr>
            <w:cnfStyle w:val="001000000000" w:firstRow="0" w:lastRow="0" w:firstColumn="1" w:lastColumn="0" w:oddVBand="0" w:evenVBand="0" w:oddHBand="0" w:evenHBand="0" w:firstRowFirstColumn="0" w:firstRowLastColumn="0" w:lastRowFirstColumn="0" w:lastRowLastColumn="0"/>
            <w:tcW w:w="1238" w:type="pct"/>
          </w:tcPr>
          <w:p w14:paraId="3F3742EB" w14:textId="77777777" w:rsidR="00AC5537" w:rsidRPr="002F71AA" w:rsidRDefault="00AC5537" w:rsidP="006964A8">
            <w:pPr>
              <w:pStyle w:val="NoSpacing"/>
              <w:rPr>
                <w:bCs w:val="0"/>
              </w:rPr>
            </w:pPr>
            <w:r w:rsidRPr="002F71AA">
              <w:rPr>
                <w:bCs w:val="0"/>
              </w:rPr>
              <w:t xml:space="preserve">Further information found @ </w:t>
            </w:r>
          </w:p>
        </w:tc>
        <w:tc>
          <w:tcPr>
            <w:tcW w:w="3762" w:type="pct"/>
          </w:tcPr>
          <w:p w14:paraId="460F0D3C" w14:textId="43FE5A8B" w:rsidR="00AC5537" w:rsidRPr="002F71AA" w:rsidRDefault="00E178B5" w:rsidP="006964A8">
            <w:pPr>
              <w:pStyle w:val="NoSpacing"/>
              <w:cnfStyle w:val="000000000000" w:firstRow="0" w:lastRow="0" w:firstColumn="0" w:lastColumn="0" w:oddVBand="0" w:evenVBand="0" w:oddHBand="0" w:evenHBand="0" w:firstRowFirstColumn="0" w:firstRowLastColumn="0" w:lastRowFirstColumn="0" w:lastRowLastColumn="0"/>
            </w:pPr>
            <w:r w:rsidRPr="00712F9B">
              <w:rPr>
                <w:color w:val="auto"/>
              </w:rPr>
              <w:t>http://inspire.jrc.ec.europa.eu/documents/Data</w:t>
            </w:r>
            <w:r w:rsidRPr="00E178B5">
              <w:t>_Specifications/D2.5_v3.4</w:t>
            </w:r>
            <w:r w:rsidRPr="00712F9B">
              <w:rPr>
                <w:color w:val="auto"/>
              </w:rPr>
              <w:t>.pdf</w:t>
            </w:r>
          </w:p>
        </w:tc>
      </w:tr>
    </w:tbl>
    <w:p w14:paraId="7FA26351" w14:textId="77777777" w:rsidR="00D26336" w:rsidRDefault="00D26336"/>
    <w:p w14:paraId="13C91922" w14:textId="1544AABB" w:rsidR="00D26336" w:rsidRPr="002F71AA" w:rsidRDefault="00D26336">
      <w:pPr>
        <w:pStyle w:val="Heading4"/>
      </w:pPr>
      <w:r>
        <w:t xml:space="preserve">INSPIRE versionId </w:t>
      </w:r>
    </w:p>
    <w:p w14:paraId="24D5E6D3" w14:textId="0FE46BF4" w:rsidR="00FE776E" w:rsidRDefault="00FE776E" w:rsidP="00D26336">
      <w:r w:rsidRPr="00FE776E">
        <w:t xml:space="preserve">The </w:t>
      </w:r>
      <w:r w:rsidR="009356C8">
        <w:t xml:space="preserve">version </w:t>
      </w:r>
      <w:r w:rsidRPr="00FE776E">
        <w:t xml:space="preserve">identifier </w:t>
      </w:r>
      <w:r w:rsidR="009356C8">
        <w:t xml:space="preserve">is optional within </w:t>
      </w:r>
      <w:r w:rsidR="00E178B5">
        <w:t xml:space="preserve">the </w:t>
      </w:r>
      <w:r w:rsidR="009356C8">
        <w:t>InspireId. If applied, t</w:t>
      </w:r>
      <w:r w:rsidRPr="00FE776E">
        <w:t>he version identifier is used to distinguish between different versions of a spatial object. Within the set of all versions of a spatial object, the version identifier is unique.</w:t>
      </w:r>
      <w:r w:rsidR="009356C8">
        <w:t xml:space="preserve"> For air quality reporting, the versionId should be used identify the lifecycle of deliveries of spatial objects.</w:t>
      </w:r>
    </w:p>
    <w:p w14:paraId="5C01F0D0" w14:textId="6627B136" w:rsidR="0037459F" w:rsidRDefault="0037459F" w:rsidP="0037459F">
      <w:pPr>
        <w:spacing w:before="0" w:after="0"/>
      </w:pPr>
      <w:r>
        <w:t xml:space="preserve">When the providing data system uses versioning, this value can be incremented each time the data object changes. Thus, the initial version (which need not be provided) would be “1”, the next version “2”, and so on. However, in cases where the the providing data system does not provide explicit versioning, a simple solution is to provide a timestamp in the version field (ISO 8601 encoded, as all timestamps within the AQD e-Reporting). Thus, a unique version is provided each time the data object is provided. Whilst this </w:t>
      </w:r>
      <w:r>
        <w:lastRenderedPageBreak/>
        <w:t>option does not allow for the data consumer (in this case the EEA) to see if the data object has changed, it does provide uniqueness regardless.</w:t>
      </w:r>
    </w:p>
    <w:p w14:paraId="7D74EBB8" w14:textId="77777777" w:rsidR="0037459F" w:rsidRDefault="0037459F" w:rsidP="00D26336"/>
    <w:p w14:paraId="3D04EC58" w14:textId="77777777" w:rsidR="00D26336" w:rsidRPr="002F71AA" w:rsidRDefault="00EC41FB" w:rsidP="00D26336">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7400AC41" wp14:editId="58DD212A">
                <wp:extent cx="861695" cy="250825"/>
                <wp:effectExtent l="0" t="0" r="27305" b="28575"/>
                <wp:docPr id="120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EFF3558" w14:textId="77777777" w:rsidR="005C408E" w:rsidRPr="005759B9" w:rsidRDefault="005C408E" w:rsidP="00D2633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00AC41" id="_x0000_s108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cW7QzLgCAADF&#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1EFF3558" w14:textId="77777777" w:rsidR="005C408E" w:rsidRPr="005759B9" w:rsidRDefault="005C408E" w:rsidP="00D2633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364E234C" wp14:editId="6EACE8AF">
                <wp:extent cx="7127875" cy="248920"/>
                <wp:effectExtent l="25400" t="0" r="34925" b="30480"/>
                <wp:docPr id="1199"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AE08B3D" w14:textId="77777777" w:rsidR="005C408E" w:rsidRPr="005759B9" w:rsidRDefault="005C408E" w:rsidP="00D26336">
                            <w:pPr>
                              <w:spacing w:before="0" w:after="0"/>
                              <w:rPr>
                                <w:rFonts w:ascii="Verdana" w:hAnsi="Verdana"/>
                                <w:b/>
                                <w:sz w:val="22"/>
                                <w:szCs w:val="22"/>
                              </w:rPr>
                            </w:pPr>
                            <w:r>
                              <w:rPr>
                                <w:rFonts w:ascii="Verdana" w:hAnsi="Verdana"/>
                                <w:b/>
                                <w:sz w:val="22"/>
                                <w:szCs w:val="22"/>
                              </w:rPr>
                              <w:t>Implementation of INSPIRE versionId for AQ reporting</w:t>
                            </w:r>
                          </w:p>
                          <w:p w14:paraId="334A5FEE" w14:textId="77777777" w:rsidR="005C408E" w:rsidRDefault="005C408E" w:rsidP="00D26336">
                            <w:pPr>
                              <w:spacing w:before="0" w:after="0"/>
                              <w:rPr>
                                <w:b/>
                              </w:rPr>
                            </w:pPr>
                          </w:p>
                          <w:p w14:paraId="474EECDA" w14:textId="77777777" w:rsidR="005C408E" w:rsidRPr="00452E20" w:rsidRDefault="005C408E" w:rsidP="00D2633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4E234C" id="_x0000_s108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zawXt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1AE08B3D" w14:textId="77777777" w:rsidR="005C408E" w:rsidRPr="005759B9" w:rsidRDefault="005C408E" w:rsidP="00D26336">
                      <w:pPr>
                        <w:spacing w:before="0" w:after="0"/>
                        <w:rPr>
                          <w:rFonts w:ascii="Verdana" w:hAnsi="Verdana"/>
                          <w:b/>
                          <w:sz w:val="22"/>
                          <w:szCs w:val="22"/>
                        </w:rPr>
                      </w:pPr>
                      <w:r>
                        <w:rPr>
                          <w:rFonts w:ascii="Verdana" w:hAnsi="Verdana"/>
                          <w:b/>
                          <w:sz w:val="22"/>
                          <w:szCs w:val="22"/>
                        </w:rPr>
                        <w:t>Implementation of INSPIRE versionId for AQ reporting</w:t>
                      </w:r>
                    </w:p>
                    <w:p w14:paraId="334A5FEE" w14:textId="77777777" w:rsidR="005C408E" w:rsidRDefault="005C408E" w:rsidP="00D26336">
                      <w:pPr>
                        <w:spacing w:before="0" w:after="0"/>
                        <w:rPr>
                          <w:b/>
                        </w:rPr>
                      </w:pPr>
                    </w:p>
                    <w:p w14:paraId="474EECDA" w14:textId="77777777" w:rsidR="005C408E" w:rsidRPr="00452E20" w:rsidRDefault="005C408E" w:rsidP="00D26336">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D26336" w:rsidRPr="002F71AA" w14:paraId="776531B2" w14:textId="77777777" w:rsidTr="000254C8">
        <w:trPr>
          <w:trHeight w:val="93"/>
        </w:trPr>
        <w:tc>
          <w:tcPr>
            <w:tcW w:w="12474" w:type="dxa"/>
            <w:tcBorders>
              <w:top w:val="nil"/>
              <w:left w:val="nil"/>
              <w:bottom w:val="nil"/>
              <w:right w:val="nil"/>
            </w:tcBorders>
            <w:shd w:val="clear" w:color="auto" w:fill="F2F2F2" w:themeFill="background1" w:themeFillShade="F2"/>
          </w:tcPr>
          <w:p w14:paraId="00EBAE96" w14:textId="77777777" w:rsidR="00D26336" w:rsidRPr="007769B5" w:rsidRDefault="009356C8" w:rsidP="00194581">
            <w:pPr>
              <w:ind w:left="720"/>
              <w:rPr>
                <w:b/>
                <w:i/>
                <w:caps/>
                <w:color w:val="264C72" w:themeColor="accent1" w:themeShade="BF"/>
                <w:spacing w:val="10"/>
              </w:rPr>
            </w:pPr>
            <w:r>
              <w:t>Version identifier is unique within same spatial object</w:t>
            </w:r>
          </w:p>
          <w:p w14:paraId="3729754C" w14:textId="77777777" w:rsidR="0081697D" w:rsidRDefault="0081697D" w:rsidP="00DA70EA">
            <w:pPr>
              <w:ind w:left="754"/>
            </w:pPr>
            <w:r>
              <w:t>versionId   =  {purpose}-{year}-{version}</w:t>
            </w:r>
          </w:p>
          <w:p w14:paraId="4C85BD66" w14:textId="5B2894FE" w:rsidR="0081697D" w:rsidRDefault="0081697D" w:rsidP="000254C8">
            <w:pPr>
              <w:spacing w:before="120" w:after="120" w:line="240" w:lineRule="auto"/>
              <w:ind w:left="754"/>
              <w:rPr>
                <w:b/>
                <w:caps/>
                <w:color w:val="264C72" w:themeColor="accent1" w:themeShade="BF"/>
                <w:spacing w:val="10"/>
              </w:rPr>
            </w:pPr>
            <w:r>
              <w:tab/>
              <w:t>prelim-2014-v0</w:t>
            </w:r>
            <w:r>
              <w:tab/>
            </w:r>
            <w:r w:rsidR="001A7988">
              <w:tab/>
            </w:r>
            <w:r>
              <w:tab/>
              <w:t>Preliminary (forward look) for 2014</w:t>
            </w:r>
          </w:p>
          <w:p w14:paraId="74FD443C" w14:textId="00A5B21D" w:rsidR="0081697D" w:rsidRDefault="0081697D" w:rsidP="000254C8">
            <w:pPr>
              <w:spacing w:before="120" w:after="120" w:line="240" w:lineRule="auto"/>
              <w:ind w:left="754"/>
              <w:rPr>
                <w:b/>
                <w:caps/>
                <w:color w:val="264C72" w:themeColor="accent1" w:themeShade="BF"/>
                <w:spacing w:val="10"/>
              </w:rPr>
            </w:pPr>
            <w:r>
              <w:tab/>
              <w:t>retro-2012-v0</w:t>
            </w:r>
            <w:r>
              <w:tab/>
            </w:r>
            <w:r w:rsidR="001A7988">
              <w:tab/>
            </w:r>
            <w:r>
              <w:tab/>
              <w:t>Retrospective (backward look) for 2012</w:t>
            </w:r>
          </w:p>
          <w:p w14:paraId="4656CC8F" w14:textId="06F45077" w:rsidR="00735224" w:rsidRDefault="00735224" w:rsidP="000254C8">
            <w:pPr>
              <w:spacing w:before="120" w:after="120" w:line="240" w:lineRule="auto"/>
              <w:ind w:left="754"/>
            </w:pPr>
            <w:r>
              <w:tab/>
              <w:t>retro-2012-v1</w:t>
            </w:r>
            <w:r>
              <w:tab/>
            </w:r>
            <w:r w:rsidR="001A7988">
              <w:tab/>
            </w:r>
            <w:r>
              <w:tab/>
              <w:t>Retrospective (backward look) for 2012 (updated submission)</w:t>
            </w:r>
          </w:p>
          <w:p w14:paraId="41BFD543" w14:textId="7B9FCA23" w:rsidR="00735224" w:rsidRPr="00CE2509" w:rsidRDefault="00735224" w:rsidP="000254C8">
            <w:pPr>
              <w:spacing w:before="120" w:after="120" w:line="240" w:lineRule="auto"/>
              <w:ind w:left="754"/>
            </w:pPr>
            <w:r>
              <w:tab/>
            </w:r>
            <w:r w:rsidR="001A7988" w:rsidRPr="001A7988">
              <w:t>2014-06-04T09:48:30+01:00</w:t>
            </w:r>
            <w:r>
              <w:tab/>
            </w:r>
            <w:r w:rsidR="0037459F">
              <w:t>TimeStamp when data was provided</w:t>
            </w:r>
            <w:r w:rsidR="00466827">
              <w:t xml:space="preserve"> or object updated</w:t>
            </w:r>
            <w:r>
              <w:t xml:space="preserve"> </w:t>
            </w:r>
          </w:p>
        </w:tc>
      </w:tr>
    </w:tbl>
    <w:p w14:paraId="0DCA7DA1" w14:textId="77777777" w:rsidR="00706FBB" w:rsidRDefault="00706FBB" w:rsidP="00BD6F8C">
      <w:pPr>
        <w:spacing w:before="0" w:after="0"/>
      </w:pPr>
    </w:p>
    <w:p w14:paraId="2C425012" w14:textId="77777777" w:rsidR="00706FBB" w:rsidRDefault="00706FBB" w:rsidP="00BD6F8C">
      <w:pPr>
        <w:spacing w:before="0" w:after="0"/>
      </w:pPr>
    </w:p>
    <w:p w14:paraId="13759CE9" w14:textId="77777777" w:rsidR="00241F02" w:rsidRDefault="00241F02">
      <w:r>
        <w:br w:type="page"/>
      </w:r>
    </w:p>
    <w:p w14:paraId="5C394891" w14:textId="55B69082" w:rsidR="0036450E" w:rsidRDefault="0036450E" w:rsidP="00BD6F8C">
      <w:pPr>
        <w:spacing w:before="0" w:after="0"/>
      </w:pPr>
      <w:r w:rsidRPr="002F71AA">
        <w:lastRenderedPageBreak/>
        <w:t xml:space="preserve">The constraints applicable to </w:t>
      </w:r>
      <w:r w:rsidRPr="002F71AA">
        <w:rPr>
          <w:rFonts w:cs="Arial"/>
          <w:color w:val="0000FF"/>
          <w:highlight w:val="white"/>
        </w:rPr>
        <w:t>&lt;</w:t>
      </w:r>
      <w:r w:rsidRPr="002F71AA">
        <w:rPr>
          <w:rFonts w:cs="Arial"/>
          <w:color w:val="800000"/>
          <w:highlight w:val="white"/>
        </w:rPr>
        <w:t>base:versionId</w:t>
      </w:r>
      <w:r w:rsidRPr="002F71AA">
        <w:rPr>
          <w:rFonts w:cs="Arial"/>
          <w:color w:val="0000FF"/>
          <w:highlight w:val="white"/>
        </w:rPr>
        <w:t>&gt;</w:t>
      </w:r>
      <w:r w:rsidRPr="002F71AA">
        <w:t xml:space="preserve"> are summarised below.</w:t>
      </w:r>
    </w:p>
    <w:p w14:paraId="7DFA95A8" w14:textId="77777777" w:rsidR="009F1C4E" w:rsidRDefault="009F1C4E" w:rsidP="00BD6F8C">
      <w:pPr>
        <w:spacing w:before="0" w:after="0"/>
      </w:pPr>
    </w:p>
    <w:tbl>
      <w:tblPr>
        <w:tblStyle w:val="LightShading1"/>
        <w:tblpPr w:leftFromText="141" w:rightFromText="141" w:vertAnchor="text" w:horzAnchor="page" w:tblpX="1369" w:tblpY="-62"/>
        <w:tblW w:w="4962" w:type="pct"/>
        <w:tblLook w:val="04A0" w:firstRow="1" w:lastRow="0" w:firstColumn="1" w:lastColumn="0" w:noHBand="0" w:noVBand="1"/>
      </w:tblPr>
      <w:tblGrid>
        <w:gridCol w:w="3349"/>
        <w:gridCol w:w="10503"/>
      </w:tblGrid>
      <w:tr w:rsidR="009F1C4E" w:rsidRPr="002F71AA" w14:paraId="1C2D4FFB" w14:textId="77777777" w:rsidTr="009F1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21E8C66" w14:textId="77777777" w:rsidR="009F1C4E" w:rsidRPr="002F71AA" w:rsidRDefault="009F1C4E" w:rsidP="009F1C4E">
            <w:pPr>
              <w:pStyle w:val="NoSpacing"/>
              <w:rPr>
                <w:rFonts w:cs="Arial"/>
                <w:bCs w:val="0"/>
              </w:rPr>
            </w:pPr>
            <w:r w:rsidRPr="002F71AA">
              <w:rPr>
                <w:rFonts w:cs="Arial"/>
                <w:bCs w:val="0"/>
              </w:rPr>
              <w:t>base:versionId</w:t>
            </w:r>
          </w:p>
        </w:tc>
        <w:tc>
          <w:tcPr>
            <w:tcW w:w="3791" w:type="pct"/>
          </w:tcPr>
          <w:p w14:paraId="78FCFAC5" w14:textId="77777777" w:rsidR="009F1C4E" w:rsidRPr="002F71AA" w:rsidRDefault="009F1C4E" w:rsidP="009F1C4E">
            <w:pPr>
              <w:pStyle w:val="NoSpacing"/>
              <w:cnfStyle w:val="100000000000" w:firstRow="1" w:lastRow="0" w:firstColumn="0" w:lastColumn="0" w:oddVBand="0" w:evenVBand="0" w:oddHBand="0" w:evenHBand="0" w:firstRowFirstColumn="0" w:firstRowLastColumn="0" w:lastRowFirstColumn="0" w:lastRowLastColumn="0"/>
              <w:rPr>
                <w:rFonts w:cs="Arial"/>
                <w:bCs w:val="0"/>
              </w:rPr>
            </w:pPr>
          </w:p>
        </w:tc>
      </w:tr>
      <w:tr w:rsidR="009F1C4E" w:rsidRPr="002F71AA" w14:paraId="7A46AF3F" w14:textId="77777777" w:rsidTr="009F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1161FFC4" w14:textId="77777777" w:rsidR="009F1C4E" w:rsidRPr="002F71AA" w:rsidRDefault="009F1C4E" w:rsidP="009F1C4E">
            <w:pPr>
              <w:pStyle w:val="NoSpacing"/>
              <w:rPr>
                <w:rFonts w:cs="Arial"/>
                <w:bCs w:val="0"/>
                <w:color w:val="auto"/>
              </w:rPr>
            </w:pPr>
            <w:r w:rsidRPr="002F71AA">
              <w:rPr>
                <w:rFonts w:cs="Arial"/>
                <w:bCs w:val="0"/>
                <w:color w:val="auto"/>
              </w:rPr>
              <w:t>Minimum occurrence:</w:t>
            </w:r>
          </w:p>
        </w:tc>
        <w:tc>
          <w:tcPr>
            <w:tcW w:w="3791" w:type="pct"/>
          </w:tcPr>
          <w:p w14:paraId="779DC2CA" w14:textId="77777777" w:rsidR="009F1C4E" w:rsidRPr="002F71AA" w:rsidRDefault="009F1C4E" w:rsidP="009F1C4E">
            <w:pPr>
              <w:pStyle w:val="NoSpacing"/>
              <w:cnfStyle w:val="000000100000" w:firstRow="0" w:lastRow="0" w:firstColumn="0" w:lastColumn="0" w:oddVBand="0" w:evenVBand="0" w:oddHBand="1" w:evenHBand="0" w:firstRowFirstColumn="0" w:firstRowLastColumn="0" w:lastRowFirstColumn="0" w:lastRowLastColumn="0"/>
              <w:rPr>
                <w:rFonts w:cs="Arial"/>
                <w:bCs/>
                <w:color w:val="auto"/>
              </w:rPr>
            </w:pPr>
            <w:r w:rsidRPr="002F71AA">
              <w:rPr>
                <w:rFonts w:cs="Arial"/>
                <w:bCs/>
                <w:color w:val="auto"/>
              </w:rPr>
              <w:t>0 (conditional)</w:t>
            </w:r>
          </w:p>
        </w:tc>
      </w:tr>
      <w:tr w:rsidR="009F1C4E" w:rsidRPr="002F71AA" w14:paraId="0F2B2717" w14:textId="77777777" w:rsidTr="009F1C4E">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04BE0B70" w14:textId="77777777" w:rsidR="009F1C4E" w:rsidRPr="002F71AA" w:rsidRDefault="009F1C4E" w:rsidP="009F1C4E">
            <w:pPr>
              <w:pStyle w:val="NoSpacing"/>
              <w:rPr>
                <w:rFonts w:cs="Arial"/>
                <w:bCs w:val="0"/>
                <w:color w:val="auto"/>
              </w:rPr>
            </w:pPr>
            <w:r w:rsidRPr="002F71AA">
              <w:rPr>
                <w:rFonts w:cs="Arial"/>
                <w:bCs w:val="0"/>
                <w:color w:val="auto"/>
              </w:rPr>
              <w:t>Maximum occurrence:</w:t>
            </w:r>
          </w:p>
        </w:tc>
        <w:tc>
          <w:tcPr>
            <w:tcW w:w="3791" w:type="pct"/>
          </w:tcPr>
          <w:p w14:paraId="09C96B6F" w14:textId="77777777" w:rsidR="009F1C4E" w:rsidRPr="002F71AA" w:rsidRDefault="009F1C4E" w:rsidP="009F1C4E">
            <w:pPr>
              <w:pStyle w:val="NoSpacing"/>
              <w:keepNext/>
              <w:keepLines/>
              <w:outlineLvl w:val="8"/>
              <w:cnfStyle w:val="000000000000" w:firstRow="0" w:lastRow="0" w:firstColumn="0" w:lastColumn="0" w:oddVBand="0" w:evenVBand="0" w:oddHBand="0" w:evenHBand="0" w:firstRowFirstColumn="0" w:firstRowLastColumn="0" w:lastRowFirstColumn="0" w:lastRowLastColumn="0"/>
              <w:rPr>
                <w:rFonts w:cs="Arial"/>
                <w:color w:val="auto"/>
              </w:rPr>
            </w:pPr>
            <w:r w:rsidRPr="002F71AA">
              <w:rPr>
                <w:rFonts w:cs="Arial"/>
                <w:color w:val="auto"/>
              </w:rPr>
              <w:t>1 per localId</w:t>
            </w:r>
          </w:p>
        </w:tc>
      </w:tr>
      <w:tr w:rsidR="009F1C4E" w:rsidRPr="002F71AA" w14:paraId="28AF1680" w14:textId="77777777" w:rsidTr="009F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058765D1" w14:textId="77777777" w:rsidR="009F1C4E" w:rsidRPr="002F71AA" w:rsidRDefault="009F1C4E" w:rsidP="009F1C4E">
            <w:pPr>
              <w:pStyle w:val="NoSpacing"/>
              <w:rPr>
                <w:rFonts w:cs="Arial"/>
                <w:bCs w:val="0"/>
                <w:color w:val="auto"/>
              </w:rPr>
            </w:pPr>
            <w:r w:rsidRPr="002F71AA">
              <w:rPr>
                <w:rFonts w:cs="Arial"/>
                <w:bCs w:val="0"/>
                <w:color w:val="auto"/>
              </w:rPr>
              <w:t>IPR data specifications found at:</w:t>
            </w:r>
          </w:p>
        </w:tc>
        <w:tc>
          <w:tcPr>
            <w:tcW w:w="3791" w:type="pct"/>
          </w:tcPr>
          <w:p w14:paraId="3659A8D7" w14:textId="77777777" w:rsidR="009F1C4E" w:rsidRPr="002F71AA" w:rsidRDefault="009F1C4E" w:rsidP="009F1C4E">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sidRPr="002F71AA">
              <w:rPr>
                <w:rFonts w:cs="Arial"/>
                <w:color w:val="auto"/>
              </w:rPr>
              <w:t>None, this is a INSPPIRE property</w:t>
            </w:r>
          </w:p>
        </w:tc>
      </w:tr>
      <w:tr w:rsidR="009F1C4E" w:rsidRPr="002F71AA" w14:paraId="109D6401" w14:textId="77777777" w:rsidTr="009F1C4E">
        <w:tc>
          <w:tcPr>
            <w:cnfStyle w:val="001000000000" w:firstRow="0" w:lastRow="0" w:firstColumn="1" w:lastColumn="0" w:oddVBand="0" w:evenVBand="0" w:oddHBand="0" w:evenHBand="0" w:firstRowFirstColumn="0" w:firstRowLastColumn="0" w:lastRowFirstColumn="0" w:lastRowLastColumn="0"/>
            <w:tcW w:w="1209" w:type="pct"/>
          </w:tcPr>
          <w:p w14:paraId="5FFEF089" w14:textId="77777777" w:rsidR="009F1C4E" w:rsidRPr="002F71AA" w:rsidRDefault="009F1C4E" w:rsidP="009F1C4E">
            <w:pPr>
              <w:pStyle w:val="NoSpacing"/>
              <w:rPr>
                <w:rFonts w:cs="Arial"/>
                <w:bCs w:val="0"/>
                <w:color w:val="auto"/>
              </w:rPr>
            </w:pPr>
            <w:r w:rsidRPr="002F71AA">
              <w:rPr>
                <w:rFonts w:cs="Arial"/>
                <w:bCs w:val="0"/>
                <w:color w:val="auto"/>
              </w:rPr>
              <w:t>Code list constraints:</w:t>
            </w:r>
          </w:p>
        </w:tc>
        <w:tc>
          <w:tcPr>
            <w:tcW w:w="3791" w:type="pct"/>
          </w:tcPr>
          <w:p w14:paraId="525E8EE9" w14:textId="77777777" w:rsidR="009F1C4E" w:rsidRPr="002F71AA" w:rsidRDefault="009F1C4E" w:rsidP="009F1C4E">
            <w:pPr>
              <w:pStyle w:val="NoSpacing"/>
              <w:cnfStyle w:val="000000000000" w:firstRow="0" w:lastRow="0" w:firstColumn="0" w:lastColumn="0" w:oddVBand="0" w:evenVBand="0" w:oddHBand="0" w:evenHBand="0" w:firstRowFirstColumn="0" w:firstRowLastColumn="0" w:lastRowFirstColumn="0" w:lastRowLastColumn="0"/>
              <w:rPr>
                <w:rFonts w:cs="Arial"/>
                <w:color w:val="auto"/>
              </w:rPr>
            </w:pPr>
            <w:r w:rsidRPr="002F71AA">
              <w:rPr>
                <w:rFonts w:cs="Arial"/>
                <w:color w:val="auto"/>
              </w:rPr>
              <w:t>None</w:t>
            </w:r>
          </w:p>
        </w:tc>
      </w:tr>
      <w:tr w:rsidR="009F1C4E" w:rsidRPr="002F71AA" w14:paraId="1F00A9C7" w14:textId="77777777" w:rsidTr="009F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0112284C" w14:textId="77777777" w:rsidR="009F1C4E" w:rsidRPr="002F71AA" w:rsidRDefault="009F1C4E" w:rsidP="009F1C4E">
            <w:pPr>
              <w:pStyle w:val="NoSpacing"/>
              <w:rPr>
                <w:rFonts w:cs="Arial"/>
                <w:bCs w:val="0"/>
                <w:color w:val="auto"/>
              </w:rPr>
            </w:pPr>
            <w:r w:rsidRPr="002F71AA">
              <w:rPr>
                <w:rFonts w:cs="Arial"/>
                <w:bCs w:val="0"/>
                <w:color w:val="auto"/>
              </w:rPr>
              <w:t>QA/QC constraints:</w:t>
            </w:r>
          </w:p>
        </w:tc>
        <w:tc>
          <w:tcPr>
            <w:tcW w:w="3791" w:type="pct"/>
          </w:tcPr>
          <w:p w14:paraId="30A0AC59" w14:textId="77777777" w:rsidR="009F1C4E" w:rsidRPr="002F71AA" w:rsidRDefault="009F1C4E" w:rsidP="009F1C4E">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sidRPr="002F71AA">
              <w:rPr>
                <w:rFonts w:cs="Arial"/>
                <w:color w:val="auto"/>
              </w:rPr>
              <w:t>The maximum length has been selected to allow for time stamps based on ISO 8601, for example, "2007-02-12T12:12:12+05:30" as the version identifier. VersionId is void (not required), if the data set does not distinguish between different versions of the spatial object. It is missing, if the spatial object type does not support any life-cycle information.</w:t>
            </w:r>
          </w:p>
        </w:tc>
      </w:tr>
      <w:tr w:rsidR="009F1C4E" w:rsidRPr="002F71AA" w14:paraId="25A5704D" w14:textId="77777777" w:rsidTr="009F1C4E">
        <w:tc>
          <w:tcPr>
            <w:cnfStyle w:val="001000000000" w:firstRow="0" w:lastRow="0" w:firstColumn="1" w:lastColumn="0" w:oddVBand="0" w:evenVBand="0" w:oddHBand="0" w:evenHBand="0" w:firstRowFirstColumn="0" w:firstRowLastColumn="0" w:lastRowFirstColumn="0" w:lastRowLastColumn="0"/>
            <w:tcW w:w="1209" w:type="pct"/>
          </w:tcPr>
          <w:p w14:paraId="777DF54B" w14:textId="77777777" w:rsidR="009F1C4E" w:rsidRPr="002F71AA" w:rsidRDefault="009F1C4E" w:rsidP="009F1C4E">
            <w:pPr>
              <w:pStyle w:val="NoSpacing"/>
              <w:rPr>
                <w:rFonts w:cs="Arial"/>
                <w:bCs w:val="0"/>
                <w:color w:val="auto"/>
              </w:rPr>
            </w:pPr>
            <w:r w:rsidRPr="002F71AA">
              <w:rPr>
                <w:rFonts w:cs="Arial"/>
                <w:bCs w:val="0"/>
                <w:color w:val="auto"/>
              </w:rPr>
              <w:t>Allowed formats:</w:t>
            </w:r>
          </w:p>
        </w:tc>
        <w:tc>
          <w:tcPr>
            <w:tcW w:w="3791" w:type="pct"/>
          </w:tcPr>
          <w:p w14:paraId="36383712" w14:textId="77777777" w:rsidR="009F1C4E" w:rsidRPr="002F71AA" w:rsidRDefault="009F1C4E" w:rsidP="009F1C4E">
            <w:pPr>
              <w:pStyle w:val="NoSpacing"/>
              <w:cnfStyle w:val="000000000000" w:firstRow="0" w:lastRow="0" w:firstColumn="0" w:lastColumn="0" w:oddVBand="0" w:evenVBand="0" w:oddHBand="0" w:evenHBand="0" w:firstRowFirstColumn="0" w:firstRowLastColumn="0" w:lastRowFirstColumn="0" w:lastRowLastColumn="0"/>
              <w:rPr>
                <w:rFonts w:cs="Arial"/>
                <w:color w:val="auto"/>
              </w:rPr>
            </w:pPr>
            <w:r w:rsidRPr="002F71AA">
              <w:rPr>
                <w:rFonts w:cs="Arial"/>
                <w:color w:val="auto"/>
              </w:rPr>
              <w:t>Alphanumeric, max 25 characters. The localId and the namespace shall only use the following set of characters:{"A" …"Z", "a"…"z","0"…"9", "_", ".", "-"}, i.e. only letters from the Latin alphabet, digits, underscore, point, and dash are allowed.</w:t>
            </w:r>
          </w:p>
        </w:tc>
      </w:tr>
      <w:tr w:rsidR="009F1C4E" w:rsidRPr="002F71AA" w14:paraId="0D4F2A0C" w14:textId="77777777" w:rsidTr="009F1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6D20DBE" w14:textId="77777777" w:rsidR="009F1C4E" w:rsidRPr="002F71AA" w:rsidRDefault="009F1C4E" w:rsidP="009F1C4E">
            <w:pPr>
              <w:pStyle w:val="NoSpacing"/>
              <w:rPr>
                <w:rFonts w:cs="Arial"/>
                <w:bCs w:val="0"/>
                <w:color w:val="auto"/>
              </w:rPr>
            </w:pPr>
            <w:r>
              <w:rPr>
                <w:rFonts w:cs="Arial"/>
                <w:bCs w:val="0"/>
                <w:color w:val="auto"/>
              </w:rPr>
              <w:t>XPath</w:t>
            </w:r>
            <w:r w:rsidRPr="002F71AA">
              <w:rPr>
                <w:rFonts w:cs="Arial"/>
                <w:bCs w:val="0"/>
                <w:color w:val="auto"/>
              </w:rPr>
              <w:t xml:space="preserve"> to schema location:</w:t>
            </w:r>
          </w:p>
        </w:tc>
        <w:tc>
          <w:tcPr>
            <w:tcW w:w="3791" w:type="pct"/>
          </w:tcPr>
          <w:p w14:paraId="53660EB5" w14:textId="77777777" w:rsidR="009F1C4E" w:rsidRPr="002F71AA" w:rsidRDefault="009F1C4E" w:rsidP="009F1C4E">
            <w:pPr>
              <w:pStyle w:val="NoSpacing"/>
              <w:tabs>
                <w:tab w:val="left" w:pos="1005"/>
              </w:tabs>
              <w:cnfStyle w:val="000000100000" w:firstRow="0" w:lastRow="0" w:firstColumn="0" w:lastColumn="0" w:oddVBand="0" w:evenVBand="0" w:oddHBand="1" w:evenHBand="0" w:firstRowFirstColumn="0" w:firstRowLastColumn="0" w:lastRowFirstColumn="0" w:lastRowLastColumn="0"/>
              <w:rPr>
                <w:rFonts w:cs="Arial"/>
                <w:color w:val="auto"/>
              </w:rPr>
            </w:pPr>
            <w:r w:rsidRPr="002F71AA">
              <w:rPr>
                <w:rFonts w:cs="Arial"/>
                <w:color w:val="auto"/>
              </w:rPr>
              <w:t>May be bound at the root level of spatial and non-spatial data object with identity</w:t>
            </w:r>
          </w:p>
        </w:tc>
      </w:tr>
      <w:tr w:rsidR="009F1C4E" w:rsidRPr="002F71AA" w14:paraId="6369E125" w14:textId="77777777" w:rsidTr="009F1C4E">
        <w:tc>
          <w:tcPr>
            <w:cnfStyle w:val="001000000000" w:firstRow="0" w:lastRow="0" w:firstColumn="1" w:lastColumn="0" w:oddVBand="0" w:evenVBand="0" w:oddHBand="0" w:evenHBand="0" w:firstRowFirstColumn="0" w:firstRowLastColumn="0" w:lastRowFirstColumn="0" w:lastRowLastColumn="0"/>
            <w:tcW w:w="1209" w:type="pct"/>
          </w:tcPr>
          <w:p w14:paraId="310CBE3D" w14:textId="77777777" w:rsidR="009F1C4E" w:rsidRPr="002F71AA" w:rsidRDefault="009F1C4E" w:rsidP="009F1C4E">
            <w:pPr>
              <w:pStyle w:val="NoSpacing"/>
              <w:rPr>
                <w:rFonts w:cs="Arial"/>
                <w:bCs w:val="0"/>
                <w:color w:val="auto"/>
              </w:rPr>
            </w:pPr>
            <w:r w:rsidRPr="002F71AA">
              <w:rPr>
                <w:rFonts w:cs="Arial"/>
                <w:bCs w:val="0"/>
                <w:color w:val="auto"/>
              </w:rPr>
              <w:t xml:space="preserve">Further information found @ </w:t>
            </w:r>
          </w:p>
        </w:tc>
        <w:tc>
          <w:tcPr>
            <w:tcW w:w="3791" w:type="pct"/>
          </w:tcPr>
          <w:p w14:paraId="50EB069F" w14:textId="5A8B088F" w:rsidR="009F1C4E" w:rsidRPr="002F71AA" w:rsidRDefault="00386D10" w:rsidP="009F1C4E">
            <w:pPr>
              <w:pStyle w:val="NoSpacing"/>
              <w:cnfStyle w:val="000000000000" w:firstRow="0" w:lastRow="0" w:firstColumn="0" w:lastColumn="0" w:oddVBand="0" w:evenVBand="0" w:oddHBand="0" w:evenHBand="0" w:firstRowFirstColumn="0" w:firstRowLastColumn="0" w:lastRowFirstColumn="0" w:lastRowLastColumn="0"/>
              <w:rPr>
                <w:rFonts w:cs="Arial"/>
                <w:color w:val="auto"/>
              </w:rPr>
            </w:pPr>
            <w:hyperlink r:id="rId54" w:history="1">
              <w:r w:rsidR="009F1C4E" w:rsidRPr="002F71AA">
                <w:rPr>
                  <w:rStyle w:val="Hyperlink"/>
                  <w:rFonts w:cs="Arial"/>
                  <w:color w:val="auto"/>
                </w:rPr>
                <w:t>http://inspire.jrc.ec.europa.eu/documents/Data_Specifications/D2.5_v3.4rc2.pdf</w:t>
              </w:r>
            </w:hyperlink>
          </w:p>
        </w:tc>
      </w:tr>
    </w:tbl>
    <w:p w14:paraId="5517BE15" w14:textId="77777777" w:rsidR="00241F02" w:rsidRPr="002F71AA" w:rsidRDefault="00241F02" w:rsidP="00241F02">
      <w:pPr>
        <w:spacing w:before="0" w:after="0"/>
        <w:ind w:left="567"/>
        <w:rPr>
          <w:sz w:val="22"/>
          <w:szCs w:val="22"/>
        </w:rPr>
      </w:pPr>
      <w:bookmarkStart w:id="34" w:name="_MON_1305011690"/>
      <w:bookmarkStart w:id="35" w:name="_MON_1305011720"/>
      <w:bookmarkStart w:id="36" w:name="_MON_1305278640"/>
      <w:bookmarkStart w:id="37" w:name="_MON_1305011037"/>
      <w:bookmarkStart w:id="38" w:name="_MON_1305011055"/>
      <w:bookmarkStart w:id="39" w:name="_MON_1305011060"/>
      <w:bookmarkStart w:id="40" w:name="_MON_1305011359"/>
      <w:bookmarkStart w:id="41" w:name="_MON_1305010804"/>
      <w:bookmarkStart w:id="42" w:name="_MON_1305010946"/>
      <w:bookmarkStart w:id="43" w:name="_MON_1305278239"/>
      <w:bookmarkEnd w:id="34"/>
      <w:bookmarkEnd w:id="35"/>
      <w:bookmarkEnd w:id="36"/>
      <w:bookmarkEnd w:id="37"/>
      <w:bookmarkEnd w:id="38"/>
      <w:bookmarkEnd w:id="39"/>
      <w:bookmarkEnd w:id="40"/>
      <w:bookmarkEnd w:id="41"/>
      <w:bookmarkEnd w:id="42"/>
      <w:bookmarkEnd w:id="43"/>
      <w:r>
        <w:rPr>
          <w:noProof/>
          <w:sz w:val="22"/>
          <w:szCs w:val="22"/>
        </w:rPr>
        <mc:AlternateContent>
          <mc:Choice Requires="wps">
            <w:drawing>
              <wp:inline distT="0" distB="0" distL="0" distR="0" wp14:anchorId="4551BD7A" wp14:editId="6BDED798">
                <wp:extent cx="861695" cy="250825"/>
                <wp:effectExtent l="0" t="0" r="27305" b="28575"/>
                <wp:docPr id="1197" name="Pentágon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EA969EC" w14:textId="77777777" w:rsidR="005C408E" w:rsidRPr="001163FD" w:rsidRDefault="005C408E" w:rsidP="00241F02">
                            <w:pPr>
                              <w:pStyle w:val="Subtitle"/>
                            </w:pPr>
                            <w: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51BD7A" id="Pentágono 17" o:spid="_x0000_s108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AK5&#10;3Im/AgAADA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3EA969EC" w14:textId="77777777" w:rsidR="005C408E" w:rsidRPr="001163FD" w:rsidRDefault="005C408E" w:rsidP="00241F02">
                      <w:pPr>
                        <w:pStyle w:val="Subtitle"/>
                      </w:pPr>
                      <w:r>
                        <w:t>Example</w:t>
                      </w:r>
                    </w:p>
                  </w:txbxContent>
                </v:textbox>
                <w10:anchorlock/>
              </v:shape>
            </w:pict>
          </mc:Fallback>
        </mc:AlternateContent>
      </w:r>
      <w:r>
        <w:rPr>
          <w:noProof/>
          <w:sz w:val="22"/>
          <w:szCs w:val="22"/>
        </w:rPr>
        <mc:AlternateContent>
          <mc:Choice Requires="wps">
            <w:drawing>
              <wp:inline distT="0" distB="0" distL="0" distR="0" wp14:anchorId="5F01E019" wp14:editId="65FEFEEA">
                <wp:extent cx="7127875" cy="248920"/>
                <wp:effectExtent l="25400" t="0" r="34925" b="30480"/>
                <wp:docPr id="1198" name="Cheuró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4515070" w14:textId="6A035E52" w:rsidR="005C408E" w:rsidRPr="00607077" w:rsidRDefault="005C408E" w:rsidP="00241F02">
                            <w:pPr>
                              <w:spacing w:before="0" w:after="0"/>
                              <w:rPr>
                                <w:rFonts w:ascii="Verdana" w:hAnsi="Verdana"/>
                                <w:sz w:val="22"/>
                              </w:rPr>
                            </w:pPr>
                            <w:r>
                              <w:t xml:space="preserve">inspireId within </w:t>
                            </w:r>
                            <w:r w:rsidRPr="007837D4">
                              <w:t xml:space="preserve">aqd:AQD_Zone </w:t>
                            </w:r>
                            <w:r w:rsidRPr="00910634">
                              <w:rPr>
                                <w:b/>
                              </w:rPr>
                              <w:t>– including life cycle information on the zone</w:t>
                            </w:r>
                          </w:p>
                          <w:p w14:paraId="3E879A06" w14:textId="77777777" w:rsidR="005C408E" w:rsidRDefault="005C408E" w:rsidP="00241F02">
                            <w:pPr>
                              <w:spacing w:before="0" w:after="0"/>
                              <w:rPr>
                                <w:b/>
                              </w:rPr>
                            </w:pPr>
                          </w:p>
                          <w:p w14:paraId="732CC100" w14:textId="77777777" w:rsidR="005C408E" w:rsidRPr="00452E20" w:rsidRDefault="005C408E" w:rsidP="00241F0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01E019" id="Cheurón 18" o:spid="_x0000_s109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GJRf&#10;Er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04515070" w14:textId="6A035E52" w:rsidR="005C408E" w:rsidRPr="00607077" w:rsidRDefault="005C408E" w:rsidP="00241F02">
                      <w:pPr>
                        <w:spacing w:before="0" w:after="0"/>
                        <w:rPr>
                          <w:rFonts w:ascii="Verdana" w:hAnsi="Verdana"/>
                          <w:sz w:val="22"/>
                        </w:rPr>
                      </w:pPr>
                      <w:r>
                        <w:t xml:space="preserve">inspireId within </w:t>
                      </w:r>
                      <w:r w:rsidRPr="007837D4">
                        <w:t xml:space="preserve">aqd:AQD_Zone </w:t>
                      </w:r>
                      <w:r w:rsidRPr="00910634">
                        <w:rPr>
                          <w:b/>
                        </w:rPr>
                        <w:t>– including life cycle information on the zone</w:t>
                      </w:r>
                    </w:p>
                    <w:p w14:paraId="3E879A06" w14:textId="77777777" w:rsidR="005C408E" w:rsidRDefault="005C408E" w:rsidP="00241F02">
                      <w:pPr>
                        <w:spacing w:before="0" w:after="0"/>
                        <w:rPr>
                          <w:b/>
                        </w:rPr>
                      </w:pPr>
                    </w:p>
                    <w:p w14:paraId="732CC100" w14:textId="77777777" w:rsidR="005C408E" w:rsidRPr="00452E20" w:rsidRDefault="005C408E" w:rsidP="00241F0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41F02" w:rsidRPr="002F71AA" w14:paraId="1DC262B7" w14:textId="77777777" w:rsidTr="00241F0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895D14F" w14:textId="1B8DDB3E" w:rsidR="00241F02" w:rsidRPr="00750F63" w:rsidRDefault="00241F02" w:rsidP="00241F02">
            <w:pPr>
              <w:pStyle w:val="NoSpacing"/>
              <w:ind w:left="1593"/>
              <w:rPr>
                <w:rFonts w:cs="Arial"/>
                <w:highlight w:val="white"/>
                <w:lang w:val="es-ES"/>
              </w:rPr>
            </w:pPr>
            <w:r w:rsidRPr="00750F63">
              <w:rPr>
                <w:rFonts w:cs="Arial"/>
                <w:color w:val="0000FF"/>
                <w:highlight w:val="white"/>
                <w:lang w:val="es-ES"/>
              </w:rPr>
              <w:t>&lt;</w:t>
            </w:r>
            <w:r w:rsidRPr="00750F63">
              <w:rPr>
                <w:rFonts w:cs="Arial"/>
                <w:color w:val="800000"/>
                <w:highlight w:val="white"/>
                <w:lang w:val="es-ES"/>
              </w:rPr>
              <w:t>aqd:AQD_Zone</w:t>
            </w:r>
            <w:r w:rsidRPr="00750F63">
              <w:rPr>
                <w:rFonts w:cs="Arial"/>
                <w:color w:val="FF0000"/>
                <w:highlight w:val="white"/>
                <w:lang w:val="es-ES"/>
              </w:rPr>
              <w:t xml:space="preserve"> gml:id</w:t>
            </w:r>
            <w:r w:rsidRPr="00750F63">
              <w:rPr>
                <w:rFonts w:cs="Arial"/>
                <w:color w:val="0000FF"/>
                <w:highlight w:val="white"/>
                <w:lang w:val="es-ES"/>
              </w:rPr>
              <w:t>="</w:t>
            </w:r>
            <w:r w:rsidRPr="00750F63">
              <w:rPr>
                <w:rFonts w:cs="Arial"/>
                <w:highlight w:val="white"/>
                <w:lang w:val="es-ES"/>
              </w:rPr>
              <w:t>Z</w:t>
            </w:r>
            <w:r w:rsidR="009F1C4E">
              <w:rPr>
                <w:rFonts w:cs="Arial"/>
                <w:highlight w:val="white"/>
                <w:lang w:val="es-ES"/>
              </w:rPr>
              <w:t>ON</w:t>
            </w:r>
            <w:r w:rsidRPr="00750F63">
              <w:rPr>
                <w:rFonts w:cs="Arial"/>
                <w:highlight w:val="white"/>
                <w:lang w:val="es-ES"/>
              </w:rPr>
              <w:t>_UK0001</w:t>
            </w:r>
            <w:r w:rsidRPr="00750F63">
              <w:rPr>
                <w:rFonts w:cs="Arial"/>
                <w:color w:val="0000FF"/>
                <w:highlight w:val="white"/>
                <w:lang w:val="es-ES"/>
              </w:rPr>
              <w:t>"&gt;</w:t>
            </w:r>
          </w:p>
          <w:p w14:paraId="268BB9F0" w14:textId="77777777" w:rsidR="00241F02" w:rsidRPr="00750F63" w:rsidRDefault="00241F02" w:rsidP="00241F02">
            <w:pPr>
              <w:pStyle w:val="NoSpacing"/>
              <w:ind w:left="1593"/>
              <w:rPr>
                <w:rFonts w:cs="Arial"/>
                <w:highlight w:val="white"/>
                <w:lang w:val="es-ES"/>
              </w:rPr>
            </w:pPr>
            <w:r w:rsidRPr="00750F63">
              <w:rPr>
                <w:rFonts w:cs="Arial"/>
                <w:highlight w:val="white"/>
                <w:lang w:val="es-ES"/>
              </w:rPr>
              <w:tab/>
            </w:r>
            <w:r w:rsidRPr="00750F63">
              <w:rPr>
                <w:rFonts w:cs="Arial"/>
                <w:color w:val="0000FF"/>
                <w:highlight w:val="white"/>
                <w:lang w:val="es-ES"/>
              </w:rPr>
              <w:t>&lt;</w:t>
            </w:r>
            <w:r w:rsidRPr="00750F63">
              <w:rPr>
                <w:rFonts w:cs="Arial"/>
                <w:color w:val="800000"/>
                <w:highlight w:val="white"/>
                <w:lang w:val="es-ES"/>
              </w:rPr>
              <w:t>am:inspireId</w:t>
            </w:r>
            <w:r w:rsidRPr="00750F63">
              <w:rPr>
                <w:rFonts w:cs="Arial"/>
                <w:color w:val="0000FF"/>
                <w:highlight w:val="white"/>
                <w:lang w:val="es-ES"/>
              </w:rPr>
              <w:t>&gt;</w:t>
            </w:r>
          </w:p>
          <w:p w14:paraId="5968F7F0" w14:textId="77777777" w:rsidR="00241F02" w:rsidRPr="00750F63" w:rsidRDefault="00241F02" w:rsidP="00241F02">
            <w:pPr>
              <w:pStyle w:val="NoSpacing"/>
              <w:ind w:left="1593"/>
              <w:rPr>
                <w:rFonts w:cs="Arial"/>
                <w:highlight w:val="white"/>
                <w:lang w:val="es-ES"/>
              </w:rPr>
            </w:pPr>
            <w:r w:rsidRPr="00750F63">
              <w:rPr>
                <w:rFonts w:cs="Arial"/>
                <w:highlight w:val="white"/>
                <w:lang w:val="es-ES"/>
              </w:rPr>
              <w:tab/>
            </w:r>
            <w:r w:rsidRPr="00750F63">
              <w:rPr>
                <w:rFonts w:cs="Arial"/>
                <w:highlight w:val="white"/>
                <w:lang w:val="es-ES"/>
              </w:rPr>
              <w:tab/>
            </w:r>
            <w:r w:rsidRPr="00750F63">
              <w:rPr>
                <w:rFonts w:cs="Arial"/>
                <w:color w:val="0000FF"/>
                <w:highlight w:val="white"/>
                <w:lang w:val="es-ES"/>
              </w:rPr>
              <w:t>&lt;</w:t>
            </w:r>
            <w:r w:rsidRPr="00750F63">
              <w:rPr>
                <w:rFonts w:cs="Arial"/>
                <w:color w:val="800000"/>
                <w:highlight w:val="white"/>
                <w:lang w:val="es-ES"/>
              </w:rPr>
              <w:t>base:Identifier</w:t>
            </w:r>
            <w:r w:rsidRPr="00750F63">
              <w:rPr>
                <w:rFonts w:cs="Arial"/>
                <w:color w:val="0000FF"/>
                <w:highlight w:val="white"/>
                <w:lang w:val="es-ES"/>
              </w:rPr>
              <w:t>&gt;</w:t>
            </w:r>
          </w:p>
          <w:p w14:paraId="2AFCA488" w14:textId="2DE7C8C4" w:rsidR="00241F02" w:rsidRPr="00750F63" w:rsidRDefault="00241F02" w:rsidP="00241F02">
            <w:pPr>
              <w:pStyle w:val="NoSpacing"/>
              <w:ind w:left="1593"/>
              <w:rPr>
                <w:rFonts w:cs="Arial"/>
                <w:highlight w:val="white"/>
                <w:lang w:val="es-ES"/>
              </w:rPr>
            </w:pPr>
            <w:r w:rsidRPr="00750F63">
              <w:rPr>
                <w:rFonts w:cs="Arial"/>
                <w:highlight w:val="white"/>
                <w:lang w:val="es-ES"/>
              </w:rPr>
              <w:tab/>
            </w:r>
            <w:r w:rsidRPr="00750F63">
              <w:rPr>
                <w:rFonts w:cs="Arial"/>
                <w:highlight w:val="white"/>
                <w:lang w:val="es-ES"/>
              </w:rPr>
              <w:tab/>
            </w:r>
            <w:r w:rsidRPr="00750F63">
              <w:rPr>
                <w:rFonts w:cs="Arial"/>
                <w:highlight w:val="white"/>
                <w:lang w:val="es-ES"/>
              </w:rPr>
              <w:tab/>
            </w:r>
            <w:r w:rsidRPr="00750F63">
              <w:rPr>
                <w:rFonts w:cs="Arial"/>
                <w:color w:val="0000FF"/>
                <w:highlight w:val="white"/>
                <w:lang w:val="es-ES"/>
              </w:rPr>
              <w:t>&lt;</w:t>
            </w:r>
            <w:r w:rsidRPr="00750F63">
              <w:rPr>
                <w:rFonts w:cs="Arial"/>
                <w:color w:val="800000"/>
                <w:highlight w:val="white"/>
                <w:lang w:val="es-ES"/>
              </w:rPr>
              <w:t>base:localId</w:t>
            </w:r>
            <w:r w:rsidRPr="00750F63">
              <w:rPr>
                <w:rFonts w:cs="Arial"/>
                <w:color w:val="0000FF"/>
                <w:highlight w:val="white"/>
                <w:lang w:val="es-ES"/>
              </w:rPr>
              <w:t>&gt;</w:t>
            </w:r>
            <w:r>
              <w:rPr>
                <w:rFonts w:cs="Arial"/>
                <w:highlight w:val="white"/>
                <w:lang w:val="es-ES"/>
              </w:rPr>
              <w:t>Z</w:t>
            </w:r>
            <w:r w:rsidR="009F1C4E">
              <w:rPr>
                <w:rFonts w:cs="Arial"/>
                <w:highlight w:val="white"/>
                <w:lang w:val="es-ES"/>
              </w:rPr>
              <w:t>ON</w:t>
            </w:r>
            <w:r>
              <w:rPr>
                <w:rFonts w:cs="Arial"/>
                <w:highlight w:val="white"/>
                <w:lang w:val="es-ES"/>
              </w:rPr>
              <w:t>_U</w:t>
            </w:r>
            <w:r w:rsidRPr="00750F63">
              <w:rPr>
                <w:rFonts w:cs="Arial"/>
                <w:highlight w:val="white"/>
                <w:lang w:val="es-ES"/>
              </w:rPr>
              <w:t>K0001</w:t>
            </w:r>
            <w:r w:rsidRPr="00750F63">
              <w:rPr>
                <w:rFonts w:cs="Arial"/>
                <w:color w:val="0000FF"/>
                <w:highlight w:val="white"/>
                <w:lang w:val="es-ES"/>
              </w:rPr>
              <w:t>&lt;/</w:t>
            </w:r>
            <w:r w:rsidRPr="00750F63">
              <w:rPr>
                <w:rFonts w:cs="Arial"/>
                <w:color w:val="800000"/>
                <w:highlight w:val="white"/>
                <w:lang w:val="es-ES"/>
              </w:rPr>
              <w:t>base:localId</w:t>
            </w:r>
            <w:r w:rsidRPr="00750F63">
              <w:rPr>
                <w:rFonts w:cs="Arial"/>
                <w:color w:val="0000FF"/>
                <w:highlight w:val="white"/>
                <w:lang w:val="es-ES"/>
              </w:rPr>
              <w:t>&gt;</w:t>
            </w:r>
          </w:p>
          <w:p w14:paraId="3940AFED" w14:textId="77777777" w:rsidR="00241F02" w:rsidRPr="00750F63" w:rsidRDefault="00241F02" w:rsidP="00241F02">
            <w:pPr>
              <w:pStyle w:val="NoSpacing"/>
              <w:ind w:left="1593"/>
              <w:rPr>
                <w:rFonts w:cs="Arial"/>
                <w:highlight w:val="white"/>
                <w:lang w:val="es-ES"/>
              </w:rPr>
            </w:pPr>
            <w:r w:rsidRPr="00750F63">
              <w:rPr>
                <w:rFonts w:cs="Arial"/>
                <w:highlight w:val="white"/>
                <w:lang w:val="es-ES"/>
              </w:rPr>
              <w:tab/>
            </w:r>
            <w:r w:rsidRPr="00750F63">
              <w:rPr>
                <w:rFonts w:cs="Arial"/>
                <w:highlight w:val="white"/>
                <w:lang w:val="es-ES"/>
              </w:rPr>
              <w:tab/>
            </w:r>
            <w:r w:rsidRPr="00750F63">
              <w:rPr>
                <w:rFonts w:cs="Arial"/>
                <w:highlight w:val="white"/>
                <w:lang w:val="es-ES"/>
              </w:rPr>
              <w:tab/>
            </w:r>
            <w:r w:rsidRPr="00750F63">
              <w:rPr>
                <w:rFonts w:cs="Arial"/>
                <w:color w:val="0000FF"/>
                <w:highlight w:val="white"/>
                <w:lang w:val="es-ES"/>
              </w:rPr>
              <w:t>&lt;</w:t>
            </w:r>
            <w:r w:rsidRPr="00750F63">
              <w:rPr>
                <w:rFonts w:cs="Arial"/>
                <w:color w:val="800000"/>
                <w:highlight w:val="white"/>
                <w:lang w:val="es-ES"/>
              </w:rPr>
              <w:t>base:namespace</w:t>
            </w:r>
            <w:r w:rsidRPr="00750F63">
              <w:rPr>
                <w:rFonts w:cs="Arial"/>
                <w:color w:val="0000FF"/>
                <w:highlight w:val="white"/>
                <w:lang w:val="es-ES"/>
              </w:rPr>
              <w:t>&gt;</w:t>
            </w:r>
            <w:r w:rsidRPr="006B2326">
              <w:rPr>
                <w:rFonts w:cs="Arial"/>
                <w:b/>
                <w:highlight w:val="white"/>
                <w:lang w:val="es-ES"/>
              </w:rPr>
              <w:t>http://environment.data.gov.uk/air-quality/so/</w:t>
            </w:r>
            <w:r w:rsidRPr="00750F63">
              <w:rPr>
                <w:rFonts w:cs="Arial"/>
                <w:color w:val="0000FF"/>
                <w:highlight w:val="white"/>
                <w:lang w:val="es-ES"/>
              </w:rPr>
              <w:t>&lt;/</w:t>
            </w:r>
            <w:r w:rsidRPr="00750F63">
              <w:rPr>
                <w:rFonts w:cs="Arial"/>
                <w:color w:val="800000"/>
                <w:highlight w:val="white"/>
                <w:lang w:val="es-ES"/>
              </w:rPr>
              <w:t>base:namespace</w:t>
            </w:r>
            <w:r w:rsidRPr="00750F63">
              <w:rPr>
                <w:rFonts w:cs="Arial"/>
                <w:color w:val="0000FF"/>
                <w:highlight w:val="white"/>
                <w:lang w:val="es-ES"/>
              </w:rPr>
              <w:t>&gt;</w:t>
            </w:r>
          </w:p>
          <w:p w14:paraId="01A9EB9F" w14:textId="77777777" w:rsidR="00241F02" w:rsidRPr="00750F63" w:rsidRDefault="00241F02" w:rsidP="00241F02">
            <w:pPr>
              <w:pStyle w:val="NoSpacing"/>
              <w:ind w:left="1593"/>
              <w:rPr>
                <w:rFonts w:cs="Arial"/>
                <w:highlight w:val="white"/>
                <w:lang w:val="es-ES"/>
              </w:rPr>
            </w:pPr>
            <w:r w:rsidRPr="00750F63">
              <w:rPr>
                <w:rFonts w:cs="Arial"/>
                <w:highlight w:val="white"/>
                <w:lang w:val="es-ES"/>
              </w:rPr>
              <w:tab/>
            </w:r>
            <w:r w:rsidRPr="00750F63">
              <w:rPr>
                <w:rFonts w:cs="Arial"/>
                <w:highlight w:val="white"/>
                <w:lang w:val="es-ES"/>
              </w:rPr>
              <w:tab/>
            </w:r>
            <w:r w:rsidRPr="00750F63">
              <w:rPr>
                <w:rFonts w:cs="Arial"/>
                <w:highlight w:val="white"/>
                <w:lang w:val="es-ES"/>
              </w:rPr>
              <w:tab/>
            </w:r>
            <w:r w:rsidRPr="00750F63">
              <w:rPr>
                <w:rFonts w:cs="Arial"/>
                <w:color w:val="0000FF"/>
                <w:highlight w:val="white"/>
                <w:lang w:val="es-ES"/>
              </w:rPr>
              <w:t>&lt;</w:t>
            </w:r>
            <w:r w:rsidRPr="00750F63">
              <w:rPr>
                <w:rFonts w:cs="Arial"/>
                <w:color w:val="800000"/>
                <w:highlight w:val="white"/>
                <w:lang w:val="es-ES"/>
              </w:rPr>
              <w:t>base:versionId</w:t>
            </w:r>
            <w:r w:rsidRPr="00750F63">
              <w:rPr>
                <w:rFonts w:cs="Arial"/>
                <w:color w:val="0000FF"/>
                <w:highlight w:val="white"/>
                <w:lang w:val="es-ES"/>
              </w:rPr>
              <w:t>&gt;</w:t>
            </w:r>
            <w:r>
              <w:rPr>
                <w:rFonts w:cs="Arial"/>
                <w:highlight w:val="white"/>
                <w:lang w:val="es-ES"/>
              </w:rPr>
              <w:t>prelim-2014-v0</w:t>
            </w:r>
            <w:r w:rsidRPr="00750F63">
              <w:rPr>
                <w:rFonts w:cs="Arial"/>
                <w:color w:val="0000FF"/>
                <w:highlight w:val="white"/>
                <w:lang w:val="es-ES"/>
              </w:rPr>
              <w:t>&lt;/</w:t>
            </w:r>
            <w:r w:rsidRPr="00750F63">
              <w:rPr>
                <w:rFonts w:cs="Arial"/>
                <w:color w:val="800000"/>
                <w:highlight w:val="white"/>
                <w:lang w:val="es-ES"/>
              </w:rPr>
              <w:t>base:versionId</w:t>
            </w:r>
            <w:r w:rsidRPr="00750F63">
              <w:rPr>
                <w:rFonts w:cs="Arial"/>
                <w:color w:val="0000FF"/>
                <w:highlight w:val="white"/>
                <w:lang w:val="es-ES"/>
              </w:rPr>
              <w:t>&gt;</w:t>
            </w:r>
          </w:p>
          <w:p w14:paraId="6EC0E20A" w14:textId="77777777" w:rsidR="00241F02" w:rsidRPr="002F71AA" w:rsidRDefault="00241F02" w:rsidP="00241F02">
            <w:pPr>
              <w:pStyle w:val="NoSpacing"/>
              <w:ind w:left="1593"/>
              <w:rPr>
                <w:rFonts w:cs="Arial"/>
                <w:color w:val="0000FF"/>
                <w:highlight w:val="white"/>
              </w:rPr>
            </w:pPr>
            <w:r w:rsidRPr="00750F63">
              <w:rPr>
                <w:rFonts w:cs="Arial"/>
                <w:highlight w:val="white"/>
                <w:lang w:val="es-ES"/>
              </w:rPr>
              <w:tab/>
            </w:r>
            <w:r w:rsidRPr="00750F63">
              <w:rPr>
                <w:rFonts w:cs="Arial"/>
                <w:highlight w:val="white"/>
                <w:lang w:val="es-ES"/>
              </w:rPr>
              <w:tab/>
            </w:r>
            <w:r w:rsidRPr="002F71AA">
              <w:rPr>
                <w:rFonts w:cs="Arial"/>
                <w:color w:val="0000FF"/>
                <w:highlight w:val="white"/>
              </w:rPr>
              <w:t>&lt;/</w:t>
            </w:r>
            <w:r w:rsidRPr="002F71AA">
              <w:rPr>
                <w:rFonts w:cs="Arial"/>
                <w:color w:val="800000"/>
                <w:highlight w:val="white"/>
              </w:rPr>
              <w:t>base:Identifier</w:t>
            </w:r>
            <w:r w:rsidRPr="002F71AA">
              <w:rPr>
                <w:rFonts w:cs="Arial"/>
                <w:color w:val="0000FF"/>
                <w:highlight w:val="white"/>
              </w:rPr>
              <w:t>&gt;</w:t>
            </w:r>
          </w:p>
          <w:p w14:paraId="5572520B" w14:textId="78AC8B13" w:rsidR="00241F02" w:rsidRPr="002F71AA" w:rsidRDefault="00241F02" w:rsidP="00241F02">
            <w:pPr>
              <w:autoSpaceDE w:val="0"/>
              <w:autoSpaceDN w:val="0"/>
              <w:adjustRightInd w:val="0"/>
              <w:spacing w:before="0" w:after="0" w:line="240" w:lineRule="auto"/>
              <w:ind w:left="1593"/>
              <w:rPr>
                <w:rFonts w:cs="Arial"/>
                <w:color w:val="0000FF"/>
              </w:rPr>
            </w:pPr>
            <w:r w:rsidRPr="002F71AA">
              <w:rPr>
                <w:rFonts w:cs="Arial"/>
                <w:highlight w:val="white"/>
              </w:rPr>
              <w:tab/>
            </w:r>
            <w:r w:rsidRPr="002F71AA">
              <w:rPr>
                <w:rFonts w:cs="Arial"/>
                <w:color w:val="0000FF"/>
                <w:highlight w:val="white"/>
              </w:rPr>
              <w:t>&lt;/</w:t>
            </w:r>
            <w:r w:rsidRPr="002F71AA">
              <w:rPr>
                <w:rFonts w:cs="Arial"/>
                <w:color w:val="800000"/>
                <w:highlight w:val="white"/>
              </w:rPr>
              <w:t>am:inspireId</w:t>
            </w:r>
            <w:r w:rsidRPr="002F71AA">
              <w:rPr>
                <w:rFonts w:cs="Arial"/>
                <w:color w:val="0000FF"/>
                <w:highlight w:val="white"/>
              </w:rPr>
              <w:t>&gt;</w:t>
            </w:r>
          </w:p>
        </w:tc>
      </w:tr>
    </w:tbl>
    <w:p w14:paraId="66FE239F" w14:textId="77777777" w:rsidR="00241F02" w:rsidRPr="002F71AA" w:rsidRDefault="00241F02" w:rsidP="00C62A3A">
      <w:pPr>
        <w:spacing w:before="0" w:after="0"/>
        <w:ind w:left="567"/>
        <w:jc w:val="both"/>
        <w:rPr>
          <w:sz w:val="22"/>
          <w:szCs w:val="22"/>
        </w:rPr>
      </w:pPr>
    </w:p>
    <w:p w14:paraId="372E49C6" w14:textId="77777777" w:rsidR="00C62A3A" w:rsidRPr="002F71AA" w:rsidRDefault="00C62A3A" w:rsidP="00C62A3A">
      <w:pPr>
        <w:spacing w:before="0" w:after="0"/>
        <w:ind w:left="567"/>
        <w:rPr>
          <w:sz w:val="22"/>
          <w:szCs w:val="22"/>
        </w:rPr>
      </w:pPr>
      <w:r>
        <w:rPr>
          <w:noProof/>
          <w:sz w:val="22"/>
          <w:szCs w:val="22"/>
        </w:rPr>
        <mc:AlternateContent>
          <mc:Choice Requires="wps">
            <w:drawing>
              <wp:inline distT="0" distB="0" distL="0" distR="0" wp14:anchorId="3B074933" wp14:editId="218FF0A3">
                <wp:extent cx="861695" cy="250825"/>
                <wp:effectExtent l="0" t="0" r="27305" b="28575"/>
                <wp:docPr id="3" name="Pentágon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45F83C" w14:textId="77777777" w:rsidR="005C408E" w:rsidRPr="001163FD" w:rsidRDefault="005C408E" w:rsidP="00C62A3A">
                            <w:pPr>
                              <w:pStyle w:val="Subtitle"/>
                            </w:pPr>
                            <w: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074933" id="_x0000_s109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" adj="18456" fillcolor="#d8d8d8 [2732]" strokecolor="#bfbfbf [2412]" strokeweight=".25pt">
                <v:path arrowok="t"/>
                <v:textbox>
                  <w:txbxContent>
                    <w:p w14:paraId="3A45F83C" w14:textId="77777777" w:rsidR="005C408E" w:rsidRPr="001163FD" w:rsidRDefault="005C408E" w:rsidP="00C62A3A">
                      <w:pPr>
                        <w:pStyle w:val="Subtitle"/>
                      </w:pPr>
                      <w:r>
                        <w:t>Example</w:t>
                      </w:r>
                    </w:p>
                  </w:txbxContent>
                </v:textbox>
                <w10:anchorlock/>
              </v:shape>
            </w:pict>
          </mc:Fallback>
        </mc:AlternateContent>
      </w:r>
      <w:r>
        <w:rPr>
          <w:noProof/>
          <w:sz w:val="22"/>
          <w:szCs w:val="22"/>
        </w:rPr>
        <mc:AlternateContent>
          <mc:Choice Requires="wps">
            <w:drawing>
              <wp:inline distT="0" distB="0" distL="0" distR="0" wp14:anchorId="2A0F5F27" wp14:editId="2AC22F04">
                <wp:extent cx="7127875" cy="248920"/>
                <wp:effectExtent l="25400" t="0" r="34925" b="30480"/>
                <wp:docPr id="327" name="Cheuró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F0668E9" w14:textId="77777777" w:rsidR="005C408E" w:rsidRPr="00607077" w:rsidRDefault="005C408E" w:rsidP="00C62A3A">
                            <w:pPr>
                              <w:spacing w:before="0" w:after="0"/>
                              <w:rPr>
                                <w:rFonts w:ascii="Verdana" w:hAnsi="Verdana"/>
                                <w:sz w:val="22"/>
                              </w:rPr>
                            </w:pPr>
                            <w:r w:rsidRPr="00607077">
                              <w:rPr>
                                <w:rFonts w:ascii="Verdana" w:hAnsi="Verdana"/>
                                <w:b/>
                                <w:sz w:val="22"/>
                              </w:rPr>
                              <w:t>inspireId within aqd:AQD_SamplingPoint</w:t>
                            </w:r>
                            <w:r w:rsidRPr="00607077">
                              <w:rPr>
                                <w:rFonts w:ascii="Verdana" w:hAnsi="Verdana"/>
                                <w:sz w:val="22"/>
                              </w:rPr>
                              <w:t xml:space="preserve"> – excluding life cycle information on the zone</w:t>
                            </w:r>
                          </w:p>
                          <w:p w14:paraId="53F36A51" w14:textId="77777777" w:rsidR="005C408E" w:rsidRDefault="005C408E" w:rsidP="00C62A3A">
                            <w:pPr>
                              <w:spacing w:before="0" w:after="0"/>
                              <w:rPr>
                                <w:b/>
                              </w:rPr>
                            </w:pPr>
                          </w:p>
                          <w:p w14:paraId="3C427DB1" w14:textId="77777777" w:rsidR="005C408E" w:rsidRPr="00452E20" w:rsidRDefault="005C408E" w:rsidP="00C62A3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0F5F27" id="_x0000_s109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KP1&#10;rV2/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F0668E9" w14:textId="77777777" w:rsidR="005C408E" w:rsidRPr="00607077" w:rsidRDefault="005C408E" w:rsidP="00C62A3A">
                      <w:pPr>
                        <w:spacing w:before="0" w:after="0"/>
                        <w:rPr>
                          <w:rFonts w:ascii="Verdana" w:hAnsi="Verdana"/>
                          <w:sz w:val="22"/>
                        </w:rPr>
                      </w:pPr>
                      <w:r w:rsidRPr="00607077">
                        <w:rPr>
                          <w:rFonts w:ascii="Verdana" w:hAnsi="Verdana"/>
                          <w:b/>
                          <w:sz w:val="22"/>
                        </w:rPr>
                        <w:t>inspireId within aqd:AQD_SamplingPoint</w:t>
                      </w:r>
                      <w:r w:rsidRPr="00607077">
                        <w:rPr>
                          <w:rFonts w:ascii="Verdana" w:hAnsi="Verdana"/>
                          <w:sz w:val="22"/>
                        </w:rPr>
                        <w:t xml:space="preserve"> – excluding life cycle information on the zone</w:t>
                      </w:r>
                    </w:p>
                    <w:p w14:paraId="53F36A51" w14:textId="77777777" w:rsidR="005C408E" w:rsidRDefault="005C408E" w:rsidP="00C62A3A">
                      <w:pPr>
                        <w:spacing w:before="0" w:after="0"/>
                        <w:rPr>
                          <w:b/>
                        </w:rPr>
                      </w:pPr>
                    </w:p>
                    <w:p w14:paraId="3C427DB1" w14:textId="77777777" w:rsidR="005C408E" w:rsidRPr="00452E20" w:rsidRDefault="005C408E" w:rsidP="00C62A3A">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62A3A" w:rsidRPr="002F71AA" w14:paraId="01FD9F7E" w14:textId="77777777" w:rsidTr="00C62A3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5D105FA" w14:textId="77777777" w:rsidR="00C62A3A" w:rsidRPr="002F71AA" w:rsidRDefault="00C62A3A" w:rsidP="00C62A3A">
            <w:pPr>
              <w:tabs>
                <w:tab w:val="left" w:pos="284"/>
              </w:tabs>
              <w:autoSpaceDE w:val="0"/>
              <w:autoSpaceDN w:val="0"/>
              <w:adjustRightInd w:val="0"/>
              <w:spacing w:before="0" w:after="0" w:line="240" w:lineRule="auto"/>
              <w:ind w:left="1593"/>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aqd:AQD_SamplingPoint</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highlight w:val="white"/>
              </w:rPr>
              <w:t>GB_SamplingPoint_25</w:t>
            </w:r>
            <w:r w:rsidRPr="002F71AA">
              <w:rPr>
                <w:rFonts w:cs="Arial"/>
                <w:color w:val="0000FF"/>
                <w:sz w:val="20"/>
                <w:highlight w:val="white"/>
              </w:rPr>
              <w:t>"&gt;</w:t>
            </w:r>
          </w:p>
          <w:p w14:paraId="3EDF0184" w14:textId="77777777" w:rsidR="00C62A3A" w:rsidRPr="002F71AA" w:rsidRDefault="00C62A3A" w:rsidP="00C62A3A">
            <w:pPr>
              <w:autoSpaceDE w:val="0"/>
              <w:autoSpaceDN w:val="0"/>
              <w:adjustRightInd w:val="0"/>
              <w:spacing w:before="0" w:after="0" w:line="240" w:lineRule="auto"/>
              <w:ind w:left="1593"/>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0C49F98D" w14:textId="77777777" w:rsidR="00C62A3A" w:rsidRPr="002F71AA" w:rsidRDefault="00C62A3A" w:rsidP="00C62A3A">
            <w:pPr>
              <w:autoSpaceDE w:val="0"/>
              <w:autoSpaceDN w:val="0"/>
              <w:adjustRightInd w:val="0"/>
              <w:spacing w:before="0" w:after="0" w:line="240" w:lineRule="auto"/>
              <w:ind w:left="1593"/>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0CF74C79" w14:textId="77777777" w:rsidR="00C62A3A" w:rsidRPr="002F71AA" w:rsidRDefault="00C62A3A" w:rsidP="00C62A3A">
            <w:pPr>
              <w:autoSpaceDE w:val="0"/>
              <w:autoSpaceDN w:val="0"/>
              <w:adjustRightInd w:val="0"/>
              <w:spacing w:before="0" w:after="0" w:line="240" w:lineRule="auto"/>
              <w:ind w:left="1593"/>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r w:rsidRPr="002F71AA">
              <w:rPr>
                <w:rFonts w:cs="Arial"/>
                <w:color w:val="000000"/>
                <w:sz w:val="20"/>
                <w:highlight w:val="white"/>
              </w:rPr>
              <w:t>GB_SamplingPoint_25</w:t>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p>
          <w:p w14:paraId="063D84EB" w14:textId="77777777" w:rsidR="00C62A3A" w:rsidRPr="002F71AA" w:rsidRDefault="00C62A3A" w:rsidP="00C62A3A">
            <w:pPr>
              <w:autoSpaceDE w:val="0"/>
              <w:autoSpaceDN w:val="0"/>
              <w:adjustRightInd w:val="0"/>
              <w:spacing w:before="0" w:after="0" w:line="240" w:lineRule="auto"/>
              <w:ind w:left="1593"/>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w:t>
            </w:r>
            <w:r w:rsidRPr="00CE2509">
              <w:rPr>
                <w:rFonts w:cs="Arial"/>
                <w:b/>
                <w:color w:val="000000"/>
                <w:sz w:val="20"/>
                <w:highlight w:val="white"/>
              </w:rPr>
              <w:t>http://environment.data.gov.uk/air-quality/so/</w:t>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w:t>
            </w:r>
          </w:p>
          <w:p w14:paraId="0120DF60" w14:textId="77777777" w:rsidR="00C62A3A" w:rsidRPr="002F71AA" w:rsidRDefault="00C62A3A" w:rsidP="00C62A3A">
            <w:pPr>
              <w:autoSpaceDE w:val="0"/>
              <w:autoSpaceDN w:val="0"/>
              <w:adjustRightInd w:val="0"/>
              <w:spacing w:before="0" w:after="0" w:line="240" w:lineRule="auto"/>
              <w:ind w:left="1593"/>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65261B99" w14:textId="77777777" w:rsidR="00C62A3A" w:rsidRPr="002F71AA" w:rsidRDefault="00C62A3A" w:rsidP="00C62A3A">
            <w:pPr>
              <w:autoSpaceDE w:val="0"/>
              <w:autoSpaceDN w:val="0"/>
              <w:adjustRightInd w:val="0"/>
              <w:spacing w:before="0" w:after="0" w:line="240" w:lineRule="auto"/>
              <w:ind w:left="1593"/>
              <w:rPr>
                <w:rFonts w:cs="Arial"/>
                <w:color w:val="0000FF"/>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r w:rsidRPr="002F71AA">
              <w:rPr>
                <w:rFonts w:cs="Arial"/>
                <w:color w:val="0000FF"/>
                <w:sz w:val="20"/>
              </w:rPr>
              <w:t>[…]</w:t>
            </w:r>
          </w:p>
        </w:tc>
      </w:tr>
    </w:tbl>
    <w:p w14:paraId="0E46FE20" w14:textId="77777777" w:rsidR="0096765F" w:rsidRPr="002F71AA" w:rsidRDefault="0096765F" w:rsidP="0096765F">
      <w:pPr>
        <w:pStyle w:val="Heading3"/>
        <w:spacing w:before="0"/>
      </w:pPr>
      <w:bookmarkStart w:id="44" w:name="_Ref434748252"/>
      <w:bookmarkStart w:id="45" w:name="_Toc520454587"/>
      <w:r w:rsidRPr="002F71AA">
        <w:lastRenderedPageBreak/>
        <w:t>The GML identifier attribute</w:t>
      </w:r>
      <w:bookmarkEnd w:id="44"/>
      <w:bookmarkEnd w:id="45"/>
    </w:p>
    <w:p w14:paraId="2B8EDC5A" w14:textId="183AFC07" w:rsidR="0096765F" w:rsidRPr="002F71AA" w:rsidRDefault="0096765F" w:rsidP="0096765F">
      <w:pPr>
        <w:rPr>
          <w:rStyle w:val="SubtleReference"/>
        </w:rPr>
      </w:pPr>
      <w:r w:rsidRPr="002F71AA">
        <w:t xml:space="preserve">The attribute </w:t>
      </w:r>
      <w:r w:rsidRPr="002F71AA">
        <w:rPr>
          <w:rFonts w:cs="Arial"/>
          <w:color w:val="FF0000"/>
          <w:highlight w:val="white"/>
        </w:rPr>
        <w:t>gml:id</w:t>
      </w:r>
      <w:r w:rsidRPr="002F71AA">
        <w:t xml:space="preserve"> supports provision of a handle for the XML element (data object with identity) in the AQ e-Reporting data model</w:t>
      </w:r>
      <w:r>
        <w:t>, allowing for unique identification of this data object</w:t>
      </w:r>
      <w:r w:rsidRPr="002F71AA">
        <w:t xml:space="preserve">. It is mandatory for each XML </w:t>
      </w:r>
      <w:r>
        <w:t>feature type</w:t>
      </w:r>
      <w:r w:rsidRPr="002F71AA">
        <w:t xml:space="preserve"> (spatial and non-spatial AQ data objects with identity) and appears as an attribute of the XML element</w:t>
      </w:r>
      <w:r>
        <w:t xml:space="preserve"> providing this feature type</w:t>
      </w:r>
      <w:r w:rsidRPr="002F71AA">
        <w:t>.</w:t>
      </w:r>
    </w:p>
    <w:p w14:paraId="22A82457" w14:textId="77777777" w:rsidR="0096765F" w:rsidRPr="002F71AA" w:rsidRDefault="0096765F" w:rsidP="0096765F">
      <w:pPr>
        <w:spacing w:before="0" w:after="0"/>
        <w:ind w:left="567"/>
        <w:rPr>
          <w:sz w:val="22"/>
          <w:szCs w:val="22"/>
        </w:rPr>
      </w:pPr>
      <w:r w:rsidRPr="00712F9B">
        <w:rPr>
          <w:noProof/>
          <w:sz w:val="22"/>
          <w:szCs w:val="22"/>
        </w:rPr>
        <mc:AlternateContent>
          <mc:Choice Requires="wps">
            <w:drawing>
              <wp:inline distT="0" distB="0" distL="0" distR="0" wp14:anchorId="6B97DEB7" wp14:editId="3C4802F3">
                <wp:extent cx="861695" cy="250825"/>
                <wp:effectExtent l="0" t="0" r="27305" b="28575"/>
                <wp:docPr id="493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241DC00" w14:textId="77777777" w:rsidR="005C408E" w:rsidRPr="0079525C" w:rsidRDefault="005C408E" w:rsidP="0096765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97DEB7" id="_x0000_s109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tIwgIAAAw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OECq0j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241DC00" w14:textId="77777777" w:rsidR="005C408E" w:rsidRPr="0079525C" w:rsidRDefault="005C408E" w:rsidP="0096765F">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31A5F07B" wp14:editId="46076E1C">
                <wp:extent cx="7127875" cy="248920"/>
                <wp:effectExtent l="25400" t="0" r="34925" b="30480"/>
                <wp:docPr id="493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3A1C6F7" w14:textId="77777777" w:rsidR="005C408E" w:rsidRPr="00A11B93" w:rsidRDefault="005C408E" w:rsidP="0096765F">
                            <w:pPr>
                              <w:pStyle w:val="subtitletext"/>
                            </w:pPr>
                            <w:r>
                              <w:t>gml:id</w:t>
                            </w:r>
                            <w:r w:rsidRPr="00EC4D4F">
                              <w:rPr>
                                <w:b w:val="0"/>
                              </w:rPr>
                              <w:t xml:space="preserve"> as identifier</w:t>
                            </w:r>
                            <w:r>
                              <w:rPr>
                                <w:b w:val="0"/>
                              </w:rPr>
                              <w:t xml:space="preserve"> for feature type (data object)</w:t>
                            </w:r>
                          </w:p>
                          <w:p w14:paraId="305AB8D7" w14:textId="77777777" w:rsidR="005C408E" w:rsidRDefault="005C408E" w:rsidP="0096765F">
                            <w:pPr>
                              <w:spacing w:before="0" w:after="0"/>
                              <w:rPr>
                                <w:b/>
                              </w:rPr>
                            </w:pPr>
                          </w:p>
                          <w:p w14:paraId="2371D20B" w14:textId="77777777" w:rsidR="005C408E" w:rsidRPr="00452E20" w:rsidRDefault="005C408E" w:rsidP="0096765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A5F07B" id="_x0000_s109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QgXnA8ECAAAL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43A1C6F7" w14:textId="77777777" w:rsidR="005C408E" w:rsidRPr="00A11B93" w:rsidRDefault="005C408E" w:rsidP="0096765F">
                      <w:pPr>
                        <w:pStyle w:val="subtitletext"/>
                      </w:pPr>
                      <w:r>
                        <w:t>gml:id</w:t>
                      </w:r>
                      <w:r w:rsidRPr="00EC4D4F">
                        <w:rPr>
                          <w:b w:val="0"/>
                        </w:rPr>
                        <w:t xml:space="preserve"> as identifier</w:t>
                      </w:r>
                      <w:r>
                        <w:rPr>
                          <w:b w:val="0"/>
                        </w:rPr>
                        <w:t xml:space="preserve"> for feature type (data object)</w:t>
                      </w:r>
                    </w:p>
                    <w:p w14:paraId="305AB8D7" w14:textId="77777777" w:rsidR="005C408E" w:rsidRDefault="005C408E" w:rsidP="0096765F">
                      <w:pPr>
                        <w:spacing w:before="0" w:after="0"/>
                        <w:rPr>
                          <w:b/>
                        </w:rPr>
                      </w:pPr>
                    </w:p>
                    <w:p w14:paraId="2371D20B" w14:textId="77777777" w:rsidR="005C408E" w:rsidRPr="00452E20" w:rsidRDefault="005C408E" w:rsidP="0096765F">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6765F" w:rsidRPr="00195E59" w14:paraId="1CE4B5EB" w14:textId="77777777" w:rsidTr="007F144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786E790" w14:textId="77777777" w:rsidR="0096765F" w:rsidRDefault="0096765F" w:rsidP="007F144B">
            <w:pPr>
              <w:tabs>
                <w:tab w:val="center" w:pos="6129"/>
              </w:tabs>
              <w:spacing w:before="120" w:after="120"/>
              <w:rPr>
                <w:rFonts w:cs="Arial"/>
                <w:color w:val="808080" w:themeColor="background1" w:themeShade="80"/>
                <w:lang w:val="de-DE"/>
              </w:rPr>
            </w:pPr>
            <w:r w:rsidRPr="00102691">
              <w:rPr>
                <w:rFonts w:cs="Arial"/>
                <w:color w:val="808080" w:themeColor="background1" w:themeShade="80"/>
                <w:highlight w:val="white"/>
                <w:lang w:val="de-DE"/>
              </w:rPr>
              <w:t xml:space="preserve">&lt;aqd:AQD_Network </w:t>
            </w:r>
            <w:r w:rsidRPr="00102691">
              <w:rPr>
                <w:rFonts w:cs="Arial"/>
                <w:b/>
                <w:highlight w:val="white"/>
                <w:lang w:val="de-DE"/>
              </w:rPr>
              <w:t>gml:id="NET_ES0001"</w:t>
            </w:r>
            <w:r w:rsidRPr="00102691">
              <w:rPr>
                <w:rFonts w:cs="Arial"/>
                <w:color w:val="808080" w:themeColor="background1" w:themeShade="80"/>
                <w:lang w:val="de-DE"/>
              </w:rPr>
              <w:t>&gt;</w:t>
            </w:r>
          </w:p>
          <w:p w14:paraId="093A4E91" w14:textId="77777777" w:rsidR="0096765F" w:rsidRPr="00195E59" w:rsidRDefault="0096765F" w:rsidP="007F144B">
            <w:pPr>
              <w:tabs>
                <w:tab w:val="center" w:pos="6129"/>
              </w:tabs>
              <w:spacing w:before="120" w:after="120"/>
              <w:rPr>
                <w:color w:val="808080" w:themeColor="background1" w:themeShade="80"/>
                <w:lang w:val="en-US"/>
              </w:rPr>
            </w:pPr>
            <w:r w:rsidRPr="00712F9B">
              <w:rPr>
                <w:rFonts w:cs="Arial"/>
                <w:color w:val="808080" w:themeColor="background1" w:themeShade="80"/>
                <w:highlight w:val="white"/>
                <w:lang w:val="en-US"/>
              </w:rPr>
              <w:t xml:space="preserve">&lt;om:OM_Observation </w:t>
            </w:r>
            <w:r w:rsidRPr="00712F9B">
              <w:rPr>
                <w:rFonts w:cs="Arial"/>
                <w:b/>
                <w:color w:val="808080" w:themeColor="background1" w:themeShade="80"/>
                <w:highlight w:val="white"/>
                <w:lang w:val="en-US"/>
              </w:rPr>
              <w:t>gml:id="OBS.AT30407.1.786a3d08-0396-46bc-bbde-81a798ecf969"</w:t>
            </w:r>
            <w:r w:rsidRPr="00712F9B">
              <w:rPr>
                <w:rFonts w:cs="Arial"/>
                <w:color w:val="808080" w:themeColor="background1" w:themeShade="80"/>
                <w:highlight w:val="white"/>
                <w:lang w:val="en-US"/>
              </w:rPr>
              <w:t>&gt;</w:t>
            </w:r>
          </w:p>
        </w:tc>
      </w:tr>
    </w:tbl>
    <w:p w14:paraId="0D23B66A" w14:textId="77777777" w:rsidR="0096765F" w:rsidRPr="00195E59" w:rsidRDefault="0096765F" w:rsidP="0096765F">
      <w:pPr>
        <w:rPr>
          <w:rFonts w:cs="Arial"/>
          <w:color w:val="FF0000"/>
          <w:highlight w:val="white"/>
          <w:lang w:val="en-US"/>
        </w:rPr>
      </w:pPr>
    </w:p>
    <w:p w14:paraId="2E19C345" w14:textId="01450A6F" w:rsidR="0096765F" w:rsidRDefault="0096765F" w:rsidP="0096765F">
      <w:r>
        <w:rPr>
          <w:rFonts w:cs="Arial"/>
          <w:color w:val="FF0000"/>
          <w:highlight w:val="white"/>
        </w:rPr>
        <w:t xml:space="preserve">The </w:t>
      </w:r>
      <w:r w:rsidRPr="002F71AA">
        <w:rPr>
          <w:rFonts w:cs="Arial"/>
          <w:color w:val="FF0000"/>
          <w:highlight w:val="white"/>
        </w:rPr>
        <w:t>gml:id</w:t>
      </w:r>
      <w:r w:rsidRPr="002F71AA">
        <w:t xml:space="preserve"> is constrained to be unique within the XML data flow delivery document in which it occurs. </w:t>
      </w:r>
      <w:r w:rsidRPr="004037F7">
        <w:rPr>
          <w:lang w:val="en-US"/>
        </w:rPr>
        <w:t>However, the gml:id will not used for referencing purposes within the AQ e-Reporting</w:t>
      </w:r>
      <w:r>
        <w:rPr>
          <w:lang w:val="en-US"/>
        </w:rPr>
        <w:t xml:space="preserve"> except for referencing to OM_Observations,</w:t>
      </w:r>
      <w:r w:rsidRPr="004037F7">
        <w:rPr>
          <w:lang w:val="en-US"/>
        </w:rPr>
        <w:t xml:space="preserve"> as this function is covered by the INSPIRE Id as described above. </w:t>
      </w:r>
      <w:r w:rsidRPr="004037F7">
        <w:rPr>
          <w:b/>
          <w:bCs/>
          <w:lang w:val="en-US"/>
        </w:rPr>
        <w:t xml:space="preserve">For simplicity and clarity, it is recommended to use the same entry for the gml:id as is used for the local id in </w:t>
      </w:r>
      <w:hyperlink w:anchor="_The_INSPIRE_identifier" w:history="1">
        <w:r w:rsidR="005C408E">
          <w:rPr>
            <w:rStyle w:val="Hyperlink"/>
          </w:rPr>
          <w:t>t</w:t>
        </w:r>
        <w:r w:rsidR="005C408E" w:rsidRPr="005C408E">
          <w:rPr>
            <w:rStyle w:val="Hyperlink"/>
          </w:rPr>
          <w:t>he INSPIRE identifier</w:t>
        </w:r>
      </w:hyperlink>
      <w:r w:rsidRPr="004037F7">
        <w:rPr>
          <w:lang w:val="en-US"/>
        </w:rPr>
        <w:t>.</w:t>
      </w:r>
      <w:r>
        <w:rPr>
          <w:lang w:val="en-US"/>
        </w:rPr>
        <w:t xml:space="preserve"> However, there are elements which require gml:id that do not have a corresponding INSPIRE Id. For these elements, gml:ids must be created; </w:t>
      </w:r>
      <w:r>
        <w:t>t</w:t>
      </w:r>
      <w:r w:rsidRPr="002F71AA">
        <w:t xml:space="preserve">he constraints applicable to </w:t>
      </w:r>
      <w:r w:rsidRPr="002F71AA">
        <w:rPr>
          <w:rFonts w:cs="Arial"/>
          <w:color w:val="FF0000"/>
          <w:highlight w:val="white"/>
        </w:rPr>
        <w:t>gml:id</w:t>
      </w:r>
      <w:r w:rsidRPr="002F71AA">
        <w:t xml:space="preserve"> attribute are summarised below.</w:t>
      </w:r>
    </w:p>
    <w:tbl>
      <w:tblPr>
        <w:tblStyle w:val="LightShading1"/>
        <w:tblW w:w="4962" w:type="pct"/>
        <w:tblLook w:val="04A0" w:firstRow="1" w:lastRow="0" w:firstColumn="1" w:lastColumn="0" w:noHBand="0" w:noVBand="1"/>
      </w:tblPr>
      <w:tblGrid>
        <w:gridCol w:w="3349"/>
        <w:gridCol w:w="10503"/>
      </w:tblGrid>
      <w:tr w:rsidR="0096765F" w:rsidRPr="002F71AA" w14:paraId="1ACE88E4" w14:textId="77777777" w:rsidTr="007F1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D6501D6" w14:textId="77777777" w:rsidR="0096765F" w:rsidRPr="002F71AA" w:rsidRDefault="0096765F" w:rsidP="007F144B">
            <w:pPr>
              <w:pStyle w:val="NoSpacing"/>
              <w:rPr>
                <w:bCs w:val="0"/>
              </w:rPr>
            </w:pPr>
            <w:r w:rsidRPr="002F71AA">
              <w:rPr>
                <w:bCs w:val="0"/>
              </w:rPr>
              <w:t>gml:id</w:t>
            </w:r>
          </w:p>
        </w:tc>
        <w:tc>
          <w:tcPr>
            <w:tcW w:w="3791" w:type="pct"/>
          </w:tcPr>
          <w:p w14:paraId="17044B6E" w14:textId="77777777" w:rsidR="0096765F" w:rsidRPr="002F71AA" w:rsidRDefault="0096765F" w:rsidP="007F144B">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96765F" w:rsidRPr="002F71AA" w14:paraId="75077B5D" w14:textId="77777777" w:rsidTr="007F1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006642B6" w14:textId="77777777" w:rsidR="0096765F" w:rsidRPr="002F71AA" w:rsidRDefault="0096765F" w:rsidP="007F144B">
            <w:pPr>
              <w:pStyle w:val="NoSpacing"/>
              <w:rPr>
                <w:bCs w:val="0"/>
              </w:rPr>
            </w:pPr>
            <w:r w:rsidRPr="002F71AA">
              <w:rPr>
                <w:bCs w:val="0"/>
              </w:rPr>
              <w:t>Minimum occurrence:</w:t>
            </w:r>
          </w:p>
        </w:tc>
        <w:tc>
          <w:tcPr>
            <w:tcW w:w="3791" w:type="pct"/>
          </w:tcPr>
          <w:p w14:paraId="6E19F637" w14:textId="77777777" w:rsidR="0096765F" w:rsidRPr="002F71AA" w:rsidRDefault="0096765F" w:rsidP="007F144B">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w:t>
            </w:r>
          </w:p>
        </w:tc>
      </w:tr>
      <w:tr w:rsidR="0096765F" w:rsidRPr="002F71AA" w14:paraId="220FA8B2" w14:textId="77777777" w:rsidTr="007F144B">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3B148FB4" w14:textId="77777777" w:rsidR="0096765F" w:rsidRPr="002F71AA" w:rsidRDefault="0096765F" w:rsidP="007F144B">
            <w:pPr>
              <w:pStyle w:val="NoSpacing"/>
              <w:rPr>
                <w:bCs w:val="0"/>
              </w:rPr>
            </w:pPr>
            <w:r w:rsidRPr="002F71AA">
              <w:rPr>
                <w:bCs w:val="0"/>
              </w:rPr>
              <w:t>Maximum occurrence:</w:t>
            </w:r>
          </w:p>
        </w:tc>
        <w:tc>
          <w:tcPr>
            <w:tcW w:w="3791" w:type="pct"/>
          </w:tcPr>
          <w:p w14:paraId="1ED9BC0B" w14:textId="77777777" w:rsidR="0096765F" w:rsidRPr="002F71AA" w:rsidRDefault="0096765F" w:rsidP="007F144B">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t>1, one occurrence per XML document</w:t>
            </w:r>
          </w:p>
        </w:tc>
      </w:tr>
      <w:tr w:rsidR="0096765F" w:rsidRPr="002F71AA" w14:paraId="564E77AE" w14:textId="77777777" w:rsidTr="007F1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DC77F11" w14:textId="77777777" w:rsidR="0096765F" w:rsidRPr="002F71AA" w:rsidRDefault="0096765F" w:rsidP="007F144B">
            <w:pPr>
              <w:pStyle w:val="NoSpacing"/>
              <w:rPr>
                <w:bCs w:val="0"/>
              </w:rPr>
            </w:pPr>
            <w:r w:rsidRPr="002F71AA">
              <w:rPr>
                <w:bCs w:val="0"/>
              </w:rPr>
              <w:t>IPR data specifications found at:</w:t>
            </w:r>
          </w:p>
        </w:tc>
        <w:tc>
          <w:tcPr>
            <w:tcW w:w="3791" w:type="pct"/>
          </w:tcPr>
          <w:p w14:paraId="7962972C" w14:textId="77777777" w:rsidR="0096765F" w:rsidRPr="002F71AA" w:rsidRDefault="0096765F" w:rsidP="007F144B">
            <w:pPr>
              <w:pStyle w:val="NoSpacing"/>
              <w:cnfStyle w:val="000000100000" w:firstRow="0" w:lastRow="0" w:firstColumn="0" w:lastColumn="0" w:oddVBand="0" w:evenVBand="0" w:oddHBand="1" w:evenHBand="0" w:firstRowFirstColumn="0" w:firstRowLastColumn="0" w:lastRowFirstColumn="0" w:lastRowLastColumn="0"/>
            </w:pPr>
            <w:r w:rsidRPr="002F71AA">
              <w:t>None, this is a GML property</w:t>
            </w:r>
          </w:p>
        </w:tc>
      </w:tr>
      <w:tr w:rsidR="0096765F" w:rsidRPr="002F71AA" w14:paraId="346C3198" w14:textId="77777777" w:rsidTr="007F144B">
        <w:tc>
          <w:tcPr>
            <w:cnfStyle w:val="001000000000" w:firstRow="0" w:lastRow="0" w:firstColumn="1" w:lastColumn="0" w:oddVBand="0" w:evenVBand="0" w:oddHBand="0" w:evenHBand="0" w:firstRowFirstColumn="0" w:firstRowLastColumn="0" w:lastRowFirstColumn="0" w:lastRowLastColumn="0"/>
            <w:tcW w:w="1209" w:type="pct"/>
          </w:tcPr>
          <w:p w14:paraId="1B52426D" w14:textId="77777777" w:rsidR="0096765F" w:rsidRPr="002F71AA" w:rsidRDefault="0096765F" w:rsidP="007F144B">
            <w:pPr>
              <w:pStyle w:val="NoSpacing"/>
              <w:rPr>
                <w:bCs w:val="0"/>
              </w:rPr>
            </w:pPr>
            <w:r w:rsidRPr="002F71AA">
              <w:rPr>
                <w:bCs w:val="0"/>
              </w:rPr>
              <w:t>Code list constraints:</w:t>
            </w:r>
          </w:p>
        </w:tc>
        <w:tc>
          <w:tcPr>
            <w:tcW w:w="3791" w:type="pct"/>
          </w:tcPr>
          <w:p w14:paraId="3DCB1EDF" w14:textId="77777777" w:rsidR="0096765F" w:rsidRPr="002F71AA" w:rsidRDefault="0096765F" w:rsidP="007F144B">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96765F" w:rsidRPr="002F71AA" w14:paraId="1046941C" w14:textId="77777777" w:rsidTr="007F1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35B7733B" w14:textId="77777777" w:rsidR="0096765F" w:rsidRPr="002F71AA" w:rsidRDefault="0096765F" w:rsidP="007F144B">
            <w:pPr>
              <w:pStyle w:val="NoSpacing"/>
              <w:rPr>
                <w:bCs w:val="0"/>
              </w:rPr>
            </w:pPr>
            <w:r w:rsidRPr="002F71AA">
              <w:rPr>
                <w:bCs w:val="0"/>
              </w:rPr>
              <w:t>QA/QC constraints:</w:t>
            </w:r>
          </w:p>
        </w:tc>
        <w:tc>
          <w:tcPr>
            <w:tcW w:w="3791" w:type="pct"/>
          </w:tcPr>
          <w:p w14:paraId="59CC5E32" w14:textId="77777777" w:rsidR="0096765F" w:rsidRPr="002F71AA" w:rsidRDefault="0096765F" w:rsidP="007F144B">
            <w:pPr>
              <w:pStyle w:val="NoSpacing"/>
              <w:cnfStyle w:val="000000100000" w:firstRow="0" w:lastRow="0" w:firstColumn="0" w:lastColumn="0" w:oddVBand="0" w:evenVBand="0" w:oddHBand="1" w:evenHBand="0" w:firstRowFirstColumn="0" w:firstRowLastColumn="0" w:lastRowFirstColumn="0" w:lastRowLastColumn="0"/>
            </w:pPr>
            <w:r w:rsidRPr="002F71AA">
              <w:t>Found at the root level of every spatial and non-spatial data object with identity</w:t>
            </w:r>
          </w:p>
        </w:tc>
      </w:tr>
      <w:tr w:rsidR="0096765F" w:rsidRPr="002F71AA" w14:paraId="6DC1E56F" w14:textId="77777777" w:rsidTr="007F144B">
        <w:tc>
          <w:tcPr>
            <w:cnfStyle w:val="001000000000" w:firstRow="0" w:lastRow="0" w:firstColumn="1" w:lastColumn="0" w:oddVBand="0" w:evenVBand="0" w:oddHBand="0" w:evenHBand="0" w:firstRowFirstColumn="0" w:firstRowLastColumn="0" w:lastRowFirstColumn="0" w:lastRowLastColumn="0"/>
            <w:tcW w:w="1209" w:type="pct"/>
          </w:tcPr>
          <w:p w14:paraId="7EACB7E1" w14:textId="77777777" w:rsidR="0096765F" w:rsidRPr="002F71AA" w:rsidRDefault="0096765F" w:rsidP="007F144B">
            <w:pPr>
              <w:pStyle w:val="NoSpacing"/>
              <w:rPr>
                <w:bCs w:val="0"/>
              </w:rPr>
            </w:pPr>
            <w:r w:rsidRPr="002F71AA">
              <w:rPr>
                <w:bCs w:val="0"/>
              </w:rPr>
              <w:t>Allowed formats:</w:t>
            </w:r>
          </w:p>
        </w:tc>
        <w:tc>
          <w:tcPr>
            <w:tcW w:w="3791" w:type="pct"/>
          </w:tcPr>
          <w:p w14:paraId="43173E68" w14:textId="77777777" w:rsidR="0096765F" w:rsidRPr="002F71AA" w:rsidRDefault="0096765F" w:rsidP="007F144B">
            <w:pPr>
              <w:pStyle w:val="NoSpacing"/>
              <w:cnfStyle w:val="000000000000" w:firstRow="0" w:lastRow="0" w:firstColumn="0" w:lastColumn="0" w:oddVBand="0" w:evenVBand="0" w:oddHBand="0" w:evenHBand="0" w:firstRowFirstColumn="0" w:firstRowLastColumn="0" w:lastRowFirstColumn="0" w:lastRowLastColumn="0"/>
            </w:pPr>
            <w:r w:rsidRPr="004037F7">
              <w:t>gml:id cannot start with a number. It must be a letter or underscore “_”, after this characters may be letters, numbers or one of “_”, “-“, “.”</w:t>
            </w:r>
          </w:p>
        </w:tc>
      </w:tr>
      <w:tr w:rsidR="0096765F" w:rsidRPr="002F71AA" w14:paraId="208493E9" w14:textId="77777777" w:rsidTr="007F1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28BC25E" w14:textId="77777777" w:rsidR="0096765F" w:rsidRPr="002F71AA" w:rsidRDefault="0096765F" w:rsidP="007F144B">
            <w:pPr>
              <w:pStyle w:val="NoSpacing"/>
              <w:rPr>
                <w:bCs w:val="0"/>
              </w:rPr>
            </w:pPr>
            <w:r>
              <w:rPr>
                <w:bCs w:val="0"/>
              </w:rPr>
              <w:t>XPath</w:t>
            </w:r>
            <w:r w:rsidRPr="002F71AA">
              <w:rPr>
                <w:bCs w:val="0"/>
              </w:rPr>
              <w:t xml:space="preserve"> to schema location:</w:t>
            </w:r>
          </w:p>
        </w:tc>
        <w:tc>
          <w:tcPr>
            <w:tcW w:w="3791" w:type="pct"/>
          </w:tcPr>
          <w:p w14:paraId="06AC7156" w14:textId="77777777" w:rsidR="0096765F" w:rsidRPr="002F71AA" w:rsidRDefault="0096765F" w:rsidP="007F144B">
            <w:pPr>
              <w:pStyle w:val="NoSpacing"/>
              <w:cnfStyle w:val="000000100000" w:firstRow="0" w:lastRow="0" w:firstColumn="0" w:lastColumn="0" w:oddVBand="0" w:evenVBand="0" w:oddHBand="1" w:evenHBand="0" w:firstRowFirstColumn="0" w:firstRowLastColumn="0" w:lastRowFirstColumn="0" w:lastRowLastColumn="0"/>
            </w:pPr>
            <w:r w:rsidRPr="002F71AA">
              <w:t>n/a</w:t>
            </w:r>
          </w:p>
        </w:tc>
      </w:tr>
      <w:tr w:rsidR="0096765F" w:rsidRPr="002F71AA" w14:paraId="26EB7D0F" w14:textId="77777777" w:rsidTr="007F144B">
        <w:tc>
          <w:tcPr>
            <w:cnfStyle w:val="001000000000" w:firstRow="0" w:lastRow="0" w:firstColumn="1" w:lastColumn="0" w:oddVBand="0" w:evenVBand="0" w:oddHBand="0" w:evenHBand="0" w:firstRowFirstColumn="0" w:firstRowLastColumn="0" w:lastRowFirstColumn="0" w:lastRowLastColumn="0"/>
            <w:tcW w:w="1209" w:type="pct"/>
          </w:tcPr>
          <w:p w14:paraId="192B16CE" w14:textId="77777777" w:rsidR="0096765F" w:rsidRPr="002F71AA" w:rsidRDefault="0096765F" w:rsidP="007F144B">
            <w:pPr>
              <w:pStyle w:val="NoSpacing"/>
              <w:rPr>
                <w:bCs w:val="0"/>
              </w:rPr>
            </w:pPr>
            <w:r w:rsidRPr="002F71AA">
              <w:rPr>
                <w:bCs w:val="0"/>
              </w:rPr>
              <w:t xml:space="preserve">Further information found @ </w:t>
            </w:r>
          </w:p>
        </w:tc>
        <w:tc>
          <w:tcPr>
            <w:tcW w:w="3791" w:type="pct"/>
          </w:tcPr>
          <w:p w14:paraId="2516A96A" w14:textId="22D42C7E" w:rsidR="0096765F" w:rsidRPr="002F71AA" w:rsidRDefault="00386D10" w:rsidP="007F144B">
            <w:pPr>
              <w:pStyle w:val="NoSpacing"/>
              <w:cnfStyle w:val="000000000000" w:firstRow="0" w:lastRow="0" w:firstColumn="0" w:lastColumn="0" w:oddVBand="0" w:evenVBand="0" w:oddHBand="0" w:evenHBand="0" w:firstRowFirstColumn="0" w:firstRowLastColumn="0" w:lastRowFirstColumn="0" w:lastRowLastColumn="0"/>
            </w:pPr>
            <w:hyperlink r:id="rId55" w:history="1">
              <w:r w:rsidR="0096765F" w:rsidRPr="002F71AA">
                <w:rPr>
                  <w:rStyle w:val="Hyperlink"/>
                </w:rPr>
                <w:t>http://portal.opengeospatial.org/files/?artifact_id=20509</w:t>
              </w:r>
            </w:hyperlink>
            <w:r w:rsidR="0096765F" w:rsidRPr="002F71AA">
              <w:t xml:space="preserve"> </w:t>
            </w:r>
          </w:p>
          <w:p w14:paraId="716E1368" w14:textId="40BBAFBF" w:rsidR="0096765F" w:rsidRPr="002F71AA" w:rsidRDefault="00386D10" w:rsidP="007F144B">
            <w:pPr>
              <w:pStyle w:val="NoSpacing"/>
              <w:cnfStyle w:val="000000000000" w:firstRow="0" w:lastRow="0" w:firstColumn="0" w:lastColumn="0" w:oddVBand="0" w:evenVBand="0" w:oddHBand="0" w:evenHBand="0" w:firstRowFirstColumn="0" w:firstRowLastColumn="0" w:lastRowFirstColumn="0" w:lastRowLastColumn="0"/>
            </w:pPr>
            <w:hyperlink r:id="rId56" w:history="1">
              <w:r w:rsidR="0096765F" w:rsidRPr="002F71AA">
                <w:rPr>
                  <w:rStyle w:val="Hyperlink"/>
                </w:rPr>
                <w:t>http://inspire.jrc.ec.europa.eu/documents/Data_Specifications/D2.5_v3.4rc2.pdf</w:t>
              </w:r>
            </w:hyperlink>
          </w:p>
        </w:tc>
      </w:tr>
    </w:tbl>
    <w:p w14:paraId="5A4A249F" w14:textId="4C796429" w:rsidR="0096765F" w:rsidRDefault="0096765F" w:rsidP="0096765F">
      <w:r>
        <w:lastRenderedPageBreak/>
        <w:t>The following syntax is recommended for the creation of gml:ids. The first part of the id should be the recommended prefix specified for the creation of the localId of the INSPIRE Id as described in section “</w:t>
      </w:r>
      <w:r>
        <w:fldChar w:fldCharType="begin"/>
      </w:r>
      <w:r>
        <w:instrText xml:space="preserve"> REF _Ref434575574 \h </w:instrText>
      </w:r>
      <w:r>
        <w:fldChar w:fldCharType="separate"/>
      </w:r>
      <w:r w:rsidR="00531AD6">
        <w:t>INSPIRE localId</w:t>
      </w:r>
      <w:r>
        <w:fldChar w:fldCharType="end"/>
      </w:r>
      <w:r>
        <w:t>”, the second part the gml:id should be the acronym for the datatype requiring the gml:id as listed in the table below. In order to assure uniqueness, a third unique part must be added to the identifier; this part can either be a simple sequence of numbers (as long as each number is only used once), or a GUID can be generated and used for this purpose (most programming languages support the automatic creation of unique GUIDs). As a further option, further parts of the localId of the main feature type can be added to provide more information on the context.</w:t>
      </w:r>
    </w:p>
    <w:p w14:paraId="696BDCB9" w14:textId="77777777" w:rsidR="0096765F" w:rsidRDefault="0096765F" w:rsidP="0096765F">
      <w:r>
        <w:t>For OM_Observation feature types, the prefix OBS should be used. The rest of the gml:id for observations should be composed in the same manner as the localId part of the INSPIRE Id explained above.</w:t>
      </w:r>
    </w:p>
    <w:p w14:paraId="69FF93CD" w14:textId="77777777" w:rsidR="0096765F" w:rsidRPr="002F71AA" w:rsidRDefault="0096765F" w:rsidP="0096765F">
      <w:pPr>
        <w:rPr>
          <w:rFonts w:ascii="Verdana" w:hAnsi="Verdana" w:cs="Arial"/>
          <w:sz w:val="20"/>
        </w:rPr>
      </w:pPr>
      <w:r>
        <w:rPr>
          <w:noProof/>
        </w:rPr>
        <mc:AlternateContent>
          <mc:Choice Requires="wpg">
            <w:drawing>
              <wp:anchor distT="0" distB="0" distL="114300" distR="114300" simplePos="0" relativeHeight="251672064" behindDoc="0" locked="0" layoutInCell="1" allowOverlap="1" wp14:anchorId="2617F054" wp14:editId="7F6B9D47">
                <wp:simplePos x="0" y="0"/>
                <wp:positionH relativeFrom="column">
                  <wp:posOffset>8686800</wp:posOffset>
                </wp:positionH>
                <wp:positionV relativeFrom="paragraph">
                  <wp:posOffset>296545</wp:posOffset>
                </wp:positionV>
                <wp:extent cx="914400" cy="501650"/>
                <wp:effectExtent l="0" t="0" r="25400" b="6350"/>
                <wp:wrapNone/>
                <wp:docPr id="4927" name="Group 4927"/>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928" name="Pentagon 4928"/>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6093C3D7" w14:textId="77777777" w:rsidR="005C408E" w:rsidRPr="000254C8" w:rsidRDefault="005C408E" w:rsidP="0096765F">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3" name="Text Box 4933"/>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CCF2C3" w14:textId="77777777" w:rsidR="005C408E" w:rsidRPr="000254C8" w:rsidRDefault="005C408E" w:rsidP="0096765F">
                              <w:pPr>
                                <w:rPr>
                                  <w:rFonts w:ascii="Verdana" w:hAnsi="Verdana"/>
                                  <w:b/>
                                  <w:sz w:val="20"/>
                                </w:rPr>
                              </w:pPr>
                              <w:r w:rsidRPr="000254C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17F054" id="Group 4927" o:spid="_x0000_s1095" style="position:absolute;margin-left:684pt;margin-top:23.35pt;width:1in;height:39.5pt;z-index:25167206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">
                <v:shape id="Pentagon 4928" o:spid="_x0000_s1096"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" adj="18563" fillcolor="white [3201]" strokecolor="black [2880]" strokeweight="2pt">
                  <v:textbox>
                    <w:txbxContent>
                      <w:p w14:paraId="6093C3D7" w14:textId="77777777" w:rsidR="005C408E" w:rsidRPr="000254C8" w:rsidRDefault="005C408E" w:rsidP="0096765F">
                        <w:pPr>
                          <w:rPr>
                            <w:b/>
                            <w:sz w:val="28"/>
                          </w:rPr>
                        </w:pPr>
                      </w:p>
                    </w:txbxContent>
                  </v:textbox>
                </v:shape>
                <v:shape id="Text Box 4933" o:spid="_x0000_s1097"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" filled="f" stroked="f">
                  <v:textbox>
                    <w:txbxContent>
                      <w:p w14:paraId="1FCCF2C3" w14:textId="77777777" w:rsidR="005C408E" w:rsidRPr="000254C8" w:rsidRDefault="005C408E" w:rsidP="0096765F">
                        <w:pPr>
                          <w:rPr>
                            <w:rFonts w:ascii="Verdana" w:hAnsi="Verdana"/>
                            <w:b/>
                            <w:sz w:val="20"/>
                          </w:rPr>
                        </w:pPr>
                        <w:r w:rsidRPr="000254C8">
                          <w:rPr>
                            <w:rFonts w:ascii="Verdana" w:hAnsi="Verdana"/>
                            <w:b/>
                            <w:sz w:val="20"/>
                          </w:rPr>
                          <w:t>UPDATE</w:t>
                        </w:r>
                      </w:p>
                    </w:txbxContent>
                  </v:textbox>
                </v:shape>
              </v:group>
            </w:pict>
          </mc:Fallback>
        </mc:AlternateContent>
      </w:r>
      <w:r w:rsidRPr="00712F9B">
        <w:rPr>
          <w:rFonts w:ascii="Verdana" w:hAnsi="Verdana" w:cs="Arial"/>
          <w:noProof/>
          <w:color w:val="008000"/>
          <w:sz w:val="20"/>
        </w:rPr>
        <mc:AlternateContent>
          <mc:Choice Requires="wps">
            <w:drawing>
              <wp:inline distT="0" distB="0" distL="0" distR="0" wp14:anchorId="5E7DBA08" wp14:editId="1856ADE2">
                <wp:extent cx="861695" cy="250825"/>
                <wp:effectExtent l="0" t="0" r="27305" b="28575"/>
                <wp:docPr id="493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489ECA6" w14:textId="77777777" w:rsidR="005C408E" w:rsidRPr="005759B9" w:rsidRDefault="005C408E" w:rsidP="0096765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7DBA08" id="_x0000_s10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iRyD1LgCAADF&#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1489ECA6" w14:textId="77777777" w:rsidR="005C408E" w:rsidRPr="005759B9" w:rsidRDefault="005C408E" w:rsidP="0096765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12F9B">
        <w:rPr>
          <w:rFonts w:ascii="Verdana" w:hAnsi="Verdana" w:cs="Arial"/>
          <w:noProof/>
          <w:sz w:val="20"/>
        </w:rPr>
        <mc:AlternateContent>
          <mc:Choice Requires="wps">
            <w:drawing>
              <wp:inline distT="0" distB="0" distL="0" distR="0" wp14:anchorId="50597CEF" wp14:editId="141AC1C1">
                <wp:extent cx="7127875" cy="248920"/>
                <wp:effectExtent l="25400" t="0" r="34925" b="30480"/>
                <wp:docPr id="4935"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A484C90" w14:textId="77777777" w:rsidR="005C408E" w:rsidRPr="005759B9" w:rsidRDefault="005C408E" w:rsidP="0096765F">
                            <w:pPr>
                              <w:spacing w:before="0" w:after="0"/>
                              <w:rPr>
                                <w:rFonts w:ascii="Verdana" w:hAnsi="Verdana"/>
                                <w:b/>
                                <w:sz w:val="22"/>
                                <w:szCs w:val="22"/>
                              </w:rPr>
                            </w:pPr>
                            <w:r>
                              <w:rPr>
                                <w:rFonts w:ascii="Verdana" w:hAnsi="Verdana"/>
                                <w:b/>
                                <w:sz w:val="22"/>
                                <w:szCs w:val="22"/>
                              </w:rPr>
                              <w:t>Recommended acronym for gml:id prefix</w:t>
                            </w:r>
                          </w:p>
                          <w:p w14:paraId="12ADE2E4" w14:textId="77777777" w:rsidR="005C408E" w:rsidRDefault="005C408E" w:rsidP="0096765F">
                            <w:pPr>
                              <w:spacing w:before="0" w:after="0"/>
                              <w:rPr>
                                <w:b/>
                              </w:rPr>
                            </w:pPr>
                          </w:p>
                          <w:p w14:paraId="33E60F9C" w14:textId="77777777" w:rsidR="005C408E" w:rsidRPr="00452E20" w:rsidRDefault="005C408E" w:rsidP="0096765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597CEF" id="_x0000_s10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PECJ/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0A484C90" w14:textId="77777777" w:rsidR="005C408E" w:rsidRPr="005759B9" w:rsidRDefault="005C408E" w:rsidP="0096765F">
                      <w:pPr>
                        <w:spacing w:before="0" w:after="0"/>
                        <w:rPr>
                          <w:rFonts w:ascii="Verdana" w:hAnsi="Verdana"/>
                          <w:b/>
                          <w:sz w:val="22"/>
                          <w:szCs w:val="22"/>
                        </w:rPr>
                      </w:pPr>
                      <w:r>
                        <w:rPr>
                          <w:rFonts w:ascii="Verdana" w:hAnsi="Verdana"/>
                          <w:b/>
                          <w:sz w:val="22"/>
                          <w:szCs w:val="22"/>
                        </w:rPr>
                        <w:t>Recommended acronym for gml:id prefix</w:t>
                      </w:r>
                    </w:p>
                    <w:p w14:paraId="12ADE2E4" w14:textId="77777777" w:rsidR="005C408E" w:rsidRDefault="005C408E" w:rsidP="0096765F">
                      <w:pPr>
                        <w:spacing w:before="0" w:after="0"/>
                        <w:rPr>
                          <w:b/>
                        </w:rPr>
                      </w:pPr>
                    </w:p>
                    <w:p w14:paraId="33E60F9C" w14:textId="77777777" w:rsidR="005C408E" w:rsidRPr="00452E20" w:rsidRDefault="005C408E" w:rsidP="0096765F">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96765F" w:rsidRPr="002F71AA" w14:paraId="2991E4B5" w14:textId="77777777" w:rsidTr="007F144B">
        <w:tc>
          <w:tcPr>
            <w:tcW w:w="12474" w:type="dxa"/>
            <w:tcBorders>
              <w:top w:val="nil"/>
              <w:left w:val="nil"/>
              <w:bottom w:val="nil"/>
              <w:right w:val="nil"/>
            </w:tcBorders>
            <w:shd w:val="clear" w:color="auto" w:fill="F2F2F2" w:themeFill="background1" w:themeFillShade="F2"/>
          </w:tcPr>
          <w:p w14:paraId="0CD5FD36" w14:textId="77777777" w:rsidR="0096765F" w:rsidRPr="00425AC9" w:rsidRDefault="0096765F" w:rsidP="00201F12">
            <w:pPr>
              <w:spacing w:line="240" w:lineRule="auto"/>
              <w:rPr>
                <w:b/>
                <w:sz w:val="28"/>
              </w:rPr>
            </w:pPr>
            <w:r w:rsidRPr="00425AC9">
              <w:rPr>
                <w:b/>
                <w:sz w:val="28"/>
              </w:rPr>
              <w:t>Object</w:t>
            </w:r>
            <w:r w:rsidRPr="00425AC9">
              <w:rPr>
                <w:b/>
                <w:sz w:val="28"/>
              </w:rPr>
              <w:tab/>
            </w:r>
            <w:r w:rsidRPr="00425AC9">
              <w:rPr>
                <w:b/>
                <w:sz w:val="28"/>
              </w:rPr>
              <w:tab/>
            </w:r>
            <w:r w:rsidRPr="00425AC9">
              <w:rPr>
                <w:b/>
                <w:sz w:val="28"/>
              </w:rPr>
              <w:tab/>
            </w:r>
            <w:r>
              <w:tab/>
            </w:r>
            <w:r w:rsidRPr="00425AC9">
              <w:rPr>
                <w:b/>
                <w:sz w:val="28"/>
              </w:rPr>
              <w:t>Acronym</w:t>
            </w:r>
            <w:r w:rsidRPr="00425AC9">
              <w:rPr>
                <w:b/>
                <w:sz w:val="28"/>
              </w:rPr>
              <w:tab/>
            </w:r>
            <w:r w:rsidRPr="00425AC9">
              <w:rPr>
                <w:b/>
                <w:sz w:val="28"/>
              </w:rPr>
              <w:tab/>
            </w:r>
            <w:r w:rsidRPr="00425AC9">
              <w:rPr>
                <w:b/>
                <w:sz w:val="28"/>
              </w:rPr>
              <w:tab/>
              <w:t>localId</w:t>
            </w:r>
          </w:p>
          <w:p w14:paraId="5BE2DF00" w14:textId="4C081500" w:rsidR="0096765F" w:rsidRPr="00CE2509" w:rsidRDefault="0096765F" w:rsidP="00201F12">
            <w:pPr>
              <w:spacing w:line="240" w:lineRule="auto"/>
            </w:pPr>
            <w:r>
              <w:rPr>
                <w:lang w:val="en-US"/>
              </w:rPr>
              <w:t>OM:Observations</w:t>
            </w:r>
            <w:r>
              <w:tab/>
            </w:r>
            <w:r>
              <w:tab/>
            </w:r>
            <w:r>
              <w:tab/>
            </w:r>
            <w:r>
              <w:rPr>
                <w:b/>
                <w:sz w:val="28"/>
              </w:rPr>
              <w:t>OBS</w:t>
            </w:r>
            <w:r>
              <w:tab/>
            </w:r>
            <w:r>
              <w:tab/>
            </w:r>
            <w:r>
              <w:tab/>
            </w:r>
            <w:r>
              <w:tab/>
            </w:r>
            <w:r w:rsidRPr="00E85236">
              <w:rPr>
                <w:b/>
                <w:lang w:val="en-US"/>
              </w:rPr>
              <w:t>OBS</w:t>
            </w:r>
            <w:r w:rsidRPr="00166B4F">
              <w:rPr>
                <w:lang w:val="en-US"/>
              </w:rPr>
              <w:t>.GB6699A.0005.ZZZZ</w:t>
            </w:r>
          </w:p>
        </w:tc>
      </w:tr>
    </w:tbl>
    <w:p w14:paraId="5CFFC832" w14:textId="77777777" w:rsidR="0096765F" w:rsidRDefault="0096765F" w:rsidP="0096765F"/>
    <w:p w14:paraId="5BB01B33" w14:textId="77777777" w:rsidR="0096765F" w:rsidRPr="002F71AA" w:rsidRDefault="0096765F" w:rsidP="0096765F">
      <w:pPr>
        <w:spacing w:before="0" w:after="0"/>
        <w:ind w:left="567"/>
        <w:rPr>
          <w:sz w:val="22"/>
          <w:szCs w:val="22"/>
        </w:rPr>
      </w:pPr>
      <w:r w:rsidRPr="00712F9B">
        <w:rPr>
          <w:noProof/>
          <w:sz w:val="22"/>
          <w:szCs w:val="22"/>
        </w:rPr>
        <mc:AlternateContent>
          <mc:Choice Requires="wps">
            <w:drawing>
              <wp:inline distT="0" distB="0" distL="0" distR="0" wp14:anchorId="6187D64A" wp14:editId="3334B22B">
                <wp:extent cx="861695" cy="250825"/>
                <wp:effectExtent l="0" t="0" r="27305" b="28575"/>
                <wp:docPr id="493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BF191CA" w14:textId="77777777" w:rsidR="005C408E" w:rsidRPr="0079525C" w:rsidRDefault="005C408E" w:rsidP="0096765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87D64A" id="_x0000_s110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MbtEmwwIAAAw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BF191CA" w14:textId="77777777" w:rsidR="005C408E" w:rsidRPr="0079525C" w:rsidRDefault="005C408E" w:rsidP="0096765F">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07A3FAEF" wp14:editId="38DE5819">
                <wp:extent cx="7127875" cy="248920"/>
                <wp:effectExtent l="25400" t="0" r="34925" b="30480"/>
                <wp:docPr id="493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D72BC1D" w14:textId="77777777" w:rsidR="005C408E" w:rsidRPr="00A11B93" w:rsidRDefault="005C408E" w:rsidP="0096765F">
                            <w:pPr>
                              <w:pStyle w:val="subtitletext"/>
                            </w:pPr>
                            <w:r>
                              <w:t>gml:id</w:t>
                            </w:r>
                            <w:r w:rsidRPr="00EC4D4F">
                              <w:rPr>
                                <w:b w:val="0"/>
                              </w:rPr>
                              <w:t xml:space="preserve"> as identifier</w:t>
                            </w:r>
                            <w:r>
                              <w:rPr>
                                <w:b w:val="0"/>
                              </w:rPr>
                              <w:t xml:space="preserve"> for an OM_Observation</w:t>
                            </w:r>
                          </w:p>
                          <w:p w14:paraId="55A7742F" w14:textId="77777777" w:rsidR="005C408E" w:rsidRDefault="005C408E" w:rsidP="0096765F">
                            <w:pPr>
                              <w:spacing w:before="0" w:after="0"/>
                              <w:rPr>
                                <w:b/>
                              </w:rPr>
                            </w:pPr>
                          </w:p>
                          <w:p w14:paraId="14210C23" w14:textId="77777777" w:rsidR="005C408E" w:rsidRPr="00452E20" w:rsidRDefault="005C408E" w:rsidP="0096765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A3FAEF" id="_x0000_s110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e&#10;J3MC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D72BC1D" w14:textId="77777777" w:rsidR="005C408E" w:rsidRPr="00A11B93" w:rsidRDefault="005C408E" w:rsidP="0096765F">
                      <w:pPr>
                        <w:pStyle w:val="subtitletext"/>
                      </w:pPr>
                      <w:r>
                        <w:t>gml:id</w:t>
                      </w:r>
                      <w:r w:rsidRPr="00EC4D4F">
                        <w:rPr>
                          <w:b w:val="0"/>
                        </w:rPr>
                        <w:t xml:space="preserve"> as identifier</w:t>
                      </w:r>
                      <w:r>
                        <w:rPr>
                          <w:b w:val="0"/>
                        </w:rPr>
                        <w:t xml:space="preserve"> for an OM_Observation</w:t>
                      </w:r>
                    </w:p>
                    <w:p w14:paraId="55A7742F" w14:textId="77777777" w:rsidR="005C408E" w:rsidRDefault="005C408E" w:rsidP="0096765F">
                      <w:pPr>
                        <w:spacing w:before="0" w:after="0"/>
                        <w:rPr>
                          <w:b/>
                        </w:rPr>
                      </w:pPr>
                    </w:p>
                    <w:p w14:paraId="14210C23" w14:textId="77777777" w:rsidR="005C408E" w:rsidRPr="00452E20" w:rsidRDefault="005C408E" w:rsidP="0096765F">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6765F" w:rsidRPr="00195E59" w14:paraId="42CE75BD" w14:textId="77777777" w:rsidTr="007F144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E106918" w14:textId="77777777" w:rsidR="0096765F" w:rsidRDefault="0096765F" w:rsidP="007F144B">
            <w:pPr>
              <w:spacing w:before="120" w:after="120"/>
              <w:rPr>
                <w:rFonts w:cs="Arial"/>
                <w:color w:val="808080" w:themeColor="background1" w:themeShade="80"/>
                <w:lang w:val="en-US"/>
              </w:rPr>
            </w:pPr>
            <w:r>
              <w:rPr>
                <w:rFonts w:cs="Arial"/>
                <w:color w:val="808080" w:themeColor="background1" w:themeShade="80"/>
                <w:lang w:val="en-US"/>
              </w:rPr>
              <w:t xml:space="preserve">A gml:id for an </w:t>
            </w:r>
            <w:r w:rsidRPr="00FD5B6C">
              <w:rPr>
                <w:rFonts w:cs="Arial"/>
                <w:color w:val="808080" w:themeColor="background1" w:themeShade="80"/>
                <w:lang w:val="en-US"/>
              </w:rPr>
              <w:t>OM_Observation</w:t>
            </w:r>
            <w:r>
              <w:rPr>
                <w:rFonts w:cs="Arial"/>
                <w:color w:val="808080" w:themeColor="background1" w:themeShade="80"/>
                <w:lang w:val="en-US"/>
              </w:rPr>
              <w:t xml:space="preserve">, using a GUID. </w:t>
            </w:r>
          </w:p>
          <w:p w14:paraId="5AA6BD39" w14:textId="6D1A7478" w:rsidR="0096765F" w:rsidRDefault="0096765F" w:rsidP="007F144B">
            <w:pPr>
              <w:spacing w:before="120" w:after="120"/>
              <w:rPr>
                <w:rFonts w:cs="Arial"/>
                <w:color w:val="808080" w:themeColor="background1" w:themeShade="80"/>
                <w:lang w:val="en-US"/>
              </w:rPr>
            </w:pPr>
            <w:r w:rsidRPr="00FD5B6C">
              <w:rPr>
                <w:rFonts w:cs="Arial"/>
                <w:color w:val="808080" w:themeColor="background1" w:themeShade="80"/>
                <w:lang w:val="en-US"/>
              </w:rPr>
              <w:t xml:space="preserve">&lt;om:OM_Observation </w:t>
            </w:r>
            <w:r w:rsidRPr="00195E59">
              <w:rPr>
                <w:rFonts w:cs="Arial"/>
                <w:b/>
                <w:color w:val="808080" w:themeColor="background1" w:themeShade="80"/>
                <w:lang w:val="en-US"/>
              </w:rPr>
              <w:t>gml:id="OBS.AT30407.1.786a3d08-0396-46bc-bbde-81a798ecf969"</w:t>
            </w:r>
            <w:r w:rsidRPr="00FD5B6C">
              <w:rPr>
                <w:rFonts w:cs="Arial"/>
                <w:color w:val="808080" w:themeColor="background1" w:themeShade="80"/>
                <w:lang w:val="en-US"/>
              </w:rPr>
              <w:t>&gt;</w:t>
            </w:r>
          </w:p>
          <w:p w14:paraId="49B61976" w14:textId="77777777" w:rsidR="0096765F" w:rsidRDefault="0096765F" w:rsidP="007F144B">
            <w:pPr>
              <w:spacing w:before="120" w:after="120"/>
              <w:rPr>
                <w:rFonts w:cs="Arial"/>
                <w:color w:val="808080" w:themeColor="background1" w:themeShade="80"/>
                <w:lang w:val="en-US"/>
              </w:rPr>
            </w:pPr>
          </w:p>
          <w:p w14:paraId="69FB90F7" w14:textId="77777777" w:rsidR="0096765F" w:rsidRDefault="0096765F" w:rsidP="007F144B">
            <w:pPr>
              <w:spacing w:before="120" w:after="120"/>
              <w:rPr>
                <w:rFonts w:cs="Arial"/>
                <w:color w:val="808080" w:themeColor="background1" w:themeShade="80"/>
                <w:lang w:val="en-US"/>
              </w:rPr>
            </w:pPr>
            <w:r>
              <w:rPr>
                <w:rFonts w:cs="Arial"/>
                <w:color w:val="808080" w:themeColor="background1" w:themeShade="80"/>
                <w:lang w:val="en-US"/>
              </w:rPr>
              <w:t xml:space="preserve">A gml:id for an </w:t>
            </w:r>
            <w:r w:rsidRPr="00FD5B6C">
              <w:rPr>
                <w:rFonts w:cs="Arial"/>
                <w:color w:val="808080" w:themeColor="background1" w:themeShade="80"/>
                <w:lang w:val="en-US"/>
              </w:rPr>
              <w:t>OM_Observation</w:t>
            </w:r>
            <w:r>
              <w:rPr>
                <w:rFonts w:cs="Arial"/>
                <w:color w:val="808080" w:themeColor="background1" w:themeShade="80"/>
                <w:lang w:val="en-US"/>
              </w:rPr>
              <w:t xml:space="preserve"> providing additional information on the Sampling Point (</w:t>
            </w:r>
            <w:r w:rsidRPr="00FD5B6C">
              <w:rPr>
                <w:rFonts w:cs="Arial"/>
                <w:color w:val="808080" w:themeColor="background1" w:themeShade="80"/>
                <w:lang w:val="en-US"/>
              </w:rPr>
              <w:t>GB6699A</w:t>
            </w:r>
            <w:r>
              <w:rPr>
                <w:rFonts w:cs="Arial"/>
                <w:color w:val="808080" w:themeColor="background1" w:themeShade="80"/>
                <w:lang w:val="en-US"/>
              </w:rPr>
              <w:t>) and the Pollutant (5) using a sequential number</w:t>
            </w:r>
          </w:p>
          <w:p w14:paraId="481AAF93" w14:textId="2AF306C6" w:rsidR="0096765F" w:rsidRPr="00195E59" w:rsidRDefault="0096765F" w:rsidP="00201F12">
            <w:pPr>
              <w:spacing w:before="120" w:after="120"/>
              <w:rPr>
                <w:rFonts w:cs="Arial"/>
                <w:color w:val="808080" w:themeColor="background1" w:themeShade="80"/>
                <w:lang w:val="en-US"/>
              </w:rPr>
            </w:pPr>
            <w:r w:rsidRPr="00FD5B6C">
              <w:rPr>
                <w:rFonts w:cs="Arial"/>
                <w:color w:val="808080" w:themeColor="background1" w:themeShade="80"/>
                <w:lang w:val="en-US"/>
              </w:rPr>
              <w:t xml:space="preserve">&lt;om:OM_Observation </w:t>
            </w:r>
            <w:r w:rsidRPr="00195E59">
              <w:rPr>
                <w:rFonts w:cs="Arial"/>
                <w:b/>
                <w:color w:val="808080" w:themeColor="background1" w:themeShade="80"/>
                <w:lang w:val="en-US"/>
              </w:rPr>
              <w:t>gml:id="</w:t>
            </w:r>
            <w:r>
              <w:t xml:space="preserve"> </w:t>
            </w:r>
            <w:r w:rsidRPr="00FD5B6C">
              <w:rPr>
                <w:rFonts w:cs="Arial"/>
                <w:b/>
                <w:color w:val="808080" w:themeColor="background1" w:themeShade="80"/>
                <w:lang w:val="en-US"/>
              </w:rPr>
              <w:t xml:space="preserve">OBS.GB6699A.0005.ZZZZ </w:t>
            </w:r>
            <w:r w:rsidRPr="00195E59">
              <w:rPr>
                <w:rFonts w:cs="Arial"/>
                <w:b/>
                <w:color w:val="808080" w:themeColor="background1" w:themeShade="80"/>
                <w:lang w:val="en-US"/>
              </w:rPr>
              <w:t>"</w:t>
            </w:r>
            <w:r w:rsidRPr="00FD5B6C">
              <w:rPr>
                <w:rFonts w:cs="Arial"/>
                <w:color w:val="808080" w:themeColor="background1" w:themeShade="80"/>
                <w:lang w:val="en-US"/>
              </w:rPr>
              <w:t>&gt;</w:t>
            </w:r>
          </w:p>
        </w:tc>
      </w:tr>
    </w:tbl>
    <w:p w14:paraId="0587BD9D" w14:textId="77777777" w:rsidR="0096765F" w:rsidRDefault="0096765F" w:rsidP="0096765F"/>
    <w:p w14:paraId="4381DD5E" w14:textId="77777777" w:rsidR="0096765F" w:rsidRPr="002F71AA" w:rsidRDefault="0096765F" w:rsidP="0096765F">
      <w:pPr>
        <w:rPr>
          <w:rFonts w:ascii="Verdana" w:hAnsi="Verdana" w:cs="Arial"/>
          <w:sz w:val="20"/>
        </w:rPr>
      </w:pPr>
      <w:r>
        <w:rPr>
          <w:noProof/>
        </w:rPr>
        <mc:AlternateContent>
          <mc:Choice Requires="wpg">
            <w:drawing>
              <wp:anchor distT="0" distB="0" distL="114300" distR="114300" simplePos="0" relativeHeight="251670016" behindDoc="0" locked="0" layoutInCell="1" allowOverlap="1" wp14:anchorId="44E6968A" wp14:editId="5D2A15B5">
                <wp:simplePos x="0" y="0"/>
                <wp:positionH relativeFrom="column">
                  <wp:posOffset>8686800</wp:posOffset>
                </wp:positionH>
                <wp:positionV relativeFrom="paragraph">
                  <wp:posOffset>296545</wp:posOffset>
                </wp:positionV>
                <wp:extent cx="914400" cy="501650"/>
                <wp:effectExtent l="0" t="0" r="25400" b="6350"/>
                <wp:wrapNone/>
                <wp:docPr id="4940" name="Group 4940"/>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941" name="Pentagon 4941"/>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2DB651E" w14:textId="77777777" w:rsidR="005C408E" w:rsidRPr="000254C8" w:rsidRDefault="005C408E" w:rsidP="0096765F">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2" name="Text Box 4942"/>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78B0E3" w14:textId="77777777" w:rsidR="005C408E" w:rsidRPr="000254C8" w:rsidRDefault="005C408E" w:rsidP="0096765F">
                              <w:pPr>
                                <w:rPr>
                                  <w:rFonts w:ascii="Verdana" w:hAnsi="Verdana"/>
                                  <w:b/>
                                  <w:sz w:val="20"/>
                                </w:rPr>
                              </w:pPr>
                              <w:r w:rsidRPr="000254C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6968A" id="Group 4940" o:spid="_x0000_s1102" style="position:absolute;margin-left:684pt;margin-top:23.35pt;width:1in;height:39.5pt;z-index:251670016;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">
                <v:shape id="Pentagon 4941" o:spid="_x0000_s1103"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" adj="18563" fillcolor="white [3201]" strokecolor="black [2880]" strokeweight="2pt">
                  <v:textbox>
                    <w:txbxContent>
                      <w:p w14:paraId="52DB651E" w14:textId="77777777" w:rsidR="005C408E" w:rsidRPr="000254C8" w:rsidRDefault="005C408E" w:rsidP="0096765F">
                        <w:pPr>
                          <w:rPr>
                            <w:b/>
                            <w:sz w:val="28"/>
                          </w:rPr>
                        </w:pPr>
                      </w:p>
                    </w:txbxContent>
                  </v:textbox>
                </v:shape>
                <v:shape id="Text Box 4942" o:spid="_x0000_s1104"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" filled="f" stroked="f">
                  <v:textbox>
                    <w:txbxContent>
                      <w:p w14:paraId="6878B0E3" w14:textId="77777777" w:rsidR="005C408E" w:rsidRPr="000254C8" w:rsidRDefault="005C408E" w:rsidP="0096765F">
                        <w:pPr>
                          <w:rPr>
                            <w:rFonts w:ascii="Verdana" w:hAnsi="Verdana"/>
                            <w:b/>
                            <w:sz w:val="20"/>
                          </w:rPr>
                        </w:pPr>
                        <w:r w:rsidRPr="000254C8">
                          <w:rPr>
                            <w:rFonts w:ascii="Verdana" w:hAnsi="Verdana"/>
                            <w:b/>
                            <w:sz w:val="20"/>
                          </w:rPr>
                          <w:t>UPDATE</w:t>
                        </w:r>
                      </w:p>
                    </w:txbxContent>
                  </v:textbox>
                </v:shape>
              </v:group>
            </w:pict>
          </mc:Fallback>
        </mc:AlternateContent>
      </w:r>
      <w:r w:rsidRPr="00712F9B">
        <w:rPr>
          <w:rFonts w:ascii="Verdana" w:hAnsi="Verdana" w:cs="Arial"/>
          <w:noProof/>
          <w:color w:val="008000"/>
          <w:sz w:val="20"/>
        </w:rPr>
        <mc:AlternateContent>
          <mc:Choice Requires="wps">
            <w:drawing>
              <wp:inline distT="0" distB="0" distL="0" distR="0" wp14:anchorId="328F97F9" wp14:editId="49C5EF6B">
                <wp:extent cx="861695" cy="250825"/>
                <wp:effectExtent l="0" t="0" r="27305" b="28575"/>
                <wp:docPr id="495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4B64A9D" w14:textId="77777777" w:rsidR="005C408E" w:rsidRPr="005759B9" w:rsidRDefault="005C408E" w:rsidP="0096765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8F97F9" id="_x0000_s110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OGAU4K5AgAA&#10;xQ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64B64A9D" w14:textId="77777777" w:rsidR="005C408E" w:rsidRPr="005759B9" w:rsidRDefault="005C408E" w:rsidP="0096765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12F9B">
        <w:rPr>
          <w:rFonts w:ascii="Verdana" w:hAnsi="Verdana" w:cs="Arial"/>
          <w:noProof/>
          <w:sz w:val="20"/>
        </w:rPr>
        <mc:AlternateContent>
          <mc:Choice Requires="wps">
            <w:drawing>
              <wp:inline distT="0" distB="0" distL="0" distR="0" wp14:anchorId="497EAC0B" wp14:editId="1B9B097A">
                <wp:extent cx="7127875" cy="248920"/>
                <wp:effectExtent l="25400" t="0" r="34925" b="30480"/>
                <wp:docPr id="4955"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3D0B0A2A" w14:textId="77777777" w:rsidR="005C408E" w:rsidRPr="005759B9" w:rsidRDefault="005C408E" w:rsidP="0096765F">
                            <w:pPr>
                              <w:spacing w:before="0" w:after="0"/>
                              <w:rPr>
                                <w:rFonts w:ascii="Verdana" w:hAnsi="Verdana"/>
                                <w:b/>
                                <w:sz w:val="22"/>
                                <w:szCs w:val="22"/>
                              </w:rPr>
                            </w:pPr>
                            <w:r>
                              <w:rPr>
                                <w:rFonts w:ascii="Verdana" w:hAnsi="Verdana"/>
                                <w:b/>
                                <w:sz w:val="22"/>
                                <w:szCs w:val="22"/>
                              </w:rPr>
                              <w:t>Recommended acronym for gml:id in datatypes</w:t>
                            </w:r>
                          </w:p>
                          <w:p w14:paraId="6B91D2C9" w14:textId="77777777" w:rsidR="005C408E" w:rsidRDefault="005C408E" w:rsidP="0096765F">
                            <w:pPr>
                              <w:spacing w:before="0" w:after="0"/>
                              <w:rPr>
                                <w:b/>
                              </w:rPr>
                            </w:pPr>
                          </w:p>
                          <w:p w14:paraId="54504794" w14:textId="77777777" w:rsidR="005C408E" w:rsidRPr="00452E20" w:rsidRDefault="005C408E" w:rsidP="0096765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7EAC0B" id="_x0000_s110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mmrREa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3D0B0A2A" w14:textId="77777777" w:rsidR="005C408E" w:rsidRPr="005759B9" w:rsidRDefault="005C408E" w:rsidP="0096765F">
                      <w:pPr>
                        <w:spacing w:before="0" w:after="0"/>
                        <w:rPr>
                          <w:rFonts w:ascii="Verdana" w:hAnsi="Verdana"/>
                          <w:b/>
                          <w:sz w:val="22"/>
                          <w:szCs w:val="22"/>
                        </w:rPr>
                      </w:pPr>
                      <w:r>
                        <w:rPr>
                          <w:rFonts w:ascii="Verdana" w:hAnsi="Verdana"/>
                          <w:b/>
                          <w:sz w:val="22"/>
                          <w:szCs w:val="22"/>
                        </w:rPr>
                        <w:t>Recommended acronym for gml:id in datatypes</w:t>
                      </w:r>
                    </w:p>
                    <w:p w14:paraId="6B91D2C9" w14:textId="77777777" w:rsidR="005C408E" w:rsidRDefault="005C408E" w:rsidP="0096765F">
                      <w:pPr>
                        <w:spacing w:before="0" w:after="0"/>
                        <w:rPr>
                          <w:b/>
                        </w:rPr>
                      </w:pPr>
                    </w:p>
                    <w:p w14:paraId="54504794" w14:textId="77777777" w:rsidR="005C408E" w:rsidRPr="00452E20" w:rsidRDefault="005C408E" w:rsidP="0096765F">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96765F" w:rsidRPr="00386D10" w14:paraId="16B2E8BF" w14:textId="77777777" w:rsidTr="007F144B">
        <w:tc>
          <w:tcPr>
            <w:tcW w:w="12474" w:type="dxa"/>
            <w:tcBorders>
              <w:top w:val="nil"/>
              <w:left w:val="nil"/>
              <w:bottom w:val="nil"/>
              <w:right w:val="nil"/>
            </w:tcBorders>
            <w:shd w:val="clear" w:color="auto" w:fill="F2F2F2" w:themeFill="background1" w:themeFillShade="F2"/>
          </w:tcPr>
          <w:p w14:paraId="681634DD" w14:textId="77777777" w:rsidR="0096765F" w:rsidRPr="00425AC9" w:rsidRDefault="0096765F" w:rsidP="007F144B">
            <w:pPr>
              <w:rPr>
                <w:b/>
                <w:sz w:val="28"/>
              </w:rPr>
            </w:pPr>
            <w:r w:rsidRPr="00425AC9">
              <w:rPr>
                <w:b/>
                <w:sz w:val="28"/>
              </w:rPr>
              <w:t>Object</w:t>
            </w:r>
            <w:r w:rsidRPr="00425AC9">
              <w:rPr>
                <w:b/>
                <w:sz w:val="28"/>
              </w:rPr>
              <w:tab/>
            </w:r>
            <w:r w:rsidRPr="00425AC9">
              <w:rPr>
                <w:b/>
                <w:sz w:val="28"/>
              </w:rPr>
              <w:tab/>
            </w:r>
            <w:r w:rsidRPr="00425AC9">
              <w:rPr>
                <w:b/>
                <w:sz w:val="28"/>
              </w:rPr>
              <w:tab/>
            </w:r>
            <w:r>
              <w:tab/>
            </w:r>
            <w:r w:rsidRPr="00425AC9">
              <w:rPr>
                <w:b/>
                <w:sz w:val="28"/>
              </w:rPr>
              <w:t>Acronym</w:t>
            </w:r>
            <w:r w:rsidRPr="00425AC9">
              <w:rPr>
                <w:b/>
                <w:sz w:val="28"/>
              </w:rPr>
              <w:tab/>
            </w:r>
            <w:r w:rsidRPr="00425AC9">
              <w:rPr>
                <w:b/>
                <w:sz w:val="28"/>
              </w:rPr>
              <w:tab/>
            </w:r>
            <w:r w:rsidRPr="00425AC9">
              <w:rPr>
                <w:b/>
                <w:sz w:val="28"/>
              </w:rPr>
              <w:tab/>
              <w:t>localId</w:t>
            </w:r>
          </w:p>
          <w:p w14:paraId="36F6FAB2" w14:textId="77777777" w:rsidR="0096765F" w:rsidRDefault="0096765F" w:rsidP="007F144B">
            <w:r>
              <w:t>gml:TimePeriod</w:t>
            </w:r>
            <w:r>
              <w:tab/>
            </w:r>
            <w:r>
              <w:tab/>
            </w:r>
            <w:r>
              <w:tab/>
            </w:r>
            <w:r>
              <w:rPr>
                <w:b/>
                <w:sz w:val="28"/>
              </w:rPr>
              <w:t>TP</w:t>
            </w:r>
            <w:r>
              <w:tab/>
            </w:r>
            <w:r>
              <w:tab/>
            </w:r>
            <w:r>
              <w:tab/>
            </w:r>
            <w:r>
              <w:tab/>
            </w:r>
            <w:r>
              <w:rPr>
                <w:lang w:val="en-US"/>
              </w:rPr>
              <w:t>RHE</w:t>
            </w:r>
            <w:r w:rsidRPr="00DE6770">
              <w:rPr>
                <w:lang w:val="en-US"/>
              </w:rPr>
              <w:t>.</w:t>
            </w:r>
            <w:r w:rsidRPr="000254C8">
              <w:rPr>
                <w:b/>
                <w:lang w:val="en-US"/>
              </w:rPr>
              <w:t>TP</w:t>
            </w:r>
            <w:r w:rsidRPr="00DE6770">
              <w:rPr>
                <w:lang w:val="en-US"/>
              </w:rPr>
              <w:t>.ES0001</w:t>
            </w:r>
          </w:p>
          <w:p w14:paraId="3BFC5488" w14:textId="77777777" w:rsidR="0096765F" w:rsidRDefault="0096765F" w:rsidP="007F144B">
            <w:r>
              <w:t>gml:TimeInstant</w:t>
            </w:r>
            <w:r>
              <w:tab/>
            </w:r>
            <w:r>
              <w:tab/>
            </w:r>
            <w:r>
              <w:tab/>
            </w:r>
            <w:r>
              <w:rPr>
                <w:b/>
                <w:sz w:val="28"/>
              </w:rPr>
              <w:t>TI</w:t>
            </w:r>
            <w:r w:rsidRPr="00425AC9">
              <w:rPr>
                <w:b/>
                <w:sz w:val="28"/>
              </w:rPr>
              <w:tab/>
            </w:r>
            <w:r>
              <w:tab/>
            </w:r>
            <w:r>
              <w:tab/>
            </w:r>
            <w:r>
              <w:tab/>
            </w:r>
            <w:r w:rsidRPr="00DE6770">
              <w:rPr>
                <w:lang w:val="en-US"/>
              </w:rPr>
              <w:t>ZON.</w:t>
            </w:r>
            <w:r w:rsidRPr="000254C8">
              <w:rPr>
                <w:b/>
                <w:lang w:val="en-US"/>
              </w:rPr>
              <w:t>TI</w:t>
            </w:r>
            <w:r w:rsidRPr="00DE6770">
              <w:rPr>
                <w:lang w:val="en-US"/>
              </w:rPr>
              <w:t>.ES001</w:t>
            </w:r>
          </w:p>
          <w:p w14:paraId="5A43C563" w14:textId="77777777" w:rsidR="0096765F" w:rsidRDefault="0096765F" w:rsidP="007F144B">
            <w:r>
              <w:t>gml:Point</w:t>
            </w:r>
            <w:r>
              <w:tab/>
            </w:r>
            <w:r>
              <w:tab/>
            </w:r>
            <w:r>
              <w:tab/>
            </w:r>
            <w:r>
              <w:tab/>
            </w:r>
            <w:r>
              <w:rPr>
                <w:b/>
                <w:sz w:val="28"/>
              </w:rPr>
              <w:t>P</w:t>
            </w:r>
            <w:r w:rsidRPr="00425AC9">
              <w:rPr>
                <w:b/>
                <w:sz w:val="28"/>
              </w:rPr>
              <w:t>T</w:t>
            </w:r>
            <w:r>
              <w:tab/>
            </w:r>
            <w:r>
              <w:tab/>
            </w:r>
            <w:r>
              <w:tab/>
            </w:r>
            <w:r>
              <w:tab/>
            </w:r>
            <w:r w:rsidRPr="00DE6770">
              <w:rPr>
                <w:lang w:val="en-US"/>
              </w:rPr>
              <w:t>SAM.</w:t>
            </w:r>
            <w:r w:rsidRPr="000254C8">
              <w:rPr>
                <w:b/>
                <w:lang w:val="en-US"/>
              </w:rPr>
              <w:t>PT</w:t>
            </w:r>
            <w:r w:rsidRPr="00DE6770">
              <w:rPr>
                <w:lang w:val="en-US"/>
              </w:rPr>
              <w:t>.GB6699A.0005.ZZZZ</w:t>
            </w:r>
          </w:p>
          <w:p w14:paraId="74F85AF3" w14:textId="77777777" w:rsidR="0096765F" w:rsidRPr="009A1FC9" w:rsidRDefault="0096765F" w:rsidP="007F144B">
            <w:pPr>
              <w:rPr>
                <w:lang w:val="es-ES"/>
              </w:rPr>
            </w:pPr>
            <w:r w:rsidRPr="009A1FC9">
              <w:rPr>
                <w:lang w:val="es-ES"/>
              </w:rPr>
              <w:t>gml:Polygon</w:t>
            </w:r>
            <w:r w:rsidRPr="009A1FC9">
              <w:rPr>
                <w:lang w:val="es-ES"/>
              </w:rPr>
              <w:tab/>
            </w:r>
            <w:r w:rsidRPr="009A1FC9">
              <w:rPr>
                <w:lang w:val="es-ES"/>
              </w:rPr>
              <w:tab/>
            </w:r>
            <w:r w:rsidRPr="009A1FC9">
              <w:rPr>
                <w:lang w:val="es-ES"/>
              </w:rPr>
              <w:tab/>
            </w:r>
            <w:r w:rsidRPr="009A1FC9">
              <w:rPr>
                <w:lang w:val="es-ES"/>
              </w:rPr>
              <w:tab/>
            </w:r>
            <w:r w:rsidRPr="009A1FC9">
              <w:rPr>
                <w:b/>
                <w:sz w:val="28"/>
                <w:lang w:val="es-ES"/>
              </w:rPr>
              <w:t>PG</w:t>
            </w:r>
            <w:r w:rsidRPr="009A1FC9">
              <w:rPr>
                <w:lang w:val="es-ES"/>
              </w:rPr>
              <w:tab/>
            </w:r>
            <w:r w:rsidRPr="009A1FC9">
              <w:rPr>
                <w:lang w:val="es-ES"/>
              </w:rPr>
              <w:tab/>
            </w:r>
            <w:r w:rsidRPr="009A1FC9">
              <w:rPr>
                <w:lang w:val="es-ES"/>
              </w:rPr>
              <w:tab/>
            </w:r>
            <w:r w:rsidRPr="009A1FC9">
              <w:rPr>
                <w:lang w:val="es-ES"/>
              </w:rPr>
              <w:tab/>
              <w:t>ZON.</w:t>
            </w:r>
            <w:r w:rsidRPr="009A1FC9">
              <w:rPr>
                <w:b/>
                <w:lang w:val="es-ES"/>
              </w:rPr>
              <w:t>PG</w:t>
            </w:r>
            <w:r w:rsidRPr="009A1FC9">
              <w:rPr>
                <w:lang w:val="es-ES"/>
              </w:rPr>
              <w:t>.4BE1D996E71D409BB839EE15E90309A1</w:t>
            </w:r>
          </w:p>
          <w:p w14:paraId="76C6235F" w14:textId="77777777" w:rsidR="0096765F" w:rsidRDefault="0096765F" w:rsidP="007F144B">
            <w:r w:rsidRPr="00166B4F">
              <w:rPr>
                <w:lang w:val="en-US"/>
              </w:rPr>
              <w:t>gml:BaseUnit</w:t>
            </w:r>
            <w:r>
              <w:tab/>
            </w:r>
            <w:r>
              <w:tab/>
            </w:r>
            <w:r>
              <w:tab/>
            </w:r>
            <w:r>
              <w:tab/>
            </w:r>
            <w:r>
              <w:rPr>
                <w:b/>
                <w:sz w:val="28"/>
              </w:rPr>
              <w:t>BU</w:t>
            </w:r>
            <w:r>
              <w:tab/>
            </w:r>
            <w:r>
              <w:tab/>
            </w:r>
            <w:r>
              <w:tab/>
            </w:r>
            <w:r>
              <w:tab/>
            </w:r>
            <w:r w:rsidRPr="00166B4F">
              <w:rPr>
                <w:lang w:val="en-US"/>
              </w:rPr>
              <w:t>OBS.</w:t>
            </w:r>
            <w:r w:rsidRPr="000254C8">
              <w:rPr>
                <w:b/>
                <w:lang w:val="en-US"/>
              </w:rPr>
              <w:t>BU</w:t>
            </w:r>
            <w:r w:rsidRPr="00166B4F">
              <w:rPr>
                <w:lang w:val="en-US"/>
              </w:rPr>
              <w:t>.GB6699A.0005.ZZZZ</w:t>
            </w:r>
          </w:p>
          <w:p w14:paraId="2A47E089" w14:textId="77777777" w:rsidR="0096765F" w:rsidRDefault="0096765F" w:rsidP="007F144B">
            <w:r w:rsidRPr="00166B4F">
              <w:rPr>
                <w:lang w:val="en-US"/>
              </w:rPr>
              <w:t>ef:OperationalActivityPeriod</w:t>
            </w:r>
            <w:r>
              <w:tab/>
            </w:r>
            <w:r>
              <w:rPr>
                <w:b/>
                <w:sz w:val="28"/>
              </w:rPr>
              <w:t>O</w:t>
            </w:r>
            <w:r w:rsidRPr="00425AC9">
              <w:rPr>
                <w:b/>
                <w:sz w:val="28"/>
              </w:rPr>
              <w:t>P</w:t>
            </w:r>
            <w:r>
              <w:tab/>
            </w:r>
            <w:r>
              <w:tab/>
            </w:r>
            <w:r>
              <w:tab/>
            </w:r>
            <w:r>
              <w:tab/>
            </w:r>
            <w:r w:rsidRPr="0094607A">
              <w:rPr>
                <w:lang w:val="en-US"/>
              </w:rPr>
              <w:t>SPO.OP.3019E77A0DED4AA1AC2384C0CAC49A9C</w:t>
            </w:r>
          </w:p>
          <w:p w14:paraId="227DA656" w14:textId="77777777" w:rsidR="0096765F" w:rsidRDefault="0096765F" w:rsidP="007F144B">
            <w:r w:rsidRPr="00DF2AE4">
              <w:rPr>
                <w:lang w:val="en-US"/>
              </w:rPr>
              <w:t>ef:ObservingCapability</w:t>
            </w:r>
            <w:r>
              <w:tab/>
            </w:r>
            <w:r>
              <w:tab/>
            </w:r>
            <w:r>
              <w:rPr>
                <w:b/>
                <w:sz w:val="28"/>
              </w:rPr>
              <w:t>OC</w:t>
            </w:r>
            <w:r>
              <w:tab/>
            </w:r>
            <w:r>
              <w:tab/>
            </w:r>
            <w:r>
              <w:tab/>
            </w:r>
            <w:r>
              <w:tab/>
            </w:r>
            <w:r w:rsidRPr="00DF2AE4">
              <w:rPr>
                <w:lang w:val="en-US"/>
              </w:rPr>
              <w:t>SPO.</w:t>
            </w:r>
            <w:r w:rsidRPr="000254C8">
              <w:rPr>
                <w:b/>
                <w:lang w:val="en-US"/>
              </w:rPr>
              <w:t>OC</w:t>
            </w:r>
            <w:r w:rsidRPr="00DF2AE4">
              <w:rPr>
                <w:lang w:val="en-US"/>
              </w:rPr>
              <w:t>.GB6699A.0005.ZZZZ</w:t>
            </w:r>
          </w:p>
          <w:p w14:paraId="4962FE6B" w14:textId="77777777" w:rsidR="0096765F" w:rsidRPr="009A1FC9" w:rsidRDefault="0096765F" w:rsidP="007F144B">
            <w:pPr>
              <w:rPr>
                <w:lang w:val="es-ES"/>
              </w:rPr>
            </w:pPr>
            <w:r w:rsidRPr="009A1FC9">
              <w:rPr>
                <w:lang w:val="es-ES"/>
              </w:rPr>
              <w:t>base2:DocumentCitation</w:t>
            </w:r>
            <w:r w:rsidRPr="009A1FC9">
              <w:rPr>
                <w:lang w:val="es-ES"/>
              </w:rPr>
              <w:tab/>
            </w:r>
            <w:r w:rsidRPr="009A1FC9">
              <w:rPr>
                <w:lang w:val="es-ES"/>
              </w:rPr>
              <w:tab/>
            </w:r>
            <w:r w:rsidRPr="009A1FC9">
              <w:rPr>
                <w:b/>
                <w:sz w:val="28"/>
                <w:lang w:val="es-ES"/>
              </w:rPr>
              <w:t>DC</w:t>
            </w:r>
            <w:r w:rsidRPr="009A1FC9">
              <w:rPr>
                <w:lang w:val="es-ES"/>
              </w:rPr>
              <w:tab/>
            </w:r>
            <w:r w:rsidRPr="009A1FC9">
              <w:rPr>
                <w:lang w:val="es-ES"/>
              </w:rPr>
              <w:tab/>
            </w:r>
            <w:r w:rsidRPr="009A1FC9">
              <w:rPr>
                <w:lang w:val="es-ES"/>
              </w:rPr>
              <w:tab/>
            </w:r>
            <w:r w:rsidRPr="009A1FC9">
              <w:rPr>
                <w:lang w:val="es-ES"/>
              </w:rPr>
              <w:tab/>
              <w:t>MOP.</w:t>
            </w:r>
            <w:r w:rsidRPr="009A1FC9">
              <w:rPr>
                <w:b/>
                <w:lang w:val="es-ES"/>
              </w:rPr>
              <w:t>DC</w:t>
            </w:r>
            <w:r w:rsidRPr="009A1FC9">
              <w:rPr>
                <w:lang w:val="es-ES"/>
              </w:rPr>
              <w:t>.GB.0005.ZZZZ</w:t>
            </w:r>
          </w:p>
          <w:p w14:paraId="75C72C27" w14:textId="77777777" w:rsidR="0096765F" w:rsidRPr="00E82A4E" w:rsidRDefault="0096765F" w:rsidP="007F144B">
            <w:pPr>
              <w:rPr>
                <w:lang w:val="fr-FR"/>
              </w:rPr>
            </w:pPr>
            <w:r w:rsidRPr="00E82A4E">
              <w:rPr>
                <w:lang w:val="fr-FR"/>
              </w:rPr>
              <w:t>base2:LegislationCitation</w:t>
            </w:r>
            <w:r w:rsidRPr="00E82A4E">
              <w:rPr>
                <w:lang w:val="fr-FR"/>
              </w:rPr>
              <w:tab/>
            </w:r>
            <w:r w:rsidRPr="00E82A4E">
              <w:rPr>
                <w:lang w:val="fr-FR"/>
              </w:rPr>
              <w:tab/>
            </w:r>
            <w:r w:rsidRPr="00E82A4E">
              <w:rPr>
                <w:b/>
                <w:sz w:val="28"/>
                <w:lang w:val="fr-FR"/>
              </w:rPr>
              <w:t>LC</w:t>
            </w:r>
            <w:r w:rsidRPr="00E82A4E">
              <w:rPr>
                <w:lang w:val="fr-FR"/>
              </w:rPr>
              <w:tab/>
            </w:r>
            <w:r w:rsidRPr="00E82A4E">
              <w:rPr>
                <w:lang w:val="fr-FR"/>
              </w:rPr>
              <w:tab/>
            </w:r>
            <w:r w:rsidRPr="00E82A4E">
              <w:rPr>
                <w:lang w:val="fr-FR"/>
              </w:rPr>
              <w:tab/>
            </w:r>
            <w:r w:rsidRPr="00E82A4E">
              <w:rPr>
                <w:lang w:val="fr-FR"/>
              </w:rPr>
              <w:tab/>
              <w:t>ZON.</w:t>
            </w:r>
            <w:r w:rsidRPr="00E82A4E">
              <w:rPr>
                <w:b/>
                <w:lang w:val="fr-FR"/>
              </w:rPr>
              <w:t>LC</w:t>
            </w:r>
            <w:r w:rsidRPr="00E82A4E">
              <w:rPr>
                <w:lang w:val="fr-FR"/>
              </w:rPr>
              <w:t>.ES0001</w:t>
            </w:r>
          </w:p>
          <w:p w14:paraId="74F5D9D6" w14:textId="77777777" w:rsidR="0096765F" w:rsidRPr="00E82A4E" w:rsidRDefault="0096765F" w:rsidP="007F144B">
            <w:pPr>
              <w:rPr>
                <w:lang w:val="fr-FR"/>
              </w:rPr>
            </w:pPr>
          </w:p>
        </w:tc>
      </w:tr>
    </w:tbl>
    <w:p w14:paraId="6897A08E" w14:textId="77777777" w:rsidR="0096765F" w:rsidRPr="00E82A4E" w:rsidRDefault="0096765F" w:rsidP="0096765F">
      <w:pPr>
        <w:rPr>
          <w:lang w:val="fr-FR"/>
        </w:rPr>
      </w:pPr>
    </w:p>
    <w:p w14:paraId="3380BE4D" w14:textId="77777777" w:rsidR="00201F12" w:rsidRPr="00E82A4E" w:rsidRDefault="00201F12" w:rsidP="0096765F">
      <w:pPr>
        <w:rPr>
          <w:lang w:val="fr-FR"/>
        </w:rPr>
      </w:pPr>
    </w:p>
    <w:p w14:paraId="1BF75821" w14:textId="77777777" w:rsidR="0096765F" w:rsidRPr="002F71AA" w:rsidRDefault="0096765F" w:rsidP="0096765F">
      <w:pPr>
        <w:spacing w:before="0" w:after="0"/>
        <w:ind w:left="567"/>
        <w:rPr>
          <w:sz w:val="22"/>
          <w:szCs w:val="22"/>
        </w:rPr>
      </w:pPr>
      <w:r w:rsidRPr="00712F9B">
        <w:rPr>
          <w:noProof/>
          <w:sz w:val="22"/>
          <w:szCs w:val="22"/>
        </w:rPr>
        <w:lastRenderedPageBreak/>
        <mc:AlternateContent>
          <mc:Choice Requires="wps">
            <w:drawing>
              <wp:inline distT="0" distB="0" distL="0" distR="0" wp14:anchorId="25C73AE1" wp14:editId="672A8DFF">
                <wp:extent cx="861695" cy="250825"/>
                <wp:effectExtent l="0" t="0" r="27305" b="28575"/>
                <wp:docPr id="492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BAD86B9" w14:textId="77777777" w:rsidR="005C408E" w:rsidRPr="0079525C" w:rsidRDefault="005C408E" w:rsidP="0096765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C73AE1" id="_x0000_s110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" adj="18456" fillcolor="#d8d8d8 [2732]" strokecolor="#bfbfbf [2412]" strokeweight=".25pt">
                <v:path arrowok="t"/>
                <v:textbox>
                  <w:txbxContent>
                    <w:p w14:paraId="1BAD86B9" w14:textId="77777777" w:rsidR="005C408E" w:rsidRPr="0079525C" w:rsidRDefault="005C408E" w:rsidP="0096765F">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66965BAE" wp14:editId="31481F91">
                <wp:extent cx="7127875" cy="248920"/>
                <wp:effectExtent l="25400" t="0" r="34925" b="30480"/>
                <wp:docPr id="492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BD6688E" w14:textId="77777777" w:rsidR="005C408E" w:rsidRPr="00A11B93" w:rsidRDefault="005C408E" w:rsidP="0096765F">
                            <w:pPr>
                              <w:pStyle w:val="subtitletext"/>
                            </w:pPr>
                            <w:r>
                              <w:t>gml:id</w:t>
                            </w:r>
                            <w:r w:rsidRPr="00EC4D4F">
                              <w:rPr>
                                <w:b w:val="0"/>
                              </w:rPr>
                              <w:t xml:space="preserve"> as identifier</w:t>
                            </w:r>
                            <w:r>
                              <w:rPr>
                                <w:b w:val="0"/>
                              </w:rPr>
                              <w:t xml:space="preserve"> for data type</w:t>
                            </w:r>
                          </w:p>
                          <w:p w14:paraId="7B75E1C7" w14:textId="77777777" w:rsidR="005C408E" w:rsidRDefault="005C408E" w:rsidP="0096765F">
                            <w:pPr>
                              <w:spacing w:before="0" w:after="0"/>
                              <w:rPr>
                                <w:b/>
                              </w:rPr>
                            </w:pPr>
                          </w:p>
                          <w:p w14:paraId="74639975" w14:textId="77777777" w:rsidR="005C408E" w:rsidRPr="00452E20" w:rsidRDefault="005C408E" w:rsidP="0096765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965BAE" id="_x0000_s110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IKY&#10;LKu/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BD6688E" w14:textId="77777777" w:rsidR="005C408E" w:rsidRPr="00A11B93" w:rsidRDefault="005C408E" w:rsidP="0096765F">
                      <w:pPr>
                        <w:pStyle w:val="subtitletext"/>
                      </w:pPr>
                      <w:r>
                        <w:t>gml:id</w:t>
                      </w:r>
                      <w:r w:rsidRPr="00EC4D4F">
                        <w:rPr>
                          <w:b w:val="0"/>
                        </w:rPr>
                        <w:t xml:space="preserve"> as identifier</w:t>
                      </w:r>
                      <w:r>
                        <w:rPr>
                          <w:b w:val="0"/>
                        </w:rPr>
                        <w:t xml:space="preserve"> for data type</w:t>
                      </w:r>
                    </w:p>
                    <w:p w14:paraId="7B75E1C7" w14:textId="77777777" w:rsidR="005C408E" w:rsidRDefault="005C408E" w:rsidP="0096765F">
                      <w:pPr>
                        <w:spacing w:before="0" w:after="0"/>
                        <w:rPr>
                          <w:b/>
                        </w:rPr>
                      </w:pPr>
                    </w:p>
                    <w:p w14:paraId="74639975" w14:textId="77777777" w:rsidR="005C408E" w:rsidRPr="00452E20" w:rsidRDefault="005C408E" w:rsidP="0096765F">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6765F" w:rsidRPr="00195E59" w14:paraId="53516AB1" w14:textId="77777777" w:rsidTr="007F144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AFCBD15" w14:textId="77777777" w:rsidR="0096765F" w:rsidRDefault="0096765F" w:rsidP="007F144B">
            <w:pPr>
              <w:spacing w:before="120" w:after="120"/>
              <w:rPr>
                <w:rFonts w:cs="Arial"/>
                <w:color w:val="808080" w:themeColor="background1" w:themeShade="80"/>
                <w:lang w:val="en-US"/>
              </w:rPr>
            </w:pPr>
            <w:r>
              <w:rPr>
                <w:rFonts w:cs="Arial"/>
                <w:color w:val="808080" w:themeColor="background1" w:themeShade="80"/>
                <w:lang w:val="en-US"/>
              </w:rPr>
              <w:t>A gml:id for the OperationalActivityPeriod of an AQD_Network, using a GUID</w:t>
            </w:r>
          </w:p>
          <w:p w14:paraId="4CEEB954" w14:textId="77777777" w:rsidR="0096765F" w:rsidRDefault="0096765F" w:rsidP="007F144B">
            <w:pPr>
              <w:spacing w:before="120" w:after="120"/>
              <w:rPr>
                <w:rFonts w:cs="Arial"/>
                <w:color w:val="808080" w:themeColor="background1" w:themeShade="80"/>
                <w:lang w:val="en-US"/>
              </w:rPr>
            </w:pPr>
            <w:r w:rsidRPr="00195E59">
              <w:rPr>
                <w:rFonts w:cs="Arial"/>
                <w:color w:val="808080" w:themeColor="background1" w:themeShade="80"/>
                <w:lang w:val="en-US"/>
              </w:rPr>
              <w:t xml:space="preserve">&lt;gml:TimePeriod </w:t>
            </w:r>
            <w:r w:rsidRPr="00195E59">
              <w:rPr>
                <w:rFonts w:cs="Arial"/>
                <w:b/>
                <w:color w:val="808080" w:themeColor="background1" w:themeShade="80"/>
                <w:lang w:val="en-US"/>
              </w:rPr>
              <w:t>gml:id="NET.OP.E3605EAB8D964458AF49D1C0BC6B5502</w:t>
            </w:r>
            <w:r w:rsidRPr="00195E59">
              <w:rPr>
                <w:rFonts w:cs="Arial"/>
                <w:color w:val="808080" w:themeColor="background1" w:themeShade="80"/>
                <w:lang w:val="en-US"/>
              </w:rPr>
              <w:t>"&gt;</w:t>
            </w:r>
          </w:p>
          <w:p w14:paraId="7D48982A" w14:textId="77777777" w:rsidR="0096765F" w:rsidRDefault="0096765F" w:rsidP="007F144B">
            <w:pPr>
              <w:spacing w:before="120" w:after="120"/>
              <w:rPr>
                <w:rFonts w:cs="Arial"/>
                <w:color w:val="808080" w:themeColor="background1" w:themeShade="80"/>
                <w:lang w:val="en-US"/>
              </w:rPr>
            </w:pPr>
          </w:p>
          <w:p w14:paraId="65027C7D" w14:textId="77777777" w:rsidR="0096765F" w:rsidRDefault="0096765F" w:rsidP="007F144B">
            <w:pPr>
              <w:spacing w:before="120" w:after="120"/>
              <w:rPr>
                <w:rFonts w:cs="Arial"/>
                <w:color w:val="808080" w:themeColor="background1" w:themeShade="80"/>
                <w:lang w:val="en-US"/>
              </w:rPr>
            </w:pPr>
            <w:r>
              <w:rPr>
                <w:rFonts w:cs="Arial"/>
                <w:color w:val="808080" w:themeColor="background1" w:themeShade="80"/>
                <w:lang w:val="en-US"/>
              </w:rPr>
              <w:t>A gml:id for the ObservingCapability of an AQD_SamplingPoint providing additional information on the Sampling Point (number 1383) and the Pollutant (8) using a sequential number</w:t>
            </w:r>
          </w:p>
          <w:p w14:paraId="2B6EC391" w14:textId="77777777" w:rsidR="0096765F" w:rsidRPr="00195E59" w:rsidRDefault="0096765F" w:rsidP="007F144B">
            <w:pPr>
              <w:spacing w:before="120" w:after="120"/>
              <w:rPr>
                <w:color w:val="808080" w:themeColor="background1" w:themeShade="80"/>
                <w:lang w:val="en-US"/>
              </w:rPr>
            </w:pPr>
            <w:r w:rsidRPr="0008210F">
              <w:rPr>
                <w:color w:val="808080" w:themeColor="background1" w:themeShade="80"/>
                <w:lang w:val="en-US"/>
              </w:rPr>
              <w:t xml:space="preserve">&lt;ef:ObservingCapability </w:t>
            </w:r>
            <w:r w:rsidRPr="00195E59">
              <w:rPr>
                <w:b/>
                <w:color w:val="808080" w:themeColor="background1" w:themeShade="80"/>
                <w:lang w:val="en-US"/>
              </w:rPr>
              <w:t>gml:id="SPO.OC.1383.8.1"</w:t>
            </w:r>
            <w:r w:rsidRPr="0008210F">
              <w:rPr>
                <w:color w:val="808080" w:themeColor="background1" w:themeShade="80"/>
                <w:lang w:val="en-US"/>
              </w:rPr>
              <w:t>&gt;</w:t>
            </w:r>
          </w:p>
        </w:tc>
      </w:tr>
    </w:tbl>
    <w:p w14:paraId="7576DA0B" w14:textId="77777777" w:rsidR="0096765F" w:rsidRPr="00195E59" w:rsidRDefault="0096765F" w:rsidP="0096765F">
      <w:pPr>
        <w:rPr>
          <w:lang w:val="en-US"/>
        </w:rPr>
      </w:pPr>
    </w:p>
    <w:p w14:paraId="7FD0D484" w14:textId="13671DF1" w:rsidR="00B21147" w:rsidRDefault="00B21147" w:rsidP="00A9462F">
      <w:pPr>
        <w:pStyle w:val="Heading3"/>
      </w:pPr>
      <w:bookmarkStart w:id="46" w:name="_Ref434590736"/>
      <w:bookmarkStart w:id="47" w:name="_Ref434590681"/>
      <w:bookmarkStart w:id="48" w:name="_Toc520454588"/>
      <w:r>
        <w:t xml:space="preserve">Referencing </w:t>
      </w:r>
      <w:r w:rsidR="0096765F">
        <w:t>between data objects</w:t>
      </w:r>
      <w:r w:rsidR="00674A75">
        <w:t xml:space="preserve"> with xlink</w:t>
      </w:r>
      <w:bookmarkEnd w:id="46"/>
      <w:bookmarkEnd w:id="48"/>
      <w:r w:rsidR="007A0DBF">
        <w:t xml:space="preserve"> </w:t>
      </w:r>
      <w:bookmarkEnd w:id="47"/>
    </w:p>
    <w:p w14:paraId="203F276F" w14:textId="7FD59709" w:rsidR="0096765F" w:rsidRDefault="0096765F" w:rsidP="0096765F">
      <w:r>
        <w:t xml:space="preserve">Based on the requirements of AQ e-Reporting, the data model is composed of many individual data objects (featureTypes) that must reference each other. Examples of this are the links between a station and its sampling points, or the sampling points linked to an assessment regime. INSPIRE and AQ e-Reporting provide an URL based approach for referencing between all </w:t>
      </w:r>
      <w:r w:rsidRPr="00EC2C52">
        <w:t>spatial and non-spatial data objects</w:t>
      </w:r>
      <w:r>
        <w:t xml:space="preserve"> using the xlink:href attribute; the value of the xlink:href attribute provides a unique reference to the object to be linked to. All xlinks to data objects will be constructed by concatenating the unique namespace &amp; the localId of the spatial object. </w:t>
      </w:r>
    </w:p>
    <w:p w14:paraId="446DE95B" w14:textId="6AD5F06B" w:rsidR="0096765F" w:rsidRPr="003969CC" w:rsidRDefault="0096765F" w:rsidP="00712F9B">
      <w:r>
        <w:t xml:space="preserve">Using xlink, it is possible to provide complex information in more simple pieces. The data objects need not be nested within each other but can be provided individually, with an xlink entry showing how the pieces link together. This is especially useful in the more complex data flows such as data flow D. In this case, the individual components </w:t>
      </w:r>
      <w:r w:rsidRPr="002D73A4">
        <w:t>e.g. network information, station information, sampling point information etc</w:t>
      </w:r>
      <w:r>
        <w:t xml:space="preserve"> can be provided individually as FeatureMembers within a FeatureCollection. Then, in the highest level data object, instead of including the entire nested data object, only an xlink uniquely identifying this nested data object is provided. Thus, an AQD_SamplingPoint need not include all information on it’s corresponding station within the ef:broader element but instead can provide an xlink referencing to this data object. It is also possible to reference the same data object from different objects, making it possible to provide the relevant information only once, and then re</w:t>
      </w:r>
      <w:r w:rsidR="00674A75">
        <w:t>ference it wherever required</w:t>
      </w:r>
    </w:p>
    <w:p w14:paraId="48AAAA9D" w14:textId="2C7518EE" w:rsidR="009F1C4E" w:rsidRDefault="009F1C4E" w:rsidP="00A9462F">
      <w:pPr>
        <w:pStyle w:val="Heading4"/>
      </w:pPr>
      <w:bookmarkStart w:id="49" w:name="_Ref264025967"/>
      <w:r>
        <w:lastRenderedPageBreak/>
        <w:t xml:space="preserve">Referencing using </w:t>
      </w:r>
      <w:bookmarkEnd w:id="49"/>
      <w:r w:rsidR="0096765F">
        <w:t>inspireId</w:t>
      </w:r>
    </w:p>
    <w:p w14:paraId="7A29BB16" w14:textId="6D8E5A08" w:rsidR="0096765F" w:rsidRDefault="0096765F" w:rsidP="009F1C4E"/>
    <w:p w14:paraId="7B44424C" w14:textId="74A969BC" w:rsidR="0096765F" w:rsidRDefault="0096765F" w:rsidP="009F1C4E">
      <w:r>
        <w:t>For referencing to data objects that contain an inspireId</w:t>
      </w:r>
      <w:r w:rsidR="00674A75">
        <w:t>, the namespace and localId elements should be concatenated together to provide a unique reference to the data object being referenced. In the case that the MS INSPIRE coordinator has provided a different syntax, this syntax should be followed</w:t>
      </w:r>
    </w:p>
    <w:p w14:paraId="045B766C" w14:textId="77777777" w:rsidR="00E86D33" w:rsidRPr="002F71AA" w:rsidRDefault="00EC41FB" w:rsidP="00E86D33">
      <w:pPr>
        <w:spacing w:before="0" w:after="0"/>
        <w:ind w:left="567"/>
        <w:rPr>
          <w:sz w:val="22"/>
          <w:szCs w:val="22"/>
        </w:rPr>
      </w:pPr>
      <w:r>
        <w:rPr>
          <w:noProof/>
          <w:sz w:val="22"/>
          <w:szCs w:val="22"/>
        </w:rPr>
        <mc:AlternateContent>
          <mc:Choice Requires="wps">
            <w:drawing>
              <wp:inline distT="0" distB="0" distL="0" distR="0" wp14:anchorId="769269BE" wp14:editId="69EF8E30">
                <wp:extent cx="861695" cy="250825"/>
                <wp:effectExtent l="0" t="0" r="27305" b="28575"/>
                <wp:docPr id="27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7DD583E" w14:textId="77777777" w:rsidR="005C408E" w:rsidRPr="0079525C" w:rsidRDefault="005C408E" w:rsidP="00E86D3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9269BE" id="_x0000_s110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t&#10;7UV7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7DD583E" w14:textId="77777777" w:rsidR="005C408E" w:rsidRPr="0079525C" w:rsidRDefault="005C408E" w:rsidP="00E86D3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62EC47F" wp14:editId="6B34F5AE">
                <wp:extent cx="7127875" cy="248920"/>
                <wp:effectExtent l="25400" t="0" r="34925" b="30480"/>
                <wp:docPr id="2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9937538" w14:textId="5FA58F94" w:rsidR="005C408E" w:rsidRPr="00A11B93" w:rsidRDefault="005C408E" w:rsidP="00E86D33">
                            <w:pPr>
                              <w:pStyle w:val="subtitletext"/>
                            </w:pPr>
                            <w:r>
                              <w:t>Referencing objects using xlink and inspireId</w:t>
                            </w:r>
                          </w:p>
                          <w:p w14:paraId="6904A974" w14:textId="77777777" w:rsidR="005C408E" w:rsidRDefault="005C408E" w:rsidP="00E86D33">
                            <w:pPr>
                              <w:spacing w:before="0" w:after="0"/>
                              <w:rPr>
                                <w:b/>
                              </w:rPr>
                            </w:pPr>
                          </w:p>
                          <w:p w14:paraId="72E5A53F" w14:textId="77777777" w:rsidR="005C408E" w:rsidRPr="00452E20" w:rsidRDefault="005C408E" w:rsidP="00E86D3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EC47F" id="_x0000_s111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Qx&#10;e0e/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9937538" w14:textId="5FA58F94" w:rsidR="005C408E" w:rsidRPr="00A11B93" w:rsidRDefault="005C408E" w:rsidP="00E86D33">
                      <w:pPr>
                        <w:pStyle w:val="subtitletext"/>
                      </w:pPr>
                      <w:r>
                        <w:t>Referencing objects using xlink and inspireId</w:t>
                      </w:r>
                    </w:p>
                    <w:p w14:paraId="6904A974" w14:textId="77777777" w:rsidR="005C408E" w:rsidRDefault="005C408E" w:rsidP="00E86D33">
                      <w:pPr>
                        <w:spacing w:before="0" w:after="0"/>
                        <w:rPr>
                          <w:b/>
                        </w:rPr>
                      </w:pPr>
                    </w:p>
                    <w:p w14:paraId="72E5A53F" w14:textId="77777777" w:rsidR="005C408E" w:rsidRPr="00452E20" w:rsidRDefault="005C408E" w:rsidP="00E86D33">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86D33" w:rsidRPr="002F71AA" w14:paraId="5EA3CB10" w14:textId="77777777" w:rsidTr="00B2114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42E652" w14:textId="10578F1F" w:rsidR="009F1C4E" w:rsidRDefault="009F1C4E" w:rsidP="000254C8">
            <w:pPr>
              <w:spacing w:before="0" w:after="0"/>
              <w:rPr>
                <w:rFonts w:cs="Arial"/>
                <w:b/>
              </w:rPr>
            </w:pPr>
            <w:r w:rsidRPr="00523E5F">
              <w:rPr>
                <w:rFonts w:cs="Arial"/>
                <w:b/>
              </w:rPr>
              <w:t>AQD_SamplingPoint referencing AQD_Station</w:t>
            </w:r>
          </w:p>
          <w:p w14:paraId="7E54EF86" w14:textId="77777777" w:rsidR="00523E5F" w:rsidRPr="00523E5F" w:rsidRDefault="00523E5F" w:rsidP="000254C8">
            <w:pPr>
              <w:spacing w:before="0" w:after="0"/>
              <w:rPr>
                <w:rFonts w:cs="Arial"/>
                <w:b/>
                <w:i/>
                <w:caps/>
                <w:spacing w:val="10"/>
              </w:rPr>
            </w:pPr>
          </w:p>
          <w:p w14:paraId="43DAB1E0" w14:textId="77777777" w:rsidR="00E86D33" w:rsidRPr="00523E5F" w:rsidRDefault="00E86D33" w:rsidP="000254C8">
            <w:pPr>
              <w:spacing w:before="0" w:after="0"/>
              <w:rPr>
                <w:rFonts w:cs="Arial"/>
                <w:b/>
                <w:bCs/>
                <w:caps/>
                <w:color w:val="A6A6A6" w:themeColor="background1" w:themeShade="A6"/>
                <w:spacing w:val="15"/>
              </w:rPr>
            </w:pPr>
            <w:r w:rsidRPr="00523E5F">
              <w:rPr>
                <w:rFonts w:cs="Arial"/>
                <w:color w:val="A6A6A6" w:themeColor="background1" w:themeShade="A6"/>
              </w:rPr>
              <w:t>&lt;ef:broader xlink:</w:t>
            </w:r>
            <w:r w:rsidRPr="00523E5F">
              <w:rPr>
                <w:rFonts w:cs="Arial"/>
                <w:b/>
              </w:rPr>
              <w:t>href="</w:t>
            </w:r>
            <w:r w:rsidR="00EC2C52" w:rsidRPr="00523E5F">
              <w:rPr>
                <w:rFonts w:cs="Arial"/>
                <w:b/>
                <w:color w:val="3366FF"/>
              </w:rPr>
              <w:t>http://environment.data.gov.uk/air-quality/so/</w:t>
            </w:r>
            <w:r w:rsidRPr="00523E5F">
              <w:rPr>
                <w:rFonts w:cs="Arial"/>
                <w:b/>
                <w:color w:val="6DA92D" w:themeColor="accent5" w:themeShade="BF"/>
              </w:rPr>
              <w:t>Station_GB0039R</w:t>
            </w:r>
            <w:r w:rsidRPr="00523E5F">
              <w:rPr>
                <w:rFonts w:cs="Arial"/>
                <w:color w:val="A6A6A6" w:themeColor="background1" w:themeShade="A6"/>
              </w:rPr>
              <w:t>"/&gt;</w:t>
            </w:r>
          </w:p>
          <w:p w14:paraId="37E6B165" w14:textId="77777777" w:rsidR="007A1EE5" w:rsidRPr="00523E5F" w:rsidRDefault="00EC2C52" w:rsidP="000254C8">
            <w:pPr>
              <w:spacing w:before="0" w:after="0" w:line="240" w:lineRule="auto"/>
              <w:rPr>
                <w:rFonts w:cs="Arial"/>
                <w:b/>
                <w:caps/>
                <w:color w:val="264C72" w:themeColor="accent1" w:themeShade="BF"/>
                <w:spacing w:val="10"/>
              </w:rPr>
            </w:pPr>
            <w:r w:rsidRPr="00523E5F">
              <w:rPr>
                <w:rFonts w:cs="Arial"/>
              </w:rPr>
              <w:t>where</w:t>
            </w:r>
            <w:r w:rsidRPr="00523E5F">
              <w:rPr>
                <w:rFonts w:cs="Arial"/>
                <w:color w:val="A6A6A6" w:themeColor="background1" w:themeShade="A6"/>
              </w:rPr>
              <w:t xml:space="preserve"> </w:t>
            </w:r>
            <w:r w:rsidRPr="00523E5F">
              <w:rPr>
                <w:rFonts w:cs="Arial"/>
                <w:b/>
                <w:color w:val="3366FF"/>
              </w:rPr>
              <w:t xml:space="preserve">http://environment.data.gov.uk/air-quality/so/ </w:t>
            </w:r>
            <w:r w:rsidRPr="00523E5F">
              <w:rPr>
                <w:rFonts w:cs="Arial"/>
                <w:b/>
              </w:rPr>
              <w:t xml:space="preserve">is the INSPIRE base:namespace </w:t>
            </w:r>
          </w:p>
          <w:p w14:paraId="2830536C" w14:textId="77777777" w:rsidR="00EC2C52" w:rsidRPr="00523E5F" w:rsidRDefault="00EC2C52" w:rsidP="000254C8">
            <w:pPr>
              <w:spacing w:before="0" w:after="0" w:line="240" w:lineRule="auto"/>
              <w:rPr>
                <w:rFonts w:cs="Arial"/>
                <w:b/>
                <w:caps/>
                <w:color w:val="264C72" w:themeColor="accent1" w:themeShade="BF"/>
                <w:spacing w:val="10"/>
              </w:rPr>
            </w:pPr>
            <w:r w:rsidRPr="00523E5F">
              <w:rPr>
                <w:rFonts w:cs="Arial"/>
              </w:rPr>
              <w:t>&amp;</w:t>
            </w:r>
            <w:r w:rsidR="007A1EE5" w:rsidRPr="00523E5F">
              <w:rPr>
                <w:rFonts w:cs="Arial"/>
              </w:rPr>
              <w:t xml:space="preserve"> </w:t>
            </w:r>
            <w:r w:rsidRPr="00523E5F">
              <w:rPr>
                <w:rFonts w:cs="Arial"/>
                <w:b/>
                <w:color w:val="6DA92D" w:themeColor="accent5" w:themeShade="BF"/>
              </w:rPr>
              <w:t>Station_GB0039R</w:t>
            </w:r>
            <w:r w:rsidRPr="00523E5F">
              <w:rPr>
                <w:rFonts w:cs="Arial"/>
                <w:b/>
                <w:color w:val="3366FF"/>
              </w:rPr>
              <w:t xml:space="preserve"> </w:t>
            </w:r>
            <w:r w:rsidRPr="00523E5F">
              <w:rPr>
                <w:rFonts w:cs="Arial"/>
                <w:b/>
              </w:rPr>
              <w:t>is the INSPIRE base:localId.</w:t>
            </w:r>
          </w:p>
          <w:p w14:paraId="64B2185C" w14:textId="77777777" w:rsidR="002433C8" w:rsidRPr="00523E5F" w:rsidRDefault="002433C8" w:rsidP="000254C8">
            <w:pPr>
              <w:spacing w:before="0" w:after="0" w:line="240" w:lineRule="auto"/>
              <w:rPr>
                <w:rFonts w:cs="Arial"/>
                <w:b/>
                <w:lang w:eastAsia="es-ES"/>
              </w:rPr>
            </w:pPr>
          </w:p>
          <w:p w14:paraId="4407F458" w14:textId="77777777" w:rsidR="002433C8" w:rsidRDefault="002433C8" w:rsidP="000254C8">
            <w:pPr>
              <w:spacing w:before="0" w:after="0"/>
              <w:rPr>
                <w:rFonts w:cs="Arial"/>
                <w:b/>
              </w:rPr>
            </w:pPr>
            <w:r w:rsidRPr="00523E5F">
              <w:rPr>
                <w:rFonts w:cs="Arial"/>
                <w:b/>
              </w:rPr>
              <w:t>AQD_AssessmentRegime referencing AQD_SamplingPoint</w:t>
            </w:r>
          </w:p>
          <w:p w14:paraId="1B75E5F0" w14:textId="77777777" w:rsidR="00523E5F" w:rsidRPr="00523E5F" w:rsidRDefault="00523E5F" w:rsidP="000254C8">
            <w:pPr>
              <w:spacing w:before="0" w:after="0"/>
              <w:rPr>
                <w:rFonts w:cs="Arial"/>
                <w:b/>
                <w:i/>
                <w:caps/>
                <w:spacing w:val="10"/>
              </w:rPr>
            </w:pPr>
          </w:p>
          <w:p w14:paraId="6ACE4A38" w14:textId="77777777" w:rsidR="00184168" w:rsidRPr="00523E5F" w:rsidRDefault="00184168" w:rsidP="000254C8">
            <w:pPr>
              <w:spacing w:before="0" w:after="0"/>
              <w:rPr>
                <w:rFonts w:cs="Arial"/>
                <w:b/>
                <w:i/>
                <w:caps/>
                <w:color w:val="A6A6A6" w:themeColor="background1" w:themeShade="A6"/>
                <w:spacing w:val="10"/>
              </w:rPr>
            </w:pPr>
            <w:r w:rsidRPr="00523E5F">
              <w:rPr>
                <w:rFonts w:cs="Arial"/>
                <w:color w:val="A6A6A6" w:themeColor="background1" w:themeShade="A6"/>
              </w:rPr>
              <w:t>&lt;aqd:samplingPointAssessmentMetadata xlink:</w:t>
            </w:r>
            <w:r w:rsidRPr="00523E5F">
              <w:rPr>
                <w:rFonts w:cs="Arial"/>
                <w:b/>
              </w:rPr>
              <w:t>href="</w:t>
            </w:r>
            <w:r w:rsidRPr="00523E5F">
              <w:rPr>
                <w:rFonts w:cs="Arial"/>
                <w:b/>
                <w:color w:val="3366FF"/>
              </w:rPr>
              <w:t>NL.RIVM.AQD</w:t>
            </w:r>
            <w:r w:rsidRPr="00523E5F">
              <w:rPr>
                <w:rFonts w:cs="Arial"/>
                <w:b/>
              </w:rPr>
              <w:t>/</w:t>
            </w:r>
            <w:r w:rsidRPr="00523E5F">
              <w:rPr>
                <w:rFonts w:cs="Arial"/>
                <w:b/>
                <w:color w:val="6DA92D" w:themeColor="accent5" w:themeShade="BF"/>
              </w:rPr>
              <w:t>SPO_NL5252R_005_100_101</w:t>
            </w:r>
            <w:r w:rsidRPr="00523E5F">
              <w:rPr>
                <w:rFonts w:cs="Arial"/>
                <w:color w:val="A6A6A6" w:themeColor="background1" w:themeShade="A6"/>
              </w:rPr>
              <w:t>"/&gt;</w:t>
            </w:r>
          </w:p>
          <w:p w14:paraId="07024606" w14:textId="77777777" w:rsidR="00184168" w:rsidRPr="00523E5F" w:rsidRDefault="00184168" w:rsidP="000254C8">
            <w:pPr>
              <w:spacing w:before="0" w:after="0" w:line="240" w:lineRule="auto"/>
              <w:rPr>
                <w:rFonts w:cs="Arial"/>
                <w:b/>
                <w:caps/>
                <w:color w:val="264C72" w:themeColor="accent1" w:themeShade="BF"/>
                <w:spacing w:val="10"/>
              </w:rPr>
            </w:pPr>
            <w:r w:rsidRPr="00523E5F">
              <w:rPr>
                <w:rFonts w:cs="Arial"/>
              </w:rPr>
              <w:t>where</w:t>
            </w:r>
            <w:r w:rsidRPr="00523E5F">
              <w:rPr>
                <w:rFonts w:cs="Arial"/>
                <w:color w:val="A6A6A6" w:themeColor="background1" w:themeShade="A6"/>
              </w:rPr>
              <w:t xml:space="preserve"> </w:t>
            </w:r>
            <w:r w:rsidRPr="00523E5F">
              <w:rPr>
                <w:rFonts w:cs="Arial"/>
                <w:b/>
                <w:color w:val="3366FF"/>
              </w:rPr>
              <w:t>NL.RIVM.AQD</w:t>
            </w:r>
            <w:r w:rsidRPr="00523E5F">
              <w:rPr>
                <w:rFonts w:cs="Arial"/>
                <w:b/>
              </w:rPr>
              <w:t xml:space="preserve"> is the INSPIRE base:namespace </w:t>
            </w:r>
          </w:p>
          <w:p w14:paraId="5F3A678F" w14:textId="7C2F2942" w:rsidR="00E80284" w:rsidRPr="003969CC" w:rsidRDefault="00184168" w:rsidP="00201F12">
            <w:pPr>
              <w:spacing w:before="0" w:after="0" w:line="240" w:lineRule="auto"/>
              <w:rPr>
                <w:caps/>
                <w:color w:val="A6A6A6" w:themeColor="background1" w:themeShade="A6"/>
                <w:spacing w:val="10"/>
              </w:rPr>
            </w:pPr>
            <w:r w:rsidRPr="00523E5F">
              <w:rPr>
                <w:rFonts w:cs="Arial"/>
                <w:b/>
              </w:rPr>
              <w:t xml:space="preserve">&amp; </w:t>
            </w:r>
            <w:r w:rsidRPr="00523E5F">
              <w:rPr>
                <w:rFonts w:cs="Arial"/>
                <w:b/>
                <w:color w:val="6DA92D" w:themeColor="accent5" w:themeShade="BF"/>
              </w:rPr>
              <w:t>SPO_NL5252R_005_100_101</w:t>
            </w:r>
            <w:r w:rsidRPr="00523E5F">
              <w:rPr>
                <w:rFonts w:cs="Arial"/>
                <w:b/>
                <w:color w:val="3366FF"/>
              </w:rPr>
              <w:t xml:space="preserve"> </w:t>
            </w:r>
            <w:r w:rsidRPr="00523E5F">
              <w:rPr>
                <w:rFonts w:cs="Arial"/>
                <w:b/>
              </w:rPr>
              <w:t>is the INSPIRE base:localId.</w:t>
            </w:r>
          </w:p>
        </w:tc>
      </w:tr>
    </w:tbl>
    <w:p w14:paraId="0D5EBAAD" w14:textId="77777777" w:rsidR="00190695" w:rsidRDefault="00190695">
      <w:bookmarkStart w:id="50" w:name="_Ref248340061"/>
    </w:p>
    <w:p w14:paraId="062C2BA9" w14:textId="0920E6C3" w:rsidR="00190695" w:rsidRDefault="00190695" w:rsidP="00190695">
      <w:pPr>
        <w:pStyle w:val="Heading4"/>
      </w:pPr>
      <w:bookmarkStart w:id="51" w:name="_Ref434746473"/>
      <w:r>
        <w:t>Referencing gml:id (ONLY for observations)</w:t>
      </w:r>
      <w:bookmarkEnd w:id="51"/>
    </w:p>
    <w:p w14:paraId="71ADC938" w14:textId="35F789D7" w:rsidR="00190695" w:rsidRDefault="0031171B" w:rsidP="00DD05BB">
      <w:r>
        <w:t xml:space="preserve">As the OM_Obervation type used for the provision of measurement data has been adopted directly from the ISO specification, it lacks an INSPIRE Identifier. In such cases, the gml:id of the OM_Observation object should be used instead of the localId of </w:t>
      </w:r>
      <w:hyperlink w:anchor="_The_INSPIRE_identifier" w:history="1">
        <w:r w:rsidR="005C408E">
          <w:rPr>
            <w:rStyle w:val="Hyperlink"/>
          </w:rPr>
          <w:t>t</w:t>
        </w:r>
        <w:r w:rsidR="005C408E" w:rsidRPr="005C408E">
          <w:rPr>
            <w:rStyle w:val="Hyperlink"/>
          </w:rPr>
          <w:t>he INSPIRE identifier</w:t>
        </w:r>
      </w:hyperlink>
      <w:r w:rsidR="00DD05BB">
        <w:t xml:space="preserve"> for the creation of xlink URLs. The namespace used for the provision of the other parts of the AQ e-Reporting should also be used in this case, the syntax of the URL should be the same as when referencing data objects with an INSPIRE Identifier.  </w:t>
      </w:r>
      <w:r w:rsidR="00523E5F">
        <w:t xml:space="preserve">This is the only exception where gml:id are used to reference objects. </w:t>
      </w:r>
    </w:p>
    <w:p w14:paraId="330D6ABF" w14:textId="77777777" w:rsidR="00190695" w:rsidRPr="002F71AA" w:rsidRDefault="00190695" w:rsidP="00190695">
      <w:pPr>
        <w:rPr>
          <w:rStyle w:val="SubtleReference"/>
        </w:rPr>
      </w:pPr>
    </w:p>
    <w:p w14:paraId="24C4EF8A" w14:textId="77777777" w:rsidR="00190695" w:rsidRPr="002F71AA" w:rsidRDefault="00190695" w:rsidP="00190695">
      <w:pPr>
        <w:spacing w:before="0" w:after="0"/>
        <w:ind w:left="567"/>
        <w:rPr>
          <w:sz w:val="22"/>
          <w:szCs w:val="22"/>
        </w:rPr>
      </w:pPr>
      <w:r>
        <w:rPr>
          <w:noProof/>
          <w:sz w:val="22"/>
          <w:szCs w:val="22"/>
        </w:rPr>
        <mc:AlternateContent>
          <mc:Choice Requires="wps">
            <w:drawing>
              <wp:inline distT="0" distB="0" distL="0" distR="0" wp14:anchorId="272F4150" wp14:editId="5AE9533B">
                <wp:extent cx="861695" cy="250825"/>
                <wp:effectExtent l="0" t="0" r="27305" b="28575"/>
                <wp:docPr id="489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85CA706" w14:textId="77777777" w:rsidR="005C408E" w:rsidRPr="0079525C" w:rsidRDefault="005C408E" w:rsidP="00190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2F4150" id="_x0000_s111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ngTHPwwIAAAw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085CA706" w14:textId="77777777" w:rsidR="005C408E" w:rsidRPr="0079525C" w:rsidRDefault="005C408E" w:rsidP="00190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42AEEFA" wp14:editId="3E1EBFEB">
                <wp:extent cx="7127875" cy="248920"/>
                <wp:effectExtent l="25400" t="0" r="34925" b="30480"/>
                <wp:docPr id="48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58058BC" w14:textId="5C40794B" w:rsidR="005C408E" w:rsidRPr="00A11B93" w:rsidRDefault="005C408E" w:rsidP="00190695">
                            <w:pPr>
                              <w:pStyle w:val="subtitletext"/>
                            </w:pPr>
                            <w:r>
                              <w:t>Referencing objects using xlink and gml:Id – ONLY for OM:Observations</w:t>
                            </w:r>
                          </w:p>
                          <w:p w14:paraId="07D9100C" w14:textId="77777777" w:rsidR="005C408E" w:rsidRDefault="005C408E" w:rsidP="00190695">
                            <w:pPr>
                              <w:spacing w:before="0" w:after="0"/>
                              <w:rPr>
                                <w:b/>
                              </w:rPr>
                            </w:pPr>
                          </w:p>
                          <w:p w14:paraId="2D49577B" w14:textId="77777777" w:rsidR="005C408E" w:rsidRPr="00452E20" w:rsidRDefault="005C408E" w:rsidP="00190695">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2AEEFA" id="_x0000_s111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QUQF&#10;0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58058BC" w14:textId="5C40794B" w:rsidR="005C408E" w:rsidRPr="00A11B93" w:rsidRDefault="005C408E" w:rsidP="00190695">
                      <w:pPr>
                        <w:pStyle w:val="subtitletext"/>
                      </w:pPr>
                      <w:r>
                        <w:t>Referencing objects using xlink and gml:Id – ONLY for OM:Observations</w:t>
                      </w:r>
                    </w:p>
                    <w:p w14:paraId="07D9100C" w14:textId="77777777" w:rsidR="005C408E" w:rsidRDefault="005C408E" w:rsidP="00190695">
                      <w:pPr>
                        <w:spacing w:before="0" w:after="0"/>
                        <w:rPr>
                          <w:b/>
                        </w:rPr>
                      </w:pPr>
                    </w:p>
                    <w:p w14:paraId="2D49577B" w14:textId="77777777" w:rsidR="005C408E" w:rsidRPr="00452E20" w:rsidRDefault="005C408E" w:rsidP="00190695">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190695" w:rsidRPr="002F71AA" w14:paraId="74C2C3C1" w14:textId="77777777" w:rsidTr="00B65E7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22645EB" w14:textId="22AFD54D" w:rsidR="00190695" w:rsidRPr="00523E5F" w:rsidRDefault="00190695" w:rsidP="00B65E7F">
            <w:pPr>
              <w:spacing w:before="0" w:after="0"/>
              <w:rPr>
                <w:rFonts w:cs="Arial"/>
                <w:b/>
                <w:szCs w:val="24"/>
              </w:rPr>
            </w:pPr>
            <w:r w:rsidRPr="00523E5F">
              <w:rPr>
                <w:rFonts w:cs="Arial"/>
                <w:b/>
                <w:szCs w:val="24"/>
              </w:rPr>
              <w:t>AQD_ReportingHeader referencing OM_Observation</w:t>
            </w:r>
          </w:p>
          <w:p w14:paraId="4C6F97A2" w14:textId="77777777" w:rsidR="00523E5F" w:rsidRPr="00523E5F" w:rsidRDefault="00523E5F" w:rsidP="00B65E7F">
            <w:pPr>
              <w:spacing w:before="0" w:after="0"/>
              <w:rPr>
                <w:rFonts w:cs="Arial"/>
                <w:b/>
                <w:szCs w:val="24"/>
              </w:rPr>
            </w:pPr>
          </w:p>
          <w:p w14:paraId="1502DE37" w14:textId="2A139609" w:rsidR="00523E5F" w:rsidRPr="00523E5F" w:rsidRDefault="00523E5F" w:rsidP="00B65E7F">
            <w:pPr>
              <w:spacing w:before="0" w:after="0"/>
              <w:rPr>
                <w:rFonts w:cs="Arial"/>
                <w:b/>
                <w:i/>
                <w:caps/>
                <w:spacing w:val="10"/>
                <w:szCs w:val="24"/>
              </w:rPr>
            </w:pPr>
            <w:r w:rsidRPr="00523E5F">
              <w:rPr>
                <w:rFonts w:cs="Arial"/>
                <w:b/>
                <w:szCs w:val="24"/>
              </w:rPr>
              <w:t>UK example:</w:t>
            </w:r>
          </w:p>
          <w:p w14:paraId="01551879" w14:textId="11565318" w:rsidR="00190695" w:rsidRPr="00E82A4E" w:rsidRDefault="00190695" w:rsidP="00B65E7F">
            <w:pPr>
              <w:spacing w:before="0" w:after="0"/>
              <w:rPr>
                <w:rFonts w:cs="Arial"/>
                <w:b/>
                <w:bCs/>
                <w:caps/>
                <w:color w:val="A6A6A6" w:themeColor="background1" w:themeShade="A6"/>
                <w:spacing w:val="15"/>
                <w:szCs w:val="24"/>
                <w:lang w:val="fr-FR"/>
              </w:rPr>
            </w:pPr>
            <w:r w:rsidRPr="00E82A4E">
              <w:rPr>
                <w:rFonts w:cs="Arial"/>
                <w:color w:val="A6A6A6" w:themeColor="background1" w:themeShade="A6"/>
                <w:szCs w:val="24"/>
                <w:lang w:val="fr-FR"/>
              </w:rPr>
              <w:t>&lt;</w:t>
            </w:r>
            <w:r w:rsidR="00B65E7F" w:rsidRPr="00E82A4E">
              <w:rPr>
                <w:rFonts w:cs="Arial"/>
                <w:color w:val="A6A6A6" w:themeColor="background1" w:themeShade="A6"/>
                <w:szCs w:val="24"/>
                <w:lang w:val="fr-FR"/>
              </w:rPr>
              <w:t>aqd</w:t>
            </w:r>
            <w:r w:rsidRPr="00E82A4E">
              <w:rPr>
                <w:rFonts w:cs="Arial"/>
                <w:color w:val="A6A6A6" w:themeColor="background1" w:themeShade="A6"/>
                <w:szCs w:val="24"/>
                <w:lang w:val="fr-FR"/>
              </w:rPr>
              <w:t>:</w:t>
            </w:r>
            <w:r w:rsidR="00B65E7F" w:rsidRPr="00E82A4E">
              <w:rPr>
                <w:rFonts w:cs="Arial"/>
                <w:color w:val="A6A6A6" w:themeColor="background1" w:themeShade="A6"/>
                <w:szCs w:val="24"/>
                <w:lang w:val="fr-FR"/>
              </w:rPr>
              <w:t>content</w:t>
            </w:r>
            <w:r w:rsidRPr="00E82A4E">
              <w:rPr>
                <w:rFonts w:cs="Arial"/>
                <w:color w:val="A6A6A6" w:themeColor="background1" w:themeShade="A6"/>
                <w:szCs w:val="24"/>
                <w:lang w:val="fr-FR"/>
              </w:rPr>
              <w:t xml:space="preserve"> xlink:</w:t>
            </w:r>
            <w:r w:rsidRPr="00E82A4E">
              <w:rPr>
                <w:rFonts w:cs="Arial"/>
                <w:b/>
                <w:szCs w:val="24"/>
                <w:lang w:val="fr-FR"/>
              </w:rPr>
              <w:t>href="</w:t>
            </w:r>
            <w:r w:rsidR="00B65E7F" w:rsidRPr="00E82A4E">
              <w:rPr>
                <w:rFonts w:cs="Arial"/>
                <w:color w:val="3366FF"/>
                <w:szCs w:val="24"/>
                <w:lang w:val="fr-FR"/>
              </w:rPr>
              <w:t>http://environment.data.gov.uk/air-quality/so/</w:t>
            </w:r>
            <w:r w:rsidR="00B65E7F" w:rsidRPr="00E82A4E">
              <w:rPr>
                <w:rFonts w:cs="Arial"/>
                <w:color w:val="6DA92D" w:themeColor="accent5" w:themeShade="BF"/>
                <w:szCs w:val="24"/>
                <w:lang w:val="fr-FR"/>
              </w:rPr>
              <w:t>OBS-GB10001_00007_100_2014-05-01_P1M</w:t>
            </w:r>
            <w:r w:rsidRPr="00E82A4E">
              <w:rPr>
                <w:rFonts w:cs="Arial"/>
                <w:color w:val="A6A6A6" w:themeColor="background1" w:themeShade="A6"/>
                <w:szCs w:val="24"/>
                <w:lang w:val="fr-FR"/>
              </w:rPr>
              <w:t>"/&gt;</w:t>
            </w:r>
          </w:p>
          <w:p w14:paraId="3898941A" w14:textId="77777777" w:rsidR="00190695" w:rsidRPr="00523E5F" w:rsidRDefault="00190695" w:rsidP="00B65E7F">
            <w:pPr>
              <w:spacing w:before="0" w:after="0" w:line="240" w:lineRule="auto"/>
              <w:rPr>
                <w:rFonts w:cs="Arial"/>
                <w:b/>
                <w:caps/>
                <w:color w:val="264C72" w:themeColor="accent1" w:themeShade="BF"/>
                <w:spacing w:val="10"/>
                <w:szCs w:val="24"/>
              </w:rPr>
            </w:pPr>
            <w:r w:rsidRPr="00523E5F">
              <w:rPr>
                <w:rFonts w:cs="Arial"/>
                <w:szCs w:val="24"/>
              </w:rPr>
              <w:t>where</w:t>
            </w:r>
            <w:r w:rsidRPr="00523E5F">
              <w:rPr>
                <w:rFonts w:cs="Arial"/>
                <w:color w:val="A6A6A6" w:themeColor="background1" w:themeShade="A6"/>
                <w:szCs w:val="24"/>
              </w:rPr>
              <w:t xml:space="preserve"> </w:t>
            </w:r>
            <w:r w:rsidRPr="00523E5F">
              <w:rPr>
                <w:rFonts w:cs="Arial"/>
                <w:b/>
                <w:color w:val="3366FF"/>
                <w:szCs w:val="24"/>
              </w:rPr>
              <w:t xml:space="preserve">http://environment.data.gov.uk/air-quality/so/ </w:t>
            </w:r>
            <w:r w:rsidRPr="00523E5F">
              <w:rPr>
                <w:rFonts w:cs="Arial"/>
                <w:b/>
                <w:szCs w:val="24"/>
              </w:rPr>
              <w:t xml:space="preserve">is the INSPIRE base:namespace </w:t>
            </w:r>
          </w:p>
          <w:p w14:paraId="5076817D" w14:textId="1FC0DD84" w:rsidR="00190695" w:rsidRPr="00523E5F" w:rsidRDefault="00190695" w:rsidP="00B65E7F">
            <w:pPr>
              <w:spacing w:before="0" w:after="0" w:line="240" w:lineRule="auto"/>
              <w:rPr>
                <w:rFonts w:cs="Arial"/>
                <w:b/>
                <w:szCs w:val="24"/>
              </w:rPr>
            </w:pPr>
            <w:r w:rsidRPr="00523E5F">
              <w:rPr>
                <w:rFonts w:cs="Arial"/>
                <w:b/>
                <w:szCs w:val="24"/>
              </w:rPr>
              <w:t xml:space="preserve">&amp; </w:t>
            </w:r>
            <w:r w:rsidR="00523E5F" w:rsidRPr="00523E5F">
              <w:rPr>
                <w:rFonts w:cs="Arial"/>
                <w:b/>
                <w:color w:val="6DA92D" w:themeColor="accent5" w:themeShade="BF"/>
                <w:szCs w:val="24"/>
              </w:rPr>
              <w:t xml:space="preserve">OBS-GB10001_00007_100_2014-05-01_P1M </w:t>
            </w:r>
            <w:r w:rsidRPr="00523E5F">
              <w:rPr>
                <w:rFonts w:cs="Arial"/>
                <w:b/>
                <w:szCs w:val="24"/>
              </w:rPr>
              <w:t xml:space="preserve">is the </w:t>
            </w:r>
            <w:r w:rsidR="00523E5F" w:rsidRPr="00523E5F">
              <w:rPr>
                <w:rFonts w:cs="Arial"/>
                <w:b/>
                <w:szCs w:val="24"/>
              </w:rPr>
              <w:t>gml:id of the observation</w:t>
            </w:r>
          </w:p>
          <w:p w14:paraId="4FB0BDF6" w14:textId="77777777" w:rsidR="00523E5F" w:rsidRDefault="00523E5F" w:rsidP="00523E5F">
            <w:pPr>
              <w:spacing w:before="0" w:after="0"/>
              <w:rPr>
                <w:rFonts w:cs="Arial"/>
                <w:b/>
                <w:szCs w:val="24"/>
              </w:rPr>
            </w:pPr>
          </w:p>
          <w:p w14:paraId="29B1B166" w14:textId="4E415F16" w:rsidR="00523E5F" w:rsidRPr="00523E5F" w:rsidRDefault="00523E5F" w:rsidP="00523E5F">
            <w:pPr>
              <w:spacing w:before="0" w:after="0"/>
              <w:rPr>
                <w:rFonts w:cs="Arial"/>
                <w:b/>
                <w:i/>
                <w:caps/>
                <w:spacing w:val="10"/>
                <w:szCs w:val="24"/>
              </w:rPr>
            </w:pPr>
            <w:r>
              <w:rPr>
                <w:rFonts w:cs="Arial"/>
                <w:b/>
                <w:szCs w:val="24"/>
              </w:rPr>
              <w:t>NL</w:t>
            </w:r>
            <w:r w:rsidRPr="00523E5F">
              <w:rPr>
                <w:rFonts w:cs="Arial"/>
                <w:b/>
                <w:szCs w:val="24"/>
              </w:rPr>
              <w:t xml:space="preserve"> example:</w:t>
            </w:r>
          </w:p>
          <w:p w14:paraId="20EF5320" w14:textId="2710B283" w:rsidR="00523E5F" w:rsidRPr="00523E5F" w:rsidRDefault="00523E5F" w:rsidP="00523E5F">
            <w:pPr>
              <w:spacing w:before="0" w:after="0"/>
              <w:rPr>
                <w:rFonts w:cs="Arial"/>
                <w:b/>
                <w:bCs/>
                <w:caps/>
                <w:color w:val="A6A6A6" w:themeColor="background1" w:themeShade="A6"/>
                <w:spacing w:val="15"/>
                <w:szCs w:val="24"/>
              </w:rPr>
            </w:pPr>
            <w:r w:rsidRPr="00523E5F">
              <w:rPr>
                <w:rFonts w:cs="Arial"/>
                <w:color w:val="A6A6A6" w:themeColor="background1" w:themeShade="A6"/>
                <w:szCs w:val="24"/>
              </w:rPr>
              <w:t>&lt;aqd:content xlink:</w:t>
            </w:r>
            <w:r w:rsidRPr="00523E5F">
              <w:rPr>
                <w:rFonts w:cs="Arial"/>
                <w:b/>
                <w:szCs w:val="24"/>
              </w:rPr>
              <w:t>href="</w:t>
            </w:r>
            <w:r w:rsidRPr="00523E5F">
              <w:rPr>
                <w:rFonts w:cs="Arial"/>
                <w:b/>
                <w:color w:val="3366FF"/>
              </w:rPr>
              <w:t xml:space="preserve"> NL.RIVM.AQD</w:t>
            </w:r>
            <w:r w:rsidRPr="00523E5F">
              <w:rPr>
                <w:rFonts w:cs="Arial"/>
                <w:b/>
              </w:rPr>
              <w:t>/</w:t>
            </w:r>
            <w:r>
              <w:rPr>
                <w:rFonts w:cs="Arial"/>
                <w:color w:val="6DA92D" w:themeColor="accent5" w:themeShade="BF"/>
                <w:szCs w:val="24"/>
              </w:rPr>
              <w:t>OBS-NL10001_9</w:t>
            </w:r>
            <w:r w:rsidRPr="00523E5F">
              <w:rPr>
                <w:rFonts w:cs="Arial"/>
                <w:color w:val="6DA92D" w:themeColor="accent5" w:themeShade="BF"/>
                <w:szCs w:val="24"/>
              </w:rPr>
              <w:t>_100_2014-05-01_P1M</w:t>
            </w:r>
            <w:r w:rsidRPr="00523E5F">
              <w:rPr>
                <w:rFonts w:cs="Arial"/>
                <w:color w:val="A6A6A6" w:themeColor="background1" w:themeShade="A6"/>
                <w:szCs w:val="24"/>
              </w:rPr>
              <w:t>"/&gt;</w:t>
            </w:r>
          </w:p>
          <w:p w14:paraId="1854A787" w14:textId="0A6E2913" w:rsidR="00523E5F" w:rsidRPr="00523E5F" w:rsidRDefault="00523E5F" w:rsidP="00523E5F">
            <w:pPr>
              <w:spacing w:before="0" w:after="0" w:line="240" w:lineRule="auto"/>
              <w:rPr>
                <w:rFonts w:cs="Arial"/>
                <w:b/>
                <w:caps/>
                <w:color w:val="264C72" w:themeColor="accent1" w:themeShade="BF"/>
                <w:spacing w:val="10"/>
                <w:szCs w:val="24"/>
              </w:rPr>
            </w:pPr>
            <w:r w:rsidRPr="00523E5F">
              <w:rPr>
                <w:rFonts w:cs="Arial"/>
                <w:szCs w:val="24"/>
              </w:rPr>
              <w:t>where</w:t>
            </w:r>
            <w:r w:rsidRPr="00523E5F">
              <w:rPr>
                <w:rFonts w:cs="Arial"/>
                <w:color w:val="A6A6A6" w:themeColor="background1" w:themeShade="A6"/>
                <w:szCs w:val="24"/>
              </w:rPr>
              <w:t xml:space="preserve"> </w:t>
            </w:r>
            <w:r w:rsidRPr="00523E5F">
              <w:rPr>
                <w:rFonts w:cs="Arial"/>
                <w:b/>
                <w:color w:val="3366FF"/>
              </w:rPr>
              <w:t>NL.RIVM.AQD</w:t>
            </w:r>
            <w:r w:rsidRPr="00523E5F">
              <w:rPr>
                <w:rFonts w:cs="Arial"/>
                <w:b/>
              </w:rPr>
              <w:t>/</w:t>
            </w:r>
            <w:r w:rsidRPr="00523E5F">
              <w:rPr>
                <w:rFonts w:cs="Arial"/>
                <w:b/>
                <w:szCs w:val="24"/>
              </w:rPr>
              <w:t xml:space="preserve">is the INSPIRE base:namespace </w:t>
            </w:r>
          </w:p>
          <w:p w14:paraId="02ABA2AA" w14:textId="4C0B6802" w:rsidR="00523E5F" w:rsidRPr="00523E5F" w:rsidRDefault="00523E5F" w:rsidP="00523E5F">
            <w:pPr>
              <w:spacing w:before="0" w:after="0" w:line="240" w:lineRule="auto"/>
              <w:rPr>
                <w:rFonts w:cs="Arial"/>
                <w:b/>
                <w:szCs w:val="24"/>
              </w:rPr>
            </w:pPr>
            <w:r w:rsidRPr="00523E5F">
              <w:rPr>
                <w:rFonts w:cs="Arial"/>
                <w:b/>
                <w:szCs w:val="24"/>
              </w:rPr>
              <w:t xml:space="preserve">&amp; </w:t>
            </w:r>
            <w:r>
              <w:rPr>
                <w:rFonts w:cs="Arial"/>
                <w:color w:val="6DA92D" w:themeColor="accent5" w:themeShade="BF"/>
                <w:szCs w:val="24"/>
              </w:rPr>
              <w:t>OBS-NL10001_9</w:t>
            </w:r>
            <w:r w:rsidRPr="00523E5F">
              <w:rPr>
                <w:rFonts w:cs="Arial"/>
                <w:color w:val="6DA92D" w:themeColor="accent5" w:themeShade="BF"/>
                <w:szCs w:val="24"/>
              </w:rPr>
              <w:t>_100_2014-05-01_P1M</w:t>
            </w:r>
            <w:r w:rsidRPr="00523E5F">
              <w:rPr>
                <w:rFonts w:cs="Arial"/>
                <w:b/>
                <w:szCs w:val="24"/>
              </w:rPr>
              <w:t xml:space="preserve"> is the gml:id of the observation</w:t>
            </w:r>
          </w:p>
          <w:p w14:paraId="0D8C0537" w14:textId="77777777" w:rsidR="00523E5F" w:rsidRPr="00523E5F" w:rsidRDefault="00523E5F" w:rsidP="00523E5F">
            <w:pPr>
              <w:spacing w:before="0" w:after="0" w:line="240" w:lineRule="auto"/>
              <w:rPr>
                <w:rFonts w:cs="Arial"/>
                <w:b/>
                <w:caps/>
                <w:color w:val="264C72" w:themeColor="accent1" w:themeShade="BF"/>
                <w:spacing w:val="10"/>
                <w:szCs w:val="24"/>
              </w:rPr>
            </w:pPr>
          </w:p>
          <w:p w14:paraId="31326112" w14:textId="7F730C47" w:rsidR="00190695" w:rsidRPr="00EE78B4" w:rsidRDefault="00190695" w:rsidP="00190695">
            <w:pPr>
              <w:spacing w:before="0" w:after="0" w:line="240" w:lineRule="auto"/>
              <w:rPr>
                <w:b/>
                <w:caps/>
                <w:color w:val="A6A6A6" w:themeColor="background1" w:themeShade="A6"/>
                <w:spacing w:val="10"/>
              </w:rPr>
            </w:pPr>
          </w:p>
        </w:tc>
      </w:tr>
    </w:tbl>
    <w:p w14:paraId="6EDCC99B" w14:textId="77777777" w:rsidR="00190695" w:rsidRDefault="00190695" w:rsidP="00190695"/>
    <w:p w14:paraId="09B1E2F6" w14:textId="77777777" w:rsidR="00190695" w:rsidRDefault="00190695"/>
    <w:p w14:paraId="4CB21727" w14:textId="35FD58B5" w:rsidR="00743C51" w:rsidRDefault="00743C51">
      <w:pPr>
        <w:rPr>
          <w:rFonts w:ascii="Helvetica" w:hAnsi="Helvetica"/>
          <w:b/>
          <w:spacing w:val="15"/>
          <w:szCs w:val="22"/>
        </w:rPr>
      </w:pPr>
    </w:p>
    <w:p w14:paraId="05FB5F7C" w14:textId="77777777" w:rsidR="001D2B94" w:rsidRDefault="001D2B94" w:rsidP="00315873">
      <w:pPr>
        <w:rPr>
          <w:lang w:val="en-US"/>
        </w:rPr>
      </w:pPr>
      <w:bookmarkStart w:id="52" w:name="_Reporting_header_&lt;aqd:AQD_ReportingHead"/>
      <w:bookmarkStart w:id="53" w:name="Reporting_header_&lt;aqd:AQD_ReportingHead_"/>
      <w:bookmarkStart w:id="54" w:name="_Ref357166967"/>
      <w:bookmarkStart w:id="55" w:name="ReportingHeader"/>
      <w:bookmarkEnd w:id="50"/>
      <w:bookmarkEnd w:id="52"/>
      <w:bookmarkEnd w:id="53"/>
      <w:r w:rsidRPr="00712F9B">
        <w:rPr>
          <w:lang w:val="en-US"/>
        </w:rPr>
        <w:br w:type="page"/>
      </w:r>
    </w:p>
    <w:p w14:paraId="76F84CE8" w14:textId="77777777" w:rsidR="0094607A" w:rsidRPr="002F71AA" w:rsidRDefault="0094607A" w:rsidP="0094607A">
      <w:pPr>
        <w:pStyle w:val="Heading2"/>
        <w:spacing w:before="0"/>
      </w:pPr>
      <w:bookmarkStart w:id="56" w:name="_Toc520454589"/>
      <w:r w:rsidRPr="002F71AA">
        <w:lastRenderedPageBreak/>
        <w:t>Common information elements and data types</w:t>
      </w:r>
      <w:bookmarkEnd w:id="56"/>
      <w:r w:rsidRPr="002F71AA">
        <w:t xml:space="preserve"> </w:t>
      </w:r>
    </w:p>
    <w:p w14:paraId="064998FD" w14:textId="384EC7D5" w:rsidR="0094607A" w:rsidRPr="009F40A5" w:rsidRDefault="0094607A" w:rsidP="009F40A5">
      <w:pPr>
        <w:spacing w:line="240" w:lineRule="auto"/>
        <w:rPr>
          <w:rFonts w:ascii="Helvetica" w:hAnsi="Helvetica"/>
          <w:b/>
          <w:spacing w:val="15"/>
          <w:sz w:val="10"/>
          <w:szCs w:val="10"/>
        </w:rPr>
      </w:pPr>
    </w:p>
    <w:p w14:paraId="3DFA3DD3" w14:textId="77777777" w:rsidR="0004034E" w:rsidRPr="002F71AA" w:rsidRDefault="0004034E" w:rsidP="0004034E">
      <w:pPr>
        <w:pStyle w:val="Heading3"/>
      </w:pPr>
      <w:bookmarkStart w:id="57" w:name="_Ref434682929"/>
      <w:bookmarkStart w:id="58" w:name="_Toc520454590"/>
      <w:r>
        <w:t>Contact Details</w:t>
      </w:r>
      <w:r w:rsidRPr="002F71AA">
        <w:t xml:space="preserve"> &lt;</w:t>
      </w:r>
      <w:r w:rsidRPr="009B1DF3">
        <w:t>base2:RelatedParty</w:t>
      </w:r>
      <w:r w:rsidRPr="002F71AA">
        <w:t>&gt;</w:t>
      </w:r>
      <w:bookmarkEnd w:id="57"/>
      <w:bookmarkEnd w:id="58"/>
    </w:p>
    <w:p w14:paraId="371B188C" w14:textId="08BC7B2F" w:rsidR="0004034E" w:rsidRPr="002F71AA" w:rsidRDefault="0004034E" w:rsidP="0004034E">
      <w:pPr>
        <w:rPr>
          <w:rFonts w:cs="Arial"/>
          <w:szCs w:val="24"/>
        </w:rPr>
      </w:pPr>
      <w:r>
        <w:t xml:space="preserve">In many places within AQ e-Reporting, it is necessary to provide information about the person responsible for a certain activity. This information must be provided together with information on the organisation this person is working for, and the relevant contact information. As this piece of data is often repeated throughout the e-Reporting data flows, we provide an explaination here. </w:t>
      </w:r>
      <w:r w:rsidRPr="002F71AA">
        <w:rPr>
          <w:rFonts w:cs="Arial"/>
          <w:szCs w:val="24"/>
        </w:rPr>
        <w:t xml:space="preserve">The constraints applicable to </w:t>
      </w:r>
      <w:r w:rsidRPr="002F71AA">
        <w:rPr>
          <w:rFonts w:cs="Arial"/>
          <w:color w:val="0000FF"/>
          <w:szCs w:val="24"/>
          <w:highlight w:val="white"/>
        </w:rPr>
        <w:t>&lt;</w:t>
      </w:r>
      <w:r w:rsidRPr="0004034E">
        <w:rPr>
          <w:rFonts w:cs="Arial"/>
        </w:rPr>
        <w:t xml:space="preserve"> base2:RelatedParty</w:t>
      </w:r>
      <w:r w:rsidRPr="002F71AA">
        <w:rPr>
          <w:rFonts w:cs="Arial"/>
          <w:color w:val="0000FF"/>
          <w:szCs w:val="24"/>
          <w:highlight w:val="white"/>
        </w:rPr>
        <w:t xml:space="preserve"> &gt;</w:t>
      </w:r>
      <w:r w:rsidRPr="002F71AA">
        <w:rPr>
          <w:rFonts w:cs="Arial"/>
          <w:szCs w:val="24"/>
        </w:rPr>
        <w:t xml:space="preserve"> within the AQD reporting header are.</w:t>
      </w:r>
      <w:r>
        <w:rPr>
          <w:rFonts w:cs="Arial"/>
          <w:szCs w:val="24"/>
        </w:rPr>
        <w:t xml:space="preserve"> </w:t>
      </w:r>
    </w:p>
    <w:tbl>
      <w:tblPr>
        <w:tblStyle w:val="LightShading1"/>
        <w:tblW w:w="4962" w:type="pct"/>
        <w:tblLayout w:type="fixed"/>
        <w:tblLook w:val="04A0" w:firstRow="1" w:lastRow="0" w:firstColumn="1" w:lastColumn="0" w:noHBand="0" w:noVBand="1"/>
      </w:tblPr>
      <w:tblGrid>
        <w:gridCol w:w="3072"/>
        <w:gridCol w:w="10780"/>
      </w:tblGrid>
      <w:tr w:rsidR="0004034E" w:rsidRPr="002F71AA" w14:paraId="171B8284" w14:textId="77777777" w:rsidTr="000D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258990BF" w14:textId="60305A21" w:rsidR="0004034E" w:rsidRPr="002F71AA" w:rsidRDefault="0004034E" w:rsidP="000D5B36">
            <w:pPr>
              <w:pStyle w:val="NoSpacing"/>
              <w:rPr>
                <w:rFonts w:cs="Arial"/>
                <w:bCs w:val="0"/>
              </w:rPr>
            </w:pPr>
            <w:r w:rsidRPr="0004034E">
              <w:rPr>
                <w:rFonts w:cs="Arial"/>
              </w:rPr>
              <w:t>base2:RelatedParty</w:t>
            </w:r>
          </w:p>
        </w:tc>
        <w:tc>
          <w:tcPr>
            <w:tcW w:w="3891" w:type="pct"/>
          </w:tcPr>
          <w:p w14:paraId="2982B9B8" w14:textId="77777777" w:rsidR="0004034E" w:rsidRPr="002F71AA" w:rsidRDefault="0004034E" w:rsidP="000D5B36">
            <w:pPr>
              <w:pStyle w:val="NoSpacing"/>
              <w:cnfStyle w:val="100000000000" w:firstRow="1" w:lastRow="0" w:firstColumn="0" w:lastColumn="0" w:oddVBand="0" w:evenVBand="0" w:oddHBand="0" w:evenHBand="0" w:firstRowFirstColumn="0" w:firstRowLastColumn="0" w:lastRowFirstColumn="0" w:lastRowLastColumn="0"/>
              <w:rPr>
                <w:rFonts w:cs="Arial"/>
                <w:bCs w:val="0"/>
              </w:rPr>
            </w:pPr>
          </w:p>
        </w:tc>
      </w:tr>
      <w:tr w:rsidR="0004034E" w:rsidRPr="002F71AA" w14:paraId="7B42C7AA"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156ABE0C" w14:textId="77777777" w:rsidR="0004034E" w:rsidRPr="002F71AA" w:rsidRDefault="0004034E" w:rsidP="000D5B36">
            <w:pPr>
              <w:pStyle w:val="NoSpacing"/>
              <w:rPr>
                <w:rFonts w:cs="Arial"/>
                <w:bCs w:val="0"/>
              </w:rPr>
            </w:pPr>
            <w:r w:rsidRPr="002F71AA">
              <w:rPr>
                <w:rFonts w:cs="Arial"/>
                <w:bCs w:val="0"/>
              </w:rPr>
              <w:t>Minimum occurrence:</w:t>
            </w:r>
          </w:p>
        </w:tc>
        <w:tc>
          <w:tcPr>
            <w:tcW w:w="3891" w:type="pct"/>
          </w:tcPr>
          <w:p w14:paraId="3B099FC3" w14:textId="77777777" w:rsidR="0004034E" w:rsidRPr="002F71AA"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bCs/>
              </w:rPr>
            </w:pPr>
            <w:r w:rsidRPr="002F71AA">
              <w:rPr>
                <w:rFonts w:cs="Arial"/>
                <w:bCs/>
              </w:rPr>
              <w:t>1 (mandatory)</w:t>
            </w:r>
          </w:p>
        </w:tc>
      </w:tr>
      <w:tr w:rsidR="0004034E" w:rsidRPr="002F71AA" w14:paraId="5319A1F3" w14:textId="77777777" w:rsidTr="000D5B36">
        <w:trPr>
          <w:trHeight w:val="155"/>
        </w:trPr>
        <w:tc>
          <w:tcPr>
            <w:cnfStyle w:val="001000000000" w:firstRow="0" w:lastRow="0" w:firstColumn="1" w:lastColumn="0" w:oddVBand="0" w:evenVBand="0" w:oddHBand="0" w:evenHBand="0" w:firstRowFirstColumn="0" w:firstRowLastColumn="0" w:lastRowFirstColumn="0" w:lastRowLastColumn="0"/>
            <w:tcW w:w="1109" w:type="pct"/>
          </w:tcPr>
          <w:p w14:paraId="4BF2BE11" w14:textId="77777777" w:rsidR="0004034E" w:rsidRPr="002F71AA" w:rsidRDefault="0004034E" w:rsidP="000D5B36">
            <w:pPr>
              <w:pStyle w:val="NoSpacing"/>
              <w:rPr>
                <w:rFonts w:cs="Arial"/>
                <w:bCs w:val="0"/>
              </w:rPr>
            </w:pPr>
            <w:r w:rsidRPr="002F71AA">
              <w:rPr>
                <w:rFonts w:cs="Arial"/>
                <w:bCs w:val="0"/>
              </w:rPr>
              <w:t>Maximum occurrence:</w:t>
            </w:r>
          </w:p>
        </w:tc>
        <w:tc>
          <w:tcPr>
            <w:tcW w:w="3891" w:type="pct"/>
          </w:tcPr>
          <w:p w14:paraId="3A726F03" w14:textId="77777777" w:rsidR="0004034E" w:rsidRPr="002F71AA" w:rsidRDefault="0004034E" w:rsidP="000D5B36">
            <w:pPr>
              <w:pStyle w:val="NoSpacing"/>
              <w:keepNext/>
              <w:keepLines/>
              <w:outlineLvl w:val="8"/>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1 (1 occurrence per aqd:AQD_ReportingHeader)</w:t>
            </w:r>
          </w:p>
        </w:tc>
      </w:tr>
      <w:tr w:rsidR="0004034E" w:rsidRPr="002F71AA" w14:paraId="4CD5C0B9"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1966DBA5" w14:textId="77777777" w:rsidR="0004034E" w:rsidRPr="002F71AA" w:rsidRDefault="0004034E" w:rsidP="000D5B36">
            <w:pPr>
              <w:pStyle w:val="NoSpacing"/>
              <w:rPr>
                <w:rFonts w:cs="Arial"/>
                <w:bCs w:val="0"/>
              </w:rPr>
            </w:pPr>
            <w:r w:rsidRPr="002F71AA">
              <w:rPr>
                <w:rFonts w:cs="Arial"/>
                <w:bCs w:val="0"/>
              </w:rPr>
              <w:t>IPR data specifications found at:</w:t>
            </w:r>
          </w:p>
        </w:tc>
        <w:tc>
          <w:tcPr>
            <w:tcW w:w="3891" w:type="pct"/>
          </w:tcPr>
          <w:p w14:paraId="1A04FFCB" w14:textId="77777777" w:rsidR="0004034E" w:rsidRPr="002F71AA"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rPr>
              <w:t>A.1.1, A.1.2, A.1.3, A.1.4, A.1.5, A.1.6</w:t>
            </w:r>
          </w:p>
        </w:tc>
      </w:tr>
      <w:tr w:rsidR="0004034E" w:rsidRPr="002F71AA" w14:paraId="551B4AA8" w14:textId="77777777" w:rsidTr="000D5B36">
        <w:tc>
          <w:tcPr>
            <w:cnfStyle w:val="001000000000" w:firstRow="0" w:lastRow="0" w:firstColumn="1" w:lastColumn="0" w:oddVBand="0" w:evenVBand="0" w:oddHBand="0" w:evenHBand="0" w:firstRowFirstColumn="0" w:firstRowLastColumn="0" w:lastRowFirstColumn="0" w:lastRowLastColumn="0"/>
            <w:tcW w:w="1109" w:type="pct"/>
          </w:tcPr>
          <w:p w14:paraId="3F4F58F7" w14:textId="77777777" w:rsidR="0004034E" w:rsidRPr="002F71AA" w:rsidRDefault="0004034E" w:rsidP="000D5B36">
            <w:pPr>
              <w:pStyle w:val="NoSpacing"/>
              <w:rPr>
                <w:rFonts w:cs="Arial"/>
                <w:bCs w:val="0"/>
              </w:rPr>
            </w:pPr>
            <w:r w:rsidRPr="002F71AA">
              <w:rPr>
                <w:rFonts w:cs="Arial"/>
                <w:bCs w:val="0"/>
              </w:rPr>
              <w:t>Code list constraints:</w:t>
            </w:r>
          </w:p>
        </w:tc>
        <w:tc>
          <w:tcPr>
            <w:tcW w:w="3891" w:type="pct"/>
          </w:tcPr>
          <w:p w14:paraId="6214DAD0" w14:textId="77777777" w:rsidR="0004034E" w:rsidRPr="002F71AA" w:rsidRDefault="0004034E" w:rsidP="000D5B36">
            <w:pPr>
              <w:pStyle w:val="NoSpacing"/>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None</w:t>
            </w:r>
          </w:p>
        </w:tc>
      </w:tr>
      <w:tr w:rsidR="0004034E" w:rsidRPr="002F71AA" w14:paraId="107F4CBA"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130BFADB" w14:textId="77777777" w:rsidR="0004034E" w:rsidRPr="002F71AA" w:rsidRDefault="0004034E" w:rsidP="000D5B36">
            <w:pPr>
              <w:pStyle w:val="NoSpacing"/>
              <w:rPr>
                <w:rFonts w:cs="Arial"/>
                <w:bCs w:val="0"/>
              </w:rPr>
            </w:pPr>
            <w:r w:rsidRPr="002F71AA">
              <w:rPr>
                <w:rFonts w:cs="Arial"/>
                <w:bCs w:val="0"/>
              </w:rPr>
              <w:t>QA/QC constraints:</w:t>
            </w:r>
          </w:p>
        </w:tc>
        <w:tc>
          <w:tcPr>
            <w:tcW w:w="3891" w:type="pct"/>
          </w:tcPr>
          <w:p w14:paraId="4DA365A5" w14:textId="77777777" w:rsidR="0004034E" w:rsidRPr="002F71AA"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rPr>
              <w:t>In preparation</w:t>
            </w:r>
          </w:p>
        </w:tc>
      </w:tr>
      <w:tr w:rsidR="0004034E" w:rsidRPr="002F71AA" w14:paraId="04D70914" w14:textId="77777777" w:rsidTr="000D5B36">
        <w:tc>
          <w:tcPr>
            <w:cnfStyle w:val="001000000000" w:firstRow="0" w:lastRow="0" w:firstColumn="1" w:lastColumn="0" w:oddVBand="0" w:evenVBand="0" w:oddHBand="0" w:evenHBand="0" w:firstRowFirstColumn="0" w:firstRowLastColumn="0" w:lastRowFirstColumn="0" w:lastRowLastColumn="0"/>
            <w:tcW w:w="1109" w:type="pct"/>
          </w:tcPr>
          <w:p w14:paraId="7EAF309E" w14:textId="77777777" w:rsidR="0004034E" w:rsidRPr="002F71AA" w:rsidRDefault="0004034E" w:rsidP="000D5B36">
            <w:pPr>
              <w:pStyle w:val="NoSpacing"/>
              <w:rPr>
                <w:rFonts w:cs="Arial"/>
                <w:bCs w:val="0"/>
              </w:rPr>
            </w:pPr>
            <w:r w:rsidRPr="002F71AA">
              <w:rPr>
                <w:rFonts w:cs="Arial"/>
                <w:bCs w:val="0"/>
              </w:rPr>
              <w:t>Allowed formats:</w:t>
            </w:r>
          </w:p>
        </w:tc>
        <w:tc>
          <w:tcPr>
            <w:tcW w:w="3891" w:type="pct"/>
          </w:tcPr>
          <w:p w14:paraId="21E90E51" w14:textId="77777777" w:rsidR="0004034E" w:rsidRPr="002F71AA" w:rsidRDefault="0004034E" w:rsidP="000D5B36">
            <w:pPr>
              <w:pStyle w:val="NoSpacing"/>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Alphanumeric</w:t>
            </w:r>
          </w:p>
        </w:tc>
      </w:tr>
      <w:tr w:rsidR="0004034E" w:rsidRPr="002F71AA" w14:paraId="2521A323"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4883FAF7" w14:textId="77777777" w:rsidR="0004034E" w:rsidRPr="002F71AA" w:rsidRDefault="0004034E" w:rsidP="000D5B36">
            <w:pPr>
              <w:pStyle w:val="NoSpacing"/>
              <w:rPr>
                <w:rFonts w:cs="Arial"/>
                <w:bCs w:val="0"/>
              </w:rPr>
            </w:pPr>
            <w:r>
              <w:rPr>
                <w:rFonts w:cs="Arial"/>
                <w:bCs w:val="0"/>
              </w:rPr>
              <w:t>XPath</w:t>
            </w:r>
            <w:r w:rsidRPr="002F71AA">
              <w:rPr>
                <w:rFonts w:cs="Arial"/>
                <w:bCs w:val="0"/>
              </w:rPr>
              <w:t xml:space="preserve"> to schema location:</w:t>
            </w:r>
          </w:p>
        </w:tc>
        <w:tc>
          <w:tcPr>
            <w:tcW w:w="3891" w:type="pct"/>
          </w:tcPr>
          <w:p w14:paraId="0A3FA023"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A1.1 Responsible authority:</w:t>
            </w:r>
          </w:p>
          <w:p w14:paraId="45EF205A" w14:textId="47E311C0"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base2:RelatedParty/base2:organisationName/gmd:LocalisedCharacterString</w:t>
            </w:r>
          </w:p>
          <w:p w14:paraId="01B8FB09"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A1.2 Web address;</w:t>
            </w:r>
          </w:p>
          <w:p w14:paraId="30832FAF" w14:textId="6D2CC731"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base2:RelatedParty/base2:contact/base2:Contact/base2:website</w:t>
            </w:r>
          </w:p>
          <w:p w14:paraId="33C914E2"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A1.3 Name of responsible person:</w:t>
            </w:r>
          </w:p>
          <w:p w14:paraId="4432F772" w14:textId="69E297D6"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base2:RelatedParty/base2:individualName/gmd:LocalisedCharacterString</w:t>
            </w:r>
          </w:p>
          <w:p w14:paraId="724BA5FB"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A1.4 Address:</w:t>
            </w:r>
          </w:p>
          <w:p w14:paraId="5B2B78A8"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Street Address</w:t>
            </w:r>
          </w:p>
          <w:p w14:paraId="2DC0A338" w14:textId="3EE1A3F3"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base2:RelatedParty/base2:contact/base2:Contact/base2:address/ad:AddressRepresentation/ad:locatorDesignator</w:t>
            </w:r>
          </w:p>
          <w:p w14:paraId="52425B2F"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Municipality</w:t>
            </w:r>
          </w:p>
          <w:p w14:paraId="56B0EA9F" w14:textId="715B8468"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base2:RelatedParty/base2:contact/base2:Contact/base2:address/ad:AddressRepresentation/ad:adminUnit/gn:GeographicalName/gn:spelling/gn:SpellingOfName/gn:text</w:t>
            </w:r>
          </w:p>
          <w:p w14:paraId="5C25B9B7"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Postcode:</w:t>
            </w:r>
          </w:p>
          <w:p w14:paraId="2E528729"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aqd:AQD_ReportingHeader/aqd:reportingAuthority/base2:RelatedParty/base2:contact/base2:Contact/base2:address/ad:AddressRepresentation/ad:postCode"</w:t>
            </w:r>
          </w:p>
          <w:p w14:paraId="2F17F607"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A1.5 Telephone number:</w:t>
            </w:r>
          </w:p>
          <w:p w14:paraId="454644FB" w14:textId="5EF36F88"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base2:RelatedParty/base2:contact/base2:Contact/base2:telephoneVoice</w:t>
            </w:r>
          </w:p>
          <w:p w14:paraId="33D1343D" w14:textId="77777777" w:rsidR="0004034E" w:rsidRPr="009F40A5"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6"/>
                <w:szCs w:val="18"/>
              </w:rPr>
            </w:pPr>
            <w:r w:rsidRPr="009F40A5">
              <w:rPr>
                <w:rFonts w:cs="Arial"/>
                <w:sz w:val="16"/>
                <w:szCs w:val="18"/>
              </w:rPr>
              <w:t>A1.6 E-mail:</w:t>
            </w:r>
          </w:p>
          <w:p w14:paraId="7BCDE6F1" w14:textId="3C0AA7DF" w:rsidR="0004034E" w:rsidRPr="002F71AA" w:rsidRDefault="0004034E" w:rsidP="000D5B36">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9F40A5">
              <w:rPr>
                <w:rFonts w:cs="Arial"/>
                <w:sz w:val="16"/>
                <w:szCs w:val="18"/>
              </w:rPr>
              <w:t>base2:RelatedParty/base2:contact/base2:Contact/base2:electronicMailAddress</w:t>
            </w:r>
          </w:p>
        </w:tc>
      </w:tr>
      <w:tr w:rsidR="0004034E" w:rsidRPr="002F71AA" w14:paraId="7ECF570C" w14:textId="77777777" w:rsidTr="000D5B36">
        <w:tc>
          <w:tcPr>
            <w:cnfStyle w:val="001000000000" w:firstRow="0" w:lastRow="0" w:firstColumn="1" w:lastColumn="0" w:oddVBand="0" w:evenVBand="0" w:oddHBand="0" w:evenHBand="0" w:firstRowFirstColumn="0" w:firstRowLastColumn="0" w:lastRowFirstColumn="0" w:lastRowLastColumn="0"/>
            <w:tcW w:w="1109" w:type="pct"/>
          </w:tcPr>
          <w:p w14:paraId="167C4BA9" w14:textId="77777777" w:rsidR="0004034E" w:rsidRPr="002F71AA" w:rsidRDefault="0004034E" w:rsidP="000D5B36">
            <w:pPr>
              <w:pStyle w:val="NoSpacing"/>
              <w:rPr>
                <w:rFonts w:cs="Arial"/>
                <w:bCs w:val="0"/>
              </w:rPr>
            </w:pPr>
            <w:r w:rsidRPr="002F71AA">
              <w:rPr>
                <w:rFonts w:cs="Arial"/>
                <w:bCs w:val="0"/>
              </w:rPr>
              <w:t xml:space="preserve">Further information found @ </w:t>
            </w:r>
          </w:p>
        </w:tc>
        <w:tc>
          <w:tcPr>
            <w:tcW w:w="3891" w:type="pct"/>
          </w:tcPr>
          <w:p w14:paraId="396F52FC" w14:textId="77777777" w:rsidR="0004034E" w:rsidRPr="002F71AA" w:rsidRDefault="0004034E" w:rsidP="000D5B36">
            <w:pPr>
              <w:pStyle w:val="NoSpacing"/>
              <w:cnfStyle w:val="000000000000" w:firstRow="0" w:lastRow="0" w:firstColumn="0" w:lastColumn="0" w:oddVBand="0" w:evenVBand="0" w:oddHBand="0" w:evenHBand="0" w:firstRowFirstColumn="0" w:firstRowLastColumn="0" w:lastRowFirstColumn="0" w:lastRowLastColumn="0"/>
              <w:rPr>
                <w:rFonts w:cs="Arial"/>
              </w:rPr>
            </w:pPr>
            <w:r>
              <w:t>HTML XSD at</w:t>
            </w:r>
            <w:r w:rsidRPr="002F71AA">
              <w:t xml:space="preserve"> http://www.eionet.europa.eu/aqportal/datamodel/xsd/AirQualityReporting_AQD_ReportingHeaderType.html</w:t>
            </w:r>
          </w:p>
        </w:tc>
      </w:tr>
    </w:tbl>
    <w:p w14:paraId="734B6ED4" w14:textId="77777777" w:rsidR="0004034E" w:rsidRDefault="0004034E" w:rsidP="0004034E">
      <w:pPr>
        <w:spacing w:before="0" w:after="0"/>
        <w:jc w:val="both"/>
        <w:rPr>
          <w:sz w:val="22"/>
          <w:szCs w:val="22"/>
        </w:rPr>
      </w:pPr>
    </w:p>
    <w:p w14:paraId="649C4C67" w14:textId="77777777" w:rsidR="0004034E" w:rsidRDefault="0004034E" w:rsidP="0004034E">
      <w:pPr>
        <w:spacing w:before="0" w:after="0"/>
        <w:jc w:val="both"/>
        <w:rPr>
          <w:szCs w:val="24"/>
        </w:rPr>
      </w:pPr>
      <w:r w:rsidRPr="004B3EBF">
        <w:rPr>
          <w:szCs w:val="24"/>
        </w:rPr>
        <w:t>Please note that in addition to the XPaths listed in the table above, the INSPIRE RelatedParty type requires further attributes. However, as these are usually not available from within</w:t>
      </w:r>
      <w:r>
        <w:rPr>
          <w:szCs w:val="24"/>
        </w:rPr>
        <w:t xml:space="preserve"> Member State </w:t>
      </w:r>
      <w:r w:rsidRPr="004B3EBF">
        <w:rPr>
          <w:szCs w:val="24"/>
        </w:rPr>
        <w:t>AQ Databases, it is possible to declare them as missing using the XML attributes xsi:nil="true" nilReason="missing" as shown in the example below.</w:t>
      </w:r>
    </w:p>
    <w:p w14:paraId="5E5A7BC1" w14:textId="77777777" w:rsidR="00CA13D7" w:rsidRDefault="00CA13D7" w:rsidP="0004034E">
      <w:pPr>
        <w:spacing w:before="0" w:after="0"/>
        <w:jc w:val="both"/>
        <w:rPr>
          <w:szCs w:val="24"/>
        </w:rPr>
      </w:pPr>
    </w:p>
    <w:p w14:paraId="5B2C04F3" w14:textId="77777777" w:rsidR="0004034E" w:rsidRDefault="0004034E" w:rsidP="0004034E">
      <w:pPr>
        <w:spacing w:before="0" w:after="0"/>
        <w:jc w:val="both"/>
        <w:rPr>
          <w:szCs w:val="24"/>
        </w:rPr>
      </w:pPr>
      <w:r>
        <w:rPr>
          <w:szCs w:val="24"/>
        </w:rPr>
        <w:t xml:space="preserve">For the element gn:language, please enter the ISO 3-letter code from </w:t>
      </w:r>
      <w:r w:rsidRPr="008008F2">
        <w:rPr>
          <w:szCs w:val="24"/>
        </w:rPr>
        <w:t xml:space="preserve">ISO 639-3 or ISO 639-5 </w:t>
      </w:r>
      <w:r>
        <w:rPr>
          <w:szCs w:val="24"/>
        </w:rPr>
        <w:t>corresponding the the language used.</w:t>
      </w:r>
    </w:p>
    <w:p w14:paraId="42C6CFF2" w14:textId="77777777" w:rsidR="0004034E" w:rsidRDefault="0004034E" w:rsidP="0004034E">
      <w:pPr>
        <w:spacing w:before="0" w:after="0"/>
        <w:jc w:val="both"/>
        <w:rPr>
          <w:szCs w:val="24"/>
        </w:rPr>
      </w:pPr>
      <w:r>
        <w:rPr>
          <w:szCs w:val="24"/>
        </w:rPr>
        <w:t>For the attribute gn:script, please provide the correct entry for the script used. The following values apply to the scripts used in European languages:</w:t>
      </w:r>
    </w:p>
    <w:p w14:paraId="60243F71" w14:textId="77777777" w:rsidR="0004034E" w:rsidRPr="00BF3F2B" w:rsidRDefault="0004034E" w:rsidP="00386D10">
      <w:pPr>
        <w:pStyle w:val="ListParagraph"/>
        <w:numPr>
          <w:ilvl w:val="0"/>
          <w:numId w:val="31"/>
        </w:numPr>
      </w:pPr>
      <w:r w:rsidRPr="003969CC">
        <w:t xml:space="preserve">"Latn": </w:t>
      </w:r>
      <w:r w:rsidRPr="00736B5E">
        <w:t>Latin (Roman)</w:t>
      </w:r>
    </w:p>
    <w:p w14:paraId="69A2CBA8" w14:textId="77777777" w:rsidR="0004034E" w:rsidRPr="007E4916" w:rsidRDefault="0004034E" w:rsidP="00386D10">
      <w:pPr>
        <w:pStyle w:val="ListParagraph"/>
        <w:numPr>
          <w:ilvl w:val="0"/>
          <w:numId w:val="31"/>
        </w:numPr>
      </w:pPr>
      <w:r w:rsidRPr="007E4916">
        <w:t>"Cyrl": Cyrillic</w:t>
      </w:r>
    </w:p>
    <w:p w14:paraId="256BE4AB" w14:textId="77777777" w:rsidR="0004034E" w:rsidRPr="007E4916" w:rsidRDefault="0004034E" w:rsidP="00386D10">
      <w:pPr>
        <w:pStyle w:val="ListParagraph"/>
        <w:numPr>
          <w:ilvl w:val="0"/>
          <w:numId w:val="31"/>
        </w:numPr>
      </w:pPr>
      <w:r w:rsidRPr="007E4916">
        <w:t>"Grek": Greek</w:t>
      </w:r>
    </w:p>
    <w:p w14:paraId="37303888" w14:textId="77777777" w:rsidR="0004034E" w:rsidRPr="002F71AA" w:rsidRDefault="0004034E" w:rsidP="0004034E">
      <w:pPr>
        <w:spacing w:before="0" w:after="0"/>
        <w:ind w:left="567"/>
        <w:jc w:val="both"/>
        <w:rPr>
          <w:sz w:val="22"/>
          <w:szCs w:val="22"/>
        </w:rPr>
      </w:pPr>
      <w:r w:rsidRPr="002F71AA">
        <w:rPr>
          <w:sz w:val="22"/>
          <w:szCs w:val="22"/>
        </w:rPr>
        <w:br w:type="page"/>
      </w:r>
    </w:p>
    <w:p w14:paraId="4FF58D07" w14:textId="77777777" w:rsidR="0004034E" w:rsidRPr="002F71AA" w:rsidRDefault="0004034E" w:rsidP="0004034E">
      <w:pPr>
        <w:spacing w:before="0" w:after="0"/>
        <w:ind w:left="567"/>
        <w:rPr>
          <w:sz w:val="22"/>
          <w:szCs w:val="22"/>
        </w:rPr>
      </w:pPr>
      <w:r w:rsidRPr="00712F9B">
        <w:rPr>
          <w:noProof/>
          <w:sz w:val="22"/>
          <w:szCs w:val="22"/>
        </w:rPr>
        <w:lastRenderedPageBreak/>
        <mc:AlternateContent>
          <mc:Choice Requires="wps">
            <w:drawing>
              <wp:inline distT="0" distB="0" distL="0" distR="0" wp14:anchorId="1B350AF6" wp14:editId="5CF23A8F">
                <wp:extent cx="861695" cy="250825"/>
                <wp:effectExtent l="0" t="0" r="27305" b="28575"/>
                <wp:docPr id="49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A92C48C" w14:textId="77777777" w:rsidR="005C408E" w:rsidRPr="0079525C" w:rsidRDefault="005C408E" w:rsidP="0004034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350AF6" id="_x0000_s111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XL3pj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A92C48C" w14:textId="77777777" w:rsidR="005C408E" w:rsidRPr="0079525C" w:rsidRDefault="005C408E" w:rsidP="0004034E">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53BD6CD2" wp14:editId="25048B35">
                <wp:extent cx="7127875" cy="248920"/>
                <wp:effectExtent l="25400" t="0" r="34925" b="30480"/>
                <wp:docPr id="49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46E57EF" w14:textId="77777777" w:rsidR="005C408E" w:rsidRPr="00A11B93" w:rsidRDefault="005C408E" w:rsidP="0004034E">
                            <w:pPr>
                              <w:pStyle w:val="subtitletext"/>
                            </w:pPr>
                            <w:r w:rsidRPr="00A11B93">
                              <w:t>aqd:</w:t>
                            </w:r>
                            <w:r w:rsidRPr="0079525C">
                              <w:t>reportingAuthority</w:t>
                            </w:r>
                            <w:r w:rsidRPr="00A11B93">
                              <w:t xml:space="preserve">– </w:t>
                            </w:r>
                            <w:r w:rsidRPr="0079525C">
                              <w:rPr>
                                <w:b w:val="0"/>
                              </w:rPr>
                              <w:t>Reporting header</w:t>
                            </w:r>
                          </w:p>
                          <w:p w14:paraId="58304BCE" w14:textId="77777777" w:rsidR="005C408E" w:rsidRDefault="005C408E" w:rsidP="0004034E">
                            <w:pPr>
                              <w:spacing w:before="0" w:after="0"/>
                              <w:rPr>
                                <w:b/>
                              </w:rPr>
                            </w:pPr>
                          </w:p>
                          <w:p w14:paraId="4FD911D3" w14:textId="77777777" w:rsidR="005C408E" w:rsidRPr="00452E20" w:rsidRDefault="005C408E" w:rsidP="0004034E">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BD6CD2" id="_x0000_s111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z&#10;Y6An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46E57EF" w14:textId="77777777" w:rsidR="005C408E" w:rsidRPr="00A11B93" w:rsidRDefault="005C408E" w:rsidP="0004034E">
                      <w:pPr>
                        <w:pStyle w:val="subtitletext"/>
                      </w:pPr>
                      <w:r w:rsidRPr="00A11B93">
                        <w:t>aqd:</w:t>
                      </w:r>
                      <w:r w:rsidRPr="0079525C">
                        <w:t>reportingAuthority</w:t>
                      </w:r>
                      <w:r w:rsidRPr="00A11B93">
                        <w:t xml:space="preserve">– </w:t>
                      </w:r>
                      <w:r w:rsidRPr="0079525C">
                        <w:rPr>
                          <w:b w:val="0"/>
                        </w:rPr>
                        <w:t>Reporting header</w:t>
                      </w:r>
                    </w:p>
                    <w:p w14:paraId="58304BCE" w14:textId="77777777" w:rsidR="005C408E" w:rsidRDefault="005C408E" w:rsidP="0004034E">
                      <w:pPr>
                        <w:spacing w:before="0" w:after="0"/>
                        <w:rPr>
                          <w:b/>
                        </w:rPr>
                      </w:pPr>
                    </w:p>
                    <w:p w14:paraId="4FD911D3" w14:textId="77777777" w:rsidR="005C408E" w:rsidRPr="00452E20" w:rsidRDefault="005C408E" w:rsidP="0004034E">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4034E" w:rsidRPr="002F71AA" w14:paraId="5CF76D9D" w14:textId="77777777" w:rsidTr="000D5B36">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A30144C"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aqd:reportingAuthority</w:t>
            </w:r>
            <w:r w:rsidRPr="00291F2C">
              <w:rPr>
                <w:rStyle w:val="m1"/>
                <w:rFonts w:cs="Arial"/>
                <w:sz w:val="18"/>
                <w:szCs w:val="18"/>
              </w:rPr>
              <w:t>&gt;</w:t>
            </w:r>
          </w:p>
          <w:p w14:paraId="4187576A"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base2:RelatedParty</w:t>
            </w:r>
            <w:r w:rsidRPr="00291F2C">
              <w:rPr>
                <w:rStyle w:val="m1"/>
                <w:rFonts w:cs="Arial"/>
                <w:sz w:val="18"/>
                <w:szCs w:val="18"/>
              </w:rPr>
              <w:t>&gt;</w:t>
            </w:r>
          </w:p>
          <w:p w14:paraId="00315301"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base2:individualName</w:t>
            </w:r>
            <w:r w:rsidRPr="00291F2C">
              <w:rPr>
                <w:rStyle w:val="m1"/>
                <w:rFonts w:cs="Arial"/>
                <w:sz w:val="18"/>
                <w:szCs w:val="18"/>
              </w:rPr>
              <w:t>&gt;</w:t>
            </w:r>
          </w:p>
          <w:p w14:paraId="7F4A0A80"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gco:CharacterString</w:t>
            </w:r>
            <w:r w:rsidRPr="00291F2C">
              <w:rPr>
                <w:rStyle w:val="m1"/>
                <w:rFonts w:cs="Arial"/>
                <w:sz w:val="18"/>
                <w:szCs w:val="18"/>
              </w:rPr>
              <w:t>&gt;</w:t>
            </w:r>
            <w:r w:rsidRPr="00291F2C">
              <w:rPr>
                <w:rStyle w:val="tx1"/>
                <w:rFonts w:cs="Arial"/>
                <w:sz w:val="18"/>
                <w:szCs w:val="18"/>
              </w:rPr>
              <w:t>Emily Connolly</w:t>
            </w:r>
            <w:r w:rsidRPr="00291F2C">
              <w:rPr>
                <w:rStyle w:val="m1"/>
                <w:rFonts w:cs="Arial"/>
                <w:sz w:val="18"/>
                <w:szCs w:val="18"/>
              </w:rPr>
              <w:t>&lt;/</w:t>
            </w:r>
            <w:r w:rsidRPr="00291F2C">
              <w:rPr>
                <w:rStyle w:val="t1"/>
                <w:rFonts w:cs="Arial"/>
                <w:sz w:val="18"/>
                <w:szCs w:val="18"/>
              </w:rPr>
              <w:t>gco:CharacterString</w:t>
            </w:r>
            <w:r w:rsidRPr="00291F2C">
              <w:rPr>
                <w:rStyle w:val="m1"/>
                <w:rFonts w:cs="Arial"/>
                <w:sz w:val="18"/>
                <w:szCs w:val="18"/>
              </w:rPr>
              <w:t>&gt;</w:t>
            </w:r>
          </w:p>
          <w:p w14:paraId="5681D918"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base2:individualName</w:t>
            </w:r>
            <w:r w:rsidRPr="00291F2C">
              <w:rPr>
                <w:rStyle w:val="m1"/>
                <w:rFonts w:cs="Arial"/>
                <w:sz w:val="18"/>
                <w:szCs w:val="18"/>
              </w:rPr>
              <w:t>&gt;</w:t>
            </w:r>
          </w:p>
          <w:p w14:paraId="4E725AE4"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base2:organisationName</w:t>
            </w:r>
            <w:r w:rsidRPr="00291F2C">
              <w:rPr>
                <w:rStyle w:val="m1"/>
                <w:rFonts w:cs="Arial"/>
                <w:sz w:val="18"/>
                <w:szCs w:val="18"/>
              </w:rPr>
              <w:t>&gt;</w:t>
            </w:r>
          </w:p>
          <w:p w14:paraId="1415A942"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gco:CharacterString</w:t>
            </w:r>
            <w:r w:rsidRPr="00291F2C">
              <w:rPr>
                <w:rStyle w:val="m1"/>
                <w:rFonts w:cs="Arial"/>
                <w:sz w:val="18"/>
                <w:szCs w:val="18"/>
              </w:rPr>
              <w:t>&gt;</w:t>
            </w:r>
            <w:r w:rsidRPr="00291F2C">
              <w:rPr>
                <w:rStyle w:val="tx1"/>
                <w:rFonts w:cs="Arial"/>
                <w:sz w:val="18"/>
                <w:szCs w:val="18"/>
              </w:rPr>
              <w:t>The Department for Environment, Food and Rural Affairs, The Scottish Government, The Welsh Government and The Department of Environment - Northern Ireland</w:t>
            </w:r>
            <w:r w:rsidRPr="00291F2C">
              <w:rPr>
                <w:rStyle w:val="m1"/>
                <w:rFonts w:cs="Arial"/>
                <w:sz w:val="18"/>
                <w:szCs w:val="18"/>
              </w:rPr>
              <w:t>&lt;/</w:t>
            </w:r>
            <w:r w:rsidRPr="00291F2C">
              <w:rPr>
                <w:rStyle w:val="t1"/>
                <w:rFonts w:cs="Arial"/>
                <w:sz w:val="18"/>
                <w:szCs w:val="18"/>
              </w:rPr>
              <w:t>gco:CharacterString</w:t>
            </w:r>
            <w:r w:rsidRPr="00291F2C">
              <w:rPr>
                <w:rStyle w:val="m1"/>
                <w:rFonts w:cs="Arial"/>
                <w:sz w:val="18"/>
                <w:szCs w:val="18"/>
              </w:rPr>
              <w:t>&gt;</w:t>
            </w:r>
          </w:p>
          <w:p w14:paraId="1E0B06F2" w14:textId="77777777" w:rsidR="0004034E" w:rsidRPr="00E82A4E" w:rsidRDefault="0004034E" w:rsidP="000D5B36">
            <w:pPr>
              <w:autoSpaceDE w:val="0"/>
              <w:autoSpaceDN w:val="0"/>
              <w:adjustRightInd w:val="0"/>
              <w:spacing w:before="0" w:after="0" w:line="240" w:lineRule="auto"/>
              <w:rPr>
                <w:rStyle w:val="m1"/>
                <w:rFonts w:cs="Arial"/>
                <w:sz w:val="18"/>
                <w:szCs w:val="18"/>
                <w:lang w:val="fr-FR"/>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E82A4E">
              <w:rPr>
                <w:rStyle w:val="m1"/>
                <w:rFonts w:cs="Arial"/>
                <w:sz w:val="18"/>
                <w:szCs w:val="18"/>
                <w:lang w:val="fr-FR"/>
              </w:rPr>
              <w:t>&lt;/</w:t>
            </w:r>
            <w:r w:rsidRPr="00E82A4E">
              <w:rPr>
                <w:rStyle w:val="t1"/>
                <w:rFonts w:cs="Arial"/>
                <w:sz w:val="18"/>
                <w:szCs w:val="18"/>
                <w:lang w:val="fr-FR"/>
              </w:rPr>
              <w:t>base2:organisationName</w:t>
            </w:r>
            <w:r w:rsidRPr="00E82A4E">
              <w:rPr>
                <w:rStyle w:val="m1"/>
                <w:rFonts w:cs="Arial"/>
                <w:sz w:val="18"/>
                <w:szCs w:val="18"/>
                <w:lang w:val="fr-FR"/>
              </w:rPr>
              <w:t>&gt;</w:t>
            </w:r>
          </w:p>
          <w:p w14:paraId="28162DB5" w14:textId="77777777" w:rsidR="0004034E" w:rsidRPr="00E82A4E" w:rsidRDefault="0004034E" w:rsidP="000D5B36">
            <w:pPr>
              <w:autoSpaceDE w:val="0"/>
              <w:autoSpaceDN w:val="0"/>
              <w:adjustRightInd w:val="0"/>
              <w:spacing w:before="0" w:after="0" w:line="240" w:lineRule="auto"/>
              <w:rPr>
                <w:rStyle w:val="m1"/>
                <w:rFonts w:cs="Arial"/>
                <w:sz w:val="18"/>
                <w:szCs w:val="18"/>
                <w:lang w:val="fr-FR"/>
              </w:rPr>
            </w:pP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Style w:val="m1"/>
                <w:rFonts w:cs="Arial"/>
                <w:sz w:val="18"/>
                <w:szCs w:val="18"/>
                <w:lang w:val="fr-FR"/>
              </w:rPr>
              <w:t>&lt;</w:t>
            </w:r>
            <w:r w:rsidRPr="00E82A4E">
              <w:rPr>
                <w:rStyle w:val="t1"/>
                <w:rFonts w:cs="Arial"/>
                <w:sz w:val="18"/>
                <w:szCs w:val="18"/>
                <w:lang w:val="fr-FR"/>
              </w:rPr>
              <w:t>base2:contact</w:t>
            </w:r>
            <w:r w:rsidRPr="00E82A4E">
              <w:rPr>
                <w:rStyle w:val="m1"/>
                <w:rFonts w:cs="Arial"/>
                <w:sz w:val="18"/>
                <w:szCs w:val="18"/>
                <w:lang w:val="fr-FR"/>
              </w:rPr>
              <w:t>&gt;</w:t>
            </w:r>
          </w:p>
          <w:p w14:paraId="75E450A4" w14:textId="77777777" w:rsidR="0004034E" w:rsidRPr="00E82A4E" w:rsidRDefault="0004034E" w:rsidP="000D5B36">
            <w:pPr>
              <w:autoSpaceDE w:val="0"/>
              <w:autoSpaceDN w:val="0"/>
              <w:adjustRightInd w:val="0"/>
              <w:spacing w:before="0" w:after="0" w:line="240" w:lineRule="auto"/>
              <w:rPr>
                <w:rStyle w:val="m1"/>
                <w:rFonts w:cs="Arial"/>
                <w:sz w:val="18"/>
                <w:szCs w:val="18"/>
                <w:lang w:val="fr-FR"/>
              </w:rPr>
            </w:pP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Style w:val="m1"/>
                <w:rFonts w:cs="Arial"/>
                <w:sz w:val="18"/>
                <w:szCs w:val="18"/>
                <w:lang w:val="fr-FR"/>
              </w:rPr>
              <w:t>&lt;</w:t>
            </w:r>
            <w:r w:rsidRPr="00E82A4E">
              <w:rPr>
                <w:rStyle w:val="t1"/>
                <w:rFonts w:cs="Arial"/>
                <w:sz w:val="18"/>
                <w:szCs w:val="18"/>
                <w:lang w:val="fr-FR"/>
              </w:rPr>
              <w:t>base2:Contact</w:t>
            </w:r>
            <w:r w:rsidRPr="00E82A4E">
              <w:rPr>
                <w:rStyle w:val="m1"/>
                <w:rFonts w:cs="Arial"/>
                <w:sz w:val="18"/>
                <w:szCs w:val="18"/>
                <w:lang w:val="fr-FR"/>
              </w:rPr>
              <w:t>&gt;</w:t>
            </w:r>
          </w:p>
          <w:p w14:paraId="52F6A641"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E82A4E">
              <w:rPr>
                <w:rFonts w:cs="Arial"/>
                <w:color w:val="000000"/>
                <w:sz w:val="18"/>
                <w:szCs w:val="18"/>
                <w:highlight w:val="white"/>
                <w:lang w:val="fr-FR"/>
              </w:rPr>
              <w:tab/>
            </w:r>
            <w:r w:rsidRPr="00291F2C">
              <w:rPr>
                <w:rStyle w:val="m1"/>
                <w:rFonts w:cs="Arial"/>
                <w:sz w:val="18"/>
                <w:szCs w:val="18"/>
              </w:rPr>
              <w:t>&lt;</w:t>
            </w:r>
            <w:r w:rsidRPr="00291F2C">
              <w:rPr>
                <w:rStyle w:val="t1"/>
                <w:rFonts w:cs="Arial"/>
                <w:sz w:val="18"/>
                <w:szCs w:val="18"/>
              </w:rPr>
              <w:t>base2:address</w:t>
            </w:r>
            <w:r w:rsidRPr="00291F2C">
              <w:rPr>
                <w:rStyle w:val="m1"/>
                <w:rFonts w:cs="Arial"/>
                <w:sz w:val="18"/>
                <w:szCs w:val="18"/>
              </w:rPr>
              <w:t>&gt;</w:t>
            </w:r>
          </w:p>
          <w:p w14:paraId="5B54DD0F"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ad:AddressRepresentation</w:t>
            </w:r>
            <w:r w:rsidRPr="00291F2C">
              <w:rPr>
                <w:rStyle w:val="m1"/>
                <w:rFonts w:cs="Arial"/>
                <w:sz w:val="18"/>
                <w:szCs w:val="18"/>
              </w:rPr>
              <w:t>&gt;</w:t>
            </w:r>
          </w:p>
          <w:p w14:paraId="61B1734C"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ad:adminUnit</w:t>
            </w:r>
            <w:r w:rsidRPr="00291F2C">
              <w:rPr>
                <w:rStyle w:val="m1"/>
                <w:rFonts w:cs="Arial"/>
                <w:sz w:val="18"/>
                <w:szCs w:val="18"/>
              </w:rPr>
              <w:t>&gt;</w:t>
            </w:r>
          </w:p>
          <w:p w14:paraId="6FA10532"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gn:GeographicalName</w:t>
            </w:r>
            <w:r w:rsidRPr="00291F2C">
              <w:rPr>
                <w:rStyle w:val="m1"/>
                <w:rFonts w:cs="Arial"/>
                <w:sz w:val="18"/>
                <w:szCs w:val="18"/>
              </w:rPr>
              <w:t>&gt;</w:t>
            </w:r>
          </w:p>
          <w:p w14:paraId="0F514029"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gn:language</w:t>
            </w:r>
            <w:r w:rsidRPr="00291F2C">
              <w:rPr>
                <w:rStyle w:val="m1"/>
                <w:rFonts w:cs="Arial"/>
                <w:sz w:val="18"/>
                <w:szCs w:val="18"/>
              </w:rPr>
              <w:t>&gt;</w:t>
            </w:r>
            <w:r w:rsidRPr="00291F2C">
              <w:rPr>
                <w:rStyle w:val="tx1"/>
                <w:rFonts w:cs="Arial"/>
                <w:sz w:val="18"/>
                <w:szCs w:val="18"/>
              </w:rPr>
              <w:t>eng</w:t>
            </w:r>
            <w:r w:rsidRPr="00291F2C">
              <w:rPr>
                <w:rStyle w:val="m1"/>
                <w:rFonts w:cs="Arial"/>
                <w:sz w:val="18"/>
                <w:szCs w:val="18"/>
              </w:rPr>
              <w:t>&lt;/</w:t>
            </w:r>
            <w:r w:rsidRPr="00291F2C">
              <w:rPr>
                <w:rStyle w:val="t1"/>
                <w:rFonts w:cs="Arial"/>
                <w:sz w:val="18"/>
                <w:szCs w:val="18"/>
              </w:rPr>
              <w:t>gn:language</w:t>
            </w:r>
            <w:r w:rsidRPr="00291F2C">
              <w:rPr>
                <w:rStyle w:val="m1"/>
                <w:rFonts w:cs="Arial"/>
                <w:sz w:val="18"/>
                <w:szCs w:val="18"/>
              </w:rPr>
              <w:t>&gt;</w:t>
            </w:r>
          </w:p>
          <w:p w14:paraId="3B171513"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gn:nativeness</w:t>
            </w:r>
            <w:r w:rsidRPr="00291F2C">
              <w:rPr>
                <w:rFonts w:cs="Arial"/>
                <w:sz w:val="18"/>
                <w:szCs w:val="18"/>
              </w:rPr>
              <w:t xml:space="preserve"> </w:t>
            </w:r>
            <w:r w:rsidRPr="00291F2C">
              <w:rPr>
                <w:rStyle w:val="t1"/>
                <w:rFonts w:cs="Arial"/>
                <w:sz w:val="18"/>
                <w:szCs w:val="18"/>
              </w:rPr>
              <w:t>xsi:nil</w:t>
            </w:r>
            <w:r w:rsidRPr="00291F2C">
              <w:rPr>
                <w:rStyle w:val="m1"/>
                <w:rFonts w:cs="Arial"/>
                <w:sz w:val="18"/>
                <w:szCs w:val="18"/>
              </w:rPr>
              <w:t>="</w:t>
            </w:r>
            <w:r w:rsidRPr="00291F2C">
              <w:rPr>
                <w:rFonts w:cs="Arial"/>
                <w:b/>
                <w:bCs/>
                <w:sz w:val="18"/>
                <w:szCs w:val="18"/>
              </w:rPr>
              <w:t>true</w:t>
            </w:r>
            <w:r w:rsidRPr="00291F2C">
              <w:rPr>
                <w:rStyle w:val="m1"/>
                <w:rFonts w:cs="Arial"/>
                <w:sz w:val="18"/>
                <w:szCs w:val="18"/>
              </w:rPr>
              <w:t>"</w:t>
            </w:r>
            <w:r w:rsidRPr="00291F2C">
              <w:rPr>
                <w:rStyle w:val="t1"/>
                <w:rFonts w:cs="Arial"/>
                <w:sz w:val="18"/>
                <w:szCs w:val="18"/>
              </w:rPr>
              <w:t xml:space="preserve"> nilReason</w:t>
            </w:r>
            <w:r w:rsidRPr="00291F2C">
              <w:rPr>
                <w:rStyle w:val="m1"/>
                <w:rFonts w:cs="Arial"/>
                <w:sz w:val="18"/>
                <w:szCs w:val="18"/>
              </w:rPr>
              <w:t>="</w:t>
            </w:r>
            <w:r w:rsidRPr="00291F2C">
              <w:rPr>
                <w:rFonts w:cs="Arial"/>
                <w:b/>
                <w:bCs/>
                <w:sz w:val="18"/>
                <w:szCs w:val="18"/>
              </w:rPr>
              <w:t>missing</w:t>
            </w:r>
            <w:r w:rsidRPr="00291F2C">
              <w:rPr>
                <w:rStyle w:val="m1"/>
                <w:rFonts w:cs="Arial"/>
                <w:sz w:val="18"/>
                <w:szCs w:val="18"/>
              </w:rPr>
              <w:t>" /&gt;</w:t>
            </w:r>
          </w:p>
          <w:p w14:paraId="7F904BDF"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gn:nameStatus</w:t>
            </w:r>
            <w:r w:rsidRPr="00291F2C">
              <w:rPr>
                <w:rFonts w:cs="Arial"/>
                <w:sz w:val="18"/>
                <w:szCs w:val="18"/>
              </w:rPr>
              <w:t xml:space="preserve"> </w:t>
            </w:r>
            <w:r w:rsidRPr="00291F2C">
              <w:rPr>
                <w:rStyle w:val="t1"/>
                <w:rFonts w:cs="Arial"/>
                <w:sz w:val="18"/>
                <w:szCs w:val="18"/>
              </w:rPr>
              <w:t>xsi:nil</w:t>
            </w:r>
            <w:r w:rsidRPr="00291F2C">
              <w:rPr>
                <w:rStyle w:val="m1"/>
                <w:rFonts w:cs="Arial"/>
                <w:sz w:val="18"/>
                <w:szCs w:val="18"/>
              </w:rPr>
              <w:t>="</w:t>
            </w:r>
            <w:r w:rsidRPr="00291F2C">
              <w:rPr>
                <w:rFonts w:cs="Arial"/>
                <w:b/>
                <w:bCs/>
                <w:sz w:val="18"/>
                <w:szCs w:val="18"/>
              </w:rPr>
              <w:t>true</w:t>
            </w:r>
            <w:r w:rsidRPr="00291F2C">
              <w:rPr>
                <w:rStyle w:val="m1"/>
                <w:rFonts w:cs="Arial"/>
                <w:sz w:val="18"/>
                <w:szCs w:val="18"/>
              </w:rPr>
              <w:t>"</w:t>
            </w:r>
            <w:r w:rsidRPr="00291F2C">
              <w:rPr>
                <w:rStyle w:val="t1"/>
                <w:rFonts w:cs="Arial"/>
                <w:sz w:val="18"/>
                <w:szCs w:val="18"/>
              </w:rPr>
              <w:t xml:space="preserve"> nilReason</w:t>
            </w:r>
            <w:r w:rsidRPr="00291F2C">
              <w:rPr>
                <w:rStyle w:val="m1"/>
                <w:rFonts w:cs="Arial"/>
                <w:sz w:val="18"/>
                <w:szCs w:val="18"/>
              </w:rPr>
              <w:t>="</w:t>
            </w:r>
            <w:r w:rsidRPr="00291F2C">
              <w:rPr>
                <w:rFonts w:cs="Arial"/>
                <w:b/>
                <w:bCs/>
                <w:sz w:val="18"/>
                <w:szCs w:val="18"/>
              </w:rPr>
              <w:t>missing</w:t>
            </w:r>
            <w:r w:rsidRPr="00291F2C">
              <w:rPr>
                <w:rStyle w:val="m1"/>
                <w:rFonts w:cs="Arial"/>
                <w:sz w:val="18"/>
                <w:szCs w:val="18"/>
              </w:rPr>
              <w:t>" /&gt;</w:t>
            </w:r>
          </w:p>
          <w:p w14:paraId="5DBB9F46"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gn:sourceOfName</w:t>
            </w:r>
            <w:r w:rsidRPr="00291F2C">
              <w:rPr>
                <w:rFonts w:cs="Arial"/>
                <w:sz w:val="18"/>
                <w:szCs w:val="18"/>
              </w:rPr>
              <w:t xml:space="preserve"> </w:t>
            </w:r>
            <w:r w:rsidRPr="00291F2C">
              <w:rPr>
                <w:rStyle w:val="t1"/>
                <w:rFonts w:cs="Arial"/>
                <w:sz w:val="18"/>
                <w:szCs w:val="18"/>
              </w:rPr>
              <w:t>xsi:nil</w:t>
            </w:r>
            <w:r w:rsidRPr="00291F2C">
              <w:rPr>
                <w:rStyle w:val="m1"/>
                <w:rFonts w:cs="Arial"/>
                <w:sz w:val="18"/>
                <w:szCs w:val="18"/>
              </w:rPr>
              <w:t>="</w:t>
            </w:r>
            <w:r w:rsidRPr="00291F2C">
              <w:rPr>
                <w:rFonts w:cs="Arial"/>
                <w:b/>
                <w:bCs/>
                <w:sz w:val="18"/>
                <w:szCs w:val="18"/>
              </w:rPr>
              <w:t>true</w:t>
            </w:r>
            <w:r w:rsidRPr="00291F2C">
              <w:rPr>
                <w:rStyle w:val="m1"/>
                <w:rFonts w:cs="Arial"/>
                <w:sz w:val="18"/>
                <w:szCs w:val="18"/>
              </w:rPr>
              <w:t>"</w:t>
            </w:r>
            <w:r w:rsidRPr="00291F2C">
              <w:rPr>
                <w:rStyle w:val="t1"/>
                <w:rFonts w:cs="Arial"/>
                <w:sz w:val="18"/>
                <w:szCs w:val="18"/>
              </w:rPr>
              <w:t xml:space="preserve"> nilReason</w:t>
            </w:r>
            <w:r w:rsidRPr="00291F2C">
              <w:rPr>
                <w:rStyle w:val="m1"/>
                <w:rFonts w:cs="Arial"/>
                <w:sz w:val="18"/>
                <w:szCs w:val="18"/>
              </w:rPr>
              <w:t>="</w:t>
            </w:r>
            <w:r w:rsidRPr="00291F2C">
              <w:rPr>
                <w:rFonts w:cs="Arial"/>
                <w:b/>
                <w:bCs/>
                <w:sz w:val="18"/>
                <w:szCs w:val="18"/>
              </w:rPr>
              <w:t>missing</w:t>
            </w:r>
            <w:r w:rsidRPr="00291F2C">
              <w:rPr>
                <w:rStyle w:val="m1"/>
                <w:rFonts w:cs="Arial"/>
                <w:sz w:val="18"/>
                <w:szCs w:val="18"/>
              </w:rPr>
              <w:t>" /&gt;</w:t>
            </w:r>
          </w:p>
          <w:p w14:paraId="01DA249D"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gn:pronunciation</w:t>
            </w:r>
            <w:r w:rsidRPr="00291F2C">
              <w:rPr>
                <w:rFonts w:cs="Arial"/>
                <w:sz w:val="18"/>
                <w:szCs w:val="18"/>
              </w:rPr>
              <w:t xml:space="preserve"> </w:t>
            </w:r>
            <w:r w:rsidRPr="00291F2C">
              <w:rPr>
                <w:rStyle w:val="t1"/>
                <w:rFonts w:cs="Arial"/>
                <w:sz w:val="18"/>
                <w:szCs w:val="18"/>
              </w:rPr>
              <w:t>xsi:nil</w:t>
            </w:r>
            <w:r w:rsidRPr="00291F2C">
              <w:rPr>
                <w:rStyle w:val="m1"/>
                <w:rFonts w:cs="Arial"/>
                <w:sz w:val="18"/>
                <w:szCs w:val="18"/>
              </w:rPr>
              <w:t>="</w:t>
            </w:r>
            <w:r w:rsidRPr="00291F2C">
              <w:rPr>
                <w:rFonts w:cs="Arial"/>
                <w:b/>
                <w:bCs/>
                <w:sz w:val="18"/>
                <w:szCs w:val="18"/>
              </w:rPr>
              <w:t>true</w:t>
            </w:r>
            <w:r w:rsidRPr="00291F2C">
              <w:rPr>
                <w:rStyle w:val="m1"/>
                <w:rFonts w:cs="Arial"/>
                <w:sz w:val="18"/>
                <w:szCs w:val="18"/>
              </w:rPr>
              <w:t>"</w:t>
            </w:r>
            <w:r w:rsidRPr="00291F2C">
              <w:rPr>
                <w:rStyle w:val="t1"/>
                <w:rFonts w:cs="Arial"/>
                <w:sz w:val="18"/>
                <w:szCs w:val="18"/>
              </w:rPr>
              <w:t xml:space="preserve"> nilReason</w:t>
            </w:r>
            <w:r w:rsidRPr="00291F2C">
              <w:rPr>
                <w:rStyle w:val="m1"/>
                <w:rFonts w:cs="Arial"/>
                <w:sz w:val="18"/>
                <w:szCs w:val="18"/>
              </w:rPr>
              <w:t>="</w:t>
            </w:r>
            <w:r w:rsidRPr="00291F2C">
              <w:rPr>
                <w:rFonts w:cs="Arial"/>
                <w:b/>
                <w:bCs/>
                <w:sz w:val="18"/>
                <w:szCs w:val="18"/>
              </w:rPr>
              <w:t>missing</w:t>
            </w:r>
            <w:r w:rsidRPr="00291F2C">
              <w:rPr>
                <w:rStyle w:val="m1"/>
                <w:rFonts w:cs="Arial"/>
                <w:sz w:val="18"/>
                <w:szCs w:val="18"/>
              </w:rPr>
              <w:t>" /&gt;</w:t>
            </w:r>
          </w:p>
          <w:p w14:paraId="28BB48E5"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gn:spelling</w:t>
            </w:r>
            <w:r w:rsidRPr="00291F2C">
              <w:rPr>
                <w:rStyle w:val="m1"/>
                <w:rFonts w:cs="Arial"/>
                <w:sz w:val="18"/>
                <w:szCs w:val="18"/>
              </w:rPr>
              <w:t>&gt;</w:t>
            </w:r>
          </w:p>
          <w:p w14:paraId="33E832F7"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gn:SpellingOfName</w:t>
            </w:r>
            <w:r w:rsidRPr="00291F2C">
              <w:rPr>
                <w:rStyle w:val="m1"/>
                <w:rFonts w:cs="Arial"/>
                <w:sz w:val="18"/>
                <w:szCs w:val="18"/>
              </w:rPr>
              <w:t>&gt;</w:t>
            </w:r>
          </w:p>
          <w:p w14:paraId="6DF7F9EE"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gn:text</w:t>
            </w:r>
            <w:r w:rsidRPr="00291F2C">
              <w:rPr>
                <w:rStyle w:val="m1"/>
                <w:rFonts w:cs="Arial"/>
                <w:sz w:val="18"/>
                <w:szCs w:val="18"/>
              </w:rPr>
              <w:t>&gt;</w:t>
            </w:r>
            <w:r w:rsidRPr="00291F2C">
              <w:rPr>
                <w:rStyle w:val="tx1"/>
                <w:rFonts w:cs="Arial"/>
                <w:sz w:val="18"/>
                <w:szCs w:val="18"/>
              </w:rPr>
              <w:t xml:space="preserve"> London</w:t>
            </w:r>
            <w:r w:rsidRPr="00291F2C" w:rsidDel="008008F2">
              <w:rPr>
                <w:rStyle w:val="tx1"/>
                <w:rFonts w:cs="Arial"/>
                <w:sz w:val="18"/>
                <w:szCs w:val="18"/>
              </w:rPr>
              <w:t xml:space="preserve"> </w:t>
            </w:r>
            <w:r w:rsidRPr="00291F2C">
              <w:rPr>
                <w:rStyle w:val="m1"/>
                <w:rFonts w:cs="Arial"/>
                <w:sz w:val="18"/>
                <w:szCs w:val="18"/>
              </w:rPr>
              <w:t>&lt;/</w:t>
            </w:r>
            <w:r w:rsidRPr="00291F2C">
              <w:rPr>
                <w:rStyle w:val="t1"/>
                <w:rFonts w:cs="Arial"/>
                <w:sz w:val="18"/>
                <w:szCs w:val="18"/>
              </w:rPr>
              <w:t>gn:text</w:t>
            </w:r>
            <w:r w:rsidRPr="00291F2C">
              <w:rPr>
                <w:rStyle w:val="m1"/>
                <w:rFonts w:cs="Arial"/>
                <w:sz w:val="18"/>
                <w:szCs w:val="18"/>
              </w:rPr>
              <w:t>&gt;</w:t>
            </w:r>
          </w:p>
          <w:p w14:paraId="5D3C153F"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8008F2">
              <w:rPr>
                <w:rStyle w:val="m1"/>
                <w:rFonts w:cs="Arial"/>
                <w:sz w:val="18"/>
                <w:szCs w:val="18"/>
              </w:rPr>
              <w:t>&lt;gn:script&gt;</w:t>
            </w:r>
            <w:r w:rsidRPr="007E4916">
              <w:rPr>
                <w:rStyle w:val="m1"/>
                <w:rFonts w:cs="Arial"/>
                <w:b/>
                <w:sz w:val="18"/>
                <w:szCs w:val="18"/>
              </w:rPr>
              <w:t>Latn</w:t>
            </w:r>
            <w:r w:rsidRPr="008008F2">
              <w:rPr>
                <w:rStyle w:val="m1"/>
                <w:rFonts w:cs="Arial"/>
                <w:sz w:val="18"/>
                <w:szCs w:val="18"/>
              </w:rPr>
              <w:t>&lt;/gn:script&gt;</w:t>
            </w:r>
          </w:p>
          <w:p w14:paraId="65080067"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gn:SpellingOfName</w:t>
            </w:r>
            <w:r w:rsidRPr="00291F2C">
              <w:rPr>
                <w:rStyle w:val="m1"/>
                <w:rFonts w:cs="Arial"/>
                <w:sz w:val="18"/>
                <w:szCs w:val="18"/>
              </w:rPr>
              <w:t>&gt;</w:t>
            </w:r>
          </w:p>
          <w:p w14:paraId="7F046C8B"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gn:spelling</w:t>
            </w:r>
            <w:r w:rsidRPr="00291F2C">
              <w:rPr>
                <w:rStyle w:val="m1"/>
                <w:rFonts w:cs="Arial"/>
                <w:sz w:val="18"/>
                <w:szCs w:val="18"/>
              </w:rPr>
              <w:t>&gt;</w:t>
            </w:r>
          </w:p>
          <w:p w14:paraId="67C51DBC"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gn:GeographicalName</w:t>
            </w:r>
            <w:r w:rsidRPr="00291F2C">
              <w:rPr>
                <w:rStyle w:val="m1"/>
                <w:rFonts w:cs="Arial"/>
                <w:sz w:val="18"/>
                <w:szCs w:val="18"/>
              </w:rPr>
              <w:t>&gt;</w:t>
            </w:r>
          </w:p>
          <w:p w14:paraId="10129E46"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ad:adminUnit</w:t>
            </w:r>
            <w:r w:rsidRPr="00291F2C">
              <w:rPr>
                <w:rStyle w:val="m1"/>
                <w:rFonts w:cs="Arial"/>
                <w:sz w:val="18"/>
                <w:szCs w:val="18"/>
              </w:rPr>
              <w:t>&gt;</w:t>
            </w:r>
          </w:p>
          <w:p w14:paraId="354EA944"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ad:locatorDesignator</w:t>
            </w:r>
            <w:r w:rsidRPr="00291F2C">
              <w:rPr>
                <w:rStyle w:val="m1"/>
                <w:rFonts w:cs="Arial"/>
                <w:sz w:val="18"/>
                <w:szCs w:val="18"/>
              </w:rPr>
              <w:t>&gt;</w:t>
            </w:r>
            <w:r w:rsidRPr="00291F2C">
              <w:rPr>
                <w:rStyle w:val="tx1"/>
                <w:rFonts w:cs="Arial"/>
                <w:sz w:val="18"/>
                <w:szCs w:val="18"/>
              </w:rPr>
              <w:t xml:space="preserve"> Atmosphere and Local Environment (ALE) Programme, Area 2C Nobel House, 17 Smith Square, London SW1P 3JR</w:t>
            </w:r>
            <w:r w:rsidRPr="00291F2C">
              <w:rPr>
                <w:rStyle w:val="m1"/>
                <w:rFonts w:cs="Arial"/>
                <w:sz w:val="18"/>
                <w:szCs w:val="18"/>
              </w:rPr>
              <w:t xml:space="preserve"> &lt;/</w:t>
            </w:r>
            <w:r w:rsidRPr="00291F2C">
              <w:rPr>
                <w:rStyle w:val="t1"/>
                <w:rFonts w:cs="Arial"/>
                <w:sz w:val="18"/>
                <w:szCs w:val="18"/>
              </w:rPr>
              <w:t>ad:locatorDesignator</w:t>
            </w:r>
            <w:r w:rsidRPr="00291F2C">
              <w:rPr>
                <w:rStyle w:val="m1"/>
                <w:rFonts w:cs="Arial"/>
                <w:sz w:val="18"/>
                <w:szCs w:val="18"/>
              </w:rPr>
              <w:t>&gt;</w:t>
            </w:r>
          </w:p>
          <w:p w14:paraId="25C05445"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 xml:space="preserve">ad:postCode </w:t>
            </w:r>
            <w:r w:rsidRPr="00291F2C">
              <w:rPr>
                <w:rStyle w:val="m1"/>
                <w:rFonts w:cs="Arial"/>
                <w:sz w:val="18"/>
                <w:szCs w:val="18"/>
              </w:rPr>
              <w:t>&gt;</w:t>
            </w:r>
            <w:r w:rsidRPr="00291F2C">
              <w:rPr>
                <w:rStyle w:val="tx1"/>
                <w:rFonts w:cs="Arial"/>
                <w:sz w:val="18"/>
                <w:szCs w:val="18"/>
              </w:rPr>
              <w:t>SW1P 3JR</w:t>
            </w:r>
            <w:r w:rsidRPr="00291F2C">
              <w:rPr>
                <w:rStyle w:val="m1"/>
                <w:rFonts w:cs="Arial"/>
                <w:sz w:val="18"/>
                <w:szCs w:val="18"/>
              </w:rPr>
              <w:t>&lt;/</w:t>
            </w:r>
            <w:r w:rsidRPr="00291F2C">
              <w:rPr>
                <w:rStyle w:val="t1"/>
                <w:rFonts w:cs="Arial"/>
                <w:sz w:val="18"/>
                <w:szCs w:val="18"/>
              </w:rPr>
              <w:t>ad:postCode</w:t>
            </w:r>
            <w:r w:rsidRPr="00291F2C">
              <w:rPr>
                <w:rStyle w:val="m1"/>
                <w:rFonts w:cs="Arial"/>
                <w:sz w:val="18"/>
                <w:szCs w:val="18"/>
              </w:rPr>
              <w:t>&gt;</w:t>
            </w:r>
          </w:p>
          <w:p w14:paraId="5E6DA83E"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ad:AddressRepresentation</w:t>
            </w:r>
            <w:r w:rsidRPr="00291F2C">
              <w:rPr>
                <w:rStyle w:val="m1"/>
                <w:rFonts w:cs="Arial"/>
                <w:sz w:val="18"/>
                <w:szCs w:val="18"/>
              </w:rPr>
              <w:t>&gt;</w:t>
            </w:r>
          </w:p>
          <w:p w14:paraId="2FDC2FCF"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base2:address</w:t>
            </w:r>
            <w:r w:rsidRPr="00291F2C">
              <w:rPr>
                <w:rStyle w:val="m1"/>
                <w:rFonts w:cs="Arial"/>
                <w:sz w:val="18"/>
                <w:szCs w:val="18"/>
              </w:rPr>
              <w:t>&gt;</w:t>
            </w:r>
          </w:p>
          <w:p w14:paraId="2D22F782"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base2:electronicMailAddress</w:t>
            </w:r>
            <w:r w:rsidRPr="00291F2C">
              <w:rPr>
                <w:rStyle w:val="m1"/>
                <w:rFonts w:cs="Arial"/>
                <w:sz w:val="18"/>
                <w:szCs w:val="18"/>
              </w:rPr>
              <w:t>&gt;</w:t>
            </w:r>
            <w:r w:rsidRPr="00291F2C">
              <w:rPr>
                <w:rStyle w:val="tx1"/>
                <w:rFonts w:cs="Arial"/>
                <w:sz w:val="18"/>
                <w:szCs w:val="18"/>
              </w:rPr>
              <w:t>emily.connolly@defra.gsi.gov.uk</w:t>
            </w:r>
            <w:r w:rsidRPr="00291F2C">
              <w:rPr>
                <w:rStyle w:val="m1"/>
                <w:rFonts w:cs="Arial"/>
                <w:sz w:val="18"/>
                <w:szCs w:val="18"/>
              </w:rPr>
              <w:t>&lt;/</w:t>
            </w:r>
            <w:r w:rsidRPr="00291F2C">
              <w:rPr>
                <w:rStyle w:val="t1"/>
                <w:rFonts w:cs="Arial"/>
                <w:sz w:val="18"/>
                <w:szCs w:val="18"/>
              </w:rPr>
              <w:t>base2:electronicMailAddress</w:t>
            </w:r>
            <w:r w:rsidRPr="00291F2C">
              <w:rPr>
                <w:rStyle w:val="m1"/>
                <w:rFonts w:cs="Arial"/>
                <w:sz w:val="18"/>
                <w:szCs w:val="18"/>
              </w:rPr>
              <w:t>&gt;</w:t>
            </w:r>
          </w:p>
          <w:p w14:paraId="317E11DD"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base2:telephoneVoice</w:t>
            </w:r>
            <w:r w:rsidRPr="00291F2C">
              <w:rPr>
                <w:rStyle w:val="m1"/>
                <w:rFonts w:cs="Arial"/>
                <w:sz w:val="18"/>
                <w:szCs w:val="18"/>
              </w:rPr>
              <w:t>&gt;</w:t>
            </w:r>
            <w:r w:rsidRPr="00291F2C">
              <w:rPr>
                <w:rStyle w:val="tx1"/>
                <w:rFonts w:cs="Arial"/>
                <w:sz w:val="18"/>
                <w:szCs w:val="18"/>
              </w:rPr>
              <w:t>+44 (0) 207 238 6476</w:t>
            </w:r>
            <w:r w:rsidRPr="00291F2C">
              <w:rPr>
                <w:rStyle w:val="m1"/>
                <w:rFonts w:cs="Arial"/>
                <w:sz w:val="18"/>
                <w:szCs w:val="18"/>
              </w:rPr>
              <w:t>&lt;/</w:t>
            </w:r>
            <w:r w:rsidRPr="00291F2C">
              <w:rPr>
                <w:rStyle w:val="t1"/>
                <w:rFonts w:cs="Arial"/>
                <w:sz w:val="18"/>
                <w:szCs w:val="18"/>
              </w:rPr>
              <w:t>base2:telephoneVoice</w:t>
            </w:r>
            <w:r w:rsidRPr="00291F2C">
              <w:rPr>
                <w:rStyle w:val="m1"/>
                <w:rFonts w:cs="Arial"/>
                <w:sz w:val="18"/>
                <w:szCs w:val="18"/>
              </w:rPr>
              <w:t>&gt;</w:t>
            </w:r>
          </w:p>
          <w:p w14:paraId="4C802ABE"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base2:website</w:t>
            </w:r>
            <w:r w:rsidRPr="00291F2C">
              <w:rPr>
                <w:rStyle w:val="m1"/>
                <w:rFonts w:cs="Arial"/>
                <w:sz w:val="18"/>
                <w:szCs w:val="18"/>
              </w:rPr>
              <w:t>&gt;</w:t>
            </w:r>
            <w:r w:rsidRPr="00291F2C">
              <w:rPr>
                <w:rStyle w:val="tx1"/>
                <w:rFonts w:cs="Arial"/>
                <w:sz w:val="18"/>
                <w:szCs w:val="18"/>
              </w:rPr>
              <w:t>https://www.gov.uk/defra</w:t>
            </w:r>
            <w:r w:rsidRPr="00291F2C">
              <w:rPr>
                <w:rStyle w:val="m1"/>
                <w:rFonts w:cs="Arial"/>
                <w:sz w:val="18"/>
                <w:szCs w:val="18"/>
              </w:rPr>
              <w:t>&lt;/</w:t>
            </w:r>
            <w:r w:rsidRPr="00291F2C">
              <w:rPr>
                <w:rStyle w:val="t1"/>
                <w:rFonts w:cs="Arial"/>
                <w:sz w:val="18"/>
                <w:szCs w:val="18"/>
              </w:rPr>
              <w:t>base2:website</w:t>
            </w:r>
            <w:r w:rsidRPr="00291F2C">
              <w:rPr>
                <w:rStyle w:val="m1"/>
                <w:rFonts w:cs="Arial"/>
                <w:sz w:val="18"/>
                <w:szCs w:val="18"/>
              </w:rPr>
              <w:t>&gt;</w:t>
            </w:r>
          </w:p>
          <w:p w14:paraId="6BF4A498"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base2:Contact</w:t>
            </w:r>
            <w:r w:rsidRPr="00291F2C">
              <w:rPr>
                <w:rStyle w:val="m1"/>
                <w:rFonts w:cs="Arial"/>
                <w:sz w:val="18"/>
                <w:szCs w:val="18"/>
              </w:rPr>
              <w:t>&gt;</w:t>
            </w:r>
          </w:p>
          <w:p w14:paraId="235B58CD"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base2:contact</w:t>
            </w:r>
            <w:r w:rsidRPr="00291F2C">
              <w:rPr>
                <w:rStyle w:val="m1"/>
                <w:rFonts w:cs="Arial"/>
                <w:sz w:val="18"/>
                <w:szCs w:val="18"/>
              </w:rPr>
              <w:t>&gt;</w:t>
            </w:r>
          </w:p>
          <w:p w14:paraId="026A7470" w14:textId="77777777" w:rsidR="0004034E" w:rsidRPr="00291F2C" w:rsidRDefault="0004034E" w:rsidP="000D5B36">
            <w:pPr>
              <w:autoSpaceDE w:val="0"/>
              <w:autoSpaceDN w:val="0"/>
              <w:adjustRightInd w:val="0"/>
              <w:spacing w:before="0" w:after="0" w:line="240" w:lineRule="auto"/>
              <w:rPr>
                <w:rStyle w:val="m1"/>
                <w:rFonts w:cs="Arial"/>
                <w:sz w:val="18"/>
                <w:szCs w:val="18"/>
              </w:rPr>
            </w:pPr>
            <w:r w:rsidRPr="00291F2C">
              <w:rPr>
                <w:rFonts w:cs="Arial"/>
                <w:color w:val="000000"/>
                <w:sz w:val="18"/>
                <w:szCs w:val="18"/>
                <w:highlight w:val="white"/>
              </w:rPr>
              <w:tab/>
            </w: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base2:RelatedParty</w:t>
            </w:r>
            <w:r w:rsidRPr="00291F2C">
              <w:rPr>
                <w:rStyle w:val="m1"/>
                <w:rFonts w:cs="Arial"/>
                <w:sz w:val="18"/>
                <w:szCs w:val="18"/>
              </w:rPr>
              <w:t>&gt;</w:t>
            </w:r>
          </w:p>
          <w:p w14:paraId="4901967F" w14:textId="77777777" w:rsidR="0004034E" w:rsidRPr="002F71AA" w:rsidRDefault="0004034E" w:rsidP="000D5B36">
            <w:pPr>
              <w:autoSpaceDE w:val="0"/>
              <w:autoSpaceDN w:val="0"/>
              <w:adjustRightInd w:val="0"/>
              <w:spacing w:before="0" w:after="0" w:line="240" w:lineRule="auto"/>
            </w:pPr>
            <w:r w:rsidRPr="00291F2C">
              <w:rPr>
                <w:rFonts w:cs="Arial"/>
                <w:color w:val="000000"/>
                <w:sz w:val="18"/>
                <w:szCs w:val="18"/>
                <w:highlight w:val="white"/>
              </w:rPr>
              <w:tab/>
            </w:r>
            <w:r w:rsidRPr="00291F2C">
              <w:rPr>
                <w:rStyle w:val="m1"/>
                <w:rFonts w:cs="Arial"/>
                <w:sz w:val="18"/>
                <w:szCs w:val="18"/>
              </w:rPr>
              <w:t>&lt;/</w:t>
            </w:r>
            <w:r w:rsidRPr="00291F2C">
              <w:rPr>
                <w:rStyle w:val="t1"/>
                <w:rFonts w:cs="Arial"/>
                <w:sz w:val="18"/>
                <w:szCs w:val="18"/>
              </w:rPr>
              <w:t>aqd:reportingAuthority</w:t>
            </w:r>
            <w:r w:rsidRPr="00291F2C">
              <w:rPr>
                <w:rStyle w:val="m1"/>
                <w:rFonts w:cs="Arial"/>
                <w:sz w:val="18"/>
                <w:szCs w:val="18"/>
              </w:rPr>
              <w:t>&gt;</w:t>
            </w:r>
          </w:p>
        </w:tc>
      </w:tr>
    </w:tbl>
    <w:p w14:paraId="68F4814F" w14:textId="68BFB878" w:rsidR="00AC651F" w:rsidRPr="002F71AA" w:rsidRDefault="006A313A" w:rsidP="006676D5">
      <w:pPr>
        <w:pStyle w:val="Heading3"/>
      </w:pPr>
      <w:bookmarkStart w:id="59" w:name="_Ref267630524"/>
      <w:bookmarkStart w:id="60" w:name="_Toc520454591"/>
      <w:r w:rsidRPr="002F71AA">
        <w:lastRenderedPageBreak/>
        <w:t>R</w:t>
      </w:r>
      <w:r w:rsidR="00AC651F" w:rsidRPr="002F71AA">
        <w:t>eporting header</w:t>
      </w:r>
      <w:bookmarkEnd w:id="54"/>
      <w:bookmarkEnd w:id="55"/>
      <w:r w:rsidRPr="002F71AA">
        <w:t xml:space="preserve"> &lt;aqd:AQD_ReportingHeader&gt;</w:t>
      </w:r>
      <w:bookmarkEnd w:id="59"/>
      <w:bookmarkEnd w:id="60"/>
    </w:p>
    <w:p w14:paraId="07119AE1" w14:textId="0C09873A" w:rsidR="00EC4D4F" w:rsidRDefault="00267918" w:rsidP="000B6A57">
      <w:pPr>
        <w:rPr>
          <w:szCs w:val="24"/>
        </w:rPr>
      </w:pPr>
      <w:r w:rsidRPr="002F71AA">
        <w:t xml:space="preserve">The </w:t>
      </w:r>
      <w:r w:rsidR="00607077" w:rsidRPr="002F71AA">
        <w:rPr>
          <w:szCs w:val="24"/>
        </w:rPr>
        <w:t xml:space="preserve">AQ Reporting Header </w:t>
      </w:r>
      <w:r w:rsidRPr="002F71AA">
        <w:t>provides a wrapper for each data flow dataset and includes important high</w:t>
      </w:r>
      <w:r w:rsidR="00607077" w:rsidRPr="002F71AA">
        <w:t>-</w:t>
      </w:r>
      <w:r w:rsidRPr="002F71AA">
        <w:t>level information on the data flow delivery. Each data flow dat</w:t>
      </w:r>
      <w:r w:rsidR="005D68E1" w:rsidRPr="002F71AA">
        <w:t>a</w:t>
      </w:r>
      <w:r w:rsidRPr="002F71AA">
        <w:t xml:space="preserve">set is encapsulated in an AQ reporting header. </w:t>
      </w:r>
      <w:r w:rsidR="00607077" w:rsidRPr="002F71AA">
        <w:t>The hierarchical,</w:t>
      </w:r>
      <w:r w:rsidR="000B6A57" w:rsidRPr="002F71AA">
        <w:t xml:space="preserve"> parent</w:t>
      </w:r>
      <w:r w:rsidR="00607077" w:rsidRPr="002F71AA">
        <w:t>-</w:t>
      </w:r>
      <w:r w:rsidR="000B6A57" w:rsidRPr="002F71AA">
        <w:t xml:space="preserve">child relationship of the elements that </w:t>
      </w:r>
      <w:r w:rsidR="000B6A57" w:rsidRPr="002F71AA">
        <w:rPr>
          <w:szCs w:val="24"/>
        </w:rPr>
        <w:t xml:space="preserve">make up the AQ Reporting Header is shown </w:t>
      </w:r>
      <w:r w:rsidR="006C74FE" w:rsidRPr="002F71AA">
        <w:rPr>
          <w:szCs w:val="24"/>
        </w:rPr>
        <w:t xml:space="preserve">in </w:t>
      </w:r>
      <w:r w:rsidR="00884D1F" w:rsidRPr="002F71AA">
        <w:rPr>
          <w:szCs w:val="24"/>
        </w:rPr>
        <w:fldChar w:fldCharType="begin"/>
      </w:r>
      <w:r w:rsidR="006C74FE" w:rsidRPr="002F71AA">
        <w:rPr>
          <w:szCs w:val="24"/>
        </w:rPr>
        <w:instrText xml:space="preserve"> REF _Ref231626665 \h </w:instrText>
      </w:r>
      <w:r w:rsidR="00884D1F" w:rsidRPr="002F71AA">
        <w:rPr>
          <w:szCs w:val="24"/>
        </w:rPr>
      </w:r>
      <w:r w:rsidR="00884D1F" w:rsidRPr="002F71AA">
        <w:rPr>
          <w:szCs w:val="24"/>
        </w:rPr>
        <w:fldChar w:fldCharType="separate"/>
      </w:r>
      <w:r w:rsidR="00531AD6" w:rsidRPr="002F71AA">
        <w:t xml:space="preserve">Figure </w:t>
      </w:r>
      <w:r w:rsidR="00531AD6">
        <w:rPr>
          <w:noProof/>
        </w:rPr>
        <w:t>4</w:t>
      </w:r>
      <w:r w:rsidR="00884D1F" w:rsidRPr="002F71AA">
        <w:rPr>
          <w:szCs w:val="24"/>
        </w:rPr>
        <w:fldChar w:fldCharType="end"/>
      </w:r>
      <w:r w:rsidR="00607077" w:rsidRPr="002F71AA">
        <w:rPr>
          <w:szCs w:val="24"/>
        </w:rPr>
        <w:t>.</w:t>
      </w:r>
      <w:r w:rsidR="006C74FE" w:rsidRPr="002F71AA">
        <w:rPr>
          <w:szCs w:val="24"/>
        </w:rPr>
        <w:t xml:space="preserve"> </w:t>
      </w:r>
      <w:r w:rsidR="00607077" w:rsidRPr="002F71AA">
        <w:rPr>
          <w:szCs w:val="24"/>
        </w:rPr>
        <w:t>A link to a d</w:t>
      </w:r>
      <w:r w:rsidR="006C74FE" w:rsidRPr="002F71AA">
        <w:rPr>
          <w:szCs w:val="24"/>
        </w:rPr>
        <w:t xml:space="preserve">etailed UML </w:t>
      </w:r>
      <w:r w:rsidR="00607077" w:rsidRPr="002F71AA">
        <w:rPr>
          <w:szCs w:val="24"/>
        </w:rPr>
        <w:t>description and f</w:t>
      </w:r>
      <w:r w:rsidR="000B6A57" w:rsidRPr="002F71AA">
        <w:rPr>
          <w:szCs w:val="24"/>
        </w:rPr>
        <w:t>urther explanation is provided below.</w:t>
      </w:r>
      <w:r w:rsidR="00EC4D4F">
        <w:rPr>
          <w:szCs w:val="24"/>
        </w:rPr>
        <w:t xml:space="preserve"> </w:t>
      </w:r>
    </w:p>
    <w:p w14:paraId="496F61C9" w14:textId="77777777" w:rsidR="000B6A57" w:rsidRPr="002F71AA" w:rsidRDefault="000B6A57" w:rsidP="000B6A57">
      <w:r w:rsidRPr="002F71AA">
        <w:t xml:space="preserve">The constraints applicable to </w:t>
      </w:r>
      <w:r w:rsidRPr="002F71AA">
        <w:rPr>
          <w:rFonts w:cs="Arial"/>
          <w:color w:val="0000FF"/>
          <w:highlight w:val="white"/>
        </w:rPr>
        <w:t>&lt;</w:t>
      </w:r>
      <w:r w:rsidRPr="002F71AA">
        <w:rPr>
          <w:rFonts w:cs="Arial"/>
          <w:color w:val="800000"/>
          <w:highlight w:val="white"/>
        </w:rPr>
        <w:t>aqd:AQD_ReportingHeader</w:t>
      </w:r>
      <w:r w:rsidRPr="002F71AA">
        <w:rPr>
          <w:rFonts w:cs="Arial"/>
          <w:color w:val="0000FF"/>
          <w:highlight w:val="white"/>
        </w:rPr>
        <w:t>&gt;</w:t>
      </w:r>
      <w:r w:rsidRPr="002F71AA">
        <w:rPr>
          <w:rFonts w:cs="Arial"/>
          <w:color w:val="0000FF"/>
        </w:rPr>
        <w:t xml:space="preserve"> </w:t>
      </w:r>
      <w:r w:rsidRPr="002F71AA">
        <w:t>are summarised as.</w:t>
      </w:r>
    </w:p>
    <w:tbl>
      <w:tblPr>
        <w:tblStyle w:val="LightShading1"/>
        <w:tblW w:w="4962" w:type="pct"/>
        <w:tblLook w:val="04A0" w:firstRow="1" w:lastRow="0" w:firstColumn="1" w:lastColumn="0" w:noHBand="0" w:noVBand="1"/>
      </w:tblPr>
      <w:tblGrid>
        <w:gridCol w:w="3349"/>
        <w:gridCol w:w="10503"/>
      </w:tblGrid>
      <w:tr w:rsidR="00D36D27" w:rsidRPr="002F71AA" w14:paraId="77B1220A" w14:textId="77777777" w:rsidTr="00D3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10730C3" w14:textId="77777777" w:rsidR="00D36D27" w:rsidRPr="002F71AA" w:rsidRDefault="00D36D27" w:rsidP="006964A8">
            <w:pPr>
              <w:pStyle w:val="NoSpacing"/>
              <w:rPr>
                <w:bCs w:val="0"/>
              </w:rPr>
            </w:pPr>
            <w:r w:rsidRPr="002F71AA">
              <w:t>aqd:AQD_ReportingHeader</w:t>
            </w:r>
          </w:p>
        </w:tc>
        <w:tc>
          <w:tcPr>
            <w:tcW w:w="3791" w:type="pct"/>
          </w:tcPr>
          <w:p w14:paraId="1BE69364" w14:textId="77777777" w:rsidR="00D36D27" w:rsidRPr="002F71AA" w:rsidRDefault="00D36D27" w:rsidP="006964A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0B6A57" w:rsidRPr="002F71AA" w14:paraId="68F49C09"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6173DB1B" w14:textId="77777777" w:rsidR="000B6A57" w:rsidRPr="002F71AA" w:rsidRDefault="000B6A57" w:rsidP="006964A8">
            <w:pPr>
              <w:pStyle w:val="NoSpacing"/>
              <w:rPr>
                <w:bCs w:val="0"/>
              </w:rPr>
            </w:pPr>
            <w:r w:rsidRPr="002F71AA">
              <w:t>Minimum occurrence:</w:t>
            </w:r>
          </w:p>
        </w:tc>
        <w:tc>
          <w:tcPr>
            <w:tcW w:w="3791" w:type="pct"/>
          </w:tcPr>
          <w:p w14:paraId="34A99637" w14:textId="77777777" w:rsidR="000B6A57" w:rsidRPr="002F71AA" w:rsidRDefault="000B6A57" w:rsidP="006964A8">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w:t>
            </w:r>
          </w:p>
        </w:tc>
      </w:tr>
      <w:tr w:rsidR="000B6A57" w:rsidRPr="002F71AA" w14:paraId="5DD43988" w14:textId="77777777" w:rsidTr="00D36D27">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0B13003B" w14:textId="77777777" w:rsidR="000B6A57" w:rsidRPr="002F71AA" w:rsidRDefault="000B6A57" w:rsidP="006964A8">
            <w:pPr>
              <w:pStyle w:val="NoSpacing"/>
              <w:rPr>
                <w:bCs w:val="0"/>
              </w:rPr>
            </w:pPr>
            <w:r w:rsidRPr="002F71AA">
              <w:t>Maximum occurrence:</w:t>
            </w:r>
          </w:p>
        </w:tc>
        <w:tc>
          <w:tcPr>
            <w:tcW w:w="3791" w:type="pct"/>
          </w:tcPr>
          <w:p w14:paraId="72FC8DAE" w14:textId="3D35A1CC" w:rsidR="000B6A57" w:rsidRPr="002F71AA" w:rsidRDefault="00FD3C91" w:rsidP="003969CC">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rPr>
                <w:color w:val="auto"/>
              </w:rPr>
              <w:t>unbounded</w:t>
            </w:r>
            <w:r w:rsidR="000B6A57" w:rsidRPr="002F71AA">
              <w:t>, one occurrence per data flow</w:t>
            </w:r>
          </w:p>
        </w:tc>
      </w:tr>
      <w:tr w:rsidR="000B6A57" w:rsidRPr="00505753" w14:paraId="298B0077"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31AFF0D9" w14:textId="77777777" w:rsidR="000B6A57" w:rsidRPr="002F71AA" w:rsidRDefault="000B6A57" w:rsidP="006964A8">
            <w:pPr>
              <w:pStyle w:val="NoSpacing"/>
              <w:rPr>
                <w:bCs w:val="0"/>
              </w:rPr>
            </w:pPr>
            <w:r w:rsidRPr="002F71AA">
              <w:t>IPR data specifications found at:</w:t>
            </w:r>
          </w:p>
        </w:tc>
        <w:tc>
          <w:tcPr>
            <w:tcW w:w="3791" w:type="pct"/>
          </w:tcPr>
          <w:p w14:paraId="45B77186" w14:textId="4D8CEAAC" w:rsidR="000B6A57" w:rsidRPr="00712F9B" w:rsidRDefault="00FD3C91" w:rsidP="006964A8">
            <w:pPr>
              <w:pStyle w:val="NoSpacing"/>
              <w:cnfStyle w:val="000000100000" w:firstRow="0" w:lastRow="0" w:firstColumn="0" w:lastColumn="0" w:oddVBand="0" w:evenVBand="0" w:oddHBand="1" w:evenHBand="0" w:firstRowFirstColumn="0" w:firstRowLastColumn="0" w:lastRowFirstColumn="0" w:lastRowLastColumn="0"/>
              <w:rPr>
                <w:lang w:val="de-AT"/>
              </w:rPr>
            </w:pPr>
            <w:r w:rsidRPr="00712F9B">
              <w:rPr>
                <w:lang w:val="de-AT"/>
              </w:rPr>
              <w:t>B1-B3; C1-C3; D1-D3; E1-E3; G1-G4</w:t>
            </w:r>
            <w:r w:rsidR="000B6A57" w:rsidRPr="00712F9B">
              <w:rPr>
                <w:lang w:val="de-AT"/>
              </w:rPr>
              <w:t xml:space="preserve"> </w:t>
            </w:r>
          </w:p>
        </w:tc>
      </w:tr>
      <w:tr w:rsidR="000B6A57" w:rsidRPr="002F71AA" w14:paraId="1EAFBA95" w14:textId="77777777" w:rsidTr="00D36D27">
        <w:tc>
          <w:tcPr>
            <w:cnfStyle w:val="001000000000" w:firstRow="0" w:lastRow="0" w:firstColumn="1" w:lastColumn="0" w:oddVBand="0" w:evenVBand="0" w:oddHBand="0" w:evenHBand="0" w:firstRowFirstColumn="0" w:firstRowLastColumn="0" w:lastRowFirstColumn="0" w:lastRowLastColumn="0"/>
            <w:tcW w:w="1209" w:type="pct"/>
          </w:tcPr>
          <w:p w14:paraId="549DA674" w14:textId="77777777" w:rsidR="000B6A57" w:rsidRPr="002F71AA" w:rsidRDefault="000B6A57" w:rsidP="006964A8">
            <w:pPr>
              <w:pStyle w:val="NoSpacing"/>
              <w:rPr>
                <w:bCs w:val="0"/>
              </w:rPr>
            </w:pPr>
            <w:r w:rsidRPr="002F71AA">
              <w:t>Code list constraints:</w:t>
            </w:r>
          </w:p>
        </w:tc>
        <w:tc>
          <w:tcPr>
            <w:tcW w:w="3791" w:type="pct"/>
          </w:tcPr>
          <w:p w14:paraId="3F078615" w14:textId="77777777" w:rsidR="000B6A57" w:rsidRPr="002F71AA" w:rsidRDefault="000B6A57" w:rsidP="006964A8">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0B6A57" w:rsidRPr="002F71AA" w14:paraId="0A34326E"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695AFA2" w14:textId="77777777" w:rsidR="000B6A57" w:rsidRPr="002F71AA" w:rsidRDefault="000B6A57" w:rsidP="006964A8">
            <w:pPr>
              <w:pStyle w:val="NoSpacing"/>
              <w:rPr>
                <w:bCs w:val="0"/>
              </w:rPr>
            </w:pPr>
            <w:r w:rsidRPr="002F71AA">
              <w:t>QA/QC constraints:</w:t>
            </w:r>
          </w:p>
        </w:tc>
        <w:tc>
          <w:tcPr>
            <w:tcW w:w="3791" w:type="pct"/>
          </w:tcPr>
          <w:p w14:paraId="477FBAF5" w14:textId="3213A0FA" w:rsidR="000B6A57" w:rsidRPr="002F71AA" w:rsidRDefault="000B6A57" w:rsidP="003969CC">
            <w:pPr>
              <w:pStyle w:val="NoSpacing"/>
              <w:cnfStyle w:val="000000100000" w:firstRow="0" w:lastRow="0" w:firstColumn="0" w:lastColumn="0" w:oddVBand="0" w:evenVBand="0" w:oddHBand="1" w:evenHBand="0" w:firstRowFirstColumn="0" w:firstRowLastColumn="0" w:lastRowFirstColumn="0" w:lastRowLastColumn="0"/>
            </w:pPr>
            <w:r w:rsidRPr="002F71AA">
              <w:t>One occurrence per data flow, all data flows must have a reporting header</w:t>
            </w:r>
          </w:p>
        </w:tc>
      </w:tr>
      <w:tr w:rsidR="000B6A57" w:rsidRPr="002F71AA" w14:paraId="4A73D3FE" w14:textId="77777777" w:rsidTr="00D36D27">
        <w:tc>
          <w:tcPr>
            <w:cnfStyle w:val="001000000000" w:firstRow="0" w:lastRow="0" w:firstColumn="1" w:lastColumn="0" w:oddVBand="0" w:evenVBand="0" w:oddHBand="0" w:evenHBand="0" w:firstRowFirstColumn="0" w:firstRowLastColumn="0" w:lastRowFirstColumn="0" w:lastRowLastColumn="0"/>
            <w:tcW w:w="1209" w:type="pct"/>
          </w:tcPr>
          <w:p w14:paraId="0F7F6F3E" w14:textId="77777777" w:rsidR="000B6A57" w:rsidRPr="002F71AA" w:rsidRDefault="000B6A57" w:rsidP="006964A8">
            <w:pPr>
              <w:pStyle w:val="NoSpacing"/>
              <w:rPr>
                <w:bCs w:val="0"/>
              </w:rPr>
            </w:pPr>
            <w:r w:rsidRPr="002F71AA">
              <w:t>Allowed formats:</w:t>
            </w:r>
          </w:p>
        </w:tc>
        <w:tc>
          <w:tcPr>
            <w:tcW w:w="3791" w:type="pct"/>
          </w:tcPr>
          <w:p w14:paraId="26DB69BA" w14:textId="77777777" w:rsidR="000B6A57" w:rsidRPr="002F71AA" w:rsidRDefault="000B6A57" w:rsidP="006964A8">
            <w:pPr>
              <w:pStyle w:val="NoSpacing"/>
              <w:cnfStyle w:val="000000000000" w:firstRow="0" w:lastRow="0" w:firstColumn="0" w:lastColumn="0" w:oddVBand="0" w:evenVBand="0" w:oddHBand="0" w:evenHBand="0" w:firstRowFirstColumn="0" w:firstRowLastColumn="0" w:lastRowFirstColumn="0" w:lastRowLastColumn="0"/>
            </w:pPr>
            <w:r w:rsidRPr="002F71AA">
              <w:t>n/a</w:t>
            </w:r>
          </w:p>
        </w:tc>
      </w:tr>
      <w:tr w:rsidR="000B6A57" w:rsidRPr="002F71AA" w14:paraId="47B43134"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898A5CB" w14:textId="77777777" w:rsidR="000B6A57" w:rsidRPr="002F71AA" w:rsidRDefault="002B551C" w:rsidP="006964A8">
            <w:pPr>
              <w:pStyle w:val="NoSpacing"/>
              <w:rPr>
                <w:bCs w:val="0"/>
              </w:rPr>
            </w:pPr>
            <w:r>
              <w:t>XPath</w:t>
            </w:r>
            <w:r w:rsidR="000B6A57" w:rsidRPr="002F71AA">
              <w:t xml:space="preserve"> to schema location:</w:t>
            </w:r>
          </w:p>
        </w:tc>
        <w:tc>
          <w:tcPr>
            <w:tcW w:w="3791" w:type="pct"/>
          </w:tcPr>
          <w:p w14:paraId="731D3383" w14:textId="77777777" w:rsidR="000B6A57" w:rsidRPr="002F71AA" w:rsidRDefault="000B6A57"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t>Found at the root level of every data flow as inline or external encoding</w:t>
            </w:r>
          </w:p>
          <w:p w14:paraId="424E0F77" w14:textId="77777777" w:rsidR="000B6A57" w:rsidRPr="002F71AA" w:rsidRDefault="000B6A57"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t>/aqd:AQD_ReportingHeader</w:t>
            </w:r>
          </w:p>
        </w:tc>
      </w:tr>
      <w:tr w:rsidR="000B6A57" w:rsidRPr="002F71AA" w14:paraId="5A434DEE" w14:textId="77777777" w:rsidTr="00D36D27">
        <w:tc>
          <w:tcPr>
            <w:cnfStyle w:val="001000000000" w:firstRow="0" w:lastRow="0" w:firstColumn="1" w:lastColumn="0" w:oddVBand="0" w:evenVBand="0" w:oddHBand="0" w:evenHBand="0" w:firstRowFirstColumn="0" w:firstRowLastColumn="0" w:lastRowFirstColumn="0" w:lastRowLastColumn="0"/>
            <w:tcW w:w="1209" w:type="pct"/>
          </w:tcPr>
          <w:p w14:paraId="66D08416" w14:textId="77777777" w:rsidR="000B6A57" w:rsidRPr="002F71AA" w:rsidRDefault="000B6A57" w:rsidP="006964A8">
            <w:pPr>
              <w:pStyle w:val="NoSpacing"/>
              <w:rPr>
                <w:bCs w:val="0"/>
              </w:rPr>
            </w:pPr>
            <w:r w:rsidRPr="002F71AA">
              <w:t xml:space="preserve">Further information found @ </w:t>
            </w:r>
          </w:p>
        </w:tc>
        <w:tc>
          <w:tcPr>
            <w:tcW w:w="3791" w:type="pct"/>
          </w:tcPr>
          <w:p w14:paraId="686824EB" w14:textId="3D3F9ED3" w:rsidR="000B6A57" w:rsidRPr="002F71AA" w:rsidRDefault="006C74FE" w:rsidP="006964A8">
            <w:pPr>
              <w:pStyle w:val="NoSpacing"/>
              <w:cnfStyle w:val="000000000000" w:firstRow="0" w:lastRow="0" w:firstColumn="0" w:lastColumn="0" w:oddVBand="0" w:evenVBand="0" w:oddHBand="0" w:evenHBand="0" w:firstRowFirstColumn="0" w:firstRowLastColumn="0" w:lastRowFirstColumn="0" w:lastRowLastColumn="0"/>
            </w:pPr>
            <w:r w:rsidRPr="002F71AA">
              <w:t xml:space="preserve">Latest UML bmp </w:t>
            </w:r>
            <w:r w:rsidR="00351A9F" w:rsidRPr="002F71AA">
              <w:t xml:space="preserve">at </w:t>
            </w:r>
            <w:hyperlink r:id="rId57" w:history="1">
              <w:r w:rsidR="00351A9F" w:rsidRPr="002F71AA">
                <w:rPr>
                  <w:rStyle w:val="Hyperlink"/>
                </w:rPr>
                <w:t>http://www.eionet.europa.eu/aqportal/datamodel/UML_AQDmodel_bmp/AQD_ReportHeader</w:t>
              </w:r>
              <w:r w:rsidR="00D80643">
                <w:rPr>
                  <w:rStyle w:val="Hyperlink"/>
                </w:rPr>
                <w:t>.png</w:t>
              </w:r>
            </w:hyperlink>
          </w:p>
          <w:p w14:paraId="7E5D3EE8" w14:textId="4CBCD9C5" w:rsidR="00351A9F" w:rsidRPr="002F71AA" w:rsidRDefault="002B551C" w:rsidP="00351A9F">
            <w:pPr>
              <w:pStyle w:val="NoSpacing"/>
              <w:cnfStyle w:val="000000000000" w:firstRow="0" w:lastRow="0" w:firstColumn="0" w:lastColumn="0" w:oddVBand="0" w:evenVBand="0" w:oddHBand="0" w:evenHBand="0" w:firstRowFirstColumn="0" w:firstRowLastColumn="0" w:lastRowFirstColumn="0" w:lastRowLastColumn="0"/>
            </w:pPr>
            <w:r>
              <w:t>HTML XSD at</w:t>
            </w:r>
            <w:r w:rsidR="00351A9F" w:rsidRPr="002F71AA">
              <w:t xml:space="preserve"> </w:t>
            </w:r>
            <w:hyperlink r:id="rId58" w:history="1">
              <w:r w:rsidR="00351A9F" w:rsidRPr="002F71AA">
                <w:rPr>
                  <w:rStyle w:val="Hyperlink"/>
                </w:rPr>
                <w:t>http://www.eionet.europa.eu/aqportal/datamodel/xsd/AirQualityReporting_AQD_ReportingHeader.html</w:t>
              </w:r>
            </w:hyperlink>
          </w:p>
        </w:tc>
      </w:tr>
    </w:tbl>
    <w:p w14:paraId="631182D8" w14:textId="77777777" w:rsidR="006C74FE" w:rsidRDefault="006C74FE" w:rsidP="006C74FE">
      <w:pPr>
        <w:spacing w:before="0" w:after="0" w:line="240" w:lineRule="auto"/>
        <w:rPr>
          <w:b/>
        </w:rPr>
      </w:pPr>
    </w:p>
    <w:p w14:paraId="31D57B13" w14:textId="77777777" w:rsidR="00EC4D4F" w:rsidRDefault="00EC4D4F" w:rsidP="006C74FE">
      <w:pPr>
        <w:spacing w:before="0" w:after="0" w:line="240" w:lineRule="auto"/>
        <w:rPr>
          <w:b/>
        </w:rPr>
      </w:pPr>
    </w:p>
    <w:p w14:paraId="65DF633D" w14:textId="77777777" w:rsidR="006C74FE" w:rsidRPr="002F71AA" w:rsidRDefault="006C74FE" w:rsidP="006C74FE">
      <w:pPr>
        <w:spacing w:before="0" w:after="0" w:line="240" w:lineRule="auto"/>
      </w:pPr>
      <w:r w:rsidRPr="002F71AA">
        <w:rPr>
          <w:b/>
        </w:rPr>
        <w:t>aqd:AQD_ReportingHeader</w:t>
      </w:r>
      <w:r w:rsidRPr="002F71AA">
        <w:t xml:space="preserve"> includes:</w:t>
      </w:r>
    </w:p>
    <w:p w14:paraId="45EF051C" w14:textId="77777777" w:rsidR="006C74FE" w:rsidRPr="002F71AA" w:rsidRDefault="006C74FE" w:rsidP="006C74FE">
      <w:pPr>
        <w:numPr>
          <w:ilvl w:val="0"/>
          <w:numId w:val="2"/>
        </w:numPr>
        <w:spacing w:before="0" w:after="0" w:line="240" w:lineRule="auto"/>
      </w:pPr>
      <w:r w:rsidRPr="002F71AA">
        <w:t xml:space="preserve">aqd:inspireId </w:t>
      </w:r>
      <w:r w:rsidRPr="002F71AA">
        <w:tab/>
      </w:r>
      <w:r w:rsidRPr="002F71AA">
        <w:tab/>
      </w:r>
      <w:r w:rsidRPr="002F71AA">
        <w:tab/>
        <w:t xml:space="preserve">Mandatory </w:t>
      </w:r>
    </w:p>
    <w:p w14:paraId="7DA3D6DD" w14:textId="77777777" w:rsidR="006C74FE" w:rsidRPr="002F71AA" w:rsidRDefault="006C74FE" w:rsidP="006C74FE">
      <w:pPr>
        <w:numPr>
          <w:ilvl w:val="0"/>
          <w:numId w:val="2"/>
        </w:numPr>
        <w:spacing w:before="0" w:after="0" w:line="240" w:lineRule="auto"/>
      </w:pPr>
      <w:r w:rsidRPr="002F71AA">
        <w:t>aqd:reportingAuthority</w:t>
      </w:r>
      <w:r w:rsidRPr="002F71AA">
        <w:tab/>
      </w:r>
      <w:r w:rsidRPr="002F71AA">
        <w:tab/>
        <w:t xml:space="preserve">Mandatory </w:t>
      </w:r>
    </w:p>
    <w:p w14:paraId="1176D85F" w14:textId="0CD740ED" w:rsidR="006C74FE" w:rsidRPr="002F71AA" w:rsidRDefault="006C74FE" w:rsidP="006C74FE">
      <w:pPr>
        <w:numPr>
          <w:ilvl w:val="0"/>
          <w:numId w:val="2"/>
        </w:numPr>
        <w:spacing w:before="0" w:after="0" w:line="240" w:lineRule="auto"/>
      </w:pPr>
      <w:r w:rsidRPr="002F71AA">
        <w:t>aqd:change</w:t>
      </w:r>
      <w:r w:rsidRPr="002F71AA">
        <w:tab/>
      </w:r>
      <w:r w:rsidRPr="002F71AA">
        <w:tab/>
      </w:r>
      <w:r w:rsidRPr="002F71AA">
        <w:tab/>
      </w:r>
      <w:r w:rsidRPr="002F71AA">
        <w:tab/>
        <w:t>Mandatory</w:t>
      </w:r>
    </w:p>
    <w:p w14:paraId="17576033" w14:textId="77777777" w:rsidR="006C74FE" w:rsidRPr="002F71AA" w:rsidRDefault="006C74FE" w:rsidP="006C74FE">
      <w:pPr>
        <w:numPr>
          <w:ilvl w:val="0"/>
          <w:numId w:val="2"/>
        </w:numPr>
        <w:spacing w:before="0" w:after="0" w:line="240" w:lineRule="auto"/>
      </w:pPr>
      <w:r w:rsidRPr="002F71AA">
        <w:t>aqd:changeDescription</w:t>
      </w:r>
      <w:r w:rsidRPr="002F71AA">
        <w:tab/>
      </w:r>
      <w:r w:rsidRPr="002F71AA">
        <w:tab/>
        <w:t>Conditional (M if aqd:change=”True”)</w:t>
      </w:r>
    </w:p>
    <w:p w14:paraId="0E123409" w14:textId="6D22F1BC" w:rsidR="006C74FE" w:rsidRPr="002F71AA" w:rsidRDefault="006C74FE" w:rsidP="006C74FE">
      <w:pPr>
        <w:numPr>
          <w:ilvl w:val="0"/>
          <w:numId w:val="2"/>
        </w:numPr>
        <w:spacing w:before="0" w:after="0" w:line="240" w:lineRule="auto"/>
      </w:pPr>
      <w:r w:rsidRPr="002F71AA">
        <w:t>aqd:reportingPeriod</w:t>
      </w:r>
      <w:r w:rsidRPr="002F71AA">
        <w:tab/>
      </w:r>
      <w:r w:rsidRPr="002F71AA">
        <w:tab/>
      </w:r>
      <w:r w:rsidRPr="002F71AA">
        <w:tab/>
        <w:t>Voluntary</w:t>
      </w:r>
      <w:r w:rsidR="00836C18" w:rsidRPr="002F71AA">
        <w:t xml:space="preserve"> (</w:t>
      </w:r>
      <w:r w:rsidR="003366A1">
        <w:t>Mandatory for Attainment (dataflow G). C</w:t>
      </w:r>
      <w:r w:rsidR="00836C18" w:rsidRPr="002F71AA">
        <w:t>urrently defined as voluntary, but always required by AQ e-Reporting)</w:t>
      </w:r>
    </w:p>
    <w:p w14:paraId="6B62F6E3" w14:textId="36135E27" w:rsidR="002C155D" w:rsidRPr="002F71AA" w:rsidRDefault="006C74FE" w:rsidP="00836C18">
      <w:pPr>
        <w:numPr>
          <w:ilvl w:val="0"/>
          <w:numId w:val="2"/>
        </w:numPr>
        <w:spacing w:before="0" w:after="0" w:line="240" w:lineRule="auto"/>
      </w:pPr>
      <w:r w:rsidRPr="002F71AA">
        <w:t>aqd:content</w:t>
      </w:r>
      <w:r w:rsidRPr="002F71AA">
        <w:tab/>
      </w:r>
      <w:r w:rsidRPr="002F71AA">
        <w:tab/>
      </w:r>
      <w:r w:rsidRPr="002F71AA">
        <w:tab/>
      </w:r>
      <w:r w:rsidRPr="002F71AA">
        <w:tab/>
        <w:t>Voluntary</w:t>
      </w:r>
      <w:r w:rsidR="00836C18" w:rsidRPr="002F71AA">
        <w:t xml:space="preserve"> (</w:t>
      </w:r>
      <w:r w:rsidR="00FD3C91" w:rsidRPr="002F71AA">
        <w:t>M if aqd:change=”True”</w:t>
      </w:r>
      <w:r w:rsidR="00836C18" w:rsidRPr="002F71AA">
        <w:t>)</w:t>
      </w:r>
      <w:r w:rsidR="00836C18" w:rsidRPr="002F71AA">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C155D" w:rsidRPr="002F71AA" w14:paraId="5E4F80DF" w14:textId="77777777" w:rsidTr="000E14E5">
        <w:tc>
          <w:tcPr>
            <w:tcW w:w="13948" w:type="dxa"/>
            <w:shd w:val="clear" w:color="auto" w:fill="FFFFFF"/>
          </w:tcPr>
          <w:p w14:paraId="4EA65674" w14:textId="77777777" w:rsidR="002C155D" w:rsidRPr="002F71AA" w:rsidRDefault="00536D39" w:rsidP="00796548">
            <w:pPr>
              <w:spacing w:before="0" w:after="0" w:line="240" w:lineRule="auto"/>
              <w:jc w:val="center"/>
            </w:pPr>
            <w:r>
              <w:rPr>
                <w:noProof/>
              </w:rPr>
              <w:lastRenderedPageBreak/>
              <w:drawing>
                <wp:inline distT="0" distB="0" distL="0" distR="0" wp14:anchorId="22B290FB" wp14:editId="3770A275">
                  <wp:extent cx="7556500" cy="4914900"/>
                  <wp:effectExtent l="0" t="0" r="12700" b="1270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6500" cy="4914900"/>
                          </a:xfrm>
                          <a:prstGeom prst="rect">
                            <a:avLst/>
                          </a:prstGeom>
                          <a:noFill/>
                          <a:ln>
                            <a:noFill/>
                          </a:ln>
                        </pic:spPr>
                      </pic:pic>
                    </a:graphicData>
                  </a:graphic>
                </wp:inline>
              </w:drawing>
            </w:r>
          </w:p>
        </w:tc>
      </w:tr>
      <w:tr w:rsidR="002C155D" w:rsidRPr="002F71AA" w14:paraId="19DCAFE4" w14:textId="77777777" w:rsidTr="000E14E5">
        <w:tc>
          <w:tcPr>
            <w:tcW w:w="13948" w:type="dxa"/>
            <w:shd w:val="clear" w:color="auto" w:fill="auto"/>
          </w:tcPr>
          <w:p w14:paraId="2B0FD7F6" w14:textId="0725F890" w:rsidR="002C155D" w:rsidRPr="002F71AA" w:rsidRDefault="002C155D" w:rsidP="00840DB5">
            <w:pPr>
              <w:pStyle w:val="Caption"/>
            </w:pPr>
            <w:bookmarkStart w:id="61" w:name="_Ref231626665"/>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4</w:t>
            </w:r>
            <w:r w:rsidR="00AA2D2B">
              <w:rPr>
                <w:noProof/>
              </w:rPr>
              <w:fldChar w:fldCharType="end"/>
            </w:r>
            <w:bookmarkEnd w:id="61"/>
            <w:r w:rsidRPr="002F71AA">
              <w:t xml:space="preserve"> – AQD_ReportingHeader - </w:t>
            </w:r>
            <w:r w:rsidRPr="00EC4D4F">
              <w:t>http://www.eionet.europa.eu/aqportal/datamodel/xsd/AirQualityReporting_AQD_ReportingHeader.html</w:t>
            </w:r>
          </w:p>
        </w:tc>
      </w:tr>
    </w:tbl>
    <w:p w14:paraId="70CE3893" w14:textId="77777777" w:rsidR="000E049D" w:rsidRDefault="000E049D"/>
    <w:p w14:paraId="3FF84790" w14:textId="77777777" w:rsidR="004C6089" w:rsidRPr="002F71AA" w:rsidRDefault="004C6089" w:rsidP="004C6089">
      <w:pPr>
        <w:pStyle w:val="Heading4"/>
      </w:pPr>
      <w:r w:rsidRPr="002F71AA">
        <w:lastRenderedPageBreak/>
        <w:t>INSPIRE identifier - &lt;aqd:inspireId&gt;</w:t>
      </w:r>
    </w:p>
    <w:p w14:paraId="32DE41C5" w14:textId="460E0F06" w:rsidR="0062049E" w:rsidRPr="005C408E" w:rsidRDefault="00117CD8" w:rsidP="0062049E">
      <w:pPr>
        <w:rPr>
          <w:rFonts w:ascii="Helvetica" w:hAnsi="Helvetica"/>
          <w:b/>
          <w:spacing w:val="15"/>
          <w:szCs w:val="22"/>
        </w:rPr>
      </w:pPr>
      <w:r w:rsidRPr="002F71AA">
        <w:t xml:space="preserve">Within AQ Reporting Header, the inspireId is found at /aqd:AQD_ReportingHeader/aqd:inspireId/base:Identifier/. </w:t>
      </w:r>
      <w:r w:rsidR="00323C81" w:rsidRPr="002F71AA">
        <w:t xml:space="preserve">See </w:t>
      </w:r>
      <w:r w:rsidR="002C155D" w:rsidRPr="002F71AA">
        <w:t>section “</w:t>
      </w:r>
      <w:r w:rsidR="00884D1F" w:rsidRPr="002F71AA">
        <w:rPr>
          <w:u w:val="single"/>
        </w:rPr>
        <w:fldChar w:fldCharType="begin"/>
      </w:r>
      <w:r w:rsidR="002C155D" w:rsidRPr="002F71AA">
        <w:rPr>
          <w:u w:val="single"/>
        </w:rPr>
        <w:instrText xml:space="preserve"> REF inspireId \h </w:instrText>
      </w:r>
      <w:r w:rsidR="00884D1F" w:rsidRPr="002F71AA">
        <w:rPr>
          <w:u w:val="single"/>
        </w:rPr>
      </w:r>
      <w:r w:rsidR="00884D1F" w:rsidRPr="002F71AA">
        <w:rPr>
          <w:u w:val="single"/>
        </w:rPr>
        <w:fldChar w:fldCharType="separate"/>
      </w:r>
      <w:r w:rsidR="00531AD6" w:rsidRPr="002F71AA">
        <w:t>The INSPIRE identifier</w:t>
      </w:r>
      <w:r w:rsidR="00884D1F" w:rsidRPr="002F71AA">
        <w:rPr>
          <w:u w:val="single"/>
        </w:rPr>
        <w:fldChar w:fldCharType="end"/>
      </w:r>
      <w:r w:rsidR="002C155D" w:rsidRPr="002F71AA">
        <w:t xml:space="preserve">“ </w:t>
      </w:r>
      <w:r w:rsidR="00323C81" w:rsidRPr="002F71AA">
        <w:t>for further support on this common da</w:t>
      </w:r>
      <w:r w:rsidRPr="002F71AA">
        <w:t>ta type.</w:t>
      </w:r>
      <w:r w:rsidR="008D7EFC">
        <w:t xml:space="preserve"> In addition to the RHE prefix, the localId of the ReportingHeader </w:t>
      </w:r>
      <w:r w:rsidR="00201F12">
        <w:t xml:space="preserve">may </w:t>
      </w:r>
      <w:r w:rsidR="008D7EFC">
        <w:t>contain information on the dataflow, the reporting year</w:t>
      </w:r>
      <w:r w:rsidR="00201F12">
        <w:t xml:space="preserve">, version… </w:t>
      </w:r>
    </w:p>
    <w:p w14:paraId="05620D9E" w14:textId="77777777" w:rsidR="006B3B24" w:rsidRPr="002F71AA" w:rsidRDefault="006B3B24" w:rsidP="0062049E"/>
    <w:p w14:paraId="138DEFF8" w14:textId="77777777" w:rsidR="00AE4693" w:rsidRPr="002F71AA" w:rsidRDefault="00EC41FB" w:rsidP="00AE4693">
      <w:pPr>
        <w:spacing w:before="0" w:after="0"/>
        <w:ind w:left="567"/>
        <w:rPr>
          <w:sz w:val="22"/>
          <w:szCs w:val="22"/>
        </w:rPr>
      </w:pPr>
      <w:r>
        <w:rPr>
          <w:noProof/>
          <w:sz w:val="22"/>
          <w:szCs w:val="22"/>
        </w:rPr>
        <mc:AlternateContent>
          <mc:Choice Requires="wps">
            <w:drawing>
              <wp:inline distT="0" distB="0" distL="0" distR="0" wp14:anchorId="771541F6" wp14:editId="059063F2">
                <wp:extent cx="861695" cy="250825"/>
                <wp:effectExtent l="0" t="0" r="27305" b="28575"/>
                <wp:docPr id="264" name="Pentágon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CB5F7D0" w14:textId="77777777" w:rsidR="005C408E" w:rsidRPr="001163FD" w:rsidRDefault="005C408E" w:rsidP="0079525C">
                            <w:pPr>
                              <w:pStyle w:val="Subtitle"/>
                            </w:pPr>
                            <w: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1541F6" id="Pentágono 11" o:spid="_x0000_s111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sRvwIAAAs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Odt&#10;exG/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7CB5F7D0" w14:textId="77777777" w:rsidR="005C408E" w:rsidRPr="001163FD" w:rsidRDefault="005C408E" w:rsidP="0079525C">
                      <w:pPr>
                        <w:pStyle w:val="Subtitle"/>
                      </w:pPr>
                      <w:r>
                        <w:t>Example</w:t>
                      </w:r>
                    </w:p>
                  </w:txbxContent>
                </v:textbox>
                <w10:anchorlock/>
              </v:shape>
            </w:pict>
          </mc:Fallback>
        </mc:AlternateContent>
      </w:r>
      <w:r>
        <w:rPr>
          <w:noProof/>
          <w:sz w:val="22"/>
          <w:szCs w:val="22"/>
        </w:rPr>
        <mc:AlternateContent>
          <mc:Choice Requires="wps">
            <w:drawing>
              <wp:inline distT="0" distB="0" distL="0" distR="0" wp14:anchorId="0F56EBD8" wp14:editId="14A28866">
                <wp:extent cx="7127875" cy="248920"/>
                <wp:effectExtent l="25400" t="0" r="34925" b="30480"/>
                <wp:docPr id="263" name="Cheuró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483F6EF" w14:textId="77777777" w:rsidR="005C408E" w:rsidRPr="0079525C" w:rsidRDefault="005C408E" w:rsidP="0079525C">
                            <w:pPr>
                              <w:pStyle w:val="subtitletext"/>
                              <w:rPr>
                                <w:rStyle w:val="SubtleEmphasis"/>
                              </w:rPr>
                            </w:pPr>
                            <w:r w:rsidRPr="00A11B93">
                              <w:t>aqd:</w:t>
                            </w:r>
                            <w:r>
                              <w:t xml:space="preserve">inspireId </w:t>
                            </w:r>
                            <w:r w:rsidRPr="00A11B93">
                              <w:t xml:space="preserve">– </w:t>
                            </w:r>
                            <w:r w:rsidRPr="0079525C">
                              <w:rPr>
                                <w:b w:val="0"/>
                              </w:rPr>
                              <w:t>Reporting header</w:t>
                            </w:r>
                          </w:p>
                          <w:p w14:paraId="25A4F5EF" w14:textId="77777777" w:rsidR="005C408E" w:rsidRDefault="005C408E" w:rsidP="00AE4693">
                            <w:pPr>
                              <w:spacing w:before="0" w:after="0"/>
                              <w:rPr>
                                <w:b/>
                              </w:rPr>
                            </w:pPr>
                          </w:p>
                          <w:p w14:paraId="447B93C3" w14:textId="77777777" w:rsidR="005C408E" w:rsidRPr="00452E20" w:rsidRDefault="005C408E" w:rsidP="00AE469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56EBD8" id="Cheurón 12" o:spid="_x0000_s111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PDU&#10;NJu/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483F6EF" w14:textId="77777777" w:rsidR="005C408E" w:rsidRPr="0079525C" w:rsidRDefault="005C408E" w:rsidP="0079525C">
                      <w:pPr>
                        <w:pStyle w:val="subtitletext"/>
                        <w:rPr>
                          <w:rStyle w:val="SubtleEmphasis"/>
                        </w:rPr>
                      </w:pPr>
                      <w:r w:rsidRPr="00A11B93">
                        <w:t>aqd:</w:t>
                      </w:r>
                      <w:r>
                        <w:t xml:space="preserve">inspireId </w:t>
                      </w:r>
                      <w:r w:rsidRPr="00A11B93">
                        <w:t xml:space="preserve">– </w:t>
                      </w:r>
                      <w:r w:rsidRPr="0079525C">
                        <w:rPr>
                          <w:b w:val="0"/>
                        </w:rPr>
                        <w:t>Reporting header</w:t>
                      </w:r>
                    </w:p>
                    <w:p w14:paraId="25A4F5EF" w14:textId="77777777" w:rsidR="005C408E" w:rsidRDefault="005C408E" w:rsidP="00AE4693">
                      <w:pPr>
                        <w:spacing w:before="0" w:after="0"/>
                        <w:rPr>
                          <w:b/>
                        </w:rPr>
                      </w:pPr>
                    </w:p>
                    <w:p w14:paraId="447B93C3" w14:textId="77777777" w:rsidR="005C408E" w:rsidRPr="00452E20" w:rsidRDefault="005C408E" w:rsidP="00AE4693">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E4693" w:rsidRPr="002F71AA" w14:paraId="04CBF97D" w14:textId="77777777" w:rsidTr="00AE4693">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3BC8EC" w14:textId="200FD503" w:rsidR="008A5347" w:rsidRPr="002B73B1" w:rsidRDefault="008A5347" w:rsidP="008A5347">
            <w:pPr>
              <w:spacing w:before="0" w:after="0" w:line="240" w:lineRule="auto"/>
              <w:rPr>
                <w:rStyle w:val="m1"/>
                <w:rFonts w:cs="Arial"/>
                <w:sz w:val="20"/>
              </w:rPr>
            </w:pPr>
            <w:bookmarkStart w:id="62" w:name="_MON_1305011788"/>
            <w:bookmarkEnd w:id="62"/>
            <w:r w:rsidRPr="002B73B1">
              <w:rPr>
                <w:rStyle w:val="m1"/>
                <w:rFonts w:cs="Arial"/>
                <w:sz w:val="20"/>
              </w:rPr>
              <w:t>&lt;</w:t>
            </w:r>
            <w:r w:rsidRPr="002B73B1">
              <w:rPr>
                <w:rStyle w:val="t1"/>
                <w:rFonts w:cs="Arial"/>
                <w:sz w:val="20"/>
              </w:rPr>
              <w:t>aqd:inspireId</w:t>
            </w:r>
            <w:r w:rsidRPr="002B73B1">
              <w:rPr>
                <w:rStyle w:val="m1"/>
                <w:rFonts w:cs="Arial"/>
                <w:sz w:val="20"/>
              </w:rPr>
              <w:t>&gt;</w:t>
            </w:r>
          </w:p>
          <w:p w14:paraId="5B97D8AE" w14:textId="1A6B9B93" w:rsidR="008A5347" w:rsidRPr="002B73B1" w:rsidRDefault="008A5347" w:rsidP="008A5347">
            <w:pPr>
              <w:spacing w:before="0" w:after="0" w:line="240" w:lineRule="auto"/>
              <w:rPr>
                <w:rStyle w:val="m1"/>
                <w:rFonts w:cs="Arial"/>
                <w:sz w:val="20"/>
              </w:rPr>
            </w:pPr>
            <w:r w:rsidRPr="002B73B1">
              <w:rPr>
                <w:rFonts w:cs="Arial"/>
                <w:sz w:val="20"/>
              </w:rPr>
              <w:tab/>
            </w:r>
            <w:r w:rsidRPr="002B73B1">
              <w:rPr>
                <w:rStyle w:val="m1"/>
                <w:rFonts w:cs="Arial"/>
                <w:sz w:val="20"/>
              </w:rPr>
              <w:t>&lt;</w:t>
            </w:r>
            <w:r w:rsidRPr="002B73B1">
              <w:rPr>
                <w:rStyle w:val="t1"/>
                <w:rFonts w:cs="Arial"/>
                <w:sz w:val="20"/>
              </w:rPr>
              <w:t>base:Identifier</w:t>
            </w:r>
            <w:r w:rsidRPr="002B73B1">
              <w:rPr>
                <w:rStyle w:val="m1"/>
                <w:rFonts w:cs="Arial"/>
                <w:sz w:val="20"/>
              </w:rPr>
              <w:t>&gt;</w:t>
            </w:r>
          </w:p>
          <w:p w14:paraId="6B6067F8" w14:textId="4F652B60" w:rsidR="008A5347" w:rsidRPr="002B73B1" w:rsidRDefault="008A5347" w:rsidP="008A5347">
            <w:pPr>
              <w:spacing w:before="0" w:after="0" w:line="240" w:lineRule="auto"/>
              <w:rPr>
                <w:rStyle w:val="m1"/>
                <w:rFonts w:cs="Arial"/>
                <w:sz w:val="20"/>
              </w:rPr>
            </w:pPr>
            <w:r w:rsidRPr="002B73B1">
              <w:rPr>
                <w:rFonts w:cs="Arial"/>
                <w:sz w:val="20"/>
              </w:rPr>
              <w:tab/>
            </w:r>
            <w:r w:rsidRPr="002B73B1">
              <w:rPr>
                <w:rFonts w:cs="Arial"/>
                <w:sz w:val="20"/>
              </w:rPr>
              <w:tab/>
            </w:r>
            <w:r w:rsidRPr="002B73B1">
              <w:rPr>
                <w:rStyle w:val="m1"/>
                <w:rFonts w:cs="Arial"/>
                <w:sz w:val="20"/>
              </w:rPr>
              <w:t>&lt;</w:t>
            </w:r>
            <w:r w:rsidRPr="002B73B1">
              <w:rPr>
                <w:rStyle w:val="t1"/>
                <w:rFonts w:cs="Arial"/>
                <w:sz w:val="20"/>
              </w:rPr>
              <w:t>base:localId</w:t>
            </w:r>
            <w:r w:rsidRPr="002B73B1">
              <w:rPr>
                <w:rStyle w:val="m1"/>
                <w:rFonts w:cs="Arial"/>
                <w:sz w:val="20"/>
              </w:rPr>
              <w:t>&gt;</w:t>
            </w:r>
            <w:r w:rsidRPr="002B73B1">
              <w:rPr>
                <w:rStyle w:val="tx1"/>
                <w:rFonts w:cs="Arial"/>
                <w:sz w:val="20"/>
              </w:rPr>
              <w:t>RH</w:t>
            </w:r>
            <w:r w:rsidR="008D7EFC" w:rsidRPr="002B73B1">
              <w:rPr>
                <w:rStyle w:val="tx1"/>
                <w:rFonts w:cs="Arial"/>
                <w:sz w:val="20"/>
              </w:rPr>
              <w:t>E.B.</w:t>
            </w:r>
            <w:r w:rsidRPr="002B73B1">
              <w:rPr>
                <w:rStyle w:val="tx1"/>
                <w:rFonts w:cs="Arial"/>
                <w:sz w:val="20"/>
              </w:rPr>
              <w:t>2013</w:t>
            </w:r>
            <w:r w:rsidR="008D7EFC" w:rsidRPr="002B73B1">
              <w:rPr>
                <w:rStyle w:val="tx1"/>
                <w:rFonts w:cs="Arial"/>
                <w:sz w:val="20"/>
              </w:rPr>
              <w:t>.V</w:t>
            </w:r>
            <w:r w:rsidR="00201F12" w:rsidRPr="002B73B1">
              <w:rPr>
                <w:rStyle w:val="tx1"/>
                <w:rFonts w:cs="Arial"/>
                <w:sz w:val="20"/>
              </w:rPr>
              <w:t>1</w:t>
            </w:r>
            <w:r w:rsidRPr="002B73B1">
              <w:rPr>
                <w:rStyle w:val="m1"/>
                <w:rFonts w:cs="Arial"/>
                <w:sz w:val="20"/>
              </w:rPr>
              <w:t>&lt;/</w:t>
            </w:r>
            <w:r w:rsidRPr="002B73B1">
              <w:rPr>
                <w:rStyle w:val="t1"/>
                <w:rFonts w:cs="Arial"/>
                <w:sz w:val="20"/>
              </w:rPr>
              <w:t>base:localId</w:t>
            </w:r>
            <w:r w:rsidRPr="002B73B1">
              <w:rPr>
                <w:rStyle w:val="m1"/>
                <w:rFonts w:cs="Arial"/>
                <w:sz w:val="20"/>
              </w:rPr>
              <w:t>&gt;</w:t>
            </w:r>
          </w:p>
          <w:p w14:paraId="6C819059" w14:textId="42AF9A22" w:rsidR="008A5347" w:rsidRPr="002B73B1" w:rsidRDefault="008A5347" w:rsidP="008A5347">
            <w:pPr>
              <w:spacing w:before="0" w:after="0" w:line="240" w:lineRule="auto"/>
              <w:rPr>
                <w:rStyle w:val="m1"/>
                <w:rFonts w:cs="Arial"/>
                <w:sz w:val="20"/>
              </w:rPr>
            </w:pPr>
            <w:r w:rsidRPr="002B73B1">
              <w:rPr>
                <w:rFonts w:cs="Arial"/>
                <w:sz w:val="20"/>
              </w:rPr>
              <w:tab/>
            </w:r>
            <w:r w:rsidRPr="002B73B1">
              <w:rPr>
                <w:rFonts w:cs="Arial"/>
                <w:sz w:val="20"/>
              </w:rPr>
              <w:tab/>
            </w:r>
            <w:r w:rsidRPr="002B73B1">
              <w:rPr>
                <w:rStyle w:val="m1"/>
                <w:rFonts w:cs="Arial"/>
                <w:sz w:val="20"/>
              </w:rPr>
              <w:t>&lt;</w:t>
            </w:r>
            <w:r w:rsidRPr="002B73B1">
              <w:rPr>
                <w:rStyle w:val="t1"/>
                <w:rFonts w:cs="Arial"/>
                <w:sz w:val="20"/>
              </w:rPr>
              <w:t>base:namespace</w:t>
            </w:r>
            <w:r w:rsidRPr="002B73B1">
              <w:rPr>
                <w:rStyle w:val="m1"/>
                <w:rFonts w:cs="Arial"/>
                <w:sz w:val="20"/>
              </w:rPr>
              <w:t>&gt;</w:t>
            </w:r>
            <w:r w:rsidRPr="002B73B1">
              <w:rPr>
                <w:rStyle w:val="tx1"/>
                <w:rFonts w:cs="Arial"/>
                <w:sz w:val="20"/>
              </w:rPr>
              <w:t>http://environment.data.gov.uk/air-quality/so</w:t>
            </w:r>
            <w:r w:rsidRPr="002B73B1">
              <w:rPr>
                <w:rStyle w:val="m1"/>
                <w:rFonts w:cs="Arial"/>
                <w:sz w:val="20"/>
              </w:rPr>
              <w:t>&lt;/</w:t>
            </w:r>
            <w:r w:rsidRPr="002B73B1">
              <w:rPr>
                <w:rStyle w:val="t1"/>
                <w:rFonts w:cs="Arial"/>
                <w:sz w:val="20"/>
              </w:rPr>
              <w:t>base:namespace</w:t>
            </w:r>
            <w:r w:rsidRPr="002B73B1">
              <w:rPr>
                <w:rStyle w:val="m1"/>
                <w:rFonts w:cs="Arial"/>
                <w:sz w:val="20"/>
              </w:rPr>
              <w:t>&gt;</w:t>
            </w:r>
          </w:p>
          <w:p w14:paraId="418B9EE4" w14:textId="01BDB5FA" w:rsidR="008A5347" w:rsidRPr="00C71CD4" w:rsidRDefault="008A5347" w:rsidP="008A5347">
            <w:pPr>
              <w:spacing w:before="0" w:after="0" w:line="240" w:lineRule="auto"/>
              <w:rPr>
                <w:rStyle w:val="m1"/>
                <w:rFonts w:cs="Arial"/>
                <w:sz w:val="20"/>
              </w:rPr>
            </w:pPr>
            <w:r w:rsidRPr="002B73B1">
              <w:rPr>
                <w:rFonts w:cs="Arial"/>
                <w:sz w:val="20"/>
              </w:rPr>
              <w:tab/>
            </w:r>
            <w:r w:rsidRPr="00C71CD4">
              <w:rPr>
                <w:rStyle w:val="m1"/>
                <w:rFonts w:cs="Arial"/>
                <w:sz w:val="20"/>
              </w:rPr>
              <w:t>&lt;/</w:t>
            </w:r>
            <w:r w:rsidRPr="00C71CD4">
              <w:rPr>
                <w:rStyle w:val="t1"/>
                <w:rFonts w:cs="Arial"/>
                <w:sz w:val="20"/>
              </w:rPr>
              <w:t>base:Identifier</w:t>
            </w:r>
            <w:r w:rsidRPr="00C71CD4">
              <w:rPr>
                <w:rStyle w:val="m1"/>
                <w:rFonts w:cs="Arial"/>
                <w:sz w:val="20"/>
              </w:rPr>
              <w:t>&gt;</w:t>
            </w:r>
          </w:p>
          <w:p w14:paraId="245B74B6" w14:textId="65FAE201" w:rsidR="008A5347" w:rsidRDefault="008A5347" w:rsidP="008A5347">
            <w:pPr>
              <w:spacing w:before="0" w:after="0" w:line="240" w:lineRule="auto"/>
              <w:rPr>
                <w:rStyle w:val="m1"/>
                <w:rFonts w:cs="Arial"/>
                <w:sz w:val="20"/>
              </w:rPr>
            </w:pPr>
            <w:r w:rsidRPr="00C71CD4">
              <w:rPr>
                <w:rFonts w:cs="Arial"/>
                <w:sz w:val="20"/>
              </w:rPr>
              <w:t xml:space="preserve"> </w:t>
            </w:r>
            <w:r w:rsidRPr="00C71CD4">
              <w:rPr>
                <w:rStyle w:val="m1"/>
                <w:rFonts w:cs="Arial"/>
                <w:sz w:val="20"/>
              </w:rPr>
              <w:t>&lt;/</w:t>
            </w:r>
            <w:r w:rsidRPr="00C71CD4">
              <w:rPr>
                <w:rStyle w:val="t1"/>
                <w:rFonts w:cs="Arial"/>
                <w:sz w:val="20"/>
              </w:rPr>
              <w:t>aqd:inspireId</w:t>
            </w:r>
            <w:r w:rsidRPr="00C71CD4">
              <w:rPr>
                <w:rStyle w:val="m1"/>
                <w:rFonts w:cs="Arial"/>
                <w:sz w:val="20"/>
              </w:rPr>
              <w:t>&gt;</w:t>
            </w:r>
          </w:p>
          <w:p w14:paraId="63992276" w14:textId="77777777" w:rsidR="008A5347" w:rsidRPr="002F71AA" w:rsidRDefault="008A5347" w:rsidP="00A569DC">
            <w:pPr>
              <w:spacing w:before="0" w:after="0" w:line="240" w:lineRule="auto"/>
            </w:pPr>
          </w:p>
        </w:tc>
      </w:tr>
    </w:tbl>
    <w:p w14:paraId="202EE41D" w14:textId="77777777" w:rsidR="00AE4693" w:rsidRPr="002F71AA" w:rsidRDefault="00AE4693" w:rsidP="00AE4693">
      <w:pPr>
        <w:spacing w:before="0" w:after="0"/>
        <w:ind w:left="567"/>
        <w:jc w:val="both"/>
        <w:rPr>
          <w:sz w:val="22"/>
          <w:szCs w:val="22"/>
        </w:rPr>
      </w:pPr>
    </w:p>
    <w:p w14:paraId="41F1ECC0" w14:textId="77777777" w:rsidR="0062049E" w:rsidRPr="002F71AA" w:rsidRDefault="0062049E" w:rsidP="006676D5">
      <w:pPr>
        <w:pStyle w:val="Heading4"/>
      </w:pPr>
      <w:r w:rsidRPr="002F71AA">
        <w:t>Documentation on change</w:t>
      </w:r>
    </w:p>
    <w:p w14:paraId="79144EC6" w14:textId="64BD2451" w:rsidR="0062049E" w:rsidRDefault="0062049E" w:rsidP="0062049E">
      <w:r w:rsidRPr="002F71AA">
        <w:t>Within AQD_ReportingHeader</w:t>
      </w:r>
      <w:r w:rsidR="00796548" w:rsidRPr="002F71AA">
        <w:t xml:space="preserve">, the elements </w:t>
      </w:r>
      <w:r w:rsidR="00FD3C91">
        <w:t xml:space="preserve">change and changeDescription </w:t>
      </w:r>
      <w:r w:rsidRPr="002F71AA">
        <w:t>allow for the declaration whether any changes have been made to the associated dataflow and bri</w:t>
      </w:r>
      <w:r w:rsidR="00796548" w:rsidRPr="002F71AA">
        <w:t>ef description of any changes si</w:t>
      </w:r>
      <w:r w:rsidRPr="002F71AA">
        <w:t>nce last delivery. The change documentation information prom</w:t>
      </w:r>
      <w:r w:rsidR="00117CD8" w:rsidRPr="002F71AA">
        <w:t xml:space="preserve">otes the concept of managing </w:t>
      </w:r>
      <w:r w:rsidR="00A66564" w:rsidRPr="002F71AA">
        <w:t>e-Reporting</w:t>
      </w:r>
      <w:r w:rsidRPr="002F71AA">
        <w:t xml:space="preserve"> content by change. If no changes have been made, </w:t>
      </w:r>
      <w:r w:rsidR="00FD3C91">
        <w:t xml:space="preserve">as </w:t>
      </w:r>
      <w:r w:rsidRPr="002F71AA">
        <w:t xml:space="preserve">declared via the </w:t>
      </w:r>
      <w:r w:rsidR="00117CD8" w:rsidRPr="002F71AA">
        <w:t>Boolean</w:t>
      </w:r>
      <w:r w:rsidRPr="002F71AA">
        <w:t xml:space="preserve"> statement ‘false’</w:t>
      </w:r>
      <w:r w:rsidR="00FD3C91">
        <w:t xml:space="preserve"> in the change element,</w:t>
      </w:r>
      <w:r w:rsidRPr="002F71AA">
        <w:t xml:space="preserve"> no further informatio</w:t>
      </w:r>
      <w:r w:rsidR="00117CD8" w:rsidRPr="002F71AA">
        <w:t xml:space="preserve">n on the data flow </w:t>
      </w:r>
      <w:r w:rsidR="00FD3C91">
        <w:t xml:space="preserve">other than the provider </w:t>
      </w:r>
      <w:r w:rsidR="00117CD8" w:rsidRPr="002F71AA">
        <w:t>is required</w:t>
      </w:r>
      <w:r w:rsidR="004B3EBF">
        <w:t xml:space="preserve"> within the content section.</w:t>
      </w:r>
      <w:r w:rsidRPr="002F71AA">
        <w:t xml:space="preserve"> Change documentation information is encoded in the child elements </w:t>
      </w:r>
      <w:r w:rsidRPr="002F71AA">
        <w:rPr>
          <w:rFonts w:cs="Arial"/>
          <w:color w:val="0000FF"/>
          <w:highlight w:val="white"/>
        </w:rPr>
        <w:t>&lt;</w:t>
      </w:r>
      <w:r w:rsidRPr="002F71AA">
        <w:rPr>
          <w:rFonts w:cs="Arial"/>
          <w:color w:val="800000"/>
          <w:highlight w:val="white"/>
        </w:rPr>
        <w:t>aqd:change</w:t>
      </w:r>
      <w:r w:rsidRPr="002F71AA">
        <w:rPr>
          <w:rFonts w:cs="Arial"/>
          <w:color w:val="0000FF"/>
          <w:highlight w:val="white"/>
        </w:rPr>
        <w:t>&gt;</w:t>
      </w:r>
      <w:r w:rsidRPr="002F71AA">
        <w:rPr>
          <w:rFonts w:cs="Arial"/>
          <w:color w:val="0000FF"/>
        </w:rPr>
        <w:t xml:space="preserve"> </w:t>
      </w:r>
      <w:r w:rsidRPr="002F71AA">
        <w:t>and</w:t>
      </w:r>
      <w:r w:rsidRPr="002F71AA">
        <w:rPr>
          <w:rFonts w:cs="Arial"/>
          <w:color w:val="0000FF"/>
        </w:rPr>
        <w:t xml:space="preserve"> </w:t>
      </w:r>
      <w:r w:rsidRPr="002F71AA">
        <w:rPr>
          <w:rFonts w:cs="Arial"/>
          <w:color w:val="0000FF"/>
          <w:highlight w:val="white"/>
        </w:rPr>
        <w:t>&lt;</w:t>
      </w:r>
      <w:r w:rsidRPr="002F71AA">
        <w:rPr>
          <w:rFonts w:cs="Arial"/>
          <w:color w:val="800000"/>
          <w:highlight w:val="white"/>
        </w:rPr>
        <w:t>aqd:changeDescription</w:t>
      </w:r>
      <w:r w:rsidRPr="002F71AA">
        <w:rPr>
          <w:rFonts w:cs="Arial"/>
          <w:color w:val="0000FF"/>
          <w:highlight w:val="white"/>
        </w:rPr>
        <w:t>&gt;</w:t>
      </w:r>
      <w:r w:rsidRPr="002F71AA">
        <w:t xml:space="preserve"> and states if information in the associated data flow has changed related to the previous delivery. The constraints applicable to </w:t>
      </w:r>
      <w:r w:rsidRPr="002F71AA">
        <w:rPr>
          <w:rFonts w:cs="Arial"/>
          <w:color w:val="0000FF"/>
          <w:highlight w:val="white"/>
        </w:rPr>
        <w:t>&lt;</w:t>
      </w:r>
      <w:r w:rsidRPr="002F71AA">
        <w:rPr>
          <w:rFonts w:cs="Arial"/>
          <w:color w:val="800000"/>
          <w:highlight w:val="white"/>
        </w:rPr>
        <w:t>aqd:change</w:t>
      </w:r>
      <w:r w:rsidRPr="002F71AA">
        <w:rPr>
          <w:rFonts w:cs="Arial"/>
          <w:color w:val="0000FF"/>
          <w:highlight w:val="white"/>
        </w:rPr>
        <w:t>&gt;</w:t>
      </w:r>
      <w:r w:rsidRPr="002F71AA">
        <w:rPr>
          <w:rFonts w:cs="Arial"/>
          <w:color w:val="0000FF"/>
        </w:rPr>
        <w:t xml:space="preserve"> </w:t>
      </w:r>
      <w:r w:rsidRPr="002F71AA">
        <w:t>are summarised below.</w:t>
      </w:r>
    </w:p>
    <w:tbl>
      <w:tblPr>
        <w:tblStyle w:val="LightShading1"/>
        <w:tblW w:w="4962" w:type="pct"/>
        <w:tblLook w:val="04A0" w:firstRow="1" w:lastRow="0" w:firstColumn="1" w:lastColumn="0" w:noHBand="0" w:noVBand="1"/>
      </w:tblPr>
      <w:tblGrid>
        <w:gridCol w:w="3349"/>
        <w:gridCol w:w="10503"/>
      </w:tblGrid>
      <w:tr w:rsidR="00D36D27" w:rsidRPr="002F71AA" w14:paraId="789F4ABE" w14:textId="77777777" w:rsidTr="00D3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1B1EF7A5" w14:textId="77777777" w:rsidR="00D36D27" w:rsidRPr="002F71AA" w:rsidRDefault="00D36D27" w:rsidP="006964A8">
            <w:pPr>
              <w:pStyle w:val="NoSpacing"/>
              <w:rPr>
                <w:bCs w:val="0"/>
              </w:rPr>
            </w:pPr>
            <w:r w:rsidRPr="002F71AA">
              <w:t>aqd:change</w:t>
            </w:r>
          </w:p>
        </w:tc>
        <w:tc>
          <w:tcPr>
            <w:tcW w:w="3791" w:type="pct"/>
          </w:tcPr>
          <w:p w14:paraId="0E0F3635" w14:textId="77777777" w:rsidR="00D36D27" w:rsidRPr="002F71AA" w:rsidRDefault="00D36D27" w:rsidP="006964A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62049E" w:rsidRPr="002F71AA" w14:paraId="427506D2"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120363C5" w14:textId="77777777" w:rsidR="0062049E" w:rsidRPr="002F71AA" w:rsidRDefault="0062049E" w:rsidP="006964A8">
            <w:pPr>
              <w:pStyle w:val="NoSpacing"/>
              <w:rPr>
                <w:bCs w:val="0"/>
              </w:rPr>
            </w:pPr>
            <w:r w:rsidRPr="002F71AA">
              <w:t>Minimum occurrence:</w:t>
            </w:r>
          </w:p>
        </w:tc>
        <w:tc>
          <w:tcPr>
            <w:tcW w:w="3791" w:type="pct"/>
          </w:tcPr>
          <w:p w14:paraId="27174313" w14:textId="77777777" w:rsidR="0062049E" w:rsidRPr="002F71AA" w:rsidRDefault="0062049E" w:rsidP="006964A8">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w:t>
            </w:r>
          </w:p>
        </w:tc>
      </w:tr>
      <w:tr w:rsidR="0062049E" w:rsidRPr="002F71AA" w14:paraId="010CA468" w14:textId="77777777" w:rsidTr="00D36D27">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1E9374BE" w14:textId="77777777" w:rsidR="0062049E" w:rsidRPr="002F71AA" w:rsidRDefault="0062049E" w:rsidP="006964A8">
            <w:pPr>
              <w:pStyle w:val="NoSpacing"/>
              <w:rPr>
                <w:bCs w:val="0"/>
              </w:rPr>
            </w:pPr>
            <w:r w:rsidRPr="002F71AA">
              <w:t>Maximum occurrence:</w:t>
            </w:r>
          </w:p>
        </w:tc>
        <w:tc>
          <w:tcPr>
            <w:tcW w:w="3791" w:type="pct"/>
          </w:tcPr>
          <w:p w14:paraId="19F25752" w14:textId="4727341B" w:rsidR="0062049E" w:rsidRPr="002F71AA" w:rsidRDefault="0062049E" w:rsidP="003969CC">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t xml:space="preserve">1, one occurrence per </w:t>
            </w:r>
            <w:r w:rsidR="00FD3C91">
              <w:t>AQD_ReportingHeader</w:t>
            </w:r>
          </w:p>
        </w:tc>
      </w:tr>
      <w:tr w:rsidR="0062049E" w:rsidRPr="002F71AA" w14:paraId="78B8213D"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D0BE56C" w14:textId="77777777" w:rsidR="0062049E" w:rsidRPr="002F71AA" w:rsidRDefault="0062049E" w:rsidP="006964A8">
            <w:pPr>
              <w:pStyle w:val="NoSpacing"/>
              <w:rPr>
                <w:bCs w:val="0"/>
              </w:rPr>
            </w:pPr>
            <w:r w:rsidRPr="002F71AA">
              <w:t>IPR data specifications found at:</w:t>
            </w:r>
          </w:p>
        </w:tc>
        <w:tc>
          <w:tcPr>
            <w:tcW w:w="3791" w:type="pct"/>
          </w:tcPr>
          <w:p w14:paraId="2C6D508E" w14:textId="77777777" w:rsidR="0062049E" w:rsidRPr="002F71AA" w:rsidRDefault="00BA2015" w:rsidP="006964A8">
            <w:pPr>
              <w:pStyle w:val="NoSpacing"/>
              <w:cnfStyle w:val="000000100000" w:firstRow="0" w:lastRow="0" w:firstColumn="0" w:lastColumn="0" w:oddVBand="0" w:evenVBand="0" w:oddHBand="1" w:evenHBand="0" w:firstRowFirstColumn="0" w:firstRowLastColumn="0" w:lastRowFirstColumn="0" w:lastRowLastColumn="0"/>
            </w:pPr>
            <w:r w:rsidRPr="002F71AA">
              <w:t>A7.1</w:t>
            </w:r>
          </w:p>
        </w:tc>
      </w:tr>
      <w:tr w:rsidR="0062049E" w:rsidRPr="002F71AA" w14:paraId="28DC6EAD" w14:textId="77777777" w:rsidTr="00D36D27">
        <w:tc>
          <w:tcPr>
            <w:cnfStyle w:val="001000000000" w:firstRow="0" w:lastRow="0" w:firstColumn="1" w:lastColumn="0" w:oddVBand="0" w:evenVBand="0" w:oddHBand="0" w:evenHBand="0" w:firstRowFirstColumn="0" w:firstRowLastColumn="0" w:lastRowFirstColumn="0" w:lastRowLastColumn="0"/>
            <w:tcW w:w="1209" w:type="pct"/>
          </w:tcPr>
          <w:p w14:paraId="4AE01034" w14:textId="77777777" w:rsidR="0062049E" w:rsidRPr="002F71AA" w:rsidRDefault="0062049E" w:rsidP="006964A8">
            <w:pPr>
              <w:pStyle w:val="NoSpacing"/>
              <w:rPr>
                <w:bCs w:val="0"/>
              </w:rPr>
            </w:pPr>
            <w:r w:rsidRPr="002F71AA">
              <w:lastRenderedPageBreak/>
              <w:t>Code list constraints:</w:t>
            </w:r>
          </w:p>
        </w:tc>
        <w:tc>
          <w:tcPr>
            <w:tcW w:w="3791" w:type="pct"/>
          </w:tcPr>
          <w:p w14:paraId="10DA7C3A" w14:textId="77777777" w:rsidR="0062049E" w:rsidRPr="002F71AA" w:rsidRDefault="0062049E" w:rsidP="006964A8">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62049E" w:rsidRPr="002F71AA" w14:paraId="5B58F944"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B8E9FC4" w14:textId="77777777" w:rsidR="0062049E" w:rsidRPr="002F71AA" w:rsidRDefault="0062049E" w:rsidP="006964A8">
            <w:pPr>
              <w:pStyle w:val="NoSpacing"/>
              <w:rPr>
                <w:bCs w:val="0"/>
              </w:rPr>
            </w:pPr>
            <w:r w:rsidRPr="002F71AA">
              <w:t>QA/QC constraints:</w:t>
            </w:r>
          </w:p>
        </w:tc>
        <w:tc>
          <w:tcPr>
            <w:tcW w:w="3791" w:type="pct"/>
          </w:tcPr>
          <w:p w14:paraId="1993EF88" w14:textId="4606D33D" w:rsidR="0062049E" w:rsidRPr="002F71AA" w:rsidRDefault="0062049E" w:rsidP="003969CC">
            <w:pPr>
              <w:pStyle w:val="NoSpacing"/>
              <w:cnfStyle w:val="000000100000" w:firstRow="0" w:lastRow="0" w:firstColumn="0" w:lastColumn="0" w:oddVBand="0" w:evenVBand="0" w:oddHBand="1" w:evenHBand="0" w:firstRowFirstColumn="0" w:firstRowLastColumn="0" w:lastRowFirstColumn="0" w:lastRowLastColumn="0"/>
            </w:pPr>
            <w:r w:rsidRPr="002F71AA">
              <w:t>One occurrence per data flow, all data flows must have a reporting header change status</w:t>
            </w:r>
          </w:p>
        </w:tc>
      </w:tr>
      <w:tr w:rsidR="0062049E" w:rsidRPr="002F71AA" w14:paraId="48810221" w14:textId="77777777" w:rsidTr="00D36D27">
        <w:tc>
          <w:tcPr>
            <w:cnfStyle w:val="001000000000" w:firstRow="0" w:lastRow="0" w:firstColumn="1" w:lastColumn="0" w:oddVBand="0" w:evenVBand="0" w:oddHBand="0" w:evenHBand="0" w:firstRowFirstColumn="0" w:firstRowLastColumn="0" w:lastRowFirstColumn="0" w:lastRowLastColumn="0"/>
            <w:tcW w:w="1209" w:type="pct"/>
          </w:tcPr>
          <w:p w14:paraId="7F5F7CC4" w14:textId="77777777" w:rsidR="0062049E" w:rsidRPr="002F71AA" w:rsidRDefault="0062049E" w:rsidP="006964A8">
            <w:pPr>
              <w:pStyle w:val="NoSpacing"/>
              <w:rPr>
                <w:bCs w:val="0"/>
              </w:rPr>
            </w:pPr>
            <w:r w:rsidRPr="002F71AA">
              <w:t>Allowed formats:</w:t>
            </w:r>
          </w:p>
        </w:tc>
        <w:tc>
          <w:tcPr>
            <w:tcW w:w="3791" w:type="pct"/>
          </w:tcPr>
          <w:p w14:paraId="0D426DF5" w14:textId="77777777" w:rsidR="0062049E" w:rsidRPr="002F71AA" w:rsidRDefault="0062049E" w:rsidP="006964A8">
            <w:pPr>
              <w:pStyle w:val="NoSpacing"/>
              <w:cnfStyle w:val="000000000000" w:firstRow="0" w:lastRow="0" w:firstColumn="0" w:lastColumn="0" w:oddVBand="0" w:evenVBand="0" w:oddHBand="0" w:evenHBand="0" w:firstRowFirstColumn="0" w:firstRowLastColumn="0" w:lastRowFirstColumn="0" w:lastRowLastColumn="0"/>
            </w:pPr>
            <w:r w:rsidRPr="002F71AA">
              <w:t>Boolean (true/false)</w:t>
            </w:r>
          </w:p>
        </w:tc>
      </w:tr>
      <w:tr w:rsidR="0062049E" w:rsidRPr="002F71AA" w14:paraId="726DC15A"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183B99B0" w14:textId="77777777" w:rsidR="0062049E" w:rsidRPr="002F71AA" w:rsidRDefault="002B551C" w:rsidP="006964A8">
            <w:pPr>
              <w:pStyle w:val="NoSpacing"/>
              <w:rPr>
                <w:bCs w:val="0"/>
              </w:rPr>
            </w:pPr>
            <w:r>
              <w:t>XPath</w:t>
            </w:r>
            <w:r w:rsidR="0062049E" w:rsidRPr="002F71AA">
              <w:t xml:space="preserve"> to schema location:</w:t>
            </w:r>
          </w:p>
        </w:tc>
        <w:tc>
          <w:tcPr>
            <w:tcW w:w="3791" w:type="pct"/>
          </w:tcPr>
          <w:p w14:paraId="4183A56B" w14:textId="77777777" w:rsidR="0062049E" w:rsidRPr="002F71AA" w:rsidRDefault="0062049E"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rPr>
                <w:rFonts w:ascii="Verdana" w:hAnsi="Verdana"/>
                <w:color w:val="000000"/>
              </w:rPr>
              <w:t>aqd:AQD_ReportingHeader/aqd:change</w:t>
            </w:r>
          </w:p>
        </w:tc>
      </w:tr>
      <w:tr w:rsidR="0062049E" w:rsidRPr="002F71AA" w14:paraId="3EB4AC6C" w14:textId="77777777" w:rsidTr="00D36D27">
        <w:tc>
          <w:tcPr>
            <w:cnfStyle w:val="001000000000" w:firstRow="0" w:lastRow="0" w:firstColumn="1" w:lastColumn="0" w:oddVBand="0" w:evenVBand="0" w:oddHBand="0" w:evenHBand="0" w:firstRowFirstColumn="0" w:firstRowLastColumn="0" w:lastRowFirstColumn="0" w:lastRowLastColumn="0"/>
            <w:tcW w:w="1209" w:type="pct"/>
          </w:tcPr>
          <w:p w14:paraId="779F7E79" w14:textId="77777777" w:rsidR="0062049E" w:rsidRPr="002F71AA" w:rsidRDefault="0062049E" w:rsidP="006964A8">
            <w:pPr>
              <w:pStyle w:val="NoSpacing"/>
              <w:rPr>
                <w:bCs w:val="0"/>
              </w:rPr>
            </w:pPr>
            <w:r w:rsidRPr="002F71AA">
              <w:t xml:space="preserve">Further information found @ </w:t>
            </w:r>
          </w:p>
        </w:tc>
        <w:tc>
          <w:tcPr>
            <w:tcW w:w="3791" w:type="pct"/>
          </w:tcPr>
          <w:p w14:paraId="3CC3CDA3" w14:textId="754E8224" w:rsidR="0062049E" w:rsidRPr="002F71AA" w:rsidRDefault="00386D10" w:rsidP="006964A8">
            <w:pPr>
              <w:pStyle w:val="NoSpacing"/>
              <w:cnfStyle w:val="000000000000" w:firstRow="0" w:lastRow="0" w:firstColumn="0" w:lastColumn="0" w:oddVBand="0" w:evenVBand="0" w:oddHBand="0" w:evenHBand="0" w:firstRowFirstColumn="0" w:firstRowLastColumn="0" w:lastRowFirstColumn="0" w:lastRowLastColumn="0"/>
            </w:pPr>
            <w:hyperlink r:id="rId60" w:history="1">
              <w:r w:rsidR="00C520BD" w:rsidRPr="002F71AA">
                <w:rPr>
                  <w:rStyle w:val="Hyperlink"/>
                </w:rPr>
                <w:t>http://dd.eionet.europa.eu/schema/id2011850eu/20130418_IPR_Mapping.xlsx</w:t>
              </w:r>
            </w:hyperlink>
            <w:r w:rsidR="00C520BD" w:rsidRPr="002F71AA">
              <w:t xml:space="preserve"> </w:t>
            </w:r>
          </w:p>
        </w:tc>
      </w:tr>
    </w:tbl>
    <w:p w14:paraId="34478CA4" w14:textId="0EE2A66D" w:rsidR="0062049E" w:rsidRPr="002F71AA" w:rsidRDefault="0062049E" w:rsidP="0062049E">
      <w:r w:rsidRPr="002F71AA">
        <w:t xml:space="preserve">The constraints applicable to </w:t>
      </w:r>
      <w:r w:rsidRPr="002F71AA">
        <w:rPr>
          <w:rFonts w:cs="Arial"/>
          <w:color w:val="0000FF"/>
          <w:highlight w:val="white"/>
        </w:rPr>
        <w:t>&lt;</w:t>
      </w:r>
      <w:r w:rsidRPr="002F71AA">
        <w:rPr>
          <w:rFonts w:cs="Arial"/>
          <w:color w:val="800000"/>
          <w:highlight w:val="white"/>
        </w:rPr>
        <w:t>aqd:</w:t>
      </w:r>
      <w:r w:rsidR="00FD3C91" w:rsidRPr="00FD3C91">
        <w:t xml:space="preserve"> </w:t>
      </w:r>
      <w:r w:rsidR="00FD3C91" w:rsidRPr="00FD3C91">
        <w:rPr>
          <w:rFonts w:cs="Arial"/>
          <w:color w:val="800000"/>
        </w:rPr>
        <w:t>changeDescription</w:t>
      </w:r>
      <w:r w:rsidRPr="002F71AA">
        <w:rPr>
          <w:rFonts w:cs="Arial"/>
          <w:color w:val="0000FF"/>
          <w:highlight w:val="white"/>
        </w:rPr>
        <w:t>&gt;</w:t>
      </w:r>
      <w:r w:rsidRPr="002F71AA">
        <w:rPr>
          <w:rFonts w:cs="Arial"/>
          <w:color w:val="0000FF"/>
        </w:rPr>
        <w:t xml:space="preserve"> </w:t>
      </w:r>
      <w:r w:rsidRPr="002F71AA">
        <w:t>are summarised below.</w:t>
      </w:r>
    </w:p>
    <w:tbl>
      <w:tblPr>
        <w:tblStyle w:val="LightShading1"/>
        <w:tblW w:w="4962" w:type="pct"/>
        <w:tblLook w:val="04A0" w:firstRow="1" w:lastRow="0" w:firstColumn="1" w:lastColumn="0" w:noHBand="0" w:noVBand="1"/>
      </w:tblPr>
      <w:tblGrid>
        <w:gridCol w:w="3349"/>
        <w:gridCol w:w="10503"/>
      </w:tblGrid>
      <w:tr w:rsidR="00D36D27" w:rsidRPr="002F71AA" w14:paraId="1B4E5174" w14:textId="77777777" w:rsidTr="00995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37EB4E83" w14:textId="77777777" w:rsidR="00D36D27" w:rsidRPr="002F71AA" w:rsidRDefault="006A313A" w:rsidP="006964A8">
            <w:pPr>
              <w:pStyle w:val="NoSpacing"/>
              <w:rPr>
                <w:rFonts w:cs="Arial"/>
                <w:bCs w:val="0"/>
              </w:rPr>
            </w:pPr>
            <w:r w:rsidRPr="002F71AA">
              <w:rPr>
                <w:rFonts w:cs="Arial"/>
                <w:bCs w:val="0"/>
              </w:rPr>
              <w:t>aqd:changeDocumentation</w:t>
            </w:r>
          </w:p>
        </w:tc>
        <w:tc>
          <w:tcPr>
            <w:tcW w:w="3791" w:type="pct"/>
          </w:tcPr>
          <w:p w14:paraId="592FD6BF" w14:textId="77777777" w:rsidR="00D36D27" w:rsidRPr="002F71AA" w:rsidRDefault="00D36D27" w:rsidP="006964A8">
            <w:pPr>
              <w:pStyle w:val="NoSpacing"/>
              <w:cnfStyle w:val="100000000000" w:firstRow="1" w:lastRow="0" w:firstColumn="0" w:lastColumn="0" w:oddVBand="0" w:evenVBand="0" w:oddHBand="0" w:evenHBand="0" w:firstRowFirstColumn="0" w:firstRowLastColumn="0" w:lastRowFirstColumn="0" w:lastRowLastColumn="0"/>
              <w:rPr>
                <w:rFonts w:cs="Arial"/>
                <w:bCs w:val="0"/>
              </w:rPr>
            </w:pPr>
          </w:p>
        </w:tc>
      </w:tr>
      <w:tr w:rsidR="0062049E" w:rsidRPr="002F71AA" w14:paraId="38FD46B4"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697907B" w14:textId="77777777" w:rsidR="0062049E" w:rsidRPr="002F71AA" w:rsidRDefault="0062049E" w:rsidP="006964A8">
            <w:pPr>
              <w:pStyle w:val="NoSpacing"/>
              <w:rPr>
                <w:rFonts w:cs="Arial"/>
                <w:bCs w:val="0"/>
              </w:rPr>
            </w:pPr>
            <w:r w:rsidRPr="002F71AA">
              <w:rPr>
                <w:rFonts w:cs="Arial"/>
                <w:bCs w:val="0"/>
              </w:rPr>
              <w:t>Minimum occurrence:</w:t>
            </w:r>
          </w:p>
        </w:tc>
        <w:tc>
          <w:tcPr>
            <w:tcW w:w="3791" w:type="pct"/>
          </w:tcPr>
          <w:p w14:paraId="1F8E8126" w14:textId="77777777" w:rsidR="0062049E" w:rsidRPr="002F71AA" w:rsidRDefault="0062049E" w:rsidP="006964A8">
            <w:pPr>
              <w:pStyle w:val="NoSpacing"/>
              <w:cnfStyle w:val="000000100000" w:firstRow="0" w:lastRow="0" w:firstColumn="0" w:lastColumn="0" w:oddVBand="0" w:evenVBand="0" w:oddHBand="1" w:evenHBand="0" w:firstRowFirstColumn="0" w:firstRowLastColumn="0" w:lastRowFirstColumn="0" w:lastRowLastColumn="0"/>
              <w:rPr>
                <w:rFonts w:cs="Arial"/>
                <w:bCs/>
              </w:rPr>
            </w:pPr>
            <w:r w:rsidRPr="002F71AA">
              <w:rPr>
                <w:rFonts w:cs="Arial"/>
                <w:bCs/>
              </w:rPr>
              <w:t xml:space="preserve">0 (condition, required if </w:t>
            </w:r>
            <w:r w:rsidRPr="002F71AA">
              <w:rPr>
                <w:rFonts w:cs="Arial"/>
                <w:bCs/>
                <w:color w:val="000000"/>
              </w:rPr>
              <w:t>aqd:change = “true”</w:t>
            </w:r>
            <w:r w:rsidRPr="002F71AA">
              <w:rPr>
                <w:rFonts w:cs="Arial"/>
                <w:bCs/>
              </w:rPr>
              <w:t>)</w:t>
            </w:r>
          </w:p>
        </w:tc>
      </w:tr>
      <w:tr w:rsidR="0062049E" w:rsidRPr="002F71AA" w14:paraId="12D642F9" w14:textId="77777777" w:rsidTr="00995D80">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678E2E32" w14:textId="77777777" w:rsidR="0062049E" w:rsidRPr="002F71AA" w:rsidRDefault="0062049E" w:rsidP="006964A8">
            <w:pPr>
              <w:pStyle w:val="NoSpacing"/>
              <w:rPr>
                <w:rFonts w:cs="Arial"/>
                <w:bCs w:val="0"/>
              </w:rPr>
            </w:pPr>
            <w:r w:rsidRPr="002F71AA">
              <w:rPr>
                <w:rFonts w:cs="Arial"/>
                <w:bCs w:val="0"/>
              </w:rPr>
              <w:t>Maximum occurrence:</w:t>
            </w:r>
          </w:p>
        </w:tc>
        <w:tc>
          <w:tcPr>
            <w:tcW w:w="3791" w:type="pct"/>
          </w:tcPr>
          <w:p w14:paraId="548F26F4" w14:textId="23D2F5CC" w:rsidR="0062049E" w:rsidRPr="002F71AA" w:rsidRDefault="0062049E" w:rsidP="003969CC">
            <w:pPr>
              <w:pStyle w:val="NoSpacing"/>
              <w:keepNext/>
              <w:keepLines/>
              <w:outlineLvl w:val="8"/>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 xml:space="preserve">1, one occurrence per </w:t>
            </w:r>
            <w:r w:rsidR="00FD3C91">
              <w:t>AQD_ReportingHeader</w:t>
            </w:r>
            <w:r w:rsidRPr="002F71AA">
              <w:rPr>
                <w:rFonts w:cs="Arial"/>
              </w:rPr>
              <w:t xml:space="preserve">t </w:t>
            </w:r>
          </w:p>
        </w:tc>
      </w:tr>
      <w:tr w:rsidR="0062049E" w:rsidRPr="002F71AA" w14:paraId="2F994A64"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0D40640" w14:textId="77777777" w:rsidR="0062049E" w:rsidRPr="002F71AA" w:rsidRDefault="0062049E" w:rsidP="006964A8">
            <w:pPr>
              <w:pStyle w:val="NoSpacing"/>
              <w:rPr>
                <w:rFonts w:cs="Arial"/>
                <w:bCs w:val="0"/>
              </w:rPr>
            </w:pPr>
            <w:r w:rsidRPr="002F71AA">
              <w:rPr>
                <w:rFonts w:cs="Arial"/>
                <w:bCs w:val="0"/>
              </w:rPr>
              <w:t>IPR data specifications found at:</w:t>
            </w:r>
          </w:p>
        </w:tc>
        <w:tc>
          <w:tcPr>
            <w:tcW w:w="3791" w:type="pct"/>
          </w:tcPr>
          <w:p w14:paraId="21009D25" w14:textId="77777777" w:rsidR="0062049E" w:rsidRPr="002F71AA" w:rsidRDefault="00BA2015" w:rsidP="006964A8">
            <w:pPr>
              <w:pStyle w:val="NoSpacing"/>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rPr>
              <w:t>A7.</w:t>
            </w:r>
            <w:r w:rsidR="00117CD8" w:rsidRPr="002F71AA">
              <w:rPr>
                <w:rFonts w:cs="Arial"/>
              </w:rPr>
              <w:t>2</w:t>
            </w:r>
          </w:p>
        </w:tc>
      </w:tr>
      <w:tr w:rsidR="0062049E" w:rsidRPr="002F71AA" w14:paraId="3BE291E2" w14:textId="77777777" w:rsidTr="00995D80">
        <w:tc>
          <w:tcPr>
            <w:cnfStyle w:val="001000000000" w:firstRow="0" w:lastRow="0" w:firstColumn="1" w:lastColumn="0" w:oddVBand="0" w:evenVBand="0" w:oddHBand="0" w:evenHBand="0" w:firstRowFirstColumn="0" w:firstRowLastColumn="0" w:lastRowFirstColumn="0" w:lastRowLastColumn="0"/>
            <w:tcW w:w="1209" w:type="pct"/>
          </w:tcPr>
          <w:p w14:paraId="26C7AFC7" w14:textId="77777777" w:rsidR="0062049E" w:rsidRPr="002F71AA" w:rsidRDefault="0062049E" w:rsidP="006964A8">
            <w:pPr>
              <w:pStyle w:val="NoSpacing"/>
              <w:rPr>
                <w:rFonts w:cs="Arial"/>
                <w:bCs w:val="0"/>
              </w:rPr>
            </w:pPr>
            <w:r w:rsidRPr="002F71AA">
              <w:rPr>
                <w:rFonts w:cs="Arial"/>
                <w:bCs w:val="0"/>
              </w:rPr>
              <w:t>Code list constraints:</w:t>
            </w:r>
          </w:p>
        </w:tc>
        <w:tc>
          <w:tcPr>
            <w:tcW w:w="3791" w:type="pct"/>
          </w:tcPr>
          <w:p w14:paraId="55AF29C7" w14:textId="77777777" w:rsidR="0062049E" w:rsidRPr="002F71AA" w:rsidRDefault="0062049E" w:rsidP="006964A8">
            <w:pPr>
              <w:pStyle w:val="NoSpacing"/>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None</w:t>
            </w:r>
          </w:p>
        </w:tc>
      </w:tr>
      <w:tr w:rsidR="0062049E" w:rsidRPr="002F71AA" w14:paraId="5AFDC35E"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7E0355BA" w14:textId="77777777" w:rsidR="0062049E" w:rsidRPr="002F71AA" w:rsidRDefault="0062049E" w:rsidP="006964A8">
            <w:pPr>
              <w:pStyle w:val="NoSpacing"/>
              <w:rPr>
                <w:rFonts w:cs="Arial"/>
                <w:bCs w:val="0"/>
              </w:rPr>
            </w:pPr>
            <w:r w:rsidRPr="002F71AA">
              <w:rPr>
                <w:rFonts w:cs="Arial"/>
                <w:bCs w:val="0"/>
              </w:rPr>
              <w:t>QA/QC constraints:</w:t>
            </w:r>
          </w:p>
        </w:tc>
        <w:tc>
          <w:tcPr>
            <w:tcW w:w="3791" w:type="pct"/>
          </w:tcPr>
          <w:p w14:paraId="60FCBD79" w14:textId="1BF1AD61" w:rsidR="0062049E" w:rsidRPr="002F71AA" w:rsidRDefault="0062049E" w:rsidP="003969CC">
            <w:pPr>
              <w:pStyle w:val="NoSpacing"/>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rPr>
              <w:t>One occurrence per data flow</w:t>
            </w:r>
            <w:r w:rsidR="001B40E8">
              <w:rPr>
                <w:rFonts w:cs="Arial"/>
              </w:rPr>
              <w:t xml:space="preserve"> where change=true</w:t>
            </w:r>
            <w:r w:rsidRPr="002F71AA">
              <w:rPr>
                <w:rFonts w:cs="Arial"/>
              </w:rPr>
              <w:t xml:space="preserve">, </w:t>
            </w:r>
          </w:p>
        </w:tc>
      </w:tr>
      <w:tr w:rsidR="0062049E" w:rsidRPr="002F71AA" w14:paraId="6BA4A650" w14:textId="77777777" w:rsidTr="00995D80">
        <w:tc>
          <w:tcPr>
            <w:cnfStyle w:val="001000000000" w:firstRow="0" w:lastRow="0" w:firstColumn="1" w:lastColumn="0" w:oddVBand="0" w:evenVBand="0" w:oddHBand="0" w:evenHBand="0" w:firstRowFirstColumn="0" w:firstRowLastColumn="0" w:lastRowFirstColumn="0" w:lastRowLastColumn="0"/>
            <w:tcW w:w="1209" w:type="pct"/>
          </w:tcPr>
          <w:p w14:paraId="543CC304" w14:textId="77777777" w:rsidR="0062049E" w:rsidRPr="002F71AA" w:rsidRDefault="0062049E" w:rsidP="006964A8">
            <w:pPr>
              <w:pStyle w:val="NoSpacing"/>
              <w:rPr>
                <w:rFonts w:cs="Arial"/>
                <w:bCs w:val="0"/>
              </w:rPr>
            </w:pPr>
            <w:r w:rsidRPr="002F71AA">
              <w:rPr>
                <w:rFonts w:cs="Arial"/>
                <w:bCs w:val="0"/>
              </w:rPr>
              <w:t>Allowed formats:</w:t>
            </w:r>
          </w:p>
        </w:tc>
        <w:tc>
          <w:tcPr>
            <w:tcW w:w="3791" w:type="pct"/>
          </w:tcPr>
          <w:p w14:paraId="3A125070" w14:textId="77777777" w:rsidR="0062049E" w:rsidRPr="002F71AA" w:rsidRDefault="0062049E" w:rsidP="006964A8">
            <w:pPr>
              <w:pStyle w:val="NoSpacing"/>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Alphanumeric max length 255 characters</w:t>
            </w:r>
          </w:p>
        </w:tc>
      </w:tr>
      <w:tr w:rsidR="0062049E" w:rsidRPr="002F71AA" w14:paraId="7B8EFF0E"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68D2BCC" w14:textId="77777777" w:rsidR="0062049E" w:rsidRPr="002F71AA" w:rsidRDefault="002B551C" w:rsidP="006964A8">
            <w:pPr>
              <w:pStyle w:val="NoSpacing"/>
              <w:rPr>
                <w:rFonts w:cs="Arial"/>
                <w:bCs w:val="0"/>
              </w:rPr>
            </w:pPr>
            <w:r>
              <w:rPr>
                <w:rFonts w:cs="Arial"/>
                <w:bCs w:val="0"/>
              </w:rPr>
              <w:t>XPath</w:t>
            </w:r>
            <w:r w:rsidR="0062049E" w:rsidRPr="002F71AA">
              <w:rPr>
                <w:rFonts w:cs="Arial"/>
                <w:bCs w:val="0"/>
              </w:rPr>
              <w:t xml:space="preserve"> to schema location:</w:t>
            </w:r>
          </w:p>
        </w:tc>
        <w:tc>
          <w:tcPr>
            <w:tcW w:w="3791" w:type="pct"/>
          </w:tcPr>
          <w:p w14:paraId="10D5F7C5" w14:textId="219527EC" w:rsidR="0062049E" w:rsidRPr="002F71AA" w:rsidRDefault="0062049E"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color w:val="000000"/>
              </w:rPr>
              <w:t>aqd:AQD_ReportingHeader/aqd:</w:t>
            </w:r>
            <w:r w:rsidR="001B40E8">
              <w:t xml:space="preserve"> </w:t>
            </w:r>
            <w:r w:rsidR="001B40E8" w:rsidRPr="001B40E8">
              <w:rPr>
                <w:rFonts w:cs="Arial"/>
                <w:color w:val="000000"/>
              </w:rPr>
              <w:t>changeDescription</w:t>
            </w:r>
          </w:p>
        </w:tc>
      </w:tr>
      <w:tr w:rsidR="0062049E" w:rsidRPr="002F71AA" w14:paraId="7C86857D" w14:textId="77777777" w:rsidTr="00995D80">
        <w:tc>
          <w:tcPr>
            <w:cnfStyle w:val="001000000000" w:firstRow="0" w:lastRow="0" w:firstColumn="1" w:lastColumn="0" w:oddVBand="0" w:evenVBand="0" w:oddHBand="0" w:evenHBand="0" w:firstRowFirstColumn="0" w:firstRowLastColumn="0" w:lastRowFirstColumn="0" w:lastRowLastColumn="0"/>
            <w:tcW w:w="1209" w:type="pct"/>
          </w:tcPr>
          <w:p w14:paraId="37DBA8A8" w14:textId="77777777" w:rsidR="0062049E" w:rsidRPr="002F71AA" w:rsidRDefault="0062049E" w:rsidP="006964A8">
            <w:pPr>
              <w:pStyle w:val="NoSpacing"/>
              <w:rPr>
                <w:rFonts w:cs="Arial"/>
                <w:bCs w:val="0"/>
              </w:rPr>
            </w:pPr>
            <w:r w:rsidRPr="002F71AA">
              <w:rPr>
                <w:rFonts w:cs="Arial"/>
                <w:bCs w:val="0"/>
              </w:rPr>
              <w:t xml:space="preserve">Further information found @ </w:t>
            </w:r>
          </w:p>
        </w:tc>
        <w:tc>
          <w:tcPr>
            <w:tcW w:w="3791" w:type="pct"/>
          </w:tcPr>
          <w:p w14:paraId="00E21684" w14:textId="5FE3A4F9" w:rsidR="0062049E" w:rsidRPr="002F71AA" w:rsidRDefault="00386D10" w:rsidP="006964A8">
            <w:pPr>
              <w:pStyle w:val="NoSpacing"/>
              <w:cnfStyle w:val="000000000000" w:firstRow="0" w:lastRow="0" w:firstColumn="0" w:lastColumn="0" w:oddVBand="0" w:evenVBand="0" w:oddHBand="0" w:evenHBand="0" w:firstRowFirstColumn="0" w:firstRowLastColumn="0" w:lastRowFirstColumn="0" w:lastRowLastColumn="0"/>
              <w:rPr>
                <w:rFonts w:cs="Arial"/>
              </w:rPr>
            </w:pPr>
            <w:hyperlink r:id="rId61" w:history="1">
              <w:r w:rsidR="00C520BD" w:rsidRPr="002F71AA">
                <w:rPr>
                  <w:rStyle w:val="Hyperlink"/>
                  <w:rFonts w:cs="Arial"/>
                </w:rPr>
                <w:t>http://dd.eionet.europa.eu/schema/id2011850eu/20130418_IPR_Mapping.xlsx</w:t>
              </w:r>
            </w:hyperlink>
            <w:r w:rsidR="00C520BD" w:rsidRPr="002F71AA">
              <w:rPr>
                <w:rFonts w:cs="Arial"/>
              </w:rPr>
              <w:t xml:space="preserve"> </w:t>
            </w:r>
          </w:p>
        </w:tc>
      </w:tr>
    </w:tbl>
    <w:p w14:paraId="4FBC0DD0" w14:textId="77777777" w:rsidR="00796548" w:rsidRPr="002F71AA" w:rsidRDefault="00796548" w:rsidP="00AE4693">
      <w:pPr>
        <w:spacing w:before="0" w:after="0"/>
        <w:ind w:left="567"/>
        <w:rPr>
          <w:sz w:val="22"/>
          <w:szCs w:val="22"/>
          <w:lang w:eastAsia="es-ES"/>
        </w:rPr>
      </w:pPr>
    </w:p>
    <w:p w14:paraId="7C6ABE40" w14:textId="77777777" w:rsidR="00AE4693" w:rsidRPr="002F71AA" w:rsidRDefault="00EC41FB" w:rsidP="00AE4693">
      <w:pPr>
        <w:spacing w:before="0" w:after="0"/>
        <w:ind w:left="567"/>
        <w:rPr>
          <w:sz w:val="20"/>
        </w:rPr>
      </w:pPr>
      <w:r>
        <w:rPr>
          <w:noProof/>
          <w:sz w:val="20"/>
        </w:rPr>
        <mc:AlternateContent>
          <mc:Choice Requires="wps">
            <w:drawing>
              <wp:inline distT="0" distB="0" distL="0" distR="0" wp14:anchorId="3A577D1C" wp14:editId="49675CA9">
                <wp:extent cx="861695" cy="250825"/>
                <wp:effectExtent l="0" t="0" r="27305" b="28575"/>
                <wp:docPr id="258" name="Pentágon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4C2E43A" w14:textId="77777777" w:rsidR="005C408E" w:rsidRPr="00AB27F4" w:rsidRDefault="005C408E" w:rsidP="0079525C">
                            <w:pPr>
                              <w:pStyle w:val="Subtitle"/>
                            </w:pPr>
                            <w:r w:rsidRPr="00AB27F4">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577D1C" id="Pentágono 13" o:spid="_x0000_s111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Dkd&#10;sE2/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64C2E43A" w14:textId="77777777" w:rsidR="005C408E" w:rsidRPr="00AB27F4" w:rsidRDefault="005C408E" w:rsidP="0079525C">
                      <w:pPr>
                        <w:pStyle w:val="Subtitle"/>
                      </w:pPr>
                      <w:r w:rsidRPr="00AB27F4">
                        <w:t>Example</w:t>
                      </w:r>
                    </w:p>
                  </w:txbxContent>
                </v:textbox>
                <w10:anchorlock/>
              </v:shape>
            </w:pict>
          </mc:Fallback>
        </mc:AlternateContent>
      </w:r>
      <w:r>
        <w:rPr>
          <w:noProof/>
          <w:sz w:val="20"/>
        </w:rPr>
        <mc:AlternateContent>
          <mc:Choice Requires="wps">
            <w:drawing>
              <wp:inline distT="0" distB="0" distL="0" distR="0" wp14:anchorId="1D5A8FCC" wp14:editId="364B34C4">
                <wp:extent cx="7127875" cy="248920"/>
                <wp:effectExtent l="25400" t="0" r="34925" b="30480"/>
                <wp:docPr id="257" name="Cheuró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3307BC7" w14:textId="77777777" w:rsidR="005C408E" w:rsidRPr="00AB27F4" w:rsidRDefault="005C408E" w:rsidP="0079525C">
                            <w:pPr>
                              <w:pStyle w:val="subtitletext"/>
                            </w:pPr>
                            <w:r w:rsidRPr="00AB27F4">
                              <w:t>aqd:</w:t>
                            </w:r>
                            <w:r>
                              <w:t xml:space="preserve">change &amp; aqd:changeDescription </w:t>
                            </w:r>
                            <w:r w:rsidRPr="00A11B93">
                              <w:t xml:space="preserve">– </w:t>
                            </w:r>
                            <w:r w:rsidRPr="0079525C">
                              <w:rPr>
                                <w:b w:val="0"/>
                              </w:rPr>
                              <w:t>Reporting header</w:t>
                            </w:r>
                          </w:p>
                          <w:p w14:paraId="36095A3C" w14:textId="77777777" w:rsidR="005C408E" w:rsidRDefault="005C408E" w:rsidP="00AE4693">
                            <w:pPr>
                              <w:spacing w:before="0" w:after="0"/>
                              <w:rPr>
                                <w:b/>
                              </w:rPr>
                            </w:pPr>
                          </w:p>
                          <w:p w14:paraId="1FD77A94" w14:textId="77777777" w:rsidR="005C408E" w:rsidRPr="00452E20" w:rsidRDefault="005C408E" w:rsidP="00AE469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5A8FCC" id="Cheurón 14" o:spid="_x0000_s111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L/f&#10;XW+/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3307BC7" w14:textId="77777777" w:rsidR="005C408E" w:rsidRPr="00AB27F4" w:rsidRDefault="005C408E" w:rsidP="0079525C">
                      <w:pPr>
                        <w:pStyle w:val="subtitletext"/>
                      </w:pPr>
                      <w:r w:rsidRPr="00AB27F4">
                        <w:t>aqd:</w:t>
                      </w:r>
                      <w:r>
                        <w:t xml:space="preserve">change &amp; aqd:changeDescription </w:t>
                      </w:r>
                      <w:r w:rsidRPr="00A11B93">
                        <w:t xml:space="preserve">– </w:t>
                      </w:r>
                      <w:r w:rsidRPr="0079525C">
                        <w:rPr>
                          <w:b w:val="0"/>
                        </w:rPr>
                        <w:t>Reporting header</w:t>
                      </w:r>
                    </w:p>
                    <w:p w14:paraId="36095A3C" w14:textId="77777777" w:rsidR="005C408E" w:rsidRDefault="005C408E" w:rsidP="00AE4693">
                      <w:pPr>
                        <w:spacing w:before="0" w:after="0"/>
                        <w:rPr>
                          <w:b/>
                        </w:rPr>
                      </w:pPr>
                    </w:p>
                    <w:p w14:paraId="1FD77A94" w14:textId="77777777" w:rsidR="005C408E" w:rsidRPr="00452E20" w:rsidRDefault="005C408E" w:rsidP="00AE4693">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E4693" w:rsidRPr="002F71AA" w14:paraId="608645E8" w14:textId="77777777" w:rsidTr="00AE4693">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611875A" w14:textId="77777777" w:rsidR="00A569DC" w:rsidRPr="002F71AA" w:rsidRDefault="00A569DC" w:rsidP="00A569DC">
            <w:pPr>
              <w:autoSpaceDE w:val="0"/>
              <w:autoSpaceDN w:val="0"/>
              <w:adjustRightInd w:val="0"/>
              <w:spacing w:before="0" w:after="0" w:line="240" w:lineRule="auto"/>
              <w:rPr>
                <w:rFonts w:cs="Arial"/>
                <w:color w:val="000000"/>
                <w:sz w:val="20"/>
                <w:highlight w:val="white"/>
              </w:rPr>
            </w:pPr>
            <w:bookmarkStart w:id="63" w:name="_MON_1305012448"/>
            <w:bookmarkStart w:id="64" w:name="_MON_1305012656"/>
            <w:bookmarkStart w:id="65" w:name="_MON_1305011961"/>
            <w:bookmarkStart w:id="66" w:name="_MON_1305012426"/>
            <w:bookmarkStart w:id="67" w:name="_MON_1305012443"/>
            <w:bookmarkEnd w:id="63"/>
            <w:bookmarkEnd w:id="64"/>
            <w:bookmarkEnd w:id="65"/>
            <w:bookmarkEnd w:id="66"/>
            <w:bookmarkEnd w:id="67"/>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p>
          <w:p w14:paraId="098242F8" w14:textId="77777777" w:rsidR="00A569DC" w:rsidRPr="002F71AA" w:rsidRDefault="00A569DC" w:rsidP="00A569DC">
            <w:pPr>
              <w:autoSpaceDE w:val="0"/>
              <w:autoSpaceDN w:val="0"/>
              <w:adjustRightInd w:val="0"/>
              <w:spacing w:before="0" w:after="0" w:line="240" w:lineRule="auto"/>
              <w:ind w:left="708" w:firstLine="708"/>
              <w:rPr>
                <w:rFonts w:cs="Arial"/>
                <w:sz w:val="20"/>
              </w:rPr>
            </w:pP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r w:rsidRPr="002F71AA">
              <w:rPr>
                <w:rFonts w:cs="Arial"/>
                <w:color w:val="000000"/>
                <w:sz w:val="20"/>
                <w:highlight w:val="white"/>
              </w:rPr>
              <w:t>Updates to the resident population of all zones</w:t>
            </w: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p>
          <w:p w14:paraId="654FCB34" w14:textId="77777777" w:rsidR="00A569DC" w:rsidRPr="002F71AA" w:rsidRDefault="00A569DC" w:rsidP="00A569DC">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p>
          <w:p w14:paraId="4133830D" w14:textId="77777777" w:rsidR="00A569DC" w:rsidRPr="002F71AA" w:rsidRDefault="00A569DC" w:rsidP="00A569DC">
            <w:pPr>
              <w:autoSpaceDE w:val="0"/>
              <w:autoSpaceDN w:val="0"/>
              <w:adjustRightInd w:val="0"/>
              <w:spacing w:before="0" w:after="0" w:line="240" w:lineRule="auto"/>
              <w:ind w:left="708" w:firstLine="708"/>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p>
          <w:p w14:paraId="7037588B" w14:textId="77777777" w:rsidR="00A569DC" w:rsidRPr="002F71AA" w:rsidRDefault="00A569DC" w:rsidP="00A569DC">
            <w:pPr>
              <w:autoSpaceDE w:val="0"/>
              <w:autoSpaceDN w:val="0"/>
              <w:adjustRightInd w:val="0"/>
              <w:spacing w:before="0" w:after="0" w:line="240" w:lineRule="auto"/>
              <w:ind w:left="708" w:firstLine="708"/>
              <w:rPr>
                <w:rFonts w:cs="Arial"/>
                <w:color w:val="0000FF"/>
                <w:sz w:val="20"/>
              </w:rPr>
            </w:pP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r w:rsidRPr="002F71AA">
              <w:rPr>
                <w:rFonts w:cs="Arial"/>
                <w:color w:val="000000"/>
                <w:sz w:val="20"/>
                <w:highlight w:val="white"/>
              </w:rPr>
              <w:t>No changes</w:t>
            </w: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p>
          <w:p w14:paraId="164CD000" w14:textId="77777777" w:rsidR="00A569DC" w:rsidRPr="002F71AA" w:rsidRDefault="00A569DC" w:rsidP="00A569DC">
            <w:pPr>
              <w:autoSpaceDE w:val="0"/>
              <w:autoSpaceDN w:val="0"/>
              <w:adjustRightInd w:val="0"/>
              <w:spacing w:before="0" w:after="0" w:line="240" w:lineRule="auto"/>
              <w:ind w:left="708" w:firstLine="708"/>
              <w:rPr>
                <w:rFonts w:cs="Arial"/>
                <w:color w:val="0000FF"/>
                <w:sz w:val="20"/>
              </w:rPr>
            </w:pPr>
          </w:p>
          <w:p w14:paraId="1BD43B16" w14:textId="77777777" w:rsidR="00A569DC" w:rsidRPr="002F71AA" w:rsidRDefault="00A569DC" w:rsidP="00A569DC">
            <w:pPr>
              <w:autoSpaceDE w:val="0"/>
              <w:autoSpaceDN w:val="0"/>
              <w:adjustRightInd w:val="0"/>
              <w:spacing w:before="0" w:after="0" w:line="240" w:lineRule="auto"/>
              <w:ind w:left="708" w:firstLine="708"/>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p>
          <w:p w14:paraId="27BC4C1A" w14:textId="77777777" w:rsidR="00AE4693" w:rsidRDefault="00A569DC" w:rsidP="00A569DC">
            <w:pPr>
              <w:autoSpaceDE w:val="0"/>
              <w:autoSpaceDN w:val="0"/>
              <w:adjustRightInd w:val="0"/>
              <w:spacing w:before="0" w:after="0" w:line="240" w:lineRule="auto"/>
              <w:ind w:left="1440"/>
              <w:rPr>
                <w:rFonts w:cs="Arial"/>
                <w:color w:val="0000FF"/>
                <w:sz w:val="20"/>
              </w:rPr>
            </w:pP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r w:rsidRPr="002F71AA">
              <w:rPr>
                <w:rFonts w:cs="Arial"/>
                <w:color w:val="000000"/>
                <w:sz w:val="20"/>
                <w:highlight w:val="white"/>
              </w:rPr>
              <w:t>Minor modifications to the delineation &amp; attributes of zone UK0001 and UK0021</w:t>
            </w: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p>
          <w:p w14:paraId="7DC04687" w14:textId="77777777" w:rsidR="001B40E8" w:rsidRDefault="001B40E8" w:rsidP="00A569DC">
            <w:pPr>
              <w:autoSpaceDE w:val="0"/>
              <w:autoSpaceDN w:val="0"/>
              <w:adjustRightInd w:val="0"/>
              <w:spacing w:before="0" w:after="0" w:line="240" w:lineRule="auto"/>
              <w:ind w:left="1440"/>
              <w:rPr>
                <w:rFonts w:cs="Arial"/>
                <w:color w:val="0000FF"/>
                <w:sz w:val="20"/>
              </w:rPr>
            </w:pPr>
          </w:p>
          <w:p w14:paraId="4B878A8D" w14:textId="77777777" w:rsidR="001B40E8" w:rsidRDefault="001B40E8" w:rsidP="00A569DC">
            <w:pPr>
              <w:autoSpaceDE w:val="0"/>
              <w:autoSpaceDN w:val="0"/>
              <w:adjustRightInd w:val="0"/>
              <w:spacing w:before="0" w:after="0" w:line="240" w:lineRule="auto"/>
              <w:ind w:left="1440"/>
              <w:rPr>
                <w:rFonts w:cs="Arial"/>
                <w:color w:val="0000FF"/>
                <w:sz w:val="20"/>
              </w:rPr>
            </w:pP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r w:rsidRPr="002F71AA">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aqd:change</w:t>
            </w:r>
            <w:r w:rsidRPr="002F71AA">
              <w:rPr>
                <w:rFonts w:cs="Arial"/>
                <w:color w:val="0000FF"/>
                <w:sz w:val="20"/>
                <w:highlight w:val="white"/>
              </w:rPr>
              <w:t>&gt;</w:t>
            </w:r>
          </w:p>
          <w:p w14:paraId="37EB7F7A" w14:textId="545E9504" w:rsidR="001B40E8" w:rsidRPr="002F71AA" w:rsidRDefault="001B40E8" w:rsidP="00A569DC">
            <w:pPr>
              <w:autoSpaceDE w:val="0"/>
              <w:autoSpaceDN w:val="0"/>
              <w:adjustRightInd w:val="0"/>
              <w:spacing w:before="0" w:after="0" w:line="240" w:lineRule="auto"/>
              <w:ind w:left="1440"/>
              <w:rPr>
                <w:rFonts w:cs="Arial"/>
                <w:color w:val="0000FF"/>
                <w:sz w:val="20"/>
              </w:rPr>
            </w:pPr>
          </w:p>
        </w:tc>
      </w:tr>
    </w:tbl>
    <w:p w14:paraId="75A741F8" w14:textId="77777777" w:rsidR="00910634" w:rsidRPr="002F71AA" w:rsidRDefault="00910634">
      <w:pPr>
        <w:rPr>
          <w:rFonts w:ascii="Helvetica" w:hAnsi="Helvetica"/>
          <w:b/>
          <w:spacing w:val="15"/>
          <w:szCs w:val="22"/>
        </w:rPr>
      </w:pPr>
      <w:r w:rsidRPr="002F71AA">
        <w:br w:type="page"/>
      </w:r>
    </w:p>
    <w:p w14:paraId="2C9ABF6E" w14:textId="77777777" w:rsidR="0062049E" w:rsidRPr="002F71AA" w:rsidRDefault="00323C81" w:rsidP="006676D5">
      <w:pPr>
        <w:pStyle w:val="Heading4"/>
      </w:pPr>
      <w:bookmarkStart w:id="68" w:name="_Ref267839306"/>
      <w:r w:rsidRPr="002F71AA">
        <w:lastRenderedPageBreak/>
        <w:t>Reporting authority</w:t>
      </w:r>
      <w:bookmarkEnd w:id="68"/>
    </w:p>
    <w:p w14:paraId="47AEAE03" w14:textId="23B7B589" w:rsidR="00323C81" w:rsidRPr="002F71AA" w:rsidRDefault="00323C81" w:rsidP="00323C81">
      <w:pPr>
        <w:rPr>
          <w:rFonts w:cs="Arial"/>
          <w:szCs w:val="24"/>
        </w:rPr>
      </w:pPr>
      <w:r w:rsidRPr="002F71AA">
        <w:rPr>
          <w:rFonts w:cs="Arial"/>
          <w:szCs w:val="24"/>
        </w:rPr>
        <w:t xml:space="preserve">Within the AQD_ReportingHeader information class </w:t>
      </w:r>
      <w:r w:rsidRPr="002F71AA">
        <w:rPr>
          <w:rFonts w:cs="Arial"/>
          <w:color w:val="0000FF"/>
          <w:szCs w:val="24"/>
          <w:highlight w:val="white"/>
        </w:rPr>
        <w:t>&lt;</w:t>
      </w:r>
      <w:r w:rsidRPr="002F71AA">
        <w:rPr>
          <w:rFonts w:cs="Arial"/>
          <w:color w:val="800000"/>
          <w:szCs w:val="24"/>
          <w:highlight w:val="white"/>
        </w:rPr>
        <w:t>aqd:reportingAuthority</w:t>
      </w:r>
      <w:r w:rsidRPr="002F71AA">
        <w:rPr>
          <w:rFonts w:cs="Arial"/>
          <w:color w:val="0000FF"/>
          <w:szCs w:val="24"/>
          <w:highlight w:val="white"/>
        </w:rPr>
        <w:t>&gt;</w:t>
      </w:r>
      <w:r w:rsidR="004B3EBF">
        <w:rPr>
          <w:rFonts w:cs="Arial"/>
          <w:color w:val="0000FF"/>
          <w:szCs w:val="24"/>
        </w:rPr>
        <w:t xml:space="preserve"> </w:t>
      </w:r>
      <w:r w:rsidRPr="002F71AA">
        <w:rPr>
          <w:rFonts w:cs="Arial"/>
          <w:szCs w:val="24"/>
        </w:rPr>
        <w:t xml:space="preserve">allows for the declaration of the contact details for the organisation responsible for the delivery. </w:t>
      </w:r>
      <w:r w:rsidR="0004034E">
        <w:rPr>
          <w:rFonts w:cs="Arial"/>
          <w:szCs w:val="24"/>
        </w:rPr>
        <w:t xml:space="preserve">For this purpose, the INSPIRE type </w:t>
      </w:r>
      <w:r w:rsidR="0004034E" w:rsidRPr="0004034E">
        <w:rPr>
          <w:rFonts w:cs="Arial"/>
          <w:szCs w:val="24"/>
        </w:rPr>
        <w:t xml:space="preserve">base2:RelatedParty </w:t>
      </w:r>
      <w:r w:rsidR="0004034E">
        <w:rPr>
          <w:rFonts w:cs="Arial"/>
          <w:szCs w:val="24"/>
        </w:rPr>
        <w:t xml:space="preserve">is used. </w:t>
      </w:r>
      <w:r w:rsidRPr="002F71AA">
        <w:rPr>
          <w:rFonts w:cs="Arial"/>
          <w:szCs w:val="24"/>
        </w:rPr>
        <w:t xml:space="preserve">The constraints applicable to </w:t>
      </w:r>
      <w:r w:rsidR="004B3EBF" w:rsidRPr="002F71AA">
        <w:rPr>
          <w:rFonts w:cs="Arial"/>
          <w:color w:val="0000FF"/>
          <w:szCs w:val="24"/>
          <w:highlight w:val="white"/>
        </w:rPr>
        <w:t>&lt;</w:t>
      </w:r>
      <w:r w:rsidR="004B3EBF" w:rsidRPr="002F71AA">
        <w:rPr>
          <w:rFonts w:cs="Arial"/>
          <w:color w:val="800000"/>
          <w:szCs w:val="24"/>
          <w:highlight w:val="white"/>
        </w:rPr>
        <w:t>aqd:reportingAuthority</w:t>
      </w:r>
      <w:r w:rsidR="004B3EBF" w:rsidRPr="002F71AA">
        <w:rPr>
          <w:rFonts w:cs="Arial"/>
          <w:color w:val="0000FF"/>
          <w:szCs w:val="24"/>
          <w:highlight w:val="white"/>
        </w:rPr>
        <w:t>&gt;</w:t>
      </w:r>
      <w:r w:rsidRPr="002F71AA">
        <w:rPr>
          <w:rFonts w:cs="Arial"/>
          <w:szCs w:val="24"/>
        </w:rPr>
        <w:t xml:space="preserve"> within the AQD reporting header are.</w:t>
      </w:r>
    </w:p>
    <w:tbl>
      <w:tblPr>
        <w:tblStyle w:val="LightShading1"/>
        <w:tblW w:w="4962" w:type="pct"/>
        <w:tblLayout w:type="fixed"/>
        <w:tblLook w:val="04A0" w:firstRow="1" w:lastRow="0" w:firstColumn="1" w:lastColumn="0" w:noHBand="0" w:noVBand="1"/>
      </w:tblPr>
      <w:tblGrid>
        <w:gridCol w:w="3072"/>
        <w:gridCol w:w="10780"/>
      </w:tblGrid>
      <w:tr w:rsidR="00D36D27" w:rsidRPr="002F71AA" w14:paraId="4F00E268" w14:textId="126AF52D" w:rsidTr="00995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135674C5" w14:textId="4CBC4DC9" w:rsidR="00D36D27" w:rsidRPr="002F71AA" w:rsidRDefault="00995D80" w:rsidP="006964A8">
            <w:pPr>
              <w:pStyle w:val="NoSpacing"/>
              <w:rPr>
                <w:rFonts w:cs="Arial"/>
                <w:bCs w:val="0"/>
              </w:rPr>
            </w:pPr>
            <w:r w:rsidRPr="002F71AA">
              <w:rPr>
                <w:rFonts w:cs="Arial"/>
              </w:rPr>
              <w:t>aqd:reportingAuthority</w:t>
            </w:r>
          </w:p>
        </w:tc>
        <w:tc>
          <w:tcPr>
            <w:tcW w:w="3891" w:type="pct"/>
          </w:tcPr>
          <w:p w14:paraId="76CA6E93" w14:textId="6F00F2AE" w:rsidR="00D36D27" w:rsidRPr="002F71AA" w:rsidRDefault="00D36D27" w:rsidP="006964A8">
            <w:pPr>
              <w:pStyle w:val="NoSpacing"/>
              <w:cnfStyle w:val="100000000000" w:firstRow="1" w:lastRow="0" w:firstColumn="0" w:lastColumn="0" w:oddVBand="0" w:evenVBand="0" w:oddHBand="0" w:evenHBand="0" w:firstRowFirstColumn="0" w:firstRowLastColumn="0" w:lastRowFirstColumn="0" w:lastRowLastColumn="0"/>
              <w:rPr>
                <w:rFonts w:cs="Arial"/>
                <w:bCs w:val="0"/>
              </w:rPr>
            </w:pPr>
          </w:p>
        </w:tc>
      </w:tr>
      <w:tr w:rsidR="00323C81" w:rsidRPr="002F71AA" w14:paraId="44DE8E2C" w14:textId="2218F242"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6FFA83EC" w14:textId="2C4C6B7B" w:rsidR="00323C81" w:rsidRPr="002F71AA" w:rsidRDefault="00323C81" w:rsidP="006964A8">
            <w:pPr>
              <w:pStyle w:val="NoSpacing"/>
              <w:rPr>
                <w:rFonts w:cs="Arial"/>
                <w:bCs w:val="0"/>
              </w:rPr>
            </w:pPr>
            <w:r w:rsidRPr="002F71AA">
              <w:rPr>
                <w:rFonts w:cs="Arial"/>
                <w:bCs w:val="0"/>
              </w:rPr>
              <w:t>Minimum occurrence:</w:t>
            </w:r>
          </w:p>
        </w:tc>
        <w:tc>
          <w:tcPr>
            <w:tcW w:w="3891" w:type="pct"/>
          </w:tcPr>
          <w:p w14:paraId="78A3F442" w14:textId="0AC42700" w:rsidR="00323C81" w:rsidRPr="002F71AA" w:rsidRDefault="00323C81" w:rsidP="006964A8">
            <w:pPr>
              <w:pStyle w:val="NoSpacing"/>
              <w:cnfStyle w:val="000000100000" w:firstRow="0" w:lastRow="0" w:firstColumn="0" w:lastColumn="0" w:oddVBand="0" w:evenVBand="0" w:oddHBand="1" w:evenHBand="0" w:firstRowFirstColumn="0" w:firstRowLastColumn="0" w:lastRowFirstColumn="0" w:lastRowLastColumn="0"/>
              <w:rPr>
                <w:rFonts w:cs="Arial"/>
                <w:bCs/>
              </w:rPr>
            </w:pPr>
            <w:r w:rsidRPr="002F71AA">
              <w:rPr>
                <w:rFonts w:cs="Arial"/>
                <w:bCs/>
              </w:rPr>
              <w:t>1 (mandatory)</w:t>
            </w:r>
          </w:p>
        </w:tc>
      </w:tr>
      <w:tr w:rsidR="00323C81" w:rsidRPr="002F71AA" w14:paraId="64F34E9C" w14:textId="4A431FB7" w:rsidTr="00995D80">
        <w:trPr>
          <w:trHeight w:val="155"/>
        </w:trPr>
        <w:tc>
          <w:tcPr>
            <w:cnfStyle w:val="001000000000" w:firstRow="0" w:lastRow="0" w:firstColumn="1" w:lastColumn="0" w:oddVBand="0" w:evenVBand="0" w:oddHBand="0" w:evenHBand="0" w:firstRowFirstColumn="0" w:firstRowLastColumn="0" w:lastRowFirstColumn="0" w:lastRowLastColumn="0"/>
            <w:tcW w:w="1109" w:type="pct"/>
          </w:tcPr>
          <w:p w14:paraId="2901141D" w14:textId="32129DDA" w:rsidR="00323C81" w:rsidRPr="002F71AA" w:rsidRDefault="00323C81" w:rsidP="006964A8">
            <w:pPr>
              <w:pStyle w:val="NoSpacing"/>
              <w:rPr>
                <w:rFonts w:cs="Arial"/>
                <w:bCs w:val="0"/>
              </w:rPr>
            </w:pPr>
            <w:r w:rsidRPr="002F71AA">
              <w:rPr>
                <w:rFonts w:cs="Arial"/>
                <w:bCs w:val="0"/>
              </w:rPr>
              <w:t>Maximum occurrence:</w:t>
            </w:r>
          </w:p>
        </w:tc>
        <w:tc>
          <w:tcPr>
            <w:tcW w:w="3891" w:type="pct"/>
          </w:tcPr>
          <w:p w14:paraId="296D661E" w14:textId="6BB99983" w:rsidR="00323C81" w:rsidRPr="002F71AA" w:rsidRDefault="00323C81" w:rsidP="00E83060">
            <w:pPr>
              <w:pStyle w:val="NoSpacing"/>
              <w:keepNext/>
              <w:keepLines/>
              <w:outlineLvl w:val="8"/>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1 (1 occurrence per aqd:AQD_ReportingHeader)</w:t>
            </w:r>
          </w:p>
        </w:tc>
      </w:tr>
      <w:tr w:rsidR="00323C81" w:rsidRPr="002F71AA" w14:paraId="5AFC0400" w14:textId="2E67FB12"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651B9BF9" w14:textId="0C248354" w:rsidR="00323C81" w:rsidRPr="002F71AA" w:rsidRDefault="00323C81" w:rsidP="006964A8">
            <w:pPr>
              <w:pStyle w:val="NoSpacing"/>
              <w:rPr>
                <w:rFonts w:cs="Arial"/>
                <w:bCs w:val="0"/>
              </w:rPr>
            </w:pPr>
            <w:r w:rsidRPr="002F71AA">
              <w:rPr>
                <w:rFonts w:cs="Arial"/>
                <w:bCs w:val="0"/>
              </w:rPr>
              <w:t>IPR data specifications found at:</w:t>
            </w:r>
          </w:p>
        </w:tc>
        <w:tc>
          <w:tcPr>
            <w:tcW w:w="3891" w:type="pct"/>
          </w:tcPr>
          <w:p w14:paraId="6F3B8F79" w14:textId="1CE8EA0F" w:rsidR="00323C81" w:rsidRPr="002F71AA" w:rsidRDefault="00323C81" w:rsidP="006964A8">
            <w:pPr>
              <w:pStyle w:val="NoSpacing"/>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rPr>
              <w:t>A.1.1, A.</w:t>
            </w:r>
            <w:r w:rsidR="00BA2015" w:rsidRPr="002F71AA">
              <w:rPr>
                <w:rFonts w:cs="Arial"/>
              </w:rPr>
              <w:t>1.2, A.1.3, A.1.4, A.1.5, A.1.6</w:t>
            </w:r>
          </w:p>
        </w:tc>
      </w:tr>
      <w:tr w:rsidR="00323C81" w:rsidRPr="002F71AA" w14:paraId="53B5C2BF" w14:textId="7F56DCDA" w:rsidTr="00995D80">
        <w:tc>
          <w:tcPr>
            <w:cnfStyle w:val="001000000000" w:firstRow="0" w:lastRow="0" w:firstColumn="1" w:lastColumn="0" w:oddVBand="0" w:evenVBand="0" w:oddHBand="0" w:evenHBand="0" w:firstRowFirstColumn="0" w:firstRowLastColumn="0" w:lastRowFirstColumn="0" w:lastRowLastColumn="0"/>
            <w:tcW w:w="1109" w:type="pct"/>
          </w:tcPr>
          <w:p w14:paraId="11325556" w14:textId="6617AF2A" w:rsidR="00323C81" w:rsidRPr="002F71AA" w:rsidRDefault="00323C81" w:rsidP="006964A8">
            <w:pPr>
              <w:pStyle w:val="NoSpacing"/>
              <w:rPr>
                <w:rFonts w:cs="Arial"/>
                <w:bCs w:val="0"/>
              </w:rPr>
            </w:pPr>
            <w:r w:rsidRPr="002F71AA">
              <w:rPr>
                <w:rFonts w:cs="Arial"/>
                <w:bCs w:val="0"/>
              </w:rPr>
              <w:t>Code list constraints:</w:t>
            </w:r>
          </w:p>
        </w:tc>
        <w:tc>
          <w:tcPr>
            <w:tcW w:w="3891" w:type="pct"/>
          </w:tcPr>
          <w:p w14:paraId="530075D8" w14:textId="35A7BEFE" w:rsidR="00323C81" w:rsidRPr="002F71AA" w:rsidRDefault="00323C81" w:rsidP="006964A8">
            <w:pPr>
              <w:pStyle w:val="NoSpacing"/>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None</w:t>
            </w:r>
          </w:p>
        </w:tc>
      </w:tr>
      <w:tr w:rsidR="00323C81" w:rsidRPr="002F71AA" w14:paraId="012C0BC5" w14:textId="21D83570"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7EFD0D13" w14:textId="42639B72" w:rsidR="00323C81" w:rsidRPr="002F71AA" w:rsidRDefault="00323C81" w:rsidP="006964A8">
            <w:pPr>
              <w:pStyle w:val="NoSpacing"/>
              <w:rPr>
                <w:rFonts w:cs="Arial"/>
                <w:bCs w:val="0"/>
              </w:rPr>
            </w:pPr>
            <w:r w:rsidRPr="002F71AA">
              <w:rPr>
                <w:rFonts w:cs="Arial"/>
                <w:bCs w:val="0"/>
              </w:rPr>
              <w:t>QA/QC constraints:</w:t>
            </w:r>
          </w:p>
        </w:tc>
        <w:tc>
          <w:tcPr>
            <w:tcW w:w="3891" w:type="pct"/>
          </w:tcPr>
          <w:p w14:paraId="4CEB7D20" w14:textId="32C3EFED" w:rsidR="00323C81" w:rsidRPr="002F71AA" w:rsidRDefault="00C520BD" w:rsidP="006964A8">
            <w:pPr>
              <w:pStyle w:val="NoSpacing"/>
              <w:cnfStyle w:val="000000100000" w:firstRow="0" w:lastRow="0" w:firstColumn="0" w:lastColumn="0" w:oddVBand="0" w:evenVBand="0" w:oddHBand="1" w:evenHBand="0" w:firstRowFirstColumn="0" w:firstRowLastColumn="0" w:lastRowFirstColumn="0" w:lastRowLastColumn="0"/>
              <w:rPr>
                <w:rFonts w:cs="Arial"/>
              </w:rPr>
            </w:pPr>
            <w:r w:rsidRPr="002F71AA">
              <w:rPr>
                <w:rFonts w:cs="Arial"/>
              </w:rPr>
              <w:t>In preparation</w:t>
            </w:r>
          </w:p>
        </w:tc>
      </w:tr>
      <w:tr w:rsidR="00323C81" w:rsidRPr="002F71AA" w14:paraId="50B04020" w14:textId="7FC578E2" w:rsidTr="00995D80">
        <w:tc>
          <w:tcPr>
            <w:cnfStyle w:val="001000000000" w:firstRow="0" w:lastRow="0" w:firstColumn="1" w:lastColumn="0" w:oddVBand="0" w:evenVBand="0" w:oddHBand="0" w:evenHBand="0" w:firstRowFirstColumn="0" w:firstRowLastColumn="0" w:lastRowFirstColumn="0" w:lastRowLastColumn="0"/>
            <w:tcW w:w="1109" w:type="pct"/>
          </w:tcPr>
          <w:p w14:paraId="11CC4190" w14:textId="7E86C819" w:rsidR="00323C81" w:rsidRPr="002F71AA" w:rsidRDefault="00323C81" w:rsidP="006964A8">
            <w:pPr>
              <w:pStyle w:val="NoSpacing"/>
              <w:rPr>
                <w:rFonts w:cs="Arial"/>
                <w:bCs w:val="0"/>
              </w:rPr>
            </w:pPr>
            <w:r w:rsidRPr="002F71AA">
              <w:rPr>
                <w:rFonts w:cs="Arial"/>
                <w:bCs w:val="0"/>
              </w:rPr>
              <w:t>Allowed formats:</w:t>
            </w:r>
          </w:p>
        </w:tc>
        <w:tc>
          <w:tcPr>
            <w:tcW w:w="3891" w:type="pct"/>
          </w:tcPr>
          <w:p w14:paraId="63FBDF3E" w14:textId="13B7730D" w:rsidR="00323C81" w:rsidRPr="002F71AA" w:rsidRDefault="00323C81" w:rsidP="006964A8">
            <w:pPr>
              <w:pStyle w:val="NoSpacing"/>
              <w:cnfStyle w:val="000000000000" w:firstRow="0" w:lastRow="0" w:firstColumn="0" w:lastColumn="0" w:oddVBand="0" w:evenVBand="0" w:oddHBand="0" w:evenHBand="0" w:firstRowFirstColumn="0" w:firstRowLastColumn="0" w:lastRowFirstColumn="0" w:lastRowLastColumn="0"/>
              <w:rPr>
                <w:rFonts w:cs="Arial"/>
              </w:rPr>
            </w:pPr>
            <w:r w:rsidRPr="002F71AA">
              <w:rPr>
                <w:rFonts w:cs="Arial"/>
              </w:rPr>
              <w:t>Alphanumeric</w:t>
            </w:r>
          </w:p>
        </w:tc>
      </w:tr>
      <w:tr w:rsidR="00323C81" w:rsidRPr="002F71AA" w14:paraId="4DE82FDD" w14:textId="7CA851ED"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1498F1AE" w14:textId="146B77DD" w:rsidR="00323C81" w:rsidRPr="002F71AA" w:rsidRDefault="002B551C" w:rsidP="006964A8">
            <w:pPr>
              <w:pStyle w:val="NoSpacing"/>
              <w:rPr>
                <w:rFonts w:cs="Arial"/>
                <w:bCs w:val="0"/>
              </w:rPr>
            </w:pPr>
            <w:r>
              <w:rPr>
                <w:rFonts w:cs="Arial"/>
                <w:bCs w:val="0"/>
              </w:rPr>
              <w:t>XPath</w:t>
            </w:r>
            <w:r w:rsidR="00323C81" w:rsidRPr="002F71AA">
              <w:rPr>
                <w:rFonts w:cs="Arial"/>
                <w:bCs w:val="0"/>
              </w:rPr>
              <w:t xml:space="preserve"> to schema location:</w:t>
            </w:r>
          </w:p>
        </w:tc>
        <w:tc>
          <w:tcPr>
            <w:tcW w:w="3891" w:type="pct"/>
          </w:tcPr>
          <w:p w14:paraId="18CD1B99" w14:textId="384A37FD" w:rsidR="0004034E" w:rsidRDefault="00323C81" w:rsidP="006964A8">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rPr>
            </w:pPr>
            <w:r w:rsidRPr="002F71AA">
              <w:rPr>
                <w:rFonts w:cs="Arial"/>
                <w:sz w:val="18"/>
                <w:szCs w:val="18"/>
              </w:rPr>
              <w:t>/aqd:AQD_ReportingHeader/aqd:reportingAuthority/base2:RelatedParty/</w:t>
            </w:r>
          </w:p>
          <w:p w14:paraId="3823BBCB" w14:textId="70DC4BCE" w:rsidR="00323C81" w:rsidRPr="002F71AA" w:rsidRDefault="00323C81">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323C81" w:rsidRPr="002F71AA" w14:paraId="54A5B5C1" w14:textId="7A77ACF7" w:rsidTr="00995D80">
        <w:tc>
          <w:tcPr>
            <w:cnfStyle w:val="001000000000" w:firstRow="0" w:lastRow="0" w:firstColumn="1" w:lastColumn="0" w:oddVBand="0" w:evenVBand="0" w:oddHBand="0" w:evenHBand="0" w:firstRowFirstColumn="0" w:firstRowLastColumn="0" w:lastRowFirstColumn="0" w:lastRowLastColumn="0"/>
            <w:tcW w:w="1109" w:type="pct"/>
          </w:tcPr>
          <w:p w14:paraId="5F81184F" w14:textId="605BDC05" w:rsidR="00323C81" w:rsidRPr="002F71AA" w:rsidRDefault="00323C81" w:rsidP="006964A8">
            <w:pPr>
              <w:pStyle w:val="NoSpacing"/>
              <w:rPr>
                <w:rFonts w:cs="Arial"/>
                <w:bCs w:val="0"/>
              </w:rPr>
            </w:pPr>
            <w:r w:rsidRPr="002F71AA">
              <w:rPr>
                <w:rFonts w:cs="Arial"/>
                <w:bCs w:val="0"/>
              </w:rPr>
              <w:t xml:space="preserve">Further information found @ </w:t>
            </w:r>
          </w:p>
        </w:tc>
        <w:tc>
          <w:tcPr>
            <w:tcW w:w="3891" w:type="pct"/>
          </w:tcPr>
          <w:p w14:paraId="768E8588" w14:textId="50918A69" w:rsidR="00323C81" w:rsidRPr="002F71AA" w:rsidRDefault="002B551C" w:rsidP="006964A8">
            <w:pPr>
              <w:pStyle w:val="NoSpacing"/>
              <w:cnfStyle w:val="000000000000" w:firstRow="0" w:lastRow="0" w:firstColumn="0" w:lastColumn="0" w:oddVBand="0" w:evenVBand="0" w:oddHBand="0" w:evenHBand="0" w:firstRowFirstColumn="0" w:firstRowLastColumn="0" w:lastRowFirstColumn="0" w:lastRowLastColumn="0"/>
              <w:rPr>
                <w:rFonts w:cs="Arial"/>
              </w:rPr>
            </w:pPr>
            <w:r>
              <w:t>HTML XSD at</w:t>
            </w:r>
            <w:r w:rsidR="00117CD8" w:rsidRPr="002F71AA">
              <w:t xml:space="preserve"> http://www.eionet.europa.eu/aqportal/datamodel/xsd/AirQualityReporting_AQD_ReportingHeaderType.html</w:t>
            </w:r>
          </w:p>
        </w:tc>
      </w:tr>
    </w:tbl>
    <w:p w14:paraId="2C89FC3F" w14:textId="77777777" w:rsidR="0004034E" w:rsidRDefault="0004034E" w:rsidP="00712F9B"/>
    <w:p w14:paraId="050B28B0" w14:textId="04B02E05" w:rsidR="00323C81" w:rsidRPr="002F71AA" w:rsidRDefault="0004034E" w:rsidP="006676D5">
      <w:pPr>
        <w:pStyle w:val="Heading4"/>
      </w:pPr>
      <w:r>
        <w:t xml:space="preserve">For further information on the details of the </w:t>
      </w:r>
      <w:r w:rsidRPr="0004034E">
        <w:t>base2:RelatedParty</w:t>
      </w:r>
      <w:r>
        <w:t xml:space="preserve"> type, please see the section </w:t>
      </w:r>
      <w:r>
        <w:fldChar w:fldCharType="begin"/>
      </w:r>
      <w:r>
        <w:instrText xml:space="preserve"> REF _Ref434682929 \h  \* MERGEFORMAT </w:instrText>
      </w:r>
      <w:r>
        <w:fldChar w:fldCharType="separate"/>
      </w:r>
      <w:r w:rsidR="00531AD6">
        <w:t>Contact Details</w:t>
      </w:r>
      <w:r w:rsidR="00531AD6" w:rsidRPr="002F71AA">
        <w:t xml:space="preserve"> &lt;</w:t>
      </w:r>
      <w:r w:rsidR="00531AD6" w:rsidRPr="009B1DF3">
        <w:t>base2:RelatedParty</w:t>
      </w:r>
      <w:r w:rsidR="00531AD6" w:rsidRPr="002F71AA">
        <w:t>&gt;</w:t>
      </w:r>
      <w:r>
        <w:fldChar w:fldCharType="end"/>
      </w:r>
      <w:r w:rsidR="00323C81" w:rsidRPr="002F71AA">
        <w:t>Reporting period</w:t>
      </w:r>
    </w:p>
    <w:p w14:paraId="18248CE1" w14:textId="6A30A4DB" w:rsidR="00F56D19" w:rsidRPr="002F71AA" w:rsidRDefault="00323C81" w:rsidP="00117CD8">
      <w:pPr>
        <w:rPr>
          <w:szCs w:val="24"/>
        </w:rPr>
      </w:pPr>
      <w:r w:rsidRPr="002F71AA">
        <w:rPr>
          <w:szCs w:val="24"/>
        </w:rPr>
        <w:t>Within the AQD_ReportingHeader</w:t>
      </w:r>
      <w:r w:rsidR="002D506F" w:rsidRPr="002F71AA">
        <w:rPr>
          <w:szCs w:val="24"/>
        </w:rPr>
        <w:t xml:space="preserve">, </w:t>
      </w:r>
      <w:r w:rsidRPr="002F71AA">
        <w:rPr>
          <w:rFonts w:cs="Arial"/>
          <w:color w:val="0000FF"/>
          <w:szCs w:val="24"/>
          <w:highlight w:val="white"/>
        </w:rPr>
        <w:t>&lt;</w:t>
      </w:r>
      <w:r w:rsidRPr="002F71AA">
        <w:rPr>
          <w:rFonts w:cs="Arial"/>
          <w:color w:val="800000"/>
          <w:szCs w:val="24"/>
          <w:highlight w:val="white"/>
        </w:rPr>
        <w:t>aqd:reportingPeriod</w:t>
      </w:r>
      <w:r w:rsidRPr="002F71AA">
        <w:rPr>
          <w:rFonts w:cs="Arial"/>
          <w:color w:val="0000FF"/>
          <w:szCs w:val="24"/>
          <w:highlight w:val="white"/>
        </w:rPr>
        <w:t>&gt;</w:t>
      </w:r>
      <w:r w:rsidR="002D506F" w:rsidRPr="002F71AA">
        <w:rPr>
          <w:rFonts w:cs="Arial"/>
          <w:color w:val="0000FF"/>
          <w:szCs w:val="24"/>
        </w:rPr>
        <w:t xml:space="preserve"> </w:t>
      </w:r>
      <w:r w:rsidRPr="002F71AA">
        <w:rPr>
          <w:szCs w:val="24"/>
        </w:rPr>
        <w:t>allows for the declaration of the time envelop</w:t>
      </w:r>
      <w:r w:rsidR="007A0DBF">
        <w:rPr>
          <w:szCs w:val="24"/>
        </w:rPr>
        <w:t>e</w:t>
      </w:r>
      <w:r w:rsidRPr="002F71AA">
        <w:rPr>
          <w:szCs w:val="24"/>
        </w:rPr>
        <w:t xml:space="preserve"> to which the report and </w:t>
      </w:r>
      <w:r w:rsidR="00BA2015" w:rsidRPr="002F71AA">
        <w:rPr>
          <w:szCs w:val="24"/>
        </w:rPr>
        <w:t xml:space="preserve">data flow </w:t>
      </w:r>
      <w:r w:rsidRPr="002F71AA">
        <w:rPr>
          <w:szCs w:val="24"/>
        </w:rPr>
        <w:t>datasets relate</w:t>
      </w:r>
      <w:r w:rsidR="00BA2015" w:rsidRPr="002F71AA">
        <w:rPr>
          <w:szCs w:val="24"/>
        </w:rPr>
        <w:t>. Typically for regulatory data flows the reporting period will run from 1 January to 31 December</w:t>
      </w:r>
      <w:r w:rsidR="009C4787" w:rsidRPr="002F71AA">
        <w:rPr>
          <w:szCs w:val="24"/>
        </w:rPr>
        <w:t xml:space="preserve"> for year X</w:t>
      </w:r>
      <w:r w:rsidR="00BA2015" w:rsidRPr="002F71AA">
        <w:rPr>
          <w:szCs w:val="24"/>
        </w:rPr>
        <w:t xml:space="preserve">, although the period </w:t>
      </w:r>
      <w:r w:rsidR="009C4787" w:rsidRPr="002F71AA">
        <w:rPr>
          <w:szCs w:val="24"/>
        </w:rPr>
        <w:t>may</w:t>
      </w:r>
      <w:r w:rsidR="00BA2015" w:rsidRPr="002F71AA">
        <w:rPr>
          <w:szCs w:val="24"/>
        </w:rPr>
        <w:t xml:space="preserve"> be shorter for partial updates and for the U</w:t>
      </w:r>
      <w:r w:rsidR="009C4787" w:rsidRPr="002F71AA">
        <w:rPr>
          <w:szCs w:val="24"/>
        </w:rPr>
        <w:t>T</w:t>
      </w:r>
      <w:r w:rsidR="00BA2015" w:rsidRPr="002F71AA">
        <w:rPr>
          <w:szCs w:val="24"/>
        </w:rPr>
        <w:t>D data flows.</w:t>
      </w:r>
      <w:r w:rsidR="009C4787" w:rsidRPr="002F71AA">
        <w:rPr>
          <w:szCs w:val="24"/>
        </w:rPr>
        <w:t xml:space="preserve"> </w:t>
      </w:r>
      <w:r w:rsidR="00F56D19" w:rsidRPr="002F71AA">
        <w:rPr>
          <w:szCs w:val="24"/>
        </w:rPr>
        <w:t>R</w:t>
      </w:r>
      <w:r w:rsidR="009C4787" w:rsidRPr="002F71AA">
        <w:rPr>
          <w:szCs w:val="24"/>
        </w:rPr>
        <w:t xml:space="preserve">eporting period uses the ISO 19108 TM_Period specification which is comprised of two </w:t>
      </w:r>
      <w:r w:rsidR="007A0DBF">
        <w:rPr>
          <w:szCs w:val="24"/>
        </w:rPr>
        <w:t xml:space="preserve">date </w:t>
      </w:r>
      <w:r w:rsidR="004B3EBF">
        <w:rPr>
          <w:szCs w:val="24"/>
        </w:rPr>
        <w:t>elements</w:t>
      </w:r>
      <w:r w:rsidR="00117CD8" w:rsidRPr="002F71AA">
        <w:rPr>
          <w:szCs w:val="24"/>
        </w:rPr>
        <w:t xml:space="preserve"> </w:t>
      </w:r>
      <w:r w:rsidR="009C4787" w:rsidRPr="002F71AA">
        <w:rPr>
          <w:szCs w:val="24"/>
        </w:rPr>
        <w:t xml:space="preserve">gml:beginPosition and gml:endPosition. </w:t>
      </w:r>
    </w:p>
    <w:p w14:paraId="4D3D5C45" w14:textId="1CBF71BE" w:rsidR="00BA2015" w:rsidRDefault="009C4787" w:rsidP="00BA2015">
      <w:pPr>
        <w:rPr>
          <w:szCs w:val="24"/>
        </w:rPr>
      </w:pPr>
      <w:r w:rsidRPr="002F71AA">
        <w:rPr>
          <w:szCs w:val="24"/>
        </w:rPr>
        <w:t>The values of the time stamps shall use the ext</w:t>
      </w:r>
      <w:r w:rsidR="002D506F" w:rsidRPr="002F71AA">
        <w:rPr>
          <w:szCs w:val="24"/>
        </w:rPr>
        <w:t>ended ISO 8601 extended format.</w:t>
      </w:r>
      <w:r w:rsidR="00F56D19" w:rsidRPr="002F71AA">
        <w:rPr>
          <w:szCs w:val="24"/>
        </w:rPr>
        <w:t xml:space="preserve"> </w:t>
      </w:r>
      <w:r w:rsidR="00BA2015" w:rsidRPr="002F71AA">
        <w:rPr>
          <w:szCs w:val="24"/>
        </w:rPr>
        <w:t xml:space="preserve">The constraints applicable to </w:t>
      </w:r>
      <w:r w:rsidR="00BA2015" w:rsidRPr="002F71AA">
        <w:rPr>
          <w:rFonts w:cs="Arial"/>
          <w:color w:val="0000FF"/>
          <w:szCs w:val="24"/>
          <w:highlight w:val="white"/>
        </w:rPr>
        <w:t>&lt;</w:t>
      </w:r>
      <w:r w:rsidR="00BA2015" w:rsidRPr="002F71AA">
        <w:rPr>
          <w:rFonts w:cs="Arial"/>
          <w:color w:val="800000"/>
          <w:szCs w:val="24"/>
          <w:highlight w:val="white"/>
        </w:rPr>
        <w:t>aqd:reportingPeriod</w:t>
      </w:r>
      <w:r w:rsidR="00BA2015" w:rsidRPr="002F71AA">
        <w:rPr>
          <w:rFonts w:cs="Arial"/>
          <w:color w:val="0000FF"/>
          <w:szCs w:val="24"/>
          <w:highlight w:val="white"/>
        </w:rPr>
        <w:t>&gt;</w:t>
      </w:r>
      <w:r w:rsidR="00BA2015" w:rsidRPr="002F71AA">
        <w:rPr>
          <w:rFonts w:cs="Arial"/>
          <w:color w:val="0000FF"/>
          <w:szCs w:val="24"/>
        </w:rPr>
        <w:t xml:space="preserve"> </w:t>
      </w:r>
      <w:r w:rsidR="00BA2015" w:rsidRPr="002F71AA">
        <w:rPr>
          <w:szCs w:val="24"/>
        </w:rPr>
        <w:t>are summarised below.</w:t>
      </w:r>
    </w:p>
    <w:p w14:paraId="0B92CC65" w14:textId="77777777" w:rsidR="006B3B24" w:rsidRPr="002F71AA" w:rsidRDefault="006B3B24" w:rsidP="00BA2015">
      <w:pPr>
        <w:rPr>
          <w:szCs w:val="24"/>
        </w:rPr>
      </w:pPr>
    </w:p>
    <w:tbl>
      <w:tblPr>
        <w:tblStyle w:val="LightShading1"/>
        <w:tblW w:w="4962" w:type="pct"/>
        <w:tblLook w:val="04A0" w:firstRow="1" w:lastRow="0" w:firstColumn="1" w:lastColumn="0" w:noHBand="0" w:noVBand="1"/>
      </w:tblPr>
      <w:tblGrid>
        <w:gridCol w:w="3349"/>
        <w:gridCol w:w="10503"/>
      </w:tblGrid>
      <w:tr w:rsidR="00D36D27" w:rsidRPr="002F71AA" w14:paraId="1D1BA0A7" w14:textId="77777777" w:rsidTr="00995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6099650" w14:textId="77777777" w:rsidR="00D36D27" w:rsidRPr="002F71AA" w:rsidRDefault="00995D80" w:rsidP="006964A8">
            <w:pPr>
              <w:pStyle w:val="NoSpacing"/>
              <w:rPr>
                <w:bCs w:val="0"/>
              </w:rPr>
            </w:pPr>
            <w:r w:rsidRPr="002F71AA">
              <w:lastRenderedPageBreak/>
              <w:t>aqd:reportingPeriod</w:t>
            </w:r>
          </w:p>
        </w:tc>
        <w:tc>
          <w:tcPr>
            <w:tcW w:w="3791" w:type="pct"/>
          </w:tcPr>
          <w:p w14:paraId="78D84D55" w14:textId="77777777" w:rsidR="00D36D27" w:rsidRPr="002F71AA" w:rsidRDefault="00D36D27" w:rsidP="006964A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BA2015" w:rsidRPr="002F71AA" w14:paraId="5C4C01E9"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7EEFA5D" w14:textId="77777777" w:rsidR="00BA2015" w:rsidRPr="002F71AA" w:rsidRDefault="00BA2015" w:rsidP="006964A8">
            <w:pPr>
              <w:pStyle w:val="NoSpacing"/>
              <w:rPr>
                <w:bCs w:val="0"/>
              </w:rPr>
            </w:pPr>
            <w:r w:rsidRPr="002F71AA">
              <w:rPr>
                <w:bCs w:val="0"/>
              </w:rPr>
              <w:t>Minimum occurrence:</w:t>
            </w:r>
          </w:p>
        </w:tc>
        <w:tc>
          <w:tcPr>
            <w:tcW w:w="3791" w:type="pct"/>
          </w:tcPr>
          <w:p w14:paraId="36079781" w14:textId="37072CE6" w:rsidR="00BA2015" w:rsidRPr="006B3B24" w:rsidRDefault="006B3B24" w:rsidP="006B3B24">
            <w:pPr>
              <w:pStyle w:val="NoSpacing"/>
              <w:cnfStyle w:val="000000100000" w:firstRow="0" w:lastRow="0" w:firstColumn="0" w:lastColumn="0" w:oddVBand="0" w:evenVBand="0" w:oddHBand="1" w:evenHBand="0" w:firstRowFirstColumn="0" w:firstRowLastColumn="0" w:lastRowFirstColumn="0" w:lastRowLastColumn="0"/>
              <w:rPr>
                <w:b/>
                <w:bCs/>
              </w:rPr>
            </w:pPr>
            <w:r w:rsidRPr="006B3B24">
              <w:rPr>
                <w:b/>
                <w:bCs/>
              </w:rPr>
              <w:t>1</w:t>
            </w:r>
            <w:r w:rsidR="00BA2015" w:rsidRPr="006B3B24">
              <w:rPr>
                <w:b/>
                <w:bCs/>
              </w:rPr>
              <w:t xml:space="preserve"> (mandatory</w:t>
            </w:r>
            <w:r w:rsidR="00117CD8" w:rsidRPr="006B3B24">
              <w:rPr>
                <w:b/>
                <w:bCs/>
              </w:rPr>
              <w:t xml:space="preserve"> for </w:t>
            </w:r>
            <w:r w:rsidRPr="006B3B24">
              <w:rPr>
                <w:b/>
                <w:bCs/>
              </w:rPr>
              <w:t xml:space="preserve">ALL </w:t>
            </w:r>
            <w:r w:rsidR="007A0DBF" w:rsidRPr="006B3B24">
              <w:rPr>
                <w:b/>
                <w:bCs/>
              </w:rPr>
              <w:t>dataflow</w:t>
            </w:r>
            <w:r w:rsidR="00BA2015" w:rsidRPr="006B3B24">
              <w:rPr>
                <w:b/>
                <w:bCs/>
              </w:rPr>
              <w:t>)</w:t>
            </w:r>
            <w:r w:rsidRPr="006B3B24">
              <w:rPr>
                <w:b/>
                <w:bCs/>
              </w:rPr>
              <w:t xml:space="preserve"> - IMPORTANT</w:t>
            </w:r>
          </w:p>
        </w:tc>
      </w:tr>
      <w:tr w:rsidR="00BA2015" w:rsidRPr="002F71AA" w14:paraId="2399771B" w14:textId="77777777" w:rsidTr="00995D80">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6AF21D83" w14:textId="77777777" w:rsidR="00BA2015" w:rsidRPr="002F71AA" w:rsidRDefault="00BA2015" w:rsidP="006964A8">
            <w:pPr>
              <w:pStyle w:val="NoSpacing"/>
              <w:rPr>
                <w:bCs w:val="0"/>
              </w:rPr>
            </w:pPr>
            <w:r w:rsidRPr="002F71AA">
              <w:rPr>
                <w:bCs w:val="0"/>
              </w:rPr>
              <w:t>Maximum occurrence:</w:t>
            </w:r>
          </w:p>
        </w:tc>
        <w:tc>
          <w:tcPr>
            <w:tcW w:w="3791" w:type="pct"/>
          </w:tcPr>
          <w:p w14:paraId="65630A92" w14:textId="404A83C9" w:rsidR="00BA2015" w:rsidRPr="002F71AA" w:rsidRDefault="00BA2015" w:rsidP="003969CC">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t>1, one occurrence per data flow</w:t>
            </w:r>
          </w:p>
        </w:tc>
      </w:tr>
      <w:tr w:rsidR="00BA2015" w:rsidRPr="002F71AA" w14:paraId="74847AF6"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17B0825" w14:textId="77777777" w:rsidR="00BA2015" w:rsidRPr="002F71AA" w:rsidRDefault="00BA2015" w:rsidP="006964A8">
            <w:pPr>
              <w:pStyle w:val="NoSpacing"/>
              <w:rPr>
                <w:bCs w:val="0"/>
              </w:rPr>
            </w:pPr>
            <w:r w:rsidRPr="002F71AA">
              <w:rPr>
                <w:bCs w:val="0"/>
              </w:rPr>
              <w:t>IPR data specifications found at:</w:t>
            </w:r>
          </w:p>
        </w:tc>
        <w:tc>
          <w:tcPr>
            <w:tcW w:w="3791" w:type="pct"/>
          </w:tcPr>
          <w:p w14:paraId="77F45C43" w14:textId="3F8C798B" w:rsidR="00BA2015" w:rsidRPr="002F71AA" w:rsidRDefault="008D7C56" w:rsidP="006964A8">
            <w:pPr>
              <w:pStyle w:val="NoSpacing"/>
              <w:cnfStyle w:val="000000100000" w:firstRow="0" w:lastRow="0" w:firstColumn="0" w:lastColumn="0" w:oddVBand="0" w:evenVBand="0" w:oddHBand="1" w:evenHBand="0" w:firstRowFirstColumn="0" w:firstRowLastColumn="0" w:lastRowFirstColumn="0" w:lastRowLastColumn="0"/>
            </w:pPr>
            <w:r w:rsidRPr="00580977">
              <w:rPr>
                <w:noProof/>
              </w:rPr>
              <mc:AlternateContent>
                <mc:Choice Requires="wpg">
                  <w:drawing>
                    <wp:anchor distT="0" distB="0" distL="114300" distR="114300" simplePos="0" relativeHeight="251653632" behindDoc="0" locked="0" layoutInCell="1" allowOverlap="1" wp14:anchorId="6967F3D5" wp14:editId="0B1F921B">
                      <wp:simplePos x="0" y="0"/>
                      <wp:positionH relativeFrom="column">
                        <wp:posOffset>6641465</wp:posOffset>
                      </wp:positionH>
                      <wp:positionV relativeFrom="paragraph">
                        <wp:posOffset>140970</wp:posOffset>
                      </wp:positionV>
                      <wp:extent cx="914400" cy="501650"/>
                      <wp:effectExtent l="0" t="0" r="25400" b="6350"/>
                      <wp:wrapNone/>
                      <wp:docPr id="452" name="Group 452"/>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53" name="Pentagon 453"/>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43686C38" w14:textId="77777777" w:rsidR="005C408E" w:rsidRPr="00C83ED3"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39B470" w14:textId="77777777" w:rsidR="005C408E" w:rsidRPr="00C83ED3" w:rsidRDefault="005C408E" w:rsidP="008D7C56">
                                    <w:pPr>
                                      <w:rPr>
                                        <w:rFonts w:ascii="Verdana" w:hAnsi="Verdana"/>
                                        <w:b/>
                                        <w:sz w:val="20"/>
                                      </w:rPr>
                                    </w:pPr>
                                    <w:r w:rsidRPr="00C83ED3">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67F3D5" id="Group 452" o:spid="_x0000_s1119" style="position:absolute;margin-left:522.95pt;margin-top:11.1pt;width:1in;height:39.5pt;z-index:251653632;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">
                      <v:shape id="Pentagon 453" o:spid="_x0000_s1120"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" adj="18563" fillcolor="white [3201]" strokecolor="black [2880]" strokeweight="2pt">
                        <v:textbox>
                          <w:txbxContent>
                            <w:p w14:paraId="43686C38" w14:textId="77777777" w:rsidR="005C408E" w:rsidRPr="00C83ED3" w:rsidRDefault="005C408E">
                              <w:pPr>
                                <w:rPr>
                                  <w:b/>
                                  <w:sz w:val="28"/>
                                </w:rPr>
                              </w:pPr>
                            </w:p>
                          </w:txbxContent>
                        </v:textbox>
                      </v:shape>
                      <v:shape id="Text Box 454" o:spid="_x0000_s1121"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" filled="f" stroked="f">
                        <v:textbox>
                          <w:txbxContent>
                            <w:p w14:paraId="3139B470" w14:textId="77777777" w:rsidR="005C408E" w:rsidRPr="00C83ED3" w:rsidRDefault="005C408E" w:rsidP="008D7C56">
                              <w:pPr>
                                <w:rPr>
                                  <w:rFonts w:ascii="Verdana" w:hAnsi="Verdana"/>
                                  <w:b/>
                                  <w:sz w:val="20"/>
                                </w:rPr>
                              </w:pPr>
                              <w:r w:rsidRPr="00C83ED3">
                                <w:rPr>
                                  <w:rFonts w:ascii="Verdana" w:hAnsi="Verdana"/>
                                  <w:b/>
                                  <w:sz w:val="20"/>
                                </w:rPr>
                                <w:t>UPDATE</w:t>
                              </w:r>
                            </w:p>
                          </w:txbxContent>
                        </v:textbox>
                      </v:shape>
                    </v:group>
                  </w:pict>
                </mc:Fallback>
              </mc:AlternateContent>
            </w:r>
            <w:r w:rsidR="00BA2015" w:rsidRPr="002F71AA">
              <w:t xml:space="preserve">n/a </w:t>
            </w:r>
          </w:p>
        </w:tc>
      </w:tr>
      <w:tr w:rsidR="00BA2015" w:rsidRPr="002F71AA" w14:paraId="711753ED" w14:textId="77777777" w:rsidTr="00995D80">
        <w:tc>
          <w:tcPr>
            <w:cnfStyle w:val="001000000000" w:firstRow="0" w:lastRow="0" w:firstColumn="1" w:lastColumn="0" w:oddVBand="0" w:evenVBand="0" w:oddHBand="0" w:evenHBand="0" w:firstRowFirstColumn="0" w:firstRowLastColumn="0" w:lastRowFirstColumn="0" w:lastRowLastColumn="0"/>
            <w:tcW w:w="1209" w:type="pct"/>
          </w:tcPr>
          <w:p w14:paraId="196E1CB1" w14:textId="77777777" w:rsidR="00BA2015" w:rsidRPr="002F71AA" w:rsidRDefault="00BA2015" w:rsidP="006964A8">
            <w:pPr>
              <w:pStyle w:val="NoSpacing"/>
              <w:rPr>
                <w:bCs w:val="0"/>
              </w:rPr>
            </w:pPr>
            <w:r w:rsidRPr="002F71AA">
              <w:rPr>
                <w:bCs w:val="0"/>
              </w:rPr>
              <w:t>Code list constraints:</w:t>
            </w:r>
          </w:p>
        </w:tc>
        <w:tc>
          <w:tcPr>
            <w:tcW w:w="3791" w:type="pct"/>
          </w:tcPr>
          <w:p w14:paraId="304F6661" w14:textId="77777777" w:rsidR="00BA2015" w:rsidRPr="002F71AA" w:rsidRDefault="00BA2015" w:rsidP="006964A8">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BA2015" w:rsidRPr="002F71AA" w14:paraId="7C8311FB"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6FBB03F" w14:textId="77777777" w:rsidR="00BA2015" w:rsidRPr="002F71AA" w:rsidRDefault="00BA2015" w:rsidP="006964A8">
            <w:pPr>
              <w:pStyle w:val="NoSpacing"/>
              <w:rPr>
                <w:bCs w:val="0"/>
              </w:rPr>
            </w:pPr>
            <w:r w:rsidRPr="002F71AA">
              <w:rPr>
                <w:bCs w:val="0"/>
              </w:rPr>
              <w:t>QA/QC constraints:</w:t>
            </w:r>
          </w:p>
        </w:tc>
        <w:tc>
          <w:tcPr>
            <w:tcW w:w="3791" w:type="pct"/>
          </w:tcPr>
          <w:p w14:paraId="20A53230" w14:textId="463339D5" w:rsidR="00BA2015" w:rsidRPr="002F71AA" w:rsidRDefault="00BA2015" w:rsidP="003969CC">
            <w:pPr>
              <w:pStyle w:val="NoSpacing"/>
              <w:cnfStyle w:val="000000100000" w:firstRow="0" w:lastRow="0" w:firstColumn="0" w:lastColumn="0" w:oddVBand="0" w:evenVBand="0" w:oddHBand="1" w:evenHBand="0" w:firstRowFirstColumn="0" w:firstRowLastColumn="0" w:lastRowFirstColumn="0" w:lastRowLastColumn="0"/>
              <w:rPr>
                <w:caps/>
                <w:color w:val="auto"/>
                <w:spacing w:val="10"/>
              </w:rPr>
            </w:pPr>
            <w:r w:rsidRPr="002F71AA">
              <w:t>One occurrence per reporting header</w:t>
            </w:r>
          </w:p>
        </w:tc>
      </w:tr>
      <w:tr w:rsidR="009C4787" w:rsidRPr="002F71AA" w14:paraId="727D0E5A" w14:textId="77777777" w:rsidTr="00995D80">
        <w:tc>
          <w:tcPr>
            <w:cnfStyle w:val="001000000000" w:firstRow="0" w:lastRow="0" w:firstColumn="1" w:lastColumn="0" w:oddVBand="0" w:evenVBand="0" w:oddHBand="0" w:evenHBand="0" w:firstRowFirstColumn="0" w:firstRowLastColumn="0" w:lastRowFirstColumn="0" w:lastRowLastColumn="0"/>
            <w:tcW w:w="1209" w:type="pct"/>
          </w:tcPr>
          <w:p w14:paraId="4B55D360" w14:textId="77777777" w:rsidR="009C4787" w:rsidRPr="002F71AA" w:rsidRDefault="009C4787" w:rsidP="006964A8">
            <w:pPr>
              <w:pStyle w:val="NoSpacing"/>
              <w:rPr>
                <w:bCs w:val="0"/>
              </w:rPr>
            </w:pPr>
            <w:r w:rsidRPr="002F71AA">
              <w:rPr>
                <w:bCs w:val="0"/>
              </w:rPr>
              <w:t>Allowed formats:</w:t>
            </w:r>
          </w:p>
        </w:tc>
        <w:tc>
          <w:tcPr>
            <w:tcW w:w="3791" w:type="pct"/>
          </w:tcPr>
          <w:p w14:paraId="369AFA32" w14:textId="01DB7B62" w:rsidR="009C4787" w:rsidRPr="002F71AA" w:rsidRDefault="009C4787" w:rsidP="003969CC">
            <w:pPr>
              <w:pStyle w:val="NoSpacing"/>
              <w:cnfStyle w:val="000000000000" w:firstRow="0" w:lastRow="0" w:firstColumn="0" w:lastColumn="0" w:oddVBand="0" w:evenVBand="0" w:oddHBand="0" w:evenHBand="0" w:firstRowFirstColumn="0" w:firstRowLastColumn="0" w:lastRowFirstColumn="0" w:lastRowLastColumn="0"/>
            </w:pPr>
            <w:r w:rsidRPr="002F71AA">
              <w:t xml:space="preserve">ISO 8601 extended format </w:t>
            </w:r>
          </w:p>
        </w:tc>
      </w:tr>
      <w:tr w:rsidR="009C4787" w:rsidRPr="002F71AA" w14:paraId="3BA873A8" w14:textId="77777777" w:rsidTr="00995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429C89C2" w14:textId="77777777" w:rsidR="009C4787" w:rsidRPr="002F71AA" w:rsidRDefault="002B551C" w:rsidP="006964A8">
            <w:pPr>
              <w:pStyle w:val="NoSpacing"/>
              <w:rPr>
                <w:bCs w:val="0"/>
              </w:rPr>
            </w:pPr>
            <w:r>
              <w:rPr>
                <w:bCs w:val="0"/>
              </w:rPr>
              <w:t>XPath</w:t>
            </w:r>
            <w:r w:rsidR="009C4787" w:rsidRPr="002F71AA">
              <w:rPr>
                <w:bCs w:val="0"/>
              </w:rPr>
              <w:t xml:space="preserve"> to schema location:</w:t>
            </w:r>
          </w:p>
        </w:tc>
        <w:tc>
          <w:tcPr>
            <w:tcW w:w="3791" w:type="pct"/>
          </w:tcPr>
          <w:p w14:paraId="0A5DA315" w14:textId="77777777" w:rsidR="009C4787" w:rsidRPr="002F71AA" w:rsidRDefault="009C4787" w:rsidP="009C4787">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F71AA">
              <w:rPr>
                <w:color w:val="000000"/>
              </w:rPr>
              <w:t>/aqd:AQD_ReportingHeader/gml:TimePeriod</w:t>
            </w:r>
          </w:p>
          <w:p w14:paraId="45461AAB" w14:textId="77777777" w:rsidR="009C4787" w:rsidRPr="002F71AA" w:rsidRDefault="009C4787" w:rsidP="009C4787">
            <w:pPr>
              <w:pStyle w:val="NoSpacing"/>
              <w:cnfStyle w:val="000000100000" w:firstRow="0" w:lastRow="0" w:firstColumn="0" w:lastColumn="0" w:oddVBand="0" w:evenVBand="0" w:oddHBand="1" w:evenHBand="0" w:firstRowFirstColumn="0" w:firstRowLastColumn="0" w:lastRowFirstColumn="0" w:lastRowLastColumn="0"/>
              <w:rPr>
                <w:color w:val="000000"/>
              </w:rPr>
            </w:pPr>
            <w:r w:rsidRPr="002F71AA">
              <w:rPr>
                <w:color w:val="000000"/>
              </w:rPr>
              <w:t>/aqd:AQD_ ReportingHeader/gml:TimePeriod/gml:beginPosition</w:t>
            </w:r>
          </w:p>
          <w:p w14:paraId="2D79FB3F" w14:textId="77777777" w:rsidR="009C4787" w:rsidRPr="002F71AA" w:rsidRDefault="009C4787"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rPr>
                <w:color w:val="000000"/>
              </w:rPr>
              <w:t>/aqd:AQD_ ReportingHeader/gml:TimePeriod/gml:endPosition</w:t>
            </w:r>
          </w:p>
        </w:tc>
      </w:tr>
      <w:tr w:rsidR="00BA2015" w:rsidRPr="002F71AA" w14:paraId="20B98BD0" w14:textId="77777777" w:rsidTr="00995D80">
        <w:tc>
          <w:tcPr>
            <w:cnfStyle w:val="001000000000" w:firstRow="0" w:lastRow="0" w:firstColumn="1" w:lastColumn="0" w:oddVBand="0" w:evenVBand="0" w:oddHBand="0" w:evenHBand="0" w:firstRowFirstColumn="0" w:firstRowLastColumn="0" w:lastRowFirstColumn="0" w:lastRowLastColumn="0"/>
            <w:tcW w:w="1209" w:type="pct"/>
          </w:tcPr>
          <w:p w14:paraId="4869D0B8" w14:textId="77777777" w:rsidR="00BA2015" w:rsidRPr="002F71AA" w:rsidRDefault="00BA2015" w:rsidP="006964A8">
            <w:pPr>
              <w:pStyle w:val="NoSpacing"/>
              <w:rPr>
                <w:bCs w:val="0"/>
              </w:rPr>
            </w:pPr>
            <w:r w:rsidRPr="002F71AA">
              <w:rPr>
                <w:bCs w:val="0"/>
              </w:rPr>
              <w:t xml:space="preserve">Further information found @ </w:t>
            </w:r>
          </w:p>
        </w:tc>
        <w:tc>
          <w:tcPr>
            <w:tcW w:w="3791" w:type="pct"/>
          </w:tcPr>
          <w:p w14:paraId="1E78F0C6" w14:textId="77777777" w:rsidR="00BA2015" w:rsidRPr="002F71AA" w:rsidRDefault="00BA2015" w:rsidP="006964A8">
            <w:pPr>
              <w:pStyle w:val="NoSpacing"/>
              <w:cnfStyle w:val="000000000000" w:firstRow="0" w:lastRow="0" w:firstColumn="0" w:lastColumn="0" w:oddVBand="0" w:evenVBand="0" w:oddHBand="0" w:evenHBand="0" w:firstRowFirstColumn="0" w:firstRowLastColumn="0" w:lastRowFirstColumn="0" w:lastRowLastColumn="0"/>
            </w:pPr>
            <w:r w:rsidRPr="002F71AA">
              <w:t>n/a</w:t>
            </w:r>
          </w:p>
        </w:tc>
      </w:tr>
    </w:tbl>
    <w:p w14:paraId="093560AA" w14:textId="77777777" w:rsidR="00BA2015" w:rsidRPr="002F71AA" w:rsidRDefault="00BA2015" w:rsidP="00323C81"/>
    <w:p w14:paraId="5FCA12C7" w14:textId="77777777" w:rsidR="008B4CAA" w:rsidRPr="002F71AA" w:rsidRDefault="00EC41FB" w:rsidP="008B4CAA">
      <w:pPr>
        <w:spacing w:before="0" w:after="0"/>
        <w:ind w:left="567"/>
        <w:rPr>
          <w:sz w:val="22"/>
          <w:szCs w:val="22"/>
        </w:rPr>
      </w:pPr>
      <w:r>
        <w:rPr>
          <w:noProof/>
          <w:sz w:val="22"/>
          <w:szCs w:val="22"/>
        </w:rPr>
        <mc:AlternateContent>
          <mc:Choice Requires="wps">
            <w:drawing>
              <wp:inline distT="0" distB="0" distL="0" distR="0" wp14:anchorId="5AAEFF6C" wp14:editId="0689C76D">
                <wp:extent cx="861695" cy="250825"/>
                <wp:effectExtent l="0" t="0" r="27305" b="28575"/>
                <wp:docPr id="11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BAD877" w14:textId="77777777" w:rsidR="005C408E" w:rsidRPr="0079525C" w:rsidRDefault="005C408E" w:rsidP="008B4CA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AEFF6C" id="_x0000_s112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LsZRa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4BAD877" w14:textId="77777777" w:rsidR="005C408E" w:rsidRPr="0079525C" w:rsidRDefault="005C408E" w:rsidP="008B4CA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EB4575E" wp14:editId="1788A8E3">
                <wp:extent cx="7127875" cy="248920"/>
                <wp:effectExtent l="25400" t="0" r="34925" b="30480"/>
                <wp:docPr id="11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0CB4CB4" w14:textId="77777777" w:rsidR="005C408E" w:rsidRPr="00A11B93" w:rsidRDefault="005C408E" w:rsidP="008B4CAA">
                            <w:pPr>
                              <w:pStyle w:val="subtitletext"/>
                            </w:pPr>
                            <w:r w:rsidRPr="00A11B93">
                              <w:t>aqd:</w:t>
                            </w:r>
                            <w:r>
                              <w:t xml:space="preserve">reportingPeriod </w:t>
                            </w:r>
                            <w:r w:rsidRPr="00A11B93">
                              <w:t xml:space="preserve">– </w:t>
                            </w:r>
                            <w:r>
                              <w:rPr>
                                <w:b w:val="0"/>
                              </w:rPr>
                              <w:t>for a complete reporting year</w:t>
                            </w:r>
                          </w:p>
                          <w:p w14:paraId="124A3517" w14:textId="77777777" w:rsidR="005C408E" w:rsidRDefault="005C408E" w:rsidP="008B4CAA">
                            <w:pPr>
                              <w:spacing w:before="0" w:after="0"/>
                              <w:rPr>
                                <w:b/>
                              </w:rPr>
                            </w:pPr>
                          </w:p>
                          <w:p w14:paraId="43E36077" w14:textId="77777777" w:rsidR="005C408E" w:rsidRPr="00452E20" w:rsidRDefault="005C408E" w:rsidP="008B4CA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B4575E" id="_x0000_s112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SWfV&#10;b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00CB4CB4" w14:textId="77777777" w:rsidR="005C408E" w:rsidRPr="00A11B93" w:rsidRDefault="005C408E" w:rsidP="008B4CAA">
                      <w:pPr>
                        <w:pStyle w:val="subtitletext"/>
                      </w:pPr>
                      <w:r w:rsidRPr="00A11B93">
                        <w:t>aqd:</w:t>
                      </w:r>
                      <w:r>
                        <w:t xml:space="preserve">reportingPeriod </w:t>
                      </w:r>
                      <w:r w:rsidRPr="00A11B93">
                        <w:t xml:space="preserve">– </w:t>
                      </w:r>
                      <w:r>
                        <w:rPr>
                          <w:b w:val="0"/>
                        </w:rPr>
                        <w:t>for a complete reporting year</w:t>
                      </w:r>
                    </w:p>
                    <w:p w14:paraId="124A3517" w14:textId="77777777" w:rsidR="005C408E" w:rsidRDefault="005C408E" w:rsidP="008B4CAA">
                      <w:pPr>
                        <w:spacing w:before="0" w:after="0"/>
                        <w:rPr>
                          <w:b/>
                        </w:rPr>
                      </w:pPr>
                    </w:p>
                    <w:p w14:paraId="43E36077" w14:textId="77777777" w:rsidR="005C408E" w:rsidRPr="00452E20" w:rsidRDefault="005C408E" w:rsidP="008B4CAA">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B4CAA" w:rsidRPr="002F71AA" w14:paraId="7C20C3A2"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63F3EE6" w14:textId="77777777" w:rsidR="00796548" w:rsidRPr="002F71AA" w:rsidRDefault="00796548" w:rsidP="00796548">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ab/>
            </w:r>
            <w:r w:rsidRPr="002F71AA">
              <w:rPr>
                <w:rFonts w:cs="Arial"/>
                <w:color w:val="0000FF"/>
                <w:sz w:val="20"/>
                <w:highlight w:val="white"/>
              </w:rPr>
              <w:tab/>
              <w:t>&lt;</w:t>
            </w:r>
            <w:r w:rsidRPr="002F71AA">
              <w:rPr>
                <w:rFonts w:cs="Arial"/>
                <w:color w:val="800000"/>
                <w:sz w:val="20"/>
                <w:highlight w:val="white"/>
              </w:rPr>
              <w:t>aqd:reportingPeriod</w:t>
            </w:r>
            <w:r w:rsidRPr="002F71AA">
              <w:rPr>
                <w:rFonts w:cs="Arial"/>
                <w:color w:val="0000FF"/>
                <w:sz w:val="20"/>
                <w:highlight w:val="white"/>
              </w:rPr>
              <w:t>&gt;</w:t>
            </w:r>
          </w:p>
          <w:p w14:paraId="235CD8E5" w14:textId="5C1922C9" w:rsidR="00796548" w:rsidRPr="002F71AA" w:rsidRDefault="00796548" w:rsidP="0079654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007A0DBF">
              <w:rPr>
                <w:rFonts w:cs="Arial"/>
                <w:color w:val="000000"/>
                <w:sz w:val="20"/>
                <w:highlight w:val="white"/>
                <w:lang w:val="en-US"/>
              </w:rPr>
              <w:t>RHE.TP.BDD66E88931047B3B4FC67E134A3A0B6</w:t>
            </w:r>
            <w:r w:rsidR="007A0DBF" w:rsidRPr="002F71AA" w:rsidDel="007A0DBF">
              <w:rPr>
                <w:rFonts w:cs="Arial"/>
                <w:color w:val="000000"/>
                <w:sz w:val="20"/>
                <w:highlight w:val="white"/>
              </w:rPr>
              <w:t xml:space="preserve"> </w:t>
            </w:r>
            <w:r w:rsidRPr="002F71AA">
              <w:rPr>
                <w:rFonts w:cs="Arial"/>
                <w:color w:val="0000FF"/>
                <w:sz w:val="20"/>
                <w:highlight w:val="white"/>
              </w:rPr>
              <w:t>"&gt;</w:t>
            </w:r>
          </w:p>
          <w:p w14:paraId="3BF98CC7" w14:textId="66ECC36B" w:rsidR="00796548" w:rsidRPr="00712F9B" w:rsidRDefault="00796548" w:rsidP="00796548">
            <w:pPr>
              <w:autoSpaceDE w:val="0"/>
              <w:autoSpaceDN w:val="0"/>
              <w:adjustRightInd w:val="0"/>
              <w:spacing w:before="0" w:after="0" w:line="240" w:lineRule="auto"/>
              <w:rPr>
                <w:rFonts w:cs="Arial"/>
                <w:color w:val="000000"/>
                <w:sz w:val="20"/>
                <w:highlight w:val="white"/>
                <w:lang w:val="en-U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r w:rsidR="006B3B24">
              <w:rPr>
                <w:rFonts w:cs="Arial"/>
                <w:color w:val="000000"/>
                <w:sz w:val="20"/>
                <w:lang w:val="en-US"/>
              </w:rPr>
              <w:t>2014</w:t>
            </w:r>
            <w:r w:rsidR="006B3B24" w:rsidRPr="006B3B24">
              <w:rPr>
                <w:rFonts w:cs="Arial"/>
                <w:color w:val="000000"/>
                <w:sz w:val="20"/>
                <w:lang w:val="en-US"/>
              </w:rPr>
              <w:t>-01-01T00:00:00+01:00</w:t>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p>
          <w:p w14:paraId="6F9A81FC" w14:textId="4AAF8614" w:rsidR="00796548" w:rsidRPr="00E82A4E" w:rsidRDefault="00796548" w:rsidP="00796548">
            <w:pPr>
              <w:autoSpaceDE w:val="0"/>
              <w:autoSpaceDN w:val="0"/>
              <w:adjustRightInd w:val="0"/>
              <w:spacing w:before="0" w:after="0" w:line="240" w:lineRule="auto"/>
              <w:rPr>
                <w:rFonts w:cs="Arial"/>
                <w:color w:val="000000"/>
                <w:sz w:val="20"/>
                <w:highlight w:val="white"/>
                <w:lang w:val="fr-FR"/>
              </w:rPr>
            </w:pP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r w:rsidR="006B3B24" w:rsidRPr="00E82A4E">
              <w:rPr>
                <w:lang w:val="fr-FR"/>
              </w:rPr>
              <w:t xml:space="preserve"> </w:t>
            </w:r>
            <w:r w:rsidR="006B3B24" w:rsidRPr="00E82A4E">
              <w:rPr>
                <w:rFonts w:cs="Arial"/>
                <w:color w:val="000000"/>
                <w:sz w:val="20"/>
                <w:lang w:val="fr-FR"/>
              </w:rPr>
              <w:t>2014-12-31T24:00:00+01:00</w:t>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p>
          <w:p w14:paraId="15799CA2" w14:textId="77777777" w:rsidR="00796548" w:rsidRPr="002F71AA" w:rsidRDefault="00796548" w:rsidP="00796548">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757A9E88" w14:textId="77777777" w:rsidR="008B4CAA" w:rsidRPr="002F71AA" w:rsidRDefault="00796548" w:rsidP="00796548">
            <w:pPr>
              <w:autoSpaceDE w:val="0"/>
              <w:autoSpaceDN w:val="0"/>
              <w:adjustRightInd w:val="0"/>
              <w:spacing w:before="0" w:after="0" w:line="240" w:lineRule="auto"/>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aqd:reportingPeriod</w:t>
            </w:r>
            <w:r w:rsidRPr="002F71AA">
              <w:rPr>
                <w:rFonts w:cs="Arial"/>
                <w:color w:val="0000FF"/>
                <w:sz w:val="20"/>
                <w:highlight w:val="white"/>
              </w:rPr>
              <w:t>&gt;</w:t>
            </w:r>
          </w:p>
        </w:tc>
      </w:tr>
    </w:tbl>
    <w:p w14:paraId="0FFE245A" w14:textId="77777777" w:rsidR="00A25AE9" w:rsidRPr="002F71AA" w:rsidRDefault="00A25AE9"/>
    <w:p w14:paraId="23C545F9" w14:textId="77777777" w:rsidR="00A25AE9" w:rsidRPr="002F71AA" w:rsidRDefault="00A25AE9" w:rsidP="00A25AE9"/>
    <w:p w14:paraId="621A1A8D" w14:textId="77777777" w:rsidR="00A25AE9" w:rsidRPr="002F71AA" w:rsidRDefault="00EC41FB" w:rsidP="00A25AE9">
      <w:pPr>
        <w:spacing w:before="0" w:after="0"/>
        <w:ind w:left="567"/>
        <w:rPr>
          <w:sz w:val="22"/>
          <w:szCs w:val="22"/>
        </w:rPr>
      </w:pPr>
      <w:r>
        <w:rPr>
          <w:noProof/>
          <w:sz w:val="22"/>
          <w:szCs w:val="22"/>
        </w:rPr>
        <mc:AlternateContent>
          <mc:Choice Requires="wps">
            <w:drawing>
              <wp:inline distT="0" distB="0" distL="0" distR="0" wp14:anchorId="70C3CA21" wp14:editId="222E40A3">
                <wp:extent cx="861695" cy="250825"/>
                <wp:effectExtent l="0" t="0" r="27305" b="28575"/>
                <wp:docPr id="25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8E9E97" w14:textId="77777777" w:rsidR="005C408E" w:rsidRPr="0079525C" w:rsidRDefault="005C408E" w:rsidP="00A25AE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C3CA21" id="_x0000_s112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kSwAIAAAs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Y&#10;tUkS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C8E9E97" w14:textId="77777777" w:rsidR="005C408E" w:rsidRPr="0079525C" w:rsidRDefault="005C408E" w:rsidP="00A25AE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3726F60" wp14:editId="38279EA0">
                <wp:extent cx="7127875" cy="248920"/>
                <wp:effectExtent l="25400" t="0" r="34925" b="30480"/>
                <wp:docPr id="25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678BF4D" w14:textId="7D3EDFB7" w:rsidR="005C408E" w:rsidRPr="00A11B93" w:rsidRDefault="005C408E" w:rsidP="00A25AE9">
                            <w:pPr>
                              <w:pStyle w:val="subtitletext"/>
                            </w:pPr>
                            <w:r w:rsidRPr="00A11B93">
                              <w:t>aqd:</w:t>
                            </w:r>
                            <w:r>
                              <w:t xml:space="preserve">reportingPeriod </w:t>
                            </w:r>
                            <w:r w:rsidRPr="00A11B93">
                              <w:t xml:space="preserve">– </w:t>
                            </w:r>
                            <w:r>
                              <w:rPr>
                                <w:b w:val="0"/>
                              </w:rPr>
                              <w:t>for updates of D throughout the year</w:t>
                            </w:r>
                          </w:p>
                          <w:p w14:paraId="614FA864" w14:textId="77777777" w:rsidR="005C408E" w:rsidRDefault="005C408E" w:rsidP="00A25AE9">
                            <w:pPr>
                              <w:spacing w:before="0" w:after="0"/>
                              <w:rPr>
                                <w:b/>
                              </w:rPr>
                            </w:pPr>
                          </w:p>
                          <w:p w14:paraId="47FBDFBE" w14:textId="77777777" w:rsidR="005C408E" w:rsidRPr="00452E20" w:rsidRDefault="005C408E" w:rsidP="00A25AE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726F60" id="_x0000_s112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K&#10;fBUi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678BF4D" w14:textId="7D3EDFB7" w:rsidR="005C408E" w:rsidRPr="00A11B93" w:rsidRDefault="005C408E" w:rsidP="00A25AE9">
                      <w:pPr>
                        <w:pStyle w:val="subtitletext"/>
                      </w:pPr>
                      <w:r w:rsidRPr="00A11B93">
                        <w:t>aqd:</w:t>
                      </w:r>
                      <w:r>
                        <w:t xml:space="preserve">reportingPeriod </w:t>
                      </w:r>
                      <w:r w:rsidRPr="00A11B93">
                        <w:t xml:space="preserve">– </w:t>
                      </w:r>
                      <w:r>
                        <w:rPr>
                          <w:b w:val="0"/>
                        </w:rPr>
                        <w:t>for updates of D throughout the year</w:t>
                      </w:r>
                    </w:p>
                    <w:p w14:paraId="614FA864" w14:textId="77777777" w:rsidR="005C408E" w:rsidRDefault="005C408E" w:rsidP="00A25AE9">
                      <w:pPr>
                        <w:spacing w:before="0" w:after="0"/>
                        <w:rPr>
                          <w:b/>
                        </w:rPr>
                      </w:pPr>
                    </w:p>
                    <w:p w14:paraId="47FBDFBE" w14:textId="77777777" w:rsidR="005C408E" w:rsidRPr="00452E20" w:rsidRDefault="005C408E" w:rsidP="00A25AE9">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25AE9" w:rsidRPr="002F71AA" w14:paraId="2EA14F3F" w14:textId="77777777" w:rsidTr="00E2551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E797CCD" w14:textId="77777777" w:rsidR="00A25AE9" w:rsidRPr="002F71AA" w:rsidRDefault="00A25AE9" w:rsidP="00E25512">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ab/>
            </w:r>
            <w:r w:rsidRPr="002F71AA">
              <w:rPr>
                <w:rFonts w:cs="Arial"/>
                <w:color w:val="0000FF"/>
                <w:sz w:val="20"/>
                <w:highlight w:val="white"/>
              </w:rPr>
              <w:tab/>
              <w:t>&lt;</w:t>
            </w:r>
            <w:r w:rsidRPr="002F71AA">
              <w:rPr>
                <w:rFonts w:cs="Arial"/>
                <w:color w:val="800000"/>
                <w:sz w:val="20"/>
                <w:highlight w:val="white"/>
              </w:rPr>
              <w:t>aqd:reportingPeriod</w:t>
            </w:r>
            <w:r w:rsidRPr="002F71AA">
              <w:rPr>
                <w:rFonts w:cs="Arial"/>
                <w:color w:val="0000FF"/>
                <w:sz w:val="20"/>
                <w:highlight w:val="white"/>
              </w:rPr>
              <w:t>&gt;</w:t>
            </w:r>
          </w:p>
          <w:p w14:paraId="35B57554" w14:textId="181EB4C0" w:rsidR="00A25AE9" w:rsidRPr="002F71AA" w:rsidRDefault="00A25AE9" w:rsidP="00E2551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007A0DBF">
              <w:rPr>
                <w:rFonts w:cs="Arial"/>
                <w:color w:val="000000"/>
                <w:sz w:val="20"/>
                <w:highlight w:val="white"/>
                <w:lang w:val="en-US"/>
              </w:rPr>
              <w:t>RHE.TP.</w:t>
            </w:r>
            <w:r w:rsidRPr="002F71AA">
              <w:rPr>
                <w:rFonts w:cs="Arial"/>
                <w:color w:val="000000"/>
                <w:sz w:val="20"/>
                <w:highlight w:val="white"/>
              </w:rPr>
              <w:t>1</w:t>
            </w:r>
            <w:r w:rsidRPr="002F71AA">
              <w:rPr>
                <w:rFonts w:cs="Arial"/>
                <w:color w:val="0000FF"/>
                <w:sz w:val="20"/>
                <w:highlight w:val="white"/>
              </w:rPr>
              <w:t>"&gt;</w:t>
            </w:r>
          </w:p>
          <w:p w14:paraId="1100A5AA" w14:textId="77777777" w:rsidR="006B3B24" w:rsidRPr="00712F9B" w:rsidRDefault="006B3B24" w:rsidP="006B3B24">
            <w:pPr>
              <w:autoSpaceDE w:val="0"/>
              <w:autoSpaceDN w:val="0"/>
              <w:adjustRightInd w:val="0"/>
              <w:spacing w:before="0" w:after="0" w:line="240" w:lineRule="auto"/>
              <w:rPr>
                <w:rFonts w:cs="Arial"/>
                <w:color w:val="000000"/>
                <w:sz w:val="20"/>
                <w:highlight w:val="white"/>
                <w:lang w:val="en-U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r>
              <w:rPr>
                <w:rFonts w:cs="Arial"/>
                <w:color w:val="000000"/>
                <w:sz w:val="20"/>
                <w:lang w:val="en-US"/>
              </w:rPr>
              <w:t>2014</w:t>
            </w:r>
            <w:r w:rsidRPr="006B3B24">
              <w:rPr>
                <w:rFonts w:cs="Arial"/>
                <w:color w:val="000000"/>
                <w:sz w:val="20"/>
                <w:lang w:val="en-US"/>
              </w:rPr>
              <w:t>-01-01T00:00:00+01:00</w:t>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p>
          <w:p w14:paraId="60E0250D" w14:textId="220036B1" w:rsidR="006B3B24" w:rsidRPr="00E82A4E" w:rsidRDefault="006B3B24" w:rsidP="006B3B24">
            <w:pPr>
              <w:autoSpaceDE w:val="0"/>
              <w:autoSpaceDN w:val="0"/>
              <w:adjustRightInd w:val="0"/>
              <w:spacing w:before="0" w:after="0" w:line="240" w:lineRule="auto"/>
              <w:rPr>
                <w:rFonts w:cs="Arial"/>
                <w:color w:val="000000"/>
                <w:sz w:val="20"/>
                <w:highlight w:val="white"/>
                <w:lang w:val="fr-FR"/>
              </w:rPr>
            </w:pP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r w:rsidRPr="00E82A4E">
              <w:rPr>
                <w:lang w:val="fr-FR"/>
              </w:rPr>
              <w:t xml:space="preserve"> </w:t>
            </w:r>
            <w:r w:rsidRPr="00E82A4E">
              <w:rPr>
                <w:rFonts w:cs="Arial"/>
                <w:color w:val="000000"/>
                <w:sz w:val="20"/>
                <w:lang w:val="fr-FR"/>
              </w:rPr>
              <w:t>2016-12-31T24:00:00+01:00</w:t>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p>
          <w:p w14:paraId="7648743F" w14:textId="77777777" w:rsidR="00A25AE9" w:rsidRPr="002F71AA" w:rsidRDefault="00A25AE9" w:rsidP="00E25512">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54A08F2B" w14:textId="77777777" w:rsidR="00A25AE9" w:rsidRPr="002F71AA" w:rsidRDefault="00A25AE9" w:rsidP="00E25512">
            <w:pPr>
              <w:autoSpaceDE w:val="0"/>
              <w:autoSpaceDN w:val="0"/>
              <w:adjustRightInd w:val="0"/>
              <w:spacing w:before="0" w:after="0" w:line="240" w:lineRule="auto"/>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aqd:reportingPeriod</w:t>
            </w:r>
            <w:r w:rsidRPr="002F71AA">
              <w:rPr>
                <w:rFonts w:cs="Arial"/>
                <w:color w:val="0000FF"/>
                <w:sz w:val="20"/>
                <w:highlight w:val="white"/>
              </w:rPr>
              <w:t>&gt;</w:t>
            </w:r>
          </w:p>
        </w:tc>
      </w:tr>
    </w:tbl>
    <w:p w14:paraId="7D69E991" w14:textId="5FE547D7" w:rsidR="00117CD8" w:rsidRPr="002F71AA" w:rsidRDefault="008D7C56">
      <w:r w:rsidRPr="00580977">
        <w:rPr>
          <w:noProof/>
        </w:rPr>
        <mc:AlternateContent>
          <mc:Choice Requires="wpg">
            <w:drawing>
              <wp:anchor distT="0" distB="0" distL="114300" distR="114300" simplePos="0" relativeHeight="251647488" behindDoc="0" locked="0" layoutInCell="1" allowOverlap="1" wp14:anchorId="493BE097" wp14:editId="7A01F66B">
                <wp:simplePos x="0" y="0"/>
                <wp:positionH relativeFrom="column">
                  <wp:posOffset>8801100</wp:posOffset>
                </wp:positionH>
                <wp:positionV relativeFrom="paragraph">
                  <wp:posOffset>428625</wp:posOffset>
                </wp:positionV>
                <wp:extent cx="914400" cy="501650"/>
                <wp:effectExtent l="0" t="0" r="25400" b="6350"/>
                <wp:wrapNone/>
                <wp:docPr id="407" name="Group 407"/>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08" name="Pentagon 408"/>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25B95177" w14:textId="77777777" w:rsidR="005C408E" w:rsidRPr="00C83ED3"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Text Box 409"/>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2F3F36" w14:textId="77777777" w:rsidR="005C408E" w:rsidRPr="00C83ED3" w:rsidRDefault="005C408E" w:rsidP="000E5482">
                              <w:pPr>
                                <w:rPr>
                                  <w:rFonts w:ascii="Verdana" w:hAnsi="Verdana"/>
                                  <w:b/>
                                  <w:sz w:val="20"/>
                                </w:rPr>
                              </w:pPr>
                              <w:r w:rsidRPr="00C83ED3">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3BE097" id="Group 407" o:spid="_x0000_s1126" style="position:absolute;margin-left:693pt;margin-top:33.75pt;width:1in;height:39.5pt;z-index:251647488;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">
                <v:shape id="Pentagon 408" o:spid="_x0000_s1127"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" adj="18563" fillcolor="white [3201]" strokecolor="black [2880]" strokeweight="2pt">
                  <v:textbox>
                    <w:txbxContent>
                      <w:p w14:paraId="25B95177" w14:textId="77777777" w:rsidR="005C408E" w:rsidRPr="00C83ED3" w:rsidRDefault="005C408E">
                        <w:pPr>
                          <w:rPr>
                            <w:b/>
                            <w:sz w:val="28"/>
                          </w:rPr>
                        </w:pPr>
                      </w:p>
                    </w:txbxContent>
                  </v:textbox>
                </v:shape>
                <v:shape id="Text Box 409" o:spid="_x0000_s1128"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" filled="f" stroked="f">
                  <v:textbox>
                    <w:txbxContent>
                      <w:p w14:paraId="602F3F36" w14:textId="77777777" w:rsidR="005C408E" w:rsidRPr="00C83ED3" w:rsidRDefault="005C408E" w:rsidP="000E5482">
                        <w:pPr>
                          <w:rPr>
                            <w:rFonts w:ascii="Verdana" w:hAnsi="Verdana"/>
                            <w:b/>
                            <w:sz w:val="20"/>
                          </w:rPr>
                        </w:pPr>
                        <w:r w:rsidRPr="00C83ED3">
                          <w:rPr>
                            <w:rFonts w:ascii="Verdana" w:hAnsi="Verdana"/>
                            <w:b/>
                            <w:sz w:val="20"/>
                          </w:rPr>
                          <w:t>UPDATE</w:t>
                        </w:r>
                      </w:p>
                    </w:txbxContent>
                  </v:textbox>
                </v:shape>
              </v:group>
            </w:pict>
          </mc:Fallback>
        </mc:AlternateContent>
      </w:r>
    </w:p>
    <w:p w14:paraId="63325D07" w14:textId="717CE836" w:rsidR="00117CD8" w:rsidRPr="00D303E4" w:rsidRDefault="00117CD8" w:rsidP="006676D5">
      <w:pPr>
        <w:pStyle w:val="Heading4"/>
      </w:pPr>
      <w:r w:rsidRPr="00D303E4">
        <w:lastRenderedPageBreak/>
        <w:t xml:space="preserve">Report content </w:t>
      </w:r>
    </w:p>
    <w:p w14:paraId="61725E4B" w14:textId="297C3686" w:rsidR="004733F6" w:rsidRPr="00C83ED3" w:rsidRDefault="009C4787" w:rsidP="00C83ED3">
      <w:r w:rsidRPr="00556E32">
        <w:t xml:space="preserve">The content reported </w:t>
      </w:r>
      <w:r w:rsidR="00797A85" w:rsidRPr="00C83ED3">
        <w:t>within the XML is listed w</w:t>
      </w:r>
      <w:r w:rsidRPr="00556E32">
        <w:t xml:space="preserve">ithin </w:t>
      </w:r>
      <w:r w:rsidRPr="00C83ED3">
        <w:rPr>
          <w:rFonts w:cs="Arial"/>
          <w:color w:val="0000FF"/>
        </w:rPr>
        <w:t>&lt;</w:t>
      </w:r>
      <w:r w:rsidRPr="00C83ED3">
        <w:rPr>
          <w:rFonts w:cs="Arial"/>
          <w:color w:val="800000"/>
        </w:rPr>
        <w:t>aqd:content</w:t>
      </w:r>
      <w:r w:rsidRPr="00C83ED3">
        <w:rPr>
          <w:rFonts w:cs="Arial"/>
          <w:color w:val="0000FF"/>
        </w:rPr>
        <w:t>&gt;</w:t>
      </w:r>
      <w:r w:rsidR="007A0DBF">
        <w:rPr>
          <w:rFonts w:cs="Arial"/>
          <w:color w:val="0000FF"/>
        </w:rPr>
        <w:t xml:space="preserve"> tags</w:t>
      </w:r>
      <w:r w:rsidR="004733F6" w:rsidRPr="00C83ED3">
        <w:rPr>
          <w:rFonts w:cs="Arial"/>
          <w:color w:val="0000FF"/>
        </w:rPr>
        <w:t xml:space="preserve"> </w:t>
      </w:r>
      <w:r w:rsidR="004733F6" w:rsidRPr="00C83ED3">
        <w:rPr>
          <w:rFonts w:cs="Arial"/>
        </w:rPr>
        <w:t>via a</w:t>
      </w:r>
      <w:r w:rsidR="007A0DBF">
        <w:rPr>
          <w:rFonts w:cs="Arial"/>
        </w:rPr>
        <w:t>n</w:t>
      </w:r>
      <w:r w:rsidR="004733F6" w:rsidRPr="00C83ED3">
        <w:rPr>
          <w:rFonts w:cs="Arial"/>
        </w:rPr>
        <w:t xml:space="preserve"> xlink to the features reported.</w:t>
      </w:r>
      <w:r w:rsidR="004733F6" w:rsidRPr="00C83ED3">
        <w:rPr>
          <w:rFonts w:cs="Arial"/>
          <w:color w:val="0000FF"/>
        </w:rPr>
        <w:t xml:space="preserve"> </w:t>
      </w:r>
      <w:r w:rsidR="00797A85" w:rsidRPr="00C83ED3">
        <w:t>All reported features (like aqd:AQD_Zone, aqd:AQD_Station, aqd:AQD_SamplingPoint) are to be reported within individual gml:featureMember</w:t>
      </w:r>
      <w:r w:rsidR="00556E32" w:rsidRPr="00C83ED3">
        <w:t xml:space="preserve"> in the same XML.</w:t>
      </w:r>
      <w:r w:rsidR="00797A85" w:rsidRPr="00C83ED3">
        <w:t xml:space="preserve"> </w:t>
      </w:r>
    </w:p>
    <w:p w14:paraId="44CBBD1A" w14:textId="5A1301A9" w:rsidR="000B6A57" w:rsidRPr="002F71AA" w:rsidRDefault="004733F6" w:rsidP="000B6A57">
      <w:r w:rsidRPr="00194581">
        <w:t>T</w:t>
      </w:r>
      <w:r w:rsidR="00F01B1D" w:rsidRPr="005B452D">
        <w:t xml:space="preserve">he AQ reporting header XML block </w:t>
      </w:r>
      <w:r w:rsidRPr="00580977">
        <w:t xml:space="preserve">has to be </w:t>
      </w:r>
      <w:r w:rsidR="00F01B1D" w:rsidRPr="005B452D">
        <w:t xml:space="preserve">encoded in </w:t>
      </w:r>
      <w:r w:rsidRPr="00580977">
        <w:t>the same XML</w:t>
      </w:r>
      <w:r w:rsidR="00F01B1D" w:rsidRPr="005B452D">
        <w:t xml:space="preserve"> file and uses references to the component XML encodings of the dataflow using </w:t>
      </w:r>
      <w:r w:rsidR="004B3EBF" w:rsidRPr="005B452D">
        <w:t xml:space="preserve">the </w:t>
      </w:r>
      <w:r w:rsidR="00F01B1D" w:rsidRPr="00800DB7">
        <w:t xml:space="preserve">xlink:href </w:t>
      </w:r>
      <w:r w:rsidR="004B3EBF" w:rsidRPr="009F4860">
        <w:t xml:space="preserve">attribute contained </w:t>
      </w:r>
      <w:r w:rsidR="00F01B1D" w:rsidRPr="009F4860">
        <w:t xml:space="preserve">with the </w:t>
      </w:r>
      <w:r w:rsidR="00F01B1D" w:rsidRPr="00580977">
        <w:rPr>
          <w:color w:val="0000FF"/>
        </w:rPr>
        <w:t>&lt;</w:t>
      </w:r>
      <w:r w:rsidR="00F01B1D" w:rsidRPr="00580977">
        <w:rPr>
          <w:color w:val="800000"/>
        </w:rPr>
        <w:t>aqd:content</w:t>
      </w:r>
      <w:r w:rsidR="00F01B1D" w:rsidRPr="00580977">
        <w:rPr>
          <w:color w:val="0000FF"/>
        </w:rPr>
        <w:t xml:space="preserve">&gt; </w:t>
      </w:r>
      <w:r w:rsidR="00F01B1D" w:rsidRPr="005B452D">
        <w:t xml:space="preserve">tags. </w:t>
      </w:r>
      <w:r w:rsidRPr="005B452D">
        <w:t>All xlinks to data objects will be constructed by concatenating the unique namespace &amp; the localId of the spatial object</w:t>
      </w:r>
      <w:r w:rsidR="007A0DBF">
        <w:t>, or in the case of dataflow E, the</w:t>
      </w:r>
      <w:r w:rsidR="007A0DBF" w:rsidRPr="007A0DBF">
        <w:t xml:space="preserve"> </w:t>
      </w:r>
      <w:r w:rsidR="007A0DBF" w:rsidRPr="005B452D">
        <w:t xml:space="preserve">the unique namespace &amp; the </w:t>
      </w:r>
      <w:r w:rsidR="007A0DBF">
        <w:t>gml:id</w:t>
      </w:r>
      <w:r w:rsidR="007A0DBF" w:rsidRPr="005B452D">
        <w:t xml:space="preserve"> of the spatial object</w:t>
      </w:r>
      <w:r w:rsidRPr="005B452D">
        <w:t>.</w:t>
      </w:r>
      <w:r w:rsidR="007A0DBF">
        <w:t xml:space="preserve"> For further information on the xlink contents, please see the section on “</w:t>
      </w:r>
      <w:r w:rsidR="007A0DBF">
        <w:fldChar w:fldCharType="begin"/>
      </w:r>
      <w:r w:rsidR="007A0DBF">
        <w:instrText xml:space="preserve"> REF _Ref434590736 \h </w:instrText>
      </w:r>
      <w:r w:rsidR="007A0DBF">
        <w:fldChar w:fldCharType="separate"/>
      </w:r>
      <w:r w:rsidR="00531AD6">
        <w:t>Referencing between data objects with xlink</w:t>
      </w:r>
      <w:r w:rsidR="007A0DBF">
        <w:fldChar w:fldCharType="end"/>
      </w:r>
      <w:r w:rsidR="007A0DBF">
        <w:t>”</w:t>
      </w:r>
      <w:r w:rsidRPr="005B452D">
        <w:t xml:space="preserve"> </w:t>
      </w:r>
      <w:r w:rsidR="000B6A57" w:rsidRPr="00556E32">
        <w:t xml:space="preserve">The constraints applicable to </w:t>
      </w:r>
      <w:r w:rsidR="000B6A57" w:rsidRPr="000254C8">
        <w:rPr>
          <w:rFonts w:cs="Arial"/>
          <w:color w:val="0000FF"/>
        </w:rPr>
        <w:t>&lt;</w:t>
      </w:r>
      <w:r w:rsidR="000B6A57" w:rsidRPr="000254C8">
        <w:rPr>
          <w:rFonts w:cs="Arial"/>
          <w:color w:val="800000"/>
        </w:rPr>
        <w:t>aqd:content</w:t>
      </w:r>
      <w:r w:rsidR="000B6A57" w:rsidRPr="000254C8">
        <w:rPr>
          <w:rFonts w:cs="Arial"/>
          <w:color w:val="0000FF"/>
        </w:rPr>
        <w:t xml:space="preserve">&gt; </w:t>
      </w:r>
      <w:r w:rsidR="000B6A57" w:rsidRPr="00556E32">
        <w:t>are summarised below.</w:t>
      </w:r>
    </w:p>
    <w:tbl>
      <w:tblPr>
        <w:tblStyle w:val="Sombreadoclaro1"/>
        <w:tblW w:w="4962" w:type="pct"/>
        <w:tblLook w:val="04A0" w:firstRow="1" w:lastRow="0" w:firstColumn="1" w:lastColumn="0" w:noHBand="0" w:noVBand="1"/>
      </w:tblPr>
      <w:tblGrid>
        <w:gridCol w:w="3349"/>
        <w:gridCol w:w="10503"/>
      </w:tblGrid>
      <w:tr w:rsidR="00D36D27" w:rsidRPr="002F71AA" w14:paraId="764B24AE" w14:textId="77777777" w:rsidTr="00910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7225C4B" w14:textId="77777777" w:rsidR="00D36D27" w:rsidRPr="002F71AA" w:rsidRDefault="00910634" w:rsidP="006964A8">
            <w:pPr>
              <w:pStyle w:val="NoSpacing"/>
              <w:rPr>
                <w:bCs w:val="0"/>
              </w:rPr>
            </w:pPr>
            <w:r w:rsidRPr="002F71AA">
              <w:t>aqd:content</w:t>
            </w:r>
          </w:p>
        </w:tc>
        <w:tc>
          <w:tcPr>
            <w:tcW w:w="3791" w:type="pct"/>
          </w:tcPr>
          <w:p w14:paraId="5C3B9EE2" w14:textId="77777777" w:rsidR="00D36D27" w:rsidRPr="002F71AA" w:rsidRDefault="00D36D27" w:rsidP="006964A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0B6A57" w:rsidRPr="002F71AA" w14:paraId="77804B8E" w14:textId="77777777" w:rsidTr="0091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3BCB2C95" w14:textId="77777777" w:rsidR="000B6A57" w:rsidRPr="002F71AA" w:rsidRDefault="000B6A57" w:rsidP="006964A8">
            <w:pPr>
              <w:pStyle w:val="NoSpacing"/>
              <w:rPr>
                <w:bCs w:val="0"/>
              </w:rPr>
            </w:pPr>
            <w:r w:rsidRPr="002F71AA">
              <w:rPr>
                <w:bCs w:val="0"/>
              </w:rPr>
              <w:t>Minimum occurrence:</w:t>
            </w:r>
          </w:p>
        </w:tc>
        <w:tc>
          <w:tcPr>
            <w:tcW w:w="3791" w:type="pct"/>
          </w:tcPr>
          <w:p w14:paraId="7C7A3641" w14:textId="68A5F08B" w:rsidR="000B6A57" w:rsidRPr="002F71AA" w:rsidRDefault="006157F9" w:rsidP="003969CC">
            <w:pPr>
              <w:pStyle w:val="NoSpacing"/>
              <w:cnfStyle w:val="000000100000" w:firstRow="0" w:lastRow="0" w:firstColumn="0" w:lastColumn="0" w:oddVBand="0" w:evenVBand="0" w:oddHBand="1" w:evenHBand="0" w:firstRowFirstColumn="0" w:firstRowLastColumn="0" w:lastRowFirstColumn="0" w:lastRowLastColumn="0"/>
              <w:rPr>
                <w:bCs/>
              </w:rPr>
            </w:pPr>
            <w:r>
              <w:rPr>
                <w:bCs/>
              </w:rPr>
              <w:t>0</w:t>
            </w:r>
            <w:r w:rsidR="000B6A57" w:rsidRPr="002F71AA">
              <w:rPr>
                <w:bCs/>
              </w:rPr>
              <w:t xml:space="preserve"> </w:t>
            </w:r>
            <w:r>
              <w:rPr>
                <w:bCs/>
              </w:rPr>
              <w:t>if change = false</w:t>
            </w:r>
          </w:p>
        </w:tc>
      </w:tr>
      <w:tr w:rsidR="000B6A57" w:rsidRPr="002F71AA" w14:paraId="7D8D0655" w14:textId="77777777" w:rsidTr="00910634">
        <w:trPr>
          <w:trHeight w:val="155"/>
        </w:trPr>
        <w:tc>
          <w:tcPr>
            <w:cnfStyle w:val="001000000000" w:firstRow="0" w:lastRow="0" w:firstColumn="1" w:lastColumn="0" w:oddVBand="0" w:evenVBand="0" w:oddHBand="0" w:evenHBand="0" w:firstRowFirstColumn="0" w:firstRowLastColumn="0" w:lastRowFirstColumn="0" w:lastRowLastColumn="0"/>
            <w:tcW w:w="1209" w:type="pct"/>
          </w:tcPr>
          <w:p w14:paraId="0FDF6ED1" w14:textId="77777777" w:rsidR="000B6A57" w:rsidRPr="002F71AA" w:rsidRDefault="000B6A57" w:rsidP="006964A8">
            <w:pPr>
              <w:pStyle w:val="NoSpacing"/>
              <w:rPr>
                <w:bCs w:val="0"/>
              </w:rPr>
            </w:pPr>
            <w:r w:rsidRPr="002F71AA">
              <w:rPr>
                <w:bCs w:val="0"/>
              </w:rPr>
              <w:t>Maximum occurrence:</w:t>
            </w:r>
          </w:p>
        </w:tc>
        <w:tc>
          <w:tcPr>
            <w:tcW w:w="3791" w:type="pct"/>
          </w:tcPr>
          <w:p w14:paraId="09AAEE84" w14:textId="074B26F8" w:rsidR="000B6A57" w:rsidRPr="002F71AA" w:rsidRDefault="002433C8" w:rsidP="00E83060">
            <w:pPr>
              <w:pStyle w:val="NoSpacing"/>
              <w:keepNext/>
              <w:keepLines/>
              <w:outlineLvl w:val="8"/>
              <w:cnfStyle w:val="000000000000" w:firstRow="0" w:lastRow="0" w:firstColumn="0" w:lastColumn="0" w:oddVBand="0" w:evenVBand="0" w:oddHBand="0" w:evenHBand="0" w:firstRowFirstColumn="0" w:firstRowLastColumn="0" w:lastRowFirstColumn="0" w:lastRowLastColumn="0"/>
            </w:pPr>
            <w:r w:rsidRPr="002F71AA">
              <w:rPr>
                <w:color w:val="auto"/>
              </w:rPr>
              <w:t>Unbounded</w:t>
            </w:r>
            <w:r w:rsidRPr="002F71AA">
              <w:t xml:space="preserve"> , </w:t>
            </w:r>
            <w:r>
              <w:t xml:space="preserve">at least </w:t>
            </w:r>
            <w:r w:rsidRPr="002F71AA">
              <w:t>one occurrence per data flow</w:t>
            </w:r>
            <w:r>
              <w:t xml:space="preserve"> if change = true</w:t>
            </w:r>
          </w:p>
        </w:tc>
      </w:tr>
      <w:tr w:rsidR="000B6A57" w:rsidRPr="002F71AA" w14:paraId="24642B31" w14:textId="77777777" w:rsidTr="0091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2638D68E" w14:textId="77777777" w:rsidR="000B6A57" w:rsidRPr="002F71AA" w:rsidRDefault="000B6A57" w:rsidP="006964A8">
            <w:pPr>
              <w:pStyle w:val="NoSpacing"/>
              <w:rPr>
                <w:bCs w:val="0"/>
              </w:rPr>
            </w:pPr>
            <w:r w:rsidRPr="002F71AA">
              <w:rPr>
                <w:bCs w:val="0"/>
              </w:rPr>
              <w:t>IPR data specifications found at:</w:t>
            </w:r>
          </w:p>
        </w:tc>
        <w:tc>
          <w:tcPr>
            <w:tcW w:w="3791" w:type="pct"/>
          </w:tcPr>
          <w:p w14:paraId="6D8BB9CF" w14:textId="37B0E0B8" w:rsidR="000B6A57" w:rsidRPr="002F71AA" w:rsidRDefault="006157F9" w:rsidP="006964A8">
            <w:pPr>
              <w:pStyle w:val="NoSpacing"/>
              <w:cnfStyle w:val="000000100000" w:firstRow="0" w:lastRow="0" w:firstColumn="0" w:lastColumn="0" w:oddVBand="0" w:evenVBand="0" w:oddHBand="1" w:evenHBand="0" w:firstRowFirstColumn="0" w:firstRowLastColumn="0" w:lastRowFirstColumn="0" w:lastRowLastColumn="0"/>
            </w:pPr>
            <w:r>
              <w:t>B.4, C.4, D.4-D.8, E.4, G.5</w:t>
            </w:r>
          </w:p>
        </w:tc>
      </w:tr>
      <w:tr w:rsidR="000B6A57" w:rsidRPr="002F71AA" w14:paraId="33243E74" w14:textId="77777777" w:rsidTr="00910634">
        <w:tc>
          <w:tcPr>
            <w:cnfStyle w:val="001000000000" w:firstRow="0" w:lastRow="0" w:firstColumn="1" w:lastColumn="0" w:oddVBand="0" w:evenVBand="0" w:oddHBand="0" w:evenHBand="0" w:firstRowFirstColumn="0" w:firstRowLastColumn="0" w:lastRowFirstColumn="0" w:lastRowLastColumn="0"/>
            <w:tcW w:w="1209" w:type="pct"/>
          </w:tcPr>
          <w:p w14:paraId="31D9CD58" w14:textId="77777777" w:rsidR="000B6A57" w:rsidRPr="002F71AA" w:rsidRDefault="000B6A57" w:rsidP="006964A8">
            <w:pPr>
              <w:pStyle w:val="NoSpacing"/>
              <w:rPr>
                <w:bCs w:val="0"/>
              </w:rPr>
            </w:pPr>
            <w:r w:rsidRPr="002F71AA">
              <w:rPr>
                <w:bCs w:val="0"/>
              </w:rPr>
              <w:t>Code list constraints:</w:t>
            </w:r>
          </w:p>
        </w:tc>
        <w:tc>
          <w:tcPr>
            <w:tcW w:w="3791" w:type="pct"/>
          </w:tcPr>
          <w:p w14:paraId="0BA77AF2" w14:textId="77777777" w:rsidR="000B6A57" w:rsidRPr="002F71AA" w:rsidRDefault="000B6A57" w:rsidP="006964A8">
            <w:pPr>
              <w:pStyle w:val="NoSpacing"/>
              <w:cnfStyle w:val="000000000000" w:firstRow="0" w:lastRow="0" w:firstColumn="0" w:lastColumn="0" w:oddVBand="0" w:evenVBand="0" w:oddHBand="0" w:evenHBand="0" w:firstRowFirstColumn="0" w:firstRowLastColumn="0" w:lastRowFirstColumn="0" w:lastRowLastColumn="0"/>
            </w:pPr>
            <w:r w:rsidRPr="002F71AA">
              <w:t>None</w:t>
            </w:r>
          </w:p>
        </w:tc>
      </w:tr>
      <w:tr w:rsidR="000B6A57" w:rsidRPr="002F71AA" w14:paraId="7B1F0CF2" w14:textId="77777777" w:rsidTr="0091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107CA5E3" w14:textId="77777777" w:rsidR="000B6A57" w:rsidRPr="002F71AA" w:rsidRDefault="000B6A57" w:rsidP="006964A8">
            <w:pPr>
              <w:pStyle w:val="NoSpacing"/>
              <w:rPr>
                <w:bCs w:val="0"/>
              </w:rPr>
            </w:pPr>
            <w:r w:rsidRPr="002F71AA">
              <w:rPr>
                <w:bCs w:val="0"/>
              </w:rPr>
              <w:t>QA/QC constraints:</w:t>
            </w:r>
          </w:p>
        </w:tc>
        <w:tc>
          <w:tcPr>
            <w:tcW w:w="3791" w:type="pct"/>
          </w:tcPr>
          <w:p w14:paraId="18F49C5B" w14:textId="0202F490" w:rsidR="000B6A57" w:rsidRPr="002F71AA" w:rsidRDefault="002433C8" w:rsidP="006964A8">
            <w:pPr>
              <w:pStyle w:val="NoSpacing"/>
              <w:cnfStyle w:val="000000100000" w:firstRow="0" w:lastRow="0" w:firstColumn="0" w:lastColumn="0" w:oddVBand="0" w:evenVBand="0" w:oddHBand="1" w:evenHBand="0" w:firstRowFirstColumn="0" w:firstRowLastColumn="0" w:lastRowFirstColumn="0" w:lastRowLastColumn="0"/>
            </w:pPr>
            <w:r>
              <w:t>at least o</w:t>
            </w:r>
            <w:r w:rsidRPr="002F71AA">
              <w:t>ne occurrence data flow</w:t>
            </w:r>
            <w:r>
              <w:t xml:space="preserve"> if change = true</w:t>
            </w:r>
          </w:p>
        </w:tc>
      </w:tr>
      <w:tr w:rsidR="000B6A57" w:rsidRPr="002F71AA" w14:paraId="4520BC68" w14:textId="77777777" w:rsidTr="00910634">
        <w:tc>
          <w:tcPr>
            <w:cnfStyle w:val="001000000000" w:firstRow="0" w:lastRow="0" w:firstColumn="1" w:lastColumn="0" w:oddVBand="0" w:evenVBand="0" w:oddHBand="0" w:evenHBand="0" w:firstRowFirstColumn="0" w:firstRowLastColumn="0" w:lastRowFirstColumn="0" w:lastRowLastColumn="0"/>
            <w:tcW w:w="1209" w:type="pct"/>
          </w:tcPr>
          <w:p w14:paraId="7140A176" w14:textId="77777777" w:rsidR="000B6A57" w:rsidRPr="002F71AA" w:rsidRDefault="000B6A57" w:rsidP="006964A8">
            <w:pPr>
              <w:pStyle w:val="NoSpacing"/>
              <w:rPr>
                <w:bCs w:val="0"/>
              </w:rPr>
            </w:pPr>
            <w:r w:rsidRPr="002F71AA">
              <w:rPr>
                <w:bCs w:val="0"/>
              </w:rPr>
              <w:t>Allowed formats:</w:t>
            </w:r>
          </w:p>
        </w:tc>
        <w:tc>
          <w:tcPr>
            <w:tcW w:w="3791" w:type="pct"/>
          </w:tcPr>
          <w:p w14:paraId="577F2E51" w14:textId="77777777" w:rsidR="000B6A57" w:rsidRPr="002F71AA" w:rsidRDefault="000B6A57" w:rsidP="000B6A57">
            <w:pPr>
              <w:pStyle w:val="NoSpacing"/>
              <w:cnfStyle w:val="000000000000" w:firstRow="0" w:lastRow="0" w:firstColumn="0" w:lastColumn="0" w:oddVBand="0" w:evenVBand="0" w:oddHBand="0" w:evenHBand="0" w:firstRowFirstColumn="0" w:firstRowLastColumn="0" w:lastRowFirstColumn="0" w:lastRowLastColumn="0"/>
            </w:pPr>
            <w:r w:rsidRPr="002F71AA">
              <w:t xml:space="preserve">May contain a citation to an external XML document via xlink:href attribute or inline encoding of any AQ e-Reporting data flow. </w:t>
            </w:r>
          </w:p>
        </w:tc>
      </w:tr>
      <w:tr w:rsidR="000B6A57" w:rsidRPr="002F71AA" w14:paraId="4B4DA83B" w14:textId="77777777" w:rsidTr="00910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13E8B99A" w14:textId="77777777" w:rsidR="000B6A57" w:rsidRPr="002F71AA" w:rsidRDefault="002B551C" w:rsidP="006964A8">
            <w:pPr>
              <w:pStyle w:val="NoSpacing"/>
              <w:rPr>
                <w:bCs w:val="0"/>
              </w:rPr>
            </w:pPr>
            <w:r>
              <w:rPr>
                <w:bCs w:val="0"/>
              </w:rPr>
              <w:t>XPath</w:t>
            </w:r>
            <w:r w:rsidR="000B6A57" w:rsidRPr="002F71AA">
              <w:rPr>
                <w:bCs w:val="0"/>
              </w:rPr>
              <w:t xml:space="preserve"> to schema location:</w:t>
            </w:r>
          </w:p>
        </w:tc>
        <w:tc>
          <w:tcPr>
            <w:tcW w:w="3791" w:type="pct"/>
          </w:tcPr>
          <w:p w14:paraId="6224F7EC" w14:textId="77777777" w:rsidR="000B6A57" w:rsidRPr="002F71AA" w:rsidRDefault="000B6A57"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t>Found at the root level of every data flow as inline or external encoding</w:t>
            </w:r>
          </w:p>
          <w:p w14:paraId="3F4814AB" w14:textId="77777777" w:rsidR="000B6A57" w:rsidRPr="002F71AA" w:rsidRDefault="000B6A57" w:rsidP="00E83060">
            <w:pPr>
              <w:pStyle w:val="NoSpacing"/>
              <w:tabs>
                <w:tab w:val="left" w:pos="1005"/>
              </w:tabs>
              <w:cnfStyle w:val="000000100000" w:firstRow="0" w:lastRow="0" w:firstColumn="0" w:lastColumn="0" w:oddVBand="0" w:evenVBand="0" w:oddHBand="1" w:evenHBand="0" w:firstRowFirstColumn="0" w:firstRowLastColumn="0" w:lastRowFirstColumn="0" w:lastRowLastColumn="0"/>
            </w:pPr>
            <w:r w:rsidRPr="002F71AA">
              <w:t>/aqd:AQD_ReportingHeader/aqd:content</w:t>
            </w:r>
          </w:p>
        </w:tc>
      </w:tr>
      <w:tr w:rsidR="000B6A57" w:rsidRPr="002F71AA" w14:paraId="686946AD" w14:textId="77777777" w:rsidTr="00910634">
        <w:tc>
          <w:tcPr>
            <w:cnfStyle w:val="001000000000" w:firstRow="0" w:lastRow="0" w:firstColumn="1" w:lastColumn="0" w:oddVBand="0" w:evenVBand="0" w:oddHBand="0" w:evenHBand="0" w:firstRowFirstColumn="0" w:firstRowLastColumn="0" w:lastRowFirstColumn="0" w:lastRowLastColumn="0"/>
            <w:tcW w:w="1209" w:type="pct"/>
          </w:tcPr>
          <w:p w14:paraId="7D3BBD8A" w14:textId="77777777" w:rsidR="000B6A57" w:rsidRPr="002F71AA" w:rsidRDefault="000B6A57" w:rsidP="006964A8">
            <w:pPr>
              <w:pStyle w:val="NoSpacing"/>
              <w:rPr>
                <w:bCs w:val="0"/>
              </w:rPr>
            </w:pPr>
            <w:r w:rsidRPr="002F71AA">
              <w:rPr>
                <w:bCs w:val="0"/>
              </w:rPr>
              <w:t xml:space="preserve">Further information found @ </w:t>
            </w:r>
          </w:p>
        </w:tc>
        <w:tc>
          <w:tcPr>
            <w:tcW w:w="3791" w:type="pct"/>
          </w:tcPr>
          <w:p w14:paraId="77E35CBA" w14:textId="77777777" w:rsidR="000B6A57" w:rsidRPr="002F71AA" w:rsidRDefault="000B6A57" w:rsidP="006964A8">
            <w:pPr>
              <w:pStyle w:val="NoSpacing"/>
              <w:cnfStyle w:val="000000000000" w:firstRow="0" w:lastRow="0" w:firstColumn="0" w:lastColumn="0" w:oddVBand="0" w:evenVBand="0" w:oddHBand="0" w:evenHBand="0" w:firstRowFirstColumn="0" w:firstRowLastColumn="0" w:lastRowFirstColumn="0" w:lastRowLastColumn="0"/>
            </w:pPr>
            <w:r w:rsidRPr="002F71AA">
              <w:t>n/a</w:t>
            </w:r>
          </w:p>
        </w:tc>
      </w:tr>
    </w:tbl>
    <w:p w14:paraId="5B6E482C" w14:textId="1C6158DD" w:rsidR="008B3265" w:rsidRDefault="008B3265">
      <w:pPr>
        <w:rPr>
          <w:sz w:val="22"/>
          <w:szCs w:val="22"/>
        </w:rPr>
      </w:pPr>
    </w:p>
    <w:p w14:paraId="4441DCF9" w14:textId="5D9ADF6A" w:rsidR="007545E6" w:rsidRPr="002F71AA" w:rsidRDefault="00556E32" w:rsidP="007545E6">
      <w:pPr>
        <w:spacing w:before="0" w:after="0"/>
        <w:ind w:left="567"/>
        <w:rPr>
          <w:sz w:val="22"/>
          <w:szCs w:val="22"/>
        </w:rPr>
      </w:pPr>
      <w:r w:rsidRPr="002D79E4">
        <w:rPr>
          <w:noProof/>
        </w:rPr>
        <mc:AlternateContent>
          <mc:Choice Requires="wpg">
            <w:drawing>
              <wp:anchor distT="0" distB="0" distL="114300" distR="114300" simplePos="0" relativeHeight="251649536" behindDoc="0" locked="0" layoutInCell="1" allowOverlap="1" wp14:anchorId="4AE2D967" wp14:editId="6F20D2DE">
                <wp:simplePos x="0" y="0"/>
                <wp:positionH relativeFrom="column">
                  <wp:posOffset>8686800</wp:posOffset>
                </wp:positionH>
                <wp:positionV relativeFrom="paragraph">
                  <wp:posOffset>374015</wp:posOffset>
                </wp:positionV>
                <wp:extent cx="914400" cy="501650"/>
                <wp:effectExtent l="0" t="0" r="25400" b="6350"/>
                <wp:wrapNone/>
                <wp:docPr id="411" name="Group 411"/>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12" name="Pentagon 412"/>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73B9DFD6" w14:textId="77777777" w:rsidR="005C408E" w:rsidRPr="00C83ED3" w:rsidRDefault="005C408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Text Box 413"/>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31D8B" w14:textId="77777777" w:rsidR="005C408E" w:rsidRPr="00C83ED3" w:rsidRDefault="005C408E" w:rsidP="00556E32">
                              <w:pPr>
                                <w:rPr>
                                  <w:rFonts w:ascii="Verdana" w:hAnsi="Verdana"/>
                                  <w:b/>
                                  <w:sz w:val="20"/>
                                </w:rPr>
                              </w:pPr>
                              <w:r w:rsidRPr="00C83ED3">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2D967" id="Group 411" o:spid="_x0000_s1129" style="position:absolute;left:0;text-align:left;margin-left:684pt;margin-top:29.45pt;width:1in;height:39.5pt;z-index:251649536;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">
                <v:shape id="Pentagon 412" o:spid="_x0000_s1130"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" adj="18563" fillcolor="white [3201]" strokecolor="black [2880]" strokeweight="2pt">
                  <v:textbox>
                    <w:txbxContent>
                      <w:p w14:paraId="73B9DFD6" w14:textId="77777777" w:rsidR="005C408E" w:rsidRPr="00C83ED3" w:rsidRDefault="005C408E">
                        <w:pPr>
                          <w:rPr>
                            <w:b/>
                            <w:sz w:val="28"/>
                          </w:rPr>
                        </w:pPr>
                      </w:p>
                    </w:txbxContent>
                  </v:textbox>
                </v:shape>
                <v:shape id="Text Box 413" o:spid="_x0000_s1131"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" filled="f" stroked="f">
                  <v:textbox>
                    <w:txbxContent>
                      <w:p w14:paraId="22531D8B" w14:textId="77777777" w:rsidR="005C408E" w:rsidRPr="00C83ED3" w:rsidRDefault="005C408E" w:rsidP="00556E32">
                        <w:pPr>
                          <w:rPr>
                            <w:rFonts w:ascii="Verdana" w:hAnsi="Verdana"/>
                            <w:b/>
                            <w:sz w:val="20"/>
                          </w:rPr>
                        </w:pPr>
                        <w:r w:rsidRPr="00C83ED3">
                          <w:rPr>
                            <w:rFonts w:ascii="Verdana" w:hAnsi="Verdana"/>
                            <w:b/>
                            <w:sz w:val="20"/>
                          </w:rPr>
                          <w:t>UPDATE</w:t>
                        </w:r>
                      </w:p>
                    </w:txbxContent>
                  </v:textbox>
                </v:shape>
              </v:group>
            </w:pict>
          </mc:Fallback>
        </mc:AlternateContent>
      </w:r>
      <w:r w:rsidR="00EC41FB">
        <w:rPr>
          <w:noProof/>
          <w:sz w:val="22"/>
          <w:szCs w:val="22"/>
        </w:rPr>
        <mc:AlternateContent>
          <mc:Choice Requires="wps">
            <w:drawing>
              <wp:inline distT="0" distB="0" distL="0" distR="0" wp14:anchorId="546667F4" wp14:editId="77AEDF98">
                <wp:extent cx="861695" cy="250825"/>
                <wp:effectExtent l="0" t="0" r="27305" b="28575"/>
                <wp:docPr id="25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F187698" w14:textId="77777777" w:rsidR="005C408E" w:rsidRPr="0079525C" w:rsidRDefault="005C408E" w:rsidP="007545E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6667F4" id="_x0000_s11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Cf+Rx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F187698" w14:textId="77777777" w:rsidR="005C408E" w:rsidRPr="0079525C" w:rsidRDefault="005C408E" w:rsidP="007545E6">
                      <w:pPr>
                        <w:pStyle w:val="Subtitle"/>
                      </w:pPr>
                      <w:r w:rsidRPr="0079525C">
                        <w:t>Example</w:t>
                      </w:r>
                    </w:p>
                  </w:txbxContent>
                </v:textbox>
                <w10:anchorlock/>
              </v:shape>
            </w:pict>
          </mc:Fallback>
        </mc:AlternateContent>
      </w:r>
      <w:r w:rsidR="00EC41FB">
        <w:rPr>
          <w:noProof/>
          <w:sz w:val="22"/>
          <w:szCs w:val="22"/>
        </w:rPr>
        <mc:AlternateContent>
          <mc:Choice Requires="wps">
            <w:drawing>
              <wp:inline distT="0" distB="0" distL="0" distR="0" wp14:anchorId="0AC4AFE6" wp14:editId="71AD9A04">
                <wp:extent cx="7127875" cy="248920"/>
                <wp:effectExtent l="25400" t="0" r="34925" b="30480"/>
                <wp:docPr id="25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A748C2" w14:textId="77777777" w:rsidR="005C408E" w:rsidRPr="00A11B93" w:rsidRDefault="005C408E" w:rsidP="007545E6">
                            <w:pPr>
                              <w:pStyle w:val="subtitletext"/>
                            </w:pPr>
                            <w:r w:rsidRPr="00A11B93">
                              <w:t>aqd:</w:t>
                            </w:r>
                            <w:r>
                              <w:t>AQD_ReportingHeader</w:t>
                            </w:r>
                            <w:r w:rsidRPr="00995D80">
                              <w:rPr>
                                <w:b w:val="0"/>
                              </w:rPr>
                              <w:t xml:space="preserve"> – </w:t>
                            </w:r>
                            <w:r>
                              <w:rPr>
                                <w:b w:val="0"/>
                              </w:rPr>
                              <w:t>external encoding</w:t>
                            </w:r>
                          </w:p>
                          <w:p w14:paraId="5F9F0926" w14:textId="77777777" w:rsidR="005C408E" w:rsidRDefault="005C408E" w:rsidP="007545E6">
                            <w:pPr>
                              <w:spacing w:before="0" w:after="0"/>
                              <w:rPr>
                                <w:b/>
                              </w:rPr>
                            </w:pPr>
                          </w:p>
                          <w:p w14:paraId="732EEC5D" w14:textId="77777777" w:rsidR="005C408E" w:rsidRPr="00452E20" w:rsidRDefault="005C408E" w:rsidP="007545E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C4AFE6" id="_x0000_s11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of&#10;Abu/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FA748C2" w14:textId="77777777" w:rsidR="005C408E" w:rsidRPr="00A11B93" w:rsidRDefault="005C408E" w:rsidP="007545E6">
                      <w:pPr>
                        <w:pStyle w:val="subtitletext"/>
                      </w:pPr>
                      <w:r w:rsidRPr="00A11B93">
                        <w:t>aqd:</w:t>
                      </w:r>
                      <w:r>
                        <w:t>AQD_ReportingHeader</w:t>
                      </w:r>
                      <w:r w:rsidRPr="00995D80">
                        <w:rPr>
                          <w:b w:val="0"/>
                        </w:rPr>
                        <w:t xml:space="preserve"> – </w:t>
                      </w:r>
                      <w:r>
                        <w:rPr>
                          <w:b w:val="0"/>
                        </w:rPr>
                        <w:t>external encoding</w:t>
                      </w:r>
                    </w:p>
                    <w:p w14:paraId="5F9F0926" w14:textId="77777777" w:rsidR="005C408E" w:rsidRDefault="005C408E" w:rsidP="007545E6">
                      <w:pPr>
                        <w:spacing w:before="0" w:after="0"/>
                        <w:rPr>
                          <w:b/>
                        </w:rPr>
                      </w:pPr>
                    </w:p>
                    <w:p w14:paraId="732EEC5D" w14:textId="77777777" w:rsidR="005C408E" w:rsidRPr="00452E20" w:rsidRDefault="005C408E" w:rsidP="007545E6">
                      <w:pPr>
                        <w:spacing w:before="0" w:after="0"/>
                        <w:rPr>
                          <w:b/>
                        </w:rPr>
                      </w:pPr>
                    </w:p>
                  </w:txbxContent>
                </v:textbox>
                <w10:anchorlock/>
              </v:shape>
            </w:pict>
          </mc:Fallback>
        </mc:AlternateContent>
      </w:r>
    </w:p>
    <w:tbl>
      <w:tblPr>
        <w:tblStyle w:val="TableGrid"/>
        <w:tblpPr w:leftFromText="141" w:rightFromText="141" w:vertAnchor="text" w:tblpX="675" w:tblpY="1"/>
        <w:tblOverlap w:val="never"/>
        <w:tblW w:w="0" w:type="auto"/>
        <w:shd w:val="clear" w:color="auto" w:fill="FFFFFF" w:themeFill="background1"/>
        <w:tblLook w:val="04A0" w:firstRow="1" w:lastRow="0" w:firstColumn="1" w:lastColumn="0" w:noHBand="0" w:noVBand="1"/>
      </w:tblPr>
      <w:tblGrid>
        <w:gridCol w:w="12523"/>
      </w:tblGrid>
      <w:tr w:rsidR="007545E6" w:rsidRPr="002F71AA" w14:paraId="7B765A96" w14:textId="77777777" w:rsidTr="007545E6">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DC7286E" w14:textId="77777777" w:rsidR="0098572B" w:rsidRPr="00C71CD4" w:rsidRDefault="0098572B" w:rsidP="0098572B">
            <w:pPr>
              <w:spacing w:before="0" w:after="0" w:line="240" w:lineRule="auto"/>
              <w:rPr>
                <w:rFonts w:cs="Arial"/>
                <w:sz w:val="20"/>
              </w:rPr>
            </w:pPr>
            <w:r w:rsidRPr="00C71CD4">
              <w:rPr>
                <w:rStyle w:val="m1"/>
                <w:rFonts w:cs="Arial"/>
                <w:sz w:val="20"/>
              </w:rPr>
              <w:t>&lt;?</w:t>
            </w:r>
            <w:r w:rsidRPr="00C71CD4">
              <w:rPr>
                <w:rStyle w:val="pi1"/>
                <w:rFonts w:cs="Arial"/>
                <w:sz w:val="20"/>
              </w:rPr>
              <w:t xml:space="preserve">xml version="1.0" encoding="UTF-8" </w:t>
            </w:r>
            <w:r w:rsidRPr="00C71CD4">
              <w:rPr>
                <w:rStyle w:val="m1"/>
                <w:rFonts w:cs="Arial"/>
                <w:sz w:val="20"/>
              </w:rPr>
              <w:t>?&gt;</w:t>
            </w:r>
            <w:r w:rsidRPr="00C71CD4">
              <w:rPr>
                <w:rFonts w:cs="Arial"/>
                <w:sz w:val="20"/>
              </w:rPr>
              <w:t xml:space="preserve"> </w:t>
            </w:r>
          </w:p>
          <w:p w14:paraId="4C66D3FC" w14:textId="77777777" w:rsidR="0098572B" w:rsidRPr="00C71CD4" w:rsidRDefault="0098572B" w:rsidP="0098572B">
            <w:pPr>
              <w:spacing w:before="0" w:after="0" w:line="240" w:lineRule="auto"/>
              <w:rPr>
                <w:rStyle w:val="m1"/>
                <w:rFonts w:cs="Arial"/>
                <w:sz w:val="20"/>
              </w:rPr>
            </w:pPr>
            <w:r w:rsidRPr="00C71CD4">
              <w:rPr>
                <w:rStyle w:val="m1"/>
                <w:rFonts w:cs="Arial"/>
                <w:sz w:val="20"/>
              </w:rPr>
              <w:t>&lt;</w:t>
            </w:r>
            <w:r w:rsidRPr="00C71CD4">
              <w:rPr>
                <w:rStyle w:val="t1"/>
                <w:rFonts w:cs="Arial"/>
                <w:sz w:val="20"/>
              </w:rPr>
              <w:t>gml:FeatureCollection</w:t>
            </w:r>
            <w:r w:rsidRPr="00C71CD4">
              <w:rPr>
                <w:rStyle w:val="ns1"/>
                <w:rFonts w:cs="Arial"/>
                <w:sz w:val="20"/>
              </w:rPr>
              <w:t xml:space="preserve"> xmlns:[...] </w:t>
            </w:r>
            <w:r w:rsidRPr="00C71CD4">
              <w:rPr>
                <w:rStyle w:val="t1"/>
                <w:rFonts w:cs="Arial"/>
                <w:sz w:val="20"/>
              </w:rPr>
              <w:t>gml:id</w:t>
            </w:r>
            <w:r w:rsidRPr="00C71CD4">
              <w:rPr>
                <w:rStyle w:val="m1"/>
                <w:rFonts w:cs="Arial"/>
                <w:sz w:val="20"/>
              </w:rPr>
              <w:t>="</w:t>
            </w:r>
            <w:r>
              <w:rPr>
                <w:rFonts w:cs="Arial"/>
                <w:b/>
                <w:bCs/>
                <w:sz w:val="20"/>
              </w:rPr>
              <w:t>Zones</w:t>
            </w:r>
            <w:r w:rsidRPr="00C71CD4">
              <w:rPr>
                <w:rFonts w:cs="Arial"/>
                <w:b/>
                <w:bCs/>
                <w:sz w:val="20"/>
              </w:rPr>
              <w:t>_2013</w:t>
            </w:r>
            <w:r w:rsidRPr="00C71CD4">
              <w:rPr>
                <w:rStyle w:val="m1"/>
                <w:rFonts w:cs="Arial"/>
                <w:sz w:val="20"/>
              </w:rPr>
              <w:t>"&gt;</w:t>
            </w:r>
          </w:p>
          <w:p w14:paraId="1FDF4417" w14:textId="77777777" w:rsidR="0098572B" w:rsidRPr="00C71CD4" w:rsidRDefault="0098572B" w:rsidP="0098572B">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5343DC27" w14:textId="17A9BF33" w:rsidR="0098572B" w:rsidRPr="00C71CD4" w:rsidRDefault="0098572B" w:rsidP="0098572B">
            <w:pPr>
              <w:spacing w:before="0" w:after="0" w:line="240" w:lineRule="auto"/>
              <w:rPr>
                <w:rStyle w:val="m1"/>
                <w:rFonts w:cs="Arial"/>
                <w:sz w:val="20"/>
              </w:rPr>
            </w:pPr>
            <w:r w:rsidRPr="00C71CD4">
              <w:rPr>
                <w:rFonts w:cs="Arial"/>
                <w:sz w:val="20"/>
              </w:rPr>
              <w:tab/>
            </w:r>
            <w:r w:rsidRPr="00C71CD4">
              <w:rPr>
                <w:rStyle w:val="m1"/>
                <w:rFonts w:cs="Arial"/>
                <w:sz w:val="20"/>
              </w:rPr>
              <w:t>&lt;</w:t>
            </w:r>
            <w:r w:rsidRPr="00C71CD4">
              <w:rPr>
                <w:rStyle w:val="t1"/>
                <w:rFonts w:cs="Arial"/>
                <w:sz w:val="20"/>
              </w:rPr>
              <w:t>aqd:AQD_ReportingHeader gml:id</w:t>
            </w:r>
            <w:r w:rsidRPr="00C71CD4">
              <w:rPr>
                <w:rStyle w:val="m1"/>
                <w:rFonts w:cs="Arial"/>
                <w:sz w:val="20"/>
              </w:rPr>
              <w:t>="</w:t>
            </w:r>
            <w:r w:rsidR="006157F9">
              <w:rPr>
                <w:rFonts w:cs="Arial"/>
                <w:color w:val="000000"/>
                <w:sz w:val="20"/>
                <w:highlight w:val="white"/>
                <w:lang w:val="en-US"/>
              </w:rPr>
              <w:t>RHE.B.2014.V</w:t>
            </w:r>
            <w:r w:rsidRPr="00C71CD4">
              <w:rPr>
                <w:rStyle w:val="m1"/>
                <w:rFonts w:cs="Arial"/>
                <w:sz w:val="20"/>
              </w:rPr>
              <w:t>"&gt;</w:t>
            </w:r>
          </w:p>
          <w:p w14:paraId="6D61AE0A" w14:textId="77777777" w:rsidR="0098572B" w:rsidRDefault="0098572B" w:rsidP="0098572B">
            <w:pPr>
              <w:spacing w:before="0" w:after="0" w:line="240" w:lineRule="auto"/>
              <w:rPr>
                <w:rStyle w:val="m1"/>
                <w:rFonts w:cs="Arial"/>
                <w:sz w:val="20"/>
              </w:rPr>
            </w:pPr>
            <w:r w:rsidRPr="00C71CD4">
              <w:rPr>
                <w:rFonts w:cs="Arial"/>
                <w:sz w:val="20"/>
              </w:rPr>
              <w:t xml:space="preserve"> </w:t>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aqd:change</w:t>
            </w:r>
            <w:r w:rsidRPr="00C71CD4">
              <w:rPr>
                <w:rStyle w:val="m1"/>
                <w:rFonts w:cs="Arial"/>
                <w:sz w:val="20"/>
              </w:rPr>
              <w:t>&gt;</w:t>
            </w:r>
            <w:r>
              <w:rPr>
                <w:rStyle w:val="tx1"/>
                <w:rFonts w:cs="Arial"/>
                <w:sz w:val="20"/>
              </w:rPr>
              <w:t>true</w:t>
            </w:r>
            <w:r w:rsidRPr="00C71CD4">
              <w:rPr>
                <w:rStyle w:val="m1"/>
                <w:rFonts w:cs="Arial"/>
                <w:sz w:val="20"/>
              </w:rPr>
              <w:t>&lt;/</w:t>
            </w:r>
            <w:r w:rsidRPr="00C71CD4">
              <w:rPr>
                <w:rStyle w:val="t1"/>
                <w:rFonts w:cs="Arial"/>
                <w:sz w:val="20"/>
              </w:rPr>
              <w:t>aqd:change</w:t>
            </w:r>
            <w:r w:rsidRPr="00C71CD4">
              <w:rPr>
                <w:rStyle w:val="m1"/>
                <w:rFonts w:cs="Arial"/>
                <w:sz w:val="20"/>
              </w:rPr>
              <w:t>&gt;</w:t>
            </w:r>
          </w:p>
          <w:p w14:paraId="575EA8B9" w14:textId="6618BE86"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aqd:changeDescription</w:t>
            </w:r>
            <w:r w:rsidRPr="00C71CD4">
              <w:rPr>
                <w:rStyle w:val="m1"/>
                <w:rFonts w:cs="Arial"/>
                <w:sz w:val="20"/>
              </w:rPr>
              <w:t>&gt;</w:t>
            </w:r>
            <w:r w:rsidR="006157F9">
              <w:rPr>
                <w:rStyle w:val="m1"/>
                <w:rFonts w:cs="Arial"/>
                <w:sz w:val="20"/>
              </w:rPr>
              <w:t>Change in Zone delimitation</w:t>
            </w:r>
            <w:r w:rsidRPr="002F71AA">
              <w:rPr>
                <w:rFonts w:cs="Arial"/>
                <w:color w:val="0000FF"/>
                <w:sz w:val="20"/>
                <w:highlight w:val="white"/>
              </w:rPr>
              <w:t>&lt;/</w:t>
            </w:r>
            <w:r w:rsidRPr="002F71AA">
              <w:rPr>
                <w:rFonts w:cs="Arial"/>
                <w:color w:val="800000"/>
                <w:sz w:val="20"/>
                <w:highlight w:val="white"/>
              </w:rPr>
              <w:t>aqd:changeDescription</w:t>
            </w:r>
            <w:r w:rsidRPr="002F71AA">
              <w:rPr>
                <w:rFonts w:cs="Arial"/>
                <w:color w:val="0000FF"/>
                <w:sz w:val="20"/>
                <w:highlight w:val="white"/>
              </w:rPr>
              <w:t>&gt;</w:t>
            </w:r>
          </w:p>
          <w:p w14:paraId="657B9B0B" w14:textId="77777777" w:rsidR="0098572B" w:rsidRPr="00C71CD4" w:rsidRDefault="0098572B" w:rsidP="0098572B">
            <w:pPr>
              <w:spacing w:before="0" w:after="0" w:line="240" w:lineRule="auto"/>
              <w:rPr>
                <w:rFonts w:cs="Arial"/>
                <w:sz w:val="20"/>
              </w:rPr>
            </w:pPr>
            <w:r w:rsidRPr="00C71CD4">
              <w:rPr>
                <w:rFonts w:cs="Arial"/>
                <w:sz w:val="20"/>
              </w:rPr>
              <w:tab/>
            </w:r>
            <w:r w:rsidRPr="00C71CD4">
              <w:rPr>
                <w:rFonts w:cs="Arial"/>
                <w:sz w:val="20"/>
              </w:rPr>
              <w:tab/>
              <w:t>[...]</w:t>
            </w:r>
          </w:p>
          <w:p w14:paraId="51F7ED08" w14:textId="77777777" w:rsidR="0098572B" w:rsidRPr="00C71CD4" w:rsidRDefault="0098572B" w:rsidP="0098572B">
            <w:pPr>
              <w:spacing w:before="0" w:after="0" w:line="240" w:lineRule="auto"/>
              <w:rPr>
                <w:rStyle w:val="m1"/>
                <w:rFonts w:cs="Arial"/>
                <w:sz w:val="20"/>
              </w:rPr>
            </w:pPr>
            <w:r w:rsidRPr="00C71CD4">
              <w:rPr>
                <w:rFonts w:cs="Arial"/>
                <w:sz w:val="20"/>
              </w:rPr>
              <w:lastRenderedPageBreak/>
              <w:tab/>
            </w:r>
            <w:r w:rsidRPr="00C71CD4">
              <w:rPr>
                <w:rFonts w:cs="Arial"/>
                <w:sz w:val="20"/>
              </w:rPr>
              <w:tab/>
            </w:r>
            <w:r w:rsidRPr="00C71CD4">
              <w:rPr>
                <w:rStyle w:val="m1"/>
                <w:rFonts w:cs="Arial"/>
                <w:sz w:val="20"/>
              </w:rPr>
              <w:t>&lt;</w:t>
            </w:r>
            <w:r w:rsidRPr="00C71CD4">
              <w:rPr>
                <w:rStyle w:val="t1"/>
                <w:rFonts w:cs="Arial"/>
                <w:sz w:val="20"/>
              </w:rPr>
              <w:t>aqd:inspireId</w:t>
            </w:r>
            <w:r w:rsidRPr="00C71CD4">
              <w:rPr>
                <w:rStyle w:val="m1"/>
                <w:rFonts w:cs="Arial"/>
                <w:sz w:val="20"/>
              </w:rPr>
              <w:t>&gt;</w:t>
            </w:r>
          </w:p>
          <w:p w14:paraId="2F4D254C" w14:textId="77777777" w:rsidR="0098572B" w:rsidRPr="00C71CD4" w:rsidRDefault="0098572B" w:rsidP="0098572B">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base:Identifier</w:t>
            </w:r>
            <w:r w:rsidRPr="00C71CD4">
              <w:rPr>
                <w:rStyle w:val="m1"/>
                <w:rFonts w:cs="Arial"/>
                <w:sz w:val="20"/>
              </w:rPr>
              <w:t>&gt;</w:t>
            </w:r>
          </w:p>
          <w:p w14:paraId="3D9CA2D6" w14:textId="5E5200F5" w:rsidR="0098572B" w:rsidRPr="00C71CD4" w:rsidRDefault="0098572B" w:rsidP="0098572B">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base:localId</w:t>
            </w:r>
            <w:r w:rsidRPr="00C71CD4">
              <w:rPr>
                <w:rStyle w:val="m1"/>
                <w:rFonts w:cs="Arial"/>
                <w:sz w:val="20"/>
              </w:rPr>
              <w:t>&gt;</w:t>
            </w:r>
            <w:r w:rsidR="006157F9">
              <w:rPr>
                <w:rFonts w:cs="Arial"/>
                <w:color w:val="000000"/>
                <w:sz w:val="20"/>
                <w:highlight w:val="white"/>
                <w:lang w:val="en-US"/>
              </w:rPr>
              <w:t>RHE.B.2014.V</w:t>
            </w:r>
            <w:r w:rsidRPr="00C71CD4">
              <w:rPr>
                <w:rStyle w:val="m1"/>
                <w:rFonts w:cs="Arial"/>
                <w:sz w:val="20"/>
              </w:rPr>
              <w:t>&lt;/</w:t>
            </w:r>
            <w:r w:rsidRPr="00C71CD4">
              <w:rPr>
                <w:rStyle w:val="t1"/>
                <w:rFonts w:cs="Arial"/>
                <w:sz w:val="20"/>
              </w:rPr>
              <w:t>base:localId</w:t>
            </w:r>
            <w:r w:rsidRPr="00C71CD4">
              <w:rPr>
                <w:rStyle w:val="m1"/>
                <w:rFonts w:cs="Arial"/>
                <w:sz w:val="20"/>
              </w:rPr>
              <w:t>&gt;</w:t>
            </w:r>
          </w:p>
          <w:p w14:paraId="3D1FB77F" w14:textId="77777777" w:rsidR="0098572B" w:rsidRPr="00C71CD4" w:rsidRDefault="0098572B" w:rsidP="0098572B">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base:namespace</w:t>
            </w:r>
            <w:r w:rsidRPr="00C71CD4">
              <w:rPr>
                <w:rStyle w:val="m1"/>
                <w:rFonts w:cs="Arial"/>
                <w:sz w:val="20"/>
              </w:rPr>
              <w:t>&gt;</w:t>
            </w:r>
            <w:r w:rsidRPr="00C71CD4">
              <w:rPr>
                <w:rStyle w:val="tx1"/>
                <w:rFonts w:cs="Arial"/>
                <w:sz w:val="20"/>
              </w:rPr>
              <w:t>http://environment.data.gov.uk/air-quality/so</w:t>
            </w:r>
            <w:r w:rsidRPr="00C71CD4">
              <w:rPr>
                <w:rStyle w:val="m1"/>
                <w:rFonts w:cs="Arial"/>
                <w:sz w:val="20"/>
              </w:rPr>
              <w:t>&lt;/</w:t>
            </w:r>
            <w:r w:rsidRPr="00C71CD4">
              <w:rPr>
                <w:rStyle w:val="t1"/>
                <w:rFonts w:cs="Arial"/>
                <w:sz w:val="20"/>
              </w:rPr>
              <w:t>base:namespace</w:t>
            </w:r>
            <w:r w:rsidRPr="00C71CD4">
              <w:rPr>
                <w:rStyle w:val="m1"/>
                <w:rFonts w:cs="Arial"/>
                <w:sz w:val="20"/>
              </w:rPr>
              <w:t>&gt;</w:t>
            </w:r>
          </w:p>
          <w:p w14:paraId="04CF4F1E" w14:textId="0AFB8E86" w:rsidR="0098572B" w:rsidRPr="00C71CD4" w:rsidRDefault="0098572B" w:rsidP="0098572B">
            <w:pPr>
              <w:spacing w:before="0" w:after="0" w:line="240" w:lineRule="auto"/>
              <w:rPr>
                <w:rStyle w:val="m1"/>
                <w:rFonts w:cs="Arial"/>
                <w:sz w:val="20"/>
              </w:rPr>
            </w:pPr>
            <w:r w:rsidRPr="00C71CD4">
              <w:rPr>
                <w:rFonts w:cs="Arial"/>
                <w:sz w:val="20"/>
              </w:rPr>
              <w:tab/>
            </w:r>
            <w:r w:rsidRPr="00C71CD4">
              <w:rPr>
                <w:rFonts w:cs="Arial"/>
                <w:sz w:val="20"/>
              </w:rPr>
              <w:tab/>
            </w:r>
            <w:r w:rsidRPr="00C71CD4">
              <w:rPr>
                <w:rFonts w:cs="Arial"/>
                <w:sz w:val="20"/>
              </w:rPr>
              <w:tab/>
            </w:r>
            <w:r w:rsidRPr="00C71CD4">
              <w:rPr>
                <w:rStyle w:val="m1"/>
                <w:rFonts w:cs="Arial"/>
                <w:sz w:val="20"/>
              </w:rPr>
              <w:t>&lt;/</w:t>
            </w:r>
            <w:r w:rsidRPr="00C71CD4">
              <w:rPr>
                <w:rStyle w:val="t1"/>
                <w:rFonts w:cs="Arial"/>
                <w:sz w:val="20"/>
              </w:rPr>
              <w:t>base:Identifier</w:t>
            </w:r>
            <w:r w:rsidRPr="00C71CD4">
              <w:rPr>
                <w:rStyle w:val="m1"/>
                <w:rFonts w:cs="Arial"/>
                <w:sz w:val="20"/>
              </w:rPr>
              <w:t>&gt;</w:t>
            </w:r>
          </w:p>
          <w:p w14:paraId="201AEC6B" w14:textId="77777777" w:rsidR="0098572B" w:rsidRDefault="0098572B" w:rsidP="0098572B">
            <w:pPr>
              <w:spacing w:before="0" w:after="0" w:line="240" w:lineRule="auto"/>
              <w:rPr>
                <w:rStyle w:val="m1"/>
                <w:rFonts w:cs="Arial"/>
                <w:sz w:val="20"/>
              </w:rPr>
            </w:pPr>
            <w:r w:rsidRPr="00C71CD4">
              <w:rPr>
                <w:rFonts w:cs="Arial"/>
                <w:sz w:val="20"/>
              </w:rPr>
              <w:tab/>
            </w:r>
            <w:r w:rsidRPr="00C71CD4">
              <w:rPr>
                <w:rFonts w:cs="Arial"/>
                <w:sz w:val="20"/>
              </w:rPr>
              <w:tab/>
              <w:t xml:space="preserve"> </w:t>
            </w:r>
            <w:r w:rsidRPr="00C71CD4">
              <w:rPr>
                <w:rStyle w:val="m1"/>
                <w:rFonts w:cs="Arial"/>
                <w:sz w:val="20"/>
              </w:rPr>
              <w:t>&lt;/</w:t>
            </w:r>
            <w:r w:rsidRPr="00C71CD4">
              <w:rPr>
                <w:rStyle w:val="t1"/>
                <w:rFonts w:cs="Arial"/>
                <w:sz w:val="20"/>
              </w:rPr>
              <w:t>aqd:inspireId</w:t>
            </w:r>
            <w:r w:rsidRPr="00C71CD4">
              <w:rPr>
                <w:rStyle w:val="m1"/>
                <w:rFonts w:cs="Arial"/>
                <w:sz w:val="20"/>
              </w:rPr>
              <w:t>&gt;</w:t>
            </w:r>
          </w:p>
          <w:p w14:paraId="43EC9964" w14:textId="77777777"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aqd:reportingAuthority</w:t>
            </w:r>
            <w:r w:rsidRPr="002F71AA">
              <w:rPr>
                <w:rFonts w:cs="Arial"/>
                <w:color w:val="0000FF"/>
                <w:sz w:val="20"/>
                <w:highlight w:val="white"/>
              </w:rPr>
              <w:t>&gt;</w:t>
            </w:r>
          </w:p>
          <w:p w14:paraId="66C566F8" w14:textId="77777777" w:rsidR="0098572B" w:rsidRPr="00C71CD4" w:rsidRDefault="0098572B" w:rsidP="0098572B">
            <w:pPr>
              <w:spacing w:before="0" w:after="0" w:line="240" w:lineRule="auto"/>
              <w:rPr>
                <w:rFonts w:cs="Arial"/>
                <w:sz w:val="20"/>
              </w:rPr>
            </w:pPr>
            <w:r w:rsidRPr="00C71CD4">
              <w:rPr>
                <w:rFonts w:cs="Arial"/>
                <w:sz w:val="20"/>
              </w:rPr>
              <w:tab/>
            </w:r>
            <w:r w:rsidRPr="00C71CD4">
              <w:rPr>
                <w:rFonts w:cs="Arial"/>
                <w:sz w:val="20"/>
              </w:rPr>
              <w:tab/>
              <w:t>[...]</w:t>
            </w:r>
          </w:p>
          <w:p w14:paraId="3E0C2989" w14:textId="77777777"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aqd:reportingAuthority</w:t>
            </w:r>
            <w:r w:rsidRPr="002F71AA">
              <w:rPr>
                <w:rFonts w:cs="Arial"/>
                <w:color w:val="0000FF"/>
                <w:sz w:val="20"/>
                <w:highlight w:val="white"/>
              </w:rPr>
              <w:t>&gt;</w:t>
            </w:r>
          </w:p>
          <w:p w14:paraId="73A246C1" w14:textId="77777777"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aqd:reportingPeriod</w:t>
            </w:r>
            <w:r w:rsidRPr="002F71AA">
              <w:rPr>
                <w:rFonts w:cs="Arial"/>
                <w:color w:val="0000FF"/>
                <w:sz w:val="20"/>
                <w:highlight w:val="white"/>
              </w:rPr>
              <w:t>&gt;</w:t>
            </w:r>
          </w:p>
          <w:p w14:paraId="33816016" w14:textId="6F976426"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004C23DE">
              <w:rPr>
                <w:rFonts w:cs="Arial"/>
                <w:color w:val="000000"/>
                <w:sz w:val="20"/>
                <w:highlight w:val="white"/>
                <w:lang w:val="en-US"/>
              </w:rPr>
              <w:t>RHE.TP.</w:t>
            </w:r>
            <w:r w:rsidRPr="002F71AA">
              <w:rPr>
                <w:rFonts w:cs="Arial"/>
                <w:color w:val="000000"/>
                <w:sz w:val="20"/>
                <w:highlight w:val="white"/>
              </w:rPr>
              <w:t>1</w:t>
            </w:r>
            <w:r w:rsidRPr="002F71AA">
              <w:rPr>
                <w:rFonts w:cs="Arial"/>
                <w:color w:val="0000FF"/>
                <w:sz w:val="20"/>
                <w:highlight w:val="white"/>
              </w:rPr>
              <w:t>"&gt;</w:t>
            </w:r>
          </w:p>
          <w:p w14:paraId="054FFD25" w14:textId="1DE9EBDC" w:rsidR="0098572B" w:rsidRPr="00712F9B" w:rsidRDefault="0098572B" w:rsidP="0098572B">
            <w:pPr>
              <w:autoSpaceDE w:val="0"/>
              <w:autoSpaceDN w:val="0"/>
              <w:adjustRightInd w:val="0"/>
              <w:spacing w:before="0" w:after="0" w:line="240" w:lineRule="auto"/>
              <w:rPr>
                <w:rFonts w:cs="Arial"/>
                <w:color w:val="000000"/>
                <w:sz w:val="20"/>
                <w:highlight w:val="white"/>
                <w:lang w:val="en-U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r w:rsidRPr="00712F9B">
              <w:rPr>
                <w:rFonts w:cs="Arial"/>
                <w:color w:val="000000"/>
                <w:sz w:val="20"/>
                <w:highlight w:val="white"/>
                <w:lang w:val="en-US"/>
              </w:rPr>
              <w:t>2010-01-01</w:t>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p>
          <w:p w14:paraId="68AF1D0D" w14:textId="320A19AF" w:rsidR="0098572B" w:rsidRPr="002F71AA" w:rsidRDefault="0098572B" w:rsidP="0098572B">
            <w:pPr>
              <w:autoSpaceDE w:val="0"/>
              <w:autoSpaceDN w:val="0"/>
              <w:adjustRightInd w:val="0"/>
              <w:spacing w:before="0" w:after="0" w:line="240" w:lineRule="auto"/>
              <w:rPr>
                <w:rFonts w:cs="Arial"/>
                <w:color w:val="000000"/>
                <w:sz w:val="20"/>
                <w:highlight w:val="white"/>
              </w:rPr>
            </w:pP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2F71AA">
              <w:rPr>
                <w:rFonts w:cs="Arial"/>
                <w:color w:val="0000FF"/>
                <w:sz w:val="20"/>
                <w:highlight w:val="white"/>
              </w:rPr>
              <w:t>&lt;</w:t>
            </w:r>
            <w:r w:rsidRPr="002F71AA">
              <w:rPr>
                <w:rFonts w:cs="Arial"/>
                <w:color w:val="800000"/>
                <w:sz w:val="20"/>
                <w:highlight w:val="white"/>
              </w:rPr>
              <w:t>gml:endPosition</w:t>
            </w:r>
            <w:r w:rsidRPr="002F71AA">
              <w:rPr>
                <w:rFonts w:cs="Arial"/>
                <w:color w:val="0000FF"/>
                <w:sz w:val="20"/>
                <w:highlight w:val="white"/>
              </w:rPr>
              <w:t>&gt;</w:t>
            </w:r>
            <w:r w:rsidRPr="002F71AA">
              <w:rPr>
                <w:rFonts w:cs="Arial"/>
                <w:color w:val="000000"/>
                <w:sz w:val="20"/>
                <w:highlight w:val="white"/>
              </w:rPr>
              <w:t>2011-01-01</w:t>
            </w:r>
            <w:r w:rsidRPr="002F71AA">
              <w:rPr>
                <w:rFonts w:cs="Arial"/>
                <w:color w:val="0000FF"/>
                <w:sz w:val="20"/>
                <w:highlight w:val="white"/>
              </w:rPr>
              <w:t>&lt;/</w:t>
            </w:r>
            <w:r w:rsidRPr="002F71AA">
              <w:rPr>
                <w:rFonts w:cs="Arial"/>
                <w:color w:val="800000"/>
                <w:sz w:val="20"/>
                <w:highlight w:val="white"/>
              </w:rPr>
              <w:t>gml:endPosition</w:t>
            </w:r>
            <w:r w:rsidRPr="002F71AA">
              <w:rPr>
                <w:rFonts w:cs="Arial"/>
                <w:color w:val="0000FF"/>
                <w:sz w:val="20"/>
                <w:highlight w:val="white"/>
              </w:rPr>
              <w:t>&gt;</w:t>
            </w:r>
          </w:p>
          <w:p w14:paraId="20FA66CC" w14:textId="77777777"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4146693D" w14:textId="77777777" w:rsidR="0098572B" w:rsidRPr="002F71AA" w:rsidRDefault="0098572B" w:rsidP="0098572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aqd:reportingPeriod</w:t>
            </w:r>
            <w:r w:rsidRPr="002F71AA">
              <w:rPr>
                <w:rFonts w:cs="Arial"/>
                <w:color w:val="0000FF"/>
                <w:sz w:val="20"/>
                <w:highlight w:val="white"/>
              </w:rPr>
              <w:t>&gt;</w:t>
            </w:r>
          </w:p>
          <w:p w14:paraId="45402DCA" w14:textId="77777777" w:rsidR="0098572B" w:rsidRPr="000B56E0" w:rsidRDefault="0098572B" w:rsidP="0098572B">
            <w:pPr>
              <w:spacing w:before="0" w:after="0" w:line="240" w:lineRule="auto"/>
              <w:rPr>
                <w:rFonts w:cs="Arial"/>
                <w:color w:val="0000FF"/>
                <w:sz w:val="20"/>
                <w:lang w:val="en-US"/>
              </w:rPr>
            </w:pPr>
            <w:r w:rsidRPr="002F71AA">
              <w:rPr>
                <w:rFonts w:cs="Arial"/>
                <w:color w:val="000000"/>
                <w:sz w:val="20"/>
                <w:highlight w:val="white"/>
              </w:rPr>
              <w:tab/>
            </w:r>
            <w:r w:rsidRPr="002F71AA">
              <w:rPr>
                <w:rFonts w:cs="Arial"/>
                <w:color w:val="000000"/>
                <w:sz w:val="20"/>
                <w:highlight w:val="white"/>
              </w:rPr>
              <w:tab/>
            </w:r>
            <w:r w:rsidRPr="000B56E0">
              <w:rPr>
                <w:rFonts w:cs="Arial"/>
                <w:color w:val="0000FF"/>
                <w:sz w:val="20"/>
                <w:highlight w:val="white"/>
                <w:lang w:val="en-US"/>
              </w:rPr>
              <w:t>&lt;</w:t>
            </w:r>
            <w:r w:rsidRPr="000B56E0">
              <w:rPr>
                <w:rFonts w:cs="Arial"/>
                <w:color w:val="800000"/>
                <w:sz w:val="20"/>
                <w:highlight w:val="white"/>
                <w:lang w:val="en-US"/>
              </w:rPr>
              <w:t>aqd:content</w:t>
            </w:r>
            <w:r w:rsidRPr="000B56E0">
              <w:rPr>
                <w:rFonts w:cs="Arial"/>
                <w:color w:val="FF0000"/>
                <w:sz w:val="20"/>
                <w:highlight w:val="white"/>
                <w:lang w:val="en-US"/>
              </w:rPr>
              <w:t xml:space="preserve"> xlink:href</w:t>
            </w:r>
            <w:r w:rsidRPr="000B56E0">
              <w:rPr>
                <w:rFonts w:cs="Arial"/>
                <w:color w:val="0000FF"/>
                <w:sz w:val="20"/>
                <w:highlight w:val="white"/>
                <w:lang w:val="en-US"/>
              </w:rPr>
              <w:t>="</w:t>
            </w:r>
            <w:r w:rsidRPr="000B56E0">
              <w:rPr>
                <w:rStyle w:val="tx1"/>
                <w:rFonts w:cs="Arial"/>
                <w:sz w:val="20"/>
                <w:lang w:val="en-US"/>
              </w:rPr>
              <w:t>http://environment.data.gov.uk/air-quality/s</w:t>
            </w:r>
            <w:r w:rsidR="000B56E0" w:rsidRPr="000B56E0">
              <w:rPr>
                <w:rStyle w:val="tx1"/>
                <w:rFonts w:cs="Arial"/>
                <w:sz w:val="20"/>
                <w:lang w:val="en-US"/>
              </w:rPr>
              <w:t>o/Zone_0001</w:t>
            </w:r>
            <w:r w:rsidRPr="000B56E0">
              <w:rPr>
                <w:rFonts w:cs="Arial"/>
                <w:color w:val="0000FF"/>
                <w:sz w:val="20"/>
                <w:highlight w:val="white"/>
                <w:lang w:val="en-US"/>
              </w:rPr>
              <w:t>"/&gt;</w:t>
            </w:r>
          </w:p>
          <w:p w14:paraId="4A29760C" w14:textId="77777777" w:rsidR="0098572B" w:rsidRPr="00E82A4E" w:rsidRDefault="0098572B" w:rsidP="0098572B">
            <w:pPr>
              <w:spacing w:before="0" w:after="0" w:line="240" w:lineRule="auto"/>
              <w:rPr>
                <w:rStyle w:val="m1"/>
                <w:rFonts w:cs="Arial"/>
                <w:sz w:val="20"/>
                <w:lang w:val="fr-FR"/>
              </w:rPr>
            </w:pPr>
            <w:r w:rsidRPr="000B56E0">
              <w:rPr>
                <w:rFonts w:cs="Arial"/>
                <w:color w:val="000000"/>
                <w:sz w:val="20"/>
                <w:highlight w:val="white"/>
                <w:lang w:val="en-US"/>
              </w:rPr>
              <w:tab/>
            </w:r>
            <w:r w:rsidRPr="000B56E0">
              <w:rPr>
                <w:rFonts w:cs="Arial"/>
                <w:color w:val="000000"/>
                <w:sz w:val="20"/>
                <w:highlight w:val="white"/>
                <w:lang w:val="en-US"/>
              </w:rPr>
              <w:tab/>
            </w:r>
            <w:r w:rsidRPr="00E82A4E">
              <w:rPr>
                <w:rFonts w:cs="Arial"/>
                <w:color w:val="0000FF"/>
                <w:sz w:val="20"/>
                <w:highlight w:val="white"/>
                <w:lang w:val="fr-FR"/>
              </w:rPr>
              <w:t>&lt;</w:t>
            </w:r>
            <w:r w:rsidRPr="00E82A4E">
              <w:rPr>
                <w:rFonts w:cs="Arial"/>
                <w:color w:val="800000"/>
                <w:sz w:val="20"/>
                <w:highlight w:val="white"/>
                <w:lang w:val="fr-FR"/>
              </w:rPr>
              <w:t>aqd:content</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000B56E0" w:rsidRPr="00E82A4E">
              <w:rPr>
                <w:rStyle w:val="tx1"/>
                <w:rFonts w:cs="Arial"/>
                <w:sz w:val="20"/>
                <w:lang w:val="fr-FR"/>
              </w:rPr>
              <w:t>http://environment.data.gov.uk/air-quality/so/Zone_0002</w:t>
            </w:r>
            <w:r w:rsidRPr="00E82A4E">
              <w:rPr>
                <w:rFonts w:cs="Arial"/>
                <w:color w:val="0000FF"/>
                <w:sz w:val="20"/>
                <w:highlight w:val="white"/>
                <w:lang w:val="fr-FR"/>
              </w:rPr>
              <w:t>"/&gt;</w:t>
            </w:r>
          </w:p>
          <w:p w14:paraId="33A29821" w14:textId="77777777" w:rsidR="0098572B" w:rsidRPr="00E82A4E" w:rsidRDefault="0098572B" w:rsidP="0098572B">
            <w:pPr>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aqd:content</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000B56E0" w:rsidRPr="00E82A4E">
              <w:rPr>
                <w:rStyle w:val="tx1"/>
                <w:rFonts w:cs="Arial"/>
                <w:sz w:val="20"/>
                <w:lang w:val="fr-FR"/>
              </w:rPr>
              <w:t>http://environment.data.gov.uk/air-quality/so/Zone_0003</w:t>
            </w:r>
            <w:r w:rsidRPr="00E82A4E">
              <w:rPr>
                <w:rFonts w:cs="Arial"/>
                <w:color w:val="0000FF"/>
                <w:sz w:val="20"/>
                <w:highlight w:val="white"/>
                <w:lang w:val="fr-FR"/>
              </w:rPr>
              <w:t>"/&gt;</w:t>
            </w:r>
          </w:p>
          <w:p w14:paraId="1FFA007F" w14:textId="77777777" w:rsidR="004C23DE" w:rsidRPr="00E82A4E" w:rsidRDefault="0098572B" w:rsidP="0098572B">
            <w:pPr>
              <w:spacing w:before="0" w:after="0" w:line="240" w:lineRule="auto"/>
              <w:rPr>
                <w:rFonts w:cs="Arial"/>
                <w:color w:val="0000FF"/>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aqd:content</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000B56E0" w:rsidRPr="00E82A4E">
              <w:rPr>
                <w:rStyle w:val="tx1"/>
                <w:rFonts w:cs="Arial"/>
                <w:sz w:val="20"/>
                <w:lang w:val="fr-FR"/>
              </w:rPr>
              <w:t>http://environment.data.gov.uk/air-quality/so/Zone_0004</w:t>
            </w:r>
            <w:r w:rsidRPr="00E82A4E">
              <w:rPr>
                <w:rFonts w:cs="Arial"/>
                <w:color w:val="0000FF"/>
                <w:sz w:val="20"/>
                <w:highlight w:val="white"/>
                <w:lang w:val="fr-FR"/>
              </w:rPr>
              <w:t>"/&gt;</w:t>
            </w:r>
          </w:p>
          <w:p w14:paraId="16F5FE9C" w14:textId="55F9561D" w:rsidR="0098572B" w:rsidRPr="00C71CD4" w:rsidRDefault="004C23DE" w:rsidP="0098572B">
            <w:pPr>
              <w:spacing w:before="0" w:after="0" w:line="240" w:lineRule="auto"/>
              <w:rPr>
                <w:rFonts w:eastAsia="Times New Roman" w:cs="Arial"/>
                <w:color w:val="0000FF"/>
                <w:sz w:val="20"/>
                <w:lang w:val="en-US" w:eastAsia="es-ES"/>
              </w:rPr>
            </w:pPr>
            <w:r w:rsidRPr="00E82A4E">
              <w:rPr>
                <w:rFonts w:cs="Arial"/>
                <w:color w:val="000000"/>
                <w:sz w:val="20"/>
                <w:highlight w:val="white"/>
                <w:lang w:val="fr-FR"/>
              </w:rPr>
              <w:tab/>
            </w:r>
            <w:r w:rsidR="0098572B" w:rsidRPr="00C71CD4">
              <w:rPr>
                <w:rFonts w:eastAsia="Times New Roman" w:cs="Arial"/>
                <w:color w:val="0000FF"/>
                <w:sz w:val="20"/>
                <w:lang w:val="en-US" w:eastAsia="es-ES"/>
              </w:rPr>
              <w:t>&lt;/</w:t>
            </w:r>
            <w:r w:rsidR="0098572B" w:rsidRPr="00C71CD4">
              <w:rPr>
                <w:rFonts w:eastAsia="Times New Roman" w:cs="Arial"/>
                <w:color w:val="990000"/>
                <w:sz w:val="20"/>
                <w:lang w:val="en-US" w:eastAsia="es-ES"/>
              </w:rPr>
              <w:t>aqd:AQD_ReportingHeader</w:t>
            </w:r>
            <w:r w:rsidR="0098572B" w:rsidRPr="00C71CD4">
              <w:rPr>
                <w:rFonts w:eastAsia="Times New Roman" w:cs="Arial"/>
                <w:color w:val="0000FF"/>
                <w:sz w:val="20"/>
                <w:lang w:val="en-US" w:eastAsia="es-ES"/>
              </w:rPr>
              <w:t>&gt;</w:t>
            </w:r>
          </w:p>
          <w:p w14:paraId="7635695B" w14:textId="77777777" w:rsidR="0098572B" w:rsidRDefault="0098572B" w:rsidP="0098572B">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1BE37BB4" w14:textId="77777777" w:rsidR="00531ABB" w:rsidRPr="005161D8" w:rsidRDefault="00531ABB" w:rsidP="00531ABB">
            <w:pPr>
              <w:spacing w:before="0" w:after="0" w:line="240" w:lineRule="auto"/>
              <w:rPr>
                <w:rStyle w:val="m1"/>
                <w:rFonts w:cs="Arial"/>
                <w:sz w:val="20"/>
              </w:rPr>
            </w:pPr>
            <w:r w:rsidRPr="005161D8">
              <w:rPr>
                <w:rStyle w:val="m1"/>
                <w:rFonts w:cs="Arial"/>
                <w:sz w:val="20"/>
              </w:rPr>
              <w:t>&lt;</w:t>
            </w:r>
            <w:r w:rsidRPr="005161D8">
              <w:rPr>
                <w:rStyle w:val="t1"/>
                <w:rFonts w:cs="Arial"/>
                <w:sz w:val="20"/>
              </w:rPr>
              <w:t>gml:featureMember</w:t>
            </w:r>
            <w:r w:rsidRPr="005161D8">
              <w:rPr>
                <w:rStyle w:val="m1"/>
                <w:rFonts w:cs="Arial"/>
                <w:sz w:val="20"/>
              </w:rPr>
              <w:t>&gt;</w:t>
            </w:r>
          </w:p>
          <w:p w14:paraId="010D5C2C" w14:textId="77777777" w:rsidR="00531ABB" w:rsidRDefault="00531ABB" w:rsidP="00531ABB">
            <w:pPr>
              <w:spacing w:before="0" w:after="0" w:line="240" w:lineRule="auto"/>
              <w:rPr>
                <w:rStyle w:val="m1"/>
                <w:rFonts w:cs="Arial"/>
                <w:sz w:val="20"/>
                <w:lang w:val="es-ES"/>
              </w:rPr>
            </w:pPr>
            <w:r w:rsidRPr="00EE29E7">
              <w:rPr>
                <w:rFonts w:cs="Arial"/>
                <w:sz w:val="20"/>
              </w:rPr>
              <w:tab/>
            </w:r>
            <w:r w:rsidRPr="008806AB">
              <w:rPr>
                <w:rStyle w:val="m1"/>
                <w:rFonts w:cs="Arial"/>
                <w:sz w:val="20"/>
                <w:lang w:val="es-ES"/>
              </w:rPr>
              <w:t>&lt;</w:t>
            </w:r>
            <w:r w:rsidRPr="008806AB">
              <w:rPr>
                <w:rStyle w:val="t1"/>
                <w:rFonts w:cs="Arial"/>
                <w:sz w:val="20"/>
                <w:lang w:val="es-ES"/>
              </w:rPr>
              <w:t>aqd:AQD_Zone gml:id</w:t>
            </w:r>
            <w:r w:rsidRPr="008806AB">
              <w:rPr>
                <w:rStyle w:val="m1"/>
                <w:rFonts w:cs="Arial"/>
                <w:sz w:val="20"/>
                <w:lang w:val="es-ES"/>
              </w:rPr>
              <w:t>="</w:t>
            </w:r>
            <w:r w:rsidRPr="008806AB">
              <w:rPr>
                <w:rFonts w:cs="Arial"/>
                <w:b/>
                <w:bCs/>
                <w:sz w:val="20"/>
                <w:lang w:val="es-ES"/>
              </w:rPr>
              <w:t>Z</w:t>
            </w:r>
            <w:r>
              <w:rPr>
                <w:rFonts w:cs="Arial"/>
                <w:b/>
                <w:bCs/>
                <w:sz w:val="20"/>
                <w:lang w:val="es-ES"/>
              </w:rPr>
              <w:t>one</w:t>
            </w:r>
            <w:r w:rsidRPr="008806AB">
              <w:rPr>
                <w:rFonts w:cs="Arial"/>
                <w:b/>
                <w:bCs/>
                <w:sz w:val="20"/>
                <w:lang w:val="es-ES"/>
              </w:rPr>
              <w:t>_</w:t>
            </w:r>
            <w:r>
              <w:rPr>
                <w:rFonts w:cs="Arial"/>
                <w:b/>
                <w:bCs/>
                <w:sz w:val="20"/>
                <w:lang w:val="es-ES"/>
              </w:rPr>
              <w:t>UK0001</w:t>
            </w:r>
            <w:r w:rsidRPr="008806AB">
              <w:rPr>
                <w:rStyle w:val="m1"/>
                <w:rFonts w:cs="Arial"/>
                <w:sz w:val="20"/>
                <w:lang w:val="es-ES"/>
              </w:rPr>
              <w:t>"&gt;</w:t>
            </w:r>
          </w:p>
          <w:p w14:paraId="7895A4CD" w14:textId="77777777" w:rsidR="00531ABB" w:rsidRDefault="00531ABB" w:rsidP="00531ABB">
            <w:pPr>
              <w:spacing w:before="0" w:after="0" w:line="240" w:lineRule="auto"/>
              <w:rPr>
                <w:rStyle w:val="m1"/>
                <w:rFonts w:cs="Arial"/>
                <w:sz w:val="20"/>
                <w:lang w:val="es-ES"/>
              </w:rPr>
            </w:pPr>
            <w:r w:rsidRPr="00F62AAE">
              <w:rPr>
                <w:rFonts w:cs="Arial"/>
                <w:sz w:val="20"/>
                <w:lang w:val="es-ES"/>
              </w:rPr>
              <w:tab/>
            </w:r>
            <w:r w:rsidRPr="00F62AAE">
              <w:rPr>
                <w:rFonts w:cs="Arial"/>
                <w:sz w:val="20"/>
                <w:lang w:val="es-ES"/>
              </w:rPr>
              <w:tab/>
            </w:r>
            <w:r w:rsidRPr="008806AB">
              <w:rPr>
                <w:rStyle w:val="m1"/>
                <w:rFonts w:cs="Arial"/>
                <w:sz w:val="20"/>
                <w:lang w:val="es-ES"/>
              </w:rPr>
              <w:t>&lt;</w:t>
            </w:r>
            <w:r w:rsidRPr="008806AB">
              <w:rPr>
                <w:rStyle w:val="t1"/>
                <w:rFonts w:cs="Arial"/>
                <w:sz w:val="20"/>
                <w:lang w:val="es-ES"/>
              </w:rPr>
              <w:t>am:inspireId</w:t>
            </w:r>
            <w:r w:rsidRPr="008806AB">
              <w:rPr>
                <w:rStyle w:val="m1"/>
                <w:rFonts w:cs="Arial"/>
                <w:sz w:val="20"/>
                <w:lang w:val="es-ES"/>
              </w:rPr>
              <w:t>&gt;</w:t>
            </w:r>
          </w:p>
          <w:p w14:paraId="1FE03BBF" w14:textId="48882258" w:rsidR="00531ABB" w:rsidRDefault="00531ABB" w:rsidP="00531ABB">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base:Identifier</w:t>
            </w:r>
            <w:r w:rsidRPr="008806AB">
              <w:rPr>
                <w:rStyle w:val="m1"/>
                <w:rFonts w:cs="Arial"/>
                <w:sz w:val="20"/>
                <w:lang w:val="es-ES"/>
              </w:rPr>
              <w:t>&gt;</w:t>
            </w:r>
          </w:p>
          <w:p w14:paraId="7860C35C" w14:textId="299A66A8" w:rsidR="00531ABB" w:rsidRDefault="00531ABB" w:rsidP="00531ABB">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base:localId</w:t>
            </w:r>
            <w:r w:rsidRPr="008806AB">
              <w:rPr>
                <w:rStyle w:val="m1"/>
                <w:rFonts w:cs="Arial"/>
                <w:sz w:val="20"/>
                <w:lang w:val="es-ES"/>
              </w:rPr>
              <w:t>&gt;</w:t>
            </w:r>
            <w:r w:rsidRPr="008806AB">
              <w:rPr>
                <w:rFonts w:cs="Arial"/>
                <w:b/>
                <w:bCs/>
                <w:sz w:val="20"/>
                <w:lang w:val="es-ES"/>
              </w:rPr>
              <w:t>Z</w:t>
            </w:r>
            <w:r>
              <w:rPr>
                <w:rFonts w:cs="Arial"/>
                <w:b/>
                <w:bCs/>
                <w:sz w:val="20"/>
                <w:lang w:val="es-ES"/>
              </w:rPr>
              <w:t>one</w:t>
            </w:r>
            <w:r w:rsidRPr="008806AB">
              <w:rPr>
                <w:rFonts w:cs="Arial"/>
                <w:b/>
                <w:bCs/>
                <w:sz w:val="20"/>
                <w:lang w:val="es-ES"/>
              </w:rPr>
              <w:t>_</w:t>
            </w:r>
            <w:r>
              <w:rPr>
                <w:rFonts w:cs="Arial"/>
                <w:b/>
                <w:bCs/>
                <w:sz w:val="20"/>
                <w:lang w:val="es-ES"/>
              </w:rPr>
              <w:t>UK0001</w:t>
            </w:r>
            <w:r w:rsidRPr="008806AB">
              <w:rPr>
                <w:rStyle w:val="m1"/>
                <w:rFonts w:cs="Arial"/>
                <w:sz w:val="20"/>
                <w:lang w:val="es-ES"/>
              </w:rPr>
              <w:t>&lt;/</w:t>
            </w:r>
            <w:r w:rsidRPr="008806AB">
              <w:rPr>
                <w:rStyle w:val="t1"/>
                <w:rFonts w:cs="Arial"/>
                <w:sz w:val="20"/>
                <w:lang w:val="es-ES"/>
              </w:rPr>
              <w:t>base:localId</w:t>
            </w:r>
            <w:r w:rsidRPr="008806AB">
              <w:rPr>
                <w:rStyle w:val="m1"/>
                <w:rFonts w:cs="Arial"/>
                <w:sz w:val="20"/>
                <w:lang w:val="es-ES"/>
              </w:rPr>
              <w:t>&gt;</w:t>
            </w:r>
          </w:p>
          <w:p w14:paraId="33338A5F" w14:textId="236108F5" w:rsidR="00531ABB" w:rsidRPr="008806AB" w:rsidRDefault="00531ABB" w:rsidP="00531ABB">
            <w:pPr>
              <w:spacing w:before="0" w:after="0" w:line="240" w:lineRule="auto"/>
              <w:rPr>
                <w:rStyle w:val="m1"/>
                <w:rFonts w:cs="Arial"/>
                <w:sz w:val="20"/>
                <w:lang w:val="es-ES"/>
              </w:rPr>
            </w:pPr>
            <w:r w:rsidRPr="00F62AAE">
              <w:rPr>
                <w:rFonts w:cs="Arial"/>
                <w:sz w:val="20"/>
                <w:lang w:val="es-ES"/>
              </w:rPr>
              <w:tab/>
            </w:r>
            <w:r w:rsidRPr="00F62AAE">
              <w:rPr>
                <w:rFonts w:cs="Arial"/>
                <w:sz w:val="20"/>
                <w:lang w:val="es-ES"/>
              </w:rPr>
              <w:tab/>
            </w:r>
            <w:r w:rsidRPr="00F62AAE">
              <w:rPr>
                <w:rFonts w:cs="Arial"/>
                <w:sz w:val="20"/>
                <w:lang w:val="es-ES"/>
              </w:rPr>
              <w:tab/>
            </w:r>
            <w:r w:rsidRPr="00F62AAE">
              <w:rPr>
                <w:rFonts w:cs="Arial"/>
                <w:sz w:val="20"/>
                <w:lang w:val="es-ES"/>
              </w:rPr>
              <w:tab/>
            </w:r>
            <w:r w:rsidRPr="008806AB">
              <w:rPr>
                <w:rStyle w:val="m1"/>
                <w:rFonts w:cs="Arial"/>
                <w:sz w:val="20"/>
                <w:lang w:val="es-ES"/>
              </w:rPr>
              <w:t>&lt;</w:t>
            </w:r>
            <w:r w:rsidRPr="008806AB">
              <w:rPr>
                <w:rStyle w:val="t1"/>
                <w:rFonts w:cs="Arial"/>
                <w:sz w:val="20"/>
                <w:lang w:val="es-ES"/>
              </w:rPr>
              <w:t>base:namespace</w:t>
            </w:r>
            <w:r w:rsidRPr="008806AB">
              <w:rPr>
                <w:rStyle w:val="m1"/>
                <w:rFonts w:cs="Arial"/>
                <w:sz w:val="20"/>
                <w:lang w:val="es-ES"/>
              </w:rPr>
              <w:t>&gt;</w:t>
            </w:r>
            <w:r w:rsidRPr="008B3265">
              <w:rPr>
                <w:rStyle w:val="tx1"/>
                <w:rFonts w:cs="Arial"/>
                <w:sz w:val="20"/>
                <w:lang w:val="es-ES"/>
              </w:rPr>
              <w:t xml:space="preserve"> http://environment.data.gov.uk/air-quality/so</w:t>
            </w:r>
            <w:r w:rsidRPr="008806AB">
              <w:rPr>
                <w:rStyle w:val="m1"/>
                <w:rFonts w:cs="Arial"/>
                <w:sz w:val="20"/>
                <w:lang w:val="es-ES"/>
              </w:rPr>
              <w:t>&lt;/</w:t>
            </w:r>
            <w:r w:rsidRPr="008806AB">
              <w:rPr>
                <w:rStyle w:val="t1"/>
                <w:rFonts w:cs="Arial"/>
                <w:sz w:val="20"/>
                <w:lang w:val="es-ES"/>
              </w:rPr>
              <w:t>base:namespace</w:t>
            </w:r>
            <w:r w:rsidRPr="008806AB">
              <w:rPr>
                <w:rStyle w:val="m1"/>
                <w:rFonts w:cs="Arial"/>
                <w:sz w:val="20"/>
                <w:lang w:val="es-ES"/>
              </w:rPr>
              <w:t>&gt;</w:t>
            </w:r>
          </w:p>
          <w:p w14:paraId="5B50325B" w14:textId="5CA1753F" w:rsidR="00531ABB" w:rsidRPr="005161D8" w:rsidRDefault="00531ABB" w:rsidP="00531ABB">
            <w:pPr>
              <w:spacing w:before="0" w:after="0" w:line="240" w:lineRule="auto"/>
              <w:rPr>
                <w:rFonts w:cs="Arial"/>
                <w:color w:val="A6A6A6" w:themeColor="background1" w:themeShade="A6"/>
                <w:sz w:val="12"/>
                <w:szCs w:val="16"/>
                <w:lang w:val="es-ES"/>
              </w:rPr>
            </w:pPr>
            <w:r w:rsidRPr="005161D8">
              <w:rPr>
                <w:rFonts w:cs="Arial"/>
                <w:sz w:val="12"/>
                <w:szCs w:val="16"/>
                <w:lang w:val="es-ES"/>
              </w:rPr>
              <w:tab/>
            </w:r>
            <w:r w:rsidRPr="005161D8">
              <w:rPr>
                <w:rFonts w:cs="Arial"/>
                <w:sz w:val="12"/>
                <w:szCs w:val="16"/>
                <w:lang w:val="es-ES"/>
              </w:rPr>
              <w:tab/>
            </w:r>
            <w:r w:rsidRPr="005161D8">
              <w:rPr>
                <w:rFonts w:cs="Arial"/>
                <w:sz w:val="12"/>
                <w:szCs w:val="16"/>
                <w:lang w:val="es-ES"/>
              </w:rPr>
              <w:tab/>
            </w:r>
            <w:r w:rsidRPr="005161D8">
              <w:rPr>
                <w:rFonts w:cs="Arial"/>
                <w:color w:val="A6A6A6" w:themeColor="background1" w:themeShade="A6"/>
                <w:sz w:val="12"/>
                <w:szCs w:val="16"/>
                <w:lang w:val="es-ES"/>
              </w:rPr>
              <w:t>[...]</w:t>
            </w:r>
          </w:p>
          <w:p w14:paraId="2EA8B0B7" w14:textId="391BCE59" w:rsidR="00531ABB" w:rsidRDefault="00531ABB" w:rsidP="00531ABB">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am:inspireId</w:t>
            </w:r>
            <w:r w:rsidRPr="008806AB">
              <w:rPr>
                <w:rStyle w:val="m1"/>
                <w:rFonts w:cs="Arial"/>
                <w:sz w:val="20"/>
                <w:lang w:val="es-ES"/>
              </w:rPr>
              <w:t>&gt;</w:t>
            </w:r>
          </w:p>
          <w:p w14:paraId="1890264A" w14:textId="7AC80BB6" w:rsidR="00531ABB" w:rsidRPr="005161D8" w:rsidRDefault="00531ABB" w:rsidP="00531ABB">
            <w:pPr>
              <w:spacing w:before="0" w:after="0" w:line="240" w:lineRule="auto"/>
              <w:rPr>
                <w:rFonts w:cs="Arial"/>
                <w:color w:val="A6A6A6" w:themeColor="background1" w:themeShade="A6"/>
                <w:sz w:val="12"/>
                <w:szCs w:val="16"/>
                <w:lang w:val="es-ES"/>
              </w:rPr>
            </w:pPr>
            <w:r w:rsidRPr="005161D8">
              <w:rPr>
                <w:rFonts w:cs="Arial"/>
                <w:sz w:val="12"/>
                <w:szCs w:val="16"/>
                <w:lang w:val="es-ES"/>
              </w:rPr>
              <w:tab/>
            </w:r>
            <w:r w:rsidRPr="005161D8">
              <w:rPr>
                <w:rFonts w:cs="Arial"/>
                <w:sz w:val="12"/>
                <w:szCs w:val="16"/>
                <w:lang w:val="es-ES"/>
              </w:rPr>
              <w:tab/>
            </w:r>
            <w:r w:rsidRPr="005161D8">
              <w:rPr>
                <w:rFonts w:cs="Arial"/>
                <w:color w:val="A6A6A6" w:themeColor="background1" w:themeShade="A6"/>
                <w:sz w:val="12"/>
                <w:szCs w:val="16"/>
                <w:lang w:val="es-ES"/>
              </w:rPr>
              <w:t>[...]</w:t>
            </w:r>
          </w:p>
          <w:p w14:paraId="6D199522" w14:textId="77777777" w:rsidR="00531ABB" w:rsidRDefault="00531ABB" w:rsidP="00531ABB">
            <w:pPr>
              <w:spacing w:before="0" w:after="0" w:line="240" w:lineRule="auto"/>
              <w:rPr>
                <w:rStyle w:val="m1"/>
                <w:rFonts w:cs="Arial"/>
                <w:sz w:val="20"/>
                <w:lang w:val="es-ES"/>
              </w:rPr>
            </w:pPr>
            <w:r w:rsidRPr="008B3265">
              <w:rPr>
                <w:rFonts w:cs="Arial"/>
                <w:sz w:val="20"/>
                <w:lang w:val="es-ES"/>
              </w:rPr>
              <w:tab/>
            </w:r>
            <w:r w:rsidRPr="008806AB">
              <w:rPr>
                <w:rStyle w:val="m1"/>
                <w:rFonts w:cs="Arial"/>
                <w:sz w:val="20"/>
                <w:lang w:val="es-ES"/>
              </w:rPr>
              <w:t>&lt;</w:t>
            </w:r>
            <w:r>
              <w:rPr>
                <w:rStyle w:val="m1"/>
                <w:rFonts w:cs="Arial"/>
                <w:sz w:val="20"/>
                <w:lang w:val="es-ES"/>
              </w:rPr>
              <w:t>/</w:t>
            </w:r>
            <w:r w:rsidRPr="008806AB">
              <w:rPr>
                <w:rStyle w:val="t1"/>
                <w:rFonts w:cs="Arial"/>
                <w:sz w:val="20"/>
                <w:lang w:val="es-ES"/>
              </w:rPr>
              <w:t>aqd:AQD_Zone</w:t>
            </w:r>
            <w:r w:rsidRPr="008806AB">
              <w:rPr>
                <w:rStyle w:val="m1"/>
                <w:rFonts w:cs="Arial"/>
                <w:sz w:val="20"/>
                <w:lang w:val="es-ES"/>
              </w:rPr>
              <w:t>&gt;</w:t>
            </w:r>
          </w:p>
          <w:p w14:paraId="097B38A9" w14:textId="77777777" w:rsidR="00531ABB" w:rsidRPr="00C71CD4" w:rsidRDefault="00531ABB" w:rsidP="00531ABB">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57394FE2" w14:textId="77777777" w:rsidR="00531ABB" w:rsidRPr="00C71CD4" w:rsidRDefault="00531ABB" w:rsidP="00531ABB">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595CBD55" w14:textId="56B7906B" w:rsidR="00556E32" w:rsidRPr="00EE29E7" w:rsidRDefault="00556E32" w:rsidP="00556E32">
            <w:pPr>
              <w:spacing w:before="0" w:after="0" w:line="240" w:lineRule="auto"/>
              <w:rPr>
                <w:rStyle w:val="m1"/>
                <w:rFonts w:cs="Arial"/>
                <w:sz w:val="20"/>
              </w:rPr>
            </w:pPr>
            <w:r w:rsidRPr="00EE29E7">
              <w:rPr>
                <w:rFonts w:cs="Arial"/>
                <w:sz w:val="20"/>
              </w:rPr>
              <w:tab/>
            </w:r>
            <w:r w:rsidRPr="00EE29E7">
              <w:rPr>
                <w:rStyle w:val="m1"/>
                <w:rFonts w:cs="Arial"/>
                <w:sz w:val="20"/>
              </w:rPr>
              <w:t>&lt;</w:t>
            </w:r>
            <w:r w:rsidRPr="00EE29E7">
              <w:rPr>
                <w:rStyle w:val="t1"/>
                <w:rFonts w:cs="Arial"/>
                <w:sz w:val="20"/>
              </w:rPr>
              <w:t>aqd:AQD_Zone gml:id</w:t>
            </w:r>
            <w:r w:rsidRPr="00EE29E7">
              <w:rPr>
                <w:rStyle w:val="m1"/>
                <w:rFonts w:cs="Arial"/>
                <w:sz w:val="20"/>
              </w:rPr>
              <w:t>="</w:t>
            </w:r>
            <w:r w:rsidRPr="00EE29E7">
              <w:rPr>
                <w:rFonts w:cs="Arial"/>
                <w:b/>
                <w:bCs/>
                <w:sz w:val="20"/>
              </w:rPr>
              <w:t>Zone_UK0002</w:t>
            </w:r>
            <w:r w:rsidRPr="00EE29E7">
              <w:rPr>
                <w:rStyle w:val="m1"/>
                <w:rFonts w:cs="Arial"/>
                <w:sz w:val="20"/>
              </w:rPr>
              <w:t>"&gt;</w:t>
            </w:r>
          </w:p>
          <w:p w14:paraId="55D83E4B" w14:textId="77777777" w:rsidR="00556E32" w:rsidRPr="00EE29E7" w:rsidRDefault="00556E32" w:rsidP="00556E32">
            <w:pPr>
              <w:spacing w:before="0" w:after="0" w:line="240" w:lineRule="auto"/>
              <w:rPr>
                <w:rStyle w:val="m1"/>
                <w:rFonts w:cs="Arial"/>
                <w:sz w:val="20"/>
              </w:rPr>
            </w:pP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am:inspireId</w:t>
            </w:r>
            <w:r w:rsidRPr="00EE29E7">
              <w:rPr>
                <w:rStyle w:val="m1"/>
                <w:rFonts w:cs="Arial"/>
                <w:sz w:val="20"/>
              </w:rPr>
              <w:t>&gt;</w:t>
            </w:r>
          </w:p>
          <w:p w14:paraId="456F85A2" w14:textId="67764E16" w:rsidR="00797A85" w:rsidRPr="00EE29E7" w:rsidRDefault="00797A85" w:rsidP="00797A85">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base:Identifier</w:t>
            </w:r>
            <w:r w:rsidRPr="00EE29E7">
              <w:rPr>
                <w:rStyle w:val="m1"/>
                <w:rFonts w:cs="Arial"/>
                <w:sz w:val="20"/>
              </w:rPr>
              <w:t>&gt;</w:t>
            </w:r>
          </w:p>
          <w:p w14:paraId="62668073" w14:textId="409E7D54" w:rsidR="00797A85" w:rsidRPr="00EE29E7" w:rsidRDefault="00797A85" w:rsidP="00797A85">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base:localId</w:t>
            </w:r>
            <w:r w:rsidRPr="00EE29E7">
              <w:rPr>
                <w:rStyle w:val="m1"/>
                <w:rFonts w:cs="Arial"/>
                <w:sz w:val="20"/>
              </w:rPr>
              <w:t>&gt;</w:t>
            </w:r>
            <w:r w:rsidRPr="00EE29E7">
              <w:rPr>
                <w:rFonts w:cs="Arial"/>
                <w:b/>
                <w:bCs/>
                <w:sz w:val="20"/>
              </w:rPr>
              <w:t>Zone_UK000</w:t>
            </w:r>
            <w:r w:rsidR="00556E32" w:rsidRPr="00EE29E7">
              <w:rPr>
                <w:rFonts w:cs="Arial"/>
                <w:b/>
                <w:bCs/>
                <w:sz w:val="20"/>
              </w:rPr>
              <w:t>2</w:t>
            </w:r>
            <w:r w:rsidRPr="00EE29E7">
              <w:rPr>
                <w:rStyle w:val="m1"/>
                <w:rFonts w:cs="Arial"/>
                <w:sz w:val="20"/>
              </w:rPr>
              <w:t>&lt;/</w:t>
            </w:r>
            <w:r w:rsidRPr="00EE29E7">
              <w:rPr>
                <w:rStyle w:val="t1"/>
                <w:rFonts w:cs="Arial"/>
                <w:sz w:val="20"/>
              </w:rPr>
              <w:t>base:localId</w:t>
            </w:r>
            <w:r w:rsidRPr="00EE29E7">
              <w:rPr>
                <w:rStyle w:val="m1"/>
                <w:rFonts w:cs="Arial"/>
                <w:sz w:val="20"/>
              </w:rPr>
              <w:t>&gt;</w:t>
            </w:r>
          </w:p>
          <w:p w14:paraId="115AAB80" w14:textId="1B3AE978" w:rsidR="00797A85" w:rsidRPr="00EE29E7" w:rsidRDefault="00797A85" w:rsidP="00797A85">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base:namespace</w:t>
            </w:r>
            <w:r w:rsidRPr="00EE29E7">
              <w:rPr>
                <w:rStyle w:val="m1"/>
                <w:rFonts w:cs="Arial"/>
                <w:sz w:val="20"/>
              </w:rPr>
              <w:t>&gt;</w:t>
            </w:r>
            <w:r w:rsidRPr="00EE29E7">
              <w:rPr>
                <w:rStyle w:val="tx1"/>
                <w:rFonts w:cs="Arial"/>
                <w:sz w:val="20"/>
              </w:rPr>
              <w:t xml:space="preserve"> http://environment.data.gov.uk/air-quality/so</w:t>
            </w:r>
            <w:r w:rsidRPr="00EE29E7">
              <w:rPr>
                <w:rStyle w:val="m1"/>
                <w:rFonts w:cs="Arial"/>
                <w:sz w:val="20"/>
              </w:rPr>
              <w:t>&lt;/</w:t>
            </w:r>
            <w:r w:rsidRPr="00EE29E7">
              <w:rPr>
                <w:rStyle w:val="t1"/>
                <w:rFonts w:cs="Arial"/>
                <w:sz w:val="20"/>
              </w:rPr>
              <w:t>base:namespace</w:t>
            </w:r>
            <w:r w:rsidRPr="00EE29E7">
              <w:rPr>
                <w:rStyle w:val="m1"/>
                <w:rFonts w:cs="Arial"/>
                <w:sz w:val="20"/>
              </w:rPr>
              <w:t>&gt;</w:t>
            </w:r>
          </w:p>
          <w:p w14:paraId="5E71FA4E" w14:textId="3E1B4DED" w:rsidR="00797A85" w:rsidRPr="005161D8" w:rsidRDefault="00797A85" w:rsidP="00797A85">
            <w:pPr>
              <w:spacing w:before="0" w:after="0" w:line="240" w:lineRule="auto"/>
              <w:rPr>
                <w:rFonts w:cs="Arial"/>
                <w:color w:val="A6A6A6" w:themeColor="background1" w:themeShade="A6"/>
                <w:sz w:val="12"/>
                <w:szCs w:val="16"/>
                <w:lang w:val="es-ES"/>
              </w:rPr>
            </w:pPr>
            <w:r w:rsidRPr="00EE29E7">
              <w:rPr>
                <w:rFonts w:cs="Arial"/>
                <w:sz w:val="12"/>
                <w:szCs w:val="16"/>
              </w:rPr>
              <w:tab/>
            </w:r>
            <w:r w:rsidRPr="00EE29E7">
              <w:rPr>
                <w:rFonts w:cs="Arial"/>
                <w:sz w:val="12"/>
                <w:szCs w:val="16"/>
              </w:rPr>
              <w:tab/>
            </w:r>
            <w:r w:rsidRPr="00EE29E7">
              <w:rPr>
                <w:rFonts w:cs="Arial"/>
                <w:sz w:val="12"/>
                <w:szCs w:val="16"/>
              </w:rPr>
              <w:tab/>
            </w:r>
            <w:r w:rsidRPr="005161D8">
              <w:rPr>
                <w:rFonts w:cs="Arial"/>
                <w:color w:val="A6A6A6" w:themeColor="background1" w:themeShade="A6"/>
                <w:sz w:val="12"/>
                <w:szCs w:val="16"/>
                <w:lang w:val="es-ES"/>
              </w:rPr>
              <w:t>[...]</w:t>
            </w:r>
          </w:p>
          <w:p w14:paraId="559C7400" w14:textId="388952D1" w:rsidR="00797A85" w:rsidRDefault="00797A85" w:rsidP="00797A85">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am:inspireId</w:t>
            </w:r>
            <w:r w:rsidRPr="008806AB">
              <w:rPr>
                <w:rStyle w:val="m1"/>
                <w:rFonts w:cs="Arial"/>
                <w:sz w:val="20"/>
                <w:lang w:val="es-ES"/>
              </w:rPr>
              <w:t>&gt;</w:t>
            </w:r>
          </w:p>
          <w:p w14:paraId="6E1B12E4" w14:textId="073AEDFA" w:rsidR="00797A85" w:rsidRPr="005161D8" w:rsidRDefault="00797A85" w:rsidP="00797A85">
            <w:pPr>
              <w:spacing w:before="0" w:after="0" w:line="240" w:lineRule="auto"/>
              <w:rPr>
                <w:rFonts w:cs="Arial"/>
                <w:color w:val="A6A6A6" w:themeColor="background1" w:themeShade="A6"/>
                <w:sz w:val="12"/>
                <w:szCs w:val="16"/>
                <w:lang w:val="es-ES"/>
              </w:rPr>
            </w:pPr>
            <w:r w:rsidRPr="005161D8">
              <w:rPr>
                <w:rFonts w:cs="Arial"/>
                <w:sz w:val="12"/>
                <w:szCs w:val="16"/>
                <w:lang w:val="es-ES"/>
              </w:rPr>
              <w:lastRenderedPageBreak/>
              <w:tab/>
            </w:r>
            <w:r w:rsidRPr="005161D8">
              <w:rPr>
                <w:rFonts w:cs="Arial"/>
                <w:sz w:val="12"/>
                <w:szCs w:val="16"/>
                <w:lang w:val="es-ES"/>
              </w:rPr>
              <w:tab/>
            </w:r>
            <w:r w:rsidRPr="005161D8">
              <w:rPr>
                <w:rFonts w:cs="Arial"/>
                <w:color w:val="A6A6A6" w:themeColor="background1" w:themeShade="A6"/>
                <w:sz w:val="12"/>
                <w:szCs w:val="16"/>
                <w:lang w:val="es-ES"/>
              </w:rPr>
              <w:t>[...]</w:t>
            </w:r>
          </w:p>
          <w:p w14:paraId="1FB0AE70" w14:textId="77777777" w:rsidR="00797A85" w:rsidRDefault="00797A85" w:rsidP="00797A85">
            <w:pPr>
              <w:spacing w:before="0" w:after="0" w:line="240" w:lineRule="auto"/>
              <w:rPr>
                <w:rStyle w:val="m1"/>
                <w:rFonts w:cs="Arial"/>
                <w:sz w:val="20"/>
                <w:lang w:val="es-ES"/>
              </w:rPr>
            </w:pPr>
            <w:r w:rsidRPr="008B3265">
              <w:rPr>
                <w:rFonts w:cs="Arial"/>
                <w:sz w:val="20"/>
                <w:lang w:val="es-ES"/>
              </w:rPr>
              <w:tab/>
            </w:r>
            <w:r w:rsidRPr="008806AB">
              <w:rPr>
                <w:rStyle w:val="m1"/>
                <w:rFonts w:cs="Arial"/>
                <w:sz w:val="20"/>
                <w:lang w:val="es-ES"/>
              </w:rPr>
              <w:t>&lt;</w:t>
            </w:r>
            <w:r>
              <w:rPr>
                <w:rStyle w:val="m1"/>
                <w:rFonts w:cs="Arial"/>
                <w:sz w:val="20"/>
                <w:lang w:val="es-ES"/>
              </w:rPr>
              <w:t>/</w:t>
            </w:r>
            <w:r w:rsidRPr="008806AB">
              <w:rPr>
                <w:rStyle w:val="t1"/>
                <w:rFonts w:cs="Arial"/>
                <w:sz w:val="20"/>
                <w:lang w:val="es-ES"/>
              </w:rPr>
              <w:t>aqd:AQD_Zone</w:t>
            </w:r>
            <w:r w:rsidRPr="008806AB">
              <w:rPr>
                <w:rStyle w:val="m1"/>
                <w:rFonts w:cs="Arial"/>
                <w:sz w:val="20"/>
                <w:lang w:val="es-ES"/>
              </w:rPr>
              <w:t>&gt;</w:t>
            </w:r>
          </w:p>
          <w:p w14:paraId="6E98A566" w14:textId="77777777" w:rsidR="00531ABB" w:rsidRDefault="00531ABB" w:rsidP="00531ABB">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710E39F4" w14:textId="77777777" w:rsidR="00531ABB" w:rsidRPr="00C71CD4" w:rsidRDefault="00531ABB" w:rsidP="00531ABB">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5422847C" w14:textId="3250BBA4" w:rsidR="00556E32" w:rsidRPr="00EE29E7" w:rsidRDefault="00556E32" w:rsidP="00556E32">
            <w:pPr>
              <w:spacing w:before="0" w:after="0" w:line="240" w:lineRule="auto"/>
              <w:rPr>
                <w:rStyle w:val="m1"/>
                <w:rFonts w:cs="Arial"/>
                <w:sz w:val="20"/>
              </w:rPr>
            </w:pPr>
            <w:r w:rsidRPr="00EE29E7">
              <w:rPr>
                <w:rFonts w:cs="Arial"/>
                <w:sz w:val="20"/>
              </w:rPr>
              <w:tab/>
            </w:r>
            <w:r w:rsidRPr="00EE29E7">
              <w:rPr>
                <w:rStyle w:val="m1"/>
                <w:rFonts w:cs="Arial"/>
                <w:sz w:val="20"/>
              </w:rPr>
              <w:t>&lt;</w:t>
            </w:r>
            <w:r w:rsidRPr="00EE29E7">
              <w:rPr>
                <w:rStyle w:val="t1"/>
                <w:rFonts w:cs="Arial"/>
                <w:sz w:val="20"/>
              </w:rPr>
              <w:t>aqd:AQD_Zone gml:id</w:t>
            </w:r>
            <w:r w:rsidRPr="00EE29E7">
              <w:rPr>
                <w:rStyle w:val="m1"/>
                <w:rFonts w:cs="Arial"/>
                <w:sz w:val="20"/>
              </w:rPr>
              <w:t>="</w:t>
            </w:r>
            <w:r w:rsidRPr="00EE29E7">
              <w:rPr>
                <w:rFonts w:cs="Arial"/>
                <w:b/>
                <w:bCs/>
                <w:sz w:val="20"/>
              </w:rPr>
              <w:t>Zone_UK0003</w:t>
            </w:r>
            <w:r w:rsidRPr="00EE29E7">
              <w:rPr>
                <w:rStyle w:val="m1"/>
                <w:rFonts w:cs="Arial"/>
                <w:sz w:val="20"/>
              </w:rPr>
              <w:t>"&gt;</w:t>
            </w:r>
          </w:p>
          <w:p w14:paraId="4B417A30" w14:textId="77777777" w:rsidR="00556E32" w:rsidRPr="00EE29E7" w:rsidRDefault="00556E32" w:rsidP="00556E32">
            <w:pPr>
              <w:spacing w:before="0" w:after="0" w:line="240" w:lineRule="auto"/>
              <w:rPr>
                <w:rStyle w:val="m1"/>
                <w:rFonts w:cs="Arial"/>
                <w:sz w:val="20"/>
              </w:rPr>
            </w:pP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am:inspireId</w:t>
            </w:r>
            <w:r w:rsidRPr="00EE29E7">
              <w:rPr>
                <w:rStyle w:val="m1"/>
                <w:rFonts w:cs="Arial"/>
                <w:sz w:val="20"/>
              </w:rPr>
              <w:t>&gt;</w:t>
            </w:r>
          </w:p>
          <w:p w14:paraId="58CCC0E1" w14:textId="7AC83F52" w:rsidR="00797A85" w:rsidRPr="00EE29E7" w:rsidRDefault="00797A85" w:rsidP="00797A85">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base:Identifier</w:t>
            </w:r>
            <w:r w:rsidRPr="00EE29E7">
              <w:rPr>
                <w:rStyle w:val="m1"/>
                <w:rFonts w:cs="Arial"/>
                <w:sz w:val="20"/>
              </w:rPr>
              <w:t>&gt;</w:t>
            </w:r>
          </w:p>
          <w:p w14:paraId="42105AB8" w14:textId="6F323322" w:rsidR="00797A85" w:rsidRPr="00EE29E7" w:rsidRDefault="00797A85" w:rsidP="00797A85">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base:localId</w:t>
            </w:r>
            <w:r w:rsidRPr="00EE29E7">
              <w:rPr>
                <w:rStyle w:val="m1"/>
                <w:rFonts w:cs="Arial"/>
                <w:sz w:val="20"/>
              </w:rPr>
              <w:t>&gt;</w:t>
            </w:r>
            <w:r w:rsidRPr="00EE29E7">
              <w:rPr>
                <w:rFonts w:cs="Arial"/>
                <w:b/>
                <w:bCs/>
                <w:sz w:val="20"/>
              </w:rPr>
              <w:t>Zone_UK000</w:t>
            </w:r>
            <w:r w:rsidR="00556E32" w:rsidRPr="00EE29E7">
              <w:rPr>
                <w:rFonts w:cs="Arial"/>
                <w:b/>
                <w:bCs/>
                <w:sz w:val="20"/>
              </w:rPr>
              <w:t>3</w:t>
            </w:r>
            <w:r w:rsidRPr="00EE29E7">
              <w:rPr>
                <w:rStyle w:val="m1"/>
                <w:rFonts w:cs="Arial"/>
                <w:sz w:val="20"/>
              </w:rPr>
              <w:t>&lt;/</w:t>
            </w:r>
            <w:r w:rsidRPr="00EE29E7">
              <w:rPr>
                <w:rStyle w:val="t1"/>
                <w:rFonts w:cs="Arial"/>
                <w:sz w:val="20"/>
              </w:rPr>
              <w:t>base:localId</w:t>
            </w:r>
            <w:r w:rsidRPr="00EE29E7">
              <w:rPr>
                <w:rStyle w:val="m1"/>
                <w:rFonts w:cs="Arial"/>
                <w:sz w:val="20"/>
              </w:rPr>
              <w:t>&gt;</w:t>
            </w:r>
          </w:p>
          <w:p w14:paraId="08751CAA" w14:textId="73E0936A" w:rsidR="00797A85" w:rsidRPr="00EE29E7" w:rsidRDefault="00797A85" w:rsidP="00797A85">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base:namespace</w:t>
            </w:r>
            <w:r w:rsidRPr="00EE29E7">
              <w:rPr>
                <w:rStyle w:val="m1"/>
                <w:rFonts w:cs="Arial"/>
                <w:sz w:val="20"/>
              </w:rPr>
              <w:t>&gt;</w:t>
            </w:r>
            <w:r w:rsidRPr="00EE29E7">
              <w:rPr>
                <w:rStyle w:val="tx1"/>
                <w:rFonts w:cs="Arial"/>
                <w:sz w:val="20"/>
              </w:rPr>
              <w:t xml:space="preserve"> http://environment.data.gov.uk/air-quality/so</w:t>
            </w:r>
            <w:r w:rsidRPr="00EE29E7">
              <w:rPr>
                <w:rStyle w:val="m1"/>
                <w:rFonts w:cs="Arial"/>
                <w:sz w:val="20"/>
              </w:rPr>
              <w:t>&lt;/</w:t>
            </w:r>
            <w:r w:rsidRPr="00EE29E7">
              <w:rPr>
                <w:rStyle w:val="t1"/>
                <w:rFonts w:cs="Arial"/>
                <w:sz w:val="20"/>
              </w:rPr>
              <w:t>base:namespace</w:t>
            </w:r>
            <w:r w:rsidRPr="00EE29E7">
              <w:rPr>
                <w:rStyle w:val="m1"/>
                <w:rFonts w:cs="Arial"/>
                <w:sz w:val="20"/>
              </w:rPr>
              <w:t>&gt;</w:t>
            </w:r>
          </w:p>
          <w:p w14:paraId="0FD954BE" w14:textId="0984314A" w:rsidR="00797A85" w:rsidRPr="005161D8" w:rsidRDefault="00797A85" w:rsidP="00797A85">
            <w:pPr>
              <w:spacing w:before="0" w:after="0" w:line="240" w:lineRule="auto"/>
              <w:rPr>
                <w:rFonts w:cs="Arial"/>
                <w:color w:val="A6A6A6" w:themeColor="background1" w:themeShade="A6"/>
                <w:sz w:val="12"/>
                <w:szCs w:val="16"/>
                <w:lang w:val="es-ES"/>
              </w:rPr>
            </w:pPr>
            <w:r w:rsidRPr="00EE29E7">
              <w:rPr>
                <w:rFonts w:cs="Arial"/>
                <w:sz w:val="12"/>
                <w:szCs w:val="16"/>
              </w:rPr>
              <w:tab/>
            </w:r>
            <w:r w:rsidRPr="00EE29E7">
              <w:rPr>
                <w:rFonts w:cs="Arial"/>
                <w:sz w:val="12"/>
                <w:szCs w:val="16"/>
              </w:rPr>
              <w:tab/>
            </w:r>
            <w:r w:rsidRPr="00EE29E7">
              <w:rPr>
                <w:rFonts w:cs="Arial"/>
                <w:sz w:val="12"/>
                <w:szCs w:val="16"/>
              </w:rPr>
              <w:tab/>
            </w:r>
            <w:r w:rsidRPr="005161D8">
              <w:rPr>
                <w:rFonts w:cs="Arial"/>
                <w:color w:val="A6A6A6" w:themeColor="background1" w:themeShade="A6"/>
                <w:sz w:val="12"/>
                <w:szCs w:val="16"/>
                <w:lang w:val="es-ES"/>
              </w:rPr>
              <w:t>[...]</w:t>
            </w:r>
          </w:p>
          <w:p w14:paraId="1F94AC3B" w14:textId="2F638707" w:rsidR="00797A85" w:rsidRDefault="00797A85" w:rsidP="00797A85">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am:inspireId</w:t>
            </w:r>
            <w:r w:rsidRPr="008806AB">
              <w:rPr>
                <w:rStyle w:val="m1"/>
                <w:rFonts w:cs="Arial"/>
                <w:sz w:val="20"/>
                <w:lang w:val="es-ES"/>
              </w:rPr>
              <w:t>&gt;</w:t>
            </w:r>
          </w:p>
          <w:p w14:paraId="25A0178C" w14:textId="183FD24A" w:rsidR="00797A85" w:rsidRPr="005161D8" w:rsidRDefault="00797A85" w:rsidP="00797A85">
            <w:pPr>
              <w:spacing w:before="0" w:after="0" w:line="240" w:lineRule="auto"/>
              <w:rPr>
                <w:rFonts w:cs="Arial"/>
                <w:color w:val="A6A6A6" w:themeColor="background1" w:themeShade="A6"/>
                <w:sz w:val="12"/>
                <w:szCs w:val="16"/>
                <w:lang w:val="es-ES"/>
              </w:rPr>
            </w:pPr>
            <w:r w:rsidRPr="005161D8">
              <w:rPr>
                <w:rFonts w:cs="Arial"/>
                <w:sz w:val="12"/>
                <w:szCs w:val="16"/>
                <w:lang w:val="es-ES"/>
              </w:rPr>
              <w:tab/>
            </w:r>
            <w:r w:rsidRPr="005161D8">
              <w:rPr>
                <w:rFonts w:cs="Arial"/>
                <w:sz w:val="12"/>
                <w:szCs w:val="16"/>
                <w:lang w:val="es-ES"/>
              </w:rPr>
              <w:tab/>
            </w:r>
            <w:r w:rsidRPr="005161D8">
              <w:rPr>
                <w:rFonts w:cs="Arial"/>
                <w:color w:val="A6A6A6" w:themeColor="background1" w:themeShade="A6"/>
                <w:sz w:val="12"/>
                <w:szCs w:val="16"/>
                <w:lang w:val="es-ES"/>
              </w:rPr>
              <w:t>[...]</w:t>
            </w:r>
          </w:p>
          <w:p w14:paraId="09B40D9C" w14:textId="77777777" w:rsidR="00797A85" w:rsidRDefault="00797A85" w:rsidP="00797A85">
            <w:pPr>
              <w:spacing w:before="0" w:after="0" w:line="240" w:lineRule="auto"/>
              <w:rPr>
                <w:rStyle w:val="m1"/>
                <w:rFonts w:cs="Arial"/>
                <w:sz w:val="20"/>
                <w:lang w:val="es-ES"/>
              </w:rPr>
            </w:pPr>
            <w:r w:rsidRPr="008B3265">
              <w:rPr>
                <w:rFonts w:cs="Arial"/>
                <w:sz w:val="20"/>
                <w:lang w:val="es-ES"/>
              </w:rPr>
              <w:tab/>
            </w:r>
            <w:r w:rsidRPr="008806AB">
              <w:rPr>
                <w:rStyle w:val="m1"/>
                <w:rFonts w:cs="Arial"/>
                <w:sz w:val="20"/>
                <w:lang w:val="es-ES"/>
              </w:rPr>
              <w:t>&lt;</w:t>
            </w:r>
            <w:r>
              <w:rPr>
                <w:rStyle w:val="m1"/>
                <w:rFonts w:cs="Arial"/>
                <w:sz w:val="20"/>
                <w:lang w:val="es-ES"/>
              </w:rPr>
              <w:t>/</w:t>
            </w:r>
            <w:r w:rsidRPr="008806AB">
              <w:rPr>
                <w:rStyle w:val="t1"/>
                <w:rFonts w:cs="Arial"/>
                <w:sz w:val="20"/>
                <w:lang w:val="es-ES"/>
              </w:rPr>
              <w:t>aqd:AQD_Zone</w:t>
            </w:r>
            <w:r w:rsidRPr="008806AB">
              <w:rPr>
                <w:rStyle w:val="m1"/>
                <w:rFonts w:cs="Arial"/>
                <w:sz w:val="20"/>
                <w:lang w:val="es-ES"/>
              </w:rPr>
              <w:t>&gt;</w:t>
            </w:r>
          </w:p>
          <w:p w14:paraId="3F22FC1A" w14:textId="77777777" w:rsidR="00556E32" w:rsidRDefault="00556E32" w:rsidP="00556E32">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0613849F" w14:textId="77777777" w:rsidR="00797A85" w:rsidRPr="00C71CD4" w:rsidRDefault="00797A85" w:rsidP="00797A85">
            <w:pPr>
              <w:spacing w:before="0" w:after="0" w:line="240" w:lineRule="auto"/>
              <w:rPr>
                <w:rStyle w:val="m1"/>
                <w:rFonts w:cs="Arial"/>
                <w:sz w:val="20"/>
              </w:rPr>
            </w:pPr>
            <w:r w:rsidRPr="00C71CD4">
              <w:rPr>
                <w:rStyle w:val="m1"/>
                <w:rFonts w:cs="Arial"/>
                <w:sz w:val="20"/>
              </w:rPr>
              <w:t>&lt;</w:t>
            </w:r>
            <w:r w:rsidRPr="008806AB">
              <w:rPr>
                <w:rStyle w:val="t1"/>
                <w:rFonts w:cs="Arial"/>
                <w:b/>
                <w:sz w:val="20"/>
              </w:rPr>
              <w:t>gml:featureMember</w:t>
            </w:r>
            <w:r w:rsidRPr="00C71CD4">
              <w:rPr>
                <w:rStyle w:val="m1"/>
                <w:rFonts w:cs="Arial"/>
                <w:sz w:val="20"/>
              </w:rPr>
              <w:t>&gt;</w:t>
            </w:r>
          </w:p>
          <w:p w14:paraId="51293497" w14:textId="3E6DDB8E" w:rsidR="00556E32" w:rsidRPr="00EE29E7" w:rsidRDefault="00556E32" w:rsidP="00556E32">
            <w:pPr>
              <w:spacing w:before="0" w:after="0" w:line="240" w:lineRule="auto"/>
              <w:rPr>
                <w:rStyle w:val="m1"/>
                <w:rFonts w:cs="Arial"/>
                <w:sz w:val="20"/>
              </w:rPr>
            </w:pPr>
            <w:r w:rsidRPr="00EE29E7">
              <w:rPr>
                <w:rFonts w:cs="Arial"/>
                <w:sz w:val="20"/>
              </w:rPr>
              <w:tab/>
            </w:r>
            <w:r w:rsidRPr="00EE29E7">
              <w:rPr>
                <w:rStyle w:val="m1"/>
                <w:rFonts w:cs="Arial"/>
                <w:sz w:val="20"/>
              </w:rPr>
              <w:t>&lt;</w:t>
            </w:r>
            <w:r w:rsidRPr="00EE29E7">
              <w:rPr>
                <w:rStyle w:val="t1"/>
                <w:rFonts w:cs="Arial"/>
                <w:sz w:val="20"/>
              </w:rPr>
              <w:t>aqd:AQD_Zone gml:id</w:t>
            </w:r>
            <w:r w:rsidRPr="00EE29E7">
              <w:rPr>
                <w:rStyle w:val="m1"/>
                <w:rFonts w:cs="Arial"/>
                <w:sz w:val="20"/>
              </w:rPr>
              <w:t>="</w:t>
            </w:r>
            <w:r w:rsidRPr="00EE29E7">
              <w:rPr>
                <w:rFonts w:cs="Arial"/>
                <w:b/>
                <w:bCs/>
                <w:sz w:val="20"/>
              </w:rPr>
              <w:t>Zone_UK0004</w:t>
            </w:r>
            <w:r w:rsidRPr="00EE29E7">
              <w:rPr>
                <w:rStyle w:val="m1"/>
                <w:rFonts w:cs="Arial"/>
                <w:sz w:val="20"/>
              </w:rPr>
              <w:t>"&gt;</w:t>
            </w:r>
          </w:p>
          <w:p w14:paraId="34D36D15" w14:textId="77777777" w:rsidR="00556E32" w:rsidRPr="00EE29E7" w:rsidRDefault="00556E32" w:rsidP="00556E32">
            <w:pPr>
              <w:spacing w:before="0" w:after="0" w:line="240" w:lineRule="auto"/>
              <w:rPr>
                <w:rStyle w:val="m1"/>
                <w:rFonts w:cs="Arial"/>
                <w:sz w:val="20"/>
              </w:rPr>
            </w:pP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am:inspireId</w:t>
            </w:r>
            <w:r w:rsidRPr="00EE29E7">
              <w:rPr>
                <w:rStyle w:val="m1"/>
                <w:rFonts w:cs="Arial"/>
                <w:sz w:val="20"/>
              </w:rPr>
              <w:t>&gt;</w:t>
            </w:r>
          </w:p>
          <w:p w14:paraId="5BA1C68A" w14:textId="637323F1" w:rsidR="004733F6" w:rsidRPr="00EE29E7" w:rsidRDefault="004733F6" w:rsidP="004733F6">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base:Identifier</w:t>
            </w:r>
            <w:r w:rsidRPr="00EE29E7">
              <w:rPr>
                <w:rStyle w:val="m1"/>
                <w:rFonts w:cs="Arial"/>
                <w:sz w:val="20"/>
              </w:rPr>
              <w:t>&gt;</w:t>
            </w:r>
          </w:p>
          <w:p w14:paraId="684A7E23" w14:textId="5336C431" w:rsidR="004733F6" w:rsidRPr="00EE29E7" w:rsidRDefault="004733F6" w:rsidP="004733F6">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base:localId</w:t>
            </w:r>
            <w:r w:rsidRPr="00EE29E7">
              <w:rPr>
                <w:rStyle w:val="m1"/>
                <w:rFonts w:cs="Arial"/>
                <w:sz w:val="20"/>
              </w:rPr>
              <w:t>&gt;</w:t>
            </w:r>
            <w:r w:rsidRPr="00EE29E7">
              <w:rPr>
                <w:rFonts w:cs="Arial"/>
                <w:b/>
                <w:bCs/>
                <w:sz w:val="20"/>
              </w:rPr>
              <w:t>Zone_UK000</w:t>
            </w:r>
            <w:r w:rsidR="00556E32" w:rsidRPr="00EE29E7">
              <w:rPr>
                <w:rFonts w:cs="Arial"/>
                <w:b/>
                <w:bCs/>
                <w:sz w:val="20"/>
              </w:rPr>
              <w:t>4</w:t>
            </w:r>
            <w:r w:rsidRPr="00EE29E7">
              <w:rPr>
                <w:rStyle w:val="m1"/>
                <w:rFonts w:cs="Arial"/>
                <w:sz w:val="20"/>
              </w:rPr>
              <w:t>&lt;/</w:t>
            </w:r>
            <w:r w:rsidRPr="00EE29E7">
              <w:rPr>
                <w:rStyle w:val="t1"/>
                <w:rFonts w:cs="Arial"/>
                <w:sz w:val="20"/>
              </w:rPr>
              <w:t>base:localId</w:t>
            </w:r>
            <w:r w:rsidRPr="00EE29E7">
              <w:rPr>
                <w:rStyle w:val="m1"/>
                <w:rFonts w:cs="Arial"/>
                <w:sz w:val="20"/>
              </w:rPr>
              <w:t>&gt;</w:t>
            </w:r>
          </w:p>
          <w:p w14:paraId="0CD5F509" w14:textId="77117E5D" w:rsidR="004733F6" w:rsidRPr="00EE29E7" w:rsidRDefault="004733F6" w:rsidP="004733F6">
            <w:pPr>
              <w:spacing w:before="0" w:after="0" w:line="240" w:lineRule="auto"/>
              <w:rPr>
                <w:rStyle w:val="m1"/>
                <w:rFonts w:cs="Arial"/>
                <w:sz w:val="20"/>
              </w:rPr>
            </w:pPr>
            <w:r w:rsidRPr="00EE29E7">
              <w:rPr>
                <w:rFonts w:cs="Arial"/>
                <w:sz w:val="20"/>
              </w:rPr>
              <w:tab/>
            </w:r>
            <w:r w:rsidRPr="00EE29E7">
              <w:rPr>
                <w:rFonts w:cs="Arial"/>
                <w:sz w:val="20"/>
              </w:rPr>
              <w:tab/>
            </w:r>
            <w:r w:rsidRPr="00EE29E7">
              <w:rPr>
                <w:rFonts w:cs="Arial"/>
                <w:sz w:val="20"/>
              </w:rPr>
              <w:tab/>
            </w:r>
            <w:r w:rsidRPr="00EE29E7">
              <w:rPr>
                <w:rFonts w:cs="Arial"/>
                <w:sz w:val="20"/>
              </w:rPr>
              <w:tab/>
            </w:r>
            <w:r w:rsidRPr="00EE29E7">
              <w:rPr>
                <w:rStyle w:val="m1"/>
                <w:rFonts w:cs="Arial"/>
                <w:sz w:val="20"/>
              </w:rPr>
              <w:t>&lt;</w:t>
            </w:r>
            <w:r w:rsidRPr="00EE29E7">
              <w:rPr>
                <w:rStyle w:val="t1"/>
                <w:rFonts w:cs="Arial"/>
                <w:sz w:val="20"/>
              </w:rPr>
              <w:t>base:namespace</w:t>
            </w:r>
            <w:r w:rsidRPr="00EE29E7">
              <w:rPr>
                <w:rStyle w:val="m1"/>
                <w:rFonts w:cs="Arial"/>
                <w:sz w:val="20"/>
              </w:rPr>
              <w:t>&gt;</w:t>
            </w:r>
            <w:r w:rsidRPr="00EE29E7">
              <w:rPr>
                <w:rStyle w:val="tx1"/>
                <w:rFonts w:cs="Arial"/>
                <w:sz w:val="20"/>
              </w:rPr>
              <w:t xml:space="preserve"> http://environment.data.gov.uk/air-quality/so</w:t>
            </w:r>
            <w:r w:rsidRPr="00EE29E7">
              <w:rPr>
                <w:rStyle w:val="m1"/>
                <w:rFonts w:cs="Arial"/>
                <w:sz w:val="20"/>
              </w:rPr>
              <w:t>&lt;/</w:t>
            </w:r>
            <w:r w:rsidRPr="00EE29E7">
              <w:rPr>
                <w:rStyle w:val="t1"/>
                <w:rFonts w:cs="Arial"/>
                <w:sz w:val="20"/>
              </w:rPr>
              <w:t>base:namespace</w:t>
            </w:r>
            <w:r w:rsidRPr="00EE29E7">
              <w:rPr>
                <w:rStyle w:val="m1"/>
                <w:rFonts w:cs="Arial"/>
                <w:sz w:val="20"/>
              </w:rPr>
              <w:t>&gt;</w:t>
            </w:r>
          </w:p>
          <w:p w14:paraId="07261877" w14:textId="7529AB92" w:rsidR="004733F6" w:rsidRPr="005161D8" w:rsidRDefault="004733F6" w:rsidP="004733F6">
            <w:pPr>
              <w:spacing w:before="0" w:after="0" w:line="240" w:lineRule="auto"/>
              <w:rPr>
                <w:rFonts w:cs="Arial"/>
                <w:color w:val="A6A6A6" w:themeColor="background1" w:themeShade="A6"/>
                <w:sz w:val="12"/>
                <w:szCs w:val="16"/>
                <w:lang w:val="es-ES"/>
              </w:rPr>
            </w:pPr>
            <w:r w:rsidRPr="00EE29E7">
              <w:rPr>
                <w:rFonts w:cs="Arial"/>
                <w:sz w:val="12"/>
                <w:szCs w:val="16"/>
              </w:rPr>
              <w:tab/>
            </w:r>
            <w:r w:rsidRPr="00EE29E7">
              <w:rPr>
                <w:rFonts w:cs="Arial"/>
                <w:sz w:val="12"/>
                <w:szCs w:val="16"/>
              </w:rPr>
              <w:tab/>
            </w:r>
            <w:r w:rsidRPr="00EE29E7">
              <w:rPr>
                <w:rFonts w:cs="Arial"/>
                <w:sz w:val="12"/>
                <w:szCs w:val="16"/>
              </w:rPr>
              <w:tab/>
            </w:r>
            <w:r w:rsidRPr="005161D8">
              <w:rPr>
                <w:rFonts w:cs="Arial"/>
                <w:color w:val="A6A6A6" w:themeColor="background1" w:themeShade="A6"/>
                <w:sz w:val="12"/>
                <w:szCs w:val="16"/>
                <w:lang w:val="es-ES"/>
              </w:rPr>
              <w:t>[...]</w:t>
            </w:r>
          </w:p>
          <w:p w14:paraId="5B853790" w14:textId="5AA7EE8F" w:rsidR="004733F6" w:rsidRDefault="004733F6" w:rsidP="004733F6">
            <w:pPr>
              <w:spacing w:before="0" w:after="0" w:line="240" w:lineRule="auto"/>
              <w:rPr>
                <w:rStyle w:val="m1"/>
                <w:rFonts w:cs="Arial"/>
                <w:sz w:val="20"/>
                <w:lang w:val="es-ES"/>
              </w:rPr>
            </w:pPr>
            <w:r w:rsidRPr="008B3265">
              <w:rPr>
                <w:rFonts w:cs="Arial"/>
                <w:sz w:val="20"/>
                <w:lang w:val="es-ES"/>
              </w:rPr>
              <w:tab/>
            </w:r>
            <w:r w:rsidRPr="008B3265">
              <w:rPr>
                <w:rFonts w:cs="Arial"/>
                <w:sz w:val="20"/>
                <w:lang w:val="es-ES"/>
              </w:rPr>
              <w:tab/>
            </w:r>
            <w:r w:rsidRPr="008806AB">
              <w:rPr>
                <w:rStyle w:val="m1"/>
                <w:rFonts w:cs="Arial"/>
                <w:sz w:val="20"/>
                <w:lang w:val="es-ES"/>
              </w:rPr>
              <w:t>&lt;/</w:t>
            </w:r>
            <w:r w:rsidRPr="008806AB">
              <w:rPr>
                <w:rStyle w:val="t1"/>
                <w:rFonts w:cs="Arial"/>
                <w:sz w:val="20"/>
                <w:lang w:val="es-ES"/>
              </w:rPr>
              <w:t>am:inspireId</w:t>
            </w:r>
            <w:r w:rsidRPr="008806AB">
              <w:rPr>
                <w:rStyle w:val="m1"/>
                <w:rFonts w:cs="Arial"/>
                <w:sz w:val="20"/>
                <w:lang w:val="es-ES"/>
              </w:rPr>
              <w:t>&gt;</w:t>
            </w:r>
          </w:p>
          <w:p w14:paraId="20B18135" w14:textId="7777BACA" w:rsidR="004733F6" w:rsidRPr="005161D8" w:rsidRDefault="004733F6" w:rsidP="004733F6">
            <w:pPr>
              <w:spacing w:before="0" w:after="0" w:line="240" w:lineRule="auto"/>
              <w:rPr>
                <w:rFonts w:cs="Arial"/>
                <w:color w:val="A6A6A6" w:themeColor="background1" w:themeShade="A6"/>
                <w:sz w:val="12"/>
                <w:szCs w:val="16"/>
                <w:lang w:val="es-ES"/>
              </w:rPr>
            </w:pPr>
            <w:r w:rsidRPr="005161D8">
              <w:rPr>
                <w:rFonts w:cs="Arial"/>
                <w:sz w:val="12"/>
                <w:szCs w:val="16"/>
                <w:lang w:val="es-ES"/>
              </w:rPr>
              <w:tab/>
            </w:r>
            <w:r w:rsidRPr="005161D8">
              <w:rPr>
                <w:rFonts w:cs="Arial"/>
                <w:sz w:val="12"/>
                <w:szCs w:val="16"/>
                <w:lang w:val="es-ES"/>
              </w:rPr>
              <w:tab/>
            </w:r>
            <w:r w:rsidRPr="005161D8">
              <w:rPr>
                <w:rFonts w:cs="Arial"/>
                <w:color w:val="A6A6A6" w:themeColor="background1" w:themeShade="A6"/>
                <w:sz w:val="12"/>
                <w:szCs w:val="16"/>
                <w:lang w:val="es-ES"/>
              </w:rPr>
              <w:t>[...]</w:t>
            </w:r>
          </w:p>
          <w:p w14:paraId="54B68553" w14:textId="77777777" w:rsidR="004733F6" w:rsidRDefault="004733F6" w:rsidP="004733F6">
            <w:pPr>
              <w:spacing w:before="0" w:after="0" w:line="240" w:lineRule="auto"/>
              <w:rPr>
                <w:rStyle w:val="m1"/>
                <w:rFonts w:cs="Arial"/>
                <w:sz w:val="20"/>
                <w:lang w:val="es-ES"/>
              </w:rPr>
            </w:pPr>
            <w:r w:rsidRPr="008B3265">
              <w:rPr>
                <w:rFonts w:cs="Arial"/>
                <w:sz w:val="20"/>
                <w:lang w:val="es-ES"/>
              </w:rPr>
              <w:tab/>
            </w:r>
            <w:r w:rsidRPr="008806AB">
              <w:rPr>
                <w:rStyle w:val="m1"/>
                <w:rFonts w:cs="Arial"/>
                <w:sz w:val="20"/>
                <w:lang w:val="es-ES"/>
              </w:rPr>
              <w:t>&lt;</w:t>
            </w:r>
            <w:r>
              <w:rPr>
                <w:rStyle w:val="m1"/>
                <w:rFonts w:cs="Arial"/>
                <w:sz w:val="20"/>
                <w:lang w:val="es-ES"/>
              </w:rPr>
              <w:t>/</w:t>
            </w:r>
            <w:r w:rsidRPr="008806AB">
              <w:rPr>
                <w:rStyle w:val="t1"/>
                <w:rFonts w:cs="Arial"/>
                <w:sz w:val="20"/>
                <w:lang w:val="es-ES"/>
              </w:rPr>
              <w:t>aqd:AQD_Zone</w:t>
            </w:r>
            <w:r w:rsidRPr="008806AB">
              <w:rPr>
                <w:rStyle w:val="m1"/>
                <w:rFonts w:cs="Arial"/>
                <w:sz w:val="20"/>
                <w:lang w:val="es-ES"/>
              </w:rPr>
              <w:t>&gt;</w:t>
            </w:r>
          </w:p>
          <w:p w14:paraId="22C28F4F" w14:textId="77777777" w:rsidR="00556E32" w:rsidRDefault="00556E32" w:rsidP="00556E32">
            <w:pPr>
              <w:spacing w:before="0" w:after="0" w:line="240" w:lineRule="auto"/>
              <w:rPr>
                <w:rFonts w:eastAsia="Times New Roman" w:cs="Arial"/>
                <w:color w:val="0000FF"/>
                <w:sz w:val="20"/>
                <w:lang w:val="en-US" w:eastAsia="es-ES"/>
              </w:rPr>
            </w:pPr>
            <w:r w:rsidRPr="00C71CD4">
              <w:rPr>
                <w:rFonts w:eastAsia="Times New Roman" w:cs="Arial"/>
                <w:color w:val="0000FF"/>
                <w:sz w:val="20"/>
                <w:lang w:val="en-US" w:eastAsia="es-ES"/>
              </w:rPr>
              <w:t>&lt;/</w:t>
            </w:r>
            <w:r w:rsidRPr="008806AB">
              <w:rPr>
                <w:rFonts w:eastAsia="Times New Roman" w:cs="Arial"/>
                <w:b/>
                <w:color w:val="990000"/>
                <w:sz w:val="20"/>
                <w:lang w:val="en-US" w:eastAsia="es-ES"/>
              </w:rPr>
              <w:t>gml:featureMember</w:t>
            </w:r>
            <w:r w:rsidRPr="00C71CD4">
              <w:rPr>
                <w:rFonts w:eastAsia="Times New Roman" w:cs="Arial"/>
                <w:color w:val="0000FF"/>
                <w:sz w:val="20"/>
                <w:lang w:val="en-US" w:eastAsia="es-ES"/>
              </w:rPr>
              <w:t>&gt;</w:t>
            </w:r>
          </w:p>
          <w:p w14:paraId="2AFA5D66" w14:textId="1D0092C2" w:rsidR="00797A85" w:rsidRPr="00C71CD4" w:rsidRDefault="00797A85" w:rsidP="00531ABB">
            <w:pPr>
              <w:spacing w:before="0" w:after="0" w:line="240" w:lineRule="auto"/>
              <w:rPr>
                <w:rFonts w:eastAsia="Times New Roman" w:cs="Arial"/>
                <w:color w:val="0000FF"/>
                <w:sz w:val="20"/>
                <w:lang w:val="en-US" w:eastAsia="es-ES"/>
              </w:rPr>
            </w:pPr>
          </w:p>
          <w:p w14:paraId="7A17BB38" w14:textId="77777777" w:rsidR="007545E6" w:rsidRPr="002F71AA" w:rsidRDefault="0098572B" w:rsidP="000B56E0">
            <w:pPr>
              <w:spacing w:before="0" w:after="0" w:line="240" w:lineRule="auto"/>
            </w:pPr>
            <w:r w:rsidRPr="00C71CD4">
              <w:rPr>
                <w:rFonts w:eastAsia="Times New Roman" w:cs="Arial"/>
                <w:color w:val="0000FF"/>
                <w:sz w:val="20"/>
                <w:lang w:val="en-US" w:eastAsia="es-ES"/>
              </w:rPr>
              <w:t>&lt;/</w:t>
            </w:r>
            <w:r w:rsidRPr="00C71CD4">
              <w:rPr>
                <w:rFonts w:eastAsia="Times New Roman" w:cs="Arial"/>
                <w:color w:val="990000"/>
                <w:sz w:val="20"/>
                <w:lang w:val="en-US" w:eastAsia="es-ES"/>
              </w:rPr>
              <w:t>gml:FeatureCollection</w:t>
            </w:r>
            <w:r w:rsidRPr="00C71CD4">
              <w:rPr>
                <w:rFonts w:eastAsia="Times New Roman" w:cs="Arial"/>
                <w:color w:val="0000FF"/>
                <w:sz w:val="20"/>
                <w:lang w:val="en-US" w:eastAsia="es-ES"/>
              </w:rPr>
              <w:t>&gt;</w:t>
            </w:r>
          </w:p>
        </w:tc>
      </w:tr>
    </w:tbl>
    <w:p w14:paraId="1CF3DEA5" w14:textId="2736D715" w:rsidR="003366A1" w:rsidRPr="002F71AA" w:rsidRDefault="007545E6" w:rsidP="003366A1">
      <w:pPr>
        <w:spacing w:before="0" w:after="0"/>
        <w:ind w:left="567"/>
        <w:rPr>
          <w:rFonts w:ascii="Helvetica" w:hAnsi="Helvetica"/>
          <w:b/>
          <w:color w:val="FFFFFF" w:themeColor="background1"/>
          <w:spacing w:val="15"/>
          <w:sz w:val="28"/>
          <w:szCs w:val="22"/>
        </w:rPr>
      </w:pPr>
      <w:r w:rsidRPr="002F71AA">
        <w:rPr>
          <w:sz w:val="22"/>
          <w:szCs w:val="22"/>
          <w:lang w:eastAsia="es-ES"/>
        </w:rPr>
        <w:lastRenderedPageBreak/>
        <w:br w:type="textWrapping" w:clear="all"/>
      </w:r>
      <w:r w:rsidR="003366A1" w:rsidRPr="002F71AA">
        <w:br w:type="page"/>
      </w:r>
    </w:p>
    <w:p w14:paraId="30BC4377" w14:textId="77777777" w:rsidR="00F11210" w:rsidRPr="00E82A4E" w:rsidRDefault="00F11210" w:rsidP="006676D5">
      <w:pPr>
        <w:pStyle w:val="Heading3"/>
        <w:rPr>
          <w:lang w:val="fr-FR"/>
        </w:rPr>
      </w:pPr>
      <w:bookmarkStart w:id="69" w:name="_Environmental_objective_type"/>
      <w:bookmarkStart w:id="70" w:name="_Environmental_objective_type_1"/>
      <w:bookmarkStart w:id="71" w:name="_Environmental_objective_type_2"/>
      <w:bookmarkStart w:id="72" w:name="_Environmental_objective_type_3"/>
      <w:bookmarkStart w:id="73" w:name="_Environmental_objective_type_4"/>
      <w:bookmarkStart w:id="74" w:name="_Ref434602333"/>
      <w:bookmarkStart w:id="75" w:name="_Ref434754023"/>
      <w:bookmarkStart w:id="76" w:name="_Ref434754213"/>
      <w:bookmarkStart w:id="77" w:name="environmentalObjective"/>
      <w:bookmarkStart w:id="78" w:name="_Toc520454592"/>
      <w:bookmarkEnd w:id="69"/>
      <w:bookmarkEnd w:id="70"/>
      <w:bookmarkEnd w:id="71"/>
      <w:bookmarkEnd w:id="72"/>
      <w:bookmarkEnd w:id="73"/>
      <w:r w:rsidRPr="00E82A4E">
        <w:rPr>
          <w:lang w:val="fr-FR"/>
        </w:rPr>
        <w:lastRenderedPageBreak/>
        <w:t>Environmental objective type &lt;aqd:environmentalObjective&gt;</w:t>
      </w:r>
      <w:bookmarkEnd w:id="74"/>
      <w:bookmarkEnd w:id="75"/>
      <w:bookmarkEnd w:id="76"/>
      <w:bookmarkEnd w:id="78"/>
    </w:p>
    <w:bookmarkEnd w:id="77"/>
    <w:p w14:paraId="28ACF728" w14:textId="77777777" w:rsidR="002433C8" w:rsidRDefault="007545E6" w:rsidP="000D4800">
      <w:r w:rsidRPr="002F71AA">
        <w:t>E</w:t>
      </w:r>
      <w:r w:rsidR="00E22BD0" w:rsidRPr="002F71AA">
        <w:t xml:space="preserve">nvironmental objective type </w:t>
      </w:r>
      <w:r w:rsidR="000D4800" w:rsidRPr="002F71AA">
        <w:t xml:space="preserve">is a complex </w:t>
      </w:r>
      <w:r w:rsidR="004B3EBF">
        <w:t xml:space="preserve">datatype with </w:t>
      </w:r>
      <w:r w:rsidR="00E22BD0" w:rsidRPr="002F71AA">
        <w:t xml:space="preserve">3 </w:t>
      </w:r>
      <w:r w:rsidR="000D4800" w:rsidRPr="002F71AA">
        <w:t xml:space="preserve">elements used </w:t>
      </w:r>
      <w:r w:rsidR="00E22BD0" w:rsidRPr="002F71AA">
        <w:t xml:space="preserve">for describing the </w:t>
      </w:r>
      <w:r w:rsidR="00E22BD0" w:rsidRPr="00BD7373">
        <w:t xml:space="preserve">applicable </w:t>
      </w:r>
      <w:r w:rsidR="00F56D19" w:rsidRPr="00BD7373">
        <w:t xml:space="preserve">AQ </w:t>
      </w:r>
      <w:r w:rsidR="00E22BD0" w:rsidRPr="00BD7373">
        <w:t>environmental objective as a combination of its components</w:t>
      </w:r>
      <w:r w:rsidRPr="00BD7373">
        <w:t>:</w:t>
      </w:r>
      <w:r w:rsidR="00E22BD0" w:rsidRPr="00BD7373">
        <w:t xml:space="preserve"> </w:t>
      </w:r>
    </w:p>
    <w:p w14:paraId="1F06797F" w14:textId="2AD95862" w:rsidR="002433C8" w:rsidRDefault="00E22BD0" w:rsidP="00386D10">
      <w:pPr>
        <w:pStyle w:val="ListParagraph"/>
        <w:numPr>
          <w:ilvl w:val="0"/>
          <w:numId w:val="17"/>
        </w:numPr>
      </w:pPr>
      <w:r w:rsidRPr="00BD7373">
        <w:t xml:space="preserve">Objective Type, </w:t>
      </w:r>
    </w:p>
    <w:p w14:paraId="2BEBC309" w14:textId="4A4F7D89" w:rsidR="002433C8" w:rsidRDefault="00E22BD0" w:rsidP="00386D10">
      <w:pPr>
        <w:pStyle w:val="ListParagraph"/>
        <w:numPr>
          <w:ilvl w:val="0"/>
          <w:numId w:val="17"/>
        </w:numPr>
      </w:pPr>
      <w:r w:rsidRPr="00BD7373">
        <w:t>Reporting Me</w:t>
      </w:r>
      <w:r w:rsidR="008D49D5" w:rsidRPr="00BD7373">
        <w:t xml:space="preserve">tric and </w:t>
      </w:r>
    </w:p>
    <w:p w14:paraId="7AB6BAF4" w14:textId="77777777" w:rsidR="002433C8" w:rsidRDefault="008D49D5" w:rsidP="00386D10">
      <w:pPr>
        <w:pStyle w:val="ListParagraph"/>
        <w:numPr>
          <w:ilvl w:val="0"/>
          <w:numId w:val="17"/>
        </w:numPr>
      </w:pPr>
      <w:r w:rsidRPr="00BD7373">
        <w:t xml:space="preserve">Protection Target. </w:t>
      </w:r>
    </w:p>
    <w:p w14:paraId="4174FA28" w14:textId="668FDA7E" w:rsidR="00E22BD0" w:rsidRPr="002F71AA" w:rsidRDefault="00BD7373" w:rsidP="000D4800">
      <w:r w:rsidRPr="00BD7373">
        <w:t>Annex I-B of 2011/850/EC specifies these child elements</w:t>
      </w:r>
      <w:r w:rsidR="002433C8">
        <w:t>, for data encoding codelists with valid values are provided within codelists as specified below</w:t>
      </w:r>
      <w:r w:rsidR="002433C8" w:rsidRPr="00BD7373">
        <w:t>.</w:t>
      </w:r>
    </w:p>
    <w:p w14:paraId="3FADA6C6" w14:textId="77777777" w:rsidR="000D4800" w:rsidRPr="002F71AA" w:rsidRDefault="00E22BD0" w:rsidP="000D4800">
      <w:r w:rsidRPr="002F71AA">
        <w:t>The environmental objective common datatype is reused in a number of places throughout the AQ e-Reporting data model where assessment o</w:t>
      </w:r>
      <w:r w:rsidR="004B3EBF">
        <w:t>f primary or aggregated data</w:t>
      </w:r>
      <w:r w:rsidRPr="002F71AA">
        <w:t xml:space="preserve"> against an environmental or monitoring objective is performed. Generally some data flow specific </w:t>
      </w:r>
      <w:r w:rsidR="000D4800" w:rsidRPr="002F71AA">
        <w:t xml:space="preserve">supporting metadata is also provided. </w:t>
      </w:r>
    </w:p>
    <w:p w14:paraId="03E3D665" w14:textId="115B2475" w:rsidR="0043272E" w:rsidRPr="002F71AA" w:rsidRDefault="007545E6" w:rsidP="00F60D43">
      <w:r w:rsidRPr="002F71AA">
        <w:t>The parent-</w:t>
      </w:r>
      <w:r w:rsidR="000D4800" w:rsidRPr="002F71AA">
        <w:t xml:space="preserve">child relationship of XML elements that make up the </w:t>
      </w:r>
      <w:r w:rsidR="00450F68" w:rsidRPr="002F71AA">
        <w:rPr>
          <w:rFonts w:cs="Arial"/>
          <w:color w:val="0000FF"/>
          <w:highlight w:val="white"/>
        </w:rPr>
        <w:t>&lt;</w:t>
      </w:r>
      <w:r w:rsidR="00450F68" w:rsidRPr="002F71AA">
        <w:rPr>
          <w:rFonts w:cs="Arial"/>
          <w:color w:val="800000"/>
          <w:highlight w:val="white"/>
        </w:rPr>
        <w:t>aqd:environmentalObjective</w:t>
      </w:r>
      <w:r w:rsidR="00450F68" w:rsidRPr="002F71AA">
        <w:rPr>
          <w:rFonts w:cs="Arial"/>
          <w:color w:val="0000FF"/>
          <w:highlight w:val="white"/>
        </w:rPr>
        <w:t>&gt;</w:t>
      </w:r>
      <w:r w:rsidR="000D4800" w:rsidRPr="002F71AA">
        <w:t xml:space="preserve">is shown </w:t>
      </w:r>
      <w:r w:rsidR="00F60D43" w:rsidRPr="002F71AA">
        <w:t xml:space="preserve">in </w:t>
      </w:r>
      <w:r w:rsidR="00884D1F" w:rsidRPr="002F71AA">
        <w:fldChar w:fldCharType="begin"/>
      </w:r>
      <w:r w:rsidR="00F60D43" w:rsidRPr="002F71AA">
        <w:instrText xml:space="preserve"> REF _Ref231635022 \h </w:instrText>
      </w:r>
      <w:r w:rsidR="00884D1F" w:rsidRPr="002F71AA">
        <w:fldChar w:fldCharType="separate"/>
      </w:r>
      <w:r w:rsidR="00531AD6" w:rsidRPr="002F71AA">
        <w:t xml:space="preserve">Figure </w:t>
      </w:r>
      <w:r w:rsidR="00531AD6">
        <w:rPr>
          <w:noProof/>
        </w:rPr>
        <w:t>5</w:t>
      </w:r>
      <w:r w:rsidR="00884D1F" w:rsidRPr="002F71AA">
        <w:fldChar w:fldCharType="end"/>
      </w:r>
      <w:r w:rsidR="000D4800" w:rsidRPr="002F71AA">
        <w:t xml:space="preserve"> and in UML </w:t>
      </w:r>
      <w:hyperlink r:id="rId62" w:history="1">
        <w:r w:rsidR="00910634" w:rsidRPr="002F71AA">
          <w:rPr>
            <w:rStyle w:val="Hyperlink"/>
          </w:rPr>
          <w:t>here</w:t>
        </w:r>
      </w:hyperlink>
      <w:r w:rsidR="00910634" w:rsidRPr="002F71AA">
        <w:t>.</w:t>
      </w:r>
      <w:r w:rsidR="00F60D43" w:rsidRPr="002F71AA">
        <w:t xml:space="preserve"> The child elements are </w:t>
      </w:r>
      <w:r w:rsidR="0043272E" w:rsidRPr="002F71AA">
        <w:t>aqd:objectiveType</w:t>
      </w:r>
      <w:r w:rsidR="00F60D43" w:rsidRPr="002F71AA">
        <w:t xml:space="preserve">, </w:t>
      </w:r>
      <w:r w:rsidR="0043272E" w:rsidRPr="002F71AA">
        <w:t>aqd:reportingMetric</w:t>
      </w:r>
      <w:r w:rsidR="00F60D43" w:rsidRPr="002F71AA">
        <w:t xml:space="preserve"> and </w:t>
      </w:r>
      <w:r w:rsidR="0043272E" w:rsidRPr="002F71AA">
        <w:t>aqd:protectionTarget</w:t>
      </w:r>
    </w:p>
    <w:tbl>
      <w:tblPr>
        <w:tblStyle w:val="LightShading1"/>
        <w:tblW w:w="14142" w:type="dxa"/>
        <w:tblLayout w:type="fixed"/>
        <w:tblLook w:val="04A0" w:firstRow="1" w:lastRow="0" w:firstColumn="1" w:lastColumn="0" w:noHBand="0" w:noVBand="1"/>
      </w:tblPr>
      <w:tblGrid>
        <w:gridCol w:w="3227"/>
        <w:gridCol w:w="10915"/>
      </w:tblGrid>
      <w:tr w:rsidR="00117CD8" w:rsidRPr="002F71AA" w14:paraId="21E03D8C" w14:textId="77777777" w:rsidTr="00F06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6A499B6" w14:textId="77777777" w:rsidR="00117CD8" w:rsidRPr="002F71AA" w:rsidRDefault="00117CD8" w:rsidP="00117CD8">
            <w:pPr>
              <w:pStyle w:val="NoSpacing"/>
              <w:rPr>
                <w:bCs w:val="0"/>
              </w:rPr>
            </w:pPr>
            <w:r w:rsidRPr="002F71AA">
              <w:t>aqd:environmentalObjective</w:t>
            </w:r>
          </w:p>
        </w:tc>
        <w:tc>
          <w:tcPr>
            <w:tcW w:w="10915" w:type="dxa"/>
          </w:tcPr>
          <w:p w14:paraId="03A9BDBA" w14:textId="77777777" w:rsidR="00117CD8" w:rsidRPr="002F71AA" w:rsidRDefault="00117CD8" w:rsidP="0079654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117CD8" w:rsidRPr="002F71AA" w14:paraId="7E520BE3" w14:textId="77777777" w:rsidTr="00F06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2A5E772" w14:textId="77777777" w:rsidR="00117CD8" w:rsidRPr="002F71AA" w:rsidRDefault="00117CD8" w:rsidP="00796548">
            <w:pPr>
              <w:pStyle w:val="NoSpacing"/>
              <w:rPr>
                <w:bCs w:val="0"/>
              </w:rPr>
            </w:pPr>
            <w:r w:rsidRPr="002F71AA">
              <w:rPr>
                <w:bCs w:val="0"/>
              </w:rPr>
              <w:t>Minimum occurrence:</w:t>
            </w:r>
          </w:p>
        </w:tc>
        <w:tc>
          <w:tcPr>
            <w:tcW w:w="10915" w:type="dxa"/>
          </w:tcPr>
          <w:p w14:paraId="21ACD41C" w14:textId="77777777" w:rsidR="00117CD8" w:rsidRPr="002F71AA" w:rsidRDefault="00117CD8" w:rsidP="00796548">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 within &lt;aqd:objectiveType&gt;)</w:t>
            </w:r>
          </w:p>
        </w:tc>
      </w:tr>
      <w:tr w:rsidR="00117CD8" w:rsidRPr="002F71AA" w14:paraId="0B608861" w14:textId="77777777" w:rsidTr="00F06445">
        <w:tc>
          <w:tcPr>
            <w:cnfStyle w:val="001000000000" w:firstRow="0" w:lastRow="0" w:firstColumn="1" w:lastColumn="0" w:oddVBand="0" w:evenVBand="0" w:oddHBand="0" w:evenHBand="0" w:firstRowFirstColumn="0" w:firstRowLastColumn="0" w:lastRowFirstColumn="0" w:lastRowLastColumn="0"/>
            <w:tcW w:w="3227" w:type="dxa"/>
          </w:tcPr>
          <w:p w14:paraId="2C9EFBE0" w14:textId="77777777" w:rsidR="00117CD8" w:rsidRPr="002F71AA" w:rsidRDefault="00117CD8" w:rsidP="00796548">
            <w:pPr>
              <w:pStyle w:val="NoSpacing"/>
              <w:rPr>
                <w:bCs w:val="0"/>
              </w:rPr>
            </w:pPr>
            <w:r w:rsidRPr="002F71AA">
              <w:rPr>
                <w:bCs w:val="0"/>
              </w:rPr>
              <w:t>Maximum occurrence:</w:t>
            </w:r>
          </w:p>
        </w:tc>
        <w:tc>
          <w:tcPr>
            <w:tcW w:w="10915" w:type="dxa"/>
          </w:tcPr>
          <w:p w14:paraId="6A319651" w14:textId="77777777" w:rsidR="00117CD8" w:rsidRPr="002F71AA" w:rsidRDefault="00117CD8" w:rsidP="00796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pPr>
            <w:r w:rsidRPr="002F71AA">
              <w:t>1</w:t>
            </w:r>
          </w:p>
        </w:tc>
      </w:tr>
      <w:tr w:rsidR="00117CD8" w:rsidRPr="002F71AA" w14:paraId="79939769" w14:textId="77777777" w:rsidTr="00F06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15CBABF" w14:textId="77777777" w:rsidR="00117CD8" w:rsidRPr="002F71AA" w:rsidRDefault="00117CD8" w:rsidP="00796548">
            <w:pPr>
              <w:pStyle w:val="NoSpacing"/>
              <w:rPr>
                <w:bCs w:val="0"/>
              </w:rPr>
            </w:pPr>
            <w:r w:rsidRPr="002F71AA">
              <w:rPr>
                <w:bCs w:val="0"/>
              </w:rPr>
              <w:t>IPR data specifications found:</w:t>
            </w:r>
          </w:p>
        </w:tc>
        <w:tc>
          <w:tcPr>
            <w:tcW w:w="10915" w:type="dxa"/>
          </w:tcPr>
          <w:p w14:paraId="2D74EC22" w14:textId="77777777" w:rsidR="00117CD8" w:rsidRPr="002F71AA" w:rsidRDefault="00B2169C" w:rsidP="00796548">
            <w:pPr>
              <w:pStyle w:val="NoSpacing"/>
              <w:cnfStyle w:val="000000100000" w:firstRow="0" w:lastRow="0" w:firstColumn="0" w:lastColumn="0" w:oddVBand="0" w:evenVBand="0" w:oddHBand="1" w:evenHBand="0" w:firstRowFirstColumn="0" w:firstRowLastColumn="0" w:lastRowFirstColumn="0" w:lastRowLastColumn="0"/>
            </w:pPr>
            <w:r w:rsidRPr="002F71AA">
              <w:t>A3</w:t>
            </w:r>
          </w:p>
        </w:tc>
      </w:tr>
      <w:tr w:rsidR="00117CD8" w:rsidRPr="002F71AA" w14:paraId="09EF6CA9" w14:textId="77777777" w:rsidTr="00F06445">
        <w:tc>
          <w:tcPr>
            <w:cnfStyle w:val="001000000000" w:firstRow="0" w:lastRow="0" w:firstColumn="1" w:lastColumn="0" w:oddVBand="0" w:evenVBand="0" w:oddHBand="0" w:evenHBand="0" w:firstRowFirstColumn="0" w:firstRowLastColumn="0" w:lastRowFirstColumn="0" w:lastRowLastColumn="0"/>
            <w:tcW w:w="3227" w:type="dxa"/>
          </w:tcPr>
          <w:p w14:paraId="2E2486CA" w14:textId="77777777" w:rsidR="00117CD8" w:rsidRPr="002F71AA" w:rsidRDefault="00117CD8" w:rsidP="00796548">
            <w:pPr>
              <w:pStyle w:val="NoSpacing"/>
              <w:rPr>
                <w:bCs w:val="0"/>
              </w:rPr>
            </w:pPr>
            <w:r w:rsidRPr="002F71AA">
              <w:rPr>
                <w:bCs w:val="0"/>
              </w:rPr>
              <w:t>Code list constraints:</w:t>
            </w:r>
          </w:p>
        </w:tc>
        <w:tc>
          <w:tcPr>
            <w:tcW w:w="10915" w:type="dxa"/>
          </w:tcPr>
          <w:p w14:paraId="4A53BFBC" w14:textId="77777777" w:rsidR="00117CD8" w:rsidRPr="002F71AA" w:rsidRDefault="00F06445" w:rsidP="00796548">
            <w:pPr>
              <w:pStyle w:val="NoSpacing"/>
              <w:cnfStyle w:val="000000000000" w:firstRow="0" w:lastRow="0" w:firstColumn="0" w:lastColumn="0" w:oddVBand="0" w:evenVBand="0" w:oddHBand="0" w:evenHBand="0" w:firstRowFirstColumn="0" w:firstRowLastColumn="0" w:lastRowFirstColumn="0" w:lastRowLastColumn="0"/>
            </w:pPr>
            <w:r w:rsidRPr="002F71AA">
              <w:t>n/a</w:t>
            </w:r>
          </w:p>
        </w:tc>
      </w:tr>
      <w:tr w:rsidR="00117CD8" w:rsidRPr="002F71AA" w14:paraId="78D95AD0" w14:textId="77777777" w:rsidTr="00F06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1284F4F" w14:textId="77777777" w:rsidR="00117CD8" w:rsidRPr="002F71AA" w:rsidRDefault="002B551C" w:rsidP="00796548">
            <w:pPr>
              <w:pStyle w:val="NoSpacing"/>
              <w:rPr>
                <w:bCs w:val="0"/>
              </w:rPr>
            </w:pPr>
            <w:r>
              <w:rPr>
                <w:bCs w:val="0"/>
              </w:rPr>
              <w:t>XPath</w:t>
            </w:r>
            <w:r w:rsidR="00117CD8" w:rsidRPr="002F71AA">
              <w:rPr>
                <w:bCs w:val="0"/>
              </w:rPr>
              <w:t xml:space="preserve"> to schema location:</w:t>
            </w:r>
          </w:p>
        </w:tc>
        <w:tc>
          <w:tcPr>
            <w:tcW w:w="10915" w:type="dxa"/>
          </w:tcPr>
          <w:p w14:paraId="42776137" w14:textId="77777777" w:rsidR="00117CD8" w:rsidRPr="002F71AA" w:rsidRDefault="00F06445" w:rsidP="00F06445">
            <w:pPr>
              <w:pStyle w:val="NoSpacing"/>
              <w:cnfStyle w:val="000000100000" w:firstRow="0" w:lastRow="0" w:firstColumn="0" w:lastColumn="0" w:oddVBand="0" w:evenVBand="0" w:oddHBand="1" w:evenHBand="0" w:firstRowFirstColumn="0" w:firstRowLastColumn="0" w:lastRowFirstColumn="0" w:lastRowLastColumn="0"/>
              <w:rPr>
                <w:rFonts w:cs="Lucida Grande"/>
                <w:color w:val="000000"/>
              </w:rPr>
            </w:pPr>
            <w:r w:rsidRPr="002F71AA">
              <w:rPr>
                <w:rFonts w:cs="Lucida Grande"/>
                <w:color w:val="000000"/>
              </w:rPr>
              <w:t>…</w:t>
            </w:r>
            <w:r w:rsidR="00117CD8" w:rsidRPr="002F71AA">
              <w:rPr>
                <w:rFonts w:cs="Lucida Grande"/>
                <w:color w:val="000000"/>
              </w:rPr>
              <w:t>/aqd:environmentalObjective/</w:t>
            </w:r>
          </w:p>
        </w:tc>
      </w:tr>
      <w:tr w:rsidR="00117CD8" w:rsidRPr="002F71AA" w14:paraId="45A4C3AA" w14:textId="77777777" w:rsidTr="00F06445">
        <w:tc>
          <w:tcPr>
            <w:cnfStyle w:val="001000000000" w:firstRow="0" w:lastRow="0" w:firstColumn="1" w:lastColumn="0" w:oddVBand="0" w:evenVBand="0" w:oddHBand="0" w:evenHBand="0" w:firstRowFirstColumn="0" w:firstRowLastColumn="0" w:lastRowFirstColumn="0" w:lastRowLastColumn="0"/>
            <w:tcW w:w="3227" w:type="dxa"/>
          </w:tcPr>
          <w:p w14:paraId="457DC39D" w14:textId="77777777" w:rsidR="00117CD8" w:rsidRPr="002F71AA" w:rsidRDefault="00117CD8" w:rsidP="00796548">
            <w:pPr>
              <w:rPr>
                <w:bCs w:val="0"/>
                <w:sz w:val="20"/>
              </w:rPr>
            </w:pPr>
            <w:r w:rsidRPr="002F71AA">
              <w:rPr>
                <w:bCs w:val="0"/>
                <w:sz w:val="20"/>
              </w:rPr>
              <w:t>Formats Allowed:</w:t>
            </w:r>
          </w:p>
        </w:tc>
        <w:tc>
          <w:tcPr>
            <w:tcW w:w="10915" w:type="dxa"/>
          </w:tcPr>
          <w:p w14:paraId="04C6472A" w14:textId="77777777" w:rsidR="00117CD8" w:rsidRPr="002F71AA" w:rsidRDefault="00B2169C" w:rsidP="00796548">
            <w:pPr>
              <w:cnfStyle w:val="000000000000" w:firstRow="0" w:lastRow="0" w:firstColumn="0" w:lastColumn="0" w:oddVBand="0" w:evenVBand="0" w:oddHBand="0" w:evenHBand="0" w:firstRowFirstColumn="0" w:firstRowLastColumn="0" w:lastRowFirstColumn="0" w:lastRowLastColumn="0"/>
              <w:rPr>
                <w:sz w:val="20"/>
              </w:rPr>
            </w:pPr>
            <w:r w:rsidRPr="002F71AA">
              <w:rPr>
                <w:sz w:val="20"/>
              </w:rPr>
              <w:t>n/a</w:t>
            </w:r>
          </w:p>
        </w:tc>
      </w:tr>
      <w:tr w:rsidR="00F06445" w:rsidRPr="002F71AA" w14:paraId="7ACEABD8" w14:textId="77777777" w:rsidTr="00F06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CF32D71" w14:textId="77777777" w:rsidR="00F06445" w:rsidRPr="002F71AA" w:rsidRDefault="00F06445" w:rsidP="00796548">
            <w:pPr>
              <w:pStyle w:val="NoSpacing"/>
              <w:rPr>
                <w:bCs w:val="0"/>
              </w:rPr>
            </w:pPr>
            <w:r w:rsidRPr="002F71AA">
              <w:rPr>
                <w:rFonts w:cs="Arial"/>
                <w:bCs w:val="0"/>
              </w:rPr>
              <w:t xml:space="preserve">Further information found @ </w:t>
            </w:r>
          </w:p>
        </w:tc>
        <w:tc>
          <w:tcPr>
            <w:tcW w:w="10915" w:type="dxa"/>
          </w:tcPr>
          <w:p w14:paraId="78233C56" w14:textId="2FE28EAB" w:rsidR="00F06445" w:rsidRPr="002F71AA" w:rsidRDefault="002B551C" w:rsidP="00F06445">
            <w:pPr>
              <w:pStyle w:val="NoSpacing"/>
              <w:cnfStyle w:val="000000100000" w:firstRow="0" w:lastRow="0" w:firstColumn="0" w:lastColumn="0" w:oddVBand="0" w:evenVBand="0" w:oddHBand="1" w:evenHBand="0" w:firstRowFirstColumn="0" w:firstRowLastColumn="0" w:lastRowFirstColumn="0" w:lastRowLastColumn="0"/>
            </w:pPr>
            <w:r>
              <w:t>HTML XSD at</w:t>
            </w:r>
            <w:r w:rsidR="00F06445" w:rsidRPr="002F71AA">
              <w:t xml:space="preserve"> </w:t>
            </w:r>
            <w:hyperlink r:id="rId63" w:history="1">
              <w:r w:rsidR="00F06445" w:rsidRPr="002F71AA">
                <w:rPr>
                  <w:rStyle w:val="Hyperlink"/>
                </w:rPr>
                <w:t>http://www.eionet.europa.eu/aqportal/datamodel/xsd/AirQualityReporting_EnvironmentalObjective.html</w:t>
              </w:r>
            </w:hyperlink>
          </w:p>
        </w:tc>
      </w:tr>
    </w:tbl>
    <w:p w14:paraId="65A3805E" w14:textId="77777777" w:rsidR="00117CD8" w:rsidRPr="002F71AA" w:rsidRDefault="00117CD8" w:rsidP="000D48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F60D43" w:rsidRPr="002F71AA" w14:paraId="7837F8DA" w14:textId="77777777" w:rsidTr="00796548">
        <w:tc>
          <w:tcPr>
            <w:tcW w:w="14098" w:type="dxa"/>
            <w:shd w:val="clear" w:color="auto" w:fill="FFFFFF"/>
          </w:tcPr>
          <w:p w14:paraId="4C807C93" w14:textId="77777777" w:rsidR="00F60D43" w:rsidRPr="002F71AA" w:rsidRDefault="008D49D5" w:rsidP="00796548">
            <w:pPr>
              <w:spacing w:before="0" w:after="0" w:line="240" w:lineRule="auto"/>
              <w:jc w:val="center"/>
            </w:pPr>
            <w:r w:rsidRPr="002F71AA">
              <w:rPr>
                <w:noProof/>
              </w:rPr>
              <w:lastRenderedPageBreak/>
              <w:drawing>
                <wp:inline distT="0" distB="0" distL="0" distR="0" wp14:anchorId="3901AA3F" wp14:editId="0FED11D3">
                  <wp:extent cx="6654800" cy="1313447"/>
                  <wp:effectExtent l="0" t="0" r="0" b="0"/>
                  <wp:docPr id="1485" name="Imagen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4800" cy="1313447"/>
                          </a:xfrm>
                          <a:prstGeom prst="rect">
                            <a:avLst/>
                          </a:prstGeom>
                          <a:noFill/>
                          <a:ln>
                            <a:noFill/>
                          </a:ln>
                        </pic:spPr>
                      </pic:pic>
                    </a:graphicData>
                  </a:graphic>
                </wp:inline>
              </w:drawing>
            </w:r>
          </w:p>
        </w:tc>
      </w:tr>
      <w:tr w:rsidR="00F60D43" w:rsidRPr="002F71AA" w14:paraId="7FC8B5AD" w14:textId="77777777" w:rsidTr="00796548">
        <w:tc>
          <w:tcPr>
            <w:tcW w:w="14098" w:type="dxa"/>
            <w:shd w:val="clear" w:color="auto" w:fill="auto"/>
          </w:tcPr>
          <w:p w14:paraId="1652C127" w14:textId="5BD882A4" w:rsidR="00F60D43" w:rsidRPr="002F71AA" w:rsidRDefault="00F60D43" w:rsidP="00840DB5">
            <w:pPr>
              <w:pStyle w:val="Caption"/>
            </w:pPr>
            <w:bookmarkStart w:id="79" w:name="_Ref231635022"/>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5</w:t>
            </w:r>
            <w:r w:rsidR="00AA2D2B">
              <w:rPr>
                <w:noProof/>
              </w:rPr>
              <w:fldChar w:fldCharType="end"/>
            </w:r>
            <w:bookmarkEnd w:id="79"/>
            <w:r w:rsidRPr="002F71AA">
              <w:t xml:space="preserve"> – aqd:EnvironmentalObjective</w:t>
            </w:r>
          </w:p>
        </w:tc>
      </w:tr>
    </w:tbl>
    <w:p w14:paraId="2FFC7F98" w14:textId="77777777" w:rsidR="002433C8" w:rsidRDefault="002433C8" w:rsidP="000D4800"/>
    <w:p w14:paraId="51EEBD1C" w14:textId="77777777" w:rsidR="000D4800" w:rsidRPr="002F71AA" w:rsidRDefault="000D4800" w:rsidP="000D4800">
      <w:r w:rsidRPr="002F71AA">
        <w:t xml:space="preserve">The constraints applicable to </w:t>
      </w:r>
      <w:r w:rsidR="00450F68" w:rsidRPr="002F71AA">
        <w:rPr>
          <w:rFonts w:cs="Arial"/>
          <w:color w:val="0000FF"/>
          <w:highlight w:val="white"/>
        </w:rPr>
        <w:t>&lt;</w:t>
      </w:r>
      <w:r w:rsidR="0043272E" w:rsidRPr="002F71AA">
        <w:rPr>
          <w:rFonts w:cs="Arial"/>
          <w:color w:val="800000"/>
          <w:highlight w:val="white"/>
        </w:rPr>
        <w:t>aqd:o</w:t>
      </w:r>
      <w:r w:rsidR="00450F68" w:rsidRPr="002F71AA">
        <w:rPr>
          <w:rFonts w:cs="Arial"/>
          <w:color w:val="800000"/>
          <w:highlight w:val="white"/>
        </w:rPr>
        <w:t>bjective</w:t>
      </w:r>
      <w:r w:rsidR="0043272E" w:rsidRPr="002F71AA">
        <w:rPr>
          <w:rFonts w:cs="Arial"/>
          <w:color w:val="800000"/>
          <w:highlight w:val="white"/>
        </w:rPr>
        <w:t>Type</w:t>
      </w:r>
      <w:r w:rsidR="00450F68" w:rsidRPr="002F71AA">
        <w:rPr>
          <w:rFonts w:cs="Arial"/>
          <w:color w:val="0000FF"/>
          <w:highlight w:val="white"/>
        </w:rPr>
        <w:t>&gt;</w:t>
      </w:r>
      <w:r w:rsidRPr="002F71AA">
        <w:t>are summarised below.</w:t>
      </w:r>
    </w:p>
    <w:tbl>
      <w:tblPr>
        <w:tblStyle w:val="LightShading1"/>
        <w:tblW w:w="14142" w:type="dxa"/>
        <w:tblLayout w:type="fixed"/>
        <w:tblLook w:val="04A0" w:firstRow="1" w:lastRow="0" w:firstColumn="1" w:lastColumn="0" w:noHBand="0" w:noVBand="1"/>
      </w:tblPr>
      <w:tblGrid>
        <w:gridCol w:w="3227"/>
        <w:gridCol w:w="10915"/>
      </w:tblGrid>
      <w:tr w:rsidR="00D36D27" w:rsidRPr="002F71AA" w14:paraId="0F72C29D" w14:textId="77777777" w:rsidTr="0075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ED9C066" w14:textId="77777777" w:rsidR="00D36D27" w:rsidRPr="002F71AA" w:rsidRDefault="0043272E" w:rsidP="00E80F3E">
            <w:pPr>
              <w:pStyle w:val="NoSpacing"/>
              <w:rPr>
                <w:bCs w:val="0"/>
              </w:rPr>
            </w:pPr>
            <w:r w:rsidRPr="002F71AA">
              <w:t>aqd:objectiveType</w:t>
            </w:r>
          </w:p>
        </w:tc>
        <w:tc>
          <w:tcPr>
            <w:tcW w:w="10915" w:type="dxa"/>
          </w:tcPr>
          <w:p w14:paraId="12B6F21B"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0D4800" w:rsidRPr="002F71AA" w14:paraId="05987691"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0A0BB7B" w14:textId="77777777" w:rsidR="000D4800" w:rsidRPr="002F71AA" w:rsidRDefault="000D4800" w:rsidP="00E80F3E">
            <w:pPr>
              <w:pStyle w:val="NoSpacing"/>
              <w:rPr>
                <w:bCs w:val="0"/>
              </w:rPr>
            </w:pPr>
            <w:r w:rsidRPr="002F71AA">
              <w:rPr>
                <w:bCs w:val="0"/>
              </w:rPr>
              <w:t>Minimum occurrence:</w:t>
            </w:r>
          </w:p>
        </w:tc>
        <w:tc>
          <w:tcPr>
            <w:tcW w:w="10915" w:type="dxa"/>
          </w:tcPr>
          <w:p w14:paraId="71452B3B"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 within &lt;aqd:objectiveType&gt;)</w:t>
            </w:r>
          </w:p>
        </w:tc>
      </w:tr>
      <w:tr w:rsidR="000D4800" w:rsidRPr="002F71AA" w14:paraId="5470685D"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45093D2A" w14:textId="77777777" w:rsidR="000D4800" w:rsidRPr="002F71AA" w:rsidRDefault="000D4800" w:rsidP="00E80F3E">
            <w:pPr>
              <w:pStyle w:val="NoSpacing"/>
              <w:rPr>
                <w:bCs w:val="0"/>
              </w:rPr>
            </w:pPr>
            <w:r w:rsidRPr="002F71AA">
              <w:rPr>
                <w:bCs w:val="0"/>
              </w:rPr>
              <w:t>Maximum occurrence:</w:t>
            </w:r>
          </w:p>
        </w:tc>
        <w:tc>
          <w:tcPr>
            <w:tcW w:w="10915" w:type="dxa"/>
          </w:tcPr>
          <w:p w14:paraId="0E7C5FB5" w14:textId="77777777" w:rsidR="000D4800" w:rsidRPr="002F71AA" w:rsidRDefault="000D4800" w:rsidP="00E8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pPr>
            <w:r w:rsidRPr="002F71AA">
              <w:t>1</w:t>
            </w:r>
          </w:p>
        </w:tc>
      </w:tr>
      <w:tr w:rsidR="000D4800" w:rsidRPr="002F71AA" w14:paraId="3481D3E6"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76087CE" w14:textId="77777777" w:rsidR="000D4800" w:rsidRPr="002F71AA" w:rsidRDefault="000D4800" w:rsidP="00E80F3E">
            <w:pPr>
              <w:pStyle w:val="NoSpacing"/>
              <w:rPr>
                <w:bCs w:val="0"/>
              </w:rPr>
            </w:pPr>
            <w:r w:rsidRPr="002F71AA">
              <w:rPr>
                <w:bCs w:val="0"/>
              </w:rPr>
              <w:t>IPR data specifications found:</w:t>
            </w:r>
          </w:p>
        </w:tc>
        <w:tc>
          <w:tcPr>
            <w:tcW w:w="10915" w:type="dxa"/>
          </w:tcPr>
          <w:p w14:paraId="4D46E9BD"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t>A.3.1</w:t>
            </w:r>
          </w:p>
        </w:tc>
      </w:tr>
      <w:tr w:rsidR="000D4800" w:rsidRPr="002F71AA" w14:paraId="5E6C59A9"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73AAE908" w14:textId="77777777" w:rsidR="000D4800" w:rsidRPr="002F71AA" w:rsidRDefault="000D4800" w:rsidP="00E80F3E">
            <w:pPr>
              <w:pStyle w:val="NoSpacing"/>
              <w:rPr>
                <w:bCs w:val="0"/>
              </w:rPr>
            </w:pPr>
            <w:r w:rsidRPr="002F71AA">
              <w:rPr>
                <w:bCs w:val="0"/>
              </w:rPr>
              <w:t>Code list constraints:</w:t>
            </w:r>
          </w:p>
        </w:tc>
        <w:tc>
          <w:tcPr>
            <w:tcW w:w="10915" w:type="dxa"/>
          </w:tcPr>
          <w:p w14:paraId="7EBAC6DF" w14:textId="41B9AECF" w:rsidR="0075248A" w:rsidRPr="002F71AA" w:rsidRDefault="00386D10" w:rsidP="0075248A">
            <w:pPr>
              <w:pStyle w:val="NoSpacing"/>
              <w:cnfStyle w:val="000000000000" w:firstRow="0" w:lastRow="0" w:firstColumn="0" w:lastColumn="0" w:oddVBand="0" w:evenVBand="0" w:oddHBand="0" w:evenHBand="0" w:firstRowFirstColumn="0" w:firstRowLastColumn="0" w:lastRowFirstColumn="0" w:lastRowLastColumn="0"/>
            </w:pPr>
            <w:hyperlink r:id="rId65" w:history="1">
              <w:r w:rsidR="007F144B" w:rsidRPr="003969CC">
                <w:rPr>
                  <w:rStyle w:val="Hyperlink"/>
                </w:rPr>
                <w:t>http://dd.eionet.europa.eu/vocabulary/aq/objectivetype/</w:t>
              </w:r>
            </w:hyperlink>
            <w:r w:rsidR="007F144B">
              <w:rPr>
                <w:rStyle w:val="Hyperlink"/>
              </w:rPr>
              <w:t xml:space="preserve"> </w:t>
            </w:r>
          </w:p>
        </w:tc>
      </w:tr>
      <w:tr w:rsidR="000D4800" w:rsidRPr="002F71AA" w14:paraId="72633CC7"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DB8A3F3" w14:textId="77777777" w:rsidR="000D4800" w:rsidRPr="002F71AA" w:rsidRDefault="002B551C" w:rsidP="00E80F3E">
            <w:pPr>
              <w:pStyle w:val="NoSpacing"/>
              <w:rPr>
                <w:bCs w:val="0"/>
              </w:rPr>
            </w:pPr>
            <w:r>
              <w:rPr>
                <w:bCs w:val="0"/>
              </w:rPr>
              <w:t>XPath</w:t>
            </w:r>
            <w:r w:rsidR="000D4800" w:rsidRPr="002F71AA">
              <w:rPr>
                <w:bCs w:val="0"/>
              </w:rPr>
              <w:t xml:space="preserve"> to schema location:</w:t>
            </w:r>
          </w:p>
        </w:tc>
        <w:tc>
          <w:tcPr>
            <w:tcW w:w="10915" w:type="dxa"/>
          </w:tcPr>
          <w:p w14:paraId="2F768F46"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rPr>
                <w:rFonts w:cs="Lucida Grande"/>
                <w:color w:val="000000"/>
              </w:rPr>
            </w:pPr>
            <w:r w:rsidRPr="002F71AA">
              <w:rPr>
                <w:rFonts w:cs="Lucida Grande"/>
                <w:color w:val="000000"/>
              </w:rPr>
              <w:t>./aqd:environmentalObjective/aqd:EnvironmentalObjective/aqd:objectiveType/@xlink:href</w:t>
            </w:r>
          </w:p>
        </w:tc>
      </w:tr>
      <w:tr w:rsidR="000D4800" w:rsidRPr="002F71AA" w14:paraId="455FF231"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641FA204" w14:textId="77777777" w:rsidR="000D4800" w:rsidRPr="002F71AA" w:rsidRDefault="000D4800" w:rsidP="00E80F3E">
            <w:pPr>
              <w:rPr>
                <w:bCs w:val="0"/>
                <w:sz w:val="20"/>
              </w:rPr>
            </w:pPr>
            <w:r w:rsidRPr="002F71AA">
              <w:rPr>
                <w:bCs w:val="0"/>
                <w:sz w:val="20"/>
              </w:rPr>
              <w:t>Formats Allowed:</w:t>
            </w:r>
          </w:p>
        </w:tc>
        <w:tc>
          <w:tcPr>
            <w:tcW w:w="10915" w:type="dxa"/>
          </w:tcPr>
          <w:p w14:paraId="2C9759E2" w14:textId="77777777" w:rsidR="000D4800" w:rsidRPr="002F71AA" w:rsidRDefault="000D4800" w:rsidP="00E80F3E">
            <w:pPr>
              <w:cnfStyle w:val="000000000000" w:firstRow="0" w:lastRow="0" w:firstColumn="0" w:lastColumn="0" w:oddVBand="0" w:evenVBand="0" w:oddHBand="0" w:evenHBand="0" w:firstRowFirstColumn="0" w:firstRowLastColumn="0" w:lastRowFirstColumn="0" w:lastRowLastColumn="0"/>
              <w:rPr>
                <w:sz w:val="20"/>
              </w:rPr>
            </w:pPr>
            <w:r w:rsidRPr="002F71AA">
              <w:rPr>
                <w:sz w:val="20"/>
              </w:rPr>
              <w:t>Alphanumeric, max. length 100 characters</w:t>
            </w:r>
          </w:p>
        </w:tc>
      </w:tr>
      <w:tr w:rsidR="000D4800" w:rsidRPr="002F71AA" w14:paraId="1860EBEC"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CDB1965" w14:textId="77777777" w:rsidR="000D4800" w:rsidRPr="002F71AA" w:rsidRDefault="000D4800" w:rsidP="00E80F3E">
            <w:pPr>
              <w:pStyle w:val="NoSpacing"/>
              <w:rPr>
                <w:bCs w:val="0"/>
              </w:rPr>
            </w:pPr>
            <w:r w:rsidRPr="002F71AA">
              <w:rPr>
                <w:bCs w:val="0"/>
              </w:rPr>
              <w:t>Voidable:</w:t>
            </w:r>
          </w:p>
        </w:tc>
        <w:tc>
          <w:tcPr>
            <w:tcW w:w="10915" w:type="dxa"/>
          </w:tcPr>
          <w:p w14:paraId="4C69F821"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t>No</w:t>
            </w:r>
          </w:p>
        </w:tc>
      </w:tr>
    </w:tbl>
    <w:p w14:paraId="59477FB8" w14:textId="77777777" w:rsidR="000D4800" w:rsidRPr="002F71AA" w:rsidRDefault="000D4800" w:rsidP="000D4800">
      <w:pPr>
        <w:pStyle w:val="NoSpacing"/>
        <w:rPr>
          <w:rStyle w:val="SubtleReference"/>
        </w:rPr>
      </w:pPr>
    </w:p>
    <w:p w14:paraId="26FB9E85" w14:textId="77777777" w:rsidR="000D4800" w:rsidRPr="002F71AA" w:rsidRDefault="000D4800" w:rsidP="000D4800">
      <w:r w:rsidRPr="002F71AA">
        <w:t xml:space="preserve">The constraints applicable to </w:t>
      </w:r>
      <w:r w:rsidRPr="002F71AA">
        <w:rPr>
          <w:rFonts w:cs="Arial"/>
          <w:color w:val="0000FF"/>
          <w:highlight w:val="white"/>
        </w:rPr>
        <w:t>&lt;</w:t>
      </w:r>
      <w:r w:rsidRPr="002F71AA">
        <w:rPr>
          <w:rFonts w:cs="Arial"/>
          <w:color w:val="800000"/>
          <w:highlight w:val="white"/>
        </w:rPr>
        <w:t>aqd:reportingMetric</w:t>
      </w:r>
      <w:r w:rsidRPr="002F71AA">
        <w:rPr>
          <w:rFonts w:cs="Arial"/>
          <w:color w:val="0000FF"/>
          <w:highlight w:val="white"/>
        </w:rPr>
        <w:t>&gt;</w:t>
      </w:r>
      <w:r w:rsidRPr="002F71AA">
        <w:t xml:space="preserve"> are summarised below.</w:t>
      </w:r>
    </w:p>
    <w:tbl>
      <w:tblPr>
        <w:tblStyle w:val="LightShading1"/>
        <w:tblW w:w="14142" w:type="dxa"/>
        <w:tblLayout w:type="fixed"/>
        <w:tblLook w:val="04A0" w:firstRow="1" w:lastRow="0" w:firstColumn="1" w:lastColumn="0" w:noHBand="0" w:noVBand="1"/>
      </w:tblPr>
      <w:tblGrid>
        <w:gridCol w:w="3227"/>
        <w:gridCol w:w="10915"/>
      </w:tblGrid>
      <w:tr w:rsidR="00D36D27" w:rsidRPr="002F71AA" w14:paraId="4F9ACA2A" w14:textId="77777777" w:rsidTr="0075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DFD24A4" w14:textId="77777777" w:rsidR="00D36D27" w:rsidRPr="002F71AA" w:rsidRDefault="0043272E" w:rsidP="00E80F3E">
            <w:pPr>
              <w:pStyle w:val="NoSpacing"/>
              <w:rPr>
                <w:bCs w:val="0"/>
              </w:rPr>
            </w:pPr>
            <w:r w:rsidRPr="002F71AA">
              <w:t>aqd:reportingMetric</w:t>
            </w:r>
          </w:p>
        </w:tc>
        <w:tc>
          <w:tcPr>
            <w:tcW w:w="10915" w:type="dxa"/>
          </w:tcPr>
          <w:p w14:paraId="137376A1"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0D4800" w:rsidRPr="002F71AA" w14:paraId="2B19DEEC"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04A98A2" w14:textId="77777777" w:rsidR="000D4800" w:rsidRPr="002F71AA" w:rsidRDefault="000D4800" w:rsidP="00E80F3E">
            <w:pPr>
              <w:pStyle w:val="NoSpacing"/>
              <w:rPr>
                <w:bCs w:val="0"/>
              </w:rPr>
            </w:pPr>
            <w:r w:rsidRPr="002F71AA">
              <w:rPr>
                <w:bCs w:val="0"/>
              </w:rPr>
              <w:t>Minimum occurrence:</w:t>
            </w:r>
          </w:p>
        </w:tc>
        <w:tc>
          <w:tcPr>
            <w:tcW w:w="10915" w:type="dxa"/>
          </w:tcPr>
          <w:p w14:paraId="48CE3D7E"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 within &lt;aqd:objectiveType&gt;)</w:t>
            </w:r>
          </w:p>
        </w:tc>
      </w:tr>
      <w:tr w:rsidR="000D4800" w:rsidRPr="002F71AA" w14:paraId="6BD7F643"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1A89C4ED" w14:textId="77777777" w:rsidR="000D4800" w:rsidRPr="002F71AA" w:rsidRDefault="000D4800" w:rsidP="00E80F3E">
            <w:pPr>
              <w:pStyle w:val="NoSpacing"/>
              <w:rPr>
                <w:bCs w:val="0"/>
              </w:rPr>
            </w:pPr>
            <w:r w:rsidRPr="002F71AA">
              <w:rPr>
                <w:bCs w:val="0"/>
              </w:rPr>
              <w:t>Maximum occurrence:</w:t>
            </w:r>
          </w:p>
        </w:tc>
        <w:tc>
          <w:tcPr>
            <w:tcW w:w="10915" w:type="dxa"/>
          </w:tcPr>
          <w:p w14:paraId="32546CA0" w14:textId="77777777" w:rsidR="000D4800" w:rsidRPr="002F71AA" w:rsidRDefault="000D4800" w:rsidP="00E8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pPr>
            <w:r w:rsidRPr="002F71AA">
              <w:t>1</w:t>
            </w:r>
          </w:p>
        </w:tc>
      </w:tr>
      <w:tr w:rsidR="000D4800" w:rsidRPr="002F71AA" w14:paraId="0F36EDC0"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70F54C3" w14:textId="77777777" w:rsidR="000D4800" w:rsidRPr="002F71AA" w:rsidRDefault="000D4800" w:rsidP="00E80F3E">
            <w:pPr>
              <w:pStyle w:val="NoSpacing"/>
              <w:rPr>
                <w:bCs w:val="0"/>
              </w:rPr>
            </w:pPr>
            <w:r w:rsidRPr="002F71AA">
              <w:rPr>
                <w:bCs w:val="0"/>
              </w:rPr>
              <w:t>IPR data specifications found:</w:t>
            </w:r>
          </w:p>
        </w:tc>
        <w:tc>
          <w:tcPr>
            <w:tcW w:w="10915" w:type="dxa"/>
          </w:tcPr>
          <w:p w14:paraId="02339064"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t>A.3.2</w:t>
            </w:r>
          </w:p>
        </w:tc>
      </w:tr>
      <w:tr w:rsidR="000D4800" w:rsidRPr="002F71AA" w14:paraId="017E220F"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494B92AD" w14:textId="77777777" w:rsidR="000D4800" w:rsidRPr="002F71AA" w:rsidRDefault="000D4800" w:rsidP="00E80F3E">
            <w:pPr>
              <w:pStyle w:val="NoSpacing"/>
              <w:rPr>
                <w:bCs w:val="0"/>
              </w:rPr>
            </w:pPr>
            <w:r w:rsidRPr="002F71AA">
              <w:rPr>
                <w:bCs w:val="0"/>
              </w:rPr>
              <w:t>Code list constraints:</w:t>
            </w:r>
          </w:p>
        </w:tc>
        <w:tc>
          <w:tcPr>
            <w:tcW w:w="10915" w:type="dxa"/>
          </w:tcPr>
          <w:p w14:paraId="7346E2F7" w14:textId="0B740F33" w:rsidR="0075248A" w:rsidRPr="002F71AA" w:rsidRDefault="00386D10" w:rsidP="0075248A">
            <w:pPr>
              <w:pStyle w:val="NoSpacing"/>
              <w:cnfStyle w:val="000000000000" w:firstRow="0" w:lastRow="0" w:firstColumn="0" w:lastColumn="0" w:oddVBand="0" w:evenVBand="0" w:oddHBand="0" w:evenHBand="0" w:firstRowFirstColumn="0" w:firstRowLastColumn="0" w:lastRowFirstColumn="0" w:lastRowLastColumn="0"/>
            </w:pPr>
            <w:hyperlink r:id="rId66" w:history="1">
              <w:r w:rsidR="007F144B" w:rsidRPr="003969CC">
                <w:rPr>
                  <w:rStyle w:val="Hyperlink"/>
                </w:rPr>
                <w:t>http://dd.eionet.europa.eu/vocabulary/aq/reportingmetric/</w:t>
              </w:r>
            </w:hyperlink>
            <w:r w:rsidR="007F144B">
              <w:rPr>
                <w:rStyle w:val="Hyperlink"/>
              </w:rPr>
              <w:t xml:space="preserve"> </w:t>
            </w:r>
          </w:p>
        </w:tc>
      </w:tr>
      <w:tr w:rsidR="000D4800" w:rsidRPr="002F71AA" w14:paraId="56F5A3AA"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EED4488" w14:textId="77777777" w:rsidR="000D4800" w:rsidRPr="002F71AA" w:rsidRDefault="002B551C" w:rsidP="00E80F3E">
            <w:pPr>
              <w:pStyle w:val="NoSpacing"/>
              <w:rPr>
                <w:bCs w:val="0"/>
              </w:rPr>
            </w:pPr>
            <w:r>
              <w:rPr>
                <w:bCs w:val="0"/>
              </w:rPr>
              <w:t>XPath</w:t>
            </w:r>
            <w:r w:rsidR="000D4800" w:rsidRPr="002F71AA">
              <w:rPr>
                <w:bCs w:val="0"/>
              </w:rPr>
              <w:t xml:space="preserve"> to schema location:</w:t>
            </w:r>
          </w:p>
        </w:tc>
        <w:tc>
          <w:tcPr>
            <w:tcW w:w="10915" w:type="dxa"/>
          </w:tcPr>
          <w:p w14:paraId="4F6B0041"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rPr>
                <w:rFonts w:cs="Lucida Grande"/>
                <w:color w:val="000000"/>
              </w:rPr>
              <w:t>./aqd:environmentalObjective/aqd:EnvironmentalObjective/aqd:reportingMetric/@xlink:href</w:t>
            </w:r>
          </w:p>
        </w:tc>
      </w:tr>
      <w:tr w:rsidR="000D4800" w:rsidRPr="002F71AA" w14:paraId="457EE1EB"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289499BC" w14:textId="77777777" w:rsidR="000D4800" w:rsidRPr="002F71AA" w:rsidRDefault="000D4800" w:rsidP="00E80F3E">
            <w:pPr>
              <w:pStyle w:val="NoSpacing"/>
              <w:rPr>
                <w:bCs w:val="0"/>
              </w:rPr>
            </w:pPr>
            <w:r w:rsidRPr="002F71AA">
              <w:rPr>
                <w:bCs w:val="0"/>
              </w:rPr>
              <w:t>Formats Allowed:</w:t>
            </w:r>
          </w:p>
        </w:tc>
        <w:tc>
          <w:tcPr>
            <w:tcW w:w="10915" w:type="dxa"/>
          </w:tcPr>
          <w:p w14:paraId="67DA8721" w14:textId="77777777" w:rsidR="000D4800" w:rsidRPr="002F71AA" w:rsidRDefault="000D4800" w:rsidP="00E80F3E">
            <w:pPr>
              <w:pStyle w:val="NoSpacing"/>
              <w:cnfStyle w:val="000000000000" w:firstRow="0" w:lastRow="0" w:firstColumn="0" w:lastColumn="0" w:oddVBand="0" w:evenVBand="0" w:oddHBand="0" w:evenHBand="0" w:firstRowFirstColumn="0" w:firstRowLastColumn="0" w:lastRowFirstColumn="0" w:lastRowLastColumn="0"/>
              <w:rPr>
                <w:rFonts w:cs="Lucida Grande"/>
                <w:color w:val="000000"/>
              </w:rPr>
            </w:pPr>
            <w:r w:rsidRPr="002F71AA">
              <w:rPr>
                <w:rFonts w:cs="Lucida Grande"/>
                <w:color w:val="000000"/>
              </w:rPr>
              <w:t>Alphanumeric, max. length 100 characters</w:t>
            </w:r>
          </w:p>
        </w:tc>
      </w:tr>
      <w:tr w:rsidR="000D4800" w:rsidRPr="002F71AA" w14:paraId="32576BC0"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FADC18C" w14:textId="77777777" w:rsidR="000D4800" w:rsidRPr="002F71AA" w:rsidRDefault="000D4800" w:rsidP="00E80F3E">
            <w:pPr>
              <w:pStyle w:val="NoSpacing"/>
              <w:rPr>
                <w:bCs w:val="0"/>
              </w:rPr>
            </w:pPr>
            <w:r w:rsidRPr="002F71AA">
              <w:rPr>
                <w:bCs w:val="0"/>
              </w:rPr>
              <w:t>Voidable:</w:t>
            </w:r>
          </w:p>
        </w:tc>
        <w:tc>
          <w:tcPr>
            <w:tcW w:w="10915" w:type="dxa"/>
          </w:tcPr>
          <w:p w14:paraId="37E6F525"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t>No</w:t>
            </w:r>
          </w:p>
        </w:tc>
      </w:tr>
    </w:tbl>
    <w:p w14:paraId="5ECD8063" w14:textId="77777777" w:rsidR="000D4800" w:rsidRPr="002F71AA" w:rsidRDefault="000D4800" w:rsidP="000D4800">
      <w:pPr>
        <w:pStyle w:val="NoSpacing"/>
        <w:rPr>
          <w:rStyle w:val="SubtleReference"/>
        </w:rPr>
      </w:pPr>
    </w:p>
    <w:p w14:paraId="0CC3356D" w14:textId="77777777" w:rsidR="000D4800" w:rsidRPr="002F71AA" w:rsidRDefault="000D4800" w:rsidP="000D4800">
      <w:r w:rsidRPr="002F71AA">
        <w:lastRenderedPageBreak/>
        <w:t xml:space="preserve">The constraints applicable to </w:t>
      </w:r>
      <w:r w:rsidRPr="002F71AA">
        <w:rPr>
          <w:rFonts w:cs="Arial"/>
          <w:color w:val="0000FF"/>
          <w:highlight w:val="white"/>
        </w:rPr>
        <w:t>&lt;</w:t>
      </w:r>
      <w:r w:rsidRPr="002F71AA">
        <w:rPr>
          <w:rFonts w:cs="Arial"/>
          <w:color w:val="800000"/>
          <w:highlight w:val="white"/>
        </w:rPr>
        <w:t>aqd:protectionTarget</w:t>
      </w:r>
      <w:r w:rsidRPr="002F71AA">
        <w:rPr>
          <w:rFonts w:cs="Arial"/>
          <w:color w:val="0000FF"/>
          <w:highlight w:val="white"/>
        </w:rPr>
        <w:t>&gt;</w:t>
      </w:r>
      <w:r w:rsidRPr="002F71AA">
        <w:t xml:space="preserve"> are summarised below.</w:t>
      </w:r>
    </w:p>
    <w:tbl>
      <w:tblPr>
        <w:tblStyle w:val="LightShading1"/>
        <w:tblW w:w="14142" w:type="dxa"/>
        <w:tblLayout w:type="fixed"/>
        <w:tblLook w:val="04A0" w:firstRow="1" w:lastRow="0" w:firstColumn="1" w:lastColumn="0" w:noHBand="0" w:noVBand="1"/>
      </w:tblPr>
      <w:tblGrid>
        <w:gridCol w:w="3227"/>
        <w:gridCol w:w="10915"/>
      </w:tblGrid>
      <w:tr w:rsidR="00D36D27" w:rsidRPr="002F71AA" w14:paraId="197B99D5" w14:textId="77777777" w:rsidTr="00752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7E559CF" w14:textId="77777777" w:rsidR="00D36D27" w:rsidRPr="002F71AA" w:rsidRDefault="0043272E" w:rsidP="00E80F3E">
            <w:pPr>
              <w:pStyle w:val="NoSpacing"/>
              <w:rPr>
                <w:bCs w:val="0"/>
              </w:rPr>
            </w:pPr>
            <w:r w:rsidRPr="002F71AA">
              <w:t>aqd:protectionTarget</w:t>
            </w:r>
          </w:p>
        </w:tc>
        <w:tc>
          <w:tcPr>
            <w:tcW w:w="10915" w:type="dxa"/>
          </w:tcPr>
          <w:p w14:paraId="74B3316A"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0D4800" w:rsidRPr="002F71AA" w14:paraId="7D1AC8D6"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5C950A1" w14:textId="77777777" w:rsidR="000D4800" w:rsidRPr="002F71AA" w:rsidRDefault="000D4800" w:rsidP="00E80F3E">
            <w:pPr>
              <w:pStyle w:val="NoSpacing"/>
              <w:rPr>
                <w:bCs w:val="0"/>
              </w:rPr>
            </w:pPr>
            <w:r w:rsidRPr="002F71AA">
              <w:rPr>
                <w:bCs w:val="0"/>
              </w:rPr>
              <w:t>Minimum occurrence:</w:t>
            </w:r>
          </w:p>
        </w:tc>
        <w:tc>
          <w:tcPr>
            <w:tcW w:w="10915" w:type="dxa"/>
          </w:tcPr>
          <w:p w14:paraId="0726F893"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rPr>
              <w:t>1 (Mandatory within &lt;aqd:objectiveType&gt;)</w:t>
            </w:r>
          </w:p>
        </w:tc>
      </w:tr>
      <w:tr w:rsidR="000D4800" w:rsidRPr="002F71AA" w14:paraId="5DF426D3"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0797A4BE" w14:textId="77777777" w:rsidR="000D4800" w:rsidRPr="002F71AA" w:rsidRDefault="000D4800" w:rsidP="00E80F3E">
            <w:pPr>
              <w:pStyle w:val="NoSpacing"/>
              <w:rPr>
                <w:bCs w:val="0"/>
              </w:rPr>
            </w:pPr>
            <w:r w:rsidRPr="002F71AA">
              <w:rPr>
                <w:bCs w:val="0"/>
              </w:rPr>
              <w:t>Maximum occurrence:</w:t>
            </w:r>
          </w:p>
        </w:tc>
        <w:tc>
          <w:tcPr>
            <w:tcW w:w="10915" w:type="dxa"/>
          </w:tcPr>
          <w:p w14:paraId="5F97CF2F" w14:textId="77777777" w:rsidR="000D4800" w:rsidRPr="002F71AA" w:rsidRDefault="000D4800" w:rsidP="00E80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pPr>
            <w:r w:rsidRPr="002F71AA">
              <w:t>1</w:t>
            </w:r>
          </w:p>
        </w:tc>
      </w:tr>
      <w:tr w:rsidR="000D4800" w:rsidRPr="002F71AA" w14:paraId="1CD0DB86"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8243F1" w14:textId="77777777" w:rsidR="000D4800" w:rsidRPr="002F71AA" w:rsidRDefault="000D4800" w:rsidP="00E80F3E">
            <w:pPr>
              <w:pStyle w:val="NoSpacing"/>
              <w:rPr>
                <w:bCs w:val="0"/>
              </w:rPr>
            </w:pPr>
            <w:r w:rsidRPr="002F71AA">
              <w:rPr>
                <w:bCs w:val="0"/>
              </w:rPr>
              <w:t>IPR data specifications found:</w:t>
            </w:r>
          </w:p>
        </w:tc>
        <w:tc>
          <w:tcPr>
            <w:tcW w:w="10915" w:type="dxa"/>
          </w:tcPr>
          <w:p w14:paraId="727565D7"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t>A.3.3</w:t>
            </w:r>
          </w:p>
        </w:tc>
      </w:tr>
      <w:tr w:rsidR="000D4800" w:rsidRPr="002F71AA" w14:paraId="2C1146BA"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1382653F" w14:textId="77777777" w:rsidR="000D4800" w:rsidRPr="002F71AA" w:rsidRDefault="000D4800" w:rsidP="00E80F3E">
            <w:pPr>
              <w:pStyle w:val="NoSpacing"/>
              <w:rPr>
                <w:bCs w:val="0"/>
              </w:rPr>
            </w:pPr>
            <w:r w:rsidRPr="002F71AA">
              <w:rPr>
                <w:bCs w:val="0"/>
              </w:rPr>
              <w:t>Code list constraints:</w:t>
            </w:r>
          </w:p>
        </w:tc>
        <w:tc>
          <w:tcPr>
            <w:tcW w:w="10915" w:type="dxa"/>
          </w:tcPr>
          <w:p w14:paraId="0C72D2E5" w14:textId="7E77BC63" w:rsidR="0075248A" w:rsidRPr="002F71AA" w:rsidRDefault="00386D10" w:rsidP="0075248A">
            <w:pPr>
              <w:pStyle w:val="NoSpacing"/>
              <w:cnfStyle w:val="000000000000" w:firstRow="0" w:lastRow="0" w:firstColumn="0" w:lastColumn="0" w:oddVBand="0" w:evenVBand="0" w:oddHBand="0" w:evenHBand="0" w:firstRowFirstColumn="0" w:firstRowLastColumn="0" w:lastRowFirstColumn="0" w:lastRowLastColumn="0"/>
            </w:pPr>
            <w:hyperlink r:id="rId67" w:history="1">
              <w:r w:rsidR="007F144B" w:rsidRPr="003969CC">
                <w:rPr>
                  <w:rStyle w:val="Hyperlink"/>
                </w:rPr>
                <w:t>http://dd.eionet.europa.eu/vocabulary/aq</w:t>
              </w:r>
              <w:r w:rsidR="007F144B" w:rsidRPr="00B114D8">
                <w:rPr>
                  <w:rStyle w:val="Hyperlink"/>
                </w:rPr>
                <w:t>/protectiontarget/</w:t>
              </w:r>
            </w:hyperlink>
            <w:r w:rsidR="007F144B">
              <w:rPr>
                <w:rStyle w:val="Hyperlink"/>
              </w:rPr>
              <w:t xml:space="preserve"> </w:t>
            </w:r>
          </w:p>
        </w:tc>
      </w:tr>
      <w:tr w:rsidR="000D4800" w:rsidRPr="002F71AA" w14:paraId="35512773"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DD31581" w14:textId="77777777" w:rsidR="000D4800" w:rsidRPr="002F71AA" w:rsidRDefault="002B551C" w:rsidP="00E80F3E">
            <w:pPr>
              <w:pStyle w:val="NoSpacing"/>
              <w:rPr>
                <w:bCs w:val="0"/>
              </w:rPr>
            </w:pPr>
            <w:r>
              <w:rPr>
                <w:bCs w:val="0"/>
              </w:rPr>
              <w:t>XPath</w:t>
            </w:r>
            <w:r w:rsidR="000D4800" w:rsidRPr="002F71AA">
              <w:rPr>
                <w:bCs w:val="0"/>
              </w:rPr>
              <w:t xml:space="preserve"> to schema location:</w:t>
            </w:r>
          </w:p>
        </w:tc>
        <w:tc>
          <w:tcPr>
            <w:tcW w:w="10915" w:type="dxa"/>
          </w:tcPr>
          <w:p w14:paraId="15ECB7BA"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rPr>
                <w:rFonts w:cs="Lucida Grande"/>
                <w:color w:val="000000"/>
              </w:rPr>
              <w:t>./aqd:environmentalObjective/aqd:EnvironmentalObjective/aqd:protectionTarget/@xlink:href</w:t>
            </w:r>
          </w:p>
        </w:tc>
      </w:tr>
      <w:tr w:rsidR="000D4800" w:rsidRPr="002F71AA" w14:paraId="35AE1693" w14:textId="77777777" w:rsidTr="0075248A">
        <w:tc>
          <w:tcPr>
            <w:cnfStyle w:val="001000000000" w:firstRow="0" w:lastRow="0" w:firstColumn="1" w:lastColumn="0" w:oddVBand="0" w:evenVBand="0" w:oddHBand="0" w:evenHBand="0" w:firstRowFirstColumn="0" w:firstRowLastColumn="0" w:lastRowFirstColumn="0" w:lastRowLastColumn="0"/>
            <w:tcW w:w="3227" w:type="dxa"/>
          </w:tcPr>
          <w:p w14:paraId="05632832" w14:textId="77777777" w:rsidR="000D4800" w:rsidRPr="002F71AA" w:rsidRDefault="000D4800" w:rsidP="00E80F3E">
            <w:pPr>
              <w:pStyle w:val="NoSpacing"/>
              <w:rPr>
                <w:bCs w:val="0"/>
              </w:rPr>
            </w:pPr>
            <w:r w:rsidRPr="002F71AA">
              <w:rPr>
                <w:bCs w:val="0"/>
              </w:rPr>
              <w:t>Formats Allowed:</w:t>
            </w:r>
          </w:p>
        </w:tc>
        <w:tc>
          <w:tcPr>
            <w:tcW w:w="10915" w:type="dxa"/>
          </w:tcPr>
          <w:p w14:paraId="4809A93B" w14:textId="77777777" w:rsidR="000D4800" w:rsidRPr="002F71AA" w:rsidRDefault="000D4800" w:rsidP="00E80F3E">
            <w:pPr>
              <w:pStyle w:val="NoSpacing"/>
              <w:cnfStyle w:val="000000000000" w:firstRow="0" w:lastRow="0" w:firstColumn="0" w:lastColumn="0" w:oddVBand="0" w:evenVBand="0" w:oddHBand="0" w:evenHBand="0" w:firstRowFirstColumn="0" w:firstRowLastColumn="0" w:lastRowFirstColumn="0" w:lastRowLastColumn="0"/>
              <w:rPr>
                <w:rFonts w:cs="Lucida Grande"/>
                <w:color w:val="000000"/>
              </w:rPr>
            </w:pPr>
            <w:r w:rsidRPr="002F71AA">
              <w:rPr>
                <w:rFonts w:cs="Lucida Grande"/>
                <w:color w:val="000000"/>
              </w:rPr>
              <w:t>Alphanumeric, max. length 100 characters</w:t>
            </w:r>
          </w:p>
        </w:tc>
      </w:tr>
      <w:tr w:rsidR="000D4800" w:rsidRPr="002F71AA" w14:paraId="14DD9BDB" w14:textId="77777777" w:rsidTr="00752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2A4CC95" w14:textId="77777777" w:rsidR="000D4800" w:rsidRPr="002F71AA" w:rsidRDefault="000D4800" w:rsidP="00E80F3E">
            <w:pPr>
              <w:pStyle w:val="NoSpacing"/>
              <w:rPr>
                <w:bCs w:val="0"/>
              </w:rPr>
            </w:pPr>
            <w:r w:rsidRPr="002F71AA">
              <w:rPr>
                <w:bCs w:val="0"/>
              </w:rPr>
              <w:t>Voidable:</w:t>
            </w:r>
          </w:p>
        </w:tc>
        <w:tc>
          <w:tcPr>
            <w:tcW w:w="10915" w:type="dxa"/>
          </w:tcPr>
          <w:p w14:paraId="37495F66" w14:textId="77777777" w:rsidR="000D4800" w:rsidRPr="002F71AA" w:rsidRDefault="000D4800" w:rsidP="00E80F3E">
            <w:pPr>
              <w:pStyle w:val="NoSpacing"/>
              <w:cnfStyle w:val="000000100000" w:firstRow="0" w:lastRow="0" w:firstColumn="0" w:lastColumn="0" w:oddVBand="0" w:evenVBand="0" w:oddHBand="1" w:evenHBand="0" w:firstRowFirstColumn="0" w:firstRowLastColumn="0" w:lastRowFirstColumn="0" w:lastRowLastColumn="0"/>
            </w:pPr>
            <w:r w:rsidRPr="002F71AA">
              <w:t>No</w:t>
            </w:r>
          </w:p>
        </w:tc>
      </w:tr>
    </w:tbl>
    <w:p w14:paraId="14B0E532" w14:textId="77777777" w:rsidR="0075248A" w:rsidRPr="002F71AA" w:rsidRDefault="0075248A" w:rsidP="000D4800">
      <w:pPr>
        <w:pStyle w:val="NoSpacing"/>
        <w:rPr>
          <w:rStyle w:val="SubtleReference"/>
        </w:rPr>
      </w:pPr>
    </w:p>
    <w:p w14:paraId="25E965E7" w14:textId="77777777" w:rsidR="0043272E" w:rsidRPr="002F71AA" w:rsidRDefault="0043272E" w:rsidP="002433C8">
      <w:pPr>
        <w:rPr>
          <w:rStyle w:val="SubtleReference"/>
        </w:rPr>
      </w:pPr>
    </w:p>
    <w:p w14:paraId="05F72637" w14:textId="77777777" w:rsidR="00094852" w:rsidRPr="002F71AA" w:rsidRDefault="00EC41FB" w:rsidP="00094852">
      <w:pPr>
        <w:spacing w:before="0" w:after="0"/>
        <w:ind w:left="567"/>
        <w:rPr>
          <w:sz w:val="22"/>
          <w:szCs w:val="22"/>
        </w:rPr>
      </w:pPr>
      <w:r>
        <w:rPr>
          <w:noProof/>
          <w:sz w:val="22"/>
          <w:szCs w:val="22"/>
        </w:rPr>
        <mc:AlternateContent>
          <mc:Choice Requires="wps">
            <w:drawing>
              <wp:inline distT="0" distB="0" distL="0" distR="0" wp14:anchorId="14D18473" wp14:editId="44D2FD7A">
                <wp:extent cx="861695" cy="250825"/>
                <wp:effectExtent l="0" t="0" r="27305" b="28575"/>
                <wp:docPr id="24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B803AF9" w14:textId="77777777" w:rsidR="005C408E" w:rsidRPr="0079525C" w:rsidRDefault="005C408E" w:rsidP="000948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D18473" id="_x0000_s11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aQgg9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B803AF9" w14:textId="77777777" w:rsidR="005C408E" w:rsidRPr="0079525C" w:rsidRDefault="005C408E" w:rsidP="0009485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D531905" wp14:editId="27F3BDA5">
                <wp:extent cx="7127875" cy="248920"/>
                <wp:effectExtent l="25400" t="0" r="34925" b="30480"/>
                <wp:docPr id="24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3164EEE" w14:textId="77777777" w:rsidR="005C408E" w:rsidRPr="00A11B93" w:rsidRDefault="005C408E" w:rsidP="00094852">
                            <w:pPr>
                              <w:pStyle w:val="subtitletext"/>
                            </w:pPr>
                            <w:r w:rsidRPr="00A11B93">
                              <w:t>aqd:</w:t>
                            </w:r>
                            <w:r>
                              <w:t>environmentalObjective</w:t>
                            </w:r>
                          </w:p>
                          <w:p w14:paraId="39DEFD24" w14:textId="77777777" w:rsidR="005C408E" w:rsidRDefault="005C408E" w:rsidP="00094852">
                            <w:pPr>
                              <w:spacing w:before="0" w:after="0"/>
                              <w:rPr>
                                <w:b/>
                              </w:rPr>
                            </w:pPr>
                          </w:p>
                          <w:p w14:paraId="3AA23182" w14:textId="77777777" w:rsidR="005C408E" w:rsidRPr="00452E20" w:rsidRDefault="005C408E" w:rsidP="0009485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531905" id="_x0000_s11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JRv&#10;ZSe/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3164EEE" w14:textId="77777777" w:rsidR="005C408E" w:rsidRPr="00A11B93" w:rsidRDefault="005C408E" w:rsidP="00094852">
                      <w:pPr>
                        <w:pStyle w:val="subtitletext"/>
                      </w:pPr>
                      <w:r w:rsidRPr="00A11B93">
                        <w:t>aqd:</w:t>
                      </w:r>
                      <w:r>
                        <w:t>environmentalObjective</w:t>
                      </w:r>
                    </w:p>
                    <w:p w14:paraId="39DEFD24" w14:textId="77777777" w:rsidR="005C408E" w:rsidRDefault="005C408E" w:rsidP="00094852">
                      <w:pPr>
                        <w:spacing w:before="0" w:after="0"/>
                        <w:rPr>
                          <w:b/>
                        </w:rPr>
                      </w:pPr>
                    </w:p>
                    <w:p w14:paraId="3AA23182" w14:textId="77777777" w:rsidR="005C408E" w:rsidRPr="00452E20" w:rsidRDefault="005C408E" w:rsidP="0009485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94852" w:rsidRPr="002F71AA" w14:paraId="63DA3F61"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581B08B" w14:textId="18F2099B" w:rsidR="00FB437B" w:rsidRPr="00E82A4E" w:rsidRDefault="00FB437B" w:rsidP="00FB437B">
            <w:pPr>
              <w:autoSpaceDE w:val="0"/>
              <w:autoSpaceDN w:val="0"/>
              <w:adjustRightInd w:val="0"/>
              <w:spacing w:before="0" w:after="0" w:line="240" w:lineRule="auto"/>
              <w:rPr>
                <w:rFonts w:cs="Arial"/>
                <w:color w:val="A6A6A6" w:themeColor="background1" w:themeShade="A6"/>
                <w:sz w:val="20"/>
                <w:highlight w:val="white"/>
                <w:lang w:val="fr-FR"/>
              </w:rPr>
            </w:pPr>
            <w:r w:rsidRPr="00E82A4E">
              <w:rPr>
                <w:rFonts w:cs="Arial"/>
                <w:color w:val="A6A6A6" w:themeColor="background1" w:themeShade="A6"/>
                <w:sz w:val="20"/>
                <w:highlight w:val="white"/>
                <w:lang w:val="fr-FR"/>
              </w:rPr>
              <w:t>[…]</w:t>
            </w:r>
          </w:p>
          <w:p w14:paraId="0B5EB6EA" w14:textId="1867376F" w:rsidR="00FB437B" w:rsidRPr="00E82A4E" w:rsidRDefault="00FB437B" w:rsidP="00FB437B">
            <w:pPr>
              <w:autoSpaceDE w:val="0"/>
              <w:autoSpaceDN w:val="0"/>
              <w:adjustRightInd w:val="0"/>
              <w:spacing w:before="0" w:after="0" w:line="240" w:lineRule="auto"/>
              <w:rPr>
                <w:rFonts w:cs="Arial"/>
                <w:color w:val="000000"/>
                <w:sz w:val="20"/>
                <w:highlight w:val="white"/>
                <w:lang w:val="fr-FR"/>
              </w:rPr>
            </w:pP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4B9BF092" w14:textId="4AC652AC" w:rsidR="00FB437B" w:rsidRPr="00E82A4E" w:rsidRDefault="00FB437B" w:rsidP="00FB437B">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3868E868" w14:textId="355E76EA" w:rsidR="00FB437B" w:rsidRPr="00E82A4E" w:rsidRDefault="00FB437B" w:rsidP="00FB437B">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aqd:objectiveType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http://dd.eionet.europa.eu/vocabulary/aq/objectivetype/</w:t>
            </w:r>
            <w:r w:rsidR="00B2169C" w:rsidRPr="00E82A4E">
              <w:rPr>
                <w:rFonts w:cs="Arial"/>
                <w:color w:val="000000"/>
                <w:sz w:val="20"/>
                <w:highlight w:val="white"/>
                <w:lang w:val="fr-FR"/>
              </w:rPr>
              <w:t>LV</w:t>
            </w:r>
            <w:r w:rsidRPr="00E82A4E">
              <w:rPr>
                <w:rFonts w:cs="Arial"/>
                <w:color w:val="0000FF"/>
                <w:sz w:val="20"/>
                <w:highlight w:val="white"/>
                <w:lang w:val="fr-FR"/>
              </w:rPr>
              <w:t>"/&gt;</w:t>
            </w:r>
          </w:p>
          <w:p w14:paraId="2BA8AFAE" w14:textId="0404AE1A" w:rsidR="00FB437B" w:rsidRPr="002F71AA" w:rsidRDefault="00FB437B" w:rsidP="00FB437B">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aqd:reportingMetric</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http://dd.eionet.europa.eu/vocabulary/aq/reportingmetric/aMean/</w:t>
            </w:r>
            <w:r w:rsidRPr="002F71AA">
              <w:rPr>
                <w:rFonts w:cs="Arial"/>
                <w:color w:val="0000FF"/>
                <w:sz w:val="20"/>
                <w:highlight w:val="white"/>
              </w:rPr>
              <w:t>"/&gt;</w:t>
            </w:r>
          </w:p>
          <w:p w14:paraId="01686E25" w14:textId="4297CCAC" w:rsidR="00FB437B" w:rsidRPr="002F71AA" w:rsidRDefault="00FB437B" w:rsidP="00FB43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1E56434E" w14:textId="5493C949" w:rsidR="00FB437B" w:rsidRPr="002F71AA" w:rsidRDefault="00FB437B" w:rsidP="00FB43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aqd:EnvironmentalObjective</w:t>
            </w:r>
            <w:r w:rsidRPr="002F71AA">
              <w:rPr>
                <w:rFonts w:cs="Arial"/>
                <w:color w:val="0000FF"/>
                <w:sz w:val="20"/>
                <w:highlight w:val="white"/>
              </w:rPr>
              <w:t>&gt;</w:t>
            </w:r>
          </w:p>
          <w:p w14:paraId="6E60D436" w14:textId="449DD773" w:rsidR="00FB437B" w:rsidRPr="002F71AA" w:rsidRDefault="00FB437B" w:rsidP="00FB437B">
            <w:pPr>
              <w:spacing w:before="0" w:after="0"/>
              <w:rPr>
                <w:rFonts w:cs="Arial"/>
                <w:color w:val="0000FF"/>
                <w:sz w:val="20"/>
              </w:rPr>
            </w:pPr>
            <w:r w:rsidRPr="002F71AA">
              <w:rPr>
                <w:rFonts w:cs="Arial"/>
                <w:color w:val="0000FF"/>
                <w:sz w:val="20"/>
                <w:highlight w:val="white"/>
              </w:rPr>
              <w:t>&lt;/</w:t>
            </w:r>
            <w:r w:rsidRPr="002F71AA">
              <w:rPr>
                <w:rFonts w:cs="Arial"/>
                <w:color w:val="800000"/>
                <w:sz w:val="20"/>
                <w:highlight w:val="white"/>
              </w:rPr>
              <w:t>aqd:environmentalObjective</w:t>
            </w:r>
            <w:r w:rsidRPr="002F71AA">
              <w:rPr>
                <w:rFonts w:cs="Arial"/>
                <w:color w:val="0000FF"/>
                <w:sz w:val="20"/>
                <w:highlight w:val="white"/>
              </w:rPr>
              <w:t>&gt;</w:t>
            </w:r>
          </w:p>
          <w:p w14:paraId="13BA0EE6" w14:textId="765F4020" w:rsidR="00094852" w:rsidRPr="008B3265" w:rsidRDefault="00FB437B" w:rsidP="003969CC">
            <w:pPr>
              <w:autoSpaceDE w:val="0"/>
              <w:autoSpaceDN w:val="0"/>
              <w:adjustRightInd w:val="0"/>
              <w:spacing w:before="0" w:after="0" w:line="240" w:lineRule="auto"/>
              <w:rPr>
                <w:color w:val="A6A6A6" w:themeColor="background1" w:themeShade="A6"/>
              </w:rPr>
            </w:pPr>
            <w:r w:rsidRPr="008B3265">
              <w:rPr>
                <w:rFonts w:cs="Arial"/>
                <w:color w:val="A6A6A6" w:themeColor="background1" w:themeShade="A6"/>
                <w:sz w:val="20"/>
                <w:highlight w:val="white"/>
              </w:rPr>
              <w:t>[…]</w:t>
            </w:r>
          </w:p>
        </w:tc>
      </w:tr>
    </w:tbl>
    <w:p w14:paraId="46BE646C" w14:textId="77777777" w:rsidR="00910634" w:rsidRPr="002F71AA" w:rsidRDefault="00910634"/>
    <w:p w14:paraId="674E3C12" w14:textId="37267827" w:rsidR="0070083A" w:rsidRDefault="0070083A">
      <w:r>
        <w:br w:type="page"/>
      </w:r>
    </w:p>
    <w:p w14:paraId="3F637BD2" w14:textId="1FF2683C" w:rsidR="0070083A" w:rsidRPr="002F71AA" w:rsidRDefault="0070083A" w:rsidP="0070083A">
      <w:pPr>
        <w:spacing w:before="0" w:after="0"/>
        <w:ind w:left="567"/>
        <w:rPr>
          <w:rFonts w:ascii="Verdana" w:hAnsi="Verdana" w:cs="Arial"/>
          <w:sz w:val="20"/>
        </w:rPr>
      </w:pPr>
      <w:r w:rsidRPr="00580977">
        <w:rPr>
          <w:noProof/>
        </w:rPr>
        <w:lastRenderedPageBreak/>
        <mc:AlternateContent>
          <mc:Choice Requires="wpg">
            <w:drawing>
              <wp:anchor distT="0" distB="0" distL="114300" distR="114300" simplePos="0" relativeHeight="251651584" behindDoc="0" locked="0" layoutInCell="1" allowOverlap="1" wp14:anchorId="057C2031" wp14:editId="05EBAEF4">
                <wp:simplePos x="0" y="0"/>
                <wp:positionH relativeFrom="column">
                  <wp:posOffset>8686800</wp:posOffset>
                </wp:positionH>
                <wp:positionV relativeFrom="paragraph">
                  <wp:posOffset>296545</wp:posOffset>
                </wp:positionV>
                <wp:extent cx="914400" cy="501650"/>
                <wp:effectExtent l="0" t="0" r="25400" b="6350"/>
                <wp:wrapNone/>
                <wp:docPr id="415" name="Group 415"/>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48" name="Pentagon 448"/>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2DFA6051" w14:textId="77777777" w:rsidR="005C408E" w:rsidRPr="005161D8" w:rsidRDefault="005C408E" w:rsidP="0070083A">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AFFC93" w14:textId="77777777" w:rsidR="005C408E" w:rsidRPr="005161D8" w:rsidRDefault="005C408E" w:rsidP="0070083A">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7C2031" id="Group 415" o:spid="_x0000_s1136" style="position:absolute;left:0;text-align:left;margin-left:684pt;margin-top:23.35pt;width:1in;height:39.5pt;z-index:25165158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">
                <v:shape id="Pentagon 448" o:spid="_x0000_s1137"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" adj="18563" fillcolor="white [3201]" strokecolor="black [2880]" strokeweight="2pt">
                  <v:textbox>
                    <w:txbxContent>
                      <w:p w14:paraId="2DFA6051" w14:textId="77777777" w:rsidR="005C408E" w:rsidRPr="005161D8" w:rsidRDefault="005C408E" w:rsidP="0070083A">
                        <w:pPr>
                          <w:rPr>
                            <w:b/>
                            <w:sz w:val="28"/>
                          </w:rPr>
                        </w:pPr>
                      </w:p>
                    </w:txbxContent>
                  </v:textbox>
                </v:shape>
                <v:shape id="Text Box 449" o:spid="_x0000_s1138"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" filled="f" stroked="f">
                  <v:textbox>
                    <w:txbxContent>
                      <w:p w14:paraId="39AFFC93" w14:textId="77777777" w:rsidR="005C408E" w:rsidRPr="005161D8" w:rsidRDefault="005C408E" w:rsidP="0070083A">
                        <w:pPr>
                          <w:rPr>
                            <w:rFonts w:ascii="Verdana" w:hAnsi="Verdana"/>
                            <w:b/>
                            <w:sz w:val="20"/>
                          </w:rPr>
                        </w:pPr>
                        <w:r w:rsidRPr="005161D8">
                          <w:rPr>
                            <w:rFonts w:ascii="Verdana" w:hAnsi="Verdana"/>
                            <w:b/>
                            <w:sz w:val="20"/>
                          </w:rPr>
                          <w:t>UPDATE</w:t>
                        </w:r>
                      </w:p>
                    </w:txbxContent>
                  </v:textbox>
                </v:shape>
              </v:group>
            </w:pict>
          </mc:Fallback>
        </mc:AlternateContent>
      </w:r>
      <w:r w:rsidRPr="00716B53">
        <w:rPr>
          <w:rFonts w:ascii="Verdana" w:hAnsi="Verdana" w:cs="Arial"/>
          <w:noProof/>
          <w:color w:val="008000"/>
          <w:sz w:val="20"/>
        </w:rPr>
        <mc:AlternateContent>
          <mc:Choice Requires="wps">
            <w:drawing>
              <wp:inline distT="0" distB="0" distL="0" distR="0" wp14:anchorId="3DA36E21" wp14:editId="41C4B743">
                <wp:extent cx="861695" cy="250825"/>
                <wp:effectExtent l="0" t="0" r="27305" b="28575"/>
                <wp:docPr id="45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1F8E2D4" w14:textId="77777777" w:rsidR="005C408E" w:rsidRPr="005759B9" w:rsidRDefault="005C408E" w:rsidP="0070083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A36E21" id="_x0000_s113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MfRth62AgAAxA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61F8E2D4" w14:textId="77777777" w:rsidR="005C408E" w:rsidRPr="005759B9" w:rsidRDefault="005C408E" w:rsidP="0070083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16B53">
        <w:rPr>
          <w:rFonts w:ascii="Verdana" w:hAnsi="Verdana" w:cs="Arial"/>
          <w:noProof/>
          <w:sz w:val="20"/>
        </w:rPr>
        <mc:AlternateContent>
          <mc:Choice Requires="wps">
            <w:drawing>
              <wp:inline distT="0" distB="0" distL="0" distR="0" wp14:anchorId="32B765EC" wp14:editId="40CDEDBE">
                <wp:extent cx="7127875" cy="248920"/>
                <wp:effectExtent l="25400" t="0" r="34925" b="30480"/>
                <wp:docPr id="451"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3DCBC1F" w14:textId="247D570B" w:rsidR="005C408E" w:rsidRPr="00452E20" w:rsidRDefault="005C408E">
                            <w:pPr>
                              <w:spacing w:before="0" w:after="0"/>
                              <w:rPr>
                                <w:b/>
                              </w:rPr>
                            </w:pPr>
                            <w:r>
                              <w:rPr>
                                <w:rFonts w:ascii="Verdana" w:hAnsi="Verdana"/>
                                <w:b/>
                                <w:sz w:val="22"/>
                                <w:szCs w:val="22"/>
                              </w:rPr>
                              <w:t>Allowed combinations of aqd:environmentalObjective dependant on pollutant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B765EC" id="_x0000_s114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C0fA+6tAgAArA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23DCBC1F" w14:textId="247D570B" w:rsidR="005C408E" w:rsidRPr="00452E20" w:rsidRDefault="005C408E">
                      <w:pPr>
                        <w:spacing w:before="0" w:after="0"/>
                        <w:rPr>
                          <w:b/>
                        </w:rPr>
                      </w:pPr>
                      <w:r>
                        <w:rPr>
                          <w:rFonts w:ascii="Verdana" w:hAnsi="Verdana"/>
                          <w:b/>
                          <w:sz w:val="22"/>
                          <w:szCs w:val="22"/>
                        </w:rPr>
                        <w:t>Allowed combinations of aqd:environmentalObjective dependant on pollutant</w:t>
                      </w: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70083A" w:rsidRPr="002F71AA" w14:paraId="17771B09" w14:textId="77777777" w:rsidTr="005A03DC">
        <w:trPr>
          <w:trHeight w:val="7995"/>
        </w:trPr>
        <w:tc>
          <w:tcPr>
            <w:tcW w:w="12474" w:type="dxa"/>
            <w:tcBorders>
              <w:top w:val="nil"/>
              <w:left w:val="nil"/>
              <w:bottom w:val="nil"/>
              <w:right w:val="nil"/>
            </w:tcBorders>
            <w:shd w:val="clear" w:color="auto" w:fill="F2F2F2" w:themeFill="background1" w:themeFillShade="F2"/>
          </w:tcPr>
          <w:p w14:paraId="7FA6E94F" w14:textId="77777777" w:rsidR="00E97D77" w:rsidRPr="001217AE" w:rsidRDefault="00E97D77" w:rsidP="00E97D77">
            <w:pPr>
              <w:spacing w:before="0" w:after="0" w:line="240" w:lineRule="auto"/>
              <w:ind w:left="748" w:hanging="357"/>
              <w:rPr>
                <w:b/>
                <w:sz w:val="22"/>
                <w:szCs w:val="22"/>
              </w:rPr>
            </w:pPr>
            <w:r w:rsidRPr="001217AE">
              <w:rPr>
                <w:b/>
                <w:sz w:val="22"/>
                <w:szCs w:val="22"/>
              </w:rPr>
              <w:t>Pollutant*</w:t>
            </w:r>
            <w:r w:rsidRPr="001217AE">
              <w:rPr>
                <w:b/>
                <w:sz w:val="22"/>
                <w:szCs w:val="22"/>
              </w:rPr>
              <w:tab/>
            </w:r>
            <w:r w:rsidRPr="001217AE">
              <w:rPr>
                <w:b/>
                <w:sz w:val="22"/>
                <w:szCs w:val="22"/>
              </w:rPr>
              <w:tab/>
              <w:t>objectiveType**</w:t>
            </w:r>
            <w:r w:rsidRPr="001217AE">
              <w:rPr>
                <w:b/>
                <w:sz w:val="22"/>
                <w:szCs w:val="22"/>
              </w:rPr>
              <w:tab/>
            </w:r>
            <w:r w:rsidRPr="001217AE">
              <w:rPr>
                <w:b/>
                <w:sz w:val="22"/>
                <w:szCs w:val="22"/>
              </w:rPr>
              <w:tab/>
              <w:t>reportingMetric***</w:t>
            </w:r>
            <w:r w:rsidRPr="001217AE">
              <w:rPr>
                <w:b/>
                <w:sz w:val="22"/>
                <w:szCs w:val="22"/>
              </w:rPr>
              <w:tab/>
            </w:r>
            <w:r w:rsidRPr="001217AE">
              <w:rPr>
                <w:b/>
                <w:sz w:val="22"/>
                <w:szCs w:val="22"/>
              </w:rPr>
              <w:tab/>
              <w:t>protectionTarget****</w:t>
            </w:r>
          </w:p>
          <w:p w14:paraId="41517323" w14:textId="77777777" w:rsidR="00E97D77" w:rsidRPr="005A03DC" w:rsidRDefault="00E97D77" w:rsidP="00E97D77">
            <w:pPr>
              <w:spacing w:before="0" w:after="0" w:line="240"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p>
          <w:p w14:paraId="6CBAE4CC" w14:textId="77777777" w:rsidR="00E97D77" w:rsidRPr="005A03DC" w:rsidRDefault="00E97D77" w:rsidP="00E97D77">
            <w:pPr>
              <w:spacing w:before="0" w:after="0" w:line="240"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6D12AF2A" w14:textId="453D1593" w:rsidR="00B20B42" w:rsidRPr="005A03DC" w:rsidRDefault="00B20B42" w:rsidP="00B20B42">
            <w:pPr>
              <w:spacing w:before="0" w:after="0" w:line="240"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ALT</w:t>
            </w:r>
            <w:r w:rsidRPr="005A03DC">
              <w:rPr>
                <w:sz w:val="20"/>
              </w:rPr>
              <w:tab/>
            </w:r>
            <w:r w:rsidRPr="005A03DC">
              <w:rPr>
                <w:sz w:val="20"/>
              </w:rPr>
              <w:tab/>
            </w:r>
            <w:r w:rsidRPr="005A03DC">
              <w:rPr>
                <w:sz w:val="20"/>
              </w:rPr>
              <w:tab/>
            </w:r>
            <w:r w:rsidRPr="005A03DC">
              <w:rPr>
                <w:sz w:val="20"/>
              </w:rPr>
              <w:tab/>
              <w:t>3hAbove</w:t>
            </w:r>
            <w:r w:rsidRPr="005A03DC">
              <w:rPr>
                <w:b/>
                <w:sz w:val="20"/>
              </w:rPr>
              <w:tab/>
            </w:r>
            <w:r w:rsidRPr="005A03DC">
              <w:rPr>
                <w:b/>
                <w:sz w:val="20"/>
              </w:rPr>
              <w:tab/>
            </w:r>
            <w:r w:rsidRPr="005A03DC">
              <w:rPr>
                <w:b/>
                <w:sz w:val="20"/>
              </w:rPr>
              <w:tab/>
              <w:t>H</w:t>
            </w:r>
          </w:p>
          <w:p w14:paraId="58E85334" w14:textId="77777777" w:rsidR="00E97D77" w:rsidRPr="005A03DC" w:rsidRDefault="00E97D77" w:rsidP="00E97D77">
            <w:pPr>
              <w:spacing w:before="0" w:after="0" w:line="240"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CL</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V</w:t>
            </w:r>
          </w:p>
          <w:p w14:paraId="63CCDDB6" w14:textId="77777777" w:rsidR="00E97D77" w:rsidRPr="005A03DC" w:rsidRDefault="00E97D77" w:rsidP="00E97D77">
            <w:pPr>
              <w:spacing w:before="0" w:after="0" w:line="240" w:lineRule="auto"/>
              <w:ind w:left="748" w:hanging="357"/>
              <w:rPr>
                <w:b/>
                <w:sz w:val="20"/>
                <w:u w:val="single"/>
              </w:rPr>
            </w:pPr>
            <w:r w:rsidRPr="005A03DC">
              <w:rPr>
                <w:sz w:val="20"/>
                <w:u w:val="single"/>
              </w:rPr>
              <w:t>1</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CL</w:t>
            </w:r>
            <w:r w:rsidRPr="005A03DC">
              <w:rPr>
                <w:sz w:val="20"/>
                <w:u w:val="single"/>
              </w:rPr>
              <w:tab/>
            </w:r>
            <w:r w:rsidRPr="005A03DC">
              <w:rPr>
                <w:sz w:val="20"/>
                <w:u w:val="single"/>
              </w:rPr>
              <w:tab/>
            </w:r>
            <w:r w:rsidRPr="005A03DC">
              <w:rPr>
                <w:sz w:val="20"/>
                <w:u w:val="single"/>
              </w:rPr>
              <w:tab/>
            </w:r>
            <w:r w:rsidRPr="005A03DC">
              <w:rPr>
                <w:sz w:val="20"/>
                <w:u w:val="single"/>
              </w:rPr>
              <w:tab/>
              <w:t>wMean</w:t>
            </w:r>
            <w:r w:rsidRPr="005A03DC">
              <w:rPr>
                <w:b/>
                <w:sz w:val="20"/>
                <w:u w:val="single"/>
              </w:rPr>
              <w:tab/>
            </w:r>
            <w:r w:rsidRPr="005A03DC">
              <w:rPr>
                <w:b/>
                <w:sz w:val="20"/>
                <w:u w:val="single"/>
              </w:rPr>
              <w:tab/>
            </w:r>
            <w:r w:rsidRPr="005A03DC">
              <w:rPr>
                <w:b/>
                <w:sz w:val="20"/>
                <w:u w:val="single"/>
              </w:rPr>
              <w:tab/>
            </w:r>
            <w:r w:rsidRPr="005A03DC">
              <w:rPr>
                <w:b/>
                <w:sz w:val="20"/>
                <w:u w:val="single"/>
              </w:rPr>
              <w:tab/>
              <w:t>V</w:t>
            </w:r>
          </w:p>
          <w:p w14:paraId="45627791" w14:textId="53F21D35" w:rsidR="00E97D77" w:rsidRPr="005A03DC" w:rsidRDefault="00E97D77" w:rsidP="00E97D77">
            <w:pPr>
              <w:spacing w:before="0" w:after="0" w:line="240"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daysAbove-3yr</w:t>
            </w:r>
            <w:r w:rsidRPr="005A03DC">
              <w:rPr>
                <w:b/>
                <w:sz w:val="20"/>
              </w:rPr>
              <w:tab/>
            </w:r>
            <w:r w:rsidRPr="005A03DC">
              <w:rPr>
                <w:b/>
                <w:sz w:val="20"/>
              </w:rPr>
              <w:tab/>
            </w:r>
            <w:r w:rsidR="005A03DC" w:rsidRPr="00022EC0">
              <w:rPr>
                <w:b/>
                <w:sz w:val="20"/>
              </w:rPr>
              <w:tab/>
            </w:r>
            <w:r w:rsidRPr="005A03DC">
              <w:rPr>
                <w:b/>
                <w:sz w:val="20"/>
              </w:rPr>
              <w:t>H</w:t>
            </w:r>
          </w:p>
          <w:p w14:paraId="6D91D774" w14:textId="77777777" w:rsidR="00E97D77" w:rsidRPr="005A03DC" w:rsidRDefault="00E97D77" w:rsidP="00E97D77">
            <w:pPr>
              <w:spacing w:before="0" w:after="0" w:line="240"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LTO</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59582E0D" w14:textId="459C0066" w:rsidR="00B20B42" w:rsidRPr="005A03DC" w:rsidRDefault="00B20B42" w:rsidP="00B20B42">
            <w:pPr>
              <w:spacing w:before="0" w:after="0" w:line="240"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INT</w:t>
            </w:r>
            <w:r w:rsidR="005A03DC">
              <w:rPr>
                <w:b/>
                <w:sz w:val="20"/>
              </w:rPr>
              <w:t xml:space="preserve"> / ALT</w:t>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p>
          <w:p w14:paraId="0F037EEB" w14:textId="77777777" w:rsidR="00E97D77" w:rsidRPr="005A03DC" w:rsidRDefault="00E97D77" w:rsidP="00E97D77">
            <w:pPr>
              <w:spacing w:before="0" w:after="0" w:line="240"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AOT40c-5yr</w:t>
            </w:r>
            <w:r w:rsidRPr="005A03DC">
              <w:rPr>
                <w:b/>
                <w:sz w:val="20"/>
              </w:rPr>
              <w:tab/>
            </w:r>
            <w:r w:rsidRPr="005A03DC">
              <w:rPr>
                <w:b/>
                <w:sz w:val="20"/>
              </w:rPr>
              <w:tab/>
            </w:r>
            <w:r w:rsidRPr="005A03DC">
              <w:rPr>
                <w:b/>
                <w:sz w:val="20"/>
              </w:rPr>
              <w:tab/>
              <w:t>V</w:t>
            </w:r>
          </w:p>
          <w:p w14:paraId="1428C7EE" w14:textId="77777777" w:rsidR="00E97D77" w:rsidRPr="005A03DC" w:rsidRDefault="00E97D77" w:rsidP="00E97D77">
            <w:pPr>
              <w:spacing w:before="0" w:after="0" w:line="240" w:lineRule="auto"/>
              <w:ind w:left="748" w:hanging="357"/>
              <w:rPr>
                <w:b/>
                <w:sz w:val="20"/>
                <w:u w:val="single"/>
              </w:rPr>
            </w:pPr>
            <w:r w:rsidRPr="005A03DC">
              <w:rPr>
                <w:sz w:val="20"/>
                <w:u w:val="single"/>
              </w:rPr>
              <w:t>7</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LTO</w:t>
            </w:r>
            <w:r w:rsidRPr="005A03DC">
              <w:rPr>
                <w:sz w:val="20"/>
                <w:u w:val="single"/>
              </w:rPr>
              <w:tab/>
            </w:r>
            <w:r w:rsidRPr="005A03DC">
              <w:rPr>
                <w:sz w:val="20"/>
                <w:u w:val="single"/>
              </w:rPr>
              <w:tab/>
            </w:r>
            <w:r w:rsidRPr="005A03DC">
              <w:rPr>
                <w:sz w:val="20"/>
                <w:u w:val="single"/>
              </w:rPr>
              <w:tab/>
            </w:r>
            <w:r w:rsidRPr="005A03DC">
              <w:rPr>
                <w:sz w:val="20"/>
                <w:u w:val="single"/>
              </w:rPr>
              <w:tab/>
              <w:t>AOT40c</w:t>
            </w:r>
            <w:r w:rsidRPr="005A03DC">
              <w:rPr>
                <w:b/>
                <w:sz w:val="20"/>
                <w:u w:val="single"/>
              </w:rPr>
              <w:tab/>
            </w:r>
            <w:r w:rsidRPr="005A03DC">
              <w:rPr>
                <w:b/>
                <w:sz w:val="20"/>
                <w:u w:val="single"/>
              </w:rPr>
              <w:tab/>
            </w:r>
            <w:r w:rsidRPr="005A03DC">
              <w:rPr>
                <w:b/>
                <w:sz w:val="20"/>
                <w:u w:val="single"/>
              </w:rPr>
              <w:tab/>
              <w:t>V</w:t>
            </w:r>
          </w:p>
          <w:p w14:paraId="7B8A9EAB" w14:textId="77777777" w:rsidR="00E97D77" w:rsidRPr="005A03DC" w:rsidRDefault="00E97D77" w:rsidP="00E97D77">
            <w:pPr>
              <w:spacing w:before="0" w:after="0" w:line="240" w:lineRule="auto"/>
              <w:ind w:left="748" w:hanging="357"/>
              <w:rPr>
                <w:b/>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p>
          <w:p w14:paraId="0FF60295" w14:textId="77777777" w:rsidR="00E97D77" w:rsidRPr="005A03DC" w:rsidRDefault="00E97D77" w:rsidP="00E97D77">
            <w:pPr>
              <w:spacing w:before="0" w:after="0" w:line="240" w:lineRule="auto"/>
              <w:ind w:left="748" w:hanging="357"/>
              <w:rPr>
                <w:b/>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6BCDB65D" w14:textId="4FDB817C" w:rsidR="00E97D77" w:rsidRPr="005A03DC" w:rsidRDefault="00E97D77" w:rsidP="00E97D77">
            <w:pPr>
              <w:spacing w:before="0" w:after="0" w:line="240" w:lineRule="auto"/>
              <w:ind w:left="748" w:hanging="357"/>
              <w:rPr>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LVmaxMOT</w:t>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r w:rsidRPr="005A03DC">
              <w:rPr>
                <w:sz w:val="20"/>
              </w:rPr>
              <w:tab/>
              <w:t>(if timeExtension</w:t>
            </w:r>
            <w:r w:rsidR="005A03DC" w:rsidRPr="005A03DC">
              <w:rPr>
                <w:sz w:val="20"/>
              </w:rPr>
              <w:t xml:space="preserve"> up to 2014</w:t>
            </w:r>
            <w:r w:rsidRPr="005A03DC">
              <w:rPr>
                <w:sz w:val="20"/>
              </w:rPr>
              <w:t>)</w:t>
            </w:r>
          </w:p>
          <w:p w14:paraId="4DD9FC61" w14:textId="60071C4B" w:rsidR="00E97D77" w:rsidRPr="005A03DC" w:rsidRDefault="00E97D77" w:rsidP="00E97D77">
            <w:pPr>
              <w:spacing w:before="0" w:after="0" w:line="240" w:lineRule="auto"/>
              <w:ind w:left="748" w:hanging="357"/>
              <w:rPr>
                <w:b/>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LVmaxMOT</w:t>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r w:rsidRPr="005A03DC">
              <w:rPr>
                <w:sz w:val="20"/>
              </w:rPr>
              <w:tab/>
              <w:t>(if timeExtension</w:t>
            </w:r>
            <w:r w:rsidR="005A03DC" w:rsidRPr="005A03DC">
              <w:rPr>
                <w:sz w:val="20"/>
              </w:rPr>
              <w:t xml:space="preserve"> up to 2014</w:t>
            </w:r>
            <w:r w:rsidRPr="005A03DC">
              <w:rPr>
                <w:sz w:val="20"/>
              </w:rPr>
              <w:t>)</w:t>
            </w:r>
          </w:p>
          <w:p w14:paraId="15C09FE2" w14:textId="571EB469" w:rsidR="00B20B42" w:rsidRPr="005A03DC" w:rsidRDefault="00B20B42" w:rsidP="00E97D77">
            <w:pPr>
              <w:spacing w:before="0" w:after="0" w:line="240" w:lineRule="auto"/>
              <w:ind w:left="748" w:hanging="357"/>
              <w:rPr>
                <w:sz w:val="20"/>
                <w:u w:val="single"/>
              </w:rPr>
            </w:pPr>
            <w:r w:rsidRPr="005A03DC">
              <w:rPr>
                <w:sz w:val="20"/>
                <w:u w:val="single"/>
              </w:rPr>
              <w:t>8</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ALT</w:t>
            </w:r>
            <w:r w:rsidRPr="005A03DC">
              <w:rPr>
                <w:sz w:val="20"/>
                <w:u w:val="single"/>
              </w:rPr>
              <w:tab/>
            </w:r>
            <w:r w:rsidRPr="005A03DC">
              <w:rPr>
                <w:sz w:val="20"/>
                <w:u w:val="single"/>
              </w:rPr>
              <w:tab/>
            </w:r>
            <w:r w:rsidRPr="005A03DC">
              <w:rPr>
                <w:sz w:val="20"/>
                <w:u w:val="single"/>
              </w:rPr>
              <w:tab/>
            </w:r>
            <w:r w:rsidRPr="005A03DC">
              <w:rPr>
                <w:sz w:val="20"/>
                <w:u w:val="single"/>
              </w:rPr>
              <w:tab/>
              <w:t>3hAbove</w:t>
            </w:r>
            <w:r w:rsidRPr="005A03DC">
              <w:rPr>
                <w:b/>
                <w:sz w:val="20"/>
                <w:u w:val="single"/>
              </w:rPr>
              <w:tab/>
            </w:r>
            <w:r w:rsidRPr="005A03DC">
              <w:rPr>
                <w:b/>
                <w:sz w:val="20"/>
                <w:u w:val="single"/>
              </w:rPr>
              <w:tab/>
            </w:r>
            <w:r w:rsidRPr="005A03DC">
              <w:rPr>
                <w:b/>
                <w:sz w:val="20"/>
                <w:u w:val="single"/>
              </w:rPr>
              <w:tab/>
              <w:t>H</w:t>
            </w:r>
          </w:p>
          <w:p w14:paraId="3EB3F2F9" w14:textId="77777777" w:rsidR="00E97D77" w:rsidRPr="005A03DC" w:rsidRDefault="00E97D77" w:rsidP="00E97D77">
            <w:pPr>
              <w:spacing w:before="0" w:after="0" w:line="240" w:lineRule="auto"/>
              <w:ind w:left="748" w:hanging="357"/>
              <w:rPr>
                <w:b/>
                <w:sz w:val="20"/>
                <w:u w:val="single"/>
              </w:rPr>
            </w:pPr>
            <w:r w:rsidRPr="005A03DC">
              <w:rPr>
                <w:sz w:val="20"/>
                <w:u w:val="single"/>
              </w:rPr>
              <w:t>9</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CL</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V</w:t>
            </w:r>
          </w:p>
          <w:p w14:paraId="187D1D37" w14:textId="77777777" w:rsidR="00E97D77" w:rsidRPr="005A03DC" w:rsidRDefault="00E97D77" w:rsidP="00E97D77">
            <w:pPr>
              <w:spacing w:before="0" w:after="0" w:line="240" w:lineRule="auto"/>
              <w:ind w:left="748" w:hanging="357"/>
              <w:rPr>
                <w:b/>
                <w:sz w:val="20"/>
              </w:rPr>
            </w:pPr>
            <w:r w:rsidRPr="005A03DC">
              <w:rPr>
                <w:sz w:val="20"/>
              </w:rPr>
              <w:t>5</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12D689E5" w14:textId="77777777" w:rsidR="00E97D77" w:rsidRPr="005A03DC" w:rsidRDefault="00E97D77" w:rsidP="00E97D77">
            <w:pPr>
              <w:spacing w:before="0" w:after="0" w:line="240" w:lineRule="auto"/>
              <w:ind w:left="748" w:hanging="357"/>
              <w:rPr>
                <w:b/>
                <w:sz w:val="20"/>
                <w:u w:val="single"/>
              </w:rPr>
            </w:pPr>
            <w:r w:rsidRPr="005A03DC">
              <w:rPr>
                <w:sz w:val="20"/>
                <w:u w:val="single"/>
              </w:rPr>
              <w:t>5</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LV</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p>
          <w:p w14:paraId="4B74D189" w14:textId="53750FF5" w:rsidR="00E97D77" w:rsidRPr="005A03DC" w:rsidRDefault="00E97D77" w:rsidP="00E97D77">
            <w:pPr>
              <w:spacing w:before="0" w:after="0" w:line="240" w:lineRule="auto"/>
              <w:ind w:left="748" w:hanging="357"/>
              <w:rPr>
                <w:b/>
                <w:sz w:val="20"/>
                <w:lang w:val="de-AT"/>
              </w:rPr>
            </w:pPr>
            <w:r w:rsidRPr="005A03DC">
              <w:rPr>
                <w:sz w:val="20"/>
                <w:lang w:val="de-AT"/>
              </w:rPr>
              <w:t>6001</w:t>
            </w:r>
            <w:r w:rsidRPr="005A03DC">
              <w:rPr>
                <w:sz w:val="20"/>
                <w:lang w:val="de-AT"/>
              </w:rPr>
              <w:tab/>
            </w:r>
            <w:r w:rsidRPr="005A03DC">
              <w:rPr>
                <w:sz w:val="20"/>
                <w:lang w:val="de-AT"/>
              </w:rPr>
              <w:tab/>
            </w:r>
            <w:r w:rsidRPr="005A03DC">
              <w:rPr>
                <w:sz w:val="20"/>
                <w:lang w:val="de-AT"/>
              </w:rPr>
              <w:tab/>
            </w:r>
            <w:r w:rsidRPr="005A03DC">
              <w:rPr>
                <w:b/>
                <w:sz w:val="20"/>
                <w:lang w:val="de-AT"/>
              </w:rPr>
              <w:t>ECO</w:t>
            </w:r>
            <w:r w:rsidRPr="005A03DC">
              <w:rPr>
                <w:sz w:val="20"/>
                <w:lang w:val="de-AT"/>
              </w:rPr>
              <w:tab/>
            </w:r>
            <w:r w:rsidRPr="005A03DC">
              <w:rPr>
                <w:sz w:val="20"/>
                <w:lang w:val="de-AT"/>
              </w:rPr>
              <w:tab/>
            </w:r>
            <w:r w:rsidRPr="005A03DC">
              <w:rPr>
                <w:sz w:val="20"/>
                <w:lang w:val="de-AT"/>
              </w:rPr>
              <w:tab/>
            </w:r>
            <w:r w:rsidRPr="005A03DC">
              <w:rPr>
                <w:sz w:val="20"/>
                <w:lang w:val="de-AT"/>
              </w:rPr>
              <w:tab/>
              <w:t>AEI</w:t>
            </w:r>
            <w:r w:rsidRPr="005A03DC">
              <w:rPr>
                <w:b/>
                <w:sz w:val="20"/>
                <w:lang w:val="de-AT"/>
              </w:rPr>
              <w:tab/>
            </w:r>
            <w:r w:rsidRPr="005A03DC">
              <w:rPr>
                <w:b/>
                <w:sz w:val="20"/>
                <w:lang w:val="de-AT"/>
              </w:rPr>
              <w:tab/>
            </w:r>
            <w:r w:rsidRPr="005A03DC">
              <w:rPr>
                <w:b/>
                <w:sz w:val="20"/>
                <w:lang w:val="de-AT"/>
              </w:rPr>
              <w:tab/>
            </w:r>
            <w:r w:rsidRPr="005A03DC">
              <w:rPr>
                <w:b/>
                <w:sz w:val="20"/>
                <w:lang w:val="de-AT"/>
              </w:rPr>
              <w:tab/>
              <w:t>H</w:t>
            </w:r>
          </w:p>
          <w:p w14:paraId="2DFDBCCF" w14:textId="740B3149" w:rsidR="00B20B42" w:rsidRPr="005A03DC" w:rsidRDefault="00B20B42" w:rsidP="00B20B42">
            <w:pPr>
              <w:spacing w:before="0" w:after="0" w:line="240" w:lineRule="auto"/>
              <w:ind w:left="748" w:hanging="357"/>
              <w:rPr>
                <w:b/>
                <w:sz w:val="20"/>
                <w:lang w:val="de-AT"/>
              </w:rPr>
            </w:pPr>
            <w:r w:rsidRPr="005A03DC">
              <w:rPr>
                <w:sz w:val="20"/>
                <w:lang w:val="de-AT"/>
              </w:rPr>
              <w:t>6001</w:t>
            </w:r>
            <w:r w:rsidRPr="005A03DC">
              <w:rPr>
                <w:sz w:val="20"/>
                <w:lang w:val="de-AT"/>
              </w:rPr>
              <w:tab/>
            </w:r>
            <w:r w:rsidRPr="005A03DC">
              <w:rPr>
                <w:sz w:val="20"/>
                <w:lang w:val="de-AT"/>
              </w:rPr>
              <w:tab/>
            </w:r>
            <w:r w:rsidRPr="005A03DC">
              <w:rPr>
                <w:sz w:val="20"/>
                <w:lang w:val="de-AT"/>
              </w:rPr>
              <w:tab/>
            </w:r>
            <w:r w:rsidRPr="005A03DC">
              <w:rPr>
                <w:b/>
                <w:sz w:val="20"/>
                <w:lang w:val="de-AT"/>
              </w:rPr>
              <w:t>ERT</w:t>
            </w:r>
            <w:r w:rsidRPr="005A03DC">
              <w:rPr>
                <w:sz w:val="20"/>
                <w:lang w:val="de-AT"/>
              </w:rPr>
              <w:tab/>
            </w:r>
            <w:r w:rsidRPr="005A03DC">
              <w:rPr>
                <w:sz w:val="20"/>
                <w:lang w:val="de-AT"/>
              </w:rPr>
              <w:tab/>
            </w:r>
            <w:r w:rsidRPr="005A03DC">
              <w:rPr>
                <w:sz w:val="20"/>
                <w:lang w:val="de-AT"/>
              </w:rPr>
              <w:tab/>
            </w:r>
            <w:r w:rsidRPr="005A03DC">
              <w:rPr>
                <w:sz w:val="20"/>
                <w:lang w:val="de-AT"/>
              </w:rPr>
              <w:tab/>
              <w:t>AEI</w:t>
            </w:r>
            <w:r w:rsidRPr="005A03DC">
              <w:rPr>
                <w:b/>
                <w:sz w:val="20"/>
                <w:lang w:val="de-AT"/>
              </w:rPr>
              <w:tab/>
            </w:r>
            <w:r w:rsidRPr="005A03DC">
              <w:rPr>
                <w:b/>
                <w:sz w:val="20"/>
                <w:lang w:val="de-AT"/>
              </w:rPr>
              <w:tab/>
            </w:r>
            <w:r w:rsidRPr="005A03DC">
              <w:rPr>
                <w:b/>
                <w:sz w:val="20"/>
                <w:lang w:val="de-AT"/>
              </w:rPr>
              <w:tab/>
            </w:r>
            <w:r w:rsidRPr="005A03DC">
              <w:rPr>
                <w:b/>
                <w:sz w:val="20"/>
                <w:lang w:val="de-AT"/>
              </w:rPr>
              <w:tab/>
              <w:t>H</w:t>
            </w:r>
          </w:p>
          <w:p w14:paraId="5B974936" w14:textId="77777777" w:rsidR="00E97D77" w:rsidRPr="005A03DC" w:rsidRDefault="00E97D77" w:rsidP="00E97D77">
            <w:pPr>
              <w:spacing w:before="0" w:after="0" w:line="240" w:lineRule="auto"/>
              <w:ind w:left="748" w:hanging="357"/>
              <w:rPr>
                <w:b/>
                <w:sz w:val="20"/>
              </w:rPr>
            </w:pPr>
            <w:r w:rsidRPr="005A03DC">
              <w:rPr>
                <w:sz w:val="20"/>
              </w:rPr>
              <w:t>6001</w:t>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55E091A7" w14:textId="006BE008" w:rsidR="00E97D77" w:rsidRPr="005A03DC" w:rsidRDefault="00E97D77" w:rsidP="00E97D77">
            <w:pPr>
              <w:spacing w:before="0" w:after="0" w:line="240" w:lineRule="auto"/>
              <w:ind w:left="748" w:hanging="357"/>
              <w:rPr>
                <w:b/>
                <w:sz w:val="20"/>
              </w:rPr>
            </w:pPr>
            <w:r w:rsidRPr="005A03DC">
              <w:rPr>
                <w:sz w:val="20"/>
              </w:rPr>
              <w:t>6001</w:t>
            </w:r>
            <w:r w:rsidRPr="005A03DC">
              <w:rPr>
                <w:sz w:val="20"/>
              </w:rPr>
              <w:tab/>
            </w:r>
            <w:r w:rsidRPr="005A03DC">
              <w:rPr>
                <w:sz w:val="20"/>
              </w:rPr>
              <w:tab/>
            </w:r>
            <w:r w:rsidRPr="005A03DC">
              <w:rPr>
                <w:sz w:val="20"/>
              </w:rPr>
              <w:tab/>
            </w:r>
            <w:r w:rsidRPr="005A03DC">
              <w:rPr>
                <w:b/>
                <w:sz w:val="20"/>
              </w:rPr>
              <w:t>LVMOT</w:t>
            </w:r>
            <w:r w:rsidRPr="005A03DC">
              <w:rPr>
                <w:sz w:val="20"/>
              </w:rPr>
              <w:tab/>
            </w:r>
            <w:r w:rsidRPr="005A03DC">
              <w:rPr>
                <w:sz w:val="20"/>
              </w:rPr>
              <w:tab/>
            </w:r>
            <w:r w:rsidR="005A03DC" w:rsidRPr="00022EC0">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2340A93C" w14:textId="77777777" w:rsidR="00E97D77" w:rsidRPr="005A03DC" w:rsidRDefault="00E97D77" w:rsidP="00E97D77">
            <w:pPr>
              <w:spacing w:before="0" w:after="0" w:line="240" w:lineRule="auto"/>
              <w:ind w:left="748" w:hanging="357"/>
              <w:rPr>
                <w:b/>
                <w:sz w:val="20"/>
                <w:u w:val="single"/>
              </w:rPr>
            </w:pPr>
            <w:r w:rsidRPr="005A03DC">
              <w:rPr>
                <w:sz w:val="20"/>
                <w:u w:val="single"/>
              </w:rPr>
              <w:t>6001</w:t>
            </w:r>
            <w:r w:rsidRPr="005A03DC">
              <w:rPr>
                <w:sz w:val="20"/>
                <w:u w:val="single"/>
              </w:rPr>
              <w:tab/>
            </w:r>
            <w:r w:rsidRPr="005A03DC">
              <w:rPr>
                <w:sz w:val="20"/>
                <w:u w:val="single"/>
              </w:rPr>
              <w:tab/>
            </w:r>
            <w:r w:rsidRPr="005A03DC">
              <w:rPr>
                <w:sz w:val="20"/>
                <w:u w:val="single"/>
              </w:rPr>
              <w:tab/>
            </w:r>
            <w:r w:rsidRPr="005A03DC">
              <w:rPr>
                <w:b/>
                <w:sz w:val="20"/>
                <w:u w:val="single"/>
              </w:rPr>
              <w:t>TV</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p>
          <w:p w14:paraId="02A9160D" w14:textId="77777777" w:rsidR="00E97D77" w:rsidRPr="005A03DC" w:rsidRDefault="00E97D77" w:rsidP="00E97D77">
            <w:pPr>
              <w:spacing w:before="0" w:after="0" w:line="240" w:lineRule="auto"/>
              <w:ind w:left="748" w:hanging="357"/>
              <w:rPr>
                <w:b/>
                <w:sz w:val="20"/>
              </w:rPr>
            </w:pPr>
            <w:r w:rsidRPr="005A03DC">
              <w:rPr>
                <w:sz w:val="20"/>
              </w:rPr>
              <w:t>10</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2BBFAD7E" w14:textId="77777777" w:rsidR="00E97D77" w:rsidRPr="005A03DC" w:rsidRDefault="00E97D77" w:rsidP="00E97D77">
            <w:pPr>
              <w:spacing w:before="0" w:after="0" w:line="240" w:lineRule="auto"/>
              <w:ind w:left="748" w:hanging="357"/>
              <w:rPr>
                <w:b/>
                <w:sz w:val="20"/>
                <w:u w:val="single"/>
              </w:rPr>
            </w:pPr>
            <w:r w:rsidRPr="005A03DC">
              <w:rPr>
                <w:sz w:val="20"/>
                <w:u w:val="single"/>
              </w:rPr>
              <w:t>5012</w:t>
            </w:r>
            <w:r w:rsidRPr="005A03DC">
              <w:rPr>
                <w:sz w:val="20"/>
                <w:u w:val="single"/>
              </w:rPr>
              <w:tab/>
            </w:r>
            <w:r w:rsidRPr="005A03DC">
              <w:rPr>
                <w:sz w:val="20"/>
                <w:u w:val="single"/>
              </w:rPr>
              <w:tab/>
            </w:r>
            <w:r w:rsidRPr="005A03DC">
              <w:rPr>
                <w:sz w:val="20"/>
                <w:u w:val="single"/>
              </w:rPr>
              <w:tab/>
            </w:r>
            <w:r w:rsidRPr="005A03DC">
              <w:rPr>
                <w:b/>
                <w:sz w:val="20"/>
                <w:u w:val="single"/>
              </w:rPr>
              <w:t>LV</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p>
          <w:p w14:paraId="736F7A2A" w14:textId="77777777" w:rsidR="00E97D77" w:rsidRPr="005A03DC" w:rsidRDefault="00E97D77" w:rsidP="00E97D77">
            <w:pPr>
              <w:spacing w:before="0" w:after="0" w:line="240" w:lineRule="auto"/>
              <w:ind w:left="748" w:hanging="357"/>
              <w:rPr>
                <w:b/>
                <w:sz w:val="20"/>
              </w:rPr>
            </w:pPr>
            <w:r w:rsidRPr="005A03DC">
              <w:rPr>
                <w:sz w:val="20"/>
              </w:rPr>
              <w:t>20</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16AE815D" w14:textId="64E12B26" w:rsidR="00E97D77" w:rsidRPr="005A03DC" w:rsidRDefault="00E97D77" w:rsidP="00E97D77">
            <w:pPr>
              <w:spacing w:before="0" w:after="0" w:line="240" w:lineRule="auto"/>
              <w:ind w:left="748" w:hanging="357"/>
              <w:rPr>
                <w:b/>
                <w:sz w:val="20"/>
              </w:rPr>
            </w:pPr>
            <w:r w:rsidRPr="005A03DC">
              <w:rPr>
                <w:sz w:val="20"/>
                <w:u w:val="single"/>
              </w:rPr>
              <w:t>20</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LVmaxMOT</w:t>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r w:rsidRPr="005A03DC">
              <w:rPr>
                <w:sz w:val="20"/>
              </w:rPr>
              <w:tab/>
              <w:t>(if timeExtension</w:t>
            </w:r>
            <w:r w:rsidR="005A03DC" w:rsidRPr="005A03DC">
              <w:rPr>
                <w:sz w:val="20"/>
              </w:rPr>
              <w:t xml:space="preserve"> up to 2014</w:t>
            </w:r>
            <w:r w:rsidRPr="005A03DC">
              <w:rPr>
                <w:sz w:val="20"/>
              </w:rPr>
              <w:t>)</w:t>
            </w:r>
          </w:p>
          <w:p w14:paraId="3FA59A09" w14:textId="77777777" w:rsidR="00E97D77" w:rsidRPr="005A03DC" w:rsidRDefault="00E97D77" w:rsidP="00E97D77">
            <w:pPr>
              <w:spacing w:before="0" w:after="0" w:line="240" w:lineRule="auto"/>
              <w:ind w:left="748" w:hanging="357"/>
              <w:rPr>
                <w:b/>
                <w:sz w:val="20"/>
              </w:rPr>
            </w:pPr>
            <w:r w:rsidRPr="005A03DC">
              <w:rPr>
                <w:sz w:val="20"/>
              </w:rPr>
              <w:t>5014</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4F132F86" w14:textId="77777777" w:rsidR="00E97D77" w:rsidRPr="005A03DC" w:rsidRDefault="00E97D77" w:rsidP="00E97D77">
            <w:pPr>
              <w:spacing w:before="0" w:after="0" w:line="240" w:lineRule="auto"/>
              <w:ind w:left="748" w:hanging="357"/>
              <w:rPr>
                <w:b/>
                <w:sz w:val="20"/>
              </w:rPr>
            </w:pPr>
            <w:r w:rsidRPr="005A03DC">
              <w:rPr>
                <w:sz w:val="20"/>
              </w:rPr>
              <w:t>5018</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2E1302DE" w14:textId="77777777" w:rsidR="00E97D77" w:rsidRPr="005A03DC" w:rsidRDefault="00E97D77" w:rsidP="00E97D77">
            <w:pPr>
              <w:spacing w:before="0" w:after="0" w:line="240" w:lineRule="auto"/>
              <w:ind w:left="748" w:hanging="357"/>
              <w:rPr>
                <w:b/>
                <w:sz w:val="20"/>
              </w:rPr>
            </w:pPr>
            <w:r w:rsidRPr="005A03DC">
              <w:rPr>
                <w:sz w:val="20"/>
              </w:rPr>
              <w:t>5015</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3A5E04E3" w14:textId="77777777" w:rsidR="0070083A" w:rsidRPr="005A03DC" w:rsidRDefault="00E97D77" w:rsidP="00E97D77">
            <w:pPr>
              <w:spacing w:before="0" w:after="0" w:line="240" w:lineRule="auto"/>
              <w:ind w:left="748" w:hanging="357"/>
              <w:rPr>
                <w:b/>
                <w:sz w:val="20"/>
              </w:rPr>
            </w:pPr>
            <w:r w:rsidRPr="005A03DC">
              <w:rPr>
                <w:sz w:val="20"/>
              </w:rPr>
              <w:t>5029</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3130B4BD" w14:textId="3C4620E0" w:rsidR="001E2586" w:rsidRPr="005A03DC" w:rsidRDefault="001E2586" w:rsidP="00E97D77">
            <w:pPr>
              <w:spacing w:before="0" w:after="0" w:line="240" w:lineRule="auto"/>
              <w:ind w:left="748" w:hanging="357"/>
              <w:rPr>
                <w:sz w:val="20"/>
              </w:rPr>
            </w:pPr>
            <w:r w:rsidRPr="005A03DC">
              <w:rPr>
                <w:sz w:val="20"/>
              </w:rPr>
              <w:t xml:space="preserve">Pollutants with </w:t>
            </w:r>
            <w:r w:rsidRPr="005A03DC">
              <w:rPr>
                <w:sz w:val="20"/>
              </w:rPr>
              <w:tab/>
            </w:r>
            <w:r w:rsidRPr="005A03DC">
              <w:rPr>
                <w:sz w:val="20"/>
              </w:rPr>
              <w:tab/>
              <w:t>MO</w:t>
            </w:r>
            <w:r w:rsidRPr="005A03DC">
              <w:rPr>
                <w:sz w:val="20"/>
              </w:rPr>
              <w:tab/>
            </w:r>
            <w:r w:rsidRPr="005A03DC">
              <w:rPr>
                <w:sz w:val="20"/>
              </w:rPr>
              <w:tab/>
            </w:r>
            <w:r w:rsidRPr="005A03DC">
              <w:rPr>
                <w:sz w:val="20"/>
              </w:rPr>
              <w:tab/>
            </w:r>
            <w:r w:rsidRPr="005A03DC">
              <w:rPr>
                <w:sz w:val="20"/>
              </w:rPr>
              <w:tab/>
              <w:t>NA</w:t>
            </w:r>
            <w:r w:rsidRPr="005A03DC">
              <w:rPr>
                <w:sz w:val="20"/>
              </w:rPr>
              <w:tab/>
            </w:r>
            <w:r w:rsidRPr="005A03DC">
              <w:rPr>
                <w:sz w:val="20"/>
              </w:rPr>
              <w:tab/>
            </w:r>
            <w:r w:rsidRPr="005A03DC">
              <w:rPr>
                <w:sz w:val="20"/>
              </w:rPr>
              <w:tab/>
            </w:r>
            <w:r w:rsidRPr="005A03DC">
              <w:rPr>
                <w:sz w:val="20"/>
              </w:rPr>
              <w:tab/>
              <w:t>NA</w:t>
            </w:r>
          </w:p>
          <w:p w14:paraId="50BA55B7" w14:textId="3492832A" w:rsidR="001E2586" w:rsidRPr="00CE2509" w:rsidRDefault="001E2586" w:rsidP="00E97D77">
            <w:pPr>
              <w:spacing w:before="0" w:after="0" w:line="240" w:lineRule="auto"/>
              <w:ind w:left="748" w:hanging="357"/>
            </w:pPr>
            <w:r w:rsidRPr="005A03DC">
              <w:rPr>
                <w:sz w:val="20"/>
              </w:rPr>
              <w:t>Monitoring Objective</w:t>
            </w:r>
          </w:p>
        </w:tc>
      </w:tr>
    </w:tbl>
    <w:p w14:paraId="1A2B280D" w14:textId="0DDF050F" w:rsidR="007C39A2" w:rsidRPr="00716B53" w:rsidRDefault="00B40647" w:rsidP="00716B53">
      <w:pPr>
        <w:tabs>
          <w:tab w:val="left" w:pos="1276"/>
        </w:tabs>
        <w:spacing w:before="0" w:after="0"/>
        <w:rPr>
          <w:rFonts w:ascii="Lucida Grande" w:hAnsi="Lucida Grande" w:cs="Lucida Grande"/>
          <w:color w:val="000000"/>
          <w:sz w:val="20"/>
        </w:rPr>
      </w:pPr>
      <w:r>
        <w:rPr>
          <w:rFonts w:ascii="Lucida Grande" w:hAnsi="Lucida Grande" w:cs="Lucida Grande"/>
          <w:color w:val="000000"/>
          <w:sz w:val="20"/>
        </w:rPr>
        <w:t xml:space="preserve">* </w:t>
      </w:r>
      <w:hyperlink r:id="rId68" w:history="1">
        <w:r w:rsidRPr="00716B53">
          <w:rPr>
            <w:rStyle w:val="Hyperlink"/>
            <w:rFonts w:ascii="Lucida Grande" w:hAnsi="Lucida Grande" w:cs="Lucida Grande"/>
            <w:sz w:val="20"/>
          </w:rPr>
          <w:t>http://dd.eionet.europa.eu/vocabulary/aq/pollutant/</w:t>
        </w:r>
      </w:hyperlink>
      <w:r w:rsidR="005A03DC">
        <w:rPr>
          <w:rStyle w:val="Hyperlink"/>
          <w:rFonts w:ascii="Lucida Grande" w:hAnsi="Lucida Grande" w:cs="Lucida Grande"/>
          <w:sz w:val="20"/>
        </w:rPr>
        <w:t xml:space="preserve"> </w:t>
      </w:r>
      <w:r w:rsidR="005A03DC">
        <w:rPr>
          <w:rStyle w:val="Hyperlink"/>
          <w:rFonts w:ascii="Lucida Grande" w:hAnsi="Lucida Grande" w:cs="Lucida Grande"/>
          <w:sz w:val="20"/>
        </w:rPr>
        <w:tab/>
      </w:r>
      <w:r w:rsidR="005A03DC">
        <w:rPr>
          <w:rStyle w:val="Hyperlink"/>
          <w:rFonts w:ascii="Lucida Grande" w:hAnsi="Lucida Grande" w:cs="Lucida Grande"/>
          <w:sz w:val="20"/>
        </w:rPr>
        <w:tab/>
      </w:r>
      <w:r>
        <w:rPr>
          <w:rFonts w:ascii="Lucida Grande" w:hAnsi="Lucida Grande" w:cs="Lucida Grande"/>
          <w:color w:val="000000"/>
          <w:sz w:val="20"/>
        </w:rPr>
        <w:t xml:space="preserve">** </w:t>
      </w:r>
      <w:hyperlink r:id="rId69" w:history="1">
        <w:r w:rsidR="007C39A2" w:rsidRPr="00716B53">
          <w:rPr>
            <w:rStyle w:val="Hyperlink"/>
            <w:rFonts w:ascii="Lucida Grande" w:hAnsi="Lucida Grande" w:cs="Lucida Grande"/>
            <w:sz w:val="20"/>
          </w:rPr>
          <w:t>http://dd.eionet.europa.eu/vocabulary/aq/objectivetype/</w:t>
        </w:r>
      </w:hyperlink>
    </w:p>
    <w:p w14:paraId="58B31AFA" w14:textId="6D30CE73" w:rsidR="0070083A" w:rsidRDefault="00B40647" w:rsidP="00716B53">
      <w:pPr>
        <w:tabs>
          <w:tab w:val="left" w:pos="1276"/>
        </w:tabs>
        <w:spacing w:before="0" w:after="0"/>
      </w:pPr>
      <w:r>
        <w:rPr>
          <w:rFonts w:ascii="Lucida Grande" w:hAnsi="Lucida Grande" w:cs="Lucida Grande"/>
          <w:color w:val="000000"/>
          <w:sz w:val="20"/>
        </w:rPr>
        <w:t xml:space="preserve">*** </w:t>
      </w:r>
      <w:hyperlink r:id="rId70" w:history="1">
        <w:r w:rsidR="007C39A2" w:rsidRPr="00716B53">
          <w:rPr>
            <w:rStyle w:val="Hyperlink"/>
            <w:rFonts w:ascii="Lucida Grande" w:hAnsi="Lucida Grande" w:cs="Lucida Grande"/>
            <w:sz w:val="20"/>
          </w:rPr>
          <w:t>http://dd.eionet.europa.eu/vocabulary/aq/reportingmetric/</w:t>
        </w:r>
      </w:hyperlink>
      <w:r w:rsidR="005A03DC">
        <w:rPr>
          <w:rStyle w:val="Hyperlink"/>
          <w:rFonts w:ascii="Lucida Grande" w:hAnsi="Lucida Grande" w:cs="Lucida Grande"/>
          <w:sz w:val="20"/>
        </w:rPr>
        <w:tab/>
      </w:r>
      <w:r>
        <w:rPr>
          <w:rFonts w:ascii="Lucida Grande" w:hAnsi="Lucida Grande" w:cs="Lucida Grande"/>
          <w:color w:val="000000"/>
          <w:sz w:val="20"/>
        </w:rPr>
        <w:t>****</w:t>
      </w:r>
      <w:hyperlink r:id="rId71" w:history="1">
        <w:r w:rsidRPr="00716B53">
          <w:rPr>
            <w:rStyle w:val="Hyperlink"/>
            <w:rFonts w:ascii="Lucida Grande" w:hAnsi="Lucida Grande" w:cs="Lucida Grande"/>
            <w:sz w:val="20"/>
          </w:rPr>
          <w:t>http://dd.eionet.europa.eu/vocabulary/aq/protectiontarget/</w:t>
        </w:r>
      </w:hyperlink>
    </w:p>
    <w:p w14:paraId="7D47DC4B" w14:textId="77777777" w:rsidR="00EE40D6" w:rsidRPr="002F71AA" w:rsidRDefault="00D66D63" w:rsidP="00A737B5">
      <w:pPr>
        <w:pStyle w:val="S06h1"/>
      </w:pPr>
      <w:bookmarkStart w:id="80" w:name="dataflowB"/>
      <w:bookmarkStart w:id="81" w:name="_Toc520454593"/>
      <w:r w:rsidRPr="002F71AA">
        <w:lastRenderedPageBreak/>
        <w:t>B - Information on Zones and A</w:t>
      </w:r>
      <w:r w:rsidR="00F87D61" w:rsidRPr="002F71AA">
        <w:t>gglomerations</w:t>
      </w:r>
      <w:bookmarkEnd w:id="81"/>
    </w:p>
    <w:bookmarkEnd w:id="80"/>
    <w:p w14:paraId="48DB1C1C" w14:textId="63CE2497" w:rsidR="00BD7373" w:rsidRPr="00BD7373" w:rsidRDefault="00F87D61" w:rsidP="00BD7373">
      <w:pPr>
        <w:pStyle w:val="Subtitle"/>
      </w:pPr>
      <w:r w:rsidRPr="00BD7373">
        <w:t xml:space="preserve">(AQD IPR </w:t>
      </w:r>
      <w:hyperlink r:id="rId72" w:anchor="page=3" w:history="1">
        <w:r w:rsidRPr="00BD7373">
          <w:rPr>
            <w:rStyle w:val="Hyperlink"/>
          </w:rPr>
          <w:t>Article 6</w:t>
        </w:r>
      </w:hyperlink>
      <w:r w:rsidRPr="00BD7373">
        <w:t>)</w:t>
      </w:r>
      <w:r w:rsidRPr="002F71AA">
        <w:t xml:space="preserve"> – link to </w:t>
      </w:r>
      <w:hyperlink r:id="rId73" w:anchor="page=28" w:history="1">
        <w:r w:rsidR="00A66564" w:rsidRPr="00BD7373">
          <w:rPr>
            <w:rStyle w:val="Hyperlink"/>
          </w:rPr>
          <w:t>e-Reporting</w:t>
        </w:r>
        <w:r w:rsidRPr="00BD7373">
          <w:rPr>
            <w:rStyle w:val="Hyperlink"/>
          </w:rPr>
          <w:t xml:space="preserve"> logic</w:t>
        </w:r>
      </w:hyperlink>
    </w:p>
    <w:p w14:paraId="18D2498C" w14:textId="77777777" w:rsidR="00FC17AE" w:rsidRPr="002F71AA" w:rsidRDefault="00FC17AE" w:rsidP="00ED5348">
      <w:r w:rsidRPr="002F71AA">
        <w:t>Under the IPR Decision Member States shall make available information on the delimitation and type of zones and agglomerations established for the purposes of air quality assessment and management</w:t>
      </w:r>
      <w:r w:rsidRPr="002F71AA">
        <w:rPr>
          <w:rStyle w:val="FootnoteReference"/>
        </w:rPr>
        <w:footnoteReference w:id="4"/>
      </w:r>
      <w:r w:rsidRPr="002F71AA">
        <w:t>. The legal obligations for reporting are set out in Article 6 and Part B of Annex II of the 2011/850/EC Decision.</w:t>
      </w:r>
    </w:p>
    <w:p w14:paraId="565C3E80" w14:textId="77777777" w:rsidR="00F95258" w:rsidRPr="002F71AA" w:rsidRDefault="00F95258" w:rsidP="00ED5348">
      <w:r w:rsidRPr="002F71AA">
        <w:t>Data flow B shall be reported in t</w:t>
      </w:r>
      <w:r w:rsidR="00EE40D6" w:rsidRPr="002F71AA">
        <w:t>w</w:t>
      </w:r>
      <w:r w:rsidRPr="002F71AA">
        <w:t>o forms;</w:t>
      </w:r>
    </w:p>
    <w:p w14:paraId="2BD688A5" w14:textId="77777777" w:rsidR="00FC17AE" w:rsidRPr="002F71AA" w:rsidRDefault="00F95258" w:rsidP="00386D10">
      <w:pPr>
        <w:pStyle w:val="ListParagraph"/>
        <w:numPr>
          <w:ilvl w:val="0"/>
          <w:numId w:val="4"/>
        </w:numPr>
      </w:pPr>
      <w:r w:rsidRPr="002F71AA">
        <w:t>As a forwarding looking report by 31 December each year to establish the zones that the Member States plans to implement for the assessment and management of air quality</w:t>
      </w:r>
      <w:r w:rsidRPr="002F71AA">
        <w:rPr>
          <w:rStyle w:val="FootnoteReference"/>
        </w:rPr>
        <w:footnoteReference w:id="5"/>
      </w:r>
      <w:r w:rsidRPr="002F71AA">
        <w:t xml:space="preserve"> in the forthcoming calendar year.</w:t>
      </w:r>
    </w:p>
    <w:p w14:paraId="6044FB1B" w14:textId="77777777" w:rsidR="00F95258" w:rsidRPr="002F71AA" w:rsidRDefault="00F95258" w:rsidP="00386D10">
      <w:pPr>
        <w:pStyle w:val="ListParagraph"/>
        <w:numPr>
          <w:ilvl w:val="0"/>
          <w:numId w:val="4"/>
        </w:numPr>
      </w:pPr>
      <w:r w:rsidRPr="002F71AA">
        <w:t>As a retrospective report by 30 September each year to confirm (or otherwise) the zones that the Member States implemented for the assessment and management of air quality</w:t>
      </w:r>
    </w:p>
    <w:p w14:paraId="51621A7E" w14:textId="77777777" w:rsidR="003E4DB3" w:rsidRPr="002F71AA" w:rsidRDefault="003E4DB3" w:rsidP="00ED5348">
      <w:r w:rsidRPr="002F71AA">
        <w:t xml:space="preserve">The AQ zones data flow is a mandatory data flow for pollutants covered by Directive 2004/107/EC and Article 4 of Directive 2008/50/EC. The e-Reporting data model and schema breaks the data flow into the </w:t>
      </w:r>
      <w:r w:rsidR="006879E0" w:rsidRPr="002F71AA">
        <w:t>information items (classes) outlined below.</w:t>
      </w:r>
    </w:p>
    <w:p w14:paraId="3B9F2BE4" w14:textId="765EAE63" w:rsidR="00D66D63" w:rsidRPr="002F71AA" w:rsidRDefault="00831857" w:rsidP="00ED5348">
      <w:r w:rsidRPr="002F71AA">
        <w:t>A delivery</w:t>
      </w:r>
      <w:r w:rsidR="00946D84" w:rsidRPr="002F71AA">
        <w:t xml:space="preserve"> </w:t>
      </w:r>
      <w:r w:rsidRPr="002F71AA">
        <w:t xml:space="preserve">to the CDR shall include </w:t>
      </w:r>
      <w:r w:rsidR="00C70CFC" w:rsidRPr="002F71AA">
        <w:t xml:space="preserve">both the AQ reporting header information class </w:t>
      </w:r>
      <w:r w:rsidRPr="002F71AA">
        <w:t xml:space="preserve">relating to the zones </w:t>
      </w:r>
      <w:r w:rsidR="00C70CFC" w:rsidRPr="002F71AA">
        <w:t>and th</w:t>
      </w:r>
      <w:r w:rsidRPr="002F71AA">
        <w:t xml:space="preserve">e AQ zones class (aqd:AQD_Zone) using inline or external encoding, see </w:t>
      </w:r>
      <w:r w:rsidR="00141BA0">
        <w:t xml:space="preserve">common section on </w:t>
      </w:r>
      <w:hyperlink w:anchor="_Reporting_header_&lt;aqd:AQD_ReportingHead" w:history="1">
        <w:r w:rsidR="00141BA0" w:rsidRPr="001E730B">
          <w:rPr>
            <w:rStyle w:val="Hyperlink"/>
            <w:color w:val="auto"/>
          </w:rPr>
          <w:t>ReportingHeader</w:t>
        </w:r>
      </w:hyperlink>
      <w:r w:rsidRPr="001E730B">
        <w:t>.</w:t>
      </w:r>
    </w:p>
    <w:p w14:paraId="646394AE" w14:textId="77777777" w:rsidR="00946D84" w:rsidRPr="002F71AA" w:rsidRDefault="00946D84" w:rsidP="00946D84">
      <w:pPr>
        <w:rPr>
          <w:highlight w:val="yellow"/>
        </w:rPr>
      </w:pPr>
    </w:p>
    <w:p w14:paraId="5B4BC2A8" w14:textId="77777777" w:rsidR="00946D84" w:rsidRPr="002F71AA" w:rsidRDefault="00946D84" w:rsidP="00946D84">
      <w:pPr>
        <w:pStyle w:val="S06h2"/>
        <w:rPr>
          <w:lang w:val="en-GB"/>
        </w:rPr>
      </w:pPr>
      <w:bookmarkStart w:id="82" w:name="_Toc520454594"/>
      <w:r w:rsidRPr="002F71AA">
        <w:rPr>
          <w:lang w:val="en-GB"/>
        </w:rPr>
        <w:t>Reporting header &lt;aqd:AQD_ReportingHeader&gt;</w:t>
      </w:r>
      <w:bookmarkEnd w:id="82"/>
    </w:p>
    <w:p w14:paraId="04779302" w14:textId="2954FDA2" w:rsidR="00946D84" w:rsidRPr="002F71AA" w:rsidRDefault="00946D84" w:rsidP="00946D84">
      <w:r w:rsidRPr="002F71AA">
        <w:t xml:space="preserve">An explanation of the AQ reporting header information class can be found here </w:t>
      </w:r>
      <w:hyperlink w:anchor="_Reporting_header_&lt;aqd:AQD_ReportingHead" w:history="1">
        <w:r w:rsidR="00141BA0" w:rsidRPr="001E730B">
          <w:rPr>
            <w:rStyle w:val="Hyperlink"/>
            <w:color w:val="auto"/>
          </w:rPr>
          <w:t>ReportingHeader</w:t>
        </w:r>
      </w:hyperlink>
      <w:r w:rsidR="00141BA0" w:rsidRPr="001E730B">
        <w:t xml:space="preserve">. </w:t>
      </w:r>
      <w:r w:rsidR="00C70CFC" w:rsidRPr="001E730B">
        <w:t>This</w:t>
      </w:r>
      <w:r w:rsidR="00C70CFC" w:rsidRPr="002F71AA">
        <w:t xml:space="preserve"> is mandatory </w:t>
      </w:r>
      <w:r w:rsidR="00831857" w:rsidRPr="002F71AA">
        <w:t xml:space="preserve">reporting requirement </w:t>
      </w:r>
      <w:r w:rsidR="00C70CFC" w:rsidRPr="002F71AA">
        <w:t>and includes common data types elements (B1, B2 and B3 from IPR excel mapping).</w:t>
      </w:r>
    </w:p>
    <w:p w14:paraId="7A4F5D62" w14:textId="77777777" w:rsidR="00F11210" w:rsidRPr="00750F63" w:rsidRDefault="00EE40D6" w:rsidP="00F11210">
      <w:pPr>
        <w:pStyle w:val="S06h2"/>
      </w:pPr>
      <w:bookmarkStart w:id="83" w:name="_Toc520454595"/>
      <w:r w:rsidRPr="00750F63">
        <w:lastRenderedPageBreak/>
        <w:t xml:space="preserve">The AQD zone </w:t>
      </w:r>
      <w:r w:rsidR="00C70CFC" w:rsidRPr="00750F63">
        <w:t>&lt;aqd:AQD_Z</w:t>
      </w:r>
      <w:r w:rsidR="00F11210" w:rsidRPr="00750F63">
        <w:t>one&gt;</w:t>
      </w:r>
      <w:bookmarkEnd w:id="83"/>
    </w:p>
    <w:p w14:paraId="51BE7881" w14:textId="77777777" w:rsidR="00B2178F" w:rsidRPr="002F71AA" w:rsidRDefault="006879E0" w:rsidP="001E730B">
      <w:r w:rsidRPr="002F71AA">
        <w:t xml:space="preserve">AQD zone is </w:t>
      </w:r>
      <w:r w:rsidR="00843A84" w:rsidRPr="002F71AA">
        <w:t xml:space="preserve">the </w:t>
      </w:r>
      <w:r w:rsidRPr="002F71AA">
        <w:t xml:space="preserve">parent to the child information classes </w:t>
      </w:r>
      <w:r w:rsidR="00843A84" w:rsidRPr="002F71AA">
        <w:t xml:space="preserve">listed below </w:t>
      </w:r>
      <w:r w:rsidRPr="002F71AA">
        <w:t xml:space="preserve">which </w:t>
      </w:r>
      <w:r w:rsidR="00693C78" w:rsidRPr="002F71AA">
        <w:t>store</w:t>
      </w:r>
      <w:r w:rsidRPr="002F71AA">
        <w:t xml:space="preserve"> information on the air quality zone. Elements that are specific to Air Quality e-Reporting </w:t>
      </w:r>
      <w:r w:rsidR="00843A84" w:rsidRPr="002F71AA">
        <w:t>appear with</w:t>
      </w:r>
      <w:r w:rsidRPr="002F71AA">
        <w:t xml:space="preserve"> an aqd: prefix, elements specific to INSPIRE </w:t>
      </w:r>
      <w:r w:rsidR="00843A84" w:rsidRPr="002F71AA">
        <w:t>(</w:t>
      </w:r>
      <w:r w:rsidRPr="002F71AA">
        <w:t>and its adopted standards</w:t>
      </w:r>
      <w:r w:rsidR="00843A84" w:rsidRPr="002F71AA">
        <w:t>)</w:t>
      </w:r>
      <w:r w:rsidRPr="002F71AA">
        <w:t xml:space="preserve"> receive other prefixes e.g. am: refers to the INSPIRE Area Management data </w:t>
      </w:r>
      <w:r w:rsidR="00D70C34" w:rsidRPr="002F71AA">
        <w:t xml:space="preserve">specification. </w:t>
      </w:r>
      <w:r w:rsidR="00AB75A2" w:rsidRPr="002F71AA">
        <w:t xml:space="preserve">An indication of their cardinality is provided </w:t>
      </w:r>
      <w:r w:rsidR="00693C78" w:rsidRPr="002F71AA">
        <w:t>in addition to a</w:t>
      </w:r>
      <w:r w:rsidR="00AB75A2" w:rsidRPr="002F71AA">
        <w:t xml:space="preserve"> reference</w:t>
      </w:r>
      <w:r w:rsidR="00693C78" w:rsidRPr="002F71AA">
        <w:t xml:space="preserve"> to</w:t>
      </w:r>
      <w:r w:rsidR="00D70C34" w:rsidRPr="002F71AA">
        <w:t xml:space="preserve"> the location of the relevant data specification in the Commission’s IPR guidance documentation</w:t>
      </w:r>
      <w:r w:rsidR="00AB75A2" w:rsidRPr="002F71AA">
        <w:t xml:space="preserve"> for air quality classes</w:t>
      </w:r>
      <w:r w:rsidR="00D70C34" w:rsidRPr="002F71AA">
        <w:t>.</w:t>
      </w:r>
      <w:r w:rsidR="001E730B">
        <w:t xml:space="preserve"> </w:t>
      </w:r>
      <w:r w:rsidR="00B2178F" w:rsidRPr="002F71AA">
        <w:rPr>
          <w:b/>
        </w:rPr>
        <w:t>aqd:</w:t>
      </w:r>
      <w:r w:rsidR="00C148AA" w:rsidRPr="002F71AA">
        <w:rPr>
          <w:b/>
        </w:rPr>
        <w:t>AQD_</w:t>
      </w:r>
      <w:r w:rsidR="0074208C" w:rsidRPr="002F71AA">
        <w:rPr>
          <w:b/>
        </w:rPr>
        <w:t>Zone</w:t>
      </w:r>
      <w:r w:rsidR="0074208C" w:rsidRPr="002F71AA">
        <w:t xml:space="preserve"> includes:</w:t>
      </w:r>
    </w:p>
    <w:p w14:paraId="1321C91A" w14:textId="77777777" w:rsidR="006879E0" w:rsidRPr="002F71AA" w:rsidRDefault="006879E0" w:rsidP="00EE40D6">
      <w:pPr>
        <w:numPr>
          <w:ilvl w:val="0"/>
          <w:numId w:val="2"/>
        </w:numPr>
        <w:spacing w:before="0" w:after="0" w:line="240" w:lineRule="auto"/>
      </w:pPr>
      <w:r w:rsidRPr="002F71AA">
        <w:t xml:space="preserve">am:inspireId </w:t>
      </w:r>
      <w:r w:rsidR="00AB75A2" w:rsidRPr="002F71AA">
        <w:tab/>
      </w:r>
      <w:r w:rsidR="00AB75A2" w:rsidRPr="002F71AA">
        <w:tab/>
      </w:r>
      <w:r w:rsidR="00AB75A2" w:rsidRPr="002F71AA">
        <w:tab/>
      </w:r>
      <w:r w:rsidR="00AB75A2" w:rsidRPr="002F71AA">
        <w:tab/>
      </w:r>
      <w:r w:rsidR="00AB75A2" w:rsidRPr="002F71AA">
        <w:tab/>
      </w:r>
      <w:r w:rsidR="00EE40D6" w:rsidRPr="002F71AA">
        <w:tab/>
      </w:r>
      <w:r w:rsidR="00AB75A2" w:rsidRPr="002F71AA">
        <w:t xml:space="preserve">Mandatory </w:t>
      </w:r>
      <w:r w:rsidRPr="002F71AA">
        <w:t>(B.4.1)</w:t>
      </w:r>
    </w:p>
    <w:p w14:paraId="122CB4ED" w14:textId="77777777" w:rsidR="006879E0" w:rsidRPr="002F71AA" w:rsidRDefault="006879E0" w:rsidP="00EE40D6">
      <w:pPr>
        <w:numPr>
          <w:ilvl w:val="0"/>
          <w:numId w:val="2"/>
        </w:numPr>
        <w:spacing w:before="0" w:after="0" w:line="240" w:lineRule="auto"/>
      </w:pPr>
      <w:r w:rsidRPr="002F71AA">
        <w:t>aqd:zoneCode</w:t>
      </w:r>
      <w:r w:rsidRPr="002F71AA" w:rsidDel="00116317">
        <w:t xml:space="preserve"> </w:t>
      </w:r>
      <w:r w:rsidR="00AB75A2" w:rsidRPr="002F71AA">
        <w:tab/>
      </w:r>
      <w:r w:rsidR="00AB75A2" w:rsidRPr="002F71AA">
        <w:tab/>
      </w:r>
      <w:r w:rsidR="00AB75A2" w:rsidRPr="002F71AA">
        <w:tab/>
      </w:r>
      <w:r w:rsidR="00AB75A2" w:rsidRPr="002F71AA">
        <w:tab/>
      </w:r>
      <w:r w:rsidR="00AB75A2" w:rsidRPr="002F71AA">
        <w:tab/>
        <w:t xml:space="preserve">Mandatory </w:t>
      </w:r>
      <w:r w:rsidRPr="002F71AA">
        <w:t>(B.4.2)</w:t>
      </w:r>
    </w:p>
    <w:p w14:paraId="5825B0B4" w14:textId="77777777" w:rsidR="006879E0" w:rsidRPr="002F71AA" w:rsidRDefault="006879E0" w:rsidP="00EE40D6">
      <w:pPr>
        <w:numPr>
          <w:ilvl w:val="0"/>
          <w:numId w:val="2"/>
        </w:numPr>
        <w:spacing w:before="0" w:after="0" w:line="240" w:lineRule="auto"/>
      </w:pPr>
      <w:r w:rsidRPr="002F71AA">
        <w:t>am:name</w:t>
      </w:r>
      <w:r w:rsidRPr="002F71AA" w:rsidDel="00116317">
        <w:t xml:space="preserve"> </w:t>
      </w:r>
      <w:r w:rsidR="00AB75A2" w:rsidRPr="002F71AA">
        <w:tab/>
      </w:r>
      <w:r w:rsidR="00AB75A2" w:rsidRPr="002F71AA">
        <w:tab/>
      </w:r>
      <w:r w:rsidR="00AB75A2" w:rsidRPr="002F71AA">
        <w:tab/>
      </w:r>
      <w:r w:rsidR="00AB75A2" w:rsidRPr="002F71AA">
        <w:tab/>
      </w:r>
      <w:r w:rsidR="00AB75A2" w:rsidRPr="002F71AA">
        <w:tab/>
      </w:r>
      <w:r w:rsidR="00EE40D6" w:rsidRPr="002F71AA">
        <w:tab/>
      </w:r>
      <w:r w:rsidR="00AB75A2" w:rsidRPr="002F71AA">
        <w:t xml:space="preserve">Mandatory </w:t>
      </w:r>
      <w:r w:rsidRPr="002F71AA">
        <w:t>(B.4.3)</w:t>
      </w:r>
    </w:p>
    <w:p w14:paraId="38F8C39B" w14:textId="77777777" w:rsidR="006879E0" w:rsidRPr="002F71AA" w:rsidRDefault="006879E0" w:rsidP="00EE40D6">
      <w:pPr>
        <w:numPr>
          <w:ilvl w:val="0"/>
          <w:numId w:val="2"/>
        </w:numPr>
        <w:spacing w:before="0" w:after="0" w:line="240" w:lineRule="auto"/>
      </w:pPr>
      <w:r w:rsidRPr="002F71AA">
        <w:t>aqd:aqdZoneType</w:t>
      </w:r>
      <w:r w:rsidRPr="002F71AA" w:rsidDel="00116317">
        <w:t xml:space="preserve"> </w:t>
      </w:r>
      <w:r w:rsidR="00AB75A2" w:rsidRPr="002F71AA">
        <w:tab/>
      </w:r>
      <w:r w:rsidR="00AB75A2" w:rsidRPr="002F71AA">
        <w:tab/>
      </w:r>
      <w:r w:rsidR="00AB75A2" w:rsidRPr="002F71AA">
        <w:tab/>
      </w:r>
      <w:r w:rsidR="00AB75A2" w:rsidRPr="002F71AA">
        <w:tab/>
      </w:r>
      <w:r w:rsidR="00EE40D6" w:rsidRPr="002F71AA">
        <w:tab/>
      </w:r>
      <w:r w:rsidR="00AB75A2" w:rsidRPr="002F71AA">
        <w:t xml:space="preserve">Mandatory </w:t>
      </w:r>
      <w:r w:rsidRPr="002F71AA">
        <w:t>(B.4.4)</w:t>
      </w:r>
    </w:p>
    <w:p w14:paraId="3A74DF76" w14:textId="77777777" w:rsidR="006879E0" w:rsidRPr="002F71AA" w:rsidRDefault="006879E0" w:rsidP="00EE40D6">
      <w:pPr>
        <w:numPr>
          <w:ilvl w:val="0"/>
          <w:numId w:val="2"/>
        </w:numPr>
        <w:spacing w:before="0" w:after="0" w:line="240" w:lineRule="auto"/>
      </w:pPr>
      <w:r w:rsidRPr="002F71AA">
        <w:t>am:geometry</w:t>
      </w:r>
      <w:r w:rsidRPr="002F71AA" w:rsidDel="00116317">
        <w:t xml:space="preserve"> </w:t>
      </w:r>
      <w:r w:rsidRPr="002F71AA">
        <w:t xml:space="preserve"> </w:t>
      </w:r>
      <w:r w:rsidR="00AB75A2" w:rsidRPr="002F71AA">
        <w:tab/>
      </w:r>
      <w:r w:rsidR="00AB75A2" w:rsidRPr="002F71AA">
        <w:tab/>
      </w:r>
      <w:r w:rsidR="00AB75A2" w:rsidRPr="002F71AA">
        <w:tab/>
      </w:r>
      <w:r w:rsidR="00AB75A2" w:rsidRPr="002F71AA">
        <w:tab/>
      </w:r>
      <w:r w:rsidR="00AB75A2" w:rsidRPr="002F71AA">
        <w:tab/>
        <w:t xml:space="preserve">Mandatory </w:t>
      </w:r>
      <w:r w:rsidRPr="002F71AA">
        <w:t>(B.4.5)</w:t>
      </w:r>
    </w:p>
    <w:p w14:paraId="30AD76A7" w14:textId="15FB567B" w:rsidR="006879E0" w:rsidRPr="002F71AA" w:rsidRDefault="006879E0" w:rsidP="00EE40D6">
      <w:pPr>
        <w:numPr>
          <w:ilvl w:val="0"/>
          <w:numId w:val="2"/>
        </w:numPr>
        <w:spacing w:before="0" w:after="0" w:line="240" w:lineRule="auto"/>
      </w:pPr>
      <w:r w:rsidRPr="002F71AA">
        <w:t xml:space="preserve">aqd:LAU </w:t>
      </w:r>
      <w:r w:rsidR="00AB75A2" w:rsidRPr="002F71AA">
        <w:tab/>
      </w:r>
      <w:r w:rsidR="00AB75A2" w:rsidRPr="002F71AA">
        <w:tab/>
      </w:r>
      <w:r w:rsidR="00AB75A2" w:rsidRPr="002F71AA">
        <w:tab/>
      </w:r>
      <w:r w:rsidR="00AB75A2" w:rsidRPr="002F71AA">
        <w:tab/>
      </w:r>
      <w:r w:rsidR="00AB75A2" w:rsidRPr="002F71AA">
        <w:tab/>
      </w:r>
      <w:r w:rsidR="00EE40D6" w:rsidRPr="002F71AA">
        <w:tab/>
      </w:r>
      <w:r w:rsidR="00A27929">
        <w:t>C</w:t>
      </w:r>
      <w:r w:rsidR="00AB75A2" w:rsidRPr="002F71AA">
        <w:t xml:space="preserve">onditional </w:t>
      </w:r>
      <w:r w:rsidRPr="002F71AA">
        <w:t>(B.4.6)</w:t>
      </w:r>
    </w:p>
    <w:p w14:paraId="09ADB4C5" w14:textId="77777777" w:rsidR="006879E0" w:rsidRPr="002F71AA" w:rsidRDefault="006879E0" w:rsidP="00EE40D6">
      <w:pPr>
        <w:numPr>
          <w:ilvl w:val="0"/>
          <w:numId w:val="2"/>
        </w:numPr>
        <w:spacing w:before="0" w:after="0" w:line="240" w:lineRule="auto"/>
      </w:pPr>
      <w:r w:rsidRPr="002F71AA">
        <w:t>am:zoneType</w:t>
      </w:r>
      <w:r w:rsidRPr="002F71AA" w:rsidDel="00116317">
        <w:t xml:space="preserve"> </w:t>
      </w:r>
      <w:r w:rsidR="00AB75A2" w:rsidRPr="002F71AA">
        <w:tab/>
      </w:r>
      <w:r w:rsidR="00AB75A2" w:rsidRPr="002F71AA">
        <w:tab/>
      </w:r>
      <w:r w:rsidR="00AB75A2" w:rsidRPr="002F71AA">
        <w:tab/>
      </w:r>
      <w:r w:rsidR="00AB75A2" w:rsidRPr="002F71AA">
        <w:tab/>
      </w:r>
      <w:r w:rsidR="00AB75A2" w:rsidRPr="002F71AA">
        <w:tab/>
        <w:t xml:space="preserve">Mandatory </w:t>
      </w:r>
      <w:r w:rsidRPr="002F71AA">
        <w:t>(B.4.7)</w:t>
      </w:r>
    </w:p>
    <w:p w14:paraId="67FCA3B5" w14:textId="77777777" w:rsidR="006879E0" w:rsidRPr="002F71AA" w:rsidRDefault="006879E0" w:rsidP="00EE40D6">
      <w:pPr>
        <w:numPr>
          <w:ilvl w:val="0"/>
          <w:numId w:val="2"/>
        </w:numPr>
        <w:spacing w:before="0" w:after="0" w:line="240" w:lineRule="auto"/>
      </w:pPr>
      <w:r w:rsidRPr="002F71AA">
        <w:t>am:designationPeriod</w:t>
      </w:r>
      <w:r w:rsidRPr="002F71AA" w:rsidDel="00116317">
        <w:t xml:space="preserve"> </w:t>
      </w:r>
      <w:r w:rsidR="00AB75A2" w:rsidRPr="002F71AA">
        <w:tab/>
      </w:r>
      <w:r w:rsidR="00AB75A2" w:rsidRPr="002F71AA">
        <w:tab/>
      </w:r>
      <w:r w:rsidR="00AB75A2" w:rsidRPr="002F71AA">
        <w:tab/>
      </w:r>
      <w:r w:rsidR="00AB75A2" w:rsidRPr="002F71AA">
        <w:tab/>
        <w:t xml:space="preserve">Mandatory </w:t>
      </w:r>
      <w:r w:rsidRPr="002F71AA">
        <w:t>(B.5)</w:t>
      </w:r>
    </w:p>
    <w:p w14:paraId="62215528" w14:textId="77777777" w:rsidR="006879E0" w:rsidRPr="002F71AA" w:rsidRDefault="006879E0" w:rsidP="00EE40D6">
      <w:pPr>
        <w:numPr>
          <w:ilvl w:val="0"/>
          <w:numId w:val="2"/>
        </w:numPr>
        <w:spacing w:before="0" w:after="0" w:line="240" w:lineRule="auto"/>
      </w:pPr>
      <w:r w:rsidRPr="002F71AA">
        <w:t xml:space="preserve">aqd:predecesor  </w:t>
      </w:r>
      <w:r w:rsidR="00AB75A2" w:rsidRPr="002F71AA">
        <w:tab/>
      </w:r>
      <w:r w:rsidR="00AB75A2" w:rsidRPr="002F71AA">
        <w:tab/>
      </w:r>
      <w:r w:rsidR="00AB75A2" w:rsidRPr="002F71AA">
        <w:tab/>
      </w:r>
      <w:r w:rsidR="00AB75A2" w:rsidRPr="002F71AA">
        <w:tab/>
      </w:r>
      <w:r w:rsidR="00EE40D6" w:rsidRPr="002F71AA">
        <w:tab/>
      </w:r>
      <w:r w:rsidR="00AB75A2" w:rsidRPr="002F71AA">
        <w:t xml:space="preserve">Conditional </w:t>
      </w:r>
      <w:r w:rsidRPr="002F71AA">
        <w:t>(B.5.3)</w:t>
      </w:r>
    </w:p>
    <w:p w14:paraId="33CCC9C8" w14:textId="6068A1AA" w:rsidR="006879E0" w:rsidRPr="002F71AA" w:rsidRDefault="006879E0" w:rsidP="00EE40D6">
      <w:pPr>
        <w:numPr>
          <w:ilvl w:val="0"/>
          <w:numId w:val="2"/>
        </w:numPr>
        <w:spacing w:before="0" w:after="0" w:line="240" w:lineRule="auto"/>
      </w:pPr>
      <w:r w:rsidRPr="002F71AA">
        <w:t>aqd:changeDocumentation</w:t>
      </w:r>
      <w:r w:rsidRPr="002F71AA" w:rsidDel="00116317">
        <w:t xml:space="preserve"> </w:t>
      </w:r>
      <w:r w:rsidR="00AB75A2" w:rsidRPr="002F71AA">
        <w:tab/>
      </w:r>
      <w:r w:rsidR="00AB75A2" w:rsidRPr="002F71AA">
        <w:tab/>
      </w:r>
      <w:r w:rsidR="00AB75A2" w:rsidRPr="002F71AA">
        <w:tab/>
      </w:r>
      <w:r w:rsidR="00337A84">
        <w:t>Voluntary</w:t>
      </w:r>
      <w:r w:rsidR="00337A84" w:rsidRPr="002F71AA">
        <w:t xml:space="preserve"> </w:t>
      </w:r>
      <w:r w:rsidRPr="002F71AA">
        <w:t>(B.5.4)</w:t>
      </w:r>
    </w:p>
    <w:p w14:paraId="5265C6DC" w14:textId="77777777" w:rsidR="006879E0" w:rsidRPr="003969CC" w:rsidRDefault="006879E0" w:rsidP="00EE40D6">
      <w:pPr>
        <w:numPr>
          <w:ilvl w:val="0"/>
          <w:numId w:val="2"/>
        </w:numPr>
        <w:spacing w:before="0" w:after="0" w:line="240" w:lineRule="auto"/>
      </w:pPr>
      <w:r w:rsidRPr="003969CC">
        <w:t>Information on population</w:t>
      </w:r>
    </w:p>
    <w:p w14:paraId="258AD185" w14:textId="0BC33966" w:rsidR="006879E0" w:rsidRPr="00337A84" w:rsidRDefault="006879E0" w:rsidP="00EE40D6">
      <w:pPr>
        <w:numPr>
          <w:ilvl w:val="1"/>
          <w:numId w:val="2"/>
        </w:numPr>
        <w:spacing w:before="0" w:after="0" w:line="240" w:lineRule="auto"/>
      </w:pPr>
      <w:r w:rsidRPr="00337A84">
        <w:t xml:space="preserve">aqd:residentPopulation </w:t>
      </w:r>
      <w:r w:rsidR="00AB75A2" w:rsidRPr="00337A84">
        <w:tab/>
      </w:r>
      <w:r w:rsidR="00AB75A2" w:rsidRPr="00337A84">
        <w:tab/>
      </w:r>
      <w:r w:rsidR="00AB75A2" w:rsidRPr="00337A84">
        <w:tab/>
      </w:r>
      <w:r w:rsidR="00A27929">
        <w:t>Mandatory</w:t>
      </w:r>
      <w:r w:rsidR="00A27929" w:rsidRPr="00712F9B" w:rsidDel="00337A84">
        <w:t xml:space="preserve"> </w:t>
      </w:r>
      <w:r w:rsidRPr="00337A84">
        <w:t>(B.6.1)</w:t>
      </w:r>
      <w:r w:rsidR="00A27929">
        <w:t xml:space="preserve"> </w:t>
      </w:r>
      <w:r w:rsidR="00A27929" w:rsidRPr="00A27929">
        <w:rPr>
          <w:i/>
        </w:rPr>
        <w:t>* updated</w:t>
      </w:r>
    </w:p>
    <w:p w14:paraId="5994AEDC" w14:textId="02A5A256" w:rsidR="006879E0" w:rsidRPr="00A27929" w:rsidRDefault="006879E0" w:rsidP="00EE40D6">
      <w:pPr>
        <w:numPr>
          <w:ilvl w:val="1"/>
          <w:numId w:val="2"/>
        </w:numPr>
        <w:spacing w:before="0" w:after="0" w:line="240" w:lineRule="auto"/>
        <w:rPr>
          <w:i/>
        </w:rPr>
      </w:pPr>
      <w:r w:rsidRPr="00337A84">
        <w:t xml:space="preserve">aqd:residentPopulationYear </w:t>
      </w:r>
      <w:r w:rsidR="00AB75A2" w:rsidRPr="00337A84">
        <w:tab/>
      </w:r>
      <w:r w:rsidR="00AB75A2" w:rsidRPr="00337A84">
        <w:tab/>
      </w:r>
      <w:r w:rsidR="00A27929">
        <w:t>Mandatory</w:t>
      </w:r>
      <w:r w:rsidR="00A27929" w:rsidRPr="00712F9B" w:rsidDel="00337A84">
        <w:t xml:space="preserve"> </w:t>
      </w:r>
      <w:r w:rsidRPr="00337A84">
        <w:t>(B.6.2)</w:t>
      </w:r>
      <w:r w:rsidR="00A27929">
        <w:t xml:space="preserve"> </w:t>
      </w:r>
      <w:r w:rsidR="00A27929" w:rsidRPr="00A27929">
        <w:rPr>
          <w:i/>
        </w:rPr>
        <w:t>* updated</w:t>
      </w:r>
    </w:p>
    <w:p w14:paraId="38051C11" w14:textId="7BFC01E4" w:rsidR="006879E0" w:rsidRPr="00337A84" w:rsidRDefault="006879E0" w:rsidP="00EE40D6">
      <w:pPr>
        <w:numPr>
          <w:ilvl w:val="1"/>
          <w:numId w:val="2"/>
        </w:numPr>
        <w:spacing w:before="0" w:after="0" w:line="240" w:lineRule="auto"/>
      </w:pPr>
      <w:r w:rsidRPr="00337A84">
        <w:t>aqd:area</w:t>
      </w:r>
      <w:r w:rsidRPr="00337A84" w:rsidDel="00D61265">
        <w:t xml:space="preserve"> </w:t>
      </w:r>
      <w:r w:rsidR="00AB75A2" w:rsidRPr="00337A84">
        <w:tab/>
      </w:r>
      <w:r w:rsidR="00AB75A2" w:rsidRPr="00337A84">
        <w:tab/>
      </w:r>
      <w:r w:rsidR="00AB75A2" w:rsidRPr="00337A84">
        <w:tab/>
      </w:r>
      <w:r w:rsidR="00AB75A2" w:rsidRPr="00337A84">
        <w:tab/>
      </w:r>
      <w:r w:rsidR="00EE40D6" w:rsidRPr="00337A84">
        <w:tab/>
      </w:r>
      <w:r w:rsidR="00A27929">
        <w:t>Mandatory</w:t>
      </w:r>
      <w:r w:rsidR="00A27929" w:rsidRPr="00712F9B" w:rsidDel="00337A84">
        <w:t xml:space="preserve"> </w:t>
      </w:r>
      <w:r w:rsidRPr="00337A84">
        <w:t>(B.6.3)</w:t>
      </w:r>
      <w:r w:rsidR="00A27929">
        <w:t xml:space="preserve"> </w:t>
      </w:r>
      <w:r w:rsidR="00A27929" w:rsidRPr="00A27929">
        <w:rPr>
          <w:i/>
        </w:rPr>
        <w:t>* updated</w:t>
      </w:r>
    </w:p>
    <w:p w14:paraId="37129277" w14:textId="77777777" w:rsidR="006879E0" w:rsidRPr="002F71AA" w:rsidRDefault="006879E0" w:rsidP="00EE40D6">
      <w:pPr>
        <w:numPr>
          <w:ilvl w:val="0"/>
          <w:numId w:val="2"/>
        </w:numPr>
        <w:spacing w:before="0" w:after="0" w:line="240" w:lineRule="auto"/>
      </w:pPr>
      <w:r w:rsidRPr="002F71AA">
        <w:t>aqd:pollutants</w:t>
      </w:r>
      <w:r w:rsidRPr="002F71AA" w:rsidDel="00D61265">
        <w:t xml:space="preserve"> </w:t>
      </w:r>
      <w:r w:rsidRPr="002F71AA">
        <w:t>()</w:t>
      </w:r>
    </w:p>
    <w:p w14:paraId="5E89B459" w14:textId="77777777" w:rsidR="006879E0" w:rsidRPr="002F71AA" w:rsidRDefault="006879E0" w:rsidP="00EE40D6">
      <w:pPr>
        <w:numPr>
          <w:ilvl w:val="1"/>
          <w:numId w:val="2"/>
        </w:numPr>
        <w:spacing w:before="0" w:after="0" w:line="240" w:lineRule="auto"/>
      </w:pPr>
      <w:r w:rsidRPr="002F71AA">
        <w:t xml:space="preserve">aqd:pollutantCode </w:t>
      </w:r>
      <w:r w:rsidR="00AB75A2" w:rsidRPr="002F71AA">
        <w:tab/>
      </w:r>
      <w:r w:rsidR="00AB75A2" w:rsidRPr="002F71AA">
        <w:tab/>
      </w:r>
      <w:r w:rsidR="00AB75A2" w:rsidRPr="002F71AA">
        <w:tab/>
      </w:r>
      <w:r w:rsidR="00EE40D6" w:rsidRPr="002F71AA">
        <w:tab/>
      </w:r>
      <w:r w:rsidR="00AB75A2" w:rsidRPr="002F71AA">
        <w:t xml:space="preserve">Mandatory </w:t>
      </w:r>
      <w:r w:rsidRPr="002F71AA">
        <w:t>(B.7.1)</w:t>
      </w:r>
    </w:p>
    <w:p w14:paraId="63D8A15B" w14:textId="77777777" w:rsidR="006879E0" w:rsidRPr="002F71AA" w:rsidRDefault="006879E0" w:rsidP="00EE40D6">
      <w:pPr>
        <w:numPr>
          <w:ilvl w:val="1"/>
          <w:numId w:val="2"/>
        </w:numPr>
        <w:spacing w:before="0" w:after="0" w:line="240" w:lineRule="auto"/>
      </w:pPr>
      <w:r w:rsidRPr="002F71AA">
        <w:t xml:space="preserve">aqd:protectionTarget </w:t>
      </w:r>
      <w:r w:rsidR="00AB75A2" w:rsidRPr="002F71AA">
        <w:tab/>
      </w:r>
      <w:r w:rsidR="00AB75A2" w:rsidRPr="002F71AA">
        <w:tab/>
      </w:r>
      <w:r w:rsidR="00AB75A2" w:rsidRPr="002F71AA">
        <w:tab/>
        <w:t xml:space="preserve">Mandatory </w:t>
      </w:r>
      <w:r w:rsidRPr="002F71AA">
        <w:t>(B.7.2)</w:t>
      </w:r>
    </w:p>
    <w:p w14:paraId="08B316E6" w14:textId="77BC4418" w:rsidR="006879E0" w:rsidRDefault="006879E0" w:rsidP="00EE40D6">
      <w:pPr>
        <w:numPr>
          <w:ilvl w:val="0"/>
          <w:numId w:val="2"/>
        </w:numPr>
        <w:spacing w:before="0" w:after="0" w:line="240" w:lineRule="auto"/>
      </w:pPr>
      <w:r w:rsidRPr="002F71AA">
        <w:t>aqd:timeExtensionExemption</w:t>
      </w:r>
      <w:r w:rsidRPr="002F71AA" w:rsidDel="00D61265">
        <w:t xml:space="preserve"> </w:t>
      </w:r>
      <w:r w:rsidR="00AB75A2" w:rsidRPr="002F71AA">
        <w:tab/>
      </w:r>
      <w:r w:rsidR="00AB75A2" w:rsidRPr="002F71AA">
        <w:tab/>
      </w:r>
      <w:r w:rsidR="00AB75A2" w:rsidRPr="002F71AA">
        <w:tab/>
      </w:r>
      <w:r w:rsidR="00337A84" w:rsidRPr="002F71AA">
        <w:t xml:space="preserve">Mandatory </w:t>
      </w:r>
      <w:r w:rsidRPr="002F71AA">
        <w:t>(B.8)</w:t>
      </w:r>
      <w:r w:rsidR="00A27929">
        <w:t xml:space="preserve"> </w:t>
      </w:r>
      <w:r w:rsidR="00A27929" w:rsidRPr="00A27929">
        <w:rPr>
          <w:i/>
        </w:rPr>
        <w:t>for 2013 and 2014 reporting</w:t>
      </w:r>
    </w:p>
    <w:p w14:paraId="59822C2D" w14:textId="019CFD29" w:rsidR="008859C5" w:rsidRPr="003C5591" w:rsidRDefault="008859C5" w:rsidP="00EE40D6">
      <w:pPr>
        <w:numPr>
          <w:ilvl w:val="0"/>
          <w:numId w:val="2"/>
        </w:numPr>
        <w:spacing w:before="0" w:after="0" w:line="240" w:lineRule="auto"/>
      </w:pPr>
      <w:r w:rsidRPr="003C5591">
        <w:t>aqd:shapefileLink</w:t>
      </w:r>
      <w:r w:rsidRPr="003C5591">
        <w:tab/>
      </w:r>
      <w:r w:rsidRPr="003C5591">
        <w:tab/>
      </w:r>
      <w:r w:rsidRPr="003C5591">
        <w:tab/>
      </w:r>
      <w:r w:rsidRPr="003C5591">
        <w:tab/>
      </w:r>
      <w:r w:rsidRPr="003C5591">
        <w:tab/>
        <w:t>Conditional (B.9)</w:t>
      </w:r>
    </w:p>
    <w:p w14:paraId="71E5A425" w14:textId="77777777" w:rsidR="006879E0" w:rsidRPr="002F71AA" w:rsidRDefault="006879E0" w:rsidP="005B07B2">
      <w:pPr>
        <w:numPr>
          <w:ilvl w:val="0"/>
          <w:numId w:val="2"/>
        </w:numPr>
        <w:spacing w:before="0" w:after="0" w:line="240" w:lineRule="auto"/>
        <w:ind w:left="1418"/>
      </w:pPr>
      <w:r w:rsidRPr="002F71AA">
        <w:t>am:environmentalDomain</w:t>
      </w:r>
      <w:r w:rsidRPr="002F71AA" w:rsidDel="00116317">
        <w:t xml:space="preserve"> </w:t>
      </w:r>
      <w:r w:rsidR="00AB75A2" w:rsidRPr="002F71AA">
        <w:tab/>
      </w:r>
      <w:r w:rsidR="00AB75A2" w:rsidRPr="002F71AA">
        <w:tab/>
      </w:r>
      <w:r w:rsidR="00AB75A2" w:rsidRPr="002F71AA">
        <w:tab/>
      </w:r>
      <w:r w:rsidR="00EE40D6" w:rsidRPr="002F71AA">
        <w:tab/>
      </w:r>
      <w:r w:rsidR="00AB75A2" w:rsidRPr="002F71AA">
        <w:t xml:space="preserve">Mandatory </w:t>
      </w:r>
      <w:r w:rsidR="008859C5">
        <w:t>(B.10</w:t>
      </w:r>
      <w:r w:rsidRPr="002F71AA">
        <w:t>)</w:t>
      </w:r>
    </w:p>
    <w:p w14:paraId="11D70B91" w14:textId="01D0D999" w:rsidR="006879E0" w:rsidRPr="002F71AA" w:rsidRDefault="006879E0" w:rsidP="005B07B2">
      <w:pPr>
        <w:numPr>
          <w:ilvl w:val="0"/>
          <w:numId w:val="2"/>
        </w:numPr>
        <w:spacing w:before="0" w:after="0" w:line="240" w:lineRule="auto"/>
        <w:ind w:left="1418"/>
      </w:pPr>
      <w:r w:rsidRPr="002F71AA">
        <w:t>am:competentAuthority</w:t>
      </w:r>
      <w:r w:rsidRPr="002F71AA" w:rsidDel="00116317">
        <w:t xml:space="preserve"> </w:t>
      </w:r>
      <w:r w:rsidR="00AB75A2" w:rsidRPr="002F71AA">
        <w:tab/>
      </w:r>
      <w:r w:rsidR="00AB75A2" w:rsidRPr="002F71AA">
        <w:tab/>
      </w:r>
      <w:r w:rsidR="00AB75A2" w:rsidRPr="002F71AA">
        <w:tab/>
      </w:r>
      <w:r w:rsidR="00EE40D6" w:rsidRPr="002F71AA">
        <w:tab/>
      </w:r>
      <w:r w:rsidR="00AB75A2" w:rsidRPr="002F71AA">
        <w:t xml:space="preserve">Mandatory </w:t>
      </w:r>
      <w:r w:rsidR="008859C5">
        <w:t>(B.11</w:t>
      </w:r>
      <w:r w:rsidRPr="002F71AA">
        <w:t>)</w:t>
      </w:r>
    </w:p>
    <w:p w14:paraId="01E3715A" w14:textId="77777777" w:rsidR="006879E0" w:rsidRPr="002F71AA" w:rsidRDefault="006879E0" w:rsidP="005B07B2">
      <w:pPr>
        <w:numPr>
          <w:ilvl w:val="0"/>
          <w:numId w:val="2"/>
        </w:numPr>
        <w:spacing w:before="0" w:after="0" w:line="240" w:lineRule="auto"/>
        <w:ind w:left="1418"/>
      </w:pPr>
      <w:r w:rsidRPr="002F71AA">
        <w:t>am:beginLifespanVersion</w:t>
      </w:r>
      <w:r w:rsidRPr="002F71AA" w:rsidDel="00116317">
        <w:t xml:space="preserve"> </w:t>
      </w:r>
      <w:r w:rsidR="00D4777C" w:rsidRPr="002F71AA">
        <w:tab/>
      </w:r>
      <w:r w:rsidR="00D4777C" w:rsidRPr="002F71AA">
        <w:tab/>
      </w:r>
      <w:r w:rsidR="00D4777C" w:rsidRPr="002F71AA">
        <w:tab/>
      </w:r>
      <w:r w:rsidR="00EE40D6" w:rsidRPr="002F71AA">
        <w:tab/>
      </w:r>
      <w:r w:rsidR="00D4777C" w:rsidRPr="002F71AA">
        <w:t xml:space="preserve">Mandatory </w:t>
      </w:r>
    </w:p>
    <w:p w14:paraId="0D803B9A" w14:textId="64AB2678" w:rsidR="00676340" w:rsidRPr="002F71AA" w:rsidRDefault="006879E0" w:rsidP="00386D10">
      <w:pPr>
        <w:pStyle w:val="ListParagraph"/>
      </w:pPr>
      <w:r w:rsidRPr="002F71AA">
        <w:t>am:legalBasis</w:t>
      </w:r>
      <w:r w:rsidRPr="002F71AA" w:rsidDel="00116317">
        <w:t xml:space="preserve"> </w:t>
      </w:r>
      <w:r w:rsidR="00D4777C" w:rsidRPr="002F71AA">
        <w:tab/>
      </w:r>
      <w:r w:rsidR="00D4777C" w:rsidRPr="002F71AA">
        <w:tab/>
      </w:r>
      <w:r w:rsidR="00D4777C" w:rsidRPr="002F71AA">
        <w:tab/>
      </w:r>
      <w:r w:rsidR="00D4777C" w:rsidRPr="002F71AA">
        <w:tab/>
      </w:r>
      <w:r w:rsidR="00D4777C" w:rsidRPr="002F71AA">
        <w:tab/>
        <w:t xml:space="preserve">Mandatory </w:t>
      </w:r>
    </w:p>
    <w:p w14:paraId="0B7B3561" w14:textId="140CF5D2" w:rsidR="00251C2A" w:rsidRPr="002F71AA" w:rsidRDefault="00ED5348" w:rsidP="006964A8">
      <w:pPr>
        <w:rPr>
          <w:szCs w:val="24"/>
        </w:rPr>
      </w:pPr>
      <w:r w:rsidRPr="002F71AA">
        <w:rPr>
          <w:szCs w:val="24"/>
        </w:rPr>
        <w:lastRenderedPageBreak/>
        <w:t xml:space="preserve">Detailed information on the constraints and content for these e-Reporting classes is provided below. </w:t>
      </w:r>
      <w:r w:rsidR="00884D1F" w:rsidRPr="002F71AA">
        <w:rPr>
          <w:szCs w:val="24"/>
        </w:rPr>
        <w:fldChar w:fldCharType="begin"/>
      </w:r>
      <w:r w:rsidR="00D66D63" w:rsidRPr="002F71AA">
        <w:rPr>
          <w:szCs w:val="24"/>
        </w:rPr>
        <w:instrText xml:space="preserve"> REF _Ref231620501 \h </w:instrText>
      </w:r>
      <w:r w:rsidR="00884D1F" w:rsidRPr="002F71AA">
        <w:rPr>
          <w:szCs w:val="24"/>
        </w:rPr>
      </w:r>
      <w:r w:rsidR="00884D1F" w:rsidRPr="002F71AA">
        <w:rPr>
          <w:szCs w:val="24"/>
        </w:rPr>
        <w:fldChar w:fldCharType="separate"/>
      </w:r>
      <w:r w:rsidR="00531AD6" w:rsidRPr="002F71AA">
        <w:t xml:space="preserve">Figure </w:t>
      </w:r>
      <w:r w:rsidR="00531AD6">
        <w:rPr>
          <w:noProof/>
        </w:rPr>
        <w:t>6</w:t>
      </w:r>
      <w:r w:rsidR="00884D1F" w:rsidRPr="002F71AA">
        <w:rPr>
          <w:szCs w:val="24"/>
        </w:rPr>
        <w:fldChar w:fldCharType="end"/>
      </w:r>
      <w:r w:rsidR="00D66D63" w:rsidRPr="002F71AA">
        <w:rPr>
          <w:szCs w:val="24"/>
        </w:rPr>
        <w:t xml:space="preserve"> </w:t>
      </w:r>
      <w:r w:rsidR="00693C78" w:rsidRPr="002F71AA">
        <w:rPr>
          <w:szCs w:val="24"/>
        </w:rPr>
        <w:t>summarises</w:t>
      </w:r>
      <w:r w:rsidR="00D66D63" w:rsidRPr="002F71AA">
        <w:rPr>
          <w:szCs w:val="24"/>
        </w:rPr>
        <w:t xml:space="preserve"> the </w:t>
      </w:r>
      <w:r w:rsidR="00946D84" w:rsidRPr="002F71AA">
        <w:rPr>
          <w:szCs w:val="24"/>
        </w:rPr>
        <w:t>information classes that constitute AQD_Zone.</w:t>
      </w:r>
    </w:p>
    <w:p w14:paraId="10BB77B9" w14:textId="77777777" w:rsidR="0075248A" w:rsidRPr="002F71AA" w:rsidRDefault="00EC41FB" w:rsidP="0075248A">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4CBF1AEA" wp14:editId="5A7850C8">
                <wp:extent cx="861695" cy="250825"/>
                <wp:effectExtent l="0" t="0" r="27305" b="28575"/>
                <wp:docPr id="24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9285565" w14:textId="77777777" w:rsidR="005C408E" w:rsidRPr="005759B9" w:rsidRDefault="005C408E" w:rsidP="0075248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BF1AEA" id="_x0000_s114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nm8J9rgCAADE&#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19285565" w14:textId="77777777" w:rsidR="005C408E" w:rsidRPr="005759B9" w:rsidRDefault="005C408E" w:rsidP="0075248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54BFF753" wp14:editId="63800FDB">
                <wp:extent cx="7127875" cy="248920"/>
                <wp:effectExtent l="25400" t="0" r="34925" b="30480"/>
                <wp:docPr id="245"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81501A9" w14:textId="77777777" w:rsidR="005C408E" w:rsidRPr="005759B9" w:rsidRDefault="005C408E" w:rsidP="0075248A">
                            <w:pPr>
                              <w:spacing w:before="0" w:after="0"/>
                              <w:rPr>
                                <w:rFonts w:ascii="Verdana" w:hAnsi="Verdana"/>
                                <w:b/>
                                <w:sz w:val="22"/>
                                <w:szCs w:val="22"/>
                              </w:rPr>
                            </w:pPr>
                            <w:r>
                              <w:rPr>
                                <w:rFonts w:ascii="Verdana" w:hAnsi="Verdana"/>
                                <w:b/>
                                <w:sz w:val="22"/>
                                <w:szCs w:val="22"/>
                              </w:rPr>
                              <w:t>AQD_Zone – external links</w:t>
                            </w:r>
                          </w:p>
                          <w:p w14:paraId="28ED5B7B" w14:textId="77777777" w:rsidR="005C408E" w:rsidRDefault="005C408E" w:rsidP="0075248A">
                            <w:pPr>
                              <w:spacing w:before="0" w:after="0"/>
                              <w:rPr>
                                <w:b/>
                              </w:rPr>
                            </w:pPr>
                          </w:p>
                          <w:p w14:paraId="34DB422B" w14:textId="77777777" w:rsidR="005C408E" w:rsidRPr="00452E20" w:rsidRDefault="005C408E" w:rsidP="0075248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BFF753" id="_x0000_s114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A5IZvJrgIAAKw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081501A9" w14:textId="77777777" w:rsidR="005C408E" w:rsidRPr="005759B9" w:rsidRDefault="005C408E" w:rsidP="0075248A">
                      <w:pPr>
                        <w:spacing w:before="0" w:after="0"/>
                        <w:rPr>
                          <w:rFonts w:ascii="Verdana" w:hAnsi="Verdana"/>
                          <w:b/>
                          <w:sz w:val="22"/>
                          <w:szCs w:val="22"/>
                        </w:rPr>
                      </w:pPr>
                      <w:r>
                        <w:rPr>
                          <w:rFonts w:ascii="Verdana" w:hAnsi="Verdana"/>
                          <w:b/>
                          <w:sz w:val="22"/>
                          <w:szCs w:val="22"/>
                        </w:rPr>
                        <w:t>AQD_Zone – external links</w:t>
                      </w:r>
                    </w:p>
                    <w:p w14:paraId="28ED5B7B" w14:textId="77777777" w:rsidR="005C408E" w:rsidRDefault="005C408E" w:rsidP="0075248A">
                      <w:pPr>
                        <w:spacing w:before="0" w:after="0"/>
                        <w:rPr>
                          <w:b/>
                        </w:rPr>
                      </w:pPr>
                    </w:p>
                    <w:p w14:paraId="34DB422B" w14:textId="77777777" w:rsidR="005C408E" w:rsidRPr="00452E20" w:rsidRDefault="005C408E" w:rsidP="0075248A">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75248A" w:rsidRPr="002F71AA" w14:paraId="104EEF32" w14:textId="77777777" w:rsidTr="00796548">
        <w:tc>
          <w:tcPr>
            <w:tcW w:w="12474" w:type="dxa"/>
            <w:tcBorders>
              <w:top w:val="nil"/>
              <w:left w:val="nil"/>
              <w:bottom w:val="nil"/>
              <w:right w:val="nil"/>
            </w:tcBorders>
            <w:shd w:val="clear" w:color="auto" w:fill="F2F2F2" w:themeFill="background1" w:themeFillShade="F2"/>
          </w:tcPr>
          <w:p w14:paraId="02ECB181" w14:textId="77777777" w:rsidR="0075248A" w:rsidRPr="002F71AA" w:rsidRDefault="0075248A" w:rsidP="00796548">
            <w:pPr>
              <w:spacing w:before="0" w:after="0"/>
              <w:ind w:left="34"/>
              <w:rPr>
                <w:rFonts w:ascii="Verdana" w:hAnsi="Verdana" w:cs="Arial"/>
                <w:sz w:val="20"/>
              </w:rPr>
            </w:pPr>
            <w:r w:rsidRPr="002F71AA">
              <w:rPr>
                <w:rFonts w:ascii="Verdana" w:hAnsi="Verdana" w:cs="Arial"/>
                <w:sz w:val="20"/>
              </w:rPr>
              <w:t>HTML based documentation for the element AQD_Zone:</w:t>
            </w:r>
          </w:p>
          <w:p w14:paraId="4D62454E" w14:textId="6EED8330" w:rsidR="0075248A" w:rsidRPr="002F71AA" w:rsidRDefault="00386D10" w:rsidP="00796548">
            <w:pPr>
              <w:spacing w:before="0" w:after="0"/>
              <w:ind w:left="34"/>
              <w:rPr>
                <w:rFonts w:ascii="Verdana" w:hAnsi="Verdana" w:cs="Arial"/>
                <w:sz w:val="20"/>
              </w:rPr>
            </w:pPr>
            <w:hyperlink r:id="rId74" w:history="1">
              <w:r w:rsidR="0075248A" w:rsidRPr="002F71AA">
                <w:rPr>
                  <w:rStyle w:val="Hyperlink"/>
                  <w:rFonts w:ascii="Verdana" w:hAnsi="Verdana" w:cs="Arial"/>
                  <w:sz w:val="20"/>
                </w:rPr>
                <w:t>http://www.eionet.europa.eu/aqportal/datamodel/xsd/AirQualityReporting_AQD_Zone.html</w:t>
              </w:r>
            </w:hyperlink>
          </w:p>
          <w:p w14:paraId="4E0997F4" w14:textId="77777777" w:rsidR="0075248A" w:rsidRPr="002F71AA" w:rsidRDefault="0075248A" w:rsidP="00796548">
            <w:pPr>
              <w:spacing w:before="0" w:after="0"/>
              <w:ind w:left="34"/>
              <w:rPr>
                <w:rFonts w:ascii="Verdana" w:hAnsi="Verdana" w:cs="Arial"/>
                <w:sz w:val="20"/>
              </w:rPr>
            </w:pPr>
          </w:p>
          <w:p w14:paraId="61175B95" w14:textId="77777777" w:rsidR="0075248A" w:rsidRPr="002F71AA" w:rsidRDefault="0075248A" w:rsidP="00796548">
            <w:pPr>
              <w:spacing w:before="0" w:after="0"/>
              <w:ind w:left="34"/>
              <w:rPr>
                <w:rFonts w:ascii="Verdana" w:hAnsi="Verdana" w:cs="Arial"/>
                <w:sz w:val="20"/>
              </w:rPr>
            </w:pPr>
            <w:r w:rsidRPr="002F71AA">
              <w:rPr>
                <w:rFonts w:ascii="Verdana" w:hAnsi="Verdana" w:cs="Arial"/>
                <w:sz w:val="20"/>
              </w:rPr>
              <w:t>Latest UML for AQD_Zone at:</w:t>
            </w:r>
          </w:p>
          <w:p w14:paraId="58214B34" w14:textId="28CEB430" w:rsidR="0075248A" w:rsidRPr="002F71AA" w:rsidRDefault="00386D10" w:rsidP="0075248A">
            <w:pPr>
              <w:spacing w:before="0" w:after="0"/>
              <w:ind w:left="34"/>
              <w:rPr>
                <w:rFonts w:ascii="Verdana" w:hAnsi="Verdana" w:cs="Arial"/>
                <w:sz w:val="20"/>
              </w:rPr>
            </w:pPr>
            <w:hyperlink r:id="rId75" w:history="1">
              <w:r w:rsidR="0075248A" w:rsidRPr="002F71AA">
                <w:rPr>
                  <w:rStyle w:val="Hyperlink"/>
                  <w:rFonts w:ascii="Verdana" w:hAnsi="Verdana" w:cs="Arial"/>
                  <w:sz w:val="20"/>
                </w:rPr>
                <w:t>http://www.eionet.europa.eu/aqportal/datamodel/UML_AQDmodel_bmp/AQD_Zones</w:t>
              </w:r>
              <w:r w:rsidR="00D80643">
                <w:rPr>
                  <w:rStyle w:val="Hyperlink"/>
                  <w:rFonts w:ascii="Verdana" w:hAnsi="Verdana" w:cs="Arial"/>
                  <w:sz w:val="20"/>
                </w:rPr>
                <w:t>.png</w:t>
              </w:r>
            </w:hyperlink>
          </w:p>
        </w:tc>
      </w:tr>
    </w:tbl>
    <w:p w14:paraId="3F3B1AD2" w14:textId="77777777" w:rsidR="0075248A" w:rsidRPr="002F71AA" w:rsidRDefault="0075248A" w:rsidP="0075248A">
      <w:pPr>
        <w:rPr>
          <w:szCs w:val="24"/>
        </w:rPr>
      </w:pPr>
    </w:p>
    <w:p w14:paraId="5980B2F8" w14:textId="7AF553E6" w:rsidR="00946D84" w:rsidRPr="002F71AA" w:rsidRDefault="00946D84" w:rsidP="00946D84">
      <w:pPr>
        <w:rPr>
          <w:szCs w:val="24"/>
          <w:highlight w:val="yellow"/>
        </w:rPr>
      </w:pPr>
      <w:r w:rsidRPr="002F71AA">
        <w:rPr>
          <w:szCs w:val="24"/>
        </w:rPr>
        <w:t xml:space="preserve">AQ zone is referenced by a number of other e-Reporting data flows. </w:t>
      </w:r>
      <w:r w:rsidR="00A56D59" w:rsidRPr="002F71AA">
        <w:rPr>
          <w:szCs w:val="24"/>
        </w:rPr>
        <w:t xml:space="preserve">This is illustrated in </w:t>
      </w:r>
      <w:r w:rsidR="00884D1F" w:rsidRPr="002F71AA">
        <w:rPr>
          <w:szCs w:val="24"/>
        </w:rPr>
        <w:fldChar w:fldCharType="begin"/>
      </w:r>
      <w:r w:rsidR="00693C78" w:rsidRPr="002F71AA">
        <w:rPr>
          <w:szCs w:val="24"/>
        </w:rPr>
        <w:instrText xml:space="preserve"> REF _Ref358203825 \h </w:instrText>
      </w:r>
      <w:r w:rsidR="00884D1F" w:rsidRPr="002F71AA">
        <w:rPr>
          <w:szCs w:val="24"/>
        </w:rPr>
      </w:r>
      <w:r w:rsidR="00884D1F" w:rsidRPr="002F71AA">
        <w:rPr>
          <w:szCs w:val="24"/>
        </w:rPr>
        <w:fldChar w:fldCharType="separate"/>
      </w:r>
      <w:r w:rsidR="00531AD6" w:rsidRPr="002F71AA">
        <w:t xml:space="preserve">Figure </w:t>
      </w:r>
      <w:r w:rsidR="00531AD6">
        <w:rPr>
          <w:noProof/>
        </w:rPr>
        <w:t>7</w:t>
      </w:r>
      <w:r w:rsidR="00884D1F" w:rsidRPr="002F71AA">
        <w:rPr>
          <w:szCs w:val="24"/>
        </w:rPr>
        <w:fldChar w:fldCharType="end"/>
      </w:r>
      <w:r w:rsidR="00A56D59" w:rsidRPr="002F71AA">
        <w:rPr>
          <w:szCs w:val="24"/>
        </w:rPr>
        <w:t xml:space="preserve">. </w:t>
      </w:r>
      <w:r w:rsidRPr="002F71AA">
        <w:rPr>
          <w:szCs w:val="24"/>
        </w:rPr>
        <w:t>Links to these data flows are provided below;</w:t>
      </w:r>
    </w:p>
    <w:p w14:paraId="395EB547" w14:textId="649ED7A8" w:rsidR="00946D84" w:rsidRPr="002F71AA" w:rsidRDefault="008D49D5" w:rsidP="00386D10">
      <w:pPr>
        <w:pStyle w:val="ListParagraph"/>
        <w:numPr>
          <w:ilvl w:val="0"/>
          <w:numId w:val="14"/>
        </w:numPr>
      </w:pPr>
      <w:r w:rsidRPr="002F71AA">
        <w:t xml:space="preserve">B </w:t>
      </w:r>
      <w:r w:rsidR="00A61AAD" w:rsidRPr="002F71AA">
        <w:t>–</w:t>
      </w:r>
      <w:r w:rsidRPr="002F71AA">
        <w:t xml:space="preserve"> </w:t>
      </w:r>
      <w:r w:rsidR="00A61AAD" w:rsidRPr="002F71AA">
        <w:t>AQD_</w:t>
      </w:r>
      <w:r w:rsidRPr="002F71AA">
        <w:t>Zone (</w:t>
      </w:r>
      <w:r w:rsidR="00884D1F" w:rsidRPr="00A06AD1">
        <w:rPr>
          <w:u w:val="single"/>
        </w:rPr>
        <w:fldChar w:fldCharType="begin"/>
      </w:r>
      <w:r w:rsidR="00A61AAD" w:rsidRPr="00A06AD1">
        <w:rPr>
          <w:u w:val="single"/>
        </w:rPr>
        <w:instrText xml:space="preserve"> REF aqdprecedessor \h </w:instrText>
      </w:r>
      <w:r w:rsidR="00884D1F" w:rsidRPr="00A06AD1">
        <w:rPr>
          <w:u w:val="single"/>
        </w:rPr>
      </w:r>
      <w:r w:rsidR="00884D1F" w:rsidRPr="00A06AD1">
        <w:rPr>
          <w:u w:val="single"/>
        </w:rPr>
        <w:fldChar w:fldCharType="separate"/>
      </w:r>
      <w:r w:rsidR="00531AD6" w:rsidRPr="009D02F7">
        <w:t>Zone predecessor - &lt;aqd:predecessor&gt;</w:t>
      </w:r>
      <w:r w:rsidR="00884D1F" w:rsidRPr="00A06AD1">
        <w:rPr>
          <w:u w:val="single"/>
        </w:rPr>
        <w:fldChar w:fldCharType="end"/>
      </w:r>
      <w:r w:rsidRPr="002F71AA">
        <w:t>)</w:t>
      </w:r>
    </w:p>
    <w:p w14:paraId="015D2ED4" w14:textId="68743952" w:rsidR="00E127C4" w:rsidRPr="00E82A4E" w:rsidRDefault="00AA0F04" w:rsidP="00386D10">
      <w:pPr>
        <w:pStyle w:val="ListParagraph"/>
        <w:numPr>
          <w:ilvl w:val="0"/>
          <w:numId w:val="14"/>
        </w:numPr>
        <w:rPr>
          <w:lang w:val="fr-FR"/>
        </w:rPr>
      </w:pPr>
      <w:r w:rsidRPr="00E82A4E">
        <w:rPr>
          <w:lang w:val="fr-FR"/>
        </w:rPr>
        <w:t xml:space="preserve">C – AQD_AssessmentRegime </w:t>
      </w:r>
      <w:r w:rsidR="00E127C4" w:rsidRPr="00E82A4E">
        <w:rPr>
          <w:lang w:val="fr-FR"/>
        </w:rPr>
        <w:t>(</w:t>
      </w:r>
      <w:r w:rsidR="00884D1F" w:rsidRPr="00A06AD1">
        <w:rPr>
          <w:u w:val="single"/>
        </w:rPr>
        <w:fldChar w:fldCharType="begin"/>
      </w:r>
      <w:r w:rsidR="00E127C4" w:rsidRPr="00E82A4E">
        <w:rPr>
          <w:u w:val="single"/>
          <w:lang w:val="fr-FR"/>
        </w:rPr>
        <w:instrText xml:space="preserve"> REF _Ref231638137 \h </w:instrText>
      </w:r>
      <w:r w:rsidR="00884D1F" w:rsidRPr="00A06AD1">
        <w:rPr>
          <w:u w:val="single"/>
        </w:rPr>
      </w:r>
      <w:r w:rsidR="00884D1F" w:rsidRPr="00A06AD1">
        <w:rPr>
          <w:u w:val="single"/>
        </w:rPr>
        <w:fldChar w:fldCharType="separate"/>
      </w:r>
      <w:r w:rsidR="00531AD6" w:rsidRPr="00CA3012">
        <w:rPr>
          <w:lang w:val="fr-FR"/>
        </w:rPr>
        <w:t>Air Quality zone - &lt;aqd:zone&gt;</w:t>
      </w:r>
      <w:r w:rsidR="00884D1F" w:rsidRPr="00A06AD1">
        <w:rPr>
          <w:u w:val="single"/>
        </w:rPr>
        <w:fldChar w:fldCharType="end"/>
      </w:r>
      <w:r w:rsidR="00E127C4" w:rsidRPr="00E82A4E">
        <w:rPr>
          <w:lang w:val="fr-FR"/>
        </w:rPr>
        <w:t>)</w:t>
      </w:r>
    </w:p>
    <w:p w14:paraId="65B6FA02" w14:textId="77777777" w:rsidR="00531AD6" w:rsidRPr="00531AD6" w:rsidRDefault="00A06AD1" w:rsidP="00531AD6">
      <w:pPr>
        <w:pStyle w:val="ListParagraph"/>
        <w:numPr>
          <w:ilvl w:val="0"/>
          <w:numId w:val="14"/>
        </w:numPr>
        <w:rPr>
          <w:rFonts w:ascii="Helvetica" w:hAnsi="Helvetica"/>
          <w:b/>
          <w:spacing w:val="15"/>
          <w:szCs w:val="22"/>
          <w:lang w:val="fr-FR"/>
        </w:rPr>
      </w:pPr>
      <w:r w:rsidRPr="00E82A4E">
        <w:rPr>
          <w:lang w:val="fr-FR"/>
        </w:rPr>
        <w:t>D</w:t>
      </w:r>
      <w:r w:rsidR="00A61AAD" w:rsidRPr="00E82A4E">
        <w:rPr>
          <w:lang w:val="fr-FR"/>
        </w:rPr>
        <w:t xml:space="preserve"> – AQD_SamplingPoint </w:t>
      </w:r>
      <w:r w:rsidR="00693C78" w:rsidRPr="00E82A4E">
        <w:rPr>
          <w:lang w:val="fr-FR"/>
        </w:rPr>
        <w:t>(</w:t>
      </w:r>
      <w:r w:rsidR="00337A84" w:rsidRPr="00E82A4E">
        <w:rPr>
          <w:lang w:val="fr-FR"/>
        </w:rPr>
        <w:t>Air Quality zone - &lt;aqd:zone&gt;)</w:t>
      </w:r>
      <w:r w:rsidR="00884D1F" w:rsidRPr="00E127C4">
        <w:fldChar w:fldCharType="begin"/>
      </w:r>
      <w:r w:rsidR="00693C78" w:rsidRPr="00E82A4E">
        <w:rPr>
          <w:lang w:val="fr-FR"/>
        </w:rPr>
        <w:instrText xml:space="preserve"> REF C4_2aqdzone \h  \* MERGEFORMAT </w:instrText>
      </w:r>
      <w:r w:rsidR="00884D1F" w:rsidRPr="00E127C4">
        <w:fldChar w:fldCharType="separate"/>
      </w:r>
      <w:r w:rsidR="00531AD6" w:rsidRPr="00531AD6">
        <w:rPr>
          <w:rFonts w:ascii="Helvetica" w:hAnsi="Helvetica"/>
          <w:b/>
          <w:spacing w:val="15"/>
          <w:szCs w:val="22"/>
          <w:lang w:val="fr-FR"/>
        </w:rPr>
        <w:br w:type="page"/>
      </w:r>
    </w:p>
    <w:p w14:paraId="37A1FB57" w14:textId="77777777" w:rsidR="00531AD6" w:rsidRPr="00E82A4E" w:rsidRDefault="00531AD6" w:rsidP="00105281">
      <w:pPr>
        <w:pStyle w:val="S04h3"/>
        <w:rPr>
          <w:lang w:val="fr-FR"/>
        </w:rPr>
      </w:pPr>
      <w:r w:rsidRPr="00E82A4E">
        <w:rPr>
          <w:lang w:val="fr-FR"/>
        </w:rPr>
        <w:lastRenderedPageBreak/>
        <w:t>Air Quality zone</w:t>
      </w:r>
      <w:r w:rsidRPr="00E82A4E">
        <w:rPr>
          <w:b w:val="0"/>
          <w:lang w:val="fr-FR"/>
        </w:rPr>
        <w:t xml:space="preserve"> - &lt;aqd:zone&gt;</w:t>
      </w:r>
    </w:p>
    <w:p w14:paraId="2210C82F" w14:textId="6E234B5F" w:rsidR="00110BC3" w:rsidRPr="00E82A4E" w:rsidRDefault="00884D1F" w:rsidP="00386D10">
      <w:pPr>
        <w:pStyle w:val="ListParagraph"/>
        <w:numPr>
          <w:ilvl w:val="0"/>
          <w:numId w:val="14"/>
        </w:numPr>
        <w:rPr>
          <w:lang w:val="fr-FR"/>
        </w:rPr>
      </w:pPr>
      <w:r w:rsidRPr="00E127C4">
        <w:fldChar w:fldCharType="end"/>
      </w:r>
      <w:r w:rsidR="00110BC3" w:rsidRPr="00E82A4E">
        <w:rPr>
          <w:lang w:val="fr-FR"/>
        </w:rPr>
        <w:t>D</w:t>
      </w:r>
      <w:r w:rsidR="00A56D59" w:rsidRPr="00E82A4E">
        <w:rPr>
          <w:lang w:val="fr-FR"/>
        </w:rPr>
        <w:t xml:space="preserve"> –</w:t>
      </w:r>
      <w:r w:rsidR="00110BC3" w:rsidRPr="00E82A4E">
        <w:rPr>
          <w:lang w:val="fr-FR"/>
        </w:rPr>
        <w:t xml:space="preserve"> AQD_Model (</w:t>
      </w:r>
      <w:r w:rsidR="00A27929" w:rsidRPr="00E82A4E">
        <w:rPr>
          <w:lang w:val="fr-FR"/>
        </w:rPr>
        <w:t>Air Quality zone - &lt;aqd:zone&gt;</w:t>
      </w:r>
      <w:r w:rsidR="00110BC3" w:rsidRPr="00E82A4E">
        <w:rPr>
          <w:lang w:val="fr-FR"/>
        </w:rPr>
        <w:t>)</w:t>
      </w:r>
    </w:p>
    <w:p w14:paraId="78DC76E2" w14:textId="1C12F5F0" w:rsidR="00110BC3" w:rsidRPr="00E82A4E" w:rsidRDefault="00110BC3" w:rsidP="00386D10">
      <w:pPr>
        <w:pStyle w:val="ListParagraph"/>
        <w:numPr>
          <w:ilvl w:val="0"/>
          <w:numId w:val="14"/>
        </w:numPr>
        <w:rPr>
          <w:lang w:val="fr-FR"/>
        </w:rPr>
      </w:pPr>
      <w:r w:rsidRPr="00E82A4E">
        <w:rPr>
          <w:lang w:val="fr-FR"/>
        </w:rPr>
        <w:t>G – AQD_Attainment (</w:t>
      </w:r>
      <w:r w:rsidR="00884D1F" w:rsidRPr="00A06AD1">
        <w:rPr>
          <w:u w:val="single"/>
        </w:rPr>
        <w:fldChar w:fldCharType="begin"/>
      </w:r>
      <w:r w:rsidR="00A56D59" w:rsidRPr="00E82A4E">
        <w:rPr>
          <w:u w:val="single"/>
          <w:lang w:val="fr-FR"/>
        </w:rPr>
        <w:instrText xml:space="preserve"> REF _Ref231638137 \h </w:instrText>
      </w:r>
      <w:r w:rsidR="00884D1F" w:rsidRPr="00A06AD1">
        <w:rPr>
          <w:u w:val="single"/>
        </w:rPr>
      </w:r>
      <w:r w:rsidR="00884D1F" w:rsidRPr="00A06AD1">
        <w:rPr>
          <w:u w:val="single"/>
        </w:rPr>
        <w:fldChar w:fldCharType="separate"/>
      </w:r>
      <w:r w:rsidR="00531AD6" w:rsidRPr="00CA3012">
        <w:rPr>
          <w:lang w:val="fr-FR"/>
        </w:rPr>
        <w:t>Air Quality zone - &lt;aqd:zone&gt;</w:t>
      </w:r>
      <w:r w:rsidR="00884D1F" w:rsidRPr="00A06AD1">
        <w:rPr>
          <w:u w:val="single"/>
        </w:rPr>
        <w:fldChar w:fldCharType="end"/>
      </w:r>
      <w:r w:rsidRPr="00E82A4E">
        <w:rPr>
          <w:lang w:val="fr-FR"/>
        </w:rPr>
        <w:t>)</w:t>
      </w:r>
    </w:p>
    <w:p w14:paraId="3CC9A4B4" w14:textId="77777777" w:rsidR="00A06AD1" w:rsidRPr="00E82A4E" w:rsidRDefault="00A06AD1" w:rsidP="00DA70EA">
      <w:pPr>
        <w:ind w:left="720"/>
        <w:rPr>
          <w:lang w:val="fr-FR"/>
        </w:rPr>
      </w:pPr>
    </w:p>
    <w:p w14:paraId="1EC056BF" w14:textId="77777777" w:rsidR="00A56D59" w:rsidRPr="002F71AA" w:rsidRDefault="00EC41FB" w:rsidP="00A56D59">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42ED2331" wp14:editId="1E6BF874">
                <wp:extent cx="861695" cy="250825"/>
                <wp:effectExtent l="0" t="0" r="27305" b="28575"/>
                <wp:docPr id="119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C40503E" w14:textId="77777777" w:rsidR="005C408E" w:rsidRPr="005759B9" w:rsidRDefault="005C408E" w:rsidP="00A56D5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ED2331" id="_x0000_s114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LUWA9u2AgAAxQ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6C40503E" w14:textId="77777777" w:rsidR="005C408E" w:rsidRPr="005759B9" w:rsidRDefault="005C408E" w:rsidP="00A56D5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2F2731F7" wp14:editId="0DB49093">
                <wp:extent cx="7127875" cy="248920"/>
                <wp:effectExtent l="25400" t="0" r="34925" b="30480"/>
                <wp:docPr id="1189"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A4DE901" w14:textId="14B1FD56" w:rsidR="005C408E" w:rsidRPr="005759B9" w:rsidRDefault="005C408E" w:rsidP="00A56D59">
                            <w:pPr>
                              <w:spacing w:before="0" w:after="0"/>
                              <w:rPr>
                                <w:rFonts w:ascii="Verdana" w:hAnsi="Verdana"/>
                                <w:b/>
                                <w:sz w:val="22"/>
                                <w:szCs w:val="22"/>
                              </w:rPr>
                            </w:pPr>
                            <w:r>
                              <w:rPr>
                                <w:rFonts w:ascii="Verdana" w:hAnsi="Verdana"/>
                                <w:b/>
                                <w:sz w:val="22"/>
                                <w:szCs w:val="22"/>
                              </w:rPr>
                              <w:t>INSPIRE classes with AQD_Zone use the namespace “am” for area management</w:t>
                            </w:r>
                          </w:p>
                          <w:p w14:paraId="49F0C7AB" w14:textId="77777777" w:rsidR="005C408E" w:rsidRDefault="005C408E" w:rsidP="00A56D59">
                            <w:pPr>
                              <w:spacing w:before="0" w:after="0"/>
                              <w:rPr>
                                <w:b/>
                              </w:rPr>
                            </w:pPr>
                          </w:p>
                          <w:p w14:paraId="3528D213" w14:textId="77777777" w:rsidR="005C408E" w:rsidRPr="00452E20" w:rsidRDefault="005C408E" w:rsidP="00A56D5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2731F7" id="_x0000_s114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CSqxjP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6A4DE901" w14:textId="14B1FD56" w:rsidR="005C408E" w:rsidRPr="005759B9" w:rsidRDefault="005C408E" w:rsidP="00A56D59">
                      <w:pPr>
                        <w:spacing w:before="0" w:after="0"/>
                        <w:rPr>
                          <w:rFonts w:ascii="Verdana" w:hAnsi="Verdana"/>
                          <w:b/>
                          <w:sz w:val="22"/>
                          <w:szCs w:val="22"/>
                        </w:rPr>
                      </w:pPr>
                      <w:r>
                        <w:rPr>
                          <w:rFonts w:ascii="Verdana" w:hAnsi="Verdana"/>
                          <w:b/>
                          <w:sz w:val="22"/>
                          <w:szCs w:val="22"/>
                        </w:rPr>
                        <w:t>INSPIRE classes with AQD_Zone use the namespace “am” for area management</w:t>
                      </w:r>
                    </w:p>
                    <w:p w14:paraId="49F0C7AB" w14:textId="77777777" w:rsidR="005C408E" w:rsidRDefault="005C408E" w:rsidP="00A56D59">
                      <w:pPr>
                        <w:spacing w:before="0" w:after="0"/>
                        <w:rPr>
                          <w:b/>
                        </w:rPr>
                      </w:pPr>
                    </w:p>
                    <w:p w14:paraId="3528D213" w14:textId="77777777" w:rsidR="005C408E" w:rsidRPr="00452E20" w:rsidRDefault="005C408E" w:rsidP="00A56D59">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A56D59" w:rsidRPr="002F71AA" w14:paraId="7F983DAF" w14:textId="77777777" w:rsidTr="00796548">
        <w:tc>
          <w:tcPr>
            <w:tcW w:w="12474" w:type="dxa"/>
            <w:tcBorders>
              <w:top w:val="nil"/>
              <w:left w:val="nil"/>
              <w:bottom w:val="nil"/>
              <w:right w:val="nil"/>
            </w:tcBorders>
            <w:shd w:val="clear" w:color="auto" w:fill="F2F2F2" w:themeFill="background1" w:themeFillShade="F2"/>
          </w:tcPr>
          <w:p w14:paraId="53CCB08E" w14:textId="27017FF7" w:rsidR="00A56D59" w:rsidRPr="002F71AA" w:rsidRDefault="00A56D59" w:rsidP="00AE0685">
            <w:pPr>
              <w:spacing w:before="0" w:after="0"/>
              <w:ind w:left="34"/>
              <w:rPr>
                <w:rFonts w:ascii="Verdana" w:hAnsi="Verdana" w:cs="Arial"/>
                <w:sz w:val="20"/>
              </w:rPr>
            </w:pPr>
            <w:r w:rsidRPr="002F71AA">
              <w:rPr>
                <w:rFonts w:ascii="Verdana" w:hAnsi="Verdana" w:cs="Arial"/>
                <w:sz w:val="20"/>
              </w:rPr>
              <w:t xml:space="preserve">Within AQD_Zone, those </w:t>
            </w:r>
            <w:r w:rsidR="00AE0685" w:rsidRPr="002F71AA">
              <w:rPr>
                <w:rFonts w:ascii="Verdana" w:hAnsi="Verdana" w:cs="Arial"/>
                <w:sz w:val="20"/>
              </w:rPr>
              <w:t>elements</w:t>
            </w:r>
            <w:r w:rsidRPr="002F71AA">
              <w:rPr>
                <w:rFonts w:ascii="Verdana" w:hAnsi="Verdana" w:cs="Arial"/>
                <w:sz w:val="20"/>
              </w:rPr>
              <w:t xml:space="preserve"> from INSPIRE start with the </w:t>
            </w:r>
            <w:r w:rsidR="00337A84" w:rsidRPr="00337A84">
              <w:rPr>
                <w:rFonts w:ascii="Verdana" w:hAnsi="Verdana" w:cs="Arial"/>
                <w:sz w:val="20"/>
              </w:rPr>
              <w:t xml:space="preserve">namespace </w:t>
            </w:r>
            <w:r w:rsidRPr="002F71AA">
              <w:rPr>
                <w:rFonts w:ascii="Verdana" w:hAnsi="Verdana" w:cs="Arial"/>
                <w:sz w:val="20"/>
              </w:rPr>
              <w:t>“</w:t>
            </w:r>
            <w:r w:rsidRPr="002F71AA">
              <w:rPr>
                <w:rFonts w:ascii="Verdana" w:hAnsi="Verdana" w:cs="Arial"/>
                <w:b/>
                <w:sz w:val="20"/>
              </w:rPr>
              <w:t>am</w:t>
            </w:r>
            <w:r w:rsidRPr="002F71AA">
              <w:rPr>
                <w:rFonts w:ascii="Verdana" w:hAnsi="Verdana" w:cs="Arial"/>
                <w:sz w:val="20"/>
              </w:rPr>
              <w:t>”</w:t>
            </w:r>
            <w:r w:rsidR="00AE0685" w:rsidRPr="002F71AA">
              <w:rPr>
                <w:rFonts w:ascii="Verdana" w:hAnsi="Verdana" w:cs="Arial"/>
                <w:sz w:val="20"/>
              </w:rPr>
              <w:t>. These follow the Data specifications on Area management/restrictions/regulation zones and reporting units.</w:t>
            </w:r>
          </w:p>
          <w:p w14:paraId="6E9E2940" w14:textId="77777777" w:rsidR="005809EB" w:rsidRPr="002F71AA" w:rsidRDefault="005809EB" w:rsidP="00AE0685">
            <w:pPr>
              <w:spacing w:before="0" w:after="0"/>
              <w:ind w:left="34"/>
              <w:rPr>
                <w:rFonts w:ascii="Verdana" w:hAnsi="Verdana" w:cs="Arial"/>
                <w:sz w:val="20"/>
              </w:rPr>
            </w:pPr>
          </w:p>
          <w:p w14:paraId="44A16B25" w14:textId="77777777" w:rsidR="005809EB" w:rsidRPr="002F71AA" w:rsidRDefault="00AE0685" w:rsidP="005809EB">
            <w:pPr>
              <w:spacing w:before="0" w:after="0"/>
              <w:ind w:left="34"/>
              <w:rPr>
                <w:rFonts w:ascii="Verdana" w:hAnsi="Verdana" w:cs="Arial"/>
                <w:sz w:val="20"/>
              </w:rPr>
            </w:pPr>
            <w:r w:rsidRPr="002F71AA">
              <w:rPr>
                <w:rFonts w:ascii="Verdana" w:hAnsi="Verdana" w:cs="Arial"/>
                <w:sz w:val="20"/>
              </w:rPr>
              <w:t>For example, inspireId is found as &lt;am:inspireId&gt; and geometry information within &lt;am:geometry&gt;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D66D63" w:rsidRPr="002F71AA" w14:paraId="604EEB2D" w14:textId="77777777" w:rsidTr="00A959BC">
        <w:tc>
          <w:tcPr>
            <w:tcW w:w="14174" w:type="dxa"/>
            <w:shd w:val="clear" w:color="auto" w:fill="FFFFFF"/>
          </w:tcPr>
          <w:p w14:paraId="0E835B36" w14:textId="77777777" w:rsidR="00D66D63" w:rsidRPr="002F71AA" w:rsidRDefault="00A959BC" w:rsidP="00D66D63">
            <w:pPr>
              <w:spacing w:before="0" w:after="0" w:line="240" w:lineRule="auto"/>
              <w:jc w:val="center"/>
            </w:pPr>
            <w:r>
              <w:rPr>
                <w:noProof/>
              </w:rPr>
              <w:lastRenderedPageBreak/>
              <w:drawing>
                <wp:inline distT="0" distB="0" distL="0" distR="0" wp14:anchorId="631B0196" wp14:editId="1E18BB73">
                  <wp:extent cx="8851900" cy="5143500"/>
                  <wp:effectExtent l="0" t="0" r="12700" b="1270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51900" cy="5143500"/>
                          </a:xfrm>
                          <a:prstGeom prst="rect">
                            <a:avLst/>
                          </a:prstGeom>
                          <a:noFill/>
                          <a:ln>
                            <a:noFill/>
                          </a:ln>
                        </pic:spPr>
                      </pic:pic>
                    </a:graphicData>
                  </a:graphic>
                </wp:inline>
              </w:drawing>
            </w:r>
          </w:p>
        </w:tc>
      </w:tr>
      <w:tr w:rsidR="00D66D63" w:rsidRPr="002F71AA" w14:paraId="115FD0CB" w14:textId="77777777" w:rsidTr="00A959BC">
        <w:tc>
          <w:tcPr>
            <w:tcW w:w="14174" w:type="dxa"/>
            <w:shd w:val="clear" w:color="auto" w:fill="auto"/>
          </w:tcPr>
          <w:p w14:paraId="4EA0FEE7" w14:textId="2BB69878" w:rsidR="00D66D63" w:rsidRPr="002F71AA" w:rsidRDefault="00D66D63" w:rsidP="00840DB5">
            <w:pPr>
              <w:pStyle w:val="Caption"/>
            </w:pPr>
            <w:bookmarkStart w:id="84" w:name="_Ref231620501"/>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6</w:t>
            </w:r>
            <w:r w:rsidR="00AA2D2B">
              <w:rPr>
                <w:noProof/>
              </w:rPr>
              <w:fldChar w:fldCharType="end"/>
            </w:r>
            <w:bookmarkEnd w:id="84"/>
            <w:r w:rsidRPr="002F71AA">
              <w:t xml:space="preserve"> – AQD_Zone </w:t>
            </w:r>
            <w:r w:rsidR="0075248A" w:rsidRPr="002F71AA">
              <w:t>–</w:t>
            </w:r>
            <w:r w:rsidRPr="002F71AA">
              <w:t xml:space="preserve"> </w:t>
            </w:r>
            <w:r w:rsidR="0075248A" w:rsidRPr="002F71AA">
              <w:t>simplified illustration of elements described</w:t>
            </w:r>
          </w:p>
        </w:tc>
      </w:tr>
    </w:tbl>
    <w:p w14:paraId="23D9AC4D" w14:textId="77777777" w:rsidR="00A959BC" w:rsidRDefault="00A95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D66D63" w:rsidRPr="002F71AA" w14:paraId="3DE913E4" w14:textId="77777777" w:rsidTr="000E14E5">
        <w:tc>
          <w:tcPr>
            <w:tcW w:w="13948" w:type="dxa"/>
            <w:shd w:val="clear" w:color="auto" w:fill="FFFFFF"/>
          </w:tcPr>
          <w:p w14:paraId="70B3D46C" w14:textId="77777777" w:rsidR="00D66D63" w:rsidRPr="002F71AA" w:rsidRDefault="00A959BC" w:rsidP="00796548">
            <w:pPr>
              <w:spacing w:after="0" w:line="240" w:lineRule="auto"/>
              <w:jc w:val="center"/>
            </w:pPr>
            <w:r>
              <w:rPr>
                <w:noProof/>
              </w:rPr>
              <w:lastRenderedPageBreak/>
              <w:drawing>
                <wp:inline distT="0" distB="0" distL="0" distR="0" wp14:anchorId="35DBEA18" wp14:editId="50B060DA">
                  <wp:extent cx="8864600" cy="47244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4600" cy="4724400"/>
                          </a:xfrm>
                          <a:prstGeom prst="rect">
                            <a:avLst/>
                          </a:prstGeom>
                          <a:noFill/>
                          <a:ln>
                            <a:noFill/>
                          </a:ln>
                        </pic:spPr>
                      </pic:pic>
                    </a:graphicData>
                  </a:graphic>
                </wp:inline>
              </w:drawing>
            </w:r>
          </w:p>
        </w:tc>
      </w:tr>
      <w:tr w:rsidR="00D66D63" w:rsidRPr="002F71AA" w14:paraId="53B13B95" w14:textId="77777777" w:rsidTr="000E14E5">
        <w:trPr>
          <w:trHeight w:val="199"/>
        </w:trPr>
        <w:tc>
          <w:tcPr>
            <w:tcW w:w="13948" w:type="dxa"/>
            <w:shd w:val="clear" w:color="auto" w:fill="auto"/>
          </w:tcPr>
          <w:p w14:paraId="31ACF7F5" w14:textId="250A5760" w:rsidR="00D66D63" w:rsidRPr="002F71AA" w:rsidRDefault="00D66D63" w:rsidP="00840DB5">
            <w:pPr>
              <w:pStyle w:val="Caption"/>
            </w:pPr>
            <w:bookmarkStart w:id="85" w:name="_Ref358203825"/>
            <w:bookmarkStart w:id="86" w:name="_Ref231638191"/>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7</w:t>
            </w:r>
            <w:r w:rsidR="00AA2D2B">
              <w:rPr>
                <w:noProof/>
              </w:rPr>
              <w:fldChar w:fldCharType="end"/>
            </w:r>
            <w:bookmarkEnd w:id="85"/>
            <w:r w:rsidRPr="002F71AA">
              <w:t xml:space="preserve"> – Links between </w:t>
            </w:r>
            <w:r w:rsidR="002B551C" w:rsidRPr="002F71AA">
              <w:t>other</w:t>
            </w:r>
            <w:r w:rsidRPr="002F71AA">
              <w:t xml:space="preserve"> AQD complex elements with AQD_Zone via xlinks.</w:t>
            </w:r>
            <w:bookmarkEnd w:id="86"/>
          </w:p>
        </w:tc>
      </w:tr>
    </w:tbl>
    <w:p w14:paraId="6B36407A" w14:textId="77777777" w:rsidR="000E049D" w:rsidRDefault="000E049D"/>
    <w:p w14:paraId="6F0325D2" w14:textId="77777777" w:rsidR="000E049D" w:rsidRDefault="000E049D">
      <w:pPr>
        <w:rPr>
          <w:rFonts w:ascii="Helvetica" w:hAnsi="Helvetica" w:cs="Arial"/>
          <w:b/>
          <w:color w:val="FFFFFF" w:themeColor="background1"/>
          <w:spacing w:val="15"/>
          <w:sz w:val="28"/>
          <w:szCs w:val="22"/>
        </w:rPr>
      </w:pPr>
      <w:r>
        <w:br w:type="page"/>
      </w:r>
    </w:p>
    <w:p w14:paraId="5147AB34" w14:textId="35FABBCB" w:rsidR="001B7559" w:rsidRPr="00E82A4E" w:rsidRDefault="001B7559" w:rsidP="000A5779">
      <w:pPr>
        <w:pStyle w:val="S06h2"/>
        <w:rPr>
          <w:lang w:val="fr-FR"/>
        </w:rPr>
      </w:pPr>
      <w:bookmarkStart w:id="87" w:name="_Toc520454596"/>
      <w:r w:rsidRPr="00E82A4E">
        <w:rPr>
          <w:lang w:val="fr-FR"/>
        </w:rPr>
        <w:lastRenderedPageBreak/>
        <w:t xml:space="preserve">AQ zone identifier </w:t>
      </w:r>
      <w:r w:rsidR="008740BD" w:rsidRPr="00E82A4E">
        <w:rPr>
          <w:lang w:val="fr-FR"/>
        </w:rPr>
        <w:t>- &lt;am:inspireId&gt;</w:t>
      </w:r>
      <w:bookmarkEnd w:id="87"/>
    </w:p>
    <w:p w14:paraId="457FCF32" w14:textId="07090197" w:rsidR="009C586D" w:rsidRPr="005C408E" w:rsidRDefault="003563F7" w:rsidP="009C586D">
      <w:pPr>
        <w:rPr>
          <w:rFonts w:ascii="Helvetica" w:hAnsi="Helvetica"/>
          <w:b/>
          <w:spacing w:val="15"/>
          <w:szCs w:val="22"/>
        </w:rPr>
      </w:pPr>
      <w:r w:rsidRPr="002F71AA">
        <w:t xml:space="preserve">The AQ zone identifier </w:t>
      </w:r>
      <w:r w:rsidR="00251C2A" w:rsidRPr="002F71AA">
        <w:t xml:space="preserve">provides for the unique identification of the </w:t>
      </w:r>
      <w:r w:rsidRPr="002F71AA">
        <w:t xml:space="preserve">AQ </w:t>
      </w:r>
      <w:r w:rsidR="009C586D" w:rsidRPr="002F71AA">
        <w:t>zone</w:t>
      </w:r>
      <w:r w:rsidR="00251C2A" w:rsidRPr="002F71AA">
        <w:t xml:space="preserve"> </w:t>
      </w:r>
      <w:r w:rsidRPr="002F71AA">
        <w:t xml:space="preserve">and </w:t>
      </w:r>
      <w:r w:rsidR="00251C2A" w:rsidRPr="002F71AA">
        <w:t>its attributes</w:t>
      </w:r>
      <w:r w:rsidRPr="002F71AA">
        <w:t xml:space="preserve"> within the XML delivery</w:t>
      </w:r>
      <w:r w:rsidR="00251C2A" w:rsidRPr="002F71AA">
        <w:t xml:space="preserve">. </w:t>
      </w:r>
      <w:r w:rsidRPr="002F71AA">
        <w:t xml:space="preserve">The data provider is responsible for ensuring the </w:t>
      </w:r>
      <w:r w:rsidR="009C586D" w:rsidRPr="002F71AA">
        <w:t>identifier</w:t>
      </w:r>
      <w:r w:rsidRPr="002F71AA">
        <w:t xml:space="preserve"> is unique and managing its lifecycle. </w:t>
      </w:r>
      <w:r w:rsidR="00A56D59" w:rsidRPr="002F71AA">
        <w:t>An explanation of the identifier class can be found at “</w:t>
      </w:r>
      <w:r w:rsidR="005C408E">
        <w:rPr>
          <w:u w:val="single"/>
        </w:rPr>
        <w:fldChar w:fldCharType="begin"/>
      </w:r>
      <w:r w:rsidR="005C408E">
        <w:rPr>
          <w:u w:val="single"/>
        </w:rPr>
        <w:instrText xml:space="preserve"> REF  inspireId </w:instrText>
      </w:r>
      <w:r w:rsidR="005C408E">
        <w:rPr>
          <w:u w:val="single"/>
        </w:rPr>
        <w:fldChar w:fldCharType="separate"/>
      </w:r>
      <w:r w:rsidR="00531AD6" w:rsidRPr="002F71AA">
        <w:t>The INSPIRE identifier</w:t>
      </w:r>
      <w:r w:rsidR="005C408E">
        <w:rPr>
          <w:u w:val="single"/>
        </w:rPr>
        <w:fldChar w:fldCharType="end"/>
      </w:r>
      <w:r w:rsidR="0074189B">
        <w:t>”.</w:t>
      </w:r>
    </w:p>
    <w:tbl>
      <w:tblPr>
        <w:tblStyle w:val="LightShading-Accent4"/>
        <w:tblW w:w="5000" w:type="pct"/>
        <w:tblLook w:val="04A0" w:firstRow="1" w:lastRow="0" w:firstColumn="1" w:lastColumn="0" w:noHBand="0" w:noVBand="1"/>
      </w:tblPr>
      <w:tblGrid>
        <w:gridCol w:w="3456"/>
        <w:gridCol w:w="10502"/>
      </w:tblGrid>
      <w:tr w:rsidR="00D36D27" w:rsidRPr="002F71AA" w14:paraId="12531547" w14:textId="77777777" w:rsidTr="00946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33C7AD1" w14:textId="77777777" w:rsidR="00D36D27" w:rsidRPr="002F71AA" w:rsidRDefault="00946D84" w:rsidP="003563F7">
            <w:pPr>
              <w:pStyle w:val="NoSpacing"/>
              <w:rPr>
                <w:bCs w:val="0"/>
                <w:color w:val="auto"/>
              </w:rPr>
            </w:pPr>
            <w:r w:rsidRPr="002F71AA">
              <w:rPr>
                <w:color w:val="auto"/>
              </w:rPr>
              <w:t>am:inspireId</w:t>
            </w:r>
          </w:p>
        </w:tc>
        <w:tc>
          <w:tcPr>
            <w:tcW w:w="3762" w:type="pct"/>
          </w:tcPr>
          <w:p w14:paraId="524092F8" w14:textId="77777777" w:rsidR="00D36D27" w:rsidRPr="002F71AA" w:rsidRDefault="00D36D27" w:rsidP="003563F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C586D" w:rsidRPr="002F71AA" w14:paraId="07E2ED25" w14:textId="77777777" w:rsidTr="0094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8640ED3" w14:textId="77777777" w:rsidR="009C586D" w:rsidRPr="002F71AA" w:rsidRDefault="009C586D" w:rsidP="003563F7">
            <w:pPr>
              <w:pStyle w:val="NoSpacing"/>
              <w:rPr>
                <w:bCs w:val="0"/>
              </w:rPr>
            </w:pPr>
            <w:r w:rsidRPr="002F71AA">
              <w:rPr>
                <w:bCs w:val="0"/>
              </w:rPr>
              <w:t>Minimum occurrence:</w:t>
            </w:r>
          </w:p>
        </w:tc>
        <w:tc>
          <w:tcPr>
            <w:tcW w:w="3762" w:type="pct"/>
          </w:tcPr>
          <w:p w14:paraId="519979CF" w14:textId="77777777" w:rsidR="009C586D" w:rsidRPr="002F71AA" w:rsidRDefault="009C586D" w:rsidP="003563F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9C586D" w:rsidRPr="002F71AA" w14:paraId="405E23B9" w14:textId="77777777" w:rsidTr="00946D84">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7B049FB" w14:textId="77777777" w:rsidR="009C586D" w:rsidRPr="002F71AA" w:rsidRDefault="009C586D" w:rsidP="003563F7">
            <w:pPr>
              <w:pStyle w:val="NoSpacing"/>
              <w:rPr>
                <w:bCs w:val="0"/>
              </w:rPr>
            </w:pPr>
            <w:r w:rsidRPr="002F71AA">
              <w:rPr>
                <w:bCs w:val="0"/>
              </w:rPr>
              <w:t>Maximum occurrence:</w:t>
            </w:r>
          </w:p>
        </w:tc>
        <w:tc>
          <w:tcPr>
            <w:tcW w:w="3762" w:type="pct"/>
          </w:tcPr>
          <w:p w14:paraId="3112FC19" w14:textId="77777777" w:rsidR="009C586D" w:rsidRPr="002F71AA" w:rsidRDefault="009C586D" w:rsidP="00E83060">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 (1 occurrence per XML document)</w:t>
            </w:r>
          </w:p>
        </w:tc>
      </w:tr>
      <w:tr w:rsidR="009C586D" w:rsidRPr="002F71AA" w14:paraId="6E9B510A" w14:textId="77777777" w:rsidTr="0094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68D4579" w14:textId="77777777" w:rsidR="009C586D" w:rsidRPr="002F71AA" w:rsidRDefault="009C586D" w:rsidP="003563F7">
            <w:pPr>
              <w:pStyle w:val="NoSpacing"/>
              <w:rPr>
                <w:bCs w:val="0"/>
              </w:rPr>
            </w:pPr>
            <w:r w:rsidRPr="002F71AA">
              <w:rPr>
                <w:bCs w:val="0"/>
              </w:rPr>
              <w:t>IPR data specifications found at:</w:t>
            </w:r>
          </w:p>
        </w:tc>
        <w:tc>
          <w:tcPr>
            <w:tcW w:w="3762" w:type="pct"/>
          </w:tcPr>
          <w:p w14:paraId="24AF27EC" w14:textId="77777777" w:rsidR="009C586D" w:rsidRPr="002F71AA" w:rsidRDefault="003563F7" w:rsidP="003563F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B.4.1 (A.8.1, A.8.2, A.8.3)</w:t>
            </w:r>
          </w:p>
        </w:tc>
      </w:tr>
      <w:tr w:rsidR="009C586D" w:rsidRPr="002F71AA" w14:paraId="03A0B107" w14:textId="77777777" w:rsidTr="00946D84">
        <w:tc>
          <w:tcPr>
            <w:cnfStyle w:val="001000000000" w:firstRow="0" w:lastRow="0" w:firstColumn="1" w:lastColumn="0" w:oddVBand="0" w:evenVBand="0" w:oddHBand="0" w:evenHBand="0" w:firstRowFirstColumn="0" w:firstRowLastColumn="0" w:lastRowFirstColumn="0" w:lastRowLastColumn="0"/>
            <w:tcW w:w="1238" w:type="pct"/>
          </w:tcPr>
          <w:p w14:paraId="5780D156" w14:textId="77777777" w:rsidR="009C586D" w:rsidRPr="002F71AA" w:rsidRDefault="009C586D" w:rsidP="003563F7">
            <w:pPr>
              <w:pStyle w:val="NoSpacing"/>
              <w:rPr>
                <w:bCs w:val="0"/>
              </w:rPr>
            </w:pPr>
            <w:r w:rsidRPr="002F71AA">
              <w:rPr>
                <w:bCs w:val="0"/>
              </w:rPr>
              <w:t>Code list constraints:</w:t>
            </w:r>
          </w:p>
        </w:tc>
        <w:tc>
          <w:tcPr>
            <w:tcW w:w="3762" w:type="pct"/>
          </w:tcPr>
          <w:p w14:paraId="03EBAEE1" w14:textId="77777777" w:rsidR="009C586D" w:rsidRPr="002F71AA" w:rsidRDefault="009C586D" w:rsidP="003563F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9C586D" w:rsidRPr="002F71AA" w14:paraId="127E7476" w14:textId="77777777" w:rsidTr="0094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6B4115D" w14:textId="77777777" w:rsidR="009C586D" w:rsidRPr="002F71AA" w:rsidRDefault="009C586D" w:rsidP="003563F7">
            <w:pPr>
              <w:pStyle w:val="NoSpacing"/>
              <w:rPr>
                <w:bCs w:val="0"/>
              </w:rPr>
            </w:pPr>
            <w:r w:rsidRPr="002F71AA">
              <w:rPr>
                <w:bCs w:val="0"/>
              </w:rPr>
              <w:t>QA/QC constraints:</w:t>
            </w:r>
          </w:p>
        </w:tc>
        <w:tc>
          <w:tcPr>
            <w:tcW w:w="3762" w:type="pct"/>
          </w:tcPr>
          <w:p w14:paraId="050B02FE" w14:textId="77777777" w:rsidR="009C586D" w:rsidRPr="002F71AA" w:rsidRDefault="00E31771" w:rsidP="003563F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9C586D" w:rsidRPr="002F71AA" w14:paraId="112CD736" w14:textId="77777777" w:rsidTr="00946D84">
        <w:tc>
          <w:tcPr>
            <w:cnfStyle w:val="001000000000" w:firstRow="0" w:lastRow="0" w:firstColumn="1" w:lastColumn="0" w:oddVBand="0" w:evenVBand="0" w:oddHBand="0" w:evenHBand="0" w:firstRowFirstColumn="0" w:firstRowLastColumn="0" w:lastRowFirstColumn="0" w:lastRowLastColumn="0"/>
            <w:tcW w:w="1238" w:type="pct"/>
          </w:tcPr>
          <w:p w14:paraId="18469076" w14:textId="77777777" w:rsidR="009C586D" w:rsidRPr="002F71AA" w:rsidRDefault="009C586D" w:rsidP="003563F7">
            <w:pPr>
              <w:pStyle w:val="NoSpacing"/>
              <w:rPr>
                <w:bCs w:val="0"/>
              </w:rPr>
            </w:pPr>
            <w:r w:rsidRPr="002F71AA">
              <w:rPr>
                <w:bCs w:val="0"/>
              </w:rPr>
              <w:t>Allowed formats:</w:t>
            </w:r>
          </w:p>
        </w:tc>
        <w:tc>
          <w:tcPr>
            <w:tcW w:w="3762" w:type="pct"/>
          </w:tcPr>
          <w:p w14:paraId="6620BE2E" w14:textId="7F96DDCD" w:rsidR="009C586D" w:rsidRPr="002F71AA" w:rsidRDefault="0095435C" w:rsidP="003563F7">
            <w:pPr>
              <w:pStyle w:val="NoSpacing"/>
              <w:cnfStyle w:val="000000000000" w:firstRow="0" w:lastRow="0" w:firstColumn="0" w:lastColumn="0" w:oddVBand="0" w:evenVBand="0" w:oddHBand="0" w:evenHBand="0" w:firstRowFirstColumn="0" w:firstRowLastColumn="0" w:lastRowFirstColumn="0" w:lastRowLastColumn="0"/>
              <w:rPr>
                <w:color w:val="auto"/>
              </w:rPr>
            </w:pPr>
            <w:r w:rsidRPr="0095435C">
              <w:rPr>
                <w:color w:val="auto"/>
              </w:rPr>
              <w:t>Alphanumeric, max 45 characters. The localId and the namespace shall only use the following set of characters:{"A" …"Z", "a"…"z","0"…"9", "_", ".", "-"}, i.e. only letters from the Latin alphabet, digits, underscore, point, and dash are allowed.</w:t>
            </w:r>
          </w:p>
        </w:tc>
      </w:tr>
      <w:tr w:rsidR="009C586D" w:rsidRPr="00386D10" w14:paraId="105FFA0A" w14:textId="77777777" w:rsidTr="00946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048E6B2" w14:textId="77777777" w:rsidR="009C586D" w:rsidRPr="002F71AA" w:rsidRDefault="002B551C" w:rsidP="003563F7">
            <w:pPr>
              <w:pStyle w:val="NoSpacing"/>
              <w:rPr>
                <w:bCs w:val="0"/>
              </w:rPr>
            </w:pPr>
            <w:r>
              <w:rPr>
                <w:bCs w:val="0"/>
              </w:rPr>
              <w:t>XPath</w:t>
            </w:r>
            <w:r w:rsidR="009C586D" w:rsidRPr="002F71AA">
              <w:rPr>
                <w:bCs w:val="0"/>
              </w:rPr>
              <w:t xml:space="preserve"> to schema location:</w:t>
            </w:r>
          </w:p>
        </w:tc>
        <w:tc>
          <w:tcPr>
            <w:tcW w:w="3762" w:type="pct"/>
          </w:tcPr>
          <w:p w14:paraId="07C6F75C" w14:textId="77777777" w:rsidR="003563F7" w:rsidRPr="00E82A4E" w:rsidRDefault="003563F7" w:rsidP="003563F7">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color w:val="auto"/>
                <w:lang w:val="fr-FR"/>
              </w:rPr>
              <w:t>/aqd:AQD_Zone/am:inspireId/base:Identifier</w:t>
            </w:r>
          </w:p>
          <w:p w14:paraId="770C3CD7" w14:textId="77777777" w:rsidR="003563F7" w:rsidRPr="00E82A4E" w:rsidRDefault="003563F7" w:rsidP="003563F7">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color w:val="auto"/>
                <w:lang w:val="fr-FR"/>
              </w:rPr>
              <w:t>/aqd:AQD_Zone/am:inspireId/base:Identifier/base:localId</w:t>
            </w:r>
          </w:p>
          <w:p w14:paraId="2B870A12" w14:textId="77777777" w:rsidR="003563F7" w:rsidRPr="00E82A4E" w:rsidRDefault="003563F7" w:rsidP="003563F7">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color w:val="auto"/>
                <w:lang w:val="fr-FR"/>
              </w:rPr>
              <w:t>/aqd:AQD_Zone/am:inspireId/base:Identifier/base:namespace</w:t>
            </w:r>
          </w:p>
          <w:p w14:paraId="769A168C" w14:textId="77777777" w:rsidR="009C586D" w:rsidRPr="00E82A4E" w:rsidRDefault="003563F7" w:rsidP="003563F7">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color w:val="auto"/>
                <w:lang w:val="fr-FR"/>
              </w:rPr>
              <w:t>/aqd:AQD_Zone/am:inspireId/base:Identifier/</w:t>
            </w:r>
            <w:r w:rsidR="002B551C" w:rsidRPr="00E82A4E">
              <w:rPr>
                <w:color w:val="auto"/>
                <w:lang w:val="fr-FR"/>
              </w:rPr>
              <w:t>base:versionId</w:t>
            </w:r>
          </w:p>
        </w:tc>
      </w:tr>
      <w:tr w:rsidR="009C586D" w:rsidRPr="002F71AA" w14:paraId="55B1AB8C" w14:textId="77777777" w:rsidTr="00946D84">
        <w:tc>
          <w:tcPr>
            <w:cnfStyle w:val="001000000000" w:firstRow="0" w:lastRow="0" w:firstColumn="1" w:lastColumn="0" w:oddVBand="0" w:evenVBand="0" w:oddHBand="0" w:evenHBand="0" w:firstRowFirstColumn="0" w:firstRowLastColumn="0" w:lastRowFirstColumn="0" w:lastRowLastColumn="0"/>
            <w:tcW w:w="1238" w:type="pct"/>
          </w:tcPr>
          <w:p w14:paraId="4D080ACD" w14:textId="77777777" w:rsidR="009C586D" w:rsidRPr="002F71AA" w:rsidRDefault="009C586D" w:rsidP="003563F7">
            <w:pPr>
              <w:pStyle w:val="NoSpacing"/>
              <w:rPr>
                <w:bCs w:val="0"/>
              </w:rPr>
            </w:pPr>
            <w:r w:rsidRPr="002F71AA">
              <w:rPr>
                <w:bCs w:val="0"/>
              </w:rPr>
              <w:t xml:space="preserve">Further information found @ </w:t>
            </w:r>
          </w:p>
        </w:tc>
        <w:tc>
          <w:tcPr>
            <w:tcW w:w="3762" w:type="pct"/>
          </w:tcPr>
          <w:p w14:paraId="48934B04" w14:textId="048F5CC0" w:rsidR="009C586D" w:rsidRPr="002F71AA" w:rsidRDefault="00386D10" w:rsidP="003563F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78" w:history="1">
              <w:r w:rsidR="009C586D" w:rsidRPr="002F71AA">
                <w:rPr>
                  <w:rStyle w:val="Hyperlink"/>
                  <w:color w:val="auto"/>
                </w:rPr>
                <w:t>http://inspire.jrc.ec.europa.eu/documents/Data_Specifications/D2.5_v3.4rc2.pdf</w:t>
              </w:r>
            </w:hyperlink>
          </w:p>
        </w:tc>
      </w:tr>
    </w:tbl>
    <w:p w14:paraId="1C0F048F" w14:textId="77777777" w:rsidR="009C586D" w:rsidRPr="002F71AA" w:rsidRDefault="009C586D" w:rsidP="009C586D">
      <w:pPr>
        <w:pStyle w:val="NoSpacing"/>
      </w:pPr>
    </w:p>
    <w:p w14:paraId="072EAE9B" w14:textId="77777777" w:rsidR="00094852" w:rsidRPr="002F71AA" w:rsidRDefault="00094852" w:rsidP="00D46827">
      <w:pPr>
        <w:rPr>
          <w:i/>
          <w:smallCaps/>
          <w:u w:val="single"/>
        </w:rPr>
      </w:pPr>
    </w:p>
    <w:p w14:paraId="24ED1CD1" w14:textId="77777777" w:rsidR="00094852" w:rsidRPr="002F71AA" w:rsidRDefault="00EC41FB" w:rsidP="00094852">
      <w:pPr>
        <w:spacing w:before="0" w:after="0"/>
        <w:ind w:left="567"/>
        <w:rPr>
          <w:sz w:val="22"/>
          <w:szCs w:val="22"/>
        </w:rPr>
      </w:pPr>
      <w:r>
        <w:rPr>
          <w:noProof/>
          <w:sz w:val="22"/>
          <w:szCs w:val="22"/>
        </w:rPr>
        <mc:AlternateContent>
          <mc:Choice Requires="wps">
            <w:drawing>
              <wp:inline distT="0" distB="0" distL="0" distR="0" wp14:anchorId="198065A3" wp14:editId="6DC7DAE7">
                <wp:extent cx="861695" cy="250825"/>
                <wp:effectExtent l="0" t="0" r="27305" b="28575"/>
                <wp:docPr id="24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FED32E3" w14:textId="77777777" w:rsidR="005C408E" w:rsidRPr="0079525C" w:rsidRDefault="005C408E" w:rsidP="000948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8065A3" id="_x0000_s114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J&#10;RPlz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FED32E3" w14:textId="77777777" w:rsidR="005C408E" w:rsidRPr="0079525C" w:rsidRDefault="005C408E" w:rsidP="0009485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725D511" wp14:editId="716BBE78">
                <wp:extent cx="7127875" cy="248920"/>
                <wp:effectExtent l="25400" t="0" r="34925" b="30480"/>
                <wp:docPr id="23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F8F4F1C" w14:textId="77777777" w:rsidR="005C408E" w:rsidRPr="00A11B93" w:rsidRDefault="005C408E" w:rsidP="00094852">
                            <w:pPr>
                              <w:pStyle w:val="subtitletext"/>
                            </w:pPr>
                            <w:r w:rsidRPr="00A11B93">
                              <w:t>aqd:</w:t>
                            </w:r>
                            <w:r>
                              <w:t>AQD_Zone</w:t>
                            </w:r>
                          </w:p>
                          <w:p w14:paraId="57DAB15F" w14:textId="77777777" w:rsidR="005C408E" w:rsidRDefault="005C408E" w:rsidP="00094852">
                            <w:pPr>
                              <w:spacing w:before="0" w:after="0"/>
                              <w:rPr>
                                <w:b/>
                              </w:rPr>
                            </w:pPr>
                          </w:p>
                          <w:p w14:paraId="7BD37F4C" w14:textId="77777777" w:rsidR="005C408E" w:rsidRPr="00452E20" w:rsidRDefault="005C408E" w:rsidP="0009485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25D511" id="_x0000_s114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MqhD&#10;c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1F8F4F1C" w14:textId="77777777" w:rsidR="005C408E" w:rsidRPr="00A11B93" w:rsidRDefault="005C408E" w:rsidP="00094852">
                      <w:pPr>
                        <w:pStyle w:val="subtitletext"/>
                      </w:pPr>
                      <w:r w:rsidRPr="00A11B93">
                        <w:t>aqd:</w:t>
                      </w:r>
                      <w:r>
                        <w:t>AQD_Zone</w:t>
                      </w:r>
                    </w:p>
                    <w:p w14:paraId="57DAB15F" w14:textId="77777777" w:rsidR="005C408E" w:rsidRDefault="005C408E" w:rsidP="00094852">
                      <w:pPr>
                        <w:spacing w:before="0" w:after="0"/>
                        <w:rPr>
                          <w:b/>
                        </w:rPr>
                      </w:pPr>
                    </w:p>
                    <w:p w14:paraId="7BD37F4C" w14:textId="77777777" w:rsidR="005C408E" w:rsidRPr="00452E20" w:rsidRDefault="005C408E" w:rsidP="0009485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094852" w:rsidRPr="002F71AA" w14:paraId="0EAF0DF1" w14:textId="77777777" w:rsidTr="008740BD">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77753B8" w14:textId="661DDC63" w:rsidR="00A569DC" w:rsidRPr="00EE29E7" w:rsidRDefault="00A569DC" w:rsidP="00A569DC">
            <w:pPr>
              <w:autoSpaceDE w:val="0"/>
              <w:autoSpaceDN w:val="0"/>
              <w:adjustRightInd w:val="0"/>
              <w:spacing w:before="0" w:after="0" w:line="240" w:lineRule="auto"/>
              <w:rPr>
                <w:rFonts w:cs="Arial"/>
                <w:color w:val="000000"/>
                <w:sz w:val="20"/>
                <w:highlight w:val="white"/>
              </w:rPr>
            </w:pPr>
            <w:r w:rsidRPr="00EE29E7">
              <w:rPr>
                <w:rFonts w:cs="Arial"/>
                <w:color w:val="0000FF"/>
                <w:sz w:val="20"/>
                <w:highlight w:val="white"/>
              </w:rPr>
              <w:t>&lt;</w:t>
            </w:r>
            <w:r w:rsidRPr="00EE29E7">
              <w:rPr>
                <w:rFonts w:cs="Arial"/>
                <w:color w:val="800000"/>
                <w:sz w:val="20"/>
                <w:highlight w:val="white"/>
              </w:rPr>
              <w:t>aqd:AQD_Zone</w:t>
            </w:r>
            <w:r w:rsidRPr="00EE29E7">
              <w:rPr>
                <w:rFonts w:cs="Arial"/>
                <w:color w:val="FF0000"/>
                <w:sz w:val="20"/>
                <w:highlight w:val="white"/>
              </w:rPr>
              <w:t xml:space="preserve"> gml:id</w:t>
            </w:r>
            <w:r w:rsidRPr="00EE29E7">
              <w:rPr>
                <w:rFonts w:cs="Arial"/>
                <w:color w:val="0000FF"/>
                <w:sz w:val="20"/>
                <w:highlight w:val="white"/>
              </w:rPr>
              <w:t>="</w:t>
            </w:r>
            <w:r w:rsidR="0095435C" w:rsidRPr="00EE29E7">
              <w:rPr>
                <w:rFonts w:cs="Arial"/>
                <w:color w:val="000000"/>
                <w:sz w:val="20"/>
                <w:highlight w:val="white"/>
              </w:rPr>
              <w:t>ZON.</w:t>
            </w:r>
            <w:r w:rsidRPr="00EE29E7">
              <w:rPr>
                <w:rFonts w:cs="Arial"/>
                <w:color w:val="000000"/>
                <w:sz w:val="20"/>
                <w:highlight w:val="white"/>
              </w:rPr>
              <w:t>UK0001</w:t>
            </w:r>
            <w:r w:rsidRPr="00EE29E7">
              <w:rPr>
                <w:rFonts w:cs="Arial"/>
                <w:color w:val="0000FF"/>
                <w:sz w:val="20"/>
                <w:highlight w:val="white"/>
              </w:rPr>
              <w:t>"&gt;</w:t>
            </w:r>
          </w:p>
          <w:p w14:paraId="77D392DB" w14:textId="229CB01D" w:rsidR="00A569DC" w:rsidRPr="00EE29E7" w:rsidRDefault="00A569DC" w:rsidP="00A569DC">
            <w:pPr>
              <w:autoSpaceDE w:val="0"/>
              <w:autoSpaceDN w:val="0"/>
              <w:adjustRightInd w:val="0"/>
              <w:spacing w:before="0" w:after="0" w:line="240" w:lineRule="auto"/>
              <w:rPr>
                <w:rFonts w:cs="Arial"/>
                <w:color w:val="000000"/>
                <w:sz w:val="20"/>
                <w:highlight w:val="white"/>
              </w:rPr>
            </w:pPr>
            <w:r w:rsidRPr="00EE29E7">
              <w:rPr>
                <w:rFonts w:cs="Arial"/>
                <w:color w:val="000000"/>
                <w:sz w:val="20"/>
                <w:highlight w:val="white"/>
              </w:rPr>
              <w:tab/>
            </w:r>
            <w:r w:rsidRPr="00EE29E7">
              <w:rPr>
                <w:rFonts w:cs="Arial"/>
                <w:color w:val="0000FF"/>
                <w:sz w:val="20"/>
                <w:highlight w:val="white"/>
              </w:rPr>
              <w:t>&lt;</w:t>
            </w:r>
            <w:r w:rsidRPr="00EE29E7">
              <w:rPr>
                <w:rFonts w:cs="Arial"/>
                <w:color w:val="800000"/>
                <w:sz w:val="20"/>
                <w:highlight w:val="white"/>
              </w:rPr>
              <w:t>am:inspireId</w:t>
            </w:r>
            <w:r w:rsidRPr="00EE29E7">
              <w:rPr>
                <w:rFonts w:cs="Arial"/>
                <w:color w:val="0000FF"/>
                <w:sz w:val="20"/>
                <w:highlight w:val="white"/>
              </w:rPr>
              <w:t>&gt;</w:t>
            </w:r>
          </w:p>
          <w:p w14:paraId="0AB5D3AC" w14:textId="701CFC75" w:rsidR="00A569DC" w:rsidRPr="00EE29E7" w:rsidRDefault="00A569DC" w:rsidP="00A569DC">
            <w:pPr>
              <w:autoSpaceDE w:val="0"/>
              <w:autoSpaceDN w:val="0"/>
              <w:adjustRightInd w:val="0"/>
              <w:spacing w:before="0" w:after="0" w:line="240" w:lineRule="auto"/>
              <w:rPr>
                <w:rFonts w:cs="Arial"/>
                <w:color w:val="000000"/>
                <w:sz w:val="20"/>
                <w:highlight w:val="white"/>
              </w:rPr>
            </w:pPr>
            <w:r w:rsidRPr="00EE29E7">
              <w:rPr>
                <w:rFonts w:cs="Arial"/>
                <w:color w:val="000000"/>
                <w:sz w:val="20"/>
                <w:highlight w:val="white"/>
              </w:rPr>
              <w:tab/>
            </w:r>
            <w:r w:rsidRPr="00EE29E7">
              <w:rPr>
                <w:rFonts w:cs="Arial"/>
                <w:color w:val="000000"/>
                <w:sz w:val="20"/>
                <w:highlight w:val="white"/>
              </w:rPr>
              <w:tab/>
            </w:r>
            <w:r w:rsidRPr="00EE29E7">
              <w:rPr>
                <w:rFonts w:cs="Arial"/>
                <w:color w:val="0000FF"/>
                <w:sz w:val="20"/>
                <w:highlight w:val="white"/>
              </w:rPr>
              <w:t>&lt;</w:t>
            </w:r>
            <w:r w:rsidRPr="00EE29E7">
              <w:rPr>
                <w:rFonts w:cs="Arial"/>
                <w:color w:val="800000"/>
                <w:sz w:val="20"/>
                <w:highlight w:val="white"/>
              </w:rPr>
              <w:t>base:Identifier</w:t>
            </w:r>
            <w:r w:rsidRPr="00EE29E7">
              <w:rPr>
                <w:rFonts w:cs="Arial"/>
                <w:color w:val="0000FF"/>
                <w:sz w:val="20"/>
                <w:highlight w:val="white"/>
              </w:rPr>
              <w:t>&gt;</w:t>
            </w:r>
          </w:p>
          <w:p w14:paraId="7C86278D" w14:textId="6D881D92" w:rsidR="00A569DC" w:rsidRPr="00EE29E7" w:rsidRDefault="00A569DC" w:rsidP="00A569DC">
            <w:pPr>
              <w:autoSpaceDE w:val="0"/>
              <w:autoSpaceDN w:val="0"/>
              <w:adjustRightInd w:val="0"/>
              <w:spacing w:before="0" w:after="0" w:line="240" w:lineRule="auto"/>
              <w:rPr>
                <w:rFonts w:cs="Arial"/>
                <w:color w:val="000000"/>
                <w:sz w:val="20"/>
                <w:highlight w:val="white"/>
              </w:rPr>
            </w:pPr>
            <w:r w:rsidRPr="00EE29E7">
              <w:rPr>
                <w:rFonts w:cs="Arial"/>
                <w:color w:val="000000"/>
                <w:sz w:val="20"/>
                <w:highlight w:val="white"/>
              </w:rPr>
              <w:tab/>
            </w:r>
            <w:r w:rsidRPr="00EE29E7">
              <w:rPr>
                <w:rFonts w:cs="Arial"/>
                <w:color w:val="000000"/>
                <w:sz w:val="20"/>
                <w:highlight w:val="white"/>
              </w:rPr>
              <w:tab/>
            </w:r>
            <w:r w:rsidRPr="00EE29E7">
              <w:rPr>
                <w:rFonts w:cs="Arial"/>
                <w:color w:val="000000"/>
                <w:sz w:val="20"/>
                <w:highlight w:val="white"/>
              </w:rPr>
              <w:tab/>
            </w:r>
            <w:r w:rsidRPr="00EE29E7">
              <w:rPr>
                <w:rFonts w:cs="Arial"/>
                <w:color w:val="0000FF"/>
                <w:sz w:val="20"/>
                <w:highlight w:val="white"/>
              </w:rPr>
              <w:t>&lt;</w:t>
            </w:r>
            <w:r w:rsidRPr="00EE29E7">
              <w:rPr>
                <w:rFonts w:cs="Arial"/>
                <w:color w:val="800000"/>
                <w:sz w:val="20"/>
                <w:highlight w:val="white"/>
              </w:rPr>
              <w:t>base:localId</w:t>
            </w:r>
            <w:r w:rsidRPr="00EE29E7">
              <w:rPr>
                <w:rFonts w:cs="Arial"/>
                <w:color w:val="0000FF"/>
                <w:sz w:val="20"/>
                <w:highlight w:val="white"/>
              </w:rPr>
              <w:t>&gt;</w:t>
            </w:r>
            <w:r w:rsidR="0095435C" w:rsidRPr="00EE29E7">
              <w:rPr>
                <w:rFonts w:cs="Arial"/>
                <w:color w:val="000000"/>
                <w:sz w:val="20"/>
                <w:highlight w:val="white"/>
              </w:rPr>
              <w:t xml:space="preserve"> ZON.</w:t>
            </w:r>
            <w:r w:rsidR="00A942D0" w:rsidRPr="00EE29E7">
              <w:rPr>
                <w:rFonts w:cs="Arial"/>
                <w:color w:val="000000"/>
                <w:sz w:val="20"/>
                <w:highlight w:val="white"/>
              </w:rPr>
              <w:t>U</w:t>
            </w:r>
            <w:r w:rsidRPr="00EE29E7">
              <w:rPr>
                <w:rFonts w:cs="Arial"/>
                <w:color w:val="000000"/>
                <w:sz w:val="20"/>
                <w:highlight w:val="white"/>
              </w:rPr>
              <w:t>K0001</w:t>
            </w:r>
            <w:r w:rsidRPr="00EE29E7">
              <w:rPr>
                <w:rFonts w:cs="Arial"/>
                <w:color w:val="0000FF"/>
                <w:sz w:val="20"/>
                <w:highlight w:val="white"/>
              </w:rPr>
              <w:t>&lt;/</w:t>
            </w:r>
            <w:r w:rsidRPr="00EE29E7">
              <w:rPr>
                <w:rFonts w:cs="Arial"/>
                <w:color w:val="800000"/>
                <w:sz w:val="20"/>
                <w:highlight w:val="white"/>
              </w:rPr>
              <w:t>base:localId</w:t>
            </w:r>
            <w:r w:rsidRPr="00EE29E7">
              <w:rPr>
                <w:rFonts w:cs="Arial"/>
                <w:color w:val="0000FF"/>
                <w:sz w:val="20"/>
                <w:highlight w:val="white"/>
              </w:rPr>
              <w:t>&gt;</w:t>
            </w:r>
          </w:p>
          <w:p w14:paraId="41A843A9" w14:textId="19E360E1" w:rsidR="00A569DC" w:rsidRPr="00EE29E7" w:rsidRDefault="00A569DC" w:rsidP="00A569DC">
            <w:pPr>
              <w:autoSpaceDE w:val="0"/>
              <w:autoSpaceDN w:val="0"/>
              <w:adjustRightInd w:val="0"/>
              <w:spacing w:before="0" w:after="0" w:line="240" w:lineRule="auto"/>
              <w:rPr>
                <w:rFonts w:cs="Arial"/>
                <w:color w:val="000000"/>
                <w:sz w:val="20"/>
                <w:highlight w:val="white"/>
              </w:rPr>
            </w:pPr>
            <w:r w:rsidRPr="00EE29E7">
              <w:rPr>
                <w:rFonts w:cs="Arial"/>
                <w:color w:val="000000"/>
                <w:sz w:val="20"/>
                <w:highlight w:val="white"/>
              </w:rPr>
              <w:tab/>
            </w:r>
            <w:r w:rsidRPr="00EE29E7">
              <w:rPr>
                <w:rFonts w:cs="Arial"/>
                <w:color w:val="000000"/>
                <w:sz w:val="20"/>
                <w:highlight w:val="white"/>
              </w:rPr>
              <w:tab/>
            </w:r>
            <w:r w:rsidRPr="00EE29E7">
              <w:rPr>
                <w:rFonts w:cs="Arial"/>
                <w:color w:val="000000"/>
                <w:sz w:val="20"/>
                <w:highlight w:val="white"/>
              </w:rPr>
              <w:tab/>
            </w:r>
            <w:r w:rsidRPr="00EE29E7">
              <w:rPr>
                <w:rFonts w:cs="Arial"/>
                <w:color w:val="0000FF"/>
                <w:sz w:val="20"/>
                <w:highlight w:val="white"/>
              </w:rPr>
              <w:t>&lt;</w:t>
            </w:r>
            <w:r w:rsidRPr="00EE29E7">
              <w:rPr>
                <w:rFonts w:cs="Arial"/>
                <w:color w:val="800000"/>
                <w:sz w:val="20"/>
                <w:highlight w:val="white"/>
              </w:rPr>
              <w:t>base:namespace</w:t>
            </w:r>
            <w:r w:rsidRPr="00EE29E7">
              <w:rPr>
                <w:rFonts w:cs="Arial"/>
                <w:color w:val="0000FF"/>
                <w:sz w:val="20"/>
                <w:highlight w:val="white"/>
              </w:rPr>
              <w:t>&gt;</w:t>
            </w:r>
            <w:r w:rsidR="00A942D0" w:rsidRPr="00EE29E7">
              <w:rPr>
                <w:rFonts w:cs="Arial"/>
                <w:color w:val="000000"/>
                <w:sz w:val="20"/>
                <w:highlight w:val="white"/>
              </w:rPr>
              <w:t>t</w:t>
            </w:r>
            <w:r w:rsidR="00B52854" w:rsidRPr="00EE29E7">
              <w:rPr>
                <w:rFonts w:cs="Arial"/>
                <w:color w:val="000000"/>
                <w:sz w:val="20"/>
                <w:highlight w:val="white"/>
              </w:rPr>
              <w:t>http://environment.data.gov.uk/air-quality/so/</w:t>
            </w:r>
            <w:r w:rsidRPr="00EE29E7">
              <w:rPr>
                <w:rFonts w:cs="Arial"/>
                <w:color w:val="0000FF"/>
                <w:sz w:val="20"/>
                <w:highlight w:val="white"/>
              </w:rPr>
              <w:t xml:space="preserve"> &lt;/</w:t>
            </w:r>
            <w:r w:rsidRPr="00EE29E7">
              <w:rPr>
                <w:rFonts w:cs="Arial"/>
                <w:color w:val="800000"/>
                <w:sz w:val="20"/>
                <w:highlight w:val="white"/>
              </w:rPr>
              <w:t>base:namespace</w:t>
            </w:r>
            <w:r w:rsidRPr="00EE29E7">
              <w:rPr>
                <w:rFonts w:cs="Arial"/>
                <w:color w:val="0000FF"/>
                <w:sz w:val="20"/>
                <w:highlight w:val="white"/>
              </w:rPr>
              <w:t>&gt;</w:t>
            </w:r>
          </w:p>
          <w:p w14:paraId="6F38728C" w14:textId="43084E83" w:rsidR="00A569DC" w:rsidRPr="002F71AA" w:rsidRDefault="00A569DC" w:rsidP="00A569DC">
            <w:pPr>
              <w:autoSpaceDE w:val="0"/>
              <w:autoSpaceDN w:val="0"/>
              <w:adjustRightInd w:val="0"/>
              <w:spacing w:before="0" w:after="0" w:line="240" w:lineRule="auto"/>
              <w:rPr>
                <w:rFonts w:cs="Arial"/>
                <w:color w:val="000000"/>
                <w:sz w:val="20"/>
                <w:highlight w:val="white"/>
              </w:rPr>
            </w:pPr>
            <w:r w:rsidRPr="00EE29E7">
              <w:rPr>
                <w:rFonts w:cs="Arial"/>
                <w:color w:val="000000"/>
                <w:sz w:val="20"/>
                <w:highlight w:val="white"/>
              </w:rPr>
              <w:tab/>
            </w:r>
            <w:r w:rsidRPr="00EE29E7">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638F61FD" w14:textId="30B8C8F7" w:rsidR="00094852" w:rsidRPr="002F71AA" w:rsidRDefault="00A569DC" w:rsidP="003969CC">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am:inspireId</w:t>
            </w:r>
            <w:r w:rsidRPr="002F71AA">
              <w:rPr>
                <w:rFonts w:cs="Arial"/>
                <w:color w:val="0000FF"/>
                <w:sz w:val="20"/>
                <w:highlight w:val="white"/>
              </w:rPr>
              <w:t>&gt;</w:t>
            </w:r>
          </w:p>
        </w:tc>
      </w:tr>
    </w:tbl>
    <w:p w14:paraId="3072B062" w14:textId="77777777" w:rsidR="00141BA0" w:rsidRDefault="00141BA0">
      <w:pPr>
        <w:rPr>
          <w:rFonts w:ascii="Helvetica" w:hAnsi="Helvetica" w:cs="Arial"/>
          <w:b/>
          <w:color w:val="FFFFFF" w:themeColor="background1"/>
          <w:spacing w:val="15"/>
          <w:sz w:val="28"/>
          <w:szCs w:val="22"/>
        </w:rPr>
      </w:pPr>
      <w:r>
        <w:br w:type="page"/>
      </w:r>
    </w:p>
    <w:p w14:paraId="3AE5631D" w14:textId="77777777" w:rsidR="008740BD" w:rsidRPr="00750F63" w:rsidRDefault="008740BD" w:rsidP="000069B1">
      <w:pPr>
        <w:pStyle w:val="S06h2"/>
        <w:spacing w:before="120"/>
      </w:pPr>
      <w:bookmarkStart w:id="88" w:name="_Toc520454597"/>
      <w:r w:rsidRPr="00750F63">
        <w:lastRenderedPageBreak/>
        <w:t>National AQ zone code &lt;aqd:zoneCode&gt;</w:t>
      </w:r>
      <w:bookmarkEnd w:id="88"/>
    </w:p>
    <w:p w14:paraId="0D181C44" w14:textId="77777777" w:rsidR="00A871D6" w:rsidRPr="002F71AA" w:rsidRDefault="00B23C5D" w:rsidP="00A871D6">
      <w:r w:rsidRPr="002F71AA">
        <w:t xml:space="preserve">The national zone code provides for the declaration of </w:t>
      </w:r>
      <w:r w:rsidR="0086584C" w:rsidRPr="002F71AA">
        <w:t xml:space="preserve">a </w:t>
      </w:r>
      <w:r w:rsidR="009C586D" w:rsidRPr="002F71AA">
        <w:t xml:space="preserve">plain text denotation of the </w:t>
      </w:r>
      <w:r w:rsidRPr="002F71AA">
        <w:t xml:space="preserve">unique </w:t>
      </w:r>
      <w:r w:rsidR="009C586D" w:rsidRPr="002F71AA">
        <w:t xml:space="preserve">code used at national (local) level to identify </w:t>
      </w:r>
      <w:r w:rsidRPr="002F71AA">
        <w:t xml:space="preserve">the </w:t>
      </w:r>
      <w:r w:rsidR="00A871D6" w:rsidRPr="002F71AA">
        <w:t>a zone</w:t>
      </w:r>
      <w:r w:rsidR="009C586D" w:rsidRPr="002F71AA">
        <w:t>.</w:t>
      </w:r>
      <w:r w:rsidR="00A871D6" w:rsidRPr="002F71AA">
        <w:t xml:space="preserve"> </w:t>
      </w:r>
      <w:r w:rsidRPr="002F71AA">
        <w:t xml:space="preserve">A standard system for nomenclature has been traditionally used </w:t>
      </w:r>
      <w:r w:rsidR="00A871D6" w:rsidRPr="002F71AA">
        <w:t xml:space="preserve">following specification CCXXXX, where CC represents 2-letter Member State code as defined by ISO-3166-1 and XXXX represents a unique code for the zone. </w:t>
      </w:r>
      <w:r w:rsidR="0021089C" w:rsidRPr="002F71AA">
        <w:t>This code is the same as that was previously as part of 2004/461/EC Form 2.</w:t>
      </w:r>
    </w:p>
    <w:tbl>
      <w:tblPr>
        <w:tblStyle w:val="LightShading-Accent4"/>
        <w:tblW w:w="0" w:type="auto"/>
        <w:tblLook w:val="04A0" w:firstRow="1" w:lastRow="0" w:firstColumn="1" w:lastColumn="0" w:noHBand="0" w:noVBand="1"/>
      </w:tblPr>
      <w:tblGrid>
        <w:gridCol w:w="3467"/>
        <w:gridCol w:w="10491"/>
      </w:tblGrid>
      <w:tr w:rsidR="00D36D27" w:rsidRPr="000069B1" w14:paraId="50EE3724" w14:textId="77777777" w:rsidTr="00D3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101102D" w14:textId="77777777" w:rsidR="00D36D27" w:rsidRPr="000069B1" w:rsidRDefault="00D36D27" w:rsidP="00B23C5D">
            <w:pPr>
              <w:pStyle w:val="NoSpacing"/>
              <w:rPr>
                <w:bCs w:val="0"/>
                <w:color w:val="auto"/>
              </w:rPr>
            </w:pPr>
            <w:r w:rsidRPr="000069B1">
              <w:rPr>
                <w:color w:val="auto"/>
              </w:rPr>
              <w:t>aqd:zoneCode</w:t>
            </w:r>
          </w:p>
        </w:tc>
        <w:tc>
          <w:tcPr>
            <w:tcW w:w="10664" w:type="dxa"/>
          </w:tcPr>
          <w:p w14:paraId="50D68662" w14:textId="77777777" w:rsidR="00D36D27" w:rsidRPr="000069B1" w:rsidRDefault="00D36D27" w:rsidP="00B23C5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23C5D" w:rsidRPr="002F71AA" w14:paraId="771657FE"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C63C3D" w14:textId="77777777" w:rsidR="009C586D" w:rsidRPr="002F71AA" w:rsidRDefault="009C586D" w:rsidP="00B23C5D">
            <w:pPr>
              <w:pStyle w:val="NoSpacing"/>
              <w:rPr>
                <w:bCs w:val="0"/>
              </w:rPr>
            </w:pPr>
            <w:r w:rsidRPr="002F71AA">
              <w:t>Minimum occurrence:</w:t>
            </w:r>
          </w:p>
        </w:tc>
        <w:tc>
          <w:tcPr>
            <w:tcW w:w="10664" w:type="dxa"/>
          </w:tcPr>
          <w:p w14:paraId="1901DA09" w14:textId="77777777" w:rsidR="009C586D" w:rsidRPr="000069B1" w:rsidRDefault="009C586D" w:rsidP="00B23C5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0069B1">
              <w:rPr>
                <w:bCs/>
                <w:color w:val="auto"/>
              </w:rPr>
              <w:t>1 (mandatory for e-Reporting)</w:t>
            </w:r>
          </w:p>
        </w:tc>
      </w:tr>
      <w:tr w:rsidR="00B23C5D" w:rsidRPr="002F71AA" w14:paraId="0D872189"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2F3AAB7A" w14:textId="77777777" w:rsidR="009C586D" w:rsidRPr="002F71AA" w:rsidRDefault="009C586D" w:rsidP="00B23C5D">
            <w:pPr>
              <w:pStyle w:val="NoSpacing"/>
              <w:rPr>
                <w:bCs w:val="0"/>
              </w:rPr>
            </w:pPr>
            <w:r w:rsidRPr="002F71AA">
              <w:t>Maximum occurrence:</w:t>
            </w:r>
          </w:p>
        </w:tc>
        <w:tc>
          <w:tcPr>
            <w:tcW w:w="10664" w:type="dxa"/>
          </w:tcPr>
          <w:p w14:paraId="78D13910" w14:textId="77777777" w:rsidR="009C586D" w:rsidRPr="000069B1" w:rsidRDefault="009C586D" w:rsidP="00B23C5D">
            <w:pPr>
              <w:pStyle w:val="NoSpacing"/>
              <w:cnfStyle w:val="000000000000" w:firstRow="0" w:lastRow="0" w:firstColumn="0" w:lastColumn="0" w:oddVBand="0" w:evenVBand="0" w:oddHBand="0" w:evenHBand="0" w:firstRowFirstColumn="0" w:firstRowLastColumn="0" w:lastRowFirstColumn="0" w:lastRowLastColumn="0"/>
              <w:rPr>
                <w:color w:val="auto"/>
              </w:rPr>
            </w:pPr>
            <w:r w:rsidRPr="000069B1">
              <w:rPr>
                <w:color w:val="auto"/>
              </w:rPr>
              <w:t>1</w:t>
            </w:r>
            <w:r w:rsidR="00D46827" w:rsidRPr="000069B1">
              <w:rPr>
                <w:color w:val="auto"/>
              </w:rPr>
              <w:t xml:space="preserve"> per zone</w:t>
            </w:r>
          </w:p>
        </w:tc>
      </w:tr>
      <w:tr w:rsidR="00B23C5D" w:rsidRPr="002F71AA" w14:paraId="16B3F81A"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1E4F07" w14:textId="77777777" w:rsidR="009C586D" w:rsidRPr="002F71AA" w:rsidRDefault="009C586D" w:rsidP="00B23C5D">
            <w:pPr>
              <w:pStyle w:val="NoSpacing"/>
              <w:rPr>
                <w:bCs w:val="0"/>
              </w:rPr>
            </w:pPr>
            <w:r w:rsidRPr="002F71AA">
              <w:t>IPR data specifications found:</w:t>
            </w:r>
          </w:p>
        </w:tc>
        <w:tc>
          <w:tcPr>
            <w:tcW w:w="10664" w:type="dxa"/>
          </w:tcPr>
          <w:p w14:paraId="69CA733E" w14:textId="77777777" w:rsidR="009C586D" w:rsidRPr="000069B1" w:rsidRDefault="00D46827" w:rsidP="00B23C5D">
            <w:pPr>
              <w:pStyle w:val="NoSpacing"/>
              <w:cnfStyle w:val="000000100000" w:firstRow="0" w:lastRow="0" w:firstColumn="0" w:lastColumn="0" w:oddVBand="0" w:evenVBand="0" w:oddHBand="1" w:evenHBand="0" w:firstRowFirstColumn="0" w:firstRowLastColumn="0" w:lastRowFirstColumn="0" w:lastRowLastColumn="0"/>
              <w:rPr>
                <w:color w:val="auto"/>
              </w:rPr>
            </w:pPr>
            <w:r w:rsidRPr="000069B1">
              <w:rPr>
                <w:color w:val="auto"/>
              </w:rPr>
              <w:t>B4.</w:t>
            </w:r>
            <w:r w:rsidR="004B4ED6" w:rsidRPr="000069B1">
              <w:rPr>
                <w:color w:val="auto"/>
              </w:rPr>
              <w:t>2</w:t>
            </w:r>
          </w:p>
        </w:tc>
      </w:tr>
      <w:tr w:rsidR="00B23C5D" w:rsidRPr="002F71AA" w14:paraId="61E5BEE3"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1141CA7A" w14:textId="77777777" w:rsidR="009C586D" w:rsidRPr="002F71AA" w:rsidRDefault="009C586D" w:rsidP="00B23C5D">
            <w:pPr>
              <w:pStyle w:val="NoSpacing"/>
              <w:rPr>
                <w:bCs w:val="0"/>
              </w:rPr>
            </w:pPr>
            <w:r w:rsidRPr="002F71AA">
              <w:t>Code list constraints:</w:t>
            </w:r>
          </w:p>
        </w:tc>
        <w:tc>
          <w:tcPr>
            <w:tcW w:w="10664" w:type="dxa"/>
          </w:tcPr>
          <w:p w14:paraId="2401534F" w14:textId="77777777" w:rsidR="009C586D" w:rsidRPr="000069B1" w:rsidRDefault="009C586D" w:rsidP="00B23C5D">
            <w:pPr>
              <w:pStyle w:val="NoSpacing"/>
              <w:cnfStyle w:val="000000000000" w:firstRow="0" w:lastRow="0" w:firstColumn="0" w:lastColumn="0" w:oddVBand="0" w:evenVBand="0" w:oddHBand="0" w:evenHBand="0" w:firstRowFirstColumn="0" w:firstRowLastColumn="0" w:lastRowFirstColumn="0" w:lastRowLastColumn="0"/>
              <w:rPr>
                <w:color w:val="auto"/>
              </w:rPr>
            </w:pPr>
            <w:r w:rsidRPr="000069B1">
              <w:rPr>
                <w:color w:val="auto"/>
              </w:rPr>
              <w:t>None</w:t>
            </w:r>
          </w:p>
        </w:tc>
      </w:tr>
      <w:tr w:rsidR="00B23C5D" w:rsidRPr="002F71AA" w14:paraId="31B92E96"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5D8E55A" w14:textId="77777777" w:rsidR="009C586D" w:rsidRPr="002F71AA" w:rsidRDefault="009C586D" w:rsidP="00B23C5D">
            <w:pPr>
              <w:pStyle w:val="NoSpacing"/>
              <w:rPr>
                <w:bCs w:val="0"/>
              </w:rPr>
            </w:pPr>
            <w:r w:rsidRPr="002F71AA">
              <w:t>Formats Allowed:</w:t>
            </w:r>
          </w:p>
        </w:tc>
        <w:tc>
          <w:tcPr>
            <w:tcW w:w="10664" w:type="dxa"/>
          </w:tcPr>
          <w:p w14:paraId="2CE39433" w14:textId="77777777" w:rsidR="009C586D" w:rsidRPr="000069B1" w:rsidRDefault="009C586D" w:rsidP="00E83060">
            <w:pPr>
              <w:pStyle w:val="NoSpacing"/>
              <w:keepNext/>
              <w:keepLines/>
              <w:outlineLvl w:val="8"/>
              <w:cnfStyle w:val="000000100000" w:firstRow="0" w:lastRow="0" w:firstColumn="0" w:lastColumn="0" w:oddVBand="0" w:evenVBand="0" w:oddHBand="1" w:evenHBand="0" w:firstRowFirstColumn="0" w:firstRowLastColumn="0" w:lastRowFirstColumn="0" w:lastRowLastColumn="0"/>
              <w:rPr>
                <w:color w:val="auto"/>
              </w:rPr>
            </w:pPr>
            <w:r w:rsidRPr="000069B1">
              <w:rPr>
                <w:color w:val="auto"/>
              </w:rPr>
              <w:t>Alphanumeric, max. length 12 characters</w:t>
            </w:r>
          </w:p>
        </w:tc>
      </w:tr>
      <w:tr w:rsidR="00B23C5D" w:rsidRPr="00386D10" w14:paraId="3F6C41E8"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283D03F7" w14:textId="77777777" w:rsidR="009C586D" w:rsidRPr="002F71AA" w:rsidRDefault="002B551C" w:rsidP="00B23C5D">
            <w:pPr>
              <w:pStyle w:val="NoSpacing"/>
              <w:rPr>
                <w:bCs w:val="0"/>
              </w:rPr>
            </w:pPr>
            <w:r>
              <w:t>XPath</w:t>
            </w:r>
            <w:r w:rsidR="009C586D" w:rsidRPr="002F71AA">
              <w:t xml:space="preserve"> to schema location:</w:t>
            </w:r>
          </w:p>
        </w:tc>
        <w:tc>
          <w:tcPr>
            <w:tcW w:w="10664" w:type="dxa"/>
          </w:tcPr>
          <w:p w14:paraId="47CDDB8B" w14:textId="77777777" w:rsidR="009C586D" w:rsidRPr="000069B1" w:rsidRDefault="009C586D" w:rsidP="00B23C5D">
            <w:pPr>
              <w:pStyle w:val="NoSpacing"/>
              <w:cnfStyle w:val="000000000000" w:firstRow="0" w:lastRow="0" w:firstColumn="0" w:lastColumn="0" w:oddVBand="0" w:evenVBand="0" w:oddHBand="0" w:evenHBand="0" w:firstRowFirstColumn="0" w:firstRowLastColumn="0" w:lastRowFirstColumn="0" w:lastRowLastColumn="0"/>
              <w:rPr>
                <w:color w:val="auto"/>
                <w:lang w:val="es-ES"/>
              </w:rPr>
            </w:pPr>
            <w:r w:rsidRPr="000069B1">
              <w:rPr>
                <w:color w:val="auto"/>
                <w:lang w:val="es-ES"/>
              </w:rPr>
              <w:t>/aqd:AQD_</w:t>
            </w:r>
            <w:r w:rsidR="004B4ED6" w:rsidRPr="000069B1">
              <w:rPr>
                <w:color w:val="auto"/>
                <w:lang w:val="es-ES"/>
              </w:rPr>
              <w:t>Zone</w:t>
            </w:r>
            <w:r w:rsidRPr="000069B1">
              <w:rPr>
                <w:color w:val="auto"/>
                <w:lang w:val="es-ES"/>
              </w:rPr>
              <w:t>/aqd:</w:t>
            </w:r>
            <w:r w:rsidR="004B4ED6" w:rsidRPr="000069B1">
              <w:rPr>
                <w:color w:val="auto"/>
                <w:lang w:val="es-ES"/>
              </w:rPr>
              <w:t>zoneCode</w:t>
            </w:r>
          </w:p>
        </w:tc>
      </w:tr>
      <w:tr w:rsidR="00B23C5D" w:rsidRPr="002F71AA" w14:paraId="0246BAA7"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7293607" w14:textId="77777777" w:rsidR="009C586D" w:rsidRPr="002F71AA" w:rsidRDefault="009C586D" w:rsidP="00B23C5D">
            <w:pPr>
              <w:pStyle w:val="NoSpacing"/>
              <w:rPr>
                <w:bCs w:val="0"/>
              </w:rPr>
            </w:pPr>
            <w:r w:rsidRPr="002F71AA">
              <w:t>Voidable:</w:t>
            </w:r>
          </w:p>
        </w:tc>
        <w:tc>
          <w:tcPr>
            <w:tcW w:w="10664" w:type="dxa"/>
          </w:tcPr>
          <w:p w14:paraId="430A6EBA" w14:textId="77777777" w:rsidR="009C586D" w:rsidRPr="000069B1" w:rsidRDefault="009C586D" w:rsidP="00B23C5D">
            <w:pPr>
              <w:pStyle w:val="NoSpacing"/>
              <w:cnfStyle w:val="000000100000" w:firstRow="0" w:lastRow="0" w:firstColumn="0" w:lastColumn="0" w:oddVBand="0" w:evenVBand="0" w:oddHBand="1" w:evenHBand="0" w:firstRowFirstColumn="0" w:firstRowLastColumn="0" w:lastRowFirstColumn="0" w:lastRowLastColumn="0"/>
              <w:rPr>
                <w:color w:val="auto"/>
              </w:rPr>
            </w:pPr>
            <w:r w:rsidRPr="000069B1">
              <w:rPr>
                <w:color w:val="auto"/>
              </w:rPr>
              <w:t>No</w:t>
            </w:r>
          </w:p>
        </w:tc>
      </w:tr>
    </w:tbl>
    <w:p w14:paraId="6E734D6A" w14:textId="77777777" w:rsidR="009C586D" w:rsidRPr="002F71AA" w:rsidRDefault="009C586D" w:rsidP="009C586D">
      <w:pPr>
        <w:pStyle w:val="NoSpacing"/>
        <w:rPr>
          <w:rStyle w:val="SubtleReference"/>
        </w:rPr>
      </w:pPr>
    </w:p>
    <w:p w14:paraId="586DD6EA" w14:textId="77777777" w:rsidR="00094852" w:rsidRPr="002F71AA" w:rsidRDefault="00EC41FB" w:rsidP="00094852">
      <w:pPr>
        <w:spacing w:before="0" w:after="0"/>
        <w:ind w:left="567"/>
        <w:rPr>
          <w:sz w:val="22"/>
          <w:szCs w:val="22"/>
        </w:rPr>
      </w:pPr>
      <w:r>
        <w:rPr>
          <w:noProof/>
          <w:sz w:val="22"/>
          <w:szCs w:val="22"/>
        </w:rPr>
        <mc:AlternateContent>
          <mc:Choice Requires="wps">
            <w:drawing>
              <wp:inline distT="0" distB="0" distL="0" distR="0" wp14:anchorId="4D7704DE" wp14:editId="6A029B7A">
                <wp:extent cx="861695" cy="250825"/>
                <wp:effectExtent l="0" t="0" r="27305" b="28575"/>
                <wp:docPr id="23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DE549D5" w14:textId="77777777" w:rsidR="005C408E" w:rsidRPr="0079525C" w:rsidRDefault="005C408E" w:rsidP="000948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7704DE" id="_x0000_s114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0ORpI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DE549D5" w14:textId="77777777" w:rsidR="005C408E" w:rsidRPr="0079525C" w:rsidRDefault="005C408E" w:rsidP="0009485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1138791" wp14:editId="65447CE5">
                <wp:extent cx="7127875" cy="248920"/>
                <wp:effectExtent l="25400" t="0" r="34925" b="30480"/>
                <wp:docPr id="23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3C4B792" w14:textId="77777777" w:rsidR="005C408E" w:rsidRPr="00A11B93" w:rsidRDefault="005C408E" w:rsidP="00094852">
                            <w:pPr>
                              <w:pStyle w:val="subtitletext"/>
                            </w:pPr>
                            <w:r>
                              <w:t>aqd:zoneCode</w:t>
                            </w:r>
                          </w:p>
                          <w:p w14:paraId="0CC33D86" w14:textId="77777777" w:rsidR="005C408E" w:rsidRDefault="005C408E" w:rsidP="00094852">
                            <w:pPr>
                              <w:spacing w:before="0" w:after="0"/>
                              <w:rPr>
                                <w:b/>
                              </w:rPr>
                            </w:pPr>
                          </w:p>
                          <w:p w14:paraId="391BFD38" w14:textId="77777777" w:rsidR="005C408E" w:rsidRPr="00452E20" w:rsidRDefault="005C408E" w:rsidP="0009485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138791" id="_x0000_s114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w&#10;6f6y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3C4B792" w14:textId="77777777" w:rsidR="005C408E" w:rsidRPr="00A11B93" w:rsidRDefault="005C408E" w:rsidP="00094852">
                      <w:pPr>
                        <w:pStyle w:val="subtitletext"/>
                      </w:pPr>
                      <w:r>
                        <w:t>aqd:zoneCode</w:t>
                      </w:r>
                    </w:p>
                    <w:p w14:paraId="0CC33D86" w14:textId="77777777" w:rsidR="005C408E" w:rsidRDefault="005C408E" w:rsidP="00094852">
                      <w:pPr>
                        <w:spacing w:before="0" w:after="0"/>
                        <w:rPr>
                          <w:b/>
                        </w:rPr>
                      </w:pPr>
                    </w:p>
                    <w:p w14:paraId="391BFD38" w14:textId="77777777" w:rsidR="005C408E" w:rsidRPr="00452E20" w:rsidRDefault="005C408E" w:rsidP="0009485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6584C" w:rsidRPr="00386D10" w14:paraId="6E57A59C" w14:textId="77777777" w:rsidTr="0086584C">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8DAC613" w14:textId="3C02693F" w:rsidR="0086584C" w:rsidRPr="00750F63" w:rsidRDefault="0086584C" w:rsidP="0086584C">
            <w:pPr>
              <w:spacing w:before="0" w:after="0" w:line="240" w:lineRule="auto"/>
              <w:rPr>
                <w:rStyle w:val="SubtleReference"/>
                <w:sz w:val="20"/>
                <w:lang w:val="es-ES"/>
              </w:rPr>
            </w:pPr>
            <w:r w:rsidRPr="00750F63">
              <w:rPr>
                <w:rFonts w:cs="Arial"/>
                <w:color w:val="0000FF"/>
                <w:sz w:val="20"/>
                <w:highlight w:val="white"/>
                <w:lang w:val="es-ES"/>
              </w:rPr>
              <w:t>&lt;</w:t>
            </w:r>
            <w:r w:rsidRPr="00750F63">
              <w:rPr>
                <w:rFonts w:cs="Arial"/>
                <w:color w:val="800000"/>
                <w:sz w:val="20"/>
                <w:highlight w:val="white"/>
                <w:lang w:val="es-ES"/>
              </w:rPr>
              <w:t>aqd:zoneCode</w:t>
            </w:r>
            <w:r w:rsidRPr="00750F63">
              <w:rPr>
                <w:rFonts w:cs="Arial"/>
                <w:color w:val="0000FF"/>
                <w:sz w:val="20"/>
                <w:highlight w:val="white"/>
                <w:lang w:val="es-ES"/>
              </w:rPr>
              <w:t>&gt;</w:t>
            </w:r>
            <w:r w:rsidRPr="00750F63">
              <w:rPr>
                <w:rFonts w:cs="Arial"/>
                <w:color w:val="000000"/>
                <w:sz w:val="20"/>
                <w:highlight w:val="white"/>
                <w:lang w:val="es-ES"/>
              </w:rPr>
              <w:t>UK0001</w:t>
            </w:r>
            <w:r w:rsidRPr="00750F63">
              <w:rPr>
                <w:rFonts w:cs="Arial"/>
                <w:color w:val="0000FF"/>
                <w:sz w:val="20"/>
                <w:highlight w:val="white"/>
                <w:lang w:val="es-ES"/>
              </w:rPr>
              <w:t>&lt;/</w:t>
            </w:r>
            <w:r w:rsidRPr="00750F63">
              <w:rPr>
                <w:rFonts w:cs="Arial"/>
                <w:color w:val="800000"/>
                <w:sz w:val="20"/>
                <w:highlight w:val="white"/>
                <w:lang w:val="es-ES"/>
              </w:rPr>
              <w:t>aqd:zoneCode</w:t>
            </w:r>
            <w:r w:rsidRPr="00750F63">
              <w:rPr>
                <w:rFonts w:cs="Arial"/>
                <w:color w:val="0000FF"/>
                <w:sz w:val="20"/>
                <w:highlight w:val="white"/>
                <w:lang w:val="es-ES"/>
              </w:rPr>
              <w:t>&gt;</w:t>
            </w:r>
          </w:p>
          <w:p w14:paraId="4BED6C11" w14:textId="438C7499" w:rsidR="0086584C" w:rsidRPr="00E82A4E" w:rsidRDefault="0086584C" w:rsidP="0086584C">
            <w:pPr>
              <w:autoSpaceDE w:val="0"/>
              <w:autoSpaceDN w:val="0"/>
              <w:adjustRightInd w:val="0"/>
              <w:spacing w:before="0" w:after="0" w:line="240" w:lineRule="auto"/>
              <w:rPr>
                <w:lang w:val="fr-FR"/>
              </w:rPr>
            </w:pPr>
            <w:r w:rsidRPr="00E82A4E">
              <w:rPr>
                <w:rFonts w:cs="Arial"/>
                <w:color w:val="0000FF"/>
                <w:sz w:val="20"/>
                <w:highlight w:val="white"/>
                <w:lang w:val="fr-FR"/>
              </w:rPr>
              <w:t>&lt;</w:t>
            </w:r>
            <w:r w:rsidRPr="00E82A4E">
              <w:rPr>
                <w:rFonts w:cs="Arial"/>
                <w:color w:val="800000"/>
                <w:sz w:val="20"/>
                <w:highlight w:val="white"/>
                <w:lang w:val="fr-FR"/>
              </w:rPr>
              <w:t>aqd:zoneCode</w:t>
            </w:r>
            <w:r w:rsidRPr="00E82A4E">
              <w:rPr>
                <w:rFonts w:cs="Arial"/>
                <w:color w:val="0000FF"/>
                <w:sz w:val="20"/>
                <w:highlight w:val="white"/>
                <w:lang w:val="fr-FR"/>
              </w:rPr>
              <w:t>&gt;</w:t>
            </w:r>
            <w:r w:rsidRPr="00E82A4E">
              <w:rPr>
                <w:rFonts w:cs="Arial"/>
                <w:color w:val="000000"/>
                <w:sz w:val="20"/>
                <w:highlight w:val="white"/>
                <w:lang w:val="fr-FR"/>
              </w:rPr>
              <w:t>AT1234</w:t>
            </w:r>
            <w:r w:rsidRPr="00E82A4E">
              <w:rPr>
                <w:rFonts w:cs="Arial"/>
                <w:color w:val="0000FF"/>
                <w:sz w:val="20"/>
                <w:highlight w:val="white"/>
                <w:lang w:val="fr-FR"/>
              </w:rPr>
              <w:t>&lt;/</w:t>
            </w:r>
            <w:r w:rsidRPr="00E82A4E">
              <w:rPr>
                <w:rFonts w:cs="Arial"/>
                <w:color w:val="800000"/>
                <w:sz w:val="20"/>
                <w:highlight w:val="white"/>
                <w:lang w:val="fr-FR"/>
              </w:rPr>
              <w:t>aqd:zoneCode</w:t>
            </w:r>
            <w:r w:rsidRPr="00E82A4E">
              <w:rPr>
                <w:rFonts w:cs="Arial"/>
                <w:color w:val="0000FF"/>
                <w:sz w:val="20"/>
                <w:highlight w:val="white"/>
                <w:lang w:val="fr-FR"/>
              </w:rPr>
              <w:t>&gt;</w:t>
            </w:r>
          </w:p>
        </w:tc>
      </w:tr>
    </w:tbl>
    <w:p w14:paraId="33793EEB" w14:textId="77777777" w:rsidR="0086584C" w:rsidRPr="00E82A4E" w:rsidRDefault="0086584C" w:rsidP="00094852">
      <w:pPr>
        <w:spacing w:before="0" w:after="0"/>
        <w:ind w:left="567"/>
        <w:rPr>
          <w:sz w:val="22"/>
          <w:szCs w:val="22"/>
          <w:lang w:val="fr-FR"/>
        </w:rPr>
      </w:pPr>
    </w:p>
    <w:p w14:paraId="4D6F90EA" w14:textId="77777777" w:rsidR="008740BD" w:rsidRPr="00102691" w:rsidRDefault="008740BD" w:rsidP="000069B1">
      <w:pPr>
        <w:pStyle w:val="S06h2"/>
        <w:spacing w:before="120"/>
        <w:rPr>
          <w:lang w:val="de-DE"/>
        </w:rPr>
      </w:pPr>
      <w:bookmarkStart w:id="89" w:name="_Toc520454598"/>
      <w:r w:rsidRPr="00102691">
        <w:rPr>
          <w:lang w:val="de-DE"/>
        </w:rPr>
        <w:t>AQ zone name &lt;am:name&gt;</w:t>
      </w:r>
      <w:bookmarkEnd w:id="89"/>
    </w:p>
    <w:p w14:paraId="4C174F27" w14:textId="77777777" w:rsidR="009C586D" w:rsidRPr="002F71AA" w:rsidRDefault="009C586D" w:rsidP="009C586D">
      <w:r w:rsidRPr="002F71AA">
        <w:t xml:space="preserve">A plain text denotation of the name of the </w:t>
      </w:r>
      <w:r w:rsidR="00B15906" w:rsidRPr="002F71AA">
        <w:t>zone</w:t>
      </w:r>
      <w:r w:rsidR="0021089C" w:rsidRPr="002F71AA">
        <w:t xml:space="preserve"> using the INSPIRE Geographic Names (see gn namespace) data specification</w:t>
      </w:r>
      <w:r w:rsidRPr="002F71AA">
        <w:t xml:space="preserve">. </w:t>
      </w:r>
      <w:r w:rsidR="0021089C" w:rsidRPr="002F71AA">
        <w:t xml:space="preserve">This name is the same as that was previously </w:t>
      </w:r>
      <w:r w:rsidR="000634D3" w:rsidRPr="002F71AA">
        <w:t xml:space="preserve">reported </w:t>
      </w:r>
      <w:r w:rsidR="0021089C" w:rsidRPr="002F71AA">
        <w:t>as part of 2004/461/EC Form 2.</w:t>
      </w:r>
    </w:p>
    <w:tbl>
      <w:tblPr>
        <w:tblStyle w:val="LightShading-Accent4"/>
        <w:tblW w:w="0" w:type="auto"/>
        <w:tblLook w:val="04A0" w:firstRow="1" w:lastRow="0" w:firstColumn="1" w:lastColumn="0" w:noHBand="0" w:noVBand="1"/>
      </w:tblPr>
      <w:tblGrid>
        <w:gridCol w:w="3417"/>
        <w:gridCol w:w="10541"/>
      </w:tblGrid>
      <w:tr w:rsidR="009A7605" w:rsidRPr="000069B1" w14:paraId="233ED0CA" w14:textId="77777777" w:rsidTr="009A7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446575" w14:textId="77777777" w:rsidR="009A7605" w:rsidRPr="000069B1" w:rsidRDefault="009A7605" w:rsidP="009A7605">
            <w:pPr>
              <w:pStyle w:val="NoSpacing"/>
              <w:rPr>
                <w:bCs w:val="0"/>
                <w:color w:val="auto"/>
              </w:rPr>
            </w:pPr>
            <w:r w:rsidRPr="000069B1">
              <w:rPr>
                <w:bCs w:val="0"/>
                <w:color w:val="auto"/>
              </w:rPr>
              <w:t>am:name</w:t>
            </w:r>
          </w:p>
        </w:tc>
        <w:tc>
          <w:tcPr>
            <w:tcW w:w="10664" w:type="dxa"/>
          </w:tcPr>
          <w:p w14:paraId="1BF50EA0" w14:textId="77777777" w:rsidR="009A7605" w:rsidRPr="000069B1" w:rsidRDefault="009A7605" w:rsidP="009A760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A7605" w:rsidRPr="002F71AA" w14:paraId="439C814C" w14:textId="77777777" w:rsidTr="009A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BDCA5DB" w14:textId="77777777" w:rsidR="009A7605" w:rsidRPr="002F71AA" w:rsidRDefault="009A7605" w:rsidP="009A7605">
            <w:pPr>
              <w:pStyle w:val="NoSpacing"/>
              <w:rPr>
                <w:bCs w:val="0"/>
              </w:rPr>
            </w:pPr>
            <w:r w:rsidRPr="002F71AA">
              <w:t>Minimum occurrence:</w:t>
            </w:r>
          </w:p>
        </w:tc>
        <w:tc>
          <w:tcPr>
            <w:tcW w:w="10664" w:type="dxa"/>
          </w:tcPr>
          <w:p w14:paraId="1AD39F8C" w14:textId="77777777" w:rsidR="009A7605" w:rsidRPr="000069B1" w:rsidRDefault="009A7605" w:rsidP="009A760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0069B1">
              <w:rPr>
                <w:bCs/>
                <w:color w:val="auto"/>
              </w:rPr>
              <w:t>1 (mandatory for e-Reporting)</w:t>
            </w:r>
          </w:p>
        </w:tc>
      </w:tr>
      <w:tr w:rsidR="009A7605" w:rsidRPr="002F71AA" w14:paraId="11275D79" w14:textId="77777777" w:rsidTr="009A7605">
        <w:tc>
          <w:tcPr>
            <w:cnfStyle w:val="001000000000" w:firstRow="0" w:lastRow="0" w:firstColumn="1" w:lastColumn="0" w:oddVBand="0" w:evenVBand="0" w:oddHBand="0" w:evenHBand="0" w:firstRowFirstColumn="0" w:firstRowLastColumn="0" w:lastRowFirstColumn="0" w:lastRowLastColumn="0"/>
            <w:tcW w:w="3510" w:type="dxa"/>
          </w:tcPr>
          <w:p w14:paraId="6619065E" w14:textId="77777777" w:rsidR="009A7605" w:rsidRPr="002F71AA" w:rsidRDefault="009A7605" w:rsidP="009A7605">
            <w:pPr>
              <w:pStyle w:val="NoSpacing"/>
              <w:rPr>
                <w:bCs w:val="0"/>
              </w:rPr>
            </w:pPr>
            <w:r w:rsidRPr="002F71AA">
              <w:t>Maximum occurrence:</w:t>
            </w:r>
          </w:p>
        </w:tc>
        <w:tc>
          <w:tcPr>
            <w:tcW w:w="10664" w:type="dxa"/>
          </w:tcPr>
          <w:p w14:paraId="6916221B" w14:textId="77777777" w:rsidR="009A7605" w:rsidRPr="000069B1" w:rsidRDefault="009A7605" w:rsidP="009A7605">
            <w:pPr>
              <w:pStyle w:val="NoSpacing"/>
              <w:cnfStyle w:val="000000000000" w:firstRow="0" w:lastRow="0" w:firstColumn="0" w:lastColumn="0" w:oddVBand="0" w:evenVBand="0" w:oddHBand="0" w:evenHBand="0" w:firstRowFirstColumn="0" w:firstRowLastColumn="0" w:lastRowFirstColumn="0" w:lastRowLastColumn="0"/>
              <w:rPr>
                <w:color w:val="auto"/>
              </w:rPr>
            </w:pPr>
            <w:r w:rsidRPr="000069B1">
              <w:rPr>
                <w:color w:val="auto"/>
              </w:rPr>
              <w:t>1 per zone</w:t>
            </w:r>
          </w:p>
        </w:tc>
      </w:tr>
      <w:tr w:rsidR="009A7605" w:rsidRPr="002F71AA" w14:paraId="3421DA8B" w14:textId="77777777" w:rsidTr="009A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39A182" w14:textId="77777777" w:rsidR="009A7605" w:rsidRPr="002F71AA" w:rsidRDefault="009A7605" w:rsidP="009A7605">
            <w:pPr>
              <w:pStyle w:val="NoSpacing"/>
              <w:rPr>
                <w:bCs w:val="0"/>
              </w:rPr>
            </w:pPr>
            <w:r w:rsidRPr="002F71AA">
              <w:t>IPR data specifications found:</w:t>
            </w:r>
          </w:p>
        </w:tc>
        <w:tc>
          <w:tcPr>
            <w:tcW w:w="10664" w:type="dxa"/>
          </w:tcPr>
          <w:p w14:paraId="73F5B4B1" w14:textId="77777777" w:rsidR="009A7605" w:rsidRPr="000069B1" w:rsidRDefault="009A7605" w:rsidP="009A7605">
            <w:pPr>
              <w:pStyle w:val="NoSpacing"/>
              <w:cnfStyle w:val="000000100000" w:firstRow="0" w:lastRow="0" w:firstColumn="0" w:lastColumn="0" w:oddVBand="0" w:evenVBand="0" w:oddHBand="1" w:evenHBand="0" w:firstRowFirstColumn="0" w:firstRowLastColumn="0" w:lastRowFirstColumn="0" w:lastRowLastColumn="0"/>
              <w:rPr>
                <w:color w:val="auto"/>
              </w:rPr>
            </w:pPr>
            <w:r w:rsidRPr="000069B1">
              <w:rPr>
                <w:color w:val="auto"/>
              </w:rPr>
              <w:t>B.4.3</w:t>
            </w:r>
          </w:p>
        </w:tc>
      </w:tr>
      <w:tr w:rsidR="009A7605" w:rsidRPr="002F71AA" w14:paraId="4C6CB0B6" w14:textId="77777777" w:rsidTr="009A7605">
        <w:tc>
          <w:tcPr>
            <w:cnfStyle w:val="001000000000" w:firstRow="0" w:lastRow="0" w:firstColumn="1" w:lastColumn="0" w:oddVBand="0" w:evenVBand="0" w:oddHBand="0" w:evenHBand="0" w:firstRowFirstColumn="0" w:firstRowLastColumn="0" w:lastRowFirstColumn="0" w:lastRowLastColumn="0"/>
            <w:tcW w:w="3510" w:type="dxa"/>
          </w:tcPr>
          <w:p w14:paraId="11C9E43C" w14:textId="77777777" w:rsidR="009A7605" w:rsidRPr="002F71AA" w:rsidRDefault="009A7605" w:rsidP="009A7605">
            <w:pPr>
              <w:pStyle w:val="NoSpacing"/>
              <w:rPr>
                <w:bCs w:val="0"/>
              </w:rPr>
            </w:pPr>
            <w:r w:rsidRPr="002F71AA">
              <w:t>Code list constraints:</w:t>
            </w:r>
          </w:p>
        </w:tc>
        <w:tc>
          <w:tcPr>
            <w:tcW w:w="10664" w:type="dxa"/>
          </w:tcPr>
          <w:p w14:paraId="09458E31" w14:textId="77777777" w:rsidR="009A7605" w:rsidRPr="000069B1" w:rsidRDefault="009A7605" w:rsidP="009A7605">
            <w:pPr>
              <w:pStyle w:val="NoSpacing"/>
              <w:cnfStyle w:val="000000000000" w:firstRow="0" w:lastRow="0" w:firstColumn="0" w:lastColumn="0" w:oddVBand="0" w:evenVBand="0" w:oddHBand="0" w:evenHBand="0" w:firstRowFirstColumn="0" w:firstRowLastColumn="0" w:lastRowFirstColumn="0" w:lastRowLastColumn="0"/>
              <w:rPr>
                <w:color w:val="auto"/>
              </w:rPr>
            </w:pPr>
            <w:r w:rsidRPr="000069B1">
              <w:rPr>
                <w:color w:val="auto"/>
              </w:rPr>
              <w:t>None</w:t>
            </w:r>
          </w:p>
        </w:tc>
      </w:tr>
      <w:tr w:rsidR="009A7605" w:rsidRPr="002F71AA" w14:paraId="1B3963C3" w14:textId="77777777" w:rsidTr="009A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0C417D4" w14:textId="77777777" w:rsidR="009A7605" w:rsidRPr="002F71AA" w:rsidRDefault="009A7605" w:rsidP="009A7605">
            <w:pPr>
              <w:pStyle w:val="NoSpacing"/>
              <w:rPr>
                <w:bCs w:val="0"/>
              </w:rPr>
            </w:pPr>
            <w:r w:rsidRPr="002F71AA">
              <w:t>Formats Allowed:</w:t>
            </w:r>
          </w:p>
        </w:tc>
        <w:tc>
          <w:tcPr>
            <w:tcW w:w="10664" w:type="dxa"/>
          </w:tcPr>
          <w:p w14:paraId="7DD2CE18" w14:textId="77777777" w:rsidR="009A7605" w:rsidRPr="000069B1" w:rsidRDefault="009A7605" w:rsidP="009A7605">
            <w:pPr>
              <w:pStyle w:val="NoSpacing"/>
              <w:keepNext/>
              <w:keepLines/>
              <w:outlineLvl w:val="8"/>
              <w:cnfStyle w:val="000000100000" w:firstRow="0" w:lastRow="0" w:firstColumn="0" w:lastColumn="0" w:oddVBand="0" w:evenVBand="0" w:oddHBand="1" w:evenHBand="0" w:firstRowFirstColumn="0" w:firstRowLastColumn="0" w:lastRowFirstColumn="0" w:lastRowLastColumn="0"/>
              <w:rPr>
                <w:color w:val="auto"/>
              </w:rPr>
            </w:pPr>
            <w:r w:rsidRPr="000069B1">
              <w:rPr>
                <w:color w:val="auto"/>
              </w:rPr>
              <w:t>Alphanumeric, max. length 70 characters</w:t>
            </w:r>
          </w:p>
        </w:tc>
      </w:tr>
      <w:tr w:rsidR="009A7605" w:rsidRPr="002F71AA" w14:paraId="2469CB29" w14:textId="77777777" w:rsidTr="009A7605">
        <w:tc>
          <w:tcPr>
            <w:cnfStyle w:val="001000000000" w:firstRow="0" w:lastRow="0" w:firstColumn="1" w:lastColumn="0" w:oddVBand="0" w:evenVBand="0" w:oddHBand="0" w:evenHBand="0" w:firstRowFirstColumn="0" w:firstRowLastColumn="0" w:lastRowFirstColumn="0" w:lastRowLastColumn="0"/>
            <w:tcW w:w="3510" w:type="dxa"/>
          </w:tcPr>
          <w:p w14:paraId="03B4E438" w14:textId="77777777" w:rsidR="009A7605" w:rsidRPr="002F71AA" w:rsidRDefault="002B551C" w:rsidP="009A7605">
            <w:pPr>
              <w:pStyle w:val="NoSpacing"/>
              <w:rPr>
                <w:bCs w:val="0"/>
              </w:rPr>
            </w:pPr>
            <w:r>
              <w:t>XPath</w:t>
            </w:r>
            <w:r w:rsidR="009A7605" w:rsidRPr="002F71AA">
              <w:t xml:space="preserve"> to schema location:</w:t>
            </w:r>
          </w:p>
        </w:tc>
        <w:tc>
          <w:tcPr>
            <w:tcW w:w="10664" w:type="dxa"/>
          </w:tcPr>
          <w:p w14:paraId="4DA3EA8C" w14:textId="77777777" w:rsidR="009A7605" w:rsidRPr="000069B1" w:rsidRDefault="009A7605" w:rsidP="009A7605">
            <w:pPr>
              <w:pStyle w:val="NoSpacing"/>
              <w:cnfStyle w:val="000000000000" w:firstRow="0" w:lastRow="0" w:firstColumn="0" w:lastColumn="0" w:oddVBand="0" w:evenVBand="0" w:oddHBand="0" w:evenHBand="0" w:firstRowFirstColumn="0" w:firstRowLastColumn="0" w:lastRowFirstColumn="0" w:lastRowLastColumn="0"/>
              <w:rPr>
                <w:color w:val="auto"/>
              </w:rPr>
            </w:pPr>
            <w:r w:rsidRPr="000069B1">
              <w:rPr>
                <w:color w:val="auto"/>
              </w:rPr>
              <w:t>/aqd:AQD_Zone/am:name/gn:GeographicalName/gn:spelling/gn:SpellingOfName/gn:text</w:t>
            </w:r>
          </w:p>
        </w:tc>
      </w:tr>
      <w:tr w:rsidR="009A7605" w:rsidRPr="002F71AA" w14:paraId="199B05DF" w14:textId="77777777" w:rsidTr="009A7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A3B69E" w14:textId="77777777" w:rsidR="009A7605" w:rsidRPr="002F71AA" w:rsidRDefault="009A7605" w:rsidP="009A7605">
            <w:pPr>
              <w:pStyle w:val="NoSpacing"/>
              <w:rPr>
                <w:bCs w:val="0"/>
              </w:rPr>
            </w:pPr>
            <w:r w:rsidRPr="002F71AA">
              <w:t>Voidable:</w:t>
            </w:r>
          </w:p>
        </w:tc>
        <w:tc>
          <w:tcPr>
            <w:tcW w:w="10664" w:type="dxa"/>
          </w:tcPr>
          <w:p w14:paraId="68A19341" w14:textId="77777777" w:rsidR="009A7605" w:rsidRPr="000069B1" w:rsidRDefault="009A7605" w:rsidP="009A7605">
            <w:pPr>
              <w:pStyle w:val="NoSpacing"/>
              <w:cnfStyle w:val="000000100000" w:firstRow="0" w:lastRow="0" w:firstColumn="0" w:lastColumn="0" w:oddVBand="0" w:evenVBand="0" w:oddHBand="1" w:evenHBand="0" w:firstRowFirstColumn="0" w:firstRowLastColumn="0" w:lastRowFirstColumn="0" w:lastRowLastColumn="0"/>
              <w:rPr>
                <w:color w:val="auto"/>
              </w:rPr>
            </w:pPr>
            <w:r w:rsidRPr="000069B1">
              <w:rPr>
                <w:color w:val="auto"/>
              </w:rPr>
              <w:t xml:space="preserve">No </w:t>
            </w:r>
          </w:p>
        </w:tc>
      </w:tr>
    </w:tbl>
    <w:p w14:paraId="6B3D0D02" w14:textId="77777777" w:rsidR="009A7605" w:rsidRPr="002F71AA" w:rsidRDefault="009A7605" w:rsidP="009C586D"/>
    <w:p w14:paraId="2028ED21" w14:textId="77777777" w:rsidR="00330CBB" w:rsidRPr="002F71AA" w:rsidRDefault="00EC41FB" w:rsidP="00330CBB">
      <w:pPr>
        <w:spacing w:before="0" w:after="0"/>
        <w:ind w:left="567"/>
        <w:rPr>
          <w:sz w:val="22"/>
          <w:szCs w:val="22"/>
        </w:rPr>
      </w:pPr>
      <w:r>
        <w:rPr>
          <w:noProof/>
          <w:sz w:val="22"/>
          <w:szCs w:val="22"/>
        </w:rPr>
        <mc:AlternateContent>
          <mc:Choice Requires="wps">
            <w:drawing>
              <wp:inline distT="0" distB="0" distL="0" distR="0" wp14:anchorId="0F785861" wp14:editId="16E3317F">
                <wp:extent cx="861695" cy="250825"/>
                <wp:effectExtent l="0" t="0" r="27305" b="28575"/>
                <wp:docPr id="23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CF005AD" w14:textId="77777777" w:rsidR="005C408E" w:rsidRDefault="005C408E" w:rsidP="00330CBB">
                            <w:pPr>
                              <w:pStyle w:val="Subtitle"/>
                            </w:pPr>
                            <w:r w:rsidRPr="0079525C">
                              <w:t>Example</w:t>
                            </w:r>
                          </w:p>
                          <w:p w14:paraId="7F16A207" w14:textId="77777777" w:rsidR="005C408E" w:rsidRPr="009A7605" w:rsidRDefault="005C408E" w:rsidP="009A76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85861" id="_x0000_s114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mMwgIAAAw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CSmiYz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CF005AD" w14:textId="77777777" w:rsidR="005C408E" w:rsidRDefault="005C408E" w:rsidP="00330CBB">
                      <w:pPr>
                        <w:pStyle w:val="Subtitle"/>
                      </w:pPr>
                      <w:r w:rsidRPr="0079525C">
                        <w:t>Example</w:t>
                      </w:r>
                    </w:p>
                    <w:p w14:paraId="7F16A207" w14:textId="77777777" w:rsidR="005C408E" w:rsidRPr="009A7605" w:rsidRDefault="005C408E" w:rsidP="009A7605"/>
                  </w:txbxContent>
                </v:textbox>
                <w10:anchorlock/>
              </v:shape>
            </w:pict>
          </mc:Fallback>
        </mc:AlternateContent>
      </w:r>
      <w:r>
        <w:rPr>
          <w:noProof/>
          <w:sz w:val="22"/>
          <w:szCs w:val="22"/>
        </w:rPr>
        <mc:AlternateContent>
          <mc:Choice Requires="wps">
            <w:drawing>
              <wp:inline distT="0" distB="0" distL="0" distR="0" wp14:anchorId="24EE87B7" wp14:editId="6DD94242">
                <wp:extent cx="7127875" cy="248920"/>
                <wp:effectExtent l="25400" t="0" r="34925" b="30480"/>
                <wp:docPr id="23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E462358" w14:textId="77777777" w:rsidR="005C408E" w:rsidRPr="009A7605" w:rsidRDefault="005C408E" w:rsidP="009A7605">
                            <w:pPr>
                              <w:pStyle w:val="subtitletext"/>
                            </w:pPr>
                            <w:r w:rsidRPr="005206A8">
                              <w:t>am:name</w:t>
                            </w:r>
                          </w:p>
                          <w:p w14:paraId="43C6CA53" w14:textId="77777777" w:rsidR="005C408E" w:rsidRDefault="005C408E" w:rsidP="00330CBB">
                            <w:pPr>
                              <w:spacing w:before="0" w:after="0"/>
                              <w:rPr>
                                <w:b/>
                              </w:rPr>
                            </w:pPr>
                          </w:p>
                          <w:p w14:paraId="3C4CA672" w14:textId="77777777" w:rsidR="005C408E" w:rsidRPr="00452E20" w:rsidRDefault="005C408E" w:rsidP="00330CB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E87B7" id="_x0000_s115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ifIkosECAAAL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5E462358" w14:textId="77777777" w:rsidR="005C408E" w:rsidRPr="009A7605" w:rsidRDefault="005C408E" w:rsidP="009A7605">
                      <w:pPr>
                        <w:pStyle w:val="subtitletext"/>
                      </w:pPr>
                      <w:r w:rsidRPr="005206A8">
                        <w:t>am:name</w:t>
                      </w:r>
                    </w:p>
                    <w:p w14:paraId="43C6CA53" w14:textId="77777777" w:rsidR="005C408E" w:rsidRDefault="005C408E" w:rsidP="00330CBB">
                      <w:pPr>
                        <w:spacing w:before="0" w:after="0"/>
                        <w:rPr>
                          <w:b/>
                        </w:rPr>
                      </w:pPr>
                    </w:p>
                    <w:p w14:paraId="3C4CA672" w14:textId="77777777" w:rsidR="005C408E" w:rsidRPr="00452E20" w:rsidRDefault="005C408E" w:rsidP="00330CB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30CBB" w:rsidRPr="002F71AA" w14:paraId="4D66A709"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D1DD7F0"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am:name</w:t>
            </w:r>
            <w:r w:rsidRPr="002F71AA">
              <w:rPr>
                <w:rFonts w:cs="Arial"/>
                <w:color w:val="0000FF"/>
                <w:sz w:val="20"/>
                <w:highlight w:val="white"/>
              </w:rPr>
              <w:t>&gt;</w:t>
            </w:r>
          </w:p>
          <w:p w14:paraId="5CF200EE"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gn:GeographicalName</w:t>
            </w:r>
            <w:r w:rsidRPr="002F71AA">
              <w:rPr>
                <w:rFonts w:cs="Arial"/>
                <w:color w:val="0000FF"/>
                <w:sz w:val="20"/>
                <w:highlight w:val="white"/>
              </w:rPr>
              <w:t>&gt;</w:t>
            </w:r>
          </w:p>
          <w:p w14:paraId="4B1A9622"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gn:language</w:t>
            </w:r>
            <w:r w:rsidRPr="002F71AA">
              <w:rPr>
                <w:rFonts w:cs="Arial"/>
                <w:color w:val="0000FF"/>
                <w:sz w:val="20"/>
                <w:highlight w:val="white"/>
              </w:rPr>
              <w:t>&gt;</w:t>
            </w:r>
            <w:r w:rsidRPr="00EF42D4">
              <w:rPr>
                <w:rFonts w:cs="Arial"/>
                <w:b/>
                <w:color w:val="000000"/>
                <w:highlight w:val="white"/>
              </w:rPr>
              <w:t>eng</w:t>
            </w:r>
            <w:r w:rsidRPr="002F71AA">
              <w:rPr>
                <w:rFonts w:cs="Arial"/>
                <w:color w:val="0000FF"/>
                <w:sz w:val="20"/>
                <w:highlight w:val="white"/>
              </w:rPr>
              <w:t>&lt;/</w:t>
            </w:r>
            <w:r w:rsidRPr="002F71AA">
              <w:rPr>
                <w:rFonts w:cs="Arial"/>
                <w:color w:val="800000"/>
                <w:sz w:val="20"/>
                <w:highlight w:val="white"/>
              </w:rPr>
              <w:t>gn:language</w:t>
            </w:r>
            <w:r w:rsidRPr="002F71AA">
              <w:rPr>
                <w:rFonts w:cs="Arial"/>
                <w:color w:val="0000FF"/>
                <w:sz w:val="20"/>
                <w:highlight w:val="white"/>
              </w:rPr>
              <w:t>&gt;</w:t>
            </w:r>
          </w:p>
          <w:p w14:paraId="55FE70DD"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gn:nativeness</w:t>
            </w:r>
            <w:r w:rsidRPr="002F71AA">
              <w:rPr>
                <w:rFonts w:cs="Arial"/>
                <w:color w:val="FF0000"/>
                <w:sz w:val="20"/>
                <w:highlight w:val="white"/>
              </w:rPr>
              <w:t xml:space="preserve"> nilReason</w:t>
            </w:r>
            <w:r w:rsidRPr="002F71AA">
              <w:rPr>
                <w:rFonts w:cs="Arial"/>
                <w:color w:val="0000FF"/>
                <w:sz w:val="20"/>
                <w:highlight w:val="white"/>
              </w:rPr>
              <w:t>="</w:t>
            </w:r>
            <w:r w:rsidRPr="002F71AA">
              <w:rPr>
                <w:rFonts w:cs="Arial"/>
                <w:color w:val="000000"/>
                <w:sz w:val="20"/>
                <w:highlight w:val="white"/>
              </w:rPr>
              <w:t>unknown</w:t>
            </w:r>
            <w:r w:rsidRPr="002F71AA">
              <w:rPr>
                <w:rFonts w:cs="Arial"/>
                <w:color w:val="0000FF"/>
                <w:sz w:val="20"/>
                <w:highlight w:val="white"/>
              </w:rPr>
              <w:t>"</w:t>
            </w:r>
            <w:r w:rsidRPr="002F71AA">
              <w:rPr>
                <w:rFonts w:cs="Arial"/>
                <w:color w:val="FF0000"/>
                <w:sz w:val="20"/>
                <w:highlight w:val="white"/>
              </w:rPr>
              <w:t xml:space="preserve"> xsi:nil</w:t>
            </w:r>
            <w:r w:rsidRPr="002F71AA">
              <w:rPr>
                <w:rFonts w:cs="Arial"/>
                <w:color w:val="0000FF"/>
                <w:sz w:val="20"/>
                <w:highlight w:val="white"/>
              </w:rPr>
              <w:t>="</w:t>
            </w:r>
            <w:r w:rsidRPr="002F71AA">
              <w:rPr>
                <w:rFonts w:cs="Arial"/>
                <w:color w:val="000000"/>
                <w:sz w:val="20"/>
                <w:highlight w:val="white"/>
              </w:rPr>
              <w:t>true</w:t>
            </w:r>
            <w:r w:rsidRPr="002F71AA">
              <w:rPr>
                <w:rFonts w:cs="Arial"/>
                <w:color w:val="0000FF"/>
                <w:sz w:val="20"/>
                <w:highlight w:val="white"/>
              </w:rPr>
              <w:t>"/&gt;</w:t>
            </w:r>
          </w:p>
          <w:p w14:paraId="1D3CB850"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gn:nameStatus</w:t>
            </w:r>
            <w:r w:rsidRPr="002F71AA">
              <w:rPr>
                <w:rFonts w:cs="Arial"/>
                <w:color w:val="FF0000"/>
                <w:sz w:val="20"/>
                <w:highlight w:val="white"/>
              </w:rPr>
              <w:t xml:space="preserve"> nilReason</w:t>
            </w:r>
            <w:r w:rsidRPr="002F71AA">
              <w:rPr>
                <w:rFonts w:cs="Arial"/>
                <w:color w:val="0000FF"/>
                <w:sz w:val="20"/>
                <w:highlight w:val="white"/>
              </w:rPr>
              <w:t>="</w:t>
            </w:r>
            <w:r w:rsidRPr="002F71AA">
              <w:rPr>
                <w:rFonts w:cs="Arial"/>
                <w:color w:val="000000"/>
                <w:sz w:val="20"/>
                <w:highlight w:val="white"/>
              </w:rPr>
              <w:t>unknown</w:t>
            </w:r>
            <w:r w:rsidRPr="002F71AA">
              <w:rPr>
                <w:rFonts w:cs="Arial"/>
                <w:color w:val="0000FF"/>
                <w:sz w:val="20"/>
                <w:highlight w:val="white"/>
              </w:rPr>
              <w:t>"</w:t>
            </w:r>
            <w:r w:rsidRPr="002F71AA">
              <w:rPr>
                <w:rFonts w:cs="Arial"/>
                <w:color w:val="FF0000"/>
                <w:sz w:val="20"/>
                <w:highlight w:val="white"/>
              </w:rPr>
              <w:t xml:space="preserve"> xsi:nil</w:t>
            </w:r>
            <w:r w:rsidRPr="002F71AA">
              <w:rPr>
                <w:rFonts w:cs="Arial"/>
                <w:color w:val="0000FF"/>
                <w:sz w:val="20"/>
                <w:highlight w:val="white"/>
              </w:rPr>
              <w:t>="</w:t>
            </w:r>
            <w:r w:rsidRPr="002F71AA">
              <w:rPr>
                <w:rFonts w:cs="Arial"/>
                <w:color w:val="000000"/>
                <w:sz w:val="20"/>
                <w:highlight w:val="white"/>
              </w:rPr>
              <w:t>true</w:t>
            </w:r>
            <w:r w:rsidRPr="002F71AA">
              <w:rPr>
                <w:rFonts w:cs="Arial"/>
                <w:color w:val="0000FF"/>
                <w:sz w:val="20"/>
                <w:highlight w:val="white"/>
              </w:rPr>
              <w:t>"/&gt;</w:t>
            </w:r>
          </w:p>
          <w:p w14:paraId="3D77895D"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gn:sourceOfName</w:t>
            </w:r>
            <w:r w:rsidRPr="002F71AA">
              <w:rPr>
                <w:rFonts w:cs="Arial"/>
                <w:color w:val="FF0000"/>
                <w:sz w:val="20"/>
                <w:highlight w:val="white"/>
              </w:rPr>
              <w:t xml:space="preserve"> nilReason</w:t>
            </w:r>
            <w:r w:rsidRPr="002F71AA">
              <w:rPr>
                <w:rFonts w:cs="Arial"/>
                <w:color w:val="0000FF"/>
                <w:sz w:val="20"/>
                <w:highlight w:val="white"/>
              </w:rPr>
              <w:t>="</w:t>
            </w:r>
            <w:r w:rsidRPr="002F71AA">
              <w:rPr>
                <w:rFonts w:cs="Arial"/>
                <w:color w:val="000000"/>
                <w:sz w:val="20"/>
                <w:highlight w:val="white"/>
              </w:rPr>
              <w:t>unknown</w:t>
            </w:r>
            <w:r w:rsidRPr="002F71AA">
              <w:rPr>
                <w:rFonts w:cs="Arial"/>
                <w:color w:val="0000FF"/>
                <w:sz w:val="20"/>
                <w:highlight w:val="white"/>
              </w:rPr>
              <w:t>"</w:t>
            </w:r>
            <w:r w:rsidRPr="002F71AA">
              <w:rPr>
                <w:rFonts w:cs="Arial"/>
                <w:color w:val="FF0000"/>
                <w:sz w:val="20"/>
                <w:highlight w:val="white"/>
              </w:rPr>
              <w:t xml:space="preserve"> xsi:nil</w:t>
            </w:r>
            <w:r w:rsidRPr="002F71AA">
              <w:rPr>
                <w:rFonts w:cs="Arial"/>
                <w:color w:val="0000FF"/>
                <w:sz w:val="20"/>
                <w:highlight w:val="white"/>
              </w:rPr>
              <w:t>="</w:t>
            </w:r>
            <w:r w:rsidRPr="002F71AA">
              <w:rPr>
                <w:rFonts w:cs="Arial"/>
                <w:color w:val="000000"/>
                <w:sz w:val="20"/>
                <w:highlight w:val="white"/>
              </w:rPr>
              <w:t>true</w:t>
            </w:r>
            <w:r w:rsidRPr="002F71AA">
              <w:rPr>
                <w:rFonts w:cs="Arial"/>
                <w:color w:val="0000FF"/>
                <w:sz w:val="20"/>
                <w:highlight w:val="white"/>
              </w:rPr>
              <w:t>"/&gt;</w:t>
            </w:r>
          </w:p>
          <w:p w14:paraId="2DDD8662"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gn:pronunciation</w:t>
            </w:r>
            <w:r w:rsidRPr="002F71AA">
              <w:rPr>
                <w:rFonts w:cs="Arial"/>
                <w:color w:val="FF0000"/>
                <w:sz w:val="20"/>
                <w:highlight w:val="white"/>
              </w:rPr>
              <w:t xml:space="preserve"> nilReason</w:t>
            </w:r>
            <w:r w:rsidRPr="002F71AA">
              <w:rPr>
                <w:rFonts w:cs="Arial"/>
                <w:color w:val="0000FF"/>
                <w:sz w:val="20"/>
                <w:highlight w:val="white"/>
              </w:rPr>
              <w:t>="</w:t>
            </w:r>
            <w:r w:rsidRPr="002F71AA">
              <w:rPr>
                <w:rFonts w:cs="Arial"/>
                <w:color w:val="000000"/>
                <w:sz w:val="20"/>
                <w:highlight w:val="white"/>
              </w:rPr>
              <w:t>unknown</w:t>
            </w:r>
            <w:r w:rsidRPr="002F71AA">
              <w:rPr>
                <w:rFonts w:cs="Arial"/>
                <w:color w:val="0000FF"/>
                <w:sz w:val="20"/>
                <w:highlight w:val="white"/>
              </w:rPr>
              <w:t>"</w:t>
            </w:r>
            <w:r w:rsidRPr="002F71AA">
              <w:rPr>
                <w:rFonts w:cs="Arial"/>
                <w:color w:val="FF0000"/>
                <w:sz w:val="20"/>
                <w:highlight w:val="white"/>
              </w:rPr>
              <w:t xml:space="preserve"> xsi:nil</w:t>
            </w:r>
            <w:r w:rsidRPr="002F71AA">
              <w:rPr>
                <w:rFonts w:cs="Arial"/>
                <w:color w:val="0000FF"/>
                <w:sz w:val="20"/>
                <w:highlight w:val="white"/>
              </w:rPr>
              <w:t>="</w:t>
            </w:r>
            <w:r w:rsidRPr="002F71AA">
              <w:rPr>
                <w:rFonts w:cs="Arial"/>
                <w:color w:val="000000"/>
                <w:sz w:val="20"/>
                <w:highlight w:val="white"/>
              </w:rPr>
              <w:t>true</w:t>
            </w:r>
            <w:r w:rsidRPr="002F71AA">
              <w:rPr>
                <w:rFonts w:cs="Arial"/>
                <w:color w:val="0000FF"/>
                <w:sz w:val="20"/>
                <w:highlight w:val="white"/>
              </w:rPr>
              <w:t>"/&gt;</w:t>
            </w:r>
          </w:p>
          <w:p w14:paraId="26793006"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gn:spelling</w:t>
            </w:r>
            <w:r w:rsidRPr="002F71AA">
              <w:rPr>
                <w:rFonts w:cs="Arial"/>
                <w:color w:val="0000FF"/>
                <w:sz w:val="20"/>
                <w:highlight w:val="white"/>
              </w:rPr>
              <w:t>&gt;</w:t>
            </w:r>
          </w:p>
          <w:p w14:paraId="12342887"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gn:SpellingOfName</w:t>
            </w:r>
            <w:r w:rsidRPr="002F71AA">
              <w:rPr>
                <w:rFonts w:cs="Arial"/>
                <w:color w:val="0000FF"/>
                <w:sz w:val="20"/>
                <w:highlight w:val="white"/>
              </w:rPr>
              <w:t>&gt;</w:t>
            </w:r>
          </w:p>
          <w:p w14:paraId="76038E6B"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gn:text</w:t>
            </w:r>
            <w:r w:rsidRPr="002F71AA">
              <w:rPr>
                <w:rFonts w:cs="Arial"/>
                <w:color w:val="0000FF"/>
                <w:sz w:val="20"/>
                <w:highlight w:val="white"/>
              </w:rPr>
              <w:t>&gt;</w:t>
            </w:r>
            <w:r w:rsidRPr="00EF42D4">
              <w:rPr>
                <w:rFonts w:cs="Arial"/>
                <w:b/>
                <w:color w:val="000000"/>
                <w:highlight w:val="white"/>
              </w:rPr>
              <w:t>Greater London Urban Area</w:t>
            </w:r>
            <w:r w:rsidRPr="002F71AA">
              <w:rPr>
                <w:rFonts w:cs="Arial"/>
                <w:color w:val="0000FF"/>
                <w:sz w:val="20"/>
                <w:highlight w:val="white"/>
              </w:rPr>
              <w:t>&lt;/</w:t>
            </w:r>
            <w:r w:rsidRPr="002F71AA">
              <w:rPr>
                <w:rFonts w:cs="Arial"/>
                <w:color w:val="800000"/>
                <w:sz w:val="20"/>
                <w:highlight w:val="white"/>
              </w:rPr>
              <w:t>gn:text</w:t>
            </w:r>
            <w:r w:rsidRPr="002F71AA">
              <w:rPr>
                <w:rFonts w:cs="Arial"/>
                <w:color w:val="0000FF"/>
                <w:sz w:val="20"/>
                <w:highlight w:val="white"/>
              </w:rPr>
              <w:t>&gt;</w:t>
            </w:r>
          </w:p>
          <w:p w14:paraId="017B94BD" w14:textId="05AED714"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gn:script</w:t>
            </w:r>
            <w:r w:rsidRPr="002F71AA">
              <w:rPr>
                <w:rFonts w:cs="Arial"/>
                <w:color w:val="0000FF"/>
                <w:sz w:val="20"/>
                <w:highlight w:val="white"/>
              </w:rPr>
              <w:t>&gt;</w:t>
            </w:r>
            <w:r w:rsidR="0095435C" w:rsidRPr="00712F9B">
              <w:rPr>
                <w:rFonts w:cs="Arial"/>
                <w:b/>
                <w:color w:val="000000"/>
                <w:highlight w:val="white"/>
              </w:rPr>
              <w:t>Latn</w:t>
            </w:r>
            <w:r w:rsidR="0095435C" w:rsidRPr="002F71AA">
              <w:rPr>
                <w:rFonts w:cs="Arial"/>
                <w:color w:val="0000FF"/>
                <w:sz w:val="20"/>
                <w:highlight w:val="white"/>
              </w:rPr>
              <w:t>&lt;</w:t>
            </w:r>
            <w:r w:rsidR="0095435C">
              <w:rPr>
                <w:rFonts w:cs="Arial"/>
                <w:color w:val="0000FF"/>
                <w:sz w:val="20"/>
                <w:highlight w:val="white"/>
              </w:rPr>
              <w:t>/</w:t>
            </w:r>
            <w:r w:rsidR="0095435C" w:rsidRPr="002F71AA">
              <w:rPr>
                <w:rFonts w:cs="Arial"/>
                <w:color w:val="800000"/>
                <w:sz w:val="20"/>
                <w:highlight w:val="white"/>
              </w:rPr>
              <w:t>gn:script</w:t>
            </w:r>
            <w:r w:rsidR="0095435C">
              <w:rPr>
                <w:rFonts w:cs="Arial"/>
                <w:color w:val="800000"/>
                <w:sz w:val="20"/>
                <w:highlight w:val="white"/>
              </w:rPr>
              <w:t>&gt;</w:t>
            </w:r>
          </w:p>
          <w:p w14:paraId="7D05BF7E"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gn:SpellingOfName</w:t>
            </w:r>
            <w:r w:rsidRPr="002F71AA">
              <w:rPr>
                <w:rFonts w:cs="Arial"/>
                <w:color w:val="0000FF"/>
                <w:sz w:val="20"/>
                <w:highlight w:val="white"/>
              </w:rPr>
              <w:t>&gt;</w:t>
            </w:r>
          </w:p>
          <w:p w14:paraId="609044C0"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gn:spelling</w:t>
            </w:r>
            <w:r w:rsidRPr="002F71AA">
              <w:rPr>
                <w:rFonts w:cs="Arial"/>
                <w:color w:val="0000FF"/>
                <w:sz w:val="20"/>
                <w:highlight w:val="white"/>
              </w:rPr>
              <w:t>&gt;</w:t>
            </w:r>
          </w:p>
          <w:p w14:paraId="19AA686C" w14:textId="77777777" w:rsidR="009516E1" w:rsidRPr="002F71AA" w:rsidRDefault="009516E1" w:rsidP="009516E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gn:GeographicalName</w:t>
            </w:r>
            <w:r w:rsidRPr="002F71AA">
              <w:rPr>
                <w:rFonts w:cs="Arial"/>
                <w:color w:val="0000FF"/>
                <w:sz w:val="20"/>
                <w:highlight w:val="white"/>
              </w:rPr>
              <w:t>&gt;</w:t>
            </w:r>
          </w:p>
          <w:p w14:paraId="3974B593" w14:textId="77777777" w:rsidR="00330CBB" w:rsidRPr="002F71AA" w:rsidRDefault="009516E1" w:rsidP="009516E1">
            <w:pPr>
              <w:spacing w:before="0" w:after="0"/>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am:name</w:t>
            </w:r>
            <w:r w:rsidRPr="002F71AA">
              <w:rPr>
                <w:rFonts w:cs="Arial"/>
                <w:color w:val="0000FF"/>
                <w:sz w:val="20"/>
                <w:highlight w:val="white"/>
              </w:rPr>
              <w:t>&gt;</w:t>
            </w:r>
          </w:p>
        </w:tc>
      </w:tr>
    </w:tbl>
    <w:p w14:paraId="7622EDEA" w14:textId="77777777" w:rsidR="00330CBB" w:rsidRPr="002F71AA" w:rsidRDefault="00330CBB" w:rsidP="00D46827">
      <w:pPr>
        <w:rPr>
          <w:i/>
          <w:smallCaps/>
          <w:u w:val="single"/>
        </w:rPr>
      </w:pPr>
    </w:p>
    <w:p w14:paraId="350E2E8F" w14:textId="77777777" w:rsidR="008740BD" w:rsidRPr="00E82A4E" w:rsidRDefault="008740BD" w:rsidP="000A5779">
      <w:pPr>
        <w:pStyle w:val="S06h2"/>
        <w:rPr>
          <w:lang w:val="fr-FR"/>
        </w:rPr>
      </w:pPr>
      <w:bookmarkStart w:id="90" w:name="_Toc520454599"/>
      <w:r w:rsidRPr="00E82A4E">
        <w:rPr>
          <w:lang w:val="fr-FR"/>
        </w:rPr>
        <w:t>AQ zone type &lt;aqd:aqdZoneType&gt;</w:t>
      </w:r>
      <w:bookmarkEnd w:id="90"/>
    </w:p>
    <w:p w14:paraId="7C1CE3DC" w14:textId="77777777" w:rsidR="002A5AD0" w:rsidRPr="002F71AA" w:rsidRDefault="00C47AC8" w:rsidP="002A5AD0">
      <w:r w:rsidRPr="002F71AA">
        <w:t xml:space="preserve">The AQ zone type allows for the declaration of type of zone in accordance </w:t>
      </w:r>
      <w:r w:rsidR="000634D3" w:rsidRPr="002F71AA">
        <w:t>with the 2004/107/EC, 2008/50/EC and their Guidelines. This zone type is the same as that was previously reported as part of 2004/461/EC Form 2.</w:t>
      </w:r>
    </w:p>
    <w:tbl>
      <w:tblPr>
        <w:tblStyle w:val="LightShading-Accent4"/>
        <w:tblW w:w="0" w:type="auto"/>
        <w:tblLook w:val="04A0" w:firstRow="1" w:lastRow="0" w:firstColumn="1" w:lastColumn="0" w:noHBand="0" w:noVBand="1"/>
      </w:tblPr>
      <w:tblGrid>
        <w:gridCol w:w="3465"/>
        <w:gridCol w:w="10493"/>
      </w:tblGrid>
      <w:tr w:rsidR="00D36D27" w:rsidRPr="002F71AA" w14:paraId="195D9A77" w14:textId="77777777" w:rsidTr="00AA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5E6CCC" w14:textId="77777777" w:rsidR="00D36D27" w:rsidRPr="002F71AA" w:rsidRDefault="00AA0F04" w:rsidP="002A5AD0">
            <w:pPr>
              <w:pStyle w:val="NoSpacing"/>
              <w:rPr>
                <w:bCs w:val="0"/>
              </w:rPr>
            </w:pPr>
            <w:r w:rsidRPr="002F71AA">
              <w:rPr>
                <w:rFonts w:cs="Lucida Grande"/>
                <w:color w:val="000000"/>
              </w:rPr>
              <w:t>aqd:aqdZoneType</w:t>
            </w:r>
          </w:p>
        </w:tc>
        <w:tc>
          <w:tcPr>
            <w:tcW w:w="10664" w:type="dxa"/>
          </w:tcPr>
          <w:p w14:paraId="7080D44E" w14:textId="77777777" w:rsidR="00D36D27" w:rsidRPr="002F71AA" w:rsidRDefault="00D36D27" w:rsidP="002A5AD0">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2A5AD0" w:rsidRPr="002F71AA" w14:paraId="4254F5A0" w14:textId="77777777" w:rsidTr="00AA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6FB90E3" w14:textId="77777777" w:rsidR="002A5AD0" w:rsidRPr="002F71AA" w:rsidRDefault="002A5AD0" w:rsidP="002A5AD0">
            <w:pPr>
              <w:pStyle w:val="NoSpacing"/>
              <w:rPr>
                <w:bCs w:val="0"/>
              </w:rPr>
            </w:pPr>
            <w:r w:rsidRPr="002F71AA">
              <w:rPr>
                <w:bCs w:val="0"/>
              </w:rPr>
              <w:t>Minimum occurrence:</w:t>
            </w:r>
          </w:p>
        </w:tc>
        <w:tc>
          <w:tcPr>
            <w:tcW w:w="10664" w:type="dxa"/>
          </w:tcPr>
          <w:p w14:paraId="6BF21D25" w14:textId="77777777" w:rsidR="002A5AD0" w:rsidRPr="002F71AA" w:rsidRDefault="002A5AD0" w:rsidP="002A5AD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w:t>
            </w:r>
          </w:p>
        </w:tc>
      </w:tr>
      <w:tr w:rsidR="002A5AD0" w:rsidRPr="002F71AA" w14:paraId="72D340C4" w14:textId="77777777" w:rsidTr="00AA0F04">
        <w:tc>
          <w:tcPr>
            <w:cnfStyle w:val="001000000000" w:firstRow="0" w:lastRow="0" w:firstColumn="1" w:lastColumn="0" w:oddVBand="0" w:evenVBand="0" w:oddHBand="0" w:evenHBand="0" w:firstRowFirstColumn="0" w:firstRowLastColumn="0" w:lastRowFirstColumn="0" w:lastRowLastColumn="0"/>
            <w:tcW w:w="3510" w:type="dxa"/>
          </w:tcPr>
          <w:p w14:paraId="505FC53A" w14:textId="77777777" w:rsidR="002A5AD0" w:rsidRPr="002F71AA" w:rsidRDefault="002A5AD0" w:rsidP="002A5AD0">
            <w:pPr>
              <w:pStyle w:val="NoSpacing"/>
              <w:rPr>
                <w:bCs w:val="0"/>
              </w:rPr>
            </w:pPr>
            <w:r w:rsidRPr="002F71AA">
              <w:rPr>
                <w:bCs w:val="0"/>
              </w:rPr>
              <w:t>Maximum occurrence:</w:t>
            </w:r>
          </w:p>
        </w:tc>
        <w:tc>
          <w:tcPr>
            <w:tcW w:w="10664" w:type="dxa"/>
          </w:tcPr>
          <w:p w14:paraId="051E3491" w14:textId="77777777" w:rsidR="002A5AD0" w:rsidRPr="002F71AA" w:rsidRDefault="002A5AD0" w:rsidP="002A5AD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r w:rsidR="000634D3" w:rsidRPr="002F71AA">
              <w:rPr>
                <w:color w:val="auto"/>
              </w:rPr>
              <w:t xml:space="preserve"> per zone</w:t>
            </w:r>
          </w:p>
        </w:tc>
      </w:tr>
      <w:tr w:rsidR="002A5AD0" w:rsidRPr="002F71AA" w14:paraId="397E5F10" w14:textId="77777777" w:rsidTr="00AA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D6891D8" w14:textId="77777777" w:rsidR="002A5AD0" w:rsidRPr="002F71AA" w:rsidRDefault="002A5AD0" w:rsidP="002A5AD0">
            <w:pPr>
              <w:pStyle w:val="NoSpacing"/>
              <w:rPr>
                <w:bCs w:val="0"/>
              </w:rPr>
            </w:pPr>
            <w:r w:rsidRPr="002F71AA">
              <w:rPr>
                <w:bCs w:val="0"/>
              </w:rPr>
              <w:t>IPR data specifications found:</w:t>
            </w:r>
          </w:p>
        </w:tc>
        <w:tc>
          <w:tcPr>
            <w:tcW w:w="10664" w:type="dxa"/>
          </w:tcPr>
          <w:p w14:paraId="1FAFE203" w14:textId="77777777" w:rsidR="002A5AD0" w:rsidRPr="002F71AA" w:rsidRDefault="002A5AD0" w:rsidP="002A5AD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B.4.4</w:t>
            </w:r>
          </w:p>
        </w:tc>
      </w:tr>
      <w:tr w:rsidR="002A5AD0" w:rsidRPr="002F71AA" w14:paraId="59EC48F5" w14:textId="77777777" w:rsidTr="00AA0F04">
        <w:tc>
          <w:tcPr>
            <w:cnfStyle w:val="001000000000" w:firstRow="0" w:lastRow="0" w:firstColumn="1" w:lastColumn="0" w:oddVBand="0" w:evenVBand="0" w:oddHBand="0" w:evenHBand="0" w:firstRowFirstColumn="0" w:firstRowLastColumn="0" w:lastRowFirstColumn="0" w:lastRowLastColumn="0"/>
            <w:tcW w:w="3510" w:type="dxa"/>
          </w:tcPr>
          <w:p w14:paraId="4011B7B6" w14:textId="77777777" w:rsidR="002A5AD0" w:rsidRPr="002F71AA" w:rsidRDefault="002A5AD0" w:rsidP="002A5AD0">
            <w:pPr>
              <w:pStyle w:val="NoSpacing"/>
              <w:rPr>
                <w:bCs w:val="0"/>
              </w:rPr>
            </w:pPr>
            <w:r w:rsidRPr="002F71AA">
              <w:rPr>
                <w:bCs w:val="0"/>
              </w:rPr>
              <w:t>Code list constraints:</w:t>
            </w:r>
          </w:p>
        </w:tc>
        <w:tc>
          <w:tcPr>
            <w:tcW w:w="10664" w:type="dxa"/>
          </w:tcPr>
          <w:p w14:paraId="02C1A53A" w14:textId="1F7DBDDC" w:rsidR="002A5AD0" w:rsidRPr="002F71AA" w:rsidRDefault="000634D3" w:rsidP="002A5AD0">
            <w:pPr>
              <w:pStyle w:val="NoSpacing"/>
              <w:cnfStyle w:val="000000000000" w:firstRow="0" w:lastRow="0" w:firstColumn="0" w:lastColumn="0" w:oddVBand="0" w:evenVBand="0" w:oddHBand="0" w:evenHBand="0" w:firstRowFirstColumn="0" w:firstRowLastColumn="0" w:lastRowFirstColumn="0" w:lastRowLastColumn="0"/>
            </w:pPr>
            <w:r w:rsidRPr="002F71AA">
              <w:rPr>
                <w:rFonts w:cs="Arial"/>
                <w:color w:val="0000FF"/>
              </w:rPr>
              <w:t>http://dd.eionet.europa.eu/vocabulary/aq/zonetype/</w:t>
            </w:r>
          </w:p>
        </w:tc>
      </w:tr>
      <w:tr w:rsidR="002A5AD0" w:rsidRPr="002F71AA" w14:paraId="26621D92" w14:textId="77777777" w:rsidTr="00AA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8B7C342" w14:textId="77777777" w:rsidR="002A5AD0" w:rsidRPr="002F71AA" w:rsidRDefault="002A5AD0" w:rsidP="002A5AD0">
            <w:pPr>
              <w:pStyle w:val="NoSpacing"/>
              <w:rPr>
                <w:bCs w:val="0"/>
              </w:rPr>
            </w:pPr>
            <w:r w:rsidRPr="002F71AA">
              <w:rPr>
                <w:bCs w:val="0"/>
              </w:rPr>
              <w:t>Formats Allowed:</w:t>
            </w:r>
          </w:p>
        </w:tc>
        <w:tc>
          <w:tcPr>
            <w:tcW w:w="10664" w:type="dxa"/>
          </w:tcPr>
          <w:p w14:paraId="1CCAAD2B" w14:textId="77777777" w:rsidR="002A5AD0" w:rsidRPr="002F71AA" w:rsidRDefault="000634D3" w:rsidP="002A5AD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See code list </w:t>
            </w:r>
            <w:r w:rsidR="007758DE" w:rsidRPr="002F71AA">
              <w:rPr>
                <w:color w:val="auto"/>
              </w:rPr>
              <w:t>constraints</w:t>
            </w:r>
          </w:p>
        </w:tc>
      </w:tr>
      <w:tr w:rsidR="002A5AD0" w:rsidRPr="00386D10" w14:paraId="28694F41" w14:textId="77777777" w:rsidTr="00AA0F04">
        <w:tc>
          <w:tcPr>
            <w:cnfStyle w:val="001000000000" w:firstRow="0" w:lastRow="0" w:firstColumn="1" w:lastColumn="0" w:oddVBand="0" w:evenVBand="0" w:oddHBand="0" w:evenHBand="0" w:firstRowFirstColumn="0" w:firstRowLastColumn="0" w:lastRowFirstColumn="0" w:lastRowLastColumn="0"/>
            <w:tcW w:w="3510" w:type="dxa"/>
          </w:tcPr>
          <w:p w14:paraId="1D152071" w14:textId="77777777" w:rsidR="002A5AD0" w:rsidRPr="002F71AA" w:rsidRDefault="002B551C" w:rsidP="002A5AD0">
            <w:pPr>
              <w:pStyle w:val="NoSpacing"/>
              <w:rPr>
                <w:bCs w:val="0"/>
              </w:rPr>
            </w:pPr>
            <w:r>
              <w:rPr>
                <w:bCs w:val="0"/>
              </w:rPr>
              <w:t>XPath</w:t>
            </w:r>
            <w:r w:rsidR="002A5AD0" w:rsidRPr="002F71AA">
              <w:rPr>
                <w:bCs w:val="0"/>
              </w:rPr>
              <w:t xml:space="preserve"> to schema location:</w:t>
            </w:r>
          </w:p>
        </w:tc>
        <w:tc>
          <w:tcPr>
            <w:tcW w:w="10664" w:type="dxa"/>
          </w:tcPr>
          <w:p w14:paraId="4E8A3D95" w14:textId="77777777" w:rsidR="002A5AD0" w:rsidRPr="00750F63" w:rsidRDefault="000634D3" w:rsidP="00E77DEE">
            <w:pPr>
              <w:pStyle w:val="NoSpacing"/>
              <w:cnfStyle w:val="000000000000" w:firstRow="0" w:lastRow="0" w:firstColumn="0" w:lastColumn="0" w:oddVBand="0" w:evenVBand="0" w:oddHBand="0" w:evenHBand="0" w:firstRowFirstColumn="0" w:firstRowLastColumn="0" w:lastRowFirstColumn="0" w:lastRowLastColumn="0"/>
              <w:rPr>
                <w:color w:val="auto"/>
                <w:lang w:val="es-ES"/>
              </w:rPr>
            </w:pPr>
            <w:r w:rsidRPr="00750F63">
              <w:rPr>
                <w:rFonts w:cs="Lucida Grande"/>
                <w:color w:val="auto"/>
                <w:lang w:val="es-ES"/>
              </w:rPr>
              <w:t>aqd:AQD_Zone/aqd:aqdZoneType</w:t>
            </w:r>
          </w:p>
        </w:tc>
      </w:tr>
      <w:tr w:rsidR="002A5AD0" w:rsidRPr="002F71AA" w14:paraId="66E169B5" w14:textId="77777777" w:rsidTr="00AA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B122715" w14:textId="77777777" w:rsidR="002A5AD0" w:rsidRPr="002F71AA" w:rsidRDefault="002A5AD0" w:rsidP="002A5AD0">
            <w:pPr>
              <w:pStyle w:val="NoSpacing"/>
              <w:rPr>
                <w:bCs w:val="0"/>
              </w:rPr>
            </w:pPr>
            <w:r w:rsidRPr="002F71AA">
              <w:rPr>
                <w:bCs w:val="0"/>
              </w:rPr>
              <w:t>Voidable:</w:t>
            </w:r>
          </w:p>
        </w:tc>
        <w:tc>
          <w:tcPr>
            <w:tcW w:w="10664" w:type="dxa"/>
          </w:tcPr>
          <w:p w14:paraId="327252DB" w14:textId="77777777" w:rsidR="002A5AD0" w:rsidRPr="002F71AA" w:rsidRDefault="002A5AD0" w:rsidP="002A5AD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70A12FE6" w14:textId="77777777" w:rsidR="002A5AD0" w:rsidRPr="002F71AA" w:rsidRDefault="002A5AD0" w:rsidP="002A5AD0">
      <w:pPr>
        <w:pStyle w:val="NoSpacing"/>
        <w:rPr>
          <w:rStyle w:val="SubtleReference"/>
        </w:rPr>
      </w:pPr>
    </w:p>
    <w:p w14:paraId="72B78103" w14:textId="77777777" w:rsidR="00330CBB" w:rsidRPr="002F71AA" w:rsidRDefault="00330CBB" w:rsidP="00330CBB">
      <w:pPr>
        <w:rPr>
          <w:i/>
          <w:smallCaps/>
          <w:u w:val="single"/>
        </w:rPr>
      </w:pPr>
    </w:p>
    <w:p w14:paraId="04DD570A" w14:textId="77777777" w:rsidR="00330CBB" w:rsidRPr="002F71AA" w:rsidRDefault="00EC41FB" w:rsidP="00330CBB">
      <w:pPr>
        <w:spacing w:before="0" w:after="0"/>
        <w:ind w:left="567"/>
        <w:rPr>
          <w:sz w:val="22"/>
          <w:szCs w:val="22"/>
        </w:rPr>
      </w:pPr>
      <w:r>
        <w:rPr>
          <w:noProof/>
          <w:sz w:val="22"/>
          <w:szCs w:val="22"/>
        </w:rPr>
        <mc:AlternateContent>
          <mc:Choice Requires="wps">
            <w:drawing>
              <wp:inline distT="0" distB="0" distL="0" distR="0" wp14:anchorId="42CFC275" wp14:editId="3763CC4F">
                <wp:extent cx="861695" cy="250825"/>
                <wp:effectExtent l="0" t="0" r="27305" b="28575"/>
                <wp:docPr id="23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1298165" w14:textId="77777777" w:rsidR="005C408E" w:rsidRPr="0079525C" w:rsidRDefault="005C408E" w:rsidP="00330CB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CFC275" id="_x0000_s115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L4wQIAAAw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vdRS+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1298165" w14:textId="77777777" w:rsidR="005C408E" w:rsidRPr="0079525C" w:rsidRDefault="005C408E" w:rsidP="00330CB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AA1C952" wp14:editId="7BB5015D">
                <wp:extent cx="7127875" cy="248920"/>
                <wp:effectExtent l="25400" t="0" r="34925" b="30480"/>
                <wp:docPr id="23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861A9C3" w14:textId="77777777" w:rsidR="005C408E" w:rsidRPr="00A11B93" w:rsidRDefault="005C408E" w:rsidP="00330CBB">
                            <w:pPr>
                              <w:pStyle w:val="subtitletext"/>
                            </w:pPr>
                            <w:r>
                              <w:t>aqd:aqdZoneType</w:t>
                            </w:r>
                          </w:p>
                          <w:p w14:paraId="75BA6013" w14:textId="77777777" w:rsidR="005C408E" w:rsidRDefault="005C408E" w:rsidP="00330CBB">
                            <w:pPr>
                              <w:spacing w:before="0" w:after="0"/>
                              <w:rPr>
                                <w:b/>
                              </w:rPr>
                            </w:pPr>
                          </w:p>
                          <w:p w14:paraId="0A04A8A0" w14:textId="77777777" w:rsidR="005C408E" w:rsidRPr="00452E20" w:rsidRDefault="005C408E" w:rsidP="00330CB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A1C952" id="_x0000_s115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0&#10;3C8m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861A9C3" w14:textId="77777777" w:rsidR="005C408E" w:rsidRPr="00A11B93" w:rsidRDefault="005C408E" w:rsidP="00330CBB">
                      <w:pPr>
                        <w:pStyle w:val="subtitletext"/>
                      </w:pPr>
                      <w:r>
                        <w:t>aqd:aqdZoneType</w:t>
                      </w:r>
                    </w:p>
                    <w:p w14:paraId="75BA6013" w14:textId="77777777" w:rsidR="005C408E" w:rsidRDefault="005C408E" w:rsidP="00330CBB">
                      <w:pPr>
                        <w:spacing w:before="0" w:after="0"/>
                        <w:rPr>
                          <w:b/>
                        </w:rPr>
                      </w:pPr>
                    </w:p>
                    <w:p w14:paraId="0A04A8A0" w14:textId="77777777" w:rsidR="005C408E" w:rsidRPr="00452E20" w:rsidRDefault="005C408E" w:rsidP="00330CB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30CBB" w:rsidRPr="002F71AA" w14:paraId="33091057"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A60D35B" w14:textId="77777777" w:rsidR="009A7605" w:rsidRPr="002F71AA" w:rsidRDefault="00AE0685" w:rsidP="00AE0685">
            <w:pPr>
              <w:spacing w:before="0" w:after="0"/>
              <w:rPr>
                <w:color w:val="0000FF"/>
                <w:sz w:val="20"/>
              </w:rPr>
            </w:pPr>
            <w:r w:rsidRPr="002F71AA">
              <w:rPr>
                <w:sz w:val="20"/>
                <w:highlight w:val="white"/>
              </w:rPr>
              <w:tab/>
            </w:r>
            <w:r w:rsidRPr="002F71AA">
              <w:rPr>
                <w:sz w:val="20"/>
                <w:highlight w:val="white"/>
              </w:rPr>
              <w:tab/>
            </w:r>
            <w:r w:rsidRPr="002F71AA">
              <w:rPr>
                <w:sz w:val="20"/>
                <w:highlight w:val="white"/>
              </w:rPr>
              <w:tab/>
            </w:r>
            <w:r w:rsidRPr="002F71AA">
              <w:rPr>
                <w:color w:val="0000FF"/>
                <w:sz w:val="20"/>
                <w:highlight w:val="white"/>
              </w:rPr>
              <w:t>&lt;</w:t>
            </w:r>
            <w:r w:rsidRPr="002F71AA">
              <w:rPr>
                <w:color w:val="800000"/>
                <w:sz w:val="20"/>
                <w:highlight w:val="white"/>
              </w:rPr>
              <w:t>aqd:aqdZoneType</w:t>
            </w:r>
            <w:r w:rsidRPr="002F71AA">
              <w:rPr>
                <w:color w:val="FF0000"/>
                <w:sz w:val="20"/>
                <w:highlight w:val="white"/>
              </w:rPr>
              <w:t xml:space="preserve"> xlink:href</w:t>
            </w:r>
            <w:r w:rsidRPr="002F71AA">
              <w:rPr>
                <w:color w:val="0000FF"/>
                <w:sz w:val="20"/>
                <w:highlight w:val="white"/>
              </w:rPr>
              <w:t>="</w:t>
            </w:r>
            <w:r w:rsidRPr="002F71AA">
              <w:rPr>
                <w:sz w:val="20"/>
                <w:highlight w:val="white"/>
              </w:rPr>
              <w:t>http://dd.eionet.europa.eu/vocabulary/aq/zonetype/agg</w:t>
            </w:r>
            <w:r w:rsidRPr="002F71AA">
              <w:rPr>
                <w:color w:val="0000FF"/>
                <w:sz w:val="20"/>
                <w:highlight w:val="white"/>
              </w:rPr>
              <w:t>"/&gt;</w:t>
            </w:r>
            <w:r w:rsidRPr="002F71AA">
              <w:rPr>
                <w:color w:val="0000FF"/>
                <w:sz w:val="20"/>
              </w:rPr>
              <w:t xml:space="preserve"> </w:t>
            </w:r>
          </w:p>
          <w:p w14:paraId="2F9910CB" w14:textId="77777777" w:rsidR="00AE0685" w:rsidRPr="002F71AA" w:rsidRDefault="00AE0685" w:rsidP="00AE0685">
            <w:pPr>
              <w:spacing w:before="0" w:after="0"/>
              <w:rPr>
                <w:color w:val="0000FF"/>
                <w:sz w:val="20"/>
              </w:rPr>
            </w:pPr>
            <w:r w:rsidRPr="002F71AA">
              <w:rPr>
                <w:color w:val="0000FF"/>
                <w:sz w:val="20"/>
              </w:rPr>
              <w:t xml:space="preserve">OR </w:t>
            </w:r>
          </w:p>
          <w:p w14:paraId="1E260135" w14:textId="35E95F1D" w:rsidR="00330CBB" w:rsidRPr="002F71AA" w:rsidRDefault="00AE0685" w:rsidP="00AE0685">
            <w:pPr>
              <w:spacing w:before="0" w:after="0"/>
              <w:ind w:left="1440" w:firstLine="720"/>
            </w:pPr>
            <w:r w:rsidRPr="002F71AA">
              <w:rPr>
                <w:color w:val="0000FF"/>
                <w:sz w:val="20"/>
                <w:highlight w:val="white"/>
              </w:rPr>
              <w:t>&lt;</w:t>
            </w:r>
            <w:r w:rsidRPr="002F71AA">
              <w:rPr>
                <w:color w:val="800000"/>
                <w:sz w:val="20"/>
                <w:highlight w:val="white"/>
              </w:rPr>
              <w:t>aqd:aqdZoneType</w:t>
            </w:r>
            <w:r w:rsidRPr="002F71AA">
              <w:rPr>
                <w:color w:val="FF0000"/>
                <w:sz w:val="20"/>
                <w:highlight w:val="white"/>
              </w:rPr>
              <w:t xml:space="preserve"> xlink:href</w:t>
            </w:r>
            <w:r w:rsidRPr="002F71AA">
              <w:rPr>
                <w:color w:val="0000FF"/>
                <w:sz w:val="20"/>
                <w:highlight w:val="white"/>
              </w:rPr>
              <w:t>="</w:t>
            </w:r>
            <w:r w:rsidRPr="002F71AA">
              <w:rPr>
                <w:sz w:val="20"/>
                <w:highlight w:val="white"/>
              </w:rPr>
              <w:t>http://dd.eionet.europa.eu/vocabulary/aq/zonetype/noagg</w:t>
            </w:r>
            <w:r w:rsidRPr="002F71AA">
              <w:rPr>
                <w:color w:val="0000FF"/>
                <w:sz w:val="20"/>
                <w:highlight w:val="white"/>
              </w:rPr>
              <w:t>"/&gt;</w:t>
            </w:r>
          </w:p>
        </w:tc>
      </w:tr>
    </w:tbl>
    <w:p w14:paraId="7DC4BB62" w14:textId="77777777" w:rsidR="00F11210" w:rsidRPr="002F71AA" w:rsidRDefault="00F11210" w:rsidP="00AA0F04">
      <w:pPr>
        <w:spacing w:before="0" w:after="0"/>
      </w:pPr>
    </w:p>
    <w:p w14:paraId="7F55A060" w14:textId="77777777" w:rsidR="00F11210" w:rsidRPr="002F71AA" w:rsidRDefault="00F11210" w:rsidP="00F11210">
      <w:pPr>
        <w:pStyle w:val="S06h2"/>
        <w:rPr>
          <w:lang w:val="en-GB"/>
        </w:rPr>
      </w:pPr>
      <w:bookmarkStart w:id="91" w:name="_Toc520454600"/>
      <w:r w:rsidRPr="002F71AA">
        <w:rPr>
          <w:lang w:val="en-GB"/>
        </w:rPr>
        <w:t>AQ zone delimitation &lt;am:geometry&gt;</w:t>
      </w:r>
      <w:bookmarkEnd w:id="91"/>
    </w:p>
    <w:p w14:paraId="12F673CC" w14:textId="77777777" w:rsidR="00AE63BD" w:rsidRPr="002F71AA" w:rsidRDefault="00CC58CD" w:rsidP="00EE5974">
      <w:r w:rsidRPr="002F71AA">
        <w:t>Th</w:t>
      </w:r>
      <w:r w:rsidR="00B151BA" w:rsidRPr="002F71AA">
        <w:t xml:space="preserve">e </w:t>
      </w:r>
      <w:r w:rsidR="007758DE" w:rsidRPr="002F71AA">
        <w:rPr>
          <w:rFonts w:cs="Arial"/>
          <w:color w:val="0000FF"/>
          <w:highlight w:val="white"/>
        </w:rPr>
        <w:t>&lt;</w:t>
      </w:r>
      <w:r w:rsidR="007758DE" w:rsidRPr="002F71AA">
        <w:rPr>
          <w:rFonts w:cs="Arial"/>
          <w:color w:val="800000"/>
          <w:highlight w:val="white"/>
        </w:rPr>
        <w:t>am:geometry</w:t>
      </w:r>
      <w:r w:rsidR="007758DE" w:rsidRPr="002F71AA">
        <w:rPr>
          <w:rFonts w:cs="Arial"/>
          <w:color w:val="0000FF"/>
          <w:highlight w:val="white"/>
        </w:rPr>
        <w:t>&gt;</w:t>
      </w:r>
      <w:r w:rsidR="007758DE" w:rsidRPr="002F71AA">
        <w:rPr>
          <w:rFonts w:cs="Arial"/>
          <w:color w:val="0000FF"/>
        </w:rPr>
        <w:t xml:space="preserve"> </w:t>
      </w:r>
      <w:r w:rsidR="009A7605" w:rsidRPr="002F71AA">
        <w:t>class</w:t>
      </w:r>
      <w:r w:rsidR="00BF5538" w:rsidRPr="002F71AA">
        <w:t xml:space="preserve"> allows for the </w:t>
      </w:r>
      <w:r w:rsidR="00B151BA" w:rsidRPr="002F71AA">
        <w:t xml:space="preserve">shape of the zone or agglomeration </w:t>
      </w:r>
      <w:r w:rsidR="00BA34CF" w:rsidRPr="002F71AA">
        <w:t xml:space="preserve">i.e. the geometry representing the spatial extent of the spatial object (zone). </w:t>
      </w:r>
    </w:p>
    <w:p w14:paraId="13C50266" w14:textId="0AE5E6BA" w:rsidR="002330A2" w:rsidRPr="002F71AA" w:rsidRDefault="002330A2" w:rsidP="009A7605">
      <w:pPr>
        <w:spacing w:before="100" w:beforeAutospacing="1" w:after="100" w:afterAutospacing="1" w:line="240" w:lineRule="auto"/>
      </w:pPr>
      <w:r w:rsidRPr="002F71AA">
        <w:t xml:space="preserve">Where the AQ zone delimitation is derived from a GIS file single part polygons </w:t>
      </w:r>
      <w:r w:rsidR="004E051B" w:rsidRPr="002F71AA">
        <w:t>i.e.</w:t>
      </w:r>
      <w:r w:rsidRPr="002F71AA">
        <w:t xml:space="preserve"> multiple instances of the same zone </w:t>
      </w:r>
      <w:r w:rsidR="004E051B" w:rsidRPr="002F71AA">
        <w:t>object (this typically may occur where one of more islands form part of the same zone</w:t>
      </w:r>
      <w:r w:rsidR="0095435C">
        <w:t>, or when a zone excludes a certain area within its surface</w:t>
      </w:r>
      <w:r w:rsidR="004E051B" w:rsidRPr="002F71AA">
        <w:t>),</w:t>
      </w:r>
      <w:r w:rsidRPr="002F71AA">
        <w:t xml:space="preserve"> </w:t>
      </w:r>
      <w:r w:rsidR="0084369D" w:rsidRPr="002F71AA">
        <w:t>i</w:t>
      </w:r>
      <w:r w:rsidR="004E051B" w:rsidRPr="002F71AA">
        <w:t xml:space="preserve">t is </w:t>
      </w:r>
      <w:r w:rsidRPr="002F71AA">
        <w:t>advi</w:t>
      </w:r>
      <w:r w:rsidR="004E051B" w:rsidRPr="002F71AA">
        <w:t xml:space="preserve">sed that multiple single part polygons are converted to </w:t>
      </w:r>
      <w:r w:rsidRPr="002F71AA">
        <w:t xml:space="preserve">a single multi-part polygon </w:t>
      </w:r>
      <w:r w:rsidR="004E051B" w:rsidRPr="002F71AA">
        <w:t xml:space="preserve">in order to limit the </w:t>
      </w:r>
      <w:r w:rsidR="0084369D" w:rsidRPr="002F71AA">
        <w:t>number of zone features</w:t>
      </w:r>
      <w:r w:rsidRPr="002F71AA">
        <w:t>.</w:t>
      </w:r>
      <w:r w:rsidR="0084369D" w:rsidRPr="002F71AA">
        <w:t xml:space="preserve"> See </w:t>
      </w:r>
      <w:r w:rsidR="009A7605" w:rsidRPr="002F71AA">
        <w:t xml:space="preserve">also </w:t>
      </w:r>
      <w:hyperlink r:id="rId79" w:anchor="//001t0000006w000000.htm" w:history="1">
        <w:r w:rsidR="0084369D" w:rsidRPr="002F71AA">
          <w:rPr>
            <w:rStyle w:val="Hyperlink"/>
          </w:rPr>
          <w:t>http://help.arcgis.com/en/arcgisdesktop/10.0/help/index.html#//001t0000006w000000.htm</w:t>
        </w:r>
      </w:hyperlink>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51F30EF4"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7F9B9C2" w14:textId="77777777" w:rsidR="00D36D27" w:rsidRPr="002F71AA" w:rsidRDefault="001C26FD" w:rsidP="00AE63BD">
            <w:pPr>
              <w:pStyle w:val="NoSpacing"/>
              <w:rPr>
                <w:bCs w:val="0"/>
                <w:color w:val="auto"/>
              </w:rPr>
            </w:pPr>
            <w:r w:rsidRPr="002F71AA">
              <w:rPr>
                <w:color w:val="auto"/>
              </w:rPr>
              <w:t>am:geometry</w:t>
            </w:r>
          </w:p>
        </w:tc>
        <w:tc>
          <w:tcPr>
            <w:tcW w:w="10664" w:type="dxa"/>
          </w:tcPr>
          <w:p w14:paraId="1257EB85" w14:textId="77777777" w:rsidR="00D36D27" w:rsidRPr="002F71AA" w:rsidRDefault="00D36D27" w:rsidP="00AE63B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E63BD" w:rsidRPr="002F71AA" w14:paraId="63330E09"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49184F9" w14:textId="77777777" w:rsidR="00AE63BD" w:rsidRPr="002F71AA" w:rsidRDefault="00AE63BD" w:rsidP="00AE63BD">
            <w:pPr>
              <w:pStyle w:val="NoSpacing"/>
              <w:rPr>
                <w:bCs w:val="0"/>
              </w:rPr>
            </w:pPr>
            <w:r w:rsidRPr="002F71AA">
              <w:t>Minimum occurrence:</w:t>
            </w:r>
          </w:p>
        </w:tc>
        <w:tc>
          <w:tcPr>
            <w:tcW w:w="10664" w:type="dxa"/>
          </w:tcPr>
          <w:p w14:paraId="0DA73899" w14:textId="77777777" w:rsidR="00AE63BD" w:rsidRPr="002F71AA" w:rsidRDefault="00AE63BD" w:rsidP="00AE63B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w:t>
            </w:r>
          </w:p>
        </w:tc>
      </w:tr>
      <w:tr w:rsidR="00AE63BD" w:rsidRPr="002F71AA" w14:paraId="2F9489AB"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38AE61E9" w14:textId="77777777" w:rsidR="00AE63BD" w:rsidRPr="002F71AA" w:rsidRDefault="00AE63BD" w:rsidP="00AE63BD">
            <w:pPr>
              <w:pStyle w:val="NoSpacing"/>
              <w:rPr>
                <w:bCs w:val="0"/>
              </w:rPr>
            </w:pPr>
            <w:r w:rsidRPr="002F71AA">
              <w:t>Maximum occurrence:</w:t>
            </w:r>
          </w:p>
        </w:tc>
        <w:tc>
          <w:tcPr>
            <w:tcW w:w="10664" w:type="dxa"/>
          </w:tcPr>
          <w:p w14:paraId="14EEFE0A" w14:textId="77777777" w:rsidR="00AE63BD" w:rsidRPr="002F71AA" w:rsidRDefault="00AE63BD" w:rsidP="00AE63B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r w:rsidR="0084369D" w:rsidRPr="002F71AA">
              <w:rPr>
                <w:color w:val="auto"/>
              </w:rPr>
              <w:t xml:space="preserve"> per zone</w:t>
            </w:r>
          </w:p>
        </w:tc>
      </w:tr>
      <w:tr w:rsidR="00AE63BD" w:rsidRPr="002F71AA" w14:paraId="3DA6B61C"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0723C43" w14:textId="77777777" w:rsidR="00AE63BD" w:rsidRPr="002F71AA" w:rsidRDefault="00AE63BD" w:rsidP="00AE63BD">
            <w:pPr>
              <w:pStyle w:val="NoSpacing"/>
              <w:rPr>
                <w:bCs w:val="0"/>
              </w:rPr>
            </w:pPr>
            <w:r w:rsidRPr="002F71AA">
              <w:t>IPR data specifications found:</w:t>
            </w:r>
          </w:p>
        </w:tc>
        <w:tc>
          <w:tcPr>
            <w:tcW w:w="10664" w:type="dxa"/>
          </w:tcPr>
          <w:p w14:paraId="697EB9B1" w14:textId="77777777" w:rsidR="00AE63BD" w:rsidRPr="002F71AA" w:rsidRDefault="00AE63BD" w:rsidP="00AE63B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B.4.5</w:t>
            </w:r>
          </w:p>
        </w:tc>
      </w:tr>
      <w:tr w:rsidR="00AE63BD" w:rsidRPr="002F71AA" w14:paraId="76C81E84"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3FA51ED9" w14:textId="77777777" w:rsidR="00AE63BD" w:rsidRPr="002F71AA" w:rsidRDefault="00AE63BD" w:rsidP="00AE63BD">
            <w:pPr>
              <w:pStyle w:val="NoSpacing"/>
              <w:rPr>
                <w:bCs w:val="0"/>
              </w:rPr>
            </w:pPr>
            <w:r w:rsidRPr="002F71AA">
              <w:t>Code list constraints:</w:t>
            </w:r>
          </w:p>
        </w:tc>
        <w:tc>
          <w:tcPr>
            <w:tcW w:w="10664" w:type="dxa"/>
          </w:tcPr>
          <w:p w14:paraId="3C9D3A08" w14:textId="77777777" w:rsidR="00AE63BD" w:rsidRPr="002F71AA" w:rsidRDefault="00AE63BD" w:rsidP="00AE63B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84369D" w:rsidRPr="002F71AA" w14:paraId="41A5FCAB"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47B772" w14:textId="77777777" w:rsidR="00AE63BD" w:rsidRPr="002F71AA" w:rsidRDefault="00AE63BD" w:rsidP="00AE63BD">
            <w:pPr>
              <w:pStyle w:val="NoSpacing"/>
              <w:rPr>
                <w:bCs w:val="0"/>
              </w:rPr>
            </w:pPr>
            <w:r w:rsidRPr="002F71AA">
              <w:t>Formats Allowed:</w:t>
            </w:r>
          </w:p>
        </w:tc>
        <w:tc>
          <w:tcPr>
            <w:tcW w:w="10664" w:type="dxa"/>
          </w:tcPr>
          <w:p w14:paraId="3855763E" w14:textId="54F2AC3B" w:rsidR="00AE63BD" w:rsidRPr="002F71AA" w:rsidRDefault="0084369D" w:rsidP="003969C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Typically as gml:polygon </w:t>
            </w:r>
            <w:r w:rsidR="0095435C">
              <w:rPr>
                <w:color w:val="auto"/>
              </w:rPr>
              <w:t>or gml:MultiSurface element</w:t>
            </w:r>
            <w:r w:rsidRPr="002F71AA">
              <w:rPr>
                <w:color w:val="auto"/>
              </w:rPr>
              <w:t xml:space="preserve">encoded as a 2-dimensional gml:posList </w:t>
            </w:r>
          </w:p>
        </w:tc>
      </w:tr>
      <w:tr w:rsidR="00AE63BD" w:rsidRPr="002F71AA" w14:paraId="24432002"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17DB054A" w14:textId="77777777" w:rsidR="00AE63BD" w:rsidRPr="002F71AA" w:rsidRDefault="002B551C" w:rsidP="00AE63BD">
            <w:pPr>
              <w:pStyle w:val="NoSpacing"/>
              <w:rPr>
                <w:bCs w:val="0"/>
              </w:rPr>
            </w:pPr>
            <w:r>
              <w:t>XPath</w:t>
            </w:r>
            <w:r w:rsidR="00AE63BD" w:rsidRPr="002F71AA">
              <w:t xml:space="preserve"> to schema location:</w:t>
            </w:r>
          </w:p>
        </w:tc>
        <w:tc>
          <w:tcPr>
            <w:tcW w:w="10664" w:type="dxa"/>
          </w:tcPr>
          <w:p w14:paraId="4CDD6C18" w14:textId="77777777" w:rsidR="00AE63BD" w:rsidRDefault="00DD47B1" w:rsidP="00AE63BD">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/aqd:AQD_Zone/am:geometry/gml:Polygon/gml:exterior/gml:LinearRing/gml:posList</w:t>
            </w:r>
          </w:p>
          <w:p w14:paraId="4866A134" w14:textId="75DF5C7E" w:rsidR="0095435C" w:rsidRPr="002F71AA" w:rsidRDefault="0095435C" w:rsidP="00AE63B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/aqd:AQD_Zone/am:geometry/</w:t>
            </w:r>
            <w:r>
              <w:rPr>
                <w:rFonts w:cs="Arial"/>
                <w:color w:val="800000"/>
                <w:highlight w:val="white"/>
                <w:lang w:val="en-US"/>
              </w:rPr>
              <w:t>gml:MultiSurface</w:t>
            </w:r>
            <w:r>
              <w:rPr>
                <w:rFonts w:cs="Lucida Grande"/>
                <w:color w:val="auto"/>
              </w:rPr>
              <w:t>/</w:t>
            </w:r>
            <w:r>
              <w:rPr>
                <w:rFonts w:cs="Arial"/>
                <w:color w:val="800000"/>
                <w:highlight w:val="white"/>
                <w:lang w:val="en-US"/>
              </w:rPr>
              <w:t>gml:surfaceMember</w:t>
            </w:r>
            <w:r>
              <w:rPr>
                <w:rFonts w:cs="Lucida Grande"/>
                <w:color w:val="auto"/>
              </w:rPr>
              <w:t>/</w:t>
            </w:r>
            <w:r w:rsidRPr="002F71AA">
              <w:rPr>
                <w:rFonts w:cs="Lucida Grande"/>
                <w:color w:val="auto"/>
              </w:rPr>
              <w:t>gml:Polygon/gml:exterior/gml:LinearRing/gml:posList</w:t>
            </w:r>
          </w:p>
        </w:tc>
      </w:tr>
      <w:tr w:rsidR="00BF5538" w:rsidRPr="002F71AA" w14:paraId="4221BBE1"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E2FB795" w14:textId="77777777" w:rsidR="00BF5538" w:rsidRPr="002F71AA" w:rsidRDefault="00BF5538" w:rsidP="00AE63BD">
            <w:pPr>
              <w:pStyle w:val="NoSpacing"/>
              <w:rPr>
                <w:bCs w:val="0"/>
              </w:rPr>
            </w:pPr>
            <w:r w:rsidRPr="002F71AA">
              <w:t>Further information found @</w:t>
            </w:r>
          </w:p>
        </w:tc>
        <w:tc>
          <w:tcPr>
            <w:tcW w:w="10664" w:type="dxa"/>
          </w:tcPr>
          <w:p w14:paraId="47A29436" w14:textId="30D13128" w:rsidR="00BF5538" w:rsidRPr="002F71AA" w:rsidRDefault="00386D10" w:rsidP="00AE63BD">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80" w:history="1">
              <w:r w:rsidR="00BF5538" w:rsidRPr="002F71AA">
                <w:rPr>
                  <w:rStyle w:val="Hyperlink"/>
                  <w:color w:val="auto"/>
                </w:rPr>
                <w:t>http://inspire.jrc.ec.europa.eu/documents/Data_Specifications/INSPIRE_DataSpecification_AM_v3.0rc3.pdf</w:t>
              </w:r>
            </w:hyperlink>
          </w:p>
          <w:p w14:paraId="431CC797" w14:textId="64579F39" w:rsidR="0084369D" w:rsidRPr="002F71AA" w:rsidRDefault="00386D10" w:rsidP="00AE63BD">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81" w:anchor="http___www.opengis.net_gml_3.2_Polygon" w:history="1">
              <w:r w:rsidR="0084369D" w:rsidRPr="002F71AA">
                <w:rPr>
                  <w:rStyle w:val="Hyperlink"/>
                  <w:color w:val="auto"/>
                </w:rPr>
                <w:t>http://www.sisostds.org/FEATProgrammersReference/geometryBasic2d_xsd.html#http___www.opengis.net_gml_3.2_Polygon</w:t>
              </w:r>
            </w:hyperlink>
          </w:p>
        </w:tc>
      </w:tr>
    </w:tbl>
    <w:p w14:paraId="23318048" w14:textId="77777777" w:rsidR="009A7605" w:rsidRDefault="009A7605" w:rsidP="00DD47B1"/>
    <w:p w14:paraId="3D12FFF5" w14:textId="77777777" w:rsidR="00141BA0" w:rsidRPr="002F71AA" w:rsidRDefault="00141BA0" w:rsidP="00DD47B1"/>
    <w:p w14:paraId="1CF21D84" w14:textId="77777777" w:rsidR="009A7605" w:rsidRPr="002F71AA" w:rsidRDefault="00EC41FB" w:rsidP="009A7605">
      <w:pPr>
        <w:spacing w:before="0" w:after="0"/>
        <w:ind w:left="567"/>
      </w:pPr>
      <w:r>
        <w:rPr>
          <w:noProof/>
          <w:sz w:val="22"/>
          <w:szCs w:val="22"/>
        </w:rPr>
        <w:lastRenderedPageBreak/>
        <mc:AlternateContent>
          <mc:Choice Requires="wps">
            <w:drawing>
              <wp:inline distT="0" distB="0" distL="0" distR="0" wp14:anchorId="6A023DED" wp14:editId="730E91B9">
                <wp:extent cx="861695" cy="250825"/>
                <wp:effectExtent l="0" t="0" r="27305" b="28575"/>
                <wp:docPr id="13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DD7B200" w14:textId="77777777" w:rsidR="005C408E" w:rsidRPr="0079525C" w:rsidRDefault="005C408E" w:rsidP="009A760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23DED" id="_x0000_s115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slNBv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DD7B200" w14:textId="77777777" w:rsidR="005C408E" w:rsidRPr="0079525C" w:rsidRDefault="005C408E" w:rsidP="009A760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0F9643D" wp14:editId="4A873FB7">
                <wp:extent cx="7127875" cy="248920"/>
                <wp:effectExtent l="25400" t="0" r="34925" b="30480"/>
                <wp:docPr id="13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A24582" w14:textId="77777777" w:rsidR="005C408E" w:rsidRPr="009A7605" w:rsidRDefault="005C408E" w:rsidP="009A7605">
                            <w:pPr>
                              <w:spacing w:before="0" w:after="0"/>
                              <w:rPr>
                                <w:rFonts w:ascii="Verdana" w:hAnsi="Verdana"/>
                                <w:b/>
                                <w:sz w:val="22"/>
                                <w:szCs w:val="22"/>
                              </w:rPr>
                            </w:pPr>
                            <w:r w:rsidRPr="009A7605">
                              <w:rPr>
                                <w:rFonts w:ascii="Verdana" w:hAnsi="Verdana"/>
                                <w:b/>
                                <w:sz w:val="22"/>
                                <w:szCs w:val="22"/>
                              </w:rPr>
                              <w:t>am:geometry</w:t>
                            </w:r>
                            <w:r>
                              <w:rPr>
                                <w:rFonts w:ascii="Verdana" w:hAnsi="Verdana"/>
                                <w:b/>
                                <w:sz w:val="22"/>
                                <w:szCs w:val="22"/>
                              </w:rPr>
                              <w:t xml:space="preserve"> - complex shape</w:t>
                            </w:r>
                          </w:p>
                          <w:p w14:paraId="725152BB" w14:textId="77777777" w:rsidR="005C408E" w:rsidRPr="00452E20" w:rsidRDefault="005C408E" w:rsidP="009A7605">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F9643D" id="_x0000_s115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Fv&#10;1Tm/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EA24582" w14:textId="77777777" w:rsidR="005C408E" w:rsidRPr="009A7605" w:rsidRDefault="005C408E" w:rsidP="009A7605">
                      <w:pPr>
                        <w:spacing w:before="0" w:after="0"/>
                        <w:rPr>
                          <w:rFonts w:ascii="Verdana" w:hAnsi="Verdana"/>
                          <w:b/>
                          <w:sz w:val="22"/>
                          <w:szCs w:val="22"/>
                        </w:rPr>
                      </w:pPr>
                      <w:r w:rsidRPr="009A7605">
                        <w:rPr>
                          <w:rFonts w:ascii="Verdana" w:hAnsi="Verdana"/>
                          <w:b/>
                          <w:sz w:val="22"/>
                          <w:szCs w:val="22"/>
                        </w:rPr>
                        <w:t>am:geometry</w:t>
                      </w:r>
                      <w:r>
                        <w:rPr>
                          <w:rFonts w:ascii="Verdana" w:hAnsi="Verdana"/>
                          <w:b/>
                          <w:sz w:val="22"/>
                          <w:szCs w:val="22"/>
                        </w:rPr>
                        <w:t xml:space="preserve"> - complex shape</w:t>
                      </w:r>
                    </w:p>
                    <w:p w14:paraId="725152BB" w14:textId="77777777" w:rsidR="005C408E" w:rsidRPr="00452E20" w:rsidRDefault="005C408E" w:rsidP="009A7605">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A7605" w:rsidRPr="002F71AA" w14:paraId="5D34B461" w14:textId="77777777" w:rsidTr="009A7605">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631DAF" w14:textId="77777777" w:rsidR="008B2771" w:rsidRPr="00134007" w:rsidRDefault="008B2771" w:rsidP="008B2771">
            <w:pPr>
              <w:autoSpaceDE w:val="0"/>
              <w:autoSpaceDN w:val="0"/>
              <w:adjustRightInd w:val="0"/>
              <w:spacing w:before="0" w:after="0" w:line="240" w:lineRule="auto"/>
              <w:rPr>
                <w:rStyle w:val="tx1"/>
                <w:rFonts w:cs="Arial"/>
                <w:color w:val="A6A6A6" w:themeColor="background1" w:themeShade="A6"/>
                <w:sz w:val="20"/>
              </w:rPr>
            </w:pPr>
            <w:r w:rsidRPr="002F71AA">
              <w:rPr>
                <w:rFonts w:cs="Arial"/>
                <w:color w:val="000000"/>
                <w:sz w:val="20"/>
                <w:highlight w:val="white"/>
              </w:rPr>
              <w:tab/>
            </w:r>
            <w:r w:rsidRPr="00134007">
              <w:rPr>
                <w:rStyle w:val="tx1"/>
                <w:rFonts w:cs="Arial"/>
                <w:color w:val="A6A6A6" w:themeColor="background1" w:themeShade="A6"/>
                <w:sz w:val="20"/>
              </w:rPr>
              <w:t>[...]</w:t>
            </w:r>
          </w:p>
          <w:p w14:paraId="6876760C" w14:textId="77777777" w:rsid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134007">
              <w:rPr>
                <w:rStyle w:val="m1"/>
                <w:rFonts w:cs="Arial"/>
                <w:sz w:val="20"/>
              </w:rPr>
              <w:t>&lt;</w:t>
            </w:r>
            <w:r w:rsidRPr="00134007">
              <w:rPr>
                <w:rStyle w:val="t1"/>
                <w:rFonts w:cs="Arial"/>
                <w:sz w:val="20"/>
              </w:rPr>
              <w:t>am:geometry</w:t>
            </w:r>
            <w:r w:rsidRPr="00134007">
              <w:rPr>
                <w:rStyle w:val="m1"/>
                <w:rFonts w:cs="Arial"/>
                <w:sz w:val="20"/>
              </w:rPr>
              <w:t>&gt;</w:t>
            </w:r>
          </w:p>
          <w:p w14:paraId="239BA266" w14:textId="77777777" w:rsid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134007">
              <w:rPr>
                <w:rStyle w:val="m1"/>
                <w:rFonts w:cs="Arial"/>
                <w:sz w:val="20"/>
              </w:rPr>
              <w:t>&lt;</w:t>
            </w:r>
            <w:r w:rsidRPr="00134007">
              <w:rPr>
                <w:rStyle w:val="t1"/>
                <w:rFonts w:cs="Arial"/>
                <w:sz w:val="20"/>
              </w:rPr>
              <w:t>gml:MultiSurface srsName</w:t>
            </w:r>
            <w:r w:rsidRPr="00134007">
              <w:rPr>
                <w:rStyle w:val="m1"/>
                <w:rFonts w:cs="Arial"/>
                <w:sz w:val="20"/>
              </w:rPr>
              <w:t>="</w:t>
            </w:r>
            <w:r w:rsidRPr="00134007">
              <w:rPr>
                <w:rFonts w:cs="Arial"/>
                <w:b/>
                <w:bCs/>
                <w:sz w:val="20"/>
              </w:rPr>
              <w:t>urn:ogc:def:crs:EPSG::4258</w:t>
            </w:r>
            <w:r w:rsidRPr="00134007">
              <w:rPr>
                <w:rStyle w:val="m1"/>
                <w:rFonts w:cs="Arial"/>
                <w:sz w:val="20"/>
              </w:rPr>
              <w:t>"</w:t>
            </w:r>
            <w:r w:rsidRPr="00134007">
              <w:rPr>
                <w:rStyle w:val="t1"/>
                <w:rFonts w:cs="Arial"/>
                <w:sz w:val="20"/>
              </w:rPr>
              <w:t xml:space="preserve"> gml:id</w:t>
            </w:r>
            <w:r w:rsidRPr="00134007">
              <w:rPr>
                <w:rStyle w:val="m1"/>
                <w:rFonts w:cs="Arial"/>
                <w:sz w:val="20"/>
              </w:rPr>
              <w:t>="</w:t>
            </w:r>
            <w:r w:rsidRPr="00134007">
              <w:rPr>
                <w:rFonts w:cs="Arial"/>
                <w:b/>
                <w:bCs/>
                <w:sz w:val="20"/>
              </w:rPr>
              <w:t>UK0001</w:t>
            </w:r>
            <w:r w:rsidRPr="00134007">
              <w:rPr>
                <w:rStyle w:val="m1"/>
                <w:rFonts w:cs="Arial"/>
                <w:sz w:val="20"/>
              </w:rPr>
              <w:t>"&gt;</w:t>
            </w:r>
          </w:p>
          <w:p w14:paraId="24B1D615" w14:textId="77777777" w:rsid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34007">
              <w:rPr>
                <w:rStyle w:val="m1"/>
                <w:rFonts w:cs="Arial"/>
                <w:sz w:val="20"/>
              </w:rPr>
              <w:t>&lt;</w:t>
            </w:r>
            <w:r w:rsidRPr="00134007">
              <w:rPr>
                <w:rStyle w:val="t1"/>
                <w:rFonts w:cs="Arial"/>
                <w:sz w:val="20"/>
              </w:rPr>
              <w:t>gml:surfaceMember</w:t>
            </w:r>
            <w:r w:rsidRPr="00134007">
              <w:rPr>
                <w:rStyle w:val="m1"/>
                <w:rFonts w:cs="Arial"/>
                <w:sz w:val="20"/>
              </w:rPr>
              <w:t>&gt;</w:t>
            </w:r>
          </w:p>
          <w:p w14:paraId="556EB1DA" w14:textId="77777777" w:rsidR="008B2771" w:rsidRPr="00134007"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34007">
              <w:rPr>
                <w:rStyle w:val="m1"/>
                <w:rFonts w:cs="Arial"/>
                <w:sz w:val="20"/>
              </w:rPr>
              <w:t>&lt;</w:t>
            </w:r>
            <w:r w:rsidRPr="00134007">
              <w:rPr>
                <w:rStyle w:val="t1"/>
                <w:rFonts w:cs="Arial"/>
                <w:sz w:val="20"/>
              </w:rPr>
              <w:t>gml:Polygon gml:id</w:t>
            </w:r>
            <w:r w:rsidRPr="00134007">
              <w:rPr>
                <w:rStyle w:val="m1"/>
                <w:rFonts w:cs="Arial"/>
                <w:sz w:val="20"/>
              </w:rPr>
              <w:t>="</w:t>
            </w:r>
            <w:r w:rsidRPr="00134007">
              <w:rPr>
                <w:rFonts w:cs="Arial"/>
                <w:b/>
                <w:bCs/>
                <w:sz w:val="20"/>
              </w:rPr>
              <w:t>UK0001_1</w:t>
            </w:r>
            <w:r w:rsidRPr="00134007">
              <w:rPr>
                <w:rStyle w:val="m1"/>
                <w:rFonts w:cs="Arial"/>
                <w:sz w:val="20"/>
              </w:rPr>
              <w:t>"&gt;</w:t>
            </w:r>
          </w:p>
          <w:p w14:paraId="12A9EA50" w14:textId="77777777" w:rsidR="008B2771" w:rsidRPr="00134007"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34007">
              <w:rPr>
                <w:rStyle w:val="m1"/>
                <w:rFonts w:cs="Arial"/>
                <w:sz w:val="20"/>
              </w:rPr>
              <w:t>&lt;</w:t>
            </w:r>
            <w:r w:rsidRPr="00134007">
              <w:rPr>
                <w:rStyle w:val="t1"/>
                <w:rFonts w:cs="Arial"/>
                <w:sz w:val="20"/>
              </w:rPr>
              <w:t>gml:exterior</w:t>
            </w:r>
            <w:r w:rsidRPr="00134007">
              <w:rPr>
                <w:rStyle w:val="m1"/>
                <w:rFonts w:cs="Arial"/>
                <w:sz w:val="20"/>
              </w:rPr>
              <w:t>&gt;</w:t>
            </w:r>
          </w:p>
          <w:p w14:paraId="1B8ECB0B" w14:textId="77777777" w:rsidR="008B2771" w:rsidRPr="00134007"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34007">
              <w:rPr>
                <w:rStyle w:val="m1"/>
                <w:rFonts w:cs="Arial"/>
                <w:sz w:val="20"/>
              </w:rPr>
              <w:t>&lt;</w:t>
            </w:r>
            <w:r w:rsidRPr="00134007">
              <w:rPr>
                <w:rStyle w:val="t1"/>
                <w:rFonts w:cs="Arial"/>
                <w:sz w:val="20"/>
              </w:rPr>
              <w:t>gml:LinearRing</w:t>
            </w:r>
            <w:r w:rsidRPr="00134007">
              <w:rPr>
                <w:rStyle w:val="m1"/>
                <w:rFonts w:cs="Arial"/>
                <w:sz w:val="20"/>
              </w:rPr>
              <w:t>&gt;</w:t>
            </w:r>
          </w:p>
          <w:p w14:paraId="50101F84" w14:textId="77777777" w:rsidR="008B2771" w:rsidRPr="00134007" w:rsidRDefault="008B2771" w:rsidP="008B2771">
            <w:pPr>
              <w:autoSpaceDE w:val="0"/>
              <w:autoSpaceDN w:val="0"/>
              <w:adjustRightInd w:val="0"/>
              <w:spacing w:before="0" w:after="0" w:line="240" w:lineRule="auto"/>
              <w:rPr>
                <w:rStyle w:val="tx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34007">
              <w:rPr>
                <w:rStyle w:val="m1"/>
                <w:rFonts w:cs="Arial"/>
                <w:sz w:val="20"/>
              </w:rPr>
              <w:t>&lt;</w:t>
            </w:r>
            <w:r w:rsidRPr="00134007">
              <w:rPr>
                <w:rStyle w:val="t1"/>
                <w:rFonts w:cs="Arial"/>
                <w:sz w:val="20"/>
              </w:rPr>
              <w:t>gml:posList srsDimension</w:t>
            </w:r>
            <w:r w:rsidRPr="00134007">
              <w:rPr>
                <w:rStyle w:val="m1"/>
                <w:rFonts w:cs="Arial"/>
                <w:sz w:val="20"/>
              </w:rPr>
              <w:t>="</w:t>
            </w:r>
            <w:r w:rsidRPr="00134007">
              <w:rPr>
                <w:rFonts w:cs="Arial"/>
                <w:b/>
                <w:bCs/>
                <w:sz w:val="20"/>
              </w:rPr>
              <w:t>2</w:t>
            </w:r>
            <w:r w:rsidRPr="00134007">
              <w:rPr>
                <w:rStyle w:val="m1"/>
                <w:rFonts w:cs="Arial"/>
                <w:sz w:val="20"/>
              </w:rPr>
              <w:t>"&gt;</w:t>
            </w:r>
            <w:r w:rsidRPr="00134007">
              <w:rPr>
                <w:rStyle w:val="tx1"/>
                <w:rFonts w:cs="Arial"/>
                <w:sz w:val="20"/>
              </w:rPr>
              <w:t xml:space="preserve">51.274002 -0.396971 51.273658 -0.396707 51.274097 -0.395435 51.273471 -0.394585 51.273091 -0.39535 51.272764 -0.394972 51.272063 -0.396127 51.271525 -0.398035 51.271322 -0.398021 51.271405 -0.397502 51.270218 -0.396847 51.26985 -0.397057 51.269582 -0.398185 51.269126 -0.398002 51.269 -0.398492 51.26806 -0.39801 51.269485 -0.393715 51.269909 -0.393737 51.26962 -0.3934 51.269843 -0.390951 51.271291 -0.392185 </w:t>
            </w:r>
          </w:p>
          <w:p w14:paraId="1595DF7A" w14:textId="77777777" w:rsidR="008B2771" w:rsidRPr="00134007" w:rsidRDefault="008B2771" w:rsidP="008B2771">
            <w:pPr>
              <w:autoSpaceDE w:val="0"/>
              <w:autoSpaceDN w:val="0"/>
              <w:adjustRightInd w:val="0"/>
              <w:spacing w:before="0" w:after="0" w:line="240" w:lineRule="auto"/>
              <w:rPr>
                <w:rStyle w:val="tx1"/>
                <w:rFonts w:cs="Arial"/>
                <w:color w:val="A6A6A6" w:themeColor="background1" w:themeShade="A6"/>
                <w:sz w:val="20"/>
              </w:rPr>
            </w:pPr>
            <w:r w:rsidRPr="00134007">
              <w:rPr>
                <w:rStyle w:val="tx1"/>
                <w:rFonts w:cs="Arial"/>
                <w:color w:val="A6A6A6" w:themeColor="background1" w:themeShade="A6"/>
                <w:sz w:val="20"/>
              </w:rPr>
              <w:t>[...]</w:t>
            </w:r>
          </w:p>
          <w:p w14:paraId="31AAFA9A" w14:textId="77777777" w:rsidR="008B2771" w:rsidRPr="00134007"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134007">
              <w:rPr>
                <w:rFonts w:eastAsia="Times New Roman" w:cs="Arial"/>
                <w:b/>
                <w:bCs/>
                <w:sz w:val="20"/>
                <w:lang w:val="en-US" w:eastAsia="es-ES"/>
              </w:rPr>
              <w:t>51.274002 -0.396971</w:t>
            </w:r>
            <w:r w:rsidRPr="00134007">
              <w:rPr>
                <w:rFonts w:eastAsia="Times New Roman" w:cs="Arial"/>
                <w:color w:val="0000FF"/>
                <w:sz w:val="20"/>
                <w:lang w:val="en-US" w:eastAsia="es-ES"/>
              </w:rPr>
              <w:t>&lt;/</w:t>
            </w:r>
            <w:r w:rsidRPr="00134007">
              <w:rPr>
                <w:rFonts w:eastAsia="Times New Roman" w:cs="Arial"/>
                <w:color w:val="990000"/>
                <w:sz w:val="20"/>
                <w:lang w:val="en-US" w:eastAsia="es-ES"/>
              </w:rPr>
              <w:t>gml:posList</w:t>
            </w:r>
            <w:r w:rsidRPr="00134007">
              <w:rPr>
                <w:rFonts w:eastAsia="Times New Roman" w:cs="Arial"/>
                <w:color w:val="0000FF"/>
                <w:sz w:val="20"/>
                <w:lang w:val="en-US" w:eastAsia="es-ES"/>
              </w:rPr>
              <w:t>&gt;</w:t>
            </w:r>
          </w:p>
          <w:p w14:paraId="075CB107" w14:textId="77777777" w:rsidR="008B2771" w:rsidRPr="00134007"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eastAsia="Times New Roman" w:cs="Arial"/>
                <w:color w:val="0000FF"/>
                <w:sz w:val="20"/>
                <w:lang w:val="en-US" w:eastAsia="es-ES"/>
              </w:rPr>
              <w:t>&lt;/</w:t>
            </w:r>
            <w:r w:rsidRPr="00134007">
              <w:rPr>
                <w:rFonts w:eastAsia="Times New Roman" w:cs="Arial"/>
                <w:color w:val="990000"/>
                <w:sz w:val="20"/>
                <w:lang w:val="en-US" w:eastAsia="es-ES"/>
              </w:rPr>
              <w:t>gml:LinearRing</w:t>
            </w:r>
            <w:r w:rsidRPr="00134007">
              <w:rPr>
                <w:rFonts w:eastAsia="Times New Roman" w:cs="Arial"/>
                <w:color w:val="0000FF"/>
                <w:sz w:val="20"/>
                <w:lang w:val="en-US" w:eastAsia="es-ES"/>
              </w:rPr>
              <w:t>&gt;</w:t>
            </w:r>
          </w:p>
          <w:p w14:paraId="0A000D2C" w14:textId="77777777" w:rsidR="008B2771" w:rsidRPr="00134007"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eastAsia="Times New Roman" w:cs="Arial"/>
                <w:color w:val="0000FF"/>
                <w:sz w:val="20"/>
                <w:lang w:val="en-US" w:eastAsia="es-ES"/>
              </w:rPr>
              <w:t>&lt;/</w:t>
            </w:r>
            <w:r w:rsidRPr="00134007">
              <w:rPr>
                <w:rFonts w:eastAsia="Times New Roman" w:cs="Arial"/>
                <w:color w:val="990000"/>
                <w:sz w:val="20"/>
                <w:lang w:val="en-US" w:eastAsia="es-ES"/>
              </w:rPr>
              <w:t>gml:exterior</w:t>
            </w:r>
            <w:r w:rsidRPr="00134007">
              <w:rPr>
                <w:rFonts w:eastAsia="Times New Roman" w:cs="Arial"/>
                <w:color w:val="0000FF"/>
                <w:sz w:val="20"/>
                <w:lang w:val="en-US" w:eastAsia="es-ES"/>
              </w:rPr>
              <w:t>&gt;</w:t>
            </w:r>
          </w:p>
          <w:p w14:paraId="3F060A3B" w14:textId="77777777" w:rsidR="008B2771" w:rsidRPr="00134007"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eastAsia="Times New Roman" w:cs="Arial"/>
                <w:color w:val="0000FF"/>
                <w:sz w:val="20"/>
                <w:lang w:val="en-US" w:eastAsia="es-ES"/>
              </w:rPr>
              <w:t>&lt;/</w:t>
            </w:r>
            <w:r w:rsidRPr="00134007">
              <w:rPr>
                <w:rFonts w:eastAsia="Times New Roman" w:cs="Arial"/>
                <w:color w:val="990000"/>
                <w:sz w:val="20"/>
                <w:lang w:val="en-US" w:eastAsia="es-ES"/>
              </w:rPr>
              <w:t>gml:Polygon</w:t>
            </w:r>
            <w:r w:rsidRPr="00134007">
              <w:rPr>
                <w:rFonts w:eastAsia="Times New Roman" w:cs="Arial"/>
                <w:color w:val="0000FF"/>
                <w:sz w:val="20"/>
                <w:lang w:val="en-US" w:eastAsia="es-ES"/>
              </w:rPr>
              <w:t>&gt;</w:t>
            </w:r>
          </w:p>
          <w:p w14:paraId="65C34A94" w14:textId="77777777" w:rsidR="008B2771" w:rsidRPr="00134007"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eastAsia="Times New Roman" w:cs="Arial"/>
                <w:color w:val="0000FF"/>
                <w:sz w:val="20"/>
                <w:lang w:val="en-US" w:eastAsia="es-ES"/>
              </w:rPr>
              <w:t>&lt;/</w:t>
            </w:r>
            <w:r w:rsidRPr="00134007">
              <w:rPr>
                <w:rFonts w:eastAsia="Times New Roman" w:cs="Arial"/>
                <w:color w:val="990000"/>
                <w:sz w:val="20"/>
                <w:lang w:val="en-US" w:eastAsia="es-ES"/>
              </w:rPr>
              <w:t>gml:surfaceMember</w:t>
            </w:r>
            <w:r w:rsidRPr="00134007">
              <w:rPr>
                <w:rFonts w:eastAsia="Times New Roman" w:cs="Arial"/>
                <w:color w:val="0000FF"/>
                <w:sz w:val="20"/>
                <w:lang w:val="en-US" w:eastAsia="es-ES"/>
              </w:rPr>
              <w:t>&gt;</w:t>
            </w:r>
          </w:p>
          <w:p w14:paraId="1011051B" w14:textId="77777777" w:rsidR="008B2771" w:rsidRPr="00134007" w:rsidRDefault="008B2771" w:rsidP="008B2771">
            <w:pPr>
              <w:autoSpaceDE w:val="0"/>
              <w:autoSpaceDN w:val="0"/>
              <w:adjustRightInd w:val="0"/>
              <w:spacing w:before="0" w:after="0" w:line="240" w:lineRule="auto"/>
              <w:rPr>
                <w:rStyle w:val="tx1"/>
                <w:rFonts w:cs="Arial"/>
                <w:color w:val="A6A6A6" w:themeColor="background1" w:themeShade="A6"/>
                <w:sz w:val="20"/>
              </w:rPr>
            </w:pPr>
            <w:r w:rsidRPr="002F71AA">
              <w:rPr>
                <w:rFonts w:cs="Arial"/>
                <w:color w:val="000000"/>
                <w:sz w:val="20"/>
                <w:highlight w:val="white"/>
              </w:rPr>
              <w:tab/>
            </w:r>
            <w:r w:rsidRPr="00134007">
              <w:rPr>
                <w:rStyle w:val="tx1"/>
                <w:rFonts w:cs="Arial"/>
                <w:color w:val="A6A6A6" w:themeColor="background1" w:themeShade="A6"/>
                <w:sz w:val="20"/>
              </w:rPr>
              <w:t>[...]</w:t>
            </w:r>
          </w:p>
          <w:p w14:paraId="77FDA184"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gml:surfaceMember</w:t>
            </w:r>
            <w:r w:rsidRPr="00134007">
              <w:rPr>
                <w:rStyle w:val="m1"/>
                <w:rFonts w:cs="Arial"/>
                <w:sz w:val="20"/>
              </w:rPr>
              <w:t>&gt;</w:t>
            </w:r>
          </w:p>
          <w:p w14:paraId="582A3472"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gml:Polygon gml:id</w:t>
            </w:r>
            <w:r w:rsidRPr="00134007">
              <w:rPr>
                <w:rStyle w:val="m1"/>
                <w:rFonts w:cs="Arial"/>
                <w:sz w:val="20"/>
              </w:rPr>
              <w:t>="</w:t>
            </w:r>
            <w:r w:rsidRPr="00134007">
              <w:rPr>
                <w:rFonts w:cs="Arial"/>
                <w:b/>
                <w:bCs/>
                <w:sz w:val="20"/>
              </w:rPr>
              <w:t>UK0010_8</w:t>
            </w:r>
            <w:r w:rsidRPr="00134007">
              <w:rPr>
                <w:rStyle w:val="m1"/>
                <w:rFonts w:cs="Arial"/>
                <w:sz w:val="20"/>
              </w:rPr>
              <w:t>"&gt;</w:t>
            </w:r>
          </w:p>
          <w:p w14:paraId="662ADE0A"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gml:exterior</w:t>
            </w:r>
            <w:r w:rsidRPr="00134007">
              <w:rPr>
                <w:rStyle w:val="m1"/>
                <w:rFonts w:cs="Arial"/>
                <w:sz w:val="20"/>
              </w:rPr>
              <w:t>&gt;</w:t>
            </w:r>
          </w:p>
          <w:p w14:paraId="159523AA"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gml:LinearRing</w:t>
            </w:r>
            <w:r w:rsidRPr="00134007">
              <w:rPr>
                <w:rStyle w:val="m1"/>
                <w:rFonts w:cs="Arial"/>
                <w:sz w:val="20"/>
              </w:rPr>
              <w:t>&gt;</w:t>
            </w:r>
          </w:p>
          <w:p w14:paraId="1585F82B"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gml:posList srsDimension</w:t>
            </w:r>
            <w:r w:rsidRPr="00134007">
              <w:rPr>
                <w:rStyle w:val="m1"/>
                <w:rFonts w:cs="Arial"/>
                <w:sz w:val="20"/>
              </w:rPr>
              <w:t>="</w:t>
            </w:r>
            <w:r w:rsidRPr="00134007">
              <w:rPr>
                <w:rFonts w:cs="Arial"/>
                <w:b/>
                <w:bCs/>
                <w:sz w:val="20"/>
              </w:rPr>
              <w:t>2</w:t>
            </w:r>
            <w:r w:rsidRPr="00134007">
              <w:rPr>
                <w:rStyle w:val="m1"/>
                <w:rFonts w:cs="Arial"/>
                <w:sz w:val="20"/>
              </w:rPr>
              <w:t>"&gt;</w:t>
            </w:r>
            <w:r w:rsidRPr="00134007">
              <w:rPr>
                <w:rStyle w:val="tx1"/>
                <w:rFonts w:cs="Arial"/>
                <w:sz w:val="20"/>
              </w:rPr>
              <w:t>50.868285 -0.086885 50.867599 -0.086811 50.867722 -0.086031 50.867364 -0.08579 50.867444 -0.084982 50.867044 -0.084787 50.867138 -0.083751 50.866438 -0.083192 50.866154 -0.083233 50.866032 -0.083858 50.865448 -0.083361 50.865038 -0.083833 50.863774 -0.083548 50.863885 -0.087257 50.863259 -0.087353 50.863883 -0.087903 50.863827 -0.088964 50.864189 -0.089347 50.864274 -0.090474 50.865856 -0.091042 50.866048 -0.090461 50.866836 -0.090494 50.867089 -0.089651 50.867706 -0.08991 50.867611 -0.090671 50.868282 -0.090907 50.868501 -0.090159 50.869322 -0.090398 50.870283 -0.089216 50.87036 -0.086762 50.868381 -0.086265 50.868285 -0.086885</w:t>
            </w:r>
            <w:r w:rsidRPr="00134007">
              <w:rPr>
                <w:rStyle w:val="m1"/>
                <w:rFonts w:cs="Arial"/>
                <w:sz w:val="20"/>
              </w:rPr>
              <w:t>&lt;/</w:t>
            </w:r>
            <w:r w:rsidRPr="00134007">
              <w:rPr>
                <w:rStyle w:val="t1"/>
                <w:rFonts w:cs="Arial"/>
                <w:sz w:val="20"/>
              </w:rPr>
              <w:t>gml:posList</w:t>
            </w:r>
            <w:r w:rsidRPr="00134007">
              <w:rPr>
                <w:rStyle w:val="m1"/>
                <w:rFonts w:cs="Arial"/>
                <w:sz w:val="20"/>
              </w:rPr>
              <w:t>&gt;</w:t>
            </w:r>
          </w:p>
          <w:p w14:paraId="4F8E4111"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gml:LinearRing</w:t>
            </w:r>
            <w:r w:rsidRPr="00134007">
              <w:rPr>
                <w:rStyle w:val="m1"/>
                <w:rFonts w:cs="Arial"/>
                <w:sz w:val="20"/>
              </w:rPr>
              <w:t>&gt;</w:t>
            </w:r>
          </w:p>
          <w:p w14:paraId="1F6312E7"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gml:exterior</w:t>
            </w:r>
            <w:r w:rsidRPr="00134007">
              <w:rPr>
                <w:rStyle w:val="m1"/>
                <w:rFonts w:cs="Arial"/>
                <w:sz w:val="20"/>
              </w:rPr>
              <w:t>&gt;</w:t>
            </w:r>
          </w:p>
          <w:p w14:paraId="36D8E6B5"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gml:Polygon</w:t>
            </w:r>
            <w:r w:rsidRPr="00134007">
              <w:rPr>
                <w:rStyle w:val="m1"/>
                <w:rFonts w:cs="Arial"/>
                <w:sz w:val="20"/>
              </w:rPr>
              <w:t>&gt;</w:t>
            </w:r>
          </w:p>
          <w:p w14:paraId="3A178FD6"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gml:surfaceMember</w:t>
            </w:r>
            <w:r w:rsidRPr="00134007">
              <w:rPr>
                <w:rStyle w:val="m1"/>
                <w:rFonts w:cs="Arial"/>
                <w:sz w:val="20"/>
              </w:rPr>
              <w:t>&gt;</w:t>
            </w:r>
          </w:p>
          <w:p w14:paraId="34F5D5AA" w14:textId="77777777" w:rsidR="008B2771" w:rsidRPr="00134007" w:rsidRDefault="008B2771" w:rsidP="008B2771">
            <w:pPr>
              <w:autoSpaceDE w:val="0"/>
              <w:autoSpaceDN w:val="0"/>
              <w:adjustRightInd w:val="0"/>
              <w:spacing w:before="0" w:after="0" w:line="240" w:lineRule="auto"/>
              <w:rPr>
                <w:rStyle w:val="m1"/>
                <w:rFonts w:cs="Arial"/>
                <w:sz w:val="20"/>
              </w:rPr>
            </w:pPr>
            <w:r w:rsidRPr="00134007">
              <w:rPr>
                <w:rFonts w:cs="Arial"/>
                <w:color w:val="000000"/>
                <w:sz w:val="20"/>
                <w:highlight w:val="white"/>
              </w:rPr>
              <w:tab/>
            </w:r>
            <w:r w:rsidRPr="00134007">
              <w:rPr>
                <w:rFonts w:cs="Arial"/>
                <w:color w:val="000000"/>
                <w:sz w:val="20"/>
                <w:highlight w:val="white"/>
              </w:rPr>
              <w:tab/>
            </w:r>
            <w:r w:rsidRPr="00134007">
              <w:rPr>
                <w:rStyle w:val="m1"/>
                <w:rFonts w:cs="Arial"/>
                <w:sz w:val="20"/>
              </w:rPr>
              <w:t>&lt;/</w:t>
            </w:r>
            <w:r w:rsidRPr="00134007">
              <w:rPr>
                <w:rStyle w:val="t1"/>
                <w:rFonts w:cs="Arial"/>
                <w:sz w:val="20"/>
              </w:rPr>
              <w:t>gml:MultiSurface</w:t>
            </w:r>
            <w:r w:rsidRPr="00134007">
              <w:rPr>
                <w:rStyle w:val="m1"/>
                <w:rFonts w:cs="Arial"/>
                <w:sz w:val="20"/>
              </w:rPr>
              <w:t>&gt;</w:t>
            </w:r>
          </w:p>
          <w:p w14:paraId="5612BB31" w14:textId="77777777" w:rsidR="008B2771" w:rsidRPr="00134007" w:rsidRDefault="008B2771" w:rsidP="008B2771">
            <w:pPr>
              <w:autoSpaceDE w:val="0"/>
              <w:autoSpaceDN w:val="0"/>
              <w:adjustRightInd w:val="0"/>
              <w:spacing w:before="0" w:after="0" w:line="240" w:lineRule="auto"/>
              <w:rPr>
                <w:rFonts w:cs="Arial"/>
                <w:sz w:val="20"/>
              </w:rPr>
            </w:pPr>
            <w:r w:rsidRPr="00134007">
              <w:rPr>
                <w:rFonts w:cs="Arial"/>
                <w:color w:val="000000"/>
                <w:sz w:val="20"/>
                <w:highlight w:val="white"/>
              </w:rPr>
              <w:tab/>
            </w:r>
            <w:r w:rsidRPr="00134007">
              <w:rPr>
                <w:rStyle w:val="m1"/>
                <w:rFonts w:cs="Arial"/>
                <w:sz w:val="20"/>
              </w:rPr>
              <w:t>&lt;/</w:t>
            </w:r>
            <w:r w:rsidRPr="00134007">
              <w:rPr>
                <w:rStyle w:val="t1"/>
                <w:rFonts w:cs="Arial"/>
                <w:sz w:val="20"/>
              </w:rPr>
              <w:t>am:geometry</w:t>
            </w:r>
            <w:r w:rsidRPr="00134007">
              <w:rPr>
                <w:rStyle w:val="m1"/>
                <w:rFonts w:cs="Arial"/>
                <w:sz w:val="20"/>
              </w:rPr>
              <w:t>&gt;</w:t>
            </w:r>
          </w:p>
          <w:p w14:paraId="27A417E0" w14:textId="77777777" w:rsidR="009A7605" w:rsidRPr="002F71AA" w:rsidRDefault="008B2771" w:rsidP="008B2771">
            <w:pPr>
              <w:autoSpaceDE w:val="0"/>
              <w:autoSpaceDN w:val="0"/>
              <w:adjustRightInd w:val="0"/>
              <w:spacing w:before="0" w:after="0" w:line="240" w:lineRule="auto"/>
            </w:pPr>
            <w:r w:rsidRPr="002F71AA">
              <w:rPr>
                <w:rFonts w:cs="Arial"/>
                <w:color w:val="000000"/>
                <w:sz w:val="20"/>
                <w:highlight w:val="white"/>
              </w:rPr>
              <w:tab/>
            </w:r>
            <w:r w:rsidRPr="00134007">
              <w:rPr>
                <w:rStyle w:val="tx1"/>
                <w:rFonts w:cs="Arial"/>
                <w:color w:val="A6A6A6" w:themeColor="background1" w:themeShade="A6"/>
                <w:sz w:val="20"/>
              </w:rPr>
              <w:t>[...]</w:t>
            </w:r>
          </w:p>
        </w:tc>
      </w:tr>
    </w:tbl>
    <w:p w14:paraId="49F8DC6E" w14:textId="77777777" w:rsidR="00113B28" w:rsidRPr="002F71AA" w:rsidRDefault="00113B28" w:rsidP="00DD47B1">
      <w:r w:rsidRPr="002F71AA">
        <w:lastRenderedPageBreak/>
        <w:t>At a minimum e</w:t>
      </w:r>
      <w:r w:rsidR="00DD47B1" w:rsidRPr="002F71AA">
        <w:t xml:space="preserve">ach gml:Polygon </w:t>
      </w:r>
      <w:r w:rsidR="00EE4327" w:rsidRPr="002F71AA">
        <w:t>element</w:t>
      </w:r>
      <w:r w:rsidR="00DD47B1" w:rsidRPr="002F71AA">
        <w:t xml:space="preserve"> </w:t>
      </w:r>
      <w:r w:rsidR="00EE4327" w:rsidRPr="002F71AA">
        <w:t>must</w:t>
      </w:r>
      <w:r w:rsidR="00DD47B1" w:rsidRPr="002F71AA">
        <w:t xml:space="preserve"> have a valid srsName attribute </w:t>
      </w:r>
      <w:r w:rsidR="00CF019D" w:rsidRPr="002F71AA">
        <w:t xml:space="preserve">(coordinated reference system) </w:t>
      </w:r>
      <w:r w:rsidR="00DD47B1" w:rsidRPr="002F71AA">
        <w:t>declare</w:t>
      </w:r>
      <w:r w:rsidR="00C87B0B" w:rsidRPr="002F71AA">
        <w:t>d</w:t>
      </w:r>
      <w:r w:rsidR="00DD47B1" w:rsidRPr="002F71AA">
        <w:t xml:space="preserve">. </w:t>
      </w:r>
      <w:r w:rsidR="00CF019D" w:rsidRPr="002F71AA">
        <w:t>For two-dimensional coordinate reference systems the preference for the datum used is for the European Terrestrial Reference System 1989 (ETRS89) for areas within Europe. For area outside the geographical scope of ETRS</w:t>
      </w:r>
      <w:r w:rsidR="009A7605" w:rsidRPr="002F71AA">
        <w:t>89 (</w:t>
      </w:r>
      <w:r w:rsidRPr="002F71AA">
        <w:t>continental Europe and neighbouring territories)</w:t>
      </w:r>
      <w:r w:rsidR="00CF019D" w:rsidRPr="002F71AA">
        <w:t xml:space="preserve"> the International Terrestrial Reference System (ITRS) or other geodetic coordinate reference systems compliant with ITRS </w:t>
      </w:r>
      <w:r w:rsidRPr="002F71AA">
        <w:t>should be used</w:t>
      </w:r>
      <w:r w:rsidR="00CF019D" w:rsidRPr="002F71AA">
        <w:t xml:space="preserve">. Compliant with the ITRS means that the system definition is based on the definition of the ITRS and there is a </w:t>
      </w:r>
      <w:r w:rsidR="00D67028" w:rsidRPr="002F71AA">
        <w:t>well-documented</w:t>
      </w:r>
      <w:r w:rsidR="00CF019D" w:rsidRPr="002F71AA">
        <w:t xml:space="preserve"> relationship between both systems, according to EN ISO 19111. </w:t>
      </w:r>
    </w:p>
    <w:p w14:paraId="6B2D5714" w14:textId="77777777" w:rsidR="00CD7065" w:rsidRDefault="00CD7065" w:rsidP="00CD7065">
      <w:r>
        <w:t>In order to adopt the INSPIRE mandated systems for View Services, the following coordinated reference systems are to be used:</w:t>
      </w:r>
    </w:p>
    <w:p w14:paraId="4572826A" w14:textId="77777777" w:rsidR="00CD7065" w:rsidRDefault="00CD7065" w:rsidP="00386D10">
      <w:pPr>
        <w:pStyle w:val="ListParagraph"/>
        <w:numPr>
          <w:ilvl w:val="0"/>
          <w:numId w:val="15"/>
        </w:numPr>
      </w:pPr>
      <w:r w:rsidRPr="008B2771">
        <w:t>Geographical coordinate system based on ETRS89 in continental Europe</w:t>
      </w:r>
      <w:r>
        <w:t xml:space="preserve"> - http://www.opengis.net/def/crs/EPSG/0/4258</w:t>
      </w:r>
    </w:p>
    <w:p w14:paraId="550208EE" w14:textId="4DA536FF" w:rsidR="00CD7065" w:rsidRDefault="00CD7065" w:rsidP="00386D10">
      <w:pPr>
        <w:pStyle w:val="ListParagraph"/>
        <w:numPr>
          <w:ilvl w:val="0"/>
          <w:numId w:val="15"/>
        </w:numPr>
      </w:pPr>
      <w:r w:rsidRPr="008B2771">
        <w:t>Geographical coordinate system based on ITRS outside of continental Europe</w:t>
      </w:r>
      <w:r w:rsidRPr="00CD7065">
        <w:t xml:space="preserve"> - http://www.opengis.net/def/crs/EPSG/0/4326 (WGS 84 2d)</w:t>
      </w:r>
    </w:p>
    <w:p w14:paraId="4A1D65EE" w14:textId="6D29EB81" w:rsidR="00EF42D4" w:rsidRPr="002F71AA" w:rsidRDefault="00EF42D4" w:rsidP="00EF42D4">
      <w:pPr>
        <w:rPr>
          <w:szCs w:val="24"/>
        </w:rPr>
      </w:pPr>
    </w:p>
    <w:p w14:paraId="64DC42A3" w14:textId="77777777" w:rsidR="00EF42D4" w:rsidRPr="002F71AA" w:rsidRDefault="00EC41FB" w:rsidP="00EF42D4">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41A43B3A" wp14:editId="5481018D">
                <wp:extent cx="861695" cy="250825"/>
                <wp:effectExtent l="0" t="0" r="27305" b="28575"/>
                <wp:docPr id="13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8D0856F" w14:textId="77777777" w:rsidR="005C408E" w:rsidRPr="005759B9" w:rsidRDefault="005C408E" w:rsidP="00EF42D4">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A43B3A" id="_x0000_s115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Ok78ke2AgAAxQ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08D0856F" w14:textId="77777777" w:rsidR="005C408E" w:rsidRPr="005759B9" w:rsidRDefault="005C408E" w:rsidP="00EF42D4">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7425641F" wp14:editId="597EFAA9">
                <wp:extent cx="7127875" cy="248920"/>
                <wp:effectExtent l="25400" t="0" r="34925" b="30480"/>
                <wp:docPr id="129"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9606C60" w14:textId="77777777" w:rsidR="005C408E" w:rsidRPr="005759B9" w:rsidRDefault="005C408E" w:rsidP="00EF42D4">
                            <w:pPr>
                              <w:spacing w:before="0" w:after="0"/>
                              <w:rPr>
                                <w:rFonts w:ascii="Verdana" w:hAnsi="Verdana"/>
                                <w:b/>
                                <w:sz w:val="22"/>
                                <w:szCs w:val="22"/>
                              </w:rPr>
                            </w:pPr>
                            <w:r>
                              <w:rPr>
                                <w:rFonts w:ascii="Verdana" w:hAnsi="Verdana"/>
                                <w:b/>
                                <w:sz w:val="22"/>
                                <w:szCs w:val="22"/>
                              </w:rPr>
                              <w:t>Geographical coordinate system</w:t>
                            </w:r>
                          </w:p>
                          <w:p w14:paraId="332A80E2" w14:textId="77777777" w:rsidR="005C408E" w:rsidRDefault="005C408E" w:rsidP="00EF42D4">
                            <w:pPr>
                              <w:spacing w:before="0" w:after="0"/>
                              <w:rPr>
                                <w:b/>
                              </w:rPr>
                            </w:pPr>
                          </w:p>
                          <w:p w14:paraId="009F280F" w14:textId="77777777" w:rsidR="005C408E" w:rsidRPr="00452E20" w:rsidRDefault="005C408E" w:rsidP="00EF42D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25641F" id="_x0000_s115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Ev72XWtAgAArQ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69606C60" w14:textId="77777777" w:rsidR="005C408E" w:rsidRPr="005759B9" w:rsidRDefault="005C408E" w:rsidP="00EF42D4">
                      <w:pPr>
                        <w:spacing w:before="0" w:after="0"/>
                        <w:rPr>
                          <w:rFonts w:ascii="Verdana" w:hAnsi="Verdana"/>
                          <w:b/>
                          <w:sz w:val="22"/>
                          <w:szCs w:val="22"/>
                        </w:rPr>
                      </w:pPr>
                      <w:r>
                        <w:rPr>
                          <w:rFonts w:ascii="Verdana" w:hAnsi="Verdana"/>
                          <w:b/>
                          <w:sz w:val="22"/>
                          <w:szCs w:val="22"/>
                        </w:rPr>
                        <w:t>Geographical coordinate system</w:t>
                      </w:r>
                    </w:p>
                    <w:p w14:paraId="332A80E2" w14:textId="77777777" w:rsidR="005C408E" w:rsidRDefault="005C408E" w:rsidP="00EF42D4">
                      <w:pPr>
                        <w:spacing w:before="0" w:after="0"/>
                        <w:rPr>
                          <w:b/>
                        </w:rPr>
                      </w:pPr>
                    </w:p>
                    <w:p w14:paraId="009F280F" w14:textId="77777777" w:rsidR="005C408E" w:rsidRPr="00452E20" w:rsidRDefault="005C408E" w:rsidP="00EF42D4">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EF42D4" w:rsidRPr="002F71AA" w14:paraId="155DB877" w14:textId="77777777" w:rsidTr="00EF42D4">
        <w:tc>
          <w:tcPr>
            <w:tcW w:w="12474" w:type="dxa"/>
            <w:tcBorders>
              <w:top w:val="nil"/>
              <w:left w:val="nil"/>
              <w:bottom w:val="nil"/>
              <w:right w:val="nil"/>
            </w:tcBorders>
            <w:shd w:val="clear" w:color="auto" w:fill="F2F2F2" w:themeFill="background1" w:themeFillShade="F2"/>
          </w:tcPr>
          <w:p w14:paraId="70F5459F" w14:textId="77777777" w:rsidR="00EF42D4" w:rsidRDefault="00EF42D4" w:rsidP="00EF42D4">
            <w:pPr>
              <w:spacing w:before="0" w:after="0"/>
              <w:ind w:left="34"/>
              <w:rPr>
                <w:rFonts w:ascii="Verdana" w:hAnsi="Verdana" w:cs="Arial"/>
                <w:sz w:val="20"/>
              </w:rPr>
            </w:pPr>
            <w:r w:rsidRPr="00EF42D4">
              <w:rPr>
                <w:rFonts w:ascii="Verdana" w:hAnsi="Verdana" w:cs="Arial"/>
                <w:sz w:val="20"/>
              </w:rPr>
              <w:t>Geographical coordinate system based on ETRS89 in continental Europe - http://www.opengis.net/def/crs/EPSG/0/4258</w:t>
            </w:r>
          </w:p>
          <w:p w14:paraId="0C7CDFDF" w14:textId="77777777" w:rsidR="00EF42D4" w:rsidRDefault="00EF42D4" w:rsidP="00EF42D4">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134007">
              <w:rPr>
                <w:rStyle w:val="t1"/>
                <w:rFonts w:cs="Arial"/>
                <w:sz w:val="20"/>
              </w:rPr>
              <w:t>srsName</w:t>
            </w:r>
            <w:r w:rsidRPr="00134007">
              <w:rPr>
                <w:rStyle w:val="m1"/>
                <w:rFonts w:cs="Arial"/>
                <w:sz w:val="20"/>
              </w:rPr>
              <w:t>="</w:t>
            </w:r>
            <w:r w:rsidRPr="00134007">
              <w:rPr>
                <w:rFonts w:cs="Arial"/>
                <w:b/>
                <w:bCs/>
                <w:sz w:val="20"/>
              </w:rPr>
              <w:t>urn:ogc:def:crs:EPSG::4258</w:t>
            </w:r>
            <w:r w:rsidRPr="00134007">
              <w:rPr>
                <w:rStyle w:val="m1"/>
                <w:rFonts w:cs="Arial"/>
                <w:sz w:val="20"/>
              </w:rPr>
              <w:t>"</w:t>
            </w:r>
          </w:p>
          <w:p w14:paraId="2DA53246" w14:textId="77777777" w:rsidR="00EF42D4" w:rsidRPr="00EF42D4" w:rsidRDefault="00EF42D4" w:rsidP="00EF42D4">
            <w:pPr>
              <w:spacing w:before="0" w:after="0"/>
              <w:ind w:left="34"/>
              <w:rPr>
                <w:rFonts w:ascii="Verdana" w:hAnsi="Verdana" w:cs="Arial"/>
                <w:sz w:val="20"/>
              </w:rPr>
            </w:pPr>
          </w:p>
          <w:p w14:paraId="35866D1D" w14:textId="77777777" w:rsidR="00EF42D4" w:rsidRDefault="00EF42D4" w:rsidP="00EF42D4">
            <w:pPr>
              <w:spacing w:before="0" w:after="0"/>
              <w:ind w:left="34"/>
              <w:rPr>
                <w:rFonts w:ascii="Verdana" w:hAnsi="Verdana" w:cs="Arial"/>
                <w:sz w:val="20"/>
              </w:rPr>
            </w:pPr>
            <w:r w:rsidRPr="00EF42D4">
              <w:rPr>
                <w:rFonts w:ascii="Verdana" w:hAnsi="Verdana" w:cs="Arial"/>
                <w:sz w:val="20"/>
              </w:rPr>
              <w:t xml:space="preserve">Geographical coordinate system based on ITRS outside of continental Europe - </w:t>
            </w:r>
            <w:r>
              <w:rPr>
                <w:rFonts w:ascii="Verdana" w:hAnsi="Verdana" w:cs="Arial"/>
                <w:sz w:val="20"/>
              </w:rPr>
              <w:t>h</w:t>
            </w:r>
            <w:r w:rsidRPr="00EF42D4">
              <w:rPr>
                <w:rFonts w:ascii="Verdana" w:hAnsi="Verdana" w:cs="Arial"/>
                <w:sz w:val="20"/>
              </w:rPr>
              <w:t>ttp://www.opengis.net/def/crs/EPSG/0/4326</w:t>
            </w:r>
          </w:p>
          <w:p w14:paraId="0114C888" w14:textId="77777777" w:rsidR="00EF42D4" w:rsidRPr="002F71AA" w:rsidRDefault="00EF42D4" w:rsidP="008B2771">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EF42D4">
              <w:rPr>
                <w:rFonts w:cs="Arial"/>
                <w:color w:val="990000"/>
                <w:sz w:val="20"/>
              </w:rPr>
              <w:t>srsName</w:t>
            </w:r>
            <w:r w:rsidRPr="00EF42D4">
              <w:rPr>
                <w:rFonts w:cs="Arial"/>
                <w:color w:val="0000FF"/>
                <w:sz w:val="20"/>
              </w:rPr>
              <w:t>="</w:t>
            </w:r>
            <w:r w:rsidRPr="00EF42D4">
              <w:rPr>
                <w:rFonts w:cs="Arial"/>
                <w:bCs/>
                <w:sz w:val="20"/>
              </w:rPr>
              <w:t>urn:ogc:def:crs:EPSG::4326</w:t>
            </w:r>
            <w:r w:rsidRPr="00EF42D4">
              <w:rPr>
                <w:rFonts w:cs="Arial"/>
                <w:color w:val="0000FF"/>
                <w:sz w:val="20"/>
              </w:rPr>
              <w:t>"</w:t>
            </w:r>
          </w:p>
        </w:tc>
      </w:tr>
    </w:tbl>
    <w:p w14:paraId="63693A28" w14:textId="77777777" w:rsidR="007C01A9" w:rsidRDefault="007C01A9" w:rsidP="00CD7065"/>
    <w:p w14:paraId="0B883895" w14:textId="77777777" w:rsidR="007C01A9" w:rsidRPr="002F71AA" w:rsidRDefault="007C01A9" w:rsidP="007C01A9">
      <w:pPr>
        <w:spacing w:before="0" w:after="0"/>
        <w:ind w:left="567"/>
        <w:rPr>
          <w:rFonts w:ascii="Verdana" w:hAnsi="Verdana" w:cs="Arial"/>
          <w:sz w:val="20"/>
        </w:rPr>
      </w:pPr>
      <w:r w:rsidRPr="00FF368B">
        <w:rPr>
          <w:rFonts w:ascii="Verdana" w:hAnsi="Verdana" w:cs="Arial"/>
          <w:noProof/>
          <w:color w:val="008000"/>
          <w:sz w:val="20"/>
        </w:rPr>
        <mc:AlternateContent>
          <mc:Choice Requires="wps">
            <w:drawing>
              <wp:inline distT="0" distB="0" distL="0" distR="0" wp14:anchorId="5F947183" wp14:editId="5CD39577">
                <wp:extent cx="861695" cy="250825"/>
                <wp:effectExtent l="0" t="0" r="27305" b="28575"/>
                <wp:docPr id="45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4AC849E" w14:textId="77777777" w:rsidR="005C408E" w:rsidRPr="005759B9" w:rsidRDefault="005C408E" w:rsidP="007C01A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947183" id="_x0000_s115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vBZq+7UCAADF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04AC849E" w14:textId="77777777" w:rsidR="005C408E" w:rsidRPr="005759B9" w:rsidRDefault="005C408E" w:rsidP="007C01A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FF368B">
        <w:rPr>
          <w:rFonts w:ascii="Verdana" w:hAnsi="Verdana" w:cs="Arial"/>
          <w:noProof/>
          <w:sz w:val="20"/>
        </w:rPr>
        <mc:AlternateContent>
          <mc:Choice Requires="wps">
            <w:drawing>
              <wp:inline distT="0" distB="0" distL="0" distR="0" wp14:anchorId="3C19DF21" wp14:editId="4791DA37">
                <wp:extent cx="7127875" cy="248920"/>
                <wp:effectExtent l="25400" t="0" r="34925" b="30480"/>
                <wp:docPr id="45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558A6D8" w14:textId="77777777" w:rsidR="005C408E" w:rsidRPr="005759B9" w:rsidRDefault="005C408E" w:rsidP="007C01A9">
                            <w:pPr>
                              <w:spacing w:before="0" w:after="0"/>
                              <w:rPr>
                                <w:rFonts w:ascii="Verdana" w:hAnsi="Verdana"/>
                                <w:b/>
                                <w:sz w:val="22"/>
                                <w:szCs w:val="22"/>
                              </w:rPr>
                            </w:pPr>
                            <w:r>
                              <w:rPr>
                                <w:rFonts w:ascii="Verdana" w:hAnsi="Verdana"/>
                                <w:b/>
                                <w:sz w:val="22"/>
                                <w:szCs w:val="22"/>
                              </w:rPr>
                              <w:t>Geographical coordinate system</w:t>
                            </w:r>
                          </w:p>
                          <w:p w14:paraId="15058F87" w14:textId="77777777" w:rsidR="005C408E" w:rsidRDefault="005C408E" w:rsidP="007C01A9">
                            <w:pPr>
                              <w:spacing w:before="0" w:after="0"/>
                              <w:rPr>
                                <w:b/>
                              </w:rPr>
                            </w:pPr>
                          </w:p>
                          <w:p w14:paraId="115FE678" w14:textId="77777777" w:rsidR="005C408E" w:rsidRPr="00452E20" w:rsidRDefault="005C408E" w:rsidP="007C01A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19DF21" id="_x0000_s115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ax/FXq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6558A6D8" w14:textId="77777777" w:rsidR="005C408E" w:rsidRPr="005759B9" w:rsidRDefault="005C408E" w:rsidP="007C01A9">
                      <w:pPr>
                        <w:spacing w:before="0" w:after="0"/>
                        <w:rPr>
                          <w:rFonts w:ascii="Verdana" w:hAnsi="Verdana"/>
                          <w:b/>
                          <w:sz w:val="22"/>
                          <w:szCs w:val="22"/>
                        </w:rPr>
                      </w:pPr>
                      <w:r>
                        <w:rPr>
                          <w:rFonts w:ascii="Verdana" w:hAnsi="Verdana"/>
                          <w:b/>
                          <w:sz w:val="22"/>
                          <w:szCs w:val="22"/>
                        </w:rPr>
                        <w:t>Geographical coordinate system</w:t>
                      </w:r>
                    </w:p>
                    <w:p w14:paraId="15058F87" w14:textId="77777777" w:rsidR="005C408E" w:rsidRDefault="005C408E" w:rsidP="007C01A9">
                      <w:pPr>
                        <w:spacing w:before="0" w:after="0"/>
                        <w:rPr>
                          <w:b/>
                        </w:rPr>
                      </w:pPr>
                    </w:p>
                    <w:p w14:paraId="115FE678" w14:textId="77777777" w:rsidR="005C408E" w:rsidRPr="00452E20" w:rsidRDefault="005C408E" w:rsidP="007C01A9">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7C01A9" w:rsidRPr="002F71AA" w14:paraId="47F821FF" w14:textId="77777777" w:rsidTr="007C01A9">
        <w:tc>
          <w:tcPr>
            <w:tcW w:w="12474" w:type="dxa"/>
            <w:tcBorders>
              <w:top w:val="nil"/>
              <w:left w:val="nil"/>
              <w:bottom w:val="nil"/>
              <w:right w:val="nil"/>
            </w:tcBorders>
            <w:shd w:val="clear" w:color="auto" w:fill="F2F2F2" w:themeFill="background1" w:themeFillShade="F2"/>
          </w:tcPr>
          <w:p w14:paraId="0BD00FBB" w14:textId="58AF4FEC" w:rsidR="007C01A9" w:rsidRPr="00FF368B" w:rsidRDefault="007C01A9">
            <w:pPr>
              <w:pBdr>
                <w:bottom w:val="dotted" w:sz="6" w:space="1" w:color="336699" w:themeColor="accent1"/>
              </w:pBdr>
              <w:spacing w:before="0" w:after="0"/>
              <w:ind w:left="34"/>
              <w:outlineLvl w:val="5"/>
              <w:rPr>
                <w:rFonts w:cs="Arial"/>
                <w:sz w:val="20"/>
              </w:rPr>
            </w:pPr>
            <w:r w:rsidRPr="00FF368B">
              <w:rPr>
                <w:rStyle w:val="t1"/>
                <w:rFonts w:cs="Arial"/>
                <w:color w:val="auto"/>
                <w:sz w:val="28"/>
              </w:rPr>
              <w:t>When providing geographical coordinates using the following srsName (srsName</w:t>
            </w:r>
            <w:r w:rsidRPr="00FF368B">
              <w:rPr>
                <w:rStyle w:val="m1"/>
                <w:rFonts w:cs="Arial"/>
                <w:color w:val="auto"/>
                <w:sz w:val="28"/>
              </w:rPr>
              <w:t>="</w:t>
            </w:r>
            <w:r w:rsidRPr="00FF368B">
              <w:rPr>
                <w:rFonts w:cs="Arial"/>
                <w:b/>
                <w:bCs/>
                <w:sz w:val="28"/>
              </w:rPr>
              <w:t>urn:ogc:def:crs:EPSG::4258</w:t>
            </w:r>
            <w:r w:rsidRPr="00FF368B">
              <w:rPr>
                <w:rStyle w:val="m1"/>
                <w:rFonts w:cs="Arial"/>
                <w:color w:val="auto"/>
                <w:sz w:val="28"/>
              </w:rPr>
              <w:t xml:space="preserve">" or </w:t>
            </w:r>
            <w:r w:rsidRPr="00FF368B">
              <w:rPr>
                <w:rFonts w:cs="Arial"/>
                <w:sz w:val="28"/>
              </w:rPr>
              <w:t>srsName="</w:t>
            </w:r>
            <w:r w:rsidRPr="00FF368B">
              <w:rPr>
                <w:rFonts w:cs="Arial"/>
                <w:b/>
                <w:bCs/>
                <w:sz w:val="28"/>
              </w:rPr>
              <w:t>urn:ogc:def:crs:EPSG::4326</w:t>
            </w:r>
            <w:r w:rsidRPr="00FF368B">
              <w:rPr>
                <w:rFonts w:cs="Arial"/>
                <w:sz w:val="28"/>
              </w:rPr>
              <w:t xml:space="preserve">") please note that the order of the elements must be </w:t>
            </w:r>
            <w:r w:rsidRPr="00FF368B">
              <w:rPr>
                <w:rFonts w:cs="Arial"/>
                <w:b/>
                <w:sz w:val="28"/>
              </w:rPr>
              <w:t>Latitud &amp; Longitud</w:t>
            </w:r>
            <w:r>
              <w:rPr>
                <w:rFonts w:cs="Arial"/>
                <w:b/>
                <w:sz w:val="28"/>
              </w:rPr>
              <w:t>.</w:t>
            </w:r>
          </w:p>
        </w:tc>
      </w:tr>
    </w:tbl>
    <w:p w14:paraId="477A6368" w14:textId="5D3319A4" w:rsidR="00A53077" w:rsidRPr="002F71AA" w:rsidRDefault="00113B28" w:rsidP="00CD7065">
      <w:r w:rsidRPr="002F71AA">
        <w:lastRenderedPageBreak/>
        <w:t>Preference is for the ETRS89 geodetic coordinate reference systems (</w:t>
      </w:r>
      <w:r w:rsidR="001A4678" w:rsidRPr="002F71AA">
        <w:t xml:space="preserve">ETRS89 Ellipsoidal CRS in INSPIRE: ETRS89-GRS80h, EPSG code: 4937 hence urn:ogc:def:crs:EPSG::4937). </w:t>
      </w:r>
      <w:r w:rsidRPr="002F71AA">
        <w:t xml:space="preserve">As an interim measure </w:t>
      </w:r>
      <w:r w:rsidR="009C2A98" w:rsidRPr="002F71AA">
        <w:t xml:space="preserve">until 2020, </w:t>
      </w:r>
      <w:r w:rsidRPr="002F71AA">
        <w:t>WGS84 may also be used</w:t>
      </w:r>
      <w:r w:rsidR="001A4678" w:rsidRPr="002F71AA">
        <w:t xml:space="preserve"> (urn:ogc:def:crs:</w:t>
      </w:r>
      <w:r w:rsidR="008A6443">
        <w:t xml:space="preserve">EPSG::4326 </w:t>
      </w:r>
      <w:r w:rsidR="001A4678" w:rsidRPr="002F71AA">
        <w:t>)</w:t>
      </w:r>
      <w:r w:rsidRPr="002F71AA">
        <w:t>.</w:t>
      </w:r>
      <w:r w:rsidR="009C2A98" w:rsidRPr="002F71AA">
        <w:t xml:space="preserve"> Where</w:t>
      </w:r>
      <w:r w:rsidR="008C7828">
        <w:t xml:space="preserve"> </w:t>
      </w:r>
      <w:r w:rsidR="002D79E4">
        <w:t>Member States are</w:t>
      </w:r>
      <w:r w:rsidR="009C2A98" w:rsidRPr="002F71AA">
        <w:t xml:space="preserve"> unable to convert National coordinated reference system to ETRS89 or WGS84 (and for an interim period only to end of 2015),</w:t>
      </w:r>
      <w:r w:rsidR="008C7828">
        <w:t xml:space="preserve"> </w:t>
      </w:r>
      <w:r w:rsidR="002D79E4">
        <w:t>Member States must</w:t>
      </w:r>
      <w:r w:rsidR="009C2A98" w:rsidRPr="002F71AA">
        <w:t xml:space="preserve"> at a minimum report a valid srsName attribute for the National coordinated reference system </w:t>
      </w:r>
      <w:r w:rsidR="00EF42D4">
        <w:t xml:space="preserve">(For example, </w:t>
      </w:r>
      <w:r w:rsidR="009C2A98" w:rsidRPr="002F71AA">
        <w:t>urn:ogc:def:crs:EPSG::27700</w:t>
      </w:r>
      <w:r w:rsidR="00EF42D4">
        <w:t xml:space="preserve"> for OSGB 1936 / British Grid (http://www.opengis.net/def/crs/EPSG/0/27700</w:t>
      </w:r>
      <w:r w:rsidR="008B2771">
        <w:t>)</w:t>
      </w:r>
    </w:p>
    <w:p w14:paraId="3D445846" w14:textId="108449CB" w:rsidR="001A4678" w:rsidRPr="002F71AA" w:rsidRDefault="001A4678" w:rsidP="00141BA0">
      <w:r w:rsidRPr="002F71AA">
        <w:t xml:space="preserve">See also; </w:t>
      </w:r>
      <w:r w:rsidR="00141BA0">
        <w:tab/>
      </w:r>
      <w:hyperlink r:id="rId82" w:history="1">
        <w:r w:rsidRPr="002F71AA">
          <w:rPr>
            <w:rStyle w:val="Hyperlink"/>
          </w:rPr>
          <w:t>http://www.epsg-registry.org/</w:t>
        </w:r>
      </w:hyperlink>
    </w:p>
    <w:p w14:paraId="01FB3C2B" w14:textId="3E0F9C6E" w:rsidR="001A4678" w:rsidRPr="002F71AA" w:rsidRDefault="00386D10" w:rsidP="00141BA0">
      <w:pPr>
        <w:spacing w:after="0" w:line="240" w:lineRule="auto"/>
        <w:ind w:left="720" w:firstLine="720"/>
        <w:rPr>
          <w:b/>
          <w:bCs/>
        </w:rPr>
      </w:pPr>
      <w:hyperlink r:id="rId83" w:history="1">
        <w:r w:rsidR="001A4678" w:rsidRPr="002F71AA">
          <w:rPr>
            <w:rStyle w:val="Hyperlink"/>
          </w:rPr>
          <w:t>http://www.crs-geo.eu/nn_124392/crseu/EN/CRS__Description/crs-description__node.html?__nnn=true</w:t>
        </w:r>
      </w:hyperlink>
    </w:p>
    <w:p w14:paraId="1E3FDCB8" w14:textId="77F0FDD3" w:rsidR="00134007" w:rsidRDefault="00386D10" w:rsidP="00141BA0">
      <w:pPr>
        <w:spacing w:after="0" w:line="240" w:lineRule="auto"/>
        <w:ind w:left="720" w:firstLine="720"/>
      </w:pPr>
      <w:hyperlink r:id="rId84" w:history="1">
        <w:r w:rsidR="001A4678" w:rsidRPr="002F71AA">
          <w:rPr>
            <w:rStyle w:val="Hyperlink"/>
          </w:rPr>
          <w:t>http://inspire.jrc.ec.europa.eu/documents/Data_Specifications/INSPIRE_DataSpecification_AM_v3.0rc3.pdf</w:t>
        </w:r>
      </w:hyperlink>
    </w:p>
    <w:p w14:paraId="130340F0" w14:textId="3E10E8DC" w:rsidR="00134007" w:rsidRPr="002F71AA" w:rsidRDefault="0073465A" w:rsidP="00134007">
      <w:r>
        <w:t>If the zone delimitation cannot be provided as a gml geometry, and thus is specified via LAU codes or an external shape file, the geometry element must still be provided in order to create valid XML</w:t>
      </w:r>
    </w:p>
    <w:p w14:paraId="7EDEE33E" w14:textId="77777777" w:rsidR="00134007" w:rsidRPr="002F71AA" w:rsidRDefault="00EC41FB" w:rsidP="00134007">
      <w:pPr>
        <w:spacing w:before="0" w:after="0"/>
        <w:ind w:left="567"/>
      </w:pPr>
      <w:r>
        <w:rPr>
          <w:noProof/>
          <w:sz w:val="22"/>
          <w:szCs w:val="22"/>
        </w:rPr>
        <mc:AlternateContent>
          <mc:Choice Requires="wps">
            <w:drawing>
              <wp:inline distT="0" distB="0" distL="0" distR="0" wp14:anchorId="776319E8" wp14:editId="2FE5C46E">
                <wp:extent cx="861695" cy="250825"/>
                <wp:effectExtent l="0" t="0" r="27305" b="28575"/>
                <wp:docPr id="23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EA3B546" w14:textId="77777777" w:rsidR="005C408E" w:rsidRPr="0079525C" w:rsidRDefault="005C408E" w:rsidP="00134007">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6319E8" id="_x0000_s115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yilEW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EA3B546" w14:textId="77777777" w:rsidR="005C408E" w:rsidRPr="0079525C" w:rsidRDefault="005C408E" w:rsidP="00134007">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CAD8036" wp14:editId="471C5FB3">
                <wp:extent cx="7127875" cy="248920"/>
                <wp:effectExtent l="25400" t="0" r="34925" b="30480"/>
                <wp:docPr id="23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4FE2341" w14:textId="77777777" w:rsidR="005C408E" w:rsidRPr="009A7605" w:rsidRDefault="005C408E" w:rsidP="00134007">
                            <w:pPr>
                              <w:spacing w:before="0" w:after="0"/>
                              <w:rPr>
                                <w:rFonts w:ascii="Verdana" w:hAnsi="Verdana"/>
                                <w:b/>
                                <w:sz w:val="22"/>
                                <w:szCs w:val="22"/>
                              </w:rPr>
                            </w:pPr>
                            <w:r w:rsidRPr="009A7605">
                              <w:rPr>
                                <w:rFonts w:ascii="Verdana" w:hAnsi="Verdana"/>
                                <w:b/>
                                <w:sz w:val="22"/>
                                <w:szCs w:val="22"/>
                              </w:rPr>
                              <w:t>am:geometry</w:t>
                            </w:r>
                          </w:p>
                          <w:p w14:paraId="649B4FE0" w14:textId="77777777" w:rsidR="005C408E" w:rsidRPr="00452E20" w:rsidRDefault="005C408E" w:rsidP="0013400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AD8036" id="_x0000_s116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DvwIAAAs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NX5&#10;egO/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4FE2341" w14:textId="77777777" w:rsidR="005C408E" w:rsidRPr="009A7605" w:rsidRDefault="005C408E" w:rsidP="00134007">
                      <w:pPr>
                        <w:spacing w:before="0" w:after="0"/>
                        <w:rPr>
                          <w:rFonts w:ascii="Verdana" w:hAnsi="Verdana"/>
                          <w:b/>
                          <w:sz w:val="22"/>
                          <w:szCs w:val="22"/>
                        </w:rPr>
                      </w:pPr>
                      <w:r w:rsidRPr="009A7605">
                        <w:rPr>
                          <w:rFonts w:ascii="Verdana" w:hAnsi="Verdana"/>
                          <w:b/>
                          <w:sz w:val="22"/>
                          <w:szCs w:val="22"/>
                        </w:rPr>
                        <w:t>am:geometry</w:t>
                      </w:r>
                    </w:p>
                    <w:p w14:paraId="649B4FE0" w14:textId="77777777" w:rsidR="005C408E" w:rsidRPr="00452E20" w:rsidRDefault="005C408E" w:rsidP="00134007">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134007" w:rsidRPr="002F71AA" w14:paraId="1CE490B6" w14:textId="77777777" w:rsidTr="00EF42D4">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C0BA3C" w14:textId="77777777" w:rsidR="008B2771" w:rsidRPr="00134007" w:rsidRDefault="008B2771" w:rsidP="008B2771">
            <w:pPr>
              <w:autoSpaceDE w:val="0"/>
              <w:autoSpaceDN w:val="0"/>
              <w:adjustRightInd w:val="0"/>
              <w:spacing w:before="0" w:after="0" w:line="240" w:lineRule="auto"/>
              <w:rPr>
                <w:rStyle w:val="tx1"/>
                <w:rFonts w:cs="Arial"/>
                <w:color w:val="A6A6A6" w:themeColor="background1" w:themeShade="A6"/>
                <w:sz w:val="20"/>
              </w:rPr>
            </w:pPr>
            <w:r w:rsidRPr="002F71AA">
              <w:rPr>
                <w:rFonts w:cs="Arial"/>
                <w:color w:val="000000"/>
                <w:sz w:val="20"/>
                <w:highlight w:val="white"/>
              </w:rPr>
              <w:tab/>
            </w:r>
            <w:r w:rsidRPr="00134007">
              <w:rPr>
                <w:rStyle w:val="tx1"/>
                <w:rFonts w:cs="Arial"/>
                <w:color w:val="A6A6A6" w:themeColor="background1" w:themeShade="A6"/>
                <w:sz w:val="20"/>
              </w:rPr>
              <w:t>[...]</w:t>
            </w:r>
          </w:p>
          <w:p w14:paraId="47B55B40" w14:textId="77777777" w:rsidR="008B2771" w:rsidRP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8B2771">
              <w:rPr>
                <w:rStyle w:val="m1"/>
                <w:rFonts w:cs="Arial"/>
                <w:sz w:val="20"/>
              </w:rPr>
              <w:t>&lt;</w:t>
            </w:r>
            <w:r w:rsidRPr="008B2771">
              <w:rPr>
                <w:rStyle w:val="t1"/>
                <w:rFonts w:cs="Arial"/>
                <w:sz w:val="20"/>
              </w:rPr>
              <w:t>am:geometry</w:t>
            </w:r>
            <w:r w:rsidRPr="008B2771">
              <w:rPr>
                <w:rStyle w:val="m1"/>
                <w:rFonts w:cs="Arial"/>
                <w:sz w:val="20"/>
              </w:rPr>
              <w:t>&gt;</w:t>
            </w:r>
          </w:p>
          <w:p w14:paraId="137A7CB8" w14:textId="77777777" w:rsidR="008B2771" w:rsidRP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8B2771">
              <w:rPr>
                <w:rStyle w:val="m1"/>
                <w:rFonts w:cs="Arial"/>
                <w:sz w:val="20"/>
              </w:rPr>
              <w:t>&lt;</w:t>
            </w:r>
            <w:r w:rsidRPr="008B2771">
              <w:rPr>
                <w:rStyle w:val="t1"/>
                <w:rFonts w:cs="Arial"/>
                <w:sz w:val="20"/>
              </w:rPr>
              <w:t>gml:Polygon gml:id</w:t>
            </w:r>
            <w:r w:rsidRPr="008B2771">
              <w:rPr>
                <w:rStyle w:val="m1"/>
                <w:rFonts w:cs="Arial"/>
                <w:sz w:val="20"/>
              </w:rPr>
              <w:t>="</w:t>
            </w:r>
            <w:r w:rsidRPr="008B2771">
              <w:rPr>
                <w:rFonts w:cs="Arial"/>
                <w:b/>
                <w:bCs/>
                <w:sz w:val="20"/>
              </w:rPr>
              <w:t>FID_DEZAXX0002O</w:t>
            </w:r>
            <w:r w:rsidRPr="008B2771">
              <w:rPr>
                <w:rStyle w:val="m1"/>
                <w:rFonts w:cs="Arial"/>
                <w:sz w:val="20"/>
              </w:rPr>
              <w:t>"</w:t>
            </w:r>
            <w:r w:rsidRPr="008B2771">
              <w:rPr>
                <w:rStyle w:val="t1"/>
                <w:rFonts w:cs="Arial"/>
                <w:sz w:val="20"/>
              </w:rPr>
              <w:t xml:space="preserve"> srsName</w:t>
            </w:r>
            <w:r w:rsidRPr="008B2771">
              <w:rPr>
                <w:rStyle w:val="m1"/>
                <w:rFonts w:cs="Arial"/>
                <w:sz w:val="20"/>
              </w:rPr>
              <w:t>="</w:t>
            </w:r>
            <w:r w:rsidRPr="008B2771">
              <w:rPr>
                <w:rFonts w:cs="Arial"/>
                <w:b/>
                <w:bCs/>
                <w:sz w:val="20"/>
              </w:rPr>
              <w:t>urn:ogc:def:crs:EPSG::4326</w:t>
            </w:r>
            <w:r w:rsidRPr="008B2771">
              <w:rPr>
                <w:rStyle w:val="m1"/>
                <w:rFonts w:cs="Arial"/>
                <w:sz w:val="20"/>
              </w:rPr>
              <w:t>"&gt;</w:t>
            </w:r>
          </w:p>
          <w:p w14:paraId="5D0F69D8" w14:textId="77777777" w:rsidR="008B2771" w:rsidRP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8B2771">
              <w:rPr>
                <w:rStyle w:val="m1"/>
                <w:rFonts w:cs="Arial"/>
                <w:sz w:val="20"/>
              </w:rPr>
              <w:t>&lt;</w:t>
            </w:r>
            <w:r w:rsidRPr="008B2771">
              <w:rPr>
                <w:rStyle w:val="t1"/>
                <w:rFonts w:cs="Arial"/>
                <w:sz w:val="20"/>
              </w:rPr>
              <w:t>gml:exterior</w:t>
            </w:r>
            <w:r w:rsidRPr="008B2771">
              <w:rPr>
                <w:rStyle w:val="m1"/>
                <w:rFonts w:cs="Arial"/>
                <w:sz w:val="20"/>
              </w:rPr>
              <w:t>&gt;</w:t>
            </w:r>
          </w:p>
          <w:p w14:paraId="335C7CDB" w14:textId="77777777" w:rsidR="008B2771" w:rsidRPr="008B2771" w:rsidRDefault="008B2771" w:rsidP="008B2771">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8B2771">
              <w:rPr>
                <w:rStyle w:val="m1"/>
                <w:rFonts w:cs="Arial"/>
                <w:sz w:val="20"/>
              </w:rPr>
              <w:t>&lt;</w:t>
            </w:r>
            <w:r w:rsidRPr="008B2771">
              <w:rPr>
                <w:rStyle w:val="t1"/>
                <w:rFonts w:cs="Arial"/>
                <w:sz w:val="20"/>
              </w:rPr>
              <w:t>gml:LinearRing</w:t>
            </w:r>
            <w:r w:rsidRPr="008B2771">
              <w:rPr>
                <w:rStyle w:val="m1"/>
                <w:rFonts w:cs="Arial"/>
                <w:sz w:val="20"/>
              </w:rPr>
              <w:t>&gt;</w:t>
            </w:r>
          </w:p>
          <w:p w14:paraId="7E2E9AEC" w14:textId="77777777" w:rsidR="008B2771" w:rsidRPr="008B2771" w:rsidRDefault="008B2771" w:rsidP="008B2771">
            <w:pPr>
              <w:autoSpaceDE w:val="0"/>
              <w:autoSpaceDN w:val="0"/>
              <w:adjustRightInd w:val="0"/>
              <w:spacing w:before="0" w:after="0" w:line="240" w:lineRule="auto"/>
              <w:rPr>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8B2771">
              <w:rPr>
                <w:rStyle w:val="m1"/>
                <w:rFonts w:cs="Arial"/>
                <w:sz w:val="20"/>
              </w:rPr>
              <w:t>&lt;</w:t>
            </w:r>
            <w:r w:rsidRPr="008B2771">
              <w:rPr>
                <w:rStyle w:val="t1"/>
                <w:rFonts w:cs="Arial"/>
                <w:sz w:val="20"/>
              </w:rPr>
              <w:t>gml:posList srsDimension</w:t>
            </w:r>
            <w:r w:rsidRPr="008B2771">
              <w:rPr>
                <w:rStyle w:val="m1"/>
                <w:rFonts w:cs="Arial"/>
                <w:sz w:val="20"/>
              </w:rPr>
              <w:t>="</w:t>
            </w:r>
            <w:r w:rsidRPr="008B2771">
              <w:rPr>
                <w:rFonts w:cs="Arial"/>
                <w:b/>
                <w:bCs/>
                <w:sz w:val="20"/>
              </w:rPr>
              <w:t>2</w:t>
            </w:r>
            <w:r w:rsidRPr="008B2771">
              <w:rPr>
                <w:rStyle w:val="m1"/>
                <w:rFonts w:cs="Arial"/>
                <w:sz w:val="20"/>
              </w:rPr>
              <w:t>"&gt;</w:t>
            </w:r>
            <w:r w:rsidRPr="008B2771">
              <w:rPr>
                <w:rStyle w:val="tx1"/>
                <w:rFonts w:cs="Arial"/>
                <w:sz w:val="20"/>
              </w:rPr>
              <w:t>13.971375575196623 52.133565641300812 13.971213340269607 52.133930581440232 13.970551315766256 52.134075901090007 13.970381611373929 52.134152876951227 13.969908590953521 52.134472812517558 13.969601699975815 52.134859962633186 13.969513333450031 52.135997232694216 13.96957274561939 52.136580868953367 13.969732998731985 52.1371435641031 13.969953170044946 52.13753341197593 13</w:t>
            </w:r>
          </w:p>
          <w:p w14:paraId="5CFA46DE" w14:textId="77777777" w:rsidR="008B2771" w:rsidRDefault="008B2771" w:rsidP="008B2771">
            <w:pPr>
              <w:autoSpaceDE w:val="0"/>
              <w:autoSpaceDN w:val="0"/>
              <w:adjustRightInd w:val="0"/>
              <w:spacing w:before="0" w:after="0" w:line="240" w:lineRule="auto"/>
              <w:rPr>
                <w:rStyle w:val="tx1"/>
                <w:rFonts w:cs="Arial"/>
                <w:color w:val="A6A6A6" w:themeColor="background1" w:themeShade="A6"/>
                <w:sz w:val="20"/>
              </w:rPr>
            </w:pPr>
            <w:r w:rsidRPr="008B2771">
              <w:rPr>
                <w:rStyle w:val="tx1"/>
                <w:rFonts w:cs="Arial"/>
                <w:color w:val="A6A6A6" w:themeColor="background1" w:themeShade="A6"/>
                <w:sz w:val="20"/>
              </w:rPr>
              <w:t xml:space="preserve"> [...]</w:t>
            </w:r>
          </w:p>
          <w:p w14:paraId="087DABA9" w14:textId="77777777" w:rsidR="008B2771" w:rsidRDefault="008B2771" w:rsidP="008B2771">
            <w:pPr>
              <w:autoSpaceDE w:val="0"/>
              <w:autoSpaceDN w:val="0"/>
              <w:adjustRightInd w:val="0"/>
              <w:spacing w:before="0" w:after="0" w:line="240" w:lineRule="auto"/>
              <w:rPr>
                <w:rFonts w:eastAsia="Times New Roman" w:cs="Arial"/>
                <w:sz w:val="20"/>
                <w:lang w:val="en-US" w:eastAsia="es-ES"/>
              </w:rPr>
            </w:pPr>
            <w:r w:rsidRPr="008B2771">
              <w:rPr>
                <w:rFonts w:eastAsia="Times New Roman" w:cs="Arial"/>
                <w:b/>
                <w:bCs/>
                <w:sz w:val="20"/>
                <w:lang w:val="en-US" w:eastAsia="es-ES"/>
              </w:rPr>
              <w:t>52.133557647691312 13.971822705125565 52.133480598127576 13.971573788219565 52.133478828673589 13.971375575196623 52.133565641300812</w:t>
            </w:r>
            <w:r w:rsidRPr="008B2771">
              <w:rPr>
                <w:rFonts w:eastAsia="Times New Roman" w:cs="Arial"/>
                <w:color w:val="0000FF"/>
                <w:sz w:val="20"/>
                <w:lang w:val="en-US" w:eastAsia="es-ES"/>
              </w:rPr>
              <w:t>&lt;/</w:t>
            </w:r>
            <w:r w:rsidRPr="008B2771">
              <w:rPr>
                <w:rFonts w:eastAsia="Times New Roman" w:cs="Arial"/>
                <w:color w:val="990000"/>
                <w:sz w:val="20"/>
                <w:lang w:val="en-US" w:eastAsia="es-ES"/>
              </w:rPr>
              <w:t>gml:posList</w:t>
            </w:r>
            <w:r w:rsidRPr="008B2771">
              <w:rPr>
                <w:rFonts w:eastAsia="Times New Roman" w:cs="Arial"/>
                <w:color w:val="0000FF"/>
                <w:sz w:val="20"/>
                <w:lang w:val="en-US" w:eastAsia="es-ES"/>
              </w:rPr>
              <w:t>&gt;</w:t>
            </w:r>
            <w:r w:rsidRPr="008B2771">
              <w:rPr>
                <w:rFonts w:eastAsia="Times New Roman" w:cs="Arial"/>
                <w:sz w:val="20"/>
                <w:lang w:val="en-US" w:eastAsia="es-ES"/>
              </w:rPr>
              <w:t xml:space="preserve"> </w:t>
            </w:r>
          </w:p>
          <w:p w14:paraId="582F3348" w14:textId="77777777" w:rsidR="008B2771"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8B2771">
              <w:rPr>
                <w:rFonts w:eastAsia="Times New Roman" w:cs="Arial"/>
                <w:color w:val="0000FF"/>
                <w:sz w:val="20"/>
                <w:lang w:val="en-US" w:eastAsia="es-ES"/>
              </w:rPr>
              <w:t>&lt;/</w:t>
            </w:r>
            <w:r w:rsidRPr="008B2771">
              <w:rPr>
                <w:rFonts w:eastAsia="Times New Roman" w:cs="Arial"/>
                <w:color w:val="990000"/>
                <w:sz w:val="20"/>
                <w:lang w:val="en-US" w:eastAsia="es-ES"/>
              </w:rPr>
              <w:t>gml:LinearRing</w:t>
            </w:r>
            <w:r w:rsidRPr="008B2771">
              <w:rPr>
                <w:rFonts w:eastAsia="Times New Roman" w:cs="Arial"/>
                <w:color w:val="0000FF"/>
                <w:sz w:val="20"/>
                <w:lang w:val="en-US" w:eastAsia="es-ES"/>
              </w:rPr>
              <w:t>&gt;</w:t>
            </w:r>
          </w:p>
          <w:p w14:paraId="25CF3689" w14:textId="77777777" w:rsidR="008B2771"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8B2771">
              <w:rPr>
                <w:rFonts w:eastAsia="Times New Roman" w:cs="Arial"/>
                <w:color w:val="0000FF"/>
                <w:sz w:val="20"/>
                <w:lang w:val="en-US" w:eastAsia="es-ES"/>
              </w:rPr>
              <w:t>&lt;/</w:t>
            </w:r>
            <w:r w:rsidRPr="008B2771">
              <w:rPr>
                <w:rFonts w:eastAsia="Times New Roman" w:cs="Arial"/>
                <w:color w:val="990000"/>
                <w:sz w:val="20"/>
                <w:lang w:val="en-US" w:eastAsia="es-ES"/>
              </w:rPr>
              <w:t>gml:exterior</w:t>
            </w:r>
            <w:r w:rsidRPr="008B2771">
              <w:rPr>
                <w:rFonts w:eastAsia="Times New Roman" w:cs="Arial"/>
                <w:color w:val="0000FF"/>
                <w:sz w:val="20"/>
                <w:lang w:val="en-US" w:eastAsia="es-ES"/>
              </w:rPr>
              <w:t>&gt;</w:t>
            </w:r>
          </w:p>
          <w:p w14:paraId="196BF665" w14:textId="77777777" w:rsidR="008B2771" w:rsidRDefault="008B2771" w:rsidP="008B2771">
            <w:pPr>
              <w:autoSpaceDE w:val="0"/>
              <w:autoSpaceDN w:val="0"/>
              <w:adjustRightInd w:val="0"/>
              <w:spacing w:before="0" w:after="0" w:line="240" w:lineRule="auto"/>
              <w:rPr>
                <w:rFonts w:eastAsia="Times New Roman" w:cs="Arial"/>
                <w:color w:val="0000FF"/>
                <w:sz w:val="20"/>
                <w:lang w:val="en-US" w:eastAsia="es-ES"/>
              </w:rPr>
            </w:pPr>
            <w:r w:rsidRPr="002F71AA">
              <w:rPr>
                <w:rFonts w:cs="Arial"/>
                <w:color w:val="000000"/>
                <w:sz w:val="20"/>
                <w:highlight w:val="white"/>
              </w:rPr>
              <w:tab/>
            </w:r>
            <w:r w:rsidRPr="002F71AA">
              <w:rPr>
                <w:rFonts w:cs="Arial"/>
                <w:color w:val="000000"/>
                <w:sz w:val="20"/>
                <w:highlight w:val="white"/>
              </w:rPr>
              <w:tab/>
            </w:r>
            <w:r w:rsidRPr="008B2771">
              <w:rPr>
                <w:rFonts w:eastAsia="Times New Roman" w:cs="Arial"/>
                <w:color w:val="0000FF"/>
                <w:sz w:val="20"/>
                <w:lang w:val="en-US" w:eastAsia="es-ES"/>
              </w:rPr>
              <w:t>&lt;/</w:t>
            </w:r>
            <w:r w:rsidRPr="008B2771">
              <w:rPr>
                <w:rFonts w:eastAsia="Times New Roman" w:cs="Arial"/>
                <w:color w:val="990000"/>
                <w:sz w:val="20"/>
                <w:lang w:val="en-US" w:eastAsia="es-ES"/>
              </w:rPr>
              <w:t>gml:Polygon</w:t>
            </w:r>
            <w:r w:rsidRPr="008B2771">
              <w:rPr>
                <w:rFonts w:eastAsia="Times New Roman" w:cs="Arial"/>
                <w:color w:val="0000FF"/>
                <w:sz w:val="20"/>
                <w:lang w:val="en-US" w:eastAsia="es-ES"/>
              </w:rPr>
              <w:t>&gt;</w:t>
            </w:r>
          </w:p>
          <w:p w14:paraId="737E650C" w14:textId="51762084" w:rsidR="0073465A" w:rsidRDefault="008B2771" w:rsidP="00C83ED3">
            <w:pPr>
              <w:autoSpaceDE w:val="0"/>
              <w:autoSpaceDN w:val="0"/>
              <w:adjustRightInd w:val="0"/>
              <w:spacing w:before="0" w:after="0" w:line="240" w:lineRule="auto"/>
              <w:rPr>
                <w:rFonts w:eastAsia="Times New Roman" w:cs="Arial"/>
                <w:color w:val="0000FF"/>
                <w:sz w:val="20"/>
                <w:lang w:val="en-US" w:eastAsia="es-ES"/>
              </w:rPr>
            </w:pPr>
            <w:r w:rsidRPr="002F71AA">
              <w:rPr>
                <w:rFonts w:cs="Arial"/>
                <w:color w:val="000000"/>
                <w:sz w:val="20"/>
                <w:highlight w:val="white"/>
              </w:rPr>
              <w:tab/>
            </w:r>
            <w:r w:rsidRPr="008B2771">
              <w:rPr>
                <w:rFonts w:eastAsia="Times New Roman" w:cs="Arial"/>
                <w:color w:val="0000FF"/>
                <w:sz w:val="20"/>
                <w:lang w:val="en-US" w:eastAsia="es-ES"/>
              </w:rPr>
              <w:t>&lt;/</w:t>
            </w:r>
            <w:r w:rsidRPr="008B2771">
              <w:rPr>
                <w:rFonts w:eastAsia="Times New Roman" w:cs="Arial"/>
                <w:color w:val="990000"/>
                <w:sz w:val="20"/>
                <w:lang w:val="en-US" w:eastAsia="es-ES"/>
              </w:rPr>
              <w:t>am:geometry</w:t>
            </w:r>
            <w:r w:rsidRPr="008B2771">
              <w:rPr>
                <w:rFonts w:eastAsia="Times New Roman" w:cs="Arial"/>
                <w:color w:val="0000FF"/>
                <w:sz w:val="20"/>
                <w:lang w:val="en-US" w:eastAsia="es-ES"/>
              </w:rPr>
              <w:t>&gt;</w:t>
            </w:r>
          </w:p>
          <w:p w14:paraId="4CE589CE" w14:textId="62D37C27" w:rsidR="0073465A" w:rsidRPr="002F71AA" w:rsidRDefault="0073465A" w:rsidP="009F40A5">
            <w:pPr>
              <w:autoSpaceDE w:val="0"/>
              <w:autoSpaceDN w:val="0"/>
              <w:adjustRightInd w:val="0"/>
              <w:spacing w:before="0" w:after="0" w:line="240" w:lineRule="auto"/>
              <w:rPr>
                <w:rFonts w:cs="Arial"/>
                <w:lang w:eastAsia="es-ES"/>
              </w:rPr>
            </w:pPr>
          </w:p>
        </w:tc>
      </w:tr>
    </w:tbl>
    <w:p w14:paraId="60216B7B" w14:textId="77777777" w:rsidR="00F11210" w:rsidRPr="002F71AA" w:rsidRDefault="00AE0685" w:rsidP="00F11210">
      <w:pPr>
        <w:pStyle w:val="S06h2"/>
        <w:rPr>
          <w:rFonts w:eastAsia="MS Gothic"/>
          <w:lang w:val="en-GB"/>
        </w:rPr>
      </w:pPr>
      <w:bookmarkStart w:id="92" w:name="_Toc520454601"/>
      <w:r w:rsidRPr="002F71AA">
        <w:rPr>
          <w:rFonts w:eastAsia="MS Gothic"/>
          <w:lang w:val="en-GB"/>
        </w:rPr>
        <w:lastRenderedPageBreak/>
        <w:t xml:space="preserve">Administrative units covered - </w:t>
      </w:r>
      <w:r w:rsidR="00F11210" w:rsidRPr="002F71AA">
        <w:rPr>
          <w:rFonts w:eastAsia="MS Gothic"/>
          <w:lang w:val="en-GB"/>
        </w:rPr>
        <w:t>&lt;aqd:LAU&gt;</w:t>
      </w:r>
      <w:bookmarkEnd w:id="92"/>
    </w:p>
    <w:p w14:paraId="7D2533A8" w14:textId="77777777" w:rsidR="00550943" w:rsidRPr="002F71AA" w:rsidRDefault="00A53077" w:rsidP="005A4F34">
      <w:r w:rsidRPr="002F71AA">
        <w:t xml:space="preserve">The </w:t>
      </w:r>
      <w:r w:rsidR="009C2A98" w:rsidRPr="002F71AA">
        <w:t xml:space="preserve">element </w:t>
      </w:r>
      <w:r w:rsidR="00C87B0B" w:rsidRPr="002F71AA">
        <w:t xml:space="preserve">allows for the declaration of the </w:t>
      </w:r>
      <w:r w:rsidRPr="002F71AA">
        <w:t xml:space="preserve">administrative units covered </w:t>
      </w:r>
      <w:r w:rsidR="00550943" w:rsidRPr="002F71AA">
        <w:t>by the zone as a list of LAU2 codes</w:t>
      </w:r>
      <w:r w:rsidR="009C2A98" w:rsidRPr="002F71AA">
        <w:t xml:space="preserve"> </w:t>
      </w:r>
      <w:r w:rsidR="002B551C" w:rsidRPr="002F71AA">
        <w:t>or</w:t>
      </w:r>
      <w:r w:rsidR="009C2A98" w:rsidRPr="002F71AA">
        <w:t xml:space="preserve"> NUTS codes where large geographical areas are covered</w:t>
      </w:r>
      <w:r w:rsidR="005A4F34" w:rsidRPr="002F71AA">
        <w:t xml:space="preserve">. </w:t>
      </w:r>
      <w:r w:rsidR="00550943" w:rsidRPr="002F71AA">
        <w:t xml:space="preserve">LAU2 </w:t>
      </w:r>
      <w:r w:rsidR="009C2A98" w:rsidRPr="002F71AA">
        <w:t xml:space="preserve">and NUTS </w:t>
      </w:r>
      <w:r w:rsidR="00550943" w:rsidRPr="002F71AA">
        <w:t xml:space="preserve">codes must be those provided by Eurostat. One code per </w:t>
      </w:r>
      <w:r w:rsidR="00550943" w:rsidRPr="002F71AA">
        <w:rPr>
          <w:rFonts w:cs="Arial"/>
          <w:color w:val="800000"/>
          <w:highlight w:val="white"/>
        </w:rPr>
        <w:t>aqd:LAU</w:t>
      </w:r>
      <w:r w:rsidR="00550943" w:rsidRPr="002F71AA">
        <w:rPr>
          <w:rFonts w:cs="Arial"/>
          <w:color w:val="800000"/>
        </w:rPr>
        <w:t xml:space="preserve"> </w:t>
      </w:r>
      <w:r w:rsidR="009C2A98" w:rsidRPr="002F71AA">
        <w:t>element is allowed</w:t>
      </w:r>
      <w:r w:rsidR="00550943" w:rsidRPr="002F71AA">
        <w:t>, multiple</w:t>
      </w:r>
      <w:r w:rsidR="00550943" w:rsidRPr="002F71AA">
        <w:rPr>
          <w:rFonts w:cs="Arial"/>
          <w:color w:val="800000"/>
        </w:rPr>
        <w:t xml:space="preserve"> </w:t>
      </w:r>
      <w:r w:rsidR="00550943" w:rsidRPr="002F71AA">
        <w:rPr>
          <w:rFonts w:cs="Arial"/>
          <w:color w:val="800000"/>
          <w:highlight w:val="white"/>
        </w:rPr>
        <w:t>aqd:LAU</w:t>
      </w:r>
      <w:r w:rsidR="00550943" w:rsidRPr="002F71AA">
        <w:rPr>
          <w:rFonts w:cs="Arial"/>
          <w:color w:val="800000"/>
        </w:rPr>
        <w:t xml:space="preserve"> </w:t>
      </w:r>
      <w:r w:rsidR="009C2A98" w:rsidRPr="002F71AA">
        <w:t>elements area also allowed</w:t>
      </w:r>
      <w:r w:rsidR="00550943" w:rsidRPr="002F71AA">
        <w:t>.</w:t>
      </w:r>
    </w:p>
    <w:tbl>
      <w:tblPr>
        <w:tblStyle w:val="LightShading-Accent4"/>
        <w:tblW w:w="0" w:type="auto"/>
        <w:tblLook w:val="04A0" w:firstRow="1" w:lastRow="0" w:firstColumn="1" w:lastColumn="0" w:noHBand="0" w:noVBand="1"/>
      </w:tblPr>
      <w:tblGrid>
        <w:gridCol w:w="3400"/>
        <w:gridCol w:w="10558"/>
      </w:tblGrid>
      <w:tr w:rsidR="00D36D27" w:rsidRPr="002F71AA" w14:paraId="40847211"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3BBC67" w14:textId="77777777" w:rsidR="00D36D27" w:rsidRPr="002F71AA" w:rsidRDefault="001C26FD" w:rsidP="00C87B0B">
            <w:pPr>
              <w:pStyle w:val="NoSpacing"/>
              <w:rPr>
                <w:bCs w:val="0"/>
                <w:color w:val="auto"/>
              </w:rPr>
            </w:pPr>
            <w:r w:rsidRPr="002F71AA">
              <w:rPr>
                <w:color w:val="auto"/>
              </w:rPr>
              <w:t>aqd:LAU</w:t>
            </w:r>
          </w:p>
        </w:tc>
        <w:tc>
          <w:tcPr>
            <w:tcW w:w="10664" w:type="dxa"/>
          </w:tcPr>
          <w:p w14:paraId="69B7855F" w14:textId="77777777" w:rsidR="00D36D27" w:rsidRPr="002F71AA" w:rsidRDefault="00D36D27" w:rsidP="00550943">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C586D" w:rsidRPr="002F71AA" w14:paraId="48505D5A"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18C6E0" w14:textId="77777777" w:rsidR="009C586D" w:rsidRPr="002F71AA" w:rsidRDefault="009C586D" w:rsidP="00C87B0B">
            <w:pPr>
              <w:pStyle w:val="NoSpacing"/>
              <w:rPr>
                <w:bCs w:val="0"/>
              </w:rPr>
            </w:pPr>
            <w:r w:rsidRPr="002F71AA">
              <w:t>Minimum occurrence:</w:t>
            </w:r>
          </w:p>
        </w:tc>
        <w:tc>
          <w:tcPr>
            <w:tcW w:w="10664" w:type="dxa"/>
          </w:tcPr>
          <w:p w14:paraId="35924AE7" w14:textId="2451486C" w:rsidR="009C586D" w:rsidRPr="002F71AA" w:rsidRDefault="00C87B0B" w:rsidP="00550943">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Conditional, mandatory if geometry not reported </w:t>
            </w:r>
            <w:r w:rsidR="00550943" w:rsidRPr="002F71AA">
              <w:rPr>
                <w:bCs/>
                <w:color w:val="auto"/>
              </w:rPr>
              <w:t>and</w:t>
            </w:r>
            <w:r w:rsidRPr="002F71AA">
              <w:rPr>
                <w:bCs/>
                <w:color w:val="auto"/>
              </w:rPr>
              <w:t xml:space="preserve"> shapefile not provided</w:t>
            </w:r>
          </w:p>
        </w:tc>
      </w:tr>
      <w:tr w:rsidR="009C586D" w:rsidRPr="002F71AA" w14:paraId="3713961F"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4E1A32F1" w14:textId="77777777" w:rsidR="009C586D" w:rsidRPr="002F71AA" w:rsidRDefault="009C586D" w:rsidP="00C87B0B">
            <w:pPr>
              <w:pStyle w:val="NoSpacing"/>
              <w:rPr>
                <w:bCs w:val="0"/>
              </w:rPr>
            </w:pPr>
            <w:r w:rsidRPr="002F71AA">
              <w:t>Maximum occurrence:</w:t>
            </w:r>
          </w:p>
        </w:tc>
        <w:tc>
          <w:tcPr>
            <w:tcW w:w="10664" w:type="dxa"/>
          </w:tcPr>
          <w:p w14:paraId="5E211AF2" w14:textId="77777777" w:rsidR="009C586D" w:rsidRPr="002F71AA" w:rsidRDefault="00550943" w:rsidP="00C87B0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w:t>
            </w:r>
            <w:r w:rsidR="00751D4D" w:rsidRPr="002F71AA">
              <w:rPr>
                <w:color w:val="auto"/>
              </w:rPr>
              <w:t>nbounded</w:t>
            </w:r>
            <w:r w:rsidRPr="002F71AA">
              <w:rPr>
                <w:color w:val="auto"/>
              </w:rPr>
              <w:t>, one code per instance of aqd:LAU</w:t>
            </w:r>
          </w:p>
        </w:tc>
      </w:tr>
      <w:tr w:rsidR="009C586D" w:rsidRPr="002F71AA" w14:paraId="5247739B"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57305CC" w14:textId="77777777" w:rsidR="009C586D" w:rsidRPr="002F71AA" w:rsidRDefault="009C586D" w:rsidP="00C87B0B">
            <w:pPr>
              <w:pStyle w:val="NoSpacing"/>
              <w:rPr>
                <w:bCs w:val="0"/>
              </w:rPr>
            </w:pPr>
            <w:r w:rsidRPr="002F71AA">
              <w:t>IPR data specifications found:</w:t>
            </w:r>
          </w:p>
        </w:tc>
        <w:tc>
          <w:tcPr>
            <w:tcW w:w="10664" w:type="dxa"/>
          </w:tcPr>
          <w:p w14:paraId="28B2111E" w14:textId="77777777" w:rsidR="009C586D" w:rsidRPr="002F71AA" w:rsidRDefault="00751D4D" w:rsidP="00C87B0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B.4.6</w:t>
            </w:r>
          </w:p>
        </w:tc>
      </w:tr>
      <w:tr w:rsidR="00C87B0B" w:rsidRPr="00386D10" w14:paraId="029A115D"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1A2AD4A2" w14:textId="77777777" w:rsidR="009C586D" w:rsidRPr="002F71AA" w:rsidRDefault="009C586D" w:rsidP="00C87B0B">
            <w:pPr>
              <w:pStyle w:val="NoSpacing"/>
              <w:rPr>
                <w:bCs w:val="0"/>
              </w:rPr>
            </w:pPr>
            <w:r w:rsidRPr="002F71AA">
              <w:t>Code list constraints:</w:t>
            </w:r>
          </w:p>
        </w:tc>
        <w:tc>
          <w:tcPr>
            <w:tcW w:w="10664" w:type="dxa"/>
          </w:tcPr>
          <w:p w14:paraId="782BFDBA" w14:textId="77777777" w:rsidR="004B43BF" w:rsidRPr="004B43BF" w:rsidRDefault="004B43BF" w:rsidP="004B43BF">
            <w:pPr>
              <w:pStyle w:val="NoSpacing"/>
              <w:tabs>
                <w:tab w:val="left" w:pos="5580"/>
              </w:tabs>
              <w:cnfStyle w:val="000000000000" w:firstRow="0" w:lastRow="0" w:firstColumn="0" w:lastColumn="0" w:oddVBand="0" w:evenVBand="0" w:oddHBand="0" w:evenHBand="0" w:firstRowFirstColumn="0" w:firstRowLastColumn="0" w:lastRowFirstColumn="0" w:lastRowLastColumn="0"/>
              <w:rPr>
                <w:rFonts w:cs="Arial"/>
                <w:color w:val="auto"/>
                <w:lang w:val="es-ES"/>
              </w:rPr>
            </w:pPr>
            <w:r w:rsidRPr="004B43BF">
              <w:rPr>
                <w:rFonts w:cs="Arial"/>
                <w:color w:val="auto"/>
                <w:lang w:val="es-ES"/>
              </w:rPr>
              <w:t>http://dd.eionet.europa.eu/vocabulary/lau1/{countryCode}/{lau1 code}</w:t>
            </w:r>
          </w:p>
          <w:p w14:paraId="4AB1AF39" w14:textId="77777777" w:rsidR="009C586D" w:rsidRPr="004B43BF" w:rsidRDefault="00D67028" w:rsidP="00196AB8">
            <w:pPr>
              <w:pStyle w:val="NoSpacing"/>
              <w:tabs>
                <w:tab w:val="left" w:pos="5580"/>
              </w:tabs>
              <w:cnfStyle w:val="000000000000" w:firstRow="0" w:lastRow="0" w:firstColumn="0" w:lastColumn="0" w:oddVBand="0" w:evenVBand="0" w:oddHBand="0" w:evenHBand="0" w:firstRowFirstColumn="0" w:firstRowLastColumn="0" w:lastRowFirstColumn="0" w:lastRowLastColumn="0"/>
              <w:rPr>
                <w:rFonts w:cs="Arial"/>
                <w:color w:val="auto"/>
                <w:lang w:val="es-ES"/>
              </w:rPr>
            </w:pPr>
            <w:r w:rsidRPr="004B43BF">
              <w:rPr>
                <w:rFonts w:cs="Arial"/>
                <w:color w:val="auto"/>
                <w:lang w:val="es-ES"/>
              </w:rPr>
              <w:t>http://dd.eionet.europa.eu/vocabulary/</w:t>
            </w:r>
            <w:r w:rsidR="00196AB8" w:rsidRPr="004B43BF">
              <w:rPr>
                <w:rFonts w:cs="Arial"/>
                <w:color w:val="auto"/>
                <w:lang w:val="es-ES"/>
              </w:rPr>
              <w:t>lau2</w:t>
            </w:r>
            <w:r w:rsidRPr="004B43BF">
              <w:rPr>
                <w:rFonts w:cs="Arial"/>
                <w:color w:val="auto"/>
                <w:lang w:val="es-ES"/>
              </w:rPr>
              <w:t>/</w:t>
            </w:r>
            <w:r w:rsidR="00196AB8" w:rsidRPr="004B43BF">
              <w:rPr>
                <w:rFonts w:cs="Arial"/>
                <w:color w:val="auto"/>
                <w:lang w:val="es-ES"/>
              </w:rPr>
              <w:t>{countryCode}</w:t>
            </w:r>
            <w:r w:rsidR="004B43BF" w:rsidRPr="004B43BF">
              <w:rPr>
                <w:rFonts w:cs="Arial"/>
                <w:color w:val="auto"/>
                <w:lang w:val="es-ES"/>
              </w:rPr>
              <w:t>/</w:t>
            </w:r>
            <w:r w:rsidR="004B43BF">
              <w:rPr>
                <w:rFonts w:cs="Arial"/>
                <w:color w:val="auto"/>
                <w:lang w:val="es-ES"/>
              </w:rPr>
              <w:t>{lau2 code}</w:t>
            </w:r>
          </w:p>
          <w:p w14:paraId="1D9BF1DB" w14:textId="77777777" w:rsidR="00196AB8" w:rsidRPr="00B674FD" w:rsidRDefault="00196AB8" w:rsidP="00196AB8">
            <w:pPr>
              <w:pStyle w:val="NoSpacing"/>
              <w:tabs>
                <w:tab w:val="left" w:pos="5580"/>
              </w:tabs>
              <w:cnfStyle w:val="000000000000" w:firstRow="0" w:lastRow="0" w:firstColumn="0" w:lastColumn="0" w:oddVBand="0" w:evenVBand="0" w:oddHBand="0" w:evenHBand="0" w:firstRowFirstColumn="0" w:firstRowLastColumn="0" w:lastRowFirstColumn="0" w:lastRowLastColumn="0"/>
              <w:rPr>
                <w:color w:val="auto"/>
                <w:lang w:val="es-ES"/>
              </w:rPr>
            </w:pPr>
            <w:r w:rsidRPr="00B674FD">
              <w:rPr>
                <w:rFonts w:cs="Arial"/>
                <w:color w:val="auto"/>
                <w:lang w:val="es-ES"/>
              </w:rPr>
              <w:t>http://dd.eionet.europa.eu/vocabulary/common/nuts/</w:t>
            </w:r>
            <w:r w:rsidR="004B43BF" w:rsidRPr="00B674FD">
              <w:rPr>
                <w:rFonts w:cs="Arial"/>
                <w:color w:val="auto"/>
                <w:lang w:val="es-ES"/>
              </w:rPr>
              <w:t>{nuts code}</w:t>
            </w:r>
          </w:p>
        </w:tc>
      </w:tr>
      <w:tr w:rsidR="009C586D" w:rsidRPr="00386D10" w14:paraId="6D02E307"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B98D61A" w14:textId="77777777" w:rsidR="009C586D" w:rsidRPr="002F71AA" w:rsidRDefault="002B551C" w:rsidP="00C87B0B">
            <w:pPr>
              <w:pStyle w:val="NoSpacing"/>
              <w:rPr>
                <w:bCs w:val="0"/>
              </w:rPr>
            </w:pPr>
            <w:r>
              <w:t>XPath</w:t>
            </w:r>
            <w:r w:rsidR="009C586D" w:rsidRPr="002F71AA">
              <w:t xml:space="preserve"> to schema location:</w:t>
            </w:r>
          </w:p>
        </w:tc>
        <w:tc>
          <w:tcPr>
            <w:tcW w:w="10664" w:type="dxa"/>
          </w:tcPr>
          <w:p w14:paraId="615AA1ED" w14:textId="77777777" w:rsidR="009C586D" w:rsidRPr="00750F63" w:rsidRDefault="00751D4D" w:rsidP="00C87B0B">
            <w:pPr>
              <w:pStyle w:val="NoSpacing"/>
              <w:cnfStyle w:val="000000100000" w:firstRow="0" w:lastRow="0" w:firstColumn="0" w:lastColumn="0" w:oddVBand="0" w:evenVBand="0" w:oddHBand="1" w:evenHBand="0" w:firstRowFirstColumn="0" w:firstRowLastColumn="0" w:lastRowFirstColumn="0" w:lastRowLastColumn="0"/>
              <w:rPr>
                <w:color w:val="auto"/>
                <w:lang w:val="es-ES"/>
              </w:rPr>
            </w:pPr>
            <w:r w:rsidRPr="00750F63">
              <w:rPr>
                <w:color w:val="auto"/>
                <w:lang w:val="es-ES"/>
              </w:rPr>
              <w:t>/aqd:AQD_Zone/aqd:LAU</w:t>
            </w:r>
          </w:p>
        </w:tc>
      </w:tr>
      <w:tr w:rsidR="009C586D" w:rsidRPr="002F71AA" w14:paraId="4A4E97ED"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22CC6CE5" w14:textId="77777777" w:rsidR="009C586D" w:rsidRPr="002F71AA" w:rsidRDefault="009C586D" w:rsidP="00C87B0B">
            <w:pPr>
              <w:pStyle w:val="NoSpacing"/>
              <w:rPr>
                <w:bCs w:val="0"/>
              </w:rPr>
            </w:pPr>
            <w:r w:rsidRPr="002F71AA">
              <w:t>Formats Allowed:</w:t>
            </w:r>
          </w:p>
        </w:tc>
        <w:tc>
          <w:tcPr>
            <w:tcW w:w="10664" w:type="dxa"/>
          </w:tcPr>
          <w:p w14:paraId="177A4FA8" w14:textId="77777777" w:rsidR="009C586D" w:rsidRPr="002F71AA" w:rsidRDefault="009C586D" w:rsidP="00E83060">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max. length </w:t>
            </w:r>
            <w:r w:rsidR="00550943" w:rsidRPr="002F71AA">
              <w:rPr>
                <w:color w:val="auto"/>
              </w:rPr>
              <w:t>6</w:t>
            </w:r>
            <w:r w:rsidRPr="002F71AA">
              <w:rPr>
                <w:color w:val="auto"/>
              </w:rPr>
              <w:t xml:space="preserve"> characters</w:t>
            </w:r>
          </w:p>
        </w:tc>
      </w:tr>
      <w:tr w:rsidR="00550943" w:rsidRPr="002F71AA" w14:paraId="5025AC9A"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274C45" w14:textId="77777777" w:rsidR="00550943" w:rsidRPr="002F71AA" w:rsidRDefault="00550943" w:rsidP="00C80B80">
            <w:pPr>
              <w:pStyle w:val="NoSpacing"/>
              <w:rPr>
                <w:bCs w:val="0"/>
              </w:rPr>
            </w:pPr>
            <w:r w:rsidRPr="002F71AA">
              <w:t>Further information found @</w:t>
            </w:r>
          </w:p>
        </w:tc>
        <w:tc>
          <w:tcPr>
            <w:tcW w:w="10664" w:type="dxa"/>
          </w:tcPr>
          <w:p w14:paraId="32A5BF7F" w14:textId="73468DFF" w:rsidR="00550943" w:rsidRPr="002F71AA" w:rsidRDefault="00386D10" w:rsidP="00C80B80">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85" w:history="1">
              <w:r w:rsidR="00550943" w:rsidRPr="002F71AA">
                <w:rPr>
                  <w:rStyle w:val="Hyperlink"/>
                  <w:color w:val="auto"/>
                  <w:u w:val="none"/>
                </w:rPr>
                <w:t>http://epp.eurostat.ec.europa.eu/portal/page/portal/nuts_nomenclature/local_administrative_units</w:t>
              </w:r>
            </w:hyperlink>
          </w:p>
          <w:p w14:paraId="1BB0291B" w14:textId="77777777" w:rsidR="00196AB8" w:rsidRPr="002F71AA" w:rsidRDefault="00196AB8" w:rsidP="00196AB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and </w:t>
            </w:r>
            <w:r w:rsidRPr="002F71AA">
              <w:rPr>
                <w:rFonts w:eastAsia="Times New Roman" w:cs="Times New Roman"/>
                <w:color w:val="auto"/>
              </w:rPr>
              <w:t>http://epp.eurostat.ec.europa.eu/portal/page/portal/nuts_nomenclature/introduction</w:t>
            </w:r>
          </w:p>
        </w:tc>
      </w:tr>
      <w:tr w:rsidR="009C586D" w:rsidRPr="002F71AA" w14:paraId="11843F89"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505B67D6" w14:textId="77777777" w:rsidR="009C586D" w:rsidRPr="002F71AA" w:rsidRDefault="009C586D" w:rsidP="00C87B0B">
            <w:pPr>
              <w:pStyle w:val="NoSpacing"/>
              <w:rPr>
                <w:bCs w:val="0"/>
              </w:rPr>
            </w:pPr>
            <w:r w:rsidRPr="002F71AA">
              <w:t>Voidable:</w:t>
            </w:r>
          </w:p>
        </w:tc>
        <w:tc>
          <w:tcPr>
            <w:tcW w:w="10664" w:type="dxa"/>
          </w:tcPr>
          <w:p w14:paraId="5DAB590D" w14:textId="77777777" w:rsidR="009C586D" w:rsidRPr="002F71AA" w:rsidRDefault="00550943" w:rsidP="00281F8C">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9862F42" w14:textId="77777777" w:rsidR="009C586D" w:rsidRPr="002F71AA" w:rsidRDefault="009C586D" w:rsidP="009C586D">
      <w:pPr>
        <w:pStyle w:val="NoSpacing"/>
        <w:rPr>
          <w:rStyle w:val="SubtleReference"/>
        </w:rPr>
      </w:pPr>
    </w:p>
    <w:p w14:paraId="4BCFAB34" w14:textId="77777777" w:rsidR="00330CBB" w:rsidRPr="002F71AA" w:rsidRDefault="00EC41FB" w:rsidP="00330CBB">
      <w:pPr>
        <w:spacing w:before="0" w:after="0"/>
        <w:ind w:left="567"/>
        <w:rPr>
          <w:sz w:val="22"/>
          <w:szCs w:val="22"/>
        </w:rPr>
      </w:pPr>
      <w:r>
        <w:rPr>
          <w:noProof/>
          <w:sz w:val="22"/>
          <w:szCs w:val="22"/>
        </w:rPr>
        <mc:AlternateContent>
          <mc:Choice Requires="wps">
            <w:drawing>
              <wp:inline distT="0" distB="0" distL="0" distR="0" wp14:anchorId="269025D4" wp14:editId="0307FAA7">
                <wp:extent cx="861695" cy="250825"/>
                <wp:effectExtent l="0" t="0" r="27305" b="28575"/>
                <wp:docPr id="23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876A5DF" w14:textId="77777777" w:rsidR="005C408E" w:rsidRPr="0079525C" w:rsidRDefault="005C408E" w:rsidP="00330CB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9025D4" id="_x0000_s116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U1ufL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876A5DF" w14:textId="77777777" w:rsidR="005C408E" w:rsidRPr="0079525C" w:rsidRDefault="005C408E" w:rsidP="00330CB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4279AD4" wp14:editId="5E6B9FC4">
                <wp:extent cx="7127875" cy="248920"/>
                <wp:effectExtent l="25400" t="0" r="34925" b="30480"/>
                <wp:docPr id="22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620037D" w14:textId="77777777" w:rsidR="005C408E" w:rsidRDefault="005C408E" w:rsidP="00330CBB">
                            <w:pPr>
                              <w:spacing w:before="0" w:after="0"/>
                              <w:rPr>
                                <w:b/>
                              </w:rPr>
                            </w:pPr>
                            <w:r>
                              <w:rPr>
                                <w:b/>
                              </w:rPr>
                              <w:t>aqd:LAU</w:t>
                            </w:r>
                          </w:p>
                          <w:p w14:paraId="35329D90" w14:textId="77777777" w:rsidR="005C408E" w:rsidRPr="00452E20" w:rsidRDefault="005C408E" w:rsidP="00330CB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279AD4" id="_x0000_s116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Gu/&#10;Wfe/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620037D" w14:textId="77777777" w:rsidR="005C408E" w:rsidRDefault="005C408E" w:rsidP="00330CBB">
                      <w:pPr>
                        <w:spacing w:before="0" w:after="0"/>
                        <w:rPr>
                          <w:b/>
                        </w:rPr>
                      </w:pPr>
                      <w:r>
                        <w:rPr>
                          <w:b/>
                        </w:rPr>
                        <w:t>aqd:LAU</w:t>
                      </w:r>
                    </w:p>
                    <w:p w14:paraId="35329D90" w14:textId="77777777" w:rsidR="005C408E" w:rsidRPr="00452E20" w:rsidRDefault="005C408E" w:rsidP="00330CB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30CBB" w:rsidRPr="002F71AA" w14:paraId="032BD919"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A78C82D" w14:textId="66083B12" w:rsidR="002B008F" w:rsidRDefault="00196AB8" w:rsidP="00196AB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 xml:space="preserve">Use of a single </w:t>
            </w:r>
            <w:r w:rsidR="00F933BB" w:rsidRPr="002F71AA">
              <w:rPr>
                <w:rFonts w:cs="Arial"/>
                <w:color w:val="000000"/>
                <w:sz w:val="20"/>
                <w:highlight w:val="white"/>
              </w:rPr>
              <w:t>LAU code</w:t>
            </w:r>
            <w:r w:rsidRPr="002F71AA">
              <w:rPr>
                <w:rFonts w:cs="Arial"/>
                <w:color w:val="000000"/>
                <w:sz w:val="20"/>
                <w:highlight w:val="white"/>
              </w:rPr>
              <w:tab/>
            </w:r>
            <w:r w:rsidRPr="002F71AA">
              <w:rPr>
                <w:rFonts w:cs="Arial"/>
                <w:color w:val="000000"/>
                <w:sz w:val="20"/>
                <w:highlight w:val="white"/>
              </w:rPr>
              <w:tab/>
            </w:r>
            <w:r w:rsidR="00AE0685" w:rsidRPr="002F71AA">
              <w:rPr>
                <w:rFonts w:cs="Arial"/>
                <w:color w:val="0000FF"/>
                <w:sz w:val="20"/>
                <w:highlight w:val="white"/>
              </w:rPr>
              <w:t>&lt;</w:t>
            </w:r>
            <w:r w:rsidR="00AE0685" w:rsidRPr="002F71AA">
              <w:rPr>
                <w:rFonts w:cs="Arial"/>
                <w:color w:val="800000"/>
                <w:sz w:val="20"/>
                <w:highlight w:val="white"/>
              </w:rPr>
              <w:t>aqd:LAU</w:t>
            </w:r>
            <w:r w:rsidR="00AE0685" w:rsidRPr="002F71AA">
              <w:rPr>
                <w:rFonts w:cs="Arial"/>
                <w:color w:val="FF0000"/>
                <w:sz w:val="20"/>
                <w:highlight w:val="white"/>
              </w:rPr>
              <w:t xml:space="preserve"> xlink:href</w:t>
            </w:r>
            <w:r w:rsidR="00AE0685" w:rsidRPr="002F71AA">
              <w:rPr>
                <w:rFonts w:cs="Arial"/>
                <w:color w:val="0000FF"/>
                <w:sz w:val="20"/>
                <w:highlight w:val="white"/>
              </w:rPr>
              <w:t>="</w:t>
            </w:r>
            <w:r w:rsidR="00AE0685" w:rsidRPr="002F71AA">
              <w:rPr>
                <w:rFonts w:cs="Arial"/>
                <w:color w:val="0000FF"/>
                <w:sz w:val="20"/>
              </w:rPr>
              <w:t>http://dd.eionet.europa.eu/vocabulary/lau2</w:t>
            </w:r>
            <w:r w:rsidR="00AE0685" w:rsidRPr="002F71AA">
              <w:rPr>
                <w:sz w:val="20"/>
              </w:rPr>
              <w:t>/uk/38UDGW</w:t>
            </w:r>
            <w:r w:rsidR="00AE0685" w:rsidRPr="002F71AA">
              <w:rPr>
                <w:rFonts w:cs="Arial"/>
                <w:color w:val="0000FF"/>
                <w:sz w:val="20"/>
                <w:highlight w:val="white"/>
              </w:rPr>
              <w:t>"/&gt;</w:t>
            </w:r>
            <w:r w:rsidRPr="002F71AA">
              <w:rPr>
                <w:rFonts w:cs="Arial"/>
                <w:color w:val="000000"/>
                <w:sz w:val="20"/>
                <w:highlight w:val="white"/>
              </w:rPr>
              <w:tab/>
            </w:r>
            <w:r w:rsidR="00AE0685" w:rsidRPr="002F71AA">
              <w:rPr>
                <w:rFonts w:cs="Arial"/>
                <w:color w:val="000000"/>
                <w:sz w:val="20"/>
                <w:highlight w:val="white"/>
              </w:rPr>
              <w:tab/>
            </w:r>
          </w:p>
          <w:p w14:paraId="0C3F2937" w14:textId="77777777" w:rsidR="00196AB8" w:rsidRPr="002F71AA" w:rsidRDefault="00196AB8" w:rsidP="00196AB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Use of several LAU codes</w:t>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aqd:LAU</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6E1CDDB9" w14:textId="77777777" w:rsidR="00196AB8" w:rsidRPr="002F71AA" w:rsidRDefault="00196AB8" w:rsidP="00196AB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aqd:LAU</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02A5176E" w14:textId="6F0089B3" w:rsidR="00196AB8" w:rsidRPr="002F71AA" w:rsidRDefault="00196AB8" w:rsidP="00C83ED3">
            <w:pPr>
              <w:spacing w:before="0" w:after="0"/>
              <w:rPr>
                <w:rFonts w:cs="Arial"/>
                <w:color w:val="000000"/>
                <w:sz w:val="20"/>
                <w:highlight w:val="white"/>
              </w:rPr>
            </w:pPr>
            <w:r w:rsidRPr="002F71AA">
              <w:rPr>
                <w:rFonts w:cs="Arial"/>
                <w:color w:val="000000"/>
                <w:sz w:val="20"/>
                <w:highlight w:val="white"/>
              </w:rPr>
              <w:t>Use of single NUTS code</w:t>
            </w:r>
            <w:r w:rsidR="00AE0685" w:rsidRPr="002F71AA">
              <w:rPr>
                <w:rFonts w:cs="Arial"/>
                <w:color w:val="000000"/>
                <w:sz w:val="20"/>
                <w:highlight w:val="white"/>
              </w:rPr>
              <w:tab/>
            </w:r>
            <w:r w:rsidRPr="002F71AA">
              <w:rPr>
                <w:rFonts w:cs="Arial"/>
                <w:color w:val="000000"/>
                <w:sz w:val="20"/>
                <w:highlight w:val="white"/>
              </w:rPr>
              <w:tab/>
            </w:r>
            <w:r w:rsidR="00AE0685" w:rsidRPr="002F71AA">
              <w:rPr>
                <w:rFonts w:cs="Arial"/>
                <w:color w:val="0000FF"/>
                <w:sz w:val="20"/>
                <w:highlight w:val="white"/>
              </w:rPr>
              <w:t>&lt;</w:t>
            </w:r>
            <w:r w:rsidR="00AE0685" w:rsidRPr="002F71AA">
              <w:rPr>
                <w:rFonts w:cs="Arial"/>
                <w:color w:val="800000"/>
                <w:sz w:val="20"/>
                <w:highlight w:val="white"/>
              </w:rPr>
              <w:t>aqd:LAU</w:t>
            </w:r>
            <w:r w:rsidR="00AE0685" w:rsidRPr="002F71AA">
              <w:rPr>
                <w:rFonts w:cs="Arial"/>
                <w:color w:val="FF0000"/>
                <w:sz w:val="20"/>
                <w:highlight w:val="white"/>
              </w:rPr>
              <w:t xml:space="preserve"> xlink:href</w:t>
            </w:r>
            <w:r w:rsidR="00AE0685" w:rsidRPr="002F71AA">
              <w:rPr>
                <w:rFonts w:cs="Arial"/>
                <w:color w:val="0000FF"/>
                <w:sz w:val="20"/>
                <w:highlight w:val="white"/>
              </w:rPr>
              <w:t>="</w:t>
            </w:r>
            <w:r w:rsidR="00AE0685" w:rsidRPr="002F71AA">
              <w:rPr>
                <w:rFonts w:cs="Arial"/>
                <w:color w:val="0000FF"/>
                <w:sz w:val="20"/>
              </w:rPr>
              <w:t>http://dd.eionet.europa.eu/vocabulary/</w:t>
            </w:r>
            <w:r w:rsidR="00F933BB" w:rsidRPr="002F71AA">
              <w:rPr>
                <w:rFonts w:cs="Arial"/>
                <w:color w:val="0000FF"/>
                <w:sz w:val="20"/>
              </w:rPr>
              <w:t>common/nuts</w:t>
            </w:r>
            <w:r w:rsidR="00AE0685" w:rsidRPr="002F71AA">
              <w:rPr>
                <w:sz w:val="20"/>
              </w:rPr>
              <w:t>/</w:t>
            </w:r>
            <w:r w:rsidR="00F933BB" w:rsidRPr="002F71AA">
              <w:rPr>
                <w:sz w:val="20"/>
              </w:rPr>
              <w:t>UKJ14”</w:t>
            </w:r>
            <w:r w:rsidR="00AE0685" w:rsidRPr="002F71AA">
              <w:rPr>
                <w:rFonts w:cs="Arial"/>
                <w:color w:val="0000FF"/>
                <w:sz w:val="20"/>
                <w:highlight w:val="white"/>
              </w:rPr>
              <w:t>/&gt;</w:t>
            </w:r>
            <w:r w:rsidRPr="002F71AA">
              <w:rPr>
                <w:rFonts w:cs="Arial"/>
                <w:color w:val="000000"/>
                <w:sz w:val="20"/>
                <w:highlight w:val="white"/>
              </w:rPr>
              <w:tab/>
              <w:t>or</w:t>
            </w:r>
          </w:p>
          <w:p w14:paraId="31862AFC" w14:textId="72D07034" w:rsidR="00196AB8" w:rsidRPr="002F71AA" w:rsidRDefault="00F933BB" w:rsidP="00767C38">
            <w:pPr>
              <w:spacing w:before="0" w:after="0"/>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96AB8"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aqd:LAU</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/ES512”</w:t>
            </w:r>
            <w:r w:rsidRPr="002F71AA">
              <w:rPr>
                <w:rFonts w:cs="Arial"/>
                <w:color w:val="0000FF"/>
                <w:sz w:val="20"/>
                <w:highlight w:val="white"/>
              </w:rPr>
              <w:t>/&gt;</w:t>
            </w:r>
          </w:p>
        </w:tc>
      </w:tr>
    </w:tbl>
    <w:p w14:paraId="44343580" w14:textId="10F3FABF" w:rsidR="00B674FD" w:rsidRDefault="00874263" w:rsidP="00B674FD">
      <w:pPr>
        <w:rPr>
          <w:b/>
        </w:rPr>
      </w:pPr>
      <w:r w:rsidRPr="002D79E4">
        <w:rPr>
          <w:noProof/>
        </w:rPr>
        <mc:AlternateContent>
          <mc:Choice Requires="wpg">
            <w:drawing>
              <wp:anchor distT="0" distB="0" distL="114300" distR="114300" simplePos="0" relativeHeight="251655680" behindDoc="0" locked="0" layoutInCell="1" allowOverlap="1" wp14:anchorId="781FD558" wp14:editId="74DCD0AA">
                <wp:simplePos x="0" y="0"/>
                <wp:positionH relativeFrom="column">
                  <wp:posOffset>8572500</wp:posOffset>
                </wp:positionH>
                <wp:positionV relativeFrom="paragraph">
                  <wp:posOffset>530225</wp:posOffset>
                </wp:positionV>
                <wp:extent cx="914400" cy="501650"/>
                <wp:effectExtent l="0" t="0" r="25400" b="6350"/>
                <wp:wrapNone/>
                <wp:docPr id="459" name="Group 459"/>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60" name="Pentagon 460"/>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3044430D" w14:textId="77777777" w:rsidR="005C408E" w:rsidRPr="005161D8" w:rsidRDefault="005C408E" w:rsidP="00874263">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Text Box 461"/>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758182" w14:textId="77777777" w:rsidR="005C408E" w:rsidRPr="005161D8" w:rsidRDefault="005C408E" w:rsidP="00874263">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1FD558" id="Group 459" o:spid="_x0000_s1163" style="position:absolute;margin-left:675pt;margin-top:41.75pt;width:1in;height:39.5pt;z-index:251655680;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">
                <v:shape id="Pentagon 460" o:spid="_x0000_s1164"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" adj="18563" fillcolor="white [3201]" strokecolor="black [2880]" strokeweight="2pt">
                  <v:textbox>
                    <w:txbxContent>
                      <w:p w14:paraId="3044430D" w14:textId="77777777" w:rsidR="005C408E" w:rsidRPr="005161D8" w:rsidRDefault="005C408E" w:rsidP="00874263">
                        <w:pPr>
                          <w:rPr>
                            <w:b/>
                            <w:sz w:val="28"/>
                          </w:rPr>
                        </w:pPr>
                      </w:p>
                    </w:txbxContent>
                  </v:textbox>
                </v:shape>
                <v:shape id="Text Box 461" o:spid="_x0000_s1165"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" filled="f" stroked="f">
                  <v:textbox>
                    <w:txbxContent>
                      <w:p w14:paraId="69758182" w14:textId="77777777" w:rsidR="005C408E" w:rsidRPr="005161D8" w:rsidRDefault="005C408E" w:rsidP="00874263">
                        <w:pPr>
                          <w:rPr>
                            <w:rFonts w:ascii="Verdana" w:hAnsi="Verdana"/>
                            <w:b/>
                            <w:sz w:val="20"/>
                          </w:rPr>
                        </w:pPr>
                        <w:r w:rsidRPr="005161D8">
                          <w:rPr>
                            <w:rFonts w:ascii="Verdana" w:hAnsi="Verdana"/>
                            <w:b/>
                            <w:sz w:val="20"/>
                          </w:rPr>
                          <w:t>UPDATE</w:t>
                        </w:r>
                      </w:p>
                    </w:txbxContent>
                  </v:textbox>
                </v:shape>
              </v:group>
            </w:pict>
          </mc:Fallback>
        </mc:AlternateContent>
      </w:r>
    </w:p>
    <w:p w14:paraId="695DC67B" w14:textId="77777777" w:rsidR="00874263" w:rsidRPr="002F71AA" w:rsidRDefault="00874263" w:rsidP="00874263">
      <w:pPr>
        <w:spacing w:before="0" w:after="0"/>
        <w:ind w:left="567"/>
        <w:rPr>
          <w:rFonts w:ascii="Verdana" w:hAnsi="Verdana" w:cs="Arial"/>
          <w:sz w:val="20"/>
        </w:rPr>
      </w:pPr>
      <w:r w:rsidRPr="00C83ED3">
        <w:rPr>
          <w:rFonts w:ascii="Verdana" w:hAnsi="Verdana" w:cs="Arial"/>
          <w:noProof/>
          <w:color w:val="008000"/>
          <w:sz w:val="20"/>
        </w:rPr>
        <mc:AlternateContent>
          <mc:Choice Requires="wps">
            <w:drawing>
              <wp:inline distT="0" distB="0" distL="0" distR="0" wp14:anchorId="0DCA3EB1" wp14:editId="22D3C0D4">
                <wp:extent cx="861695" cy="250825"/>
                <wp:effectExtent l="0" t="0" r="27305" b="28575"/>
                <wp:docPr id="45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5E7CEC8" w14:textId="77777777" w:rsidR="005C408E" w:rsidRPr="005759B9" w:rsidRDefault="005C408E" w:rsidP="0087426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CA3EB1" id="_x0000_s11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DscTZL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35E7CEC8" w14:textId="77777777" w:rsidR="005C408E" w:rsidRPr="005759B9" w:rsidRDefault="005C408E" w:rsidP="0087426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C83ED3">
        <w:rPr>
          <w:rFonts w:ascii="Verdana" w:hAnsi="Verdana" w:cs="Arial"/>
          <w:noProof/>
          <w:sz w:val="20"/>
        </w:rPr>
        <mc:AlternateContent>
          <mc:Choice Requires="wps">
            <w:drawing>
              <wp:inline distT="0" distB="0" distL="0" distR="0" wp14:anchorId="30994528" wp14:editId="02FED598">
                <wp:extent cx="7127875" cy="248920"/>
                <wp:effectExtent l="25400" t="0" r="34925" b="30480"/>
                <wp:docPr id="45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8FD0F54" w14:textId="5DE8E82F" w:rsidR="005C408E" w:rsidRPr="005759B9" w:rsidRDefault="005C408E" w:rsidP="00874263">
                            <w:pPr>
                              <w:spacing w:before="0" w:after="0"/>
                              <w:rPr>
                                <w:rFonts w:ascii="Verdana" w:hAnsi="Verdana"/>
                                <w:b/>
                                <w:sz w:val="22"/>
                                <w:szCs w:val="22"/>
                              </w:rPr>
                            </w:pPr>
                            <w:r>
                              <w:rPr>
                                <w:rFonts w:ascii="Verdana" w:hAnsi="Verdana"/>
                                <w:b/>
                                <w:sz w:val="22"/>
                                <w:szCs w:val="22"/>
                              </w:rPr>
                              <w:t>KEY NOTE</w:t>
                            </w:r>
                          </w:p>
                          <w:p w14:paraId="1F420214" w14:textId="77777777" w:rsidR="005C408E" w:rsidRDefault="005C408E" w:rsidP="00874263">
                            <w:pPr>
                              <w:spacing w:before="0" w:after="0"/>
                              <w:rPr>
                                <w:b/>
                              </w:rPr>
                            </w:pPr>
                          </w:p>
                          <w:p w14:paraId="425676C8" w14:textId="77777777" w:rsidR="005C408E" w:rsidRPr="00452E20" w:rsidRDefault="005C408E" w:rsidP="0087426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994528" id="_x0000_s11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" adj="21223" fillcolor="#bfbfbf [2412]" strokecolor="black [2880]" strokeweight=".25pt">
                <v:path arrowok="t"/>
                <v:textbox>
                  <w:txbxContent>
                    <w:p w14:paraId="78FD0F54" w14:textId="5DE8E82F" w:rsidR="005C408E" w:rsidRPr="005759B9" w:rsidRDefault="005C408E" w:rsidP="00874263">
                      <w:pPr>
                        <w:spacing w:before="0" w:after="0"/>
                        <w:rPr>
                          <w:rFonts w:ascii="Verdana" w:hAnsi="Verdana"/>
                          <w:b/>
                          <w:sz w:val="22"/>
                          <w:szCs w:val="22"/>
                        </w:rPr>
                      </w:pPr>
                      <w:r>
                        <w:rPr>
                          <w:rFonts w:ascii="Verdana" w:hAnsi="Verdana"/>
                          <w:b/>
                          <w:sz w:val="22"/>
                          <w:szCs w:val="22"/>
                        </w:rPr>
                        <w:t>KEY NOTE</w:t>
                      </w:r>
                    </w:p>
                    <w:p w14:paraId="1F420214" w14:textId="77777777" w:rsidR="005C408E" w:rsidRDefault="005C408E" w:rsidP="00874263">
                      <w:pPr>
                        <w:spacing w:before="0" w:after="0"/>
                        <w:rPr>
                          <w:b/>
                        </w:rPr>
                      </w:pPr>
                    </w:p>
                    <w:p w14:paraId="425676C8" w14:textId="77777777" w:rsidR="005C408E" w:rsidRPr="00452E20" w:rsidRDefault="005C408E" w:rsidP="00874263">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874263" w:rsidRPr="002F71AA" w14:paraId="4BE52E5E" w14:textId="77777777" w:rsidTr="00874263">
        <w:tc>
          <w:tcPr>
            <w:tcW w:w="12474" w:type="dxa"/>
            <w:tcBorders>
              <w:top w:val="nil"/>
              <w:left w:val="nil"/>
              <w:bottom w:val="nil"/>
              <w:right w:val="nil"/>
            </w:tcBorders>
            <w:shd w:val="clear" w:color="auto" w:fill="F2F2F2" w:themeFill="background1" w:themeFillShade="F2"/>
          </w:tcPr>
          <w:p w14:paraId="4D944343" w14:textId="127824D9" w:rsidR="00874263" w:rsidRPr="005161D8" w:rsidRDefault="00874263">
            <w:pPr>
              <w:spacing w:before="0" w:after="0"/>
              <w:ind w:left="34"/>
              <w:rPr>
                <w:rFonts w:cs="Arial"/>
                <w:sz w:val="20"/>
              </w:rPr>
            </w:pPr>
            <w:r>
              <w:rPr>
                <w:rStyle w:val="t1"/>
                <w:rFonts w:cs="Arial"/>
                <w:color w:val="auto"/>
                <w:sz w:val="28"/>
              </w:rPr>
              <w:t>The use of the element (aqd:LAU) is strongly discourage due to difficulties in maintaining an update code list of LAU &amp; NUTS codes and the difficulties in mapping such areas in AQ zones. EEA strongly encourages the use of gml geometry or the provision of shape files.</w:t>
            </w:r>
          </w:p>
        </w:tc>
      </w:tr>
    </w:tbl>
    <w:p w14:paraId="5A1CB681" w14:textId="77777777" w:rsidR="008740BD" w:rsidRPr="002F71AA" w:rsidRDefault="008740BD" w:rsidP="00163353">
      <w:pPr>
        <w:pStyle w:val="S06h2"/>
        <w:rPr>
          <w:b w:val="0"/>
          <w:lang w:val="en-GB"/>
        </w:rPr>
      </w:pPr>
      <w:bookmarkStart w:id="93" w:name="_Toc520454602"/>
      <w:r w:rsidRPr="002F71AA">
        <w:rPr>
          <w:lang w:val="en-GB"/>
        </w:rPr>
        <w:lastRenderedPageBreak/>
        <w:t>Area management zone type</w:t>
      </w:r>
      <w:r w:rsidR="0075248A" w:rsidRPr="002F71AA">
        <w:rPr>
          <w:lang w:val="en-GB"/>
        </w:rPr>
        <w:t xml:space="preserve"> - </w:t>
      </w:r>
      <w:r w:rsidRPr="002F71AA">
        <w:rPr>
          <w:lang w:val="en-GB"/>
        </w:rPr>
        <w:t>&lt;am:zoneType&gt;</w:t>
      </w:r>
      <w:bookmarkEnd w:id="93"/>
    </w:p>
    <w:p w14:paraId="1A9250D3" w14:textId="77777777" w:rsidR="0080602B" w:rsidRPr="002F71AA" w:rsidRDefault="00C77BF0" w:rsidP="0080602B">
      <w:r w:rsidRPr="002F71AA">
        <w:t>This is a h</w:t>
      </w:r>
      <w:r w:rsidR="009A3FF9" w:rsidRPr="002F71AA">
        <w:t xml:space="preserve">igh level </w:t>
      </w:r>
      <w:r w:rsidRPr="002F71AA">
        <w:t xml:space="preserve">INSPIRE </w:t>
      </w:r>
      <w:r w:rsidR="009A3FF9" w:rsidRPr="002F71AA">
        <w:t xml:space="preserve">classification defining the type of management, restriction or regulation zone. The allowed values for this </w:t>
      </w:r>
      <w:r w:rsidR="002F71AA" w:rsidRPr="002F71AA">
        <w:t>element</w:t>
      </w:r>
      <w:r w:rsidR="009A3FF9" w:rsidRPr="002F71AA">
        <w:t xml:space="preserve"> comprise the </w:t>
      </w:r>
      <w:r w:rsidR="002B551C" w:rsidRPr="002F71AA">
        <w:t>code list</w:t>
      </w:r>
      <w:r w:rsidR="002F71AA" w:rsidRPr="002F71AA">
        <w:t xml:space="preserve"> </w:t>
      </w:r>
      <w:r w:rsidR="009A3FF9" w:rsidRPr="002F71AA">
        <w:t>values specified in Annex C of the AM data specifications</w:t>
      </w:r>
      <w:r w:rsidR="002F71AA" w:rsidRPr="002F71AA">
        <w:t>.</w:t>
      </w:r>
      <w:r w:rsidR="009A3FF9" w:rsidRPr="002F71AA">
        <w:t xml:space="preserve"> </w:t>
      </w:r>
      <w:r w:rsidR="002F71AA" w:rsidRPr="002F71AA">
        <w:t>T</w:t>
      </w:r>
      <w:r w:rsidR="009A3FF9" w:rsidRPr="002F71AA">
        <w:t xml:space="preserve">he allowed values are listed below. </w:t>
      </w:r>
    </w:p>
    <w:tbl>
      <w:tblPr>
        <w:tblStyle w:val="LightShading-Accent4"/>
        <w:tblW w:w="0" w:type="auto"/>
        <w:tblLook w:val="04A0" w:firstRow="1" w:lastRow="0" w:firstColumn="1" w:lastColumn="0" w:noHBand="0" w:noVBand="1"/>
      </w:tblPr>
      <w:tblGrid>
        <w:gridCol w:w="3431"/>
        <w:gridCol w:w="10527"/>
      </w:tblGrid>
      <w:tr w:rsidR="00D36D27" w:rsidRPr="002F71AA" w14:paraId="04B69646"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A337FF2" w14:textId="77777777" w:rsidR="00D36D27" w:rsidRPr="002F71AA" w:rsidRDefault="001C26FD" w:rsidP="0080602B">
            <w:pPr>
              <w:pStyle w:val="NoSpacing"/>
              <w:rPr>
                <w:bCs w:val="0"/>
                <w:color w:val="auto"/>
              </w:rPr>
            </w:pPr>
            <w:r w:rsidRPr="002F71AA">
              <w:rPr>
                <w:color w:val="auto"/>
              </w:rPr>
              <w:t>am:zoneType</w:t>
            </w:r>
          </w:p>
        </w:tc>
        <w:tc>
          <w:tcPr>
            <w:tcW w:w="10664" w:type="dxa"/>
          </w:tcPr>
          <w:p w14:paraId="24C06A31" w14:textId="77777777" w:rsidR="00D36D27" w:rsidRPr="002F71AA" w:rsidRDefault="00D36D27" w:rsidP="00C77BF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80602B" w:rsidRPr="002F71AA" w14:paraId="5D680E64"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BAF9EF2" w14:textId="77777777" w:rsidR="0080602B" w:rsidRPr="002F71AA" w:rsidRDefault="0080602B" w:rsidP="0080602B">
            <w:pPr>
              <w:pStyle w:val="NoSpacing"/>
              <w:rPr>
                <w:bCs w:val="0"/>
              </w:rPr>
            </w:pPr>
            <w:r w:rsidRPr="002F71AA">
              <w:t>Minimum occurrence:</w:t>
            </w:r>
          </w:p>
        </w:tc>
        <w:tc>
          <w:tcPr>
            <w:tcW w:w="10664" w:type="dxa"/>
          </w:tcPr>
          <w:p w14:paraId="4B718780" w14:textId="77777777" w:rsidR="0080602B" w:rsidRPr="002F71AA" w:rsidRDefault="00C77BF0" w:rsidP="00C77BF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INSPIRE</w:t>
            </w:r>
            <w:r w:rsidR="0080602B" w:rsidRPr="002F71AA">
              <w:rPr>
                <w:bCs/>
                <w:color w:val="auto"/>
              </w:rPr>
              <w:t>)</w:t>
            </w:r>
          </w:p>
        </w:tc>
      </w:tr>
      <w:tr w:rsidR="0080602B" w:rsidRPr="002F71AA" w14:paraId="2359E6FE"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7BFD0ACF" w14:textId="77777777" w:rsidR="0080602B" w:rsidRPr="002F71AA" w:rsidRDefault="0080602B" w:rsidP="0080602B">
            <w:pPr>
              <w:pStyle w:val="NoSpacing"/>
              <w:rPr>
                <w:bCs w:val="0"/>
              </w:rPr>
            </w:pPr>
            <w:r w:rsidRPr="002F71AA">
              <w:t>Maximum occurrence:</w:t>
            </w:r>
          </w:p>
        </w:tc>
        <w:tc>
          <w:tcPr>
            <w:tcW w:w="10664" w:type="dxa"/>
          </w:tcPr>
          <w:p w14:paraId="3594AA66" w14:textId="77777777" w:rsidR="0080602B" w:rsidRPr="002F71AA" w:rsidRDefault="0080602B" w:rsidP="0080602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80602B" w:rsidRPr="002F71AA" w14:paraId="02D961C1"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AFF733E" w14:textId="77777777" w:rsidR="0080602B" w:rsidRPr="002F71AA" w:rsidRDefault="0080602B" w:rsidP="0080602B">
            <w:pPr>
              <w:pStyle w:val="NoSpacing"/>
              <w:rPr>
                <w:bCs w:val="0"/>
              </w:rPr>
            </w:pPr>
            <w:r w:rsidRPr="002F71AA">
              <w:t>IPR data specifications found:</w:t>
            </w:r>
          </w:p>
        </w:tc>
        <w:tc>
          <w:tcPr>
            <w:tcW w:w="10664" w:type="dxa"/>
          </w:tcPr>
          <w:p w14:paraId="44F4EA9D" w14:textId="77777777" w:rsidR="0080602B" w:rsidRPr="002F71AA" w:rsidRDefault="0080602B" w:rsidP="0080602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B.4.7</w:t>
            </w:r>
          </w:p>
        </w:tc>
      </w:tr>
      <w:tr w:rsidR="0080602B" w:rsidRPr="002F71AA" w14:paraId="06D28DF1"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6887DEFC" w14:textId="77777777" w:rsidR="0080602B" w:rsidRPr="002F71AA" w:rsidRDefault="0080602B" w:rsidP="0080602B">
            <w:pPr>
              <w:pStyle w:val="NoSpacing"/>
              <w:rPr>
                <w:bCs w:val="0"/>
              </w:rPr>
            </w:pPr>
            <w:r w:rsidRPr="002F71AA">
              <w:t>Code list constraints:</w:t>
            </w:r>
          </w:p>
        </w:tc>
        <w:tc>
          <w:tcPr>
            <w:tcW w:w="10664" w:type="dxa"/>
          </w:tcPr>
          <w:p w14:paraId="3F825A64" w14:textId="74C263B3" w:rsidR="0080602B" w:rsidRPr="002F71AA" w:rsidRDefault="00386D10" w:rsidP="0080602B">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86" w:history="1">
              <w:r w:rsidR="009A3FF9" w:rsidRPr="002F71AA">
                <w:rPr>
                  <w:rStyle w:val="Hyperlink"/>
                  <w:rFonts w:cs="Arial"/>
                  <w:color w:val="auto"/>
                </w:rPr>
                <w:t>http://inspire.ec.europa.eu/codeList/ZoneTypeCode/airQualityManagementZone</w:t>
              </w:r>
            </w:hyperlink>
            <w:r w:rsidR="009A3FF9" w:rsidRPr="002F71AA">
              <w:rPr>
                <w:color w:val="auto"/>
              </w:rPr>
              <w:t xml:space="preserve"> </w:t>
            </w:r>
          </w:p>
        </w:tc>
      </w:tr>
      <w:tr w:rsidR="0080602B" w:rsidRPr="002F71AA" w14:paraId="30109C0E"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9C0155" w14:textId="77777777" w:rsidR="0080602B" w:rsidRPr="002F71AA" w:rsidRDefault="0080602B" w:rsidP="0080602B">
            <w:pPr>
              <w:pStyle w:val="NoSpacing"/>
              <w:rPr>
                <w:bCs w:val="0"/>
              </w:rPr>
            </w:pPr>
            <w:r w:rsidRPr="002F71AA">
              <w:t>Formats Allowed:</w:t>
            </w:r>
          </w:p>
        </w:tc>
        <w:tc>
          <w:tcPr>
            <w:tcW w:w="10664" w:type="dxa"/>
          </w:tcPr>
          <w:p w14:paraId="39EC0F38" w14:textId="77777777" w:rsidR="0080602B" w:rsidRPr="002F71AA" w:rsidRDefault="0080602B" w:rsidP="0080602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80602B" w:rsidRPr="00F84B9A" w14:paraId="6C9A1056"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083F8E38" w14:textId="77777777" w:rsidR="0080602B" w:rsidRPr="002F71AA" w:rsidRDefault="002B551C" w:rsidP="0080602B">
            <w:pPr>
              <w:pStyle w:val="NoSpacing"/>
              <w:rPr>
                <w:bCs w:val="0"/>
              </w:rPr>
            </w:pPr>
            <w:r>
              <w:t>XPath</w:t>
            </w:r>
            <w:r w:rsidR="0080602B" w:rsidRPr="002F71AA">
              <w:t xml:space="preserve"> to schema location:</w:t>
            </w:r>
          </w:p>
        </w:tc>
        <w:tc>
          <w:tcPr>
            <w:tcW w:w="10664" w:type="dxa"/>
          </w:tcPr>
          <w:p w14:paraId="093FB89D" w14:textId="77777777" w:rsidR="0080602B" w:rsidRPr="00102691" w:rsidRDefault="0080602B" w:rsidP="0080602B">
            <w:pPr>
              <w:pStyle w:val="NoSpacing"/>
              <w:cnfStyle w:val="000000000000" w:firstRow="0" w:lastRow="0" w:firstColumn="0" w:lastColumn="0" w:oddVBand="0" w:evenVBand="0" w:oddHBand="0" w:evenHBand="0" w:firstRowFirstColumn="0" w:firstRowLastColumn="0" w:lastRowFirstColumn="0" w:lastRowLastColumn="0"/>
              <w:rPr>
                <w:color w:val="auto"/>
                <w:lang w:val="de-DE"/>
              </w:rPr>
            </w:pPr>
            <w:r w:rsidRPr="00102691">
              <w:rPr>
                <w:color w:val="auto"/>
                <w:lang w:val="de-DE"/>
              </w:rPr>
              <w:t>aqd:AQD_Zone/am:zoneType</w:t>
            </w:r>
          </w:p>
        </w:tc>
      </w:tr>
      <w:tr w:rsidR="0080602B" w:rsidRPr="002F71AA" w14:paraId="59FCBA39"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D71A102" w14:textId="77777777" w:rsidR="0080602B" w:rsidRPr="002F71AA" w:rsidRDefault="0080602B" w:rsidP="0080602B">
            <w:pPr>
              <w:pStyle w:val="NoSpacing"/>
              <w:rPr>
                <w:bCs w:val="0"/>
              </w:rPr>
            </w:pPr>
            <w:r w:rsidRPr="002F71AA">
              <w:t>Voidable:</w:t>
            </w:r>
          </w:p>
        </w:tc>
        <w:tc>
          <w:tcPr>
            <w:tcW w:w="10664" w:type="dxa"/>
          </w:tcPr>
          <w:p w14:paraId="3B3ACDFA" w14:textId="77777777" w:rsidR="0080602B" w:rsidRPr="002F71AA" w:rsidRDefault="0080602B" w:rsidP="0080602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4F8104B5" w14:textId="77777777" w:rsidR="0080602B" w:rsidRPr="002F71AA" w:rsidRDefault="0080602B" w:rsidP="0080602B">
      <w:pPr>
        <w:pStyle w:val="NoSpacing"/>
        <w:rPr>
          <w:rStyle w:val="SubtleReference"/>
        </w:rPr>
      </w:pPr>
    </w:p>
    <w:p w14:paraId="239E7217" w14:textId="77777777" w:rsidR="00330CBB" w:rsidRPr="002F71AA" w:rsidRDefault="00EC41FB" w:rsidP="00330CBB">
      <w:pPr>
        <w:spacing w:before="0" w:after="0"/>
        <w:ind w:left="567"/>
        <w:rPr>
          <w:sz w:val="22"/>
          <w:szCs w:val="22"/>
        </w:rPr>
      </w:pPr>
      <w:r>
        <w:rPr>
          <w:noProof/>
          <w:sz w:val="22"/>
          <w:szCs w:val="22"/>
        </w:rPr>
        <mc:AlternateContent>
          <mc:Choice Requires="wps">
            <w:drawing>
              <wp:inline distT="0" distB="0" distL="0" distR="0" wp14:anchorId="61DD107F" wp14:editId="78CEC05C">
                <wp:extent cx="861695" cy="250825"/>
                <wp:effectExtent l="0" t="0" r="27305" b="28575"/>
                <wp:docPr id="22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99FF88D" w14:textId="77777777" w:rsidR="005C408E" w:rsidRPr="0079525C" w:rsidRDefault="005C408E" w:rsidP="00330CB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DD107F" id="_x0000_s11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G&#10;P9Wk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99FF88D" w14:textId="77777777" w:rsidR="005C408E" w:rsidRPr="0079525C" w:rsidRDefault="005C408E" w:rsidP="00330CB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EB67CAA" wp14:editId="29D94752">
                <wp:extent cx="7127875" cy="248920"/>
                <wp:effectExtent l="25400" t="0" r="34925" b="30480"/>
                <wp:docPr id="22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6DEAA80" w14:textId="77777777" w:rsidR="005C408E" w:rsidRDefault="005C408E" w:rsidP="00330CBB">
                            <w:pPr>
                              <w:spacing w:before="0" w:after="0"/>
                              <w:rPr>
                                <w:b/>
                              </w:rPr>
                            </w:pPr>
                            <w:r>
                              <w:rPr>
                                <w:b/>
                              </w:rPr>
                              <w:t>am:zoneType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273F9C7C" w14:textId="77777777" w:rsidR="005C408E" w:rsidRPr="00452E20" w:rsidRDefault="005C408E" w:rsidP="00330CB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B67CAA" id="_x0000_s11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a&#10;fPEf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6DEAA80" w14:textId="77777777" w:rsidR="005C408E" w:rsidRDefault="005C408E" w:rsidP="00330CBB">
                      <w:pPr>
                        <w:spacing w:before="0" w:after="0"/>
                        <w:rPr>
                          <w:b/>
                        </w:rPr>
                      </w:pPr>
                      <w:r>
                        <w:rPr>
                          <w:b/>
                        </w:rPr>
                        <w:t>am:zoneType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273F9C7C" w14:textId="77777777" w:rsidR="005C408E" w:rsidRPr="00452E20" w:rsidRDefault="005C408E" w:rsidP="00330CB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30CBB" w:rsidRPr="00F84B9A" w14:paraId="3F7669EF"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08BAA22" w14:textId="18B3471F" w:rsidR="00196AB8" w:rsidRPr="00712F9B" w:rsidRDefault="0073465A" w:rsidP="00196AB8">
            <w:pPr>
              <w:spacing w:before="0" w:after="0"/>
              <w:rPr>
                <w:sz w:val="20"/>
                <w:highlight w:val="white"/>
                <w:lang w:val="de-AT"/>
              </w:rPr>
            </w:pPr>
            <w:r w:rsidRPr="00712F9B">
              <w:rPr>
                <w:sz w:val="20"/>
                <w:lang w:val="de-AT"/>
              </w:rPr>
              <w:t>&lt;am:zoneType xlink:href="http://inspire.ec.europa.eu/codeList/ZoneTypeCode/airQualityManagementZone"/&gt;</w:t>
            </w:r>
          </w:p>
          <w:p w14:paraId="590AA2A8" w14:textId="77777777" w:rsidR="00196AB8" w:rsidRPr="00102691" w:rsidRDefault="00196AB8" w:rsidP="00196AB8">
            <w:pPr>
              <w:spacing w:before="0" w:after="0"/>
              <w:rPr>
                <w:color w:val="0000FF"/>
                <w:sz w:val="20"/>
                <w:lang w:val="de-DE"/>
              </w:rPr>
            </w:pPr>
            <w:r w:rsidRPr="00712F9B">
              <w:rPr>
                <w:sz w:val="20"/>
                <w:highlight w:val="white"/>
                <w:lang w:val="de-AT"/>
              </w:rPr>
              <w:tab/>
            </w:r>
            <w:r w:rsidRPr="00712F9B">
              <w:rPr>
                <w:sz w:val="20"/>
                <w:highlight w:val="white"/>
                <w:lang w:val="de-AT"/>
              </w:rPr>
              <w:tab/>
            </w:r>
            <w:r w:rsidRPr="00712F9B">
              <w:rPr>
                <w:sz w:val="20"/>
                <w:highlight w:val="white"/>
                <w:lang w:val="de-AT"/>
              </w:rPr>
              <w:tab/>
            </w:r>
            <w:r w:rsidRPr="00102691">
              <w:rPr>
                <w:color w:val="0000FF"/>
                <w:sz w:val="20"/>
                <w:highlight w:val="white"/>
                <w:lang w:val="de-DE"/>
              </w:rPr>
              <w:t>&lt;</w:t>
            </w:r>
            <w:r w:rsidRPr="00102691">
              <w:rPr>
                <w:color w:val="800000"/>
                <w:sz w:val="20"/>
                <w:highlight w:val="white"/>
                <w:lang w:val="de-DE"/>
              </w:rPr>
              <w:t>am:zoneType</w:t>
            </w:r>
            <w:r w:rsidRPr="00102691">
              <w:rPr>
                <w:color w:val="FF0000"/>
                <w:sz w:val="20"/>
                <w:highlight w:val="white"/>
                <w:lang w:val="de-DE"/>
              </w:rPr>
              <w:t xml:space="preserve"> xlink:href</w:t>
            </w:r>
            <w:r w:rsidRPr="00102691">
              <w:rPr>
                <w:color w:val="0000FF"/>
                <w:sz w:val="20"/>
                <w:highlight w:val="white"/>
                <w:lang w:val="de-DE"/>
              </w:rPr>
              <w:t>="</w:t>
            </w:r>
            <w:r w:rsidRPr="00102691">
              <w:rPr>
                <w:sz w:val="20"/>
                <w:highlight w:val="white"/>
                <w:lang w:val="de-DE"/>
              </w:rPr>
              <w:t>http://inspire.ec.europa.eu/codeList/ZoneTypeCode/airQualityManagementZone</w:t>
            </w:r>
            <w:r w:rsidRPr="00102691">
              <w:rPr>
                <w:color w:val="0000FF"/>
                <w:sz w:val="20"/>
                <w:highlight w:val="white"/>
                <w:lang w:val="de-DE"/>
              </w:rPr>
              <w:t>"/&gt;</w:t>
            </w:r>
          </w:p>
          <w:p w14:paraId="080EEBBD" w14:textId="77777777" w:rsidR="009516E1" w:rsidRPr="00102691" w:rsidRDefault="009516E1" w:rsidP="00196AB8">
            <w:pPr>
              <w:spacing w:before="0" w:after="0"/>
              <w:rPr>
                <w:color w:val="0000FF"/>
                <w:sz w:val="20"/>
                <w:lang w:val="de-DE"/>
              </w:rPr>
            </w:pPr>
          </w:p>
        </w:tc>
      </w:tr>
    </w:tbl>
    <w:p w14:paraId="3CCAB91C" w14:textId="77777777" w:rsidR="00330CBB" w:rsidRPr="00102691" w:rsidRDefault="00330CBB" w:rsidP="00330CBB">
      <w:pPr>
        <w:pStyle w:val="NoSpacing"/>
        <w:rPr>
          <w:rStyle w:val="SubtleReference"/>
          <w:lang w:val="de-DE"/>
        </w:rPr>
      </w:pPr>
    </w:p>
    <w:p w14:paraId="482C455B" w14:textId="77777777" w:rsidR="00330CBB" w:rsidRPr="00102691" w:rsidRDefault="00330CBB" w:rsidP="0080602B">
      <w:pPr>
        <w:rPr>
          <w:rStyle w:val="SubtleReference"/>
          <w:lang w:val="de-DE"/>
        </w:rPr>
      </w:pPr>
    </w:p>
    <w:p w14:paraId="656D9A42" w14:textId="77777777" w:rsidR="002F71AA" w:rsidRPr="00102691" w:rsidRDefault="002F71AA">
      <w:pPr>
        <w:rPr>
          <w:rFonts w:ascii="Helvetica" w:hAnsi="Helvetica" w:cs="Arial"/>
          <w:b/>
          <w:color w:val="FFFFFF" w:themeColor="background1"/>
          <w:spacing w:val="15"/>
          <w:sz w:val="28"/>
          <w:szCs w:val="22"/>
          <w:lang w:val="de-DE"/>
        </w:rPr>
      </w:pPr>
      <w:r w:rsidRPr="00102691">
        <w:rPr>
          <w:lang w:val="de-DE"/>
        </w:rPr>
        <w:br w:type="page"/>
      </w:r>
    </w:p>
    <w:p w14:paraId="5FE546C3" w14:textId="0933F583" w:rsidR="0073465A" w:rsidRPr="00EE29E7" w:rsidRDefault="008740BD" w:rsidP="00712F9B">
      <w:pPr>
        <w:pStyle w:val="S06h2"/>
        <w:rPr>
          <w:lang w:val="en-GB"/>
        </w:rPr>
      </w:pPr>
      <w:bookmarkStart w:id="94" w:name="_Toc520454603"/>
      <w:r w:rsidRPr="002F71AA">
        <w:rPr>
          <w:lang w:val="en-GB"/>
        </w:rPr>
        <w:lastRenderedPageBreak/>
        <w:t>AQ zone history</w:t>
      </w:r>
      <w:bookmarkEnd w:id="94"/>
      <w:r w:rsidRPr="002F71AA">
        <w:rPr>
          <w:lang w:val="en-GB"/>
        </w:rPr>
        <w:t xml:space="preserve"> </w:t>
      </w:r>
    </w:p>
    <w:p w14:paraId="30BC357F" w14:textId="0BDCD12C" w:rsidR="0073465A" w:rsidRDefault="0073465A" w:rsidP="00712F9B">
      <w:pPr>
        <w:pStyle w:val="S06h3"/>
      </w:pPr>
      <w:bookmarkStart w:id="95" w:name="_Toc520454604"/>
      <w:r>
        <w:t xml:space="preserve">Zone start and end dates </w:t>
      </w:r>
      <w:r w:rsidRPr="002F71AA">
        <w:t>- &lt;am:designationPeriod&gt;</w:t>
      </w:r>
      <w:bookmarkEnd w:id="95"/>
    </w:p>
    <w:p w14:paraId="4A98046B" w14:textId="6438275E" w:rsidR="008245E8" w:rsidRPr="002F71AA" w:rsidRDefault="00197B6B" w:rsidP="008245E8">
      <w:r w:rsidRPr="002F71AA">
        <w:t>A</w:t>
      </w:r>
      <w:r w:rsidR="00C77BF0" w:rsidRPr="002F71AA">
        <w:t xml:space="preserve">Q zone history </w:t>
      </w:r>
      <w:r w:rsidR="0073465A" w:rsidRPr="0073465A">
        <w:t xml:space="preserve">start and end dates </w:t>
      </w:r>
      <w:r w:rsidR="00C77BF0" w:rsidRPr="002F71AA">
        <w:t>provide a</w:t>
      </w:r>
      <w:r w:rsidRPr="002F71AA">
        <w:t xml:space="preserve"> description of the time envelope </w:t>
      </w:r>
      <w:r w:rsidR="00C77BF0" w:rsidRPr="002F71AA">
        <w:t>over which</w:t>
      </w:r>
      <w:r w:rsidR="003665FD" w:rsidRPr="002F71AA">
        <w:t xml:space="preserve"> the AQ zone was legally designated or became effective in the real world</w:t>
      </w:r>
      <w:r w:rsidRPr="002F71AA">
        <w:t xml:space="preserve">. </w:t>
      </w:r>
      <w:r w:rsidR="00C77BF0" w:rsidRPr="002F71AA">
        <w:t>It</w:t>
      </w:r>
      <w:r w:rsidR="003665FD" w:rsidRPr="002F71AA">
        <w:t xml:space="preserve"> uses the ISO 19108 TM_Period which is comprised of two </w:t>
      </w:r>
      <w:r w:rsidR="0073465A">
        <w:t>date</w:t>
      </w:r>
      <w:r w:rsidR="008245E8" w:rsidRPr="002F71AA">
        <w:t xml:space="preserve"> </w:t>
      </w:r>
      <w:r w:rsidR="003665FD" w:rsidRPr="002F71AA">
        <w:t>properties - gml:be</w:t>
      </w:r>
      <w:r w:rsidR="008245E8" w:rsidRPr="002F71AA">
        <w:t>ginPosition and gml:endPosition.</w:t>
      </w:r>
      <w:r w:rsidR="00722EB2">
        <w:t xml:space="preserve"> </w:t>
      </w:r>
      <w:r w:rsidR="008245E8" w:rsidRPr="002F71AA">
        <w:t xml:space="preserve">The values of the </w:t>
      </w:r>
      <w:r w:rsidR="0073465A">
        <w:t>dates</w:t>
      </w:r>
      <w:r w:rsidRPr="002F71AA">
        <w:t xml:space="preserve"> shall use the extended ISO 8601 extended format</w:t>
      </w:r>
      <w:r w:rsidR="008245E8" w:rsidRPr="002F71AA">
        <w:t xml:space="preserve">. </w:t>
      </w:r>
      <w:r w:rsidR="00C77BF0" w:rsidRPr="002F71AA">
        <w:t xml:space="preserve">Where </w:t>
      </w:r>
      <w:r w:rsidR="008245E8" w:rsidRPr="002F71AA">
        <w:t>a zone remain</w:t>
      </w:r>
      <w:r w:rsidR="00C77BF0" w:rsidRPr="002F71AA">
        <w:t>s</w:t>
      </w:r>
      <w:r w:rsidR="008245E8" w:rsidRPr="002F71AA">
        <w:t xml:space="preserve"> in force for an indeterminate period of time</w:t>
      </w:r>
      <w:r w:rsidR="00C77BF0" w:rsidRPr="002F71AA">
        <w:t xml:space="preserve"> i.e. has no gml:endPosition</w:t>
      </w:r>
      <w:r w:rsidR="008245E8" w:rsidRPr="002F71AA">
        <w:t xml:space="preserve"> then </w:t>
      </w:r>
      <w:r w:rsidR="00C77BF0" w:rsidRPr="002F71AA">
        <w:t xml:space="preserve">this element may receive an </w:t>
      </w:r>
      <w:r w:rsidR="008245E8" w:rsidRPr="002F71AA">
        <w:t xml:space="preserve">indeterminatePosition="unknown" </w:t>
      </w:r>
      <w:r w:rsidR="00C77BF0" w:rsidRPr="002F71AA">
        <w:t xml:space="preserve">attribute </w:t>
      </w:r>
      <w:r w:rsidR="008245E8" w:rsidRPr="002F71AA">
        <w:t>to state that the zone is still effective.</w:t>
      </w:r>
    </w:p>
    <w:tbl>
      <w:tblPr>
        <w:tblStyle w:val="LightShading-Accent4"/>
        <w:tblW w:w="0" w:type="auto"/>
        <w:tblLook w:val="04A0" w:firstRow="1" w:lastRow="0" w:firstColumn="1" w:lastColumn="0" w:noHBand="0" w:noVBand="1"/>
      </w:tblPr>
      <w:tblGrid>
        <w:gridCol w:w="3460"/>
        <w:gridCol w:w="10498"/>
      </w:tblGrid>
      <w:tr w:rsidR="00D36D27" w:rsidRPr="002F71AA" w14:paraId="3A3A5A7F"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EE628C" w14:textId="77777777" w:rsidR="00D36D27" w:rsidRPr="002F71AA" w:rsidRDefault="001C26FD" w:rsidP="00197B6B">
            <w:pPr>
              <w:pStyle w:val="NoSpacing"/>
              <w:rPr>
                <w:bCs w:val="0"/>
                <w:color w:val="auto"/>
              </w:rPr>
            </w:pPr>
            <w:r w:rsidRPr="002F71AA">
              <w:rPr>
                <w:color w:val="auto"/>
              </w:rPr>
              <w:t>am:designationPeriod</w:t>
            </w:r>
          </w:p>
        </w:tc>
        <w:tc>
          <w:tcPr>
            <w:tcW w:w="10664" w:type="dxa"/>
          </w:tcPr>
          <w:p w14:paraId="0847815C" w14:textId="77777777" w:rsidR="00D36D27" w:rsidRPr="002F71AA" w:rsidRDefault="00D36D27" w:rsidP="008245E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97B6B" w:rsidRPr="002F71AA" w14:paraId="0A812ECB"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BAE9D31" w14:textId="77777777" w:rsidR="00197B6B" w:rsidRPr="002F71AA" w:rsidRDefault="00810591" w:rsidP="00197B6B">
            <w:pPr>
              <w:pStyle w:val="NoSpacing"/>
              <w:rPr>
                <w:bCs w:val="0"/>
              </w:rPr>
            </w:pPr>
            <w:r w:rsidRPr="002F71AA">
              <w:t>Mi</w:t>
            </w:r>
            <w:r w:rsidR="00197B6B" w:rsidRPr="002F71AA">
              <w:t>nimum occurrence:</w:t>
            </w:r>
          </w:p>
        </w:tc>
        <w:tc>
          <w:tcPr>
            <w:tcW w:w="10664" w:type="dxa"/>
          </w:tcPr>
          <w:p w14:paraId="24D13F96" w14:textId="77777777" w:rsidR="00197B6B" w:rsidRPr="002F71AA" w:rsidRDefault="00197B6B" w:rsidP="008245E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197B6B" w:rsidRPr="002F71AA" w14:paraId="1D010126"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18ECD84C" w14:textId="77777777" w:rsidR="00197B6B" w:rsidRPr="002F71AA" w:rsidRDefault="00197B6B" w:rsidP="00197B6B">
            <w:pPr>
              <w:pStyle w:val="NoSpacing"/>
              <w:rPr>
                <w:bCs w:val="0"/>
              </w:rPr>
            </w:pPr>
            <w:r w:rsidRPr="002F71AA">
              <w:t>Maximum occurrence:</w:t>
            </w:r>
          </w:p>
        </w:tc>
        <w:tc>
          <w:tcPr>
            <w:tcW w:w="10664" w:type="dxa"/>
          </w:tcPr>
          <w:p w14:paraId="51329813" w14:textId="77777777" w:rsidR="00197B6B" w:rsidRPr="002F71AA" w:rsidRDefault="00197B6B" w:rsidP="00C77BF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r w:rsidR="008245E8" w:rsidRPr="002F71AA">
              <w:rPr>
                <w:color w:val="auto"/>
              </w:rPr>
              <w:t xml:space="preserve"> </w:t>
            </w:r>
          </w:p>
        </w:tc>
      </w:tr>
      <w:tr w:rsidR="00197B6B" w:rsidRPr="002F71AA" w14:paraId="5B51EDF0"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A95C607" w14:textId="77777777" w:rsidR="00197B6B" w:rsidRPr="002F71AA" w:rsidRDefault="00197B6B" w:rsidP="00197B6B">
            <w:pPr>
              <w:pStyle w:val="NoSpacing"/>
              <w:rPr>
                <w:bCs w:val="0"/>
              </w:rPr>
            </w:pPr>
            <w:r w:rsidRPr="002F71AA">
              <w:t>IPR data specifications found:</w:t>
            </w:r>
          </w:p>
        </w:tc>
        <w:tc>
          <w:tcPr>
            <w:tcW w:w="10664" w:type="dxa"/>
          </w:tcPr>
          <w:p w14:paraId="6EDACF5C" w14:textId="77777777" w:rsidR="00197B6B" w:rsidRPr="002F71AA" w:rsidRDefault="00197B6B" w:rsidP="00197B6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B.5</w:t>
            </w:r>
            <w:r w:rsidR="008245E8" w:rsidRPr="002F71AA">
              <w:rPr>
                <w:color w:val="auto"/>
              </w:rPr>
              <w:t xml:space="preserve"> (B.5.1 and B.5.2)</w:t>
            </w:r>
          </w:p>
        </w:tc>
      </w:tr>
      <w:tr w:rsidR="00197B6B" w:rsidRPr="002F71AA" w14:paraId="4BDD2D06"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7121F138" w14:textId="77777777" w:rsidR="00197B6B" w:rsidRPr="002F71AA" w:rsidRDefault="00197B6B" w:rsidP="00197B6B">
            <w:pPr>
              <w:pStyle w:val="NoSpacing"/>
              <w:rPr>
                <w:bCs w:val="0"/>
              </w:rPr>
            </w:pPr>
            <w:r w:rsidRPr="002F71AA">
              <w:t>Code list constraints:</w:t>
            </w:r>
          </w:p>
        </w:tc>
        <w:tc>
          <w:tcPr>
            <w:tcW w:w="10664" w:type="dxa"/>
          </w:tcPr>
          <w:p w14:paraId="3E2FD3CD" w14:textId="77777777" w:rsidR="00197B6B" w:rsidRPr="002F71AA" w:rsidRDefault="00197B6B" w:rsidP="00197B6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197B6B" w:rsidRPr="002F71AA" w14:paraId="6064514D"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1518F1" w14:textId="77777777" w:rsidR="00197B6B" w:rsidRPr="002F71AA" w:rsidRDefault="002B551C" w:rsidP="00197B6B">
            <w:pPr>
              <w:pStyle w:val="NoSpacing"/>
              <w:rPr>
                <w:bCs w:val="0"/>
              </w:rPr>
            </w:pPr>
            <w:r>
              <w:t>XPath</w:t>
            </w:r>
            <w:r w:rsidR="00197B6B" w:rsidRPr="002F71AA">
              <w:t xml:space="preserve"> to schema location:</w:t>
            </w:r>
          </w:p>
        </w:tc>
        <w:tc>
          <w:tcPr>
            <w:tcW w:w="10664" w:type="dxa"/>
          </w:tcPr>
          <w:p w14:paraId="676AC69E" w14:textId="77777777" w:rsidR="00810591" w:rsidRPr="002F71AA" w:rsidRDefault="00810591" w:rsidP="0081059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/aqd:AQD_Zone/am:designationPeriod/gml:TimePeriod</w:t>
            </w:r>
          </w:p>
          <w:p w14:paraId="065278FD" w14:textId="77777777" w:rsidR="00810591" w:rsidRPr="002F71AA" w:rsidRDefault="00810591" w:rsidP="0081059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/aqd:AQD_Zone/am:designationPeriod/gml:TimePeriod/gml:beginPosition</w:t>
            </w:r>
          </w:p>
          <w:p w14:paraId="24F8305E" w14:textId="77777777" w:rsidR="00197B6B" w:rsidRPr="002F71AA" w:rsidRDefault="00810591" w:rsidP="0081059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/aqd:AQD_Zone/am:</w:t>
            </w:r>
            <w:r w:rsidRPr="002F71AA">
              <w:rPr>
                <w:bCs/>
                <w:color w:val="auto"/>
              </w:rPr>
              <w:t>designationPeriod</w:t>
            </w:r>
            <w:r w:rsidRPr="002F71AA">
              <w:rPr>
                <w:color w:val="auto"/>
              </w:rPr>
              <w:t>/gml:TimePeriod/gml:endPosition</w:t>
            </w:r>
          </w:p>
        </w:tc>
      </w:tr>
      <w:tr w:rsidR="00197B6B" w:rsidRPr="002F71AA" w14:paraId="163A5BCD"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038FD7EF" w14:textId="77777777" w:rsidR="00197B6B" w:rsidRPr="002F71AA" w:rsidRDefault="00197B6B" w:rsidP="00197B6B">
            <w:pPr>
              <w:pStyle w:val="NoSpacing"/>
              <w:rPr>
                <w:bCs w:val="0"/>
              </w:rPr>
            </w:pPr>
            <w:r w:rsidRPr="002F71AA">
              <w:t>Formats Allowed:</w:t>
            </w:r>
          </w:p>
        </w:tc>
        <w:tc>
          <w:tcPr>
            <w:tcW w:w="10664" w:type="dxa"/>
          </w:tcPr>
          <w:p w14:paraId="405BA0F3" w14:textId="594B343D" w:rsidR="00197B6B" w:rsidRPr="002F71AA" w:rsidRDefault="00197B6B" w:rsidP="003969CC">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ISO 8601 extended format </w:t>
            </w:r>
            <w:r w:rsidR="0073465A">
              <w:rPr>
                <w:color w:val="auto"/>
              </w:rPr>
              <w:t>for dates</w:t>
            </w:r>
          </w:p>
        </w:tc>
      </w:tr>
      <w:tr w:rsidR="00197B6B" w:rsidRPr="002F71AA" w14:paraId="622BD9AD"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7E092ED" w14:textId="77777777" w:rsidR="00197B6B" w:rsidRPr="002F71AA" w:rsidRDefault="00197B6B" w:rsidP="00197B6B">
            <w:pPr>
              <w:pStyle w:val="NoSpacing"/>
              <w:rPr>
                <w:bCs w:val="0"/>
              </w:rPr>
            </w:pPr>
            <w:r w:rsidRPr="002F71AA">
              <w:t>Voidable:</w:t>
            </w:r>
          </w:p>
        </w:tc>
        <w:tc>
          <w:tcPr>
            <w:tcW w:w="10664" w:type="dxa"/>
          </w:tcPr>
          <w:p w14:paraId="5D716490" w14:textId="77777777" w:rsidR="00197B6B" w:rsidRPr="002F71AA" w:rsidRDefault="008245E8" w:rsidP="00197B6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Yes</w:t>
            </w:r>
          </w:p>
        </w:tc>
      </w:tr>
    </w:tbl>
    <w:p w14:paraId="474ABB3B" w14:textId="77777777" w:rsidR="00197B6B" w:rsidRPr="002F71AA" w:rsidRDefault="00197B6B" w:rsidP="00197B6B">
      <w:pPr>
        <w:pStyle w:val="NoSpacing"/>
        <w:rPr>
          <w:rStyle w:val="SubtleReference"/>
        </w:rPr>
      </w:pPr>
    </w:p>
    <w:p w14:paraId="18FDAA2A" w14:textId="77777777" w:rsidR="002F71AA" w:rsidRPr="002F71AA" w:rsidRDefault="002F71AA" w:rsidP="00197B6B">
      <w:pPr>
        <w:pStyle w:val="NoSpacing"/>
        <w:rPr>
          <w:rStyle w:val="SubtleReference"/>
        </w:rPr>
      </w:pPr>
    </w:p>
    <w:p w14:paraId="5675DE08" w14:textId="77777777" w:rsidR="00330CBB" w:rsidRPr="002F71AA" w:rsidRDefault="00EC41FB" w:rsidP="00330CBB">
      <w:pPr>
        <w:spacing w:before="0" w:after="0"/>
        <w:ind w:left="567"/>
        <w:rPr>
          <w:sz w:val="22"/>
          <w:szCs w:val="22"/>
        </w:rPr>
      </w:pPr>
      <w:r>
        <w:rPr>
          <w:noProof/>
          <w:sz w:val="22"/>
          <w:szCs w:val="22"/>
        </w:rPr>
        <mc:AlternateContent>
          <mc:Choice Requires="wps">
            <w:drawing>
              <wp:inline distT="0" distB="0" distL="0" distR="0" wp14:anchorId="0F91EC29" wp14:editId="6C1D8C6D">
                <wp:extent cx="861695" cy="250825"/>
                <wp:effectExtent l="0" t="0" r="27305" b="28575"/>
                <wp:docPr id="22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8E08119" w14:textId="77777777" w:rsidR="005C408E" w:rsidRPr="0079525C" w:rsidRDefault="005C408E" w:rsidP="00330CB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91EC29" id="_x0000_s11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cn01C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8E08119" w14:textId="77777777" w:rsidR="005C408E" w:rsidRPr="0079525C" w:rsidRDefault="005C408E" w:rsidP="00330CB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4A11FE4" wp14:editId="7451560D">
                <wp:extent cx="7127875" cy="248920"/>
                <wp:effectExtent l="25400" t="0" r="34925" b="30480"/>
                <wp:docPr id="22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BAEA2E7" w14:textId="77777777" w:rsidR="005C408E" w:rsidRDefault="005C408E" w:rsidP="00330CBB">
                            <w:pPr>
                              <w:spacing w:before="0" w:after="0"/>
                              <w:rPr>
                                <w:b/>
                              </w:rPr>
                            </w:pPr>
                            <w:r>
                              <w:rPr>
                                <w:b/>
                              </w:rPr>
                              <w:t>am:designationPeriod</w:t>
                            </w:r>
                          </w:p>
                          <w:p w14:paraId="15AC38CF" w14:textId="77777777" w:rsidR="005C408E" w:rsidRPr="00452E20" w:rsidRDefault="005C408E" w:rsidP="00330CB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A11FE4" id="_x0000_s11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I2cr&#10;D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1BAEA2E7" w14:textId="77777777" w:rsidR="005C408E" w:rsidRDefault="005C408E" w:rsidP="00330CBB">
                      <w:pPr>
                        <w:spacing w:before="0" w:after="0"/>
                        <w:rPr>
                          <w:b/>
                        </w:rPr>
                      </w:pPr>
                      <w:r>
                        <w:rPr>
                          <w:b/>
                        </w:rPr>
                        <w:t>am:designationPeriod</w:t>
                      </w:r>
                    </w:p>
                    <w:p w14:paraId="15AC38CF" w14:textId="77777777" w:rsidR="005C408E" w:rsidRPr="00452E20" w:rsidRDefault="005C408E" w:rsidP="00330CB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30CBB" w:rsidRPr="002F71AA" w14:paraId="187E5A61"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2D3AB68" w14:textId="77777777" w:rsidR="00B674FD" w:rsidRDefault="00B674FD" w:rsidP="00B674FD">
            <w:pPr>
              <w:autoSpaceDE w:val="0"/>
              <w:autoSpaceDN w:val="0"/>
              <w:adjustRightInd w:val="0"/>
              <w:spacing w:before="0" w:after="0" w:line="240" w:lineRule="auto"/>
              <w:ind w:left="2160"/>
              <w:rPr>
                <w:rStyle w:val="m1"/>
                <w:rFonts w:ascii="Verdana" w:hAnsi="Verdana"/>
                <w:sz w:val="20"/>
              </w:rPr>
            </w:pPr>
          </w:p>
          <w:p w14:paraId="0D6367BC" w14:textId="77777777" w:rsidR="00B674FD" w:rsidRPr="00B674FD" w:rsidRDefault="00B674FD" w:rsidP="00B674FD">
            <w:pPr>
              <w:autoSpaceDE w:val="0"/>
              <w:autoSpaceDN w:val="0"/>
              <w:adjustRightInd w:val="0"/>
              <w:spacing w:before="0" w:after="0" w:line="240" w:lineRule="auto"/>
              <w:ind w:left="2160"/>
              <w:rPr>
                <w:rStyle w:val="m1"/>
                <w:rFonts w:ascii="Verdana" w:hAnsi="Verdana"/>
                <w:sz w:val="20"/>
              </w:rPr>
            </w:pPr>
            <w:r w:rsidRPr="00B674FD">
              <w:rPr>
                <w:rStyle w:val="m1"/>
                <w:rFonts w:ascii="Verdana" w:hAnsi="Verdana"/>
                <w:sz w:val="20"/>
              </w:rPr>
              <w:t>&lt;</w:t>
            </w:r>
            <w:r w:rsidRPr="00B674FD">
              <w:rPr>
                <w:rStyle w:val="t1"/>
                <w:rFonts w:ascii="Verdana" w:hAnsi="Verdana"/>
                <w:sz w:val="20"/>
              </w:rPr>
              <w:t>am:designationPeriod</w:t>
            </w:r>
            <w:r w:rsidRPr="00B674FD">
              <w:rPr>
                <w:rStyle w:val="m1"/>
                <w:rFonts w:ascii="Verdana" w:hAnsi="Verdana"/>
                <w:sz w:val="20"/>
              </w:rPr>
              <w:t>&gt;</w:t>
            </w:r>
          </w:p>
          <w:p w14:paraId="398F5E8F" w14:textId="77777777" w:rsidR="00B674FD" w:rsidRPr="00B674FD" w:rsidRDefault="00B674FD" w:rsidP="00B674FD">
            <w:pPr>
              <w:autoSpaceDE w:val="0"/>
              <w:autoSpaceDN w:val="0"/>
              <w:adjustRightInd w:val="0"/>
              <w:spacing w:before="0" w:after="0" w:line="240" w:lineRule="auto"/>
              <w:ind w:left="2160"/>
              <w:rPr>
                <w:rStyle w:val="m1"/>
                <w:rFonts w:ascii="Verdana" w:hAnsi="Verdana"/>
                <w:sz w:val="20"/>
              </w:rPr>
            </w:pPr>
            <w:r w:rsidRPr="002F71AA">
              <w:rPr>
                <w:rFonts w:cs="Arial"/>
                <w:color w:val="000000"/>
                <w:sz w:val="20"/>
              </w:rPr>
              <w:tab/>
            </w:r>
            <w:r w:rsidRPr="00B674FD">
              <w:rPr>
                <w:rStyle w:val="m1"/>
                <w:rFonts w:ascii="Verdana" w:hAnsi="Verdana"/>
                <w:sz w:val="20"/>
              </w:rPr>
              <w:t>&lt;</w:t>
            </w:r>
            <w:r w:rsidRPr="00B674FD">
              <w:rPr>
                <w:rStyle w:val="t1"/>
                <w:rFonts w:ascii="Verdana" w:hAnsi="Verdana"/>
                <w:sz w:val="20"/>
              </w:rPr>
              <w:t>gml:TimePeriod gml:id</w:t>
            </w:r>
            <w:r w:rsidRPr="00B674FD">
              <w:rPr>
                <w:rStyle w:val="m1"/>
                <w:rFonts w:ascii="Verdana" w:hAnsi="Verdana"/>
                <w:sz w:val="20"/>
              </w:rPr>
              <w:t>="</w:t>
            </w:r>
            <w:r w:rsidRPr="00B674FD">
              <w:rPr>
                <w:rFonts w:ascii="Verdana" w:hAnsi="Verdana"/>
                <w:b/>
                <w:bCs/>
                <w:sz w:val="20"/>
              </w:rPr>
              <w:t>ZoneTimePeriodUK0003_1</w:t>
            </w:r>
            <w:r w:rsidRPr="00B674FD">
              <w:rPr>
                <w:rStyle w:val="m1"/>
                <w:rFonts w:ascii="Verdana" w:hAnsi="Verdana"/>
                <w:sz w:val="20"/>
              </w:rPr>
              <w:t>"&gt;</w:t>
            </w:r>
          </w:p>
          <w:p w14:paraId="4C2B5476" w14:textId="2DB4E9BB" w:rsidR="00B674FD" w:rsidRPr="00712F9B" w:rsidRDefault="00B674FD" w:rsidP="00B674FD">
            <w:pPr>
              <w:autoSpaceDE w:val="0"/>
              <w:autoSpaceDN w:val="0"/>
              <w:adjustRightInd w:val="0"/>
              <w:spacing w:before="0" w:after="0" w:line="240" w:lineRule="auto"/>
              <w:ind w:left="2160"/>
              <w:rPr>
                <w:rStyle w:val="m1"/>
                <w:rFonts w:ascii="Verdana" w:hAnsi="Verdana"/>
                <w:sz w:val="20"/>
                <w:lang w:val="en-US"/>
              </w:rPr>
            </w:pPr>
            <w:r w:rsidRPr="002F71AA">
              <w:rPr>
                <w:rFonts w:cs="Arial"/>
                <w:color w:val="000000"/>
                <w:sz w:val="20"/>
              </w:rPr>
              <w:tab/>
            </w:r>
            <w:r w:rsidRPr="002F71AA">
              <w:rPr>
                <w:rFonts w:cs="Arial"/>
                <w:color w:val="000000"/>
                <w:sz w:val="20"/>
              </w:rPr>
              <w:tab/>
            </w:r>
            <w:r w:rsidRPr="00712F9B">
              <w:rPr>
                <w:rStyle w:val="m1"/>
                <w:rFonts w:ascii="Verdana" w:hAnsi="Verdana"/>
                <w:sz w:val="20"/>
                <w:lang w:val="en-US"/>
              </w:rPr>
              <w:t>&lt;</w:t>
            </w:r>
            <w:r w:rsidRPr="00712F9B">
              <w:rPr>
                <w:rStyle w:val="t1"/>
                <w:rFonts w:ascii="Verdana" w:hAnsi="Verdana"/>
                <w:sz w:val="20"/>
                <w:lang w:val="en-US"/>
              </w:rPr>
              <w:t>gml:beginPosition</w:t>
            </w:r>
            <w:r w:rsidRPr="00712F9B">
              <w:rPr>
                <w:rStyle w:val="m1"/>
                <w:rFonts w:ascii="Verdana" w:hAnsi="Verdana"/>
                <w:sz w:val="20"/>
                <w:lang w:val="en-US"/>
              </w:rPr>
              <w:t>&gt;</w:t>
            </w:r>
            <w:r w:rsidRPr="00712F9B">
              <w:rPr>
                <w:rStyle w:val="tx1"/>
                <w:rFonts w:ascii="Verdana" w:hAnsi="Verdana"/>
                <w:sz w:val="20"/>
                <w:lang w:val="en-US"/>
              </w:rPr>
              <w:t>2013-01-01</w:t>
            </w:r>
            <w:r w:rsidR="00EE63F2">
              <w:rPr>
                <w:rStyle w:val="tx1"/>
                <w:rFonts w:ascii="Verdana" w:hAnsi="Verdana"/>
                <w:sz w:val="20"/>
                <w:lang w:val="en-US"/>
              </w:rPr>
              <w:t>T01:00+01:00</w:t>
            </w:r>
            <w:r w:rsidRPr="00712F9B">
              <w:rPr>
                <w:rStyle w:val="m1"/>
                <w:rFonts w:ascii="Verdana" w:hAnsi="Verdana"/>
                <w:sz w:val="20"/>
                <w:lang w:val="en-US"/>
              </w:rPr>
              <w:t>&lt;/</w:t>
            </w:r>
            <w:r w:rsidRPr="00712F9B">
              <w:rPr>
                <w:rStyle w:val="t1"/>
                <w:rFonts w:ascii="Verdana" w:hAnsi="Verdana"/>
                <w:sz w:val="20"/>
                <w:lang w:val="en-US"/>
              </w:rPr>
              <w:t>gml:beginPosition</w:t>
            </w:r>
            <w:r w:rsidRPr="00712F9B">
              <w:rPr>
                <w:rStyle w:val="m1"/>
                <w:rFonts w:ascii="Verdana" w:hAnsi="Verdana"/>
                <w:sz w:val="20"/>
                <w:lang w:val="en-US"/>
              </w:rPr>
              <w:t>&gt;</w:t>
            </w:r>
          </w:p>
          <w:p w14:paraId="35541BC5" w14:textId="77777777" w:rsidR="00B674FD" w:rsidRPr="00B674FD" w:rsidRDefault="00B674FD" w:rsidP="00B674FD">
            <w:pPr>
              <w:autoSpaceDE w:val="0"/>
              <w:autoSpaceDN w:val="0"/>
              <w:adjustRightInd w:val="0"/>
              <w:spacing w:before="0" w:after="0" w:line="240" w:lineRule="auto"/>
              <w:ind w:left="2160"/>
              <w:rPr>
                <w:rStyle w:val="m1"/>
                <w:rFonts w:ascii="Verdana" w:hAnsi="Verdana"/>
                <w:sz w:val="20"/>
              </w:rPr>
            </w:pPr>
            <w:r w:rsidRPr="00712F9B">
              <w:rPr>
                <w:rFonts w:cs="Arial"/>
                <w:color w:val="000000"/>
                <w:sz w:val="20"/>
                <w:lang w:val="en-US"/>
              </w:rPr>
              <w:tab/>
            </w:r>
            <w:r w:rsidRPr="00712F9B">
              <w:rPr>
                <w:rFonts w:cs="Arial"/>
                <w:color w:val="000000"/>
                <w:sz w:val="20"/>
                <w:lang w:val="en-US"/>
              </w:rPr>
              <w:tab/>
            </w:r>
            <w:r w:rsidRPr="00B674FD">
              <w:rPr>
                <w:rStyle w:val="m1"/>
                <w:rFonts w:ascii="Verdana" w:hAnsi="Verdana"/>
                <w:sz w:val="20"/>
              </w:rPr>
              <w:t>&lt;</w:t>
            </w:r>
            <w:r w:rsidRPr="00B674FD">
              <w:rPr>
                <w:rStyle w:val="t1"/>
                <w:rFonts w:ascii="Verdana" w:hAnsi="Verdana"/>
                <w:sz w:val="20"/>
              </w:rPr>
              <w:t>gml:endPosition</w:t>
            </w:r>
            <w:r w:rsidRPr="00B674FD">
              <w:rPr>
                <w:rFonts w:ascii="Verdana" w:hAnsi="Verdana"/>
                <w:sz w:val="20"/>
              </w:rPr>
              <w:t xml:space="preserve"> </w:t>
            </w:r>
            <w:r w:rsidRPr="00B674FD">
              <w:rPr>
                <w:rStyle w:val="t1"/>
                <w:rFonts w:ascii="Verdana" w:hAnsi="Verdana"/>
                <w:sz w:val="20"/>
              </w:rPr>
              <w:t>indeterminatePosition</w:t>
            </w:r>
            <w:r w:rsidRPr="00B674FD">
              <w:rPr>
                <w:rStyle w:val="m1"/>
                <w:rFonts w:ascii="Verdana" w:hAnsi="Verdana"/>
                <w:sz w:val="20"/>
              </w:rPr>
              <w:t>="</w:t>
            </w:r>
            <w:r w:rsidRPr="00B674FD">
              <w:rPr>
                <w:rFonts w:ascii="Verdana" w:hAnsi="Verdana"/>
                <w:b/>
                <w:bCs/>
                <w:sz w:val="20"/>
              </w:rPr>
              <w:t>unknown</w:t>
            </w:r>
            <w:r w:rsidRPr="00B674FD">
              <w:rPr>
                <w:rStyle w:val="m1"/>
                <w:rFonts w:ascii="Verdana" w:hAnsi="Verdana"/>
                <w:sz w:val="20"/>
              </w:rPr>
              <w:t>" /&gt;</w:t>
            </w:r>
          </w:p>
          <w:p w14:paraId="76BA136E" w14:textId="77777777" w:rsidR="00B674FD" w:rsidRPr="00B674FD" w:rsidRDefault="00B674FD" w:rsidP="00B674FD">
            <w:pPr>
              <w:autoSpaceDE w:val="0"/>
              <w:autoSpaceDN w:val="0"/>
              <w:adjustRightInd w:val="0"/>
              <w:spacing w:before="0" w:after="0" w:line="240" w:lineRule="auto"/>
              <w:ind w:left="2160"/>
              <w:rPr>
                <w:rStyle w:val="m1"/>
                <w:rFonts w:ascii="Verdana" w:hAnsi="Verdana"/>
                <w:sz w:val="20"/>
              </w:rPr>
            </w:pPr>
            <w:r w:rsidRPr="002F71AA">
              <w:rPr>
                <w:rFonts w:cs="Arial"/>
                <w:color w:val="000000"/>
                <w:sz w:val="20"/>
              </w:rPr>
              <w:tab/>
            </w:r>
            <w:r w:rsidRPr="00B674FD">
              <w:rPr>
                <w:rStyle w:val="m1"/>
                <w:rFonts w:ascii="Verdana" w:hAnsi="Verdana"/>
                <w:sz w:val="20"/>
              </w:rPr>
              <w:t>&lt;/</w:t>
            </w:r>
            <w:r w:rsidRPr="00B674FD">
              <w:rPr>
                <w:rStyle w:val="t1"/>
                <w:rFonts w:ascii="Verdana" w:hAnsi="Verdana"/>
                <w:sz w:val="20"/>
              </w:rPr>
              <w:t>gml:TimePeriod</w:t>
            </w:r>
            <w:r w:rsidRPr="00B674FD">
              <w:rPr>
                <w:rStyle w:val="m1"/>
                <w:rFonts w:ascii="Verdana" w:hAnsi="Verdana"/>
                <w:sz w:val="20"/>
              </w:rPr>
              <w:t>&gt;</w:t>
            </w:r>
          </w:p>
          <w:p w14:paraId="5B884C02" w14:textId="77777777" w:rsidR="00B674FD" w:rsidRPr="00B674FD" w:rsidRDefault="00B674FD" w:rsidP="00B674FD">
            <w:pPr>
              <w:autoSpaceDE w:val="0"/>
              <w:autoSpaceDN w:val="0"/>
              <w:adjustRightInd w:val="0"/>
              <w:spacing w:before="0" w:after="0" w:line="240" w:lineRule="auto"/>
              <w:ind w:left="2160"/>
              <w:rPr>
                <w:rFonts w:ascii="Verdana" w:hAnsi="Verdana"/>
                <w:sz w:val="20"/>
              </w:rPr>
            </w:pPr>
            <w:r w:rsidRPr="00B674FD">
              <w:rPr>
                <w:rStyle w:val="m1"/>
                <w:rFonts w:ascii="Verdana" w:hAnsi="Verdana"/>
                <w:sz w:val="20"/>
              </w:rPr>
              <w:t>&lt;/</w:t>
            </w:r>
            <w:r w:rsidRPr="00B674FD">
              <w:rPr>
                <w:rStyle w:val="t1"/>
                <w:rFonts w:ascii="Verdana" w:hAnsi="Verdana"/>
                <w:sz w:val="20"/>
              </w:rPr>
              <w:t>am:designationPeriod</w:t>
            </w:r>
            <w:r w:rsidRPr="00B674FD">
              <w:rPr>
                <w:rStyle w:val="m1"/>
                <w:rFonts w:ascii="Verdana" w:hAnsi="Verdana"/>
                <w:sz w:val="20"/>
              </w:rPr>
              <w:t>&gt;</w:t>
            </w:r>
          </w:p>
          <w:p w14:paraId="16D8DC0B" w14:textId="77777777" w:rsidR="00330CBB" w:rsidRPr="002F71AA" w:rsidRDefault="00330CBB" w:rsidP="00471B39">
            <w:pPr>
              <w:autoSpaceDE w:val="0"/>
              <w:autoSpaceDN w:val="0"/>
              <w:adjustRightInd w:val="0"/>
              <w:spacing w:before="0" w:after="0" w:line="240" w:lineRule="auto"/>
              <w:ind w:left="2160"/>
            </w:pPr>
          </w:p>
        </w:tc>
      </w:tr>
    </w:tbl>
    <w:p w14:paraId="425E008C" w14:textId="77777777" w:rsidR="008245E8" w:rsidRDefault="008245E8" w:rsidP="008245E8">
      <w:pPr>
        <w:autoSpaceDE w:val="0"/>
        <w:autoSpaceDN w:val="0"/>
        <w:adjustRightInd w:val="0"/>
        <w:spacing w:after="0" w:line="240" w:lineRule="auto"/>
        <w:rPr>
          <w:rFonts w:cs="Arial"/>
          <w:color w:val="000000"/>
        </w:rPr>
      </w:pPr>
    </w:p>
    <w:p w14:paraId="2B47D560" w14:textId="77777777" w:rsidR="00767C38" w:rsidRDefault="00767C38" w:rsidP="008245E8">
      <w:pPr>
        <w:autoSpaceDE w:val="0"/>
        <w:autoSpaceDN w:val="0"/>
        <w:adjustRightInd w:val="0"/>
        <w:spacing w:after="0" w:line="240" w:lineRule="auto"/>
        <w:rPr>
          <w:rFonts w:cs="Arial"/>
          <w:color w:val="000000"/>
        </w:rPr>
      </w:pPr>
    </w:p>
    <w:p w14:paraId="7DD18788" w14:textId="77777777" w:rsidR="00197B6B" w:rsidRPr="009D02F7" w:rsidRDefault="00A61AAD" w:rsidP="00F11210">
      <w:pPr>
        <w:pStyle w:val="S06h3"/>
      </w:pPr>
      <w:bookmarkStart w:id="96" w:name="aqdprecedessor"/>
      <w:bookmarkStart w:id="97" w:name="_Toc520454605"/>
      <w:r w:rsidRPr="009D02F7">
        <w:t>Zone</w:t>
      </w:r>
      <w:r w:rsidR="00810591" w:rsidRPr="009D02F7">
        <w:t xml:space="preserve"> </w:t>
      </w:r>
      <w:r w:rsidR="002B449D" w:rsidRPr="009D02F7">
        <w:t>predecesso</w:t>
      </w:r>
      <w:r w:rsidRPr="009D02F7">
        <w:t>r - &lt;aqd:predecessor&gt;</w:t>
      </w:r>
      <w:bookmarkEnd w:id="96"/>
      <w:bookmarkEnd w:id="97"/>
    </w:p>
    <w:p w14:paraId="6A496D6E" w14:textId="33B6FEE0" w:rsidR="00197B6B" w:rsidRPr="002F71AA" w:rsidRDefault="005C0A6C" w:rsidP="00197B6B">
      <w:r w:rsidRPr="002F71AA">
        <w:t>When a</w:t>
      </w:r>
      <w:r w:rsidR="0073465A">
        <w:t>n</w:t>
      </w:r>
      <w:r w:rsidRPr="002F71AA">
        <w:t xml:space="preserve"> </w:t>
      </w:r>
      <w:r w:rsidR="0073465A">
        <w:t xml:space="preserve">existing (old) </w:t>
      </w:r>
      <w:r w:rsidRPr="002F71AA">
        <w:t xml:space="preserve">zone </w:t>
      </w:r>
      <w:r w:rsidR="0073465A">
        <w:t>is</w:t>
      </w:r>
      <w:r w:rsidR="0073465A" w:rsidRPr="002F71AA">
        <w:t xml:space="preserve"> </w:t>
      </w:r>
      <w:r w:rsidRPr="002F71AA">
        <w:t xml:space="preserve">superseded by a new active zone (in part </w:t>
      </w:r>
      <w:r w:rsidRPr="002F71AA">
        <w:rPr>
          <w:szCs w:val="24"/>
        </w:rPr>
        <w:t xml:space="preserve">or whole), </w:t>
      </w:r>
      <w:r w:rsidRPr="002F71AA">
        <w:rPr>
          <w:rFonts w:cs="Arial"/>
          <w:color w:val="0000FF"/>
          <w:szCs w:val="24"/>
          <w:highlight w:val="white"/>
        </w:rPr>
        <w:t>&lt;</w:t>
      </w:r>
      <w:r w:rsidRPr="002F71AA">
        <w:rPr>
          <w:rFonts w:cs="Arial"/>
          <w:color w:val="800000"/>
          <w:szCs w:val="24"/>
          <w:highlight w:val="white"/>
        </w:rPr>
        <w:t>aqd:predecessor</w:t>
      </w:r>
      <w:r w:rsidRPr="002F71AA">
        <w:rPr>
          <w:rFonts w:cs="Arial"/>
          <w:color w:val="0000FF"/>
          <w:szCs w:val="24"/>
          <w:highlight w:val="white"/>
        </w:rPr>
        <w:t>&gt;</w:t>
      </w:r>
      <w:r w:rsidRPr="002F71AA">
        <w:rPr>
          <w:rFonts w:cs="Arial"/>
          <w:color w:val="0000FF"/>
          <w:szCs w:val="24"/>
        </w:rPr>
        <w:t xml:space="preserve"> </w:t>
      </w:r>
      <w:r w:rsidR="00722EB2">
        <w:rPr>
          <w:szCs w:val="24"/>
        </w:rPr>
        <w:t xml:space="preserve">shall </w:t>
      </w:r>
      <w:r w:rsidRPr="002F71AA">
        <w:rPr>
          <w:szCs w:val="24"/>
        </w:rPr>
        <w:t>be used to link the new zone with the old zone</w:t>
      </w:r>
      <w:r w:rsidR="00722EB2">
        <w:rPr>
          <w:szCs w:val="24"/>
        </w:rPr>
        <w:t>(s)</w:t>
      </w:r>
      <w:r w:rsidRPr="002F71AA">
        <w:rPr>
          <w:szCs w:val="24"/>
        </w:rPr>
        <w:t>.</w:t>
      </w:r>
      <w:r w:rsidR="00475B2D" w:rsidRPr="002F71AA">
        <w:t xml:space="preserve"> If further territory is covered for which no zone has been attributed as yet, this may</w:t>
      </w:r>
      <w:r w:rsidR="007917C9" w:rsidRPr="002F71AA">
        <w:t xml:space="preserve"> </w:t>
      </w:r>
      <w:r w:rsidR="00475B2D" w:rsidRPr="002F71AA">
        <w:t>be documented in B.5.4</w:t>
      </w:r>
      <w:r w:rsidR="00197B6B" w:rsidRPr="002F71AA">
        <w:t xml:space="preserve">. </w:t>
      </w:r>
    </w:p>
    <w:tbl>
      <w:tblPr>
        <w:tblStyle w:val="LightShading-Accent4"/>
        <w:tblW w:w="0" w:type="auto"/>
        <w:tblLook w:val="04A0" w:firstRow="1" w:lastRow="0" w:firstColumn="1" w:lastColumn="0" w:noHBand="0" w:noVBand="1"/>
      </w:tblPr>
      <w:tblGrid>
        <w:gridCol w:w="6100"/>
        <w:gridCol w:w="7858"/>
      </w:tblGrid>
      <w:tr w:rsidR="00D36D27" w:rsidRPr="002F71AA" w14:paraId="1BDE80A9"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1DF80D13" w14:textId="77777777" w:rsidR="00D36D27" w:rsidRPr="002F71AA" w:rsidRDefault="001C26FD" w:rsidP="00197B6B">
            <w:pPr>
              <w:pStyle w:val="NoSpacing"/>
              <w:rPr>
                <w:bCs w:val="0"/>
                <w:color w:val="auto"/>
              </w:rPr>
            </w:pPr>
            <w:r w:rsidRPr="002F71AA">
              <w:rPr>
                <w:color w:val="auto"/>
              </w:rPr>
              <w:t>aqd:predecessor</w:t>
            </w:r>
          </w:p>
        </w:tc>
        <w:tc>
          <w:tcPr>
            <w:tcW w:w="7957" w:type="dxa"/>
          </w:tcPr>
          <w:p w14:paraId="501A4BE5" w14:textId="77777777" w:rsidR="00D36D27" w:rsidRPr="002F71AA" w:rsidRDefault="00D36D27" w:rsidP="007917C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97B6B" w:rsidRPr="002F71AA" w14:paraId="4CFA2AFE"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41FA9F86" w14:textId="77777777" w:rsidR="00197B6B" w:rsidRPr="002F71AA" w:rsidRDefault="00197B6B" w:rsidP="00197B6B">
            <w:pPr>
              <w:pStyle w:val="NoSpacing"/>
              <w:rPr>
                <w:bCs w:val="0"/>
              </w:rPr>
            </w:pPr>
            <w:r w:rsidRPr="002F71AA">
              <w:t>Minimum occurrence:</w:t>
            </w:r>
          </w:p>
        </w:tc>
        <w:tc>
          <w:tcPr>
            <w:tcW w:w="7957" w:type="dxa"/>
          </w:tcPr>
          <w:p w14:paraId="46C6A023" w14:textId="77777777" w:rsidR="00197B6B" w:rsidRPr="002F71AA" w:rsidRDefault="00475B2D" w:rsidP="007917C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w:t>
            </w:r>
          </w:p>
        </w:tc>
      </w:tr>
      <w:tr w:rsidR="00197B6B" w:rsidRPr="002F71AA" w14:paraId="435491AC"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345028AB" w14:textId="77777777" w:rsidR="00197B6B" w:rsidRPr="002F71AA" w:rsidRDefault="00197B6B" w:rsidP="00197B6B">
            <w:pPr>
              <w:pStyle w:val="NoSpacing"/>
              <w:rPr>
                <w:bCs w:val="0"/>
              </w:rPr>
            </w:pPr>
            <w:r w:rsidRPr="002F71AA">
              <w:t>Maximum occurrence:</w:t>
            </w:r>
          </w:p>
        </w:tc>
        <w:tc>
          <w:tcPr>
            <w:tcW w:w="7957" w:type="dxa"/>
          </w:tcPr>
          <w:p w14:paraId="0234EC29" w14:textId="77777777" w:rsidR="00197B6B" w:rsidRPr="002F71AA" w:rsidRDefault="007917C9" w:rsidP="00197B6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197B6B" w:rsidRPr="002F71AA" w14:paraId="05C28A75"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1E6556D8" w14:textId="77777777" w:rsidR="00197B6B" w:rsidRPr="002F71AA" w:rsidRDefault="00197B6B" w:rsidP="00197B6B">
            <w:pPr>
              <w:pStyle w:val="NoSpacing"/>
              <w:rPr>
                <w:bCs w:val="0"/>
              </w:rPr>
            </w:pPr>
            <w:r w:rsidRPr="002F71AA">
              <w:t>IPR data specifications found:</w:t>
            </w:r>
          </w:p>
        </w:tc>
        <w:tc>
          <w:tcPr>
            <w:tcW w:w="7957" w:type="dxa"/>
          </w:tcPr>
          <w:p w14:paraId="30C16167" w14:textId="77777777" w:rsidR="00197B6B" w:rsidRPr="002F71AA" w:rsidRDefault="00475B2D" w:rsidP="00475B2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B.5.3</w:t>
            </w:r>
          </w:p>
        </w:tc>
      </w:tr>
      <w:tr w:rsidR="00197B6B" w:rsidRPr="002F71AA" w14:paraId="64F4F63E"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13465C69" w14:textId="77777777" w:rsidR="00197B6B" w:rsidRPr="002F71AA" w:rsidRDefault="00197B6B" w:rsidP="00197B6B">
            <w:pPr>
              <w:pStyle w:val="NoSpacing"/>
              <w:rPr>
                <w:bCs w:val="0"/>
              </w:rPr>
            </w:pPr>
            <w:r w:rsidRPr="002F71AA">
              <w:t>Code list constraints:</w:t>
            </w:r>
          </w:p>
        </w:tc>
        <w:tc>
          <w:tcPr>
            <w:tcW w:w="7957" w:type="dxa"/>
          </w:tcPr>
          <w:p w14:paraId="0D53DA93" w14:textId="77777777" w:rsidR="00197B6B" w:rsidRPr="002F71AA" w:rsidRDefault="00197B6B" w:rsidP="00197B6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475B2D" w:rsidRPr="002F71AA" w14:paraId="0DBBCD58"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2497953F" w14:textId="77777777" w:rsidR="00475B2D" w:rsidRPr="002F71AA" w:rsidRDefault="00475B2D" w:rsidP="00197B6B">
            <w:pPr>
              <w:pStyle w:val="NoSpacing"/>
              <w:rPr>
                <w:bCs w:val="0"/>
              </w:rPr>
            </w:pPr>
            <w:r w:rsidRPr="002F71AA">
              <w:t>Formats Allowed:</w:t>
            </w:r>
          </w:p>
        </w:tc>
        <w:tc>
          <w:tcPr>
            <w:tcW w:w="7957" w:type="dxa"/>
          </w:tcPr>
          <w:p w14:paraId="66455ADD" w14:textId="26EF34C5" w:rsidR="00475B2D" w:rsidRPr="002F71AA" w:rsidRDefault="0073465A" w:rsidP="00173128">
            <w:pPr>
              <w:pStyle w:val="NoSpacing"/>
              <w:cnfStyle w:val="000000100000" w:firstRow="0" w:lastRow="0" w:firstColumn="0" w:lastColumn="0" w:oddVBand="0" w:evenVBand="0" w:oddHBand="1" w:evenHBand="0" w:firstRowFirstColumn="0" w:firstRowLastColumn="0" w:lastRowFirstColumn="0" w:lastRowLastColumn="0"/>
              <w:rPr>
                <w:color w:val="auto"/>
                <w:highlight w:val="magenta"/>
              </w:rPr>
            </w:pPr>
            <w:r>
              <w:rPr>
                <w:color w:val="auto"/>
              </w:rPr>
              <w:t xml:space="preserve">xlink referencing syntax as described in </w:t>
            </w:r>
            <w:r>
              <w:fldChar w:fldCharType="begin"/>
            </w:r>
            <w:r>
              <w:rPr>
                <w:color w:val="auto"/>
              </w:rPr>
              <w:instrText xml:space="preserve"> REF _Ref434590736 \h </w:instrText>
            </w:r>
            <w:r>
              <w:fldChar w:fldCharType="separate"/>
            </w:r>
            <w:r w:rsidR="00531AD6">
              <w:t>Referencing between data objects with xlink</w:t>
            </w:r>
            <w:r>
              <w:fldChar w:fldCharType="end"/>
            </w:r>
          </w:p>
        </w:tc>
      </w:tr>
      <w:tr w:rsidR="00197B6B" w:rsidRPr="002F71AA" w14:paraId="7E3BCD99"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78C16283" w14:textId="77777777" w:rsidR="00197B6B" w:rsidRPr="002F71AA" w:rsidRDefault="002B551C" w:rsidP="00197B6B">
            <w:pPr>
              <w:pStyle w:val="NoSpacing"/>
              <w:rPr>
                <w:bCs w:val="0"/>
              </w:rPr>
            </w:pPr>
            <w:r>
              <w:t>XPath</w:t>
            </w:r>
            <w:r w:rsidR="00197B6B" w:rsidRPr="002F71AA">
              <w:t xml:space="preserve"> to schema location:</w:t>
            </w:r>
          </w:p>
        </w:tc>
        <w:tc>
          <w:tcPr>
            <w:tcW w:w="7957" w:type="dxa"/>
          </w:tcPr>
          <w:p w14:paraId="2DED289D" w14:textId="77777777" w:rsidR="00197B6B" w:rsidRPr="002F71AA" w:rsidRDefault="007917C9" w:rsidP="00197B6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/aqd:AQD_Zone/aqd:predecessor/@xlink:href</w:t>
            </w:r>
          </w:p>
        </w:tc>
      </w:tr>
      <w:tr w:rsidR="00197B6B" w:rsidRPr="002F71AA" w14:paraId="5B6B7DE8"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574B5A1F" w14:textId="77777777" w:rsidR="00197B6B" w:rsidRPr="002F71AA" w:rsidRDefault="00197B6B" w:rsidP="00197B6B">
            <w:pPr>
              <w:pStyle w:val="NoSpacing"/>
              <w:rPr>
                <w:bCs w:val="0"/>
              </w:rPr>
            </w:pPr>
            <w:r w:rsidRPr="002F71AA">
              <w:t>Voidable:</w:t>
            </w:r>
          </w:p>
        </w:tc>
        <w:tc>
          <w:tcPr>
            <w:tcW w:w="7957" w:type="dxa"/>
          </w:tcPr>
          <w:p w14:paraId="00CD34B4" w14:textId="77777777" w:rsidR="00197B6B" w:rsidRPr="002F71AA" w:rsidRDefault="007917C9" w:rsidP="00197B6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45CA270A" w14:textId="77777777" w:rsidR="00197B6B" w:rsidRDefault="00197B6B" w:rsidP="00197B6B">
      <w:pPr>
        <w:pStyle w:val="NoSpacing"/>
        <w:rPr>
          <w:rStyle w:val="SubtleReference"/>
        </w:rPr>
      </w:pPr>
    </w:p>
    <w:p w14:paraId="7748964D" w14:textId="77777777" w:rsidR="00330CBB" w:rsidRPr="002F71AA" w:rsidRDefault="00EC41FB" w:rsidP="00330CBB">
      <w:pPr>
        <w:spacing w:before="0" w:after="0"/>
        <w:ind w:left="567"/>
        <w:rPr>
          <w:sz w:val="22"/>
          <w:szCs w:val="22"/>
        </w:rPr>
      </w:pPr>
      <w:r>
        <w:rPr>
          <w:noProof/>
          <w:sz w:val="22"/>
          <w:szCs w:val="22"/>
        </w:rPr>
        <mc:AlternateContent>
          <mc:Choice Requires="wps">
            <w:drawing>
              <wp:inline distT="0" distB="0" distL="0" distR="0" wp14:anchorId="6F5F23F6" wp14:editId="2FF37C4B">
                <wp:extent cx="861695" cy="250825"/>
                <wp:effectExtent l="0" t="0" r="27305" b="28575"/>
                <wp:docPr id="22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AA33A9A" w14:textId="77777777" w:rsidR="005C408E" w:rsidRPr="0079525C" w:rsidRDefault="005C408E" w:rsidP="00330CB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5F23F6" id="_x0000_s11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r&#10;D+58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6AA33A9A" w14:textId="77777777" w:rsidR="005C408E" w:rsidRPr="0079525C" w:rsidRDefault="005C408E" w:rsidP="00330CB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AF420B0" wp14:editId="7296D8CD">
                <wp:extent cx="7127875" cy="248920"/>
                <wp:effectExtent l="25400" t="0" r="34925" b="30480"/>
                <wp:docPr id="22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0EFF634" w14:textId="77777777" w:rsidR="005C408E" w:rsidRDefault="005C408E" w:rsidP="00330CBB">
                            <w:pPr>
                              <w:spacing w:before="0" w:after="0"/>
                              <w:rPr>
                                <w:b/>
                              </w:rPr>
                            </w:pPr>
                            <w:r>
                              <w:rPr>
                                <w:b/>
                              </w:rPr>
                              <w:t>aqd:predecessor</w:t>
                            </w:r>
                          </w:p>
                          <w:p w14:paraId="20C515C3" w14:textId="77777777" w:rsidR="005C408E" w:rsidRPr="00452E20" w:rsidRDefault="005C408E" w:rsidP="00330CB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420B0" id="_x0000_s11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5J&#10;IIu/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0EFF634" w14:textId="77777777" w:rsidR="005C408E" w:rsidRDefault="005C408E" w:rsidP="00330CBB">
                      <w:pPr>
                        <w:spacing w:before="0" w:after="0"/>
                        <w:rPr>
                          <w:b/>
                        </w:rPr>
                      </w:pPr>
                      <w:r>
                        <w:rPr>
                          <w:b/>
                        </w:rPr>
                        <w:t>aqd:predecessor</w:t>
                      </w:r>
                    </w:p>
                    <w:p w14:paraId="20C515C3" w14:textId="77777777" w:rsidR="005C408E" w:rsidRPr="00452E20" w:rsidRDefault="005C408E" w:rsidP="00330CB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30CBB" w:rsidRPr="002F71AA" w14:paraId="7CFD5E4D"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6BB08DA" w14:textId="77777777" w:rsidR="005C0A6C" w:rsidRPr="002F71AA" w:rsidRDefault="005C0A6C" w:rsidP="005C0A6C">
            <w:pPr>
              <w:autoSpaceDE w:val="0"/>
              <w:autoSpaceDN w:val="0"/>
              <w:adjustRightInd w:val="0"/>
              <w:spacing w:before="0" w:after="0" w:line="240" w:lineRule="auto"/>
              <w:rPr>
                <w:rFonts w:cs="Arial"/>
                <w:color w:val="000000"/>
                <w:sz w:val="20"/>
                <w:highlight w:val="white"/>
              </w:rPr>
            </w:pPr>
          </w:p>
          <w:p w14:paraId="404F56DB" w14:textId="77777777" w:rsidR="005C0A6C" w:rsidRPr="002F71AA" w:rsidRDefault="005C0A6C" w:rsidP="005C0A6C">
            <w:pPr>
              <w:autoSpaceDE w:val="0"/>
              <w:autoSpaceDN w:val="0"/>
              <w:adjustRightInd w:val="0"/>
              <w:spacing w:before="0" w:after="0" w:line="240" w:lineRule="auto"/>
              <w:rPr>
                <w:rFonts w:cs="Arial"/>
                <w:color w:val="000000"/>
                <w:sz w:val="20"/>
                <w:highlight w:val="magenta"/>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aqd:predecessor</w:t>
            </w:r>
            <w:r w:rsidRPr="002F71AA">
              <w:rPr>
                <w:rFonts w:cs="Arial"/>
                <w:color w:val="FF0000"/>
                <w:sz w:val="20"/>
                <w:highlight w:val="white"/>
              </w:rPr>
              <w:t xml:space="preserve"> xlink:href</w:t>
            </w:r>
            <w:r w:rsidRPr="002F71AA">
              <w:rPr>
                <w:rFonts w:cs="Arial"/>
                <w:color w:val="0000FF"/>
                <w:sz w:val="20"/>
                <w:highlight w:val="white"/>
              </w:rPr>
              <w:t>="</w:t>
            </w:r>
            <w:r w:rsidR="00B674FD" w:rsidRPr="00B674FD">
              <w:rPr>
                <w:rFonts w:cs="Arial"/>
                <w:color w:val="000000"/>
                <w:sz w:val="20"/>
              </w:rPr>
              <w:t>http://environment.data.gov.uk/air-quality/so</w:t>
            </w:r>
            <w:r w:rsidR="00B674FD">
              <w:rPr>
                <w:rFonts w:cs="Arial"/>
                <w:color w:val="000000"/>
                <w:sz w:val="20"/>
              </w:rPr>
              <w:t>/Zone_UK0005</w:t>
            </w:r>
            <w:r w:rsidRPr="002F71AA">
              <w:rPr>
                <w:rFonts w:cs="Arial"/>
                <w:color w:val="0000FF"/>
                <w:sz w:val="20"/>
                <w:highlight w:val="white"/>
              </w:rPr>
              <w:t>"/&gt;</w:t>
            </w:r>
          </w:p>
          <w:p w14:paraId="3EC3EA39" w14:textId="77777777" w:rsidR="00330CBB" w:rsidRPr="002F71AA" w:rsidRDefault="00330CBB" w:rsidP="00FC5FF8">
            <w:pPr>
              <w:pStyle w:val="NoSpacing"/>
            </w:pPr>
          </w:p>
        </w:tc>
      </w:tr>
    </w:tbl>
    <w:p w14:paraId="1F17A8C2" w14:textId="77777777" w:rsidR="00330CBB" w:rsidRPr="002F71AA" w:rsidRDefault="00330CBB" w:rsidP="00197B6B">
      <w:pPr>
        <w:rPr>
          <w:rStyle w:val="SubtleReference"/>
        </w:rPr>
      </w:pPr>
    </w:p>
    <w:p w14:paraId="69B1ECD2" w14:textId="77777777" w:rsidR="00475B2D" w:rsidRPr="002F71AA" w:rsidRDefault="007917C9" w:rsidP="00F11210">
      <w:pPr>
        <w:pStyle w:val="S06h3"/>
      </w:pPr>
      <w:bookmarkStart w:id="98" w:name="_Toc520454606"/>
      <w:r w:rsidRPr="002F71AA">
        <w:t>Documentation of predecessors</w:t>
      </w:r>
      <w:bookmarkEnd w:id="98"/>
      <w:r w:rsidRPr="002F71AA">
        <w:t xml:space="preserve"> </w:t>
      </w:r>
    </w:p>
    <w:p w14:paraId="69D72607" w14:textId="77777777" w:rsidR="00475B2D" w:rsidRPr="002F71AA" w:rsidRDefault="00173128" w:rsidP="00475B2D">
      <w:r w:rsidRPr="002F71AA">
        <w:t>Provides a free text d</w:t>
      </w:r>
      <w:r w:rsidR="00B23822" w:rsidRPr="002F71AA">
        <w:t>escription of predecessors, especially in case that further territory is covered for which no zone has been attributed as yet</w:t>
      </w:r>
      <w:r w:rsidR="007917C9" w:rsidRPr="002F71AA">
        <w:t>.</w:t>
      </w:r>
    </w:p>
    <w:tbl>
      <w:tblPr>
        <w:tblStyle w:val="LightShading-Accent4"/>
        <w:tblW w:w="0" w:type="auto"/>
        <w:tblLook w:val="04A0" w:firstRow="1" w:lastRow="0" w:firstColumn="1" w:lastColumn="0" w:noHBand="0" w:noVBand="1"/>
      </w:tblPr>
      <w:tblGrid>
        <w:gridCol w:w="6115"/>
        <w:gridCol w:w="7843"/>
      </w:tblGrid>
      <w:tr w:rsidR="00D36D27" w:rsidRPr="002F71AA" w14:paraId="37B53AEE"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7DDAD067" w14:textId="77777777" w:rsidR="00D36D27" w:rsidRPr="002F71AA" w:rsidRDefault="001C26FD" w:rsidP="00475B2D">
            <w:pPr>
              <w:pStyle w:val="NoSpacing"/>
              <w:rPr>
                <w:bCs w:val="0"/>
                <w:color w:val="auto"/>
              </w:rPr>
            </w:pPr>
            <w:r w:rsidRPr="002F71AA">
              <w:rPr>
                <w:color w:val="auto"/>
              </w:rPr>
              <w:t>aqd:changeDocumentation</w:t>
            </w:r>
          </w:p>
        </w:tc>
        <w:tc>
          <w:tcPr>
            <w:tcW w:w="7957" w:type="dxa"/>
          </w:tcPr>
          <w:p w14:paraId="4E79F4E8" w14:textId="77777777" w:rsidR="00D36D27" w:rsidRPr="002F71AA" w:rsidRDefault="00D36D27" w:rsidP="00475B2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75B2D" w:rsidRPr="002F71AA" w14:paraId="3F4EAABE"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3EA27D59" w14:textId="77777777" w:rsidR="00475B2D" w:rsidRPr="002F71AA" w:rsidRDefault="00475B2D" w:rsidP="00475B2D">
            <w:pPr>
              <w:pStyle w:val="NoSpacing"/>
              <w:rPr>
                <w:bCs w:val="0"/>
              </w:rPr>
            </w:pPr>
            <w:r w:rsidRPr="002F71AA">
              <w:t>Minimum occurrence:</w:t>
            </w:r>
          </w:p>
        </w:tc>
        <w:tc>
          <w:tcPr>
            <w:tcW w:w="7957" w:type="dxa"/>
          </w:tcPr>
          <w:p w14:paraId="7AAFA4B5" w14:textId="77777777" w:rsidR="00475B2D" w:rsidRPr="002F71AA" w:rsidRDefault="00475B2D" w:rsidP="00475B2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(Voluntary)</w:t>
            </w:r>
          </w:p>
        </w:tc>
      </w:tr>
      <w:tr w:rsidR="00475B2D" w:rsidRPr="002F71AA" w14:paraId="48929E72"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47F8FF95" w14:textId="77777777" w:rsidR="00475B2D" w:rsidRPr="002F71AA" w:rsidRDefault="00475B2D" w:rsidP="00475B2D">
            <w:pPr>
              <w:pStyle w:val="NoSpacing"/>
              <w:rPr>
                <w:bCs w:val="0"/>
              </w:rPr>
            </w:pPr>
            <w:r w:rsidRPr="002F71AA">
              <w:t>Maximum occurrence:</w:t>
            </w:r>
          </w:p>
        </w:tc>
        <w:tc>
          <w:tcPr>
            <w:tcW w:w="7957" w:type="dxa"/>
          </w:tcPr>
          <w:p w14:paraId="3671D8B0" w14:textId="77777777" w:rsidR="00475B2D" w:rsidRPr="002F71AA" w:rsidRDefault="00475B2D" w:rsidP="00475B2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475B2D" w:rsidRPr="002F71AA" w14:paraId="640A582C"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3BD55255" w14:textId="77777777" w:rsidR="00475B2D" w:rsidRPr="002F71AA" w:rsidRDefault="00475B2D" w:rsidP="00475B2D">
            <w:pPr>
              <w:pStyle w:val="NoSpacing"/>
              <w:rPr>
                <w:bCs w:val="0"/>
              </w:rPr>
            </w:pPr>
            <w:r w:rsidRPr="002F71AA">
              <w:t>IPR data specifications found:</w:t>
            </w:r>
          </w:p>
        </w:tc>
        <w:tc>
          <w:tcPr>
            <w:tcW w:w="7957" w:type="dxa"/>
          </w:tcPr>
          <w:p w14:paraId="01C45555" w14:textId="77777777" w:rsidR="00475B2D" w:rsidRPr="002F71AA" w:rsidRDefault="007917C9" w:rsidP="00475B2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B.5.4</w:t>
            </w:r>
          </w:p>
        </w:tc>
      </w:tr>
      <w:tr w:rsidR="00475B2D" w:rsidRPr="002F71AA" w14:paraId="5B83E533"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7BE575F6" w14:textId="77777777" w:rsidR="00475B2D" w:rsidRPr="002F71AA" w:rsidRDefault="00475B2D" w:rsidP="00475B2D">
            <w:pPr>
              <w:pStyle w:val="NoSpacing"/>
              <w:rPr>
                <w:bCs w:val="0"/>
              </w:rPr>
            </w:pPr>
            <w:r w:rsidRPr="002F71AA">
              <w:t>Code list constraints:</w:t>
            </w:r>
          </w:p>
        </w:tc>
        <w:tc>
          <w:tcPr>
            <w:tcW w:w="7957" w:type="dxa"/>
          </w:tcPr>
          <w:p w14:paraId="2CEB5761" w14:textId="77777777" w:rsidR="00475B2D" w:rsidRPr="002F71AA" w:rsidRDefault="00475B2D" w:rsidP="00475B2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173128" w:rsidRPr="002F71AA" w14:paraId="51C4CEBF"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6DFCC1DF" w14:textId="77777777" w:rsidR="00173128" w:rsidRPr="002F71AA" w:rsidRDefault="00173128" w:rsidP="00475B2D">
            <w:pPr>
              <w:pStyle w:val="NoSpacing"/>
              <w:rPr>
                <w:bCs w:val="0"/>
              </w:rPr>
            </w:pPr>
            <w:r w:rsidRPr="002F71AA">
              <w:lastRenderedPageBreak/>
              <w:t>Formats Allowed:</w:t>
            </w:r>
          </w:p>
        </w:tc>
        <w:tc>
          <w:tcPr>
            <w:tcW w:w="7957" w:type="dxa"/>
          </w:tcPr>
          <w:p w14:paraId="14A67AE1" w14:textId="77777777" w:rsidR="00173128" w:rsidRPr="002F71AA" w:rsidRDefault="00173128" w:rsidP="00475B2D">
            <w:pPr>
              <w:pStyle w:val="NoSpacing"/>
              <w:cnfStyle w:val="000000100000" w:firstRow="0" w:lastRow="0" w:firstColumn="0" w:lastColumn="0" w:oddVBand="0" w:evenVBand="0" w:oddHBand="1" w:evenHBand="0" w:firstRowFirstColumn="0" w:firstRowLastColumn="0" w:lastRowFirstColumn="0" w:lastRowLastColumn="0"/>
              <w:rPr>
                <w:color w:val="auto"/>
                <w:highlight w:val="magenta"/>
              </w:rPr>
            </w:pPr>
            <w:r w:rsidRPr="002F71AA">
              <w:rPr>
                <w:color w:val="auto"/>
              </w:rPr>
              <w:t>Alphanumeric, max. length 100 characters</w:t>
            </w:r>
          </w:p>
        </w:tc>
      </w:tr>
      <w:tr w:rsidR="00173128" w:rsidRPr="00386D10" w14:paraId="2EEE3520"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063C5A65" w14:textId="77777777" w:rsidR="00173128" w:rsidRPr="002F71AA" w:rsidRDefault="002B551C" w:rsidP="00475B2D">
            <w:pPr>
              <w:pStyle w:val="NoSpacing"/>
              <w:rPr>
                <w:bCs w:val="0"/>
              </w:rPr>
            </w:pPr>
            <w:r>
              <w:t>XPath</w:t>
            </w:r>
            <w:r w:rsidR="00173128" w:rsidRPr="002F71AA">
              <w:t xml:space="preserve"> to schema location:</w:t>
            </w:r>
          </w:p>
        </w:tc>
        <w:tc>
          <w:tcPr>
            <w:tcW w:w="7957" w:type="dxa"/>
          </w:tcPr>
          <w:p w14:paraId="54648279" w14:textId="77777777" w:rsidR="00173128" w:rsidRPr="00E82A4E" w:rsidRDefault="00173128" w:rsidP="00475B2D">
            <w:pPr>
              <w:pStyle w:val="NoSpacing"/>
              <w:cnfStyle w:val="000000000000" w:firstRow="0" w:lastRow="0" w:firstColumn="0" w:lastColumn="0" w:oddVBand="0" w:evenVBand="0" w:oddHBand="0" w:evenHBand="0" w:firstRowFirstColumn="0" w:firstRowLastColumn="0" w:lastRowFirstColumn="0" w:lastRowLastColumn="0"/>
              <w:rPr>
                <w:color w:val="auto"/>
                <w:lang w:val="fr-FR"/>
              </w:rPr>
            </w:pPr>
            <w:r w:rsidRPr="00E82A4E">
              <w:rPr>
                <w:rFonts w:cs="Lucida Grande"/>
                <w:color w:val="auto"/>
                <w:lang w:val="fr-FR"/>
              </w:rPr>
              <w:t>/aqd:AQD_Zone/aqd:changeDocumentation</w:t>
            </w:r>
          </w:p>
        </w:tc>
      </w:tr>
      <w:tr w:rsidR="00173128" w:rsidRPr="002F71AA" w14:paraId="2450D6C3"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0378C5F3" w14:textId="77777777" w:rsidR="00173128" w:rsidRPr="002F71AA" w:rsidRDefault="00173128" w:rsidP="00475B2D">
            <w:pPr>
              <w:pStyle w:val="NoSpacing"/>
              <w:rPr>
                <w:bCs w:val="0"/>
              </w:rPr>
            </w:pPr>
            <w:r w:rsidRPr="002F71AA">
              <w:t>Voidable:</w:t>
            </w:r>
          </w:p>
        </w:tc>
        <w:tc>
          <w:tcPr>
            <w:tcW w:w="7957" w:type="dxa"/>
          </w:tcPr>
          <w:p w14:paraId="4B4EAD08" w14:textId="77777777" w:rsidR="00173128" w:rsidRPr="002F71AA" w:rsidRDefault="00173128" w:rsidP="007917C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4C4BBBEC" w14:textId="77777777" w:rsidR="00475B2D" w:rsidRPr="002F71AA" w:rsidRDefault="00475B2D" w:rsidP="00475B2D">
      <w:pPr>
        <w:pStyle w:val="NoSpacing"/>
        <w:rPr>
          <w:rStyle w:val="SubtleReference"/>
        </w:rPr>
      </w:pPr>
    </w:p>
    <w:p w14:paraId="107538B6" w14:textId="77777777" w:rsidR="009E0B64" w:rsidRPr="002F71AA" w:rsidRDefault="00EC41FB" w:rsidP="009E0B64">
      <w:pPr>
        <w:spacing w:before="0" w:after="0"/>
        <w:ind w:left="567"/>
        <w:rPr>
          <w:sz w:val="22"/>
          <w:szCs w:val="22"/>
        </w:rPr>
      </w:pPr>
      <w:r>
        <w:rPr>
          <w:noProof/>
          <w:sz w:val="22"/>
          <w:szCs w:val="22"/>
        </w:rPr>
        <mc:AlternateContent>
          <mc:Choice Requires="wps">
            <w:drawing>
              <wp:inline distT="0" distB="0" distL="0" distR="0" wp14:anchorId="20081AA6" wp14:editId="71F3149D">
                <wp:extent cx="861695" cy="250825"/>
                <wp:effectExtent l="0" t="0" r="27305" b="28575"/>
                <wp:docPr id="22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DE9D0EE" w14:textId="77777777" w:rsidR="005C408E" w:rsidRPr="0079525C" w:rsidRDefault="005C408E" w:rsidP="009E0B6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081AA6" id="_x0000_s11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RRL/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DE9D0EE" w14:textId="77777777" w:rsidR="005C408E" w:rsidRPr="0079525C" w:rsidRDefault="005C408E" w:rsidP="009E0B6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56AC1B9" wp14:editId="3B96A542">
                <wp:extent cx="7127875" cy="248920"/>
                <wp:effectExtent l="25400" t="0" r="34925" b="30480"/>
                <wp:docPr id="22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5BA7616" w14:textId="77777777" w:rsidR="005C408E" w:rsidRDefault="005C408E" w:rsidP="009E0B64">
                            <w:pPr>
                              <w:spacing w:before="0" w:after="0"/>
                              <w:rPr>
                                <w:b/>
                              </w:rPr>
                            </w:pPr>
                            <w:r>
                              <w:rPr>
                                <w:b/>
                              </w:rPr>
                              <w:t>aqd:changeDocumentation</w:t>
                            </w:r>
                          </w:p>
                          <w:p w14:paraId="0D51325D" w14:textId="77777777" w:rsidR="005C408E" w:rsidRPr="00452E20" w:rsidRDefault="005C408E" w:rsidP="009E0B6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6AC1B9" id="_x0000_s11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FR&#10;ny6/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5BA7616" w14:textId="77777777" w:rsidR="005C408E" w:rsidRDefault="005C408E" w:rsidP="009E0B64">
                      <w:pPr>
                        <w:spacing w:before="0" w:after="0"/>
                        <w:rPr>
                          <w:b/>
                        </w:rPr>
                      </w:pPr>
                      <w:r>
                        <w:rPr>
                          <w:b/>
                        </w:rPr>
                        <w:t>aqd:changeDocumentation</w:t>
                      </w:r>
                    </w:p>
                    <w:p w14:paraId="0D51325D" w14:textId="77777777" w:rsidR="005C408E" w:rsidRPr="00452E20" w:rsidRDefault="005C408E" w:rsidP="009E0B64">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E0B64" w:rsidRPr="002F71AA" w14:paraId="01E9F1EE"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C0D47C6" w14:textId="77777777" w:rsidR="005C0A6C" w:rsidRPr="002F71AA" w:rsidRDefault="005C0A6C" w:rsidP="005C0A6C">
            <w:pPr>
              <w:spacing w:before="0" w:after="0"/>
              <w:rPr>
                <w:rFonts w:cs="Arial"/>
                <w:color w:val="000000"/>
                <w:sz w:val="20"/>
                <w:highlight w:val="white"/>
              </w:rPr>
            </w:pPr>
            <w:r w:rsidRPr="002F71AA">
              <w:rPr>
                <w:rFonts w:cs="Arial"/>
                <w:color w:val="000000"/>
                <w:sz w:val="20"/>
                <w:highlight w:val="white"/>
              </w:rPr>
              <w:tab/>
            </w:r>
          </w:p>
          <w:p w14:paraId="248776D6" w14:textId="77777777" w:rsidR="009E0B64" w:rsidRDefault="005C0A6C" w:rsidP="00141BA0">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aqd:changeDocumentation</w:t>
            </w:r>
            <w:r w:rsidR="00722D5C">
              <w:rPr>
                <w:rFonts w:cs="Arial"/>
                <w:color w:val="800000"/>
                <w:sz w:val="20"/>
                <w:highlight w:val="white"/>
              </w:rPr>
              <w:t>&gt;</w:t>
            </w:r>
            <w:r w:rsidR="00722D5C" w:rsidRPr="002F71AA">
              <w:rPr>
                <w:rFonts w:cs="Arial"/>
                <w:color w:val="0000FF"/>
                <w:sz w:val="20"/>
                <w:highlight w:val="white"/>
              </w:rPr>
              <w:t>&gt;</w:t>
            </w:r>
            <w:r w:rsidR="00722D5C">
              <w:rPr>
                <w:rFonts w:cs="Arial"/>
                <w:color w:val="000000"/>
                <w:sz w:val="20"/>
                <w:highlight w:val="white"/>
              </w:rPr>
              <w:t>free text</w:t>
            </w:r>
            <w:r w:rsidR="00722D5C" w:rsidRPr="002F71AA">
              <w:rPr>
                <w:rFonts w:cs="Arial"/>
                <w:color w:val="0000FF"/>
                <w:sz w:val="20"/>
                <w:highlight w:val="white"/>
              </w:rPr>
              <w:t>&lt;</w:t>
            </w:r>
            <w:r w:rsidR="00722D5C">
              <w:rPr>
                <w:rFonts w:cs="Arial"/>
                <w:color w:val="0000FF"/>
                <w:sz w:val="20"/>
                <w:highlight w:val="white"/>
              </w:rPr>
              <w:t>/</w:t>
            </w:r>
            <w:r w:rsidR="00722D5C" w:rsidRPr="002F71AA">
              <w:rPr>
                <w:rFonts w:cs="Arial"/>
                <w:color w:val="800000"/>
                <w:sz w:val="20"/>
                <w:highlight w:val="white"/>
              </w:rPr>
              <w:t>aqd:changeDocumentation</w:t>
            </w:r>
            <w:r w:rsidR="00722D5C" w:rsidRPr="002F71AA">
              <w:rPr>
                <w:rFonts w:cs="Arial"/>
                <w:color w:val="0000FF"/>
                <w:sz w:val="20"/>
                <w:highlight w:val="white"/>
              </w:rPr>
              <w:t>&gt;</w:t>
            </w:r>
          </w:p>
          <w:p w14:paraId="7BE6A59D" w14:textId="77777777" w:rsidR="00722D5C" w:rsidRDefault="00722D5C" w:rsidP="00141BA0">
            <w:pPr>
              <w:spacing w:before="0" w:after="0"/>
              <w:rPr>
                <w:rFonts w:cs="Arial"/>
                <w:color w:val="0000FF"/>
                <w:sz w:val="20"/>
              </w:rPr>
            </w:pPr>
            <w:r w:rsidRPr="002F71AA">
              <w:rPr>
                <w:rFonts w:cs="Arial"/>
                <w:color w:val="000000"/>
                <w:sz w:val="20"/>
                <w:highlight w:val="white"/>
              </w:rPr>
              <w:tab/>
            </w:r>
            <w:r>
              <w:rPr>
                <w:rFonts w:cs="Arial"/>
                <w:color w:val="000000"/>
                <w:sz w:val="20"/>
              </w:rPr>
              <w:t>or</w:t>
            </w:r>
          </w:p>
          <w:p w14:paraId="5A6C68E0" w14:textId="77777777" w:rsidR="00722D5C" w:rsidRDefault="00722D5C" w:rsidP="00722D5C">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aqd:changeDocumentation</w:t>
            </w:r>
            <w:r w:rsidRPr="002F71AA">
              <w:rPr>
                <w:rFonts w:cs="Arial"/>
                <w:color w:val="0000FF"/>
                <w:sz w:val="20"/>
                <w:highlight w:val="white"/>
              </w:rPr>
              <w:t>&gt;</w:t>
            </w:r>
            <w:r>
              <w:rPr>
                <w:rFonts w:cs="Arial"/>
                <w:color w:val="000000"/>
                <w:sz w:val="20"/>
                <w:highlight w:val="white"/>
              </w:rPr>
              <w:t>no change</w:t>
            </w:r>
            <w:r w:rsidRPr="002F71AA">
              <w:rPr>
                <w:rFonts w:cs="Arial"/>
                <w:color w:val="0000FF"/>
                <w:sz w:val="20"/>
                <w:highlight w:val="white"/>
              </w:rPr>
              <w:t>&lt;</w:t>
            </w:r>
            <w:r>
              <w:rPr>
                <w:rFonts w:cs="Arial"/>
                <w:color w:val="0000FF"/>
                <w:sz w:val="20"/>
                <w:highlight w:val="white"/>
              </w:rPr>
              <w:t>/</w:t>
            </w:r>
            <w:r w:rsidRPr="002F71AA">
              <w:rPr>
                <w:rFonts w:cs="Arial"/>
                <w:color w:val="800000"/>
                <w:sz w:val="20"/>
                <w:highlight w:val="white"/>
              </w:rPr>
              <w:t>aqd:changeDocumentation</w:t>
            </w:r>
            <w:r w:rsidRPr="002F71AA">
              <w:rPr>
                <w:rFonts w:cs="Arial"/>
                <w:color w:val="0000FF"/>
                <w:sz w:val="20"/>
                <w:highlight w:val="white"/>
              </w:rPr>
              <w:t>&gt;</w:t>
            </w:r>
          </w:p>
          <w:p w14:paraId="0C00487F" w14:textId="77777777" w:rsidR="00722D5C" w:rsidRPr="002F71AA" w:rsidRDefault="00722D5C" w:rsidP="00141BA0">
            <w:pPr>
              <w:spacing w:before="0" w:after="0"/>
            </w:pPr>
          </w:p>
        </w:tc>
      </w:tr>
    </w:tbl>
    <w:p w14:paraId="06F2D702" w14:textId="77777777" w:rsidR="005C0A6C" w:rsidRDefault="005C0A6C" w:rsidP="00475B2D"/>
    <w:p w14:paraId="65EC2D57" w14:textId="08C47DE7" w:rsidR="0073465A" w:rsidRPr="00EE29E7" w:rsidRDefault="0073465A" w:rsidP="00712F9B">
      <w:pPr>
        <w:pStyle w:val="S06h2"/>
        <w:rPr>
          <w:lang w:val="en-GB"/>
        </w:rPr>
      </w:pPr>
      <w:bookmarkStart w:id="99" w:name="_Toc520454607"/>
      <w:r w:rsidRPr="00712F9B">
        <w:rPr>
          <w:lang w:val="en-GB"/>
        </w:rPr>
        <w:t>Information on population and area</w:t>
      </w:r>
      <w:bookmarkEnd w:id="99"/>
    </w:p>
    <w:p w14:paraId="42FC4648" w14:textId="77777777" w:rsidR="0073465A" w:rsidRPr="002F71AA" w:rsidRDefault="0073465A" w:rsidP="00475B2D"/>
    <w:p w14:paraId="2D2F2D44" w14:textId="77777777" w:rsidR="001474AE" w:rsidRPr="00722EB2" w:rsidRDefault="007917C9" w:rsidP="00F11210">
      <w:pPr>
        <w:pStyle w:val="S06h3"/>
      </w:pPr>
      <w:bookmarkStart w:id="100" w:name="_Toc520454608"/>
      <w:r w:rsidRPr="00722EB2">
        <w:t>Resident population of the AQ zone</w:t>
      </w:r>
      <w:r w:rsidR="00E25512" w:rsidRPr="00722EB2">
        <w:t xml:space="preserve"> - &lt;aqd:residentPopulation&gt;</w:t>
      </w:r>
      <w:bookmarkEnd w:id="100"/>
    </w:p>
    <w:p w14:paraId="05E84364" w14:textId="77777777" w:rsidR="001474AE" w:rsidRPr="002F71AA" w:rsidRDefault="00AF0AA8" w:rsidP="001474AE">
      <w:pPr>
        <w:ind w:left="709" w:hanging="709"/>
      </w:pPr>
      <w:r w:rsidRPr="002F71AA">
        <w:t xml:space="preserve">The total number of </w:t>
      </w:r>
      <w:r w:rsidR="007917C9" w:rsidRPr="002F71AA">
        <w:t xml:space="preserve">normally </w:t>
      </w:r>
      <w:r w:rsidRPr="002F71AA">
        <w:t>resident</w:t>
      </w:r>
      <w:r w:rsidR="007917C9" w:rsidRPr="002F71AA">
        <w:t xml:space="preserve"> citizens</w:t>
      </w:r>
      <w:r w:rsidRPr="002F71AA">
        <w:t xml:space="preserve"> in the </w:t>
      </w:r>
      <w:r w:rsidR="007917C9" w:rsidRPr="002F71AA">
        <w:t xml:space="preserve">AQ </w:t>
      </w:r>
      <w:r w:rsidRPr="002F71AA">
        <w:t>zone.</w:t>
      </w:r>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4789A194" w14:textId="77777777" w:rsidTr="00D66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A6E18AD" w14:textId="77777777" w:rsidR="00D36D27" w:rsidRPr="002F71AA" w:rsidRDefault="00D66D63" w:rsidP="001474AE">
            <w:pPr>
              <w:pStyle w:val="NoSpacing"/>
              <w:rPr>
                <w:bCs w:val="0"/>
              </w:rPr>
            </w:pPr>
            <w:r w:rsidRPr="002F71AA">
              <w:rPr>
                <w:rFonts w:cs="Lucida Grande"/>
                <w:color w:val="000000"/>
              </w:rPr>
              <w:t>aqd:residentPopulation</w:t>
            </w:r>
          </w:p>
        </w:tc>
        <w:tc>
          <w:tcPr>
            <w:tcW w:w="10664" w:type="dxa"/>
          </w:tcPr>
          <w:p w14:paraId="2CB56FAA" w14:textId="77777777" w:rsidR="00D36D27" w:rsidRPr="002F71AA" w:rsidRDefault="00D36D27" w:rsidP="00AF0AA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474AE" w:rsidRPr="002F71AA" w14:paraId="65270700" w14:textId="77777777" w:rsidTr="00D66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60875EC" w14:textId="77777777" w:rsidR="001474AE" w:rsidRPr="002F71AA" w:rsidRDefault="001474AE" w:rsidP="001474AE">
            <w:pPr>
              <w:pStyle w:val="NoSpacing"/>
              <w:rPr>
                <w:bCs w:val="0"/>
              </w:rPr>
            </w:pPr>
            <w:r w:rsidRPr="002F71AA">
              <w:rPr>
                <w:bCs w:val="0"/>
              </w:rPr>
              <w:t>Minimum occurrence:</w:t>
            </w:r>
          </w:p>
        </w:tc>
        <w:tc>
          <w:tcPr>
            <w:tcW w:w="10664" w:type="dxa"/>
          </w:tcPr>
          <w:p w14:paraId="0DA09955" w14:textId="1B96F329" w:rsidR="001474AE" w:rsidRPr="002F71AA" w:rsidRDefault="001474AE" w:rsidP="00AF0AA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(X</w:t>
            </w:r>
            <w:r w:rsidR="007917C9" w:rsidRPr="002F71AA">
              <w:rPr>
                <w:bCs/>
                <w:color w:val="auto"/>
              </w:rPr>
              <w:t>; if this val</w:t>
            </w:r>
            <w:r w:rsidR="008157F3" w:rsidRPr="002F71AA">
              <w:rPr>
                <w:bCs/>
                <w:color w:val="auto"/>
              </w:rPr>
              <w:t>u</w:t>
            </w:r>
            <w:r w:rsidR="007917C9" w:rsidRPr="002F71AA">
              <w:rPr>
                <w:bCs/>
                <w:color w:val="auto"/>
              </w:rPr>
              <w:t>e cannot be provided by the</w:t>
            </w:r>
            <w:r w:rsidR="008C7828">
              <w:rPr>
                <w:bCs/>
                <w:color w:val="auto"/>
              </w:rPr>
              <w:t xml:space="preserve"> Member State </w:t>
            </w:r>
            <w:r w:rsidR="007917C9" w:rsidRPr="002F71AA">
              <w:rPr>
                <w:bCs/>
                <w:color w:val="auto"/>
              </w:rPr>
              <w:t>it will be generated by the EEA from centralised population statistics</w:t>
            </w:r>
            <w:r w:rsidR="008157F3" w:rsidRPr="002F71AA">
              <w:rPr>
                <w:bCs/>
                <w:color w:val="auto"/>
              </w:rPr>
              <w:t>, reliable, up to date</w:t>
            </w:r>
            <w:r w:rsidR="008C7828">
              <w:rPr>
                <w:bCs/>
                <w:color w:val="auto"/>
              </w:rPr>
              <w:t xml:space="preserve"> Member State </w:t>
            </w:r>
            <w:r w:rsidR="008157F3" w:rsidRPr="002F71AA">
              <w:rPr>
                <w:bCs/>
                <w:color w:val="auto"/>
              </w:rPr>
              <w:t>derived data are preferred</w:t>
            </w:r>
            <w:r w:rsidRPr="002F71AA">
              <w:rPr>
                <w:bCs/>
                <w:color w:val="auto"/>
              </w:rPr>
              <w:t xml:space="preserve">) </w:t>
            </w:r>
          </w:p>
        </w:tc>
      </w:tr>
      <w:tr w:rsidR="001474AE" w:rsidRPr="002F71AA" w14:paraId="42AF52D7" w14:textId="77777777" w:rsidTr="00D66D63">
        <w:tc>
          <w:tcPr>
            <w:cnfStyle w:val="001000000000" w:firstRow="0" w:lastRow="0" w:firstColumn="1" w:lastColumn="0" w:oddVBand="0" w:evenVBand="0" w:oddHBand="0" w:evenHBand="0" w:firstRowFirstColumn="0" w:firstRowLastColumn="0" w:lastRowFirstColumn="0" w:lastRowLastColumn="0"/>
            <w:tcW w:w="3510" w:type="dxa"/>
          </w:tcPr>
          <w:p w14:paraId="254482E3" w14:textId="77777777" w:rsidR="001474AE" w:rsidRPr="002F71AA" w:rsidRDefault="001474AE" w:rsidP="001474AE">
            <w:pPr>
              <w:pStyle w:val="NoSpacing"/>
              <w:rPr>
                <w:bCs w:val="0"/>
              </w:rPr>
            </w:pPr>
            <w:r w:rsidRPr="002F71AA">
              <w:rPr>
                <w:bCs w:val="0"/>
              </w:rPr>
              <w:t>Maximum occurrence:</w:t>
            </w:r>
          </w:p>
        </w:tc>
        <w:tc>
          <w:tcPr>
            <w:tcW w:w="10664" w:type="dxa"/>
          </w:tcPr>
          <w:p w14:paraId="505E09EB" w14:textId="77777777" w:rsidR="001474AE" w:rsidRPr="002F71AA" w:rsidRDefault="001474AE"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474AE" w:rsidRPr="002F71AA" w14:paraId="210C0188" w14:textId="77777777" w:rsidTr="00D66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09CD1B" w14:textId="77777777" w:rsidR="001474AE" w:rsidRPr="002F71AA" w:rsidRDefault="001474AE" w:rsidP="001474AE">
            <w:pPr>
              <w:pStyle w:val="NoSpacing"/>
              <w:rPr>
                <w:bCs w:val="0"/>
              </w:rPr>
            </w:pPr>
            <w:r w:rsidRPr="002F71AA">
              <w:rPr>
                <w:bCs w:val="0"/>
              </w:rPr>
              <w:t>IPR data specifications found:</w:t>
            </w:r>
          </w:p>
        </w:tc>
        <w:tc>
          <w:tcPr>
            <w:tcW w:w="10664" w:type="dxa"/>
          </w:tcPr>
          <w:p w14:paraId="220E7E32" w14:textId="77777777" w:rsidR="001474AE" w:rsidRPr="002F71AA" w:rsidRDefault="001474AE"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w:t>
            </w:r>
            <w:r w:rsidR="00AF0AA8" w:rsidRPr="002F71AA">
              <w:rPr>
                <w:color w:val="auto"/>
              </w:rPr>
              <w:t>6</w:t>
            </w:r>
            <w:r w:rsidRPr="002F71AA">
              <w:rPr>
                <w:color w:val="auto"/>
              </w:rPr>
              <w:t>.1</w:t>
            </w:r>
          </w:p>
        </w:tc>
      </w:tr>
      <w:tr w:rsidR="001474AE" w:rsidRPr="002F71AA" w14:paraId="54668C91" w14:textId="77777777" w:rsidTr="00D66D63">
        <w:tc>
          <w:tcPr>
            <w:cnfStyle w:val="001000000000" w:firstRow="0" w:lastRow="0" w:firstColumn="1" w:lastColumn="0" w:oddVBand="0" w:evenVBand="0" w:oddHBand="0" w:evenHBand="0" w:firstRowFirstColumn="0" w:firstRowLastColumn="0" w:lastRowFirstColumn="0" w:lastRowLastColumn="0"/>
            <w:tcW w:w="3510" w:type="dxa"/>
          </w:tcPr>
          <w:p w14:paraId="64A38F2D" w14:textId="77777777" w:rsidR="001474AE" w:rsidRPr="002F71AA" w:rsidRDefault="001474AE" w:rsidP="001474AE">
            <w:pPr>
              <w:pStyle w:val="NoSpacing"/>
              <w:rPr>
                <w:bCs w:val="0"/>
              </w:rPr>
            </w:pPr>
            <w:r w:rsidRPr="002F71AA">
              <w:rPr>
                <w:bCs w:val="0"/>
              </w:rPr>
              <w:t>Code list constraints:</w:t>
            </w:r>
          </w:p>
        </w:tc>
        <w:tc>
          <w:tcPr>
            <w:tcW w:w="10664" w:type="dxa"/>
          </w:tcPr>
          <w:p w14:paraId="71B8AA34" w14:textId="77777777" w:rsidR="001474AE" w:rsidRPr="002F71AA" w:rsidRDefault="001474AE"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1474AE" w:rsidRPr="002F71AA" w14:paraId="6E1A8BCC" w14:textId="77777777" w:rsidTr="00D66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2B844B" w14:textId="77777777" w:rsidR="001474AE" w:rsidRPr="002F71AA" w:rsidRDefault="001474AE" w:rsidP="001474AE">
            <w:pPr>
              <w:pStyle w:val="NoSpacing"/>
              <w:rPr>
                <w:bCs w:val="0"/>
              </w:rPr>
            </w:pPr>
            <w:r w:rsidRPr="002F71AA">
              <w:rPr>
                <w:bCs w:val="0"/>
              </w:rPr>
              <w:t>Formats Allowed:</w:t>
            </w:r>
          </w:p>
        </w:tc>
        <w:tc>
          <w:tcPr>
            <w:tcW w:w="10664" w:type="dxa"/>
          </w:tcPr>
          <w:p w14:paraId="097F277D" w14:textId="77777777" w:rsidR="001474AE" w:rsidRPr="002F71AA" w:rsidRDefault="008157F3"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Integer</w:t>
            </w:r>
          </w:p>
        </w:tc>
      </w:tr>
      <w:tr w:rsidR="001474AE" w:rsidRPr="00386D10" w14:paraId="52FF6EA7" w14:textId="77777777" w:rsidTr="00D66D63">
        <w:tc>
          <w:tcPr>
            <w:cnfStyle w:val="001000000000" w:firstRow="0" w:lastRow="0" w:firstColumn="1" w:lastColumn="0" w:oddVBand="0" w:evenVBand="0" w:oddHBand="0" w:evenHBand="0" w:firstRowFirstColumn="0" w:firstRowLastColumn="0" w:lastRowFirstColumn="0" w:lastRowLastColumn="0"/>
            <w:tcW w:w="3510" w:type="dxa"/>
          </w:tcPr>
          <w:p w14:paraId="0B720374" w14:textId="77777777" w:rsidR="001474AE" w:rsidRPr="002F71AA" w:rsidRDefault="002B551C" w:rsidP="001474AE">
            <w:pPr>
              <w:pStyle w:val="NoSpacing"/>
              <w:rPr>
                <w:bCs w:val="0"/>
              </w:rPr>
            </w:pPr>
            <w:r>
              <w:rPr>
                <w:bCs w:val="0"/>
              </w:rPr>
              <w:t>XPath</w:t>
            </w:r>
            <w:r w:rsidR="001474AE" w:rsidRPr="002F71AA">
              <w:rPr>
                <w:bCs w:val="0"/>
              </w:rPr>
              <w:t xml:space="preserve"> to schema location:</w:t>
            </w:r>
          </w:p>
        </w:tc>
        <w:tc>
          <w:tcPr>
            <w:tcW w:w="10664" w:type="dxa"/>
          </w:tcPr>
          <w:p w14:paraId="2FFB33D0" w14:textId="77777777" w:rsidR="001474AE" w:rsidRPr="00E82A4E" w:rsidRDefault="00AF0AA8" w:rsidP="001474AE">
            <w:pPr>
              <w:pStyle w:val="NoSpacing"/>
              <w:cnfStyle w:val="000000000000" w:firstRow="0" w:lastRow="0" w:firstColumn="0" w:lastColumn="0" w:oddVBand="0" w:evenVBand="0" w:oddHBand="0" w:evenHBand="0" w:firstRowFirstColumn="0" w:firstRowLastColumn="0" w:lastRowFirstColumn="0" w:lastRowLastColumn="0"/>
              <w:rPr>
                <w:color w:val="auto"/>
                <w:lang w:val="fr-FR"/>
              </w:rPr>
            </w:pPr>
            <w:r w:rsidRPr="00E82A4E">
              <w:rPr>
                <w:rFonts w:cs="Lucida Grande"/>
                <w:color w:val="auto"/>
                <w:lang w:val="fr-FR"/>
              </w:rPr>
              <w:t>/aqd:AQD_Zone/aqd:residentPopulation</w:t>
            </w:r>
          </w:p>
        </w:tc>
      </w:tr>
      <w:tr w:rsidR="001474AE" w:rsidRPr="002F71AA" w14:paraId="0A68111E" w14:textId="77777777" w:rsidTr="00D66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C44F06F" w14:textId="77777777" w:rsidR="001474AE" w:rsidRPr="002F71AA" w:rsidRDefault="001474AE" w:rsidP="001474AE">
            <w:pPr>
              <w:pStyle w:val="NoSpacing"/>
              <w:rPr>
                <w:bCs w:val="0"/>
              </w:rPr>
            </w:pPr>
            <w:r w:rsidRPr="002F71AA">
              <w:rPr>
                <w:bCs w:val="0"/>
              </w:rPr>
              <w:t>Voidable:</w:t>
            </w:r>
          </w:p>
        </w:tc>
        <w:tc>
          <w:tcPr>
            <w:tcW w:w="10664" w:type="dxa"/>
          </w:tcPr>
          <w:p w14:paraId="6BC89E26" w14:textId="77777777" w:rsidR="001474AE" w:rsidRPr="002F71AA" w:rsidRDefault="008157F3"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5565625F" w14:textId="77777777" w:rsidR="001474AE" w:rsidRPr="002F71AA" w:rsidRDefault="001474AE" w:rsidP="005C0A6C">
      <w:pPr>
        <w:spacing w:before="0" w:after="0"/>
        <w:rPr>
          <w:rStyle w:val="SubtleReference"/>
        </w:rPr>
      </w:pPr>
    </w:p>
    <w:p w14:paraId="2D7BB260" w14:textId="77777777" w:rsidR="009E0B64" w:rsidRPr="002F71AA" w:rsidRDefault="00EC41FB" w:rsidP="009E0B64">
      <w:pPr>
        <w:spacing w:before="0" w:after="0"/>
        <w:ind w:left="567"/>
        <w:rPr>
          <w:sz w:val="22"/>
          <w:szCs w:val="22"/>
        </w:rPr>
      </w:pPr>
      <w:r>
        <w:rPr>
          <w:noProof/>
          <w:sz w:val="22"/>
          <w:szCs w:val="22"/>
        </w:rPr>
        <mc:AlternateContent>
          <mc:Choice Requires="wps">
            <w:drawing>
              <wp:inline distT="0" distB="0" distL="0" distR="0" wp14:anchorId="1D4EA0A8" wp14:editId="6C76120A">
                <wp:extent cx="861695" cy="250825"/>
                <wp:effectExtent l="0" t="0" r="27305" b="28575"/>
                <wp:docPr id="22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FFEAE37" w14:textId="77777777" w:rsidR="005C408E" w:rsidRPr="0079525C" w:rsidRDefault="005C408E" w:rsidP="009E0B6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4EA0A8" id="_x0000_s11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2epYl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FFEAE37" w14:textId="77777777" w:rsidR="005C408E" w:rsidRPr="0079525C" w:rsidRDefault="005C408E" w:rsidP="009E0B6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89EEEA4" wp14:editId="5435B75C">
                <wp:extent cx="7127875" cy="248920"/>
                <wp:effectExtent l="25400" t="0" r="34925" b="30480"/>
                <wp:docPr id="21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953527C" w14:textId="77777777" w:rsidR="005C408E" w:rsidRDefault="005C408E" w:rsidP="009E0B64">
                            <w:pPr>
                              <w:spacing w:before="0" w:after="0"/>
                              <w:rPr>
                                <w:b/>
                              </w:rPr>
                            </w:pPr>
                            <w:r>
                              <w:rPr>
                                <w:b/>
                              </w:rPr>
                              <w:t>aqd:ResidentPopulation</w:t>
                            </w:r>
                          </w:p>
                          <w:p w14:paraId="5C900DE0" w14:textId="77777777" w:rsidR="005C408E" w:rsidRPr="00452E20" w:rsidRDefault="005C408E" w:rsidP="009E0B6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9EEEA4" id="_x0000_s11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O+9&#10;7Ca/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953527C" w14:textId="77777777" w:rsidR="005C408E" w:rsidRDefault="005C408E" w:rsidP="009E0B64">
                      <w:pPr>
                        <w:spacing w:before="0" w:after="0"/>
                        <w:rPr>
                          <w:b/>
                        </w:rPr>
                      </w:pPr>
                      <w:r>
                        <w:rPr>
                          <w:b/>
                        </w:rPr>
                        <w:t>aqd:ResidentPopulation</w:t>
                      </w:r>
                    </w:p>
                    <w:p w14:paraId="5C900DE0" w14:textId="77777777" w:rsidR="005C408E" w:rsidRPr="00452E20" w:rsidRDefault="005C408E" w:rsidP="009E0B64">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E0B64" w:rsidRPr="002F71AA" w14:paraId="617A3523"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69872D5" w14:textId="04800B48" w:rsidR="009E0B64" w:rsidRPr="002F71AA" w:rsidRDefault="005C0A6C" w:rsidP="000E14E5">
            <w:pPr>
              <w:spacing w:before="0" w:after="0"/>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aqd:residentPopulation</w:t>
            </w:r>
            <w:r w:rsidRPr="002F71AA">
              <w:rPr>
                <w:rFonts w:cs="Arial"/>
                <w:color w:val="0000FF"/>
                <w:sz w:val="20"/>
                <w:highlight w:val="white"/>
              </w:rPr>
              <w:t>&gt;</w:t>
            </w:r>
            <w:r w:rsidRPr="002F71AA">
              <w:rPr>
                <w:rFonts w:cs="Arial"/>
                <w:color w:val="000000"/>
                <w:sz w:val="20"/>
                <w:highlight w:val="white"/>
              </w:rPr>
              <w:t>24000</w:t>
            </w:r>
            <w:r w:rsidRPr="002F71AA">
              <w:rPr>
                <w:rFonts w:cs="Arial"/>
                <w:color w:val="0000FF"/>
                <w:sz w:val="20"/>
                <w:highlight w:val="white"/>
              </w:rPr>
              <w:t>&lt;/</w:t>
            </w:r>
            <w:r w:rsidRPr="002F71AA">
              <w:rPr>
                <w:rFonts w:cs="Arial"/>
                <w:color w:val="800000"/>
                <w:sz w:val="20"/>
                <w:highlight w:val="white"/>
              </w:rPr>
              <w:t>aqd:residentPopulation</w:t>
            </w:r>
            <w:r w:rsidRPr="002F71AA">
              <w:rPr>
                <w:rFonts w:cs="Arial"/>
                <w:color w:val="0000FF"/>
                <w:sz w:val="20"/>
                <w:highlight w:val="white"/>
              </w:rPr>
              <w:t>&gt;</w:t>
            </w:r>
          </w:p>
        </w:tc>
      </w:tr>
    </w:tbl>
    <w:p w14:paraId="4228A7B6" w14:textId="77777777" w:rsidR="001474AE" w:rsidRPr="002F71AA" w:rsidRDefault="00AF0AA8" w:rsidP="00F11210">
      <w:pPr>
        <w:pStyle w:val="S06h3"/>
      </w:pPr>
      <w:bookmarkStart w:id="101" w:name="_Toc520454609"/>
      <w:r w:rsidRPr="002F71AA">
        <w:lastRenderedPageBreak/>
        <w:t>Resident population reference year</w:t>
      </w:r>
      <w:r w:rsidR="00E25512" w:rsidRPr="002F71AA">
        <w:t xml:space="preserve"> </w:t>
      </w:r>
      <w:r w:rsidR="00E25512" w:rsidRPr="002F71AA">
        <w:rPr>
          <w:b w:val="0"/>
        </w:rPr>
        <w:t>- &lt;aqd:residentPopulationYear&gt;</w:t>
      </w:r>
      <w:bookmarkEnd w:id="101"/>
    </w:p>
    <w:p w14:paraId="2CB6D9A5" w14:textId="77777777" w:rsidR="001474AE" w:rsidRPr="002F71AA" w:rsidRDefault="008157F3" w:rsidP="001474AE">
      <w:pPr>
        <w:ind w:left="709" w:hanging="709"/>
      </w:pPr>
      <w:r w:rsidRPr="002F71AA">
        <w:t>The r</w:t>
      </w:r>
      <w:r w:rsidR="00AF0AA8" w:rsidRPr="002F71AA">
        <w:t xml:space="preserve">eference year for the resident population quoted in B.6.1. Necessary if reference year is different from reporting year </w:t>
      </w:r>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4EAB0234"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C85153" w14:textId="77777777" w:rsidR="00D36D27" w:rsidRPr="002F71AA" w:rsidRDefault="001C26FD" w:rsidP="001474AE">
            <w:pPr>
              <w:pStyle w:val="NoSpacing"/>
              <w:rPr>
                <w:bCs w:val="0"/>
                <w:color w:val="auto"/>
              </w:rPr>
            </w:pPr>
            <w:r w:rsidRPr="002F71AA">
              <w:rPr>
                <w:color w:val="auto"/>
              </w:rPr>
              <w:t>aqd:residentPopulationYear</w:t>
            </w:r>
          </w:p>
        </w:tc>
        <w:tc>
          <w:tcPr>
            <w:tcW w:w="10664" w:type="dxa"/>
          </w:tcPr>
          <w:p w14:paraId="08E4DAD0" w14:textId="77777777" w:rsidR="00D36D27" w:rsidRPr="002F71AA" w:rsidRDefault="00D36D27" w:rsidP="00AF0AA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474AE" w:rsidRPr="002F71AA" w14:paraId="7B0C58A5"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8057EA" w14:textId="77777777" w:rsidR="001474AE" w:rsidRPr="002F71AA" w:rsidRDefault="001474AE" w:rsidP="001474AE">
            <w:pPr>
              <w:pStyle w:val="NoSpacing"/>
              <w:rPr>
                <w:bCs w:val="0"/>
              </w:rPr>
            </w:pPr>
            <w:r w:rsidRPr="002F71AA">
              <w:t>Minimum occurrence:</w:t>
            </w:r>
          </w:p>
        </w:tc>
        <w:tc>
          <w:tcPr>
            <w:tcW w:w="10664" w:type="dxa"/>
          </w:tcPr>
          <w:p w14:paraId="03B96961" w14:textId="77777777" w:rsidR="001474AE" w:rsidRPr="002F71AA" w:rsidRDefault="001474AE" w:rsidP="00AF0AA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w:t>
            </w:r>
            <w:r w:rsidR="00AF0AA8" w:rsidRPr="002F71AA">
              <w:rPr>
                <w:bCs/>
                <w:color w:val="auto"/>
              </w:rPr>
              <w:t>X</w:t>
            </w:r>
            <w:r w:rsidR="008157F3" w:rsidRPr="002F71AA">
              <w:rPr>
                <w:bCs/>
                <w:color w:val="auto"/>
              </w:rPr>
              <w:t>; if B.6.1 is derived from centralised statistics by the EEA, B.6.2 shall be generated by EEA also</w:t>
            </w:r>
            <w:r w:rsidRPr="002F71AA">
              <w:rPr>
                <w:bCs/>
                <w:color w:val="auto"/>
              </w:rPr>
              <w:t>)</w:t>
            </w:r>
          </w:p>
        </w:tc>
      </w:tr>
      <w:tr w:rsidR="001474AE" w:rsidRPr="002F71AA" w14:paraId="78881382"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23B1AACE" w14:textId="77777777" w:rsidR="001474AE" w:rsidRPr="002F71AA" w:rsidRDefault="001474AE" w:rsidP="001474AE">
            <w:pPr>
              <w:pStyle w:val="NoSpacing"/>
              <w:rPr>
                <w:bCs w:val="0"/>
              </w:rPr>
            </w:pPr>
            <w:r w:rsidRPr="002F71AA">
              <w:t>Maximum occurrence:</w:t>
            </w:r>
          </w:p>
        </w:tc>
        <w:tc>
          <w:tcPr>
            <w:tcW w:w="10664" w:type="dxa"/>
          </w:tcPr>
          <w:p w14:paraId="71F253DC" w14:textId="77777777" w:rsidR="001474AE" w:rsidRPr="002F71AA" w:rsidRDefault="001474AE"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474AE" w:rsidRPr="002F71AA" w14:paraId="315527AB"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615458" w14:textId="77777777" w:rsidR="001474AE" w:rsidRPr="002F71AA" w:rsidRDefault="001474AE" w:rsidP="001474AE">
            <w:pPr>
              <w:pStyle w:val="NoSpacing"/>
              <w:rPr>
                <w:bCs w:val="0"/>
              </w:rPr>
            </w:pPr>
            <w:r w:rsidRPr="002F71AA">
              <w:t>IPR data specifications found:</w:t>
            </w:r>
          </w:p>
        </w:tc>
        <w:tc>
          <w:tcPr>
            <w:tcW w:w="10664" w:type="dxa"/>
          </w:tcPr>
          <w:p w14:paraId="0BED8006" w14:textId="77777777" w:rsidR="001474AE" w:rsidRPr="002F71AA" w:rsidRDefault="001474AE"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w:t>
            </w:r>
            <w:r w:rsidR="00AF0AA8" w:rsidRPr="002F71AA">
              <w:rPr>
                <w:color w:val="auto"/>
              </w:rPr>
              <w:t>6</w:t>
            </w:r>
            <w:r w:rsidRPr="002F71AA">
              <w:rPr>
                <w:color w:val="auto"/>
              </w:rPr>
              <w:t>.2</w:t>
            </w:r>
          </w:p>
        </w:tc>
      </w:tr>
      <w:tr w:rsidR="001474AE" w:rsidRPr="002F71AA" w14:paraId="371891CD"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2ADF9B85" w14:textId="77777777" w:rsidR="001474AE" w:rsidRPr="002F71AA" w:rsidRDefault="001474AE" w:rsidP="001474AE">
            <w:pPr>
              <w:pStyle w:val="NoSpacing"/>
              <w:rPr>
                <w:bCs w:val="0"/>
              </w:rPr>
            </w:pPr>
            <w:r w:rsidRPr="002F71AA">
              <w:t>Code list constraints:</w:t>
            </w:r>
          </w:p>
        </w:tc>
        <w:tc>
          <w:tcPr>
            <w:tcW w:w="10664" w:type="dxa"/>
          </w:tcPr>
          <w:p w14:paraId="5F5E1355" w14:textId="77777777" w:rsidR="001474AE" w:rsidRPr="002F71AA" w:rsidRDefault="001474AE"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1474AE" w:rsidRPr="002F71AA" w14:paraId="3E6B6689"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9E2ADB" w14:textId="77777777" w:rsidR="001474AE" w:rsidRPr="002F71AA" w:rsidRDefault="001474AE" w:rsidP="001474AE">
            <w:pPr>
              <w:pStyle w:val="NoSpacing"/>
              <w:rPr>
                <w:bCs w:val="0"/>
              </w:rPr>
            </w:pPr>
            <w:r w:rsidRPr="002F71AA">
              <w:t>Formats Allowed:</w:t>
            </w:r>
          </w:p>
        </w:tc>
        <w:tc>
          <w:tcPr>
            <w:tcW w:w="10664" w:type="dxa"/>
          </w:tcPr>
          <w:p w14:paraId="02DEF50B" w14:textId="77777777" w:rsidR="001474AE" w:rsidRPr="002F71AA" w:rsidRDefault="00AF0AA8"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YYYY</w:t>
            </w:r>
          </w:p>
        </w:tc>
      </w:tr>
      <w:tr w:rsidR="001474AE" w:rsidRPr="002F71AA" w14:paraId="412070E8" w14:textId="77777777" w:rsidTr="001C26FD">
        <w:tc>
          <w:tcPr>
            <w:cnfStyle w:val="001000000000" w:firstRow="0" w:lastRow="0" w:firstColumn="1" w:lastColumn="0" w:oddVBand="0" w:evenVBand="0" w:oddHBand="0" w:evenHBand="0" w:firstRowFirstColumn="0" w:firstRowLastColumn="0" w:lastRowFirstColumn="0" w:lastRowLastColumn="0"/>
            <w:tcW w:w="3510" w:type="dxa"/>
          </w:tcPr>
          <w:p w14:paraId="394970CF" w14:textId="77777777" w:rsidR="001474AE" w:rsidRPr="002F71AA" w:rsidRDefault="002B551C" w:rsidP="001474AE">
            <w:pPr>
              <w:pStyle w:val="NoSpacing"/>
              <w:rPr>
                <w:bCs w:val="0"/>
              </w:rPr>
            </w:pPr>
            <w:r>
              <w:t>XPath</w:t>
            </w:r>
            <w:r w:rsidR="001474AE" w:rsidRPr="002F71AA">
              <w:t xml:space="preserve"> to schema location:</w:t>
            </w:r>
          </w:p>
        </w:tc>
        <w:tc>
          <w:tcPr>
            <w:tcW w:w="10664" w:type="dxa"/>
          </w:tcPr>
          <w:p w14:paraId="51799A47" w14:textId="77777777" w:rsidR="001474AE" w:rsidRPr="002F71AA" w:rsidRDefault="00AF0AA8"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/aqd:AQD_Zone/aqd:residentPopulationYear/gml:TimeInstant/gml:timePosition</w:t>
            </w:r>
          </w:p>
        </w:tc>
      </w:tr>
      <w:tr w:rsidR="001474AE" w:rsidRPr="002F71AA" w14:paraId="459D4D36"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984954" w14:textId="77777777" w:rsidR="001474AE" w:rsidRPr="002F71AA" w:rsidRDefault="001474AE" w:rsidP="001474AE">
            <w:pPr>
              <w:pStyle w:val="NoSpacing"/>
              <w:rPr>
                <w:bCs w:val="0"/>
              </w:rPr>
            </w:pPr>
            <w:r w:rsidRPr="002F71AA">
              <w:t>Voidable:</w:t>
            </w:r>
          </w:p>
        </w:tc>
        <w:tc>
          <w:tcPr>
            <w:tcW w:w="10664" w:type="dxa"/>
          </w:tcPr>
          <w:p w14:paraId="3141D536" w14:textId="77777777" w:rsidR="001474AE" w:rsidRPr="002F71AA" w:rsidRDefault="001474AE"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3EA7ED3B" w14:textId="77777777" w:rsidR="008707E4" w:rsidRPr="00722EB2" w:rsidRDefault="008707E4" w:rsidP="00722EB2">
      <w:pPr>
        <w:spacing w:before="0" w:after="0" w:line="240" w:lineRule="auto"/>
        <w:rPr>
          <w:rFonts w:cs="Arial"/>
        </w:rPr>
      </w:pPr>
    </w:p>
    <w:p w14:paraId="4B44B764" w14:textId="77777777" w:rsidR="00722EB2" w:rsidRPr="002F71AA" w:rsidRDefault="00EC41FB" w:rsidP="00722EB2">
      <w:pPr>
        <w:spacing w:before="0" w:after="0"/>
        <w:ind w:left="567"/>
        <w:rPr>
          <w:sz w:val="22"/>
          <w:szCs w:val="22"/>
        </w:rPr>
      </w:pPr>
      <w:r>
        <w:rPr>
          <w:noProof/>
          <w:sz w:val="22"/>
          <w:szCs w:val="22"/>
        </w:rPr>
        <mc:AlternateContent>
          <mc:Choice Requires="wps">
            <w:drawing>
              <wp:inline distT="0" distB="0" distL="0" distR="0" wp14:anchorId="2BC81D97" wp14:editId="3723E32D">
                <wp:extent cx="861695" cy="250825"/>
                <wp:effectExtent l="0" t="0" r="27305" b="28575"/>
                <wp:docPr id="21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B8C60DE" w14:textId="77777777" w:rsidR="005C408E" w:rsidRPr="0079525C" w:rsidRDefault="005C408E" w:rsidP="00722EB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C81D97" id="_x0000_s11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o7f/3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B8C60DE" w14:textId="77777777" w:rsidR="005C408E" w:rsidRPr="0079525C" w:rsidRDefault="005C408E" w:rsidP="00722EB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6CF0D76" wp14:editId="00445917">
                <wp:extent cx="7127875" cy="248920"/>
                <wp:effectExtent l="25400" t="0" r="34925" b="30480"/>
                <wp:docPr id="2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2332F38" w14:textId="77777777" w:rsidR="005C408E" w:rsidRDefault="005C408E" w:rsidP="00722EB2">
                            <w:pPr>
                              <w:spacing w:before="0" w:after="0"/>
                              <w:rPr>
                                <w:b/>
                              </w:rPr>
                            </w:pPr>
                            <w:r>
                              <w:rPr>
                                <w:b/>
                              </w:rPr>
                              <w:t>aqd:residentPopulationYear</w:t>
                            </w:r>
                          </w:p>
                          <w:p w14:paraId="70A74EEF" w14:textId="77777777" w:rsidR="005C408E" w:rsidRPr="00452E20" w:rsidRDefault="005C408E" w:rsidP="00722EB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CF0D76" id="_x0000_s11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t&#10;/FHl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2332F38" w14:textId="77777777" w:rsidR="005C408E" w:rsidRDefault="005C408E" w:rsidP="00722EB2">
                      <w:pPr>
                        <w:spacing w:before="0" w:after="0"/>
                        <w:rPr>
                          <w:b/>
                        </w:rPr>
                      </w:pPr>
                      <w:r>
                        <w:rPr>
                          <w:b/>
                        </w:rPr>
                        <w:t>aqd:residentPopulationYear</w:t>
                      </w:r>
                    </w:p>
                    <w:p w14:paraId="70A74EEF" w14:textId="77777777" w:rsidR="005C408E" w:rsidRPr="00452E20" w:rsidRDefault="005C408E" w:rsidP="00722EB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22EB2" w:rsidRPr="002F71AA" w14:paraId="1FD48229" w14:textId="77777777" w:rsidTr="00722EB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63C51B2" w14:textId="77777777" w:rsidR="00722EB2" w:rsidRPr="002F71AA" w:rsidRDefault="00722EB2" w:rsidP="00722EB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aqd:residentPopulationYear</w:t>
            </w:r>
            <w:r w:rsidRPr="002F71AA">
              <w:rPr>
                <w:rFonts w:cs="Arial"/>
                <w:color w:val="0000FF"/>
                <w:sz w:val="20"/>
                <w:highlight w:val="white"/>
              </w:rPr>
              <w:t>&gt;</w:t>
            </w:r>
          </w:p>
          <w:p w14:paraId="7316CF63" w14:textId="0C4BB769" w:rsidR="00722EB2" w:rsidRPr="002F71AA" w:rsidRDefault="00722EB2" w:rsidP="00722EB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FF0000"/>
                <w:sz w:val="20"/>
                <w:highlight w:val="white"/>
              </w:rPr>
              <w:t xml:space="preserve"> gml:id</w:t>
            </w:r>
            <w:r w:rsidRPr="002F71AA">
              <w:rPr>
                <w:rFonts w:cs="Arial"/>
                <w:color w:val="0000FF"/>
                <w:sz w:val="20"/>
                <w:highlight w:val="white"/>
              </w:rPr>
              <w:t>="</w:t>
            </w:r>
            <w:r w:rsidR="00CA1784">
              <w:rPr>
                <w:rFonts w:cs="Arial"/>
                <w:color w:val="000000"/>
                <w:sz w:val="20"/>
                <w:highlight w:val="white"/>
              </w:rPr>
              <w:t>ZON.TO.</w:t>
            </w:r>
            <w:r w:rsidR="00B674FD">
              <w:rPr>
                <w:rFonts w:cs="Arial"/>
                <w:color w:val="000000"/>
                <w:sz w:val="20"/>
                <w:highlight w:val="white"/>
              </w:rPr>
              <w:t>UK0003</w:t>
            </w:r>
            <w:r w:rsidR="00CA1784">
              <w:rPr>
                <w:rFonts w:cs="Arial"/>
                <w:color w:val="000000"/>
                <w:sz w:val="20"/>
                <w:highlight w:val="white"/>
              </w:rPr>
              <w:t>.</w:t>
            </w:r>
            <w:r w:rsidR="00B674FD">
              <w:rPr>
                <w:rFonts w:cs="Arial"/>
                <w:color w:val="000000"/>
                <w:sz w:val="20"/>
                <w:highlight w:val="white"/>
              </w:rPr>
              <w:t>1</w:t>
            </w:r>
            <w:r w:rsidRPr="002F71AA">
              <w:rPr>
                <w:rFonts w:cs="Arial"/>
                <w:color w:val="0000FF"/>
                <w:sz w:val="20"/>
                <w:highlight w:val="white"/>
              </w:rPr>
              <w:t>"&gt;</w:t>
            </w:r>
          </w:p>
          <w:p w14:paraId="4D1EEBDF" w14:textId="77777777" w:rsidR="00722EB2" w:rsidRPr="002F71AA" w:rsidRDefault="00722EB2" w:rsidP="00722EB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gml:timePosition</w:t>
            </w:r>
            <w:r w:rsidRPr="002F71AA">
              <w:rPr>
                <w:rFonts w:cs="Arial"/>
                <w:color w:val="0000FF"/>
                <w:sz w:val="20"/>
                <w:highlight w:val="white"/>
              </w:rPr>
              <w:t>&gt;</w:t>
            </w:r>
            <w:r w:rsidRPr="002F71AA">
              <w:rPr>
                <w:rFonts w:cs="Arial"/>
                <w:color w:val="000000"/>
                <w:sz w:val="20"/>
                <w:highlight w:val="white"/>
              </w:rPr>
              <w:t>20</w:t>
            </w:r>
            <w:r w:rsidR="0040632B">
              <w:rPr>
                <w:rFonts w:cs="Arial"/>
                <w:color w:val="000000"/>
                <w:sz w:val="20"/>
                <w:highlight w:val="white"/>
              </w:rPr>
              <w:t>12</w:t>
            </w:r>
            <w:r w:rsidRPr="002F71AA">
              <w:rPr>
                <w:rFonts w:cs="Arial"/>
                <w:color w:val="0000FF"/>
                <w:sz w:val="20"/>
                <w:highlight w:val="white"/>
              </w:rPr>
              <w:t>&lt;/</w:t>
            </w:r>
            <w:r w:rsidRPr="002F71AA">
              <w:rPr>
                <w:rFonts w:cs="Arial"/>
                <w:color w:val="800000"/>
                <w:sz w:val="20"/>
                <w:highlight w:val="white"/>
              </w:rPr>
              <w:t>gml:timePosition</w:t>
            </w:r>
            <w:r w:rsidRPr="002F71AA">
              <w:rPr>
                <w:rFonts w:cs="Arial"/>
                <w:color w:val="0000FF"/>
                <w:sz w:val="20"/>
                <w:highlight w:val="white"/>
              </w:rPr>
              <w:t>&gt;</w:t>
            </w:r>
          </w:p>
          <w:p w14:paraId="364B9ADC" w14:textId="77777777" w:rsidR="00722EB2" w:rsidRPr="002F71AA" w:rsidRDefault="00722EB2" w:rsidP="00722EB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0000FF"/>
                <w:sz w:val="20"/>
                <w:highlight w:val="white"/>
              </w:rPr>
              <w:t>&gt;</w:t>
            </w:r>
          </w:p>
          <w:p w14:paraId="0D80C364" w14:textId="77777777" w:rsidR="00722EB2" w:rsidRPr="002F71AA" w:rsidRDefault="00722EB2" w:rsidP="00722EB2">
            <w:pPr>
              <w:spacing w:before="0" w:after="0"/>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aqd:residentPopulationYear</w:t>
            </w:r>
            <w:r w:rsidRPr="002F71AA">
              <w:rPr>
                <w:rFonts w:cs="Arial"/>
                <w:color w:val="0000FF"/>
                <w:sz w:val="20"/>
                <w:highlight w:val="white"/>
              </w:rPr>
              <w:t>&gt;</w:t>
            </w:r>
          </w:p>
        </w:tc>
      </w:tr>
    </w:tbl>
    <w:p w14:paraId="36922687" w14:textId="77777777" w:rsidR="00722EB2" w:rsidRPr="00722EB2" w:rsidRDefault="00722EB2" w:rsidP="00722EB2">
      <w:pPr>
        <w:spacing w:before="0" w:after="0" w:line="240" w:lineRule="auto"/>
        <w:rPr>
          <w:rFonts w:cs="Arial"/>
        </w:rPr>
      </w:pPr>
    </w:p>
    <w:p w14:paraId="1FDCD566" w14:textId="77777777" w:rsidR="001474AE" w:rsidRPr="002F71AA" w:rsidRDefault="00AF0AA8" w:rsidP="00F11210">
      <w:pPr>
        <w:pStyle w:val="S06h3"/>
      </w:pPr>
      <w:bookmarkStart w:id="102" w:name="_Toc520454610"/>
      <w:r w:rsidRPr="002F71AA">
        <w:t>Area of zone</w:t>
      </w:r>
      <w:r w:rsidR="00E25512" w:rsidRPr="002F71AA">
        <w:rPr>
          <w:b w:val="0"/>
        </w:rPr>
        <w:t xml:space="preserve"> - &lt;aqd:area&gt;</w:t>
      </w:r>
      <w:bookmarkEnd w:id="102"/>
    </w:p>
    <w:p w14:paraId="75F3610D" w14:textId="705F00C2" w:rsidR="001474AE" w:rsidRPr="002F71AA" w:rsidRDefault="008157F3" w:rsidP="00722D5C">
      <w:pPr>
        <w:spacing w:before="120" w:after="120"/>
      </w:pPr>
      <w:r w:rsidRPr="002F71AA">
        <w:rPr>
          <w:rFonts w:cs="Lucida Grande"/>
          <w:color w:val="000000"/>
        </w:rPr>
        <w:t>The a</w:t>
      </w:r>
      <w:r w:rsidR="00AF0AA8" w:rsidRPr="002F71AA">
        <w:rPr>
          <w:rFonts w:cs="Lucida Grande"/>
          <w:color w:val="000000"/>
        </w:rPr>
        <w:t>rea of zone in km²</w:t>
      </w:r>
      <w:r w:rsidRPr="002F71AA">
        <w:rPr>
          <w:rFonts w:cs="Lucida Grande"/>
          <w:color w:val="000000"/>
        </w:rPr>
        <w:t>. This value is routinely available in GIS datasets</w:t>
      </w:r>
      <w:r w:rsidR="008707E4" w:rsidRPr="002F71AA">
        <w:rPr>
          <w:rFonts w:cs="Lucida Grande"/>
          <w:color w:val="000000"/>
        </w:rPr>
        <w:t xml:space="preserve"> and calculable in a GIS</w:t>
      </w:r>
      <w:r w:rsidR="00722EB2">
        <w:rPr>
          <w:rFonts w:cs="Lucida Grande"/>
          <w:color w:val="000000"/>
        </w:rPr>
        <w:t>.</w:t>
      </w:r>
      <w:r w:rsidR="008C7828">
        <w:rPr>
          <w:rFonts w:cs="Lucida Grande"/>
          <w:color w:val="000000"/>
        </w:rPr>
        <w:t xml:space="preserve"> </w:t>
      </w:r>
      <w:r w:rsidR="002D79E4">
        <w:rPr>
          <w:rFonts w:cs="Lucida Grande"/>
          <w:color w:val="000000"/>
        </w:rPr>
        <w:t>Member States are</w:t>
      </w:r>
      <w:r w:rsidRPr="002F71AA">
        <w:rPr>
          <w:rFonts w:cs="Lucida Grande"/>
          <w:color w:val="000000"/>
        </w:rPr>
        <w:t xml:space="preserve"> strongly encouraged to supply it where am:geometry information is provided in</w:t>
      </w:r>
      <w:r w:rsidR="00722EB2">
        <w:rPr>
          <w:rFonts w:cs="Lucida Grande"/>
          <w:color w:val="000000"/>
        </w:rPr>
        <w:t xml:space="preserve"> </w:t>
      </w:r>
      <w:r w:rsidRPr="002F71AA">
        <w:rPr>
          <w:rFonts w:cs="Lucida Grande"/>
          <w:color w:val="000000"/>
        </w:rPr>
        <w:t>B.4.5</w:t>
      </w:r>
      <w:r w:rsidR="00AF0AA8" w:rsidRPr="002F71AA">
        <w:rPr>
          <w:rFonts w:cs="Lucida Grande"/>
          <w:color w:val="000000"/>
        </w:rPr>
        <w:t xml:space="preserve"> </w:t>
      </w:r>
      <w:r w:rsidRPr="002F71AA">
        <w:rPr>
          <w:rFonts w:cs="Lucida Grande"/>
          <w:color w:val="000000"/>
        </w:rPr>
        <w:t xml:space="preserve">or shapefile information is provided in </w:t>
      </w:r>
      <w:r w:rsidR="008707E4" w:rsidRPr="002F71AA">
        <w:rPr>
          <w:rFonts w:cs="Lucida Grande"/>
          <w:color w:val="000000"/>
        </w:rPr>
        <w:t>B.9.</w:t>
      </w:r>
      <w:r w:rsidRPr="002F71AA">
        <w:rPr>
          <w:rFonts w:cs="Lucida Grande"/>
          <w:color w:val="000000"/>
        </w:rPr>
        <w:t xml:space="preserve"> Where it is not provided by</w:t>
      </w:r>
      <w:r w:rsidR="008C7828">
        <w:rPr>
          <w:rFonts w:cs="Lucida Grande"/>
          <w:color w:val="000000"/>
        </w:rPr>
        <w:t xml:space="preserve"> Member State </w:t>
      </w:r>
      <w:r w:rsidRPr="002F71AA">
        <w:rPr>
          <w:rFonts w:cs="Lucida Grande"/>
          <w:color w:val="000000"/>
        </w:rPr>
        <w:t>the are</w:t>
      </w:r>
      <w:r w:rsidR="008707E4" w:rsidRPr="002F71AA">
        <w:rPr>
          <w:rFonts w:cs="Lucida Grande"/>
          <w:color w:val="000000"/>
        </w:rPr>
        <w:t>a</w:t>
      </w:r>
      <w:r w:rsidRPr="002F71AA">
        <w:rPr>
          <w:rFonts w:cs="Lucida Grande"/>
          <w:color w:val="000000"/>
        </w:rPr>
        <w:t xml:space="preserve"> of the zone will be calculated or estimated by the EEA from central resources. </w:t>
      </w:r>
    </w:p>
    <w:tbl>
      <w:tblPr>
        <w:tblStyle w:val="LightShading-Accent4"/>
        <w:tblW w:w="0" w:type="auto"/>
        <w:tblLook w:val="04A0" w:firstRow="1" w:lastRow="0" w:firstColumn="1" w:lastColumn="0" w:noHBand="0" w:noVBand="1"/>
      </w:tblPr>
      <w:tblGrid>
        <w:gridCol w:w="6119"/>
        <w:gridCol w:w="7839"/>
      </w:tblGrid>
      <w:tr w:rsidR="00D36D27" w:rsidRPr="002F71AA" w14:paraId="571DE8A8" w14:textId="77777777" w:rsidTr="001C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14DF1601" w14:textId="77777777" w:rsidR="00D36D27" w:rsidRPr="002F71AA" w:rsidRDefault="001C26FD" w:rsidP="001474AE">
            <w:pPr>
              <w:pStyle w:val="NoSpacing"/>
              <w:rPr>
                <w:bCs w:val="0"/>
                <w:color w:val="auto"/>
              </w:rPr>
            </w:pPr>
            <w:r w:rsidRPr="002F71AA">
              <w:rPr>
                <w:color w:val="auto"/>
              </w:rPr>
              <w:t>aqd:AQD_Zone</w:t>
            </w:r>
          </w:p>
        </w:tc>
        <w:tc>
          <w:tcPr>
            <w:tcW w:w="7957" w:type="dxa"/>
          </w:tcPr>
          <w:p w14:paraId="4D5BD597" w14:textId="77777777" w:rsidR="00D36D27" w:rsidRPr="002F71AA" w:rsidRDefault="00D36D27" w:rsidP="001474A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474AE" w:rsidRPr="002F71AA" w14:paraId="03ADC929"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317356F7" w14:textId="77777777" w:rsidR="001474AE" w:rsidRPr="002F71AA" w:rsidRDefault="001474AE" w:rsidP="001474AE">
            <w:pPr>
              <w:pStyle w:val="NoSpacing"/>
              <w:rPr>
                <w:bCs w:val="0"/>
              </w:rPr>
            </w:pPr>
            <w:r w:rsidRPr="002F71AA">
              <w:t>Minimum occurrence:</w:t>
            </w:r>
          </w:p>
        </w:tc>
        <w:tc>
          <w:tcPr>
            <w:tcW w:w="7957" w:type="dxa"/>
          </w:tcPr>
          <w:p w14:paraId="30DC04B8" w14:textId="77777777" w:rsidR="001474AE" w:rsidRPr="002F71AA" w:rsidRDefault="001474AE" w:rsidP="001474A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0 </w:t>
            </w:r>
            <w:r w:rsidR="00AF0AA8" w:rsidRPr="002F71AA">
              <w:rPr>
                <w:bCs/>
                <w:color w:val="auto"/>
              </w:rPr>
              <w:t>(G)</w:t>
            </w:r>
          </w:p>
        </w:tc>
      </w:tr>
      <w:tr w:rsidR="001474AE" w:rsidRPr="002F71AA" w14:paraId="18BDF75A"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3D0AD3DB" w14:textId="77777777" w:rsidR="001474AE" w:rsidRPr="002F71AA" w:rsidRDefault="001474AE" w:rsidP="001474AE">
            <w:pPr>
              <w:pStyle w:val="NoSpacing"/>
              <w:rPr>
                <w:bCs w:val="0"/>
              </w:rPr>
            </w:pPr>
            <w:r w:rsidRPr="002F71AA">
              <w:t>Maximum occurrence:</w:t>
            </w:r>
          </w:p>
        </w:tc>
        <w:tc>
          <w:tcPr>
            <w:tcW w:w="7957" w:type="dxa"/>
          </w:tcPr>
          <w:p w14:paraId="636E479B" w14:textId="77777777" w:rsidR="001474AE" w:rsidRPr="002F71AA" w:rsidRDefault="001474AE" w:rsidP="00AF0AA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474AE" w:rsidRPr="002F71AA" w14:paraId="05D378D7"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4AC6FCB4" w14:textId="77777777" w:rsidR="001474AE" w:rsidRPr="002F71AA" w:rsidRDefault="001474AE" w:rsidP="001474AE">
            <w:pPr>
              <w:pStyle w:val="NoSpacing"/>
              <w:rPr>
                <w:bCs w:val="0"/>
              </w:rPr>
            </w:pPr>
            <w:r w:rsidRPr="002F71AA">
              <w:t>IPR data specifications found:</w:t>
            </w:r>
          </w:p>
        </w:tc>
        <w:tc>
          <w:tcPr>
            <w:tcW w:w="7957" w:type="dxa"/>
          </w:tcPr>
          <w:p w14:paraId="4ED96A65" w14:textId="77777777" w:rsidR="001474AE" w:rsidRPr="002F71AA" w:rsidRDefault="001474AE" w:rsidP="00AF0AA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w:t>
            </w:r>
            <w:r w:rsidR="00AF0AA8" w:rsidRPr="002F71AA">
              <w:rPr>
                <w:color w:val="auto"/>
              </w:rPr>
              <w:t>6</w:t>
            </w:r>
            <w:r w:rsidRPr="002F71AA">
              <w:rPr>
                <w:color w:val="auto"/>
              </w:rPr>
              <w:t>.3</w:t>
            </w:r>
          </w:p>
        </w:tc>
      </w:tr>
      <w:tr w:rsidR="001474AE" w:rsidRPr="002F71AA" w14:paraId="5D9924D8"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1CCF82E9" w14:textId="77777777" w:rsidR="001474AE" w:rsidRPr="002F71AA" w:rsidRDefault="001474AE" w:rsidP="001474AE">
            <w:pPr>
              <w:pStyle w:val="NoSpacing"/>
              <w:rPr>
                <w:bCs w:val="0"/>
              </w:rPr>
            </w:pPr>
            <w:r w:rsidRPr="002F71AA">
              <w:t>Code list constraints:</w:t>
            </w:r>
          </w:p>
        </w:tc>
        <w:tc>
          <w:tcPr>
            <w:tcW w:w="7957" w:type="dxa"/>
          </w:tcPr>
          <w:p w14:paraId="5FDDDDF7" w14:textId="77777777" w:rsidR="001474AE" w:rsidRPr="002F71AA" w:rsidRDefault="001474AE"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1474AE" w:rsidRPr="002F71AA" w14:paraId="26C7D7CA"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572763AF" w14:textId="77777777" w:rsidR="001474AE" w:rsidRPr="002F71AA" w:rsidRDefault="001474AE" w:rsidP="001474AE">
            <w:pPr>
              <w:pStyle w:val="NoSpacing"/>
              <w:rPr>
                <w:bCs w:val="0"/>
              </w:rPr>
            </w:pPr>
            <w:r w:rsidRPr="002F71AA">
              <w:t>Formats Allowed:</w:t>
            </w:r>
          </w:p>
        </w:tc>
        <w:tc>
          <w:tcPr>
            <w:tcW w:w="7957" w:type="dxa"/>
          </w:tcPr>
          <w:p w14:paraId="1D281C06" w14:textId="77777777" w:rsidR="001474AE" w:rsidRPr="002F71AA" w:rsidRDefault="00585B3B" w:rsidP="008707E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Decimal to </w:t>
            </w:r>
            <w:r w:rsidR="008707E4" w:rsidRPr="002F71AA">
              <w:rPr>
                <w:color w:val="auto"/>
              </w:rPr>
              <w:t>2</w:t>
            </w:r>
            <w:r w:rsidRPr="002F71AA">
              <w:rPr>
                <w:color w:val="auto"/>
              </w:rPr>
              <w:t xml:space="preserve"> d.p.</w:t>
            </w:r>
          </w:p>
        </w:tc>
      </w:tr>
      <w:tr w:rsidR="001474AE" w:rsidRPr="002F71AA" w14:paraId="121B28F4" w14:textId="77777777" w:rsidTr="001C26FD">
        <w:tc>
          <w:tcPr>
            <w:cnfStyle w:val="001000000000" w:firstRow="0" w:lastRow="0" w:firstColumn="1" w:lastColumn="0" w:oddVBand="0" w:evenVBand="0" w:oddHBand="0" w:evenHBand="0" w:firstRowFirstColumn="0" w:firstRowLastColumn="0" w:lastRowFirstColumn="0" w:lastRowLastColumn="0"/>
            <w:tcW w:w="6217" w:type="dxa"/>
          </w:tcPr>
          <w:p w14:paraId="5BAE3068" w14:textId="77777777" w:rsidR="001474AE" w:rsidRPr="002F71AA" w:rsidRDefault="002B551C" w:rsidP="001474AE">
            <w:pPr>
              <w:pStyle w:val="NoSpacing"/>
              <w:rPr>
                <w:bCs w:val="0"/>
              </w:rPr>
            </w:pPr>
            <w:r>
              <w:t>XPath</w:t>
            </w:r>
            <w:r w:rsidR="001474AE" w:rsidRPr="002F71AA">
              <w:t xml:space="preserve"> to schema location:</w:t>
            </w:r>
          </w:p>
        </w:tc>
        <w:tc>
          <w:tcPr>
            <w:tcW w:w="7957" w:type="dxa"/>
          </w:tcPr>
          <w:p w14:paraId="4483DF52" w14:textId="77777777" w:rsidR="001474AE" w:rsidRPr="002F71AA" w:rsidRDefault="00AF0AA8" w:rsidP="001474A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/aqd:AQD_Zone/aqd:area</w:t>
            </w:r>
          </w:p>
        </w:tc>
      </w:tr>
      <w:tr w:rsidR="001474AE" w:rsidRPr="002F71AA" w14:paraId="2FD37B08" w14:textId="77777777" w:rsidTr="001C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7" w:type="dxa"/>
          </w:tcPr>
          <w:p w14:paraId="36FEDC27" w14:textId="77777777" w:rsidR="001474AE" w:rsidRPr="002F71AA" w:rsidRDefault="001474AE" w:rsidP="001474AE">
            <w:pPr>
              <w:pStyle w:val="NoSpacing"/>
              <w:rPr>
                <w:bCs w:val="0"/>
              </w:rPr>
            </w:pPr>
            <w:r w:rsidRPr="002F71AA">
              <w:t>Voidable:</w:t>
            </w:r>
          </w:p>
        </w:tc>
        <w:tc>
          <w:tcPr>
            <w:tcW w:w="7957" w:type="dxa"/>
          </w:tcPr>
          <w:p w14:paraId="6A5090E4" w14:textId="77777777" w:rsidR="001474AE" w:rsidRPr="002F71AA" w:rsidRDefault="00585B3B" w:rsidP="001474A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5F23B394" w14:textId="77777777" w:rsidR="009E0B64" w:rsidRPr="002F71AA" w:rsidRDefault="00EC41FB" w:rsidP="009E0B64">
      <w:pPr>
        <w:spacing w:before="0" w:after="0"/>
        <w:ind w:left="567"/>
        <w:rPr>
          <w:sz w:val="22"/>
          <w:szCs w:val="22"/>
        </w:rPr>
      </w:pPr>
      <w:r>
        <w:rPr>
          <w:noProof/>
          <w:sz w:val="22"/>
          <w:szCs w:val="22"/>
        </w:rPr>
        <w:lastRenderedPageBreak/>
        <mc:AlternateContent>
          <mc:Choice Requires="wps">
            <w:drawing>
              <wp:inline distT="0" distB="0" distL="0" distR="0" wp14:anchorId="591A6626" wp14:editId="64CDB2BF">
                <wp:extent cx="861695" cy="250825"/>
                <wp:effectExtent l="0" t="0" r="27305" b="28575"/>
                <wp:docPr id="2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F3950E" w14:textId="77777777" w:rsidR="005C408E" w:rsidRPr="0079525C" w:rsidRDefault="005C408E" w:rsidP="009E0B6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1A6626" id="_x0000_s11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9ywgIAAAw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Ff1H3L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0F3950E" w14:textId="77777777" w:rsidR="005C408E" w:rsidRPr="0079525C" w:rsidRDefault="005C408E" w:rsidP="009E0B6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24F23AD" wp14:editId="711878F7">
                <wp:extent cx="7127875" cy="248920"/>
                <wp:effectExtent l="25400" t="0" r="34925" b="30480"/>
                <wp:docPr id="2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1E4200" w14:textId="77777777" w:rsidR="005C408E" w:rsidRDefault="005C408E" w:rsidP="009E0B64">
                            <w:pPr>
                              <w:spacing w:before="0" w:after="0"/>
                              <w:rPr>
                                <w:b/>
                              </w:rPr>
                            </w:pPr>
                            <w:r>
                              <w:rPr>
                                <w:b/>
                              </w:rPr>
                              <w:t>aqd:area</w:t>
                            </w:r>
                          </w:p>
                          <w:p w14:paraId="28D6CA66" w14:textId="77777777" w:rsidR="005C408E" w:rsidRPr="00452E20" w:rsidRDefault="005C408E" w:rsidP="009E0B6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4F23AD" id="_x0000_s11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v1vwIAAAs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Tn&#10;i/W/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91E4200" w14:textId="77777777" w:rsidR="005C408E" w:rsidRDefault="005C408E" w:rsidP="009E0B64">
                      <w:pPr>
                        <w:spacing w:before="0" w:after="0"/>
                        <w:rPr>
                          <w:b/>
                        </w:rPr>
                      </w:pPr>
                      <w:r>
                        <w:rPr>
                          <w:b/>
                        </w:rPr>
                        <w:t>aqd:area</w:t>
                      </w:r>
                    </w:p>
                    <w:p w14:paraId="28D6CA66" w14:textId="77777777" w:rsidR="005C408E" w:rsidRPr="00452E20" w:rsidRDefault="005C408E" w:rsidP="009E0B64">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E0B64" w:rsidRPr="002F71AA" w14:paraId="4504E2C2"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AD0E27" w14:textId="77777777" w:rsidR="009E0B64" w:rsidRPr="002F71AA" w:rsidRDefault="005C0A6C" w:rsidP="00722D5C">
            <w:pPr>
              <w:spacing w:before="0" w:after="0"/>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aqd:area</w:t>
            </w:r>
            <w:r w:rsidRPr="002F71AA">
              <w:rPr>
                <w:rFonts w:cs="Arial"/>
                <w:color w:val="FF0000"/>
                <w:sz w:val="20"/>
                <w:highlight w:val="white"/>
              </w:rPr>
              <w:t xml:space="preserve"> uom</w:t>
            </w:r>
            <w:r w:rsidRPr="002F71AA">
              <w:rPr>
                <w:rFonts w:cs="Arial"/>
                <w:color w:val="0000FF"/>
                <w:sz w:val="20"/>
                <w:highlight w:val="white"/>
              </w:rPr>
              <w:t>="</w:t>
            </w:r>
            <w:r w:rsidRPr="002F71AA">
              <w:rPr>
                <w:rFonts w:cs="Arial"/>
                <w:color w:val="000000"/>
                <w:sz w:val="20"/>
                <w:highlight w:val="white"/>
              </w:rPr>
              <w:t>km2</w:t>
            </w:r>
            <w:r w:rsidRPr="002F71AA">
              <w:rPr>
                <w:rFonts w:cs="Arial"/>
                <w:color w:val="0000FF"/>
                <w:sz w:val="20"/>
                <w:highlight w:val="white"/>
              </w:rPr>
              <w:t>"&gt;</w:t>
            </w:r>
            <w:r w:rsidRPr="002F71AA">
              <w:rPr>
                <w:rFonts w:cs="Arial"/>
                <w:color w:val="000000"/>
                <w:sz w:val="20"/>
                <w:highlight w:val="white"/>
              </w:rPr>
              <w:t>1629.86</w:t>
            </w:r>
            <w:r w:rsidRPr="002F71AA">
              <w:rPr>
                <w:rFonts w:cs="Arial"/>
                <w:color w:val="0000FF"/>
                <w:sz w:val="20"/>
                <w:highlight w:val="white"/>
              </w:rPr>
              <w:t>&lt;/</w:t>
            </w:r>
            <w:r w:rsidRPr="002F71AA">
              <w:rPr>
                <w:rFonts w:cs="Arial"/>
                <w:color w:val="800000"/>
                <w:sz w:val="20"/>
                <w:highlight w:val="white"/>
              </w:rPr>
              <w:t>aqd:area</w:t>
            </w:r>
            <w:r w:rsidRPr="002F71AA">
              <w:rPr>
                <w:rFonts w:cs="Arial"/>
                <w:color w:val="0000FF"/>
                <w:sz w:val="20"/>
                <w:highlight w:val="white"/>
              </w:rPr>
              <w:t>&gt;</w:t>
            </w:r>
          </w:p>
        </w:tc>
      </w:tr>
    </w:tbl>
    <w:p w14:paraId="677BF83A" w14:textId="77777777" w:rsidR="00F11210" w:rsidRPr="00EE29E7" w:rsidRDefault="00F11210" w:rsidP="00712F9B">
      <w:pPr>
        <w:pStyle w:val="S06h2"/>
        <w:rPr>
          <w:lang w:val="en-GB"/>
        </w:rPr>
      </w:pPr>
      <w:bookmarkStart w:id="103" w:name="_Toc520454611"/>
      <w:r w:rsidRPr="00712F9B">
        <w:rPr>
          <w:lang w:val="en-GB"/>
        </w:rPr>
        <w:t>AQ pollutants &lt;aqd:pollutants&gt;</w:t>
      </w:r>
      <w:bookmarkEnd w:id="103"/>
    </w:p>
    <w:p w14:paraId="19EEBB6A" w14:textId="77777777" w:rsidR="00032469" w:rsidRPr="002F71AA" w:rsidRDefault="00297F75" w:rsidP="00032469">
      <w:pPr>
        <w:rPr>
          <w:vertAlign w:val="subscript"/>
        </w:rPr>
      </w:pPr>
      <w:r w:rsidRPr="002F71AA">
        <w:t xml:space="preserve">This element specifies which pollutant(s) and </w:t>
      </w:r>
      <w:r w:rsidR="008707E4" w:rsidRPr="002F71AA">
        <w:t>p</w:t>
      </w:r>
      <w:r w:rsidRPr="002F71AA">
        <w:t xml:space="preserve">rotection </w:t>
      </w:r>
      <w:r w:rsidR="008707E4" w:rsidRPr="002F71AA">
        <w:t>t</w:t>
      </w:r>
      <w:r w:rsidRPr="002F71AA">
        <w:t>arget the zone has been designated</w:t>
      </w:r>
      <w:r w:rsidR="00E25512" w:rsidRPr="002F71AA">
        <w:t xml:space="preserve"> for</w:t>
      </w:r>
      <w:r w:rsidRPr="002F71AA">
        <w:t xml:space="preserve">. If the zone is defined for more than one pollutant, the </w:t>
      </w:r>
      <w:r w:rsidR="008707E4" w:rsidRPr="002F71AA">
        <w:rPr>
          <w:rFonts w:cs="Arial"/>
          <w:color w:val="0000FF"/>
          <w:highlight w:val="white"/>
        </w:rPr>
        <w:t>&lt;</w:t>
      </w:r>
      <w:r w:rsidR="008707E4" w:rsidRPr="002F71AA">
        <w:rPr>
          <w:rFonts w:cs="Arial"/>
          <w:color w:val="800000"/>
          <w:highlight w:val="white"/>
        </w:rPr>
        <w:t>aqd:pollutants</w:t>
      </w:r>
      <w:r w:rsidR="008707E4" w:rsidRPr="002F71AA">
        <w:rPr>
          <w:rFonts w:cs="Arial"/>
          <w:color w:val="0000FF"/>
          <w:highlight w:val="white"/>
        </w:rPr>
        <w:t>&gt;</w:t>
      </w:r>
      <w:r w:rsidR="008707E4" w:rsidRPr="002F71AA">
        <w:rPr>
          <w:rFonts w:cs="Arial"/>
          <w:b/>
          <w:color w:val="0000FF"/>
        </w:rPr>
        <w:t xml:space="preserve"> </w:t>
      </w:r>
      <w:r w:rsidRPr="002F71AA">
        <w:t xml:space="preserve">element </w:t>
      </w:r>
      <w:r w:rsidR="00722EB2">
        <w:t>may be</w:t>
      </w:r>
      <w:r w:rsidR="008707E4" w:rsidRPr="002F71AA">
        <w:t xml:space="preserve"> </w:t>
      </w:r>
      <w:r w:rsidRPr="002F71AA">
        <w:t xml:space="preserve">repeated. </w:t>
      </w:r>
      <w:r w:rsidR="00032469" w:rsidRPr="002F71AA">
        <w:t>The pollutants allowed are restricted to those with human health and vegetation protection objectives - SO</w:t>
      </w:r>
      <w:r w:rsidR="00032469" w:rsidRPr="002F71AA">
        <w:rPr>
          <w:vertAlign w:val="subscript"/>
        </w:rPr>
        <w:t>2</w:t>
      </w:r>
      <w:r w:rsidR="00032469" w:rsidRPr="002F71AA">
        <w:t>, PM</w:t>
      </w:r>
      <w:r w:rsidR="00032469" w:rsidRPr="002F71AA">
        <w:rPr>
          <w:vertAlign w:val="subscript"/>
        </w:rPr>
        <w:t>10</w:t>
      </w:r>
      <w:r w:rsidR="00032469" w:rsidRPr="002F71AA">
        <w:t>, PM</w:t>
      </w:r>
      <w:r w:rsidR="00032469" w:rsidRPr="002F71AA">
        <w:rPr>
          <w:vertAlign w:val="subscript"/>
        </w:rPr>
        <w:t>2.5</w:t>
      </w:r>
      <w:r w:rsidR="00032469" w:rsidRPr="002F71AA">
        <w:t>, O</w:t>
      </w:r>
      <w:r w:rsidR="00032469" w:rsidRPr="002F71AA">
        <w:rPr>
          <w:vertAlign w:val="subscript"/>
        </w:rPr>
        <w:t>3</w:t>
      </w:r>
      <w:r w:rsidR="00032469" w:rsidRPr="002F71AA">
        <w:t>, NO</w:t>
      </w:r>
      <w:r w:rsidR="00032469" w:rsidRPr="002F71AA">
        <w:rPr>
          <w:vertAlign w:val="subscript"/>
        </w:rPr>
        <w:t>2</w:t>
      </w:r>
      <w:r w:rsidR="00032469" w:rsidRPr="002F71AA">
        <w:t>, NOx, CO, Benzene, Pb in PM</w:t>
      </w:r>
      <w:r w:rsidR="00032469" w:rsidRPr="002F71AA">
        <w:rPr>
          <w:vertAlign w:val="subscript"/>
        </w:rPr>
        <w:t>10</w:t>
      </w:r>
      <w:r w:rsidR="00032469" w:rsidRPr="002F71AA">
        <w:t>, BaP in PM</w:t>
      </w:r>
      <w:r w:rsidR="00032469" w:rsidRPr="002F71AA">
        <w:rPr>
          <w:vertAlign w:val="subscript"/>
        </w:rPr>
        <w:t>10</w:t>
      </w:r>
      <w:r w:rsidR="00032469" w:rsidRPr="002F71AA">
        <w:t>, As in PM</w:t>
      </w:r>
      <w:r w:rsidR="00032469" w:rsidRPr="002F71AA">
        <w:rPr>
          <w:vertAlign w:val="subscript"/>
        </w:rPr>
        <w:t>10</w:t>
      </w:r>
      <w:r w:rsidR="00032469" w:rsidRPr="002F71AA">
        <w:t xml:space="preserve">, Cd in </w:t>
      </w:r>
      <w:r w:rsidR="005C0A6C" w:rsidRPr="002F71AA">
        <w:t>PM</w:t>
      </w:r>
      <w:r w:rsidR="005C0A6C" w:rsidRPr="002F71AA">
        <w:rPr>
          <w:vertAlign w:val="subscript"/>
        </w:rPr>
        <w:t xml:space="preserve">10 </w:t>
      </w:r>
      <w:r w:rsidR="00032469" w:rsidRPr="002F71AA">
        <w:t xml:space="preserve">and Ni in </w:t>
      </w:r>
      <w:r w:rsidR="005C0A6C" w:rsidRPr="002F71AA">
        <w:t>PM</w:t>
      </w:r>
      <w:r w:rsidR="005C0A6C" w:rsidRPr="002F71AA">
        <w:rPr>
          <w:vertAlign w:val="subscript"/>
        </w:rPr>
        <w:t>10</w:t>
      </w:r>
      <w:r w:rsidR="00032469" w:rsidRPr="002F71AA">
        <w:t>. Only NOx and SO</w:t>
      </w:r>
      <w:r w:rsidR="00032469" w:rsidRPr="002F71AA">
        <w:rPr>
          <w:vertAlign w:val="subscript"/>
        </w:rPr>
        <w:t>2</w:t>
      </w:r>
      <w:r w:rsidR="00032469" w:rsidRPr="002F71AA">
        <w:t xml:space="preserve"> may have vegetation protect targets applied and vegetation protection cannot be assigned in an agglomeration zone.</w:t>
      </w:r>
    </w:p>
    <w:tbl>
      <w:tblPr>
        <w:tblStyle w:val="LightShading-Accent4"/>
        <w:tblW w:w="0" w:type="auto"/>
        <w:tblLook w:val="04A0" w:firstRow="1" w:lastRow="0" w:firstColumn="1" w:lastColumn="0" w:noHBand="0" w:noVBand="1"/>
      </w:tblPr>
      <w:tblGrid>
        <w:gridCol w:w="2874"/>
        <w:gridCol w:w="11084"/>
      </w:tblGrid>
      <w:tr w:rsidR="00D36D27" w:rsidRPr="002F71AA" w14:paraId="2FA1E475" w14:textId="77777777" w:rsidTr="0086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76988C06" w14:textId="77777777" w:rsidR="00D36D27" w:rsidRPr="002F71AA" w:rsidRDefault="00861FD6" w:rsidP="00AF0AA8">
            <w:pPr>
              <w:pStyle w:val="NoSpacing"/>
              <w:rPr>
                <w:bCs w:val="0"/>
                <w:color w:val="auto"/>
              </w:rPr>
            </w:pPr>
            <w:r w:rsidRPr="002F71AA">
              <w:rPr>
                <w:color w:val="auto"/>
              </w:rPr>
              <w:t>aqd:pollutants</w:t>
            </w:r>
          </w:p>
        </w:tc>
        <w:tc>
          <w:tcPr>
            <w:tcW w:w="11247" w:type="dxa"/>
          </w:tcPr>
          <w:p w14:paraId="5540BD10" w14:textId="77777777" w:rsidR="00D36D27" w:rsidRPr="002F71AA" w:rsidRDefault="00D36D27" w:rsidP="008707E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F0AA8" w:rsidRPr="002F71AA" w14:paraId="1F0CB396"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70C62794" w14:textId="77777777" w:rsidR="00AF0AA8" w:rsidRPr="002F71AA" w:rsidRDefault="00AF0AA8" w:rsidP="00AF0AA8">
            <w:pPr>
              <w:pStyle w:val="NoSpacing"/>
              <w:rPr>
                <w:bCs w:val="0"/>
              </w:rPr>
            </w:pPr>
            <w:r w:rsidRPr="002F71AA">
              <w:rPr>
                <w:bCs w:val="0"/>
              </w:rPr>
              <w:t>Minimum occurrence:</w:t>
            </w:r>
          </w:p>
        </w:tc>
        <w:tc>
          <w:tcPr>
            <w:tcW w:w="11247" w:type="dxa"/>
          </w:tcPr>
          <w:p w14:paraId="7CE9591D" w14:textId="77777777" w:rsidR="00AF0AA8" w:rsidRPr="002F71AA" w:rsidRDefault="008707E4" w:rsidP="008707E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AF0AA8" w:rsidRPr="002F71AA" w14:paraId="577621FF" w14:textId="77777777" w:rsidTr="00861FD6">
        <w:tc>
          <w:tcPr>
            <w:cnfStyle w:val="001000000000" w:firstRow="0" w:lastRow="0" w:firstColumn="1" w:lastColumn="0" w:oddVBand="0" w:evenVBand="0" w:oddHBand="0" w:evenHBand="0" w:firstRowFirstColumn="0" w:firstRowLastColumn="0" w:lastRowFirstColumn="0" w:lastRowLastColumn="0"/>
            <w:tcW w:w="2927" w:type="dxa"/>
          </w:tcPr>
          <w:p w14:paraId="45523352" w14:textId="77777777" w:rsidR="00AF0AA8" w:rsidRPr="002F71AA" w:rsidRDefault="00AF0AA8" w:rsidP="00AF0AA8">
            <w:pPr>
              <w:pStyle w:val="NoSpacing"/>
              <w:rPr>
                <w:bCs w:val="0"/>
              </w:rPr>
            </w:pPr>
            <w:r w:rsidRPr="002F71AA">
              <w:rPr>
                <w:bCs w:val="0"/>
              </w:rPr>
              <w:t>Maximum occurrence:</w:t>
            </w:r>
          </w:p>
        </w:tc>
        <w:tc>
          <w:tcPr>
            <w:tcW w:w="11247" w:type="dxa"/>
          </w:tcPr>
          <w:p w14:paraId="7D87A29B" w14:textId="77777777" w:rsidR="00AF0AA8" w:rsidRPr="002F71AA" w:rsidRDefault="00297F75" w:rsidP="008707E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AF0AA8" w:rsidRPr="002F71AA" w14:paraId="1769C88D"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6A03200E" w14:textId="77777777" w:rsidR="00AF0AA8" w:rsidRPr="002F71AA" w:rsidRDefault="00AF0AA8" w:rsidP="00AF0AA8">
            <w:pPr>
              <w:pStyle w:val="NoSpacing"/>
              <w:rPr>
                <w:bCs w:val="0"/>
              </w:rPr>
            </w:pPr>
            <w:r w:rsidRPr="002F71AA">
              <w:rPr>
                <w:bCs w:val="0"/>
              </w:rPr>
              <w:t>IPR data specifications found:</w:t>
            </w:r>
          </w:p>
        </w:tc>
        <w:tc>
          <w:tcPr>
            <w:tcW w:w="11247" w:type="dxa"/>
          </w:tcPr>
          <w:p w14:paraId="14F1B2EC" w14:textId="77777777" w:rsidR="00AF0AA8" w:rsidRPr="002F71AA" w:rsidRDefault="00AF0AA8" w:rsidP="00AF0AA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w:t>
            </w:r>
            <w:r w:rsidR="00297F75" w:rsidRPr="002F71AA">
              <w:rPr>
                <w:color w:val="auto"/>
              </w:rPr>
              <w:t>7</w:t>
            </w:r>
            <w:r w:rsidR="008707E4" w:rsidRPr="002F71AA">
              <w:rPr>
                <w:color w:val="auto"/>
              </w:rPr>
              <w:t xml:space="preserve"> (B7.1 and B7.2)</w:t>
            </w:r>
          </w:p>
        </w:tc>
      </w:tr>
      <w:tr w:rsidR="00AF0AA8" w:rsidRPr="002F71AA" w14:paraId="758E9F76" w14:textId="77777777" w:rsidTr="00861FD6">
        <w:tc>
          <w:tcPr>
            <w:cnfStyle w:val="001000000000" w:firstRow="0" w:lastRow="0" w:firstColumn="1" w:lastColumn="0" w:oddVBand="0" w:evenVBand="0" w:oddHBand="0" w:evenHBand="0" w:firstRowFirstColumn="0" w:firstRowLastColumn="0" w:lastRowFirstColumn="0" w:lastRowLastColumn="0"/>
            <w:tcW w:w="2927" w:type="dxa"/>
          </w:tcPr>
          <w:p w14:paraId="503F8145" w14:textId="77777777" w:rsidR="00AF0AA8" w:rsidRPr="002F71AA" w:rsidRDefault="00AF0AA8" w:rsidP="00AF0AA8">
            <w:pPr>
              <w:pStyle w:val="NoSpacing"/>
              <w:rPr>
                <w:bCs w:val="0"/>
              </w:rPr>
            </w:pPr>
            <w:r w:rsidRPr="002F71AA">
              <w:rPr>
                <w:bCs w:val="0"/>
              </w:rPr>
              <w:t>Code list constraints:</w:t>
            </w:r>
          </w:p>
        </w:tc>
        <w:tc>
          <w:tcPr>
            <w:tcW w:w="11247" w:type="dxa"/>
          </w:tcPr>
          <w:p w14:paraId="2F4F08D0" w14:textId="13D833C7" w:rsidR="00AF0AA8" w:rsidRPr="002F71AA" w:rsidRDefault="00386D10" w:rsidP="00AF0AA8">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87" w:history="1">
              <w:r w:rsidR="00032469" w:rsidRPr="002F71AA">
                <w:rPr>
                  <w:rStyle w:val="Hyperlink"/>
                  <w:color w:val="auto"/>
                </w:rPr>
                <w:t>http://dd.eionet.europa.eu/vocabulary/aq/pollutant/view</w:t>
              </w:r>
            </w:hyperlink>
            <w:r w:rsidR="00032469" w:rsidRPr="002F71AA">
              <w:rPr>
                <w:color w:val="auto"/>
              </w:rPr>
              <w:t xml:space="preserve"> </w:t>
            </w:r>
          </w:p>
          <w:p w14:paraId="0611D7C0" w14:textId="684725A5" w:rsidR="00032469" w:rsidRPr="002F71AA" w:rsidRDefault="00386D10" w:rsidP="00032469">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88" w:history="1">
              <w:r w:rsidR="00032469" w:rsidRPr="002F71AA">
                <w:rPr>
                  <w:rStyle w:val="Hyperlink"/>
                  <w:color w:val="auto"/>
                </w:rPr>
                <w:t>http://dd.eionet.europa.eu/vocabulary/aq/protectiontarget/view</w:t>
              </w:r>
            </w:hyperlink>
          </w:p>
        </w:tc>
      </w:tr>
      <w:tr w:rsidR="00AF0AA8" w:rsidRPr="00386D10" w14:paraId="3AD3648F"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7B887357" w14:textId="77777777" w:rsidR="00AF0AA8" w:rsidRPr="002F71AA" w:rsidRDefault="002B551C" w:rsidP="00AF0AA8">
            <w:pPr>
              <w:pStyle w:val="NoSpacing"/>
              <w:rPr>
                <w:bCs w:val="0"/>
              </w:rPr>
            </w:pPr>
            <w:r>
              <w:rPr>
                <w:bCs w:val="0"/>
              </w:rPr>
              <w:t>XPath</w:t>
            </w:r>
            <w:r w:rsidR="00AF0AA8" w:rsidRPr="002F71AA">
              <w:rPr>
                <w:bCs w:val="0"/>
              </w:rPr>
              <w:t xml:space="preserve"> to schema location:</w:t>
            </w:r>
          </w:p>
        </w:tc>
        <w:tc>
          <w:tcPr>
            <w:tcW w:w="11247" w:type="dxa"/>
          </w:tcPr>
          <w:p w14:paraId="3CBDCC03" w14:textId="77777777" w:rsidR="00032469" w:rsidRPr="00750F63" w:rsidRDefault="00032469" w:rsidP="00032469">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lang w:val="es-ES"/>
              </w:rPr>
            </w:pPr>
            <w:r w:rsidRPr="00750F63">
              <w:rPr>
                <w:rFonts w:cs="Lucida Grande"/>
                <w:color w:val="auto"/>
                <w:lang w:val="es-ES"/>
              </w:rPr>
              <w:t>/aqd:AQD_Zone/aqd:pollutants/aqd:Pollutant</w:t>
            </w:r>
          </w:p>
          <w:p w14:paraId="58486F39" w14:textId="77777777" w:rsidR="00032469" w:rsidRPr="00750F63" w:rsidRDefault="00032469" w:rsidP="00032469">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lang w:val="es-ES"/>
              </w:rPr>
            </w:pPr>
            <w:r w:rsidRPr="00750F63">
              <w:rPr>
                <w:rFonts w:cs="Lucida Grande"/>
                <w:color w:val="auto"/>
                <w:lang w:val="es-ES"/>
              </w:rPr>
              <w:t>/aqd:AQD_Zone/aqd:pollutants/aqd:Pollutant/aqd:pollutantCode/@xlink:href</w:t>
            </w:r>
          </w:p>
          <w:p w14:paraId="6DDFB944" w14:textId="77777777" w:rsidR="00AF0AA8" w:rsidRPr="00750F63" w:rsidRDefault="00032469" w:rsidP="00032469">
            <w:pPr>
              <w:pStyle w:val="NoSpacing"/>
              <w:cnfStyle w:val="000000100000" w:firstRow="0" w:lastRow="0" w:firstColumn="0" w:lastColumn="0" w:oddVBand="0" w:evenVBand="0" w:oddHBand="1" w:evenHBand="0" w:firstRowFirstColumn="0" w:firstRowLastColumn="0" w:lastRowFirstColumn="0" w:lastRowLastColumn="0"/>
              <w:rPr>
                <w:color w:val="auto"/>
                <w:lang w:val="es-ES"/>
              </w:rPr>
            </w:pPr>
            <w:r w:rsidRPr="00750F63">
              <w:rPr>
                <w:rFonts w:cs="Lucida Grande"/>
                <w:color w:val="auto"/>
                <w:lang w:val="es-ES"/>
              </w:rPr>
              <w:t>/aqd:AQD_Zone/aqd:pollutants/aqd:Pollutant/aqd:protectionTarget/@xlink:href</w:t>
            </w:r>
          </w:p>
        </w:tc>
      </w:tr>
      <w:tr w:rsidR="00AF0AA8" w:rsidRPr="002F71AA" w14:paraId="350C3F60" w14:textId="77777777" w:rsidTr="00861FD6">
        <w:tc>
          <w:tcPr>
            <w:cnfStyle w:val="001000000000" w:firstRow="0" w:lastRow="0" w:firstColumn="1" w:lastColumn="0" w:oddVBand="0" w:evenVBand="0" w:oddHBand="0" w:evenHBand="0" w:firstRowFirstColumn="0" w:firstRowLastColumn="0" w:lastRowFirstColumn="0" w:lastRowLastColumn="0"/>
            <w:tcW w:w="2927" w:type="dxa"/>
          </w:tcPr>
          <w:p w14:paraId="5AC5895B" w14:textId="77777777" w:rsidR="00AF0AA8" w:rsidRPr="002F71AA" w:rsidRDefault="00AF0AA8" w:rsidP="00AF0AA8">
            <w:pPr>
              <w:pStyle w:val="NoSpacing"/>
              <w:rPr>
                <w:bCs w:val="0"/>
              </w:rPr>
            </w:pPr>
            <w:r w:rsidRPr="002F71AA">
              <w:rPr>
                <w:bCs w:val="0"/>
              </w:rPr>
              <w:t>Voidable:</w:t>
            </w:r>
          </w:p>
        </w:tc>
        <w:tc>
          <w:tcPr>
            <w:tcW w:w="11247" w:type="dxa"/>
          </w:tcPr>
          <w:p w14:paraId="673345DE" w14:textId="77777777" w:rsidR="00AF0AA8" w:rsidRPr="002F71AA" w:rsidRDefault="00AF0AA8" w:rsidP="00AF0AA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31E804AB" w14:textId="77777777" w:rsidR="009B0239" w:rsidRPr="002F71AA" w:rsidRDefault="009B0239" w:rsidP="009B0239">
      <w:pPr>
        <w:pStyle w:val="NoSpacing"/>
        <w:rPr>
          <w:rStyle w:val="SubtleReference"/>
        </w:rPr>
      </w:pPr>
    </w:p>
    <w:p w14:paraId="2D07CFD7" w14:textId="77777777" w:rsidR="009B0239" w:rsidRPr="002F71AA" w:rsidRDefault="00EC41FB" w:rsidP="009B0239">
      <w:pPr>
        <w:spacing w:before="0" w:after="0"/>
        <w:ind w:left="567"/>
        <w:rPr>
          <w:sz w:val="22"/>
          <w:szCs w:val="22"/>
        </w:rPr>
      </w:pPr>
      <w:r>
        <w:rPr>
          <w:noProof/>
          <w:sz w:val="22"/>
          <w:szCs w:val="22"/>
        </w:rPr>
        <mc:AlternateContent>
          <mc:Choice Requires="wps">
            <w:drawing>
              <wp:inline distT="0" distB="0" distL="0" distR="0" wp14:anchorId="52E582C2" wp14:editId="49D61D06">
                <wp:extent cx="861695" cy="250825"/>
                <wp:effectExtent l="0" t="0" r="27305" b="28575"/>
                <wp:docPr id="2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AA77D75" w14:textId="77777777" w:rsidR="005C408E" w:rsidRPr="0079525C" w:rsidRDefault="005C408E" w:rsidP="009B023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E582C2" id="_x0000_s11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QGwQIAAAw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zofEB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AA77D75" w14:textId="77777777" w:rsidR="005C408E" w:rsidRPr="0079525C" w:rsidRDefault="005C408E" w:rsidP="009B023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6245323" wp14:editId="2A962508">
                <wp:extent cx="7127875" cy="248920"/>
                <wp:effectExtent l="25400" t="0" r="34925" b="30480"/>
                <wp:docPr id="2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228C1E2" w14:textId="77777777" w:rsidR="005C408E" w:rsidRDefault="005C408E" w:rsidP="009B0239">
                            <w:pPr>
                              <w:spacing w:before="0" w:after="0"/>
                              <w:rPr>
                                <w:b/>
                              </w:rPr>
                            </w:pPr>
                            <w:r>
                              <w:rPr>
                                <w:b/>
                              </w:rPr>
                              <w:t>aqd:pollutants</w:t>
                            </w:r>
                            <w:r w:rsidRPr="00E25512">
                              <w:t xml:space="preserve"> – single </w:t>
                            </w:r>
                            <w:r>
                              <w:t>pollutant</w:t>
                            </w:r>
                            <w:r w:rsidRPr="00E25512">
                              <w:t xml:space="preserve"> zone</w:t>
                            </w:r>
                          </w:p>
                          <w:p w14:paraId="60A2C893" w14:textId="77777777" w:rsidR="005C408E" w:rsidRPr="00452E20" w:rsidRDefault="005C408E" w:rsidP="009B023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245323" id="_x0000_s11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BxvwIAAAs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nJ&#10;gHG/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228C1E2" w14:textId="77777777" w:rsidR="005C408E" w:rsidRDefault="005C408E" w:rsidP="009B0239">
                      <w:pPr>
                        <w:spacing w:before="0" w:after="0"/>
                        <w:rPr>
                          <w:b/>
                        </w:rPr>
                      </w:pPr>
                      <w:r>
                        <w:rPr>
                          <w:b/>
                        </w:rPr>
                        <w:t>aqd:pollutants</w:t>
                      </w:r>
                      <w:r w:rsidRPr="00E25512">
                        <w:t xml:space="preserve"> – single </w:t>
                      </w:r>
                      <w:r>
                        <w:t>pollutant</w:t>
                      </w:r>
                      <w:r w:rsidRPr="00E25512">
                        <w:t xml:space="preserve"> zone</w:t>
                      </w:r>
                    </w:p>
                    <w:p w14:paraId="60A2C893" w14:textId="77777777" w:rsidR="005C408E" w:rsidRPr="00452E20" w:rsidRDefault="005C408E" w:rsidP="009B0239">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B0239" w:rsidRPr="002F71AA" w14:paraId="33742169" w14:textId="77777777" w:rsidTr="00AF01C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FBD3C08" w14:textId="77777777" w:rsidR="009B0239" w:rsidRPr="00E82A4E" w:rsidRDefault="009B0239" w:rsidP="00AF01CF">
            <w:pPr>
              <w:autoSpaceDE w:val="0"/>
              <w:autoSpaceDN w:val="0"/>
              <w:adjustRightInd w:val="0"/>
              <w:spacing w:before="0" w:after="0" w:line="240" w:lineRule="auto"/>
              <w:rPr>
                <w:rFonts w:cs="Arial"/>
                <w:color w:val="000000"/>
                <w:sz w:val="20"/>
                <w:highlight w:val="white"/>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Fonts w:cs="Arial"/>
                <w:color w:val="0000FF"/>
                <w:sz w:val="20"/>
                <w:highlight w:val="white"/>
                <w:lang w:val="fr-FR"/>
              </w:rPr>
              <w:t>[...]</w:t>
            </w:r>
          </w:p>
          <w:p w14:paraId="39B4B8FA" w14:textId="77777777" w:rsidR="009B0239" w:rsidRPr="00E82A4E" w:rsidRDefault="009B0239" w:rsidP="00AF01CF">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aqd:pollutants</w:t>
            </w:r>
            <w:r w:rsidRPr="00E82A4E">
              <w:rPr>
                <w:rFonts w:cs="Arial"/>
                <w:color w:val="0000FF"/>
                <w:sz w:val="20"/>
                <w:highlight w:val="white"/>
                <w:lang w:val="fr-FR"/>
              </w:rPr>
              <w:t>&gt;</w:t>
            </w:r>
          </w:p>
          <w:p w14:paraId="65291FE4" w14:textId="77777777" w:rsidR="009B0239" w:rsidRPr="00E82A4E" w:rsidRDefault="009B0239" w:rsidP="00AF01CF">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w:t>
            </w:r>
            <w:r w:rsidRPr="00E82A4E">
              <w:rPr>
                <w:rFonts w:cs="Arial"/>
                <w:color w:val="0000FF"/>
                <w:sz w:val="20"/>
                <w:highlight w:val="white"/>
                <w:lang w:val="fr-FR"/>
              </w:rPr>
              <w:t>&gt;</w:t>
            </w:r>
          </w:p>
          <w:p w14:paraId="75B95C32" w14:textId="77777777" w:rsidR="009B0239" w:rsidRPr="00E82A4E" w:rsidRDefault="009B0239" w:rsidP="00AF01CF">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aqd:pollutantCode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http://dd.eionet.europa.eu/vocabulary/aq/pollutant/5</w:t>
            </w:r>
            <w:r w:rsidRPr="00E82A4E">
              <w:rPr>
                <w:rFonts w:cs="Arial"/>
                <w:color w:val="0000FF"/>
                <w:sz w:val="20"/>
                <w:highlight w:val="white"/>
                <w:lang w:val="fr-FR"/>
              </w:rPr>
              <w:t>"/&gt;</w:t>
            </w:r>
          </w:p>
          <w:p w14:paraId="6312D95B" w14:textId="77777777" w:rsidR="009B0239" w:rsidRPr="002F71AA" w:rsidRDefault="009B0239" w:rsidP="00AF01CF">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6529672D" w14:textId="77777777" w:rsidR="009B0239" w:rsidRPr="002F71AA" w:rsidRDefault="009B0239" w:rsidP="00AF01CF">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aqd:Pollutant</w:t>
            </w:r>
            <w:r w:rsidRPr="002F71AA">
              <w:rPr>
                <w:rFonts w:cs="Arial"/>
                <w:color w:val="0000FF"/>
                <w:sz w:val="20"/>
                <w:highlight w:val="white"/>
              </w:rPr>
              <w:t>&gt;</w:t>
            </w:r>
          </w:p>
          <w:p w14:paraId="00681181" w14:textId="77777777" w:rsidR="009B0239" w:rsidRPr="002F71AA" w:rsidRDefault="009B0239" w:rsidP="009B0239">
            <w:pPr>
              <w:autoSpaceDE w:val="0"/>
              <w:autoSpaceDN w:val="0"/>
              <w:adjustRightInd w:val="0"/>
              <w:spacing w:before="0" w:after="0" w:line="240" w:lineRule="auto"/>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aqd:pollutants</w:t>
            </w:r>
            <w:r w:rsidRPr="002F71AA">
              <w:rPr>
                <w:rFonts w:cs="Arial"/>
                <w:color w:val="0000FF"/>
                <w:sz w:val="20"/>
                <w:highlight w:val="white"/>
              </w:rPr>
              <w:t>&gt;</w:t>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rPr>
              <w:t>[…]</w:t>
            </w:r>
          </w:p>
        </w:tc>
      </w:tr>
    </w:tbl>
    <w:p w14:paraId="09327EAF" w14:textId="77777777" w:rsidR="00AF0AA8" w:rsidRDefault="00AF0AA8" w:rsidP="00AF0AA8">
      <w:pPr>
        <w:pStyle w:val="NoSpacing"/>
        <w:rPr>
          <w:rStyle w:val="SubtleReference"/>
        </w:rPr>
      </w:pPr>
    </w:p>
    <w:p w14:paraId="7132B0A6" w14:textId="77777777" w:rsidR="0040632B" w:rsidRPr="002F71AA" w:rsidRDefault="0040632B" w:rsidP="00AF0AA8">
      <w:pPr>
        <w:pStyle w:val="NoSpacing"/>
        <w:rPr>
          <w:rStyle w:val="SubtleReference"/>
        </w:rPr>
      </w:pPr>
    </w:p>
    <w:p w14:paraId="40AFCF89" w14:textId="77777777" w:rsidR="00E25512" w:rsidRPr="002F71AA" w:rsidRDefault="00EC41FB" w:rsidP="00E25512">
      <w:pPr>
        <w:spacing w:before="0" w:after="0"/>
        <w:ind w:left="567"/>
        <w:rPr>
          <w:sz w:val="22"/>
          <w:szCs w:val="22"/>
        </w:rPr>
      </w:pPr>
      <w:r>
        <w:rPr>
          <w:noProof/>
          <w:sz w:val="22"/>
          <w:szCs w:val="22"/>
        </w:rPr>
        <w:lastRenderedPageBreak/>
        <mc:AlternateContent>
          <mc:Choice Requires="wps">
            <w:drawing>
              <wp:inline distT="0" distB="0" distL="0" distR="0" wp14:anchorId="5D176A0A" wp14:editId="664BDC12">
                <wp:extent cx="861695" cy="250825"/>
                <wp:effectExtent l="0" t="0" r="27305" b="28575"/>
                <wp:docPr id="11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E506B22" w14:textId="77777777" w:rsidR="005C408E" w:rsidRPr="0079525C" w:rsidRDefault="005C408E" w:rsidP="00E2551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176A0A" id="_x0000_s11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ZNa1E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E506B22" w14:textId="77777777" w:rsidR="005C408E" w:rsidRPr="0079525C" w:rsidRDefault="005C408E" w:rsidP="00E2551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7468199" wp14:editId="36E68301">
                <wp:extent cx="7127875" cy="248920"/>
                <wp:effectExtent l="25400" t="0" r="34925" b="30480"/>
                <wp:docPr id="11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1E64EA4" w14:textId="77777777" w:rsidR="005C408E" w:rsidRDefault="005C408E" w:rsidP="00E25512">
                            <w:pPr>
                              <w:spacing w:before="0" w:after="0"/>
                              <w:rPr>
                                <w:b/>
                              </w:rPr>
                            </w:pPr>
                            <w:r>
                              <w:rPr>
                                <w:b/>
                              </w:rPr>
                              <w:t>aqd:pollutants</w:t>
                            </w:r>
                            <w:r w:rsidRPr="00E25512">
                              <w:t xml:space="preserve"> – multi</w:t>
                            </w:r>
                            <w:r>
                              <w:t>-</w:t>
                            </w:r>
                            <w:r w:rsidRPr="00E25512">
                              <w:t>pollutant zone</w:t>
                            </w:r>
                          </w:p>
                          <w:p w14:paraId="2B63D46D" w14:textId="77777777" w:rsidR="005C408E" w:rsidRPr="00452E20" w:rsidRDefault="005C408E" w:rsidP="00E2551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468199" id="_x0000_s11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L&#10;F/Qo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1E64EA4" w14:textId="77777777" w:rsidR="005C408E" w:rsidRDefault="005C408E" w:rsidP="00E25512">
                      <w:pPr>
                        <w:spacing w:before="0" w:after="0"/>
                        <w:rPr>
                          <w:b/>
                        </w:rPr>
                      </w:pPr>
                      <w:r>
                        <w:rPr>
                          <w:b/>
                        </w:rPr>
                        <w:t>aqd:pollutants</w:t>
                      </w:r>
                      <w:r w:rsidRPr="00E25512">
                        <w:t xml:space="preserve"> – multi</w:t>
                      </w:r>
                      <w:r>
                        <w:t>-</w:t>
                      </w:r>
                      <w:r w:rsidRPr="00E25512">
                        <w:t>pollutant zone</w:t>
                      </w:r>
                    </w:p>
                    <w:p w14:paraId="2B63D46D" w14:textId="77777777" w:rsidR="005C408E" w:rsidRPr="00452E20" w:rsidRDefault="005C408E" w:rsidP="00E2551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25512" w:rsidRPr="002F71AA" w14:paraId="220800C0" w14:textId="77777777" w:rsidTr="00E2551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3B97EBB"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aqd:pollutants</w:t>
            </w:r>
            <w:r w:rsidRPr="00E82A4E">
              <w:rPr>
                <w:rFonts w:cs="Arial"/>
                <w:color w:val="0000FF"/>
                <w:sz w:val="20"/>
                <w:highlight w:val="white"/>
                <w:lang w:val="fr-FR"/>
              </w:rPr>
              <w:t>&gt;</w:t>
            </w:r>
          </w:p>
          <w:p w14:paraId="6E3F9C1B"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w:t>
            </w:r>
            <w:r w:rsidRPr="00E82A4E">
              <w:rPr>
                <w:rFonts w:cs="Arial"/>
                <w:color w:val="0000FF"/>
                <w:sz w:val="20"/>
                <w:highlight w:val="white"/>
                <w:lang w:val="fr-FR"/>
              </w:rPr>
              <w:t>&gt;</w:t>
            </w:r>
          </w:p>
          <w:p w14:paraId="19549F4A"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aqd:pollutantCode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http://dd.eionet.europa.eu/vocabulary/aq/pollutant/10</w:t>
            </w:r>
            <w:r w:rsidRPr="00E82A4E">
              <w:rPr>
                <w:rFonts w:cs="Arial"/>
                <w:color w:val="0000FF"/>
                <w:sz w:val="20"/>
                <w:highlight w:val="white"/>
                <w:lang w:val="fr-FR"/>
              </w:rPr>
              <w:t>"/&gt;</w:t>
            </w:r>
          </w:p>
          <w:p w14:paraId="5E6F8783" w14:textId="77777777" w:rsidR="00E25512" w:rsidRPr="002F71AA" w:rsidRDefault="00E25512" w:rsidP="00E25512">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77AE9E2E"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aqd:Pollutant</w:t>
            </w:r>
            <w:r w:rsidRPr="00E82A4E">
              <w:rPr>
                <w:rFonts w:cs="Arial"/>
                <w:color w:val="0000FF"/>
                <w:sz w:val="20"/>
                <w:highlight w:val="white"/>
                <w:lang w:val="fr-FR"/>
              </w:rPr>
              <w:t>&gt;</w:t>
            </w:r>
          </w:p>
          <w:p w14:paraId="00F732A4"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aqd:pollutants</w:t>
            </w:r>
            <w:r w:rsidRPr="00E82A4E">
              <w:rPr>
                <w:rFonts w:cs="Arial"/>
                <w:color w:val="0000FF"/>
                <w:sz w:val="20"/>
                <w:highlight w:val="white"/>
                <w:lang w:val="fr-FR"/>
              </w:rPr>
              <w:t>&gt;</w:t>
            </w:r>
          </w:p>
          <w:p w14:paraId="265E6EA8"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aqd:pollutants</w:t>
            </w:r>
            <w:r w:rsidRPr="00E82A4E">
              <w:rPr>
                <w:rFonts w:cs="Arial"/>
                <w:color w:val="0000FF"/>
                <w:sz w:val="20"/>
                <w:highlight w:val="white"/>
                <w:lang w:val="fr-FR"/>
              </w:rPr>
              <w:t>&gt;</w:t>
            </w:r>
          </w:p>
          <w:p w14:paraId="0FC7FBE7"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w:t>
            </w:r>
            <w:r w:rsidRPr="00E82A4E">
              <w:rPr>
                <w:rFonts w:cs="Arial"/>
                <w:color w:val="0000FF"/>
                <w:sz w:val="20"/>
                <w:highlight w:val="white"/>
                <w:lang w:val="fr-FR"/>
              </w:rPr>
              <w:t>&gt;</w:t>
            </w:r>
          </w:p>
          <w:p w14:paraId="061775DF" w14:textId="77777777" w:rsidR="00E25512" w:rsidRPr="00E82A4E" w:rsidRDefault="00E25512" w:rsidP="00E25512">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aqd:pollutantCode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http://dd.eionet.europa.eu/vocabulary/aq/pollutant/20</w:t>
            </w:r>
            <w:r w:rsidRPr="00E82A4E">
              <w:rPr>
                <w:rFonts w:cs="Arial"/>
                <w:color w:val="0000FF"/>
                <w:sz w:val="20"/>
                <w:highlight w:val="white"/>
                <w:lang w:val="fr-FR"/>
              </w:rPr>
              <w:t>"/&gt;</w:t>
            </w:r>
          </w:p>
          <w:p w14:paraId="4D119688" w14:textId="77777777" w:rsidR="00E25512" w:rsidRPr="002F71AA" w:rsidRDefault="00E25512" w:rsidP="00E25512">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36C8CF8A" w14:textId="77777777" w:rsidR="00E25512" w:rsidRPr="002F71AA" w:rsidRDefault="00E25512" w:rsidP="00E2551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aqd:Pollutant</w:t>
            </w:r>
            <w:r w:rsidRPr="002F71AA">
              <w:rPr>
                <w:rFonts w:cs="Arial"/>
                <w:color w:val="0000FF"/>
                <w:sz w:val="20"/>
                <w:highlight w:val="white"/>
              </w:rPr>
              <w:t>&gt;</w:t>
            </w:r>
          </w:p>
          <w:p w14:paraId="50CEA11F" w14:textId="77777777" w:rsidR="00E25512" w:rsidRPr="002F71AA" w:rsidRDefault="00E25512" w:rsidP="00E25512">
            <w:pPr>
              <w:spacing w:before="0" w:after="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aqd:pollutants</w:t>
            </w:r>
            <w:r w:rsidRPr="002F71AA">
              <w:rPr>
                <w:rFonts w:cs="Arial"/>
                <w:color w:val="0000FF"/>
                <w:sz w:val="20"/>
                <w:highlight w:val="white"/>
              </w:rPr>
              <w:t>&gt;</w:t>
            </w:r>
          </w:p>
        </w:tc>
      </w:tr>
    </w:tbl>
    <w:p w14:paraId="28117B1A" w14:textId="77777777" w:rsidR="00E25512" w:rsidRPr="002F71AA" w:rsidRDefault="00E25512" w:rsidP="00AF0AA8">
      <w:pPr>
        <w:pStyle w:val="NoSpacing"/>
        <w:rPr>
          <w:rStyle w:val="SubtleReference"/>
        </w:rPr>
      </w:pPr>
    </w:p>
    <w:p w14:paraId="41AC5482" w14:textId="77777777" w:rsidR="00E25512" w:rsidRPr="002F71AA" w:rsidRDefault="00E25512" w:rsidP="00AF0AA8">
      <w:pPr>
        <w:pStyle w:val="NoSpacing"/>
        <w:rPr>
          <w:rStyle w:val="SubtleReference"/>
        </w:rPr>
      </w:pPr>
    </w:p>
    <w:p w14:paraId="0B32E4AF" w14:textId="77777777" w:rsidR="00E25512" w:rsidRPr="00EE29E7" w:rsidRDefault="00E25512" w:rsidP="00712F9B">
      <w:pPr>
        <w:pStyle w:val="S06h2"/>
        <w:rPr>
          <w:lang w:val="en-GB"/>
        </w:rPr>
      </w:pPr>
      <w:bookmarkStart w:id="104" w:name="_Toc520454612"/>
      <w:r w:rsidRPr="00712F9B">
        <w:rPr>
          <w:lang w:val="en-GB"/>
        </w:rPr>
        <w:t>AQ time extension exemption - &lt;aqd:timeExtensionExemption&gt;</w:t>
      </w:r>
      <w:bookmarkEnd w:id="104"/>
    </w:p>
    <w:p w14:paraId="3A7BBECE" w14:textId="77777777" w:rsidR="00972038" w:rsidRPr="002F71AA" w:rsidRDefault="00972038" w:rsidP="00972038">
      <w:r w:rsidRPr="002F71AA">
        <w:t xml:space="preserve">This element </w:t>
      </w:r>
      <w:r w:rsidR="00D5699F" w:rsidRPr="002F71AA">
        <w:t>allows for declaration of any time extensions that have been granted and remain applicable for each zone. Multiple records are allowed where more than one time extension is applicable.</w:t>
      </w:r>
    </w:p>
    <w:tbl>
      <w:tblPr>
        <w:tblStyle w:val="LightShading-Accent4"/>
        <w:tblW w:w="14142" w:type="dxa"/>
        <w:tblLook w:val="04A0" w:firstRow="1" w:lastRow="0" w:firstColumn="1" w:lastColumn="0" w:noHBand="0" w:noVBand="1"/>
      </w:tblPr>
      <w:tblGrid>
        <w:gridCol w:w="3369"/>
        <w:gridCol w:w="10773"/>
      </w:tblGrid>
      <w:tr w:rsidR="00861FD6" w:rsidRPr="002F71AA" w14:paraId="7BF8505C" w14:textId="77777777" w:rsidTr="0086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3853A546" w14:textId="77777777" w:rsidR="00861FD6" w:rsidRPr="002F71AA" w:rsidRDefault="00861FD6" w:rsidP="00972038">
            <w:pPr>
              <w:pStyle w:val="NoSpacing"/>
              <w:rPr>
                <w:bCs w:val="0"/>
                <w:color w:val="auto"/>
              </w:rPr>
            </w:pPr>
            <w:r w:rsidRPr="002F71AA">
              <w:rPr>
                <w:color w:val="auto"/>
              </w:rPr>
              <w:t>aqd: timeExtensionExemption</w:t>
            </w:r>
          </w:p>
        </w:tc>
      </w:tr>
      <w:tr w:rsidR="00972038" w:rsidRPr="002F71AA" w14:paraId="6B932296"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02FC2C6" w14:textId="77777777" w:rsidR="00972038" w:rsidRPr="002F71AA" w:rsidRDefault="00972038" w:rsidP="0080602B">
            <w:pPr>
              <w:pStyle w:val="NoSpacing"/>
              <w:rPr>
                <w:bCs w:val="0"/>
              </w:rPr>
            </w:pPr>
            <w:r w:rsidRPr="002F71AA">
              <w:rPr>
                <w:bCs w:val="0"/>
              </w:rPr>
              <w:t>Minimum occurrence:</w:t>
            </w:r>
          </w:p>
        </w:tc>
        <w:tc>
          <w:tcPr>
            <w:tcW w:w="10773" w:type="dxa"/>
          </w:tcPr>
          <w:p w14:paraId="434FE864" w14:textId="77777777" w:rsidR="00972038" w:rsidRPr="002F71AA" w:rsidRDefault="00972038" w:rsidP="0097203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972038" w:rsidRPr="002F71AA" w14:paraId="38783148" w14:textId="77777777" w:rsidTr="00861FD6">
        <w:tc>
          <w:tcPr>
            <w:cnfStyle w:val="001000000000" w:firstRow="0" w:lastRow="0" w:firstColumn="1" w:lastColumn="0" w:oddVBand="0" w:evenVBand="0" w:oddHBand="0" w:evenHBand="0" w:firstRowFirstColumn="0" w:firstRowLastColumn="0" w:lastRowFirstColumn="0" w:lastRowLastColumn="0"/>
            <w:tcW w:w="3369" w:type="dxa"/>
          </w:tcPr>
          <w:p w14:paraId="06A2D00E" w14:textId="77777777" w:rsidR="00972038" w:rsidRPr="002F71AA" w:rsidRDefault="00972038" w:rsidP="0080602B">
            <w:pPr>
              <w:pStyle w:val="NoSpacing"/>
              <w:rPr>
                <w:bCs w:val="0"/>
              </w:rPr>
            </w:pPr>
            <w:r w:rsidRPr="002F71AA">
              <w:rPr>
                <w:bCs w:val="0"/>
              </w:rPr>
              <w:t>Maximum occurrence:</w:t>
            </w:r>
          </w:p>
        </w:tc>
        <w:tc>
          <w:tcPr>
            <w:tcW w:w="10773" w:type="dxa"/>
          </w:tcPr>
          <w:p w14:paraId="2F144A6E" w14:textId="77777777" w:rsidR="00972038" w:rsidRPr="002F71AA" w:rsidRDefault="00972038" w:rsidP="00D5699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972038" w:rsidRPr="002F71AA" w14:paraId="5726391D"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6077065" w14:textId="77777777" w:rsidR="00972038" w:rsidRPr="002F71AA" w:rsidRDefault="00972038" w:rsidP="0080602B">
            <w:pPr>
              <w:pStyle w:val="NoSpacing"/>
              <w:rPr>
                <w:bCs w:val="0"/>
              </w:rPr>
            </w:pPr>
            <w:r w:rsidRPr="002F71AA">
              <w:rPr>
                <w:bCs w:val="0"/>
              </w:rPr>
              <w:t>IPR data specifications found:</w:t>
            </w:r>
          </w:p>
        </w:tc>
        <w:tc>
          <w:tcPr>
            <w:tcW w:w="10773" w:type="dxa"/>
          </w:tcPr>
          <w:p w14:paraId="166FB959" w14:textId="77777777" w:rsidR="00972038" w:rsidRPr="002F71AA" w:rsidRDefault="00972038" w:rsidP="0080602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B.8</w:t>
            </w:r>
          </w:p>
        </w:tc>
      </w:tr>
      <w:tr w:rsidR="00972038" w:rsidRPr="002F71AA" w14:paraId="68F35E4E" w14:textId="77777777" w:rsidTr="00861FD6">
        <w:tc>
          <w:tcPr>
            <w:cnfStyle w:val="001000000000" w:firstRow="0" w:lastRow="0" w:firstColumn="1" w:lastColumn="0" w:oddVBand="0" w:evenVBand="0" w:oddHBand="0" w:evenHBand="0" w:firstRowFirstColumn="0" w:firstRowLastColumn="0" w:lastRowFirstColumn="0" w:lastRowLastColumn="0"/>
            <w:tcW w:w="3369" w:type="dxa"/>
          </w:tcPr>
          <w:p w14:paraId="7069E6B2" w14:textId="77777777" w:rsidR="00972038" w:rsidRPr="002F71AA" w:rsidRDefault="00972038" w:rsidP="0080602B">
            <w:pPr>
              <w:pStyle w:val="NoSpacing"/>
              <w:rPr>
                <w:bCs w:val="0"/>
              </w:rPr>
            </w:pPr>
            <w:r w:rsidRPr="002F71AA">
              <w:rPr>
                <w:bCs w:val="0"/>
              </w:rPr>
              <w:t>Code list constraints:</w:t>
            </w:r>
          </w:p>
        </w:tc>
        <w:tc>
          <w:tcPr>
            <w:tcW w:w="10773" w:type="dxa"/>
          </w:tcPr>
          <w:p w14:paraId="29C440B6" w14:textId="0C7C084E" w:rsidR="00972038" w:rsidRPr="002F71AA" w:rsidRDefault="00386D10" w:rsidP="00D5699F">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89" w:history="1">
              <w:r w:rsidR="00D5699F" w:rsidRPr="002F71AA">
                <w:rPr>
                  <w:rStyle w:val="Hyperlink"/>
                  <w:color w:val="auto"/>
                </w:rPr>
                <w:t>http://dd.eionet.europa.eu/vocabulary/aq/timeextensiontypes/view</w:t>
              </w:r>
            </w:hyperlink>
            <w:r w:rsidR="00D5699F" w:rsidRPr="002F71AA">
              <w:rPr>
                <w:color w:val="auto"/>
              </w:rPr>
              <w:t xml:space="preserve"> </w:t>
            </w:r>
          </w:p>
        </w:tc>
      </w:tr>
      <w:tr w:rsidR="00972038" w:rsidRPr="00386D10" w14:paraId="50459EEC"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B75CE85" w14:textId="77777777" w:rsidR="00972038" w:rsidRPr="002F71AA" w:rsidRDefault="002B551C" w:rsidP="0080602B">
            <w:pPr>
              <w:pStyle w:val="NoSpacing"/>
              <w:rPr>
                <w:bCs w:val="0"/>
              </w:rPr>
            </w:pPr>
            <w:r>
              <w:rPr>
                <w:bCs w:val="0"/>
              </w:rPr>
              <w:t>XPath</w:t>
            </w:r>
            <w:r w:rsidR="00972038" w:rsidRPr="002F71AA">
              <w:rPr>
                <w:bCs w:val="0"/>
              </w:rPr>
              <w:t xml:space="preserve"> to schema location:</w:t>
            </w:r>
          </w:p>
        </w:tc>
        <w:tc>
          <w:tcPr>
            <w:tcW w:w="10773" w:type="dxa"/>
          </w:tcPr>
          <w:p w14:paraId="5180ABA4" w14:textId="77777777" w:rsidR="00972038" w:rsidRPr="00E82A4E" w:rsidRDefault="00972038" w:rsidP="0080602B">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color w:val="auto"/>
                <w:lang w:val="fr-FR"/>
              </w:rPr>
              <w:t>/aqd:AQD_Zone/aqd:timeExtensionExemption</w:t>
            </w:r>
          </w:p>
        </w:tc>
      </w:tr>
      <w:tr w:rsidR="00972038" w:rsidRPr="002F71AA" w14:paraId="2C0EF3C6" w14:textId="77777777" w:rsidTr="00861FD6">
        <w:tc>
          <w:tcPr>
            <w:cnfStyle w:val="001000000000" w:firstRow="0" w:lastRow="0" w:firstColumn="1" w:lastColumn="0" w:oddVBand="0" w:evenVBand="0" w:oddHBand="0" w:evenHBand="0" w:firstRowFirstColumn="0" w:firstRowLastColumn="0" w:lastRowFirstColumn="0" w:lastRowLastColumn="0"/>
            <w:tcW w:w="3369" w:type="dxa"/>
          </w:tcPr>
          <w:p w14:paraId="19EEB69A" w14:textId="77777777" w:rsidR="00972038" w:rsidRPr="002F71AA" w:rsidRDefault="00972038" w:rsidP="0080602B">
            <w:pPr>
              <w:pStyle w:val="NoSpacing"/>
              <w:rPr>
                <w:bCs w:val="0"/>
              </w:rPr>
            </w:pPr>
            <w:r w:rsidRPr="002F71AA">
              <w:rPr>
                <w:bCs w:val="0"/>
              </w:rPr>
              <w:t>Voidable:</w:t>
            </w:r>
          </w:p>
        </w:tc>
        <w:tc>
          <w:tcPr>
            <w:tcW w:w="10773" w:type="dxa"/>
          </w:tcPr>
          <w:p w14:paraId="75DFF6E0" w14:textId="77777777" w:rsidR="00972038" w:rsidRPr="002F71AA" w:rsidRDefault="00972038" w:rsidP="0080602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54AACB45" w14:textId="77777777" w:rsidR="00972038" w:rsidRPr="002F71AA" w:rsidRDefault="00972038" w:rsidP="00972038">
      <w:pPr>
        <w:pStyle w:val="NoSpacing"/>
        <w:rPr>
          <w:rStyle w:val="SubtleReference"/>
        </w:rPr>
      </w:pPr>
    </w:p>
    <w:p w14:paraId="3744F5D3" w14:textId="77777777" w:rsidR="00DF4BEB" w:rsidRPr="002F71AA" w:rsidRDefault="00EC41FB" w:rsidP="00DF4BEB">
      <w:pPr>
        <w:spacing w:before="0" w:after="0"/>
        <w:ind w:left="567"/>
        <w:rPr>
          <w:sz w:val="22"/>
          <w:szCs w:val="22"/>
        </w:rPr>
      </w:pPr>
      <w:r>
        <w:rPr>
          <w:noProof/>
          <w:sz w:val="22"/>
          <w:szCs w:val="22"/>
        </w:rPr>
        <mc:AlternateContent>
          <mc:Choice Requires="wps">
            <w:drawing>
              <wp:inline distT="0" distB="0" distL="0" distR="0" wp14:anchorId="443C8E96" wp14:editId="6236E66F">
                <wp:extent cx="861695" cy="250825"/>
                <wp:effectExtent l="0" t="0" r="27305" b="28575"/>
                <wp:docPr id="1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B99FCF" w14:textId="77777777" w:rsidR="005C408E" w:rsidRPr="0079525C" w:rsidRDefault="005C408E" w:rsidP="00DF4BE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3C8E96" id="_x0000_s118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XgwQIAAAw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Pcl14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AB99FCF" w14:textId="77777777" w:rsidR="005C408E" w:rsidRPr="0079525C" w:rsidRDefault="005C408E" w:rsidP="00DF4BE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F331746" wp14:editId="1610C84D">
                <wp:extent cx="7127875" cy="248920"/>
                <wp:effectExtent l="25400" t="0" r="34925" b="30480"/>
                <wp:docPr id="1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27E7F39" w14:textId="77777777" w:rsidR="005C408E" w:rsidRDefault="005C408E" w:rsidP="00DF4BEB">
                            <w:pPr>
                              <w:spacing w:before="0" w:after="0"/>
                              <w:rPr>
                                <w:b/>
                              </w:rPr>
                            </w:pPr>
                            <w:r>
                              <w:rPr>
                                <w:b/>
                              </w:rPr>
                              <w:t>aqd:timeExtensionExemption</w:t>
                            </w:r>
                          </w:p>
                          <w:p w14:paraId="09E37591" w14:textId="77777777" w:rsidR="005C408E" w:rsidRPr="00452E20" w:rsidRDefault="005C408E" w:rsidP="00DF4BE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331746" id="_x0000_s118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AfIj&#10;9L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27E7F39" w14:textId="77777777" w:rsidR="005C408E" w:rsidRDefault="005C408E" w:rsidP="00DF4BEB">
                      <w:pPr>
                        <w:spacing w:before="0" w:after="0"/>
                        <w:rPr>
                          <w:b/>
                        </w:rPr>
                      </w:pPr>
                      <w:r>
                        <w:rPr>
                          <w:b/>
                        </w:rPr>
                        <w:t>aqd:timeExtensionExemption</w:t>
                      </w:r>
                    </w:p>
                    <w:p w14:paraId="09E37591" w14:textId="77777777" w:rsidR="005C408E" w:rsidRPr="00452E20" w:rsidRDefault="005C408E" w:rsidP="00DF4BE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BEB" w:rsidRPr="002F71AA" w14:paraId="38C4F941"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B977EBC" w14:textId="77777777" w:rsidR="00722EB2" w:rsidRDefault="005C0A6C" w:rsidP="005C0A6C">
            <w:pPr>
              <w:spacing w:before="0" w:after="0"/>
              <w:ind w:left="720" w:firstLine="720"/>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000000"/>
                <w:sz w:val="20"/>
                <w:highlight w:val="white"/>
              </w:rPr>
              <w:t xml:space="preserve"> </w:t>
            </w:r>
            <w:r w:rsidRPr="002F71AA">
              <w:rPr>
                <w:rFonts w:cs="Arial"/>
                <w:color w:val="800000"/>
                <w:sz w:val="20"/>
                <w:highlight w:val="white"/>
              </w:rPr>
              <w:t>timeExtensionExemption</w:t>
            </w:r>
            <w:r w:rsidRPr="002F71AA">
              <w:rPr>
                <w:sz w:val="20"/>
              </w:rPr>
              <w:t xml:space="preserve"> </w:t>
            </w:r>
            <w:r w:rsidRPr="002F71AA">
              <w:rPr>
                <w:rFonts w:cs="Arial"/>
                <w:color w:val="FF0000"/>
                <w:sz w:val="20"/>
                <w:highlight w:val="white"/>
              </w:rPr>
              <w:t>xlink:href</w:t>
            </w:r>
            <w:r w:rsidRPr="002F71AA">
              <w:rPr>
                <w:rFonts w:cs="Arial"/>
                <w:color w:val="0000FF"/>
                <w:sz w:val="20"/>
                <w:highlight w:val="white"/>
              </w:rPr>
              <w:t>=</w:t>
            </w:r>
            <w:r w:rsidRPr="002F71AA">
              <w:rPr>
                <w:sz w:val="20"/>
              </w:rPr>
              <w:t>"http://dd.eionet.europa.eu/vocabulary/aq/timeextensiontypes/none"</w:t>
            </w:r>
            <w:r w:rsidRPr="002F71AA">
              <w:rPr>
                <w:rFonts w:cs="Arial"/>
                <w:color w:val="0000FF"/>
                <w:sz w:val="20"/>
                <w:highlight w:val="white"/>
              </w:rPr>
              <w:t>/&gt;</w:t>
            </w:r>
          </w:p>
          <w:p w14:paraId="2DE5DF65" w14:textId="77777777" w:rsidR="005C0A6C" w:rsidRPr="00722EB2" w:rsidRDefault="005C0A6C" w:rsidP="005C0A6C">
            <w:pPr>
              <w:spacing w:before="0" w:after="0"/>
              <w:ind w:left="720" w:firstLine="720"/>
              <w:rPr>
                <w:rFonts w:cs="Arial"/>
                <w:color w:val="0000FF"/>
                <w:sz w:val="20"/>
                <w:highlight w:val="white"/>
              </w:rPr>
            </w:pPr>
            <w:r w:rsidRPr="00722EB2">
              <w:rPr>
                <w:rFonts w:cs="Arial"/>
                <w:color w:val="0000FF"/>
                <w:sz w:val="20"/>
                <w:highlight w:val="white"/>
              </w:rPr>
              <w:t>OR</w:t>
            </w:r>
          </w:p>
          <w:p w14:paraId="66B7EB26" w14:textId="77777777" w:rsidR="00DF4BEB" w:rsidRPr="002F71AA" w:rsidRDefault="005C0A6C" w:rsidP="009354CA">
            <w:pPr>
              <w:spacing w:before="0" w:after="0"/>
              <w:ind w:left="720" w:firstLine="720"/>
              <w:rPr>
                <w:sz w:val="20"/>
              </w:rPr>
            </w:pPr>
            <w:r w:rsidRPr="002F71AA">
              <w:rPr>
                <w:rFonts w:cs="Arial"/>
                <w:color w:val="0000FF"/>
                <w:sz w:val="20"/>
                <w:highlight w:val="white"/>
              </w:rPr>
              <w:t>&lt;</w:t>
            </w:r>
            <w:r w:rsidRPr="002F71AA">
              <w:rPr>
                <w:rFonts w:cs="Arial"/>
                <w:color w:val="800000"/>
                <w:sz w:val="20"/>
                <w:highlight w:val="white"/>
              </w:rPr>
              <w:t>aqd:</w:t>
            </w:r>
            <w:r w:rsidRPr="002F71AA">
              <w:rPr>
                <w:rFonts w:cs="Arial"/>
                <w:color w:val="000000"/>
                <w:sz w:val="20"/>
                <w:highlight w:val="white"/>
              </w:rPr>
              <w:t xml:space="preserve"> </w:t>
            </w:r>
            <w:r w:rsidRPr="002F71AA">
              <w:rPr>
                <w:rFonts w:cs="Arial"/>
                <w:color w:val="800000"/>
                <w:sz w:val="20"/>
                <w:highlight w:val="white"/>
              </w:rPr>
              <w:t>timeExtensionExemption</w:t>
            </w:r>
            <w:r w:rsidRPr="002F71AA">
              <w:rPr>
                <w:sz w:val="20"/>
              </w:rPr>
              <w:t xml:space="preserve"> </w:t>
            </w:r>
            <w:r w:rsidRPr="002F71AA">
              <w:rPr>
                <w:rFonts w:cs="Arial"/>
                <w:color w:val="FF0000"/>
                <w:sz w:val="20"/>
                <w:highlight w:val="white"/>
              </w:rPr>
              <w:t>xlink:href</w:t>
            </w:r>
            <w:r w:rsidRPr="002F71AA">
              <w:rPr>
                <w:rFonts w:cs="Arial"/>
                <w:color w:val="0000FF"/>
                <w:sz w:val="20"/>
                <w:highlight w:val="white"/>
              </w:rPr>
              <w:t>=</w:t>
            </w:r>
            <w:r w:rsidRPr="002F71AA">
              <w:rPr>
                <w:sz w:val="20"/>
              </w:rPr>
              <w:t>"http://dd.eionet.europa.eu/vocabulary/aq/timeextensiontypes/PM10-24h"</w:t>
            </w:r>
            <w:r w:rsidRPr="002F71AA">
              <w:rPr>
                <w:rFonts w:cs="Arial"/>
                <w:color w:val="0000FF"/>
                <w:sz w:val="20"/>
                <w:highlight w:val="white"/>
              </w:rPr>
              <w:t>/&gt;</w:t>
            </w:r>
          </w:p>
        </w:tc>
      </w:tr>
    </w:tbl>
    <w:p w14:paraId="779B1464" w14:textId="77777777" w:rsidR="00FA1149" w:rsidRPr="00EE29E7" w:rsidRDefault="00FA1149" w:rsidP="00712F9B">
      <w:pPr>
        <w:pStyle w:val="S06h2"/>
        <w:rPr>
          <w:lang w:val="en-GB"/>
        </w:rPr>
      </w:pPr>
      <w:bookmarkStart w:id="105" w:name="_Toc520454613"/>
      <w:r w:rsidRPr="00712F9B">
        <w:rPr>
          <w:lang w:val="en-GB"/>
        </w:rPr>
        <w:lastRenderedPageBreak/>
        <w:t>AQ shapefile link - &lt;aqd:shapefileLink&gt;</w:t>
      </w:r>
      <w:bookmarkEnd w:id="105"/>
    </w:p>
    <w:p w14:paraId="136A421B" w14:textId="335766A5" w:rsidR="00FA1149" w:rsidRPr="002F71AA" w:rsidRDefault="00FA1149" w:rsidP="00FA1149">
      <w:r w:rsidRPr="002F71AA">
        <w:t>This</w:t>
      </w:r>
      <w:r>
        <w:t xml:space="preserve"> is a </w:t>
      </w:r>
      <w:r w:rsidR="003969CC">
        <w:t xml:space="preserve">temporary </w:t>
      </w:r>
      <w:r w:rsidRPr="002F71AA">
        <w:t xml:space="preserve">element </w:t>
      </w:r>
      <w:r>
        <w:t>that allows the provision of a link to external shapefile of the zone. The group of files corresponding to the shapefile must be uploaded to the same CDR folder</w:t>
      </w:r>
      <w:r w:rsidR="00595F01">
        <w:t xml:space="preserve"> as</w:t>
      </w:r>
      <w:r>
        <w:t xml:space="preserve"> the XML will be uploaded. </w:t>
      </w:r>
      <w:r w:rsidR="00595F01">
        <w:t>Within the shape file it is essential that the attribute information clearly includes the zonecode (B4.2), localId and namespaces (found within B.4.1) used within the XML.</w:t>
      </w:r>
    </w:p>
    <w:tbl>
      <w:tblPr>
        <w:tblStyle w:val="LightShading-Accent4"/>
        <w:tblW w:w="14142" w:type="dxa"/>
        <w:tblLook w:val="04A0" w:firstRow="1" w:lastRow="0" w:firstColumn="1" w:lastColumn="0" w:noHBand="0" w:noVBand="1"/>
      </w:tblPr>
      <w:tblGrid>
        <w:gridCol w:w="3369"/>
        <w:gridCol w:w="10773"/>
      </w:tblGrid>
      <w:tr w:rsidR="00FA1149" w:rsidRPr="002F71AA" w14:paraId="5F244F5C" w14:textId="77777777" w:rsidTr="00630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6E76D05C" w14:textId="77777777" w:rsidR="00FA1149" w:rsidRPr="002F71AA" w:rsidRDefault="00FA1149" w:rsidP="0063007B">
            <w:pPr>
              <w:pStyle w:val="NoSpacing"/>
              <w:rPr>
                <w:bCs w:val="0"/>
                <w:color w:val="auto"/>
              </w:rPr>
            </w:pPr>
            <w:r w:rsidRPr="002F71AA">
              <w:rPr>
                <w:color w:val="auto"/>
              </w:rPr>
              <w:t>aqd: timeExtensionExemption</w:t>
            </w:r>
          </w:p>
        </w:tc>
      </w:tr>
      <w:tr w:rsidR="00FA1149" w:rsidRPr="002F71AA" w14:paraId="0F7DE3BB"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F0552AB" w14:textId="77777777" w:rsidR="00FA1149" w:rsidRPr="002F71AA" w:rsidRDefault="00FA1149" w:rsidP="0063007B">
            <w:pPr>
              <w:pStyle w:val="NoSpacing"/>
              <w:rPr>
                <w:bCs w:val="0"/>
              </w:rPr>
            </w:pPr>
            <w:r w:rsidRPr="002F71AA">
              <w:rPr>
                <w:bCs w:val="0"/>
              </w:rPr>
              <w:t>Minimum occurrence:</w:t>
            </w:r>
          </w:p>
        </w:tc>
        <w:tc>
          <w:tcPr>
            <w:tcW w:w="10773" w:type="dxa"/>
          </w:tcPr>
          <w:p w14:paraId="5A412038" w14:textId="77777777" w:rsidR="00FA1149" w:rsidRPr="002F71AA" w:rsidRDefault="00FA1149" w:rsidP="0063007B">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p>
        </w:tc>
      </w:tr>
      <w:tr w:rsidR="00FA1149" w:rsidRPr="002F71AA" w14:paraId="42037999" w14:textId="77777777" w:rsidTr="0063007B">
        <w:tc>
          <w:tcPr>
            <w:cnfStyle w:val="001000000000" w:firstRow="0" w:lastRow="0" w:firstColumn="1" w:lastColumn="0" w:oddVBand="0" w:evenVBand="0" w:oddHBand="0" w:evenHBand="0" w:firstRowFirstColumn="0" w:firstRowLastColumn="0" w:lastRowFirstColumn="0" w:lastRowLastColumn="0"/>
            <w:tcW w:w="3369" w:type="dxa"/>
          </w:tcPr>
          <w:p w14:paraId="6B96392C" w14:textId="77777777" w:rsidR="00FA1149" w:rsidRPr="002F71AA" w:rsidRDefault="00FA1149" w:rsidP="0063007B">
            <w:pPr>
              <w:pStyle w:val="NoSpacing"/>
              <w:rPr>
                <w:bCs w:val="0"/>
              </w:rPr>
            </w:pPr>
            <w:r w:rsidRPr="002F71AA">
              <w:rPr>
                <w:bCs w:val="0"/>
              </w:rPr>
              <w:t>Maximum occurrence:</w:t>
            </w:r>
          </w:p>
        </w:tc>
        <w:tc>
          <w:tcPr>
            <w:tcW w:w="10773" w:type="dxa"/>
          </w:tcPr>
          <w:p w14:paraId="7D1C4EAF" w14:textId="77777777" w:rsidR="00FA1149" w:rsidRPr="002F71AA" w:rsidRDefault="00FA1149" w:rsidP="00FA1149">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FA1149" w:rsidRPr="002F71AA" w14:paraId="5BA1305B"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A5CBD53" w14:textId="77777777" w:rsidR="00FA1149" w:rsidRPr="002F71AA" w:rsidRDefault="00FA1149" w:rsidP="0063007B">
            <w:pPr>
              <w:pStyle w:val="NoSpacing"/>
              <w:rPr>
                <w:bCs w:val="0"/>
              </w:rPr>
            </w:pPr>
            <w:r w:rsidRPr="002F71AA">
              <w:rPr>
                <w:bCs w:val="0"/>
              </w:rPr>
              <w:t>IPR data specifications found:</w:t>
            </w:r>
          </w:p>
        </w:tc>
        <w:tc>
          <w:tcPr>
            <w:tcW w:w="10773" w:type="dxa"/>
          </w:tcPr>
          <w:p w14:paraId="72D7CB5A" w14:textId="77777777" w:rsidR="00FA1149" w:rsidRPr="002F71AA" w:rsidRDefault="00FA1149" w:rsidP="00FA114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w:t>
            </w:r>
            <w:r>
              <w:rPr>
                <w:color w:val="auto"/>
              </w:rPr>
              <w:t>9</w:t>
            </w:r>
          </w:p>
        </w:tc>
      </w:tr>
      <w:tr w:rsidR="00FA1149" w:rsidRPr="002F71AA" w14:paraId="300F41C2" w14:textId="77777777" w:rsidTr="0063007B">
        <w:tc>
          <w:tcPr>
            <w:cnfStyle w:val="001000000000" w:firstRow="0" w:lastRow="0" w:firstColumn="1" w:lastColumn="0" w:oddVBand="0" w:evenVBand="0" w:oddHBand="0" w:evenHBand="0" w:firstRowFirstColumn="0" w:firstRowLastColumn="0" w:lastRowFirstColumn="0" w:lastRowLastColumn="0"/>
            <w:tcW w:w="3369" w:type="dxa"/>
          </w:tcPr>
          <w:p w14:paraId="51C90C38" w14:textId="77777777" w:rsidR="00FA1149" w:rsidRPr="002F71AA" w:rsidRDefault="00FA1149" w:rsidP="0063007B">
            <w:pPr>
              <w:pStyle w:val="NoSpacing"/>
              <w:rPr>
                <w:bCs w:val="0"/>
              </w:rPr>
            </w:pPr>
            <w:r w:rsidRPr="002F71AA">
              <w:rPr>
                <w:bCs w:val="0"/>
              </w:rPr>
              <w:t>Code list constraints:</w:t>
            </w:r>
          </w:p>
        </w:tc>
        <w:tc>
          <w:tcPr>
            <w:tcW w:w="10773" w:type="dxa"/>
          </w:tcPr>
          <w:p w14:paraId="28E68F2C" w14:textId="77777777" w:rsidR="00FA1149" w:rsidRPr="002F71AA" w:rsidRDefault="00FA1149"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FA1149" w:rsidRPr="002F71AA" w14:paraId="43A56CD4"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45A80D9" w14:textId="77777777" w:rsidR="00FA1149" w:rsidRPr="002F71AA" w:rsidRDefault="00FA1149" w:rsidP="0063007B">
            <w:pPr>
              <w:pStyle w:val="NoSpacing"/>
              <w:rPr>
                <w:bCs w:val="0"/>
              </w:rPr>
            </w:pPr>
            <w:r>
              <w:rPr>
                <w:bCs w:val="0"/>
              </w:rPr>
              <w:t>XPath</w:t>
            </w:r>
            <w:r w:rsidRPr="002F71AA">
              <w:rPr>
                <w:bCs w:val="0"/>
              </w:rPr>
              <w:t xml:space="preserve"> to schema location:</w:t>
            </w:r>
          </w:p>
        </w:tc>
        <w:tc>
          <w:tcPr>
            <w:tcW w:w="10773" w:type="dxa"/>
          </w:tcPr>
          <w:p w14:paraId="2F0DE8B6" w14:textId="77777777" w:rsidR="00FA1149" w:rsidRPr="002F71AA" w:rsidRDefault="00FA1149" w:rsidP="00FA114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w:t>
            </w:r>
            <w:r>
              <w:rPr>
                <w:color w:val="auto"/>
              </w:rPr>
              <w:t>shapefileLink</w:t>
            </w:r>
          </w:p>
        </w:tc>
      </w:tr>
      <w:tr w:rsidR="00FA1149" w:rsidRPr="002F71AA" w14:paraId="62EF0890" w14:textId="77777777" w:rsidTr="0063007B">
        <w:tc>
          <w:tcPr>
            <w:cnfStyle w:val="001000000000" w:firstRow="0" w:lastRow="0" w:firstColumn="1" w:lastColumn="0" w:oddVBand="0" w:evenVBand="0" w:oddHBand="0" w:evenHBand="0" w:firstRowFirstColumn="0" w:firstRowLastColumn="0" w:lastRowFirstColumn="0" w:lastRowLastColumn="0"/>
            <w:tcW w:w="3369" w:type="dxa"/>
          </w:tcPr>
          <w:p w14:paraId="3C4CCB45" w14:textId="77777777" w:rsidR="00FA1149" w:rsidRPr="002F71AA" w:rsidRDefault="00FA1149" w:rsidP="0063007B">
            <w:pPr>
              <w:pStyle w:val="NoSpacing"/>
              <w:rPr>
                <w:bCs w:val="0"/>
              </w:rPr>
            </w:pPr>
            <w:r w:rsidRPr="002F71AA">
              <w:rPr>
                <w:bCs w:val="0"/>
              </w:rPr>
              <w:t>Voidable:</w:t>
            </w:r>
          </w:p>
        </w:tc>
        <w:tc>
          <w:tcPr>
            <w:tcW w:w="10773" w:type="dxa"/>
          </w:tcPr>
          <w:p w14:paraId="691EF021" w14:textId="77777777" w:rsidR="00FA1149" w:rsidRPr="002F71AA" w:rsidRDefault="00FA1149"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07286FB5" w14:textId="77777777" w:rsidR="00FA1149" w:rsidRPr="002F71AA" w:rsidRDefault="00FA1149" w:rsidP="00FA1149">
      <w:pPr>
        <w:pStyle w:val="NoSpacing"/>
        <w:rPr>
          <w:rStyle w:val="SubtleReference"/>
        </w:rPr>
      </w:pPr>
    </w:p>
    <w:p w14:paraId="35521BBE" w14:textId="77777777" w:rsidR="00FA1149" w:rsidRPr="002F71AA" w:rsidRDefault="00EC41FB" w:rsidP="00FA1149">
      <w:pPr>
        <w:spacing w:before="0" w:after="0"/>
        <w:ind w:left="567"/>
        <w:rPr>
          <w:sz w:val="22"/>
          <w:szCs w:val="22"/>
        </w:rPr>
      </w:pPr>
      <w:r>
        <w:rPr>
          <w:noProof/>
          <w:sz w:val="22"/>
          <w:szCs w:val="22"/>
        </w:rPr>
        <mc:AlternateContent>
          <mc:Choice Requires="wps">
            <w:drawing>
              <wp:inline distT="0" distB="0" distL="0" distR="0" wp14:anchorId="1CE0ECCB" wp14:editId="7BE8F1C6">
                <wp:extent cx="861695" cy="250825"/>
                <wp:effectExtent l="0" t="0" r="27305" b="28575"/>
                <wp:docPr id="9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FFD100A" w14:textId="77777777" w:rsidR="005C408E" w:rsidRPr="0079525C" w:rsidRDefault="005C408E" w:rsidP="00FA114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E0ECCB" id="_x0000_s118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tFwAIAAAs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d&#10;nvtF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0FFD100A" w14:textId="77777777" w:rsidR="005C408E" w:rsidRPr="0079525C" w:rsidRDefault="005C408E" w:rsidP="00FA114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2902474" wp14:editId="5ED342CA">
                <wp:extent cx="7127875" cy="248920"/>
                <wp:effectExtent l="25400" t="0" r="34925" b="30480"/>
                <wp:docPr id="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F58434E" w14:textId="77777777" w:rsidR="005C408E" w:rsidRDefault="005C408E" w:rsidP="00FA1149">
                            <w:pPr>
                              <w:spacing w:before="0" w:after="0"/>
                              <w:rPr>
                                <w:b/>
                              </w:rPr>
                            </w:pPr>
                            <w:r>
                              <w:rPr>
                                <w:b/>
                              </w:rPr>
                              <w:t>aqd:shapefileLink</w:t>
                            </w:r>
                          </w:p>
                          <w:p w14:paraId="581AF1F5" w14:textId="77777777" w:rsidR="005C408E" w:rsidRPr="00452E20" w:rsidRDefault="005C408E" w:rsidP="00FA114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902474" id="_x0000_s118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OdvgIAAAo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wTT&#10;nb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5F58434E" w14:textId="77777777" w:rsidR="005C408E" w:rsidRDefault="005C408E" w:rsidP="00FA1149">
                      <w:pPr>
                        <w:spacing w:before="0" w:after="0"/>
                        <w:rPr>
                          <w:b/>
                        </w:rPr>
                      </w:pPr>
                      <w:r>
                        <w:rPr>
                          <w:b/>
                        </w:rPr>
                        <w:t>aqd:shapefileLink</w:t>
                      </w:r>
                    </w:p>
                    <w:p w14:paraId="581AF1F5" w14:textId="77777777" w:rsidR="005C408E" w:rsidRPr="00452E20" w:rsidRDefault="005C408E" w:rsidP="00FA1149">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A1149" w:rsidRPr="002F71AA" w14:paraId="31369E63"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9FF0936" w14:textId="77777777" w:rsidR="001B1C17" w:rsidRDefault="001B1C17" w:rsidP="0063007B">
            <w:pPr>
              <w:spacing w:before="0" w:after="0"/>
              <w:ind w:left="720" w:firstLine="720"/>
              <w:rPr>
                <w:rFonts w:cs="Arial"/>
                <w:color w:val="0000FF"/>
                <w:sz w:val="20"/>
                <w:highlight w:val="white"/>
              </w:rPr>
            </w:pPr>
            <w:r>
              <w:rPr>
                <w:rFonts w:cs="Arial"/>
                <w:color w:val="0000FF"/>
                <w:sz w:val="20"/>
                <w:highlight w:val="white"/>
              </w:rPr>
              <w:t>Logic</w:t>
            </w:r>
          </w:p>
          <w:p w14:paraId="38113782" w14:textId="77777777" w:rsidR="00FA1149" w:rsidRDefault="00FA1149" w:rsidP="0063007B">
            <w:pPr>
              <w:spacing w:before="0" w:after="0"/>
              <w:ind w:left="720" w:firstLine="720"/>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shapefileLink</w:t>
            </w:r>
            <w:r w:rsidRPr="002F71AA">
              <w:rPr>
                <w:sz w:val="20"/>
              </w:rPr>
              <w:t xml:space="preserve"> </w:t>
            </w:r>
            <w:r w:rsidRPr="002F71AA">
              <w:rPr>
                <w:rFonts w:cs="Arial"/>
                <w:color w:val="FF0000"/>
                <w:sz w:val="20"/>
                <w:highlight w:val="white"/>
              </w:rPr>
              <w:t>xlink:href</w:t>
            </w:r>
            <w:r w:rsidRPr="002F71AA">
              <w:rPr>
                <w:rFonts w:cs="Arial"/>
                <w:color w:val="0000FF"/>
                <w:sz w:val="20"/>
                <w:highlight w:val="white"/>
              </w:rPr>
              <w:t>=</w:t>
            </w:r>
            <w:r w:rsidRPr="002F71AA">
              <w:rPr>
                <w:sz w:val="20"/>
              </w:rPr>
              <w:t>"http://</w:t>
            </w:r>
            <w:r>
              <w:rPr>
                <w:sz w:val="20"/>
              </w:rPr>
              <w:t>cdr.eionet.europa.eu/</w:t>
            </w:r>
            <w:r w:rsidRPr="001B1C17">
              <w:rPr>
                <w:b/>
                <w:sz w:val="20"/>
              </w:rPr>
              <w:t>CC</w:t>
            </w:r>
            <w:r>
              <w:rPr>
                <w:sz w:val="20"/>
              </w:rPr>
              <w:t>/eu/aqd/b/</w:t>
            </w:r>
            <w:r w:rsidRPr="001B1C17">
              <w:rPr>
                <w:b/>
                <w:sz w:val="20"/>
              </w:rPr>
              <w:t>ZZZZZZZ</w:t>
            </w:r>
            <w:r>
              <w:rPr>
                <w:sz w:val="20"/>
              </w:rPr>
              <w:t>/</w:t>
            </w:r>
            <w:r w:rsidRPr="001B1C17">
              <w:rPr>
                <w:b/>
                <w:sz w:val="20"/>
              </w:rPr>
              <w:t>CC_Zones_YYYY.shp</w:t>
            </w:r>
            <w:r w:rsidRPr="002F71AA">
              <w:rPr>
                <w:sz w:val="20"/>
              </w:rPr>
              <w:t>"</w:t>
            </w:r>
            <w:r w:rsidRPr="002F71AA">
              <w:rPr>
                <w:rFonts w:cs="Arial"/>
                <w:color w:val="0000FF"/>
                <w:sz w:val="20"/>
                <w:highlight w:val="white"/>
              </w:rPr>
              <w:t>/&gt;</w:t>
            </w:r>
          </w:p>
          <w:p w14:paraId="078B365E" w14:textId="77777777" w:rsidR="001B1C17" w:rsidRDefault="001B1C17" w:rsidP="0063007B">
            <w:pPr>
              <w:spacing w:before="0" w:after="0"/>
              <w:ind w:left="720" w:firstLine="720"/>
              <w:rPr>
                <w:rFonts w:cs="Arial"/>
                <w:color w:val="0000FF"/>
                <w:sz w:val="20"/>
                <w:highlight w:val="white"/>
              </w:rPr>
            </w:pPr>
          </w:p>
          <w:p w14:paraId="02B17A36" w14:textId="77777777" w:rsidR="001B1C17" w:rsidRDefault="001B1C17" w:rsidP="0063007B">
            <w:pPr>
              <w:spacing w:before="0" w:after="0"/>
              <w:ind w:left="720" w:firstLine="720"/>
              <w:rPr>
                <w:rFonts w:cs="Arial"/>
                <w:color w:val="0000FF"/>
                <w:sz w:val="20"/>
                <w:highlight w:val="white"/>
              </w:rPr>
            </w:pPr>
            <w:r>
              <w:rPr>
                <w:rFonts w:cs="Arial"/>
                <w:color w:val="0000FF"/>
                <w:sz w:val="20"/>
                <w:highlight w:val="white"/>
              </w:rPr>
              <w:t>Test example ES</w:t>
            </w:r>
          </w:p>
          <w:p w14:paraId="6DAA16B9" w14:textId="77777777" w:rsidR="00FA1149" w:rsidRPr="002F71AA" w:rsidRDefault="001B1C17" w:rsidP="001B1C17">
            <w:pPr>
              <w:spacing w:before="0" w:after="0"/>
              <w:ind w:left="720" w:firstLine="720"/>
              <w:rPr>
                <w:sz w:val="20"/>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shapefileLink</w:t>
            </w:r>
            <w:r w:rsidRPr="002F71AA">
              <w:rPr>
                <w:sz w:val="20"/>
              </w:rPr>
              <w:t xml:space="preserve"> </w:t>
            </w:r>
            <w:r w:rsidRPr="002F71AA">
              <w:rPr>
                <w:rFonts w:cs="Arial"/>
                <w:color w:val="FF0000"/>
                <w:sz w:val="20"/>
                <w:highlight w:val="white"/>
              </w:rPr>
              <w:t>xlink:href</w:t>
            </w:r>
            <w:r w:rsidRPr="002F71AA">
              <w:rPr>
                <w:rFonts w:cs="Arial"/>
                <w:color w:val="0000FF"/>
                <w:sz w:val="20"/>
                <w:highlight w:val="white"/>
              </w:rPr>
              <w:t>=</w:t>
            </w:r>
            <w:r w:rsidRPr="002F71AA">
              <w:rPr>
                <w:sz w:val="20"/>
              </w:rPr>
              <w:t>"http://</w:t>
            </w:r>
            <w:r>
              <w:rPr>
                <w:sz w:val="20"/>
              </w:rPr>
              <w:t>cdrtest.eionet.europa.eu/</w:t>
            </w:r>
            <w:r>
              <w:rPr>
                <w:b/>
                <w:sz w:val="20"/>
              </w:rPr>
              <w:t>es</w:t>
            </w:r>
            <w:r>
              <w:rPr>
                <w:sz w:val="20"/>
              </w:rPr>
              <w:t>/eu/aqd/b/envuqri6a/ES</w:t>
            </w:r>
            <w:r w:rsidRPr="001B1C17">
              <w:rPr>
                <w:b/>
                <w:sz w:val="20"/>
              </w:rPr>
              <w:t>_</w:t>
            </w:r>
            <w:r>
              <w:rPr>
                <w:b/>
                <w:sz w:val="20"/>
              </w:rPr>
              <w:t>Zones</w:t>
            </w:r>
            <w:r w:rsidRPr="001B1C17">
              <w:rPr>
                <w:b/>
                <w:sz w:val="20"/>
              </w:rPr>
              <w:t>_</w:t>
            </w:r>
            <w:r>
              <w:rPr>
                <w:b/>
                <w:sz w:val="20"/>
              </w:rPr>
              <w:t>2014</w:t>
            </w:r>
            <w:r w:rsidRPr="001B1C17">
              <w:rPr>
                <w:b/>
                <w:sz w:val="20"/>
              </w:rPr>
              <w:t>.shp</w:t>
            </w:r>
            <w:r w:rsidRPr="002F71AA">
              <w:rPr>
                <w:sz w:val="20"/>
              </w:rPr>
              <w:t>"</w:t>
            </w:r>
            <w:r w:rsidRPr="002F71AA">
              <w:rPr>
                <w:rFonts w:cs="Arial"/>
                <w:color w:val="0000FF"/>
                <w:sz w:val="20"/>
                <w:highlight w:val="white"/>
              </w:rPr>
              <w:t>/&gt;</w:t>
            </w:r>
          </w:p>
        </w:tc>
      </w:tr>
    </w:tbl>
    <w:p w14:paraId="17670B04" w14:textId="77777777" w:rsidR="001B1C17" w:rsidRPr="002F71AA" w:rsidRDefault="001B1C17" w:rsidP="001B1C17">
      <w:pPr>
        <w:pStyle w:val="NoSpacing"/>
        <w:rPr>
          <w:rStyle w:val="SubtleReference"/>
        </w:rPr>
      </w:pPr>
    </w:p>
    <w:p w14:paraId="671E6421" w14:textId="77777777" w:rsidR="001B1C17" w:rsidRPr="002F71AA" w:rsidRDefault="00EC41FB" w:rsidP="001B1C17">
      <w:pPr>
        <w:spacing w:before="0" w:after="0"/>
        <w:ind w:left="567"/>
        <w:rPr>
          <w:sz w:val="22"/>
          <w:szCs w:val="22"/>
        </w:rPr>
      </w:pPr>
      <w:r>
        <w:rPr>
          <w:noProof/>
          <w:sz w:val="22"/>
          <w:szCs w:val="22"/>
        </w:rPr>
        <mc:AlternateContent>
          <mc:Choice Requires="wps">
            <w:drawing>
              <wp:inline distT="0" distB="0" distL="0" distR="0" wp14:anchorId="69B6389D" wp14:editId="0EA6DB32">
                <wp:extent cx="861695" cy="250825"/>
                <wp:effectExtent l="0" t="0" r="27305" b="28575"/>
                <wp:docPr id="8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5D39B7" w14:textId="77777777" w:rsidR="005C408E" w:rsidRPr="0079525C" w:rsidRDefault="005C408E" w:rsidP="001B1C17">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B6389D" id="_x0000_s119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brwQIAAAs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2cG6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A5D39B7" w14:textId="77777777" w:rsidR="005C408E" w:rsidRPr="0079525C" w:rsidRDefault="005C408E" w:rsidP="001B1C17">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233BFD1" wp14:editId="065286AD">
                <wp:extent cx="7127875" cy="248920"/>
                <wp:effectExtent l="25400" t="0" r="34925" b="30480"/>
                <wp:docPr id="8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FBBB218" w14:textId="77777777" w:rsidR="005C408E" w:rsidRDefault="005C408E" w:rsidP="001B1C17">
                            <w:pPr>
                              <w:spacing w:before="0" w:after="0"/>
                              <w:rPr>
                                <w:b/>
                              </w:rPr>
                            </w:pPr>
                            <w:r>
                              <w:rPr>
                                <w:b/>
                              </w:rPr>
                              <w:t xml:space="preserve"> Attribute information within the shape file</w:t>
                            </w:r>
                          </w:p>
                          <w:p w14:paraId="7EAC02B4" w14:textId="77777777" w:rsidR="005C408E" w:rsidRPr="00452E20" w:rsidRDefault="005C408E" w:rsidP="001B1C1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33BFD1" id="_x0000_s119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R0vQIAAAo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AhrPR0&#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1FBBB218" w14:textId="77777777" w:rsidR="005C408E" w:rsidRDefault="005C408E" w:rsidP="001B1C17">
                      <w:pPr>
                        <w:spacing w:before="0" w:after="0"/>
                        <w:rPr>
                          <w:b/>
                        </w:rPr>
                      </w:pPr>
                      <w:r>
                        <w:rPr>
                          <w:b/>
                        </w:rPr>
                        <w:t xml:space="preserve"> Attribute information within the shape file</w:t>
                      </w:r>
                    </w:p>
                    <w:p w14:paraId="7EAC02B4" w14:textId="77777777" w:rsidR="005C408E" w:rsidRPr="00452E20" w:rsidRDefault="005C408E" w:rsidP="001B1C17">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1B1C17" w:rsidRPr="002F71AA" w14:paraId="1A167B6E"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3F4315D" w14:textId="77777777" w:rsidR="001B1C17" w:rsidRPr="002F71AA" w:rsidRDefault="000542B3" w:rsidP="000542B3">
            <w:pPr>
              <w:spacing w:before="0" w:after="0"/>
              <w:ind w:left="720" w:firstLine="720"/>
              <w:rPr>
                <w:sz w:val="20"/>
              </w:rPr>
            </w:pPr>
            <w:r>
              <w:rPr>
                <w:noProof/>
                <w:sz w:val="20"/>
              </w:rPr>
              <w:drawing>
                <wp:inline distT="0" distB="0" distL="0" distR="0" wp14:anchorId="270554D8" wp14:editId="1294AC93">
                  <wp:extent cx="2762250" cy="1460500"/>
                  <wp:effectExtent l="19050" t="0" r="0" b="6350"/>
                  <wp:docPr id="1" name="Picture 0" descr="Screen Shot 2013-12-14 at 12.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4 at 12.19.14.png"/>
                          <pic:cNvPicPr/>
                        </pic:nvPicPr>
                        <pic:blipFill>
                          <a:blip r:embed="rId90"/>
                          <a:srcRect b="27996"/>
                          <a:stretch>
                            <a:fillRect/>
                          </a:stretch>
                        </pic:blipFill>
                        <pic:spPr>
                          <a:xfrm>
                            <a:off x="0" y="0"/>
                            <a:ext cx="2762250" cy="1460500"/>
                          </a:xfrm>
                          <a:prstGeom prst="rect">
                            <a:avLst/>
                          </a:prstGeom>
                        </pic:spPr>
                      </pic:pic>
                    </a:graphicData>
                  </a:graphic>
                </wp:inline>
              </w:drawing>
            </w:r>
          </w:p>
        </w:tc>
      </w:tr>
    </w:tbl>
    <w:p w14:paraId="6B89D8BD" w14:textId="77777777" w:rsidR="001B1C17" w:rsidRDefault="001B1C17" w:rsidP="001B1C17"/>
    <w:p w14:paraId="224CCA31" w14:textId="77777777" w:rsidR="001B1C17" w:rsidRPr="002F71AA" w:rsidRDefault="00EC41FB" w:rsidP="001B1C17">
      <w:pPr>
        <w:spacing w:before="0" w:after="0"/>
        <w:ind w:left="567"/>
        <w:rPr>
          <w:sz w:val="22"/>
          <w:szCs w:val="22"/>
        </w:rPr>
      </w:pPr>
      <w:r>
        <w:rPr>
          <w:noProof/>
          <w:sz w:val="22"/>
          <w:szCs w:val="22"/>
        </w:rPr>
        <w:lastRenderedPageBreak/>
        <mc:AlternateContent>
          <mc:Choice Requires="wps">
            <w:drawing>
              <wp:inline distT="0" distB="0" distL="0" distR="0" wp14:anchorId="6CAD4F87" wp14:editId="4FD0DCDC">
                <wp:extent cx="861695" cy="250825"/>
                <wp:effectExtent l="0" t="0" r="27305" b="28575"/>
                <wp:docPr id="2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8D8D7F2" w14:textId="77777777" w:rsidR="005C408E" w:rsidRPr="0079525C" w:rsidRDefault="005C408E" w:rsidP="001B1C17">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AD4F87" id="_x0000_s119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R0R2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8D8D7F2" w14:textId="77777777" w:rsidR="005C408E" w:rsidRPr="0079525C" w:rsidRDefault="005C408E" w:rsidP="001B1C17">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AB5D6A4" wp14:editId="4CF80893">
                <wp:extent cx="7127875" cy="248920"/>
                <wp:effectExtent l="25400" t="0" r="34925" b="30480"/>
                <wp:docPr id="21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B395409" w14:textId="0B5091DB" w:rsidR="005C408E" w:rsidRDefault="005C408E" w:rsidP="001B1C17">
                            <w:pPr>
                              <w:spacing w:before="0" w:after="0"/>
                              <w:rPr>
                                <w:b/>
                              </w:rPr>
                            </w:pPr>
                            <w:r>
                              <w:rPr>
                                <w:b/>
                              </w:rPr>
                              <w:t xml:space="preserve"> Screenshot from CDR</w:t>
                            </w:r>
                          </w:p>
                          <w:p w14:paraId="31598EE0" w14:textId="77777777" w:rsidR="005C408E" w:rsidRPr="00452E20" w:rsidRDefault="005C408E" w:rsidP="001B1C1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B5D6A4" id="_x0000_s119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gtvgIAAAs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rqjI&#10;L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0B395409" w14:textId="0B5091DB" w:rsidR="005C408E" w:rsidRDefault="005C408E" w:rsidP="001B1C17">
                      <w:pPr>
                        <w:spacing w:before="0" w:after="0"/>
                        <w:rPr>
                          <w:b/>
                        </w:rPr>
                      </w:pPr>
                      <w:r>
                        <w:rPr>
                          <w:b/>
                        </w:rPr>
                        <w:t xml:space="preserve"> Screenshot from CDR</w:t>
                      </w:r>
                    </w:p>
                    <w:p w14:paraId="31598EE0" w14:textId="77777777" w:rsidR="005C408E" w:rsidRPr="00452E20" w:rsidRDefault="005C408E" w:rsidP="001B1C17">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3277"/>
      </w:tblGrid>
      <w:tr w:rsidR="001B1C17" w:rsidRPr="002F71AA" w14:paraId="4F2EDC06"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6F57345" w14:textId="77777777" w:rsidR="001B1C17" w:rsidRDefault="000542B3" w:rsidP="000542B3">
            <w:pPr>
              <w:spacing w:before="0" w:after="0"/>
              <w:ind w:left="318" w:hanging="142"/>
              <w:rPr>
                <w:sz w:val="20"/>
              </w:rPr>
            </w:pPr>
            <w:r>
              <w:rPr>
                <w:noProof/>
                <w:sz w:val="20"/>
              </w:rPr>
              <w:drawing>
                <wp:inline distT="0" distB="0" distL="0" distR="0" wp14:anchorId="626DD5AD" wp14:editId="2AAB4BBB">
                  <wp:extent cx="8791575" cy="4476750"/>
                  <wp:effectExtent l="19050" t="0" r="9525" b="0"/>
                  <wp:docPr id="2" name="Picture 1" descr="Screen Shot 2013-12-14 at 12.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4 at 12.16.42.png"/>
                          <pic:cNvPicPr/>
                        </pic:nvPicPr>
                        <pic:blipFill>
                          <a:blip r:embed="rId91"/>
                          <a:stretch>
                            <a:fillRect/>
                          </a:stretch>
                        </pic:blipFill>
                        <pic:spPr>
                          <a:xfrm>
                            <a:off x="0" y="0"/>
                            <a:ext cx="8791575" cy="4476750"/>
                          </a:xfrm>
                          <a:prstGeom prst="rect">
                            <a:avLst/>
                          </a:prstGeom>
                        </pic:spPr>
                      </pic:pic>
                    </a:graphicData>
                  </a:graphic>
                </wp:inline>
              </w:drawing>
            </w:r>
          </w:p>
          <w:p w14:paraId="4154041E" w14:textId="77777777" w:rsidR="001B1C17" w:rsidRPr="002F71AA" w:rsidRDefault="001B1C17" w:rsidP="0063007B">
            <w:pPr>
              <w:spacing w:before="0" w:after="0"/>
              <w:ind w:left="720" w:firstLine="720"/>
              <w:rPr>
                <w:sz w:val="20"/>
              </w:rPr>
            </w:pPr>
          </w:p>
        </w:tc>
      </w:tr>
    </w:tbl>
    <w:p w14:paraId="53BBA5F3" w14:textId="77777777" w:rsidR="001B1C17" w:rsidRDefault="001B1C17">
      <w:pPr>
        <w:rPr>
          <w:rFonts w:ascii="Helvetica" w:hAnsi="Helvetica"/>
          <w:b/>
          <w:spacing w:val="15"/>
          <w:szCs w:val="22"/>
        </w:rPr>
      </w:pPr>
      <w:r>
        <w:br w:type="page"/>
      </w:r>
    </w:p>
    <w:p w14:paraId="60DA37F6" w14:textId="77777777" w:rsidR="009354CA" w:rsidRPr="00EE29E7" w:rsidRDefault="009354CA" w:rsidP="00712F9B">
      <w:pPr>
        <w:pStyle w:val="S06h2"/>
        <w:rPr>
          <w:lang w:val="en-GB"/>
        </w:rPr>
      </w:pPr>
      <w:bookmarkStart w:id="106" w:name="_Toc520454614"/>
      <w:r w:rsidRPr="00712F9B">
        <w:rPr>
          <w:lang w:val="en-GB"/>
        </w:rPr>
        <w:lastRenderedPageBreak/>
        <w:t>Environmental domain - &lt;am:environmentalDomain&gt;</w:t>
      </w:r>
      <w:bookmarkEnd w:id="106"/>
      <w:r w:rsidRPr="00712F9B">
        <w:rPr>
          <w:lang w:val="en-GB"/>
        </w:rPr>
        <w:t xml:space="preserve"> </w:t>
      </w:r>
    </w:p>
    <w:p w14:paraId="2EA1CCA8" w14:textId="77777777" w:rsidR="00972038" w:rsidRPr="002F71AA" w:rsidRDefault="00D5699F" w:rsidP="00972038">
      <w:r w:rsidRPr="002F71AA">
        <w:rPr>
          <w:rFonts w:ascii="Lucida Grande" w:hAnsi="Lucida Grande" w:cs="Lucida Grande"/>
          <w:color w:val="000000"/>
        </w:rPr>
        <w:t xml:space="preserve">This is </w:t>
      </w:r>
      <w:r w:rsidR="003F28EB" w:rsidRPr="002F71AA">
        <w:rPr>
          <w:rFonts w:ascii="Lucida Grande" w:hAnsi="Lucida Grande" w:cs="Lucida Grande"/>
          <w:color w:val="000000"/>
        </w:rPr>
        <w:t xml:space="preserve">a mandatory </w:t>
      </w:r>
      <w:r w:rsidRPr="002F71AA">
        <w:rPr>
          <w:rFonts w:ascii="Lucida Grande" w:hAnsi="Lucida Grande" w:cs="Lucida Grande"/>
          <w:color w:val="000000"/>
        </w:rPr>
        <w:t xml:space="preserve">INSPIRE </w:t>
      </w:r>
      <w:r w:rsidR="00C80B80" w:rsidRPr="002F71AA">
        <w:rPr>
          <w:rFonts w:ascii="Lucida Grande" w:hAnsi="Lucida Grande" w:cs="Lucida Grande"/>
          <w:color w:val="000000"/>
        </w:rPr>
        <w:t>field</w:t>
      </w:r>
      <w:r w:rsidR="003F28EB" w:rsidRPr="002F71AA">
        <w:rPr>
          <w:rFonts w:ascii="Lucida Grande" w:hAnsi="Lucida Grande" w:cs="Lucida Grande"/>
          <w:color w:val="000000"/>
        </w:rPr>
        <w:t xml:space="preserve"> </w:t>
      </w:r>
      <w:r w:rsidR="00C80B80" w:rsidRPr="002F71AA">
        <w:rPr>
          <w:rFonts w:ascii="Lucida Grande" w:hAnsi="Lucida Grande" w:cs="Lucida Grande"/>
          <w:color w:val="000000"/>
        </w:rPr>
        <w:t xml:space="preserve">to describe </w:t>
      </w:r>
      <w:r w:rsidR="003F28EB" w:rsidRPr="002F71AA">
        <w:rPr>
          <w:rFonts w:ascii="Lucida Grande" w:hAnsi="Lucida Grande" w:cs="Lucida Grande"/>
          <w:color w:val="000000"/>
        </w:rPr>
        <w:t>the high</w:t>
      </w:r>
      <w:r w:rsidR="00722EB2">
        <w:rPr>
          <w:rFonts w:ascii="Lucida Grande" w:hAnsi="Lucida Grande" w:cs="Lucida Grande"/>
          <w:color w:val="000000"/>
        </w:rPr>
        <w:t>-</w:t>
      </w:r>
      <w:r w:rsidR="003F28EB" w:rsidRPr="002F71AA">
        <w:rPr>
          <w:rFonts w:ascii="Lucida Grande" w:hAnsi="Lucida Grande" w:cs="Lucida Grande"/>
          <w:color w:val="000000"/>
        </w:rPr>
        <w:t xml:space="preserve">level environmental domain for which environmental objectives have been defined. </w:t>
      </w:r>
      <w:r w:rsidR="00972038" w:rsidRPr="002F71AA">
        <w:rPr>
          <w:rFonts w:ascii="Lucida Grande" w:hAnsi="Lucida Grande" w:cs="Lucida Grande"/>
          <w:color w:val="000000"/>
        </w:rPr>
        <w:t>For AQ</w:t>
      </w:r>
      <w:r w:rsidR="00722EB2">
        <w:rPr>
          <w:rFonts w:ascii="Lucida Grande" w:hAnsi="Lucida Grande" w:cs="Lucida Grande"/>
          <w:color w:val="000000"/>
        </w:rPr>
        <w:t xml:space="preserve"> e-Reporting the value of this element</w:t>
      </w:r>
      <w:r w:rsidR="00972038" w:rsidRPr="002F71AA">
        <w:rPr>
          <w:rFonts w:ascii="Lucida Grande" w:hAnsi="Lucida Grande" w:cs="Lucida Grande"/>
          <w:color w:val="000000"/>
        </w:rPr>
        <w:t xml:space="preserve"> will always </w:t>
      </w:r>
      <w:r w:rsidR="00722EB2">
        <w:rPr>
          <w:rFonts w:ascii="Lucida Grande" w:hAnsi="Lucida Grande" w:cs="Lucida Grande"/>
          <w:color w:val="000000"/>
        </w:rPr>
        <w:t>be</w:t>
      </w:r>
      <w:r w:rsidR="00972038" w:rsidRPr="002F71AA">
        <w:rPr>
          <w:rFonts w:ascii="Lucida Grande" w:hAnsi="Lucida Grande" w:cs="Lucida Grande"/>
          <w:color w:val="000000"/>
        </w:rPr>
        <w:t xml:space="preserve"> "air"</w:t>
      </w:r>
    </w:p>
    <w:tbl>
      <w:tblPr>
        <w:tblStyle w:val="LightShading-Accent4"/>
        <w:tblW w:w="14191" w:type="dxa"/>
        <w:tblLook w:val="04A0" w:firstRow="1" w:lastRow="0" w:firstColumn="1" w:lastColumn="0" w:noHBand="0" w:noVBand="1"/>
      </w:tblPr>
      <w:tblGrid>
        <w:gridCol w:w="3085"/>
        <w:gridCol w:w="11106"/>
      </w:tblGrid>
      <w:tr w:rsidR="00D36D27" w:rsidRPr="002F71AA" w14:paraId="7C78B635" w14:textId="77777777" w:rsidTr="00935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0351F47" w14:textId="77777777" w:rsidR="00D36D27" w:rsidRPr="002F71AA" w:rsidRDefault="00861FD6" w:rsidP="0080602B">
            <w:pPr>
              <w:pStyle w:val="NoSpacing"/>
              <w:rPr>
                <w:bCs w:val="0"/>
                <w:color w:val="auto"/>
              </w:rPr>
            </w:pPr>
            <w:r w:rsidRPr="002F71AA">
              <w:rPr>
                <w:color w:val="auto"/>
              </w:rPr>
              <w:t>am:environmentalDomain</w:t>
            </w:r>
          </w:p>
        </w:tc>
        <w:tc>
          <w:tcPr>
            <w:tcW w:w="11106" w:type="dxa"/>
          </w:tcPr>
          <w:p w14:paraId="60FD9CE4" w14:textId="77777777" w:rsidR="00D36D27" w:rsidRPr="002F71AA" w:rsidRDefault="00D36D27" w:rsidP="0080602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72038" w:rsidRPr="002F71AA" w14:paraId="238E75F2" w14:textId="77777777" w:rsidTr="0093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DF31839" w14:textId="77777777" w:rsidR="00972038" w:rsidRPr="002F71AA" w:rsidRDefault="00972038" w:rsidP="0080602B">
            <w:pPr>
              <w:pStyle w:val="NoSpacing"/>
              <w:rPr>
                <w:bCs w:val="0"/>
              </w:rPr>
            </w:pPr>
            <w:r w:rsidRPr="002F71AA">
              <w:rPr>
                <w:bCs w:val="0"/>
              </w:rPr>
              <w:t>Minimum occurrence:</w:t>
            </w:r>
          </w:p>
        </w:tc>
        <w:tc>
          <w:tcPr>
            <w:tcW w:w="11106" w:type="dxa"/>
          </w:tcPr>
          <w:p w14:paraId="31F51E0C" w14:textId="77777777" w:rsidR="00972038" w:rsidRPr="002F71AA" w:rsidRDefault="00972038" w:rsidP="0080602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972038" w:rsidRPr="002F71AA" w14:paraId="03FDC461" w14:textId="77777777" w:rsidTr="009354CA">
        <w:tc>
          <w:tcPr>
            <w:cnfStyle w:val="001000000000" w:firstRow="0" w:lastRow="0" w:firstColumn="1" w:lastColumn="0" w:oddVBand="0" w:evenVBand="0" w:oddHBand="0" w:evenHBand="0" w:firstRowFirstColumn="0" w:firstRowLastColumn="0" w:lastRowFirstColumn="0" w:lastRowLastColumn="0"/>
            <w:tcW w:w="3085" w:type="dxa"/>
          </w:tcPr>
          <w:p w14:paraId="2B4F989C" w14:textId="77777777" w:rsidR="00972038" w:rsidRPr="002F71AA" w:rsidRDefault="00972038" w:rsidP="0080602B">
            <w:pPr>
              <w:pStyle w:val="NoSpacing"/>
              <w:rPr>
                <w:bCs w:val="0"/>
              </w:rPr>
            </w:pPr>
            <w:r w:rsidRPr="002F71AA">
              <w:rPr>
                <w:bCs w:val="0"/>
              </w:rPr>
              <w:t>Maximum occurrence:</w:t>
            </w:r>
          </w:p>
        </w:tc>
        <w:tc>
          <w:tcPr>
            <w:tcW w:w="11106" w:type="dxa"/>
          </w:tcPr>
          <w:p w14:paraId="279E6E64" w14:textId="77777777" w:rsidR="00972038" w:rsidRPr="002F71AA" w:rsidRDefault="00972038" w:rsidP="00E83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ascii="Courier" w:hAnsi="Courier" w:cs="Courier"/>
                <w:color w:val="auto"/>
                <w:lang w:eastAsia="es-ES"/>
              </w:rPr>
              <w:t>1</w:t>
            </w:r>
          </w:p>
        </w:tc>
      </w:tr>
      <w:tr w:rsidR="00972038" w:rsidRPr="002F71AA" w14:paraId="26143B5B" w14:textId="77777777" w:rsidTr="0093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9636CBE" w14:textId="77777777" w:rsidR="00972038" w:rsidRPr="002F71AA" w:rsidRDefault="00972038" w:rsidP="0080602B">
            <w:pPr>
              <w:pStyle w:val="NoSpacing"/>
              <w:rPr>
                <w:bCs w:val="0"/>
              </w:rPr>
            </w:pPr>
            <w:r w:rsidRPr="002F71AA">
              <w:rPr>
                <w:bCs w:val="0"/>
              </w:rPr>
              <w:t>IPR data specifications found:</w:t>
            </w:r>
          </w:p>
        </w:tc>
        <w:tc>
          <w:tcPr>
            <w:tcW w:w="11106" w:type="dxa"/>
          </w:tcPr>
          <w:p w14:paraId="364F9502" w14:textId="77777777" w:rsidR="00972038" w:rsidRPr="002F71AA" w:rsidRDefault="00972038" w:rsidP="0080602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w:t>
            </w:r>
            <w:r w:rsidR="003F28EB" w:rsidRPr="002F71AA">
              <w:rPr>
                <w:color w:val="auto"/>
              </w:rPr>
              <w:t>10</w:t>
            </w:r>
          </w:p>
        </w:tc>
      </w:tr>
      <w:tr w:rsidR="00972038" w:rsidRPr="002F71AA" w14:paraId="1B67D889" w14:textId="77777777" w:rsidTr="009354CA">
        <w:tc>
          <w:tcPr>
            <w:cnfStyle w:val="001000000000" w:firstRow="0" w:lastRow="0" w:firstColumn="1" w:lastColumn="0" w:oddVBand="0" w:evenVBand="0" w:oddHBand="0" w:evenHBand="0" w:firstRowFirstColumn="0" w:firstRowLastColumn="0" w:lastRowFirstColumn="0" w:lastRowLastColumn="0"/>
            <w:tcW w:w="3085" w:type="dxa"/>
          </w:tcPr>
          <w:p w14:paraId="7135CC6D" w14:textId="77777777" w:rsidR="00972038" w:rsidRPr="002F71AA" w:rsidRDefault="00972038" w:rsidP="0080602B">
            <w:pPr>
              <w:pStyle w:val="NoSpacing"/>
              <w:rPr>
                <w:bCs w:val="0"/>
              </w:rPr>
            </w:pPr>
            <w:r w:rsidRPr="002F71AA">
              <w:rPr>
                <w:bCs w:val="0"/>
              </w:rPr>
              <w:t>Code list constraints:</w:t>
            </w:r>
          </w:p>
        </w:tc>
        <w:tc>
          <w:tcPr>
            <w:tcW w:w="11106" w:type="dxa"/>
          </w:tcPr>
          <w:p w14:paraId="37F05E8B" w14:textId="77777777" w:rsidR="00972038" w:rsidRPr="002F71AA" w:rsidRDefault="00972038" w:rsidP="0080602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Arial"/>
                <w:color w:val="auto"/>
              </w:rPr>
              <w:t>http://inspire.ec.europa.eu/codeList/EnvironmentalIssueType/</w:t>
            </w:r>
            <w:r w:rsidR="003F28EB" w:rsidRPr="002F71AA">
              <w:rPr>
                <w:rFonts w:cs="Arial"/>
                <w:color w:val="auto"/>
              </w:rPr>
              <w:t>air</w:t>
            </w:r>
          </w:p>
        </w:tc>
      </w:tr>
      <w:tr w:rsidR="00972038" w:rsidRPr="002F71AA" w14:paraId="40AB1CB6" w14:textId="77777777" w:rsidTr="0093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9EAB1AB" w14:textId="77777777" w:rsidR="00972038" w:rsidRPr="002F71AA" w:rsidRDefault="002B551C" w:rsidP="0080602B">
            <w:pPr>
              <w:pStyle w:val="NoSpacing"/>
              <w:rPr>
                <w:bCs w:val="0"/>
              </w:rPr>
            </w:pPr>
            <w:r>
              <w:rPr>
                <w:bCs w:val="0"/>
              </w:rPr>
              <w:t>XPath</w:t>
            </w:r>
            <w:r w:rsidR="00972038" w:rsidRPr="002F71AA">
              <w:rPr>
                <w:bCs w:val="0"/>
              </w:rPr>
              <w:t xml:space="preserve"> to schema location:</w:t>
            </w:r>
          </w:p>
        </w:tc>
        <w:tc>
          <w:tcPr>
            <w:tcW w:w="11106" w:type="dxa"/>
          </w:tcPr>
          <w:p w14:paraId="3BAEEC46" w14:textId="77777777" w:rsidR="00972038" w:rsidRPr="002F71AA" w:rsidRDefault="00972038" w:rsidP="003F28EB">
            <w:pPr>
              <w:pStyle w:val="NoSpacing"/>
              <w:cnfStyle w:val="000000100000" w:firstRow="0" w:lastRow="0" w:firstColumn="0" w:lastColumn="0" w:oddVBand="0" w:evenVBand="0" w:oddHBand="1" w:evenHBand="0" w:firstRowFirstColumn="0" w:firstRowLastColumn="0" w:lastRowFirstColumn="0" w:lastRowLastColumn="0"/>
              <w:rPr>
                <w:rFonts w:ascii="Lucida Grande" w:hAnsi="Lucida Grande" w:cs="Lucida Grande"/>
                <w:color w:val="auto"/>
              </w:rPr>
            </w:pPr>
            <w:r w:rsidRPr="002F71AA">
              <w:rPr>
                <w:rFonts w:cs="Arial"/>
                <w:color w:val="auto"/>
              </w:rPr>
              <w:t>/aqd:AQD_Zone/am:environmentalDomain</w:t>
            </w:r>
            <w:r w:rsidR="003F28EB" w:rsidRPr="002F71AA">
              <w:rPr>
                <w:rFonts w:cs="Lucida Grande"/>
                <w:color w:val="auto"/>
              </w:rPr>
              <w:t>/@xlink:href</w:t>
            </w:r>
          </w:p>
        </w:tc>
      </w:tr>
      <w:tr w:rsidR="00780E63" w:rsidRPr="002F71AA" w14:paraId="7E00FD91" w14:textId="77777777" w:rsidTr="009354CA">
        <w:tc>
          <w:tcPr>
            <w:cnfStyle w:val="001000000000" w:firstRow="0" w:lastRow="0" w:firstColumn="1" w:lastColumn="0" w:oddVBand="0" w:evenVBand="0" w:oddHBand="0" w:evenHBand="0" w:firstRowFirstColumn="0" w:firstRowLastColumn="0" w:lastRowFirstColumn="0" w:lastRowLastColumn="0"/>
            <w:tcW w:w="3085" w:type="dxa"/>
          </w:tcPr>
          <w:p w14:paraId="7F793F71" w14:textId="77777777" w:rsidR="00780E63" w:rsidRPr="002F71AA" w:rsidRDefault="00780E63" w:rsidP="00666BFB">
            <w:pPr>
              <w:pStyle w:val="NoSpacing"/>
              <w:rPr>
                <w:bCs w:val="0"/>
              </w:rPr>
            </w:pPr>
            <w:r w:rsidRPr="002F71AA">
              <w:rPr>
                <w:bCs w:val="0"/>
              </w:rPr>
              <w:t>Further information found @</w:t>
            </w:r>
          </w:p>
        </w:tc>
        <w:tc>
          <w:tcPr>
            <w:tcW w:w="11106" w:type="dxa"/>
          </w:tcPr>
          <w:p w14:paraId="6983BD45" w14:textId="0D575841" w:rsidR="00780E63" w:rsidRPr="002F71AA" w:rsidRDefault="00386D10" w:rsidP="00780E63">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92" w:history="1">
              <w:r w:rsidR="00780E63" w:rsidRPr="002F71AA">
                <w:rPr>
                  <w:rStyle w:val="Hyperlink"/>
                  <w:color w:val="auto"/>
                </w:rPr>
                <w:t>http://inspire.jrc.ec.europa.eu/documents/Data_Specifications/INSPIRE_DataSpecification_AM_v3.0rc3.pdf</w:t>
              </w:r>
            </w:hyperlink>
            <w:r w:rsidR="00780E63" w:rsidRPr="002F71AA">
              <w:rPr>
                <w:color w:val="auto"/>
              </w:rPr>
              <w:t xml:space="preserve"> </w:t>
            </w:r>
          </w:p>
        </w:tc>
      </w:tr>
      <w:tr w:rsidR="00972038" w:rsidRPr="002F71AA" w14:paraId="12919D65" w14:textId="77777777" w:rsidTr="00935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70CAD66" w14:textId="77777777" w:rsidR="00972038" w:rsidRPr="002F71AA" w:rsidRDefault="00972038" w:rsidP="0080602B">
            <w:pPr>
              <w:pStyle w:val="NoSpacing"/>
              <w:rPr>
                <w:bCs w:val="0"/>
              </w:rPr>
            </w:pPr>
            <w:r w:rsidRPr="002F71AA">
              <w:rPr>
                <w:bCs w:val="0"/>
              </w:rPr>
              <w:t>Voidable:</w:t>
            </w:r>
          </w:p>
        </w:tc>
        <w:tc>
          <w:tcPr>
            <w:tcW w:w="11106" w:type="dxa"/>
          </w:tcPr>
          <w:p w14:paraId="0C64D024" w14:textId="77777777" w:rsidR="00972038" w:rsidRPr="002F71AA" w:rsidRDefault="00972038" w:rsidP="0080602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774FD486" w14:textId="77777777" w:rsidR="00972038" w:rsidRPr="002F71AA" w:rsidRDefault="00972038" w:rsidP="00972038">
      <w:pPr>
        <w:pStyle w:val="NoSpacing"/>
        <w:rPr>
          <w:rStyle w:val="SubtleReference"/>
        </w:rPr>
      </w:pPr>
    </w:p>
    <w:p w14:paraId="4C9918A8" w14:textId="77777777" w:rsidR="00DF4BEB" w:rsidRPr="002F71AA" w:rsidRDefault="00EC41FB" w:rsidP="00DF4BEB">
      <w:pPr>
        <w:spacing w:before="0" w:after="0"/>
        <w:ind w:left="567"/>
        <w:rPr>
          <w:sz w:val="22"/>
          <w:szCs w:val="22"/>
        </w:rPr>
      </w:pPr>
      <w:r>
        <w:rPr>
          <w:noProof/>
          <w:sz w:val="22"/>
          <w:szCs w:val="22"/>
        </w:rPr>
        <mc:AlternateContent>
          <mc:Choice Requires="wps">
            <w:drawing>
              <wp:inline distT="0" distB="0" distL="0" distR="0" wp14:anchorId="0884FE68" wp14:editId="71209B78">
                <wp:extent cx="861695" cy="250825"/>
                <wp:effectExtent l="0" t="0" r="27305" b="28575"/>
                <wp:docPr id="4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9A4DE93" w14:textId="77777777" w:rsidR="005C408E" w:rsidRPr="0079525C" w:rsidRDefault="005C408E" w:rsidP="00DF4BE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84FE68" id="_x0000_s119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ZqwAIAAAs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G&#10;0bZq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29A4DE93" w14:textId="77777777" w:rsidR="005C408E" w:rsidRPr="0079525C" w:rsidRDefault="005C408E" w:rsidP="00DF4BE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AF93392" wp14:editId="153C2DF3">
                <wp:extent cx="7127875" cy="248920"/>
                <wp:effectExtent l="25400" t="0" r="34925" b="30480"/>
                <wp:docPr id="3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D5B4B68" w14:textId="77777777" w:rsidR="005C408E" w:rsidRDefault="005C408E" w:rsidP="00DF4BEB">
                            <w:pPr>
                              <w:spacing w:before="0" w:after="0"/>
                              <w:rPr>
                                <w:b/>
                              </w:rPr>
                            </w:pPr>
                            <w:r>
                              <w:rPr>
                                <w:b/>
                              </w:rPr>
                              <w:t>am:environmentalDomain</w:t>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2268B12C" w14:textId="77777777" w:rsidR="005C408E" w:rsidRPr="00452E20" w:rsidRDefault="005C408E" w:rsidP="00DF4BE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F93392" id="_x0000_s119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GUn&#10;TWS/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D5B4B68" w14:textId="77777777" w:rsidR="005C408E" w:rsidRDefault="005C408E" w:rsidP="00DF4BEB">
                      <w:pPr>
                        <w:spacing w:before="0" w:after="0"/>
                        <w:rPr>
                          <w:b/>
                        </w:rPr>
                      </w:pPr>
                      <w:r>
                        <w:rPr>
                          <w:b/>
                        </w:rPr>
                        <w:t>am:environmentalDomain</w:t>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2268B12C" w14:textId="77777777" w:rsidR="005C408E" w:rsidRPr="00452E20" w:rsidRDefault="005C408E" w:rsidP="00DF4BE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BEB" w:rsidRPr="002F71AA" w14:paraId="3132B2A6"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53C82A" w14:textId="21FD81B5" w:rsidR="00DF4BEB" w:rsidRPr="002F71AA" w:rsidRDefault="00471B39" w:rsidP="00471B39">
            <w:pPr>
              <w:spacing w:before="0" w:after="0"/>
              <w:rPr>
                <w:rFonts w:cs="Arial"/>
                <w:color w:val="0000FF"/>
                <w:sz w:val="20"/>
              </w:rPr>
            </w:pPr>
            <w:r w:rsidRPr="002F71AA">
              <w:rPr>
                <w:rFonts w:cs="Arial"/>
                <w:color w:val="0000FF"/>
                <w:sz w:val="20"/>
                <w:highlight w:val="white"/>
              </w:rPr>
              <w:t>&lt;</w:t>
            </w:r>
            <w:r w:rsidRPr="002F71AA">
              <w:rPr>
                <w:rFonts w:cs="Arial"/>
                <w:color w:val="800000"/>
                <w:sz w:val="20"/>
                <w:highlight w:val="white"/>
              </w:rPr>
              <w:t>am:environmentalDomain</w:t>
            </w:r>
            <w:r w:rsidRPr="002F71AA">
              <w:rPr>
                <w:rFonts w:cs="Arial"/>
                <w:color w:val="FF0000"/>
                <w:sz w:val="20"/>
                <w:highlight w:val="white"/>
              </w:rPr>
              <w:t xml:space="preserve"> xlink:href</w:t>
            </w:r>
            <w:r w:rsidRPr="002F71AA">
              <w:rPr>
                <w:rFonts w:cs="Arial"/>
                <w:color w:val="0000FF"/>
                <w:sz w:val="20"/>
                <w:highlight w:val="white"/>
              </w:rPr>
              <w:t>="</w:t>
            </w:r>
            <w:r w:rsidR="001304D0" w:rsidRPr="001304D0">
              <w:rPr>
                <w:rFonts w:cs="Arial"/>
                <w:color w:val="000000"/>
                <w:sz w:val="20"/>
              </w:rPr>
              <w:t xml:space="preserve"> http://inspire.ec.europa.eu/codeList/MediaValue/air</w:t>
            </w:r>
            <w:r w:rsidRPr="002F71AA">
              <w:rPr>
                <w:rFonts w:cs="Arial"/>
                <w:color w:val="0000FF"/>
                <w:sz w:val="20"/>
                <w:highlight w:val="white"/>
              </w:rPr>
              <w:t>"/&gt;</w:t>
            </w:r>
          </w:p>
        </w:tc>
      </w:tr>
    </w:tbl>
    <w:p w14:paraId="00FC5769" w14:textId="77777777" w:rsidR="009B0239" w:rsidRDefault="009B0239">
      <w:pPr>
        <w:rPr>
          <w:rStyle w:val="SubtleReference"/>
          <w:rFonts w:ascii="Helvetica" w:hAnsi="Helvetica"/>
          <w:bCs w:val="0"/>
          <w:color w:val="auto"/>
          <w:spacing w:val="15"/>
          <w:szCs w:val="22"/>
        </w:rPr>
      </w:pPr>
      <w:r>
        <w:rPr>
          <w:rStyle w:val="SubtleReference"/>
          <w:b w:val="0"/>
          <w:bCs w:val="0"/>
          <w:color w:val="auto"/>
        </w:rPr>
        <w:br w:type="page"/>
      </w:r>
    </w:p>
    <w:p w14:paraId="6BB20719" w14:textId="77777777" w:rsidR="00F11210" w:rsidRPr="00EE29E7" w:rsidRDefault="00F11210" w:rsidP="00712F9B">
      <w:pPr>
        <w:pStyle w:val="S06h2"/>
        <w:rPr>
          <w:lang w:val="en-GB"/>
        </w:rPr>
      </w:pPr>
      <w:bookmarkStart w:id="107" w:name="_Toc520454615"/>
      <w:r w:rsidRPr="00EE29E7">
        <w:rPr>
          <w:lang w:val="en-GB"/>
        </w:rPr>
        <w:lastRenderedPageBreak/>
        <w:t xml:space="preserve">Competent authority </w:t>
      </w:r>
      <w:r w:rsidR="00E25512" w:rsidRPr="00EE29E7">
        <w:rPr>
          <w:lang w:val="en-GB"/>
        </w:rPr>
        <w:t xml:space="preserve">- </w:t>
      </w:r>
      <w:r w:rsidRPr="00EE29E7">
        <w:rPr>
          <w:lang w:val="en-GB"/>
        </w:rPr>
        <w:t>&lt;am:competentAuthority&gt;</w:t>
      </w:r>
      <w:bookmarkEnd w:id="107"/>
    </w:p>
    <w:p w14:paraId="27C72D84" w14:textId="65BFA40A" w:rsidR="00C80B80" w:rsidRPr="002F71AA" w:rsidRDefault="00C80B80" w:rsidP="00C80B80">
      <w:r w:rsidRPr="002F71AA">
        <w:t xml:space="preserve">This a mandatory INSPIRE </w:t>
      </w:r>
      <w:r w:rsidR="003969CC">
        <w:t>element</w:t>
      </w:r>
      <w:r w:rsidR="003969CC" w:rsidRPr="002F71AA">
        <w:t xml:space="preserve"> </w:t>
      </w:r>
      <w:r w:rsidR="00A07517" w:rsidRPr="002F71AA">
        <w:t xml:space="preserve">describing the organisation(s) responsible for managing, restricting or regulating measures or activities within the zone. The element makes use of the INSPIRE </w:t>
      </w:r>
      <w:r w:rsidR="00A07517" w:rsidRPr="002F71AA">
        <w:rPr>
          <w:rFonts w:cs="Arial"/>
          <w:color w:val="0000FF"/>
          <w:highlight w:val="white"/>
        </w:rPr>
        <w:t>&lt;</w:t>
      </w:r>
      <w:r w:rsidR="00A07517" w:rsidRPr="002F71AA">
        <w:rPr>
          <w:rFonts w:cs="Arial"/>
          <w:color w:val="800000"/>
          <w:highlight w:val="white"/>
        </w:rPr>
        <w:t>base2:RelatedParty</w:t>
      </w:r>
      <w:r w:rsidR="00A07517" w:rsidRPr="002F71AA">
        <w:rPr>
          <w:rFonts w:cs="Arial"/>
          <w:color w:val="0000FF"/>
          <w:highlight w:val="white"/>
        </w:rPr>
        <w:t>&gt;</w:t>
      </w:r>
      <w:r w:rsidR="00A07517" w:rsidRPr="002F71AA">
        <w:t xml:space="preserve"> class. Multiple competent authorities may be declared for a zone</w:t>
      </w:r>
      <w:r w:rsidR="004636C2" w:rsidRPr="002F71AA">
        <w:t xml:space="preserve"> where this applies</w:t>
      </w:r>
      <w:r w:rsidR="009354CA" w:rsidRPr="002F71AA">
        <w:t xml:space="preserve">. </w:t>
      </w:r>
      <w:r w:rsidR="0093009A" w:rsidRPr="002F71AA">
        <w:t xml:space="preserve">This </w:t>
      </w:r>
      <w:r w:rsidR="00267DC1">
        <w:t xml:space="preserve">element </w:t>
      </w:r>
      <w:r w:rsidR="0093009A" w:rsidRPr="002F71AA">
        <w:t xml:space="preserve">should not be </w:t>
      </w:r>
      <w:r w:rsidR="00267DC1">
        <w:t xml:space="preserve">confused </w:t>
      </w:r>
      <w:r w:rsidR="0093009A" w:rsidRPr="002F71AA">
        <w:t xml:space="preserve">with </w:t>
      </w:r>
      <w:r w:rsidR="003969CC">
        <w:t xml:space="preserve">the reporting authority provided within the </w:t>
      </w:r>
      <w:r w:rsidR="0093009A" w:rsidRPr="002F71AA">
        <w:t>AQD_ReportingHeader required for each data-flow and covered in “</w:t>
      </w:r>
      <w:r w:rsidR="00315873">
        <w:fldChar w:fldCharType="begin"/>
      </w:r>
      <w:r w:rsidR="00315873">
        <w:instrText xml:space="preserve"> REF _Ref267630524 \h </w:instrText>
      </w:r>
      <w:r w:rsidR="00315873">
        <w:fldChar w:fldCharType="separate"/>
      </w:r>
      <w:r w:rsidR="00531AD6" w:rsidRPr="002F71AA">
        <w:t>Reporting header &lt;aqd:AQD_ReportingHeader&gt;</w:t>
      </w:r>
      <w:r w:rsidR="00315873">
        <w:fldChar w:fldCharType="end"/>
      </w:r>
      <w:r w:rsidR="0093009A" w:rsidRPr="002F71AA">
        <w:t>”.</w:t>
      </w:r>
    </w:p>
    <w:tbl>
      <w:tblPr>
        <w:tblStyle w:val="LightShading-Accent4"/>
        <w:tblW w:w="0" w:type="auto"/>
        <w:tblLayout w:type="fixed"/>
        <w:tblLook w:val="04A0" w:firstRow="1" w:lastRow="0" w:firstColumn="1" w:lastColumn="0" w:noHBand="0" w:noVBand="1"/>
      </w:tblPr>
      <w:tblGrid>
        <w:gridCol w:w="3085"/>
        <w:gridCol w:w="11089"/>
      </w:tblGrid>
      <w:tr w:rsidR="00D36D27" w:rsidRPr="002F71AA" w14:paraId="476F8637" w14:textId="77777777" w:rsidTr="0086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F29E178" w14:textId="77777777" w:rsidR="00D36D27" w:rsidRPr="002F71AA" w:rsidRDefault="00861FD6" w:rsidP="00666BFB">
            <w:pPr>
              <w:pStyle w:val="NoSpacing"/>
              <w:rPr>
                <w:bCs w:val="0"/>
                <w:color w:val="auto"/>
              </w:rPr>
            </w:pPr>
            <w:r w:rsidRPr="002F71AA">
              <w:rPr>
                <w:color w:val="auto"/>
              </w:rPr>
              <w:t>am:competentAuthority</w:t>
            </w:r>
          </w:p>
        </w:tc>
        <w:tc>
          <w:tcPr>
            <w:tcW w:w="11089" w:type="dxa"/>
          </w:tcPr>
          <w:p w14:paraId="24BB7B22" w14:textId="77777777" w:rsidR="00D36D27" w:rsidRPr="002F71AA" w:rsidRDefault="00D36D27" w:rsidP="00666BF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07517" w:rsidRPr="002F71AA" w14:paraId="755BE08F"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7CD508" w14:textId="77777777" w:rsidR="00A07517" w:rsidRPr="002F71AA" w:rsidRDefault="00A07517" w:rsidP="00666BFB">
            <w:pPr>
              <w:pStyle w:val="NoSpacing"/>
              <w:rPr>
                <w:bCs w:val="0"/>
              </w:rPr>
            </w:pPr>
            <w:r w:rsidRPr="002F71AA">
              <w:rPr>
                <w:bCs w:val="0"/>
              </w:rPr>
              <w:t>Minimum occurrence:</w:t>
            </w:r>
          </w:p>
        </w:tc>
        <w:tc>
          <w:tcPr>
            <w:tcW w:w="11089" w:type="dxa"/>
          </w:tcPr>
          <w:p w14:paraId="7C0560B4" w14:textId="77777777" w:rsidR="00A07517" w:rsidRPr="002F71AA" w:rsidRDefault="00A07517" w:rsidP="00666BF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A07517" w:rsidRPr="002F71AA" w14:paraId="0DFB3E4D" w14:textId="77777777" w:rsidTr="00861FD6">
        <w:tc>
          <w:tcPr>
            <w:cnfStyle w:val="001000000000" w:firstRow="0" w:lastRow="0" w:firstColumn="1" w:lastColumn="0" w:oddVBand="0" w:evenVBand="0" w:oddHBand="0" w:evenHBand="0" w:firstRowFirstColumn="0" w:firstRowLastColumn="0" w:lastRowFirstColumn="0" w:lastRowLastColumn="0"/>
            <w:tcW w:w="3085" w:type="dxa"/>
          </w:tcPr>
          <w:p w14:paraId="60C2C1DD" w14:textId="77777777" w:rsidR="00A07517" w:rsidRPr="002F71AA" w:rsidRDefault="00A07517" w:rsidP="00666BFB">
            <w:pPr>
              <w:pStyle w:val="NoSpacing"/>
              <w:rPr>
                <w:bCs w:val="0"/>
              </w:rPr>
            </w:pPr>
            <w:r w:rsidRPr="002F71AA">
              <w:rPr>
                <w:bCs w:val="0"/>
              </w:rPr>
              <w:t>Maximum occurrence:</w:t>
            </w:r>
          </w:p>
        </w:tc>
        <w:tc>
          <w:tcPr>
            <w:tcW w:w="11089" w:type="dxa"/>
          </w:tcPr>
          <w:p w14:paraId="2A941520" w14:textId="77777777" w:rsidR="00A07517" w:rsidRPr="002F71AA" w:rsidRDefault="00A07517" w:rsidP="00A0751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A07517" w:rsidRPr="002F71AA" w14:paraId="2BB96DD3"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A91C2FF" w14:textId="77777777" w:rsidR="00A07517" w:rsidRPr="002F71AA" w:rsidRDefault="00A07517" w:rsidP="00666BFB">
            <w:pPr>
              <w:pStyle w:val="NoSpacing"/>
              <w:rPr>
                <w:bCs w:val="0"/>
              </w:rPr>
            </w:pPr>
            <w:r w:rsidRPr="002F71AA">
              <w:rPr>
                <w:bCs w:val="0"/>
              </w:rPr>
              <w:t>IPR data specifications found:</w:t>
            </w:r>
          </w:p>
        </w:tc>
        <w:tc>
          <w:tcPr>
            <w:tcW w:w="11089" w:type="dxa"/>
          </w:tcPr>
          <w:p w14:paraId="44F2A53A"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B.11</w:t>
            </w:r>
          </w:p>
        </w:tc>
      </w:tr>
      <w:tr w:rsidR="00A07517" w:rsidRPr="002F71AA" w14:paraId="3A9AC908" w14:textId="77777777" w:rsidTr="00861FD6">
        <w:tc>
          <w:tcPr>
            <w:cnfStyle w:val="001000000000" w:firstRow="0" w:lastRow="0" w:firstColumn="1" w:lastColumn="0" w:oddVBand="0" w:evenVBand="0" w:oddHBand="0" w:evenHBand="0" w:firstRowFirstColumn="0" w:firstRowLastColumn="0" w:lastRowFirstColumn="0" w:lastRowLastColumn="0"/>
            <w:tcW w:w="3085" w:type="dxa"/>
          </w:tcPr>
          <w:p w14:paraId="03B703A2" w14:textId="77777777" w:rsidR="00A07517" w:rsidRPr="002F71AA" w:rsidRDefault="00A07517" w:rsidP="00666BFB">
            <w:pPr>
              <w:pStyle w:val="NoSpacing"/>
              <w:rPr>
                <w:bCs w:val="0"/>
              </w:rPr>
            </w:pPr>
            <w:r w:rsidRPr="002F71AA">
              <w:rPr>
                <w:bCs w:val="0"/>
              </w:rPr>
              <w:t>Code list constraints:</w:t>
            </w:r>
          </w:p>
        </w:tc>
        <w:tc>
          <w:tcPr>
            <w:tcW w:w="11089" w:type="dxa"/>
          </w:tcPr>
          <w:p w14:paraId="1F13185F" w14:textId="77777777" w:rsidR="00A07517" w:rsidRPr="002F71AA" w:rsidRDefault="00A07517"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Arial"/>
                <w:color w:val="auto"/>
              </w:rPr>
              <w:t>None</w:t>
            </w:r>
          </w:p>
        </w:tc>
      </w:tr>
      <w:tr w:rsidR="00A07517" w:rsidRPr="002F71AA" w14:paraId="60B2B71C"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F1F0D8C" w14:textId="77777777" w:rsidR="00A07517" w:rsidRPr="002F71AA" w:rsidRDefault="002B551C" w:rsidP="00666BFB">
            <w:pPr>
              <w:pStyle w:val="NoSpacing"/>
              <w:rPr>
                <w:bCs w:val="0"/>
              </w:rPr>
            </w:pPr>
            <w:r>
              <w:rPr>
                <w:bCs w:val="0"/>
              </w:rPr>
              <w:t>XPath</w:t>
            </w:r>
            <w:r w:rsidR="00A07517" w:rsidRPr="002F71AA">
              <w:rPr>
                <w:bCs w:val="0"/>
              </w:rPr>
              <w:t xml:space="preserve"> to schema location:</w:t>
            </w:r>
          </w:p>
        </w:tc>
        <w:tc>
          <w:tcPr>
            <w:tcW w:w="11089" w:type="dxa"/>
          </w:tcPr>
          <w:p w14:paraId="4557A54D"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/aqd:AQD_Zone/aqd:competentAuthority</w:t>
            </w:r>
          </w:p>
          <w:p w14:paraId="4E6D54F6"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/aqd:AQD_Zone/am:competentAuthority/gmd:CI_ResponsibleParty/gmd:organisationName/gmd:LocalisedCharacterString</w:t>
            </w:r>
          </w:p>
          <w:p w14:paraId="536140FA"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/aqd:AQD_Zone/am:competentAuthority/gmd:CI_ResponsibleParty/gmd:contactInfo/gmd:CI_Contact/gmd:onlineResource/gmd:CI_OnlineResource/gmd:linkage/gmd:URL</w:t>
            </w:r>
          </w:p>
          <w:p w14:paraId="550687F7"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/aqd:AQD_Zone/am:competentAuthority/gmd:CI_ResponsibleParty/gmd:individualName/gmd:LocalisedCharacterString</w:t>
            </w:r>
          </w:p>
          <w:p w14:paraId="769B0411"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"/aqd:AQD_Zone/am:competentAuthority/gmd:CI_ResponsibleParty/gmd:contactInfo/gmd:CI_Contact/gmd:address/gmd:CI_Address/gmd:deliveryPoint/gmd:LocalisedCharacterString</w:t>
            </w:r>
          </w:p>
          <w:p w14:paraId="33F7EB40"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/aqd:AQD_Zone/am:competentAuthority/gmd:CI_ResponsibleParty/gmd:contactInfo/gmd:CI_Contact/gmd:address/gmd:CI_Address/gmd:city/gmd:LocalisedCharacterString</w:t>
            </w:r>
          </w:p>
          <w:p w14:paraId="4908BF74"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/aqd:AQD_Zone/am:competentAuthority/gmd:CI_ResponsibleParty/gmd:contactInfo/gmd:CI_Contact/gmd:address/gmd:CI_Address/gmd:postalCode/gmd:LocalisedCharacterString"</w:t>
            </w:r>
          </w:p>
          <w:p w14:paraId="6FA5B0BC"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F71AA">
              <w:rPr>
                <w:rFonts w:cs="Arial"/>
                <w:color w:val="auto"/>
                <w:sz w:val="18"/>
                <w:szCs w:val="18"/>
              </w:rPr>
              <w:t>/aqd:AQD_Zone/am:competentAuthority/gmd:CI_ResponsibleParty/gmd:contactInfo/gmd:CI_Contact/gmd:phone/gmd:CI_Telephone/gmd:voice/gmd:LocalisedCharacterString</w:t>
            </w:r>
          </w:p>
          <w:p w14:paraId="427A1635" w14:textId="77777777" w:rsidR="00A07517" w:rsidRPr="002F71AA" w:rsidRDefault="00A07517" w:rsidP="00A07517">
            <w:pPr>
              <w:pStyle w:val="NoSpacing"/>
              <w:cnfStyle w:val="000000100000" w:firstRow="0" w:lastRow="0" w:firstColumn="0" w:lastColumn="0" w:oddVBand="0" w:evenVBand="0" w:oddHBand="1" w:evenHBand="0" w:firstRowFirstColumn="0" w:firstRowLastColumn="0" w:lastRowFirstColumn="0" w:lastRowLastColumn="0"/>
              <w:rPr>
                <w:rFonts w:ascii="Lucida Grande" w:hAnsi="Lucida Grande" w:cs="Lucida Grande"/>
                <w:color w:val="auto"/>
              </w:rPr>
            </w:pPr>
            <w:r w:rsidRPr="002F71AA">
              <w:rPr>
                <w:rFonts w:cs="Arial"/>
                <w:color w:val="auto"/>
                <w:sz w:val="18"/>
                <w:szCs w:val="18"/>
              </w:rPr>
              <w:t>/aqd:AQD_Zone/am:competentAuthority/gmd:CI_ResponsibleParty/gmd:contactInfo/gmd:CI_Contact/gmd:address/gmd:CI_Address/gmd:electronicMailAddress/gmd:LocalisedCharacterString</w:t>
            </w:r>
          </w:p>
        </w:tc>
      </w:tr>
      <w:tr w:rsidR="00780E63" w:rsidRPr="002F71AA" w14:paraId="2E02B868" w14:textId="77777777" w:rsidTr="00861FD6">
        <w:tc>
          <w:tcPr>
            <w:cnfStyle w:val="001000000000" w:firstRow="0" w:lastRow="0" w:firstColumn="1" w:lastColumn="0" w:oddVBand="0" w:evenVBand="0" w:oddHBand="0" w:evenHBand="0" w:firstRowFirstColumn="0" w:firstRowLastColumn="0" w:lastRowFirstColumn="0" w:lastRowLastColumn="0"/>
            <w:tcW w:w="3085" w:type="dxa"/>
          </w:tcPr>
          <w:p w14:paraId="43278E6E" w14:textId="77777777" w:rsidR="00780E63" w:rsidRPr="002F71AA" w:rsidRDefault="00780E63" w:rsidP="00666BFB">
            <w:pPr>
              <w:pStyle w:val="NoSpacing"/>
              <w:rPr>
                <w:bCs w:val="0"/>
              </w:rPr>
            </w:pPr>
            <w:r w:rsidRPr="002F71AA">
              <w:rPr>
                <w:bCs w:val="0"/>
              </w:rPr>
              <w:t>Further information found @</w:t>
            </w:r>
          </w:p>
        </w:tc>
        <w:tc>
          <w:tcPr>
            <w:tcW w:w="11089" w:type="dxa"/>
          </w:tcPr>
          <w:p w14:paraId="5F8FE2F5" w14:textId="3BB529D2" w:rsidR="00780E63" w:rsidRPr="002F71AA" w:rsidRDefault="003969CC"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712F9B">
              <w:t>http://inspire.jrc.ec.europa.eu/documents/Data_Specifications/INSPIRE_DataSpecification_AM_v3.0.pdf</w:t>
            </w:r>
            <w:r w:rsidR="00780E63" w:rsidRPr="002F71AA">
              <w:rPr>
                <w:color w:val="auto"/>
              </w:rPr>
              <w:t xml:space="preserve"> </w:t>
            </w:r>
          </w:p>
        </w:tc>
      </w:tr>
      <w:tr w:rsidR="00A07517" w:rsidRPr="002F71AA" w14:paraId="16B00686"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9693ABC" w14:textId="77777777" w:rsidR="00A07517" w:rsidRPr="002F71AA" w:rsidRDefault="00A07517" w:rsidP="00666BFB">
            <w:pPr>
              <w:pStyle w:val="NoSpacing"/>
              <w:rPr>
                <w:bCs w:val="0"/>
              </w:rPr>
            </w:pPr>
            <w:r w:rsidRPr="002F71AA">
              <w:rPr>
                <w:bCs w:val="0"/>
              </w:rPr>
              <w:t>Voidable:</w:t>
            </w:r>
          </w:p>
        </w:tc>
        <w:tc>
          <w:tcPr>
            <w:tcW w:w="11089" w:type="dxa"/>
          </w:tcPr>
          <w:p w14:paraId="14FF06AE" w14:textId="77777777" w:rsidR="00A07517" w:rsidRPr="002F71AA" w:rsidRDefault="00A07517" w:rsidP="00666B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Yes</w:t>
            </w:r>
          </w:p>
        </w:tc>
      </w:tr>
    </w:tbl>
    <w:p w14:paraId="50A0E312" w14:textId="77777777" w:rsidR="0004034E" w:rsidRDefault="0004034E" w:rsidP="00712F9B">
      <w:pPr>
        <w:spacing w:before="0" w:after="0"/>
      </w:pPr>
    </w:p>
    <w:p w14:paraId="79F6F6D4" w14:textId="76D79ADE" w:rsidR="009B0239" w:rsidRDefault="0004034E" w:rsidP="00712F9B">
      <w:pPr>
        <w:spacing w:before="0" w:after="0"/>
        <w:rPr>
          <w:rFonts w:ascii="Verdana" w:hAnsi="Verdana"/>
          <w:b/>
          <w:sz w:val="20"/>
          <w:szCs w:val="24"/>
        </w:rPr>
      </w:pPr>
      <w:r>
        <w:t xml:space="preserve">For further information on the details of the </w:t>
      </w:r>
      <w:r w:rsidRPr="0004034E">
        <w:t>base2:RelatedParty</w:t>
      </w:r>
      <w:r>
        <w:t xml:space="preserve"> type, please see the section </w:t>
      </w:r>
      <w:r>
        <w:fldChar w:fldCharType="begin"/>
      </w:r>
      <w:r>
        <w:instrText xml:space="preserve"> REF _Ref434682929 \h  \* MERGEFORMAT </w:instrText>
      </w:r>
      <w:r>
        <w:fldChar w:fldCharType="separate"/>
      </w:r>
      <w:r w:rsidR="00531AD6">
        <w:t>Contact Details</w:t>
      </w:r>
      <w:r w:rsidR="00531AD6" w:rsidRPr="002F71AA">
        <w:t xml:space="preserve"> &lt;</w:t>
      </w:r>
      <w:r w:rsidR="00531AD6" w:rsidRPr="009B1DF3">
        <w:t>base2:RelatedParty</w:t>
      </w:r>
      <w:r w:rsidR="00531AD6" w:rsidRPr="002F71AA">
        <w:t>&gt;</w:t>
      </w:r>
      <w:r>
        <w:fldChar w:fldCharType="end"/>
      </w:r>
    </w:p>
    <w:p w14:paraId="12680D0B" w14:textId="77777777" w:rsidR="009B0239" w:rsidRDefault="009B0239">
      <w:pPr>
        <w:rPr>
          <w:rFonts w:ascii="Verdana" w:hAnsi="Verdana"/>
          <w:b/>
          <w:sz w:val="20"/>
          <w:szCs w:val="24"/>
        </w:rPr>
      </w:pPr>
      <w:r>
        <w:rPr>
          <w:rFonts w:ascii="Verdana" w:hAnsi="Verdana"/>
          <w:b/>
          <w:sz w:val="20"/>
          <w:szCs w:val="24"/>
        </w:rPr>
        <w:br w:type="page"/>
      </w:r>
    </w:p>
    <w:p w14:paraId="36B22FF6" w14:textId="77777777" w:rsidR="00F11210" w:rsidRPr="00EE29E7" w:rsidRDefault="00F11210" w:rsidP="00712F9B">
      <w:pPr>
        <w:pStyle w:val="S06h2"/>
        <w:rPr>
          <w:lang w:val="en-GB"/>
        </w:rPr>
      </w:pPr>
      <w:bookmarkStart w:id="108" w:name="_Toc520454616"/>
      <w:r w:rsidRPr="00712F9B">
        <w:rPr>
          <w:lang w:val="en-GB"/>
        </w:rPr>
        <w:lastRenderedPageBreak/>
        <w:t xml:space="preserve">AQ zone version start time </w:t>
      </w:r>
      <w:r w:rsidR="00B8409B" w:rsidRPr="00712F9B">
        <w:rPr>
          <w:lang w:val="en-GB"/>
        </w:rPr>
        <w:t xml:space="preserve">- </w:t>
      </w:r>
      <w:r w:rsidRPr="00712F9B">
        <w:rPr>
          <w:lang w:val="en-GB"/>
        </w:rPr>
        <w:t>&lt;am:beginLifespanVersion&gt;</w:t>
      </w:r>
      <w:bookmarkEnd w:id="108"/>
    </w:p>
    <w:p w14:paraId="6CE6CF99" w14:textId="62469570" w:rsidR="004352D9" w:rsidRPr="002F71AA" w:rsidRDefault="00565A0D" w:rsidP="004352D9">
      <w:r w:rsidRPr="002F71AA">
        <w:t>Specifies the date and time at which this version of the spatial object was inserted or changed in the spatial data set</w:t>
      </w:r>
      <w:r w:rsidR="006125E8" w:rsidRPr="002F71AA">
        <w:t xml:space="preserve"> or AQ zone data flow</w:t>
      </w:r>
      <w:r w:rsidRPr="002F71AA">
        <w:t>.</w:t>
      </w:r>
      <w:r w:rsidR="003969CC">
        <w:t xml:space="preserve"> Please note that this is not the time as of which the Zone itself was designated pertains purely to the electronic </w:t>
      </w:r>
      <w:r w:rsidR="003969CC" w:rsidRPr="002F71AA">
        <w:t xml:space="preserve">spatial </w:t>
      </w:r>
      <w:r w:rsidR="003969CC">
        <w:t>object describing this Zone.</w:t>
      </w:r>
    </w:p>
    <w:tbl>
      <w:tblPr>
        <w:tblStyle w:val="LightShading-Accent4"/>
        <w:tblW w:w="0" w:type="auto"/>
        <w:tblLook w:val="04A0" w:firstRow="1" w:lastRow="0" w:firstColumn="1" w:lastColumn="0" w:noHBand="0" w:noVBand="1"/>
      </w:tblPr>
      <w:tblGrid>
        <w:gridCol w:w="3486"/>
        <w:gridCol w:w="10472"/>
      </w:tblGrid>
      <w:tr w:rsidR="00D36D27" w:rsidRPr="002F71AA" w14:paraId="57D3E50D" w14:textId="77777777" w:rsidTr="0086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DB71B9D" w14:textId="77777777" w:rsidR="00D36D27" w:rsidRPr="002F71AA" w:rsidRDefault="00861FD6" w:rsidP="00666BFB">
            <w:pPr>
              <w:pStyle w:val="NoSpacing"/>
              <w:rPr>
                <w:bCs w:val="0"/>
                <w:color w:val="auto"/>
              </w:rPr>
            </w:pPr>
            <w:r w:rsidRPr="002F71AA">
              <w:rPr>
                <w:color w:val="auto"/>
              </w:rPr>
              <w:t>am:beginLifespanVersion</w:t>
            </w:r>
          </w:p>
        </w:tc>
        <w:tc>
          <w:tcPr>
            <w:tcW w:w="10664" w:type="dxa"/>
          </w:tcPr>
          <w:p w14:paraId="24AB39C4" w14:textId="77777777" w:rsidR="00D36D27" w:rsidRPr="002F71AA" w:rsidRDefault="00D36D27" w:rsidP="00666BF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565A0D" w:rsidRPr="002F71AA" w14:paraId="4A94E18F"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06FD2F" w14:textId="77777777" w:rsidR="00565A0D" w:rsidRPr="002F71AA" w:rsidRDefault="00565A0D" w:rsidP="00666BFB">
            <w:pPr>
              <w:pStyle w:val="NoSpacing"/>
              <w:rPr>
                <w:bCs w:val="0"/>
              </w:rPr>
            </w:pPr>
            <w:r w:rsidRPr="002F71AA">
              <w:rPr>
                <w:bCs w:val="0"/>
              </w:rPr>
              <w:t>Minimum occurrence:</w:t>
            </w:r>
          </w:p>
        </w:tc>
        <w:tc>
          <w:tcPr>
            <w:tcW w:w="10664" w:type="dxa"/>
          </w:tcPr>
          <w:p w14:paraId="622BEFA1" w14:textId="77777777" w:rsidR="00565A0D" w:rsidRPr="002F71AA" w:rsidRDefault="00565A0D" w:rsidP="00666BF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565A0D" w:rsidRPr="002F71AA" w14:paraId="323774FD" w14:textId="77777777" w:rsidTr="00861FD6">
        <w:tc>
          <w:tcPr>
            <w:cnfStyle w:val="001000000000" w:firstRow="0" w:lastRow="0" w:firstColumn="1" w:lastColumn="0" w:oddVBand="0" w:evenVBand="0" w:oddHBand="0" w:evenHBand="0" w:firstRowFirstColumn="0" w:firstRowLastColumn="0" w:lastRowFirstColumn="0" w:lastRowLastColumn="0"/>
            <w:tcW w:w="3510" w:type="dxa"/>
          </w:tcPr>
          <w:p w14:paraId="4C9DFE45" w14:textId="77777777" w:rsidR="00565A0D" w:rsidRPr="002F71AA" w:rsidRDefault="00565A0D" w:rsidP="00666BFB">
            <w:pPr>
              <w:pStyle w:val="NoSpacing"/>
              <w:rPr>
                <w:bCs w:val="0"/>
              </w:rPr>
            </w:pPr>
            <w:r w:rsidRPr="002F71AA">
              <w:rPr>
                <w:bCs w:val="0"/>
              </w:rPr>
              <w:t>Maximum occurrence:</w:t>
            </w:r>
          </w:p>
        </w:tc>
        <w:tc>
          <w:tcPr>
            <w:tcW w:w="10664" w:type="dxa"/>
          </w:tcPr>
          <w:p w14:paraId="6430764E" w14:textId="77777777" w:rsidR="00565A0D" w:rsidRPr="002F71AA" w:rsidRDefault="00565A0D"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w:t>
            </w:r>
            <w:r w:rsidR="006125E8" w:rsidRPr="002F71AA">
              <w:rPr>
                <w:color w:val="auto"/>
              </w:rPr>
              <w:t>per zone</w:t>
            </w:r>
          </w:p>
        </w:tc>
      </w:tr>
      <w:tr w:rsidR="00565A0D" w:rsidRPr="002F71AA" w14:paraId="47B5FF27"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8FE1E8" w14:textId="77777777" w:rsidR="00565A0D" w:rsidRPr="002F71AA" w:rsidRDefault="00565A0D" w:rsidP="00666BFB">
            <w:pPr>
              <w:pStyle w:val="NoSpacing"/>
              <w:rPr>
                <w:bCs w:val="0"/>
              </w:rPr>
            </w:pPr>
            <w:r w:rsidRPr="002F71AA">
              <w:rPr>
                <w:bCs w:val="0"/>
              </w:rPr>
              <w:t>IPR data specifications found:</w:t>
            </w:r>
          </w:p>
        </w:tc>
        <w:tc>
          <w:tcPr>
            <w:tcW w:w="10664" w:type="dxa"/>
          </w:tcPr>
          <w:p w14:paraId="6EDA4C82" w14:textId="77777777" w:rsidR="00565A0D" w:rsidRPr="002F71AA" w:rsidRDefault="00565A0D" w:rsidP="00666B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n/a</w:t>
            </w:r>
          </w:p>
        </w:tc>
      </w:tr>
      <w:tr w:rsidR="00565A0D" w:rsidRPr="002F71AA" w14:paraId="386488F2" w14:textId="77777777" w:rsidTr="00861FD6">
        <w:tc>
          <w:tcPr>
            <w:cnfStyle w:val="001000000000" w:firstRow="0" w:lastRow="0" w:firstColumn="1" w:lastColumn="0" w:oddVBand="0" w:evenVBand="0" w:oddHBand="0" w:evenHBand="0" w:firstRowFirstColumn="0" w:firstRowLastColumn="0" w:lastRowFirstColumn="0" w:lastRowLastColumn="0"/>
            <w:tcW w:w="3510" w:type="dxa"/>
          </w:tcPr>
          <w:p w14:paraId="2C0A529C" w14:textId="77777777" w:rsidR="00565A0D" w:rsidRPr="002F71AA" w:rsidRDefault="00565A0D" w:rsidP="00666BFB">
            <w:pPr>
              <w:pStyle w:val="NoSpacing"/>
              <w:rPr>
                <w:bCs w:val="0"/>
              </w:rPr>
            </w:pPr>
            <w:r w:rsidRPr="002F71AA">
              <w:rPr>
                <w:bCs w:val="0"/>
              </w:rPr>
              <w:t>Code list constraints:</w:t>
            </w:r>
          </w:p>
        </w:tc>
        <w:tc>
          <w:tcPr>
            <w:tcW w:w="10664" w:type="dxa"/>
          </w:tcPr>
          <w:p w14:paraId="2310038A" w14:textId="77777777" w:rsidR="00565A0D" w:rsidRPr="002F71AA" w:rsidRDefault="00565A0D"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565A0D" w:rsidRPr="00F84B9A" w14:paraId="75EDC2D9"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E66E28" w14:textId="77777777" w:rsidR="00565A0D" w:rsidRPr="002F71AA" w:rsidRDefault="002B551C" w:rsidP="00666BFB">
            <w:pPr>
              <w:pStyle w:val="NoSpacing"/>
              <w:rPr>
                <w:bCs w:val="0"/>
              </w:rPr>
            </w:pPr>
            <w:r>
              <w:rPr>
                <w:bCs w:val="0"/>
              </w:rPr>
              <w:t>XPath</w:t>
            </w:r>
            <w:r w:rsidR="00565A0D" w:rsidRPr="002F71AA">
              <w:rPr>
                <w:bCs w:val="0"/>
              </w:rPr>
              <w:t xml:space="preserve"> to schema location:</w:t>
            </w:r>
          </w:p>
        </w:tc>
        <w:tc>
          <w:tcPr>
            <w:tcW w:w="10664" w:type="dxa"/>
          </w:tcPr>
          <w:p w14:paraId="3A1C9786" w14:textId="77777777" w:rsidR="00565A0D" w:rsidRPr="00102691" w:rsidRDefault="00565A0D" w:rsidP="00666BFB">
            <w:pPr>
              <w:pStyle w:val="NoSpacing"/>
              <w:cnfStyle w:val="000000100000" w:firstRow="0" w:lastRow="0" w:firstColumn="0" w:lastColumn="0" w:oddVBand="0" w:evenVBand="0" w:oddHBand="1" w:evenHBand="0" w:firstRowFirstColumn="0" w:firstRowLastColumn="0" w:lastRowFirstColumn="0" w:lastRowLastColumn="0"/>
              <w:rPr>
                <w:color w:val="auto"/>
                <w:lang w:val="de-DE"/>
              </w:rPr>
            </w:pPr>
            <w:r w:rsidRPr="00102691">
              <w:rPr>
                <w:color w:val="auto"/>
                <w:lang w:val="de-DE"/>
              </w:rPr>
              <w:t>/aqd:AQD_Zone/am:beginLifespanVersion</w:t>
            </w:r>
          </w:p>
        </w:tc>
      </w:tr>
      <w:tr w:rsidR="00565A0D" w:rsidRPr="002F71AA" w14:paraId="185C1106" w14:textId="77777777" w:rsidTr="00861FD6">
        <w:tc>
          <w:tcPr>
            <w:cnfStyle w:val="001000000000" w:firstRow="0" w:lastRow="0" w:firstColumn="1" w:lastColumn="0" w:oddVBand="0" w:evenVBand="0" w:oddHBand="0" w:evenHBand="0" w:firstRowFirstColumn="0" w:firstRowLastColumn="0" w:lastRowFirstColumn="0" w:lastRowLastColumn="0"/>
            <w:tcW w:w="3510" w:type="dxa"/>
          </w:tcPr>
          <w:p w14:paraId="3D58F080" w14:textId="77777777" w:rsidR="00565A0D" w:rsidRPr="002F71AA" w:rsidRDefault="00565A0D" w:rsidP="00666BFB">
            <w:pPr>
              <w:pStyle w:val="NoSpacing"/>
              <w:rPr>
                <w:bCs w:val="0"/>
              </w:rPr>
            </w:pPr>
            <w:r w:rsidRPr="002F71AA">
              <w:rPr>
                <w:bCs w:val="0"/>
              </w:rPr>
              <w:t>Formats Allowed:</w:t>
            </w:r>
          </w:p>
        </w:tc>
        <w:tc>
          <w:tcPr>
            <w:tcW w:w="10664" w:type="dxa"/>
          </w:tcPr>
          <w:p w14:paraId="180F271C" w14:textId="77777777" w:rsidR="00565A0D" w:rsidRPr="002F71AA" w:rsidRDefault="00565A0D"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565A0D" w:rsidRPr="002F71AA" w14:paraId="4E4ACFDB"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F05E155" w14:textId="77777777" w:rsidR="00565A0D" w:rsidRPr="002F71AA" w:rsidRDefault="00565A0D" w:rsidP="00666BFB">
            <w:pPr>
              <w:pStyle w:val="NoSpacing"/>
              <w:rPr>
                <w:bCs w:val="0"/>
              </w:rPr>
            </w:pPr>
            <w:r w:rsidRPr="002F71AA">
              <w:rPr>
                <w:bCs w:val="0"/>
              </w:rPr>
              <w:t>Voidable:</w:t>
            </w:r>
          </w:p>
        </w:tc>
        <w:tc>
          <w:tcPr>
            <w:tcW w:w="10664" w:type="dxa"/>
          </w:tcPr>
          <w:p w14:paraId="3FA23EAA" w14:textId="77777777" w:rsidR="00565A0D" w:rsidRPr="002F71AA" w:rsidRDefault="00565A0D" w:rsidP="00666B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Yes</w:t>
            </w:r>
          </w:p>
        </w:tc>
      </w:tr>
    </w:tbl>
    <w:p w14:paraId="2714E511" w14:textId="77777777" w:rsidR="004352D9" w:rsidRPr="002F71AA" w:rsidRDefault="004352D9" w:rsidP="004352D9">
      <w:pPr>
        <w:pStyle w:val="NoSpacing"/>
        <w:rPr>
          <w:rStyle w:val="SubtleReference"/>
        </w:rPr>
      </w:pPr>
    </w:p>
    <w:p w14:paraId="67A49537" w14:textId="77777777" w:rsidR="000F6345" w:rsidRPr="002F71AA" w:rsidRDefault="00EC41FB" w:rsidP="000F6345">
      <w:pPr>
        <w:spacing w:before="0" w:after="0"/>
        <w:ind w:left="567"/>
        <w:rPr>
          <w:sz w:val="22"/>
          <w:szCs w:val="22"/>
        </w:rPr>
      </w:pPr>
      <w:r>
        <w:rPr>
          <w:noProof/>
          <w:sz w:val="22"/>
          <w:szCs w:val="22"/>
        </w:rPr>
        <mc:AlternateContent>
          <mc:Choice Requires="wps">
            <w:drawing>
              <wp:inline distT="0" distB="0" distL="0" distR="0" wp14:anchorId="743868EE" wp14:editId="331E71EA">
                <wp:extent cx="861695" cy="250825"/>
                <wp:effectExtent l="0" t="0" r="27305" b="28575"/>
                <wp:docPr id="20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FE88D6"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3868EE" id="_x0000_s119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OJjtOz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8FE88D6" w14:textId="77777777" w:rsidR="005C408E" w:rsidRPr="0079525C" w:rsidRDefault="005C408E" w:rsidP="000F634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204F6CD" wp14:editId="037CD352">
                <wp:extent cx="7127875" cy="248920"/>
                <wp:effectExtent l="25400" t="0" r="34925" b="30480"/>
                <wp:docPr id="2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530287A" w14:textId="77777777" w:rsidR="005C408E" w:rsidRPr="00452E20" w:rsidRDefault="005C408E" w:rsidP="000F6345">
                            <w:pPr>
                              <w:spacing w:before="0" w:after="0"/>
                              <w:rPr>
                                <w:b/>
                              </w:rPr>
                            </w:pPr>
                            <w:r>
                              <w:rPr>
                                <w:b/>
                              </w:rPr>
                              <w:t>am:beginLifespanVersion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04F6CD" id="_x0000_s119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gL&#10;sWW/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530287A" w14:textId="77777777" w:rsidR="005C408E" w:rsidRPr="00452E20" w:rsidRDefault="005C408E" w:rsidP="000F6345">
                      <w:pPr>
                        <w:spacing w:before="0" w:after="0"/>
                        <w:rPr>
                          <w:b/>
                        </w:rPr>
                      </w:pPr>
                      <w:r>
                        <w:rPr>
                          <w:b/>
                        </w:rPr>
                        <w:t>am:beginLifespanVersion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6345" w:rsidRPr="00F84B9A" w14:paraId="22EF25A4"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FFD493B" w14:textId="77777777" w:rsidR="000F6345" w:rsidRPr="00102691" w:rsidRDefault="00471B39" w:rsidP="00471B39">
            <w:pPr>
              <w:spacing w:before="0" w:after="0"/>
              <w:rPr>
                <w:rFonts w:cs="Arial"/>
                <w:color w:val="000000"/>
                <w:sz w:val="20"/>
                <w:lang w:val="de-D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02691">
              <w:rPr>
                <w:rFonts w:cs="Arial"/>
                <w:color w:val="0000FF"/>
                <w:sz w:val="20"/>
                <w:highlight w:val="white"/>
                <w:lang w:val="de-DE"/>
              </w:rPr>
              <w:t>&lt;</w:t>
            </w:r>
            <w:r w:rsidRPr="00102691">
              <w:rPr>
                <w:rFonts w:cs="Arial"/>
                <w:color w:val="800000"/>
                <w:sz w:val="20"/>
                <w:highlight w:val="white"/>
                <w:lang w:val="de-DE"/>
              </w:rPr>
              <w:t>am:beginLifespanVersion</w:t>
            </w:r>
            <w:r w:rsidRPr="00102691">
              <w:rPr>
                <w:rFonts w:cs="Arial"/>
                <w:color w:val="0000FF"/>
                <w:sz w:val="20"/>
                <w:highlight w:val="white"/>
                <w:lang w:val="de-DE"/>
              </w:rPr>
              <w:t>&gt;</w:t>
            </w:r>
            <w:r w:rsidRPr="00102691">
              <w:rPr>
                <w:rFonts w:cs="Arial"/>
                <w:color w:val="000000"/>
                <w:sz w:val="20"/>
                <w:highlight w:val="white"/>
                <w:lang w:val="de-DE"/>
              </w:rPr>
              <w:t>2013-03-15T19:29:05Z</w:t>
            </w:r>
            <w:r w:rsidRPr="00102691">
              <w:rPr>
                <w:rFonts w:cs="Arial"/>
                <w:color w:val="0000FF"/>
                <w:sz w:val="20"/>
                <w:highlight w:val="white"/>
                <w:lang w:val="de-DE"/>
              </w:rPr>
              <w:t>&lt;/</w:t>
            </w:r>
            <w:r w:rsidRPr="00102691">
              <w:rPr>
                <w:rFonts w:cs="Arial"/>
                <w:color w:val="800000"/>
                <w:sz w:val="20"/>
                <w:highlight w:val="white"/>
                <w:lang w:val="de-DE"/>
              </w:rPr>
              <w:t>am:beginLifespanVersion</w:t>
            </w:r>
            <w:r w:rsidRPr="00102691">
              <w:rPr>
                <w:rFonts w:cs="Arial"/>
                <w:color w:val="0000FF"/>
                <w:sz w:val="20"/>
                <w:highlight w:val="white"/>
                <w:lang w:val="de-DE"/>
              </w:rPr>
              <w:t>&gt;</w:t>
            </w:r>
          </w:p>
        </w:tc>
      </w:tr>
    </w:tbl>
    <w:p w14:paraId="4B83C9D0" w14:textId="77777777" w:rsidR="004352D9" w:rsidRPr="00102691" w:rsidRDefault="004352D9" w:rsidP="00972038">
      <w:pPr>
        <w:rPr>
          <w:sz w:val="20"/>
          <w:lang w:val="de-DE"/>
        </w:rPr>
      </w:pPr>
    </w:p>
    <w:p w14:paraId="19E2041C" w14:textId="77777777" w:rsidR="00F11210" w:rsidRPr="00EE29E7" w:rsidRDefault="00F11210" w:rsidP="00712F9B">
      <w:pPr>
        <w:pStyle w:val="S06h2"/>
        <w:rPr>
          <w:lang w:val="en-GB"/>
        </w:rPr>
      </w:pPr>
      <w:bookmarkStart w:id="109" w:name="_Toc520454617"/>
      <w:r w:rsidRPr="00712F9B">
        <w:rPr>
          <w:lang w:val="en-GB"/>
        </w:rPr>
        <w:t>Legal basis for the zone</w:t>
      </w:r>
      <w:r w:rsidR="00B8409B" w:rsidRPr="00712F9B">
        <w:rPr>
          <w:lang w:val="en-GB"/>
        </w:rPr>
        <w:t xml:space="preserve">  - </w:t>
      </w:r>
      <w:r w:rsidRPr="00712F9B">
        <w:rPr>
          <w:lang w:val="en-GB"/>
        </w:rPr>
        <w:t>&lt;am:legalBasis&gt;</w:t>
      </w:r>
      <w:bookmarkEnd w:id="109"/>
    </w:p>
    <w:p w14:paraId="0EC46DF5" w14:textId="77777777" w:rsidR="004352D9" w:rsidRPr="002F71AA" w:rsidRDefault="006125E8" w:rsidP="004352D9">
      <w:r w:rsidRPr="002F71AA">
        <w:t>This mandatory INSPIRE attribute</w:t>
      </w:r>
      <w:r w:rsidRPr="002F71AA">
        <w:rPr>
          <w:rFonts w:ascii="Lucida Grande" w:hAnsi="Lucida Grande" w:cs="Lucida Grande"/>
          <w:color w:val="000000"/>
        </w:rPr>
        <w:t xml:space="preserve"> provides a reference to, or citation of the legal instrument or document that required the establishment of the zone. It is required within INSPIRE to differentiate legal drivers for zones from different environmental domains. Multiple occurrences of </w:t>
      </w:r>
      <w:r w:rsidRPr="002F71AA">
        <w:rPr>
          <w:rFonts w:cs="Arial"/>
          <w:color w:val="0000FF"/>
          <w:highlight w:val="white"/>
        </w:rPr>
        <w:t>&lt;</w:t>
      </w:r>
      <w:r w:rsidRPr="002F71AA">
        <w:rPr>
          <w:rFonts w:cs="Arial"/>
          <w:color w:val="800000"/>
          <w:highlight w:val="white"/>
        </w:rPr>
        <w:t>am:legalBasis</w:t>
      </w:r>
      <w:r w:rsidRPr="002F71AA">
        <w:rPr>
          <w:rFonts w:cs="Arial"/>
          <w:color w:val="0000FF"/>
          <w:highlight w:val="white"/>
        </w:rPr>
        <w:t>&gt;</w:t>
      </w:r>
      <w:r w:rsidRPr="002F71AA">
        <w:rPr>
          <w:rFonts w:cs="Arial"/>
          <w:color w:val="0000FF"/>
        </w:rPr>
        <w:t xml:space="preserve"> </w:t>
      </w:r>
      <w:r w:rsidRPr="002F71AA">
        <w:rPr>
          <w:rFonts w:ascii="Lucida Grande" w:hAnsi="Lucida Grande" w:cs="Lucida Grande"/>
          <w:color w:val="000000"/>
        </w:rPr>
        <w:t>are allowed where multiple legal drivers exist.</w:t>
      </w:r>
    </w:p>
    <w:tbl>
      <w:tblPr>
        <w:tblStyle w:val="LightShading-Accent4"/>
        <w:tblW w:w="14142" w:type="dxa"/>
        <w:tblLayout w:type="fixed"/>
        <w:tblLook w:val="04A0" w:firstRow="1" w:lastRow="0" w:firstColumn="1" w:lastColumn="0" w:noHBand="0" w:noVBand="1"/>
      </w:tblPr>
      <w:tblGrid>
        <w:gridCol w:w="3085"/>
        <w:gridCol w:w="11057"/>
      </w:tblGrid>
      <w:tr w:rsidR="00D36D27" w:rsidRPr="002F71AA" w14:paraId="2FA792CB" w14:textId="77777777" w:rsidTr="00B840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0BB03EE" w14:textId="77777777" w:rsidR="00D36D27" w:rsidRPr="002F71AA" w:rsidRDefault="00861FD6" w:rsidP="00666BFB">
            <w:pPr>
              <w:pStyle w:val="NoSpacing"/>
              <w:rPr>
                <w:bCs w:val="0"/>
                <w:color w:val="auto"/>
              </w:rPr>
            </w:pPr>
            <w:r w:rsidRPr="002F71AA">
              <w:rPr>
                <w:color w:val="auto"/>
              </w:rPr>
              <w:t>am:legalBasis</w:t>
            </w:r>
          </w:p>
        </w:tc>
        <w:tc>
          <w:tcPr>
            <w:tcW w:w="11057" w:type="dxa"/>
          </w:tcPr>
          <w:p w14:paraId="41929694" w14:textId="77777777" w:rsidR="00D36D27" w:rsidRPr="002F71AA" w:rsidRDefault="00D36D27" w:rsidP="00666BF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125E8" w:rsidRPr="002F71AA" w14:paraId="4C0C1350" w14:textId="77777777" w:rsidTr="00B84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AB74638" w14:textId="77777777" w:rsidR="006125E8" w:rsidRPr="002F71AA" w:rsidRDefault="006125E8" w:rsidP="00666BFB">
            <w:pPr>
              <w:pStyle w:val="NoSpacing"/>
              <w:rPr>
                <w:bCs w:val="0"/>
              </w:rPr>
            </w:pPr>
            <w:r w:rsidRPr="002F71AA">
              <w:rPr>
                <w:bCs w:val="0"/>
              </w:rPr>
              <w:t>Minimum occurrence:</w:t>
            </w:r>
          </w:p>
        </w:tc>
        <w:tc>
          <w:tcPr>
            <w:tcW w:w="11057" w:type="dxa"/>
          </w:tcPr>
          <w:p w14:paraId="740DAF54" w14:textId="77777777" w:rsidR="006125E8" w:rsidRPr="002F71AA" w:rsidRDefault="006125E8" w:rsidP="00666BF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6125E8" w:rsidRPr="002F71AA" w14:paraId="7B881F90" w14:textId="77777777" w:rsidTr="00B8409B">
        <w:tc>
          <w:tcPr>
            <w:cnfStyle w:val="001000000000" w:firstRow="0" w:lastRow="0" w:firstColumn="1" w:lastColumn="0" w:oddVBand="0" w:evenVBand="0" w:oddHBand="0" w:evenHBand="0" w:firstRowFirstColumn="0" w:firstRowLastColumn="0" w:lastRowFirstColumn="0" w:lastRowLastColumn="0"/>
            <w:tcW w:w="3085" w:type="dxa"/>
          </w:tcPr>
          <w:p w14:paraId="064DD030" w14:textId="77777777" w:rsidR="006125E8" w:rsidRPr="002F71AA" w:rsidRDefault="006125E8" w:rsidP="00666BFB">
            <w:pPr>
              <w:pStyle w:val="NoSpacing"/>
              <w:rPr>
                <w:bCs w:val="0"/>
              </w:rPr>
            </w:pPr>
            <w:r w:rsidRPr="002F71AA">
              <w:rPr>
                <w:bCs w:val="0"/>
              </w:rPr>
              <w:t>Maximum occurrence:</w:t>
            </w:r>
          </w:p>
        </w:tc>
        <w:tc>
          <w:tcPr>
            <w:tcW w:w="11057" w:type="dxa"/>
          </w:tcPr>
          <w:p w14:paraId="72387908" w14:textId="77777777" w:rsidR="006125E8" w:rsidRPr="002F71AA" w:rsidRDefault="006125E8" w:rsidP="00B8409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6125E8" w:rsidRPr="002F71AA" w14:paraId="748D76CA" w14:textId="77777777" w:rsidTr="00B84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02FDAAA" w14:textId="77777777" w:rsidR="006125E8" w:rsidRPr="002F71AA" w:rsidRDefault="006125E8" w:rsidP="00666BFB">
            <w:pPr>
              <w:pStyle w:val="NoSpacing"/>
              <w:rPr>
                <w:bCs w:val="0"/>
              </w:rPr>
            </w:pPr>
            <w:r w:rsidRPr="002F71AA">
              <w:rPr>
                <w:bCs w:val="0"/>
              </w:rPr>
              <w:t>IPR data specifications found:</w:t>
            </w:r>
          </w:p>
        </w:tc>
        <w:tc>
          <w:tcPr>
            <w:tcW w:w="11057" w:type="dxa"/>
          </w:tcPr>
          <w:p w14:paraId="36E46F45" w14:textId="77777777" w:rsidR="006125E8" w:rsidRPr="002F71AA" w:rsidRDefault="006125E8" w:rsidP="00666B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n/a</w:t>
            </w:r>
          </w:p>
        </w:tc>
      </w:tr>
      <w:tr w:rsidR="006125E8" w:rsidRPr="002F71AA" w14:paraId="030E1B99" w14:textId="77777777" w:rsidTr="00B8409B">
        <w:tc>
          <w:tcPr>
            <w:cnfStyle w:val="001000000000" w:firstRow="0" w:lastRow="0" w:firstColumn="1" w:lastColumn="0" w:oddVBand="0" w:evenVBand="0" w:oddHBand="0" w:evenHBand="0" w:firstRowFirstColumn="0" w:firstRowLastColumn="0" w:lastRowFirstColumn="0" w:lastRowLastColumn="0"/>
            <w:tcW w:w="3085" w:type="dxa"/>
          </w:tcPr>
          <w:p w14:paraId="72132395" w14:textId="77777777" w:rsidR="006125E8" w:rsidRPr="002F71AA" w:rsidRDefault="006125E8" w:rsidP="00666BFB">
            <w:pPr>
              <w:pStyle w:val="NoSpacing"/>
              <w:rPr>
                <w:bCs w:val="0"/>
              </w:rPr>
            </w:pPr>
            <w:r w:rsidRPr="002F71AA">
              <w:rPr>
                <w:bCs w:val="0"/>
              </w:rPr>
              <w:t>Code list constraints:</w:t>
            </w:r>
          </w:p>
        </w:tc>
        <w:tc>
          <w:tcPr>
            <w:tcW w:w="11057" w:type="dxa"/>
          </w:tcPr>
          <w:p w14:paraId="6349033D" w14:textId="77777777" w:rsidR="006125E8" w:rsidRPr="002F71AA" w:rsidRDefault="00F25000"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Standardised text proposed below.</w:t>
            </w:r>
          </w:p>
        </w:tc>
      </w:tr>
      <w:tr w:rsidR="006125E8" w:rsidRPr="00F84B9A" w14:paraId="57174D72" w14:textId="77777777" w:rsidTr="00B84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F45674A" w14:textId="77777777" w:rsidR="006125E8" w:rsidRPr="002F71AA" w:rsidRDefault="002B551C" w:rsidP="00666BFB">
            <w:pPr>
              <w:pStyle w:val="NoSpacing"/>
              <w:rPr>
                <w:bCs w:val="0"/>
              </w:rPr>
            </w:pPr>
            <w:r>
              <w:rPr>
                <w:bCs w:val="0"/>
              </w:rPr>
              <w:t>XPath</w:t>
            </w:r>
            <w:r w:rsidR="006125E8" w:rsidRPr="002F71AA">
              <w:rPr>
                <w:bCs w:val="0"/>
              </w:rPr>
              <w:t xml:space="preserve"> to schema location:</w:t>
            </w:r>
          </w:p>
        </w:tc>
        <w:tc>
          <w:tcPr>
            <w:tcW w:w="11057" w:type="dxa"/>
          </w:tcPr>
          <w:p w14:paraId="34987041" w14:textId="77777777" w:rsidR="006125E8" w:rsidRPr="00102691" w:rsidRDefault="006125E8" w:rsidP="00B8409B">
            <w:pPr>
              <w:pStyle w:val="NoSpacing"/>
              <w:cnfStyle w:val="000000100000" w:firstRow="0" w:lastRow="0" w:firstColumn="0" w:lastColumn="0" w:oddVBand="0" w:evenVBand="0" w:oddHBand="1" w:evenHBand="0" w:firstRowFirstColumn="0" w:firstRowLastColumn="0" w:lastRowFirstColumn="0" w:lastRowLastColumn="0"/>
              <w:rPr>
                <w:color w:val="auto"/>
                <w:lang w:val="de-DE"/>
              </w:rPr>
            </w:pPr>
            <w:r w:rsidRPr="00102691">
              <w:rPr>
                <w:rFonts w:cs="Arial"/>
                <w:color w:val="auto"/>
                <w:lang w:val="de-DE"/>
              </w:rPr>
              <w:t>/aqd:AQD_Zone/am:legalBasis</w:t>
            </w:r>
          </w:p>
        </w:tc>
      </w:tr>
      <w:tr w:rsidR="006125E8" w:rsidRPr="002F71AA" w14:paraId="15E95117" w14:textId="77777777" w:rsidTr="00B8409B">
        <w:tc>
          <w:tcPr>
            <w:cnfStyle w:val="001000000000" w:firstRow="0" w:lastRow="0" w:firstColumn="1" w:lastColumn="0" w:oddVBand="0" w:evenVBand="0" w:oddHBand="0" w:evenHBand="0" w:firstRowFirstColumn="0" w:firstRowLastColumn="0" w:lastRowFirstColumn="0" w:lastRowLastColumn="0"/>
            <w:tcW w:w="3085" w:type="dxa"/>
          </w:tcPr>
          <w:p w14:paraId="3402F478" w14:textId="77777777" w:rsidR="006125E8" w:rsidRPr="002F71AA" w:rsidRDefault="006125E8" w:rsidP="00666BFB">
            <w:pPr>
              <w:pStyle w:val="NoSpacing"/>
              <w:rPr>
                <w:bCs w:val="0"/>
              </w:rPr>
            </w:pPr>
            <w:r w:rsidRPr="002F71AA">
              <w:rPr>
                <w:bCs w:val="0"/>
              </w:rPr>
              <w:t>Formats Allowed:</w:t>
            </w:r>
          </w:p>
        </w:tc>
        <w:tc>
          <w:tcPr>
            <w:tcW w:w="11057" w:type="dxa"/>
          </w:tcPr>
          <w:p w14:paraId="70696234" w14:textId="77777777" w:rsidR="006125E8" w:rsidRPr="002F71AA" w:rsidRDefault="00F25000" w:rsidP="00666B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Alphanumeric, standard text</w:t>
            </w:r>
          </w:p>
        </w:tc>
      </w:tr>
      <w:tr w:rsidR="006125E8" w:rsidRPr="002F71AA" w14:paraId="1CE74EEF" w14:textId="77777777" w:rsidTr="00B84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2D89DEC" w14:textId="77777777" w:rsidR="006125E8" w:rsidRPr="002F71AA" w:rsidRDefault="006125E8" w:rsidP="00666BFB">
            <w:pPr>
              <w:pStyle w:val="NoSpacing"/>
              <w:rPr>
                <w:bCs w:val="0"/>
              </w:rPr>
            </w:pPr>
            <w:r w:rsidRPr="002F71AA">
              <w:rPr>
                <w:bCs w:val="0"/>
              </w:rPr>
              <w:t>Voidable:</w:t>
            </w:r>
          </w:p>
        </w:tc>
        <w:tc>
          <w:tcPr>
            <w:tcW w:w="11057" w:type="dxa"/>
          </w:tcPr>
          <w:p w14:paraId="3B2F33E9" w14:textId="77777777" w:rsidR="006125E8" w:rsidRPr="002F71AA" w:rsidRDefault="006125E8" w:rsidP="00666B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Yes</w:t>
            </w:r>
          </w:p>
        </w:tc>
      </w:tr>
    </w:tbl>
    <w:p w14:paraId="70CBDFC4" w14:textId="77777777" w:rsidR="004352D9" w:rsidRDefault="004352D9" w:rsidP="004352D9">
      <w:pPr>
        <w:pStyle w:val="NoSpacing"/>
        <w:rPr>
          <w:rStyle w:val="SubtleReference"/>
        </w:rPr>
      </w:pPr>
    </w:p>
    <w:p w14:paraId="58546434" w14:textId="77777777" w:rsidR="000F6345" w:rsidRPr="002F71AA" w:rsidRDefault="00EC41FB" w:rsidP="000F6345">
      <w:pPr>
        <w:spacing w:before="0" w:after="0"/>
        <w:ind w:left="567"/>
        <w:rPr>
          <w:sz w:val="22"/>
          <w:szCs w:val="22"/>
        </w:rPr>
      </w:pPr>
      <w:r>
        <w:rPr>
          <w:noProof/>
          <w:sz w:val="22"/>
          <w:szCs w:val="22"/>
        </w:rPr>
        <mc:AlternateContent>
          <mc:Choice Requires="wps">
            <w:drawing>
              <wp:inline distT="0" distB="0" distL="0" distR="0" wp14:anchorId="66C390C8" wp14:editId="779637FF">
                <wp:extent cx="861695" cy="250825"/>
                <wp:effectExtent l="0" t="0" r="27305" b="28575"/>
                <wp:docPr id="2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A33A1E"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C390C8" id="_x0000_s11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rWwAIAAAw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Y&#10;GfrW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CA33A1E" w14:textId="77777777" w:rsidR="005C408E" w:rsidRPr="0079525C" w:rsidRDefault="005C408E" w:rsidP="000F634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8EF2EB1" wp14:editId="6ADF1C48">
                <wp:extent cx="7127875" cy="248920"/>
                <wp:effectExtent l="25400" t="0" r="34925" b="30480"/>
                <wp:docPr id="2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918D3F7" w14:textId="77777777" w:rsidR="005C408E" w:rsidRPr="00452E20" w:rsidRDefault="005C408E" w:rsidP="000F6345">
                            <w:pPr>
                              <w:spacing w:before="0" w:after="0"/>
                              <w:rPr>
                                <w:b/>
                              </w:rPr>
                            </w:pPr>
                            <w:r>
                              <w:rPr>
                                <w:b/>
                              </w:rPr>
                              <w:t>am:legalBasis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EF2EB1" id="_x0000_s11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Ul&#10;uuG/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918D3F7" w14:textId="77777777" w:rsidR="005C408E" w:rsidRPr="00452E20" w:rsidRDefault="005C408E" w:rsidP="000F6345">
                      <w:pPr>
                        <w:spacing w:before="0" w:after="0"/>
                        <w:rPr>
                          <w:b/>
                        </w:rPr>
                      </w:pPr>
                      <w:r>
                        <w:rPr>
                          <w:b/>
                        </w:rPr>
                        <w:t>am:legalBasis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6345" w:rsidRPr="002F71AA" w14:paraId="43E4B804"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894FE6D" w14:textId="77777777" w:rsidR="00AF43D8" w:rsidRPr="00AF43D8" w:rsidRDefault="00AF43D8" w:rsidP="00AF43D8">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AF43D8">
              <w:rPr>
                <w:rStyle w:val="m1"/>
                <w:rFonts w:cs="Arial"/>
                <w:sz w:val="20"/>
              </w:rPr>
              <w:t>&lt;</w:t>
            </w:r>
            <w:r w:rsidRPr="00AF43D8">
              <w:rPr>
                <w:rStyle w:val="t1"/>
                <w:rFonts w:cs="Arial"/>
                <w:sz w:val="20"/>
              </w:rPr>
              <w:t>am:legalBasis</w:t>
            </w:r>
            <w:r w:rsidRPr="00AF43D8">
              <w:rPr>
                <w:rStyle w:val="m1"/>
                <w:rFonts w:cs="Arial"/>
                <w:sz w:val="20"/>
              </w:rPr>
              <w:t>&gt;</w:t>
            </w:r>
          </w:p>
          <w:p w14:paraId="46F165C7" w14:textId="77777777" w:rsidR="00AF43D8" w:rsidRPr="00AF43D8" w:rsidRDefault="00AF43D8" w:rsidP="00AF43D8">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AF43D8">
              <w:rPr>
                <w:rStyle w:val="m1"/>
                <w:rFonts w:cs="Arial"/>
                <w:sz w:val="20"/>
              </w:rPr>
              <w:t>&lt;</w:t>
            </w:r>
            <w:r w:rsidRPr="00AF43D8">
              <w:rPr>
                <w:rStyle w:val="t1"/>
                <w:rFonts w:cs="Arial"/>
                <w:sz w:val="20"/>
              </w:rPr>
              <w:t>base2:LegislationCitation gml:id</w:t>
            </w:r>
            <w:r w:rsidRPr="00AF43D8">
              <w:rPr>
                <w:rStyle w:val="m1"/>
                <w:rFonts w:cs="Arial"/>
                <w:sz w:val="20"/>
              </w:rPr>
              <w:t>="</w:t>
            </w:r>
            <w:r w:rsidRPr="00AF43D8">
              <w:rPr>
                <w:rFonts w:cs="Arial"/>
                <w:b/>
                <w:bCs/>
                <w:sz w:val="20"/>
              </w:rPr>
              <w:t>LegislationCitation_UK0003_1</w:t>
            </w:r>
            <w:r w:rsidRPr="00AF43D8">
              <w:rPr>
                <w:rStyle w:val="m1"/>
                <w:rFonts w:cs="Arial"/>
                <w:sz w:val="20"/>
              </w:rPr>
              <w:t>"&gt;</w:t>
            </w:r>
          </w:p>
          <w:p w14:paraId="35DA5664" w14:textId="77777777" w:rsidR="00AF43D8" w:rsidRPr="00AF43D8" w:rsidRDefault="00AF43D8" w:rsidP="00AF43D8">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AF43D8">
              <w:rPr>
                <w:rStyle w:val="m1"/>
                <w:rFonts w:cs="Arial"/>
                <w:sz w:val="20"/>
              </w:rPr>
              <w:t>&lt;</w:t>
            </w:r>
            <w:r w:rsidRPr="00AF43D8">
              <w:rPr>
                <w:rStyle w:val="t1"/>
                <w:rFonts w:cs="Arial"/>
                <w:sz w:val="20"/>
              </w:rPr>
              <w:t>base2:name</w:t>
            </w:r>
            <w:r w:rsidRPr="00AF43D8">
              <w:rPr>
                <w:rStyle w:val="m1"/>
                <w:rFonts w:cs="Arial"/>
                <w:sz w:val="20"/>
              </w:rPr>
              <w:t>&gt;</w:t>
            </w:r>
            <w:r w:rsidRPr="00AF43D8">
              <w:rPr>
                <w:rStyle w:val="tx1"/>
                <w:rFonts w:cs="Arial"/>
                <w:sz w:val="20"/>
              </w:rPr>
              <w:t>2011/850/EU: Commission Implementing Decision of 12 December 2011 laying down rules for Directives 2004/107/EC and 2008/50/EC of the European Parliament and of the Council as regards the reciprocal exchange of information and reporting on ambient air quality (notified under document C(2011) 9068)</w:t>
            </w:r>
            <w:r w:rsidRPr="00AF43D8">
              <w:rPr>
                <w:rStyle w:val="m1"/>
                <w:rFonts w:cs="Arial"/>
                <w:sz w:val="20"/>
              </w:rPr>
              <w:t>&lt;/</w:t>
            </w:r>
            <w:r w:rsidRPr="00AF43D8">
              <w:rPr>
                <w:rStyle w:val="t1"/>
                <w:rFonts w:cs="Arial"/>
                <w:sz w:val="20"/>
              </w:rPr>
              <w:t>base2:name</w:t>
            </w:r>
            <w:r w:rsidRPr="00AF43D8">
              <w:rPr>
                <w:rStyle w:val="m1"/>
                <w:rFonts w:cs="Arial"/>
                <w:sz w:val="20"/>
              </w:rPr>
              <w:t>&gt;</w:t>
            </w:r>
          </w:p>
          <w:p w14:paraId="1430FEAA" w14:textId="77777777" w:rsidR="00AF43D8" w:rsidRPr="00AF43D8" w:rsidRDefault="00AF43D8" w:rsidP="00AF43D8">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AF43D8">
              <w:rPr>
                <w:rStyle w:val="m1"/>
                <w:rFonts w:cs="Arial"/>
                <w:sz w:val="20"/>
              </w:rPr>
              <w:t>&lt;</w:t>
            </w:r>
            <w:r w:rsidRPr="00AF43D8">
              <w:rPr>
                <w:rStyle w:val="t1"/>
                <w:rFonts w:cs="Arial"/>
                <w:sz w:val="20"/>
              </w:rPr>
              <w:t>base2:shortName</w:t>
            </w:r>
            <w:r w:rsidRPr="00AF43D8">
              <w:rPr>
                <w:rStyle w:val="m1"/>
                <w:rFonts w:cs="Arial"/>
                <w:sz w:val="20"/>
              </w:rPr>
              <w:t>&gt;</w:t>
            </w:r>
            <w:r w:rsidRPr="00AF43D8">
              <w:rPr>
                <w:rStyle w:val="tx1"/>
                <w:rFonts w:cs="Arial"/>
                <w:sz w:val="20"/>
              </w:rPr>
              <w:t>AQ IPR for e-Reporting</w:t>
            </w:r>
            <w:r w:rsidRPr="00AF43D8">
              <w:rPr>
                <w:rStyle w:val="m1"/>
                <w:rFonts w:cs="Arial"/>
                <w:sz w:val="20"/>
              </w:rPr>
              <w:t>&lt;/</w:t>
            </w:r>
            <w:r w:rsidRPr="00AF43D8">
              <w:rPr>
                <w:rStyle w:val="t1"/>
                <w:rFonts w:cs="Arial"/>
                <w:sz w:val="20"/>
              </w:rPr>
              <w:t>base2:shortName</w:t>
            </w:r>
            <w:r w:rsidRPr="00AF43D8">
              <w:rPr>
                <w:rStyle w:val="m1"/>
                <w:rFonts w:cs="Arial"/>
                <w:sz w:val="20"/>
              </w:rPr>
              <w:t>&gt;</w:t>
            </w:r>
          </w:p>
          <w:p w14:paraId="36A68C69"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Style w:val="m1"/>
                <w:rFonts w:cs="Arial"/>
                <w:sz w:val="20"/>
                <w:lang w:val="fr-FR"/>
              </w:rPr>
              <w:t>&lt;</w:t>
            </w:r>
            <w:r w:rsidRPr="00E82A4E">
              <w:rPr>
                <w:rStyle w:val="t1"/>
                <w:rFonts w:cs="Arial"/>
                <w:sz w:val="20"/>
                <w:lang w:val="fr-FR"/>
              </w:rPr>
              <w:t>base2:date</w:t>
            </w:r>
            <w:r w:rsidRPr="00E82A4E">
              <w:rPr>
                <w:rStyle w:val="m1"/>
                <w:rFonts w:cs="Arial"/>
                <w:sz w:val="20"/>
                <w:lang w:val="fr-FR"/>
              </w:rPr>
              <w:t>&gt;</w:t>
            </w:r>
          </w:p>
          <w:p w14:paraId="2E656B04"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gmd:CI_Date</w:t>
            </w:r>
            <w:r w:rsidRPr="00E82A4E">
              <w:rPr>
                <w:rStyle w:val="m1"/>
                <w:rFonts w:cs="Arial"/>
                <w:sz w:val="20"/>
                <w:lang w:val="fr-FR"/>
              </w:rPr>
              <w:t>&gt;</w:t>
            </w:r>
          </w:p>
          <w:p w14:paraId="03C74E40" w14:textId="77777777" w:rsidR="00AF43D8" w:rsidRPr="00AF43D8" w:rsidRDefault="00AF43D8" w:rsidP="00AF43D8">
            <w:pPr>
              <w:autoSpaceDE w:val="0"/>
              <w:autoSpaceDN w:val="0"/>
              <w:adjustRightInd w:val="0"/>
              <w:spacing w:before="0" w:after="0" w:line="240" w:lineRule="auto"/>
              <w:rPr>
                <w:rStyle w:val="m1"/>
                <w:rFonts w:cs="Arial"/>
                <w:sz w:val="20"/>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AF43D8">
              <w:rPr>
                <w:rStyle w:val="m1"/>
                <w:rFonts w:cs="Arial"/>
                <w:sz w:val="20"/>
              </w:rPr>
              <w:t>&lt;</w:t>
            </w:r>
            <w:r w:rsidRPr="00AF43D8">
              <w:rPr>
                <w:rStyle w:val="t1"/>
                <w:rFonts w:cs="Arial"/>
                <w:sz w:val="20"/>
              </w:rPr>
              <w:t>gmd:date</w:t>
            </w:r>
            <w:r w:rsidRPr="00AF43D8">
              <w:rPr>
                <w:rStyle w:val="m1"/>
                <w:rFonts w:cs="Arial"/>
                <w:sz w:val="20"/>
              </w:rPr>
              <w:t>&gt;</w:t>
            </w:r>
          </w:p>
          <w:p w14:paraId="10119FE8" w14:textId="77777777" w:rsidR="00AF43D8" w:rsidRPr="00AF43D8" w:rsidRDefault="00AF43D8" w:rsidP="00AF43D8">
            <w:pPr>
              <w:autoSpaceDE w:val="0"/>
              <w:autoSpaceDN w:val="0"/>
              <w:adjustRightInd w:val="0"/>
              <w:spacing w:before="0" w:after="0" w:line="240" w:lineRule="auto"/>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AF43D8">
              <w:rPr>
                <w:rStyle w:val="m1"/>
                <w:rFonts w:cs="Arial"/>
                <w:sz w:val="20"/>
              </w:rPr>
              <w:t>&lt;</w:t>
            </w:r>
            <w:r w:rsidRPr="00AF43D8">
              <w:rPr>
                <w:rStyle w:val="t1"/>
                <w:rFonts w:cs="Arial"/>
                <w:sz w:val="20"/>
              </w:rPr>
              <w:t>gco:Date</w:t>
            </w:r>
            <w:r w:rsidRPr="00AF43D8">
              <w:rPr>
                <w:rStyle w:val="m1"/>
                <w:rFonts w:cs="Arial"/>
                <w:sz w:val="20"/>
              </w:rPr>
              <w:t>&gt;</w:t>
            </w:r>
            <w:r w:rsidRPr="00AF43D8">
              <w:rPr>
                <w:rStyle w:val="tx1"/>
                <w:rFonts w:cs="Arial"/>
                <w:sz w:val="20"/>
              </w:rPr>
              <w:t>2011-12-12</w:t>
            </w:r>
            <w:r w:rsidRPr="00AF43D8">
              <w:rPr>
                <w:rStyle w:val="m1"/>
                <w:rFonts w:cs="Arial"/>
                <w:sz w:val="20"/>
              </w:rPr>
              <w:t>&lt;/</w:t>
            </w:r>
            <w:r w:rsidRPr="00AF43D8">
              <w:rPr>
                <w:rStyle w:val="t1"/>
                <w:rFonts w:cs="Arial"/>
                <w:sz w:val="20"/>
              </w:rPr>
              <w:t>gco:Date</w:t>
            </w:r>
            <w:r w:rsidRPr="00AF43D8">
              <w:rPr>
                <w:rStyle w:val="m1"/>
                <w:rFonts w:cs="Arial"/>
                <w:sz w:val="20"/>
              </w:rPr>
              <w:t>&gt;</w:t>
            </w:r>
          </w:p>
          <w:p w14:paraId="0F3032AB"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Style w:val="m1"/>
                <w:rFonts w:cs="Arial"/>
                <w:sz w:val="20"/>
                <w:lang w:val="fr-FR"/>
              </w:rPr>
              <w:t>&lt;/</w:t>
            </w:r>
            <w:r w:rsidRPr="00E82A4E">
              <w:rPr>
                <w:rStyle w:val="t1"/>
                <w:rFonts w:cs="Arial"/>
                <w:sz w:val="20"/>
                <w:lang w:val="fr-FR"/>
              </w:rPr>
              <w:t>gmd:date</w:t>
            </w:r>
            <w:r w:rsidRPr="00E82A4E">
              <w:rPr>
                <w:rStyle w:val="m1"/>
                <w:rFonts w:cs="Arial"/>
                <w:sz w:val="20"/>
                <w:lang w:val="fr-FR"/>
              </w:rPr>
              <w:t>&gt;</w:t>
            </w:r>
          </w:p>
          <w:p w14:paraId="4714841E"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gmd:dateType</w:t>
            </w:r>
            <w:r w:rsidRPr="00E82A4E">
              <w:rPr>
                <w:rFonts w:cs="Arial"/>
                <w:sz w:val="20"/>
                <w:lang w:val="fr-FR"/>
              </w:rPr>
              <w:t xml:space="preserve"> </w:t>
            </w:r>
            <w:r w:rsidRPr="00E82A4E">
              <w:rPr>
                <w:rStyle w:val="m1"/>
                <w:rFonts w:cs="Arial"/>
                <w:sz w:val="20"/>
                <w:lang w:val="fr-FR"/>
              </w:rPr>
              <w:t>/&gt;</w:t>
            </w:r>
          </w:p>
          <w:p w14:paraId="791D3D00"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gmd:CI_Date</w:t>
            </w:r>
            <w:r w:rsidRPr="00E82A4E">
              <w:rPr>
                <w:rStyle w:val="m1"/>
                <w:rFonts w:cs="Arial"/>
                <w:sz w:val="20"/>
                <w:lang w:val="fr-FR"/>
              </w:rPr>
              <w:t>&gt;</w:t>
            </w:r>
          </w:p>
          <w:p w14:paraId="71BA1B7D"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base2:date</w:t>
            </w:r>
            <w:r w:rsidRPr="00E82A4E">
              <w:rPr>
                <w:rStyle w:val="m1"/>
                <w:rFonts w:cs="Arial"/>
                <w:sz w:val="20"/>
                <w:lang w:val="fr-FR"/>
              </w:rPr>
              <w:t>&gt;</w:t>
            </w:r>
          </w:p>
          <w:p w14:paraId="0BBD793C" w14:textId="04A557B4"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base2:link</w:t>
            </w:r>
            <w:r w:rsidRPr="00E82A4E">
              <w:rPr>
                <w:rStyle w:val="m1"/>
                <w:rFonts w:cs="Arial"/>
                <w:sz w:val="20"/>
                <w:lang w:val="fr-FR"/>
              </w:rPr>
              <w:t>&gt;</w:t>
            </w:r>
            <w:r w:rsidR="008452B7" w:rsidRPr="00E82A4E">
              <w:rPr>
                <w:rStyle w:val="tx1"/>
                <w:rFonts w:cs="Arial"/>
                <w:sz w:val="20"/>
                <w:lang w:val="fr-FR"/>
              </w:rPr>
              <w:t>http://eur-lex.europa.eu/legal-content/EN/TXT/?uri=uriserv:OJ.L_.2011.335.01.0086.01.ENG</w:t>
            </w:r>
            <w:r w:rsidRPr="00E82A4E">
              <w:rPr>
                <w:rStyle w:val="m1"/>
                <w:rFonts w:cs="Arial"/>
                <w:sz w:val="20"/>
                <w:lang w:val="fr-FR"/>
              </w:rPr>
              <w:t>&lt;/</w:t>
            </w:r>
            <w:r w:rsidRPr="00E82A4E">
              <w:rPr>
                <w:rStyle w:val="t1"/>
                <w:rFonts w:cs="Arial"/>
                <w:sz w:val="20"/>
                <w:lang w:val="fr-FR"/>
              </w:rPr>
              <w:t>base2:link</w:t>
            </w:r>
            <w:r w:rsidRPr="00E82A4E">
              <w:rPr>
                <w:rStyle w:val="m1"/>
                <w:rFonts w:cs="Arial"/>
                <w:sz w:val="20"/>
                <w:lang w:val="fr-FR"/>
              </w:rPr>
              <w:t>&gt;</w:t>
            </w:r>
          </w:p>
          <w:p w14:paraId="7EE098C8"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base2:identificationNumber</w:t>
            </w:r>
            <w:r w:rsidRPr="00E82A4E">
              <w:rPr>
                <w:rStyle w:val="m1"/>
                <w:rFonts w:cs="Arial"/>
                <w:sz w:val="20"/>
                <w:lang w:val="fr-FR"/>
              </w:rPr>
              <w:t>&gt;</w:t>
            </w:r>
            <w:r w:rsidRPr="00E82A4E">
              <w:rPr>
                <w:rStyle w:val="tx1"/>
                <w:rFonts w:cs="Arial"/>
                <w:sz w:val="20"/>
                <w:lang w:val="fr-FR"/>
              </w:rPr>
              <w:t>2011/850/EC</w:t>
            </w:r>
            <w:r w:rsidRPr="00E82A4E">
              <w:rPr>
                <w:rStyle w:val="m1"/>
                <w:rFonts w:cs="Arial"/>
                <w:sz w:val="20"/>
                <w:lang w:val="fr-FR"/>
              </w:rPr>
              <w:t>&lt;/</w:t>
            </w:r>
            <w:r w:rsidRPr="00E82A4E">
              <w:rPr>
                <w:rStyle w:val="t1"/>
                <w:rFonts w:cs="Arial"/>
                <w:sz w:val="20"/>
                <w:lang w:val="fr-FR"/>
              </w:rPr>
              <w:t>base2:identificationNumber</w:t>
            </w:r>
            <w:r w:rsidRPr="00E82A4E">
              <w:rPr>
                <w:rStyle w:val="m1"/>
                <w:rFonts w:cs="Arial"/>
                <w:sz w:val="20"/>
                <w:lang w:val="fr-FR"/>
              </w:rPr>
              <w:t>&gt;</w:t>
            </w:r>
          </w:p>
          <w:p w14:paraId="09523462"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base2:officialDocumentNumber</w:t>
            </w:r>
            <w:r w:rsidRPr="00E82A4E">
              <w:rPr>
                <w:rStyle w:val="m1"/>
                <w:rFonts w:cs="Arial"/>
                <w:sz w:val="20"/>
                <w:lang w:val="fr-FR"/>
              </w:rPr>
              <w:t>&gt;</w:t>
            </w:r>
            <w:r w:rsidRPr="00E82A4E">
              <w:rPr>
                <w:rStyle w:val="tx1"/>
                <w:rFonts w:cs="Arial"/>
                <w:sz w:val="20"/>
                <w:lang w:val="fr-FR"/>
              </w:rPr>
              <w:t>OJ L 335, 17.12.2011, p. 86–106</w:t>
            </w:r>
            <w:r w:rsidRPr="00E82A4E">
              <w:rPr>
                <w:rStyle w:val="m1"/>
                <w:rFonts w:cs="Arial"/>
                <w:sz w:val="20"/>
                <w:lang w:val="fr-FR"/>
              </w:rPr>
              <w:t>&lt;/</w:t>
            </w:r>
            <w:r w:rsidRPr="00E82A4E">
              <w:rPr>
                <w:rStyle w:val="t1"/>
                <w:rFonts w:cs="Arial"/>
                <w:sz w:val="20"/>
                <w:lang w:val="fr-FR"/>
              </w:rPr>
              <w:t>base2:officialDocumentNumber</w:t>
            </w:r>
            <w:r w:rsidRPr="00E82A4E">
              <w:rPr>
                <w:rStyle w:val="m1"/>
                <w:rFonts w:cs="Arial"/>
                <w:sz w:val="20"/>
                <w:lang w:val="fr-FR"/>
              </w:rPr>
              <w:t>&gt;</w:t>
            </w:r>
          </w:p>
          <w:p w14:paraId="31B053AB"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base2:dateEnteredIntoForce</w:t>
            </w:r>
            <w:r w:rsidRPr="00E82A4E">
              <w:rPr>
                <w:rStyle w:val="m1"/>
                <w:rFonts w:cs="Arial"/>
                <w:sz w:val="20"/>
                <w:lang w:val="fr-FR"/>
              </w:rPr>
              <w:t>&gt;</w:t>
            </w:r>
            <w:r w:rsidRPr="00E82A4E">
              <w:rPr>
                <w:rStyle w:val="tx1"/>
                <w:rFonts w:cs="Arial"/>
                <w:sz w:val="20"/>
                <w:lang w:val="fr-FR"/>
              </w:rPr>
              <w:t>2014-01-01</w:t>
            </w:r>
            <w:r w:rsidRPr="00E82A4E">
              <w:rPr>
                <w:rStyle w:val="m1"/>
                <w:rFonts w:cs="Arial"/>
                <w:sz w:val="20"/>
                <w:lang w:val="fr-FR"/>
              </w:rPr>
              <w:t>&lt;/</w:t>
            </w:r>
            <w:r w:rsidRPr="00E82A4E">
              <w:rPr>
                <w:rStyle w:val="t1"/>
                <w:rFonts w:cs="Arial"/>
                <w:sz w:val="20"/>
                <w:lang w:val="fr-FR"/>
              </w:rPr>
              <w:t>base2:dateEnteredIntoForce</w:t>
            </w:r>
            <w:r w:rsidRPr="00E82A4E">
              <w:rPr>
                <w:rStyle w:val="m1"/>
                <w:rFonts w:cs="Arial"/>
                <w:sz w:val="20"/>
                <w:lang w:val="fr-FR"/>
              </w:rPr>
              <w:t>&gt;</w:t>
            </w:r>
          </w:p>
          <w:p w14:paraId="54868636" w14:textId="77777777" w:rsidR="00AF43D8" w:rsidRPr="00E82A4E" w:rsidRDefault="00AF43D8" w:rsidP="00AF43D8">
            <w:pPr>
              <w:autoSpaceDE w:val="0"/>
              <w:autoSpaceDN w:val="0"/>
              <w:adjustRightInd w:val="0"/>
              <w:spacing w:before="0" w:after="0" w:line="240" w:lineRule="auto"/>
              <w:rPr>
                <w:rStyle w:val="m1"/>
                <w:rFonts w:cs="Arial"/>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Style w:val="m1"/>
                <w:rFonts w:cs="Arial"/>
                <w:sz w:val="20"/>
                <w:lang w:val="fr-FR"/>
              </w:rPr>
              <w:t>&lt;</w:t>
            </w:r>
            <w:r w:rsidRPr="00E82A4E">
              <w:rPr>
                <w:rStyle w:val="t1"/>
                <w:rFonts w:cs="Arial"/>
                <w:sz w:val="20"/>
                <w:lang w:val="fr-FR"/>
              </w:rPr>
              <w:t>base2:level</w:t>
            </w:r>
            <w:r w:rsidRPr="00E82A4E">
              <w:rPr>
                <w:rFonts w:cs="Arial"/>
                <w:sz w:val="20"/>
                <w:lang w:val="fr-FR"/>
              </w:rPr>
              <w:t xml:space="preserve"> </w:t>
            </w:r>
            <w:r w:rsidRPr="00E82A4E">
              <w:rPr>
                <w:rStyle w:val="t1"/>
                <w:rFonts w:cs="Arial"/>
                <w:sz w:val="20"/>
                <w:lang w:val="fr-FR"/>
              </w:rPr>
              <w:t>xlink:href</w:t>
            </w:r>
            <w:r w:rsidRPr="00E82A4E">
              <w:rPr>
                <w:rStyle w:val="m1"/>
                <w:rFonts w:cs="Arial"/>
                <w:sz w:val="20"/>
                <w:lang w:val="fr-FR"/>
              </w:rPr>
              <w:t>="</w:t>
            </w:r>
            <w:r w:rsidRPr="00E82A4E">
              <w:rPr>
                <w:rFonts w:cs="Arial"/>
                <w:b/>
                <w:bCs/>
                <w:sz w:val="20"/>
                <w:lang w:val="fr-FR"/>
              </w:rPr>
              <w:t>http://inspire.ec.europa.eu/codeList/LegislationLevelValue/european</w:t>
            </w:r>
            <w:r w:rsidRPr="00E82A4E">
              <w:rPr>
                <w:rStyle w:val="m1"/>
                <w:rFonts w:cs="Arial"/>
                <w:sz w:val="20"/>
                <w:lang w:val="fr-FR"/>
              </w:rPr>
              <w:t>" /&gt;</w:t>
            </w:r>
          </w:p>
          <w:p w14:paraId="47D79D35" w14:textId="77777777" w:rsidR="00AF43D8" w:rsidRPr="00AF43D8" w:rsidRDefault="00AF43D8" w:rsidP="00AF43D8">
            <w:pPr>
              <w:autoSpaceDE w:val="0"/>
              <w:autoSpaceDN w:val="0"/>
              <w:adjustRightInd w:val="0"/>
              <w:spacing w:before="0" w:after="0" w:line="240" w:lineRule="auto"/>
              <w:rPr>
                <w:rStyle w:val="m1"/>
                <w:rFonts w:cs="Arial"/>
                <w:sz w:val="20"/>
              </w:rPr>
            </w:pPr>
            <w:r w:rsidRPr="00E82A4E">
              <w:rPr>
                <w:rFonts w:cs="Arial"/>
                <w:color w:val="000000"/>
                <w:sz w:val="20"/>
                <w:highlight w:val="white"/>
                <w:lang w:val="fr-FR"/>
              </w:rPr>
              <w:tab/>
            </w:r>
            <w:r w:rsidRPr="00E82A4E">
              <w:rPr>
                <w:rFonts w:cs="Arial"/>
                <w:color w:val="000000"/>
                <w:sz w:val="20"/>
                <w:highlight w:val="white"/>
                <w:lang w:val="fr-FR"/>
              </w:rPr>
              <w:tab/>
            </w:r>
            <w:r w:rsidRPr="00AF43D8">
              <w:rPr>
                <w:rStyle w:val="m1"/>
                <w:rFonts w:cs="Arial"/>
                <w:sz w:val="20"/>
              </w:rPr>
              <w:t>&lt;/</w:t>
            </w:r>
            <w:r w:rsidRPr="00AF43D8">
              <w:rPr>
                <w:rStyle w:val="t1"/>
                <w:rFonts w:cs="Arial"/>
                <w:sz w:val="20"/>
              </w:rPr>
              <w:t>base2:LegislationCitation</w:t>
            </w:r>
            <w:r w:rsidRPr="00AF43D8">
              <w:rPr>
                <w:rStyle w:val="m1"/>
                <w:rFonts w:cs="Arial"/>
                <w:sz w:val="20"/>
              </w:rPr>
              <w:t>&gt;</w:t>
            </w:r>
          </w:p>
          <w:p w14:paraId="35B6E10E" w14:textId="77777777" w:rsidR="000F6345" w:rsidRPr="002F71AA" w:rsidRDefault="00AF43D8" w:rsidP="00AF43D8">
            <w:pPr>
              <w:autoSpaceDE w:val="0"/>
              <w:autoSpaceDN w:val="0"/>
              <w:adjustRightInd w:val="0"/>
              <w:spacing w:before="0" w:after="0" w:line="240" w:lineRule="auto"/>
            </w:pPr>
            <w:r w:rsidRPr="002F71AA">
              <w:rPr>
                <w:rFonts w:cs="Arial"/>
                <w:color w:val="000000"/>
                <w:sz w:val="20"/>
                <w:highlight w:val="white"/>
              </w:rPr>
              <w:tab/>
            </w:r>
            <w:r w:rsidRPr="00AF43D8">
              <w:rPr>
                <w:rStyle w:val="m1"/>
                <w:rFonts w:cs="Arial"/>
                <w:sz w:val="20"/>
              </w:rPr>
              <w:t>&lt;/</w:t>
            </w:r>
            <w:r w:rsidRPr="00AF43D8">
              <w:rPr>
                <w:rStyle w:val="t1"/>
                <w:rFonts w:cs="Arial"/>
                <w:sz w:val="20"/>
              </w:rPr>
              <w:t>am:legalBasis</w:t>
            </w:r>
            <w:r w:rsidRPr="00AF43D8">
              <w:rPr>
                <w:rStyle w:val="m1"/>
                <w:rFonts w:cs="Arial"/>
                <w:sz w:val="20"/>
              </w:rPr>
              <w:t>&gt;</w:t>
            </w:r>
          </w:p>
        </w:tc>
      </w:tr>
    </w:tbl>
    <w:p w14:paraId="38745ACE" w14:textId="77777777" w:rsidR="000F6345" w:rsidRPr="002F71AA" w:rsidRDefault="000F6345" w:rsidP="004352D9">
      <w:pPr>
        <w:rPr>
          <w:rStyle w:val="SubtleReference"/>
        </w:rPr>
      </w:pPr>
    </w:p>
    <w:p w14:paraId="62CC5325" w14:textId="77777777" w:rsidR="003633CF" w:rsidRPr="002F71AA" w:rsidRDefault="003633CF" w:rsidP="00F25000">
      <w:pPr>
        <w:sectPr w:rsidR="003633CF" w:rsidRPr="002F71AA" w:rsidSect="004B2EDB">
          <w:headerReference w:type="even" r:id="rId93"/>
          <w:headerReference w:type="default" r:id="rId94"/>
          <w:headerReference w:type="first" r:id="rId95"/>
          <w:pgSz w:w="16838" w:h="11906" w:orient="landscape"/>
          <w:pgMar w:top="1440" w:right="1440" w:bottom="1440" w:left="1440" w:header="708" w:footer="708" w:gutter="0"/>
          <w:pgNumType w:chapStyle="1"/>
          <w:cols w:space="708"/>
          <w:titlePg/>
          <w:docGrid w:linePitch="360"/>
        </w:sectPr>
      </w:pPr>
    </w:p>
    <w:p w14:paraId="539EA920" w14:textId="77777777" w:rsidR="000F1635" w:rsidRPr="002F71AA" w:rsidRDefault="00B922E7" w:rsidP="00A737B5">
      <w:pPr>
        <w:pStyle w:val="S04h1"/>
      </w:pPr>
      <w:bookmarkStart w:id="110" w:name="dataflowC"/>
      <w:bookmarkStart w:id="111" w:name="_Toc520454618"/>
      <w:r w:rsidRPr="002F71AA">
        <w:lastRenderedPageBreak/>
        <w:t>C</w:t>
      </w:r>
      <w:r w:rsidR="000F1635" w:rsidRPr="002F71AA">
        <w:t xml:space="preserve"> - Information on the assessment regime</w:t>
      </w:r>
      <w:bookmarkEnd w:id="111"/>
    </w:p>
    <w:bookmarkEnd w:id="110"/>
    <w:p w14:paraId="08CB260B" w14:textId="1C433718" w:rsidR="00DD5C9A" w:rsidRPr="00BD7373" w:rsidRDefault="00DD5C9A" w:rsidP="00DD5C9A">
      <w:pPr>
        <w:pStyle w:val="Subtitle"/>
      </w:pPr>
      <w:r w:rsidRPr="00BD7373">
        <w:t xml:space="preserve">(AQD IPR </w:t>
      </w:r>
      <w:hyperlink r:id="rId96" w:anchor="page=3" w:history="1">
        <w:r w:rsidRPr="00BD7373">
          <w:rPr>
            <w:rStyle w:val="Hyperlink"/>
          </w:rPr>
          <w:t xml:space="preserve">Article </w:t>
        </w:r>
        <w:r>
          <w:rPr>
            <w:rStyle w:val="Hyperlink"/>
          </w:rPr>
          <w:t>7</w:t>
        </w:r>
      </w:hyperlink>
      <w:r w:rsidRPr="00BD7373">
        <w:t>)</w:t>
      </w:r>
      <w:r w:rsidRPr="002F71AA">
        <w:t xml:space="preserve"> – link to </w:t>
      </w:r>
      <w:hyperlink r:id="rId97" w:anchor="page=31" w:history="1">
        <w:r w:rsidRPr="00BD7373">
          <w:rPr>
            <w:rStyle w:val="Hyperlink"/>
          </w:rPr>
          <w:t>e-Reporting logic</w:t>
        </w:r>
      </w:hyperlink>
    </w:p>
    <w:p w14:paraId="747F194F" w14:textId="374F7C51" w:rsidR="00666BFB" w:rsidRPr="002F71AA" w:rsidRDefault="00666BFB" w:rsidP="00666BFB">
      <w:r w:rsidRPr="002F71AA">
        <w:t xml:space="preserve">Under the IPR Decision Member States shall make available </w:t>
      </w:r>
      <w:r w:rsidR="000E704B" w:rsidRPr="002F71AA">
        <w:t xml:space="preserve">information on the assessment regime to be applied in the following calendar year for each pollutant. This data flow allows </w:t>
      </w:r>
      <w:r w:rsidR="00B000A3" w:rsidRPr="002F71AA">
        <w:t xml:space="preserve">for </w:t>
      </w:r>
      <w:r w:rsidR="000E704B" w:rsidRPr="002F71AA">
        <w:t>comprehensive description of the assessment methods applied which will include fixed measurements and may include indicative measurements, modelling and objective estimation</w:t>
      </w:r>
      <w:r w:rsidR="00B000A3" w:rsidRPr="002F71AA">
        <w:t>;</w:t>
      </w:r>
      <w:r w:rsidRPr="002F71AA">
        <w:t xml:space="preserve"> </w:t>
      </w:r>
      <w:r w:rsidR="00B000A3" w:rsidRPr="002F71AA">
        <w:t>according to Article 2 (</w:t>
      </w:r>
      <w:hyperlink r:id="rId98" w:anchor="page=5" w:history="1">
        <w:r w:rsidR="00B000A3" w:rsidRPr="002F71AA">
          <w:rPr>
            <w:rStyle w:val="Hyperlink"/>
          </w:rPr>
          <w:t>4</w:t>
        </w:r>
      </w:hyperlink>
      <w:r w:rsidR="00B000A3" w:rsidRPr="002F71AA">
        <w:t xml:space="preserve">) of the Directive 2008/50/EC, ‘assessment’ shall mean any method used to measure, calculate, predict or estimate levels‘. </w:t>
      </w:r>
      <w:r w:rsidRPr="002F71AA">
        <w:t xml:space="preserve">The legal obligations for reporting are set out in Article </w:t>
      </w:r>
      <w:r w:rsidR="000E704B" w:rsidRPr="002F71AA">
        <w:t>7</w:t>
      </w:r>
      <w:r w:rsidRPr="002F71AA">
        <w:t xml:space="preserve"> and </w:t>
      </w:r>
      <w:hyperlink r:id="rId99" w:anchor="page=14&amp;zoom=auto,0,363" w:history="1">
        <w:r w:rsidRPr="00DD5C9A">
          <w:rPr>
            <w:rStyle w:val="Hyperlink"/>
          </w:rPr>
          <w:t xml:space="preserve">Part </w:t>
        </w:r>
        <w:r w:rsidR="000E704B" w:rsidRPr="00DD5C9A">
          <w:rPr>
            <w:rStyle w:val="Hyperlink"/>
          </w:rPr>
          <w:t xml:space="preserve">C </w:t>
        </w:r>
        <w:r w:rsidRPr="00DD5C9A">
          <w:rPr>
            <w:rStyle w:val="Hyperlink"/>
          </w:rPr>
          <w:t>of Annex II</w:t>
        </w:r>
      </w:hyperlink>
      <w:r w:rsidRPr="002F71AA">
        <w:t xml:space="preserve"> of the 2011/850/EC Decision.</w:t>
      </w:r>
    </w:p>
    <w:p w14:paraId="4AFAD712" w14:textId="77777777" w:rsidR="00666BFB" w:rsidRPr="002F71AA" w:rsidRDefault="00666BFB" w:rsidP="00D60856">
      <w:pPr>
        <w:spacing w:before="0"/>
      </w:pPr>
      <w:r w:rsidRPr="002F71AA">
        <w:t xml:space="preserve">Data flow </w:t>
      </w:r>
      <w:r w:rsidR="000E704B" w:rsidRPr="002F71AA">
        <w:t>C</w:t>
      </w:r>
      <w:r w:rsidRPr="002F71AA">
        <w:t xml:space="preserve"> shall be reported in </w:t>
      </w:r>
      <w:r w:rsidR="000E704B" w:rsidRPr="002F71AA">
        <w:t>two</w:t>
      </w:r>
      <w:r w:rsidRPr="002F71AA">
        <w:t xml:space="preserve"> forms;</w:t>
      </w:r>
    </w:p>
    <w:p w14:paraId="1419B29F" w14:textId="77777777" w:rsidR="00666BFB" w:rsidRPr="002F71AA" w:rsidRDefault="00666BFB" w:rsidP="00386D10">
      <w:pPr>
        <w:pStyle w:val="ListParagraph"/>
        <w:numPr>
          <w:ilvl w:val="0"/>
          <w:numId w:val="5"/>
        </w:numPr>
      </w:pPr>
      <w:r w:rsidRPr="002F71AA">
        <w:t xml:space="preserve">As a forwarding looking report by 31 December each year to establish the </w:t>
      </w:r>
      <w:r w:rsidR="000E704B" w:rsidRPr="002F71AA">
        <w:t xml:space="preserve">assessment regime </w:t>
      </w:r>
      <w:r w:rsidRPr="002F71AA">
        <w:t>that the Member States plans to implement for the assessment and management of air quality</w:t>
      </w:r>
      <w:r w:rsidRPr="002F71AA">
        <w:rPr>
          <w:rStyle w:val="FootnoteReference"/>
        </w:rPr>
        <w:footnoteReference w:id="6"/>
      </w:r>
      <w:r w:rsidRPr="002F71AA">
        <w:t xml:space="preserve"> in the forthcoming calendar year.</w:t>
      </w:r>
    </w:p>
    <w:p w14:paraId="38E63283" w14:textId="77777777" w:rsidR="00666BFB" w:rsidRPr="002F71AA" w:rsidRDefault="00666BFB" w:rsidP="00386D10">
      <w:pPr>
        <w:pStyle w:val="ListParagraph"/>
        <w:numPr>
          <w:ilvl w:val="0"/>
          <w:numId w:val="5"/>
        </w:numPr>
      </w:pPr>
      <w:r w:rsidRPr="002F71AA">
        <w:t xml:space="preserve">As a retrospective report by 30 September each year to confirm (or otherwise) the </w:t>
      </w:r>
      <w:r w:rsidR="000E704B" w:rsidRPr="002F71AA">
        <w:t xml:space="preserve">assessment regime </w:t>
      </w:r>
      <w:r w:rsidRPr="002F71AA">
        <w:t>that the Member States implemented for the assessment and management of air quality</w:t>
      </w:r>
      <w:r w:rsidR="000E704B" w:rsidRPr="002F71AA">
        <w:t xml:space="preserve"> in the previous calendar year.</w:t>
      </w:r>
    </w:p>
    <w:p w14:paraId="722CA0A1" w14:textId="77777777" w:rsidR="00666BFB" w:rsidRPr="002F71AA" w:rsidRDefault="00666BFB" w:rsidP="00666BFB">
      <w:r w:rsidRPr="002F71AA">
        <w:t xml:space="preserve">The AQ </w:t>
      </w:r>
      <w:r w:rsidR="000E704B" w:rsidRPr="002F71AA">
        <w:t xml:space="preserve">assessment regime </w:t>
      </w:r>
      <w:r w:rsidRPr="002F71AA">
        <w:t>data flow is a mandatory data flow for pollutants covered by Directive 2004/107/EC and Article 4 of Directive 2008/50/EC. The e-Reporting data model and schema breaks the data flow into the information items (classes) outlined below.</w:t>
      </w:r>
    </w:p>
    <w:p w14:paraId="59908E77" w14:textId="7BF3A6E3" w:rsidR="00E80AC1" w:rsidRDefault="00E80AC1" w:rsidP="00B8409B">
      <w:r>
        <w:t>In addition, information about designated competent authorities and bodies responsible for different aspects of quality assurance</w:t>
      </w:r>
      <w:r w:rsidRPr="002F71AA">
        <w:t xml:space="preserve"> </w:t>
      </w:r>
      <w:r>
        <w:t>must be provided under this data flow.</w:t>
      </w:r>
    </w:p>
    <w:p w14:paraId="20E61984" w14:textId="250146A5" w:rsidR="00D60856" w:rsidRDefault="00B8409B">
      <w:pPr>
        <w:rPr>
          <w:rFonts w:ascii="Helvetica" w:hAnsi="Helvetica"/>
          <w:b/>
          <w:color w:val="FFFFFF" w:themeColor="background1"/>
          <w:spacing w:val="15"/>
          <w:sz w:val="28"/>
          <w:szCs w:val="22"/>
        </w:rPr>
      </w:pPr>
      <w:r w:rsidRPr="002F71AA">
        <w:t xml:space="preserve">The reporting XML </w:t>
      </w:r>
      <w:r w:rsidR="00E80AC1">
        <w:t>is comprised of</w:t>
      </w:r>
      <w:r w:rsidRPr="002F71AA">
        <w:t xml:space="preserve"> </w:t>
      </w:r>
      <w:r w:rsidR="00E80AC1">
        <w:t xml:space="preserve">one instance of the </w:t>
      </w:r>
      <w:r w:rsidRPr="002F71AA">
        <w:t>AQ reporting header information class</w:t>
      </w:r>
      <w:r w:rsidR="00E80AC1">
        <w:t xml:space="preserve">, one instance of the </w:t>
      </w:r>
      <w:r w:rsidRPr="002F71AA">
        <w:t>AQD_AssessmentRegime class</w:t>
      </w:r>
      <w:r w:rsidR="00E80AC1">
        <w:t xml:space="preserve"> for each assessment regime reported as well as one instance of the Competent Authorities class</w:t>
      </w:r>
      <w:r w:rsidRPr="002F71AA">
        <w:t>.</w:t>
      </w:r>
      <w:r w:rsidR="00D60856">
        <w:br w:type="page"/>
      </w:r>
    </w:p>
    <w:p w14:paraId="366D9BD2" w14:textId="77777777" w:rsidR="00B8409B" w:rsidRPr="002F71AA" w:rsidRDefault="00B8409B" w:rsidP="00B8409B">
      <w:pPr>
        <w:pStyle w:val="S04h2"/>
      </w:pPr>
      <w:bookmarkStart w:id="112" w:name="_Toc520454619"/>
      <w:r w:rsidRPr="002F71AA">
        <w:lastRenderedPageBreak/>
        <w:t>Reporting header &lt;aqd:AQD_ReportingHeader&gt;</w:t>
      </w:r>
      <w:bookmarkEnd w:id="112"/>
    </w:p>
    <w:p w14:paraId="25FF89FA" w14:textId="4F135589" w:rsidR="00B8409B" w:rsidRDefault="00B8409B" w:rsidP="00B8409B">
      <w:r w:rsidRPr="002F71AA">
        <w:t>An explanation of the AQ reporting header information class can be found</w:t>
      </w:r>
      <w:r w:rsidR="00E80AC1">
        <w:t xml:space="preserve"> in the section </w:t>
      </w:r>
      <w:r w:rsidR="00E80AC1">
        <w:fldChar w:fldCharType="begin"/>
      </w:r>
      <w:r w:rsidR="00E80AC1">
        <w:instrText xml:space="preserve"> REF _Ref267630524 \h </w:instrText>
      </w:r>
      <w:r w:rsidR="00E80AC1">
        <w:fldChar w:fldCharType="separate"/>
      </w:r>
      <w:r w:rsidR="00531AD6" w:rsidRPr="002F71AA">
        <w:t>Reporting header &lt;aqd:AQD_ReportingHeader&gt;</w:t>
      </w:r>
      <w:r w:rsidR="00E80AC1">
        <w:fldChar w:fldCharType="end"/>
      </w:r>
      <w:r w:rsidR="00427BD0" w:rsidRPr="001E730B">
        <w:t xml:space="preserve">. </w:t>
      </w:r>
      <w:r w:rsidRPr="002F71AA">
        <w:t xml:space="preserve">This is mandatory and includes common elements </w:t>
      </w:r>
      <w:r w:rsidR="00E80AC1">
        <w:t xml:space="preserve">required for reporting </w:t>
      </w:r>
      <w:r w:rsidRPr="002F71AA">
        <w:t xml:space="preserve">(C1, C2 and C3 from </w:t>
      </w:r>
      <w:r w:rsidR="00E80AC1" w:rsidRPr="00E80AC1">
        <w:t>the Commission’s IPR guidance documentation for air quality classes</w:t>
      </w:r>
      <w:r w:rsidRPr="002F71AA">
        <w:t>).</w:t>
      </w:r>
    </w:p>
    <w:p w14:paraId="575D089F" w14:textId="77777777" w:rsidR="00F11210" w:rsidRPr="002F71AA" w:rsidRDefault="00105281" w:rsidP="00105281">
      <w:pPr>
        <w:pStyle w:val="S04h2"/>
      </w:pPr>
      <w:bookmarkStart w:id="113" w:name="_Toc520454620"/>
      <w:r w:rsidRPr="002F71AA">
        <w:t>Air quality assessment regimes &lt;aqd:AQD_AssessmentRegime&gt;</w:t>
      </w:r>
      <w:bookmarkEnd w:id="113"/>
    </w:p>
    <w:p w14:paraId="27209C92" w14:textId="6095BBB6" w:rsidR="000F1635" w:rsidRPr="002F71AA" w:rsidRDefault="00E80AC1" w:rsidP="000F1635">
      <w:r>
        <w:t xml:space="preserve">The </w:t>
      </w:r>
      <w:r w:rsidR="002D2737" w:rsidRPr="002F71AA">
        <w:t>AQD Assessment Regime is the parent to the child information classes listed in the following sections</w:t>
      </w:r>
      <w:r w:rsidR="00245364" w:rsidRPr="002F71AA">
        <w:t xml:space="preserve"> and </w:t>
      </w:r>
      <w:r w:rsidR="002D2737" w:rsidRPr="002F71AA">
        <w:t>hold</w:t>
      </w:r>
      <w:r w:rsidR="00245364" w:rsidRPr="002F71AA">
        <w:t>s</w:t>
      </w:r>
      <w:r w:rsidR="002D2737" w:rsidRPr="002F71AA">
        <w:t xml:space="preserve"> information on the air quality </w:t>
      </w:r>
      <w:r w:rsidR="00245364" w:rsidRPr="002F71AA">
        <w:t xml:space="preserve">assessment regime planned or used to assess air quality with regard to the environmental objectives set by </w:t>
      </w:r>
      <w:r w:rsidRPr="002F71AA">
        <w:t>200</w:t>
      </w:r>
      <w:r>
        <w:t>8</w:t>
      </w:r>
      <w:r w:rsidR="00245364" w:rsidRPr="002F71AA">
        <w:t>/50/EC and 2004/107/EC</w:t>
      </w:r>
      <w:r w:rsidR="002D2737" w:rsidRPr="002F71AA">
        <w:t xml:space="preserve">. </w:t>
      </w:r>
      <w:r w:rsidR="00245364" w:rsidRPr="002F71AA">
        <w:t xml:space="preserve">Information classes </w:t>
      </w:r>
      <w:r w:rsidR="002D2737" w:rsidRPr="002F71AA">
        <w:t>that are specific to Air Quality e-Reporting appear with an aqd: prefix</w:t>
      </w:r>
      <w:r w:rsidR="00245364" w:rsidRPr="002F71AA">
        <w:t>. Classes</w:t>
      </w:r>
      <w:r w:rsidR="002D2737" w:rsidRPr="002F71AA">
        <w:t xml:space="preserve"> specific to INSPIRE (and its adopted standards) receive other prefixes e.g. </w:t>
      </w:r>
      <w:r w:rsidR="00245364" w:rsidRPr="002F71AA">
        <w:t>gml</w:t>
      </w:r>
      <w:r w:rsidR="002D2737" w:rsidRPr="002F71AA">
        <w:t xml:space="preserve">: refers to the </w:t>
      </w:r>
      <w:r w:rsidR="00245364" w:rsidRPr="002F71AA">
        <w:t xml:space="preserve">OGC </w:t>
      </w:r>
      <w:r w:rsidRPr="00E80AC1">
        <w:t>Geography Markup Languag</w:t>
      </w:r>
      <w:r>
        <w:t>e (GML)</w:t>
      </w:r>
      <w:r w:rsidRPr="00E80AC1" w:rsidDel="00E80AC1">
        <w:t xml:space="preserve"> </w:t>
      </w:r>
      <w:r w:rsidR="002D2737" w:rsidRPr="002F71AA">
        <w:t xml:space="preserve">data specification. </w:t>
      </w:r>
    </w:p>
    <w:p w14:paraId="29235A97" w14:textId="02EAC096" w:rsidR="000F1635" w:rsidRDefault="00520AB1" w:rsidP="006F77DB">
      <w:r>
        <w:t>Complete i</w:t>
      </w:r>
      <w:r w:rsidR="000F1635" w:rsidRPr="002F71AA">
        <w:t xml:space="preserve">nformation on </w:t>
      </w:r>
      <w:r w:rsidR="006F77DB" w:rsidRPr="002F71AA">
        <w:t>assessment regime</w:t>
      </w:r>
      <w:r>
        <w:t>s</w:t>
      </w:r>
      <w:r w:rsidR="000F1635" w:rsidRPr="002F71AA">
        <w:t xml:space="preserve"> is to be provided</w:t>
      </w:r>
      <w:r>
        <w:t xml:space="preserve"> if any information pertaining to the assessment regimes has changed since the last delivery, so if the ReportingHeader for this data flow states change as “true”</w:t>
      </w:r>
      <w:r w:rsidR="000F1635" w:rsidRPr="002F71AA">
        <w:t>. According to Article 2 (</w:t>
      </w:r>
      <w:hyperlink r:id="rId100" w:anchor="page=5" w:history="1">
        <w:r w:rsidR="006F77DB" w:rsidRPr="002F71AA">
          <w:rPr>
            <w:rStyle w:val="Hyperlink"/>
          </w:rPr>
          <w:t>4</w:t>
        </w:r>
      </w:hyperlink>
      <w:r w:rsidR="000F1635" w:rsidRPr="002F71AA">
        <w:t xml:space="preserve">) of the Directive 2008/50/EC, </w:t>
      </w:r>
      <w:r w:rsidR="006F77DB" w:rsidRPr="002F71AA">
        <w:t xml:space="preserve">‘assessment’ shall mean any method used to measure, calculate, predict or estimate levels; </w:t>
      </w:r>
      <w:r w:rsidR="000F1635" w:rsidRPr="002F71AA">
        <w:t>‘</w:t>
      </w:r>
    </w:p>
    <w:tbl>
      <w:tblPr>
        <w:tblStyle w:val="LightShading-Accent4"/>
        <w:tblW w:w="0" w:type="auto"/>
        <w:tblLayout w:type="fixed"/>
        <w:tblLook w:val="04A0" w:firstRow="1" w:lastRow="0" w:firstColumn="1" w:lastColumn="0" w:noHBand="0" w:noVBand="1"/>
      </w:tblPr>
      <w:tblGrid>
        <w:gridCol w:w="3510"/>
        <w:gridCol w:w="10664"/>
      </w:tblGrid>
      <w:tr w:rsidR="005E7E6A" w:rsidRPr="002F71AA" w14:paraId="08506168" w14:textId="77777777" w:rsidTr="005E7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75370C7" w14:textId="24840BEC" w:rsidR="005E7E6A" w:rsidRPr="002F71AA" w:rsidRDefault="005E7E6A" w:rsidP="005E7E6A">
            <w:pPr>
              <w:pStyle w:val="NoSpacing"/>
              <w:rPr>
                <w:bCs w:val="0"/>
                <w:color w:val="auto"/>
              </w:rPr>
            </w:pPr>
            <w:r>
              <w:rPr>
                <w:bCs w:val="0"/>
                <w:color w:val="auto"/>
              </w:rPr>
              <w:t>aqd:</w:t>
            </w:r>
            <w:r w:rsidRPr="002F71AA">
              <w:t xml:space="preserve"> AQD_AssessmentRegime</w:t>
            </w:r>
          </w:p>
        </w:tc>
        <w:tc>
          <w:tcPr>
            <w:tcW w:w="10664" w:type="dxa"/>
          </w:tcPr>
          <w:p w14:paraId="371A558A" w14:textId="77777777" w:rsidR="005E7E6A" w:rsidRPr="002F71AA" w:rsidRDefault="005E7E6A" w:rsidP="005E7E6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5E7E6A" w:rsidRPr="002F71AA" w14:paraId="35E12BFC" w14:textId="77777777" w:rsidTr="005E7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EB59732" w14:textId="77777777" w:rsidR="005E7E6A" w:rsidRPr="002F71AA" w:rsidRDefault="005E7E6A" w:rsidP="005E7E6A">
            <w:pPr>
              <w:pStyle w:val="NoSpacing"/>
              <w:rPr>
                <w:bCs w:val="0"/>
              </w:rPr>
            </w:pPr>
            <w:r w:rsidRPr="002F71AA">
              <w:rPr>
                <w:bCs w:val="0"/>
              </w:rPr>
              <w:t>Minimum occurrence:</w:t>
            </w:r>
          </w:p>
        </w:tc>
        <w:tc>
          <w:tcPr>
            <w:tcW w:w="10664" w:type="dxa"/>
          </w:tcPr>
          <w:p w14:paraId="6776066B" w14:textId="77777777" w:rsidR="005E7E6A" w:rsidRPr="002F71AA" w:rsidRDefault="005E7E6A" w:rsidP="005E7E6A">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 (Conditional, Mandatory if first reporting or change=true)</w:t>
            </w:r>
          </w:p>
        </w:tc>
      </w:tr>
      <w:tr w:rsidR="005E7E6A" w:rsidRPr="002F71AA" w14:paraId="3724C8F6" w14:textId="77777777" w:rsidTr="005E7E6A">
        <w:tc>
          <w:tcPr>
            <w:cnfStyle w:val="001000000000" w:firstRow="0" w:lastRow="0" w:firstColumn="1" w:lastColumn="0" w:oddVBand="0" w:evenVBand="0" w:oddHBand="0" w:evenHBand="0" w:firstRowFirstColumn="0" w:firstRowLastColumn="0" w:lastRowFirstColumn="0" w:lastRowLastColumn="0"/>
            <w:tcW w:w="3510" w:type="dxa"/>
          </w:tcPr>
          <w:p w14:paraId="1A6138B8" w14:textId="77777777" w:rsidR="005E7E6A" w:rsidRPr="002F71AA" w:rsidRDefault="005E7E6A" w:rsidP="005E7E6A">
            <w:pPr>
              <w:pStyle w:val="NoSpacing"/>
              <w:rPr>
                <w:bCs w:val="0"/>
              </w:rPr>
            </w:pPr>
            <w:r w:rsidRPr="002F71AA">
              <w:rPr>
                <w:bCs w:val="0"/>
              </w:rPr>
              <w:t>Maximum occurrence:</w:t>
            </w:r>
          </w:p>
        </w:tc>
        <w:tc>
          <w:tcPr>
            <w:tcW w:w="10664" w:type="dxa"/>
          </w:tcPr>
          <w:p w14:paraId="1EC999FA" w14:textId="26A297A8" w:rsidR="005E7E6A" w:rsidRPr="002F71AA" w:rsidRDefault="005E7E6A" w:rsidP="005E7E6A">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Unbounded</w:t>
            </w:r>
          </w:p>
        </w:tc>
      </w:tr>
      <w:tr w:rsidR="005E7E6A" w:rsidRPr="002F71AA" w14:paraId="0470C23F" w14:textId="77777777" w:rsidTr="005E7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3E679A" w14:textId="77777777" w:rsidR="005E7E6A" w:rsidRPr="002F71AA" w:rsidRDefault="005E7E6A" w:rsidP="005E7E6A">
            <w:pPr>
              <w:pStyle w:val="NoSpacing"/>
              <w:rPr>
                <w:bCs w:val="0"/>
              </w:rPr>
            </w:pPr>
            <w:r w:rsidRPr="002F71AA">
              <w:rPr>
                <w:bCs w:val="0"/>
              </w:rPr>
              <w:t>IPR data specifications found:</w:t>
            </w:r>
          </w:p>
        </w:tc>
        <w:tc>
          <w:tcPr>
            <w:tcW w:w="10664" w:type="dxa"/>
          </w:tcPr>
          <w:p w14:paraId="0A193772" w14:textId="1CA0DCBB" w:rsidR="005E7E6A" w:rsidRPr="002F71AA" w:rsidRDefault="005E7E6A" w:rsidP="005E7E6A">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C.4</w:t>
            </w:r>
          </w:p>
        </w:tc>
      </w:tr>
      <w:tr w:rsidR="005E7E6A" w:rsidRPr="002F71AA" w14:paraId="61C84AAA" w14:textId="77777777" w:rsidTr="005E7E6A">
        <w:tc>
          <w:tcPr>
            <w:cnfStyle w:val="001000000000" w:firstRow="0" w:lastRow="0" w:firstColumn="1" w:lastColumn="0" w:oddVBand="0" w:evenVBand="0" w:oddHBand="0" w:evenHBand="0" w:firstRowFirstColumn="0" w:firstRowLastColumn="0" w:lastRowFirstColumn="0" w:lastRowLastColumn="0"/>
            <w:tcW w:w="3510" w:type="dxa"/>
          </w:tcPr>
          <w:p w14:paraId="74D89658" w14:textId="77777777" w:rsidR="005E7E6A" w:rsidRPr="002F71AA" w:rsidRDefault="005E7E6A" w:rsidP="005E7E6A">
            <w:pPr>
              <w:pStyle w:val="NoSpacing"/>
              <w:rPr>
                <w:bCs w:val="0"/>
              </w:rPr>
            </w:pPr>
            <w:r w:rsidRPr="002F71AA">
              <w:rPr>
                <w:bCs w:val="0"/>
              </w:rPr>
              <w:t>Code list constraints:</w:t>
            </w:r>
          </w:p>
        </w:tc>
        <w:tc>
          <w:tcPr>
            <w:tcW w:w="10664" w:type="dxa"/>
          </w:tcPr>
          <w:p w14:paraId="340C954C" w14:textId="77777777" w:rsidR="005E7E6A" w:rsidRPr="002F71AA" w:rsidRDefault="005E7E6A" w:rsidP="005E7E6A">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r>
      <w:tr w:rsidR="005E7E6A" w:rsidRPr="002F71AA" w14:paraId="1EF73651" w14:textId="77777777" w:rsidTr="005E7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E55597" w14:textId="77777777" w:rsidR="005E7E6A" w:rsidRPr="002F71AA" w:rsidRDefault="005E7E6A" w:rsidP="005E7E6A">
            <w:pPr>
              <w:pStyle w:val="NoSpacing"/>
              <w:rPr>
                <w:bCs w:val="0"/>
              </w:rPr>
            </w:pPr>
            <w:r w:rsidRPr="002F71AA">
              <w:rPr>
                <w:bCs w:val="0"/>
              </w:rPr>
              <w:t>Formats Allowed:</w:t>
            </w:r>
          </w:p>
        </w:tc>
        <w:tc>
          <w:tcPr>
            <w:tcW w:w="10664" w:type="dxa"/>
          </w:tcPr>
          <w:p w14:paraId="08116909" w14:textId="77777777" w:rsidR="005E7E6A" w:rsidRPr="002F71AA" w:rsidRDefault="005E7E6A" w:rsidP="005E7E6A">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5E7E6A" w:rsidRPr="002F71AA" w14:paraId="4D7A88B3" w14:textId="77777777" w:rsidTr="005E7E6A">
        <w:tc>
          <w:tcPr>
            <w:cnfStyle w:val="001000000000" w:firstRow="0" w:lastRow="0" w:firstColumn="1" w:lastColumn="0" w:oddVBand="0" w:evenVBand="0" w:oddHBand="0" w:evenHBand="0" w:firstRowFirstColumn="0" w:firstRowLastColumn="0" w:lastRowFirstColumn="0" w:lastRowLastColumn="0"/>
            <w:tcW w:w="3510" w:type="dxa"/>
          </w:tcPr>
          <w:p w14:paraId="0CEB962C" w14:textId="042D9629" w:rsidR="005E7E6A" w:rsidRPr="002F71AA" w:rsidRDefault="005E7E6A" w:rsidP="005E7E6A">
            <w:pPr>
              <w:pStyle w:val="NoSpacing"/>
              <w:rPr>
                <w:bCs w:val="0"/>
              </w:rPr>
            </w:pPr>
            <w:r>
              <w:rPr>
                <w:bCs w:val="0"/>
              </w:rPr>
              <w:t>URL to</w:t>
            </w:r>
            <w:r w:rsidRPr="002F71AA">
              <w:rPr>
                <w:bCs w:val="0"/>
              </w:rPr>
              <w:t xml:space="preserve"> schema location:</w:t>
            </w:r>
          </w:p>
        </w:tc>
        <w:tc>
          <w:tcPr>
            <w:tcW w:w="10664" w:type="dxa"/>
          </w:tcPr>
          <w:p w14:paraId="44ECDA2B" w14:textId="4A4B2CA2" w:rsidR="005E7E6A" w:rsidRPr="002F71AA" w:rsidRDefault="005E7E6A" w:rsidP="005E7E6A">
            <w:pPr>
              <w:pStyle w:val="NoSpacing"/>
              <w:cnfStyle w:val="000000000000" w:firstRow="0" w:lastRow="0" w:firstColumn="0" w:lastColumn="0" w:oddVBand="0" w:evenVBand="0" w:oddHBand="0" w:evenHBand="0" w:firstRowFirstColumn="0" w:firstRowLastColumn="0" w:lastRowFirstColumn="0" w:lastRowLastColumn="0"/>
              <w:rPr>
                <w:color w:val="auto"/>
              </w:rPr>
            </w:pPr>
            <w:r w:rsidRPr="005E7E6A">
              <w:rPr>
                <w:color w:val="auto"/>
              </w:rPr>
              <w:t>http://www.eionet.europa.eu/aqportal/datamodel/xsd/AirQualityReporting_AQD_AssessmentRegime.html</w:t>
            </w:r>
          </w:p>
        </w:tc>
      </w:tr>
      <w:tr w:rsidR="005E7E6A" w:rsidRPr="002F71AA" w14:paraId="6A8EDD64" w14:textId="77777777" w:rsidTr="005E7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0DB1623" w14:textId="77777777" w:rsidR="005E7E6A" w:rsidRPr="002F71AA" w:rsidRDefault="005E7E6A" w:rsidP="005E7E6A">
            <w:pPr>
              <w:pStyle w:val="NoSpacing"/>
              <w:rPr>
                <w:bCs w:val="0"/>
              </w:rPr>
            </w:pPr>
            <w:r w:rsidRPr="002F71AA">
              <w:rPr>
                <w:bCs w:val="0"/>
              </w:rPr>
              <w:t>Voidable:</w:t>
            </w:r>
          </w:p>
        </w:tc>
        <w:tc>
          <w:tcPr>
            <w:tcW w:w="10664" w:type="dxa"/>
          </w:tcPr>
          <w:p w14:paraId="1FED3820" w14:textId="77777777" w:rsidR="005E7E6A" w:rsidRPr="002F71AA" w:rsidRDefault="005E7E6A" w:rsidP="005E7E6A">
            <w:pPr>
              <w:pStyle w:val="NoSpacing"/>
              <w:cnfStyle w:val="000000100000" w:firstRow="0" w:lastRow="0" w:firstColumn="0" w:lastColumn="0" w:oddVBand="0" w:evenVBand="0" w:oddHBand="1" w:evenHBand="0" w:firstRowFirstColumn="0" w:firstRowLastColumn="0" w:lastRowFirstColumn="0" w:lastRowLastColumn="0"/>
              <w:rPr>
                <w:color w:val="auto"/>
              </w:rPr>
            </w:pPr>
          </w:p>
        </w:tc>
      </w:tr>
    </w:tbl>
    <w:p w14:paraId="44B8425D" w14:textId="77777777" w:rsidR="005E7E6A" w:rsidRPr="002F71AA" w:rsidRDefault="005E7E6A" w:rsidP="006F77DB"/>
    <w:p w14:paraId="4C572C9E" w14:textId="548C7E31" w:rsidR="000F1635" w:rsidRPr="002F71AA" w:rsidRDefault="00A806F4" w:rsidP="000F1635">
      <w:pPr>
        <w:rPr>
          <w:rFonts w:eastAsia="Times New Roman"/>
          <w:lang w:eastAsia="es-ES"/>
        </w:rPr>
      </w:pPr>
      <w:r w:rsidRPr="002F71AA">
        <w:t xml:space="preserve">The AQ and INSPIRE information classes that make up the AQD assessment regime data flow are listed below. An indication of their cardinality is provided </w:t>
      </w:r>
      <w:r w:rsidR="00E80AC1">
        <w:t>together with</w:t>
      </w:r>
      <w:r w:rsidR="00E80AC1" w:rsidRPr="002F71AA">
        <w:t xml:space="preserve"> </w:t>
      </w:r>
      <w:r w:rsidRPr="002F71AA">
        <w:t xml:space="preserve">references the location of the relevant data specification in the Commission’s IPR guidance documentation for air quality classes. </w:t>
      </w:r>
      <w:r w:rsidR="000F1635" w:rsidRPr="002F71AA">
        <w:rPr>
          <w:rFonts w:eastAsia="Times New Roman"/>
          <w:lang w:eastAsia="es-ES"/>
        </w:rPr>
        <w:t xml:space="preserve">The following elements </w:t>
      </w:r>
      <w:r w:rsidRPr="002F71AA">
        <w:rPr>
          <w:rFonts w:eastAsia="Times New Roman"/>
          <w:lang w:eastAsia="es-ES"/>
        </w:rPr>
        <w:t xml:space="preserve">need to be </w:t>
      </w:r>
      <w:r w:rsidR="00E80AC1">
        <w:rPr>
          <w:rFonts w:eastAsia="Times New Roman"/>
          <w:lang w:eastAsia="es-ES"/>
        </w:rPr>
        <w:t>provided</w:t>
      </w:r>
      <w:r w:rsidR="00E80AC1" w:rsidRPr="002F71AA">
        <w:rPr>
          <w:rFonts w:eastAsia="Times New Roman"/>
          <w:lang w:eastAsia="es-ES"/>
        </w:rPr>
        <w:t xml:space="preserve"> </w:t>
      </w:r>
      <w:r w:rsidR="000F1635" w:rsidRPr="002F71AA">
        <w:rPr>
          <w:rFonts w:eastAsia="Times New Roman"/>
          <w:lang w:eastAsia="es-ES"/>
        </w:rPr>
        <w:t>in the XML</w:t>
      </w:r>
      <w:r w:rsidRPr="002F71AA">
        <w:rPr>
          <w:rFonts w:eastAsia="Times New Roman"/>
          <w:lang w:eastAsia="es-ES"/>
        </w:rPr>
        <w:t xml:space="preserve"> deliveries</w:t>
      </w:r>
      <w:r w:rsidR="00B8409B" w:rsidRPr="002F71AA">
        <w:rPr>
          <w:rFonts w:eastAsia="Times New Roman"/>
          <w:lang w:eastAsia="es-ES"/>
        </w:rPr>
        <w:t>.</w:t>
      </w:r>
    </w:p>
    <w:p w14:paraId="47579A77" w14:textId="77777777" w:rsidR="00B8409B" w:rsidRPr="002F71AA" w:rsidRDefault="00B8409B" w:rsidP="00B8409B">
      <w:pPr>
        <w:spacing w:before="0" w:after="0"/>
        <w:rPr>
          <w:highlight w:val="yellow"/>
        </w:rPr>
      </w:pPr>
      <w:r w:rsidRPr="002F71AA">
        <w:rPr>
          <w:rFonts w:eastAsia="Times New Roman"/>
          <w:b/>
          <w:lang w:eastAsia="es-ES"/>
        </w:rPr>
        <w:lastRenderedPageBreak/>
        <w:t>aqd:AQD_AssessmentRegime</w:t>
      </w:r>
      <w:r w:rsidRPr="002F71AA">
        <w:rPr>
          <w:rFonts w:eastAsia="Times New Roman"/>
          <w:lang w:eastAsia="es-ES"/>
        </w:rPr>
        <w:t xml:space="preserve"> (C.4) includes:</w:t>
      </w:r>
    </w:p>
    <w:p w14:paraId="06CDA4BF" w14:textId="7A6C94AE" w:rsidR="000F1635" w:rsidRPr="002F71AA" w:rsidRDefault="00B14D31" w:rsidP="00386D10">
      <w:pPr>
        <w:pStyle w:val="ListParagraph"/>
      </w:pPr>
      <w:r w:rsidRPr="002F71AA">
        <w:t>aqd</w:t>
      </w:r>
      <w:r w:rsidR="000F1635" w:rsidRPr="002F71AA">
        <w:t xml:space="preserve">:inspireId </w:t>
      </w:r>
      <w:r w:rsidR="009360B2" w:rsidRPr="002F71AA">
        <w:tab/>
      </w:r>
      <w:r w:rsidR="009360B2" w:rsidRPr="002F71AA">
        <w:tab/>
      </w:r>
      <w:r w:rsidR="009360B2" w:rsidRPr="002F71AA">
        <w:tab/>
      </w:r>
      <w:r w:rsidR="009360B2" w:rsidRPr="002F71AA">
        <w:tab/>
      </w:r>
      <w:r w:rsidR="004A3F32" w:rsidRPr="002F71AA">
        <w:tab/>
      </w:r>
      <w:r w:rsidR="00FF368B">
        <w:tab/>
      </w:r>
      <w:r w:rsidR="00B8409B" w:rsidRPr="002F71AA">
        <w:t xml:space="preserve">Mandatory </w:t>
      </w:r>
      <w:r w:rsidR="000F1635" w:rsidRPr="002F71AA">
        <w:t>(</w:t>
      </w:r>
      <w:r w:rsidR="00D40C4F" w:rsidRPr="002F71AA">
        <w:t>C</w:t>
      </w:r>
      <w:r w:rsidR="000F1635" w:rsidRPr="002F71AA">
        <w:t>.4.1)</w:t>
      </w:r>
    </w:p>
    <w:p w14:paraId="1A35DAE0" w14:textId="1FD6EAFA" w:rsidR="000F1635" w:rsidRPr="002F71AA" w:rsidRDefault="000F1635" w:rsidP="00386D10">
      <w:pPr>
        <w:pStyle w:val="ListParagraph"/>
      </w:pPr>
      <w:r w:rsidRPr="002F71AA">
        <w:t>aqd:zone</w:t>
      </w:r>
      <w:r w:rsidRPr="002F71AA" w:rsidDel="00116317">
        <w:t xml:space="preserve"> </w:t>
      </w:r>
      <w:r w:rsidR="009360B2" w:rsidRPr="002F71AA">
        <w:tab/>
      </w:r>
      <w:r w:rsidR="009360B2" w:rsidRPr="002F71AA">
        <w:tab/>
      </w:r>
      <w:r w:rsidR="009360B2" w:rsidRPr="002F71AA">
        <w:tab/>
      </w:r>
      <w:r w:rsidR="009360B2" w:rsidRPr="002F71AA">
        <w:tab/>
      </w:r>
      <w:r w:rsidR="004A3F32" w:rsidRPr="002F71AA">
        <w:tab/>
      </w:r>
      <w:r w:rsidR="000D3C00">
        <w:tab/>
      </w:r>
      <w:r w:rsidR="009360B2" w:rsidRPr="002F71AA">
        <w:tab/>
      </w:r>
      <w:r w:rsidR="00FF1CB7" w:rsidRPr="002F71AA">
        <w:t xml:space="preserve">Mandatory </w:t>
      </w:r>
      <w:r w:rsidRPr="002F71AA">
        <w:t>(</w:t>
      </w:r>
      <w:r w:rsidR="00D40C4F" w:rsidRPr="002F71AA">
        <w:t>C</w:t>
      </w:r>
      <w:r w:rsidRPr="002F71AA">
        <w:t>.4.2)</w:t>
      </w:r>
    </w:p>
    <w:p w14:paraId="1F1A92A7" w14:textId="3290C8BA" w:rsidR="000F1635" w:rsidRPr="002F71AA" w:rsidRDefault="000F1635" w:rsidP="00386D10">
      <w:pPr>
        <w:pStyle w:val="ListParagraph"/>
      </w:pPr>
      <w:r w:rsidRPr="002F71AA">
        <w:t>aqd:pollutant</w:t>
      </w:r>
      <w:r w:rsidRPr="002F71AA" w:rsidDel="00D61265">
        <w:t xml:space="preserve"> </w:t>
      </w:r>
      <w:r w:rsidR="009360B2" w:rsidRPr="002F71AA">
        <w:tab/>
      </w:r>
      <w:r w:rsidR="009360B2" w:rsidRPr="002F71AA">
        <w:tab/>
      </w:r>
      <w:r w:rsidR="009360B2" w:rsidRPr="002F71AA">
        <w:tab/>
      </w:r>
      <w:r w:rsidR="009360B2" w:rsidRPr="002F71AA">
        <w:tab/>
      </w:r>
      <w:r w:rsidR="004A3F32" w:rsidRPr="002F71AA">
        <w:tab/>
      </w:r>
      <w:r w:rsidR="00FF368B">
        <w:tab/>
      </w:r>
      <w:r w:rsidR="00FF1CB7" w:rsidRPr="002F71AA">
        <w:t xml:space="preserve">Mandatory </w:t>
      </w:r>
      <w:r w:rsidRPr="002F71AA">
        <w:t>(</w:t>
      </w:r>
      <w:r w:rsidR="00D40C4F" w:rsidRPr="002F71AA">
        <w:t>C.4.3</w:t>
      </w:r>
      <w:r w:rsidRPr="002F71AA">
        <w:t>)</w:t>
      </w:r>
    </w:p>
    <w:p w14:paraId="5978CAE3" w14:textId="77716899" w:rsidR="00D40C4F" w:rsidRPr="002F71AA" w:rsidRDefault="00D40C4F" w:rsidP="00386D10">
      <w:pPr>
        <w:pStyle w:val="ListParagraph"/>
      </w:pPr>
      <w:r w:rsidRPr="002F71AA">
        <w:t xml:space="preserve">aqd:assessmentThreshold </w:t>
      </w:r>
      <w:r w:rsidR="009360B2" w:rsidRPr="002F71AA">
        <w:tab/>
      </w:r>
      <w:r w:rsidR="009360B2" w:rsidRPr="002F71AA">
        <w:tab/>
      </w:r>
      <w:r w:rsidR="004A3F32" w:rsidRPr="002F71AA">
        <w:tab/>
      </w:r>
      <w:r w:rsidR="00FF368B">
        <w:tab/>
      </w:r>
      <w:r w:rsidR="00FF1CB7" w:rsidRPr="002F71AA">
        <w:t xml:space="preserve">Mandatory </w:t>
      </w:r>
      <w:r w:rsidRPr="002F71AA">
        <w:t>(C.4.4)</w:t>
      </w:r>
    </w:p>
    <w:p w14:paraId="0A0C457A" w14:textId="3B6D32F5" w:rsidR="00D40C4F" w:rsidRPr="002F71AA" w:rsidRDefault="00D40C4F" w:rsidP="00386D10">
      <w:pPr>
        <w:pStyle w:val="ListParagraph"/>
      </w:pPr>
      <w:r w:rsidRPr="002F71AA">
        <w:t xml:space="preserve">aqd:EnvironmentalObjective </w:t>
      </w:r>
      <w:r w:rsidR="009360B2" w:rsidRPr="002F71AA">
        <w:tab/>
      </w:r>
      <w:r w:rsidR="004A3F32" w:rsidRPr="002F71AA">
        <w:tab/>
      </w:r>
      <w:r w:rsidR="00FF368B">
        <w:tab/>
      </w:r>
      <w:r w:rsidR="00C47062">
        <w:tab/>
      </w:r>
      <w:r w:rsidR="00FF1CB7" w:rsidRPr="002F71AA">
        <w:t xml:space="preserve">Mandatory </w:t>
      </w:r>
      <w:r w:rsidR="009360B2" w:rsidRPr="002F71AA">
        <w:t>(</w:t>
      </w:r>
      <w:r w:rsidRPr="002F71AA">
        <w:t>C.4.4.1)</w:t>
      </w:r>
    </w:p>
    <w:p w14:paraId="13D21916" w14:textId="5128C121" w:rsidR="00D40C4F" w:rsidRPr="002F71AA" w:rsidRDefault="00D40C4F" w:rsidP="00386D10">
      <w:pPr>
        <w:pStyle w:val="ListParagraph"/>
      </w:pPr>
      <w:r w:rsidRPr="002F71AA">
        <w:t xml:space="preserve">aqd:objectiveType </w:t>
      </w:r>
      <w:r w:rsidR="00FF1CB7" w:rsidRPr="002F71AA">
        <w:tab/>
      </w:r>
      <w:r w:rsidR="00FF1CB7" w:rsidRPr="002F71AA">
        <w:tab/>
      </w:r>
      <w:r w:rsidR="00FF1CB7" w:rsidRPr="002F71AA">
        <w:tab/>
      </w:r>
      <w:r w:rsidR="00C47062">
        <w:tab/>
      </w:r>
      <w:r w:rsidR="000D3C00">
        <w:tab/>
      </w:r>
      <w:r w:rsidR="00C47062">
        <w:tab/>
      </w:r>
      <w:r w:rsidR="00FF1CB7" w:rsidRPr="002F71AA">
        <w:t xml:space="preserve">Mandatory </w:t>
      </w:r>
      <w:r w:rsidRPr="002F71AA">
        <w:t>(A.3.1)</w:t>
      </w:r>
    </w:p>
    <w:p w14:paraId="7E192A91" w14:textId="28AAD817" w:rsidR="00D40C4F" w:rsidRPr="002F71AA" w:rsidRDefault="00D40C4F" w:rsidP="00386D10">
      <w:pPr>
        <w:pStyle w:val="ListParagraph"/>
      </w:pPr>
      <w:r w:rsidRPr="002F71AA">
        <w:t xml:space="preserve">aqd:reportingMetric </w:t>
      </w:r>
      <w:r w:rsidR="00FF1CB7" w:rsidRPr="002F71AA">
        <w:tab/>
      </w:r>
      <w:r w:rsidR="00FF1CB7" w:rsidRPr="002F71AA">
        <w:tab/>
      </w:r>
      <w:r w:rsidR="00FF1CB7" w:rsidRPr="002F71AA">
        <w:tab/>
      </w:r>
      <w:r w:rsidR="00C47062">
        <w:tab/>
      </w:r>
      <w:r w:rsidR="000D3C00">
        <w:tab/>
      </w:r>
      <w:r w:rsidR="00C47062">
        <w:tab/>
      </w:r>
      <w:r w:rsidR="00FF1CB7" w:rsidRPr="002F71AA">
        <w:t xml:space="preserve">Mandatory </w:t>
      </w:r>
      <w:r w:rsidRPr="002F71AA">
        <w:t>(A.3.2)</w:t>
      </w:r>
    </w:p>
    <w:p w14:paraId="26830B1E" w14:textId="4F19A4BA" w:rsidR="00D40C4F" w:rsidRPr="002F71AA" w:rsidRDefault="00D40C4F" w:rsidP="00386D10">
      <w:pPr>
        <w:pStyle w:val="ListParagraph"/>
      </w:pPr>
      <w:r w:rsidRPr="002F71AA">
        <w:t xml:space="preserve">aqd:protectionTarget </w:t>
      </w:r>
      <w:r w:rsidR="00FF1CB7" w:rsidRPr="002F71AA">
        <w:tab/>
      </w:r>
      <w:r w:rsidR="00FF1CB7" w:rsidRPr="002F71AA">
        <w:tab/>
      </w:r>
      <w:r w:rsidR="00FF368B">
        <w:tab/>
      </w:r>
      <w:r w:rsidR="00C47062">
        <w:tab/>
      </w:r>
      <w:r w:rsidR="00C47062">
        <w:tab/>
      </w:r>
      <w:r w:rsidR="00FF1CB7" w:rsidRPr="002F71AA">
        <w:t xml:space="preserve">Mandatory </w:t>
      </w:r>
      <w:r w:rsidRPr="002F71AA">
        <w:t>(A.3.3)</w:t>
      </w:r>
    </w:p>
    <w:p w14:paraId="0C4E3CEB" w14:textId="25D14FF5" w:rsidR="000F1635" w:rsidRPr="002F71AA" w:rsidRDefault="00D40C4F" w:rsidP="00386D10">
      <w:pPr>
        <w:pStyle w:val="ListParagraph"/>
        <w:rPr>
          <w:rFonts w:ascii="Times" w:hAnsi="Times"/>
        </w:rPr>
      </w:pPr>
      <w:r w:rsidRPr="002F71AA">
        <w:t>aqd:exceedanceAttainment</w:t>
      </w:r>
      <w:r w:rsidR="000F1635" w:rsidRPr="002F71AA" w:rsidDel="00D61265">
        <w:t xml:space="preserve"> </w:t>
      </w:r>
      <w:r w:rsidR="009360B2" w:rsidRPr="002F71AA">
        <w:tab/>
      </w:r>
      <w:r w:rsidR="009360B2" w:rsidRPr="002F71AA">
        <w:tab/>
      </w:r>
      <w:r w:rsidR="00FF368B">
        <w:tab/>
      </w:r>
      <w:r w:rsidR="00C47062">
        <w:tab/>
      </w:r>
      <w:r w:rsidR="00FF1CB7" w:rsidRPr="002F71AA">
        <w:t xml:space="preserve">Mandatory </w:t>
      </w:r>
      <w:r w:rsidR="009360B2" w:rsidRPr="002F71AA">
        <w:t>(</w:t>
      </w:r>
      <w:r w:rsidR="00F93343" w:rsidRPr="002F71AA">
        <w:t>C</w:t>
      </w:r>
      <w:r w:rsidR="000F1635" w:rsidRPr="002F71AA">
        <w:t>.</w:t>
      </w:r>
      <w:r w:rsidR="00F93343" w:rsidRPr="002F71AA">
        <w:t>4.4.2</w:t>
      </w:r>
      <w:r w:rsidR="000F1635" w:rsidRPr="002F71AA">
        <w:t>)</w:t>
      </w:r>
    </w:p>
    <w:p w14:paraId="3083ADA2" w14:textId="59B00935" w:rsidR="00F93343" w:rsidRPr="002F71AA" w:rsidRDefault="00F93343" w:rsidP="00386D10">
      <w:pPr>
        <w:pStyle w:val="ListParagraph"/>
      </w:pPr>
      <w:r w:rsidRPr="002F71AA">
        <w:t>aqd:classificationDate</w:t>
      </w:r>
      <w:r w:rsidRPr="002F71AA" w:rsidDel="00F93343">
        <w:t xml:space="preserve"> </w:t>
      </w:r>
      <w:r w:rsidR="00FF1CB7" w:rsidRPr="002F71AA">
        <w:tab/>
      </w:r>
      <w:r w:rsidR="00FF1CB7" w:rsidRPr="002F71AA">
        <w:tab/>
      </w:r>
      <w:r w:rsidR="00C47062">
        <w:tab/>
      </w:r>
      <w:r w:rsidR="000D3C00">
        <w:tab/>
      </w:r>
      <w:r w:rsidR="00C47062">
        <w:tab/>
      </w:r>
      <w:r w:rsidR="00FF1CB7" w:rsidRPr="002F71AA">
        <w:t xml:space="preserve">Mandatory </w:t>
      </w:r>
      <w:r w:rsidRPr="002F71AA">
        <w:t>(C.4.4.3)</w:t>
      </w:r>
    </w:p>
    <w:p w14:paraId="46A8E469" w14:textId="3E0C1DB2" w:rsidR="00F93343" w:rsidRPr="002F71AA" w:rsidRDefault="00F93343" w:rsidP="00386D10">
      <w:pPr>
        <w:pStyle w:val="ListParagraph"/>
      </w:pPr>
      <w:r w:rsidRPr="002F71AA">
        <w:t xml:space="preserve">aqd:classificationReport </w:t>
      </w:r>
      <w:r w:rsidR="009360B2" w:rsidRPr="002F71AA">
        <w:tab/>
      </w:r>
      <w:r w:rsidR="009360B2" w:rsidRPr="002F71AA">
        <w:tab/>
      </w:r>
      <w:r w:rsidR="00C47062">
        <w:tab/>
      </w:r>
      <w:r w:rsidR="000D3C00">
        <w:tab/>
      </w:r>
      <w:r w:rsidR="004A3F32" w:rsidRPr="002F71AA">
        <w:tab/>
      </w:r>
      <w:r w:rsidR="00FF1CB7" w:rsidRPr="002F71AA">
        <w:t xml:space="preserve">Mandatory </w:t>
      </w:r>
      <w:r w:rsidRPr="002F71AA">
        <w:t>(C.4.4.4)</w:t>
      </w:r>
    </w:p>
    <w:p w14:paraId="584F71B3" w14:textId="7864D40A" w:rsidR="00F93343" w:rsidRPr="002F71AA" w:rsidRDefault="00F93343" w:rsidP="00386D10">
      <w:pPr>
        <w:pStyle w:val="ListParagraph"/>
      </w:pPr>
      <w:r w:rsidRPr="002F71AA">
        <w:t xml:space="preserve">aqd:AssessmentMethods </w:t>
      </w:r>
      <w:r w:rsidR="009360B2" w:rsidRPr="002F71AA">
        <w:tab/>
      </w:r>
      <w:r w:rsidR="009360B2" w:rsidRPr="002F71AA">
        <w:tab/>
      </w:r>
      <w:r w:rsidR="004A3F32" w:rsidRPr="002F71AA">
        <w:tab/>
      </w:r>
      <w:r w:rsidR="000D3C00">
        <w:tab/>
      </w:r>
      <w:r w:rsidR="009360B2" w:rsidRPr="002F71AA">
        <w:tab/>
      </w:r>
      <w:r w:rsidR="00CA4FA3">
        <w:t>M</w:t>
      </w:r>
      <w:r w:rsidR="00FF1CB7" w:rsidRPr="002F71AA">
        <w:t>andatory</w:t>
      </w:r>
      <w:r w:rsidRPr="002F71AA">
        <w:t>(C.4.5)</w:t>
      </w:r>
    </w:p>
    <w:p w14:paraId="7AC9CCE5" w14:textId="416B6D8C" w:rsidR="00F93343" w:rsidRPr="002F71AA" w:rsidRDefault="00F93343" w:rsidP="00386D10">
      <w:pPr>
        <w:pStyle w:val="ListParagraph"/>
      </w:pPr>
      <w:r w:rsidRPr="002F71AA">
        <w:t xml:space="preserve">aqd:assessmentType </w:t>
      </w:r>
      <w:r w:rsidR="009360B2" w:rsidRPr="002F71AA">
        <w:tab/>
      </w:r>
      <w:r w:rsidR="009360B2" w:rsidRPr="002F71AA">
        <w:tab/>
      </w:r>
      <w:r w:rsidR="004A3F32" w:rsidRPr="002F71AA">
        <w:tab/>
      </w:r>
      <w:r w:rsidR="00C47062">
        <w:tab/>
      </w:r>
      <w:r w:rsidR="00FF368B">
        <w:tab/>
      </w:r>
      <w:r w:rsidR="00FF1CB7" w:rsidRPr="002F71AA">
        <w:t xml:space="preserve">Mandatory </w:t>
      </w:r>
      <w:r w:rsidRPr="002F71AA">
        <w:t>(C.4.5.1)</w:t>
      </w:r>
    </w:p>
    <w:p w14:paraId="2AC66A79" w14:textId="04FD826A" w:rsidR="00F93343" w:rsidRPr="002F71AA" w:rsidRDefault="00F93343" w:rsidP="00386D10">
      <w:pPr>
        <w:pStyle w:val="ListParagraph"/>
      </w:pPr>
      <w:r w:rsidRPr="002F71AA">
        <w:t>aqd:assessmentTypeDescription</w:t>
      </w:r>
      <w:r w:rsidR="004A3F32" w:rsidRPr="002F71AA">
        <w:tab/>
      </w:r>
      <w:r w:rsidR="00C47062">
        <w:tab/>
      </w:r>
      <w:r w:rsidR="000D3C00">
        <w:tab/>
      </w:r>
      <w:r w:rsidR="004A3F32" w:rsidRPr="002F71AA">
        <w:tab/>
      </w:r>
      <w:r w:rsidR="00FF1CB7" w:rsidRPr="002F71AA">
        <w:t>Mandatory</w:t>
      </w:r>
      <w:r w:rsidRPr="002F71AA">
        <w:t>(C.4.5.2)</w:t>
      </w:r>
    </w:p>
    <w:p w14:paraId="18EF7269" w14:textId="4DE75E95" w:rsidR="00F93343" w:rsidRPr="002F71AA" w:rsidRDefault="00F93343" w:rsidP="00386D10">
      <w:pPr>
        <w:pStyle w:val="ListParagraph"/>
      </w:pPr>
      <w:r w:rsidRPr="002F71AA">
        <w:t>aqd:samplingPointAssessmentMetadata</w:t>
      </w:r>
      <w:r w:rsidR="00FF1CB7" w:rsidRPr="002F71AA">
        <w:tab/>
      </w:r>
      <w:r w:rsidR="000D3C00">
        <w:tab/>
      </w:r>
      <w:r w:rsidR="00C47062">
        <w:tab/>
      </w:r>
      <w:r w:rsidR="00FF1CB7" w:rsidRPr="002F71AA">
        <w:t>Conditional, mandatory</w:t>
      </w:r>
      <w:r w:rsidRPr="002F71AA">
        <w:t>(C.4.5.3)</w:t>
      </w:r>
    </w:p>
    <w:p w14:paraId="3504E071" w14:textId="46DE4A6A" w:rsidR="00FF1CB7" w:rsidRDefault="00FF1CB7" w:rsidP="00386D10">
      <w:pPr>
        <w:pStyle w:val="ListParagraph"/>
      </w:pPr>
      <w:r w:rsidRPr="002F71AA">
        <w:t>aqd:modelAssessmentMetadata</w:t>
      </w:r>
      <w:r w:rsidRPr="002F71AA">
        <w:tab/>
      </w:r>
      <w:r w:rsidRPr="002F71AA">
        <w:tab/>
      </w:r>
      <w:r w:rsidR="000D3C00">
        <w:tab/>
      </w:r>
      <w:r w:rsidR="00C47062">
        <w:tab/>
      </w:r>
      <w:r w:rsidRPr="002F71AA">
        <w:t>Conditional, mandatory (C.4.5.</w:t>
      </w:r>
      <w:r w:rsidR="00CA4FA3">
        <w:t>4</w:t>
      </w:r>
      <w:r w:rsidRPr="002F71AA">
        <w:t>)</w:t>
      </w:r>
    </w:p>
    <w:p w14:paraId="28217D01" w14:textId="77777777" w:rsidR="00E80AC1" w:rsidRPr="002F71AA" w:rsidRDefault="00E80AC1" w:rsidP="00712F9B"/>
    <w:p w14:paraId="17230EAB" w14:textId="128ACE5B" w:rsidR="00F93343" w:rsidRPr="00712F9B" w:rsidRDefault="00F93343" w:rsidP="00712F9B">
      <w:pPr>
        <w:spacing w:before="0" w:after="0"/>
        <w:rPr>
          <w:rFonts w:eastAsia="Times New Roman"/>
          <w:b/>
        </w:rPr>
      </w:pPr>
      <w:r w:rsidRPr="00712F9B">
        <w:rPr>
          <w:rFonts w:eastAsia="Times New Roman"/>
          <w:b/>
          <w:lang w:eastAsia="es-ES"/>
        </w:rPr>
        <w:t xml:space="preserve">aqd:AQD_competentAuthorities </w:t>
      </w:r>
      <w:r w:rsidR="004A3F32" w:rsidRPr="00712F9B">
        <w:rPr>
          <w:rFonts w:eastAsia="Times New Roman"/>
          <w:b/>
          <w:lang w:eastAsia="es-ES"/>
        </w:rPr>
        <w:tab/>
      </w:r>
      <w:r w:rsidR="004A3F32" w:rsidRPr="00712F9B">
        <w:rPr>
          <w:rFonts w:eastAsia="Times New Roman"/>
          <w:b/>
          <w:lang w:eastAsia="es-ES"/>
        </w:rPr>
        <w:tab/>
      </w:r>
      <w:r w:rsidR="000D3C00">
        <w:rPr>
          <w:rFonts w:eastAsia="Times New Roman"/>
          <w:b/>
          <w:lang w:eastAsia="es-ES"/>
        </w:rPr>
        <w:tab/>
      </w:r>
      <w:r w:rsidR="004A3F32" w:rsidRPr="00712F9B">
        <w:rPr>
          <w:rFonts w:eastAsia="Times New Roman"/>
          <w:b/>
          <w:lang w:eastAsia="es-ES"/>
        </w:rPr>
        <w:tab/>
      </w:r>
      <w:r w:rsidR="00F95B4E" w:rsidRPr="00712F9B">
        <w:rPr>
          <w:rFonts w:eastAsia="Times New Roman"/>
          <w:b/>
          <w:lang w:eastAsia="es-ES"/>
        </w:rPr>
        <w:t xml:space="preserve">Conditional, mandatory </w:t>
      </w:r>
      <w:r w:rsidRPr="00712F9B">
        <w:rPr>
          <w:rFonts w:eastAsia="Times New Roman"/>
          <w:b/>
          <w:lang w:eastAsia="es-ES"/>
        </w:rPr>
        <w:t>(C.5)</w:t>
      </w:r>
    </w:p>
    <w:p w14:paraId="36F671C4" w14:textId="2E517312" w:rsidR="00F93343" w:rsidRPr="002F71AA" w:rsidRDefault="00F93343" w:rsidP="00386D10">
      <w:pPr>
        <w:pStyle w:val="ListParagraph"/>
      </w:pPr>
      <w:r w:rsidRPr="002F71AA">
        <w:t xml:space="preserve">aqd:assessmentAirQuality </w:t>
      </w:r>
      <w:r w:rsidR="004A3F32" w:rsidRPr="002F71AA">
        <w:tab/>
      </w:r>
      <w:r w:rsidR="004A3F32" w:rsidRPr="002F71AA">
        <w:tab/>
      </w:r>
      <w:r w:rsidR="004A3F32" w:rsidRPr="002F71AA">
        <w:tab/>
      </w:r>
      <w:r w:rsidR="000D3C00">
        <w:tab/>
      </w:r>
      <w:r w:rsidR="00C47062">
        <w:tab/>
      </w:r>
      <w:r w:rsidR="00F95B4E" w:rsidRPr="002F71AA">
        <w:t xml:space="preserve">Mandatory </w:t>
      </w:r>
      <w:r w:rsidRPr="002F71AA">
        <w:t>(C.5.1)</w:t>
      </w:r>
    </w:p>
    <w:p w14:paraId="27773629" w14:textId="25707F9C" w:rsidR="00F93343" w:rsidRPr="002F71AA" w:rsidRDefault="00F93343" w:rsidP="00386D10">
      <w:pPr>
        <w:pStyle w:val="ListParagraph"/>
      </w:pPr>
      <w:r w:rsidRPr="002F71AA">
        <w:t>aqd:approvalMeasurementSystems</w:t>
      </w:r>
      <w:r w:rsidR="00F95B4E" w:rsidRPr="002F71AA">
        <w:tab/>
      </w:r>
      <w:r w:rsidR="00FF368B">
        <w:tab/>
      </w:r>
      <w:r w:rsidR="00C47062">
        <w:tab/>
      </w:r>
      <w:r w:rsidR="00F95B4E" w:rsidRPr="002F71AA">
        <w:t xml:space="preserve">Mandatory </w:t>
      </w:r>
      <w:r w:rsidRPr="002F71AA">
        <w:t>(C.5.2)</w:t>
      </w:r>
    </w:p>
    <w:p w14:paraId="23658116" w14:textId="67DC58B7" w:rsidR="00F93343" w:rsidRPr="002F71AA" w:rsidRDefault="00F93343" w:rsidP="00386D10">
      <w:pPr>
        <w:pStyle w:val="ListParagraph"/>
      </w:pPr>
      <w:r w:rsidRPr="002F71AA">
        <w:t>aqd:accuracyMeasurements</w:t>
      </w:r>
      <w:r w:rsidR="00F95B4E" w:rsidRPr="002F71AA">
        <w:tab/>
      </w:r>
      <w:r w:rsidR="00F95B4E" w:rsidRPr="002F71AA">
        <w:tab/>
      </w:r>
      <w:r w:rsidR="00FF368B">
        <w:tab/>
      </w:r>
      <w:r w:rsidR="00C47062">
        <w:tab/>
      </w:r>
      <w:r w:rsidR="00F95B4E" w:rsidRPr="002F71AA">
        <w:t xml:space="preserve">Mandatory </w:t>
      </w:r>
      <w:r w:rsidRPr="002F71AA">
        <w:t>(C.5.3)</w:t>
      </w:r>
    </w:p>
    <w:p w14:paraId="0815F9B2" w14:textId="7180E6D0" w:rsidR="00F93343" w:rsidRPr="002F71AA" w:rsidRDefault="00F93343" w:rsidP="00386D10">
      <w:pPr>
        <w:pStyle w:val="ListParagraph"/>
      </w:pPr>
      <w:r w:rsidRPr="002F71AA">
        <w:t>aqd:analysisAssessmentMethod</w:t>
      </w:r>
      <w:r w:rsidR="00F95B4E" w:rsidRPr="002F71AA">
        <w:tab/>
      </w:r>
      <w:r w:rsidR="00F95B4E" w:rsidRPr="002F71AA">
        <w:tab/>
      </w:r>
      <w:r w:rsidR="00C47062">
        <w:tab/>
      </w:r>
      <w:r w:rsidR="000D3C00">
        <w:tab/>
      </w:r>
      <w:r w:rsidR="00F95B4E" w:rsidRPr="002F71AA">
        <w:t xml:space="preserve">Mandatory </w:t>
      </w:r>
      <w:r w:rsidRPr="002F71AA">
        <w:t>(C.5.4)</w:t>
      </w:r>
    </w:p>
    <w:p w14:paraId="4E18C6D4" w14:textId="550636BA" w:rsidR="00F93343" w:rsidRPr="002F71AA" w:rsidRDefault="00F93343" w:rsidP="00386D10">
      <w:pPr>
        <w:pStyle w:val="ListParagraph"/>
      </w:pPr>
      <w:r w:rsidRPr="002F71AA">
        <w:t xml:space="preserve">aqd:nation-wideQualityAssurance </w:t>
      </w:r>
      <w:r w:rsidR="00F95B4E" w:rsidRPr="002F71AA">
        <w:tab/>
      </w:r>
      <w:r w:rsidR="00FF368B">
        <w:tab/>
      </w:r>
      <w:r w:rsidR="00C47062">
        <w:tab/>
      </w:r>
      <w:r w:rsidR="00F95B4E" w:rsidRPr="002F71AA">
        <w:t xml:space="preserve">Mandatory </w:t>
      </w:r>
      <w:r w:rsidRPr="002F71AA">
        <w:t>(C.5.5)</w:t>
      </w:r>
    </w:p>
    <w:p w14:paraId="27909074" w14:textId="3524B3E1" w:rsidR="00F93343" w:rsidRPr="002F71AA" w:rsidRDefault="00F93343" w:rsidP="00386D10">
      <w:pPr>
        <w:pStyle w:val="ListParagraph"/>
      </w:pPr>
      <w:r w:rsidRPr="002F71AA">
        <w:t xml:space="preserve">aqd:cooperationMSCommission </w:t>
      </w:r>
      <w:r w:rsidR="004A3F32" w:rsidRPr="002F71AA">
        <w:tab/>
      </w:r>
      <w:r w:rsidR="004A3F32" w:rsidRPr="002F71AA">
        <w:tab/>
      </w:r>
      <w:r w:rsidR="000D3C00">
        <w:tab/>
      </w:r>
      <w:r w:rsidR="00C47062">
        <w:tab/>
      </w:r>
      <w:r w:rsidR="00F95B4E" w:rsidRPr="002F71AA">
        <w:t xml:space="preserve">Mandatory </w:t>
      </w:r>
      <w:r w:rsidRPr="002F71AA">
        <w:t>(C.5.6)</w:t>
      </w:r>
    </w:p>
    <w:p w14:paraId="70027905" w14:textId="77777777" w:rsidR="00F95B4E" w:rsidRPr="002F71AA" w:rsidRDefault="00F95B4E" w:rsidP="00F95B4E">
      <w:pPr>
        <w:spacing w:after="0" w:line="240" w:lineRule="auto"/>
        <w:rPr>
          <w:rFonts w:eastAsia="Times New Roman"/>
          <w:lang w:eastAsia="es-ES"/>
        </w:rPr>
      </w:pPr>
    </w:p>
    <w:p w14:paraId="29E9AE94" w14:textId="7D94C485" w:rsidR="0054403F" w:rsidRPr="002F71AA" w:rsidRDefault="0054403F" w:rsidP="0054403F">
      <w:pPr>
        <w:rPr>
          <w:szCs w:val="24"/>
        </w:rPr>
      </w:pPr>
      <w:r w:rsidRPr="002F71AA">
        <w:rPr>
          <w:szCs w:val="24"/>
        </w:rPr>
        <w:t xml:space="preserve">Detailed information on the constraints and content for these e-Reporting classes is provided below. </w:t>
      </w:r>
      <w:r w:rsidR="00884D1F" w:rsidRPr="002F71AA">
        <w:rPr>
          <w:szCs w:val="24"/>
        </w:rPr>
        <w:fldChar w:fldCharType="begin"/>
      </w:r>
      <w:r w:rsidRPr="002F71AA">
        <w:rPr>
          <w:szCs w:val="24"/>
        </w:rPr>
        <w:instrText xml:space="preserve"> REF _Ref231698792 </w:instrText>
      </w:r>
      <w:r w:rsidR="00884D1F" w:rsidRPr="002F71AA">
        <w:rPr>
          <w:szCs w:val="24"/>
        </w:rPr>
        <w:fldChar w:fldCharType="separate"/>
      </w:r>
      <w:r w:rsidR="00531AD6" w:rsidRPr="002F71AA">
        <w:t xml:space="preserve">Figure </w:t>
      </w:r>
      <w:r w:rsidR="00531AD6">
        <w:rPr>
          <w:noProof/>
        </w:rPr>
        <w:t>8</w:t>
      </w:r>
      <w:r w:rsidR="00884D1F" w:rsidRPr="002F71AA">
        <w:rPr>
          <w:szCs w:val="24"/>
        </w:rPr>
        <w:fldChar w:fldCharType="end"/>
      </w:r>
      <w:r w:rsidRPr="002F71AA">
        <w:rPr>
          <w:szCs w:val="24"/>
        </w:rPr>
        <w:t xml:space="preserve"> </w:t>
      </w:r>
      <w:r w:rsidR="002B551C" w:rsidRPr="002F71AA">
        <w:rPr>
          <w:szCs w:val="24"/>
        </w:rPr>
        <w:t>illustrates</w:t>
      </w:r>
      <w:r w:rsidRPr="002F71AA">
        <w:rPr>
          <w:szCs w:val="24"/>
        </w:rPr>
        <w:t xml:space="preserve"> the majority of information classes that constitute AQD_AssessmentRegime. </w:t>
      </w:r>
    </w:p>
    <w:p w14:paraId="04DB1DB0" w14:textId="77777777" w:rsidR="0054403F" w:rsidRPr="002F71AA" w:rsidRDefault="00EC41FB" w:rsidP="0054403F">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0C4CEA26" wp14:editId="7DBF6E2C">
                <wp:extent cx="861695" cy="250825"/>
                <wp:effectExtent l="0" t="0" r="27305" b="28575"/>
                <wp:docPr id="188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C8B7629" w14:textId="77777777" w:rsidR="005C408E" w:rsidRPr="005759B9" w:rsidRDefault="005C408E" w:rsidP="0054403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4CEA26" id="_x0000_s120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lars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3C8B7629" w14:textId="77777777" w:rsidR="005C408E" w:rsidRPr="005759B9" w:rsidRDefault="005C408E" w:rsidP="0054403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33F27AEE" wp14:editId="7862DA7E">
                <wp:extent cx="7127875" cy="248920"/>
                <wp:effectExtent l="25400" t="0" r="34925" b="30480"/>
                <wp:docPr id="188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B1C1895" w14:textId="77777777" w:rsidR="005C408E" w:rsidRPr="005759B9" w:rsidRDefault="005C408E" w:rsidP="0054403F">
                            <w:pPr>
                              <w:spacing w:before="0" w:after="0"/>
                              <w:rPr>
                                <w:rFonts w:ascii="Verdana" w:hAnsi="Verdana"/>
                                <w:b/>
                                <w:sz w:val="22"/>
                                <w:szCs w:val="22"/>
                              </w:rPr>
                            </w:pPr>
                            <w:r>
                              <w:rPr>
                                <w:rFonts w:ascii="Verdana" w:hAnsi="Verdana"/>
                                <w:b/>
                                <w:sz w:val="22"/>
                                <w:szCs w:val="22"/>
                              </w:rPr>
                              <w:t>AQD_AssessmentRegime – external links</w:t>
                            </w:r>
                          </w:p>
                          <w:p w14:paraId="0FE7EAD7" w14:textId="77777777" w:rsidR="005C408E" w:rsidRDefault="005C408E" w:rsidP="0054403F">
                            <w:pPr>
                              <w:spacing w:before="0" w:after="0"/>
                              <w:rPr>
                                <w:b/>
                              </w:rPr>
                            </w:pPr>
                          </w:p>
                          <w:p w14:paraId="4F29045C" w14:textId="77777777" w:rsidR="005C408E" w:rsidRPr="00452E20" w:rsidRDefault="005C408E" w:rsidP="0054403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F27AEE" id="_x0000_s120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iWvVqK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4B1C1895" w14:textId="77777777" w:rsidR="005C408E" w:rsidRPr="005759B9" w:rsidRDefault="005C408E" w:rsidP="0054403F">
                      <w:pPr>
                        <w:spacing w:before="0" w:after="0"/>
                        <w:rPr>
                          <w:rFonts w:ascii="Verdana" w:hAnsi="Verdana"/>
                          <w:b/>
                          <w:sz w:val="22"/>
                          <w:szCs w:val="22"/>
                        </w:rPr>
                      </w:pPr>
                      <w:r>
                        <w:rPr>
                          <w:rFonts w:ascii="Verdana" w:hAnsi="Verdana"/>
                          <w:b/>
                          <w:sz w:val="22"/>
                          <w:szCs w:val="22"/>
                        </w:rPr>
                        <w:t>AQD_AssessmentRegime – external links</w:t>
                      </w:r>
                    </w:p>
                    <w:p w14:paraId="0FE7EAD7" w14:textId="77777777" w:rsidR="005C408E" w:rsidRDefault="005C408E" w:rsidP="0054403F">
                      <w:pPr>
                        <w:spacing w:before="0" w:after="0"/>
                        <w:rPr>
                          <w:b/>
                        </w:rPr>
                      </w:pPr>
                    </w:p>
                    <w:p w14:paraId="4F29045C" w14:textId="77777777" w:rsidR="005C408E" w:rsidRPr="00452E20" w:rsidRDefault="005C408E" w:rsidP="0054403F">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54403F" w:rsidRPr="002F71AA" w14:paraId="58D60E5D" w14:textId="77777777" w:rsidTr="0054403F">
        <w:tc>
          <w:tcPr>
            <w:tcW w:w="12474" w:type="dxa"/>
            <w:tcBorders>
              <w:top w:val="nil"/>
              <w:left w:val="nil"/>
              <w:bottom w:val="nil"/>
              <w:right w:val="nil"/>
            </w:tcBorders>
            <w:shd w:val="clear" w:color="auto" w:fill="F2F2F2" w:themeFill="background1" w:themeFillShade="F2"/>
          </w:tcPr>
          <w:p w14:paraId="650EAC12" w14:textId="77777777" w:rsidR="0054403F" w:rsidRPr="002F71AA" w:rsidRDefault="0054403F" w:rsidP="0054403F">
            <w:pPr>
              <w:spacing w:before="0" w:after="0"/>
              <w:ind w:left="34"/>
              <w:rPr>
                <w:rFonts w:ascii="Verdana" w:hAnsi="Verdana" w:cs="Arial"/>
                <w:sz w:val="20"/>
              </w:rPr>
            </w:pPr>
            <w:r w:rsidRPr="002F71AA">
              <w:rPr>
                <w:rFonts w:ascii="Verdana" w:hAnsi="Verdana" w:cs="Arial"/>
                <w:sz w:val="20"/>
              </w:rPr>
              <w:t>HTML based documentation for the element AQD_AssessmentRegime:</w:t>
            </w:r>
          </w:p>
          <w:p w14:paraId="7EEC2526" w14:textId="306A899A" w:rsidR="0054403F" w:rsidRPr="002F71AA" w:rsidRDefault="00386D10" w:rsidP="0054403F">
            <w:pPr>
              <w:spacing w:before="0" w:after="0"/>
              <w:ind w:left="34"/>
              <w:rPr>
                <w:rFonts w:ascii="Verdana" w:hAnsi="Verdana"/>
                <w:sz w:val="20"/>
              </w:rPr>
            </w:pPr>
            <w:hyperlink r:id="rId101" w:history="1">
              <w:r w:rsidR="0054403F" w:rsidRPr="002F71AA">
                <w:rPr>
                  <w:rStyle w:val="Hyperlink"/>
                  <w:rFonts w:ascii="Verdana" w:hAnsi="Verdana"/>
                  <w:sz w:val="20"/>
                </w:rPr>
                <w:t>http://www.eionet.europa.eu/aqportal/datamodel/xsd/AirQualityReporting_AQD_AssessmentRegime.html</w:t>
              </w:r>
            </w:hyperlink>
          </w:p>
          <w:p w14:paraId="445A1140" w14:textId="77777777" w:rsidR="0054403F" w:rsidRPr="002F71AA" w:rsidRDefault="0054403F" w:rsidP="0054403F">
            <w:pPr>
              <w:spacing w:before="0" w:after="0"/>
              <w:ind w:left="34"/>
              <w:rPr>
                <w:rFonts w:ascii="Verdana" w:hAnsi="Verdana" w:cs="Arial"/>
                <w:sz w:val="20"/>
              </w:rPr>
            </w:pPr>
          </w:p>
          <w:p w14:paraId="4E549433" w14:textId="77777777" w:rsidR="0054403F" w:rsidRPr="002F71AA" w:rsidRDefault="002B551C" w:rsidP="0054403F">
            <w:pPr>
              <w:spacing w:before="0" w:after="0"/>
              <w:ind w:left="34"/>
              <w:rPr>
                <w:rFonts w:ascii="Verdana" w:hAnsi="Verdana" w:cs="Arial"/>
                <w:sz w:val="20"/>
              </w:rPr>
            </w:pPr>
            <w:r>
              <w:rPr>
                <w:rFonts w:ascii="Verdana" w:hAnsi="Verdana" w:cs="Arial"/>
                <w:sz w:val="20"/>
              </w:rPr>
              <w:t>Latest UML for AQD_</w:t>
            </w:r>
            <w:r w:rsidRPr="002F71AA">
              <w:rPr>
                <w:rFonts w:ascii="Verdana" w:hAnsi="Verdana" w:cs="Arial"/>
                <w:sz w:val="20"/>
              </w:rPr>
              <w:t>AssessmentRegime at:</w:t>
            </w:r>
          </w:p>
          <w:p w14:paraId="1DC63B1A" w14:textId="022D9976" w:rsidR="0054403F" w:rsidRPr="002F71AA" w:rsidRDefault="00386D10" w:rsidP="0054403F">
            <w:pPr>
              <w:spacing w:before="0" w:after="0"/>
              <w:ind w:left="34"/>
              <w:rPr>
                <w:rFonts w:ascii="Verdana" w:hAnsi="Verdana" w:cs="Arial"/>
                <w:sz w:val="20"/>
              </w:rPr>
            </w:pPr>
            <w:hyperlink r:id="rId102" w:history="1">
              <w:r w:rsidR="0054403F" w:rsidRPr="002F71AA">
                <w:rPr>
                  <w:rStyle w:val="Hyperlink"/>
                  <w:rFonts w:ascii="Verdana" w:hAnsi="Verdana" w:cs="Arial"/>
                  <w:sz w:val="20"/>
                </w:rPr>
                <w:t>http://www.eionet.europa.eu/aqportal/datamodel/UML_AQDmodel_bmp/AQD_Assessment</w:t>
              </w:r>
              <w:r w:rsidR="00D80643">
                <w:rPr>
                  <w:rStyle w:val="Hyperlink"/>
                  <w:rFonts w:ascii="Verdana" w:hAnsi="Verdana" w:cs="Arial"/>
                  <w:sz w:val="20"/>
                </w:rPr>
                <w:t>.png</w:t>
              </w:r>
            </w:hyperlink>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F95B4E" w:rsidRPr="002F71AA" w14:paraId="2A7593C5" w14:textId="77777777" w:rsidTr="00F95B4E">
        <w:tc>
          <w:tcPr>
            <w:tcW w:w="14098" w:type="dxa"/>
            <w:shd w:val="clear" w:color="auto" w:fill="FFFFFF"/>
          </w:tcPr>
          <w:p w14:paraId="26F1EF49" w14:textId="77777777" w:rsidR="00F95B4E" w:rsidRPr="002F71AA" w:rsidRDefault="00E53C6D" w:rsidP="00F95B4E">
            <w:pPr>
              <w:spacing w:before="0" w:after="0" w:line="240" w:lineRule="auto"/>
              <w:jc w:val="center"/>
            </w:pPr>
            <w:r>
              <w:rPr>
                <w:noProof/>
              </w:rPr>
              <w:lastRenderedPageBreak/>
              <w:drawing>
                <wp:inline distT="0" distB="0" distL="0" distR="0" wp14:anchorId="03651268" wp14:editId="577FD25B">
                  <wp:extent cx="8851900" cy="5245100"/>
                  <wp:effectExtent l="0" t="0" r="12700" b="1270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51900" cy="5245100"/>
                          </a:xfrm>
                          <a:prstGeom prst="rect">
                            <a:avLst/>
                          </a:prstGeom>
                          <a:noFill/>
                          <a:ln>
                            <a:noFill/>
                          </a:ln>
                        </pic:spPr>
                      </pic:pic>
                    </a:graphicData>
                  </a:graphic>
                </wp:inline>
              </w:drawing>
            </w:r>
          </w:p>
        </w:tc>
      </w:tr>
      <w:tr w:rsidR="00F95B4E" w:rsidRPr="002F71AA" w14:paraId="11C9141B" w14:textId="77777777" w:rsidTr="00F95B4E">
        <w:tc>
          <w:tcPr>
            <w:tcW w:w="14098" w:type="dxa"/>
            <w:shd w:val="clear" w:color="auto" w:fill="auto"/>
          </w:tcPr>
          <w:p w14:paraId="7BB2B4A5" w14:textId="530DF26B" w:rsidR="00F95B4E" w:rsidRPr="002F71AA" w:rsidRDefault="00F95B4E" w:rsidP="00840DB5">
            <w:pPr>
              <w:pStyle w:val="Caption"/>
            </w:pPr>
            <w:bookmarkStart w:id="114" w:name="_Ref231698792"/>
            <w:bookmarkStart w:id="115" w:name="_Ref231698772"/>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8</w:t>
            </w:r>
            <w:r w:rsidR="00AA2D2B">
              <w:rPr>
                <w:noProof/>
              </w:rPr>
              <w:fldChar w:fldCharType="end"/>
            </w:r>
            <w:bookmarkEnd w:id="114"/>
            <w:r w:rsidRPr="002F71AA">
              <w:t xml:space="preserve"> – </w:t>
            </w:r>
            <w:r w:rsidR="0054403F" w:rsidRPr="002F71AA">
              <w:t>AQD_AssessmentRegime – simplified illustration of elements described</w:t>
            </w:r>
            <w:bookmarkEnd w:id="115"/>
          </w:p>
        </w:tc>
      </w:tr>
    </w:tbl>
    <w:p w14:paraId="6A151484" w14:textId="77777777" w:rsidR="00163353" w:rsidRPr="00712F9B" w:rsidRDefault="00163353" w:rsidP="00712F9B">
      <w:pPr>
        <w:pStyle w:val="S04h3"/>
      </w:pPr>
      <w:bookmarkStart w:id="116" w:name="_Toc520454621"/>
      <w:r w:rsidRPr="00712F9B">
        <w:lastRenderedPageBreak/>
        <w:t xml:space="preserve">AQ Assessment Regime identifier </w:t>
      </w:r>
      <w:r w:rsidR="00F95B4E" w:rsidRPr="00712F9B">
        <w:t xml:space="preserve">- </w:t>
      </w:r>
      <w:r w:rsidRPr="00712F9B">
        <w:t>&lt;aqd:inspireId&gt;</w:t>
      </w:r>
      <w:bookmarkEnd w:id="116"/>
    </w:p>
    <w:p w14:paraId="45C0FB72" w14:textId="3A8428B3" w:rsidR="00B14D31" w:rsidRPr="005C408E" w:rsidRDefault="00B14D31" w:rsidP="0074189B">
      <w:pPr>
        <w:rPr>
          <w:rFonts w:ascii="Helvetica" w:hAnsi="Helvetica"/>
          <w:b/>
          <w:spacing w:val="15"/>
          <w:szCs w:val="22"/>
        </w:rPr>
      </w:pPr>
      <w:r w:rsidRPr="002F71AA">
        <w:t xml:space="preserve">The AQ assessment regime identifier provides for the unique identification of the assessment regime and its attributes within the XML delivery. The data provider is responsible for ensuring the identifier is unique and managing its lifecycle. </w:t>
      </w:r>
      <w:r w:rsidR="00F95B4E" w:rsidRPr="002F71AA">
        <w:t>An explanation of the identifier class can be found at “</w:t>
      </w:r>
      <w:hyperlink w:anchor="_The_INSPIRE_identifier" w:history="1">
        <w:r w:rsidR="0074189B" w:rsidRPr="005C408E">
          <w:rPr>
            <w:rStyle w:val="Hyperlink"/>
          </w:rPr>
          <w:t>The INSPIRE identifier</w:t>
        </w:r>
      </w:hyperlink>
      <w:r w:rsidR="00F95B4E" w:rsidRPr="002F71AA">
        <w:t>”.</w:t>
      </w:r>
    </w:p>
    <w:tbl>
      <w:tblPr>
        <w:tblStyle w:val="LightShading-Accent4"/>
        <w:tblW w:w="5000" w:type="pct"/>
        <w:tblLook w:val="04A0" w:firstRow="1" w:lastRow="0" w:firstColumn="1" w:lastColumn="0" w:noHBand="0" w:noVBand="1"/>
      </w:tblPr>
      <w:tblGrid>
        <w:gridCol w:w="3456"/>
        <w:gridCol w:w="10502"/>
      </w:tblGrid>
      <w:tr w:rsidR="00D36D27" w:rsidRPr="002F71AA" w14:paraId="09EFDB2B" w14:textId="77777777" w:rsidTr="0086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77B290C" w14:textId="77777777" w:rsidR="00D36D27" w:rsidRPr="002F71AA" w:rsidRDefault="00861FD6" w:rsidP="00E80F3E">
            <w:pPr>
              <w:pStyle w:val="NoSpacing"/>
              <w:rPr>
                <w:bCs w:val="0"/>
                <w:color w:val="auto"/>
              </w:rPr>
            </w:pPr>
            <w:r w:rsidRPr="002F71AA">
              <w:rPr>
                <w:color w:val="auto"/>
              </w:rPr>
              <w:t>aqd:inspireId</w:t>
            </w:r>
          </w:p>
        </w:tc>
        <w:tc>
          <w:tcPr>
            <w:tcW w:w="3762" w:type="pct"/>
          </w:tcPr>
          <w:p w14:paraId="6AE262A9"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14D31" w:rsidRPr="002F71AA" w14:paraId="3D88BF99"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1B7B824" w14:textId="77777777" w:rsidR="00B14D31" w:rsidRPr="002F71AA" w:rsidRDefault="00B14D31" w:rsidP="00E80F3E">
            <w:pPr>
              <w:pStyle w:val="NoSpacing"/>
              <w:rPr>
                <w:bCs w:val="0"/>
              </w:rPr>
            </w:pPr>
            <w:r w:rsidRPr="002F71AA">
              <w:rPr>
                <w:bCs w:val="0"/>
              </w:rPr>
              <w:t>Minimum occurrence:</w:t>
            </w:r>
          </w:p>
        </w:tc>
        <w:tc>
          <w:tcPr>
            <w:tcW w:w="3762" w:type="pct"/>
          </w:tcPr>
          <w:p w14:paraId="10202DC6" w14:textId="77777777" w:rsidR="00B14D31" w:rsidRPr="002F71AA" w:rsidRDefault="00B14D31" w:rsidP="00E80F3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B14D31" w:rsidRPr="002F71AA" w14:paraId="74402918" w14:textId="77777777" w:rsidTr="00861FD6">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422B330A" w14:textId="77777777" w:rsidR="00B14D31" w:rsidRPr="002F71AA" w:rsidRDefault="00B14D31" w:rsidP="00E80F3E">
            <w:pPr>
              <w:pStyle w:val="NoSpacing"/>
              <w:rPr>
                <w:bCs w:val="0"/>
              </w:rPr>
            </w:pPr>
            <w:r w:rsidRPr="002F71AA">
              <w:rPr>
                <w:bCs w:val="0"/>
              </w:rPr>
              <w:t>Maximum occurrence:</w:t>
            </w:r>
          </w:p>
        </w:tc>
        <w:tc>
          <w:tcPr>
            <w:tcW w:w="3762" w:type="pct"/>
          </w:tcPr>
          <w:p w14:paraId="0E51D409" w14:textId="0B5E1ACF" w:rsidR="00B14D31" w:rsidRPr="002F71AA" w:rsidRDefault="00B14D31">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(1 occurrence per </w:t>
            </w:r>
            <w:r w:rsidR="00C43D33">
              <w:rPr>
                <w:color w:val="auto"/>
              </w:rPr>
              <w:t>AQD_AssessmentRegime</w:t>
            </w:r>
            <w:r w:rsidRPr="002F71AA">
              <w:rPr>
                <w:color w:val="auto"/>
              </w:rPr>
              <w:t>)</w:t>
            </w:r>
          </w:p>
        </w:tc>
      </w:tr>
      <w:tr w:rsidR="00B14D31" w:rsidRPr="002F71AA" w14:paraId="19D4791A"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C757707" w14:textId="77777777" w:rsidR="00B14D31" w:rsidRPr="002F71AA" w:rsidRDefault="00B14D31" w:rsidP="00E80F3E">
            <w:pPr>
              <w:pStyle w:val="NoSpacing"/>
              <w:rPr>
                <w:bCs w:val="0"/>
              </w:rPr>
            </w:pPr>
            <w:r w:rsidRPr="002F71AA">
              <w:rPr>
                <w:bCs w:val="0"/>
              </w:rPr>
              <w:t>IPR data specifications found at:</w:t>
            </w:r>
          </w:p>
        </w:tc>
        <w:tc>
          <w:tcPr>
            <w:tcW w:w="3762" w:type="pct"/>
          </w:tcPr>
          <w:p w14:paraId="21642462" w14:textId="66B4FBDE" w:rsidR="00B14D31" w:rsidRPr="002F71AA" w:rsidRDefault="00CA4FA3"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C</w:t>
            </w:r>
            <w:r w:rsidR="00B14D31" w:rsidRPr="002F71AA">
              <w:rPr>
                <w:color w:val="auto"/>
              </w:rPr>
              <w:t>.4.1 (A.8.1, A.8.2, A.8.3)</w:t>
            </w:r>
          </w:p>
        </w:tc>
      </w:tr>
      <w:tr w:rsidR="00B14D31" w:rsidRPr="002F71AA" w14:paraId="42E3A477" w14:textId="77777777" w:rsidTr="00861FD6">
        <w:tc>
          <w:tcPr>
            <w:cnfStyle w:val="001000000000" w:firstRow="0" w:lastRow="0" w:firstColumn="1" w:lastColumn="0" w:oddVBand="0" w:evenVBand="0" w:oddHBand="0" w:evenHBand="0" w:firstRowFirstColumn="0" w:firstRowLastColumn="0" w:lastRowFirstColumn="0" w:lastRowLastColumn="0"/>
            <w:tcW w:w="1238" w:type="pct"/>
          </w:tcPr>
          <w:p w14:paraId="0736A873" w14:textId="77777777" w:rsidR="00B14D31" w:rsidRPr="002F71AA" w:rsidRDefault="00B14D31" w:rsidP="00E80F3E">
            <w:pPr>
              <w:pStyle w:val="NoSpacing"/>
              <w:rPr>
                <w:bCs w:val="0"/>
              </w:rPr>
            </w:pPr>
            <w:r w:rsidRPr="002F71AA">
              <w:rPr>
                <w:bCs w:val="0"/>
              </w:rPr>
              <w:t>Code list constraints:</w:t>
            </w:r>
          </w:p>
        </w:tc>
        <w:tc>
          <w:tcPr>
            <w:tcW w:w="3762" w:type="pct"/>
          </w:tcPr>
          <w:p w14:paraId="56E8FAA0" w14:textId="77777777" w:rsidR="00B14D31" w:rsidRPr="002F71AA" w:rsidRDefault="00B14D31"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B14D31" w:rsidRPr="002F71AA" w14:paraId="1AE72D5F"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22948FD" w14:textId="77777777" w:rsidR="00B14D31" w:rsidRPr="002F71AA" w:rsidRDefault="00B14D31" w:rsidP="00E80F3E">
            <w:pPr>
              <w:pStyle w:val="NoSpacing"/>
              <w:rPr>
                <w:bCs w:val="0"/>
              </w:rPr>
            </w:pPr>
            <w:r w:rsidRPr="002F71AA">
              <w:rPr>
                <w:bCs w:val="0"/>
              </w:rPr>
              <w:t>QA/QC constraints:</w:t>
            </w:r>
          </w:p>
        </w:tc>
        <w:tc>
          <w:tcPr>
            <w:tcW w:w="3762" w:type="pct"/>
          </w:tcPr>
          <w:p w14:paraId="74E1F0FE" w14:textId="77777777" w:rsidR="00B14D31" w:rsidRPr="002F71AA" w:rsidRDefault="00E31771"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B14D31" w:rsidRPr="002F71AA" w14:paraId="1A9AEA48" w14:textId="77777777" w:rsidTr="00861FD6">
        <w:tc>
          <w:tcPr>
            <w:cnfStyle w:val="001000000000" w:firstRow="0" w:lastRow="0" w:firstColumn="1" w:lastColumn="0" w:oddVBand="0" w:evenVBand="0" w:oddHBand="0" w:evenHBand="0" w:firstRowFirstColumn="0" w:firstRowLastColumn="0" w:lastRowFirstColumn="0" w:lastRowLastColumn="0"/>
            <w:tcW w:w="1238" w:type="pct"/>
          </w:tcPr>
          <w:p w14:paraId="31C45AF9" w14:textId="77777777" w:rsidR="00B14D31" w:rsidRPr="002F71AA" w:rsidRDefault="00B14D31" w:rsidP="00E80F3E">
            <w:pPr>
              <w:pStyle w:val="NoSpacing"/>
              <w:rPr>
                <w:bCs w:val="0"/>
              </w:rPr>
            </w:pPr>
            <w:r w:rsidRPr="002F71AA">
              <w:rPr>
                <w:bCs w:val="0"/>
              </w:rPr>
              <w:t>Allowed formats:</w:t>
            </w:r>
          </w:p>
        </w:tc>
        <w:tc>
          <w:tcPr>
            <w:tcW w:w="3762" w:type="pct"/>
          </w:tcPr>
          <w:p w14:paraId="54E2C48B" w14:textId="77777777" w:rsidR="00B14D31" w:rsidRPr="002F71AA" w:rsidRDefault="00B14D31"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B14D31" w:rsidRPr="002F71AA" w14:paraId="321E9305"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41A8135" w14:textId="77777777" w:rsidR="00B14D31" w:rsidRPr="002F71AA" w:rsidRDefault="002B551C" w:rsidP="00E80F3E">
            <w:pPr>
              <w:pStyle w:val="NoSpacing"/>
              <w:rPr>
                <w:bCs w:val="0"/>
              </w:rPr>
            </w:pPr>
            <w:r>
              <w:rPr>
                <w:bCs w:val="0"/>
              </w:rPr>
              <w:t>XPath</w:t>
            </w:r>
            <w:r w:rsidR="00B14D31" w:rsidRPr="002F71AA">
              <w:rPr>
                <w:bCs w:val="0"/>
              </w:rPr>
              <w:t xml:space="preserve"> to schema location:</w:t>
            </w:r>
          </w:p>
        </w:tc>
        <w:tc>
          <w:tcPr>
            <w:tcW w:w="3762" w:type="pct"/>
          </w:tcPr>
          <w:p w14:paraId="47DB98CF" w14:textId="77777777" w:rsidR="00B14D31" w:rsidRPr="002F71AA" w:rsidRDefault="00B14D31"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14098F" w:rsidRPr="002F71AA">
              <w:rPr>
                <w:color w:val="auto"/>
              </w:rPr>
              <w:t>AssessmentRegime</w:t>
            </w:r>
            <w:r w:rsidRPr="002F71AA">
              <w:rPr>
                <w:color w:val="auto"/>
              </w:rPr>
              <w:t>/</w:t>
            </w:r>
            <w:r w:rsidR="007772E1" w:rsidRPr="002F71AA">
              <w:rPr>
                <w:color w:val="auto"/>
              </w:rPr>
              <w:t>aqd</w:t>
            </w:r>
            <w:r w:rsidRPr="002F71AA">
              <w:rPr>
                <w:color w:val="auto"/>
              </w:rPr>
              <w:t>:inspireId/base:Identifier</w:t>
            </w:r>
          </w:p>
          <w:p w14:paraId="4E820CC6" w14:textId="77777777" w:rsidR="00B14D31" w:rsidRPr="002F71AA" w:rsidRDefault="00B14D31"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14098F" w:rsidRPr="002F71AA">
              <w:rPr>
                <w:color w:val="auto"/>
              </w:rPr>
              <w:t>AssessmentRegime</w:t>
            </w:r>
            <w:r w:rsidRPr="002F71AA">
              <w:rPr>
                <w:color w:val="auto"/>
              </w:rPr>
              <w:t>/</w:t>
            </w:r>
            <w:r w:rsidR="007772E1" w:rsidRPr="002F71AA">
              <w:rPr>
                <w:color w:val="auto"/>
              </w:rPr>
              <w:t>aqd</w:t>
            </w:r>
            <w:r w:rsidRPr="002F71AA">
              <w:rPr>
                <w:color w:val="auto"/>
              </w:rPr>
              <w:t>:inspireId/base:Identifier/base:localId</w:t>
            </w:r>
          </w:p>
          <w:p w14:paraId="6E30DE05" w14:textId="77777777" w:rsidR="00B14D31" w:rsidRPr="002F71AA" w:rsidRDefault="00B14D31"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14098F" w:rsidRPr="002F71AA">
              <w:rPr>
                <w:color w:val="auto"/>
              </w:rPr>
              <w:t>AssessmentRegime</w:t>
            </w:r>
            <w:r w:rsidRPr="002F71AA">
              <w:rPr>
                <w:color w:val="auto"/>
              </w:rPr>
              <w:t>/</w:t>
            </w:r>
            <w:r w:rsidR="007772E1" w:rsidRPr="002F71AA">
              <w:rPr>
                <w:color w:val="auto"/>
              </w:rPr>
              <w:t xml:space="preserve">aqd </w:t>
            </w:r>
            <w:r w:rsidRPr="002F71AA">
              <w:rPr>
                <w:color w:val="auto"/>
              </w:rPr>
              <w:t>inspireId/base:Identifier/base:namespace</w:t>
            </w:r>
          </w:p>
          <w:p w14:paraId="63C25AB4" w14:textId="77777777" w:rsidR="00B14D31" w:rsidRPr="002F71AA" w:rsidRDefault="00B14D31" w:rsidP="007772E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14098F" w:rsidRPr="002F71AA">
              <w:rPr>
                <w:color w:val="auto"/>
              </w:rPr>
              <w:t>AssessmentRegime</w:t>
            </w:r>
            <w:r w:rsidRPr="002F71AA">
              <w:rPr>
                <w:color w:val="auto"/>
              </w:rPr>
              <w:t>/</w:t>
            </w:r>
            <w:r w:rsidR="007772E1" w:rsidRPr="002F71AA">
              <w:rPr>
                <w:color w:val="auto"/>
              </w:rPr>
              <w:t>aqd</w:t>
            </w:r>
            <w:r w:rsidRPr="002F71AA">
              <w:rPr>
                <w:color w:val="auto"/>
              </w:rPr>
              <w:t>:inspireId/base:Identifier/base:versionID</w:t>
            </w:r>
          </w:p>
        </w:tc>
      </w:tr>
      <w:tr w:rsidR="00B14D31" w:rsidRPr="002F71AA" w14:paraId="1B569310" w14:textId="77777777" w:rsidTr="00861FD6">
        <w:tc>
          <w:tcPr>
            <w:cnfStyle w:val="001000000000" w:firstRow="0" w:lastRow="0" w:firstColumn="1" w:lastColumn="0" w:oddVBand="0" w:evenVBand="0" w:oddHBand="0" w:evenHBand="0" w:firstRowFirstColumn="0" w:firstRowLastColumn="0" w:lastRowFirstColumn="0" w:lastRowLastColumn="0"/>
            <w:tcW w:w="1238" w:type="pct"/>
          </w:tcPr>
          <w:p w14:paraId="59FAE24F" w14:textId="77777777" w:rsidR="00B14D31" w:rsidRPr="002F71AA" w:rsidRDefault="00B14D31" w:rsidP="00E80F3E">
            <w:pPr>
              <w:pStyle w:val="NoSpacing"/>
              <w:rPr>
                <w:bCs w:val="0"/>
              </w:rPr>
            </w:pPr>
            <w:r w:rsidRPr="002F71AA">
              <w:rPr>
                <w:bCs w:val="0"/>
              </w:rPr>
              <w:t xml:space="preserve">Further information found @ </w:t>
            </w:r>
          </w:p>
        </w:tc>
        <w:tc>
          <w:tcPr>
            <w:tcW w:w="3762" w:type="pct"/>
          </w:tcPr>
          <w:p w14:paraId="08C8D315" w14:textId="77777777" w:rsidR="00B14D31" w:rsidRPr="002F71AA" w:rsidRDefault="00B14D31"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63549CC2" w14:textId="77777777" w:rsidR="00B14D31" w:rsidRPr="002F71AA" w:rsidRDefault="00B14D31" w:rsidP="00B14D31">
      <w:pPr>
        <w:pStyle w:val="NoSpacing"/>
      </w:pPr>
    </w:p>
    <w:p w14:paraId="400EB769" w14:textId="77777777" w:rsidR="000F6345" w:rsidRPr="002F71AA" w:rsidRDefault="00EC41FB" w:rsidP="000F6345">
      <w:pPr>
        <w:spacing w:before="0" w:after="0"/>
        <w:ind w:left="567"/>
        <w:rPr>
          <w:sz w:val="22"/>
          <w:szCs w:val="22"/>
        </w:rPr>
      </w:pPr>
      <w:r>
        <w:rPr>
          <w:noProof/>
          <w:sz w:val="22"/>
          <w:szCs w:val="22"/>
        </w:rPr>
        <mc:AlternateContent>
          <mc:Choice Requires="wps">
            <w:drawing>
              <wp:inline distT="0" distB="0" distL="0" distR="0" wp14:anchorId="5DB5DE33" wp14:editId="251A2F02">
                <wp:extent cx="861695" cy="250825"/>
                <wp:effectExtent l="0" t="0" r="27305" b="28575"/>
                <wp:docPr id="2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326D69F"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B5DE33" id="_x0000_s120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P&#10;pW3F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326D69F" w14:textId="77777777" w:rsidR="005C408E" w:rsidRPr="0079525C" w:rsidRDefault="005C408E" w:rsidP="000F634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8A2974" wp14:editId="67653D27">
                <wp:extent cx="7127875" cy="248920"/>
                <wp:effectExtent l="25400" t="0" r="34925" b="30480"/>
                <wp:docPr id="2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C77D864" w14:textId="77777777" w:rsidR="005C408E" w:rsidRPr="00452E20" w:rsidRDefault="005C408E" w:rsidP="000F6345">
                            <w:pPr>
                              <w:spacing w:before="0" w:after="0"/>
                              <w:rPr>
                                <w:b/>
                              </w:rPr>
                            </w:pPr>
                            <w:r>
                              <w:rPr>
                                <w:b/>
                              </w:rPr>
                              <w:t>aqd:inspireId within aqd:AQD_AssessmentRegime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8A2974" id="_x0000_s120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CB/YEx&#10;vQIAAAs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0C77D864" w14:textId="77777777" w:rsidR="005C408E" w:rsidRPr="00452E20" w:rsidRDefault="005C408E" w:rsidP="000F6345">
                      <w:pPr>
                        <w:spacing w:before="0" w:after="0"/>
                        <w:rPr>
                          <w:b/>
                        </w:rPr>
                      </w:pPr>
                      <w:r>
                        <w:rPr>
                          <w:b/>
                        </w:rPr>
                        <w:t>aqd:inspireId within aqd:AQD_AssessmentRegime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6345" w:rsidRPr="002F71AA" w14:paraId="4ED33A5E"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9F176E" w14:textId="6AED3398" w:rsidR="007E7369" w:rsidRDefault="007E7369" w:rsidP="007E7369">
            <w:pPr>
              <w:autoSpaceDE w:val="0"/>
              <w:autoSpaceDN w:val="0"/>
              <w:adjustRightInd w:val="0"/>
              <w:spacing w:before="0" w:after="0" w:line="240" w:lineRule="auto"/>
              <w:rPr>
                <w:rStyle w:val="m1"/>
                <w:rFonts w:ascii="Verdana" w:hAnsi="Verdana"/>
                <w:sz w:val="20"/>
              </w:rPr>
            </w:pPr>
            <w:r w:rsidRPr="007E7369">
              <w:rPr>
                <w:rStyle w:val="m1"/>
                <w:rFonts w:ascii="Verdana" w:hAnsi="Verdana"/>
                <w:sz w:val="20"/>
              </w:rPr>
              <w:t>&lt;</w:t>
            </w:r>
            <w:r w:rsidRPr="007E7369">
              <w:rPr>
                <w:rStyle w:val="t1"/>
                <w:rFonts w:ascii="Verdana" w:hAnsi="Verdana"/>
                <w:sz w:val="20"/>
              </w:rPr>
              <w:t>aqd:AQD_AssessmentRegime gml:id</w:t>
            </w:r>
            <w:r w:rsidRPr="007E7369">
              <w:rPr>
                <w:rStyle w:val="m1"/>
                <w:rFonts w:ascii="Verdana" w:hAnsi="Verdana"/>
                <w:sz w:val="20"/>
              </w:rPr>
              <w:t>="</w:t>
            </w:r>
            <w:r w:rsidRPr="007E7369">
              <w:rPr>
                <w:rFonts w:ascii="Verdana" w:hAnsi="Verdana"/>
                <w:b/>
                <w:bCs/>
                <w:sz w:val="20"/>
              </w:rPr>
              <w:t>GB_AssessmentRegime_1</w:t>
            </w:r>
            <w:r w:rsidRPr="007E7369">
              <w:rPr>
                <w:rStyle w:val="m1"/>
                <w:rFonts w:ascii="Verdana" w:hAnsi="Verdana"/>
                <w:sz w:val="20"/>
              </w:rPr>
              <w:t>"&gt;</w:t>
            </w:r>
          </w:p>
          <w:p w14:paraId="65529A18" w14:textId="77777777" w:rsidR="007E7369" w:rsidRDefault="007E7369" w:rsidP="007E7369">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aqd:inspireId</w:t>
            </w:r>
            <w:r w:rsidRPr="007E7369">
              <w:rPr>
                <w:rStyle w:val="m1"/>
                <w:rFonts w:ascii="Verdana" w:hAnsi="Verdana"/>
                <w:sz w:val="20"/>
              </w:rPr>
              <w:t>&gt;</w:t>
            </w:r>
          </w:p>
          <w:p w14:paraId="2CEE8155" w14:textId="77777777" w:rsidR="007E7369" w:rsidRDefault="007E7369" w:rsidP="007E7369">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base:Identifier</w:t>
            </w:r>
            <w:r w:rsidRPr="007E7369">
              <w:rPr>
                <w:rStyle w:val="m1"/>
                <w:rFonts w:ascii="Verdana" w:hAnsi="Verdana"/>
                <w:sz w:val="20"/>
              </w:rPr>
              <w:t>&gt;</w:t>
            </w:r>
          </w:p>
          <w:p w14:paraId="54E461F5" w14:textId="6A5AF3B9" w:rsidR="007E7369" w:rsidRDefault="007E7369" w:rsidP="007E7369">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base:localId</w:t>
            </w:r>
            <w:r w:rsidRPr="007E7369">
              <w:rPr>
                <w:rStyle w:val="m1"/>
                <w:rFonts w:ascii="Verdana" w:hAnsi="Verdana"/>
                <w:sz w:val="20"/>
              </w:rPr>
              <w:t>&gt;</w:t>
            </w:r>
            <w:r w:rsidRPr="007E7369">
              <w:rPr>
                <w:rStyle w:val="tx1"/>
                <w:rFonts w:ascii="Verdana" w:hAnsi="Verdana"/>
                <w:sz w:val="20"/>
              </w:rPr>
              <w:t>GB_AssessmentRegime_1</w:t>
            </w:r>
            <w:r w:rsidRPr="007E7369">
              <w:rPr>
                <w:rStyle w:val="m1"/>
                <w:rFonts w:ascii="Verdana" w:hAnsi="Verdana"/>
                <w:sz w:val="20"/>
              </w:rPr>
              <w:t>&lt;/</w:t>
            </w:r>
            <w:r w:rsidRPr="007E7369">
              <w:rPr>
                <w:rStyle w:val="t1"/>
                <w:rFonts w:ascii="Verdana" w:hAnsi="Verdana"/>
                <w:sz w:val="20"/>
              </w:rPr>
              <w:t>base:localId</w:t>
            </w:r>
            <w:r w:rsidRPr="007E7369">
              <w:rPr>
                <w:rStyle w:val="m1"/>
                <w:rFonts w:ascii="Verdana" w:hAnsi="Verdana"/>
                <w:sz w:val="20"/>
              </w:rPr>
              <w:t>&gt;</w:t>
            </w:r>
          </w:p>
          <w:p w14:paraId="588EEA2A" w14:textId="77777777" w:rsidR="007E7369" w:rsidRDefault="007E7369" w:rsidP="007E7369">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base:namespace</w:t>
            </w:r>
            <w:r w:rsidRPr="007E7369">
              <w:rPr>
                <w:rStyle w:val="m1"/>
                <w:rFonts w:ascii="Verdana" w:hAnsi="Verdana"/>
                <w:sz w:val="20"/>
              </w:rPr>
              <w:t>&gt;</w:t>
            </w:r>
            <w:r w:rsidRPr="007E7369">
              <w:rPr>
                <w:rStyle w:val="tx1"/>
                <w:rFonts w:ascii="Verdana" w:hAnsi="Verdana"/>
                <w:sz w:val="20"/>
              </w:rPr>
              <w:t>http://environment.data.gov.uk/air-quality/so</w:t>
            </w:r>
            <w:r w:rsidRPr="007E7369">
              <w:rPr>
                <w:rStyle w:val="m1"/>
                <w:rFonts w:ascii="Verdana" w:hAnsi="Verdana"/>
                <w:sz w:val="20"/>
              </w:rPr>
              <w:t>&lt;/</w:t>
            </w:r>
            <w:r w:rsidRPr="007E7369">
              <w:rPr>
                <w:rStyle w:val="t1"/>
                <w:rFonts w:ascii="Verdana" w:hAnsi="Verdana"/>
                <w:sz w:val="20"/>
              </w:rPr>
              <w:t>base:namespace</w:t>
            </w:r>
            <w:r w:rsidRPr="007E7369">
              <w:rPr>
                <w:rStyle w:val="m1"/>
                <w:rFonts w:ascii="Verdana" w:hAnsi="Verdana"/>
                <w:sz w:val="20"/>
              </w:rPr>
              <w:t>&gt;</w:t>
            </w:r>
          </w:p>
          <w:p w14:paraId="7DBA3841" w14:textId="77777777" w:rsidR="007E7369" w:rsidRDefault="007E7369" w:rsidP="007E7369">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base:versionId</w:t>
            </w:r>
            <w:r w:rsidRPr="007E7369">
              <w:rPr>
                <w:rStyle w:val="m1"/>
                <w:rFonts w:ascii="Verdana" w:hAnsi="Verdana"/>
                <w:sz w:val="20"/>
              </w:rPr>
              <w:t>&gt;</w:t>
            </w:r>
            <w:r w:rsidRPr="007E7369">
              <w:rPr>
                <w:rStyle w:val="tx1"/>
                <w:rFonts w:ascii="Verdana" w:hAnsi="Verdana"/>
                <w:sz w:val="20"/>
              </w:rPr>
              <w:t>prelim-2013-v0</w:t>
            </w:r>
            <w:r w:rsidRPr="007E7369">
              <w:rPr>
                <w:rStyle w:val="m1"/>
                <w:rFonts w:ascii="Verdana" w:hAnsi="Verdana"/>
                <w:sz w:val="20"/>
              </w:rPr>
              <w:t>&lt;/</w:t>
            </w:r>
            <w:r w:rsidRPr="007E7369">
              <w:rPr>
                <w:rStyle w:val="t1"/>
                <w:rFonts w:ascii="Verdana" w:hAnsi="Verdana"/>
                <w:sz w:val="20"/>
              </w:rPr>
              <w:t>base:versionId</w:t>
            </w:r>
            <w:r w:rsidRPr="007E7369">
              <w:rPr>
                <w:rStyle w:val="m1"/>
                <w:rFonts w:ascii="Verdana" w:hAnsi="Verdana"/>
                <w:sz w:val="20"/>
              </w:rPr>
              <w:t>&gt;</w:t>
            </w:r>
          </w:p>
          <w:p w14:paraId="6C0CFE23" w14:textId="77777777" w:rsidR="007E7369" w:rsidRDefault="007E7369" w:rsidP="007E7369">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base:Identifier</w:t>
            </w:r>
            <w:r w:rsidRPr="007E7369">
              <w:rPr>
                <w:rStyle w:val="m1"/>
                <w:rFonts w:ascii="Verdana" w:hAnsi="Verdana"/>
                <w:sz w:val="20"/>
              </w:rPr>
              <w:t>&gt;</w:t>
            </w:r>
          </w:p>
          <w:p w14:paraId="497E6D8A" w14:textId="77777777" w:rsidR="007E7369" w:rsidRPr="007E7369" w:rsidRDefault="007E7369" w:rsidP="007E7369">
            <w:pPr>
              <w:autoSpaceDE w:val="0"/>
              <w:autoSpaceDN w:val="0"/>
              <w:adjustRightInd w:val="0"/>
              <w:spacing w:before="0" w:after="0" w:line="240" w:lineRule="auto"/>
              <w:rPr>
                <w:rFonts w:ascii="Verdana" w:hAnsi="Verdana"/>
                <w:sz w:val="20"/>
              </w:rPr>
            </w:pP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aqd:inspireId</w:t>
            </w:r>
            <w:r w:rsidRPr="007E7369">
              <w:rPr>
                <w:rStyle w:val="m1"/>
                <w:rFonts w:ascii="Verdana" w:hAnsi="Verdana"/>
                <w:sz w:val="20"/>
              </w:rPr>
              <w:t>&gt;</w:t>
            </w:r>
          </w:p>
          <w:p w14:paraId="123D2578" w14:textId="77777777" w:rsidR="000F6345" w:rsidRPr="002F71AA" w:rsidRDefault="000F6345" w:rsidP="00471B39">
            <w:pPr>
              <w:spacing w:before="0" w:after="0"/>
            </w:pPr>
          </w:p>
        </w:tc>
      </w:tr>
    </w:tbl>
    <w:p w14:paraId="187316D2" w14:textId="77777777" w:rsidR="000F6345" w:rsidRPr="002F71AA" w:rsidRDefault="000F6345" w:rsidP="00B14D31">
      <w:pPr>
        <w:rPr>
          <w:i/>
          <w:smallCaps/>
          <w:u w:val="single"/>
        </w:rPr>
      </w:pPr>
    </w:p>
    <w:p w14:paraId="123F34A2" w14:textId="77777777" w:rsidR="00395EC7" w:rsidRPr="002F71AA" w:rsidRDefault="00395EC7">
      <w:pPr>
        <w:rPr>
          <w:rFonts w:ascii="Helvetica" w:hAnsi="Helvetica"/>
          <w:b/>
          <w:spacing w:val="15"/>
          <w:szCs w:val="22"/>
        </w:rPr>
      </w:pPr>
      <w:bookmarkStart w:id="117" w:name="C4_2aqdzone"/>
      <w:r w:rsidRPr="002F71AA">
        <w:br w:type="page"/>
      </w:r>
    </w:p>
    <w:p w14:paraId="1DD2E320" w14:textId="77777777" w:rsidR="000D0CE3" w:rsidRPr="00E82A4E" w:rsidRDefault="007772E1" w:rsidP="00105281">
      <w:pPr>
        <w:pStyle w:val="S04h3"/>
        <w:rPr>
          <w:lang w:val="fr-FR"/>
        </w:rPr>
      </w:pPr>
      <w:bookmarkStart w:id="118" w:name="_Toc520454622"/>
      <w:r w:rsidRPr="00E82A4E">
        <w:rPr>
          <w:lang w:val="fr-FR"/>
        </w:rPr>
        <w:lastRenderedPageBreak/>
        <w:t>Air Quality zon</w:t>
      </w:r>
      <w:r w:rsidR="00AA0F04" w:rsidRPr="00E82A4E">
        <w:rPr>
          <w:lang w:val="fr-FR"/>
        </w:rPr>
        <w:t>e</w:t>
      </w:r>
      <w:r w:rsidR="00AA0F04" w:rsidRPr="00E82A4E">
        <w:rPr>
          <w:b w:val="0"/>
          <w:lang w:val="fr-FR"/>
        </w:rPr>
        <w:t xml:space="preserve"> - &lt;aqd:zone&gt;</w:t>
      </w:r>
      <w:bookmarkEnd w:id="118"/>
    </w:p>
    <w:bookmarkEnd w:id="117"/>
    <w:p w14:paraId="3E6005E9" w14:textId="42282F22" w:rsidR="000F1635" w:rsidRPr="002F71AA" w:rsidRDefault="007772E1" w:rsidP="000F1635">
      <w:r w:rsidRPr="002F71AA">
        <w:t xml:space="preserve">AQ zone type links the assessment regime to an AQ zone already defined in Data flow B via an xlink:href statement. One AQ zone may be declared </w:t>
      </w:r>
      <w:r w:rsidR="00F95B4E" w:rsidRPr="002F71AA">
        <w:t xml:space="preserve">in different </w:t>
      </w:r>
      <w:r w:rsidRPr="002F71AA">
        <w:t>assessment regime</w:t>
      </w:r>
      <w:r w:rsidR="00F95B4E" w:rsidRPr="002F71AA">
        <w:t>s</w:t>
      </w:r>
      <w:r w:rsidR="00CA4FA3">
        <w:t>, as one zone</w:t>
      </w:r>
      <w:r w:rsidR="00CA4FA3" w:rsidRPr="002F71AA">
        <w:t xml:space="preserve"> may cover multiple pollutants</w:t>
      </w:r>
      <w:r w:rsidR="00F95B4E" w:rsidRPr="002F71AA">
        <w:t xml:space="preserve">. However, </w:t>
      </w:r>
      <w:r w:rsidRPr="002F71AA">
        <w:t xml:space="preserve">assessment regimes are dedicated to individual zones </w:t>
      </w:r>
      <w:r w:rsidR="00CA4FA3">
        <w:t xml:space="preserve">and </w:t>
      </w:r>
      <w:r w:rsidR="00F95B4E" w:rsidRPr="002F71AA">
        <w:t xml:space="preserve">pollutants. </w:t>
      </w:r>
    </w:p>
    <w:tbl>
      <w:tblPr>
        <w:tblStyle w:val="LightShading-Accent4"/>
        <w:tblW w:w="0" w:type="auto"/>
        <w:tblLook w:val="04A0" w:firstRow="1" w:lastRow="0" w:firstColumn="1" w:lastColumn="0" w:noHBand="0" w:noVBand="1"/>
      </w:tblPr>
      <w:tblGrid>
        <w:gridCol w:w="3455"/>
        <w:gridCol w:w="10503"/>
      </w:tblGrid>
      <w:tr w:rsidR="00D36D27" w:rsidRPr="002F71AA" w14:paraId="4DA574E4" w14:textId="77777777" w:rsidTr="0086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4CF99D5" w14:textId="77777777" w:rsidR="00D36D27" w:rsidRPr="002F71AA" w:rsidRDefault="00861FD6" w:rsidP="0071018F">
            <w:pPr>
              <w:pStyle w:val="NoSpacing"/>
              <w:rPr>
                <w:bCs w:val="0"/>
                <w:color w:val="auto"/>
              </w:rPr>
            </w:pPr>
            <w:r w:rsidRPr="002F71AA">
              <w:rPr>
                <w:color w:val="auto"/>
              </w:rPr>
              <w:t>aqd:zone</w:t>
            </w:r>
          </w:p>
        </w:tc>
        <w:tc>
          <w:tcPr>
            <w:tcW w:w="10664" w:type="dxa"/>
          </w:tcPr>
          <w:p w14:paraId="2B4D4038" w14:textId="77777777" w:rsidR="00D36D27" w:rsidRPr="002F71AA" w:rsidRDefault="00D36D27" w:rsidP="0071018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1018F" w:rsidRPr="002F71AA" w14:paraId="40C39160"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F8232C8" w14:textId="77777777" w:rsidR="000F1635" w:rsidRPr="002F71AA" w:rsidRDefault="000F1635" w:rsidP="0071018F">
            <w:pPr>
              <w:pStyle w:val="NoSpacing"/>
              <w:rPr>
                <w:bCs w:val="0"/>
              </w:rPr>
            </w:pPr>
            <w:r w:rsidRPr="002F71AA">
              <w:rPr>
                <w:bCs w:val="0"/>
              </w:rPr>
              <w:t>Minimum occurrence:</w:t>
            </w:r>
          </w:p>
        </w:tc>
        <w:tc>
          <w:tcPr>
            <w:tcW w:w="10664" w:type="dxa"/>
          </w:tcPr>
          <w:p w14:paraId="20E30856" w14:textId="77777777" w:rsidR="000F1635" w:rsidRPr="002F71AA" w:rsidRDefault="000F1635" w:rsidP="0071018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w:t>
            </w:r>
          </w:p>
        </w:tc>
      </w:tr>
      <w:tr w:rsidR="0071018F" w:rsidRPr="002F71AA" w14:paraId="1BE077AF" w14:textId="77777777" w:rsidTr="00861FD6">
        <w:tc>
          <w:tcPr>
            <w:cnfStyle w:val="001000000000" w:firstRow="0" w:lastRow="0" w:firstColumn="1" w:lastColumn="0" w:oddVBand="0" w:evenVBand="0" w:oddHBand="0" w:evenHBand="0" w:firstRowFirstColumn="0" w:firstRowLastColumn="0" w:lastRowFirstColumn="0" w:lastRowLastColumn="0"/>
            <w:tcW w:w="3510" w:type="dxa"/>
          </w:tcPr>
          <w:p w14:paraId="29ACEA51" w14:textId="77777777" w:rsidR="000F1635" w:rsidRPr="002F71AA" w:rsidRDefault="000F1635" w:rsidP="0071018F">
            <w:pPr>
              <w:pStyle w:val="NoSpacing"/>
              <w:rPr>
                <w:bCs w:val="0"/>
              </w:rPr>
            </w:pPr>
            <w:r w:rsidRPr="002F71AA">
              <w:rPr>
                <w:bCs w:val="0"/>
              </w:rPr>
              <w:t>Maximum occurrence:</w:t>
            </w:r>
          </w:p>
        </w:tc>
        <w:tc>
          <w:tcPr>
            <w:tcW w:w="10664" w:type="dxa"/>
          </w:tcPr>
          <w:p w14:paraId="69A5E21E" w14:textId="77777777" w:rsidR="000F1635" w:rsidRPr="002F71AA" w:rsidRDefault="000F1635" w:rsidP="0071018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1018F" w:rsidRPr="002F71AA" w14:paraId="02A6CEAE"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D5C45CD" w14:textId="77777777" w:rsidR="000F1635" w:rsidRPr="002F71AA" w:rsidRDefault="000F1635" w:rsidP="0071018F">
            <w:pPr>
              <w:pStyle w:val="NoSpacing"/>
              <w:rPr>
                <w:bCs w:val="0"/>
              </w:rPr>
            </w:pPr>
            <w:r w:rsidRPr="002F71AA">
              <w:rPr>
                <w:bCs w:val="0"/>
              </w:rPr>
              <w:t>IPR data specifications found:</w:t>
            </w:r>
          </w:p>
        </w:tc>
        <w:tc>
          <w:tcPr>
            <w:tcW w:w="10664" w:type="dxa"/>
          </w:tcPr>
          <w:p w14:paraId="27EE790E" w14:textId="77777777" w:rsidR="000F1635" w:rsidRPr="002F71AA" w:rsidRDefault="00E610F9" w:rsidP="0071018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w:t>
            </w:r>
            <w:r w:rsidR="000F1635" w:rsidRPr="002F71AA">
              <w:rPr>
                <w:color w:val="auto"/>
              </w:rPr>
              <w:t>4</w:t>
            </w:r>
            <w:r w:rsidR="0071018F" w:rsidRPr="002F71AA">
              <w:rPr>
                <w:color w:val="auto"/>
              </w:rPr>
              <w:t>.</w:t>
            </w:r>
            <w:r w:rsidR="000F1635" w:rsidRPr="002F71AA">
              <w:rPr>
                <w:color w:val="auto"/>
              </w:rPr>
              <w:t>2</w:t>
            </w:r>
          </w:p>
        </w:tc>
      </w:tr>
      <w:tr w:rsidR="0071018F" w:rsidRPr="002F71AA" w14:paraId="35826DE7" w14:textId="77777777" w:rsidTr="00861FD6">
        <w:tc>
          <w:tcPr>
            <w:cnfStyle w:val="001000000000" w:firstRow="0" w:lastRow="0" w:firstColumn="1" w:lastColumn="0" w:oddVBand="0" w:evenVBand="0" w:oddHBand="0" w:evenHBand="0" w:firstRowFirstColumn="0" w:firstRowLastColumn="0" w:lastRowFirstColumn="0" w:lastRowLastColumn="0"/>
            <w:tcW w:w="3510" w:type="dxa"/>
          </w:tcPr>
          <w:p w14:paraId="54538C5A" w14:textId="77777777" w:rsidR="000F1635" w:rsidRPr="002F71AA" w:rsidRDefault="000F1635" w:rsidP="0071018F">
            <w:pPr>
              <w:pStyle w:val="NoSpacing"/>
              <w:rPr>
                <w:bCs w:val="0"/>
              </w:rPr>
            </w:pPr>
            <w:r w:rsidRPr="002F71AA">
              <w:rPr>
                <w:bCs w:val="0"/>
              </w:rPr>
              <w:t>Code list constraints:</w:t>
            </w:r>
          </w:p>
        </w:tc>
        <w:tc>
          <w:tcPr>
            <w:tcW w:w="10664" w:type="dxa"/>
          </w:tcPr>
          <w:p w14:paraId="243C39CF" w14:textId="77777777" w:rsidR="000F1635" w:rsidRPr="002F71AA" w:rsidRDefault="000F1635" w:rsidP="0071018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71018F" w:rsidRPr="002F71AA" w14:paraId="52E47896"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BEF721" w14:textId="77777777" w:rsidR="000F1635" w:rsidRPr="002F71AA" w:rsidRDefault="000F1635" w:rsidP="0071018F">
            <w:pPr>
              <w:pStyle w:val="NoSpacing"/>
              <w:rPr>
                <w:bCs w:val="0"/>
              </w:rPr>
            </w:pPr>
            <w:r w:rsidRPr="002F71AA">
              <w:rPr>
                <w:bCs w:val="0"/>
              </w:rPr>
              <w:t>Formats Allowed:</w:t>
            </w:r>
          </w:p>
        </w:tc>
        <w:tc>
          <w:tcPr>
            <w:tcW w:w="10664" w:type="dxa"/>
          </w:tcPr>
          <w:p w14:paraId="241BA061" w14:textId="77777777" w:rsidR="000F1635" w:rsidRPr="002F71AA" w:rsidRDefault="000F1635" w:rsidP="0071018F">
            <w:pPr>
              <w:pStyle w:val="NoSpacing"/>
              <w:keepNext/>
              <w:keepLines/>
              <w:outlineLvl w:val="8"/>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12 characters</w:t>
            </w:r>
          </w:p>
        </w:tc>
      </w:tr>
      <w:tr w:rsidR="0071018F" w:rsidRPr="002F71AA" w14:paraId="26CB8E9B" w14:textId="77777777" w:rsidTr="00861FD6">
        <w:tc>
          <w:tcPr>
            <w:cnfStyle w:val="001000000000" w:firstRow="0" w:lastRow="0" w:firstColumn="1" w:lastColumn="0" w:oddVBand="0" w:evenVBand="0" w:oddHBand="0" w:evenHBand="0" w:firstRowFirstColumn="0" w:firstRowLastColumn="0" w:lastRowFirstColumn="0" w:lastRowLastColumn="0"/>
            <w:tcW w:w="3510" w:type="dxa"/>
          </w:tcPr>
          <w:p w14:paraId="21F2FA0C" w14:textId="77777777" w:rsidR="000F1635" w:rsidRPr="002F71AA" w:rsidRDefault="002B551C" w:rsidP="0071018F">
            <w:pPr>
              <w:pStyle w:val="NoSpacing"/>
              <w:rPr>
                <w:bCs w:val="0"/>
              </w:rPr>
            </w:pPr>
            <w:r>
              <w:rPr>
                <w:bCs w:val="0"/>
              </w:rPr>
              <w:t>XPath</w:t>
            </w:r>
            <w:r w:rsidR="000F1635" w:rsidRPr="002F71AA">
              <w:rPr>
                <w:bCs w:val="0"/>
              </w:rPr>
              <w:t xml:space="preserve"> to schema location:</w:t>
            </w:r>
          </w:p>
        </w:tc>
        <w:tc>
          <w:tcPr>
            <w:tcW w:w="10664" w:type="dxa"/>
          </w:tcPr>
          <w:p w14:paraId="016F52E3" w14:textId="77777777" w:rsidR="000F1635" w:rsidRPr="002F71AA" w:rsidRDefault="007772E1" w:rsidP="0071018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/aqd:AQD_AssessmentRegime/aqd:zone/@xlink:href</w:t>
            </w:r>
          </w:p>
        </w:tc>
      </w:tr>
      <w:tr w:rsidR="000F1635" w:rsidRPr="002F71AA" w14:paraId="2A683BB0" w14:textId="77777777" w:rsidTr="00861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A2A965E" w14:textId="77777777" w:rsidR="000F1635" w:rsidRPr="002F71AA" w:rsidRDefault="000F1635" w:rsidP="0071018F">
            <w:pPr>
              <w:pStyle w:val="NoSpacing"/>
              <w:rPr>
                <w:bCs w:val="0"/>
              </w:rPr>
            </w:pPr>
            <w:r w:rsidRPr="002F71AA">
              <w:rPr>
                <w:bCs w:val="0"/>
              </w:rPr>
              <w:t>Voidable:</w:t>
            </w:r>
          </w:p>
        </w:tc>
        <w:tc>
          <w:tcPr>
            <w:tcW w:w="10664" w:type="dxa"/>
          </w:tcPr>
          <w:p w14:paraId="7ED7731E" w14:textId="77777777" w:rsidR="000F1635" w:rsidRPr="002F71AA" w:rsidRDefault="000F1635" w:rsidP="0071018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7BC69717" w14:textId="77777777" w:rsidR="000F1635" w:rsidRPr="002F71AA" w:rsidRDefault="000F1635" w:rsidP="000F1635">
      <w:pPr>
        <w:pStyle w:val="NoSpacing"/>
        <w:rPr>
          <w:rStyle w:val="SubtleReference"/>
        </w:rPr>
      </w:pPr>
    </w:p>
    <w:p w14:paraId="0C9F4A7D" w14:textId="77777777" w:rsidR="000F6345" w:rsidRPr="002F71AA" w:rsidRDefault="00EC41FB" w:rsidP="000F6345">
      <w:pPr>
        <w:spacing w:before="0" w:after="0"/>
        <w:ind w:left="567"/>
        <w:rPr>
          <w:sz w:val="22"/>
          <w:szCs w:val="22"/>
        </w:rPr>
      </w:pPr>
      <w:r>
        <w:rPr>
          <w:noProof/>
          <w:sz w:val="22"/>
          <w:szCs w:val="22"/>
        </w:rPr>
        <mc:AlternateContent>
          <mc:Choice Requires="wps">
            <w:drawing>
              <wp:inline distT="0" distB="0" distL="0" distR="0" wp14:anchorId="31E7DE4E" wp14:editId="274827B6">
                <wp:extent cx="861695" cy="250825"/>
                <wp:effectExtent l="0" t="0" r="27305" b="28575"/>
                <wp:docPr id="20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E34CAF3"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E7DE4E" id="_x0000_s120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CgS&#10;alK/AgAADA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7E34CAF3" w14:textId="77777777" w:rsidR="005C408E" w:rsidRPr="0079525C" w:rsidRDefault="005C408E" w:rsidP="000F634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6282EA3" wp14:editId="1E91DB90">
                <wp:extent cx="7127875" cy="248920"/>
                <wp:effectExtent l="25400" t="0" r="34925" b="30480"/>
                <wp:docPr id="19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9C7CC66" w14:textId="77777777" w:rsidR="005C408E" w:rsidRPr="00452E20" w:rsidRDefault="005C408E" w:rsidP="000F6345">
                            <w:pPr>
                              <w:spacing w:before="0" w:after="0"/>
                              <w:rPr>
                                <w:b/>
                              </w:rPr>
                            </w:pPr>
                            <w:r>
                              <w:rPr>
                                <w:b/>
                              </w:rPr>
                              <w:t>aqd:zone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82EA3" id="_x0000_s120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ErL&#10;db2/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9C7CC66" w14:textId="77777777" w:rsidR="005C408E" w:rsidRPr="00452E20" w:rsidRDefault="005C408E" w:rsidP="000F6345">
                      <w:pPr>
                        <w:spacing w:before="0" w:after="0"/>
                        <w:rPr>
                          <w:b/>
                        </w:rPr>
                      </w:pPr>
                      <w:r>
                        <w:rPr>
                          <w:b/>
                        </w:rPr>
                        <w:t>aqd:zone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6345" w:rsidRPr="00386D10" w14:paraId="5ECD4BB8"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01272DE" w14:textId="1AA50A10" w:rsidR="006219D6" w:rsidRPr="00FF368B" w:rsidRDefault="00471B39">
            <w:pPr>
              <w:spacing w:before="0"/>
              <w:rPr>
                <w:rFonts w:ascii="Verdana" w:hAnsi="Verdana" w:cs="Arial"/>
                <w:color w:val="0000FF"/>
                <w:sz w:val="20"/>
                <w:highlight w:val="white"/>
                <w:lang w:val="es-ES"/>
              </w:rPr>
            </w:pPr>
            <w:r w:rsidRPr="002F71AA">
              <w:rPr>
                <w:rFonts w:cs="Arial"/>
                <w:color w:val="000000"/>
                <w:sz w:val="20"/>
                <w:highlight w:val="white"/>
              </w:rPr>
              <w:tab/>
            </w:r>
            <w:r w:rsidRPr="002F71AA">
              <w:rPr>
                <w:rFonts w:cs="Arial"/>
                <w:color w:val="000000"/>
                <w:sz w:val="20"/>
                <w:highlight w:val="white"/>
              </w:rPr>
              <w:tab/>
            </w:r>
            <w:r w:rsidR="006219D6" w:rsidRPr="006219D6">
              <w:rPr>
                <w:rFonts w:ascii="Verdana" w:hAnsi="Verdana"/>
                <w:color w:val="0000FF"/>
                <w:sz w:val="20"/>
                <w:lang w:val="es-ES"/>
              </w:rPr>
              <w:t>&lt;</w:t>
            </w:r>
            <w:r w:rsidR="006219D6" w:rsidRPr="006219D6">
              <w:rPr>
                <w:rFonts w:ascii="Verdana" w:hAnsi="Verdana"/>
                <w:color w:val="990000"/>
                <w:sz w:val="20"/>
                <w:lang w:val="es-ES"/>
              </w:rPr>
              <w:t>aqd:zone</w:t>
            </w:r>
            <w:r w:rsidR="006219D6" w:rsidRPr="006219D6">
              <w:rPr>
                <w:rFonts w:ascii="Verdana" w:hAnsi="Verdana"/>
                <w:sz w:val="20"/>
                <w:lang w:val="es-ES"/>
              </w:rPr>
              <w:t xml:space="preserve"> </w:t>
            </w:r>
            <w:r w:rsidR="006219D6" w:rsidRPr="006219D6">
              <w:rPr>
                <w:rFonts w:ascii="Verdana" w:hAnsi="Verdana"/>
                <w:color w:val="990000"/>
                <w:sz w:val="20"/>
                <w:lang w:val="es-ES"/>
              </w:rPr>
              <w:t>xlink:href</w:t>
            </w:r>
            <w:r w:rsidR="006219D6" w:rsidRPr="006219D6">
              <w:rPr>
                <w:rFonts w:ascii="Verdana" w:hAnsi="Verdana"/>
                <w:color w:val="0000FF"/>
                <w:sz w:val="20"/>
                <w:lang w:val="es-ES"/>
              </w:rPr>
              <w:t>="</w:t>
            </w:r>
            <w:r w:rsidR="006219D6" w:rsidRPr="006219D6">
              <w:rPr>
                <w:rFonts w:ascii="Verdana" w:hAnsi="Verdana"/>
                <w:b/>
                <w:bCs/>
                <w:sz w:val="20"/>
                <w:lang w:val="es-ES"/>
              </w:rPr>
              <w:t>http://environment.data.gov.uk/air-quality/so/</w:t>
            </w:r>
            <w:r w:rsidR="00CA4FA3">
              <w:rPr>
                <w:rFonts w:ascii="Verdana" w:hAnsi="Verdana"/>
                <w:b/>
                <w:bCs/>
                <w:sz w:val="20"/>
                <w:lang w:val="es-ES"/>
              </w:rPr>
              <w:t>ZON.</w:t>
            </w:r>
            <w:r w:rsidR="006219D6" w:rsidRPr="006219D6">
              <w:rPr>
                <w:rFonts w:ascii="Verdana" w:hAnsi="Verdana"/>
                <w:b/>
                <w:bCs/>
                <w:sz w:val="20"/>
                <w:lang w:val="es-ES"/>
              </w:rPr>
              <w:t>UK0001</w:t>
            </w:r>
            <w:r w:rsidR="006219D6" w:rsidRPr="006219D6">
              <w:rPr>
                <w:rFonts w:ascii="Verdana" w:hAnsi="Verdana"/>
                <w:color w:val="0000FF"/>
                <w:sz w:val="20"/>
                <w:lang w:val="es-ES"/>
              </w:rPr>
              <w:t>"/&gt;</w:t>
            </w:r>
          </w:p>
        </w:tc>
      </w:tr>
    </w:tbl>
    <w:p w14:paraId="42DAB94F" w14:textId="77777777" w:rsidR="00907066" w:rsidRPr="00102691" w:rsidRDefault="00907066" w:rsidP="00907066">
      <w:pPr>
        <w:rPr>
          <w:lang w:val="de-DE"/>
        </w:rPr>
      </w:pPr>
    </w:p>
    <w:p w14:paraId="57ED3A19" w14:textId="2FDCAFE9" w:rsidR="00907066" w:rsidRPr="002F71AA" w:rsidRDefault="00907066" w:rsidP="00907066">
      <w:r>
        <w:t xml:space="preserve">For </w:t>
      </w:r>
      <w:r w:rsidRPr="002F71AA">
        <w:t xml:space="preserve">Assessment Regimes </w:t>
      </w:r>
      <w:r>
        <w:t>at</w:t>
      </w:r>
      <w:r w:rsidR="008C7828">
        <w:t xml:space="preserve"> Member State </w:t>
      </w:r>
      <w:r w:rsidRPr="002F71AA">
        <w:t>(national) level</w:t>
      </w:r>
      <w:r>
        <w:t xml:space="preserve"> like </w:t>
      </w:r>
      <w:r w:rsidR="00F7388E">
        <w:t>the assessments for AEI or those for pollutant with monitoring objective (MO) [</w:t>
      </w:r>
      <w:r w:rsidRPr="002F71AA">
        <w:t xml:space="preserve">sampling points for the AEI, ERT, ECO and </w:t>
      </w:r>
      <w:r>
        <w:t>sampling points</w:t>
      </w:r>
      <w:r w:rsidRPr="002F71AA">
        <w:t xml:space="preserve"> involved in monitoring objective type assessment </w:t>
      </w:r>
      <w:r w:rsidR="00C07A46">
        <w:t>(e</w:t>
      </w:r>
      <w:r w:rsidRPr="002F71AA">
        <w:t>.g. measurements of ozone precursors, speciation of PM</w:t>
      </w:r>
      <w:r w:rsidRPr="002F71AA">
        <w:rPr>
          <w:vertAlign w:val="subscript"/>
        </w:rPr>
        <w:t>2.5</w:t>
      </w:r>
      <w:r w:rsidRPr="002F71AA">
        <w:t xml:space="preserve"> and deposition of PAH and heavy metals</w:t>
      </w:r>
      <w:r w:rsidR="00C07A46">
        <w:t>)</w:t>
      </w:r>
      <w:r w:rsidR="00F7388E">
        <w:t xml:space="preserve">], this element is not applicable as is voided like </w:t>
      </w:r>
      <w:r w:rsidR="00F7388E" w:rsidRPr="00FF368B">
        <w:rPr>
          <w:b/>
          <w:lang w:val="en-US"/>
        </w:rPr>
        <w:t>&lt;aqd:zone nilReason="inapplicable"/&gt;</w:t>
      </w:r>
      <w:r w:rsidR="00F7388E">
        <w:rPr>
          <w:lang w:val="en-US"/>
        </w:rPr>
        <w:t>.</w:t>
      </w:r>
    </w:p>
    <w:p w14:paraId="7225E6D3" w14:textId="186C53AC" w:rsidR="00907066" w:rsidRDefault="00F7388E" w:rsidP="003635E1">
      <w:pPr>
        <w:rPr>
          <w:b/>
        </w:rPr>
      </w:pPr>
      <w:r w:rsidRPr="00580977">
        <w:rPr>
          <w:noProof/>
        </w:rPr>
        <mc:AlternateContent>
          <mc:Choice Requires="wpg">
            <w:drawing>
              <wp:anchor distT="0" distB="0" distL="114300" distR="114300" simplePos="0" relativeHeight="251657728" behindDoc="0" locked="0" layoutInCell="1" allowOverlap="1" wp14:anchorId="3DF5FDD9" wp14:editId="0ED2B0A0">
                <wp:simplePos x="0" y="0"/>
                <wp:positionH relativeFrom="column">
                  <wp:posOffset>8572500</wp:posOffset>
                </wp:positionH>
                <wp:positionV relativeFrom="paragraph">
                  <wp:posOffset>261620</wp:posOffset>
                </wp:positionV>
                <wp:extent cx="914400" cy="501650"/>
                <wp:effectExtent l="0" t="0" r="25400" b="6350"/>
                <wp:wrapNone/>
                <wp:docPr id="473" name="Group 473"/>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74" name="Pentagon 474"/>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13A6708" w14:textId="77777777" w:rsidR="005C408E" w:rsidRPr="005161D8" w:rsidRDefault="005C408E" w:rsidP="003635E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Text Box 475"/>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1F52F8" w14:textId="77777777" w:rsidR="005C408E" w:rsidRPr="005161D8" w:rsidRDefault="005C408E" w:rsidP="003635E1">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F5FDD9" id="Group 473" o:spid="_x0000_s1206" style="position:absolute;margin-left:675pt;margin-top:20.6pt;width:1in;height:39.5pt;z-index:251657728;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">
                <v:shape id="Pentagon 474" o:spid="_x0000_s1207"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" adj="18563" fillcolor="white [3201]" strokecolor="black [2880]" strokeweight="2pt">
                  <v:textbox>
                    <w:txbxContent>
                      <w:p w14:paraId="513A6708" w14:textId="77777777" w:rsidR="005C408E" w:rsidRPr="005161D8" w:rsidRDefault="005C408E" w:rsidP="003635E1">
                        <w:pPr>
                          <w:rPr>
                            <w:b/>
                            <w:sz w:val="28"/>
                          </w:rPr>
                        </w:pPr>
                      </w:p>
                    </w:txbxContent>
                  </v:textbox>
                </v:shape>
                <v:shape id="Text Box 475" o:spid="_x0000_s1208"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" filled="f" stroked="f">
                  <v:textbox>
                    <w:txbxContent>
                      <w:p w14:paraId="451F52F8" w14:textId="77777777" w:rsidR="005C408E" w:rsidRPr="005161D8" w:rsidRDefault="005C408E" w:rsidP="003635E1">
                        <w:pPr>
                          <w:rPr>
                            <w:rFonts w:ascii="Verdana" w:hAnsi="Verdana"/>
                            <w:b/>
                            <w:sz w:val="20"/>
                          </w:rPr>
                        </w:pPr>
                        <w:r w:rsidRPr="005161D8">
                          <w:rPr>
                            <w:rFonts w:ascii="Verdana" w:hAnsi="Verdana"/>
                            <w:b/>
                            <w:sz w:val="20"/>
                          </w:rPr>
                          <w:t>UPDATE</w:t>
                        </w:r>
                      </w:p>
                    </w:txbxContent>
                  </v:textbox>
                </v:shape>
              </v:group>
            </w:pict>
          </mc:Fallback>
        </mc:AlternateContent>
      </w:r>
    </w:p>
    <w:p w14:paraId="714FE392" w14:textId="65F8E4BF" w:rsidR="003635E1" w:rsidRPr="002F71AA" w:rsidRDefault="003635E1" w:rsidP="003635E1">
      <w:pPr>
        <w:spacing w:before="0" w:after="0"/>
        <w:ind w:left="567"/>
        <w:rPr>
          <w:rFonts w:ascii="Verdana" w:hAnsi="Verdana" w:cs="Arial"/>
          <w:sz w:val="20"/>
        </w:rPr>
      </w:pPr>
      <w:r w:rsidRPr="00FF368B">
        <w:rPr>
          <w:rFonts w:ascii="Verdana" w:hAnsi="Verdana" w:cs="Arial"/>
          <w:noProof/>
          <w:color w:val="008000"/>
          <w:sz w:val="20"/>
        </w:rPr>
        <mc:AlternateContent>
          <mc:Choice Requires="wps">
            <w:drawing>
              <wp:inline distT="0" distB="0" distL="0" distR="0" wp14:anchorId="3A62F017" wp14:editId="00A171DC">
                <wp:extent cx="861695" cy="250825"/>
                <wp:effectExtent l="0" t="0" r="27305" b="28575"/>
                <wp:docPr id="47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CC991AA" w14:textId="77777777" w:rsidR="005C408E" w:rsidRPr="005759B9" w:rsidRDefault="005C408E" w:rsidP="003635E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62F017" id="_x0000_s120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A34oUe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7CC991AA" w14:textId="77777777" w:rsidR="005C408E" w:rsidRPr="005759B9" w:rsidRDefault="005C408E" w:rsidP="003635E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FF368B">
        <w:rPr>
          <w:rFonts w:ascii="Verdana" w:hAnsi="Verdana" w:cs="Arial"/>
          <w:noProof/>
          <w:sz w:val="20"/>
        </w:rPr>
        <mc:AlternateContent>
          <mc:Choice Requires="wps">
            <w:drawing>
              <wp:inline distT="0" distB="0" distL="0" distR="0" wp14:anchorId="4C99ADAF" wp14:editId="3EA8E539">
                <wp:extent cx="7127875" cy="248920"/>
                <wp:effectExtent l="25400" t="0" r="34925" b="30480"/>
                <wp:docPr id="47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66EC8C1" w14:textId="1F7AE9DF" w:rsidR="005C408E" w:rsidRPr="005759B9" w:rsidRDefault="005C408E" w:rsidP="003635E1">
                            <w:pPr>
                              <w:spacing w:before="0" w:after="0"/>
                              <w:rPr>
                                <w:rFonts w:ascii="Verdana" w:hAnsi="Verdana"/>
                                <w:b/>
                                <w:sz w:val="22"/>
                                <w:szCs w:val="22"/>
                              </w:rPr>
                            </w:pPr>
                            <w:r>
                              <w:rPr>
                                <w:rFonts w:ascii="Verdana" w:hAnsi="Verdana"/>
                                <w:b/>
                                <w:sz w:val="22"/>
                                <w:szCs w:val="22"/>
                              </w:rPr>
                              <w:t>Voiding aqd:zone when Assessment Regime is at country (national) level</w:t>
                            </w:r>
                          </w:p>
                          <w:p w14:paraId="031867BD" w14:textId="77777777" w:rsidR="005C408E" w:rsidRDefault="005C408E" w:rsidP="003635E1">
                            <w:pPr>
                              <w:spacing w:before="0" w:after="0"/>
                              <w:rPr>
                                <w:b/>
                              </w:rPr>
                            </w:pPr>
                          </w:p>
                          <w:p w14:paraId="5A50660C" w14:textId="77777777" w:rsidR="005C408E" w:rsidRPr="00452E20" w:rsidRDefault="005C408E" w:rsidP="003635E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99ADAF" id="_x0000_s121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2mdNVK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266EC8C1" w14:textId="1F7AE9DF" w:rsidR="005C408E" w:rsidRPr="005759B9" w:rsidRDefault="005C408E" w:rsidP="003635E1">
                      <w:pPr>
                        <w:spacing w:before="0" w:after="0"/>
                        <w:rPr>
                          <w:rFonts w:ascii="Verdana" w:hAnsi="Verdana"/>
                          <w:b/>
                          <w:sz w:val="22"/>
                          <w:szCs w:val="22"/>
                        </w:rPr>
                      </w:pPr>
                      <w:r>
                        <w:rPr>
                          <w:rFonts w:ascii="Verdana" w:hAnsi="Verdana"/>
                          <w:b/>
                          <w:sz w:val="22"/>
                          <w:szCs w:val="22"/>
                        </w:rPr>
                        <w:t>Voiding aqd:zone when Assessment Regime is at country (national) level</w:t>
                      </w:r>
                    </w:p>
                    <w:p w14:paraId="031867BD" w14:textId="77777777" w:rsidR="005C408E" w:rsidRDefault="005C408E" w:rsidP="003635E1">
                      <w:pPr>
                        <w:spacing w:before="0" w:after="0"/>
                        <w:rPr>
                          <w:b/>
                        </w:rPr>
                      </w:pPr>
                    </w:p>
                    <w:p w14:paraId="5A50660C" w14:textId="77777777" w:rsidR="005C408E" w:rsidRPr="00452E20" w:rsidRDefault="005C408E" w:rsidP="003635E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635E1" w:rsidRPr="002F71AA" w14:paraId="6F1CC672" w14:textId="77777777" w:rsidTr="003635E1">
        <w:tc>
          <w:tcPr>
            <w:tcW w:w="12474" w:type="dxa"/>
            <w:tcBorders>
              <w:top w:val="nil"/>
              <w:left w:val="nil"/>
              <w:bottom w:val="nil"/>
              <w:right w:val="nil"/>
            </w:tcBorders>
            <w:shd w:val="clear" w:color="auto" w:fill="F2F2F2" w:themeFill="background1" w:themeFillShade="F2"/>
          </w:tcPr>
          <w:p w14:paraId="20DA3B2C" w14:textId="0FC02F0C" w:rsidR="003635E1" w:rsidRPr="005161D8" w:rsidRDefault="00F7388E" w:rsidP="003635E1">
            <w:pPr>
              <w:spacing w:before="0" w:after="0"/>
              <w:ind w:left="34"/>
              <w:rPr>
                <w:rFonts w:cs="Arial"/>
                <w:sz w:val="20"/>
              </w:rPr>
            </w:pPr>
            <w:r w:rsidRPr="002F71AA">
              <w:rPr>
                <w:rFonts w:cs="Arial"/>
                <w:color w:val="000000"/>
                <w:sz w:val="20"/>
                <w:highlight w:val="white"/>
              </w:rPr>
              <w:tab/>
            </w:r>
            <w:r w:rsidRPr="002F71AA">
              <w:rPr>
                <w:rFonts w:cs="Arial"/>
                <w:color w:val="000000"/>
                <w:sz w:val="20"/>
                <w:highlight w:val="white"/>
              </w:rPr>
              <w:tab/>
            </w:r>
            <w:r w:rsidRPr="005161D8">
              <w:rPr>
                <w:rFonts w:ascii="Verdana" w:hAnsi="Verdana" w:cs="Times New Roman"/>
                <w:color w:val="0000FF"/>
                <w:sz w:val="20"/>
                <w:lang w:val="en-US"/>
              </w:rPr>
              <w:t>&lt;</w:t>
            </w:r>
            <w:r w:rsidRPr="005161D8">
              <w:rPr>
                <w:rFonts w:ascii="Verdana" w:hAnsi="Verdana" w:cs="Times New Roman"/>
                <w:color w:val="810000"/>
                <w:sz w:val="20"/>
                <w:lang w:val="en-US"/>
              </w:rPr>
              <w:t xml:space="preserve">aqd:zone </w:t>
            </w:r>
            <w:r w:rsidRPr="005161D8">
              <w:rPr>
                <w:rFonts w:ascii="Verdana" w:hAnsi="Verdana" w:cs="Times New Roman"/>
                <w:color w:val="FF0000"/>
                <w:sz w:val="20"/>
                <w:lang w:val="en-US"/>
              </w:rPr>
              <w:t>nilReason</w:t>
            </w:r>
            <w:r w:rsidRPr="005161D8">
              <w:rPr>
                <w:rFonts w:ascii="Verdana" w:hAnsi="Verdana" w:cs="Times New Roman"/>
                <w:color w:val="0000FF"/>
                <w:sz w:val="20"/>
                <w:lang w:val="en-US"/>
              </w:rPr>
              <w:t>="</w:t>
            </w:r>
            <w:r w:rsidRPr="005161D8">
              <w:rPr>
                <w:rFonts w:ascii="Verdana" w:hAnsi="Verdana" w:cs="Times New Roman"/>
                <w:color w:val="000000"/>
                <w:sz w:val="20"/>
                <w:lang w:val="en-US"/>
              </w:rPr>
              <w:t>inapplicable</w:t>
            </w:r>
            <w:r w:rsidRPr="005161D8">
              <w:rPr>
                <w:rFonts w:ascii="Verdana" w:hAnsi="Verdana" w:cs="Times New Roman"/>
                <w:color w:val="0000FF"/>
                <w:sz w:val="20"/>
                <w:lang w:val="en-US"/>
              </w:rPr>
              <w:t>"/&gt;</w:t>
            </w:r>
          </w:p>
        </w:tc>
      </w:tr>
    </w:tbl>
    <w:p w14:paraId="04DEBDF8" w14:textId="77777777" w:rsidR="000F1635" w:rsidRPr="00750F63" w:rsidRDefault="000F1635" w:rsidP="000F1635">
      <w:pPr>
        <w:rPr>
          <w:lang w:val="es-ES"/>
        </w:rPr>
      </w:pPr>
    </w:p>
    <w:p w14:paraId="702A9853" w14:textId="77777777" w:rsidR="00105281" w:rsidRPr="002F71AA" w:rsidRDefault="00105281" w:rsidP="00105281">
      <w:pPr>
        <w:pStyle w:val="S04h3"/>
      </w:pPr>
      <w:bookmarkStart w:id="119" w:name="_Toc520454623"/>
      <w:r w:rsidRPr="002F71AA">
        <w:lastRenderedPageBreak/>
        <w:t>AQ pollutants &lt;aqd:pollutants&gt;</w:t>
      </w:r>
      <w:bookmarkEnd w:id="119"/>
    </w:p>
    <w:p w14:paraId="2D22A210" w14:textId="4AA2D63F" w:rsidR="00395EC7" w:rsidRPr="002F71AA" w:rsidRDefault="007772E1">
      <w:r w:rsidRPr="002F71AA">
        <w:t xml:space="preserve">This element specifies which pollutant(s) </w:t>
      </w:r>
      <w:r w:rsidR="005838B5" w:rsidRPr="002F71AA">
        <w:t>the assessment regime is applicable with the specified AQ zone</w:t>
      </w:r>
      <w:r w:rsidRPr="002F71AA">
        <w:t xml:space="preserve">. If the </w:t>
      </w:r>
      <w:r w:rsidR="005838B5" w:rsidRPr="002F71AA">
        <w:t>regime</w:t>
      </w:r>
      <w:r w:rsidRPr="002F71AA">
        <w:t xml:space="preserve"> is </w:t>
      </w:r>
      <w:r w:rsidR="005838B5" w:rsidRPr="002F71AA">
        <w:t>applicable</w:t>
      </w:r>
      <w:r w:rsidRPr="002F71AA">
        <w:t xml:space="preserve"> for more than one pollutant, the </w:t>
      </w:r>
      <w:r w:rsidRPr="002F71AA">
        <w:rPr>
          <w:rFonts w:cs="Arial"/>
          <w:color w:val="0000FF"/>
          <w:highlight w:val="white"/>
        </w:rPr>
        <w:t>&lt;</w:t>
      </w:r>
      <w:r w:rsidRPr="002F71AA">
        <w:rPr>
          <w:rFonts w:cs="Arial"/>
          <w:color w:val="800000"/>
          <w:highlight w:val="white"/>
        </w:rPr>
        <w:t>aqd:pollutants</w:t>
      </w:r>
      <w:r w:rsidRPr="002F71AA">
        <w:rPr>
          <w:rFonts w:cs="Arial"/>
          <w:color w:val="0000FF"/>
          <w:highlight w:val="white"/>
        </w:rPr>
        <w:t>&gt;</w:t>
      </w:r>
      <w:r w:rsidRPr="002F71AA">
        <w:rPr>
          <w:rFonts w:cs="Arial"/>
          <w:b/>
          <w:color w:val="0000FF"/>
        </w:rPr>
        <w:t xml:space="preserve"> </w:t>
      </w:r>
      <w:r w:rsidRPr="002F71AA">
        <w:t>element is repeated.  The pollutants allowed are restricted to those with human health and vegetation protection objectives - SO</w:t>
      </w:r>
      <w:r w:rsidRPr="002F71AA">
        <w:rPr>
          <w:vertAlign w:val="subscript"/>
        </w:rPr>
        <w:t>2</w:t>
      </w:r>
      <w:r w:rsidRPr="002F71AA">
        <w:t>, PM</w:t>
      </w:r>
      <w:r w:rsidRPr="002F71AA">
        <w:rPr>
          <w:vertAlign w:val="subscript"/>
        </w:rPr>
        <w:t>10</w:t>
      </w:r>
      <w:r w:rsidRPr="002F71AA">
        <w:t>, PM</w:t>
      </w:r>
      <w:r w:rsidRPr="002F71AA">
        <w:rPr>
          <w:vertAlign w:val="subscript"/>
        </w:rPr>
        <w:t>2.5</w:t>
      </w:r>
      <w:r w:rsidRPr="002F71AA">
        <w:t>, O</w:t>
      </w:r>
      <w:r w:rsidRPr="002F71AA">
        <w:rPr>
          <w:vertAlign w:val="subscript"/>
        </w:rPr>
        <w:t>3</w:t>
      </w:r>
      <w:r w:rsidRPr="002F71AA">
        <w:t>, NO</w:t>
      </w:r>
      <w:r w:rsidRPr="002F71AA">
        <w:rPr>
          <w:vertAlign w:val="subscript"/>
        </w:rPr>
        <w:t>2</w:t>
      </w:r>
      <w:r w:rsidRPr="002F71AA">
        <w:t>, NOx, CO, Benzene, Pb in PM</w:t>
      </w:r>
      <w:r w:rsidRPr="002F71AA">
        <w:rPr>
          <w:vertAlign w:val="subscript"/>
        </w:rPr>
        <w:t>10</w:t>
      </w:r>
      <w:r w:rsidRPr="002F71AA">
        <w:t>, BaP in PM</w:t>
      </w:r>
      <w:r w:rsidRPr="002F71AA">
        <w:rPr>
          <w:vertAlign w:val="subscript"/>
        </w:rPr>
        <w:t>10</w:t>
      </w:r>
      <w:r w:rsidRPr="002F71AA">
        <w:t>, As in PM</w:t>
      </w:r>
      <w:r w:rsidRPr="002F71AA">
        <w:rPr>
          <w:vertAlign w:val="subscript"/>
        </w:rPr>
        <w:t>10</w:t>
      </w:r>
      <w:r w:rsidRPr="002F71AA">
        <w:t>, Cd in PM</w:t>
      </w:r>
      <w:r w:rsidRPr="002F71AA">
        <w:rPr>
          <w:vertAlign w:val="subscript"/>
        </w:rPr>
        <w:t>10</w:t>
      </w:r>
      <w:r w:rsidRPr="002F71AA">
        <w:t xml:space="preserve"> and Ni in PM</w:t>
      </w:r>
      <w:r w:rsidRPr="002F71AA">
        <w:rPr>
          <w:vertAlign w:val="subscript"/>
        </w:rPr>
        <w:t>10</w:t>
      </w:r>
      <w:r w:rsidRPr="002F71AA">
        <w:t>. Only NOx and SO</w:t>
      </w:r>
      <w:r w:rsidRPr="002F71AA">
        <w:rPr>
          <w:vertAlign w:val="subscript"/>
        </w:rPr>
        <w:t>2</w:t>
      </w:r>
      <w:r w:rsidRPr="002F71AA">
        <w:t xml:space="preserve"> may have vegetation protect targets applied and vegetation protection cannot be assigned in an agglomeration zone.</w:t>
      </w:r>
    </w:p>
    <w:tbl>
      <w:tblPr>
        <w:tblStyle w:val="LightShading-Accent4"/>
        <w:tblW w:w="0" w:type="auto"/>
        <w:tblLook w:val="04A0" w:firstRow="1" w:lastRow="0" w:firstColumn="1" w:lastColumn="0" w:noHBand="0" w:noVBand="1"/>
      </w:tblPr>
      <w:tblGrid>
        <w:gridCol w:w="2888"/>
        <w:gridCol w:w="11070"/>
      </w:tblGrid>
      <w:tr w:rsidR="00D36D27" w:rsidRPr="002F71AA" w14:paraId="2B9EB63D"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24B007AC" w14:textId="77777777" w:rsidR="00D36D27" w:rsidRPr="002F71AA" w:rsidRDefault="009315EF" w:rsidP="00E80F3E">
            <w:pPr>
              <w:pStyle w:val="NoSpacing"/>
              <w:rPr>
                <w:bCs w:val="0"/>
                <w:color w:val="auto"/>
              </w:rPr>
            </w:pPr>
            <w:r w:rsidRPr="002F71AA">
              <w:rPr>
                <w:color w:val="auto"/>
              </w:rPr>
              <w:t>aqd:pollutants</w:t>
            </w:r>
          </w:p>
        </w:tc>
        <w:tc>
          <w:tcPr>
            <w:tcW w:w="11247" w:type="dxa"/>
          </w:tcPr>
          <w:p w14:paraId="10230C62"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772E1" w:rsidRPr="002F71AA" w14:paraId="1DDD9F12"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02C20334" w14:textId="77777777" w:rsidR="007772E1" w:rsidRPr="002F71AA" w:rsidRDefault="007772E1" w:rsidP="00E80F3E">
            <w:pPr>
              <w:pStyle w:val="NoSpacing"/>
              <w:rPr>
                <w:bCs w:val="0"/>
              </w:rPr>
            </w:pPr>
            <w:r w:rsidRPr="002F71AA">
              <w:rPr>
                <w:bCs w:val="0"/>
              </w:rPr>
              <w:t>Minimum occurrence:</w:t>
            </w:r>
          </w:p>
        </w:tc>
        <w:tc>
          <w:tcPr>
            <w:tcW w:w="11247" w:type="dxa"/>
          </w:tcPr>
          <w:p w14:paraId="6801887A" w14:textId="77777777" w:rsidR="007772E1" w:rsidRPr="002F71AA" w:rsidRDefault="007772E1" w:rsidP="00E80F3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7772E1" w:rsidRPr="002F71AA" w14:paraId="21D85B69" w14:textId="77777777" w:rsidTr="009315EF">
        <w:tc>
          <w:tcPr>
            <w:cnfStyle w:val="001000000000" w:firstRow="0" w:lastRow="0" w:firstColumn="1" w:lastColumn="0" w:oddVBand="0" w:evenVBand="0" w:oddHBand="0" w:evenHBand="0" w:firstRowFirstColumn="0" w:firstRowLastColumn="0" w:lastRowFirstColumn="0" w:lastRowLastColumn="0"/>
            <w:tcW w:w="2927" w:type="dxa"/>
          </w:tcPr>
          <w:p w14:paraId="5A2C2B7C" w14:textId="77777777" w:rsidR="007772E1" w:rsidRPr="007F53C7" w:rsidRDefault="007772E1" w:rsidP="00E80F3E">
            <w:pPr>
              <w:pStyle w:val="NoSpacing"/>
              <w:rPr>
                <w:bCs w:val="0"/>
              </w:rPr>
            </w:pPr>
            <w:r w:rsidRPr="007F53C7">
              <w:t>Maximum occurrence:</w:t>
            </w:r>
          </w:p>
        </w:tc>
        <w:tc>
          <w:tcPr>
            <w:tcW w:w="11247" w:type="dxa"/>
          </w:tcPr>
          <w:p w14:paraId="6B8D2BDB" w14:textId="79FF1A5A" w:rsidR="007772E1" w:rsidRPr="007F53C7" w:rsidRDefault="00144A36" w:rsidP="00E80F3E">
            <w:pPr>
              <w:pStyle w:val="NoSpacing"/>
              <w:pBdr>
                <w:bottom w:val="dotted" w:sz="6" w:space="1" w:color="336699" w:themeColor="accent1"/>
              </w:pBdr>
              <w:outlineLvl w:val="7"/>
              <w:cnfStyle w:val="000000000000" w:firstRow="0" w:lastRow="0" w:firstColumn="0" w:lastColumn="0" w:oddVBand="0" w:evenVBand="0" w:oddHBand="0" w:evenHBand="0" w:firstRowFirstColumn="0" w:firstRowLastColumn="0" w:lastRowFirstColumn="0" w:lastRowLastColumn="0"/>
              <w:rPr>
                <w:b/>
                <w:color w:val="auto"/>
              </w:rPr>
            </w:pPr>
            <w:r w:rsidRPr="007F53C7">
              <w:rPr>
                <w:b/>
                <w:color w:val="auto"/>
              </w:rPr>
              <w:t>1</w:t>
            </w:r>
          </w:p>
        </w:tc>
      </w:tr>
      <w:tr w:rsidR="007772E1" w:rsidRPr="002F71AA" w14:paraId="5CD05166"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04377F86" w14:textId="77777777" w:rsidR="007772E1" w:rsidRPr="002F71AA" w:rsidRDefault="007772E1" w:rsidP="00E80F3E">
            <w:pPr>
              <w:pStyle w:val="NoSpacing"/>
              <w:rPr>
                <w:bCs w:val="0"/>
              </w:rPr>
            </w:pPr>
            <w:r w:rsidRPr="002F71AA">
              <w:rPr>
                <w:bCs w:val="0"/>
              </w:rPr>
              <w:t>IPR data specifications found:</w:t>
            </w:r>
          </w:p>
        </w:tc>
        <w:tc>
          <w:tcPr>
            <w:tcW w:w="11247" w:type="dxa"/>
          </w:tcPr>
          <w:p w14:paraId="6023E9E1" w14:textId="77777777" w:rsidR="007772E1" w:rsidRPr="002F71AA" w:rsidRDefault="005838B5"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C4.3</w:t>
            </w:r>
          </w:p>
        </w:tc>
      </w:tr>
      <w:tr w:rsidR="007772E1" w:rsidRPr="002F71AA" w14:paraId="59961514" w14:textId="77777777" w:rsidTr="009315EF">
        <w:tc>
          <w:tcPr>
            <w:cnfStyle w:val="001000000000" w:firstRow="0" w:lastRow="0" w:firstColumn="1" w:lastColumn="0" w:oddVBand="0" w:evenVBand="0" w:oddHBand="0" w:evenHBand="0" w:firstRowFirstColumn="0" w:firstRowLastColumn="0" w:lastRowFirstColumn="0" w:lastRowLastColumn="0"/>
            <w:tcW w:w="2927" w:type="dxa"/>
          </w:tcPr>
          <w:p w14:paraId="3ECFAF24" w14:textId="77777777" w:rsidR="007772E1" w:rsidRPr="002F71AA" w:rsidRDefault="007772E1" w:rsidP="00E80F3E">
            <w:pPr>
              <w:pStyle w:val="NoSpacing"/>
              <w:rPr>
                <w:bCs w:val="0"/>
              </w:rPr>
            </w:pPr>
            <w:r w:rsidRPr="002F71AA">
              <w:rPr>
                <w:bCs w:val="0"/>
              </w:rPr>
              <w:t>Code list constraints:</w:t>
            </w:r>
          </w:p>
        </w:tc>
        <w:tc>
          <w:tcPr>
            <w:tcW w:w="11247" w:type="dxa"/>
          </w:tcPr>
          <w:p w14:paraId="407EBFEF" w14:textId="494E4A4C" w:rsidR="007772E1" w:rsidRPr="002F71AA" w:rsidRDefault="00386D10" w:rsidP="001E39DB">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04" w:history="1">
              <w:r w:rsidR="0078290D" w:rsidRPr="00712F9B">
                <w:rPr>
                  <w:rStyle w:val="Hyperlink"/>
                </w:rPr>
                <w:t>http://dd.eionet.europa.eu/vocabulary/aq/pollutant</w:t>
              </w:r>
              <w:r w:rsidR="0078290D" w:rsidRPr="00B114D8">
                <w:rPr>
                  <w:rStyle w:val="Hyperlink"/>
                </w:rPr>
                <w:t>/</w:t>
              </w:r>
            </w:hyperlink>
            <w:r w:rsidR="0078290D">
              <w:rPr>
                <w:color w:val="auto"/>
              </w:rPr>
              <w:t xml:space="preserve"> </w:t>
            </w:r>
          </w:p>
        </w:tc>
      </w:tr>
      <w:tr w:rsidR="001E39DB" w:rsidRPr="002F71AA" w14:paraId="526953FE"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6DB397A0" w14:textId="77777777" w:rsidR="001E39DB" w:rsidRPr="002F71AA" w:rsidRDefault="001E39DB" w:rsidP="00E80F3E">
            <w:pPr>
              <w:pStyle w:val="NoSpacing"/>
              <w:rPr>
                <w:bCs w:val="0"/>
              </w:rPr>
            </w:pPr>
            <w:r w:rsidRPr="002F71AA">
              <w:rPr>
                <w:bCs w:val="0"/>
              </w:rPr>
              <w:t>Formats Allowed:</w:t>
            </w:r>
          </w:p>
        </w:tc>
        <w:tc>
          <w:tcPr>
            <w:tcW w:w="11247" w:type="dxa"/>
          </w:tcPr>
          <w:p w14:paraId="1DCCBC87" w14:textId="77777777" w:rsidR="001E39DB" w:rsidRPr="002F71AA" w:rsidRDefault="001E39DB"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7772E1" w:rsidRPr="002F71AA" w14:paraId="00ECCD24" w14:textId="77777777" w:rsidTr="009315EF">
        <w:tc>
          <w:tcPr>
            <w:cnfStyle w:val="001000000000" w:firstRow="0" w:lastRow="0" w:firstColumn="1" w:lastColumn="0" w:oddVBand="0" w:evenVBand="0" w:oddHBand="0" w:evenHBand="0" w:firstRowFirstColumn="0" w:firstRowLastColumn="0" w:lastRowFirstColumn="0" w:lastRowLastColumn="0"/>
            <w:tcW w:w="2927" w:type="dxa"/>
          </w:tcPr>
          <w:p w14:paraId="2DC82605" w14:textId="77777777" w:rsidR="007772E1" w:rsidRPr="002F71AA" w:rsidRDefault="002B551C" w:rsidP="00E80F3E">
            <w:pPr>
              <w:pStyle w:val="NoSpacing"/>
              <w:rPr>
                <w:bCs w:val="0"/>
              </w:rPr>
            </w:pPr>
            <w:r>
              <w:rPr>
                <w:bCs w:val="0"/>
              </w:rPr>
              <w:t>XPath</w:t>
            </w:r>
            <w:r w:rsidR="007772E1" w:rsidRPr="002F71AA">
              <w:rPr>
                <w:bCs w:val="0"/>
              </w:rPr>
              <w:t xml:space="preserve"> to schema location:</w:t>
            </w:r>
          </w:p>
        </w:tc>
        <w:tc>
          <w:tcPr>
            <w:tcW w:w="11247" w:type="dxa"/>
          </w:tcPr>
          <w:p w14:paraId="7267531F" w14:textId="77777777" w:rsidR="007772E1" w:rsidRPr="002F71AA" w:rsidRDefault="001E39DB"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/aqd:AQD_AssessmentRegime/aqd:pollutant/@xlink:href</w:t>
            </w:r>
          </w:p>
        </w:tc>
      </w:tr>
      <w:tr w:rsidR="007772E1" w:rsidRPr="002F71AA" w14:paraId="124E0F41"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1786A1BE" w14:textId="77777777" w:rsidR="007772E1" w:rsidRPr="002F71AA" w:rsidRDefault="007772E1" w:rsidP="00E80F3E">
            <w:pPr>
              <w:pStyle w:val="NoSpacing"/>
              <w:rPr>
                <w:bCs w:val="0"/>
              </w:rPr>
            </w:pPr>
            <w:r w:rsidRPr="002F71AA">
              <w:rPr>
                <w:bCs w:val="0"/>
              </w:rPr>
              <w:t>Voidable:</w:t>
            </w:r>
          </w:p>
        </w:tc>
        <w:tc>
          <w:tcPr>
            <w:tcW w:w="11247" w:type="dxa"/>
          </w:tcPr>
          <w:p w14:paraId="22F7AA54" w14:textId="77777777" w:rsidR="007772E1" w:rsidRPr="002F71AA" w:rsidRDefault="007772E1"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57ABEB52" w14:textId="77777777" w:rsidR="007772E1" w:rsidRDefault="007772E1" w:rsidP="007772E1">
      <w:pPr>
        <w:pStyle w:val="NoSpacing"/>
        <w:rPr>
          <w:rStyle w:val="SubtleReference"/>
        </w:rPr>
      </w:pPr>
    </w:p>
    <w:p w14:paraId="796F7B8B" w14:textId="77777777" w:rsidR="006219D6" w:rsidRPr="002F71AA" w:rsidRDefault="006219D6" w:rsidP="007772E1">
      <w:pPr>
        <w:pStyle w:val="NoSpacing"/>
        <w:rPr>
          <w:rStyle w:val="SubtleReference"/>
        </w:rPr>
      </w:pPr>
    </w:p>
    <w:p w14:paraId="44E3886B" w14:textId="77777777" w:rsidR="000F6345" w:rsidRPr="002F71AA" w:rsidRDefault="00EC41FB" w:rsidP="000F6345">
      <w:pPr>
        <w:spacing w:before="0" w:after="0"/>
        <w:ind w:left="567"/>
        <w:rPr>
          <w:sz w:val="20"/>
        </w:rPr>
      </w:pPr>
      <w:r>
        <w:rPr>
          <w:noProof/>
          <w:sz w:val="20"/>
        </w:rPr>
        <mc:AlternateContent>
          <mc:Choice Requires="wps">
            <w:drawing>
              <wp:inline distT="0" distB="0" distL="0" distR="0" wp14:anchorId="5CA0ED91" wp14:editId="24C6ADBE">
                <wp:extent cx="861695" cy="250825"/>
                <wp:effectExtent l="0" t="0" r="27305" b="28575"/>
                <wp:docPr id="19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E51950A"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A0ED91" id="_x0000_s121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6Sy/U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E51950A" w14:textId="77777777" w:rsidR="005C408E" w:rsidRPr="0079525C" w:rsidRDefault="005C408E" w:rsidP="000F6345">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7504123C" wp14:editId="383C7B30">
                <wp:extent cx="7127875" cy="248920"/>
                <wp:effectExtent l="25400" t="0" r="34925" b="30480"/>
                <wp:docPr id="1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058D6A5" w14:textId="77777777" w:rsidR="005C408E" w:rsidRPr="00452E20" w:rsidRDefault="005C408E" w:rsidP="000F6345">
                            <w:pPr>
                              <w:spacing w:before="0" w:after="0"/>
                              <w:rPr>
                                <w:b/>
                              </w:rPr>
                            </w:pPr>
                            <w:r>
                              <w:rPr>
                                <w:b/>
                              </w:rPr>
                              <w:t>aqd:pollutant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04123C" id="_x0000_s121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A0L&#10;uOC/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058D6A5" w14:textId="77777777" w:rsidR="005C408E" w:rsidRPr="00452E20" w:rsidRDefault="005C408E" w:rsidP="000F6345">
                      <w:pPr>
                        <w:spacing w:before="0" w:after="0"/>
                        <w:rPr>
                          <w:b/>
                        </w:rPr>
                      </w:pPr>
                      <w:r>
                        <w:rPr>
                          <w:b/>
                        </w:rPr>
                        <w:t>aqd:pollutant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0F6345" w:rsidRPr="00386D10" w14:paraId="281D797D" w14:textId="77777777" w:rsidTr="00105281">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7F553B3" w14:textId="77777777" w:rsidR="006219D6" w:rsidRDefault="006219D6" w:rsidP="00471B39">
            <w:pPr>
              <w:spacing w:before="0" w:after="0"/>
              <w:ind w:left="709" w:hanging="709"/>
              <w:rPr>
                <w:rFonts w:cs="Arial"/>
                <w:color w:val="000000"/>
                <w:sz w:val="20"/>
                <w:highlight w:val="white"/>
              </w:rPr>
            </w:pPr>
          </w:p>
          <w:p w14:paraId="4998EA45" w14:textId="77777777" w:rsidR="000F6345" w:rsidRDefault="00471B39" w:rsidP="00471B39">
            <w:pPr>
              <w:spacing w:before="0" w:after="0"/>
              <w:ind w:left="709" w:hanging="709"/>
              <w:rPr>
                <w:rFonts w:cs="Arial"/>
                <w:color w:val="0000FF"/>
                <w:sz w:val="20"/>
                <w:lang w:val="es-E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50F63">
              <w:rPr>
                <w:rFonts w:cs="Arial"/>
                <w:color w:val="0000FF"/>
                <w:sz w:val="20"/>
                <w:highlight w:val="white"/>
                <w:lang w:val="es-ES"/>
              </w:rPr>
              <w:t>&lt;</w:t>
            </w:r>
            <w:r w:rsidRPr="00750F63">
              <w:rPr>
                <w:rFonts w:cs="Arial"/>
                <w:color w:val="800000"/>
                <w:sz w:val="20"/>
                <w:highlight w:val="white"/>
                <w:lang w:val="es-ES"/>
              </w:rPr>
              <w:t>aqd:pollutant</w:t>
            </w:r>
            <w:r w:rsidRPr="00750F63">
              <w:rPr>
                <w:rFonts w:cs="Arial"/>
                <w:color w:val="FF0000"/>
                <w:sz w:val="20"/>
                <w:highlight w:val="white"/>
                <w:lang w:val="es-ES"/>
              </w:rPr>
              <w:t xml:space="preserve"> xlink:href</w:t>
            </w:r>
            <w:r w:rsidRPr="00750F63">
              <w:rPr>
                <w:rFonts w:cs="Arial"/>
                <w:color w:val="0000FF"/>
                <w:sz w:val="20"/>
                <w:highlight w:val="white"/>
                <w:lang w:val="es-ES"/>
              </w:rPr>
              <w:t>="</w:t>
            </w:r>
            <w:r w:rsidRPr="00750F63">
              <w:rPr>
                <w:rFonts w:cs="Arial"/>
                <w:color w:val="000000"/>
                <w:sz w:val="20"/>
                <w:highlight w:val="white"/>
                <w:lang w:val="es-ES"/>
              </w:rPr>
              <w:t>http://dd.eionet.europa.eu/vocabulary/aq/pollutant/18</w:t>
            </w:r>
            <w:r w:rsidRPr="00750F63">
              <w:rPr>
                <w:rFonts w:cs="Arial"/>
                <w:color w:val="0000FF"/>
                <w:sz w:val="20"/>
                <w:highlight w:val="white"/>
                <w:lang w:val="es-ES"/>
              </w:rPr>
              <w:t>"/&gt;</w:t>
            </w:r>
          </w:p>
          <w:p w14:paraId="0A6036A8" w14:textId="77777777" w:rsidR="006219D6" w:rsidRPr="00750F63" w:rsidRDefault="006219D6" w:rsidP="00471B39">
            <w:pPr>
              <w:spacing w:before="0" w:after="0"/>
              <w:ind w:left="709" w:hanging="709"/>
              <w:rPr>
                <w:sz w:val="20"/>
                <w:lang w:val="es-ES"/>
              </w:rPr>
            </w:pPr>
          </w:p>
        </w:tc>
      </w:tr>
    </w:tbl>
    <w:p w14:paraId="0DCA7B91" w14:textId="77777777" w:rsidR="00FB437B" w:rsidRPr="00750F63" w:rsidRDefault="00FB437B" w:rsidP="00CF1B3C">
      <w:pPr>
        <w:rPr>
          <w:lang w:val="es-ES"/>
        </w:rPr>
      </w:pPr>
    </w:p>
    <w:p w14:paraId="2BF32445" w14:textId="77777777" w:rsidR="00FB437B" w:rsidRPr="002F71AA" w:rsidRDefault="00FB437B" w:rsidP="00FB437B">
      <w:pPr>
        <w:pStyle w:val="S04h3"/>
        <w:rPr>
          <w:b w:val="0"/>
        </w:rPr>
      </w:pPr>
      <w:bookmarkStart w:id="120" w:name="_Toc520454624"/>
      <w:r w:rsidRPr="002F71AA">
        <w:t>Classification of AQ zone in relation to the Assessment thresholds</w:t>
      </w:r>
      <w:r w:rsidRPr="002F71AA">
        <w:rPr>
          <w:b w:val="0"/>
        </w:rPr>
        <w:t xml:space="preserve"> - &lt;aqd:assessmentThreshold&gt;</w:t>
      </w:r>
      <w:bookmarkEnd w:id="120"/>
    </w:p>
    <w:p w14:paraId="29C3468E" w14:textId="3137FABD" w:rsidR="00CF1B3C" w:rsidRPr="002F71AA" w:rsidRDefault="00CF1B3C" w:rsidP="00CF1B3C">
      <w:r w:rsidRPr="002F71AA">
        <w:t xml:space="preserve">This </w:t>
      </w:r>
      <w:r w:rsidR="000D4800" w:rsidRPr="002F71AA">
        <w:t>is a complex group of</w:t>
      </w:r>
      <w:r w:rsidR="00C1254D" w:rsidRPr="002F71AA">
        <w:t xml:space="preserve"> </w:t>
      </w:r>
      <w:r w:rsidRPr="002F71AA">
        <w:t>element</w:t>
      </w:r>
      <w:r w:rsidR="00C1254D" w:rsidRPr="002F71AA">
        <w:t>s</w:t>
      </w:r>
      <w:r w:rsidRPr="002F71AA">
        <w:t xml:space="preserve"> </w:t>
      </w:r>
      <w:r w:rsidR="000D4800" w:rsidRPr="002F71AA">
        <w:t xml:space="preserve">used to </w:t>
      </w:r>
      <w:r w:rsidRPr="002F71AA">
        <w:t>specif</w:t>
      </w:r>
      <w:r w:rsidR="00E86215" w:rsidRPr="002F71AA">
        <w:t>y</w:t>
      </w:r>
      <w:r w:rsidRPr="002F71AA">
        <w:t xml:space="preserve"> </w:t>
      </w:r>
      <w:r w:rsidR="00C75577" w:rsidRPr="002F71AA">
        <w:t>the classification of pollu</w:t>
      </w:r>
      <w:r w:rsidR="00C1254D" w:rsidRPr="002F71AA">
        <w:t xml:space="preserve">tion levels </w:t>
      </w:r>
      <w:r w:rsidR="00E31879" w:rsidRPr="002F71AA">
        <w:t xml:space="preserve">within the zone identified </w:t>
      </w:r>
      <w:r w:rsidR="00C1254D" w:rsidRPr="002F71AA">
        <w:t>in relation to the a</w:t>
      </w:r>
      <w:r w:rsidR="00C75577" w:rsidRPr="002F71AA">
        <w:t>ssessment thresholds</w:t>
      </w:r>
      <w:r w:rsidR="00C1254D" w:rsidRPr="002F71AA">
        <w:t xml:space="preserve"> applicable to the pollutant(s)</w:t>
      </w:r>
      <w:r w:rsidR="00C56367" w:rsidRPr="002F71AA">
        <w:t>.</w:t>
      </w:r>
      <w:r w:rsidR="00E31879" w:rsidRPr="002F71AA">
        <w:t xml:space="preserve"> Some supporting metadata is also provided.</w:t>
      </w:r>
      <w:r w:rsidR="00C56367" w:rsidRPr="002F71AA">
        <w:t xml:space="preserve"> </w:t>
      </w:r>
      <w:r w:rsidR="00C1254D" w:rsidRPr="002F71AA">
        <w:t xml:space="preserve">The data is comparable to that previously found in the 2004/461/EC Forms 10 submissions. </w:t>
      </w:r>
      <w:r w:rsidR="00C56367" w:rsidRPr="002F71AA">
        <w:t>The</w:t>
      </w:r>
      <w:r w:rsidR="00C1254D" w:rsidRPr="002F71AA">
        <w:t xml:space="preserve"> group </w:t>
      </w:r>
      <w:r w:rsidR="00C56367" w:rsidRPr="002F71AA">
        <w:t>contain</w:t>
      </w:r>
      <w:r w:rsidR="00C1254D" w:rsidRPr="002F71AA">
        <w:t>s</w:t>
      </w:r>
      <w:r w:rsidR="00C56367" w:rsidRPr="002F71AA">
        <w:t xml:space="preserve"> several elements which are described in detail in </w:t>
      </w:r>
      <w:r w:rsidR="00C1254D" w:rsidRPr="002F71AA">
        <w:t>subsections</w:t>
      </w:r>
      <w:r w:rsidR="00E31879" w:rsidRPr="002F71AA">
        <w:t xml:space="preserve"> below</w:t>
      </w:r>
      <w:r w:rsidR="00C56367" w:rsidRPr="002F71AA">
        <w:t>.</w:t>
      </w:r>
      <w:r w:rsidR="00E31879" w:rsidRPr="002F71AA">
        <w:t xml:space="preserve"> </w:t>
      </w:r>
    </w:p>
    <w:p w14:paraId="4376871C" w14:textId="2FE9EADB" w:rsidR="002E4B0E" w:rsidRPr="002F71AA" w:rsidRDefault="002E4B0E" w:rsidP="00CF1B3C">
      <w:pPr>
        <w:rPr>
          <w:rFonts w:cs="Arial"/>
        </w:rPr>
      </w:pPr>
      <w:r w:rsidRPr="002F71AA">
        <w:lastRenderedPageBreak/>
        <w:t xml:space="preserve">The parent child relationship of XML elements that make up the </w:t>
      </w:r>
      <w:r w:rsidRPr="002F71AA">
        <w:rPr>
          <w:rFonts w:cs="Arial"/>
          <w:color w:val="0000FF"/>
          <w:highlight w:val="white"/>
        </w:rPr>
        <w:t>&lt;</w:t>
      </w:r>
      <w:r w:rsidRPr="002F71AA">
        <w:rPr>
          <w:rFonts w:cs="Arial"/>
          <w:color w:val="800000"/>
          <w:highlight w:val="white"/>
        </w:rPr>
        <w:t>aqd:assessmentThreshold</w:t>
      </w:r>
      <w:r w:rsidRPr="002F71AA">
        <w:rPr>
          <w:rFonts w:cs="Arial"/>
          <w:color w:val="0000FF"/>
          <w:highlight w:val="white"/>
        </w:rPr>
        <w:t>&gt;</w:t>
      </w:r>
      <w:r w:rsidRPr="002F71AA">
        <w:rPr>
          <w:rFonts w:cs="Arial"/>
          <w:b/>
          <w:color w:val="0000FF"/>
        </w:rPr>
        <w:t xml:space="preserve"> </w:t>
      </w:r>
      <w:r w:rsidRPr="002F71AA">
        <w:t>is</w:t>
      </w:r>
      <w:r w:rsidR="00FB437B" w:rsidRPr="002F71AA">
        <w:t xml:space="preserve"> shown in </w:t>
      </w:r>
      <w:r w:rsidR="00884D1F" w:rsidRPr="002F71AA">
        <w:fldChar w:fldCharType="begin"/>
      </w:r>
      <w:r w:rsidR="00FB437B" w:rsidRPr="002F71AA">
        <w:instrText xml:space="preserve"> REF _Ref231873926 \h </w:instrText>
      </w:r>
      <w:r w:rsidR="00884D1F" w:rsidRPr="002F71AA">
        <w:fldChar w:fldCharType="separate"/>
      </w:r>
      <w:r w:rsidR="00531AD6" w:rsidRPr="002F71AA">
        <w:t xml:space="preserve">Figure </w:t>
      </w:r>
      <w:r w:rsidR="00531AD6">
        <w:rPr>
          <w:noProof/>
        </w:rPr>
        <w:t>9</w:t>
      </w:r>
      <w:r w:rsidR="00884D1F" w:rsidRPr="002F71AA">
        <w:fldChar w:fldCharType="end"/>
      </w:r>
      <w:r w:rsidR="00FB437B" w:rsidRPr="002F71AA">
        <w:t xml:space="preserve">. Detailed schema documentation is available </w:t>
      </w:r>
      <w:hyperlink r:id="rId105" w:history="1">
        <w:r w:rsidR="00FB437B" w:rsidRPr="002F71AA">
          <w:rPr>
            <w:rStyle w:val="Hyperlink"/>
          </w:rPr>
          <w:t>here</w:t>
        </w:r>
      </w:hyperlink>
      <w:r w:rsidR="00FB437B" w:rsidRPr="002F71AA">
        <w:rPr>
          <w:rStyle w:val="FootnoteReference"/>
        </w:rPr>
        <w:footnoteReference w:id="7"/>
      </w:r>
      <w:r w:rsidR="00FB437B" w:rsidRPr="002F71AA">
        <w:t>.</w:t>
      </w:r>
      <w:r w:rsidR="008029D2" w:rsidRPr="002F71AA">
        <w:t xml:space="preserve"> The constraints applicable to </w:t>
      </w:r>
      <w:r w:rsidR="008029D2" w:rsidRPr="002F71AA">
        <w:rPr>
          <w:rFonts w:cs="Arial"/>
          <w:color w:val="0000FF"/>
          <w:highlight w:val="white"/>
        </w:rPr>
        <w:t>&lt;</w:t>
      </w:r>
      <w:r w:rsidR="008029D2" w:rsidRPr="002F71AA">
        <w:rPr>
          <w:rFonts w:cs="Arial"/>
          <w:color w:val="800000"/>
          <w:highlight w:val="white"/>
        </w:rPr>
        <w:t>aqd:assessmentThreshold</w:t>
      </w:r>
      <w:r w:rsidR="008029D2" w:rsidRPr="002F71AA">
        <w:rPr>
          <w:rFonts w:cs="Arial"/>
          <w:color w:val="0000FF"/>
          <w:highlight w:val="white"/>
        </w:rPr>
        <w:t>&gt;</w:t>
      </w:r>
      <w:r w:rsidR="008029D2" w:rsidRPr="002F71AA">
        <w:rPr>
          <w:rFonts w:cs="Arial"/>
          <w:color w:val="0000FF"/>
        </w:rPr>
        <w:t xml:space="preserve"> </w:t>
      </w:r>
      <w:r w:rsidR="008029D2" w:rsidRPr="002F71AA">
        <w:rPr>
          <w:rFonts w:cs="Arial"/>
        </w:rPr>
        <w:t>are listed below</w:t>
      </w:r>
      <w:r w:rsidR="003B2CB7" w:rsidRPr="002F71AA">
        <w:rPr>
          <w:rFonts w:cs="Arial"/>
        </w:rPr>
        <w:t>.</w:t>
      </w:r>
    </w:p>
    <w:p w14:paraId="352A08A0" w14:textId="77777777" w:rsidR="006219D6" w:rsidRPr="002F71AA" w:rsidRDefault="006219D6" w:rsidP="00CF1B3C"/>
    <w:tbl>
      <w:tblPr>
        <w:tblStyle w:val="LightShading-Accent4"/>
        <w:tblW w:w="14284" w:type="dxa"/>
        <w:tblLayout w:type="fixed"/>
        <w:tblLook w:val="04A0" w:firstRow="1" w:lastRow="0" w:firstColumn="1" w:lastColumn="0" w:noHBand="0" w:noVBand="1"/>
      </w:tblPr>
      <w:tblGrid>
        <w:gridCol w:w="3085"/>
        <w:gridCol w:w="11199"/>
      </w:tblGrid>
      <w:tr w:rsidR="00D36D27" w:rsidRPr="002F71AA" w14:paraId="6436DFBA" w14:textId="77777777" w:rsidTr="00FB4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899B898" w14:textId="77777777" w:rsidR="00D36D27" w:rsidRPr="002F71AA" w:rsidRDefault="009315EF" w:rsidP="008029D2">
            <w:pPr>
              <w:pStyle w:val="NoSpacing"/>
              <w:rPr>
                <w:bCs w:val="0"/>
                <w:color w:val="auto"/>
              </w:rPr>
            </w:pPr>
            <w:r w:rsidRPr="002F71AA">
              <w:rPr>
                <w:color w:val="auto"/>
              </w:rPr>
              <w:t>aqd:assessmentThreshold</w:t>
            </w:r>
          </w:p>
        </w:tc>
        <w:tc>
          <w:tcPr>
            <w:tcW w:w="11199" w:type="dxa"/>
          </w:tcPr>
          <w:p w14:paraId="2C4B6A39" w14:textId="77777777" w:rsidR="00D36D27" w:rsidRPr="002F71AA" w:rsidRDefault="00D36D27" w:rsidP="008029D2">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8029D2" w:rsidRPr="002F71AA" w14:paraId="18A099E3" w14:textId="77777777" w:rsidTr="00FB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831C64D" w14:textId="77777777" w:rsidR="008029D2" w:rsidRPr="002F71AA" w:rsidRDefault="008029D2" w:rsidP="008029D2">
            <w:pPr>
              <w:pStyle w:val="NoSpacing"/>
              <w:rPr>
                <w:bCs w:val="0"/>
              </w:rPr>
            </w:pPr>
            <w:r w:rsidRPr="002F71AA">
              <w:rPr>
                <w:bCs w:val="0"/>
              </w:rPr>
              <w:t>Minimum occurrence:</w:t>
            </w:r>
          </w:p>
        </w:tc>
        <w:tc>
          <w:tcPr>
            <w:tcW w:w="11199" w:type="dxa"/>
          </w:tcPr>
          <w:p w14:paraId="189148C0" w14:textId="58E22412" w:rsidR="008029D2" w:rsidRPr="002F71AA" w:rsidRDefault="00A54B3D">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1</w:t>
            </w:r>
            <w:r w:rsidRPr="002F71AA">
              <w:rPr>
                <w:bCs/>
                <w:color w:val="auto"/>
              </w:rPr>
              <w:t xml:space="preserve"> </w:t>
            </w:r>
            <w:r w:rsidR="008029D2" w:rsidRPr="002F71AA">
              <w:rPr>
                <w:bCs/>
                <w:color w:val="auto"/>
              </w:rPr>
              <w:t>Mandatory</w:t>
            </w:r>
          </w:p>
        </w:tc>
      </w:tr>
      <w:tr w:rsidR="008029D2" w:rsidRPr="002F71AA" w14:paraId="26DCFDDD" w14:textId="77777777" w:rsidTr="00FB437B">
        <w:tc>
          <w:tcPr>
            <w:cnfStyle w:val="001000000000" w:firstRow="0" w:lastRow="0" w:firstColumn="1" w:lastColumn="0" w:oddVBand="0" w:evenVBand="0" w:oddHBand="0" w:evenHBand="0" w:firstRowFirstColumn="0" w:firstRowLastColumn="0" w:lastRowFirstColumn="0" w:lastRowLastColumn="0"/>
            <w:tcW w:w="3085" w:type="dxa"/>
          </w:tcPr>
          <w:p w14:paraId="643C4C6A" w14:textId="77777777" w:rsidR="008029D2" w:rsidRPr="002F71AA" w:rsidRDefault="008029D2" w:rsidP="008029D2">
            <w:pPr>
              <w:pStyle w:val="NoSpacing"/>
              <w:rPr>
                <w:bCs w:val="0"/>
              </w:rPr>
            </w:pPr>
            <w:r w:rsidRPr="002F71AA">
              <w:rPr>
                <w:bCs w:val="0"/>
              </w:rPr>
              <w:t>Maximum occurrence:</w:t>
            </w:r>
          </w:p>
        </w:tc>
        <w:tc>
          <w:tcPr>
            <w:tcW w:w="11199" w:type="dxa"/>
          </w:tcPr>
          <w:p w14:paraId="784C6C20" w14:textId="77777777" w:rsidR="008029D2" w:rsidRPr="002F71AA" w:rsidRDefault="008029D2" w:rsidP="00712F9B">
            <w:pPr>
              <w:pStyle w:val="NoSpacing"/>
              <w:cnfStyle w:val="000000000000" w:firstRow="0" w:lastRow="0" w:firstColumn="0" w:lastColumn="0" w:oddVBand="0" w:evenVBand="0" w:oddHBand="0" w:evenHBand="0" w:firstRowFirstColumn="0" w:firstRowLastColumn="0" w:lastRowFirstColumn="0" w:lastRowLastColumn="0"/>
              <w:rPr>
                <w:color w:val="auto"/>
              </w:rPr>
            </w:pPr>
            <w:r w:rsidRPr="00712F9B">
              <w:t>unbounded</w:t>
            </w:r>
          </w:p>
        </w:tc>
      </w:tr>
      <w:tr w:rsidR="008029D2" w:rsidRPr="002F71AA" w14:paraId="503F2B8E" w14:textId="77777777" w:rsidTr="00FB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703D30B" w14:textId="77777777" w:rsidR="008029D2" w:rsidRPr="002F71AA" w:rsidRDefault="008029D2" w:rsidP="008029D2">
            <w:pPr>
              <w:pStyle w:val="NoSpacing"/>
              <w:rPr>
                <w:bCs w:val="0"/>
              </w:rPr>
            </w:pPr>
            <w:r w:rsidRPr="002F71AA">
              <w:rPr>
                <w:bCs w:val="0"/>
              </w:rPr>
              <w:t>IPR data specifications found:</w:t>
            </w:r>
          </w:p>
        </w:tc>
        <w:tc>
          <w:tcPr>
            <w:tcW w:w="11199" w:type="dxa"/>
          </w:tcPr>
          <w:p w14:paraId="38C3F29C" w14:textId="77777777" w:rsidR="008029D2" w:rsidRPr="002F71AA" w:rsidRDefault="008029D2" w:rsidP="008029D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C.4.4, C.4.4.1, (A.3.1, A.3.2, A.3.3), C.4.4.2, C.4.4.3, C.4.4.4</w:t>
            </w:r>
          </w:p>
        </w:tc>
      </w:tr>
      <w:tr w:rsidR="008029D2" w:rsidRPr="002F71AA" w14:paraId="2DEDBD38" w14:textId="77777777" w:rsidTr="00FB437B">
        <w:tc>
          <w:tcPr>
            <w:cnfStyle w:val="001000000000" w:firstRow="0" w:lastRow="0" w:firstColumn="1" w:lastColumn="0" w:oddVBand="0" w:evenVBand="0" w:oddHBand="0" w:evenHBand="0" w:firstRowFirstColumn="0" w:firstRowLastColumn="0" w:lastRowFirstColumn="0" w:lastRowLastColumn="0"/>
            <w:tcW w:w="3085" w:type="dxa"/>
          </w:tcPr>
          <w:p w14:paraId="2276BB1B" w14:textId="77777777" w:rsidR="008029D2" w:rsidRPr="002F71AA" w:rsidRDefault="008029D2" w:rsidP="008029D2">
            <w:pPr>
              <w:pStyle w:val="NoSpacing"/>
              <w:rPr>
                <w:bCs w:val="0"/>
              </w:rPr>
            </w:pPr>
            <w:r w:rsidRPr="002F71AA">
              <w:rPr>
                <w:bCs w:val="0"/>
              </w:rPr>
              <w:t>Code list constraints:</w:t>
            </w:r>
          </w:p>
        </w:tc>
        <w:tc>
          <w:tcPr>
            <w:tcW w:w="11199" w:type="dxa"/>
          </w:tcPr>
          <w:p w14:paraId="3FF4D074" w14:textId="77777777" w:rsidR="008029D2" w:rsidRPr="002F71AA" w:rsidRDefault="008029D2" w:rsidP="008029D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8029D2" w:rsidRPr="002F71AA" w14:paraId="4B557751" w14:textId="77777777" w:rsidTr="00FB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480E756" w14:textId="77777777" w:rsidR="008029D2" w:rsidRPr="002F71AA" w:rsidRDefault="002B551C" w:rsidP="008029D2">
            <w:pPr>
              <w:pStyle w:val="NoSpacing"/>
              <w:rPr>
                <w:bCs w:val="0"/>
              </w:rPr>
            </w:pPr>
            <w:r>
              <w:rPr>
                <w:bCs w:val="0"/>
              </w:rPr>
              <w:t>XPath</w:t>
            </w:r>
            <w:r w:rsidR="008029D2" w:rsidRPr="002F71AA">
              <w:rPr>
                <w:bCs w:val="0"/>
              </w:rPr>
              <w:t xml:space="preserve"> to schema location:</w:t>
            </w:r>
          </w:p>
        </w:tc>
        <w:tc>
          <w:tcPr>
            <w:tcW w:w="11199" w:type="dxa"/>
          </w:tcPr>
          <w:p w14:paraId="3037877D"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w:t>
            </w:r>
          </w:p>
          <w:p w14:paraId="5D55978E"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/aqd:AQD_AssessmentRegime/aqd:assessmentThreshold/aqd:AssessmentThreshold/aqd:environmentalObjective/aqd:EnvironmentalObjective</w:t>
            </w:r>
          </w:p>
          <w:p w14:paraId="37A417ED"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/aqd:AQD_AssessmentRegime/aqd:assessmentThreshold/aqd:AssessmentThreshold/aqd:environmentalObjective/aqd:EnvironmentalObjective/aqd:objectiveType/@xlink:href</w:t>
            </w:r>
          </w:p>
          <w:p w14:paraId="2D36A3CF"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/aqd:AQD_AssessmentRegime/aqd:assessmentThreshold/aqd:AssessmentThreshold/aqd:environmentalObjective/aqd:EnvironmentalObjective/aqd:reportingMetric/@xlink:href</w:t>
            </w:r>
          </w:p>
          <w:p w14:paraId="24370555"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/aqd:AQD_AssessmentRegime/aqd:assessmentThreshold/aqd:AssessmentThreshold/aqd:environmentalObjective/aqd:EnvironmentalObjective/aqd:protectionTarget/@xlink:href</w:t>
            </w:r>
          </w:p>
          <w:p w14:paraId="6DD44C24"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/aqd:AQD_AssessmentRegime/aqd:assessmentThreshold/aqd:AssessmentThreshold/aqd:exceedanceAttainment/@xlink:href</w:t>
            </w:r>
          </w:p>
          <w:p w14:paraId="0479FF1D" w14:textId="77777777" w:rsidR="008029D2" w:rsidRPr="002F71AA" w:rsidRDefault="008029D2" w:rsidP="00E80F3E">
            <w:pPr>
              <w:cnfStyle w:val="000000100000" w:firstRow="0" w:lastRow="0" w:firstColumn="0" w:lastColumn="0" w:oddVBand="0" w:evenVBand="0" w:oddHBand="1" w:evenHBand="0" w:firstRowFirstColumn="0" w:firstRowLastColumn="0" w:lastRowFirstColumn="0" w:lastRowLastColumn="0"/>
              <w:rPr>
                <w:color w:val="auto"/>
                <w:sz w:val="20"/>
              </w:rPr>
            </w:pPr>
            <w:r w:rsidRPr="002F71AA">
              <w:rPr>
                <w:color w:val="auto"/>
                <w:sz w:val="20"/>
              </w:rPr>
              <w:t>/aqd:AQD_AssessmentRegime/aqd:assessmentThreshold/aqd:AssessmentThreshold/aqd:classificationDate/gml:TimeInstant/gml:timePosition</w:t>
            </w:r>
          </w:p>
          <w:p w14:paraId="573C9CBA" w14:textId="77777777" w:rsidR="008029D2" w:rsidRPr="002F71AA" w:rsidRDefault="008029D2" w:rsidP="008029D2">
            <w:pPr>
              <w:cnfStyle w:val="000000100000" w:firstRow="0" w:lastRow="0" w:firstColumn="0" w:lastColumn="0" w:oddVBand="0" w:evenVBand="0" w:oddHBand="1" w:evenHBand="0" w:firstRowFirstColumn="0" w:firstRowLastColumn="0" w:lastRowFirstColumn="0" w:lastRowLastColumn="0"/>
              <w:rPr>
                <w:color w:val="auto"/>
              </w:rPr>
            </w:pPr>
            <w:r w:rsidRPr="002F71AA">
              <w:rPr>
                <w:color w:val="auto"/>
                <w:sz w:val="20"/>
              </w:rPr>
              <w:t>/aqd:AQD_AssessmentRegime/aqd:assessmentThreshold/aqd:AssessmentThreshold/aqd:classificationReport</w:t>
            </w:r>
          </w:p>
        </w:tc>
      </w:tr>
      <w:tr w:rsidR="008029D2" w:rsidRPr="002F71AA" w14:paraId="1BDC1F1D" w14:textId="77777777" w:rsidTr="00FB437B">
        <w:tc>
          <w:tcPr>
            <w:cnfStyle w:val="001000000000" w:firstRow="0" w:lastRow="0" w:firstColumn="1" w:lastColumn="0" w:oddVBand="0" w:evenVBand="0" w:oddHBand="0" w:evenHBand="0" w:firstRowFirstColumn="0" w:firstRowLastColumn="0" w:lastRowFirstColumn="0" w:lastRowLastColumn="0"/>
            <w:tcW w:w="3085" w:type="dxa"/>
          </w:tcPr>
          <w:p w14:paraId="28CF3FE9" w14:textId="77777777" w:rsidR="008029D2" w:rsidRPr="002F71AA" w:rsidRDefault="008029D2" w:rsidP="00E80F3E">
            <w:pPr>
              <w:rPr>
                <w:bCs w:val="0"/>
              </w:rPr>
            </w:pPr>
            <w:r w:rsidRPr="002F71AA">
              <w:rPr>
                <w:bCs w:val="0"/>
              </w:rPr>
              <w:t>Formats Allowed:</w:t>
            </w:r>
          </w:p>
        </w:tc>
        <w:tc>
          <w:tcPr>
            <w:tcW w:w="11199" w:type="dxa"/>
          </w:tcPr>
          <w:p w14:paraId="31D38D2F" w14:textId="77777777" w:rsidR="008029D2" w:rsidRPr="002F71AA" w:rsidRDefault="008029D2" w:rsidP="00712F9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Variable</w:t>
            </w:r>
          </w:p>
        </w:tc>
      </w:tr>
      <w:tr w:rsidR="008029D2" w:rsidRPr="002F71AA" w14:paraId="2D7BA46B" w14:textId="77777777" w:rsidTr="00FB43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6A2699C" w14:textId="77777777" w:rsidR="008029D2" w:rsidRPr="002F71AA" w:rsidRDefault="008029D2" w:rsidP="008029D2">
            <w:pPr>
              <w:pStyle w:val="NoSpacing"/>
              <w:rPr>
                <w:bCs w:val="0"/>
              </w:rPr>
            </w:pPr>
            <w:r w:rsidRPr="002F71AA">
              <w:rPr>
                <w:bCs w:val="0"/>
              </w:rPr>
              <w:t>Voidable:</w:t>
            </w:r>
          </w:p>
        </w:tc>
        <w:tc>
          <w:tcPr>
            <w:tcW w:w="11199" w:type="dxa"/>
          </w:tcPr>
          <w:p w14:paraId="7FBA69D9" w14:textId="77777777" w:rsidR="008029D2" w:rsidRPr="002F71AA" w:rsidRDefault="008029D2" w:rsidP="008029D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7B5F56A3" w14:textId="77777777" w:rsidR="00395EC7" w:rsidRPr="002F71AA" w:rsidRDefault="00395EC7" w:rsidP="00395E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FB437B" w:rsidRPr="002F71AA" w14:paraId="707E16B7" w14:textId="77777777" w:rsidTr="00FB437B">
        <w:tc>
          <w:tcPr>
            <w:tcW w:w="14098" w:type="dxa"/>
            <w:shd w:val="clear" w:color="auto" w:fill="FFFFFF"/>
          </w:tcPr>
          <w:p w14:paraId="138BAD25" w14:textId="77777777" w:rsidR="00FB437B" w:rsidRPr="002F71AA" w:rsidRDefault="00E53C6D" w:rsidP="00FB437B">
            <w:pPr>
              <w:spacing w:before="0" w:after="0" w:line="240" w:lineRule="auto"/>
              <w:jc w:val="center"/>
            </w:pPr>
            <w:r>
              <w:rPr>
                <w:noProof/>
              </w:rPr>
              <w:lastRenderedPageBreak/>
              <w:drawing>
                <wp:inline distT="0" distB="0" distL="0" distR="0" wp14:anchorId="034EAFCA" wp14:editId="7CBA9991">
                  <wp:extent cx="8775700" cy="4699000"/>
                  <wp:effectExtent l="0" t="0" r="1270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rotWithShape="1">
                          <a:blip r:embed="rId106">
                            <a:extLst>
                              <a:ext uri="{28A0092B-C50C-407E-A947-70E740481C1C}">
                                <a14:useLocalDpi xmlns:a14="http://schemas.microsoft.com/office/drawing/2010/main" val="0"/>
                              </a:ext>
                            </a:extLst>
                          </a:blip>
                          <a:srcRect b="17960"/>
                          <a:stretch/>
                        </pic:blipFill>
                        <pic:spPr bwMode="auto">
                          <a:xfrm>
                            <a:off x="0" y="0"/>
                            <a:ext cx="8775700" cy="46990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r>
      <w:tr w:rsidR="00FB437B" w:rsidRPr="002F71AA" w14:paraId="4B6C3549" w14:textId="77777777" w:rsidTr="00FB437B">
        <w:tc>
          <w:tcPr>
            <w:tcW w:w="14098" w:type="dxa"/>
            <w:shd w:val="clear" w:color="auto" w:fill="auto"/>
          </w:tcPr>
          <w:p w14:paraId="303A661D" w14:textId="1518650B" w:rsidR="00FB437B" w:rsidRPr="002F71AA" w:rsidRDefault="00FB437B" w:rsidP="00840DB5">
            <w:pPr>
              <w:pStyle w:val="Caption"/>
            </w:pPr>
            <w:bookmarkStart w:id="121" w:name="_Ref231873926"/>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9</w:t>
            </w:r>
            <w:r w:rsidR="00AA2D2B">
              <w:rPr>
                <w:noProof/>
              </w:rPr>
              <w:fldChar w:fldCharType="end"/>
            </w:r>
            <w:bookmarkEnd w:id="121"/>
            <w:r w:rsidRPr="002F71AA">
              <w:t xml:space="preserve"> – aqd:assessmentThreshold – illustration of elements described</w:t>
            </w:r>
          </w:p>
        </w:tc>
      </w:tr>
    </w:tbl>
    <w:p w14:paraId="114507B1" w14:textId="77777777" w:rsidR="00FB437B" w:rsidRPr="002F71AA" w:rsidRDefault="00FB437B" w:rsidP="00395EC7"/>
    <w:p w14:paraId="2044C06F" w14:textId="77777777" w:rsidR="00FB437B" w:rsidRPr="002F71AA" w:rsidRDefault="00FB437B">
      <w:pPr>
        <w:rPr>
          <w:rFonts w:ascii="Helvetica" w:hAnsi="Helvetica"/>
          <w:b/>
          <w:spacing w:val="15"/>
          <w:szCs w:val="22"/>
        </w:rPr>
      </w:pPr>
      <w:r w:rsidRPr="002F71AA">
        <w:br w:type="page"/>
      </w:r>
    </w:p>
    <w:p w14:paraId="08971F78" w14:textId="77777777" w:rsidR="00395EC7" w:rsidRPr="002F71AA" w:rsidRDefault="00395EC7" w:rsidP="00712F9B">
      <w:pPr>
        <w:pStyle w:val="S04h4"/>
      </w:pPr>
      <w:r w:rsidRPr="002F71AA">
        <w:lastRenderedPageBreak/>
        <w:t>Environmental Objective - &lt;aqd:environmentalObjective&gt;</w:t>
      </w:r>
    </w:p>
    <w:p w14:paraId="289EFA77" w14:textId="4B9AB576" w:rsidR="00FB437B" w:rsidRPr="00AF01CF" w:rsidRDefault="002E4B0E" w:rsidP="00AF01CF">
      <w:pPr>
        <w:rPr>
          <w:rStyle w:val="SubtleReference"/>
          <w:color w:val="auto"/>
        </w:rPr>
      </w:pPr>
      <w:r w:rsidRPr="002F71AA">
        <w:t xml:space="preserve">The constraints applicable </w:t>
      </w:r>
      <w:r w:rsidR="00450F68" w:rsidRPr="002F71AA">
        <w:t xml:space="preserve">to the </w:t>
      </w:r>
      <w:r w:rsidR="00450F68" w:rsidRPr="002F71AA">
        <w:rPr>
          <w:rFonts w:cs="Arial"/>
          <w:color w:val="0000FF"/>
          <w:highlight w:val="white"/>
        </w:rPr>
        <w:t>&lt;</w:t>
      </w:r>
      <w:r w:rsidR="00450F68" w:rsidRPr="002F71AA">
        <w:rPr>
          <w:rFonts w:cs="Arial"/>
          <w:color w:val="800000"/>
          <w:highlight w:val="white"/>
        </w:rPr>
        <w:t>aqd:environmentalObjective</w:t>
      </w:r>
      <w:r w:rsidR="00450F68" w:rsidRPr="002F71AA">
        <w:rPr>
          <w:rFonts w:cs="Arial"/>
          <w:color w:val="0000FF"/>
          <w:highlight w:val="white"/>
        </w:rPr>
        <w:t>&gt;</w:t>
      </w:r>
      <w:r w:rsidR="00450F68" w:rsidRPr="002F71AA">
        <w:rPr>
          <w:rFonts w:cs="Arial"/>
          <w:color w:val="0000FF"/>
        </w:rPr>
        <w:t xml:space="preserve"> </w:t>
      </w:r>
      <w:r w:rsidR="00450F68" w:rsidRPr="002F71AA">
        <w:t xml:space="preserve">common data type </w:t>
      </w:r>
      <w:r w:rsidRPr="002F71AA">
        <w:t>are summari</w:t>
      </w:r>
      <w:r w:rsidR="00450F68" w:rsidRPr="002F71AA">
        <w:t xml:space="preserve">sed </w:t>
      </w:r>
      <w:r w:rsidR="00FB437B" w:rsidRPr="002F71AA">
        <w:t>in common section</w:t>
      </w:r>
      <w:r w:rsidR="00A54B3D">
        <w:t xml:space="preserve"> “</w:t>
      </w:r>
      <w:r w:rsidR="00A54B3D">
        <w:fldChar w:fldCharType="begin"/>
      </w:r>
      <w:r w:rsidR="00A54B3D">
        <w:instrText xml:space="preserve"> REF _Ref434602333 \h </w:instrText>
      </w:r>
      <w:r w:rsidR="00A54B3D">
        <w:fldChar w:fldCharType="separate"/>
      </w:r>
      <w:r w:rsidR="00531AD6" w:rsidRPr="004C03F2">
        <w:t>Environmental objective type &lt;aqd:environmentalObjective&gt;</w:t>
      </w:r>
      <w:r w:rsidR="00A54B3D">
        <w:fldChar w:fldCharType="end"/>
      </w:r>
      <w:r w:rsidR="00A54B3D">
        <w:t>”</w:t>
      </w:r>
      <w:r w:rsidR="00AF01CF" w:rsidRPr="00AF01CF">
        <w:t>.</w:t>
      </w:r>
    </w:p>
    <w:p w14:paraId="75FB5FB9" w14:textId="77777777" w:rsidR="00FB437B" w:rsidRPr="002F71AA" w:rsidRDefault="00EC41FB" w:rsidP="00FB437B">
      <w:pPr>
        <w:spacing w:before="0" w:after="0"/>
        <w:ind w:left="567"/>
        <w:rPr>
          <w:sz w:val="22"/>
          <w:szCs w:val="22"/>
        </w:rPr>
      </w:pPr>
      <w:r>
        <w:rPr>
          <w:noProof/>
          <w:sz w:val="22"/>
          <w:szCs w:val="22"/>
        </w:rPr>
        <mc:AlternateContent>
          <mc:Choice Requires="wps">
            <w:drawing>
              <wp:inline distT="0" distB="0" distL="0" distR="0" wp14:anchorId="1DA250EF" wp14:editId="77079199">
                <wp:extent cx="861695" cy="250825"/>
                <wp:effectExtent l="0" t="0" r="27305" b="28575"/>
                <wp:docPr id="24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FAC4AFC" w14:textId="77777777" w:rsidR="005C408E" w:rsidRPr="0079525C" w:rsidRDefault="005C408E" w:rsidP="00FB437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A250EF" id="_x0000_s121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aYBl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FAC4AFC" w14:textId="77777777" w:rsidR="005C408E" w:rsidRPr="0079525C" w:rsidRDefault="005C408E" w:rsidP="00FB437B">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69A44C" wp14:editId="07D0F26C">
                <wp:extent cx="7127875" cy="248920"/>
                <wp:effectExtent l="25400" t="0" r="34925" b="30480"/>
                <wp:docPr id="24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88675AF" w14:textId="77777777" w:rsidR="005C408E" w:rsidRPr="00A11B93" w:rsidRDefault="005C408E" w:rsidP="00FB437B">
                            <w:pPr>
                              <w:pStyle w:val="subtitletext"/>
                            </w:pPr>
                            <w:r w:rsidRPr="00A11B93">
                              <w:t>aqd:</w:t>
                            </w:r>
                            <w:r>
                              <w:t>environmentalObjective</w:t>
                            </w:r>
                          </w:p>
                          <w:p w14:paraId="095DAAE5" w14:textId="77777777" w:rsidR="005C408E" w:rsidRDefault="005C408E" w:rsidP="00FB437B">
                            <w:pPr>
                              <w:spacing w:before="0" w:after="0"/>
                              <w:rPr>
                                <w:b/>
                              </w:rPr>
                            </w:pPr>
                          </w:p>
                          <w:p w14:paraId="6971D161" w14:textId="77777777" w:rsidR="005C408E" w:rsidRPr="00452E20" w:rsidRDefault="005C408E" w:rsidP="00FB437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69A44C" id="_x0000_s121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9ZFl&#10;lr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88675AF" w14:textId="77777777" w:rsidR="005C408E" w:rsidRPr="00A11B93" w:rsidRDefault="005C408E" w:rsidP="00FB437B">
                      <w:pPr>
                        <w:pStyle w:val="subtitletext"/>
                      </w:pPr>
                      <w:r w:rsidRPr="00A11B93">
                        <w:t>aqd:</w:t>
                      </w:r>
                      <w:r>
                        <w:t>environmentalObjective</w:t>
                      </w:r>
                    </w:p>
                    <w:p w14:paraId="095DAAE5" w14:textId="77777777" w:rsidR="005C408E" w:rsidRDefault="005C408E" w:rsidP="00FB437B">
                      <w:pPr>
                        <w:spacing w:before="0" w:after="0"/>
                        <w:rPr>
                          <w:b/>
                        </w:rPr>
                      </w:pPr>
                    </w:p>
                    <w:p w14:paraId="6971D161" w14:textId="77777777" w:rsidR="005C408E" w:rsidRPr="00452E20" w:rsidRDefault="005C408E" w:rsidP="00FB437B">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B437B" w:rsidRPr="002F71AA" w14:paraId="711A7F48" w14:textId="77777777" w:rsidTr="00FB43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9F1CBD" w14:textId="7E618854" w:rsidR="00FB437B" w:rsidRPr="00E82A4E" w:rsidRDefault="00FB437B" w:rsidP="00FB437B">
            <w:pPr>
              <w:autoSpaceDE w:val="0"/>
              <w:autoSpaceDN w:val="0"/>
              <w:adjustRightInd w:val="0"/>
              <w:spacing w:before="0" w:after="0" w:line="240" w:lineRule="auto"/>
              <w:rPr>
                <w:rFonts w:cs="Arial"/>
                <w:color w:val="000000"/>
                <w:sz w:val="20"/>
                <w:highlight w:val="white"/>
                <w:lang w:val="fr-FR"/>
              </w:rPr>
            </w:pP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1F1E4698" w14:textId="7EB80C0D" w:rsidR="00FB437B" w:rsidRPr="00E82A4E" w:rsidRDefault="00FB437B" w:rsidP="00FB437B">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6786F714" w14:textId="75B35391" w:rsidR="00FB437B" w:rsidRPr="00E82A4E" w:rsidRDefault="00FB437B" w:rsidP="00FB437B">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aqd:objectiveType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http://dd.eionet.europa.eu/vocabulary/aq/objectivetype/ALT/</w:t>
            </w:r>
            <w:r w:rsidRPr="00E82A4E">
              <w:rPr>
                <w:rFonts w:cs="Arial"/>
                <w:color w:val="0000FF"/>
                <w:sz w:val="20"/>
                <w:highlight w:val="white"/>
                <w:lang w:val="fr-FR"/>
              </w:rPr>
              <w:t>"/&gt;</w:t>
            </w:r>
          </w:p>
          <w:p w14:paraId="3FC1AD81" w14:textId="7B99E3D3" w:rsidR="00FB437B" w:rsidRPr="002F71AA" w:rsidRDefault="00FB437B" w:rsidP="00FB437B">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aqd:reportingMetric</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http://dd.eionet.europa.eu/vocabulary/aq/reportingmetric/aMean/</w:t>
            </w:r>
            <w:r w:rsidRPr="002F71AA">
              <w:rPr>
                <w:rFonts w:cs="Arial"/>
                <w:color w:val="0000FF"/>
                <w:sz w:val="20"/>
                <w:highlight w:val="white"/>
              </w:rPr>
              <w:t>"/&gt;</w:t>
            </w:r>
          </w:p>
          <w:p w14:paraId="042A15A5" w14:textId="59C6031F" w:rsidR="00FB437B" w:rsidRPr="002F71AA" w:rsidRDefault="00FB437B" w:rsidP="00FB43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5D8CFE02" w14:textId="1C72A4A4" w:rsidR="00FB437B" w:rsidRPr="002F71AA" w:rsidRDefault="00FB437B" w:rsidP="00FB43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aqd:EnvironmentalObjective</w:t>
            </w:r>
            <w:r w:rsidRPr="002F71AA">
              <w:rPr>
                <w:rFonts w:cs="Arial"/>
                <w:color w:val="0000FF"/>
                <w:sz w:val="20"/>
                <w:highlight w:val="white"/>
              </w:rPr>
              <w:t>&gt;</w:t>
            </w:r>
          </w:p>
          <w:p w14:paraId="04F96CDF" w14:textId="7522DC06" w:rsidR="00FB437B" w:rsidRPr="002F71AA" w:rsidRDefault="00FB437B" w:rsidP="00FB437B">
            <w:pPr>
              <w:spacing w:before="0" w:after="0"/>
              <w:rPr>
                <w:rFonts w:cs="Arial"/>
                <w:color w:val="0000FF"/>
                <w:sz w:val="20"/>
              </w:rPr>
            </w:pPr>
            <w:r w:rsidRPr="002F71AA">
              <w:rPr>
                <w:rFonts w:cs="Arial"/>
                <w:color w:val="0000FF"/>
                <w:sz w:val="20"/>
                <w:highlight w:val="white"/>
              </w:rPr>
              <w:t>&lt;/</w:t>
            </w:r>
            <w:r w:rsidRPr="002F71AA">
              <w:rPr>
                <w:rFonts w:cs="Arial"/>
                <w:color w:val="800000"/>
                <w:sz w:val="20"/>
                <w:highlight w:val="white"/>
              </w:rPr>
              <w:t>aqd:environmentalObjective</w:t>
            </w:r>
            <w:r w:rsidRPr="002F71AA">
              <w:rPr>
                <w:rFonts w:cs="Arial"/>
                <w:color w:val="0000FF"/>
                <w:sz w:val="20"/>
                <w:highlight w:val="white"/>
              </w:rPr>
              <w:t>&gt;</w:t>
            </w:r>
          </w:p>
          <w:p w14:paraId="6FD247D4" w14:textId="555FD813" w:rsidR="00FB437B" w:rsidRPr="006219D6" w:rsidRDefault="00FB437B">
            <w:pPr>
              <w:pStyle w:val="NoSpacing"/>
              <w:rPr>
                <w:color w:val="A6A6A6" w:themeColor="background1" w:themeShade="A6"/>
              </w:rPr>
            </w:pPr>
            <w:r w:rsidRPr="006219D6">
              <w:rPr>
                <w:rFonts w:cs="Arial"/>
                <w:color w:val="A6A6A6" w:themeColor="background1" w:themeShade="A6"/>
                <w:highlight w:val="white"/>
              </w:rPr>
              <w:t>[…]</w:t>
            </w:r>
          </w:p>
        </w:tc>
      </w:tr>
    </w:tbl>
    <w:p w14:paraId="2091E352" w14:textId="77777777" w:rsidR="00105281" w:rsidRPr="002F71AA" w:rsidRDefault="00105281" w:rsidP="00712F9B">
      <w:pPr>
        <w:pStyle w:val="S04h4"/>
      </w:pPr>
      <w:r w:rsidRPr="002F71AA">
        <w:t xml:space="preserve">AQ exceedance / attainment statement </w:t>
      </w:r>
      <w:r w:rsidRPr="00712F9B">
        <w:t>&lt;aqd:exceedanceAttainment&gt;</w:t>
      </w:r>
    </w:p>
    <w:p w14:paraId="17CA8580" w14:textId="2737A445" w:rsidR="00450F68" w:rsidRPr="002F71AA" w:rsidRDefault="00450F68" w:rsidP="00450F68">
      <w:pPr>
        <w:ind w:hanging="11"/>
      </w:pPr>
      <w:r w:rsidRPr="00A54B3D">
        <w:t xml:space="preserve">This element specifies the </w:t>
      </w:r>
      <w:r w:rsidR="003079D2">
        <w:t>observed</w:t>
      </w:r>
      <w:r w:rsidR="00520AB1">
        <w:t xml:space="preserve"> </w:t>
      </w:r>
      <w:r w:rsidRPr="00A54B3D">
        <w:t>pollution level</w:t>
      </w:r>
      <w:r w:rsidR="00A54B3D">
        <w:t xml:space="preserve">s </w:t>
      </w:r>
      <w:r w:rsidR="003079D2">
        <w:t>(</w:t>
      </w:r>
      <w:r w:rsidR="00A54B3D">
        <w:t>measured in previous years</w:t>
      </w:r>
      <w:r w:rsidR="003079D2">
        <w:t>)</w:t>
      </w:r>
      <w:r w:rsidRPr="00A54B3D">
        <w:t xml:space="preserve"> in relation to the Assessment Thresholds for the specified zone and pollutant</w:t>
      </w:r>
      <w:r w:rsidR="00520AB1">
        <w:t>. A codelist with values is provided.</w:t>
      </w:r>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7292AF90"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F7048A1" w14:textId="77777777" w:rsidR="00D36D27" w:rsidRPr="002F71AA" w:rsidRDefault="009315EF" w:rsidP="00E80F3E">
            <w:pPr>
              <w:pStyle w:val="NoSpacing"/>
              <w:rPr>
                <w:bCs w:val="0"/>
                <w:color w:val="auto"/>
              </w:rPr>
            </w:pPr>
            <w:r w:rsidRPr="002F71AA">
              <w:rPr>
                <w:color w:val="auto"/>
              </w:rPr>
              <w:t>aqd:exceedanceAttainment</w:t>
            </w:r>
          </w:p>
        </w:tc>
        <w:tc>
          <w:tcPr>
            <w:tcW w:w="10664" w:type="dxa"/>
          </w:tcPr>
          <w:p w14:paraId="219F2D1F"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color w:val="auto"/>
              </w:rPr>
            </w:pPr>
          </w:p>
        </w:tc>
      </w:tr>
      <w:tr w:rsidR="00450F68" w:rsidRPr="002F71AA" w14:paraId="290B2649"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0661516" w14:textId="77777777" w:rsidR="00450F68" w:rsidRPr="002F71AA" w:rsidRDefault="00450F68" w:rsidP="00E80F3E">
            <w:pPr>
              <w:pStyle w:val="NoSpacing"/>
              <w:rPr>
                <w:bCs w:val="0"/>
              </w:rPr>
            </w:pPr>
            <w:r w:rsidRPr="002F71AA">
              <w:rPr>
                <w:bCs w:val="0"/>
              </w:rPr>
              <w:t>Minimum occurrence:</w:t>
            </w:r>
          </w:p>
        </w:tc>
        <w:tc>
          <w:tcPr>
            <w:tcW w:w="10664" w:type="dxa"/>
          </w:tcPr>
          <w:p w14:paraId="6743A483" w14:textId="1AE7F357" w:rsidR="00450F68" w:rsidRPr="002F71AA" w:rsidRDefault="00375F0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color w:val="auto"/>
              </w:rPr>
              <w:t>Mandatory</w:t>
            </w:r>
          </w:p>
        </w:tc>
      </w:tr>
      <w:tr w:rsidR="00450F68" w:rsidRPr="002F71AA" w14:paraId="49D77199"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2BC88794" w14:textId="77777777" w:rsidR="00450F68" w:rsidRPr="002F71AA" w:rsidRDefault="00450F68" w:rsidP="00E80F3E">
            <w:pPr>
              <w:pStyle w:val="NoSpacing"/>
              <w:rPr>
                <w:bCs w:val="0"/>
              </w:rPr>
            </w:pPr>
            <w:r w:rsidRPr="002F71AA">
              <w:rPr>
                <w:bCs w:val="0"/>
              </w:rPr>
              <w:t>Maximum occurrence:</w:t>
            </w:r>
          </w:p>
        </w:tc>
        <w:tc>
          <w:tcPr>
            <w:tcW w:w="10664" w:type="dxa"/>
          </w:tcPr>
          <w:p w14:paraId="4705F010"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 (per &lt;aqd:assessmentThreshold&gt; group)</w:t>
            </w:r>
          </w:p>
        </w:tc>
      </w:tr>
      <w:tr w:rsidR="00450F68" w:rsidRPr="002F71AA" w14:paraId="47020722"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2DE7FA" w14:textId="77777777" w:rsidR="00450F68" w:rsidRPr="002F71AA" w:rsidRDefault="00450F68" w:rsidP="00E80F3E">
            <w:pPr>
              <w:pStyle w:val="NoSpacing"/>
              <w:rPr>
                <w:bCs w:val="0"/>
              </w:rPr>
            </w:pPr>
            <w:r w:rsidRPr="002F71AA">
              <w:rPr>
                <w:bCs w:val="0"/>
              </w:rPr>
              <w:t>IPR data specifications found:</w:t>
            </w:r>
          </w:p>
        </w:tc>
        <w:tc>
          <w:tcPr>
            <w:tcW w:w="10664" w:type="dxa"/>
          </w:tcPr>
          <w:p w14:paraId="21294328"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C.4.4.2</w:t>
            </w:r>
          </w:p>
        </w:tc>
      </w:tr>
      <w:tr w:rsidR="00450F68" w:rsidRPr="002F71AA" w14:paraId="02732393"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33D886A2" w14:textId="77777777" w:rsidR="00450F68" w:rsidRPr="002F71AA" w:rsidRDefault="00450F68" w:rsidP="00E80F3E">
            <w:pPr>
              <w:pStyle w:val="NoSpacing"/>
              <w:rPr>
                <w:bCs w:val="0"/>
              </w:rPr>
            </w:pPr>
            <w:r w:rsidRPr="002F71AA">
              <w:rPr>
                <w:bCs w:val="0"/>
              </w:rPr>
              <w:t>Code list constraints:</w:t>
            </w:r>
          </w:p>
        </w:tc>
        <w:tc>
          <w:tcPr>
            <w:tcW w:w="10664" w:type="dxa"/>
          </w:tcPr>
          <w:p w14:paraId="14B1C22E" w14:textId="577265D6" w:rsidR="00450F68" w:rsidRPr="002F71AA" w:rsidRDefault="00386D10"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07" w:history="1">
              <w:r w:rsidR="00520AB1" w:rsidRPr="00712F9B">
                <w:rPr>
                  <w:rStyle w:val="Hyperlink"/>
                </w:rPr>
                <w:t>http://dd.eionet.europa.eu/vocabulary/aq/assessmentthresholdexceedance</w:t>
              </w:r>
              <w:r w:rsidR="00520AB1" w:rsidRPr="00B114D8">
                <w:rPr>
                  <w:rStyle w:val="Hyperlink"/>
                </w:rPr>
                <w:t>/</w:t>
              </w:r>
            </w:hyperlink>
            <w:r w:rsidR="00520AB1">
              <w:rPr>
                <w:color w:val="auto"/>
              </w:rPr>
              <w:t xml:space="preserve"> </w:t>
            </w:r>
          </w:p>
        </w:tc>
      </w:tr>
      <w:tr w:rsidR="00450F68" w:rsidRPr="002F71AA" w14:paraId="035ADC96"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286F1C" w14:textId="77777777" w:rsidR="00450F68" w:rsidRPr="002F71AA" w:rsidRDefault="00450F68" w:rsidP="00E80F3E">
            <w:pPr>
              <w:pStyle w:val="NoSpacing"/>
              <w:rPr>
                <w:bCs w:val="0"/>
              </w:rPr>
            </w:pPr>
            <w:r w:rsidRPr="002F71AA">
              <w:rPr>
                <w:bCs w:val="0"/>
              </w:rPr>
              <w:t>Formats Allowed:</w:t>
            </w:r>
          </w:p>
        </w:tc>
        <w:tc>
          <w:tcPr>
            <w:tcW w:w="10664" w:type="dxa"/>
          </w:tcPr>
          <w:p w14:paraId="283B3B33"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450F68" w:rsidRPr="002F71AA" w14:paraId="1A192105"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4FCD1DCA" w14:textId="77777777" w:rsidR="00450F68" w:rsidRPr="002F71AA" w:rsidRDefault="002B551C" w:rsidP="00E80F3E">
            <w:pPr>
              <w:pStyle w:val="NoSpacing"/>
              <w:rPr>
                <w:bCs w:val="0"/>
              </w:rPr>
            </w:pPr>
            <w:r>
              <w:rPr>
                <w:bCs w:val="0"/>
              </w:rPr>
              <w:t>XPath</w:t>
            </w:r>
            <w:r w:rsidR="00450F68" w:rsidRPr="002F71AA">
              <w:rPr>
                <w:bCs w:val="0"/>
              </w:rPr>
              <w:t xml:space="preserve"> to schema location:</w:t>
            </w:r>
          </w:p>
        </w:tc>
        <w:tc>
          <w:tcPr>
            <w:tcW w:w="10664" w:type="dxa"/>
          </w:tcPr>
          <w:p w14:paraId="0AFCAA2C"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/aqd:AQD_AssessmentRegime/aqd:assessmentThreshold/aqd:AssessmentThreshold/aqd:exceedanceAttainment/@xlink:href</w:t>
            </w:r>
          </w:p>
        </w:tc>
      </w:tr>
      <w:tr w:rsidR="00450F68" w:rsidRPr="002F71AA" w14:paraId="683E73D3"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11477C9" w14:textId="77777777" w:rsidR="00450F68" w:rsidRPr="002F71AA" w:rsidRDefault="00450F68" w:rsidP="00E80F3E">
            <w:pPr>
              <w:pStyle w:val="NoSpacing"/>
              <w:rPr>
                <w:bCs w:val="0"/>
              </w:rPr>
            </w:pPr>
            <w:r w:rsidRPr="002F71AA">
              <w:rPr>
                <w:bCs w:val="0"/>
              </w:rPr>
              <w:t>Voidable:</w:t>
            </w:r>
          </w:p>
        </w:tc>
        <w:tc>
          <w:tcPr>
            <w:tcW w:w="10664" w:type="dxa"/>
          </w:tcPr>
          <w:p w14:paraId="194431FD"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3EEE5958" w14:textId="77777777" w:rsidR="000F6345" w:rsidRPr="002F71AA" w:rsidRDefault="000F6345" w:rsidP="000F6345">
      <w:pPr>
        <w:pStyle w:val="NoSpacing"/>
        <w:rPr>
          <w:rStyle w:val="SubtleReference"/>
        </w:rPr>
      </w:pPr>
    </w:p>
    <w:p w14:paraId="58E649D4" w14:textId="77777777" w:rsidR="000F6345" w:rsidRPr="002F71AA" w:rsidRDefault="00EC41FB" w:rsidP="000F6345">
      <w:pPr>
        <w:spacing w:before="0" w:after="0"/>
        <w:ind w:left="567"/>
        <w:rPr>
          <w:sz w:val="22"/>
          <w:szCs w:val="22"/>
        </w:rPr>
      </w:pPr>
      <w:r>
        <w:rPr>
          <w:noProof/>
          <w:sz w:val="22"/>
          <w:szCs w:val="22"/>
        </w:rPr>
        <mc:AlternateContent>
          <mc:Choice Requires="wps">
            <w:drawing>
              <wp:inline distT="0" distB="0" distL="0" distR="0" wp14:anchorId="75F0C19E" wp14:editId="3040C6EE">
                <wp:extent cx="861695" cy="250825"/>
                <wp:effectExtent l="0" t="0" r="27305" b="28575"/>
                <wp:docPr id="1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9BFEE80"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F0C19E" id="_x0000_s121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3Mltb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9BFEE80" w14:textId="77777777" w:rsidR="005C408E" w:rsidRPr="0079525C" w:rsidRDefault="005C408E" w:rsidP="000F634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01C6E1B" wp14:editId="1DB8CCE4">
                <wp:extent cx="7127875" cy="248920"/>
                <wp:effectExtent l="25400" t="0" r="34925" b="30480"/>
                <wp:docPr id="1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3DE9B11" w14:textId="77777777" w:rsidR="005C408E" w:rsidRPr="00452E20" w:rsidRDefault="005C408E" w:rsidP="000F6345">
                            <w:pPr>
                              <w:spacing w:before="0" w:after="0"/>
                              <w:rPr>
                                <w:b/>
                              </w:rPr>
                            </w:pPr>
                            <w:r>
                              <w:rPr>
                                <w:b/>
                              </w:rPr>
                              <w:t>aqd:exceedanceAttainment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1C6E1B" id="_x0000_s121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79Dm&#10;h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3DE9B11" w14:textId="77777777" w:rsidR="005C408E" w:rsidRPr="00452E20" w:rsidRDefault="005C408E" w:rsidP="000F6345">
                      <w:pPr>
                        <w:spacing w:before="0" w:after="0"/>
                        <w:rPr>
                          <w:b/>
                        </w:rPr>
                      </w:pPr>
                      <w:r>
                        <w:rPr>
                          <w:b/>
                        </w:rPr>
                        <w:t>aqd:exceedanceAttainment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6345" w:rsidRPr="002F71AA" w14:paraId="49E414DE"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5AB2116" w14:textId="77777777" w:rsidR="006219D6" w:rsidRDefault="006219D6" w:rsidP="006219D6">
            <w:pPr>
              <w:spacing w:before="0" w:after="0"/>
              <w:rPr>
                <w:rFonts w:ascii="Verdana" w:hAnsi="Verdana"/>
                <w:color w:val="0000FF"/>
                <w:sz w:val="18"/>
                <w:szCs w:val="18"/>
              </w:rPr>
            </w:pPr>
          </w:p>
          <w:p w14:paraId="6120FF04" w14:textId="77777777" w:rsidR="006219D6" w:rsidRPr="006219D6" w:rsidRDefault="006219D6" w:rsidP="006219D6">
            <w:pPr>
              <w:spacing w:before="0" w:after="0"/>
              <w:rPr>
                <w:sz w:val="18"/>
                <w:szCs w:val="18"/>
              </w:rPr>
            </w:pPr>
            <w:r w:rsidRPr="006219D6">
              <w:rPr>
                <w:rFonts w:ascii="Verdana" w:hAnsi="Verdana"/>
                <w:color w:val="0000FF"/>
                <w:sz w:val="18"/>
                <w:szCs w:val="18"/>
              </w:rPr>
              <w:t>&lt;</w:t>
            </w:r>
            <w:r w:rsidRPr="006219D6">
              <w:rPr>
                <w:rFonts w:ascii="Verdana" w:hAnsi="Verdana"/>
                <w:color w:val="990000"/>
                <w:sz w:val="18"/>
                <w:szCs w:val="18"/>
              </w:rPr>
              <w:t>aqd:exceedanceAttainment</w:t>
            </w:r>
            <w:r w:rsidRPr="006219D6">
              <w:rPr>
                <w:rFonts w:ascii="Verdana" w:hAnsi="Verdana"/>
                <w:sz w:val="18"/>
                <w:szCs w:val="18"/>
              </w:rPr>
              <w:t xml:space="preserve"> </w:t>
            </w:r>
            <w:r>
              <w:rPr>
                <w:rFonts w:ascii="Verdana" w:hAnsi="Verdana"/>
                <w:sz w:val="18"/>
                <w:szCs w:val="18"/>
              </w:rPr>
              <w:t>x</w:t>
            </w:r>
            <w:r w:rsidRPr="006219D6">
              <w:rPr>
                <w:rFonts w:ascii="Verdana" w:hAnsi="Verdana"/>
                <w:color w:val="990000"/>
                <w:sz w:val="18"/>
                <w:szCs w:val="18"/>
              </w:rPr>
              <w:t>link:href</w:t>
            </w:r>
            <w:r w:rsidRPr="006219D6">
              <w:rPr>
                <w:rFonts w:ascii="Verdana" w:hAnsi="Verdana"/>
                <w:color w:val="0000FF"/>
                <w:sz w:val="18"/>
                <w:szCs w:val="18"/>
              </w:rPr>
              <w:t>="</w:t>
            </w:r>
            <w:r w:rsidRPr="006219D6">
              <w:rPr>
                <w:rFonts w:ascii="Verdana" w:hAnsi="Verdana"/>
                <w:bCs/>
                <w:sz w:val="18"/>
                <w:szCs w:val="18"/>
              </w:rPr>
              <w:t>http://dd.eionet.europa.eu/vocabulary/aq/assessmentthresholdexceedance/belowLAT</w:t>
            </w:r>
            <w:r w:rsidRPr="006219D6">
              <w:rPr>
                <w:rFonts w:ascii="Verdana" w:hAnsi="Verdana"/>
                <w:color w:val="0000FF"/>
                <w:sz w:val="18"/>
                <w:szCs w:val="18"/>
              </w:rPr>
              <w:t>" /&gt;</w:t>
            </w:r>
          </w:p>
        </w:tc>
      </w:tr>
    </w:tbl>
    <w:p w14:paraId="4E016F60" w14:textId="787E255D" w:rsidR="000F6345" w:rsidRPr="002F71AA" w:rsidRDefault="000F6345" w:rsidP="000F6345">
      <w:pPr>
        <w:ind w:left="709" w:hanging="709"/>
      </w:pPr>
    </w:p>
    <w:p w14:paraId="281A90D7" w14:textId="77777777" w:rsidR="00105281" w:rsidRPr="002F71AA" w:rsidRDefault="00105281" w:rsidP="00712F9B">
      <w:pPr>
        <w:pStyle w:val="S04h4"/>
      </w:pPr>
      <w:r w:rsidRPr="002F71AA">
        <w:t>Assessment threshold classification date &lt;aqd:classificationDate&gt;</w:t>
      </w:r>
    </w:p>
    <w:p w14:paraId="1E334F37" w14:textId="77777777" w:rsidR="00450F68" w:rsidRPr="002F71AA" w:rsidRDefault="00C451F4" w:rsidP="00C451F4">
      <w:r w:rsidRPr="002F71AA">
        <w:t>This element specifies the y</w:t>
      </w:r>
      <w:r w:rsidR="00450F68" w:rsidRPr="002F71AA">
        <w:t>ear of the last assessment of the pollution level in the zone in relation to the assessment thresholds</w:t>
      </w:r>
      <w:r w:rsidRPr="002F71AA">
        <w:t>.</w:t>
      </w:r>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6BA2E2A2"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172B2EB" w14:textId="77777777" w:rsidR="00D36D27" w:rsidRPr="002F71AA" w:rsidRDefault="009315EF" w:rsidP="00E80F3E">
            <w:pPr>
              <w:pStyle w:val="NoSpacing"/>
              <w:rPr>
                <w:bCs w:val="0"/>
                <w:color w:val="auto"/>
              </w:rPr>
            </w:pPr>
            <w:r w:rsidRPr="002F71AA">
              <w:rPr>
                <w:color w:val="auto"/>
              </w:rPr>
              <w:t>aqd:classificationDate</w:t>
            </w:r>
          </w:p>
        </w:tc>
        <w:tc>
          <w:tcPr>
            <w:tcW w:w="10664" w:type="dxa"/>
          </w:tcPr>
          <w:p w14:paraId="1846B538"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50F68" w:rsidRPr="002F71AA" w14:paraId="66E57222"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2DD5104" w14:textId="77777777" w:rsidR="00450F68" w:rsidRPr="002F71AA" w:rsidRDefault="00450F68" w:rsidP="00E80F3E">
            <w:pPr>
              <w:pStyle w:val="NoSpacing"/>
              <w:rPr>
                <w:bCs w:val="0"/>
              </w:rPr>
            </w:pPr>
            <w:r w:rsidRPr="002F71AA">
              <w:rPr>
                <w:bCs w:val="0"/>
              </w:rPr>
              <w:t>Minimum occurrence:</w:t>
            </w:r>
          </w:p>
        </w:tc>
        <w:tc>
          <w:tcPr>
            <w:tcW w:w="10664" w:type="dxa"/>
          </w:tcPr>
          <w:p w14:paraId="5F7A0382" w14:textId="7DBE7E8F" w:rsidR="00450F68" w:rsidRPr="002F71AA" w:rsidRDefault="00450F6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r w:rsidR="00375F00" w:rsidRPr="002F71AA">
              <w:rPr>
                <w:color w:val="auto"/>
              </w:rPr>
              <w:t xml:space="preserve">Mandatory </w:t>
            </w:r>
          </w:p>
        </w:tc>
      </w:tr>
      <w:tr w:rsidR="00450F68" w:rsidRPr="002F71AA" w14:paraId="7E3E005A"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0B586F60" w14:textId="77777777" w:rsidR="00450F68" w:rsidRPr="002F71AA" w:rsidRDefault="00450F68" w:rsidP="00E80F3E">
            <w:pPr>
              <w:pStyle w:val="NoSpacing"/>
              <w:rPr>
                <w:bCs w:val="0"/>
              </w:rPr>
            </w:pPr>
            <w:r w:rsidRPr="002F71AA">
              <w:rPr>
                <w:bCs w:val="0"/>
              </w:rPr>
              <w:t>Maximum occurrence:</w:t>
            </w:r>
          </w:p>
        </w:tc>
        <w:tc>
          <w:tcPr>
            <w:tcW w:w="10664" w:type="dxa"/>
          </w:tcPr>
          <w:p w14:paraId="5AB5745D" w14:textId="77777777" w:rsidR="00450F68" w:rsidRPr="002F71AA" w:rsidRDefault="00C451F4"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 (per &lt;aqd:assessmentThreshold&gt; group)</w:t>
            </w:r>
          </w:p>
        </w:tc>
      </w:tr>
      <w:tr w:rsidR="00450F68" w:rsidRPr="002F71AA" w14:paraId="426E326B"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A08478" w14:textId="77777777" w:rsidR="00450F68" w:rsidRPr="002F71AA" w:rsidRDefault="00450F68" w:rsidP="00E80F3E">
            <w:pPr>
              <w:pStyle w:val="NoSpacing"/>
              <w:rPr>
                <w:bCs w:val="0"/>
              </w:rPr>
            </w:pPr>
            <w:r w:rsidRPr="002F71AA">
              <w:rPr>
                <w:bCs w:val="0"/>
              </w:rPr>
              <w:t>IPR data specifications found:</w:t>
            </w:r>
          </w:p>
        </w:tc>
        <w:tc>
          <w:tcPr>
            <w:tcW w:w="10664" w:type="dxa"/>
          </w:tcPr>
          <w:p w14:paraId="4806A82A"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C.4.4.3</w:t>
            </w:r>
          </w:p>
        </w:tc>
      </w:tr>
      <w:tr w:rsidR="00450F68" w:rsidRPr="002F71AA" w14:paraId="7754E37B"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18910093" w14:textId="77777777" w:rsidR="00450F68" w:rsidRPr="002F71AA" w:rsidRDefault="00450F68" w:rsidP="00E80F3E">
            <w:pPr>
              <w:pStyle w:val="NoSpacing"/>
              <w:rPr>
                <w:bCs w:val="0"/>
              </w:rPr>
            </w:pPr>
            <w:r w:rsidRPr="002F71AA">
              <w:rPr>
                <w:bCs w:val="0"/>
              </w:rPr>
              <w:t>Code list constraints:</w:t>
            </w:r>
          </w:p>
        </w:tc>
        <w:tc>
          <w:tcPr>
            <w:tcW w:w="10664" w:type="dxa"/>
          </w:tcPr>
          <w:p w14:paraId="0DCFC8BE"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450F68" w:rsidRPr="002F71AA" w14:paraId="29FDCA65"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EA7EA4F" w14:textId="77777777" w:rsidR="00450F68" w:rsidRPr="002F71AA" w:rsidRDefault="00450F68" w:rsidP="00E80F3E">
            <w:pPr>
              <w:pStyle w:val="NoSpacing"/>
              <w:rPr>
                <w:bCs w:val="0"/>
              </w:rPr>
            </w:pPr>
            <w:r w:rsidRPr="002F71AA">
              <w:rPr>
                <w:bCs w:val="0"/>
              </w:rPr>
              <w:t>Formats Allowed:</w:t>
            </w:r>
          </w:p>
        </w:tc>
        <w:tc>
          <w:tcPr>
            <w:tcW w:w="10664" w:type="dxa"/>
          </w:tcPr>
          <w:p w14:paraId="5AD49FA8" w14:textId="0BEBE697" w:rsidR="00450F68" w:rsidRPr="002F71AA" w:rsidRDefault="00BB699F"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YYYY / YYYY-MM-DD / full extended</w:t>
            </w:r>
          </w:p>
        </w:tc>
      </w:tr>
      <w:tr w:rsidR="00450F68" w:rsidRPr="002F71AA" w14:paraId="5BBB9660"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084A60C8" w14:textId="77777777" w:rsidR="00450F68" w:rsidRPr="002F71AA" w:rsidRDefault="002B551C" w:rsidP="00E80F3E">
            <w:pPr>
              <w:pStyle w:val="NoSpacing"/>
              <w:rPr>
                <w:bCs w:val="0"/>
              </w:rPr>
            </w:pPr>
            <w:r>
              <w:rPr>
                <w:bCs w:val="0"/>
              </w:rPr>
              <w:t>XPath</w:t>
            </w:r>
            <w:r w:rsidR="00450F68" w:rsidRPr="002F71AA">
              <w:rPr>
                <w:bCs w:val="0"/>
              </w:rPr>
              <w:t xml:space="preserve"> to schema location:</w:t>
            </w:r>
          </w:p>
        </w:tc>
        <w:tc>
          <w:tcPr>
            <w:tcW w:w="10664" w:type="dxa"/>
          </w:tcPr>
          <w:p w14:paraId="286F9533"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/aqd:AQD_AssessmentRegime/aqd:assessmentThreshold/aqd:AssessmentThreshold/aqd:classificationDate/gml:TimeInstant/gml:timePosition</w:t>
            </w:r>
          </w:p>
        </w:tc>
      </w:tr>
      <w:tr w:rsidR="00450F68" w:rsidRPr="002F71AA" w14:paraId="6C0D301A"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684BA57" w14:textId="77777777" w:rsidR="00450F68" w:rsidRPr="002F71AA" w:rsidRDefault="00450F68" w:rsidP="00E80F3E">
            <w:pPr>
              <w:pStyle w:val="NoSpacing"/>
              <w:rPr>
                <w:bCs w:val="0"/>
              </w:rPr>
            </w:pPr>
            <w:r w:rsidRPr="002F71AA">
              <w:rPr>
                <w:bCs w:val="0"/>
              </w:rPr>
              <w:t>Voidable:</w:t>
            </w:r>
          </w:p>
        </w:tc>
        <w:tc>
          <w:tcPr>
            <w:tcW w:w="10664" w:type="dxa"/>
          </w:tcPr>
          <w:p w14:paraId="6CED70CC"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50FB4829" w14:textId="77777777" w:rsidR="000F6345" w:rsidRPr="002F71AA" w:rsidRDefault="000F6345" w:rsidP="000F6345">
      <w:pPr>
        <w:pStyle w:val="NoSpacing"/>
        <w:rPr>
          <w:rStyle w:val="SubtleReference"/>
        </w:rPr>
      </w:pPr>
    </w:p>
    <w:p w14:paraId="530C2A54" w14:textId="77777777" w:rsidR="000F6345" w:rsidRPr="002F71AA" w:rsidRDefault="00EC41FB" w:rsidP="000F6345">
      <w:pPr>
        <w:spacing w:before="0" w:after="0"/>
        <w:ind w:left="567"/>
        <w:rPr>
          <w:sz w:val="22"/>
          <w:szCs w:val="22"/>
        </w:rPr>
      </w:pPr>
      <w:r>
        <w:rPr>
          <w:noProof/>
          <w:sz w:val="22"/>
          <w:szCs w:val="22"/>
        </w:rPr>
        <mc:AlternateContent>
          <mc:Choice Requires="wps">
            <w:drawing>
              <wp:inline distT="0" distB="0" distL="0" distR="0" wp14:anchorId="5598FA74" wp14:editId="68CD13BF">
                <wp:extent cx="861695" cy="250825"/>
                <wp:effectExtent l="0" t="0" r="27305" b="28575"/>
                <wp:docPr id="1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4C8B509" w14:textId="77777777" w:rsidR="005C408E" w:rsidRPr="0079525C" w:rsidRDefault="005C408E" w:rsidP="000F634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98FA74" id="_x0000_s121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Dd+B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4C8B509" w14:textId="77777777" w:rsidR="005C408E" w:rsidRPr="0079525C" w:rsidRDefault="005C408E" w:rsidP="000F634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E7B7DE6" wp14:editId="0299AF88">
                <wp:extent cx="7127875" cy="248920"/>
                <wp:effectExtent l="25400" t="0" r="34925" b="30480"/>
                <wp:docPr id="1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0905B0F" w14:textId="77777777" w:rsidR="005C408E" w:rsidRPr="00452E20" w:rsidRDefault="005C408E" w:rsidP="000F6345">
                            <w:pPr>
                              <w:spacing w:before="0" w:after="0"/>
                              <w:rPr>
                                <w:b/>
                              </w:rPr>
                            </w:pPr>
                            <w:r>
                              <w:rPr>
                                <w:b/>
                              </w:rPr>
                              <w:t>aqd:classificationDate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7B7DE6" id="_x0000_s121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yoFU&#10;G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20905B0F" w14:textId="77777777" w:rsidR="005C408E" w:rsidRPr="00452E20" w:rsidRDefault="005C408E" w:rsidP="000F6345">
                      <w:pPr>
                        <w:spacing w:before="0" w:after="0"/>
                        <w:rPr>
                          <w:b/>
                        </w:rPr>
                      </w:pPr>
                      <w:r>
                        <w:rPr>
                          <w:b/>
                        </w:rPr>
                        <w:t>aqd:classificationDate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F6345" w:rsidRPr="002F71AA" w14:paraId="2B0B9805"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4C0C5C4" w14:textId="77777777" w:rsidR="00B2138B" w:rsidRPr="002F71AA" w:rsidRDefault="00B2138B" w:rsidP="00B2138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aqd:classificationDate</w:t>
            </w:r>
            <w:r w:rsidRPr="002F71AA">
              <w:rPr>
                <w:rFonts w:cs="Arial"/>
                <w:color w:val="0000FF"/>
                <w:sz w:val="20"/>
                <w:highlight w:val="white"/>
              </w:rPr>
              <w:t>&gt;</w:t>
            </w:r>
          </w:p>
          <w:p w14:paraId="426F9D3C" w14:textId="77777777" w:rsidR="00B2138B" w:rsidRPr="002F71AA" w:rsidRDefault="00B2138B" w:rsidP="00B2138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highlight w:val="white"/>
              </w:rPr>
              <w:t>TimeInstant_2</w:t>
            </w:r>
            <w:r w:rsidRPr="002F71AA">
              <w:rPr>
                <w:rFonts w:cs="Arial"/>
                <w:color w:val="0000FF"/>
                <w:sz w:val="20"/>
                <w:highlight w:val="white"/>
              </w:rPr>
              <w:t>"&gt;</w:t>
            </w:r>
          </w:p>
          <w:p w14:paraId="4EEFE701" w14:textId="684EA2D0" w:rsidR="00B2138B" w:rsidRPr="002F71AA" w:rsidRDefault="00B2138B" w:rsidP="00B2138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gml:timePosition</w:t>
            </w:r>
            <w:r w:rsidRPr="002F71AA">
              <w:rPr>
                <w:rFonts w:cs="Arial"/>
                <w:color w:val="0000FF"/>
                <w:sz w:val="20"/>
                <w:highlight w:val="white"/>
              </w:rPr>
              <w:t>&gt;</w:t>
            </w:r>
            <w:r w:rsidRPr="002F71AA">
              <w:rPr>
                <w:rFonts w:cs="Arial"/>
                <w:color w:val="000000"/>
                <w:sz w:val="20"/>
                <w:highlight w:val="white"/>
              </w:rPr>
              <w:t>2011</w:t>
            </w:r>
            <w:r w:rsidRPr="002F71AA">
              <w:rPr>
                <w:rFonts w:cs="Arial"/>
                <w:color w:val="0000FF"/>
                <w:sz w:val="20"/>
                <w:highlight w:val="white"/>
              </w:rPr>
              <w:t>&lt;/</w:t>
            </w:r>
            <w:r w:rsidRPr="002F71AA">
              <w:rPr>
                <w:rFonts w:cs="Arial"/>
                <w:color w:val="800000"/>
                <w:sz w:val="20"/>
                <w:highlight w:val="white"/>
              </w:rPr>
              <w:t>gml:timePosition</w:t>
            </w:r>
            <w:r w:rsidRPr="002F71AA">
              <w:rPr>
                <w:rFonts w:cs="Arial"/>
                <w:color w:val="0000FF"/>
                <w:sz w:val="20"/>
                <w:highlight w:val="white"/>
              </w:rPr>
              <w:t>&gt;</w:t>
            </w:r>
          </w:p>
          <w:p w14:paraId="647DF3E4" w14:textId="77777777" w:rsidR="00B2138B" w:rsidRPr="002F71AA" w:rsidRDefault="00B2138B" w:rsidP="00B2138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0000FF"/>
                <w:sz w:val="20"/>
                <w:highlight w:val="white"/>
              </w:rPr>
              <w:t>&gt;</w:t>
            </w:r>
          </w:p>
          <w:p w14:paraId="396DAED7" w14:textId="77777777" w:rsidR="000F6345" w:rsidRDefault="00B2138B" w:rsidP="00B2138B">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aqd:classificationDate</w:t>
            </w:r>
            <w:r w:rsidRPr="002F71AA">
              <w:rPr>
                <w:rFonts w:cs="Arial"/>
                <w:color w:val="0000FF"/>
                <w:sz w:val="20"/>
                <w:highlight w:val="white"/>
              </w:rPr>
              <w:t>&gt;</w:t>
            </w:r>
          </w:p>
          <w:p w14:paraId="3FD9538F" w14:textId="100A2206" w:rsidR="00BB699F" w:rsidRDefault="00BB699F" w:rsidP="00B2138B">
            <w:pPr>
              <w:spacing w:before="0" w:after="0"/>
              <w:rPr>
                <w:rFonts w:cs="Arial"/>
                <w:color w:val="0000FF"/>
                <w:sz w:val="20"/>
              </w:rPr>
            </w:pPr>
            <w:r>
              <w:rPr>
                <w:rFonts w:cs="Arial"/>
                <w:color w:val="0000FF"/>
                <w:sz w:val="20"/>
              </w:rPr>
              <w:t xml:space="preserve">or </w:t>
            </w:r>
          </w:p>
          <w:p w14:paraId="0F676C8B" w14:textId="77777777" w:rsidR="00BB699F" w:rsidRPr="002F71AA" w:rsidRDefault="00BB699F" w:rsidP="00BB699F">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aqd:classificationDate</w:t>
            </w:r>
            <w:r w:rsidRPr="002F71AA">
              <w:rPr>
                <w:rFonts w:cs="Arial"/>
                <w:color w:val="0000FF"/>
                <w:sz w:val="20"/>
                <w:highlight w:val="white"/>
              </w:rPr>
              <w:t>&gt;</w:t>
            </w:r>
          </w:p>
          <w:p w14:paraId="0DBBD0F0" w14:textId="77777777" w:rsidR="00BB699F" w:rsidRPr="002F71AA" w:rsidRDefault="00BB699F" w:rsidP="00BB699F">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highlight w:val="white"/>
              </w:rPr>
              <w:t>TimeInstant_2</w:t>
            </w:r>
            <w:r w:rsidRPr="002F71AA">
              <w:rPr>
                <w:rFonts w:cs="Arial"/>
                <w:color w:val="0000FF"/>
                <w:sz w:val="20"/>
                <w:highlight w:val="white"/>
              </w:rPr>
              <w:t>"&gt;</w:t>
            </w:r>
          </w:p>
          <w:p w14:paraId="794B42C1" w14:textId="77777777" w:rsidR="00BB699F" w:rsidRPr="002F71AA" w:rsidRDefault="00BB699F" w:rsidP="00BB699F">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gml:timePosition</w:t>
            </w:r>
            <w:r w:rsidRPr="002F71AA">
              <w:rPr>
                <w:rFonts w:cs="Arial"/>
                <w:color w:val="0000FF"/>
                <w:sz w:val="20"/>
                <w:highlight w:val="white"/>
              </w:rPr>
              <w:t>&gt;</w:t>
            </w:r>
            <w:r w:rsidRPr="002F71AA">
              <w:rPr>
                <w:rFonts w:cs="Arial"/>
                <w:color w:val="000000"/>
                <w:sz w:val="20"/>
                <w:highlight w:val="white"/>
              </w:rPr>
              <w:t>2011-05-07</w:t>
            </w:r>
            <w:r w:rsidRPr="002F71AA">
              <w:rPr>
                <w:rFonts w:cs="Arial"/>
                <w:color w:val="0000FF"/>
                <w:sz w:val="20"/>
                <w:highlight w:val="white"/>
              </w:rPr>
              <w:t>&lt;/</w:t>
            </w:r>
            <w:r w:rsidRPr="002F71AA">
              <w:rPr>
                <w:rFonts w:cs="Arial"/>
                <w:color w:val="800000"/>
                <w:sz w:val="20"/>
                <w:highlight w:val="white"/>
              </w:rPr>
              <w:t>gml:timePosition</w:t>
            </w:r>
            <w:r w:rsidRPr="002F71AA">
              <w:rPr>
                <w:rFonts w:cs="Arial"/>
                <w:color w:val="0000FF"/>
                <w:sz w:val="20"/>
                <w:highlight w:val="white"/>
              </w:rPr>
              <w:t>&gt;</w:t>
            </w:r>
          </w:p>
          <w:p w14:paraId="574CCF76" w14:textId="77777777" w:rsidR="00BB699F" w:rsidRPr="002F71AA" w:rsidRDefault="00BB699F" w:rsidP="00BB699F">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0000FF"/>
                <w:sz w:val="20"/>
                <w:highlight w:val="white"/>
              </w:rPr>
              <w:t>&gt;</w:t>
            </w:r>
          </w:p>
          <w:p w14:paraId="4F026C8F" w14:textId="38BFCAB1" w:rsidR="00BB699F" w:rsidRPr="002F71AA" w:rsidRDefault="00BB699F" w:rsidP="00BB699F">
            <w:pPr>
              <w:spacing w:before="0" w:after="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aqd:classificationDate</w:t>
            </w:r>
            <w:r w:rsidRPr="002F71AA">
              <w:rPr>
                <w:rFonts w:cs="Arial"/>
                <w:color w:val="0000FF"/>
                <w:sz w:val="20"/>
                <w:highlight w:val="white"/>
              </w:rPr>
              <w:t>&gt;</w:t>
            </w:r>
          </w:p>
        </w:tc>
      </w:tr>
    </w:tbl>
    <w:p w14:paraId="76D3CB22" w14:textId="77777777" w:rsidR="000F6345" w:rsidRPr="002F71AA" w:rsidRDefault="000F6345" w:rsidP="00450F68">
      <w:pPr>
        <w:rPr>
          <w:rStyle w:val="SubtleReference"/>
        </w:rPr>
      </w:pPr>
    </w:p>
    <w:p w14:paraId="3624D6F5" w14:textId="77777777" w:rsidR="00FB437B" w:rsidRPr="002F71AA" w:rsidRDefault="00FB437B">
      <w:pPr>
        <w:rPr>
          <w:rStyle w:val="SubtleReference"/>
          <w:rFonts w:ascii="Helvetica" w:hAnsi="Helvetica"/>
          <w:bCs w:val="0"/>
          <w:color w:val="auto"/>
          <w:spacing w:val="15"/>
          <w:szCs w:val="22"/>
        </w:rPr>
      </w:pPr>
      <w:r w:rsidRPr="002F71AA">
        <w:rPr>
          <w:rStyle w:val="SubtleReference"/>
          <w:b w:val="0"/>
          <w:bCs w:val="0"/>
          <w:color w:val="auto"/>
        </w:rPr>
        <w:br w:type="page"/>
      </w:r>
    </w:p>
    <w:p w14:paraId="3E57355E" w14:textId="77777777" w:rsidR="00105281" w:rsidRPr="00712F9B" w:rsidRDefault="00105281" w:rsidP="00712F9B">
      <w:pPr>
        <w:pStyle w:val="S04h4"/>
      </w:pPr>
      <w:r w:rsidRPr="00712F9B">
        <w:lastRenderedPageBreak/>
        <w:t>Link to assessment threshold classification report &lt;aqd:classificationReport&gt;</w:t>
      </w:r>
    </w:p>
    <w:p w14:paraId="32A7321D" w14:textId="77777777" w:rsidR="00450F68" w:rsidRPr="002F71AA" w:rsidRDefault="00A0116A" w:rsidP="00A0116A">
      <w:r w:rsidRPr="002F71AA">
        <w:t>Provides a URL to an on line report or resource describing the classification procedure being reported</w:t>
      </w:r>
      <w:r w:rsidR="007F436D" w:rsidRPr="002F71AA">
        <w:t xml:space="preserve"> with thin the assessment regime. </w:t>
      </w:r>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5FB68B95"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3A49A4" w14:textId="77777777" w:rsidR="00D36D27" w:rsidRPr="002F71AA" w:rsidRDefault="009315EF" w:rsidP="00E80F3E">
            <w:pPr>
              <w:pStyle w:val="NoSpacing"/>
              <w:rPr>
                <w:bCs w:val="0"/>
                <w:color w:val="auto"/>
              </w:rPr>
            </w:pPr>
            <w:r w:rsidRPr="002F71AA">
              <w:rPr>
                <w:color w:val="auto"/>
              </w:rPr>
              <w:t>aqd:classificationReport</w:t>
            </w:r>
          </w:p>
        </w:tc>
        <w:tc>
          <w:tcPr>
            <w:tcW w:w="10664" w:type="dxa"/>
          </w:tcPr>
          <w:p w14:paraId="7E2800E0" w14:textId="77777777" w:rsidR="00D36D27" w:rsidRPr="002F71AA" w:rsidRDefault="00D36D27" w:rsidP="00E80F3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50F68" w:rsidRPr="002F71AA" w14:paraId="29E30D50"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915B6DB" w14:textId="77777777" w:rsidR="00450F68" w:rsidRPr="002F71AA" w:rsidRDefault="00450F68" w:rsidP="00E80F3E">
            <w:pPr>
              <w:pStyle w:val="NoSpacing"/>
              <w:rPr>
                <w:bCs w:val="0"/>
              </w:rPr>
            </w:pPr>
            <w:r w:rsidRPr="002F71AA">
              <w:rPr>
                <w:bCs w:val="0"/>
              </w:rPr>
              <w:t>Minimum occurrence:</w:t>
            </w:r>
          </w:p>
        </w:tc>
        <w:tc>
          <w:tcPr>
            <w:tcW w:w="10664" w:type="dxa"/>
          </w:tcPr>
          <w:p w14:paraId="5114E6B2" w14:textId="2AB2CCB1" w:rsidR="00450F68" w:rsidRPr="002F71AA" w:rsidRDefault="00450F6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r w:rsidR="00375F00" w:rsidRPr="002F71AA">
              <w:rPr>
                <w:color w:val="auto"/>
              </w:rPr>
              <w:t xml:space="preserve">Mandatory </w:t>
            </w:r>
          </w:p>
        </w:tc>
      </w:tr>
      <w:tr w:rsidR="00450F68" w:rsidRPr="002F71AA" w14:paraId="455656A7"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068276F4" w14:textId="77777777" w:rsidR="00450F68" w:rsidRPr="002F71AA" w:rsidRDefault="00450F68" w:rsidP="00E80F3E">
            <w:pPr>
              <w:pStyle w:val="NoSpacing"/>
              <w:rPr>
                <w:bCs w:val="0"/>
              </w:rPr>
            </w:pPr>
            <w:r w:rsidRPr="002F71AA">
              <w:rPr>
                <w:bCs w:val="0"/>
              </w:rPr>
              <w:t>Maximum occurrence:</w:t>
            </w:r>
          </w:p>
        </w:tc>
        <w:tc>
          <w:tcPr>
            <w:tcW w:w="10664" w:type="dxa"/>
          </w:tcPr>
          <w:p w14:paraId="561A2DA8"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450F68" w:rsidRPr="002F71AA" w14:paraId="0EE5CA05"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C472F98" w14:textId="77777777" w:rsidR="00450F68" w:rsidRPr="002F71AA" w:rsidRDefault="00450F68" w:rsidP="00E80F3E">
            <w:pPr>
              <w:pStyle w:val="NoSpacing"/>
              <w:rPr>
                <w:bCs w:val="0"/>
              </w:rPr>
            </w:pPr>
            <w:r w:rsidRPr="002F71AA">
              <w:rPr>
                <w:bCs w:val="0"/>
              </w:rPr>
              <w:t>IPR data specifications found:</w:t>
            </w:r>
          </w:p>
        </w:tc>
        <w:tc>
          <w:tcPr>
            <w:tcW w:w="10664" w:type="dxa"/>
          </w:tcPr>
          <w:p w14:paraId="71F99569"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C.4.4.4</w:t>
            </w:r>
          </w:p>
        </w:tc>
      </w:tr>
      <w:tr w:rsidR="00450F68" w:rsidRPr="002F71AA" w14:paraId="6D50ABEA"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2083D272" w14:textId="77777777" w:rsidR="00450F68" w:rsidRPr="002F71AA" w:rsidRDefault="00450F68" w:rsidP="00E80F3E">
            <w:pPr>
              <w:pStyle w:val="NoSpacing"/>
              <w:rPr>
                <w:bCs w:val="0"/>
              </w:rPr>
            </w:pPr>
            <w:r w:rsidRPr="002F71AA">
              <w:rPr>
                <w:bCs w:val="0"/>
              </w:rPr>
              <w:t>Code list constraints:</w:t>
            </w:r>
          </w:p>
        </w:tc>
        <w:tc>
          <w:tcPr>
            <w:tcW w:w="10664" w:type="dxa"/>
          </w:tcPr>
          <w:p w14:paraId="7C2D34D4"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450F68" w:rsidRPr="002F71AA" w14:paraId="7B20DAC0"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AE0166F" w14:textId="77777777" w:rsidR="00450F68" w:rsidRPr="002F71AA" w:rsidRDefault="00450F68" w:rsidP="00E80F3E">
            <w:pPr>
              <w:pStyle w:val="NoSpacing"/>
              <w:rPr>
                <w:bCs w:val="0"/>
              </w:rPr>
            </w:pPr>
            <w:r w:rsidRPr="002F71AA">
              <w:rPr>
                <w:bCs w:val="0"/>
              </w:rPr>
              <w:t>Formats Allowed:</w:t>
            </w:r>
          </w:p>
        </w:tc>
        <w:tc>
          <w:tcPr>
            <w:tcW w:w="10664" w:type="dxa"/>
          </w:tcPr>
          <w:p w14:paraId="11C985DB" w14:textId="77777777" w:rsidR="00450F68" w:rsidRPr="002F71AA" w:rsidRDefault="007F436D"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450F68" w:rsidRPr="002F71AA" w14:paraId="0A3E0E6D"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367500CB" w14:textId="77777777" w:rsidR="00450F68" w:rsidRPr="002F71AA" w:rsidRDefault="002B551C" w:rsidP="00E80F3E">
            <w:pPr>
              <w:pStyle w:val="NoSpacing"/>
              <w:rPr>
                <w:bCs w:val="0"/>
              </w:rPr>
            </w:pPr>
            <w:r>
              <w:rPr>
                <w:bCs w:val="0"/>
              </w:rPr>
              <w:t>XPath</w:t>
            </w:r>
            <w:r w:rsidR="00450F68" w:rsidRPr="002F71AA">
              <w:rPr>
                <w:bCs w:val="0"/>
              </w:rPr>
              <w:t xml:space="preserve"> to schema location:</w:t>
            </w:r>
          </w:p>
        </w:tc>
        <w:tc>
          <w:tcPr>
            <w:tcW w:w="10664" w:type="dxa"/>
          </w:tcPr>
          <w:p w14:paraId="41AC4E21" w14:textId="77777777" w:rsidR="00450F68" w:rsidRPr="002F71AA" w:rsidRDefault="00450F68" w:rsidP="00E80F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ascii="Lucida Grande" w:hAnsi="Lucida Grande" w:cs="Lucida Grande"/>
                <w:color w:val="auto"/>
              </w:rPr>
              <w:t>/aqd:AQD_AssessmentRegime/aqd:assessmentThreshold/aqd:AssessmentThreshold/aqd:classificationReport</w:t>
            </w:r>
          </w:p>
        </w:tc>
      </w:tr>
      <w:tr w:rsidR="00450F68" w:rsidRPr="002F71AA" w14:paraId="0F58603A"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BC1530" w14:textId="77777777" w:rsidR="00450F68" w:rsidRPr="002F71AA" w:rsidRDefault="00450F68" w:rsidP="00E80F3E">
            <w:pPr>
              <w:pStyle w:val="NoSpacing"/>
              <w:rPr>
                <w:bCs w:val="0"/>
              </w:rPr>
            </w:pPr>
            <w:r w:rsidRPr="002F71AA">
              <w:rPr>
                <w:bCs w:val="0"/>
              </w:rPr>
              <w:t>Voidable:</w:t>
            </w:r>
          </w:p>
        </w:tc>
        <w:tc>
          <w:tcPr>
            <w:tcW w:w="10664" w:type="dxa"/>
          </w:tcPr>
          <w:p w14:paraId="0F857EA6" w14:textId="77777777" w:rsidR="00450F68" w:rsidRPr="002F71AA" w:rsidRDefault="00450F68" w:rsidP="00E80F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4C705435" w14:textId="77777777" w:rsidR="00450F68" w:rsidRPr="002F71AA" w:rsidRDefault="00450F68" w:rsidP="00450F68">
      <w:pPr>
        <w:rPr>
          <w:color w:val="0000FF"/>
          <w:highlight w:val="white"/>
        </w:rPr>
      </w:pPr>
    </w:p>
    <w:p w14:paraId="0C5B4581" w14:textId="77777777" w:rsidR="00827DD6" w:rsidRPr="002F71AA" w:rsidRDefault="00EC41FB" w:rsidP="00827DD6">
      <w:pPr>
        <w:spacing w:before="0" w:after="0"/>
        <w:ind w:left="567"/>
        <w:rPr>
          <w:sz w:val="22"/>
          <w:szCs w:val="22"/>
        </w:rPr>
      </w:pPr>
      <w:r>
        <w:rPr>
          <w:noProof/>
          <w:sz w:val="22"/>
          <w:szCs w:val="22"/>
        </w:rPr>
        <mc:AlternateContent>
          <mc:Choice Requires="wps">
            <w:drawing>
              <wp:inline distT="0" distB="0" distL="0" distR="0" wp14:anchorId="5CEFB91D" wp14:editId="739D7D07">
                <wp:extent cx="861695" cy="250825"/>
                <wp:effectExtent l="0" t="0" r="27305" b="28575"/>
                <wp:docPr id="19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18CFDA" w14:textId="77777777" w:rsidR="005C408E" w:rsidRPr="0079525C" w:rsidRDefault="005C408E" w:rsidP="00827DD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EFB91D" id="_x0000_s121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z&#10;4ZIq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3418CFDA" w14:textId="77777777" w:rsidR="005C408E" w:rsidRPr="0079525C" w:rsidRDefault="005C408E" w:rsidP="00827DD6">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BD2712C" wp14:editId="534C9A19">
                <wp:extent cx="7127875" cy="248920"/>
                <wp:effectExtent l="25400" t="0" r="34925" b="30480"/>
                <wp:docPr id="1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58C03F9" w14:textId="77777777" w:rsidR="005C408E" w:rsidRPr="00452E20" w:rsidRDefault="005C408E" w:rsidP="00827DD6">
                            <w:pPr>
                              <w:spacing w:before="0" w:after="0"/>
                              <w:rPr>
                                <w:b/>
                              </w:rPr>
                            </w:pPr>
                            <w:r>
                              <w:rPr>
                                <w:b/>
                              </w:rPr>
                              <w:t>aqd:classificationReport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D2712C" id="_x0000_s122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xRvgIAAAs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aBs8&#10;U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58C03F9" w14:textId="77777777" w:rsidR="005C408E" w:rsidRPr="00452E20" w:rsidRDefault="005C408E" w:rsidP="00827DD6">
                      <w:pPr>
                        <w:spacing w:before="0" w:after="0"/>
                        <w:rPr>
                          <w:b/>
                        </w:rPr>
                      </w:pPr>
                      <w:r>
                        <w:rPr>
                          <w:b/>
                        </w:rPr>
                        <w:t>aqd:classificationReport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27DD6" w:rsidRPr="002F71AA" w14:paraId="4A9D6CB6"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862DF2" w14:textId="77777777" w:rsidR="00827DD6" w:rsidRPr="002F71AA" w:rsidRDefault="00B2138B" w:rsidP="00B2138B">
            <w:pPr>
              <w:spacing w:before="0" w:after="0"/>
              <w:ind w:left="1440" w:firstLine="720"/>
              <w:rPr>
                <w:rFonts w:cs="Arial"/>
                <w:color w:val="000000"/>
                <w:sz w:val="20"/>
              </w:rPr>
            </w:pPr>
            <w:r w:rsidRPr="002F71AA">
              <w:rPr>
                <w:rFonts w:cs="Arial"/>
                <w:color w:val="0000FF"/>
                <w:sz w:val="20"/>
                <w:highlight w:val="white"/>
              </w:rPr>
              <w:t>&lt;</w:t>
            </w:r>
            <w:r w:rsidRPr="002F71AA">
              <w:rPr>
                <w:rFonts w:cs="Arial"/>
                <w:color w:val="800000"/>
                <w:sz w:val="20"/>
                <w:highlight w:val="white"/>
              </w:rPr>
              <w:t>aqd:classificationReport</w:t>
            </w:r>
            <w:r w:rsidRPr="002F71AA">
              <w:rPr>
                <w:rFonts w:cs="Arial"/>
                <w:color w:val="0000FF"/>
                <w:sz w:val="20"/>
                <w:highlight w:val="white"/>
              </w:rPr>
              <w:t>&gt;</w:t>
            </w:r>
            <w:r w:rsidRPr="002F71AA">
              <w:rPr>
                <w:rFonts w:cs="Arial"/>
                <w:color w:val="000000"/>
                <w:sz w:val="20"/>
                <w:highlight w:val="white"/>
              </w:rPr>
              <w:t>http://www.umweltbundesamt.at/Luftgueteberichte/</w:t>
            </w:r>
            <w:r w:rsidRPr="002F71AA">
              <w:rPr>
                <w:rFonts w:cs="Arial"/>
                <w:color w:val="0000FF"/>
                <w:sz w:val="20"/>
                <w:highlight w:val="white"/>
              </w:rPr>
              <w:t>&lt;/</w:t>
            </w:r>
            <w:r w:rsidRPr="002F71AA">
              <w:rPr>
                <w:rFonts w:cs="Arial"/>
                <w:color w:val="800000"/>
                <w:sz w:val="20"/>
                <w:highlight w:val="white"/>
              </w:rPr>
              <w:t>aqd:classificationReport</w:t>
            </w:r>
            <w:r w:rsidRPr="002F71AA">
              <w:rPr>
                <w:rFonts w:cs="Arial"/>
                <w:color w:val="0000FF"/>
                <w:sz w:val="20"/>
                <w:highlight w:val="white"/>
              </w:rPr>
              <w:t>&gt;</w:t>
            </w:r>
          </w:p>
        </w:tc>
      </w:tr>
    </w:tbl>
    <w:p w14:paraId="14606D1E" w14:textId="77777777" w:rsidR="00827DD6" w:rsidRPr="002F71AA" w:rsidRDefault="00827DD6" w:rsidP="00450F68">
      <w:pPr>
        <w:rPr>
          <w:rStyle w:val="SubtleReference"/>
        </w:rPr>
      </w:pPr>
    </w:p>
    <w:p w14:paraId="5246DA0F" w14:textId="77777777" w:rsidR="00105281" w:rsidRPr="002F71AA" w:rsidRDefault="00105281" w:rsidP="00105281">
      <w:pPr>
        <w:pStyle w:val="S04h3"/>
        <w:rPr>
          <w:rStyle w:val="SubtleReference"/>
          <w:b/>
          <w:bCs w:val="0"/>
          <w:color w:val="auto"/>
        </w:rPr>
      </w:pPr>
      <w:bookmarkStart w:id="122" w:name="_Toc520454625"/>
      <w:r w:rsidRPr="002F71AA">
        <w:rPr>
          <w:rStyle w:val="SubtleReference"/>
          <w:b/>
          <w:bCs w:val="0"/>
          <w:color w:val="auto"/>
        </w:rPr>
        <w:t>AQ assessment methods &lt;aqd:assessmentMethods&gt;</w:t>
      </w:r>
      <w:bookmarkEnd w:id="122"/>
    </w:p>
    <w:p w14:paraId="03285A34" w14:textId="5E0B5324" w:rsidR="009C09FE" w:rsidRPr="002F71AA" w:rsidRDefault="00911B18" w:rsidP="003B2CB7">
      <w:r w:rsidRPr="002F71AA">
        <w:t xml:space="preserve">This </w:t>
      </w:r>
      <w:r w:rsidR="00CD3FCB" w:rsidRPr="002F71AA">
        <w:t xml:space="preserve">is a complex </w:t>
      </w:r>
      <w:r w:rsidR="007F436D" w:rsidRPr="002F71AA">
        <w:t xml:space="preserve">group of elements that </w:t>
      </w:r>
      <w:r w:rsidR="00520AB1">
        <w:t xml:space="preserve">provides </w:t>
      </w:r>
      <w:r w:rsidR="00375F00" w:rsidRPr="002F71AA">
        <w:t xml:space="preserve">the </w:t>
      </w:r>
      <w:r w:rsidR="007F436D" w:rsidRPr="002F71AA">
        <w:t>characteris</w:t>
      </w:r>
      <w:r w:rsidR="00375F00" w:rsidRPr="002F71AA">
        <w:t xml:space="preserve">tics of </w:t>
      </w:r>
      <w:r w:rsidRPr="002F71AA">
        <w:t xml:space="preserve">the </w:t>
      </w:r>
      <w:r w:rsidR="007F436D" w:rsidRPr="002F71AA">
        <w:t>a</w:t>
      </w:r>
      <w:r w:rsidRPr="002F71AA">
        <w:t xml:space="preserve">ssessment </w:t>
      </w:r>
      <w:r w:rsidR="007F436D" w:rsidRPr="002F71AA">
        <w:t xml:space="preserve">methods used in </w:t>
      </w:r>
      <w:r w:rsidR="00375F00" w:rsidRPr="002F71AA">
        <w:t>the classification of pollution levels within the zone identified in relation to the assessment thresholds applicable to the pollutant(s).</w:t>
      </w:r>
      <w:r w:rsidRPr="002F71AA">
        <w:t xml:space="preserve"> </w:t>
      </w:r>
      <w:r w:rsidR="003B2CB7" w:rsidRPr="002F71AA">
        <w:t xml:space="preserve">The parent child relationship of XML elements that make up the </w:t>
      </w:r>
      <w:r w:rsidR="003B2CB7" w:rsidRPr="002F71AA">
        <w:rPr>
          <w:rFonts w:cs="Arial"/>
          <w:color w:val="0000FF"/>
          <w:highlight w:val="white"/>
        </w:rPr>
        <w:t>&lt;</w:t>
      </w:r>
      <w:r w:rsidR="003B2CB7" w:rsidRPr="002F71AA">
        <w:rPr>
          <w:rFonts w:cs="Arial"/>
          <w:color w:val="800000"/>
          <w:highlight w:val="white"/>
        </w:rPr>
        <w:t>aqd:assessmentMethods</w:t>
      </w:r>
      <w:r w:rsidR="003B2CB7" w:rsidRPr="002F71AA">
        <w:rPr>
          <w:rFonts w:cs="Arial"/>
          <w:color w:val="0000FF"/>
          <w:highlight w:val="white"/>
        </w:rPr>
        <w:t>&gt;</w:t>
      </w:r>
      <w:r w:rsidR="003B2CB7" w:rsidRPr="002F71AA">
        <w:rPr>
          <w:rFonts w:cs="Arial"/>
          <w:b/>
          <w:color w:val="0000FF"/>
        </w:rPr>
        <w:t xml:space="preserve"> </w:t>
      </w:r>
      <w:r w:rsidR="003B2CB7" w:rsidRPr="002F71AA">
        <w:t xml:space="preserve">is shown here </w:t>
      </w:r>
      <w:r w:rsidR="00884D1F" w:rsidRPr="002F71AA">
        <w:rPr>
          <w:highlight w:val="magenta"/>
        </w:rPr>
        <w:fldChar w:fldCharType="begin"/>
      </w:r>
      <w:r w:rsidR="009C09FE" w:rsidRPr="002F71AA">
        <w:instrText xml:space="preserve"> REF _Ref231874602 \h </w:instrText>
      </w:r>
      <w:r w:rsidR="00884D1F" w:rsidRPr="002F71AA">
        <w:rPr>
          <w:highlight w:val="magenta"/>
        </w:rPr>
      </w:r>
      <w:r w:rsidR="00884D1F" w:rsidRPr="002F71AA">
        <w:rPr>
          <w:highlight w:val="magenta"/>
        </w:rPr>
        <w:fldChar w:fldCharType="separate"/>
      </w:r>
      <w:r w:rsidR="00531AD6" w:rsidRPr="002F71AA">
        <w:t xml:space="preserve">Figure </w:t>
      </w:r>
      <w:r w:rsidR="00531AD6">
        <w:rPr>
          <w:noProof/>
        </w:rPr>
        <w:t>10</w:t>
      </w:r>
      <w:r w:rsidR="00884D1F" w:rsidRPr="002F71AA">
        <w:rPr>
          <w:highlight w:val="magenta"/>
        </w:rPr>
        <w:fldChar w:fldCharType="end"/>
      </w:r>
      <w:r w:rsidR="009C09FE" w:rsidRPr="002F71AA">
        <w:t xml:space="preserve"> </w:t>
      </w:r>
      <w:r w:rsidR="003B2CB7" w:rsidRPr="002F71AA">
        <w:t xml:space="preserve">and </w:t>
      </w:r>
      <w:r w:rsidR="009C09FE" w:rsidRPr="002F71AA">
        <w:t xml:space="preserve">schema documentation </w:t>
      </w:r>
      <w:hyperlink r:id="rId108" w:history="1">
        <w:r w:rsidR="003B2CB7" w:rsidRPr="002F71AA">
          <w:rPr>
            <w:rStyle w:val="Hyperlink"/>
          </w:rPr>
          <w:t>here</w:t>
        </w:r>
      </w:hyperlink>
      <w:r w:rsidR="00FB437B" w:rsidRPr="002F71AA">
        <w:rPr>
          <w:rStyle w:val="FootnoteReference"/>
        </w:rPr>
        <w:footnoteReference w:id="8"/>
      </w:r>
      <w:r w:rsidR="009C09FE" w:rsidRPr="002F71AA">
        <w:t>.</w:t>
      </w:r>
      <w:r w:rsidR="003B2CB7" w:rsidRPr="002F71AA">
        <w:t xml:space="preserve"> </w:t>
      </w:r>
    </w:p>
    <w:p w14:paraId="3E192DD2" w14:textId="77777777" w:rsidR="003B2CB7" w:rsidRPr="002F71AA" w:rsidRDefault="003B2CB7" w:rsidP="003B2CB7">
      <w:r w:rsidRPr="002F71AA">
        <w:lastRenderedPageBreak/>
        <w:t xml:space="preserve">The constraints and child elements associated with </w:t>
      </w:r>
      <w:r w:rsidRPr="002F71AA">
        <w:rPr>
          <w:rFonts w:cs="Arial"/>
          <w:color w:val="0000FF"/>
          <w:highlight w:val="white"/>
        </w:rPr>
        <w:t>&lt;</w:t>
      </w:r>
      <w:r w:rsidRPr="002F71AA">
        <w:rPr>
          <w:rFonts w:cs="Arial"/>
          <w:color w:val="800000"/>
          <w:highlight w:val="white"/>
        </w:rPr>
        <w:t>aqd:assessmentMethods</w:t>
      </w:r>
      <w:r w:rsidRPr="002F71AA">
        <w:rPr>
          <w:rFonts w:cs="Arial"/>
          <w:color w:val="0000FF"/>
          <w:highlight w:val="white"/>
        </w:rPr>
        <w:t>&gt;</w:t>
      </w:r>
      <w:r w:rsidRPr="002F71AA">
        <w:rPr>
          <w:rFonts w:cs="Arial"/>
          <w:color w:val="0000FF"/>
        </w:rPr>
        <w:t xml:space="preserve"> </w:t>
      </w:r>
      <w:r w:rsidRPr="002F71AA">
        <w:rPr>
          <w:rFonts w:cs="Arial"/>
        </w:rPr>
        <w:t>are listed below.</w:t>
      </w:r>
    </w:p>
    <w:tbl>
      <w:tblPr>
        <w:tblStyle w:val="LightShading-Accent4"/>
        <w:tblW w:w="0" w:type="auto"/>
        <w:tblLayout w:type="fixed"/>
        <w:tblLook w:val="04A0" w:firstRow="1" w:lastRow="0" w:firstColumn="1" w:lastColumn="0" w:noHBand="0" w:noVBand="1"/>
      </w:tblPr>
      <w:tblGrid>
        <w:gridCol w:w="2943"/>
        <w:gridCol w:w="11231"/>
      </w:tblGrid>
      <w:tr w:rsidR="00D36D27" w:rsidRPr="002F71AA" w14:paraId="133E6ED8"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6FF9C38" w14:textId="77777777" w:rsidR="00D36D27" w:rsidRPr="002F71AA" w:rsidRDefault="009315EF" w:rsidP="00375F00">
            <w:pPr>
              <w:pStyle w:val="NoSpacing"/>
              <w:rPr>
                <w:bCs w:val="0"/>
                <w:color w:val="auto"/>
              </w:rPr>
            </w:pPr>
            <w:r w:rsidRPr="002F71AA">
              <w:rPr>
                <w:color w:val="auto"/>
              </w:rPr>
              <w:t>aqd:assessmentMethods</w:t>
            </w:r>
          </w:p>
        </w:tc>
        <w:tc>
          <w:tcPr>
            <w:tcW w:w="11231" w:type="dxa"/>
          </w:tcPr>
          <w:p w14:paraId="7718F365" w14:textId="77777777" w:rsidR="00D36D27" w:rsidRPr="002F71AA" w:rsidRDefault="00D36D27" w:rsidP="00375F0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11B18" w:rsidRPr="002F71AA" w14:paraId="44D24C59"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D2EFF67" w14:textId="77777777" w:rsidR="00911B18" w:rsidRPr="002F71AA" w:rsidRDefault="00911B18" w:rsidP="00375F00">
            <w:pPr>
              <w:pStyle w:val="NoSpacing"/>
              <w:rPr>
                <w:bCs w:val="0"/>
              </w:rPr>
            </w:pPr>
            <w:r w:rsidRPr="002F71AA">
              <w:rPr>
                <w:bCs w:val="0"/>
              </w:rPr>
              <w:t>Minimum occurrence:</w:t>
            </w:r>
          </w:p>
        </w:tc>
        <w:tc>
          <w:tcPr>
            <w:tcW w:w="11231" w:type="dxa"/>
          </w:tcPr>
          <w:p w14:paraId="6F08EF54" w14:textId="06724B84" w:rsidR="00911B18" w:rsidRPr="002F71AA" w:rsidRDefault="00520AB1">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1</w:t>
            </w:r>
          </w:p>
        </w:tc>
      </w:tr>
      <w:tr w:rsidR="00911B18" w:rsidRPr="002F71AA" w14:paraId="34F4A69A" w14:textId="77777777" w:rsidTr="009315EF">
        <w:tc>
          <w:tcPr>
            <w:cnfStyle w:val="001000000000" w:firstRow="0" w:lastRow="0" w:firstColumn="1" w:lastColumn="0" w:oddVBand="0" w:evenVBand="0" w:oddHBand="0" w:evenHBand="0" w:firstRowFirstColumn="0" w:firstRowLastColumn="0" w:lastRowFirstColumn="0" w:lastRowLastColumn="0"/>
            <w:tcW w:w="2943" w:type="dxa"/>
          </w:tcPr>
          <w:p w14:paraId="52C7BC49" w14:textId="77777777" w:rsidR="00911B18" w:rsidRPr="002F71AA" w:rsidRDefault="00911B18" w:rsidP="00375F00">
            <w:pPr>
              <w:pStyle w:val="NoSpacing"/>
              <w:rPr>
                <w:bCs w:val="0"/>
              </w:rPr>
            </w:pPr>
            <w:r w:rsidRPr="002F71AA">
              <w:rPr>
                <w:bCs w:val="0"/>
              </w:rPr>
              <w:t>Maximum occurrence:</w:t>
            </w:r>
          </w:p>
        </w:tc>
        <w:tc>
          <w:tcPr>
            <w:tcW w:w="11231" w:type="dxa"/>
          </w:tcPr>
          <w:p w14:paraId="538F2113" w14:textId="77777777" w:rsidR="00911B18" w:rsidRPr="002F71AA" w:rsidRDefault="00911B18" w:rsidP="00712F9B">
            <w:pPr>
              <w:pStyle w:val="NoSpacing"/>
              <w:cnfStyle w:val="000000000000" w:firstRow="0" w:lastRow="0" w:firstColumn="0" w:lastColumn="0" w:oddVBand="0" w:evenVBand="0" w:oddHBand="0" w:evenHBand="0" w:firstRowFirstColumn="0" w:firstRowLastColumn="0" w:lastRowFirstColumn="0" w:lastRowLastColumn="0"/>
              <w:rPr>
                <w:color w:val="auto"/>
              </w:rPr>
            </w:pPr>
            <w:r w:rsidRPr="00712F9B">
              <w:t>unbounded</w:t>
            </w:r>
          </w:p>
        </w:tc>
      </w:tr>
      <w:tr w:rsidR="00911B18" w:rsidRPr="002F71AA" w14:paraId="377CE193"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8A82D7A" w14:textId="77777777" w:rsidR="00911B18" w:rsidRPr="002F71AA" w:rsidRDefault="00911B18" w:rsidP="00375F00">
            <w:pPr>
              <w:pStyle w:val="NoSpacing"/>
              <w:rPr>
                <w:bCs w:val="0"/>
              </w:rPr>
            </w:pPr>
            <w:r w:rsidRPr="002F71AA">
              <w:rPr>
                <w:bCs w:val="0"/>
              </w:rPr>
              <w:t>IPR data specifications found:</w:t>
            </w:r>
          </w:p>
        </w:tc>
        <w:tc>
          <w:tcPr>
            <w:tcW w:w="11231" w:type="dxa"/>
          </w:tcPr>
          <w:p w14:paraId="56E55864" w14:textId="77777777" w:rsidR="00911B18" w:rsidRPr="002F71AA" w:rsidRDefault="00911B18" w:rsidP="00375F0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w:t>
            </w:r>
            <w:r w:rsidR="00CD3FCB" w:rsidRPr="002F71AA">
              <w:rPr>
                <w:color w:val="auto"/>
              </w:rPr>
              <w:t>5</w:t>
            </w:r>
          </w:p>
        </w:tc>
      </w:tr>
      <w:tr w:rsidR="00911B18" w:rsidRPr="002F71AA" w14:paraId="3454FEF5" w14:textId="77777777" w:rsidTr="009315EF">
        <w:tc>
          <w:tcPr>
            <w:cnfStyle w:val="001000000000" w:firstRow="0" w:lastRow="0" w:firstColumn="1" w:lastColumn="0" w:oddVBand="0" w:evenVBand="0" w:oddHBand="0" w:evenHBand="0" w:firstRowFirstColumn="0" w:firstRowLastColumn="0" w:lastRowFirstColumn="0" w:lastRowLastColumn="0"/>
            <w:tcW w:w="2943" w:type="dxa"/>
          </w:tcPr>
          <w:p w14:paraId="4CE697CC" w14:textId="77777777" w:rsidR="00911B18" w:rsidRPr="002F71AA" w:rsidRDefault="00911B18" w:rsidP="00375F00">
            <w:pPr>
              <w:pStyle w:val="NoSpacing"/>
              <w:rPr>
                <w:bCs w:val="0"/>
              </w:rPr>
            </w:pPr>
            <w:r w:rsidRPr="002F71AA">
              <w:rPr>
                <w:bCs w:val="0"/>
              </w:rPr>
              <w:t>Code list constraints:</w:t>
            </w:r>
          </w:p>
        </w:tc>
        <w:tc>
          <w:tcPr>
            <w:tcW w:w="11231" w:type="dxa"/>
          </w:tcPr>
          <w:p w14:paraId="455A4D51" w14:textId="77777777" w:rsidR="00911B18" w:rsidRPr="002F71AA" w:rsidRDefault="00911B18" w:rsidP="00375F0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911B18" w:rsidRPr="002F71AA" w14:paraId="6601B810"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BC5D160" w14:textId="77777777" w:rsidR="00911B18" w:rsidRPr="002F71AA" w:rsidRDefault="002B551C" w:rsidP="00375F00">
            <w:pPr>
              <w:pStyle w:val="NoSpacing"/>
              <w:rPr>
                <w:bCs w:val="0"/>
              </w:rPr>
            </w:pPr>
            <w:r>
              <w:rPr>
                <w:bCs w:val="0"/>
              </w:rPr>
              <w:t>XPath</w:t>
            </w:r>
            <w:r w:rsidR="00911B18" w:rsidRPr="002F71AA">
              <w:rPr>
                <w:bCs w:val="0"/>
              </w:rPr>
              <w:t xml:space="preserve"> to schema location:</w:t>
            </w:r>
          </w:p>
        </w:tc>
        <w:tc>
          <w:tcPr>
            <w:tcW w:w="11231" w:type="dxa"/>
          </w:tcPr>
          <w:p w14:paraId="2EFE1795" w14:textId="77777777" w:rsidR="00375F00" w:rsidRPr="002F71AA" w:rsidRDefault="00375F00" w:rsidP="00375F0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/aqd:AQD_AssessmentRegime/aqd:assessmentMethods</w:t>
            </w:r>
          </w:p>
          <w:p w14:paraId="64DB8272" w14:textId="77777777" w:rsidR="00375F00" w:rsidRPr="002F71AA" w:rsidRDefault="00375F00" w:rsidP="00375F0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/aqd:AQD_AssessmentRegime/aqd:assessmentMethods/aqd:AssessmentMethods/aqd:assessmentType/@xlink:href</w:t>
            </w:r>
          </w:p>
          <w:p w14:paraId="54284F04" w14:textId="77777777" w:rsidR="00375F00" w:rsidRPr="002F71AA" w:rsidRDefault="00375F00" w:rsidP="00375F0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/aqd:AQD_AssessmentRegime/aqd:assessmentMethods/aqd:AssessmentMethods/aqd:assessmentTypeDescription</w:t>
            </w:r>
          </w:p>
          <w:p w14:paraId="296C331B" w14:textId="77777777" w:rsidR="00375F00" w:rsidRPr="002F71AA" w:rsidRDefault="00375F00" w:rsidP="00375F0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/aqd:AQD_AssessmentRegime/aqd:assessmentMethods/aqd:AssessmentMethods/aqd:samplingPointAssessmentMetadata/@xlink:href</w:t>
            </w:r>
          </w:p>
          <w:p w14:paraId="36F166CE" w14:textId="77777777" w:rsidR="00911B18" w:rsidRPr="00712F9B" w:rsidRDefault="00375F00" w:rsidP="00375F00">
            <w:pPr>
              <w:cnfStyle w:val="000000100000" w:firstRow="0" w:lastRow="0" w:firstColumn="0" w:lastColumn="0" w:oddVBand="0" w:evenVBand="0" w:oddHBand="1" w:evenHBand="0" w:firstRowFirstColumn="0" w:firstRowLastColumn="0" w:lastRowFirstColumn="0" w:lastRowLastColumn="0"/>
              <w:rPr>
                <w:color w:val="auto"/>
                <w:sz w:val="20"/>
              </w:rPr>
            </w:pPr>
            <w:r w:rsidRPr="00712F9B">
              <w:rPr>
                <w:sz w:val="20"/>
              </w:rPr>
              <w:t>/aqd:AQD_AssessmentRegime/aqd:assessmentMethods/aqd:AssessmentMethods/aqd:modelAssessmentMetadata/@xlink:href</w:t>
            </w:r>
          </w:p>
        </w:tc>
      </w:tr>
      <w:tr w:rsidR="00911B18" w:rsidRPr="002F71AA" w14:paraId="10E32D98" w14:textId="77777777" w:rsidTr="009315EF">
        <w:tc>
          <w:tcPr>
            <w:cnfStyle w:val="001000000000" w:firstRow="0" w:lastRow="0" w:firstColumn="1" w:lastColumn="0" w:oddVBand="0" w:evenVBand="0" w:oddHBand="0" w:evenHBand="0" w:firstRowFirstColumn="0" w:firstRowLastColumn="0" w:lastRowFirstColumn="0" w:lastRowLastColumn="0"/>
            <w:tcW w:w="2943" w:type="dxa"/>
          </w:tcPr>
          <w:p w14:paraId="6AFF25BC" w14:textId="77777777" w:rsidR="00911B18" w:rsidRPr="002F71AA" w:rsidRDefault="00911B18" w:rsidP="00375F00">
            <w:pPr>
              <w:pStyle w:val="NoSpacing"/>
              <w:rPr>
                <w:bCs w:val="0"/>
              </w:rPr>
            </w:pPr>
            <w:r w:rsidRPr="002F71AA">
              <w:rPr>
                <w:bCs w:val="0"/>
              </w:rPr>
              <w:t>Voidable:</w:t>
            </w:r>
          </w:p>
        </w:tc>
        <w:tc>
          <w:tcPr>
            <w:tcW w:w="11231" w:type="dxa"/>
          </w:tcPr>
          <w:p w14:paraId="59579B06" w14:textId="77777777" w:rsidR="00911B18" w:rsidRPr="002F71AA" w:rsidRDefault="003B2CB7" w:rsidP="00375F00">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4825CC31" w14:textId="77777777" w:rsidR="009C09FE" w:rsidRPr="002F71AA" w:rsidRDefault="009C09FE" w:rsidP="00911B18">
      <w:pPr>
        <w:pStyle w:val="NoSpacing"/>
        <w:rPr>
          <w:rStyle w:val="SubtleReferenc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9C09FE" w:rsidRPr="002F71AA" w14:paraId="3038B334" w14:textId="77777777" w:rsidTr="009C09FE">
        <w:tc>
          <w:tcPr>
            <w:tcW w:w="14098" w:type="dxa"/>
            <w:shd w:val="clear" w:color="auto" w:fill="FFFFFF"/>
          </w:tcPr>
          <w:p w14:paraId="6D174180" w14:textId="77777777" w:rsidR="009C09FE" w:rsidRPr="002F71AA" w:rsidRDefault="00E53C6D" w:rsidP="009C09FE">
            <w:pPr>
              <w:spacing w:before="0" w:after="0" w:line="240" w:lineRule="auto"/>
              <w:jc w:val="center"/>
            </w:pPr>
            <w:r>
              <w:rPr>
                <w:noProof/>
              </w:rPr>
              <w:drawing>
                <wp:inline distT="0" distB="0" distL="0" distR="0" wp14:anchorId="3CC08753" wp14:editId="4114579D">
                  <wp:extent cx="8724900" cy="2501900"/>
                  <wp:effectExtent l="0" t="0" r="12700" b="1270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rotWithShape="1">
                          <a:blip r:embed="rId109">
                            <a:extLst>
                              <a:ext uri="{28A0092B-C50C-407E-A947-70E740481C1C}">
                                <a14:useLocalDpi xmlns:a14="http://schemas.microsoft.com/office/drawing/2010/main" val="0"/>
                              </a:ext>
                            </a:extLst>
                          </a:blip>
                          <a:srcRect t="56319"/>
                          <a:stretch/>
                        </pic:blipFill>
                        <pic:spPr bwMode="auto">
                          <a:xfrm>
                            <a:off x="0" y="0"/>
                            <a:ext cx="8724900" cy="25019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r>
      <w:tr w:rsidR="009C09FE" w:rsidRPr="002F71AA" w14:paraId="442B1EF5" w14:textId="77777777" w:rsidTr="009C09FE">
        <w:tc>
          <w:tcPr>
            <w:tcW w:w="14098" w:type="dxa"/>
            <w:shd w:val="clear" w:color="auto" w:fill="auto"/>
          </w:tcPr>
          <w:p w14:paraId="0A3F945B" w14:textId="497F983F" w:rsidR="009C09FE" w:rsidRPr="002F71AA" w:rsidRDefault="009C09FE" w:rsidP="00840DB5">
            <w:pPr>
              <w:pStyle w:val="Caption"/>
            </w:pPr>
            <w:bookmarkStart w:id="123" w:name="_Ref231874602"/>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10</w:t>
            </w:r>
            <w:r w:rsidR="00AA2D2B">
              <w:rPr>
                <w:noProof/>
              </w:rPr>
              <w:fldChar w:fldCharType="end"/>
            </w:r>
            <w:bookmarkEnd w:id="123"/>
            <w:r w:rsidRPr="002F71AA">
              <w:t xml:space="preserve"> – aqd:assessmentThreshold – illustration of elements described</w:t>
            </w:r>
          </w:p>
        </w:tc>
      </w:tr>
    </w:tbl>
    <w:p w14:paraId="454F63D0" w14:textId="77777777" w:rsidR="009C09FE" w:rsidRPr="002F71AA" w:rsidRDefault="009C09FE">
      <w:pPr>
        <w:rPr>
          <w:rFonts w:ascii="Helvetica" w:hAnsi="Helvetica"/>
          <w:b/>
          <w:spacing w:val="15"/>
          <w:szCs w:val="22"/>
        </w:rPr>
      </w:pPr>
      <w:r w:rsidRPr="002F71AA">
        <w:br w:type="page"/>
      </w:r>
    </w:p>
    <w:p w14:paraId="11B4EEFE" w14:textId="77777777" w:rsidR="00105281" w:rsidRPr="002F71AA" w:rsidRDefault="00B87299" w:rsidP="00712F9B">
      <w:pPr>
        <w:pStyle w:val="S04h4"/>
      </w:pPr>
      <w:r w:rsidRPr="002F71AA">
        <w:lastRenderedPageBreak/>
        <w:t>AQ assessment type &lt;aqd:assessmentType&gt;</w:t>
      </w:r>
    </w:p>
    <w:p w14:paraId="6541443D" w14:textId="77777777" w:rsidR="00911B18" w:rsidRPr="002F71AA" w:rsidRDefault="00E72310" w:rsidP="00E72310">
      <w:r w:rsidRPr="002F71AA">
        <w:t>The AQ assessment type elements allows for the classification (grouping) of assessment methods into common types. The types of asse</w:t>
      </w:r>
      <w:r w:rsidR="00B40947">
        <w:t>ssment are those management by d</w:t>
      </w:r>
      <w:r w:rsidRPr="002F71AA">
        <w:t xml:space="preserve">ata flow D on assessment methods e.g. fixed measurement, modelling, indicative measurement, objective estimation.  The types are controlled by a code list.   </w:t>
      </w:r>
    </w:p>
    <w:tbl>
      <w:tblPr>
        <w:tblStyle w:val="LightShading-Accent4"/>
        <w:tblW w:w="14142" w:type="dxa"/>
        <w:tblLayout w:type="fixed"/>
        <w:tblLook w:val="04A0" w:firstRow="1" w:lastRow="0" w:firstColumn="1" w:lastColumn="0" w:noHBand="0" w:noVBand="1"/>
      </w:tblPr>
      <w:tblGrid>
        <w:gridCol w:w="3085"/>
        <w:gridCol w:w="11057"/>
      </w:tblGrid>
      <w:tr w:rsidR="00D36D27" w:rsidRPr="002F71AA" w14:paraId="2C8D38BD" w14:textId="77777777" w:rsidTr="009C0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3E3BA52" w14:textId="77777777" w:rsidR="00D36D27" w:rsidRPr="002F71AA" w:rsidRDefault="009315EF" w:rsidP="00911B18">
            <w:pPr>
              <w:pStyle w:val="NoSpacing"/>
              <w:rPr>
                <w:bCs w:val="0"/>
                <w:color w:val="auto"/>
              </w:rPr>
            </w:pPr>
            <w:r w:rsidRPr="002F71AA">
              <w:rPr>
                <w:color w:val="auto"/>
              </w:rPr>
              <w:t>aqd:assessmentType</w:t>
            </w:r>
          </w:p>
        </w:tc>
        <w:tc>
          <w:tcPr>
            <w:tcW w:w="11057" w:type="dxa"/>
          </w:tcPr>
          <w:p w14:paraId="226F8D52" w14:textId="77777777" w:rsidR="00D36D27" w:rsidRPr="002F71AA" w:rsidRDefault="00D36D27" w:rsidP="00911B1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11B18" w:rsidRPr="002F71AA" w14:paraId="5E36C19E" w14:textId="77777777" w:rsidTr="009C0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0C67C1C" w14:textId="77777777" w:rsidR="00911B18" w:rsidRPr="002F71AA" w:rsidRDefault="00911B18" w:rsidP="00911B18">
            <w:pPr>
              <w:pStyle w:val="NoSpacing"/>
              <w:rPr>
                <w:bCs w:val="0"/>
              </w:rPr>
            </w:pPr>
            <w:r w:rsidRPr="002F71AA">
              <w:rPr>
                <w:bCs w:val="0"/>
              </w:rPr>
              <w:t>Minimum occurrence:</w:t>
            </w:r>
          </w:p>
        </w:tc>
        <w:tc>
          <w:tcPr>
            <w:tcW w:w="11057" w:type="dxa"/>
          </w:tcPr>
          <w:p w14:paraId="199402A9" w14:textId="77777777" w:rsidR="00911B18" w:rsidRPr="002F71AA" w:rsidRDefault="00911B18" w:rsidP="00911B1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r w:rsidR="00E72310" w:rsidRPr="002F71AA">
              <w:rPr>
                <w:bCs/>
                <w:color w:val="auto"/>
              </w:rPr>
              <w:t>(</w:t>
            </w:r>
            <w:r w:rsidR="00E72310" w:rsidRPr="002F71AA">
              <w:rPr>
                <w:color w:val="auto"/>
              </w:rPr>
              <w:t>Mandatory on first reporting or if change = “true”</w:t>
            </w:r>
            <w:r w:rsidR="00E72310" w:rsidRPr="002F71AA">
              <w:rPr>
                <w:bCs/>
                <w:color w:val="auto"/>
              </w:rPr>
              <w:t>)</w:t>
            </w:r>
          </w:p>
        </w:tc>
      </w:tr>
      <w:tr w:rsidR="00911B18" w:rsidRPr="002F71AA" w14:paraId="00B55A10" w14:textId="77777777" w:rsidTr="009C09FE">
        <w:tc>
          <w:tcPr>
            <w:cnfStyle w:val="001000000000" w:firstRow="0" w:lastRow="0" w:firstColumn="1" w:lastColumn="0" w:oddVBand="0" w:evenVBand="0" w:oddHBand="0" w:evenHBand="0" w:firstRowFirstColumn="0" w:firstRowLastColumn="0" w:lastRowFirstColumn="0" w:lastRowLastColumn="0"/>
            <w:tcW w:w="3085" w:type="dxa"/>
          </w:tcPr>
          <w:p w14:paraId="75AEBB63" w14:textId="77777777" w:rsidR="00911B18" w:rsidRPr="002F71AA" w:rsidRDefault="00911B18" w:rsidP="00911B18">
            <w:pPr>
              <w:pStyle w:val="NoSpacing"/>
              <w:rPr>
                <w:bCs w:val="0"/>
              </w:rPr>
            </w:pPr>
            <w:r w:rsidRPr="002F71AA">
              <w:rPr>
                <w:bCs w:val="0"/>
              </w:rPr>
              <w:t>Maximum occurrence:</w:t>
            </w:r>
          </w:p>
        </w:tc>
        <w:tc>
          <w:tcPr>
            <w:tcW w:w="11057" w:type="dxa"/>
          </w:tcPr>
          <w:p w14:paraId="4B57C1DF" w14:textId="77777777" w:rsidR="00911B18" w:rsidRPr="002F71AA" w:rsidRDefault="00911B18"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11B18" w:rsidRPr="002F71AA" w14:paraId="15D7EB3D" w14:textId="77777777" w:rsidTr="009C0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84CC751" w14:textId="77777777" w:rsidR="00911B18" w:rsidRPr="002F71AA" w:rsidRDefault="00911B18" w:rsidP="00911B18">
            <w:pPr>
              <w:pStyle w:val="NoSpacing"/>
              <w:rPr>
                <w:bCs w:val="0"/>
              </w:rPr>
            </w:pPr>
            <w:r w:rsidRPr="002F71AA">
              <w:rPr>
                <w:bCs w:val="0"/>
              </w:rPr>
              <w:t>IPR data specifications found:</w:t>
            </w:r>
          </w:p>
        </w:tc>
        <w:tc>
          <w:tcPr>
            <w:tcW w:w="11057" w:type="dxa"/>
          </w:tcPr>
          <w:p w14:paraId="44874E69" w14:textId="77777777" w:rsidR="00911B18" w:rsidRPr="002F71AA" w:rsidRDefault="006B5D41" w:rsidP="006B5D4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w:t>
            </w:r>
            <w:r w:rsidR="00911B18" w:rsidRPr="002F71AA">
              <w:rPr>
                <w:color w:val="auto"/>
              </w:rPr>
              <w:t>.</w:t>
            </w:r>
            <w:r w:rsidRPr="002F71AA">
              <w:rPr>
                <w:color w:val="auto"/>
              </w:rPr>
              <w:t>4.5.1</w:t>
            </w:r>
          </w:p>
        </w:tc>
      </w:tr>
      <w:tr w:rsidR="00911B18" w:rsidRPr="002F71AA" w14:paraId="237A957F" w14:textId="77777777" w:rsidTr="009C09FE">
        <w:tc>
          <w:tcPr>
            <w:cnfStyle w:val="001000000000" w:firstRow="0" w:lastRow="0" w:firstColumn="1" w:lastColumn="0" w:oddVBand="0" w:evenVBand="0" w:oddHBand="0" w:evenHBand="0" w:firstRowFirstColumn="0" w:firstRowLastColumn="0" w:lastRowFirstColumn="0" w:lastRowLastColumn="0"/>
            <w:tcW w:w="3085" w:type="dxa"/>
          </w:tcPr>
          <w:p w14:paraId="17683584" w14:textId="77777777" w:rsidR="00911B18" w:rsidRPr="002F71AA" w:rsidRDefault="00911B18" w:rsidP="00911B18">
            <w:pPr>
              <w:pStyle w:val="NoSpacing"/>
              <w:rPr>
                <w:bCs w:val="0"/>
              </w:rPr>
            </w:pPr>
            <w:r w:rsidRPr="002F71AA">
              <w:rPr>
                <w:bCs w:val="0"/>
              </w:rPr>
              <w:t>Code list constraints:</w:t>
            </w:r>
          </w:p>
        </w:tc>
        <w:tc>
          <w:tcPr>
            <w:tcW w:w="11057" w:type="dxa"/>
          </w:tcPr>
          <w:p w14:paraId="13D9BED4" w14:textId="644507D5" w:rsidR="00911B18" w:rsidRPr="002F71AA" w:rsidRDefault="00386D10"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10" w:history="1">
              <w:r w:rsidR="00520AB1" w:rsidRPr="00712F9B">
                <w:rPr>
                  <w:rStyle w:val="Hyperlink"/>
                </w:rPr>
                <w:t>http://dd.eionet.europa.eu/vocabulary/aq/assessmenttype</w:t>
              </w:r>
              <w:r w:rsidR="00520AB1" w:rsidRPr="00B114D8">
                <w:rPr>
                  <w:rStyle w:val="Hyperlink"/>
                </w:rPr>
                <w:t>/</w:t>
              </w:r>
            </w:hyperlink>
            <w:r w:rsidR="00520AB1">
              <w:rPr>
                <w:color w:val="auto"/>
              </w:rPr>
              <w:t xml:space="preserve"> </w:t>
            </w:r>
          </w:p>
        </w:tc>
      </w:tr>
      <w:tr w:rsidR="00911B18" w:rsidRPr="002F71AA" w14:paraId="58C2524F" w14:textId="77777777" w:rsidTr="009C0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0C5F1BE" w14:textId="77777777" w:rsidR="00911B18" w:rsidRPr="002F71AA" w:rsidRDefault="00911B18" w:rsidP="00911B18">
            <w:pPr>
              <w:pStyle w:val="NoSpacing"/>
              <w:rPr>
                <w:bCs w:val="0"/>
              </w:rPr>
            </w:pPr>
            <w:r w:rsidRPr="002F71AA">
              <w:rPr>
                <w:bCs w:val="0"/>
              </w:rPr>
              <w:t>Formats Allowed:</w:t>
            </w:r>
          </w:p>
        </w:tc>
        <w:tc>
          <w:tcPr>
            <w:tcW w:w="11057" w:type="dxa"/>
          </w:tcPr>
          <w:p w14:paraId="34D7E03D" w14:textId="77777777" w:rsidR="00911B18" w:rsidRPr="002F71AA" w:rsidRDefault="006B5D41" w:rsidP="00911B1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911B18" w:rsidRPr="002F71AA" w14:paraId="62E831F7" w14:textId="77777777" w:rsidTr="009C09FE">
        <w:tc>
          <w:tcPr>
            <w:cnfStyle w:val="001000000000" w:firstRow="0" w:lastRow="0" w:firstColumn="1" w:lastColumn="0" w:oddVBand="0" w:evenVBand="0" w:oddHBand="0" w:evenHBand="0" w:firstRowFirstColumn="0" w:firstRowLastColumn="0" w:lastRowFirstColumn="0" w:lastRowLastColumn="0"/>
            <w:tcW w:w="3085" w:type="dxa"/>
          </w:tcPr>
          <w:p w14:paraId="31DC8BD9" w14:textId="77777777" w:rsidR="00911B18" w:rsidRPr="002F71AA" w:rsidRDefault="002B551C" w:rsidP="00911B18">
            <w:pPr>
              <w:pStyle w:val="NoSpacing"/>
              <w:rPr>
                <w:bCs w:val="0"/>
              </w:rPr>
            </w:pPr>
            <w:r>
              <w:rPr>
                <w:bCs w:val="0"/>
              </w:rPr>
              <w:t>XPath</w:t>
            </w:r>
            <w:r w:rsidR="00911B18" w:rsidRPr="002F71AA">
              <w:rPr>
                <w:bCs w:val="0"/>
              </w:rPr>
              <w:t xml:space="preserve"> to schema location:</w:t>
            </w:r>
          </w:p>
        </w:tc>
        <w:tc>
          <w:tcPr>
            <w:tcW w:w="11057" w:type="dxa"/>
          </w:tcPr>
          <w:p w14:paraId="74EDD3ED" w14:textId="77777777" w:rsidR="00911B18" w:rsidRPr="002F71AA" w:rsidRDefault="006B5D41"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/aqd:AQD_AssessmentRegime/aqd:assessmentMethods/aqd:AssessmentMethods/aqd:assessmentType/@xlink:href</w:t>
            </w:r>
          </w:p>
        </w:tc>
      </w:tr>
      <w:tr w:rsidR="00911B18" w:rsidRPr="002F71AA" w14:paraId="18891E27" w14:textId="77777777" w:rsidTr="009C0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0D1CF24" w14:textId="77777777" w:rsidR="00911B18" w:rsidRPr="002F71AA" w:rsidRDefault="00911B18" w:rsidP="00911B18">
            <w:pPr>
              <w:pStyle w:val="NoSpacing"/>
              <w:rPr>
                <w:bCs w:val="0"/>
              </w:rPr>
            </w:pPr>
            <w:r w:rsidRPr="002F71AA">
              <w:rPr>
                <w:bCs w:val="0"/>
              </w:rPr>
              <w:t>Voidable:</w:t>
            </w:r>
          </w:p>
        </w:tc>
        <w:tc>
          <w:tcPr>
            <w:tcW w:w="11057" w:type="dxa"/>
          </w:tcPr>
          <w:p w14:paraId="0C04359A" w14:textId="77777777" w:rsidR="00911B18" w:rsidRPr="002F71AA" w:rsidRDefault="00911B18" w:rsidP="00911B1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5F568EE7" w14:textId="77777777" w:rsidR="00911B18" w:rsidRPr="002F71AA" w:rsidRDefault="00911B18" w:rsidP="00911B18">
      <w:pPr>
        <w:rPr>
          <w:rStyle w:val="SubtleReference"/>
        </w:rPr>
      </w:pPr>
    </w:p>
    <w:p w14:paraId="16B5161D" w14:textId="77777777" w:rsidR="00827DD6" w:rsidRPr="002F71AA" w:rsidRDefault="00EC41FB" w:rsidP="00827DD6">
      <w:pPr>
        <w:spacing w:before="0" w:after="0"/>
        <w:ind w:left="567"/>
        <w:rPr>
          <w:sz w:val="20"/>
        </w:rPr>
      </w:pPr>
      <w:r>
        <w:rPr>
          <w:noProof/>
          <w:sz w:val="20"/>
        </w:rPr>
        <mc:AlternateContent>
          <mc:Choice Requires="wps">
            <w:drawing>
              <wp:inline distT="0" distB="0" distL="0" distR="0" wp14:anchorId="4472016B" wp14:editId="64AD487A">
                <wp:extent cx="861695" cy="250825"/>
                <wp:effectExtent l="0" t="0" r="27305" b="28575"/>
                <wp:docPr id="1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9925A27" w14:textId="77777777" w:rsidR="005C408E" w:rsidRPr="0079525C" w:rsidRDefault="005C408E" w:rsidP="00827DD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72016B" id="_x0000_s122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FFaVv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9925A27" w14:textId="77777777" w:rsidR="005C408E" w:rsidRPr="0079525C" w:rsidRDefault="005C408E" w:rsidP="00827DD6">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66C24BA8" wp14:editId="46DD55FB">
                <wp:extent cx="7127875" cy="248920"/>
                <wp:effectExtent l="25400" t="0" r="34925" b="30480"/>
                <wp:docPr id="1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FBADA16" w14:textId="77777777" w:rsidR="005C408E" w:rsidRPr="00452E20" w:rsidRDefault="005C408E" w:rsidP="00827DD6">
                            <w:pPr>
                              <w:spacing w:before="0" w:after="0"/>
                              <w:rPr>
                                <w:b/>
                              </w:rPr>
                            </w:pPr>
                            <w:r>
                              <w:rPr>
                                <w:b/>
                              </w:rPr>
                              <w:t>aqd:assessmentType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C24BA8" id="_x0000_s122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E3c&#10;rf+/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FBADA16" w14:textId="77777777" w:rsidR="005C408E" w:rsidRPr="00452E20" w:rsidRDefault="005C408E" w:rsidP="00827DD6">
                      <w:pPr>
                        <w:spacing w:before="0" w:after="0"/>
                        <w:rPr>
                          <w:b/>
                        </w:rPr>
                      </w:pPr>
                      <w:r>
                        <w:rPr>
                          <w:b/>
                        </w:rPr>
                        <w:t>aqd:assessmentType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27DD6" w:rsidRPr="002F71AA" w14:paraId="70A18DD3"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C1E1EC4" w14:textId="77777777" w:rsidR="00B6750D" w:rsidRDefault="00B6750D" w:rsidP="00B2138B">
            <w:pPr>
              <w:spacing w:before="0" w:after="0"/>
              <w:rPr>
                <w:rFonts w:cs="Arial"/>
                <w:color w:val="000000"/>
                <w:sz w:val="20"/>
                <w:highlight w:val="white"/>
              </w:rPr>
            </w:pPr>
          </w:p>
          <w:p w14:paraId="6A8F22F0" w14:textId="5B98D1D4" w:rsidR="00827DD6" w:rsidRDefault="00B2138B" w:rsidP="00B2138B">
            <w:pPr>
              <w:spacing w:before="0" w:after="0"/>
              <w:rPr>
                <w:rFonts w:cs="Arial"/>
                <w:color w:val="0000FF"/>
                <w:sz w:val="20"/>
              </w:rPr>
            </w:pPr>
            <w:r w:rsidRPr="002F71AA">
              <w:rPr>
                <w:rFonts w:cs="Arial"/>
                <w:color w:val="0000FF"/>
                <w:sz w:val="20"/>
                <w:highlight w:val="white"/>
              </w:rPr>
              <w:t>&lt;</w:t>
            </w:r>
            <w:r w:rsidRPr="002F71AA">
              <w:rPr>
                <w:rFonts w:cs="Arial"/>
                <w:color w:val="800000"/>
                <w:sz w:val="20"/>
                <w:highlight w:val="white"/>
              </w:rPr>
              <w:t>aqd:assessmentType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http://dd.eionet.europa.eu/vocabulary/aq/assessmenttype/fixed</w:t>
            </w:r>
            <w:r w:rsidRPr="002F71AA">
              <w:rPr>
                <w:rFonts w:cs="Arial"/>
                <w:color w:val="0000FF"/>
                <w:sz w:val="20"/>
                <w:highlight w:val="white"/>
              </w:rPr>
              <w:t>"/&gt;</w:t>
            </w:r>
          </w:p>
          <w:p w14:paraId="103C33F2" w14:textId="77777777" w:rsidR="00B6750D" w:rsidRPr="002F71AA" w:rsidRDefault="00B6750D" w:rsidP="00B2138B">
            <w:pPr>
              <w:spacing w:before="0" w:after="0"/>
              <w:rPr>
                <w:sz w:val="20"/>
              </w:rPr>
            </w:pPr>
          </w:p>
        </w:tc>
      </w:tr>
    </w:tbl>
    <w:p w14:paraId="00CAB95D" w14:textId="77777777" w:rsidR="00827DD6" w:rsidRPr="002F71AA" w:rsidRDefault="00827DD6" w:rsidP="00827DD6">
      <w:pPr>
        <w:rPr>
          <w:rStyle w:val="SubtleReference"/>
        </w:rPr>
      </w:pPr>
    </w:p>
    <w:p w14:paraId="7C35D2DD" w14:textId="77777777" w:rsidR="0093246C" w:rsidRPr="002F71AA" w:rsidRDefault="0093246C" w:rsidP="00712F9B">
      <w:pPr>
        <w:pStyle w:val="S04h4"/>
      </w:pPr>
      <w:r w:rsidRPr="002F71AA">
        <w:t xml:space="preserve">AQ assessment type </w:t>
      </w:r>
    </w:p>
    <w:p w14:paraId="37E75D53" w14:textId="6AAF10C1" w:rsidR="00911B18" w:rsidRPr="002F71AA" w:rsidRDefault="0093246C" w:rsidP="0093246C">
      <w:r w:rsidRPr="002F71AA">
        <w:t>Makes provision for a short textual description of the assessment type and how it is applied</w:t>
      </w:r>
      <w:r w:rsidR="006B5D41" w:rsidRPr="002F71AA">
        <w:t>.</w:t>
      </w:r>
      <w:r w:rsidRPr="002F71AA">
        <w:t xml:space="preserve"> Here for example data provide</w:t>
      </w:r>
      <w:r w:rsidR="005E7E6A">
        <w:t>r</w:t>
      </w:r>
      <w:r w:rsidRPr="002F71AA">
        <w:t>s may also make reference to fixed measurements declared at a zone level for Assessment Regimes but assessed at</w:t>
      </w:r>
      <w:r w:rsidR="008C7828">
        <w:t xml:space="preserve"> Member State </w:t>
      </w:r>
      <w:r w:rsidRPr="002F71AA">
        <w:t>(national) level e.g. sampling points for the AEI, ERT, ECO and stations involved in monitoring objective type assessment e.g. measurements of ozone precursors, speciation of PM</w:t>
      </w:r>
      <w:r w:rsidRPr="002F71AA">
        <w:rPr>
          <w:vertAlign w:val="subscript"/>
        </w:rPr>
        <w:t>2.5</w:t>
      </w:r>
      <w:r w:rsidRPr="002F71AA">
        <w:t xml:space="preserve"> and deposition of PAH and heavy metals. </w:t>
      </w:r>
    </w:p>
    <w:p w14:paraId="41F413E4" w14:textId="77777777" w:rsidR="009C09FE" w:rsidRPr="002F71AA" w:rsidRDefault="009C09FE" w:rsidP="0093246C"/>
    <w:tbl>
      <w:tblPr>
        <w:tblStyle w:val="LightShading-Accent4"/>
        <w:tblW w:w="14142" w:type="dxa"/>
        <w:tblLayout w:type="fixed"/>
        <w:tblLook w:val="04A0" w:firstRow="1" w:lastRow="0" w:firstColumn="1" w:lastColumn="0" w:noHBand="0" w:noVBand="1"/>
      </w:tblPr>
      <w:tblGrid>
        <w:gridCol w:w="3369"/>
        <w:gridCol w:w="10773"/>
      </w:tblGrid>
      <w:tr w:rsidR="009315EF" w:rsidRPr="002F71AA" w14:paraId="1D4BF2FE"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4BABEA65" w14:textId="77777777" w:rsidR="009315EF" w:rsidRPr="002F71AA" w:rsidRDefault="009315EF" w:rsidP="00911B18">
            <w:pPr>
              <w:pStyle w:val="NoSpacing"/>
              <w:rPr>
                <w:bCs w:val="0"/>
                <w:color w:val="auto"/>
              </w:rPr>
            </w:pPr>
            <w:r w:rsidRPr="002F71AA">
              <w:rPr>
                <w:bCs w:val="0"/>
                <w:color w:val="auto"/>
              </w:rPr>
              <w:lastRenderedPageBreak/>
              <w:t>aqd:assessmentTypeDescription</w:t>
            </w:r>
          </w:p>
        </w:tc>
      </w:tr>
      <w:tr w:rsidR="00911B18" w:rsidRPr="002F71AA" w14:paraId="75B33507"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5B5CD00" w14:textId="77777777" w:rsidR="00911B18" w:rsidRPr="002F71AA" w:rsidRDefault="00911B18" w:rsidP="00911B18">
            <w:pPr>
              <w:pStyle w:val="NoSpacing"/>
              <w:rPr>
                <w:bCs w:val="0"/>
              </w:rPr>
            </w:pPr>
            <w:r w:rsidRPr="002F71AA">
              <w:rPr>
                <w:bCs w:val="0"/>
              </w:rPr>
              <w:t>Minimum occurrence:</w:t>
            </w:r>
          </w:p>
        </w:tc>
        <w:tc>
          <w:tcPr>
            <w:tcW w:w="10773" w:type="dxa"/>
          </w:tcPr>
          <w:p w14:paraId="2A861A7F" w14:textId="0907E6C0" w:rsidR="00911B18" w:rsidRPr="002F71AA" w:rsidRDefault="00911B1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911B18" w:rsidRPr="002F71AA" w14:paraId="593CABAF" w14:textId="77777777" w:rsidTr="009315EF">
        <w:tc>
          <w:tcPr>
            <w:cnfStyle w:val="001000000000" w:firstRow="0" w:lastRow="0" w:firstColumn="1" w:lastColumn="0" w:oddVBand="0" w:evenVBand="0" w:oddHBand="0" w:evenHBand="0" w:firstRowFirstColumn="0" w:firstRowLastColumn="0" w:lastRowFirstColumn="0" w:lastRowLastColumn="0"/>
            <w:tcW w:w="3369" w:type="dxa"/>
          </w:tcPr>
          <w:p w14:paraId="770644E7" w14:textId="77777777" w:rsidR="00911B18" w:rsidRPr="002F71AA" w:rsidRDefault="00911B18" w:rsidP="00911B18">
            <w:pPr>
              <w:pStyle w:val="NoSpacing"/>
              <w:rPr>
                <w:bCs w:val="0"/>
              </w:rPr>
            </w:pPr>
            <w:r w:rsidRPr="002F71AA">
              <w:rPr>
                <w:bCs w:val="0"/>
              </w:rPr>
              <w:t>Maximum occurrence:</w:t>
            </w:r>
          </w:p>
        </w:tc>
        <w:tc>
          <w:tcPr>
            <w:tcW w:w="10773" w:type="dxa"/>
          </w:tcPr>
          <w:p w14:paraId="468E3965" w14:textId="77777777" w:rsidR="00911B18" w:rsidRPr="002F71AA" w:rsidRDefault="00911B18"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11B18" w:rsidRPr="002F71AA" w14:paraId="30E68371"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7934A2B" w14:textId="77777777" w:rsidR="00911B18" w:rsidRPr="002F71AA" w:rsidRDefault="00911B18" w:rsidP="00911B18">
            <w:pPr>
              <w:pStyle w:val="NoSpacing"/>
              <w:rPr>
                <w:bCs w:val="0"/>
              </w:rPr>
            </w:pPr>
            <w:r w:rsidRPr="002F71AA">
              <w:rPr>
                <w:bCs w:val="0"/>
              </w:rPr>
              <w:t>IPR data specifications found:</w:t>
            </w:r>
          </w:p>
        </w:tc>
        <w:tc>
          <w:tcPr>
            <w:tcW w:w="10773" w:type="dxa"/>
          </w:tcPr>
          <w:p w14:paraId="3891152F" w14:textId="77777777" w:rsidR="00911B18" w:rsidRPr="002F71AA" w:rsidRDefault="006B5D41" w:rsidP="006B5D4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C.4.5.2</w:t>
            </w:r>
          </w:p>
        </w:tc>
      </w:tr>
      <w:tr w:rsidR="00911B18" w:rsidRPr="002F71AA" w14:paraId="4E54527B" w14:textId="77777777" w:rsidTr="009315EF">
        <w:tc>
          <w:tcPr>
            <w:cnfStyle w:val="001000000000" w:firstRow="0" w:lastRow="0" w:firstColumn="1" w:lastColumn="0" w:oddVBand="0" w:evenVBand="0" w:oddHBand="0" w:evenHBand="0" w:firstRowFirstColumn="0" w:firstRowLastColumn="0" w:lastRowFirstColumn="0" w:lastRowLastColumn="0"/>
            <w:tcW w:w="3369" w:type="dxa"/>
          </w:tcPr>
          <w:p w14:paraId="164D57F3" w14:textId="77777777" w:rsidR="00911B18" w:rsidRPr="002F71AA" w:rsidRDefault="00911B18" w:rsidP="00911B18">
            <w:pPr>
              <w:pStyle w:val="NoSpacing"/>
              <w:rPr>
                <w:bCs w:val="0"/>
              </w:rPr>
            </w:pPr>
            <w:r w:rsidRPr="002F71AA">
              <w:rPr>
                <w:bCs w:val="0"/>
              </w:rPr>
              <w:t>Code list constraints:</w:t>
            </w:r>
          </w:p>
        </w:tc>
        <w:tc>
          <w:tcPr>
            <w:tcW w:w="10773" w:type="dxa"/>
          </w:tcPr>
          <w:p w14:paraId="3033CD36" w14:textId="77777777" w:rsidR="00911B18" w:rsidRPr="002F71AA" w:rsidRDefault="0093246C"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911B18" w:rsidRPr="002F71AA" w14:paraId="6C0976FF"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3ED0590" w14:textId="77777777" w:rsidR="00911B18" w:rsidRPr="002F71AA" w:rsidRDefault="00911B18" w:rsidP="00911B18">
            <w:pPr>
              <w:pStyle w:val="NoSpacing"/>
              <w:rPr>
                <w:bCs w:val="0"/>
              </w:rPr>
            </w:pPr>
            <w:r w:rsidRPr="002F71AA">
              <w:rPr>
                <w:bCs w:val="0"/>
              </w:rPr>
              <w:t>Formats Allowed:</w:t>
            </w:r>
          </w:p>
        </w:tc>
        <w:tc>
          <w:tcPr>
            <w:tcW w:w="10773" w:type="dxa"/>
          </w:tcPr>
          <w:p w14:paraId="06FB26BB" w14:textId="77777777" w:rsidR="00911B18" w:rsidRPr="002F71AA" w:rsidRDefault="00911B18" w:rsidP="0093246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Alphanumeric, max. length </w:t>
            </w:r>
            <w:r w:rsidR="0093246C" w:rsidRPr="002F71AA">
              <w:rPr>
                <w:color w:val="auto"/>
              </w:rPr>
              <w:t>255</w:t>
            </w:r>
            <w:r w:rsidRPr="002F71AA">
              <w:rPr>
                <w:color w:val="auto"/>
              </w:rPr>
              <w:t xml:space="preserve"> characters</w:t>
            </w:r>
          </w:p>
        </w:tc>
      </w:tr>
      <w:tr w:rsidR="00911B18" w:rsidRPr="002F71AA" w14:paraId="196C2C1E" w14:textId="77777777" w:rsidTr="009315EF">
        <w:tc>
          <w:tcPr>
            <w:cnfStyle w:val="001000000000" w:firstRow="0" w:lastRow="0" w:firstColumn="1" w:lastColumn="0" w:oddVBand="0" w:evenVBand="0" w:oddHBand="0" w:evenHBand="0" w:firstRowFirstColumn="0" w:firstRowLastColumn="0" w:lastRowFirstColumn="0" w:lastRowLastColumn="0"/>
            <w:tcW w:w="3369" w:type="dxa"/>
          </w:tcPr>
          <w:p w14:paraId="42271524" w14:textId="77777777" w:rsidR="00911B18" w:rsidRPr="002F71AA" w:rsidRDefault="002B551C" w:rsidP="00911B18">
            <w:pPr>
              <w:pStyle w:val="NoSpacing"/>
              <w:rPr>
                <w:bCs w:val="0"/>
              </w:rPr>
            </w:pPr>
            <w:r>
              <w:rPr>
                <w:bCs w:val="0"/>
              </w:rPr>
              <w:t>XPath</w:t>
            </w:r>
            <w:r w:rsidR="00911B18" w:rsidRPr="002F71AA">
              <w:rPr>
                <w:bCs w:val="0"/>
              </w:rPr>
              <w:t xml:space="preserve"> to schema location:</w:t>
            </w:r>
          </w:p>
        </w:tc>
        <w:tc>
          <w:tcPr>
            <w:tcW w:w="10773" w:type="dxa"/>
          </w:tcPr>
          <w:p w14:paraId="7062CD55" w14:textId="77777777" w:rsidR="00911B18" w:rsidRPr="002F71AA" w:rsidRDefault="006B5D41" w:rsidP="00911B1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/aqd:AQD_AssessmentRegime/aqd:assessmentMethods/aqd:AssessmentMethods/aqd:assessmentTypeDescription</w:t>
            </w:r>
          </w:p>
        </w:tc>
      </w:tr>
      <w:tr w:rsidR="00911B18" w:rsidRPr="002F71AA" w14:paraId="14C0DAD4"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5E546A6" w14:textId="77777777" w:rsidR="00911B18" w:rsidRPr="002F71AA" w:rsidRDefault="00911B18" w:rsidP="00911B18">
            <w:pPr>
              <w:pStyle w:val="NoSpacing"/>
              <w:rPr>
                <w:bCs w:val="0"/>
              </w:rPr>
            </w:pPr>
            <w:r w:rsidRPr="002F71AA">
              <w:rPr>
                <w:bCs w:val="0"/>
              </w:rPr>
              <w:t>Voidable:</w:t>
            </w:r>
          </w:p>
        </w:tc>
        <w:tc>
          <w:tcPr>
            <w:tcW w:w="10773" w:type="dxa"/>
          </w:tcPr>
          <w:p w14:paraId="27D440A6" w14:textId="77777777" w:rsidR="00911B18" w:rsidRPr="002F71AA" w:rsidRDefault="00911B18" w:rsidP="00911B1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4597A52C" w14:textId="77777777" w:rsidR="00911B18" w:rsidRPr="002F71AA" w:rsidRDefault="00911B18" w:rsidP="00B6750D">
      <w:pPr>
        <w:spacing w:before="0" w:after="0"/>
        <w:rPr>
          <w:color w:val="0000FF"/>
          <w:highlight w:val="white"/>
        </w:rPr>
      </w:pPr>
    </w:p>
    <w:p w14:paraId="65A85EA0" w14:textId="77777777" w:rsidR="00827DD6" w:rsidRPr="002F71AA" w:rsidRDefault="00EC41FB" w:rsidP="00827DD6">
      <w:pPr>
        <w:spacing w:before="0" w:after="0"/>
        <w:ind w:left="567"/>
        <w:rPr>
          <w:sz w:val="22"/>
          <w:szCs w:val="22"/>
        </w:rPr>
      </w:pPr>
      <w:r>
        <w:rPr>
          <w:noProof/>
          <w:sz w:val="22"/>
          <w:szCs w:val="22"/>
        </w:rPr>
        <mc:AlternateContent>
          <mc:Choice Requires="wps">
            <w:drawing>
              <wp:inline distT="0" distB="0" distL="0" distR="0" wp14:anchorId="343851E1" wp14:editId="6FA9FA74">
                <wp:extent cx="861695" cy="250825"/>
                <wp:effectExtent l="0" t="0" r="27305" b="28575"/>
                <wp:docPr id="1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FEA5C2" w14:textId="77777777" w:rsidR="005C408E" w:rsidRPr="0079525C" w:rsidRDefault="005C408E" w:rsidP="00827DD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3851E1" id="_x0000_s122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e&#10;M/Hd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66FEA5C2" w14:textId="77777777" w:rsidR="005C408E" w:rsidRPr="0079525C" w:rsidRDefault="005C408E" w:rsidP="00827DD6">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6FA2C8C" wp14:editId="268BF32B">
                <wp:extent cx="7127875" cy="248920"/>
                <wp:effectExtent l="25400" t="0" r="34925" b="30480"/>
                <wp:docPr id="18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D442545" w14:textId="77777777" w:rsidR="005C408E" w:rsidRPr="00452E20" w:rsidRDefault="005C408E" w:rsidP="00827DD6">
                            <w:pPr>
                              <w:spacing w:before="0" w:after="0"/>
                              <w:rPr>
                                <w:b/>
                              </w:rPr>
                            </w:pPr>
                            <w:r>
                              <w:rPr>
                                <w:b/>
                              </w:rPr>
                              <w:t>aqd:assessmentTypeDescription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FA2C8C" id="_x0000_s122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A8vgIAAAs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z50Q&#10;PL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2D442545" w14:textId="77777777" w:rsidR="005C408E" w:rsidRPr="00452E20" w:rsidRDefault="005C408E" w:rsidP="00827DD6">
                      <w:pPr>
                        <w:spacing w:before="0" w:after="0"/>
                        <w:rPr>
                          <w:b/>
                        </w:rPr>
                      </w:pPr>
                      <w:r>
                        <w:rPr>
                          <w:b/>
                        </w:rPr>
                        <w:t>aqd:assessmentTypeDescription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27DD6" w:rsidRPr="002F71AA" w14:paraId="7740C54B"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7431192" w14:textId="77777777" w:rsidR="00FC6CFF" w:rsidRPr="002F71AA" w:rsidRDefault="00FC6CFF" w:rsidP="00FC6CFF">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sidRPr="002F71AA">
              <w:rPr>
                <w:rFonts w:cs="Arial"/>
                <w:color w:val="000000"/>
                <w:sz w:val="20"/>
                <w:highlight w:val="white"/>
              </w:rPr>
              <w:t>Fixed measurement</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p w14:paraId="3305C1AA" w14:textId="77777777" w:rsidR="00FC6CFF" w:rsidRPr="002F71AA" w:rsidRDefault="00FC6CFF" w:rsidP="00FC6CFF">
            <w:pPr>
              <w:spacing w:before="0" w:after="0"/>
              <w:rPr>
                <w:rFonts w:cs="Arial"/>
                <w:color w:val="000000"/>
                <w:sz w:val="20"/>
              </w:rPr>
            </w:pPr>
          </w:p>
          <w:p w14:paraId="7EE3765D" w14:textId="77777777" w:rsidR="00827DD6" w:rsidRPr="002F71AA" w:rsidRDefault="00FC6CFF" w:rsidP="00FC6CFF">
            <w:pPr>
              <w:spacing w:before="0" w:after="0"/>
              <w:rPr>
                <w:rFonts w:cs="Arial"/>
                <w:color w:val="000000"/>
              </w:rPr>
            </w:pPr>
            <w:r w:rsidRPr="002F71AA">
              <w:rPr>
                <w:rFonts w:cs="Arial"/>
                <w:color w:val="000000"/>
                <w:sz w:val="20"/>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sidRPr="002F71AA">
              <w:rPr>
                <w:rFonts w:cs="Arial"/>
                <w:color w:val="000000"/>
                <w:sz w:val="20"/>
                <w:highlight w:val="white"/>
              </w:rPr>
              <w:t>Fixed measurements of</w:t>
            </w:r>
            <w:r w:rsidRPr="002F71AA">
              <w:rPr>
                <w:rFonts w:cs="Arial"/>
                <w:color w:val="0000FF"/>
                <w:sz w:val="20"/>
                <w:highlight w:val="white"/>
              </w:rPr>
              <w:t xml:space="preserve"> </w:t>
            </w:r>
            <w:r w:rsidRPr="002F71AA">
              <w:rPr>
                <w:rFonts w:cs="Arial"/>
                <w:color w:val="000000"/>
                <w:sz w:val="20"/>
                <w:highlight w:val="white"/>
              </w:rPr>
              <w:t>ozone precursors to fulfil national monitoring objective obligations</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tc>
      </w:tr>
    </w:tbl>
    <w:p w14:paraId="0ADDC3AA" w14:textId="77777777" w:rsidR="00B87299" w:rsidRPr="002F71AA" w:rsidRDefault="00B87299" w:rsidP="00B6750D">
      <w:pPr>
        <w:spacing w:before="0" w:after="0"/>
      </w:pPr>
    </w:p>
    <w:p w14:paraId="78A7F625" w14:textId="77777777" w:rsidR="00B87299" w:rsidRPr="00712F9B" w:rsidRDefault="00B87299" w:rsidP="00712F9B">
      <w:pPr>
        <w:pStyle w:val="S04h4"/>
      </w:pPr>
      <w:r w:rsidRPr="002F71AA">
        <w:t xml:space="preserve">Link to assessment method metadata </w:t>
      </w:r>
      <w:r w:rsidRPr="00712F9B">
        <w:t>&lt;aqd:modelAssessmentMetadata&gt; or &lt;aqd:samplingPointAssessmentMetadata&gt;</w:t>
      </w:r>
    </w:p>
    <w:p w14:paraId="5E9ADBC8" w14:textId="77777777" w:rsidR="006B5D41" w:rsidRPr="002F71AA" w:rsidRDefault="00F3045D" w:rsidP="00F3045D">
      <w:r w:rsidRPr="002F71AA">
        <w:t>Makes provision for referencing of the assessment method metadata records for sampling points (fixed and indicative) and/or modelling methods (models and objective estimations) to be employed or commissioned as part of the assessment regime. The metadata records must pre-exist or be generated in within data flow D to enable referencing of these records via an xlink:href attribute.</w:t>
      </w:r>
    </w:p>
    <w:tbl>
      <w:tblPr>
        <w:tblStyle w:val="LightShading-Accent4"/>
        <w:tblW w:w="0" w:type="auto"/>
        <w:tblLayout w:type="fixed"/>
        <w:tblLook w:val="04A0" w:firstRow="1" w:lastRow="0" w:firstColumn="1" w:lastColumn="0" w:noHBand="0" w:noVBand="1"/>
      </w:tblPr>
      <w:tblGrid>
        <w:gridCol w:w="2943"/>
        <w:gridCol w:w="11231"/>
      </w:tblGrid>
      <w:tr w:rsidR="009315EF" w:rsidRPr="002F71AA" w14:paraId="56330A64"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2"/>
          </w:tcPr>
          <w:p w14:paraId="75EE68AF" w14:textId="77777777" w:rsidR="009315EF" w:rsidRPr="002F71AA" w:rsidRDefault="009315EF" w:rsidP="006B5D41">
            <w:pPr>
              <w:pStyle w:val="NoSpacing"/>
              <w:rPr>
                <w:bCs w:val="0"/>
                <w:color w:val="auto"/>
              </w:rPr>
            </w:pPr>
            <w:r w:rsidRPr="002F71AA">
              <w:rPr>
                <w:bCs w:val="0"/>
                <w:color w:val="auto"/>
              </w:rPr>
              <w:t>aqd:samplingPointAssessmentMetadata &amp; aqd:modelAssessmentMetadata</w:t>
            </w:r>
          </w:p>
        </w:tc>
      </w:tr>
      <w:tr w:rsidR="006B5D41" w:rsidRPr="002F71AA" w14:paraId="016997BE"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F22923D" w14:textId="77777777" w:rsidR="006B5D41" w:rsidRPr="002F71AA" w:rsidRDefault="006B5D41" w:rsidP="006B5D41">
            <w:pPr>
              <w:pStyle w:val="NoSpacing"/>
              <w:rPr>
                <w:bCs w:val="0"/>
              </w:rPr>
            </w:pPr>
            <w:r w:rsidRPr="002F71AA">
              <w:rPr>
                <w:bCs w:val="0"/>
              </w:rPr>
              <w:t>Minimum occurrence:</w:t>
            </w:r>
          </w:p>
        </w:tc>
        <w:tc>
          <w:tcPr>
            <w:tcW w:w="11231" w:type="dxa"/>
          </w:tcPr>
          <w:p w14:paraId="6C512E49" w14:textId="6E8139F8" w:rsidR="006B5D41" w:rsidRPr="002F71AA" w:rsidRDefault="006B5D4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r w:rsidR="005E7E6A">
              <w:rPr>
                <w:bCs/>
                <w:color w:val="auto"/>
              </w:rPr>
              <w:t xml:space="preserve">(dependant on the aqd:assessmentType provided, either </w:t>
            </w:r>
            <w:r w:rsidR="005E7E6A" w:rsidRPr="002F71AA">
              <w:rPr>
                <w:rFonts w:cs="Lucida Grande"/>
                <w:color w:val="auto"/>
              </w:rPr>
              <w:t>aqd:samplingPointAssessmentMetadata</w:t>
            </w:r>
            <w:r w:rsidR="005E7E6A">
              <w:rPr>
                <w:rFonts w:cs="Lucida Grande"/>
                <w:color w:val="auto"/>
              </w:rPr>
              <w:t xml:space="preserve"> or</w:t>
            </w:r>
            <w:r w:rsidR="005E7E6A" w:rsidRPr="002F71AA">
              <w:rPr>
                <w:rFonts w:cs="Lucida Grande"/>
                <w:color w:val="auto"/>
              </w:rPr>
              <w:t xml:space="preserve"> aqd:modelAssessmentMetadata</w:t>
            </w:r>
            <w:r w:rsidR="005E7E6A">
              <w:rPr>
                <w:rFonts w:cs="Lucida Grande"/>
                <w:color w:val="auto"/>
              </w:rPr>
              <w:t xml:space="preserve"> must be provided</w:t>
            </w:r>
            <w:r w:rsidR="005E7E6A">
              <w:rPr>
                <w:bCs/>
                <w:color w:val="auto"/>
              </w:rPr>
              <w:t>)</w:t>
            </w:r>
          </w:p>
        </w:tc>
      </w:tr>
      <w:tr w:rsidR="006B5D41" w:rsidRPr="002F71AA" w14:paraId="58A0D203" w14:textId="77777777" w:rsidTr="009315EF">
        <w:tc>
          <w:tcPr>
            <w:cnfStyle w:val="001000000000" w:firstRow="0" w:lastRow="0" w:firstColumn="1" w:lastColumn="0" w:oddVBand="0" w:evenVBand="0" w:oddHBand="0" w:evenHBand="0" w:firstRowFirstColumn="0" w:firstRowLastColumn="0" w:lastRowFirstColumn="0" w:lastRowLastColumn="0"/>
            <w:tcW w:w="2943" w:type="dxa"/>
          </w:tcPr>
          <w:p w14:paraId="4AEEF2D2" w14:textId="77777777" w:rsidR="006B5D41" w:rsidRPr="002F71AA" w:rsidRDefault="006B5D41" w:rsidP="006B5D41">
            <w:pPr>
              <w:pStyle w:val="NoSpacing"/>
              <w:rPr>
                <w:bCs w:val="0"/>
              </w:rPr>
            </w:pPr>
            <w:r w:rsidRPr="002F71AA">
              <w:rPr>
                <w:bCs w:val="0"/>
              </w:rPr>
              <w:t>Maximum occurrence:</w:t>
            </w:r>
          </w:p>
        </w:tc>
        <w:tc>
          <w:tcPr>
            <w:tcW w:w="11231" w:type="dxa"/>
          </w:tcPr>
          <w:p w14:paraId="4BE62EDE" w14:textId="77777777" w:rsidR="006B5D41" w:rsidRPr="002F71AA" w:rsidRDefault="00F3045D" w:rsidP="006B5D4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eastAsia="Times New Roman"/>
                <w:color w:val="auto"/>
              </w:rPr>
              <w:t>Unbounded</w:t>
            </w:r>
          </w:p>
        </w:tc>
      </w:tr>
      <w:tr w:rsidR="006B5D41" w:rsidRPr="002F71AA" w14:paraId="4983B35A"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CA5B55A" w14:textId="77777777" w:rsidR="006B5D41" w:rsidRPr="002F71AA" w:rsidRDefault="006B5D41" w:rsidP="006B5D41">
            <w:pPr>
              <w:pStyle w:val="NoSpacing"/>
              <w:rPr>
                <w:bCs w:val="0"/>
              </w:rPr>
            </w:pPr>
            <w:r w:rsidRPr="002F71AA">
              <w:rPr>
                <w:bCs w:val="0"/>
              </w:rPr>
              <w:t>IPR data specifications found:</w:t>
            </w:r>
          </w:p>
        </w:tc>
        <w:tc>
          <w:tcPr>
            <w:tcW w:w="11231" w:type="dxa"/>
          </w:tcPr>
          <w:p w14:paraId="6C2B05A0" w14:textId="77777777" w:rsidR="006B5D41" w:rsidRPr="002F71AA" w:rsidRDefault="006B5D41" w:rsidP="006B5D4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C.4.5.3</w:t>
            </w:r>
            <w:r w:rsidR="00F3045D" w:rsidRPr="002F71AA">
              <w:rPr>
                <w:color w:val="auto"/>
              </w:rPr>
              <w:t xml:space="preserve"> and C.4.5.4</w:t>
            </w:r>
          </w:p>
        </w:tc>
      </w:tr>
      <w:tr w:rsidR="006B5D41" w:rsidRPr="002F71AA" w14:paraId="11B7FD40" w14:textId="77777777" w:rsidTr="009315EF">
        <w:tc>
          <w:tcPr>
            <w:cnfStyle w:val="001000000000" w:firstRow="0" w:lastRow="0" w:firstColumn="1" w:lastColumn="0" w:oddVBand="0" w:evenVBand="0" w:oddHBand="0" w:evenHBand="0" w:firstRowFirstColumn="0" w:firstRowLastColumn="0" w:lastRowFirstColumn="0" w:lastRowLastColumn="0"/>
            <w:tcW w:w="2943" w:type="dxa"/>
          </w:tcPr>
          <w:p w14:paraId="5C8450A5" w14:textId="77777777" w:rsidR="006B5D41" w:rsidRPr="002F71AA" w:rsidRDefault="006B5D41" w:rsidP="006B5D41">
            <w:pPr>
              <w:pStyle w:val="NoSpacing"/>
              <w:rPr>
                <w:bCs w:val="0"/>
              </w:rPr>
            </w:pPr>
            <w:r w:rsidRPr="002F71AA">
              <w:rPr>
                <w:bCs w:val="0"/>
              </w:rPr>
              <w:t>Formats Allowed:</w:t>
            </w:r>
          </w:p>
        </w:tc>
        <w:tc>
          <w:tcPr>
            <w:tcW w:w="11231" w:type="dxa"/>
          </w:tcPr>
          <w:p w14:paraId="5B16B8AF" w14:textId="77777777" w:rsidR="006B5D41" w:rsidRPr="002F71AA" w:rsidRDefault="006B5D41" w:rsidP="006B5D4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Alphanumeric, max. length 100 characters</w:t>
            </w:r>
          </w:p>
        </w:tc>
      </w:tr>
      <w:tr w:rsidR="006B5D41" w:rsidRPr="002F71AA" w14:paraId="52FB600F"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A7B3466" w14:textId="77777777" w:rsidR="006B5D41" w:rsidRPr="002F71AA" w:rsidRDefault="002B551C" w:rsidP="006B5D41">
            <w:pPr>
              <w:pStyle w:val="NoSpacing"/>
              <w:rPr>
                <w:bCs w:val="0"/>
              </w:rPr>
            </w:pPr>
            <w:r>
              <w:rPr>
                <w:bCs w:val="0"/>
              </w:rPr>
              <w:t>XPath</w:t>
            </w:r>
            <w:r w:rsidR="006B5D41" w:rsidRPr="002F71AA">
              <w:rPr>
                <w:bCs w:val="0"/>
              </w:rPr>
              <w:t xml:space="preserve"> to schema location:</w:t>
            </w:r>
          </w:p>
        </w:tc>
        <w:tc>
          <w:tcPr>
            <w:tcW w:w="11231" w:type="dxa"/>
          </w:tcPr>
          <w:p w14:paraId="43961714" w14:textId="77777777" w:rsidR="00F243C3" w:rsidRPr="002F71AA" w:rsidRDefault="00F243C3" w:rsidP="006B5D41">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/aqd:AQD_AssessmentRegime/aqd:assessmentMethods/aqd:AssessmentMethods/aqd:samplingPointAssessmentMetadata/@xlink:href</w:t>
            </w:r>
          </w:p>
          <w:p w14:paraId="700034ED" w14:textId="77777777" w:rsidR="00F243C3" w:rsidRPr="002F71AA" w:rsidRDefault="00F243C3" w:rsidP="006B5D41">
            <w:pPr>
              <w:pStyle w:val="NoSpacing"/>
              <w:cnfStyle w:val="000000100000" w:firstRow="0" w:lastRow="0" w:firstColumn="0" w:lastColumn="0" w:oddVBand="0" w:evenVBand="0" w:oddHBand="1" w:evenHBand="0" w:firstRowFirstColumn="0" w:firstRowLastColumn="0" w:lastRowFirstColumn="0" w:lastRowLastColumn="0"/>
              <w:rPr>
                <w:rFonts w:ascii="Lucida Grande" w:hAnsi="Lucida Grande" w:cs="Lucida Grande"/>
                <w:color w:val="auto"/>
              </w:rPr>
            </w:pPr>
            <w:r w:rsidRPr="002F71AA">
              <w:rPr>
                <w:rFonts w:cs="Lucida Grande"/>
                <w:color w:val="auto"/>
              </w:rPr>
              <w:lastRenderedPageBreak/>
              <w:t>/aqd:AQD_AssessmentRegime/aqd:assessmentMethods/aqd:AssessmentMethods/aqd:modelAssessmentMetadata /@xlink:href</w:t>
            </w:r>
          </w:p>
        </w:tc>
      </w:tr>
      <w:tr w:rsidR="006B5D41" w:rsidRPr="002F71AA" w14:paraId="758560B0" w14:textId="77777777" w:rsidTr="009315EF">
        <w:tc>
          <w:tcPr>
            <w:cnfStyle w:val="001000000000" w:firstRow="0" w:lastRow="0" w:firstColumn="1" w:lastColumn="0" w:oddVBand="0" w:evenVBand="0" w:oddHBand="0" w:evenHBand="0" w:firstRowFirstColumn="0" w:firstRowLastColumn="0" w:lastRowFirstColumn="0" w:lastRowLastColumn="0"/>
            <w:tcW w:w="2943" w:type="dxa"/>
          </w:tcPr>
          <w:p w14:paraId="10A0F1F3" w14:textId="77777777" w:rsidR="006B5D41" w:rsidRPr="002F71AA" w:rsidRDefault="006B5D41" w:rsidP="006B5D41">
            <w:pPr>
              <w:pStyle w:val="NoSpacing"/>
              <w:rPr>
                <w:bCs w:val="0"/>
              </w:rPr>
            </w:pPr>
            <w:r w:rsidRPr="002F71AA">
              <w:rPr>
                <w:bCs w:val="0"/>
              </w:rPr>
              <w:lastRenderedPageBreak/>
              <w:t>Voidable:</w:t>
            </w:r>
          </w:p>
        </w:tc>
        <w:tc>
          <w:tcPr>
            <w:tcW w:w="11231" w:type="dxa"/>
          </w:tcPr>
          <w:p w14:paraId="096EAA3B" w14:textId="77777777" w:rsidR="006B5D41" w:rsidRPr="002F71AA" w:rsidRDefault="006B5D41" w:rsidP="006B5D4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18DB362D" w14:textId="77777777" w:rsidR="006B5D41" w:rsidRPr="002F71AA" w:rsidRDefault="006B5D41" w:rsidP="006B5D41">
      <w:pPr>
        <w:rPr>
          <w:color w:val="0000FF"/>
          <w:highlight w:val="white"/>
        </w:rPr>
      </w:pPr>
    </w:p>
    <w:p w14:paraId="2CBA281A" w14:textId="77777777" w:rsidR="00827DD6" w:rsidRPr="002F71AA" w:rsidRDefault="00EC41FB" w:rsidP="00827DD6">
      <w:pPr>
        <w:spacing w:before="0" w:after="0"/>
        <w:ind w:left="567"/>
        <w:rPr>
          <w:sz w:val="22"/>
          <w:szCs w:val="22"/>
        </w:rPr>
      </w:pPr>
      <w:r>
        <w:rPr>
          <w:noProof/>
          <w:sz w:val="22"/>
          <w:szCs w:val="22"/>
        </w:rPr>
        <mc:AlternateContent>
          <mc:Choice Requires="wps">
            <w:drawing>
              <wp:inline distT="0" distB="0" distL="0" distR="0" wp14:anchorId="61FC7935" wp14:editId="2DC2D620">
                <wp:extent cx="861695" cy="250825"/>
                <wp:effectExtent l="0" t="0" r="27305" b="28575"/>
                <wp:docPr id="18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4E4FD1D" w14:textId="77777777" w:rsidR="005C408E" w:rsidRPr="0079525C" w:rsidRDefault="005C408E" w:rsidP="00827DD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FC7935" id="_x0000_s122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6nERc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4E4FD1D" w14:textId="77777777" w:rsidR="005C408E" w:rsidRPr="0079525C" w:rsidRDefault="005C408E" w:rsidP="00827DD6">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69D445F" wp14:editId="7A54B392">
                <wp:extent cx="7127875" cy="248920"/>
                <wp:effectExtent l="25400" t="0" r="34925" b="30480"/>
                <wp:docPr id="18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7658307" w14:textId="77777777" w:rsidR="005C408E" w:rsidRPr="00452E20" w:rsidRDefault="005C408E" w:rsidP="00827DD6">
                            <w:pPr>
                              <w:spacing w:before="0" w:after="0"/>
                              <w:rPr>
                                <w:b/>
                              </w:rPr>
                            </w:pPr>
                            <w:r>
                              <w:rPr>
                                <w:b/>
                              </w:rPr>
                              <w:t>aqd:samplingPointAssessmentMetadata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9D445F" id="_x0000_s122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ZvgIAAAs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wIWv&#10;m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7658307" w14:textId="77777777" w:rsidR="005C408E" w:rsidRPr="00452E20" w:rsidRDefault="005C408E" w:rsidP="00827DD6">
                      <w:pPr>
                        <w:spacing w:before="0" w:after="0"/>
                        <w:rPr>
                          <w:b/>
                        </w:rPr>
                      </w:pPr>
                      <w:r>
                        <w:rPr>
                          <w:b/>
                        </w:rPr>
                        <w:t>aqd:samplingPointAssessmentMetadata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27DD6" w:rsidRPr="002F71AA" w14:paraId="6EC15A17" w14:textId="77777777" w:rsidTr="00FC6CFF">
        <w:trPr>
          <w:trHeight w:val="1028"/>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CA1396B" w14:textId="77777777" w:rsidR="006219D6" w:rsidRDefault="006219D6" w:rsidP="006219D6">
            <w:pPr>
              <w:autoSpaceDE w:val="0"/>
              <w:autoSpaceDN w:val="0"/>
              <w:adjustRightInd w:val="0"/>
              <w:spacing w:before="0" w:after="0" w:line="240" w:lineRule="auto"/>
              <w:rPr>
                <w:rFonts w:cs="Arial"/>
                <w:color w:val="0000FF"/>
                <w:sz w:val="20"/>
              </w:rPr>
            </w:pPr>
          </w:p>
          <w:p w14:paraId="5024C51E" w14:textId="77777777" w:rsidR="006219D6" w:rsidRDefault="006219D6" w:rsidP="006219D6">
            <w:pPr>
              <w:spacing w:before="0" w:after="0" w:line="240" w:lineRule="auto"/>
              <w:rPr>
                <w:rStyle w:val="m1"/>
                <w:rFonts w:ascii="Verdana" w:hAnsi="Verdana"/>
                <w:sz w:val="20"/>
              </w:rPr>
            </w:pPr>
            <w:r>
              <w:rPr>
                <w:rStyle w:val="m1"/>
                <w:rFonts w:ascii="Verdana" w:hAnsi="Verdana"/>
                <w:sz w:val="20"/>
              </w:rPr>
              <w:t>&lt;</w:t>
            </w:r>
            <w:r>
              <w:rPr>
                <w:rStyle w:val="t1"/>
                <w:rFonts w:ascii="Verdana" w:hAnsi="Verdana"/>
                <w:sz w:val="20"/>
              </w:rPr>
              <w:t>aqd:assessmentMethods</w:t>
            </w:r>
            <w:r>
              <w:rPr>
                <w:rStyle w:val="m1"/>
                <w:rFonts w:ascii="Verdana" w:hAnsi="Verdana"/>
                <w:sz w:val="20"/>
              </w:rPr>
              <w:t>&gt;</w:t>
            </w:r>
          </w:p>
          <w:p w14:paraId="2DAAE47E" w14:textId="77777777" w:rsidR="006219D6" w:rsidRDefault="006219D6" w:rsidP="006219D6">
            <w:pPr>
              <w:spacing w:before="0" w:after="0" w:line="240" w:lineRule="auto"/>
              <w:rPr>
                <w:rStyle w:val="m1"/>
                <w:rFonts w:ascii="Verdana" w:hAnsi="Verdana"/>
                <w:sz w:val="20"/>
              </w:rPr>
            </w:pPr>
            <w:r>
              <w:rPr>
                <w:rFonts w:cs="Arial"/>
                <w:color w:val="000000"/>
                <w:sz w:val="20"/>
              </w:rPr>
              <w:t xml:space="preserve">     </w:t>
            </w:r>
            <w:r>
              <w:rPr>
                <w:rStyle w:val="m1"/>
                <w:rFonts w:ascii="Verdana" w:hAnsi="Verdana"/>
                <w:sz w:val="20"/>
              </w:rPr>
              <w:t>&lt;</w:t>
            </w:r>
            <w:r>
              <w:rPr>
                <w:rStyle w:val="t1"/>
                <w:rFonts w:ascii="Verdana" w:hAnsi="Verdana"/>
                <w:sz w:val="20"/>
              </w:rPr>
              <w:t>aqd:AssessmentMethods</w:t>
            </w:r>
            <w:r>
              <w:rPr>
                <w:rStyle w:val="m1"/>
                <w:rFonts w:ascii="Verdana" w:hAnsi="Verdana"/>
                <w:sz w:val="20"/>
              </w:rPr>
              <w:t>&gt;</w:t>
            </w:r>
          </w:p>
          <w:p w14:paraId="100C9263" w14:textId="77777777" w:rsidR="006219D6" w:rsidRDefault="006219D6" w:rsidP="006219D6">
            <w:pPr>
              <w:spacing w:before="0" w:after="0" w:line="240" w:lineRule="auto"/>
              <w:rPr>
                <w:rStyle w:val="m1"/>
                <w:rFonts w:ascii="Verdana" w:hAnsi="Verdana"/>
                <w:sz w:val="20"/>
              </w:rPr>
            </w:pPr>
            <w:r w:rsidRPr="002F71AA">
              <w:rPr>
                <w:rFonts w:cs="Arial"/>
                <w:color w:val="000000"/>
                <w:sz w:val="20"/>
                <w:highlight w:val="white"/>
              </w:rPr>
              <w:tab/>
            </w:r>
            <w:r>
              <w:rPr>
                <w:rStyle w:val="m1"/>
                <w:rFonts w:ascii="Verdana" w:hAnsi="Verdana"/>
                <w:sz w:val="20"/>
              </w:rPr>
              <w:t>&lt;</w:t>
            </w:r>
            <w:r>
              <w:rPr>
                <w:rStyle w:val="t1"/>
                <w:rFonts w:ascii="Verdana" w:hAnsi="Verdana"/>
                <w:sz w:val="20"/>
              </w:rPr>
              <w:t>aqd:assessmentType</w:t>
            </w:r>
            <w:r>
              <w:rPr>
                <w:rFonts w:ascii="Verdana" w:hAnsi="Verdana"/>
                <w:sz w:val="20"/>
              </w:rPr>
              <w:t xml:space="preserve"> </w:t>
            </w:r>
            <w:r>
              <w:rPr>
                <w:rStyle w:val="t1"/>
                <w:rFonts w:ascii="Verdana" w:hAnsi="Verdana"/>
                <w:sz w:val="20"/>
              </w:rPr>
              <w:t>xlink:href</w:t>
            </w:r>
            <w:r>
              <w:rPr>
                <w:rStyle w:val="m1"/>
                <w:rFonts w:ascii="Verdana" w:hAnsi="Verdana"/>
                <w:sz w:val="20"/>
              </w:rPr>
              <w:t>="</w:t>
            </w:r>
            <w:r w:rsidRPr="006219D6">
              <w:rPr>
                <w:rFonts w:ascii="Verdana" w:hAnsi="Verdana"/>
                <w:bCs/>
                <w:sz w:val="20"/>
              </w:rPr>
              <w:t>http://dd.eionet.europa.eu/vocabulary/aq/assessmenttype/model</w:t>
            </w:r>
            <w:r w:rsidRPr="006219D6">
              <w:rPr>
                <w:rStyle w:val="m1"/>
                <w:rFonts w:ascii="Verdana" w:hAnsi="Verdana"/>
                <w:sz w:val="20"/>
              </w:rPr>
              <w:t>"</w:t>
            </w:r>
            <w:r>
              <w:rPr>
                <w:rStyle w:val="m1"/>
                <w:rFonts w:ascii="Verdana" w:hAnsi="Verdana"/>
                <w:sz w:val="20"/>
              </w:rPr>
              <w:t xml:space="preserve"> /&gt;</w:t>
            </w:r>
          </w:p>
          <w:p w14:paraId="4D58A6EC" w14:textId="77777777" w:rsidR="006219D6" w:rsidRDefault="006219D6" w:rsidP="006219D6">
            <w:pPr>
              <w:spacing w:before="0" w:after="0" w:line="240" w:lineRule="auto"/>
              <w:rPr>
                <w:rStyle w:val="m1"/>
                <w:rFonts w:ascii="Verdana" w:hAnsi="Verdana"/>
                <w:sz w:val="20"/>
              </w:rPr>
            </w:pPr>
            <w:r w:rsidRPr="002F71AA">
              <w:rPr>
                <w:rFonts w:cs="Arial"/>
                <w:color w:val="000000"/>
                <w:sz w:val="20"/>
                <w:highlight w:val="white"/>
              </w:rPr>
              <w:tab/>
            </w:r>
            <w:r>
              <w:rPr>
                <w:rStyle w:val="m1"/>
                <w:rFonts w:ascii="Verdana" w:hAnsi="Verdana"/>
                <w:sz w:val="20"/>
              </w:rPr>
              <w:t>&lt;</w:t>
            </w:r>
            <w:r>
              <w:rPr>
                <w:rStyle w:val="t1"/>
                <w:rFonts w:ascii="Verdana" w:hAnsi="Verdana"/>
                <w:sz w:val="20"/>
              </w:rPr>
              <w:t>aqd:assessmentTypeDescription</w:t>
            </w:r>
            <w:r>
              <w:rPr>
                <w:rStyle w:val="m1"/>
                <w:rFonts w:ascii="Verdana" w:hAnsi="Verdana"/>
                <w:sz w:val="20"/>
              </w:rPr>
              <w:t>&gt;</w:t>
            </w:r>
            <w:r w:rsidRPr="006219D6">
              <w:rPr>
                <w:rStyle w:val="tx1"/>
                <w:rFonts w:ascii="Verdana" w:hAnsi="Verdana"/>
                <w:b w:val="0"/>
                <w:sz w:val="20"/>
              </w:rPr>
              <w:t>Description of the modeling</w:t>
            </w:r>
            <w:r>
              <w:rPr>
                <w:rStyle w:val="m1"/>
                <w:rFonts w:ascii="Verdana" w:hAnsi="Verdana"/>
                <w:sz w:val="20"/>
              </w:rPr>
              <w:t>&lt;/</w:t>
            </w:r>
            <w:r>
              <w:rPr>
                <w:rStyle w:val="t1"/>
                <w:rFonts w:ascii="Verdana" w:hAnsi="Verdana"/>
                <w:sz w:val="20"/>
              </w:rPr>
              <w:t>aqd:assessmentTypeDescription</w:t>
            </w:r>
            <w:r>
              <w:rPr>
                <w:rStyle w:val="m1"/>
                <w:rFonts w:ascii="Verdana" w:hAnsi="Verdana"/>
                <w:sz w:val="20"/>
              </w:rPr>
              <w:t>&gt;</w:t>
            </w:r>
          </w:p>
          <w:p w14:paraId="5D088619" w14:textId="77777777" w:rsidR="006219D6" w:rsidRDefault="006219D6" w:rsidP="006219D6">
            <w:pPr>
              <w:spacing w:before="0" w:after="0" w:line="240" w:lineRule="auto"/>
              <w:rPr>
                <w:rStyle w:val="m1"/>
                <w:rFonts w:ascii="Verdana" w:hAnsi="Verdana"/>
                <w:sz w:val="20"/>
              </w:rPr>
            </w:pPr>
            <w:r w:rsidRPr="002F71AA">
              <w:rPr>
                <w:rFonts w:cs="Arial"/>
                <w:color w:val="000000"/>
                <w:sz w:val="20"/>
                <w:highlight w:val="white"/>
              </w:rPr>
              <w:tab/>
            </w:r>
            <w:r>
              <w:rPr>
                <w:rStyle w:val="m1"/>
                <w:rFonts w:ascii="Verdana" w:hAnsi="Verdana"/>
                <w:sz w:val="20"/>
              </w:rPr>
              <w:t>&lt;</w:t>
            </w:r>
            <w:r>
              <w:rPr>
                <w:rStyle w:val="t1"/>
                <w:rFonts w:ascii="Verdana" w:hAnsi="Verdana"/>
                <w:sz w:val="20"/>
              </w:rPr>
              <w:t>aqd:modelAssessmentMetadata</w:t>
            </w:r>
            <w:r>
              <w:rPr>
                <w:rFonts w:ascii="Verdana" w:hAnsi="Verdana"/>
                <w:sz w:val="20"/>
              </w:rPr>
              <w:t xml:space="preserve"> </w:t>
            </w:r>
            <w:r>
              <w:rPr>
                <w:rStyle w:val="t1"/>
                <w:rFonts w:ascii="Verdana" w:hAnsi="Verdana"/>
                <w:sz w:val="20"/>
              </w:rPr>
              <w:t>xlink:href</w:t>
            </w:r>
            <w:r>
              <w:rPr>
                <w:rStyle w:val="m1"/>
                <w:rFonts w:ascii="Verdana" w:hAnsi="Verdana"/>
                <w:sz w:val="20"/>
              </w:rPr>
              <w:t>="</w:t>
            </w:r>
            <w:r w:rsidRPr="006219D6">
              <w:rPr>
                <w:rFonts w:ascii="Verdana" w:hAnsi="Verdana"/>
                <w:bCs/>
                <w:sz w:val="20"/>
              </w:rPr>
              <w:t>http://environment.data.gov.uk/air-quality/so/GB_Model_19</w:t>
            </w:r>
            <w:r w:rsidRPr="006219D6">
              <w:rPr>
                <w:rStyle w:val="m1"/>
                <w:rFonts w:ascii="Verdana" w:hAnsi="Verdana"/>
                <w:sz w:val="20"/>
              </w:rPr>
              <w:t>"</w:t>
            </w:r>
            <w:r>
              <w:rPr>
                <w:rStyle w:val="m1"/>
                <w:rFonts w:ascii="Verdana" w:hAnsi="Verdana"/>
                <w:sz w:val="20"/>
              </w:rPr>
              <w:t xml:space="preserve"> /&gt;</w:t>
            </w:r>
          </w:p>
          <w:p w14:paraId="2B0D492C" w14:textId="77777777" w:rsidR="006219D6" w:rsidRDefault="006219D6" w:rsidP="006219D6">
            <w:pPr>
              <w:spacing w:before="0" w:after="0" w:line="240" w:lineRule="auto"/>
              <w:rPr>
                <w:rStyle w:val="m1"/>
                <w:rFonts w:ascii="Verdana" w:hAnsi="Verdana"/>
                <w:sz w:val="20"/>
              </w:rPr>
            </w:pPr>
            <w:r>
              <w:rPr>
                <w:rStyle w:val="m1"/>
                <w:rFonts w:ascii="Verdana" w:hAnsi="Verdana"/>
                <w:sz w:val="20"/>
              </w:rPr>
              <w:t xml:space="preserve">    &lt;/</w:t>
            </w:r>
            <w:r>
              <w:rPr>
                <w:rStyle w:val="t1"/>
                <w:rFonts w:ascii="Verdana" w:hAnsi="Verdana"/>
                <w:sz w:val="20"/>
              </w:rPr>
              <w:t>aqd:AssessmentMethods</w:t>
            </w:r>
            <w:r>
              <w:rPr>
                <w:rStyle w:val="m1"/>
                <w:rFonts w:ascii="Verdana" w:hAnsi="Verdana"/>
                <w:sz w:val="20"/>
              </w:rPr>
              <w:t>&gt;</w:t>
            </w:r>
          </w:p>
          <w:p w14:paraId="37BCD987" w14:textId="77777777" w:rsidR="006219D6" w:rsidRDefault="006219D6" w:rsidP="006219D6">
            <w:pPr>
              <w:spacing w:before="0" w:after="0" w:line="240" w:lineRule="auto"/>
              <w:rPr>
                <w:rStyle w:val="m1"/>
                <w:rFonts w:ascii="Verdana" w:hAnsi="Verdana"/>
                <w:sz w:val="20"/>
              </w:rPr>
            </w:pPr>
            <w:r>
              <w:rPr>
                <w:rStyle w:val="m1"/>
                <w:rFonts w:ascii="Verdana" w:hAnsi="Verdana"/>
                <w:sz w:val="20"/>
              </w:rPr>
              <w:t>&lt;/</w:t>
            </w:r>
            <w:r>
              <w:rPr>
                <w:rStyle w:val="t1"/>
                <w:rFonts w:ascii="Verdana" w:hAnsi="Verdana"/>
                <w:sz w:val="20"/>
              </w:rPr>
              <w:t>aqd:assessmentMethods</w:t>
            </w:r>
            <w:r>
              <w:rPr>
                <w:rStyle w:val="m1"/>
                <w:rFonts w:ascii="Verdana" w:hAnsi="Verdana"/>
                <w:sz w:val="20"/>
              </w:rPr>
              <w:t>&gt;</w:t>
            </w:r>
          </w:p>
          <w:p w14:paraId="62F1E0E4" w14:textId="77777777" w:rsidR="006219D6" w:rsidRDefault="006219D6" w:rsidP="006219D6">
            <w:pPr>
              <w:spacing w:before="0" w:after="0" w:line="240" w:lineRule="auto"/>
              <w:rPr>
                <w:rStyle w:val="m1"/>
                <w:rFonts w:ascii="Verdana" w:hAnsi="Verdana"/>
                <w:sz w:val="20"/>
              </w:rPr>
            </w:pPr>
          </w:p>
          <w:p w14:paraId="744D644A" w14:textId="0A2E35FD" w:rsidR="006219D6" w:rsidRDefault="006219D6" w:rsidP="006219D6">
            <w:pPr>
              <w:spacing w:before="0" w:after="0" w:line="240" w:lineRule="auto"/>
              <w:rPr>
                <w:rStyle w:val="m1"/>
                <w:rFonts w:ascii="Verdana" w:hAnsi="Verdana"/>
                <w:sz w:val="20"/>
              </w:rPr>
            </w:pPr>
            <w:r>
              <w:rPr>
                <w:rStyle w:val="m1"/>
                <w:rFonts w:ascii="Verdana" w:hAnsi="Verdana"/>
                <w:sz w:val="20"/>
              </w:rPr>
              <w:t>&lt;</w:t>
            </w:r>
            <w:r>
              <w:rPr>
                <w:rStyle w:val="t1"/>
                <w:rFonts w:ascii="Verdana" w:hAnsi="Verdana"/>
                <w:sz w:val="20"/>
              </w:rPr>
              <w:t>aqd:assessmentMethods</w:t>
            </w:r>
            <w:r>
              <w:rPr>
                <w:rStyle w:val="m1"/>
                <w:rFonts w:ascii="Verdana" w:hAnsi="Verdana"/>
                <w:sz w:val="20"/>
              </w:rPr>
              <w:t>&gt;</w:t>
            </w:r>
          </w:p>
          <w:p w14:paraId="580D6670" w14:textId="263EE044" w:rsidR="006219D6" w:rsidRDefault="005E7E6A" w:rsidP="006219D6">
            <w:pPr>
              <w:spacing w:before="0" w:after="0" w:line="240" w:lineRule="auto"/>
              <w:rPr>
                <w:rStyle w:val="m1"/>
                <w:rFonts w:ascii="Verdana" w:hAnsi="Verdana"/>
                <w:sz w:val="20"/>
              </w:rPr>
            </w:pPr>
            <w:r>
              <w:rPr>
                <w:rStyle w:val="m1"/>
                <w:rFonts w:ascii="Verdana" w:hAnsi="Verdana"/>
                <w:sz w:val="20"/>
              </w:rPr>
              <w:t xml:space="preserve">    </w:t>
            </w:r>
            <w:r w:rsidR="006219D6">
              <w:rPr>
                <w:rStyle w:val="m1"/>
                <w:rFonts w:ascii="Verdana" w:hAnsi="Verdana"/>
                <w:sz w:val="20"/>
              </w:rPr>
              <w:t>&lt;</w:t>
            </w:r>
            <w:r w:rsidR="006219D6">
              <w:rPr>
                <w:rStyle w:val="t1"/>
                <w:rFonts w:ascii="Verdana" w:hAnsi="Verdana"/>
                <w:sz w:val="20"/>
              </w:rPr>
              <w:t>aqd:AssessmentMethods</w:t>
            </w:r>
            <w:r w:rsidR="006219D6">
              <w:rPr>
                <w:rStyle w:val="m1"/>
                <w:rFonts w:ascii="Verdana" w:hAnsi="Verdana"/>
                <w:sz w:val="20"/>
              </w:rPr>
              <w:t>&gt;</w:t>
            </w:r>
          </w:p>
          <w:p w14:paraId="151FC4C3" w14:textId="6E99E390" w:rsidR="006219D6" w:rsidRDefault="005E7E6A" w:rsidP="006219D6">
            <w:pPr>
              <w:spacing w:before="0" w:after="0" w:line="240" w:lineRule="auto"/>
              <w:rPr>
                <w:rStyle w:val="m1"/>
                <w:rFonts w:ascii="Verdana" w:hAnsi="Verdana"/>
                <w:sz w:val="20"/>
              </w:rPr>
            </w:pPr>
            <w:r w:rsidRPr="006219D6">
              <w:rPr>
                <w:rFonts w:cs="Arial"/>
                <w:color w:val="000000"/>
                <w:sz w:val="18"/>
                <w:szCs w:val="18"/>
                <w:highlight w:val="white"/>
              </w:rPr>
              <w:tab/>
            </w:r>
            <w:r w:rsidR="006219D6">
              <w:rPr>
                <w:rStyle w:val="m1"/>
                <w:rFonts w:ascii="Verdana" w:hAnsi="Verdana"/>
                <w:sz w:val="20"/>
              </w:rPr>
              <w:t>&lt;</w:t>
            </w:r>
            <w:r w:rsidR="006219D6">
              <w:rPr>
                <w:rStyle w:val="t1"/>
                <w:rFonts w:ascii="Verdana" w:hAnsi="Verdana"/>
                <w:sz w:val="20"/>
              </w:rPr>
              <w:t>aqd:assessmentType</w:t>
            </w:r>
            <w:r w:rsidR="006219D6">
              <w:rPr>
                <w:rFonts w:ascii="Verdana" w:hAnsi="Verdana"/>
                <w:sz w:val="20"/>
              </w:rPr>
              <w:t xml:space="preserve"> </w:t>
            </w:r>
            <w:r w:rsidR="006219D6">
              <w:rPr>
                <w:rStyle w:val="t1"/>
                <w:rFonts w:ascii="Verdana" w:hAnsi="Verdana"/>
                <w:sz w:val="20"/>
              </w:rPr>
              <w:t>xlink:href</w:t>
            </w:r>
            <w:r w:rsidR="006219D6">
              <w:rPr>
                <w:rStyle w:val="m1"/>
                <w:rFonts w:ascii="Verdana" w:hAnsi="Verdana"/>
                <w:sz w:val="20"/>
              </w:rPr>
              <w:t>="</w:t>
            </w:r>
            <w:r w:rsidR="006219D6" w:rsidRPr="006219D6">
              <w:rPr>
                <w:rFonts w:ascii="Verdana" w:hAnsi="Verdana"/>
                <w:bCs/>
                <w:sz w:val="20"/>
              </w:rPr>
              <w:t>http://dd.eionet.europa.eu/vocabulary/aq/assessmenttype/fixed</w:t>
            </w:r>
            <w:r w:rsidR="006219D6">
              <w:rPr>
                <w:rStyle w:val="m1"/>
                <w:rFonts w:ascii="Verdana" w:hAnsi="Verdana"/>
                <w:sz w:val="20"/>
              </w:rPr>
              <w:t>" /&gt;</w:t>
            </w:r>
          </w:p>
          <w:p w14:paraId="552E509E" w14:textId="77777777" w:rsidR="005E7E6A" w:rsidRDefault="005E7E6A" w:rsidP="006219D6">
            <w:pPr>
              <w:spacing w:before="0" w:after="0" w:line="240" w:lineRule="auto"/>
              <w:rPr>
                <w:rStyle w:val="m1"/>
                <w:rFonts w:ascii="Verdana" w:hAnsi="Verdana"/>
                <w:sz w:val="20"/>
              </w:rPr>
            </w:pPr>
            <w:r w:rsidRPr="006219D6">
              <w:rPr>
                <w:rFonts w:cs="Arial"/>
                <w:color w:val="000000"/>
                <w:sz w:val="18"/>
                <w:szCs w:val="18"/>
                <w:highlight w:val="white"/>
              </w:rPr>
              <w:tab/>
            </w:r>
            <w:r w:rsidR="006219D6">
              <w:rPr>
                <w:rStyle w:val="m1"/>
                <w:rFonts w:ascii="Verdana" w:hAnsi="Verdana"/>
                <w:sz w:val="20"/>
              </w:rPr>
              <w:t>&lt;</w:t>
            </w:r>
            <w:r w:rsidR="006219D6">
              <w:rPr>
                <w:rStyle w:val="t1"/>
                <w:rFonts w:ascii="Verdana" w:hAnsi="Verdana"/>
                <w:sz w:val="20"/>
              </w:rPr>
              <w:t>aqd:assessmentTypeDescription</w:t>
            </w:r>
            <w:r w:rsidR="006219D6">
              <w:rPr>
                <w:rStyle w:val="m1"/>
                <w:rFonts w:ascii="Verdana" w:hAnsi="Verdana"/>
                <w:sz w:val="20"/>
              </w:rPr>
              <w:t>&gt;</w:t>
            </w:r>
          </w:p>
          <w:p w14:paraId="2578B4D8" w14:textId="6604F6CF" w:rsidR="005E7E6A" w:rsidRDefault="005E7E6A" w:rsidP="006219D6">
            <w:pPr>
              <w:spacing w:before="0" w:after="0" w:line="240" w:lineRule="auto"/>
              <w:rPr>
                <w:rStyle w:val="tx1"/>
                <w:rFonts w:ascii="Verdana" w:hAnsi="Verdana"/>
                <w:b w:val="0"/>
                <w:sz w:val="20"/>
              </w:rPr>
            </w:pPr>
            <w:r w:rsidRPr="006219D6">
              <w:rPr>
                <w:rFonts w:cs="Arial"/>
                <w:color w:val="000000"/>
                <w:sz w:val="18"/>
                <w:szCs w:val="18"/>
                <w:highlight w:val="white"/>
              </w:rPr>
              <w:tab/>
            </w:r>
            <w:r w:rsidRPr="006219D6">
              <w:rPr>
                <w:rFonts w:cs="Arial"/>
                <w:color w:val="000000"/>
                <w:sz w:val="18"/>
                <w:szCs w:val="18"/>
                <w:highlight w:val="white"/>
              </w:rPr>
              <w:tab/>
            </w:r>
            <w:r w:rsidR="006219D6" w:rsidRPr="006219D6">
              <w:rPr>
                <w:rStyle w:val="tx1"/>
                <w:rFonts w:ascii="Verdana" w:hAnsi="Verdana"/>
                <w:b w:val="0"/>
                <w:sz w:val="20"/>
              </w:rPr>
              <w:t>Automatic &amp; sampler based fixed measurements of ambient air pollution</w:t>
            </w:r>
          </w:p>
          <w:p w14:paraId="7ECC19CB" w14:textId="7B63FA94" w:rsidR="006219D6" w:rsidRDefault="005E7E6A" w:rsidP="006219D6">
            <w:pPr>
              <w:spacing w:before="0" w:after="0" w:line="240" w:lineRule="auto"/>
              <w:rPr>
                <w:rStyle w:val="m1"/>
                <w:rFonts w:ascii="Verdana" w:hAnsi="Verdana"/>
                <w:sz w:val="20"/>
              </w:rPr>
            </w:pPr>
            <w:r w:rsidRPr="006219D6">
              <w:rPr>
                <w:rFonts w:cs="Arial"/>
                <w:color w:val="000000"/>
                <w:sz w:val="18"/>
                <w:szCs w:val="18"/>
                <w:highlight w:val="white"/>
              </w:rPr>
              <w:tab/>
            </w:r>
            <w:r w:rsidR="006219D6" w:rsidRPr="006219D6">
              <w:rPr>
                <w:rStyle w:val="m1"/>
                <w:rFonts w:ascii="Verdana" w:hAnsi="Verdana"/>
                <w:sz w:val="20"/>
              </w:rPr>
              <w:t>&lt;/</w:t>
            </w:r>
            <w:r w:rsidR="006219D6" w:rsidRPr="006219D6">
              <w:rPr>
                <w:rStyle w:val="t1"/>
                <w:rFonts w:ascii="Verdana" w:hAnsi="Verdana"/>
                <w:sz w:val="20"/>
              </w:rPr>
              <w:t>aqd:</w:t>
            </w:r>
            <w:r w:rsidR="006219D6">
              <w:rPr>
                <w:rStyle w:val="t1"/>
                <w:rFonts w:ascii="Verdana" w:hAnsi="Verdana"/>
                <w:sz w:val="20"/>
              </w:rPr>
              <w:t>assessmentTypeDescription</w:t>
            </w:r>
            <w:r w:rsidR="006219D6">
              <w:rPr>
                <w:rStyle w:val="m1"/>
                <w:rFonts w:ascii="Verdana" w:hAnsi="Verdana"/>
                <w:sz w:val="20"/>
              </w:rPr>
              <w:t>&gt;</w:t>
            </w:r>
          </w:p>
          <w:p w14:paraId="77068059" w14:textId="77777777" w:rsidR="006219D6" w:rsidRPr="006219D6" w:rsidRDefault="006219D6" w:rsidP="006219D6">
            <w:pPr>
              <w:spacing w:before="0" w:after="0" w:line="240" w:lineRule="auto"/>
              <w:rPr>
                <w:rStyle w:val="m1"/>
                <w:rFonts w:ascii="Verdana" w:hAnsi="Verdana"/>
                <w:sz w:val="18"/>
                <w:szCs w:val="18"/>
              </w:rPr>
            </w:pPr>
            <w:r w:rsidRPr="006219D6">
              <w:rPr>
                <w:rFonts w:cs="Arial"/>
                <w:color w:val="000000"/>
                <w:sz w:val="18"/>
                <w:szCs w:val="18"/>
                <w:highlight w:val="white"/>
              </w:rPr>
              <w:tab/>
            </w:r>
            <w:r w:rsidRPr="006219D6">
              <w:rPr>
                <w:rStyle w:val="m1"/>
                <w:rFonts w:ascii="Verdana" w:hAnsi="Verdana"/>
                <w:sz w:val="18"/>
                <w:szCs w:val="18"/>
              </w:rPr>
              <w:t>&lt;</w:t>
            </w:r>
            <w:r w:rsidRPr="006219D6">
              <w:rPr>
                <w:rStyle w:val="t1"/>
                <w:rFonts w:ascii="Verdana" w:hAnsi="Verdana"/>
                <w:sz w:val="18"/>
                <w:szCs w:val="18"/>
              </w:rPr>
              <w:t>aqd:samplingPointAssessmentMetadata</w:t>
            </w:r>
            <w:r w:rsidRPr="006219D6">
              <w:rPr>
                <w:rFonts w:ascii="Verdana" w:hAnsi="Verdana"/>
                <w:sz w:val="18"/>
                <w:szCs w:val="18"/>
              </w:rPr>
              <w:t xml:space="preserve"> </w:t>
            </w:r>
            <w:r w:rsidRPr="006219D6">
              <w:rPr>
                <w:rStyle w:val="t1"/>
                <w:rFonts w:ascii="Verdana" w:hAnsi="Verdana"/>
                <w:sz w:val="18"/>
                <w:szCs w:val="18"/>
              </w:rPr>
              <w:t>xlink:href</w:t>
            </w:r>
            <w:r w:rsidRPr="006219D6">
              <w:rPr>
                <w:rStyle w:val="m1"/>
                <w:rFonts w:ascii="Verdana" w:hAnsi="Verdana"/>
                <w:sz w:val="18"/>
                <w:szCs w:val="18"/>
              </w:rPr>
              <w:t>="</w:t>
            </w:r>
            <w:r w:rsidRPr="006219D6">
              <w:rPr>
                <w:rFonts w:ascii="Verdana" w:hAnsi="Verdana"/>
                <w:bCs/>
                <w:sz w:val="18"/>
                <w:szCs w:val="18"/>
              </w:rPr>
              <w:t>http://environment.data.gov.uk/air-quality/so/GB_SamplingPoint_16</w:t>
            </w:r>
            <w:r w:rsidRPr="006219D6">
              <w:rPr>
                <w:rStyle w:val="m1"/>
                <w:rFonts w:ascii="Verdana" w:hAnsi="Verdana"/>
                <w:sz w:val="18"/>
                <w:szCs w:val="18"/>
              </w:rPr>
              <w:t>"/&gt;</w:t>
            </w:r>
          </w:p>
          <w:p w14:paraId="4F76BD0F" w14:textId="77777777" w:rsidR="006219D6" w:rsidRPr="006219D6" w:rsidRDefault="006219D6" w:rsidP="006219D6">
            <w:pPr>
              <w:spacing w:before="0" w:after="0" w:line="240" w:lineRule="auto"/>
              <w:rPr>
                <w:rStyle w:val="m1"/>
                <w:rFonts w:ascii="Verdana" w:hAnsi="Verdana"/>
                <w:sz w:val="18"/>
                <w:szCs w:val="18"/>
              </w:rPr>
            </w:pPr>
            <w:r w:rsidRPr="006219D6">
              <w:rPr>
                <w:rFonts w:cs="Arial"/>
                <w:color w:val="000000"/>
                <w:sz w:val="18"/>
                <w:szCs w:val="18"/>
                <w:highlight w:val="white"/>
              </w:rPr>
              <w:tab/>
            </w:r>
            <w:r w:rsidRPr="006219D6">
              <w:rPr>
                <w:rStyle w:val="m1"/>
                <w:rFonts w:ascii="Verdana" w:hAnsi="Verdana"/>
                <w:sz w:val="18"/>
                <w:szCs w:val="18"/>
              </w:rPr>
              <w:t>&lt;</w:t>
            </w:r>
            <w:r w:rsidRPr="006219D6">
              <w:rPr>
                <w:rStyle w:val="t1"/>
                <w:rFonts w:ascii="Verdana" w:hAnsi="Verdana"/>
                <w:sz w:val="18"/>
                <w:szCs w:val="18"/>
              </w:rPr>
              <w:t>aqd:samplingPointAssessmentMetadata</w:t>
            </w:r>
            <w:r w:rsidRPr="006219D6">
              <w:rPr>
                <w:rFonts w:ascii="Verdana" w:hAnsi="Verdana"/>
                <w:sz w:val="18"/>
                <w:szCs w:val="18"/>
              </w:rPr>
              <w:t xml:space="preserve"> </w:t>
            </w:r>
            <w:r w:rsidRPr="006219D6">
              <w:rPr>
                <w:rStyle w:val="t1"/>
                <w:rFonts w:ascii="Verdana" w:hAnsi="Verdana"/>
                <w:sz w:val="18"/>
                <w:szCs w:val="18"/>
              </w:rPr>
              <w:t>xlink:href</w:t>
            </w:r>
            <w:r w:rsidRPr="006219D6">
              <w:rPr>
                <w:rStyle w:val="m1"/>
                <w:rFonts w:ascii="Verdana" w:hAnsi="Verdana"/>
                <w:sz w:val="18"/>
                <w:szCs w:val="18"/>
              </w:rPr>
              <w:t>="</w:t>
            </w:r>
            <w:r w:rsidRPr="006219D6">
              <w:rPr>
                <w:rFonts w:ascii="Verdana" w:hAnsi="Verdana"/>
                <w:bCs/>
                <w:sz w:val="18"/>
                <w:szCs w:val="18"/>
              </w:rPr>
              <w:t>http://environment.data.gov.uk/air-quality/so/GB_SamplingPoint_98</w:t>
            </w:r>
            <w:r w:rsidRPr="006219D6">
              <w:rPr>
                <w:rStyle w:val="m1"/>
                <w:rFonts w:ascii="Verdana" w:hAnsi="Verdana"/>
                <w:sz w:val="18"/>
                <w:szCs w:val="18"/>
              </w:rPr>
              <w:t>"/&gt;</w:t>
            </w:r>
          </w:p>
          <w:p w14:paraId="193FC37D" w14:textId="77777777" w:rsidR="006219D6" w:rsidRPr="006219D6" w:rsidRDefault="006219D6" w:rsidP="006219D6">
            <w:pPr>
              <w:spacing w:before="0" w:after="0" w:line="240" w:lineRule="auto"/>
              <w:rPr>
                <w:rStyle w:val="m1"/>
                <w:rFonts w:ascii="Verdana" w:hAnsi="Verdana"/>
                <w:sz w:val="18"/>
                <w:szCs w:val="18"/>
              </w:rPr>
            </w:pPr>
            <w:r w:rsidRPr="006219D6">
              <w:rPr>
                <w:rFonts w:cs="Arial"/>
                <w:color w:val="000000"/>
                <w:sz w:val="18"/>
                <w:szCs w:val="18"/>
                <w:highlight w:val="white"/>
              </w:rPr>
              <w:tab/>
            </w:r>
            <w:r w:rsidRPr="006219D6">
              <w:rPr>
                <w:rStyle w:val="m1"/>
                <w:rFonts w:ascii="Verdana" w:hAnsi="Verdana"/>
                <w:sz w:val="18"/>
                <w:szCs w:val="18"/>
              </w:rPr>
              <w:t>&lt;</w:t>
            </w:r>
            <w:r w:rsidRPr="006219D6">
              <w:rPr>
                <w:rStyle w:val="t1"/>
                <w:rFonts w:ascii="Verdana" w:hAnsi="Verdana"/>
                <w:sz w:val="18"/>
                <w:szCs w:val="18"/>
              </w:rPr>
              <w:t>aqd:samplingPointAssessmentMetadata</w:t>
            </w:r>
            <w:r w:rsidRPr="006219D6">
              <w:rPr>
                <w:rFonts w:ascii="Verdana" w:hAnsi="Verdana"/>
                <w:sz w:val="18"/>
                <w:szCs w:val="18"/>
              </w:rPr>
              <w:t xml:space="preserve"> </w:t>
            </w:r>
            <w:r w:rsidRPr="006219D6">
              <w:rPr>
                <w:rStyle w:val="t1"/>
                <w:rFonts w:ascii="Verdana" w:hAnsi="Verdana"/>
                <w:sz w:val="18"/>
                <w:szCs w:val="18"/>
              </w:rPr>
              <w:t>xlink:href</w:t>
            </w:r>
            <w:r w:rsidRPr="006219D6">
              <w:rPr>
                <w:rStyle w:val="m1"/>
                <w:rFonts w:ascii="Verdana" w:hAnsi="Verdana"/>
                <w:sz w:val="18"/>
                <w:szCs w:val="18"/>
              </w:rPr>
              <w:t>="</w:t>
            </w:r>
            <w:r w:rsidRPr="006219D6">
              <w:rPr>
                <w:rFonts w:ascii="Verdana" w:hAnsi="Verdana"/>
                <w:bCs/>
                <w:sz w:val="18"/>
                <w:szCs w:val="18"/>
              </w:rPr>
              <w:t>http://environment.data.gov.uk/air-quality/so/GB_SamplingPoint_33</w:t>
            </w:r>
            <w:r w:rsidRPr="006219D6">
              <w:rPr>
                <w:rStyle w:val="m1"/>
                <w:rFonts w:ascii="Verdana" w:hAnsi="Verdana"/>
                <w:sz w:val="18"/>
                <w:szCs w:val="18"/>
              </w:rPr>
              <w:t>"/&gt;</w:t>
            </w:r>
          </w:p>
          <w:p w14:paraId="3E3B607C" w14:textId="77777777" w:rsidR="006219D6" w:rsidRPr="006219D6" w:rsidRDefault="006219D6" w:rsidP="006219D6">
            <w:pPr>
              <w:spacing w:before="0" w:after="0" w:line="240" w:lineRule="auto"/>
              <w:rPr>
                <w:rStyle w:val="m1"/>
                <w:rFonts w:ascii="Verdana" w:hAnsi="Verdana"/>
                <w:sz w:val="18"/>
                <w:szCs w:val="18"/>
              </w:rPr>
            </w:pPr>
            <w:r w:rsidRPr="006219D6">
              <w:rPr>
                <w:rFonts w:cs="Arial"/>
                <w:color w:val="000000"/>
                <w:sz w:val="18"/>
                <w:szCs w:val="18"/>
                <w:highlight w:val="white"/>
              </w:rPr>
              <w:tab/>
            </w:r>
            <w:r w:rsidRPr="006219D6">
              <w:rPr>
                <w:rStyle w:val="m1"/>
                <w:rFonts w:ascii="Verdana" w:hAnsi="Verdana"/>
                <w:sz w:val="18"/>
                <w:szCs w:val="18"/>
              </w:rPr>
              <w:t>&lt;</w:t>
            </w:r>
            <w:r w:rsidRPr="006219D6">
              <w:rPr>
                <w:rStyle w:val="t1"/>
                <w:rFonts w:ascii="Verdana" w:hAnsi="Verdana"/>
                <w:sz w:val="18"/>
                <w:szCs w:val="18"/>
              </w:rPr>
              <w:t>aqd:samplingPointAssessmentMetadata</w:t>
            </w:r>
            <w:r w:rsidRPr="006219D6">
              <w:rPr>
                <w:rFonts w:ascii="Verdana" w:hAnsi="Verdana"/>
                <w:sz w:val="18"/>
                <w:szCs w:val="18"/>
              </w:rPr>
              <w:t xml:space="preserve"> </w:t>
            </w:r>
            <w:r w:rsidRPr="006219D6">
              <w:rPr>
                <w:rStyle w:val="t1"/>
                <w:rFonts w:ascii="Verdana" w:hAnsi="Verdana"/>
                <w:sz w:val="18"/>
                <w:szCs w:val="18"/>
              </w:rPr>
              <w:t>xlink:href</w:t>
            </w:r>
            <w:r w:rsidRPr="006219D6">
              <w:rPr>
                <w:rStyle w:val="m1"/>
                <w:rFonts w:ascii="Verdana" w:hAnsi="Verdana"/>
                <w:sz w:val="18"/>
                <w:szCs w:val="18"/>
              </w:rPr>
              <w:t>="</w:t>
            </w:r>
            <w:r w:rsidRPr="006219D6">
              <w:rPr>
                <w:rFonts w:ascii="Verdana" w:hAnsi="Verdana"/>
                <w:bCs/>
                <w:sz w:val="18"/>
                <w:szCs w:val="18"/>
              </w:rPr>
              <w:t>http://environment.data.gov.uk/ai</w:t>
            </w:r>
            <w:r>
              <w:rPr>
                <w:rFonts w:ascii="Verdana" w:hAnsi="Verdana"/>
                <w:bCs/>
                <w:sz w:val="18"/>
                <w:szCs w:val="18"/>
              </w:rPr>
              <w:t>r-quality/so/GB_SamplingPoint_2</w:t>
            </w:r>
            <w:r w:rsidRPr="006219D6">
              <w:rPr>
                <w:rFonts w:ascii="Verdana" w:hAnsi="Verdana"/>
                <w:bCs/>
                <w:sz w:val="18"/>
                <w:szCs w:val="18"/>
              </w:rPr>
              <w:t>6</w:t>
            </w:r>
            <w:r w:rsidRPr="006219D6">
              <w:rPr>
                <w:rStyle w:val="m1"/>
                <w:rFonts w:ascii="Verdana" w:hAnsi="Verdana"/>
                <w:sz w:val="18"/>
                <w:szCs w:val="18"/>
              </w:rPr>
              <w:t>"/&gt;</w:t>
            </w:r>
          </w:p>
          <w:p w14:paraId="06F1593B" w14:textId="77777777" w:rsidR="006219D6" w:rsidRDefault="006219D6" w:rsidP="006219D6">
            <w:pPr>
              <w:spacing w:before="0" w:after="0" w:line="240" w:lineRule="auto"/>
              <w:rPr>
                <w:rStyle w:val="m1"/>
                <w:rFonts w:ascii="Verdana" w:hAnsi="Verdana"/>
                <w:sz w:val="20"/>
              </w:rPr>
            </w:pPr>
            <w:r>
              <w:rPr>
                <w:rStyle w:val="m1"/>
                <w:rFonts w:ascii="Verdana" w:hAnsi="Verdana"/>
                <w:sz w:val="20"/>
              </w:rPr>
              <w:t xml:space="preserve">    &lt;/</w:t>
            </w:r>
            <w:r>
              <w:rPr>
                <w:rStyle w:val="t1"/>
                <w:rFonts w:ascii="Verdana" w:hAnsi="Verdana"/>
                <w:sz w:val="20"/>
              </w:rPr>
              <w:t>aqd:AssessmentMethods</w:t>
            </w:r>
            <w:r>
              <w:rPr>
                <w:rStyle w:val="m1"/>
                <w:rFonts w:ascii="Verdana" w:hAnsi="Verdana"/>
                <w:sz w:val="20"/>
              </w:rPr>
              <w:t>&gt;</w:t>
            </w:r>
          </w:p>
          <w:p w14:paraId="73F8DA49" w14:textId="4E1F31D3" w:rsidR="006219D6" w:rsidRDefault="006219D6" w:rsidP="00712F9B">
            <w:pPr>
              <w:tabs>
                <w:tab w:val="left" w:pos="4530"/>
              </w:tabs>
              <w:spacing w:before="0" w:after="0" w:line="240" w:lineRule="auto"/>
              <w:rPr>
                <w:rFonts w:ascii="Verdana" w:hAnsi="Verdana"/>
                <w:sz w:val="20"/>
              </w:rPr>
            </w:pPr>
            <w:r>
              <w:rPr>
                <w:rStyle w:val="m1"/>
                <w:rFonts w:ascii="Verdana" w:hAnsi="Verdana"/>
                <w:sz w:val="20"/>
              </w:rPr>
              <w:t>&lt;/</w:t>
            </w:r>
            <w:r>
              <w:rPr>
                <w:rStyle w:val="t1"/>
                <w:rFonts w:ascii="Verdana" w:hAnsi="Verdana"/>
                <w:sz w:val="20"/>
              </w:rPr>
              <w:t>aqd:assessmentMethods</w:t>
            </w:r>
            <w:r>
              <w:rPr>
                <w:rStyle w:val="m1"/>
                <w:rFonts w:ascii="Verdana" w:hAnsi="Verdana"/>
                <w:sz w:val="20"/>
              </w:rPr>
              <w:t>&gt;</w:t>
            </w:r>
          </w:p>
          <w:p w14:paraId="2CDB2904" w14:textId="77777777" w:rsidR="00827DD6" w:rsidRPr="002F71AA" w:rsidRDefault="00827DD6" w:rsidP="00FC6CFF">
            <w:pPr>
              <w:spacing w:before="0" w:after="0" w:line="240" w:lineRule="auto"/>
              <w:ind w:left="1440" w:firstLine="720"/>
              <w:rPr>
                <w:rFonts w:cs="Arial"/>
                <w:color w:val="000000"/>
              </w:rPr>
            </w:pPr>
          </w:p>
        </w:tc>
      </w:tr>
    </w:tbl>
    <w:p w14:paraId="0AAA03D1" w14:textId="77777777" w:rsidR="00001B45" w:rsidRPr="002F71AA" w:rsidRDefault="00001B45" w:rsidP="006B5D41"/>
    <w:p w14:paraId="37612C4A" w14:textId="77777777" w:rsidR="003C3EC6" w:rsidRPr="006B2326" w:rsidRDefault="003C3EC6">
      <w:pPr>
        <w:rPr>
          <w:rFonts w:ascii="Helvetica" w:hAnsi="Helvetica" w:cs="Arial"/>
          <w:b/>
          <w:color w:val="FFFFFF" w:themeColor="background1"/>
          <w:spacing w:val="15"/>
          <w:sz w:val="28"/>
          <w:szCs w:val="22"/>
          <w:lang w:val="en-US"/>
        </w:rPr>
      </w:pPr>
      <w:r>
        <w:br w:type="page"/>
      </w:r>
    </w:p>
    <w:p w14:paraId="25ECD1AD" w14:textId="77777777" w:rsidR="00911B18" w:rsidRPr="006B2326" w:rsidRDefault="00061831" w:rsidP="00B6750D">
      <w:pPr>
        <w:pStyle w:val="S06h2"/>
        <w:rPr>
          <w:lang w:val="en-US"/>
        </w:rPr>
      </w:pPr>
      <w:bookmarkStart w:id="124" w:name="_Toc520454626"/>
      <w:r w:rsidRPr="006B2326">
        <w:rPr>
          <w:lang w:val="en-US"/>
        </w:rPr>
        <w:lastRenderedPageBreak/>
        <w:t>Information on Competent Authorities</w:t>
      </w:r>
      <w:r w:rsidRPr="006B2326">
        <w:rPr>
          <w:b w:val="0"/>
          <w:lang w:val="en-US"/>
        </w:rPr>
        <w:t xml:space="preserve"> - &lt;aqd:c</w:t>
      </w:r>
      <w:r w:rsidR="003A0F47" w:rsidRPr="006B2326">
        <w:rPr>
          <w:b w:val="0"/>
          <w:lang w:val="en-US"/>
        </w:rPr>
        <w:t>ompetentAuthorities</w:t>
      </w:r>
      <w:r w:rsidRPr="006B2326">
        <w:rPr>
          <w:b w:val="0"/>
          <w:lang w:val="en-US"/>
        </w:rPr>
        <w:t>&gt;</w:t>
      </w:r>
      <w:bookmarkEnd w:id="124"/>
    </w:p>
    <w:p w14:paraId="09349592" w14:textId="1DC75381" w:rsidR="00911B18" w:rsidRDefault="00B6750D" w:rsidP="00B6750D">
      <w:r>
        <w:t>Information about designated competent authorities and bodies responsible for different aspects of quality assurance</w:t>
      </w:r>
      <w:r w:rsidR="005E7E6A">
        <w:t xml:space="preserve"> must be provided</w:t>
      </w:r>
      <w:r>
        <w:t>. The data block C.5 requests information about competent authorities on various tasks related to AQ Assessment, according to Article 3 of Directive 2008/50EC. The format of this information is specified in the datatype Contact Details.</w:t>
      </w:r>
    </w:p>
    <w:p w14:paraId="36CC8D5B" w14:textId="41B8FDF5" w:rsidR="00C43D33" w:rsidRPr="002F71AA" w:rsidRDefault="00C43D33" w:rsidP="00B6750D">
      <w:r>
        <w:t>In addition, an identifier should be provided for this information block in order to enable referencing from the ReportingHeader.</w:t>
      </w:r>
    </w:p>
    <w:tbl>
      <w:tblPr>
        <w:tblStyle w:val="LightShading-Accent4"/>
        <w:tblW w:w="0" w:type="auto"/>
        <w:tblLayout w:type="fixed"/>
        <w:tblLook w:val="04A0" w:firstRow="1" w:lastRow="0" w:firstColumn="1" w:lastColumn="0" w:noHBand="0" w:noVBand="1"/>
      </w:tblPr>
      <w:tblGrid>
        <w:gridCol w:w="3510"/>
        <w:gridCol w:w="10664"/>
      </w:tblGrid>
      <w:tr w:rsidR="00D36D27" w:rsidRPr="002F71AA" w14:paraId="5CD04C86" w14:textId="77777777" w:rsidTr="0093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15AAC99" w14:textId="77777777" w:rsidR="00D36D27" w:rsidRPr="002F71AA" w:rsidRDefault="00B6750D" w:rsidP="00B6750D">
            <w:pPr>
              <w:pStyle w:val="NoSpacing"/>
              <w:rPr>
                <w:bCs w:val="0"/>
                <w:color w:val="auto"/>
              </w:rPr>
            </w:pPr>
            <w:r>
              <w:rPr>
                <w:bCs w:val="0"/>
                <w:color w:val="auto"/>
              </w:rPr>
              <w:t>aqd:competentAuthorities</w:t>
            </w:r>
          </w:p>
        </w:tc>
        <w:tc>
          <w:tcPr>
            <w:tcW w:w="10664" w:type="dxa"/>
          </w:tcPr>
          <w:p w14:paraId="4E9C4A04" w14:textId="77777777" w:rsidR="00D36D27" w:rsidRPr="002F71AA" w:rsidRDefault="00D36D27" w:rsidP="00911B1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11B18" w:rsidRPr="002F71AA" w14:paraId="37D1D658"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E149F0D" w14:textId="77777777" w:rsidR="00911B18" w:rsidRPr="002F71AA" w:rsidRDefault="00911B18" w:rsidP="00911B18">
            <w:pPr>
              <w:pStyle w:val="NoSpacing"/>
              <w:rPr>
                <w:bCs w:val="0"/>
              </w:rPr>
            </w:pPr>
            <w:r w:rsidRPr="002F71AA">
              <w:rPr>
                <w:bCs w:val="0"/>
              </w:rPr>
              <w:t>Minimum occurrence:</w:t>
            </w:r>
          </w:p>
        </w:tc>
        <w:tc>
          <w:tcPr>
            <w:tcW w:w="10664" w:type="dxa"/>
          </w:tcPr>
          <w:p w14:paraId="38267E8E" w14:textId="02DB4C44" w:rsidR="00911B18" w:rsidRPr="002F71AA" w:rsidRDefault="005E7E6A" w:rsidP="00911B18">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 (Conditional, Mandatory if first reporting or change=true)</w:t>
            </w:r>
          </w:p>
        </w:tc>
      </w:tr>
      <w:tr w:rsidR="00911B18" w:rsidRPr="002F71AA" w14:paraId="54F37A7F"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0818AFC2" w14:textId="77777777" w:rsidR="00911B18" w:rsidRPr="002F71AA" w:rsidRDefault="00911B18" w:rsidP="00911B18">
            <w:pPr>
              <w:pStyle w:val="NoSpacing"/>
              <w:rPr>
                <w:bCs w:val="0"/>
              </w:rPr>
            </w:pPr>
            <w:r w:rsidRPr="002F71AA">
              <w:rPr>
                <w:bCs w:val="0"/>
              </w:rPr>
              <w:t>Maximum occurrence:</w:t>
            </w:r>
          </w:p>
        </w:tc>
        <w:tc>
          <w:tcPr>
            <w:tcW w:w="10664" w:type="dxa"/>
          </w:tcPr>
          <w:p w14:paraId="361B6B63" w14:textId="46A0C1F3" w:rsidR="00911B18" w:rsidRPr="002F71AA" w:rsidRDefault="005E7E6A"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911B18" w:rsidRPr="002F71AA" w14:paraId="24810EAD"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AF498F" w14:textId="77777777" w:rsidR="00911B18" w:rsidRPr="002F71AA" w:rsidRDefault="00911B18" w:rsidP="00911B18">
            <w:pPr>
              <w:pStyle w:val="NoSpacing"/>
              <w:rPr>
                <w:bCs w:val="0"/>
              </w:rPr>
            </w:pPr>
            <w:r w:rsidRPr="002F71AA">
              <w:rPr>
                <w:bCs w:val="0"/>
              </w:rPr>
              <w:t>IPR data specifications found:</w:t>
            </w:r>
          </w:p>
        </w:tc>
        <w:tc>
          <w:tcPr>
            <w:tcW w:w="10664" w:type="dxa"/>
          </w:tcPr>
          <w:p w14:paraId="2EA5AA3F" w14:textId="77777777" w:rsidR="00911B18" w:rsidRPr="002F71AA" w:rsidRDefault="00125CCE" w:rsidP="00911B1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C.5</w:t>
            </w:r>
          </w:p>
        </w:tc>
      </w:tr>
      <w:tr w:rsidR="00911B18" w:rsidRPr="002F71AA" w14:paraId="69B1F081"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061CC9E2" w14:textId="77777777" w:rsidR="00911B18" w:rsidRPr="002F71AA" w:rsidRDefault="00911B18" w:rsidP="00911B18">
            <w:pPr>
              <w:pStyle w:val="NoSpacing"/>
              <w:rPr>
                <w:bCs w:val="0"/>
              </w:rPr>
            </w:pPr>
            <w:r w:rsidRPr="002F71AA">
              <w:rPr>
                <w:bCs w:val="0"/>
              </w:rPr>
              <w:t>Code list constraints:</w:t>
            </w:r>
          </w:p>
        </w:tc>
        <w:tc>
          <w:tcPr>
            <w:tcW w:w="10664" w:type="dxa"/>
          </w:tcPr>
          <w:p w14:paraId="19799E13" w14:textId="77777777" w:rsidR="00911B18" w:rsidRPr="002F71AA" w:rsidRDefault="00B6750D"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r>
      <w:tr w:rsidR="00911B18" w:rsidRPr="002F71AA" w14:paraId="6B81EA6C"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A646824" w14:textId="77777777" w:rsidR="00911B18" w:rsidRPr="002F71AA" w:rsidRDefault="00911B18" w:rsidP="00911B18">
            <w:pPr>
              <w:pStyle w:val="NoSpacing"/>
              <w:rPr>
                <w:bCs w:val="0"/>
              </w:rPr>
            </w:pPr>
            <w:r w:rsidRPr="002F71AA">
              <w:rPr>
                <w:bCs w:val="0"/>
              </w:rPr>
              <w:t>Formats Allowed:</w:t>
            </w:r>
          </w:p>
        </w:tc>
        <w:tc>
          <w:tcPr>
            <w:tcW w:w="10664" w:type="dxa"/>
          </w:tcPr>
          <w:p w14:paraId="28FC20C5" w14:textId="77777777" w:rsidR="00911B18" w:rsidRPr="002F71AA" w:rsidRDefault="00911B18" w:rsidP="00911B18">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911B18" w:rsidRPr="002F71AA" w14:paraId="46867FAC" w14:textId="77777777" w:rsidTr="009315EF">
        <w:tc>
          <w:tcPr>
            <w:cnfStyle w:val="001000000000" w:firstRow="0" w:lastRow="0" w:firstColumn="1" w:lastColumn="0" w:oddVBand="0" w:evenVBand="0" w:oddHBand="0" w:evenHBand="0" w:firstRowFirstColumn="0" w:firstRowLastColumn="0" w:lastRowFirstColumn="0" w:lastRowLastColumn="0"/>
            <w:tcW w:w="3510" w:type="dxa"/>
          </w:tcPr>
          <w:p w14:paraId="720B2EA9" w14:textId="77777777" w:rsidR="00911B18" w:rsidRPr="002F71AA" w:rsidRDefault="002B551C" w:rsidP="00911B18">
            <w:pPr>
              <w:pStyle w:val="NoSpacing"/>
              <w:rPr>
                <w:bCs w:val="0"/>
              </w:rPr>
            </w:pPr>
            <w:r>
              <w:rPr>
                <w:bCs w:val="0"/>
              </w:rPr>
              <w:t>XPath</w:t>
            </w:r>
            <w:r w:rsidR="00911B18" w:rsidRPr="002F71AA">
              <w:rPr>
                <w:bCs w:val="0"/>
              </w:rPr>
              <w:t xml:space="preserve"> to schema location:</w:t>
            </w:r>
          </w:p>
        </w:tc>
        <w:tc>
          <w:tcPr>
            <w:tcW w:w="10664" w:type="dxa"/>
          </w:tcPr>
          <w:p w14:paraId="320A0C4C" w14:textId="77777777" w:rsidR="00911B18" w:rsidRPr="002F71AA" w:rsidRDefault="00B6750D" w:rsidP="00911B18">
            <w:pPr>
              <w:pStyle w:val="NoSpacing"/>
              <w:cnfStyle w:val="000000000000" w:firstRow="0" w:lastRow="0" w:firstColumn="0" w:lastColumn="0" w:oddVBand="0" w:evenVBand="0" w:oddHBand="0" w:evenHBand="0" w:firstRowFirstColumn="0" w:firstRowLastColumn="0" w:lastRowFirstColumn="0" w:lastRowLastColumn="0"/>
              <w:rPr>
                <w:color w:val="auto"/>
              </w:rPr>
            </w:pPr>
            <w:r w:rsidRPr="00B6750D">
              <w:rPr>
                <w:color w:val="auto"/>
              </w:rPr>
              <w:t>http://www.eionet.europa.eu/aqportal/datamodel/xsd/AirQualityReporting_CompetentAuthorities.html</w:t>
            </w:r>
          </w:p>
        </w:tc>
      </w:tr>
      <w:tr w:rsidR="00911B18" w:rsidRPr="002F71AA" w14:paraId="4DED4D18" w14:textId="77777777" w:rsidTr="0093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0DCCEF0" w14:textId="77777777" w:rsidR="00911B18" w:rsidRPr="002F71AA" w:rsidRDefault="00911B18" w:rsidP="00911B18">
            <w:pPr>
              <w:pStyle w:val="NoSpacing"/>
              <w:rPr>
                <w:bCs w:val="0"/>
              </w:rPr>
            </w:pPr>
            <w:r w:rsidRPr="002F71AA">
              <w:rPr>
                <w:bCs w:val="0"/>
              </w:rPr>
              <w:t>Voidable:</w:t>
            </w:r>
          </w:p>
        </w:tc>
        <w:tc>
          <w:tcPr>
            <w:tcW w:w="10664" w:type="dxa"/>
          </w:tcPr>
          <w:p w14:paraId="21FBA4C8" w14:textId="77777777" w:rsidR="00911B18" w:rsidRPr="002F71AA" w:rsidRDefault="00911B18" w:rsidP="00911B18">
            <w:pPr>
              <w:pStyle w:val="NoSpacing"/>
              <w:cnfStyle w:val="000000100000" w:firstRow="0" w:lastRow="0" w:firstColumn="0" w:lastColumn="0" w:oddVBand="0" w:evenVBand="0" w:oddHBand="1" w:evenHBand="0" w:firstRowFirstColumn="0" w:firstRowLastColumn="0" w:lastRowFirstColumn="0" w:lastRowLastColumn="0"/>
              <w:rPr>
                <w:color w:val="auto"/>
              </w:rPr>
            </w:pPr>
          </w:p>
        </w:tc>
      </w:tr>
    </w:tbl>
    <w:p w14:paraId="23B373A7" w14:textId="77777777" w:rsidR="00061831" w:rsidRDefault="00061831" w:rsidP="00061831"/>
    <w:p w14:paraId="366890A8" w14:textId="77777777" w:rsidR="00061831" w:rsidRPr="002F71AA" w:rsidRDefault="00061831" w:rsidP="00061831">
      <w:pPr>
        <w:rPr>
          <w:rFonts w:eastAsia="Times New Roman"/>
          <w:lang w:eastAsia="es-ES"/>
        </w:rPr>
      </w:pPr>
      <w:r w:rsidRPr="002F71AA">
        <w:t>The AQ and INSPIRE informati</w:t>
      </w:r>
      <w:r>
        <w:t>on classes that make up the AQD Competent Authorities</w:t>
      </w:r>
      <w:r w:rsidRPr="002F71AA">
        <w:t xml:space="preserve"> regime data flow are listed below. An indication of their cardinality is provided and references the location of the relevant data specification in the Commission’s IPR guidance documentation for air quality classes. </w:t>
      </w:r>
      <w:r w:rsidRPr="002F71AA">
        <w:rPr>
          <w:rFonts w:eastAsia="Times New Roman"/>
          <w:lang w:eastAsia="es-ES"/>
        </w:rPr>
        <w:t>The following elements need to be declared in the XML deliveries.</w:t>
      </w:r>
    </w:p>
    <w:p w14:paraId="64823F57" w14:textId="77777777" w:rsidR="00061831" w:rsidRPr="002F71AA" w:rsidRDefault="00061831" w:rsidP="00061831">
      <w:pPr>
        <w:spacing w:before="0" w:after="0"/>
        <w:rPr>
          <w:highlight w:val="yellow"/>
        </w:rPr>
      </w:pPr>
      <w:r w:rsidRPr="002F71AA">
        <w:rPr>
          <w:rFonts w:eastAsia="Times New Roman"/>
          <w:b/>
          <w:lang w:eastAsia="es-ES"/>
        </w:rPr>
        <w:t>aqd:</w:t>
      </w:r>
      <w:r>
        <w:rPr>
          <w:rFonts w:eastAsia="Times New Roman"/>
          <w:b/>
          <w:lang w:eastAsia="es-ES"/>
        </w:rPr>
        <w:t>comptentAuthorities</w:t>
      </w:r>
      <w:r w:rsidRPr="002F71AA">
        <w:rPr>
          <w:rFonts w:eastAsia="Times New Roman"/>
          <w:lang w:eastAsia="es-ES"/>
        </w:rPr>
        <w:t xml:space="preserve"> (C.</w:t>
      </w:r>
      <w:r>
        <w:rPr>
          <w:rFonts w:eastAsia="Times New Roman"/>
          <w:lang w:eastAsia="es-ES"/>
        </w:rPr>
        <w:t>5</w:t>
      </w:r>
      <w:r w:rsidRPr="002F71AA">
        <w:rPr>
          <w:rFonts w:eastAsia="Times New Roman"/>
          <w:lang w:eastAsia="es-ES"/>
        </w:rPr>
        <w:t>) includes:</w:t>
      </w:r>
    </w:p>
    <w:p w14:paraId="406307A2" w14:textId="793A8785" w:rsidR="007B0F82" w:rsidRDefault="007B0F82" w:rsidP="00386D10">
      <w:pPr>
        <w:pStyle w:val="ListParagraph"/>
        <w:numPr>
          <w:ilvl w:val="0"/>
          <w:numId w:val="12"/>
        </w:numPr>
      </w:pPr>
      <w:r>
        <w:t>aqd:inspireId</w:t>
      </w:r>
      <w:r>
        <w:tab/>
      </w:r>
      <w:r>
        <w:tab/>
      </w:r>
      <w:r>
        <w:tab/>
      </w:r>
      <w:r>
        <w:tab/>
      </w:r>
      <w:r>
        <w:tab/>
      </w:r>
      <w:r>
        <w:tab/>
        <w:t>Conditional, mandatory if used with services</w:t>
      </w:r>
    </w:p>
    <w:p w14:paraId="73C4E34A" w14:textId="20BC10E9" w:rsidR="003C3EC6" w:rsidRPr="002F71AA" w:rsidRDefault="003C3EC6" w:rsidP="00386D10">
      <w:pPr>
        <w:pStyle w:val="ListParagraph"/>
        <w:numPr>
          <w:ilvl w:val="0"/>
          <w:numId w:val="12"/>
        </w:numPr>
      </w:pPr>
      <w:r w:rsidRPr="002F71AA">
        <w:t xml:space="preserve">aqd:assessmentAirQuality </w:t>
      </w:r>
      <w:r w:rsidR="00061831">
        <w:tab/>
      </w:r>
      <w:r w:rsidR="00061831">
        <w:tab/>
      </w:r>
      <w:r w:rsidR="00061831">
        <w:tab/>
      </w:r>
      <w:r w:rsidR="00061831">
        <w:tab/>
        <w:t>Mandatory (</w:t>
      </w:r>
      <w:r w:rsidR="00061831" w:rsidRPr="002F71AA">
        <w:t>C.5.1</w:t>
      </w:r>
      <w:r w:rsidR="00061831">
        <w:t>)</w:t>
      </w:r>
    </w:p>
    <w:p w14:paraId="6350834B" w14:textId="443188C0" w:rsidR="003C3EC6" w:rsidRPr="002F71AA" w:rsidRDefault="003C3EC6" w:rsidP="00386D10">
      <w:pPr>
        <w:pStyle w:val="ListParagraph"/>
        <w:numPr>
          <w:ilvl w:val="0"/>
          <w:numId w:val="12"/>
        </w:numPr>
      </w:pPr>
      <w:r w:rsidRPr="002F71AA">
        <w:t>aqd:approvalMeasurementSystems</w:t>
      </w:r>
      <w:r w:rsidR="00061831">
        <w:tab/>
      </w:r>
      <w:r w:rsidR="00061831">
        <w:tab/>
        <w:t>Mandatory (</w:t>
      </w:r>
      <w:r w:rsidR="00061831" w:rsidRPr="002F71AA">
        <w:t>C.5.2</w:t>
      </w:r>
      <w:r w:rsidR="00061831">
        <w:t>)</w:t>
      </w:r>
    </w:p>
    <w:p w14:paraId="22C9C65D" w14:textId="4E2B055F" w:rsidR="003C3EC6" w:rsidRPr="002F71AA" w:rsidRDefault="003C3EC6" w:rsidP="00386D10">
      <w:pPr>
        <w:pStyle w:val="ListParagraph"/>
        <w:numPr>
          <w:ilvl w:val="0"/>
          <w:numId w:val="12"/>
        </w:numPr>
      </w:pPr>
      <w:r w:rsidRPr="002F71AA">
        <w:t>aqd:accuracyMeasurements</w:t>
      </w:r>
      <w:r w:rsidR="00061831">
        <w:tab/>
      </w:r>
      <w:r w:rsidR="00061831">
        <w:tab/>
      </w:r>
      <w:r w:rsidR="00061831">
        <w:tab/>
        <w:t>Mandatory (</w:t>
      </w:r>
      <w:r w:rsidR="00061831" w:rsidRPr="002F71AA">
        <w:t>C.5.3</w:t>
      </w:r>
      <w:r w:rsidR="00061831">
        <w:t>)</w:t>
      </w:r>
      <w:r w:rsidR="00061831">
        <w:tab/>
      </w:r>
    </w:p>
    <w:p w14:paraId="31CBA9C3" w14:textId="6C618DAA" w:rsidR="003C3EC6" w:rsidRPr="002F71AA" w:rsidRDefault="00061831" w:rsidP="00386D10">
      <w:pPr>
        <w:pStyle w:val="ListParagraph"/>
        <w:numPr>
          <w:ilvl w:val="0"/>
          <w:numId w:val="12"/>
        </w:numPr>
      </w:pPr>
      <w:r>
        <w:t xml:space="preserve">aqd:analysisAssessmentMethod </w:t>
      </w:r>
      <w:r>
        <w:tab/>
      </w:r>
      <w:r>
        <w:tab/>
      </w:r>
      <w:r>
        <w:tab/>
        <w:t>Mandatory (</w:t>
      </w:r>
      <w:r w:rsidRPr="002F71AA">
        <w:t>C.5.4</w:t>
      </w:r>
      <w:r>
        <w:t>)</w:t>
      </w:r>
    </w:p>
    <w:p w14:paraId="6D3C7EB8" w14:textId="7584B43B" w:rsidR="003C3EC6" w:rsidRPr="002F71AA" w:rsidRDefault="003C3EC6" w:rsidP="00386D10">
      <w:pPr>
        <w:pStyle w:val="ListParagraph"/>
        <w:numPr>
          <w:ilvl w:val="0"/>
          <w:numId w:val="12"/>
        </w:numPr>
      </w:pPr>
      <w:r w:rsidRPr="002F71AA">
        <w:t>aqd:nation-wideQualityAssurance</w:t>
      </w:r>
      <w:r w:rsidR="00061831">
        <w:tab/>
      </w:r>
      <w:r w:rsidR="00061831">
        <w:tab/>
      </w:r>
      <w:r w:rsidR="00061831">
        <w:tab/>
        <w:t>Mandatory (</w:t>
      </w:r>
      <w:r w:rsidR="00061831" w:rsidRPr="002F71AA">
        <w:t>C.5.5</w:t>
      </w:r>
      <w:r w:rsidR="00061831">
        <w:t>)</w:t>
      </w:r>
    </w:p>
    <w:p w14:paraId="44D653BA" w14:textId="7F0336D6" w:rsidR="00911B18" w:rsidRPr="00B976C0" w:rsidRDefault="003C3EC6" w:rsidP="00386D10">
      <w:pPr>
        <w:pStyle w:val="ListParagraph"/>
        <w:numPr>
          <w:ilvl w:val="0"/>
          <w:numId w:val="12"/>
        </w:numPr>
        <w:rPr>
          <w:color w:val="0000FF"/>
          <w:highlight w:val="white"/>
        </w:rPr>
      </w:pPr>
      <w:r w:rsidRPr="002F71AA">
        <w:t>aqd:cooperationMSCommission</w:t>
      </w:r>
      <w:r w:rsidR="00061831">
        <w:tab/>
      </w:r>
      <w:r w:rsidR="00061831">
        <w:tab/>
      </w:r>
      <w:r w:rsidR="00061831">
        <w:tab/>
        <w:t>Mandatory (</w:t>
      </w:r>
      <w:r w:rsidR="00061831" w:rsidRPr="002F71AA">
        <w:t>C.5.6</w:t>
      </w:r>
      <w:r w:rsidR="00061831">
        <w:t>)</w:t>
      </w:r>
    </w:p>
    <w:tbl>
      <w:tblPr>
        <w:tblW w:w="0" w:type="auto"/>
        <w:tblInd w:w="2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2"/>
      </w:tblGrid>
      <w:tr w:rsidR="000D3C00" w:rsidRPr="002F71AA" w14:paraId="224F91D4" w14:textId="77777777" w:rsidTr="00373B61">
        <w:tc>
          <w:tcPr>
            <w:tcW w:w="9971" w:type="dxa"/>
            <w:shd w:val="clear" w:color="auto" w:fill="FFFFFF"/>
          </w:tcPr>
          <w:p w14:paraId="4116C9FC" w14:textId="6C47FC98" w:rsidR="000D3C00" w:rsidRPr="00712F9B" w:rsidRDefault="000D3C00" w:rsidP="000D3C00">
            <w:pPr>
              <w:spacing w:before="0" w:after="0" w:line="240" w:lineRule="auto"/>
              <w:jc w:val="center"/>
              <w:rPr>
                <w:rFonts w:eastAsia="Times New Roman" w:cs="Times New Roman"/>
                <w:noProof/>
                <w:lang w:val="en-US" w:eastAsia="en-US"/>
              </w:rPr>
            </w:pPr>
            <w:r w:rsidRPr="00B976C0">
              <w:rPr>
                <w:rFonts w:eastAsia="Times New Roman" w:cs="Times New Roman"/>
                <w:noProof/>
              </w:rPr>
              <w:lastRenderedPageBreak/>
              <w:drawing>
                <wp:inline distT="0" distB="0" distL="0" distR="0" wp14:anchorId="20B250BA" wp14:editId="027DE8C2">
                  <wp:extent cx="4813935" cy="5230305"/>
                  <wp:effectExtent l="0" t="0" r="12065" b="2540"/>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tAuthorities.png"/>
                          <pic:cNvPicPr/>
                        </pic:nvPicPr>
                        <pic:blipFill rotWithShape="1">
                          <a:blip r:embed="rId111">
                            <a:extLst>
                              <a:ext uri="{28A0092B-C50C-407E-A947-70E740481C1C}">
                                <a14:useLocalDpi xmlns:a14="http://schemas.microsoft.com/office/drawing/2010/main" val="0"/>
                              </a:ext>
                            </a:extLst>
                          </a:blip>
                          <a:srcRect t="1663" b="1698"/>
                          <a:stretch/>
                        </pic:blipFill>
                        <pic:spPr bwMode="auto">
                          <a:xfrm>
                            <a:off x="0" y="0"/>
                            <a:ext cx="4823648" cy="524085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r>
      <w:tr w:rsidR="000D3C00" w:rsidRPr="002F71AA" w14:paraId="0E8D2A0E" w14:textId="77777777" w:rsidTr="000D3C00">
        <w:trPr>
          <w:trHeight w:val="214"/>
        </w:trPr>
        <w:tc>
          <w:tcPr>
            <w:tcW w:w="9971" w:type="dxa"/>
            <w:shd w:val="clear" w:color="auto" w:fill="auto"/>
          </w:tcPr>
          <w:p w14:paraId="3C9DD8A6" w14:textId="144ADDC5" w:rsidR="000D3C00" w:rsidRPr="000D3C00" w:rsidRDefault="000D3C00"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11</w:t>
            </w:r>
            <w:r w:rsidR="00AA2D2B">
              <w:rPr>
                <w:noProof/>
              </w:rPr>
              <w:fldChar w:fldCharType="end"/>
            </w:r>
            <w:r w:rsidRPr="002F71AA">
              <w:t xml:space="preserve"> –Competent Authorities – full element </w:t>
            </w:r>
            <w:r>
              <w:t xml:space="preserve">at </w:t>
            </w:r>
            <w:r w:rsidRPr="00373B61">
              <w:t>http://www.eionet.europa.eu/aqportal/datamodel/xsd/AirQualityReporting_CompetentAuthorities.html</w:t>
            </w:r>
          </w:p>
        </w:tc>
      </w:tr>
    </w:tbl>
    <w:p w14:paraId="5B897A89" w14:textId="77777777" w:rsidR="00827DD6" w:rsidRPr="002F71AA" w:rsidRDefault="00EC41FB" w:rsidP="00827DD6">
      <w:pPr>
        <w:spacing w:before="0" w:after="0"/>
        <w:ind w:left="567"/>
        <w:rPr>
          <w:sz w:val="20"/>
        </w:rPr>
      </w:pPr>
      <w:r>
        <w:rPr>
          <w:noProof/>
          <w:sz w:val="20"/>
        </w:rPr>
        <w:lastRenderedPageBreak/>
        <mc:AlternateContent>
          <mc:Choice Requires="wps">
            <w:drawing>
              <wp:inline distT="0" distB="0" distL="0" distR="0" wp14:anchorId="0D800176" wp14:editId="02C4CBC9">
                <wp:extent cx="861695" cy="250825"/>
                <wp:effectExtent l="0" t="0" r="27305" b="28575"/>
                <wp:docPr id="18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FF2C51A" w14:textId="77777777" w:rsidR="005C408E" w:rsidRPr="0079525C" w:rsidRDefault="005C408E" w:rsidP="00827DD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800176" id="_x0000_s122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IZwQIAAAw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zo8CG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FF2C51A" w14:textId="77777777" w:rsidR="005C408E" w:rsidRPr="0079525C" w:rsidRDefault="005C408E" w:rsidP="00827DD6">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52CA8F2C" wp14:editId="3FE36AD2">
                <wp:extent cx="7127875" cy="248920"/>
                <wp:effectExtent l="25400" t="0" r="34925" b="30480"/>
                <wp:docPr id="18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9EAE2F4" w14:textId="77777777" w:rsidR="005C408E" w:rsidRPr="00452E20" w:rsidRDefault="005C408E" w:rsidP="00827DD6">
                            <w:pPr>
                              <w:spacing w:before="0" w:after="0"/>
                              <w:rPr>
                                <w:b/>
                              </w:rPr>
                            </w:pPr>
                            <w:r>
                              <w:rPr>
                                <w:b/>
                              </w:rPr>
                              <w:t>aqd:competentAuthorities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CA8F2C" id="_x0000_s122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A0o+5x&#10;vQIAAAs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09EAE2F4" w14:textId="77777777" w:rsidR="005C408E" w:rsidRPr="00452E20" w:rsidRDefault="005C408E" w:rsidP="00827DD6">
                      <w:pPr>
                        <w:spacing w:before="0" w:after="0"/>
                        <w:rPr>
                          <w:b/>
                        </w:rPr>
                      </w:pPr>
                      <w:r>
                        <w:rPr>
                          <w:b/>
                        </w:rPr>
                        <w:t>aqd:competentAuthorities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27DD6" w:rsidRPr="002F71AA" w14:paraId="70CC22B5"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42ECFDC" w14:textId="77777777" w:rsidR="00FC6CFF" w:rsidRDefault="00FC6CFF" w:rsidP="00FC6CFF">
            <w:pPr>
              <w:spacing w:before="0" w:after="0"/>
              <w:ind w:firstLine="720"/>
              <w:rPr>
                <w:rFonts w:cs="Arial"/>
                <w:color w:val="000000"/>
                <w:sz w:val="20"/>
              </w:rPr>
            </w:pPr>
            <w:r w:rsidRPr="002F71AA">
              <w:rPr>
                <w:rFonts w:cs="Arial"/>
                <w:color w:val="000000"/>
                <w:sz w:val="20"/>
              </w:rPr>
              <w:t>&lt;aqd:competentAuthorities&gt;</w:t>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t>&lt;!--C.5--&gt;</w:t>
            </w:r>
          </w:p>
          <w:p w14:paraId="3FFBE0B6" w14:textId="17F3E0F5" w:rsidR="00C43D33" w:rsidRPr="002F71AA" w:rsidRDefault="00C43D33"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r>
            <w:r w:rsidRPr="00C43D33">
              <w:rPr>
                <w:rFonts w:cs="Arial"/>
                <w:color w:val="000000"/>
                <w:sz w:val="20"/>
              </w:rPr>
              <w:t>&lt;aqd:inspireId&gt;&lt;/aqd:inspireId&gt;</w:t>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t>&lt;!--C.5.</w:t>
            </w:r>
            <w:r>
              <w:rPr>
                <w:rFonts w:cs="Arial"/>
                <w:color w:val="000000"/>
                <w:sz w:val="20"/>
              </w:rPr>
              <w:t>1</w:t>
            </w:r>
            <w:r w:rsidRPr="002F71AA">
              <w:rPr>
                <w:rFonts w:cs="Arial"/>
                <w:color w:val="000000"/>
                <w:sz w:val="20"/>
              </w:rPr>
              <w:t>--&gt;</w:t>
            </w:r>
          </w:p>
          <w:p w14:paraId="52E8FF97" w14:textId="01A38855" w:rsidR="00FC6CFF" w:rsidRPr="002F71AA" w:rsidRDefault="00FC6CFF"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t>&lt;aqd:assessmentAirQuality&gt;&lt;/aqd:assessmentAirQuality&gt;</w:t>
            </w:r>
            <w:r w:rsidRPr="002F71AA">
              <w:rPr>
                <w:rFonts w:cs="Arial"/>
                <w:color w:val="000000"/>
                <w:sz w:val="20"/>
              </w:rPr>
              <w:tab/>
            </w:r>
            <w:r w:rsidRPr="002F71AA">
              <w:rPr>
                <w:rFonts w:cs="Arial"/>
                <w:color w:val="000000"/>
                <w:sz w:val="20"/>
              </w:rPr>
              <w:tab/>
            </w:r>
            <w:r w:rsidRPr="002F71AA">
              <w:rPr>
                <w:rFonts w:cs="Arial"/>
                <w:color w:val="000000"/>
                <w:sz w:val="20"/>
              </w:rPr>
              <w:tab/>
              <w:t>&lt;!--C.5.</w:t>
            </w:r>
            <w:r w:rsidR="00C43D33">
              <w:rPr>
                <w:rFonts w:cs="Arial"/>
                <w:color w:val="000000"/>
                <w:sz w:val="20"/>
              </w:rPr>
              <w:t>2</w:t>
            </w:r>
            <w:r w:rsidRPr="002F71AA">
              <w:rPr>
                <w:rFonts w:cs="Arial"/>
                <w:color w:val="000000"/>
                <w:sz w:val="20"/>
              </w:rPr>
              <w:t>--&gt;</w:t>
            </w:r>
          </w:p>
          <w:p w14:paraId="4FA2276F" w14:textId="79B1D834" w:rsidR="00FC6CFF" w:rsidRPr="002F71AA" w:rsidRDefault="00FC6CFF"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t>&lt;aqd:approvalMeasurementSystems&gt;&lt;/aqd:approvalMeasurementSystems&gt;</w:t>
            </w:r>
            <w:r w:rsidRPr="002F71AA">
              <w:rPr>
                <w:rFonts w:cs="Arial"/>
                <w:color w:val="000000"/>
                <w:sz w:val="20"/>
              </w:rPr>
              <w:tab/>
              <w:t>&lt;!--C.5.</w:t>
            </w:r>
            <w:r w:rsidR="00C43D33">
              <w:rPr>
                <w:rFonts w:cs="Arial"/>
                <w:color w:val="000000"/>
                <w:sz w:val="20"/>
              </w:rPr>
              <w:t>3</w:t>
            </w:r>
            <w:r w:rsidRPr="002F71AA">
              <w:rPr>
                <w:rFonts w:cs="Arial"/>
                <w:color w:val="000000"/>
                <w:sz w:val="20"/>
              </w:rPr>
              <w:t>--&gt;</w:t>
            </w:r>
          </w:p>
          <w:p w14:paraId="1ACFB687" w14:textId="36C02CFE" w:rsidR="00FC6CFF" w:rsidRPr="002F71AA" w:rsidRDefault="00FC6CFF"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t>&lt;aqd:accuracyMeasurements&gt;&lt;/aqd:accuracyMeasurements&gt;</w:t>
            </w:r>
            <w:r w:rsidRPr="002F71AA">
              <w:rPr>
                <w:rFonts w:cs="Arial"/>
                <w:color w:val="000000"/>
                <w:sz w:val="20"/>
              </w:rPr>
              <w:tab/>
            </w:r>
            <w:r w:rsidRPr="002F71AA">
              <w:rPr>
                <w:rFonts w:cs="Arial"/>
                <w:color w:val="000000"/>
                <w:sz w:val="20"/>
              </w:rPr>
              <w:tab/>
            </w:r>
            <w:r w:rsidRPr="002F71AA">
              <w:rPr>
                <w:rFonts w:cs="Arial"/>
                <w:color w:val="000000"/>
                <w:sz w:val="20"/>
              </w:rPr>
              <w:tab/>
              <w:t>&lt;!--C.5.</w:t>
            </w:r>
            <w:r w:rsidR="00C43D33">
              <w:rPr>
                <w:rFonts w:cs="Arial"/>
                <w:color w:val="000000"/>
                <w:sz w:val="20"/>
              </w:rPr>
              <w:t>4</w:t>
            </w:r>
            <w:r w:rsidRPr="002F71AA">
              <w:rPr>
                <w:rFonts w:cs="Arial"/>
                <w:color w:val="000000"/>
                <w:sz w:val="20"/>
              </w:rPr>
              <w:t>--&gt;</w:t>
            </w:r>
          </w:p>
          <w:p w14:paraId="2D9A0D6B" w14:textId="058AD316" w:rsidR="00FC6CFF" w:rsidRPr="002F71AA" w:rsidRDefault="00FC6CFF"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t>&lt;aqd:analysisAssessmentMethod&gt;&lt;/aqd:analysisAssessmentMethod&gt;</w:t>
            </w:r>
            <w:r w:rsidRPr="002F71AA">
              <w:rPr>
                <w:rFonts w:cs="Arial"/>
                <w:color w:val="000000"/>
                <w:sz w:val="20"/>
              </w:rPr>
              <w:tab/>
            </w:r>
            <w:r w:rsidRPr="002F71AA">
              <w:rPr>
                <w:rFonts w:cs="Arial"/>
                <w:color w:val="000000"/>
                <w:sz w:val="20"/>
              </w:rPr>
              <w:tab/>
              <w:t>&lt;!--C.5.</w:t>
            </w:r>
            <w:r w:rsidR="00C43D33">
              <w:rPr>
                <w:rFonts w:cs="Arial"/>
                <w:color w:val="000000"/>
                <w:sz w:val="20"/>
              </w:rPr>
              <w:t>5</w:t>
            </w:r>
            <w:r w:rsidRPr="002F71AA">
              <w:rPr>
                <w:rFonts w:cs="Arial"/>
                <w:color w:val="000000"/>
                <w:sz w:val="20"/>
              </w:rPr>
              <w:t>--&gt;</w:t>
            </w:r>
          </w:p>
          <w:p w14:paraId="0A019A71" w14:textId="39D0990E" w:rsidR="00FC6CFF" w:rsidRPr="002F71AA" w:rsidRDefault="00FC6CFF"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t>&lt;aqd:nation-wideQualityAssurance&gt;&lt;/aqd:nation-wideQualityAssurance&gt;</w:t>
            </w:r>
            <w:r w:rsidRPr="002F71AA">
              <w:rPr>
                <w:rFonts w:cs="Arial"/>
                <w:color w:val="000000"/>
                <w:sz w:val="20"/>
              </w:rPr>
              <w:tab/>
              <w:t>&lt;!--C.5.</w:t>
            </w:r>
            <w:r w:rsidR="00C43D33">
              <w:rPr>
                <w:rFonts w:cs="Arial"/>
                <w:color w:val="000000"/>
                <w:sz w:val="20"/>
              </w:rPr>
              <w:t>6</w:t>
            </w:r>
            <w:r w:rsidRPr="002F71AA">
              <w:rPr>
                <w:rFonts w:cs="Arial"/>
                <w:color w:val="000000"/>
                <w:sz w:val="20"/>
              </w:rPr>
              <w:t>--&gt;</w:t>
            </w:r>
          </w:p>
          <w:p w14:paraId="7A8E88FC" w14:textId="128C926B" w:rsidR="00FC6CFF" w:rsidRPr="002F71AA" w:rsidRDefault="00FC6CFF" w:rsidP="00FC6CFF">
            <w:pPr>
              <w:spacing w:before="0" w:after="0"/>
              <w:ind w:firstLine="720"/>
              <w:rPr>
                <w:rFonts w:cs="Arial"/>
                <w:color w:val="000000"/>
                <w:sz w:val="20"/>
              </w:rPr>
            </w:pPr>
            <w:r w:rsidRPr="002F71AA">
              <w:rPr>
                <w:rFonts w:cs="Arial"/>
                <w:color w:val="000000"/>
                <w:sz w:val="20"/>
              </w:rPr>
              <w:t xml:space="preserve">        </w:t>
            </w:r>
            <w:r w:rsidRPr="002F71AA">
              <w:rPr>
                <w:rFonts w:cs="Arial"/>
                <w:color w:val="000000"/>
                <w:sz w:val="20"/>
              </w:rPr>
              <w:tab/>
              <w:t>&lt;aqd:cooperationMSCommission&gt;&lt;/aqd:cooperationMSCommission&gt;</w:t>
            </w:r>
            <w:r w:rsidRPr="002F71AA">
              <w:rPr>
                <w:rFonts w:cs="Arial"/>
                <w:color w:val="000000"/>
                <w:sz w:val="20"/>
              </w:rPr>
              <w:tab/>
            </w:r>
            <w:r w:rsidRPr="002F71AA">
              <w:rPr>
                <w:rFonts w:cs="Arial"/>
                <w:color w:val="000000"/>
                <w:sz w:val="20"/>
              </w:rPr>
              <w:tab/>
              <w:t>&lt;!--C.5.</w:t>
            </w:r>
            <w:r w:rsidR="00C43D33">
              <w:rPr>
                <w:rFonts w:cs="Arial"/>
                <w:color w:val="000000"/>
                <w:sz w:val="20"/>
              </w:rPr>
              <w:t>7</w:t>
            </w:r>
            <w:r w:rsidRPr="002F71AA">
              <w:rPr>
                <w:rFonts w:cs="Arial"/>
                <w:color w:val="000000"/>
                <w:sz w:val="20"/>
              </w:rPr>
              <w:t>--&gt;</w:t>
            </w:r>
          </w:p>
          <w:p w14:paraId="492A24A1" w14:textId="77777777" w:rsidR="00827DD6" w:rsidRPr="002F71AA" w:rsidRDefault="00FC6CFF" w:rsidP="00FC6CFF">
            <w:pPr>
              <w:spacing w:before="0" w:after="0"/>
              <w:ind w:firstLine="720"/>
              <w:rPr>
                <w:sz w:val="20"/>
              </w:rPr>
            </w:pPr>
            <w:r w:rsidRPr="002F71AA">
              <w:rPr>
                <w:rFonts w:cs="Arial"/>
                <w:color w:val="000000"/>
                <w:sz w:val="20"/>
              </w:rPr>
              <w:t xml:space="preserve">        &lt;/aqd:competentAuthorities&gt;</w:t>
            </w:r>
          </w:p>
        </w:tc>
      </w:tr>
    </w:tbl>
    <w:p w14:paraId="3E4F1C10" w14:textId="51B900CC" w:rsidR="00C43D33" w:rsidRPr="00195E59" w:rsidRDefault="00C43D33" w:rsidP="00C43D33">
      <w:pPr>
        <w:pStyle w:val="S04h3"/>
      </w:pPr>
      <w:bookmarkStart w:id="125" w:name="_Toc520454627"/>
      <w:r>
        <w:t xml:space="preserve">Competent Authority </w:t>
      </w:r>
      <w:r w:rsidRPr="00195E59">
        <w:t>identifier - &lt;aqd:inspireId&gt;</w:t>
      </w:r>
      <w:bookmarkEnd w:id="125"/>
    </w:p>
    <w:p w14:paraId="7BF4771D" w14:textId="33725CE7" w:rsidR="00C43D33" w:rsidRPr="005C408E" w:rsidRDefault="00C43D33" w:rsidP="0074189B">
      <w:pPr>
        <w:rPr>
          <w:rFonts w:ascii="Helvetica" w:hAnsi="Helvetica"/>
          <w:b/>
          <w:spacing w:val="15"/>
          <w:szCs w:val="22"/>
        </w:rPr>
      </w:pPr>
      <w:r w:rsidRPr="002F71AA">
        <w:t xml:space="preserve">The AQ </w:t>
      </w:r>
      <w:r>
        <w:t xml:space="preserve">Competent Authority </w:t>
      </w:r>
      <w:r w:rsidRPr="002F71AA">
        <w:t xml:space="preserve">identifier provides for the unique identification of the </w:t>
      </w:r>
      <w:r>
        <w:t xml:space="preserve">Competent Authority block </w:t>
      </w:r>
      <w:r w:rsidRPr="002F71AA">
        <w:t>and its attributes within the XML delivery. The data provider is responsible for ensuring the identifier is unique and managing its lifecycle. An explanation of the identifier class can be found at “</w:t>
      </w:r>
      <w:hyperlink w:anchor="_The_INSPIRE_identifier" w:history="1">
        <w:r w:rsidR="0074189B" w:rsidRPr="005C408E">
          <w:rPr>
            <w:rStyle w:val="Hyperlink"/>
          </w:rPr>
          <w:t>The INSPIRE identifier</w:t>
        </w:r>
      </w:hyperlink>
      <w:r w:rsidRPr="002F71AA">
        <w:t>”.</w:t>
      </w:r>
    </w:p>
    <w:tbl>
      <w:tblPr>
        <w:tblStyle w:val="LightShading-Accent4"/>
        <w:tblW w:w="5000" w:type="pct"/>
        <w:tblLook w:val="04A0" w:firstRow="1" w:lastRow="0" w:firstColumn="1" w:lastColumn="0" w:noHBand="0" w:noVBand="1"/>
      </w:tblPr>
      <w:tblGrid>
        <w:gridCol w:w="3456"/>
        <w:gridCol w:w="10502"/>
      </w:tblGrid>
      <w:tr w:rsidR="00C43D33" w:rsidRPr="002F71AA" w14:paraId="3D519CD5" w14:textId="77777777" w:rsidTr="002458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C8A838D" w14:textId="77777777" w:rsidR="00C43D33" w:rsidRPr="002F71AA" w:rsidRDefault="00C43D33" w:rsidP="0024581B">
            <w:pPr>
              <w:pStyle w:val="NoSpacing"/>
              <w:rPr>
                <w:bCs w:val="0"/>
                <w:color w:val="auto"/>
              </w:rPr>
            </w:pPr>
            <w:r w:rsidRPr="002F71AA">
              <w:rPr>
                <w:color w:val="auto"/>
              </w:rPr>
              <w:t>aqd:inspireId</w:t>
            </w:r>
          </w:p>
        </w:tc>
        <w:tc>
          <w:tcPr>
            <w:tcW w:w="3762" w:type="pct"/>
          </w:tcPr>
          <w:p w14:paraId="18E5A758" w14:textId="77777777" w:rsidR="00C43D33" w:rsidRPr="002F71AA" w:rsidRDefault="00C43D33" w:rsidP="0024581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43D33" w:rsidRPr="002F71AA" w14:paraId="79403AD4" w14:textId="77777777" w:rsidTr="00245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EFA6440" w14:textId="77777777" w:rsidR="00C43D33" w:rsidRPr="002F71AA" w:rsidRDefault="00C43D33" w:rsidP="0024581B">
            <w:pPr>
              <w:pStyle w:val="NoSpacing"/>
              <w:rPr>
                <w:bCs w:val="0"/>
              </w:rPr>
            </w:pPr>
            <w:r w:rsidRPr="002F71AA">
              <w:rPr>
                <w:bCs w:val="0"/>
              </w:rPr>
              <w:t>Minimum occurrence:</w:t>
            </w:r>
          </w:p>
        </w:tc>
        <w:tc>
          <w:tcPr>
            <w:tcW w:w="3762" w:type="pct"/>
          </w:tcPr>
          <w:p w14:paraId="66E4F963" w14:textId="18EFB173" w:rsidR="00C43D33" w:rsidRPr="002F71AA" w:rsidRDefault="00C43D33">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w:t>
            </w:r>
            <w:r>
              <w:rPr>
                <w:bCs/>
                <w:color w:val="auto"/>
              </w:rPr>
              <w:t>formally optional for compliance purposed</w:t>
            </w:r>
            <w:r w:rsidRPr="002F71AA">
              <w:rPr>
                <w:bCs/>
                <w:color w:val="auto"/>
              </w:rPr>
              <w:t>)</w:t>
            </w:r>
          </w:p>
        </w:tc>
      </w:tr>
      <w:tr w:rsidR="00C43D33" w:rsidRPr="002F71AA" w14:paraId="189CFF3D" w14:textId="77777777" w:rsidTr="0024581B">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301DDE7D" w14:textId="77777777" w:rsidR="00C43D33" w:rsidRPr="002F71AA" w:rsidRDefault="00C43D33" w:rsidP="0024581B">
            <w:pPr>
              <w:pStyle w:val="NoSpacing"/>
              <w:rPr>
                <w:bCs w:val="0"/>
              </w:rPr>
            </w:pPr>
            <w:r w:rsidRPr="002F71AA">
              <w:rPr>
                <w:bCs w:val="0"/>
              </w:rPr>
              <w:t>Maximum occurrence:</w:t>
            </w:r>
          </w:p>
        </w:tc>
        <w:tc>
          <w:tcPr>
            <w:tcW w:w="3762" w:type="pct"/>
          </w:tcPr>
          <w:p w14:paraId="04ED247A" w14:textId="705ED320" w:rsidR="00C43D33" w:rsidRPr="002F71AA" w:rsidRDefault="00C43D33">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C43D33" w:rsidRPr="002F71AA" w14:paraId="41D8ADC6" w14:textId="77777777" w:rsidTr="00245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F8935C" w14:textId="77777777" w:rsidR="00C43D33" w:rsidRPr="002F71AA" w:rsidRDefault="00C43D33" w:rsidP="0024581B">
            <w:pPr>
              <w:pStyle w:val="NoSpacing"/>
              <w:rPr>
                <w:bCs w:val="0"/>
              </w:rPr>
            </w:pPr>
            <w:r w:rsidRPr="002F71AA">
              <w:rPr>
                <w:bCs w:val="0"/>
              </w:rPr>
              <w:t>IPR data specifications found at:</w:t>
            </w:r>
          </w:p>
        </w:tc>
        <w:tc>
          <w:tcPr>
            <w:tcW w:w="3762" w:type="pct"/>
          </w:tcPr>
          <w:p w14:paraId="303A2636" w14:textId="0C2871E7" w:rsidR="00C43D33" w:rsidRPr="002F71AA" w:rsidRDefault="00C43D33">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C</w:t>
            </w:r>
            <w:r w:rsidRPr="002F71AA">
              <w:rPr>
                <w:color w:val="auto"/>
              </w:rPr>
              <w:t>.</w:t>
            </w:r>
            <w:r>
              <w:rPr>
                <w:color w:val="auto"/>
              </w:rPr>
              <w:t>5</w:t>
            </w:r>
            <w:r w:rsidRPr="002F71AA">
              <w:rPr>
                <w:color w:val="auto"/>
              </w:rPr>
              <w:t>.1 (A.8.1, A.8.2, A.8.3)</w:t>
            </w:r>
          </w:p>
        </w:tc>
      </w:tr>
      <w:tr w:rsidR="00C43D33" w:rsidRPr="002F71AA" w14:paraId="34117109" w14:textId="77777777" w:rsidTr="0024581B">
        <w:tc>
          <w:tcPr>
            <w:cnfStyle w:val="001000000000" w:firstRow="0" w:lastRow="0" w:firstColumn="1" w:lastColumn="0" w:oddVBand="0" w:evenVBand="0" w:oddHBand="0" w:evenHBand="0" w:firstRowFirstColumn="0" w:firstRowLastColumn="0" w:lastRowFirstColumn="0" w:lastRowLastColumn="0"/>
            <w:tcW w:w="1238" w:type="pct"/>
          </w:tcPr>
          <w:p w14:paraId="308F5BB3" w14:textId="77777777" w:rsidR="00C43D33" w:rsidRPr="002F71AA" w:rsidRDefault="00C43D33" w:rsidP="0024581B">
            <w:pPr>
              <w:pStyle w:val="NoSpacing"/>
              <w:rPr>
                <w:bCs w:val="0"/>
              </w:rPr>
            </w:pPr>
            <w:r w:rsidRPr="002F71AA">
              <w:rPr>
                <w:bCs w:val="0"/>
              </w:rPr>
              <w:t>Code list constraints:</w:t>
            </w:r>
          </w:p>
        </w:tc>
        <w:tc>
          <w:tcPr>
            <w:tcW w:w="3762" w:type="pct"/>
          </w:tcPr>
          <w:p w14:paraId="06BDA28B" w14:textId="77777777" w:rsidR="00C43D33" w:rsidRPr="002F71AA" w:rsidRDefault="00C43D33" w:rsidP="0024581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C43D33" w:rsidRPr="002F71AA" w14:paraId="7234A637" w14:textId="77777777" w:rsidTr="00245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C2A2523" w14:textId="77777777" w:rsidR="00C43D33" w:rsidRPr="002F71AA" w:rsidRDefault="00C43D33" w:rsidP="0024581B">
            <w:pPr>
              <w:pStyle w:val="NoSpacing"/>
              <w:rPr>
                <w:bCs w:val="0"/>
              </w:rPr>
            </w:pPr>
            <w:r w:rsidRPr="002F71AA">
              <w:rPr>
                <w:bCs w:val="0"/>
              </w:rPr>
              <w:t>QA/QC constraints:</w:t>
            </w:r>
          </w:p>
        </w:tc>
        <w:tc>
          <w:tcPr>
            <w:tcW w:w="3762" w:type="pct"/>
          </w:tcPr>
          <w:p w14:paraId="17DF7267" w14:textId="77777777" w:rsidR="00C43D33" w:rsidRPr="002F71AA" w:rsidRDefault="00C43D33" w:rsidP="0024581B">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C43D33" w:rsidRPr="002F71AA" w14:paraId="56C7C89B" w14:textId="77777777" w:rsidTr="0024581B">
        <w:tc>
          <w:tcPr>
            <w:cnfStyle w:val="001000000000" w:firstRow="0" w:lastRow="0" w:firstColumn="1" w:lastColumn="0" w:oddVBand="0" w:evenVBand="0" w:oddHBand="0" w:evenHBand="0" w:firstRowFirstColumn="0" w:firstRowLastColumn="0" w:lastRowFirstColumn="0" w:lastRowLastColumn="0"/>
            <w:tcW w:w="1238" w:type="pct"/>
          </w:tcPr>
          <w:p w14:paraId="68D99326" w14:textId="77777777" w:rsidR="00C43D33" w:rsidRPr="002F71AA" w:rsidRDefault="00C43D33" w:rsidP="0024581B">
            <w:pPr>
              <w:pStyle w:val="NoSpacing"/>
              <w:rPr>
                <w:bCs w:val="0"/>
              </w:rPr>
            </w:pPr>
            <w:r w:rsidRPr="002F71AA">
              <w:rPr>
                <w:bCs w:val="0"/>
              </w:rPr>
              <w:t>Allowed formats:</w:t>
            </w:r>
          </w:p>
        </w:tc>
        <w:tc>
          <w:tcPr>
            <w:tcW w:w="3762" w:type="pct"/>
          </w:tcPr>
          <w:p w14:paraId="7DEF0CB7" w14:textId="77777777" w:rsidR="00C43D33" w:rsidRPr="002F71AA" w:rsidRDefault="00C43D33" w:rsidP="0024581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C43D33" w:rsidRPr="002F71AA" w14:paraId="343A112F" w14:textId="77777777" w:rsidTr="00245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967D360" w14:textId="77777777" w:rsidR="00C43D33" w:rsidRPr="002F71AA" w:rsidRDefault="00C43D33" w:rsidP="0024581B">
            <w:pPr>
              <w:pStyle w:val="NoSpacing"/>
              <w:rPr>
                <w:bCs w:val="0"/>
              </w:rPr>
            </w:pPr>
            <w:r>
              <w:rPr>
                <w:bCs w:val="0"/>
              </w:rPr>
              <w:t>XPath</w:t>
            </w:r>
            <w:r w:rsidRPr="002F71AA">
              <w:rPr>
                <w:bCs w:val="0"/>
              </w:rPr>
              <w:t xml:space="preserve"> to schema location:</w:t>
            </w:r>
          </w:p>
        </w:tc>
        <w:tc>
          <w:tcPr>
            <w:tcW w:w="3762" w:type="pct"/>
          </w:tcPr>
          <w:p w14:paraId="2F24E763" w14:textId="11F365B1" w:rsidR="00C43D33" w:rsidRPr="002F71AA" w:rsidRDefault="00C43D33" w:rsidP="0024581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w:t>
            </w:r>
            <w:r w:rsidRPr="00C43D33">
              <w:rPr>
                <w:color w:val="auto"/>
              </w:rPr>
              <w:t xml:space="preserve">CompetentAuthorities </w:t>
            </w:r>
            <w:r w:rsidRPr="002F71AA">
              <w:rPr>
                <w:color w:val="auto"/>
              </w:rPr>
              <w:t>/aqd:inspireId/base:Identifier</w:t>
            </w:r>
          </w:p>
          <w:p w14:paraId="35CD8ED1" w14:textId="6CC79F06" w:rsidR="00C43D33" w:rsidRPr="002F71AA" w:rsidRDefault="00C43D33" w:rsidP="0024581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w:t>
            </w:r>
            <w:r w:rsidRPr="00C43D33">
              <w:rPr>
                <w:color w:val="auto"/>
              </w:rPr>
              <w:t xml:space="preserve">CompetentAuthorities </w:t>
            </w:r>
            <w:r w:rsidRPr="002F71AA">
              <w:rPr>
                <w:color w:val="auto"/>
              </w:rPr>
              <w:t>/aqd:inspireId/base:Identifier/base:localId</w:t>
            </w:r>
          </w:p>
          <w:p w14:paraId="29ECB734" w14:textId="12589E8F" w:rsidR="00C43D33" w:rsidRPr="002F71AA" w:rsidRDefault="00C43D33" w:rsidP="0024581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w:t>
            </w:r>
            <w:r w:rsidRPr="00C43D33">
              <w:rPr>
                <w:color w:val="auto"/>
              </w:rPr>
              <w:t xml:space="preserve">CompetentAuthorities </w:t>
            </w:r>
            <w:r w:rsidRPr="002F71AA">
              <w:rPr>
                <w:color w:val="auto"/>
              </w:rPr>
              <w:t>/aqd inspireId/base:Identifier/base:namespace</w:t>
            </w:r>
          </w:p>
          <w:p w14:paraId="793D001B" w14:textId="0BA349F3" w:rsidR="00C43D33" w:rsidRPr="002F71AA" w:rsidRDefault="00C43D33" w:rsidP="0024581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w:t>
            </w:r>
            <w:r w:rsidRPr="00C43D33">
              <w:rPr>
                <w:color w:val="auto"/>
              </w:rPr>
              <w:t xml:space="preserve">CompetentAuthorities </w:t>
            </w:r>
            <w:r w:rsidRPr="002F71AA">
              <w:rPr>
                <w:color w:val="auto"/>
              </w:rPr>
              <w:t>/aqd:inspireId/base:Identifier/base:versionID</w:t>
            </w:r>
          </w:p>
        </w:tc>
      </w:tr>
    </w:tbl>
    <w:p w14:paraId="31C75EAF" w14:textId="77777777" w:rsidR="00C43D33" w:rsidRPr="002F71AA" w:rsidRDefault="00C43D33" w:rsidP="00C43D33">
      <w:pPr>
        <w:pStyle w:val="NoSpacing"/>
      </w:pPr>
    </w:p>
    <w:p w14:paraId="48883032" w14:textId="77777777" w:rsidR="00C43D33" w:rsidRPr="002F71AA" w:rsidRDefault="00C43D33" w:rsidP="00C43D33">
      <w:pPr>
        <w:spacing w:before="0" w:after="0"/>
        <w:ind w:left="567"/>
        <w:rPr>
          <w:sz w:val="22"/>
          <w:szCs w:val="22"/>
        </w:rPr>
      </w:pPr>
      <w:r w:rsidRPr="00712F9B">
        <w:rPr>
          <w:noProof/>
          <w:sz w:val="22"/>
          <w:szCs w:val="22"/>
        </w:rPr>
        <mc:AlternateContent>
          <mc:Choice Requires="wps">
            <w:drawing>
              <wp:inline distT="0" distB="0" distL="0" distR="0" wp14:anchorId="1D168BA6" wp14:editId="04F82AE9">
                <wp:extent cx="861695" cy="250825"/>
                <wp:effectExtent l="0" t="0" r="27305" b="28575"/>
                <wp:docPr id="49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0CFCB84" w14:textId="77777777" w:rsidR="005C408E" w:rsidRPr="0079525C" w:rsidRDefault="005C408E" w:rsidP="00C43D3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168BA6" id="_x0000_s122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V4/FT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0CFCB84" w14:textId="77777777" w:rsidR="005C408E" w:rsidRPr="0079525C" w:rsidRDefault="005C408E" w:rsidP="00C43D33">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3F92EAAF" wp14:editId="024224B4">
                <wp:extent cx="7127875" cy="248920"/>
                <wp:effectExtent l="25400" t="0" r="34925" b="30480"/>
                <wp:docPr id="49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D6A2F01" w14:textId="77777777" w:rsidR="005C408E" w:rsidRPr="00452E20" w:rsidRDefault="005C408E" w:rsidP="00C43D33">
                            <w:pPr>
                              <w:spacing w:before="0" w:after="0"/>
                              <w:rPr>
                                <w:b/>
                              </w:rPr>
                            </w:pPr>
                            <w:r>
                              <w:rPr>
                                <w:b/>
                              </w:rPr>
                              <w:t>aqd:inspireId within aqd:AQD_AssessmentRegime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92EAAF" id="_x0000_s123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ezgrR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6D6A2F01" w14:textId="77777777" w:rsidR="005C408E" w:rsidRPr="00452E20" w:rsidRDefault="005C408E" w:rsidP="00C43D33">
                      <w:pPr>
                        <w:spacing w:before="0" w:after="0"/>
                        <w:rPr>
                          <w:b/>
                        </w:rPr>
                      </w:pPr>
                      <w:r>
                        <w:rPr>
                          <w:b/>
                        </w:rPr>
                        <w:t>aqd:inspireId within aqd:AQD_AssessmentRegime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43D33" w:rsidRPr="002F71AA" w14:paraId="7246B18E" w14:textId="77777777" w:rsidTr="0024581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ADD917" w14:textId="1A2219EA" w:rsidR="00C43D33" w:rsidRDefault="00C43D33" w:rsidP="0024581B">
            <w:pPr>
              <w:autoSpaceDE w:val="0"/>
              <w:autoSpaceDN w:val="0"/>
              <w:adjustRightInd w:val="0"/>
              <w:spacing w:before="0" w:after="0" w:line="240" w:lineRule="auto"/>
              <w:rPr>
                <w:rStyle w:val="m1"/>
                <w:rFonts w:ascii="Verdana" w:hAnsi="Verdana"/>
                <w:sz w:val="20"/>
              </w:rPr>
            </w:pPr>
            <w:r w:rsidRPr="007E7369">
              <w:rPr>
                <w:rStyle w:val="m1"/>
                <w:rFonts w:ascii="Verdana" w:hAnsi="Verdana"/>
                <w:sz w:val="20"/>
              </w:rPr>
              <w:t>&lt;</w:t>
            </w:r>
            <w:r w:rsidRPr="007E7369">
              <w:rPr>
                <w:rStyle w:val="t1"/>
                <w:rFonts w:ascii="Verdana" w:hAnsi="Verdana"/>
                <w:sz w:val="20"/>
              </w:rPr>
              <w:t>aqd:</w:t>
            </w:r>
            <w:r>
              <w:rPr>
                <w:rFonts w:cs="Arial"/>
                <w:color w:val="800000"/>
                <w:sz w:val="20"/>
                <w:highlight w:val="white"/>
                <w:lang w:val="en-US"/>
              </w:rPr>
              <w:t xml:space="preserve"> CompetentAuthorities</w:t>
            </w:r>
            <w:r w:rsidRPr="007E7369">
              <w:rPr>
                <w:rStyle w:val="t1"/>
                <w:rFonts w:ascii="Verdana" w:hAnsi="Verdana"/>
                <w:sz w:val="20"/>
              </w:rPr>
              <w:t xml:space="preserve"> gml:id</w:t>
            </w:r>
            <w:r w:rsidRPr="007E7369">
              <w:rPr>
                <w:rStyle w:val="m1"/>
                <w:rFonts w:ascii="Verdana" w:hAnsi="Verdana"/>
                <w:sz w:val="20"/>
              </w:rPr>
              <w:t>="</w:t>
            </w:r>
            <w:r w:rsidRPr="00B976C0">
              <w:rPr>
                <w:rStyle w:val="m1"/>
                <w:rFonts w:ascii="Verdana" w:hAnsi="Verdana"/>
                <w:b/>
                <w:color w:val="000000" w:themeColor="text1"/>
                <w:sz w:val="20"/>
              </w:rPr>
              <w:t>CAU.</w:t>
            </w:r>
            <w:r w:rsidRPr="007E7369">
              <w:rPr>
                <w:rFonts w:ascii="Verdana" w:hAnsi="Verdana"/>
                <w:b/>
                <w:bCs/>
                <w:sz w:val="20"/>
              </w:rPr>
              <w:t>GB1</w:t>
            </w:r>
            <w:r w:rsidRPr="007E7369">
              <w:rPr>
                <w:rStyle w:val="m1"/>
                <w:rFonts w:ascii="Verdana" w:hAnsi="Verdana"/>
                <w:sz w:val="20"/>
              </w:rPr>
              <w:t>"&gt;</w:t>
            </w:r>
          </w:p>
          <w:p w14:paraId="476E028C" w14:textId="77777777" w:rsidR="00C43D33" w:rsidRDefault="00C43D33" w:rsidP="0024581B">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aqd:inspireId</w:t>
            </w:r>
            <w:r w:rsidRPr="007E7369">
              <w:rPr>
                <w:rStyle w:val="m1"/>
                <w:rFonts w:ascii="Verdana" w:hAnsi="Verdana"/>
                <w:sz w:val="20"/>
              </w:rPr>
              <w:t>&gt;</w:t>
            </w:r>
          </w:p>
          <w:p w14:paraId="6264A1BA" w14:textId="77777777" w:rsidR="00C43D33" w:rsidRDefault="00C43D33" w:rsidP="0024581B">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base:Identifier</w:t>
            </w:r>
            <w:r w:rsidRPr="007E7369">
              <w:rPr>
                <w:rStyle w:val="m1"/>
                <w:rFonts w:ascii="Verdana" w:hAnsi="Verdana"/>
                <w:sz w:val="20"/>
              </w:rPr>
              <w:t>&gt;</w:t>
            </w:r>
          </w:p>
          <w:p w14:paraId="499D59DA" w14:textId="6F164A50" w:rsidR="00C43D33" w:rsidRDefault="00C43D33" w:rsidP="0024581B">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lastRenderedPageBreak/>
              <w:tab/>
            </w: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base:localId</w:t>
            </w:r>
            <w:r w:rsidRPr="007E7369">
              <w:rPr>
                <w:rStyle w:val="m1"/>
                <w:rFonts w:ascii="Verdana" w:hAnsi="Verdana"/>
                <w:sz w:val="20"/>
              </w:rPr>
              <w:t>&gt;</w:t>
            </w:r>
            <w:r w:rsidRPr="00B976C0">
              <w:rPr>
                <w:rStyle w:val="m1"/>
                <w:rFonts w:ascii="Verdana" w:hAnsi="Verdana"/>
                <w:b/>
                <w:color w:val="000000" w:themeColor="text1"/>
                <w:sz w:val="20"/>
              </w:rPr>
              <w:t>CAU.</w:t>
            </w:r>
            <w:r w:rsidRPr="007E7369">
              <w:rPr>
                <w:rStyle w:val="tx1"/>
                <w:rFonts w:ascii="Verdana" w:hAnsi="Verdana"/>
                <w:sz w:val="20"/>
              </w:rPr>
              <w:t>GB1</w:t>
            </w:r>
            <w:r w:rsidRPr="007E7369">
              <w:rPr>
                <w:rStyle w:val="m1"/>
                <w:rFonts w:ascii="Verdana" w:hAnsi="Verdana"/>
                <w:sz w:val="20"/>
              </w:rPr>
              <w:t>&lt;/</w:t>
            </w:r>
            <w:r w:rsidRPr="007E7369">
              <w:rPr>
                <w:rStyle w:val="t1"/>
                <w:rFonts w:ascii="Verdana" w:hAnsi="Verdana"/>
                <w:sz w:val="20"/>
              </w:rPr>
              <w:t>base:localId</w:t>
            </w:r>
            <w:r w:rsidRPr="007E7369">
              <w:rPr>
                <w:rStyle w:val="m1"/>
                <w:rFonts w:ascii="Verdana" w:hAnsi="Verdana"/>
                <w:sz w:val="20"/>
              </w:rPr>
              <w:t>&gt;</w:t>
            </w:r>
          </w:p>
          <w:p w14:paraId="348CCEA5" w14:textId="77777777" w:rsidR="00C43D33" w:rsidRDefault="00C43D33" w:rsidP="0024581B">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base:namespace</w:t>
            </w:r>
            <w:r w:rsidRPr="007E7369">
              <w:rPr>
                <w:rStyle w:val="m1"/>
                <w:rFonts w:ascii="Verdana" w:hAnsi="Verdana"/>
                <w:sz w:val="20"/>
              </w:rPr>
              <w:t>&gt;</w:t>
            </w:r>
            <w:r w:rsidRPr="007E7369">
              <w:rPr>
                <w:rStyle w:val="tx1"/>
                <w:rFonts w:ascii="Verdana" w:hAnsi="Verdana"/>
                <w:sz w:val="20"/>
              </w:rPr>
              <w:t>http://environment.data.gov.uk/air-quality/so</w:t>
            </w:r>
            <w:r w:rsidRPr="007E7369">
              <w:rPr>
                <w:rStyle w:val="m1"/>
                <w:rFonts w:ascii="Verdana" w:hAnsi="Verdana"/>
                <w:sz w:val="20"/>
              </w:rPr>
              <w:t>&lt;/</w:t>
            </w:r>
            <w:r w:rsidRPr="007E7369">
              <w:rPr>
                <w:rStyle w:val="t1"/>
                <w:rFonts w:ascii="Verdana" w:hAnsi="Verdana"/>
                <w:sz w:val="20"/>
              </w:rPr>
              <w:t>base:namespace</w:t>
            </w:r>
            <w:r w:rsidRPr="007E7369">
              <w:rPr>
                <w:rStyle w:val="m1"/>
                <w:rFonts w:ascii="Verdana" w:hAnsi="Verdana"/>
                <w:sz w:val="20"/>
              </w:rPr>
              <w:t>&gt;</w:t>
            </w:r>
          </w:p>
          <w:p w14:paraId="18E0709A" w14:textId="77777777" w:rsidR="00C43D33" w:rsidRDefault="00C43D33" w:rsidP="0024581B">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base:versionId</w:t>
            </w:r>
            <w:r w:rsidRPr="007E7369">
              <w:rPr>
                <w:rStyle w:val="m1"/>
                <w:rFonts w:ascii="Verdana" w:hAnsi="Verdana"/>
                <w:sz w:val="20"/>
              </w:rPr>
              <w:t>&gt;</w:t>
            </w:r>
            <w:r w:rsidRPr="007E7369">
              <w:rPr>
                <w:rStyle w:val="tx1"/>
                <w:rFonts w:ascii="Verdana" w:hAnsi="Verdana"/>
                <w:sz w:val="20"/>
              </w:rPr>
              <w:t>prelim-2013-v0</w:t>
            </w:r>
            <w:r w:rsidRPr="007E7369">
              <w:rPr>
                <w:rStyle w:val="m1"/>
                <w:rFonts w:ascii="Verdana" w:hAnsi="Verdana"/>
                <w:sz w:val="20"/>
              </w:rPr>
              <w:t>&lt;/</w:t>
            </w:r>
            <w:r w:rsidRPr="007E7369">
              <w:rPr>
                <w:rStyle w:val="t1"/>
                <w:rFonts w:ascii="Verdana" w:hAnsi="Verdana"/>
                <w:sz w:val="20"/>
              </w:rPr>
              <w:t>base:versionId</w:t>
            </w:r>
            <w:r w:rsidRPr="007E7369">
              <w:rPr>
                <w:rStyle w:val="m1"/>
                <w:rFonts w:ascii="Verdana" w:hAnsi="Verdana"/>
                <w:sz w:val="20"/>
              </w:rPr>
              <w:t>&gt;</w:t>
            </w:r>
          </w:p>
          <w:p w14:paraId="754C838E" w14:textId="77777777" w:rsidR="00C43D33" w:rsidRDefault="00C43D33" w:rsidP="0024581B">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base:Identifier</w:t>
            </w:r>
            <w:r w:rsidRPr="007E7369">
              <w:rPr>
                <w:rStyle w:val="m1"/>
                <w:rFonts w:ascii="Verdana" w:hAnsi="Verdana"/>
                <w:sz w:val="20"/>
              </w:rPr>
              <w:t>&gt;</w:t>
            </w:r>
          </w:p>
          <w:p w14:paraId="612C0EF5" w14:textId="6A1F4F1D" w:rsidR="00C43D33" w:rsidRPr="002F71AA" w:rsidRDefault="00C43D33" w:rsidP="00B976C0">
            <w:pPr>
              <w:autoSpaceDE w:val="0"/>
              <w:autoSpaceDN w:val="0"/>
              <w:adjustRightInd w:val="0"/>
              <w:spacing w:before="0" w:after="0" w:line="240" w:lineRule="auto"/>
            </w:pPr>
            <w:r w:rsidRPr="002F71AA">
              <w:rPr>
                <w:rFonts w:cs="Arial"/>
                <w:color w:val="000000"/>
                <w:sz w:val="20"/>
                <w:highlight w:val="white"/>
              </w:rPr>
              <w:tab/>
            </w:r>
            <w:r w:rsidRPr="007E7369">
              <w:rPr>
                <w:rStyle w:val="m1"/>
                <w:rFonts w:ascii="Verdana" w:hAnsi="Verdana"/>
                <w:sz w:val="20"/>
              </w:rPr>
              <w:t>&lt;/</w:t>
            </w:r>
            <w:r w:rsidRPr="007E7369">
              <w:rPr>
                <w:rStyle w:val="t1"/>
                <w:rFonts w:ascii="Verdana" w:hAnsi="Verdana"/>
                <w:sz w:val="20"/>
              </w:rPr>
              <w:t>aqd:inspireId</w:t>
            </w:r>
            <w:r w:rsidRPr="007E7369">
              <w:rPr>
                <w:rStyle w:val="m1"/>
                <w:rFonts w:ascii="Verdana" w:hAnsi="Verdana"/>
                <w:sz w:val="20"/>
              </w:rPr>
              <w:t>&gt;</w:t>
            </w:r>
          </w:p>
        </w:tc>
      </w:tr>
    </w:tbl>
    <w:p w14:paraId="7AFDCCE4" w14:textId="4160770A" w:rsidR="00C43D33" w:rsidRPr="00712F9B" w:rsidRDefault="00C43D33" w:rsidP="00712F9B">
      <w:pPr>
        <w:pStyle w:val="S04h3"/>
      </w:pPr>
      <w:bookmarkStart w:id="126" w:name="_Toc520454628"/>
      <w:r w:rsidRPr="00712F9B">
        <w:lastRenderedPageBreak/>
        <w:t>Competent Authority Descriptions</w:t>
      </w:r>
      <w:bookmarkEnd w:id="126"/>
    </w:p>
    <w:p w14:paraId="75AA496D" w14:textId="003D3480" w:rsidR="00C43D33" w:rsidRPr="003F427E" w:rsidRDefault="00C43D33" w:rsidP="00911B18">
      <w:pPr>
        <w:rPr>
          <w:rStyle w:val="SubtleReference"/>
          <w:b w:val="0"/>
          <w:color w:val="000000" w:themeColor="text1"/>
        </w:rPr>
      </w:pPr>
      <w:r w:rsidRPr="003F427E">
        <w:rPr>
          <w:rStyle w:val="SubtleReference"/>
          <w:b w:val="0"/>
          <w:color w:val="000000" w:themeColor="text1"/>
        </w:rPr>
        <w:t>A description must be provide</w:t>
      </w:r>
      <w:r w:rsidR="004848BE" w:rsidRPr="003F427E">
        <w:rPr>
          <w:rStyle w:val="SubtleReference"/>
          <w:b w:val="0"/>
          <w:color w:val="000000" w:themeColor="text1"/>
        </w:rPr>
        <w:t>d</w:t>
      </w:r>
      <w:r w:rsidRPr="003F427E">
        <w:rPr>
          <w:rStyle w:val="SubtleReference"/>
          <w:b w:val="0"/>
          <w:color w:val="000000" w:themeColor="text1"/>
        </w:rPr>
        <w:t xml:space="preserve"> for each type of competent authority specified in the directive, and listed above.</w:t>
      </w:r>
    </w:p>
    <w:tbl>
      <w:tblPr>
        <w:tblStyle w:val="LightShading-Accent4"/>
        <w:tblW w:w="4962" w:type="pct"/>
        <w:tblLayout w:type="fixed"/>
        <w:tblLook w:val="04A0" w:firstRow="1" w:lastRow="0" w:firstColumn="1" w:lastColumn="0" w:noHBand="0" w:noVBand="1"/>
      </w:tblPr>
      <w:tblGrid>
        <w:gridCol w:w="3072"/>
        <w:gridCol w:w="10780"/>
      </w:tblGrid>
      <w:tr w:rsidR="003C3EC6" w:rsidRPr="002F71AA" w14:paraId="35B21A23" w14:textId="77777777" w:rsidTr="003C3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C1C533E" w14:textId="77777777" w:rsidR="003C3EC6" w:rsidRPr="003C3EC6" w:rsidRDefault="003C3EC6" w:rsidP="003C3EC6">
            <w:pPr>
              <w:pStyle w:val="NoSpacing"/>
              <w:rPr>
                <w:rFonts w:cs="Arial"/>
                <w:bCs w:val="0"/>
                <w:color w:val="auto"/>
              </w:rPr>
            </w:pPr>
            <w:r w:rsidRPr="003C3EC6">
              <w:rPr>
                <w:rFonts w:cs="Arial"/>
                <w:color w:val="auto"/>
              </w:rPr>
              <w:t>aqd:</w:t>
            </w:r>
            <w:r>
              <w:rPr>
                <w:rFonts w:cs="Arial"/>
                <w:color w:val="auto"/>
              </w:rPr>
              <w:t>competent</w:t>
            </w:r>
            <w:r w:rsidRPr="003C3EC6">
              <w:rPr>
                <w:rFonts w:cs="Arial"/>
                <w:color w:val="auto"/>
              </w:rPr>
              <w:t>Authority/aqd:…/</w:t>
            </w:r>
          </w:p>
        </w:tc>
      </w:tr>
      <w:tr w:rsidR="00B6750D" w:rsidRPr="002F71AA" w14:paraId="30568733" w14:textId="77777777" w:rsidTr="003C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0CA1756D" w14:textId="77777777" w:rsidR="00B6750D" w:rsidRPr="002F71AA" w:rsidRDefault="00B6750D" w:rsidP="00B6750D">
            <w:pPr>
              <w:pStyle w:val="NoSpacing"/>
              <w:rPr>
                <w:rFonts w:cs="Arial"/>
                <w:bCs w:val="0"/>
              </w:rPr>
            </w:pPr>
            <w:r w:rsidRPr="002F71AA">
              <w:rPr>
                <w:rFonts w:cs="Arial"/>
                <w:bCs w:val="0"/>
              </w:rPr>
              <w:t>Minimum occurrence:</w:t>
            </w:r>
          </w:p>
        </w:tc>
        <w:tc>
          <w:tcPr>
            <w:tcW w:w="3891" w:type="pct"/>
          </w:tcPr>
          <w:p w14:paraId="29229FBB" w14:textId="77777777" w:rsidR="00B6750D" w:rsidRPr="003C3EC6" w:rsidRDefault="00B6750D" w:rsidP="00B6750D">
            <w:pPr>
              <w:pStyle w:val="NoSpacing"/>
              <w:cnfStyle w:val="000000100000" w:firstRow="0" w:lastRow="0" w:firstColumn="0" w:lastColumn="0" w:oddVBand="0" w:evenVBand="0" w:oddHBand="1" w:evenHBand="0" w:firstRowFirstColumn="0" w:firstRowLastColumn="0" w:lastRowFirstColumn="0" w:lastRowLastColumn="0"/>
              <w:rPr>
                <w:rFonts w:cs="Arial"/>
                <w:bCs/>
                <w:color w:val="auto"/>
              </w:rPr>
            </w:pPr>
            <w:r w:rsidRPr="003C3EC6">
              <w:rPr>
                <w:rFonts w:cs="Arial"/>
                <w:bCs/>
                <w:color w:val="auto"/>
              </w:rPr>
              <w:t>1 (mandatory)</w:t>
            </w:r>
          </w:p>
        </w:tc>
      </w:tr>
      <w:tr w:rsidR="00B6750D" w:rsidRPr="002F71AA" w14:paraId="2A87CEDA" w14:textId="77777777" w:rsidTr="003C3EC6">
        <w:trPr>
          <w:trHeight w:val="155"/>
        </w:trPr>
        <w:tc>
          <w:tcPr>
            <w:cnfStyle w:val="001000000000" w:firstRow="0" w:lastRow="0" w:firstColumn="1" w:lastColumn="0" w:oddVBand="0" w:evenVBand="0" w:oddHBand="0" w:evenHBand="0" w:firstRowFirstColumn="0" w:firstRowLastColumn="0" w:lastRowFirstColumn="0" w:lastRowLastColumn="0"/>
            <w:tcW w:w="1109" w:type="pct"/>
          </w:tcPr>
          <w:p w14:paraId="028D8733" w14:textId="77777777" w:rsidR="00B6750D" w:rsidRPr="002F71AA" w:rsidRDefault="00B6750D" w:rsidP="00B6750D">
            <w:pPr>
              <w:pStyle w:val="NoSpacing"/>
              <w:rPr>
                <w:rFonts w:cs="Arial"/>
                <w:bCs w:val="0"/>
              </w:rPr>
            </w:pPr>
            <w:r w:rsidRPr="002F71AA">
              <w:rPr>
                <w:rFonts w:cs="Arial"/>
                <w:bCs w:val="0"/>
              </w:rPr>
              <w:t>Maximum occurrence:</w:t>
            </w:r>
          </w:p>
        </w:tc>
        <w:tc>
          <w:tcPr>
            <w:tcW w:w="3891" w:type="pct"/>
          </w:tcPr>
          <w:p w14:paraId="0A885093" w14:textId="77777777" w:rsidR="00B6750D" w:rsidRPr="003C3EC6" w:rsidRDefault="00B6750D" w:rsidP="00B6750D">
            <w:pPr>
              <w:pStyle w:val="NoSpacing"/>
              <w:keepNext/>
              <w:keepLines/>
              <w:outlineLvl w:val="8"/>
              <w:cnfStyle w:val="000000000000" w:firstRow="0" w:lastRow="0" w:firstColumn="0" w:lastColumn="0" w:oddVBand="0" w:evenVBand="0" w:oddHBand="0" w:evenHBand="0" w:firstRowFirstColumn="0" w:firstRowLastColumn="0" w:lastRowFirstColumn="0" w:lastRowLastColumn="0"/>
              <w:rPr>
                <w:rFonts w:cs="Arial"/>
                <w:color w:val="auto"/>
              </w:rPr>
            </w:pPr>
          </w:p>
        </w:tc>
      </w:tr>
      <w:tr w:rsidR="00B6750D" w:rsidRPr="002F71AA" w14:paraId="48ADA78E" w14:textId="77777777" w:rsidTr="003C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37175B8D" w14:textId="77777777" w:rsidR="00B6750D" w:rsidRPr="002F71AA" w:rsidRDefault="00B6750D" w:rsidP="00B6750D">
            <w:pPr>
              <w:pStyle w:val="NoSpacing"/>
              <w:rPr>
                <w:rFonts w:cs="Arial"/>
                <w:bCs w:val="0"/>
              </w:rPr>
            </w:pPr>
            <w:r w:rsidRPr="002F71AA">
              <w:rPr>
                <w:rFonts w:cs="Arial"/>
                <w:bCs w:val="0"/>
              </w:rPr>
              <w:t>IPR data specifications found at:</w:t>
            </w:r>
          </w:p>
        </w:tc>
        <w:tc>
          <w:tcPr>
            <w:tcW w:w="3891" w:type="pct"/>
          </w:tcPr>
          <w:p w14:paraId="643C1FE2" w14:textId="77777777" w:rsid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C.5.2 (</w:t>
            </w:r>
            <w:r w:rsidRPr="003C3EC6">
              <w:rPr>
                <w:rFonts w:cs="Arial"/>
                <w:color w:val="auto"/>
              </w:rPr>
              <w:t>A.1.1, A.1.2, A.1.3, A.1.4, A.1.5, A.1.6</w:t>
            </w:r>
            <w:r>
              <w:rPr>
                <w:rFonts w:cs="Arial"/>
                <w:color w:val="auto"/>
              </w:rPr>
              <w:t>)</w:t>
            </w:r>
          </w:p>
          <w:p w14:paraId="71A00F78" w14:textId="77777777" w:rsid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C.5.3 (</w:t>
            </w:r>
            <w:r w:rsidRPr="003C3EC6">
              <w:rPr>
                <w:rFonts w:cs="Arial"/>
                <w:color w:val="auto"/>
              </w:rPr>
              <w:t>A.1.1, A.1.2, A.1.3, A.1.4, A.1.5, A.1.6</w:t>
            </w:r>
            <w:r>
              <w:rPr>
                <w:rFonts w:cs="Arial"/>
                <w:color w:val="auto"/>
              </w:rPr>
              <w:t>)</w:t>
            </w:r>
          </w:p>
          <w:p w14:paraId="247E5DCA" w14:textId="77777777" w:rsid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C.5.4 (</w:t>
            </w:r>
            <w:r w:rsidRPr="003C3EC6">
              <w:rPr>
                <w:rFonts w:cs="Arial"/>
                <w:color w:val="auto"/>
              </w:rPr>
              <w:t>A.1.1, A.1.2, A.1.3, A.1.4, A.1.5, A.1.6</w:t>
            </w:r>
            <w:r>
              <w:rPr>
                <w:rFonts w:cs="Arial"/>
                <w:color w:val="auto"/>
              </w:rPr>
              <w:t>)</w:t>
            </w:r>
          </w:p>
          <w:p w14:paraId="1EE0D724" w14:textId="77777777" w:rsid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C.5.5 (</w:t>
            </w:r>
            <w:r w:rsidRPr="003C3EC6">
              <w:rPr>
                <w:rFonts w:cs="Arial"/>
                <w:color w:val="auto"/>
              </w:rPr>
              <w:t>A.1.1, A.1.2, A.1.3, A.1.4, A.1.5, A.1.6</w:t>
            </w:r>
            <w:r>
              <w:rPr>
                <w:rFonts w:cs="Arial"/>
                <w:color w:val="auto"/>
              </w:rPr>
              <w:t>)</w:t>
            </w:r>
          </w:p>
          <w:p w14:paraId="4FC39770" w14:textId="77777777" w:rsidR="003C3EC6" w:rsidRDefault="003C3EC6" w:rsidP="003C3EC6">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C.5.6 (</w:t>
            </w:r>
            <w:r w:rsidRPr="003C3EC6">
              <w:rPr>
                <w:rFonts w:cs="Arial"/>
                <w:color w:val="auto"/>
              </w:rPr>
              <w:t>A.1.1, A.1.2, A.1.3, A.1.4, A.1.5, A.1.6</w:t>
            </w:r>
            <w:r>
              <w:rPr>
                <w:rFonts w:cs="Arial"/>
                <w:color w:val="auto"/>
              </w:rPr>
              <w:t>)</w:t>
            </w:r>
          </w:p>
          <w:p w14:paraId="1D959069" w14:textId="45EA0351" w:rsidR="00C43D33" w:rsidRDefault="00C43D33" w:rsidP="00C43D33">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C.5.7 (</w:t>
            </w:r>
            <w:r w:rsidRPr="003C3EC6">
              <w:rPr>
                <w:rFonts w:cs="Arial"/>
                <w:color w:val="auto"/>
              </w:rPr>
              <w:t>A.1.1, A.1.2, A.1.3, A.1.4, A.1.5, A.1.6</w:t>
            </w:r>
            <w:r>
              <w:rPr>
                <w:rFonts w:cs="Arial"/>
                <w:color w:val="auto"/>
              </w:rPr>
              <w:t>)</w:t>
            </w:r>
          </w:p>
          <w:p w14:paraId="32AA41DE" w14:textId="77777777" w:rsidR="00C43D33" w:rsidRPr="003C3EC6" w:rsidRDefault="00C43D33" w:rsidP="003C3EC6">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p>
        </w:tc>
      </w:tr>
      <w:tr w:rsidR="00B6750D" w:rsidRPr="002F71AA" w14:paraId="72C7371A" w14:textId="77777777" w:rsidTr="003C3EC6">
        <w:tc>
          <w:tcPr>
            <w:cnfStyle w:val="001000000000" w:firstRow="0" w:lastRow="0" w:firstColumn="1" w:lastColumn="0" w:oddVBand="0" w:evenVBand="0" w:oddHBand="0" w:evenHBand="0" w:firstRowFirstColumn="0" w:firstRowLastColumn="0" w:lastRowFirstColumn="0" w:lastRowLastColumn="0"/>
            <w:tcW w:w="1109" w:type="pct"/>
          </w:tcPr>
          <w:p w14:paraId="4901DE7C" w14:textId="77777777" w:rsidR="00B6750D" w:rsidRPr="002F71AA" w:rsidRDefault="00B6750D" w:rsidP="00B6750D">
            <w:pPr>
              <w:pStyle w:val="NoSpacing"/>
              <w:rPr>
                <w:rFonts w:cs="Arial"/>
                <w:bCs w:val="0"/>
              </w:rPr>
            </w:pPr>
            <w:r w:rsidRPr="002F71AA">
              <w:rPr>
                <w:rFonts w:cs="Arial"/>
                <w:bCs w:val="0"/>
              </w:rPr>
              <w:t>Code list constraints:</w:t>
            </w:r>
          </w:p>
        </w:tc>
        <w:tc>
          <w:tcPr>
            <w:tcW w:w="3891" w:type="pct"/>
          </w:tcPr>
          <w:p w14:paraId="67C1041A" w14:textId="77777777" w:rsidR="00B6750D" w:rsidRPr="003C3EC6" w:rsidRDefault="00B6750D" w:rsidP="00B6750D">
            <w:pPr>
              <w:pStyle w:val="NoSpacing"/>
              <w:cnfStyle w:val="000000000000" w:firstRow="0" w:lastRow="0" w:firstColumn="0" w:lastColumn="0" w:oddVBand="0" w:evenVBand="0" w:oddHBand="0" w:evenHBand="0" w:firstRowFirstColumn="0" w:firstRowLastColumn="0" w:lastRowFirstColumn="0" w:lastRowLastColumn="0"/>
              <w:rPr>
                <w:rFonts w:cs="Arial"/>
                <w:color w:val="auto"/>
              </w:rPr>
            </w:pPr>
            <w:r w:rsidRPr="003C3EC6">
              <w:rPr>
                <w:rFonts w:cs="Arial"/>
                <w:color w:val="auto"/>
              </w:rPr>
              <w:t>None</w:t>
            </w:r>
          </w:p>
        </w:tc>
      </w:tr>
      <w:tr w:rsidR="00B6750D" w:rsidRPr="002F71AA" w14:paraId="0D841E3E" w14:textId="77777777" w:rsidTr="003C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5F99E298" w14:textId="77777777" w:rsidR="00B6750D" w:rsidRPr="002F71AA" w:rsidRDefault="00B6750D" w:rsidP="00B6750D">
            <w:pPr>
              <w:pStyle w:val="NoSpacing"/>
              <w:rPr>
                <w:rFonts w:cs="Arial"/>
                <w:bCs w:val="0"/>
              </w:rPr>
            </w:pPr>
            <w:r w:rsidRPr="002F71AA">
              <w:rPr>
                <w:rFonts w:cs="Arial"/>
                <w:bCs w:val="0"/>
              </w:rPr>
              <w:t>QA/QC constraints:</w:t>
            </w:r>
          </w:p>
        </w:tc>
        <w:tc>
          <w:tcPr>
            <w:tcW w:w="3891" w:type="pct"/>
          </w:tcPr>
          <w:p w14:paraId="2D96CEB1" w14:textId="77777777" w:rsidR="00B6750D" w:rsidRPr="003C3EC6" w:rsidRDefault="00B6750D"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rPr>
            </w:pPr>
            <w:r w:rsidRPr="003C3EC6">
              <w:rPr>
                <w:rFonts w:cs="Arial"/>
                <w:color w:val="auto"/>
              </w:rPr>
              <w:t>In preparation</w:t>
            </w:r>
          </w:p>
        </w:tc>
      </w:tr>
      <w:tr w:rsidR="00B6750D" w:rsidRPr="002F71AA" w14:paraId="17A279A0" w14:textId="77777777" w:rsidTr="003C3EC6">
        <w:tc>
          <w:tcPr>
            <w:cnfStyle w:val="001000000000" w:firstRow="0" w:lastRow="0" w:firstColumn="1" w:lastColumn="0" w:oddVBand="0" w:evenVBand="0" w:oddHBand="0" w:evenHBand="0" w:firstRowFirstColumn="0" w:firstRowLastColumn="0" w:lastRowFirstColumn="0" w:lastRowLastColumn="0"/>
            <w:tcW w:w="1109" w:type="pct"/>
          </w:tcPr>
          <w:p w14:paraId="2088DE02" w14:textId="77777777" w:rsidR="00B6750D" w:rsidRPr="002F71AA" w:rsidRDefault="00B6750D" w:rsidP="00B6750D">
            <w:pPr>
              <w:pStyle w:val="NoSpacing"/>
              <w:rPr>
                <w:rFonts w:cs="Arial"/>
                <w:bCs w:val="0"/>
              </w:rPr>
            </w:pPr>
            <w:r w:rsidRPr="002F71AA">
              <w:rPr>
                <w:rFonts w:cs="Arial"/>
                <w:bCs w:val="0"/>
              </w:rPr>
              <w:t>Allowed formats:</w:t>
            </w:r>
          </w:p>
        </w:tc>
        <w:tc>
          <w:tcPr>
            <w:tcW w:w="3891" w:type="pct"/>
          </w:tcPr>
          <w:p w14:paraId="3DB9B005" w14:textId="77777777" w:rsidR="00B6750D" w:rsidRPr="003C3EC6" w:rsidRDefault="00B6750D" w:rsidP="00B6750D">
            <w:pPr>
              <w:pStyle w:val="NoSpacing"/>
              <w:cnfStyle w:val="000000000000" w:firstRow="0" w:lastRow="0" w:firstColumn="0" w:lastColumn="0" w:oddVBand="0" w:evenVBand="0" w:oddHBand="0" w:evenHBand="0" w:firstRowFirstColumn="0" w:firstRowLastColumn="0" w:lastRowFirstColumn="0" w:lastRowLastColumn="0"/>
              <w:rPr>
                <w:rFonts w:cs="Arial"/>
                <w:color w:val="auto"/>
              </w:rPr>
            </w:pPr>
            <w:r w:rsidRPr="003C3EC6">
              <w:rPr>
                <w:rFonts w:cs="Arial"/>
                <w:color w:val="auto"/>
              </w:rPr>
              <w:t>Alphanumeric</w:t>
            </w:r>
          </w:p>
        </w:tc>
      </w:tr>
      <w:tr w:rsidR="00B6750D" w:rsidRPr="002F71AA" w14:paraId="4574A0A1" w14:textId="77777777" w:rsidTr="003C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4F209F61" w14:textId="77777777" w:rsidR="00B6750D" w:rsidRPr="002F71AA" w:rsidRDefault="00B6750D" w:rsidP="00B6750D">
            <w:pPr>
              <w:pStyle w:val="NoSpacing"/>
              <w:rPr>
                <w:rFonts w:cs="Arial"/>
                <w:bCs w:val="0"/>
              </w:rPr>
            </w:pPr>
            <w:r>
              <w:rPr>
                <w:rFonts w:cs="Arial"/>
                <w:bCs w:val="0"/>
              </w:rPr>
              <w:t>XPath</w:t>
            </w:r>
            <w:r w:rsidRPr="002F71AA">
              <w:rPr>
                <w:rFonts w:cs="Arial"/>
                <w:bCs w:val="0"/>
              </w:rPr>
              <w:t xml:space="preserve"> to schema location:</w:t>
            </w:r>
          </w:p>
        </w:tc>
        <w:tc>
          <w:tcPr>
            <w:tcW w:w="3891" w:type="pct"/>
          </w:tcPr>
          <w:p w14:paraId="318F252E" w14:textId="77777777" w:rsidR="00B6750D" w:rsidRPr="003C3EC6" w:rsidRDefault="00B6750D"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3C3EC6" w:rsidRPr="003C3EC6">
              <w:rPr>
                <w:rFonts w:cs="Arial"/>
                <w:color w:val="auto"/>
                <w:sz w:val="18"/>
                <w:szCs w:val="18"/>
              </w:rPr>
              <w:t>…</w:t>
            </w:r>
            <w:r w:rsidRPr="003C3EC6">
              <w:rPr>
                <w:rFonts w:cs="Arial"/>
                <w:color w:val="auto"/>
                <w:sz w:val="18"/>
                <w:szCs w:val="18"/>
              </w:rPr>
              <w:t>/base2:RelatedParty/gmd:LocalisedCharacterString</w:t>
            </w:r>
          </w:p>
          <w:p w14:paraId="5B92207D"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/base2:RelatedParty/base2:organisationName/gmd:LocalisedCharacterString</w:t>
            </w:r>
          </w:p>
          <w:p w14:paraId="0FF53FE4"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/base2:RelatedParty/base2:contact/base2:Contact/base2:website</w:t>
            </w:r>
          </w:p>
          <w:p w14:paraId="4EA0D78F"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/base2:RelatedParty/base2:individualName/gmd:LocalisedCharacterString</w:t>
            </w:r>
          </w:p>
          <w:p w14:paraId="0B7A589A"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/base2:RelatedParty/base2:contact/base2:Contact/base2:address/ad:AddressRepresentation/ad:locatorDesignator</w:t>
            </w:r>
          </w:p>
          <w:p w14:paraId="6FA5C2A4"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/base2:RelatedParty/base2:contact/base2:Contact/base2:address/ad:AddressRepresentation/ad:adminUnit/gn:GeographicalName/gn:spelling/gn:SpellingOfName/gn:text</w:t>
            </w:r>
          </w:p>
          <w:p w14:paraId="4528FE58"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/base2:RelatedParty/base2:contact/base2:Contact/base2:address/ad:AddressRepresentation/ad:postCode"</w:t>
            </w:r>
          </w:p>
          <w:p w14:paraId="50B25E0B"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/base2:RelatedParty/base2:contact/base2:Contact/base2:telephoneVoice</w:t>
            </w:r>
          </w:p>
          <w:p w14:paraId="65CEB14C" w14:textId="77777777" w:rsidR="00B6750D" w:rsidRPr="003C3EC6" w:rsidRDefault="003C3EC6" w:rsidP="00B6750D">
            <w:pPr>
              <w:pStyle w:val="NoSpacing"/>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C3EC6">
              <w:rPr>
                <w:rFonts w:cs="Arial"/>
                <w:color w:val="auto"/>
                <w:sz w:val="18"/>
                <w:szCs w:val="18"/>
              </w:rPr>
              <w:t>/aqd:competentAuthorities/aqd:…</w:t>
            </w:r>
            <w:r w:rsidR="00B6750D" w:rsidRPr="003C3EC6">
              <w:rPr>
                <w:rFonts w:cs="Arial"/>
                <w:color w:val="auto"/>
                <w:sz w:val="18"/>
                <w:szCs w:val="18"/>
              </w:rPr>
              <w:t>/base2:RelatedParty/base2:contact/base2:Contact/base2:electronicMailAddress</w:t>
            </w:r>
          </w:p>
        </w:tc>
      </w:tr>
      <w:tr w:rsidR="00B6750D" w:rsidRPr="002F71AA" w14:paraId="0EA383DE" w14:textId="77777777" w:rsidTr="003C3EC6">
        <w:tc>
          <w:tcPr>
            <w:cnfStyle w:val="001000000000" w:firstRow="0" w:lastRow="0" w:firstColumn="1" w:lastColumn="0" w:oddVBand="0" w:evenVBand="0" w:oddHBand="0" w:evenHBand="0" w:firstRowFirstColumn="0" w:firstRowLastColumn="0" w:lastRowFirstColumn="0" w:lastRowLastColumn="0"/>
            <w:tcW w:w="1109" w:type="pct"/>
          </w:tcPr>
          <w:p w14:paraId="2643092C" w14:textId="77777777" w:rsidR="00B6750D" w:rsidRPr="002F71AA" w:rsidRDefault="00B6750D" w:rsidP="00B6750D">
            <w:pPr>
              <w:pStyle w:val="NoSpacing"/>
              <w:rPr>
                <w:rFonts w:cs="Arial"/>
                <w:bCs w:val="0"/>
              </w:rPr>
            </w:pPr>
            <w:r w:rsidRPr="002F71AA">
              <w:rPr>
                <w:rFonts w:cs="Arial"/>
                <w:bCs w:val="0"/>
              </w:rPr>
              <w:t xml:space="preserve">Further information found @ </w:t>
            </w:r>
          </w:p>
        </w:tc>
        <w:tc>
          <w:tcPr>
            <w:tcW w:w="3891" w:type="pct"/>
          </w:tcPr>
          <w:p w14:paraId="74C397CD" w14:textId="77777777" w:rsidR="00B6750D" w:rsidRPr="003C3EC6" w:rsidRDefault="00B6750D" w:rsidP="00B6750D">
            <w:pPr>
              <w:pStyle w:val="NoSpacing"/>
              <w:cnfStyle w:val="000000000000" w:firstRow="0" w:lastRow="0" w:firstColumn="0" w:lastColumn="0" w:oddVBand="0" w:evenVBand="0" w:oddHBand="0" w:evenHBand="0" w:firstRowFirstColumn="0" w:firstRowLastColumn="0" w:lastRowFirstColumn="0" w:lastRowLastColumn="0"/>
              <w:rPr>
                <w:rFonts w:cs="Arial"/>
                <w:color w:val="auto"/>
              </w:rPr>
            </w:pPr>
            <w:r w:rsidRPr="003C3EC6">
              <w:rPr>
                <w:color w:val="auto"/>
              </w:rPr>
              <w:t xml:space="preserve">HTML XSD at </w:t>
            </w:r>
            <w:r w:rsidR="003C3EC6" w:rsidRPr="003C3EC6">
              <w:rPr>
                <w:color w:val="auto"/>
              </w:rPr>
              <w:t>http://www.eionet.europa.eu/aqportal/datamodel/xsd/AirQualityReporting_CompetentAuthorities.html</w:t>
            </w:r>
          </w:p>
        </w:tc>
      </w:tr>
    </w:tbl>
    <w:p w14:paraId="79E117D6" w14:textId="77777777" w:rsidR="0004034E" w:rsidRDefault="0004034E" w:rsidP="00B6750D">
      <w:pPr>
        <w:spacing w:before="0" w:after="0"/>
        <w:ind w:left="567"/>
        <w:rPr>
          <w:sz w:val="22"/>
          <w:szCs w:val="22"/>
        </w:rPr>
      </w:pPr>
    </w:p>
    <w:p w14:paraId="78C3B016" w14:textId="1B4DC0A9" w:rsidR="003633CF" w:rsidRPr="002F71AA" w:rsidRDefault="0004034E" w:rsidP="00061831">
      <w:pPr>
        <w:spacing w:before="0" w:after="0"/>
        <w:sectPr w:rsidR="003633CF" w:rsidRPr="002F71AA" w:rsidSect="00B922E7">
          <w:headerReference w:type="even" r:id="rId112"/>
          <w:headerReference w:type="default" r:id="rId113"/>
          <w:headerReference w:type="first" r:id="rId114"/>
          <w:pgSz w:w="16838" w:h="11906" w:orient="landscape"/>
          <w:pgMar w:top="1440" w:right="1440" w:bottom="1440" w:left="1440" w:header="708" w:footer="708" w:gutter="0"/>
          <w:pgNumType w:chapStyle="1"/>
          <w:cols w:space="708"/>
          <w:titlePg/>
          <w:docGrid w:linePitch="360"/>
        </w:sectPr>
      </w:pPr>
      <w:r>
        <w:t xml:space="preserve">For further information on the details of the </w:t>
      </w:r>
      <w:r w:rsidRPr="0004034E">
        <w:t>base2:RelatedParty</w:t>
      </w:r>
      <w:r>
        <w:t xml:space="preserve"> type, please see the section </w:t>
      </w:r>
      <w:r>
        <w:fldChar w:fldCharType="begin"/>
      </w:r>
      <w:r>
        <w:instrText xml:space="preserve"> REF _Ref434682929 \h  \* MERGEFORMAT </w:instrText>
      </w:r>
      <w:r>
        <w:fldChar w:fldCharType="separate"/>
      </w:r>
      <w:r w:rsidR="00531AD6">
        <w:t>Contact Details</w:t>
      </w:r>
      <w:r w:rsidR="00531AD6" w:rsidRPr="002F71AA">
        <w:t xml:space="preserve"> &lt;</w:t>
      </w:r>
      <w:r w:rsidR="00531AD6" w:rsidRPr="009B1DF3">
        <w:t>base2:RelatedParty</w:t>
      </w:r>
      <w:r w:rsidR="00531AD6" w:rsidRPr="002F71AA">
        <w:t>&gt;</w:t>
      </w:r>
      <w:r>
        <w:fldChar w:fldCharType="end"/>
      </w:r>
    </w:p>
    <w:p w14:paraId="06473874" w14:textId="77777777" w:rsidR="00E8329A" w:rsidRPr="002F71AA" w:rsidRDefault="00E8329A" w:rsidP="00A737B5">
      <w:pPr>
        <w:pStyle w:val="S02h1"/>
      </w:pPr>
      <w:bookmarkStart w:id="127" w:name="dataflowD"/>
      <w:bookmarkStart w:id="128" w:name="_Toc520454629"/>
      <w:r w:rsidRPr="002F71AA">
        <w:lastRenderedPageBreak/>
        <w:t>D - Information on the assessment methods</w:t>
      </w:r>
      <w:bookmarkEnd w:id="128"/>
    </w:p>
    <w:bookmarkEnd w:id="127"/>
    <w:p w14:paraId="754D6260" w14:textId="67A52286" w:rsidR="00373B61" w:rsidRPr="002F71AA" w:rsidRDefault="003405A7" w:rsidP="00373B61">
      <w:pPr>
        <w:pStyle w:val="Subtitle"/>
      </w:pPr>
      <w:r w:rsidRPr="002F71AA">
        <w:t xml:space="preserve">(AQD IPR </w:t>
      </w:r>
      <w:hyperlink r:id="rId115" w:anchor="page=4&amp;zoom=auto,0,726" w:history="1">
        <w:r w:rsidRPr="00316439">
          <w:rPr>
            <w:rStyle w:val="Hyperlink"/>
          </w:rPr>
          <w:t xml:space="preserve">Article </w:t>
        </w:r>
        <w:r w:rsidR="00316439" w:rsidRPr="00316439">
          <w:rPr>
            <w:rStyle w:val="Hyperlink"/>
          </w:rPr>
          <w:t xml:space="preserve">8 and </w:t>
        </w:r>
        <w:r w:rsidRPr="00316439">
          <w:rPr>
            <w:rStyle w:val="Hyperlink"/>
          </w:rPr>
          <w:t>9</w:t>
        </w:r>
      </w:hyperlink>
      <w:r w:rsidRPr="002F71AA">
        <w:t>) - l</w:t>
      </w:r>
      <w:r w:rsidR="00373B61" w:rsidRPr="002F71AA">
        <w:t xml:space="preserve">ink to </w:t>
      </w:r>
      <w:hyperlink r:id="rId116" w:anchor="page=31" w:history="1">
        <w:r w:rsidR="00A66564" w:rsidRPr="002F71AA">
          <w:rPr>
            <w:rStyle w:val="Hyperlink"/>
          </w:rPr>
          <w:t>e-Reporting</w:t>
        </w:r>
        <w:r w:rsidR="00373B61" w:rsidRPr="002F71AA">
          <w:rPr>
            <w:rStyle w:val="Hyperlink"/>
          </w:rPr>
          <w:t xml:space="preserve"> logic</w:t>
        </w:r>
      </w:hyperlink>
    </w:p>
    <w:p w14:paraId="34C3EB78" w14:textId="452A59AD" w:rsidR="003405A7" w:rsidRPr="002F71AA" w:rsidRDefault="003405A7" w:rsidP="003405A7">
      <w:r w:rsidRPr="002F71AA">
        <w:t>Under the IPR Decision Member States shall make available information on the assessment methods established for the purposes of air quality assessment and management</w:t>
      </w:r>
      <w:r w:rsidRPr="002F71AA">
        <w:rPr>
          <w:rStyle w:val="FootnoteReference"/>
        </w:rPr>
        <w:footnoteReference w:id="9"/>
      </w:r>
      <w:r w:rsidRPr="002F71AA">
        <w:t xml:space="preserve">. The legal obligations for reporting are set out in Article 8 and 9 and </w:t>
      </w:r>
      <w:hyperlink r:id="rId117" w:anchor="page=15&amp;zoom=auto,0,598" w:history="1">
        <w:r w:rsidRPr="00997320">
          <w:rPr>
            <w:rStyle w:val="Hyperlink"/>
          </w:rPr>
          <w:t>Part D of Annex</w:t>
        </w:r>
        <w:r w:rsidR="00E642D8" w:rsidRPr="00997320">
          <w:rPr>
            <w:rStyle w:val="Hyperlink"/>
          </w:rPr>
          <w:t xml:space="preserve"> II</w:t>
        </w:r>
      </w:hyperlink>
      <w:r w:rsidR="00E642D8">
        <w:t xml:space="preserve"> of the 2011/850/EC Decision, </w:t>
      </w:r>
      <w:r w:rsidR="00E642D8">
        <w:rPr>
          <w:rFonts w:cs="Palatino Linotype"/>
          <w:color w:val="000000"/>
        </w:rPr>
        <w:t xml:space="preserve">Articles 6, 9 and 10(6) of </w:t>
      </w:r>
      <w:r w:rsidR="00E642D8" w:rsidRPr="00E642D8">
        <w:rPr>
          <w:rFonts w:cs="Palatino Linotype"/>
          <w:color w:val="000000"/>
        </w:rPr>
        <w:t>Directive 2008/50/EC</w:t>
      </w:r>
      <w:r w:rsidR="00E642D8">
        <w:rPr>
          <w:rFonts w:cs="Palatino Linotype"/>
          <w:color w:val="000000"/>
        </w:rPr>
        <w:t xml:space="preserve"> and Article 4 of 2004/107/EC.</w:t>
      </w:r>
    </w:p>
    <w:p w14:paraId="5B2D3854" w14:textId="77777777" w:rsidR="003405A7" w:rsidRDefault="003405A7" w:rsidP="00E642D8">
      <w:r w:rsidRPr="00E642D8">
        <w:t xml:space="preserve">Data flow D shall be reported </w:t>
      </w:r>
      <w:r w:rsidR="00E642D8">
        <w:t>a</w:t>
      </w:r>
      <w:r w:rsidRPr="00E642D8">
        <w:t xml:space="preserve">s a retrospective report by 30 September each year to confirm the </w:t>
      </w:r>
      <w:r w:rsidR="00E642D8">
        <w:t>assessment</w:t>
      </w:r>
      <w:r w:rsidRPr="00E642D8">
        <w:t xml:space="preserve"> that the Member States implemented for the assessment and management of air quality</w:t>
      </w:r>
      <w:r w:rsidR="00E642D8">
        <w:t>. The data flow may include metadata for the following assessment types;</w:t>
      </w:r>
    </w:p>
    <w:p w14:paraId="70D6D145" w14:textId="77777777" w:rsidR="00E642D8" w:rsidRDefault="00E642D8" w:rsidP="00386D10">
      <w:pPr>
        <w:pStyle w:val="ListParagraph"/>
      </w:pPr>
      <w:r>
        <w:t xml:space="preserve">Fixed </w:t>
      </w:r>
      <w:r w:rsidR="00316439">
        <w:t xml:space="preserve">or indicative </w:t>
      </w:r>
      <w:r>
        <w:t>measurements</w:t>
      </w:r>
    </w:p>
    <w:p w14:paraId="7C272D56" w14:textId="6928B37C" w:rsidR="00E642D8" w:rsidRDefault="00E642D8" w:rsidP="00386D10">
      <w:pPr>
        <w:pStyle w:val="ListParagraph"/>
      </w:pPr>
      <w:r>
        <w:t>Modelling</w:t>
      </w:r>
      <w:r w:rsidR="00316439">
        <w:t xml:space="preserve"> or objective estimation</w:t>
      </w:r>
      <w:r>
        <w:t xml:space="preserve"> techniques</w:t>
      </w:r>
      <w:r w:rsidR="00316439">
        <w:t xml:space="preserve"> </w:t>
      </w:r>
    </w:p>
    <w:p w14:paraId="06034464" w14:textId="4C2D7594" w:rsidR="003405A7" w:rsidRPr="002F71AA" w:rsidRDefault="003405A7" w:rsidP="00316439">
      <w:r w:rsidRPr="00E642D8">
        <w:t xml:space="preserve">The reporting XML contains both the AQ reporting header information class </w:t>
      </w:r>
      <w:r w:rsidR="0024581B">
        <w:t xml:space="preserve">together with a collection of </w:t>
      </w:r>
      <w:r w:rsidR="004848BE">
        <w:t>othere</w:t>
      </w:r>
      <w:r w:rsidR="0024581B">
        <w:t xml:space="preserve"> </w:t>
      </w:r>
      <w:r w:rsidRPr="00E642D8">
        <w:t>AQ class</w:t>
      </w:r>
      <w:r w:rsidR="0024581B">
        <w:t xml:space="preserve">es </w:t>
      </w:r>
      <w:r w:rsidR="00316439">
        <w:t>AQD_SamplingPoint, AQD_SamplingPointProcess, AQD_Sample, AQD_RepresentativeArea, AQD_Station and AQD_ Network.</w:t>
      </w:r>
      <w:r w:rsidR="00DC23DA">
        <w:t xml:space="preserve"> </w:t>
      </w:r>
    </w:p>
    <w:p w14:paraId="46636574" w14:textId="77777777" w:rsidR="00EA4C97" w:rsidRPr="002F71AA" w:rsidRDefault="00EA4C97" w:rsidP="00EA4C97">
      <w:pPr>
        <w:rPr>
          <w:highlight w:val="yellow"/>
        </w:rPr>
      </w:pPr>
    </w:p>
    <w:p w14:paraId="6E37E4A9" w14:textId="77777777" w:rsidR="00EA4C97" w:rsidRPr="002F71AA" w:rsidRDefault="00EA4C97" w:rsidP="00EA4C97">
      <w:pPr>
        <w:pStyle w:val="S02h2"/>
      </w:pPr>
      <w:bookmarkStart w:id="129" w:name="_Toc520454630"/>
      <w:r w:rsidRPr="002F71AA">
        <w:t>Reporting header &lt;aqd:AQD_ReportingHeader&gt;</w:t>
      </w:r>
      <w:bookmarkEnd w:id="129"/>
    </w:p>
    <w:p w14:paraId="714C1935" w14:textId="031A81B8" w:rsidR="00EA4C97" w:rsidRDefault="00EA4C97" w:rsidP="00EA4C97">
      <w:r w:rsidRPr="002F71AA">
        <w:t>An explanation of the AQ reporting header information class can be found here “</w:t>
      </w:r>
      <w:r w:rsidR="00CE44D8">
        <w:fldChar w:fldCharType="begin"/>
      </w:r>
      <w:r w:rsidR="00CE44D8">
        <w:instrText xml:space="preserve"> REF _Ref267630524 \h </w:instrText>
      </w:r>
      <w:r w:rsidR="00CE44D8">
        <w:fldChar w:fldCharType="separate"/>
      </w:r>
      <w:r w:rsidR="00531AD6" w:rsidRPr="002F71AA">
        <w:t>Reporting header &lt;aqd:AQD_ReportingHeader&gt;</w:t>
      </w:r>
      <w:r w:rsidR="00CE44D8">
        <w:fldChar w:fldCharType="end"/>
      </w:r>
      <w:r w:rsidRPr="002F71AA">
        <w:t>”. This is mandatory and includes common data types elements (D1, D2 and D3 from IPR excel mapping).</w:t>
      </w:r>
      <w:r w:rsidR="00063601">
        <w:t xml:space="preserve"> In contrast to the other data flows where the contents being reported are usually all of the same class, for data flow D the reporting header must contain references to the following information classes:</w:t>
      </w:r>
    </w:p>
    <w:p w14:paraId="3C45F80E" w14:textId="27DE2634" w:rsidR="00063601" w:rsidRPr="002F71AA" w:rsidRDefault="00063601" w:rsidP="00386D10">
      <w:pPr>
        <w:pStyle w:val="ListParagraph"/>
        <w:numPr>
          <w:ilvl w:val="2"/>
          <w:numId w:val="1"/>
        </w:numPr>
      </w:pPr>
      <w:r w:rsidRPr="002F71AA">
        <w:t xml:space="preserve">AQD_SamplingPoint </w:t>
      </w:r>
    </w:p>
    <w:p w14:paraId="634A0D2C" w14:textId="2C3C321E" w:rsidR="00063601" w:rsidRPr="002F71AA" w:rsidRDefault="00063601" w:rsidP="00386D10">
      <w:pPr>
        <w:pStyle w:val="ListParagraph"/>
        <w:numPr>
          <w:ilvl w:val="2"/>
          <w:numId w:val="1"/>
        </w:numPr>
      </w:pPr>
      <w:r w:rsidRPr="002F71AA">
        <w:lastRenderedPageBreak/>
        <w:t xml:space="preserve">AQD_SamplingPointProcess </w:t>
      </w:r>
    </w:p>
    <w:p w14:paraId="2AE833E4" w14:textId="60E76DC5" w:rsidR="00063601" w:rsidRPr="002F71AA" w:rsidRDefault="00063601" w:rsidP="00386D10">
      <w:pPr>
        <w:pStyle w:val="ListParagraph"/>
        <w:numPr>
          <w:ilvl w:val="2"/>
          <w:numId w:val="1"/>
        </w:numPr>
      </w:pPr>
      <w:r w:rsidRPr="002F71AA">
        <w:t xml:space="preserve">AQD_Sample </w:t>
      </w:r>
    </w:p>
    <w:p w14:paraId="291B82AD" w14:textId="1950D76B" w:rsidR="00063601" w:rsidRPr="002F71AA" w:rsidRDefault="00063601" w:rsidP="00386D10">
      <w:pPr>
        <w:pStyle w:val="ListParagraph"/>
        <w:numPr>
          <w:ilvl w:val="2"/>
          <w:numId w:val="1"/>
        </w:numPr>
      </w:pPr>
      <w:r w:rsidRPr="002F71AA">
        <w:t xml:space="preserve">AQD_RepresentativeArea </w:t>
      </w:r>
    </w:p>
    <w:p w14:paraId="1F710050" w14:textId="5D5C213B" w:rsidR="00063601" w:rsidRPr="002F71AA" w:rsidRDefault="00063601" w:rsidP="00386D10">
      <w:pPr>
        <w:pStyle w:val="ListParagraph"/>
        <w:numPr>
          <w:ilvl w:val="2"/>
          <w:numId w:val="1"/>
        </w:numPr>
      </w:pPr>
      <w:r w:rsidRPr="002F71AA">
        <w:t xml:space="preserve">AQD_Station </w:t>
      </w:r>
    </w:p>
    <w:p w14:paraId="4D25D241" w14:textId="070479D9" w:rsidR="00063601" w:rsidRDefault="00063601" w:rsidP="00386D10">
      <w:pPr>
        <w:pStyle w:val="ListParagraph"/>
        <w:numPr>
          <w:ilvl w:val="2"/>
          <w:numId w:val="1"/>
        </w:numPr>
      </w:pPr>
      <w:r>
        <w:t>AQD_Network</w:t>
      </w:r>
    </w:p>
    <w:p w14:paraId="5B1A7B02" w14:textId="77777777" w:rsidR="00063601" w:rsidRPr="002F71AA" w:rsidRDefault="00063601" w:rsidP="00EA4C97"/>
    <w:p w14:paraId="0F70032A" w14:textId="77777777" w:rsidR="00E642D8" w:rsidRDefault="00E642D8">
      <w:pPr>
        <w:rPr>
          <w:rFonts w:ascii="Helvetica" w:hAnsi="Helvetica"/>
          <w:b/>
          <w:color w:val="FFFFFF" w:themeColor="background1"/>
          <w:spacing w:val="15"/>
          <w:sz w:val="28"/>
          <w:szCs w:val="22"/>
        </w:rPr>
      </w:pPr>
      <w:r>
        <w:br w:type="page"/>
      </w:r>
    </w:p>
    <w:p w14:paraId="57360DF1" w14:textId="77777777" w:rsidR="00E8329A" w:rsidRPr="002F71AA" w:rsidRDefault="007A1B9F" w:rsidP="00163353">
      <w:pPr>
        <w:pStyle w:val="S02h2"/>
      </w:pPr>
      <w:bookmarkStart w:id="130" w:name="_Toc520454631"/>
      <w:r w:rsidRPr="002F71AA">
        <w:lastRenderedPageBreak/>
        <w:t>F</w:t>
      </w:r>
      <w:r w:rsidR="00E8329A" w:rsidRPr="002F71AA">
        <w:t>ixed / indicative measurements</w:t>
      </w:r>
      <w:bookmarkEnd w:id="130"/>
    </w:p>
    <w:p w14:paraId="4FC1AC6B" w14:textId="77777777" w:rsidR="00D831DF" w:rsidRDefault="00D831DF" w:rsidP="00D831DF">
      <w:r w:rsidRPr="002F71AA">
        <w:t>The metadata for fixed</w:t>
      </w:r>
      <w:r w:rsidR="00E642D8">
        <w:t xml:space="preserve"> and </w:t>
      </w:r>
      <w:r w:rsidRPr="002F71AA">
        <w:t xml:space="preserve">indicative measurements is composed of data grouped into information blocks (objects) as listed below. Each group is composed of several child-elements which describe in detail the properties (attributes) of each object. Some elements are linked to others and these relationships are important for reporting metadata correctly. </w:t>
      </w:r>
    </w:p>
    <w:p w14:paraId="540064DA" w14:textId="77777777" w:rsidR="00E642D8" w:rsidRPr="002F71AA" w:rsidRDefault="00E642D8" w:rsidP="00D831DF">
      <w:r>
        <w:t xml:space="preserve">The main information classes used to describe </w:t>
      </w:r>
      <w:r w:rsidRPr="002F71AA">
        <w:t>fixed</w:t>
      </w:r>
      <w:r>
        <w:t xml:space="preserve"> and </w:t>
      </w:r>
      <w:r w:rsidRPr="002F71AA">
        <w:t>indicative measurements</w:t>
      </w:r>
      <w:r>
        <w:t xml:space="preserve"> are presented below. </w:t>
      </w:r>
      <w:r w:rsidR="00655451">
        <w:t>A detail</w:t>
      </w:r>
      <w:r>
        <w:t xml:space="preserve"> specification of the data </w:t>
      </w:r>
      <w:r w:rsidR="00E55E73">
        <w:t>requirements</w:t>
      </w:r>
      <w:r>
        <w:t xml:space="preserve"> is provide by a series of links</w:t>
      </w:r>
      <w:r w:rsidR="00E55E73">
        <w:t xml:space="preserve"> (URLs) to supporting document.</w:t>
      </w:r>
    </w:p>
    <w:p w14:paraId="2E29F330" w14:textId="474EDAB5" w:rsidR="00EA3D79" w:rsidRPr="002F71AA" w:rsidRDefault="003F7B9A" w:rsidP="00386D10">
      <w:pPr>
        <w:pStyle w:val="ListParagraph"/>
        <w:numPr>
          <w:ilvl w:val="2"/>
          <w:numId w:val="1"/>
        </w:numPr>
      </w:pPr>
      <w:r w:rsidRPr="002F71AA">
        <w:t xml:space="preserve">AQD_SamplingPoint </w:t>
      </w:r>
      <w:r w:rsidR="00EA3D79" w:rsidRPr="002F71AA">
        <w:t>(</w:t>
      </w:r>
      <w:r w:rsidR="0074398E" w:rsidRPr="002F71AA">
        <w:t xml:space="preserve">link to </w:t>
      </w:r>
      <w:hyperlink r:id="rId118" w:anchor="Mapping!B228" w:history="1">
        <w:r w:rsidR="007A1B9F" w:rsidRPr="002F71AA">
          <w:rPr>
            <w:rStyle w:val="Hyperlink"/>
          </w:rPr>
          <w:t>D.5.1</w:t>
        </w:r>
      </w:hyperlink>
      <w:r w:rsidR="007A1B9F" w:rsidRPr="002F71AA">
        <w:t xml:space="preserve"> m</w:t>
      </w:r>
      <w:r w:rsidR="0074398E" w:rsidRPr="002F71AA">
        <w:t>apping excel</w:t>
      </w:r>
      <w:r w:rsidR="007A1B9F" w:rsidRPr="002F71AA">
        <w:t xml:space="preserve">, </w:t>
      </w:r>
      <w:hyperlink r:id="rId119" w:history="1">
        <w:r w:rsidR="007A1B9F" w:rsidRPr="002F71AA">
          <w:rPr>
            <w:rStyle w:val="Hyperlink"/>
          </w:rPr>
          <w:t>html</w:t>
        </w:r>
      </w:hyperlink>
      <w:r w:rsidR="007A1B9F" w:rsidRPr="002F71AA">
        <w:t xml:space="preserve"> based doc and UML </w:t>
      </w:r>
      <w:hyperlink r:id="rId120" w:history="1">
        <w:r w:rsidR="007A1B9F" w:rsidRPr="002F71AA">
          <w:rPr>
            <w:rStyle w:val="Hyperlink"/>
          </w:rPr>
          <w:t>bmp</w:t>
        </w:r>
      </w:hyperlink>
      <w:r w:rsidR="007A1B9F" w:rsidRPr="002F71AA">
        <w:t>).</w:t>
      </w:r>
    </w:p>
    <w:p w14:paraId="1A6332CF" w14:textId="10B7E6CC" w:rsidR="00CA7BFF" w:rsidRPr="002F71AA" w:rsidRDefault="00CA7BFF" w:rsidP="00386D10">
      <w:pPr>
        <w:pStyle w:val="ListParagraph"/>
        <w:numPr>
          <w:ilvl w:val="2"/>
          <w:numId w:val="1"/>
        </w:numPr>
      </w:pPr>
      <w:r w:rsidRPr="002F71AA">
        <w:t>AQD_</w:t>
      </w:r>
      <w:r w:rsidR="0074398E" w:rsidRPr="002F71AA">
        <w:t xml:space="preserve">SamplingPointProcess </w:t>
      </w:r>
      <w:r w:rsidRPr="002F71AA">
        <w:t>(</w:t>
      </w:r>
      <w:r w:rsidR="0074398E" w:rsidRPr="002F71AA">
        <w:t xml:space="preserve">link to </w:t>
      </w:r>
      <w:hyperlink r:id="rId121" w:anchor="Mapping!B254" w:history="1">
        <w:r w:rsidR="007A1B9F" w:rsidRPr="002F71AA">
          <w:rPr>
            <w:rStyle w:val="Hyperlink"/>
          </w:rPr>
          <w:t>D.5.1.6</w:t>
        </w:r>
      </w:hyperlink>
      <w:r w:rsidR="007A1B9F" w:rsidRPr="002F71AA">
        <w:rPr>
          <w:rStyle w:val="Hyperlink"/>
        </w:rPr>
        <w:t xml:space="preserve"> </w:t>
      </w:r>
      <w:r w:rsidR="0074398E" w:rsidRPr="002F71AA">
        <w:t>mapping excel</w:t>
      </w:r>
      <w:r w:rsidR="007A1B9F" w:rsidRPr="002F71AA">
        <w:t xml:space="preserve">, </w:t>
      </w:r>
      <w:hyperlink r:id="rId122" w:history="1">
        <w:r w:rsidR="007A1B9F" w:rsidRPr="002F71AA">
          <w:rPr>
            <w:rStyle w:val="Hyperlink"/>
          </w:rPr>
          <w:t>html</w:t>
        </w:r>
      </w:hyperlink>
      <w:r w:rsidR="007A1B9F" w:rsidRPr="002F71AA">
        <w:t xml:space="preserve"> based doc and UML </w:t>
      </w:r>
      <w:hyperlink r:id="rId123" w:history="1">
        <w:r w:rsidR="007A1B9F" w:rsidRPr="002F71AA">
          <w:rPr>
            <w:rStyle w:val="Hyperlink"/>
          </w:rPr>
          <w:t>bmp</w:t>
        </w:r>
      </w:hyperlink>
      <w:r w:rsidR="007A1B9F" w:rsidRPr="002F71AA">
        <w:t>).</w:t>
      </w:r>
    </w:p>
    <w:p w14:paraId="6AA0F5C8" w14:textId="776D9C7E" w:rsidR="00073894" w:rsidRPr="002F71AA" w:rsidRDefault="00073894" w:rsidP="00386D10">
      <w:pPr>
        <w:pStyle w:val="ListParagraph"/>
        <w:numPr>
          <w:ilvl w:val="2"/>
          <w:numId w:val="1"/>
        </w:numPr>
      </w:pPr>
      <w:r w:rsidRPr="002F71AA">
        <w:t>AQD_Sample (</w:t>
      </w:r>
      <w:r w:rsidR="0074398E" w:rsidRPr="002F71AA">
        <w:t xml:space="preserve">link to </w:t>
      </w:r>
      <w:hyperlink r:id="rId124" w:anchor="Mapping!B301" w:history="1">
        <w:r w:rsidR="007A1B9F" w:rsidRPr="002F71AA">
          <w:rPr>
            <w:rStyle w:val="Hyperlink"/>
          </w:rPr>
          <w:t>D.5.1.7.1</w:t>
        </w:r>
      </w:hyperlink>
      <w:r w:rsidR="007A1B9F" w:rsidRPr="002F71AA">
        <w:t xml:space="preserve"> </w:t>
      </w:r>
      <w:r w:rsidR="0074398E" w:rsidRPr="002F71AA">
        <w:t>mapping excel</w:t>
      </w:r>
      <w:r w:rsidR="007A1B9F" w:rsidRPr="002F71AA">
        <w:t xml:space="preserve">, </w:t>
      </w:r>
      <w:hyperlink r:id="rId125" w:history="1">
        <w:r w:rsidR="007A1B9F" w:rsidRPr="002F71AA">
          <w:rPr>
            <w:rStyle w:val="Hyperlink"/>
          </w:rPr>
          <w:t>html</w:t>
        </w:r>
      </w:hyperlink>
      <w:r w:rsidR="007A1B9F" w:rsidRPr="002F71AA">
        <w:t xml:space="preserve"> based doc and UML </w:t>
      </w:r>
      <w:hyperlink r:id="rId126" w:history="1">
        <w:r w:rsidR="007A1B9F" w:rsidRPr="002F71AA">
          <w:rPr>
            <w:rStyle w:val="Hyperlink"/>
          </w:rPr>
          <w:t>bmp</w:t>
        </w:r>
      </w:hyperlink>
      <w:r w:rsidR="007A1B9F" w:rsidRPr="002F71AA">
        <w:t>).</w:t>
      </w:r>
    </w:p>
    <w:p w14:paraId="3C01D78B" w14:textId="11136713" w:rsidR="00073894" w:rsidRPr="002F71AA" w:rsidRDefault="00073894" w:rsidP="00386D10">
      <w:pPr>
        <w:pStyle w:val="ListParagraph"/>
        <w:numPr>
          <w:ilvl w:val="2"/>
          <w:numId w:val="1"/>
        </w:numPr>
      </w:pPr>
      <w:r w:rsidRPr="002F71AA">
        <w:t>AQD_RepresentativeArea (</w:t>
      </w:r>
      <w:r w:rsidR="0074398E" w:rsidRPr="002F71AA">
        <w:t>link to</w:t>
      </w:r>
      <w:r w:rsidR="007A1B9F" w:rsidRPr="002F71AA">
        <w:t xml:space="preserve"> </w:t>
      </w:r>
      <w:hyperlink r:id="rId127" w:anchor="Mapping!B314" w:history="1">
        <w:r w:rsidR="007A1B9F" w:rsidRPr="002F71AA">
          <w:rPr>
            <w:rStyle w:val="Hyperlink"/>
          </w:rPr>
          <w:t>D.5.1.7.2</w:t>
        </w:r>
      </w:hyperlink>
      <w:r w:rsidR="0074398E" w:rsidRPr="002F71AA">
        <w:t xml:space="preserve"> mapping excel</w:t>
      </w:r>
      <w:r w:rsidR="007A1B9F" w:rsidRPr="002F71AA">
        <w:t xml:space="preserve">, </w:t>
      </w:r>
      <w:hyperlink r:id="rId128" w:history="1">
        <w:r w:rsidR="007A1B9F" w:rsidRPr="002F71AA">
          <w:rPr>
            <w:rStyle w:val="Hyperlink"/>
          </w:rPr>
          <w:t>html</w:t>
        </w:r>
      </w:hyperlink>
      <w:r w:rsidR="007A1B9F" w:rsidRPr="002F71AA">
        <w:t xml:space="preserve"> based doc and UML </w:t>
      </w:r>
      <w:hyperlink r:id="rId129" w:history="1">
        <w:r w:rsidR="007A1B9F" w:rsidRPr="002F71AA">
          <w:rPr>
            <w:rStyle w:val="Hyperlink"/>
          </w:rPr>
          <w:t>bmp</w:t>
        </w:r>
      </w:hyperlink>
      <w:r w:rsidR="007A1B9F" w:rsidRPr="002F71AA">
        <w:t>).</w:t>
      </w:r>
    </w:p>
    <w:p w14:paraId="2DB6B9D4" w14:textId="60BEA3E0" w:rsidR="00190BD3" w:rsidRPr="002F71AA" w:rsidRDefault="00190BD3" w:rsidP="00386D10">
      <w:pPr>
        <w:pStyle w:val="ListParagraph"/>
        <w:numPr>
          <w:ilvl w:val="2"/>
          <w:numId w:val="1"/>
        </w:numPr>
      </w:pPr>
      <w:r w:rsidRPr="002F71AA">
        <w:t>AQD_Station (</w:t>
      </w:r>
      <w:r w:rsidR="0074398E" w:rsidRPr="002F71AA">
        <w:t xml:space="preserve">link to </w:t>
      </w:r>
      <w:hyperlink r:id="rId130" w:anchor="Mapping!B331" w:history="1">
        <w:r w:rsidR="007A1B9F" w:rsidRPr="002F71AA">
          <w:rPr>
            <w:rStyle w:val="Hyperlink"/>
          </w:rPr>
          <w:t>D.5.2</w:t>
        </w:r>
      </w:hyperlink>
      <w:r w:rsidR="007A1B9F" w:rsidRPr="002F71AA">
        <w:t xml:space="preserve"> m</w:t>
      </w:r>
      <w:r w:rsidR="0074398E" w:rsidRPr="002F71AA">
        <w:t>apping excel</w:t>
      </w:r>
      <w:r w:rsidR="007A1B9F" w:rsidRPr="002F71AA">
        <w:t xml:space="preserve">, </w:t>
      </w:r>
      <w:hyperlink r:id="rId131" w:history="1">
        <w:r w:rsidR="007A1B9F" w:rsidRPr="002F71AA">
          <w:rPr>
            <w:rStyle w:val="Hyperlink"/>
          </w:rPr>
          <w:t>html</w:t>
        </w:r>
      </w:hyperlink>
      <w:r w:rsidR="007A1B9F" w:rsidRPr="002F71AA">
        <w:t xml:space="preserve"> based doc and UML </w:t>
      </w:r>
      <w:hyperlink r:id="rId132" w:history="1">
        <w:r w:rsidR="007A1B9F" w:rsidRPr="002F71AA">
          <w:rPr>
            <w:rStyle w:val="Hyperlink"/>
          </w:rPr>
          <w:t>bmp</w:t>
        </w:r>
      </w:hyperlink>
      <w:r w:rsidR="007A1B9F" w:rsidRPr="002F71AA">
        <w:t>).</w:t>
      </w:r>
    </w:p>
    <w:p w14:paraId="5603B4AF" w14:textId="77F86A3C" w:rsidR="00CA7BFF" w:rsidRDefault="00CA7BFF" w:rsidP="00386D10">
      <w:pPr>
        <w:pStyle w:val="ListParagraph"/>
        <w:numPr>
          <w:ilvl w:val="2"/>
          <w:numId w:val="1"/>
        </w:numPr>
      </w:pPr>
      <w:r w:rsidRPr="002F71AA">
        <w:t>AQD_ Network (</w:t>
      </w:r>
      <w:r w:rsidR="0074398E" w:rsidRPr="002F71AA">
        <w:t xml:space="preserve">link to </w:t>
      </w:r>
      <w:hyperlink r:id="rId133" w:anchor="Mapping!B371" w:history="1">
        <w:r w:rsidR="007A1B9F" w:rsidRPr="002F71AA">
          <w:rPr>
            <w:rStyle w:val="Hyperlink"/>
          </w:rPr>
          <w:t>D.5.3</w:t>
        </w:r>
      </w:hyperlink>
      <w:r w:rsidR="007A1B9F" w:rsidRPr="002F71AA">
        <w:t xml:space="preserve"> </w:t>
      </w:r>
      <w:r w:rsidR="0074398E" w:rsidRPr="002F71AA">
        <w:t>mapping excel</w:t>
      </w:r>
      <w:r w:rsidR="007A1B9F" w:rsidRPr="002F71AA">
        <w:t xml:space="preserve">, </w:t>
      </w:r>
      <w:hyperlink r:id="rId134" w:history="1">
        <w:r w:rsidR="007A1B9F" w:rsidRPr="002F71AA">
          <w:rPr>
            <w:rStyle w:val="Hyperlink"/>
          </w:rPr>
          <w:t>html</w:t>
        </w:r>
      </w:hyperlink>
      <w:r w:rsidR="007A1B9F" w:rsidRPr="002F71AA">
        <w:t xml:space="preserve"> based doc and UML </w:t>
      </w:r>
      <w:hyperlink r:id="rId135" w:history="1">
        <w:r w:rsidR="007A1B9F" w:rsidRPr="002F71AA">
          <w:rPr>
            <w:rStyle w:val="Hyperlink"/>
          </w:rPr>
          <w:t>bmp</w:t>
        </w:r>
      </w:hyperlink>
      <w:r w:rsidR="007A1B9F" w:rsidRPr="002F71AA">
        <w:t>).</w:t>
      </w:r>
    </w:p>
    <w:p w14:paraId="67378007" w14:textId="77777777" w:rsidR="00EF2DFA" w:rsidRDefault="00EF2DFA" w:rsidP="00262E82">
      <w:pPr>
        <w:ind w:left="2160"/>
      </w:pPr>
    </w:p>
    <w:p w14:paraId="5737804E" w14:textId="0A8A65A8" w:rsidR="001C059F" w:rsidRPr="002F71AA" w:rsidRDefault="00884D1F">
      <w:r w:rsidRPr="002F71AA">
        <w:fldChar w:fldCharType="begin"/>
      </w:r>
      <w:r w:rsidR="00951CF2" w:rsidRPr="002F71AA">
        <w:instrText xml:space="preserve"> REF _Ref226716715 \h </w:instrText>
      </w:r>
      <w:r w:rsidRPr="002F71AA">
        <w:fldChar w:fldCharType="separate"/>
      </w:r>
      <w:r w:rsidR="00531AD6" w:rsidRPr="002F71AA">
        <w:t xml:space="preserve">Figure </w:t>
      </w:r>
      <w:r w:rsidR="00531AD6">
        <w:rPr>
          <w:noProof/>
        </w:rPr>
        <w:t>12</w:t>
      </w:r>
      <w:r w:rsidRPr="002F71AA">
        <w:fldChar w:fldCharType="end"/>
      </w:r>
      <w:r w:rsidR="00951CF2" w:rsidRPr="002F71AA">
        <w:t xml:space="preserve"> shows the </w:t>
      </w:r>
      <w:r w:rsidR="00D74628" w:rsidRPr="002F71AA">
        <w:t>relationships</w:t>
      </w:r>
      <w:r w:rsidR="00951CF2" w:rsidRPr="002F71AA">
        <w:t xml:space="preserve"> </w:t>
      </w:r>
      <w:r w:rsidR="00D74628" w:rsidRPr="002F71AA">
        <w:t xml:space="preserve">between </w:t>
      </w:r>
      <w:r w:rsidR="00951CF2" w:rsidRPr="002F71AA">
        <w:t xml:space="preserve">a simple fixed measurement </w:t>
      </w:r>
      <w:r w:rsidR="00D74628" w:rsidRPr="002F71AA">
        <w:t>where</w:t>
      </w:r>
      <w:r w:rsidR="00951CF2" w:rsidRPr="002F71AA">
        <w:t xml:space="preserve"> </w:t>
      </w:r>
      <w:r w:rsidR="00D74628" w:rsidRPr="002F71AA">
        <w:t xml:space="preserve">only </w:t>
      </w:r>
      <w:r w:rsidR="00951CF2" w:rsidRPr="002F71AA">
        <w:t xml:space="preserve">one pollutant </w:t>
      </w:r>
      <w:r w:rsidR="00D74628" w:rsidRPr="002F71AA">
        <w:t>is</w:t>
      </w:r>
      <w:r w:rsidR="00951CF2" w:rsidRPr="002F71AA">
        <w:t xml:space="preserve"> measured. </w:t>
      </w:r>
      <w:r w:rsidR="00D74628" w:rsidRPr="002F71AA">
        <w:t xml:space="preserve">In this example, </w:t>
      </w:r>
      <w:r w:rsidR="00951CF2" w:rsidRPr="002F71AA">
        <w:t>AQD_SamplingPoint is linked to AQD_SamplingPointProcess, AQD_Sample, AQD_Station and AQD_Network. AQD_Sample is linked to AQD_RepresentativeArea. AQD_Station also links to the network it belongs to (AQD_Network).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BC21CC" w:rsidRPr="002F71AA" w14:paraId="0F3367FE" w14:textId="77777777" w:rsidTr="00E83060">
        <w:tc>
          <w:tcPr>
            <w:tcW w:w="14098" w:type="dxa"/>
            <w:shd w:val="clear" w:color="auto" w:fill="FFFFFF"/>
          </w:tcPr>
          <w:p w14:paraId="07422288" w14:textId="77777777" w:rsidR="00BC21CC" w:rsidRPr="002F71AA" w:rsidRDefault="00EF2DFA" w:rsidP="00E83060">
            <w:pPr>
              <w:spacing w:after="0" w:line="240" w:lineRule="auto"/>
              <w:jc w:val="center"/>
            </w:pPr>
            <w:r>
              <w:rPr>
                <w:noProof/>
              </w:rPr>
              <w:lastRenderedPageBreak/>
              <w:drawing>
                <wp:inline distT="0" distB="0" distL="0" distR="0" wp14:anchorId="2E2C6F25" wp14:editId="79B0A4FC">
                  <wp:extent cx="8394700" cy="3708400"/>
                  <wp:effectExtent l="0" t="0" r="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394700" cy="3708400"/>
                          </a:xfrm>
                          <a:prstGeom prst="rect">
                            <a:avLst/>
                          </a:prstGeom>
                          <a:noFill/>
                          <a:ln>
                            <a:noFill/>
                          </a:ln>
                        </pic:spPr>
                      </pic:pic>
                    </a:graphicData>
                  </a:graphic>
                </wp:inline>
              </w:drawing>
            </w:r>
          </w:p>
        </w:tc>
      </w:tr>
      <w:tr w:rsidR="00BC21CC" w:rsidRPr="002F71AA" w14:paraId="41636861" w14:textId="77777777" w:rsidTr="00E83060">
        <w:tc>
          <w:tcPr>
            <w:tcW w:w="14098" w:type="dxa"/>
            <w:shd w:val="clear" w:color="auto" w:fill="auto"/>
          </w:tcPr>
          <w:p w14:paraId="422931AC" w14:textId="0192F48A" w:rsidR="00BC21CC" w:rsidRPr="002F71AA" w:rsidRDefault="00BC21CC" w:rsidP="00840DB5">
            <w:pPr>
              <w:pStyle w:val="Caption"/>
            </w:pPr>
            <w:bookmarkStart w:id="131" w:name="_Ref226716715"/>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12</w:t>
            </w:r>
            <w:r w:rsidR="00AA2D2B">
              <w:rPr>
                <w:noProof/>
              </w:rPr>
              <w:fldChar w:fldCharType="end"/>
            </w:r>
            <w:bookmarkEnd w:id="131"/>
            <w:r w:rsidR="004D4CC1" w:rsidRPr="002F71AA">
              <w:t xml:space="preserve"> – </w:t>
            </w:r>
            <w:r w:rsidR="003C3271" w:rsidRPr="002F71AA">
              <w:t>Linkages</w:t>
            </w:r>
            <w:r w:rsidR="004D4CC1" w:rsidRPr="002F71AA">
              <w:t xml:space="preserve"> between </w:t>
            </w:r>
            <w:r w:rsidR="00951CF2" w:rsidRPr="002F71AA">
              <w:t xml:space="preserve">fixed measurement </w:t>
            </w:r>
            <w:r w:rsidR="002F0B69" w:rsidRPr="002F71AA">
              <w:t>elements</w:t>
            </w:r>
            <w:r w:rsidR="00951CF2" w:rsidRPr="002F71AA">
              <w:t xml:space="preserve"> (simple example)</w:t>
            </w:r>
          </w:p>
        </w:tc>
      </w:tr>
    </w:tbl>
    <w:p w14:paraId="1DA8235D" w14:textId="77777777" w:rsidR="004D4CC1" w:rsidRPr="002F71AA" w:rsidRDefault="004D4CC1"/>
    <w:p w14:paraId="56615D42" w14:textId="574A9AE5" w:rsidR="00293F88" w:rsidRPr="002F71AA" w:rsidRDefault="00884D1F" w:rsidP="00293F88">
      <w:r w:rsidRPr="002F71AA">
        <w:fldChar w:fldCharType="begin"/>
      </w:r>
      <w:r w:rsidR="00293F88" w:rsidRPr="002F71AA">
        <w:instrText xml:space="preserve"> REF _Ref226717482 \h </w:instrText>
      </w:r>
      <w:r w:rsidRPr="002F71AA">
        <w:fldChar w:fldCharType="separate"/>
      </w:r>
      <w:r w:rsidR="00531AD6" w:rsidRPr="002F71AA">
        <w:t xml:space="preserve">Figure </w:t>
      </w:r>
      <w:r w:rsidR="00531AD6">
        <w:rPr>
          <w:noProof/>
        </w:rPr>
        <w:t>13</w:t>
      </w:r>
      <w:r w:rsidRPr="002F71AA">
        <w:fldChar w:fldCharType="end"/>
      </w:r>
      <w:r w:rsidR="00293F88" w:rsidRPr="002F71AA">
        <w:t xml:space="preserve"> shows the </w:t>
      </w:r>
      <w:r w:rsidR="00D74628" w:rsidRPr="002F71AA">
        <w:t>relationships between information object</w:t>
      </w:r>
      <w:r w:rsidR="001E4C1D" w:rsidRPr="002F71AA">
        <w:t>s</w:t>
      </w:r>
      <w:r w:rsidR="00D74628" w:rsidRPr="002F71AA">
        <w:t xml:space="preserve"> in</w:t>
      </w:r>
      <w:r w:rsidR="00293F88" w:rsidRPr="002F71AA">
        <w:t xml:space="preserve"> a more complex fixed measurement configuration (two pollutants </w:t>
      </w:r>
      <w:r w:rsidR="00D74628" w:rsidRPr="002F71AA">
        <w:t>being</w:t>
      </w:r>
      <w:r w:rsidR="00293F88" w:rsidRPr="002F71AA">
        <w:t xml:space="preserve"> measured at same station).</w:t>
      </w:r>
      <w:r w:rsidR="000F77A3" w:rsidRPr="002F71AA">
        <w:t xml:space="preserve"> </w:t>
      </w:r>
      <w:r w:rsidR="00D74628" w:rsidRPr="002F71AA">
        <w:t>In this example,</w:t>
      </w:r>
      <w:r w:rsidR="00293F88" w:rsidRPr="002F71AA">
        <w:t xml:space="preserve"> </w:t>
      </w:r>
      <w:r w:rsidR="00D74628" w:rsidRPr="002F71AA">
        <w:t>an</w:t>
      </w:r>
      <w:r w:rsidR="00293F88" w:rsidRPr="002F71AA">
        <w:t xml:space="preserve"> AQD_SamplingPoint is linked to one AQD_SamplingPointProcess, </w:t>
      </w:r>
      <w:r w:rsidR="00D74628" w:rsidRPr="002F71AA">
        <w:t>a</w:t>
      </w:r>
      <w:r w:rsidR="00293F88" w:rsidRPr="002F71AA">
        <w:t xml:space="preserve"> common AQD_Sample, </w:t>
      </w:r>
      <w:r w:rsidR="00D74628" w:rsidRPr="002F71AA">
        <w:t>a</w:t>
      </w:r>
      <w:r w:rsidR="00293F88" w:rsidRPr="002F71AA">
        <w:t xml:space="preserve"> common AQD_Station and </w:t>
      </w:r>
      <w:r w:rsidR="00D74628" w:rsidRPr="002F71AA">
        <w:t>a</w:t>
      </w:r>
      <w:r w:rsidR="00293F88" w:rsidRPr="002F71AA">
        <w:t xml:space="preserve"> common AQD_Network. The common AQD_Sample is linked to AQD_RepresentativeArea. The common AQD_Station also links to the common network. </w:t>
      </w:r>
    </w:p>
    <w:p w14:paraId="704388D6" w14:textId="77777777" w:rsidR="00293F88" w:rsidRPr="002F71AA" w:rsidRDefault="00293F88" w:rsidP="00293F88">
      <w:r w:rsidRPr="002F71AA">
        <w:lastRenderedPageBreak/>
        <w:t>A second AQD_SamplingPoint is linked to a second AQD_SamplingPointProcess</w:t>
      </w:r>
      <w:r w:rsidR="00D74628" w:rsidRPr="002F71AA">
        <w:t xml:space="preserve"> (for the second pollutant)</w:t>
      </w:r>
      <w:r w:rsidRPr="002F71AA">
        <w:t>, the common AQD_Sample, the common AQD_Station and the common AQD_Network.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4CC1" w:rsidRPr="002F71AA" w14:paraId="21BDDF19" w14:textId="77777777" w:rsidTr="00E83060">
        <w:tc>
          <w:tcPr>
            <w:tcW w:w="14098" w:type="dxa"/>
            <w:shd w:val="clear" w:color="auto" w:fill="FFFFFF"/>
          </w:tcPr>
          <w:p w14:paraId="69E56E1B" w14:textId="77777777" w:rsidR="004D4CC1" w:rsidRPr="002F71AA" w:rsidRDefault="00EF2DFA" w:rsidP="00E83060">
            <w:pPr>
              <w:spacing w:after="0" w:line="240" w:lineRule="auto"/>
              <w:jc w:val="center"/>
            </w:pPr>
            <w:r>
              <w:rPr>
                <w:noProof/>
              </w:rPr>
              <w:drawing>
                <wp:inline distT="0" distB="0" distL="0" distR="0" wp14:anchorId="08B64522" wp14:editId="5386E2AC">
                  <wp:extent cx="8280400" cy="3937000"/>
                  <wp:effectExtent l="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280400" cy="3937000"/>
                          </a:xfrm>
                          <a:prstGeom prst="rect">
                            <a:avLst/>
                          </a:prstGeom>
                          <a:noFill/>
                          <a:ln>
                            <a:noFill/>
                          </a:ln>
                        </pic:spPr>
                      </pic:pic>
                    </a:graphicData>
                  </a:graphic>
                </wp:inline>
              </w:drawing>
            </w:r>
          </w:p>
        </w:tc>
      </w:tr>
      <w:tr w:rsidR="004D4CC1" w:rsidRPr="002F71AA" w14:paraId="6E90972E" w14:textId="77777777" w:rsidTr="00E83060">
        <w:tc>
          <w:tcPr>
            <w:tcW w:w="14098" w:type="dxa"/>
            <w:shd w:val="clear" w:color="auto" w:fill="auto"/>
          </w:tcPr>
          <w:p w14:paraId="0C247B08" w14:textId="30BB5726" w:rsidR="004D4CC1" w:rsidRPr="002F71AA" w:rsidRDefault="004D4CC1" w:rsidP="00840DB5">
            <w:pPr>
              <w:pStyle w:val="Caption"/>
            </w:pPr>
            <w:bookmarkStart w:id="132" w:name="_Ref226717482"/>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13</w:t>
            </w:r>
            <w:r w:rsidR="00AA2D2B">
              <w:rPr>
                <w:noProof/>
              </w:rPr>
              <w:fldChar w:fldCharType="end"/>
            </w:r>
            <w:bookmarkEnd w:id="132"/>
            <w:r w:rsidRPr="002F71AA">
              <w:t xml:space="preserve"> – </w:t>
            </w:r>
            <w:r w:rsidR="003C3271" w:rsidRPr="002F71AA">
              <w:t>Linkages</w:t>
            </w:r>
            <w:r w:rsidRPr="002F71AA">
              <w:t xml:space="preserve"> between </w:t>
            </w:r>
            <w:r w:rsidR="00951CF2" w:rsidRPr="002F71AA">
              <w:t xml:space="preserve">fixed measurement </w:t>
            </w:r>
            <w:r w:rsidR="003C3271" w:rsidRPr="002F71AA">
              <w:t>elements</w:t>
            </w:r>
            <w:r w:rsidR="00951CF2" w:rsidRPr="002F71AA">
              <w:t xml:space="preserve"> (</w:t>
            </w:r>
            <w:r w:rsidR="00AD0321">
              <w:t>2 SamplingPoint</w:t>
            </w:r>
            <w:r w:rsidR="00AD0321" w:rsidRPr="002F71AA">
              <w:t xml:space="preserve"> </w:t>
            </w:r>
            <w:r w:rsidR="00951CF2" w:rsidRPr="002F71AA">
              <w:t>example)</w:t>
            </w:r>
          </w:p>
        </w:tc>
      </w:tr>
    </w:tbl>
    <w:p w14:paraId="3C049F2C" w14:textId="638EDAD3" w:rsidR="00293F88" w:rsidRPr="002F71AA" w:rsidRDefault="00884D1F">
      <w:r w:rsidRPr="002F71AA">
        <w:fldChar w:fldCharType="begin"/>
      </w:r>
      <w:r w:rsidR="00293F88" w:rsidRPr="002F71AA">
        <w:instrText xml:space="preserve"> REF _Ref226717768 \h </w:instrText>
      </w:r>
      <w:r w:rsidRPr="002F71AA">
        <w:fldChar w:fldCharType="separate"/>
      </w:r>
      <w:r w:rsidR="00531AD6" w:rsidRPr="002F71AA">
        <w:t xml:space="preserve">Figure </w:t>
      </w:r>
      <w:r w:rsidR="00531AD6">
        <w:rPr>
          <w:noProof/>
        </w:rPr>
        <w:t>14</w:t>
      </w:r>
      <w:r w:rsidRPr="002F71AA">
        <w:fldChar w:fldCharType="end"/>
      </w:r>
      <w:r w:rsidR="00293F88" w:rsidRPr="002F71AA">
        <w:t xml:space="preserve"> shows the links of a further </w:t>
      </w:r>
      <w:r w:rsidR="00D74628" w:rsidRPr="002F71AA">
        <w:t xml:space="preserve">more </w:t>
      </w:r>
      <w:r w:rsidR="00293F88" w:rsidRPr="002F71AA">
        <w:t xml:space="preserve">complex fixed measurement configuration </w:t>
      </w:r>
      <w:r w:rsidR="00D74628" w:rsidRPr="002F71AA">
        <w:t xml:space="preserve">where </w:t>
      </w:r>
      <w:r w:rsidR="00293F88" w:rsidRPr="002F71AA">
        <w:t xml:space="preserve">two pollutants </w:t>
      </w:r>
      <w:r w:rsidR="00D74628" w:rsidRPr="002F71AA">
        <w:t>being</w:t>
      </w:r>
      <w:r w:rsidR="00293F88" w:rsidRPr="002F71AA">
        <w:t xml:space="preserve"> measured at two different station</w:t>
      </w:r>
      <w:r w:rsidR="00D74628" w:rsidRPr="002F71AA">
        <w:t>s</w:t>
      </w:r>
      <w:r w:rsidR="00293F88" w:rsidRPr="002F71AA">
        <w:t xml:space="preserve"> which belong to the same network)</w:t>
      </w:r>
      <w:r w:rsidR="00D74628" w:rsidRPr="002F71A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93F88" w:rsidRPr="002F71AA" w14:paraId="7AA7FB1E" w14:textId="77777777" w:rsidTr="00E83060">
        <w:tc>
          <w:tcPr>
            <w:tcW w:w="14098" w:type="dxa"/>
            <w:shd w:val="clear" w:color="auto" w:fill="FFFFFF"/>
          </w:tcPr>
          <w:p w14:paraId="185B1E59" w14:textId="77777777" w:rsidR="00293F88" w:rsidRPr="002F71AA" w:rsidRDefault="007E0BAC" w:rsidP="00E83060">
            <w:pPr>
              <w:spacing w:after="0" w:line="240" w:lineRule="auto"/>
              <w:jc w:val="center"/>
            </w:pPr>
            <w:r>
              <w:rPr>
                <w:noProof/>
              </w:rPr>
              <w:lastRenderedPageBreak/>
              <w:drawing>
                <wp:inline distT="0" distB="0" distL="0" distR="0" wp14:anchorId="78B2B899" wp14:editId="7B60B6CC">
                  <wp:extent cx="8851900" cy="3911600"/>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851900" cy="3911600"/>
                          </a:xfrm>
                          <a:prstGeom prst="rect">
                            <a:avLst/>
                          </a:prstGeom>
                          <a:noFill/>
                          <a:ln>
                            <a:noFill/>
                          </a:ln>
                        </pic:spPr>
                      </pic:pic>
                    </a:graphicData>
                  </a:graphic>
                </wp:inline>
              </w:drawing>
            </w:r>
          </w:p>
        </w:tc>
      </w:tr>
      <w:tr w:rsidR="00293F88" w:rsidRPr="002F71AA" w14:paraId="21B51EF8" w14:textId="77777777" w:rsidTr="00E83060">
        <w:tc>
          <w:tcPr>
            <w:tcW w:w="14098" w:type="dxa"/>
            <w:shd w:val="clear" w:color="auto" w:fill="auto"/>
          </w:tcPr>
          <w:p w14:paraId="1959B658" w14:textId="52291753" w:rsidR="00293F88" w:rsidRPr="002F71AA" w:rsidRDefault="00293F88" w:rsidP="00840DB5">
            <w:pPr>
              <w:pStyle w:val="Caption"/>
            </w:pPr>
            <w:bookmarkStart w:id="133" w:name="_Ref226717768"/>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14</w:t>
            </w:r>
            <w:r w:rsidR="00AA2D2B">
              <w:rPr>
                <w:noProof/>
              </w:rPr>
              <w:fldChar w:fldCharType="end"/>
            </w:r>
            <w:bookmarkEnd w:id="133"/>
            <w:r w:rsidRPr="002F71AA">
              <w:t xml:space="preserve"> – </w:t>
            </w:r>
            <w:r w:rsidR="003C3271" w:rsidRPr="002F71AA">
              <w:t>Linkages</w:t>
            </w:r>
            <w:r w:rsidRPr="002F71AA">
              <w:t xml:space="preserve"> between fixed measurement </w:t>
            </w:r>
            <w:r w:rsidR="003C3271" w:rsidRPr="002F71AA">
              <w:t>elements</w:t>
            </w:r>
            <w:r w:rsidRPr="002F71AA">
              <w:t xml:space="preserve"> (</w:t>
            </w:r>
            <w:r w:rsidR="00AD0321">
              <w:t>2 stations</w:t>
            </w:r>
            <w:r w:rsidR="00AD0321" w:rsidRPr="002F71AA">
              <w:t xml:space="preserve"> </w:t>
            </w:r>
            <w:r w:rsidRPr="002F71AA">
              <w:t>example)</w:t>
            </w:r>
          </w:p>
        </w:tc>
      </w:tr>
    </w:tbl>
    <w:p w14:paraId="3C71D122" w14:textId="77777777" w:rsidR="007B16D7" w:rsidRPr="002F71AA" w:rsidRDefault="007B16D7">
      <w:pPr>
        <w:rPr>
          <w:rFonts w:ascii="Cambria" w:eastAsia="MS Gothic" w:hAnsi="Cambria"/>
          <w:b/>
          <w:bCs/>
          <w:color w:val="4F81BD"/>
          <w:sz w:val="26"/>
          <w:szCs w:val="26"/>
        </w:rPr>
      </w:pPr>
      <w:r w:rsidRPr="002F71AA">
        <w:br w:type="page"/>
      </w:r>
    </w:p>
    <w:p w14:paraId="7570D24D" w14:textId="77777777" w:rsidR="00E17F85" w:rsidRPr="00DC23DA" w:rsidRDefault="00C27209" w:rsidP="00163353">
      <w:pPr>
        <w:pStyle w:val="S02h2"/>
        <w:rPr>
          <w:b w:val="0"/>
        </w:rPr>
      </w:pPr>
      <w:bookmarkStart w:id="134" w:name="_Toc520454632"/>
      <w:r>
        <w:lastRenderedPageBreak/>
        <w:t>Sampling Point or m</w:t>
      </w:r>
      <w:r w:rsidR="004A3F32" w:rsidRPr="002F71AA">
        <w:t xml:space="preserve">easurement configuration </w:t>
      </w:r>
      <w:r w:rsidR="00DC23DA" w:rsidRPr="00DC23DA">
        <w:rPr>
          <w:b w:val="0"/>
        </w:rPr>
        <w:t>- &lt;aqd:AQD_SamplingPoint&gt;</w:t>
      </w:r>
      <w:bookmarkEnd w:id="134"/>
    </w:p>
    <w:p w14:paraId="0440C2B8" w14:textId="484A5DE5" w:rsidR="008C24C7" w:rsidRPr="002F71AA" w:rsidRDefault="00AC5077" w:rsidP="00AC5077">
      <w:r w:rsidRPr="002F71AA">
        <w:rPr>
          <w:rFonts w:cs="Lucida Grande"/>
          <w:color w:val="000000"/>
        </w:rPr>
        <w:t xml:space="preserve">Information </w:t>
      </w:r>
      <w:r w:rsidR="00AA66A4">
        <w:rPr>
          <w:rFonts w:cs="Lucida Grande"/>
          <w:color w:val="000000"/>
        </w:rPr>
        <w:t>on</w:t>
      </w:r>
      <w:r w:rsidRPr="002F71AA">
        <w:rPr>
          <w:rFonts w:cs="Lucida Grande"/>
          <w:color w:val="000000"/>
        </w:rPr>
        <w:t xml:space="preserve"> </w:t>
      </w:r>
      <w:r w:rsidR="00AA66A4">
        <w:rPr>
          <w:rFonts w:cs="Lucida Grande"/>
          <w:color w:val="000000"/>
        </w:rPr>
        <w:t xml:space="preserve">the configuration of each </w:t>
      </w:r>
      <w:r w:rsidRPr="002F71AA">
        <w:rPr>
          <w:rFonts w:cs="Lucida Grande"/>
          <w:color w:val="000000"/>
        </w:rPr>
        <w:t xml:space="preserve">measurement </w:t>
      </w:r>
      <w:r w:rsidR="00CE480C">
        <w:rPr>
          <w:rFonts w:cs="Lucida Grande"/>
          <w:color w:val="000000"/>
        </w:rPr>
        <w:t>method</w:t>
      </w:r>
      <w:r w:rsidR="00B802D4" w:rsidRPr="002F71AA">
        <w:rPr>
          <w:rFonts w:cs="Lucida Grande"/>
          <w:color w:val="000000"/>
        </w:rPr>
        <w:t xml:space="preserve"> </w:t>
      </w:r>
      <w:r w:rsidR="00AA66A4">
        <w:rPr>
          <w:rFonts w:cs="Lucida Grande"/>
          <w:color w:val="000000"/>
        </w:rPr>
        <w:t xml:space="preserve"> shall be provided</w:t>
      </w:r>
      <w:r w:rsidR="00CE480C">
        <w:rPr>
          <w:rFonts w:cs="Lucida Grande"/>
          <w:color w:val="000000"/>
        </w:rPr>
        <w:t xml:space="preserve"> on a pollutant by pollutant basis</w:t>
      </w:r>
      <w:r w:rsidR="007E0BAC">
        <w:rPr>
          <w:rFonts w:cs="Lucida Grande"/>
          <w:color w:val="000000"/>
        </w:rPr>
        <w:t xml:space="preserve">. According to </w:t>
      </w:r>
      <w:hyperlink r:id="rId139" w:anchor="page=2&amp;zoom=auto,0,598" w:history="1">
        <w:r w:rsidR="007E0BAC" w:rsidRPr="007E0BAC">
          <w:rPr>
            <w:rStyle w:val="Hyperlink"/>
            <w:rFonts w:cs="Lucida Grande"/>
          </w:rPr>
          <w:t xml:space="preserve">Article </w:t>
        </w:r>
        <w:r w:rsidRPr="007E0BAC">
          <w:rPr>
            <w:rStyle w:val="Hyperlink"/>
            <w:rFonts w:cs="Lucida Grande"/>
          </w:rPr>
          <w:t>2 (3)</w:t>
        </w:r>
      </w:hyperlink>
      <w:r w:rsidR="007E0BAC">
        <w:rPr>
          <w:rFonts w:cs="Lucida Grande"/>
          <w:color w:val="000000"/>
        </w:rPr>
        <w:t xml:space="preserve"> of Decision 2011/850/EU</w:t>
      </w:r>
      <w:r w:rsidRPr="002F71AA">
        <w:rPr>
          <w:rFonts w:cs="Lucida Grande"/>
          <w:color w:val="000000"/>
        </w:rPr>
        <w:t xml:space="preserve">, a 'Measurement Configuration' means the technical facilities used for the measurement of one pollutant or one of its compounds at a specific station. For a pollutant, more than one Measurement Configuration </w:t>
      </w:r>
      <w:r w:rsidR="00B802D4" w:rsidRPr="002F71AA">
        <w:rPr>
          <w:rFonts w:cs="Lucida Grande"/>
          <w:color w:val="000000"/>
        </w:rPr>
        <w:t xml:space="preserve">can be in operation </w:t>
      </w:r>
      <w:r w:rsidRPr="002F71AA">
        <w:rPr>
          <w:rFonts w:cs="Lucida Grande"/>
          <w:color w:val="000000"/>
        </w:rPr>
        <w:t>at a single station.</w:t>
      </w:r>
    </w:p>
    <w:tbl>
      <w:tblPr>
        <w:tblStyle w:val="LightShading-Accent2"/>
        <w:tblW w:w="0" w:type="auto"/>
        <w:tblLook w:val="04A0" w:firstRow="1" w:lastRow="0" w:firstColumn="1" w:lastColumn="0" w:noHBand="0" w:noVBand="1"/>
      </w:tblPr>
      <w:tblGrid>
        <w:gridCol w:w="3433"/>
        <w:gridCol w:w="10525"/>
      </w:tblGrid>
      <w:tr w:rsidR="00D831DF" w:rsidRPr="002F71AA" w14:paraId="6A635D03" w14:textId="77777777" w:rsidTr="00D3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7AD24D" w14:textId="77777777" w:rsidR="00D831DF" w:rsidRPr="002F71AA" w:rsidRDefault="00D831DF" w:rsidP="00AC5077">
            <w:pPr>
              <w:pStyle w:val="NoSpacing"/>
              <w:rPr>
                <w:bCs w:val="0"/>
                <w:color w:val="auto"/>
              </w:rPr>
            </w:pPr>
            <w:r w:rsidRPr="002F71AA">
              <w:rPr>
                <w:color w:val="auto"/>
              </w:rPr>
              <w:t>aqd:AQD_SamplingPoint</w:t>
            </w:r>
          </w:p>
        </w:tc>
        <w:tc>
          <w:tcPr>
            <w:tcW w:w="10664" w:type="dxa"/>
          </w:tcPr>
          <w:p w14:paraId="59E2BC6C" w14:textId="77777777" w:rsidR="00D831DF" w:rsidRPr="002F71AA" w:rsidRDefault="00D831DF" w:rsidP="00AC507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C5077" w:rsidRPr="002F71AA" w14:paraId="64D6F277"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0F43DDF" w14:textId="77777777" w:rsidR="00AC5077" w:rsidRPr="002F71AA" w:rsidRDefault="00AC5077" w:rsidP="00AC5077">
            <w:pPr>
              <w:pStyle w:val="NoSpacing"/>
              <w:rPr>
                <w:bCs w:val="0"/>
              </w:rPr>
            </w:pPr>
            <w:r w:rsidRPr="002F71AA">
              <w:rPr>
                <w:bCs w:val="0"/>
              </w:rPr>
              <w:t>Minimum occurrence:</w:t>
            </w:r>
          </w:p>
        </w:tc>
        <w:tc>
          <w:tcPr>
            <w:tcW w:w="10664" w:type="dxa"/>
          </w:tcPr>
          <w:p w14:paraId="34F63834" w14:textId="7E2680EC"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r w:rsidR="00B802D4">
              <w:rPr>
                <w:bCs/>
                <w:color w:val="auto"/>
              </w:rPr>
              <w:t xml:space="preserve"> if fixed or indicative measurement used</w:t>
            </w:r>
            <w:r w:rsidRPr="002F71AA">
              <w:rPr>
                <w:bCs/>
                <w:color w:val="auto"/>
              </w:rPr>
              <w:t>)</w:t>
            </w:r>
          </w:p>
        </w:tc>
      </w:tr>
      <w:tr w:rsidR="00AC5077" w:rsidRPr="002F71AA" w14:paraId="315645A0"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2520A0D4" w14:textId="77777777" w:rsidR="00AC5077" w:rsidRPr="002F71AA" w:rsidRDefault="00AC5077" w:rsidP="00AC5077">
            <w:pPr>
              <w:pStyle w:val="NoSpacing"/>
              <w:rPr>
                <w:bCs w:val="0"/>
              </w:rPr>
            </w:pPr>
            <w:r w:rsidRPr="002F71AA">
              <w:rPr>
                <w:bCs w:val="0"/>
              </w:rPr>
              <w:t>Maximum occurrence:</w:t>
            </w:r>
          </w:p>
        </w:tc>
        <w:tc>
          <w:tcPr>
            <w:tcW w:w="10664" w:type="dxa"/>
          </w:tcPr>
          <w:p w14:paraId="6FC69BDC"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AC5077" w:rsidRPr="002F71AA" w14:paraId="001DC511"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B9EAF5" w14:textId="77777777" w:rsidR="00AC5077" w:rsidRPr="002F71AA" w:rsidRDefault="00AC5077" w:rsidP="00AC5077">
            <w:pPr>
              <w:pStyle w:val="NoSpacing"/>
              <w:rPr>
                <w:bCs w:val="0"/>
              </w:rPr>
            </w:pPr>
            <w:r w:rsidRPr="002F71AA">
              <w:rPr>
                <w:bCs w:val="0"/>
              </w:rPr>
              <w:t>IPR data specifications found at:</w:t>
            </w:r>
          </w:p>
        </w:tc>
        <w:tc>
          <w:tcPr>
            <w:tcW w:w="10664" w:type="dxa"/>
          </w:tcPr>
          <w:p w14:paraId="58779F0E"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w:t>
            </w:r>
            <w:r w:rsidR="00E170A0" w:rsidRPr="002F71AA">
              <w:rPr>
                <w:color w:val="auto"/>
              </w:rPr>
              <w:t>.</w:t>
            </w:r>
            <w:r w:rsidRPr="002F71AA">
              <w:rPr>
                <w:color w:val="auto"/>
              </w:rPr>
              <w:t>5.1</w:t>
            </w:r>
          </w:p>
        </w:tc>
      </w:tr>
      <w:tr w:rsidR="00AC5077" w:rsidRPr="002F71AA" w14:paraId="3571488E"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111DBCA6" w14:textId="77777777" w:rsidR="00AC5077" w:rsidRPr="002F71AA" w:rsidRDefault="00AC5077" w:rsidP="00AC5077">
            <w:pPr>
              <w:pStyle w:val="NoSpacing"/>
              <w:rPr>
                <w:bCs w:val="0"/>
              </w:rPr>
            </w:pPr>
            <w:r w:rsidRPr="002F71AA">
              <w:rPr>
                <w:bCs w:val="0"/>
              </w:rPr>
              <w:t>Code list constraints:</w:t>
            </w:r>
          </w:p>
        </w:tc>
        <w:tc>
          <w:tcPr>
            <w:tcW w:w="10664" w:type="dxa"/>
          </w:tcPr>
          <w:p w14:paraId="3CDAEADF"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AC5077" w:rsidRPr="002F71AA" w14:paraId="4505A8F2"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F94FF1" w14:textId="77777777" w:rsidR="00AC5077" w:rsidRPr="002F71AA" w:rsidRDefault="00AC5077" w:rsidP="00AC5077">
            <w:pPr>
              <w:pStyle w:val="NoSpacing"/>
              <w:rPr>
                <w:bCs w:val="0"/>
              </w:rPr>
            </w:pPr>
            <w:r w:rsidRPr="002F71AA">
              <w:rPr>
                <w:bCs w:val="0"/>
              </w:rPr>
              <w:t>QA/QC constraints:</w:t>
            </w:r>
          </w:p>
        </w:tc>
        <w:tc>
          <w:tcPr>
            <w:tcW w:w="10664" w:type="dxa"/>
          </w:tcPr>
          <w:p w14:paraId="587CC104" w14:textId="77777777" w:rsidR="00AC5077" w:rsidRPr="002F71AA" w:rsidRDefault="00E31771"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r w:rsidR="00AC5077" w:rsidRPr="002F71AA">
              <w:rPr>
                <w:color w:val="auto"/>
              </w:rPr>
              <w:t>, to be provided</w:t>
            </w:r>
          </w:p>
        </w:tc>
      </w:tr>
      <w:tr w:rsidR="00AC5077" w:rsidRPr="002F71AA" w14:paraId="36E7B7C7"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052F1460" w14:textId="77777777" w:rsidR="00AC5077" w:rsidRPr="002F71AA" w:rsidRDefault="002B551C" w:rsidP="00AC5077">
            <w:pPr>
              <w:pStyle w:val="NoSpacing"/>
              <w:rPr>
                <w:bCs w:val="0"/>
              </w:rPr>
            </w:pPr>
            <w:r>
              <w:rPr>
                <w:bCs w:val="0"/>
              </w:rPr>
              <w:t>XPath</w:t>
            </w:r>
            <w:r w:rsidR="00AC5077" w:rsidRPr="002F71AA">
              <w:rPr>
                <w:bCs w:val="0"/>
              </w:rPr>
              <w:t xml:space="preserve"> to schema location:</w:t>
            </w:r>
          </w:p>
        </w:tc>
        <w:tc>
          <w:tcPr>
            <w:tcW w:w="10664" w:type="dxa"/>
          </w:tcPr>
          <w:p w14:paraId="7A2D4CC9"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w:t>
            </w:r>
          </w:p>
        </w:tc>
      </w:tr>
      <w:tr w:rsidR="00AC5077" w:rsidRPr="002F71AA" w14:paraId="45836C47"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2821166" w14:textId="77777777" w:rsidR="00AC5077" w:rsidRPr="002F71AA" w:rsidRDefault="00AC5077" w:rsidP="00AC5077">
            <w:pPr>
              <w:pStyle w:val="NoSpacing"/>
              <w:rPr>
                <w:bCs w:val="0"/>
              </w:rPr>
            </w:pPr>
            <w:r w:rsidRPr="002F71AA">
              <w:rPr>
                <w:bCs w:val="0"/>
              </w:rPr>
              <w:t xml:space="preserve">Link to </w:t>
            </w:r>
            <w:r w:rsidR="002B551C">
              <w:rPr>
                <w:bCs w:val="0"/>
              </w:rPr>
              <w:t>XSD</w:t>
            </w:r>
            <w:r w:rsidRPr="002F71AA">
              <w:rPr>
                <w:bCs w:val="0"/>
              </w:rPr>
              <w:t xml:space="preserve"> html viewer</w:t>
            </w:r>
          </w:p>
        </w:tc>
        <w:tc>
          <w:tcPr>
            <w:tcW w:w="10664" w:type="dxa"/>
          </w:tcPr>
          <w:p w14:paraId="02E27A88"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http://www.eionet.europa.eu/aqportal/datamodel/xsd/AirQualityReporting_AQD_SamplingPoint.html</w:t>
            </w:r>
          </w:p>
        </w:tc>
      </w:tr>
    </w:tbl>
    <w:p w14:paraId="5DDDB476" w14:textId="77777777" w:rsidR="00AC5077" w:rsidRPr="002F71AA" w:rsidRDefault="00AC5077" w:rsidP="00AC5077">
      <w:pPr>
        <w:pStyle w:val="NoSpacing"/>
      </w:pPr>
    </w:p>
    <w:p w14:paraId="1D610D74" w14:textId="77777777" w:rsidR="004A3DF1" w:rsidRPr="002F71AA" w:rsidRDefault="00EC41FB" w:rsidP="004A3DF1">
      <w:pPr>
        <w:spacing w:before="0" w:after="0"/>
        <w:ind w:left="567"/>
        <w:rPr>
          <w:sz w:val="22"/>
          <w:szCs w:val="22"/>
        </w:rPr>
      </w:pPr>
      <w:r>
        <w:rPr>
          <w:noProof/>
          <w:sz w:val="22"/>
          <w:szCs w:val="22"/>
        </w:rPr>
        <mc:AlternateContent>
          <mc:Choice Requires="wps">
            <w:drawing>
              <wp:inline distT="0" distB="0" distL="0" distR="0" wp14:anchorId="48519BA2" wp14:editId="7DCC6280">
                <wp:extent cx="861695" cy="250825"/>
                <wp:effectExtent l="0" t="0" r="27305" b="28575"/>
                <wp:docPr id="18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B2A1196" w14:textId="77777777" w:rsidR="005C408E" w:rsidRPr="0079525C" w:rsidRDefault="005C408E" w:rsidP="004A3DF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519BA2" id="_x0000_s123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G&#10;/D0d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B2A1196" w14:textId="77777777" w:rsidR="005C408E" w:rsidRPr="0079525C" w:rsidRDefault="005C408E" w:rsidP="004A3DF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4EBC1BC" wp14:editId="03741F3E">
                <wp:extent cx="7127875" cy="248920"/>
                <wp:effectExtent l="25400" t="0" r="34925" b="30480"/>
                <wp:docPr id="18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77CC5BC" w14:textId="77777777" w:rsidR="005C408E" w:rsidRPr="00452E20" w:rsidRDefault="005C408E" w:rsidP="004A3DF1">
                            <w:pPr>
                              <w:pStyle w:val="subtitletext"/>
                            </w:pPr>
                            <w:r>
                              <w:t>aqd:AQD_</w:t>
                            </w:r>
                            <w:r w:rsidRPr="004A3DF1">
                              <w:t xml:space="preserve"> </w:t>
                            </w:r>
                            <w:r>
                              <w:t>SamplingPoint</w:t>
                            </w:r>
                            <w:r w:rsidRPr="00A11B9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BC1BC" id="_x0000_s123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WhvQIAAAs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Dge9Wh&#10;vQIAAAs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077CC5BC" w14:textId="77777777" w:rsidR="005C408E" w:rsidRPr="00452E20" w:rsidRDefault="005C408E" w:rsidP="004A3DF1">
                      <w:pPr>
                        <w:pStyle w:val="subtitletext"/>
                      </w:pPr>
                      <w:r>
                        <w:t>aqd:AQD_</w:t>
                      </w:r>
                      <w:r w:rsidRPr="004A3DF1">
                        <w:t xml:space="preserve"> </w:t>
                      </w:r>
                      <w:r>
                        <w:t>SamplingPoint</w:t>
                      </w:r>
                      <w:r w:rsidRPr="00A11B93">
                        <w:t xml:space="preserv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A3DF1" w:rsidRPr="002F71AA" w14:paraId="556205B8"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F4DD4E9" w14:textId="1CD409A0" w:rsidR="00A5557E" w:rsidRPr="002F71AA" w:rsidRDefault="00A5557E" w:rsidP="00712F9B">
            <w:pPr>
              <w:pStyle w:val="NoSpacing"/>
              <w:spacing w:before="240"/>
              <w:rPr>
                <w:rFonts w:cs="Arial"/>
                <w:color w:val="0000FF"/>
                <w:highlight w:val="white"/>
              </w:rPr>
            </w:pPr>
            <w:r w:rsidRPr="002F71AA">
              <w:rPr>
                <w:highlight w:val="white"/>
              </w:rPr>
              <w:tab/>
            </w:r>
            <w:r w:rsidRPr="002F71AA">
              <w:rPr>
                <w:highlight w:val="white"/>
              </w:rPr>
              <w:tab/>
            </w:r>
            <w:r w:rsidRPr="002F71AA">
              <w:rPr>
                <w:highlight w:val="white"/>
              </w:rPr>
              <w:tab/>
            </w:r>
            <w:r w:rsidRPr="002F71AA">
              <w:rPr>
                <w:rFonts w:cs="Arial"/>
                <w:color w:val="0000FF"/>
                <w:highlight w:val="white"/>
              </w:rPr>
              <w:t>&lt;</w:t>
            </w:r>
            <w:r w:rsidRPr="002F71AA">
              <w:rPr>
                <w:rFonts w:cs="Arial"/>
                <w:color w:val="800000"/>
                <w:highlight w:val="white"/>
              </w:rPr>
              <w:t>aqd:AQD_SamplingPoint</w:t>
            </w:r>
            <w:r w:rsidRPr="002F71AA">
              <w:rPr>
                <w:rFonts w:cs="Arial"/>
                <w:color w:val="FF0000"/>
                <w:highlight w:val="white"/>
              </w:rPr>
              <w:t xml:space="preserve"> gml:id</w:t>
            </w:r>
            <w:r w:rsidRPr="002F71AA">
              <w:rPr>
                <w:rFonts w:cs="Arial"/>
                <w:color w:val="0000FF"/>
                <w:highlight w:val="white"/>
              </w:rPr>
              <w:t>="</w:t>
            </w:r>
            <w:r w:rsidRPr="002F71AA">
              <w:rPr>
                <w:rFonts w:cs="Arial"/>
                <w:color w:val="000000"/>
                <w:highlight w:val="white"/>
              </w:rPr>
              <w:t>SP</w:t>
            </w:r>
            <w:r w:rsidR="00DD3B9D">
              <w:rPr>
                <w:rFonts w:cs="Arial"/>
                <w:color w:val="000000"/>
                <w:highlight w:val="white"/>
              </w:rPr>
              <w:t>O</w:t>
            </w:r>
            <w:r w:rsidR="00B802D4">
              <w:rPr>
                <w:rFonts w:cs="Arial"/>
                <w:color w:val="000000"/>
                <w:highlight w:val="white"/>
              </w:rPr>
              <w:t>.</w:t>
            </w:r>
            <w:r w:rsidRPr="002F71AA">
              <w:rPr>
                <w:rFonts w:cs="Arial"/>
                <w:color w:val="000000"/>
                <w:highlight w:val="white"/>
              </w:rPr>
              <w:t>CC0001A</w:t>
            </w:r>
            <w:r w:rsidR="00B802D4">
              <w:rPr>
                <w:rFonts w:cs="Arial"/>
                <w:color w:val="000000"/>
                <w:highlight w:val="white"/>
              </w:rPr>
              <w:t>.</w:t>
            </w:r>
            <w:r w:rsidRPr="002F71AA">
              <w:rPr>
                <w:rFonts w:cs="Arial"/>
                <w:color w:val="000000"/>
                <w:highlight w:val="white"/>
              </w:rPr>
              <w:t>001</w:t>
            </w:r>
            <w:r w:rsidRPr="002F71AA">
              <w:rPr>
                <w:rFonts w:cs="Arial"/>
                <w:color w:val="0000FF"/>
                <w:highlight w:val="white"/>
              </w:rPr>
              <w:t>"&gt;</w:t>
            </w:r>
          </w:p>
          <w:p w14:paraId="57EDCA35" w14:textId="77777777" w:rsidR="00A5557E" w:rsidRPr="002F71AA" w:rsidRDefault="00A5557E" w:rsidP="00A5557E">
            <w:pPr>
              <w:pStyle w:val="NoSpacing"/>
              <w:rPr>
                <w:rFonts w:cs="Arial"/>
                <w:color w:val="0000FF"/>
                <w:highlight w:val="white"/>
              </w:rPr>
            </w:pPr>
          </w:p>
          <w:p w14:paraId="58732BBE" w14:textId="504FCC92" w:rsidR="004A3DF1" w:rsidRPr="002F71AA" w:rsidRDefault="00462A30" w:rsidP="00712F9B">
            <w:pPr>
              <w:pStyle w:val="NoSpacing"/>
              <w:spacing w:after="240"/>
              <w:rPr>
                <w:highlight w:val="white"/>
              </w:rPr>
            </w:pPr>
            <w:r w:rsidRPr="002F71AA">
              <w:rPr>
                <w:highlight w:val="white"/>
              </w:rPr>
              <w:tab/>
            </w:r>
            <w:r w:rsidRPr="002F71AA">
              <w:rPr>
                <w:highlight w:val="white"/>
              </w:rPr>
              <w:tab/>
            </w:r>
            <w:r w:rsidRPr="002F71AA">
              <w:rPr>
                <w:highlight w:val="white"/>
              </w:rPr>
              <w:tab/>
            </w:r>
            <w:r w:rsidR="00A5557E" w:rsidRPr="002F71AA">
              <w:rPr>
                <w:rFonts w:cs="Arial"/>
                <w:color w:val="0000FF"/>
                <w:highlight w:val="white"/>
              </w:rPr>
              <w:t>&lt;</w:t>
            </w:r>
            <w:r w:rsidR="00A5557E" w:rsidRPr="002F71AA">
              <w:rPr>
                <w:rFonts w:cs="Arial"/>
                <w:color w:val="800000"/>
                <w:highlight w:val="white"/>
              </w:rPr>
              <w:t>aqd:AQD_SamplingPoint</w:t>
            </w:r>
            <w:r w:rsidR="00A5557E" w:rsidRPr="002F71AA">
              <w:rPr>
                <w:rFonts w:cs="Arial"/>
                <w:color w:val="FF0000"/>
                <w:highlight w:val="white"/>
              </w:rPr>
              <w:t xml:space="preserve"> gml:id</w:t>
            </w:r>
            <w:r w:rsidR="00A5557E" w:rsidRPr="002F71AA">
              <w:rPr>
                <w:rFonts w:cs="Arial"/>
                <w:color w:val="0000FF"/>
                <w:highlight w:val="white"/>
              </w:rPr>
              <w:t>="</w:t>
            </w:r>
            <w:r w:rsidR="00A5557E" w:rsidRPr="002F71AA">
              <w:rPr>
                <w:rFonts w:cs="Arial"/>
              </w:rPr>
              <w:t>GB</w:t>
            </w:r>
            <w:r w:rsidR="00CE480C">
              <w:rPr>
                <w:rFonts w:cs="Arial"/>
              </w:rPr>
              <w:t>_</w:t>
            </w:r>
            <w:r w:rsidR="00A5557E" w:rsidRPr="002F71AA">
              <w:rPr>
                <w:rFonts w:cs="Arial"/>
              </w:rPr>
              <w:t>SamplingPoint</w:t>
            </w:r>
            <w:r w:rsidR="00CE480C">
              <w:rPr>
                <w:rFonts w:cs="Arial"/>
              </w:rPr>
              <w:t>_</w:t>
            </w:r>
            <w:r w:rsidR="001D6EE3">
              <w:rPr>
                <w:rFonts w:cs="Arial"/>
              </w:rPr>
              <w:t>335</w:t>
            </w:r>
            <w:r w:rsidR="00A5557E" w:rsidRPr="002F71AA">
              <w:rPr>
                <w:rFonts w:cs="Arial"/>
                <w:color w:val="0000FF"/>
                <w:highlight w:val="white"/>
              </w:rPr>
              <w:t>"&gt;</w:t>
            </w:r>
          </w:p>
        </w:tc>
      </w:tr>
    </w:tbl>
    <w:p w14:paraId="2531A2A7" w14:textId="77777777" w:rsidR="005C1645" w:rsidRDefault="005C1645" w:rsidP="00655451">
      <w:pPr>
        <w:spacing w:before="0" w:after="0"/>
        <w:jc w:val="both"/>
        <w:rPr>
          <w:sz w:val="22"/>
          <w:szCs w:val="22"/>
        </w:rPr>
      </w:pPr>
    </w:p>
    <w:p w14:paraId="7C399FE7" w14:textId="77777777" w:rsidR="00655451" w:rsidRPr="002F71AA" w:rsidRDefault="00EC41FB" w:rsidP="00655451">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18DF4E1D" wp14:editId="49C4780A">
                <wp:extent cx="861695" cy="250825"/>
                <wp:effectExtent l="0" t="0" r="27305" b="28575"/>
                <wp:docPr id="188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46B2342" w14:textId="77777777" w:rsidR="005C408E" w:rsidRPr="005759B9" w:rsidRDefault="005C408E" w:rsidP="006554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DF4E1D" id="_x0000_s123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ir7wTrUCAADG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046B2342" w14:textId="77777777" w:rsidR="005C408E" w:rsidRPr="005759B9" w:rsidRDefault="005C408E" w:rsidP="006554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113DF8BE" wp14:editId="117C5416">
                <wp:extent cx="7127875" cy="248920"/>
                <wp:effectExtent l="25400" t="0" r="34925" b="30480"/>
                <wp:docPr id="188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CF72FAF" w14:textId="77777777" w:rsidR="005C408E" w:rsidRPr="005759B9" w:rsidRDefault="005C408E" w:rsidP="00655451">
                            <w:pPr>
                              <w:spacing w:before="0" w:after="0"/>
                              <w:rPr>
                                <w:rFonts w:ascii="Verdana" w:hAnsi="Verdana"/>
                                <w:b/>
                                <w:sz w:val="22"/>
                                <w:szCs w:val="22"/>
                              </w:rPr>
                            </w:pPr>
                            <w:r>
                              <w:rPr>
                                <w:rFonts w:ascii="Verdana" w:hAnsi="Verdana"/>
                                <w:b/>
                                <w:sz w:val="22"/>
                                <w:szCs w:val="22"/>
                              </w:rPr>
                              <w:t>AQD_SamplingPoint</w:t>
                            </w:r>
                          </w:p>
                          <w:p w14:paraId="31ED57DE" w14:textId="77777777" w:rsidR="005C408E" w:rsidRDefault="005C408E" w:rsidP="00655451">
                            <w:pPr>
                              <w:spacing w:before="0" w:after="0"/>
                              <w:rPr>
                                <w:b/>
                              </w:rPr>
                            </w:pPr>
                          </w:p>
                          <w:p w14:paraId="7950ACE5" w14:textId="77777777" w:rsidR="005C408E" w:rsidRPr="00452E20" w:rsidRDefault="005C408E" w:rsidP="0065545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3DF8BE" id="_x0000_s123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Ab96C/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7CF72FAF" w14:textId="77777777" w:rsidR="005C408E" w:rsidRPr="005759B9" w:rsidRDefault="005C408E" w:rsidP="00655451">
                      <w:pPr>
                        <w:spacing w:before="0" w:after="0"/>
                        <w:rPr>
                          <w:rFonts w:ascii="Verdana" w:hAnsi="Verdana"/>
                          <w:b/>
                          <w:sz w:val="22"/>
                          <w:szCs w:val="22"/>
                        </w:rPr>
                      </w:pPr>
                      <w:r>
                        <w:rPr>
                          <w:rFonts w:ascii="Verdana" w:hAnsi="Verdana"/>
                          <w:b/>
                          <w:sz w:val="22"/>
                          <w:szCs w:val="22"/>
                        </w:rPr>
                        <w:t>AQD_SamplingPoint</w:t>
                      </w:r>
                    </w:p>
                    <w:p w14:paraId="31ED57DE" w14:textId="77777777" w:rsidR="005C408E" w:rsidRDefault="005C408E" w:rsidP="00655451">
                      <w:pPr>
                        <w:spacing w:before="0" w:after="0"/>
                        <w:rPr>
                          <w:b/>
                        </w:rPr>
                      </w:pPr>
                    </w:p>
                    <w:p w14:paraId="7950ACE5" w14:textId="77777777" w:rsidR="005C408E" w:rsidRPr="00452E20" w:rsidRDefault="005C408E" w:rsidP="0065545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655451" w:rsidRPr="002F71AA" w14:paraId="1FE40F47" w14:textId="77777777" w:rsidTr="00655451">
        <w:tc>
          <w:tcPr>
            <w:tcW w:w="12474" w:type="dxa"/>
            <w:tcBorders>
              <w:top w:val="nil"/>
              <w:left w:val="nil"/>
              <w:bottom w:val="nil"/>
              <w:right w:val="nil"/>
            </w:tcBorders>
            <w:shd w:val="clear" w:color="auto" w:fill="F2F2F2" w:themeFill="background1" w:themeFillShade="F2"/>
          </w:tcPr>
          <w:p w14:paraId="49B86CCF" w14:textId="77777777" w:rsidR="00655451" w:rsidRPr="00655451" w:rsidRDefault="00655451" w:rsidP="00655451">
            <w:pPr>
              <w:spacing w:before="0" w:after="0"/>
              <w:ind w:left="34"/>
              <w:rPr>
                <w:rFonts w:ascii="Verdana" w:hAnsi="Verdana" w:cs="Arial"/>
                <w:sz w:val="20"/>
              </w:rPr>
            </w:pPr>
            <w:r w:rsidRPr="00655451">
              <w:rPr>
                <w:rFonts w:ascii="Verdana" w:hAnsi="Verdana" w:cs="Arial"/>
                <w:sz w:val="20"/>
              </w:rPr>
              <w:t>HTML based documentation for the element AQD_</w:t>
            </w:r>
            <w:r w:rsidR="008D0EAD">
              <w:rPr>
                <w:rFonts w:ascii="Verdana" w:hAnsi="Verdana" w:cs="Arial"/>
                <w:sz w:val="20"/>
              </w:rPr>
              <w:t>SamplingPoint</w:t>
            </w:r>
            <w:r w:rsidRPr="00655451">
              <w:rPr>
                <w:rFonts w:ascii="Verdana" w:hAnsi="Verdana" w:cs="Arial"/>
                <w:sz w:val="20"/>
              </w:rPr>
              <w:t>:</w:t>
            </w:r>
          </w:p>
          <w:p w14:paraId="43331FD5" w14:textId="6800F59A" w:rsidR="00655451" w:rsidRPr="00655451" w:rsidRDefault="00386D10" w:rsidP="00655451">
            <w:pPr>
              <w:spacing w:before="0" w:after="0"/>
              <w:ind w:left="34"/>
              <w:rPr>
                <w:rFonts w:ascii="Verdana" w:hAnsi="Verdana" w:cs="Arial"/>
                <w:sz w:val="20"/>
              </w:rPr>
            </w:pPr>
            <w:hyperlink r:id="rId140" w:history="1">
              <w:r w:rsidR="00655451" w:rsidRPr="00655451">
                <w:rPr>
                  <w:rStyle w:val="Hyperlink"/>
                  <w:rFonts w:ascii="Verdana" w:hAnsi="Verdana"/>
                  <w:sz w:val="20"/>
                </w:rPr>
                <w:t>http://www.eionet.europa.eu/aqportal/datamodel/xsd/AirQualityReporting_AQD_SamplingPoint.html</w:t>
              </w:r>
            </w:hyperlink>
          </w:p>
          <w:p w14:paraId="1B591808" w14:textId="77777777" w:rsidR="00655451" w:rsidRPr="00655451" w:rsidRDefault="00655451" w:rsidP="00655451">
            <w:pPr>
              <w:spacing w:before="0" w:after="0"/>
              <w:ind w:left="34"/>
              <w:rPr>
                <w:rFonts w:ascii="Verdana" w:hAnsi="Verdana" w:cs="Arial"/>
                <w:sz w:val="20"/>
              </w:rPr>
            </w:pPr>
          </w:p>
          <w:p w14:paraId="43FBA2BA" w14:textId="77777777" w:rsidR="00655451" w:rsidRPr="00655451" w:rsidRDefault="00655451" w:rsidP="00655451">
            <w:pPr>
              <w:spacing w:before="0" w:after="0"/>
              <w:ind w:left="34"/>
              <w:rPr>
                <w:rFonts w:ascii="Verdana" w:hAnsi="Verdana" w:cs="Arial"/>
                <w:sz w:val="20"/>
              </w:rPr>
            </w:pPr>
            <w:r w:rsidRPr="00655451">
              <w:rPr>
                <w:rFonts w:ascii="Verdana" w:hAnsi="Verdana" w:cs="Arial"/>
                <w:sz w:val="20"/>
              </w:rPr>
              <w:t>Latest UML for AQD_</w:t>
            </w:r>
            <w:r w:rsidR="008D0EAD">
              <w:rPr>
                <w:rFonts w:ascii="Verdana" w:hAnsi="Verdana" w:cs="Arial"/>
                <w:sz w:val="20"/>
              </w:rPr>
              <w:t xml:space="preserve"> SamplingPoint</w:t>
            </w:r>
            <w:r w:rsidR="008D0EAD" w:rsidRPr="00655451">
              <w:rPr>
                <w:rFonts w:ascii="Verdana" w:hAnsi="Verdana" w:cs="Arial"/>
                <w:sz w:val="20"/>
              </w:rPr>
              <w:t xml:space="preserve"> </w:t>
            </w:r>
            <w:r w:rsidRPr="00655451">
              <w:rPr>
                <w:rFonts w:ascii="Verdana" w:hAnsi="Verdana" w:cs="Arial"/>
                <w:sz w:val="20"/>
              </w:rPr>
              <w:t>at:</w:t>
            </w:r>
          </w:p>
          <w:p w14:paraId="279E9FC6" w14:textId="07DB05DE" w:rsidR="00655451" w:rsidRPr="00655451" w:rsidRDefault="00386D10" w:rsidP="00655451">
            <w:pPr>
              <w:spacing w:before="0" w:after="0"/>
              <w:ind w:left="34"/>
              <w:rPr>
                <w:rFonts w:ascii="Verdana" w:hAnsi="Verdana"/>
                <w:sz w:val="20"/>
              </w:rPr>
            </w:pPr>
            <w:hyperlink r:id="rId141" w:history="1">
              <w:r w:rsidR="00655451" w:rsidRPr="00655451">
                <w:rPr>
                  <w:rStyle w:val="Hyperlink"/>
                  <w:rFonts w:ascii="Verdana" w:hAnsi="Verdana"/>
                  <w:sz w:val="20"/>
                </w:rPr>
                <w:t>http://www.eionet.europa.eu/aqportal/datamodel/UML_AQDmodel_bmp/AQD_SamplingPoint</w:t>
              </w:r>
              <w:r w:rsidR="00D80643">
                <w:rPr>
                  <w:rStyle w:val="Hyperlink"/>
                  <w:rFonts w:ascii="Verdana" w:hAnsi="Verdana"/>
                  <w:sz w:val="20"/>
                </w:rPr>
                <w:t>.png</w:t>
              </w:r>
            </w:hyperlink>
          </w:p>
          <w:p w14:paraId="0B643F7B" w14:textId="77777777" w:rsidR="00655451" w:rsidRPr="002F71AA" w:rsidRDefault="00655451" w:rsidP="00655451">
            <w:pPr>
              <w:spacing w:before="0" w:after="0"/>
              <w:ind w:left="34"/>
              <w:rPr>
                <w:rFonts w:ascii="Verdana" w:hAnsi="Verdana" w:cs="Arial"/>
                <w:sz w:val="20"/>
              </w:rPr>
            </w:pPr>
          </w:p>
        </w:tc>
      </w:tr>
    </w:tbl>
    <w:p w14:paraId="0B2AD61C" w14:textId="77777777" w:rsidR="00655451" w:rsidRPr="002F71AA" w:rsidRDefault="00655451" w:rsidP="00655451">
      <w:pPr>
        <w:spacing w:before="0" w:after="0"/>
        <w:jc w:val="both"/>
        <w:rPr>
          <w:sz w:val="22"/>
          <w:szCs w:val="22"/>
        </w:rPr>
      </w:pPr>
    </w:p>
    <w:p w14:paraId="0564B64F" w14:textId="49F62F8F" w:rsidR="00AC5077" w:rsidRPr="002F71AA" w:rsidRDefault="00AC5077" w:rsidP="00345031">
      <w:pPr>
        <w:spacing w:before="0" w:after="0"/>
        <w:rPr>
          <w:rFonts w:eastAsia="Times New Roman"/>
          <w:lang w:eastAsia="es-ES"/>
        </w:rPr>
      </w:pPr>
      <w:r w:rsidRPr="002F71AA">
        <w:lastRenderedPageBreak/>
        <w:t xml:space="preserve">AQD Sampling Point is parent to the following child information </w:t>
      </w:r>
      <w:r w:rsidR="004A3F32" w:rsidRPr="002F71AA">
        <w:t>elements, which</w:t>
      </w:r>
      <w:r w:rsidRPr="002F71AA">
        <w:t xml:space="preserve"> hold information on both the physical properties &amp; attributes of the monitoring </w:t>
      </w:r>
      <w:r w:rsidR="004A3F32" w:rsidRPr="002F71AA">
        <w:t>sampling point</w:t>
      </w:r>
      <w:r w:rsidRPr="002F71AA">
        <w:t xml:space="preserve"> &amp; abstract information for the management of data within XML. </w:t>
      </w:r>
      <w:r w:rsidR="00462A30">
        <w:rPr>
          <w:rFonts w:eastAsia="Times New Roman"/>
          <w:lang w:eastAsia="es-ES"/>
        </w:rPr>
        <w:t xml:space="preserve">The following elements </w:t>
      </w:r>
      <w:r w:rsidR="00B802D4">
        <w:rPr>
          <w:rFonts w:eastAsia="Times New Roman"/>
          <w:lang w:eastAsia="es-ES"/>
        </w:rPr>
        <w:t>must be provided</w:t>
      </w:r>
      <w:r w:rsidR="00B802D4" w:rsidRPr="002F71AA">
        <w:rPr>
          <w:rFonts w:eastAsia="Times New Roman"/>
          <w:lang w:eastAsia="es-ES"/>
        </w:rPr>
        <w:t xml:space="preserve"> </w:t>
      </w:r>
      <w:r w:rsidRPr="002F71AA">
        <w:rPr>
          <w:rFonts w:eastAsia="Times New Roman"/>
          <w:lang w:eastAsia="es-ES"/>
        </w:rPr>
        <w:t>in the XML</w:t>
      </w:r>
      <w:r w:rsidR="00345031">
        <w:rPr>
          <w:rFonts w:eastAsia="Times New Roman"/>
          <w:lang w:eastAsia="es-ES"/>
        </w:rPr>
        <w:t xml:space="preserve">. </w:t>
      </w:r>
      <w:r w:rsidR="00345031" w:rsidRPr="00345031">
        <w:rPr>
          <w:rFonts w:eastAsia="Times New Roman"/>
          <w:b/>
          <w:lang w:eastAsia="es-ES"/>
        </w:rPr>
        <w:t xml:space="preserve">aqd:AQD_SamplingPoint </w:t>
      </w:r>
      <w:r w:rsidR="00345031">
        <w:rPr>
          <w:rFonts w:eastAsia="Times New Roman"/>
          <w:lang w:eastAsia="es-ES"/>
        </w:rPr>
        <w:t>includes:</w:t>
      </w:r>
    </w:p>
    <w:p w14:paraId="03B2A8C7" w14:textId="77777777" w:rsidR="00345031" w:rsidRDefault="00345031" w:rsidP="00386D10">
      <w:pPr>
        <w:pStyle w:val="ListParagraph"/>
      </w:pPr>
      <w:r w:rsidRPr="002F71AA">
        <w:t xml:space="preserve">ef:inspireId </w:t>
      </w:r>
      <w:r w:rsidRPr="002F71AA">
        <w:tab/>
      </w:r>
      <w:r w:rsidRPr="002F71AA">
        <w:tab/>
      </w:r>
      <w:r w:rsidRPr="002F71AA">
        <w:tab/>
      </w:r>
      <w:r w:rsidRPr="002F71AA">
        <w:tab/>
      </w:r>
      <w:r>
        <w:tab/>
      </w:r>
      <w:r>
        <w:tab/>
      </w:r>
      <w:r w:rsidRPr="002F71AA">
        <w:tab/>
        <w:t>Mandatory (D.5.1.1)</w:t>
      </w:r>
    </w:p>
    <w:p w14:paraId="780196FB" w14:textId="77777777" w:rsidR="004E0798" w:rsidRPr="002F71AA" w:rsidRDefault="004E0798" w:rsidP="00386D10">
      <w:pPr>
        <w:pStyle w:val="ListParagraph"/>
      </w:pPr>
      <w:r w:rsidRPr="002F71AA">
        <w:t>ef:ResponsibleParty</w:t>
      </w:r>
      <w:r w:rsidRPr="002F71AA">
        <w:tab/>
      </w:r>
      <w:r w:rsidRPr="002F71AA">
        <w:tab/>
      </w:r>
      <w:r w:rsidRPr="002F71AA">
        <w:tab/>
      </w:r>
      <w:r w:rsidRPr="002F71AA">
        <w:tab/>
      </w:r>
      <w:r w:rsidRPr="002F71AA">
        <w:tab/>
      </w:r>
      <w:r w:rsidRPr="002F71AA">
        <w:tab/>
        <w:t>Conditional, mandatory (D.4.1)</w:t>
      </w:r>
    </w:p>
    <w:p w14:paraId="700A2054" w14:textId="3CAD9149" w:rsidR="004E0798" w:rsidRPr="002F71AA" w:rsidRDefault="004E0798" w:rsidP="00386D10">
      <w:pPr>
        <w:pStyle w:val="ListParagraph"/>
      </w:pPr>
      <w:r w:rsidRPr="002F71AA">
        <w:t>aqd:assessmentType</w:t>
      </w:r>
      <w:r w:rsidRPr="002F71AA">
        <w:tab/>
      </w:r>
      <w:r w:rsidRPr="002F71AA">
        <w:tab/>
      </w:r>
      <w:r w:rsidRPr="002F71AA">
        <w:tab/>
      </w:r>
      <w:r w:rsidRPr="002F71AA">
        <w:tab/>
      </w:r>
      <w:r w:rsidR="00684F31">
        <w:tab/>
      </w:r>
      <w:r w:rsidRPr="002F71AA">
        <w:tab/>
        <w:t xml:space="preserve">Mandatory (D.4.2) </w:t>
      </w:r>
    </w:p>
    <w:p w14:paraId="4F872E2D" w14:textId="3F87E0AC" w:rsidR="004E0798" w:rsidRPr="00C27209" w:rsidRDefault="004E0798" w:rsidP="00386D10">
      <w:pPr>
        <w:pStyle w:val="ListParagraph"/>
      </w:pPr>
      <w:r w:rsidRPr="00C27209">
        <w:t>aqd:zone</w:t>
      </w:r>
      <w:r w:rsidRPr="00C27209">
        <w:tab/>
      </w:r>
      <w:r w:rsidRPr="00C27209">
        <w:tab/>
      </w:r>
      <w:r w:rsidRPr="00C27209">
        <w:tab/>
      </w:r>
      <w:r w:rsidRPr="00C27209">
        <w:tab/>
      </w:r>
      <w:r w:rsidRPr="00C27209">
        <w:tab/>
      </w:r>
      <w:r w:rsidRPr="00C27209">
        <w:tab/>
      </w:r>
      <w:r w:rsidR="00684F31">
        <w:tab/>
      </w:r>
      <w:r w:rsidRPr="00C27209">
        <w:tab/>
        <w:t>Mandatory</w:t>
      </w:r>
      <w:r w:rsidR="0054387D" w:rsidRPr="00C27209">
        <w:t xml:space="preserve"> if used for AQD</w:t>
      </w:r>
      <w:r w:rsidRPr="00C27209">
        <w:t xml:space="preserve"> (D.4.3)</w:t>
      </w:r>
    </w:p>
    <w:p w14:paraId="10035156" w14:textId="4266F149" w:rsidR="00AC5077" w:rsidRDefault="00AC5077" w:rsidP="00386D10">
      <w:pPr>
        <w:pStyle w:val="ListParagraph"/>
      </w:pPr>
      <w:r w:rsidRPr="002F71AA">
        <w:t>ef:broader</w:t>
      </w:r>
      <w:r w:rsidRPr="002F71AA">
        <w:tab/>
      </w:r>
      <w:r w:rsidRPr="002F71AA">
        <w:tab/>
      </w:r>
      <w:r w:rsidRPr="002F71AA">
        <w:tab/>
      </w:r>
      <w:r w:rsidRPr="002F71AA">
        <w:tab/>
      </w:r>
      <w:r w:rsidR="00FC4845" w:rsidRPr="002F71AA">
        <w:tab/>
      </w:r>
      <w:r w:rsidR="00FC4845" w:rsidRPr="002F71AA">
        <w:tab/>
      </w:r>
      <w:r w:rsidR="00FC4845" w:rsidRPr="002F71AA">
        <w:tab/>
      </w:r>
      <w:r w:rsidRPr="002F71AA">
        <w:t>Mandatory (D.5.1.2)</w:t>
      </w:r>
      <w:r w:rsidR="004C5D99" w:rsidRPr="002F71AA">
        <w:tab/>
      </w:r>
    </w:p>
    <w:p w14:paraId="02435890" w14:textId="5080546C" w:rsidR="00505753" w:rsidRPr="00505753" w:rsidRDefault="00505753" w:rsidP="00386D10">
      <w:pPr>
        <w:pStyle w:val="ListParagraph"/>
      </w:pPr>
      <w:r>
        <w:t>ef:supersedes</w:t>
      </w:r>
      <w:r>
        <w:tab/>
      </w:r>
      <w:r>
        <w:tab/>
      </w:r>
      <w:r>
        <w:tab/>
      </w:r>
      <w:r w:rsidR="00684F31">
        <w:tab/>
      </w:r>
      <w:r w:rsidRPr="00684F31">
        <w:rPr>
          <w:b/>
          <w:color w:val="FF0000"/>
        </w:rPr>
        <w:t>New</w:t>
      </w:r>
      <w:r w:rsidRPr="00505753">
        <w:tab/>
      </w:r>
      <w:r w:rsidRPr="00505753">
        <w:tab/>
      </w:r>
      <w:r w:rsidR="00684F31">
        <w:tab/>
      </w:r>
      <w:r w:rsidRPr="00505753">
        <w:t>Mandatory if updating SamplingPoint localId</w:t>
      </w:r>
    </w:p>
    <w:p w14:paraId="6A5413AD" w14:textId="77777777" w:rsidR="00AC5077" w:rsidRPr="002F71AA" w:rsidRDefault="00AC5077" w:rsidP="00386D10">
      <w:pPr>
        <w:pStyle w:val="ListParagraph"/>
      </w:pPr>
      <w:r w:rsidRPr="002F71AA">
        <w:rPr>
          <w:rFonts w:cs="Lucida Grande"/>
        </w:rPr>
        <w:t>ef:belongsTo</w:t>
      </w:r>
      <w:r w:rsidRPr="002F71AA">
        <w:rPr>
          <w:rFonts w:cs="Lucida Grande"/>
        </w:rPr>
        <w:tab/>
      </w:r>
      <w:r w:rsidRPr="002F71AA">
        <w:rPr>
          <w:rFonts w:cs="Lucida Grande"/>
        </w:rPr>
        <w:tab/>
      </w:r>
      <w:r w:rsidRPr="002F71AA">
        <w:rPr>
          <w:rFonts w:cs="Lucida Grande"/>
        </w:rPr>
        <w:tab/>
      </w:r>
      <w:r w:rsidRPr="002F71AA">
        <w:rPr>
          <w:rFonts w:cs="Lucida Grande"/>
        </w:rPr>
        <w:tab/>
      </w:r>
      <w:r w:rsidR="00FC4845" w:rsidRPr="002F71AA">
        <w:rPr>
          <w:rFonts w:cs="Lucida Grande"/>
        </w:rPr>
        <w:tab/>
      </w:r>
      <w:r w:rsidR="00FC4845" w:rsidRPr="002F71AA">
        <w:rPr>
          <w:rFonts w:cs="Lucida Grande"/>
        </w:rPr>
        <w:tab/>
      </w:r>
      <w:r w:rsidR="00FC4845" w:rsidRPr="002F71AA">
        <w:rPr>
          <w:rFonts w:cs="Lucida Grande"/>
        </w:rPr>
        <w:tab/>
      </w:r>
      <w:r w:rsidRPr="002F71AA">
        <w:t>Mandatory (D.5.1.3)</w:t>
      </w:r>
      <w:r w:rsidR="004C5D99" w:rsidRPr="002F71AA">
        <w:tab/>
      </w:r>
    </w:p>
    <w:p w14:paraId="3683BFF8" w14:textId="616F36B5" w:rsidR="00AC5077" w:rsidRPr="002F71AA" w:rsidRDefault="00AC5077" w:rsidP="00386D10">
      <w:pPr>
        <w:pStyle w:val="ListParagraph"/>
      </w:pPr>
      <w:r w:rsidRPr="002F71AA">
        <w:t xml:space="preserve">ef:operationalActivityPeriod </w:t>
      </w:r>
      <w:r w:rsidRPr="002F71AA">
        <w:tab/>
      </w:r>
      <w:r w:rsidR="00684F31">
        <w:tab/>
      </w:r>
      <w:r w:rsidR="00FC4845" w:rsidRPr="004725D2">
        <w:rPr>
          <w:b/>
        </w:rPr>
        <w:t>Important</w:t>
      </w:r>
      <w:r w:rsidR="00684F31">
        <w:tab/>
      </w:r>
      <w:r w:rsidR="00FC4845" w:rsidRPr="002F71AA">
        <w:tab/>
      </w:r>
      <w:r w:rsidRPr="002F71AA">
        <w:t>Mandatory (D.5.1.4)</w:t>
      </w:r>
    </w:p>
    <w:p w14:paraId="77686B0D" w14:textId="7EC5433E" w:rsidR="00AC5077" w:rsidRDefault="00AC5077" w:rsidP="00386D10">
      <w:pPr>
        <w:pStyle w:val="ListParagraph"/>
        <w:rPr>
          <w:rFonts w:eastAsia="Times New Roman"/>
        </w:rPr>
      </w:pPr>
      <w:r w:rsidRPr="002F71AA">
        <w:t>aqd:relevantEmissions</w:t>
      </w:r>
      <w:r w:rsidRPr="002F71AA">
        <w:tab/>
      </w:r>
      <w:r w:rsidRPr="002F71AA">
        <w:tab/>
      </w:r>
      <w:r w:rsidR="00FC4845" w:rsidRPr="002F71AA">
        <w:tab/>
      </w:r>
      <w:r w:rsidR="00FC4845" w:rsidRPr="002F71AA">
        <w:tab/>
      </w:r>
      <w:r w:rsidR="00684F31">
        <w:tab/>
      </w:r>
      <w:r w:rsidR="00FC4845" w:rsidRPr="002F71AA">
        <w:tab/>
      </w:r>
      <w:r w:rsidRPr="002F71AA">
        <w:rPr>
          <w:rFonts w:eastAsia="Times New Roman"/>
        </w:rPr>
        <w:t>Mandatory (D.5.1.5)</w:t>
      </w:r>
    </w:p>
    <w:p w14:paraId="218DE26A" w14:textId="04E8C561" w:rsidR="00A036B7" w:rsidRDefault="00A036B7" w:rsidP="00386D10">
      <w:pPr>
        <w:pStyle w:val="ListParagraph"/>
      </w:pPr>
      <w:r w:rsidRPr="000F2CBB">
        <w:t>aqd:stationClassification</w:t>
      </w:r>
      <w:r>
        <w:tab/>
      </w:r>
      <w:r>
        <w:tab/>
      </w:r>
      <w:r>
        <w:tab/>
      </w:r>
      <w:r w:rsidR="00580977">
        <w:tab/>
      </w:r>
      <w:r>
        <w:tab/>
        <w:t>Mandatory (D.5.1.5.1)</w:t>
      </w:r>
    </w:p>
    <w:p w14:paraId="5B33C63C" w14:textId="70E8C206" w:rsidR="00A036B7" w:rsidRPr="00E82A4E" w:rsidRDefault="00A036B7" w:rsidP="00386D10">
      <w:pPr>
        <w:pStyle w:val="ListParagraph"/>
        <w:rPr>
          <w:rFonts w:eastAsia="Times New Roman"/>
          <w:lang w:val="fr-FR"/>
        </w:rPr>
      </w:pPr>
      <w:r w:rsidRPr="00E82A4E">
        <w:rPr>
          <w:rFonts w:eastAsia="Times New Roman"/>
          <w:lang w:val="fr-FR"/>
        </w:rPr>
        <w:t>aqd:mainEmissionSources</w:t>
      </w:r>
      <w:r w:rsidRPr="00E82A4E">
        <w:rPr>
          <w:rFonts w:eastAsia="Times New Roman"/>
          <w:lang w:val="fr-FR"/>
        </w:rPr>
        <w:tab/>
      </w:r>
      <w:r w:rsidRPr="00E82A4E">
        <w:rPr>
          <w:rFonts w:eastAsia="Times New Roman"/>
          <w:lang w:val="fr-FR"/>
        </w:rPr>
        <w:tab/>
      </w:r>
      <w:r w:rsidR="00580977" w:rsidRPr="00E82A4E">
        <w:rPr>
          <w:rFonts w:eastAsia="Times New Roman"/>
          <w:lang w:val="fr-FR"/>
        </w:rPr>
        <w:tab/>
      </w:r>
      <w:r w:rsidRPr="00E82A4E">
        <w:rPr>
          <w:rFonts w:eastAsia="Times New Roman"/>
          <w:lang w:val="fr-FR"/>
        </w:rPr>
        <w:tab/>
      </w:r>
      <w:r w:rsidRPr="00E82A4E">
        <w:rPr>
          <w:rFonts w:eastAsia="Times New Roman"/>
          <w:lang w:val="fr-FR"/>
        </w:rPr>
        <w:tab/>
      </w:r>
      <w:r w:rsidRPr="00E82A4E">
        <w:rPr>
          <w:lang w:val="fr-FR"/>
        </w:rPr>
        <w:t>Conditional, mandatory (D.5.1.5.2)</w:t>
      </w:r>
    </w:p>
    <w:p w14:paraId="6C48E1CE" w14:textId="0ACA184A" w:rsidR="00A036B7" w:rsidRDefault="00A036B7" w:rsidP="00386D10">
      <w:pPr>
        <w:pStyle w:val="ListParagraph"/>
      </w:pPr>
      <w:r w:rsidRPr="000F2CBB">
        <w:t>aqd:trafficEmissions</w:t>
      </w:r>
      <w:r>
        <w:tab/>
      </w:r>
      <w:r>
        <w:tab/>
      </w:r>
      <w:r>
        <w:tab/>
      </w:r>
      <w:r w:rsidR="00580977">
        <w:tab/>
      </w:r>
      <w:r>
        <w:tab/>
      </w:r>
      <w:r>
        <w:tab/>
        <w:t>Voluntary (D.5.1.5.3)</w:t>
      </w:r>
    </w:p>
    <w:p w14:paraId="430B9F43" w14:textId="603C1C5C" w:rsidR="00A036B7" w:rsidRDefault="00A036B7" w:rsidP="00386D10">
      <w:pPr>
        <w:pStyle w:val="ListParagraph"/>
      </w:pPr>
      <w:r w:rsidRPr="000F2CBB">
        <w:t>aqd:heatingEmissions</w:t>
      </w:r>
      <w:r>
        <w:tab/>
      </w:r>
      <w:r>
        <w:tab/>
      </w:r>
      <w:r>
        <w:tab/>
      </w:r>
      <w:r w:rsidR="00580977">
        <w:tab/>
      </w:r>
      <w:r w:rsidR="00684F31">
        <w:tab/>
      </w:r>
      <w:r>
        <w:tab/>
        <w:t>Voluntary (D.5.1.5.4)</w:t>
      </w:r>
    </w:p>
    <w:p w14:paraId="2FE997E5" w14:textId="0D9EA66D" w:rsidR="00A036B7" w:rsidRPr="001339DD" w:rsidRDefault="00A036B7" w:rsidP="00386D10">
      <w:pPr>
        <w:pStyle w:val="ListParagraph"/>
        <w:rPr>
          <w:rFonts w:eastAsia="Times New Roman"/>
        </w:rPr>
      </w:pPr>
      <w:r w:rsidRPr="000F2CBB">
        <w:rPr>
          <w:rFonts w:eastAsia="Times New Roman"/>
        </w:rPr>
        <w:t>aqd:industrialEmissions</w:t>
      </w:r>
      <w:r>
        <w:rPr>
          <w:rFonts w:eastAsia="Times New Roman"/>
        </w:rPr>
        <w:tab/>
      </w:r>
      <w:r w:rsidR="00580977">
        <w:rPr>
          <w:rFonts w:eastAsia="Times New Roman"/>
        </w:rPr>
        <w:tab/>
      </w:r>
      <w:r>
        <w:rPr>
          <w:rFonts w:eastAsia="Times New Roman"/>
        </w:rPr>
        <w:tab/>
      </w:r>
      <w:r>
        <w:rPr>
          <w:rFonts w:eastAsia="Times New Roman"/>
        </w:rPr>
        <w:tab/>
      </w:r>
      <w:r>
        <w:rPr>
          <w:rFonts w:eastAsia="Times New Roman"/>
        </w:rPr>
        <w:tab/>
      </w:r>
      <w:r w:rsidRPr="002F71AA">
        <w:t>Conditional, mandatory (D.</w:t>
      </w:r>
      <w:r>
        <w:t>5.1.5.5</w:t>
      </w:r>
      <w:r w:rsidRPr="002F71AA">
        <w:t>)</w:t>
      </w:r>
    </w:p>
    <w:p w14:paraId="2F74FBC4" w14:textId="2933045D" w:rsidR="00A036B7" w:rsidRPr="002F71AA" w:rsidRDefault="00A036B7" w:rsidP="00386D10">
      <w:pPr>
        <w:pStyle w:val="ListParagraph"/>
        <w:rPr>
          <w:rFonts w:eastAsia="Times New Roman"/>
        </w:rPr>
      </w:pPr>
      <w:r w:rsidRPr="000F2CBB">
        <w:rPr>
          <w:rFonts w:eastAsia="Times New Roman"/>
        </w:rPr>
        <w:t>aqd:distanceSource</w:t>
      </w:r>
      <w:r>
        <w:rPr>
          <w:rFonts w:eastAsia="Times New Roman"/>
        </w:rPr>
        <w:tab/>
      </w:r>
      <w:r>
        <w:rPr>
          <w:rFonts w:eastAsia="Times New Roman"/>
        </w:rPr>
        <w:tab/>
      </w:r>
      <w:r w:rsidR="00580977">
        <w:rPr>
          <w:rFonts w:eastAsia="Times New Roman"/>
        </w:rPr>
        <w:tab/>
      </w:r>
      <w:r>
        <w:rPr>
          <w:rFonts w:eastAsia="Times New Roman"/>
        </w:rPr>
        <w:tab/>
      </w:r>
      <w:r>
        <w:rPr>
          <w:rFonts w:eastAsia="Times New Roman"/>
        </w:rPr>
        <w:tab/>
      </w:r>
      <w:r>
        <w:rPr>
          <w:rFonts w:eastAsia="Times New Roman"/>
        </w:rPr>
        <w:tab/>
      </w:r>
      <w:r w:rsidRPr="002F71AA">
        <w:t>Conditional, mandatory (D.</w:t>
      </w:r>
      <w:r>
        <w:t>5.1.5.6</w:t>
      </w:r>
      <w:r w:rsidRPr="002F71AA">
        <w:t>)</w:t>
      </w:r>
    </w:p>
    <w:p w14:paraId="7BDFC961" w14:textId="334B6921" w:rsidR="00AC5077" w:rsidRPr="002F71AA" w:rsidRDefault="00AC5077" w:rsidP="00386D10">
      <w:pPr>
        <w:pStyle w:val="ListParagraph"/>
        <w:rPr>
          <w:rFonts w:eastAsia="Times New Roman"/>
        </w:rPr>
      </w:pPr>
      <w:r w:rsidRPr="002F71AA">
        <w:t>ef:ObservingCapability</w:t>
      </w:r>
      <w:r w:rsidRPr="002F71AA">
        <w:tab/>
      </w:r>
      <w:r w:rsidRPr="002F71AA">
        <w:tab/>
      </w:r>
      <w:r w:rsidR="00684F31">
        <w:tab/>
      </w:r>
      <w:r w:rsidR="00FC4845" w:rsidRPr="004725D2">
        <w:rPr>
          <w:b/>
        </w:rPr>
        <w:t>Essential</w:t>
      </w:r>
      <w:r w:rsidR="00FC4845" w:rsidRPr="002F71AA">
        <w:tab/>
      </w:r>
      <w:r w:rsidR="00FC4845" w:rsidRPr="002F71AA">
        <w:tab/>
      </w:r>
      <w:r w:rsidRPr="002F71AA">
        <w:rPr>
          <w:rFonts w:eastAsia="Times New Roman"/>
        </w:rPr>
        <w:t>Mandatory (</w:t>
      </w:r>
      <w:r w:rsidR="00AC2DAB" w:rsidRPr="004725D2">
        <w:rPr>
          <w:rFonts w:eastAsia="Times New Roman"/>
          <w:i/>
        </w:rPr>
        <w:t>not enumerated</w:t>
      </w:r>
      <w:r w:rsidRPr="002F71AA">
        <w:rPr>
          <w:rFonts w:eastAsia="Times New Roman"/>
        </w:rPr>
        <w:t>)</w:t>
      </w:r>
    </w:p>
    <w:p w14:paraId="533D9196" w14:textId="253B2ECA" w:rsidR="00AC5077" w:rsidRDefault="00CD27AC" w:rsidP="00386D10">
      <w:pPr>
        <w:pStyle w:val="ListParagraph"/>
      </w:pPr>
      <w:r w:rsidRPr="002F71AA">
        <w:t>ef:procedure</w:t>
      </w:r>
      <w:r w:rsidRPr="002F71AA">
        <w:tab/>
      </w:r>
      <w:r w:rsidRPr="002F71AA">
        <w:tab/>
      </w:r>
      <w:r w:rsidRPr="002F71AA">
        <w:tab/>
      </w:r>
      <w:r w:rsidR="00580977">
        <w:tab/>
      </w:r>
      <w:r w:rsidR="00FC4845" w:rsidRPr="004725D2">
        <w:rPr>
          <w:b/>
        </w:rPr>
        <w:t>Essential</w:t>
      </w:r>
      <w:r w:rsidR="00FC4845" w:rsidRPr="002F71AA">
        <w:tab/>
      </w:r>
      <w:r w:rsidR="00FC4845" w:rsidRPr="002F71AA">
        <w:tab/>
      </w:r>
      <w:r w:rsidRPr="002F71AA">
        <w:t>Mandatory (D.5.1.6) – see aqd:AQD_SamplingPointProcess</w:t>
      </w:r>
    </w:p>
    <w:p w14:paraId="0D6ACFCB" w14:textId="33F1D8C2" w:rsidR="00A036B7" w:rsidRPr="002F71AA" w:rsidRDefault="00A036B7" w:rsidP="00386D10">
      <w:pPr>
        <w:pStyle w:val="ListParagraph"/>
      </w:pPr>
      <w:r w:rsidRPr="000F2CBB">
        <w:t>ef:observedProperty</w:t>
      </w:r>
      <w:r>
        <w:tab/>
      </w:r>
      <w:r w:rsidR="00580977">
        <w:tab/>
      </w:r>
      <w:r w:rsidR="00684F31">
        <w:tab/>
      </w:r>
      <w:r w:rsidRPr="004725D2">
        <w:rPr>
          <w:b/>
        </w:rPr>
        <w:t>Essential</w:t>
      </w:r>
      <w:r>
        <w:tab/>
      </w:r>
      <w:r>
        <w:tab/>
        <w:t>Mandatory (D.4.4)</w:t>
      </w:r>
      <w:r w:rsidR="003832DE">
        <w:t xml:space="preserve"> – Pollutant </w:t>
      </w:r>
    </w:p>
    <w:p w14:paraId="7C07115D" w14:textId="1DC12926" w:rsidR="00CD27AC" w:rsidRPr="002F71AA" w:rsidRDefault="00CD27AC" w:rsidP="00386D10">
      <w:pPr>
        <w:pStyle w:val="ListParagraph"/>
      </w:pPr>
      <w:r w:rsidRPr="002F71AA">
        <w:t>ef:featureOfInterest</w:t>
      </w:r>
      <w:r w:rsidRPr="002F71AA">
        <w:tab/>
      </w:r>
      <w:r w:rsidR="00580977">
        <w:tab/>
      </w:r>
      <w:r w:rsidRPr="002F71AA">
        <w:tab/>
      </w:r>
      <w:r w:rsidR="00FC4845" w:rsidRPr="004725D2">
        <w:rPr>
          <w:b/>
        </w:rPr>
        <w:t>Essential</w:t>
      </w:r>
      <w:r w:rsidR="00FC4845" w:rsidRPr="002F71AA">
        <w:tab/>
      </w:r>
      <w:r w:rsidR="00FC4845" w:rsidRPr="002F71AA">
        <w:tab/>
      </w:r>
      <w:r w:rsidRPr="002F71AA">
        <w:t>Mandatory (D.5.1.7) – see aqd:AQD_Sample</w:t>
      </w:r>
    </w:p>
    <w:p w14:paraId="36320FE0" w14:textId="436D92A8" w:rsidR="009B1038" w:rsidRPr="002F71AA" w:rsidRDefault="009B1038" w:rsidP="00386D10">
      <w:pPr>
        <w:pStyle w:val="ListParagraph"/>
      </w:pPr>
      <w:r w:rsidRPr="002F71AA">
        <w:t>sam:sampledFeature</w:t>
      </w:r>
      <w:r w:rsidRPr="002F71AA">
        <w:tab/>
      </w:r>
      <w:r w:rsidR="00580977">
        <w:tab/>
      </w:r>
      <w:r w:rsidR="00580977">
        <w:tab/>
      </w:r>
      <w:r w:rsidR="00580977">
        <w:tab/>
      </w:r>
      <w:r w:rsidR="00FC4845" w:rsidRPr="002F71AA">
        <w:tab/>
      </w:r>
      <w:r w:rsidR="00684F31">
        <w:tab/>
      </w:r>
      <w:r w:rsidR="00FC4845" w:rsidRPr="002F71AA">
        <w:t>M</w:t>
      </w:r>
      <w:r w:rsidRPr="002F71AA">
        <w:t>andatory (D.5.1.7.2)</w:t>
      </w:r>
      <w:r w:rsidR="00EA4C97" w:rsidRPr="002F71AA">
        <w:t xml:space="preserve"> </w:t>
      </w:r>
      <w:r w:rsidRPr="002F71AA">
        <w:t xml:space="preserve">– see </w:t>
      </w:r>
      <w:r w:rsidR="00840456" w:rsidRPr="002F71AA">
        <w:t>aqd:</w:t>
      </w:r>
      <w:r w:rsidRPr="002F71AA">
        <w:t>AQD_RepresentativeArea</w:t>
      </w:r>
    </w:p>
    <w:p w14:paraId="3997DE37" w14:textId="4BE3A1C8" w:rsidR="009B1038" w:rsidRPr="002F71AA" w:rsidRDefault="009B1038" w:rsidP="00386D10">
      <w:pPr>
        <w:pStyle w:val="ListParagraph"/>
      </w:pPr>
      <w:r w:rsidRPr="002F71AA">
        <w:t>aqd:usedAQD</w:t>
      </w:r>
      <w:r w:rsidRPr="002F71AA">
        <w:tab/>
      </w:r>
      <w:r w:rsidRPr="002F71AA">
        <w:tab/>
      </w:r>
      <w:r w:rsidRPr="002F71AA">
        <w:tab/>
      </w:r>
      <w:r w:rsidRPr="002F71AA">
        <w:tab/>
      </w:r>
      <w:r w:rsidR="007E356D" w:rsidRPr="002F71AA">
        <w:tab/>
      </w:r>
      <w:r w:rsidR="007E356D" w:rsidRPr="002F71AA">
        <w:tab/>
      </w:r>
      <w:r w:rsidR="00684F31">
        <w:tab/>
      </w:r>
      <w:r w:rsidRPr="002F71AA">
        <w:t>Mandatory (D.</w:t>
      </w:r>
      <w:r w:rsidR="008E2345" w:rsidRPr="002F71AA">
        <w:t>5</w:t>
      </w:r>
      <w:r w:rsidRPr="002F71AA">
        <w:t>.</w:t>
      </w:r>
      <w:r w:rsidR="008E2345" w:rsidRPr="002F71AA">
        <w:t>1</w:t>
      </w:r>
      <w:r w:rsidRPr="002F71AA">
        <w:t>.8)</w:t>
      </w:r>
    </w:p>
    <w:p w14:paraId="1234B5A8" w14:textId="15B7241B" w:rsidR="00CD27AC" w:rsidRPr="002F71AA" w:rsidRDefault="009B1038" w:rsidP="00386D10">
      <w:pPr>
        <w:pStyle w:val="ListParagraph"/>
      </w:pPr>
      <w:r w:rsidRPr="002F71AA">
        <w:t>aqd:environmentalObjective</w:t>
      </w:r>
      <w:r w:rsidRPr="002F71AA">
        <w:tab/>
      </w:r>
      <w:r w:rsidRPr="002F71AA">
        <w:tab/>
      </w:r>
      <w:r w:rsidR="007E356D" w:rsidRPr="002F71AA">
        <w:tab/>
      </w:r>
      <w:r w:rsidR="007E356D" w:rsidRPr="002F71AA">
        <w:tab/>
      </w:r>
      <w:r w:rsidR="00684F31">
        <w:tab/>
      </w:r>
      <w:r w:rsidRPr="002F71AA">
        <w:t>Mandatory (</w:t>
      </w:r>
      <w:r w:rsidR="008E2345" w:rsidRPr="002F71AA">
        <w:t>D.5.1</w:t>
      </w:r>
      <w:r w:rsidRPr="002F71AA">
        <w:t>.9)</w:t>
      </w:r>
    </w:p>
    <w:p w14:paraId="0B29A110" w14:textId="129E5B9F" w:rsidR="009B1038" w:rsidRPr="002F71AA" w:rsidRDefault="009B1038" w:rsidP="00386D10">
      <w:pPr>
        <w:pStyle w:val="ListParagraph"/>
      </w:pPr>
      <w:r w:rsidRPr="002F71AA">
        <w:t>aqd:changeAEIStations</w:t>
      </w:r>
      <w:r w:rsidRPr="002F71AA">
        <w:tab/>
      </w:r>
      <w:r w:rsidRPr="002F71AA">
        <w:tab/>
      </w:r>
      <w:r w:rsidRPr="002F71AA">
        <w:tab/>
      </w:r>
      <w:r w:rsidR="007E356D" w:rsidRPr="002F71AA">
        <w:tab/>
      </w:r>
      <w:r w:rsidR="007E356D" w:rsidRPr="002F71AA">
        <w:tab/>
      </w:r>
      <w:r w:rsidR="00684F31">
        <w:tab/>
      </w:r>
      <w:r w:rsidR="007E356D" w:rsidRPr="002F71AA">
        <w:t>C</w:t>
      </w:r>
      <w:r w:rsidRPr="002F71AA">
        <w:t>, Mandatory</w:t>
      </w:r>
      <w:r w:rsidR="00DA268E" w:rsidRPr="002F71AA">
        <w:t xml:space="preserve"> (D.</w:t>
      </w:r>
      <w:r w:rsidR="008E2345" w:rsidRPr="002F71AA">
        <w:t>5</w:t>
      </w:r>
      <w:r w:rsidR="00DA268E" w:rsidRPr="002F71AA">
        <w:t>.</w:t>
      </w:r>
      <w:r w:rsidR="008E2345" w:rsidRPr="002F71AA">
        <w:t>1</w:t>
      </w:r>
      <w:r w:rsidR="00DA268E" w:rsidRPr="002F71AA">
        <w:t>.10)</w:t>
      </w:r>
      <w:r w:rsidRPr="002F71AA">
        <w:t xml:space="preserve"> if AEI “stations” have been relocated</w:t>
      </w:r>
    </w:p>
    <w:p w14:paraId="57148AAC" w14:textId="77777777" w:rsidR="009B1038" w:rsidRPr="002F71AA" w:rsidRDefault="009B1038" w:rsidP="00386D10">
      <w:pPr>
        <w:pStyle w:val="ListParagraph"/>
      </w:pPr>
      <w:r w:rsidRPr="002F71AA">
        <w:t>ef:mediaMonit</w:t>
      </w:r>
      <w:r w:rsidR="00DA268E" w:rsidRPr="002F71AA">
        <w:t>ored</w:t>
      </w:r>
      <w:r w:rsidR="00DA268E" w:rsidRPr="002F71AA">
        <w:tab/>
      </w:r>
      <w:r w:rsidR="00DA268E" w:rsidRPr="002F71AA">
        <w:tab/>
      </w:r>
      <w:r w:rsidR="00DA268E" w:rsidRPr="002F71AA">
        <w:tab/>
      </w:r>
      <w:r w:rsidR="007E356D" w:rsidRPr="002F71AA">
        <w:tab/>
      </w:r>
      <w:r w:rsidR="007E356D" w:rsidRPr="002F71AA">
        <w:tab/>
      </w:r>
      <w:r w:rsidR="007E356D" w:rsidRPr="002F71AA">
        <w:tab/>
      </w:r>
      <w:r w:rsidR="00DA268E" w:rsidRPr="002F71AA">
        <w:t>Mandatory (D.</w:t>
      </w:r>
      <w:r w:rsidR="008E2345" w:rsidRPr="002F71AA">
        <w:t>5</w:t>
      </w:r>
      <w:r w:rsidR="00DA268E" w:rsidRPr="002F71AA">
        <w:t>.</w:t>
      </w:r>
      <w:r w:rsidR="008E2345" w:rsidRPr="002F71AA">
        <w:t>1</w:t>
      </w:r>
      <w:r w:rsidR="00DA268E" w:rsidRPr="002F71AA">
        <w:t>.11</w:t>
      </w:r>
      <w:r w:rsidRPr="002F71AA">
        <w:t>)</w:t>
      </w:r>
    </w:p>
    <w:p w14:paraId="4A18DA9A" w14:textId="77777777" w:rsidR="009B1038" w:rsidRPr="002F71AA" w:rsidRDefault="009B1038" w:rsidP="00386D10">
      <w:pPr>
        <w:pStyle w:val="ListParagraph"/>
      </w:pPr>
      <w:r w:rsidRPr="002F71AA">
        <w:lastRenderedPageBreak/>
        <w:t>ef:measure</w:t>
      </w:r>
      <w:r w:rsidR="00DA268E" w:rsidRPr="002F71AA">
        <w:t>mentRegime</w:t>
      </w:r>
      <w:r w:rsidR="00DA268E" w:rsidRPr="002F71AA">
        <w:tab/>
      </w:r>
      <w:r w:rsidR="00DA268E" w:rsidRPr="002F71AA">
        <w:tab/>
      </w:r>
      <w:r w:rsidR="00DA268E" w:rsidRPr="002F71AA">
        <w:tab/>
      </w:r>
      <w:r w:rsidR="007E356D" w:rsidRPr="002F71AA">
        <w:tab/>
      </w:r>
      <w:r w:rsidR="007E356D" w:rsidRPr="002F71AA">
        <w:tab/>
      </w:r>
      <w:r w:rsidR="00DA268E" w:rsidRPr="002F71AA">
        <w:t>Mandatory (D.</w:t>
      </w:r>
      <w:r w:rsidR="008E2345" w:rsidRPr="002F71AA">
        <w:t>5</w:t>
      </w:r>
      <w:r w:rsidR="00DA268E" w:rsidRPr="002F71AA">
        <w:t>.</w:t>
      </w:r>
      <w:r w:rsidR="008E2345" w:rsidRPr="002F71AA">
        <w:t>1</w:t>
      </w:r>
      <w:r w:rsidR="00DA268E" w:rsidRPr="002F71AA">
        <w:t>.12</w:t>
      </w:r>
      <w:r w:rsidRPr="002F71AA">
        <w:t>)</w:t>
      </w:r>
    </w:p>
    <w:p w14:paraId="368711EC" w14:textId="0AA5B9F6" w:rsidR="009B1038" w:rsidRDefault="00DA268E" w:rsidP="00386D10">
      <w:pPr>
        <w:pStyle w:val="ListParagraph"/>
      </w:pPr>
      <w:r w:rsidRPr="002F71AA">
        <w:t>ef:mobile</w:t>
      </w:r>
      <w:r w:rsidRPr="002F71AA">
        <w:tab/>
      </w:r>
      <w:r w:rsidRPr="002F71AA">
        <w:tab/>
      </w:r>
      <w:r w:rsidRPr="002F71AA">
        <w:tab/>
      </w:r>
      <w:r w:rsidRPr="002F71AA">
        <w:tab/>
      </w:r>
      <w:r w:rsidR="007E356D" w:rsidRPr="002F71AA">
        <w:tab/>
      </w:r>
      <w:r w:rsidR="007E356D" w:rsidRPr="002F71AA">
        <w:tab/>
      </w:r>
      <w:r w:rsidR="00684F31">
        <w:tab/>
      </w:r>
      <w:r w:rsidR="007E356D" w:rsidRPr="002F71AA">
        <w:tab/>
      </w:r>
      <w:r w:rsidRPr="002F71AA">
        <w:t>Mandatory (D.</w:t>
      </w:r>
      <w:r w:rsidR="008E2345" w:rsidRPr="002F71AA">
        <w:t>5</w:t>
      </w:r>
      <w:r w:rsidRPr="002F71AA">
        <w:t>.</w:t>
      </w:r>
      <w:r w:rsidR="008E2345" w:rsidRPr="002F71AA">
        <w:t>1</w:t>
      </w:r>
      <w:r w:rsidRPr="002F71AA">
        <w:t>.13</w:t>
      </w:r>
      <w:r w:rsidR="009B1038" w:rsidRPr="002F71AA">
        <w:t>)</w:t>
      </w:r>
    </w:p>
    <w:p w14:paraId="031FEDB9" w14:textId="3F690E0D" w:rsidR="003832DE" w:rsidRDefault="003832DE" w:rsidP="00386D10">
      <w:pPr>
        <w:pStyle w:val="ListParagraph"/>
      </w:pPr>
      <w:r w:rsidRPr="003832DE">
        <w:t>ef:processType</w:t>
      </w:r>
      <w:r w:rsidR="009B1DF3" w:rsidRPr="002F71AA">
        <w:tab/>
      </w:r>
      <w:r w:rsidR="009B1DF3" w:rsidRPr="002F71AA">
        <w:tab/>
      </w:r>
      <w:r w:rsidR="009B1DF3" w:rsidRPr="002F71AA">
        <w:tab/>
      </w:r>
      <w:r w:rsidR="009B1DF3" w:rsidRPr="002F71AA">
        <w:tab/>
      </w:r>
      <w:r w:rsidR="009B1DF3" w:rsidRPr="002F71AA">
        <w:tab/>
      </w:r>
      <w:r w:rsidR="00684F31">
        <w:tab/>
      </w:r>
      <w:r w:rsidR="009B1DF3" w:rsidRPr="002F71AA">
        <w:tab/>
        <w:t>Mandatory</w:t>
      </w:r>
      <w:r w:rsidR="009B1DF3">
        <w:t xml:space="preserve"> (D.5.1.14)</w:t>
      </w:r>
    </w:p>
    <w:p w14:paraId="4E557B52" w14:textId="7ABDDBE7" w:rsidR="004725D2" w:rsidRDefault="003832DE" w:rsidP="00386D10">
      <w:pPr>
        <w:pStyle w:val="ListParagraph"/>
      </w:pPr>
      <w:r w:rsidRPr="003832DE">
        <w:t>ef:resultNature</w:t>
      </w:r>
      <w:r w:rsidR="009B1DF3" w:rsidRPr="002F71AA">
        <w:tab/>
      </w:r>
      <w:r w:rsidR="009B1DF3" w:rsidRPr="002F71AA">
        <w:tab/>
      </w:r>
      <w:r w:rsidR="009B1DF3" w:rsidRPr="002F71AA">
        <w:tab/>
      </w:r>
      <w:r w:rsidR="009B1DF3" w:rsidRPr="002F71AA">
        <w:tab/>
      </w:r>
      <w:r w:rsidR="009B1DF3" w:rsidRPr="002F71AA">
        <w:tab/>
      </w:r>
      <w:r w:rsidR="00684F31">
        <w:tab/>
      </w:r>
      <w:r w:rsidR="009B1DF3" w:rsidRPr="002F71AA">
        <w:tab/>
        <w:t>Mandatory</w:t>
      </w:r>
      <w:r w:rsidR="009B1DF3">
        <w:t>(D.5.1.15)</w:t>
      </w:r>
    </w:p>
    <w:p w14:paraId="76C76B9D" w14:textId="4E63E506" w:rsidR="00D45DB7" w:rsidRPr="002F71AA" w:rsidRDefault="00166288" w:rsidP="00386D10">
      <w:pPr>
        <w:pStyle w:val="ListParagraph"/>
      </w:pPr>
      <w:r w:rsidRPr="002F71AA">
        <w:t>aqd:reportingDB</w:t>
      </w:r>
      <w:r w:rsidRPr="002F71AA">
        <w:tab/>
      </w:r>
      <w:r w:rsidRPr="002F71AA">
        <w:tab/>
      </w:r>
      <w:r w:rsidRPr="002F71AA">
        <w:tab/>
      </w:r>
      <w:r w:rsidR="00AA66A4">
        <w:tab/>
      </w:r>
      <w:r w:rsidR="00AA66A4">
        <w:tab/>
      </w:r>
      <w:r w:rsidR="00684F31">
        <w:tab/>
      </w:r>
      <w:r w:rsidR="007E356D" w:rsidRPr="002F71AA">
        <w:tab/>
      </w:r>
      <w:r w:rsidR="00250EFB" w:rsidRPr="002F71AA">
        <w:t xml:space="preserve">Voluntary </w:t>
      </w:r>
      <w:r w:rsidRPr="002F71AA">
        <w:t>(D.5.4.1)</w:t>
      </w:r>
    </w:p>
    <w:p w14:paraId="5B7860EB" w14:textId="118FBFDB" w:rsidR="00166288" w:rsidRPr="002F71AA" w:rsidRDefault="00166288" w:rsidP="00386D10">
      <w:pPr>
        <w:pStyle w:val="ListParagraph"/>
      </w:pPr>
      <w:r w:rsidRPr="002F71AA">
        <w:t>aqd:reportingDBOther</w:t>
      </w:r>
      <w:r w:rsidRPr="002F71AA">
        <w:tab/>
      </w:r>
      <w:r w:rsidR="00AA66A4">
        <w:tab/>
      </w:r>
      <w:r w:rsidR="00AA66A4">
        <w:tab/>
      </w:r>
      <w:r w:rsidRPr="002F71AA">
        <w:tab/>
      </w:r>
      <w:r w:rsidR="00684F31">
        <w:tab/>
      </w:r>
      <w:r w:rsidR="007E356D" w:rsidRPr="002F71AA">
        <w:tab/>
        <w:t>V</w:t>
      </w:r>
      <w:r w:rsidR="00250EFB" w:rsidRPr="002F71AA">
        <w:t>oluntary (D.5.4.2</w:t>
      </w:r>
      <w:r w:rsidRPr="002F71AA">
        <w:t>)</w:t>
      </w:r>
    </w:p>
    <w:p w14:paraId="342AED04" w14:textId="1F9A4325" w:rsidR="00166288" w:rsidRPr="002F71AA" w:rsidRDefault="00EF6EF0" w:rsidP="00386D10">
      <w:pPr>
        <w:pStyle w:val="ListParagraph"/>
      </w:pPr>
      <w:r w:rsidRPr="002F71AA">
        <w:t>ef:geometry</w:t>
      </w:r>
      <w:r w:rsidRPr="002F71AA">
        <w:tab/>
      </w:r>
      <w:r w:rsidRPr="002F71AA">
        <w:tab/>
      </w:r>
      <w:r w:rsidRPr="002F71AA">
        <w:tab/>
      </w:r>
      <w:r w:rsidRPr="002F71AA">
        <w:tab/>
      </w:r>
      <w:r w:rsidR="00AA66A4">
        <w:tab/>
      </w:r>
      <w:r w:rsidRPr="002F71AA">
        <w:tab/>
      </w:r>
      <w:r w:rsidRPr="002F71AA">
        <w:tab/>
      </w:r>
      <w:r w:rsidR="00F37D42">
        <w:t xml:space="preserve">Mandatory </w:t>
      </w:r>
      <w:r w:rsidR="009B1DF3">
        <w:t>(</w:t>
      </w:r>
      <w:r w:rsidR="009B1DF3" w:rsidRPr="009B1DF3">
        <w:t>D.5.1.7</w:t>
      </w:r>
      <w:r w:rsidR="009B1DF3">
        <w:t>)</w:t>
      </w:r>
    </w:p>
    <w:p w14:paraId="6DD37D87" w14:textId="4FEC1B3A" w:rsidR="00EF6EF0" w:rsidRPr="002F71AA" w:rsidRDefault="00EF6EF0" w:rsidP="00386D10">
      <w:pPr>
        <w:pStyle w:val="ListParagraph"/>
      </w:pPr>
      <w:r w:rsidRPr="002F71AA">
        <w:t>ef:involvedIn</w:t>
      </w:r>
      <w:r w:rsidRPr="002F71AA">
        <w:tab/>
      </w:r>
      <w:r w:rsidRPr="002F71AA">
        <w:tab/>
      </w:r>
      <w:r w:rsidRPr="002F71AA">
        <w:tab/>
      </w:r>
      <w:r w:rsidRPr="002F71AA">
        <w:tab/>
      </w:r>
      <w:r w:rsidR="00AA66A4">
        <w:tab/>
      </w:r>
      <w:r w:rsidR="00AA66A4">
        <w:tab/>
      </w:r>
      <w:r w:rsidRPr="002F71AA">
        <w:tab/>
      </w:r>
      <w:r w:rsidR="00AA66A4">
        <w:t xml:space="preserve">Mandatory </w:t>
      </w:r>
      <w:r w:rsidR="009B1DF3">
        <w:t>(D.5.1.16)</w:t>
      </w:r>
      <w:r w:rsidR="00AA66A4">
        <w:t>where sampling point is used in the AEI</w:t>
      </w:r>
    </w:p>
    <w:p w14:paraId="6583A465" w14:textId="1CE823CD" w:rsidR="00EF6EF0" w:rsidRPr="00262E82" w:rsidRDefault="00EF6EF0" w:rsidP="00386D10">
      <w:pPr>
        <w:pStyle w:val="ListParagraph"/>
      </w:pPr>
      <w:r w:rsidRPr="00262E82">
        <w:t>aqd:assessmentMethodWSS</w:t>
      </w:r>
      <w:r w:rsidR="008E2345" w:rsidRPr="00262E82">
        <w:tab/>
      </w:r>
      <w:r w:rsidR="008E2345" w:rsidRPr="00262E82">
        <w:tab/>
      </w:r>
      <w:r w:rsidR="008E2345" w:rsidRPr="00262E82">
        <w:tab/>
      </w:r>
      <w:r w:rsidR="00684F31">
        <w:tab/>
      </w:r>
      <w:r w:rsidR="008E2345" w:rsidRPr="00262E82">
        <w:tab/>
        <w:t>Mandatory if Art.21 applies (D.5.5.1)</w:t>
      </w:r>
    </w:p>
    <w:p w14:paraId="06469661" w14:textId="5439E819" w:rsidR="00EF6EF0" w:rsidRDefault="008E2345" w:rsidP="00386D10">
      <w:pPr>
        <w:pStyle w:val="ListParagraph"/>
      </w:pPr>
      <w:r w:rsidRPr="00262E82">
        <w:t>aqd:assessmentMethodNS</w:t>
      </w:r>
      <w:r w:rsidRPr="00262E82">
        <w:tab/>
      </w:r>
      <w:r w:rsidRPr="00262E82">
        <w:tab/>
      </w:r>
      <w:r w:rsidRPr="00262E82">
        <w:tab/>
      </w:r>
      <w:r w:rsidR="00684F31">
        <w:tab/>
      </w:r>
      <w:r w:rsidRPr="00262E82">
        <w:tab/>
        <w:t>Mandatory if Art.20 applies (D.5.5.2)</w:t>
      </w:r>
    </w:p>
    <w:p w14:paraId="2F6D26BF" w14:textId="083F4D4C" w:rsidR="003C618D" w:rsidRPr="00505753" w:rsidRDefault="003C618D" w:rsidP="00386D10">
      <w:pPr>
        <w:pStyle w:val="ListParagraph"/>
      </w:pPr>
      <w:r>
        <w:t>aqd:</w:t>
      </w:r>
      <w:bookmarkStart w:id="135" w:name="Link00000844"/>
      <w:r w:rsidRPr="003C618D">
        <w:rPr>
          <w:rFonts w:eastAsia="Times New Roman" w:cs="Times New Roman"/>
          <w:sz w:val="20"/>
          <w:lang w:val="en-US" w:eastAsia="en-US"/>
        </w:rPr>
        <w:t xml:space="preserve"> </w:t>
      </w:r>
      <w:r w:rsidRPr="003C618D">
        <w:rPr>
          <w:lang w:val="en-US"/>
        </w:rPr>
        <w:t>adjustmentMethods</w:t>
      </w:r>
      <w:bookmarkEnd w:id="135"/>
      <w:r>
        <w:rPr>
          <w:lang w:val="en-US"/>
        </w:rPr>
        <w:tab/>
      </w:r>
      <w:r>
        <w:rPr>
          <w:lang w:val="en-US"/>
        </w:rPr>
        <w:tab/>
      </w:r>
      <w:r>
        <w:rPr>
          <w:lang w:val="en-US"/>
        </w:rPr>
        <w:tab/>
      </w:r>
      <w:r>
        <w:rPr>
          <w:lang w:val="en-US"/>
        </w:rPr>
        <w:tab/>
      </w:r>
      <w:r>
        <w:rPr>
          <w:lang w:val="en-US"/>
        </w:rPr>
        <w:tab/>
        <w:t>Mandatory if Art. 20 or 21 applies (awaiting)</w:t>
      </w:r>
    </w:p>
    <w:p w14:paraId="7F85043E" w14:textId="11272718" w:rsidR="00505753" w:rsidRPr="00262E82" w:rsidRDefault="00505753" w:rsidP="00505753">
      <w:pPr>
        <w:ind w:left="360"/>
      </w:pPr>
      <w:r w:rsidRPr="00505753">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C5077" w:rsidRPr="002F71AA" w14:paraId="72DCB320" w14:textId="77777777" w:rsidTr="00505753">
        <w:tc>
          <w:tcPr>
            <w:tcW w:w="13948" w:type="dxa"/>
            <w:shd w:val="clear" w:color="auto" w:fill="FFFFFF"/>
          </w:tcPr>
          <w:p w14:paraId="5D03B8FD" w14:textId="77777777" w:rsidR="00AC5077" w:rsidRPr="002F71AA" w:rsidRDefault="00E53C6D" w:rsidP="00B71EF9">
            <w:pPr>
              <w:spacing w:before="0" w:after="0" w:line="240" w:lineRule="auto"/>
              <w:jc w:val="center"/>
            </w:pPr>
            <w:r>
              <w:rPr>
                <w:noProof/>
              </w:rPr>
              <w:lastRenderedPageBreak/>
              <w:drawing>
                <wp:inline distT="0" distB="0" distL="0" distR="0" wp14:anchorId="69B29945" wp14:editId="163D1938">
                  <wp:extent cx="8567664" cy="53594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42">
                            <a:extLst>
                              <a:ext uri="{28A0092B-C50C-407E-A947-70E740481C1C}">
                                <a14:useLocalDpi xmlns:a14="http://schemas.microsoft.com/office/drawing/2010/main" val="0"/>
                              </a:ext>
                            </a:extLst>
                          </a:blip>
                          <a:srcRect t="1109" b="2217"/>
                          <a:stretch/>
                        </pic:blipFill>
                        <pic:spPr bwMode="auto">
                          <a:xfrm>
                            <a:off x="0" y="0"/>
                            <a:ext cx="8568025" cy="5359626"/>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r>
      <w:tr w:rsidR="00AC5077" w:rsidRPr="002F71AA" w14:paraId="3E18A4A9" w14:textId="77777777" w:rsidTr="00505753">
        <w:tc>
          <w:tcPr>
            <w:tcW w:w="13948" w:type="dxa"/>
            <w:shd w:val="clear" w:color="auto" w:fill="auto"/>
          </w:tcPr>
          <w:p w14:paraId="17D0BE13" w14:textId="1BF68058" w:rsidR="00AC5077" w:rsidRPr="002F71AA" w:rsidRDefault="00AC5077"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15</w:t>
            </w:r>
            <w:r w:rsidR="00AA2D2B">
              <w:rPr>
                <w:noProof/>
              </w:rPr>
              <w:fldChar w:fldCharType="end"/>
            </w:r>
            <w:r w:rsidR="00146992">
              <w:t xml:space="preserve"> – Ilustration of AQD_S</w:t>
            </w:r>
            <w:r w:rsidR="00505753">
              <w:t>amplingPoint</w:t>
            </w:r>
          </w:p>
        </w:tc>
      </w:tr>
      <w:tr w:rsidR="00505753" w:rsidRPr="002F71AA" w14:paraId="74EB279C" w14:textId="77777777" w:rsidTr="00505753">
        <w:tc>
          <w:tcPr>
            <w:tcW w:w="13948" w:type="dxa"/>
            <w:shd w:val="clear" w:color="auto" w:fill="FFFFFF"/>
          </w:tcPr>
          <w:p w14:paraId="3FDF4F1F" w14:textId="135D325E" w:rsidR="00505753" w:rsidRPr="002F71AA" w:rsidRDefault="00505753" w:rsidP="00386D10">
            <w:pPr>
              <w:spacing w:before="0" w:after="0" w:line="240" w:lineRule="auto"/>
              <w:jc w:val="center"/>
            </w:pPr>
            <w:r w:rsidRPr="00505753">
              <w:rPr>
                <w:noProof/>
              </w:rPr>
              <w:lastRenderedPageBreak/>
              <w:drawing>
                <wp:inline distT="0" distB="0" distL="0" distR="0" wp14:anchorId="79620E25" wp14:editId="001C8504">
                  <wp:extent cx="7785100" cy="5469628"/>
                  <wp:effectExtent l="0" t="0" r="0" b="444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7785100" cy="5469628"/>
                          </a:xfrm>
                          <a:prstGeom prst="rect">
                            <a:avLst/>
                          </a:prstGeom>
                        </pic:spPr>
                      </pic:pic>
                    </a:graphicData>
                  </a:graphic>
                </wp:inline>
              </w:drawing>
            </w:r>
          </w:p>
        </w:tc>
      </w:tr>
      <w:tr w:rsidR="00505753" w:rsidRPr="002F71AA" w14:paraId="5B602CBE" w14:textId="77777777" w:rsidTr="00505753">
        <w:tc>
          <w:tcPr>
            <w:tcW w:w="13948" w:type="dxa"/>
            <w:shd w:val="clear" w:color="auto" w:fill="auto"/>
          </w:tcPr>
          <w:p w14:paraId="7C5B7338" w14:textId="12E9BE59" w:rsidR="00505753" w:rsidRPr="002F71AA" w:rsidRDefault="00505753" w:rsidP="00386D10">
            <w:pPr>
              <w:pStyle w:val="Caption"/>
            </w:pPr>
            <w:r w:rsidRPr="002F71AA">
              <w:t xml:space="preserve">Figure </w:t>
            </w:r>
            <w:r>
              <w:rPr>
                <w:noProof/>
              </w:rPr>
              <w:fldChar w:fldCharType="begin"/>
            </w:r>
            <w:r>
              <w:rPr>
                <w:noProof/>
              </w:rPr>
              <w:instrText xml:space="preserve"> SEQ Figure \* ARABIC </w:instrText>
            </w:r>
            <w:r>
              <w:rPr>
                <w:noProof/>
              </w:rPr>
              <w:fldChar w:fldCharType="separate"/>
            </w:r>
            <w:r w:rsidR="00531AD6">
              <w:rPr>
                <w:noProof/>
              </w:rPr>
              <w:t>16</w:t>
            </w:r>
            <w:r>
              <w:rPr>
                <w:noProof/>
              </w:rPr>
              <w:fldChar w:fldCharType="end"/>
            </w:r>
            <w:r>
              <w:t xml:space="preserve"> – Ilustration of </w:t>
            </w:r>
            <w:r w:rsidR="004C03F2">
              <w:t>AQD_SamplingPoint with ef:supers</w:t>
            </w:r>
            <w:r>
              <w:t xml:space="preserve">edes if updating localId </w:t>
            </w:r>
          </w:p>
        </w:tc>
      </w:tr>
    </w:tbl>
    <w:p w14:paraId="5271C55B" w14:textId="5A087F11" w:rsidR="00C27209" w:rsidRPr="00C27209" w:rsidRDefault="00C27209" w:rsidP="00C27209">
      <w:pPr>
        <w:pStyle w:val="S02h3"/>
        <w:rPr>
          <w:rStyle w:val="SubtleReference"/>
          <w:b/>
          <w:bCs w:val="0"/>
          <w:color w:val="auto"/>
        </w:rPr>
      </w:pPr>
      <w:bookmarkStart w:id="136" w:name="_Toc520454633"/>
      <w:r w:rsidRPr="00C27209">
        <w:rPr>
          <w:rStyle w:val="SubtleReference"/>
          <w:b/>
          <w:bCs w:val="0"/>
          <w:color w:val="auto"/>
        </w:rPr>
        <w:lastRenderedPageBreak/>
        <w:t xml:space="preserve">AQD Sampling Point identifier </w:t>
      </w:r>
      <w:r w:rsidR="00E40290" w:rsidRPr="00E40290">
        <w:rPr>
          <w:rStyle w:val="SubtleReference"/>
          <w:bCs w:val="0"/>
          <w:color w:val="auto"/>
        </w:rPr>
        <w:t>- &lt;ef:inspireId&gt;</w:t>
      </w:r>
      <w:bookmarkEnd w:id="136"/>
    </w:p>
    <w:p w14:paraId="71AD055A" w14:textId="67B9FBDD" w:rsidR="00C27209" w:rsidRPr="0074189B" w:rsidRDefault="00C27209" w:rsidP="00C27209">
      <w:r w:rsidRPr="002F71AA">
        <w:t>The AQ Sampling Point identifier provides for the unique identification of the AQ Sampling Point and its attributes within the XML delivery. The data provider is responsible for ensuring the identifier is unique and managing its lifecycle</w:t>
      </w:r>
      <w:r>
        <w:t>.</w:t>
      </w:r>
      <w:r w:rsidR="00E40290">
        <w:t xml:space="preserve"> </w:t>
      </w:r>
      <w:r w:rsidR="00E40290" w:rsidRPr="002F71AA">
        <w:t>An explanation of the identifier class can be found at “</w:t>
      </w:r>
      <w:hyperlink w:anchor="_The_INSPIRE_identifier" w:history="1">
        <w:r w:rsidR="0074189B" w:rsidRPr="005C408E">
          <w:rPr>
            <w:rStyle w:val="Hyperlink"/>
          </w:rPr>
          <w:t>The INSPIRE id</w:t>
        </w:r>
        <w:r w:rsidR="0074189B" w:rsidRPr="005C408E">
          <w:rPr>
            <w:rStyle w:val="Hyperlink"/>
          </w:rPr>
          <w:t>e</w:t>
        </w:r>
        <w:r w:rsidR="0074189B" w:rsidRPr="005C408E">
          <w:rPr>
            <w:rStyle w:val="Hyperlink"/>
          </w:rPr>
          <w:t>ntifier</w:t>
        </w:r>
      </w:hyperlink>
      <w:r w:rsidR="00E40290" w:rsidRPr="002F71AA">
        <w:t>”.</w:t>
      </w:r>
    </w:p>
    <w:tbl>
      <w:tblPr>
        <w:tblStyle w:val="LightShading-Accent2"/>
        <w:tblW w:w="5000" w:type="pct"/>
        <w:tblLook w:val="04A0" w:firstRow="1" w:lastRow="0" w:firstColumn="1" w:lastColumn="0" w:noHBand="0" w:noVBand="1"/>
      </w:tblPr>
      <w:tblGrid>
        <w:gridCol w:w="3456"/>
        <w:gridCol w:w="10502"/>
      </w:tblGrid>
      <w:tr w:rsidR="00C27209" w:rsidRPr="002F71AA" w14:paraId="060079FB" w14:textId="77777777" w:rsidTr="00C27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5B350F9" w14:textId="77777777" w:rsidR="00C27209" w:rsidRPr="002F71AA" w:rsidRDefault="00C27209" w:rsidP="00C27209">
            <w:pPr>
              <w:pStyle w:val="NoSpacing"/>
              <w:rPr>
                <w:bCs w:val="0"/>
                <w:color w:val="auto"/>
              </w:rPr>
            </w:pPr>
            <w:r w:rsidRPr="002F71AA">
              <w:rPr>
                <w:color w:val="auto"/>
              </w:rPr>
              <w:t>ef:inspireId</w:t>
            </w:r>
          </w:p>
        </w:tc>
        <w:tc>
          <w:tcPr>
            <w:tcW w:w="3762" w:type="pct"/>
          </w:tcPr>
          <w:p w14:paraId="1B361CED" w14:textId="77777777" w:rsidR="00C27209" w:rsidRPr="002F71AA" w:rsidRDefault="00C27209" w:rsidP="00C2720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27209" w:rsidRPr="002F71AA" w14:paraId="1244B21A" w14:textId="77777777" w:rsidTr="00C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B544968" w14:textId="77777777" w:rsidR="00C27209" w:rsidRPr="002F71AA" w:rsidRDefault="00C27209" w:rsidP="00C27209">
            <w:pPr>
              <w:pStyle w:val="NoSpacing"/>
              <w:rPr>
                <w:bCs w:val="0"/>
              </w:rPr>
            </w:pPr>
            <w:r w:rsidRPr="002F71AA">
              <w:rPr>
                <w:bCs w:val="0"/>
              </w:rPr>
              <w:t>Minimum occurrence:</w:t>
            </w:r>
          </w:p>
        </w:tc>
        <w:tc>
          <w:tcPr>
            <w:tcW w:w="3762" w:type="pct"/>
          </w:tcPr>
          <w:p w14:paraId="4B90EF9A"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C27209" w:rsidRPr="002F71AA" w14:paraId="335F9FDC" w14:textId="77777777" w:rsidTr="00C27209">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70714A09" w14:textId="77777777" w:rsidR="00C27209" w:rsidRPr="002F71AA" w:rsidRDefault="00C27209" w:rsidP="00C27209">
            <w:pPr>
              <w:pStyle w:val="NoSpacing"/>
              <w:rPr>
                <w:bCs w:val="0"/>
              </w:rPr>
            </w:pPr>
            <w:r w:rsidRPr="002F71AA">
              <w:rPr>
                <w:bCs w:val="0"/>
              </w:rPr>
              <w:t>Maximum occurrence:</w:t>
            </w:r>
          </w:p>
        </w:tc>
        <w:tc>
          <w:tcPr>
            <w:tcW w:w="3762" w:type="pct"/>
          </w:tcPr>
          <w:p w14:paraId="45323D1F" w14:textId="7C0EA832" w:rsidR="00C27209" w:rsidRPr="002F71AA" w:rsidRDefault="00C27209" w:rsidP="009B1DF3">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(1 occurrence per </w:t>
            </w:r>
            <w:r w:rsidR="009B1DF3">
              <w:rPr>
                <w:color w:val="auto"/>
              </w:rPr>
              <w:t>AQD_SamplingPoint object provided</w:t>
            </w:r>
            <w:r w:rsidRPr="002F71AA">
              <w:rPr>
                <w:color w:val="auto"/>
              </w:rPr>
              <w:t>)</w:t>
            </w:r>
          </w:p>
        </w:tc>
      </w:tr>
      <w:tr w:rsidR="00C27209" w:rsidRPr="002F71AA" w14:paraId="6D035DE0" w14:textId="77777777" w:rsidTr="00C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6848D57" w14:textId="77777777" w:rsidR="00C27209" w:rsidRPr="002F71AA" w:rsidRDefault="00C27209" w:rsidP="00C27209">
            <w:pPr>
              <w:pStyle w:val="NoSpacing"/>
              <w:rPr>
                <w:bCs w:val="0"/>
              </w:rPr>
            </w:pPr>
            <w:r w:rsidRPr="002F71AA">
              <w:rPr>
                <w:bCs w:val="0"/>
              </w:rPr>
              <w:t>IPR data specifications found at:</w:t>
            </w:r>
          </w:p>
        </w:tc>
        <w:tc>
          <w:tcPr>
            <w:tcW w:w="3762" w:type="pct"/>
          </w:tcPr>
          <w:p w14:paraId="562F3B50"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 1 (A.8.1, A.8.2, A.8.3)</w:t>
            </w:r>
          </w:p>
        </w:tc>
      </w:tr>
      <w:tr w:rsidR="00C27209" w:rsidRPr="002F71AA" w14:paraId="16A911BE" w14:textId="77777777" w:rsidTr="00C27209">
        <w:tc>
          <w:tcPr>
            <w:cnfStyle w:val="001000000000" w:firstRow="0" w:lastRow="0" w:firstColumn="1" w:lastColumn="0" w:oddVBand="0" w:evenVBand="0" w:oddHBand="0" w:evenHBand="0" w:firstRowFirstColumn="0" w:firstRowLastColumn="0" w:lastRowFirstColumn="0" w:lastRowLastColumn="0"/>
            <w:tcW w:w="1238" w:type="pct"/>
          </w:tcPr>
          <w:p w14:paraId="35355735" w14:textId="77777777" w:rsidR="00C27209" w:rsidRPr="002F71AA" w:rsidRDefault="00C27209" w:rsidP="00C27209">
            <w:pPr>
              <w:pStyle w:val="NoSpacing"/>
              <w:rPr>
                <w:bCs w:val="0"/>
              </w:rPr>
            </w:pPr>
            <w:r w:rsidRPr="002F71AA">
              <w:rPr>
                <w:bCs w:val="0"/>
              </w:rPr>
              <w:t>Code list constraints:</w:t>
            </w:r>
          </w:p>
        </w:tc>
        <w:tc>
          <w:tcPr>
            <w:tcW w:w="3762" w:type="pct"/>
          </w:tcPr>
          <w:p w14:paraId="5A5F5768" w14:textId="77777777" w:rsidR="00C27209" w:rsidRPr="002F71AA" w:rsidRDefault="00C27209" w:rsidP="00C272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C27209" w:rsidRPr="002F71AA" w14:paraId="46256BF8" w14:textId="77777777" w:rsidTr="00C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F1A5B25" w14:textId="77777777" w:rsidR="00C27209" w:rsidRPr="002F71AA" w:rsidRDefault="00C27209" w:rsidP="00C27209">
            <w:pPr>
              <w:pStyle w:val="NoSpacing"/>
              <w:rPr>
                <w:bCs w:val="0"/>
              </w:rPr>
            </w:pPr>
            <w:r w:rsidRPr="002F71AA">
              <w:rPr>
                <w:bCs w:val="0"/>
              </w:rPr>
              <w:t>QA/QC constraints:</w:t>
            </w:r>
          </w:p>
        </w:tc>
        <w:tc>
          <w:tcPr>
            <w:tcW w:w="3762" w:type="pct"/>
          </w:tcPr>
          <w:p w14:paraId="61279253"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C27209" w:rsidRPr="002F71AA" w14:paraId="20449073" w14:textId="77777777" w:rsidTr="00C27209">
        <w:tc>
          <w:tcPr>
            <w:cnfStyle w:val="001000000000" w:firstRow="0" w:lastRow="0" w:firstColumn="1" w:lastColumn="0" w:oddVBand="0" w:evenVBand="0" w:oddHBand="0" w:evenHBand="0" w:firstRowFirstColumn="0" w:firstRowLastColumn="0" w:lastRowFirstColumn="0" w:lastRowLastColumn="0"/>
            <w:tcW w:w="1238" w:type="pct"/>
          </w:tcPr>
          <w:p w14:paraId="24ABDF90" w14:textId="77777777" w:rsidR="00C27209" w:rsidRPr="002F71AA" w:rsidRDefault="00C27209" w:rsidP="00C27209">
            <w:pPr>
              <w:pStyle w:val="NoSpacing"/>
              <w:rPr>
                <w:bCs w:val="0"/>
              </w:rPr>
            </w:pPr>
            <w:r w:rsidRPr="002F71AA">
              <w:rPr>
                <w:bCs w:val="0"/>
              </w:rPr>
              <w:t>Allowed formats:</w:t>
            </w:r>
          </w:p>
        </w:tc>
        <w:tc>
          <w:tcPr>
            <w:tcW w:w="3762" w:type="pct"/>
          </w:tcPr>
          <w:p w14:paraId="70AC6250" w14:textId="77777777" w:rsidR="00C27209" w:rsidRPr="002F71AA" w:rsidRDefault="00C27209" w:rsidP="00C272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C27209" w:rsidRPr="002F71AA" w14:paraId="7B760919" w14:textId="77777777" w:rsidTr="00C27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1664926" w14:textId="77777777" w:rsidR="00C27209" w:rsidRPr="002F71AA" w:rsidRDefault="00C27209" w:rsidP="00C27209">
            <w:pPr>
              <w:pStyle w:val="NoSpacing"/>
              <w:rPr>
                <w:bCs w:val="0"/>
              </w:rPr>
            </w:pPr>
            <w:r>
              <w:rPr>
                <w:bCs w:val="0"/>
              </w:rPr>
              <w:t>XPath</w:t>
            </w:r>
            <w:r w:rsidRPr="002F71AA">
              <w:rPr>
                <w:bCs w:val="0"/>
              </w:rPr>
              <w:t xml:space="preserve"> to schema location:</w:t>
            </w:r>
          </w:p>
        </w:tc>
        <w:tc>
          <w:tcPr>
            <w:tcW w:w="3762" w:type="pct"/>
          </w:tcPr>
          <w:p w14:paraId="4C10E137"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/aqd:AQD_SamplingPoint/ef:inspireId/base:Identifier</w:t>
            </w:r>
          </w:p>
          <w:p w14:paraId="3E9CCD7A"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 SamplingPoint/ef:inspireId/base:Identifier/base:localId</w:t>
            </w:r>
          </w:p>
          <w:p w14:paraId="2083A61A"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 SamplingPoint/ef:inspireId/base:Identifier/base:namespace</w:t>
            </w:r>
          </w:p>
          <w:p w14:paraId="7587F2AF" w14:textId="77777777" w:rsidR="00C27209" w:rsidRPr="002F71AA" w:rsidRDefault="00C27209" w:rsidP="00C272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 SamplingPoint/ef:inspireId/base:Identifier/base:versionId</w:t>
            </w:r>
          </w:p>
        </w:tc>
      </w:tr>
      <w:tr w:rsidR="00C27209" w:rsidRPr="002F71AA" w14:paraId="349E2824" w14:textId="77777777" w:rsidTr="00C27209">
        <w:tc>
          <w:tcPr>
            <w:cnfStyle w:val="001000000000" w:firstRow="0" w:lastRow="0" w:firstColumn="1" w:lastColumn="0" w:oddVBand="0" w:evenVBand="0" w:oddHBand="0" w:evenHBand="0" w:firstRowFirstColumn="0" w:firstRowLastColumn="0" w:lastRowFirstColumn="0" w:lastRowLastColumn="0"/>
            <w:tcW w:w="1238" w:type="pct"/>
          </w:tcPr>
          <w:p w14:paraId="7A480914" w14:textId="77777777" w:rsidR="00C27209" w:rsidRPr="002F71AA" w:rsidRDefault="00C27209" w:rsidP="00C27209">
            <w:pPr>
              <w:pStyle w:val="NoSpacing"/>
              <w:rPr>
                <w:bCs w:val="0"/>
              </w:rPr>
            </w:pPr>
            <w:r w:rsidRPr="002F71AA">
              <w:rPr>
                <w:bCs w:val="0"/>
              </w:rPr>
              <w:t xml:space="preserve">Further information found @ </w:t>
            </w:r>
          </w:p>
        </w:tc>
        <w:tc>
          <w:tcPr>
            <w:tcW w:w="3762" w:type="pct"/>
          </w:tcPr>
          <w:p w14:paraId="38912DFD" w14:textId="77777777" w:rsidR="00C27209" w:rsidRPr="002F71AA" w:rsidRDefault="00C27209" w:rsidP="00C27209">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3276AFC4" w14:textId="77777777" w:rsidR="00C27209" w:rsidRPr="002F71AA" w:rsidRDefault="00C27209" w:rsidP="00C27209">
      <w:pPr>
        <w:pStyle w:val="NoSpacing"/>
      </w:pPr>
    </w:p>
    <w:p w14:paraId="0E41BF02" w14:textId="77777777" w:rsidR="00C27209" w:rsidRPr="002F71AA" w:rsidRDefault="00EC41FB" w:rsidP="00C27209">
      <w:pPr>
        <w:spacing w:before="0" w:after="0"/>
        <w:ind w:left="567"/>
        <w:rPr>
          <w:sz w:val="20"/>
        </w:rPr>
      </w:pPr>
      <w:r>
        <w:rPr>
          <w:noProof/>
          <w:sz w:val="20"/>
        </w:rPr>
        <mc:AlternateContent>
          <mc:Choice Requires="wps">
            <w:drawing>
              <wp:inline distT="0" distB="0" distL="0" distR="0" wp14:anchorId="669FBC46" wp14:editId="1906B7F4">
                <wp:extent cx="861695" cy="250825"/>
                <wp:effectExtent l="0" t="0" r="27305" b="28575"/>
                <wp:docPr id="18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634FB8A" w14:textId="77777777" w:rsidR="005C408E" w:rsidRPr="0079525C" w:rsidRDefault="005C408E" w:rsidP="00C272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9FBC46" id="_x0000_s123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wrzu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634FB8A" w14:textId="77777777" w:rsidR="005C408E" w:rsidRPr="0079525C" w:rsidRDefault="005C408E" w:rsidP="00C27209">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31CBBC0C" wp14:editId="6FF9D8DF">
                <wp:extent cx="7127875" cy="248920"/>
                <wp:effectExtent l="25400" t="0" r="34925" b="30480"/>
                <wp:docPr id="18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EFC868A" w14:textId="77777777" w:rsidR="005C408E" w:rsidRPr="00452E20" w:rsidRDefault="005C408E" w:rsidP="00C27209">
                            <w:pPr>
                              <w:pStyle w:val="subtitletext"/>
                            </w:pPr>
                            <w:r>
                              <w:t>aqd:AQD_SamplingPoint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BBC0C" id="_x0000_s123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QJvgIAAAw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L87k&#10;Cb4CAAAM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EFC868A" w14:textId="77777777" w:rsidR="005C408E" w:rsidRPr="00452E20" w:rsidRDefault="005C408E" w:rsidP="00C27209">
                      <w:pPr>
                        <w:pStyle w:val="subtitletext"/>
                      </w:pPr>
                      <w:r>
                        <w:t>aqd:AQD_SamplingPoint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27209" w:rsidRPr="002F71AA" w14:paraId="7ACB6BD8" w14:textId="77777777" w:rsidTr="00C2720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B496A2D" w14:textId="6108F268" w:rsidR="00C27209" w:rsidRDefault="001D6EE3" w:rsidP="00C27209">
            <w:pPr>
              <w:autoSpaceDE w:val="0"/>
              <w:autoSpaceDN w:val="0"/>
              <w:adjustRightInd w:val="0"/>
              <w:spacing w:before="0" w:after="0" w:line="240" w:lineRule="auto"/>
              <w:rPr>
                <w:rFonts w:cs="Arial"/>
                <w:color w:val="0000FF"/>
                <w:sz w:val="20"/>
                <w:highlight w:val="white"/>
              </w:rPr>
            </w:pPr>
            <w:r>
              <w:rPr>
                <w:rFonts w:cs="Arial"/>
                <w:color w:val="000000"/>
                <w:sz w:val="20"/>
                <w:highlight w:val="white"/>
              </w:rPr>
              <w:t>Generic</w:t>
            </w:r>
            <w:r w:rsidR="00C27209" w:rsidRPr="002F71AA">
              <w:rPr>
                <w:rFonts w:cs="Arial"/>
                <w:color w:val="000000"/>
                <w:sz w:val="20"/>
                <w:highlight w:val="white"/>
              </w:rPr>
              <w:tab/>
            </w:r>
            <w:r w:rsidR="00C27209" w:rsidRPr="002F71AA">
              <w:rPr>
                <w:rFonts w:cs="Arial"/>
                <w:color w:val="000000"/>
                <w:sz w:val="20"/>
                <w:highlight w:val="white"/>
              </w:rPr>
              <w:tab/>
            </w:r>
            <w:r w:rsidR="00C27209" w:rsidRPr="002F71AA">
              <w:rPr>
                <w:rFonts w:cs="Arial"/>
                <w:color w:val="0000FF"/>
                <w:sz w:val="20"/>
                <w:highlight w:val="white"/>
              </w:rPr>
              <w:t>&lt;</w:t>
            </w:r>
            <w:r w:rsidR="00C27209" w:rsidRPr="002F71AA">
              <w:rPr>
                <w:rFonts w:cs="Arial"/>
                <w:color w:val="800000"/>
                <w:sz w:val="20"/>
                <w:highlight w:val="white"/>
              </w:rPr>
              <w:t>aqd:AQD_</w:t>
            </w:r>
            <w:r>
              <w:rPr>
                <w:rFonts w:cs="Arial"/>
                <w:color w:val="800000"/>
                <w:sz w:val="20"/>
                <w:highlight w:val="white"/>
              </w:rPr>
              <w:t>SamplingPoint</w:t>
            </w:r>
            <w:r w:rsidR="00C27209" w:rsidRPr="002F71AA">
              <w:rPr>
                <w:rFonts w:cs="Arial"/>
                <w:color w:val="FF0000"/>
                <w:sz w:val="20"/>
                <w:highlight w:val="white"/>
              </w:rPr>
              <w:t xml:space="preserve"> gml:id</w:t>
            </w:r>
            <w:r w:rsidR="00C27209" w:rsidRPr="002F71AA">
              <w:rPr>
                <w:rFonts w:cs="Arial"/>
                <w:color w:val="0000FF"/>
                <w:sz w:val="20"/>
                <w:highlight w:val="white"/>
              </w:rPr>
              <w:t>="</w:t>
            </w:r>
            <w:r w:rsidR="00C27209" w:rsidRPr="002F71AA">
              <w:rPr>
                <w:rFonts w:cs="Arial"/>
                <w:color w:val="000000"/>
                <w:sz w:val="20"/>
                <w:highlight w:val="white"/>
              </w:rPr>
              <w:t>S</w:t>
            </w:r>
            <w:r>
              <w:rPr>
                <w:rFonts w:cs="Arial"/>
                <w:color w:val="000000"/>
                <w:sz w:val="20"/>
                <w:highlight w:val="white"/>
              </w:rPr>
              <w:t>PO</w:t>
            </w:r>
            <w:r w:rsidR="009B1DF3">
              <w:rPr>
                <w:rFonts w:cs="Arial"/>
                <w:color w:val="000000"/>
                <w:sz w:val="20"/>
                <w:highlight w:val="white"/>
              </w:rPr>
              <w:t>.</w:t>
            </w:r>
            <w:r w:rsidR="00C27209" w:rsidRPr="002F71AA">
              <w:rPr>
                <w:rFonts w:cs="Arial"/>
                <w:color w:val="000000"/>
                <w:sz w:val="20"/>
                <w:highlight w:val="white"/>
              </w:rPr>
              <w:t>CC0001A</w:t>
            </w:r>
            <w:r w:rsidR="009B1DF3">
              <w:rPr>
                <w:rFonts w:cs="Arial"/>
                <w:color w:val="000000"/>
                <w:sz w:val="20"/>
                <w:highlight w:val="white"/>
              </w:rPr>
              <w:t>.</w:t>
            </w:r>
            <w:r>
              <w:rPr>
                <w:rFonts w:cs="Arial"/>
                <w:color w:val="000000"/>
                <w:sz w:val="20"/>
                <w:highlight w:val="white"/>
              </w:rPr>
              <w:t>ZZZZ</w:t>
            </w:r>
            <w:r w:rsidR="009B1DF3">
              <w:rPr>
                <w:rFonts w:cs="Arial"/>
                <w:color w:val="000000"/>
                <w:sz w:val="20"/>
                <w:highlight w:val="white"/>
              </w:rPr>
              <w:t>.</w:t>
            </w:r>
            <w:r>
              <w:rPr>
                <w:rFonts w:cs="Arial"/>
                <w:color w:val="000000"/>
                <w:sz w:val="20"/>
                <w:highlight w:val="white"/>
              </w:rPr>
              <w:t>100</w:t>
            </w:r>
            <w:r w:rsidR="00C27209" w:rsidRPr="002F71AA">
              <w:rPr>
                <w:rFonts w:cs="Arial"/>
                <w:color w:val="0000FF"/>
                <w:sz w:val="20"/>
                <w:highlight w:val="white"/>
              </w:rPr>
              <w:t>"&gt;</w:t>
            </w:r>
          </w:p>
          <w:p w14:paraId="1A7AE78A" w14:textId="77777777" w:rsidR="00C27209" w:rsidRPr="002F71AA" w:rsidRDefault="00C27209" w:rsidP="00C27209">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78114C88" w14:textId="77777777" w:rsidR="00C27209" w:rsidRPr="002F71AA" w:rsidRDefault="00C27209" w:rsidP="00C27209">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4AB1EE79" w14:textId="272E709F" w:rsidR="00C27209" w:rsidRPr="00ED28C4" w:rsidRDefault="00C27209" w:rsidP="00C27209">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D28C4">
              <w:rPr>
                <w:rFonts w:cs="Arial"/>
                <w:color w:val="0000FF"/>
                <w:sz w:val="20"/>
                <w:highlight w:val="white"/>
              </w:rPr>
              <w:t>&lt;</w:t>
            </w:r>
            <w:r w:rsidRPr="00ED28C4">
              <w:rPr>
                <w:rFonts w:cs="Arial"/>
                <w:color w:val="800000"/>
                <w:sz w:val="20"/>
                <w:highlight w:val="white"/>
              </w:rPr>
              <w:t>base:localId</w:t>
            </w:r>
            <w:r w:rsidRPr="00ED28C4">
              <w:rPr>
                <w:rFonts w:cs="Arial"/>
                <w:color w:val="0000FF"/>
                <w:sz w:val="20"/>
                <w:highlight w:val="white"/>
              </w:rPr>
              <w:t>&gt;</w:t>
            </w:r>
            <w:r w:rsidR="001D6EE3" w:rsidRPr="00ED28C4">
              <w:rPr>
                <w:rFonts w:cs="Arial"/>
                <w:color w:val="000000"/>
                <w:sz w:val="20"/>
                <w:highlight w:val="white"/>
              </w:rPr>
              <w:t xml:space="preserve"> SPO</w:t>
            </w:r>
            <w:r w:rsidR="009B1DF3">
              <w:rPr>
                <w:rFonts w:cs="Arial"/>
                <w:color w:val="000000"/>
                <w:sz w:val="20"/>
                <w:highlight w:val="white"/>
              </w:rPr>
              <w:t>.</w:t>
            </w:r>
            <w:r w:rsidR="001D6EE3" w:rsidRPr="00ED28C4">
              <w:rPr>
                <w:rFonts w:cs="Arial"/>
                <w:color w:val="000000"/>
                <w:sz w:val="20"/>
                <w:highlight w:val="white"/>
              </w:rPr>
              <w:t>CC0001A</w:t>
            </w:r>
            <w:r w:rsidR="009B1DF3">
              <w:rPr>
                <w:rFonts w:cs="Arial"/>
                <w:color w:val="000000"/>
                <w:sz w:val="20"/>
                <w:highlight w:val="white"/>
              </w:rPr>
              <w:t>.</w:t>
            </w:r>
            <w:r w:rsidR="001D6EE3" w:rsidRPr="00ED28C4">
              <w:rPr>
                <w:rFonts w:cs="Arial"/>
                <w:color w:val="000000"/>
                <w:sz w:val="20"/>
                <w:highlight w:val="white"/>
              </w:rPr>
              <w:t>ZZZZ</w:t>
            </w:r>
            <w:r w:rsidR="009B1DF3">
              <w:rPr>
                <w:rFonts w:cs="Arial"/>
                <w:color w:val="000000"/>
                <w:sz w:val="20"/>
                <w:highlight w:val="white"/>
              </w:rPr>
              <w:t>.</w:t>
            </w:r>
            <w:r w:rsidR="001D6EE3" w:rsidRPr="00ED28C4">
              <w:rPr>
                <w:rFonts w:cs="Arial"/>
                <w:color w:val="000000"/>
                <w:sz w:val="20"/>
                <w:highlight w:val="white"/>
              </w:rPr>
              <w:t>100</w:t>
            </w:r>
            <w:r w:rsidRPr="00ED28C4">
              <w:rPr>
                <w:rFonts w:cs="Arial"/>
                <w:color w:val="0000FF"/>
                <w:sz w:val="20"/>
                <w:highlight w:val="white"/>
              </w:rPr>
              <w:t>&lt;/</w:t>
            </w:r>
            <w:r w:rsidRPr="00ED28C4">
              <w:rPr>
                <w:rFonts w:cs="Arial"/>
                <w:color w:val="800000"/>
                <w:sz w:val="20"/>
                <w:highlight w:val="white"/>
              </w:rPr>
              <w:t>base:localId</w:t>
            </w:r>
            <w:r w:rsidRPr="00ED28C4">
              <w:rPr>
                <w:rFonts w:cs="Arial"/>
                <w:color w:val="0000FF"/>
                <w:sz w:val="20"/>
                <w:highlight w:val="white"/>
              </w:rPr>
              <w:t>&gt;</w:t>
            </w:r>
          </w:p>
          <w:p w14:paraId="2716758B" w14:textId="77777777" w:rsidR="00C27209" w:rsidRPr="002F71AA" w:rsidRDefault="00C27209" w:rsidP="00C27209">
            <w:pPr>
              <w:autoSpaceDE w:val="0"/>
              <w:autoSpaceDN w:val="0"/>
              <w:adjustRightInd w:val="0"/>
              <w:spacing w:before="0" w:after="0" w:line="240" w:lineRule="auto"/>
              <w:rPr>
                <w:rFonts w:cs="Arial"/>
                <w:color w:val="0000FF"/>
                <w:sz w:val="20"/>
                <w:highlight w:val="white"/>
              </w:rPr>
            </w:pP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&gt;CC.CCCC.AQD&lt;/</w:t>
            </w:r>
            <w:r w:rsidRPr="002F71AA">
              <w:rPr>
                <w:rFonts w:cs="Arial"/>
                <w:color w:val="800000"/>
                <w:sz w:val="20"/>
                <w:highlight w:val="white"/>
              </w:rPr>
              <w:t>base:namespace</w:t>
            </w:r>
            <w:r w:rsidRPr="002F71AA">
              <w:rPr>
                <w:rFonts w:cs="Arial"/>
                <w:color w:val="0000FF"/>
                <w:sz w:val="20"/>
                <w:highlight w:val="white"/>
              </w:rPr>
              <w:t>&gt;</w:t>
            </w:r>
          </w:p>
          <w:p w14:paraId="23A82A51" w14:textId="77777777" w:rsidR="00C27209" w:rsidRPr="002F71AA" w:rsidRDefault="00C27209" w:rsidP="00C27209">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base:versionid</w:t>
            </w:r>
            <w:r w:rsidRPr="002F71AA">
              <w:rPr>
                <w:rFonts w:cs="Arial"/>
                <w:color w:val="0000FF"/>
                <w:sz w:val="20"/>
                <w:highlight w:val="white"/>
              </w:rPr>
              <w:t>&gt;YY&lt;/</w:t>
            </w:r>
            <w:r w:rsidRPr="002F71AA">
              <w:rPr>
                <w:rFonts w:cs="Arial"/>
                <w:color w:val="800000"/>
                <w:sz w:val="20"/>
                <w:highlight w:val="white"/>
              </w:rPr>
              <w:t>base:versionid</w:t>
            </w:r>
            <w:r w:rsidRPr="002F71AA">
              <w:rPr>
                <w:rFonts w:cs="Arial"/>
                <w:color w:val="0000FF"/>
                <w:sz w:val="20"/>
                <w:highlight w:val="white"/>
              </w:rPr>
              <w:t>&gt;</w:t>
            </w:r>
          </w:p>
          <w:p w14:paraId="056C3095" w14:textId="77777777" w:rsidR="00C27209" w:rsidRPr="002F71AA" w:rsidRDefault="00C27209" w:rsidP="00C27209">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22907EBA" w14:textId="77777777" w:rsidR="001D6EE3" w:rsidRDefault="00C27209" w:rsidP="002C3662">
            <w:pPr>
              <w:pBdr>
                <w:bottom w:val="single" w:sz="4" w:space="1" w:color="auto"/>
              </w:pBd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1C5A5AB2" w14:textId="49BAF0D1" w:rsidR="001D6EE3" w:rsidRPr="002C3662" w:rsidRDefault="002C3662" w:rsidP="001D6EE3">
            <w:pPr>
              <w:spacing w:before="0" w:after="0"/>
              <w:rPr>
                <w:rStyle w:val="m1"/>
                <w:rFonts w:cs="Arial"/>
                <w:sz w:val="20"/>
              </w:rPr>
            </w:pPr>
            <w:r>
              <w:rPr>
                <w:rFonts w:cs="Arial"/>
                <w:color w:val="000000"/>
                <w:sz w:val="20"/>
                <w:highlight w:val="white"/>
              </w:rPr>
              <w:t>UK example</w:t>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aqd:AQD_SamplingPoint gml:id</w:t>
            </w:r>
            <w:r w:rsidR="001D6EE3" w:rsidRPr="002C3662">
              <w:rPr>
                <w:rStyle w:val="m1"/>
                <w:rFonts w:cs="Arial"/>
                <w:sz w:val="20"/>
              </w:rPr>
              <w:t>="</w:t>
            </w:r>
            <w:r w:rsidR="001D6EE3" w:rsidRPr="002C3662">
              <w:rPr>
                <w:rFonts w:cs="Arial"/>
                <w:b/>
                <w:bCs/>
                <w:sz w:val="20"/>
              </w:rPr>
              <w:t>GB_SamplingPoint_335</w:t>
            </w:r>
            <w:r w:rsidR="001D6EE3" w:rsidRPr="002C3662">
              <w:rPr>
                <w:rStyle w:val="m1"/>
                <w:rFonts w:cs="Arial"/>
                <w:sz w:val="20"/>
              </w:rPr>
              <w:t>"&gt;</w:t>
            </w:r>
          </w:p>
          <w:p w14:paraId="5156302F" w14:textId="77777777" w:rsidR="001D6EE3" w:rsidRPr="002C3662" w:rsidRDefault="002C3662" w:rsidP="001D6EE3">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ef:inspireId</w:t>
            </w:r>
            <w:r w:rsidR="001D6EE3" w:rsidRPr="002C3662">
              <w:rPr>
                <w:rStyle w:val="m1"/>
                <w:rFonts w:cs="Arial"/>
                <w:sz w:val="20"/>
              </w:rPr>
              <w:t>&gt;</w:t>
            </w:r>
          </w:p>
          <w:p w14:paraId="72836CE3" w14:textId="77777777" w:rsidR="001D6EE3" w:rsidRPr="002C3662" w:rsidRDefault="002C3662" w:rsidP="001D6EE3">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base:Identifier</w:t>
            </w:r>
            <w:r w:rsidR="001D6EE3" w:rsidRPr="002C3662">
              <w:rPr>
                <w:rStyle w:val="m1"/>
                <w:rFonts w:cs="Arial"/>
                <w:sz w:val="20"/>
              </w:rPr>
              <w:t>&gt;</w:t>
            </w:r>
          </w:p>
          <w:p w14:paraId="36F53D4C" w14:textId="01A7C7B2" w:rsidR="001D6EE3" w:rsidRPr="002C3662" w:rsidRDefault="002C3662" w:rsidP="001D6EE3">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base:localId</w:t>
            </w:r>
            <w:r w:rsidR="001D6EE3" w:rsidRPr="002C3662">
              <w:rPr>
                <w:rStyle w:val="m1"/>
                <w:rFonts w:cs="Arial"/>
                <w:sz w:val="20"/>
              </w:rPr>
              <w:t>&gt;</w:t>
            </w:r>
            <w:r w:rsidR="001D6EE3" w:rsidRPr="002C3662">
              <w:rPr>
                <w:rStyle w:val="tx1"/>
                <w:rFonts w:cs="Arial"/>
                <w:sz w:val="20"/>
              </w:rPr>
              <w:t>GB_SamplingPoint_335</w:t>
            </w:r>
            <w:r w:rsidR="001D6EE3" w:rsidRPr="002C3662">
              <w:rPr>
                <w:rStyle w:val="m1"/>
                <w:rFonts w:cs="Arial"/>
                <w:sz w:val="20"/>
              </w:rPr>
              <w:t>&lt;/</w:t>
            </w:r>
            <w:r w:rsidR="001D6EE3" w:rsidRPr="002C3662">
              <w:rPr>
                <w:rStyle w:val="t1"/>
                <w:rFonts w:cs="Arial"/>
                <w:sz w:val="20"/>
              </w:rPr>
              <w:t>base:localId</w:t>
            </w:r>
            <w:r w:rsidR="001D6EE3" w:rsidRPr="002C3662">
              <w:rPr>
                <w:rStyle w:val="m1"/>
                <w:rFonts w:cs="Arial"/>
                <w:sz w:val="20"/>
              </w:rPr>
              <w:t>&gt;</w:t>
            </w:r>
          </w:p>
          <w:p w14:paraId="793D57C2" w14:textId="77777777" w:rsidR="001D6EE3" w:rsidRPr="002C3662" w:rsidRDefault="002C3662" w:rsidP="001D6EE3">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base:namespace</w:t>
            </w:r>
            <w:r w:rsidR="001D6EE3" w:rsidRPr="002C3662">
              <w:rPr>
                <w:rStyle w:val="m1"/>
                <w:rFonts w:cs="Arial"/>
                <w:sz w:val="20"/>
              </w:rPr>
              <w:t>&gt;</w:t>
            </w:r>
            <w:r w:rsidR="001D6EE3" w:rsidRPr="002C3662">
              <w:rPr>
                <w:rStyle w:val="tx1"/>
                <w:rFonts w:cs="Arial"/>
                <w:sz w:val="20"/>
              </w:rPr>
              <w:t>http://environment.data.gov.uk/air-quality/so</w:t>
            </w:r>
            <w:r w:rsidR="001D6EE3" w:rsidRPr="002C3662">
              <w:rPr>
                <w:rStyle w:val="m1"/>
                <w:rFonts w:cs="Arial"/>
                <w:sz w:val="20"/>
              </w:rPr>
              <w:t>&lt;/</w:t>
            </w:r>
            <w:r w:rsidR="001D6EE3" w:rsidRPr="002C3662">
              <w:rPr>
                <w:rStyle w:val="t1"/>
                <w:rFonts w:cs="Arial"/>
                <w:sz w:val="20"/>
              </w:rPr>
              <w:t>base:namespace</w:t>
            </w:r>
            <w:r w:rsidR="001D6EE3" w:rsidRPr="002C3662">
              <w:rPr>
                <w:rStyle w:val="m1"/>
                <w:rFonts w:cs="Arial"/>
                <w:sz w:val="20"/>
              </w:rPr>
              <w:t>&gt;</w:t>
            </w:r>
          </w:p>
          <w:p w14:paraId="415CB4CC" w14:textId="77777777" w:rsidR="001D6EE3" w:rsidRPr="002C3662" w:rsidRDefault="002C3662" w:rsidP="001D6EE3">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base:Identifier</w:t>
            </w:r>
            <w:r w:rsidR="001D6EE3" w:rsidRPr="002C3662">
              <w:rPr>
                <w:rStyle w:val="m1"/>
                <w:rFonts w:cs="Arial"/>
                <w:sz w:val="20"/>
              </w:rPr>
              <w:t>&gt;</w:t>
            </w:r>
          </w:p>
          <w:p w14:paraId="1C90D1C0" w14:textId="77777777" w:rsidR="001D6EE3" w:rsidRPr="002F71AA" w:rsidRDefault="002C3662" w:rsidP="001D6EE3">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1D6EE3" w:rsidRPr="002C3662">
              <w:rPr>
                <w:rStyle w:val="m1"/>
                <w:rFonts w:cs="Arial"/>
                <w:sz w:val="20"/>
              </w:rPr>
              <w:t>&lt;/</w:t>
            </w:r>
            <w:r w:rsidR="001D6EE3" w:rsidRPr="002C3662">
              <w:rPr>
                <w:rStyle w:val="t1"/>
                <w:rFonts w:cs="Arial"/>
                <w:sz w:val="20"/>
              </w:rPr>
              <w:t>ef:inspireId</w:t>
            </w:r>
            <w:r w:rsidR="001D6EE3" w:rsidRPr="002C3662">
              <w:rPr>
                <w:rStyle w:val="m1"/>
                <w:rFonts w:cs="Arial"/>
                <w:sz w:val="20"/>
              </w:rPr>
              <w:t>&gt;</w:t>
            </w:r>
          </w:p>
        </w:tc>
      </w:tr>
    </w:tbl>
    <w:p w14:paraId="68F5270A" w14:textId="77777777" w:rsidR="00DD02DA" w:rsidRPr="002F71AA" w:rsidRDefault="00DD02DA" w:rsidP="00DC23DA">
      <w:pPr>
        <w:pStyle w:val="S02h3"/>
      </w:pPr>
      <w:bookmarkStart w:id="137" w:name="_Toc520454634"/>
      <w:r w:rsidRPr="002F71AA">
        <w:lastRenderedPageBreak/>
        <w:t>ef:ResponsibleParty</w:t>
      </w:r>
      <w:bookmarkEnd w:id="137"/>
    </w:p>
    <w:p w14:paraId="1FE7A84A" w14:textId="0223F9ED" w:rsidR="004E0798" w:rsidRPr="002F71AA" w:rsidRDefault="0004034E" w:rsidP="000673D3">
      <w:r>
        <w:t xml:space="preserve">Information on the </w:t>
      </w:r>
      <w:r w:rsidR="00CE480C">
        <w:t xml:space="preserve">organisation </w:t>
      </w:r>
      <w:r>
        <w:t xml:space="preserve">responsible </w:t>
      </w:r>
      <w:r w:rsidR="00CE480C">
        <w:t>for</w:t>
      </w:r>
      <w:r>
        <w:t xml:space="preserve"> the sampling point must be provided</w:t>
      </w:r>
      <w:r w:rsidR="00CE480C">
        <w:t xml:space="preserve"> in this class.</w:t>
      </w:r>
      <w:r>
        <w:t xml:space="preserve"> </w:t>
      </w:r>
    </w:p>
    <w:tbl>
      <w:tblPr>
        <w:tblStyle w:val="LightShading-Accent2"/>
        <w:tblW w:w="0" w:type="auto"/>
        <w:tblLayout w:type="fixed"/>
        <w:tblLook w:val="04A0" w:firstRow="1" w:lastRow="0" w:firstColumn="1" w:lastColumn="0" w:noHBand="0" w:noVBand="1"/>
      </w:tblPr>
      <w:tblGrid>
        <w:gridCol w:w="2943"/>
        <w:gridCol w:w="11231"/>
      </w:tblGrid>
      <w:tr w:rsidR="005C1645" w:rsidRPr="002F71AA" w14:paraId="596A1AE2"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52FE9D0" w14:textId="77777777" w:rsidR="005C1645" w:rsidRPr="002F71AA" w:rsidRDefault="005C1645" w:rsidP="00E7321D">
            <w:pPr>
              <w:pStyle w:val="NoSpacing"/>
              <w:rPr>
                <w:bCs w:val="0"/>
                <w:color w:val="auto"/>
              </w:rPr>
            </w:pPr>
            <w:r w:rsidRPr="002F71AA">
              <w:rPr>
                <w:color w:val="auto"/>
              </w:rPr>
              <w:t>ef:ResponsibleParty</w:t>
            </w:r>
          </w:p>
        </w:tc>
        <w:tc>
          <w:tcPr>
            <w:tcW w:w="11231" w:type="dxa"/>
          </w:tcPr>
          <w:p w14:paraId="6A299C9D" w14:textId="77777777" w:rsidR="005C1645" w:rsidRPr="002F71AA" w:rsidRDefault="005C1645" w:rsidP="00E7321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7321D" w:rsidRPr="002F71AA" w14:paraId="74AD11E4"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69646DD" w14:textId="77777777" w:rsidR="00E7321D" w:rsidRPr="002F71AA" w:rsidRDefault="00E7321D" w:rsidP="00E7321D">
            <w:pPr>
              <w:pStyle w:val="NoSpacing"/>
              <w:rPr>
                <w:bCs w:val="0"/>
              </w:rPr>
            </w:pPr>
            <w:r w:rsidRPr="002F71AA">
              <w:rPr>
                <w:bCs w:val="0"/>
              </w:rPr>
              <w:t>Minimum occurrence:</w:t>
            </w:r>
          </w:p>
        </w:tc>
        <w:tc>
          <w:tcPr>
            <w:tcW w:w="11231" w:type="dxa"/>
          </w:tcPr>
          <w:p w14:paraId="5E29624D" w14:textId="77777777" w:rsidR="00E7321D"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(C, </w:t>
            </w:r>
            <w:r w:rsidRPr="002F71AA">
              <w:rPr>
                <w:color w:val="auto"/>
              </w:rPr>
              <w:t>Mandatory if different from D.2)</w:t>
            </w:r>
          </w:p>
        </w:tc>
      </w:tr>
      <w:tr w:rsidR="00E7321D" w:rsidRPr="002F71AA" w14:paraId="2A3266BF" w14:textId="77777777" w:rsidTr="00B00CBE">
        <w:tc>
          <w:tcPr>
            <w:cnfStyle w:val="001000000000" w:firstRow="0" w:lastRow="0" w:firstColumn="1" w:lastColumn="0" w:oddVBand="0" w:evenVBand="0" w:oddHBand="0" w:evenHBand="0" w:firstRowFirstColumn="0" w:firstRowLastColumn="0" w:lastRowFirstColumn="0" w:lastRowLastColumn="0"/>
            <w:tcW w:w="2943" w:type="dxa"/>
          </w:tcPr>
          <w:p w14:paraId="2E944394" w14:textId="77777777" w:rsidR="00E7321D" w:rsidRPr="002F71AA" w:rsidRDefault="00E7321D" w:rsidP="00E7321D">
            <w:pPr>
              <w:pStyle w:val="NoSpacing"/>
              <w:rPr>
                <w:bCs w:val="0"/>
              </w:rPr>
            </w:pPr>
            <w:r w:rsidRPr="002F71AA">
              <w:rPr>
                <w:bCs w:val="0"/>
              </w:rPr>
              <w:t>Maximum occurrence:</w:t>
            </w:r>
          </w:p>
        </w:tc>
        <w:tc>
          <w:tcPr>
            <w:tcW w:w="11231" w:type="dxa"/>
          </w:tcPr>
          <w:p w14:paraId="08F1400A" w14:textId="77777777" w:rsidR="00E7321D" w:rsidRPr="002F71AA" w:rsidRDefault="00E7321D"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E7321D" w:rsidRPr="002F71AA" w14:paraId="22FBA9B1"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A9C802E" w14:textId="77777777" w:rsidR="00E7321D" w:rsidRPr="002F71AA" w:rsidRDefault="00E7321D" w:rsidP="00E7321D">
            <w:pPr>
              <w:pStyle w:val="NoSpacing"/>
              <w:rPr>
                <w:bCs w:val="0"/>
              </w:rPr>
            </w:pPr>
            <w:r w:rsidRPr="002F71AA">
              <w:rPr>
                <w:bCs w:val="0"/>
              </w:rPr>
              <w:t>IPR data specifications found:</w:t>
            </w:r>
          </w:p>
        </w:tc>
        <w:tc>
          <w:tcPr>
            <w:tcW w:w="11231" w:type="dxa"/>
          </w:tcPr>
          <w:p w14:paraId="10EE59E7" w14:textId="77777777" w:rsidR="00E7321D"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D.4.1</w:t>
            </w:r>
          </w:p>
        </w:tc>
      </w:tr>
      <w:tr w:rsidR="00E7321D" w:rsidRPr="002F71AA" w14:paraId="11732C7F" w14:textId="77777777" w:rsidTr="00B00CBE">
        <w:tc>
          <w:tcPr>
            <w:cnfStyle w:val="001000000000" w:firstRow="0" w:lastRow="0" w:firstColumn="1" w:lastColumn="0" w:oddVBand="0" w:evenVBand="0" w:oddHBand="0" w:evenHBand="0" w:firstRowFirstColumn="0" w:firstRowLastColumn="0" w:lastRowFirstColumn="0" w:lastRowLastColumn="0"/>
            <w:tcW w:w="2943" w:type="dxa"/>
          </w:tcPr>
          <w:p w14:paraId="2BA9BCAD" w14:textId="77777777" w:rsidR="00E7321D" w:rsidRPr="002F71AA" w:rsidRDefault="002B551C" w:rsidP="00E7321D">
            <w:pPr>
              <w:pStyle w:val="NoSpacing"/>
              <w:rPr>
                <w:bCs w:val="0"/>
              </w:rPr>
            </w:pPr>
            <w:r>
              <w:rPr>
                <w:bCs w:val="0"/>
              </w:rPr>
              <w:t>XPath</w:t>
            </w:r>
            <w:r w:rsidR="00E7321D" w:rsidRPr="002F71AA">
              <w:rPr>
                <w:bCs w:val="0"/>
              </w:rPr>
              <w:t xml:space="preserve"> to schema location:</w:t>
            </w:r>
          </w:p>
        </w:tc>
        <w:tc>
          <w:tcPr>
            <w:tcW w:w="11231" w:type="dxa"/>
          </w:tcPr>
          <w:p w14:paraId="29B7F65E" w14:textId="77777777" w:rsidR="00E7321D" w:rsidRPr="002F71AA" w:rsidRDefault="00E7321D"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/aqd:AQD_SamplingPoint/ef:ResponsibleParty</w:t>
            </w:r>
          </w:p>
        </w:tc>
      </w:tr>
      <w:tr w:rsidR="00E7321D" w:rsidRPr="002F71AA" w14:paraId="23A25EE8"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A7ECE65" w14:textId="77777777" w:rsidR="00E7321D" w:rsidRPr="002F71AA" w:rsidRDefault="00E7321D" w:rsidP="00E7321D">
            <w:pPr>
              <w:pStyle w:val="NoSpacing"/>
              <w:rPr>
                <w:bCs w:val="0"/>
              </w:rPr>
            </w:pPr>
            <w:r w:rsidRPr="002F71AA">
              <w:rPr>
                <w:bCs w:val="0"/>
              </w:rPr>
              <w:t>Voidable:</w:t>
            </w:r>
          </w:p>
        </w:tc>
        <w:tc>
          <w:tcPr>
            <w:tcW w:w="11231" w:type="dxa"/>
          </w:tcPr>
          <w:p w14:paraId="3DC0AC64" w14:textId="77777777" w:rsidR="00E7321D"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271FB74F" w14:textId="65BFE3E5" w:rsidR="000673D3" w:rsidRPr="002F71AA" w:rsidRDefault="0004034E" w:rsidP="00D853FB">
      <w:r>
        <w:t xml:space="preserve">For further information on the details of the </w:t>
      </w:r>
      <w:r w:rsidRPr="0004034E">
        <w:t>base2:RelatedParty</w:t>
      </w:r>
      <w:r>
        <w:t xml:space="preserve"> type, please see the section </w:t>
      </w:r>
      <w:r>
        <w:fldChar w:fldCharType="begin"/>
      </w:r>
      <w:r>
        <w:instrText xml:space="preserve"> REF _Ref434682929 \h  \* MERGEFORMAT </w:instrText>
      </w:r>
      <w:r>
        <w:fldChar w:fldCharType="separate"/>
      </w:r>
      <w:r w:rsidR="00531AD6">
        <w:t>Contact Details</w:t>
      </w:r>
      <w:r w:rsidR="00531AD6" w:rsidRPr="002F71AA">
        <w:t xml:space="preserve"> &lt;</w:t>
      </w:r>
      <w:r w:rsidR="00531AD6" w:rsidRPr="009B1DF3">
        <w:t>base2:RelatedParty</w:t>
      </w:r>
      <w:r w:rsidR="00531AD6" w:rsidRPr="002F71AA">
        <w:t>&gt;</w:t>
      </w:r>
      <w:r>
        <w:fldChar w:fldCharType="end"/>
      </w:r>
    </w:p>
    <w:p w14:paraId="06C8210D" w14:textId="77777777" w:rsidR="00B87299" w:rsidRPr="0054387D" w:rsidRDefault="00B87299" w:rsidP="00DC23DA">
      <w:pPr>
        <w:pStyle w:val="S02h3"/>
      </w:pPr>
      <w:bookmarkStart w:id="138" w:name="_Toc520454635"/>
      <w:r w:rsidRPr="002F71AA">
        <w:t xml:space="preserve">AQ assessment type </w:t>
      </w:r>
      <w:r w:rsidRPr="0054387D">
        <w:t>&lt;aqd:assessmentType&gt;</w:t>
      </w:r>
      <w:bookmarkEnd w:id="138"/>
    </w:p>
    <w:p w14:paraId="46A8B0E9" w14:textId="77777777" w:rsidR="000673D3" w:rsidRPr="002F71AA" w:rsidRDefault="000673D3" w:rsidP="000673D3">
      <w:r w:rsidRPr="002F71AA">
        <w:t>The AQ assessment type elements allows for the classification (grouping) of assessment methods into common types. The types of assessment are fixed measurement, modelling, indicative measurement, objective estimation.  The types are controlled by a code list.</w:t>
      </w:r>
    </w:p>
    <w:tbl>
      <w:tblPr>
        <w:tblStyle w:val="LightShading-Accent2"/>
        <w:tblW w:w="14142" w:type="dxa"/>
        <w:tblLayout w:type="fixed"/>
        <w:tblLook w:val="04A0" w:firstRow="1" w:lastRow="0" w:firstColumn="1" w:lastColumn="0" w:noHBand="0" w:noVBand="1"/>
      </w:tblPr>
      <w:tblGrid>
        <w:gridCol w:w="3369"/>
        <w:gridCol w:w="10773"/>
      </w:tblGrid>
      <w:tr w:rsidR="005C1645" w:rsidRPr="002F71AA" w14:paraId="398E98B4"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097B588" w14:textId="77777777" w:rsidR="005C1645" w:rsidRPr="002F71AA" w:rsidRDefault="005C1645" w:rsidP="000673D3">
            <w:pPr>
              <w:pStyle w:val="NoSpacing"/>
              <w:rPr>
                <w:bCs w:val="0"/>
                <w:color w:val="auto"/>
              </w:rPr>
            </w:pPr>
            <w:r w:rsidRPr="002F71AA">
              <w:rPr>
                <w:rFonts w:cs="Lucida Grande"/>
                <w:color w:val="auto"/>
              </w:rPr>
              <w:t>aqd:assessmentType</w:t>
            </w:r>
          </w:p>
        </w:tc>
        <w:tc>
          <w:tcPr>
            <w:tcW w:w="10773" w:type="dxa"/>
          </w:tcPr>
          <w:p w14:paraId="671C08E8" w14:textId="77777777" w:rsidR="005C1645" w:rsidRPr="002F71AA" w:rsidRDefault="005C1645" w:rsidP="00E7321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0673D3" w:rsidRPr="002F71AA" w14:paraId="0038C47F"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E8504DD" w14:textId="77777777" w:rsidR="000673D3" w:rsidRPr="002F71AA" w:rsidRDefault="000673D3" w:rsidP="000673D3">
            <w:pPr>
              <w:pStyle w:val="NoSpacing"/>
              <w:rPr>
                <w:bCs w:val="0"/>
              </w:rPr>
            </w:pPr>
            <w:r w:rsidRPr="002F71AA">
              <w:rPr>
                <w:bCs w:val="0"/>
              </w:rPr>
              <w:t>Minimum occurrence:</w:t>
            </w:r>
          </w:p>
        </w:tc>
        <w:tc>
          <w:tcPr>
            <w:tcW w:w="10773" w:type="dxa"/>
          </w:tcPr>
          <w:p w14:paraId="40185319" w14:textId="77777777" w:rsidR="000673D3" w:rsidRPr="002F71AA" w:rsidRDefault="000673D3" w:rsidP="00E7321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00E7321D" w:rsidRPr="002F71AA">
              <w:rPr>
                <w:color w:val="auto"/>
              </w:rPr>
              <w:t>Mandatory)</w:t>
            </w:r>
          </w:p>
        </w:tc>
      </w:tr>
      <w:tr w:rsidR="000673D3" w:rsidRPr="002F71AA" w14:paraId="35EC85F7" w14:textId="77777777" w:rsidTr="00B00CBE">
        <w:tc>
          <w:tcPr>
            <w:cnfStyle w:val="001000000000" w:firstRow="0" w:lastRow="0" w:firstColumn="1" w:lastColumn="0" w:oddVBand="0" w:evenVBand="0" w:oddHBand="0" w:evenHBand="0" w:firstRowFirstColumn="0" w:firstRowLastColumn="0" w:lastRowFirstColumn="0" w:lastRowLastColumn="0"/>
            <w:tcW w:w="3369" w:type="dxa"/>
          </w:tcPr>
          <w:p w14:paraId="1CD6EA85" w14:textId="77777777" w:rsidR="000673D3" w:rsidRPr="002F71AA" w:rsidRDefault="000673D3" w:rsidP="000673D3">
            <w:pPr>
              <w:pStyle w:val="NoSpacing"/>
              <w:rPr>
                <w:bCs w:val="0"/>
              </w:rPr>
            </w:pPr>
            <w:r w:rsidRPr="002F71AA">
              <w:rPr>
                <w:bCs w:val="0"/>
              </w:rPr>
              <w:t>Maximum occurrence:</w:t>
            </w:r>
          </w:p>
        </w:tc>
        <w:tc>
          <w:tcPr>
            <w:tcW w:w="10773" w:type="dxa"/>
          </w:tcPr>
          <w:p w14:paraId="7BEFB480" w14:textId="77777777" w:rsidR="000673D3" w:rsidRPr="002F71AA" w:rsidRDefault="000673D3" w:rsidP="000673D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0673D3" w:rsidRPr="002F71AA" w14:paraId="4E5DE089"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4DDC2B1F" w14:textId="77777777" w:rsidR="000673D3" w:rsidRPr="002F71AA" w:rsidRDefault="000673D3" w:rsidP="000673D3">
            <w:pPr>
              <w:pStyle w:val="NoSpacing"/>
              <w:rPr>
                <w:bCs w:val="0"/>
              </w:rPr>
            </w:pPr>
            <w:r w:rsidRPr="002F71AA">
              <w:rPr>
                <w:bCs w:val="0"/>
              </w:rPr>
              <w:t>IPR data specifications found:</w:t>
            </w:r>
          </w:p>
        </w:tc>
        <w:tc>
          <w:tcPr>
            <w:tcW w:w="10773" w:type="dxa"/>
          </w:tcPr>
          <w:p w14:paraId="126F2EAA" w14:textId="77777777" w:rsidR="000673D3"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w:t>
            </w:r>
            <w:r w:rsidR="000673D3" w:rsidRPr="002F71AA">
              <w:rPr>
                <w:color w:val="auto"/>
              </w:rPr>
              <w:t>.4.</w:t>
            </w:r>
            <w:r w:rsidRPr="002F71AA">
              <w:rPr>
                <w:color w:val="auto"/>
              </w:rPr>
              <w:t>2</w:t>
            </w:r>
          </w:p>
        </w:tc>
      </w:tr>
      <w:tr w:rsidR="000673D3" w:rsidRPr="002F71AA" w14:paraId="5B424479" w14:textId="77777777" w:rsidTr="00B00CBE">
        <w:tc>
          <w:tcPr>
            <w:cnfStyle w:val="001000000000" w:firstRow="0" w:lastRow="0" w:firstColumn="1" w:lastColumn="0" w:oddVBand="0" w:evenVBand="0" w:oddHBand="0" w:evenHBand="0" w:firstRowFirstColumn="0" w:firstRowLastColumn="0" w:lastRowFirstColumn="0" w:lastRowLastColumn="0"/>
            <w:tcW w:w="3369" w:type="dxa"/>
          </w:tcPr>
          <w:p w14:paraId="027BCB21" w14:textId="77777777" w:rsidR="000673D3" w:rsidRPr="002F71AA" w:rsidRDefault="000673D3" w:rsidP="000673D3">
            <w:pPr>
              <w:pStyle w:val="NoSpacing"/>
              <w:rPr>
                <w:bCs w:val="0"/>
              </w:rPr>
            </w:pPr>
            <w:r w:rsidRPr="002F71AA">
              <w:rPr>
                <w:bCs w:val="0"/>
              </w:rPr>
              <w:t>Code list constraints:</w:t>
            </w:r>
          </w:p>
        </w:tc>
        <w:tc>
          <w:tcPr>
            <w:tcW w:w="10773" w:type="dxa"/>
          </w:tcPr>
          <w:p w14:paraId="622C5EEB" w14:textId="13F714AB" w:rsidR="00E7321D" w:rsidRPr="002F71AA" w:rsidRDefault="00386D10"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44" w:history="1">
              <w:r w:rsidR="001E0C38" w:rsidRPr="00712F9B">
                <w:rPr>
                  <w:rStyle w:val="Hyperlink"/>
                </w:rPr>
                <w:t>http://dd.eionet.europa.eu/vocabulary/aq/assessmenttype/</w:t>
              </w:r>
            </w:hyperlink>
            <w:r w:rsidR="001E0C38">
              <w:rPr>
                <w:rStyle w:val="Hyperlink"/>
                <w:color w:val="auto"/>
              </w:rPr>
              <w:t xml:space="preserve"> </w:t>
            </w:r>
          </w:p>
        </w:tc>
      </w:tr>
      <w:tr w:rsidR="000673D3" w:rsidRPr="002F71AA" w14:paraId="6950EFFA"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849C467" w14:textId="77777777" w:rsidR="000673D3" w:rsidRPr="002F71AA" w:rsidRDefault="000673D3" w:rsidP="000673D3">
            <w:pPr>
              <w:pStyle w:val="NoSpacing"/>
              <w:rPr>
                <w:bCs w:val="0"/>
              </w:rPr>
            </w:pPr>
            <w:r w:rsidRPr="002F71AA">
              <w:rPr>
                <w:bCs w:val="0"/>
              </w:rPr>
              <w:t>Formats Allowed:</w:t>
            </w:r>
          </w:p>
        </w:tc>
        <w:tc>
          <w:tcPr>
            <w:tcW w:w="10773" w:type="dxa"/>
          </w:tcPr>
          <w:p w14:paraId="61007337" w14:textId="77777777" w:rsidR="000673D3" w:rsidRPr="002F71AA" w:rsidRDefault="000673D3" w:rsidP="000673D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0673D3" w:rsidRPr="002F71AA" w14:paraId="052F6424" w14:textId="77777777" w:rsidTr="00B00CBE">
        <w:tc>
          <w:tcPr>
            <w:cnfStyle w:val="001000000000" w:firstRow="0" w:lastRow="0" w:firstColumn="1" w:lastColumn="0" w:oddVBand="0" w:evenVBand="0" w:oddHBand="0" w:evenHBand="0" w:firstRowFirstColumn="0" w:firstRowLastColumn="0" w:lastRowFirstColumn="0" w:lastRowLastColumn="0"/>
            <w:tcW w:w="3369" w:type="dxa"/>
          </w:tcPr>
          <w:p w14:paraId="61133258" w14:textId="77777777" w:rsidR="000673D3" w:rsidRPr="002F71AA" w:rsidRDefault="002B551C" w:rsidP="000673D3">
            <w:pPr>
              <w:pStyle w:val="NoSpacing"/>
              <w:rPr>
                <w:bCs w:val="0"/>
              </w:rPr>
            </w:pPr>
            <w:r>
              <w:rPr>
                <w:bCs w:val="0"/>
              </w:rPr>
              <w:t>XPath</w:t>
            </w:r>
            <w:r w:rsidR="000673D3" w:rsidRPr="002F71AA">
              <w:rPr>
                <w:bCs w:val="0"/>
              </w:rPr>
              <w:t xml:space="preserve"> to schema location:</w:t>
            </w:r>
          </w:p>
        </w:tc>
        <w:tc>
          <w:tcPr>
            <w:tcW w:w="10773" w:type="dxa"/>
          </w:tcPr>
          <w:p w14:paraId="387F42B8" w14:textId="77777777" w:rsidR="00E7321D" w:rsidRPr="002F71AA" w:rsidRDefault="00E7321D"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/aqd:AQD_SamplingPoint/aqd:assessmentType/@xlink:href</w:t>
            </w:r>
          </w:p>
        </w:tc>
      </w:tr>
      <w:tr w:rsidR="000673D3" w:rsidRPr="002F71AA" w14:paraId="5E6D4E1F"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6215DA6" w14:textId="77777777" w:rsidR="000673D3" w:rsidRPr="002F71AA" w:rsidRDefault="000673D3" w:rsidP="000673D3">
            <w:pPr>
              <w:pStyle w:val="NoSpacing"/>
              <w:rPr>
                <w:bCs w:val="0"/>
              </w:rPr>
            </w:pPr>
            <w:r w:rsidRPr="002F71AA">
              <w:rPr>
                <w:bCs w:val="0"/>
              </w:rPr>
              <w:t>Voidable:</w:t>
            </w:r>
          </w:p>
        </w:tc>
        <w:tc>
          <w:tcPr>
            <w:tcW w:w="10773" w:type="dxa"/>
          </w:tcPr>
          <w:p w14:paraId="49124EFE" w14:textId="77777777" w:rsidR="000673D3" w:rsidRPr="002F71AA" w:rsidRDefault="000673D3" w:rsidP="000673D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225AF206" w14:textId="77777777" w:rsidR="00FC5FF8" w:rsidRPr="002F71AA" w:rsidRDefault="00FC5FF8" w:rsidP="00FC5FF8">
      <w:pPr>
        <w:rPr>
          <w:rStyle w:val="SubtleReference"/>
        </w:rPr>
      </w:pPr>
    </w:p>
    <w:p w14:paraId="1603A633" w14:textId="77777777" w:rsidR="00FC5FF8" w:rsidRPr="002F71AA" w:rsidRDefault="00EC41FB" w:rsidP="00FC5FF8">
      <w:pPr>
        <w:spacing w:before="0" w:after="0"/>
        <w:ind w:left="567"/>
        <w:rPr>
          <w:sz w:val="22"/>
          <w:szCs w:val="22"/>
        </w:rPr>
      </w:pPr>
      <w:r>
        <w:rPr>
          <w:noProof/>
          <w:sz w:val="22"/>
          <w:szCs w:val="22"/>
        </w:rPr>
        <mc:AlternateContent>
          <mc:Choice Requires="wps">
            <w:drawing>
              <wp:inline distT="0" distB="0" distL="0" distR="0" wp14:anchorId="5F01CBE9" wp14:editId="62F88EDF">
                <wp:extent cx="861695" cy="250825"/>
                <wp:effectExtent l="0" t="0" r="27305" b="28575"/>
                <wp:docPr id="18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CFF4A3E" w14:textId="77777777" w:rsidR="005C408E" w:rsidRPr="0079525C" w:rsidRDefault="005C408E" w:rsidP="00FC5FF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01CBE9" id="_x0000_s123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BzH&#10;8pa/AgAADA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5CFF4A3E" w14:textId="77777777" w:rsidR="005C408E" w:rsidRPr="0079525C" w:rsidRDefault="005C408E" w:rsidP="00FC5FF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48DEA0F" wp14:editId="0359349E">
                <wp:extent cx="7127875" cy="248920"/>
                <wp:effectExtent l="25400" t="0" r="34925" b="30480"/>
                <wp:docPr id="17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EF8964F" w14:textId="77777777" w:rsidR="005C408E" w:rsidRPr="00452E20" w:rsidRDefault="005C408E" w:rsidP="00FC5FF8">
                            <w:pPr>
                              <w:pStyle w:val="subtitletext"/>
                            </w:pPr>
                            <w:r>
                              <w:t>aqd:assessmentType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8DEA0F" id="_x0000_s123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4OCW&#10;f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EF8964F" w14:textId="77777777" w:rsidR="005C408E" w:rsidRPr="00452E20" w:rsidRDefault="005C408E" w:rsidP="00FC5FF8">
                      <w:pPr>
                        <w:pStyle w:val="subtitletext"/>
                      </w:pPr>
                      <w:r>
                        <w:t>aqd:assessmentType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C5FF8" w:rsidRPr="002F71AA" w14:paraId="7BCF37F5"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50BBA16" w14:textId="77777777" w:rsidR="004578FD" w:rsidRDefault="004578FD" w:rsidP="00A5557E">
            <w:pPr>
              <w:spacing w:before="0" w:after="0" w:line="240" w:lineRule="auto"/>
              <w:outlineLvl w:val="1"/>
              <w:rPr>
                <w:rFonts w:cs="Arial"/>
                <w:color w:val="000000"/>
                <w:sz w:val="20"/>
                <w:highlight w:val="white"/>
              </w:rPr>
            </w:pPr>
          </w:p>
          <w:p w14:paraId="4DEEA360" w14:textId="77777777" w:rsidR="00FC5FF8" w:rsidRDefault="00A5557E" w:rsidP="00A5557E">
            <w:pPr>
              <w:spacing w:before="0" w:after="0" w:line="240" w:lineRule="auto"/>
              <w:outlineLvl w:val="1"/>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http://dd.eionet.europa.eu/vocabulary/aq/assessmenttype/fixed</w:t>
            </w:r>
            <w:r w:rsidRPr="002F71AA">
              <w:rPr>
                <w:rFonts w:cs="Arial"/>
                <w:color w:val="0000FF"/>
                <w:sz w:val="20"/>
                <w:highlight w:val="white"/>
              </w:rPr>
              <w:t>"/&gt;</w:t>
            </w:r>
          </w:p>
          <w:p w14:paraId="56FE7B5B" w14:textId="77777777" w:rsidR="004578FD" w:rsidRPr="002F71AA" w:rsidRDefault="004578FD" w:rsidP="00A5557E">
            <w:pPr>
              <w:spacing w:before="0" w:after="0" w:line="240" w:lineRule="auto"/>
              <w:outlineLvl w:val="1"/>
              <w:rPr>
                <w:sz w:val="20"/>
              </w:rPr>
            </w:pPr>
          </w:p>
        </w:tc>
      </w:tr>
    </w:tbl>
    <w:p w14:paraId="57A2B367" w14:textId="7190CC6C" w:rsidR="00E7321D" w:rsidRPr="002F71AA" w:rsidRDefault="00DD02DA" w:rsidP="00DC23DA">
      <w:pPr>
        <w:pStyle w:val="S02h3"/>
      </w:pPr>
      <w:bookmarkStart w:id="139" w:name="_Toc520454636"/>
      <w:r w:rsidRPr="002F71AA">
        <w:lastRenderedPageBreak/>
        <w:t xml:space="preserve">Air </w:t>
      </w:r>
      <w:r w:rsidR="00386D10">
        <w:t>q</w:t>
      </w:r>
      <w:r w:rsidRPr="002F71AA">
        <w:t>uality zone</w:t>
      </w:r>
      <w:bookmarkEnd w:id="139"/>
    </w:p>
    <w:p w14:paraId="17C96AEF" w14:textId="49B6BEE1" w:rsidR="00E7321D" w:rsidRPr="002F71AA" w:rsidRDefault="00E7321D" w:rsidP="00E7321D">
      <w:r w:rsidRPr="002F71AA">
        <w:t xml:space="preserve">AQ zone </w:t>
      </w:r>
      <w:r w:rsidR="0054387D">
        <w:t>element</w:t>
      </w:r>
      <w:r w:rsidRPr="002F71AA">
        <w:t xml:space="preserve"> links the sampling point with the </w:t>
      </w:r>
      <w:r w:rsidR="0054387D">
        <w:t xml:space="preserve">coinciding </w:t>
      </w:r>
      <w:r w:rsidRPr="002F71AA">
        <w:t>AQ zone already defined in Data flow B</w:t>
      </w:r>
      <w:r w:rsidR="0054387D">
        <w:t>. The linkage is maintained</w:t>
      </w:r>
      <w:r w:rsidRPr="002F71AA">
        <w:t xml:space="preserve"> via an xlink:href </w:t>
      </w:r>
      <w:r w:rsidR="0054387D">
        <w:t xml:space="preserve">attribute </w:t>
      </w:r>
      <w:r w:rsidRPr="002F71AA">
        <w:t>statement.</w:t>
      </w:r>
      <w:r w:rsidR="001E0C38">
        <w:t xml:space="preserve"> For further information on referencing to spatial data objects via xlink, please see the section “</w:t>
      </w:r>
      <w:r w:rsidR="001E0C38">
        <w:fldChar w:fldCharType="begin"/>
      </w:r>
      <w:r w:rsidR="001E0C38">
        <w:instrText xml:space="preserve"> REF _Ref434590736 \h </w:instrText>
      </w:r>
      <w:r w:rsidR="001E0C38">
        <w:fldChar w:fldCharType="separate"/>
      </w:r>
      <w:r w:rsidR="00531AD6">
        <w:t>Referencing between data objects with xlink</w:t>
      </w:r>
      <w:r w:rsidR="001E0C38">
        <w:fldChar w:fldCharType="end"/>
      </w:r>
      <w:r w:rsidR="001E0C38">
        <w:t>”</w:t>
      </w:r>
    </w:p>
    <w:tbl>
      <w:tblPr>
        <w:tblStyle w:val="LightShading-Accent2"/>
        <w:tblW w:w="0" w:type="auto"/>
        <w:tblLook w:val="04A0" w:firstRow="1" w:lastRow="0" w:firstColumn="1" w:lastColumn="0" w:noHBand="0" w:noVBand="1"/>
      </w:tblPr>
      <w:tblGrid>
        <w:gridCol w:w="3458"/>
        <w:gridCol w:w="10500"/>
      </w:tblGrid>
      <w:tr w:rsidR="00D36D27" w:rsidRPr="002F71AA" w14:paraId="6854E512" w14:textId="77777777" w:rsidTr="00D3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518179C" w14:textId="77777777" w:rsidR="00D36D27" w:rsidRPr="002F71AA" w:rsidRDefault="00B00CBE" w:rsidP="00E7321D">
            <w:pPr>
              <w:pStyle w:val="NoSpacing"/>
              <w:rPr>
                <w:bCs w:val="0"/>
                <w:color w:val="auto"/>
              </w:rPr>
            </w:pPr>
            <w:r w:rsidRPr="002F71AA">
              <w:rPr>
                <w:bCs w:val="0"/>
                <w:color w:val="auto"/>
              </w:rPr>
              <w:t>aqd:zone</w:t>
            </w:r>
          </w:p>
        </w:tc>
        <w:tc>
          <w:tcPr>
            <w:tcW w:w="10664" w:type="dxa"/>
          </w:tcPr>
          <w:p w14:paraId="284E8BC6" w14:textId="77777777" w:rsidR="00D36D27" w:rsidRPr="002F71AA" w:rsidRDefault="00D36D27" w:rsidP="00E7321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7321D" w:rsidRPr="002F71AA" w14:paraId="02D6B5AF"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E4E1F2" w14:textId="77777777" w:rsidR="00E7321D" w:rsidRPr="002F71AA" w:rsidRDefault="00E7321D" w:rsidP="00E7321D">
            <w:pPr>
              <w:pStyle w:val="NoSpacing"/>
              <w:rPr>
                <w:bCs w:val="0"/>
              </w:rPr>
            </w:pPr>
            <w:r w:rsidRPr="002F71AA">
              <w:t>Minimum occurrence:</w:t>
            </w:r>
          </w:p>
        </w:tc>
        <w:tc>
          <w:tcPr>
            <w:tcW w:w="10664" w:type="dxa"/>
          </w:tcPr>
          <w:p w14:paraId="36BCC4CD" w14:textId="77777777" w:rsidR="00E7321D"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(mandatory if Sampling Point is used for AQD assessment)</w:t>
            </w:r>
          </w:p>
        </w:tc>
      </w:tr>
      <w:tr w:rsidR="00E7321D" w:rsidRPr="002F71AA" w14:paraId="07102527"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02049973" w14:textId="77777777" w:rsidR="00E7321D" w:rsidRPr="002F71AA" w:rsidRDefault="00E7321D" w:rsidP="00E7321D">
            <w:pPr>
              <w:pStyle w:val="NoSpacing"/>
              <w:rPr>
                <w:bCs w:val="0"/>
              </w:rPr>
            </w:pPr>
            <w:r w:rsidRPr="002F71AA">
              <w:t>Maximum occurrence:</w:t>
            </w:r>
          </w:p>
        </w:tc>
        <w:tc>
          <w:tcPr>
            <w:tcW w:w="10664" w:type="dxa"/>
          </w:tcPr>
          <w:p w14:paraId="057F7DF7" w14:textId="77777777" w:rsidR="00E7321D" w:rsidRPr="002F71AA" w:rsidRDefault="00E7321D"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E7321D" w:rsidRPr="002F71AA" w14:paraId="0BCE5B00"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6DEC67" w14:textId="77777777" w:rsidR="00E7321D" w:rsidRPr="002F71AA" w:rsidRDefault="00E7321D" w:rsidP="00E7321D">
            <w:pPr>
              <w:pStyle w:val="NoSpacing"/>
              <w:rPr>
                <w:bCs w:val="0"/>
              </w:rPr>
            </w:pPr>
            <w:r w:rsidRPr="002F71AA">
              <w:t>IPR data specifications found:</w:t>
            </w:r>
          </w:p>
        </w:tc>
        <w:tc>
          <w:tcPr>
            <w:tcW w:w="10664" w:type="dxa"/>
          </w:tcPr>
          <w:p w14:paraId="4112DDA8" w14:textId="77777777" w:rsidR="00E7321D"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D.4.3</w:t>
            </w:r>
          </w:p>
        </w:tc>
      </w:tr>
      <w:tr w:rsidR="00E7321D" w:rsidRPr="002F71AA" w14:paraId="7B09541E"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0685CC72" w14:textId="77777777" w:rsidR="00E7321D" w:rsidRPr="002F71AA" w:rsidRDefault="00E7321D" w:rsidP="00E7321D">
            <w:pPr>
              <w:pStyle w:val="NoSpacing"/>
              <w:rPr>
                <w:bCs w:val="0"/>
              </w:rPr>
            </w:pPr>
            <w:r w:rsidRPr="002F71AA">
              <w:t>Code list constraints:</w:t>
            </w:r>
          </w:p>
        </w:tc>
        <w:tc>
          <w:tcPr>
            <w:tcW w:w="10664" w:type="dxa"/>
          </w:tcPr>
          <w:p w14:paraId="5600E2CA" w14:textId="77777777" w:rsidR="00E7321D" w:rsidRPr="002F71AA" w:rsidRDefault="00E7321D"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E7321D" w:rsidRPr="002F71AA" w14:paraId="68123A60"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FED02F4" w14:textId="77777777" w:rsidR="00E7321D" w:rsidRPr="002F71AA" w:rsidRDefault="00E7321D" w:rsidP="00E7321D">
            <w:pPr>
              <w:pStyle w:val="NoSpacing"/>
              <w:rPr>
                <w:bCs w:val="0"/>
              </w:rPr>
            </w:pPr>
            <w:r w:rsidRPr="002F71AA">
              <w:t>Formats Allowed:</w:t>
            </w:r>
          </w:p>
        </w:tc>
        <w:tc>
          <w:tcPr>
            <w:tcW w:w="10664" w:type="dxa"/>
          </w:tcPr>
          <w:p w14:paraId="32970E74" w14:textId="77777777" w:rsidR="00E7321D" w:rsidRPr="002F71AA" w:rsidRDefault="00E7321D" w:rsidP="00E7321D">
            <w:pPr>
              <w:pStyle w:val="NoSpacing"/>
              <w:keepNext/>
              <w:keepLines/>
              <w:outlineLvl w:val="8"/>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12 characters</w:t>
            </w:r>
          </w:p>
        </w:tc>
      </w:tr>
      <w:tr w:rsidR="00E7321D" w:rsidRPr="002F71AA" w14:paraId="758F3DA1" w14:textId="77777777" w:rsidTr="00D36D27">
        <w:tc>
          <w:tcPr>
            <w:cnfStyle w:val="001000000000" w:firstRow="0" w:lastRow="0" w:firstColumn="1" w:lastColumn="0" w:oddVBand="0" w:evenVBand="0" w:oddHBand="0" w:evenHBand="0" w:firstRowFirstColumn="0" w:firstRowLastColumn="0" w:lastRowFirstColumn="0" w:lastRowLastColumn="0"/>
            <w:tcW w:w="3510" w:type="dxa"/>
          </w:tcPr>
          <w:p w14:paraId="1E566498" w14:textId="77777777" w:rsidR="00E7321D" w:rsidRPr="002F71AA" w:rsidRDefault="002B551C" w:rsidP="00E7321D">
            <w:pPr>
              <w:pStyle w:val="NoSpacing"/>
              <w:rPr>
                <w:bCs w:val="0"/>
              </w:rPr>
            </w:pPr>
            <w:r>
              <w:t>XPath</w:t>
            </w:r>
            <w:r w:rsidR="00E7321D" w:rsidRPr="002F71AA">
              <w:t xml:space="preserve"> to schema location:</w:t>
            </w:r>
          </w:p>
        </w:tc>
        <w:tc>
          <w:tcPr>
            <w:tcW w:w="10664" w:type="dxa"/>
          </w:tcPr>
          <w:p w14:paraId="735DEE63" w14:textId="77777777" w:rsidR="00E7321D" w:rsidRPr="002F71AA" w:rsidRDefault="00166288" w:rsidP="00E7321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/aqd:AQD_SamplingPoint/aqd:zone/@xlink:href</w:t>
            </w:r>
          </w:p>
        </w:tc>
      </w:tr>
      <w:tr w:rsidR="00E7321D" w:rsidRPr="002F71AA" w14:paraId="4F60D2DD" w14:textId="77777777" w:rsidTr="00D36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33C3876" w14:textId="77777777" w:rsidR="00E7321D" w:rsidRPr="002F71AA" w:rsidRDefault="00E7321D" w:rsidP="00E7321D">
            <w:pPr>
              <w:pStyle w:val="NoSpacing"/>
              <w:rPr>
                <w:bCs w:val="0"/>
              </w:rPr>
            </w:pPr>
            <w:r w:rsidRPr="002F71AA">
              <w:t>Voidable:</w:t>
            </w:r>
          </w:p>
        </w:tc>
        <w:tc>
          <w:tcPr>
            <w:tcW w:w="10664" w:type="dxa"/>
          </w:tcPr>
          <w:p w14:paraId="084EBACC" w14:textId="77777777" w:rsidR="00E7321D" w:rsidRPr="002F71AA" w:rsidRDefault="00E7321D" w:rsidP="00E7321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50864F50" w14:textId="77777777" w:rsidR="00E7321D" w:rsidRPr="002F71AA" w:rsidRDefault="00E7321D" w:rsidP="00E7321D">
      <w:pPr>
        <w:pStyle w:val="NoSpacing"/>
        <w:rPr>
          <w:rStyle w:val="SubtleReference"/>
        </w:rPr>
      </w:pPr>
    </w:p>
    <w:p w14:paraId="4B9D8089" w14:textId="77777777" w:rsidR="00FC5FF8" w:rsidRPr="002F71AA" w:rsidRDefault="00EC41FB" w:rsidP="00FC5FF8">
      <w:pPr>
        <w:spacing w:before="0" w:after="0"/>
        <w:ind w:left="567"/>
        <w:rPr>
          <w:sz w:val="22"/>
          <w:szCs w:val="22"/>
        </w:rPr>
      </w:pPr>
      <w:r>
        <w:rPr>
          <w:noProof/>
          <w:sz w:val="22"/>
          <w:szCs w:val="22"/>
        </w:rPr>
        <mc:AlternateContent>
          <mc:Choice Requires="wps">
            <w:drawing>
              <wp:inline distT="0" distB="0" distL="0" distR="0" wp14:anchorId="10444BEC" wp14:editId="27214AE4">
                <wp:extent cx="861695" cy="250825"/>
                <wp:effectExtent l="0" t="0" r="27305" b="28575"/>
                <wp:docPr id="17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31068AC" w14:textId="77777777" w:rsidR="005C408E" w:rsidRPr="0079525C" w:rsidRDefault="005C408E" w:rsidP="00FC5FF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444BEC" id="_x0000_s123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N&#10;PNBZ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331068AC" w14:textId="77777777" w:rsidR="005C408E" w:rsidRPr="0079525C" w:rsidRDefault="005C408E" w:rsidP="00FC5FF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342E279" wp14:editId="77F70708">
                <wp:extent cx="7127875" cy="248920"/>
                <wp:effectExtent l="25400" t="0" r="34925" b="30480"/>
                <wp:docPr id="17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DA84B0F" w14:textId="77777777" w:rsidR="005C408E" w:rsidRPr="00452E20" w:rsidRDefault="005C408E" w:rsidP="00FC5FF8">
                            <w:pPr>
                              <w:pStyle w:val="subtitletext"/>
                            </w:pPr>
                            <w:r>
                              <w:t>aqd:zone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42E279" id="_x0000_s124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u+vwIAAAs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GKh&#10;K76/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DA84B0F" w14:textId="77777777" w:rsidR="005C408E" w:rsidRPr="00452E20" w:rsidRDefault="005C408E" w:rsidP="00FC5FF8">
                      <w:pPr>
                        <w:pStyle w:val="subtitletext"/>
                      </w:pPr>
                      <w:r>
                        <w:t>aqd:zone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C5FF8" w:rsidRPr="00386D10" w14:paraId="774356F7"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458E4C1" w14:textId="77777777" w:rsidR="00A5557E" w:rsidRPr="002F71AA" w:rsidRDefault="00A5557E" w:rsidP="00712F9B">
            <w:pPr>
              <w:spacing w:before="120" w:after="0" w:line="240" w:lineRule="auto"/>
              <w:rPr>
                <w:rFonts w:cs="Arial"/>
                <w:color w:val="000000"/>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rPr>
              <w:t>XML example</w:t>
            </w:r>
          </w:p>
          <w:p w14:paraId="114CA9EA" w14:textId="77777777" w:rsidR="00A5557E" w:rsidRPr="002F71AA" w:rsidRDefault="00A5557E" w:rsidP="00A5557E">
            <w:pPr>
              <w:spacing w:before="0" w:after="0" w:line="240" w:lineRule="auto"/>
              <w:ind w:left="1440" w:firstLine="720"/>
              <w:outlineLvl w:val="1"/>
              <w:rPr>
                <w:rFonts w:cs="Arial"/>
                <w:color w:val="0000FF"/>
                <w:sz w:val="20"/>
              </w:rPr>
            </w:pPr>
            <w:r w:rsidRPr="002F71AA">
              <w:rPr>
                <w:rFonts w:cs="Arial"/>
                <w:color w:val="0000FF"/>
                <w:sz w:val="20"/>
                <w:highlight w:val="white"/>
              </w:rPr>
              <w:t>&lt;</w:t>
            </w:r>
            <w:r w:rsidRPr="002F71AA">
              <w:rPr>
                <w:sz w:val="20"/>
              </w:rPr>
              <w:t xml:space="preserve"> </w:t>
            </w:r>
            <w:r w:rsidRPr="002F71AA">
              <w:rPr>
                <w:rFonts w:cs="Arial"/>
                <w:color w:val="800000"/>
                <w:sz w:val="20"/>
              </w:rPr>
              <w:t>aqd:zone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[xlink to zone]</w:t>
            </w:r>
            <w:r w:rsidRPr="002F71AA">
              <w:rPr>
                <w:rFonts w:cs="Arial"/>
                <w:color w:val="0000FF"/>
                <w:sz w:val="20"/>
                <w:highlight w:val="white"/>
              </w:rPr>
              <w:t>"/&gt;</w:t>
            </w:r>
          </w:p>
          <w:p w14:paraId="451F3BC4" w14:textId="77777777" w:rsidR="00A5557E" w:rsidRPr="002F71AA" w:rsidRDefault="00A5557E" w:rsidP="00A5557E">
            <w:pPr>
              <w:spacing w:before="0" w:after="0" w:line="240" w:lineRule="auto"/>
              <w:outlineLvl w:val="1"/>
              <w:rPr>
                <w:rFonts w:cs="Arial"/>
                <w:color w:val="0000FF"/>
                <w:sz w:val="20"/>
              </w:rPr>
            </w:pPr>
          </w:p>
          <w:p w14:paraId="5A44AC29" w14:textId="77777777" w:rsidR="00A5557E" w:rsidRPr="00E82A4E" w:rsidRDefault="00A5557E" w:rsidP="00A5557E">
            <w:pPr>
              <w:spacing w:before="0" w:after="0"/>
              <w:ind w:left="1440" w:firstLine="720"/>
              <w:rPr>
                <w:rFonts w:cs="Arial"/>
                <w:color w:val="000000"/>
                <w:sz w:val="20"/>
                <w:lang w:val="fr-FR"/>
              </w:rPr>
            </w:pPr>
            <w:r w:rsidRPr="00E82A4E">
              <w:rPr>
                <w:rFonts w:cs="Arial"/>
                <w:color w:val="000000"/>
                <w:sz w:val="20"/>
                <w:lang w:val="fr-FR"/>
              </w:rPr>
              <w:t>UK example</w:t>
            </w:r>
          </w:p>
          <w:p w14:paraId="2E225C80" w14:textId="01727C1B" w:rsidR="004418D5" w:rsidRPr="004418D5" w:rsidRDefault="00A5557E" w:rsidP="004418D5">
            <w:pPr>
              <w:spacing w:before="0" w:after="0"/>
              <w:ind w:left="1440" w:firstLine="720"/>
              <w:rPr>
                <w:rFonts w:cs="Arial"/>
                <w:color w:val="0000FF"/>
                <w:highlight w:val="white"/>
                <w:lang w:val="es-ES"/>
              </w:rPr>
            </w:pPr>
            <w:r w:rsidRPr="002C3662">
              <w:rPr>
                <w:rFonts w:cs="Arial"/>
                <w:color w:val="000000"/>
                <w:sz w:val="20"/>
                <w:lang w:val="es-ES"/>
              </w:rPr>
              <w:t>&lt;</w:t>
            </w:r>
            <w:r w:rsidRPr="002C3662">
              <w:rPr>
                <w:rFonts w:cs="Arial"/>
                <w:color w:val="800000"/>
                <w:sz w:val="20"/>
                <w:highlight w:val="white"/>
                <w:lang w:val="es-ES"/>
              </w:rPr>
              <w:t>aqd:zone</w:t>
            </w:r>
            <w:r w:rsidR="002C3662" w:rsidRPr="002C3662">
              <w:rPr>
                <w:rFonts w:cs="Arial"/>
                <w:color w:val="000000"/>
                <w:sz w:val="20"/>
                <w:lang w:val="es-ES"/>
              </w:rPr>
              <w:t xml:space="preserve"> xlink:href="</w:t>
            </w:r>
            <w:r w:rsidR="002C3662" w:rsidRPr="002C3662">
              <w:rPr>
                <w:rFonts w:ascii="Verdana" w:hAnsi="Verdana"/>
                <w:bCs/>
                <w:sz w:val="20"/>
                <w:lang w:val="es-ES"/>
              </w:rPr>
              <w:t>http://environment.data.gov.uk/air-quality/so/Zone_</w:t>
            </w:r>
            <w:r w:rsidRPr="002C3662">
              <w:rPr>
                <w:rFonts w:cs="Arial"/>
                <w:color w:val="000000"/>
                <w:sz w:val="20"/>
                <w:lang w:val="es-ES"/>
              </w:rPr>
              <w:t>UK0001"/&gt;</w:t>
            </w:r>
          </w:p>
        </w:tc>
      </w:tr>
    </w:tbl>
    <w:p w14:paraId="6D6C31F8" w14:textId="77777777" w:rsidR="00FC5FF8" w:rsidRDefault="00FC5FF8" w:rsidP="00FC5FF8">
      <w:pPr>
        <w:spacing w:before="0" w:after="0"/>
        <w:ind w:left="567"/>
        <w:jc w:val="both"/>
        <w:rPr>
          <w:sz w:val="22"/>
          <w:szCs w:val="22"/>
          <w:lang w:val="es-ES"/>
        </w:rPr>
      </w:pPr>
    </w:p>
    <w:p w14:paraId="484269A2" w14:textId="77777777" w:rsidR="004418D5" w:rsidRPr="004418D5" w:rsidRDefault="004418D5" w:rsidP="00FC5FF8">
      <w:pPr>
        <w:spacing w:before="0" w:after="0"/>
        <w:ind w:left="567"/>
        <w:jc w:val="both"/>
        <w:rPr>
          <w:sz w:val="22"/>
          <w:szCs w:val="22"/>
          <w:lang w:val="es-ES"/>
        </w:rPr>
      </w:pPr>
    </w:p>
    <w:p w14:paraId="36DB35CF" w14:textId="77777777" w:rsidR="00AC5077" w:rsidRPr="002F71AA" w:rsidRDefault="00840456" w:rsidP="00DC23DA">
      <w:pPr>
        <w:pStyle w:val="S02h3"/>
      </w:pPr>
      <w:bookmarkStart w:id="140" w:name="_Toc520454637"/>
      <w:r w:rsidRPr="002F71AA">
        <w:t>ef:broader</w:t>
      </w:r>
      <w:bookmarkEnd w:id="140"/>
      <w:r w:rsidRPr="002F71AA">
        <w:t xml:space="preserve"> </w:t>
      </w:r>
    </w:p>
    <w:p w14:paraId="12AC0465" w14:textId="710D6CAD" w:rsidR="004C5D99" w:rsidRDefault="001E0C38" w:rsidP="004C5D99">
      <w:r>
        <w:t xml:space="preserve">For the provision of information on which station </w:t>
      </w:r>
      <w:r w:rsidRPr="002F71AA">
        <w:t>(AQD_Station</w:t>
      </w:r>
      <w:r>
        <w:t xml:space="preserve"> D5.2</w:t>
      </w:r>
      <w:r w:rsidRPr="002F71AA">
        <w:t xml:space="preserve">) </w:t>
      </w:r>
      <w:r>
        <w:t xml:space="preserve">a </w:t>
      </w:r>
      <w:r w:rsidR="00CD2559">
        <w:t>s</w:t>
      </w:r>
      <w:r w:rsidR="0054387D" w:rsidRPr="002F71AA">
        <w:t>ampling</w:t>
      </w:r>
      <w:r w:rsidR="00CD2559">
        <w:t xml:space="preserve"> p</w:t>
      </w:r>
      <w:r w:rsidR="0054387D" w:rsidRPr="002F71AA">
        <w:t xml:space="preserve">oint </w:t>
      </w:r>
      <w:r>
        <w:t xml:space="preserve">belongs to, we utilize the </w:t>
      </w:r>
      <w:r w:rsidR="006005FE">
        <w:t>INSPIRE</w:t>
      </w:r>
      <w:r>
        <w:t xml:space="preserve"> element ef:broader. </w:t>
      </w:r>
      <w:r w:rsidR="00CD2559">
        <w:t xml:space="preserve">The linkage is </w:t>
      </w:r>
      <w:r>
        <w:t>provided</w:t>
      </w:r>
      <w:r w:rsidRPr="002F71AA">
        <w:t xml:space="preserve"> </w:t>
      </w:r>
      <w:r w:rsidR="00CD2559" w:rsidRPr="002F71AA">
        <w:t xml:space="preserve">via an xlink:href </w:t>
      </w:r>
      <w:r w:rsidR="00CD2559">
        <w:t xml:space="preserve">attribute </w:t>
      </w:r>
      <w:r>
        <w:t xml:space="preserve">referencing </w:t>
      </w:r>
      <w:hyperlink w:anchor="_The_INSPIRE_identifier" w:history="1">
        <w:r w:rsidR="005C408E">
          <w:rPr>
            <w:rStyle w:val="Hyperlink"/>
          </w:rPr>
          <w:t>t</w:t>
        </w:r>
        <w:r w:rsidR="005C408E" w:rsidRPr="005C408E">
          <w:rPr>
            <w:rStyle w:val="Hyperlink"/>
          </w:rPr>
          <w:t>he INSPIRE identifier</w:t>
        </w:r>
      </w:hyperlink>
      <w:r>
        <w:t xml:space="preserve"> of the relevant station</w:t>
      </w:r>
      <w:r w:rsidR="00CD2559">
        <w:t>.</w:t>
      </w:r>
      <w:r w:rsidR="00442A85">
        <w:t xml:space="preserve"> For </w:t>
      </w:r>
      <w:r w:rsidR="006005FE">
        <w:t>information on</w:t>
      </w:r>
      <w:r w:rsidR="00442A85">
        <w:t xml:space="preserve"> how to formulate the xlink URI to the corresponding station, please see section </w:t>
      </w:r>
      <w:r w:rsidR="00EE31CC">
        <w:t>“</w:t>
      </w:r>
      <w:r>
        <w:fldChar w:fldCharType="begin"/>
      </w:r>
      <w:r>
        <w:instrText xml:space="preserve"> REF _Ref434590736 \h </w:instrText>
      </w:r>
      <w:r>
        <w:fldChar w:fldCharType="separate"/>
      </w:r>
      <w:r w:rsidR="00531AD6">
        <w:t>Referencing between data objects with xlink</w:t>
      </w:r>
      <w:r>
        <w:fldChar w:fldCharType="end"/>
      </w:r>
      <w:r w:rsidR="00EE31CC">
        <w:t>”</w:t>
      </w:r>
      <w:r w:rsidR="00442A85">
        <w:t>.</w:t>
      </w:r>
    </w:p>
    <w:p w14:paraId="6C314106" w14:textId="77777777" w:rsidR="00D925BE" w:rsidRPr="002F71AA" w:rsidRDefault="00D925BE" w:rsidP="004C5D99"/>
    <w:tbl>
      <w:tblPr>
        <w:tblStyle w:val="LightShading-Accent2"/>
        <w:tblW w:w="0" w:type="auto"/>
        <w:tblLook w:val="04A0" w:firstRow="1" w:lastRow="0" w:firstColumn="1" w:lastColumn="0" w:noHBand="0" w:noVBand="1"/>
      </w:tblPr>
      <w:tblGrid>
        <w:gridCol w:w="3457"/>
        <w:gridCol w:w="10501"/>
      </w:tblGrid>
      <w:tr w:rsidR="00D36D27" w:rsidRPr="002F71AA" w14:paraId="08280DB5"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8987512" w14:textId="77777777" w:rsidR="00D36D27" w:rsidRPr="002F71AA" w:rsidRDefault="00B00CBE" w:rsidP="004C5D99">
            <w:pPr>
              <w:pStyle w:val="NoSpacing"/>
              <w:rPr>
                <w:bCs w:val="0"/>
                <w:color w:val="auto"/>
              </w:rPr>
            </w:pPr>
            <w:r w:rsidRPr="002F71AA">
              <w:rPr>
                <w:color w:val="auto"/>
              </w:rPr>
              <w:lastRenderedPageBreak/>
              <w:t>ef:broader</w:t>
            </w:r>
          </w:p>
        </w:tc>
        <w:tc>
          <w:tcPr>
            <w:tcW w:w="10665" w:type="dxa"/>
          </w:tcPr>
          <w:p w14:paraId="4BD010F9" w14:textId="77777777" w:rsidR="00D36D27" w:rsidRPr="002F71AA" w:rsidRDefault="00D36D27" w:rsidP="004C5D9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C5D99" w:rsidRPr="002F71AA" w14:paraId="6D59A399"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3A285CA" w14:textId="77777777" w:rsidR="004C5D99" w:rsidRPr="002F71AA" w:rsidRDefault="004C5D99" w:rsidP="004C5D99">
            <w:pPr>
              <w:pStyle w:val="NoSpacing"/>
              <w:rPr>
                <w:bCs w:val="0"/>
              </w:rPr>
            </w:pPr>
            <w:r w:rsidRPr="002F71AA">
              <w:rPr>
                <w:bCs w:val="0"/>
              </w:rPr>
              <w:t>Minimum occurrence:</w:t>
            </w:r>
          </w:p>
        </w:tc>
        <w:tc>
          <w:tcPr>
            <w:tcW w:w="10665" w:type="dxa"/>
          </w:tcPr>
          <w:p w14:paraId="0CF3503B" w14:textId="77777777" w:rsidR="004C5D99" w:rsidRPr="002F71AA" w:rsidRDefault="00D455A3" w:rsidP="004C5D9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(Mandatory for </w:t>
            </w:r>
            <w:r w:rsidR="00A66564" w:rsidRPr="002F71AA">
              <w:rPr>
                <w:bCs/>
                <w:color w:val="auto"/>
              </w:rPr>
              <w:t>e-Reporting</w:t>
            </w:r>
            <w:r w:rsidRPr="002F71AA">
              <w:rPr>
                <w:bCs/>
                <w:color w:val="auto"/>
              </w:rPr>
              <w:t>)</w:t>
            </w:r>
          </w:p>
        </w:tc>
      </w:tr>
      <w:tr w:rsidR="004C5D99" w:rsidRPr="002F71AA" w14:paraId="1298616B"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22E61F51" w14:textId="77777777" w:rsidR="004C5D99" w:rsidRPr="002F71AA" w:rsidRDefault="004C5D99" w:rsidP="004C5D99">
            <w:pPr>
              <w:pStyle w:val="NoSpacing"/>
              <w:rPr>
                <w:bCs w:val="0"/>
              </w:rPr>
            </w:pPr>
            <w:r w:rsidRPr="002F71AA">
              <w:rPr>
                <w:bCs w:val="0"/>
              </w:rPr>
              <w:t>Maximum occurrence:</w:t>
            </w:r>
          </w:p>
        </w:tc>
        <w:tc>
          <w:tcPr>
            <w:tcW w:w="10665" w:type="dxa"/>
          </w:tcPr>
          <w:p w14:paraId="714C2E48" w14:textId="77777777" w:rsidR="004C5D99" w:rsidRPr="002F71AA" w:rsidRDefault="00D455A3" w:rsidP="004C5D9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4C5D99" w:rsidRPr="002F71AA" w14:paraId="7DB30D95"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ADDF0A7" w14:textId="77777777" w:rsidR="004C5D99" w:rsidRPr="002F71AA" w:rsidRDefault="004C5D99" w:rsidP="004C5D99">
            <w:pPr>
              <w:pStyle w:val="NoSpacing"/>
              <w:rPr>
                <w:bCs w:val="0"/>
              </w:rPr>
            </w:pPr>
            <w:r w:rsidRPr="002F71AA">
              <w:rPr>
                <w:bCs w:val="0"/>
              </w:rPr>
              <w:t>IPR data specifications found:</w:t>
            </w:r>
          </w:p>
        </w:tc>
        <w:tc>
          <w:tcPr>
            <w:tcW w:w="10665" w:type="dxa"/>
          </w:tcPr>
          <w:p w14:paraId="2F662C02" w14:textId="77777777" w:rsidR="004C5D99" w:rsidRPr="002F71AA" w:rsidRDefault="00D455A3" w:rsidP="004C5D9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D.5.1.2</w:t>
            </w:r>
          </w:p>
        </w:tc>
      </w:tr>
      <w:tr w:rsidR="004C5D99" w:rsidRPr="002F71AA" w14:paraId="6BBF3766"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591D0A8F" w14:textId="77777777" w:rsidR="004C5D99" w:rsidRPr="002F71AA" w:rsidRDefault="004C5D99" w:rsidP="004C5D99">
            <w:pPr>
              <w:pStyle w:val="NoSpacing"/>
              <w:rPr>
                <w:rStyle w:val="Hyperlink"/>
                <w:bCs w:val="0"/>
              </w:rPr>
            </w:pPr>
            <w:r w:rsidRPr="002F71AA">
              <w:rPr>
                <w:bCs w:val="0"/>
              </w:rPr>
              <w:t>Code list constraints:</w:t>
            </w:r>
          </w:p>
        </w:tc>
        <w:tc>
          <w:tcPr>
            <w:tcW w:w="10665" w:type="dxa"/>
          </w:tcPr>
          <w:p w14:paraId="4A2AEC7C" w14:textId="77777777" w:rsidR="004C5D99" w:rsidRPr="002F71AA" w:rsidRDefault="004C5D99" w:rsidP="004C5D9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4C5D99" w:rsidRPr="002F71AA" w14:paraId="6E4E9BC4"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1BD228B" w14:textId="77777777" w:rsidR="004C5D99" w:rsidRPr="002F71AA" w:rsidRDefault="004C5D99" w:rsidP="004C5D99">
            <w:pPr>
              <w:pStyle w:val="NoSpacing"/>
              <w:rPr>
                <w:bCs w:val="0"/>
              </w:rPr>
            </w:pPr>
            <w:r w:rsidRPr="002F71AA">
              <w:rPr>
                <w:bCs w:val="0"/>
              </w:rPr>
              <w:t>QA/QC constraints:</w:t>
            </w:r>
          </w:p>
        </w:tc>
        <w:tc>
          <w:tcPr>
            <w:tcW w:w="10665" w:type="dxa"/>
          </w:tcPr>
          <w:p w14:paraId="6FE2E3EB" w14:textId="77777777" w:rsidR="004C5D99" w:rsidRPr="002F71AA" w:rsidRDefault="00E31771" w:rsidP="004C5D9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4C5D99" w:rsidRPr="002F71AA" w14:paraId="0172B974"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58BA8F89" w14:textId="77777777" w:rsidR="004C5D99" w:rsidRPr="002F71AA" w:rsidRDefault="004C5D99" w:rsidP="004C5D99">
            <w:pPr>
              <w:pStyle w:val="NoSpacing"/>
              <w:rPr>
                <w:bCs w:val="0"/>
              </w:rPr>
            </w:pPr>
            <w:r w:rsidRPr="002F71AA">
              <w:rPr>
                <w:bCs w:val="0"/>
              </w:rPr>
              <w:t>Allowed formats:</w:t>
            </w:r>
          </w:p>
        </w:tc>
        <w:tc>
          <w:tcPr>
            <w:tcW w:w="10665" w:type="dxa"/>
          </w:tcPr>
          <w:p w14:paraId="082152D0" w14:textId="77777777" w:rsidR="004C5D99" w:rsidRPr="002F71AA" w:rsidRDefault="004C5D99" w:rsidP="004C5D9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URL</w:t>
            </w:r>
          </w:p>
        </w:tc>
      </w:tr>
      <w:tr w:rsidR="004C5D99" w:rsidRPr="002F71AA" w14:paraId="0F0100B5"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94139FC" w14:textId="77777777" w:rsidR="004C5D99" w:rsidRPr="002F71AA" w:rsidRDefault="002B551C" w:rsidP="004C5D99">
            <w:pPr>
              <w:pStyle w:val="NoSpacing"/>
              <w:rPr>
                <w:bCs w:val="0"/>
              </w:rPr>
            </w:pPr>
            <w:r>
              <w:rPr>
                <w:bCs w:val="0"/>
              </w:rPr>
              <w:t>XPath</w:t>
            </w:r>
            <w:r w:rsidR="004C5D99" w:rsidRPr="002F71AA">
              <w:rPr>
                <w:bCs w:val="0"/>
              </w:rPr>
              <w:t xml:space="preserve"> to schema location:</w:t>
            </w:r>
          </w:p>
        </w:tc>
        <w:tc>
          <w:tcPr>
            <w:tcW w:w="10665" w:type="dxa"/>
          </w:tcPr>
          <w:p w14:paraId="465A3DC8" w14:textId="77777777" w:rsidR="004C5D99" w:rsidRPr="002F71AA" w:rsidRDefault="00D455A3" w:rsidP="004C5D9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ascii="Lucida Grande" w:hAnsi="Lucida Grande" w:cs="Lucida Grande"/>
                <w:color w:val="auto"/>
              </w:rPr>
              <w:t>aqd:AQD_SamplingPoint/ef:broader/@xlink:href</w:t>
            </w:r>
          </w:p>
        </w:tc>
      </w:tr>
      <w:tr w:rsidR="004C5D99" w:rsidRPr="002F71AA" w14:paraId="7FB5581D"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3484CFDC" w14:textId="77777777" w:rsidR="004C5D99" w:rsidRPr="002F71AA" w:rsidRDefault="004C5D99" w:rsidP="004C5D99">
            <w:pPr>
              <w:pStyle w:val="NoSpacing"/>
              <w:rPr>
                <w:bCs w:val="0"/>
              </w:rPr>
            </w:pPr>
            <w:r w:rsidRPr="002F71AA">
              <w:rPr>
                <w:bCs w:val="0"/>
              </w:rPr>
              <w:t>Voidable:</w:t>
            </w:r>
          </w:p>
        </w:tc>
        <w:tc>
          <w:tcPr>
            <w:tcW w:w="10665" w:type="dxa"/>
          </w:tcPr>
          <w:p w14:paraId="6626F5EC" w14:textId="77777777" w:rsidR="004C5D99" w:rsidRPr="002F71AA" w:rsidRDefault="00D76E3E" w:rsidP="004C5D9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6B025AA0" w14:textId="77777777" w:rsidR="004C5D99" w:rsidRPr="002F71AA" w:rsidRDefault="004C5D99" w:rsidP="004C5D99"/>
    <w:p w14:paraId="545BA356" w14:textId="77777777" w:rsidR="00FC5FF8" w:rsidRPr="002F71AA" w:rsidRDefault="00EC41FB" w:rsidP="00FC5FF8">
      <w:pPr>
        <w:spacing w:before="0" w:after="0"/>
        <w:ind w:left="567"/>
        <w:rPr>
          <w:sz w:val="22"/>
          <w:szCs w:val="22"/>
        </w:rPr>
      </w:pPr>
      <w:r>
        <w:rPr>
          <w:noProof/>
          <w:sz w:val="22"/>
          <w:szCs w:val="22"/>
        </w:rPr>
        <mc:AlternateContent>
          <mc:Choice Requires="wps">
            <w:drawing>
              <wp:inline distT="0" distB="0" distL="0" distR="0" wp14:anchorId="5AD5BE42" wp14:editId="54F0C9A9">
                <wp:extent cx="861695" cy="250825"/>
                <wp:effectExtent l="0" t="0" r="27305" b="28575"/>
                <wp:docPr id="1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E38991D" w14:textId="77777777" w:rsidR="005C408E" w:rsidRPr="0079525C" w:rsidRDefault="005C408E" w:rsidP="00FC5FF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D5BE42" id="_x0000_s124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4avZE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E38991D" w14:textId="77777777" w:rsidR="005C408E" w:rsidRPr="0079525C" w:rsidRDefault="005C408E" w:rsidP="00FC5FF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4753083" wp14:editId="0ED2DC72">
                <wp:extent cx="7127875" cy="248920"/>
                <wp:effectExtent l="25400" t="0" r="34925" b="30480"/>
                <wp:docPr id="1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3B652E4" w14:textId="77777777" w:rsidR="005C408E" w:rsidRPr="00452E20" w:rsidRDefault="005C408E" w:rsidP="00FC5FF8">
                            <w:pPr>
                              <w:pStyle w:val="subtitletext"/>
                            </w:pPr>
                            <w:r>
                              <w:t>ef:broader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753083" id="_x0000_s124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tX&#10;G+q/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3B652E4" w14:textId="77777777" w:rsidR="005C408E" w:rsidRPr="00452E20" w:rsidRDefault="005C408E" w:rsidP="00FC5FF8">
                      <w:pPr>
                        <w:pStyle w:val="subtitletext"/>
                      </w:pPr>
                      <w:r>
                        <w:t>ef:broader</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C5FF8" w:rsidRPr="002F71AA" w14:paraId="5DE92733"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A95F3C8" w14:textId="1647CB16" w:rsidR="00A5557E" w:rsidRPr="002F71AA" w:rsidRDefault="00A5557E" w:rsidP="00A5557E">
            <w:pPr>
              <w:spacing w:before="0" w:after="0"/>
              <w:rPr>
                <w:rFonts w:cs="Arial"/>
                <w:color w:val="0000FF"/>
                <w:sz w:val="20"/>
              </w:rPr>
            </w:pPr>
            <w:r w:rsidRPr="002F71AA">
              <w:rPr>
                <w:rFonts w:cs="Arial"/>
                <w:color w:val="0000FF"/>
                <w:sz w:val="20"/>
                <w:highlight w:val="white"/>
              </w:rPr>
              <w:t>&lt;</w:t>
            </w:r>
            <w:r w:rsidRPr="002F71AA">
              <w:rPr>
                <w:rFonts w:cs="Arial"/>
                <w:color w:val="800000"/>
                <w:sz w:val="20"/>
                <w:highlight w:val="white"/>
              </w:rPr>
              <w:t>ef:broader</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rPr>
              <w:t>[xlink to AQD Station]</w:t>
            </w:r>
            <w:r w:rsidRPr="002F71AA">
              <w:rPr>
                <w:rFonts w:cs="Arial"/>
                <w:color w:val="0000FF"/>
                <w:sz w:val="20"/>
                <w:highlight w:val="white"/>
              </w:rPr>
              <w:t>"/&gt;</w:t>
            </w:r>
          </w:p>
          <w:p w14:paraId="76560ACC" w14:textId="5B46B6E6" w:rsidR="00FC5FF8" w:rsidRPr="004418D5" w:rsidRDefault="00442A85" w:rsidP="001E0C38">
            <w:pPr>
              <w:spacing w:before="0" w:after="0"/>
              <w:ind w:left="720"/>
              <w:rPr>
                <w:rFonts w:cs="Arial"/>
                <w:color w:val="0000FF"/>
                <w:sz w:val="20"/>
              </w:rPr>
            </w:pPr>
            <w:r w:rsidRPr="002F71AA">
              <w:rPr>
                <w:rFonts w:cs="Arial"/>
                <w:color w:val="0000FF"/>
                <w:sz w:val="20"/>
              </w:rPr>
              <w:t>UK example</w:t>
            </w:r>
            <w:r>
              <w:rPr>
                <w:rFonts w:cs="Arial"/>
                <w:color w:val="0000FF"/>
                <w:sz w:val="20"/>
              </w:rPr>
              <w:t xml:space="preserve">: </w:t>
            </w:r>
            <w:r w:rsidR="004418D5" w:rsidRPr="004418D5">
              <w:rPr>
                <w:rFonts w:ascii="Verdana" w:hAnsi="Verdana"/>
                <w:color w:val="0000FF"/>
                <w:sz w:val="20"/>
              </w:rPr>
              <w:t>&lt;</w:t>
            </w:r>
            <w:r w:rsidR="004418D5" w:rsidRPr="004418D5">
              <w:rPr>
                <w:rFonts w:ascii="Verdana" w:hAnsi="Verdana"/>
                <w:color w:val="990000"/>
                <w:sz w:val="20"/>
              </w:rPr>
              <w:t>ef:broader</w:t>
            </w:r>
            <w:r w:rsidR="004418D5" w:rsidRPr="004418D5">
              <w:rPr>
                <w:rFonts w:ascii="Verdana" w:hAnsi="Verdana"/>
                <w:sz w:val="20"/>
              </w:rPr>
              <w:t xml:space="preserve"> </w:t>
            </w:r>
            <w:r w:rsidR="004418D5" w:rsidRPr="004418D5">
              <w:rPr>
                <w:rFonts w:ascii="Verdana" w:hAnsi="Verdana"/>
                <w:color w:val="990000"/>
                <w:sz w:val="20"/>
              </w:rPr>
              <w:t>xlink:href</w:t>
            </w:r>
            <w:r w:rsidR="004418D5" w:rsidRPr="004418D5">
              <w:rPr>
                <w:rFonts w:ascii="Verdana" w:hAnsi="Verdana"/>
                <w:color w:val="0000FF"/>
                <w:sz w:val="20"/>
              </w:rPr>
              <w:t>="</w:t>
            </w:r>
            <w:r w:rsidR="004418D5" w:rsidRPr="004418D5">
              <w:rPr>
                <w:rFonts w:ascii="Verdana" w:hAnsi="Verdana"/>
                <w:bCs/>
                <w:sz w:val="20"/>
              </w:rPr>
              <w:t>http://environment.data.gov.uk/air-quality/so/</w:t>
            </w:r>
            <w:r w:rsidR="001E0C38">
              <w:rPr>
                <w:rFonts w:ascii="Verdana" w:hAnsi="Verdana"/>
                <w:bCs/>
                <w:sz w:val="20"/>
              </w:rPr>
              <w:t>STA.</w:t>
            </w:r>
            <w:r w:rsidR="004418D5" w:rsidRPr="004418D5">
              <w:rPr>
                <w:rFonts w:ascii="Verdana" w:hAnsi="Verdana"/>
                <w:bCs/>
                <w:sz w:val="20"/>
              </w:rPr>
              <w:t>GB0682A</w:t>
            </w:r>
            <w:r w:rsidR="004418D5" w:rsidRPr="004418D5">
              <w:rPr>
                <w:rFonts w:ascii="Verdana" w:hAnsi="Verdana"/>
                <w:color w:val="0000FF"/>
                <w:sz w:val="20"/>
              </w:rPr>
              <w:t>" /&gt;</w:t>
            </w:r>
          </w:p>
        </w:tc>
      </w:tr>
    </w:tbl>
    <w:p w14:paraId="36200D28" w14:textId="77777777" w:rsidR="00505753" w:rsidRPr="004418D5" w:rsidRDefault="001E0C38" w:rsidP="00505753">
      <w:pPr>
        <w:spacing w:before="0" w:after="0"/>
        <w:ind w:left="567"/>
        <w:jc w:val="both"/>
        <w:rPr>
          <w:sz w:val="22"/>
          <w:szCs w:val="22"/>
          <w:lang w:val="es-ES"/>
        </w:rPr>
      </w:pPr>
      <w:r>
        <w:rPr>
          <w:rFonts w:cs="Arial"/>
          <w:color w:val="0000FF"/>
        </w:rPr>
        <w:t xml:space="preserve"> </w:t>
      </w:r>
    </w:p>
    <w:p w14:paraId="06A586A9" w14:textId="6A92B037" w:rsidR="00505753" w:rsidRPr="002F71AA" w:rsidRDefault="00505753" w:rsidP="00505753">
      <w:pPr>
        <w:pStyle w:val="S02h3"/>
      </w:pPr>
      <w:bookmarkStart w:id="141" w:name="_Toc520454638"/>
      <w:r w:rsidRPr="002F71AA">
        <w:t>ef:</w:t>
      </w:r>
      <w:r>
        <w:t>supersedes</w:t>
      </w:r>
      <w:r>
        <w:tab/>
      </w:r>
      <w:r>
        <w:tab/>
      </w:r>
      <w:r>
        <w:tab/>
      </w:r>
      <w:r>
        <w:tab/>
        <w:t>NEW if updating SamplingPoint localId</w:t>
      </w:r>
      <w:bookmarkEnd w:id="141"/>
      <w:r w:rsidRPr="002F71AA">
        <w:t xml:space="preserve"> </w:t>
      </w:r>
    </w:p>
    <w:p w14:paraId="6370F04F" w14:textId="602BFF95" w:rsidR="00505753" w:rsidRPr="002F71AA" w:rsidRDefault="00505753" w:rsidP="00EB294A">
      <w:pPr>
        <w:jc w:val="both"/>
      </w:pPr>
      <w:r w:rsidRPr="00505753">
        <w:rPr>
          <w:lang w:val="en-US"/>
        </w:rPr>
        <w:t xml:space="preserve">Since the adoption of the Decision 2011/850/EU and the consequent adaptation of countries reporting air quality data to EEA, it has been apparent the difficulty in the management of unique local identifiers for assessment methods elements at country level. </w:t>
      </w:r>
      <w:r>
        <w:rPr>
          <w:lang w:val="en-US"/>
        </w:rPr>
        <w:t xml:space="preserve">Despite the guidance on </w:t>
      </w:r>
      <w:r w:rsidRPr="002F71AA">
        <w:t xml:space="preserve">ensuring </w:t>
      </w:r>
      <w:r>
        <w:t xml:space="preserve">that </w:t>
      </w:r>
      <w:r w:rsidRPr="002F71AA">
        <w:t>identifier</w:t>
      </w:r>
      <w:r>
        <w:t>s</w:t>
      </w:r>
      <w:r w:rsidRPr="002F71AA">
        <w:t xml:space="preserve"> </w:t>
      </w:r>
      <w:r>
        <w:t>are</w:t>
      </w:r>
      <w:r w:rsidRPr="002F71AA">
        <w:t xml:space="preserve"> unique and </w:t>
      </w:r>
      <w:r>
        <w:t>their</w:t>
      </w:r>
      <w:r w:rsidRPr="002F71AA">
        <w:t xml:space="preserve"> lifecycle</w:t>
      </w:r>
      <w:r>
        <w:t xml:space="preserve"> is managed (see </w:t>
      </w:r>
      <w:r w:rsidRPr="002F71AA">
        <w:t>“</w:t>
      </w:r>
      <w:r w:rsidRPr="00E40290">
        <w:rPr>
          <w:u w:val="single"/>
        </w:rPr>
        <w:fldChar w:fldCharType="begin"/>
      </w:r>
      <w:r w:rsidRPr="00E40290">
        <w:rPr>
          <w:u w:val="single"/>
        </w:rPr>
        <w:instrText xml:space="preserve"> REF inspireId \h </w:instrText>
      </w:r>
      <w:r w:rsidR="00EB294A">
        <w:rPr>
          <w:u w:val="single"/>
        </w:rPr>
        <w:instrText xml:space="preserve"> \* MERGEFORMAT </w:instrText>
      </w:r>
      <w:r w:rsidRPr="00E40290">
        <w:rPr>
          <w:u w:val="single"/>
        </w:rPr>
      </w:r>
      <w:r w:rsidRPr="00E40290">
        <w:rPr>
          <w:u w:val="single"/>
        </w:rPr>
        <w:fldChar w:fldCharType="separate"/>
      </w:r>
      <w:r w:rsidR="00531AD6" w:rsidRPr="002F71AA">
        <w:t>The INSPIRE identifier</w:t>
      </w:r>
      <w:r w:rsidRPr="00E40290">
        <w:rPr>
          <w:u w:val="single"/>
        </w:rPr>
        <w:fldChar w:fldCharType="end"/>
      </w:r>
      <w:r w:rsidRPr="002F71AA">
        <w:t>”</w:t>
      </w:r>
      <w:r>
        <w:t>)</w:t>
      </w:r>
      <w:r w:rsidRPr="002F71AA">
        <w:t>.</w:t>
      </w:r>
    </w:p>
    <w:p w14:paraId="6BD43D5D" w14:textId="77777777" w:rsidR="00505753" w:rsidRPr="00505753" w:rsidRDefault="00505753" w:rsidP="00EB294A">
      <w:pPr>
        <w:jc w:val="both"/>
        <w:rPr>
          <w:lang w:val="en-US"/>
        </w:rPr>
      </w:pPr>
      <w:r w:rsidRPr="00505753">
        <w:rPr>
          <w:lang w:val="en-US"/>
        </w:rPr>
        <w:t>Changes of local identifiers have great implications on EEA’s management on the medium to long term:</w:t>
      </w:r>
    </w:p>
    <w:p w14:paraId="484301C2" w14:textId="77777777" w:rsidR="00505753" w:rsidRPr="00505753" w:rsidRDefault="00505753" w:rsidP="00EB294A">
      <w:pPr>
        <w:numPr>
          <w:ilvl w:val="0"/>
          <w:numId w:val="38"/>
        </w:numPr>
        <w:spacing w:line="240" w:lineRule="auto"/>
        <w:jc w:val="both"/>
        <w:rPr>
          <w:lang w:val="en-US"/>
        </w:rPr>
      </w:pPr>
      <w:r w:rsidRPr="00505753">
        <w:rPr>
          <w:lang w:val="en-US"/>
        </w:rPr>
        <w:t>Broken links between previews Assessment Regime (C) and Assessment Methods (D)</w:t>
      </w:r>
    </w:p>
    <w:p w14:paraId="4DA75BBF" w14:textId="77777777" w:rsidR="00505753" w:rsidRPr="00505753" w:rsidRDefault="00505753" w:rsidP="00EB294A">
      <w:pPr>
        <w:numPr>
          <w:ilvl w:val="0"/>
          <w:numId w:val="38"/>
        </w:numPr>
        <w:spacing w:line="240" w:lineRule="auto"/>
        <w:jc w:val="both"/>
        <w:rPr>
          <w:lang w:val="en-US"/>
        </w:rPr>
      </w:pPr>
      <w:r w:rsidRPr="00505753">
        <w:rPr>
          <w:lang w:val="en-US"/>
        </w:rPr>
        <w:t>Broken links between previews Attainment (G) and Assessment Methods (D)</w:t>
      </w:r>
    </w:p>
    <w:p w14:paraId="28779A49" w14:textId="77777777" w:rsidR="00505753" w:rsidRPr="00505753" w:rsidRDefault="00505753" w:rsidP="00EB294A">
      <w:pPr>
        <w:numPr>
          <w:ilvl w:val="0"/>
          <w:numId w:val="38"/>
        </w:numPr>
        <w:spacing w:line="240" w:lineRule="auto"/>
        <w:jc w:val="both"/>
        <w:rPr>
          <w:lang w:val="en-US"/>
        </w:rPr>
      </w:pPr>
      <w:r w:rsidRPr="00505753">
        <w:rPr>
          <w:lang w:val="en-US"/>
        </w:rPr>
        <w:t>Unreal discontinuity of time-series (E1a)</w:t>
      </w:r>
    </w:p>
    <w:p w14:paraId="0F66AB94" w14:textId="77777777" w:rsidR="00505753" w:rsidRPr="00505753" w:rsidRDefault="00505753" w:rsidP="00EB294A">
      <w:pPr>
        <w:jc w:val="both"/>
        <w:rPr>
          <w:lang w:val="en-US"/>
        </w:rPr>
      </w:pPr>
    </w:p>
    <w:p w14:paraId="70D1040F" w14:textId="77777777" w:rsidR="00505753" w:rsidRPr="00505753" w:rsidRDefault="00505753" w:rsidP="00EB294A">
      <w:pPr>
        <w:jc w:val="both"/>
        <w:rPr>
          <w:lang w:val="en-US"/>
        </w:rPr>
      </w:pPr>
      <w:r w:rsidRPr="00505753">
        <w:rPr>
          <w:lang w:val="en-US"/>
        </w:rPr>
        <w:t xml:space="preserve">Between the different data-flows, the key element, which joins them together, is Sampling Point local Identifier. </w:t>
      </w:r>
    </w:p>
    <w:p w14:paraId="172BADAE" w14:textId="2B2D82C0" w:rsidR="00505753" w:rsidRDefault="00505753" w:rsidP="00EB294A">
      <w:pPr>
        <w:jc w:val="both"/>
      </w:pPr>
      <w:r w:rsidRPr="00505753">
        <w:rPr>
          <w:lang w:val="en-US"/>
        </w:rPr>
        <w:lastRenderedPageBreak/>
        <w:t xml:space="preserve">In order to prevent these discontinuity problems, </w:t>
      </w:r>
      <w:r>
        <w:t>we utilize the INSPIRE element ef:supersedes. The linkage is provided</w:t>
      </w:r>
      <w:r w:rsidRPr="002F71AA">
        <w:t xml:space="preserve"> via an xlink:href </w:t>
      </w:r>
      <w:r>
        <w:t xml:space="preserve">attribute referencing </w:t>
      </w:r>
      <w:hyperlink w:anchor="_The_INSPIRE_identifier" w:history="1">
        <w:r w:rsidR="005C408E">
          <w:rPr>
            <w:rStyle w:val="Hyperlink"/>
          </w:rPr>
          <w:t>t</w:t>
        </w:r>
        <w:r w:rsidR="005C408E" w:rsidRPr="005C408E">
          <w:rPr>
            <w:rStyle w:val="Hyperlink"/>
          </w:rPr>
          <w:t>he INSPIRE identifier</w:t>
        </w:r>
      </w:hyperlink>
      <w:r>
        <w:t xml:space="preserve"> of the relevant sampling point (via the old localId). For information on how to formulate the xlink URI to the corresponding sampling point, please see section “</w:t>
      </w:r>
      <w:r>
        <w:fldChar w:fldCharType="begin"/>
      </w:r>
      <w:r>
        <w:instrText xml:space="preserve"> REF _Ref434590736 \h </w:instrText>
      </w:r>
      <w:r w:rsidR="00EB294A">
        <w:instrText xml:space="preserve"> \* MERGEFORMAT </w:instrText>
      </w:r>
      <w:r>
        <w:fldChar w:fldCharType="separate"/>
      </w:r>
      <w:r w:rsidR="00531AD6">
        <w:t>Referencing between data objects with xlink</w:t>
      </w:r>
      <w:r>
        <w:fldChar w:fldCharType="end"/>
      </w:r>
      <w:r>
        <w:t>”.</w:t>
      </w:r>
    </w:p>
    <w:tbl>
      <w:tblPr>
        <w:tblStyle w:val="LightShading-Accent2"/>
        <w:tblW w:w="0" w:type="auto"/>
        <w:tblLook w:val="04A0" w:firstRow="1" w:lastRow="0" w:firstColumn="1" w:lastColumn="0" w:noHBand="0" w:noVBand="1"/>
      </w:tblPr>
      <w:tblGrid>
        <w:gridCol w:w="3452"/>
        <w:gridCol w:w="10506"/>
      </w:tblGrid>
      <w:tr w:rsidR="00505753" w:rsidRPr="002F71AA" w14:paraId="17D80557" w14:textId="77777777" w:rsidTr="00505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3EA77D76" w14:textId="3104D3AA" w:rsidR="00505753" w:rsidRPr="002F71AA" w:rsidRDefault="00505753" w:rsidP="00386D10">
            <w:pPr>
              <w:pStyle w:val="NoSpacing"/>
              <w:rPr>
                <w:bCs w:val="0"/>
                <w:color w:val="auto"/>
              </w:rPr>
            </w:pPr>
            <w:r w:rsidRPr="002F71AA">
              <w:rPr>
                <w:color w:val="auto"/>
              </w:rPr>
              <w:t>ef:</w:t>
            </w:r>
            <w:r w:rsidR="00EB294A">
              <w:rPr>
                <w:color w:val="auto"/>
              </w:rPr>
              <w:t>supercedes</w:t>
            </w:r>
          </w:p>
        </w:tc>
        <w:tc>
          <w:tcPr>
            <w:tcW w:w="10506" w:type="dxa"/>
          </w:tcPr>
          <w:p w14:paraId="3A84E87E" w14:textId="77777777" w:rsidR="00505753" w:rsidRPr="002F71AA" w:rsidRDefault="00505753" w:rsidP="00386D1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505753" w:rsidRPr="002F71AA" w14:paraId="327A2A55" w14:textId="77777777" w:rsidTr="0050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55518CBB" w14:textId="77777777" w:rsidR="00505753" w:rsidRPr="002F71AA" w:rsidRDefault="00505753" w:rsidP="00386D10">
            <w:pPr>
              <w:pStyle w:val="NoSpacing"/>
              <w:rPr>
                <w:bCs w:val="0"/>
              </w:rPr>
            </w:pPr>
            <w:r w:rsidRPr="002F71AA">
              <w:rPr>
                <w:bCs w:val="0"/>
              </w:rPr>
              <w:t>Minimum occurrence:</w:t>
            </w:r>
          </w:p>
        </w:tc>
        <w:tc>
          <w:tcPr>
            <w:tcW w:w="10506" w:type="dxa"/>
          </w:tcPr>
          <w:p w14:paraId="3490CFA1" w14:textId="6D112060" w:rsidR="00505753" w:rsidRPr="002F71AA" w:rsidRDefault="00505753" w:rsidP="00386D1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(Mandatory </w:t>
            </w:r>
            <w:r>
              <w:rPr>
                <w:bCs/>
                <w:color w:val="auto"/>
              </w:rPr>
              <w:t>if changing SamplingPoint localId</w:t>
            </w:r>
            <w:r w:rsidRPr="002F71AA">
              <w:rPr>
                <w:bCs/>
                <w:color w:val="auto"/>
              </w:rPr>
              <w:t>)</w:t>
            </w:r>
          </w:p>
        </w:tc>
      </w:tr>
      <w:tr w:rsidR="00505753" w:rsidRPr="002F71AA" w14:paraId="0E493622" w14:textId="77777777" w:rsidTr="00505753">
        <w:tc>
          <w:tcPr>
            <w:cnfStyle w:val="001000000000" w:firstRow="0" w:lastRow="0" w:firstColumn="1" w:lastColumn="0" w:oddVBand="0" w:evenVBand="0" w:oddHBand="0" w:evenHBand="0" w:firstRowFirstColumn="0" w:firstRowLastColumn="0" w:lastRowFirstColumn="0" w:lastRowLastColumn="0"/>
            <w:tcW w:w="3452" w:type="dxa"/>
          </w:tcPr>
          <w:p w14:paraId="13B6C65D" w14:textId="77777777" w:rsidR="00505753" w:rsidRPr="002F71AA" w:rsidRDefault="00505753" w:rsidP="00386D10">
            <w:pPr>
              <w:pStyle w:val="NoSpacing"/>
              <w:rPr>
                <w:bCs w:val="0"/>
              </w:rPr>
            </w:pPr>
            <w:r w:rsidRPr="002F71AA">
              <w:rPr>
                <w:bCs w:val="0"/>
              </w:rPr>
              <w:t>Maximum occurrence:</w:t>
            </w:r>
          </w:p>
        </w:tc>
        <w:tc>
          <w:tcPr>
            <w:tcW w:w="10506" w:type="dxa"/>
          </w:tcPr>
          <w:p w14:paraId="65E49C33" w14:textId="77777777" w:rsidR="00505753" w:rsidRPr="002F71AA" w:rsidRDefault="00505753" w:rsidP="00386D1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505753" w:rsidRPr="002F71AA" w14:paraId="1FFBAF46" w14:textId="77777777" w:rsidTr="0050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29AE7585" w14:textId="77777777" w:rsidR="00505753" w:rsidRPr="002F71AA" w:rsidRDefault="00505753" w:rsidP="00386D10">
            <w:pPr>
              <w:pStyle w:val="NoSpacing"/>
              <w:rPr>
                <w:bCs w:val="0"/>
              </w:rPr>
            </w:pPr>
            <w:r w:rsidRPr="002F71AA">
              <w:rPr>
                <w:bCs w:val="0"/>
              </w:rPr>
              <w:t>IPR data specifications found:</w:t>
            </w:r>
          </w:p>
        </w:tc>
        <w:tc>
          <w:tcPr>
            <w:tcW w:w="10506" w:type="dxa"/>
          </w:tcPr>
          <w:p w14:paraId="24DF2784" w14:textId="451404F3" w:rsidR="00505753" w:rsidRPr="002F71AA" w:rsidRDefault="00505753" w:rsidP="00386D10">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505753" w:rsidRPr="002F71AA" w14:paraId="69F463AC" w14:textId="77777777" w:rsidTr="00505753">
        <w:tc>
          <w:tcPr>
            <w:cnfStyle w:val="001000000000" w:firstRow="0" w:lastRow="0" w:firstColumn="1" w:lastColumn="0" w:oddVBand="0" w:evenVBand="0" w:oddHBand="0" w:evenHBand="0" w:firstRowFirstColumn="0" w:firstRowLastColumn="0" w:lastRowFirstColumn="0" w:lastRowLastColumn="0"/>
            <w:tcW w:w="3452" w:type="dxa"/>
          </w:tcPr>
          <w:p w14:paraId="157FCC60" w14:textId="77777777" w:rsidR="00505753" w:rsidRPr="002F71AA" w:rsidRDefault="00505753" w:rsidP="00386D10">
            <w:pPr>
              <w:pStyle w:val="NoSpacing"/>
              <w:rPr>
                <w:rStyle w:val="Hyperlink"/>
                <w:bCs w:val="0"/>
              </w:rPr>
            </w:pPr>
            <w:r w:rsidRPr="002F71AA">
              <w:rPr>
                <w:bCs w:val="0"/>
              </w:rPr>
              <w:t>Code list constraints:</w:t>
            </w:r>
          </w:p>
        </w:tc>
        <w:tc>
          <w:tcPr>
            <w:tcW w:w="10506" w:type="dxa"/>
          </w:tcPr>
          <w:p w14:paraId="62D03E56" w14:textId="77777777" w:rsidR="00505753" w:rsidRPr="002F71AA" w:rsidRDefault="00505753" w:rsidP="00386D10">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505753" w:rsidRPr="002F71AA" w14:paraId="1D563B37" w14:textId="77777777" w:rsidTr="0050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5FA0B60B" w14:textId="77777777" w:rsidR="00505753" w:rsidRPr="002F71AA" w:rsidRDefault="00505753" w:rsidP="00386D10">
            <w:pPr>
              <w:pStyle w:val="NoSpacing"/>
              <w:rPr>
                <w:bCs w:val="0"/>
              </w:rPr>
            </w:pPr>
            <w:r w:rsidRPr="002F71AA">
              <w:rPr>
                <w:bCs w:val="0"/>
              </w:rPr>
              <w:t>QA/QC constraints:</w:t>
            </w:r>
          </w:p>
        </w:tc>
        <w:tc>
          <w:tcPr>
            <w:tcW w:w="10506" w:type="dxa"/>
          </w:tcPr>
          <w:p w14:paraId="3374A7CD" w14:textId="77777777" w:rsidR="00505753" w:rsidRPr="002F71AA" w:rsidRDefault="00505753" w:rsidP="00386D10">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505753" w:rsidRPr="002F71AA" w14:paraId="355A287C" w14:textId="77777777" w:rsidTr="00505753">
        <w:tc>
          <w:tcPr>
            <w:cnfStyle w:val="001000000000" w:firstRow="0" w:lastRow="0" w:firstColumn="1" w:lastColumn="0" w:oddVBand="0" w:evenVBand="0" w:oddHBand="0" w:evenHBand="0" w:firstRowFirstColumn="0" w:firstRowLastColumn="0" w:lastRowFirstColumn="0" w:lastRowLastColumn="0"/>
            <w:tcW w:w="3452" w:type="dxa"/>
          </w:tcPr>
          <w:p w14:paraId="102A7B5C" w14:textId="77777777" w:rsidR="00505753" w:rsidRPr="002F71AA" w:rsidRDefault="00505753" w:rsidP="00386D10">
            <w:pPr>
              <w:pStyle w:val="NoSpacing"/>
              <w:rPr>
                <w:bCs w:val="0"/>
              </w:rPr>
            </w:pPr>
            <w:r w:rsidRPr="002F71AA">
              <w:rPr>
                <w:bCs w:val="0"/>
              </w:rPr>
              <w:t>Allowed formats:</w:t>
            </w:r>
          </w:p>
        </w:tc>
        <w:tc>
          <w:tcPr>
            <w:tcW w:w="10506" w:type="dxa"/>
          </w:tcPr>
          <w:p w14:paraId="48CB2BBF" w14:textId="77777777" w:rsidR="00505753" w:rsidRPr="002F71AA" w:rsidRDefault="00505753" w:rsidP="00386D1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URL</w:t>
            </w:r>
          </w:p>
        </w:tc>
      </w:tr>
      <w:tr w:rsidR="00505753" w:rsidRPr="002F71AA" w14:paraId="3F5B00BC" w14:textId="77777777" w:rsidTr="0050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dxa"/>
          </w:tcPr>
          <w:p w14:paraId="5ECFFEAD" w14:textId="77777777" w:rsidR="00505753" w:rsidRPr="002F71AA" w:rsidRDefault="00505753" w:rsidP="00386D10">
            <w:pPr>
              <w:pStyle w:val="NoSpacing"/>
              <w:rPr>
                <w:bCs w:val="0"/>
              </w:rPr>
            </w:pPr>
            <w:r>
              <w:rPr>
                <w:bCs w:val="0"/>
              </w:rPr>
              <w:t>XPath</w:t>
            </w:r>
            <w:r w:rsidRPr="002F71AA">
              <w:rPr>
                <w:bCs w:val="0"/>
              </w:rPr>
              <w:t xml:space="preserve"> to schema location:</w:t>
            </w:r>
          </w:p>
        </w:tc>
        <w:tc>
          <w:tcPr>
            <w:tcW w:w="10506" w:type="dxa"/>
          </w:tcPr>
          <w:p w14:paraId="6C6A26AF" w14:textId="2959E24C" w:rsidR="00505753" w:rsidRPr="002F71AA" w:rsidRDefault="00505753" w:rsidP="00386D1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ascii="Lucida Grande" w:hAnsi="Lucida Grande" w:cs="Lucida Grande"/>
                <w:color w:val="auto"/>
              </w:rPr>
              <w:t>aqd:AQD_SamplingPoint/ef:</w:t>
            </w:r>
            <w:r>
              <w:rPr>
                <w:rFonts w:ascii="Lucida Grande" w:hAnsi="Lucida Grande" w:cs="Lucida Grande"/>
                <w:color w:val="auto"/>
              </w:rPr>
              <w:t>supersedes/</w:t>
            </w:r>
            <w:r w:rsidRPr="002F71AA">
              <w:rPr>
                <w:rFonts w:ascii="Lucida Grande" w:hAnsi="Lucida Grande" w:cs="Lucida Grande"/>
                <w:color w:val="auto"/>
              </w:rPr>
              <w:t>@xlink:href</w:t>
            </w:r>
          </w:p>
        </w:tc>
      </w:tr>
      <w:tr w:rsidR="00505753" w:rsidRPr="002F71AA" w14:paraId="264DD152" w14:textId="77777777" w:rsidTr="00505753">
        <w:tc>
          <w:tcPr>
            <w:cnfStyle w:val="001000000000" w:firstRow="0" w:lastRow="0" w:firstColumn="1" w:lastColumn="0" w:oddVBand="0" w:evenVBand="0" w:oddHBand="0" w:evenHBand="0" w:firstRowFirstColumn="0" w:firstRowLastColumn="0" w:lastRowFirstColumn="0" w:lastRowLastColumn="0"/>
            <w:tcW w:w="3452" w:type="dxa"/>
          </w:tcPr>
          <w:p w14:paraId="2137FB33" w14:textId="77777777" w:rsidR="00505753" w:rsidRPr="002F71AA" w:rsidRDefault="00505753" w:rsidP="00386D10">
            <w:pPr>
              <w:pStyle w:val="NoSpacing"/>
              <w:rPr>
                <w:bCs w:val="0"/>
              </w:rPr>
            </w:pPr>
            <w:r w:rsidRPr="002F71AA">
              <w:rPr>
                <w:bCs w:val="0"/>
              </w:rPr>
              <w:t>Voidable:</w:t>
            </w:r>
          </w:p>
        </w:tc>
        <w:tc>
          <w:tcPr>
            <w:tcW w:w="10506" w:type="dxa"/>
          </w:tcPr>
          <w:p w14:paraId="7BAC9144" w14:textId="77777777" w:rsidR="00505753" w:rsidRPr="002F71AA" w:rsidRDefault="00505753" w:rsidP="00386D1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263F4C2" w14:textId="77777777" w:rsidR="00505753" w:rsidRPr="002F71AA" w:rsidRDefault="00505753" w:rsidP="00505753"/>
    <w:p w14:paraId="1FB17246" w14:textId="77777777" w:rsidR="00505753" w:rsidRPr="002F71AA" w:rsidRDefault="00505753" w:rsidP="00505753">
      <w:pPr>
        <w:spacing w:before="0" w:after="0"/>
        <w:ind w:left="567"/>
        <w:rPr>
          <w:sz w:val="22"/>
          <w:szCs w:val="22"/>
        </w:rPr>
      </w:pPr>
      <w:r>
        <w:rPr>
          <w:noProof/>
          <w:sz w:val="22"/>
          <w:szCs w:val="22"/>
        </w:rPr>
        <mc:AlternateContent>
          <mc:Choice Requires="wps">
            <w:drawing>
              <wp:inline distT="0" distB="0" distL="0" distR="0" wp14:anchorId="5A993E82" wp14:editId="43FFF238">
                <wp:extent cx="861695" cy="250825"/>
                <wp:effectExtent l="0" t="0" r="27305" b="28575"/>
                <wp:docPr id="44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1ECA393" w14:textId="77777777" w:rsidR="005C408E" w:rsidRPr="0079525C" w:rsidRDefault="005C408E" w:rsidP="0050575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993E82" id="_x0000_s124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wBQSrwwIAAAw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1ECA393" w14:textId="77777777" w:rsidR="005C408E" w:rsidRPr="0079525C" w:rsidRDefault="005C408E" w:rsidP="0050575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CFC24E3" wp14:editId="001FEA71">
                <wp:extent cx="7127875" cy="248920"/>
                <wp:effectExtent l="25400" t="0" r="34925" b="30480"/>
                <wp:docPr id="44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E4C09C8" w14:textId="66457686" w:rsidR="005C408E" w:rsidRPr="00452E20" w:rsidRDefault="005C408E" w:rsidP="00505753">
                            <w:pPr>
                              <w:pStyle w:val="subtitletext"/>
                            </w:pPr>
                            <w:r>
                              <w:t>ef:supersedes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FC24E3" id="_x0000_s124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LuvgIAAAs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Tb0y&#10;7r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2E4C09C8" w14:textId="66457686" w:rsidR="005C408E" w:rsidRPr="00452E20" w:rsidRDefault="005C408E" w:rsidP="00505753">
                      <w:pPr>
                        <w:pStyle w:val="subtitletext"/>
                      </w:pPr>
                      <w:r>
                        <w:t>ef:supersedes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05753" w:rsidRPr="002F71AA" w14:paraId="419DB3E0" w14:textId="77777777" w:rsidTr="00386D10">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57998F4" w14:textId="4E65A05B" w:rsidR="00505753" w:rsidRPr="002F71AA" w:rsidRDefault="00505753" w:rsidP="00386D10">
            <w:pPr>
              <w:spacing w:before="0" w:after="0"/>
              <w:rPr>
                <w:rFonts w:cs="Arial"/>
                <w:color w:val="0000FF"/>
                <w:sz w:val="20"/>
              </w:rPr>
            </w:pPr>
            <w:r w:rsidRPr="002F71AA">
              <w:rPr>
                <w:rFonts w:cs="Arial"/>
                <w:color w:val="0000FF"/>
                <w:sz w:val="20"/>
                <w:highlight w:val="white"/>
              </w:rPr>
              <w:t>&lt;</w:t>
            </w:r>
            <w:r w:rsidRPr="002F71AA">
              <w:rPr>
                <w:rFonts w:cs="Arial"/>
                <w:color w:val="800000"/>
                <w:sz w:val="20"/>
                <w:highlight w:val="white"/>
              </w:rPr>
              <w:t>ef:</w:t>
            </w:r>
            <w:r>
              <w:rPr>
                <w:rFonts w:cs="Arial"/>
                <w:color w:val="800000"/>
                <w:sz w:val="20"/>
                <w:highlight w:val="white"/>
              </w:rPr>
              <w:t>supersedes</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rPr>
              <w:t>[xlink</w:t>
            </w:r>
            <w:r>
              <w:rPr>
                <w:rFonts w:cs="Arial"/>
                <w:color w:val="000000"/>
                <w:sz w:val="20"/>
              </w:rPr>
              <w:t xml:space="preserve"> to AQD SamplingPoint</w:t>
            </w:r>
            <w:r w:rsidRPr="002F71AA">
              <w:rPr>
                <w:rFonts w:cs="Arial"/>
                <w:color w:val="000000"/>
                <w:sz w:val="20"/>
              </w:rPr>
              <w:t>n]</w:t>
            </w:r>
            <w:r w:rsidRPr="002F71AA">
              <w:rPr>
                <w:rFonts w:cs="Arial"/>
                <w:color w:val="0000FF"/>
                <w:sz w:val="20"/>
                <w:highlight w:val="white"/>
              </w:rPr>
              <w:t>"/&gt;</w:t>
            </w:r>
          </w:p>
          <w:p w14:paraId="54EDCB51" w14:textId="7E2B3FF0" w:rsidR="00505753" w:rsidRPr="004418D5" w:rsidRDefault="00505753" w:rsidP="00386D10">
            <w:pPr>
              <w:spacing w:before="0" w:after="0"/>
              <w:ind w:left="720"/>
              <w:rPr>
                <w:rFonts w:cs="Arial"/>
                <w:color w:val="0000FF"/>
                <w:sz w:val="20"/>
              </w:rPr>
            </w:pPr>
            <w:r>
              <w:rPr>
                <w:rFonts w:cs="Arial"/>
                <w:color w:val="0000FF"/>
                <w:sz w:val="20"/>
              </w:rPr>
              <w:t>AD</w:t>
            </w:r>
            <w:r w:rsidRPr="002F71AA">
              <w:rPr>
                <w:rFonts w:cs="Arial"/>
                <w:color w:val="0000FF"/>
                <w:sz w:val="20"/>
              </w:rPr>
              <w:t xml:space="preserve"> example</w:t>
            </w:r>
            <w:r>
              <w:rPr>
                <w:rFonts w:cs="Arial"/>
                <w:color w:val="0000FF"/>
                <w:sz w:val="20"/>
              </w:rPr>
              <w:t xml:space="preserve">: </w:t>
            </w:r>
            <w:r w:rsidRPr="004418D5">
              <w:rPr>
                <w:rFonts w:ascii="Verdana" w:hAnsi="Verdana"/>
                <w:color w:val="0000FF"/>
                <w:sz w:val="20"/>
              </w:rPr>
              <w:t>&lt;</w:t>
            </w:r>
            <w:r w:rsidRPr="004418D5">
              <w:rPr>
                <w:rFonts w:ascii="Verdana" w:hAnsi="Verdana"/>
                <w:color w:val="990000"/>
                <w:sz w:val="20"/>
              </w:rPr>
              <w:t>ef:broader</w:t>
            </w:r>
            <w:r w:rsidRPr="004418D5">
              <w:rPr>
                <w:rFonts w:ascii="Verdana" w:hAnsi="Verdana"/>
                <w:sz w:val="20"/>
              </w:rPr>
              <w:t xml:space="preserve"> </w:t>
            </w:r>
            <w:r w:rsidRPr="004418D5">
              <w:rPr>
                <w:rFonts w:ascii="Verdana" w:hAnsi="Verdana"/>
                <w:color w:val="990000"/>
                <w:sz w:val="20"/>
              </w:rPr>
              <w:t>xlink:href</w:t>
            </w:r>
            <w:r w:rsidRPr="004418D5">
              <w:rPr>
                <w:rFonts w:ascii="Verdana" w:hAnsi="Verdana"/>
                <w:color w:val="0000FF"/>
                <w:sz w:val="20"/>
              </w:rPr>
              <w:t>="</w:t>
            </w:r>
            <w:r>
              <w:rPr>
                <w:rFonts w:ascii="Verdana" w:hAnsi="Verdana"/>
                <w:bCs/>
                <w:sz w:val="20"/>
              </w:rPr>
              <w:t>AD.GovernAndorra.AQ/SPO-AD0945A-0007</w:t>
            </w:r>
            <w:r w:rsidRPr="004418D5">
              <w:rPr>
                <w:rFonts w:ascii="Verdana" w:hAnsi="Verdana"/>
                <w:color w:val="0000FF"/>
                <w:sz w:val="20"/>
              </w:rPr>
              <w:t>"/&gt;</w:t>
            </w:r>
          </w:p>
        </w:tc>
      </w:tr>
    </w:tbl>
    <w:p w14:paraId="5491A95E" w14:textId="70FC6EA1" w:rsidR="004C5D99" w:rsidRPr="002F71AA" w:rsidRDefault="004C5D99" w:rsidP="004C5D99">
      <w:pPr>
        <w:rPr>
          <w:rFonts w:cs="Arial"/>
          <w:color w:val="0000FF"/>
        </w:rPr>
      </w:pPr>
    </w:p>
    <w:p w14:paraId="731B4CD1" w14:textId="77777777" w:rsidR="00D76E3E" w:rsidRPr="002F71AA" w:rsidRDefault="00D76E3E" w:rsidP="00DD02DA">
      <w:pPr>
        <w:pStyle w:val="S02h3"/>
      </w:pPr>
      <w:bookmarkStart w:id="142" w:name="_Toc520454639"/>
      <w:r w:rsidRPr="002F71AA">
        <w:t>ef:belongsTo</w:t>
      </w:r>
      <w:bookmarkEnd w:id="142"/>
      <w:r w:rsidRPr="002F71AA">
        <w:t xml:space="preserve"> </w:t>
      </w:r>
    </w:p>
    <w:p w14:paraId="795EEDAD" w14:textId="45DBBB9B" w:rsidR="00CD2559" w:rsidRPr="002F71AA" w:rsidRDefault="001E0C38" w:rsidP="00CD2559">
      <w:r>
        <w:t>For the provision of information on which</w:t>
      </w:r>
      <w:r w:rsidDel="001E0C38">
        <w:t xml:space="preserve"> </w:t>
      </w:r>
      <w:r w:rsidR="00CD2559">
        <w:t xml:space="preserve">network </w:t>
      </w:r>
      <w:r w:rsidR="00CD2559" w:rsidRPr="002F71AA">
        <w:t>(AQD_</w:t>
      </w:r>
      <w:r w:rsidR="00CD2559">
        <w:t>Network D5.3</w:t>
      </w:r>
      <w:r w:rsidR="00CD2559" w:rsidRPr="002F71AA">
        <w:t xml:space="preserve">) </w:t>
      </w:r>
      <w:r>
        <w:t xml:space="preserve">a Sampling Point belongs to, we utilize the </w:t>
      </w:r>
      <w:r w:rsidR="006005FE">
        <w:t>INSPIRE</w:t>
      </w:r>
      <w:r>
        <w:t xml:space="preserve"> element </w:t>
      </w:r>
      <w:r w:rsidRPr="001E0C38">
        <w:t>ef:belongsTo</w:t>
      </w:r>
      <w:r w:rsidRPr="001E0C38" w:rsidDel="001E0C38">
        <w:t xml:space="preserve"> </w:t>
      </w:r>
      <w:r w:rsidR="00CD2559">
        <w:t>.  The linkage is maintained</w:t>
      </w:r>
      <w:r w:rsidR="00CD2559" w:rsidRPr="002F71AA">
        <w:t xml:space="preserve"> via an xlink:href </w:t>
      </w:r>
      <w:r w:rsidR="00CD2559">
        <w:t xml:space="preserve">attribute </w:t>
      </w:r>
      <w:r>
        <w:t xml:space="preserve">referencing </w:t>
      </w:r>
      <w:hyperlink w:anchor="_The_INSPIRE_identifier" w:history="1">
        <w:r w:rsidR="005C408E">
          <w:rPr>
            <w:rStyle w:val="Hyperlink"/>
          </w:rPr>
          <w:t>t</w:t>
        </w:r>
        <w:r w:rsidR="005C408E" w:rsidRPr="005C408E">
          <w:rPr>
            <w:rStyle w:val="Hyperlink"/>
          </w:rPr>
          <w:t>he INSPIRE identifier</w:t>
        </w:r>
      </w:hyperlink>
      <w:r>
        <w:t xml:space="preserve"> of the relevant Network</w:t>
      </w:r>
      <w:r w:rsidR="00CD2559">
        <w:t xml:space="preserve">. </w:t>
      </w:r>
      <w:r w:rsidR="00442A85">
        <w:t xml:space="preserve">For </w:t>
      </w:r>
      <w:r w:rsidR="006005FE">
        <w:t>more information on</w:t>
      </w:r>
      <w:r w:rsidR="00442A85">
        <w:t xml:space="preserve"> how to formulate the xlink URI to the corresponding </w:t>
      </w:r>
      <w:r>
        <w:t>Network</w:t>
      </w:r>
      <w:r w:rsidR="00442A85">
        <w:t>, please see section</w:t>
      </w:r>
      <w:r w:rsidR="00EE31CC">
        <w:t xml:space="preserve"> “</w:t>
      </w:r>
      <w:r w:rsidR="00EE31CC">
        <w:fldChar w:fldCharType="begin"/>
      </w:r>
      <w:r w:rsidR="00EE31CC">
        <w:instrText xml:space="preserve"> REF _Ref264025967 \h </w:instrText>
      </w:r>
      <w:r w:rsidR="00EE31CC">
        <w:fldChar w:fldCharType="separate"/>
      </w:r>
      <w:r w:rsidR="00531AD6">
        <w:t xml:space="preserve">Referencing using </w:t>
      </w:r>
      <w:r w:rsidR="00EE31CC">
        <w:fldChar w:fldCharType="end"/>
      </w:r>
      <w:r w:rsidR="00EE31CC">
        <w:t>”.</w:t>
      </w:r>
    </w:p>
    <w:tbl>
      <w:tblPr>
        <w:tblStyle w:val="LightShading-Accent2"/>
        <w:tblW w:w="0" w:type="auto"/>
        <w:tblLook w:val="04A0" w:firstRow="1" w:lastRow="0" w:firstColumn="1" w:lastColumn="0" w:noHBand="0" w:noVBand="1"/>
      </w:tblPr>
      <w:tblGrid>
        <w:gridCol w:w="3455"/>
        <w:gridCol w:w="10503"/>
      </w:tblGrid>
      <w:tr w:rsidR="00D36D27" w:rsidRPr="002F71AA" w14:paraId="0AC412CB"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9D0FA83" w14:textId="77777777" w:rsidR="00D36D27" w:rsidRPr="002F71AA" w:rsidRDefault="00B00CBE" w:rsidP="00D76E3E">
            <w:pPr>
              <w:pStyle w:val="NoSpacing"/>
              <w:rPr>
                <w:bCs w:val="0"/>
                <w:color w:val="auto"/>
              </w:rPr>
            </w:pPr>
            <w:r w:rsidRPr="002F71AA">
              <w:rPr>
                <w:color w:val="auto"/>
              </w:rPr>
              <w:t>ef:belongsTo</w:t>
            </w:r>
          </w:p>
        </w:tc>
        <w:tc>
          <w:tcPr>
            <w:tcW w:w="10665" w:type="dxa"/>
          </w:tcPr>
          <w:p w14:paraId="71274662" w14:textId="77777777" w:rsidR="00D36D27" w:rsidRPr="002F71AA" w:rsidRDefault="00D36D27" w:rsidP="00D76E3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76E3E" w:rsidRPr="002F71AA" w14:paraId="1742B2D2"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F11AC85" w14:textId="77777777" w:rsidR="00D76E3E" w:rsidRPr="002F71AA" w:rsidRDefault="00D76E3E" w:rsidP="00D76E3E">
            <w:pPr>
              <w:pStyle w:val="NoSpacing"/>
              <w:rPr>
                <w:bCs w:val="0"/>
              </w:rPr>
            </w:pPr>
            <w:r w:rsidRPr="002F71AA">
              <w:rPr>
                <w:bCs w:val="0"/>
              </w:rPr>
              <w:t>Minimum occurrence:</w:t>
            </w:r>
          </w:p>
        </w:tc>
        <w:tc>
          <w:tcPr>
            <w:tcW w:w="10665" w:type="dxa"/>
          </w:tcPr>
          <w:p w14:paraId="04143BB1" w14:textId="77777777" w:rsidR="00D76E3E" w:rsidRPr="002F71AA" w:rsidRDefault="00D76E3E" w:rsidP="00D76E3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(Mandatory for </w:t>
            </w:r>
            <w:r w:rsidR="00A66564" w:rsidRPr="002F71AA">
              <w:rPr>
                <w:bCs/>
                <w:color w:val="auto"/>
              </w:rPr>
              <w:t>e-Reporting</w:t>
            </w:r>
            <w:r w:rsidRPr="002F71AA">
              <w:rPr>
                <w:bCs/>
                <w:color w:val="auto"/>
              </w:rPr>
              <w:t>)</w:t>
            </w:r>
          </w:p>
        </w:tc>
      </w:tr>
      <w:tr w:rsidR="00D76E3E" w:rsidRPr="002F71AA" w14:paraId="084CFABC"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74D2DAA2" w14:textId="77777777" w:rsidR="00D76E3E" w:rsidRPr="002F71AA" w:rsidRDefault="00D76E3E" w:rsidP="00D76E3E">
            <w:pPr>
              <w:pStyle w:val="NoSpacing"/>
              <w:rPr>
                <w:bCs w:val="0"/>
              </w:rPr>
            </w:pPr>
            <w:r w:rsidRPr="002F71AA">
              <w:rPr>
                <w:bCs w:val="0"/>
              </w:rPr>
              <w:t>Maximum occurrence:</w:t>
            </w:r>
          </w:p>
        </w:tc>
        <w:tc>
          <w:tcPr>
            <w:tcW w:w="10665" w:type="dxa"/>
          </w:tcPr>
          <w:p w14:paraId="581A6978" w14:textId="77777777" w:rsidR="00D76E3E" w:rsidRPr="002F71AA" w:rsidRDefault="00D76E3E" w:rsidP="00D76E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D76E3E" w:rsidRPr="002F71AA" w14:paraId="4E031894"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C3BC57B" w14:textId="77777777" w:rsidR="00D76E3E" w:rsidRPr="002F71AA" w:rsidRDefault="00D76E3E" w:rsidP="00D76E3E">
            <w:pPr>
              <w:pStyle w:val="NoSpacing"/>
              <w:rPr>
                <w:bCs w:val="0"/>
              </w:rPr>
            </w:pPr>
            <w:r w:rsidRPr="002F71AA">
              <w:rPr>
                <w:bCs w:val="0"/>
              </w:rPr>
              <w:t>IPR data specifications found:</w:t>
            </w:r>
          </w:p>
        </w:tc>
        <w:tc>
          <w:tcPr>
            <w:tcW w:w="10665" w:type="dxa"/>
          </w:tcPr>
          <w:p w14:paraId="6C13C896" w14:textId="77777777" w:rsidR="00D76E3E" w:rsidRPr="002F71AA" w:rsidRDefault="00D76E3E" w:rsidP="00D76E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D.5.1.3</w:t>
            </w:r>
          </w:p>
        </w:tc>
      </w:tr>
      <w:tr w:rsidR="00D76E3E" w:rsidRPr="002F71AA" w14:paraId="02CFADB5"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67D2C9CB" w14:textId="77777777" w:rsidR="00D76E3E" w:rsidRPr="002F71AA" w:rsidRDefault="00D76E3E" w:rsidP="00D76E3E">
            <w:pPr>
              <w:pStyle w:val="NoSpacing"/>
              <w:rPr>
                <w:rStyle w:val="Hyperlink"/>
                <w:bCs w:val="0"/>
              </w:rPr>
            </w:pPr>
            <w:r w:rsidRPr="002F71AA">
              <w:rPr>
                <w:bCs w:val="0"/>
              </w:rPr>
              <w:lastRenderedPageBreak/>
              <w:t>Code list constraints:</w:t>
            </w:r>
          </w:p>
        </w:tc>
        <w:tc>
          <w:tcPr>
            <w:tcW w:w="10665" w:type="dxa"/>
          </w:tcPr>
          <w:p w14:paraId="1C945D65" w14:textId="77777777" w:rsidR="00D76E3E" w:rsidRPr="002F71AA" w:rsidRDefault="00D76E3E" w:rsidP="00D76E3E">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D76E3E" w:rsidRPr="002F71AA" w14:paraId="4CDACDC7"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447AD33" w14:textId="77777777" w:rsidR="00D76E3E" w:rsidRPr="002F71AA" w:rsidRDefault="00D76E3E" w:rsidP="00D76E3E">
            <w:pPr>
              <w:pStyle w:val="NoSpacing"/>
              <w:rPr>
                <w:bCs w:val="0"/>
              </w:rPr>
            </w:pPr>
            <w:r w:rsidRPr="002F71AA">
              <w:rPr>
                <w:bCs w:val="0"/>
              </w:rPr>
              <w:t>QA/QC constraints:</w:t>
            </w:r>
          </w:p>
        </w:tc>
        <w:tc>
          <w:tcPr>
            <w:tcW w:w="10665" w:type="dxa"/>
          </w:tcPr>
          <w:p w14:paraId="7CCC836C" w14:textId="77777777" w:rsidR="00D76E3E" w:rsidRPr="002F71AA" w:rsidRDefault="00E31771" w:rsidP="00D76E3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D76E3E" w:rsidRPr="002F71AA" w14:paraId="4147B98D"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01153BC4" w14:textId="77777777" w:rsidR="00D76E3E" w:rsidRPr="002F71AA" w:rsidRDefault="00D76E3E" w:rsidP="00D76E3E">
            <w:pPr>
              <w:pStyle w:val="NoSpacing"/>
              <w:rPr>
                <w:bCs w:val="0"/>
              </w:rPr>
            </w:pPr>
            <w:r w:rsidRPr="002F71AA">
              <w:rPr>
                <w:bCs w:val="0"/>
              </w:rPr>
              <w:t>Allowed formats:</w:t>
            </w:r>
          </w:p>
        </w:tc>
        <w:tc>
          <w:tcPr>
            <w:tcW w:w="10665" w:type="dxa"/>
          </w:tcPr>
          <w:p w14:paraId="26A273F8" w14:textId="77777777" w:rsidR="00D76E3E" w:rsidRPr="002F71AA" w:rsidRDefault="00D76E3E" w:rsidP="00D76E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URL</w:t>
            </w:r>
          </w:p>
        </w:tc>
      </w:tr>
      <w:tr w:rsidR="00D76E3E" w:rsidRPr="002F71AA" w14:paraId="4C2A4982"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7A62E00" w14:textId="77777777" w:rsidR="00D76E3E" w:rsidRPr="002F71AA" w:rsidRDefault="002B551C" w:rsidP="00D76E3E">
            <w:pPr>
              <w:pStyle w:val="NoSpacing"/>
              <w:rPr>
                <w:bCs w:val="0"/>
              </w:rPr>
            </w:pPr>
            <w:r>
              <w:rPr>
                <w:bCs w:val="0"/>
              </w:rPr>
              <w:t>XPath</w:t>
            </w:r>
            <w:r w:rsidR="00D76E3E" w:rsidRPr="002F71AA">
              <w:rPr>
                <w:bCs w:val="0"/>
              </w:rPr>
              <w:t xml:space="preserve"> to schema location:</w:t>
            </w:r>
          </w:p>
        </w:tc>
        <w:tc>
          <w:tcPr>
            <w:tcW w:w="10665" w:type="dxa"/>
          </w:tcPr>
          <w:p w14:paraId="3D3F9B01" w14:textId="77777777" w:rsidR="00D76E3E" w:rsidRPr="002F71AA" w:rsidRDefault="00D76E3E" w:rsidP="00D76E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/aqd:AQD_SamplingPoint/ef:belongsTo/@xlink:href</w:t>
            </w:r>
          </w:p>
        </w:tc>
      </w:tr>
      <w:tr w:rsidR="00D76E3E" w:rsidRPr="002F71AA" w14:paraId="1E159835"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0D52D965" w14:textId="77777777" w:rsidR="00D76E3E" w:rsidRPr="002F71AA" w:rsidRDefault="00D76E3E" w:rsidP="00D76E3E">
            <w:pPr>
              <w:pStyle w:val="NoSpacing"/>
              <w:rPr>
                <w:bCs w:val="0"/>
              </w:rPr>
            </w:pPr>
            <w:r w:rsidRPr="002F71AA">
              <w:rPr>
                <w:bCs w:val="0"/>
              </w:rPr>
              <w:t>Voidable:</w:t>
            </w:r>
          </w:p>
        </w:tc>
        <w:tc>
          <w:tcPr>
            <w:tcW w:w="10665" w:type="dxa"/>
          </w:tcPr>
          <w:p w14:paraId="3E6AB103" w14:textId="77777777" w:rsidR="00D76E3E" w:rsidRPr="002F71AA" w:rsidRDefault="00D76E3E" w:rsidP="00D76E3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3D7CF41C" w14:textId="77777777" w:rsidR="00FC5FF8" w:rsidRPr="002F71AA" w:rsidRDefault="00EC41FB" w:rsidP="00FC5FF8">
      <w:pPr>
        <w:spacing w:before="0" w:after="0"/>
        <w:ind w:left="567"/>
        <w:rPr>
          <w:sz w:val="22"/>
          <w:szCs w:val="22"/>
        </w:rPr>
      </w:pPr>
      <w:r>
        <w:rPr>
          <w:noProof/>
          <w:sz w:val="22"/>
          <w:szCs w:val="22"/>
        </w:rPr>
        <mc:AlternateContent>
          <mc:Choice Requires="wps">
            <w:drawing>
              <wp:inline distT="0" distB="0" distL="0" distR="0" wp14:anchorId="4A5FC67F" wp14:editId="574EE21B">
                <wp:extent cx="861695" cy="250825"/>
                <wp:effectExtent l="0" t="0" r="27305" b="28575"/>
                <wp:docPr id="17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669BFFA" w14:textId="77777777" w:rsidR="005C408E" w:rsidRPr="0079525C" w:rsidRDefault="005C408E" w:rsidP="00FC5FF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5FC67F" id="_x0000_s124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NhdOA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669BFFA" w14:textId="77777777" w:rsidR="005C408E" w:rsidRPr="0079525C" w:rsidRDefault="005C408E" w:rsidP="00FC5FF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8451C33" wp14:editId="5E5783B4">
                <wp:extent cx="7127875" cy="248920"/>
                <wp:effectExtent l="25400" t="0" r="34925" b="30480"/>
                <wp:docPr id="1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0C74706" w14:textId="77777777" w:rsidR="005C408E" w:rsidRPr="00452E20" w:rsidRDefault="005C408E" w:rsidP="00FC5FF8">
                            <w:pPr>
                              <w:pStyle w:val="subtitletext"/>
                            </w:pPr>
                            <w:r>
                              <w:t>ef:belongsTo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451C33" id="_x0000_s124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KYxF&#10;j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0C74706" w14:textId="77777777" w:rsidR="005C408E" w:rsidRPr="00452E20" w:rsidRDefault="005C408E" w:rsidP="00FC5FF8">
                      <w:pPr>
                        <w:pStyle w:val="subtitletext"/>
                      </w:pPr>
                      <w:r>
                        <w:t>ef:belongsTo</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C5FF8" w:rsidRPr="002F71AA" w14:paraId="561A06E6" w14:textId="77777777" w:rsidTr="00FC5FF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DAD9B41" w14:textId="77777777" w:rsidR="00A5557E" w:rsidRPr="002F71AA" w:rsidRDefault="00A5557E" w:rsidP="00A5557E">
            <w:pPr>
              <w:spacing w:before="0" w:after="0"/>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004418D5">
              <w:rPr>
                <w:rFonts w:cs="Arial"/>
                <w:color w:val="000000"/>
                <w:sz w:val="20"/>
                <w:highlight w:val="white"/>
              </w:rPr>
              <w:t>Generic</w:t>
            </w:r>
            <w:r w:rsidRPr="002F71AA">
              <w:rPr>
                <w:rFonts w:cs="Arial"/>
                <w:color w:val="000000"/>
                <w:sz w:val="20"/>
                <w:highlight w:val="white"/>
              </w:rPr>
              <w:t xml:space="preserve"> example</w:t>
            </w:r>
            <w:r w:rsidRPr="002F71AA">
              <w:rPr>
                <w:rFonts w:cs="Arial"/>
                <w:color w:val="000000"/>
                <w:sz w:val="20"/>
                <w:highlight w:val="white"/>
              </w:rPr>
              <w:tab/>
            </w:r>
            <w:r w:rsidRPr="002F71AA">
              <w:rPr>
                <w:rFonts w:cs="Arial"/>
                <w:color w:val="000000"/>
                <w:sz w:val="20"/>
                <w:highlight w:val="white"/>
              </w:rPr>
              <w:tab/>
            </w:r>
          </w:p>
          <w:p w14:paraId="0829F897" w14:textId="77777777" w:rsidR="00A5557E" w:rsidRDefault="00A5557E" w:rsidP="00A5557E">
            <w:pPr>
              <w:spacing w:before="0" w:after="0"/>
              <w:ind w:left="720" w:firstLine="720"/>
              <w:rPr>
                <w:rFonts w:cs="Arial"/>
                <w:color w:val="0000FF"/>
                <w:sz w:val="20"/>
              </w:rPr>
            </w:pPr>
            <w:r w:rsidRPr="002F71AA">
              <w:rPr>
                <w:rFonts w:cs="Arial"/>
                <w:color w:val="0000FF"/>
                <w:sz w:val="20"/>
                <w:highlight w:val="white"/>
              </w:rPr>
              <w:t>&lt;</w:t>
            </w:r>
            <w:r w:rsidRPr="002F71AA">
              <w:rPr>
                <w:rFonts w:cs="Arial"/>
                <w:color w:val="800000"/>
                <w:sz w:val="20"/>
                <w:highlight w:val="white"/>
              </w:rPr>
              <w:t>ef:belongsTo</w:t>
            </w:r>
            <w:r w:rsidRPr="002F71AA">
              <w:rPr>
                <w:rFonts w:cs="Arial"/>
                <w:color w:val="FF0000"/>
                <w:sz w:val="20"/>
                <w:highlight w:val="white"/>
              </w:rPr>
              <w:t xml:space="preserve"> xlink:href</w:t>
            </w:r>
            <w:r w:rsidRPr="002F71AA">
              <w:rPr>
                <w:rFonts w:cs="Arial"/>
                <w:color w:val="0000FF"/>
                <w:sz w:val="20"/>
                <w:highlight w:val="white"/>
              </w:rPr>
              <w:t>="</w:t>
            </w:r>
            <w:r w:rsidR="004418D5">
              <w:rPr>
                <w:rFonts w:cs="Arial"/>
                <w:color w:val="000000"/>
                <w:sz w:val="20"/>
              </w:rPr>
              <w:t>{namespace}/{network_localId}</w:t>
            </w:r>
            <w:r w:rsidRPr="002F71AA">
              <w:rPr>
                <w:rFonts w:cs="Arial"/>
                <w:color w:val="0000FF"/>
                <w:sz w:val="20"/>
                <w:highlight w:val="white"/>
              </w:rPr>
              <w:t>"/&gt;</w:t>
            </w:r>
          </w:p>
          <w:p w14:paraId="4D326297" w14:textId="77777777" w:rsidR="004418D5" w:rsidRPr="002F71AA" w:rsidRDefault="004418D5" w:rsidP="00A5557E">
            <w:pPr>
              <w:spacing w:before="0" w:after="0"/>
              <w:ind w:left="720" w:firstLine="720"/>
              <w:rPr>
                <w:rFonts w:cs="Arial"/>
                <w:color w:val="0000FF"/>
                <w:sz w:val="20"/>
              </w:rPr>
            </w:pPr>
          </w:p>
          <w:p w14:paraId="20FD1B5E" w14:textId="77777777" w:rsidR="00A5557E" w:rsidRPr="002F71AA" w:rsidRDefault="00A5557E" w:rsidP="00A5557E">
            <w:pPr>
              <w:spacing w:before="0" w:after="0"/>
              <w:rPr>
                <w:rFonts w:cs="Arial"/>
                <w:color w:val="0000FF"/>
                <w:sz w:val="20"/>
              </w:rPr>
            </w:pPr>
            <w:r w:rsidRPr="002F71AA">
              <w:rPr>
                <w:rFonts w:cs="Arial"/>
                <w:color w:val="0000FF"/>
                <w:sz w:val="20"/>
              </w:rPr>
              <w:tab/>
            </w:r>
            <w:r w:rsidRPr="002F71AA">
              <w:rPr>
                <w:rFonts w:cs="Arial"/>
                <w:color w:val="0000FF"/>
                <w:sz w:val="20"/>
              </w:rPr>
              <w:tab/>
              <w:t>UK example</w:t>
            </w:r>
          </w:p>
          <w:p w14:paraId="290F96D4" w14:textId="1B7D2E57" w:rsidR="00FC5FF8" w:rsidRPr="002F71AA" w:rsidRDefault="00A5557E" w:rsidP="00107F8D">
            <w:pPr>
              <w:spacing w:before="0" w:after="0"/>
              <w:ind w:firstLine="720"/>
              <w:rPr>
                <w:rFonts w:cs="Arial"/>
                <w:color w:val="0000FF"/>
              </w:rPr>
            </w:pPr>
            <w:r w:rsidRPr="002F71AA">
              <w:rPr>
                <w:rFonts w:cs="Arial"/>
                <w:color w:val="0000FF"/>
                <w:sz w:val="20"/>
              </w:rPr>
              <w:tab/>
            </w:r>
            <w:r w:rsidRPr="002F71AA">
              <w:rPr>
                <w:rFonts w:cs="Arial"/>
                <w:color w:val="0000FF"/>
                <w:sz w:val="20"/>
                <w:highlight w:val="white"/>
              </w:rPr>
              <w:t>&lt;</w:t>
            </w:r>
            <w:r w:rsidRPr="002F71AA">
              <w:rPr>
                <w:rFonts w:cs="Arial"/>
                <w:color w:val="800000"/>
                <w:sz w:val="20"/>
                <w:highlight w:val="white"/>
              </w:rPr>
              <w:t>ef:belongsTo</w:t>
            </w:r>
            <w:r w:rsidRPr="002F71AA">
              <w:rPr>
                <w:rFonts w:cs="Arial"/>
                <w:color w:val="FF0000"/>
                <w:sz w:val="20"/>
                <w:highlight w:val="white"/>
              </w:rPr>
              <w:t xml:space="preserve"> </w:t>
            </w:r>
            <w:r w:rsidR="004418D5" w:rsidRPr="004418D5">
              <w:rPr>
                <w:rFonts w:ascii="Verdana" w:hAnsi="Verdana"/>
                <w:color w:val="990000"/>
                <w:sz w:val="20"/>
              </w:rPr>
              <w:t>xlink:href</w:t>
            </w:r>
            <w:r w:rsidR="004418D5" w:rsidRPr="004418D5">
              <w:rPr>
                <w:rFonts w:ascii="Verdana" w:hAnsi="Verdana"/>
                <w:color w:val="0000FF"/>
                <w:sz w:val="20"/>
              </w:rPr>
              <w:t>="</w:t>
            </w:r>
            <w:r w:rsidR="004418D5" w:rsidRPr="004418D5">
              <w:rPr>
                <w:rFonts w:ascii="Verdana" w:hAnsi="Verdana"/>
                <w:bCs/>
                <w:sz w:val="20"/>
              </w:rPr>
              <w:t>http://environment.data.gov.uk/air-quality/so/</w:t>
            </w:r>
            <w:r w:rsidR="00107F8D">
              <w:rPr>
                <w:rFonts w:ascii="Verdana" w:hAnsi="Verdana"/>
                <w:bCs/>
                <w:sz w:val="20"/>
              </w:rPr>
              <w:t>NET.</w:t>
            </w:r>
            <w:r w:rsidR="004418D5">
              <w:rPr>
                <w:rFonts w:ascii="Verdana" w:hAnsi="Verdana"/>
                <w:bCs/>
                <w:sz w:val="20"/>
              </w:rPr>
              <w:t>GB</w:t>
            </w:r>
            <w:r w:rsidR="00107F8D">
              <w:rPr>
                <w:rFonts w:ascii="Verdana" w:hAnsi="Verdana"/>
                <w:bCs/>
                <w:sz w:val="20"/>
              </w:rPr>
              <w:t>.</w:t>
            </w:r>
            <w:r w:rsidR="004418D5">
              <w:rPr>
                <w:rFonts w:ascii="Verdana" w:hAnsi="Verdana"/>
                <w:bCs/>
                <w:sz w:val="20"/>
              </w:rPr>
              <w:t>1</w:t>
            </w:r>
            <w:r w:rsidR="004418D5" w:rsidRPr="004418D5">
              <w:rPr>
                <w:rFonts w:ascii="Verdana" w:hAnsi="Verdana"/>
                <w:color w:val="0000FF"/>
                <w:sz w:val="20"/>
              </w:rPr>
              <w:t>" /&gt;</w:t>
            </w:r>
          </w:p>
        </w:tc>
      </w:tr>
    </w:tbl>
    <w:p w14:paraId="4F70B1DC" w14:textId="77777777" w:rsidR="00D925BE" w:rsidRDefault="00D925BE" w:rsidP="00D455A3"/>
    <w:p w14:paraId="31641878" w14:textId="77777777" w:rsidR="00D925BE" w:rsidRPr="002F71AA" w:rsidRDefault="00D925BE" w:rsidP="00D925BE">
      <w:pPr>
        <w:pStyle w:val="S02h3"/>
      </w:pPr>
      <w:bookmarkStart w:id="143" w:name="_Toc520454640"/>
      <w:r w:rsidRPr="002F71AA">
        <w:t>ef:operationalActivityPeriod (Sampling Point time references)</w:t>
      </w:r>
      <w:bookmarkEnd w:id="143"/>
    </w:p>
    <w:p w14:paraId="680B7B5F" w14:textId="77777777" w:rsidR="00B00CBE" w:rsidRDefault="00B702B2" w:rsidP="00D455A3">
      <w:r>
        <w:t>Provides a</w:t>
      </w:r>
      <w:r w:rsidR="00D455A3" w:rsidRPr="002F71AA">
        <w:t xml:space="preserve"> description of the time envelope over which the </w:t>
      </w:r>
      <w:r w:rsidR="00D76E3E" w:rsidRPr="002F71AA">
        <w:t>Sampling Point</w:t>
      </w:r>
      <w:r w:rsidR="00D455A3" w:rsidRPr="002F71AA">
        <w:t xml:space="preserve"> </w:t>
      </w:r>
      <w:r>
        <w:t xml:space="preserve">has been </w:t>
      </w:r>
      <w:r w:rsidR="00D455A3" w:rsidRPr="002F71AA">
        <w:t xml:space="preserve">active. Time stamps shall use the extended ISO 8601 extended format. A </w:t>
      </w:r>
      <w:r w:rsidR="00D76E3E" w:rsidRPr="002F71AA">
        <w:t xml:space="preserve">Sampling </w:t>
      </w:r>
      <w:r w:rsidR="00D76E3E" w:rsidRPr="00527532">
        <w:t>Point</w:t>
      </w:r>
      <w:r w:rsidR="00D455A3" w:rsidRPr="00527532">
        <w:t xml:space="preserve"> start date shall always be provided. Where the </w:t>
      </w:r>
      <w:r w:rsidR="00D76E3E" w:rsidRPr="00527532">
        <w:t>Sampling Point</w:t>
      </w:r>
      <w:r w:rsidR="00D455A3" w:rsidRPr="00527532">
        <w:t xml:space="preserve"> continues to be operation i.e. has not stopped monitoring</w:t>
      </w:r>
      <w:r w:rsidRPr="00527532">
        <w:t>,</w:t>
      </w:r>
      <w:r w:rsidR="00D455A3" w:rsidRPr="00527532">
        <w:t xml:space="preserve"> </w:t>
      </w:r>
      <w:r w:rsidRPr="00B702B2">
        <w:t>gml:endPosition</w:t>
      </w:r>
      <w:r w:rsidR="00ED28C4">
        <w:t xml:space="preserve"> must </w:t>
      </w:r>
      <w:r w:rsidRPr="002F71AA">
        <w:t xml:space="preserve">receive an </w:t>
      </w:r>
      <w:r>
        <w:t xml:space="preserve">attribute </w:t>
      </w:r>
      <w:r w:rsidRPr="002F71AA">
        <w:t xml:space="preserve">indeterminatePosition="unknown" to state that the </w:t>
      </w:r>
      <w:r>
        <w:t>sampling point i</w:t>
      </w:r>
      <w:r w:rsidR="00ED28C4">
        <w:t>s still operational (</w:t>
      </w:r>
      <w:r w:rsidR="00ED28C4" w:rsidRPr="00ED28C4">
        <w:rPr>
          <w:b/>
        </w:rPr>
        <w:t>&lt;gml:endPosition indeterminatePosition="unknown"/&gt;</w:t>
      </w:r>
      <w:r w:rsidR="00ED28C4">
        <w:t>).</w:t>
      </w:r>
    </w:p>
    <w:p w14:paraId="749661BB" w14:textId="77777777" w:rsidR="00442A85" w:rsidRDefault="00442A85" w:rsidP="00D455A3"/>
    <w:tbl>
      <w:tblPr>
        <w:tblStyle w:val="LightShading-Accent2"/>
        <w:tblW w:w="14724" w:type="dxa"/>
        <w:tblLook w:val="04A0" w:firstRow="1" w:lastRow="0" w:firstColumn="1" w:lastColumn="0" w:noHBand="0" w:noVBand="1"/>
      </w:tblPr>
      <w:tblGrid>
        <w:gridCol w:w="2801"/>
        <w:gridCol w:w="11923"/>
      </w:tblGrid>
      <w:tr w:rsidR="00B00CBE" w:rsidRPr="002F71AA" w14:paraId="6ED8DC60"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4" w:type="dxa"/>
            <w:gridSpan w:val="2"/>
          </w:tcPr>
          <w:p w14:paraId="1B88EC2B" w14:textId="77777777" w:rsidR="00B00CBE" w:rsidRPr="002F71AA" w:rsidRDefault="00B00CBE" w:rsidP="00D76E3E">
            <w:pPr>
              <w:pStyle w:val="NoSpacing"/>
              <w:rPr>
                <w:bCs w:val="0"/>
                <w:color w:val="auto"/>
              </w:rPr>
            </w:pPr>
            <w:r w:rsidRPr="002F71AA">
              <w:rPr>
                <w:color w:val="auto"/>
              </w:rPr>
              <w:t>ef:OperationalActivityPeriod</w:t>
            </w:r>
          </w:p>
        </w:tc>
      </w:tr>
      <w:tr w:rsidR="00D455A3" w:rsidRPr="002F71AA" w14:paraId="541B4C2F" w14:textId="77777777" w:rsidTr="00D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108B35E8" w14:textId="77777777" w:rsidR="00D455A3" w:rsidRPr="002F71AA" w:rsidRDefault="00D455A3" w:rsidP="00D455A3">
            <w:pPr>
              <w:pStyle w:val="NoSpacing"/>
              <w:rPr>
                <w:bCs w:val="0"/>
              </w:rPr>
            </w:pPr>
            <w:r w:rsidRPr="002F71AA">
              <w:rPr>
                <w:bCs w:val="0"/>
              </w:rPr>
              <w:t>Minimum occurrence:</w:t>
            </w:r>
          </w:p>
        </w:tc>
        <w:tc>
          <w:tcPr>
            <w:tcW w:w="11923" w:type="dxa"/>
          </w:tcPr>
          <w:p w14:paraId="479FAF77" w14:textId="77777777" w:rsidR="00D455A3" w:rsidRPr="002F71AA" w:rsidRDefault="00D455A3" w:rsidP="00D76E3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D455A3" w:rsidRPr="002F71AA" w14:paraId="5067E153" w14:textId="77777777" w:rsidTr="00D925BE">
        <w:tc>
          <w:tcPr>
            <w:cnfStyle w:val="001000000000" w:firstRow="0" w:lastRow="0" w:firstColumn="1" w:lastColumn="0" w:oddVBand="0" w:evenVBand="0" w:oddHBand="0" w:evenHBand="0" w:firstRowFirstColumn="0" w:firstRowLastColumn="0" w:lastRowFirstColumn="0" w:lastRowLastColumn="0"/>
            <w:tcW w:w="2801" w:type="dxa"/>
          </w:tcPr>
          <w:p w14:paraId="36468CC1" w14:textId="77777777" w:rsidR="00D455A3" w:rsidRPr="002F71AA" w:rsidRDefault="00D455A3" w:rsidP="00D455A3">
            <w:pPr>
              <w:pStyle w:val="NoSpacing"/>
              <w:rPr>
                <w:bCs w:val="0"/>
              </w:rPr>
            </w:pPr>
            <w:r w:rsidRPr="002F71AA">
              <w:rPr>
                <w:bCs w:val="0"/>
              </w:rPr>
              <w:t>Maximum occurrence:</w:t>
            </w:r>
          </w:p>
        </w:tc>
        <w:tc>
          <w:tcPr>
            <w:tcW w:w="11923" w:type="dxa"/>
          </w:tcPr>
          <w:p w14:paraId="4B928E3F" w14:textId="77777777" w:rsidR="00D455A3" w:rsidRPr="002F71AA" w:rsidRDefault="00D455A3" w:rsidP="00D455A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D455A3" w:rsidRPr="002F71AA" w14:paraId="1B7670DC" w14:textId="77777777" w:rsidTr="00D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3C3C1035" w14:textId="77777777" w:rsidR="00D455A3" w:rsidRPr="002F71AA" w:rsidRDefault="00D455A3" w:rsidP="00D455A3">
            <w:pPr>
              <w:pStyle w:val="NoSpacing"/>
              <w:rPr>
                <w:bCs w:val="0"/>
              </w:rPr>
            </w:pPr>
            <w:r w:rsidRPr="002F71AA">
              <w:rPr>
                <w:bCs w:val="0"/>
              </w:rPr>
              <w:t>IPR data specifications found:</w:t>
            </w:r>
          </w:p>
        </w:tc>
        <w:tc>
          <w:tcPr>
            <w:tcW w:w="11923" w:type="dxa"/>
          </w:tcPr>
          <w:p w14:paraId="6746A009" w14:textId="77777777" w:rsidR="00D455A3" w:rsidRPr="002F71AA" w:rsidRDefault="00D76E3E" w:rsidP="00D76E3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D.5.1.4</w:t>
            </w:r>
            <w:r w:rsidR="00D455A3" w:rsidRPr="002F71AA">
              <w:rPr>
                <w:color w:val="auto"/>
              </w:rPr>
              <w:t xml:space="preserve">, </w:t>
            </w:r>
            <w:r w:rsidRPr="002F71AA">
              <w:rPr>
                <w:color w:val="auto"/>
              </w:rPr>
              <w:t>D.5.1.4</w:t>
            </w:r>
            <w:r w:rsidR="00D455A3" w:rsidRPr="002F71AA">
              <w:rPr>
                <w:color w:val="auto"/>
              </w:rPr>
              <w:t>.1, D.5.</w:t>
            </w:r>
            <w:r w:rsidRPr="002F71AA">
              <w:rPr>
                <w:color w:val="auto"/>
              </w:rPr>
              <w:t>1.4</w:t>
            </w:r>
            <w:r w:rsidR="00D455A3" w:rsidRPr="002F71AA">
              <w:rPr>
                <w:color w:val="auto"/>
              </w:rPr>
              <w:t>.2</w:t>
            </w:r>
          </w:p>
        </w:tc>
      </w:tr>
      <w:tr w:rsidR="00D455A3" w:rsidRPr="002F71AA" w14:paraId="3DD71BA5" w14:textId="77777777" w:rsidTr="00D925BE">
        <w:tc>
          <w:tcPr>
            <w:cnfStyle w:val="001000000000" w:firstRow="0" w:lastRow="0" w:firstColumn="1" w:lastColumn="0" w:oddVBand="0" w:evenVBand="0" w:oddHBand="0" w:evenHBand="0" w:firstRowFirstColumn="0" w:firstRowLastColumn="0" w:lastRowFirstColumn="0" w:lastRowLastColumn="0"/>
            <w:tcW w:w="2801" w:type="dxa"/>
          </w:tcPr>
          <w:p w14:paraId="29D45781" w14:textId="77777777" w:rsidR="00D455A3" w:rsidRPr="002F71AA" w:rsidRDefault="00D455A3" w:rsidP="00D455A3">
            <w:pPr>
              <w:pStyle w:val="NoSpacing"/>
              <w:rPr>
                <w:bCs w:val="0"/>
              </w:rPr>
            </w:pPr>
            <w:r w:rsidRPr="002F71AA">
              <w:rPr>
                <w:bCs w:val="0"/>
              </w:rPr>
              <w:t>Code list constraints:</w:t>
            </w:r>
          </w:p>
        </w:tc>
        <w:tc>
          <w:tcPr>
            <w:tcW w:w="11923" w:type="dxa"/>
          </w:tcPr>
          <w:p w14:paraId="522DB073" w14:textId="77777777" w:rsidR="00D455A3" w:rsidRPr="002F71AA" w:rsidRDefault="00D455A3" w:rsidP="00D455A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D455A3" w:rsidRPr="002F71AA" w14:paraId="1C8835FF" w14:textId="77777777" w:rsidTr="00D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004C6A0D" w14:textId="77777777" w:rsidR="00D455A3" w:rsidRPr="002F71AA" w:rsidRDefault="002B551C" w:rsidP="00D455A3">
            <w:pPr>
              <w:pStyle w:val="NoSpacing"/>
              <w:rPr>
                <w:bCs w:val="0"/>
              </w:rPr>
            </w:pPr>
            <w:r>
              <w:rPr>
                <w:bCs w:val="0"/>
              </w:rPr>
              <w:t>XPath</w:t>
            </w:r>
            <w:r w:rsidR="00D455A3" w:rsidRPr="002F71AA">
              <w:rPr>
                <w:bCs w:val="0"/>
              </w:rPr>
              <w:t xml:space="preserve"> to schema location:</w:t>
            </w:r>
          </w:p>
        </w:tc>
        <w:tc>
          <w:tcPr>
            <w:tcW w:w="11923" w:type="dxa"/>
          </w:tcPr>
          <w:p w14:paraId="0E8D37C9" w14:textId="77777777" w:rsidR="00D455A3" w:rsidRPr="002F71AA" w:rsidRDefault="00D455A3" w:rsidP="00D455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D76E3E" w:rsidRPr="002F71AA">
              <w:rPr>
                <w:color w:val="auto"/>
              </w:rPr>
              <w:t>SamplingPoint</w:t>
            </w:r>
            <w:r w:rsidRPr="002F71AA">
              <w:rPr>
                <w:color w:val="auto"/>
              </w:rPr>
              <w:t>/ef:operationalActivityPeriod/ef:OperationalActivityPeriod</w:t>
            </w:r>
            <w:r w:rsidR="00D76E3E" w:rsidRPr="002F71AA">
              <w:rPr>
                <w:color w:val="auto"/>
              </w:rPr>
              <w:t>/ef:activityTime</w:t>
            </w:r>
          </w:p>
          <w:p w14:paraId="5AA1E34D" w14:textId="77777777" w:rsidR="00D455A3" w:rsidRPr="002F71AA" w:rsidRDefault="00D455A3" w:rsidP="00D455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D76E3E" w:rsidRPr="002F71AA">
              <w:rPr>
                <w:color w:val="auto"/>
              </w:rPr>
              <w:t>SamplingPoint</w:t>
            </w:r>
            <w:r w:rsidRPr="002F71AA">
              <w:rPr>
                <w:color w:val="auto"/>
              </w:rPr>
              <w:t xml:space="preserve">/ef:operationalActivityPeriod/ef:OperationalActivityPeriod/ef:activityTime/gml:TimePeriod/gml:beginPosition </w:t>
            </w:r>
          </w:p>
          <w:p w14:paraId="0F99DB8C" w14:textId="77777777" w:rsidR="00D455A3" w:rsidRPr="002F71AA" w:rsidRDefault="00D455A3" w:rsidP="007B3EE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D76E3E" w:rsidRPr="002F71AA">
              <w:rPr>
                <w:color w:val="auto"/>
              </w:rPr>
              <w:t>SamplingPoint</w:t>
            </w:r>
            <w:r w:rsidR="007B3EE8" w:rsidRPr="002F71AA">
              <w:rPr>
                <w:color w:val="auto"/>
              </w:rPr>
              <w:t>/</w:t>
            </w:r>
            <w:r w:rsidRPr="002F71AA">
              <w:rPr>
                <w:color w:val="auto"/>
              </w:rPr>
              <w:t>ef:operationalActivityPeriod/ef:OperationalActivityPeriod/ef:activityTime/gml:TimePeriod/gml:endPosition</w:t>
            </w:r>
          </w:p>
        </w:tc>
      </w:tr>
      <w:tr w:rsidR="00D455A3" w:rsidRPr="002F71AA" w14:paraId="276CEA69" w14:textId="77777777" w:rsidTr="00D925BE">
        <w:tc>
          <w:tcPr>
            <w:cnfStyle w:val="001000000000" w:firstRow="0" w:lastRow="0" w:firstColumn="1" w:lastColumn="0" w:oddVBand="0" w:evenVBand="0" w:oddHBand="0" w:evenHBand="0" w:firstRowFirstColumn="0" w:firstRowLastColumn="0" w:lastRowFirstColumn="0" w:lastRowLastColumn="0"/>
            <w:tcW w:w="2801" w:type="dxa"/>
          </w:tcPr>
          <w:p w14:paraId="308C2A97" w14:textId="77777777" w:rsidR="00D455A3" w:rsidRPr="002F71AA" w:rsidRDefault="00D455A3" w:rsidP="00D455A3">
            <w:pPr>
              <w:pStyle w:val="NoSpacing"/>
              <w:rPr>
                <w:bCs w:val="0"/>
              </w:rPr>
            </w:pPr>
            <w:r w:rsidRPr="002F71AA">
              <w:rPr>
                <w:bCs w:val="0"/>
              </w:rPr>
              <w:t>Formats Allowed:</w:t>
            </w:r>
          </w:p>
        </w:tc>
        <w:tc>
          <w:tcPr>
            <w:tcW w:w="11923" w:type="dxa"/>
          </w:tcPr>
          <w:p w14:paraId="0C4AAA1E" w14:textId="77777777" w:rsidR="00D455A3" w:rsidRPr="002F71AA" w:rsidRDefault="00D455A3" w:rsidP="00D455A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D455A3" w:rsidRPr="002F71AA" w14:paraId="6EB35681" w14:textId="77777777" w:rsidTr="00D92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Pr>
          <w:p w14:paraId="186989C0" w14:textId="77777777" w:rsidR="00D455A3" w:rsidRPr="002F71AA" w:rsidRDefault="00D455A3" w:rsidP="00D455A3">
            <w:pPr>
              <w:pStyle w:val="NoSpacing"/>
              <w:rPr>
                <w:bCs w:val="0"/>
              </w:rPr>
            </w:pPr>
            <w:r w:rsidRPr="002F71AA">
              <w:rPr>
                <w:bCs w:val="0"/>
              </w:rPr>
              <w:t>Voidable:</w:t>
            </w:r>
          </w:p>
        </w:tc>
        <w:tc>
          <w:tcPr>
            <w:tcW w:w="11923" w:type="dxa"/>
          </w:tcPr>
          <w:p w14:paraId="23D648CB" w14:textId="77777777" w:rsidR="00D455A3" w:rsidRPr="002F71AA" w:rsidRDefault="00D455A3" w:rsidP="00D455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1022D0E6" w14:textId="77777777" w:rsidR="00AF2C4D" w:rsidRPr="002F71AA" w:rsidRDefault="00EC41FB" w:rsidP="00AF2C4D">
      <w:pPr>
        <w:spacing w:before="0" w:after="0"/>
        <w:ind w:left="567"/>
        <w:rPr>
          <w:sz w:val="22"/>
          <w:szCs w:val="22"/>
        </w:rPr>
      </w:pPr>
      <w:r>
        <w:rPr>
          <w:noProof/>
          <w:sz w:val="22"/>
          <w:szCs w:val="22"/>
        </w:rPr>
        <w:lastRenderedPageBreak/>
        <mc:AlternateContent>
          <mc:Choice Requires="wps">
            <w:drawing>
              <wp:inline distT="0" distB="0" distL="0" distR="0" wp14:anchorId="5E646C8D" wp14:editId="4DA54719">
                <wp:extent cx="861695" cy="250825"/>
                <wp:effectExtent l="0" t="0" r="27305" b="28575"/>
                <wp:docPr id="1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D45FDCE" w14:textId="77777777" w:rsidR="005C408E" w:rsidRPr="0079525C" w:rsidRDefault="005C408E" w:rsidP="00AF2C4D">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646C8D" id="_x0000_s124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Eulda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D45FDCE" w14:textId="77777777" w:rsidR="005C408E" w:rsidRPr="0079525C" w:rsidRDefault="005C408E" w:rsidP="00AF2C4D">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8A556CF" wp14:editId="5A001D09">
                <wp:extent cx="7127875" cy="248920"/>
                <wp:effectExtent l="25400" t="0" r="34925" b="30480"/>
                <wp:docPr id="1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82295F7" w14:textId="77777777" w:rsidR="005C408E" w:rsidRPr="00452E20" w:rsidRDefault="005C408E" w:rsidP="00AF2C4D">
                            <w:pPr>
                              <w:pStyle w:val="subtitletext"/>
                            </w:pPr>
                            <w:r>
                              <w:t>ef:operationalActivityPeriod</w:t>
                            </w:r>
                            <w:r w:rsidRPr="004578FD">
                              <w:rPr>
                                <w:b w:val="0"/>
                              </w:rPr>
                              <w:t xml:space="preserve"> - logic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A556CF" id="_x0000_s124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Dp0&#10;szO/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82295F7" w14:textId="77777777" w:rsidR="005C408E" w:rsidRPr="00452E20" w:rsidRDefault="005C408E" w:rsidP="00AF2C4D">
                      <w:pPr>
                        <w:pStyle w:val="subtitletext"/>
                      </w:pPr>
                      <w:r>
                        <w:t>ef:operationalActivityPeriod</w:t>
                      </w:r>
                      <w:r w:rsidRPr="004578FD">
                        <w:rPr>
                          <w:b w:val="0"/>
                        </w:rPr>
                        <w:t xml:space="preserve"> - logic</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2C4D" w:rsidRPr="002F71AA" w14:paraId="30DEF64F"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3B9C808" w14:textId="0DD0B3AA" w:rsidR="008E21BF" w:rsidRDefault="008E21BF" w:rsidP="00A5557E">
            <w:pPr>
              <w:autoSpaceDE w:val="0"/>
              <w:autoSpaceDN w:val="0"/>
              <w:adjustRightInd w:val="0"/>
              <w:spacing w:before="0" w:after="0" w:line="240" w:lineRule="auto"/>
              <w:rPr>
                <w:rFonts w:cs="Arial"/>
                <w:color w:val="000000"/>
                <w:sz w:val="20"/>
                <w:highlight w:val="white"/>
              </w:rPr>
            </w:pPr>
            <w:r>
              <w:rPr>
                <w:rFonts w:cs="Arial"/>
                <w:color w:val="000000"/>
                <w:sz w:val="20"/>
                <w:highlight w:val="white"/>
              </w:rPr>
              <w:t>Generic example</w:t>
            </w:r>
          </w:p>
          <w:p w14:paraId="22B4B62A"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09BD1BFD"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rPr>
              <w:t>[SamplingPointActivityPeriod_ID]</w:t>
            </w:r>
            <w:r w:rsidRPr="002F71AA">
              <w:rPr>
                <w:rFonts w:cs="Arial"/>
                <w:color w:val="0000FF"/>
                <w:sz w:val="20"/>
                <w:highlight w:val="white"/>
              </w:rPr>
              <w:t>"&gt;</w:t>
            </w:r>
          </w:p>
          <w:p w14:paraId="36E76B43"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670AC593"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FF"/>
                <w:sz w:val="20"/>
              </w:rPr>
              <w:t>[SamplingPointTimePeriod_ID]</w:t>
            </w:r>
            <w:r w:rsidRPr="002F71AA">
              <w:rPr>
                <w:rFonts w:cs="Arial"/>
                <w:color w:val="0000FF"/>
                <w:sz w:val="20"/>
                <w:highlight w:val="white"/>
              </w:rPr>
              <w:t>"&gt;</w:t>
            </w:r>
          </w:p>
          <w:p w14:paraId="234A893F"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gml:beginPosition</w:t>
            </w:r>
            <w:r w:rsidRPr="002F71AA">
              <w:rPr>
                <w:rFonts w:cs="Arial"/>
                <w:color w:val="0000FF"/>
                <w:sz w:val="20"/>
                <w:highlight w:val="white"/>
              </w:rPr>
              <w:t>&gt;</w:t>
            </w:r>
            <w:r w:rsidRPr="002F71AA">
              <w:rPr>
                <w:rFonts w:cs="Arial"/>
                <w:color w:val="000000"/>
                <w:sz w:val="20"/>
              </w:rPr>
              <w:t>YYYY-MM-DDThh:mm:ss+01:00</w:t>
            </w:r>
            <w:r w:rsidRPr="002F71AA">
              <w:rPr>
                <w:rFonts w:cs="Arial"/>
                <w:color w:val="0000FF"/>
                <w:sz w:val="20"/>
                <w:highlight w:val="white"/>
              </w:rPr>
              <w:t>&lt;/</w:t>
            </w:r>
            <w:r w:rsidRPr="002F71AA">
              <w:rPr>
                <w:rFonts w:cs="Arial"/>
                <w:color w:val="800000"/>
                <w:sz w:val="20"/>
                <w:highlight w:val="white"/>
              </w:rPr>
              <w:t>gml:beginPosition</w:t>
            </w:r>
            <w:r w:rsidRPr="002F71AA">
              <w:rPr>
                <w:rFonts w:cs="Arial"/>
                <w:color w:val="0000FF"/>
                <w:sz w:val="20"/>
                <w:highlight w:val="white"/>
              </w:rPr>
              <w:t>&gt;</w:t>
            </w:r>
            <w:r w:rsidR="00ED28C4" w:rsidRPr="002F71AA">
              <w:rPr>
                <w:rFonts w:cs="Arial"/>
                <w:color w:val="000000"/>
                <w:sz w:val="20"/>
              </w:rPr>
              <w:t>[D.5.2.6.1]</w:t>
            </w:r>
          </w:p>
          <w:p w14:paraId="7D7FFE7D"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gml:endPosition</w:t>
            </w:r>
            <w:r w:rsidRPr="002F71AA">
              <w:rPr>
                <w:rFonts w:cs="Arial"/>
                <w:color w:val="0000FF"/>
                <w:sz w:val="20"/>
                <w:highlight w:val="white"/>
              </w:rPr>
              <w:t>&gt;</w:t>
            </w:r>
            <w:r w:rsidRPr="002F71AA">
              <w:rPr>
                <w:rFonts w:cs="Arial"/>
                <w:color w:val="000000"/>
                <w:sz w:val="20"/>
              </w:rPr>
              <w:t>YYYY-MM-DDThh:mm:ss+01:00</w:t>
            </w:r>
            <w:r w:rsidRPr="002F71AA">
              <w:rPr>
                <w:rFonts w:cs="Arial"/>
                <w:color w:val="0000FF"/>
                <w:sz w:val="20"/>
                <w:highlight w:val="white"/>
              </w:rPr>
              <w:t>&lt;/</w:t>
            </w:r>
            <w:r w:rsidRPr="002F71AA">
              <w:rPr>
                <w:rFonts w:cs="Arial"/>
                <w:color w:val="800000"/>
                <w:sz w:val="20"/>
                <w:highlight w:val="white"/>
              </w:rPr>
              <w:t>gml:endPosition</w:t>
            </w:r>
            <w:r w:rsidRPr="002F71AA">
              <w:rPr>
                <w:rFonts w:cs="Arial"/>
                <w:color w:val="0000FF"/>
                <w:sz w:val="20"/>
                <w:highlight w:val="white"/>
              </w:rPr>
              <w:t>&gt;</w:t>
            </w:r>
            <w:r w:rsidR="00ED28C4" w:rsidRPr="002F71AA">
              <w:rPr>
                <w:rFonts w:cs="Arial"/>
                <w:color w:val="000000"/>
                <w:sz w:val="20"/>
              </w:rPr>
              <w:t>[D.5.2.6.2]</w:t>
            </w:r>
          </w:p>
          <w:p w14:paraId="325301FD"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35801510"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0DB4CB9A"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6BF37CAE" w14:textId="77777777" w:rsidR="00A5557E" w:rsidRPr="002F71AA" w:rsidRDefault="00A5557E" w:rsidP="00A5557E">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49190DE2" w14:textId="1DC5268A" w:rsidR="00A5557E" w:rsidRPr="002F71AA" w:rsidRDefault="00A5557E" w:rsidP="00A5557E">
            <w:pPr>
              <w:spacing w:before="0" w:after="0"/>
              <w:rPr>
                <w:rFonts w:cs="Arial"/>
                <w:color w:val="0000FF"/>
                <w:sz w:val="20"/>
              </w:rPr>
            </w:pPr>
            <w:r w:rsidRPr="002F71AA">
              <w:rPr>
                <w:rFonts w:cs="Arial"/>
                <w:color w:val="0000FF"/>
                <w:sz w:val="20"/>
              </w:rPr>
              <w:t>UK example</w:t>
            </w:r>
          </w:p>
          <w:p w14:paraId="6136816C"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031002C6"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rPr>
              <w:t>SamplingPointActivityPeriod_</w:t>
            </w:r>
            <w:r w:rsidR="009B126B">
              <w:rPr>
                <w:rFonts w:cs="Arial"/>
                <w:color w:val="000000"/>
                <w:sz w:val="20"/>
              </w:rPr>
              <w:t>335</w:t>
            </w:r>
            <w:r w:rsidRPr="002F71AA">
              <w:rPr>
                <w:rFonts w:cs="Arial"/>
                <w:color w:val="0000FF"/>
                <w:sz w:val="20"/>
                <w:highlight w:val="white"/>
              </w:rPr>
              <w:t>"&gt;</w:t>
            </w:r>
          </w:p>
          <w:p w14:paraId="1847270C"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7CB1A4EA"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Pr="002F71AA">
              <w:rPr>
                <w:sz w:val="20"/>
              </w:rPr>
              <w:t xml:space="preserve"> </w:t>
            </w:r>
            <w:r w:rsidR="009B126B">
              <w:rPr>
                <w:rFonts w:cs="Arial"/>
                <w:color w:val="000000"/>
                <w:sz w:val="20"/>
              </w:rPr>
              <w:t>SamplingPointTimePeriod_33</w:t>
            </w:r>
            <w:r w:rsidRPr="002F71AA">
              <w:rPr>
                <w:rFonts w:cs="Arial"/>
                <w:color w:val="000000"/>
                <w:sz w:val="20"/>
              </w:rPr>
              <w:t>5</w:t>
            </w:r>
            <w:r w:rsidRPr="002F71AA">
              <w:rPr>
                <w:rFonts w:cs="Arial"/>
                <w:color w:val="0000FF"/>
                <w:sz w:val="20"/>
                <w:highlight w:val="white"/>
              </w:rPr>
              <w:t>"&gt;</w:t>
            </w:r>
          </w:p>
          <w:p w14:paraId="4610A6A2" w14:textId="77777777" w:rsidR="00A5557E" w:rsidRPr="00102691" w:rsidRDefault="00A5557E" w:rsidP="00A5557E">
            <w:pPr>
              <w:autoSpaceDE w:val="0"/>
              <w:autoSpaceDN w:val="0"/>
              <w:adjustRightInd w:val="0"/>
              <w:spacing w:before="0" w:after="0" w:line="240" w:lineRule="auto"/>
              <w:rPr>
                <w:rFonts w:cs="Arial"/>
                <w:color w:val="000000"/>
                <w:sz w:val="20"/>
                <w:highlight w:val="white"/>
                <w:lang w:val="de-D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02691">
              <w:rPr>
                <w:rFonts w:cs="Arial"/>
                <w:color w:val="0000FF"/>
                <w:sz w:val="20"/>
                <w:highlight w:val="white"/>
                <w:lang w:val="de-DE"/>
              </w:rPr>
              <w:t>&lt;</w:t>
            </w:r>
            <w:r w:rsidRPr="00102691">
              <w:rPr>
                <w:rFonts w:cs="Arial"/>
                <w:color w:val="800000"/>
                <w:sz w:val="20"/>
                <w:highlight w:val="white"/>
                <w:lang w:val="de-DE"/>
              </w:rPr>
              <w:t>gml:beginPosition</w:t>
            </w:r>
            <w:r w:rsidRPr="00102691">
              <w:rPr>
                <w:rFonts w:cs="Arial"/>
                <w:color w:val="0000FF"/>
                <w:sz w:val="20"/>
                <w:highlight w:val="white"/>
                <w:lang w:val="de-DE"/>
              </w:rPr>
              <w:t>&gt;</w:t>
            </w:r>
            <w:r w:rsidRPr="00102691">
              <w:rPr>
                <w:rFonts w:cs="Arial"/>
                <w:color w:val="000000"/>
                <w:sz w:val="20"/>
                <w:highlight w:val="white"/>
                <w:lang w:val="de-DE"/>
              </w:rPr>
              <w:t>1997-07-17T00:00:00Z</w:t>
            </w:r>
            <w:r w:rsidRPr="00102691">
              <w:rPr>
                <w:rFonts w:cs="Arial"/>
                <w:color w:val="0000FF"/>
                <w:sz w:val="20"/>
                <w:highlight w:val="white"/>
                <w:lang w:val="de-DE"/>
              </w:rPr>
              <w:t>&lt;/</w:t>
            </w:r>
            <w:r w:rsidRPr="00102691">
              <w:rPr>
                <w:rFonts w:cs="Arial"/>
                <w:color w:val="800000"/>
                <w:sz w:val="20"/>
                <w:highlight w:val="white"/>
                <w:lang w:val="de-DE"/>
              </w:rPr>
              <w:t>gml:beginPosition</w:t>
            </w:r>
            <w:r w:rsidRPr="00102691">
              <w:rPr>
                <w:rFonts w:cs="Arial"/>
                <w:color w:val="0000FF"/>
                <w:sz w:val="20"/>
                <w:highlight w:val="white"/>
                <w:lang w:val="de-DE"/>
              </w:rPr>
              <w:t>&gt;</w:t>
            </w:r>
          </w:p>
          <w:p w14:paraId="07D577FC"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009B126B">
              <w:rPr>
                <w:rFonts w:cs="Arial"/>
                <w:color w:val="0000FF"/>
                <w:sz w:val="20"/>
                <w:highlight w:val="white"/>
              </w:rPr>
              <w:t>&lt;</w:t>
            </w:r>
            <w:r w:rsidR="009B126B">
              <w:rPr>
                <w:rFonts w:cs="Arial"/>
                <w:color w:val="800000"/>
                <w:sz w:val="20"/>
                <w:highlight w:val="white"/>
              </w:rPr>
              <w:t>gml:endPosition</w:t>
            </w:r>
            <w:r w:rsidR="009B126B">
              <w:rPr>
                <w:rFonts w:cs="Arial"/>
                <w:color w:val="FF0000"/>
                <w:sz w:val="20"/>
                <w:highlight w:val="white"/>
              </w:rPr>
              <w:t xml:space="preserve"> indeterminatePosition</w:t>
            </w:r>
            <w:r w:rsidR="009B126B">
              <w:rPr>
                <w:rFonts w:cs="Arial"/>
                <w:color w:val="0000FF"/>
                <w:sz w:val="20"/>
                <w:highlight w:val="white"/>
              </w:rPr>
              <w:t>="</w:t>
            </w:r>
            <w:r w:rsidR="009B126B">
              <w:rPr>
                <w:rFonts w:cs="Arial"/>
                <w:color w:val="000000"/>
                <w:sz w:val="20"/>
                <w:highlight w:val="white"/>
              </w:rPr>
              <w:t>unknown</w:t>
            </w:r>
            <w:r w:rsidR="009B126B">
              <w:rPr>
                <w:rFonts w:cs="Arial"/>
                <w:color w:val="0000FF"/>
                <w:sz w:val="20"/>
                <w:highlight w:val="white"/>
              </w:rPr>
              <w:t>"/&gt;</w:t>
            </w:r>
          </w:p>
          <w:p w14:paraId="2368BDF0"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044B6D4B"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5CAC8633"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61A535F5" w14:textId="77777777" w:rsidR="00A5557E" w:rsidRDefault="00A5557E" w:rsidP="00A5557E">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059CBAB0" w14:textId="32ED750D" w:rsidR="00A5557E" w:rsidRPr="002F71AA" w:rsidRDefault="00A5557E" w:rsidP="009B126B">
            <w:pPr>
              <w:autoSpaceDE w:val="0"/>
              <w:autoSpaceDN w:val="0"/>
              <w:adjustRightInd w:val="0"/>
              <w:spacing w:before="0" w:after="0" w:line="240" w:lineRule="auto"/>
              <w:rPr>
                <w:rFonts w:cs="Arial"/>
                <w:color w:val="0000FF"/>
                <w:sz w:val="20"/>
              </w:rPr>
            </w:pPr>
            <w:r w:rsidRPr="002F71AA">
              <w:rPr>
                <w:rFonts w:cs="Arial"/>
                <w:color w:val="0000FF"/>
                <w:sz w:val="20"/>
              </w:rPr>
              <w:t>Example if S</w:t>
            </w:r>
            <w:r w:rsidR="00E41970">
              <w:rPr>
                <w:rFonts w:cs="Arial"/>
                <w:color w:val="0000FF"/>
                <w:sz w:val="20"/>
              </w:rPr>
              <w:t>amplingPoint closes &amp; re-opens</w:t>
            </w:r>
          </w:p>
          <w:p w14:paraId="68B2A363"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FF"/>
                <w:sz w:val="20"/>
              </w:rPr>
              <w:tab/>
            </w:r>
            <w:r w:rsidRPr="002F71AA">
              <w:rPr>
                <w:rFonts w:cs="Arial"/>
                <w:color w:val="0000FF"/>
                <w:sz w:val="20"/>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283308AC"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FF0000"/>
                <w:sz w:val="20"/>
                <w:highlight w:val="white"/>
              </w:rPr>
              <w:t xml:space="preserve"> gml:id</w:t>
            </w:r>
            <w:r w:rsidRPr="002F71AA">
              <w:rPr>
                <w:rFonts w:cs="Arial"/>
                <w:color w:val="0000FF"/>
                <w:sz w:val="20"/>
                <w:highlight w:val="white"/>
              </w:rPr>
              <w:t>="</w:t>
            </w:r>
            <w:r w:rsidR="00ED28C4" w:rsidRPr="002F71AA">
              <w:rPr>
                <w:rFonts w:cs="Arial"/>
                <w:color w:val="000000"/>
                <w:sz w:val="20"/>
              </w:rPr>
              <w:t xml:space="preserve"> SamplingPointActivityPeriod_</w:t>
            </w:r>
            <w:r w:rsidR="00ED28C4">
              <w:rPr>
                <w:rFonts w:cs="Arial"/>
                <w:color w:val="000000"/>
                <w:sz w:val="20"/>
              </w:rPr>
              <w:t>335</w:t>
            </w:r>
            <w:r w:rsidRPr="002F71AA">
              <w:rPr>
                <w:rFonts w:cs="Arial"/>
                <w:color w:val="0000FF"/>
                <w:sz w:val="20"/>
                <w:highlight w:val="white"/>
              </w:rPr>
              <w:t>"&gt;</w:t>
            </w:r>
          </w:p>
          <w:p w14:paraId="48E0840D"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6836D132" w14:textId="2C67716F"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00ED28C4">
              <w:rPr>
                <w:rFonts w:cs="Arial"/>
                <w:color w:val="000000"/>
                <w:sz w:val="20"/>
              </w:rPr>
              <w:t>SamplingPointTimePeriod_33</w:t>
            </w:r>
            <w:r w:rsidR="00ED28C4" w:rsidRPr="002F71AA">
              <w:rPr>
                <w:rFonts w:cs="Arial"/>
                <w:color w:val="000000"/>
                <w:sz w:val="20"/>
              </w:rPr>
              <w:t>5</w:t>
            </w:r>
            <w:r w:rsidRPr="002F71AA">
              <w:rPr>
                <w:rFonts w:cs="Arial"/>
                <w:color w:val="0000FF"/>
                <w:sz w:val="20"/>
                <w:highlight w:val="white"/>
              </w:rPr>
              <w:t>"&gt;</w:t>
            </w:r>
          </w:p>
          <w:p w14:paraId="1A044947" w14:textId="77777777" w:rsidR="00A5557E" w:rsidRPr="00102691" w:rsidRDefault="00A5557E" w:rsidP="00A5557E">
            <w:pPr>
              <w:autoSpaceDE w:val="0"/>
              <w:autoSpaceDN w:val="0"/>
              <w:adjustRightInd w:val="0"/>
              <w:spacing w:before="0" w:after="0" w:line="240" w:lineRule="auto"/>
              <w:rPr>
                <w:rFonts w:cs="Arial"/>
                <w:color w:val="000000"/>
                <w:sz w:val="20"/>
                <w:highlight w:val="white"/>
                <w:lang w:val="de-D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02691">
              <w:rPr>
                <w:rFonts w:cs="Arial"/>
                <w:color w:val="0000FF"/>
                <w:sz w:val="20"/>
                <w:highlight w:val="white"/>
                <w:lang w:val="de-DE"/>
              </w:rPr>
              <w:t>&lt;</w:t>
            </w:r>
            <w:r w:rsidRPr="00102691">
              <w:rPr>
                <w:rFonts w:cs="Arial"/>
                <w:color w:val="800000"/>
                <w:sz w:val="20"/>
                <w:highlight w:val="white"/>
                <w:lang w:val="de-DE"/>
              </w:rPr>
              <w:t>gml:beginPosition</w:t>
            </w:r>
            <w:r w:rsidRPr="00102691">
              <w:rPr>
                <w:rFonts w:cs="Arial"/>
                <w:color w:val="0000FF"/>
                <w:sz w:val="20"/>
                <w:highlight w:val="white"/>
                <w:lang w:val="de-DE"/>
              </w:rPr>
              <w:t>&gt;</w:t>
            </w:r>
            <w:r w:rsidRPr="00102691">
              <w:rPr>
                <w:rFonts w:cs="Arial"/>
                <w:b/>
                <w:color w:val="000000"/>
                <w:sz w:val="20"/>
                <w:lang w:val="de-DE"/>
              </w:rPr>
              <w:t>1997-01-01T01:00:00+01:00</w:t>
            </w:r>
            <w:r w:rsidRPr="00102691">
              <w:rPr>
                <w:rFonts w:cs="Arial"/>
                <w:color w:val="0000FF"/>
                <w:sz w:val="20"/>
                <w:highlight w:val="white"/>
                <w:lang w:val="de-DE"/>
              </w:rPr>
              <w:t>&lt;/</w:t>
            </w:r>
            <w:r w:rsidRPr="00102691">
              <w:rPr>
                <w:rFonts w:cs="Arial"/>
                <w:color w:val="800000"/>
                <w:sz w:val="20"/>
                <w:highlight w:val="white"/>
                <w:lang w:val="de-DE"/>
              </w:rPr>
              <w:t>gml:beginPosition</w:t>
            </w:r>
            <w:r w:rsidRPr="00102691">
              <w:rPr>
                <w:rFonts w:cs="Arial"/>
                <w:color w:val="0000FF"/>
                <w:sz w:val="20"/>
                <w:highlight w:val="white"/>
                <w:lang w:val="de-DE"/>
              </w:rPr>
              <w:t>&gt;</w:t>
            </w:r>
          </w:p>
          <w:p w14:paraId="317BE1AA" w14:textId="77777777" w:rsidR="00A5557E" w:rsidRPr="00E82A4E" w:rsidRDefault="00A5557E" w:rsidP="00A5557E">
            <w:pPr>
              <w:autoSpaceDE w:val="0"/>
              <w:autoSpaceDN w:val="0"/>
              <w:adjustRightInd w:val="0"/>
              <w:spacing w:before="0" w:after="0" w:line="240" w:lineRule="auto"/>
              <w:rPr>
                <w:rFonts w:cs="Arial"/>
                <w:color w:val="000000"/>
                <w:sz w:val="20"/>
                <w:highlight w:val="white"/>
                <w:lang w:val="fr-FR"/>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r w:rsidRPr="00E82A4E">
              <w:rPr>
                <w:rFonts w:cs="Arial"/>
                <w:b/>
                <w:color w:val="000000"/>
                <w:sz w:val="20"/>
                <w:lang w:val="fr-FR"/>
              </w:rPr>
              <w:t>2000-05-15T24:00:00+01:00</w:t>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p>
          <w:p w14:paraId="788D0B6C" w14:textId="77777777" w:rsidR="00A5557E" w:rsidRPr="002F71AA" w:rsidRDefault="00A5557E" w:rsidP="00A5557E">
            <w:pPr>
              <w:autoSpaceDE w:val="0"/>
              <w:autoSpaceDN w:val="0"/>
              <w:adjustRightInd w:val="0"/>
              <w:spacing w:before="0" w:after="0" w:line="240" w:lineRule="auto"/>
              <w:rPr>
                <w:rFonts w:cs="Arial"/>
                <w:color w:val="0000FF"/>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63C65DE6" w14:textId="77777777"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4C0D1F43" w14:textId="77777777"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2E753DF5" w14:textId="77777777" w:rsidR="00107F8D" w:rsidRDefault="00107F8D" w:rsidP="00107F8D">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1E161AE5" w14:textId="77777777"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FF"/>
                <w:sz w:val="20"/>
              </w:rPr>
              <w:tab/>
            </w:r>
            <w:r w:rsidRPr="002F71AA">
              <w:rPr>
                <w:rFonts w:cs="Arial"/>
                <w:color w:val="0000FF"/>
                <w:sz w:val="20"/>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511296A9" w14:textId="2B79EB86"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rPr>
              <w:t xml:space="preserve"> SamplingPointActivityPeriod_</w:t>
            </w:r>
            <w:r>
              <w:rPr>
                <w:rFonts w:cs="Arial"/>
                <w:color w:val="000000"/>
                <w:sz w:val="20"/>
              </w:rPr>
              <w:t>336</w:t>
            </w:r>
            <w:r w:rsidRPr="002F71AA">
              <w:rPr>
                <w:rFonts w:cs="Arial"/>
                <w:color w:val="0000FF"/>
                <w:sz w:val="20"/>
                <w:highlight w:val="white"/>
              </w:rPr>
              <w:t>"&gt;</w:t>
            </w:r>
          </w:p>
          <w:p w14:paraId="512AB892" w14:textId="77777777"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55FC382D" w14:textId="5EA24FC4" w:rsidR="00A5557E" w:rsidRPr="002F71AA" w:rsidRDefault="00A5557E" w:rsidP="00A555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lastRenderedPageBreak/>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00ED28C4">
              <w:rPr>
                <w:rFonts w:cs="Arial"/>
                <w:color w:val="000000"/>
                <w:sz w:val="20"/>
              </w:rPr>
              <w:t xml:space="preserve"> SamplingPointTimePeriod_33</w:t>
            </w:r>
            <w:r w:rsidR="00107F8D">
              <w:rPr>
                <w:rFonts w:cs="Arial"/>
                <w:color w:val="0000FF"/>
                <w:sz w:val="20"/>
              </w:rPr>
              <w:t>6</w:t>
            </w:r>
            <w:r w:rsidRPr="002F71AA">
              <w:rPr>
                <w:rFonts w:cs="Arial"/>
                <w:color w:val="0000FF"/>
                <w:sz w:val="20"/>
                <w:highlight w:val="white"/>
              </w:rPr>
              <w:t>"&gt;</w:t>
            </w:r>
          </w:p>
          <w:p w14:paraId="4803FF9F" w14:textId="77777777" w:rsidR="00A5557E" w:rsidRPr="00102691" w:rsidRDefault="00A5557E" w:rsidP="00A5557E">
            <w:pPr>
              <w:autoSpaceDE w:val="0"/>
              <w:autoSpaceDN w:val="0"/>
              <w:adjustRightInd w:val="0"/>
              <w:spacing w:before="0" w:after="0" w:line="240" w:lineRule="auto"/>
              <w:rPr>
                <w:rFonts w:cs="Arial"/>
                <w:color w:val="000000"/>
                <w:sz w:val="20"/>
                <w:highlight w:val="white"/>
                <w:lang w:val="de-D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02691">
              <w:rPr>
                <w:rFonts w:cs="Arial"/>
                <w:color w:val="0000FF"/>
                <w:sz w:val="20"/>
                <w:highlight w:val="white"/>
                <w:lang w:val="de-DE"/>
              </w:rPr>
              <w:t>&lt;</w:t>
            </w:r>
            <w:r w:rsidRPr="00102691">
              <w:rPr>
                <w:rFonts w:cs="Arial"/>
                <w:color w:val="800000"/>
                <w:sz w:val="20"/>
                <w:highlight w:val="white"/>
                <w:lang w:val="de-DE"/>
              </w:rPr>
              <w:t>gml:beginPosition</w:t>
            </w:r>
            <w:r w:rsidRPr="00102691">
              <w:rPr>
                <w:rFonts w:cs="Arial"/>
                <w:color w:val="0000FF"/>
                <w:sz w:val="20"/>
                <w:highlight w:val="white"/>
                <w:lang w:val="de-DE"/>
              </w:rPr>
              <w:t>&gt;</w:t>
            </w:r>
            <w:r w:rsidRPr="00102691">
              <w:rPr>
                <w:rFonts w:cs="Arial"/>
                <w:b/>
                <w:color w:val="000000"/>
                <w:sz w:val="20"/>
                <w:lang w:val="de-DE"/>
              </w:rPr>
              <w:t>2005-01-01T01:00:00+01:00</w:t>
            </w:r>
            <w:r w:rsidRPr="00102691">
              <w:rPr>
                <w:rFonts w:cs="Arial"/>
                <w:color w:val="0000FF"/>
                <w:sz w:val="20"/>
                <w:highlight w:val="white"/>
                <w:lang w:val="de-DE"/>
              </w:rPr>
              <w:t>&lt;/</w:t>
            </w:r>
            <w:r w:rsidRPr="00102691">
              <w:rPr>
                <w:rFonts w:cs="Arial"/>
                <w:color w:val="800000"/>
                <w:sz w:val="20"/>
                <w:highlight w:val="white"/>
                <w:lang w:val="de-DE"/>
              </w:rPr>
              <w:t>gml:beginPosition</w:t>
            </w:r>
            <w:r w:rsidRPr="00102691">
              <w:rPr>
                <w:rFonts w:cs="Arial"/>
                <w:color w:val="0000FF"/>
                <w:sz w:val="20"/>
                <w:highlight w:val="white"/>
                <w:lang w:val="de-DE"/>
              </w:rPr>
              <w:t>&gt;</w:t>
            </w:r>
          </w:p>
          <w:p w14:paraId="5C725878" w14:textId="77777777" w:rsidR="00A5557E" w:rsidRPr="002F71AA" w:rsidRDefault="00A5557E" w:rsidP="00A5557E">
            <w:pPr>
              <w:autoSpaceDE w:val="0"/>
              <w:autoSpaceDN w:val="0"/>
              <w:adjustRightInd w:val="0"/>
              <w:spacing w:before="0" w:after="0" w:line="240" w:lineRule="auto"/>
              <w:rPr>
                <w:rFonts w:cs="Arial"/>
                <w:color w:val="000000"/>
                <w:sz w:val="20"/>
                <w:highlight w:val="white"/>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009B126B">
              <w:rPr>
                <w:rFonts w:cs="Arial"/>
                <w:color w:val="0000FF"/>
                <w:sz w:val="20"/>
                <w:highlight w:val="white"/>
              </w:rPr>
              <w:t>&lt;</w:t>
            </w:r>
            <w:r w:rsidR="009B126B">
              <w:rPr>
                <w:rFonts w:cs="Arial"/>
                <w:color w:val="800000"/>
                <w:sz w:val="20"/>
                <w:highlight w:val="white"/>
              </w:rPr>
              <w:t>gml:endPosition</w:t>
            </w:r>
            <w:r w:rsidR="009B126B">
              <w:rPr>
                <w:rFonts w:cs="Arial"/>
                <w:color w:val="FF0000"/>
                <w:sz w:val="20"/>
                <w:highlight w:val="white"/>
              </w:rPr>
              <w:t xml:space="preserve"> indeterminatePosition</w:t>
            </w:r>
            <w:r w:rsidR="009B126B">
              <w:rPr>
                <w:rFonts w:cs="Arial"/>
                <w:color w:val="0000FF"/>
                <w:sz w:val="20"/>
                <w:highlight w:val="white"/>
              </w:rPr>
              <w:t>="</w:t>
            </w:r>
            <w:r w:rsidR="009B126B">
              <w:rPr>
                <w:rFonts w:cs="Arial"/>
                <w:color w:val="000000"/>
                <w:sz w:val="20"/>
                <w:highlight w:val="white"/>
              </w:rPr>
              <w:t>unknown</w:t>
            </w:r>
            <w:r w:rsidR="009B126B">
              <w:rPr>
                <w:rFonts w:cs="Arial"/>
                <w:color w:val="0000FF"/>
                <w:sz w:val="20"/>
                <w:highlight w:val="white"/>
              </w:rPr>
              <w:t>"/&gt;</w:t>
            </w:r>
          </w:p>
          <w:p w14:paraId="22046CCE" w14:textId="77777777" w:rsidR="00AF2C4D" w:rsidRDefault="00A5557E" w:rsidP="001E6510">
            <w:pPr>
              <w:autoSpaceDE w:val="0"/>
              <w:autoSpaceDN w:val="0"/>
              <w:adjustRightInd w:val="0"/>
              <w:spacing w:before="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1ECED103" w14:textId="77777777"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7F352013" w14:textId="77777777" w:rsidR="00107F8D" w:rsidRPr="002F71AA" w:rsidRDefault="00107F8D" w:rsidP="00107F8D">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29B8C80A" w14:textId="5AB03895" w:rsidR="00107F8D" w:rsidRPr="002F71AA" w:rsidRDefault="00107F8D" w:rsidP="003F427E">
            <w:pPr>
              <w:spacing w:before="0" w:after="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tc>
      </w:tr>
    </w:tbl>
    <w:p w14:paraId="749C03E5" w14:textId="7F90EAC7" w:rsidR="00AF2C4D" w:rsidRPr="003F427E" w:rsidRDefault="00AF2C4D" w:rsidP="00D455A3">
      <w:pPr>
        <w:rPr>
          <w:rStyle w:val="SubtleReference"/>
          <w:sz w:val="2"/>
        </w:rPr>
      </w:pPr>
    </w:p>
    <w:p w14:paraId="204E682C" w14:textId="77777777" w:rsidR="009B126B" w:rsidRPr="002F71AA" w:rsidRDefault="00EC41FB" w:rsidP="009B126B">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5166DA4E" wp14:editId="71D1BBB9">
                <wp:extent cx="861695" cy="250825"/>
                <wp:effectExtent l="0" t="0" r="27305" b="28575"/>
                <wp:docPr id="1881"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60E3D0E" w14:textId="77777777" w:rsidR="005C408E" w:rsidRPr="005759B9" w:rsidRDefault="005C408E" w:rsidP="009B126B">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66DA4E" id="_x0000_s124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DpDJHXtwIAAMY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260E3D0E" w14:textId="77777777" w:rsidR="005C408E" w:rsidRPr="005759B9" w:rsidRDefault="005C408E" w:rsidP="009B126B">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161B9CCC" wp14:editId="3C5B09DD">
                <wp:extent cx="7127875" cy="248920"/>
                <wp:effectExtent l="25400" t="0" r="34925" b="30480"/>
                <wp:docPr id="188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A013B7A" w14:textId="77777777" w:rsidR="005C408E" w:rsidRPr="005759B9" w:rsidRDefault="005C408E" w:rsidP="009B126B">
                            <w:pPr>
                              <w:spacing w:before="0" w:after="0"/>
                              <w:rPr>
                                <w:rFonts w:ascii="Verdana" w:hAnsi="Verdana"/>
                                <w:b/>
                                <w:sz w:val="22"/>
                                <w:szCs w:val="22"/>
                              </w:rPr>
                            </w:pPr>
                            <w:r>
                              <w:rPr>
                                <w:rFonts w:ascii="Verdana" w:hAnsi="Verdana"/>
                                <w:b/>
                                <w:sz w:val="22"/>
                                <w:szCs w:val="22"/>
                              </w:rPr>
                              <w:t xml:space="preserve"> gml:endPosition for objects still operational</w:t>
                            </w:r>
                          </w:p>
                          <w:p w14:paraId="6C537B34" w14:textId="77777777" w:rsidR="005C408E" w:rsidRDefault="005C408E" w:rsidP="009B126B">
                            <w:pPr>
                              <w:spacing w:before="0" w:after="0"/>
                              <w:rPr>
                                <w:b/>
                              </w:rPr>
                            </w:pPr>
                          </w:p>
                          <w:p w14:paraId="59AA6975" w14:textId="77777777" w:rsidR="005C408E" w:rsidRPr="00452E20" w:rsidRDefault="005C408E" w:rsidP="009B126B">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1B9CCC" id="_x0000_s125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AjZz2X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0A013B7A" w14:textId="77777777" w:rsidR="005C408E" w:rsidRPr="005759B9" w:rsidRDefault="005C408E" w:rsidP="009B126B">
                      <w:pPr>
                        <w:spacing w:before="0" w:after="0"/>
                        <w:rPr>
                          <w:rFonts w:ascii="Verdana" w:hAnsi="Verdana"/>
                          <w:b/>
                          <w:sz w:val="22"/>
                          <w:szCs w:val="22"/>
                        </w:rPr>
                      </w:pPr>
                      <w:r>
                        <w:rPr>
                          <w:rFonts w:ascii="Verdana" w:hAnsi="Verdana"/>
                          <w:b/>
                          <w:sz w:val="22"/>
                          <w:szCs w:val="22"/>
                        </w:rPr>
                        <w:t xml:space="preserve"> gml:endPosition for objects still operational</w:t>
                      </w:r>
                    </w:p>
                    <w:p w14:paraId="6C537B34" w14:textId="77777777" w:rsidR="005C408E" w:rsidRDefault="005C408E" w:rsidP="009B126B">
                      <w:pPr>
                        <w:spacing w:before="0" w:after="0"/>
                        <w:rPr>
                          <w:b/>
                        </w:rPr>
                      </w:pPr>
                    </w:p>
                    <w:p w14:paraId="59AA6975" w14:textId="77777777" w:rsidR="005C408E" w:rsidRPr="00452E20" w:rsidRDefault="005C408E" w:rsidP="009B126B">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9B126B" w:rsidRPr="002F71AA" w14:paraId="2F9B65CA" w14:textId="77777777" w:rsidTr="00ED28C4">
        <w:tc>
          <w:tcPr>
            <w:tcW w:w="12474" w:type="dxa"/>
            <w:tcBorders>
              <w:top w:val="nil"/>
              <w:left w:val="nil"/>
              <w:bottom w:val="nil"/>
              <w:right w:val="nil"/>
            </w:tcBorders>
            <w:shd w:val="clear" w:color="auto" w:fill="F2F2F2" w:themeFill="background1" w:themeFillShade="F2"/>
          </w:tcPr>
          <w:p w14:paraId="769E3D1D" w14:textId="35778332" w:rsidR="009B126B" w:rsidRPr="00CE2509" w:rsidRDefault="009B126B" w:rsidP="00E64034">
            <w:pPr>
              <w:autoSpaceDE w:val="0"/>
              <w:autoSpaceDN w:val="0"/>
              <w:adjustRightInd w:val="0"/>
              <w:spacing w:before="0" w:after="0" w:line="240" w:lineRule="auto"/>
            </w:pPr>
            <w:r w:rsidRPr="009B126B">
              <w:rPr>
                <w:rFonts w:cs="Arial"/>
                <w:b/>
                <w:color w:val="000000"/>
              </w:rPr>
              <w:tab/>
            </w:r>
            <w:r w:rsidRPr="009B126B">
              <w:rPr>
                <w:rFonts w:cs="Arial"/>
                <w:b/>
                <w:color w:val="000000"/>
              </w:rPr>
              <w:tab/>
            </w:r>
            <w:r w:rsidRPr="009B126B">
              <w:rPr>
                <w:rFonts w:cs="Arial"/>
                <w:b/>
                <w:color w:val="0000FF"/>
              </w:rPr>
              <w:t>&lt;</w:t>
            </w:r>
            <w:r w:rsidRPr="009B126B">
              <w:rPr>
                <w:rFonts w:cs="Arial"/>
                <w:b/>
                <w:color w:val="800000"/>
              </w:rPr>
              <w:t>gml:endPosition</w:t>
            </w:r>
            <w:r w:rsidRPr="009B126B">
              <w:rPr>
                <w:rFonts w:cs="Arial"/>
                <w:b/>
                <w:color w:val="FF0000"/>
              </w:rPr>
              <w:t xml:space="preserve"> indeterminatePosition</w:t>
            </w:r>
            <w:r w:rsidRPr="009B126B">
              <w:rPr>
                <w:rFonts w:cs="Arial"/>
                <w:b/>
                <w:color w:val="0000FF"/>
              </w:rPr>
              <w:t>="</w:t>
            </w:r>
            <w:r w:rsidRPr="009B126B">
              <w:rPr>
                <w:rFonts w:cs="Arial"/>
                <w:b/>
                <w:color w:val="000000"/>
              </w:rPr>
              <w:t>unknown</w:t>
            </w:r>
            <w:r w:rsidRPr="009B126B">
              <w:rPr>
                <w:rFonts w:cs="Arial"/>
                <w:b/>
                <w:color w:val="0000FF"/>
              </w:rPr>
              <w:t>"/&gt;</w:t>
            </w:r>
          </w:p>
        </w:tc>
      </w:tr>
    </w:tbl>
    <w:p w14:paraId="779CD1B8" w14:textId="77777777" w:rsidR="009B126B" w:rsidRPr="003F427E" w:rsidRDefault="009B126B" w:rsidP="004C5D99">
      <w:pPr>
        <w:rPr>
          <w:sz w:val="2"/>
        </w:rPr>
      </w:pPr>
    </w:p>
    <w:p w14:paraId="562669CB" w14:textId="77777777" w:rsidR="00100820" w:rsidRPr="002F71AA" w:rsidRDefault="00F40CFB" w:rsidP="00B87299">
      <w:pPr>
        <w:pStyle w:val="S02h3"/>
      </w:pPr>
      <w:bookmarkStart w:id="144" w:name="_Toc520454641"/>
      <w:r w:rsidRPr="002F71AA">
        <w:t>aqd:relevantEmissions</w:t>
      </w:r>
      <w:bookmarkEnd w:id="144"/>
    </w:p>
    <w:p w14:paraId="3BE0D883" w14:textId="5A23198A" w:rsidR="002C4748" w:rsidRDefault="002C4748" w:rsidP="002C4748">
      <w:r>
        <w:t xml:space="preserve">The </w:t>
      </w:r>
      <w:r w:rsidRPr="002F71AA">
        <w:t>aqd:relevantEmissions</w:t>
      </w:r>
      <w:r>
        <w:t xml:space="preserve"> class allows for the e</w:t>
      </w:r>
      <w:r w:rsidR="00EE3F9F" w:rsidRPr="002F71AA">
        <w:t>missions with predominant influence</w:t>
      </w:r>
      <w:r>
        <w:t xml:space="preserve"> upon the sampling point to be characterised f</w:t>
      </w:r>
      <w:r w:rsidR="00EE3F9F" w:rsidRPr="002F71AA">
        <w:t xml:space="preserve">or each measurement configuration (sampling point), </w:t>
      </w:r>
      <w:r>
        <w:t xml:space="preserve">thereby describing the emissions and sources of emission </w:t>
      </w:r>
      <w:r w:rsidR="00EE3F9F" w:rsidRPr="002F71AA">
        <w:t>responsible for the largest (relative) contribution to the observed concentration</w:t>
      </w:r>
      <w:r w:rsidR="00EE3F9F" w:rsidRPr="002C4748">
        <w:t xml:space="preserve"> for the specific pollutant</w:t>
      </w:r>
      <w:r w:rsidR="00EE3F9F" w:rsidRPr="002F71AA">
        <w:t>. This information is relevant for the interpretation of the measured data and the assessment of the representativeness of the site.</w:t>
      </w:r>
      <w:r w:rsidR="00E64034">
        <w:t xml:space="preserve"> </w:t>
      </w:r>
      <w:r>
        <w:t xml:space="preserve">The child elements of the </w:t>
      </w:r>
      <w:r w:rsidRPr="002F71AA">
        <w:t>aqd:relevantEmissions</w:t>
      </w:r>
      <w:r>
        <w:t xml:space="preserve"> class are described below.</w:t>
      </w:r>
    </w:p>
    <w:tbl>
      <w:tblPr>
        <w:tblStyle w:val="LightShading-Accent2"/>
        <w:tblW w:w="0" w:type="auto"/>
        <w:tblLook w:val="04A0" w:firstRow="1" w:lastRow="0" w:firstColumn="1" w:lastColumn="0" w:noHBand="0" w:noVBand="1"/>
      </w:tblPr>
      <w:tblGrid>
        <w:gridCol w:w="3363"/>
        <w:gridCol w:w="10595"/>
      </w:tblGrid>
      <w:tr w:rsidR="00D36D27" w:rsidRPr="002F71AA" w14:paraId="3994E16F"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0C6704E" w14:textId="77777777" w:rsidR="00D36D27" w:rsidRPr="002F71AA" w:rsidRDefault="00B00CBE" w:rsidP="00100820">
            <w:pPr>
              <w:pStyle w:val="NoSpacing"/>
              <w:rPr>
                <w:bCs w:val="0"/>
                <w:color w:val="auto"/>
              </w:rPr>
            </w:pPr>
            <w:r w:rsidRPr="002F71AA">
              <w:rPr>
                <w:color w:val="auto"/>
              </w:rPr>
              <w:t>aqd:dispersionSituation</w:t>
            </w:r>
          </w:p>
        </w:tc>
        <w:tc>
          <w:tcPr>
            <w:tcW w:w="10664" w:type="dxa"/>
          </w:tcPr>
          <w:p w14:paraId="07CF5FA5" w14:textId="77777777" w:rsidR="00D36D27" w:rsidRPr="002F71AA" w:rsidRDefault="00D36D27" w:rsidP="0010082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00820" w:rsidRPr="002F71AA" w14:paraId="6A7BDD22"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F992469" w14:textId="77777777" w:rsidR="00100820" w:rsidRPr="002F71AA" w:rsidRDefault="00100820" w:rsidP="00100820">
            <w:pPr>
              <w:pStyle w:val="NoSpacing"/>
              <w:rPr>
                <w:bCs w:val="0"/>
              </w:rPr>
            </w:pPr>
            <w:r w:rsidRPr="002F71AA">
              <w:rPr>
                <w:bCs w:val="0"/>
              </w:rPr>
              <w:t>Minimum occurrence:</w:t>
            </w:r>
          </w:p>
        </w:tc>
        <w:tc>
          <w:tcPr>
            <w:tcW w:w="10664" w:type="dxa"/>
          </w:tcPr>
          <w:p w14:paraId="511695C1" w14:textId="13DAFE8D" w:rsidR="00100820" w:rsidRPr="002F71AA" w:rsidRDefault="00107F8D" w:rsidP="00100820">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1 (Mandatory)</w:t>
            </w:r>
          </w:p>
        </w:tc>
      </w:tr>
      <w:tr w:rsidR="00100820" w:rsidRPr="002F71AA" w14:paraId="521653CD" w14:textId="77777777" w:rsidTr="00B00CBE">
        <w:tc>
          <w:tcPr>
            <w:cnfStyle w:val="001000000000" w:firstRow="0" w:lastRow="0" w:firstColumn="1" w:lastColumn="0" w:oddVBand="0" w:evenVBand="0" w:oddHBand="0" w:evenHBand="0" w:firstRowFirstColumn="0" w:firstRowLastColumn="0" w:lastRowFirstColumn="0" w:lastRowLastColumn="0"/>
            <w:tcW w:w="3510" w:type="dxa"/>
          </w:tcPr>
          <w:p w14:paraId="2CDF6141" w14:textId="77777777" w:rsidR="00100820" w:rsidRPr="002F71AA" w:rsidRDefault="00100820" w:rsidP="00100820">
            <w:pPr>
              <w:pStyle w:val="NoSpacing"/>
              <w:rPr>
                <w:bCs w:val="0"/>
              </w:rPr>
            </w:pPr>
            <w:r w:rsidRPr="002F71AA">
              <w:rPr>
                <w:bCs w:val="0"/>
              </w:rPr>
              <w:t>Maximum occurrence:</w:t>
            </w:r>
          </w:p>
        </w:tc>
        <w:tc>
          <w:tcPr>
            <w:tcW w:w="10664" w:type="dxa"/>
          </w:tcPr>
          <w:p w14:paraId="10A2D6C7"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00820" w:rsidRPr="002F71AA" w14:paraId="2EB881D7"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99D290" w14:textId="77777777" w:rsidR="00100820" w:rsidRPr="002F71AA" w:rsidRDefault="00100820" w:rsidP="00100820">
            <w:pPr>
              <w:pStyle w:val="NoSpacing"/>
              <w:rPr>
                <w:bCs w:val="0"/>
              </w:rPr>
            </w:pPr>
            <w:r w:rsidRPr="002F71AA">
              <w:rPr>
                <w:bCs w:val="0"/>
              </w:rPr>
              <w:t>IPR data specifications found:</w:t>
            </w:r>
          </w:p>
        </w:tc>
        <w:tc>
          <w:tcPr>
            <w:tcW w:w="10664" w:type="dxa"/>
          </w:tcPr>
          <w:p w14:paraId="512FB827" w14:textId="77777777" w:rsidR="00100820" w:rsidRPr="002F71AA" w:rsidRDefault="00100820" w:rsidP="00EE3F9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EE3F9F" w:rsidRPr="002F71AA">
              <w:rPr>
                <w:color w:val="auto"/>
              </w:rPr>
              <w:t>1.5, D.5.1.5.1, D.5.1.5.2, D.5.1.5.3, D.5.1.5.4, D.5.1.5.5, D.5.1.5.6</w:t>
            </w:r>
          </w:p>
        </w:tc>
      </w:tr>
      <w:tr w:rsidR="00100820" w:rsidRPr="002F71AA" w14:paraId="2348151D" w14:textId="77777777" w:rsidTr="00B00CBE">
        <w:tc>
          <w:tcPr>
            <w:cnfStyle w:val="001000000000" w:firstRow="0" w:lastRow="0" w:firstColumn="1" w:lastColumn="0" w:oddVBand="0" w:evenVBand="0" w:oddHBand="0" w:evenHBand="0" w:firstRowFirstColumn="0" w:firstRowLastColumn="0" w:lastRowFirstColumn="0" w:lastRowLastColumn="0"/>
            <w:tcW w:w="3510" w:type="dxa"/>
          </w:tcPr>
          <w:p w14:paraId="7759EE7E" w14:textId="77777777" w:rsidR="00100820" w:rsidRPr="002F71AA" w:rsidRDefault="00100820" w:rsidP="00100820">
            <w:pPr>
              <w:pStyle w:val="NoSpacing"/>
              <w:rPr>
                <w:bCs w:val="0"/>
              </w:rPr>
            </w:pPr>
            <w:r w:rsidRPr="002F71AA">
              <w:rPr>
                <w:bCs w:val="0"/>
              </w:rPr>
              <w:t>Code list constraints:</w:t>
            </w:r>
          </w:p>
        </w:tc>
        <w:tc>
          <w:tcPr>
            <w:tcW w:w="10664" w:type="dxa"/>
          </w:tcPr>
          <w:p w14:paraId="501F4C5C" w14:textId="699F561B" w:rsidR="00100820" w:rsidRPr="002F71AA" w:rsidRDefault="00386D1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45" w:history="1">
              <w:r w:rsidR="00EE3F9F" w:rsidRPr="002F71AA">
                <w:rPr>
                  <w:rStyle w:val="Hyperlink"/>
                  <w:color w:val="auto"/>
                </w:rPr>
                <w:t>http://dd.eionet.europa.eu/vocabulary/aq/stationclassification/</w:t>
              </w:r>
            </w:hyperlink>
          </w:p>
          <w:p w14:paraId="5BC15789" w14:textId="20B73A34" w:rsidR="00EE3F9F" w:rsidRPr="002F71AA" w:rsidRDefault="00386D10" w:rsidP="00EE3F9F">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46" w:history="1">
              <w:r w:rsidR="00EE3F9F" w:rsidRPr="002F71AA">
                <w:rPr>
                  <w:rStyle w:val="Hyperlink"/>
                  <w:color w:val="auto"/>
                </w:rPr>
                <w:t>http://dd.eionet.europa.eu/vocabulary/aq/emissionsource</w:t>
              </w:r>
            </w:hyperlink>
          </w:p>
        </w:tc>
      </w:tr>
      <w:tr w:rsidR="00100820" w:rsidRPr="00386D10" w14:paraId="0CF92B0C"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F5EB40E"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4" w:type="dxa"/>
          </w:tcPr>
          <w:p w14:paraId="0F2E519C" w14:textId="77777777" w:rsidR="00100820" w:rsidRPr="002F71AA" w:rsidRDefault="00EE3F9F" w:rsidP="00100820">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/aqd:AQD_SamplingPoint/aqd:relevantEmissions</w:t>
            </w:r>
          </w:p>
          <w:p w14:paraId="7EFD7CF3" w14:textId="77777777" w:rsidR="00EE3F9F" w:rsidRPr="002F71AA" w:rsidRDefault="00EE3F9F" w:rsidP="00100820">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/aqd:AQD_SamplingPoint/aqd:relevantEmissions/aqd:RelevantEmissions/aqd:stationClassification/@xlink:href</w:t>
            </w:r>
          </w:p>
          <w:p w14:paraId="5DAF67B8" w14:textId="77777777" w:rsidR="00EE3F9F" w:rsidRPr="002F71AA" w:rsidRDefault="00EE3F9F" w:rsidP="00100820">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/aqd:AQD_SamplingPoint/aqd:relevantEmissions/aqd:RelevantEmissions/aqd:mainEmissionSources/@xlink:href</w:t>
            </w:r>
          </w:p>
          <w:p w14:paraId="2D2AD7FC" w14:textId="77777777" w:rsidR="00EE3F9F" w:rsidRPr="00E82A4E" w:rsidRDefault="00EE3F9F" w:rsidP="00100820">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lang w:val="fr-FR"/>
              </w:rPr>
            </w:pPr>
            <w:r w:rsidRPr="00E82A4E">
              <w:rPr>
                <w:rFonts w:cs="Lucida Grande"/>
                <w:color w:val="auto"/>
                <w:lang w:val="fr-FR"/>
              </w:rPr>
              <w:t>/aqd:AQD_SamplingPoint/aqd:relevantEmissions/aqd:RelevantEmissions/aqd:trafficEmissions</w:t>
            </w:r>
          </w:p>
          <w:p w14:paraId="5FACA5BA" w14:textId="77777777" w:rsidR="00EE3F9F" w:rsidRPr="00E82A4E" w:rsidRDefault="00EE3F9F" w:rsidP="00100820">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lang w:val="fr-FR"/>
              </w:rPr>
            </w:pPr>
            <w:r w:rsidRPr="00E82A4E">
              <w:rPr>
                <w:rFonts w:cs="Lucida Grande"/>
                <w:color w:val="auto"/>
                <w:lang w:val="fr-FR"/>
              </w:rPr>
              <w:t>/aqd:AQD_SamplingPoint/aqd:relevantEmissions/aqd:RelevantEmissions/aqd:heatingEmissions</w:t>
            </w:r>
          </w:p>
          <w:p w14:paraId="7D5EBFD6" w14:textId="77777777" w:rsidR="00EE3F9F" w:rsidRPr="00E82A4E" w:rsidRDefault="00EE3F9F" w:rsidP="00100820">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lang w:val="fr-FR"/>
              </w:rPr>
            </w:pPr>
            <w:r w:rsidRPr="00E82A4E">
              <w:rPr>
                <w:rFonts w:cs="Lucida Grande"/>
                <w:color w:val="auto"/>
                <w:lang w:val="fr-FR"/>
              </w:rPr>
              <w:t>/aqd:AQD_SamplingPoint/aqd:relevantEmissions/aqd:RelevantEmissions/aqd:industrialEmissions</w:t>
            </w:r>
          </w:p>
          <w:p w14:paraId="36F26AD4" w14:textId="77777777" w:rsidR="00EE3F9F" w:rsidRPr="00E82A4E" w:rsidRDefault="00EE3F9F" w:rsidP="00EE3F9F">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lang w:val="fr-FR"/>
              </w:rPr>
            </w:pPr>
            <w:r w:rsidRPr="00E82A4E">
              <w:rPr>
                <w:rFonts w:cs="Lucida Grande"/>
                <w:color w:val="auto"/>
                <w:lang w:val="fr-FR"/>
              </w:rPr>
              <w:t>/aqd:AQD_SamplingPoint/aqd:relevantEmissions/aqd:RelevantEmissions/aqd:distanceSource</w:t>
            </w:r>
          </w:p>
        </w:tc>
      </w:tr>
      <w:tr w:rsidR="00100820" w:rsidRPr="002F71AA" w14:paraId="51C19374" w14:textId="77777777" w:rsidTr="00B00CBE">
        <w:tc>
          <w:tcPr>
            <w:cnfStyle w:val="001000000000" w:firstRow="0" w:lastRow="0" w:firstColumn="1" w:lastColumn="0" w:oddVBand="0" w:evenVBand="0" w:oddHBand="0" w:evenHBand="0" w:firstRowFirstColumn="0" w:firstRowLastColumn="0" w:lastRowFirstColumn="0" w:lastRowLastColumn="0"/>
            <w:tcW w:w="3510" w:type="dxa"/>
          </w:tcPr>
          <w:p w14:paraId="4DF531A4" w14:textId="77777777" w:rsidR="00100820" w:rsidRPr="002F71AA" w:rsidRDefault="00100820" w:rsidP="00100820">
            <w:pPr>
              <w:pStyle w:val="NoSpacing"/>
              <w:rPr>
                <w:bCs w:val="0"/>
              </w:rPr>
            </w:pPr>
            <w:r w:rsidRPr="002F71AA">
              <w:rPr>
                <w:bCs w:val="0"/>
              </w:rPr>
              <w:t>Voidable:</w:t>
            </w:r>
          </w:p>
        </w:tc>
        <w:tc>
          <w:tcPr>
            <w:tcW w:w="10664" w:type="dxa"/>
          </w:tcPr>
          <w:p w14:paraId="527E48F4"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3A4DBF07" w14:textId="77777777" w:rsidR="00580982" w:rsidRPr="002F71AA" w:rsidRDefault="00EC41FB" w:rsidP="00580982">
      <w:pPr>
        <w:spacing w:before="0" w:after="0"/>
        <w:ind w:left="567"/>
        <w:rPr>
          <w:sz w:val="22"/>
          <w:szCs w:val="22"/>
        </w:rPr>
      </w:pPr>
      <w:r>
        <w:rPr>
          <w:noProof/>
          <w:sz w:val="22"/>
          <w:szCs w:val="22"/>
        </w:rPr>
        <w:lastRenderedPageBreak/>
        <mc:AlternateContent>
          <mc:Choice Requires="wps">
            <w:drawing>
              <wp:inline distT="0" distB="0" distL="0" distR="0" wp14:anchorId="0B962F44" wp14:editId="1B9FFE3A">
                <wp:extent cx="861695" cy="250825"/>
                <wp:effectExtent l="0" t="0" r="27305" b="28575"/>
                <wp:docPr id="1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7AD2DDD" w14:textId="77777777" w:rsidR="005C408E" w:rsidRPr="0079525C" w:rsidRDefault="005C408E" w:rsidP="0058098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962F44" id="_x0000_s125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QkCnz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7AD2DDD" w14:textId="77777777" w:rsidR="005C408E" w:rsidRPr="0079525C" w:rsidRDefault="005C408E" w:rsidP="0058098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3E8A539" wp14:editId="6F1777B6">
                <wp:extent cx="7127875" cy="248920"/>
                <wp:effectExtent l="25400" t="0" r="34925" b="30480"/>
                <wp:docPr id="16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733094" w14:textId="77777777" w:rsidR="005C408E" w:rsidRPr="00452E20" w:rsidRDefault="005C408E" w:rsidP="00580982">
                            <w:pPr>
                              <w:pStyle w:val="subtitletext"/>
                            </w:pPr>
                            <w:r>
                              <w:t>aqd:relevantEmissions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E8A539" id="_x0000_s125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53&#10;XWq/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E733094" w14:textId="77777777" w:rsidR="005C408E" w:rsidRPr="00452E20" w:rsidRDefault="005C408E" w:rsidP="00580982">
                      <w:pPr>
                        <w:pStyle w:val="subtitletext"/>
                      </w:pPr>
                      <w:r>
                        <w:t>aqd:relevantEmissions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80982" w:rsidRPr="00386D10" w14:paraId="71C6D062"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3A642A3" w14:textId="4850C2CA" w:rsidR="001838B1" w:rsidRPr="002F71AA" w:rsidRDefault="001838B1" w:rsidP="00545401">
            <w:pPr>
              <w:autoSpaceDE w:val="0"/>
              <w:autoSpaceDN w:val="0"/>
              <w:adjustRightInd w:val="0"/>
              <w:spacing w:before="0" w:after="0" w:line="240" w:lineRule="auto"/>
              <w:ind w:right="-534"/>
              <w:rPr>
                <w:rFonts w:cs="Arial"/>
                <w:color w:val="000000"/>
                <w:sz w:val="20"/>
                <w:highlight w:val="white"/>
              </w:rPr>
            </w:pPr>
            <w:r w:rsidRPr="002F71AA">
              <w:rPr>
                <w:rFonts w:cs="Arial"/>
                <w:color w:val="000000"/>
                <w:sz w:val="20"/>
                <w:highlight w:val="white"/>
              </w:rPr>
              <w:t>XML example</w:t>
            </w:r>
          </w:p>
          <w:p w14:paraId="2C5751EA" w14:textId="77777777" w:rsidR="001838B1" w:rsidRPr="002F71AA" w:rsidRDefault="001838B1" w:rsidP="00545401">
            <w:pPr>
              <w:autoSpaceDE w:val="0"/>
              <w:autoSpaceDN w:val="0"/>
              <w:adjustRightInd w:val="0"/>
              <w:spacing w:before="0" w:after="0" w:line="240" w:lineRule="auto"/>
              <w:ind w:right="1593"/>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aqd:r</w:t>
            </w:r>
            <w:r w:rsidRPr="002F71AA">
              <w:rPr>
                <w:rFonts w:cs="Arial"/>
                <w:color w:val="800000"/>
                <w:sz w:val="20"/>
              </w:rPr>
              <w:t>elevantEmissions</w:t>
            </w:r>
            <w:r w:rsidRPr="002F71AA">
              <w:rPr>
                <w:rFonts w:cs="Arial"/>
                <w:color w:val="0000FF"/>
                <w:sz w:val="20"/>
                <w:highlight w:val="white"/>
              </w:rPr>
              <w:t>&gt;</w:t>
            </w:r>
          </w:p>
          <w:p w14:paraId="2CEE4AA9" w14:textId="37C87622" w:rsidR="001838B1" w:rsidRPr="002F71AA" w:rsidRDefault="001838B1" w:rsidP="00545401">
            <w:pPr>
              <w:autoSpaceDE w:val="0"/>
              <w:autoSpaceDN w:val="0"/>
              <w:adjustRightInd w:val="0"/>
              <w:spacing w:before="0" w:after="0" w:line="240" w:lineRule="auto"/>
              <w:ind w:right="1593"/>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RelevantEmissions</w:t>
            </w:r>
            <w:r w:rsidRPr="002F71AA">
              <w:rPr>
                <w:rFonts w:cs="Arial"/>
                <w:color w:val="0000FF"/>
                <w:sz w:val="20"/>
                <w:highlight w:val="white"/>
              </w:rPr>
              <w:t>&gt;</w:t>
            </w:r>
          </w:p>
          <w:p w14:paraId="4CB30844" w14:textId="770F45A6" w:rsidR="001838B1" w:rsidRPr="002F71AA" w:rsidRDefault="001838B1" w:rsidP="00545401">
            <w:pPr>
              <w:autoSpaceDE w:val="0"/>
              <w:autoSpaceDN w:val="0"/>
              <w:adjustRightInd w:val="0"/>
              <w:spacing w:before="0" w:after="0" w:line="240" w:lineRule="auto"/>
              <w:ind w:right="1593"/>
              <w:rPr>
                <w:rFonts w:cs="Arial"/>
                <w:color w:val="000000"/>
                <w:sz w:val="20"/>
                <w:highlight w:val="white"/>
              </w:rPr>
            </w:pPr>
            <w:r w:rsidRPr="002F71AA">
              <w:rPr>
                <w:rFonts w:cs="Arial"/>
                <w:color w:val="000000"/>
                <w:sz w:val="20"/>
                <w:highlight w:val="white"/>
              </w:rPr>
              <w:tab/>
            </w:r>
            <w:r w:rsidR="00CE23AF" w:rsidRPr="00527532">
              <w:rPr>
                <w:rFonts w:cs="Arial"/>
                <w:color w:val="000000"/>
                <w:sz w:val="20"/>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 xml:space="preserve">stationClassification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00"/>
                <w:sz w:val="20"/>
              </w:rPr>
              <w:t>http://dd.eionet.europa.eu/vocabulary/aq/stationclassification/</w:t>
            </w:r>
            <w:r w:rsidRPr="002F71AA">
              <w:rPr>
                <w:rFonts w:cs="Arial"/>
                <w:color w:val="000000"/>
                <w:sz w:val="20"/>
                <w:highlight w:val="white"/>
              </w:rPr>
              <w:t>[code]/</w:t>
            </w:r>
            <w:r w:rsidRPr="002F71AA">
              <w:rPr>
                <w:rFonts w:cs="Arial"/>
                <w:color w:val="0000FF"/>
                <w:sz w:val="20"/>
                <w:highlight w:val="white"/>
              </w:rPr>
              <w:t>"/&gt;</w:t>
            </w:r>
            <w:r w:rsidR="00107F8D">
              <w:rPr>
                <w:rFonts w:cs="Arial"/>
                <w:color w:val="0000FF"/>
                <w:sz w:val="20"/>
                <w:highlight w:val="white"/>
              </w:rPr>
              <w:t xml:space="preserve"> &lt;!--</w:t>
            </w:r>
            <w:r w:rsidRPr="002F71AA">
              <w:rPr>
                <w:rFonts w:cs="Arial"/>
                <w:color w:val="000000"/>
                <w:sz w:val="20"/>
                <w:highlight w:val="white"/>
              </w:rPr>
              <w:t>[D.5.1.5.1]</w:t>
            </w:r>
            <w:r w:rsidR="00107F8D">
              <w:rPr>
                <w:rFonts w:cs="Arial"/>
                <w:color w:val="000000"/>
                <w:sz w:val="20"/>
                <w:highlight w:val="white"/>
              </w:rPr>
              <w:t xml:space="preserve"> </w:t>
            </w:r>
            <w:r w:rsidR="00107F8D" w:rsidRPr="00107F8D">
              <w:rPr>
                <w:rFonts w:cs="Arial"/>
                <w:color w:val="000000"/>
                <w:sz w:val="20"/>
                <w:highlight w:val="white"/>
              </w:rPr>
              <w:sym w:font="Wingdings" w:char="F0E0"/>
            </w:r>
          </w:p>
          <w:p w14:paraId="0B50EE80" w14:textId="19851D15" w:rsidR="001838B1" w:rsidRPr="002F71AA" w:rsidRDefault="00CE23AF" w:rsidP="00545401">
            <w:pPr>
              <w:autoSpaceDE w:val="0"/>
              <w:autoSpaceDN w:val="0"/>
              <w:adjustRightInd w:val="0"/>
              <w:spacing w:before="0" w:after="0" w:line="240" w:lineRule="auto"/>
              <w:ind w:right="1593"/>
              <w:rPr>
                <w:rFonts w:cs="Arial"/>
                <w:color w:val="000000"/>
                <w:sz w:val="20"/>
                <w:highlight w:val="white"/>
              </w:rPr>
            </w:pPr>
            <w:r w:rsidRPr="00527532">
              <w:rPr>
                <w:rFonts w:cs="Arial"/>
                <w:color w:val="000000"/>
                <w:sz w:val="20"/>
              </w:rPr>
              <w:tab/>
            </w:r>
            <w:r w:rsidR="001838B1" w:rsidRPr="002F71AA">
              <w:rPr>
                <w:rFonts w:cs="Arial"/>
                <w:color w:val="000000"/>
                <w:sz w:val="20"/>
                <w:highlight w:val="white"/>
              </w:rPr>
              <w:tab/>
            </w:r>
            <w:r w:rsidR="001838B1" w:rsidRPr="00E82A4E">
              <w:rPr>
                <w:rFonts w:cs="Arial"/>
                <w:color w:val="0000FF"/>
                <w:sz w:val="20"/>
                <w:highlight w:val="white"/>
                <w:lang w:val="fr-FR"/>
              </w:rPr>
              <w:t>&lt;</w:t>
            </w:r>
            <w:r w:rsidR="001838B1" w:rsidRPr="00E82A4E">
              <w:rPr>
                <w:rFonts w:cs="Arial"/>
                <w:color w:val="800000"/>
                <w:sz w:val="20"/>
                <w:highlight w:val="white"/>
                <w:lang w:val="fr-FR"/>
              </w:rPr>
              <w:t>aqd:</w:t>
            </w:r>
            <w:r w:rsidR="001838B1" w:rsidRPr="00E82A4E">
              <w:rPr>
                <w:rFonts w:cs="Arial"/>
                <w:color w:val="800000"/>
                <w:sz w:val="20"/>
                <w:lang w:val="fr-FR"/>
              </w:rPr>
              <w:t xml:space="preserve">mainEmissionSources </w:t>
            </w:r>
            <w:r w:rsidR="001838B1" w:rsidRPr="00E82A4E">
              <w:rPr>
                <w:rFonts w:cs="Arial"/>
                <w:color w:val="FF0000"/>
                <w:sz w:val="20"/>
                <w:highlight w:val="white"/>
                <w:lang w:val="fr-FR"/>
              </w:rPr>
              <w:t>xlink:href</w:t>
            </w:r>
            <w:r w:rsidR="001838B1" w:rsidRPr="00E82A4E">
              <w:rPr>
                <w:rFonts w:cs="Arial"/>
                <w:color w:val="0000FF"/>
                <w:sz w:val="20"/>
                <w:highlight w:val="white"/>
                <w:lang w:val="fr-FR"/>
              </w:rPr>
              <w:t>="</w:t>
            </w:r>
            <w:r w:rsidR="001838B1" w:rsidRPr="00E82A4E">
              <w:rPr>
                <w:rFonts w:cs="Arial"/>
                <w:sz w:val="20"/>
                <w:lang w:val="fr-FR"/>
              </w:rPr>
              <w:t>http://dd.eionet.europa.eu/vocabulary/aq/emissionsource/</w:t>
            </w:r>
            <w:r w:rsidR="001838B1" w:rsidRPr="00E82A4E">
              <w:rPr>
                <w:rFonts w:cs="Arial"/>
                <w:sz w:val="20"/>
                <w:highlight w:val="white"/>
                <w:lang w:val="fr-FR"/>
              </w:rPr>
              <w:t>[code</w:t>
            </w:r>
            <w:r w:rsidR="001838B1" w:rsidRPr="00E82A4E">
              <w:rPr>
                <w:rFonts w:cs="Arial"/>
                <w:color w:val="000000"/>
                <w:sz w:val="20"/>
                <w:highlight w:val="white"/>
                <w:lang w:val="fr-FR"/>
              </w:rPr>
              <w:t>]/</w:t>
            </w:r>
            <w:r w:rsidR="001838B1" w:rsidRPr="00E82A4E">
              <w:rPr>
                <w:rFonts w:cs="Arial"/>
                <w:color w:val="0000FF"/>
                <w:sz w:val="20"/>
                <w:highlight w:val="white"/>
                <w:lang w:val="fr-FR"/>
              </w:rPr>
              <w:t>"/&gt;</w:t>
            </w:r>
            <w:r w:rsidR="00107F8D" w:rsidRPr="00E82A4E">
              <w:rPr>
                <w:rFonts w:cs="Arial"/>
                <w:color w:val="0000FF"/>
                <w:sz w:val="20"/>
                <w:highlight w:val="white"/>
                <w:lang w:val="fr-FR"/>
              </w:rPr>
              <w:t xml:space="preserve"> &lt;!--</w:t>
            </w:r>
            <w:r w:rsidR="00107F8D" w:rsidRPr="00E82A4E">
              <w:rPr>
                <w:rFonts w:cs="Arial"/>
                <w:color w:val="000000"/>
                <w:sz w:val="20"/>
                <w:highlight w:val="white"/>
                <w:lang w:val="fr-FR"/>
              </w:rPr>
              <w:t xml:space="preserve"> </w:t>
            </w:r>
            <w:r w:rsidR="001838B1" w:rsidRPr="002F71AA">
              <w:rPr>
                <w:rFonts w:cs="Arial"/>
                <w:color w:val="000000"/>
                <w:sz w:val="20"/>
                <w:highlight w:val="white"/>
              </w:rPr>
              <w:t>[D.5.1.5.2</w:t>
            </w:r>
            <w:r w:rsidR="00107F8D" w:rsidRPr="002F71AA">
              <w:rPr>
                <w:rFonts w:cs="Arial"/>
                <w:color w:val="000000"/>
                <w:sz w:val="20"/>
                <w:highlight w:val="white"/>
              </w:rPr>
              <w:t>]</w:t>
            </w:r>
            <w:r w:rsidR="00107F8D">
              <w:rPr>
                <w:rFonts w:cs="Arial"/>
                <w:color w:val="000000"/>
                <w:sz w:val="20"/>
                <w:highlight w:val="white"/>
              </w:rPr>
              <w:t xml:space="preserve"> </w:t>
            </w:r>
            <w:r w:rsidR="00107F8D" w:rsidRPr="00107F8D">
              <w:rPr>
                <w:rFonts w:cs="Arial"/>
                <w:color w:val="000000"/>
                <w:sz w:val="20"/>
                <w:highlight w:val="white"/>
              </w:rPr>
              <w:sym w:font="Wingdings" w:char="F0E0"/>
            </w:r>
          </w:p>
          <w:p w14:paraId="3ADA5727" w14:textId="22B976F0" w:rsidR="001838B1" w:rsidRPr="00CE23AF" w:rsidRDefault="00CE23AF" w:rsidP="00545401">
            <w:pPr>
              <w:autoSpaceDE w:val="0"/>
              <w:autoSpaceDN w:val="0"/>
              <w:adjustRightInd w:val="0"/>
              <w:spacing w:before="0" w:after="0" w:line="240" w:lineRule="auto"/>
              <w:ind w:right="1593"/>
              <w:rPr>
                <w:rFonts w:cs="Arial"/>
                <w:color w:val="000000"/>
                <w:sz w:val="20"/>
              </w:rPr>
            </w:pPr>
            <w:r w:rsidRPr="00527532">
              <w:rPr>
                <w:rFonts w:cs="Arial"/>
                <w:color w:val="000000"/>
                <w:sz w:val="20"/>
              </w:rPr>
              <w:tab/>
            </w:r>
            <w:r w:rsidR="001838B1" w:rsidRPr="002F71AA">
              <w:rPr>
                <w:rFonts w:cs="Arial"/>
                <w:color w:val="000000"/>
                <w:sz w:val="20"/>
                <w:highlight w:val="white"/>
              </w:rPr>
              <w:tab/>
            </w:r>
            <w:r w:rsidR="001838B1" w:rsidRPr="002F71AA">
              <w:rPr>
                <w:rFonts w:cs="Arial"/>
                <w:color w:val="0000FF"/>
                <w:sz w:val="20"/>
                <w:highlight w:val="white"/>
              </w:rPr>
              <w:t>&lt;</w:t>
            </w:r>
            <w:r w:rsidR="001838B1" w:rsidRPr="002F71AA">
              <w:rPr>
                <w:rFonts w:cs="Arial"/>
                <w:color w:val="800000"/>
                <w:sz w:val="20"/>
                <w:highlight w:val="white"/>
              </w:rPr>
              <w:t>aqd:</w:t>
            </w:r>
            <w:r w:rsidR="001838B1" w:rsidRPr="002F71AA">
              <w:rPr>
                <w:sz w:val="20"/>
              </w:rPr>
              <w:t xml:space="preserve"> </w:t>
            </w:r>
            <w:r w:rsidR="001838B1" w:rsidRPr="00527532">
              <w:rPr>
                <w:rFonts w:cs="Arial"/>
                <w:color w:val="800000"/>
                <w:sz w:val="20"/>
              </w:rPr>
              <w:t xml:space="preserve">trafficEmissions </w:t>
            </w:r>
            <w:r w:rsidR="001838B1" w:rsidRPr="00527532">
              <w:rPr>
                <w:rFonts w:cs="Arial"/>
                <w:color w:val="FF0000"/>
                <w:sz w:val="20"/>
              </w:rPr>
              <w:t>uom</w:t>
            </w:r>
            <w:r w:rsidR="001838B1" w:rsidRPr="00527532">
              <w:rPr>
                <w:rFonts w:cs="Arial"/>
                <w:color w:val="0000FF"/>
                <w:sz w:val="20"/>
              </w:rPr>
              <w:t>="</w:t>
            </w:r>
            <w:r w:rsidR="00772A47" w:rsidRPr="00772A47">
              <w:rPr>
                <w:rFonts w:cs="Arial"/>
                <w:color w:val="0000FF"/>
                <w:sz w:val="20"/>
              </w:rPr>
              <w:t>http://dd.eionet.europa.eu/voca</w:t>
            </w:r>
            <w:r w:rsidR="001312E4">
              <w:rPr>
                <w:rFonts w:cs="Arial"/>
                <w:color w:val="0000FF"/>
                <w:sz w:val="20"/>
              </w:rPr>
              <w:t>bulary/uom/emission/t.km-1.year-1</w:t>
            </w:r>
            <w:r w:rsidR="001838B1" w:rsidRPr="00527532">
              <w:rPr>
                <w:rFonts w:cs="Arial"/>
                <w:color w:val="0000FF"/>
                <w:sz w:val="20"/>
              </w:rPr>
              <w:t>"&gt;</w:t>
            </w:r>
            <w:r w:rsidR="00C00978">
              <w:rPr>
                <w:rFonts w:cs="Arial"/>
                <w:color w:val="000000"/>
                <w:sz w:val="20"/>
              </w:rPr>
              <w:t>50</w:t>
            </w:r>
            <w:r w:rsidR="001838B1" w:rsidRPr="00527532">
              <w:rPr>
                <w:rFonts w:cs="Arial"/>
                <w:color w:val="0000FF"/>
                <w:sz w:val="20"/>
              </w:rPr>
              <w:t>&lt;/</w:t>
            </w:r>
            <w:r w:rsidR="001838B1" w:rsidRPr="00527532">
              <w:rPr>
                <w:rFonts w:cs="Arial"/>
                <w:color w:val="800000"/>
                <w:sz w:val="20"/>
              </w:rPr>
              <w:t>aqd:trafficEmissions</w:t>
            </w:r>
            <w:r w:rsidR="001838B1" w:rsidRPr="00527532">
              <w:rPr>
                <w:rFonts w:cs="Arial"/>
                <w:color w:val="0000FF"/>
                <w:sz w:val="20"/>
              </w:rPr>
              <w:t>&gt;</w:t>
            </w:r>
            <w:r w:rsidR="00107F8D">
              <w:rPr>
                <w:rFonts w:cs="Arial"/>
                <w:color w:val="0000FF"/>
                <w:sz w:val="20"/>
              </w:rPr>
              <w:t xml:space="preserve"> </w:t>
            </w:r>
            <w:r w:rsidR="00107F8D">
              <w:rPr>
                <w:rFonts w:cs="Arial"/>
                <w:color w:val="0000FF"/>
                <w:sz w:val="20"/>
                <w:highlight w:val="white"/>
              </w:rPr>
              <w:t>&lt;!--</w:t>
            </w:r>
            <w:r w:rsidR="00107F8D">
              <w:rPr>
                <w:rFonts w:cs="Arial"/>
                <w:color w:val="0000FF"/>
                <w:sz w:val="20"/>
              </w:rPr>
              <w:t xml:space="preserve">  </w:t>
            </w:r>
            <w:r w:rsidR="00107F8D" w:rsidRPr="00527532">
              <w:rPr>
                <w:rFonts w:cs="Arial"/>
                <w:color w:val="000000"/>
                <w:sz w:val="20"/>
              </w:rPr>
              <w:t>[D.5.1.5.3]</w:t>
            </w:r>
            <w:r w:rsidR="00107F8D">
              <w:rPr>
                <w:rFonts w:cs="Arial"/>
                <w:color w:val="000000"/>
                <w:sz w:val="20"/>
                <w:highlight w:val="white"/>
              </w:rPr>
              <w:t xml:space="preserve"> </w:t>
            </w:r>
            <w:r w:rsidR="00107F8D" w:rsidRPr="00107F8D">
              <w:rPr>
                <w:rFonts w:cs="Arial"/>
                <w:color w:val="000000"/>
                <w:sz w:val="20"/>
                <w:highlight w:val="white"/>
              </w:rPr>
              <w:sym w:font="Wingdings" w:char="F0E0"/>
            </w:r>
          </w:p>
          <w:p w14:paraId="4CBB9114" w14:textId="3040A20D" w:rsidR="001F2E7E" w:rsidRPr="00CA3012" w:rsidRDefault="00CE23AF" w:rsidP="00545401">
            <w:pPr>
              <w:autoSpaceDE w:val="0"/>
              <w:autoSpaceDN w:val="0"/>
              <w:adjustRightInd w:val="0"/>
              <w:spacing w:before="0" w:after="0" w:line="240" w:lineRule="auto"/>
              <w:ind w:right="1593"/>
              <w:rPr>
                <w:rFonts w:cs="Arial"/>
                <w:color w:val="000000"/>
                <w:sz w:val="20"/>
                <w:lang w:val="fr-FR"/>
              </w:rPr>
            </w:pPr>
            <w:r w:rsidRPr="00527532">
              <w:rPr>
                <w:rFonts w:cs="Arial"/>
                <w:color w:val="000000"/>
                <w:sz w:val="20"/>
              </w:rPr>
              <w:tab/>
            </w:r>
            <w:r w:rsidR="001838B1" w:rsidRPr="00CE23AF">
              <w:rPr>
                <w:rFonts w:cs="Arial"/>
                <w:color w:val="000000"/>
                <w:sz w:val="20"/>
              </w:rPr>
              <w:tab/>
            </w:r>
            <w:r w:rsidR="001838B1" w:rsidRPr="00CE23AF">
              <w:rPr>
                <w:rFonts w:cs="Arial"/>
                <w:color w:val="0000FF"/>
                <w:sz w:val="20"/>
              </w:rPr>
              <w:t>&lt;</w:t>
            </w:r>
            <w:r w:rsidR="001838B1" w:rsidRPr="00CE23AF">
              <w:rPr>
                <w:rFonts w:cs="Arial"/>
                <w:color w:val="800000"/>
                <w:sz w:val="20"/>
              </w:rPr>
              <w:t>aqd</w:t>
            </w:r>
            <w:r w:rsidR="001838B1" w:rsidRPr="00CE23AF">
              <w:rPr>
                <w:sz w:val="20"/>
              </w:rPr>
              <w:t xml:space="preserve"> </w:t>
            </w:r>
            <w:r w:rsidR="001838B1" w:rsidRPr="00CE23AF">
              <w:rPr>
                <w:rFonts w:cs="Arial"/>
                <w:color w:val="800000"/>
                <w:sz w:val="20"/>
              </w:rPr>
              <w:t xml:space="preserve">heatingEmissions </w:t>
            </w:r>
            <w:r w:rsidR="001838B1" w:rsidRPr="00CE23AF">
              <w:rPr>
                <w:rFonts w:cs="Arial"/>
                <w:color w:val="FF0000"/>
                <w:sz w:val="20"/>
              </w:rPr>
              <w:t>uom</w:t>
            </w:r>
            <w:r w:rsidR="001838B1" w:rsidRPr="00CE23AF">
              <w:rPr>
                <w:rFonts w:cs="Arial"/>
                <w:color w:val="0000FF"/>
                <w:sz w:val="20"/>
              </w:rPr>
              <w:t>="</w:t>
            </w:r>
            <w:r w:rsidR="001312E4" w:rsidRPr="00CE23AF">
              <w:rPr>
                <w:rFonts w:ascii="Times" w:eastAsia="Times New Roman" w:hAnsi="Times" w:cs="Times New Roman"/>
                <w:sz w:val="20"/>
                <w:lang w:val="en-US" w:eastAsia="en-US"/>
              </w:rPr>
              <w:t xml:space="preserve"> </w:t>
            </w:r>
            <w:hyperlink r:id="rId147" w:history="1">
              <w:r w:rsidR="00C00978" w:rsidRPr="00C00978">
                <w:rPr>
                  <w:rStyle w:val="Hyperlink"/>
                  <w:rFonts w:cs="Arial"/>
                  <w:bCs/>
                  <w:sz w:val="20"/>
                  <w:lang w:val="en-US"/>
                </w:rPr>
                <w:t>http://dd.eionet.europa.eu/vocabulary/uom/emission/t.km-2.year-1</w:t>
              </w:r>
              <w:r w:rsidR="00C00978" w:rsidRPr="00C00978">
                <w:rPr>
                  <w:rStyle w:val="Hyperlink"/>
                  <w:rFonts w:cs="Arial"/>
                  <w:sz w:val="20"/>
                </w:rPr>
                <w:t>"&gt;</w:t>
              </w:r>
              <w:r w:rsidR="00C00978" w:rsidRPr="00A8551F">
                <w:rPr>
                  <w:rStyle w:val="Hyperlink"/>
                  <w:rFonts w:cs="Arial"/>
                  <w:sz w:val="20"/>
                  <w:highlight w:val="white"/>
                </w:rPr>
                <w:t>50&lt;/aqd:</w:t>
              </w:r>
              <w:r w:rsidR="00C00978" w:rsidRPr="00A8551F">
                <w:rPr>
                  <w:rStyle w:val="Hyperlink"/>
                  <w:rFonts w:cs="Arial"/>
                  <w:sz w:val="20"/>
                </w:rPr>
                <w:t>heatingEmissions</w:t>
              </w:r>
            </w:hyperlink>
            <w:r w:rsidR="001838B1" w:rsidRPr="00CE23AF">
              <w:rPr>
                <w:rFonts w:cs="Arial"/>
                <w:color w:val="0000FF"/>
                <w:sz w:val="20"/>
                <w:highlight w:val="white"/>
              </w:rPr>
              <w:t>&gt;</w:t>
            </w:r>
            <w:r w:rsidR="00107F8D">
              <w:rPr>
                <w:rFonts w:cs="Arial"/>
                <w:color w:val="0000FF"/>
                <w:sz w:val="20"/>
              </w:rPr>
              <w:t xml:space="preserve"> </w:t>
            </w:r>
            <w:r w:rsidR="00107F8D">
              <w:rPr>
                <w:rFonts w:cs="Arial"/>
                <w:color w:val="0000FF"/>
                <w:sz w:val="20"/>
                <w:highlight w:val="white"/>
              </w:rPr>
              <w:t>&lt;!--</w:t>
            </w:r>
            <w:r w:rsidR="00107F8D">
              <w:rPr>
                <w:rFonts w:cs="Arial"/>
                <w:color w:val="0000FF"/>
                <w:sz w:val="20"/>
              </w:rPr>
              <w:t xml:space="preserve"> </w:t>
            </w:r>
            <w:r w:rsidR="00107F8D" w:rsidRPr="00CA3012">
              <w:rPr>
                <w:rFonts w:cs="Arial"/>
                <w:color w:val="000000"/>
                <w:sz w:val="20"/>
                <w:lang w:val="fr-FR"/>
              </w:rPr>
              <w:t>[D.5.</w:t>
            </w:r>
            <w:r w:rsidR="00107F8D" w:rsidRPr="00CA3012">
              <w:rPr>
                <w:rFonts w:cs="Arial"/>
                <w:color w:val="000000"/>
                <w:sz w:val="20"/>
                <w:highlight w:val="white"/>
                <w:lang w:val="fr-FR"/>
              </w:rPr>
              <w:t xml:space="preserve">1.5.4] </w:t>
            </w:r>
            <w:r w:rsidR="00107F8D" w:rsidRPr="00107F8D">
              <w:rPr>
                <w:rFonts w:cs="Arial"/>
                <w:color w:val="000000"/>
                <w:sz w:val="20"/>
                <w:highlight w:val="white"/>
              </w:rPr>
              <w:sym w:font="Wingdings" w:char="F0E0"/>
            </w:r>
          </w:p>
          <w:p w14:paraId="06B6A55F" w14:textId="3A95994D" w:rsidR="001838B1" w:rsidRPr="00CA3012" w:rsidRDefault="00CE23AF" w:rsidP="00545401">
            <w:pPr>
              <w:autoSpaceDE w:val="0"/>
              <w:autoSpaceDN w:val="0"/>
              <w:adjustRightInd w:val="0"/>
              <w:spacing w:before="0" w:after="0" w:line="240" w:lineRule="auto"/>
              <w:ind w:right="1593"/>
              <w:rPr>
                <w:rFonts w:eastAsia="Times New Roman" w:cs="Times New Roman"/>
                <w:lang w:val="fr-FR"/>
              </w:rPr>
            </w:pPr>
            <w:r w:rsidRPr="00CA3012">
              <w:rPr>
                <w:rFonts w:cs="Arial"/>
                <w:color w:val="000000"/>
                <w:sz w:val="20"/>
                <w:lang w:val="fr-FR"/>
              </w:rPr>
              <w:tab/>
            </w:r>
            <w:r w:rsidRPr="00CA3012">
              <w:rPr>
                <w:rFonts w:cs="Arial"/>
                <w:color w:val="000000"/>
                <w:sz w:val="20"/>
                <w:lang w:val="fr-FR"/>
              </w:rPr>
              <w:tab/>
            </w:r>
            <w:r w:rsidR="001838B1" w:rsidRPr="00E82A4E">
              <w:rPr>
                <w:rFonts w:cs="Arial"/>
                <w:color w:val="0000FF"/>
                <w:sz w:val="20"/>
                <w:highlight w:val="white"/>
                <w:lang w:val="fr-FR"/>
              </w:rPr>
              <w:t>&lt;</w:t>
            </w:r>
            <w:r w:rsidR="001838B1" w:rsidRPr="00E82A4E">
              <w:rPr>
                <w:rFonts w:cs="Arial"/>
                <w:color w:val="800000"/>
                <w:sz w:val="20"/>
                <w:highlight w:val="white"/>
                <w:lang w:val="fr-FR"/>
              </w:rPr>
              <w:t>aqd:</w:t>
            </w:r>
            <w:r w:rsidR="001838B1" w:rsidRPr="00E82A4E">
              <w:rPr>
                <w:rFonts w:cs="Arial"/>
                <w:color w:val="800000"/>
                <w:sz w:val="20"/>
                <w:lang w:val="fr-FR"/>
              </w:rPr>
              <w:t xml:space="preserve">industrialEmissions </w:t>
            </w:r>
            <w:r w:rsidR="001838B1" w:rsidRPr="00E82A4E">
              <w:rPr>
                <w:rFonts w:cs="Arial"/>
                <w:color w:val="FF0000"/>
                <w:sz w:val="20"/>
                <w:highlight w:val="white"/>
                <w:lang w:val="fr-FR"/>
              </w:rPr>
              <w:t>uom</w:t>
            </w:r>
            <w:r w:rsidR="001838B1" w:rsidRPr="00E82A4E">
              <w:rPr>
                <w:rFonts w:cs="Arial"/>
                <w:color w:val="0000FF"/>
                <w:sz w:val="20"/>
                <w:highlight w:val="white"/>
                <w:lang w:val="fr-FR"/>
              </w:rPr>
              <w:t>="</w:t>
            </w:r>
            <w:hyperlink r:id="rId148" w:history="1">
              <w:r w:rsidR="001312E4" w:rsidRPr="00E82A4E">
                <w:rPr>
                  <w:rStyle w:val="Hyperlink"/>
                  <w:rFonts w:eastAsia="Times New Roman" w:cs="Times New Roman"/>
                  <w:bCs/>
                  <w:color w:val="2A6495"/>
                  <w:sz w:val="21"/>
                  <w:szCs w:val="21"/>
                  <w:shd w:val="clear" w:color="auto" w:fill="FFFFFF"/>
                  <w:lang w:val="fr-FR"/>
                </w:rPr>
                <w:t>http://dd.eionet.europa.eu/vocabulary/uom/emission/t.year-1</w:t>
              </w:r>
            </w:hyperlink>
            <w:r w:rsidR="001838B1" w:rsidRPr="00E82A4E">
              <w:rPr>
                <w:rFonts w:cs="Arial"/>
                <w:color w:val="0000FF"/>
                <w:sz w:val="20"/>
                <w:highlight w:val="white"/>
                <w:lang w:val="fr-FR"/>
              </w:rPr>
              <w:t>"&gt;</w:t>
            </w:r>
            <w:r w:rsidR="00C00978" w:rsidRPr="00E82A4E">
              <w:rPr>
                <w:rFonts w:cs="Arial"/>
                <w:color w:val="000000"/>
                <w:sz w:val="20"/>
                <w:highlight w:val="white"/>
                <w:lang w:val="fr-FR"/>
              </w:rPr>
              <w:t>50</w:t>
            </w:r>
            <w:r w:rsidR="001838B1" w:rsidRPr="00E82A4E">
              <w:rPr>
                <w:rFonts w:cs="Arial"/>
                <w:color w:val="0000FF"/>
                <w:sz w:val="20"/>
                <w:highlight w:val="white"/>
                <w:lang w:val="fr-FR"/>
              </w:rPr>
              <w:t>&lt;/</w:t>
            </w:r>
            <w:r w:rsidR="001838B1" w:rsidRPr="00E82A4E">
              <w:rPr>
                <w:rFonts w:cs="Arial"/>
                <w:color w:val="800000"/>
                <w:sz w:val="20"/>
                <w:highlight w:val="white"/>
                <w:lang w:val="fr-FR"/>
              </w:rPr>
              <w:t>aqd:</w:t>
            </w:r>
            <w:r w:rsidR="001838B1" w:rsidRPr="00E82A4E">
              <w:rPr>
                <w:rFonts w:cs="Arial"/>
                <w:color w:val="800000"/>
                <w:sz w:val="20"/>
                <w:lang w:val="fr-FR"/>
              </w:rPr>
              <w:t>industrialEmissions</w:t>
            </w:r>
            <w:r w:rsidR="001838B1" w:rsidRPr="00E82A4E">
              <w:rPr>
                <w:rFonts w:cs="Arial"/>
                <w:color w:val="0000FF"/>
                <w:sz w:val="20"/>
                <w:highlight w:val="white"/>
                <w:lang w:val="fr-FR"/>
              </w:rPr>
              <w:t>&gt;</w:t>
            </w:r>
            <w:r w:rsidR="00107F8D" w:rsidRPr="00E82A4E">
              <w:rPr>
                <w:rFonts w:cs="Arial"/>
                <w:color w:val="0000FF"/>
                <w:sz w:val="20"/>
                <w:lang w:val="fr-FR"/>
              </w:rPr>
              <w:t xml:space="preserve"> </w:t>
            </w:r>
            <w:r w:rsidR="00107F8D" w:rsidRPr="00E82A4E">
              <w:rPr>
                <w:rFonts w:cs="Arial"/>
                <w:color w:val="0000FF"/>
                <w:sz w:val="20"/>
                <w:highlight w:val="white"/>
                <w:lang w:val="fr-FR"/>
              </w:rPr>
              <w:t>&lt;!--</w:t>
            </w:r>
            <w:r w:rsidR="00107F8D" w:rsidRPr="00E82A4E">
              <w:rPr>
                <w:rFonts w:cs="Arial"/>
                <w:color w:val="0000FF"/>
                <w:sz w:val="20"/>
                <w:lang w:val="fr-FR"/>
              </w:rPr>
              <w:t xml:space="preserve">  </w:t>
            </w:r>
            <w:r w:rsidR="00107F8D" w:rsidRPr="00CA3012">
              <w:rPr>
                <w:rFonts w:cs="Arial"/>
                <w:color w:val="000000"/>
                <w:sz w:val="20"/>
                <w:highlight w:val="white"/>
                <w:lang w:val="fr-FR"/>
              </w:rPr>
              <w:t xml:space="preserve">[D.5.1.5.5] </w:t>
            </w:r>
            <w:r w:rsidR="00107F8D" w:rsidRPr="00107F8D">
              <w:rPr>
                <w:rFonts w:cs="Arial"/>
                <w:color w:val="000000"/>
                <w:sz w:val="20"/>
                <w:highlight w:val="white"/>
              </w:rPr>
              <w:sym w:font="Wingdings" w:char="F0E0"/>
            </w:r>
          </w:p>
          <w:p w14:paraId="27F2D141" w14:textId="4F7403BB" w:rsidR="001838B1" w:rsidRPr="00CA3012" w:rsidRDefault="00CE23AF" w:rsidP="00545401">
            <w:pPr>
              <w:autoSpaceDE w:val="0"/>
              <w:autoSpaceDN w:val="0"/>
              <w:adjustRightInd w:val="0"/>
              <w:spacing w:before="0" w:after="0" w:line="240" w:lineRule="auto"/>
              <w:ind w:right="1593"/>
              <w:rPr>
                <w:rFonts w:cs="Arial"/>
                <w:color w:val="0000FF"/>
                <w:sz w:val="20"/>
                <w:highlight w:val="white"/>
                <w:lang w:val="fr-FR"/>
              </w:rPr>
            </w:pPr>
            <w:r w:rsidRPr="00CA3012">
              <w:rPr>
                <w:rFonts w:cs="Arial"/>
                <w:color w:val="000000"/>
                <w:sz w:val="20"/>
                <w:lang w:val="fr-FR"/>
              </w:rPr>
              <w:tab/>
            </w:r>
            <w:r w:rsidRPr="00CA3012">
              <w:rPr>
                <w:rFonts w:cs="Arial"/>
                <w:color w:val="000000"/>
                <w:sz w:val="20"/>
                <w:lang w:val="fr-FR"/>
              </w:rPr>
              <w:tab/>
            </w:r>
            <w:r w:rsidR="001838B1" w:rsidRPr="00CA3012">
              <w:rPr>
                <w:rFonts w:cs="Arial"/>
                <w:color w:val="0000FF"/>
                <w:sz w:val="20"/>
                <w:highlight w:val="white"/>
                <w:lang w:val="fr-FR"/>
              </w:rPr>
              <w:t>&lt;</w:t>
            </w:r>
            <w:r w:rsidR="001838B1" w:rsidRPr="00CA3012">
              <w:rPr>
                <w:rFonts w:cs="Arial"/>
                <w:color w:val="800000"/>
                <w:sz w:val="20"/>
                <w:highlight w:val="white"/>
                <w:lang w:val="fr-FR"/>
              </w:rPr>
              <w:t>aqd:</w:t>
            </w:r>
            <w:r w:rsidR="001838B1" w:rsidRPr="00CA3012">
              <w:rPr>
                <w:rFonts w:cs="Arial"/>
                <w:color w:val="800000"/>
                <w:sz w:val="20"/>
                <w:lang w:val="fr-FR"/>
              </w:rPr>
              <w:t xml:space="preserve">distanceSource </w:t>
            </w:r>
            <w:r w:rsidR="001838B1" w:rsidRPr="00CA3012">
              <w:rPr>
                <w:rFonts w:cs="Arial"/>
                <w:color w:val="FF0000"/>
                <w:sz w:val="20"/>
                <w:highlight w:val="white"/>
                <w:lang w:val="fr-FR"/>
              </w:rPr>
              <w:t>uom</w:t>
            </w:r>
            <w:r w:rsidR="001838B1" w:rsidRPr="00CA3012">
              <w:rPr>
                <w:rFonts w:cs="Arial"/>
                <w:color w:val="0000FF"/>
                <w:sz w:val="20"/>
                <w:highlight w:val="white"/>
                <w:lang w:val="fr-FR"/>
              </w:rPr>
              <w:t>="</w:t>
            </w:r>
            <w:r w:rsidR="00C00978" w:rsidRPr="00CA3012">
              <w:rPr>
                <w:rFonts w:cs="Arial"/>
                <w:color w:val="0000FF"/>
                <w:sz w:val="20"/>
                <w:lang w:val="fr-FR"/>
              </w:rPr>
              <w:t>http://dd.eionet.europa.eu/vocabulary/uom/length/m</w:t>
            </w:r>
            <w:r w:rsidR="00C00978" w:rsidRPr="00CA3012">
              <w:rPr>
                <w:highlight w:val="white"/>
                <w:lang w:val="fr-FR"/>
              </w:rPr>
              <w:t>"&gt;</w:t>
            </w:r>
            <w:r w:rsidR="00C00978" w:rsidRPr="00CA3012">
              <w:rPr>
                <w:rFonts w:cs="Arial"/>
                <w:color w:val="0000FF"/>
                <w:sz w:val="20"/>
                <w:highlight w:val="white"/>
                <w:lang w:val="fr-FR"/>
              </w:rPr>
              <w:t>50</w:t>
            </w:r>
            <w:r w:rsidR="00C00978" w:rsidRPr="00CA3012">
              <w:rPr>
                <w:highlight w:val="white"/>
                <w:lang w:val="fr-FR"/>
              </w:rPr>
              <w:t>&lt;/aqd:</w:t>
            </w:r>
            <w:r w:rsidR="00C00978" w:rsidRPr="00CA3012">
              <w:rPr>
                <w:lang w:val="fr-FR"/>
              </w:rPr>
              <w:t>distanceSource</w:t>
            </w:r>
            <w:r w:rsidR="001838B1" w:rsidRPr="00CA3012">
              <w:rPr>
                <w:rFonts w:cs="Arial"/>
                <w:color w:val="0000FF"/>
                <w:sz w:val="20"/>
                <w:highlight w:val="white"/>
                <w:lang w:val="fr-FR"/>
              </w:rPr>
              <w:t>&gt;</w:t>
            </w:r>
            <w:r w:rsidR="00107F8D" w:rsidRPr="00CA3012">
              <w:rPr>
                <w:rFonts w:cs="Arial"/>
                <w:color w:val="0000FF"/>
                <w:sz w:val="20"/>
                <w:highlight w:val="white"/>
                <w:lang w:val="fr-FR"/>
              </w:rPr>
              <w:t xml:space="preserve"> &lt;!-- </w:t>
            </w:r>
            <w:r w:rsidR="00107F8D" w:rsidRPr="00CA3012">
              <w:rPr>
                <w:rFonts w:cs="Arial"/>
                <w:color w:val="000000"/>
                <w:sz w:val="20"/>
                <w:highlight w:val="white"/>
                <w:lang w:val="fr-FR"/>
              </w:rPr>
              <w:t xml:space="preserve">[D.5.1.5.6] </w:t>
            </w:r>
            <w:r w:rsidR="00107F8D" w:rsidRPr="00107F8D">
              <w:rPr>
                <w:rFonts w:cs="Arial"/>
                <w:color w:val="000000"/>
                <w:sz w:val="20"/>
                <w:highlight w:val="white"/>
              </w:rPr>
              <w:sym w:font="Wingdings" w:char="F0E0"/>
            </w:r>
          </w:p>
          <w:p w14:paraId="295276BE" w14:textId="453AFD0E" w:rsidR="001838B1" w:rsidRPr="00CA3012" w:rsidRDefault="001838B1" w:rsidP="00545401">
            <w:pPr>
              <w:autoSpaceDE w:val="0"/>
              <w:autoSpaceDN w:val="0"/>
              <w:adjustRightInd w:val="0"/>
              <w:spacing w:before="0" w:after="0" w:line="240" w:lineRule="auto"/>
              <w:ind w:right="1593"/>
              <w:rPr>
                <w:rFonts w:cs="Arial"/>
                <w:color w:val="000000"/>
                <w:sz w:val="20"/>
                <w:highlight w:val="white"/>
                <w:lang w:val="fr-FR"/>
              </w:rPr>
            </w:pPr>
            <w:r w:rsidRPr="00CA3012">
              <w:rPr>
                <w:rFonts w:cs="Arial"/>
                <w:color w:val="000000"/>
                <w:sz w:val="20"/>
                <w:highlight w:val="white"/>
                <w:lang w:val="fr-FR"/>
              </w:rPr>
              <w:tab/>
            </w:r>
            <w:r w:rsidRPr="00CA3012">
              <w:rPr>
                <w:rFonts w:cs="Arial"/>
                <w:color w:val="0000FF"/>
                <w:sz w:val="20"/>
                <w:highlight w:val="white"/>
                <w:lang w:val="fr-FR"/>
              </w:rPr>
              <w:t>&lt;/</w:t>
            </w:r>
            <w:r w:rsidRPr="00CA3012">
              <w:rPr>
                <w:rFonts w:cs="Arial"/>
                <w:color w:val="800000"/>
                <w:sz w:val="20"/>
                <w:highlight w:val="white"/>
                <w:lang w:val="fr-FR"/>
              </w:rPr>
              <w:t>aqd:</w:t>
            </w:r>
            <w:r w:rsidRPr="00CA3012">
              <w:rPr>
                <w:rFonts w:cs="Arial"/>
                <w:color w:val="800000"/>
                <w:sz w:val="20"/>
                <w:lang w:val="fr-FR"/>
              </w:rPr>
              <w:t>RelevantEmissions</w:t>
            </w:r>
            <w:r w:rsidRPr="00CA3012">
              <w:rPr>
                <w:rFonts w:cs="Arial"/>
                <w:color w:val="0000FF"/>
                <w:sz w:val="20"/>
                <w:highlight w:val="white"/>
                <w:lang w:val="fr-FR"/>
              </w:rPr>
              <w:t xml:space="preserve"> &gt;</w:t>
            </w:r>
          </w:p>
          <w:p w14:paraId="7B8328F2" w14:textId="407647D2" w:rsidR="00580982" w:rsidRPr="00CA3012" w:rsidRDefault="001838B1" w:rsidP="00545401">
            <w:pPr>
              <w:autoSpaceDE w:val="0"/>
              <w:autoSpaceDN w:val="0"/>
              <w:adjustRightInd w:val="0"/>
              <w:spacing w:before="0" w:after="0" w:line="240" w:lineRule="auto"/>
              <w:ind w:right="1593"/>
              <w:rPr>
                <w:lang w:val="fr-FR"/>
              </w:rPr>
            </w:pPr>
            <w:r w:rsidRPr="00CA3012">
              <w:rPr>
                <w:rFonts w:cs="Arial"/>
                <w:color w:val="0000FF"/>
                <w:sz w:val="20"/>
                <w:highlight w:val="white"/>
                <w:lang w:val="fr-FR"/>
              </w:rPr>
              <w:t>&lt;/</w:t>
            </w:r>
            <w:r w:rsidRPr="00CA3012">
              <w:rPr>
                <w:rFonts w:cs="Arial"/>
                <w:color w:val="800000"/>
                <w:sz w:val="20"/>
                <w:highlight w:val="white"/>
                <w:lang w:val="fr-FR"/>
              </w:rPr>
              <w:t>aqd:r</w:t>
            </w:r>
            <w:r w:rsidRPr="00CA3012">
              <w:rPr>
                <w:rFonts w:cs="Arial"/>
                <w:color w:val="800000"/>
                <w:sz w:val="20"/>
                <w:lang w:val="fr-FR"/>
              </w:rPr>
              <w:t>elevantEmissions</w:t>
            </w:r>
            <w:r w:rsidRPr="00CA3012">
              <w:rPr>
                <w:rFonts w:cs="Arial"/>
                <w:color w:val="0000FF"/>
                <w:sz w:val="20"/>
                <w:highlight w:val="white"/>
                <w:lang w:val="fr-FR"/>
              </w:rPr>
              <w:t xml:space="preserve"> &gt;</w:t>
            </w:r>
          </w:p>
        </w:tc>
      </w:tr>
    </w:tbl>
    <w:p w14:paraId="73354532" w14:textId="77777777" w:rsidR="00580982" w:rsidRPr="00CA3012" w:rsidRDefault="00580982" w:rsidP="00100820">
      <w:pPr>
        <w:rPr>
          <w:rStyle w:val="SubtleReference"/>
          <w:sz w:val="2"/>
          <w:lang w:val="fr-FR"/>
        </w:rPr>
      </w:pPr>
    </w:p>
    <w:p w14:paraId="5DAC8A45" w14:textId="77777777" w:rsidR="00100820" w:rsidRPr="002F71AA" w:rsidRDefault="00B87299" w:rsidP="00DD02DA">
      <w:pPr>
        <w:pStyle w:val="S02h4"/>
      </w:pPr>
      <w:r w:rsidRPr="002F71AA">
        <w:rPr>
          <w:rStyle w:val="SubtleReference"/>
          <w:b/>
          <w:bCs w:val="0"/>
          <w:color w:val="FEA022" w:themeColor="accent2"/>
        </w:rPr>
        <w:t>aqd:stationClassification</w:t>
      </w:r>
    </w:p>
    <w:p w14:paraId="3F4163B1" w14:textId="1C69F3D6" w:rsidR="00100820" w:rsidRPr="002F71AA" w:rsidRDefault="00100820" w:rsidP="00100820">
      <w:r w:rsidRPr="002F71AA">
        <w:t xml:space="preserve">Describes the </w:t>
      </w:r>
      <w:r w:rsidR="002C4748">
        <w:t>c</w:t>
      </w:r>
      <w:r w:rsidR="00A23709" w:rsidRPr="002F71AA">
        <w:t xml:space="preserve">lassification of station in relation to major emission sources relevant for the measurement configuration </w:t>
      </w:r>
      <w:r w:rsidR="00C54FDE" w:rsidRPr="00580977">
        <w:rPr>
          <w:noProof/>
        </w:rPr>
        <mc:AlternateContent>
          <mc:Choice Requires="wpg">
            <w:drawing>
              <wp:anchor distT="0" distB="0" distL="114300" distR="114300" simplePos="0" relativeHeight="251658752" behindDoc="0" locked="0" layoutInCell="1" allowOverlap="1" wp14:anchorId="61A22671" wp14:editId="24A9AD4C">
                <wp:simplePos x="0" y="0"/>
                <wp:positionH relativeFrom="column">
                  <wp:posOffset>8839200</wp:posOffset>
                </wp:positionH>
                <wp:positionV relativeFrom="paragraph">
                  <wp:posOffset>-3869690</wp:posOffset>
                </wp:positionV>
                <wp:extent cx="914400" cy="501650"/>
                <wp:effectExtent l="0" t="0" r="25400" b="6350"/>
                <wp:wrapNone/>
                <wp:docPr id="329" name="Group 329"/>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34" name="Pentagon 334"/>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239E420C" w14:textId="77777777" w:rsidR="005C408E" w:rsidRPr="005161D8" w:rsidRDefault="005C408E" w:rsidP="00C54FDE">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Text Box 335"/>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0438DC" w14:textId="77777777" w:rsidR="005C408E" w:rsidRPr="005161D8" w:rsidRDefault="005C408E" w:rsidP="00C54FDE">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A22671" id="Group 329" o:spid="_x0000_s1253" style="position:absolute;margin-left:696pt;margin-top:-304.7pt;width:1in;height:39.5pt;z-index:251658752;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">
                <v:shape id="Pentagon 334" o:spid="_x0000_s1254"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" adj="18563" fillcolor="white [3201]" strokecolor="black [2880]" strokeweight="2pt">
                  <v:textbox>
                    <w:txbxContent>
                      <w:p w14:paraId="239E420C" w14:textId="77777777" w:rsidR="005C408E" w:rsidRPr="005161D8" w:rsidRDefault="005C408E" w:rsidP="00C54FDE">
                        <w:pPr>
                          <w:rPr>
                            <w:b/>
                            <w:sz w:val="28"/>
                          </w:rPr>
                        </w:pPr>
                      </w:p>
                    </w:txbxContent>
                  </v:textbox>
                </v:shape>
                <v:shape id="Text Box 335" o:spid="_x0000_s1255"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" filled="f" stroked="f">
                  <v:textbox>
                    <w:txbxContent>
                      <w:p w14:paraId="250438DC" w14:textId="77777777" w:rsidR="005C408E" w:rsidRPr="005161D8" w:rsidRDefault="005C408E" w:rsidP="00C54FDE">
                        <w:pPr>
                          <w:rPr>
                            <w:rFonts w:ascii="Verdana" w:hAnsi="Verdana"/>
                            <w:b/>
                            <w:sz w:val="20"/>
                          </w:rPr>
                        </w:pPr>
                        <w:r w:rsidRPr="005161D8">
                          <w:rPr>
                            <w:rFonts w:ascii="Verdana" w:hAnsi="Verdana"/>
                            <w:b/>
                            <w:sz w:val="20"/>
                          </w:rPr>
                          <w:t>UPDATE</w:t>
                        </w:r>
                      </w:p>
                    </w:txbxContent>
                  </v:textbox>
                </v:shape>
              </v:group>
            </w:pict>
          </mc:Fallback>
        </mc:AlternateContent>
      </w:r>
      <w:r w:rsidR="00C54FDE" w:rsidRPr="002F71AA">
        <w:t xml:space="preserve"> </w:t>
      </w:r>
      <w:r w:rsidR="00A23709" w:rsidRPr="002F71AA">
        <w:t>(SamplingPoint).</w:t>
      </w:r>
      <w:r w:rsidR="002C4748">
        <w:t xml:space="preserve"> The classification is made on a pollutant by pollutant basis.</w:t>
      </w:r>
    </w:p>
    <w:tbl>
      <w:tblPr>
        <w:tblStyle w:val="LightShading-Accent2"/>
        <w:tblW w:w="0" w:type="auto"/>
        <w:tblLook w:val="04A0" w:firstRow="1" w:lastRow="0" w:firstColumn="1" w:lastColumn="0" w:noHBand="0" w:noVBand="1"/>
      </w:tblPr>
      <w:tblGrid>
        <w:gridCol w:w="3386"/>
        <w:gridCol w:w="10572"/>
      </w:tblGrid>
      <w:tr w:rsidR="00D36D27" w:rsidRPr="002F71AA" w14:paraId="3337478D"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9A42FC" w14:textId="77777777" w:rsidR="00D36D27" w:rsidRPr="002F71AA" w:rsidRDefault="00B00CBE" w:rsidP="00100820">
            <w:pPr>
              <w:pStyle w:val="NoSpacing"/>
              <w:rPr>
                <w:bCs w:val="0"/>
                <w:color w:val="auto"/>
              </w:rPr>
            </w:pPr>
            <w:r w:rsidRPr="002F71AA">
              <w:rPr>
                <w:color w:val="auto"/>
              </w:rPr>
              <w:t>aqd:stationClassification</w:t>
            </w:r>
          </w:p>
        </w:tc>
        <w:tc>
          <w:tcPr>
            <w:tcW w:w="10665" w:type="dxa"/>
          </w:tcPr>
          <w:p w14:paraId="1B08948B" w14:textId="77777777" w:rsidR="00D36D27" w:rsidRPr="002F71AA" w:rsidRDefault="00D36D27" w:rsidP="0010082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00820" w:rsidRPr="002F71AA" w14:paraId="1140C381"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AC0C8C2" w14:textId="77777777" w:rsidR="00100820" w:rsidRPr="002F71AA" w:rsidRDefault="00100820" w:rsidP="00100820">
            <w:pPr>
              <w:pStyle w:val="NoSpacing"/>
              <w:rPr>
                <w:bCs w:val="0"/>
              </w:rPr>
            </w:pPr>
            <w:r w:rsidRPr="002F71AA">
              <w:rPr>
                <w:bCs w:val="0"/>
              </w:rPr>
              <w:t>Minimum occurrence:</w:t>
            </w:r>
          </w:p>
        </w:tc>
        <w:tc>
          <w:tcPr>
            <w:tcW w:w="10665" w:type="dxa"/>
          </w:tcPr>
          <w:p w14:paraId="00E2A0D5" w14:textId="77777777" w:rsidR="00100820" w:rsidRPr="002F71AA" w:rsidRDefault="00A23709" w:rsidP="0010082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100820" w:rsidRPr="002F71AA" w14:paraId="2241B6B6"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7C98E136" w14:textId="77777777" w:rsidR="00100820" w:rsidRPr="002F71AA" w:rsidRDefault="00100820" w:rsidP="00100820">
            <w:pPr>
              <w:pStyle w:val="NoSpacing"/>
              <w:rPr>
                <w:bCs w:val="0"/>
              </w:rPr>
            </w:pPr>
            <w:r w:rsidRPr="002F71AA">
              <w:rPr>
                <w:bCs w:val="0"/>
              </w:rPr>
              <w:t>Maximum occurrence:</w:t>
            </w:r>
          </w:p>
        </w:tc>
        <w:tc>
          <w:tcPr>
            <w:tcW w:w="10665" w:type="dxa"/>
          </w:tcPr>
          <w:p w14:paraId="1004C68D"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00820" w:rsidRPr="002F71AA" w14:paraId="2F68C0A8"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E0B3364" w14:textId="77777777" w:rsidR="00100820" w:rsidRPr="002F71AA" w:rsidRDefault="00100820" w:rsidP="00100820">
            <w:pPr>
              <w:pStyle w:val="NoSpacing"/>
              <w:rPr>
                <w:bCs w:val="0"/>
              </w:rPr>
            </w:pPr>
            <w:r w:rsidRPr="002F71AA">
              <w:rPr>
                <w:bCs w:val="0"/>
              </w:rPr>
              <w:t>IPR data specifications found:</w:t>
            </w:r>
          </w:p>
        </w:tc>
        <w:tc>
          <w:tcPr>
            <w:tcW w:w="10665" w:type="dxa"/>
          </w:tcPr>
          <w:p w14:paraId="1EBF63EA" w14:textId="77777777" w:rsidR="00100820" w:rsidRPr="002F71AA" w:rsidRDefault="00A23709"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D.5.1.5.1</w:t>
            </w:r>
          </w:p>
        </w:tc>
      </w:tr>
      <w:tr w:rsidR="00100820" w:rsidRPr="002F71AA" w14:paraId="50776303"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60B3ACCB" w14:textId="77777777" w:rsidR="00100820" w:rsidRPr="002F71AA" w:rsidRDefault="00100820" w:rsidP="00100820">
            <w:pPr>
              <w:pStyle w:val="NoSpacing"/>
              <w:rPr>
                <w:rStyle w:val="Hyperlink"/>
                <w:bCs w:val="0"/>
              </w:rPr>
            </w:pPr>
            <w:r w:rsidRPr="002F71AA">
              <w:rPr>
                <w:bCs w:val="0"/>
              </w:rPr>
              <w:t>Code list constraints:</w:t>
            </w:r>
          </w:p>
        </w:tc>
        <w:tc>
          <w:tcPr>
            <w:tcW w:w="10665" w:type="dxa"/>
          </w:tcPr>
          <w:p w14:paraId="67F8D7B0" w14:textId="1826EAE1" w:rsidR="00A23709" w:rsidRPr="002F71AA" w:rsidRDefault="00386D10" w:rsidP="00A2370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49" w:history="1">
              <w:r w:rsidR="00A23709" w:rsidRPr="002F71AA">
                <w:rPr>
                  <w:rStyle w:val="Hyperlink"/>
                  <w:rFonts w:cs="Arial"/>
                  <w:color w:val="auto"/>
                </w:rPr>
                <w:t>http://dd.eionet.europa.eu/vocabulary/aq/stationclassification</w:t>
              </w:r>
            </w:hyperlink>
          </w:p>
        </w:tc>
      </w:tr>
      <w:tr w:rsidR="00100820" w:rsidRPr="002F71AA" w14:paraId="4965E203"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F1E4F65" w14:textId="77777777" w:rsidR="00100820" w:rsidRPr="002F71AA" w:rsidRDefault="00100820" w:rsidP="00100820">
            <w:pPr>
              <w:pStyle w:val="NoSpacing"/>
              <w:rPr>
                <w:bCs w:val="0"/>
              </w:rPr>
            </w:pPr>
            <w:r w:rsidRPr="002F71AA">
              <w:rPr>
                <w:bCs w:val="0"/>
              </w:rPr>
              <w:t>QA/QC constraints:</w:t>
            </w:r>
          </w:p>
        </w:tc>
        <w:tc>
          <w:tcPr>
            <w:tcW w:w="10665" w:type="dxa"/>
          </w:tcPr>
          <w:p w14:paraId="18D89F59" w14:textId="77777777" w:rsidR="00100820" w:rsidRPr="002F71AA" w:rsidRDefault="00E31771"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100820" w:rsidRPr="002F71AA" w14:paraId="75259D06"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649C6E45" w14:textId="77777777" w:rsidR="00100820" w:rsidRPr="002F71AA" w:rsidRDefault="00100820" w:rsidP="00100820">
            <w:pPr>
              <w:pStyle w:val="NoSpacing"/>
              <w:rPr>
                <w:bCs w:val="0"/>
              </w:rPr>
            </w:pPr>
            <w:r w:rsidRPr="002F71AA">
              <w:rPr>
                <w:bCs w:val="0"/>
              </w:rPr>
              <w:t>Allowed formats:</w:t>
            </w:r>
          </w:p>
        </w:tc>
        <w:tc>
          <w:tcPr>
            <w:tcW w:w="10665" w:type="dxa"/>
          </w:tcPr>
          <w:p w14:paraId="603F3D75"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Code list </w:t>
            </w:r>
          </w:p>
        </w:tc>
      </w:tr>
      <w:tr w:rsidR="00100820" w:rsidRPr="002F71AA" w14:paraId="78AD63E9"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F05E21F"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5" w:type="dxa"/>
          </w:tcPr>
          <w:p w14:paraId="5FC08B50" w14:textId="77777777" w:rsidR="00100820" w:rsidRPr="002F71AA" w:rsidRDefault="00A23709"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/aqd:AQD_SamplingPoint/aqd:relevantEmissions/aqd:RelevantEmissions/aqd:stationClassification/@xlink:href</w:t>
            </w:r>
          </w:p>
        </w:tc>
      </w:tr>
      <w:tr w:rsidR="00100820" w:rsidRPr="002F71AA" w14:paraId="26D2D6E7"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2EDED868" w14:textId="77777777" w:rsidR="00100820" w:rsidRPr="002F71AA" w:rsidRDefault="00100820" w:rsidP="00100820">
            <w:pPr>
              <w:pStyle w:val="NoSpacing"/>
              <w:rPr>
                <w:bCs w:val="0"/>
              </w:rPr>
            </w:pPr>
            <w:r w:rsidRPr="002F71AA">
              <w:rPr>
                <w:bCs w:val="0"/>
              </w:rPr>
              <w:t xml:space="preserve">Further information @ </w:t>
            </w:r>
          </w:p>
        </w:tc>
        <w:tc>
          <w:tcPr>
            <w:tcW w:w="10665" w:type="dxa"/>
          </w:tcPr>
          <w:p w14:paraId="3620E3E0"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100820" w:rsidRPr="002F71AA" w14:paraId="6E58500E"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18B1D2F" w14:textId="77777777" w:rsidR="00100820" w:rsidRPr="002F71AA" w:rsidRDefault="00100820" w:rsidP="00100820">
            <w:pPr>
              <w:pStyle w:val="NoSpacing"/>
              <w:rPr>
                <w:bCs w:val="0"/>
              </w:rPr>
            </w:pPr>
            <w:r w:rsidRPr="002F71AA">
              <w:rPr>
                <w:bCs w:val="0"/>
              </w:rPr>
              <w:t>Voidable:</w:t>
            </w:r>
          </w:p>
        </w:tc>
        <w:tc>
          <w:tcPr>
            <w:tcW w:w="10665" w:type="dxa"/>
          </w:tcPr>
          <w:p w14:paraId="50EB4F91" w14:textId="77777777" w:rsidR="00100820" w:rsidRPr="002F71AA" w:rsidRDefault="00100820"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4D042158" w14:textId="77777777" w:rsidR="002C4748" w:rsidRDefault="00EC41FB" w:rsidP="002C4748">
      <w:pPr>
        <w:spacing w:before="0" w:after="0"/>
        <w:ind w:left="567"/>
        <w:rPr>
          <w:sz w:val="22"/>
          <w:szCs w:val="22"/>
        </w:rPr>
      </w:pPr>
      <w:r>
        <w:rPr>
          <w:noProof/>
          <w:sz w:val="22"/>
          <w:szCs w:val="22"/>
        </w:rPr>
        <w:lastRenderedPageBreak/>
        <mc:AlternateContent>
          <mc:Choice Requires="wps">
            <w:drawing>
              <wp:inline distT="0" distB="0" distL="0" distR="0" wp14:anchorId="7258728E" wp14:editId="462FB217">
                <wp:extent cx="861695" cy="250825"/>
                <wp:effectExtent l="0" t="0" r="27305" b="28575"/>
                <wp:docPr id="16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8C1536" w14:textId="77777777" w:rsidR="005C408E" w:rsidRPr="0079525C" w:rsidRDefault="005C408E" w:rsidP="002C474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58728E" id="_x0000_s12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eldfH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B8C1536" w14:textId="77777777" w:rsidR="005C408E" w:rsidRPr="0079525C" w:rsidRDefault="005C408E" w:rsidP="002C474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ECFE39D" wp14:editId="785BCDE8">
                <wp:extent cx="7127875" cy="248920"/>
                <wp:effectExtent l="25400" t="0" r="34925" b="30480"/>
                <wp:docPr id="1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E1E3353" w14:textId="77777777" w:rsidR="005C408E" w:rsidRPr="00452E20" w:rsidRDefault="005C408E" w:rsidP="002C4748">
                            <w:pPr>
                              <w:pStyle w:val="subtitletext"/>
                            </w:pPr>
                            <w:r>
                              <w:t>aqd:stationClassification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CFE39D" id="_x0000_s12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ys&#10;Aw+/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E1E3353" w14:textId="77777777" w:rsidR="005C408E" w:rsidRPr="00452E20" w:rsidRDefault="005C408E" w:rsidP="002C4748">
                      <w:pPr>
                        <w:pStyle w:val="subtitletext"/>
                      </w:pPr>
                      <w:r>
                        <w:t>aqd:stationClassification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80982" w:rsidRPr="002F71AA" w14:paraId="1F2089AC"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2801B57" w14:textId="77777777" w:rsidR="001838B1" w:rsidRPr="00712F9B" w:rsidRDefault="001838B1" w:rsidP="004B03A9">
            <w:pPr>
              <w:spacing w:before="0" w:after="0"/>
              <w:rPr>
                <w:rFonts w:cs="Arial"/>
                <w:sz w:val="20"/>
                <w:highlight w:val="white"/>
              </w:rPr>
            </w:pPr>
            <w:r w:rsidRPr="00712F9B">
              <w:rPr>
                <w:rFonts w:cs="Arial"/>
                <w:sz w:val="20"/>
                <w:highlight w:val="white"/>
              </w:rPr>
              <w:t>XML example</w:t>
            </w:r>
          </w:p>
          <w:p w14:paraId="77A5A16F" w14:textId="77777777" w:rsidR="001838B1" w:rsidRPr="002F71AA" w:rsidRDefault="001838B1" w:rsidP="00712F9B">
            <w:pPr>
              <w:spacing w:before="0" w:after="0"/>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 xml:space="preserve">stationClassification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00"/>
                <w:sz w:val="20"/>
              </w:rPr>
              <w:t>http://dd.eionet.europa.eu/vocabulary/aq/stationclassification/</w:t>
            </w:r>
            <w:r w:rsidRPr="002F71AA">
              <w:rPr>
                <w:rFonts w:cs="Arial"/>
                <w:color w:val="000000"/>
                <w:sz w:val="20"/>
                <w:highlight w:val="white"/>
              </w:rPr>
              <w:t>[code]/</w:t>
            </w:r>
            <w:r w:rsidRPr="002F71AA">
              <w:rPr>
                <w:rFonts w:cs="Arial"/>
                <w:color w:val="0000FF"/>
                <w:sz w:val="20"/>
                <w:highlight w:val="white"/>
              </w:rPr>
              <w:t>"/&gt;</w:t>
            </w:r>
          </w:p>
          <w:p w14:paraId="282F0E72" w14:textId="77777777" w:rsidR="001838B1" w:rsidRPr="00712F9B" w:rsidRDefault="001838B1" w:rsidP="00712F9B">
            <w:pPr>
              <w:spacing w:before="0" w:after="0"/>
              <w:rPr>
                <w:rFonts w:cs="Arial"/>
                <w:sz w:val="20"/>
                <w:highlight w:val="white"/>
              </w:rPr>
            </w:pPr>
            <w:r w:rsidRPr="00712F9B">
              <w:rPr>
                <w:rFonts w:cs="Arial"/>
                <w:sz w:val="20"/>
                <w:highlight w:val="white"/>
              </w:rPr>
              <w:t>Example</w:t>
            </w:r>
          </w:p>
          <w:p w14:paraId="3049ED47" w14:textId="77777777" w:rsidR="00580982" w:rsidRPr="002F71AA" w:rsidRDefault="001838B1" w:rsidP="00712F9B">
            <w:pPr>
              <w:spacing w:before="0" w:after="0"/>
              <w:rPr>
                <w:rFonts w:cs="Arial"/>
                <w:color w:val="0000FF"/>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 xml:space="preserve">stationClassification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00"/>
                <w:sz w:val="20"/>
              </w:rPr>
              <w:t>http://dd.eionet.europa.eu/vocabulary/aq/stationclassification/</w:t>
            </w:r>
            <w:r w:rsidRPr="002F71AA">
              <w:rPr>
                <w:rFonts w:cs="Arial"/>
                <w:color w:val="000000"/>
                <w:sz w:val="20"/>
                <w:highlight w:val="white"/>
              </w:rPr>
              <w:t>traffic/</w:t>
            </w:r>
            <w:r w:rsidRPr="002F71AA">
              <w:rPr>
                <w:rFonts w:cs="Arial"/>
                <w:color w:val="0000FF"/>
                <w:sz w:val="20"/>
                <w:highlight w:val="white"/>
              </w:rPr>
              <w:t>"/&gt;</w:t>
            </w:r>
          </w:p>
        </w:tc>
      </w:tr>
    </w:tbl>
    <w:p w14:paraId="3E4E4CE6" w14:textId="77777777" w:rsidR="00580982" w:rsidRPr="002F71AA" w:rsidRDefault="00580982" w:rsidP="00580982">
      <w:pPr>
        <w:rPr>
          <w:rStyle w:val="SubtleReference"/>
        </w:rPr>
      </w:pPr>
    </w:p>
    <w:p w14:paraId="5CE8DCFC" w14:textId="77777777" w:rsidR="00100820" w:rsidRPr="00E82A4E" w:rsidRDefault="00A23709" w:rsidP="00DD02DA">
      <w:pPr>
        <w:pStyle w:val="S02h4"/>
        <w:rPr>
          <w:lang w:val="fr-FR"/>
        </w:rPr>
      </w:pPr>
      <w:r w:rsidRPr="00E82A4E">
        <w:rPr>
          <w:lang w:val="fr-FR"/>
        </w:rPr>
        <w:t xml:space="preserve">aqd:mainEmissionSources </w:t>
      </w:r>
      <w:r w:rsidR="00100820" w:rsidRPr="00E82A4E">
        <w:rPr>
          <w:lang w:val="fr-FR"/>
        </w:rPr>
        <w:t>(</w:t>
      </w:r>
      <w:r w:rsidRPr="00E82A4E">
        <w:rPr>
          <w:lang w:val="fr-FR"/>
        </w:rPr>
        <w:t>Main emission sources</w:t>
      </w:r>
      <w:r w:rsidR="00100820" w:rsidRPr="00E82A4E">
        <w:rPr>
          <w:lang w:val="fr-FR"/>
        </w:rPr>
        <w:t>)</w:t>
      </w:r>
    </w:p>
    <w:p w14:paraId="6C7289AF" w14:textId="77777777" w:rsidR="00100820" w:rsidRPr="002F71AA" w:rsidRDefault="00100820" w:rsidP="00100820">
      <w:r w:rsidRPr="002F71AA">
        <w:t xml:space="preserve">Allows for the description of the </w:t>
      </w:r>
      <w:r w:rsidR="00807D1D" w:rsidRPr="002F71AA">
        <w:t xml:space="preserve">main emission source for the pollutant </w:t>
      </w:r>
      <w:r w:rsidR="002C4748">
        <w:t xml:space="preserve">specified within the </w:t>
      </w:r>
      <w:r w:rsidR="00807D1D" w:rsidRPr="002F71AA">
        <w:t>ef:ObservingCapability (D.5.1.6)</w:t>
      </w:r>
      <w:r w:rsidRPr="002F71AA">
        <w:t xml:space="preserve"> </w:t>
      </w:r>
      <w:r w:rsidR="002C4748">
        <w:t>class of the measurement configuration.</w:t>
      </w:r>
    </w:p>
    <w:tbl>
      <w:tblPr>
        <w:tblStyle w:val="LightShading-Accent2"/>
        <w:tblW w:w="0" w:type="auto"/>
        <w:tblLook w:val="04A0" w:firstRow="1" w:lastRow="0" w:firstColumn="1" w:lastColumn="0" w:noHBand="0" w:noVBand="1"/>
      </w:tblPr>
      <w:tblGrid>
        <w:gridCol w:w="3378"/>
        <w:gridCol w:w="10580"/>
      </w:tblGrid>
      <w:tr w:rsidR="00D36D27" w:rsidRPr="002F71AA" w14:paraId="5D8F4316"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118EC20" w14:textId="77777777" w:rsidR="00D36D27" w:rsidRPr="002F71AA" w:rsidRDefault="00B00CBE" w:rsidP="00100820">
            <w:pPr>
              <w:pStyle w:val="NoSpacing"/>
              <w:rPr>
                <w:bCs w:val="0"/>
                <w:color w:val="auto"/>
              </w:rPr>
            </w:pPr>
            <w:r w:rsidRPr="002F71AA">
              <w:rPr>
                <w:color w:val="auto"/>
              </w:rPr>
              <w:t>aqd:mainEmissionSources</w:t>
            </w:r>
          </w:p>
        </w:tc>
        <w:tc>
          <w:tcPr>
            <w:tcW w:w="10665" w:type="dxa"/>
          </w:tcPr>
          <w:p w14:paraId="34272A51" w14:textId="77777777" w:rsidR="00D36D27" w:rsidRPr="002F71AA" w:rsidRDefault="00D36D27" w:rsidP="00807D1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00820" w:rsidRPr="002F71AA" w14:paraId="2FE0806C"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C0D8A48" w14:textId="77777777" w:rsidR="00100820" w:rsidRPr="002F71AA" w:rsidRDefault="00100820" w:rsidP="00100820">
            <w:pPr>
              <w:pStyle w:val="NoSpacing"/>
              <w:rPr>
                <w:bCs w:val="0"/>
              </w:rPr>
            </w:pPr>
            <w:r w:rsidRPr="002F71AA">
              <w:rPr>
                <w:bCs w:val="0"/>
              </w:rPr>
              <w:t>Minimum occurrence:</w:t>
            </w:r>
          </w:p>
        </w:tc>
        <w:tc>
          <w:tcPr>
            <w:tcW w:w="10665" w:type="dxa"/>
          </w:tcPr>
          <w:p w14:paraId="0E7EC1E1" w14:textId="77777777" w:rsidR="00100820" w:rsidRPr="002F71AA" w:rsidRDefault="00100820" w:rsidP="00807D1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(Conditional, mandatory if </w:t>
            </w:r>
            <w:r w:rsidR="00807D1D" w:rsidRPr="002F71AA">
              <w:rPr>
                <w:bCs/>
                <w:color w:val="auto"/>
              </w:rPr>
              <w:t>available</w:t>
            </w:r>
            <w:r w:rsidRPr="002F71AA">
              <w:rPr>
                <w:bCs/>
                <w:color w:val="auto"/>
              </w:rPr>
              <w:t>)</w:t>
            </w:r>
          </w:p>
        </w:tc>
      </w:tr>
      <w:tr w:rsidR="00100820" w:rsidRPr="002F71AA" w14:paraId="324F4796"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52AB851A" w14:textId="77777777" w:rsidR="00100820" w:rsidRPr="002F71AA" w:rsidRDefault="00100820" w:rsidP="00100820">
            <w:pPr>
              <w:pStyle w:val="NoSpacing"/>
              <w:rPr>
                <w:bCs w:val="0"/>
              </w:rPr>
            </w:pPr>
            <w:r w:rsidRPr="002F71AA">
              <w:rPr>
                <w:bCs w:val="0"/>
              </w:rPr>
              <w:t>Maximum occurrence:</w:t>
            </w:r>
          </w:p>
        </w:tc>
        <w:tc>
          <w:tcPr>
            <w:tcW w:w="10665" w:type="dxa"/>
          </w:tcPr>
          <w:p w14:paraId="191E166E"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00820" w:rsidRPr="002F71AA" w14:paraId="5F91F58D"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67A263A" w14:textId="77777777" w:rsidR="00100820" w:rsidRPr="002F71AA" w:rsidRDefault="00100820" w:rsidP="00100820">
            <w:pPr>
              <w:pStyle w:val="NoSpacing"/>
              <w:rPr>
                <w:bCs w:val="0"/>
              </w:rPr>
            </w:pPr>
            <w:r w:rsidRPr="002F71AA">
              <w:rPr>
                <w:bCs w:val="0"/>
              </w:rPr>
              <w:t>IPR data specifications found:</w:t>
            </w:r>
          </w:p>
        </w:tc>
        <w:tc>
          <w:tcPr>
            <w:tcW w:w="10665" w:type="dxa"/>
          </w:tcPr>
          <w:p w14:paraId="371945A7" w14:textId="77777777" w:rsidR="00100820" w:rsidRPr="002F71AA" w:rsidRDefault="00807D1D"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D.5.1.5.2</w:t>
            </w:r>
          </w:p>
        </w:tc>
      </w:tr>
      <w:tr w:rsidR="00100820" w:rsidRPr="002F71AA" w14:paraId="10F36E2B"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7D8612E9" w14:textId="77777777" w:rsidR="00100820" w:rsidRPr="002F71AA" w:rsidRDefault="00100820" w:rsidP="00100820">
            <w:pPr>
              <w:pStyle w:val="NoSpacing"/>
              <w:rPr>
                <w:rStyle w:val="Hyperlink"/>
                <w:bCs w:val="0"/>
              </w:rPr>
            </w:pPr>
            <w:r w:rsidRPr="002F71AA">
              <w:rPr>
                <w:bCs w:val="0"/>
              </w:rPr>
              <w:t>Code list constraints:</w:t>
            </w:r>
          </w:p>
        </w:tc>
        <w:tc>
          <w:tcPr>
            <w:tcW w:w="10665" w:type="dxa"/>
          </w:tcPr>
          <w:p w14:paraId="1B907C0B" w14:textId="389DF74C" w:rsidR="00100820" w:rsidRPr="002F71AA" w:rsidRDefault="005336E0" w:rsidP="00100820">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rFonts w:cs="Arial"/>
              </w:rPr>
              <w:t>http://dd.eionet.europa.eu/vocabulary/aq/emissionsource/</w:t>
            </w:r>
          </w:p>
        </w:tc>
      </w:tr>
      <w:tr w:rsidR="00100820" w:rsidRPr="002F71AA" w14:paraId="1F84167D"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5D615A0" w14:textId="77777777" w:rsidR="00100820" w:rsidRPr="002F71AA" w:rsidRDefault="00100820" w:rsidP="00100820">
            <w:pPr>
              <w:pStyle w:val="NoSpacing"/>
              <w:rPr>
                <w:bCs w:val="0"/>
              </w:rPr>
            </w:pPr>
            <w:r w:rsidRPr="002F71AA">
              <w:rPr>
                <w:bCs w:val="0"/>
              </w:rPr>
              <w:t>QA/QC constraints:</w:t>
            </w:r>
          </w:p>
        </w:tc>
        <w:tc>
          <w:tcPr>
            <w:tcW w:w="10665" w:type="dxa"/>
          </w:tcPr>
          <w:p w14:paraId="61088931" w14:textId="1F25002B" w:rsidR="00AE78B8" w:rsidRPr="002F71AA" w:rsidRDefault="0040408A">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Must </w:t>
            </w:r>
            <w:r w:rsidR="005336E0">
              <w:rPr>
                <w:color w:val="auto"/>
              </w:rPr>
              <w:t>be a valid code in the codelist</w:t>
            </w:r>
          </w:p>
        </w:tc>
      </w:tr>
      <w:tr w:rsidR="00100820" w:rsidRPr="002F71AA" w14:paraId="7F4E52FA"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295F6C4A" w14:textId="77777777" w:rsidR="00100820" w:rsidRPr="002F71AA" w:rsidRDefault="00100820" w:rsidP="00100820">
            <w:pPr>
              <w:pStyle w:val="NoSpacing"/>
              <w:rPr>
                <w:bCs w:val="0"/>
              </w:rPr>
            </w:pPr>
            <w:r w:rsidRPr="002F71AA">
              <w:rPr>
                <w:bCs w:val="0"/>
              </w:rPr>
              <w:t>Allowed formats:</w:t>
            </w:r>
          </w:p>
        </w:tc>
        <w:tc>
          <w:tcPr>
            <w:tcW w:w="10665" w:type="dxa"/>
          </w:tcPr>
          <w:p w14:paraId="4CCA132C"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100820" w:rsidRPr="002F71AA" w14:paraId="20C25FFC"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AD23269"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5" w:type="dxa"/>
          </w:tcPr>
          <w:p w14:paraId="6CE4CE11" w14:textId="77777777" w:rsidR="00100820" w:rsidRPr="002F71AA" w:rsidRDefault="00807D1D" w:rsidP="00807D1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/aqd:AQD_SamplingPoint/aqd:relevantEmissions/aqd:RelevantEmissions/aqd:mainEmissionSources/@xlink:href</w:t>
            </w:r>
          </w:p>
        </w:tc>
      </w:tr>
      <w:tr w:rsidR="00100820" w:rsidRPr="002F71AA" w14:paraId="7D8452E5"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5BE8F91F" w14:textId="77777777" w:rsidR="00100820" w:rsidRPr="002F71AA" w:rsidRDefault="00100820" w:rsidP="00100820">
            <w:pPr>
              <w:pStyle w:val="NoSpacing"/>
              <w:rPr>
                <w:bCs w:val="0"/>
              </w:rPr>
            </w:pPr>
            <w:r w:rsidRPr="002F71AA">
              <w:rPr>
                <w:bCs w:val="0"/>
              </w:rPr>
              <w:t>Voidable:</w:t>
            </w:r>
          </w:p>
        </w:tc>
        <w:tc>
          <w:tcPr>
            <w:tcW w:w="10665" w:type="dxa"/>
          </w:tcPr>
          <w:p w14:paraId="13AA0B68"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586D0B48" w14:textId="77777777" w:rsidR="00100820" w:rsidRPr="002F71AA" w:rsidRDefault="00100820" w:rsidP="00100820"/>
    <w:p w14:paraId="6A56BF2B" w14:textId="77777777" w:rsidR="00580982" w:rsidRPr="002F71AA" w:rsidRDefault="00EC41FB" w:rsidP="00580982">
      <w:pPr>
        <w:spacing w:before="0" w:after="0"/>
        <w:ind w:left="567"/>
        <w:rPr>
          <w:sz w:val="22"/>
          <w:szCs w:val="22"/>
        </w:rPr>
      </w:pPr>
      <w:r>
        <w:rPr>
          <w:noProof/>
          <w:sz w:val="22"/>
          <w:szCs w:val="22"/>
        </w:rPr>
        <mc:AlternateContent>
          <mc:Choice Requires="wps">
            <w:drawing>
              <wp:inline distT="0" distB="0" distL="0" distR="0" wp14:anchorId="74F72F3F" wp14:editId="49DC685E">
                <wp:extent cx="861695" cy="250825"/>
                <wp:effectExtent l="0" t="0" r="27305" b="28575"/>
                <wp:docPr id="1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108C3CB" w14:textId="77777777" w:rsidR="005C408E" w:rsidRPr="0079525C" w:rsidRDefault="005C408E" w:rsidP="0058098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F72F3F" id="_x0000_s12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U1tmm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108C3CB" w14:textId="77777777" w:rsidR="005C408E" w:rsidRPr="0079525C" w:rsidRDefault="005C408E" w:rsidP="0058098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79CA7F4" wp14:editId="3FE41242">
                <wp:extent cx="7127875" cy="248920"/>
                <wp:effectExtent l="25400" t="0" r="34925" b="30480"/>
                <wp:docPr id="1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9DD8494" w14:textId="77777777" w:rsidR="005C408E" w:rsidRPr="00452E20" w:rsidRDefault="005C408E" w:rsidP="00580982">
                            <w:pPr>
                              <w:pStyle w:val="subtitletext"/>
                            </w:pPr>
                            <w:r>
                              <w:t>aqd:mainEmissionSources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9CA7F4" id="_x0000_s12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An9&#10;sZG/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9DD8494" w14:textId="77777777" w:rsidR="005C408E" w:rsidRPr="00452E20" w:rsidRDefault="005C408E" w:rsidP="00580982">
                      <w:pPr>
                        <w:pStyle w:val="subtitletext"/>
                      </w:pPr>
                      <w:r>
                        <w:t>aqd:mainEmissionSources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80982" w:rsidRPr="00386D10" w14:paraId="1BAD5D3A"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0404CA0" w14:textId="11EE79F1" w:rsidR="001838B1" w:rsidRPr="00E82A4E" w:rsidRDefault="001838B1" w:rsidP="00712F9B">
            <w:pPr>
              <w:tabs>
                <w:tab w:val="left" w:pos="4369"/>
              </w:tabs>
              <w:spacing w:before="0" w:after="0"/>
              <w:rPr>
                <w:rFonts w:cs="Arial"/>
                <w:sz w:val="20"/>
                <w:highlight w:val="white"/>
                <w:lang w:val="fr-FR"/>
              </w:rPr>
            </w:pPr>
            <w:r w:rsidRPr="00E82A4E">
              <w:rPr>
                <w:rFonts w:cs="Arial"/>
                <w:sz w:val="20"/>
                <w:highlight w:val="white"/>
                <w:lang w:val="fr-FR"/>
              </w:rPr>
              <w:t>XML example</w:t>
            </w: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 xml:space="preserve">mainEmissionSources </w:t>
            </w:r>
            <w:r w:rsidRPr="00E82A4E">
              <w:rPr>
                <w:rFonts w:cs="Arial"/>
                <w:color w:val="FF0000"/>
                <w:sz w:val="20"/>
                <w:highlight w:val="white"/>
                <w:lang w:val="fr-FR"/>
              </w:rPr>
              <w:t>xlink:href</w:t>
            </w:r>
            <w:r w:rsidRPr="00E82A4E">
              <w:rPr>
                <w:rFonts w:cs="Arial"/>
                <w:color w:val="0000FF"/>
                <w:sz w:val="20"/>
                <w:highlight w:val="white"/>
                <w:lang w:val="fr-FR"/>
              </w:rPr>
              <w:t>="</w:t>
            </w:r>
            <w:r w:rsidRPr="00E82A4E">
              <w:rPr>
                <w:rFonts w:cs="Arial"/>
                <w:sz w:val="20"/>
                <w:lang w:val="fr-FR"/>
              </w:rPr>
              <w:t>http://dd.eionet.europa.eu/vocabulary/aq/emissionsource/</w:t>
            </w:r>
            <w:r w:rsidRPr="00E82A4E">
              <w:rPr>
                <w:rFonts w:cs="Arial"/>
                <w:sz w:val="20"/>
                <w:highlight w:val="white"/>
                <w:lang w:val="fr-FR"/>
              </w:rPr>
              <w:t>[code</w:t>
            </w:r>
            <w:r w:rsidRPr="00E82A4E">
              <w:rPr>
                <w:rFonts w:cs="Arial"/>
                <w:color w:val="000000"/>
                <w:sz w:val="20"/>
                <w:highlight w:val="white"/>
                <w:lang w:val="fr-FR"/>
              </w:rPr>
              <w:t>]/</w:t>
            </w:r>
            <w:r w:rsidRPr="00E82A4E">
              <w:rPr>
                <w:rFonts w:cs="Arial"/>
                <w:color w:val="0000FF"/>
                <w:sz w:val="20"/>
                <w:highlight w:val="white"/>
                <w:lang w:val="fr-FR"/>
              </w:rPr>
              <w:t xml:space="preserve">"/&gt; </w:t>
            </w:r>
            <w:r w:rsidRPr="00E82A4E">
              <w:rPr>
                <w:rFonts w:cs="Arial"/>
                <w:sz w:val="20"/>
                <w:highlight w:val="white"/>
                <w:lang w:val="fr-FR"/>
              </w:rPr>
              <w:t>Example</w:t>
            </w:r>
          </w:p>
          <w:p w14:paraId="4DC863E6" w14:textId="77777777" w:rsidR="00580982" w:rsidRPr="00E82A4E" w:rsidRDefault="001838B1" w:rsidP="00712F9B">
            <w:pPr>
              <w:tabs>
                <w:tab w:val="left" w:pos="4369"/>
              </w:tabs>
              <w:spacing w:before="0" w:after="0"/>
              <w:rPr>
                <w:rFonts w:cs="Arial"/>
                <w:color w:val="0000FF"/>
                <w:highlight w:val="white"/>
                <w:lang w:val="fr-FR"/>
              </w:rPr>
            </w:pP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 xml:space="preserve">mainEmissionSources </w:t>
            </w:r>
            <w:r w:rsidRPr="00E82A4E">
              <w:rPr>
                <w:rFonts w:cs="Arial"/>
                <w:color w:val="FF0000"/>
                <w:sz w:val="20"/>
                <w:highlight w:val="white"/>
                <w:lang w:val="fr-FR"/>
              </w:rPr>
              <w:t>xlink:href</w:t>
            </w:r>
            <w:r w:rsidRPr="00E82A4E">
              <w:rPr>
                <w:rFonts w:cs="Arial"/>
                <w:color w:val="0000FF"/>
                <w:sz w:val="20"/>
                <w:highlight w:val="white"/>
                <w:lang w:val="fr-FR"/>
              </w:rPr>
              <w:t>="</w:t>
            </w:r>
            <w:r w:rsidRPr="00E82A4E">
              <w:rPr>
                <w:rFonts w:cs="Arial"/>
                <w:sz w:val="20"/>
                <w:lang w:val="fr-FR"/>
              </w:rPr>
              <w:t>http://dd.eionet.europa.eu/vocabulary/aq/emissionsource/1A3</w:t>
            </w:r>
            <w:r w:rsidRPr="00E82A4E">
              <w:rPr>
                <w:rFonts w:cs="Arial"/>
                <w:color w:val="000000"/>
                <w:sz w:val="20"/>
                <w:highlight w:val="white"/>
                <w:lang w:val="fr-FR"/>
              </w:rPr>
              <w:t>/</w:t>
            </w:r>
            <w:r w:rsidRPr="00E82A4E">
              <w:rPr>
                <w:rFonts w:cs="Arial"/>
                <w:color w:val="0000FF"/>
                <w:sz w:val="20"/>
                <w:highlight w:val="white"/>
                <w:lang w:val="fr-FR"/>
              </w:rPr>
              <w:t>"/&gt;</w:t>
            </w:r>
          </w:p>
        </w:tc>
      </w:tr>
    </w:tbl>
    <w:p w14:paraId="64DE3869" w14:textId="77777777" w:rsidR="009B126B" w:rsidRPr="00E82A4E" w:rsidRDefault="009B126B" w:rsidP="009B126B">
      <w:pPr>
        <w:rPr>
          <w:rFonts w:ascii="Helvetica" w:hAnsi="Helvetica"/>
          <w:spacing w:val="15"/>
          <w:szCs w:val="22"/>
          <w:lang w:val="fr-FR"/>
        </w:rPr>
      </w:pPr>
      <w:r w:rsidRPr="00E82A4E">
        <w:rPr>
          <w:lang w:val="fr-FR"/>
        </w:rPr>
        <w:br w:type="page"/>
      </w:r>
    </w:p>
    <w:p w14:paraId="3C26F2C8" w14:textId="77777777" w:rsidR="00100820" w:rsidRPr="002F71AA" w:rsidRDefault="00807D1D" w:rsidP="00712F9B">
      <w:pPr>
        <w:pStyle w:val="S02h4"/>
      </w:pPr>
      <w:r w:rsidRPr="002F71AA">
        <w:lastRenderedPageBreak/>
        <w:t xml:space="preserve">aqd: trafficEmissions </w:t>
      </w:r>
    </w:p>
    <w:p w14:paraId="3D3CA5F1" w14:textId="77777777" w:rsidR="00100820" w:rsidRPr="002F71AA" w:rsidRDefault="00100820" w:rsidP="00100820">
      <w:r w:rsidRPr="002F71AA">
        <w:t xml:space="preserve">Allows for the declaration of the </w:t>
      </w:r>
      <w:r w:rsidR="00E31771">
        <w:t>e</w:t>
      </w:r>
      <w:r w:rsidR="00807D1D" w:rsidRPr="002F71AA">
        <w:t xml:space="preserve">missions from road traffic </w:t>
      </w:r>
      <w:r w:rsidR="00E31771">
        <w:t xml:space="preserve">for a section of road representative of </w:t>
      </w:r>
      <w:r w:rsidR="00807D1D" w:rsidRPr="002F71AA">
        <w:t>at least 100 m</w:t>
      </w:r>
      <w:r w:rsidR="00E31771">
        <w:t>. U</w:t>
      </w:r>
      <w:r w:rsidR="00807D1D" w:rsidRPr="002F71AA">
        <w:t>nit</w:t>
      </w:r>
      <w:r w:rsidR="00E31771">
        <w:t xml:space="preserve">s = </w:t>
      </w:r>
      <w:r w:rsidR="00807D1D" w:rsidRPr="002F71AA">
        <w:t>t/km.year.</w:t>
      </w:r>
    </w:p>
    <w:tbl>
      <w:tblPr>
        <w:tblStyle w:val="LightShading-Accent2"/>
        <w:tblW w:w="0" w:type="auto"/>
        <w:tblLook w:val="04A0" w:firstRow="1" w:lastRow="0" w:firstColumn="1" w:lastColumn="0" w:noHBand="0" w:noVBand="1"/>
      </w:tblPr>
      <w:tblGrid>
        <w:gridCol w:w="3412"/>
        <w:gridCol w:w="10546"/>
      </w:tblGrid>
      <w:tr w:rsidR="00D36D27" w:rsidRPr="002F71AA" w14:paraId="6B92D50C" w14:textId="77777777" w:rsidTr="00EE3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AB6ECBC" w14:textId="77777777" w:rsidR="00D36D27" w:rsidRPr="002F71AA" w:rsidRDefault="00B00CBE" w:rsidP="00100820">
            <w:pPr>
              <w:pStyle w:val="NoSpacing"/>
              <w:rPr>
                <w:bCs w:val="0"/>
                <w:color w:val="auto"/>
              </w:rPr>
            </w:pPr>
            <w:r w:rsidRPr="002F71AA">
              <w:rPr>
                <w:color w:val="auto"/>
              </w:rPr>
              <w:t>aqd: trafficEmissions</w:t>
            </w:r>
          </w:p>
        </w:tc>
        <w:tc>
          <w:tcPr>
            <w:tcW w:w="10665" w:type="dxa"/>
          </w:tcPr>
          <w:p w14:paraId="36A4CE80" w14:textId="77777777" w:rsidR="00D36D27" w:rsidRPr="002F71AA" w:rsidRDefault="00D36D27" w:rsidP="0010082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00820" w:rsidRPr="002F71AA" w14:paraId="6A8371F8" w14:textId="77777777" w:rsidTr="00EE3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B04114F" w14:textId="77777777" w:rsidR="00100820" w:rsidRPr="002F71AA" w:rsidRDefault="00100820" w:rsidP="00100820">
            <w:pPr>
              <w:pStyle w:val="NoSpacing"/>
              <w:rPr>
                <w:bCs w:val="0"/>
              </w:rPr>
            </w:pPr>
            <w:r w:rsidRPr="002F71AA">
              <w:rPr>
                <w:bCs w:val="0"/>
              </w:rPr>
              <w:t>Minimum occurrence:</w:t>
            </w:r>
          </w:p>
        </w:tc>
        <w:tc>
          <w:tcPr>
            <w:tcW w:w="10665" w:type="dxa"/>
          </w:tcPr>
          <w:p w14:paraId="66190FE3" w14:textId="77777777" w:rsidR="00100820" w:rsidRPr="002F71AA" w:rsidRDefault="00807D1D" w:rsidP="0010082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Voluntary</w:t>
            </w:r>
          </w:p>
        </w:tc>
      </w:tr>
      <w:tr w:rsidR="00100820" w:rsidRPr="002F71AA" w14:paraId="4B855A88" w14:textId="77777777" w:rsidTr="00EE31CC">
        <w:tc>
          <w:tcPr>
            <w:cnfStyle w:val="001000000000" w:firstRow="0" w:lastRow="0" w:firstColumn="1" w:lastColumn="0" w:oddVBand="0" w:evenVBand="0" w:oddHBand="0" w:evenHBand="0" w:firstRowFirstColumn="0" w:firstRowLastColumn="0" w:lastRowFirstColumn="0" w:lastRowLastColumn="0"/>
            <w:tcW w:w="3509" w:type="dxa"/>
          </w:tcPr>
          <w:p w14:paraId="4FB8369F" w14:textId="77777777" w:rsidR="00100820" w:rsidRPr="002F71AA" w:rsidRDefault="00100820" w:rsidP="00100820">
            <w:pPr>
              <w:pStyle w:val="NoSpacing"/>
              <w:rPr>
                <w:bCs w:val="0"/>
              </w:rPr>
            </w:pPr>
            <w:r w:rsidRPr="002F71AA">
              <w:rPr>
                <w:bCs w:val="0"/>
              </w:rPr>
              <w:t>Maximum occurrence:</w:t>
            </w:r>
          </w:p>
        </w:tc>
        <w:tc>
          <w:tcPr>
            <w:tcW w:w="10665" w:type="dxa"/>
          </w:tcPr>
          <w:p w14:paraId="69145171"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00820" w:rsidRPr="002F71AA" w14:paraId="49929C35" w14:textId="77777777" w:rsidTr="00EE3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5EEDE42" w14:textId="77777777" w:rsidR="00100820" w:rsidRPr="002F71AA" w:rsidRDefault="00100820" w:rsidP="00100820">
            <w:pPr>
              <w:pStyle w:val="NoSpacing"/>
              <w:rPr>
                <w:bCs w:val="0"/>
              </w:rPr>
            </w:pPr>
            <w:r w:rsidRPr="002F71AA">
              <w:rPr>
                <w:bCs w:val="0"/>
              </w:rPr>
              <w:t>IPR data specifications found:</w:t>
            </w:r>
          </w:p>
        </w:tc>
        <w:tc>
          <w:tcPr>
            <w:tcW w:w="10665" w:type="dxa"/>
          </w:tcPr>
          <w:p w14:paraId="47D1756C" w14:textId="77777777" w:rsidR="00100820" w:rsidRPr="002F71AA" w:rsidRDefault="00807D1D"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D.5.1.5</w:t>
            </w:r>
            <w:r w:rsidR="00100820" w:rsidRPr="002F71AA">
              <w:rPr>
                <w:color w:val="auto"/>
              </w:rPr>
              <w:t>.3</w:t>
            </w:r>
          </w:p>
        </w:tc>
      </w:tr>
      <w:tr w:rsidR="00100820" w:rsidRPr="002F71AA" w14:paraId="11B5970B" w14:textId="77777777" w:rsidTr="00EE31CC">
        <w:tc>
          <w:tcPr>
            <w:cnfStyle w:val="001000000000" w:firstRow="0" w:lastRow="0" w:firstColumn="1" w:lastColumn="0" w:oddVBand="0" w:evenVBand="0" w:oddHBand="0" w:evenHBand="0" w:firstRowFirstColumn="0" w:firstRowLastColumn="0" w:lastRowFirstColumn="0" w:lastRowLastColumn="0"/>
            <w:tcW w:w="3509" w:type="dxa"/>
          </w:tcPr>
          <w:p w14:paraId="187F6D48" w14:textId="77777777" w:rsidR="00100820" w:rsidRPr="002F71AA" w:rsidRDefault="00100820" w:rsidP="00100820">
            <w:pPr>
              <w:pStyle w:val="NoSpacing"/>
              <w:rPr>
                <w:rStyle w:val="Hyperlink"/>
                <w:bCs w:val="0"/>
              </w:rPr>
            </w:pPr>
            <w:r w:rsidRPr="002F71AA">
              <w:rPr>
                <w:bCs w:val="0"/>
              </w:rPr>
              <w:t>Code list constraints:</w:t>
            </w:r>
          </w:p>
        </w:tc>
        <w:tc>
          <w:tcPr>
            <w:tcW w:w="10665" w:type="dxa"/>
          </w:tcPr>
          <w:p w14:paraId="6B901654" w14:textId="280D6D4A" w:rsidR="00100820" w:rsidRPr="002F71AA" w:rsidRDefault="00386D10" w:rsidP="00100820">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50" w:history="1">
              <w:r w:rsidR="00C00978" w:rsidRPr="00A8551F">
                <w:rPr>
                  <w:rStyle w:val="Hyperlink"/>
                  <w:rFonts w:cs="Arial"/>
                </w:rPr>
                <w:t>http://dd.eionet.europa.eu/vocabulary/uom/emission</w:t>
              </w:r>
            </w:hyperlink>
            <w:r w:rsidR="00C00978">
              <w:rPr>
                <w:rFonts w:cs="Arial"/>
                <w:color w:val="auto"/>
              </w:rPr>
              <w:t xml:space="preserve"> </w:t>
            </w:r>
            <w:r w:rsidR="0040408A">
              <w:rPr>
                <w:rFonts w:cs="Arial"/>
                <w:color w:val="auto"/>
              </w:rPr>
              <w:t xml:space="preserve"> for UoM</w:t>
            </w:r>
          </w:p>
        </w:tc>
      </w:tr>
      <w:tr w:rsidR="00610240" w:rsidRPr="002F71AA" w14:paraId="015B6D6A" w14:textId="77777777" w:rsidTr="00EE3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E7044A7" w14:textId="77777777" w:rsidR="00610240" w:rsidRPr="002F71AA" w:rsidRDefault="00610240" w:rsidP="00100820">
            <w:pPr>
              <w:pStyle w:val="NoSpacing"/>
              <w:rPr>
                <w:bCs w:val="0"/>
              </w:rPr>
            </w:pPr>
            <w:r w:rsidRPr="002F71AA">
              <w:rPr>
                <w:bCs w:val="0"/>
              </w:rPr>
              <w:t>QA/QC constraints:</w:t>
            </w:r>
          </w:p>
        </w:tc>
        <w:tc>
          <w:tcPr>
            <w:tcW w:w="10665" w:type="dxa"/>
          </w:tcPr>
          <w:p w14:paraId="3406BBB2" w14:textId="106A20E9" w:rsidR="00610240" w:rsidRPr="002F71AA" w:rsidRDefault="00610240" w:rsidP="00610240">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UoM must refer to </w:t>
            </w:r>
            <w:r w:rsidRPr="0040408A">
              <w:rPr>
                <w:rFonts w:cs="Arial"/>
                <w:color w:val="000000"/>
              </w:rPr>
              <w:t>http://dd.eionet.europa.eu/vocabulary/uom/emission/</w:t>
            </w:r>
            <w:r w:rsidRPr="00527532">
              <w:rPr>
                <w:rFonts w:cs="Arial"/>
                <w:color w:val="000000"/>
              </w:rPr>
              <w:t>t</w:t>
            </w:r>
            <w:r>
              <w:rPr>
                <w:rFonts w:cs="Arial"/>
                <w:color w:val="000000"/>
              </w:rPr>
              <w:t>.</w:t>
            </w:r>
            <w:r w:rsidRPr="00527532">
              <w:rPr>
                <w:rFonts w:cs="Arial"/>
                <w:color w:val="000000"/>
              </w:rPr>
              <w:t>km</w:t>
            </w:r>
            <w:r>
              <w:rPr>
                <w:rFonts w:cs="Arial"/>
                <w:color w:val="000000"/>
              </w:rPr>
              <w:t>-1.</w:t>
            </w:r>
            <w:r w:rsidRPr="00527532">
              <w:rPr>
                <w:rFonts w:cs="Arial"/>
                <w:color w:val="000000"/>
              </w:rPr>
              <w:t>year</w:t>
            </w:r>
            <w:r>
              <w:rPr>
                <w:rFonts w:cs="Arial"/>
                <w:color w:val="000000"/>
              </w:rPr>
              <w:t>-1</w:t>
            </w:r>
          </w:p>
        </w:tc>
      </w:tr>
      <w:tr w:rsidR="00100820" w:rsidRPr="002F71AA" w14:paraId="51E484B9" w14:textId="77777777" w:rsidTr="00EE31CC">
        <w:tc>
          <w:tcPr>
            <w:cnfStyle w:val="001000000000" w:firstRow="0" w:lastRow="0" w:firstColumn="1" w:lastColumn="0" w:oddVBand="0" w:evenVBand="0" w:oddHBand="0" w:evenHBand="0" w:firstRowFirstColumn="0" w:firstRowLastColumn="0" w:lastRowFirstColumn="0" w:lastRowLastColumn="0"/>
            <w:tcW w:w="3509" w:type="dxa"/>
          </w:tcPr>
          <w:p w14:paraId="2B813581" w14:textId="77777777" w:rsidR="00100820" w:rsidRPr="002F71AA" w:rsidRDefault="00100820" w:rsidP="00100820">
            <w:pPr>
              <w:pStyle w:val="NoSpacing"/>
              <w:rPr>
                <w:bCs w:val="0"/>
              </w:rPr>
            </w:pPr>
            <w:r w:rsidRPr="002F71AA">
              <w:rPr>
                <w:bCs w:val="0"/>
              </w:rPr>
              <w:t>Allowed formats:</w:t>
            </w:r>
          </w:p>
        </w:tc>
        <w:tc>
          <w:tcPr>
            <w:tcW w:w="10665" w:type="dxa"/>
          </w:tcPr>
          <w:p w14:paraId="16EE5FF9" w14:textId="77777777" w:rsidR="00100820" w:rsidRPr="002F71AA" w:rsidRDefault="00807D1D"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t/km/year</w:t>
            </w:r>
          </w:p>
        </w:tc>
      </w:tr>
      <w:tr w:rsidR="00100820" w:rsidRPr="00386D10" w14:paraId="42C1C839" w14:textId="77777777" w:rsidTr="00EE3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6C48450"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5" w:type="dxa"/>
          </w:tcPr>
          <w:p w14:paraId="7C14BDC9" w14:textId="77777777" w:rsidR="00100820" w:rsidRPr="00E82A4E" w:rsidRDefault="00807D1D" w:rsidP="00807D1D">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rFonts w:cs="Lucida Grande"/>
                <w:color w:val="auto"/>
                <w:lang w:val="fr-FR"/>
              </w:rPr>
              <w:t>/aqd:AQD_SamplingPoint/aqd:relevantEmissions/aqd:RelevantEmissions/aqd:trafficEmissions</w:t>
            </w:r>
          </w:p>
        </w:tc>
      </w:tr>
      <w:tr w:rsidR="00100820" w:rsidRPr="002F71AA" w14:paraId="29A4169B" w14:textId="77777777" w:rsidTr="00EE31CC">
        <w:tc>
          <w:tcPr>
            <w:cnfStyle w:val="001000000000" w:firstRow="0" w:lastRow="0" w:firstColumn="1" w:lastColumn="0" w:oddVBand="0" w:evenVBand="0" w:oddHBand="0" w:evenHBand="0" w:firstRowFirstColumn="0" w:firstRowLastColumn="0" w:lastRowFirstColumn="0" w:lastRowLastColumn="0"/>
            <w:tcW w:w="3509" w:type="dxa"/>
          </w:tcPr>
          <w:p w14:paraId="1F2B0475" w14:textId="77777777" w:rsidR="00100820" w:rsidRPr="002F71AA" w:rsidRDefault="00100820" w:rsidP="00100820">
            <w:pPr>
              <w:pStyle w:val="NoSpacing"/>
              <w:rPr>
                <w:bCs w:val="0"/>
              </w:rPr>
            </w:pPr>
            <w:r w:rsidRPr="002F71AA">
              <w:rPr>
                <w:bCs w:val="0"/>
              </w:rPr>
              <w:t>Voidable:</w:t>
            </w:r>
          </w:p>
        </w:tc>
        <w:tc>
          <w:tcPr>
            <w:tcW w:w="10665" w:type="dxa"/>
          </w:tcPr>
          <w:p w14:paraId="5056B67F" w14:textId="77777777" w:rsidR="00100820" w:rsidRPr="002F71AA" w:rsidRDefault="00807D1D"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Yes</w:t>
            </w:r>
          </w:p>
        </w:tc>
      </w:tr>
    </w:tbl>
    <w:p w14:paraId="17040470" w14:textId="77777777" w:rsidR="007A4BA1" w:rsidRPr="002F71AA" w:rsidRDefault="007A4BA1" w:rsidP="00E31771">
      <w:pPr>
        <w:spacing w:before="0" w:after="0" w:line="240" w:lineRule="auto"/>
      </w:pPr>
    </w:p>
    <w:p w14:paraId="102B0525" w14:textId="77777777" w:rsidR="007A4BA1" w:rsidRPr="002F71AA" w:rsidRDefault="00EC41FB" w:rsidP="007A4BA1">
      <w:pPr>
        <w:spacing w:before="0" w:after="0"/>
        <w:ind w:left="567"/>
        <w:rPr>
          <w:sz w:val="22"/>
          <w:szCs w:val="22"/>
        </w:rPr>
      </w:pPr>
      <w:r>
        <w:rPr>
          <w:noProof/>
          <w:sz w:val="22"/>
          <w:szCs w:val="22"/>
        </w:rPr>
        <mc:AlternateContent>
          <mc:Choice Requires="wps">
            <w:drawing>
              <wp:inline distT="0" distB="0" distL="0" distR="0" wp14:anchorId="2B9D46EB" wp14:editId="4BB67026">
                <wp:extent cx="861695" cy="250825"/>
                <wp:effectExtent l="0" t="0" r="27305" b="28575"/>
                <wp:docPr id="1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102E710" w14:textId="77777777" w:rsidR="005C408E" w:rsidRPr="0079525C" w:rsidRDefault="005C408E" w:rsidP="007A4BA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9D46EB" id="_x0000_s12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FiN&#10;irW/AgAADA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5102E710" w14:textId="77777777" w:rsidR="005C408E" w:rsidRPr="0079525C" w:rsidRDefault="005C408E" w:rsidP="007A4BA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0F94649" wp14:editId="660A283F">
                <wp:extent cx="7127875" cy="248920"/>
                <wp:effectExtent l="25400" t="0" r="34925" b="30480"/>
                <wp:docPr id="16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E6B7CDA" w14:textId="77777777" w:rsidR="005C408E" w:rsidRPr="00452E20" w:rsidRDefault="005C408E" w:rsidP="007A4BA1">
                            <w:pPr>
                              <w:pStyle w:val="subtitletext"/>
                            </w:pPr>
                            <w:r>
                              <w:t>aqd:trafficEmissions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F94649" id="_x0000_s12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Ktn&#10;2du/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E6B7CDA" w14:textId="77777777" w:rsidR="005C408E" w:rsidRPr="00452E20" w:rsidRDefault="005C408E" w:rsidP="007A4BA1">
                      <w:pPr>
                        <w:pStyle w:val="subtitletext"/>
                      </w:pPr>
                      <w:r>
                        <w:t>aqd:trafficEmissions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A4BA1" w:rsidRPr="002F71AA" w14:paraId="642ED64E"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CDBCB8B" w14:textId="5B72B006" w:rsidR="0040408A" w:rsidRDefault="0040408A" w:rsidP="001838B1">
            <w:pPr>
              <w:spacing w:before="0" w:after="0"/>
              <w:rPr>
                <w:rFonts w:cs="Arial"/>
                <w:color w:val="0000FF"/>
                <w:sz w:val="20"/>
              </w:rPr>
            </w:pPr>
          </w:p>
          <w:p w14:paraId="350A4B62" w14:textId="77777777" w:rsidR="00E31771" w:rsidRDefault="0040408A" w:rsidP="00EE31CC">
            <w:pPr>
              <w:spacing w:before="0" w:after="0"/>
              <w:rPr>
                <w:rFonts w:cs="Arial"/>
                <w:color w:val="0000FF"/>
                <w:sz w:val="20"/>
              </w:rPr>
            </w:pPr>
            <w:r w:rsidRPr="00527532">
              <w:rPr>
                <w:rFonts w:cs="Arial"/>
                <w:color w:val="0000FF"/>
                <w:sz w:val="20"/>
              </w:rPr>
              <w:t>&lt;</w:t>
            </w:r>
            <w:r w:rsidR="001838B1" w:rsidRPr="002F71AA">
              <w:rPr>
                <w:rFonts w:cs="Arial"/>
                <w:color w:val="800000"/>
                <w:sz w:val="20"/>
                <w:highlight w:val="white"/>
              </w:rPr>
              <w:t>aqd:</w:t>
            </w:r>
            <w:r w:rsidR="001838B1" w:rsidRPr="002F71AA">
              <w:rPr>
                <w:sz w:val="20"/>
              </w:rPr>
              <w:t xml:space="preserve"> </w:t>
            </w:r>
            <w:r w:rsidR="001838B1" w:rsidRPr="002F71AA">
              <w:rPr>
                <w:rFonts w:cs="Arial"/>
                <w:color w:val="800000"/>
                <w:sz w:val="20"/>
              </w:rPr>
              <w:t xml:space="preserve">trafficEmissions </w:t>
            </w:r>
            <w:r w:rsidR="001838B1" w:rsidRPr="002F71AA">
              <w:rPr>
                <w:rFonts w:cs="Arial"/>
                <w:color w:val="FF0000"/>
                <w:sz w:val="20"/>
                <w:highlight w:val="white"/>
              </w:rPr>
              <w:t>uom</w:t>
            </w:r>
            <w:r w:rsidR="001838B1" w:rsidRPr="00527532">
              <w:rPr>
                <w:rFonts w:cs="Arial"/>
                <w:color w:val="0000FF"/>
                <w:sz w:val="20"/>
              </w:rPr>
              <w:t>="</w:t>
            </w:r>
            <w:r w:rsidRPr="0040408A">
              <w:rPr>
                <w:rFonts w:cs="Arial"/>
                <w:color w:val="000000"/>
                <w:sz w:val="20"/>
              </w:rPr>
              <w:t>http://dd.eionet.europa.eu/vocabulary/uom/emission/t.km-1.year-1</w:t>
            </w:r>
            <w:r w:rsidR="001838B1" w:rsidRPr="00527532">
              <w:rPr>
                <w:rFonts w:cs="Arial"/>
                <w:color w:val="0000FF"/>
                <w:sz w:val="20"/>
              </w:rPr>
              <w:t>"&gt;</w:t>
            </w:r>
            <w:r w:rsidR="001838B1" w:rsidRPr="00527532">
              <w:rPr>
                <w:rFonts w:cs="Arial"/>
                <w:color w:val="000000"/>
                <w:sz w:val="20"/>
              </w:rPr>
              <w:t>[ D.5.1.5.3]</w:t>
            </w:r>
            <w:r w:rsidR="001838B1" w:rsidRPr="00527532">
              <w:rPr>
                <w:rFonts w:cs="Arial"/>
                <w:color w:val="0000FF"/>
                <w:sz w:val="20"/>
              </w:rPr>
              <w:t>&lt;/</w:t>
            </w:r>
            <w:r w:rsidR="001838B1" w:rsidRPr="00527532">
              <w:rPr>
                <w:rFonts w:cs="Arial"/>
                <w:color w:val="800000"/>
                <w:sz w:val="20"/>
              </w:rPr>
              <w:t>aqd:</w:t>
            </w:r>
            <w:r w:rsidR="001838B1" w:rsidRPr="00527532">
              <w:rPr>
                <w:sz w:val="20"/>
              </w:rPr>
              <w:t xml:space="preserve"> </w:t>
            </w:r>
            <w:r w:rsidR="001838B1" w:rsidRPr="00527532">
              <w:rPr>
                <w:rFonts w:cs="Arial"/>
                <w:color w:val="800000"/>
                <w:sz w:val="20"/>
              </w:rPr>
              <w:t>trafficEmissions</w:t>
            </w:r>
            <w:r w:rsidR="001838B1" w:rsidRPr="00527532">
              <w:rPr>
                <w:rFonts w:cs="Arial"/>
                <w:color w:val="0000FF"/>
                <w:sz w:val="20"/>
              </w:rPr>
              <w:t>&gt;</w:t>
            </w:r>
          </w:p>
          <w:p w14:paraId="38BA7532" w14:textId="625311AA" w:rsidR="004B03A9" w:rsidRPr="002F71AA" w:rsidRDefault="004B03A9" w:rsidP="00EE31CC">
            <w:pPr>
              <w:spacing w:before="0" w:after="0"/>
              <w:rPr>
                <w:sz w:val="20"/>
              </w:rPr>
            </w:pPr>
          </w:p>
        </w:tc>
      </w:tr>
    </w:tbl>
    <w:p w14:paraId="73E051B0" w14:textId="77777777" w:rsidR="007A4BA1" w:rsidRPr="002F71AA" w:rsidRDefault="007A4BA1" w:rsidP="00E31771">
      <w:pPr>
        <w:spacing w:before="0" w:after="0" w:line="240" w:lineRule="auto"/>
      </w:pPr>
    </w:p>
    <w:p w14:paraId="7FAAC797" w14:textId="77777777" w:rsidR="00100820" w:rsidRPr="002F71AA" w:rsidRDefault="00C16336" w:rsidP="00DD02DA">
      <w:pPr>
        <w:pStyle w:val="S02h4"/>
      </w:pPr>
      <w:r w:rsidRPr="002F71AA">
        <w:t xml:space="preserve">aqd heatingEmissions </w:t>
      </w:r>
      <w:r w:rsidR="00100820" w:rsidRPr="002F71AA">
        <w:t>(</w:t>
      </w:r>
      <w:r w:rsidRPr="002F71AA">
        <w:t>Emissions from domestic heating</w:t>
      </w:r>
      <w:r w:rsidR="00100820" w:rsidRPr="002F71AA">
        <w:t>)</w:t>
      </w:r>
    </w:p>
    <w:p w14:paraId="55B7F965" w14:textId="77777777" w:rsidR="00100820" w:rsidRPr="002F71AA" w:rsidRDefault="00E31771" w:rsidP="00100820">
      <w:r w:rsidRPr="002F71AA">
        <w:t xml:space="preserve">Allows for the declaration of the </w:t>
      </w:r>
      <w:r>
        <w:t>e</w:t>
      </w:r>
      <w:r w:rsidRPr="002F71AA">
        <w:t xml:space="preserve">missions </w:t>
      </w:r>
      <w:r w:rsidR="00C16336" w:rsidRPr="002F71AA">
        <w:t xml:space="preserve">from domestic heating </w:t>
      </w:r>
      <w:r>
        <w:t>for a representative area of approximately</w:t>
      </w:r>
      <w:r w:rsidR="00C16336" w:rsidRPr="002F71AA">
        <w:t xml:space="preserve"> 1 km²</w:t>
      </w:r>
      <w:r>
        <w:t xml:space="preserve">. </w:t>
      </w:r>
      <w:r>
        <w:br/>
        <w:t>Units =</w:t>
      </w:r>
      <w:r w:rsidR="00C16336" w:rsidRPr="002F71AA">
        <w:t xml:space="preserve"> t/m².year.</w:t>
      </w:r>
      <w:r w:rsidR="00100820" w:rsidRPr="002F71AA">
        <w:t xml:space="preserve"> </w:t>
      </w:r>
    </w:p>
    <w:tbl>
      <w:tblPr>
        <w:tblStyle w:val="LightShading-Accent2"/>
        <w:tblW w:w="0" w:type="auto"/>
        <w:tblLook w:val="04A0" w:firstRow="1" w:lastRow="0" w:firstColumn="1" w:lastColumn="0" w:noHBand="0" w:noVBand="1"/>
      </w:tblPr>
      <w:tblGrid>
        <w:gridCol w:w="3412"/>
        <w:gridCol w:w="10546"/>
      </w:tblGrid>
      <w:tr w:rsidR="00D36D27" w:rsidRPr="002F71AA" w14:paraId="30E3BDE1"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DE7762E" w14:textId="77777777" w:rsidR="00D36D27" w:rsidRPr="002F71AA" w:rsidRDefault="00B00CBE" w:rsidP="00100820">
            <w:pPr>
              <w:pStyle w:val="NoSpacing"/>
              <w:rPr>
                <w:bCs w:val="0"/>
                <w:color w:val="auto"/>
              </w:rPr>
            </w:pPr>
            <w:r w:rsidRPr="002F71AA">
              <w:rPr>
                <w:color w:val="auto"/>
              </w:rPr>
              <w:t>aqd heatingEmissions</w:t>
            </w:r>
          </w:p>
        </w:tc>
        <w:tc>
          <w:tcPr>
            <w:tcW w:w="10665" w:type="dxa"/>
          </w:tcPr>
          <w:p w14:paraId="03AD7810" w14:textId="77777777" w:rsidR="00D36D27" w:rsidRPr="002F71AA" w:rsidRDefault="00D36D27" w:rsidP="0010082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16336" w:rsidRPr="002F71AA" w14:paraId="6F34241C"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BF81FD4" w14:textId="77777777" w:rsidR="00C16336" w:rsidRPr="002F71AA" w:rsidRDefault="00C16336" w:rsidP="00100820">
            <w:pPr>
              <w:pStyle w:val="NoSpacing"/>
              <w:rPr>
                <w:bCs w:val="0"/>
              </w:rPr>
            </w:pPr>
            <w:r w:rsidRPr="002F71AA">
              <w:rPr>
                <w:bCs w:val="0"/>
              </w:rPr>
              <w:t>Minimum occurrence:</w:t>
            </w:r>
          </w:p>
        </w:tc>
        <w:tc>
          <w:tcPr>
            <w:tcW w:w="10665" w:type="dxa"/>
          </w:tcPr>
          <w:p w14:paraId="68E9DF9B" w14:textId="77777777" w:rsidR="00C16336" w:rsidRPr="002F71AA" w:rsidRDefault="00C16336" w:rsidP="0010082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Voluntary</w:t>
            </w:r>
          </w:p>
        </w:tc>
      </w:tr>
      <w:tr w:rsidR="00C16336" w:rsidRPr="002F71AA" w14:paraId="4B2E724B"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3E5A281B" w14:textId="77777777" w:rsidR="00C16336" w:rsidRPr="002F71AA" w:rsidRDefault="00C16336" w:rsidP="00100820">
            <w:pPr>
              <w:pStyle w:val="NoSpacing"/>
              <w:rPr>
                <w:bCs w:val="0"/>
              </w:rPr>
            </w:pPr>
            <w:r w:rsidRPr="002F71AA">
              <w:rPr>
                <w:bCs w:val="0"/>
              </w:rPr>
              <w:t>Maximum occurrence:</w:t>
            </w:r>
          </w:p>
        </w:tc>
        <w:tc>
          <w:tcPr>
            <w:tcW w:w="10665" w:type="dxa"/>
          </w:tcPr>
          <w:p w14:paraId="23C156DF" w14:textId="77777777" w:rsidR="00C16336" w:rsidRPr="002F71AA" w:rsidRDefault="00C16336"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16336" w:rsidRPr="002F71AA" w14:paraId="5D1CDD0C"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E37373" w14:textId="77777777" w:rsidR="00C16336" w:rsidRPr="002F71AA" w:rsidRDefault="00C16336" w:rsidP="00100820">
            <w:pPr>
              <w:pStyle w:val="NoSpacing"/>
              <w:rPr>
                <w:bCs w:val="0"/>
              </w:rPr>
            </w:pPr>
            <w:r w:rsidRPr="002F71AA">
              <w:rPr>
                <w:bCs w:val="0"/>
              </w:rPr>
              <w:t>IPR data specifications found:</w:t>
            </w:r>
          </w:p>
        </w:tc>
        <w:tc>
          <w:tcPr>
            <w:tcW w:w="10665" w:type="dxa"/>
          </w:tcPr>
          <w:p w14:paraId="63D0D233" w14:textId="77777777" w:rsidR="00C16336" w:rsidRPr="002F71AA" w:rsidRDefault="00C16336"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D.5.1.5.4</w:t>
            </w:r>
          </w:p>
        </w:tc>
      </w:tr>
      <w:tr w:rsidR="00100820" w:rsidRPr="002F71AA" w14:paraId="40070D66"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3758EC21" w14:textId="77777777" w:rsidR="00100820" w:rsidRPr="002F71AA" w:rsidRDefault="00100820" w:rsidP="00100820">
            <w:pPr>
              <w:pStyle w:val="NoSpacing"/>
              <w:rPr>
                <w:rStyle w:val="Hyperlink"/>
                <w:bCs w:val="0"/>
              </w:rPr>
            </w:pPr>
            <w:r w:rsidRPr="002F71AA">
              <w:rPr>
                <w:bCs w:val="0"/>
              </w:rPr>
              <w:t>Code list constraints:</w:t>
            </w:r>
          </w:p>
        </w:tc>
        <w:tc>
          <w:tcPr>
            <w:tcW w:w="10665" w:type="dxa"/>
          </w:tcPr>
          <w:p w14:paraId="69676E80" w14:textId="26268886" w:rsidR="00100820" w:rsidRPr="002F71AA" w:rsidRDefault="00386D10" w:rsidP="00100820">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51" w:history="1">
              <w:r w:rsidR="00C00978" w:rsidRPr="00A8551F">
                <w:rPr>
                  <w:rStyle w:val="Hyperlink"/>
                  <w:rFonts w:cs="Arial"/>
                </w:rPr>
                <w:t>http://dd.eionet.europa.eu/vocabulary/uom/emission</w:t>
              </w:r>
            </w:hyperlink>
            <w:r w:rsidR="00C00978">
              <w:rPr>
                <w:rFonts w:cs="Arial"/>
                <w:color w:val="auto"/>
              </w:rPr>
              <w:t xml:space="preserve"> </w:t>
            </w:r>
            <w:r w:rsidR="005336E0">
              <w:rPr>
                <w:rFonts w:cs="Arial"/>
                <w:color w:val="auto"/>
              </w:rPr>
              <w:t xml:space="preserve"> for UoM</w:t>
            </w:r>
          </w:p>
        </w:tc>
      </w:tr>
      <w:tr w:rsidR="00100820" w:rsidRPr="002F71AA" w14:paraId="59A4240E"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999E748" w14:textId="77777777" w:rsidR="00100820" w:rsidRPr="002F71AA" w:rsidRDefault="00100820" w:rsidP="00100820">
            <w:pPr>
              <w:pStyle w:val="NoSpacing"/>
              <w:rPr>
                <w:bCs w:val="0"/>
              </w:rPr>
            </w:pPr>
            <w:r w:rsidRPr="002F71AA">
              <w:rPr>
                <w:bCs w:val="0"/>
              </w:rPr>
              <w:t>QA/QC constraints:</w:t>
            </w:r>
          </w:p>
        </w:tc>
        <w:tc>
          <w:tcPr>
            <w:tcW w:w="10665" w:type="dxa"/>
          </w:tcPr>
          <w:p w14:paraId="504A9E34" w14:textId="28729EEC" w:rsidR="00100820" w:rsidRPr="002F71AA" w:rsidRDefault="00610240"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UoM must refer to </w:t>
            </w:r>
            <w:r w:rsidRPr="0040408A">
              <w:rPr>
                <w:rFonts w:cs="Arial"/>
                <w:color w:val="000000"/>
              </w:rPr>
              <w:t>http://dd.eionet.europa.eu/vocabulary/uom/emission/</w:t>
            </w:r>
            <w:r w:rsidRPr="00527532">
              <w:rPr>
                <w:rFonts w:cs="Arial"/>
                <w:color w:val="000000"/>
              </w:rPr>
              <w:t>t</w:t>
            </w:r>
            <w:r>
              <w:rPr>
                <w:rFonts w:cs="Arial"/>
                <w:color w:val="000000"/>
              </w:rPr>
              <w:t>.</w:t>
            </w:r>
            <w:r w:rsidRPr="00527532">
              <w:rPr>
                <w:rFonts w:cs="Arial"/>
                <w:color w:val="000000"/>
              </w:rPr>
              <w:t>km</w:t>
            </w:r>
            <w:r>
              <w:rPr>
                <w:rFonts w:cs="Arial"/>
                <w:color w:val="000000"/>
              </w:rPr>
              <w:t>-</w:t>
            </w:r>
            <w:r w:rsidRPr="00527532">
              <w:rPr>
                <w:rFonts w:cs="Arial"/>
                <w:color w:val="000000"/>
              </w:rPr>
              <w:t>2</w:t>
            </w:r>
            <w:r>
              <w:rPr>
                <w:rFonts w:cs="Arial"/>
                <w:color w:val="000000"/>
              </w:rPr>
              <w:t>.</w:t>
            </w:r>
            <w:r w:rsidRPr="00527532">
              <w:rPr>
                <w:rFonts w:cs="Arial"/>
                <w:color w:val="000000"/>
              </w:rPr>
              <w:t>year</w:t>
            </w:r>
            <w:r>
              <w:rPr>
                <w:rFonts w:cs="Arial"/>
                <w:color w:val="000000"/>
              </w:rPr>
              <w:t>-1</w:t>
            </w:r>
          </w:p>
        </w:tc>
      </w:tr>
      <w:tr w:rsidR="00100820" w:rsidRPr="002F71AA" w14:paraId="35A66DCA"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09080DE6" w14:textId="77777777" w:rsidR="00100820" w:rsidRPr="002F71AA" w:rsidRDefault="00100820" w:rsidP="00100820">
            <w:pPr>
              <w:pStyle w:val="NoSpacing"/>
              <w:rPr>
                <w:bCs w:val="0"/>
              </w:rPr>
            </w:pPr>
            <w:r w:rsidRPr="002F71AA">
              <w:rPr>
                <w:bCs w:val="0"/>
              </w:rPr>
              <w:t>Allowed formats:</w:t>
            </w:r>
          </w:p>
        </w:tc>
        <w:tc>
          <w:tcPr>
            <w:tcW w:w="10665" w:type="dxa"/>
          </w:tcPr>
          <w:p w14:paraId="1509D7BF" w14:textId="77777777" w:rsidR="00100820" w:rsidRPr="002F71AA" w:rsidRDefault="00C16336"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t/km2/year</w:t>
            </w:r>
          </w:p>
        </w:tc>
      </w:tr>
      <w:tr w:rsidR="00100820" w:rsidRPr="002F71AA" w14:paraId="4E1CB8B7"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CCEA916"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5" w:type="dxa"/>
          </w:tcPr>
          <w:p w14:paraId="2F398E81" w14:textId="77777777" w:rsidR="00100820" w:rsidRPr="002F71AA" w:rsidRDefault="00C16336" w:rsidP="00C1633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/aqd:AQD_SamplingPoint/aqd:relevantEmissions/aqd:RelevantEmissions/aqd:heatingEmissions</w:t>
            </w:r>
          </w:p>
        </w:tc>
      </w:tr>
      <w:tr w:rsidR="00100820" w:rsidRPr="002F71AA" w14:paraId="571392AC"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3EE713C1" w14:textId="77777777" w:rsidR="00100820" w:rsidRPr="002F71AA" w:rsidRDefault="00100820" w:rsidP="00100820">
            <w:pPr>
              <w:pStyle w:val="NoSpacing"/>
              <w:rPr>
                <w:bCs w:val="0"/>
              </w:rPr>
            </w:pPr>
            <w:r w:rsidRPr="002F71AA">
              <w:rPr>
                <w:bCs w:val="0"/>
              </w:rPr>
              <w:t xml:space="preserve">Further information @ </w:t>
            </w:r>
          </w:p>
        </w:tc>
        <w:tc>
          <w:tcPr>
            <w:tcW w:w="10665" w:type="dxa"/>
          </w:tcPr>
          <w:p w14:paraId="41EDB3B2"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100820" w:rsidRPr="002F71AA" w14:paraId="6100651C"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4EEB69D" w14:textId="77777777" w:rsidR="00100820" w:rsidRPr="002F71AA" w:rsidRDefault="00100820" w:rsidP="00100820">
            <w:pPr>
              <w:pStyle w:val="NoSpacing"/>
              <w:rPr>
                <w:bCs w:val="0"/>
              </w:rPr>
            </w:pPr>
            <w:r w:rsidRPr="002F71AA">
              <w:rPr>
                <w:bCs w:val="0"/>
              </w:rPr>
              <w:lastRenderedPageBreak/>
              <w:t>Voidable:</w:t>
            </w:r>
          </w:p>
        </w:tc>
        <w:tc>
          <w:tcPr>
            <w:tcW w:w="10665" w:type="dxa"/>
          </w:tcPr>
          <w:p w14:paraId="74E06E9D" w14:textId="77777777" w:rsidR="00100820" w:rsidRPr="002F71AA" w:rsidRDefault="00100820"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6733C88C" w14:textId="77777777" w:rsidR="00100820" w:rsidRPr="002F71AA" w:rsidRDefault="00100820" w:rsidP="00100820"/>
    <w:p w14:paraId="48A199D8" w14:textId="77777777" w:rsidR="007A4BA1" w:rsidRPr="002F71AA" w:rsidRDefault="00EC41FB" w:rsidP="007A4BA1">
      <w:pPr>
        <w:spacing w:before="0" w:after="0"/>
        <w:ind w:left="567"/>
        <w:rPr>
          <w:sz w:val="22"/>
          <w:szCs w:val="22"/>
        </w:rPr>
      </w:pPr>
      <w:r>
        <w:rPr>
          <w:noProof/>
          <w:sz w:val="22"/>
          <w:szCs w:val="22"/>
        </w:rPr>
        <mc:AlternateContent>
          <mc:Choice Requires="wps">
            <w:drawing>
              <wp:inline distT="0" distB="0" distL="0" distR="0" wp14:anchorId="2EB6EEE6" wp14:editId="3AF7CA9E">
                <wp:extent cx="861695" cy="250825"/>
                <wp:effectExtent l="0" t="0" r="27305" b="28575"/>
                <wp:docPr id="1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25B6D6" w14:textId="77777777" w:rsidR="005C408E" w:rsidRPr="0079525C" w:rsidRDefault="005C408E" w:rsidP="007A4BA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B6EEE6" id="_x0000_s12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vzqNI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025B6D6" w14:textId="77777777" w:rsidR="005C408E" w:rsidRPr="0079525C" w:rsidRDefault="005C408E" w:rsidP="007A4BA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F24D9CD" wp14:editId="53C47579">
                <wp:extent cx="7127875" cy="248920"/>
                <wp:effectExtent l="25400" t="0" r="34925" b="30480"/>
                <wp:docPr id="1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15F4CB0" w14:textId="77777777" w:rsidR="005C408E" w:rsidRPr="00452E20" w:rsidRDefault="005C408E" w:rsidP="007A4BA1">
                            <w:pPr>
                              <w:pStyle w:val="subtitletext"/>
                            </w:pPr>
                            <w:r>
                              <w:t>aqd:heatingEmissions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24D9CD" id="_x0000_s12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W&#10;daGT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15F4CB0" w14:textId="77777777" w:rsidR="005C408E" w:rsidRPr="00452E20" w:rsidRDefault="005C408E" w:rsidP="007A4BA1">
                      <w:pPr>
                        <w:pStyle w:val="subtitletext"/>
                      </w:pPr>
                      <w:r>
                        <w:t>aqd:heatingEmissions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A4BA1" w:rsidRPr="002F71AA" w14:paraId="2FA4241E"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A97DE63" w14:textId="77777777" w:rsidR="00D925BE" w:rsidRDefault="00D925BE" w:rsidP="001838B1">
            <w:pPr>
              <w:autoSpaceDE w:val="0"/>
              <w:autoSpaceDN w:val="0"/>
              <w:adjustRightInd w:val="0"/>
              <w:spacing w:before="0" w:after="0" w:line="240" w:lineRule="auto"/>
              <w:rPr>
                <w:sz w:val="20"/>
              </w:rPr>
            </w:pPr>
          </w:p>
          <w:p w14:paraId="2F3B83E3" w14:textId="15C4E4B3" w:rsidR="007A4BA1" w:rsidRPr="00527532" w:rsidRDefault="001838B1" w:rsidP="001838B1">
            <w:pPr>
              <w:autoSpaceDE w:val="0"/>
              <w:autoSpaceDN w:val="0"/>
              <w:adjustRightInd w:val="0"/>
              <w:spacing w:before="0" w:after="0" w:line="240" w:lineRule="auto"/>
              <w:rPr>
                <w:rFonts w:cs="Arial"/>
                <w:color w:val="0000FF"/>
                <w:sz w:val="20"/>
              </w:rPr>
            </w:pPr>
            <w:r w:rsidRPr="002F71AA">
              <w:rPr>
                <w:rFonts w:cs="Arial"/>
                <w:color w:val="0000FF"/>
                <w:sz w:val="20"/>
                <w:highlight w:val="white"/>
              </w:rPr>
              <w:t>&lt;</w:t>
            </w:r>
            <w:r w:rsidRPr="002F71AA">
              <w:rPr>
                <w:rFonts w:cs="Arial"/>
                <w:color w:val="800000"/>
                <w:sz w:val="20"/>
                <w:highlight w:val="white"/>
              </w:rPr>
              <w:t>aqd</w:t>
            </w:r>
            <w:r w:rsidRPr="002F71AA">
              <w:rPr>
                <w:sz w:val="20"/>
              </w:rPr>
              <w:t xml:space="preserve"> </w:t>
            </w:r>
            <w:r w:rsidRPr="002F71AA">
              <w:rPr>
                <w:rFonts w:cs="Arial"/>
                <w:color w:val="800000"/>
                <w:sz w:val="20"/>
              </w:rPr>
              <w:t xml:space="preserve">heatingEmissions </w:t>
            </w:r>
            <w:r w:rsidRPr="00527532">
              <w:rPr>
                <w:rFonts w:cs="Arial"/>
                <w:color w:val="FF0000"/>
                <w:sz w:val="20"/>
              </w:rPr>
              <w:t>uom</w:t>
            </w:r>
            <w:r w:rsidRPr="00527532">
              <w:rPr>
                <w:rFonts w:cs="Arial"/>
                <w:color w:val="0000FF"/>
                <w:sz w:val="20"/>
              </w:rPr>
              <w:t>="</w:t>
            </w:r>
            <w:r w:rsidR="005336E0" w:rsidRPr="0040408A">
              <w:rPr>
                <w:rFonts w:cs="Arial"/>
                <w:color w:val="000000"/>
                <w:sz w:val="20"/>
              </w:rPr>
              <w:t>http://dd.eionet.europa.eu/vocabulary/uom/emission/</w:t>
            </w:r>
            <w:r w:rsidRPr="00527532">
              <w:rPr>
                <w:rFonts w:cs="Arial"/>
                <w:color w:val="000000"/>
                <w:sz w:val="20"/>
              </w:rPr>
              <w:t>t</w:t>
            </w:r>
            <w:r w:rsidR="005336E0">
              <w:rPr>
                <w:rFonts w:cs="Arial"/>
                <w:color w:val="000000"/>
                <w:sz w:val="20"/>
              </w:rPr>
              <w:t>.</w:t>
            </w:r>
            <w:r w:rsidRPr="00527532">
              <w:rPr>
                <w:rFonts w:cs="Arial"/>
                <w:color w:val="000000"/>
                <w:sz w:val="20"/>
              </w:rPr>
              <w:t>km</w:t>
            </w:r>
            <w:r w:rsidR="005336E0">
              <w:rPr>
                <w:rFonts w:cs="Arial"/>
                <w:color w:val="000000"/>
                <w:sz w:val="20"/>
              </w:rPr>
              <w:t>-</w:t>
            </w:r>
            <w:r w:rsidRPr="00527532">
              <w:rPr>
                <w:rFonts w:cs="Arial"/>
                <w:color w:val="000000"/>
                <w:sz w:val="20"/>
              </w:rPr>
              <w:t>2</w:t>
            </w:r>
            <w:r w:rsidR="005336E0">
              <w:rPr>
                <w:rFonts w:cs="Arial"/>
                <w:color w:val="000000"/>
                <w:sz w:val="20"/>
              </w:rPr>
              <w:t>.</w:t>
            </w:r>
            <w:r w:rsidRPr="00527532">
              <w:rPr>
                <w:rFonts w:cs="Arial"/>
                <w:color w:val="000000"/>
                <w:sz w:val="20"/>
              </w:rPr>
              <w:t>year</w:t>
            </w:r>
            <w:r w:rsidR="005336E0">
              <w:rPr>
                <w:rFonts w:cs="Arial"/>
                <w:color w:val="000000"/>
                <w:sz w:val="20"/>
              </w:rPr>
              <w:t>-1</w:t>
            </w:r>
            <w:r w:rsidRPr="00527532">
              <w:rPr>
                <w:rFonts w:cs="Arial"/>
                <w:color w:val="0000FF"/>
                <w:sz w:val="20"/>
              </w:rPr>
              <w:t>"&gt;</w:t>
            </w:r>
            <w:r w:rsidRPr="00527532">
              <w:rPr>
                <w:rFonts w:cs="Arial"/>
                <w:color w:val="000000"/>
                <w:sz w:val="20"/>
              </w:rPr>
              <w:t>[ [D.5.1.5.4]</w:t>
            </w:r>
            <w:r w:rsidRPr="00527532">
              <w:rPr>
                <w:rFonts w:cs="Arial"/>
                <w:color w:val="0000FF"/>
                <w:sz w:val="20"/>
              </w:rPr>
              <w:t>&lt;/</w:t>
            </w:r>
            <w:r w:rsidRPr="00527532">
              <w:rPr>
                <w:rFonts w:cs="Arial"/>
                <w:color w:val="800000"/>
                <w:sz w:val="20"/>
              </w:rPr>
              <w:t>aqd:heatingEmissions</w:t>
            </w:r>
            <w:r w:rsidRPr="00527532">
              <w:rPr>
                <w:rFonts w:cs="Arial"/>
                <w:color w:val="0000FF"/>
                <w:sz w:val="20"/>
              </w:rPr>
              <w:t>&gt;</w:t>
            </w:r>
          </w:p>
          <w:p w14:paraId="193F6220" w14:textId="77777777" w:rsidR="00D925BE" w:rsidRPr="002F71AA" w:rsidRDefault="00D925BE" w:rsidP="001838B1">
            <w:pPr>
              <w:autoSpaceDE w:val="0"/>
              <w:autoSpaceDN w:val="0"/>
              <w:adjustRightInd w:val="0"/>
              <w:spacing w:before="0" w:after="0" w:line="240" w:lineRule="auto"/>
              <w:rPr>
                <w:rFonts w:cs="Arial"/>
                <w:color w:val="000000"/>
                <w:sz w:val="20"/>
                <w:highlight w:val="white"/>
              </w:rPr>
            </w:pPr>
          </w:p>
        </w:tc>
      </w:tr>
    </w:tbl>
    <w:p w14:paraId="470A591B" w14:textId="77777777" w:rsidR="007A4BA1" w:rsidRPr="002F71AA" w:rsidRDefault="007A4BA1" w:rsidP="00100820"/>
    <w:p w14:paraId="73094236" w14:textId="77777777" w:rsidR="00100820" w:rsidRPr="002F71AA" w:rsidRDefault="00C16336" w:rsidP="00DD02DA">
      <w:pPr>
        <w:pStyle w:val="S02h4"/>
      </w:pPr>
      <w:r w:rsidRPr="002F71AA">
        <w:t xml:space="preserve">aqd:industrialEmissions </w:t>
      </w:r>
      <w:r w:rsidR="00100820" w:rsidRPr="002F71AA">
        <w:t>(</w:t>
      </w:r>
      <w:r w:rsidRPr="002F71AA">
        <w:t>Emissions from industrial source</w:t>
      </w:r>
      <w:r w:rsidR="00100820" w:rsidRPr="002F71AA">
        <w:t>)</w:t>
      </w:r>
    </w:p>
    <w:p w14:paraId="453E16EA" w14:textId="77777777" w:rsidR="00E31771" w:rsidRPr="002F71AA" w:rsidRDefault="00E31771" w:rsidP="00E31771">
      <w:r w:rsidRPr="002F71AA">
        <w:t xml:space="preserve">Allows for the declaration of the </w:t>
      </w:r>
      <w:r>
        <w:t>e</w:t>
      </w:r>
      <w:r w:rsidRPr="002F71AA">
        <w:t xml:space="preserve">missions from </w:t>
      </w:r>
      <w:r>
        <w:t>industry</w:t>
      </w:r>
      <w:r w:rsidRPr="002F71AA">
        <w:t xml:space="preserve"> </w:t>
      </w:r>
      <w:r>
        <w:t>for a representative area of approximately</w:t>
      </w:r>
      <w:r w:rsidRPr="002F71AA">
        <w:t xml:space="preserve"> 1 km²</w:t>
      </w:r>
      <w:r>
        <w:t>. Units =</w:t>
      </w:r>
      <w:r w:rsidRPr="002F71AA">
        <w:t xml:space="preserve"> t/</w:t>
      </w:r>
      <w:r>
        <w:t>k</w:t>
      </w:r>
      <w:r w:rsidRPr="002F71AA">
        <w:t xml:space="preserve">m².year. </w:t>
      </w:r>
      <w:r>
        <w:t xml:space="preserve">This element is mandatory for sampling points </w:t>
      </w:r>
      <w:r w:rsidR="004D7DEB">
        <w:t xml:space="preserve">where </w:t>
      </w:r>
      <w:r w:rsidR="004D7DEB" w:rsidRPr="004D7DEB">
        <w:t>aqd:stationClassification</w:t>
      </w:r>
      <w:r>
        <w:t xml:space="preserve"> </w:t>
      </w:r>
      <w:r w:rsidR="004D7DEB">
        <w:t>is</w:t>
      </w:r>
      <w:r>
        <w:t xml:space="preserve"> industrial.</w:t>
      </w:r>
      <w:r w:rsidR="004D7DEB">
        <w:t xml:space="preserve"> For all other stations classifications it is voluntary.</w:t>
      </w:r>
    </w:p>
    <w:tbl>
      <w:tblPr>
        <w:tblStyle w:val="LightShading-Accent2"/>
        <w:tblW w:w="0" w:type="auto"/>
        <w:tblLook w:val="04A0" w:firstRow="1" w:lastRow="0" w:firstColumn="1" w:lastColumn="0" w:noHBand="0" w:noVBand="1"/>
      </w:tblPr>
      <w:tblGrid>
        <w:gridCol w:w="3433"/>
        <w:gridCol w:w="10525"/>
      </w:tblGrid>
      <w:tr w:rsidR="00D36D27" w:rsidRPr="002F71AA" w14:paraId="04F15C89" w14:textId="77777777" w:rsidTr="00B00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A01EE3D" w14:textId="77777777" w:rsidR="00D36D27" w:rsidRPr="002F71AA" w:rsidRDefault="00B00CBE" w:rsidP="00100820">
            <w:pPr>
              <w:pStyle w:val="NoSpacing"/>
              <w:rPr>
                <w:bCs w:val="0"/>
                <w:color w:val="auto"/>
              </w:rPr>
            </w:pPr>
            <w:r w:rsidRPr="002F71AA">
              <w:rPr>
                <w:color w:val="auto"/>
              </w:rPr>
              <w:t>aqd:industrialEmissions</w:t>
            </w:r>
          </w:p>
        </w:tc>
        <w:tc>
          <w:tcPr>
            <w:tcW w:w="10665" w:type="dxa"/>
          </w:tcPr>
          <w:p w14:paraId="371D9531" w14:textId="77777777" w:rsidR="00D36D27" w:rsidRPr="002F71AA" w:rsidRDefault="00D36D27" w:rsidP="00C16336">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00820" w:rsidRPr="002F71AA" w14:paraId="77F95391"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A779E2E" w14:textId="77777777" w:rsidR="00100820" w:rsidRPr="002F71AA" w:rsidRDefault="00100820" w:rsidP="00100820">
            <w:pPr>
              <w:pStyle w:val="NoSpacing"/>
              <w:rPr>
                <w:bCs w:val="0"/>
              </w:rPr>
            </w:pPr>
            <w:r w:rsidRPr="002F71AA">
              <w:rPr>
                <w:bCs w:val="0"/>
              </w:rPr>
              <w:t>Minimum occurrence:</w:t>
            </w:r>
          </w:p>
        </w:tc>
        <w:tc>
          <w:tcPr>
            <w:tcW w:w="10665" w:type="dxa"/>
          </w:tcPr>
          <w:p w14:paraId="19FC1D36" w14:textId="77777777" w:rsidR="00100820" w:rsidRPr="002F71AA" w:rsidRDefault="00100820" w:rsidP="00C16336">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00C16336" w:rsidRPr="002F71AA">
              <w:rPr>
                <w:bCs/>
                <w:color w:val="auto"/>
              </w:rPr>
              <w:t>Mandatory for D.5.1.5.1 = [industrial]</w:t>
            </w:r>
          </w:p>
        </w:tc>
      </w:tr>
      <w:tr w:rsidR="00100820" w:rsidRPr="002F71AA" w14:paraId="50734E85"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3307CF4C" w14:textId="77777777" w:rsidR="00100820" w:rsidRPr="002F71AA" w:rsidRDefault="00100820" w:rsidP="00100820">
            <w:pPr>
              <w:pStyle w:val="NoSpacing"/>
              <w:rPr>
                <w:bCs w:val="0"/>
              </w:rPr>
            </w:pPr>
            <w:r w:rsidRPr="002F71AA">
              <w:rPr>
                <w:bCs w:val="0"/>
              </w:rPr>
              <w:t>Maximum occurrence:</w:t>
            </w:r>
          </w:p>
        </w:tc>
        <w:tc>
          <w:tcPr>
            <w:tcW w:w="10665" w:type="dxa"/>
          </w:tcPr>
          <w:p w14:paraId="4DA8668F"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00820" w:rsidRPr="002F71AA" w14:paraId="710754E0"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2982499" w14:textId="77777777" w:rsidR="00100820" w:rsidRPr="002F71AA" w:rsidRDefault="00100820" w:rsidP="00100820">
            <w:pPr>
              <w:pStyle w:val="NoSpacing"/>
              <w:rPr>
                <w:bCs w:val="0"/>
              </w:rPr>
            </w:pPr>
            <w:r w:rsidRPr="002F71AA">
              <w:rPr>
                <w:bCs w:val="0"/>
              </w:rPr>
              <w:t>IPR data specifications found:</w:t>
            </w:r>
          </w:p>
        </w:tc>
        <w:tc>
          <w:tcPr>
            <w:tcW w:w="10665" w:type="dxa"/>
          </w:tcPr>
          <w:p w14:paraId="51C0EB15" w14:textId="77777777" w:rsidR="00100820" w:rsidRPr="002F71AA" w:rsidRDefault="00C16336"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D.5.1.5.5</w:t>
            </w:r>
          </w:p>
        </w:tc>
      </w:tr>
      <w:tr w:rsidR="00100820" w:rsidRPr="002F71AA" w14:paraId="23E579BC"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415003D2" w14:textId="77777777" w:rsidR="00100820" w:rsidRPr="002F71AA" w:rsidRDefault="00100820" w:rsidP="00100820">
            <w:pPr>
              <w:pStyle w:val="NoSpacing"/>
              <w:rPr>
                <w:rStyle w:val="Hyperlink"/>
                <w:bCs w:val="0"/>
              </w:rPr>
            </w:pPr>
            <w:r w:rsidRPr="002F71AA">
              <w:rPr>
                <w:bCs w:val="0"/>
              </w:rPr>
              <w:t>Code list constraints:</w:t>
            </w:r>
          </w:p>
        </w:tc>
        <w:tc>
          <w:tcPr>
            <w:tcW w:w="10665" w:type="dxa"/>
          </w:tcPr>
          <w:p w14:paraId="35AF5F3D" w14:textId="2F5051F3" w:rsidR="00100820" w:rsidRPr="002F71AA" w:rsidRDefault="00386D10" w:rsidP="00100820">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52" w:history="1">
              <w:r w:rsidR="00C00978" w:rsidRPr="00A8551F">
                <w:rPr>
                  <w:rStyle w:val="Hyperlink"/>
                  <w:rFonts w:cs="Arial"/>
                </w:rPr>
                <w:t>http://dd.eionet.europa.eu/vocabulary/uom/emission/</w:t>
              </w:r>
            </w:hyperlink>
            <w:r w:rsidR="00C00978">
              <w:rPr>
                <w:rFonts w:cs="Arial"/>
                <w:color w:val="auto"/>
              </w:rPr>
              <w:t xml:space="preserve"> </w:t>
            </w:r>
            <w:r w:rsidR="00610240">
              <w:rPr>
                <w:rFonts w:cs="Arial"/>
                <w:color w:val="auto"/>
              </w:rPr>
              <w:t xml:space="preserve"> for UoM</w:t>
            </w:r>
          </w:p>
        </w:tc>
      </w:tr>
      <w:tr w:rsidR="00100820" w:rsidRPr="002F71AA" w14:paraId="69865CEE"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57BDB38" w14:textId="77777777" w:rsidR="00100820" w:rsidRPr="002F71AA" w:rsidRDefault="00100820" w:rsidP="00100820">
            <w:pPr>
              <w:pStyle w:val="NoSpacing"/>
              <w:rPr>
                <w:bCs w:val="0"/>
              </w:rPr>
            </w:pPr>
            <w:r w:rsidRPr="002F71AA">
              <w:rPr>
                <w:bCs w:val="0"/>
              </w:rPr>
              <w:t>QA/QC constraints:</w:t>
            </w:r>
          </w:p>
        </w:tc>
        <w:tc>
          <w:tcPr>
            <w:tcW w:w="10665" w:type="dxa"/>
          </w:tcPr>
          <w:p w14:paraId="6B95B67A" w14:textId="6123DCDA" w:rsidR="00100820" w:rsidRPr="002F71AA" w:rsidRDefault="00610240"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UoM must refer to </w:t>
            </w:r>
            <w:r w:rsidRPr="0040408A">
              <w:rPr>
                <w:rFonts w:cs="Arial"/>
                <w:color w:val="000000"/>
              </w:rPr>
              <w:t>http://dd.eionet.europa.eu/vocabulary/uom/emission/</w:t>
            </w:r>
            <w:r w:rsidRPr="00527532">
              <w:rPr>
                <w:rFonts w:cs="Arial"/>
                <w:color w:val="000000"/>
              </w:rPr>
              <w:t>t</w:t>
            </w:r>
            <w:r>
              <w:rPr>
                <w:rFonts w:cs="Arial"/>
                <w:color w:val="000000"/>
              </w:rPr>
              <w:t>.year-1</w:t>
            </w:r>
          </w:p>
        </w:tc>
      </w:tr>
      <w:tr w:rsidR="00100820" w:rsidRPr="002F71AA" w14:paraId="76763C27"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62A804FA" w14:textId="77777777" w:rsidR="00100820" w:rsidRPr="002F71AA" w:rsidRDefault="00100820" w:rsidP="00100820">
            <w:pPr>
              <w:pStyle w:val="NoSpacing"/>
              <w:rPr>
                <w:bCs w:val="0"/>
              </w:rPr>
            </w:pPr>
            <w:r w:rsidRPr="002F71AA">
              <w:rPr>
                <w:bCs w:val="0"/>
              </w:rPr>
              <w:t>Allowed formats:</w:t>
            </w:r>
          </w:p>
        </w:tc>
        <w:tc>
          <w:tcPr>
            <w:tcW w:w="10665" w:type="dxa"/>
          </w:tcPr>
          <w:p w14:paraId="62D3E7F3" w14:textId="77777777" w:rsidR="00100820" w:rsidRPr="002F71AA" w:rsidRDefault="00C16336"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t/year</w:t>
            </w:r>
          </w:p>
        </w:tc>
      </w:tr>
      <w:tr w:rsidR="00100820" w:rsidRPr="00386D10" w14:paraId="76E41A77" w14:textId="77777777" w:rsidTr="00B00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0EE8D12"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5" w:type="dxa"/>
          </w:tcPr>
          <w:p w14:paraId="4AA6AA67" w14:textId="77777777" w:rsidR="00100820" w:rsidRPr="00E82A4E" w:rsidRDefault="00C16336" w:rsidP="00100820">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rFonts w:cs="Lucida Grande"/>
                <w:color w:val="auto"/>
                <w:lang w:val="fr-FR"/>
              </w:rPr>
              <w:t>/aqd:AQD_SamplingPoint/aqd:relevantEmissions/aqd:RelevantEmissions/aqd:industrialEmissions</w:t>
            </w:r>
          </w:p>
        </w:tc>
      </w:tr>
      <w:tr w:rsidR="00100820" w:rsidRPr="002F71AA" w14:paraId="4E597CEC" w14:textId="77777777" w:rsidTr="00B00CBE">
        <w:tc>
          <w:tcPr>
            <w:cnfStyle w:val="001000000000" w:firstRow="0" w:lastRow="0" w:firstColumn="1" w:lastColumn="0" w:oddVBand="0" w:evenVBand="0" w:oddHBand="0" w:evenHBand="0" w:firstRowFirstColumn="0" w:firstRowLastColumn="0" w:lastRowFirstColumn="0" w:lastRowLastColumn="0"/>
            <w:tcW w:w="3509" w:type="dxa"/>
          </w:tcPr>
          <w:p w14:paraId="27D83A66" w14:textId="77777777" w:rsidR="00100820" w:rsidRPr="002F71AA" w:rsidRDefault="00100820" w:rsidP="00100820">
            <w:pPr>
              <w:pStyle w:val="NoSpacing"/>
              <w:rPr>
                <w:bCs w:val="0"/>
              </w:rPr>
            </w:pPr>
            <w:r w:rsidRPr="002F71AA">
              <w:rPr>
                <w:bCs w:val="0"/>
              </w:rPr>
              <w:t>Voidable:</w:t>
            </w:r>
          </w:p>
        </w:tc>
        <w:tc>
          <w:tcPr>
            <w:tcW w:w="10665" w:type="dxa"/>
          </w:tcPr>
          <w:p w14:paraId="2D451593"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5A1A3F60" w14:textId="77777777" w:rsidR="009B126B" w:rsidRDefault="009B126B" w:rsidP="007A4BA1">
      <w:pPr>
        <w:spacing w:before="0" w:after="0"/>
        <w:ind w:left="567"/>
        <w:rPr>
          <w:rFonts w:cs="Arial"/>
          <w:color w:val="000000"/>
          <w:sz w:val="20"/>
        </w:rPr>
      </w:pPr>
      <w:r w:rsidRPr="002F71AA">
        <w:rPr>
          <w:rFonts w:cs="Arial"/>
          <w:color w:val="000000"/>
          <w:sz w:val="20"/>
          <w:highlight w:val="white"/>
        </w:rPr>
        <w:tab/>
      </w:r>
      <w:r w:rsidRPr="002F71AA">
        <w:rPr>
          <w:rFonts w:cs="Arial"/>
          <w:color w:val="000000"/>
          <w:sz w:val="20"/>
          <w:highlight w:val="white"/>
        </w:rPr>
        <w:tab/>
      </w:r>
    </w:p>
    <w:p w14:paraId="3BFE3751" w14:textId="77777777" w:rsidR="007A4BA1" w:rsidRPr="002F71AA" w:rsidRDefault="00EC41FB" w:rsidP="007A4BA1">
      <w:pPr>
        <w:spacing w:before="0" w:after="0"/>
        <w:ind w:left="567"/>
        <w:rPr>
          <w:sz w:val="20"/>
        </w:rPr>
      </w:pPr>
      <w:r>
        <w:rPr>
          <w:noProof/>
          <w:sz w:val="20"/>
        </w:rPr>
        <mc:AlternateContent>
          <mc:Choice Requires="wps">
            <w:drawing>
              <wp:inline distT="0" distB="0" distL="0" distR="0" wp14:anchorId="32DB814B" wp14:editId="29FBE806">
                <wp:extent cx="861695" cy="250825"/>
                <wp:effectExtent l="0" t="0" r="27305" b="28575"/>
                <wp:docPr id="1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8D2BE62" w14:textId="77777777" w:rsidR="005C408E" w:rsidRPr="0079525C" w:rsidRDefault="005C408E" w:rsidP="007A4BA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DB814B" id="_x0000_s12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m&#10;b78n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78D2BE62" w14:textId="77777777" w:rsidR="005C408E" w:rsidRPr="0079525C" w:rsidRDefault="005C408E" w:rsidP="007A4BA1">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4000F67C" wp14:editId="7FFCD7BF">
                <wp:extent cx="7127875" cy="248920"/>
                <wp:effectExtent l="25400" t="0" r="34925" b="30480"/>
                <wp:docPr id="1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41FC689" w14:textId="77777777" w:rsidR="005C408E" w:rsidRPr="00452E20" w:rsidRDefault="005C408E" w:rsidP="007A4BA1">
                            <w:pPr>
                              <w:pStyle w:val="subtitletext"/>
                            </w:pPr>
                            <w:r>
                              <w:t>aqd:industrialEmissions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00F67C" id="_x0000_s12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VDQc&#10;UL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41FC689" w14:textId="77777777" w:rsidR="005C408E" w:rsidRPr="00452E20" w:rsidRDefault="005C408E" w:rsidP="007A4BA1">
                      <w:pPr>
                        <w:pStyle w:val="subtitletext"/>
                      </w:pPr>
                      <w:r>
                        <w:t>aqd:industrialEmissions</w:t>
                      </w:r>
                    </w:p>
                  </w:txbxContent>
                </v:textbox>
                <w10:anchorlock/>
              </v:shape>
            </w:pict>
          </mc:Fallback>
        </mc:AlternateContent>
      </w:r>
      <w:r w:rsidR="009B126B" w:rsidRPr="002F71AA">
        <w:rPr>
          <w:rFonts w:cs="Arial"/>
          <w:color w:val="000000"/>
          <w:sz w:val="20"/>
          <w:highlight w:val="white"/>
        </w:rPr>
        <w:tab/>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A4BA1" w:rsidRPr="00386D10" w14:paraId="7BD7D568"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29CF86B" w14:textId="77777777" w:rsidR="001B4FFA" w:rsidRDefault="001B4FFA" w:rsidP="001838B1">
            <w:pPr>
              <w:spacing w:before="0" w:after="0"/>
              <w:rPr>
                <w:rFonts w:cs="Arial"/>
                <w:color w:val="0000FF"/>
                <w:sz w:val="20"/>
                <w:highlight w:val="white"/>
              </w:rPr>
            </w:pPr>
          </w:p>
          <w:p w14:paraId="7AF2DA1D" w14:textId="67999045" w:rsidR="007A4BA1" w:rsidRPr="00E82A4E" w:rsidRDefault="001838B1" w:rsidP="001838B1">
            <w:pPr>
              <w:spacing w:before="0" w:after="0"/>
              <w:rPr>
                <w:rFonts w:cs="Arial"/>
                <w:color w:val="0000FF"/>
                <w:sz w:val="20"/>
                <w:lang w:val="fr-FR"/>
              </w:rPr>
            </w:pP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 xml:space="preserve">industrialEmissions </w:t>
            </w:r>
            <w:r w:rsidRPr="00E82A4E">
              <w:rPr>
                <w:rFonts w:cs="Arial"/>
                <w:color w:val="FF0000"/>
                <w:sz w:val="20"/>
                <w:highlight w:val="white"/>
                <w:lang w:val="fr-FR"/>
              </w:rPr>
              <w:t>uom</w:t>
            </w:r>
            <w:r w:rsidRPr="00E82A4E">
              <w:rPr>
                <w:rFonts w:cs="Arial"/>
                <w:color w:val="0000FF"/>
                <w:sz w:val="20"/>
                <w:highlight w:val="white"/>
                <w:lang w:val="fr-FR"/>
              </w:rPr>
              <w:t>="</w:t>
            </w:r>
            <w:r w:rsidR="00610240" w:rsidRPr="00E82A4E">
              <w:rPr>
                <w:rFonts w:cs="Arial"/>
                <w:color w:val="000000"/>
                <w:sz w:val="20"/>
                <w:lang w:val="fr-FR"/>
              </w:rPr>
              <w:t xml:space="preserve"> </w:t>
            </w:r>
            <w:r w:rsidR="00610240" w:rsidRPr="00E82A4E">
              <w:rPr>
                <w:rFonts w:cs="Arial"/>
                <w:color w:val="000000"/>
                <w:sz w:val="20"/>
                <w:highlight w:val="white"/>
                <w:lang w:val="fr-FR"/>
              </w:rPr>
              <w:t>http://dd.eionet.europa.eu/vocabulary/uom/emission/t.year-1</w:t>
            </w:r>
            <w:r w:rsidRPr="00E82A4E">
              <w:rPr>
                <w:rFonts w:cs="Arial"/>
                <w:color w:val="0000FF"/>
                <w:sz w:val="20"/>
                <w:highlight w:val="white"/>
                <w:lang w:val="fr-FR"/>
              </w:rPr>
              <w:t>"&gt;</w:t>
            </w:r>
            <w:r w:rsidRPr="00E82A4E">
              <w:rPr>
                <w:rFonts w:cs="Arial"/>
                <w:color w:val="000000"/>
                <w:sz w:val="20"/>
                <w:highlight w:val="white"/>
                <w:lang w:val="fr-FR"/>
              </w:rPr>
              <w:t>[D.5.1.5.5]</w:t>
            </w: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industrialEmissions</w:t>
            </w:r>
            <w:r w:rsidRPr="00E82A4E">
              <w:rPr>
                <w:rFonts w:cs="Arial"/>
                <w:color w:val="0000FF"/>
                <w:sz w:val="20"/>
                <w:highlight w:val="white"/>
                <w:lang w:val="fr-FR"/>
              </w:rPr>
              <w:t>&gt;</w:t>
            </w:r>
          </w:p>
          <w:p w14:paraId="51A6820C" w14:textId="77777777" w:rsidR="001B4FFA" w:rsidRPr="00E82A4E" w:rsidRDefault="001B4FFA" w:rsidP="001838B1">
            <w:pPr>
              <w:spacing w:before="0" w:after="0"/>
              <w:rPr>
                <w:sz w:val="20"/>
                <w:lang w:val="fr-FR"/>
              </w:rPr>
            </w:pPr>
          </w:p>
        </w:tc>
      </w:tr>
    </w:tbl>
    <w:p w14:paraId="2222E8D3" w14:textId="77777777" w:rsidR="009B126B" w:rsidRPr="00E82A4E" w:rsidRDefault="009B126B">
      <w:pPr>
        <w:rPr>
          <w:rFonts w:ascii="Helvetica" w:hAnsi="Helvetica"/>
          <w:b/>
          <w:color w:val="FEA022" w:themeColor="accent2"/>
          <w:spacing w:val="10"/>
          <w:szCs w:val="22"/>
          <w:lang w:val="fr-FR"/>
        </w:rPr>
      </w:pPr>
      <w:r w:rsidRPr="00E82A4E">
        <w:rPr>
          <w:lang w:val="fr-FR"/>
        </w:rPr>
        <w:br w:type="page"/>
      </w:r>
    </w:p>
    <w:p w14:paraId="304AABD0" w14:textId="77777777" w:rsidR="00100820" w:rsidRPr="002F71AA" w:rsidRDefault="00845ACC" w:rsidP="00DD02DA">
      <w:pPr>
        <w:pStyle w:val="S02h4"/>
      </w:pPr>
      <w:r w:rsidRPr="002F71AA">
        <w:lastRenderedPageBreak/>
        <w:t xml:space="preserve">aqd:distanceSource </w:t>
      </w:r>
      <w:r w:rsidR="00100820" w:rsidRPr="002F71AA">
        <w:t>(</w:t>
      </w:r>
      <w:r w:rsidRPr="002F71AA">
        <w:t>Distance from predominant industrial source or source area</w:t>
      </w:r>
      <w:r w:rsidR="00100820" w:rsidRPr="002F71AA">
        <w:t xml:space="preserve">) </w:t>
      </w:r>
    </w:p>
    <w:p w14:paraId="3BAE1724" w14:textId="77777777" w:rsidR="00100820" w:rsidRPr="002F71AA" w:rsidRDefault="00100820" w:rsidP="00845ACC">
      <w:r w:rsidRPr="002F71AA">
        <w:t xml:space="preserve">Allows for the declaration of the </w:t>
      </w:r>
      <w:r w:rsidR="00845ACC" w:rsidRPr="002F71AA">
        <w:t xml:space="preserve">distance from predominant industrial source or source area. The distance to the stack in case of point sources or to the nearest edge of a source area in case of </w:t>
      </w:r>
      <w:r w:rsidR="004D7DEB">
        <w:t xml:space="preserve">spatially distributed emissions shall be provided. This element is mandatory for sampling points where </w:t>
      </w:r>
      <w:r w:rsidR="004D7DEB" w:rsidRPr="004D7DEB">
        <w:t>aqd:stationClassification</w:t>
      </w:r>
      <w:r w:rsidR="004D7DEB">
        <w:t xml:space="preserve"> is industrial. For all other stations classifications it is voluntary.</w:t>
      </w:r>
    </w:p>
    <w:tbl>
      <w:tblPr>
        <w:tblStyle w:val="LightShading-Accent2"/>
        <w:tblW w:w="0" w:type="auto"/>
        <w:tblLook w:val="04A0" w:firstRow="1" w:lastRow="0" w:firstColumn="1" w:lastColumn="0" w:noHBand="0" w:noVBand="1"/>
      </w:tblPr>
      <w:tblGrid>
        <w:gridCol w:w="3424"/>
        <w:gridCol w:w="10534"/>
      </w:tblGrid>
      <w:tr w:rsidR="00D36D27" w:rsidRPr="002F71AA" w14:paraId="1A25F5BA"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0BA8BFC" w14:textId="77777777" w:rsidR="00D36D27" w:rsidRPr="002F71AA" w:rsidRDefault="00102298" w:rsidP="00100820">
            <w:pPr>
              <w:pStyle w:val="NoSpacing"/>
              <w:rPr>
                <w:bCs w:val="0"/>
                <w:color w:val="auto"/>
              </w:rPr>
            </w:pPr>
            <w:r w:rsidRPr="002F71AA">
              <w:rPr>
                <w:color w:val="auto"/>
              </w:rPr>
              <w:t>aqd:distanceSource</w:t>
            </w:r>
          </w:p>
        </w:tc>
        <w:tc>
          <w:tcPr>
            <w:tcW w:w="10665" w:type="dxa"/>
          </w:tcPr>
          <w:p w14:paraId="2F98F619" w14:textId="77777777" w:rsidR="00D36D27" w:rsidRPr="002F71AA" w:rsidRDefault="00D36D27" w:rsidP="00845AC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00820" w:rsidRPr="002F71AA" w14:paraId="61926AF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D508F7A" w14:textId="77777777" w:rsidR="00100820" w:rsidRPr="002F71AA" w:rsidRDefault="00100820" w:rsidP="00100820">
            <w:pPr>
              <w:pStyle w:val="NoSpacing"/>
              <w:rPr>
                <w:bCs w:val="0"/>
              </w:rPr>
            </w:pPr>
            <w:r w:rsidRPr="002F71AA">
              <w:rPr>
                <w:bCs w:val="0"/>
              </w:rPr>
              <w:t>Minimum occurrence:</w:t>
            </w:r>
          </w:p>
        </w:tc>
        <w:tc>
          <w:tcPr>
            <w:tcW w:w="10665" w:type="dxa"/>
          </w:tcPr>
          <w:p w14:paraId="569D09EB" w14:textId="77777777" w:rsidR="00100820" w:rsidRPr="002F71AA" w:rsidRDefault="00100820" w:rsidP="00845ACC">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00845ACC" w:rsidRPr="002F71AA">
              <w:rPr>
                <w:bCs/>
                <w:color w:val="auto"/>
              </w:rPr>
              <w:t xml:space="preserve">Mandatory </w:t>
            </w:r>
            <w:r w:rsidRPr="002F71AA">
              <w:rPr>
                <w:bCs/>
                <w:color w:val="auto"/>
              </w:rPr>
              <w:t>where in AQD_SamplingPoint the aqd:stationClassification = “</w:t>
            </w:r>
            <w:r w:rsidR="00845ACC" w:rsidRPr="002F71AA">
              <w:rPr>
                <w:bCs/>
                <w:color w:val="auto"/>
              </w:rPr>
              <w:t>industrial</w:t>
            </w:r>
            <w:r w:rsidRPr="002F71AA">
              <w:rPr>
                <w:bCs/>
                <w:color w:val="auto"/>
              </w:rPr>
              <w:t>”)</w:t>
            </w:r>
          </w:p>
        </w:tc>
      </w:tr>
      <w:tr w:rsidR="00100820" w:rsidRPr="002F71AA" w14:paraId="3977E2D2"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491E6377" w14:textId="77777777" w:rsidR="00100820" w:rsidRPr="002F71AA" w:rsidRDefault="00100820" w:rsidP="00100820">
            <w:pPr>
              <w:pStyle w:val="NoSpacing"/>
              <w:rPr>
                <w:bCs w:val="0"/>
              </w:rPr>
            </w:pPr>
            <w:r w:rsidRPr="002F71AA">
              <w:rPr>
                <w:bCs w:val="0"/>
              </w:rPr>
              <w:t>Maximum occurrence:</w:t>
            </w:r>
          </w:p>
        </w:tc>
        <w:tc>
          <w:tcPr>
            <w:tcW w:w="10665" w:type="dxa"/>
          </w:tcPr>
          <w:p w14:paraId="2DDAAEFD"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100820" w:rsidRPr="002F71AA" w14:paraId="18AB3E4E"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74573FF" w14:textId="77777777" w:rsidR="00100820" w:rsidRPr="002F71AA" w:rsidRDefault="00100820" w:rsidP="00100820">
            <w:pPr>
              <w:pStyle w:val="NoSpacing"/>
              <w:rPr>
                <w:bCs w:val="0"/>
              </w:rPr>
            </w:pPr>
            <w:r w:rsidRPr="002F71AA">
              <w:rPr>
                <w:bCs w:val="0"/>
              </w:rPr>
              <w:t>IPR data specifications found:</w:t>
            </w:r>
          </w:p>
        </w:tc>
        <w:tc>
          <w:tcPr>
            <w:tcW w:w="10665" w:type="dxa"/>
          </w:tcPr>
          <w:p w14:paraId="4E7FD215" w14:textId="77777777" w:rsidR="00100820" w:rsidRPr="002F71AA" w:rsidRDefault="00845ACC"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D.5.1.5.6</w:t>
            </w:r>
          </w:p>
        </w:tc>
      </w:tr>
      <w:tr w:rsidR="00100820" w:rsidRPr="002F71AA" w14:paraId="6568BCBB"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7C820588" w14:textId="77777777" w:rsidR="00100820" w:rsidRPr="002F71AA" w:rsidRDefault="00100820" w:rsidP="00100820">
            <w:pPr>
              <w:pStyle w:val="NoSpacing"/>
              <w:rPr>
                <w:rStyle w:val="Hyperlink"/>
                <w:bCs w:val="0"/>
              </w:rPr>
            </w:pPr>
            <w:r w:rsidRPr="002F71AA">
              <w:rPr>
                <w:bCs w:val="0"/>
              </w:rPr>
              <w:t>Code list constraints:</w:t>
            </w:r>
          </w:p>
        </w:tc>
        <w:tc>
          <w:tcPr>
            <w:tcW w:w="10665" w:type="dxa"/>
          </w:tcPr>
          <w:p w14:paraId="231B3263" w14:textId="3764A5E1" w:rsidR="00100820" w:rsidRPr="002F71AA" w:rsidRDefault="00386D10" w:rsidP="00100820">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53" w:history="1">
              <w:r w:rsidR="00C00978" w:rsidRPr="00A8551F">
                <w:rPr>
                  <w:rStyle w:val="Hyperlink"/>
                  <w:rFonts w:cs="Arial"/>
                </w:rPr>
                <w:t>http://dd.eionet.europa.eu/vocabulary/uom/length/</w:t>
              </w:r>
            </w:hyperlink>
            <w:r w:rsidR="00C00978">
              <w:rPr>
                <w:rFonts w:cs="Arial"/>
                <w:color w:val="auto"/>
              </w:rPr>
              <w:t xml:space="preserve"> </w:t>
            </w:r>
            <w:r w:rsidR="00610240">
              <w:rPr>
                <w:rFonts w:cs="Arial"/>
                <w:color w:val="auto"/>
              </w:rPr>
              <w:t xml:space="preserve"> for UoM</w:t>
            </w:r>
          </w:p>
        </w:tc>
      </w:tr>
      <w:tr w:rsidR="00100820" w:rsidRPr="002F71AA" w14:paraId="6882DE0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E1D37AF" w14:textId="77777777" w:rsidR="00100820" w:rsidRPr="002F71AA" w:rsidRDefault="00100820" w:rsidP="00100820">
            <w:pPr>
              <w:pStyle w:val="NoSpacing"/>
              <w:rPr>
                <w:bCs w:val="0"/>
              </w:rPr>
            </w:pPr>
            <w:r w:rsidRPr="002F71AA">
              <w:rPr>
                <w:bCs w:val="0"/>
              </w:rPr>
              <w:t>QA/QC constraints:</w:t>
            </w:r>
          </w:p>
        </w:tc>
        <w:tc>
          <w:tcPr>
            <w:tcW w:w="10665" w:type="dxa"/>
          </w:tcPr>
          <w:p w14:paraId="41EE280A" w14:textId="0F1062BE" w:rsidR="00100820" w:rsidRPr="002F71AA" w:rsidRDefault="00610240" w:rsidP="00100820">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UoM must refer to </w:t>
            </w:r>
            <w:r w:rsidRPr="0040408A">
              <w:rPr>
                <w:rFonts w:cs="Arial"/>
                <w:color w:val="000000"/>
              </w:rPr>
              <w:t>http://dd.eionet.europa.eu/vocabulary/uom/</w:t>
            </w:r>
            <w:r>
              <w:rPr>
                <w:rFonts w:cs="Arial"/>
                <w:color w:val="000000"/>
              </w:rPr>
              <w:t>length/m</w:t>
            </w:r>
          </w:p>
        </w:tc>
      </w:tr>
      <w:tr w:rsidR="00100820" w:rsidRPr="002F71AA" w14:paraId="0BE6C1B7"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7F8C7693" w14:textId="77777777" w:rsidR="00100820" w:rsidRPr="002F71AA" w:rsidRDefault="00100820" w:rsidP="00100820">
            <w:pPr>
              <w:pStyle w:val="NoSpacing"/>
              <w:rPr>
                <w:bCs w:val="0"/>
              </w:rPr>
            </w:pPr>
            <w:r w:rsidRPr="002F71AA">
              <w:rPr>
                <w:bCs w:val="0"/>
              </w:rPr>
              <w:t>Allowed formats:</w:t>
            </w:r>
          </w:p>
        </w:tc>
        <w:tc>
          <w:tcPr>
            <w:tcW w:w="10665" w:type="dxa"/>
          </w:tcPr>
          <w:p w14:paraId="4AADE2E8"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metres</w:t>
            </w:r>
          </w:p>
        </w:tc>
      </w:tr>
      <w:tr w:rsidR="00100820" w:rsidRPr="00386D10" w14:paraId="2D3C2629"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EA23E62" w14:textId="77777777" w:rsidR="00100820" w:rsidRPr="002F71AA" w:rsidRDefault="002B551C" w:rsidP="00100820">
            <w:pPr>
              <w:pStyle w:val="NoSpacing"/>
              <w:rPr>
                <w:bCs w:val="0"/>
              </w:rPr>
            </w:pPr>
            <w:r>
              <w:rPr>
                <w:bCs w:val="0"/>
              </w:rPr>
              <w:t>XPath</w:t>
            </w:r>
            <w:r w:rsidR="00100820" w:rsidRPr="002F71AA">
              <w:rPr>
                <w:bCs w:val="0"/>
              </w:rPr>
              <w:t xml:space="preserve"> to schema location:</w:t>
            </w:r>
          </w:p>
        </w:tc>
        <w:tc>
          <w:tcPr>
            <w:tcW w:w="10665" w:type="dxa"/>
          </w:tcPr>
          <w:p w14:paraId="213FF239" w14:textId="77777777" w:rsidR="00100820" w:rsidRPr="00E82A4E" w:rsidRDefault="00845ACC" w:rsidP="00100820">
            <w:pPr>
              <w:pStyle w:val="NoSpacing"/>
              <w:cnfStyle w:val="000000100000" w:firstRow="0" w:lastRow="0" w:firstColumn="0" w:lastColumn="0" w:oddVBand="0" w:evenVBand="0" w:oddHBand="1" w:evenHBand="0" w:firstRowFirstColumn="0" w:firstRowLastColumn="0" w:lastRowFirstColumn="0" w:lastRowLastColumn="0"/>
              <w:rPr>
                <w:color w:val="auto"/>
                <w:lang w:val="fr-FR"/>
              </w:rPr>
            </w:pPr>
            <w:r w:rsidRPr="00E82A4E">
              <w:rPr>
                <w:rFonts w:cs="Lucida Grande"/>
                <w:color w:val="auto"/>
                <w:lang w:val="fr-FR"/>
              </w:rPr>
              <w:t>/aqd:AQD_SamplingPoint/aqd:relevantEmissions/aqd:RelevantEmissions/aqd:distanceSource</w:t>
            </w:r>
          </w:p>
        </w:tc>
      </w:tr>
      <w:tr w:rsidR="00100820" w:rsidRPr="002F71AA" w14:paraId="316F4732"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7790C83C" w14:textId="77777777" w:rsidR="00100820" w:rsidRPr="002F71AA" w:rsidRDefault="00100820" w:rsidP="00100820">
            <w:pPr>
              <w:pStyle w:val="NoSpacing"/>
              <w:rPr>
                <w:bCs w:val="0"/>
              </w:rPr>
            </w:pPr>
            <w:r w:rsidRPr="002F71AA">
              <w:rPr>
                <w:bCs w:val="0"/>
              </w:rPr>
              <w:t>Voidable:</w:t>
            </w:r>
          </w:p>
        </w:tc>
        <w:tc>
          <w:tcPr>
            <w:tcW w:w="10665" w:type="dxa"/>
          </w:tcPr>
          <w:p w14:paraId="085EA1BB" w14:textId="77777777" w:rsidR="00100820" w:rsidRPr="002F71AA" w:rsidRDefault="00100820" w:rsidP="0010082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50B0EDA" w14:textId="77777777" w:rsidR="007A4BA1" w:rsidRPr="002F71AA" w:rsidRDefault="007A4BA1" w:rsidP="004D7DEB">
      <w:pPr>
        <w:spacing w:before="0" w:after="0" w:line="240" w:lineRule="auto"/>
      </w:pPr>
    </w:p>
    <w:p w14:paraId="644571D2" w14:textId="77777777" w:rsidR="007A4BA1" w:rsidRPr="002F71AA" w:rsidRDefault="00EC41FB" w:rsidP="007A4BA1">
      <w:pPr>
        <w:spacing w:before="0" w:after="0"/>
        <w:ind w:left="567"/>
        <w:rPr>
          <w:sz w:val="22"/>
          <w:szCs w:val="22"/>
        </w:rPr>
      </w:pPr>
      <w:r>
        <w:rPr>
          <w:noProof/>
          <w:sz w:val="22"/>
          <w:szCs w:val="22"/>
        </w:rPr>
        <mc:AlternateContent>
          <mc:Choice Requires="wps">
            <w:drawing>
              <wp:inline distT="0" distB="0" distL="0" distR="0" wp14:anchorId="21EDBF63" wp14:editId="38D3FC53">
                <wp:extent cx="861695" cy="250825"/>
                <wp:effectExtent l="0" t="0" r="27305" b="28575"/>
                <wp:docPr id="15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45561AB" w14:textId="77777777" w:rsidR="005C408E" w:rsidRPr="0079525C" w:rsidRDefault="005C408E" w:rsidP="007A4BA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EDBF63" id="_x0000_s12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Ui1fi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45561AB" w14:textId="77777777" w:rsidR="005C408E" w:rsidRPr="0079525C" w:rsidRDefault="005C408E" w:rsidP="007A4BA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783E14E" wp14:editId="59674F6A">
                <wp:extent cx="7127875" cy="248920"/>
                <wp:effectExtent l="25400" t="0" r="34925" b="30480"/>
                <wp:docPr id="15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9FC0D3F" w14:textId="77777777" w:rsidR="005C408E" w:rsidRPr="00452E20" w:rsidRDefault="005C408E" w:rsidP="007A4BA1">
                            <w:pPr>
                              <w:pStyle w:val="subtitletext"/>
                            </w:pPr>
                            <w:r>
                              <w:t>aqd:distanceSource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83E14E" id="_x0000_s12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ss&#10;o/W/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9FC0D3F" w14:textId="77777777" w:rsidR="005C408E" w:rsidRPr="00452E20" w:rsidRDefault="005C408E" w:rsidP="007A4BA1">
                      <w:pPr>
                        <w:pStyle w:val="subtitletext"/>
                      </w:pPr>
                      <w:r>
                        <w:t>aqd:distanceSource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A4BA1" w:rsidRPr="002F71AA" w14:paraId="7E99CB18"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72C8112" w14:textId="77777777" w:rsidR="001B4FFA" w:rsidRDefault="001B4FFA" w:rsidP="001838B1">
            <w:pPr>
              <w:autoSpaceDE w:val="0"/>
              <w:autoSpaceDN w:val="0"/>
              <w:adjustRightInd w:val="0"/>
              <w:spacing w:before="0" w:after="0" w:line="240" w:lineRule="auto"/>
              <w:rPr>
                <w:rFonts w:cs="Arial"/>
                <w:color w:val="000000"/>
                <w:sz w:val="20"/>
                <w:highlight w:val="white"/>
              </w:rPr>
            </w:pPr>
          </w:p>
          <w:p w14:paraId="61606C13" w14:textId="2269106E" w:rsidR="007A4BA1" w:rsidRDefault="001838B1" w:rsidP="001838B1">
            <w:pPr>
              <w:autoSpaceDE w:val="0"/>
              <w:autoSpaceDN w:val="0"/>
              <w:adjustRightInd w:val="0"/>
              <w:spacing w:before="0" w:after="0" w:line="240" w:lineRule="auto"/>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 xml:space="preserve">distanceSource </w:t>
            </w:r>
            <w:r w:rsidRPr="002F71AA">
              <w:rPr>
                <w:rFonts w:cs="Arial"/>
                <w:color w:val="FF0000"/>
                <w:sz w:val="20"/>
                <w:highlight w:val="white"/>
              </w:rPr>
              <w:t>uom</w:t>
            </w:r>
            <w:r w:rsidRPr="002F71AA">
              <w:rPr>
                <w:rFonts w:cs="Arial"/>
                <w:color w:val="0000FF"/>
                <w:sz w:val="20"/>
                <w:highlight w:val="white"/>
              </w:rPr>
              <w:t>="</w:t>
            </w:r>
            <w:r w:rsidR="00610240" w:rsidRPr="00610240">
              <w:rPr>
                <w:rFonts w:cs="Arial"/>
                <w:color w:val="0000FF"/>
                <w:sz w:val="20"/>
                <w:highlight w:val="white"/>
              </w:rPr>
              <w:t>http://dd.eionet.europa.eu/vocabulary/uom/length/m</w:t>
            </w:r>
            <w:r w:rsidRPr="002F71AA">
              <w:rPr>
                <w:rFonts w:cs="Arial"/>
                <w:color w:val="0000FF"/>
                <w:sz w:val="20"/>
                <w:highlight w:val="white"/>
              </w:rPr>
              <w:t>"&gt;</w:t>
            </w:r>
            <w:r w:rsidRPr="002F71AA">
              <w:rPr>
                <w:rFonts w:cs="Arial"/>
                <w:color w:val="000000"/>
                <w:sz w:val="20"/>
                <w:highlight w:val="white"/>
              </w:rPr>
              <w:t>[D.5.1.5.6]</w:t>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distanceSource</w:t>
            </w:r>
            <w:r w:rsidRPr="002F71AA">
              <w:rPr>
                <w:rFonts w:cs="Arial"/>
                <w:color w:val="0000FF"/>
                <w:sz w:val="20"/>
                <w:highlight w:val="white"/>
              </w:rPr>
              <w:t>&gt;</w:t>
            </w:r>
          </w:p>
          <w:p w14:paraId="4B1EFB41" w14:textId="77777777" w:rsidR="001B4FFA" w:rsidRPr="002F71AA" w:rsidRDefault="001B4FFA" w:rsidP="001838B1">
            <w:pPr>
              <w:autoSpaceDE w:val="0"/>
              <w:autoSpaceDN w:val="0"/>
              <w:adjustRightInd w:val="0"/>
              <w:spacing w:before="0" w:after="0" w:line="240" w:lineRule="auto"/>
              <w:rPr>
                <w:rFonts w:cs="Arial"/>
                <w:color w:val="000000"/>
                <w:sz w:val="20"/>
                <w:highlight w:val="white"/>
              </w:rPr>
            </w:pPr>
          </w:p>
        </w:tc>
      </w:tr>
    </w:tbl>
    <w:p w14:paraId="6D1159CB" w14:textId="77777777" w:rsidR="009B126B" w:rsidRDefault="009B126B" w:rsidP="009B126B">
      <w:bookmarkStart w:id="145" w:name="ef_observingCapability"/>
    </w:p>
    <w:p w14:paraId="4DAEA72C" w14:textId="77777777" w:rsidR="009B126B" w:rsidRDefault="009B126B" w:rsidP="009B126B">
      <w:pPr>
        <w:rPr>
          <w:rFonts w:ascii="Helvetica" w:hAnsi="Helvetica"/>
          <w:spacing w:val="15"/>
          <w:szCs w:val="22"/>
        </w:rPr>
      </w:pPr>
      <w:r>
        <w:br w:type="page"/>
      </w:r>
    </w:p>
    <w:p w14:paraId="40502883" w14:textId="77777777" w:rsidR="00C43B15" w:rsidRPr="002F71AA" w:rsidRDefault="00AC5077" w:rsidP="001838B1">
      <w:pPr>
        <w:pStyle w:val="S02h3"/>
      </w:pPr>
      <w:bookmarkStart w:id="146" w:name="_Toc520454642"/>
      <w:r w:rsidRPr="002F71AA">
        <w:lastRenderedPageBreak/>
        <w:t>ef:</w:t>
      </w:r>
      <w:r w:rsidR="00845ACC" w:rsidRPr="002F71AA">
        <w:t>observingCap</w:t>
      </w:r>
      <w:r w:rsidR="004D7DEB">
        <w:t>a</w:t>
      </w:r>
      <w:r w:rsidR="00845ACC" w:rsidRPr="002F71AA">
        <w:t>bility</w:t>
      </w:r>
      <w:bookmarkEnd w:id="146"/>
      <w:r w:rsidRPr="002F71AA">
        <w:t xml:space="preserve"> </w:t>
      </w:r>
    </w:p>
    <w:bookmarkEnd w:id="145"/>
    <w:p w14:paraId="5E2F0826" w14:textId="5E71B667" w:rsidR="004D7DEB" w:rsidRDefault="004D7DEB" w:rsidP="00C43B15">
      <w:r>
        <w:t xml:space="preserve">This information class </w:t>
      </w:r>
      <w:r w:rsidR="00C00978">
        <w:t xml:space="preserve">from the </w:t>
      </w:r>
      <w:r w:rsidR="004033CB" w:rsidRPr="002F71AA">
        <w:t xml:space="preserve">INSPIRE </w:t>
      </w:r>
      <w:r w:rsidR="00C00978">
        <w:t xml:space="preserve">data specifications provides information on </w:t>
      </w:r>
      <w:r w:rsidR="004033CB" w:rsidRPr="002F71AA">
        <w:t xml:space="preserve">the observed property (air quality pollutant), the procedure used (measurement technique) as well as the </w:t>
      </w:r>
      <w:r>
        <w:t xml:space="preserve">details of the sampling </w:t>
      </w:r>
      <w:r w:rsidR="004033CB" w:rsidRPr="002F71AA">
        <w:t>location (Measurement inlet</w:t>
      </w:r>
      <w:r>
        <w:t xml:space="preserve"> height</w:t>
      </w:r>
      <w:r w:rsidR="004033CB" w:rsidRPr="002F71AA">
        <w:t xml:space="preserve">, </w:t>
      </w:r>
      <w:r>
        <w:t xml:space="preserve">distance to kerb etc.). </w:t>
      </w:r>
    </w:p>
    <w:p w14:paraId="4D587C7C" w14:textId="4B6F8501" w:rsidR="00AC5077" w:rsidRPr="002F71AA" w:rsidRDefault="004D7DEB" w:rsidP="00C43B15">
      <w:r>
        <w:t xml:space="preserve">From within the child elements of </w:t>
      </w:r>
      <w:r w:rsidRPr="004D7DEB">
        <w:t>ef:observingCapability</w:t>
      </w:r>
      <w:r>
        <w:t>,</w:t>
      </w:r>
      <w:r w:rsidRPr="004D7DEB">
        <w:t xml:space="preserve"> </w:t>
      </w:r>
      <w:r w:rsidR="0050617F" w:rsidRPr="002F71AA">
        <w:t xml:space="preserve">xlinks </w:t>
      </w:r>
      <w:r>
        <w:t xml:space="preserve">href attributes are used extensively to describe </w:t>
      </w:r>
      <w:r w:rsidR="0050617F" w:rsidRPr="002F71AA">
        <w:t>the observing capability of the Sampling Point</w:t>
      </w:r>
      <w:r>
        <w:t xml:space="preserve"> using</w:t>
      </w:r>
      <w:r w:rsidR="008D4E51">
        <w:t xml:space="preserve"> code lists and via </w:t>
      </w:r>
      <w:r w:rsidR="00C00978">
        <w:t xml:space="preserve">references to </w:t>
      </w:r>
      <w:r w:rsidR="008D4E51">
        <w:t>other data flow D metadata records stored elsewhere in the XML document</w:t>
      </w:r>
      <w:r w:rsidR="0050617F" w:rsidRPr="002F71AA">
        <w:t xml:space="preserve">. </w:t>
      </w:r>
      <w:r>
        <w:t xml:space="preserve">The child elements </w:t>
      </w:r>
      <w:r w:rsidR="0050617F" w:rsidRPr="002F71AA">
        <w:t>include:</w:t>
      </w:r>
    </w:p>
    <w:p w14:paraId="56AC835A" w14:textId="77777777" w:rsidR="0050617F" w:rsidRPr="002F71AA" w:rsidRDefault="0050617F" w:rsidP="00386D10">
      <w:pPr>
        <w:pStyle w:val="ListParagraph"/>
        <w:numPr>
          <w:ilvl w:val="0"/>
          <w:numId w:val="7"/>
        </w:numPr>
      </w:pPr>
      <w:r w:rsidRPr="002F71AA">
        <w:t>ef:procedure</w:t>
      </w:r>
      <w:r w:rsidR="00AE4D22" w:rsidRPr="002F71AA">
        <w:tab/>
      </w:r>
      <w:r w:rsidR="00AE4D22" w:rsidRPr="002F71AA">
        <w:tab/>
      </w:r>
      <w:r w:rsidR="00F66E40" w:rsidRPr="002F71AA">
        <w:tab/>
      </w:r>
      <w:r w:rsidR="008D4E51">
        <w:tab/>
      </w:r>
      <w:r w:rsidR="008D4E51">
        <w:tab/>
      </w:r>
      <w:r w:rsidR="00AE4946" w:rsidRPr="002F71AA">
        <w:tab/>
      </w:r>
      <w:r w:rsidR="00AE4946" w:rsidRPr="002F71AA">
        <w:tab/>
      </w:r>
      <w:r w:rsidR="00AE4D22" w:rsidRPr="002F71AA">
        <w:t>Mandatory (D.5.1.6)</w:t>
      </w:r>
    </w:p>
    <w:p w14:paraId="3337F986" w14:textId="77777777" w:rsidR="0050617F" w:rsidRPr="002F71AA" w:rsidRDefault="0050617F" w:rsidP="00386D10">
      <w:pPr>
        <w:pStyle w:val="ListParagraph"/>
        <w:numPr>
          <w:ilvl w:val="0"/>
          <w:numId w:val="7"/>
        </w:numPr>
      </w:pPr>
      <w:r w:rsidRPr="002F71AA">
        <w:t>ef:featureOfInterest</w:t>
      </w:r>
      <w:r w:rsidR="00AE4D22" w:rsidRPr="002F71AA">
        <w:tab/>
      </w:r>
      <w:r w:rsidR="00AE4D22" w:rsidRPr="002F71AA">
        <w:tab/>
      </w:r>
      <w:r w:rsidR="008D4E51">
        <w:tab/>
      </w:r>
      <w:r w:rsidR="008D4E51">
        <w:tab/>
      </w:r>
      <w:r w:rsidR="00AE4946" w:rsidRPr="002F71AA">
        <w:tab/>
      </w:r>
      <w:r w:rsidR="00AE4946" w:rsidRPr="002F71AA">
        <w:tab/>
      </w:r>
      <w:r w:rsidR="00AE4D22" w:rsidRPr="002F71AA">
        <w:t>Mandatory (D.5.1.7)</w:t>
      </w:r>
    </w:p>
    <w:p w14:paraId="056C5DC1" w14:textId="77777777" w:rsidR="00AE4D22" w:rsidRPr="002F71AA" w:rsidRDefault="00AE4D22" w:rsidP="00386D10">
      <w:pPr>
        <w:pStyle w:val="ListParagraph"/>
        <w:numPr>
          <w:ilvl w:val="0"/>
          <w:numId w:val="7"/>
        </w:numPr>
      </w:pPr>
      <w:r w:rsidRPr="002F71AA">
        <w:t>ef:observingTime</w:t>
      </w:r>
      <w:r w:rsidRPr="002F71AA">
        <w:tab/>
      </w:r>
      <w:r w:rsidRPr="002F71AA">
        <w:tab/>
      </w:r>
      <w:r w:rsidR="00AE4946" w:rsidRPr="002F71AA">
        <w:tab/>
      </w:r>
      <w:r w:rsidR="00AE4946" w:rsidRPr="002F71AA">
        <w:tab/>
      </w:r>
      <w:r w:rsidR="00AE4946" w:rsidRPr="002F71AA">
        <w:tab/>
      </w:r>
      <w:r w:rsidR="00C43B15" w:rsidRPr="002F71AA">
        <w:tab/>
      </w:r>
      <w:r w:rsidRPr="002F71AA">
        <w:t>INSPIRE Mandatory</w:t>
      </w:r>
    </w:p>
    <w:p w14:paraId="295560F3" w14:textId="77777777" w:rsidR="00AE4D22" w:rsidRPr="002F71AA" w:rsidRDefault="00AE4D22" w:rsidP="00386D10">
      <w:pPr>
        <w:pStyle w:val="ListParagraph"/>
        <w:numPr>
          <w:ilvl w:val="0"/>
          <w:numId w:val="7"/>
        </w:numPr>
      </w:pPr>
      <w:r w:rsidRPr="002F71AA">
        <w:t>ef:processType</w:t>
      </w:r>
      <w:r w:rsidRPr="002F71AA">
        <w:tab/>
      </w:r>
      <w:r w:rsidRPr="002F71AA">
        <w:tab/>
      </w:r>
      <w:r w:rsidR="00AE4946" w:rsidRPr="002F71AA">
        <w:tab/>
      </w:r>
      <w:r w:rsidR="00AE4946" w:rsidRPr="002F71AA">
        <w:tab/>
      </w:r>
      <w:r w:rsidR="00AE4946" w:rsidRPr="002F71AA">
        <w:tab/>
      </w:r>
      <w:r w:rsidR="00C43B15" w:rsidRPr="002F71AA">
        <w:tab/>
      </w:r>
      <w:r w:rsidRPr="002F71AA">
        <w:t>INSPIRE Mandatory</w:t>
      </w:r>
    </w:p>
    <w:p w14:paraId="4B7507B8" w14:textId="77777777" w:rsidR="00AE4D22" w:rsidRPr="002F71AA" w:rsidRDefault="00AE4D22" w:rsidP="00386D10">
      <w:pPr>
        <w:pStyle w:val="ListParagraph"/>
        <w:numPr>
          <w:ilvl w:val="0"/>
          <w:numId w:val="7"/>
        </w:numPr>
      </w:pPr>
      <w:r w:rsidRPr="002F71AA">
        <w:t>ef:resultNature</w:t>
      </w:r>
      <w:r w:rsidRPr="002F71AA">
        <w:tab/>
      </w:r>
      <w:r w:rsidRPr="002F71AA">
        <w:tab/>
      </w:r>
      <w:r w:rsidR="00AE4946" w:rsidRPr="002F71AA">
        <w:tab/>
      </w:r>
      <w:r w:rsidR="00AE4946" w:rsidRPr="002F71AA">
        <w:tab/>
      </w:r>
      <w:r w:rsidR="00AE4946" w:rsidRPr="002F71AA">
        <w:tab/>
      </w:r>
      <w:r w:rsidR="00C43B15" w:rsidRPr="002F71AA">
        <w:tab/>
      </w:r>
      <w:r w:rsidRPr="002F71AA">
        <w:t>INSPIRE Mandatory</w:t>
      </w:r>
    </w:p>
    <w:p w14:paraId="63B5F595" w14:textId="0F97AD16" w:rsidR="00AE4D22" w:rsidRPr="002F71AA" w:rsidRDefault="00AE4D22" w:rsidP="00386D10">
      <w:pPr>
        <w:pStyle w:val="ListParagraph"/>
        <w:numPr>
          <w:ilvl w:val="0"/>
          <w:numId w:val="7"/>
        </w:numPr>
      </w:pPr>
      <w:r w:rsidRPr="002F71AA">
        <w:t>ef:observedProperty</w:t>
      </w:r>
      <w:r w:rsidRPr="002F71AA">
        <w:tab/>
      </w:r>
      <w:r w:rsidRPr="002F71AA">
        <w:tab/>
      </w:r>
      <w:r w:rsidR="008D4E51">
        <w:tab/>
      </w:r>
      <w:r w:rsidR="00AE4946" w:rsidRPr="002F71AA">
        <w:tab/>
      </w:r>
      <w:r w:rsidR="00AE4946" w:rsidRPr="002F71AA">
        <w:tab/>
      </w:r>
      <w:r w:rsidRPr="002F71AA">
        <w:t>Mandatory (D.4.4)</w:t>
      </w:r>
    </w:p>
    <w:p w14:paraId="569B49DE" w14:textId="77777777" w:rsidR="00F66E40" w:rsidRPr="002F71AA" w:rsidRDefault="00F66E40" w:rsidP="009B126B">
      <w:pPr>
        <w:spacing w:line="240" w:lineRule="auto"/>
        <w:ind w:left="720"/>
      </w:pPr>
    </w:p>
    <w:tbl>
      <w:tblPr>
        <w:tblStyle w:val="LightShading-Accent2"/>
        <w:tblW w:w="0" w:type="auto"/>
        <w:tblLook w:val="04A0" w:firstRow="1" w:lastRow="0" w:firstColumn="1" w:lastColumn="0" w:noHBand="0" w:noVBand="1"/>
      </w:tblPr>
      <w:tblGrid>
        <w:gridCol w:w="3401"/>
        <w:gridCol w:w="10557"/>
      </w:tblGrid>
      <w:tr w:rsidR="00D36D27" w:rsidRPr="002F71AA" w14:paraId="3A535F3D"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E6DA357" w14:textId="77777777" w:rsidR="00D36D27" w:rsidRPr="002F71AA" w:rsidRDefault="00102298" w:rsidP="00AC5077">
            <w:pPr>
              <w:pStyle w:val="NoSpacing"/>
              <w:rPr>
                <w:bCs w:val="0"/>
                <w:color w:val="auto"/>
              </w:rPr>
            </w:pPr>
            <w:r w:rsidRPr="002F71AA">
              <w:rPr>
                <w:color w:val="auto"/>
              </w:rPr>
              <w:t>ef:observingCapibility</w:t>
            </w:r>
          </w:p>
        </w:tc>
        <w:tc>
          <w:tcPr>
            <w:tcW w:w="10664" w:type="dxa"/>
          </w:tcPr>
          <w:p w14:paraId="6F200457" w14:textId="77777777" w:rsidR="00D36D27" w:rsidRPr="002F71AA" w:rsidRDefault="00D36D27" w:rsidP="00AC507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C5077" w:rsidRPr="002F71AA" w14:paraId="465BFFCE"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7974B6" w14:textId="77777777" w:rsidR="00AC5077" w:rsidRPr="002F71AA" w:rsidRDefault="00AC5077" w:rsidP="00AC5077">
            <w:pPr>
              <w:pStyle w:val="NoSpacing"/>
              <w:rPr>
                <w:bCs w:val="0"/>
              </w:rPr>
            </w:pPr>
            <w:r w:rsidRPr="002F71AA">
              <w:rPr>
                <w:bCs w:val="0"/>
              </w:rPr>
              <w:t>Minimum occurrence:</w:t>
            </w:r>
          </w:p>
        </w:tc>
        <w:tc>
          <w:tcPr>
            <w:tcW w:w="10664" w:type="dxa"/>
          </w:tcPr>
          <w:p w14:paraId="6D7F43E1"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w:t>
            </w:r>
          </w:p>
        </w:tc>
      </w:tr>
      <w:tr w:rsidR="00AC5077" w:rsidRPr="002F71AA" w14:paraId="1257EF3E"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2715F6C" w14:textId="77777777" w:rsidR="00AC5077" w:rsidRPr="002F71AA" w:rsidRDefault="00AC5077" w:rsidP="00AC5077">
            <w:pPr>
              <w:pStyle w:val="NoSpacing"/>
              <w:rPr>
                <w:bCs w:val="0"/>
              </w:rPr>
            </w:pPr>
            <w:r w:rsidRPr="002F71AA">
              <w:rPr>
                <w:bCs w:val="0"/>
              </w:rPr>
              <w:t>Maximum occurrence:</w:t>
            </w:r>
          </w:p>
        </w:tc>
        <w:tc>
          <w:tcPr>
            <w:tcW w:w="10664" w:type="dxa"/>
          </w:tcPr>
          <w:p w14:paraId="6266870D" w14:textId="26F8904A" w:rsidR="00AC5077" w:rsidRPr="002F71AA" w:rsidRDefault="005176DA">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Unbounded </w:t>
            </w:r>
          </w:p>
        </w:tc>
      </w:tr>
      <w:tr w:rsidR="00AC5077" w:rsidRPr="002F71AA" w14:paraId="5A5013DD"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281D81E" w14:textId="77777777" w:rsidR="00AC5077" w:rsidRPr="002F71AA" w:rsidRDefault="00AC5077" w:rsidP="00AC5077">
            <w:pPr>
              <w:pStyle w:val="NoSpacing"/>
              <w:rPr>
                <w:bCs w:val="0"/>
              </w:rPr>
            </w:pPr>
            <w:r w:rsidRPr="002F71AA">
              <w:rPr>
                <w:bCs w:val="0"/>
              </w:rPr>
              <w:t>IPR data specifications found:</w:t>
            </w:r>
          </w:p>
        </w:tc>
        <w:tc>
          <w:tcPr>
            <w:tcW w:w="10664" w:type="dxa"/>
          </w:tcPr>
          <w:p w14:paraId="5A4CD262" w14:textId="77777777" w:rsidR="00AC5077" w:rsidRPr="002F71AA" w:rsidRDefault="0050617F"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D.5.1.6, D.5.1.7</w:t>
            </w:r>
            <w:r w:rsidR="00AE4D22" w:rsidRPr="002F71AA">
              <w:rPr>
                <w:color w:val="auto"/>
              </w:rPr>
              <w:t>, 3 unreferenced elements within IPR, D4.4</w:t>
            </w:r>
          </w:p>
          <w:p w14:paraId="502FF17C" w14:textId="77777777" w:rsidR="0050617F" w:rsidRPr="002F71AA" w:rsidRDefault="0050617F"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AC5077" w:rsidRPr="002F71AA" w14:paraId="7603BFEA"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D16DBC0" w14:textId="77777777" w:rsidR="00AC5077" w:rsidRPr="002F71AA" w:rsidRDefault="00AC5077" w:rsidP="00AC5077">
            <w:pPr>
              <w:pStyle w:val="NoSpacing"/>
              <w:rPr>
                <w:bCs w:val="0"/>
              </w:rPr>
            </w:pPr>
            <w:r w:rsidRPr="002F71AA">
              <w:rPr>
                <w:bCs w:val="0"/>
              </w:rPr>
              <w:t>Code list constraints:</w:t>
            </w:r>
          </w:p>
        </w:tc>
        <w:tc>
          <w:tcPr>
            <w:tcW w:w="10664" w:type="dxa"/>
          </w:tcPr>
          <w:p w14:paraId="00F9461F"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C5077" w:rsidRPr="002F71AA" w14:paraId="16E7CECC"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8E67E1B" w14:textId="77777777" w:rsidR="00AC5077" w:rsidRPr="002F71AA" w:rsidRDefault="00AC5077" w:rsidP="00AC5077">
            <w:pPr>
              <w:pStyle w:val="NoSpacing"/>
              <w:rPr>
                <w:bCs w:val="0"/>
              </w:rPr>
            </w:pPr>
            <w:r w:rsidRPr="002F71AA">
              <w:rPr>
                <w:bCs w:val="0"/>
              </w:rPr>
              <w:t>Formats Allowed:</w:t>
            </w:r>
          </w:p>
        </w:tc>
        <w:tc>
          <w:tcPr>
            <w:tcW w:w="10664" w:type="dxa"/>
          </w:tcPr>
          <w:p w14:paraId="0D8087D6"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AC5077" w:rsidRPr="002F71AA" w14:paraId="385D5387"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5F52879" w14:textId="77777777" w:rsidR="00AC5077" w:rsidRPr="002F71AA" w:rsidRDefault="002B551C" w:rsidP="00AC5077">
            <w:pPr>
              <w:pStyle w:val="NoSpacing"/>
              <w:rPr>
                <w:bCs w:val="0"/>
              </w:rPr>
            </w:pPr>
            <w:r>
              <w:rPr>
                <w:bCs w:val="0"/>
              </w:rPr>
              <w:t>XPath</w:t>
            </w:r>
            <w:r w:rsidR="00AC5077" w:rsidRPr="002F71AA">
              <w:rPr>
                <w:bCs w:val="0"/>
              </w:rPr>
              <w:t xml:space="preserve"> to schema location:</w:t>
            </w:r>
          </w:p>
        </w:tc>
        <w:tc>
          <w:tcPr>
            <w:tcW w:w="10664" w:type="dxa"/>
          </w:tcPr>
          <w:p w14:paraId="391E84EC" w14:textId="77777777" w:rsidR="00AC5077" w:rsidRPr="002F71AA" w:rsidRDefault="0050617F" w:rsidP="00AC507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/aqd:AQD_SamplingPoint/ef:observingCapability/ef:ObservingCapability/ef:procedure</w:t>
            </w:r>
          </w:p>
          <w:p w14:paraId="62DE18D7" w14:textId="77777777" w:rsidR="0050617F" w:rsidRPr="002F71AA" w:rsidRDefault="0050617F" w:rsidP="00AC507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/aqd:AQD_SamplingPoint/ef:observingCapability/ef:ObservingCapability/ef:featureOfInterest/@xlink:href</w:t>
            </w:r>
          </w:p>
          <w:p w14:paraId="7D6BD867" w14:textId="77777777" w:rsidR="00AE4D22" w:rsidRPr="002F71AA" w:rsidRDefault="00AE4D22" w:rsidP="00AC507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w:t>
            </w:r>
            <w:r w:rsidR="00636738" w:rsidRPr="002F71AA">
              <w:rPr>
                <w:color w:val="auto"/>
              </w:rPr>
              <w:t>ef:observingTime</w:t>
            </w:r>
          </w:p>
          <w:p w14:paraId="2D59E1A1" w14:textId="77777777" w:rsidR="00AE4D22" w:rsidRPr="002F71AA" w:rsidRDefault="00AE4D22" w:rsidP="00AC507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w:t>
            </w:r>
            <w:r w:rsidR="00636738" w:rsidRPr="002F71AA">
              <w:rPr>
                <w:color w:val="auto"/>
              </w:rPr>
              <w:t>ef:processType</w:t>
            </w:r>
          </w:p>
          <w:p w14:paraId="6C319ADA" w14:textId="77777777" w:rsidR="00AE4D22" w:rsidRPr="002F71AA" w:rsidRDefault="00AE4D22" w:rsidP="00AC507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w:t>
            </w:r>
            <w:r w:rsidR="00636738" w:rsidRPr="002F71AA">
              <w:rPr>
                <w:color w:val="auto"/>
              </w:rPr>
              <w:t>ef:resultNature</w:t>
            </w:r>
          </w:p>
          <w:p w14:paraId="460E9455" w14:textId="77777777" w:rsidR="0050617F" w:rsidRPr="002F71AA" w:rsidRDefault="00AE4D22" w:rsidP="00AE4D2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/aqd:AQD_SamplingPoint/ef:observingCapability/ef:ObservingCapability/ef:observedProperty/@xlink:href</w:t>
            </w:r>
          </w:p>
        </w:tc>
      </w:tr>
      <w:tr w:rsidR="00AC5077" w:rsidRPr="002F71AA" w14:paraId="07E9ADCF"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F5A22EE" w14:textId="77777777" w:rsidR="00AC5077" w:rsidRPr="002F71AA" w:rsidRDefault="00AC5077" w:rsidP="00AC5077">
            <w:pPr>
              <w:pStyle w:val="NoSpacing"/>
              <w:rPr>
                <w:bCs w:val="0"/>
              </w:rPr>
            </w:pPr>
            <w:r w:rsidRPr="002F71AA">
              <w:rPr>
                <w:bCs w:val="0"/>
              </w:rPr>
              <w:t>Voidable:</w:t>
            </w:r>
          </w:p>
        </w:tc>
        <w:tc>
          <w:tcPr>
            <w:tcW w:w="10664" w:type="dxa"/>
          </w:tcPr>
          <w:p w14:paraId="6FFAE9D6"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r w:rsidR="00F66E40" w:rsidRPr="002F71AA" w14:paraId="12090F7C"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ABD8371" w14:textId="77777777" w:rsidR="00F66E40" w:rsidRPr="002F71AA" w:rsidRDefault="00F66E40" w:rsidP="00AC5077">
            <w:pPr>
              <w:pStyle w:val="NoSpacing"/>
              <w:rPr>
                <w:bCs w:val="0"/>
              </w:rPr>
            </w:pPr>
          </w:p>
        </w:tc>
        <w:tc>
          <w:tcPr>
            <w:tcW w:w="10664" w:type="dxa"/>
          </w:tcPr>
          <w:p w14:paraId="43684417" w14:textId="77777777" w:rsidR="00F66E40" w:rsidRPr="002F71AA" w:rsidRDefault="00F66E40"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http://www.eionet.europa.eu/aqportal/datamodel/xsd/AirQualityReporting_ObservingCapability.html</w:t>
            </w:r>
          </w:p>
        </w:tc>
      </w:tr>
    </w:tbl>
    <w:p w14:paraId="00A3B575" w14:textId="77777777" w:rsidR="009707E2" w:rsidRPr="002F71AA" w:rsidRDefault="00EC41FB" w:rsidP="009707E2">
      <w:pPr>
        <w:spacing w:before="0" w:after="0"/>
        <w:ind w:left="567"/>
        <w:rPr>
          <w:sz w:val="22"/>
          <w:szCs w:val="22"/>
        </w:rPr>
      </w:pPr>
      <w:r>
        <w:rPr>
          <w:noProof/>
          <w:sz w:val="22"/>
          <w:szCs w:val="22"/>
        </w:rPr>
        <w:lastRenderedPageBreak/>
        <mc:AlternateContent>
          <mc:Choice Requires="wps">
            <w:drawing>
              <wp:inline distT="0" distB="0" distL="0" distR="0" wp14:anchorId="6B5E8CCB" wp14:editId="254C282E">
                <wp:extent cx="861695" cy="250825"/>
                <wp:effectExtent l="0" t="0" r="27305" b="28575"/>
                <wp:docPr id="187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978FBEA" w14:textId="77777777" w:rsidR="005C408E" w:rsidRPr="0079525C" w:rsidRDefault="005C408E" w:rsidP="009707E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5E8CCB" id="_x0000_s12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0l7/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978FBEA" w14:textId="77777777" w:rsidR="005C408E" w:rsidRPr="0079525C" w:rsidRDefault="005C408E" w:rsidP="009707E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5AE3DDB" wp14:editId="3887EFE6">
                <wp:extent cx="7127875" cy="248920"/>
                <wp:effectExtent l="25400" t="0" r="34925" b="30480"/>
                <wp:docPr id="187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16EEB0A" w14:textId="77777777" w:rsidR="005C408E" w:rsidRPr="00452E20" w:rsidRDefault="005C408E" w:rsidP="009707E2">
                            <w:pPr>
                              <w:pStyle w:val="subtitletext"/>
                            </w:pPr>
                            <w:r w:rsidRPr="001B4FFA">
                              <w:t>ef:observingCapability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AE3DDB" id="_x0000_s12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vY/T&#10;U74CAAAM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16EEB0A" w14:textId="77777777" w:rsidR="005C408E" w:rsidRPr="00452E20" w:rsidRDefault="005C408E" w:rsidP="009707E2">
                      <w:pPr>
                        <w:pStyle w:val="subtitletext"/>
                      </w:pPr>
                      <w:r w:rsidRPr="001B4FFA">
                        <w:t>ef:observingCapability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707E2" w:rsidRPr="002F71AA" w14:paraId="39DA69BE"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6FAB34F" w14:textId="3ABDCD31" w:rsidR="004B03A9" w:rsidRPr="00712F9B" w:rsidRDefault="004B03A9" w:rsidP="00D02592">
            <w:pPr>
              <w:spacing w:before="0" w:after="0" w:line="240" w:lineRule="auto"/>
              <w:rPr>
                <w:rFonts w:cs="Arial"/>
                <w:sz w:val="20"/>
                <w:highlight w:val="white"/>
              </w:rPr>
            </w:pPr>
            <w:r>
              <w:rPr>
                <w:rFonts w:cs="Arial"/>
                <w:sz w:val="20"/>
                <w:highlight w:val="white"/>
              </w:rPr>
              <w:t>Generic example</w:t>
            </w:r>
          </w:p>
          <w:p w14:paraId="2374FFD4"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ef</w:t>
            </w:r>
            <w:r w:rsidR="001838B1" w:rsidRPr="002F71AA">
              <w:rPr>
                <w:rFonts w:cs="Arial"/>
                <w:color w:val="0000FF"/>
                <w:sz w:val="20"/>
              </w:rPr>
              <w:t>:</w:t>
            </w:r>
            <w:r w:rsidR="001838B1" w:rsidRPr="002F71AA">
              <w:rPr>
                <w:rFonts w:cs="Arial"/>
                <w:color w:val="800000"/>
                <w:sz w:val="20"/>
                <w:highlight w:val="white"/>
              </w:rPr>
              <w:t>observingCapability</w:t>
            </w:r>
            <w:r w:rsidR="001838B1" w:rsidRPr="002F71AA">
              <w:rPr>
                <w:rFonts w:cs="Arial"/>
                <w:color w:val="0000FF"/>
                <w:sz w:val="20"/>
              </w:rPr>
              <w:t>&gt;</w:t>
            </w:r>
          </w:p>
          <w:p w14:paraId="5A8735F1"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ef</w:t>
            </w:r>
            <w:r w:rsidR="001838B1" w:rsidRPr="002F71AA">
              <w:rPr>
                <w:rFonts w:cs="Arial"/>
                <w:color w:val="0000FF"/>
                <w:sz w:val="20"/>
              </w:rPr>
              <w:t>:</w:t>
            </w:r>
            <w:r w:rsidR="001838B1" w:rsidRPr="002F71AA">
              <w:rPr>
                <w:rFonts w:cs="Arial"/>
                <w:color w:val="800000"/>
                <w:sz w:val="20"/>
                <w:highlight w:val="white"/>
              </w:rPr>
              <w:t>ObservingCapability</w:t>
            </w:r>
            <w:r w:rsidR="001838B1" w:rsidRPr="002F71AA">
              <w:rPr>
                <w:rFonts w:cs="Arial"/>
                <w:color w:val="0000FF"/>
                <w:sz w:val="20"/>
              </w:rPr>
              <w:t xml:space="preserve"> </w:t>
            </w:r>
            <w:r w:rsidR="001838B1" w:rsidRPr="002F71AA">
              <w:rPr>
                <w:rFonts w:cs="Arial"/>
                <w:color w:val="FF0000"/>
                <w:sz w:val="20"/>
                <w:highlight w:val="white"/>
              </w:rPr>
              <w:t>gml:id</w:t>
            </w:r>
            <w:r w:rsidR="001838B1" w:rsidRPr="002F71AA">
              <w:rPr>
                <w:rFonts w:cs="Arial"/>
                <w:color w:val="0000FF"/>
                <w:sz w:val="20"/>
              </w:rPr>
              <w:t>="</w:t>
            </w:r>
            <w:r w:rsidR="001838B1" w:rsidRPr="002F71AA">
              <w:rPr>
                <w:rFonts w:cs="Arial"/>
                <w:sz w:val="20"/>
              </w:rPr>
              <w:t>Capability_1</w:t>
            </w:r>
            <w:r w:rsidR="001838B1" w:rsidRPr="002F71AA">
              <w:rPr>
                <w:rFonts w:cs="Arial"/>
                <w:color w:val="0000FF"/>
                <w:sz w:val="20"/>
              </w:rPr>
              <w:t>"&gt;</w:t>
            </w:r>
          </w:p>
          <w:p w14:paraId="6499BACA"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ef:observingTime</w:t>
            </w:r>
            <w:r w:rsidR="001838B1" w:rsidRPr="002F71AA">
              <w:rPr>
                <w:rFonts w:cs="Arial"/>
                <w:color w:val="0000FF"/>
                <w:sz w:val="20"/>
              </w:rPr>
              <w:t>&gt;</w:t>
            </w:r>
          </w:p>
          <w:p w14:paraId="789FB7E3"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gml:TimePeriod</w:t>
            </w:r>
            <w:r w:rsidR="001838B1" w:rsidRPr="002F71AA">
              <w:rPr>
                <w:rFonts w:cs="Arial"/>
                <w:color w:val="0000FF"/>
                <w:sz w:val="20"/>
              </w:rPr>
              <w:t xml:space="preserve"> </w:t>
            </w:r>
            <w:r w:rsidR="001838B1" w:rsidRPr="002F71AA">
              <w:rPr>
                <w:rFonts w:cs="Arial"/>
                <w:color w:val="FF0000"/>
                <w:sz w:val="20"/>
                <w:highlight w:val="white"/>
              </w:rPr>
              <w:t>gml:id</w:t>
            </w:r>
            <w:r w:rsidR="001838B1" w:rsidRPr="002F71AA">
              <w:rPr>
                <w:rFonts w:cs="Arial"/>
                <w:color w:val="0000FF"/>
                <w:sz w:val="20"/>
              </w:rPr>
              <w:t>="</w:t>
            </w:r>
            <w:r w:rsidR="001838B1" w:rsidRPr="002F71AA">
              <w:rPr>
                <w:rFonts w:cs="Arial"/>
                <w:sz w:val="20"/>
              </w:rPr>
              <w:t>TimePeriod_3</w:t>
            </w:r>
            <w:r w:rsidR="001838B1" w:rsidRPr="002F71AA">
              <w:rPr>
                <w:rFonts w:cs="Arial"/>
                <w:color w:val="0000FF"/>
                <w:sz w:val="20"/>
              </w:rPr>
              <w:t>"&gt;</w:t>
            </w:r>
          </w:p>
          <w:p w14:paraId="225E7DDF"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gml:beginPosition</w:t>
            </w:r>
            <w:r w:rsidR="001838B1" w:rsidRPr="002F71AA">
              <w:rPr>
                <w:rFonts w:cs="Arial"/>
                <w:color w:val="0000FF"/>
                <w:sz w:val="20"/>
              </w:rPr>
              <w:t>&gt;</w:t>
            </w:r>
            <w:r w:rsidR="001838B1" w:rsidRPr="002F71AA">
              <w:rPr>
                <w:rFonts w:cs="Arial"/>
                <w:sz w:val="20"/>
              </w:rPr>
              <w:t>[StartTime of Observation]</w:t>
            </w:r>
            <w:r w:rsidR="001838B1" w:rsidRPr="002F71AA">
              <w:rPr>
                <w:rFonts w:cs="Arial"/>
                <w:color w:val="0000FF"/>
                <w:sz w:val="20"/>
              </w:rPr>
              <w:t>&lt;/</w:t>
            </w:r>
            <w:r w:rsidR="001838B1" w:rsidRPr="002F71AA">
              <w:rPr>
                <w:rFonts w:cs="Arial"/>
                <w:color w:val="800000"/>
                <w:sz w:val="20"/>
                <w:highlight w:val="white"/>
              </w:rPr>
              <w:t>gml:beginPosition</w:t>
            </w:r>
            <w:r w:rsidR="001838B1" w:rsidRPr="002F71AA">
              <w:rPr>
                <w:rFonts w:cs="Arial"/>
                <w:color w:val="0000FF"/>
                <w:sz w:val="20"/>
              </w:rPr>
              <w:t>&gt;</w:t>
            </w:r>
          </w:p>
          <w:p w14:paraId="1E0F97F9"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gml:endPosition</w:t>
            </w:r>
            <w:r w:rsidR="001838B1" w:rsidRPr="002F71AA">
              <w:rPr>
                <w:rFonts w:cs="Arial"/>
                <w:color w:val="0000FF"/>
                <w:sz w:val="20"/>
              </w:rPr>
              <w:t>&gt;</w:t>
            </w:r>
            <w:r w:rsidR="001838B1" w:rsidRPr="002F71AA">
              <w:rPr>
                <w:rFonts w:cs="Arial"/>
                <w:sz w:val="20"/>
              </w:rPr>
              <w:t>[EndTime of Observation]</w:t>
            </w:r>
            <w:r w:rsidR="001838B1" w:rsidRPr="002F71AA">
              <w:rPr>
                <w:rFonts w:cs="Arial"/>
                <w:color w:val="0000FF"/>
                <w:sz w:val="20"/>
              </w:rPr>
              <w:t>&lt;/</w:t>
            </w:r>
            <w:r w:rsidR="001838B1" w:rsidRPr="002F71AA">
              <w:rPr>
                <w:rFonts w:cs="Arial"/>
                <w:color w:val="800000"/>
                <w:sz w:val="20"/>
                <w:highlight w:val="white"/>
              </w:rPr>
              <w:t>gml:endPosition</w:t>
            </w:r>
            <w:r w:rsidR="001838B1" w:rsidRPr="002F71AA">
              <w:rPr>
                <w:rFonts w:cs="Arial"/>
                <w:color w:val="0000FF"/>
                <w:sz w:val="20"/>
              </w:rPr>
              <w:t>&gt;</w:t>
            </w:r>
          </w:p>
          <w:p w14:paraId="5745FBA1" w14:textId="77777777" w:rsidR="00D02592"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gml:TimePeriod</w:t>
            </w:r>
            <w:r w:rsidR="001838B1" w:rsidRPr="002F71AA">
              <w:rPr>
                <w:rFonts w:cs="Arial"/>
                <w:color w:val="0000FF"/>
                <w:sz w:val="20"/>
              </w:rPr>
              <w:t>&gt;</w:t>
            </w:r>
          </w:p>
          <w:p w14:paraId="32D336F7"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sidR="001838B1" w:rsidRPr="002F71AA">
              <w:rPr>
                <w:rFonts w:cs="Arial"/>
                <w:color w:val="0000FF"/>
                <w:sz w:val="20"/>
              </w:rPr>
              <w:tab/>
              <w:t>&lt;/</w:t>
            </w:r>
            <w:r w:rsidR="001838B1" w:rsidRPr="002F71AA">
              <w:rPr>
                <w:rFonts w:cs="Arial"/>
                <w:color w:val="800000"/>
                <w:sz w:val="20"/>
                <w:highlight w:val="white"/>
              </w:rPr>
              <w:t>ef:observingTime</w:t>
            </w:r>
            <w:r w:rsidR="001838B1" w:rsidRPr="002F71AA">
              <w:rPr>
                <w:rFonts w:cs="Arial"/>
                <w:color w:val="0000FF"/>
                <w:sz w:val="20"/>
              </w:rPr>
              <w:t>&gt;</w:t>
            </w:r>
          </w:p>
          <w:p w14:paraId="6BF075A6" w14:textId="393F3C85" w:rsidR="001838B1" w:rsidRPr="002F71AA" w:rsidRDefault="00D02592" w:rsidP="00D02592">
            <w:pPr>
              <w:spacing w:before="0" w:after="0" w:line="240" w:lineRule="auto"/>
              <w:rPr>
                <w:rFonts w:cs="Arial"/>
                <w:color w:val="0000FF"/>
                <w:sz w:val="20"/>
              </w:rPr>
            </w:pPr>
            <w:r>
              <w:rPr>
                <w:rFonts w:cs="Arial"/>
                <w:color w:val="000000"/>
                <w:sz w:val="20"/>
                <w:highlight w:val="white"/>
              </w:rPr>
              <w:tab/>
            </w:r>
            <w:r w:rsidR="001838B1" w:rsidRPr="002F71AA">
              <w:rPr>
                <w:rFonts w:cs="Arial"/>
                <w:color w:val="0000FF"/>
                <w:sz w:val="20"/>
              </w:rPr>
              <w:tab/>
            </w:r>
            <w:r w:rsidR="001838B1" w:rsidRPr="002F71AA">
              <w:rPr>
                <w:rFonts w:cs="Arial"/>
                <w:color w:val="0000FF"/>
                <w:sz w:val="20"/>
              </w:rPr>
              <w:tab/>
              <w:t>&lt;</w:t>
            </w:r>
            <w:r w:rsidR="001838B1" w:rsidRPr="002F71AA">
              <w:rPr>
                <w:rFonts w:cs="Arial"/>
                <w:color w:val="800000"/>
                <w:sz w:val="20"/>
                <w:highlight w:val="white"/>
              </w:rPr>
              <w:t>ef:processType</w:t>
            </w:r>
            <w:r w:rsidR="001838B1" w:rsidRPr="002F71AA">
              <w:rPr>
                <w:rFonts w:cs="Arial"/>
                <w:color w:val="0000FF"/>
                <w:sz w:val="20"/>
              </w:rPr>
              <w:t xml:space="preserve"> </w:t>
            </w:r>
            <w:r w:rsidR="001838B1" w:rsidRPr="002F71AA">
              <w:rPr>
                <w:rFonts w:cs="Arial"/>
                <w:color w:val="FF0000"/>
                <w:sz w:val="20"/>
                <w:highlight w:val="white"/>
              </w:rPr>
              <w:t>xlink:href</w:t>
            </w:r>
            <w:r w:rsidR="001838B1" w:rsidRPr="002F71AA">
              <w:rPr>
                <w:rFonts w:cs="Arial"/>
                <w:color w:val="0000FF"/>
                <w:sz w:val="20"/>
              </w:rPr>
              <w:t>="</w:t>
            </w:r>
            <w:r w:rsidR="001838B1" w:rsidRPr="002F71AA">
              <w:rPr>
                <w:rFonts w:cs="Arial"/>
                <w:sz w:val="20"/>
              </w:rPr>
              <w:t>[fixed for AQ][http://inspire.ec.europa.eu/codeList/ProcessTypeValue/process</w:t>
            </w:r>
            <w:r w:rsidR="001838B1" w:rsidRPr="002F71AA">
              <w:rPr>
                <w:rFonts w:cs="Arial"/>
                <w:color w:val="0000FF"/>
                <w:sz w:val="20"/>
              </w:rPr>
              <w:t>]"/&gt;</w:t>
            </w:r>
          </w:p>
          <w:p w14:paraId="02DE4BEF" w14:textId="4A0198A7" w:rsidR="001838B1" w:rsidRPr="002F71AA" w:rsidRDefault="00D02592" w:rsidP="00D02592">
            <w:pPr>
              <w:spacing w:before="0" w:after="0" w:line="240" w:lineRule="auto"/>
              <w:rPr>
                <w:rFonts w:cs="Arial"/>
                <w:color w:val="0000FF"/>
                <w:sz w:val="20"/>
              </w:rPr>
            </w:pPr>
            <w:r>
              <w:rPr>
                <w:rFonts w:cs="Arial"/>
                <w:color w:val="000000"/>
                <w:sz w:val="20"/>
                <w:highlight w:val="white"/>
              </w:rPr>
              <w:tab/>
            </w:r>
            <w:r w:rsidR="001838B1" w:rsidRPr="002F71AA">
              <w:rPr>
                <w:rFonts w:cs="Arial"/>
                <w:color w:val="0000FF"/>
                <w:sz w:val="20"/>
              </w:rPr>
              <w:tab/>
            </w:r>
            <w:r w:rsidR="001838B1" w:rsidRPr="002F71AA">
              <w:rPr>
                <w:rFonts w:cs="Arial"/>
                <w:color w:val="0000FF"/>
                <w:sz w:val="20"/>
              </w:rPr>
              <w:tab/>
              <w:t>&lt;</w:t>
            </w:r>
            <w:r w:rsidR="001838B1" w:rsidRPr="002F71AA">
              <w:rPr>
                <w:rFonts w:cs="Arial"/>
                <w:color w:val="800000"/>
                <w:sz w:val="20"/>
                <w:highlight w:val="white"/>
              </w:rPr>
              <w:t>ef:resultNature</w:t>
            </w:r>
            <w:r w:rsidR="001838B1" w:rsidRPr="002F71AA">
              <w:rPr>
                <w:rFonts w:cs="Arial"/>
                <w:color w:val="0000FF"/>
                <w:sz w:val="20"/>
              </w:rPr>
              <w:t xml:space="preserve"> </w:t>
            </w:r>
            <w:r w:rsidR="001838B1" w:rsidRPr="002F71AA">
              <w:rPr>
                <w:rFonts w:cs="Arial"/>
                <w:color w:val="FF0000"/>
                <w:sz w:val="20"/>
                <w:highlight w:val="white"/>
              </w:rPr>
              <w:t>xlink:href</w:t>
            </w:r>
            <w:r w:rsidR="001838B1" w:rsidRPr="002F71AA">
              <w:rPr>
                <w:rFonts w:cs="Arial"/>
                <w:color w:val="0000FF"/>
                <w:sz w:val="20"/>
              </w:rPr>
              <w:t>="[</w:t>
            </w:r>
            <w:r w:rsidR="001838B1" w:rsidRPr="002F71AA">
              <w:rPr>
                <w:rFonts w:cs="Arial"/>
                <w:sz w:val="20"/>
              </w:rPr>
              <w:t>fixed for AQ][http://inspire.ec.europa.eu/codeList/ResultNatureValue/primary</w:t>
            </w:r>
            <w:r w:rsidR="001838B1" w:rsidRPr="002F71AA">
              <w:rPr>
                <w:rFonts w:cs="Arial"/>
                <w:color w:val="0000FF"/>
                <w:sz w:val="20"/>
              </w:rPr>
              <w:t>]"/&gt;</w:t>
            </w:r>
          </w:p>
          <w:p w14:paraId="30131351" w14:textId="77777777" w:rsidR="00EF1223" w:rsidRPr="002F71AA" w:rsidRDefault="00EF1223" w:rsidP="00EF1223">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sidRPr="002F71AA">
              <w:rPr>
                <w:rFonts w:cs="Arial"/>
                <w:color w:val="0000FF"/>
                <w:sz w:val="20"/>
              </w:rPr>
              <w:t>&lt;</w:t>
            </w:r>
            <w:r w:rsidRPr="002F71AA">
              <w:rPr>
                <w:rFonts w:cs="Arial"/>
                <w:color w:val="800000"/>
                <w:sz w:val="20"/>
                <w:highlight w:val="white"/>
              </w:rPr>
              <w:t>ef:procedure</w:t>
            </w:r>
            <w:r w:rsidRPr="002F71AA">
              <w:rPr>
                <w:rFonts w:cs="Arial"/>
                <w:color w:val="0000FF"/>
                <w:sz w:val="20"/>
              </w:rPr>
              <w:t xml:space="preserve"> </w:t>
            </w:r>
            <w:r w:rsidRPr="002F71AA">
              <w:rPr>
                <w:rFonts w:cs="Arial"/>
                <w:color w:val="FF0000"/>
                <w:sz w:val="20"/>
                <w:highlight w:val="white"/>
              </w:rPr>
              <w:t>xlink:href</w:t>
            </w:r>
            <w:r w:rsidRPr="002F71AA">
              <w:rPr>
                <w:rFonts w:cs="Arial"/>
                <w:color w:val="0000FF"/>
                <w:sz w:val="20"/>
              </w:rPr>
              <w:t>="</w:t>
            </w:r>
            <w:r w:rsidRPr="002F71AA">
              <w:rPr>
                <w:rFonts w:cs="Arial"/>
                <w:sz w:val="20"/>
              </w:rPr>
              <w:t xml:space="preserve"> [xlink to AQD_SamplingPointProcess]</w:t>
            </w:r>
            <w:r w:rsidRPr="002F71AA">
              <w:rPr>
                <w:rFonts w:cs="Arial"/>
                <w:color w:val="0000FF"/>
                <w:sz w:val="20"/>
              </w:rPr>
              <w:t>"/&gt;</w:t>
            </w:r>
            <w:r w:rsidRPr="002F71AA">
              <w:rPr>
                <w:rFonts w:cs="Arial"/>
                <w:sz w:val="20"/>
              </w:rPr>
              <w:t xml:space="preserve"> [D.5.1.6]</w:t>
            </w:r>
          </w:p>
          <w:p w14:paraId="66D8C757" w14:textId="77777777" w:rsidR="00EF1223" w:rsidRPr="002F71AA" w:rsidRDefault="00EF1223" w:rsidP="00EF1223">
            <w:pPr>
              <w:spacing w:before="0" w:after="0" w:line="240" w:lineRule="auto"/>
              <w:rPr>
                <w:rFonts w:cs="Arial"/>
                <w:color w:val="0000FF"/>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sidRPr="002F71AA">
              <w:rPr>
                <w:rFonts w:cs="Arial"/>
                <w:color w:val="0000FF"/>
                <w:sz w:val="20"/>
              </w:rPr>
              <w:t>&lt;</w:t>
            </w:r>
            <w:r w:rsidRPr="002F71AA">
              <w:rPr>
                <w:rFonts w:cs="Arial"/>
                <w:color w:val="800000"/>
                <w:sz w:val="20"/>
                <w:highlight w:val="white"/>
              </w:rPr>
              <w:t>ef:featureOfInterest</w:t>
            </w:r>
            <w:r w:rsidRPr="002F71AA">
              <w:rPr>
                <w:rFonts w:cs="Arial"/>
                <w:color w:val="0000FF"/>
                <w:sz w:val="20"/>
              </w:rPr>
              <w:t xml:space="preserve"> </w:t>
            </w:r>
            <w:r w:rsidRPr="002F71AA">
              <w:rPr>
                <w:rFonts w:cs="Arial"/>
                <w:color w:val="FF0000"/>
                <w:sz w:val="20"/>
                <w:highlight w:val="white"/>
              </w:rPr>
              <w:t>xlink:href</w:t>
            </w:r>
            <w:r w:rsidRPr="002F71AA">
              <w:rPr>
                <w:rFonts w:cs="Arial"/>
                <w:color w:val="0000FF"/>
                <w:sz w:val="20"/>
              </w:rPr>
              <w:t>="</w:t>
            </w:r>
            <w:r w:rsidRPr="002F71AA">
              <w:rPr>
                <w:rFonts w:cs="Arial"/>
                <w:sz w:val="20"/>
              </w:rPr>
              <w:t xml:space="preserve"> [xlink to AQD_Sample]</w:t>
            </w:r>
            <w:r w:rsidRPr="002F71AA">
              <w:rPr>
                <w:rFonts w:cs="Arial"/>
                <w:color w:val="0000FF"/>
                <w:sz w:val="20"/>
              </w:rPr>
              <w:t>"/&gt;</w:t>
            </w:r>
            <w:r w:rsidRPr="002F71AA">
              <w:rPr>
                <w:rFonts w:cs="Arial"/>
                <w:sz w:val="20"/>
              </w:rPr>
              <w:t xml:space="preserve"> [D.5.1.7]</w:t>
            </w:r>
          </w:p>
          <w:p w14:paraId="2513AF39"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sidR="001838B1" w:rsidRPr="002F71AA">
              <w:rPr>
                <w:rFonts w:cs="Arial"/>
                <w:color w:val="0000FF"/>
                <w:sz w:val="20"/>
              </w:rPr>
              <w:tab/>
            </w:r>
            <w:r w:rsidR="001838B1" w:rsidRPr="002F71AA">
              <w:rPr>
                <w:rFonts w:cs="Arial"/>
                <w:color w:val="0000FF"/>
                <w:sz w:val="20"/>
              </w:rPr>
              <w:tab/>
              <w:t>&lt;</w:t>
            </w:r>
            <w:r w:rsidR="001838B1" w:rsidRPr="002F71AA">
              <w:rPr>
                <w:rFonts w:cs="Arial"/>
                <w:color w:val="800000"/>
                <w:sz w:val="20"/>
                <w:highlight w:val="white"/>
              </w:rPr>
              <w:t>ef:observedProperty</w:t>
            </w:r>
            <w:r w:rsidR="001838B1" w:rsidRPr="002F71AA">
              <w:rPr>
                <w:rFonts w:cs="Arial"/>
                <w:color w:val="0000FF"/>
                <w:sz w:val="20"/>
              </w:rPr>
              <w:t xml:space="preserve"> </w:t>
            </w:r>
            <w:r w:rsidR="001838B1" w:rsidRPr="002F71AA">
              <w:rPr>
                <w:rFonts w:cs="Arial"/>
                <w:color w:val="FF0000"/>
                <w:sz w:val="20"/>
                <w:highlight w:val="white"/>
              </w:rPr>
              <w:t>xlink:href</w:t>
            </w:r>
            <w:r w:rsidR="001838B1" w:rsidRPr="002F71AA">
              <w:rPr>
                <w:rFonts w:cs="Arial"/>
                <w:color w:val="0000FF"/>
                <w:sz w:val="20"/>
              </w:rPr>
              <w:t>="</w:t>
            </w:r>
            <w:r w:rsidR="001838B1" w:rsidRPr="002F71AA">
              <w:rPr>
                <w:rFonts w:cs="Arial"/>
                <w:sz w:val="20"/>
              </w:rPr>
              <w:t>[D.4.4]http://dd.eionet.europa.eu/vocabulary/aq/pollutant/[code]/</w:t>
            </w:r>
            <w:r w:rsidR="001838B1" w:rsidRPr="002F71AA">
              <w:rPr>
                <w:rFonts w:cs="Arial"/>
                <w:color w:val="0000FF"/>
                <w:sz w:val="20"/>
              </w:rPr>
              <w:t>"/&gt;</w:t>
            </w:r>
          </w:p>
          <w:p w14:paraId="7F35D54D" w14:textId="77777777" w:rsidR="001838B1" w:rsidRPr="002F71AA" w:rsidRDefault="00D02592" w:rsidP="00D02592">
            <w:pPr>
              <w:spacing w:before="0" w:after="0" w:line="240" w:lineRule="auto"/>
              <w:rPr>
                <w:rFonts w:cs="Arial"/>
                <w:color w:val="0000FF"/>
                <w:sz w:val="20"/>
              </w:rPr>
            </w:pPr>
            <w:r>
              <w:rPr>
                <w:rFonts w:cs="Arial"/>
                <w:color w:val="000000"/>
                <w:sz w:val="20"/>
                <w:highlight w:val="white"/>
              </w:rPr>
              <w:tab/>
            </w:r>
            <w:r w:rsidR="001838B1" w:rsidRPr="002F71AA">
              <w:rPr>
                <w:rFonts w:cs="Arial"/>
                <w:color w:val="0000FF"/>
                <w:sz w:val="20"/>
              </w:rPr>
              <w:tab/>
              <w:t>&lt;/</w:t>
            </w:r>
            <w:r w:rsidR="001838B1" w:rsidRPr="002F71AA">
              <w:rPr>
                <w:rFonts w:cs="Arial"/>
                <w:color w:val="800000"/>
                <w:sz w:val="20"/>
                <w:highlight w:val="white"/>
              </w:rPr>
              <w:t>ef:ObservingCapability</w:t>
            </w:r>
            <w:r w:rsidR="001838B1" w:rsidRPr="002F71AA">
              <w:rPr>
                <w:rFonts w:cs="Arial"/>
                <w:color w:val="0000FF"/>
                <w:sz w:val="20"/>
              </w:rPr>
              <w:t>&gt;</w:t>
            </w:r>
          </w:p>
          <w:p w14:paraId="4F44F9A3" w14:textId="77777777" w:rsidR="001838B1" w:rsidRPr="002F71AA" w:rsidRDefault="00D02592" w:rsidP="00D02592">
            <w:pPr>
              <w:spacing w:before="0" w:after="0" w:line="240" w:lineRule="auto"/>
              <w:rPr>
                <w:rFonts w:cs="Arial"/>
                <w:color w:val="0000FF"/>
                <w:sz w:val="20"/>
                <w:highlight w:val="white"/>
              </w:rPr>
            </w:pPr>
            <w:r>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ef:observingCapability</w:t>
            </w:r>
            <w:r w:rsidR="001838B1" w:rsidRPr="002F71AA">
              <w:rPr>
                <w:rFonts w:cs="Arial"/>
                <w:color w:val="0000FF"/>
                <w:sz w:val="20"/>
              </w:rPr>
              <w:t>&gt;</w:t>
            </w:r>
            <w:r w:rsidR="001838B1" w:rsidRPr="002F71AA">
              <w:rPr>
                <w:rFonts w:cs="Arial"/>
                <w:color w:val="0000FF"/>
                <w:sz w:val="20"/>
                <w:highlight w:val="white"/>
              </w:rPr>
              <w:t xml:space="preserve"> </w:t>
            </w:r>
          </w:p>
          <w:p w14:paraId="2429B610" w14:textId="77777777" w:rsidR="001838B1" w:rsidRPr="002F71AA" w:rsidRDefault="001838B1" w:rsidP="001838B1">
            <w:pPr>
              <w:spacing w:before="0" w:after="0"/>
              <w:ind w:left="1440" w:firstLine="720"/>
              <w:rPr>
                <w:rStyle w:val="SubtleReference"/>
                <w:sz w:val="20"/>
              </w:rPr>
            </w:pPr>
          </w:p>
          <w:p w14:paraId="6F3A411A" w14:textId="77777777" w:rsidR="001838B1" w:rsidRDefault="001838B1" w:rsidP="001838B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 xml:space="preserve">UK example </w:t>
            </w:r>
          </w:p>
          <w:p w14:paraId="28E0729D" w14:textId="77777777" w:rsidR="00907B81" w:rsidRPr="002F71AA" w:rsidRDefault="00907B81" w:rsidP="001838B1">
            <w:pPr>
              <w:autoSpaceDE w:val="0"/>
              <w:autoSpaceDN w:val="0"/>
              <w:adjustRightInd w:val="0"/>
              <w:spacing w:before="0" w:after="0" w:line="240" w:lineRule="auto"/>
              <w:rPr>
                <w:rFonts w:cs="Arial"/>
                <w:color w:val="0000FF"/>
                <w:sz w:val="20"/>
                <w:highlight w:val="white"/>
              </w:rPr>
            </w:pPr>
            <w:r>
              <w:rPr>
                <w:rFonts w:cs="Arial"/>
                <w:color w:val="000000"/>
                <w:sz w:val="20"/>
                <w:highlight w:val="white"/>
              </w:rPr>
              <w:tab/>
            </w:r>
            <w:r w:rsidRPr="002F71AA">
              <w:rPr>
                <w:rFonts w:cs="Arial"/>
                <w:color w:val="0000FF"/>
                <w:sz w:val="20"/>
              </w:rPr>
              <w:t>&lt;</w:t>
            </w:r>
            <w:r w:rsidRPr="002F71AA">
              <w:rPr>
                <w:rFonts w:cs="Arial"/>
                <w:color w:val="800000"/>
                <w:sz w:val="20"/>
                <w:highlight w:val="white"/>
              </w:rPr>
              <w:t>ef</w:t>
            </w:r>
            <w:r w:rsidRPr="002F71AA">
              <w:rPr>
                <w:rFonts w:cs="Arial"/>
                <w:color w:val="0000FF"/>
                <w:sz w:val="20"/>
              </w:rPr>
              <w:t>:</w:t>
            </w:r>
            <w:r w:rsidRPr="002F71AA">
              <w:rPr>
                <w:rFonts w:cs="Arial"/>
                <w:color w:val="800000"/>
                <w:sz w:val="20"/>
                <w:highlight w:val="white"/>
              </w:rPr>
              <w:t>observingCapability</w:t>
            </w:r>
            <w:r w:rsidRPr="002F71AA">
              <w:rPr>
                <w:rFonts w:cs="Arial"/>
                <w:color w:val="0000FF"/>
                <w:sz w:val="20"/>
              </w:rPr>
              <w:t>&gt;</w:t>
            </w:r>
          </w:p>
          <w:p w14:paraId="4599C7BA"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 gml:id</w:t>
            </w:r>
            <w:r w:rsidRPr="001B4FFA">
              <w:rPr>
                <w:rStyle w:val="m1"/>
                <w:rFonts w:cs="Arial"/>
                <w:sz w:val="20"/>
              </w:rPr>
              <w:t>="</w:t>
            </w:r>
            <w:r w:rsidRPr="001B4FFA">
              <w:rPr>
                <w:rFonts w:cs="Arial"/>
                <w:b/>
                <w:bCs/>
                <w:sz w:val="20"/>
              </w:rPr>
              <w:t>GB_Capability_335</w:t>
            </w:r>
            <w:r w:rsidRPr="001B4FFA">
              <w:rPr>
                <w:rStyle w:val="m1"/>
                <w:rFonts w:cs="Arial"/>
                <w:sz w:val="20"/>
              </w:rPr>
              <w:t>"&gt;</w:t>
            </w:r>
          </w:p>
          <w:p w14:paraId="37900A7B"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ef:observingTime</w:t>
            </w:r>
            <w:r w:rsidRPr="001B4FFA">
              <w:rPr>
                <w:rStyle w:val="m1"/>
                <w:rFonts w:cs="Arial"/>
                <w:sz w:val="20"/>
              </w:rPr>
              <w:t>&gt;</w:t>
            </w:r>
          </w:p>
          <w:p w14:paraId="2BEED758"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gml:TimePeriod gml:id</w:t>
            </w:r>
            <w:r w:rsidRPr="001B4FFA">
              <w:rPr>
                <w:rStyle w:val="m1"/>
                <w:rFonts w:cs="Arial"/>
                <w:sz w:val="20"/>
              </w:rPr>
              <w:t>="</w:t>
            </w:r>
            <w:r w:rsidRPr="001B4FFA">
              <w:rPr>
                <w:rFonts w:cs="Arial"/>
                <w:b/>
                <w:bCs/>
                <w:sz w:val="20"/>
              </w:rPr>
              <w:t>TimePeriod_335</w:t>
            </w:r>
            <w:r w:rsidRPr="001B4FFA">
              <w:rPr>
                <w:rStyle w:val="m1"/>
                <w:rFonts w:cs="Arial"/>
                <w:sz w:val="20"/>
              </w:rPr>
              <w:t>"&gt;</w:t>
            </w:r>
          </w:p>
          <w:p w14:paraId="04C80976" w14:textId="77777777" w:rsidR="001B4FFA" w:rsidRPr="00102691" w:rsidRDefault="001B4FFA" w:rsidP="001B4FFA">
            <w:pPr>
              <w:autoSpaceDE w:val="0"/>
              <w:autoSpaceDN w:val="0"/>
              <w:adjustRightInd w:val="0"/>
              <w:spacing w:before="0" w:after="0" w:line="240" w:lineRule="auto"/>
              <w:rPr>
                <w:rStyle w:val="m1"/>
                <w:rFonts w:cs="Arial"/>
                <w:sz w:val="20"/>
                <w:lang w:val="de-DE"/>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02691">
              <w:rPr>
                <w:rStyle w:val="m1"/>
                <w:rFonts w:cs="Arial"/>
                <w:sz w:val="20"/>
                <w:lang w:val="de-DE"/>
              </w:rPr>
              <w:t>&lt;</w:t>
            </w:r>
            <w:r w:rsidRPr="00102691">
              <w:rPr>
                <w:rStyle w:val="t1"/>
                <w:rFonts w:cs="Arial"/>
                <w:sz w:val="20"/>
                <w:lang w:val="de-DE"/>
              </w:rPr>
              <w:t>gml:beginPosition</w:t>
            </w:r>
            <w:r w:rsidRPr="00102691">
              <w:rPr>
                <w:rStyle w:val="m1"/>
                <w:rFonts w:cs="Arial"/>
                <w:sz w:val="20"/>
                <w:lang w:val="de-DE"/>
              </w:rPr>
              <w:t>&gt;</w:t>
            </w:r>
            <w:r w:rsidRPr="00102691">
              <w:rPr>
                <w:rStyle w:val="tx1"/>
                <w:rFonts w:cs="Arial"/>
                <w:sz w:val="20"/>
                <w:lang w:val="de-DE"/>
              </w:rPr>
              <w:t>1997-07-17T12:00:00Z</w:t>
            </w:r>
            <w:r w:rsidRPr="00102691">
              <w:rPr>
                <w:rStyle w:val="m1"/>
                <w:rFonts w:cs="Arial"/>
                <w:sz w:val="20"/>
                <w:lang w:val="de-DE"/>
              </w:rPr>
              <w:t>&lt;/</w:t>
            </w:r>
            <w:r w:rsidRPr="00102691">
              <w:rPr>
                <w:rStyle w:val="t1"/>
                <w:rFonts w:cs="Arial"/>
                <w:sz w:val="20"/>
                <w:lang w:val="de-DE"/>
              </w:rPr>
              <w:t>gml:beginPosition</w:t>
            </w:r>
            <w:r w:rsidRPr="00102691">
              <w:rPr>
                <w:rStyle w:val="m1"/>
                <w:rFonts w:cs="Arial"/>
                <w:sz w:val="20"/>
                <w:lang w:val="de-DE"/>
              </w:rPr>
              <w:t>&gt;</w:t>
            </w:r>
          </w:p>
          <w:p w14:paraId="091FBA14" w14:textId="77777777" w:rsidR="001B4FFA" w:rsidRPr="001B4FFA" w:rsidRDefault="001B4FFA" w:rsidP="001B4FFA">
            <w:pPr>
              <w:autoSpaceDE w:val="0"/>
              <w:autoSpaceDN w:val="0"/>
              <w:adjustRightInd w:val="0"/>
              <w:spacing w:before="0" w:after="0" w:line="240" w:lineRule="auto"/>
              <w:rPr>
                <w:rStyle w:val="m1"/>
                <w:rFonts w:cs="Arial"/>
                <w:sz w:val="20"/>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B4FFA">
              <w:rPr>
                <w:rStyle w:val="m1"/>
                <w:rFonts w:cs="Arial"/>
                <w:sz w:val="20"/>
              </w:rPr>
              <w:t>&lt;</w:t>
            </w:r>
            <w:r w:rsidRPr="001B4FFA">
              <w:rPr>
                <w:rStyle w:val="t1"/>
                <w:rFonts w:cs="Arial"/>
                <w:sz w:val="20"/>
              </w:rPr>
              <w:t>gml:endPosition</w:t>
            </w:r>
            <w:r w:rsidRPr="001B4FFA">
              <w:rPr>
                <w:rFonts w:cs="Arial"/>
                <w:sz w:val="20"/>
              </w:rPr>
              <w:t xml:space="preserve"> </w:t>
            </w:r>
            <w:r w:rsidRPr="001B4FFA">
              <w:rPr>
                <w:rStyle w:val="t1"/>
                <w:rFonts w:cs="Arial"/>
                <w:sz w:val="20"/>
              </w:rPr>
              <w:t>indeterminatePosition</w:t>
            </w:r>
            <w:r w:rsidRPr="001B4FFA">
              <w:rPr>
                <w:rStyle w:val="m1"/>
                <w:rFonts w:cs="Arial"/>
                <w:sz w:val="20"/>
              </w:rPr>
              <w:t>="</w:t>
            </w:r>
            <w:r w:rsidRPr="001B4FFA">
              <w:rPr>
                <w:rFonts w:cs="Arial"/>
                <w:b/>
                <w:bCs/>
                <w:sz w:val="20"/>
              </w:rPr>
              <w:t>unknown</w:t>
            </w:r>
            <w:r w:rsidRPr="001B4FFA">
              <w:rPr>
                <w:rStyle w:val="m1"/>
                <w:rFonts w:cs="Arial"/>
                <w:sz w:val="20"/>
              </w:rPr>
              <w:t>" /&gt;</w:t>
            </w:r>
          </w:p>
          <w:p w14:paraId="21324C50"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gml:TimePeriod</w:t>
            </w:r>
            <w:r w:rsidRPr="001B4FFA">
              <w:rPr>
                <w:rStyle w:val="m1"/>
                <w:rFonts w:cs="Arial"/>
                <w:sz w:val="20"/>
              </w:rPr>
              <w:t>&gt;</w:t>
            </w:r>
          </w:p>
          <w:p w14:paraId="21A651A3"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ef:observingTime</w:t>
            </w:r>
            <w:r w:rsidRPr="001B4FFA">
              <w:rPr>
                <w:rStyle w:val="m1"/>
                <w:rFonts w:cs="Arial"/>
                <w:sz w:val="20"/>
              </w:rPr>
              <w:t>&gt;</w:t>
            </w:r>
          </w:p>
          <w:p w14:paraId="04969304"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ef:processType</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http://inspire.ec.europa.eu/codeList/ProcessTypeValue/process</w:t>
            </w:r>
            <w:r w:rsidRPr="001B4FFA">
              <w:rPr>
                <w:rStyle w:val="m1"/>
                <w:rFonts w:cs="Arial"/>
                <w:sz w:val="20"/>
              </w:rPr>
              <w:t>"</w:t>
            </w:r>
            <w:r w:rsidRPr="001B4FFA">
              <w:rPr>
                <w:rStyle w:val="t1"/>
                <w:rFonts w:cs="Arial"/>
                <w:sz w:val="20"/>
              </w:rPr>
              <w:t xml:space="preserve"> xsi:nil</w:t>
            </w:r>
            <w:r w:rsidRPr="001B4FFA">
              <w:rPr>
                <w:rStyle w:val="m1"/>
                <w:rFonts w:cs="Arial"/>
                <w:sz w:val="20"/>
              </w:rPr>
              <w:t>="</w:t>
            </w:r>
            <w:r w:rsidRPr="001B4FFA">
              <w:rPr>
                <w:rFonts w:cs="Arial"/>
                <w:b/>
                <w:bCs/>
                <w:sz w:val="20"/>
              </w:rPr>
              <w:t>true</w:t>
            </w:r>
            <w:r w:rsidRPr="001B4FFA">
              <w:rPr>
                <w:rStyle w:val="m1"/>
                <w:rFonts w:cs="Arial"/>
                <w:sz w:val="20"/>
              </w:rPr>
              <w:t>" /&gt;</w:t>
            </w:r>
          </w:p>
          <w:p w14:paraId="1F92A7CB"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ef:resultNature</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http://inspire.ec.europa.eu/codeList/ResultNatureValue/primary</w:t>
            </w:r>
            <w:r w:rsidRPr="001B4FFA">
              <w:rPr>
                <w:rStyle w:val="m1"/>
                <w:rFonts w:cs="Arial"/>
                <w:sz w:val="20"/>
              </w:rPr>
              <w:t>"</w:t>
            </w:r>
            <w:r w:rsidRPr="001B4FFA">
              <w:rPr>
                <w:rStyle w:val="t1"/>
                <w:rFonts w:cs="Arial"/>
                <w:sz w:val="20"/>
              </w:rPr>
              <w:t xml:space="preserve"> xsi:nil</w:t>
            </w:r>
            <w:r w:rsidRPr="001B4FFA">
              <w:rPr>
                <w:rStyle w:val="m1"/>
                <w:rFonts w:cs="Arial"/>
                <w:sz w:val="20"/>
              </w:rPr>
              <w:t>="</w:t>
            </w:r>
            <w:r w:rsidRPr="001B4FFA">
              <w:rPr>
                <w:rFonts w:cs="Arial"/>
                <w:b/>
                <w:bCs/>
                <w:sz w:val="20"/>
              </w:rPr>
              <w:t>true</w:t>
            </w:r>
            <w:r w:rsidRPr="001B4FFA">
              <w:rPr>
                <w:rStyle w:val="m1"/>
                <w:rFonts w:cs="Arial"/>
                <w:sz w:val="20"/>
              </w:rPr>
              <w:t>" /&gt;</w:t>
            </w:r>
          </w:p>
          <w:p w14:paraId="583BD815"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ef:procedure</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http://environment.data.gov.uk/air-quality/so/GB_StationProcess_1029</w:t>
            </w:r>
            <w:r w:rsidRPr="001B4FFA">
              <w:rPr>
                <w:rStyle w:val="m1"/>
                <w:rFonts w:cs="Arial"/>
                <w:sz w:val="20"/>
              </w:rPr>
              <w:t>" /&gt;</w:t>
            </w:r>
          </w:p>
          <w:p w14:paraId="0ADD8675"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ef:featureOfInterest</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http://environment.data.gov.uk/air-quality/so/GB_SamplingFeature_1029</w:t>
            </w:r>
            <w:r w:rsidRPr="001B4FFA">
              <w:rPr>
                <w:rStyle w:val="m1"/>
                <w:rFonts w:cs="Arial"/>
                <w:sz w:val="20"/>
              </w:rPr>
              <w:t>" /&gt;</w:t>
            </w:r>
          </w:p>
          <w:p w14:paraId="6F7BEE66"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ef:observedProperty</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http://dd.eionet.europa.eu/vocabulary/aq/pollutant/8</w:t>
            </w:r>
            <w:r w:rsidRPr="001B4FFA">
              <w:rPr>
                <w:rStyle w:val="m1"/>
                <w:rFonts w:cs="Arial"/>
                <w:sz w:val="20"/>
              </w:rPr>
              <w:t>" /&gt;</w:t>
            </w:r>
          </w:p>
          <w:p w14:paraId="0075AC3B" w14:textId="77777777" w:rsidR="001B4FFA" w:rsidRPr="001B4FFA" w:rsidRDefault="001B4FFA" w:rsidP="001B4FFA">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w:t>
            </w:r>
            <w:r w:rsidRPr="001B4FFA">
              <w:rPr>
                <w:rStyle w:val="m1"/>
                <w:rFonts w:cs="Arial"/>
                <w:sz w:val="20"/>
              </w:rPr>
              <w:t>&gt;</w:t>
            </w:r>
          </w:p>
          <w:p w14:paraId="3D5CF993" w14:textId="77777777" w:rsidR="001B4FFA" w:rsidRPr="001B4FFA" w:rsidRDefault="001B4FFA" w:rsidP="001B4FFA">
            <w:pPr>
              <w:autoSpaceDE w:val="0"/>
              <w:autoSpaceDN w:val="0"/>
              <w:adjustRightInd w:val="0"/>
              <w:spacing w:before="0" w:after="0" w:line="240" w:lineRule="auto"/>
              <w:rPr>
                <w:rFonts w:cs="Arial"/>
                <w:sz w:val="20"/>
              </w:rPr>
            </w:pP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w:t>
            </w:r>
            <w:r w:rsidRPr="001B4FFA">
              <w:rPr>
                <w:rStyle w:val="m1"/>
                <w:rFonts w:cs="Arial"/>
                <w:sz w:val="20"/>
              </w:rPr>
              <w:t>&gt;</w:t>
            </w:r>
          </w:p>
          <w:p w14:paraId="32DF4157" w14:textId="77777777" w:rsidR="009707E2" w:rsidRPr="002F71AA" w:rsidRDefault="009707E2" w:rsidP="00D02592">
            <w:pPr>
              <w:autoSpaceDE w:val="0"/>
              <w:autoSpaceDN w:val="0"/>
              <w:adjustRightInd w:val="0"/>
              <w:spacing w:before="0" w:after="0" w:line="240" w:lineRule="auto"/>
              <w:rPr>
                <w:rFonts w:cs="Arial"/>
                <w:color w:val="0000FF"/>
              </w:rPr>
            </w:pPr>
          </w:p>
        </w:tc>
      </w:tr>
    </w:tbl>
    <w:p w14:paraId="0B176E46" w14:textId="77777777" w:rsidR="009707E2" w:rsidRDefault="009707E2" w:rsidP="00AC5077">
      <w:pPr>
        <w:rPr>
          <w:rStyle w:val="SubtleReference"/>
        </w:rPr>
      </w:pPr>
    </w:p>
    <w:p w14:paraId="1CEE3B83" w14:textId="50C92CBE" w:rsidR="001B4FFA" w:rsidRDefault="001D7C2B" w:rsidP="00AC5077">
      <w:r>
        <w:lastRenderedPageBreak/>
        <w:t>Throughout the li</w:t>
      </w:r>
      <w:r w:rsidR="00EF1223">
        <w:t>f</w:t>
      </w:r>
      <w:r>
        <w:t>etime of a SamplingPoint, equipment get updated and changed. When a data provider considers that the measurement with a new process is consi</w:t>
      </w:r>
      <w:r w:rsidR="00EF1223">
        <w:t>s</w:t>
      </w:r>
      <w:r>
        <w:t>tent with the previous process (historically known as same "measurement configuration group"), the SamplingPoint will contain another ObservingCapability as the example below:</w:t>
      </w:r>
    </w:p>
    <w:p w14:paraId="7A6DE063" w14:textId="77777777" w:rsidR="001B4FFA" w:rsidRPr="002F71AA" w:rsidRDefault="00EC41FB" w:rsidP="001B4FFA">
      <w:pPr>
        <w:spacing w:before="0" w:after="0"/>
        <w:ind w:left="567"/>
        <w:rPr>
          <w:sz w:val="22"/>
          <w:szCs w:val="22"/>
        </w:rPr>
      </w:pPr>
      <w:r>
        <w:rPr>
          <w:noProof/>
          <w:sz w:val="22"/>
          <w:szCs w:val="22"/>
        </w:rPr>
        <mc:AlternateContent>
          <mc:Choice Requires="wps">
            <w:drawing>
              <wp:inline distT="0" distB="0" distL="0" distR="0" wp14:anchorId="520B0F6A" wp14:editId="0D5B2C94">
                <wp:extent cx="861695" cy="250825"/>
                <wp:effectExtent l="0" t="0" r="27305" b="28575"/>
                <wp:docPr id="15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F05E7BB" w14:textId="77777777" w:rsidR="005C408E" w:rsidRPr="0079525C" w:rsidRDefault="005C408E" w:rsidP="001B4FF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B0F6A" id="_x0000_s12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r&#10;PERk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F05E7BB" w14:textId="77777777" w:rsidR="005C408E" w:rsidRPr="0079525C" w:rsidRDefault="005C408E" w:rsidP="001B4FF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DC9DFC9" wp14:editId="449B20CC">
                <wp:extent cx="7127875" cy="248920"/>
                <wp:effectExtent l="25400" t="0" r="34925" b="30480"/>
                <wp:docPr id="15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DB1D86A" w14:textId="77777777" w:rsidR="005C408E" w:rsidRPr="00452E20" w:rsidRDefault="005C408E" w:rsidP="001B4FFA">
                            <w:pPr>
                              <w:pStyle w:val="subtitletext"/>
                            </w:pPr>
                            <w:r w:rsidRPr="001B4FFA">
                              <w:t>ef:observingCapability</w:t>
                            </w:r>
                            <w:r>
                              <w:t xml:space="preserve"> - updating process  within same observingCapability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C9DFC9" id="_x0000_s12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JXB&#10;i3W/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DB1D86A" w14:textId="77777777" w:rsidR="005C408E" w:rsidRPr="00452E20" w:rsidRDefault="005C408E" w:rsidP="001B4FFA">
                      <w:pPr>
                        <w:pStyle w:val="subtitletext"/>
                      </w:pPr>
                      <w:r w:rsidRPr="001B4FFA">
                        <w:t>ef:observingCapability</w:t>
                      </w:r>
                      <w:r>
                        <w:t xml:space="preserve"> - updating process  within same observingCapability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1B4FFA" w:rsidRPr="002F71AA" w14:paraId="63FC17A7" w14:textId="77777777" w:rsidTr="00AE5241">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16B65E4" w14:textId="77777777" w:rsidR="001B4FFA" w:rsidRPr="002F71AA" w:rsidRDefault="001B4FFA" w:rsidP="00AE5241">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 xml:space="preserve">UK example </w:t>
            </w:r>
          </w:p>
          <w:p w14:paraId="4030C494" w14:textId="77777777" w:rsidR="00907B81" w:rsidRPr="002F71AA" w:rsidRDefault="00907B81" w:rsidP="00907B81">
            <w:pPr>
              <w:autoSpaceDE w:val="0"/>
              <w:autoSpaceDN w:val="0"/>
              <w:adjustRightInd w:val="0"/>
              <w:spacing w:before="0" w:after="0" w:line="240" w:lineRule="auto"/>
              <w:rPr>
                <w:rFonts w:cs="Arial"/>
                <w:color w:val="0000FF"/>
                <w:sz w:val="20"/>
                <w:highlight w:val="white"/>
              </w:rPr>
            </w:pPr>
            <w:r>
              <w:rPr>
                <w:rFonts w:cs="Arial"/>
                <w:color w:val="000000"/>
                <w:sz w:val="20"/>
                <w:highlight w:val="white"/>
              </w:rPr>
              <w:tab/>
            </w:r>
            <w:r w:rsidRPr="002F71AA">
              <w:rPr>
                <w:rFonts w:cs="Arial"/>
                <w:color w:val="0000FF"/>
                <w:sz w:val="20"/>
              </w:rPr>
              <w:t>&lt;</w:t>
            </w:r>
            <w:r w:rsidRPr="002F71AA">
              <w:rPr>
                <w:rFonts w:cs="Arial"/>
                <w:color w:val="800000"/>
                <w:sz w:val="20"/>
                <w:highlight w:val="white"/>
              </w:rPr>
              <w:t>ef</w:t>
            </w:r>
            <w:r w:rsidRPr="002F71AA">
              <w:rPr>
                <w:rFonts w:cs="Arial"/>
                <w:color w:val="0000FF"/>
                <w:sz w:val="20"/>
              </w:rPr>
              <w:t>:</w:t>
            </w:r>
            <w:r w:rsidRPr="002F71AA">
              <w:rPr>
                <w:rFonts w:cs="Arial"/>
                <w:color w:val="800000"/>
                <w:sz w:val="20"/>
                <w:highlight w:val="white"/>
              </w:rPr>
              <w:t>observingCapability</w:t>
            </w:r>
            <w:r w:rsidRPr="002F71AA">
              <w:rPr>
                <w:rFonts w:cs="Arial"/>
                <w:color w:val="0000FF"/>
                <w:sz w:val="20"/>
              </w:rPr>
              <w:t>&gt;</w:t>
            </w:r>
          </w:p>
          <w:p w14:paraId="29F23935"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 gml:id</w:t>
            </w:r>
            <w:r w:rsidRPr="001B4FFA">
              <w:rPr>
                <w:rStyle w:val="m1"/>
                <w:rFonts w:cs="Arial"/>
                <w:sz w:val="20"/>
              </w:rPr>
              <w:t>="</w:t>
            </w:r>
            <w:r w:rsidRPr="001B4FFA">
              <w:rPr>
                <w:rFonts w:cs="Arial"/>
                <w:b/>
                <w:bCs/>
                <w:sz w:val="20"/>
              </w:rPr>
              <w:t>GB_Capability_335</w:t>
            </w:r>
            <w:r>
              <w:rPr>
                <w:rFonts w:cs="Arial"/>
                <w:b/>
                <w:bCs/>
                <w:sz w:val="20"/>
              </w:rPr>
              <w:t>_1</w:t>
            </w:r>
            <w:r w:rsidRPr="001B4FFA">
              <w:rPr>
                <w:rStyle w:val="m1"/>
                <w:rFonts w:cs="Arial"/>
                <w:sz w:val="20"/>
              </w:rPr>
              <w:t>"&gt;</w:t>
            </w:r>
          </w:p>
          <w:p w14:paraId="4C897F1E"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ef:observingTime</w:t>
            </w:r>
            <w:r w:rsidRPr="001B4FFA">
              <w:rPr>
                <w:rStyle w:val="m1"/>
                <w:rFonts w:cs="Arial"/>
                <w:sz w:val="20"/>
              </w:rPr>
              <w:t>&gt;</w:t>
            </w:r>
          </w:p>
          <w:p w14:paraId="51DE8C12"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gml:TimePeriod gml:id</w:t>
            </w:r>
            <w:r w:rsidRPr="001B4FFA">
              <w:rPr>
                <w:rStyle w:val="m1"/>
                <w:rFonts w:cs="Arial"/>
                <w:sz w:val="20"/>
              </w:rPr>
              <w:t>="</w:t>
            </w:r>
            <w:r w:rsidRPr="001B4FFA">
              <w:rPr>
                <w:rFonts w:cs="Arial"/>
                <w:b/>
                <w:bCs/>
                <w:sz w:val="20"/>
              </w:rPr>
              <w:t>TimePeriod_335</w:t>
            </w:r>
            <w:r>
              <w:rPr>
                <w:rFonts w:cs="Arial"/>
                <w:b/>
                <w:bCs/>
                <w:sz w:val="20"/>
              </w:rPr>
              <w:t>_1</w:t>
            </w:r>
            <w:r w:rsidRPr="001B4FFA">
              <w:rPr>
                <w:rStyle w:val="m1"/>
                <w:rFonts w:cs="Arial"/>
                <w:sz w:val="20"/>
              </w:rPr>
              <w:t>"&gt;</w:t>
            </w:r>
          </w:p>
          <w:p w14:paraId="61B07723" w14:textId="77777777" w:rsidR="00907B81" w:rsidRPr="00102691" w:rsidRDefault="00907B81" w:rsidP="00907B81">
            <w:pPr>
              <w:autoSpaceDE w:val="0"/>
              <w:autoSpaceDN w:val="0"/>
              <w:adjustRightInd w:val="0"/>
              <w:spacing w:before="0" w:after="0" w:line="240" w:lineRule="auto"/>
              <w:rPr>
                <w:rStyle w:val="m1"/>
                <w:rFonts w:cs="Arial"/>
                <w:sz w:val="20"/>
                <w:lang w:val="de-DE"/>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02691">
              <w:rPr>
                <w:rStyle w:val="m1"/>
                <w:rFonts w:cs="Arial"/>
                <w:sz w:val="20"/>
                <w:lang w:val="de-DE"/>
              </w:rPr>
              <w:t>&lt;</w:t>
            </w:r>
            <w:r w:rsidRPr="00102691">
              <w:rPr>
                <w:rStyle w:val="t1"/>
                <w:rFonts w:cs="Arial"/>
                <w:sz w:val="20"/>
                <w:lang w:val="de-DE"/>
              </w:rPr>
              <w:t>gml:beginPosition</w:t>
            </w:r>
            <w:r w:rsidRPr="00102691">
              <w:rPr>
                <w:rStyle w:val="m1"/>
                <w:rFonts w:cs="Arial"/>
                <w:sz w:val="20"/>
                <w:lang w:val="de-DE"/>
              </w:rPr>
              <w:t>&gt;</w:t>
            </w:r>
            <w:r w:rsidRPr="00102691">
              <w:rPr>
                <w:rStyle w:val="tx1"/>
                <w:rFonts w:cs="Arial"/>
                <w:sz w:val="20"/>
                <w:lang w:val="de-DE"/>
              </w:rPr>
              <w:t>1997-07-17T12:00:00Z</w:t>
            </w:r>
            <w:r w:rsidRPr="00102691">
              <w:rPr>
                <w:rStyle w:val="m1"/>
                <w:rFonts w:cs="Arial"/>
                <w:sz w:val="20"/>
                <w:lang w:val="de-DE"/>
              </w:rPr>
              <w:t>&lt;/</w:t>
            </w:r>
            <w:r w:rsidRPr="00102691">
              <w:rPr>
                <w:rStyle w:val="t1"/>
                <w:rFonts w:cs="Arial"/>
                <w:sz w:val="20"/>
                <w:lang w:val="de-DE"/>
              </w:rPr>
              <w:t>gml:beginPosition</w:t>
            </w:r>
            <w:r w:rsidRPr="00102691">
              <w:rPr>
                <w:rStyle w:val="m1"/>
                <w:rFonts w:cs="Arial"/>
                <w:sz w:val="20"/>
                <w:lang w:val="de-DE"/>
              </w:rPr>
              <w:t>&gt;</w:t>
            </w:r>
          </w:p>
          <w:p w14:paraId="49D7696F" w14:textId="77777777" w:rsidR="00907B81" w:rsidRPr="00102691" w:rsidRDefault="00907B81" w:rsidP="00907B81">
            <w:pPr>
              <w:autoSpaceDE w:val="0"/>
              <w:autoSpaceDN w:val="0"/>
              <w:adjustRightInd w:val="0"/>
              <w:spacing w:before="0" w:after="0" w:line="240" w:lineRule="auto"/>
              <w:rPr>
                <w:rStyle w:val="m1"/>
                <w:rFonts w:cs="Arial"/>
                <w:sz w:val="20"/>
                <w:lang w:val="de-DE"/>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Style w:val="m1"/>
                <w:rFonts w:cs="Arial"/>
                <w:sz w:val="20"/>
                <w:lang w:val="de-DE"/>
              </w:rPr>
              <w:t>&lt;</w:t>
            </w:r>
            <w:r w:rsidRPr="00102691">
              <w:rPr>
                <w:rStyle w:val="t1"/>
                <w:rFonts w:cs="Arial"/>
                <w:sz w:val="20"/>
                <w:lang w:val="de-DE"/>
              </w:rPr>
              <w:t>gml:endPosition</w:t>
            </w:r>
            <w:r w:rsidRPr="00102691">
              <w:rPr>
                <w:rStyle w:val="m1"/>
                <w:rFonts w:cs="Arial"/>
                <w:sz w:val="20"/>
                <w:lang w:val="de-DE"/>
              </w:rPr>
              <w:t>&gt;</w:t>
            </w:r>
            <w:r w:rsidRPr="00102691">
              <w:rPr>
                <w:rStyle w:val="tx1"/>
                <w:rFonts w:cs="Arial"/>
                <w:sz w:val="20"/>
                <w:lang w:val="de-DE"/>
              </w:rPr>
              <w:t>2001-12-31T24:00:00Z</w:t>
            </w:r>
            <w:r w:rsidRPr="00102691">
              <w:rPr>
                <w:rStyle w:val="m1"/>
                <w:rFonts w:cs="Arial"/>
                <w:sz w:val="20"/>
                <w:lang w:val="de-DE"/>
              </w:rPr>
              <w:t>&lt;/</w:t>
            </w:r>
            <w:r w:rsidRPr="00102691">
              <w:rPr>
                <w:rStyle w:val="t1"/>
                <w:rFonts w:cs="Arial"/>
                <w:sz w:val="20"/>
                <w:lang w:val="de-DE"/>
              </w:rPr>
              <w:t>gml:endPosition</w:t>
            </w:r>
            <w:r w:rsidRPr="00102691">
              <w:rPr>
                <w:rStyle w:val="m1"/>
                <w:rFonts w:cs="Arial"/>
                <w:sz w:val="20"/>
                <w:lang w:val="de-DE"/>
              </w:rPr>
              <w:t>&gt;</w:t>
            </w:r>
          </w:p>
          <w:p w14:paraId="67F49A7E" w14:textId="77777777" w:rsidR="00907B81" w:rsidRPr="00907B81" w:rsidRDefault="00907B81" w:rsidP="00907B81">
            <w:pPr>
              <w:autoSpaceDE w:val="0"/>
              <w:autoSpaceDN w:val="0"/>
              <w:adjustRightInd w:val="0"/>
              <w:spacing w:before="0" w:after="0" w:line="240" w:lineRule="auto"/>
              <w:rPr>
                <w:rStyle w:val="m1"/>
                <w:rFonts w:cs="Arial"/>
                <w:sz w:val="20"/>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907B81">
              <w:rPr>
                <w:rStyle w:val="m1"/>
                <w:rFonts w:cs="Arial"/>
                <w:sz w:val="20"/>
              </w:rPr>
              <w:t>&lt;/</w:t>
            </w:r>
            <w:r w:rsidRPr="00907B81">
              <w:rPr>
                <w:rStyle w:val="t1"/>
                <w:rFonts w:cs="Arial"/>
                <w:sz w:val="20"/>
              </w:rPr>
              <w:t>gml:TimePeriod</w:t>
            </w:r>
            <w:r w:rsidRPr="00907B81">
              <w:rPr>
                <w:rStyle w:val="m1"/>
                <w:rFonts w:cs="Arial"/>
                <w:sz w:val="20"/>
              </w:rPr>
              <w:t>&gt;</w:t>
            </w:r>
          </w:p>
          <w:p w14:paraId="2DD7C571" w14:textId="77777777"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ef:observingTime</w:t>
            </w:r>
            <w:r w:rsidRPr="00907B81">
              <w:rPr>
                <w:rStyle w:val="m1"/>
                <w:rFonts w:cs="Arial"/>
                <w:sz w:val="20"/>
              </w:rPr>
              <w:t>&gt;</w:t>
            </w:r>
          </w:p>
          <w:p w14:paraId="49BE4895" w14:textId="7C5F5260"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ef:processType</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http://inspire.ec.europa.eu/codeList/ProcessTypeValue/process</w:t>
            </w:r>
            <w:r w:rsidRPr="00907B81">
              <w:rPr>
                <w:rStyle w:val="m1"/>
                <w:rFonts w:cs="Arial"/>
                <w:sz w:val="20"/>
              </w:rPr>
              <w:t>"</w:t>
            </w:r>
            <w:r w:rsidRPr="00907B81">
              <w:rPr>
                <w:rStyle w:val="t1"/>
                <w:rFonts w:cs="Arial"/>
                <w:sz w:val="20"/>
              </w:rPr>
              <w:t xml:space="preserve"> </w:t>
            </w:r>
            <w:r w:rsidRPr="00907B81">
              <w:rPr>
                <w:rStyle w:val="m1"/>
                <w:rFonts w:cs="Arial"/>
                <w:sz w:val="20"/>
              </w:rPr>
              <w:t>/&gt;</w:t>
            </w:r>
          </w:p>
          <w:p w14:paraId="23F34F60" w14:textId="61ACFE9A"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ef:resultNature</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http://inspire.ec.europa.eu/codeList/ResultNatureValue/primary</w:t>
            </w:r>
            <w:r w:rsidRPr="00907B81">
              <w:rPr>
                <w:rStyle w:val="m1"/>
                <w:rFonts w:cs="Arial"/>
                <w:sz w:val="20"/>
              </w:rPr>
              <w:t>"</w:t>
            </w:r>
            <w:r w:rsidRPr="00907B81">
              <w:rPr>
                <w:rStyle w:val="t1"/>
                <w:rFonts w:cs="Arial"/>
                <w:sz w:val="20"/>
              </w:rPr>
              <w:t xml:space="preserve"> </w:t>
            </w:r>
            <w:r w:rsidRPr="00907B81">
              <w:rPr>
                <w:rStyle w:val="m1"/>
                <w:rFonts w:cs="Arial"/>
                <w:sz w:val="20"/>
              </w:rPr>
              <w:t>/&gt;</w:t>
            </w:r>
          </w:p>
          <w:p w14:paraId="4838E825"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ef:procedure</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http://environment.data.gov.uk/air-quality/so/GB_StationProcess_1029</w:t>
            </w:r>
            <w:r w:rsidRPr="001B4FFA">
              <w:rPr>
                <w:rStyle w:val="m1"/>
                <w:rFonts w:cs="Arial"/>
                <w:sz w:val="20"/>
              </w:rPr>
              <w:t>" /&gt;</w:t>
            </w:r>
          </w:p>
          <w:p w14:paraId="4A2EBE37" w14:textId="77777777"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ef:featureOfInterest</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http://environment.data.gov.uk/air-quality/so/GB_SamplingFeature_1029</w:t>
            </w:r>
            <w:r w:rsidRPr="00907B81">
              <w:rPr>
                <w:rStyle w:val="m1"/>
                <w:rFonts w:cs="Arial"/>
                <w:sz w:val="20"/>
              </w:rPr>
              <w:t>" /&gt;</w:t>
            </w:r>
          </w:p>
          <w:p w14:paraId="7E441799" w14:textId="77777777"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ef:observedProperty</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http://dd.eionet.europa.eu/vocabulary/aq/pollutant/8</w:t>
            </w:r>
            <w:r w:rsidRPr="00907B81">
              <w:rPr>
                <w:rStyle w:val="m1"/>
                <w:rFonts w:cs="Arial"/>
                <w:sz w:val="20"/>
              </w:rPr>
              <w:t>" /&gt;</w:t>
            </w:r>
          </w:p>
          <w:p w14:paraId="154A3DB3"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w:t>
            </w:r>
            <w:r w:rsidRPr="001B4FFA">
              <w:rPr>
                <w:rStyle w:val="m1"/>
                <w:rFonts w:cs="Arial"/>
                <w:sz w:val="20"/>
              </w:rPr>
              <w:t>&gt;</w:t>
            </w:r>
          </w:p>
          <w:p w14:paraId="2A0A161F" w14:textId="649500F7" w:rsidR="00EF1223" w:rsidRPr="002F71AA" w:rsidRDefault="00EF1223" w:rsidP="00EF1223">
            <w:pPr>
              <w:autoSpaceDE w:val="0"/>
              <w:autoSpaceDN w:val="0"/>
              <w:adjustRightInd w:val="0"/>
              <w:spacing w:before="0" w:after="0" w:line="240" w:lineRule="auto"/>
              <w:rPr>
                <w:rFonts w:cs="Arial"/>
                <w:color w:val="0000FF"/>
                <w:sz w:val="20"/>
                <w:highlight w:val="white"/>
              </w:rPr>
            </w:pPr>
            <w:r>
              <w:rPr>
                <w:rFonts w:cs="Arial"/>
                <w:color w:val="000000"/>
                <w:sz w:val="20"/>
                <w:highlight w:val="white"/>
              </w:rPr>
              <w:tab/>
            </w:r>
            <w:r w:rsidRPr="002F71AA">
              <w:rPr>
                <w:rFonts w:cs="Arial"/>
                <w:color w:val="0000FF"/>
                <w:sz w:val="20"/>
              </w:rPr>
              <w:t>&lt;</w:t>
            </w:r>
            <w:r>
              <w:rPr>
                <w:rFonts w:cs="Arial"/>
                <w:color w:val="0000FF"/>
                <w:sz w:val="20"/>
              </w:rPr>
              <w:t>/</w:t>
            </w:r>
            <w:r w:rsidRPr="002F71AA">
              <w:rPr>
                <w:rFonts w:cs="Arial"/>
                <w:color w:val="800000"/>
                <w:sz w:val="20"/>
                <w:highlight w:val="white"/>
              </w:rPr>
              <w:t>ef</w:t>
            </w:r>
            <w:r w:rsidRPr="002F71AA">
              <w:rPr>
                <w:rFonts w:cs="Arial"/>
                <w:color w:val="0000FF"/>
                <w:sz w:val="20"/>
              </w:rPr>
              <w:t>:</w:t>
            </w:r>
            <w:r w:rsidRPr="002F71AA">
              <w:rPr>
                <w:rFonts w:cs="Arial"/>
                <w:color w:val="800000"/>
                <w:sz w:val="20"/>
                <w:highlight w:val="white"/>
              </w:rPr>
              <w:t>observingCapability</w:t>
            </w:r>
            <w:r w:rsidRPr="002F71AA">
              <w:rPr>
                <w:rFonts w:cs="Arial"/>
                <w:color w:val="0000FF"/>
                <w:sz w:val="20"/>
              </w:rPr>
              <w:t>&gt;</w:t>
            </w:r>
          </w:p>
          <w:p w14:paraId="5FFF6A11" w14:textId="77777777" w:rsidR="00EF1223" w:rsidRPr="002F71AA" w:rsidRDefault="00EF1223" w:rsidP="00EF1223">
            <w:pPr>
              <w:autoSpaceDE w:val="0"/>
              <w:autoSpaceDN w:val="0"/>
              <w:adjustRightInd w:val="0"/>
              <w:spacing w:before="0" w:after="0" w:line="240" w:lineRule="auto"/>
              <w:rPr>
                <w:rFonts w:cs="Arial"/>
                <w:color w:val="0000FF"/>
                <w:sz w:val="20"/>
                <w:highlight w:val="white"/>
              </w:rPr>
            </w:pPr>
            <w:r>
              <w:rPr>
                <w:rFonts w:cs="Arial"/>
                <w:color w:val="000000"/>
                <w:sz w:val="20"/>
                <w:highlight w:val="white"/>
              </w:rPr>
              <w:tab/>
            </w:r>
            <w:r w:rsidRPr="002F71AA">
              <w:rPr>
                <w:rFonts w:cs="Arial"/>
                <w:color w:val="0000FF"/>
                <w:sz w:val="20"/>
              </w:rPr>
              <w:t>&lt;</w:t>
            </w:r>
            <w:r w:rsidRPr="002F71AA">
              <w:rPr>
                <w:rFonts w:cs="Arial"/>
                <w:color w:val="800000"/>
                <w:sz w:val="20"/>
                <w:highlight w:val="white"/>
              </w:rPr>
              <w:t>ef</w:t>
            </w:r>
            <w:r w:rsidRPr="002F71AA">
              <w:rPr>
                <w:rFonts w:cs="Arial"/>
                <w:color w:val="0000FF"/>
                <w:sz w:val="20"/>
              </w:rPr>
              <w:t>:</w:t>
            </w:r>
            <w:r w:rsidRPr="002F71AA">
              <w:rPr>
                <w:rFonts w:cs="Arial"/>
                <w:color w:val="800000"/>
                <w:sz w:val="20"/>
                <w:highlight w:val="white"/>
              </w:rPr>
              <w:t>observingCapability</w:t>
            </w:r>
            <w:r w:rsidRPr="002F71AA">
              <w:rPr>
                <w:rFonts w:cs="Arial"/>
                <w:color w:val="0000FF"/>
                <w:sz w:val="20"/>
              </w:rPr>
              <w:t>&gt;</w:t>
            </w:r>
          </w:p>
          <w:p w14:paraId="5C2DABE8"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 gml:id</w:t>
            </w:r>
            <w:r w:rsidRPr="001B4FFA">
              <w:rPr>
                <w:rStyle w:val="m1"/>
                <w:rFonts w:cs="Arial"/>
                <w:sz w:val="20"/>
              </w:rPr>
              <w:t>="</w:t>
            </w:r>
            <w:r w:rsidRPr="001B4FFA">
              <w:rPr>
                <w:rFonts w:cs="Arial"/>
                <w:b/>
                <w:bCs/>
                <w:sz w:val="20"/>
              </w:rPr>
              <w:t>GB_Capability_335</w:t>
            </w:r>
            <w:r>
              <w:rPr>
                <w:rFonts w:cs="Arial"/>
                <w:b/>
                <w:bCs/>
                <w:sz w:val="20"/>
              </w:rPr>
              <w:t>_2</w:t>
            </w:r>
            <w:r w:rsidRPr="001B4FFA">
              <w:rPr>
                <w:rStyle w:val="m1"/>
                <w:rFonts w:cs="Arial"/>
                <w:sz w:val="20"/>
              </w:rPr>
              <w:t>"&gt;</w:t>
            </w:r>
          </w:p>
          <w:p w14:paraId="5F28BFBE"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ef:observingTime</w:t>
            </w:r>
            <w:r w:rsidRPr="001B4FFA">
              <w:rPr>
                <w:rStyle w:val="m1"/>
                <w:rFonts w:cs="Arial"/>
                <w:sz w:val="20"/>
              </w:rPr>
              <w:t>&gt;</w:t>
            </w:r>
          </w:p>
          <w:p w14:paraId="3950BB68"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gml:TimePeriod gml:id</w:t>
            </w:r>
            <w:r w:rsidRPr="001B4FFA">
              <w:rPr>
                <w:rStyle w:val="m1"/>
                <w:rFonts w:cs="Arial"/>
                <w:sz w:val="20"/>
              </w:rPr>
              <w:t>="</w:t>
            </w:r>
            <w:r w:rsidRPr="001B4FFA">
              <w:rPr>
                <w:rFonts w:cs="Arial"/>
                <w:b/>
                <w:bCs/>
                <w:sz w:val="20"/>
              </w:rPr>
              <w:t>TimePeriod_335</w:t>
            </w:r>
            <w:r>
              <w:rPr>
                <w:rFonts w:cs="Arial"/>
                <w:b/>
                <w:bCs/>
                <w:sz w:val="20"/>
              </w:rPr>
              <w:t>_2</w:t>
            </w:r>
            <w:r w:rsidRPr="001B4FFA">
              <w:rPr>
                <w:rStyle w:val="m1"/>
                <w:rFonts w:cs="Arial"/>
                <w:sz w:val="20"/>
              </w:rPr>
              <w:t>"&gt;</w:t>
            </w:r>
          </w:p>
          <w:p w14:paraId="69326762" w14:textId="77777777" w:rsidR="00907B81" w:rsidRPr="00102691" w:rsidRDefault="00907B81" w:rsidP="00907B81">
            <w:pPr>
              <w:autoSpaceDE w:val="0"/>
              <w:autoSpaceDN w:val="0"/>
              <w:adjustRightInd w:val="0"/>
              <w:spacing w:before="0" w:after="0" w:line="240" w:lineRule="auto"/>
              <w:rPr>
                <w:rStyle w:val="m1"/>
                <w:rFonts w:cs="Arial"/>
                <w:sz w:val="20"/>
                <w:lang w:val="de-DE"/>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02691">
              <w:rPr>
                <w:rStyle w:val="m1"/>
                <w:rFonts w:cs="Arial"/>
                <w:sz w:val="20"/>
                <w:lang w:val="de-DE"/>
              </w:rPr>
              <w:t>&lt;</w:t>
            </w:r>
            <w:r w:rsidRPr="00102691">
              <w:rPr>
                <w:rStyle w:val="t1"/>
                <w:rFonts w:cs="Arial"/>
                <w:sz w:val="20"/>
                <w:lang w:val="de-DE"/>
              </w:rPr>
              <w:t>gml:beginPosition</w:t>
            </w:r>
            <w:r w:rsidRPr="00102691">
              <w:rPr>
                <w:rStyle w:val="m1"/>
                <w:rFonts w:cs="Arial"/>
                <w:sz w:val="20"/>
                <w:lang w:val="de-DE"/>
              </w:rPr>
              <w:t>&gt;</w:t>
            </w:r>
            <w:r w:rsidRPr="00102691">
              <w:rPr>
                <w:rStyle w:val="tx1"/>
                <w:rFonts w:cs="Arial"/>
                <w:sz w:val="20"/>
                <w:lang w:val="de-DE"/>
              </w:rPr>
              <w:t>2002-01-01T00:00:00Z</w:t>
            </w:r>
            <w:r w:rsidRPr="00102691">
              <w:rPr>
                <w:rStyle w:val="m1"/>
                <w:rFonts w:cs="Arial"/>
                <w:sz w:val="20"/>
                <w:lang w:val="de-DE"/>
              </w:rPr>
              <w:t>&lt;/</w:t>
            </w:r>
            <w:r w:rsidRPr="00102691">
              <w:rPr>
                <w:rStyle w:val="t1"/>
                <w:rFonts w:cs="Arial"/>
                <w:sz w:val="20"/>
                <w:lang w:val="de-DE"/>
              </w:rPr>
              <w:t>gml:beginPosition</w:t>
            </w:r>
            <w:r w:rsidRPr="00102691">
              <w:rPr>
                <w:rStyle w:val="m1"/>
                <w:rFonts w:cs="Arial"/>
                <w:sz w:val="20"/>
                <w:lang w:val="de-DE"/>
              </w:rPr>
              <w:t>&gt;</w:t>
            </w:r>
          </w:p>
          <w:p w14:paraId="4DB51C4D" w14:textId="77777777" w:rsidR="00907B81" w:rsidRPr="001B4FFA" w:rsidRDefault="00907B81" w:rsidP="00907B81">
            <w:pPr>
              <w:autoSpaceDE w:val="0"/>
              <w:autoSpaceDN w:val="0"/>
              <w:adjustRightInd w:val="0"/>
              <w:spacing w:before="0" w:after="0" w:line="240" w:lineRule="auto"/>
              <w:rPr>
                <w:rStyle w:val="m1"/>
                <w:rFonts w:cs="Arial"/>
                <w:sz w:val="20"/>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B4FFA">
              <w:rPr>
                <w:rStyle w:val="m1"/>
                <w:rFonts w:cs="Arial"/>
                <w:sz w:val="20"/>
              </w:rPr>
              <w:t>&lt;</w:t>
            </w:r>
            <w:r w:rsidRPr="001B4FFA">
              <w:rPr>
                <w:rStyle w:val="t1"/>
                <w:rFonts w:cs="Arial"/>
                <w:sz w:val="20"/>
              </w:rPr>
              <w:t>gml:endPosition</w:t>
            </w:r>
            <w:r w:rsidRPr="001B4FFA">
              <w:rPr>
                <w:rFonts w:cs="Arial"/>
                <w:sz w:val="20"/>
              </w:rPr>
              <w:t xml:space="preserve"> </w:t>
            </w:r>
            <w:r w:rsidRPr="001B4FFA">
              <w:rPr>
                <w:rStyle w:val="t1"/>
                <w:rFonts w:cs="Arial"/>
                <w:sz w:val="20"/>
              </w:rPr>
              <w:t>indeterminatePosition</w:t>
            </w:r>
            <w:r w:rsidRPr="001B4FFA">
              <w:rPr>
                <w:rStyle w:val="m1"/>
                <w:rFonts w:cs="Arial"/>
                <w:sz w:val="20"/>
              </w:rPr>
              <w:t>="</w:t>
            </w:r>
            <w:r w:rsidRPr="001B4FFA">
              <w:rPr>
                <w:rFonts w:cs="Arial"/>
                <w:b/>
                <w:bCs/>
                <w:sz w:val="20"/>
              </w:rPr>
              <w:t>unknown</w:t>
            </w:r>
            <w:r w:rsidRPr="001B4FFA">
              <w:rPr>
                <w:rStyle w:val="m1"/>
                <w:rFonts w:cs="Arial"/>
                <w:sz w:val="20"/>
              </w:rPr>
              <w:t>" /&gt;</w:t>
            </w:r>
          </w:p>
          <w:p w14:paraId="380B9FEC"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gml:TimePeriod</w:t>
            </w:r>
            <w:r w:rsidRPr="001B4FFA">
              <w:rPr>
                <w:rStyle w:val="m1"/>
                <w:rFonts w:cs="Arial"/>
                <w:sz w:val="20"/>
              </w:rPr>
              <w:t>&gt;</w:t>
            </w:r>
          </w:p>
          <w:p w14:paraId="3102F46E" w14:textId="77777777"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ef:observingTime</w:t>
            </w:r>
            <w:r w:rsidRPr="00907B81">
              <w:rPr>
                <w:rStyle w:val="m1"/>
                <w:rFonts w:cs="Arial"/>
                <w:sz w:val="20"/>
              </w:rPr>
              <w:t>&gt;</w:t>
            </w:r>
          </w:p>
          <w:p w14:paraId="5967F5AD" w14:textId="21405056"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ef:processType</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http://inspire.ec.europa.eu/codeList/ProcessTypeValue/process</w:t>
            </w:r>
            <w:r w:rsidRPr="00907B81">
              <w:rPr>
                <w:rStyle w:val="m1"/>
                <w:rFonts w:cs="Arial"/>
                <w:sz w:val="20"/>
              </w:rPr>
              <w:t>"</w:t>
            </w:r>
            <w:r w:rsidRPr="00907B81">
              <w:rPr>
                <w:rStyle w:val="t1"/>
                <w:rFonts w:cs="Arial"/>
                <w:sz w:val="20"/>
              </w:rPr>
              <w:t xml:space="preserve"> </w:t>
            </w:r>
            <w:r w:rsidRPr="00907B81">
              <w:rPr>
                <w:rStyle w:val="m1"/>
                <w:rFonts w:cs="Arial"/>
                <w:sz w:val="20"/>
              </w:rPr>
              <w:t>/&gt;</w:t>
            </w:r>
          </w:p>
          <w:p w14:paraId="0448E643" w14:textId="2C2953E8" w:rsidR="00907B81" w:rsidRPr="00907B81" w:rsidRDefault="00907B81" w:rsidP="00907B81">
            <w:pPr>
              <w:autoSpaceDE w:val="0"/>
              <w:autoSpaceDN w:val="0"/>
              <w:adjustRightInd w:val="0"/>
              <w:spacing w:before="0" w:after="0" w:line="240" w:lineRule="auto"/>
              <w:rPr>
                <w:rStyle w:val="m1"/>
                <w:rFonts w:cs="Arial"/>
                <w:sz w:val="20"/>
              </w:rPr>
            </w:pPr>
            <w:r w:rsidRPr="00907B81">
              <w:rPr>
                <w:rFonts w:cs="Arial"/>
                <w:color w:val="000000"/>
                <w:sz w:val="20"/>
                <w:highlight w:val="white"/>
              </w:rPr>
              <w:tab/>
            </w:r>
            <w:r w:rsidRPr="00907B81">
              <w:rPr>
                <w:rFonts w:cs="Arial"/>
                <w:color w:val="000000"/>
                <w:sz w:val="20"/>
                <w:highlight w:val="white"/>
              </w:rPr>
              <w:tab/>
            </w:r>
            <w:r w:rsidRPr="00907B81">
              <w:rPr>
                <w:rFonts w:cs="Arial"/>
                <w:color w:val="000000"/>
                <w:sz w:val="20"/>
                <w:highlight w:val="white"/>
              </w:rPr>
              <w:tab/>
            </w:r>
            <w:r w:rsidRPr="00907B81">
              <w:rPr>
                <w:rStyle w:val="m1"/>
                <w:rFonts w:cs="Arial"/>
                <w:sz w:val="20"/>
              </w:rPr>
              <w:t>&lt;</w:t>
            </w:r>
            <w:r w:rsidRPr="00907B81">
              <w:rPr>
                <w:rStyle w:val="t1"/>
                <w:rFonts w:cs="Arial"/>
                <w:sz w:val="20"/>
              </w:rPr>
              <w:t>ef:resultNature</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http://inspire.ec.europa.eu/codeList/ResultNatureValue/primary</w:t>
            </w:r>
            <w:r w:rsidRPr="00907B81">
              <w:rPr>
                <w:rStyle w:val="m1"/>
                <w:rFonts w:cs="Arial"/>
                <w:sz w:val="20"/>
              </w:rPr>
              <w:t>"</w:t>
            </w:r>
            <w:r w:rsidRPr="00907B81">
              <w:rPr>
                <w:rStyle w:val="t1"/>
                <w:rFonts w:cs="Arial"/>
                <w:sz w:val="20"/>
              </w:rPr>
              <w:t xml:space="preserve"> </w:t>
            </w:r>
            <w:r w:rsidRPr="00907B81">
              <w:rPr>
                <w:rStyle w:val="m1"/>
                <w:rFonts w:cs="Arial"/>
                <w:sz w:val="20"/>
              </w:rPr>
              <w:t>/&gt;</w:t>
            </w:r>
          </w:p>
          <w:p w14:paraId="7BB647D7"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ef:procedure</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http://environment.data.gov.uk/air-quality/so/GB_StationProcess_10</w:t>
            </w:r>
            <w:r>
              <w:rPr>
                <w:rFonts w:cs="Arial"/>
                <w:b/>
                <w:bCs/>
                <w:sz w:val="20"/>
              </w:rPr>
              <w:t>30</w:t>
            </w:r>
            <w:r w:rsidRPr="001B4FFA">
              <w:rPr>
                <w:rStyle w:val="m1"/>
                <w:rFonts w:cs="Arial"/>
                <w:sz w:val="20"/>
              </w:rPr>
              <w:t>" /&gt;</w:t>
            </w:r>
          </w:p>
          <w:p w14:paraId="1AEF0974" w14:textId="77777777" w:rsidR="00907B81" w:rsidRPr="001D7C2B" w:rsidRDefault="00907B81" w:rsidP="00907B81">
            <w:pPr>
              <w:autoSpaceDE w:val="0"/>
              <w:autoSpaceDN w:val="0"/>
              <w:adjustRightInd w:val="0"/>
              <w:spacing w:before="0" w:after="0" w:line="240" w:lineRule="auto"/>
              <w:rPr>
                <w:rStyle w:val="m1"/>
                <w:rFonts w:cs="Arial"/>
                <w:sz w:val="20"/>
              </w:rPr>
            </w:pPr>
            <w:r w:rsidRPr="001D7C2B">
              <w:rPr>
                <w:rFonts w:cs="Arial"/>
                <w:color w:val="000000"/>
                <w:sz w:val="20"/>
                <w:highlight w:val="white"/>
              </w:rPr>
              <w:tab/>
            </w:r>
            <w:r w:rsidRPr="001D7C2B">
              <w:rPr>
                <w:rFonts w:cs="Arial"/>
                <w:color w:val="000000"/>
                <w:sz w:val="20"/>
                <w:highlight w:val="white"/>
              </w:rPr>
              <w:tab/>
            </w:r>
            <w:r w:rsidRPr="001D7C2B">
              <w:rPr>
                <w:rFonts w:cs="Arial"/>
                <w:color w:val="000000"/>
                <w:sz w:val="20"/>
                <w:highlight w:val="white"/>
              </w:rPr>
              <w:tab/>
            </w:r>
            <w:r w:rsidRPr="001D7C2B">
              <w:rPr>
                <w:rStyle w:val="m1"/>
                <w:rFonts w:cs="Arial"/>
                <w:sz w:val="20"/>
              </w:rPr>
              <w:t>&lt;</w:t>
            </w:r>
            <w:r w:rsidRPr="001D7C2B">
              <w:rPr>
                <w:rStyle w:val="t1"/>
                <w:rFonts w:cs="Arial"/>
                <w:sz w:val="20"/>
              </w:rPr>
              <w:t>ef:featureOfInterest</w:t>
            </w:r>
            <w:r w:rsidRPr="001D7C2B">
              <w:rPr>
                <w:rFonts w:cs="Arial"/>
                <w:sz w:val="20"/>
              </w:rPr>
              <w:t xml:space="preserve"> </w:t>
            </w:r>
            <w:r w:rsidRPr="001D7C2B">
              <w:rPr>
                <w:rStyle w:val="t1"/>
                <w:rFonts w:cs="Arial"/>
                <w:sz w:val="20"/>
              </w:rPr>
              <w:t>xlink:href</w:t>
            </w:r>
            <w:r w:rsidRPr="001D7C2B">
              <w:rPr>
                <w:rStyle w:val="m1"/>
                <w:rFonts w:cs="Arial"/>
                <w:sz w:val="20"/>
              </w:rPr>
              <w:t>="</w:t>
            </w:r>
            <w:r w:rsidRPr="001D7C2B">
              <w:rPr>
                <w:rFonts w:cs="Arial"/>
                <w:bCs/>
                <w:sz w:val="20"/>
              </w:rPr>
              <w:t>http://environment.data.gov.uk/air-quality/so/GB_SamplingFeature_1030</w:t>
            </w:r>
            <w:r w:rsidRPr="001D7C2B">
              <w:rPr>
                <w:rStyle w:val="m1"/>
                <w:rFonts w:cs="Arial"/>
                <w:sz w:val="20"/>
              </w:rPr>
              <w:t>" /&gt;</w:t>
            </w:r>
          </w:p>
          <w:p w14:paraId="5F4A74D7" w14:textId="77777777" w:rsidR="00907B81" w:rsidRPr="001D7C2B" w:rsidRDefault="00907B81" w:rsidP="00907B81">
            <w:pPr>
              <w:autoSpaceDE w:val="0"/>
              <w:autoSpaceDN w:val="0"/>
              <w:adjustRightInd w:val="0"/>
              <w:spacing w:before="0" w:after="0" w:line="240" w:lineRule="auto"/>
              <w:rPr>
                <w:rStyle w:val="m1"/>
                <w:rFonts w:cs="Arial"/>
                <w:sz w:val="20"/>
              </w:rPr>
            </w:pPr>
            <w:r w:rsidRPr="001D7C2B">
              <w:rPr>
                <w:rFonts w:cs="Arial"/>
                <w:color w:val="000000"/>
                <w:sz w:val="20"/>
                <w:highlight w:val="white"/>
              </w:rPr>
              <w:tab/>
            </w:r>
            <w:r w:rsidRPr="001D7C2B">
              <w:rPr>
                <w:rFonts w:cs="Arial"/>
                <w:color w:val="000000"/>
                <w:sz w:val="20"/>
                <w:highlight w:val="white"/>
              </w:rPr>
              <w:tab/>
            </w:r>
            <w:r w:rsidRPr="001D7C2B">
              <w:rPr>
                <w:rFonts w:cs="Arial"/>
                <w:color w:val="000000"/>
                <w:sz w:val="20"/>
                <w:highlight w:val="white"/>
              </w:rPr>
              <w:tab/>
            </w:r>
            <w:r w:rsidRPr="001D7C2B">
              <w:rPr>
                <w:rStyle w:val="m1"/>
                <w:rFonts w:cs="Arial"/>
                <w:sz w:val="20"/>
              </w:rPr>
              <w:t>&lt;</w:t>
            </w:r>
            <w:r w:rsidRPr="001D7C2B">
              <w:rPr>
                <w:rStyle w:val="t1"/>
                <w:rFonts w:cs="Arial"/>
                <w:sz w:val="20"/>
              </w:rPr>
              <w:t>ef:observedProperty</w:t>
            </w:r>
            <w:r w:rsidRPr="001D7C2B">
              <w:rPr>
                <w:rFonts w:cs="Arial"/>
                <w:sz w:val="20"/>
              </w:rPr>
              <w:t xml:space="preserve"> </w:t>
            </w:r>
            <w:r w:rsidRPr="001D7C2B">
              <w:rPr>
                <w:rStyle w:val="t1"/>
                <w:rFonts w:cs="Arial"/>
                <w:sz w:val="20"/>
              </w:rPr>
              <w:t>xlink:href</w:t>
            </w:r>
            <w:r w:rsidRPr="001D7C2B">
              <w:rPr>
                <w:rStyle w:val="m1"/>
                <w:rFonts w:cs="Arial"/>
                <w:sz w:val="20"/>
              </w:rPr>
              <w:t>="</w:t>
            </w:r>
            <w:r w:rsidRPr="001D7C2B">
              <w:rPr>
                <w:rFonts w:cs="Arial"/>
                <w:bCs/>
                <w:sz w:val="20"/>
              </w:rPr>
              <w:t>http://dd.eionet.europa.eu/vocabulary/aq/pollutant/8</w:t>
            </w:r>
            <w:r w:rsidRPr="001D7C2B">
              <w:rPr>
                <w:rStyle w:val="m1"/>
                <w:rFonts w:cs="Arial"/>
                <w:sz w:val="20"/>
              </w:rPr>
              <w:t>" /&gt;</w:t>
            </w:r>
          </w:p>
          <w:p w14:paraId="467143CE" w14:textId="77777777" w:rsidR="00907B81" w:rsidRPr="001B4FFA" w:rsidRDefault="00907B81" w:rsidP="00907B81">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w:t>
            </w:r>
            <w:r w:rsidRPr="001B4FFA">
              <w:rPr>
                <w:rStyle w:val="m1"/>
                <w:rFonts w:cs="Arial"/>
                <w:sz w:val="20"/>
              </w:rPr>
              <w:t>&gt;</w:t>
            </w:r>
          </w:p>
          <w:p w14:paraId="02431EAA" w14:textId="77777777" w:rsidR="001B4FFA" w:rsidRPr="002F71AA" w:rsidRDefault="00907B81" w:rsidP="001D7C2B">
            <w:pPr>
              <w:autoSpaceDE w:val="0"/>
              <w:autoSpaceDN w:val="0"/>
              <w:adjustRightInd w:val="0"/>
              <w:spacing w:before="0" w:after="0" w:line="240" w:lineRule="auto"/>
              <w:rPr>
                <w:rFonts w:cs="Arial"/>
                <w:color w:val="0000FF"/>
              </w:rPr>
            </w:pPr>
            <w:r w:rsidRPr="001B4FFA">
              <w:rPr>
                <w:rFonts w:cs="Arial"/>
                <w:color w:val="000000"/>
                <w:sz w:val="20"/>
                <w:highlight w:val="white"/>
              </w:rPr>
              <w:tab/>
            </w:r>
            <w:r w:rsidRPr="001B4FFA">
              <w:rPr>
                <w:rStyle w:val="m1"/>
                <w:rFonts w:cs="Arial"/>
                <w:sz w:val="20"/>
              </w:rPr>
              <w:t>&lt;/</w:t>
            </w:r>
            <w:r w:rsidRPr="001B4FFA">
              <w:rPr>
                <w:rStyle w:val="t1"/>
                <w:rFonts w:cs="Arial"/>
                <w:sz w:val="20"/>
              </w:rPr>
              <w:t>ef:observingCapability</w:t>
            </w:r>
            <w:r w:rsidRPr="001B4FFA">
              <w:rPr>
                <w:rStyle w:val="m1"/>
                <w:rFonts w:cs="Arial"/>
                <w:sz w:val="20"/>
              </w:rPr>
              <w:t>&gt;</w:t>
            </w:r>
          </w:p>
        </w:tc>
      </w:tr>
    </w:tbl>
    <w:p w14:paraId="59244ED7" w14:textId="77777777" w:rsidR="00F66E40" w:rsidRPr="002F71AA" w:rsidRDefault="00F66E40" w:rsidP="00DD02DA">
      <w:pPr>
        <w:pStyle w:val="S02h4"/>
      </w:pPr>
      <w:r w:rsidRPr="002F71AA">
        <w:lastRenderedPageBreak/>
        <w:t>ef:procedure</w:t>
      </w:r>
    </w:p>
    <w:p w14:paraId="60F17189" w14:textId="205A49E4" w:rsidR="00F66E40" w:rsidRPr="002F71AA" w:rsidRDefault="00A70338" w:rsidP="00F66E40">
      <w:pPr>
        <w:rPr>
          <w:rFonts w:cs="Arial"/>
        </w:rPr>
      </w:pPr>
      <w:r>
        <w:t xml:space="preserve">The </w:t>
      </w:r>
      <w:r w:rsidRPr="00A70338">
        <w:t>ef:procedure</w:t>
      </w:r>
      <w:r>
        <w:t xml:space="preserve"> element provides an xlink</w:t>
      </w:r>
      <w:r w:rsidRPr="002F71AA">
        <w:t xml:space="preserve"> </w:t>
      </w:r>
      <w:r>
        <w:t xml:space="preserve">href attribute which </w:t>
      </w:r>
      <w:r w:rsidR="00EF1223">
        <w:t>references</w:t>
      </w:r>
      <w:r>
        <w:t xml:space="preserve"> </w:t>
      </w:r>
      <w:r w:rsidR="006304EE">
        <w:t xml:space="preserve">the detailed description of the sampling point measurement configuration within </w:t>
      </w:r>
      <w:r w:rsidR="00EF1223">
        <w:t xml:space="preserve">an </w:t>
      </w:r>
      <w:r w:rsidR="00F66E40" w:rsidRPr="002F71AA">
        <w:rPr>
          <w:rFonts w:cs="Arial"/>
        </w:rPr>
        <w:t>AQD_SamplingPointProcess</w:t>
      </w:r>
      <w:r w:rsidR="006304EE">
        <w:rPr>
          <w:rFonts w:cs="Arial"/>
        </w:rPr>
        <w:t xml:space="preserve"> D5.1.6</w:t>
      </w:r>
      <w:r w:rsidR="00EF1223">
        <w:rPr>
          <w:rFonts w:cs="Arial"/>
        </w:rPr>
        <w:t xml:space="preserve"> object</w:t>
      </w:r>
      <w:r w:rsidR="006304EE">
        <w:rPr>
          <w:rFonts w:cs="Arial"/>
        </w:rPr>
        <w:t>.</w:t>
      </w:r>
    </w:p>
    <w:tbl>
      <w:tblPr>
        <w:tblStyle w:val="LightShading-Accent2"/>
        <w:tblW w:w="0" w:type="auto"/>
        <w:tblLook w:val="04A0" w:firstRow="1" w:lastRow="0" w:firstColumn="1" w:lastColumn="0" w:noHBand="0" w:noVBand="1"/>
      </w:tblPr>
      <w:tblGrid>
        <w:gridCol w:w="3399"/>
        <w:gridCol w:w="10559"/>
      </w:tblGrid>
      <w:tr w:rsidR="00D36D27" w:rsidRPr="002F71AA" w14:paraId="7EB76D47"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99D7009" w14:textId="77777777" w:rsidR="00D36D27" w:rsidRPr="002F71AA" w:rsidRDefault="00102298" w:rsidP="00FC4845">
            <w:pPr>
              <w:pStyle w:val="NoSpacing"/>
              <w:rPr>
                <w:bCs w:val="0"/>
                <w:color w:val="auto"/>
              </w:rPr>
            </w:pPr>
            <w:r w:rsidRPr="002F71AA">
              <w:rPr>
                <w:color w:val="auto"/>
              </w:rPr>
              <w:t>ef:procedure</w:t>
            </w:r>
          </w:p>
        </w:tc>
        <w:tc>
          <w:tcPr>
            <w:tcW w:w="10664" w:type="dxa"/>
          </w:tcPr>
          <w:p w14:paraId="17DFC5E4" w14:textId="77777777" w:rsidR="00D36D27" w:rsidRPr="002F71AA" w:rsidRDefault="00D36D27" w:rsidP="00FC484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E5EE3" w:rsidRPr="002F71AA" w14:paraId="2AF7C285"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E83880" w14:textId="77777777" w:rsidR="006E5EE3" w:rsidRPr="002F71AA" w:rsidRDefault="006E5EE3" w:rsidP="00FC4845">
            <w:pPr>
              <w:pStyle w:val="NoSpacing"/>
              <w:rPr>
                <w:bCs w:val="0"/>
              </w:rPr>
            </w:pPr>
            <w:r w:rsidRPr="002F71AA">
              <w:rPr>
                <w:bCs w:val="0"/>
              </w:rPr>
              <w:t>Minimum occurrence:</w:t>
            </w:r>
          </w:p>
        </w:tc>
        <w:tc>
          <w:tcPr>
            <w:tcW w:w="10664" w:type="dxa"/>
          </w:tcPr>
          <w:p w14:paraId="30CC5C25" w14:textId="7C763412" w:rsidR="006E5EE3" w:rsidRPr="002F71AA" w:rsidRDefault="006E5EE3" w:rsidP="00FC484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E5EE3" w:rsidRPr="002F71AA" w14:paraId="1D22DA10"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7DEE424D" w14:textId="77777777" w:rsidR="006E5EE3" w:rsidRPr="002F71AA" w:rsidRDefault="006E5EE3" w:rsidP="00FC4845">
            <w:pPr>
              <w:pStyle w:val="NoSpacing"/>
              <w:rPr>
                <w:bCs w:val="0"/>
              </w:rPr>
            </w:pPr>
            <w:r w:rsidRPr="002F71AA">
              <w:rPr>
                <w:bCs w:val="0"/>
              </w:rPr>
              <w:t>Maximum occurrence:</w:t>
            </w:r>
          </w:p>
        </w:tc>
        <w:tc>
          <w:tcPr>
            <w:tcW w:w="10664" w:type="dxa"/>
          </w:tcPr>
          <w:p w14:paraId="387289F2"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E5EE3" w:rsidRPr="002F71AA" w14:paraId="1B8119DA"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1466C9" w14:textId="77777777" w:rsidR="006E5EE3" w:rsidRPr="002F71AA" w:rsidRDefault="006E5EE3" w:rsidP="00FC4845">
            <w:pPr>
              <w:pStyle w:val="NoSpacing"/>
              <w:rPr>
                <w:bCs w:val="0"/>
              </w:rPr>
            </w:pPr>
            <w:r w:rsidRPr="002F71AA">
              <w:rPr>
                <w:bCs w:val="0"/>
              </w:rPr>
              <w:t>IPR data specifications found:</w:t>
            </w:r>
          </w:p>
        </w:tc>
        <w:tc>
          <w:tcPr>
            <w:tcW w:w="10664" w:type="dxa"/>
          </w:tcPr>
          <w:p w14:paraId="72B81817" w14:textId="77777777" w:rsidR="006E5EE3" w:rsidRPr="002F71AA" w:rsidRDefault="00EB4790" w:rsidP="00FC484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D.5.1.6</w:t>
            </w:r>
          </w:p>
        </w:tc>
      </w:tr>
      <w:tr w:rsidR="006E5EE3" w:rsidRPr="002F71AA" w14:paraId="3155EB2D"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2C97E76" w14:textId="77777777" w:rsidR="006E5EE3" w:rsidRPr="002F71AA" w:rsidRDefault="006E5EE3" w:rsidP="00FC4845">
            <w:pPr>
              <w:pStyle w:val="NoSpacing"/>
              <w:rPr>
                <w:bCs w:val="0"/>
              </w:rPr>
            </w:pPr>
            <w:r w:rsidRPr="002F71AA">
              <w:rPr>
                <w:bCs w:val="0"/>
              </w:rPr>
              <w:t>Code list constraints:</w:t>
            </w:r>
          </w:p>
        </w:tc>
        <w:tc>
          <w:tcPr>
            <w:tcW w:w="10664" w:type="dxa"/>
          </w:tcPr>
          <w:p w14:paraId="47054C88"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6E5EE3" w:rsidRPr="002F71AA" w14:paraId="273BFDC5"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82BFB28" w14:textId="77777777" w:rsidR="006E5EE3" w:rsidRPr="002F71AA" w:rsidRDefault="006E5EE3" w:rsidP="00FC4845">
            <w:pPr>
              <w:pStyle w:val="NoSpacing"/>
              <w:rPr>
                <w:bCs w:val="0"/>
              </w:rPr>
            </w:pPr>
            <w:r w:rsidRPr="002F71AA">
              <w:rPr>
                <w:bCs w:val="0"/>
              </w:rPr>
              <w:t>Formats Allowed:</w:t>
            </w:r>
          </w:p>
        </w:tc>
        <w:tc>
          <w:tcPr>
            <w:tcW w:w="10664" w:type="dxa"/>
          </w:tcPr>
          <w:p w14:paraId="5A4F1741" w14:textId="77777777" w:rsidR="006E5EE3" w:rsidRPr="002F71AA" w:rsidRDefault="006E5EE3" w:rsidP="00FC484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6E5EE3" w:rsidRPr="002F71AA" w14:paraId="2762E67C"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3832A49" w14:textId="77777777" w:rsidR="006E5EE3" w:rsidRPr="002F71AA" w:rsidRDefault="002B551C" w:rsidP="00FC4845">
            <w:pPr>
              <w:pStyle w:val="NoSpacing"/>
              <w:rPr>
                <w:bCs w:val="0"/>
              </w:rPr>
            </w:pPr>
            <w:r>
              <w:rPr>
                <w:bCs w:val="0"/>
              </w:rPr>
              <w:t>XPath</w:t>
            </w:r>
            <w:r w:rsidR="006E5EE3" w:rsidRPr="002F71AA">
              <w:rPr>
                <w:bCs w:val="0"/>
              </w:rPr>
              <w:t xml:space="preserve"> to schema location:</w:t>
            </w:r>
          </w:p>
        </w:tc>
        <w:tc>
          <w:tcPr>
            <w:tcW w:w="10664" w:type="dxa"/>
          </w:tcPr>
          <w:p w14:paraId="19FA0372" w14:textId="77777777" w:rsidR="006E5EE3" w:rsidRPr="002F71AA" w:rsidRDefault="006E5EE3" w:rsidP="00AE494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/aqd:AQD_SamplingPoint/ef:observingCapability/ef:ObservingCapability/ef:procedure</w:t>
            </w:r>
            <w:r w:rsidR="00AE4946" w:rsidRPr="002F71AA">
              <w:rPr>
                <w:rFonts w:cs="Lucida Grande"/>
                <w:color w:val="auto"/>
              </w:rPr>
              <w:t>/@xlink:href</w:t>
            </w:r>
          </w:p>
        </w:tc>
      </w:tr>
      <w:tr w:rsidR="006E5EE3" w:rsidRPr="002F71AA" w14:paraId="352D4CE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830F41F" w14:textId="77777777" w:rsidR="006E5EE3" w:rsidRPr="002F71AA" w:rsidRDefault="006E5EE3" w:rsidP="00FC4845">
            <w:pPr>
              <w:pStyle w:val="NoSpacing"/>
              <w:rPr>
                <w:bCs w:val="0"/>
              </w:rPr>
            </w:pPr>
            <w:r w:rsidRPr="002F71AA">
              <w:rPr>
                <w:bCs w:val="0"/>
              </w:rPr>
              <w:t>Voidable:</w:t>
            </w:r>
          </w:p>
        </w:tc>
        <w:tc>
          <w:tcPr>
            <w:tcW w:w="10664" w:type="dxa"/>
          </w:tcPr>
          <w:p w14:paraId="29121145" w14:textId="77777777" w:rsidR="006E5EE3" w:rsidRPr="002F71AA" w:rsidRDefault="006E5EE3" w:rsidP="00FC484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25EBDC50" w14:textId="77777777" w:rsidR="009707E2" w:rsidRPr="002F71AA" w:rsidRDefault="009707E2" w:rsidP="00D02592">
      <w:pPr>
        <w:spacing w:before="0" w:after="0"/>
      </w:pPr>
    </w:p>
    <w:p w14:paraId="646FAAD9" w14:textId="77777777" w:rsidR="009707E2" w:rsidRPr="002F71AA" w:rsidRDefault="00EC41FB" w:rsidP="009707E2">
      <w:pPr>
        <w:spacing w:before="0" w:after="0"/>
        <w:ind w:left="567"/>
        <w:rPr>
          <w:sz w:val="22"/>
          <w:szCs w:val="22"/>
        </w:rPr>
      </w:pPr>
      <w:r>
        <w:rPr>
          <w:noProof/>
          <w:sz w:val="22"/>
          <w:szCs w:val="22"/>
        </w:rPr>
        <mc:AlternateContent>
          <mc:Choice Requires="wps">
            <w:drawing>
              <wp:inline distT="0" distB="0" distL="0" distR="0" wp14:anchorId="0E4618D7" wp14:editId="3233A4B5">
                <wp:extent cx="861695" cy="250825"/>
                <wp:effectExtent l="0" t="0" r="27305" b="28575"/>
                <wp:docPr id="15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013DA5F" w14:textId="77777777" w:rsidR="005C408E" w:rsidRPr="0079525C" w:rsidRDefault="005C408E" w:rsidP="009707E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4618D7" id="_x0000_s12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vSfh5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013DA5F" w14:textId="77777777" w:rsidR="005C408E" w:rsidRPr="0079525C" w:rsidRDefault="005C408E" w:rsidP="009707E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2427ADD" wp14:editId="4B703239">
                <wp:extent cx="7127875" cy="248920"/>
                <wp:effectExtent l="25400" t="0" r="34925" b="30480"/>
                <wp:docPr id="15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47E903C" w14:textId="77777777" w:rsidR="005C408E" w:rsidRPr="00452E20" w:rsidRDefault="005C408E" w:rsidP="009707E2">
                            <w:pPr>
                              <w:pStyle w:val="subtitletext"/>
                            </w:pPr>
                            <w:r>
                              <w:t>ef:procedure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427ADD" id="_x0000_s12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Kza&#10;UWW/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47E903C" w14:textId="77777777" w:rsidR="005C408E" w:rsidRPr="00452E20" w:rsidRDefault="005C408E" w:rsidP="009707E2">
                      <w:pPr>
                        <w:pStyle w:val="subtitletext"/>
                      </w:pPr>
                      <w:r>
                        <w:t>ef:procedure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707E2" w:rsidRPr="002F71AA" w14:paraId="43BD240B"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AFA331B" w14:textId="6000096B" w:rsidR="009707E2" w:rsidRDefault="00EF7AB1" w:rsidP="00712F9B">
            <w:pPr>
              <w:spacing w:before="120" w:after="0"/>
              <w:rPr>
                <w:rFonts w:cs="Arial"/>
                <w:color w:val="0000FF"/>
                <w:sz w:val="20"/>
              </w:rPr>
            </w:pPr>
            <w:r w:rsidRPr="002F71AA">
              <w:rPr>
                <w:rFonts w:cs="Arial"/>
                <w:sz w:val="20"/>
              </w:rPr>
              <w:tab/>
            </w:r>
            <w:r w:rsidRPr="002F71AA">
              <w:rPr>
                <w:rFonts w:cs="Arial"/>
                <w:sz w:val="20"/>
              </w:rPr>
              <w:tab/>
            </w:r>
            <w:r w:rsidR="001838B1" w:rsidRPr="002F71AA">
              <w:rPr>
                <w:rFonts w:cs="Arial"/>
                <w:color w:val="0000FF"/>
                <w:sz w:val="20"/>
              </w:rPr>
              <w:t>&lt;</w:t>
            </w:r>
            <w:r w:rsidR="001838B1" w:rsidRPr="002F71AA">
              <w:rPr>
                <w:rFonts w:cs="Arial"/>
                <w:color w:val="800000"/>
                <w:sz w:val="20"/>
                <w:highlight w:val="white"/>
              </w:rPr>
              <w:t>ef:procedure</w:t>
            </w:r>
            <w:r w:rsidR="001838B1" w:rsidRPr="002F71AA">
              <w:rPr>
                <w:rFonts w:cs="Arial"/>
                <w:color w:val="0000FF"/>
                <w:sz w:val="20"/>
              </w:rPr>
              <w:t xml:space="preserve"> </w:t>
            </w:r>
            <w:r w:rsidR="001838B1" w:rsidRPr="002F71AA">
              <w:rPr>
                <w:rFonts w:cs="Arial"/>
                <w:color w:val="FF0000"/>
                <w:sz w:val="20"/>
                <w:highlight w:val="white"/>
              </w:rPr>
              <w:t>xlink:href</w:t>
            </w:r>
            <w:r w:rsidR="001838B1" w:rsidRPr="002F71AA">
              <w:rPr>
                <w:rFonts w:cs="Arial"/>
                <w:color w:val="0000FF"/>
                <w:sz w:val="20"/>
              </w:rPr>
              <w:t>="</w:t>
            </w:r>
            <w:r w:rsidR="001D7C2B" w:rsidRPr="002F71AA">
              <w:rPr>
                <w:rFonts w:cs="Arial"/>
                <w:sz w:val="20"/>
              </w:rPr>
              <w:t xml:space="preserve"> </w:t>
            </w:r>
            <w:r w:rsidR="001838B1" w:rsidRPr="002F71AA">
              <w:rPr>
                <w:rFonts w:cs="Arial"/>
                <w:sz w:val="20"/>
              </w:rPr>
              <w:t>[xlink to AQD_SamplingPointProcess]</w:t>
            </w:r>
            <w:r w:rsidR="001838B1" w:rsidRPr="002F71AA">
              <w:rPr>
                <w:rFonts w:cs="Arial"/>
                <w:color w:val="0000FF"/>
                <w:sz w:val="20"/>
              </w:rPr>
              <w:t>"/&gt;</w:t>
            </w:r>
            <w:r w:rsidR="001D7C2B">
              <w:rPr>
                <w:rFonts w:cs="Arial"/>
                <w:color w:val="0000FF"/>
                <w:sz w:val="20"/>
              </w:rPr>
              <w:t xml:space="preserve"> </w:t>
            </w:r>
            <w:r w:rsidR="001D7C2B" w:rsidRPr="002F71AA">
              <w:rPr>
                <w:rFonts w:cs="Arial"/>
                <w:sz w:val="20"/>
              </w:rPr>
              <w:t>[D.5.1.6]</w:t>
            </w:r>
          </w:p>
          <w:p w14:paraId="5B875857" w14:textId="77777777" w:rsidR="008B2DFB" w:rsidRDefault="008B2DFB" w:rsidP="001838B1">
            <w:pPr>
              <w:spacing w:before="0" w:after="0"/>
              <w:rPr>
                <w:rFonts w:cs="Arial"/>
                <w:color w:val="0000FF"/>
                <w:sz w:val="20"/>
              </w:rPr>
            </w:pPr>
            <w:r>
              <w:rPr>
                <w:rFonts w:cs="Arial"/>
                <w:color w:val="0000FF"/>
                <w:sz w:val="20"/>
              </w:rPr>
              <w:t>UK example</w:t>
            </w:r>
          </w:p>
          <w:p w14:paraId="7254F105" w14:textId="42D16780" w:rsidR="001D7C2B" w:rsidRPr="001B4FFA" w:rsidRDefault="001D7C2B" w:rsidP="001D7C2B">
            <w:pPr>
              <w:autoSpaceDE w:val="0"/>
              <w:autoSpaceDN w:val="0"/>
              <w:adjustRightInd w:val="0"/>
              <w:spacing w:before="0" w:after="0" w:line="240" w:lineRule="auto"/>
              <w:rPr>
                <w:rStyle w:val="m1"/>
                <w:rFonts w:cs="Arial"/>
                <w:sz w:val="20"/>
              </w:rPr>
            </w:pPr>
            <w:r w:rsidRPr="001B4FFA">
              <w:rPr>
                <w:rFonts w:cs="Arial"/>
                <w:color w:val="000000"/>
                <w:sz w:val="20"/>
                <w:highlight w:val="white"/>
              </w:rPr>
              <w:tab/>
            </w:r>
            <w:r w:rsidRPr="001B4FFA">
              <w:rPr>
                <w:rFonts w:cs="Arial"/>
                <w:color w:val="000000"/>
                <w:sz w:val="20"/>
                <w:highlight w:val="white"/>
              </w:rPr>
              <w:tab/>
            </w:r>
            <w:r w:rsidRPr="001B4FFA">
              <w:rPr>
                <w:rStyle w:val="m1"/>
                <w:rFonts w:cs="Arial"/>
                <w:sz w:val="20"/>
              </w:rPr>
              <w:t>&lt;</w:t>
            </w:r>
            <w:r w:rsidRPr="001B4FFA">
              <w:rPr>
                <w:rStyle w:val="t1"/>
                <w:rFonts w:cs="Arial"/>
                <w:sz w:val="20"/>
              </w:rPr>
              <w:t>ef:procedure</w:t>
            </w:r>
            <w:r w:rsidRPr="001B4FFA">
              <w:rPr>
                <w:rFonts w:cs="Arial"/>
                <w:sz w:val="20"/>
              </w:rPr>
              <w:t xml:space="preserve"> </w:t>
            </w:r>
            <w:r w:rsidRPr="001B4FFA">
              <w:rPr>
                <w:rStyle w:val="t1"/>
                <w:rFonts w:cs="Arial"/>
                <w:sz w:val="20"/>
              </w:rPr>
              <w:t>xlink:href</w:t>
            </w:r>
            <w:r w:rsidRPr="001B4FFA">
              <w:rPr>
                <w:rStyle w:val="m1"/>
                <w:rFonts w:cs="Arial"/>
                <w:sz w:val="20"/>
              </w:rPr>
              <w:t>="</w:t>
            </w:r>
            <w:r w:rsidRPr="001B4FFA">
              <w:rPr>
                <w:rFonts w:cs="Arial"/>
                <w:b/>
                <w:bCs/>
                <w:sz w:val="20"/>
              </w:rPr>
              <w:t>http://environment.data.gov.uk/air-quality/so/</w:t>
            </w:r>
            <w:r w:rsidR="00EF1223">
              <w:rPr>
                <w:rFonts w:cs="Arial"/>
                <w:b/>
                <w:bCs/>
                <w:sz w:val="20"/>
              </w:rPr>
              <w:t>SPP.</w:t>
            </w:r>
            <w:r w:rsidRPr="001B4FFA">
              <w:rPr>
                <w:rFonts w:cs="Arial"/>
                <w:b/>
                <w:bCs/>
                <w:sz w:val="20"/>
              </w:rPr>
              <w:t>GB1029</w:t>
            </w:r>
            <w:r w:rsidRPr="001B4FFA">
              <w:rPr>
                <w:rStyle w:val="m1"/>
                <w:rFonts w:cs="Arial"/>
                <w:sz w:val="20"/>
              </w:rPr>
              <w:t>" /&gt;</w:t>
            </w:r>
          </w:p>
          <w:p w14:paraId="3FAF50D7" w14:textId="77777777" w:rsidR="008B2DFB" w:rsidRPr="002F71AA" w:rsidRDefault="008B2DFB" w:rsidP="008B2DFB">
            <w:pPr>
              <w:spacing w:before="0" w:after="0"/>
              <w:rPr>
                <w:rFonts w:cs="Arial"/>
                <w:sz w:val="20"/>
              </w:rPr>
            </w:pPr>
          </w:p>
        </w:tc>
      </w:tr>
    </w:tbl>
    <w:p w14:paraId="4A1C8EF7" w14:textId="77777777" w:rsidR="009707E2" w:rsidRPr="002F71AA" w:rsidRDefault="009707E2" w:rsidP="008B2DFB">
      <w:pPr>
        <w:spacing w:before="0"/>
        <w:rPr>
          <w:rFonts w:cs="Arial"/>
        </w:rPr>
      </w:pPr>
    </w:p>
    <w:p w14:paraId="44A572D2" w14:textId="77777777" w:rsidR="00F66E40" w:rsidRPr="002F71AA" w:rsidRDefault="00F66E40" w:rsidP="00DD02DA">
      <w:pPr>
        <w:pStyle w:val="S02h4"/>
      </w:pPr>
      <w:r w:rsidRPr="002F71AA">
        <w:t>ef:featureOfInterest</w:t>
      </w:r>
    </w:p>
    <w:p w14:paraId="1A32BB02" w14:textId="767C71C3" w:rsidR="00F66E40" w:rsidRPr="002F71AA" w:rsidRDefault="006304EE" w:rsidP="00F66E40">
      <w:r>
        <w:t xml:space="preserve">The </w:t>
      </w:r>
      <w:r w:rsidRPr="00A70338">
        <w:t>ef:</w:t>
      </w:r>
      <w:r>
        <w:t>featureOfInterest element provides an xlink</w:t>
      </w:r>
      <w:r w:rsidRPr="002F71AA">
        <w:t xml:space="preserve"> </w:t>
      </w:r>
      <w:r>
        <w:t xml:space="preserve">href attribute which </w:t>
      </w:r>
      <w:r w:rsidR="00EF1223">
        <w:t xml:space="preserve">references </w:t>
      </w:r>
      <w:r>
        <w:t xml:space="preserve">the detailed description of the sampling point location within </w:t>
      </w:r>
      <w:r w:rsidR="00F66E40" w:rsidRPr="002F71AA">
        <w:t>AQD_Sample</w:t>
      </w:r>
      <w:r>
        <w:t>, see D5.1.7.</w:t>
      </w:r>
    </w:p>
    <w:tbl>
      <w:tblPr>
        <w:tblStyle w:val="LightShading-Accent2"/>
        <w:tblW w:w="0" w:type="auto"/>
        <w:tblLook w:val="04A0" w:firstRow="1" w:lastRow="0" w:firstColumn="1" w:lastColumn="0" w:noHBand="0" w:noVBand="1"/>
      </w:tblPr>
      <w:tblGrid>
        <w:gridCol w:w="3394"/>
        <w:gridCol w:w="10564"/>
      </w:tblGrid>
      <w:tr w:rsidR="00D36D27" w:rsidRPr="002F71AA" w14:paraId="65DEFD34"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73CF19A" w14:textId="77777777" w:rsidR="00D36D27" w:rsidRPr="002F71AA" w:rsidRDefault="00102298" w:rsidP="00FC4845">
            <w:pPr>
              <w:pStyle w:val="NoSpacing"/>
              <w:rPr>
                <w:bCs w:val="0"/>
                <w:color w:val="auto"/>
              </w:rPr>
            </w:pPr>
            <w:r w:rsidRPr="002F71AA">
              <w:rPr>
                <w:color w:val="auto"/>
              </w:rPr>
              <w:t>ef:featureOfInterest</w:t>
            </w:r>
          </w:p>
        </w:tc>
        <w:tc>
          <w:tcPr>
            <w:tcW w:w="10664" w:type="dxa"/>
          </w:tcPr>
          <w:p w14:paraId="680D6B6C" w14:textId="77777777" w:rsidR="00D36D27" w:rsidRPr="002F71AA" w:rsidRDefault="00D36D27" w:rsidP="00FC484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E5EE3" w:rsidRPr="002F71AA" w14:paraId="468FF52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6A48E1B" w14:textId="77777777" w:rsidR="006E5EE3" w:rsidRPr="002F71AA" w:rsidRDefault="006E5EE3" w:rsidP="00FC4845">
            <w:pPr>
              <w:pStyle w:val="NoSpacing"/>
              <w:rPr>
                <w:bCs w:val="0"/>
              </w:rPr>
            </w:pPr>
            <w:r w:rsidRPr="002F71AA">
              <w:rPr>
                <w:bCs w:val="0"/>
              </w:rPr>
              <w:t>Minimum occurrence:</w:t>
            </w:r>
          </w:p>
        </w:tc>
        <w:tc>
          <w:tcPr>
            <w:tcW w:w="10664" w:type="dxa"/>
          </w:tcPr>
          <w:p w14:paraId="61EC6FF5" w14:textId="0C1758CF" w:rsidR="006E5EE3" w:rsidRPr="002F71AA" w:rsidRDefault="006E5EE3" w:rsidP="00FC484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E5EE3" w:rsidRPr="002F71AA" w14:paraId="05E1CDA9"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1BBCA945" w14:textId="77777777" w:rsidR="006E5EE3" w:rsidRPr="002F71AA" w:rsidRDefault="006E5EE3" w:rsidP="00FC4845">
            <w:pPr>
              <w:pStyle w:val="NoSpacing"/>
              <w:rPr>
                <w:bCs w:val="0"/>
              </w:rPr>
            </w:pPr>
            <w:r w:rsidRPr="002F71AA">
              <w:rPr>
                <w:bCs w:val="0"/>
              </w:rPr>
              <w:t>Maximum occurrence:</w:t>
            </w:r>
          </w:p>
        </w:tc>
        <w:tc>
          <w:tcPr>
            <w:tcW w:w="10664" w:type="dxa"/>
          </w:tcPr>
          <w:p w14:paraId="2FB67636"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E5EE3" w:rsidRPr="002F71AA" w14:paraId="07F12C0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29B9048" w14:textId="77777777" w:rsidR="006E5EE3" w:rsidRPr="002F71AA" w:rsidRDefault="006E5EE3" w:rsidP="00FC4845">
            <w:pPr>
              <w:pStyle w:val="NoSpacing"/>
              <w:rPr>
                <w:bCs w:val="0"/>
              </w:rPr>
            </w:pPr>
            <w:r w:rsidRPr="002F71AA">
              <w:rPr>
                <w:bCs w:val="0"/>
              </w:rPr>
              <w:t>IPR data specifications found:</w:t>
            </w:r>
          </w:p>
        </w:tc>
        <w:tc>
          <w:tcPr>
            <w:tcW w:w="10664" w:type="dxa"/>
          </w:tcPr>
          <w:p w14:paraId="64FAE35C" w14:textId="77777777" w:rsidR="006E5EE3" w:rsidRPr="002F71AA" w:rsidRDefault="006E5EE3" w:rsidP="00AE494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D.5.1.7</w:t>
            </w:r>
          </w:p>
        </w:tc>
      </w:tr>
      <w:tr w:rsidR="006E5EE3" w:rsidRPr="002F71AA" w14:paraId="314656F7"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A328F5C" w14:textId="77777777" w:rsidR="006E5EE3" w:rsidRPr="002F71AA" w:rsidRDefault="006E5EE3" w:rsidP="00FC4845">
            <w:pPr>
              <w:pStyle w:val="NoSpacing"/>
              <w:rPr>
                <w:bCs w:val="0"/>
              </w:rPr>
            </w:pPr>
            <w:r w:rsidRPr="002F71AA">
              <w:rPr>
                <w:bCs w:val="0"/>
              </w:rPr>
              <w:t>Formats Allowed:</w:t>
            </w:r>
          </w:p>
        </w:tc>
        <w:tc>
          <w:tcPr>
            <w:tcW w:w="10664" w:type="dxa"/>
          </w:tcPr>
          <w:p w14:paraId="10B2AA92"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Alphanumeric, max. length 70 characters</w:t>
            </w:r>
          </w:p>
        </w:tc>
      </w:tr>
      <w:tr w:rsidR="006E5EE3" w:rsidRPr="002F71AA" w14:paraId="52B9ED78"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28316D9" w14:textId="77777777" w:rsidR="006E5EE3" w:rsidRPr="002F71AA" w:rsidRDefault="002B551C" w:rsidP="00FC4845">
            <w:pPr>
              <w:pStyle w:val="NoSpacing"/>
              <w:rPr>
                <w:bCs w:val="0"/>
              </w:rPr>
            </w:pPr>
            <w:r>
              <w:rPr>
                <w:bCs w:val="0"/>
              </w:rPr>
              <w:t>XPath</w:t>
            </w:r>
            <w:r w:rsidR="006E5EE3" w:rsidRPr="002F71AA">
              <w:rPr>
                <w:bCs w:val="0"/>
              </w:rPr>
              <w:t xml:space="preserve"> to schema location:</w:t>
            </w:r>
          </w:p>
        </w:tc>
        <w:tc>
          <w:tcPr>
            <w:tcW w:w="10664" w:type="dxa"/>
          </w:tcPr>
          <w:p w14:paraId="2A1069DC" w14:textId="77777777" w:rsidR="006E5EE3" w:rsidRPr="002F71AA" w:rsidRDefault="006E5EE3" w:rsidP="008B2D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/aqd:AQD_SamplingPoint/ef:observingCapability/ef:ObservingCapability/ef:featureOfInterest/@xlink:href</w:t>
            </w:r>
          </w:p>
        </w:tc>
      </w:tr>
      <w:tr w:rsidR="006E5EE3" w:rsidRPr="002F71AA" w14:paraId="2A598C44"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1D7F88C" w14:textId="77777777" w:rsidR="006E5EE3" w:rsidRPr="002F71AA" w:rsidRDefault="006E5EE3" w:rsidP="00FC4845">
            <w:pPr>
              <w:pStyle w:val="NoSpacing"/>
              <w:rPr>
                <w:bCs w:val="0"/>
              </w:rPr>
            </w:pPr>
            <w:r w:rsidRPr="002F71AA">
              <w:rPr>
                <w:bCs w:val="0"/>
              </w:rPr>
              <w:t>Voidable:</w:t>
            </w:r>
          </w:p>
        </w:tc>
        <w:tc>
          <w:tcPr>
            <w:tcW w:w="10664" w:type="dxa"/>
          </w:tcPr>
          <w:p w14:paraId="1566F88A"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4866E724" w14:textId="77777777" w:rsidR="009707E2" w:rsidRPr="002F71AA" w:rsidRDefault="00EC41FB" w:rsidP="009707E2">
      <w:pPr>
        <w:spacing w:before="0" w:after="0"/>
        <w:ind w:left="567"/>
        <w:rPr>
          <w:sz w:val="22"/>
          <w:szCs w:val="22"/>
        </w:rPr>
      </w:pPr>
      <w:r>
        <w:rPr>
          <w:noProof/>
          <w:sz w:val="22"/>
          <w:szCs w:val="22"/>
        </w:rPr>
        <w:lastRenderedPageBreak/>
        <mc:AlternateContent>
          <mc:Choice Requires="wps">
            <w:drawing>
              <wp:inline distT="0" distB="0" distL="0" distR="0" wp14:anchorId="2A43888E" wp14:editId="7BDA83E0">
                <wp:extent cx="861695" cy="250825"/>
                <wp:effectExtent l="0" t="0" r="27305" b="28575"/>
                <wp:docPr id="15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4A54CCF" w14:textId="77777777" w:rsidR="005C408E" w:rsidRPr="0079525C" w:rsidRDefault="005C408E" w:rsidP="009707E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43888E" id="_x0000_s12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k&#10;VTqR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24A54CCF" w14:textId="77777777" w:rsidR="005C408E" w:rsidRPr="0079525C" w:rsidRDefault="005C408E" w:rsidP="009707E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90235D8" wp14:editId="34D8508C">
                <wp:extent cx="7127875" cy="248920"/>
                <wp:effectExtent l="25400" t="0" r="34925" b="30480"/>
                <wp:docPr id="14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A31C309" w14:textId="77777777" w:rsidR="005C408E" w:rsidRPr="00452E20" w:rsidRDefault="005C408E" w:rsidP="009707E2">
                            <w:pPr>
                              <w:pStyle w:val="subtitletext"/>
                            </w:pPr>
                            <w:r>
                              <w:t>ef:featureOfInterest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0235D8" id="_x0000_s12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Epxy&#10;k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A31C309" w14:textId="77777777" w:rsidR="005C408E" w:rsidRPr="00452E20" w:rsidRDefault="005C408E" w:rsidP="009707E2">
                      <w:pPr>
                        <w:pStyle w:val="subtitletext"/>
                      </w:pPr>
                      <w:r>
                        <w:t>ef:featureOfInterest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707E2" w:rsidRPr="002F71AA" w14:paraId="36998EF1"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EBE3322" w14:textId="77777777" w:rsidR="009707E2" w:rsidRDefault="007B4DFA" w:rsidP="001838B1">
            <w:pPr>
              <w:spacing w:before="0" w:after="0" w:line="240" w:lineRule="auto"/>
              <w:ind w:left="720" w:firstLine="720"/>
              <w:rPr>
                <w:rFonts w:cs="Arial"/>
                <w:color w:val="0000FF"/>
                <w:sz w:val="20"/>
              </w:rPr>
            </w:pPr>
            <w:r w:rsidRPr="001D7C2B">
              <w:rPr>
                <w:rFonts w:cs="Arial"/>
                <w:color w:val="000000"/>
                <w:sz w:val="20"/>
                <w:highlight w:val="white"/>
              </w:rPr>
              <w:tab/>
            </w:r>
            <w:r w:rsidR="001838B1" w:rsidRPr="002F71AA">
              <w:rPr>
                <w:rFonts w:cs="Arial"/>
                <w:color w:val="0000FF"/>
                <w:sz w:val="20"/>
              </w:rPr>
              <w:t>&lt;</w:t>
            </w:r>
            <w:r w:rsidR="001838B1" w:rsidRPr="002F71AA">
              <w:rPr>
                <w:rFonts w:cs="Arial"/>
                <w:color w:val="800000"/>
                <w:sz w:val="20"/>
                <w:highlight w:val="white"/>
              </w:rPr>
              <w:t>ef:featureOfInterest</w:t>
            </w:r>
            <w:r w:rsidR="001838B1" w:rsidRPr="002F71AA">
              <w:rPr>
                <w:rFonts w:cs="Arial"/>
                <w:color w:val="0000FF"/>
                <w:sz w:val="20"/>
              </w:rPr>
              <w:t xml:space="preserve"> </w:t>
            </w:r>
            <w:r w:rsidR="001838B1" w:rsidRPr="002F71AA">
              <w:rPr>
                <w:rFonts w:cs="Arial"/>
                <w:color w:val="FF0000"/>
                <w:sz w:val="20"/>
                <w:highlight w:val="white"/>
              </w:rPr>
              <w:t>xlink:href</w:t>
            </w:r>
            <w:r w:rsidR="001838B1" w:rsidRPr="002F71AA">
              <w:rPr>
                <w:rFonts w:cs="Arial"/>
                <w:color w:val="0000FF"/>
                <w:sz w:val="20"/>
              </w:rPr>
              <w:t>=</w:t>
            </w:r>
            <w:r w:rsidR="001838B1" w:rsidRPr="002F71AA">
              <w:rPr>
                <w:rFonts w:cs="Arial"/>
                <w:sz w:val="20"/>
              </w:rPr>
              <w:t>[xlink to AQD_Sample]</w:t>
            </w:r>
            <w:r w:rsidR="001838B1" w:rsidRPr="002F71AA">
              <w:rPr>
                <w:rFonts w:cs="Arial"/>
                <w:color w:val="0000FF"/>
                <w:sz w:val="20"/>
              </w:rPr>
              <w:t>"/&gt;</w:t>
            </w:r>
            <w:r>
              <w:rPr>
                <w:rFonts w:cs="Arial"/>
                <w:color w:val="0000FF"/>
                <w:sz w:val="20"/>
              </w:rPr>
              <w:t xml:space="preserve">   [</w:t>
            </w:r>
            <w:r w:rsidRPr="002F71AA">
              <w:rPr>
                <w:rFonts w:cs="Arial"/>
                <w:sz w:val="20"/>
              </w:rPr>
              <w:t>D.5.1.7</w:t>
            </w:r>
            <w:r>
              <w:rPr>
                <w:rFonts w:cs="Arial"/>
                <w:color w:val="0000FF"/>
                <w:sz w:val="20"/>
              </w:rPr>
              <w:t>]</w:t>
            </w:r>
          </w:p>
          <w:p w14:paraId="76FF2E21" w14:textId="1F2544FF" w:rsidR="008B2DFB" w:rsidRPr="002F71AA" w:rsidRDefault="008B2DFB">
            <w:pPr>
              <w:autoSpaceDE w:val="0"/>
              <w:autoSpaceDN w:val="0"/>
              <w:adjustRightInd w:val="0"/>
              <w:spacing w:before="0" w:after="0" w:line="240" w:lineRule="auto"/>
              <w:rPr>
                <w:rFonts w:cs="Arial"/>
                <w:color w:val="0000FF"/>
                <w:sz w:val="20"/>
              </w:rPr>
            </w:pPr>
            <w:r>
              <w:rPr>
                <w:rFonts w:cs="Arial"/>
                <w:color w:val="0000FF"/>
                <w:sz w:val="20"/>
              </w:rPr>
              <w:t>UK example</w:t>
            </w:r>
            <w:r w:rsidR="001D7C2B" w:rsidRPr="001D7C2B">
              <w:rPr>
                <w:rFonts w:cs="Arial"/>
                <w:color w:val="000000"/>
                <w:sz w:val="20"/>
                <w:highlight w:val="white"/>
              </w:rPr>
              <w:tab/>
            </w:r>
            <w:r w:rsidR="001D7C2B" w:rsidRPr="001D7C2B">
              <w:rPr>
                <w:rFonts w:cs="Arial"/>
                <w:color w:val="000000"/>
                <w:sz w:val="20"/>
                <w:highlight w:val="white"/>
              </w:rPr>
              <w:tab/>
            </w:r>
            <w:r w:rsidR="001D7C2B" w:rsidRPr="001D7C2B">
              <w:rPr>
                <w:rStyle w:val="m1"/>
                <w:rFonts w:cs="Arial"/>
                <w:sz w:val="20"/>
              </w:rPr>
              <w:t>&lt;</w:t>
            </w:r>
            <w:r w:rsidR="001D7C2B" w:rsidRPr="001D7C2B">
              <w:rPr>
                <w:rStyle w:val="t1"/>
                <w:rFonts w:cs="Arial"/>
                <w:sz w:val="20"/>
              </w:rPr>
              <w:t>ef:featureOfInterest</w:t>
            </w:r>
            <w:r w:rsidR="001D7C2B" w:rsidRPr="001D7C2B">
              <w:rPr>
                <w:rFonts w:cs="Arial"/>
                <w:sz w:val="20"/>
              </w:rPr>
              <w:t xml:space="preserve"> </w:t>
            </w:r>
            <w:r w:rsidR="001D7C2B" w:rsidRPr="001D7C2B">
              <w:rPr>
                <w:rStyle w:val="t1"/>
                <w:rFonts w:cs="Arial"/>
                <w:sz w:val="20"/>
              </w:rPr>
              <w:t>xlink:href</w:t>
            </w:r>
            <w:r w:rsidR="001D7C2B" w:rsidRPr="001D7C2B">
              <w:rPr>
                <w:rStyle w:val="m1"/>
                <w:rFonts w:cs="Arial"/>
                <w:sz w:val="20"/>
              </w:rPr>
              <w:t>="</w:t>
            </w:r>
            <w:r w:rsidR="001D7C2B" w:rsidRPr="001D7C2B">
              <w:rPr>
                <w:rFonts w:cs="Arial"/>
                <w:bCs/>
                <w:sz w:val="20"/>
              </w:rPr>
              <w:t>http://environment.data.gov.uk/air-quality/so/</w:t>
            </w:r>
            <w:r w:rsidR="00EF1223">
              <w:rPr>
                <w:rFonts w:cs="Arial"/>
                <w:bCs/>
                <w:sz w:val="20"/>
              </w:rPr>
              <w:t>SAM.</w:t>
            </w:r>
            <w:r w:rsidR="00EF1223" w:rsidRPr="001D7C2B" w:rsidDel="00EF1223">
              <w:rPr>
                <w:rFonts w:cs="Arial"/>
                <w:bCs/>
                <w:sz w:val="20"/>
              </w:rPr>
              <w:t xml:space="preserve"> </w:t>
            </w:r>
            <w:r w:rsidR="001D7C2B" w:rsidRPr="001D7C2B">
              <w:rPr>
                <w:rFonts w:cs="Arial"/>
                <w:bCs/>
                <w:sz w:val="20"/>
              </w:rPr>
              <w:t>1030</w:t>
            </w:r>
            <w:r w:rsidR="001D7C2B" w:rsidRPr="001D7C2B">
              <w:rPr>
                <w:rStyle w:val="m1"/>
                <w:rFonts w:cs="Arial"/>
                <w:sz w:val="20"/>
              </w:rPr>
              <w:t>"/&gt;</w:t>
            </w:r>
          </w:p>
        </w:tc>
      </w:tr>
    </w:tbl>
    <w:p w14:paraId="3C0D7D35" w14:textId="77777777" w:rsidR="0051352C" w:rsidRPr="002F71AA" w:rsidRDefault="0051352C" w:rsidP="006304EE">
      <w:pPr>
        <w:spacing w:before="0" w:after="0" w:line="240" w:lineRule="auto"/>
      </w:pPr>
    </w:p>
    <w:p w14:paraId="6C8922EF" w14:textId="77777777" w:rsidR="00F66E40" w:rsidRPr="002F71AA" w:rsidRDefault="00F66E40" w:rsidP="00DD02DA">
      <w:pPr>
        <w:pStyle w:val="S02h4"/>
      </w:pPr>
      <w:r w:rsidRPr="002F71AA">
        <w:t>ef:observingTime</w:t>
      </w:r>
    </w:p>
    <w:p w14:paraId="640E0C01" w14:textId="20F44FF9" w:rsidR="00F66E40" w:rsidRPr="002F71AA" w:rsidRDefault="006304EE" w:rsidP="00F66E40">
      <w:r>
        <w:t xml:space="preserve">The </w:t>
      </w:r>
      <w:r w:rsidRPr="002F71AA">
        <w:t xml:space="preserve">ef:observingTime </w:t>
      </w:r>
      <w:r>
        <w:t>element is a</w:t>
      </w:r>
      <w:r w:rsidR="00F66E40" w:rsidRPr="002F71AA">
        <w:t xml:space="preserve">n INSPIRE information requirement which describes the time period </w:t>
      </w:r>
      <w:r w:rsidR="00224D37">
        <w:t>over which</w:t>
      </w:r>
      <w:r w:rsidR="00F66E40" w:rsidRPr="002F71AA">
        <w:t xml:space="preserve"> observations can be expected </w:t>
      </w:r>
      <w:r w:rsidR="00224D37">
        <w:t>for</w:t>
      </w:r>
      <w:r w:rsidR="00F66E40" w:rsidRPr="002F71AA">
        <w:t xml:space="preserve"> the </w:t>
      </w:r>
      <w:r>
        <w:t>measurement configuration (</w:t>
      </w:r>
      <w:r w:rsidR="00F66E40" w:rsidRPr="002F71AA">
        <w:t>process</w:t>
      </w:r>
      <w:r>
        <w:t>)</w:t>
      </w:r>
      <w:r w:rsidR="00F66E40" w:rsidRPr="002F71AA">
        <w:t xml:space="preserve"> </w:t>
      </w:r>
      <w:r>
        <w:t>cited</w:t>
      </w:r>
      <w:r w:rsidR="00F66E40" w:rsidRPr="002F71AA">
        <w:t xml:space="preserve"> </w:t>
      </w:r>
      <w:r>
        <w:t>by</w:t>
      </w:r>
      <w:r w:rsidR="00F66E40" w:rsidRPr="002F71AA">
        <w:t xml:space="preserve"> ef:procedure</w:t>
      </w:r>
      <w:r>
        <w:t>.</w:t>
      </w:r>
      <w:r w:rsidR="003D044B">
        <w:t xml:space="preserve"> </w:t>
      </w:r>
      <w:r w:rsidR="003D044B" w:rsidRPr="008A7771">
        <w:t xml:space="preserve">Where the </w:t>
      </w:r>
      <w:r w:rsidR="003D044B">
        <w:t xml:space="preserve">measurement configuration </w:t>
      </w:r>
      <w:r w:rsidR="003D044B" w:rsidRPr="008A7771">
        <w:t>continues to be operation i.e. has not stopped monitoring, gml:endPosition must receive an attribute indeterminate</w:t>
      </w:r>
      <w:r w:rsidR="003D044B">
        <w:t xml:space="preserve"> </w:t>
      </w:r>
      <w:r w:rsidR="003D044B" w:rsidRPr="008A7771">
        <w:t xml:space="preserve">Position="unknown" to state that the sampling point is still operational </w:t>
      </w:r>
      <w:r w:rsidR="003D044B" w:rsidRPr="00EF7AB1">
        <w:rPr>
          <w:b/>
        </w:rPr>
        <w:t>(&lt;gml:endPosition indeterminatePosition="unknown"/&gt;</w:t>
      </w:r>
      <w:r w:rsidR="003D044B" w:rsidRPr="008A7771">
        <w:t>).</w:t>
      </w:r>
    </w:p>
    <w:tbl>
      <w:tblPr>
        <w:tblStyle w:val="LightShading-Accent2"/>
        <w:tblW w:w="0" w:type="auto"/>
        <w:tblLook w:val="04A0" w:firstRow="1" w:lastRow="0" w:firstColumn="1" w:lastColumn="0" w:noHBand="0" w:noVBand="1"/>
      </w:tblPr>
      <w:tblGrid>
        <w:gridCol w:w="3368"/>
        <w:gridCol w:w="10590"/>
      </w:tblGrid>
      <w:tr w:rsidR="00D36D27" w:rsidRPr="002F71AA" w14:paraId="3FB340AF"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EF72D6" w14:textId="77777777" w:rsidR="00D36D27" w:rsidRPr="002F71AA" w:rsidRDefault="00102298" w:rsidP="00FC4845">
            <w:pPr>
              <w:pStyle w:val="NoSpacing"/>
              <w:rPr>
                <w:bCs w:val="0"/>
                <w:color w:val="auto"/>
              </w:rPr>
            </w:pPr>
            <w:r w:rsidRPr="002F71AA">
              <w:rPr>
                <w:color w:val="auto"/>
              </w:rPr>
              <w:t>ef:observingTime</w:t>
            </w:r>
          </w:p>
        </w:tc>
        <w:tc>
          <w:tcPr>
            <w:tcW w:w="10664" w:type="dxa"/>
          </w:tcPr>
          <w:p w14:paraId="42152182" w14:textId="77777777" w:rsidR="00D36D27" w:rsidRPr="002F71AA" w:rsidRDefault="00D36D27" w:rsidP="00FC484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E5EE3" w:rsidRPr="002F71AA" w14:paraId="1FA56EE5"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AC545DA" w14:textId="77777777" w:rsidR="006E5EE3" w:rsidRPr="002F71AA" w:rsidRDefault="006E5EE3" w:rsidP="00FC4845">
            <w:pPr>
              <w:pStyle w:val="NoSpacing"/>
              <w:rPr>
                <w:bCs w:val="0"/>
              </w:rPr>
            </w:pPr>
            <w:r w:rsidRPr="002F71AA">
              <w:rPr>
                <w:bCs w:val="0"/>
              </w:rPr>
              <w:t>Minimum occurrence:</w:t>
            </w:r>
          </w:p>
        </w:tc>
        <w:tc>
          <w:tcPr>
            <w:tcW w:w="10664" w:type="dxa"/>
          </w:tcPr>
          <w:p w14:paraId="5D159296" w14:textId="1EA9BA72" w:rsidR="006E5EE3" w:rsidRPr="002F71AA" w:rsidRDefault="006E5EE3" w:rsidP="003D044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E5EE3" w:rsidRPr="002F71AA" w14:paraId="3B0AB813"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89BF7F9" w14:textId="77777777" w:rsidR="006E5EE3" w:rsidRPr="002F71AA" w:rsidRDefault="006E5EE3" w:rsidP="00FC4845">
            <w:pPr>
              <w:pStyle w:val="NoSpacing"/>
              <w:rPr>
                <w:bCs w:val="0"/>
              </w:rPr>
            </w:pPr>
            <w:r w:rsidRPr="002F71AA">
              <w:rPr>
                <w:bCs w:val="0"/>
              </w:rPr>
              <w:t>Maximum occurrence:</w:t>
            </w:r>
          </w:p>
        </w:tc>
        <w:tc>
          <w:tcPr>
            <w:tcW w:w="10664" w:type="dxa"/>
          </w:tcPr>
          <w:p w14:paraId="0284C874"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E5EE3" w:rsidRPr="002F71AA" w14:paraId="2223A8FB"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54471A5" w14:textId="77777777" w:rsidR="006E5EE3" w:rsidRPr="002F71AA" w:rsidRDefault="006E5EE3" w:rsidP="00FC4845">
            <w:pPr>
              <w:pStyle w:val="NoSpacing"/>
              <w:rPr>
                <w:bCs w:val="0"/>
              </w:rPr>
            </w:pPr>
            <w:r w:rsidRPr="002F71AA">
              <w:rPr>
                <w:bCs w:val="0"/>
              </w:rPr>
              <w:t>IPR data specifications found:</w:t>
            </w:r>
          </w:p>
        </w:tc>
        <w:tc>
          <w:tcPr>
            <w:tcW w:w="10664" w:type="dxa"/>
          </w:tcPr>
          <w:p w14:paraId="4DC88F06" w14:textId="768D35FE" w:rsidR="006E5EE3" w:rsidRPr="002F71AA" w:rsidRDefault="00AE4946" w:rsidP="00AE494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U</w:t>
            </w:r>
            <w:r w:rsidR="006E5EE3" w:rsidRPr="002F71AA">
              <w:rPr>
                <w:color w:val="auto"/>
              </w:rPr>
              <w:t>nreferenced elements within IPR</w:t>
            </w:r>
            <w:r w:rsidR="00F37D42">
              <w:rPr>
                <w:color w:val="auto"/>
              </w:rPr>
              <w:t>, INSPIRE Mandatory</w:t>
            </w:r>
          </w:p>
        </w:tc>
      </w:tr>
      <w:tr w:rsidR="006E5EE3" w:rsidRPr="002F71AA" w14:paraId="73E8A786"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D1669D1" w14:textId="77777777" w:rsidR="006E5EE3" w:rsidRPr="002F71AA" w:rsidRDefault="006E5EE3" w:rsidP="00FC4845">
            <w:pPr>
              <w:pStyle w:val="NoSpacing"/>
              <w:rPr>
                <w:bCs w:val="0"/>
              </w:rPr>
            </w:pPr>
            <w:r w:rsidRPr="002F71AA">
              <w:rPr>
                <w:bCs w:val="0"/>
              </w:rPr>
              <w:t>Code list constraints:</w:t>
            </w:r>
          </w:p>
        </w:tc>
        <w:tc>
          <w:tcPr>
            <w:tcW w:w="10664" w:type="dxa"/>
          </w:tcPr>
          <w:p w14:paraId="6FE65F73"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6E5EE3" w:rsidRPr="002F71AA" w14:paraId="700FB2B0"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F6FBD7C" w14:textId="77777777" w:rsidR="006E5EE3" w:rsidRPr="002F71AA" w:rsidRDefault="006E5EE3" w:rsidP="00FC4845">
            <w:pPr>
              <w:pStyle w:val="NoSpacing"/>
              <w:rPr>
                <w:bCs w:val="0"/>
              </w:rPr>
            </w:pPr>
            <w:r w:rsidRPr="002F71AA">
              <w:rPr>
                <w:bCs w:val="0"/>
              </w:rPr>
              <w:t>Formats Allowed:</w:t>
            </w:r>
          </w:p>
        </w:tc>
        <w:tc>
          <w:tcPr>
            <w:tcW w:w="10664" w:type="dxa"/>
          </w:tcPr>
          <w:p w14:paraId="3CC516FD" w14:textId="77777777" w:rsidR="006E5EE3" w:rsidRPr="002F71AA" w:rsidRDefault="00AE4946" w:rsidP="00FC484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6E5EE3" w:rsidRPr="002F71AA" w14:paraId="49BD1BD6"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546EE6B" w14:textId="77777777" w:rsidR="006E5EE3" w:rsidRPr="002F71AA" w:rsidRDefault="002B551C" w:rsidP="00FC4845">
            <w:pPr>
              <w:pStyle w:val="NoSpacing"/>
              <w:rPr>
                <w:bCs w:val="0"/>
              </w:rPr>
            </w:pPr>
            <w:r>
              <w:rPr>
                <w:bCs w:val="0"/>
              </w:rPr>
              <w:t>XPath</w:t>
            </w:r>
            <w:r w:rsidR="006E5EE3" w:rsidRPr="002F71AA">
              <w:rPr>
                <w:bCs w:val="0"/>
              </w:rPr>
              <w:t xml:space="preserve"> to schema location:</w:t>
            </w:r>
          </w:p>
        </w:tc>
        <w:tc>
          <w:tcPr>
            <w:tcW w:w="10664" w:type="dxa"/>
          </w:tcPr>
          <w:p w14:paraId="2D3548AD" w14:textId="77777777" w:rsidR="006E5EE3" w:rsidRPr="002F71AA" w:rsidRDefault="006E5EE3" w:rsidP="00FC4845">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w:t>
            </w:r>
            <w:r w:rsidRPr="002F71AA">
              <w:rPr>
                <w:color w:val="auto"/>
              </w:rPr>
              <w:t>ef:observingTime</w:t>
            </w:r>
          </w:p>
          <w:p w14:paraId="7031EB76" w14:textId="77777777" w:rsidR="00AE4946" w:rsidRPr="002F71AA" w:rsidRDefault="00AE4946" w:rsidP="00AE4946">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/aqd:AQD_SamplingPoint/ef:observingCapability/ef:ObservingCapability/</w:t>
            </w:r>
            <w:r w:rsidRPr="002F71AA">
              <w:rPr>
                <w:color w:val="auto"/>
              </w:rPr>
              <w:t>ef:observingTime</w:t>
            </w:r>
            <w:r w:rsidR="00EE7E5C" w:rsidRPr="002F71AA">
              <w:rPr>
                <w:color w:val="auto"/>
              </w:rPr>
              <w:t>/gml:beginPosition</w:t>
            </w:r>
          </w:p>
          <w:p w14:paraId="46230D2C" w14:textId="77777777" w:rsidR="006E5EE3" w:rsidRPr="002F71AA" w:rsidRDefault="00AE4946" w:rsidP="00EE7E5C">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/aqd:AQD_SamplingPoint/ef:observingCapability/ef:ObservingCapability/</w:t>
            </w:r>
            <w:r w:rsidRPr="002F71AA">
              <w:rPr>
                <w:color w:val="auto"/>
              </w:rPr>
              <w:t>ef:observingTime</w:t>
            </w:r>
            <w:r w:rsidR="00EE7E5C" w:rsidRPr="002F71AA">
              <w:rPr>
                <w:color w:val="auto"/>
              </w:rPr>
              <w:t>/</w:t>
            </w:r>
            <w:r w:rsidR="00EE7E5C" w:rsidRPr="002F71AA">
              <w:rPr>
                <w:rFonts w:cs="Arial"/>
                <w:color w:val="auto"/>
              </w:rPr>
              <w:t xml:space="preserve"> </w:t>
            </w:r>
            <w:r w:rsidR="00EE7E5C" w:rsidRPr="002F71AA">
              <w:rPr>
                <w:color w:val="auto"/>
              </w:rPr>
              <w:t>gml:endPosition</w:t>
            </w:r>
          </w:p>
        </w:tc>
      </w:tr>
      <w:tr w:rsidR="006E5EE3" w:rsidRPr="002F71AA" w14:paraId="2C9E413F"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E1CC30" w14:textId="77777777" w:rsidR="006E5EE3" w:rsidRPr="002F71AA" w:rsidRDefault="006E5EE3" w:rsidP="00FC4845">
            <w:pPr>
              <w:pStyle w:val="NoSpacing"/>
              <w:rPr>
                <w:bCs w:val="0"/>
              </w:rPr>
            </w:pPr>
            <w:r w:rsidRPr="002F71AA">
              <w:rPr>
                <w:bCs w:val="0"/>
              </w:rPr>
              <w:t>Voidable:</w:t>
            </w:r>
          </w:p>
        </w:tc>
        <w:tc>
          <w:tcPr>
            <w:tcW w:w="10664" w:type="dxa"/>
          </w:tcPr>
          <w:p w14:paraId="4F633969" w14:textId="77777777" w:rsidR="006E5EE3" w:rsidRPr="002F71AA" w:rsidRDefault="006E5EE3" w:rsidP="00FC484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4E39C808" w14:textId="77777777" w:rsidR="00F66E40" w:rsidRPr="002F71AA" w:rsidRDefault="00F66E40" w:rsidP="00F66E40"/>
    <w:p w14:paraId="19BBB2F3" w14:textId="77777777" w:rsidR="00F66E40" w:rsidRPr="002F71AA" w:rsidRDefault="00F66E40" w:rsidP="00DD02DA">
      <w:pPr>
        <w:pStyle w:val="S02h4"/>
      </w:pPr>
      <w:r w:rsidRPr="002F71AA">
        <w:t>ef:processType</w:t>
      </w:r>
    </w:p>
    <w:p w14:paraId="50CCD829" w14:textId="2B3C70F9" w:rsidR="00E11ACD" w:rsidRPr="002F71AA" w:rsidRDefault="00224D37" w:rsidP="00F66E40">
      <w:pPr>
        <w:rPr>
          <w:rFonts w:cs="Arial"/>
          <w:color w:val="0000FF"/>
        </w:rPr>
      </w:pPr>
      <w:r>
        <w:t xml:space="preserve">The </w:t>
      </w:r>
      <w:r w:rsidRPr="00224D37">
        <w:t>ef:processType</w:t>
      </w:r>
      <w:r>
        <w:t xml:space="preserve"> element is an</w:t>
      </w:r>
      <w:r w:rsidR="00E11ACD" w:rsidRPr="002F71AA">
        <w:t xml:space="preserve"> INSPIRE information requirement which describes the type of object</w:t>
      </w:r>
      <w:r w:rsidR="00EF1223">
        <w:t xml:space="preserve"> used for the description of the measurement process</w:t>
      </w:r>
      <w:r w:rsidR="00E11ACD" w:rsidRPr="002F71AA">
        <w:t xml:space="preserve">. For AQ </w:t>
      </w:r>
      <w:r w:rsidR="00A66564" w:rsidRPr="002F71AA">
        <w:t>e-Reporting</w:t>
      </w:r>
      <w:r w:rsidR="00E11ACD" w:rsidRPr="002F71AA">
        <w:t xml:space="preserve"> purposes, </w:t>
      </w:r>
      <w:r w:rsidR="00EF1223">
        <w:t xml:space="preserve">where we utilize the INSPIRE Process type, </w:t>
      </w:r>
      <w:r w:rsidR="00E11ACD" w:rsidRPr="002F71AA">
        <w:t xml:space="preserve">this </w:t>
      </w:r>
      <w:r w:rsidR="00EF1223">
        <w:t xml:space="preserve">element references </w:t>
      </w:r>
      <w:r w:rsidR="00E11ACD" w:rsidRPr="002F71AA">
        <w:t xml:space="preserve">an INSPIRE </w:t>
      </w:r>
      <w:r w:rsidR="002B551C" w:rsidRPr="002F71AA">
        <w:t>code list</w:t>
      </w:r>
      <w:r w:rsidR="00E11ACD" w:rsidRPr="002F71AA">
        <w:t xml:space="preserve"> </w:t>
      </w:r>
      <w:r w:rsidR="00EF1223">
        <w:t>sand should always contain the value</w:t>
      </w:r>
      <w:r w:rsidR="00E11ACD" w:rsidRPr="002F71AA">
        <w:t xml:space="preserve"> </w:t>
      </w:r>
      <w:hyperlink r:id="rId154" w:history="1">
        <w:r w:rsidR="00E11ACD" w:rsidRPr="002F71AA">
          <w:rPr>
            <w:rStyle w:val="Hyperlink"/>
            <w:rFonts w:cs="Arial"/>
          </w:rPr>
          <w:t>http://inspire.ec.europa.eu/codeList/ProcessTypeValue/process</w:t>
        </w:r>
      </w:hyperlink>
    </w:p>
    <w:p w14:paraId="5D8D8C76" w14:textId="1155B389" w:rsidR="00E11ACD" w:rsidRDefault="00E11ACD" w:rsidP="00E11ACD"/>
    <w:tbl>
      <w:tblPr>
        <w:tblStyle w:val="LightShading-Accent2"/>
        <w:tblW w:w="0" w:type="auto"/>
        <w:tblLook w:val="04A0" w:firstRow="1" w:lastRow="0" w:firstColumn="1" w:lastColumn="0" w:noHBand="0" w:noVBand="1"/>
      </w:tblPr>
      <w:tblGrid>
        <w:gridCol w:w="3422"/>
        <w:gridCol w:w="10536"/>
      </w:tblGrid>
      <w:tr w:rsidR="00D36D27" w:rsidRPr="002F71AA" w14:paraId="181A4814"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A527678" w14:textId="77777777" w:rsidR="00D36D27" w:rsidRPr="002F71AA" w:rsidRDefault="00102298" w:rsidP="00C77E89">
            <w:pPr>
              <w:pStyle w:val="NoSpacing"/>
              <w:rPr>
                <w:bCs w:val="0"/>
                <w:color w:val="auto"/>
              </w:rPr>
            </w:pPr>
            <w:r w:rsidRPr="002F71AA">
              <w:rPr>
                <w:color w:val="auto"/>
              </w:rPr>
              <w:lastRenderedPageBreak/>
              <w:t>ef:processType</w:t>
            </w:r>
          </w:p>
        </w:tc>
        <w:tc>
          <w:tcPr>
            <w:tcW w:w="10664" w:type="dxa"/>
          </w:tcPr>
          <w:p w14:paraId="689786C6" w14:textId="77777777" w:rsidR="00D36D27" w:rsidRPr="002F71AA" w:rsidRDefault="00D36D27" w:rsidP="00C77E8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77E89" w:rsidRPr="002F71AA" w14:paraId="2C4A0D6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34BDB31" w14:textId="77777777" w:rsidR="00C77E89" w:rsidRPr="002F71AA" w:rsidRDefault="00C77E89" w:rsidP="00C77E89">
            <w:pPr>
              <w:pStyle w:val="NoSpacing"/>
              <w:rPr>
                <w:bCs w:val="0"/>
              </w:rPr>
            </w:pPr>
            <w:r w:rsidRPr="002F71AA">
              <w:rPr>
                <w:bCs w:val="0"/>
              </w:rPr>
              <w:t>Minimum occurrence:</w:t>
            </w:r>
          </w:p>
        </w:tc>
        <w:tc>
          <w:tcPr>
            <w:tcW w:w="10664" w:type="dxa"/>
          </w:tcPr>
          <w:p w14:paraId="5024BBEB" w14:textId="70627AE2" w:rsidR="00C77E89" w:rsidRPr="002F71AA" w:rsidRDefault="00C77E89" w:rsidP="003D044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C77E89" w:rsidRPr="002F71AA" w14:paraId="7CC29057"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FF0D287" w14:textId="77777777" w:rsidR="00C77E89" w:rsidRPr="002F71AA" w:rsidRDefault="00C77E89" w:rsidP="00C77E89">
            <w:pPr>
              <w:pStyle w:val="NoSpacing"/>
              <w:rPr>
                <w:bCs w:val="0"/>
              </w:rPr>
            </w:pPr>
            <w:r w:rsidRPr="002F71AA">
              <w:rPr>
                <w:bCs w:val="0"/>
              </w:rPr>
              <w:t>Maximum occurrence:</w:t>
            </w:r>
          </w:p>
        </w:tc>
        <w:tc>
          <w:tcPr>
            <w:tcW w:w="10664" w:type="dxa"/>
          </w:tcPr>
          <w:p w14:paraId="44C96207"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77E89" w:rsidRPr="002F71AA" w14:paraId="618DE893"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F2845BA" w14:textId="77777777" w:rsidR="00C77E89" w:rsidRPr="002F71AA" w:rsidRDefault="00C77E89" w:rsidP="00C77E89">
            <w:pPr>
              <w:pStyle w:val="NoSpacing"/>
              <w:rPr>
                <w:bCs w:val="0"/>
              </w:rPr>
            </w:pPr>
            <w:r w:rsidRPr="002F71AA">
              <w:rPr>
                <w:bCs w:val="0"/>
              </w:rPr>
              <w:t>IPR data specifications found:</w:t>
            </w:r>
          </w:p>
        </w:tc>
        <w:tc>
          <w:tcPr>
            <w:tcW w:w="10664" w:type="dxa"/>
          </w:tcPr>
          <w:p w14:paraId="5707CE9B" w14:textId="71C6E6B2" w:rsidR="00C77E89" w:rsidRPr="002F71AA" w:rsidRDefault="00C77E89" w:rsidP="006E5EE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unreferenced elements within IPR</w:t>
            </w:r>
            <w:r w:rsidR="00F37D42">
              <w:rPr>
                <w:color w:val="auto"/>
              </w:rPr>
              <w:t>, INSPIRE Mandatory</w:t>
            </w:r>
          </w:p>
        </w:tc>
      </w:tr>
      <w:tr w:rsidR="00C77E89" w:rsidRPr="002F71AA" w14:paraId="1CEFEA16"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1C202832" w14:textId="77777777" w:rsidR="00C77E89" w:rsidRPr="002F71AA" w:rsidRDefault="00C77E89" w:rsidP="00C77E89">
            <w:pPr>
              <w:pStyle w:val="NoSpacing"/>
              <w:rPr>
                <w:bCs w:val="0"/>
              </w:rPr>
            </w:pPr>
            <w:r w:rsidRPr="002F71AA">
              <w:rPr>
                <w:bCs w:val="0"/>
              </w:rPr>
              <w:t>Code list constraints:</w:t>
            </w:r>
          </w:p>
        </w:tc>
        <w:tc>
          <w:tcPr>
            <w:tcW w:w="10664" w:type="dxa"/>
          </w:tcPr>
          <w:p w14:paraId="18B2C302" w14:textId="48C6B7D4" w:rsidR="006E5EE3" w:rsidRPr="002F71AA" w:rsidRDefault="00386D10" w:rsidP="006E5EE3">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55" w:history="1">
              <w:r w:rsidR="006E5EE3" w:rsidRPr="002F71AA">
                <w:rPr>
                  <w:rStyle w:val="Hyperlink"/>
                  <w:color w:val="auto"/>
                </w:rPr>
                <w:t>http://inspire.ec.europa.eu/codeList/ProcessTypeValue/</w:t>
              </w:r>
            </w:hyperlink>
          </w:p>
        </w:tc>
      </w:tr>
      <w:tr w:rsidR="00C77E89" w:rsidRPr="002F71AA" w14:paraId="55F802B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AF416F9" w14:textId="77777777" w:rsidR="00C77E89" w:rsidRPr="002F71AA" w:rsidRDefault="00C77E89" w:rsidP="00C77E89">
            <w:pPr>
              <w:pStyle w:val="NoSpacing"/>
              <w:rPr>
                <w:bCs w:val="0"/>
              </w:rPr>
            </w:pPr>
            <w:r w:rsidRPr="002F71AA">
              <w:rPr>
                <w:bCs w:val="0"/>
              </w:rPr>
              <w:t>Formats Allowed:</w:t>
            </w:r>
          </w:p>
        </w:tc>
        <w:tc>
          <w:tcPr>
            <w:tcW w:w="10664" w:type="dxa"/>
          </w:tcPr>
          <w:p w14:paraId="41222526"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C77E89" w:rsidRPr="002F71AA" w14:paraId="448A733F"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68CED24" w14:textId="77777777" w:rsidR="00C77E89" w:rsidRPr="002F71AA" w:rsidRDefault="002B551C" w:rsidP="00C77E89">
            <w:pPr>
              <w:pStyle w:val="NoSpacing"/>
              <w:rPr>
                <w:bCs w:val="0"/>
              </w:rPr>
            </w:pPr>
            <w:r>
              <w:rPr>
                <w:bCs w:val="0"/>
              </w:rPr>
              <w:t>XPath</w:t>
            </w:r>
            <w:r w:rsidR="00C77E89" w:rsidRPr="002F71AA">
              <w:rPr>
                <w:bCs w:val="0"/>
              </w:rPr>
              <w:t xml:space="preserve"> to schema location:</w:t>
            </w:r>
          </w:p>
        </w:tc>
        <w:tc>
          <w:tcPr>
            <w:tcW w:w="10664" w:type="dxa"/>
          </w:tcPr>
          <w:p w14:paraId="07723C92" w14:textId="77777777" w:rsidR="00C77E89" w:rsidRPr="002F71AA" w:rsidRDefault="00C77E89" w:rsidP="006E5EE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/aqd:AQD_SamplingPoint/ef:observingCapability/ef:ObservingCapability/</w:t>
            </w:r>
            <w:r w:rsidRPr="002F71AA">
              <w:rPr>
                <w:color w:val="auto"/>
              </w:rPr>
              <w:t>ef:processType</w:t>
            </w:r>
          </w:p>
        </w:tc>
      </w:tr>
      <w:tr w:rsidR="00C77E89" w:rsidRPr="002F71AA" w14:paraId="3D9A90DF"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E74194C" w14:textId="77777777" w:rsidR="00C77E89" w:rsidRPr="002F71AA" w:rsidRDefault="00C77E89" w:rsidP="00C77E89">
            <w:pPr>
              <w:pStyle w:val="NoSpacing"/>
              <w:rPr>
                <w:bCs w:val="0"/>
              </w:rPr>
            </w:pPr>
            <w:r w:rsidRPr="002F71AA">
              <w:rPr>
                <w:bCs w:val="0"/>
              </w:rPr>
              <w:t>Voidable:</w:t>
            </w:r>
          </w:p>
        </w:tc>
        <w:tc>
          <w:tcPr>
            <w:tcW w:w="10664" w:type="dxa"/>
          </w:tcPr>
          <w:p w14:paraId="16FB312F"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6DB488B6" w14:textId="77777777" w:rsidR="00C77E89" w:rsidRDefault="00C77E89" w:rsidP="007B4DFA">
      <w:pPr>
        <w:spacing w:before="0" w:after="0"/>
      </w:pPr>
    </w:p>
    <w:p w14:paraId="41ED95D1" w14:textId="77777777" w:rsidR="00540B3F" w:rsidRPr="002F71AA" w:rsidRDefault="00EC41FB" w:rsidP="00540B3F">
      <w:pPr>
        <w:spacing w:before="0" w:after="0"/>
        <w:ind w:left="567"/>
        <w:rPr>
          <w:sz w:val="22"/>
          <w:szCs w:val="22"/>
        </w:rPr>
      </w:pPr>
      <w:r>
        <w:rPr>
          <w:noProof/>
          <w:sz w:val="22"/>
          <w:szCs w:val="22"/>
        </w:rPr>
        <mc:AlternateContent>
          <mc:Choice Requires="wps">
            <w:drawing>
              <wp:inline distT="0" distB="0" distL="0" distR="0" wp14:anchorId="6996E3B9" wp14:editId="5CAB1A61">
                <wp:extent cx="861695" cy="250825"/>
                <wp:effectExtent l="0" t="0" r="27305" b="28575"/>
                <wp:docPr id="187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4189FC" w14:textId="77777777" w:rsidR="005C408E" w:rsidRPr="0079525C" w:rsidRDefault="005C408E" w:rsidP="00540B3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96E3B9" id="_x0000_s12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DpN2zD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84189FC" w14:textId="77777777" w:rsidR="005C408E" w:rsidRPr="0079525C" w:rsidRDefault="005C408E" w:rsidP="00540B3F">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B1FE3D7" wp14:editId="01747877">
                <wp:extent cx="7127875" cy="248920"/>
                <wp:effectExtent l="25400" t="0" r="34925" b="30480"/>
                <wp:docPr id="187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43563D6" w14:textId="77777777" w:rsidR="005C408E" w:rsidRDefault="005C408E" w:rsidP="00540B3F">
                            <w:pPr>
                              <w:spacing w:before="0" w:after="0"/>
                              <w:rPr>
                                <w:b/>
                              </w:rPr>
                            </w:pPr>
                            <w:r>
                              <w:rPr>
                                <w:b/>
                              </w:rPr>
                              <w:t>ef:processType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F43DB76" w14:textId="77777777" w:rsidR="005C408E" w:rsidRPr="00452E20" w:rsidRDefault="005C408E" w:rsidP="00540B3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1FE3D7" id="_x0000_s12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5A7q5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443563D6" w14:textId="77777777" w:rsidR="005C408E" w:rsidRDefault="005C408E" w:rsidP="00540B3F">
                      <w:pPr>
                        <w:spacing w:before="0" w:after="0"/>
                        <w:rPr>
                          <w:b/>
                        </w:rPr>
                      </w:pPr>
                      <w:r>
                        <w:rPr>
                          <w:b/>
                        </w:rPr>
                        <w:t>ef:processType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F43DB76" w14:textId="77777777" w:rsidR="005C408E" w:rsidRPr="00452E20" w:rsidRDefault="005C408E" w:rsidP="00540B3F">
                      <w:pPr>
                        <w:spacing w:before="0" w:after="0"/>
                        <w:rPr>
                          <w:b/>
                        </w:rPr>
                      </w:pPr>
                    </w:p>
                  </w:txbxContent>
                </v:textbox>
                <w10:anchorlock/>
              </v:shape>
            </w:pict>
          </mc:Fallback>
        </mc:AlternateContent>
      </w:r>
    </w:p>
    <w:tbl>
      <w:tblPr>
        <w:tblStyle w:val="TableGrid"/>
        <w:tblW w:w="0" w:type="auto"/>
        <w:tblInd w:w="567" w:type="dxa"/>
        <w:shd w:val="clear" w:color="auto" w:fill="FFFFFF" w:themeFill="background1"/>
        <w:tblLook w:val="04A0" w:firstRow="1" w:lastRow="0" w:firstColumn="1" w:lastColumn="0" w:noHBand="0" w:noVBand="1"/>
      </w:tblPr>
      <w:tblGrid>
        <w:gridCol w:w="12474"/>
      </w:tblGrid>
      <w:tr w:rsidR="00540B3F" w:rsidRPr="002F71AA" w14:paraId="6061B302" w14:textId="77777777" w:rsidTr="00712F9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2995BC0" w14:textId="1FD5516C" w:rsidR="00540B3F" w:rsidRPr="002F71AA" w:rsidRDefault="00540B3F" w:rsidP="00712F9B">
            <w:pPr>
              <w:autoSpaceDE w:val="0"/>
              <w:autoSpaceDN w:val="0"/>
              <w:adjustRightInd w:val="0"/>
              <w:spacing w:before="120" w:after="120" w:line="240" w:lineRule="auto"/>
              <w:rPr>
                <w:rFonts w:cs="Arial"/>
                <w:color w:val="0000FF"/>
                <w:sz w:val="20"/>
              </w:rPr>
            </w:pPr>
            <w:r w:rsidRPr="00907B81">
              <w:rPr>
                <w:rStyle w:val="m1"/>
                <w:rFonts w:cs="Arial"/>
                <w:sz w:val="20"/>
              </w:rPr>
              <w:t>&lt;</w:t>
            </w:r>
            <w:r w:rsidRPr="00907B81">
              <w:rPr>
                <w:rStyle w:val="t1"/>
                <w:rFonts w:cs="Arial"/>
                <w:sz w:val="20"/>
              </w:rPr>
              <w:t>ef:processType</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http://inspire.ec.europa.eu/codeList/ProcessTypeValue/process</w:t>
            </w:r>
            <w:r w:rsidRPr="00907B81">
              <w:rPr>
                <w:rStyle w:val="m1"/>
                <w:rFonts w:cs="Arial"/>
                <w:sz w:val="20"/>
              </w:rPr>
              <w:t>"/&gt;</w:t>
            </w:r>
          </w:p>
        </w:tc>
      </w:tr>
    </w:tbl>
    <w:p w14:paraId="1F1D40E6" w14:textId="77777777" w:rsidR="007B4DFA" w:rsidRPr="003F427E" w:rsidRDefault="007B4DFA" w:rsidP="007B4DFA">
      <w:pPr>
        <w:spacing w:before="0" w:after="0"/>
        <w:rPr>
          <w:sz w:val="8"/>
        </w:rPr>
      </w:pPr>
    </w:p>
    <w:p w14:paraId="404F83FB" w14:textId="77777777" w:rsidR="00F66E40" w:rsidRPr="002F71AA" w:rsidRDefault="00F66E40" w:rsidP="00DD02DA">
      <w:pPr>
        <w:pStyle w:val="S02h4"/>
      </w:pPr>
      <w:r w:rsidRPr="002F71AA">
        <w:t>ef:resultNature</w:t>
      </w:r>
    </w:p>
    <w:p w14:paraId="45871883" w14:textId="28E1D633" w:rsidR="00E11ACD" w:rsidRPr="002F71AA" w:rsidRDefault="00224D37" w:rsidP="00E11ACD">
      <w:pPr>
        <w:rPr>
          <w:rFonts w:cs="Arial"/>
          <w:color w:val="0000FF"/>
        </w:rPr>
      </w:pPr>
      <w:r>
        <w:t xml:space="preserve">The </w:t>
      </w:r>
      <w:r w:rsidRPr="00224D37">
        <w:t>ef:resultNature</w:t>
      </w:r>
      <w:r>
        <w:t xml:space="preserve"> is an</w:t>
      </w:r>
      <w:r w:rsidR="00E11ACD" w:rsidRPr="002F71AA">
        <w:t xml:space="preserve"> INSPIRE information requirement which describes the </w:t>
      </w:r>
      <w:r w:rsidR="00EF1223">
        <w:t xml:space="preserve">types of </w:t>
      </w:r>
      <w:r w:rsidR="00C77E89" w:rsidRPr="002F71AA">
        <w:t>observation</w:t>
      </w:r>
      <w:r w:rsidR="000F4D1B">
        <w:t xml:space="preserve">s being described by </w:t>
      </w:r>
      <w:r w:rsidR="000F4D1B" w:rsidRPr="004D7DEB">
        <w:t>ef:observingCapability</w:t>
      </w:r>
      <w:r w:rsidR="00EF1223">
        <w:t xml:space="preserve">, be they primary observations, </w:t>
      </w:r>
      <w:r w:rsidR="00F37D42">
        <w:t>processed data or simulat</w:t>
      </w:r>
      <w:r w:rsidR="00C22CA3">
        <w:t>ed (modelled)</w:t>
      </w:r>
      <w:r w:rsidR="00F37D42">
        <w:t xml:space="preserve"> values</w:t>
      </w:r>
      <w:r w:rsidR="00E11ACD" w:rsidRPr="002F71AA">
        <w:t xml:space="preserve">. </w:t>
      </w:r>
      <w:r w:rsidR="000F4D1B">
        <w:t>F</w:t>
      </w:r>
      <w:r w:rsidR="00C77E89" w:rsidRPr="002F71AA">
        <w:t xml:space="preserve">or </w:t>
      </w:r>
      <w:r w:rsidR="00E11ACD" w:rsidRPr="002F71AA">
        <w:t xml:space="preserve">AQ </w:t>
      </w:r>
      <w:r w:rsidR="00A66564" w:rsidRPr="002F71AA">
        <w:t>e-Reporting</w:t>
      </w:r>
      <w:r w:rsidR="00E11ACD" w:rsidRPr="002F71AA">
        <w:t xml:space="preserve"> purposes</w:t>
      </w:r>
      <w:r w:rsidR="000F4D1B">
        <w:t xml:space="preserve"> for fixed and indicative measurements, </w:t>
      </w:r>
      <w:r w:rsidR="00C22CA3">
        <w:t xml:space="preserve">the </w:t>
      </w:r>
      <w:r w:rsidR="000F4D1B">
        <w:t xml:space="preserve">value of this element will be constrained to </w:t>
      </w:r>
      <w:r w:rsidR="00E11ACD" w:rsidRPr="002F71AA">
        <w:t>an INSPIRE code</w:t>
      </w:r>
      <w:r w:rsidR="000F4D1B">
        <w:t xml:space="preserve"> </w:t>
      </w:r>
      <w:r w:rsidR="00E11ACD" w:rsidRPr="002F71AA">
        <w:t xml:space="preserve">list which is </w:t>
      </w:r>
      <w:r w:rsidR="00C77E89" w:rsidRPr="002F71AA">
        <w:rPr>
          <w:rFonts w:cs="Arial"/>
          <w:color w:val="0000FF"/>
        </w:rPr>
        <w:t>http://inspire.ec.europa.eu/codeList/ResultNatureValue/primary</w:t>
      </w:r>
    </w:p>
    <w:p w14:paraId="6AC43BBE" w14:textId="0A8722C6" w:rsidR="00E11ACD" w:rsidRPr="002F71AA" w:rsidRDefault="00E11ACD" w:rsidP="00E11ACD">
      <w:r w:rsidRPr="002F71AA">
        <w:t xml:space="preserve">From </w:t>
      </w:r>
      <w:hyperlink r:id="rId156" w:history="1">
        <w:r w:rsidR="003D044B">
          <w:rPr>
            <w:rStyle w:val="Hyperlink"/>
          </w:rPr>
          <w:t>INSPIRE_DataSpecification_EF_v3.0</w:t>
        </w:r>
      </w:hyperlink>
      <w:r w:rsidR="003D044B" w:rsidRPr="002F71AA">
        <w:t xml:space="preserve">, </w:t>
      </w:r>
      <w:r w:rsidR="00C77E89" w:rsidRPr="002F71AA">
        <w:t xml:space="preserve">the code </w:t>
      </w:r>
      <w:r w:rsidRPr="002F71AA">
        <w:t>“primary”</w:t>
      </w:r>
      <w:r w:rsidR="00C77E89" w:rsidRPr="002F71AA">
        <w:t xml:space="preserve"> indicates that “</w:t>
      </w:r>
      <w:r w:rsidRPr="002F71AA">
        <w:t>The result provided with the observation is the direct result of an estimate of a property on the featureOfInterest. No further processing has been performed. Processing may have taken place, but only in the sense of the measurement methodology itself, i.e. converting the millivolt returned from the sensor to the concentration of a substance</w:t>
      </w:r>
      <w:r w:rsidR="00C77E89" w:rsidRPr="002F71AA">
        <w:t>”</w:t>
      </w:r>
      <w:r w:rsidRPr="002F71AA">
        <w:t>.</w:t>
      </w:r>
    </w:p>
    <w:tbl>
      <w:tblPr>
        <w:tblStyle w:val="LightShading-Accent2"/>
        <w:tblW w:w="0" w:type="auto"/>
        <w:tblLook w:val="04A0" w:firstRow="1" w:lastRow="0" w:firstColumn="1" w:lastColumn="0" w:noHBand="0" w:noVBand="1"/>
      </w:tblPr>
      <w:tblGrid>
        <w:gridCol w:w="3422"/>
        <w:gridCol w:w="10536"/>
      </w:tblGrid>
      <w:tr w:rsidR="00D36D27" w:rsidRPr="002F71AA" w14:paraId="2DF3D321"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534E648" w14:textId="77777777" w:rsidR="00D36D27" w:rsidRPr="002F71AA" w:rsidRDefault="00102298" w:rsidP="00C77E89">
            <w:pPr>
              <w:pStyle w:val="NoSpacing"/>
              <w:rPr>
                <w:bCs w:val="0"/>
                <w:color w:val="auto"/>
              </w:rPr>
            </w:pPr>
            <w:r w:rsidRPr="002F71AA">
              <w:rPr>
                <w:color w:val="auto"/>
              </w:rPr>
              <w:t>ef:resultNature</w:t>
            </w:r>
          </w:p>
        </w:tc>
        <w:tc>
          <w:tcPr>
            <w:tcW w:w="10664" w:type="dxa"/>
          </w:tcPr>
          <w:p w14:paraId="59730E2E" w14:textId="77777777" w:rsidR="00D36D27" w:rsidRPr="002F71AA" w:rsidRDefault="00D36D27" w:rsidP="00C77E8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77E89" w:rsidRPr="002F71AA" w14:paraId="478B96A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F75959" w14:textId="77777777" w:rsidR="00C77E89" w:rsidRPr="002F71AA" w:rsidRDefault="00C77E89" w:rsidP="00C77E89">
            <w:pPr>
              <w:pStyle w:val="NoSpacing"/>
              <w:rPr>
                <w:bCs w:val="0"/>
              </w:rPr>
            </w:pPr>
            <w:r w:rsidRPr="002F71AA">
              <w:rPr>
                <w:bCs w:val="0"/>
              </w:rPr>
              <w:t>Minimum occurrence:</w:t>
            </w:r>
          </w:p>
        </w:tc>
        <w:tc>
          <w:tcPr>
            <w:tcW w:w="10664" w:type="dxa"/>
          </w:tcPr>
          <w:p w14:paraId="152BACA9" w14:textId="7953C881" w:rsidR="00C77E89" w:rsidRPr="002F71AA" w:rsidRDefault="00C77E89" w:rsidP="003D044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C77E89" w:rsidRPr="002F71AA" w14:paraId="72A4B77C"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11F548A" w14:textId="77777777" w:rsidR="00C77E89" w:rsidRPr="002F71AA" w:rsidRDefault="00C77E89" w:rsidP="00C77E89">
            <w:pPr>
              <w:pStyle w:val="NoSpacing"/>
              <w:rPr>
                <w:bCs w:val="0"/>
              </w:rPr>
            </w:pPr>
            <w:r w:rsidRPr="002F71AA">
              <w:rPr>
                <w:bCs w:val="0"/>
              </w:rPr>
              <w:t>Maximum occurrence:</w:t>
            </w:r>
          </w:p>
        </w:tc>
        <w:tc>
          <w:tcPr>
            <w:tcW w:w="10664" w:type="dxa"/>
          </w:tcPr>
          <w:p w14:paraId="39FB2419"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77E89" w:rsidRPr="002F71AA" w14:paraId="220C08AC"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1FF92C" w14:textId="77777777" w:rsidR="00C77E89" w:rsidRPr="002F71AA" w:rsidRDefault="00C77E89" w:rsidP="00C77E89">
            <w:pPr>
              <w:pStyle w:val="NoSpacing"/>
              <w:rPr>
                <w:bCs w:val="0"/>
              </w:rPr>
            </w:pPr>
            <w:r w:rsidRPr="002F71AA">
              <w:rPr>
                <w:bCs w:val="0"/>
              </w:rPr>
              <w:t>IPR data specifications found:</w:t>
            </w:r>
          </w:p>
        </w:tc>
        <w:tc>
          <w:tcPr>
            <w:tcW w:w="10664" w:type="dxa"/>
          </w:tcPr>
          <w:p w14:paraId="49A6E0D4" w14:textId="57C8B44C"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unreferenced elements within IPR</w:t>
            </w:r>
            <w:r w:rsidR="00F37D42">
              <w:rPr>
                <w:color w:val="auto"/>
              </w:rPr>
              <w:t>, INSPIRE Mandatory</w:t>
            </w:r>
          </w:p>
        </w:tc>
      </w:tr>
      <w:tr w:rsidR="00C77E89" w:rsidRPr="002F71AA" w14:paraId="62125870"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2B5784A" w14:textId="77777777" w:rsidR="00C77E89" w:rsidRPr="002F71AA" w:rsidRDefault="00C77E89" w:rsidP="00C77E89">
            <w:pPr>
              <w:pStyle w:val="NoSpacing"/>
              <w:rPr>
                <w:bCs w:val="0"/>
              </w:rPr>
            </w:pPr>
            <w:r w:rsidRPr="002F71AA">
              <w:rPr>
                <w:bCs w:val="0"/>
              </w:rPr>
              <w:t>Code list constraints:</w:t>
            </w:r>
          </w:p>
        </w:tc>
        <w:tc>
          <w:tcPr>
            <w:tcW w:w="10664" w:type="dxa"/>
          </w:tcPr>
          <w:p w14:paraId="46D48580"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Arial"/>
                <w:color w:val="auto"/>
              </w:rPr>
              <w:t>http://inspire.ec.europa.eu/codeList/ResultNatureValue/</w:t>
            </w:r>
          </w:p>
        </w:tc>
      </w:tr>
      <w:tr w:rsidR="00C77E89" w:rsidRPr="002F71AA" w14:paraId="25762FF1"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4D7B1D4" w14:textId="77777777" w:rsidR="00C77E89" w:rsidRPr="002F71AA" w:rsidRDefault="00C77E89" w:rsidP="00C77E89">
            <w:pPr>
              <w:pStyle w:val="NoSpacing"/>
              <w:rPr>
                <w:bCs w:val="0"/>
              </w:rPr>
            </w:pPr>
            <w:r w:rsidRPr="002F71AA">
              <w:rPr>
                <w:bCs w:val="0"/>
              </w:rPr>
              <w:t>Formats Allowed:</w:t>
            </w:r>
          </w:p>
        </w:tc>
        <w:tc>
          <w:tcPr>
            <w:tcW w:w="10664" w:type="dxa"/>
          </w:tcPr>
          <w:p w14:paraId="11CDF67F"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C77E89" w:rsidRPr="002F71AA" w14:paraId="24BAC018"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21A072B" w14:textId="77777777" w:rsidR="00C77E89" w:rsidRPr="002F71AA" w:rsidRDefault="002B551C" w:rsidP="00C77E89">
            <w:pPr>
              <w:pStyle w:val="NoSpacing"/>
              <w:rPr>
                <w:bCs w:val="0"/>
              </w:rPr>
            </w:pPr>
            <w:r>
              <w:rPr>
                <w:bCs w:val="0"/>
              </w:rPr>
              <w:t>XPath</w:t>
            </w:r>
            <w:r w:rsidR="00C77E89" w:rsidRPr="002F71AA">
              <w:rPr>
                <w:bCs w:val="0"/>
              </w:rPr>
              <w:t xml:space="preserve"> to schema location:</w:t>
            </w:r>
          </w:p>
        </w:tc>
        <w:tc>
          <w:tcPr>
            <w:tcW w:w="10664" w:type="dxa"/>
          </w:tcPr>
          <w:p w14:paraId="7B91D58F"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/aqd:AQD_SamplingPoint/ef:observingCapability/ef:ObservingCapability/</w:t>
            </w:r>
            <w:r w:rsidRPr="002F71AA">
              <w:rPr>
                <w:color w:val="auto"/>
              </w:rPr>
              <w:t>ef:resultNature</w:t>
            </w:r>
          </w:p>
        </w:tc>
      </w:tr>
      <w:tr w:rsidR="00C77E89" w:rsidRPr="002F71AA" w14:paraId="56709A63"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6816FC" w14:textId="77777777" w:rsidR="00C77E89" w:rsidRPr="002F71AA" w:rsidRDefault="00C77E89" w:rsidP="00C77E89">
            <w:pPr>
              <w:pStyle w:val="NoSpacing"/>
              <w:rPr>
                <w:bCs w:val="0"/>
              </w:rPr>
            </w:pPr>
            <w:r w:rsidRPr="002F71AA">
              <w:rPr>
                <w:bCs w:val="0"/>
              </w:rPr>
              <w:t>Voidable:</w:t>
            </w:r>
          </w:p>
        </w:tc>
        <w:tc>
          <w:tcPr>
            <w:tcW w:w="10664" w:type="dxa"/>
          </w:tcPr>
          <w:p w14:paraId="53469936"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38DFA5C7" w14:textId="77777777" w:rsidR="007B4DFA" w:rsidRDefault="007B4DFA" w:rsidP="007B4DFA">
      <w:pPr>
        <w:autoSpaceDE w:val="0"/>
        <w:autoSpaceDN w:val="0"/>
        <w:adjustRightInd w:val="0"/>
        <w:spacing w:before="0" w:after="0" w:line="240" w:lineRule="auto"/>
        <w:rPr>
          <w:rFonts w:cs="Arial"/>
          <w:color w:val="000000"/>
          <w:sz w:val="20"/>
          <w:highlight w:val="white"/>
        </w:rPr>
      </w:pPr>
    </w:p>
    <w:p w14:paraId="76E786A7" w14:textId="77777777" w:rsidR="00540B3F" w:rsidRPr="002F71AA" w:rsidRDefault="00EC41FB" w:rsidP="00540B3F">
      <w:pPr>
        <w:spacing w:before="0" w:after="0"/>
        <w:ind w:left="567"/>
        <w:rPr>
          <w:sz w:val="22"/>
          <w:szCs w:val="22"/>
        </w:rPr>
      </w:pPr>
      <w:r>
        <w:rPr>
          <w:noProof/>
          <w:sz w:val="22"/>
          <w:szCs w:val="22"/>
        </w:rPr>
        <mc:AlternateContent>
          <mc:Choice Requires="wps">
            <w:drawing>
              <wp:inline distT="0" distB="0" distL="0" distR="0" wp14:anchorId="6C3E1A09" wp14:editId="2579BCF0">
                <wp:extent cx="861695" cy="250825"/>
                <wp:effectExtent l="0" t="0" r="27305" b="28575"/>
                <wp:docPr id="187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732940" w14:textId="77777777" w:rsidR="005C408E" w:rsidRPr="0079525C" w:rsidRDefault="005C408E" w:rsidP="00540B3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3E1A09" id="_x0000_s12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HrPIW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A732940" w14:textId="77777777" w:rsidR="005C408E" w:rsidRPr="0079525C" w:rsidRDefault="005C408E" w:rsidP="00540B3F">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A521755" wp14:editId="4A55F10B">
                <wp:extent cx="7127875" cy="248920"/>
                <wp:effectExtent l="25400" t="0" r="34925" b="30480"/>
                <wp:docPr id="187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6601107" w14:textId="77777777" w:rsidR="005C408E" w:rsidRDefault="005C408E" w:rsidP="00540B3F">
                            <w:pPr>
                              <w:spacing w:before="0" w:after="0"/>
                              <w:rPr>
                                <w:b/>
                              </w:rPr>
                            </w:pPr>
                            <w:r>
                              <w:rPr>
                                <w:b/>
                              </w:rPr>
                              <w:t>ef:resultNature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6E7A24C3" w14:textId="77777777" w:rsidR="005C408E" w:rsidRPr="00452E20" w:rsidRDefault="005C408E" w:rsidP="00540B3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521755" id="_x0000_s12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e&#10;6zu1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6601107" w14:textId="77777777" w:rsidR="005C408E" w:rsidRDefault="005C408E" w:rsidP="00540B3F">
                      <w:pPr>
                        <w:spacing w:before="0" w:after="0"/>
                        <w:rPr>
                          <w:b/>
                        </w:rPr>
                      </w:pPr>
                      <w:r>
                        <w:rPr>
                          <w:b/>
                        </w:rPr>
                        <w:t>ef:resultNature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6E7A24C3" w14:textId="77777777" w:rsidR="005C408E" w:rsidRPr="00452E20" w:rsidRDefault="005C408E" w:rsidP="00540B3F">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40B3F" w:rsidRPr="002F71AA" w14:paraId="60F4B689"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13A02D" w14:textId="78AFA96A" w:rsidR="00540B3F" w:rsidRPr="002F71AA" w:rsidRDefault="00540B3F" w:rsidP="00540B3F">
            <w:pPr>
              <w:autoSpaceDE w:val="0"/>
              <w:autoSpaceDN w:val="0"/>
              <w:adjustRightInd w:val="0"/>
              <w:spacing w:before="0" w:after="0" w:line="240" w:lineRule="auto"/>
              <w:rPr>
                <w:rFonts w:cs="Arial"/>
                <w:color w:val="0000FF"/>
                <w:sz w:val="20"/>
              </w:rPr>
            </w:pPr>
            <w:r w:rsidRPr="00907B81">
              <w:rPr>
                <w:rStyle w:val="m1"/>
                <w:rFonts w:cs="Arial"/>
                <w:sz w:val="20"/>
              </w:rPr>
              <w:t>&lt;</w:t>
            </w:r>
            <w:r w:rsidRPr="00907B81">
              <w:rPr>
                <w:rStyle w:val="t1"/>
                <w:rFonts w:cs="Arial"/>
                <w:sz w:val="20"/>
              </w:rPr>
              <w:t>ef:resultNature</w:t>
            </w:r>
            <w:r w:rsidRPr="00907B81">
              <w:rPr>
                <w:rFonts w:cs="Arial"/>
                <w:sz w:val="20"/>
              </w:rPr>
              <w:t xml:space="preserve"> </w:t>
            </w:r>
            <w:r w:rsidRPr="00907B81">
              <w:rPr>
                <w:rStyle w:val="t1"/>
                <w:rFonts w:cs="Arial"/>
                <w:sz w:val="20"/>
              </w:rPr>
              <w:t>xlink:href</w:t>
            </w:r>
            <w:r w:rsidRPr="00907B81">
              <w:rPr>
                <w:rStyle w:val="m1"/>
                <w:rFonts w:cs="Arial"/>
                <w:sz w:val="20"/>
              </w:rPr>
              <w:t>="</w:t>
            </w:r>
            <w:r w:rsidRPr="00907B81">
              <w:rPr>
                <w:rFonts w:cs="Arial"/>
                <w:bCs/>
                <w:sz w:val="20"/>
              </w:rPr>
              <w:t>http://inspire.ec.europa.eu/codeList/ResultNatureValue/primary</w:t>
            </w:r>
            <w:r w:rsidRPr="00907B81">
              <w:rPr>
                <w:rStyle w:val="m1"/>
                <w:rFonts w:cs="Arial"/>
                <w:sz w:val="20"/>
              </w:rPr>
              <w:t>"/&gt;</w:t>
            </w:r>
          </w:p>
        </w:tc>
      </w:tr>
    </w:tbl>
    <w:p w14:paraId="270B9DF5" w14:textId="77777777" w:rsidR="00540B3F" w:rsidRDefault="00540B3F" w:rsidP="00540B3F"/>
    <w:p w14:paraId="03B780F9" w14:textId="77777777" w:rsidR="00540B3F" w:rsidRDefault="00540B3F" w:rsidP="00540B3F"/>
    <w:p w14:paraId="31DB7014" w14:textId="77777777" w:rsidR="00F66E40" w:rsidRPr="002F71AA" w:rsidRDefault="00F66E40" w:rsidP="00DD02DA">
      <w:pPr>
        <w:pStyle w:val="S02h4"/>
        <w:rPr>
          <w:rFonts w:ascii="Arial" w:hAnsi="Arial" w:cs="Arial"/>
          <w:color w:val="0000FF"/>
          <w:sz w:val="20"/>
          <w:szCs w:val="20"/>
          <w:highlight w:val="white"/>
        </w:rPr>
      </w:pPr>
      <w:r w:rsidRPr="002F71AA">
        <w:t>ef:observedProperty</w:t>
      </w:r>
    </w:p>
    <w:p w14:paraId="4A677BC4" w14:textId="7D4DC8D6" w:rsidR="00F66E40" w:rsidRPr="002F71AA" w:rsidRDefault="000F4D1B" w:rsidP="00AC5077">
      <w:pPr>
        <w:autoSpaceDE w:val="0"/>
        <w:autoSpaceDN w:val="0"/>
        <w:adjustRightInd w:val="0"/>
        <w:spacing w:after="0" w:line="240" w:lineRule="auto"/>
      </w:pPr>
      <w:r>
        <w:t>The ef:observedProperty element is a</w:t>
      </w:r>
      <w:r w:rsidR="00C77E89" w:rsidRPr="002F71AA">
        <w:t xml:space="preserve">n INSPIRE </w:t>
      </w:r>
      <w:r w:rsidR="00F37D42">
        <w:t>element used to describe</w:t>
      </w:r>
      <w:r>
        <w:t xml:space="preserve"> the</w:t>
      </w:r>
      <w:r w:rsidR="00C77E89" w:rsidRPr="002F71AA">
        <w:t xml:space="preserve"> property </w:t>
      </w:r>
      <w:r>
        <w:t xml:space="preserve">(pollutant) </w:t>
      </w:r>
      <w:r w:rsidR="00C77E89" w:rsidRPr="002F71AA">
        <w:t xml:space="preserve">being measured or observed at this </w:t>
      </w:r>
      <w:r>
        <w:t>sampling point</w:t>
      </w:r>
      <w:r w:rsidR="00C77E89" w:rsidRPr="002F71AA">
        <w:t xml:space="preserve">. </w:t>
      </w:r>
      <w:r>
        <w:t xml:space="preserve">The value of this </w:t>
      </w:r>
      <w:r w:rsidR="002B551C">
        <w:t>element</w:t>
      </w:r>
      <w:r>
        <w:t xml:space="preserve"> is </w:t>
      </w:r>
      <w:r w:rsidR="00F37D42">
        <w:t>defined as</w:t>
      </w:r>
      <w:r>
        <w:t xml:space="preserve"> an xlink href attribute</w:t>
      </w:r>
      <w:r w:rsidR="00C77E89" w:rsidRPr="002F71AA">
        <w:t xml:space="preserve"> to EEA’s pollutant code</w:t>
      </w:r>
      <w:r>
        <w:t xml:space="preserve"> </w:t>
      </w:r>
      <w:r w:rsidR="00C77E89" w:rsidRPr="002F71AA">
        <w:t xml:space="preserve">list at </w:t>
      </w:r>
      <w:hyperlink r:id="rId157" w:history="1">
        <w:r w:rsidR="00C77E89" w:rsidRPr="002F71AA">
          <w:rPr>
            <w:rStyle w:val="Hyperlink"/>
          </w:rPr>
          <w:t>http://dd.eionet.europa.eu/vocabulary/aq/pollutant/</w:t>
        </w:r>
      </w:hyperlink>
    </w:p>
    <w:p w14:paraId="7F03F97F" w14:textId="77777777" w:rsidR="00C77E89" w:rsidRPr="002F71AA" w:rsidRDefault="00C77E89" w:rsidP="00AC5077">
      <w:pPr>
        <w:autoSpaceDE w:val="0"/>
        <w:autoSpaceDN w:val="0"/>
        <w:adjustRightInd w:val="0"/>
        <w:spacing w:after="0" w:line="240" w:lineRule="auto"/>
      </w:pPr>
    </w:p>
    <w:tbl>
      <w:tblPr>
        <w:tblStyle w:val="LightShading-Accent2"/>
        <w:tblW w:w="0" w:type="auto"/>
        <w:tblLook w:val="04A0" w:firstRow="1" w:lastRow="0" w:firstColumn="1" w:lastColumn="0" w:noHBand="0" w:noVBand="1"/>
      </w:tblPr>
      <w:tblGrid>
        <w:gridCol w:w="3394"/>
        <w:gridCol w:w="10564"/>
      </w:tblGrid>
      <w:tr w:rsidR="00D36D27" w:rsidRPr="002F71AA" w14:paraId="24123AEF"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878189" w14:textId="77777777" w:rsidR="00D36D27" w:rsidRPr="002F71AA" w:rsidRDefault="00102298" w:rsidP="00C77E89">
            <w:pPr>
              <w:pStyle w:val="NoSpacing"/>
              <w:rPr>
                <w:bCs w:val="0"/>
                <w:color w:val="auto"/>
              </w:rPr>
            </w:pPr>
            <w:r w:rsidRPr="002F71AA">
              <w:rPr>
                <w:color w:val="auto"/>
              </w:rPr>
              <w:t>ef:observedProperty</w:t>
            </w:r>
          </w:p>
        </w:tc>
        <w:tc>
          <w:tcPr>
            <w:tcW w:w="10664" w:type="dxa"/>
          </w:tcPr>
          <w:p w14:paraId="27813D1D" w14:textId="77777777" w:rsidR="00D36D27" w:rsidRPr="002F71AA" w:rsidRDefault="00D36D27" w:rsidP="00C77E8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77E89" w:rsidRPr="002F71AA" w14:paraId="1DF85CAE"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A6B9B8B" w14:textId="77777777" w:rsidR="00C77E89" w:rsidRPr="002F71AA" w:rsidRDefault="00C77E89" w:rsidP="00C77E89">
            <w:pPr>
              <w:pStyle w:val="NoSpacing"/>
              <w:rPr>
                <w:bCs w:val="0"/>
              </w:rPr>
            </w:pPr>
            <w:r w:rsidRPr="002F71AA">
              <w:rPr>
                <w:bCs w:val="0"/>
              </w:rPr>
              <w:t>Minimum occurrence:</w:t>
            </w:r>
          </w:p>
        </w:tc>
        <w:tc>
          <w:tcPr>
            <w:tcW w:w="10664" w:type="dxa"/>
          </w:tcPr>
          <w:p w14:paraId="3D3B1098"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w:t>
            </w:r>
          </w:p>
        </w:tc>
      </w:tr>
      <w:tr w:rsidR="00C77E89" w:rsidRPr="002F71AA" w14:paraId="66A2F1BD"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C08414C" w14:textId="77777777" w:rsidR="00C77E89" w:rsidRPr="002F71AA" w:rsidRDefault="00C77E89" w:rsidP="00C77E89">
            <w:pPr>
              <w:pStyle w:val="NoSpacing"/>
              <w:rPr>
                <w:bCs w:val="0"/>
              </w:rPr>
            </w:pPr>
            <w:r w:rsidRPr="002F71AA">
              <w:rPr>
                <w:bCs w:val="0"/>
              </w:rPr>
              <w:t>Maximum occurrence:</w:t>
            </w:r>
          </w:p>
        </w:tc>
        <w:tc>
          <w:tcPr>
            <w:tcW w:w="10664" w:type="dxa"/>
          </w:tcPr>
          <w:p w14:paraId="43BDE264"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77E89" w:rsidRPr="002F71AA" w14:paraId="5FB118B2"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20D095" w14:textId="77777777" w:rsidR="00C77E89" w:rsidRPr="002F71AA" w:rsidRDefault="00C77E89" w:rsidP="00C77E89">
            <w:pPr>
              <w:pStyle w:val="NoSpacing"/>
              <w:rPr>
                <w:bCs w:val="0"/>
              </w:rPr>
            </w:pPr>
            <w:r w:rsidRPr="002F71AA">
              <w:rPr>
                <w:bCs w:val="0"/>
              </w:rPr>
              <w:t>IPR data specifications found:</w:t>
            </w:r>
          </w:p>
        </w:tc>
        <w:tc>
          <w:tcPr>
            <w:tcW w:w="10664" w:type="dxa"/>
          </w:tcPr>
          <w:p w14:paraId="49EE8D57"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D4.4</w:t>
            </w:r>
          </w:p>
        </w:tc>
      </w:tr>
      <w:tr w:rsidR="00C77E89" w:rsidRPr="002F71AA" w14:paraId="37EA2FB0"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80D598E" w14:textId="77777777" w:rsidR="00C77E89" w:rsidRPr="002F71AA" w:rsidRDefault="00C77E89" w:rsidP="00C77E89">
            <w:pPr>
              <w:pStyle w:val="NoSpacing"/>
              <w:rPr>
                <w:bCs w:val="0"/>
              </w:rPr>
            </w:pPr>
            <w:r w:rsidRPr="002F71AA">
              <w:rPr>
                <w:bCs w:val="0"/>
              </w:rPr>
              <w:t>Code list constraints:</w:t>
            </w:r>
          </w:p>
        </w:tc>
        <w:tc>
          <w:tcPr>
            <w:tcW w:w="10664" w:type="dxa"/>
          </w:tcPr>
          <w:p w14:paraId="23315DDA" w14:textId="2C1EC1D0" w:rsidR="00C77E89" w:rsidRPr="002F71AA" w:rsidRDefault="00386D10"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58" w:history="1">
              <w:r w:rsidR="00C77E89" w:rsidRPr="002F71AA">
                <w:rPr>
                  <w:rStyle w:val="Hyperlink"/>
                  <w:color w:val="auto"/>
                </w:rPr>
                <w:t>http://dd.eionet.europa.eu/vocabulary/aq/pollutant/</w:t>
              </w:r>
            </w:hyperlink>
          </w:p>
        </w:tc>
      </w:tr>
      <w:tr w:rsidR="00C77E89" w:rsidRPr="002F71AA" w14:paraId="0067E7A9"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345552" w14:textId="77777777" w:rsidR="00C77E89" w:rsidRPr="002F71AA" w:rsidRDefault="00C77E89" w:rsidP="00C77E89">
            <w:pPr>
              <w:pStyle w:val="NoSpacing"/>
              <w:rPr>
                <w:bCs w:val="0"/>
              </w:rPr>
            </w:pPr>
            <w:r w:rsidRPr="002F71AA">
              <w:rPr>
                <w:bCs w:val="0"/>
              </w:rPr>
              <w:t>Formats Allowed:</w:t>
            </w:r>
          </w:p>
        </w:tc>
        <w:tc>
          <w:tcPr>
            <w:tcW w:w="10664" w:type="dxa"/>
          </w:tcPr>
          <w:p w14:paraId="28B9F139"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C77E89" w:rsidRPr="002F71AA" w14:paraId="7FF506F4"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D2EEA9B" w14:textId="77777777" w:rsidR="00C77E89" w:rsidRPr="002F71AA" w:rsidRDefault="002B551C" w:rsidP="00C77E89">
            <w:pPr>
              <w:pStyle w:val="NoSpacing"/>
              <w:rPr>
                <w:bCs w:val="0"/>
              </w:rPr>
            </w:pPr>
            <w:r>
              <w:rPr>
                <w:bCs w:val="0"/>
              </w:rPr>
              <w:t>XPath</w:t>
            </w:r>
            <w:r w:rsidR="00C77E89" w:rsidRPr="002F71AA">
              <w:rPr>
                <w:bCs w:val="0"/>
              </w:rPr>
              <w:t xml:space="preserve"> to schema location:</w:t>
            </w:r>
          </w:p>
        </w:tc>
        <w:tc>
          <w:tcPr>
            <w:tcW w:w="10664" w:type="dxa"/>
          </w:tcPr>
          <w:p w14:paraId="7BEAF63A"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/aqd:AQD_SamplingPoint/ef:observingCapability/ef:ObservingCapability/ef:observedProperty/@xlink:href</w:t>
            </w:r>
          </w:p>
        </w:tc>
      </w:tr>
      <w:tr w:rsidR="00C77E89" w:rsidRPr="002F71AA" w14:paraId="3A835168"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18B074" w14:textId="77777777" w:rsidR="00C77E89" w:rsidRPr="002F71AA" w:rsidRDefault="00C77E89" w:rsidP="00C77E89">
            <w:pPr>
              <w:pStyle w:val="NoSpacing"/>
              <w:rPr>
                <w:bCs w:val="0"/>
              </w:rPr>
            </w:pPr>
            <w:r w:rsidRPr="002F71AA">
              <w:rPr>
                <w:bCs w:val="0"/>
              </w:rPr>
              <w:t>Voidable:</w:t>
            </w:r>
          </w:p>
        </w:tc>
        <w:tc>
          <w:tcPr>
            <w:tcW w:w="10664" w:type="dxa"/>
          </w:tcPr>
          <w:p w14:paraId="2C364F0C" w14:textId="77777777" w:rsidR="00C77E89" w:rsidRPr="002F71AA" w:rsidRDefault="00C77E89" w:rsidP="00C77E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r w:rsidR="00C77E89" w:rsidRPr="002F71AA" w14:paraId="2A763C83"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AD6D8A6" w14:textId="77777777" w:rsidR="00C77E89" w:rsidRPr="002F71AA" w:rsidRDefault="00C77E89" w:rsidP="00C77E89">
            <w:pPr>
              <w:pStyle w:val="NoSpacing"/>
              <w:rPr>
                <w:bCs w:val="0"/>
              </w:rPr>
            </w:pPr>
          </w:p>
        </w:tc>
        <w:tc>
          <w:tcPr>
            <w:tcW w:w="10664" w:type="dxa"/>
          </w:tcPr>
          <w:p w14:paraId="7F423849" w14:textId="77777777" w:rsidR="00C77E89" w:rsidRPr="002F71AA" w:rsidRDefault="00C77E89" w:rsidP="00C77E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http://www.eionet.europa.eu/aqportal/datamodel/xsd/AirQualityReporting_ObservingCapability.html</w:t>
            </w:r>
          </w:p>
        </w:tc>
      </w:tr>
    </w:tbl>
    <w:p w14:paraId="14FC27F6" w14:textId="77777777" w:rsidR="007B4DFA" w:rsidRDefault="007B4DFA" w:rsidP="007B4DFA">
      <w:pPr>
        <w:spacing w:before="0" w:after="0"/>
      </w:pPr>
    </w:p>
    <w:p w14:paraId="2895CEF4" w14:textId="77777777" w:rsidR="00540B3F" w:rsidRPr="002F71AA" w:rsidRDefault="00EC41FB" w:rsidP="00540B3F">
      <w:pPr>
        <w:spacing w:before="0" w:after="0"/>
        <w:ind w:left="567"/>
        <w:rPr>
          <w:sz w:val="22"/>
          <w:szCs w:val="22"/>
        </w:rPr>
      </w:pPr>
      <w:r>
        <w:rPr>
          <w:noProof/>
          <w:sz w:val="22"/>
          <w:szCs w:val="22"/>
        </w:rPr>
        <mc:AlternateContent>
          <mc:Choice Requires="wps">
            <w:drawing>
              <wp:inline distT="0" distB="0" distL="0" distR="0" wp14:anchorId="5E0D12AE" wp14:editId="36927554">
                <wp:extent cx="861695" cy="250825"/>
                <wp:effectExtent l="0" t="0" r="27305" b="28575"/>
                <wp:docPr id="21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3EB159B" w14:textId="77777777" w:rsidR="005C408E" w:rsidRPr="0079525C" w:rsidRDefault="005C408E" w:rsidP="00540B3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0D12AE" id="_x0000_s12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6&#10;T5O+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03EB159B" w14:textId="77777777" w:rsidR="005C408E" w:rsidRPr="0079525C" w:rsidRDefault="005C408E" w:rsidP="00540B3F">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BABE25F" wp14:editId="7C181B98">
                <wp:extent cx="7127875" cy="248920"/>
                <wp:effectExtent l="25400" t="0" r="34925" b="30480"/>
                <wp:docPr id="20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B5A9119" w14:textId="77777777" w:rsidR="005C408E" w:rsidRDefault="005C408E" w:rsidP="00540B3F">
                            <w:pPr>
                              <w:spacing w:before="0" w:after="0"/>
                              <w:rPr>
                                <w:b/>
                              </w:rPr>
                            </w:pPr>
                            <w:r>
                              <w:rPr>
                                <w:b/>
                              </w:rPr>
                              <w:t>ef:observedProperty</w:t>
                            </w:r>
                          </w:p>
                          <w:p w14:paraId="7C7D2181" w14:textId="77777777" w:rsidR="005C408E" w:rsidRPr="00452E20" w:rsidRDefault="005C408E" w:rsidP="00540B3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ABE25F" id="_x0000_s12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Gl&#10;Ggi/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B5A9119" w14:textId="77777777" w:rsidR="005C408E" w:rsidRDefault="005C408E" w:rsidP="00540B3F">
                      <w:pPr>
                        <w:spacing w:before="0" w:after="0"/>
                        <w:rPr>
                          <w:b/>
                        </w:rPr>
                      </w:pPr>
                      <w:r>
                        <w:rPr>
                          <w:b/>
                        </w:rPr>
                        <w:t>ef:observedProperty</w:t>
                      </w:r>
                    </w:p>
                    <w:p w14:paraId="7C7D2181" w14:textId="77777777" w:rsidR="005C408E" w:rsidRPr="00452E20" w:rsidRDefault="005C408E" w:rsidP="00540B3F">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40B3F" w:rsidRPr="002F71AA" w14:paraId="425D1936"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7E68A86" w14:textId="23026F3C" w:rsidR="00540B3F" w:rsidRPr="002F71AA" w:rsidRDefault="00540B3F" w:rsidP="0063007B">
            <w:pPr>
              <w:autoSpaceDE w:val="0"/>
              <w:autoSpaceDN w:val="0"/>
              <w:adjustRightInd w:val="0"/>
              <w:spacing w:before="0" w:after="0" w:line="240" w:lineRule="auto"/>
              <w:rPr>
                <w:rFonts w:cs="Arial"/>
                <w:color w:val="0000FF"/>
                <w:sz w:val="20"/>
              </w:rPr>
            </w:pPr>
            <w:r w:rsidRPr="001D7C2B">
              <w:rPr>
                <w:rStyle w:val="m1"/>
                <w:rFonts w:cs="Arial"/>
                <w:sz w:val="20"/>
              </w:rPr>
              <w:t>&lt;</w:t>
            </w:r>
            <w:r w:rsidRPr="001D7C2B">
              <w:rPr>
                <w:rStyle w:val="t1"/>
                <w:rFonts w:cs="Arial"/>
                <w:sz w:val="20"/>
              </w:rPr>
              <w:t>ef:observedProperty</w:t>
            </w:r>
            <w:r w:rsidRPr="001D7C2B">
              <w:rPr>
                <w:rFonts w:cs="Arial"/>
                <w:sz w:val="20"/>
              </w:rPr>
              <w:t xml:space="preserve"> </w:t>
            </w:r>
            <w:r w:rsidRPr="001D7C2B">
              <w:rPr>
                <w:rStyle w:val="t1"/>
                <w:rFonts w:cs="Arial"/>
                <w:sz w:val="20"/>
              </w:rPr>
              <w:t>xlink:href</w:t>
            </w:r>
            <w:r w:rsidRPr="001D7C2B">
              <w:rPr>
                <w:rStyle w:val="m1"/>
                <w:rFonts w:cs="Arial"/>
                <w:sz w:val="20"/>
              </w:rPr>
              <w:t>="</w:t>
            </w:r>
            <w:r w:rsidRPr="001D7C2B">
              <w:rPr>
                <w:rFonts w:cs="Arial"/>
                <w:bCs/>
                <w:sz w:val="20"/>
              </w:rPr>
              <w:t>http://dd.eionet.europa.eu/vocabulary/aq/pollutant/8</w:t>
            </w:r>
            <w:r w:rsidRPr="001D7C2B">
              <w:rPr>
                <w:rStyle w:val="m1"/>
                <w:rFonts w:cs="Arial"/>
                <w:sz w:val="20"/>
              </w:rPr>
              <w:t>" /&gt;</w:t>
            </w:r>
          </w:p>
        </w:tc>
      </w:tr>
    </w:tbl>
    <w:p w14:paraId="089D00FD" w14:textId="77777777" w:rsidR="00540B3F" w:rsidRDefault="00540B3F" w:rsidP="00540B3F">
      <w:pPr>
        <w:spacing w:before="0" w:after="0"/>
      </w:pPr>
    </w:p>
    <w:p w14:paraId="0A3BB19F" w14:textId="77777777" w:rsidR="00540B3F" w:rsidRDefault="00540B3F" w:rsidP="00540B3F">
      <w:pPr>
        <w:spacing w:before="0" w:after="0"/>
      </w:pPr>
    </w:p>
    <w:p w14:paraId="6DBF2D8F" w14:textId="77777777" w:rsidR="00F30B4B" w:rsidRDefault="00F30B4B">
      <w:pPr>
        <w:rPr>
          <w:rFonts w:ascii="Helvetica" w:hAnsi="Helvetica"/>
          <w:b/>
          <w:spacing w:val="15"/>
          <w:szCs w:val="22"/>
        </w:rPr>
      </w:pPr>
      <w:r>
        <w:br w:type="page"/>
      </w:r>
    </w:p>
    <w:p w14:paraId="2F19CDB8" w14:textId="721D6BD8" w:rsidR="00AC5077" w:rsidRPr="002F71AA" w:rsidRDefault="00AC5077" w:rsidP="00B87299">
      <w:pPr>
        <w:pStyle w:val="S02h3"/>
      </w:pPr>
      <w:bookmarkStart w:id="147" w:name="_Toc520454643"/>
      <w:r w:rsidRPr="002F71AA">
        <w:lastRenderedPageBreak/>
        <w:t>aqd:</w:t>
      </w:r>
      <w:r w:rsidR="0028519C" w:rsidRPr="002F71AA">
        <w:t>usedAQD</w:t>
      </w:r>
      <w:bookmarkEnd w:id="147"/>
      <w:r w:rsidRPr="002F71AA">
        <w:t xml:space="preserve"> </w:t>
      </w:r>
    </w:p>
    <w:p w14:paraId="0BF5E516" w14:textId="77777777" w:rsidR="00DA01B8" w:rsidRPr="002F71AA" w:rsidRDefault="000F4D1B" w:rsidP="00DA01B8">
      <w:r>
        <w:t xml:space="preserve">The </w:t>
      </w:r>
      <w:r w:rsidRPr="000F4D1B">
        <w:t xml:space="preserve">aqd:usedAQD </w:t>
      </w:r>
      <w:r>
        <w:t>element is used to declare</w:t>
      </w:r>
      <w:r w:rsidR="00DA01B8" w:rsidRPr="002F71AA">
        <w:t xml:space="preserve"> whether the sampling point is used for </w:t>
      </w:r>
      <w:r>
        <w:t>regulatory assessment under 2008/50/EC and 2004/107/EC of whether it is limited for informative reporting (Exchange of Information)</w:t>
      </w:r>
      <w:r w:rsidR="00DA01B8" w:rsidRPr="002F71AA">
        <w:t xml:space="preserve">. </w:t>
      </w:r>
      <w:r>
        <w:t xml:space="preserve">If a sampling point is to be cited with data flows C(assessment regimes) or G (attainment) the </w:t>
      </w:r>
      <w:r w:rsidR="00185298" w:rsidRPr="000F4D1B">
        <w:t xml:space="preserve">aqd:usedAQD </w:t>
      </w:r>
      <w:r w:rsidR="00185298">
        <w:t>must also evaluate to “true”.</w:t>
      </w:r>
    </w:p>
    <w:tbl>
      <w:tblPr>
        <w:tblStyle w:val="LightShading-Accent2"/>
        <w:tblW w:w="0" w:type="auto"/>
        <w:tblLook w:val="04A0" w:firstRow="1" w:lastRow="0" w:firstColumn="1" w:lastColumn="0" w:noHBand="0" w:noVBand="1"/>
      </w:tblPr>
      <w:tblGrid>
        <w:gridCol w:w="3462"/>
        <w:gridCol w:w="10496"/>
      </w:tblGrid>
      <w:tr w:rsidR="00D36D27" w:rsidRPr="002F71AA" w14:paraId="1645EE79"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3623D47" w14:textId="77777777" w:rsidR="00D36D27" w:rsidRPr="002F71AA" w:rsidRDefault="00102298" w:rsidP="00AC5077">
            <w:pPr>
              <w:pStyle w:val="NoSpacing"/>
              <w:rPr>
                <w:bCs w:val="0"/>
                <w:color w:val="auto"/>
              </w:rPr>
            </w:pPr>
            <w:r w:rsidRPr="002F71AA">
              <w:rPr>
                <w:color w:val="auto"/>
              </w:rPr>
              <w:t>aqd:usedAQD</w:t>
            </w:r>
          </w:p>
        </w:tc>
        <w:tc>
          <w:tcPr>
            <w:tcW w:w="10664" w:type="dxa"/>
          </w:tcPr>
          <w:p w14:paraId="1AD5C727" w14:textId="77777777" w:rsidR="00D36D27" w:rsidRPr="002F71AA" w:rsidRDefault="00D36D27" w:rsidP="00AC507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C5077" w:rsidRPr="002F71AA" w14:paraId="1405F54E"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3DA607E" w14:textId="77777777" w:rsidR="00AC5077" w:rsidRPr="002F71AA" w:rsidRDefault="00AC5077" w:rsidP="00AC5077">
            <w:pPr>
              <w:pStyle w:val="NoSpacing"/>
              <w:rPr>
                <w:bCs w:val="0"/>
              </w:rPr>
            </w:pPr>
            <w:r w:rsidRPr="002F71AA">
              <w:rPr>
                <w:bCs w:val="0"/>
              </w:rPr>
              <w:t>Minimum occurrence:</w:t>
            </w:r>
          </w:p>
        </w:tc>
        <w:tc>
          <w:tcPr>
            <w:tcW w:w="10664" w:type="dxa"/>
          </w:tcPr>
          <w:p w14:paraId="3BB46EA8" w14:textId="77777777" w:rsidR="00AC5077" w:rsidRPr="002F71AA" w:rsidRDefault="00DA01B8" w:rsidP="00AC507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AC5077" w:rsidRPr="002F71AA" w14:paraId="7A8ABF79"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3A075BF" w14:textId="77777777" w:rsidR="00AC5077" w:rsidRPr="002F71AA" w:rsidRDefault="00AC5077" w:rsidP="00AC5077">
            <w:pPr>
              <w:pStyle w:val="NoSpacing"/>
              <w:rPr>
                <w:bCs w:val="0"/>
              </w:rPr>
            </w:pPr>
            <w:r w:rsidRPr="002F71AA">
              <w:rPr>
                <w:bCs w:val="0"/>
              </w:rPr>
              <w:t>Maximum occurrence:</w:t>
            </w:r>
          </w:p>
        </w:tc>
        <w:tc>
          <w:tcPr>
            <w:tcW w:w="10664" w:type="dxa"/>
          </w:tcPr>
          <w:p w14:paraId="7DD1F401"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C5077" w:rsidRPr="002F71AA" w14:paraId="70D2642E"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7E08190" w14:textId="77777777" w:rsidR="00AC5077" w:rsidRPr="002F71AA" w:rsidRDefault="00AC5077" w:rsidP="00AC5077">
            <w:pPr>
              <w:pStyle w:val="NoSpacing"/>
              <w:rPr>
                <w:bCs w:val="0"/>
              </w:rPr>
            </w:pPr>
            <w:r w:rsidRPr="002F71AA">
              <w:rPr>
                <w:bCs w:val="0"/>
              </w:rPr>
              <w:t>IPR data specifications found:</w:t>
            </w:r>
          </w:p>
        </w:tc>
        <w:tc>
          <w:tcPr>
            <w:tcW w:w="10664" w:type="dxa"/>
          </w:tcPr>
          <w:p w14:paraId="3AD74DD9" w14:textId="77777777" w:rsidR="00AC5077" w:rsidRPr="002F71AA" w:rsidRDefault="00AC5077" w:rsidP="00DA01B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DA01B8" w:rsidRPr="002F71AA">
              <w:rPr>
                <w:color w:val="auto"/>
              </w:rPr>
              <w:t>1</w:t>
            </w:r>
            <w:r w:rsidRPr="002F71AA">
              <w:rPr>
                <w:color w:val="auto"/>
              </w:rPr>
              <w:t>.</w:t>
            </w:r>
            <w:r w:rsidR="00DA01B8" w:rsidRPr="002F71AA">
              <w:rPr>
                <w:color w:val="auto"/>
              </w:rPr>
              <w:t>8</w:t>
            </w:r>
          </w:p>
        </w:tc>
      </w:tr>
      <w:tr w:rsidR="00AC5077" w:rsidRPr="002F71AA" w14:paraId="585683B1"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25A3D8F" w14:textId="77777777" w:rsidR="00AC5077" w:rsidRPr="002F71AA" w:rsidRDefault="00AC5077" w:rsidP="00AC5077">
            <w:pPr>
              <w:pStyle w:val="NoSpacing"/>
              <w:rPr>
                <w:bCs w:val="0"/>
              </w:rPr>
            </w:pPr>
            <w:r w:rsidRPr="002F71AA">
              <w:rPr>
                <w:bCs w:val="0"/>
              </w:rPr>
              <w:t>Code list constraints:</w:t>
            </w:r>
          </w:p>
        </w:tc>
        <w:tc>
          <w:tcPr>
            <w:tcW w:w="10664" w:type="dxa"/>
          </w:tcPr>
          <w:p w14:paraId="6AF872BC"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AC5077" w:rsidRPr="002F71AA" w14:paraId="051F893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A06FEA3" w14:textId="77777777" w:rsidR="00AC5077" w:rsidRPr="002F71AA" w:rsidRDefault="002B551C" w:rsidP="00AC5077">
            <w:pPr>
              <w:pStyle w:val="NoSpacing"/>
              <w:rPr>
                <w:bCs w:val="0"/>
              </w:rPr>
            </w:pPr>
            <w:r>
              <w:rPr>
                <w:bCs w:val="0"/>
              </w:rPr>
              <w:t>XPath</w:t>
            </w:r>
            <w:r w:rsidR="00AC5077" w:rsidRPr="002F71AA">
              <w:rPr>
                <w:bCs w:val="0"/>
              </w:rPr>
              <w:t xml:space="preserve"> to schema location:</w:t>
            </w:r>
          </w:p>
        </w:tc>
        <w:tc>
          <w:tcPr>
            <w:tcW w:w="10664" w:type="dxa"/>
          </w:tcPr>
          <w:p w14:paraId="496364D1" w14:textId="77777777" w:rsidR="00AC5077" w:rsidRPr="002F71AA" w:rsidRDefault="00C439B1"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/aqd:AQD_SamplingPoint/aqd:usedAQD</w:t>
            </w:r>
          </w:p>
        </w:tc>
      </w:tr>
      <w:tr w:rsidR="00AC5077" w:rsidRPr="002F71AA" w14:paraId="29B753FB"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5DF8395" w14:textId="77777777" w:rsidR="00AC5077" w:rsidRPr="002F71AA" w:rsidRDefault="00AC5077" w:rsidP="00AC5077">
            <w:pPr>
              <w:pStyle w:val="NoSpacing"/>
              <w:rPr>
                <w:bCs w:val="0"/>
              </w:rPr>
            </w:pPr>
            <w:r w:rsidRPr="002F71AA">
              <w:rPr>
                <w:bCs w:val="0"/>
              </w:rPr>
              <w:t>Formats Allowed:</w:t>
            </w:r>
          </w:p>
        </w:tc>
        <w:tc>
          <w:tcPr>
            <w:tcW w:w="10664" w:type="dxa"/>
          </w:tcPr>
          <w:p w14:paraId="0AC7AFFE" w14:textId="77777777" w:rsidR="00AC5077" w:rsidRPr="002F71AA" w:rsidRDefault="00DA01B8"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 true/false boolean statement</w:t>
            </w:r>
          </w:p>
        </w:tc>
      </w:tr>
      <w:tr w:rsidR="00AC5077" w:rsidRPr="002F71AA" w14:paraId="68C055D8"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91D7A34" w14:textId="77777777" w:rsidR="00AC5077" w:rsidRPr="002F71AA" w:rsidRDefault="00AC5077" w:rsidP="00AC5077">
            <w:pPr>
              <w:pStyle w:val="NoSpacing"/>
              <w:rPr>
                <w:bCs w:val="0"/>
              </w:rPr>
            </w:pPr>
            <w:r w:rsidRPr="002F71AA">
              <w:rPr>
                <w:bCs w:val="0"/>
              </w:rPr>
              <w:t>Voidable:</w:t>
            </w:r>
          </w:p>
        </w:tc>
        <w:tc>
          <w:tcPr>
            <w:tcW w:w="10664" w:type="dxa"/>
          </w:tcPr>
          <w:p w14:paraId="7AE61BAB"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35AA40DF" w14:textId="77777777" w:rsidR="00AC5077" w:rsidRPr="002F71AA" w:rsidRDefault="00AC5077" w:rsidP="00AC5077">
      <w:pPr>
        <w:pStyle w:val="NoSpacing"/>
        <w:rPr>
          <w:rStyle w:val="SubtleReference"/>
        </w:rPr>
      </w:pPr>
    </w:p>
    <w:p w14:paraId="5F877916" w14:textId="77777777" w:rsidR="00E8628E" w:rsidRPr="002F71AA" w:rsidRDefault="00EC41FB" w:rsidP="00E8628E">
      <w:pPr>
        <w:spacing w:before="0" w:after="0"/>
        <w:ind w:left="567"/>
        <w:rPr>
          <w:sz w:val="22"/>
          <w:szCs w:val="22"/>
        </w:rPr>
      </w:pPr>
      <w:r>
        <w:rPr>
          <w:noProof/>
          <w:sz w:val="22"/>
          <w:szCs w:val="22"/>
        </w:rPr>
        <mc:AlternateContent>
          <mc:Choice Requires="wps">
            <w:drawing>
              <wp:inline distT="0" distB="0" distL="0" distR="0" wp14:anchorId="43E78231" wp14:editId="237A61E7">
                <wp:extent cx="861695" cy="250825"/>
                <wp:effectExtent l="0" t="0" r="27305" b="28575"/>
                <wp:docPr id="14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E36A84E" w14:textId="77777777" w:rsidR="005C408E" w:rsidRPr="0079525C" w:rsidRDefault="005C408E" w:rsidP="00E8628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E78231" id="_x0000_s12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DETMTH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E36A84E" w14:textId="77777777" w:rsidR="005C408E" w:rsidRPr="0079525C" w:rsidRDefault="005C408E" w:rsidP="00E8628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90A9510" wp14:editId="16055EDB">
                <wp:extent cx="7127875" cy="248920"/>
                <wp:effectExtent l="25400" t="0" r="34925" b="30480"/>
                <wp:docPr id="14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7E37B2F" w14:textId="77777777" w:rsidR="005C408E" w:rsidRPr="00452E20" w:rsidRDefault="005C408E" w:rsidP="00E8628E">
                            <w:pPr>
                              <w:pStyle w:val="subtitletext"/>
                            </w:pPr>
                            <w:r>
                              <w:t>aqd:usedAQD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0A9510" id="_x0000_s12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T&#10;YvI9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7E37B2F" w14:textId="77777777" w:rsidR="005C408E" w:rsidRPr="00452E20" w:rsidRDefault="005C408E" w:rsidP="00E8628E">
                      <w:pPr>
                        <w:pStyle w:val="subtitletext"/>
                      </w:pPr>
                      <w:r>
                        <w:t>aqd:usedAQD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8628E" w:rsidRPr="002F71AA" w14:paraId="457DF406"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B3D252B" w14:textId="77777777" w:rsidR="001838B1" w:rsidRPr="002F71AA" w:rsidRDefault="001838B1" w:rsidP="001838B1">
            <w:pPr>
              <w:spacing w:before="0" w:after="0"/>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XML example</w:t>
            </w:r>
          </w:p>
          <w:p w14:paraId="23C7DD35" w14:textId="2F72265E" w:rsidR="00E8628E" w:rsidRPr="002F71AA" w:rsidRDefault="001838B1" w:rsidP="001838B1">
            <w:pPr>
              <w:spacing w:before="0" w:after="0"/>
              <w:ind w:left="1440" w:firstLine="720"/>
              <w:rPr>
                <w:b/>
                <w:bCs/>
                <w:color w:val="336699" w:themeColor="accent1"/>
              </w:rPr>
            </w:pPr>
            <w:r w:rsidRPr="002F71AA">
              <w:rPr>
                <w:rFonts w:cs="Arial"/>
                <w:color w:val="0000FF"/>
                <w:sz w:val="20"/>
                <w:highlight w:val="white"/>
              </w:rPr>
              <w:t>&lt;</w:t>
            </w:r>
            <w:r w:rsidRPr="002F71AA">
              <w:rPr>
                <w:rFonts w:cs="Arial"/>
                <w:color w:val="800000"/>
                <w:sz w:val="20"/>
                <w:highlight w:val="white"/>
              </w:rPr>
              <w:t>aqd:usedAQD</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aqd:usedAQD</w:t>
            </w:r>
            <w:r w:rsidRPr="002F71AA">
              <w:rPr>
                <w:rFonts w:cs="Arial"/>
                <w:color w:val="0000FF"/>
                <w:sz w:val="20"/>
                <w:highlight w:val="white"/>
              </w:rPr>
              <w:t>&gt;</w:t>
            </w:r>
            <w:r w:rsidRPr="002F71AA">
              <w:rPr>
                <w:rFonts w:cs="Arial"/>
                <w:color w:val="0000FF"/>
                <w:sz w:val="20"/>
              </w:rPr>
              <w:t>+</w:t>
            </w:r>
          </w:p>
        </w:tc>
      </w:tr>
    </w:tbl>
    <w:p w14:paraId="0C0765BF" w14:textId="77777777" w:rsidR="007B4DFA" w:rsidRDefault="007B4DFA" w:rsidP="007B4DFA">
      <w:pPr>
        <w:spacing w:before="0" w:after="0"/>
      </w:pPr>
    </w:p>
    <w:p w14:paraId="12D70284" w14:textId="77777777" w:rsidR="00DA01B8" w:rsidRPr="002F71AA" w:rsidRDefault="00DA01B8" w:rsidP="00B87299">
      <w:pPr>
        <w:pStyle w:val="S02h3"/>
      </w:pPr>
      <w:bookmarkStart w:id="148" w:name="_Toc520454644"/>
      <w:r w:rsidRPr="002F71AA">
        <w:t>aqd:environmentalObjective</w:t>
      </w:r>
      <w:bookmarkEnd w:id="148"/>
    </w:p>
    <w:p w14:paraId="5D884949" w14:textId="32FE1D02" w:rsidR="00DA01B8" w:rsidRPr="006B2326" w:rsidRDefault="00DA01B8" w:rsidP="00DA01B8">
      <w:pPr>
        <w:rPr>
          <w:lang w:val="en-US"/>
        </w:rPr>
      </w:pPr>
      <w:r w:rsidRPr="00130AAC">
        <w:t>See common section on</w:t>
      </w:r>
      <w:r w:rsidR="00D02592" w:rsidRPr="00130AAC">
        <w:t xml:space="preserve"> </w:t>
      </w:r>
      <w:hyperlink w:anchor="_Environmental_objective_type_2" w:history="1">
        <w:r w:rsidR="00D02592" w:rsidRPr="00130AAC">
          <w:rPr>
            <w:rStyle w:val="Hyperlink"/>
            <w:color w:val="auto"/>
          </w:rPr>
          <w:t>aqd:environmentalObjective</w:t>
        </w:r>
      </w:hyperlink>
      <w:r w:rsidR="00D02592">
        <w:t>.</w:t>
      </w:r>
    </w:p>
    <w:tbl>
      <w:tblPr>
        <w:tblStyle w:val="LightShading-Accent2"/>
        <w:tblW w:w="0" w:type="auto"/>
        <w:tblLook w:val="04A0" w:firstRow="1" w:lastRow="0" w:firstColumn="1" w:lastColumn="0" w:noHBand="0" w:noVBand="1"/>
      </w:tblPr>
      <w:tblGrid>
        <w:gridCol w:w="3329"/>
        <w:gridCol w:w="10629"/>
      </w:tblGrid>
      <w:tr w:rsidR="00D36D27" w:rsidRPr="002F71AA" w14:paraId="2F3D3C7C"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0704C5C" w14:textId="77777777" w:rsidR="00D36D27" w:rsidRPr="002F71AA" w:rsidRDefault="00102298" w:rsidP="00C439B1">
            <w:pPr>
              <w:pStyle w:val="NoSpacing"/>
              <w:rPr>
                <w:bCs w:val="0"/>
                <w:color w:val="auto"/>
              </w:rPr>
            </w:pPr>
            <w:r w:rsidRPr="002F71AA">
              <w:rPr>
                <w:color w:val="auto"/>
              </w:rPr>
              <w:t>aqd:environmentalObjective</w:t>
            </w:r>
          </w:p>
        </w:tc>
        <w:tc>
          <w:tcPr>
            <w:tcW w:w="10664" w:type="dxa"/>
          </w:tcPr>
          <w:p w14:paraId="7F2E5343" w14:textId="77777777" w:rsidR="00D36D27" w:rsidRPr="002F71AA" w:rsidRDefault="00D36D27" w:rsidP="00C439B1">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439B1" w:rsidRPr="002F71AA" w14:paraId="3A70F2CF"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46205C" w14:textId="77777777" w:rsidR="00C439B1" w:rsidRPr="002F71AA" w:rsidRDefault="00C439B1" w:rsidP="00C439B1">
            <w:pPr>
              <w:pStyle w:val="NoSpacing"/>
              <w:rPr>
                <w:bCs w:val="0"/>
              </w:rPr>
            </w:pPr>
            <w:r w:rsidRPr="002F71AA">
              <w:rPr>
                <w:bCs w:val="0"/>
              </w:rPr>
              <w:t>Minimum occurrence:</w:t>
            </w:r>
          </w:p>
        </w:tc>
        <w:tc>
          <w:tcPr>
            <w:tcW w:w="10664" w:type="dxa"/>
          </w:tcPr>
          <w:p w14:paraId="2C5455EB" w14:textId="77777777" w:rsidR="00C439B1" w:rsidRPr="002F71AA" w:rsidRDefault="00C439B1" w:rsidP="00C439B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(Mandatory if Sampling Point used for AQD Assessment)</w:t>
            </w:r>
          </w:p>
        </w:tc>
      </w:tr>
      <w:tr w:rsidR="00C439B1" w:rsidRPr="002F71AA" w14:paraId="7C80A846"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1A1FD242" w14:textId="77777777" w:rsidR="00C439B1" w:rsidRPr="002F71AA" w:rsidRDefault="00C439B1" w:rsidP="00C439B1">
            <w:pPr>
              <w:pStyle w:val="NoSpacing"/>
              <w:rPr>
                <w:bCs w:val="0"/>
              </w:rPr>
            </w:pPr>
            <w:r w:rsidRPr="002F71AA">
              <w:rPr>
                <w:bCs w:val="0"/>
              </w:rPr>
              <w:t>Maximum occurrence:</w:t>
            </w:r>
          </w:p>
        </w:tc>
        <w:tc>
          <w:tcPr>
            <w:tcW w:w="10664" w:type="dxa"/>
          </w:tcPr>
          <w:p w14:paraId="51D1E666" w14:textId="77777777" w:rsidR="00C439B1" w:rsidRPr="002F71AA" w:rsidRDefault="00C439B1" w:rsidP="00C439B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Unbounded </w:t>
            </w:r>
          </w:p>
        </w:tc>
      </w:tr>
      <w:tr w:rsidR="00C439B1" w:rsidRPr="002F71AA" w14:paraId="5C5D70B3"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EC481BC" w14:textId="77777777" w:rsidR="00C439B1" w:rsidRPr="002F71AA" w:rsidRDefault="00C439B1" w:rsidP="00C439B1">
            <w:pPr>
              <w:pStyle w:val="NoSpacing"/>
              <w:rPr>
                <w:bCs w:val="0"/>
              </w:rPr>
            </w:pPr>
            <w:r w:rsidRPr="002F71AA">
              <w:rPr>
                <w:bCs w:val="0"/>
              </w:rPr>
              <w:t>IPR data specifications found:</w:t>
            </w:r>
          </w:p>
        </w:tc>
        <w:tc>
          <w:tcPr>
            <w:tcW w:w="10664" w:type="dxa"/>
          </w:tcPr>
          <w:p w14:paraId="03B1F054" w14:textId="77777777" w:rsidR="00C439B1" w:rsidRPr="002F71AA" w:rsidRDefault="00C439B1" w:rsidP="00C439B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D.5.1.9</w:t>
            </w:r>
          </w:p>
        </w:tc>
      </w:tr>
      <w:tr w:rsidR="00C439B1" w:rsidRPr="002F71AA" w14:paraId="06B2346C"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07B966FC" w14:textId="77777777" w:rsidR="00C439B1" w:rsidRPr="002F71AA" w:rsidRDefault="00C439B1" w:rsidP="00C439B1">
            <w:pPr>
              <w:pStyle w:val="NoSpacing"/>
              <w:rPr>
                <w:bCs w:val="0"/>
              </w:rPr>
            </w:pPr>
            <w:r w:rsidRPr="002F71AA">
              <w:rPr>
                <w:bCs w:val="0"/>
              </w:rPr>
              <w:t>Code list constraints:</w:t>
            </w:r>
          </w:p>
        </w:tc>
        <w:tc>
          <w:tcPr>
            <w:tcW w:w="10664" w:type="dxa"/>
          </w:tcPr>
          <w:p w14:paraId="6EB090DC" w14:textId="77777777" w:rsidR="00C439B1" w:rsidRPr="002F71AA" w:rsidRDefault="00942428" w:rsidP="00C439B1">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Yes. 3 codelist listed in environmentalObjective section</w:t>
            </w:r>
          </w:p>
        </w:tc>
      </w:tr>
      <w:tr w:rsidR="00C439B1" w:rsidRPr="002F71AA" w14:paraId="4EFB3F0C"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91C74E" w14:textId="77777777" w:rsidR="00C439B1" w:rsidRPr="002F71AA" w:rsidRDefault="00C439B1" w:rsidP="00C439B1">
            <w:pPr>
              <w:pStyle w:val="NoSpacing"/>
              <w:rPr>
                <w:bCs w:val="0"/>
              </w:rPr>
            </w:pPr>
            <w:r w:rsidRPr="002F71AA">
              <w:rPr>
                <w:bCs w:val="0"/>
              </w:rPr>
              <w:t>Formats Allowed:</w:t>
            </w:r>
          </w:p>
        </w:tc>
        <w:tc>
          <w:tcPr>
            <w:tcW w:w="10664" w:type="dxa"/>
          </w:tcPr>
          <w:p w14:paraId="5C9804C1" w14:textId="4936A842" w:rsidR="00C439B1" w:rsidRPr="002F71AA" w:rsidRDefault="00C439B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w:t>
            </w:r>
          </w:p>
        </w:tc>
      </w:tr>
      <w:tr w:rsidR="00C439B1" w:rsidRPr="002F71AA" w14:paraId="3EB8FB94"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17AE8E85" w14:textId="77777777" w:rsidR="00C439B1" w:rsidRPr="002F71AA" w:rsidRDefault="002B551C" w:rsidP="00C439B1">
            <w:pPr>
              <w:pStyle w:val="NoSpacing"/>
              <w:rPr>
                <w:bCs w:val="0"/>
              </w:rPr>
            </w:pPr>
            <w:r>
              <w:rPr>
                <w:bCs w:val="0"/>
              </w:rPr>
              <w:t>XPath</w:t>
            </w:r>
            <w:r w:rsidR="00C439B1" w:rsidRPr="002F71AA">
              <w:rPr>
                <w:bCs w:val="0"/>
              </w:rPr>
              <w:t xml:space="preserve"> to schema location:</w:t>
            </w:r>
          </w:p>
        </w:tc>
        <w:tc>
          <w:tcPr>
            <w:tcW w:w="10664" w:type="dxa"/>
          </w:tcPr>
          <w:p w14:paraId="1E9E5205" w14:textId="77777777" w:rsidR="00C439B1" w:rsidRPr="002F71AA" w:rsidRDefault="00C439B1" w:rsidP="00C439B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/aqd:AQD_SamplingPoint/aqd:environmentalObjective</w:t>
            </w:r>
          </w:p>
          <w:p w14:paraId="3ABD4B28" w14:textId="77777777" w:rsidR="00C439B1" w:rsidRPr="002F71AA" w:rsidRDefault="00C439B1" w:rsidP="00C439B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/aqd:AQD_SamplingPoint/aqd:environmentalObjective/aqd:EnvironmentalObjective/aqd:objectiveType/@xlink:href</w:t>
            </w:r>
          </w:p>
          <w:p w14:paraId="0AF8FFFF" w14:textId="77777777" w:rsidR="00C439B1" w:rsidRPr="002F71AA" w:rsidRDefault="00C439B1" w:rsidP="00C439B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/aqd:AQD_SamplingPoint/aqd:environmentalObjective/aqd:EnvironmentalObjective/aqd:reportingMetric/@xlink:href</w:t>
            </w:r>
          </w:p>
          <w:p w14:paraId="0D819189" w14:textId="77777777" w:rsidR="00C439B1" w:rsidRPr="002F71AA" w:rsidRDefault="00C439B1" w:rsidP="00C439B1">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/aqd:AQD_SamplingPoint/aqd:environmentalObjective/aqd:EnvironmentalObjective/aqd:protectionTarget/@xlink:href</w:t>
            </w:r>
          </w:p>
        </w:tc>
      </w:tr>
    </w:tbl>
    <w:p w14:paraId="59982931" w14:textId="77777777" w:rsidR="00D02592" w:rsidRPr="002F71AA" w:rsidRDefault="00D02592" w:rsidP="00D02592">
      <w:pPr>
        <w:pStyle w:val="NoSpacing"/>
        <w:rPr>
          <w:rStyle w:val="SubtleReference"/>
        </w:rPr>
      </w:pPr>
    </w:p>
    <w:p w14:paraId="3D712121" w14:textId="77777777" w:rsidR="00D02592" w:rsidRPr="002F71AA" w:rsidRDefault="00EC41FB" w:rsidP="00D02592">
      <w:pPr>
        <w:spacing w:before="0" w:after="0"/>
        <w:ind w:left="567"/>
        <w:rPr>
          <w:sz w:val="22"/>
          <w:szCs w:val="22"/>
        </w:rPr>
      </w:pPr>
      <w:r>
        <w:rPr>
          <w:noProof/>
          <w:sz w:val="22"/>
          <w:szCs w:val="22"/>
        </w:rPr>
        <mc:AlternateContent>
          <mc:Choice Requires="wps">
            <w:drawing>
              <wp:inline distT="0" distB="0" distL="0" distR="0" wp14:anchorId="6714BB71" wp14:editId="2167CD9F">
                <wp:extent cx="861695" cy="250825"/>
                <wp:effectExtent l="0" t="0" r="27305" b="28575"/>
                <wp:docPr id="11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3A2A502" w14:textId="77777777" w:rsidR="005C408E" w:rsidRPr="0079525C" w:rsidRDefault="005C408E" w:rsidP="00D0259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14BB71" id="_x0000_s12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Np7hsn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3A2A502" w14:textId="77777777" w:rsidR="005C408E" w:rsidRPr="0079525C" w:rsidRDefault="005C408E" w:rsidP="00D0259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64811FF" wp14:editId="35E7372F">
                <wp:extent cx="7127875" cy="248920"/>
                <wp:effectExtent l="25400" t="0" r="34925" b="30480"/>
                <wp:docPr id="11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BC44AD8" w14:textId="77777777" w:rsidR="005C408E" w:rsidRPr="00A11B93" w:rsidRDefault="005C408E" w:rsidP="00D02592">
                            <w:pPr>
                              <w:pStyle w:val="subtitletext"/>
                            </w:pPr>
                            <w:r w:rsidRPr="00A11B93">
                              <w:t>aqd:</w:t>
                            </w:r>
                            <w:r>
                              <w:t>environmentalObjective</w:t>
                            </w:r>
                          </w:p>
                          <w:p w14:paraId="5477EFAC" w14:textId="77777777" w:rsidR="005C408E" w:rsidRDefault="005C408E" w:rsidP="00D02592">
                            <w:pPr>
                              <w:spacing w:before="0" w:after="0"/>
                              <w:rPr>
                                <w:b/>
                              </w:rPr>
                            </w:pPr>
                          </w:p>
                          <w:p w14:paraId="18328F76" w14:textId="77777777" w:rsidR="005C408E" w:rsidRPr="00452E20" w:rsidRDefault="005C408E" w:rsidP="00D0259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4811FF" id="_x0000_s12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Q&#10;FkqP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BC44AD8" w14:textId="77777777" w:rsidR="005C408E" w:rsidRPr="00A11B93" w:rsidRDefault="005C408E" w:rsidP="00D02592">
                      <w:pPr>
                        <w:pStyle w:val="subtitletext"/>
                      </w:pPr>
                      <w:r w:rsidRPr="00A11B93">
                        <w:t>aqd:</w:t>
                      </w:r>
                      <w:r>
                        <w:t>environmentalObjective</w:t>
                      </w:r>
                    </w:p>
                    <w:p w14:paraId="5477EFAC" w14:textId="77777777" w:rsidR="005C408E" w:rsidRDefault="005C408E" w:rsidP="00D02592">
                      <w:pPr>
                        <w:spacing w:before="0" w:after="0"/>
                        <w:rPr>
                          <w:b/>
                        </w:rPr>
                      </w:pPr>
                    </w:p>
                    <w:p w14:paraId="18328F76" w14:textId="77777777" w:rsidR="005C408E" w:rsidRPr="00452E20" w:rsidRDefault="005C408E" w:rsidP="00D02592">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02592" w:rsidRPr="002F71AA" w14:paraId="168BABA6" w14:textId="77777777" w:rsidTr="00130AAC">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810D125" w14:textId="77777777" w:rsidR="00D02592" w:rsidRPr="00E82A4E" w:rsidRDefault="00D02592" w:rsidP="00130AAC">
            <w:pPr>
              <w:autoSpaceDE w:val="0"/>
              <w:autoSpaceDN w:val="0"/>
              <w:adjustRightInd w:val="0"/>
              <w:spacing w:before="0" w:after="0" w:line="240" w:lineRule="auto"/>
              <w:rPr>
                <w:rFonts w:cs="Arial"/>
                <w:color w:val="0000FF"/>
                <w:sz w:val="20"/>
                <w:highlight w:val="white"/>
                <w:lang w:val="fr-FR"/>
              </w:rPr>
            </w:pPr>
            <w:r w:rsidRPr="002F71AA">
              <w:rPr>
                <w:rFonts w:cs="Arial"/>
                <w:color w:val="0000FF"/>
                <w:sz w:val="20"/>
                <w:highlight w:val="white"/>
              </w:rPr>
              <w:tab/>
            </w:r>
            <w:r w:rsidRPr="002F71AA">
              <w:rPr>
                <w:rFonts w:cs="Arial"/>
                <w:color w:val="0000FF"/>
                <w:sz w:val="20"/>
                <w:highlight w:val="white"/>
              </w:rPr>
              <w:tab/>
            </w:r>
            <w:r w:rsidRPr="00E82A4E">
              <w:rPr>
                <w:rFonts w:cs="Arial"/>
                <w:color w:val="0000FF"/>
                <w:sz w:val="20"/>
                <w:highlight w:val="white"/>
                <w:lang w:val="fr-FR"/>
              </w:rPr>
              <w:t>[…]</w:t>
            </w:r>
          </w:p>
          <w:p w14:paraId="78345054" w14:textId="77777777" w:rsidR="00D02592" w:rsidRPr="00E82A4E" w:rsidRDefault="00D02592" w:rsidP="00130AAC">
            <w:pPr>
              <w:autoSpaceDE w:val="0"/>
              <w:autoSpaceDN w:val="0"/>
              <w:adjustRightInd w:val="0"/>
              <w:spacing w:before="0" w:after="0" w:line="240" w:lineRule="auto"/>
              <w:rPr>
                <w:rFonts w:cs="Arial"/>
                <w:color w:val="000000"/>
                <w:sz w:val="20"/>
                <w:highlight w:val="white"/>
                <w:lang w:val="fr-FR"/>
              </w:rPr>
            </w:pPr>
            <w:r w:rsidRPr="00E82A4E">
              <w:rPr>
                <w:rFonts w:cs="Arial"/>
                <w:color w:val="0000FF"/>
                <w:sz w:val="20"/>
                <w:highlight w:val="white"/>
                <w:lang w:val="fr-FR"/>
              </w:rPr>
              <w:tab/>
            </w:r>
            <w:r w:rsidRPr="00E82A4E">
              <w:rPr>
                <w:rFonts w:cs="Arial"/>
                <w:color w:val="0000FF"/>
                <w:sz w:val="20"/>
                <w:highlight w:val="white"/>
                <w:lang w:val="fr-FR"/>
              </w:rPr>
              <w:tab/>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09FAA932" w14:textId="77777777" w:rsidR="00D02592" w:rsidRPr="00E82A4E" w:rsidRDefault="00D02592" w:rsidP="00130AAC">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70398E3F" w14:textId="77777777" w:rsidR="00D02592" w:rsidRPr="00E82A4E" w:rsidRDefault="00D02592" w:rsidP="00130AAC">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aqd:objectiveType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http://dd.eionet.europa.eu/vocabulary/aq/objectivetype/LV</w:t>
            </w:r>
            <w:r w:rsidRPr="00E82A4E">
              <w:rPr>
                <w:rFonts w:cs="Arial"/>
                <w:color w:val="0000FF"/>
                <w:sz w:val="20"/>
                <w:highlight w:val="white"/>
                <w:lang w:val="fr-FR"/>
              </w:rPr>
              <w:t>"/&gt;</w:t>
            </w:r>
          </w:p>
          <w:p w14:paraId="6B12F1BB" w14:textId="77777777" w:rsidR="00D02592" w:rsidRPr="002F71AA" w:rsidRDefault="00D02592" w:rsidP="00130AAC">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aqd:reportingMetric</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http://dd.eionet.europa.eu/vocabulary/aq/reportingmetric/aMean/</w:t>
            </w:r>
            <w:r w:rsidRPr="002F71AA">
              <w:rPr>
                <w:rFonts w:cs="Arial"/>
                <w:color w:val="0000FF"/>
                <w:sz w:val="20"/>
                <w:highlight w:val="white"/>
              </w:rPr>
              <w:t>"/&gt;</w:t>
            </w:r>
          </w:p>
          <w:p w14:paraId="50D09409" w14:textId="77777777" w:rsidR="00D02592" w:rsidRPr="002F71AA" w:rsidRDefault="00D02592" w:rsidP="00130AAC">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6CCBF5E8" w14:textId="77777777" w:rsidR="00D02592" w:rsidRPr="002F71AA" w:rsidRDefault="00D02592" w:rsidP="00130AAC">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aqd:EnvironmentalObjective</w:t>
            </w:r>
            <w:r w:rsidRPr="002F71AA">
              <w:rPr>
                <w:rFonts w:cs="Arial"/>
                <w:color w:val="0000FF"/>
                <w:sz w:val="20"/>
                <w:highlight w:val="white"/>
              </w:rPr>
              <w:t>&gt;</w:t>
            </w:r>
          </w:p>
          <w:p w14:paraId="67A5C0E9" w14:textId="77777777" w:rsidR="00D02592" w:rsidRPr="002F71AA" w:rsidRDefault="00D02592" w:rsidP="00130AAC">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aqd:environmentalObjective</w:t>
            </w:r>
            <w:r w:rsidRPr="002F71AA">
              <w:rPr>
                <w:rFonts w:cs="Arial"/>
                <w:color w:val="0000FF"/>
                <w:sz w:val="20"/>
                <w:highlight w:val="white"/>
              </w:rPr>
              <w:t>&gt;</w:t>
            </w:r>
          </w:p>
          <w:p w14:paraId="5CE69FC2" w14:textId="77777777" w:rsidR="00D02592" w:rsidRPr="002F71AA" w:rsidRDefault="00D02592" w:rsidP="00130AAC">
            <w:pPr>
              <w:autoSpaceDE w:val="0"/>
              <w:autoSpaceDN w:val="0"/>
              <w:adjustRightInd w:val="0"/>
              <w:spacing w:before="0" w:after="0" w:line="240" w:lineRule="auto"/>
            </w:pPr>
            <w:r w:rsidRPr="002F71AA">
              <w:rPr>
                <w:rFonts w:cs="Arial"/>
                <w:color w:val="0000FF"/>
                <w:sz w:val="20"/>
                <w:highlight w:val="white"/>
              </w:rPr>
              <w:tab/>
            </w:r>
            <w:r w:rsidRPr="002F71AA">
              <w:rPr>
                <w:rFonts w:cs="Arial"/>
                <w:color w:val="0000FF"/>
                <w:sz w:val="20"/>
                <w:highlight w:val="white"/>
              </w:rPr>
              <w:tab/>
              <w:t>[…]</w:t>
            </w:r>
          </w:p>
        </w:tc>
      </w:tr>
    </w:tbl>
    <w:p w14:paraId="0744AE70" w14:textId="77777777" w:rsidR="00D02592" w:rsidRPr="002F71AA" w:rsidRDefault="00D02592" w:rsidP="00D02592"/>
    <w:p w14:paraId="70E4BBD4" w14:textId="77777777" w:rsidR="00AC5077" w:rsidRPr="002F71AA" w:rsidRDefault="00AC5077" w:rsidP="00B87299">
      <w:pPr>
        <w:pStyle w:val="S02h3"/>
      </w:pPr>
      <w:bookmarkStart w:id="149" w:name="_Toc520454645"/>
      <w:r w:rsidRPr="002F71AA">
        <w:t>aqd:</w:t>
      </w:r>
      <w:r w:rsidR="00DA01B8" w:rsidRPr="002F71AA">
        <w:t>changeAEIStations</w:t>
      </w:r>
      <w:bookmarkEnd w:id="149"/>
    </w:p>
    <w:p w14:paraId="12069640" w14:textId="58A536A8" w:rsidR="008D04E5" w:rsidRPr="008D04E5" w:rsidRDefault="008D04E5" w:rsidP="00AC5077">
      <w:r w:rsidRPr="008D04E5">
        <w:t>Th</w:t>
      </w:r>
      <w:r>
        <w:t>is element provides for the opportunity of providing a free text description of any reasons for change the location or operational status (including cessation of operations or change in measurement configuration) for any sampling point that has been involved in the calculation or definition of a</w:t>
      </w:r>
      <w:r w:rsidR="008C7828">
        <w:t xml:space="preserve"> Member State </w:t>
      </w:r>
      <w:r>
        <w:t xml:space="preserve">AEI. Mandatory </w:t>
      </w:r>
      <w:r w:rsidR="00AC1815">
        <w:t xml:space="preserve">if </w:t>
      </w:r>
      <w:r>
        <w:t>change</w:t>
      </w:r>
      <w:r w:rsidR="00AC1815">
        <w:t>s</w:t>
      </w:r>
      <w:r>
        <w:t xml:space="preserve"> for all AEI sampling points.</w:t>
      </w:r>
    </w:p>
    <w:tbl>
      <w:tblPr>
        <w:tblStyle w:val="LightShading-Accent2"/>
        <w:tblW w:w="0" w:type="auto"/>
        <w:tblLook w:val="04A0" w:firstRow="1" w:lastRow="0" w:firstColumn="1" w:lastColumn="0" w:noHBand="0" w:noVBand="1"/>
      </w:tblPr>
      <w:tblGrid>
        <w:gridCol w:w="3478"/>
        <w:gridCol w:w="10480"/>
      </w:tblGrid>
      <w:tr w:rsidR="00D36D27" w:rsidRPr="002F71AA" w14:paraId="5E4B997A"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1BECDD3" w14:textId="77777777" w:rsidR="00D36D27" w:rsidRPr="002F71AA" w:rsidRDefault="00102298" w:rsidP="00AC5077">
            <w:pPr>
              <w:pStyle w:val="NoSpacing"/>
              <w:rPr>
                <w:bCs w:val="0"/>
                <w:color w:val="auto"/>
              </w:rPr>
            </w:pPr>
            <w:r w:rsidRPr="002F71AA">
              <w:rPr>
                <w:color w:val="auto"/>
              </w:rPr>
              <w:t>aqd:changeAEIStations</w:t>
            </w:r>
          </w:p>
        </w:tc>
        <w:tc>
          <w:tcPr>
            <w:tcW w:w="10664" w:type="dxa"/>
          </w:tcPr>
          <w:p w14:paraId="2FEAD073" w14:textId="77777777" w:rsidR="00D36D27" w:rsidRPr="002F71AA" w:rsidRDefault="00D36D27" w:rsidP="00AC507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C5077" w:rsidRPr="002F71AA" w14:paraId="19FA26D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4BC506" w14:textId="77777777" w:rsidR="00AC5077" w:rsidRPr="002F71AA" w:rsidRDefault="00AC5077" w:rsidP="00AC5077">
            <w:pPr>
              <w:pStyle w:val="NoSpacing"/>
              <w:rPr>
                <w:bCs w:val="0"/>
              </w:rPr>
            </w:pPr>
            <w:r w:rsidRPr="002F71AA">
              <w:rPr>
                <w:bCs w:val="0"/>
              </w:rPr>
              <w:t>Minimum occurrence:</w:t>
            </w:r>
          </w:p>
        </w:tc>
        <w:tc>
          <w:tcPr>
            <w:tcW w:w="10664" w:type="dxa"/>
          </w:tcPr>
          <w:p w14:paraId="16D239A5" w14:textId="6B3E3815" w:rsidR="00AC5077" w:rsidRPr="002F71AA" w:rsidRDefault="0039532B" w:rsidP="00AC507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w:t>
            </w:r>
            <w:r w:rsidR="00F37D42">
              <w:rPr>
                <w:bCs/>
                <w:color w:val="auto"/>
              </w:rPr>
              <w:t xml:space="preserve"> (</w:t>
            </w:r>
            <w:r w:rsidR="00F37D42">
              <w:t>Mandatory if changes for all AEI sampling points</w:t>
            </w:r>
            <w:r w:rsidR="00F37D42">
              <w:rPr>
                <w:bCs/>
                <w:color w:val="auto"/>
              </w:rPr>
              <w:t>)</w:t>
            </w:r>
          </w:p>
        </w:tc>
      </w:tr>
      <w:tr w:rsidR="00AC5077" w:rsidRPr="002F71AA" w14:paraId="67BAFBA7"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2CB0CCEA" w14:textId="77777777" w:rsidR="00AC5077" w:rsidRPr="002F71AA" w:rsidRDefault="00AC5077" w:rsidP="00AC5077">
            <w:pPr>
              <w:pStyle w:val="NoSpacing"/>
              <w:rPr>
                <w:bCs w:val="0"/>
              </w:rPr>
            </w:pPr>
            <w:r w:rsidRPr="002F71AA">
              <w:rPr>
                <w:bCs w:val="0"/>
              </w:rPr>
              <w:t>Maximum occurrence:</w:t>
            </w:r>
          </w:p>
        </w:tc>
        <w:tc>
          <w:tcPr>
            <w:tcW w:w="10664" w:type="dxa"/>
          </w:tcPr>
          <w:p w14:paraId="15B1F970"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C5077" w:rsidRPr="002F71AA" w14:paraId="74969DCE"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5517D4" w14:textId="77777777" w:rsidR="00AC5077" w:rsidRPr="002F71AA" w:rsidRDefault="00AC5077" w:rsidP="00AC5077">
            <w:pPr>
              <w:pStyle w:val="NoSpacing"/>
              <w:rPr>
                <w:bCs w:val="0"/>
              </w:rPr>
            </w:pPr>
            <w:r w:rsidRPr="002F71AA">
              <w:rPr>
                <w:bCs w:val="0"/>
              </w:rPr>
              <w:t>IPR data specifications found:</w:t>
            </w:r>
          </w:p>
        </w:tc>
        <w:tc>
          <w:tcPr>
            <w:tcW w:w="10664" w:type="dxa"/>
          </w:tcPr>
          <w:p w14:paraId="5A7FD18B" w14:textId="77777777" w:rsidR="00AC5077" w:rsidRPr="002F71AA" w:rsidRDefault="00AC5077" w:rsidP="00C439B1">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C439B1" w:rsidRPr="002F71AA">
              <w:rPr>
                <w:color w:val="auto"/>
              </w:rPr>
              <w:t>1</w:t>
            </w:r>
            <w:r w:rsidRPr="002F71AA">
              <w:rPr>
                <w:color w:val="auto"/>
              </w:rPr>
              <w:t>.</w:t>
            </w:r>
            <w:r w:rsidR="00C439B1" w:rsidRPr="002F71AA">
              <w:rPr>
                <w:color w:val="auto"/>
              </w:rPr>
              <w:t>10</w:t>
            </w:r>
          </w:p>
        </w:tc>
      </w:tr>
      <w:tr w:rsidR="00AC5077" w:rsidRPr="002F71AA" w14:paraId="4334AAD8"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5130DFA5" w14:textId="77777777" w:rsidR="00AC5077" w:rsidRPr="002F71AA" w:rsidRDefault="00AC5077" w:rsidP="00AC5077">
            <w:pPr>
              <w:pStyle w:val="NoSpacing"/>
              <w:rPr>
                <w:bCs w:val="0"/>
              </w:rPr>
            </w:pPr>
            <w:r w:rsidRPr="002F71AA">
              <w:rPr>
                <w:bCs w:val="0"/>
              </w:rPr>
              <w:t>Code list constraints:</w:t>
            </w:r>
          </w:p>
        </w:tc>
        <w:tc>
          <w:tcPr>
            <w:tcW w:w="10664" w:type="dxa"/>
          </w:tcPr>
          <w:p w14:paraId="5B00A7DD"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AC5077" w:rsidRPr="002F71AA" w14:paraId="0CB9B01D"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8AE6FA" w14:textId="77777777" w:rsidR="00AC5077" w:rsidRPr="002F71AA" w:rsidRDefault="00AC5077" w:rsidP="00AC5077">
            <w:pPr>
              <w:pStyle w:val="NoSpacing"/>
              <w:rPr>
                <w:bCs w:val="0"/>
              </w:rPr>
            </w:pPr>
            <w:r w:rsidRPr="002F71AA">
              <w:rPr>
                <w:bCs w:val="0"/>
              </w:rPr>
              <w:t>Formats Allowed:</w:t>
            </w:r>
          </w:p>
        </w:tc>
        <w:tc>
          <w:tcPr>
            <w:tcW w:w="10664" w:type="dxa"/>
          </w:tcPr>
          <w:p w14:paraId="29CBDBBD" w14:textId="77777777" w:rsidR="00AC5077" w:rsidRPr="002F71AA" w:rsidRDefault="00AC5077" w:rsidP="00924BD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w:t>
            </w:r>
          </w:p>
        </w:tc>
      </w:tr>
      <w:tr w:rsidR="00AC5077" w:rsidRPr="002F71AA" w14:paraId="457A4648"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AA602D4" w14:textId="77777777" w:rsidR="00AC5077" w:rsidRPr="002F71AA" w:rsidRDefault="002B551C" w:rsidP="00AC5077">
            <w:pPr>
              <w:pStyle w:val="NoSpacing"/>
              <w:rPr>
                <w:bCs w:val="0"/>
              </w:rPr>
            </w:pPr>
            <w:r>
              <w:rPr>
                <w:bCs w:val="0"/>
              </w:rPr>
              <w:t>XPath</w:t>
            </w:r>
            <w:r w:rsidR="00AC5077" w:rsidRPr="002F71AA">
              <w:rPr>
                <w:bCs w:val="0"/>
              </w:rPr>
              <w:t xml:space="preserve"> to schema location:</w:t>
            </w:r>
          </w:p>
        </w:tc>
        <w:tc>
          <w:tcPr>
            <w:tcW w:w="10664" w:type="dxa"/>
          </w:tcPr>
          <w:p w14:paraId="5DC764FE" w14:textId="77777777" w:rsidR="00AC5077" w:rsidRPr="002F71AA" w:rsidRDefault="00924BD7" w:rsidP="00924BD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/aqd:AQD_SamplingPoint/aqd:changeAEIStations</w:t>
            </w:r>
          </w:p>
        </w:tc>
      </w:tr>
      <w:tr w:rsidR="00AC5077" w:rsidRPr="002F71AA" w14:paraId="277C406B"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EE7021B" w14:textId="77777777" w:rsidR="00AC5077" w:rsidRPr="002F71AA" w:rsidRDefault="00AC5077" w:rsidP="00AC5077">
            <w:pPr>
              <w:pStyle w:val="NoSpacing"/>
              <w:rPr>
                <w:bCs w:val="0"/>
              </w:rPr>
            </w:pPr>
            <w:r w:rsidRPr="002F71AA">
              <w:rPr>
                <w:bCs w:val="0"/>
              </w:rPr>
              <w:t>Voidable:</w:t>
            </w:r>
          </w:p>
        </w:tc>
        <w:tc>
          <w:tcPr>
            <w:tcW w:w="10664" w:type="dxa"/>
          </w:tcPr>
          <w:p w14:paraId="7F48D0B9"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64C02269" w14:textId="77777777" w:rsidR="00AC5077" w:rsidRDefault="00AC5077" w:rsidP="00AC5077">
      <w:pPr>
        <w:pStyle w:val="NoSpacing"/>
      </w:pPr>
    </w:p>
    <w:p w14:paraId="39F4F24F" w14:textId="77777777" w:rsidR="00E8628E" w:rsidRPr="002F71AA" w:rsidRDefault="00EC41FB" w:rsidP="00E8628E">
      <w:pPr>
        <w:spacing w:before="0" w:after="0"/>
        <w:ind w:left="567"/>
        <w:rPr>
          <w:sz w:val="22"/>
          <w:szCs w:val="22"/>
        </w:rPr>
      </w:pPr>
      <w:r>
        <w:rPr>
          <w:noProof/>
          <w:sz w:val="22"/>
          <w:szCs w:val="22"/>
        </w:rPr>
        <mc:AlternateContent>
          <mc:Choice Requires="wps">
            <w:drawing>
              <wp:inline distT="0" distB="0" distL="0" distR="0" wp14:anchorId="023CCDDC" wp14:editId="71B224D8">
                <wp:extent cx="861695" cy="250825"/>
                <wp:effectExtent l="0" t="0" r="27305" b="28575"/>
                <wp:docPr id="14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ECC21EB" w14:textId="77777777" w:rsidR="005C408E" w:rsidRPr="0079525C" w:rsidRDefault="005C408E" w:rsidP="00E8628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3CCDDC" id="_x0000_s128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BPbjD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ECC21EB" w14:textId="77777777" w:rsidR="005C408E" w:rsidRPr="0079525C" w:rsidRDefault="005C408E" w:rsidP="00E8628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A3C6DF4" wp14:editId="5B530161">
                <wp:extent cx="7127875" cy="248920"/>
                <wp:effectExtent l="25400" t="0" r="34925" b="30480"/>
                <wp:docPr id="14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45CE9C6" w14:textId="77777777" w:rsidR="005C408E" w:rsidRPr="00452E20" w:rsidRDefault="005C408E" w:rsidP="00E8628E">
                            <w:pPr>
                              <w:pStyle w:val="subtitletext"/>
                            </w:pPr>
                            <w:r>
                              <w:t>aqd:changeAEIStations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3C6DF4" id="_x0000_s128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PG5&#10;rFi/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45CE9C6" w14:textId="77777777" w:rsidR="005C408E" w:rsidRPr="00452E20" w:rsidRDefault="005C408E" w:rsidP="00E8628E">
                      <w:pPr>
                        <w:pStyle w:val="subtitletext"/>
                      </w:pPr>
                      <w:r>
                        <w:t>aqd:changeAEIStations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8628E" w:rsidRPr="002F71AA" w14:paraId="68D4B3F2"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66481CF" w14:textId="50E1CA16" w:rsidR="00540B3F" w:rsidRPr="002F71AA" w:rsidRDefault="001838B1" w:rsidP="008D04E5">
            <w:pPr>
              <w:spacing w:before="0" w:after="0"/>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XML example</w:t>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changeAEIStations</w:t>
            </w:r>
            <w:r w:rsidRPr="002F71AA">
              <w:rPr>
                <w:rFonts w:cs="Arial"/>
                <w:color w:val="0000FF"/>
                <w:sz w:val="20"/>
                <w:highlight w:val="white"/>
              </w:rPr>
              <w:t>&gt;</w:t>
            </w:r>
            <w:r w:rsidR="008D04E5" w:rsidRPr="008D04E5">
              <w:rPr>
                <w:rFonts w:cs="Arial"/>
                <w:color w:val="000000"/>
                <w:sz w:val="20"/>
              </w:rPr>
              <w:t>Some descriptive text</w:t>
            </w:r>
            <w:r w:rsidRPr="002F71AA">
              <w:rPr>
                <w:rFonts w:cs="Arial"/>
                <w:color w:val="0000FF"/>
                <w:sz w:val="20"/>
                <w:highlight w:val="white"/>
              </w:rPr>
              <w:t>&lt;/</w:t>
            </w:r>
            <w:r w:rsidRPr="002F71AA">
              <w:rPr>
                <w:rFonts w:cs="Arial"/>
                <w:color w:val="800000"/>
                <w:sz w:val="20"/>
                <w:highlight w:val="white"/>
              </w:rPr>
              <w:t xml:space="preserve"> aqd:</w:t>
            </w:r>
            <w:r w:rsidRPr="002F71AA">
              <w:rPr>
                <w:rFonts w:cs="Arial"/>
                <w:color w:val="800000"/>
                <w:sz w:val="20"/>
              </w:rPr>
              <w:t>changeAEIStations</w:t>
            </w:r>
            <w:r w:rsidRPr="002F71AA">
              <w:rPr>
                <w:rFonts w:cs="Arial"/>
                <w:color w:val="0000FF"/>
                <w:sz w:val="20"/>
                <w:highlight w:val="white"/>
              </w:rPr>
              <w:t xml:space="preserve"> &gt;</w:t>
            </w:r>
          </w:p>
        </w:tc>
      </w:tr>
    </w:tbl>
    <w:p w14:paraId="43082B46" w14:textId="77777777" w:rsidR="00E8628E" w:rsidRPr="002F71AA" w:rsidRDefault="00E8628E" w:rsidP="00130AAC">
      <w:pPr>
        <w:spacing w:before="0"/>
        <w:rPr>
          <w:rStyle w:val="SubtleReference"/>
        </w:rPr>
      </w:pPr>
    </w:p>
    <w:p w14:paraId="2B70E689" w14:textId="77777777" w:rsidR="00796A5E" w:rsidRPr="002F71AA" w:rsidRDefault="00796A5E" w:rsidP="00B87299">
      <w:pPr>
        <w:pStyle w:val="S02h3"/>
      </w:pPr>
      <w:bookmarkStart w:id="150" w:name="_Toc520454646"/>
      <w:r w:rsidRPr="002F71AA">
        <w:lastRenderedPageBreak/>
        <w:t>ef:mediaMonitored (Media monitored)</w:t>
      </w:r>
      <w:bookmarkEnd w:id="150"/>
    </w:p>
    <w:p w14:paraId="2548E1E6" w14:textId="781BB204" w:rsidR="00796A5E" w:rsidRPr="002F71AA" w:rsidRDefault="008D04E5" w:rsidP="00130AAC">
      <w:pPr>
        <w:spacing w:before="0"/>
      </w:pPr>
      <w:r>
        <w:t xml:space="preserve">The </w:t>
      </w:r>
      <w:r w:rsidRPr="002F71AA">
        <w:t xml:space="preserve">ef:mediaMonitored </w:t>
      </w:r>
      <w:r>
        <w:t>element is an</w:t>
      </w:r>
      <w:r w:rsidR="00796A5E" w:rsidRPr="002F71AA">
        <w:t xml:space="preserve"> INSPIRE information requirement which provides a code list constrained description of the environmental media being monitored, measured, sampled or observed. This is also declared at station level as it is an element mandatory for INSPIRE (see D.5.2.12).</w:t>
      </w:r>
      <w:r w:rsidR="006863FD" w:rsidRPr="006863FD">
        <w:rPr>
          <w:noProof/>
          <w:lang w:val="en-US" w:eastAsia="en-US"/>
        </w:rPr>
        <w:t xml:space="preserve"> </w:t>
      </w:r>
    </w:p>
    <w:tbl>
      <w:tblPr>
        <w:tblStyle w:val="LightShading-Accent2"/>
        <w:tblW w:w="0" w:type="auto"/>
        <w:tblLook w:val="04A0" w:firstRow="1" w:lastRow="0" w:firstColumn="1" w:lastColumn="0" w:noHBand="0" w:noVBand="1"/>
      </w:tblPr>
      <w:tblGrid>
        <w:gridCol w:w="3462"/>
        <w:gridCol w:w="10496"/>
      </w:tblGrid>
      <w:tr w:rsidR="00D36D27" w:rsidRPr="002F71AA" w14:paraId="7DD274B0"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80EFD02" w14:textId="77777777" w:rsidR="00D36D27" w:rsidRPr="002F71AA" w:rsidRDefault="00102298" w:rsidP="00796A5E">
            <w:pPr>
              <w:pStyle w:val="NoSpacing"/>
              <w:rPr>
                <w:bCs w:val="0"/>
                <w:color w:val="auto"/>
              </w:rPr>
            </w:pPr>
            <w:r w:rsidRPr="002F71AA">
              <w:rPr>
                <w:color w:val="auto"/>
              </w:rPr>
              <w:t>ef:mediaMonitored</w:t>
            </w:r>
          </w:p>
        </w:tc>
        <w:tc>
          <w:tcPr>
            <w:tcW w:w="10665" w:type="dxa"/>
          </w:tcPr>
          <w:p w14:paraId="720D285D" w14:textId="77777777" w:rsidR="00D36D27" w:rsidRPr="002F71AA" w:rsidRDefault="00D36D27" w:rsidP="00796A5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96A5E" w:rsidRPr="002F71AA" w14:paraId="57B9BC61"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DD37C5A" w14:textId="77777777" w:rsidR="00796A5E" w:rsidRPr="002F71AA" w:rsidRDefault="00796A5E" w:rsidP="00796A5E">
            <w:pPr>
              <w:pStyle w:val="NoSpacing"/>
              <w:rPr>
                <w:bCs w:val="0"/>
              </w:rPr>
            </w:pPr>
            <w:r w:rsidRPr="002F71AA">
              <w:rPr>
                <w:bCs w:val="0"/>
              </w:rPr>
              <w:t>Minimum occurrence:</w:t>
            </w:r>
          </w:p>
        </w:tc>
        <w:tc>
          <w:tcPr>
            <w:tcW w:w="10665" w:type="dxa"/>
          </w:tcPr>
          <w:p w14:paraId="05563847"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796A5E" w:rsidRPr="002F71AA" w14:paraId="10C5636F"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0B7CC51C" w14:textId="77777777" w:rsidR="00796A5E" w:rsidRPr="002F71AA" w:rsidRDefault="00796A5E" w:rsidP="00796A5E">
            <w:pPr>
              <w:pStyle w:val="NoSpacing"/>
              <w:rPr>
                <w:bCs w:val="0"/>
              </w:rPr>
            </w:pPr>
            <w:r w:rsidRPr="002F71AA">
              <w:rPr>
                <w:bCs w:val="0"/>
              </w:rPr>
              <w:t>Maximum occurrence:</w:t>
            </w:r>
          </w:p>
        </w:tc>
        <w:tc>
          <w:tcPr>
            <w:tcW w:w="10665" w:type="dxa"/>
          </w:tcPr>
          <w:p w14:paraId="4CA27DEA"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96A5E" w:rsidRPr="002F71AA" w14:paraId="4965911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F84629A" w14:textId="77777777" w:rsidR="00796A5E" w:rsidRPr="002F71AA" w:rsidRDefault="00796A5E" w:rsidP="00796A5E">
            <w:pPr>
              <w:pStyle w:val="NoSpacing"/>
              <w:rPr>
                <w:bCs w:val="0"/>
              </w:rPr>
            </w:pPr>
            <w:r w:rsidRPr="002F71AA">
              <w:rPr>
                <w:bCs w:val="0"/>
              </w:rPr>
              <w:t>IPR data specifications found:</w:t>
            </w:r>
          </w:p>
        </w:tc>
        <w:tc>
          <w:tcPr>
            <w:tcW w:w="10665" w:type="dxa"/>
          </w:tcPr>
          <w:p w14:paraId="14C7A083"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D.5.1.11</w:t>
            </w:r>
          </w:p>
        </w:tc>
      </w:tr>
      <w:tr w:rsidR="00796A5E" w:rsidRPr="002F71AA" w14:paraId="231DF8C5"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587BEE7B" w14:textId="77777777" w:rsidR="00796A5E" w:rsidRPr="002F71AA" w:rsidRDefault="00796A5E" w:rsidP="00796A5E">
            <w:pPr>
              <w:pStyle w:val="NoSpacing"/>
              <w:rPr>
                <w:rStyle w:val="Hyperlink"/>
                <w:bCs w:val="0"/>
              </w:rPr>
            </w:pPr>
            <w:r w:rsidRPr="002F71AA">
              <w:rPr>
                <w:bCs w:val="0"/>
              </w:rPr>
              <w:t>Code list constraints:</w:t>
            </w:r>
          </w:p>
        </w:tc>
        <w:tc>
          <w:tcPr>
            <w:tcW w:w="10665" w:type="dxa"/>
          </w:tcPr>
          <w:p w14:paraId="2578B755" w14:textId="0A04E67C" w:rsidR="00796A5E" w:rsidRPr="002F71AA" w:rsidRDefault="0044581C" w:rsidP="00796A5E">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AE6E3B">
              <w:rPr>
                <w:rFonts w:cs="Arial"/>
                <w:color w:val="000000"/>
                <w:highlight w:val="white"/>
                <w:lang w:val="en-US"/>
              </w:rPr>
              <w:t>http://inspire.ec.europa.eu/codeList/MediaValue/air</w:t>
            </w:r>
          </w:p>
        </w:tc>
      </w:tr>
      <w:tr w:rsidR="00796A5E" w:rsidRPr="002F71AA" w14:paraId="73FF00AB"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DD5C95" w14:textId="77777777" w:rsidR="00796A5E" w:rsidRPr="002F71AA" w:rsidRDefault="00796A5E" w:rsidP="00796A5E">
            <w:pPr>
              <w:pStyle w:val="NoSpacing"/>
              <w:rPr>
                <w:bCs w:val="0"/>
              </w:rPr>
            </w:pPr>
            <w:r w:rsidRPr="002F71AA">
              <w:rPr>
                <w:bCs w:val="0"/>
              </w:rPr>
              <w:t>QA/QC constraints:</w:t>
            </w:r>
          </w:p>
        </w:tc>
        <w:tc>
          <w:tcPr>
            <w:tcW w:w="10665" w:type="dxa"/>
          </w:tcPr>
          <w:p w14:paraId="7A3590C0" w14:textId="77777777" w:rsidR="00796A5E" w:rsidRPr="002F71AA" w:rsidRDefault="00E31771"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796A5E" w:rsidRPr="002F71AA" w14:paraId="310B998B"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18C9A81E" w14:textId="77777777" w:rsidR="00796A5E" w:rsidRPr="002F71AA" w:rsidRDefault="00796A5E" w:rsidP="00796A5E">
            <w:pPr>
              <w:pStyle w:val="NoSpacing"/>
              <w:rPr>
                <w:bCs w:val="0"/>
              </w:rPr>
            </w:pPr>
            <w:r w:rsidRPr="002F71AA">
              <w:rPr>
                <w:bCs w:val="0"/>
              </w:rPr>
              <w:t>Allowed formats:</w:t>
            </w:r>
          </w:p>
        </w:tc>
        <w:tc>
          <w:tcPr>
            <w:tcW w:w="10665" w:type="dxa"/>
          </w:tcPr>
          <w:p w14:paraId="0B435474"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796A5E" w:rsidRPr="002F71AA" w14:paraId="5D585B7B"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50E3434" w14:textId="77777777" w:rsidR="00796A5E" w:rsidRPr="002F71AA" w:rsidRDefault="002B551C" w:rsidP="00796A5E">
            <w:pPr>
              <w:pStyle w:val="NoSpacing"/>
              <w:rPr>
                <w:bCs w:val="0"/>
              </w:rPr>
            </w:pPr>
            <w:r>
              <w:rPr>
                <w:bCs w:val="0"/>
              </w:rPr>
              <w:t>XPath</w:t>
            </w:r>
            <w:r w:rsidR="00796A5E" w:rsidRPr="002F71AA">
              <w:rPr>
                <w:bCs w:val="0"/>
              </w:rPr>
              <w:t xml:space="preserve"> to schema location:</w:t>
            </w:r>
          </w:p>
        </w:tc>
        <w:tc>
          <w:tcPr>
            <w:tcW w:w="10665" w:type="dxa"/>
          </w:tcPr>
          <w:p w14:paraId="2CF5660A"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/aqd:AQD_SamplingPoint/ef:mediaMonitored/@xlink:href</w:t>
            </w:r>
          </w:p>
        </w:tc>
      </w:tr>
      <w:tr w:rsidR="00796A5E" w:rsidRPr="002F71AA" w14:paraId="1EC6A886"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21BA7353" w14:textId="77777777" w:rsidR="00796A5E" w:rsidRPr="002F71AA" w:rsidRDefault="00796A5E" w:rsidP="00796A5E">
            <w:pPr>
              <w:pStyle w:val="NoSpacing"/>
              <w:rPr>
                <w:bCs w:val="0"/>
              </w:rPr>
            </w:pPr>
            <w:r w:rsidRPr="002F71AA">
              <w:rPr>
                <w:bCs w:val="0"/>
              </w:rPr>
              <w:t>Voidable:</w:t>
            </w:r>
          </w:p>
        </w:tc>
        <w:tc>
          <w:tcPr>
            <w:tcW w:w="10665" w:type="dxa"/>
          </w:tcPr>
          <w:p w14:paraId="08E6F160"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463BDC72" w14:textId="77777777" w:rsidR="008D04E5" w:rsidRDefault="008D04E5" w:rsidP="00E8628E">
      <w:pPr>
        <w:spacing w:before="0" w:after="0"/>
        <w:ind w:left="567"/>
        <w:rPr>
          <w:sz w:val="22"/>
          <w:szCs w:val="22"/>
        </w:rPr>
      </w:pPr>
    </w:p>
    <w:p w14:paraId="0184CAFF" w14:textId="59893F75" w:rsidR="008D04E5" w:rsidRDefault="006863FD" w:rsidP="008D04E5">
      <w:pPr>
        <w:spacing w:before="0" w:after="0"/>
        <w:ind w:left="567"/>
        <w:rPr>
          <w:sz w:val="22"/>
          <w:szCs w:val="22"/>
        </w:rPr>
      </w:pPr>
      <w:r>
        <w:rPr>
          <w:noProof/>
        </w:rPr>
        <mc:AlternateContent>
          <mc:Choice Requires="wpg">
            <w:drawing>
              <wp:anchor distT="0" distB="0" distL="114300" distR="114300" simplePos="0" relativeHeight="251661824" behindDoc="0" locked="0" layoutInCell="1" allowOverlap="1" wp14:anchorId="6E32CD77" wp14:editId="654A684A">
                <wp:simplePos x="0" y="0"/>
                <wp:positionH relativeFrom="column">
                  <wp:posOffset>8801100</wp:posOffset>
                </wp:positionH>
                <wp:positionV relativeFrom="paragraph">
                  <wp:posOffset>35560</wp:posOffset>
                </wp:positionV>
                <wp:extent cx="914400" cy="501650"/>
                <wp:effectExtent l="0" t="0" r="25400" b="6350"/>
                <wp:wrapNone/>
                <wp:docPr id="1491" name="Group 1491"/>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1492" name="Pentagon 1492"/>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33F9CB8" w14:textId="77777777" w:rsidR="005C408E" w:rsidRPr="00CC3AA6" w:rsidRDefault="005C408E" w:rsidP="006863FD">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Text Box 1493"/>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6C20C6" w14:textId="77777777" w:rsidR="005C408E" w:rsidRPr="00CC3AA6" w:rsidRDefault="005C408E" w:rsidP="006863FD">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32CD77" id="Group 1491" o:spid="_x0000_s1288" style="position:absolute;left:0;text-align:left;margin-left:693pt;margin-top:2.8pt;width:1in;height:39.5pt;z-index:25166182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">
                <v:shape id="Pentagon 1492" o:spid="_x0000_s1289"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" adj="18563" fillcolor="white [3201]" strokecolor="black [2880]" strokeweight="2pt">
                  <v:textbox>
                    <w:txbxContent>
                      <w:p w14:paraId="533F9CB8" w14:textId="77777777" w:rsidR="005C408E" w:rsidRPr="00CC3AA6" w:rsidRDefault="005C408E" w:rsidP="006863FD">
                        <w:pPr>
                          <w:rPr>
                            <w:b/>
                            <w:sz w:val="28"/>
                          </w:rPr>
                        </w:pPr>
                      </w:p>
                    </w:txbxContent>
                  </v:textbox>
                </v:shape>
                <v:shape id="Text Box 1493" o:spid="_x0000_s1290"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" filled="f" stroked="f">
                  <v:textbox>
                    <w:txbxContent>
                      <w:p w14:paraId="4A6C20C6" w14:textId="77777777" w:rsidR="005C408E" w:rsidRPr="00CC3AA6" w:rsidRDefault="005C408E" w:rsidP="006863FD">
                        <w:pPr>
                          <w:rPr>
                            <w:rFonts w:ascii="Verdana" w:hAnsi="Verdana"/>
                            <w:b/>
                            <w:sz w:val="20"/>
                          </w:rPr>
                        </w:pPr>
                        <w:r w:rsidRPr="00CC3AA6">
                          <w:rPr>
                            <w:rFonts w:ascii="Verdana" w:hAnsi="Verdana"/>
                            <w:b/>
                            <w:sz w:val="20"/>
                          </w:rPr>
                          <w:t>UPDATE</w:t>
                        </w:r>
                      </w:p>
                    </w:txbxContent>
                  </v:textbox>
                </v:shape>
              </v:group>
            </w:pict>
          </mc:Fallback>
        </mc:AlternateContent>
      </w:r>
      <w:r w:rsidR="00EC41FB">
        <w:rPr>
          <w:noProof/>
          <w:sz w:val="22"/>
          <w:szCs w:val="22"/>
        </w:rPr>
        <mc:AlternateContent>
          <mc:Choice Requires="wps">
            <w:drawing>
              <wp:inline distT="0" distB="0" distL="0" distR="0" wp14:anchorId="1A68DAFB" wp14:editId="43A58282">
                <wp:extent cx="861695" cy="250825"/>
                <wp:effectExtent l="0" t="0" r="27305" b="28575"/>
                <wp:docPr id="187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E456A75" w14:textId="77777777" w:rsidR="005C408E" w:rsidRPr="0079525C" w:rsidRDefault="005C408E" w:rsidP="008D04E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68DAFB" id="_x0000_s129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uGul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E456A75" w14:textId="77777777" w:rsidR="005C408E" w:rsidRPr="0079525C" w:rsidRDefault="005C408E" w:rsidP="008D04E5">
                      <w:pPr>
                        <w:pStyle w:val="Subtitle"/>
                      </w:pPr>
                      <w:r w:rsidRPr="0079525C">
                        <w:t>Example</w:t>
                      </w:r>
                    </w:p>
                  </w:txbxContent>
                </v:textbox>
                <w10:anchorlock/>
              </v:shape>
            </w:pict>
          </mc:Fallback>
        </mc:AlternateContent>
      </w:r>
      <w:r w:rsidR="00EC41FB">
        <w:rPr>
          <w:noProof/>
          <w:sz w:val="22"/>
          <w:szCs w:val="22"/>
        </w:rPr>
        <mc:AlternateContent>
          <mc:Choice Requires="wps">
            <w:drawing>
              <wp:inline distT="0" distB="0" distL="0" distR="0" wp14:anchorId="3F8C9F53" wp14:editId="10C914CA">
                <wp:extent cx="7127875" cy="248920"/>
                <wp:effectExtent l="25400" t="0" r="34925" b="30480"/>
                <wp:docPr id="187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E4CF9DB" w14:textId="77777777" w:rsidR="005C408E" w:rsidRDefault="005C408E" w:rsidP="00540B3F">
                            <w:pPr>
                              <w:spacing w:before="0" w:after="0"/>
                              <w:rPr>
                                <w:b/>
                              </w:rPr>
                            </w:pPr>
                            <w:r>
                              <w:t>ef:mediaMonitored</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3A19FC95" w14:textId="77777777" w:rsidR="005C408E" w:rsidRPr="00452E20" w:rsidRDefault="005C408E" w:rsidP="008D04E5">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8C9F53" id="_x0000_s129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r&#10;/fH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E4CF9DB" w14:textId="77777777" w:rsidR="005C408E" w:rsidRDefault="005C408E" w:rsidP="00540B3F">
                      <w:pPr>
                        <w:spacing w:before="0" w:after="0"/>
                        <w:rPr>
                          <w:b/>
                        </w:rPr>
                      </w:pPr>
                      <w:r>
                        <w:t>ef:mediaMonitored</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3A19FC95" w14:textId="77777777" w:rsidR="005C408E" w:rsidRPr="00452E20" w:rsidRDefault="005C408E" w:rsidP="008D04E5">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8628E" w:rsidRPr="002F71AA" w14:paraId="7DD2EDA2"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E6C5A59" w14:textId="4A09D3AC" w:rsidR="00130AAC" w:rsidRPr="002F71AA" w:rsidRDefault="00DD3826" w:rsidP="00712F9B">
            <w:pPr>
              <w:spacing w:before="120" w:after="120"/>
              <w:rPr>
                <w:sz w:val="20"/>
              </w:rPr>
            </w:pPr>
            <w:r w:rsidRPr="002F71AA">
              <w:rPr>
                <w:sz w:val="20"/>
              </w:rPr>
              <w:tab/>
            </w:r>
            <w:r w:rsidR="0085432A" w:rsidRPr="002F71AA">
              <w:rPr>
                <w:sz w:val="20"/>
              </w:rPr>
              <w:tab/>
            </w:r>
            <w:r w:rsidR="0085432A" w:rsidRPr="002F71AA">
              <w:rPr>
                <w:sz w:val="20"/>
              </w:rPr>
              <w:tab/>
            </w:r>
            <w:r w:rsidRPr="002F71AA">
              <w:rPr>
                <w:rFonts w:cs="Arial"/>
                <w:color w:val="0000FF"/>
                <w:sz w:val="20"/>
                <w:highlight w:val="white"/>
              </w:rPr>
              <w:t>&lt;</w:t>
            </w:r>
            <w:r w:rsidRPr="002F71AA">
              <w:rPr>
                <w:rFonts w:cs="Arial"/>
                <w:color w:val="800000"/>
                <w:sz w:val="20"/>
                <w:highlight w:val="white"/>
              </w:rPr>
              <w:t>ef:mediaMonitored</w:t>
            </w:r>
            <w:r w:rsidRPr="002F71AA">
              <w:rPr>
                <w:rFonts w:cs="Arial"/>
                <w:color w:val="FF0000"/>
                <w:sz w:val="20"/>
                <w:highlight w:val="white"/>
              </w:rPr>
              <w:t xml:space="preserve"> xlink:href</w:t>
            </w:r>
            <w:r w:rsidRPr="002F71AA">
              <w:rPr>
                <w:rFonts w:cs="Arial"/>
                <w:color w:val="0000FF"/>
                <w:sz w:val="20"/>
                <w:highlight w:val="white"/>
              </w:rPr>
              <w:t>="</w:t>
            </w:r>
            <w:r w:rsidR="0044581C" w:rsidRPr="00AE6E3B">
              <w:rPr>
                <w:rFonts w:cs="Arial"/>
                <w:color w:val="000000"/>
                <w:sz w:val="20"/>
                <w:highlight w:val="white"/>
                <w:lang w:val="en-US"/>
              </w:rPr>
              <w:t xml:space="preserve"> http://inspire.ec.europa.eu/codeList/MediaValue/air</w:t>
            </w:r>
            <w:r w:rsidRPr="002F71AA">
              <w:rPr>
                <w:rFonts w:cs="Arial"/>
                <w:color w:val="0000FF"/>
                <w:sz w:val="20"/>
                <w:highlight w:val="white"/>
              </w:rPr>
              <w:t>"/&gt;</w:t>
            </w:r>
          </w:p>
        </w:tc>
      </w:tr>
    </w:tbl>
    <w:p w14:paraId="1FF35B56" w14:textId="77777777" w:rsidR="00796A5E" w:rsidRPr="003F427E" w:rsidRDefault="00796A5E" w:rsidP="00540B3F">
      <w:pPr>
        <w:spacing w:before="0" w:after="0"/>
        <w:rPr>
          <w:sz w:val="11"/>
        </w:rPr>
      </w:pPr>
    </w:p>
    <w:p w14:paraId="5603B2E7" w14:textId="77777777" w:rsidR="00796A5E" w:rsidRPr="002F71AA" w:rsidRDefault="00796A5E" w:rsidP="00B87299">
      <w:pPr>
        <w:pStyle w:val="S02h3"/>
      </w:pPr>
      <w:bookmarkStart w:id="151" w:name="_Toc520454647"/>
      <w:r w:rsidRPr="002F71AA">
        <w:t>ef:measuremenRegime (Measurement regime)</w:t>
      </w:r>
      <w:bookmarkEnd w:id="151"/>
    </w:p>
    <w:p w14:paraId="66F33EC1" w14:textId="77777777" w:rsidR="00796A5E" w:rsidRPr="002F71AA" w:rsidRDefault="008D04E5" w:rsidP="00796A5E">
      <w:r>
        <w:t xml:space="preserve">The </w:t>
      </w:r>
      <w:r w:rsidRPr="002F71AA">
        <w:t xml:space="preserve">ef:measuremenRegime </w:t>
      </w:r>
      <w:r>
        <w:t>element is an</w:t>
      </w:r>
      <w:r w:rsidR="00796A5E" w:rsidRPr="002F71AA">
        <w:t xml:space="preserve"> INSPIRE information requirement which provides a code list constrained description of the type of measurement regime in operation. This is also declared at station level as it is an element mandatory for INSPIRE (see D.5.2.13).</w:t>
      </w:r>
    </w:p>
    <w:tbl>
      <w:tblPr>
        <w:tblStyle w:val="LightShading-Accent2"/>
        <w:tblW w:w="0" w:type="auto"/>
        <w:tblLook w:val="04A0" w:firstRow="1" w:lastRow="0" w:firstColumn="1" w:lastColumn="0" w:noHBand="0" w:noVBand="1"/>
      </w:tblPr>
      <w:tblGrid>
        <w:gridCol w:w="3444"/>
        <w:gridCol w:w="10514"/>
      </w:tblGrid>
      <w:tr w:rsidR="00D36D27" w:rsidRPr="002F71AA" w14:paraId="328FB2DC"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CBB4F1A" w14:textId="77777777" w:rsidR="00D36D27" w:rsidRPr="002F71AA" w:rsidRDefault="00102298" w:rsidP="00796A5E">
            <w:pPr>
              <w:pStyle w:val="NoSpacing"/>
              <w:rPr>
                <w:bCs w:val="0"/>
                <w:color w:val="auto"/>
              </w:rPr>
            </w:pPr>
            <w:r w:rsidRPr="002F71AA">
              <w:rPr>
                <w:color w:val="auto"/>
              </w:rPr>
              <w:t>ef:measuremenRegime</w:t>
            </w:r>
          </w:p>
        </w:tc>
        <w:tc>
          <w:tcPr>
            <w:tcW w:w="10665" w:type="dxa"/>
          </w:tcPr>
          <w:p w14:paraId="58D65BE1" w14:textId="77777777" w:rsidR="00D36D27" w:rsidRPr="002F71AA" w:rsidRDefault="00D36D27" w:rsidP="00796A5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96A5E" w:rsidRPr="002F71AA" w14:paraId="77276FF6"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DCD7FE2" w14:textId="77777777" w:rsidR="00796A5E" w:rsidRPr="002F71AA" w:rsidRDefault="00796A5E" w:rsidP="00796A5E">
            <w:pPr>
              <w:pStyle w:val="NoSpacing"/>
              <w:rPr>
                <w:bCs w:val="0"/>
              </w:rPr>
            </w:pPr>
            <w:r w:rsidRPr="002F71AA">
              <w:rPr>
                <w:bCs w:val="0"/>
              </w:rPr>
              <w:t>Minimum occurrence:</w:t>
            </w:r>
          </w:p>
        </w:tc>
        <w:tc>
          <w:tcPr>
            <w:tcW w:w="10665" w:type="dxa"/>
          </w:tcPr>
          <w:p w14:paraId="5FAFD266"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796A5E" w:rsidRPr="002F71AA" w14:paraId="7AFFFC41"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3EFF3990" w14:textId="77777777" w:rsidR="00796A5E" w:rsidRPr="002F71AA" w:rsidRDefault="00796A5E" w:rsidP="00796A5E">
            <w:pPr>
              <w:pStyle w:val="NoSpacing"/>
              <w:rPr>
                <w:bCs w:val="0"/>
              </w:rPr>
            </w:pPr>
            <w:r w:rsidRPr="002F71AA">
              <w:rPr>
                <w:bCs w:val="0"/>
              </w:rPr>
              <w:t>Maximum occurrence:</w:t>
            </w:r>
          </w:p>
        </w:tc>
        <w:tc>
          <w:tcPr>
            <w:tcW w:w="10665" w:type="dxa"/>
          </w:tcPr>
          <w:p w14:paraId="60501344"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96A5E" w:rsidRPr="002F71AA" w14:paraId="2316382F"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97D40AD" w14:textId="77777777" w:rsidR="00796A5E" w:rsidRPr="002F71AA" w:rsidRDefault="00796A5E" w:rsidP="00796A5E">
            <w:pPr>
              <w:pStyle w:val="NoSpacing"/>
              <w:rPr>
                <w:bCs w:val="0"/>
              </w:rPr>
            </w:pPr>
            <w:r w:rsidRPr="002F71AA">
              <w:rPr>
                <w:bCs w:val="0"/>
              </w:rPr>
              <w:t>IPR data specifications found:</w:t>
            </w:r>
          </w:p>
        </w:tc>
        <w:tc>
          <w:tcPr>
            <w:tcW w:w="10665" w:type="dxa"/>
          </w:tcPr>
          <w:p w14:paraId="6526F873"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D.5.1.12</w:t>
            </w:r>
          </w:p>
        </w:tc>
      </w:tr>
      <w:tr w:rsidR="00796A5E" w:rsidRPr="002F71AA" w14:paraId="2B81BC47"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267625D6" w14:textId="77777777" w:rsidR="00796A5E" w:rsidRPr="002F71AA" w:rsidRDefault="00796A5E" w:rsidP="00796A5E">
            <w:pPr>
              <w:pStyle w:val="NoSpacing"/>
              <w:rPr>
                <w:rStyle w:val="Hyperlink"/>
                <w:bCs w:val="0"/>
              </w:rPr>
            </w:pPr>
            <w:r w:rsidRPr="002F71AA">
              <w:rPr>
                <w:bCs w:val="0"/>
              </w:rPr>
              <w:t>Code list constraints:</w:t>
            </w:r>
          </w:p>
        </w:tc>
        <w:tc>
          <w:tcPr>
            <w:tcW w:w="10665" w:type="dxa"/>
          </w:tcPr>
          <w:p w14:paraId="1D965684" w14:textId="59ABA466" w:rsidR="00796A5E" w:rsidRPr="002F71AA" w:rsidRDefault="00386D10" w:rsidP="00796A5E">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59" w:history="1">
              <w:r w:rsidR="00796A5E" w:rsidRPr="002F71AA">
                <w:rPr>
                  <w:rStyle w:val="Hyperlink"/>
                  <w:color w:val="auto"/>
                </w:rPr>
                <w:t>http://inspire.ec.europa.eu/codeList/MeasurementRegimeValue/continuousDataCollection</w:t>
              </w:r>
            </w:hyperlink>
            <w:r w:rsidR="00796A5E" w:rsidRPr="002F71AA">
              <w:rPr>
                <w:color w:val="auto"/>
              </w:rPr>
              <w:t xml:space="preserve"> </w:t>
            </w:r>
          </w:p>
        </w:tc>
      </w:tr>
      <w:tr w:rsidR="00796A5E" w:rsidRPr="002F71AA" w14:paraId="0391B275"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B20BDB8" w14:textId="77777777" w:rsidR="00796A5E" w:rsidRPr="002F71AA" w:rsidRDefault="00796A5E" w:rsidP="00796A5E">
            <w:pPr>
              <w:pStyle w:val="NoSpacing"/>
              <w:rPr>
                <w:bCs w:val="0"/>
              </w:rPr>
            </w:pPr>
            <w:r w:rsidRPr="002F71AA">
              <w:rPr>
                <w:bCs w:val="0"/>
              </w:rPr>
              <w:t>QA/QC constraints:</w:t>
            </w:r>
          </w:p>
        </w:tc>
        <w:tc>
          <w:tcPr>
            <w:tcW w:w="10665" w:type="dxa"/>
          </w:tcPr>
          <w:p w14:paraId="221B1217" w14:textId="77777777" w:rsidR="00796A5E" w:rsidRPr="002F71AA" w:rsidRDefault="00E31771"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796A5E" w:rsidRPr="002F71AA" w14:paraId="156209DC"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0777EB87" w14:textId="77777777" w:rsidR="00796A5E" w:rsidRPr="002F71AA" w:rsidRDefault="00796A5E" w:rsidP="00796A5E">
            <w:pPr>
              <w:pStyle w:val="NoSpacing"/>
              <w:rPr>
                <w:bCs w:val="0"/>
              </w:rPr>
            </w:pPr>
            <w:r w:rsidRPr="002F71AA">
              <w:rPr>
                <w:bCs w:val="0"/>
              </w:rPr>
              <w:t>Allowed formats:</w:t>
            </w:r>
          </w:p>
        </w:tc>
        <w:tc>
          <w:tcPr>
            <w:tcW w:w="10665" w:type="dxa"/>
          </w:tcPr>
          <w:p w14:paraId="1E93564A"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796A5E" w:rsidRPr="002F71AA" w14:paraId="4D69898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D210081" w14:textId="77777777" w:rsidR="00796A5E" w:rsidRPr="002F71AA" w:rsidRDefault="002B551C" w:rsidP="00796A5E">
            <w:pPr>
              <w:pStyle w:val="NoSpacing"/>
              <w:rPr>
                <w:bCs w:val="0"/>
              </w:rPr>
            </w:pPr>
            <w:r>
              <w:rPr>
                <w:bCs w:val="0"/>
              </w:rPr>
              <w:t>XPath</w:t>
            </w:r>
            <w:r w:rsidR="00796A5E" w:rsidRPr="002F71AA">
              <w:rPr>
                <w:bCs w:val="0"/>
              </w:rPr>
              <w:t xml:space="preserve"> to schema location:</w:t>
            </w:r>
          </w:p>
        </w:tc>
        <w:tc>
          <w:tcPr>
            <w:tcW w:w="10665" w:type="dxa"/>
          </w:tcPr>
          <w:p w14:paraId="261D4EEC"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/aqd:AQD_Station/ef:measurementRegime/@xlink:href</w:t>
            </w:r>
          </w:p>
        </w:tc>
      </w:tr>
    </w:tbl>
    <w:p w14:paraId="4C1207B4" w14:textId="77777777" w:rsidR="0085432A" w:rsidRPr="002F71AA" w:rsidRDefault="0085432A" w:rsidP="0085432A">
      <w:pPr>
        <w:spacing w:before="0" w:after="0"/>
        <w:ind w:left="567"/>
        <w:rPr>
          <w:sz w:val="22"/>
          <w:szCs w:val="22"/>
        </w:rPr>
      </w:pPr>
      <w:r w:rsidRPr="00712F9B">
        <w:rPr>
          <w:noProof/>
          <w:sz w:val="22"/>
          <w:szCs w:val="22"/>
        </w:rPr>
        <w:lastRenderedPageBreak/>
        <mc:AlternateContent>
          <mc:Choice Requires="wps">
            <w:drawing>
              <wp:inline distT="0" distB="0" distL="0" distR="0" wp14:anchorId="5E9F6870" wp14:editId="2476831B">
                <wp:extent cx="861695" cy="250825"/>
                <wp:effectExtent l="0" t="0" r="27305" b="28575"/>
                <wp:docPr id="49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AF928CE" w14:textId="77777777" w:rsidR="005C408E" w:rsidRPr="0079525C" w:rsidRDefault="005C408E" w:rsidP="008543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9F6870" id="_x0000_s129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ZAwwIAAA0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gJtZA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AF928CE" w14:textId="77777777" w:rsidR="005C408E" w:rsidRPr="0079525C" w:rsidRDefault="005C408E" w:rsidP="0085432A">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7190644B" wp14:editId="4B648802">
                <wp:extent cx="7127875" cy="248920"/>
                <wp:effectExtent l="25400" t="0" r="34925" b="30480"/>
                <wp:docPr id="49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E110F13" w14:textId="77777777" w:rsidR="005C408E" w:rsidRDefault="005C408E" w:rsidP="0085432A">
                            <w:pPr>
                              <w:spacing w:before="0" w:after="0"/>
                              <w:rPr>
                                <w:b/>
                              </w:rPr>
                            </w:pPr>
                            <w:r w:rsidRPr="00540B3F">
                              <w:rPr>
                                <w:b/>
                              </w:rPr>
                              <w:t>ef:me</w:t>
                            </w:r>
                            <w:r>
                              <w:rPr>
                                <w:b/>
                              </w:rPr>
                              <w:t>asurementRegime</w:t>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0F7C1BB4" w14:textId="77777777" w:rsidR="005C408E" w:rsidRPr="00452E20" w:rsidRDefault="005C408E" w:rsidP="0085432A">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90644B" id="_x0000_s129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TlWi+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1E110F13" w14:textId="77777777" w:rsidR="005C408E" w:rsidRDefault="005C408E" w:rsidP="0085432A">
                      <w:pPr>
                        <w:spacing w:before="0" w:after="0"/>
                        <w:rPr>
                          <w:b/>
                        </w:rPr>
                      </w:pPr>
                      <w:r w:rsidRPr="00540B3F">
                        <w:rPr>
                          <w:b/>
                        </w:rPr>
                        <w:t>ef:me</w:t>
                      </w:r>
                      <w:r>
                        <w:rPr>
                          <w:b/>
                        </w:rPr>
                        <w:t>asurementRegime</w:t>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0F7C1BB4" w14:textId="77777777" w:rsidR="005C408E" w:rsidRPr="00452E20" w:rsidRDefault="005C408E" w:rsidP="0085432A">
                      <w:pPr>
                        <w:pStyle w:val="subtitletext"/>
                      </w:pPr>
                    </w:p>
                  </w:txbxContent>
                </v:textbox>
                <w10:anchorlock/>
              </v:shape>
            </w:pict>
          </mc:Fallback>
        </mc:AlternateContent>
      </w:r>
    </w:p>
    <w:tbl>
      <w:tblPr>
        <w:tblStyle w:val="TableGrid"/>
        <w:tblW w:w="0" w:type="auto"/>
        <w:tblInd w:w="589" w:type="dxa"/>
        <w:shd w:val="clear" w:color="auto" w:fill="FFFFFF" w:themeFill="background1"/>
        <w:tblLook w:val="04A0" w:firstRow="1" w:lastRow="0" w:firstColumn="1" w:lastColumn="0" w:noHBand="0" w:noVBand="1"/>
      </w:tblPr>
      <w:tblGrid>
        <w:gridCol w:w="12560"/>
      </w:tblGrid>
      <w:tr w:rsidR="0085432A" w:rsidRPr="002F71AA" w14:paraId="266DD55F" w14:textId="77777777" w:rsidTr="00EB0143">
        <w:tc>
          <w:tcPr>
            <w:tcW w:w="125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ABE6D23" w14:textId="77777777" w:rsidR="0085432A" w:rsidRPr="002F71AA" w:rsidRDefault="0085432A" w:rsidP="00EB0143">
            <w:pPr>
              <w:spacing w:before="120" w:after="120"/>
              <w:rPr>
                <w:rFonts w:cs="Arial"/>
                <w:color w:val="0000FF"/>
                <w:sz w:val="20"/>
              </w:rPr>
            </w:pPr>
            <w:r w:rsidRPr="002F71AA">
              <w:rPr>
                <w:rFonts w:cs="Arial"/>
                <w:color w:val="000000"/>
                <w:highlight w:val="white"/>
              </w:rPr>
              <w:tab/>
            </w:r>
            <w:r w:rsidRPr="002F71AA">
              <w:rPr>
                <w:rFonts w:cs="Arial"/>
                <w:color w:val="0000FF"/>
                <w:sz w:val="20"/>
                <w:highlight w:val="white"/>
              </w:rPr>
              <w:t>&lt;</w:t>
            </w:r>
            <w:r w:rsidRPr="002F71AA">
              <w:rPr>
                <w:rFonts w:cs="Arial"/>
                <w:color w:val="800000"/>
                <w:sz w:val="20"/>
                <w:highlight w:val="white"/>
              </w:rPr>
              <w:t>ef:measurementRegime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http://inspire.ec.europa.eu/codeList/MeasurementRegimeValue/continuousDataCollection</w:t>
            </w:r>
            <w:r w:rsidRPr="002F71AA">
              <w:rPr>
                <w:rFonts w:cs="Arial"/>
                <w:color w:val="0000FF"/>
                <w:sz w:val="20"/>
                <w:highlight w:val="white"/>
              </w:rPr>
              <w:t>"/&gt;</w:t>
            </w:r>
          </w:p>
        </w:tc>
      </w:tr>
    </w:tbl>
    <w:p w14:paraId="3D4CEBA7" w14:textId="77777777" w:rsidR="0085432A" w:rsidRPr="003F427E" w:rsidRDefault="0085432A" w:rsidP="00796A5E">
      <w:pPr>
        <w:rPr>
          <w:sz w:val="4"/>
        </w:rPr>
      </w:pPr>
    </w:p>
    <w:p w14:paraId="3927C343" w14:textId="77777777" w:rsidR="00796A5E" w:rsidRPr="002F71AA" w:rsidRDefault="00796A5E" w:rsidP="00B87299">
      <w:pPr>
        <w:pStyle w:val="S02h3"/>
      </w:pPr>
      <w:bookmarkStart w:id="152" w:name="_Toc520454648"/>
      <w:r w:rsidRPr="002F71AA">
        <w:t>ef:mobile (Mobile boolean statement)</w:t>
      </w:r>
      <w:bookmarkEnd w:id="152"/>
    </w:p>
    <w:p w14:paraId="457AAD9E" w14:textId="77777777" w:rsidR="00796A5E" w:rsidRPr="002F71AA" w:rsidRDefault="008D04E5" w:rsidP="00796A5E">
      <w:r>
        <w:t>The ef:mobile element is an</w:t>
      </w:r>
      <w:r w:rsidR="00796A5E" w:rsidRPr="002F71AA">
        <w:t xml:space="preserve"> INSPIRE information requirement which declares whether the stations is mobile or not via a true/false boolean statement. For compliance monitoring ef:mobile will be expected to evaluate to “false”. This is also declared at station level as it is an element mandatory for INSPIRE (see D.5.2.14).</w:t>
      </w:r>
    </w:p>
    <w:tbl>
      <w:tblPr>
        <w:tblStyle w:val="LightShading-Accent2"/>
        <w:tblW w:w="0" w:type="auto"/>
        <w:tblLook w:val="04A0" w:firstRow="1" w:lastRow="0" w:firstColumn="1" w:lastColumn="0" w:noHBand="0" w:noVBand="1"/>
      </w:tblPr>
      <w:tblGrid>
        <w:gridCol w:w="3463"/>
        <w:gridCol w:w="10495"/>
      </w:tblGrid>
      <w:tr w:rsidR="00D36D27" w:rsidRPr="002F71AA" w14:paraId="2DC41ECD"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E635CCB" w14:textId="77777777" w:rsidR="00D36D27" w:rsidRPr="002F71AA" w:rsidRDefault="00102298" w:rsidP="00796A5E">
            <w:pPr>
              <w:pStyle w:val="NoSpacing"/>
              <w:rPr>
                <w:bCs w:val="0"/>
                <w:color w:val="auto"/>
              </w:rPr>
            </w:pPr>
            <w:r w:rsidRPr="002F71AA">
              <w:rPr>
                <w:color w:val="auto"/>
              </w:rPr>
              <w:t>ef:mobile</w:t>
            </w:r>
          </w:p>
        </w:tc>
        <w:tc>
          <w:tcPr>
            <w:tcW w:w="10665" w:type="dxa"/>
          </w:tcPr>
          <w:p w14:paraId="14EB9BC9" w14:textId="77777777" w:rsidR="00D36D27" w:rsidRPr="002F71AA" w:rsidRDefault="00D36D27" w:rsidP="00796A5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96A5E" w:rsidRPr="002F71AA" w14:paraId="0E1ED3C9"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7DE5B77" w14:textId="77777777" w:rsidR="00796A5E" w:rsidRPr="002F71AA" w:rsidRDefault="00796A5E" w:rsidP="00796A5E">
            <w:pPr>
              <w:pStyle w:val="NoSpacing"/>
              <w:rPr>
                <w:bCs w:val="0"/>
              </w:rPr>
            </w:pPr>
            <w:r w:rsidRPr="002F71AA">
              <w:rPr>
                <w:bCs w:val="0"/>
              </w:rPr>
              <w:t>Minimum occurrence:</w:t>
            </w:r>
          </w:p>
        </w:tc>
        <w:tc>
          <w:tcPr>
            <w:tcW w:w="10665" w:type="dxa"/>
          </w:tcPr>
          <w:p w14:paraId="0867B887"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796A5E" w:rsidRPr="002F71AA" w14:paraId="4B417816"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4FAF7719" w14:textId="77777777" w:rsidR="00796A5E" w:rsidRPr="002F71AA" w:rsidRDefault="00796A5E" w:rsidP="00796A5E">
            <w:pPr>
              <w:pStyle w:val="NoSpacing"/>
              <w:rPr>
                <w:bCs w:val="0"/>
              </w:rPr>
            </w:pPr>
            <w:r w:rsidRPr="002F71AA">
              <w:rPr>
                <w:bCs w:val="0"/>
              </w:rPr>
              <w:t>Maximum occurrence:</w:t>
            </w:r>
          </w:p>
        </w:tc>
        <w:tc>
          <w:tcPr>
            <w:tcW w:w="10665" w:type="dxa"/>
          </w:tcPr>
          <w:p w14:paraId="1978D2F3"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96A5E" w:rsidRPr="002F71AA" w14:paraId="46925693"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9A8CC98" w14:textId="77777777" w:rsidR="00796A5E" w:rsidRPr="002F71AA" w:rsidRDefault="00796A5E" w:rsidP="00796A5E">
            <w:pPr>
              <w:pStyle w:val="NoSpacing"/>
              <w:rPr>
                <w:bCs w:val="0"/>
              </w:rPr>
            </w:pPr>
            <w:r w:rsidRPr="002F71AA">
              <w:rPr>
                <w:bCs w:val="0"/>
              </w:rPr>
              <w:t>IPR data specifications found:</w:t>
            </w:r>
          </w:p>
        </w:tc>
        <w:tc>
          <w:tcPr>
            <w:tcW w:w="10665" w:type="dxa"/>
          </w:tcPr>
          <w:p w14:paraId="4BBDAC93"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D.5.2.13</w:t>
            </w:r>
          </w:p>
        </w:tc>
      </w:tr>
      <w:tr w:rsidR="00796A5E" w:rsidRPr="002F71AA" w14:paraId="2C739BC4"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771010B4" w14:textId="77777777" w:rsidR="00796A5E" w:rsidRPr="002F71AA" w:rsidRDefault="00796A5E" w:rsidP="00796A5E">
            <w:pPr>
              <w:pStyle w:val="NoSpacing"/>
              <w:rPr>
                <w:rStyle w:val="Hyperlink"/>
                <w:bCs w:val="0"/>
              </w:rPr>
            </w:pPr>
            <w:r w:rsidRPr="002F71AA">
              <w:rPr>
                <w:bCs w:val="0"/>
              </w:rPr>
              <w:t>Code list constraints:</w:t>
            </w:r>
          </w:p>
        </w:tc>
        <w:tc>
          <w:tcPr>
            <w:tcW w:w="10665" w:type="dxa"/>
          </w:tcPr>
          <w:p w14:paraId="3E5DB849" w14:textId="28CED29E" w:rsidR="00796A5E" w:rsidRPr="002F71AA" w:rsidRDefault="00386D10" w:rsidP="00796A5E">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160" w:history="1">
              <w:r w:rsidR="00796A5E" w:rsidRPr="002F71AA">
                <w:rPr>
                  <w:color w:val="auto"/>
                </w:rPr>
                <w:t>None</w:t>
              </w:r>
            </w:hyperlink>
            <w:r w:rsidR="00796A5E" w:rsidRPr="002F71AA">
              <w:rPr>
                <w:color w:val="auto"/>
              </w:rPr>
              <w:t xml:space="preserve"> </w:t>
            </w:r>
          </w:p>
        </w:tc>
      </w:tr>
      <w:tr w:rsidR="00796A5E" w:rsidRPr="002F71AA" w14:paraId="0ADFB58F"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A2B8079" w14:textId="77777777" w:rsidR="00796A5E" w:rsidRPr="002F71AA" w:rsidRDefault="00796A5E" w:rsidP="00796A5E">
            <w:pPr>
              <w:pStyle w:val="NoSpacing"/>
              <w:rPr>
                <w:bCs w:val="0"/>
              </w:rPr>
            </w:pPr>
            <w:r w:rsidRPr="002F71AA">
              <w:rPr>
                <w:bCs w:val="0"/>
              </w:rPr>
              <w:t>QA/QC constraints:</w:t>
            </w:r>
          </w:p>
        </w:tc>
        <w:tc>
          <w:tcPr>
            <w:tcW w:w="10665" w:type="dxa"/>
          </w:tcPr>
          <w:p w14:paraId="21EC8CBB" w14:textId="77777777" w:rsidR="00796A5E" w:rsidRPr="002F71AA" w:rsidRDefault="00E31771"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796A5E" w:rsidRPr="002F71AA" w14:paraId="51B295A3"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4344D756" w14:textId="77777777" w:rsidR="00796A5E" w:rsidRPr="002F71AA" w:rsidRDefault="00796A5E" w:rsidP="00796A5E">
            <w:pPr>
              <w:pStyle w:val="NoSpacing"/>
              <w:rPr>
                <w:bCs w:val="0"/>
              </w:rPr>
            </w:pPr>
            <w:r w:rsidRPr="002F71AA">
              <w:rPr>
                <w:bCs w:val="0"/>
              </w:rPr>
              <w:t>Allowed formats:</w:t>
            </w:r>
          </w:p>
        </w:tc>
        <w:tc>
          <w:tcPr>
            <w:tcW w:w="10665" w:type="dxa"/>
          </w:tcPr>
          <w:p w14:paraId="4305D469"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 true/false boolean statement</w:t>
            </w:r>
          </w:p>
        </w:tc>
      </w:tr>
      <w:tr w:rsidR="00796A5E" w:rsidRPr="002F71AA" w14:paraId="7260F1C2"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B2371B8" w14:textId="77777777" w:rsidR="00796A5E" w:rsidRPr="002F71AA" w:rsidRDefault="002B551C" w:rsidP="00796A5E">
            <w:pPr>
              <w:pStyle w:val="NoSpacing"/>
              <w:rPr>
                <w:bCs w:val="0"/>
              </w:rPr>
            </w:pPr>
            <w:r>
              <w:rPr>
                <w:bCs w:val="0"/>
              </w:rPr>
              <w:t>XPath</w:t>
            </w:r>
            <w:r w:rsidR="00796A5E" w:rsidRPr="002F71AA">
              <w:rPr>
                <w:bCs w:val="0"/>
              </w:rPr>
              <w:t xml:space="preserve"> to schema location:</w:t>
            </w:r>
          </w:p>
        </w:tc>
        <w:tc>
          <w:tcPr>
            <w:tcW w:w="10665" w:type="dxa"/>
          </w:tcPr>
          <w:p w14:paraId="29CE8214" w14:textId="46329CE8" w:rsidR="00796A5E" w:rsidRPr="002F71AA" w:rsidRDefault="00796A5E" w:rsidP="00670DA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w:t>
            </w:r>
            <w:r w:rsidR="00670DA5">
              <w:rPr>
                <w:color w:val="auto"/>
              </w:rPr>
              <w:t>amplingPoint</w:t>
            </w:r>
            <w:r w:rsidRPr="002F71AA">
              <w:rPr>
                <w:color w:val="auto"/>
              </w:rPr>
              <w:t>/ef:mobile</w:t>
            </w:r>
          </w:p>
        </w:tc>
      </w:tr>
      <w:tr w:rsidR="00796A5E" w:rsidRPr="002F71AA" w14:paraId="309C28C5" w14:textId="77777777" w:rsidTr="00102298">
        <w:tc>
          <w:tcPr>
            <w:cnfStyle w:val="001000000000" w:firstRow="0" w:lastRow="0" w:firstColumn="1" w:lastColumn="0" w:oddVBand="0" w:evenVBand="0" w:oddHBand="0" w:evenHBand="0" w:firstRowFirstColumn="0" w:firstRowLastColumn="0" w:lastRowFirstColumn="0" w:lastRowLastColumn="0"/>
            <w:tcW w:w="3509" w:type="dxa"/>
          </w:tcPr>
          <w:p w14:paraId="0C279E09" w14:textId="77777777" w:rsidR="00796A5E" w:rsidRPr="002F71AA" w:rsidRDefault="00796A5E" w:rsidP="00796A5E">
            <w:pPr>
              <w:pStyle w:val="NoSpacing"/>
              <w:rPr>
                <w:bCs w:val="0"/>
              </w:rPr>
            </w:pPr>
            <w:r w:rsidRPr="002F71AA">
              <w:rPr>
                <w:bCs w:val="0"/>
              </w:rPr>
              <w:t xml:space="preserve">Further information @ </w:t>
            </w:r>
          </w:p>
        </w:tc>
        <w:tc>
          <w:tcPr>
            <w:tcW w:w="10665" w:type="dxa"/>
          </w:tcPr>
          <w:p w14:paraId="66E66ACD" w14:textId="77777777" w:rsidR="00796A5E" w:rsidRPr="002F71AA" w:rsidRDefault="00796A5E" w:rsidP="00796A5E">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796A5E" w:rsidRPr="002F71AA" w14:paraId="3B69A8AB"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1D4CF6D" w14:textId="77777777" w:rsidR="00796A5E" w:rsidRPr="002F71AA" w:rsidRDefault="00796A5E" w:rsidP="00796A5E">
            <w:pPr>
              <w:pStyle w:val="NoSpacing"/>
              <w:rPr>
                <w:bCs w:val="0"/>
              </w:rPr>
            </w:pPr>
            <w:r w:rsidRPr="002F71AA">
              <w:rPr>
                <w:bCs w:val="0"/>
              </w:rPr>
              <w:t>Voidable:</w:t>
            </w:r>
          </w:p>
        </w:tc>
        <w:tc>
          <w:tcPr>
            <w:tcW w:w="10665" w:type="dxa"/>
          </w:tcPr>
          <w:p w14:paraId="0C267BD7" w14:textId="77777777" w:rsidR="00796A5E" w:rsidRPr="002F71AA" w:rsidRDefault="00796A5E" w:rsidP="00796A5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5F787F7C" w14:textId="77777777" w:rsidR="00540B3F" w:rsidRPr="002F71AA" w:rsidRDefault="00540B3F" w:rsidP="00540B3F">
      <w:pPr>
        <w:spacing w:before="0" w:after="0"/>
        <w:rPr>
          <w:sz w:val="20"/>
        </w:rPr>
      </w:pPr>
    </w:p>
    <w:p w14:paraId="2CBFB04F" w14:textId="77777777" w:rsidR="00E8628E" w:rsidRPr="002F71AA" w:rsidRDefault="00EC41FB" w:rsidP="00E8628E">
      <w:pPr>
        <w:spacing w:before="0" w:after="0"/>
        <w:ind w:left="567"/>
        <w:rPr>
          <w:sz w:val="22"/>
          <w:szCs w:val="22"/>
        </w:rPr>
      </w:pPr>
      <w:r>
        <w:rPr>
          <w:noProof/>
          <w:sz w:val="22"/>
          <w:szCs w:val="22"/>
        </w:rPr>
        <mc:AlternateContent>
          <mc:Choice Requires="wps">
            <w:drawing>
              <wp:inline distT="0" distB="0" distL="0" distR="0" wp14:anchorId="4936B26C" wp14:editId="5267BD1D">
                <wp:extent cx="861695" cy="250825"/>
                <wp:effectExtent l="0" t="0" r="27305" b="28575"/>
                <wp:docPr id="14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7E4CECD" w14:textId="77777777" w:rsidR="005C408E" w:rsidRPr="0079525C" w:rsidRDefault="005C408E" w:rsidP="00E8628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36B26C" id="_x0000_s129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M&#10;Dtii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77E4CECD" w14:textId="77777777" w:rsidR="005C408E" w:rsidRPr="0079525C" w:rsidRDefault="005C408E" w:rsidP="00E8628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0CEE03E" wp14:editId="4B7D9B24">
                <wp:extent cx="7127875" cy="248920"/>
                <wp:effectExtent l="25400" t="0" r="34925" b="30480"/>
                <wp:docPr id="13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7289F33" w14:textId="77777777" w:rsidR="005C408E" w:rsidRPr="00452E20" w:rsidRDefault="005C408E" w:rsidP="00E8628E">
                            <w:pPr>
                              <w:pStyle w:val="subtitletext"/>
                            </w:pPr>
                            <w:r>
                              <w:t>ef:mobile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CEE03E" id="_x0000_s129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yI&#10;sau/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7289F33" w14:textId="77777777" w:rsidR="005C408E" w:rsidRPr="00452E20" w:rsidRDefault="005C408E" w:rsidP="00E8628E">
                      <w:pPr>
                        <w:pStyle w:val="subtitletext"/>
                      </w:pPr>
                      <w:r>
                        <w:t>ef:mobile</w:t>
                      </w:r>
                    </w:p>
                  </w:txbxContent>
                </v:textbox>
                <w10:anchorlock/>
              </v:shape>
            </w:pict>
          </mc:Fallback>
        </mc:AlternateContent>
      </w:r>
    </w:p>
    <w:tbl>
      <w:tblPr>
        <w:tblStyle w:val="TableGrid"/>
        <w:tblW w:w="0" w:type="auto"/>
        <w:tblInd w:w="564" w:type="dxa"/>
        <w:shd w:val="clear" w:color="auto" w:fill="FFFFFF" w:themeFill="background1"/>
        <w:tblLook w:val="04A0" w:firstRow="1" w:lastRow="0" w:firstColumn="1" w:lastColumn="0" w:noHBand="0" w:noVBand="1"/>
      </w:tblPr>
      <w:tblGrid>
        <w:gridCol w:w="12585"/>
      </w:tblGrid>
      <w:tr w:rsidR="00E8628E" w:rsidRPr="002F71AA" w14:paraId="7D049F5A" w14:textId="77777777" w:rsidTr="00712F9B">
        <w:tc>
          <w:tcPr>
            <w:tcW w:w="125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1FB9EB7" w14:textId="77777777" w:rsidR="00130AAC" w:rsidRPr="002F71AA" w:rsidRDefault="00DD3826" w:rsidP="00712F9B">
            <w:pPr>
              <w:autoSpaceDE w:val="0"/>
              <w:autoSpaceDN w:val="0"/>
              <w:adjustRightInd w:val="0"/>
              <w:spacing w:before="120" w:after="12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ef:mobile</w:t>
            </w:r>
            <w:r w:rsidRPr="002F71AA">
              <w:rPr>
                <w:rFonts w:cs="Arial"/>
                <w:color w:val="0000FF"/>
                <w:sz w:val="20"/>
                <w:highlight w:val="white"/>
              </w:rPr>
              <w:t>&gt;</w:t>
            </w:r>
            <w:r w:rsidRPr="002F71AA">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ef:mobile</w:t>
            </w:r>
            <w:r w:rsidRPr="002F71AA">
              <w:rPr>
                <w:rFonts w:cs="Arial"/>
                <w:color w:val="0000FF"/>
                <w:sz w:val="20"/>
                <w:highlight w:val="white"/>
              </w:rPr>
              <w:t>&gt;</w:t>
            </w:r>
          </w:p>
        </w:tc>
      </w:tr>
    </w:tbl>
    <w:p w14:paraId="35624DD6" w14:textId="77777777" w:rsidR="00130AAC" w:rsidRPr="003F427E" w:rsidRDefault="00130AAC" w:rsidP="00AC5077">
      <w:pPr>
        <w:rPr>
          <w:sz w:val="2"/>
        </w:rPr>
      </w:pPr>
    </w:p>
    <w:p w14:paraId="1750D440" w14:textId="77777777" w:rsidR="00250EFB" w:rsidRPr="002F71AA" w:rsidRDefault="00250EFB" w:rsidP="00B87299">
      <w:pPr>
        <w:pStyle w:val="S02h3"/>
        <w:rPr>
          <w:rFonts w:ascii="Arial" w:hAnsi="Arial" w:cs="Arial"/>
          <w:color w:val="0000FF"/>
          <w:sz w:val="20"/>
          <w:szCs w:val="20"/>
          <w:highlight w:val="white"/>
        </w:rPr>
      </w:pPr>
      <w:bookmarkStart w:id="153" w:name="_Toc520454649"/>
      <w:r w:rsidRPr="002F71AA">
        <w:t>aqd:reportingDB</w:t>
      </w:r>
      <w:r w:rsidR="007E356D" w:rsidRPr="002F71AA">
        <w:t xml:space="preserve"> &amp; aqd:reportingDBOther</w:t>
      </w:r>
      <w:bookmarkEnd w:id="153"/>
    </w:p>
    <w:p w14:paraId="12EB55FF" w14:textId="2172D104" w:rsidR="00AE4376" w:rsidRDefault="008D04E5" w:rsidP="00540B3F">
      <w:pPr>
        <w:autoSpaceDE w:val="0"/>
        <w:autoSpaceDN w:val="0"/>
        <w:adjustRightInd w:val="0"/>
        <w:spacing w:after="0" w:line="240" w:lineRule="auto"/>
      </w:pPr>
      <w:r>
        <w:t xml:space="preserve">The voluntary </w:t>
      </w:r>
      <w:r w:rsidR="002D5FC3" w:rsidRPr="002F71AA">
        <w:t>element</w:t>
      </w:r>
      <w:r w:rsidR="007E356D" w:rsidRPr="002F71AA">
        <w:t xml:space="preserve">s </w:t>
      </w:r>
      <w:r>
        <w:t xml:space="preserve">provide further context on </w:t>
      </w:r>
      <w:r w:rsidR="007E356D" w:rsidRPr="002F71AA">
        <w:t xml:space="preserve">the geographical </w:t>
      </w:r>
      <w:r>
        <w:t>level at which the sampling point observations are collated or reported</w:t>
      </w:r>
      <w:r w:rsidR="001A6386" w:rsidRPr="002F71AA">
        <w:t xml:space="preserve">. </w:t>
      </w:r>
      <w:r w:rsidR="00250EFB" w:rsidRPr="002F71AA">
        <w:t xml:space="preserve">This xlinks to EEA’s codelist at </w:t>
      </w:r>
      <w:hyperlink r:id="rId161" w:history="1">
        <w:r w:rsidR="001A6386" w:rsidRPr="002F71AA">
          <w:rPr>
            <w:rStyle w:val="Hyperlink"/>
          </w:rPr>
          <w:t>http://dd.eionet.europa.eu/vocabulary/aq/reportinglevel/</w:t>
        </w:r>
      </w:hyperlink>
      <w:r w:rsidR="00F37D42">
        <w:rPr>
          <w:rStyle w:val="Hyperlink"/>
        </w:rPr>
        <w:t xml:space="preserve">. In cases where air quality data is reported to programmes not listed in the codelist, the codelist entry “other” should be selected, and information on this reporting programm provided in the field </w:t>
      </w:r>
      <w:r w:rsidR="00F37D42" w:rsidRPr="00F37D42">
        <w:rPr>
          <w:rStyle w:val="Hyperlink"/>
        </w:rPr>
        <w:t>http://dd.eionet.europa.eu/vocabulary/aq/reportinglevel/</w:t>
      </w:r>
      <w:r w:rsidR="00AE4376">
        <w:rPr>
          <w:b/>
          <w:bCs/>
        </w:rPr>
        <w:br w:type="page"/>
      </w:r>
    </w:p>
    <w:tbl>
      <w:tblPr>
        <w:tblStyle w:val="LightShading-Accent2"/>
        <w:tblW w:w="0" w:type="auto"/>
        <w:tblLook w:val="04A0" w:firstRow="1" w:lastRow="0" w:firstColumn="1" w:lastColumn="0" w:noHBand="0" w:noVBand="1"/>
      </w:tblPr>
      <w:tblGrid>
        <w:gridCol w:w="3454"/>
        <w:gridCol w:w="10504"/>
      </w:tblGrid>
      <w:tr w:rsidR="00102298" w:rsidRPr="002F71AA" w14:paraId="1128CE4F" w14:textId="77777777" w:rsidTr="00102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2"/>
          </w:tcPr>
          <w:p w14:paraId="694EDAB2" w14:textId="77777777" w:rsidR="00102298" w:rsidRPr="002F71AA" w:rsidRDefault="00102298" w:rsidP="00102298">
            <w:pPr>
              <w:pStyle w:val="NoSpacing"/>
              <w:rPr>
                <w:bCs w:val="0"/>
                <w:color w:val="auto"/>
              </w:rPr>
            </w:pPr>
            <w:r w:rsidRPr="002F71AA">
              <w:rPr>
                <w:color w:val="auto"/>
              </w:rPr>
              <w:lastRenderedPageBreak/>
              <w:t xml:space="preserve">aqd:reportingDB </w:t>
            </w:r>
          </w:p>
        </w:tc>
      </w:tr>
      <w:tr w:rsidR="00250EFB" w:rsidRPr="002F71AA" w14:paraId="5A2FC920"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7F78E6" w14:textId="77777777" w:rsidR="00250EFB" w:rsidRPr="002F71AA" w:rsidRDefault="00250EFB" w:rsidP="00250EFB">
            <w:pPr>
              <w:pStyle w:val="NoSpacing"/>
              <w:rPr>
                <w:bCs w:val="0"/>
              </w:rPr>
            </w:pPr>
            <w:r w:rsidRPr="002F71AA">
              <w:rPr>
                <w:bCs w:val="0"/>
              </w:rPr>
              <w:t>Minimum occurrence:</w:t>
            </w:r>
          </w:p>
        </w:tc>
        <w:tc>
          <w:tcPr>
            <w:tcW w:w="10664" w:type="dxa"/>
          </w:tcPr>
          <w:p w14:paraId="664E0557" w14:textId="77777777" w:rsidR="00250EFB" w:rsidRPr="002F71AA" w:rsidRDefault="002D5FC3" w:rsidP="00250EF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w:t>
            </w:r>
            <w:r w:rsidR="00250EFB" w:rsidRPr="002F71AA">
              <w:rPr>
                <w:bCs/>
                <w:color w:val="auto"/>
              </w:rPr>
              <w:t xml:space="preserve"> (mandatory for e-Reporting)</w:t>
            </w:r>
          </w:p>
        </w:tc>
      </w:tr>
      <w:tr w:rsidR="00250EFB" w:rsidRPr="002F71AA" w14:paraId="7E5149DD"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7643A764" w14:textId="77777777" w:rsidR="00250EFB" w:rsidRPr="002F71AA" w:rsidRDefault="00250EFB" w:rsidP="00250EFB">
            <w:pPr>
              <w:pStyle w:val="NoSpacing"/>
              <w:rPr>
                <w:bCs w:val="0"/>
              </w:rPr>
            </w:pPr>
            <w:r w:rsidRPr="002F71AA">
              <w:rPr>
                <w:bCs w:val="0"/>
              </w:rPr>
              <w:t>Maximum occurrence:</w:t>
            </w:r>
          </w:p>
        </w:tc>
        <w:tc>
          <w:tcPr>
            <w:tcW w:w="10664" w:type="dxa"/>
          </w:tcPr>
          <w:p w14:paraId="1C798E35" w14:textId="77777777" w:rsidR="00250EFB" w:rsidRPr="002F71AA" w:rsidRDefault="00250EFB" w:rsidP="00250EF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50EFB" w:rsidRPr="002F71AA" w14:paraId="09FDC237"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F8B8F7C" w14:textId="77777777" w:rsidR="00250EFB" w:rsidRPr="002F71AA" w:rsidRDefault="00250EFB" w:rsidP="00250EFB">
            <w:pPr>
              <w:pStyle w:val="NoSpacing"/>
              <w:rPr>
                <w:bCs w:val="0"/>
              </w:rPr>
            </w:pPr>
            <w:r w:rsidRPr="002F71AA">
              <w:rPr>
                <w:bCs w:val="0"/>
              </w:rPr>
              <w:t>IPR data specifications found:</w:t>
            </w:r>
          </w:p>
        </w:tc>
        <w:tc>
          <w:tcPr>
            <w:tcW w:w="10664" w:type="dxa"/>
          </w:tcPr>
          <w:p w14:paraId="780C469C" w14:textId="77777777" w:rsidR="00250EFB" w:rsidRPr="002F71AA" w:rsidRDefault="00250EFB" w:rsidP="00250E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D4.4</w:t>
            </w:r>
          </w:p>
        </w:tc>
      </w:tr>
      <w:tr w:rsidR="00250EFB" w:rsidRPr="002F71AA" w14:paraId="038D277E"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67106F0D" w14:textId="77777777" w:rsidR="00250EFB" w:rsidRPr="002F71AA" w:rsidRDefault="00250EFB" w:rsidP="00250EFB">
            <w:pPr>
              <w:pStyle w:val="NoSpacing"/>
              <w:rPr>
                <w:bCs w:val="0"/>
              </w:rPr>
            </w:pPr>
            <w:r w:rsidRPr="002F71AA">
              <w:rPr>
                <w:bCs w:val="0"/>
              </w:rPr>
              <w:t>Code list constraints:</w:t>
            </w:r>
          </w:p>
        </w:tc>
        <w:tc>
          <w:tcPr>
            <w:tcW w:w="10664" w:type="dxa"/>
          </w:tcPr>
          <w:p w14:paraId="7C8132F7" w14:textId="4CC94338" w:rsidR="001A6386" w:rsidRPr="002F71AA" w:rsidRDefault="00386D10" w:rsidP="001A6386">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62" w:history="1">
              <w:r w:rsidR="001A6386" w:rsidRPr="002F71AA">
                <w:rPr>
                  <w:rStyle w:val="Hyperlink"/>
                  <w:color w:val="auto"/>
                </w:rPr>
                <w:t>http://dd.eionet.europa.eu/vocabulary/aq/reportinglevel/</w:t>
              </w:r>
            </w:hyperlink>
          </w:p>
        </w:tc>
      </w:tr>
      <w:tr w:rsidR="00250EFB" w:rsidRPr="002F71AA" w14:paraId="167251B9"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30C6B1" w14:textId="77777777" w:rsidR="00250EFB" w:rsidRPr="002F71AA" w:rsidRDefault="00250EFB" w:rsidP="00250EFB">
            <w:pPr>
              <w:pStyle w:val="NoSpacing"/>
              <w:rPr>
                <w:bCs w:val="0"/>
              </w:rPr>
            </w:pPr>
            <w:r w:rsidRPr="002F71AA">
              <w:rPr>
                <w:bCs w:val="0"/>
              </w:rPr>
              <w:t>Formats Allowed:</w:t>
            </w:r>
          </w:p>
        </w:tc>
        <w:tc>
          <w:tcPr>
            <w:tcW w:w="10664" w:type="dxa"/>
          </w:tcPr>
          <w:p w14:paraId="3F435DCD" w14:textId="77777777" w:rsidR="00250EFB" w:rsidRPr="002F71AA" w:rsidRDefault="00250EFB" w:rsidP="00250E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250EFB" w:rsidRPr="002F71AA" w14:paraId="38025BC8"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3AB5EE4A" w14:textId="77777777" w:rsidR="00250EFB" w:rsidRPr="002F71AA" w:rsidRDefault="002B551C" w:rsidP="00250EFB">
            <w:pPr>
              <w:pStyle w:val="NoSpacing"/>
              <w:rPr>
                <w:bCs w:val="0"/>
              </w:rPr>
            </w:pPr>
            <w:r>
              <w:rPr>
                <w:bCs w:val="0"/>
              </w:rPr>
              <w:t>XPath</w:t>
            </w:r>
            <w:r w:rsidR="00250EFB" w:rsidRPr="002F71AA">
              <w:rPr>
                <w:bCs w:val="0"/>
              </w:rPr>
              <w:t xml:space="preserve"> to schema location:</w:t>
            </w:r>
          </w:p>
        </w:tc>
        <w:tc>
          <w:tcPr>
            <w:tcW w:w="10664" w:type="dxa"/>
          </w:tcPr>
          <w:p w14:paraId="70835CAE" w14:textId="77777777" w:rsidR="00250EFB" w:rsidRPr="002F71AA" w:rsidRDefault="002A3E3D" w:rsidP="00250EFB">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/aqd:AQD_SamplingPoint/aqd:reportingDB/@xlink:href</w:t>
            </w:r>
          </w:p>
          <w:p w14:paraId="7A876A35" w14:textId="581CE845" w:rsidR="00102298" w:rsidRPr="002F71AA" w:rsidRDefault="00102298" w:rsidP="001022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/aqd:AQD_SamplingPoint/aqd:reportingDBOther</w:t>
            </w:r>
            <w:r w:rsidR="00F37D42">
              <w:rPr>
                <w:rFonts w:cs="Lucida Grande"/>
                <w:color w:val="auto"/>
              </w:rPr>
              <w:t xml:space="preserve"> (Mandatory if aqd:reportingDB = “other”)</w:t>
            </w:r>
          </w:p>
        </w:tc>
      </w:tr>
      <w:tr w:rsidR="00250EFB" w:rsidRPr="002F71AA" w14:paraId="59EF4EB3" w14:textId="77777777" w:rsidTr="00102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D87CA1E" w14:textId="77777777" w:rsidR="00250EFB" w:rsidRPr="002F71AA" w:rsidRDefault="00250EFB" w:rsidP="00250EFB">
            <w:pPr>
              <w:pStyle w:val="NoSpacing"/>
              <w:rPr>
                <w:bCs w:val="0"/>
              </w:rPr>
            </w:pPr>
            <w:r w:rsidRPr="002F71AA">
              <w:rPr>
                <w:bCs w:val="0"/>
              </w:rPr>
              <w:t>Voidable:</w:t>
            </w:r>
          </w:p>
        </w:tc>
        <w:tc>
          <w:tcPr>
            <w:tcW w:w="10664" w:type="dxa"/>
          </w:tcPr>
          <w:p w14:paraId="6D61BF28" w14:textId="77777777" w:rsidR="00250EFB" w:rsidRPr="002F71AA" w:rsidRDefault="00250EFB" w:rsidP="00250EF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r w:rsidR="00250EFB" w:rsidRPr="002F71AA" w14:paraId="22B7DAAA" w14:textId="77777777" w:rsidTr="00102298">
        <w:tc>
          <w:tcPr>
            <w:cnfStyle w:val="001000000000" w:firstRow="0" w:lastRow="0" w:firstColumn="1" w:lastColumn="0" w:oddVBand="0" w:evenVBand="0" w:oddHBand="0" w:evenHBand="0" w:firstRowFirstColumn="0" w:firstRowLastColumn="0" w:lastRowFirstColumn="0" w:lastRowLastColumn="0"/>
            <w:tcW w:w="3510" w:type="dxa"/>
          </w:tcPr>
          <w:p w14:paraId="4CAB1BE4" w14:textId="77777777" w:rsidR="00250EFB" w:rsidRPr="002F71AA" w:rsidRDefault="00250EFB" w:rsidP="00250EFB">
            <w:pPr>
              <w:pStyle w:val="NoSpacing"/>
              <w:rPr>
                <w:bCs w:val="0"/>
              </w:rPr>
            </w:pPr>
          </w:p>
        </w:tc>
        <w:tc>
          <w:tcPr>
            <w:tcW w:w="10664" w:type="dxa"/>
          </w:tcPr>
          <w:p w14:paraId="5B59E520" w14:textId="77777777" w:rsidR="00250EFB" w:rsidRPr="002F71AA" w:rsidRDefault="00250EFB" w:rsidP="00250EFB">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024C5DAA" w14:textId="77777777" w:rsidR="00754E5F" w:rsidRPr="002F71AA" w:rsidRDefault="00754E5F" w:rsidP="00130AAC">
      <w:pPr>
        <w:autoSpaceDE w:val="0"/>
        <w:autoSpaceDN w:val="0"/>
        <w:adjustRightInd w:val="0"/>
        <w:spacing w:before="0" w:after="0" w:line="240" w:lineRule="auto"/>
        <w:rPr>
          <w:rFonts w:cs="Arial"/>
          <w:color w:val="0000FF"/>
          <w:highlight w:val="white"/>
        </w:rPr>
      </w:pPr>
    </w:p>
    <w:p w14:paraId="46B1F52F" w14:textId="77777777" w:rsidR="00754E5F" w:rsidRPr="002F71AA" w:rsidRDefault="00EC41FB" w:rsidP="00754E5F">
      <w:pPr>
        <w:spacing w:before="0" w:after="0"/>
        <w:ind w:left="567"/>
        <w:rPr>
          <w:sz w:val="20"/>
        </w:rPr>
      </w:pPr>
      <w:r>
        <w:rPr>
          <w:noProof/>
          <w:sz w:val="20"/>
        </w:rPr>
        <mc:AlternateContent>
          <mc:Choice Requires="wps">
            <w:drawing>
              <wp:inline distT="0" distB="0" distL="0" distR="0" wp14:anchorId="2CB58E38" wp14:editId="4C1DC186">
                <wp:extent cx="861695" cy="250825"/>
                <wp:effectExtent l="0" t="0" r="27305" b="28575"/>
                <wp:docPr id="13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968E63E" w14:textId="77777777" w:rsidR="005C408E" w:rsidRPr="0079525C" w:rsidRDefault="005C408E" w:rsidP="00754E5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B58E38" id="_x0000_s129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M3+mo7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968E63E" w14:textId="77777777" w:rsidR="005C408E" w:rsidRPr="0079525C" w:rsidRDefault="005C408E" w:rsidP="00754E5F">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2C9620F3" wp14:editId="167ADA01">
                <wp:extent cx="7127875" cy="248920"/>
                <wp:effectExtent l="25400" t="0" r="34925" b="30480"/>
                <wp:docPr id="13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BA28036" w14:textId="77777777" w:rsidR="005C408E" w:rsidRPr="00452E20" w:rsidRDefault="005C408E" w:rsidP="00754E5F">
                            <w:pPr>
                              <w:pStyle w:val="subtitletext"/>
                            </w:pPr>
                            <w:r>
                              <w:t>ef:reportingDB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9620F3" id="_x0000_s129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HNL&#10;24e/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BA28036" w14:textId="77777777" w:rsidR="005C408E" w:rsidRPr="00452E20" w:rsidRDefault="005C408E" w:rsidP="00754E5F">
                      <w:pPr>
                        <w:pStyle w:val="subtitletext"/>
                      </w:pPr>
                      <w:r>
                        <w:t>ef:reportingDB</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54E5F" w:rsidRPr="002F71AA" w14:paraId="2F631E69"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417EF48" w14:textId="77777777" w:rsidR="00DD3826" w:rsidRPr="002F71AA" w:rsidRDefault="00DD3826" w:rsidP="00712F9B">
            <w:pPr>
              <w:autoSpaceDE w:val="0"/>
              <w:autoSpaceDN w:val="0"/>
              <w:adjustRightInd w:val="0"/>
              <w:spacing w:before="120" w:after="0" w:line="240" w:lineRule="auto"/>
              <w:ind w:left="1440" w:firstLine="720"/>
              <w:rPr>
                <w:rFonts w:cs="Arial"/>
                <w:sz w:val="20"/>
                <w:highlight w:val="white"/>
              </w:rPr>
            </w:pPr>
            <w:r w:rsidRPr="002F71AA">
              <w:rPr>
                <w:rFonts w:cs="Arial"/>
                <w:sz w:val="20"/>
                <w:highlight w:val="white"/>
              </w:rPr>
              <w:t>XML example</w:t>
            </w:r>
          </w:p>
          <w:p w14:paraId="15437A85" w14:textId="77777777" w:rsidR="00DD3826" w:rsidRPr="002F71AA" w:rsidRDefault="00DD3826" w:rsidP="00DD3826">
            <w:pPr>
              <w:autoSpaceDE w:val="0"/>
              <w:autoSpaceDN w:val="0"/>
              <w:adjustRightInd w:val="0"/>
              <w:spacing w:before="0" w:after="0" w:line="240" w:lineRule="auto"/>
              <w:ind w:left="1440" w:firstLine="720"/>
              <w:rPr>
                <w:rFonts w:cs="Arial"/>
                <w:color w:val="0000FF"/>
                <w:sz w:val="20"/>
                <w:highlight w:val="white"/>
              </w:rPr>
            </w:pPr>
            <w:r w:rsidRPr="002F71AA">
              <w:rPr>
                <w:rFonts w:cs="Arial"/>
                <w:color w:val="0000FF"/>
                <w:sz w:val="20"/>
                <w:highlight w:val="white"/>
              </w:rPr>
              <w:t>&lt;</w:t>
            </w:r>
            <w:r w:rsidRPr="002F71AA">
              <w:rPr>
                <w:rFonts w:cs="Arial"/>
                <w:color w:val="800000"/>
                <w:sz w:val="20"/>
              </w:rPr>
              <w:t>aqd:reportingDB</w:t>
            </w:r>
            <w:r w:rsidRPr="002F71AA">
              <w:rPr>
                <w:rFonts w:cs="Arial"/>
                <w:color w:val="FF0000"/>
                <w:sz w:val="20"/>
                <w:highlight w:val="white"/>
              </w:rPr>
              <w:t xml:space="preserve"> xlink:href</w:t>
            </w:r>
            <w:r w:rsidRPr="002F71AA">
              <w:rPr>
                <w:rFonts w:cs="Arial"/>
                <w:color w:val="0000FF"/>
                <w:sz w:val="20"/>
                <w:highlight w:val="white"/>
              </w:rPr>
              <w:t>="</w:t>
            </w:r>
            <w:r w:rsidRPr="002F71AA">
              <w:rPr>
                <w:rFonts w:eastAsia="Times New Roman"/>
                <w:sz w:val="20"/>
              </w:rPr>
              <w:t xml:space="preserve"> </w:t>
            </w:r>
            <w:r w:rsidRPr="002F71AA">
              <w:rPr>
                <w:rFonts w:cs="Arial"/>
                <w:color w:val="000000"/>
                <w:sz w:val="20"/>
                <w:highlight w:val="white"/>
              </w:rPr>
              <w:t>http://dd.eionet.europa.eu/vocabulary/aq/reportinglevel/[code]"/</w:t>
            </w:r>
            <w:r w:rsidRPr="002F71AA">
              <w:rPr>
                <w:rFonts w:cs="Arial"/>
                <w:color w:val="0000FF"/>
                <w:sz w:val="20"/>
                <w:highlight w:val="white"/>
              </w:rPr>
              <w:t>&gt;</w:t>
            </w:r>
          </w:p>
          <w:p w14:paraId="58C0003B" w14:textId="77777777" w:rsidR="00DD3826" w:rsidRPr="002F71AA" w:rsidRDefault="00DD3826" w:rsidP="00DD3826">
            <w:pPr>
              <w:autoSpaceDE w:val="0"/>
              <w:autoSpaceDN w:val="0"/>
              <w:adjustRightInd w:val="0"/>
              <w:spacing w:before="0" w:after="0" w:line="240" w:lineRule="auto"/>
              <w:ind w:left="1440" w:firstLine="720"/>
              <w:rPr>
                <w:rFonts w:cs="Arial"/>
                <w:sz w:val="20"/>
                <w:highlight w:val="white"/>
              </w:rPr>
            </w:pPr>
          </w:p>
          <w:p w14:paraId="58D5AEF3" w14:textId="77777777" w:rsidR="00DD3826" w:rsidRPr="002F71AA" w:rsidRDefault="00DD3826" w:rsidP="00DD3826">
            <w:pPr>
              <w:autoSpaceDE w:val="0"/>
              <w:autoSpaceDN w:val="0"/>
              <w:adjustRightInd w:val="0"/>
              <w:spacing w:before="0" w:after="0" w:line="240" w:lineRule="auto"/>
              <w:ind w:left="1440" w:firstLine="720"/>
              <w:rPr>
                <w:rFonts w:cs="Arial"/>
                <w:sz w:val="20"/>
                <w:highlight w:val="white"/>
              </w:rPr>
            </w:pPr>
            <w:r w:rsidRPr="002F71AA">
              <w:rPr>
                <w:rFonts w:cs="Arial"/>
                <w:sz w:val="20"/>
                <w:highlight w:val="white"/>
              </w:rPr>
              <w:t>or</w:t>
            </w:r>
          </w:p>
          <w:p w14:paraId="18A5801D" w14:textId="77777777" w:rsidR="00DD3826" w:rsidRPr="002F71AA" w:rsidRDefault="00DD3826" w:rsidP="00DD3826">
            <w:pPr>
              <w:autoSpaceDE w:val="0"/>
              <w:autoSpaceDN w:val="0"/>
              <w:adjustRightInd w:val="0"/>
              <w:spacing w:before="0" w:after="0" w:line="240" w:lineRule="auto"/>
              <w:ind w:left="1440" w:firstLine="720"/>
              <w:rPr>
                <w:rFonts w:cs="Arial"/>
                <w:sz w:val="20"/>
                <w:highlight w:val="white"/>
              </w:rPr>
            </w:pPr>
          </w:p>
          <w:p w14:paraId="2030983A" w14:textId="77777777" w:rsidR="00DD3826" w:rsidRPr="002F71AA" w:rsidRDefault="00DD3826" w:rsidP="00DD3826">
            <w:pPr>
              <w:autoSpaceDE w:val="0"/>
              <w:autoSpaceDN w:val="0"/>
              <w:adjustRightInd w:val="0"/>
              <w:spacing w:before="0" w:after="0" w:line="240" w:lineRule="auto"/>
              <w:ind w:left="1440" w:firstLine="720"/>
              <w:rPr>
                <w:rFonts w:cs="Arial"/>
                <w:color w:val="0000FF"/>
                <w:sz w:val="20"/>
                <w:highlight w:val="white"/>
              </w:rPr>
            </w:pPr>
            <w:r w:rsidRPr="002F71AA">
              <w:rPr>
                <w:rFonts w:cs="Arial"/>
                <w:color w:val="0000FF"/>
                <w:sz w:val="20"/>
                <w:highlight w:val="white"/>
              </w:rPr>
              <w:t>&lt;</w:t>
            </w:r>
            <w:r w:rsidRPr="002F71AA">
              <w:rPr>
                <w:rFonts w:cs="Arial"/>
                <w:color w:val="800000"/>
                <w:sz w:val="20"/>
              </w:rPr>
              <w:t>aqd:reportingDB</w:t>
            </w:r>
            <w:r w:rsidRPr="002F71AA">
              <w:rPr>
                <w:rFonts w:cs="Arial"/>
                <w:color w:val="FF0000"/>
                <w:sz w:val="20"/>
                <w:highlight w:val="white"/>
              </w:rPr>
              <w:t xml:space="preserve"> xlink:href</w:t>
            </w:r>
            <w:r w:rsidRPr="002F71AA">
              <w:rPr>
                <w:rFonts w:cs="Arial"/>
                <w:color w:val="0000FF"/>
                <w:sz w:val="20"/>
                <w:highlight w:val="white"/>
              </w:rPr>
              <w:t>="</w:t>
            </w:r>
            <w:r w:rsidRPr="002F71AA">
              <w:rPr>
                <w:rFonts w:eastAsia="Times New Roman"/>
                <w:sz w:val="20"/>
              </w:rPr>
              <w:t xml:space="preserve"> </w:t>
            </w:r>
            <w:r w:rsidRPr="002F71AA">
              <w:rPr>
                <w:rFonts w:cs="Arial"/>
                <w:color w:val="000000"/>
                <w:sz w:val="20"/>
                <w:highlight w:val="white"/>
              </w:rPr>
              <w:t>http://dd.eionet.europa.eu/vocabulary/aq/reportinglevel/other"/</w:t>
            </w:r>
            <w:r w:rsidRPr="002F71AA">
              <w:rPr>
                <w:rFonts w:cs="Arial"/>
                <w:color w:val="0000FF"/>
                <w:sz w:val="20"/>
                <w:highlight w:val="white"/>
              </w:rPr>
              <w:t>&gt;</w:t>
            </w:r>
          </w:p>
          <w:p w14:paraId="034CABB0" w14:textId="77777777" w:rsidR="00754E5F" w:rsidRPr="002F71AA" w:rsidRDefault="00DD3826" w:rsidP="00712F9B">
            <w:pPr>
              <w:autoSpaceDE w:val="0"/>
              <w:autoSpaceDN w:val="0"/>
              <w:adjustRightInd w:val="0"/>
              <w:spacing w:before="0" w:after="120" w:line="240" w:lineRule="auto"/>
              <w:ind w:left="1440" w:firstLine="720"/>
              <w:rPr>
                <w:rFonts w:cs="Arial"/>
                <w:color w:val="0000FF"/>
                <w:sz w:val="20"/>
                <w:highlight w:val="white"/>
              </w:rPr>
            </w:pPr>
            <w:r w:rsidRPr="002F71AA">
              <w:rPr>
                <w:rFonts w:cs="Arial"/>
                <w:color w:val="0000FF"/>
                <w:sz w:val="20"/>
                <w:highlight w:val="white"/>
              </w:rPr>
              <w:t>&lt;</w:t>
            </w:r>
            <w:r w:rsidRPr="002F71AA">
              <w:rPr>
                <w:rFonts w:cs="Arial"/>
                <w:color w:val="800000"/>
                <w:sz w:val="20"/>
              </w:rPr>
              <w:t>aqd:reportingDBOther</w:t>
            </w:r>
            <w:r w:rsidRPr="002F71AA">
              <w:rPr>
                <w:rFonts w:cs="Arial"/>
                <w:color w:val="0000FF"/>
                <w:sz w:val="20"/>
                <w:highlight w:val="white"/>
              </w:rPr>
              <w:t>&gt;</w:t>
            </w:r>
            <w:r w:rsidRPr="002F71AA">
              <w:rPr>
                <w:rFonts w:eastAsia="Times New Roman"/>
                <w:sz w:val="20"/>
              </w:rPr>
              <w:t>[other]</w:t>
            </w:r>
            <w:r w:rsidRPr="002F71AA">
              <w:rPr>
                <w:rFonts w:cs="Arial"/>
                <w:color w:val="0000FF"/>
                <w:sz w:val="20"/>
                <w:highlight w:val="white"/>
              </w:rPr>
              <w:t>&lt;/</w:t>
            </w:r>
            <w:r w:rsidRPr="002F71AA">
              <w:rPr>
                <w:rFonts w:cs="Arial"/>
                <w:color w:val="800000"/>
                <w:sz w:val="20"/>
              </w:rPr>
              <w:t>aqd:reportingDBOther</w:t>
            </w:r>
            <w:r w:rsidRPr="002F71AA">
              <w:rPr>
                <w:rFonts w:cs="Arial"/>
                <w:color w:val="0000FF"/>
                <w:sz w:val="20"/>
                <w:highlight w:val="white"/>
              </w:rPr>
              <w:t>&gt;</w:t>
            </w:r>
          </w:p>
        </w:tc>
      </w:tr>
    </w:tbl>
    <w:p w14:paraId="089260B7" w14:textId="77777777" w:rsidR="00130AAC" w:rsidRPr="003F427E" w:rsidRDefault="00130AAC" w:rsidP="00130AAC">
      <w:pPr>
        <w:spacing w:before="0"/>
        <w:rPr>
          <w:sz w:val="15"/>
        </w:rPr>
      </w:pPr>
    </w:p>
    <w:p w14:paraId="72950A4B" w14:textId="77777777" w:rsidR="00130AAC" w:rsidRPr="002F71AA" w:rsidRDefault="00130AAC" w:rsidP="00130AAC">
      <w:pPr>
        <w:pStyle w:val="S02h3"/>
      </w:pPr>
      <w:bookmarkStart w:id="154" w:name="_Toc520454650"/>
      <w:r w:rsidRPr="002F71AA">
        <w:t>ef:geometry (Geographical coordinates)</w:t>
      </w:r>
      <w:bookmarkEnd w:id="154"/>
    </w:p>
    <w:p w14:paraId="00897A27" w14:textId="0CBB3181" w:rsidR="00AC5077" w:rsidRPr="002F71AA" w:rsidRDefault="00AC5077" w:rsidP="00AC5077">
      <w:r w:rsidRPr="002F71AA">
        <w:t xml:space="preserve">Allows for reporting of the geographical coordinates (geographical longitude and latitude) of the </w:t>
      </w:r>
      <w:r w:rsidR="002A3E3D" w:rsidRPr="002F71AA">
        <w:t>Sampling Point.</w:t>
      </w:r>
      <w:r w:rsidRPr="002F71AA">
        <w:t xml:space="preserve"> For e-Reporting the schema for geometry of the </w:t>
      </w:r>
      <w:r w:rsidR="002A3E3D" w:rsidRPr="002F71AA">
        <w:t xml:space="preserve">sampling point </w:t>
      </w:r>
      <w:r w:rsidRPr="002F71AA">
        <w:t xml:space="preserve">is optimised for reporting as a point centred of the station in decimal degrees notation to 5 decimal places at a minimum. </w:t>
      </w:r>
    </w:p>
    <w:tbl>
      <w:tblPr>
        <w:tblStyle w:val="LightShading-Accent2"/>
        <w:tblW w:w="0" w:type="auto"/>
        <w:tblLook w:val="04A0" w:firstRow="1" w:lastRow="0" w:firstColumn="1" w:lastColumn="0" w:noHBand="0" w:noVBand="1"/>
      </w:tblPr>
      <w:tblGrid>
        <w:gridCol w:w="4416"/>
        <w:gridCol w:w="9542"/>
      </w:tblGrid>
      <w:tr w:rsidR="00D36D27" w:rsidRPr="002F71AA" w14:paraId="11EAF36A" w14:textId="77777777" w:rsidTr="0013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51FDF5E" w14:textId="77777777" w:rsidR="00D36D27" w:rsidRPr="002F71AA" w:rsidRDefault="00130F24" w:rsidP="00AC5077">
            <w:pPr>
              <w:pStyle w:val="NoSpacing"/>
              <w:rPr>
                <w:bCs w:val="0"/>
                <w:color w:val="auto"/>
              </w:rPr>
            </w:pPr>
            <w:r w:rsidRPr="002F71AA">
              <w:rPr>
                <w:color w:val="auto"/>
              </w:rPr>
              <w:t>ef:geometry</w:t>
            </w:r>
          </w:p>
        </w:tc>
        <w:tc>
          <w:tcPr>
            <w:tcW w:w="9671" w:type="dxa"/>
          </w:tcPr>
          <w:p w14:paraId="22C8F1A4" w14:textId="77777777" w:rsidR="00D36D27" w:rsidRPr="002F71AA" w:rsidRDefault="00D36D27" w:rsidP="00AC507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C5077" w:rsidRPr="002F71AA" w14:paraId="39396CC5"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D88E8A2" w14:textId="77777777" w:rsidR="00AC5077" w:rsidRPr="002F71AA" w:rsidRDefault="00AC5077" w:rsidP="00AC5077">
            <w:pPr>
              <w:pStyle w:val="NoSpacing"/>
              <w:rPr>
                <w:bCs w:val="0"/>
              </w:rPr>
            </w:pPr>
            <w:r w:rsidRPr="002F71AA">
              <w:rPr>
                <w:bCs w:val="0"/>
              </w:rPr>
              <w:t>Minimum occurrence:</w:t>
            </w:r>
          </w:p>
        </w:tc>
        <w:tc>
          <w:tcPr>
            <w:tcW w:w="9671" w:type="dxa"/>
          </w:tcPr>
          <w:p w14:paraId="08517D1D"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 voluntary within INSPIRE)</w:t>
            </w:r>
          </w:p>
        </w:tc>
      </w:tr>
      <w:tr w:rsidR="00AC5077" w:rsidRPr="002F71AA" w14:paraId="0265666F" w14:textId="77777777" w:rsidTr="00130F24">
        <w:tc>
          <w:tcPr>
            <w:cnfStyle w:val="001000000000" w:firstRow="0" w:lastRow="0" w:firstColumn="1" w:lastColumn="0" w:oddVBand="0" w:evenVBand="0" w:oddHBand="0" w:evenHBand="0" w:firstRowFirstColumn="0" w:firstRowLastColumn="0" w:lastRowFirstColumn="0" w:lastRowLastColumn="0"/>
            <w:tcW w:w="4503" w:type="dxa"/>
          </w:tcPr>
          <w:p w14:paraId="6B0E93FC" w14:textId="77777777" w:rsidR="00AC5077" w:rsidRPr="002F71AA" w:rsidRDefault="00AC5077" w:rsidP="00AC5077">
            <w:pPr>
              <w:pStyle w:val="NoSpacing"/>
              <w:rPr>
                <w:bCs w:val="0"/>
              </w:rPr>
            </w:pPr>
            <w:r w:rsidRPr="002F71AA">
              <w:rPr>
                <w:bCs w:val="0"/>
              </w:rPr>
              <w:t>Maximum occurrence:</w:t>
            </w:r>
          </w:p>
        </w:tc>
        <w:tc>
          <w:tcPr>
            <w:tcW w:w="9671" w:type="dxa"/>
          </w:tcPr>
          <w:p w14:paraId="29502342"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C5077" w:rsidRPr="002F71AA" w14:paraId="4072BBBF"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717606F" w14:textId="77777777" w:rsidR="00AC5077" w:rsidRPr="00830D83" w:rsidRDefault="00AC5077" w:rsidP="00AC5077">
            <w:pPr>
              <w:pStyle w:val="NoSpacing"/>
              <w:rPr>
                <w:bCs w:val="0"/>
              </w:rPr>
            </w:pPr>
            <w:r w:rsidRPr="00830D83">
              <w:rPr>
                <w:bCs w:val="0"/>
              </w:rPr>
              <w:t>IPR data specifications found:</w:t>
            </w:r>
          </w:p>
        </w:tc>
        <w:tc>
          <w:tcPr>
            <w:tcW w:w="9671" w:type="dxa"/>
          </w:tcPr>
          <w:p w14:paraId="26DB26F8" w14:textId="77777777" w:rsidR="00AC5077" w:rsidRPr="00830D83" w:rsidRDefault="00830D83" w:rsidP="00830D83">
            <w:pPr>
              <w:pStyle w:val="NoSpacing"/>
              <w:cnfStyle w:val="000000100000" w:firstRow="0" w:lastRow="0" w:firstColumn="0" w:lastColumn="0" w:oddVBand="0" w:evenVBand="0" w:oddHBand="1" w:evenHBand="0" w:firstRowFirstColumn="0" w:firstRowLastColumn="0" w:lastRowFirstColumn="0" w:lastRowLastColumn="0"/>
              <w:rPr>
                <w:color w:val="auto"/>
              </w:rPr>
            </w:pPr>
            <w:r w:rsidRPr="00830D83">
              <w:rPr>
                <w:color w:val="auto"/>
              </w:rPr>
              <w:t>n/a</w:t>
            </w:r>
          </w:p>
        </w:tc>
      </w:tr>
      <w:tr w:rsidR="00AC5077" w:rsidRPr="002F71AA" w14:paraId="758F0465" w14:textId="77777777" w:rsidTr="00130F24">
        <w:tc>
          <w:tcPr>
            <w:cnfStyle w:val="001000000000" w:firstRow="0" w:lastRow="0" w:firstColumn="1" w:lastColumn="0" w:oddVBand="0" w:evenVBand="0" w:oddHBand="0" w:evenHBand="0" w:firstRowFirstColumn="0" w:firstRowLastColumn="0" w:lastRowFirstColumn="0" w:lastRowLastColumn="0"/>
            <w:tcW w:w="4503" w:type="dxa"/>
          </w:tcPr>
          <w:p w14:paraId="0C9959CE" w14:textId="77777777" w:rsidR="00AC5077" w:rsidRPr="002F71AA" w:rsidRDefault="00AC5077" w:rsidP="00AC5077">
            <w:pPr>
              <w:pStyle w:val="NoSpacing"/>
              <w:rPr>
                <w:bCs w:val="0"/>
              </w:rPr>
            </w:pPr>
            <w:r w:rsidRPr="002F71AA">
              <w:rPr>
                <w:bCs w:val="0"/>
              </w:rPr>
              <w:t>Code list constraints:</w:t>
            </w:r>
          </w:p>
        </w:tc>
        <w:tc>
          <w:tcPr>
            <w:tcW w:w="9671" w:type="dxa"/>
          </w:tcPr>
          <w:p w14:paraId="7216F3AC"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AC5077" w:rsidRPr="002F71AA" w14:paraId="420C70A8"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AA87AB9" w14:textId="77777777" w:rsidR="00AC5077" w:rsidRPr="002F71AA" w:rsidRDefault="002B551C" w:rsidP="00AC5077">
            <w:pPr>
              <w:pStyle w:val="NoSpacing"/>
              <w:rPr>
                <w:bCs w:val="0"/>
              </w:rPr>
            </w:pPr>
            <w:r>
              <w:rPr>
                <w:bCs w:val="0"/>
              </w:rPr>
              <w:t>XPath</w:t>
            </w:r>
            <w:r w:rsidR="00AC5077" w:rsidRPr="002F71AA">
              <w:rPr>
                <w:bCs w:val="0"/>
              </w:rPr>
              <w:t xml:space="preserve"> to schema location:</w:t>
            </w:r>
          </w:p>
        </w:tc>
        <w:tc>
          <w:tcPr>
            <w:tcW w:w="9671" w:type="dxa"/>
          </w:tcPr>
          <w:p w14:paraId="7C78D190" w14:textId="77777777" w:rsidR="00AC5077" w:rsidRPr="002F71AA" w:rsidRDefault="00AC5077" w:rsidP="002A3E3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w:t>
            </w:r>
            <w:r w:rsidR="002A3E3D" w:rsidRPr="002F71AA">
              <w:rPr>
                <w:color w:val="auto"/>
              </w:rPr>
              <w:t>amplingPoint</w:t>
            </w:r>
            <w:r w:rsidRPr="002F71AA">
              <w:rPr>
                <w:color w:val="auto"/>
              </w:rPr>
              <w:t>/ef:geometry/</w:t>
            </w:r>
            <w:r w:rsidRPr="002F71AA">
              <w:rPr>
                <w:rFonts w:cs="Lucida Grande"/>
                <w:color w:val="auto"/>
              </w:rPr>
              <w:t>gml:Point/gml:pos</w:t>
            </w:r>
          </w:p>
        </w:tc>
      </w:tr>
      <w:tr w:rsidR="00AC5077" w:rsidRPr="002F71AA" w14:paraId="4BE1397D" w14:textId="77777777" w:rsidTr="00130F24">
        <w:tc>
          <w:tcPr>
            <w:cnfStyle w:val="001000000000" w:firstRow="0" w:lastRow="0" w:firstColumn="1" w:lastColumn="0" w:oddVBand="0" w:evenVBand="0" w:oddHBand="0" w:evenHBand="0" w:firstRowFirstColumn="0" w:firstRowLastColumn="0" w:lastRowFirstColumn="0" w:lastRowLastColumn="0"/>
            <w:tcW w:w="4503" w:type="dxa"/>
          </w:tcPr>
          <w:p w14:paraId="724AB3DF" w14:textId="77777777" w:rsidR="00AC5077" w:rsidRPr="002F71AA" w:rsidRDefault="00AC5077" w:rsidP="00AC5077">
            <w:pPr>
              <w:pStyle w:val="NoSpacing"/>
              <w:rPr>
                <w:bCs w:val="0"/>
              </w:rPr>
            </w:pPr>
            <w:r w:rsidRPr="002F71AA">
              <w:rPr>
                <w:bCs w:val="0"/>
              </w:rPr>
              <w:t>Voidable:</w:t>
            </w:r>
          </w:p>
        </w:tc>
        <w:tc>
          <w:tcPr>
            <w:tcW w:w="9671" w:type="dxa"/>
          </w:tcPr>
          <w:p w14:paraId="36E35FDC"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1A673D97" w14:textId="77777777" w:rsidR="00754E5F" w:rsidRPr="002F71AA" w:rsidRDefault="00754E5F" w:rsidP="00E8628E">
      <w:pPr>
        <w:spacing w:before="0" w:after="0"/>
        <w:ind w:left="567"/>
        <w:rPr>
          <w:rFonts w:ascii="Verdana" w:hAnsi="Verdana"/>
          <w:b/>
          <w:sz w:val="20"/>
          <w:szCs w:val="24"/>
        </w:rPr>
      </w:pPr>
    </w:p>
    <w:p w14:paraId="05B280C8" w14:textId="77777777" w:rsidR="00E8628E" w:rsidRPr="002F71AA" w:rsidRDefault="00EC41FB" w:rsidP="00E8628E">
      <w:pPr>
        <w:spacing w:before="0" w:after="0"/>
        <w:ind w:left="567"/>
        <w:rPr>
          <w:sz w:val="22"/>
          <w:szCs w:val="22"/>
        </w:rPr>
      </w:pPr>
      <w:r>
        <w:rPr>
          <w:noProof/>
          <w:sz w:val="22"/>
          <w:szCs w:val="22"/>
        </w:rPr>
        <mc:AlternateContent>
          <mc:Choice Requires="wps">
            <w:drawing>
              <wp:inline distT="0" distB="0" distL="0" distR="0" wp14:anchorId="020A1609" wp14:editId="57FBF730">
                <wp:extent cx="861695" cy="250825"/>
                <wp:effectExtent l="0" t="0" r="27305" b="28575"/>
                <wp:docPr id="13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0CB80EE" w14:textId="77777777" w:rsidR="005C408E" w:rsidRPr="0079525C" w:rsidRDefault="005C408E" w:rsidP="00E8628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0A1609" id="_x0000_s129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Pr1bt3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0CB80EE" w14:textId="77777777" w:rsidR="005C408E" w:rsidRPr="0079525C" w:rsidRDefault="005C408E" w:rsidP="00E8628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46D4D0" wp14:editId="505F2161">
                <wp:extent cx="7127875" cy="248920"/>
                <wp:effectExtent l="25400" t="0" r="34925" b="30480"/>
                <wp:docPr id="13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9F16E2B" w14:textId="77777777" w:rsidR="005C408E" w:rsidRPr="00754E5F" w:rsidRDefault="005C408E" w:rsidP="00E8628E">
                            <w:pPr>
                              <w:pStyle w:val="subtitletext"/>
                              <w:rPr>
                                <w:lang w:val="es-ES"/>
                              </w:rPr>
                            </w:pPr>
                            <w:r>
                              <w:rPr>
                                <w:lang w:val="es-ES"/>
                              </w:rPr>
                              <w:t>ef:geometry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46D4D0" id="_x0000_s130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ia4K&#10;1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29F16E2B" w14:textId="77777777" w:rsidR="005C408E" w:rsidRPr="00754E5F" w:rsidRDefault="005C408E" w:rsidP="00E8628E">
                      <w:pPr>
                        <w:pStyle w:val="subtitletext"/>
                        <w:rPr>
                          <w:lang w:val="es-ES"/>
                        </w:rPr>
                      </w:pPr>
                      <w:r>
                        <w:rPr>
                          <w:lang w:val="es-ES"/>
                        </w:rPr>
                        <w:t>ef:geometry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8628E" w:rsidRPr="002F71AA" w14:paraId="677C8D2B"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6C838A2" w14:textId="5A317E89" w:rsidR="0085432A" w:rsidRDefault="0085432A" w:rsidP="00DD3826">
            <w:pPr>
              <w:autoSpaceDE w:val="0"/>
              <w:autoSpaceDN w:val="0"/>
              <w:adjustRightInd w:val="0"/>
              <w:spacing w:before="0" w:after="0" w:line="240" w:lineRule="auto"/>
              <w:rPr>
                <w:rFonts w:cs="Arial"/>
                <w:color w:val="000000"/>
                <w:sz w:val="20"/>
                <w:highlight w:val="white"/>
              </w:rPr>
            </w:pPr>
            <w:r>
              <w:rPr>
                <w:rFonts w:cs="Arial"/>
                <w:color w:val="000000"/>
                <w:sz w:val="20"/>
                <w:highlight w:val="white"/>
              </w:rPr>
              <w:t>Generic example</w:t>
            </w:r>
          </w:p>
          <w:p w14:paraId="2C03319A" w14:textId="77777777" w:rsidR="00DD3826" w:rsidRPr="002F71AA" w:rsidRDefault="00DD3826" w:rsidP="00DD382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ef:geometry</w:t>
            </w:r>
            <w:r w:rsidRPr="002F71AA">
              <w:rPr>
                <w:rFonts w:cs="Arial"/>
                <w:color w:val="0000FF"/>
                <w:sz w:val="20"/>
                <w:highlight w:val="white"/>
              </w:rPr>
              <w:t>&gt;</w:t>
            </w:r>
          </w:p>
          <w:p w14:paraId="1192BC96" w14:textId="77777777" w:rsidR="00DD3826" w:rsidRPr="002F71AA" w:rsidRDefault="00DD3826" w:rsidP="00DD382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gml:Point</w:t>
            </w:r>
            <w:r w:rsidRPr="002F71AA">
              <w:rPr>
                <w:rFonts w:cs="Arial"/>
                <w:color w:val="FF0000"/>
                <w:sz w:val="20"/>
                <w:highlight w:val="white"/>
              </w:rPr>
              <w:t xml:space="preserve"> srsName</w:t>
            </w:r>
            <w:r w:rsidRPr="002F71AA">
              <w:rPr>
                <w:rFonts w:cs="Arial"/>
                <w:color w:val="0000FF"/>
                <w:sz w:val="20"/>
                <w:highlight w:val="white"/>
              </w:rPr>
              <w:t>="</w:t>
            </w:r>
            <w:r w:rsidRPr="002F71AA">
              <w:rPr>
                <w:rFonts w:cs="Arial"/>
                <w:color w:val="000000"/>
                <w:sz w:val="20"/>
              </w:rPr>
              <w:t>[Coordinate System]</w:t>
            </w:r>
            <w:r w:rsidRPr="002F71AA">
              <w:rPr>
                <w:rFonts w:cs="Arial"/>
                <w:color w:val="0000FF"/>
                <w:sz w:val="20"/>
                <w:highlight w:val="white"/>
              </w:rPr>
              <w:t>"</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highlight w:val="white"/>
              </w:rPr>
              <w:t>[StationLatLong_ID]</w:t>
            </w:r>
            <w:r w:rsidRPr="002F71AA">
              <w:rPr>
                <w:rFonts w:cs="Arial"/>
                <w:color w:val="0000FF"/>
                <w:sz w:val="20"/>
                <w:highlight w:val="white"/>
              </w:rPr>
              <w:t>"&gt;</w:t>
            </w:r>
          </w:p>
          <w:p w14:paraId="45597F96" w14:textId="77777777" w:rsidR="00DD3826" w:rsidRPr="00015B92" w:rsidRDefault="00DD3826" w:rsidP="00DD3826">
            <w:pPr>
              <w:autoSpaceDE w:val="0"/>
              <w:autoSpaceDN w:val="0"/>
              <w:adjustRightInd w:val="0"/>
              <w:spacing w:before="0" w:after="0" w:line="240" w:lineRule="auto"/>
              <w:rPr>
                <w:rFonts w:cs="Arial"/>
                <w:color w:val="000000"/>
                <w:sz w:val="20"/>
                <w:highlight w:val="white"/>
                <w:lang w:val="es-E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015B92">
              <w:rPr>
                <w:rFonts w:cs="Arial"/>
                <w:color w:val="0000FF"/>
                <w:sz w:val="20"/>
                <w:highlight w:val="white"/>
                <w:lang w:val="es-ES"/>
              </w:rPr>
              <w:t>&lt;</w:t>
            </w:r>
            <w:r w:rsidRPr="00015B92">
              <w:rPr>
                <w:rFonts w:cs="Arial"/>
                <w:color w:val="800000"/>
                <w:sz w:val="20"/>
                <w:highlight w:val="white"/>
                <w:lang w:val="es-ES"/>
              </w:rPr>
              <w:t>gml:pos</w:t>
            </w:r>
            <w:r w:rsidRPr="00015B92">
              <w:rPr>
                <w:rFonts w:cs="Arial"/>
                <w:color w:val="FF0000"/>
                <w:sz w:val="20"/>
                <w:highlight w:val="white"/>
                <w:lang w:val="es-ES"/>
              </w:rPr>
              <w:t xml:space="preserve"> srsDimension</w:t>
            </w:r>
            <w:r w:rsidRPr="00015B92">
              <w:rPr>
                <w:rFonts w:cs="Arial"/>
                <w:color w:val="0000FF"/>
                <w:sz w:val="20"/>
                <w:highlight w:val="white"/>
                <w:lang w:val="es-ES"/>
              </w:rPr>
              <w:t>="</w:t>
            </w:r>
            <w:r w:rsidRPr="00015B92">
              <w:rPr>
                <w:rFonts w:cs="Arial"/>
                <w:color w:val="000000"/>
                <w:sz w:val="20"/>
                <w:highlight w:val="white"/>
                <w:lang w:val="es-ES"/>
              </w:rPr>
              <w:t>2</w:t>
            </w:r>
            <w:r w:rsidRPr="00015B92">
              <w:rPr>
                <w:rFonts w:cs="Arial"/>
                <w:color w:val="0000FF"/>
                <w:sz w:val="20"/>
                <w:highlight w:val="white"/>
                <w:lang w:val="es-ES"/>
              </w:rPr>
              <w:t>"&gt;</w:t>
            </w:r>
            <w:r w:rsidRPr="00015B92">
              <w:rPr>
                <w:sz w:val="20"/>
                <w:lang w:val="es-ES"/>
              </w:rPr>
              <w:t xml:space="preserve"> </w:t>
            </w:r>
            <w:r w:rsidRPr="00015B92">
              <w:rPr>
                <w:rFonts w:cs="Arial"/>
                <w:color w:val="000000"/>
                <w:sz w:val="20"/>
                <w:lang w:val="es-ES"/>
              </w:rPr>
              <w:t>[LATITUDE] [LONGTITUDE]</w:t>
            </w:r>
            <w:r w:rsidRPr="00015B92">
              <w:rPr>
                <w:rFonts w:cs="Arial"/>
                <w:color w:val="0000FF"/>
                <w:sz w:val="20"/>
                <w:highlight w:val="white"/>
                <w:lang w:val="es-ES"/>
              </w:rPr>
              <w:t>&lt;/</w:t>
            </w:r>
            <w:r w:rsidRPr="00015B92">
              <w:rPr>
                <w:rFonts w:cs="Arial"/>
                <w:color w:val="800000"/>
                <w:sz w:val="20"/>
                <w:highlight w:val="white"/>
                <w:lang w:val="es-ES"/>
              </w:rPr>
              <w:t>gml:pos</w:t>
            </w:r>
            <w:r w:rsidRPr="00015B92">
              <w:rPr>
                <w:rFonts w:cs="Arial"/>
                <w:color w:val="0000FF"/>
                <w:sz w:val="20"/>
                <w:highlight w:val="white"/>
                <w:lang w:val="es-ES"/>
              </w:rPr>
              <w:t>&gt;</w:t>
            </w:r>
          </w:p>
          <w:p w14:paraId="15808712" w14:textId="77777777" w:rsidR="00DD3826" w:rsidRPr="002F71AA" w:rsidRDefault="00DD3826" w:rsidP="00DD3826">
            <w:pPr>
              <w:autoSpaceDE w:val="0"/>
              <w:autoSpaceDN w:val="0"/>
              <w:adjustRightInd w:val="0"/>
              <w:spacing w:before="0" w:after="0" w:line="240" w:lineRule="auto"/>
              <w:rPr>
                <w:rFonts w:cs="Arial"/>
                <w:color w:val="000000"/>
                <w:sz w:val="20"/>
                <w:highlight w:val="white"/>
              </w:rPr>
            </w:pPr>
            <w:r w:rsidRPr="00015B92">
              <w:rPr>
                <w:rFonts w:cs="Arial"/>
                <w:color w:val="000000"/>
                <w:sz w:val="20"/>
                <w:highlight w:val="white"/>
                <w:lang w:val="es-ES"/>
              </w:rPr>
              <w:tab/>
            </w:r>
            <w:r w:rsidRPr="00015B92">
              <w:rPr>
                <w:rFonts w:cs="Arial"/>
                <w:color w:val="000000"/>
                <w:sz w:val="20"/>
                <w:highlight w:val="white"/>
                <w:lang w:val="es-ES"/>
              </w:rPr>
              <w:tab/>
            </w:r>
            <w:r w:rsidRPr="00015B92">
              <w:rPr>
                <w:rFonts w:cs="Arial"/>
                <w:color w:val="000000"/>
                <w:sz w:val="20"/>
                <w:highlight w:val="white"/>
                <w:lang w:val="es-ES"/>
              </w:rPr>
              <w:tab/>
            </w:r>
            <w:r w:rsidRPr="00015B92">
              <w:rPr>
                <w:rFonts w:cs="Arial"/>
                <w:color w:val="000000"/>
                <w:sz w:val="20"/>
                <w:highlight w:val="white"/>
                <w:lang w:val="es-ES"/>
              </w:rPr>
              <w:tab/>
            </w:r>
            <w:r w:rsidRPr="002F71AA">
              <w:rPr>
                <w:rFonts w:cs="Arial"/>
                <w:color w:val="0000FF"/>
                <w:sz w:val="20"/>
                <w:highlight w:val="white"/>
              </w:rPr>
              <w:t>&lt;/</w:t>
            </w:r>
            <w:r w:rsidRPr="002F71AA">
              <w:rPr>
                <w:rFonts w:cs="Arial"/>
                <w:color w:val="800000"/>
                <w:sz w:val="20"/>
                <w:highlight w:val="white"/>
              </w:rPr>
              <w:t>gml:Point</w:t>
            </w:r>
            <w:r w:rsidRPr="002F71AA">
              <w:rPr>
                <w:rFonts w:cs="Arial"/>
                <w:color w:val="0000FF"/>
                <w:sz w:val="20"/>
                <w:highlight w:val="white"/>
              </w:rPr>
              <w:t>&gt;</w:t>
            </w:r>
          </w:p>
          <w:p w14:paraId="7ECA6E64" w14:textId="77777777" w:rsidR="00830D83" w:rsidRDefault="00DD3826" w:rsidP="00830D83">
            <w:pPr>
              <w:spacing w:before="0"/>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ef:geometry</w:t>
            </w:r>
            <w:r w:rsidRPr="002F71AA">
              <w:rPr>
                <w:rFonts w:cs="Arial"/>
                <w:color w:val="0000FF"/>
                <w:sz w:val="20"/>
                <w:highlight w:val="white"/>
              </w:rPr>
              <w:t>&gt;</w:t>
            </w:r>
          </w:p>
          <w:p w14:paraId="36F9DCA7" w14:textId="158702F3" w:rsidR="00DD3826" w:rsidRPr="002F71AA" w:rsidRDefault="00DD3826" w:rsidP="00830D83">
            <w:pPr>
              <w:spacing w:before="0" w:after="0"/>
              <w:rPr>
                <w:rFonts w:cs="Arial"/>
                <w:color w:val="000000"/>
                <w:sz w:val="20"/>
                <w:highlight w:val="white"/>
              </w:rPr>
            </w:pPr>
            <w:r w:rsidRPr="002F71AA">
              <w:rPr>
                <w:rFonts w:cs="Arial"/>
                <w:color w:val="000000"/>
                <w:sz w:val="20"/>
                <w:highlight w:val="white"/>
              </w:rPr>
              <w:t>UK example</w:t>
            </w:r>
          </w:p>
          <w:p w14:paraId="2A92C2EB" w14:textId="77777777" w:rsidR="00231901" w:rsidRDefault="00231901" w:rsidP="00231901">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AE4376">
              <w:rPr>
                <w:rStyle w:val="m1"/>
                <w:rFonts w:ascii="Verdana" w:hAnsi="Verdana"/>
                <w:sz w:val="20"/>
              </w:rPr>
              <w:t>&lt;</w:t>
            </w:r>
            <w:r w:rsidR="00AE4376">
              <w:rPr>
                <w:rStyle w:val="t1"/>
                <w:rFonts w:ascii="Verdana" w:hAnsi="Verdana"/>
                <w:sz w:val="20"/>
              </w:rPr>
              <w:t>ef:geometry</w:t>
            </w:r>
            <w:r w:rsidR="00AE4376">
              <w:rPr>
                <w:rStyle w:val="m1"/>
                <w:rFonts w:ascii="Verdana" w:hAnsi="Verdana"/>
                <w:sz w:val="20"/>
              </w:rPr>
              <w:t>&gt;</w:t>
            </w:r>
          </w:p>
          <w:p w14:paraId="5B4C7973" w14:textId="77777777" w:rsidR="00231901" w:rsidRDefault="00231901" w:rsidP="00231901">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AE4376">
              <w:rPr>
                <w:rStyle w:val="m1"/>
                <w:rFonts w:ascii="Verdana" w:hAnsi="Verdana"/>
                <w:sz w:val="20"/>
              </w:rPr>
              <w:t>&lt;</w:t>
            </w:r>
            <w:r w:rsidR="00AE4376">
              <w:rPr>
                <w:rStyle w:val="t1"/>
                <w:rFonts w:ascii="Verdana" w:hAnsi="Verdana"/>
                <w:sz w:val="20"/>
              </w:rPr>
              <w:t>gml:Point srsName</w:t>
            </w:r>
            <w:r w:rsidR="00AE4376">
              <w:rPr>
                <w:rStyle w:val="m1"/>
                <w:rFonts w:ascii="Verdana" w:hAnsi="Verdana"/>
                <w:sz w:val="20"/>
              </w:rPr>
              <w:t>="</w:t>
            </w:r>
            <w:r w:rsidR="00AE4376">
              <w:rPr>
                <w:rFonts w:ascii="Verdana" w:hAnsi="Verdana"/>
                <w:b/>
                <w:bCs/>
                <w:sz w:val="20"/>
              </w:rPr>
              <w:t>urn:ogc:def:crs:EPSG::4326</w:t>
            </w:r>
            <w:r w:rsidR="00AE4376">
              <w:rPr>
                <w:rStyle w:val="m1"/>
                <w:rFonts w:ascii="Verdana" w:hAnsi="Verdana"/>
                <w:sz w:val="20"/>
              </w:rPr>
              <w:t>"</w:t>
            </w:r>
            <w:r w:rsidR="00AE4376">
              <w:rPr>
                <w:rStyle w:val="t1"/>
                <w:rFonts w:ascii="Verdana" w:hAnsi="Verdana"/>
                <w:sz w:val="20"/>
              </w:rPr>
              <w:t xml:space="preserve"> gml:id</w:t>
            </w:r>
            <w:r w:rsidR="00AE4376">
              <w:rPr>
                <w:rStyle w:val="m1"/>
                <w:rFonts w:ascii="Verdana" w:hAnsi="Verdana"/>
                <w:sz w:val="20"/>
              </w:rPr>
              <w:t>="</w:t>
            </w:r>
            <w:r w:rsidR="00AE4376">
              <w:rPr>
                <w:rFonts w:ascii="Verdana" w:hAnsi="Verdana"/>
                <w:b/>
                <w:bCs/>
                <w:sz w:val="20"/>
              </w:rPr>
              <w:t>Coord_GB_335</w:t>
            </w:r>
            <w:r w:rsidR="00AE4376">
              <w:rPr>
                <w:rStyle w:val="m1"/>
                <w:rFonts w:ascii="Verdana" w:hAnsi="Verdana"/>
                <w:sz w:val="20"/>
              </w:rPr>
              <w:t>"&gt;</w:t>
            </w:r>
          </w:p>
          <w:p w14:paraId="1FDC26F1" w14:textId="77777777" w:rsidR="00231901" w:rsidRDefault="00231901" w:rsidP="00231901">
            <w:pPr>
              <w:autoSpaceDE w:val="0"/>
              <w:autoSpaceDN w:val="0"/>
              <w:adjustRightInd w:val="0"/>
              <w:spacing w:before="0" w:after="0" w:line="240" w:lineRule="auto"/>
              <w:rPr>
                <w:rStyle w:val="m1"/>
                <w:rFonts w:ascii="Verdana" w:hAnsi="Verdana"/>
                <w:sz w:val="20"/>
                <w:lang w:val="es-ES"/>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AE4376" w:rsidRPr="00AE4376">
              <w:rPr>
                <w:rStyle w:val="m1"/>
                <w:rFonts w:ascii="Verdana" w:hAnsi="Verdana"/>
                <w:sz w:val="20"/>
                <w:lang w:val="es-ES"/>
              </w:rPr>
              <w:t>&lt;</w:t>
            </w:r>
            <w:r w:rsidR="00AE4376" w:rsidRPr="00AE4376">
              <w:rPr>
                <w:rStyle w:val="t1"/>
                <w:rFonts w:ascii="Verdana" w:hAnsi="Verdana"/>
                <w:sz w:val="20"/>
                <w:lang w:val="es-ES"/>
              </w:rPr>
              <w:t>gml:pos srsDimension</w:t>
            </w:r>
            <w:r w:rsidR="00AE4376" w:rsidRPr="00AE4376">
              <w:rPr>
                <w:rStyle w:val="m1"/>
                <w:rFonts w:ascii="Verdana" w:hAnsi="Verdana"/>
                <w:sz w:val="20"/>
                <w:lang w:val="es-ES"/>
              </w:rPr>
              <w:t>="</w:t>
            </w:r>
            <w:r w:rsidR="00AE4376" w:rsidRPr="00AE4376">
              <w:rPr>
                <w:rFonts w:ascii="Verdana" w:hAnsi="Verdana"/>
                <w:b/>
                <w:bCs/>
                <w:sz w:val="20"/>
                <w:lang w:val="es-ES"/>
              </w:rPr>
              <w:t>2</w:t>
            </w:r>
            <w:r w:rsidR="00AE4376" w:rsidRPr="00AE4376">
              <w:rPr>
                <w:rStyle w:val="m1"/>
                <w:rFonts w:ascii="Verdana" w:hAnsi="Verdana"/>
                <w:sz w:val="20"/>
                <w:lang w:val="es-ES"/>
              </w:rPr>
              <w:t>"&gt;</w:t>
            </w:r>
            <w:r w:rsidR="00AE4376" w:rsidRPr="00AE4376">
              <w:rPr>
                <w:rStyle w:val="tx1"/>
                <w:rFonts w:ascii="Verdana" w:hAnsi="Verdana"/>
                <w:sz w:val="20"/>
                <w:lang w:val="es-ES"/>
              </w:rPr>
              <w:t>51.522530 -0.154611</w:t>
            </w:r>
            <w:r w:rsidR="00AE4376" w:rsidRPr="00AE4376">
              <w:rPr>
                <w:rStyle w:val="m1"/>
                <w:rFonts w:ascii="Verdana" w:hAnsi="Verdana"/>
                <w:sz w:val="20"/>
                <w:lang w:val="es-ES"/>
              </w:rPr>
              <w:t>&lt;/</w:t>
            </w:r>
            <w:r w:rsidR="00AE4376" w:rsidRPr="00AE4376">
              <w:rPr>
                <w:rStyle w:val="t1"/>
                <w:rFonts w:ascii="Verdana" w:hAnsi="Verdana"/>
                <w:sz w:val="20"/>
                <w:lang w:val="es-ES"/>
              </w:rPr>
              <w:t>gml:pos</w:t>
            </w:r>
            <w:r w:rsidR="00AE4376" w:rsidRPr="00AE4376">
              <w:rPr>
                <w:rStyle w:val="m1"/>
                <w:rFonts w:ascii="Verdana" w:hAnsi="Verdana"/>
                <w:sz w:val="20"/>
                <w:lang w:val="es-ES"/>
              </w:rPr>
              <w:t>&gt;</w:t>
            </w:r>
          </w:p>
          <w:p w14:paraId="5BCEB02F" w14:textId="77777777" w:rsidR="00231901" w:rsidRDefault="00231901" w:rsidP="00231901">
            <w:pPr>
              <w:autoSpaceDE w:val="0"/>
              <w:autoSpaceDN w:val="0"/>
              <w:adjustRightInd w:val="0"/>
              <w:spacing w:before="0" w:after="0" w:line="240" w:lineRule="auto"/>
              <w:rPr>
                <w:rStyle w:val="m1"/>
                <w:rFonts w:ascii="Verdana" w:hAnsi="Verdana"/>
                <w:sz w:val="20"/>
              </w:rPr>
            </w:pPr>
            <w:r w:rsidRPr="008859C5">
              <w:rPr>
                <w:rFonts w:cs="Arial"/>
                <w:color w:val="000000"/>
                <w:sz w:val="20"/>
                <w:highlight w:val="white"/>
                <w:lang w:val="es-ES"/>
              </w:rPr>
              <w:tab/>
            </w:r>
            <w:r w:rsidRPr="008859C5">
              <w:rPr>
                <w:rFonts w:cs="Arial"/>
                <w:color w:val="000000"/>
                <w:sz w:val="20"/>
                <w:highlight w:val="white"/>
                <w:lang w:val="es-ES"/>
              </w:rPr>
              <w:tab/>
            </w:r>
            <w:r w:rsidRPr="008859C5">
              <w:rPr>
                <w:rFonts w:cs="Arial"/>
                <w:color w:val="000000"/>
                <w:sz w:val="20"/>
                <w:highlight w:val="white"/>
                <w:lang w:val="es-ES"/>
              </w:rPr>
              <w:tab/>
            </w:r>
            <w:r w:rsidRPr="008859C5">
              <w:rPr>
                <w:rFonts w:cs="Arial"/>
                <w:color w:val="000000"/>
                <w:sz w:val="20"/>
                <w:highlight w:val="white"/>
                <w:lang w:val="es-ES"/>
              </w:rPr>
              <w:tab/>
            </w:r>
            <w:r w:rsidR="00AE4376">
              <w:rPr>
                <w:rStyle w:val="m1"/>
                <w:rFonts w:ascii="Verdana" w:hAnsi="Verdana"/>
                <w:sz w:val="20"/>
              </w:rPr>
              <w:t>&lt;/</w:t>
            </w:r>
            <w:r w:rsidR="00AE4376">
              <w:rPr>
                <w:rStyle w:val="t1"/>
                <w:rFonts w:ascii="Verdana" w:hAnsi="Verdana"/>
                <w:sz w:val="20"/>
              </w:rPr>
              <w:t>gml:Point</w:t>
            </w:r>
            <w:r w:rsidR="00AE4376">
              <w:rPr>
                <w:rStyle w:val="m1"/>
                <w:rFonts w:ascii="Verdana" w:hAnsi="Verdana"/>
                <w:sz w:val="20"/>
              </w:rPr>
              <w:t>&gt;</w:t>
            </w:r>
          </w:p>
          <w:p w14:paraId="64AD4D54" w14:textId="7788EB62" w:rsidR="00E8628E" w:rsidRPr="002F71AA" w:rsidRDefault="00231901" w:rsidP="00DD3826">
            <w:pPr>
              <w:spacing w:before="0"/>
              <w:rPr>
                <w:rFonts w:cs="Arial"/>
                <w:color w:val="0000FF"/>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AE4376">
              <w:rPr>
                <w:rStyle w:val="m1"/>
                <w:rFonts w:ascii="Verdana" w:hAnsi="Verdana"/>
                <w:sz w:val="20"/>
              </w:rPr>
              <w:t>&lt;/</w:t>
            </w:r>
            <w:r w:rsidR="00AE4376">
              <w:rPr>
                <w:rStyle w:val="t1"/>
                <w:rFonts w:ascii="Verdana" w:hAnsi="Verdana"/>
                <w:sz w:val="20"/>
              </w:rPr>
              <w:t>ef:geometry</w:t>
            </w:r>
            <w:r w:rsidR="00AE4376">
              <w:rPr>
                <w:rStyle w:val="m1"/>
                <w:rFonts w:ascii="Verdana" w:hAnsi="Verdana"/>
                <w:sz w:val="20"/>
              </w:rPr>
              <w:t>&gt;</w:t>
            </w:r>
          </w:p>
        </w:tc>
      </w:tr>
    </w:tbl>
    <w:p w14:paraId="30409BEA" w14:textId="77777777" w:rsidR="00830D83" w:rsidRDefault="00830D83" w:rsidP="00EF6EF0"/>
    <w:p w14:paraId="39AA2C10" w14:textId="61FE928F" w:rsidR="00AC5077" w:rsidRDefault="00AC5077" w:rsidP="00EF6EF0">
      <w:r w:rsidRPr="002F71AA">
        <w:t xml:space="preserve">The coordinate reference system </w:t>
      </w:r>
      <w:r w:rsidR="006166E1">
        <w:t xml:space="preserve">(CRS) </w:t>
      </w:r>
      <w:r w:rsidRPr="002F71AA">
        <w:t xml:space="preserve">to be used shall be ETRS 1989 (or WGS 1984 in a transitionary period </w:t>
      </w:r>
      <w:r w:rsidR="008B25D5">
        <w:t>to 2020</w:t>
      </w:r>
      <w:r w:rsidRPr="002F71AA">
        <w:t xml:space="preserve">). The </w:t>
      </w:r>
      <w:r w:rsidR="006166E1">
        <w:t>CRS</w:t>
      </w:r>
      <w:r w:rsidRPr="002F71AA">
        <w:t xml:space="preserve"> </w:t>
      </w:r>
      <w:r w:rsidR="006166E1">
        <w:t>must be</w:t>
      </w:r>
      <w:r w:rsidR="006166E1" w:rsidRPr="002F71AA">
        <w:t xml:space="preserve"> </w:t>
      </w:r>
      <w:r w:rsidRPr="002F71AA">
        <w:t xml:space="preserve">declared as an attribute of </w:t>
      </w:r>
      <w:r w:rsidR="006166E1">
        <w:t>a GML geometry type (</w:t>
      </w:r>
      <w:r w:rsidRPr="002F71AA">
        <w:rPr>
          <w:rFonts w:cs="Arial"/>
          <w:color w:val="800000"/>
        </w:rPr>
        <w:t xml:space="preserve">gml:Point </w:t>
      </w:r>
      <w:r w:rsidRPr="002F71AA">
        <w:t>in the example above</w:t>
      </w:r>
      <w:r w:rsidR="006166E1">
        <w:t>)</w:t>
      </w:r>
      <w:r w:rsidRPr="002F71AA">
        <w:rPr>
          <w:rFonts w:cs="Arial"/>
          <w:color w:val="800000"/>
        </w:rPr>
        <w:t xml:space="preserve">; </w:t>
      </w:r>
      <w:r w:rsidRPr="002F71AA">
        <w:rPr>
          <w:rFonts w:cs="Arial"/>
          <w:color w:val="0000FF"/>
        </w:rPr>
        <w:t>&lt;</w:t>
      </w:r>
      <w:r w:rsidRPr="002F71AA">
        <w:rPr>
          <w:rFonts w:cs="Arial"/>
          <w:color w:val="800000"/>
        </w:rPr>
        <w:t>gml:Point</w:t>
      </w:r>
      <w:r w:rsidRPr="002F71AA">
        <w:rPr>
          <w:rFonts w:cs="Arial"/>
          <w:color w:val="FF0000"/>
        </w:rPr>
        <w:t xml:space="preserve"> srsName</w:t>
      </w:r>
      <w:r w:rsidRPr="002F71AA">
        <w:rPr>
          <w:rFonts w:cs="Arial"/>
          <w:color w:val="0000FF"/>
        </w:rPr>
        <w:t>="</w:t>
      </w:r>
      <w:r w:rsidRPr="002F71AA">
        <w:rPr>
          <w:rFonts w:cs="Arial"/>
          <w:color w:val="000000"/>
        </w:rPr>
        <w:t>urn:ogc:def:crs:EPSG::4258</w:t>
      </w:r>
      <w:r w:rsidRPr="002F71AA">
        <w:rPr>
          <w:rFonts w:cs="Arial"/>
          <w:color w:val="0000FF"/>
        </w:rPr>
        <w:t>"</w:t>
      </w:r>
      <w:r w:rsidRPr="002F71AA">
        <w:rPr>
          <w:rFonts w:cs="Arial"/>
          <w:color w:val="FF0000"/>
        </w:rPr>
        <w:t xml:space="preserve"> gml:id</w:t>
      </w:r>
      <w:r w:rsidRPr="002F71AA">
        <w:rPr>
          <w:rFonts w:cs="Arial"/>
          <w:color w:val="0000FF"/>
        </w:rPr>
        <w:t>="</w:t>
      </w:r>
      <w:r w:rsidR="006166E1" w:rsidRPr="006166E1">
        <w:t xml:space="preserve"> </w:t>
      </w:r>
      <w:r w:rsidR="006166E1" w:rsidRPr="006166E1">
        <w:rPr>
          <w:rFonts w:cs="Arial"/>
          <w:color w:val="000000"/>
        </w:rPr>
        <w:t>Coord_GB_335</w:t>
      </w:r>
      <w:r w:rsidRPr="002F71AA">
        <w:rPr>
          <w:rFonts w:cs="Arial"/>
          <w:color w:val="0000FF"/>
        </w:rPr>
        <w:t xml:space="preserve">"&gt;. </w:t>
      </w:r>
      <w:r w:rsidRPr="002F71AA">
        <w:t xml:space="preserve">The coordinates for the centre of the monitoring station are provided by the </w:t>
      </w:r>
      <w:r w:rsidRPr="002F71AA">
        <w:rPr>
          <w:rFonts w:cs="Arial"/>
          <w:color w:val="800000"/>
        </w:rPr>
        <w:t xml:space="preserve">gml:pos </w:t>
      </w:r>
      <w:r w:rsidRPr="002F71AA">
        <w:t>element</w:t>
      </w:r>
      <w:r w:rsidRPr="002F71AA">
        <w:rPr>
          <w:rFonts w:cs="Arial"/>
          <w:color w:val="800000"/>
        </w:rPr>
        <w:t xml:space="preserve">. </w:t>
      </w:r>
      <w:r w:rsidRPr="002F71AA">
        <w:t xml:space="preserve">Latitude being the first item in the </w:t>
      </w:r>
      <w:r w:rsidRPr="002F71AA">
        <w:rPr>
          <w:rFonts w:cs="Arial"/>
          <w:color w:val="800000"/>
        </w:rPr>
        <w:t xml:space="preserve">gml:pos </w:t>
      </w:r>
      <w:r w:rsidRPr="002F71AA">
        <w:t>list, longitude the second</w:t>
      </w:r>
      <w:r w:rsidR="006166E1">
        <w:t xml:space="preserve"> for EPSG::4326. Note, this sequence for declaring coordinates is not followed by all CRS, countries should check the definition of the CRS they are using</w:t>
      </w:r>
      <w:r w:rsidRPr="002F71AA">
        <w:t xml:space="preserve">. </w:t>
      </w:r>
    </w:p>
    <w:p w14:paraId="5069234D" w14:textId="7E496916" w:rsidR="0060256E" w:rsidRDefault="006166E1" w:rsidP="00EF6EF0">
      <w:r>
        <w:t xml:space="preserve">Countries are encouraged to use </w:t>
      </w:r>
      <w:r w:rsidRPr="006166E1">
        <w:t>ETRS89-LAEA Europe, also known in the EPSG Geodetic Parameter Dataset under the identifier: EPSG:3035. The Geodetic Datum is the European Terrestrial Reference System 1989 (EPSG:6258). The Lambert Azimuthal Equal Area (LAEA) projection is centred at 10°E, 52°N. Coordinates are based on a false Easting of 4321000 meters, and a false Northing of 3210000 meters.</w:t>
      </w:r>
      <w:r w:rsidR="0060256E" w:rsidRPr="002F71AA">
        <w:t xml:space="preserve"> As an interim measure until 2020, WGS84 may also be used (urn:ogc:def:crs:</w:t>
      </w:r>
      <w:r w:rsidR="008A6443">
        <w:t xml:space="preserve">EPSG::4326 </w:t>
      </w:r>
      <w:r w:rsidR="0060256E" w:rsidRPr="002F71AA">
        <w:t>). Where</w:t>
      </w:r>
      <w:r w:rsidR="008C7828">
        <w:t xml:space="preserve"> </w:t>
      </w:r>
      <w:r w:rsidR="002D79E4">
        <w:t>Member States are</w:t>
      </w:r>
      <w:r w:rsidR="0060256E" w:rsidRPr="002F71AA">
        <w:t xml:space="preserve"> unable to convert National coordinated reference system to ETRS89 or WGS84 (and for an interim period only to end of 2015),</w:t>
      </w:r>
      <w:r w:rsidR="008C7828">
        <w:t xml:space="preserve"> </w:t>
      </w:r>
      <w:r w:rsidR="002D79E4">
        <w:t>Member States must</w:t>
      </w:r>
      <w:r w:rsidR="0060256E" w:rsidRPr="002F71AA">
        <w:t xml:space="preserve"> at a minimum report a valid srsName attribute for the Nation</w:t>
      </w:r>
      <w:r w:rsidR="0060256E">
        <w:t>al coordinated reference system.</w:t>
      </w:r>
    </w:p>
    <w:p w14:paraId="7458942E" w14:textId="77777777" w:rsidR="003D61F6" w:rsidRDefault="003D61F6" w:rsidP="003D61F6"/>
    <w:p w14:paraId="053994B0" w14:textId="44046843" w:rsidR="003D61F6" w:rsidRPr="002F71AA" w:rsidRDefault="003D61F6" w:rsidP="003D61F6">
      <w:r w:rsidRPr="002F71AA">
        <w:lastRenderedPageBreak/>
        <w:t>At a minimum each gml:</w:t>
      </w:r>
      <w:r w:rsidR="005E788B" w:rsidRPr="005E788B">
        <w:t xml:space="preserve">Point </w:t>
      </w:r>
      <w:r w:rsidRPr="002F71AA">
        <w:t xml:space="preserve">element must have a valid srsName attribute (coordinated reference system) declared. </w:t>
      </w:r>
      <w:r w:rsidR="008C37C4">
        <w:t xml:space="preserve">As noted above </w:t>
      </w:r>
      <w:r w:rsidRPr="002F71AA">
        <w:t>for areas within Europe</w:t>
      </w:r>
      <w:r w:rsidR="008C37C4">
        <w:t xml:space="preserve"> </w:t>
      </w:r>
      <w:r w:rsidR="008C37C4" w:rsidRPr="006166E1">
        <w:t>ETRS89-LAEA Europe</w:t>
      </w:r>
      <w:r w:rsidR="008C37C4">
        <w:t xml:space="preserve"> is recommended</w:t>
      </w:r>
      <w:r w:rsidRPr="002F71AA">
        <w:t xml:space="preserve">. For area outside the geographical scope of ETRS89 (continental Europe and neighbouring territories) the International Terrestrial Reference System (ITRS) or other geodetic coordinate reference systems compliant with ITRS should be used. Compliant with the ITRS means that the system definition is based on the definition of the ITRS and there is a well-documented relationship between both systems, according to EN ISO 19111. </w:t>
      </w:r>
    </w:p>
    <w:p w14:paraId="1F468650" w14:textId="77777777" w:rsidR="003D61F6" w:rsidRPr="002F71AA" w:rsidRDefault="003D61F6" w:rsidP="003D61F6">
      <w:pPr>
        <w:rPr>
          <w:szCs w:val="24"/>
        </w:rPr>
      </w:pPr>
    </w:p>
    <w:p w14:paraId="6F9B7444" w14:textId="77777777" w:rsidR="003D61F6" w:rsidRPr="002F71AA" w:rsidRDefault="003D61F6" w:rsidP="003D61F6">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03B03256" wp14:editId="1987C90A">
                <wp:extent cx="861695" cy="250825"/>
                <wp:effectExtent l="0" t="0" r="27305" b="28575"/>
                <wp:docPr id="261"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19AC039" w14:textId="77777777" w:rsidR="005C408E" w:rsidRPr="005759B9" w:rsidRDefault="005C408E" w:rsidP="003D61F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B03256" id="_x0000_s130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1UAwjbUCAADF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719AC039" w14:textId="77777777" w:rsidR="005C408E" w:rsidRPr="005759B9" w:rsidRDefault="005C408E" w:rsidP="003D61F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0938362A" wp14:editId="4C829F35">
                <wp:extent cx="7127875" cy="248920"/>
                <wp:effectExtent l="25400" t="0" r="34925" b="30480"/>
                <wp:docPr id="262"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8CD4597" w14:textId="77777777" w:rsidR="005C408E" w:rsidRPr="005759B9" w:rsidRDefault="005C408E" w:rsidP="003D61F6">
                            <w:pPr>
                              <w:spacing w:before="0" w:after="0"/>
                              <w:rPr>
                                <w:rFonts w:ascii="Verdana" w:hAnsi="Verdana"/>
                                <w:b/>
                                <w:sz w:val="22"/>
                                <w:szCs w:val="22"/>
                              </w:rPr>
                            </w:pPr>
                            <w:r>
                              <w:rPr>
                                <w:rFonts w:ascii="Verdana" w:hAnsi="Verdana"/>
                                <w:b/>
                                <w:sz w:val="22"/>
                                <w:szCs w:val="22"/>
                              </w:rPr>
                              <w:t>Geographical coordinate system</w:t>
                            </w:r>
                          </w:p>
                          <w:p w14:paraId="55F3877F" w14:textId="77777777" w:rsidR="005C408E" w:rsidRDefault="005C408E" w:rsidP="003D61F6">
                            <w:pPr>
                              <w:spacing w:before="0" w:after="0"/>
                              <w:rPr>
                                <w:b/>
                              </w:rPr>
                            </w:pPr>
                          </w:p>
                          <w:p w14:paraId="7AA20493" w14:textId="77777777" w:rsidR="005C408E" w:rsidRPr="00452E20" w:rsidRDefault="005C408E" w:rsidP="003D61F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38362A" id="_x0000_s130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CkPQvM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58CD4597" w14:textId="77777777" w:rsidR="005C408E" w:rsidRPr="005759B9" w:rsidRDefault="005C408E" w:rsidP="003D61F6">
                      <w:pPr>
                        <w:spacing w:before="0" w:after="0"/>
                        <w:rPr>
                          <w:rFonts w:ascii="Verdana" w:hAnsi="Verdana"/>
                          <w:b/>
                          <w:sz w:val="22"/>
                          <w:szCs w:val="22"/>
                        </w:rPr>
                      </w:pPr>
                      <w:r>
                        <w:rPr>
                          <w:rFonts w:ascii="Verdana" w:hAnsi="Verdana"/>
                          <w:b/>
                          <w:sz w:val="22"/>
                          <w:szCs w:val="22"/>
                        </w:rPr>
                        <w:t>Geographical coordinate system</w:t>
                      </w:r>
                    </w:p>
                    <w:p w14:paraId="55F3877F" w14:textId="77777777" w:rsidR="005C408E" w:rsidRDefault="005C408E" w:rsidP="003D61F6">
                      <w:pPr>
                        <w:spacing w:before="0" w:after="0"/>
                        <w:rPr>
                          <w:b/>
                        </w:rPr>
                      </w:pPr>
                    </w:p>
                    <w:p w14:paraId="7AA20493" w14:textId="77777777" w:rsidR="005C408E" w:rsidRPr="00452E20" w:rsidRDefault="005C408E" w:rsidP="003D61F6">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D61F6" w:rsidRPr="002F71AA" w14:paraId="52031084" w14:textId="77777777" w:rsidTr="003D61F6">
        <w:tc>
          <w:tcPr>
            <w:tcW w:w="12474" w:type="dxa"/>
            <w:tcBorders>
              <w:top w:val="nil"/>
              <w:left w:val="nil"/>
              <w:bottom w:val="nil"/>
              <w:right w:val="nil"/>
            </w:tcBorders>
            <w:shd w:val="clear" w:color="auto" w:fill="F2F2F2" w:themeFill="background1" w:themeFillShade="F2"/>
          </w:tcPr>
          <w:p w14:paraId="39C8404D" w14:textId="77777777" w:rsidR="003D61F6" w:rsidRDefault="003D61F6" w:rsidP="00712F9B">
            <w:pPr>
              <w:spacing w:before="120" w:after="0"/>
              <w:ind w:left="34"/>
              <w:rPr>
                <w:rFonts w:ascii="Verdana" w:hAnsi="Verdana" w:cs="Arial"/>
                <w:sz w:val="20"/>
              </w:rPr>
            </w:pPr>
            <w:r w:rsidRPr="00EF42D4">
              <w:rPr>
                <w:rFonts w:ascii="Verdana" w:hAnsi="Verdana" w:cs="Arial"/>
                <w:sz w:val="20"/>
              </w:rPr>
              <w:t>Geographical coordinate system based on ETRS89 in continental Europe - http://www.opengis.net/def/crs/EPSG/0/4258</w:t>
            </w:r>
          </w:p>
          <w:p w14:paraId="52579D84" w14:textId="77777777" w:rsidR="003D61F6" w:rsidRDefault="003D61F6" w:rsidP="003D61F6">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134007">
              <w:rPr>
                <w:rStyle w:val="t1"/>
                <w:rFonts w:cs="Arial"/>
                <w:sz w:val="20"/>
              </w:rPr>
              <w:t>srsName</w:t>
            </w:r>
            <w:r w:rsidRPr="00134007">
              <w:rPr>
                <w:rStyle w:val="m1"/>
                <w:rFonts w:cs="Arial"/>
                <w:sz w:val="20"/>
              </w:rPr>
              <w:t>="</w:t>
            </w:r>
            <w:r w:rsidRPr="00134007">
              <w:rPr>
                <w:rFonts w:cs="Arial"/>
                <w:b/>
                <w:bCs/>
                <w:sz w:val="20"/>
              </w:rPr>
              <w:t>urn:ogc:def:crs:EPSG::4258</w:t>
            </w:r>
            <w:r w:rsidRPr="00134007">
              <w:rPr>
                <w:rStyle w:val="m1"/>
                <w:rFonts w:cs="Arial"/>
                <w:sz w:val="20"/>
              </w:rPr>
              <w:t>"</w:t>
            </w:r>
          </w:p>
          <w:p w14:paraId="0642BF1A" w14:textId="77777777" w:rsidR="003D61F6" w:rsidRPr="00EF42D4" w:rsidRDefault="003D61F6" w:rsidP="003D61F6">
            <w:pPr>
              <w:spacing w:before="0" w:after="0"/>
              <w:ind w:left="34"/>
              <w:rPr>
                <w:rFonts w:ascii="Verdana" w:hAnsi="Verdana" w:cs="Arial"/>
                <w:sz w:val="20"/>
              </w:rPr>
            </w:pPr>
          </w:p>
          <w:p w14:paraId="49A9FC5F" w14:textId="77777777" w:rsidR="003D61F6" w:rsidRDefault="003D61F6" w:rsidP="00712F9B">
            <w:pPr>
              <w:spacing w:before="0" w:after="120"/>
              <w:ind w:left="34"/>
              <w:rPr>
                <w:rFonts w:ascii="Verdana" w:hAnsi="Verdana" w:cs="Arial"/>
                <w:sz w:val="20"/>
              </w:rPr>
            </w:pPr>
            <w:r w:rsidRPr="00EF42D4">
              <w:rPr>
                <w:rFonts w:ascii="Verdana" w:hAnsi="Verdana" w:cs="Arial"/>
                <w:sz w:val="20"/>
              </w:rPr>
              <w:t xml:space="preserve">Geographical coordinate system based on ITRS outside of continental Europe - </w:t>
            </w:r>
            <w:r>
              <w:rPr>
                <w:rFonts w:ascii="Verdana" w:hAnsi="Verdana" w:cs="Arial"/>
                <w:sz w:val="20"/>
              </w:rPr>
              <w:t>h</w:t>
            </w:r>
            <w:r w:rsidRPr="00EF42D4">
              <w:rPr>
                <w:rFonts w:ascii="Verdana" w:hAnsi="Verdana" w:cs="Arial"/>
                <w:sz w:val="20"/>
              </w:rPr>
              <w:t>ttp://www.opengis.net/def/crs/EPSG/0/4326</w:t>
            </w:r>
          </w:p>
          <w:p w14:paraId="19439DA2" w14:textId="77777777" w:rsidR="003D61F6" w:rsidRPr="002F71AA" w:rsidRDefault="003D61F6" w:rsidP="00712F9B">
            <w:pPr>
              <w:spacing w:before="0" w:after="120"/>
              <w:ind w:left="34"/>
              <w:rPr>
                <w:rFonts w:ascii="Verdana" w:hAnsi="Verdana" w:cs="Arial"/>
                <w:sz w:val="20"/>
              </w:rPr>
            </w:pPr>
            <w:r w:rsidRPr="00EF42D4">
              <w:rPr>
                <w:rFonts w:cs="Arial"/>
                <w:color w:val="000000"/>
                <w:sz w:val="20"/>
              </w:rPr>
              <w:tab/>
            </w:r>
            <w:r w:rsidRPr="00EF42D4">
              <w:rPr>
                <w:rFonts w:cs="Arial"/>
                <w:color w:val="000000"/>
                <w:sz w:val="20"/>
              </w:rPr>
              <w:tab/>
            </w:r>
            <w:r w:rsidRPr="00EF42D4">
              <w:rPr>
                <w:rFonts w:cs="Arial"/>
                <w:color w:val="990000"/>
                <w:sz w:val="20"/>
              </w:rPr>
              <w:t>srsName</w:t>
            </w:r>
            <w:r w:rsidRPr="00EF42D4">
              <w:rPr>
                <w:rFonts w:cs="Arial"/>
                <w:color w:val="0000FF"/>
                <w:sz w:val="20"/>
              </w:rPr>
              <w:t>="</w:t>
            </w:r>
            <w:r w:rsidRPr="00EF42D4">
              <w:rPr>
                <w:rFonts w:cs="Arial"/>
                <w:bCs/>
                <w:sz w:val="20"/>
              </w:rPr>
              <w:t>urn:ogc:def:crs:EPSG::4326</w:t>
            </w:r>
            <w:r w:rsidRPr="00EF42D4">
              <w:rPr>
                <w:rFonts w:cs="Arial"/>
                <w:color w:val="0000FF"/>
                <w:sz w:val="20"/>
              </w:rPr>
              <w:t>"</w:t>
            </w:r>
          </w:p>
        </w:tc>
      </w:tr>
    </w:tbl>
    <w:p w14:paraId="5A9D686D" w14:textId="77777777" w:rsidR="003D61F6" w:rsidRDefault="003D61F6" w:rsidP="003D61F6"/>
    <w:p w14:paraId="63BBFA95" w14:textId="77777777" w:rsidR="003D61F6" w:rsidRPr="002F71AA" w:rsidRDefault="003D61F6" w:rsidP="003D61F6">
      <w:pPr>
        <w:spacing w:before="0" w:after="0"/>
        <w:ind w:left="567"/>
        <w:rPr>
          <w:rFonts w:ascii="Verdana" w:hAnsi="Verdana" w:cs="Arial"/>
          <w:sz w:val="20"/>
        </w:rPr>
      </w:pPr>
      <w:r w:rsidRPr="0040694D">
        <w:rPr>
          <w:rFonts w:ascii="Verdana" w:hAnsi="Verdana" w:cs="Arial"/>
          <w:noProof/>
          <w:color w:val="008000"/>
          <w:sz w:val="20"/>
        </w:rPr>
        <mc:AlternateContent>
          <mc:Choice Requires="wps">
            <w:drawing>
              <wp:inline distT="0" distB="0" distL="0" distR="0" wp14:anchorId="4A2285B3" wp14:editId="29700EE0">
                <wp:extent cx="861695" cy="250825"/>
                <wp:effectExtent l="0" t="0" r="27305" b="28575"/>
                <wp:docPr id="118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4967BC1" w14:textId="77777777" w:rsidR="005C408E" w:rsidRPr="005759B9" w:rsidRDefault="005C408E" w:rsidP="003D61F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2285B3" id="_x0000_s130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D49WgWtwIAAMY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34967BC1" w14:textId="77777777" w:rsidR="005C408E" w:rsidRPr="005759B9" w:rsidRDefault="005C408E" w:rsidP="003D61F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0694D">
        <w:rPr>
          <w:rFonts w:ascii="Verdana" w:hAnsi="Verdana" w:cs="Arial"/>
          <w:noProof/>
          <w:sz w:val="20"/>
        </w:rPr>
        <mc:AlternateContent>
          <mc:Choice Requires="wps">
            <w:drawing>
              <wp:inline distT="0" distB="0" distL="0" distR="0" wp14:anchorId="4AF781F7" wp14:editId="1441AB5D">
                <wp:extent cx="7127875" cy="248920"/>
                <wp:effectExtent l="25400" t="0" r="34925" b="30480"/>
                <wp:docPr id="33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C167ACD" w14:textId="77777777" w:rsidR="005C408E" w:rsidRPr="005759B9" w:rsidRDefault="005C408E" w:rsidP="003D61F6">
                            <w:pPr>
                              <w:spacing w:before="0" w:after="0"/>
                              <w:rPr>
                                <w:rFonts w:ascii="Verdana" w:hAnsi="Verdana"/>
                                <w:b/>
                                <w:sz w:val="22"/>
                                <w:szCs w:val="22"/>
                              </w:rPr>
                            </w:pPr>
                            <w:r>
                              <w:rPr>
                                <w:rFonts w:ascii="Verdana" w:hAnsi="Verdana"/>
                                <w:b/>
                                <w:sz w:val="22"/>
                                <w:szCs w:val="22"/>
                              </w:rPr>
                              <w:t>Geographical coordinate system</w:t>
                            </w:r>
                          </w:p>
                          <w:p w14:paraId="5571BC39" w14:textId="77777777" w:rsidR="005C408E" w:rsidRDefault="005C408E" w:rsidP="003D61F6">
                            <w:pPr>
                              <w:spacing w:before="0" w:after="0"/>
                              <w:rPr>
                                <w:b/>
                              </w:rPr>
                            </w:pPr>
                          </w:p>
                          <w:p w14:paraId="074EC7ED" w14:textId="77777777" w:rsidR="005C408E" w:rsidRPr="00452E20" w:rsidRDefault="005C408E" w:rsidP="003D61F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F781F7" id="_x0000_s130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CRL9C+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0C167ACD" w14:textId="77777777" w:rsidR="005C408E" w:rsidRPr="005759B9" w:rsidRDefault="005C408E" w:rsidP="003D61F6">
                      <w:pPr>
                        <w:spacing w:before="0" w:after="0"/>
                        <w:rPr>
                          <w:rFonts w:ascii="Verdana" w:hAnsi="Verdana"/>
                          <w:b/>
                          <w:sz w:val="22"/>
                          <w:szCs w:val="22"/>
                        </w:rPr>
                      </w:pPr>
                      <w:r>
                        <w:rPr>
                          <w:rFonts w:ascii="Verdana" w:hAnsi="Verdana"/>
                          <w:b/>
                          <w:sz w:val="22"/>
                          <w:szCs w:val="22"/>
                        </w:rPr>
                        <w:t>Geographical coordinate system</w:t>
                      </w:r>
                    </w:p>
                    <w:p w14:paraId="5571BC39" w14:textId="77777777" w:rsidR="005C408E" w:rsidRDefault="005C408E" w:rsidP="003D61F6">
                      <w:pPr>
                        <w:spacing w:before="0" w:after="0"/>
                        <w:rPr>
                          <w:b/>
                        </w:rPr>
                      </w:pPr>
                    </w:p>
                    <w:p w14:paraId="074EC7ED" w14:textId="77777777" w:rsidR="005C408E" w:rsidRPr="00452E20" w:rsidRDefault="005C408E" w:rsidP="003D61F6">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D61F6" w:rsidRPr="002F71AA" w14:paraId="4E34E338" w14:textId="77777777" w:rsidTr="003D61F6">
        <w:tc>
          <w:tcPr>
            <w:tcW w:w="12474" w:type="dxa"/>
            <w:tcBorders>
              <w:top w:val="nil"/>
              <w:left w:val="nil"/>
              <w:bottom w:val="nil"/>
              <w:right w:val="nil"/>
            </w:tcBorders>
            <w:shd w:val="clear" w:color="auto" w:fill="F2F2F2" w:themeFill="background1" w:themeFillShade="F2"/>
          </w:tcPr>
          <w:p w14:paraId="3D890FEE" w14:textId="0BC331C3" w:rsidR="003D61F6" w:rsidRPr="0040694D" w:rsidRDefault="003D61F6" w:rsidP="00712F9B">
            <w:pPr>
              <w:pBdr>
                <w:bottom w:val="dotted" w:sz="6" w:space="1" w:color="336699" w:themeColor="accent1"/>
              </w:pBdr>
              <w:spacing w:before="120" w:after="120"/>
              <w:ind w:left="34"/>
              <w:rPr>
                <w:rFonts w:cs="Arial"/>
                <w:sz w:val="20"/>
              </w:rPr>
            </w:pPr>
            <w:r w:rsidRPr="00712F9B">
              <w:rPr>
                <w:rFonts w:ascii="Verdana" w:hAnsi="Verdana"/>
                <w:sz w:val="20"/>
              </w:rPr>
              <w:t>When providing geographical coordinates using the following srsName (srsName="</w:t>
            </w:r>
            <w:r w:rsidRPr="00712F9B">
              <w:rPr>
                <w:rFonts w:ascii="Verdana" w:hAnsi="Verdana" w:cs="Arial"/>
                <w:sz w:val="20"/>
              </w:rPr>
              <w:t>urn:ogc:def:crs:EPSG::4258</w:t>
            </w:r>
            <w:r w:rsidRPr="00712F9B">
              <w:rPr>
                <w:rFonts w:ascii="Verdana" w:hAnsi="Verdana"/>
                <w:sz w:val="20"/>
              </w:rPr>
              <w:t xml:space="preserve">" or </w:t>
            </w:r>
            <w:r w:rsidRPr="00712F9B">
              <w:rPr>
                <w:rFonts w:ascii="Verdana" w:hAnsi="Verdana" w:cs="Arial"/>
                <w:sz w:val="20"/>
              </w:rPr>
              <w:t>srsName="urn:ogc:def:crs:EPSG::4326") please note that the order of the elements must be Latitud &amp; Longitud</w:t>
            </w:r>
            <w:r w:rsidR="008C37C4">
              <w:rPr>
                <w:rFonts w:ascii="Verdana" w:hAnsi="Verdana" w:cs="Arial"/>
                <w:sz w:val="20"/>
              </w:rPr>
              <w:t>e</w:t>
            </w:r>
            <w:r w:rsidRPr="00712F9B">
              <w:rPr>
                <w:rFonts w:ascii="Verdana" w:hAnsi="Verdana" w:cs="Arial"/>
                <w:sz w:val="20"/>
              </w:rPr>
              <w:t>.</w:t>
            </w:r>
          </w:p>
        </w:tc>
      </w:tr>
    </w:tbl>
    <w:p w14:paraId="5DFDB94D" w14:textId="77777777" w:rsidR="003D61F6" w:rsidRDefault="003D61F6" w:rsidP="003D61F6"/>
    <w:p w14:paraId="0249685E" w14:textId="7AEA6EFE" w:rsidR="003D61F6" w:rsidRDefault="003D61F6" w:rsidP="00712F9B">
      <w:r w:rsidRPr="002F71AA">
        <w:t xml:space="preserve">See also; </w:t>
      </w:r>
      <w:r>
        <w:tab/>
      </w:r>
    </w:p>
    <w:p w14:paraId="65862B3C" w14:textId="77777777" w:rsidR="008C37C4" w:rsidRPr="003E3B5A" w:rsidRDefault="008C37C4" w:rsidP="00386D10">
      <w:pPr>
        <w:pStyle w:val="ListParagraph"/>
      </w:pPr>
      <w:r w:rsidRPr="008C37C4">
        <w:t xml:space="preserve">The most recent version of the reference grid dataset in EEA data service http://www.eea.europa.eu/data-and-maps/data/ds_resolveuid/D63BFD62-6597-4D5F-BD35-9E06265102E0 </w:t>
      </w:r>
    </w:p>
    <w:p w14:paraId="67358D43" w14:textId="7F863704" w:rsidR="008C37C4" w:rsidRPr="003E3B5A" w:rsidRDefault="008C37C4" w:rsidP="00386D10">
      <w:pPr>
        <w:pStyle w:val="ListParagraph"/>
      </w:pPr>
      <w:r w:rsidRPr="003E3B5A">
        <w:lastRenderedPageBreak/>
        <w:t xml:space="preserve">Short Proceedings of the Workshop on European Reference Grids, Ispra, 27-29 October 2003 http://eusoils.jrc.ec.europa.eu/projects/alpsis/Docs/ref_grid_sh_proc_draft.pdf </w:t>
      </w:r>
    </w:p>
    <w:p w14:paraId="0C7935D5" w14:textId="423FA08A" w:rsidR="008C37C4" w:rsidRPr="008C37C4" w:rsidRDefault="008C37C4" w:rsidP="00386D10">
      <w:pPr>
        <w:pStyle w:val="ListParagraph"/>
      </w:pPr>
      <w:r w:rsidRPr="00712F9B">
        <w:t>E</w:t>
      </w:r>
      <w:r w:rsidRPr="008C37C4">
        <w:t xml:space="preserve">PSG Geodetic Parameter Registry, http://epsg-registry.org/ </w:t>
      </w:r>
    </w:p>
    <w:p w14:paraId="5535955F" w14:textId="1B1FA4A1" w:rsidR="003D61F6" w:rsidRPr="003E3B5A" w:rsidRDefault="008C37C4" w:rsidP="00386D10">
      <w:pPr>
        <w:pStyle w:val="ListParagraph"/>
      </w:pPr>
      <w:r w:rsidRPr="00EB0143">
        <w:t>D2.8.I.2 INSPIRE Specification on Geographical Grid Systems – Guidelines http://inspire.jrc.ec.europa.eu/documents/Data_Specifications/INSPIRE_Specification_GGS_v3.0.1.pdf</w:t>
      </w:r>
    </w:p>
    <w:p w14:paraId="251CA9B3" w14:textId="56DF9AA8" w:rsidR="003D61F6" w:rsidRDefault="003D61F6" w:rsidP="00AE4376"/>
    <w:p w14:paraId="6A195D29" w14:textId="77777777" w:rsidR="0060256E" w:rsidRDefault="0060256E">
      <w:pPr>
        <w:rPr>
          <w:rFonts w:ascii="Helvetica" w:hAnsi="Helvetica"/>
          <w:b/>
          <w:spacing w:val="15"/>
          <w:szCs w:val="22"/>
        </w:rPr>
      </w:pPr>
      <w:r>
        <w:br w:type="page"/>
      </w:r>
    </w:p>
    <w:p w14:paraId="6A17D3CB" w14:textId="77777777" w:rsidR="00AC5077" w:rsidRPr="002F71AA" w:rsidRDefault="00AC5077" w:rsidP="00B87299">
      <w:pPr>
        <w:pStyle w:val="S02h3"/>
      </w:pPr>
      <w:bookmarkStart w:id="155" w:name="_Toc520454651"/>
      <w:r w:rsidRPr="002F71AA">
        <w:lastRenderedPageBreak/>
        <w:t>ef:</w:t>
      </w:r>
      <w:r w:rsidR="008E2345" w:rsidRPr="002F71AA">
        <w:t>involvedIn</w:t>
      </w:r>
      <w:bookmarkEnd w:id="155"/>
    </w:p>
    <w:p w14:paraId="2F251426" w14:textId="74893664" w:rsidR="00AC5077" w:rsidRPr="002F71AA" w:rsidRDefault="0060256E" w:rsidP="00AC5077">
      <w:r>
        <w:t xml:space="preserve">The </w:t>
      </w:r>
      <w:r w:rsidR="002B551C">
        <w:t>ef:involvedIn</w:t>
      </w:r>
      <w:r>
        <w:t xml:space="preserve"> element is a voluntary </w:t>
      </w:r>
      <w:r w:rsidR="00AC5077" w:rsidRPr="002F71AA">
        <w:t xml:space="preserve">INSPIRE information </w:t>
      </w:r>
      <w:r w:rsidR="005E788B">
        <w:t>element</w:t>
      </w:r>
      <w:r w:rsidR="005E788B" w:rsidRPr="002F71AA">
        <w:t xml:space="preserve"> </w:t>
      </w:r>
      <w:r w:rsidR="00AC5077" w:rsidRPr="002F71AA">
        <w:t xml:space="preserve">which provides </w:t>
      </w:r>
      <w:r w:rsidR="005E788B">
        <w:t>information on activities the Sampling Point is involved in</w:t>
      </w:r>
      <w:r w:rsidR="00AC5077" w:rsidRPr="002F71AA">
        <w:t>.</w:t>
      </w:r>
      <w:r>
        <w:t xml:space="preserve"> Within AQ e-Reporting it </w:t>
      </w:r>
      <w:r w:rsidR="005E788B">
        <w:t xml:space="preserve">can </w:t>
      </w:r>
      <w:r w:rsidR="00E073A4">
        <w:t xml:space="preserve">be </w:t>
      </w:r>
      <w:r>
        <w:t>used to indicate</w:t>
      </w:r>
      <w:r w:rsidR="00CD6383">
        <w:t xml:space="preserve"> where a sampling point is involved in </w:t>
      </w:r>
      <w:r w:rsidR="00EB0143">
        <w:t xml:space="preserve">e.g. estimation of the </w:t>
      </w:r>
      <w:r w:rsidR="00CD6383">
        <w:t>AEI</w:t>
      </w:r>
      <w:r w:rsidR="00D2427D">
        <w:t xml:space="preserve">, </w:t>
      </w:r>
      <w:r w:rsidR="00EB0143">
        <w:t>w</w:t>
      </w:r>
      <w:r w:rsidR="00D2427D">
        <w:t xml:space="preserve">inter-sanding or –salting, </w:t>
      </w:r>
      <w:r w:rsidR="00EB0143">
        <w:t>n</w:t>
      </w:r>
      <w:r w:rsidR="00D2427D">
        <w:t xml:space="preserve">ature </w:t>
      </w:r>
      <w:r w:rsidR="00EB0143">
        <w:t>s</w:t>
      </w:r>
      <w:r w:rsidR="00D2427D">
        <w:t>ources</w:t>
      </w:r>
      <w:r w:rsidR="00CD6383">
        <w:t xml:space="preserve"> calculation</w:t>
      </w:r>
      <w:r w:rsidR="00D2427D">
        <w:t xml:space="preserve">, </w:t>
      </w:r>
      <w:r w:rsidR="00CD6383">
        <w:t>E</w:t>
      </w:r>
      <w:r w:rsidR="00D2427D">
        <w:t>MEP</w:t>
      </w:r>
      <w:r w:rsidR="00EB0143">
        <w:t xml:space="preserve"> monitoring etc.</w:t>
      </w:r>
    </w:p>
    <w:tbl>
      <w:tblPr>
        <w:tblStyle w:val="LightShading-Accent2"/>
        <w:tblW w:w="0" w:type="auto"/>
        <w:tblLook w:val="04A0" w:firstRow="1" w:lastRow="0" w:firstColumn="1" w:lastColumn="0" w:noHBand="0" w:noVBand="1"/>
      </w:tblPr>
      <w:tblGrid>
        <w:gridCol w:w="3447"/>
        <w:gridCol w:w="10511"/>
      </w:tblGrid>
      <w:tr w:rsidR="00D36D27" w:rsidRPr="002F71AA" w14:paraId="6FC27597" w14:textId="77777777" w:rsidTr="0013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C82C3E1" w14:textId="77777777" w:rsidR="00D36D27" w:rsidRPr="002F71AA" w:rsidRDefault="00130F24" w:rsidP="00AC5077">
            <w:pPr>
              <w:pStyle w:val="NoSpacing"/>
              <w:rPr>
                <w:bCs w:val="0"/>
                <w:color w:val="auto"/>
              </w:rPr>
            </w:pPr>
            <w:r w:rsidRPr="002F71AA">
              <w:rPr>
                <w:color w:val="auto"/>
              </w:rPr>
              <w:t>ef:involvedIn</w:t>
            </w:r>
          </w:p>
        </w:tc>
        <w:tc>
          <w:tcPr>
            <w:tcW w:w="10665" w:type="dxa"/>
          </w:tcPr>
          <w:p w14:paraId="7FA172EA" w14:textId="77777777" w:rsidR="00D36D27" w:rsidRPr="002F71AA" w:rsidRDefault="00D36D27" w:rsidP="00AC5077">
            <w:pPr>
              <w:pStyle w:val="NoSpacing"/>
              <w:cnfStyle w:val="100000000000" w:firstRow="1" w:lastRow="0" w:firstColumn="0" w:lastColumn="0" w:oddVBand="0" w:evenVBand="0" w:oddHBand="0" w:evenHBand="0" w:firstRowFirstColumn="0" w:firstRowLastColumn="0" w:lastRowFirstColumn="0" w:lastRowLastColumn="0"/>
              <w:rPr>
                <w:bCs w:val="0"/>
                <w:color w:val="auto"/>
                <w:highlight w:val="yellow"/>
              </w:rPr>
            </w:pPr>
          </w:p>
        </w:tc>
      </w:tr>
      <w:tr w:rsidR="00AC5077" w:rsidRPr="002F71AA" w14:paraId="13653452"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22601FE" w14:textId="77777777" w:rsidR="00AC5077" w:rsidRPr="002F71AA" w:rsidRDefault="00AC5077" w:rsidP="00AC5077">
            <w:pPr>
              <w:pStyle w:val="NoSpacing"/>
              <w:rPr>
                <w:bCs w:val="0"/>
              </w:rPr>
            </w:pPr>
            <w:r w:rsidRPr="002F71AA">
              <w:rPr>
                <w:bCs w:val="0"/>
              </w:rPr>
              <w:t>Minimum occurrence:</w:t>
            </w:r>
          </w:p>
        </w:tc>
        <w:tc>
          <w:tcPr>
            <w:tcW w:w="10665" w:type="dxa"/>
          </w:tcPr>
          <w:p w14:paraId="5727228C" w14:textId="77777777" w:rsidR="00AC5077" w:rsidRPr="002F71AA" w:rsidRDefault="0060256E" w:rsidP="00AC5077">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 xml:space="preserve">Voluntary, mandatory if sampling point is used for AEI </w:t>
            </w:r>
          </w:p>
        </w:tc>
      </w:tr>
      <w:tr w:rsidR="00AC5077" w:rsidRPr="002F71AA" w14:paraId="1C877C4E" w14:textId="77777777" w:rsidTr="00130F24">
        <w:tc>
          <w:tcPr>
            <w:cnfStyle w:val="001000000000" w:firstRow="0" w:lastRow="0" w:firstColumn="1" w:lastColumn="0" w:oddVBand="0" w:evenVBand="0" w:oddHBand="0" w:evenHBand="0" w:firstRowFirstColumn="0" w:firstRowLastColumn="0" w:lastRowFirstColumn="0" w:lastRowLastColumn="0"/>
            <w:tcW w:w="3509" w:type="dxa"/>
          </w:tcPr>
          <w:p w14:paraId="2C94F100" w14:textId="77777777" w:rsidR="00AC5077" w:rsidRPr="002F71AA" w:rsidRDefault="00AC5077" w:rsidP="00AC5077">
            <w:pPr>
              <w:pStyle w:val="NoSpacing"/>
              <w:rPr>
                <w:bCs w:val="0"/>
              </w:rPr>
            </w:pPr>
            <w:r w:rsidRPr="002F71AA">
              <w:rPr>
                <w:bCs w:val="0"/>
              </w:rPr>
              <w:t>Maximum occurrence:</w:t>
            </w:r>
          </w:p>
        </w:tc>
        <w:tc>
          <w:tcPr>
            <w:tcW w:w="10665" w:type="dxa"/>
          </w:tcPr>
          <w:p w14:paraId="68EE6437"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AC5077" w:rsidRPr="002F71AA" w14:paraId="3CB95350"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4B88C83" w14:textId="77777777" w:rsidR="00AC5077" w:rsidRPr="002F71AA" w:rsidRDefault="00AC5077" w:rsidP="00AC5077">
            <w:pPr>
              <w:pStyle w:val="NoSpacing"/>
              <w:rPr>
                <w:bCs w:val="0"/>
              </w:rPr>
            </w:pPr>
            <w:r w:rsidRPr="002F71AA">
              <w:rPr>
                <w:bCs w:val="0"/>
              </w:rPr>
              <w:t>IPR data specifications found:</w:t>
            </w:r>
          </w:p>
        </w:tc>
        <w:tc>
          <w:tcPr>
            <w:tcW w:w="10665" w:type="dxa"/>
          </w:tcPr>
          <w:p w14:paraId="06F33EB5" w14:textId="77777777" w:rsidR="00AC5077" w:rsidRPr="002F71AA" w:rsidRDefault="00AC5077"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INSPIRE data element not specified in IPR data</w:t>
            </w:r>
          </w:p>
        </w:tc>
      </w:tr>
      <w:tr w:rsidR="00AC5077" w:rsidRPr="002F71AA" w14:paraId="1E9651BC" w14:textId="77777777" w:rsidTr="00130F24">
        <w:tc>
          <w:tcPr>
            <w:cnfStyle w:val="001000000000" w:firstRow="0" w:lastRow="0" w:firstColumn="1" w:lastColumn="0" w:oddVBand="0" w:evenVBand="0" w:oddHBand="0" w:evenHBand="0" w:firstRowFirstColumn="0" w:firstRowLastColumn="0" w:lastRowFirstColumn="0" w:lastRowLastColumn="0"/>
            <w:tcW w:w="3509" w:type="dxa"/>
          </w:tcPr>
          <w:p w14:paraId="2CBDE853" w14:textId="77777777" w:rsidR="00AC5077" w:rsidRPr="002F71AA" w:rsidRDefault="00AC5077" w:rsidP="00AC5077">
            <w:pPr>
              <w:pStyle w:val="NoSpacing"/>
              <w:rPr>
                <w:rStyle w:val="Hyperlink"/>
                <w:bCs w:val="0"/>
              </w:rPr>
            </w:pPr>
            <w:r w:rsidRPr="002F71AA">
              <w:rPr>
                <w:bCs w:val="0"/>
              </w:rPr>
              <w:t>Code list constraints:</w:t>
            </w:r>
          </w:p>
        </w:tc>
        <w:tc>
          <w:tcPr>
            <w:tcW w:w="10665" w:type="dxa"/>
          </w:tcPr>
          <w:p w14:paraId="0C867DD7" w14:textId="77777777" w:rsidR="00AC5077" w:rsidRPr="002F71AA" w:rsidRDefault="00D2427D" w:rsidP="00AC507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rFonts w:cs="Arial"/>
                <w:color w:val="000000"/>
                <w:highlight w:val="white"/>
              </w:rPr>
              <w:t>http://dd.eionet.europa.eu/vocabulary/aq/</w:t>
            </w:r>
            <w:r w:rsidRPr="00D2427D">
              <w:rPr>
                <w:rFonts w:cs="Arial"/>
                <w:color w:val="000000"/>
              </w:rPr>
              <w:t>samplingpointpurpose</w:t>
            </w:r>
          </w:p>
        </w:tc>
      </w:tr>
      <w:tr w:rsidR="00AC5077" w:rsidRPr="002F71AA" w14:paraId="16AC62CF"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7CA6EB8" w14:textId="77777777" w:rsidR="00AC5077" w:rsidRPr="002F71AA" w:rsidRDefault="00AC5077" w:rsidP="00AC5077">
            <w:pPr>
              <w:pStyle w:val="NoSpacing"/>
              <w:rPr>
                <w:bCs w:val="0"/>
              </w:rPr>
            </w:pPr>
            <w:r w:rsidRPr="002F71AA">
              <w:rPr>
                <w:bCs w:val="0"/>
              </w:rPr>
              <w:t>QA/QC constraints:</w:t>
            </w:r>
          </w:p>
        </w:tc>
        <w:tc>
          <w:tcPr>
            <w:tcW w:w="10665" w:type="dxa"/>
          </w:tcPr>
          <w:p w14:paraId="7C063F03" w14:textId="77777777" w:rsidR="00AC5077" w:rsidRPr="002F71AA" w:rsidRDefault="00E31771" w:rsidP="00AC507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AC5077" w:rsidRPr="002F71AA" w14:paraId="121BA8DC" w14:textId="77777777" w:rsidTr="00130F24">
        <w:tc>
          <w:tcPr>
            <w:cnfStyle w:val="001000000000" w:firstRow="0" w:lastRow="0" w:firstColumn="1" w:lastColumn="0" w:oddVBand="0" w:evenVBand="0" w:oddHBand="0" w:evenHBand="0" w:firstRowFirstColumn="0" w:firstRowLastColumn="0" w:lastRowFirstColumn="0" w:lastRowLastColumn="0"/>
            <w:tcW w:w="3509" w:type="dxa"/>
          </w:tcPr>
          <w:p w14:paraId="6E575778" w14:textId="77777777" w:rsidR="00AC5077" w:rsidRPr="002F71AA" w:rsidRDefault="00AC5077" w:rsidP="00AC5077">
            <w:pPr>
              <w:pStyle w:val="NoSpacing"/>
              <w:rPr>
                <w:bCs w:val="0"/>
              </w:rPr>
            </w:pPr>
            <w:r w:rsidRPr="002F71AA">
              <w:rPr>
                <w:bCs w:val="0"/>
              </w:rPr>
              <w:t>Allowed formats:</w:t>
            </w:r>
          </w:p>
        </w:tc>
        <w:tc>
          <w:tcPr>
            <w:tcW w:w="10665" w:type="dxa"/>
          </w:tcPr>
          <w:p w14:paraId="27C3803F"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URL</w:t>
            </w:r>
          </w:p>
        </w:tc>
      </w:tr>
      <w:tr w:rsidR="00AC5077" w:rsidRPr="002F71AA" w14:paraId="63A9E595" w14:textId="77777777" w:rsidTr="0013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29CDB2" w14:textId="77777777" w:rsidR="00AC5077" w:rsidRPr="002F71AA" w:rsidRDefault="002B551C" w:rsidP="00AC5077">
            <w:pPr>
              <w:pStyle w:val="NoSpacing"/>
              <w:rPr>
                <w:bCs w:val="0"/>
              </w:rPr>
            </w:pPr>
            <w:r>
              <w:rPr>
                <w:bCs w:val="0"/>
              </w:rPr>
              <w:t>XPath</w:t>
            </w:r>
            <w:r w:rsidR="00AC5077" w:rsidRPr="002F71AA">
              <w:rPr>
                <w:bCs w:val="0"/>
              </w:rPr>
              <w:t xml:space="preserve"> to schema location:</w:t>
            </w:r>
          </w:p>
        </w:tc>
        <w:tc>
          <w:tcPr>
            <w:tcW w:w="10665" w:type="dxa"/>
          </w:tcPr>
          <w:p w14:paraId="40C51455" w14:textId="77777777" w:rsidR="00AC5077" w:rsidRPr="002F71AA" w:rsidRDefault="00AC5077" w:rsidP="008E234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w:t>
            </w:r>
            <w:r w:rsidR="008E2345" w:rsidRPr="002F71AA">
              <w:rPr>
                <w:color w:val="auto"/>
              </w:rPr>
              <w:t>amplingPoint</w:t>
            </w:r>
            <w:r w:rsidRPr="002F71AA">
              <w:rPr>
                <w:color w:val="auto"/>
              </w:rPr>
              <w:t>/ef:</w:t>
            </w:r>
            <w:r w:rsidR="008E2345" w:rsidRPr="002F71AA">
              <w:rPr>
                <w:color w:val="auto"/>
              </w:rPr>
              <w:t>involvedIn</w:t>
            </w:r>
            <w:r w:rsidRPr="002F71AA">
              <w:rPr>
                <w:color w:val="auto"/>
              </w:rPr>
              <w:t>/@xlink:href</w:t>
            </w:r>
          </w:p>
        </w:tc>
      </w:tr>
      <w:tr w:rsidR="00AC5077" w:rsidRPr="002F71AA" w14:paraId="3F3FAE98" w14:textId="77777777" w:rsidTr="00130F24">
        <w:tc>
          <w:tcPr>
            <w:cnfStyle w:val="001000000000" w:firstRow="0" w:lastRow="0" w:firstColumn="1" w:lastColumn="0" w:oddVBand="0" w:evenVBand="0" w:oddHBand="0" w:evenHBand="0" w:firstRowFirstColumn="0" w:firstRowLastColumn="0" w:lastRowFirstColumn="0" w:lastRowLastColumn="0"/>
            <w:tcW w:w="3509" w:type="dxa"/>
          </w:tcPr>
          <w:p w14:paraId="07D963C4" w14:textId="77777777" w:rsidR="00AC5077" w:rsidRPr="002F71AA" w:rsidRDefault="00AC5077" w:rsidP="00AC5077">
            <w:pPr>
              <w:pStyle w:val="NoSpacing"/>
              <w:rPr>
                <w:bCs w:val="0"/>
              </w:rPr>
            </w:pPr>
            <w:r w:rsidRPr="002F71AA">
              <w:rPr>
                <w:bCs w:val="0"/>
              </w:rPr>
              <w:t>Voidable:</w:t>
            </w:r>
          </w:p>
        </w:tc>
        <w:tc>
          <w:tcPr>
            <w:tcW w:w="10665" w:type="dxa"/>
          </w:tcPr>
          <w:p w14:paraId="39D5197D" w14:textId="77777777" w:rsidR="00AC5077" w:rsidRPr="002F71AA" w:rsidRDefault="00AC5077" w:rsidP="00AC507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Yes</w:t>
            </w:r>
          </w:p>
        </w:tc>
      </w:tr>
    </w:tbl>
    <w:p w14:paraId="0919E36D" w14:textId="77777777" w:rsidR="00D2427D" w:rsidRPr="002F71AA" w:rsidRDefault="00D2427D" w:rsidP="00D2427D">
      <w:pPr>
        <w:pStyle w:val="NoSpacing"/>
        <w:rPr>
          <w:rStyle w:val="SubtleReference"/>
        </w:rPr>
      </w:pPr>
    </w:p>
    <w:p w14:paraId="413676C8" w14:textId="77777777" w:rsidR="00D2427D" w:rsidRPr="002F71AA" w:rsidRDefault="00EC41FB" w:rsidP="00D2427D">
      <w:pPr>
        <w:spacing w:before="0" w:after="0"/>
        <w:ind w:left="567"/>
        <w:rPr>
          <w:sz w:val="22"/>
          <w:szCs w:val="22"/>
        </w:rPr>
      </w:pPr>
      <w:r>
        <w:rPr>
          <w:noProof/>
          <w:sz w:val="22"/>
          <w:szCs w:val="22"/>
        </w:rPr>
        <mc:AlternateContent>
          <mc:Choice Requires="wps">
            <w:drawing>
              <wp:inline distT="0" distB="0" distL="0" distR="0" wp14:anchorId="7E457A70" wp14:editId="4A7721EF">
                <wp:extent cx="861695" cy="250825"/>
                <wp:effectExtent l="0" t="0" r="27305" b="28575"/>
                <wp:docPr id="13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5A1B05F" w14:textId="77777777" w:rsidR="005C408E" w:rsidRPr="0079525C" w:rsidRDefault="005C408E" w:rsidP="00D2427D">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457A70" id="_x0000_s130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fkr8B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5A1B05F" w14:textId="77777777" w:rsidR="005C408E" w:rsidRPr="0079525C" w:rsidRDefault="005C408E" w:rsidP="00D2427D">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75DA26B" wp14:editId="3E2CBF7C">
                <wp:extent cx="7127875" cy="248920"/>
                <wp:effectExtent l="25400" t="0" r="34925" b="30480"/>
                <wp:docPr id="13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93BFC9" w14:textId="3C3F4F9D" w:rsidR="005C408E" w:rsidRPr="006B2326" w:rsidRDefault="005C408E" w:rsidP="00D2427D">
                            <w:pPr>
                              <w:pStyle w:val="subtitletext"/>
                              <w:rPr>
                                <w:lang w:val="en-US"/>
                              </w:rPr>
                            </w:pPr>
                            <w:r w:rsidRPr="006B2326">
                              <w:rPr>
                                <w:lang w:val="en-US"/>
                              </w:rPr>
                              <w:t>ef:involve</w:t>
                            </w:r>
                            <w:r>
                              <w:rPr>
                                <w:lang w:val="en-US"/>
                              </w:rPr>
                              <w:t>d</w:t>
                            </w:r>
                            <w:r w:rsidRPr="006B2326">
                              <w:rPr>
                                <w:lang w:val="en-US"/>
                              </w:rPr>
                              <w:t xml:space="preserve">In </w:t>
                            </w:r>
                            <w:r w:rsidRPr="006B2326">
                              <w:rPr>
                                <w:b w:val="0"/>
                                <w:lang w:val="en-US"/>
                              </w:rPr>
                              <w:t>– for AEI, WSS or 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5DA26B" id="_x0000_s130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G8B&#10;swm/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693BFC9" w14:textId="3C3F4F9D" w:rsidR="005C408E" w:rsidRPr="006B2326" w:rsidRDefault="005C408E" w:rsidP="00D2427D">
                      <w:pPr>
                        <w:pStyle w:val="subtitletext"/>
                        <w:rPr>
                          <w:lang w:val="en-US"/>
                        </w:rPr>
                      </w:pPr>
                      <w:r w:rsidRPr="006B2326">
                        <w:rPr>
                          <w:lang w:val="en-US"/>
                        </w:rPr>
                        <w:t>ef:involve</w:t>
                      </w:r>
                      <w:r>
                        <w:rPr>
                          <w:lang w:val="en-US"/>
                        </w:rPr>
                        <w:t>d</w:t>
                      </w:r>
                      <w:r w:rsidRPr="006B2326">
                        <w:rPr>
                          <w:lang w:val="en-US"/>
                        </w:rPr>
                        <w:t xml:space="preserve">In </w:t>
                      </w:r>
                      <w:r w:rsidRPr="006B2326">
                        <w:rPr>
                          <w:b w:val="0"/>
                          <w:lang w:val="en-US"/>
                        </w:rPr>
                        <w:t>– for AEI, WSS or 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2427D" w:rsidRPr="002F71AA" w14:paraId="0AFEBAD5" w14:textId="77777777" w:rsidTr="00D2427D">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93ED859" w14:textId="3307FCAC" w:rsidR="00D2427D" w:rsidRPr="002F71AA" w:rsidRDefault="00D2427D" w:rsidP="00712F9B">
            <w:pPr>
              <w:autoSpaceDE w:val="0"/>
              <w:autoSpaceDN w:val="0"/>
              <w:adjustRightInd w:val="0"/>
              <w:spacing w:before="120" w:after="12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Pr>
                <w:rFonts w:cs="Arial"/>
                <w:color w:val="0000FF"/>
                <w:sz w:val="20"/>
              </w:rPr>
              <w:t>ef</w:t>
            </w:r>
            <w:r w:rsidRPr="002F71AA">
              <w:rPr>
                <w:rFonts w:cs="Arial"/>
                <w:color w:val="800000"/>
                <w:sz w:val="20"/>
              </w:rPr>
              <w:t>:</w:t>
            </w:r>
            <w:r w:rsidR="005E788B">
              <w:rPr>
                <w:rFonts w:cs="Arial"/>
                <w:color w:val="800000"/>
                <w:sz w:val="20"/>
              </w:rPr>
              <w:t>involvedIn</w:t>
            </w:r>
            <w:r w:rsidR="005E788B" w:rsidRPr="002F71AA">
              <w:rPr>
                <w:rFonts w:cs="Arial"/>
                <w:color w:val="FF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eastAsia="Times New Roman"/>
                <w:sz w:val="20"/>
              </w:rPr>
              <w:t xml:space="preserve"> </w:t>
            </w:r>
            <w:r w:rsidRPr="002F71AA">
              <w:rPr>
                <w:rFonts w:cs="Arial"/>
                <w:color w:val="000000"/>
                <w:sz w:val="20"/>
                <w:highlight w:val="white"/>
              </w:rPr>
              <w:t>http://dd.eionet.europa.eu/vocabulary/aq/</w:t>
            </w:r>
            <w:r w:rsidRPr="00D2427D">
              <w:rPr>
                <w:rFonts w:cs="Arial"/>
                <w:color w:val="000000"/>
                <w:sz w:val="20"/>
              </w:rPr>
              <w:t>samplingpointpurpose</w:t>
            </w:r>
            <w:r w:rsidRPr="002F71AA">
              <w:rPr>
                <w:rFonts w:cs="Arial"/>
                <w:color w:val="000000"/>
                <w:sz w:val="20"/>
                <w:highlight w:val="white"/>
              </w:rPr>
              <w:t>/</w:t>
            </w:r>
            <w:r>
              <w:rPr>
                <w:rFonts w:cs="Arial"/>
                <w:color w:val="000000"/>
                <w:sz w:val="20"/>
                <w:highlight w:val="white"/>
              </w:rPr>
              <w:t>AEI</w:t>
            </w:r>
            <w:r w:rsidRPr="002F71AA">
              <w:rPr>
                <w:rFonts w:cs="Arial"/>
                <w:color w:val="000000"/>
                <w:sz w:val="20"/>
                <w:highlight w:val="white"/>
              </w:rPr>
              <w:t>"/</w:t>
            </w:r>
            <w:r w:rsidRPr="002F71AA">
              <w:rPr>
                <w:rFonts w:cs="Arial"/>
                <w:color w:val="0000FF"/>
                <w:sz w:val="20"/>
                <w:highlight w:val="white"/>
              </w:rPr>
              <w:t>&gt;</w:t>
            </w:r>
          </w:p>
        </w:tc>
      </w:tr>
    </w:tbl>
    <w:p w14:paraId="69523174" w14:textId="77777777" w:rsidR="00D2427D" w:rsidRPr="003F427E" w:rsidRDefault="00D2427D" w:rsidP="00D2427D">
      <w:pPr>
        <w:pStyle w:val="NoSpacing"/>
        <w:rPr>
          <w:rStyle w:val="SubtleReference"/>
          <w:sz w:val="2"/>
        </w:rPr>
      </w:pPr>
    </w:p>
    <w:p w14:paraId="11401233" w14:textId="3BAACC8E" w:rsidR="00256458" w:rsidRPr="002F71AA" w:rsidRDefault="00256458" w:rsidP="00AA4DD2">
      <w:pPr>
        <w:pStyle w:val="S02h3"/>
      </w:pPr>
      <w:bookmarkStart w:id="156" w:name="_Toc520454652"/>
      <w:r w:rsidRPr="002F71AA">
        <w:t>aqd:assessmentMethodWSS</w:t>
      </w:r>
      <w:bookmarkEnd w:id="156"/>
    </w:p>
    <w:p w14:paraId="6206E6F2" w14:textId="3A3B22A6" w:rsidR="00256458" w:rsidRDefault="00257810" w:rsidP="00256458">
      <w:r>
        <w:t>In this element, a textual description of the assessmentMethod used for deductions pertaining to winter salting and sanding is provided. The details of the adjustment are r</w:t>
      </w:r>
      <w:r w:rsidR="00D2427D">
        <w:t xml:space="preserve">eported via </w:t>
      </w:r>
      <w:r w:rsidR="00E073A4">
        <w:t>aqd:adjustmentMethod</w:t>
      </w:r>
    </w:p>
    <w:tbl>
      <w:tblPr>
        <w:tblStyle w:val="LightShading-Accent2"/>
        <w:tblW w:w="0" w:type="auto"/>
        <w:tblLook w:val="04A0" w:firstRow="1" w:lastRow="0" w:firstColumn="1" w:lastColumn="0" w:noHBand="0" w:noVBand="1"/>
      </w:tblPr>
      <w:tblGrid>
        <w:gridCol w:w="3489"/>
        <w:gridCol w:w="10469"/>
      </w:tblGrid>
      <w:tr w:rsidR="00257810" w:rsidRPr="002F71AA" w14:paraId="5FE337EF" w14:textId="77777777" w:rsidTr="000D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6C245A5" w14:textId="4C0F66B4" w:rsidR="00257810" w:rsidRPr="002F71AA" w:rsidRDefault="00257810" w:rsidP="000D5B36">
            <w:pPr>
              <w:pStyle w:val="NoSpacing"/>
              <w:rPr>
                <w:bCs w:val="0"/>
                <w:color w:val="auto"/>
              </w:rPr>
            </w:pPr>
            <w:r w:rsidRPr="00257810">
              <w:rPr>
                <w:color w:val="auto"/>
              </w:rPr>
              <w:t>aqd:assessmentMethodWSS</w:t>
            </w:r>
          </w:p>
        </w:tc>
        <w:tc>
          <w:tcPr>
            <w:tcW w:w="10665" w:type="dxa"/>
          </w:tcPr>
          <w:p w14:paraId="05F695F3" w14:textId="77777777" w:rsidR="00257810" w:rsidRPr="002F71AA" w:rsidRDefault="00257810" w:rsidP="000D5B36">
            <w:pPr>
              <w:pStyle w:val="NoSpacing"/>
              <w:cnfStyle w:val="100000000000" w:firstRow="1" w:lastRow="0" w:firstColumn="0" w:lastColumn="0" w:oddVBand="0" w:evenVBand="0" w:oddHBand="0" w:evenHBand="0" w:firstRowFirstColumn="0" w:firstRowLastColumn="0" w:lastRowFirstColumn="0" w:lastRowLastColumn="0"/>
              <w:rPr>
                <w:bCs w:val="0"/>
                <w:color w:val="auto"/>
                <w:highlight w:val="yellow"/>
              </w:rPr>
            </w:pPr>
          </w:p>
        </w:tc>
      </w:tr>
      <w:tr w:rsidR="00257810" w:rsidRPr="002F71AA" w14:paraId="5796BAEB"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AE5AF8E" w14:textId="77777777" w:rsidR="00257810" w:rsidRPr="002F71AA" w:rsidRDefault="00257810" w:rsidP="000D5B36">
            <w:pPr>
              <w:pStyle w:val="NoSpacing"/>
              <w:rPr>
                <w:bCs w:val="0"/>
              </w:rPr>
            </w:pPr>
            <w:r w:rsidRPr="002F71AA">
              <w:rPr>
                <w:bCs w:val="0"/>
              </w:rPr>
              <w:t>Minimum occurrence:</w:t>
            </w:r>
          </w:p>
        </w:tc>
        <w:tc>
          <w:tcPr>
            <w:tcW w:w="10665" w:type="dxa"/>
          </w:tcPr>
          <w:p w14:paraId="488CAB5C" w14:textId="06CD2C12" w:rsidR="00257810" w:rsidRPr="002F71AA" w:rsidRDefault="00257810">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 (Mandatory if deductions are claimed for winter salting and sanding)</w:t>
            </w:r>
          </w:p>
        </w:tc>
      </w:tr>
      <w:tr w:rsidR="00257810" w:rsidRPr="002F71AA" w14:paraId="51E5AB09"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4C8DA2AF" w14:textId="77777777" w:rsidR="00257810" w:rsidRPr="002F71AA" w:rsidRDefault="00257810" w:rsidP="000D5B36">
            <w:pPr>
              <w:pStyle w:val="NoSpacing"/>
              <w:rPr>
                <w:bCs w:val="0"/>
              </w:rPr>
            </w:pPr>
            <w:r w:rsidRPr="002F71AA">
              <w:rPr>
                <w:bCs w:val="0"/>
              </w:rPr>
              <w:t>Maximum occurrence:</w:t>
            </w:r>
          </w:p>
        </w:tc>
        <w:tc>
          <w:tcPr>
            <w:tcW w:w="10665" w:type="dxa"/>
          </w:tcPr>
          <w:p w14:paraId="70A70131" w14:textId="5DAD8181"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257810" w:rsidRPr="002F71AA" w14:paraId="6A3FE1A6"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2DF6A3C" w14:textId="77777777" w:rsidR="00257810" w:rsidRPr="002F71AA" w:rsidRDefault="00257810" w:rsidP="000D5B36">
            <w:pPr>
              <w:pStyle w:val="NoSpacing"/>
              <w:rPr>
                <w:bCs w:val="0"/>
              </w:rPr>
            </w:pPr>
            <w:r w:rsidRPr="002F71AA">
              <w:rPr>
                <w:bCs w:val="0"/>
              </w:rPr>
              <w:t>IPR data specifications found:</w:t>
            </w:r>
          </w:p>
        </w:tc>
        <w:tc>
          <w:tcPr>
            <w:tcW w:w="10665" w:type="dxa"/>
          </w:tcPr>
          <w:p w14:paraId="7FFB6432" w14:textId="644E0AF3" w:rsidR="00257810" w:rsidRPr="002F71AA" w:rsidRDefault="00257810" w:rsidP="000D5B36">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57810" w:rsidRPr="002F71AA" w14:paraId="20561AB1"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2FC09784" w14:textId="77777777" w:rsidR="00257810" w:rsidRPr="002F71AA" w:rsidRDefault="00257810" w:rsidP="000D5B36">
            <w:pPr>
              <w:pStyle w:val="NoSpacing"/>
              <w:rPr>
                <w:rStyle w:val="Hyperlink"/>
                <w:bCs w:val="0"/>
              </w:rPr>
            </w:pPr>
            <w:r w:rsidRPr="002F71AA">
              <w:rPr>
                <w:bCs w:val="0"/>
              </w:rPr>
              <w:t>Code list constraints:</w:t>
            </w:r>
          </w:p>
        </w:tc>
        <w:tc>
          <w:tcPr>
            <w:tcW w:w="10665" w:type="dxa"/>
          </w:tcPr>
          <w:p w14:paraId="0A816040" w14:textId="264B7E4C"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257810" w:rsidRPr="002F71AA" w14:paraId="76C055D7"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24ACEEC" w14:textId="77777777" w:rsidR="00257810" w:rsidRPr="002F71AA" w:rsidRDefault="00257810" w:rsidP="000D5B36">
            <w:pPr>
              <w:pStyle w:val="NoSpacing"/>
              <w:rPr>
                <w:bCs w:val="0"/>
              </w:rPr>
            </w:pPr>
            <w:r w:rsidRPr="002F71AA">
              <w:rPr>
                <w:bCs w:val="0"/>
              </w:rPr>
              <w:t>QA/QC constraints:</w:t>
            </w:r>
          </w:p>
        </w:tc>
        <w:tc>
          <w:tcPr>
            <w:tcW w:w="10665" w:type="dxa"/>
          </w:tcPr>
          <w:p w14:paraId="2AF0E650" w14:textId="3938F417" w:rsidR="00257810" w:rsidRPr="002F71AA" w:rsidRDefault="00257810" w:rsidP="000D5B36">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57810" w:rsidRPr="002F71AA" w14:paraId="5E40933A"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4BA9FD95" w14:textId="77777777" w:rsidR="00257810" w:rsidRPr="002F71AA" w:rsidRDefault="00257810" w:rsidP="000D5B36">
            <w:pPr>
              <w:pStyle w:val="NoSpacing"/>
              <w:rPr>
                <w:bCs w:val="0"/>
              </w:rPr>
            </w:pPr>
            <w:r w:rsidRPr="002F71AA">
              <w:rPr>
                <w:bCs w:val="0"/>
              </w:rPr>
              <w:t>Allowed formats:</w:t>
            </w:r>
          </w:p>
        </w:tc>
        <w:tc>
          <w:tcPr>
            <w:tcW w:w="10665" w:type="dxa"/>
          </w:tcPr>
          <w:p w14:paraId="53722D4C" w14:textId="46F306A6"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Free text</w:t>
            </w:r>
          </w:p>
        </w:tc>
      </w:tr>
      <w:tr w:rsidR="00257810" w:rsidRPr="002F71AA" w14:paraId="79F18B20"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5CF102" w14:textId="77777777" w:rsidR="00257810" w:rsidRPr="002F71AA" w:rsidRDefault="00257810" w:rsidP="000D5B36">
            <w:pPr>
              <w:pStyle w:val="NoSpacing"/>
              <w:rPr>
                <w:bCs w:val="0"/>
              </w:rPr>
            </w:pPr>
            <w:r>
              <w:rPr>
                <w:bCs w:val="0"/>
              </w:rPr>
              <w:t>XPath</w:t>
            </w:r>
            <w:r w:rsidRPr="002F71AA">
              <w:rPr>
                <w:bCs w:val="0"/>
              </w:rPr>
              <w:t xml:space="preserve"> to schema location:</w:t>
            </w:r>
          </w:p>
        </w:tc>
        <w:tc>
          <w:tcPr>
            <w:tcW w:w="10665" w:type="dxa"/>
          </w:tcPr>
          <w:p w14:paraId="7E96CADD" w14:textId="3ED7A5F4" w:rsidR="00257810" w:rsidRPr="002F71AA" w:rsidRDefault="00257810" w:rsidP="000D5B3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w:t>
            </w:r>
            <w:r w:rsidRPr="00257810">
              <w:rPr>
                <w:color w:val="auto"/>
              </w:rPr>
              <w:t>aqd:assessmentMethodWSS</w:t>
            </w:r>
          </w:p>
        </w:tc>
      </w:tr>
      <w:tr w:rsidR="00257810" w:rsidRPr="002F71AA" w14:paraId="69EB2C98"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42733ACB" w14:textId="77777777" w:rsidR="00257810" w:rsidRPr="002F71AA" w:rsidRDefault="00257810" w:rsidP="000D5B36">
            <w:pPr>
              <w:pStyle w:val="NoSpacing"/>
              <w:rPr>
                <w:bCs w:val="0"/>
              </w:rPr>
            </w:pPr>
            <w:r w:rsidRPr="002F71AA">
              <w:rPr>
                <w:bCs w:val="0"/>
              </w:rPr>
              <w:t>Voidable:</w:t>
            </w:r>
          </w:p>
        </w:tc>
        <w:tc>
          <w:tcPr>
            <w:tcW w:w="10665" w:type="dxa"/>
          </w:tcPr>
          <w:p w14:paraId="59A35470" w14:textId="77777777"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Yes</w:t>
            </w:r>
          </w:p>
        </w:tc>
      </w:tr>
    </w:tbl>
    <w:p w14:paraId="3DD6C980" w14:textId="77777777" w:rsidR="00256458" w:rsidRPr="002F71AA" w:rsidRDefault="00B54158" w:rsidP="00B87299">
      <w:pPr>
        <w:pStyle w:val="S02h3"/>
      </w:pPr>
      <w:bookmarkStart w:id="157" w:name="_Toc520454653"/>
      <w:r w:rsidRPr="002F71AA">
        <w:lastRenderedPageBreak/>
        <w:t>aqd:assessmentMethodNS</w:t>
      </w:r>
      <w:bookmarkEnd w:id="157"/>
    </w:p>
    <w:p w14:paraId="1A549319" w14:textId="6F655FE1" w:rsidR="00257810" w:rsidRDefault="00257810" w:rsidP="00257810">
      <w:r>
        <w:t>In this element, a textual description of the assessmentMethod used for deductions pertaining to natural sources is provided. The details of the adjustment are reported via aqd:adjustmentMethod</w:t>
      </w:r>
    </w:p>
    <w:tbl>
      <w:tblPr>
        <w:tblStyle w:val="LightShading-Accent2"/>
        <w:tblW w:w="0" w:type="auto"/>
        <w:tblLook w:val="04A0" w:firstRow="1" w:lastRow="0" w:firstColumn="1" w:lastColumn="0" w:noHBand="0" w:noVBand="1"/>
      </w:tblPr>
      <w:tblGrid>
        <w:gridCol w:w="3481"/>
        <w:gridCol w:w="10477"/>
      </w:tblGrid>
      <w:tr w:rsidR="00257810" w:rsidRPr="002F71AA" w14:paraId="488DF237" w14:textId="77777777" w:rsidTr="000D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9BF85B" w14:textId="16833E28" w:rsidR="00257810" w:rsidRPr="002F71AA" w:rsidRDefault="00257810" w:rsidP="000D5B36">
            <w:pPr>
              <w:pStyle w:val="NoSpacing"/>
              <w:rPr>
                <w:bCs w:val="0"/>
                <w:color w:val="auto"/>
              </w:rPr>
            </w:pPr>
            <w:r w:rsidRPr="00257810">
              <w:rPr>
                <w:color w:val="auto"/>
              </w:rPr>
              <w:t>aqd:</w:t>
            </w:r>
            <w:r>
              <w:t xml:space="preserve"> </w:t>
            </w:r>
            <w:r w:rsidRPr="00257810">
              <w:rPr>
                <w:color w:val="auto"/>
              </w:rPr>
              <w:t>assessmentMethodNS</w:t>
            </w:r>
          </w:p>
        </w:tc>
        <w:tc>
          <w:tcPr>
            <w:tcW w:w="10665" w:type="dxa"/>
          </w:tcPr>
          <w:p w14:paraId="2F937F78" w14:textId="77777777" w:rsidR="00257810" w:rsidRPr="002F71AA" w:rsidRDefault="00257810" w:rsidP="000D5B36">
            <w:pPr>
              <w:pStyle w:val="NoSpacing"/>
              <w:cnfStyle w:val="100000000000" w:firstRow="1" w:lastRow="0" w:firstColumn="0" w:lastColumn="0" w:oddVBand="0" w:evenVBand="0" w:oddHBand="0" w:evenHBand="0" w:firstRowFirstColumn="0" w:firstRowLastColumn="0" w:lastRowFirstColumn="0" w:lastRowLastColumn="0"/>
              <w:rPr>
                <w:bCs w:val="0"/>
                <w:color w:val="auto"/>
                <w:highlight w:val="yellow"/>
              </w:rPr>
            </w:pPr>
          </w:p>
        </w:tc>
      </w:tr>
      <w:tr w:rsidR="00257810" w:rsidRPr="002F71AA" w14:paraId="10C8CCF1"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891F6BC" w14:textId="77777777" w:rsidR="00257810" w:rsidRPr="002F71AA" w:rsidRDefault="00257810" w:rsidP="000D5B36">
            <w:pPr>
              <w:pStyle w:val="NoSpacing"/>
              <w:rPr>
                <w:bCs w:val="0"/>
              </w:rPr>
            </w:pPr>
            <w:r w:rsidRPr="002F71AA">
              <w:rPr>
                <w:bCs w:val="0"/>
              </w:rPr>
              <w:t>Minimum occurrence:</w:t>
            </w:r>
          </w:p>
        </w:tc>
        <w:tc>
          <w:tcPr>
            <w:tcW w:w="10665" w:type="dxa"/>
          </w:tcPr>
          <w:p w14:paraId="62B33A19" w14:textId="7D9A15C0" w:rsidR="00257810" w:rsidRPr="002F71AA" w:rsidRDefault="00257810">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 (Mandatory if deductions are claimed for natural sources)</w:t>
            </w:r>
          </w:p>
        </w:tc>
      </w:tr>
      <w:tr w:rsidR="00257810" w:rsidRPr="002F71AA" w14:paraId="397B2E45"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026AF6B2" w14:textId="77777777" w:rsidR="00257810" w:rsidRPr="002F71AA" w:rsidRDefault="00257810" w:rsidP="000D5B36">
            <w:pPr>
              <w:pStyle w:val="NoSpacing"/>
              <w:rPr>
                <w:bCs w:val="0"/>
              </w:rPr>
            </w:pPr>
            <w:r w:rsidRPr="002F71AA">
              <w:rPr>
                <w:bCs w:val="0"/>
              </w:rPr>
              <w:t>Maximum occurrence:</w:t>
            </w:r>
          </w:p>
        </w:tc>
        <w:tc>
          <w:tcPr>
            <w:tcW w:w="10665" w:type="dxa"/>
          </w:tcPr>
          <w:p w14:paraId="5C86C688" w14:textId="77777777"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257810" w:rsidRPr="002F71AA" w14:paraId="3C253BDA"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5AAD5E6" w14:textId="77777777" w:rsidR="00257810" w:rsidRPr="002F71AA" w:rsidRDefault="00257810" w:rsidP="000D5B36">
            <w:pPr>
              <w:pStyle w:val="NoSpacing"/>
              <w:rPr>
                <w:bCs w:val="0"/>
              </w:rPr>
            </w:pPr>
            <w:r w:rsidRPr="002F71AA">
              <w:rPr>
                <w:bCs w:val="0"/>
              </w:rPr>
              <w:t>IPR data specifications found:</w:t>
            </w:r>
          </w:p>
        </w:tc>
        <w:tc>
          <w:tcPr>
            <w:tcW w:w="10665" w:type="dxa"/>
          </w:tcPr>
          <w:p w14:paraId="45DCA14F" w14:textId="77777777" w:rsidR="00257810" w:rsidRPr="002F71AA" w:rsidRDefault="00257810" w:rsidP="000D5B36">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57810" w:rsidRPr="002F71AA" w14:paraId="0528C607"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7B75E01A" w14:textId="77777777" w:rsidR="00257810" w:rsidRPr="002F71AA" w:rsidRDefault="00257810" w:rsidP="000D5B36">
            <w:pPr>
              <w:pStyle w:val="NoSpacing"/>
              <w:rPr>
                <w:rStyle w:val="Hyperlink"/>
                <w:bCs w:val="0"/>
              </w:rPr>
            </w:pPr>
            <w:r w:rsidRPr="002F71AA">
              <w:rPr>
                <w:bCs w:val="0"/>
              </w:rPr>
              <w:t>Code list constraints:</w:t>
            </w:r>
          </w:p>
        </w:tc>
        <w:tc>
          <w:tcPr>
            <w:tcW w:w="10665" w:type="dxa"/>
          </w:tcPr>
          <w:p w14:paraId="74233157" w14:textId="77777777"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257810" w:rsidRPr="002F71AA" w14:paraId="23E8621E"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841B1EB" w14:textId="77777777" w:rsidR="00257810" w:rsidRPr="002F71AA" w:rsidRDefault="00257810" w:rsidP="000D5B36">
            <w:pPr>
              <w:pStyle w:val="NoSpacing"/>
              <w:rPr>
                <w:bCs w:val="0"/>
              </w:rPr>
            </w:pPr>
            <w:r w:rsidRPr="002F71AA">
              <w:rPr>
                <w:bCs w:val="0"/>
              </w:rPr>
              <w:t>QA/QC constraints:</w:t>
            </w:r>
          </w:p>
        </w:tc>
        <w:tc>
          <w:tcPr>
            <w:tcW w:w="10665" w:type="dxa"/>
          </w:tcPr>
          <w:p w14:paraId="5B5340C3" w14:textId="77777777" w:rsidR="00257810" w:rsidRPr="002F71AA" w:rsidRDefault="00257810" w:rsidP="000D5B36">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57810" w:rsidRPr="002F71AA" w14:paraId="7F2152C4"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2508D43E" w14:textId="77777777" w:rsidR="00257810" w:rsidRPr="002F71AA" w:rsidRDefault="00257810" w:rsidP="000D5B36">
            <w:pPr>
              <w:pStyle w:val="NoSpacing"/>
              <w:rPr>
                <w:bCs w:val="0"/>
              </w:rPr>
            </w:pPr>
            <w:r w:rsidRPr="002F71AA">
              <w:rPr>
                <w:bCs w:val="0"/>
              </w:rPr>
              <w:t>Allowed formats:</w:t>
            </w:r>
          </w:p>
        </w:tc>
        <w:tc>
          <w:tcPr>
            <w:tcW w:w="10665" w:type="dxa"/>
          </w:tcPr>
          <w:p w14:paraId="5EC322F7" w14:textId="77777777"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Free text</w:t>
            </w:r>
          </w:p>
        </w:tc>
      </w:tr>
      <w:tr w:rsidR="00257810" w:rsidRPr="002F71AA" w14:paraId="17CBFAEE" w14:textId="77777777" w:rsidTr="000D5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C711EC4" w14:textId="77777777" w:rsidR="00257810" w:rsidRPr="002F71AA" w:rsidRDefault="00257810" w:rsidP="000D5B36">
            <w:pPr>
              <w:pStyle w:val="NoSpacing"/>
              <w:rPr>
                <w:bCs w:val="0"/>
              </w:rPr>
            </w:pPr>
            <w:r>
              <w:rPr>
                <w:bCs w:val="0"/>
              </w:rPr>
              <w:t>XPath</w:t>
            </w:r>
            <w:r w:rsidRPr="002F71AA">
              <w:rPr>
                <w:bCs w:val="0"/>
              </w:rPr>
              <w:t xml:space="preserve"> to schema location:</w:t>
            </w:r>
          </w:p>
        </w:tc>
        <w:tc>
          <w:tcPr>
            <w:tcW w:w="10665" w:type="dxa"/>
          </w:tcPr>
          <w:p w14:paraId="5AB61EE4" w14:textId="5E7591C8" w:rsidR="00257810" w:rsidRPr="002F71AA" w:rsidRDefault="00257810" w:rsidP="000D5B3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w:t>
            </w:r>
            <w:r w:rsidRPr="00257810">
              <w:rPr>
                <w:color w:val="auto"/>
              </w:rPr>
              <w:t>aqd:</w:t>
            </w:r>
            <w:r>
              <w:t xml:space="preserve"> </w:t>
            </w:r>
            <w:r w:rsidRPr="00257810">
              <w:rPr>
                <w:color w:val="auto"/>
              </w:rPr>
              <w:t>assessmentMethodNS</w:t>
            </w:r>
          </w:p>
        </w:tc>
      </w:tr>
      <w:tr w:rsidR="00257810" w:rsidRPr="002F71AA" w14:paraId="571F64F0" w14:textId="77777777" w:rsidTr="000D5B36">
        <w:tc>
          <w:tcPr>
            <w:cnfStyle w:val="001000000000" w:firstRow="0" w:lastRow="0" w:firstColumn="1" w:lastColumn="0" w:oddVBand="0" w:evenVBand="0" w:oddHBand="0" w:evenHBand="0" w:firstRowFirstColumn="0" w:firstRowLastColumn="0" w:lastRowFirstColumn="0" w:lastRowLastColumn="0"/>
            <w:tcW w:w="3509" w:type="dxa"/>
          </w:tcPr>
          <w:p w14:paraId="076637BC" w14:textId="77777777" w:rsidR="00257810" w:rsidRPr="002F71AA" w:rsidRDefault="00257810" w:rsidP="000D5B36">
            <w:pPr>
              <w:pStyle w:val="NoSpacing"/>
              <w:rPr>
                <w:bCs w:val="0"/>
              </w:rPr>
            </w:pPr>
            <w:r w:rsidRPr="002F71AA">
              <w:rPr>
                <w:bCs w:val="0"/>
              </w:rPr>
              <w:t>Voidable:</w:t>
            </w:r>
          </w:p>
        </w:tc>
        <w:tc>
          <w:tcPr>
            <w:tcW w:w="10665" w:type="dxa"/>
          </w:tcPr>
          <w:p w14:paraId="7774CE68" w14:textId="77777777" w:rsidR="00257810" w:rsidRPr="002F71AA" w:rsidRDefault="00257810" w:rsidP="000D5B3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Yes</w:t>
            </w:r>
          </w:p>
        </w:tc>
      </w:tr>
    </w:tbl>
    <w:p w14:paraId="129A2A5C" w14:textId="77777777" w:rsidR="00E073A4" w:rsidRPr="002F71AA" w:rsidRDefault="00E073A4" w:rsidP="00E073A4">
      <w:pPr>
        <w:pStyle w:val="S02h3"/>
        <w:rPr>
          <w:lang w:eastAsia="es-ES"/>
        </w:rPr>
      </w:pPr>
      <w:bookmarkStart w:id="158" w:name="_Toc520454654"/>
      <w:r w:rsidRPr="00850A50">
        <w:rPr>
          <w:lang w:eastAsia="es-ES"/>
        </w:rPr>
        <w:t>aqd:</w:t>
      </w:r>
      <w:r>
        <w:rPr>
          <w:lang w:eastAsia="es-ES"/>
        </w:rPr>
        <w:t>adjust</w:t>
      </w:r>
      <w:r w:rsidRPr="00850A50">
        <w:rPr>
          <w:lang w:eastAsia="es-ES"/>
        </w:rPr>
        <w:t>mentMethod</w:t>
      </w:r>
      <w:bookmarkEnd w:id="158"/>
    </w:p>
    <w:p w14:paraId="6F459AC4" w14:textId="2173F168" w:rsidR="00E073A4" w:rsidRPr="00E073A4" w:rsidRDefault="00E073A4" w:rsidP="00E073A4">
      <w:pPr>
        <w:rPr>
          <w:highlight w:val="white"/>
          <w:u w:val="single"/>
        </w:rPr>
      </w:pPr>
      <w:r w:rsidRPr="002F71AA">
        <w:rPr>
          <w:highlight w:val="white"/>
        </w:rPr>
        <w:t xml:space="preserve">AQD </w:t>
      </w:r>
      <w:r>
        <w:rPr>
          <w:lang w:eastAsia="es-ES"/>
        </w:rPr>
        <w:t xml:space="preserve">adjusment assessment methods element </w:t>
      </w:r>
      <w:r w:rsidRPr="002F71AA">
        <w:rPr>
          <w:highlight w:val="white"/>
        </w:rPr>
        <w:t>allows for</w:t>
      </w:r>
      <w:r>
        <w:rPr>
          <w:highlight w:val="white"/>
        </w:rPr>
        <w:t xml:space="preserve"> linking the SamplingPoint to an</w:t>
      </w:r>
      <w:r w:rsidRPr="002F71AA">
        <w:rPr>
          <w:highlight w:val="white"/>
        </w:rPr>
        <w:t xml:space="preserve"> </w:t>
      </w:r>
      <w:r>
        <w:rPr>
          <w:highlight w:val="white"/>
        </w:rPr>
        <w:t>adjustment methods used to adjust for Natural Sources or Winter-sanding or –salting.</w:t>
      </w:r>
      <w:r w:rsidRPr="002F71AA">
        <w:rPr>
          <w:highlight w:val="white"/>
        </w:rPr>
        <w:t xml:space="preserve"> </w:t>
      </w:r>
      <w:r>
        <w:rPr>
          <w:highlight w:val="white"/>
        </w:rPr>
        <w:t xml:space="preserve">This information class is a complex element which should be provided if there is an established methodology for the demonstration and substration of exceedances attributable to natural sources or to winter-sanding or –salting. </w:t>
      </w:r>
      <w:r w:rsidRPr="00E073A4">
        <w:rPr>
          <w:highlight w:val="white"/>
          <w:u w:val="single"/>
        </w:rPr>
        <w:t>Declaration of adjustment applicable are made within child elements of &lt;aqd:AdjustmentMethod&gt;</w:t>
      </w:r>
      <w:r>
        <w:rPr>
          <w:highlight w:val="white"/>
          <w:u w:val="single"/>
        </w:rPr>
        <w:t>:</w:t>
      </w:r>
      <w:r w:rsidRPr="00E073A4">
        <w:rPr>
          <w:highlight w:val="white"/>
          <w:u w:val="single"/>
        </w:rPr>
        <w:t xml:space="preserve">  </w:t>
      </w:r>
    </w:p>
    <w:p w14:paraId="5C4F51B4" w14:textId="09D9681F" w:rsidR="00E073A4" w:rsidRPr="00E073A4" w:rsidRDefault="00E073A4" w:rsidP="00670D0B">
      <w:pPr>
        <w:numPr>
          <w:ilvl w:val="0"/>
          <w:numId w:val="19"/>
        </w:numPr>
        <w:rPr>
          <w:highlight w:val="white"/>
        </w:rPr>
      </w:pPr>
      <w:r w:rsidRPr="00E073A4">
        <w:rPr>
          <w:highlight w:val="white"/>
        </w:rPr>
        <w:t>aqd:assessmentMethod provides a</w:t>
      </w:r>
      <w:r w:rsidR="00257810">
        <w:rPr>
          <w:highlight w:val="white"/>
        </w:rPr>
        <w:t xml:space="preserve"> collection of</w:t>
      </w:r>
      <w:r w:rsidRPr="00E073A4">
        <w:rPr>
          <w:highlight w:val="white"/>
        </w:rPr>
        <w:t xml:space="preserve"> xlink reference</w:t>
      </w:r>
      <w:r w:rsidR="00257810">
        <w:rPr>
          <w:highlight w:val="white"/>
        </w:rPr>
        <w:t>s</w:t>
      </w:r>
      <w:r w:rsidRPr="00E073A4">
        <w:rPr>
          <w:highlight w:val="white"/>
        </w:rPr>
        <w:t xml:space="preserve"> to the assessment method</w:t>
      </w:r>
      <w:r w:rsidR="00257810">
        <w:rPr>
          <w:highlight w:val="white"/>
        </w:rPr>
        <w:t xml:space="preserve"> (SamplingPoints)</w:t>
      </w:r>
      <w:r w:rsidRPr="00E073A4">
        <w:rPr>
          <w:highlight w:val="white"/>
        </w:rPr>
        <w:t xml:space="preserve"> in D that is used to assess the levels of natural source / winter salting and sanding contribution</w:t>
      </w:r>
      <w:r w:rsidR="00257810">
        <w:rPr>
          <w:highlight w:val="white"/>
        </w:rPr>
        <w:t xml:space="preserve">. This element  </w:t>
      </w:r>
      <w:r w:rsidRPr="00E073A4">
        <w:rPr>
          <w:highlight w:val="white"/>
        </w:rPr>
        <w:t>is mandatory all cases where a correction is applied.</w:t>
      </w:r>
    </w:p>
    <w:p w14:paraId="32C6E75A" w14:textId="747C34AA" w:rsidR="00E073A4" w:rsidRDefault="00E073A4" w:rsidP="00670D0B">
      <w:pPr>
        <w:numPr>
          <w:ilvl w:val="0"/>
          <w:numId w:val="19"/>
        </w:numPr>
        <w:rPr>
          <w:highlight w:val="white"/>
        </w:rPr>
      </w:pPr>
      <w:r w:rsidRPr="00E073A4">
        <w:rPr>
          <w:highlight w:val="white"/>
        </w:rPr>
        <w:t>aqd:adjustmentType provides an xlink reference to a codelist describing the type of correction /adjustment applied. It is mandatory in all case</w:t>
      </w:r>
      <w:r w:rsidR="00257810">
        <w:rPr>
          <w:highlight w:val="white"/>
        </w:rPr>
        <w:t>s; if no corrections are applied, the value “</w:t>
      </w:r>
      <w:r w:rsidR="00257810">
        <w:t>noneApplied</w:t>
      </w:r>
      <w:r w:rsidR="00257810">
        <w:rPr>
          <w:highlight w:val="white"/>
        </w:rPr>
        <w:t>” must be provided.</w:t>
      </w:r>
    </w:p>
    <w:p w14:paraId="3F57C139" w14:textId="6EACF78F" w:rsidR="00E073A4" w:rsidRPr="00257810" w:rsidRDefault="00E073A4">
      <w:pPr>
        <w:numPr>
          <w:ilvl w:val="0"/>
          <w:numId w:val="19"/>
        </w:numPr>
        <w:rPr>
          <w:highlight w:val="white"/>
        </w:rPr>
      </w:pPr>
      <w:r w:rsidRPr="00257810">
        <w:rPr>
          <w:highlight w:val="white"/>
        </w:rPr>
        <w:t>aqd:adjustmentSource provides an xlink reference to a codelist detailed description of the source being adjusted e.g. sea spray or volcanic activity with the country.</w:t>
      </w:r>
      <w:r w:rsidR="00257810" w:rsidRPr="00257810">
        <w:rPr>
          <w:highlight w:val="white"/>
        </w:rPr>
        <w:t xml:space="preserve"> This element  is mandatory all cases where a correction is applied.</w:t>
      </w:r>
    </w:p>
    <w:p w14:paraId="6BF867CF" w14:textId="77777777" w:rsidR="006E0C9C" w:rsidRDefault="006E0C9C" w:rsidP="006E0C9C">
      <w:pPr>
        <w:rPr>
          <w:highlight w:val="white"/>
        </w:rPr>
      </w:pPr>
    </w:p>
    <w:tbl>
      <w:tblPr>
        <w:tblStyle w:val="LightShading-Accent2"/>
        <w:tblW w:w="0" w:type="auto"/>
        <w:tblLook w:val="04A0" w:firstRow="1" w:lastRow="0" w:firstColumn="1" w:lastColumn="0" w:noHBand="0" w:noVBand="1"/>
      </w:tblPr>
      <w:tblGrid>
        <w:gridCol w:w="3475"/>
        <w:gridCol w:w="10483"/>
      </w:tblGrid>
      <w:tr w:rsidR="00E073A4" w:rsidRPr="002F71AA" w14:paraId="5C7EB208" w14:textId="77777777" w:rsidTr="00F51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5D75C61" w14:textId="77777777" w:rsidR="00E073A4" w:rsidRPr="002F71AA" w:rsidRDefault="00E073A4" w:rsidP="00F513A2">
            <w:pPr>
              <w:pStyle w:val="NoSpacing"/>
              <w:rPr>
                <w:bCs w:val="0"/>
                <w:color w:val="auto"/>
              </w:rPr>
            </w:pPr>
            <w:r>
              <w:rPr>
                <w:color w:val="auto"/>
              </w:rPr>
              <w:lastRenderedPageBreak/>
              <w:t>aqd</w:t>
            </w:r>
            <w:r w:rsidRPr="002F71AA">
              <w:rPr>
                <w:color w:val="auto"/>
              </w:rPr>
              <w:t>:</w:t>
            </w:r>
            <w:r>
              <w:rPr>
                <w:color w:val="auto"/>
              </w:rPr>
              <w:t>adjustmentMethod</w:t>
            </w:r>
          </w:p>
        </w:tc>
        <w:tc>
          <w:tcPr>
            <w:tcW w:w="10665" w:type="dxa"/>
          </w:tcPr>
          <w:p w14:paraId="51FFC6E9" w14:textId="77777777" w:rsidR="00E073A4" w:rsidRPr="002F71AA" w:rsidRDefault="00E073A4" w:rsidP="00F513A2">
            <w:pPr>
              <w:pStyle w:val="NoSpacing"/>
              <w:cnfStyle w:val="100000000000" w:firstRow="1" w:lastRow="0" w:firstColumn="0" w:lastColumn="0" w:oddVBand="0" w:evenVBand="0" w:oddHBand="0" w:evenHBand="0" w:firstRowFirstColumn="0" w:firstRowLastColumn="0" w:lastRowFirstColumn="0" w:lastRowLastColumn="0"/>
              <w:rPr>
                <w:bCs w:val="0"/>
                <w:color w:val="auto"/>
                <w:highlight w:val="yellow"/>
              </w:rPr>
            </w:pPr>
          </w:p>
        </w:tc>
      </w:tr>
      <w:tr w:rsidR="00E073A4" w:rsidRPr="002F71AA" w14:paraId="7881B6CD" w14:textId="77777777" w:rsidTr="00F51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380D180" w14:textId="77777777" w:rsidR="00E073A4" w:rsidRPr="002F71AA" w:rsidRDefault="00E073A4" w:rsidP="00F513A2">
            <w:pPr>
              <w:pStyle w:val="NoSpacing"/>
              <w:rPr>
                <w:bCs w:val="0"/>
              </w:rPr>
            </w:pPr>
            <w:r w:rsidRPr="002F71AA">
              <w:rPr>
                <w:bCs w:val="0"/>
              </w:rPr>
              <w:t>Minimum occurrence:</w:t>
            </w:r>
          </w:p>
        </w:tc>
        <w:tc>
          <w:tcPr>
            <w:tcW w:w="10665" w:type="dxa"/>
          </w:tcPr>
          <w:p w14:paraId="7FF1C0E3" w14:textId="77777777" w:rsidR="00E073A4" w:rsidRPr="002F71AA" w:rsidRDefault="00E073A4" w:rsidP="00F513A2">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 xml:space="preserve">0 </w:t>
            </w:r>
          </w:p>
        </w:tc>
      </w:tr>
      <w:tr w:rsidR="00E073A4" w:rsidRPr="002F71AA" w14:paraId="29B66915" w14:textId="77777777" w:rsidTr="00F513A2">
        <w:tc>
          <w:tcPr>
            <w:cnfStyle w:val="001000000000" w:firstRow="0" w:lastRow="0" w:firstColumn="1" w:lastColumn="0" w:oddVBand="0" w:evenVBand="0" w:oddHBand="0" w:evenHBand="0" w:firstRowFirstColumn="0" w:firstRowLastColumn="0" w:lastRowFirstColumn="0" w:lastRowLastColumn="0"/>
            <w:tcW w:w="3509" w:type="dxa"/>
          </w:tcPr>
          <w:p w14:paraId="234EDDDF" w14:textId="77777777" w:rsidR="00E073A4" w:rsidRPr="002F71AA" w:rsidRDefault="00E073A4" w:rsidP="00F513A2">
            <w:pPr>
              <w:pStyle w:val="NoSpacing"/>
              <w:rPr>
                <w:bCs w:val="0"/>
              </w:rPr>
            </w:pPr>
            <w:r w:rsidRPr="002F71AA">
              <w:rPr>
                <w:bCs w:val="0"/>
              </w:rPr>
              <w:t>Maximum occurrence:</w:t>
            </w:r>
          </w:p>
        </w:tc>
        <w:tc>
          <w:tcPr>
            <w:tcW w:w="10665" w:type="dxa"/>
          </w:tcPr>
          <w:p w14:paraId="23A2702E" w14:textId="77777777" w:rsidR="00E073A4" w:rsidRPr="002F71AA" w:rsidRDefault="00E073A4" w:rsidP="00F513A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r>
              <w:rPr>
                <w:color w:val="auto"/>
              </w:rPr>
              <w:t xml:space="preserve"> (Mandatory if deduction applied)</w:t>
            </w:r>
          </w:p>
        </w:tc>
      </w:tr>
      <w:tr w:rsidR="00E073A4" w:rsidRPr="002F71AA" w14:paraId="768FAD8D" w14:textId="77777777" w:rsidTr="00F51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5EA1256" w14:textId="77777777" w:rsidR="00E073A4" w:rsidRPr="002F71AA" w:rsidRDefault="00E073A4" w:rsidP="00F513A2">
            <w:pPr>
              <w:pStyle w:val="NoSpacing"/>
              <w:rPr>
                <w:bCs w:val="0"/>
              </w:rPr>
            </w:pPr>
            <w:r w:rsidRPr="002F71AA">
              <w:rPr>
                <w:bCs w:val="0"/>
              </w:rPr>
              <w:t>IPR data specifications found:</w:t>
            </w:r>
          </w:p>
        </w:tc>
        <w:tc>
          <w:tcPr>
            <w:tcW w:w="10665" w:type="dxa"/>
          </w:tcPr>
          <w:p w14:paraId="0FCE4091" w14:textId="77777777" w:rsidR="00E073A4" w:rsidRPr="002F71AA" w:rsidRDefault="00E073A4" w:rsidP="00F513A2">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A.2.4.1</w:t>
            </w:r>
          </w:p>
        </w:tc>
      </w:tr>
      <w:tr w:rsidR="00E073A4" w:rsidRPr="002F71AA" w14:paraId="2AD2587C" w14:textId="77777777" w:rsidTr="00F513A2">
        <w:tc>
          <w:tcPr>
            <w:cnfStyle w:val="001000000000" w:firstRow="0" w:lastRow="0" w:firstColumn="1" w:lastColumn="0" w:oddVBand="0" w:evenVBand="0" w:oddHBand="0" w:evenHBand="0" w:firstRowFirstColumn="0" w:firstRowLastColumn="0" w:lastRowFirstColumn="0" w:lastRowLastColumn="0"/>
            <w:tcW w:w="3509" w:type="dxa"/>
          </w:tcPr>
          <w:p w14:paraId="0101E0E1" w14:textId="77777777" w:rsidR="00E073A4" w:rsidRPr="002F71AA" w:rsidRDefault="00E073A4" w:rsidP="00F513A2">
            <w:pPr>
              <w:pStyle w:val="NoSpacing"/>
              <w:rPr>
                <w:rStyle w:val="Hyperlink"/>
                <w:bCs w:val="0"/>
              </w:rPr>
            </w:pPr>
            <w:r w:rsidRPr="002F71AA">
              <w:rPr>
                <w:bCs w:val="0"/>
              </w:rPr>
              <w:t>Code list constraints:</w:t>
            </w:r>
          </w:p>
        </w:tc>
        <w:tc>
          <w:tcPr>
            <w:tcW w:w="10665" w:type="dxa"/>
          </w:tcPr>
          <w:p w14:paraId="401CC585" w14:textId="77777777" w:rsidR="00E073A4" w:rsidRPr="002F71AA" w:rsidRDefault="00E073A4" w:rsidP="00F513A2">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E073A4" w:rsidRPr="002F71AA" w14:paraId="284EB0D4" w14:textId="77777777" w:rsidTr="00F51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29951D4" w14:textId="77777777" w:rsidR="00E073A4" w:rsidRPr="002F71AA" w:rsidRDefault="00E073A4" w:rsidP="00F513A2">
            <w:pPr>
              <w:pStyle w:val="NoSpacing"/>
              <w:rPr>
                <w:bCs w:val="0"/>
              </w:rPr>
            </w:pPr>
            <w:r w:rsidRPr="002F71AA">
              <w:rPr>
                <w:bCs w:val="0"/>
              </w:rPr>
              <w:t>QA/QC constraints:</w:t>
            </w:r>
          </w:p>
        </w:tc>
        <w:tc>
          <w:tcPr>
            <w:tcW w:w="10665" w:type="dxa"/>
          </w:tcPr>
          <w:p w14:paraId="2EE5287B" w14:textId="77777777" w:rsidR="00E073A4" w:rsidRPr="002F71AA" w:rsidRDefault="00E073A4" w:rsidP="00F513A2">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E073A4" w:rsidRPr="002F71AA" w14:paraId="65F97898" w14:textId="77777777" w:rsidTr="00F513A2">
        <w:tc>
          <w:tcPr>
            <w:cnfStyle w:val="001000000000" w:firstRow="0" w:lastRow="0" w:firstColumn="1" w:lastColumn="0" w:oddVBand="0" w:evenVBand="0" w:oddHBand="0" w:evenHBand="0" w:firstRowFirstColumn="0" w:firstRowLastColumn="0" w:lastRowFirstColumn="0" w:lastRowLastColumn="0"/>
            <w:tcW w:w="3509" w:type="dxa"/>
          </w:tcPr>
          <w:p w14:paraId="6DE28D0E" w14:textId="77777777" w:rsidR="00E073A4" w:rsidRPr="002F71AA" w:rsidRDefault="00E073A4" w:rsidP="00F513A2">
            <w:pPr>
              <w:pStyle w:val="NoSpacing"/>
              <w:rPr>
                <w:bCs w:val="0"/>
              </w:rPr>
            </w:pPr>
            <w:r w:rsidRPr="002F71AA">
              <w:rPr>
                <w:bCs w:val="0"/>
              </w:rPr>
              <w:t>Allowed formats:</w:t>
            </w:r>
          </w:p>
        </w:tc>
        <w:tc>
          <w:tcPr>
            <w:tcW w:w="10665" w:type="dxa"/>
          </w:tcPr>
          <w:p w14:paraId="274A3C56" w14:textId="77777777" w:rsidR="00E073A4" w:rsidRPr="002F71AA" w:rsidRDefault="00E073A4" w:rsidP="00F513A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URL</w:t>
            </w:r>
          </w:p>
        </w:tc>
      </w:tr>
      <w:tr w:rsidR="00E073A4" w:rsidRPr="002F71AA" w14:paraId="69DF6466" w14:textId="77777777" w:rsidTr="00F51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E9458C1" w14:textId="77777777" w:rsidR="00E073A4" w:rsidRPr="002F71AA" w:rsidRDefault="00E073A4" w:rsidP="00F513A2">
            <w:pPr>
              <w:pStyle w:val="NoSpacing"/>
              <w:rPr>
                <w:bCs w:val="0"/>
              </w:rPr>
            </w:pPr>
            <w:r>
              <w:rPr>
                <w:bCs w:val="0"/>
              </w:rPr>
              <w:t>XPath</w:t>
            </w:r>
            <w:r w:rsidRPr="002F71AA">
              <w:rPr>
                <w:bCs w:val="0"/>
              </w:rPr>
              <w:t xml:space="preserve"> to schema location:</w:t>
            </w:r>
          </w:p>
        </w:tc>
        <w:tc>
          <w:tcPr>
            <w:tcW w:w="10665" w:type="dxa"/>
          </w:tcPr>
          <w:p w14:paraId="0C1DAF6B" w14:textId="77777777" w:rsidR="00E073A4" w:rsidRPr="002F71AA" w:rsidRDefault="00E073A4" w:rsidP="00F513A2">
            <w:pPr>
              <w:pStyle w:val="NoSpacing"/>
              <w:cnfStyle w:val="000000100000" w:firstRow="0" w:lastRow="0" w:firstColumn="0" w:lastColumn="0" w:oddVBand="0" w:evenVBand="0" w:oddHBand="1" w:evenHBand="0" w:firstRowFirstColumn="0" w:firstRowLastColumn="0" w:lastRowFirstColumn="0" w:lastRowLastColumn="0"/>
              <w:rPr>
                <w:color w:val="auto"/>
              </w:rPr>
            </w:pPr>
            <w:r w:rsidRPr="008B2AC3">
              <w:rPr>
                <w:color w:val="auto"/>
              </w:rPr>
              <w:t>/aqd:AQD_SamplingPoint/aqd:adjustmentMethods</w:t>
            </w:r>
            <w:r w:rsidRPr="002F71AA">
              <w:rPr>
                <w:color w:val="auto"/>
              </w:rPr>
              <w:t>/</w:t>
            </w:r>
          </w:p>
        </w:tc>
      </w:tr>
      <w:tr w:rsidR="00E073A4" w:rsidRPr="002F71AA" w14:paraId="0EA65952" w14:textId="77777777" w:rsidTr="00F513A2">
        <w:tc>
          <w:tcPr>
            <w:cnfStyle w:val="001000000000" w:firstRow="0" w:lastRow="0" w:firstColumn="1" w:lastColumn="0" w:oddVBand="0" w:evenVBand="0" w:oddHBand="0" w:evenHBand="0" w:firstRowFirstColumn="0" w:firstRowLastColumn="0" w:lastRowFirstColumn="0" w:lastRowLastColumn="0"/>
            <w:tcW w:w="3509" w:type="dxa"/>
          </w:tcPr>
          <w:p w14:paraId="3A1B96AA" w14:textId="77777777" w:rsidR="00E073A4" w:rsidRPr="002F71AA" w:rsidRDefault="00E073A4" w:rsidP="00F513A2">
            <w:pPr>
              <w:pStyle w:val="NoSpacing"/>
              <w:rPr>
                <w:bCs w:val="0"/>
              </w:rPr>
            </w:pPr>
            <w:r w:rsidRPr="002F71AA">
              <w:rPr>
                <w:bCs w:val="0"/>
              </w:rPr>
              <w:t>Voidable:</w:t>
            </w:r>
          </w:p>
        </w:tc>
        <w:tc>
          <w:tcPr>
            <w:tcW w:w="10665" w:type="dxa"/>
          </w:tcPr>
          <w:p w14:paraId="4F6FCA07" w14:textId="77777777" w:rsidR="00E073A4" w:rsidRPr="002F71AA" w:rsidRDefault="00E073A4" w:rsidP="00F513A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Yes</w:t>
            </w:r>
          </w:p>
        </w:tc>
      </w:tr>
    </w:tbl>
    <w:p w14:paraId="1EBD4C0C" w14:textId="77777777" w:rsidR="00E073A4" w:rsidRDefault="00E073A4" w:rsidP="00E073A4">
      <w:pPr>
        <w:pStyle w:val="NoSpacing"/>
        <w:rPr>
          <w:rStyle w:val="SubtleReference"/>
        </w:rPr>
      </w:pPr>
    </w:p>
    <w:p w14:paraId="5F1B371C" w14:textId="77777777" w:rsidR="00E073A4" w:rsidRPr="002F71AA" w:rsidRDefault="00E073A4" w:rsidP="00E073A4">
      <w:pPr>
        <w:spacing w:before="0" w:after="0"/>
        <w:ind w:left="567"/>
        <w:rPr>
          <w:sz w:val="22"/>
          <w:szCs w:val="22"/>
        </w:rPr>
      </w:pPr>
      <w:r>
        <w:rPr>
          <w:noProof/>
          <w:sz w:val="22"/>
          <w:szCs w:val="22"/>
        </w:rPr>
        <mc:AlternateContent>
          <mc:Choice Requires="wps">
            <w:drawing>
              <wp:inline distT="0" distB="0" distL="0" distR="0" wp14:anchorId="12284A54" wp14:editId="2EB83848">
                <wp:extent cx="861695" cy="250825"/>
                <wp:effectExtent l="0" t="0" r="27305" b="28575"/>
                <wp:docPr id="119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2252E4B" w14:textId="77777777" w:rsidR="005C408E" w:rsidRPr="0079525C" w:rsidRDefault="005C408E" w:rsidP="00E073A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284A54" id="_x0000_s130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LmfTzH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2252E4B" w14:textId="77777777" w:rsidR="005C408E" w:rsidRPr="0079525C" w:rsidRDefault="005C408E" w:rsidP="00E073A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C53EBBC" wp14:editId="6A87735F">
                <wp:extent cx="7127875" cy="248920"/>
                <wp:effectExtent l="25400" t="0" r="34925" b="30480"/>
                <wp:docPr id="119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6DC431" w14:textId="2CF82838" w:rsidR="005C408E" w:rsidRPr="006B2326" w:rsidRDefault="005C408E" w:rsidP="00E073A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Natural Source contribution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53EBBC" id="_x0000_s130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c&#10;/3yx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66DC431" w14:textId="2CF82838" w:rsidR="005C408E" w:rsidRPr="006B2326" w:rsidRDefault="005C408E" w:rsidP="00E073A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Natural Source contribution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073A4" w:rsidRPr="002F71AA" w14:paraId="27D664CF" w14:textId="77777777" w:rsidTr="00F513A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472F619" w14:textId="77777777" w:rsidR="00E073A4" w:rsidRPr="002F71AA" w:rsidRDefault="00E073A4" w:rsidP="00712F9B">
            <w:pPr>
              <w:autoSpaceDE w:val="0"/>
              <w:autoSpaceDN w:val="0"/>
              <w:adjustRightInd w:val="0"/>
              <w:spacing w:before="12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7628A161" w14:textId="3D6FDA4A" w:rsidR="00E073A4" w:rsidRPr="002F71AA" w:rsidRDefault="00E073A4" w:rsidP="00E073A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09580097" w14:textId="13DF3982" w:rsidR="00E073A4" w:rsidRDefault="00E073A4" w:rsidP="00F513A2">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4DFAA5E7" w14:textId="28AE8C0E" w:rsidR="00E073A4" w:rsidRDefault="00E073A4" w:rsidP="00E073A4">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101B5CBA" w14:textId="4A8B0FD7" w:rsidR="00E073A4" w:rsidRPr="002F71AA" w:rsidRDefault="00E073A4"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http://dd.eionet.europa.eu/vocabulary/aq/assessmenttype/fixed/</w:t>
            </w:r>
            <w:r w:rsidRPr="002F71AA">
              <w:rPr>
                <w:rFonts w:cs="Arial"/>
                <w:color w:val="0000FF"/>
                <w:sz w:val="20"/>
                <w:highlight w:val="white"/>
              </w:rPr>
              <w:t>"/&gt;</w:t>
            </w:r>
          </w:p>
          <w:p w14:paraId="04C10412" w14:textId="5A508BD0" w:rsidR="00E073A4" w:rsidRPr="002F71AA" w:rsidRDefault="00E073A4"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Pr>
                <w:rFonts w:cs="Arial"/>
                <w:color w:val="000000"/>
                <w:sz w:val="20"/>
                <w:highlight w:val="white"/>
              </w:rPr>
              <w:t>Samplin</w:t>
            </w:r>
            <w:r w:rsidR="00A22022">
              <w:rPr>
                <w:rFonts w:cs="Arial"/>
                <w:color w:val="000000"/>
                <w:sz w:val="20"/>
                <w:highlight w:val="white"/>
              </w:rPr>
              <w:t>g</w:t>
            </w:r>
            <w:r>
              <w:rPr>
                <w:rFonts w:cs="Arial"/>
                <w:color w:val="000000"/>
                <w:sz w:val="20"/>
                <w:highlight w:val="white"/>
              </w:rPr>
              <w:t>Points used for WSS</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p w14:paraId="7BC5D85D" w14:textId="14A2D457" w:rsidR="00E073A4" w:rsidRPr="002F71AA" w:rsidRDefault="00E073A4"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aqd:samplingPointAssessmentMetadata</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AT.UBA.AQD/SamplingPoint_11</w:t>
            </w:r>
            <w:r w:rsidRPr="002F71AA">
              <w:rPr>
                <w:rFonts w:cs="Arial"/>
                <w:color w:val="0000FF"/>
                <w:sz w:val="20"/>
                <w:highlight w:val="white"/>
              </w:rPr>
              <w:t>"/&gt;</w:t>
            </w:r>
          </w:p>
          <w:p w14:paraId="700A5FF8" w14:textId="45B8D71C" w:rsidR="00E073A4" w:rsidRPr="002F71AA" w:rsidRDefault="00E073A4"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aqd:samplingPointAssessmentMetadata</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AT.UBA.AQD/SamplingPoint_12</w:t>
            </w:r>
            <w:r w:rsidRPr="002F71AA">
              <w:rPr>
                <w:rFonts w:cs="Arial"/>
                <w:color w:val="0000FF"/>
                <w:sz w:val="20"/>
                <w:highlight w:val="white"/>
              </w:rPr>
              <w:t>"/&gt;</w:t>
            </w:r>
          </w:p>
          <w:p w14:paraId="5910946B" w14:textId="16F94338" w:rsidR="00E073A4" w:rsidRPr="002F71AA" w:rsidRDefault="00E073A4"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aqd:samplingPointAssessmentMetadata</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AT.UBA.AQD/SamplingPoint_13</w:t>
            </w:r>
            <w:r w:rsidRPr="002F71AA">
              <w:rPr>
                <w:rFonts w:cs="Arial"/>
                <w:color w:val="0000FF"/>
                <w:sz w:val="20"/>
                <w:highlight w:val="white"/>
              </w:rPr>
              <w:t>"/&gt;</w:t>
            </w:r>
          </w:p>
          <w:p w14:paraId="6C1AB94A" w14:textId="081E99B4" w:rsidR="00E073A4" w:rsidRDefault="00E073A4" w:rsidP="00F513A2">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00257810"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aqd:AssessmentMethods</w:t>
            </w:r>
            <w:r w:rsidRPr="002F71AA">
              <w:rPr>
                <w:rFonts w:cs="Arial"/>
                <w:color w:val="0000FF"/>
                <w:sz w:val="20"/>
                <w:highlight w:val="white"/>
              </w:rPr>
              <w:t>&gt;</w:t>
            </w:r>
          </w:p>
          <w:p w14:paraId="09061155" w14:textId="48D38C6C" w:rsidR="00257810" w:rsidRDefault="00257810" w:rsidP="00257810">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Pr>
                <w:rFonts w:cs="Arial"/>
                <w:color w:val="0000FF"/>
                <w:sz w:val="20"/>
                <w:highlight w:val="white"/>
              </w:rPr>
              <w: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6074FDD6" w14:textId="6024A118" w:rsidR="00E073A4" w:rsidRPr="002F71AA" w:rsidRDefault="00E073A4" w:rsidP="00E073A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hyperlink r:id="rId163" w:history="1">
              <w:r w:rsidR="007C4838" w:rsidRPr="007C4838">
                <w:rPr>
                  <w:rStyle w:val="Hyperlink"/>
                  <w:rFonts w:cs="Arial"/>
                  <w:sz w:val="20"/>
                  <w:highlight w:val="white"/>
                </w:rPr>
                <w:t>http://dd.eionet.europa.eu/vocabulary/aq/adjustmenttype/nsCorrection</w:t>
              </w:r>
            </w:hyperlink>
            <w:r w:rsidR="007C4838">
              <w:rPr>
                <w:rFonts w:cs="Arial"/>
                <w:color w:val="000000"/>
                <w:sz w:val="20"/>
                <w:highlight w:val="white"/>
              </w:rPr>
              <w:t>/</w:t>
            </w:r>
            <w:r w:rsidR="00A22022" w:rsidRPr="002F71AA" w:rsidDel="00A22022">
              <w:rPr>
                <w:rFonts w:cs="Arial"/>
                <w:color w:val="000000"/>
                <w:sz w:val="20"/>
                <w:highlight w:val="white"/>
              </w:rPr>
              <w:t xml:space="preserve"> </w:t>
            </w:r>
            <w:r w:rsidRPr="002F71AA">
              <w:rPr>
                <w:rFonts w:cs="Arial"/>
                <w:color w:val="0000FF"/>
                <w:sz w:val="20"/>
                <w:highlight w:val="white"/>
              </w:rPr>
              <w:t>"/&gt;</w:t>
            </w:r>
          </w:p>
          <w:p w14:paraId="0A321E90" w14:textId="7845092E" w:rsidR="00F513A2" w:rsidRPr="002F71AA" w:rsidRDefault="00F513A2"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djustmentSource</w:t>
            </w:r>
            <w:r w:rsidRPr="002F71AA">
              <w:rPr>
                <w:rFonts w:cs="Arial"/>
                <w:color w:val="FF0000"/>
                <w:sz w:val="20"/>
                <w:highlight w:val="white"/>
              </w:rPr>
              <w:t xml:space="preserve"> xlink:href</w:t>
            </w:r>
            <w:r w:rsidRPr="002F71AA">
              <w:rPr>
                <w:rFonts w:cs="Arial"/>
                <w:color w:val="0000FF"/>
                <w:sz w:val="20"/>
                <w:highlight w:val="white"/>
              </w:rPr>
              <w:t>="</w:t>
            </w:r>
            <w:hyperlink r:id="rId164" w:history="1">
              <w:r w:rsidR="007C4838" w:rsidRPr="007C4838">
                <w:rPr>
                  <w:rStyle w:val="Hyperlink"/>
                  <w:rFonts w:cs="Arial"/>
                  <w:sz w:val="20"/>
                  <w:highlight w:val="white"/>
                </w:rPr>
                <w:t>http://dd.eionet.europa.eu/vocabulary/aq/adjustmentsourcetype/G2</w:t>
              </w:r>
            </w:hyperlink>
            <w:r w:rsidR="007C4838">
              <w:rPr>
                <w:rFonts w:cs="Arial"/>
                <w:color w:val="0000FF"/>
                <w:sz w:val="20"/>
                <w:highlight w:val="white"/>
              </w:rPr>
              <w:t>/</w:t>
            </w:r>
            <w:r w:rsidRPr="002F71AA">
              <w:rPr>
                <w:rFonts w:cs="Arial"/>
                <w:color w:val="0000FF"/>
                <w:sz w:val="20"/>
                <w:highlight w:val="white"/>
              </w:rPr>
              <w:t>"/&gt;</w:t>
            </w:r>
          </w:p>
          <w:p w14:paraId="5DE0DCC7" w14:textId="4AC634AF" w:rsidR="00E073A4" w:rsidRPr="002F71AA" w:rsidRDefault="00E073A4" w:rsidP="00F513A2">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00F513A2" w:rsidRPr="002F71AA">
              <w:rPr>
                <w:rFonts w:cs="Arial"/>
                <w:color w:val="0000FF"/>
                <w:sz w:val="20"/>
                <w:highlight w:val="white"/>
              </w:rPr>
              <w:t>&lt;/</w:t>
            </w:r>
            <w:r w:rsidR="00F513A2" w:rsidRPr="002F71AA">
              <w:rPr>
                <w:rFonts w:cs="Arial"/>
                <w:color w:val="800000"/>
                <w:sz w:val="20"/>
                <w:highlight w:val="white"/>
              </w:rPr>
              <w:t>aqd:</w:t>
            </w:r>
            <w:r w:rsidR="00F513A2">
              <w:rPr>
                <w:rFonts w:cs="Arial"/>
                <w:color w:val="800000"/>
                <w:sz w:val="20"/>
                <w:highlight w:val="white"/>
              </w:rPr>
              <w:t>AdjustmentMethod</w:t>
            </w:r>
            <w:r w:rsidR="00F513A2" w:rsidRPr="002F71AA">
              <w:rPr>
                <w:rFonts w:cs="Arial"/>
                <w:color w:val="0000FF"/>
                <w:sz w:val="20"/>
                <w:highlight w:val="white"/>
              </w:rPr>
              <w:t>&gt;</w:t>
            </w:r>
            <w:r w:rsidRPr="002F71AA">
              <w:rPr>
                <w:rFonts w:cs="Arial"/>
                <w:color w:val="000000"/>
                <w:sz w:val="20"/>
                <w:highlight w:val="white"/>
              </w:rPr>
              <w:tab/>
            </w:r>
          </w:p>
          <w:p w14:paraId="584345B7" w14:textId="23B0BA54" w:rsidR="00E073A4" w:rsidRPr="002F71AA" w:rsidRDefault="00E073A4" w:rsidP="00712F9B">
            <w:pPr>
              <w:autoSpaceDE w:val="0"/>
              <w:autoSpaceDN w:val="0"/>
              <w:adjustRightInd w:val="0"/>
              <w:spacing w:before="0" w:after="12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sidR="00F513A2">
              <w:rPr>
                <w:rFonts w:cs="Arial"/>
                <w:color w:val="800000"/>
                <w:sz w:val="20"/>
                <w:highlight w:val="white"/>
              </w:rPr>
              <w:t>adjustmentMethod</w:t>
            </w:r>
            <w:r w:rsidRPr="002F71AA">
              <w:rPr>
                <w:rFonts w:cs="Arial"/>
                <w:color w:val="0000FF"/>
                <w:sz w:val="20"/>
                <w:highlight w:val="white"/>
              </w:rPr>
              <w:t>&gt;</w:t>
            </w:r>
          </w:p>
        </w:tc>
      </w:tr>
    </w:tbl>
    <w:p w14:paraId="66E61F2E" w14:textId="486C944E" w:rsidR="00E073A4" w:rsidRDefault="00E073A4" w:rsidP="00E073A4">
      <w:pPr>
        <w:pStyle w:val="NoSpacing"/>
        <w:rPr>
          <w:rStyle w:val="SubtleReference"/>
        </w:rPr>
      </w:pPr>
    </w:p>
    <w:p w14:paraId="11A10218" w14:textId="77777777" w:rsidR="00A22022" w:rsidRPr="002F71AA" w:rsidRDefault="00A22022" w:rsidP="00A22022">
      <w:pPr>
        <w:spacing w:before="0" w:after="0"/>
        <w:ind w:left="567"/>
        <w:rPr>
          <w:sz w:val="22"/>
          <w:szCs w:val="22"/>
        </w:rPr>
      </w:pPr>
      <w:r w:rsidRPr="00712F9B">
        <w:rPr>
          <w:noProof/>
          <w:sz w:val="22"/>
          <w:szCs w:val="22"/>
        </w:rPr>
        <mc:AlternateContent>
          <mc:Choice Requires="wps">
            <w:drawing>
              <wp:inline distT="0" distB="0" distL="0" distR="0" wp14:anchorId="6D45071D" wp14:editId="0C2EE756">
                <wp:extent cx="861695" cy="250825"/>
                <wp:effectExtent l="0" t="0" r="27305" b="28575"/>
                <wp:docPr id="49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15021A8" w14:textId="77777777" w:rsidR="005C408E" w:rsidRPr="0079525C" w:rsidRDefault="005C408E" w:rsidP="00A2202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45071D" id="_x0000_s130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FfUwM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15021A8" w14:textId="77777777" w:rsidR="005C408E" w:rsidRPr="0079525C" w:rsidRDefault="005C408E" w:rsidP="00A22022">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7E6D9532" wp14:editId="4D019FE4">
                <wp:extent cx="7127875" cy="248920"/>
                <wp:effectExtent l="25400" t="0" r="34925" b="30480"/>
                <wp:docPr id="49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BE456CA" w14:textId="472BC5E2" w:rsidR="005C408E" w:rsidRPr="006B2326" w:rsidRDefault="005C408E" w:rsidP="00A22022">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No adjustments claimed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6D9532" id="_x0000_s131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Y&#10;i2Wg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BE456CA" w14:textId="472BC5E2" w:rsidR="005C408E" w:rsidRPr="006B2326" w:rsidRDefault="005C408E" w:rsidP="00A22022">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No adjustments claimed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22022" w:rsidRPr="002F71AA" w14:paraId="0FF96283" w14:textId="77777777" w:rsidTr="000D5B36">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8D9FFE6" w14:textId="77777777" w:rsidR="00A22022" w:rsidRPr="002F71AA" w:rsidRDefault="00A22022" w:rsidP="00712F9B">
            <w:pPr>
              <w:autoSpaceDE w:val="0"/>
              <w:autoSpaceDN w:val="0"/>
              <w:adjustRightInd w:val="0"/>
              <w:spacing w:before="12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0E3B08B4" w14:textId="77777777" w:rsidR="00A22022" w:rsidRPr="002F71AA" w:rsidRDefault="00A22022" w:rsidP="000D5B3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77209FEC" w14:textId="5CD5E9E5" w:rsidR="00A22022" w:rsidRPr="002F71AA" w:rsidRDefault="00A22022" w:rsidP="000D5B3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r w:rsidRPr="00712F9B">
              <w:rPr>
                <w:rFonts w:cs="Arial"/>
                <w:color w:val="800000"/>
                <w:sz w:val="20"/>
                <w:highlight w:val="white"/>
              </w:rPr>
              <w:t>http://dd.eionet.europa.eu/vocabulary/aq/adjustmenttype/noneApplied</w:t>
            </w:r>
            <w:r w:rsidRPr="002F71AA">
              <w:rPr>
                <w:rFonts w:cs="Arial"/>
                <w:color w:val="0000FF"/>
                <w:sz w:val="20"/>
                <w:highlight w:val="white"/>
              </w:rPr>
              <w:t>"/&gt;</w:t>
            </w:r>
          </w:p>
          <w:p w14:paraId="69E9596A" w14:textId="77777777" w:rsidR="00A22022" w:rsidRPr="002F71AA" w:rsidRDefault="00A22022" w:rsidP="000D5B3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38181C10" w14:textId="77777777" w:rsidR="00A22022" w:rsidRPr="002F71AA" w:rsidRDefault="00A22022" w:rsidP="00712F9B">
            <w:pPr>
              <w:autoSpaceDE w:val="0"/>
              <w:autoSpaceDN w:val="0"/>
              <w:adjustRightInd w:val="0"/>
              <w:spacing w:before="0" w:after="12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tc>
      </w:tr>
    </w:tbl>
    <w:p w14:paraId="05DC7193" w14:textId="2FC59543" w:rsidR="00670DA5" w:rsidRDefault="00670DA5">
      <w:pPr>
        <w:rPr>
          <w:caps/>
          <w:spacing w:val="15"/>
          <w:sz w:val="22"/>
          <w:szCs w:val="22"/>
        </w:rPr>
        <w:sectPr w:rsidR="00670DA5" w:rsidSect="00B922E7">
          <w:headerReference w:type="even" r:id="rId165"/>
          <w:headerReference w:type="default" r:id="rId166"/>
          <w:headerReference w:type="first" r:id="rId167"/>
          <w:pgSz w:w="16838" w:h="11906" w:orient="landscape"/>
          <w:pgMar w:top="1440" w:right="1440" w:bottom="1440" w:left="1440" w:header="708" w:footer="708" w:gutter="0"/>
          <w:pgNumType w:chapStyle="1"/>
          <w:cols w:space="708"/>
          <w:titlePg/>
          <w:docGrid w:linePitch="360"/>
        </w:sectPr>
      </w:pPr>
    </w:p>
    <w:p w14:paraId="33C4EB7F" w14:textId="77777777" w:rsidR="008C24C7" w:rsidRDefault="00126A83" w:rsidP="00DD02DA">
      <w:pPr>
        <w:pStyle w:val="S02h2"/>
      </w:pPr>
      <w:bookmarkStart w:id="159" w:name="_Toc520454655"/>
      <w:r w:rsidRPr="002F71AA">
        <w:lastRenderedPageBreak/>
        <w:t>Sampling</w:t>
      </w:r>
      <w:r w:rsidR="002B551C">
        <w:t xml:space="preserve"> </w:t>
      </w:r>
      <w:r w:rsidRPr="002F71AA">
        <w:t>Point</w:t>
      </w:r>
      <w:r w:rsidR="002B551C">
        <w:t xml:space="preserve"> </w:t>
      </w:r>
      <w:r w:rsidRPr="002F71AA">
        <w:t xml:space="preserve">Process </w:t>
      </w:r>
      <w:r w:rsidR="00D2427D" w:rsidRPr="00D2427D">
        <w:rPr>
          <w:b w:val="0"/>
        </w:rPr>
        <w:t>- &lt;A</w:t>
      </w:r>
      <w:r w:rsidRPr="00D2427D">
        <w:rPr>
          <w:b w:val="0"/>
        </w:rPr>
        <w:t>QD_</w:t>
      </w:r>
      <w:r w:rsidR="00E17F85" w:rsidRPr="00D2427D">
        <w:rPr>
          <w:b w:val="0"/>
        </w:rPr>
        <w:t>SamplingPointProcess</w:t>
      </w:r>
      <w:r w:rsidR="00D2427D" w:rsidRPr="00D2427D">
        <w:rPr>
          <w:b w:val="0"/>
        </w:rPr>
        <w:t>&gt;</w:t>
      </w:r>
      <w:bookmarkEnd w:id="159"/>
    </w:p>
    <w:p w14:paraId="248B4878" w14:textId="1DA25BA1" w:rsidR="003B29E0" w:rsidRPr="00582A42" w:rsidRDefault="000B2717" w:rsidP="00582A42">
      <w:r w:rsidRPr="00582A42">
        <w:t>This i</w:t>
      </w:r>
      <w:r w:rsidR="00AF52AF" w:rsidRPr="00582A42">
        <w:t xml:space="preserve">nformation </w:t>
      </w:r>
      <w:r w:rsidR="002B551C" w:rsidRPr="00582A42">
        <w:t>class</w:t>
      </w:r>
      <w:r w:rsidRPr="00582A42">
        <w:t xml:space="preserve"> stores metadata </w:t>
      </w:r>
      <w:r w:rsidR="00AF52AF" w:rsidRPr="00582A42">
        <w:t xml:space="preserve">concerning </w:t>
      </w:r>
      <w:r w:rsidRPr="00582A42">
        <w:t xml:space="preserve">the </w:t>
      </w:r>
      <w:r w:rsidR="00AF52AF" w:rsidRPr="00582A42">
        <w:t xml:space="preserve">measurement </w:t>
      </w:r>
      <w:r w:rsidR="003D015B" w:rsidRPr="00582A42">
        <w:t xml:space="preserve">method/technique </w:t>
      </w:r>
      <w:r w:rsidRPr="00582A42">
        <w:t>used by the sampling point</w:t>
      </w:r>
      <w:r w:rsidR="00E42700" w:rsidRPr="00582A42">
        <w:t xml:space="preserve">. </w:t>
      </w:r>
      <w:r w:rsidR="003B29E0" w:rsidRPr="00582A42">
        <w:t xml:space="preserve">The aqd:AQD_SamplingPointProcess </w:t>
      </w:r>
      <w:r w:rsidRPr="00582A42">
        <w:t xml:space="preserve">is </w:t>
      </w:r>
      <w:r w:rsidR="000D5B36">
        <w:t>referenced</w:t>
      </w:r>
      <w:r w:rsidR="000D5B36" w:rsidRPr="00582A42">
        <w:t xml:space="preserve"> </w:t>
      </w:r>
      <w:r w:rsidRPr="00582A42">
        <w:t>directly by AQD_</w:t>
      </w:r>
      <w:r w:rsidR="003B29E0" w:rsidRPr="00582A42">
        <w:t>SamplingPoint</w:t>
      </w:r>
      <w:r w:rsidR="001145B3" w:rsidRPr="00582A42">
        <w:t xml:space="preserve"> </w:t>
      </w:r>
      <w:r w:rsidRPr="00582A42">
        <w:t>using an xlink href attribute within ef:procedure</w:t>
      </w:r>
      <w:r w:rsidR="003B29E0" w:rsidRPr="00582A42">
        <w:t xml:space="preserve"> (D.5.1.6).</w:t>
      </w:r>
    </w:p>
    <w:p w14:paraId="0E67FB90" w14:textId="77777777" w:rsidR="000B2717" w:rsidRPr="000B2717" w:rsidRDefault="000B2717" w:rsidP="003B29E0">
      <w:pPr>
        <w:pStyle w:val="NoSpacing"/>
        <w:rPr>
          <w:sz w:val="22"/>
        </w:rPr>
      </w:pPr>
    </w:p>
    <w:tbl>
      <w:tblPr>
        <w:tblStyle w:val="LightShading-Accent2"/>
        <w:tblW w:w="0" w:type="auto"/>
        <w:tblLook w:val="04A0" w:firstRow="1" w:lastRow="0" w:firstColumn="1" w:lastColumn="0" w:noHBand="0" w:noVBand="1"/>
      </w:tblPr>
      <w:tblGrid>
        <w:gridCol w:w="3429"/>
        <w:gridCol w:w="10529"/>
      </w:tblGrid>
      <w:tr w:rsidR="00D36D27" w:rsidRPr="002F71AA" w14:paraId="203D11B4"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62A803B" w14:textId="77777777" w:rsidR="00D36D27" w:rsidRPr="002F71AA" w:rsidRDefault="00F26E0C" w:rsidP="00AF52AF">
            <w:pPr>
              <w:pStyle w:val="NoSpacing"/>
              <w:rPr>
                <w:bCs w:val="0"/>
                <w:color w:val="auto"/>
              </w:rPr>
            </w:pPr>
            <w:r w:rsidRPr="002F71AA">
              <w:rPr>
                <w:color w:val="auto"/>
              </w:rPr>
              <w:t>AQD_SamplingPointProcess</w:t>
            </w:r>
          </w:p>
        </w:tc>
        <w:tc>
          <w:tcPr>
            <w:tcW w:w="10664" w:type="dxa"/>
          </w:tcPr>
          <w:p w14:paraId="678624C2" w14:textId="77777777" w:rsidR="00D36D27" w:rsidRPr="002F71AA" w:rsidRDefault="00D36D27" w:rsidP="00AF52A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F52AF" w:rsidRPr="002F71AA" w14:paraId="2B89343A"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1DCD718" w14:textId="77777777" w:rsidR="00AF52AF" w:rsidRPr="002F71AA" w:rsidRDefault="00AF52AF" w:rsidP="00AF52AF">
            <w:pPr>
              <w:pStyle w:val="NoSpacing"/>
              <w:rPr>
                <w:bCs w:val="0"/>
              </w:rPr>
            </w:pPr>
            <w:r w:rsidRPr="002F71AA">
              <w:rPr>
                <w:bCs w:val="0"/>
              </w:rPr>
              <w:t>Minimum occurrence:</w:t>
            </w:r>
          </w:p>
        </w:tc>
        <w:tc>
          <w:tcPr>
            <w:tcW w:w="10664" w:type="dxa"/>
          </w:tcPr>
          <w:p w14:paraId="7034901A" w14:textId="77777777" w:rsidR="00AF52AF" w:rsidRPr="002F71AA" w:rsidRDefault="00AF52AF" w:rsidP="00AF52A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AF52AF" w:rsidRPr="002F71AA" w14:paraId="22ED03FE" w14:textId="77777777" w:rsidTr="00F26E0C">
        <w:tc>
          <w:tcPr>
            <w:cnfStyle w:val="001000000000" w:firstRow="0" w:lastRow="0" w:firstColumn="1" w:lastColumn="0" w:oddVBand="0" w:evenVBand="0" w:oddHBand="0" w:evenHBand="0" w:firstRowFirstColumn="0" w:firstRowLastColumn="0" w:lastRowFirstColumn="0" w:lastRowLastColumn="0"/>
            <w:tcW w:w="3510" w:type="dxa"/>
          </w:tcPr>
          <w:p w14:paraId="49A5556F" w14:textId="77777777" w:rsidR="00AF52AF" w:rsidRPr="002F71AA" w:rsidRDefault="00AF52AF" w:rsidP="00AF52AF">
            <w:pPr>
              <w:pStyle w:val="NoSpacing"/>
              <w:rPr>
                <w:bCs w:val="0"/>
              </w:rPr>
            </w:pPr>
            <w:r w:rsidRPr="002F71AA">
              <w:rPr>
                <w:bCs w:val="0"/>
              </w:rPr>
              <w:t>Maximum occurrence:</w:t>
            </w:r>
          </w:p>
        </w:tc>
        <w:tc>
          <w:tcPr>
            <w:tcW w:w="10664" w:type="dxa"/>
          </w:tcPr>
          <w:p w14:paraId="66CB5E49" w14:textId="77777777" w:rsidR="00AF52AF" w:rsidRPr="002F71AA" w:rsidRDefault="00F9082D"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F52AF" w:rsidRPr="002F71AA" w14:paraId="6C83E298"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9BEE935" w14:textId="77777777" w:rsidR="00AF52AF" w:rsidRPr="002F71AA" w:rsidRDefault="00AF52AF" w:rsidP="00AF52AF">
            <w:pPr>
              <w:pStyle w:val="NoSpacing"/>
              <w:rPr>
                <w:bCs w:val="0"/>
              </w:rPr>
            </w:pPr>
            <w:r w:rsidRPr="002F71AA">
              <w:rPr>
                <w:bCs w:val="0"/>
              </w:rPr>
              <w:t>IPR data specifications found at:</w:t>
            </w:r>
          </w:p>
        </w:tc>
        <w:tc>
          <w:tcPr>
            <w:tcW w:w="10664" w:type="dxa"/>
          </w:tcPr>
          <w:p w14:paraId="2C059077" w14:textId="78A1F6BF" w:rsidR="00AF52AF" w:rsidRPr="002F71AA" w:rsidRDefault="00B7410C"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ascii="Lucida Grande" w:hAnsi="Lucida Grande" w:cs="Lucida Grande"/>
                <w:color w:val="auto"/>
              </w:rPr>
              <w:t>D.5.1.6</w:t>
            </w:r>
          </w:p>
        </w:tc>
      </w:tr>
      <w:tr w:rsidR="00AF52AF" w:rsidRPr="002F71AA" w14:paraId="429BF9A4" w14:textId="77777777" w:rsidTr="00F26E0C">
        <w:tc>
          <w:tcPr>
            <w:cnfStyle w:val="001000000000" w:firstRow="0" w:lastRow="0" w:firstColumn="1" w:lastColumn="0" w:oddVBand="0" w:evenVBand="0" w:oddHBand="0" w:evenHBand="0" w:firstRowFirstColumn="0" w:firstRowLastColumn="0" w:lastRowFirstColumn="0" w:lastRowLastColumn="0"/>
            <w:tcW w:w="3510" w:type="dxa"/>
          </w:tcPr>
          <w:p w14:paraId="1A98D85B" w14:textId="77777777" w:rsidR="00AF52AF" w:rsidRPr="002F71AA" w:rsidRDefault="00AF52AF" w:rsidP="00AF52AF">
            <w:pPr>
              <w:pStyle w:val="NoSpacing"/>
              <w:rPr>
                <w:bCs w:val="0"/>
              </w:rPr>
            </w:pPr>
            <w:r w:rsidRPr="002F71AA">
              <w:rPr>
                <w:bCs w:val="0"/>
              </w:rPr>
              <w:t>Code list constraints:</w:t>
            </w:r>
          </w:p>
        </w:tc>
        <w:tc>
          <w:tcPr>
            <w:tcW w:w="10664" w:type="dxa"/>
          </w:tcPr>
          <w:p w14:paraId="74B0EDB4" w14:textId="77777777" w:rsidR="00AF52AF" w:rsidRPr="002F71AA" w:rsidRDefault="00AF52AF"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AF52AF" w:rsidRPr="002F71AA" w14:paraId="1750D8FB"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4C4EE1A" w14:textId="77777777" w:rsidR="00AF52AF" w:rsidRPr="002F71AA" w:rsidRDefault="00AF52AF" w:rsidP="00AF52AF">
            <w:pPr>
              <w:pStyle w:val="NoSpacing"/>
              <w:rPr>
                <w:bCs w:val="0"/>
              </w:rPr>
            </w:pPr>
            <w:r w:rsidRPr="002F71AA">
              <w:rPr>
                <w:bCs w:val="0"/>
              </w:rPr>
              <w:t>QA/QC constraints:</w:t>
            </w:r>
          </w:p>
        </w:tc>
        <w:tc>
          <w:tcPr>
            <w:tcW w:w="10664" w:type="dxa"/>
          </w:tcPr>
          <w:p w14:paraId="41EF605E" w14:textId="77777777" w:rsidR="00AF52AF" w:rsidRPr="002F71AA" w:rsidRDefault="00E31771"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r w:rsidR="00AF52AF" w:rsidRPr="002F71AA">
              <w:rPr>
                <w:color w:val="auto"/>
              </w:rPr>
              <w:t>, to be provided</w:t>
            </w:r>
          </w:p>
        </w:tc>
      </w:tr>
      <w:tr w:rsidR="00AF52AF" w:rsidRPr="002F71AA" w14:paraId="428B8BE0" w14:textId="77777777" w:rsidTr="00F26E0C">
        <w:tc>
          <w:tcPr>
            <w:cnfStyle w:val="001000000000" w:firstRow="0" w:lastRow="0" w:firstColumn="1" w:lastColumn="0" w:oddVBand="0" w:evenVBand="0" w:oddHBand="0" w:evenHBand="0" w:firstRowFirstColumn="0" w:firstRowLastColumn="0" w:lastRowFirstColumn="0" w:lastRowLastColumn="0"/>
            <w:tcW w:w="3510" w:type="dxa"/>
          </w:tcPr>
          <w:p w14:paraId="13A0DF11" w14:textId="77777777" w:rsidR="00AF52AF" w:rsidRPr="002F71AA" w:rsidRDefault="002B551C" w:rsidP="00AF52AF">
            <w:pPr>
              <w:pStyle w:val="NoSpacing"/>
              <w:rPr>
                <w:bCs w:val="0"/>
              </w:rPr>
            </w:pPr>
            <w:r>
              <w:rPr>
                <w:bCs w:val="0"/>
              </w:rPr>
              <w:t>XPath</w:t>
            </w:r>
            <w:r w:rsidR="00AF52AF" w:rsidRPr="002F71AA">
              <w:rPr>
                <w:bCs w:val="0"/>
              </w:rPr>
              <w:t xml:space="preserve"> to schema location:</w:t>
            </w:r>
          </w:p>
        </w:tc>
        <w:tc>
          <w:tcPr>
            <w:tcW w:w="10664" w:type="dxa"/>
          </w:tcPr>
          <w:p w14:paraId="1D9A4666" w14:textId="77777777" w:rsidR="00AF52AF" w:rsidRPr="002F71AA" w:rsidRDefault="00AF52AF"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/aqd:AQD_SamplingPoint</w:t>
            </w:r>
            <w:r w:rsidR="003D015B" w:rsidRPr="002F71AA">
              <w:rPr>
                <w:color w:val="auto"/>
              </w:rPr>
              <w:t>Process</w:t>
            </w:r>
          </w:p>
        </w:tc>
      </w:tr>
      <w:tr w:rsidR="00AF52AF" w:rsidRPr="002F71AA" w14:paraId="77DFFAA2"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E81DB86" w14:textId="77777777" w:rsidR="00AF52AF" w:rsidRPr="002F71AA" w:rsidRDefault="00AF52AF" w:rsidP="00AF52AF">
            <w:pPr>
              <w:pStyle w:val="NoSpacing"/>
              <w:rPr>
                <w:bCs w:val="0"/>
              </w:rPr>
            </w:pPr>
            <w:r w:rsidRPr="002F71AA">
              <w:rPr>
                <w:bCs w:val="0"/>
              </w:rPr>
              <w:t xml:space="preserve">Link to </w:t>
            </w:r>
            <w:r w:rsidR="002B551C" w:rsidRPr="002F71AA">
              <w:rPr>
                <w:bCs w:val="0"/>
              </w:rPr>
              <w:t>XSD</w:t>
            </w:r>
            <w:r w:rsidRPr="002F71AA">
              <w:rPr>
                <w:bCs w:val="0"/>
              </w:rPr>
              <w:t xml:space="preserve"> html viewer</w:t>
            </w:r>
          </w:p>
        </w:tc>
        <w:tc>
          <w:tcPr>
            <w:tcW w:w="10664" w:type="dxa"/>
          </w:tcPr>
          <w:p w14:paraId="56CFAB00" w14:textId="77777777" w:rsidR="00AF52AF" w:rsidRPr="002F71AA" w:rsidRDefault="003D015B"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http://www.eionet.europa.eu/aqportal/datamodel/xsd/AirQualityReporting_AQD_SamplingPointProcess.html</w:t>
            </w:r>
          </w:p>
        </w:tc>
      </w:tr>
    </w:tbl>
    <w:p w14:paraId="01689636" w14:textId="77777777" w:rsidR="00231901" w:rsidRPr="002F71AA" w:rsidRDefault="00231901" w:rsidP="00231901">
      <w:pPr>
        <w:pStyle w:val="NoSpacing"/>
      </w:pPr>
    </w:p>
    <w:p w14:paraId="24575469" w14:textId="77777777" w:rsidR="00231901" w:rsidRPr="002F71AA" w:rsidRDefault="00EC41FB" w:rsidP="00231901">
      <w:pPr>
        <w:spacing w:before="0" w:after="0"/>
        <w:ind w:left="567"/>
        <w:rPr>
          <w:sz w:val="20"/>
        </w:rPr>
      </w:pPr>
      <w:r>
        <w:rPr>
          <w:noProof/>
          <w:sz w:val="20"/>
        </w:rPr>
        <mc:AlternateContent>
          <mc:Choice Requires="wps">
            <w:drawing>
              <wp:inline distT="0" distB="0" distL="0" distR="0" wp14:anchorId="55BABF01" wp14:editId="783E63B9">
                <wp:extent cx="861695" cy="250825"/>
                <wp:effectExtent l="0" t="0" r="27305" b="28575"/>
                <wp:docPr id="187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B0AE82B" w14:textId="77777777" w:rsidR="005C408E" w:rsidRPr="0079525C" w:rsidRDefault="005C408E" w:rsidP="0023190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BABF01" id="_x0000_s131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rBP85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B0AE82B" w14:textId="77777777" w:rsidR="005C408E" w:rsidRPr="0079525C" w:rsidRDefault="005C408E" w:rsidP="00231901">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0C84B2A9" wp14:editId="59C6BA03">
                <wp:extent cx="7127875" cy="248920"/>
                <wp:effectExtent l="25400" t="0" r="34925" b="30480"/>
                <wp:docPr id="18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117B0A7" w14:textId="77777777" w:rsidR="005C408E" w:rsidRPr="00452E20" w:rsidRDefault="005C408E" w:rsidP="00231901">
                            <w:pPr>
                              <w:pStyle w:val="subtitletext"/>
                            </w:pPr>
                            <w:r>
                              <w:t>aqd:AQD_SamplingPointProcess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84B2A9" id="_x0000_s131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2&#10;cT0v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117B0A7" w14:textId="77777777" w:rsidR="005C408E" w:rsidRPr="00452E20" w:rsidRDefault="005C408E" w:rsidP="00231901">
                      <w:pPr>
                        <w:pStyle w:val="subtitletext"/>
                      </w:pPr>
                      <w:r>
                        <w:t>aqd:AQD_SamplingPointProcess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31901" w:rsidRPr="002F71AA" w14:paraId="3BB7EDD6" w14:textId="77777777" w:rsidTr="00AE5241">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426859" w14:textId="284B6798" w:rsidR="003E3B5A" w:rsidRDefault="00231901" w:rsidP="00AE524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Generic</w:t>
            </w:r>
            <w:r w:rsidR="003E3B5A">
              <w:rPr>
                <w:rFonts w:cs="Arial"/>
                <w:color w:val="000000"/>
                <w:sz w:val="20"/>
                <w:highlight w:val="white"/>
              </w:rPr>
              <w:t xml:space="preserve"> example</w:t>
            </w:r>
            <w:r w:rsidRPr="002F71AA">
              <w:rPr>
                <w:rFonts w:cs="Arial"/>
                <w:color w:val="000000"/>
                <w:sz w:val="20"/>
                <w:highlight w:val="white"/>
              </w:rPr>
              <w:tab/>
            </w:r>
            <w:r w:rsidRPr="002F71AA">
              <w:rPr>
                <w:rFonts w:cs="Arial"/>
                <w:color w:val="000000"/>
                <w:sz w:val="20"/>
                <w:highlight w:val="white"/>
              </w:rPr>
              <w:tab/>
            </w:r>
          </w:p>
          <w:p w14:paraId="454DFBDD" w14:textId="22A9D748" w:rsidR="00231901" w:rsidRDefault="00231901" w:rsidP="00AE5241">
            <w:pPr>
              <w:autoSpaceDE w:val="0"/>
              <w:autoSpaceDN w:val="0"/>
              <w:adjustRightInd w:val="0"/>
              <w:spacing w:before="0" w:after="0" w:line="240" w:lineRule="auto"/>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aqd:AQD_</w:t>
            </w:r>
            <w:r>
              <w:rPr>
                <w:rFonts w:cs="Arial"/>
                <w:color w:val="800000"/>
                <w:sz w:val="20"/>
                <w:highlight w:val="white"/>
              </w:rPr>
              <w:t>SamplingPoint</w:t>
            </w:r>
            <w:r w:rsidR="00CD172C">
              <w:rPr>
                <w:rFonts w:cs="Arial"/>
                <w:color w:val="800000"/>
                <w:sz w:val="20"/>
                <w:highlight w:val="white"/>
              </w:rPr>
              <w:t>Process</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highlight w:val="white"/>
              </w:rPr>
              <w:t>S</w:t>
            </w:r>
            <w:r w:rsidR="00B83A8F">
              <w:rPr>
                <w:rFonts w:cs="Arial"/>
                <w:color w:val="000000"/>
                <w:sz w:val="20"/>
                <w:highlight w:val="white"/>
              </w:rPr>
              <w:t>PP</w:t>
            </w:r>
            <w:r w:rsidRPr="002F71AA">
              <w:rPr>
                <w:rFonts w:cs="Arial"/>
                <w:color w:val="000000"/>
                <w:sz w:val="20"/>
                <w:highlight w:val="white"/>
              </w:rPr>
              <w:t>_</w:t>
            </w:r>
            <w:r>
              <w:rPr>
                <w:rFonts w:cs="Arial"/>
                <w:color w:val="000000"/>
                <w:sz w:val="20"/>
                <w:highlight w:val="white"/>
              </w:rPr>
              <w:t>ZZZZ</w:t>
            </w:r>
            <w:r w:rsidRPr="002F71AA">
              <w:rPr>
                <w:rFonts w:cs="Arial"/>
                <w:color w:val="0000FF"/>
                <w:sz w:val="20"/>
                <w:highlight w:val="white"/>
              </w:rPr>
              <w:t>"&gt;</w:t>
            </w:r>
          </w:p>
          <w:p w14:paraId="5BC429B5" w14:textId="77777777" w:rsidR="00231901" w:rsidRPr="002F71AA" w:rsidRDefault="00231901"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0F80F3CD" w14:textId="77777777" w:rsidR="00231901" w:rsidRPr="002F71AA" w:rsidRDefault="00231901"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6115BA4A" w14:textId="77777777" w:rsidR="00231901" w:rsidRPr="00ED28C4" w:rsidRDefault="00231901"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D28C4">
              <w:rPr>
                <w:rFonts w:cs="Arial"/>
                <w:color w:val="0000FF"/>
                <w:sz w:val="20"/>
                <w:highlight w:val="white"/>
              </w:rPr>
              <w:t>&lt;</w:t>
            </w:r>
            <w:r w:rsidRPr="00ED28C4">
              <w:rPr>
                <w:rFonts w:cs="Arial"/>
                <w:color w:val="800000"/>
                <w:sz w:val="20"/>
                <w:highlight w:val="white"/>
              </w:rPr>
              <w:t>base:localId</w:t>
            </w:r>
            <w:r w:rsidRPr="00ED28C4">
              <w:rPr>
                <w:rFonts w:cs="Arial"/>
                <w:color w:val="0000FF"/>
                <w:sz w:val="20"/>
                <w:highlight w:val="white"/>
              </w:rPr>
              <w:t>&gt;</w:t>
            </w:r>
            <w:r w:rsidRPr="00ED28C4">
              <w:rPr>
                <w:rFonts w:cs="Arial"/>
                <w:color w:val="000000"/>
                <w:sz w:val="20"/>
                <w:highlight w:val="white"/>
              </w:rPr>
              <w:t xml:space="preserve"> SP</w:t>
            </w:r>
            <w:r w:rsidR="00B83A8F">
              <w:rPr>
                <w:rFonts w:cs="Arial"/>
                <w:color w:val="000000"/>
                <w:sz w:val="20"/>
                <w:highlight w:val="white"/>
              </w:rPr>
              <w:t>P</w:t>
            </w:r>
            <w:r w:rsidRPr="00ED28C4">
              <w:rPr>
                <w:rFonts w:cs="Arial"/>
                <w:color w:val="000000"/>
                <w:sz w:val="20"/>
                <w:highlight w:val="white"/>
              </w:rPr>
              <w:t>_ZZZZ</w:t>
            </w:r>
            <w:r w:rsidR="00CD172C">
              <w:rPr>
                <w:rFonts w:cs="Arial"/>
                <w:color w:val="000000"/>
                <w:sz w:val="20"/>
                <w:highlight w:val="white"/>
              </w:rPr>
              <w:t>_</w:t>
            </w:r>
            <w:r w:rsidRPr="00ED28C4">
              <w:rPr>
                <w:rFonts w:cs="Arial"/>
                <w:color w:val="0000FF"/>
                <w:sz w:val="20"/>
                <w:highlight w:val="white"/>
              </w:rPr>
              <w:t>&lt;/</w:t>
            </w:r>
            <w:r w:rsidRPr="00ED28C4">
              <w:rPr>
                <w:rFonts w:cs="Arial"/>
                <w:color w:val="800000"/>
                <w:sz w:val="20"/>
                <w:highlight w:val="white"/>
              </w:rPr>
              <w:t>base:localId</w:t>
            </w:r>
            <w:r w:rsidRPr="00ED28C4">
              <w:rPr>
                <w:rFonts w:cs="Arial"/>
                <w:color w:val="0000FF"/>
                <w:sz w:val="20"/>
                <w:highlight w:val="white"/>
              </w:rPr>
              <w:t>&gt;</w:t>
            </w:r>
          </w:p>
          <w:p w14:paraId="19989947" w14:textId="77777777" w:rsidR="00231901" w:rsidRPr="002F71AA" w:rsidRDefault="00231901" w:rsidP="00AE5241">
            <w:pPr>
              <w:autoSpaceDE w:val="0"/>
              <w:autoSpaceDN w:val="0"/>
              <w:adjustRightInd w:val="0"/>
              <w:spacing w:before="0" w:after="0" w:line="240" w:lineRule="auto"/>
              <w:rPr>
                <w:rFonts w:cs="Arial"/>
                <w:color w:val="0000FF"/>
                <w:sz w:val="20"/>
                <w:highlight w:val="white"/>
              </w:rPr>
            </w:pP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&gt;CC.CCCC.AQD&lt;/</w:t>
            </w:r>
            <w:r w:rsidRPr="002F71AA">
              <w:rPr>
                <w:rFonts w:cs="Arial"/>
                <w:color w:val="800000"/>
                <w:sz w:val="20"/>
                <w:highlight w:val="white"/>
              </w:rPr>
              <w:t>base:namespace</w:t>
            </w:r>
            <w:r w:rsidRPr="002F71AA">
              <w:rPr>
                <w:rFonts w:cs="Arial"/>
                <w:color w:val="0000FF"/>
                <w:sz w:val="20"/>
                <w:highlight w:val="white"/>
              </w:rPr>
              <w:t>&gt;</w:t>
            </w:r>
          </w:p>
          <w:p w14:paraId="0E3CFDF5" w14:textId="77777777" w:rsidR="00231901" w:rsidRPr="002F71AA" w:rsidRDefault="00231901" w:rsidP="00AE5241">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base:versionid</w:t>
            </w:r>
            <w:r w:rsidRPr="002F71AA">
              <w:rPr>
                <w:rFonts w:cs="Arial"/>
                <w:color w:val="0000FF"/>
                <w:sz w:val="20"/>
                <w:highlight w:val="white"/>
              </w:rPr>
              <w:t>&gt;YY&lt;/</w:t>
            </w:r>
            <w:r w:rsidRPr="002F71AA">
              <w:rPr>
                <w:rFonts w:cs="Arial"/>
                <w:color w:val="800000"/>
                <w:sz w:val="20"/>
                <w:highlight w:val="white"/>
              </w:rPr>
              <w:t>base:versionid</w:t>
            </w:r>
            <w:r w:rsidRPr="002F71AA">
              <w:rPr>
                <w:rFonts w:cs="Arial"/>
                <w:color w:val="0000FF"/>
                <w:sz w:val="20"/>
                <w:highlight w:val="white"/>
              </w:rPr>
              <w:t>&gt;</w:t>
            </w:r>
          </w:p>
          <w:p w14:paraId="54E74637" w14:textId="77777777" w:rsidR="00231901" w:rsidRPr="002F71AA" w:rsidRDefault="00231901"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477D9E3F" w14:textId="77777777" w:rsidR="00231901" w:rsidRDefault="00231901" w:rsidP="00AE5241">
            <w:pPr>
              <w:pBdr>
                <w:bottom w:val="single" w:sz="4" w:space="1" w:color="auto"/>
              </w:pBd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68B49A6E" w14:textId="77777777" w:rsidR="003E3B5A" w:rsidRDefault="00231901" w:rsidP="00AE5241">
            <w:pPr>
              <w:spacing w:before="0" w:after="0"/>
              <w:rPr>
                <w:rFonts w:cs="Arial"/>
                <w:color w:val="000000"/>
                <w:sz w:val="20"/>
              </w:rPr>
            </w:pPr>
            <w:r>
              <w:rPr>
                <w:rFonts w:cs="Arial"/>
                <w:color w:val="000000"/>
                <w:sz w:val="20"/>
                <w:highlight w:val="white"/>
              </w:rPr>
              <w:t>UK example</w:t>
            </w:r>
            <w:r w:rsidRPr="002F71AA">
              <w:rPr>
                <w:rFonts w:cs="Arial"/>
                <w:color w:val="000000"/>
                <w:sz w:val="20"/>
                <w:highlight w:val="white"/>
              </w:rPr>
              <w:tab/>
            </w:r>
          </w:p>
          <w:p w14:paraId="392CB0CD" w14:textId="75633455" w:rsidR="00231901" w:rsidRPr="002C3662" w:rsidRDefault="00231901" w:rsidP="00AE5241">
            <w:pPr>
              <w:spacing w:before="0" w:after="0"/>
              <w:rPr>
                <w:rStyle w:val="m1"/>
                <w:rFonts w:cs="Arial"/>
                <w:sz w:val="20"/>
              </w:rPr>
            </w:pPr>
            <w:r w:rsidRPr="002C3662">
              <w:rPr>
                <w:rStyle w:val="m1"/>
                <w:rFonts w:cs="Arial"/>
                <w:sz w:val="20"/>
              </w:rPr>
              <w:t>&lt;</w:t>
            </w:r>
            <w:r w:rsidRPr="002C3662">
              <w:rPr>
                <w:rStyle w:val="t1"/>
                <w:rFonts w:cs="Arial"/>
                <w:sz w:val="20"/>
              </w:rPr>
              <w:t>aqd:AQD_SamplingPoint</w:t>
            </w:r>
            <w:r w:rsidR="00CD172C">
              <w:rPr>
                <w:rStyle w:val="t1"/>
                <w:rFonts w:cs="Arial"/>
                <w:sz w:val="20"/>
              </w:rPr>
              <w:t>Process</w:t>
            </w:r>
            <w:r w:rsidRPr="002C3662">
              <w:rPr>
                <w:rStyle w:val="t1"/>
                <w:rFonts w:cs="Arial"/>
                <w:sz w:val="20"/>
              </w:rPr>
              <w:t xml:space="preserve"> gml:id</w:t>
            </w:r>
            <w:r w:rsidRPr="002C3662">
              <w:rPr>
                <w:rStyle w:val="m1"/>
                <w:rFonts w:cs="Arial"/>
                <w:sz w:val="20"/>
              </w:rPr>
              <w:t>="</w:t>
            </w:r>
            <w:r w:rsidR="000D5B36">
              <w:rPr>
                <w:rStyle w:val="m1"/>
                <w:rFonts w:cs="Arial"/>
                <w:sz w:val="20"/>
              </w:rPr>
              <w:t>SPP.</w:t>
            </w:r>
            <w:r w:rsidRPr="002C3662">
              <w:rPr>
                <w:rFonts w:cs="Arial"/>
                <w:b/>
                <w:bCs/>
                <w:sz w:val="20"/>
              </w:rPr>
              <w:t>GB</w:t>
            </w:r>
            <w:r w:rsidR="000D5B36">
              <w:rPr>
                <w:rFonts w:cs="Arial"/>
                <w:b/>
                <w:bCs/>
                <w:sz w:val="20"/>
              </w:rPr>
              <w:t>.</w:t>
            </w:r>
            <w:r w:rsidR="00CD172C">
              <w:rPr>
                <w:rFonts w:cs="Arial"/>
                <w:b/>
                <w:bCs/>
                <w:sz w:val="20"/>
              </w:rPr>
              <w:t>1</w:t>
            </w:r>
            <w:r w:rsidRPr="002C3662">
              <w:rPr>
                <w:rStyle w:val="m1"/>
                <w:rFonts w:cs="Arial"/>
                <w:sz w:val="20"/>
              </w:rPr>
              <w:t>"&gt;</w:t>
            </w:r>
          </w:p>
          <w:p w14:paraId="0287811E" w14:textId="77777777" w:rsidR="00231901" w:rsidRPr="002C3662" w:rsidRDefault="00231901"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ef:inspireId</w:t>
            </w:r>
            <w:r w:rsidRPr="002C3662">
              <w:rPr>
                <w:rStyle w:val="m1"/>
                <w:rFonts w:cs="Arial"/>
                <w:sz w:val="20"/>
              </w:rPr>
              <w:t>&gt;</w:t>
            </w:r>
          </w:p>
          <w:p w14:paraId="23710ACE" w14:textId="77777777" w:rsidR="00231901" w:rsidRPr="002C3662" w:rsidRDefault="00231901"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base:Identifier</w:t>
            </w:r>
            <w:r w:rsidRPr="002C3662">
              <w:rPr>
                <w:rStyle w:val="m1"/>
                <w:rFonts w:cs="Arial"/>
                <w:sz w:val="20"/>
              </w:rPr>
              <w:t>&gt;</w:t>
            </w:r>
          </w:p>
          <w:p w14:paraId="42B84F70" w14:textId="729CB8D3" w:rsidR="00231901" w:rsidRPr="002C3662" w:rsidRDefault="00231901"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base:localId</w:t>
            </w:r>
            <w:r w:rsidRPr="002C3662">
              <w:rPr>
                <w:rStyle w:val="m1"/>
                <w:rFonts w:cs="Arial"/>
                <w:sz w:val="20"/>
              </w:rPr>
              <w:t>&gt;</w:t>
            </w:r>
            <w:r w:rsidR="000D5B36">
              <w:rPr>
                <w:rStyle w:val="m1"/>
                <w:rFonts w:cs="Arial"/>
                <w:sz w:val="20"/>
              </w:rPr>
              <w:t>SPP.</w:t>
            </w:r>
            <w:r w:rsidR="00CD172C" w:rsidRPr="002C3662">
              <w:rPr>
                <w:rFonts w:cs="Arial"/>
                <w:b/>
                <w:bCs/>
                <w:sz w:val="20"/>
              </w:rPr>
              <w:t>GB</w:t>
            </w:r>
            <w:r w:rsidR="000D5B36">
              <w:rPr>
                <w:rFonts w:cs="Arial"/>
                <w:b/>
                <w:bCs/>
                <w:sz w:val="20"/>
              </w:rPr>
              <w:t>.</w:t>
            </w:r>
            <w:r w:rsidR="00CD172C">
              <w:rPr>
                <w:rStyle w:val="tx1"/>
                <w:rFonts w:cs="Arial"/>
                <w:sz w:val="20"/>
              </w:rPr>
              <w:t>1</w:t>
            </w:r>
            <w:r w:rsidRPr="002C3662">
              <w:rPr>
                <w:rStyle w:val="m1"/>
                <w:rFonts w:cs="Arial"/>
                <w:sz w:val="20"/>
              </w:rPr>
              <w:t>&lt;/</w:t>
            </w:r>
            <w:r w:rsidRPr="002C3662">
              <w:rPr>
                <w:rStyle w:val="t1"/>
                <w:rFonts w:cs="Arial"/>
                <w:sz w:val="20"/>
              </w:rPr>
              <w:t>base:localId</w:t>
            </w:r>
            <w:r w:rsidRPr="002C3662">
              <w:rPr>
                <w:rStyle w:val="m1"/>
                <w:rFonts w:cs="Arial"/>
                <w:sz w:val="20"/>
              </w:rPr>
              <w:t>&gt;</w:t>
            </w:r>
          </w:p>
          <w:p w14:paraId="33CC5AEC" w14:textId="77777777" w:rsidR="00231901" w:rsidRPr="002C3662" w:rsidRDefault="00231901"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base:namespace</w:t>
            </w:r>
            <w:r w:rsidRPr="002C3662">
              <w:rPr>
                <w:rStyle w:val="m1"/>
                <w:rFonts w:cs="Arial"/>
                <w:sz w:val="20"/>
              </w:rPr>
              <w:t>&gt;</w:t>
            </w:r>
            <w:r w:rsidRPr="002C3662">
              <w:rPr>
                <w:rStyle w:val="tx1"/>
                <w:rFonts w:cs="Arial"/>
                <w:sz w:val="20"/>
              </w:rPr>
              <w:t>http://environment.data.gov.uk/air-quality/so</w:t>
            </w:r>
            <w:r w:rsidRPr="002C3662">
              <w:rPr>
                <w:rStyle w:val="m1"/>
                <w:rFonts w:cs="Arial"/>
                <w:sz w:val="20"/>
              </w:rPr>
              <w:t>&lt;/</w:t>
            </w:r>
            <w:r w:rsidRPr="002C3662">
              <w:rPr>
                <w:rStyle w:val="t1"/>
                <w:rFonts w:cs="Arial"/>
                <w:sz w:val="20"/>
              </w:rPr>
              <w:t>base:namespace</w:t>
            </w:r>
            <w:r w:rsidRPr="002C3662">
              <w:rPr>
                <w:rStyle w:val="m1"/>
                <w:rFonts w:cs="Arial"/>
                <w:sz w:val="20"/>
              </w:rPr>
              <w:t>&gt;</w:t>
            </w:r>
          </w:p>
          <w:p w14:paraId="41C8E467" w14:textId="77777777" w:rsidR="00231901" w:rsidRPr="002C3662" w:rsidRDefault="00231901"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base:Identifier</w:t>
            </w:r>
            <w:r w:rsidRPr="002C3662">
              <w:rPr>
                <w:rStyle w:val="m1"/>
                <w:rFonts w:cs="Arial"/>
                <w:sz w:val="20"/>
              </w:rPr>
              <w:t>&gt;</w:t>
            </w:r>
          </w:p>
          <w:p w14:paraId="52EF26FF" w14:textId="77777777" w:rsidR="00231901" w:rsidRPr="002F71AA" w:rsidRDefault="00231901" w:rsidP="00AE5241">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ef:inspireId</w:t>
            </w:r>
            <w:r w:rsidRPr="002C3662">
              <w:rPr>
                <w:rStyle w:val="m1"/>
                <w:rFonts w:cs="Arial"/>
                <w:sz w:val="20"/>
              </w:rPr>
              <w:t>&gt;</w:t>
            </w:r>
          </w:p>
        </w:tc>
      </w:tr>
    </w:tbl>
    <w:p w14:paraId="1A2C057C" w14:textId="77777777" w:rsidR="00231901" w:rsidRDefault="00231901" w:rsidP="00AF52AF">
      <w:pPr>
        <w:pStyle w:val="NoSpacing"/>
      </w:pPr>
    </w:p>
    <w:p w14:paraId="613E1D8C" w14:textId="77777777" w:rsidR="00D2427D" w:rsidRPr="002F71AA" w:rsidRDefault="00EC41FB" w:rsidP="00D2427D">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37DADCE8" wp14:editId="6259859F">
                <wp:extent cx="861695" cy="250825"/>
                <wp:effectExtent l="0" t="0" r="27305" b="28575"/>
                <wp:docPr id="1868"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49C9A0AA" w14:textId="77777777" w:rsidR="005C408E" w:rsidRPr="005759B9" w:rsidRDefault="005C408E" w:rsidP="00D2427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DADCE8" id="_x0000_s131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f8FKWb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49C9A0AA" w14:textId="77777777" w:rsidR="005C408E" w:rsidRPr="005759B9" w:rsidRDefault="005C408E" w:rsidP="00D2427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1F6820B2" wp14:editId="78BB10C5">
                <wp:extent cx="7127875" cy="248920"/>
                <wp:effectExtent l="25400" t="0" r="34925" b="30480"/>
                <wp:docPr id="1867"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468B3E4" w14:textId="77777777" w:rsidR="005C408E" w:rsidRPr="005759B9" w:rsidRDefault="005C408E" w:rsidP="00D2427D">
                            <w:pPr>
                              <w:spacing w:before="0" w:after="0"/>
                              <w:rPr>
                                <w:rFonts w:ascii="Verdana" w:hAnsi="Verdana"/>
                                <w:b/>
                                <w:sz w:val="22"/>
                                <w:szCs w:val="22"/>
                              </w:rPr>
                            </w:pPr>
                            <w:r>
                              <w:rPr>
                                <w:rFonts w:ascii="Verdana" w:hAnsi="Verdana"/>
                                <w:b/>
                                <w:sz w:val="22"/>
                                <w:szCs w:val="22"/>
                              </w:rPr>
                              <w:t>AQD_SamplingPointProcess</w:t>
                            </w:r>
                          </w:p>
                          <w:p w14:paraId="4FCA017A" w14:textId="77777777" w:rsidR="005C408E" w:rsidRDefault="005C408E" w:rsidP="00D2427D">
                            <w:pPr>
                              <w:spacing w:before="0" w:after="0"/>
                              <w:rPr>
                                <w:b/>
                              </w:rPr>
                            </w:pPr>
                          </w:p>
                          <w:p w14:paraId="13A78262" w14:textId="77777777" w:rsidR="005C408E" w:rsidRPr="00452E20" w:rsidRDefault="005C408E" w:rsidP="00D2427D">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6820B2" id="_x0000_s131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" adj="21223" fillcolor="#bfbfbf [2412]" strokecolor="black [2880]" strokeweight=".25pt">
                <v:path arrowok="t"/>
                <v:textbox>
                  <w:txbxContent>
                    <w:p w14:paraId="5468B3E4" w14:textId="77777777" w:rsidR="005C408E" w:rsidRPr="005759B9" w:rsidRDefault="005C408E" w:rsidP="00D2427D">
                      <w:pPr>
                        <w:spacing w:before="0" w:after="0"/>
                        <w:rPr>
                          <w:rFonts w:ascii="Verdana" w:hAnsi="Verdana"/>
                          <w:b/>
                          <w:sz w:val="22"/>
                          <w:szCs w:val="22"/>
                        </w:rPr>
                      </w:pPr>
                      <w:r>
                        <w:rPr>
                          <w:rFonts w:ascii="Verdana" w:hAnsi="Verdana"/>
                          <w:b/>
                          <w:sz w:val="22"/>
                          <w:szCs w:val="22"/>
                        </w:rPr>
                        <w:t>AQD_SamplingPointProcess</w:t>
                      </w:r>
                    </w:p>
                    <w:p w14:paraId="4FCA017A" w14:textId="77777777" w:rsidR="005C408E" w:rsidRDefault="005C408E" w:rsidP="00D2427D">
                      <w:pPr>
                        <w:spacing w:before="0" w:after="0"/>
                        <w:rPr>
                          <w:b/>
                        </w:rPr>
                      </w:pPr>
                    </w:p>
                    <w:p w14:paraId="13A78262" w14:textId="77777777" w:rsidR="005C408E" w:rsidRPr="00452E20" w:rsidRDefault="005C408E" w:rsidP="00D2427D">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D2427D" w:rsidRPr="002F71AA" w14:paraId="15C99F23" w14:textId="77777777" w:rsidTr="00D2427D">
        <w:tc>
          <w:tcPr>
            <w:tcW w:w="12474" w:type="dxa"/>
            <w:tcBorders>
              <w:top w:val="nil"/>
              <w:left w:val="nil"/>
              <w:bottom w:val="nil"/>
              <w:right w:val="nil"/>
            </w:tcBorders>
            <w:shd w:val="clear" w:color="auto" w:fill="F2F2F2" w:themeFill="background1" w:themeFillShade="F2"/>
          </w:tcPr>
          <w:p w14:paraId="27007CF2" w14:textId="77777777" w:rsidR="00D2427D" w:rsidRPr="00655451" w:rsidRDefault="00D2427D" w:rsidP="00D2427D">
            <w:pPr>
              <w:spacing w:before="0" w:after="0"/>
              <w:ind w:left="34"/>
              <w:rPr>
                <w:rFonts w:ascii="Verdana" w:hAnsi="Verdana" w:cs="Arial"/>
                <w:sz w:val="20"/>
              </w:rPr>
            </w:pPr>
            <w:r w:rsidRPr="00655451">
              <w:rPr>
                <w:rFonts w:ascii="Verdana" w:hAnsi="Verdana" w:cs="Arial"/>
                <w:sz w:val="20"/>
              </w:rPr>
              <w:t>HTML based do</w:t>
            </w:r>
            <w:r w:rsidR="00962AF9">
              <w:rPr>
                <w:rFonts w:ascii="Verdana" w:hAnsi="Verdana" w:cs="Arial"/>
                <w:sz w:val="20"/>
              </w:rPr>
              <w:t>cumentation for the element AQD_SamplingPointProcess</w:t>
            </w:r>
            <w:r w:rsidRPr="00655451">
              <w:rPr>
                <w:rFonts w:ascii="Verdana" w:hAnsi="Verdana" w:cs="Arial"/>
                <w:sz w:val="20"/>
              </w:rPr>
              <w:t>:</w:t>
            </w:r>
          </w:p>
          <w:p w14:paraId="58C617C5" w14:textId="0B7E2665" w:rsidR="00D2427D" w:rsidRDefault="00386D10" w:rsidP="00D2427D">
            <w:pPr>
              <w:spacing w:before="0" w:after="0"/>
              <w:ind w:left="34"/>
              <w:rPr>
                <w:rFonts w:ascii="Verdana" w:hAnsi="Verdana"/>
                <w:sz w:val="20"/>
              </w:rPr>
            </w:pPr>
            <w:hyperlink r:id="rId168" w:history="1">
              <w:r w:rsidR="00962AF9" w:rsidRPr="00DA1E74">
                <w:rPr>
                  <w:rStyle w:val="Hyperlink"/>
                  <w:rFonts w:ascii="Verdana" w:hAnsi="Verdana"/>
                  <w:sz w:val="20"/>
                </w:rPr>
                <w:t>http://www.eionet.europa.eu/aqportal/datamodel/xsd/AirQualityReporting_AQD_SamplingPointProcess.html</w:t>
              </w:r>
            </w:hyperlink>
          </w:p>
          <w:p w14:paraId="428AC1D3" w14:textId="77777777" w:rsidR="00962AF9" w:rsidRPr="00655451" w:rsidRDefault="00962AF9" w:rsidP="00D2427D">
            <w:pPr>
              <w:spacing w:before="0" w:after="0"/>
              <w:ind w:left="34"/>
              <w:rPr>
                <w:rFonts w:ascii="Verdana" w:hAnsi="Verdana" w:cs="Arial"/>
                <w:sz w:val="20"/>
              </w:rPr>
            </w:pPr>
          </w:p>
          <w:p w14:paraId="603A8CA6" w14:textId="77777777" w:rsidR="00D2427D" w:rsidRPr="00655451" w:rsidRDefault="00D2427D" w:rsidP="00D2427D">
            <w:pPr>
              <w:spacing w:before="0" w:after="0"/>
              <w:ind w:left="34"/>
              <w:rPr>
                <w:rFonts w:ascii="Verdana" w:hAnsi="Verdana" w:cs="Arial"/>
                <w:sz w:val="20"/>
              </w:rPr>
            </w:pPr>
            <w:r w:rsidRPr="00655451">
              <w:rPr>
                <w:rFonts w:ascii="Verdana" w:hAnsi="Verdana" w:cs="Arial"/>
                <w:sz w:val="20"/>
              </w:rPr>
              <w:t>Latest UML for AQD_</w:t>
            </w:r>
            <w:r w:rsidR="00962AF9">
              <w:rPr>
                <w:rFonts w:ascii="Verdana" w:hAnsi="Verdana" w:cs="Arial"/>
                <w:sz w:val="20"/>
              </w:rPr>
              <w:t>SamplingPointProcess</w:t>
            </w:r>
            <w:r w:rsidR="00962AF9" w:rsidRPr="00655451">
              <w:rPr>
                <w:rFonts w:ascii="Verdana" w:hAnsi="Verdana" w:cs="Arial"/>
                <w:sz w:val="20"/>
              </w:rPr>
              <w:t xml:space="preserve"> </w:t>
            </w:r>
            <w:r w:rsidRPr="00655451">
              <w:rPr>
                <w:rFonts w:ascii="Verdana" w:hAnsi="Verdana" w:cs="Arial"/>
                <w:sz w:val="20"/>
              </w:rPr>
              <w:t>at:</w:t>
            </w:r>
          </w:p>
          <w:p w14:paraId="4132A3B5" w14:textId="0193ADC3" w:rsidR="00D2427D" w:rsidRDefault="00386D10" w:rsidP="00D2427D">
            <w:pPr>
              <w:spacing w:before="0" w:after="0"/>
              <w:ind w:left="34"/>
              <w:rPr>
                <w:rFonts w:ascii="Verdana" w:hAnsi="Verdana"/>
                <w:sz w:val="20"/>
              </w:rPr>
            </w:pPr>
            <w:hyperlink r:id="rId169" w:history="1">
              <w:r w:rsidR="00962AF9" w:rsidRPr="00DA1E74">
                <w:rPr>
                  <w:rStyle w:val="Hyperlink"/>
                  <w:rFonts w:ascii="Verdana" w:hAnsi="Verdana"/>
                  <w:sz w:val="20"/>
                </w:rPr>
                <w:t>http://www.eionet.europa.eu/aqportal/datamodel/UML_AQDmodel_bmp/AQD_SamplingPointProcess</w:t>
              </w:r>
              <w:r w:rsidR="00D80643">
                <w:rPr>
                  <w:rStyle w:val="Hyperlink"/>
                  <w:rFonts w:ascii="Verdana" w:hAnsi="Verdana"/>
                  <w:sz w:val="20"/>
                </w:rPr>
                <w:t>.png</w:t>
              </w:r>
            </w:hyperlink>
          </w:p>
          <w:p w14:paraId="4EBF23B4" w14:textId="77777777" w:rsidR="00962AF9" w:rsidRPr="002F71AA" w:rsidRDefault="00962AF9" w:rsidP="00D2427D">
            <w:pPr>
              <w:spacing w:before="0" w:after="0"/>
              <w:ind w:left="34"/>
              <w:rPr>
                <w:rFonts w:ascii="Verdana" w:hAnsi="Verdana" w:cs="Arial"/>
                <w:sz w:val="20"/>
              </w:rPr>
            </w:pPr>
          </w:p>
        </w:tc>
      </w:tr>
    </w:tbl>
    <w:p w14:paraId="72EAC705" w14:textId="77777777" w:rsidR="00D2427D" w:rsidRPr="002F71AA" w:rsidRDefault="00D2427D" w:rsidP="00D2427D">
      <w:pPr>
        <w:spacing w:before="0" w:after="0"/>
        <w:jc w:val="both"/>
        <w:rPr>
          <w:sz w:val="22"/>
          <w:szCs w:val="22"/>
        </w:rPr>
      </w:pPr>
    </w:p>
    <w:p w14:paraId="33E20BB2" w14:textId="77777777" w:rsidR="00AF52AF" w:rsidRPr="002F71AA" w:rsidRDefault="00AF52AF" w:rsidP="00AF52AF">
      <w:pPr>
        <w:rPr>
          <w:rFonts w:eastAsia="Times New Roman"/>
          <w:lang w:eastAsia="es-ES"/>
        </w:rPr>
      </w:pPr>
      <w:r w:rsidRPr="002F71AA">
        <w:t>AQD</w:t>
      </w:r>
      <w:r w:rsidR="001145B3">
        <w:t>_</w:t>
      </w:r>
      <w:r w:rsidRPr="002F71AA">
        <w:t>Samplin</w:t>
      </w:r>
      <w:r w:rsidR="00F9082D" w:rsidRPr="002F71AA">
        <w:t>gP</w:t>
      </w:r>
      <w:r w:rsidRPr="002F71AA">
        <w:t>oint</w:t>
      </w:r>
      <w:r w:rsidR="00F9082D" w:rsidRPr="002F71AA">
        <w:t>Process</w:t>
      </w:r>
      <w:r w:rsidRPr="002F71AA">
        <w:t xml:space="preserve"> is parent to the following child information elements, which hold information on attributes of the </w:t>
      </w:r>
      <w:r w:rsidR="00F9082D" w:rsidRPr="002F71AA">
        <w:t>measurement/sampling technique</w:t>
      </w:r>
      <w:r w:rsidRPr="002F71AA">
        <w:t xml:space="preserve">. </w:t>
      </w:r>
      <w:r w:rsidRPr="002F71AA">
        <w:rPr>
          <w:rFonts w:eastAsia="Times New Roman"/>
          <w:lang w:eastAsia="es-ES"/>
        </w:rPr>
        <w:t>The following elements need declaring in the XML</w:t>
      </w:r>
    </w:p>
    <w:p w14:paraId="01E76F54" w14:textId="206507B4" w:rsidR="00AF52AF" w:rsidRPr="002F71AA" w:rsidRDefault="00F9082D" w:rsidP="00386D10">
      <w:pPr>
        <w:pStyle w:val="ListParagraph"/>
      </w:pPr>
      <w:r w:rsidRPr="002F71AA">
        <w:t>ompr:inspireld</w:t>
      </w:r>
      <w:r w:rsidRPr="002F71AA">
        <w:tab/>
      </w:r>
      <w:r w:rsidR="00AF52AF" w:rsidRPr="002F71AA">
        <w:tab/>
      </w:r>
      <w:r w:rsidR="00AF52AF" w:rsidRPr="002F71AA">
        <w:tab/>
      </w:r>
      <w:r w:rsidR="00AF52AF" w:rsidRPr="002F71AA">
        <w:tab/>
      </w:r>
      <w:r w:rsidR="00AF52AF" w:rsidRPr="002F71AA">
        <w:tab/>
      </w:r>
      <w:r w:rsidR="00AF52AF" w:rsidRPr="002F71AA">
        <w:tab/>
      </w:r>
      <w:r w:rsidR="00AF52AF" w:rsidRPr="002F71AA">
        <w:tab/>
      </w:r>
      <w:r w:rsidRPr="002F71AA">
        <w:t>Mandatory (D.5</w:t>
      </w:r>
      <w:r w:rsidR="00AF52AF" w:rsidRPr="002F71AA">
        <w:t>.1</w:t>
      </w:r>
      <w:r w:rsidRPr="002F71AA">
        <w:t>.6.1</w:t>
      </w:r>
      <w:r w:rsidR="00AF52AF" w:rsidRPr="002F71AA">
        <w:t>)</w:t>
      </w:r>
    </w:p>
    <w:p w14:paraId="26A69DD1" w14:textId="77777777" w:rsidR="00F9082D" w:rsidRPr="002F71AA" w:rsidRDefault="00F9082D" w:rsidP="00386D10">
      <w:pPr>
        <w:pStyle w:val="ListParagraph"/>
      </w:pPr>
      <w:r w:rsidRPr="002F71AA">
        <w:t>ompr:responsibleParty</w:t>
      </w:r>
      <w:r w:rsidRPr="002F71AA">
        <w:tab/>
      </w:r>
      <w:r w:rsidRPr="002F71AA">
        <w:tab/>
      </w:r>
      <w:r w:rsidRPr="002F71AA">
        <w:tab/>
      </w:r>
      <w:r w:rsidRPr="002F71AA">
        <w:tab/>
      </w:r>
      <w:r w:rsidRPr="002F71AA">
        <w:tab/>
      </w:r>
      <w:r w:rsidRPr="002F71AA">
        <w:tab/>
        <w:t>Mandatory (D.5.1.6.2)</w:t>
      </w:r>
    </w:p>
    <w:p w14:paraId="61012C86" w14:textId="016B7C1B" w:rsidR="009150EB" w:rsidRPr="002F71AA" w:rsidRDefault="009150EB" w:rsidP="00386D10">
      <w:pPr>
        <w:pStyle w:val="ListParagraph"/>
      </w:pPr>
      <w:r w:rsidRPr="002F71AA">
        <w:t>ompr:type</w:t>
      </w:r>
      <w:r w:rsidRPr="002F71AA">
        <w:tab/>
      </w:r>
      <w:r w:rsidRPr="002F71AA">
        <w:tab/>
      </w:r>
      <w:r w:rsidRPr="002F71AA">
        <w:tab/>
      </w:r>
      <w:r w:rsidRPr="002F71AA">
        <w:tab/>
      </w:r>
      <w:r w:rsidR="000B2717">
        <w:tab/>
      </w:r>
      <w:r w:rsidRPr="002F71AA">
        <w:tab/>
      </w:r>
      <w:r w:rsidRPr="002F71AA">
        <w:tab/>
      </w:r>
      <w:r w:rsidRPr="002F71AA">
        <w:tab/>
        <w:t>Mandatory (</w:t>
      </w:r>
      <w:r w:rsidR="000D5B36" w:rsidRPr="000D5B36">
        <w:t>D.5.1.6.7</w:t>
      </w:r>
      <w:r w:rsidRPr="002F71AA">
        <w:t>)</w:t>
      </w:r>
    </w:p>
    <w:p w14:paraId="0515FA1C" w14:textId="77777777" w:rsidR="000B2ED0" w:rsidRPr="002F71AA" w:rsidRDefault="000B2ED0" w:rsidP="00386D10">
      <w:pPr>
        <w:pStyle w:val="ListParagraph"/>
      </w:pPr>
      <w:r w:rsidRPr="002F71AA">
        <w:t>aqd:measurementType</w:t>
      </w:r>
      <w:r w:rsidRPr="002F71AA">
        <w:tab/>
      </w:r>
      <w:r w:rsidRPr="002F71AA">
        <w:tab/>
      </w:r>
      <w:r w:rsidRPr="002F71AA">
        <w:tab/>
      </w:r>
      <w:r w:rsidRPr="002F71AA">
        <w:tab/>
      </w:r>
      <w:r w:rsidRPr="002F71AA">
        <w:tab/>
      </w:r>
      <w:r w:rsidRPr="002F71AA">
        <w:tab/>
        <w:t>Mandatory (D.5.1.6.3.1)</w:t>
      </w:r>
    </w:p>
    <w:p w14:paraId="3728A717" w14:textId="77777777" w:rsidR="000B2ED0" w:rsidRPr="002F71AA" w:rsidRDefault="000B2ED0" w:rsidP="00386D10">
      <w:pPr>
        <w:pStyle w:val="ListParagraph"/>
      </w:pPr>
      <w:r w:rsidRPr="002F71AA">
        <w:t>aqd:measurementMethod</w:t>
      </w:r>
      <w:r w:rsidRPr="002F71AA">
        <w:tab/>
      </w:r>
      <w:r w:rsidRPr="002F71AA">
        <w:tab/>
      </w:r>
      <w:r w:rsidR="000B2717">
        <w:tab/>
      </w:r>
      <w:r w:rsidRPr="002F71AA">
        <w:tab/>
      </w:r>
      <w:r w:rsidRPr="002F71AA">
        <w:tab/>
      </w:r>
      <w:r w:rsidRPr="002F71AA">
        <w:tab/>
        <w:t>Mandatory i</w:t>
      </w:r>
      <w:r w:rsidR="00121572" w:rsidRPr="002F71AA">
        <w:t xml:space="preserve">f MT= Automatic or Remote </w:t>
      </w:r>
      <w:r w:rsidRPr="002F71AA">
        <w:t>(D.5.1.6.3.2)</w:t>
      </w:r>
    </w:p>
    <w:p w14:paraId="2D9EE98F" w14:textId="5EE544C1" w:rsidR="00AA4931" w:rsidRPr="00D2427D" w:rsidRDefault="00AA4931" w:rsidP="00386D10">
      <w:pPr>
        <w:pStyle w:val="ListParagraph"/>
      </w:pPr>
      <w:r w:rsidRPr="00D2427D">
        <w:t>aqd:measurementEquipment</w:t>
      </w:r>
      <w:r w:rsidRPr="00D2427D">
        <w:tab/>
      </w:r>
      <w:r w:rsidRPr="00D2427D">
        <w:tab/>
      </w:r>
      <w:r w:rsidRPr="00D2427D">
        <w:tab/>
      </w:r>
      <w:r w:rsidRPr="00D2427D">
        <w:tab/>
      </w:r>
      <w:r w:rsidRPr="00D2427D">
        <w:tab/>
        <w:t>C (M if available) (D.5.1.6.</w:t>
      </w:r>
      <w:r w:rsidR="00E36C6D">
        <w:t>3.3</w:t>
      </w:r>
      <w:r w:rsidRPr="00D2427D">
        <w:t xml:space="preserve">) </w:t>
      </w:r>
    </w:p>
    <w:p w14:paraId="4472E260" w14:textId="1C8B7B14" w:rsidR="00121572" w:rsidRPr="002F71AA" w:rsidRDefault="00121572" w:rsidP="00386D10">
      <w:pPr>
        <w:pStyle w:val="ListParagraph"/>
      </w:pPr>
      <w:r w:rsidRPr="002F71AA">
        <w:t>aqd:samplingMethod</w:t>
      </w:r>
      <w:r w:rsidRPr="002F71AA">
        <w:tab/>
      </w:r>
      <w:r w:rsidRPr="002F71AA">
        <w:tab/>
      </w:r>
      <w:r w:rsidRPr="002F71AA">
        <w:tab/>
      </w:r>
      <w:r w:rsidRPr="002F71AA">
        <w:tab/>
      </w:r>
      <w:r w:rsidRPr="002F71AA">
        <w:tab/>
      </w:r>
      <w:r w:rsidRPr="002F71AA">
        <w:tab/>
        <w:t>Mandatory if MT= Active or Passive (D.5.1.6.3.</w:t>
      </w:r>
      <w:r w:rsidR="00E36C6D">
        <w:t>4</w:t>
      </w:r>
      <w:r w:rsidRPr="002F71AA">
        <w:t>)</w:t>
      </w:r>
    </w:p>
    <w:p w14:paraId="06634509" w14:textId="61C70976" w:rsidR="00121572" w:rsidRPr="002F71AA" w:rsidRDefault="00121572" w:rsidP="00386D10">
      <w:pPr>
        <w:pStyle w:val="ListParagraph"/>
      </w:pPr>
      <w:r w:rsidRPr="002F71AA">
        <w:t>aqd:analyticalTechnique</w:t>
      </w:r>
      <w:r w:rsidRPr="002F71AA">
        <w:tab/>
      </w:r>
      <w:r w:rsidRPr="002F71AA">
        <w:tab/>
      </w:r>
      <w:r w:rsidR="000B2717">
        <w:tab/>
      </w:r>
      <w:r w:rsidRPr="002F71AA">
        <w:tab/>
      </w:r>
      <w:r w:rsidRPr="002F71AA">
        <w:tab/>
      </w:r>
      <w:r w:rsidRPr="002F71AA">
        <w:tab/>
        <w:t>Mandatory if MT= Active or Passive (D.5.1.6.3.</w:t>
      </w:r>
      <w:r w:rsidR="00E36C6D">
        <w:t>6</w:t>
      </w:r>
      <w:r w:rsidRPr="002F71AA">
        <w:t>)</w:t>
      </w:r>
    </w:p>
    <w:p w14:paraId="295C1AAD" w14:textId="7E189382" w:rsidR="00815FAF" w:rsidRPr="002F71AA" w:rsidRDefault="00815FAF" w:rsidP="00386D10">
      <w:pPr>
        <w:pStyle w:val="ListParagraph"/>
      </w:pPr>
      <w:r w:rsidRPr="002F71AA">
        <w:t>aqd:SamplingEquipment</w:t>
      </w:r>
      <w:r w:rsidRPr="002F71AA">
        <w:tab/>
      </w:r>
      <w:r w:rsidRPr="002F71AA">
        <w:tab/>
      </w:r>
      <w:r w:rsidR="000B2717">
        <w:tab/>
      </w:r>
      <w:r w:rsidRPr="002F71AA">
        <w:tab/>
      </w:r>
      <w:r w:rsidRPr="002F71AA">
        <w:tab/>
      </w:r>
      <w:r w:rsidRPr="002F71AA">
        <w:tab/>
        <w:t>C (M if available) (D.5.1.6.</w:t>
      </w:r>
      <w:r w:rsidR="00E36C6D">
        <w:t>3.</w:t>
      </w:r>
      <w:r w:rsidRPr="002F71AA">
        <w:t>5)</w:t>
      </w:r>
    </w:p>
    <w:p w14:paraId="4D781F5C" w14:textId="2BC2E4B6" w:rsidR="00815FAF" w:rsidRPr="002F71AA" w:rsidRDefault="00815FAF" w:rsidP="00386D10">
      <w:pPr>
        <w:pStyle w:val="ListParagraph"/>
      </w:pPr>
      <w:r w:rsidRPr="002F71AA">
        <w:t>aqd:equivalenceDemonstration</w:t>
      </w:r>
      <w:r w:rsidRPr="002F71AA">
        <w:tab/>
      </w:r>
      <w:r w:rsidRPr="002F71AA">
        <w:tab/>
      </w:r>
      <w:r w:rsidRPr="002F71AA">
        <w:tab/>
      </w:r>
      <w:r w:rsidRPr="002F71AA">
        <w:tab/>
      </w:r>
      <w:r w:rsidRPr="002F71AA">
        <w:tab/>
        <w:t>Mandatory (D.5.1.6.</w:t>
      </w:r>
      <w:r w:rsidR="00E36C6D">
        <w:t>4</w:t>
      </w:r>
      <w:r w:rsidRPr="002F71AA">
        <w:t>)</w:t>
      </w:r>
      <w:r w:rsidR="009150EB" w:rsidRPr="002F71AA">
        <w:t xml:space="preserve"> – Voluntary for indicative </w:t>
      </w:r>
    </w:p>
    <w:p w14:paraId="1457F553" w14:textId="6ECCE2B8" w:rsidR="00815FAF" w:rsidRPr="002F71AA" w:rsidRDefault="00815FAF" w:rsidP="00386D10">
      <w:pPr>
        <w:pStyle w:val="ListParagraph"/>
      </w:pPr>
      <w:r w:rsidRPr="002F71AA">
        <w:t>aqd:dataQuality</w:t>
      </w:r>
      <w:r w:rsidRPr="002F71AA">
        <w:tab/>
      </w:r>
      <w:r w:rsidRPr="002F71AA">
        <w:tab/>
      </w:r>
      <w:r w:rsidRPr="002F71AA">
        <w:tab/>
      </w:r>
      <w:r w:rsidRPr="002F71AA">
        <w:tab/>
      </w:r>
      <w:r w:rsidRPr="002F71AA">
        <w:tab/>
      </w:r>
      <w:r w:rsidRPr="002F71AA">
        <w:tab/>
      </w:r>
      <w:r w:rsidRPr="002F71AA">
        <w:tab/>
        <w:t>Mandatory (D.5.1.6.</w:t>
      </w:r>
      <w:r w:rsidR="00E36C6D">
        <w:t>4</w:t>
      </w:r>
      <w:r w:rsidRPr="002F71AA">
        <w:t>)</w:t>
      </w:r>
    </w:p>
    <w:p w14:paraId="0D6B3005" w14:textId="4522AD6C" w:rsidR="00815FAF" w:rsidRPr="002F71AA" w:rsidRDefault="00336B31" w:rsidP="00386D10">
      <w:pPr>
        <w:pStyle w:val="ListParagraph"/>
      </w:pPr>
      <w:r w:rsidRPr="002F71AA">
        <w:t>aqd:duration</w:t>
      </w:r>
      <w:r w:rsidRPr="002F71AA">
        <w:tab/>
      </w:r>
      <w:r w:rsidRPr="002F71AA">
        <w:tab/>
      </w:r>
      <w:r w:rsidRPr="002F71AA">
        <w:tab/>
      </w:r>
      <w:r w:rsidRPr="002F71AA">
        <w:tab/>
      </w:r>
      <w:r w:rsidR="000B2717">
        <w:tab/>
      </w:r>
      <w:r w:rsidRPr="002F71AA">
        <w:tab/>
      </w:r>
      <w:r w:rsidRPr="002F71AA">
        <w:tab/>
      </w:r>
      <w:r w:rsidRPr="002F71AA">
        <w:tab/>
        <w:t>Mandatory (D.5.1.6.</w:t>
      </w:r>
      <w:r w:rsidR="00E36C6D">
        <w:t>6</w:t>
      </w:r>
      <w:r w:rsidRPr="002F71AA">
        <w:t>.1)</w:t>
      </w:r>
    </w:p>
    <w:p w14:paraId="641DF280" w14:textId="5E63D662" w:rsidR="00336B31" w:rsidRDefault="00336B31" w:rsidP="00386D10">
      <w:pPr>
        <w:pStyle w:val="ListParagraph"/>
      </w:pPr>
      <w:r w:rsidRPr="002F71AA">
        <w:t>aqd:cadence</w:t>
      </w:r>
      <w:r w:rsidRPr="002F71AA">
        <w:tab/>
      </w:r>
      <w:r w:rsidRPr="002F71AA">
        <w:tab/>
      </w:r>
      <w:r w:rsidRPr="002F71AA">
        <w:tab/>
      </w:r>
      <w:r w:rsidRPr="002F71AA">
        <w:tab/>
      </w:r>
      <w:r w:rsidR="000B2717">
        <w:tab/>
      </w:r>
      <w:r w:rsidRPr="002F71AA">
        <w:tab/>
      </w:r>
      <w:r w:rsidRPr="002F71AA">
        <w:tab/>
      </w:r>
      <w:r w:rsidRPr="002F71AA">
        <w:tab/>
        <w:t>Mandatory (D.5.1.6.</w:t>
      </w:r>
      <w:r w:rsidR="00E36C6D">
        <w:t>6</w:t>
      </w:r>
      <w:r w:rsidRPr="002F71AA">
        <w:t>.2)</w:t>
      </w:r>
    </w:p>
    <w:p w14:paraId="50A61ECF" w14:textId="2DFD7560" w:rsidR="00E36C6D" w:rsidRDefault="00E36C6D" w:rsidP="00386D10">
      <w:pPr>
        <w:pStyle w:val="ListParagraph"/>
      </w:pPr>
      <w:r w:rsidRPr="00E36C6D">
        <w:t>ompr:processParameter</w:t>
      </w:r>
      <w:r>
        <w:t xml:space="preserve"> (SamplingPoint)</w:t>
      </w:r>
      <w:r>
        <w:tab/>
      </w:r>
      <w:r>
        <w:tab/>
      </w:r>
      <w:r>
        <w:tab/>
      </w:r>
      <w:r w:rsidRPr="002F71AA">
        <w:t>Mandatory</w:t>
      </w:r>
      <w:r>
        <w:t xml:space="preserve"> (D.5.1.6.8)</w:t>
      </w:r>
    </w:p>
    <w:p w14:paraId="127AAE93" w14:textId="6F8CA5CF" w:rsidR="00E36C6D" w:rsidRPr="002F71AA" w:rsidRDefault="00E36C6D" w:rsidP="00386D10">
      <w:pPr>
        <w:pStyle w:val="ListParagraph"/>
      </w:pPr>
      <w:r w:rsidRPr="00E36C6D">
        <w:t>ompr:processParameter</w:t>
      </w:r>
      <w:r>
        <w:t xml:space="preserve"> (</w:t>
      </w:r>
      <w:r w:rsidRPr="00E36C6D">
        <w:t>AssessmentType</w:t>
      </w:r>
      <w:r>
        <w:t>)</w:t>
      </w:r>
      <w:r>
        <w:tab/>
      </w:r>
      <w:r>
        <w:tab/>
      </w:r>
      <w:r>
        <w:tab/>
      </w:r>
      <w:r w:rsidRPr="002F71AA">
        <w:t>Mandatory</w:t>
      </w:r>
      <w:r>
        <w:t xml:space="preserve"> (D.5.1.6.9)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F52AF" w:rsidRPr="002F71AA" w14:paraId="1CA9DD3B" w14:textId="77777777" w:rsidTr="005B07B2">
        <w:tc>
          <w:tcPr>
            <w:tcW w:w="14174" w:type="dxa"/>
            <w:shd w:val="clear" w:color="auto" w:fill="FFFFFF"/>
          </w:tcPr>
          <w:p w14:paraId="7FE55990" w14:textId="49FC027B" w:rsidR="00AF52AF" w:rsidRPr="002F71AA" w:rsidRDefault="00FE391D" w:rsidP="00FE391D">
            <w:pPr>
              <w:spacing w:before="0" w:after="0" w:line="240" w:lineRule="auto"/>
              <w:jc w:val="center"/>
            </w:pPr>
            <w:r w:rsidRPr="00FE391D">
              <w:rPr>
                <w:noProof/>
              </w:rPr>
              <w:lastRenderedPageBreak/>
              <w:drawing>
                <wp:inline distT="0" distB="0" distL="0" distR="0" wp14:anchorId="7F39221A" wp14:editId="4DDE365B">
                  <wp:extent cx="8863330" cy="5509260"/>
                  <wp:effectExtent l="0" t="0" r="127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8863330" cy="5509260"/>
                          </a:xfrm>
                          <a:prstGeom prst="rect">
                            <a:avLst/>
                          </a:prstGeom>
                        </pic:spPr>
                      </pic:pic>
                    </a:graphicData>
                  </a:graphic>
                </wp:inline>
              </w:drawing>
            </w:r>
          </w:p>
        </w:tc>
      </w:tr>
      <w:tr w:rsidR="00AF52AF" w:rsidRPr="002F71AA" w14:paraId="71066350" w14:textId="77777777" w:rsidTr="005B07B2">
        <w:tc>
          <w:tcPr>
            <w:tcW w:w="14174" w:type="dxa"/>
            <w:shd w:val="clear" w:color="auto" w:fill="auto"/>
          </w:tcPr>
          <w:p w14:paraId="3B98D3E9" w14:textId="63588DF0" w:rsidR="00AF52AF" w:rsidRPr="002F71AA" w:rsidRDefault="00AF52AF"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17</w:t>
            </w:r>
            <w:r w:rsidR="00AA2D2B">
              <w:rPr>
                <w:noProof/>
              </w:rPr>
              <w:fldChar w:fldCharType="end"/>
            </w:r>
            <w:r w:rsidRPr="002F71AA">
              <w:t xml:space="preserve"> – AQD_</w:t>
            </w:r>
            <w:r w:rsidR="003B29E0" w:rsidRPr="002F71AA">
              <w:t>SamplingPointProcess</w:t>
            </w:r>
            <w:r w:rsidR="00962AF9">
              <w:t xml:space="preserve"> </w:t>
            </w:r>
          </w:p>
        </w:tc>
      </w:tr>
    </w:tbl>
    <w:p w14:paraId="1D1CF3D1" w14:textId="77777777" w:rsidR="00406EA3" w:rsidRPr="002F71AA" w:rsidRDefault="00406EA3" w:rsidP="00DD02DA">
      <w:pPr>
        <w:pStyle w:val="S02h3"/>
      </w:pPr>
      <w:bookmarkStart w:id="160" w:name="_Toc520454656"/>
      <w:r w:rsidRPr="002F71AA">
        <w:lastRenderedPageBreak/>
        <w:t>AQD SamplingPointProcess identifier</w:t>
      </w:r>
      <w:r w:rsidR="00962AF9">
        <w:t xml:space="preserve"> - &lt;om:inspireId&gt;</w:t>
      </w:r>
      <w:bookmarkEnd w:id="160"/>
    </w:p>
    <w:p w14:paraId="7AC26739" w14:textId="333537AD" w:rsidR="00406EA3" w:rsidRPr="005C408E" w:rsidRDefault="00406EA3" w:rsidP="00406EA3">
      <w:pPr>
        <w:rPr>
          <w:rFonts w:ascii="Helvetica" w:hAnsi="Helvetica"/>
          <w:b/>
          <w:spacing w:val="15"/>
          <w:szCs w:val="22"/>
        </w:rPr>
      </w:pPr>
      <w:r w:rsidRPr="002F71AA">
        <w:t xml:space="preserve">The AQ Sampling Point Process identifier provides for the unique identification of the </w:t>
      </w:r>
      <w:r w:rsidR="001145B3" w:rsidRPr="000B2717">
        <w:rPr>
          <w:rFonts w:cs="Lucida Grande"/>
          <w:color w:val="000000"/>
          <w:sz w:val="22"/>
        </w:rPr>
        <w:t xml:space="preserve">AQD_SamplingPointProcess </w:t>
      </w:r>
      <w:r w:rsidRPr="002F71AA">
        <w:t xml:space="preserve">and its attributes within the XML delivery. The data provider is responsible for ensuring the identifier is unique and managing its lifecycle. </w:t>
      </w:r>
      <w:r w:rsidR="00962AF9" w:rsidRPr="002F71AA">
        <w:t>An explanation of the identifier class can be found at “</w:t>
      </w:r>
      <w:r w:rsidR="00884D1F" w:rsidRPr="00962AF9">
        <w:rPr>
          <w:u w:val="single"/>
        </w:rPr>
        <w:fldChar w:fldCharType="begin"/>
      </w:r>
      <w:r w:rsidR="00962AF9" w:rsidRPr="00962AF9">
        <w:rPr>
          <w:u w:val="single"/>
        </w:rPr>
        <w:instrText xml:space="preserve"> REF inspireId \h </w:instrText>
      </w:r>
      <w:r w:rsidR="00884D1F" w:rsidRPr="00962AF9">
        <w:rPr>
          <w:u w:val="single"/>
        </w:rPr>
      </w:r>
      <w:r w:rsidR="00884D1F" w:rsidRPr="00962AF9">
        <w:rPr>
          <w:u w:val="single"/>
        </w:rPr>
        <w:fldChar w:fldCharType="separate"/>
      </w:r>
      <w:r w:rsidR="00531AD6" w:rsidRPr="002F71AA">
        <w:t>The INSPIRE identifier</w:t>
      </w:r>
      <w:r w:rsidR="00884D1F" w:rsidRPr="00962AF9">
        <w:rPr>
          <w:u w:val="single"/>
        </w:rPr>
        <w:fldChar w:fldCharType="end"/>
      </w:r>
      <w:r w:rsidR="00962AF9" w:rsidRPr="00962AF9">
        <w:rPr>
          <w:u w:val="single"/>
        </w:rPr>
        <w:t>”.</w:t>
      </w:r>
    </w:p>
    <w:p w14:paraId="0EFEEECB" w14:textId="77777777" w:rsidR="00406EA3" w:rsidRPr="00962AF9" w:rsidRDefault="00406EA3" w:rsidP="00406EA3">
      <w:pPr>
        <w:rPr>
          <w:szCs w:val="24"/>
        </w:rPr>
      </w:pPr>
      <w:r w:rsidRPr="00962AF9">
        <w:rPr>
          <w:szCs w:val="24"/>
        </w:rPr>
        <w:t xml:space="preserve">It is possible to reuse </w:t>
      </w:r>
      <w:r w:rsidR="001145B3" w:rsidRPr="00962AF9">
        <w:rPr>
          <w:szCs w:val="24"/>
        </w:rPr>
        <w:t xml:space="preserve">a set of </w:t>
      </w:r>
      <w:r w:rsidR="001145B3" w:rsidRPr="00962AF9">
        <w:rPr>
          <w:rFonts w:cs="Lucida Grande"/>
          <w:color w:val="000000"/>
          <w:szCs w:val="24"/>
        </w:rPr>
        <w:t xml:space="preserve">AQD_SamplingPointProcess </w:t>
      </w:r>
      <w:r w:rsidRPr="00962AF9">
        <w:rPr>
          <w:szCs w:val="24"/>
        </w:rPr>
        <w:t xml:space="preserve">(measurement procedure) at multiple </w:t>
      </w:r>
      <w:r w:rsidR="001145B3" w:rsidRPr="00962AF9">
        <w:rPr>
          <w:rFonts w:cs="Lucida Grande"/>
          <w:color w:val="000000"/>
          <w:szCs w:val="24"/>
        </w:rPr>
        <w:t>AQD_SamplingPoints where the configuration is identical</w:t>
      </w:r>
      <w:r w:rsidRPr="00962AF9">
        <w:rPr>
          <w:szCs w:val="24"/>
        </w:rPr>
        <w:t>.</w:t>
      </w:r>
    </w:p>
    <w:tbl>
      <w:tblPr>
        <w:tblStyle w:val="LightShading-Accent2"/>
        <w:tblW w:w="5000" w:type="pct"/>
        <w:tblLook w:val="04A0" w:firstRow="1" w:lastRow="0" w:firstColumn="1" w:lastColumn="0" w:noHBand="0" w:noVBand="1"/>
      </w:tblPr>
      <w:tblGrid>
        <w:gridCol w:w="3456"/>
        <w:gridCol w:w="10502"/>
      </w:tblGrid>
      <w:tr w:rsidR="00D36D27" w:rsidRPr="002F71AA" w14:paraId="32FF4DE4"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51BA99A" w14:textId="77777777" w:rsidR="00D36D27" w:rsidRPr="002F71AA" w:rsidRDefault="00F26E0C" w:rsidP="00406EA3">
            <w:pPr>
              <w:pStyle w:val="NoSpacing"/>
              <w:rPr>
                <w:bCs w:val="0"/>
                <w:color w:val="auto"/>
              </w:rPr>
            </w:pPr>
            <w:r w:rsidRPr="002F71AA">
              <w:rPr>
                <w:color w:val="auto"/>
              </w:rPr>
              <w:t>ompr:inspireId</w:t>
            </w:r>
          </w:p>
        </w:tc>
        <w:tc>
          <w:tcPr>
            <w:tcW w:w="3762" w:type="pct"/>
          </w:tcPr>
          <w:p w14:paraId="71465A33" w14:textId="77777777" w:rsidR="00D36D27" w:rsidRPr="002F71AA" w:rsidRDefault="00D36D27" w:rsidP="00406EA3">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06EA3" w:rsidRPr="002F71AA" w14:paraId="7A267737"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75BE4F2" w14:textId="77777777" w:rsidR="00406EA3" w:rsidRPr="002F71AA" w:rsidRDefault="00406EA3" w:rsidP="00406EA3">
            <w:pPr>
              <w:pStyle w:val="NoSpacing"/>
              <w:rPr>
                <w:bCs w:val="0"/>
              </w:rPr>
            </w:pPr>
            <w:r w:rsidRPr="002F71AA">
              <w:rPr>
                <w:bCs w:val="0"/>
              </w:rPr>
              <w:t>Minimum occurrence:</w:t>
            </w:r>
          </w:p>
        </w:tc>
        <w:tc>
          <w:tcPr>
            <w:tcW w:w="3762" w:type="pct"/>
          </w:tcPr>
          <w:p w14:paraId="6B6AC578" w14:textId="77777777" w:rsidR="00406EA3" w:rsidRPr="002F71AA" w:rsidRDefault="00406EA3" w:rsidP="00406EA3">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406EA3" w:rsidRPr="002F71AA" w14:paraId="2B806AF3" w14:textId="77777777" w:rsidTr="00F26E0C">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30B8651A" w14:textId="77777777" w:rsidR="00406EA3" w:rsidRPr="002F71AA" w:rsidRDefault="00406EA3" w:rsidP="00406EA3">
            <w:pPr>
              <w:pStyle w:val="NoSpacing"/>
              <w:rPr>
                <w:bCs w:val="0"/>
              </w:rPr>
            </w:pPr>
            <w:r w:rsidRPr="002F71AA">
              <w:rPr>
                <w:bCs w:val="0"/>
              </w:rPr>
              <w:t>Maximum occurrence:</w:t>
            </w:r>
          </w:p>
        </w:tc>
        <w:tc>
          <w:tcPr>
            <w:tcW w:w="3762" w:type="pct"/>
          </w:tcPr>
          <w:p w14:paraId="2D0B747B" w14:textId="77777777" w:rsidR="00406EA3" w:rsidRPr="002F71AA" w:rsidRDefault="00406EA3" w:rsidP="00406EA3">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 (1 occurrence per XML document)</w:t>
            </w:r>
          </w:p>
        </w:tc>
      </w:tr>
      <w:tr w:rsidR="00406EA3" w:rsidRPr="002F71AA" w14:paraId="79A775F5"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893C510" w14:textId="77777777" w:rsidR="00406EA3" w:rsidRPr="002F71AA" w:rsidRDefault="00406EA3" w:rsidP="00406EA3">
            <w:pPr>
              <w:pStyle w:val="NoSpacing"/>
              <w:rPr>
                <w:bCs w:val="0"/>
              </w:rPr>
            </w:pPr>
            <w:r w:rsidRPr="002F71AA">
              <w:rPr>
                <w:bCs w:val="0"/>
              </w:rPr>
              <w:t>IPR data specifications found at:</w:t>
            </w:r>
          </w:p>
        </w:tc>
        <w:tc>
          <w:tcPr>
            <w:tcW w:w="3762" w:type="pct"/>
          </w:tcPr>
          <w:p w14:paraId="57FC0061" w14:textId="77777777" w:rsidR="00406EA3" w:rsidRPr="002F71AA" w:rsidRDefault="00406EA3" w:rsidP="00406E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B750F6" w:rsidRPr="002F71AA">
              <w:rPr>
                <w:color w:val="auto"/>
              </w:rPr>
              <w:t>1 6.1</w:t>
            </w:r>
            <w:r w:rsidRPr="002F71AA">
              <w:rPr>
                <w:color w:val="auto"/>
              </w:rPr>
              <w:t xml:space="preserve"> (A.8.1, A.8.2, A.8.3)</w:t>
            </w:r>
          </w:p>
        </w:tc>
      </w:tr>
      <w:tr w:rsidR="00406EA3" w:rsidRPr="002F71AA" w14:paraId="547A7DD4" w14:textId="77777777" w:rsidTr="00F26E0C">
        <w:tc>
          <w:tcPr>
            <w:cnfStyle w:val="001000000000" w:firstRow="0" w:lastRow="0" w:firstColumn="1" w:lastColumn="0" w:oddVBand="0" w:evenVBand="0" w:oddHBand="0" w:evenHBand="0" w:firstRowFirstColumn="0" w:firstRowLastColumn="0" w:lastRowFirstColumn="0" w:lastRowLastColumn="0"/>
            <w:tcW w:w="1238" w:type="pct"/>
          </w:tcPr>
          <w:p w14:paraId="28652759" w14:textId="77777777" w:rsidR="00406EA3" w:rsidRPr="002F71AA" w:rsidRDefault="00406EA3" w:rsidP="00406EA3">
            <w:pPr>
              <w:pStyle w:val="NoSpacing"/>
              <w:rPr>
                <w:bCs w:val="0"/>
              </w:rPr>
            </w:pPr>
            <w:r w:rsidRPr="002F71AA">
              <w:rPr>
                <w:bCs w:val="0"/>
              </w:rPr>
              <w:t>Code list constraints:</w:t>
            </w:r>
          </w:p>
        </w:tc>
        <w:tc>
          <w:tcPr>
            <w:tcW w:w="3762" w:type="pct"/>
          </w:tcPr>
          <w:p w14:paraId="4BA3582C" w14:textId="77777777" w:rsidR="00406EA3" w:rsidRPr="002F71AA" w:rsidRDefault="00406EA3" w:rsidP="00406EA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406EA3" w:rsidRPr="002F71AA" w14:paraId="2CBECADD"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A3A12CA" w14:textId="77777777" w:rsidR="00406EA3" w:rsidRPr="002F71AA" w:rsidRDefault="00406EA3" w:rsidP="00406EA3">
            <w:pPr>
              <w:pStyle w:val="NoSpacing"/>
              <w:rPr>
                <w:bCs w:val="0"/>
              </w:rPr>
            </w:pPr>
            <w:r w:rsidRPr="002F71AA">
              <w:rPr>
                <w:bCs w:val="0"/>
              </w:rPr>
              <w:t>QA/QC constraints:</w:t>
            </w:r>
          </w:p>
        </w:tc>
        <w:tc>
          <w:tcPr>
            <w:tcW w:w="3762" w:type="pct"/>
          </w:tcPr>
          <w:p w14:paraId="20EFDB5A" w14:textId="77777777" w:rsidR="00406EA3" w:rsidRPr="002F71AA" w:rsidRDefault="00E31771" w:rsidP="00406EA3">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406EA3" w:rsidRPr="002F71AA" w14:paraId="5F063717" w14:textId="77777777" w:rsidTr="00F26E0C">
        <w:tc>
          <w:tcPr>
            <w:cnfStyle w:val="001000000000" w:firstRow="0" w:lastRow="0" w:firstColumn="1" w:lastColumn="0" w:oddVBand="0" w:evenVBand="0" w:oddHBand="0" w:evenHBand="0" w:firstRowFirstColumn="0" w:firstRowLastColumn="0" w:lastRowFirstColumn="0" w:lastRowLastColumn="0"/>
            <w:tcW w:w="1238" w:type="pct"/>
          </w:tcPr>
          <w:p w14:paraId="2E79387C" w14:textId="77777777" w:rsidR="00406EA3" w:rsidRPr="002F71AA" w:rsidRDefault="00406EA3" w:rsidP="00406EA3">
            <w:pPr>
              <w:pStyle w:val="NoSpacing"/>
              <w:rPr>
                <w:bCs w:val="0"/>
              </w:rPr>
            </w:pPr>
            <w:r w:rsidRPr="002F71AA">
              <w:rPr>
                <w:bCs w:val="0"/>
              </w:rPr>
              <w:t>Allowed formats:</w:t>
            </w:r>
          </w:p>
        </w:tc>
        <w:tc>
          <w:tcPr>
            <w:tcW w:w="3762" w:type="pct"/>
          </w:tcPr>
          <w:p w14:paraId="7B78A95C" w14:textId="77777777" w:rsidR="00406EA3" w:rsidRPr="002F71AA" w:rsidRDefault="00406EA3" w:rsidP="00406EA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406EA3" w:rsidRPr="002F71AA" w14:paraId="06986754"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C7C5330" w14:textId="77777777" w:rsidR="00406EA3" w:rsidRPr="002F71AA" w:rsidRDefault="002B551C" w:rsidP="00406EA3">
            <w:pPr>
              <w:pStyle w:val="NoSpacing"/>
              <w:rPr>
                <w:bCs w:val="0"/>
              </w:rPr>
            </w:pPr>
            <w:r>
              <w:rPr>
                <w:bCs w:val="0"/>
              </w:rPr>
              <w:t>XPath</w:t>
            </w:r>
            <w:r w:rsidR="00406EA3" w:rsidRPr="002F71AA">
              <w:rPr>
                <w:bCs w:val="0"/>
              </w:rPr>
              <w:t xml:space="preserve"> to schema location:</w:t>
            </w:r>
          </w:p>
        </w:tc>
        <w:tc>
          <w:tcPr>
            <w:tcW w:w="3762" w:type="pct"/>
          </w:tcPr>
          <w:p w14:paraId="18900626" w14:textId="77777777" w:rsidR="00406EA3" w:rsidRPr="002F71AA" w:rsidRDefault="00B750F6" w:rsidP="00406E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/aqd:AQD_SamplingPointProcess/ompr:inspireld/base:Identifier</w:t>
            </w:r>
          </w:p>
          <w:p w14:paraId="68488BA3" w14:textId="77777777" w:rsidR="00B750F6" w:rsidRPr="002F71AA" w:rsidRDefault="00B750F6" w:rsidP="00406E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/aqd:AQD_SamplingPointProcess/ompr:inspireld/base:Identifier/base:localId</w:t>
            </w:r>
          </w:p>
          <w:p w14:paraId="4221D005" w14:textId="77777777" w:rsidR="00B750F6" w:rsidRPr="002F71AA" w:rsidRDefault="00B750F6" w:rsidP="00406EA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/aqd:AQD_SamplingPointProcess/ompr:inspireld/base:Identifier/base:namespace</w:t>
            </w:r>
          </w:p>
          <w:p w14:paraId="2636278F" w14:textId="77777777" w:rsidR="00406EA3" w:rsidRPr="002F71AA" w:rsidRDefault="00B750F6" w:rsidP="00B750F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/aqd:AQD_SamplingPointProcess/ompr:inspireld/base:Identifier/base:versionId</w:t>
            </w:r>
          </w:p>
        </w:tc>
      </w:tr>
      <w:tr w:rsidR="00406EA3" w:rsidRPr="002F71AA" w14:paraId="2CB75A86" w14:textId="77777777" w:rsidTr="00F26E0C">
        <w:tc>
          <w:tcPr>
            <w:cnfStyle w:val="001000000000" w:firstRow="0" w:lastRow="0" w:firstColumn="1" w:lastColumn="0" w:oddVBand="0" w:evenVBand="0" w:oddHBand="0" w:evenHBand="0" w:firstRowFirstColumn="0" w:firstRowLastColumn="0" w:lastRowFirstColumn="0" w:lastRowLastColumn="0"/>
            <w:tcW w:w="1238" w:type="pct"/>
          </w:tcPr>
          <w:p w14:paraId="1FC0B4D8" w14:textId="77777777" w:rsidR="00406EA3" w:rsidRPr="002F71AA" w:rsidRDefault="00406EA3" w:rsidP="00406EA3">
            <w:pPr>
              <w:pStyle w:val="NoSpacing"/>
              <w:rPr>
                <w:bCs w:val="0"/>
              </w:rPr>
            </w:pPr>
            <w:r w:rsidRPr="002F71AA">
              <w:rPr>
                <w:bCs w:val="0"/>
              </w:rPr>
              <w:t xml:space="preserve">Further information found @ </w:t>
            </w:r>
          </w:p>
        </w:tc>
        <w:tc>
          <w:tcPr>
            <w:tcW w:w="3762" w:type="pct"/>
          </w:tcPr>
          <w:p w14:paraId="3EE68634" w14:textId="77777777" w:rsidR="00406EA3" w:rsidRPr="002F71AA" w:rsidRDefault="00406EA3" w:rsidP="00406EA3">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11189429" w14:textId="77777777" w:rsidR="00406EA3" w:rsidRPr="002F71AA" w:rsidRDefault="00406EA3" w:rsidP="00406EA3">
      <w:pPr>
        <w:pStyle w:val="NoSpacing"/>
      </w:pPr>
    </w:p>
    <w:p w14:paraId="76F89553" w14:textId="77777777" w:rsidR="009C1C81" w:rsidRPr="002F71AA" w:rsidRDefault="00EC41FB" w:rsidP="009C1C81">
      <w:pPr>
        <w:spacing w:before="0" w:after="0"/>
        <w:ind w:left="567"/>
        <w:rPr>
          <w:sz w:val="20"/>
        </w:rPr>
      </w:pPr>
      <w:r>
        <w:rPr>
          <w:noProof/>
          <w:sz w:val="20"/>
        </w:rPr>
        <mc:AlternateContent>
          <mc:Choice Requires="wps">
            <w:drawing>
              <wp:inline distT="0" distB="0" distL="0" distR="0" wp14:anchorId="73C9E951" wp14:editId="2408AC02">
                <wp:extent cx="861695" cy="250825"/>
                <wp:effectExtent l="0" t="0" r="27305" b="28575"/>
                <wp:docPr id="186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FA3725E" w14:textId="77777777" w:rsidR="005C408E" w:rsidRPr="0079525C" w:rsidRDefault="005C408E" w:rsidP="009C1C8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C9E951" id="_x0000_s131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P7eDFr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FA3725E" w14:textId="77777777" w:rsidR="005C408E" w:rsidRPr="0079525C" w:rsidRDefault="005C408E" w:rsidP="009C1C81">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7BBB8BA2" wp14:editId="64E8CDEB">
                <wp:extent cx="7127875" cy="248920"/>
                <wp:effectExtent l="25400" t="0" r="34925" b="30480"/>
                <wp:docPr id="186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EE0CB09" w14:textId="77777777" w:rsidR="005C408E" w:rsidRPr="00754E5F" w:rsidRDefault="005C408E" w:rsidP="009C1C81">
                            <w:pPr>
                              <w:pStyle w:val="subtitletext"/>
                              <w:rPr>
                                <w:lang w:val="es-ES"/>
                              </w:rPr>
                            </w:pPr>
                            <w:r>
                              <w:rPr>
                                <w:lang w:val="es-ES"/>
                              </w:rPr>
                              <w:t>aqd:AQD_SamplingPointProcess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BB8BA2" id="_x0000_s131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I0r&#10;Wvy/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EE0CB09" w14:textId="77777777" w:rsidR="005C408E" w:rsidRPr="00754E5F" w:rsidRDefault="005C408E" w:rsidP="009C1C81">
                      <w:pPr>
                        <w:pStyle w:val="subtitletext"/>
                        <w:rPr>
                          <w:lang w:val="es-ES"/>
                        </w:rPr>
                      </w:pPr>
                      <w:r>
                        <w:rPr>
                          <w:lang w:val="es-ES"/>
                        </w:rPr>
                        <w:t>aqd:AQD_SamplingPointProcess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9C1C81" w:rsidRPr="002F71AA" w14:paraId="5DFB025F" w14:textId="77777777" w:rsidTr="00DD02DA">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858657" w14:textId="77777777" w:rsidR="000E148A" w:rsidRPr="002F71AA" w:rsidRDefault="000E148A" w:rsidP="00712F9B">
            <w:pPr>
              <w:autoSpaceDE w:val="0"/>
              <w:autoSpaceDN w:val="0"/>
              <w:adjustRightInd w:val="0"/>
              <w:spacing w:before="120" w:after="0" w:line="240" w:lineRule="auto"/>
              <w:rPr>
                <w:rFonts w:cs="Arial"/>
                <w:color w:val="000000"/>
                <w:sz w:val="20"/>
              </w:rPr>
            </w:pP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aqd:AQD_</w:t>
            </w:r>
            <w:r w:rsidRPr="002F71AA">
              <w:rPr>
                <w:sz w:val="20"/>
              </w:rPr>
              <w:t xml:space="preserve"> </w:t>
            </w:r>
            <w:r w:rsidRPr="002F71AA">
              <w:rPr>
                <w:rFonts w:cs="Arial"/>
                <w:color w:val="800000"/>
                <w:sz w:val="20"/>
              </w:rPr>
              <w:t>SamplingPointProcess</w:t>
            </w:r>
            <w:r w:rsidRPr="002F71AA">
              <w:rPr>
                <w:rFonts w:cs="Arial"/>
                <w:color w:val="FF0000"/>
                <w:sz w:val="20"/>
              </w:rPr>
              <w:t xml:space="preserve"> gml:id</w:t>
            </w:r>
            <w:r w:rsidRPr="002F71AA">
              <w:rPr>
                <w:rFonts w:cs="Arial"/>
                <w:color w:val="0000FF"/>
                <w:sz w:val="20"/>
              </w:rPr>
              <w:t>="</w:t>
            </w:r>
            <w:r w:rsidRPr="002F71AA">
              <w:rPr>
                <w:sz w:val="20"/>
              </w:rPr>
              <w:t xml:space="preserve"> </w:t>
            </w:r>
            <w:r w:rsidRPr="002F71AA">
              <w:rPr>
                <w:rFonts w:cs="Arial"/>
                <w:color w:val="000000"/>
                <w:sz w:val="20"/>
              </w:rPr>
              <w:t xml:space="preserve">SPP_ZZZZ_1 </w:t>
            </w:r>
            <w:r w:rsidRPr="002F71AA">
              <w:rPr>
                <w:rFonts w:cs="Arial"/>
                <w:color w:val="0000FF"/>
                <w:sz w:val="20"/>
              </w:rPr>
              <w:t>"&gt;</w:t>
            </w:r>
          </w:p>
          <w:p w14:paraId="527F94BE" w14:textId="77777777" w:rsidR="000E148A" w:rsidRPr="00015B92" w:rsidRDefault="000E148A" w:rsidP="000E148A">
            <w:pPr>
              <w:autoSpaceDE w:val="0"/>
              <w:autoSpaceDN w:val="0"/>
              <w:adjustRightInd w:val="0"/>
              <w:spacing w:before="0" w:after="0" w:line="240" w:lineRule="auto"/>
              <w:rPr>
                <w:rFonts w:cs="Arial"/>
                <w:color w:val="000000"/>
                <w:sz w:val="20"/>
                <w:lang w:val="es-ES"/>
              </w:rPr>
            </w:pPr>
            <w:r w:rsidRPr="002F71AA">
              <w:rPr>
                <w:rFonts w:cs="Arial"/>
                <w:color w:val="000000"/>
                <w:sz w:val="20"/>
              </w:rPr>
              <w:tab/>
            </w:r>
            <w:r w:rsidRPr="002F71AA">
              <w:rPr>
                <w:rFonts w:cs="Arial"/>
                <w:color w:val="000000"/>
                <w:sz w:val="20"/>
              </w:rPr>
              <w:tab/>
            </w:r>
            <w:r w:rsidRPr="002F71AA">
              <w:rPr>
                <w:rFonts w:cs="Arial"/>
                <w:color w:val="000000"/>
                <w:sz w:val="20"/>
              </w:rPr>
              <w:tab/>
            </w:r>
            <w:r w:rsidRPr="00015B92">
              <w:rPr>
                <w:rFonts w:cs="Arial"/>
                <w:color w:val="0000FF"/>
                <w:sz w:val="20"/>
                <w:lang w:val="es-ES"/>
              </w:rPr>
              <w:t>&lt;</w:t>
            </w:r>
            <w:r w:rsidRPr="00015B92">
              <w:rPr>
                <w:rFonts w:cs="Arial"/>
                <w:color w:val="800000"/>
                <w:sz w:val="20"/>
                <w:lang w:val="es-ES"/>
              </w:rPr>
              <w:t xml:space="preserve">ompr:inspireId </w:t>
            </w:r>
            <w:r w:rsidRPr="00015B92">
              <w:rPr>
                <w:rFonts w:cs="Arial"/>
                <w:color w:val="FF0000"/>
                <w:sz w:val="20"/>
                <w:lang w:val="es-ES"/>
              </w:rPr>
              <w:t>xsi:nil</w:t>
            </w:r>
            <w:r w:rsidRPr="00015B92">
              <w:rPr>
                <w:rFonts w:cs="Arial"/>
                <w:color w:val="0000FF"/>
                <w:sz w:val="20"/>
                <w:lang w:val="es-ES"/>
              </w:rPr>
              <w:t>="</w:t>
            </w:r>
            <w:r w:rsidRPr="00015B92">
              <w:rPr>
                <w:rFonts w:cs="Arial"/>
                <w:sz w:val="20"/>
                <w:lang w:val="es-ES"/>
              </w:rPr>
              <w:t>false</w:t>
            </w:r>
            <w:r w:rsidRPr="00015B92">
              <w:rPr>
                <w:rFonts w:cs="Arial"/>
                <w:color w:val="0000FF"/>
                <w:sz w:val="20"/>
                <w:lang w:val="es-ES"/>
              </w:rPr>
              <w:t>"&gt;</w:t>
            </w:r>
          </w:p>
          <w:p w14:paraId="037A0E66" w14:textId="77777777" w:rsidR="000E148A" w:rsidRPr="00015B92" w:rsidRDefault="000E148A" w:rsidP="000E148A">
            <w:pPr>
              <w:autoSpaceDE w:val="0"/>
              <w:autoSpaceDN w:val="0"/>
              <w:adjustRightInd w:val="0"/>
              <w:spacing w:before="0" w:after="0" w:line="240" w:lineRule="auto"/>
              <w:rPr>
                <w:rFonts w:cs="Arial"/>
                <w:color w:val="000000"/>
                <w:sz w:val="20"/>
                <w:lang w:val="es-ES"/>
              </w:rPr>
            </w:pP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FF"/>
                <w:sz w:val="20"/>
                <w:lang w:val="es-ES"/>
              </w:rPr>
              <w:t>&lt;</w:t>
            </w:r>
            <w:r w:rsidRPr="00015B92">
              <w:rPr>
                <w:rFonts w:cs="Arial"/>
                <w:color w:val="800000"/>
                <w:sz w:val="20"/>
                <w:lang w:val="es-ES"/>
              </w:rPr>
              <w:t>base:Identifier</w:t>
            </w:r>
            <w:r w:rsidRPr="00015B92">
              <w:rPr>
                <w:rFonts w:cs="Arial"/>
                <w:color w:val="0000FF"/>
                <w:sz w:val="20"/>
                <w:lang w:val="es-ES"/>
              </w:rPr>
              <w:t>&gt;</w:t>
            </w:r>
          </w:p>
          <w:p w14:paraId="7C871C91" w14:textId="77777777" w:rsidR="000E148A" w:rsidRPr="00015B92" w:rsidRDefault="000E148A" w:rsidP="000E148A">
            <w:pPr>
              <w:autoSpaceDE w:val="0"/>
              <w:autoSpaceDN w:val="0"/>
              <w:adjustRightInd w:val="0"/>
              <w:spacing w:before="0" w:after="0" w:line="240" w:lineRule="auto"/>
              <w:rPr>
                <w:rFonts w:cs="Arial"/>
                <w:color w:val="000000"/>
                <w:sz w:val="20"/>
                <w:lang w:val="es-ES"/>
              </w:rPr>
            </w:pP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FF"/>
                <w:sz w:val="20"/>
                <w:lang w:val="es-ES"/>
              </w:rPr>
              <w:t>&lt;</w:t>
            </w:r>
            <w:r w:rsidRPr="00015B92">
              <w:rPr>
                <w:rFonts w:cs="Arial"/>
                <w:color w:val="800000"/>
                <w:sz w:val="20"/>
                <w:lang w:val="es-ES"/>
              </w:rPr>
              <w:t>base:localId</w:t>
            </w:r>
            <w:r w:rsidRPr="00015B92">
              <w:rPr>
                <w:rFonts w:cs="Arial"/>
                <w:color w:val="0000FF"/>
                <w:sz w:val="20"/>
                <w:lang w:val="es-ES"/>
              </w:rPr>
              <w:t>&gt;</w:t>
            </w:r>
            <w:r w:rsidRPr="00015B92">
              <w:rPr>
                <w:rFonts w:cs="Arial"/>
                <w:color w:val="000000"/>
                <w:sz w:val="20"/>
                <w:lang w:val="es-ES"/>
              </w:rPr>
              <w:t>CC0001A</w:t>
            </w:r>
            <w:r w:rsidRPr="00015B92">
              <w:rPr>
                <w:rFonts w:cs="Arial"/>
                <w:color w:val="0000FF"/>
                <w:sz w:val="20"/>
                <w:lang w:val="es-ES"/>
              </w:rPr>
              <w:t>&lt;/</w:t>
            </w:r>
            <w:r w:rsidRPr="00015B92">
              <w:rPr>
                <w:rFonts w:cs="Arial"/>
                <w:color w:val="800000"/>
                <w:sz w:val="20"/>
                <w:lang w:val="es-ES"/>
              </w:rPr>
              <w:t>base:localId</w:t>
            </w:r>
            <w:r w:rsidRPr="00015B92">
              <w:rPr>
                <w:rFonts w:cs="Arial"/>
                <w:color w:val="0000FF"/>
                <w:sz w:val="20"/>
                <w:lang w:val="es-ES"/>
              </w:rPr>
              <w:t>&gt;</w:t>
            </w:r>
          </w:p>
          <w:p w14:paraId="665FEBBF" w14:textId="77777777" w:rsidR="000E148A" w:rsidRPr="00E82A4E" w:rsidRDefault="000E148A" w:rsidP="000E148A">
            <w:pPr>
              <w:autoSpaceDE w:val="0"/>
              <w:autoSpaceDN w:val="0"/>
              <w:adjustRightInd w:val="0"/>
              <w:spacing w:before="0" w:after="0" w:line="240" w:lineRule="auto"/>
              <w:rPr>
                <w:rFonts w:cs="Arial"/>
                <w:color w:val="0000FF"/>
                <w:sz w:val="20"/>
                <w:lang w:val="es-ES"/>
              </w:rPr>
            </w:pP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015B92">
              <w:rPr>
                <w:rFonts w:cs="Arial"/>
                <w:color w:val="000000"/>
                <w:sz w:val="20"/>
                <w:lang w:val="es-ES"/>
              </w:rPr>
              <w:tab/>
            </w:r>
            <w:r w:rsidRPr="00E82A4E">
              <w:rPr>
                <w:rFonts w:cs="Arial"/>
                <w:color w:val="0000FF"/>
                <w:sz w:val="20"/>
                <w:lang w:val="es-ES"/>
              </w:rPr>
              <w:t>&lt;</w:t>
            </w:r>
            <w:r w:rsidRPr="00E82A4E">
              <w:rPr>
                <w:rFonts w:cs="Arial"/>
                <w:color w:val="800000"/>
                <w:sz w:val="20"/>
                <w:lang w:val="es-ES"/>
              </w:rPr>
              <w:t>base:namespace</w:t>
            </w:r>
            <w:r w:rsidRPr="00E82A4E">
              <w:rPr>
                <w:rFonts w:cs="Arial"/>
                <w:color w:val="0000FF"/>
                <w:sz w:val="20"/>
                <w:lang w:val="es-ES"/>
              </w:rPr>
              <w:t>&gt;CC.CCCC.AQD&lt;/</w:t>
            </w:r>
            <w:r w:rsidRPr="00E82A4E">
              <w:rPr>
                <w:rFonts w:cs="Arial"/>
                <w:color w:val="800000"/>
                <w:sz w:val="20"/>
                <w:lang w:val="es-ES"/>
              </w:rPr>
              <w:t>base:namespace</w:t>
            </w:r>
            <w:r w:rsidRPr="00E82A4E">
              <w:rPr>
                <w:rFonts w:cs="Arial"/>
                <w:color w:val="0000FF"/>
                <w:sz w:val="20"/>
                <w:lang w:val="es-ES"/>
              </w:rPr>
              <w:t>&gt;</w:t>
            </w:r>
          </w:p>
          <w:p w14:paraId="08E3EF02" w14:textId="77777777" w:rsidR="000E148A" w:rsidRPr="00E82A4E" w:rsidRDefault="000E148A" w:rsidP="000E148A">
            <w:pPr>
              <w:autoSpaceDE w:val="0"/>
              <w:autoSpaceDN w:val="0"/>
              <w:adjustRightInd w:val="0"/>
              <w:spacing w:before="0" w:after="0" w:line="240" w:lineRule="auto"/>
              <w:rPr>
                <w:rFonts w:cs="Arial"/>
                <w:color w:val="0000FF"/>
                <w:sz w:val="20"/>
                <w:lang w:val="es-ES"/>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FF"/>
                <w:sz w:val="20"/>
                <w:lang w:val="es-ES"/>
              </w:rPr>
              <w:t>&lt;</w:t>
            </w:r>
            <w:r w:rsidRPr="00E82A4E">
              <w:rPr>
                <w:rFonts w:cs="Arial"/>
                <w:color w:val="800000"/>
                <w:sz w:val="20"/>
                <w:lang w:val="es-ES"/>
              </w:rPr>
              <w:t>base:versionid</w:t>
            </w:r>
            <w:r w:rsidRPr="00E82A4E">
              <w:rPr>
                <w:rFonts w:cs="Arial"/>
                <w:color w:val="0000FF"/>
                <w:sz w:val="20"/>
                <w:lang w:val="es-ES"/>
              </w:rPr>
              <w:t>&gt;YY&lt;/</w:t>
            </w:r>
            <w:r w:rsidRPr="00E82A4E">
              <w:rPr>
                <w:rFonts w:cs="Arial"/>
                <w:color w:val="800000"/>
                <w:sz w:val="20"/>
                <w:lang w:val="es-ES"/>
              </w:rPr>
              <w:t>base:versionid</w:t>
            </w:r>
            <w:r w:rsidRPr="00E82A4E">
              <w:rPr>
                <w:rFonts w:cs="Arial"/>
                <w:color w:val="0000FF"/>
                <w:sz w:val="20"/>
                <w:lang w:val="es-ES"/>
              </w:rPr>
              <w:t>&gt;</w:t>
            </w:r>
          </w:p>
          <w:p w14:paraId="2B54D36E" w14:textId="77777777" w:rsidR="000E148A" w:rsidRPr="00E82A4E" w:rsidRDefault="000E148A" w:rsidP="000E148A">
            <w:pPr>
              <w:autoSpaceDE w:val="0"/>
              <w:autoSpaceDN w:val="0"/>
              <w:adjustRightInd w:val="0"/>
              <w:spacing w:before="0" w:after="0" w:line="240" w:lineRule="auto"/>
              <w:rPr>
                <w:rFonts w:cs="Arial"/>
                <w:color w:val="000000"/>
                <w:sz w:val="20"/>
                <w:lang w:val="es-ES"/>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FF"/>
                <w:sz w:val="20"/>
                <w:lang w:val="es-ES"/>
              </w:rPr>
              <w:t>&lt;/</w:t>
            </w:r>
            <w:r w:rsidRPr="00E82A4E">
              <w:rPr>
                <w:rFonts w:cs="Arial"/>
                <w:color w:val="800000"/>
                <w:sz w:val="20"/>
                <w:lang w:val="es-ES"/>
              </w:rPr>
              <w:t>base:Identifier</w:t>
            </w:r>
            <w:r w:rsidRPr="00E82A4E">
              <w:rPr>
                <w:rFonts w:cs="Arial"/>
                <w:color w:val="0000FF"/>
                <w:sz w:val="20"/>
                <w:lang w:val="es-ES"/>
              </w:rPr>
              <w:t>&gt;</w:t>
            </w:r>
          </w:p>
          <w:p w14:paraId="703FE32C" w14:textId="77777777" w:rsidR="009C1C81" w:rsidRPr="002F71AA" w:rsidRDefault="000E148A" w:rsidP="00712F9B">
            <w:pPr>
              <w:spacing w:before="0" w:after="120"/>
              <w:rPr>
                <w:rFonts w:cs="Arial"/>
                <w:color w:val="0000FF"/>
                <w:sz w:val="20"/>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2F71AA">
              <w:rPr>
                <w:rFonts w:cs="Arial"/>
                <w:color w:val="0000FF"/>
                <w:sz w:val="20"/>
              </w:rPr>
              <w:t>&lt;/</w:t>
            </w:r>
            <w:r w:rsidRPr="002F71AA">
              <w:rPr>
                <w:rFonts w:cs="Arial"/>
                <w:color w:val="800000"/>
                <w:sz w:val="20"/>
              </w:rPr>
              <w:t>ompr:inspireId</w:t>
            </w:r>
            <w:r w:rsidRPr="002F71AA">
              <w:rPr>
                <w:rFonts w:cs="Arial"/>
                <w:color w:val="0000FF"/>
                <w:sz w:val="20"/>
              </w:rPr>
              <w:t>&gt;</w:t>
            </w:r>
          </w:p>
        </w:tc>
      </w:tr>
    </w:tbl>
    <w:p w14:paraId="15F12E43" w14:textId="77777777" w:rsidR="00CD172C" w:rsidRDefault="00CD172C">
      <w:pPr>
        <w:rPr>
          <w:rFonts w:ascii="Helvetica" w:hAnsi="Helvetica"/>
          <w:b/>
          <w:spacing w:val="15"/>
          <w:szCs w:val="22"/>
        </w:rPr>
      </w:pPr>
      <w:r>
        <w:br w:type="page"/>
      </w:r>
    </w:p>
    <w:p w14:paraId="608874DD" w14:textId="760BEF0E" w:rsidR="00DD02DA" w:rsidRPr="002F71AA" w:rsidRDefault="00E36C6D" w:rsidP="00DD02DA">
      <w:pPr>
        <w:pStyle w:val="S02h3"/>
      </w:pPr>
      <w:bookmarkStart w:id="161" w:name="_Toc520454657"/>
      <w:r w:rsidRPr="002F71AA">
        <w:lastRenderedPageBreak/>
        <w:t>Responsible</w:t>
      </w:r>
      <w:r>
        <w:t xml:space="preserve"> </w:t>
      </w:r>
      <w:r w:rsidRPr="002F71AA">
        <w:t xml:space="preserve">Party </w:t>
      </w:r>
      <w:r w:rsidRPr="00712F9B">
        <w:t>&lt;</w:t>
      </w:r>
      <w:r w:rsidR="00DD02DA" w:rsidRPr="002F71AA">
        <w:t>ompr:ResponsibleParty</w:t>
      </w:r>
      <w:r>
        <w:t>&gt;</w:t>
      </w:r>
      <w:bookmarkEnd w:id="161"/>
    </w:p>
    <w:p w14:paraId="6DF83449" w14:textId="77777777" w:rsidR="00AF52AF" w:rsidRPr="002F71AA" w:rsidRDefault="001145B3" w:rsidP="00AF52AF">
      <w:r>
        <w:t xml:space="preserve">The complex element provides information on the </w:t>
      </w:r>
      <w:r w:rsidR="002B551C">
        <w:t>organisation</w:t>
      </w:r>
      <w:r>
        <w:t xml:space="preserve">(s) responsible for the configuration of the measurement process. </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30E45C6A"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5FACF8D" w14:textId="77777777" w:rsidR="00D36D27" w:rsidRPr="002F71AA" w:rsidRDefault="00F26E0C" w:rsidP="00AF52AF">
            <w:pPr>
              <w:pStyle w:val="NoSpacing"/>
              <w:rPr>
                <w:bCs w:val="0"/>
                <w:color w:val="auto"/>
              </w:rPr>
            </w:pPr>
            <w:r w:rsidRPr="002F71AA">
              <w:rPr>
                <w:color w:val="auto"/>
              </w:rPr>
              <w:t>ompr:responsibleParty</w:t>
            </w:r>
          </w:p>
        </w:tc>
        <w:tc>
          <w:tcPr>
            <w:tcW w:w="11231" w:type="dxa"/>
          </w:tcPr>
          <w:p w14:paraId="61F937F3" w14:textId="77777777" w:rsidR="00D36D27" w:rsidRPr="002F71AA" w:rsidRDefault="00D36D27" w:rsidP="00EB479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F52AF" w:rsidRPr="002F71AA" w14:paraId="133A6679"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3BA2101" w14:textId="77777777" w:rsidR="00AF52AF" w:rsidRPr="002F71AA" w:rsidRDefault="00AF52AF" w:rsidP="00AF52AF">
            <w:pPr>
              <w:pStyle w:val="NoSpacing"/>
              <w:rPr>
                <w:bCs w:val="0"/>
              </w:rPr>
            </w:pPr>
            <w:r w:rsidRPr="002F71AA">
              <w:rPr>
                <w:bCs w:val="0"/>
              </w:rPr>
              <w:t>Minimum occurrence:</w:t>
            </w:r>
          </w:p>
        </w:tc>
        <w:tc>
          <w:tcPr>
            <w:tcW w:w="11231" w:type="dxa"/>
          </w:tcPr>
          <w:p w14:paraId="5690FCAD" w14:textId="77777777" w:rsidR="00AF52AF" w:rsidRPr="002F71AA" w:rsidRDefault="00AF52AF" w:rsidP="00EB479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r w:rsidR="00EB4790" w:rsidRPr="002F71AA">
              <w:rPr>
                <w:bCs/>
                <w:color w:val="auto"/>
              </w:rPr>
              <w:t xml:space="preserve"> (</w:t>
            </w:r>
            <w:r w:rsidRPr="002F71AA">
              <w:rPr>
                <w:color w:val="auto"/>
              </w:rPr>
              <w:t xml:space="preserve">Mandatory </w:t>
            </w:r>
            <w:r w:rsidR="00EB4790" w:rsidRPr="002F71AA">
              <w:rPr>
                <w:color w:val="auto"/>
              </w:rPr>
              <w:t xml:space="preserve">for </w:t>
            </w:r>
            <w:r w:rsidR="00A66564" w:rsidRPr="002F71AA">
              <w:rPr>
                <w:color w:val="auto"/>
              </w:rPr>
              <w:t>e-Reporting</w:t>
            </w:r>
            <w:r w:rsidRPr="002F71AA">
              <w:rPr>
                <w:color w:val="auto"/>
              </w:rPr>
              <w:t>)</w:t>
            </w:r>
          </w:p>
        </w:tc>
      </w:tr>
      <w:tr w:rsidR="00AF52AF" w:rsidRPr="002F71AA" w14:paraId="14AD0E92"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4279D978" w14:textId="77777777" w:rsidR="00AF52AF" w:rsidRPr="002F71AA" w:rsidRDefault="00AF52AF" w:rsidP="00AF52AF">
            <w:pPr>
              <w:pStyle w:val="NoSpacing"/>
              <w:rPr>
                <w:bCs w:val="0"/>
              </w:rPr>
            </w:pPr>
            <w:r w:rsidRPr="002F71AA">
              <w:rPr>
                <w:bCs w:val="0"/>
              </w:rPr>
              <w:t>Maximum occurrence:</w:t>
            </w:r>
          </w:p>
        </w:tc>
        <w:tc>
          <w:tcPr>
            <w:tcW w:w="11231" w:type="dxa"/>
          </w:tcPr>
          <w:p w14:paraId="57989C32" w14:textId="77777777" w:rsidR="00AF52AF" w:rsidRPr="002F71AA" w:rsidRDefault="00EB4790"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AF52AF" w:rsidRPr="002F71AA" w14:paraId="128A4436"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E14B9CD" w14:textId="77777777" w:rsidR="00AF52AF" w:rsidRPr="002F71AA" w:rsidRDefault="00AF52AF" w:rsidP="00AF52AF">
            <w:pPr>
              <w:pStyle w:val="NoSpacing"/>
              <w:rPr>
                <w:bCs w:val="0"/>
              </w:rPr>
            </w:pPr>
            <w:r w:rsidRPr="002F71AA">
              <w:rPr>
                <w:bCs w:val="0"/>
              </w:rPr>
              <w:t>IPR data specifications found:</w:t>
            </w:r>
          </w:p>
        </w:tc>
        <w:tc>
          <w:tcPr>
            <w:tcW w:w="11231" w:type="dxa"/>
          </w:tcPr>
          <w:p w14:paraId="0C28C13F" w14:textId="77777777" w:rsidR="00AF52AF" w:rsidRPr="002F71AA" w:rsidRDefault="00AF52AF"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w:t>
            </w:r>
            <w:r w:rsidR="00C82F43" w:rsidRPr="002F71AA">
              <w:rPr>
                <w:color w:val="auto"/>
              </w:rPr>
              <w:t>.5</w:t>
            </w:r>
            <w:r w:rsidRPr="002F71AA">
              <w:rPr>
                <w:color w:val="auto"/>
              </w:rPr>
              <w:t>.1</w:t>
            </w:r>
            <w:r w:rsidR="00C82F43" w:rsidRPr="002F71AA">
              <w:rPr>
                <w:color w:val="auto"/>
              </w:rPr>
              <w:t>.6.2</w:t>
            </w:r>
          </w:p>
        </w:tc>
      </w:tr>
      <w:tr w:rsidR="00AF52AF" w:rsidRPr="002F71AA" w14:paraId="6EEC121E"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5D67998B" w14:textId="77777777" w:rsidR="00AF52AF" w:rsidRPr="002F71AA" w:rsidRDefault="00AF52AF" w:rsidP="00AF52AF">
            <w:pPr>
              <w:pStyle w:val="NoSpacing"/>
              <w:rPr>
                <w:bCs w:val="0"/>
              </w:rPr>
            </w:pPr>
            <w:r w:rsidRPr="002F71AA">
              <w:rPr>
                <w:bCs w:val="0"/>
              </w:rPr>
              <w:t>Formats Allowed:</w:t>
            </w:r>
          </w:p>
        </w:tc>
        <w:tc>
          <w:tcPr>
            <w:tcW w:w="11231" w:type="dxa"/>
          </w:tcPr>
          <w:p w14:paraId="6A7A3FBC" w14:textId="77777777" w:rsidR="00AF52AF" w:rsidRPr="002F71AA" w:rsidRDefault="00AF52AF"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F52AF" w:rsidRPr="002F71AA" w14:paraId="26D76025"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1800EA5" w14:textId="77777777" w:rsidR="00AF52AF" w:rsidRPr="002F71AA" w:rsidRDefault="002B551C" w:rsidP="00AF52AF">
            <w:pPr>
              <w:pStyle w:val="NoSpacing"/>
              <w:rPr>
                <w:bCs w:val="0"/>
              </w:rPr>
            </w:pPr>
            <w:r>
              <w:rPr>
                <w:bCs w:val="0"/>
              </w:rPr>
              <w:t>XPath</w:t>
            </w:r>
            <w:r w:rsidR="00AF52AF" w:rsidRPr="002F71AA">
              <w:rPr>
                <w:bCs w:val="0"/>
              </w:rPr>
              <w:t xml:space="preserve"> to schema location:</w:t>
            </w:r>
          </w:p>
        </w:tc>
        <w:tc>
          <w:tcPr>
            <w:tcW w:w="11231" w:type="dxa"/>
          </w:tcPr>
          <w:p w14:paraId="58BEB29F" w14:textId="77777777" w:rsidR="00AF52AF" w:rsidRPr="002F71AA" w:rsidRDefault="00C82F43"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/aqd:AQD_SamplingPointProcess/ompr:responsibleParty</w:t>
            </w:r>
          </w:p>
        </w:tc>
      </w:tr>
      <w:tr w:rsidR="00AF52AF" w:rsidRPr="002F71AA" w14:paraId="38BBF8B9"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2F9031E0" w14:textId="77777777" w:rsidR="00AF52AF" w:rsidRPr="002F71AA" w:rsidRDefault="00AF52AF" w:rsidP="00AF52AF">
            <w:pPr>
              <w:pStyle w:val="NoSpacing"/>
              <w:rPr>
                <w:bCs w:val="0"/>
              </w:rPr>
            </w:pPr>
            <w:r w:rsidRPr="002F71AA">
              <w:rPr>
                <w:bCs w:val="0"/>
              </w:rPr>
              <w:t>Voidable:</w:t>
            </w:r>
          </w:p>
        </w:tc>
        <w:tc>
          <w:tcPr>
            <w:tcW w:w="11231" w:type="dxa"/>
          </w:tcPr>
          <w:p w14:paraId="49D62E53" w14:textId="77777777" w:rsidR="00AF52AF" w:rsidRPr="002F71AA" w:rsidRDefault="00AF52AF"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1E41B17E" w14:textId="77777777" w:rsidR="00CD172C" w:rsidRPr="002F71AA" w:rsidRDefault="00CD172C" w:rsidP="00CD172C">
      <w:pPr>
        <w:pStyle w:val="NoSpacing"/>
      </w:pPr>
    </w:p>
    <w:p w14:paraId="5942F1E8" w14:textId="77777777" w:rsidR="00CD172C" w:rsidRPr="002F71AA" w:rsidRDefault="00EC41FB" w:rsidP="00CD172C">
      <w:pPr>
        <w:spacing w:before="0" w:after="0"/>
        <w:ind w:left="567"/>
        <w:rPr>
          <w:sz w:val="20"/>
        </w:rPr>
      </w:pPr>
      <w:r>
        <w:rPr>
          <w:noProof/>
          <w:sz w:val="20"/>
        </w:rPr>
        <mc:AlternateContent>
          <mc:Choice Requires="wps">
            <w:drawing>
              <wp:inline distT="0" distB="0" distL="0" distR="0" wp14:anchorId="5230AB2E" wp14:editId="3023D263">
                <wp:extent cx="861695" cy="250825"/>
                <wp:effectExtent l="0" t="0" r="27305" b="28575"/>
                <wp:docPr id="12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74909F8" w14:textId="77777777" w:rsidR="005C408E" w:rsidRPr="0079525C" w:rsidRDefault="005C408E" w:rsidP="00CD172C">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30AB2E" id="_x0000_s131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b&#10;JSYK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174909F8" w14:textId="77777777" w:rsidR="005C408E" w:rsidRPr="0079525C" w:rsidRDefault="005C408E" w:rsidP="00CD172C">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694AEF29" wp14:editId="7AC5F7DE">
                <wp:extent cx="7127875" cy="248920"/>
                <wp:effectExtent l="25400" t="0" r="34925" b="30480"/>
                <wp:docPr id="12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CE5868" w14:textId="77777777" w:rsidR="005C408E" w:rsidRPr="00754E5F" w:rsidRDefault="005C408E" w:rsidP="00CD172C">
                            <w:pPr>
                              <w:pStyle w:val="subtitletext"/>
                              <w:rPr>
                                <w:lang w:val="es-ES"/>
                              </w:rPr>
                            </w:pPr>
                            <w:r>
                              <w:rPr>
                                <w:lang w:val="es-ES"/>
                              </w:rPr>
                              <w:t>ompr:responsibleParty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4AEF29" id="_x0000_s131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Nne&#10;1Cq/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FCE5868" w14:textId="77777777" w:rsidR="005C408E" w:rsidRPr="00754E5F" w:rsidRDefault="005C408E" w:rsidP="00CD172C">
                      <w:pPr>
                        <w:pStyle w:val="subtitletext"/>
                        <w:rPr>
                          <w:lang w:val="es-ES"/>
                        </w:rPr>
                      </w:pPr>
                      <w:r>
                        <w:rPr>
                          <w:lang w:val="es-ES"/>
                        </w:rPr>
                        <w:t>ompr:responsibleParty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CD172C" w:rsidRPr="002F71AA" w14:paraId="6A3CEF74" w14:textId="77777777" w:rsidTr="00AE5241">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84747E4" w14:textId="77777777" w:rsidR="00CD172C" w:rsidRPr="00841DC1" w:rsidRDefault="00CD172C" w:rsidP="00712F9B">
            <w:pPr>
              <w:autoSpaceDE w:val="0"/>
              <w:autoSpaceDN w:val="0"/>
              <w:adjustRightInd w:val="0"/>
              <w:spacing w:before="120" w:after="0" w:line="240" w:lineRule="auto"/>
              <w:rPr>
                <w:rStyle w:val="m1"/>
                <w:rFonts w:cs="Arial"/>
                <w:sz w:val="20"/>
                <w:lang w:val="en-US"/>
              </w:rPr>
            </w:pPr>
            <w:r w:rsidRPr="00841DC1">
              <w:rPr>
                <w:rStyle w:val="m1"/>
                <w:rFonts w:cs="Arial"/>
                <w:sz w:val="20"/>
                <w:lang w:val="en-US"/>
              </w:rPr>
              <w:t>&lt;</w:t>
            </w:r>
            <w:r w:rsidRPr="00841DC1">
              <w:rPr>
                <w:rStyle w:val="t1"/>
                <w:rFonts w:cs="Arial"/>
                <w:sz w:val="20"/>
                <w:lang w:val="en-US"/>
              </w:rPr>
              <w:t>ompr:responsibleParty</w:t>
            </w:r>
            <w:r w:rsidRPr="00841DC1">
              <w:rPr>
                <w:rStyle w:val="m1"/>
                <w:rFonts w:cs="Arial"/>
                <w:sz w:val="20"/>
                <w:lang w:val="en-US"/>
              </w:rPr>
              <w:t>&gt;</w:t>
            </w:r>
          </w:p>
          <w:p w14:paraId="619DE445" w14:textId="77777777" w:rsidR="00CD172C" w:rsidRPr="00841DC1" w:rsidRDefault="00CD172C" w:rsidP="00CD172C">
            <w:pPr>
              <w:autoSpaceDE w:val="0"/>
              <w:autoSpaceDN w:val="0"/>
              <w:adjustRightInd w:val="0"/>
              <w:spacing w:before="0" w:after="0" w:line="240" w:lineRule="auto"/>
              <w:rPr>
                <w:rStyle w:val="m1"/>
                <w:rFonts w:cs="Arial"/>
                <w:sz w:val="20"/>
                <w:lang w:val="en-US"/>
              </w:rPr>
            </w:pPr>
            <w:r w:rsidRPr="00841DC1">
              <w:rPr>
                <w:rFonts w:cs="Arial"/>
                <w:color w:val="000000"/>
                <w:sz w:val="20"/>
              </w:rPr>
              <w:tab/>
            </w:r>
            <w:r w:rsidRPr="00841DC1">
              <w:rPr>
                <w:rStyle w:val="m1"/>
                <w:rFonts w:cs="Arial"/>
                <w:sz w:val="20"/>
                <w:lang w:val="en-US"/>
              </w:rPr>
              <w:t>&lt;</w:t>
            </w:r>
            <w:r w:rsidRPr="00841DC1">
              <w:rPr>
                <w:rStyle w:val="t1"/>
                <w:rFonts w:cs="Arial"/>
                <w:sz w:val="20"/>
                <w:lang w:val="en-US"/>
              </w:rPr>
              <w:t>base2:RelatedParty</w:t>
            </w:r>
            <w:r w:rsidRPr="00841DC1">
              <w:rPr>
                <w:rStyle w:val="ns1"/>
                <w:rFonts w:cs="Arial"/>
                <w:sz w:val="20"/>
                <w:lang w:val="en-US"/>
              </w:rPr>
              <w:t xml:space="preserve"> xmlns:base2</w:t>
            </w:r>
            <w:r w:rsidRPr="00841DC1">
              <w:rPr>
                <w:rStyle w:val="m1"/>
                <w:rFonts w:cs="Arial"/>
                <w:sz w:val="20"/>
                <w:lang w:val="en-US"/>
              </w:rPr>
              <w:t>="</w:t>
            </w:r>
            <w:r w:rsidRPr="00841DC1">
              <w:rPr>
                <w:rFonts w:cs="Arial"/>
                <w:b/>
                <w:bCs/>
                <w:color w:val="FF0000"/>
                <w:sz w:val="20"/>
                <w:lang w:val="en-US"/>
              </w:rPr>
              <w:t>http://inspire.ec.europa.eu/schemas/base2/1.0rc3</w:t>
            </w:r>
            <w:r w:rsidRPr="00841DC1">
              <w:rPr>
                <w:rStyle w:val="m1"/>
                <w:rFonts w:cs="Arial"/>
                <w:sz w:val="20"/>
                <w:lang w:val="en-US"/>
              </w:rPr>
              <w:t>"&gt;</w:t>
            </w:r>
          </w:p>
          <w:p w14:paraId="014B2162"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base2:individualName</w:t>
            </w:r>
            <w:r w:rsidRPr="00841DC1">
              <w:rPr>
                <w:rStyle w:val="m1"/>
                <w:rFonts w:cs="Arial"/>
                <w:sz w:val="20"/>
              </w:rPr>
              <w:t>&gt;</w:t>
            </w:r>
          </w:p>
          <w:p w14:paraId="3A4C58CF"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gco:CharacterString</w:t>
            </w:r>
            <w:r w:rsidRPr="00841DC1">
              <w:rPr>
                <w:rStyle w:val="m1"/>
                <w:rFonts w:cs="Arial"/>
                <w:sz w:val="20"/>
              </w:rPr>
              <w:t>&gt;</w:t>
            </w:r>
            <w:r w:rsidRPr="00841DC1">
              <w:rPr>
                <w:rStyle w:val="tx1"/>
                <w:rFonts w:cs="Arial"/>
                <w:sz w:val="20"/>
              </w:rPr>
              <w:t>Emily Connolly</w:t>
            </w:r>
            <w:r w:rsidRPr="00841DC1">
              <w:rPr>
                <w:rStyle w:val="m1"/>
                <w:rFonts w:cs="Arial"/>
                <w:sz w:val="20"/>
              </w:rPr>
              <w:t>&lt;/</w:t>
            </w:r>
            <w:r w:rsidRPr="00841DC1">
              <w:rPr>
                <w:rStyle w:val="t1"/>
                <w:rFonts w:cs="Arial"/>
                <w:sz w:val="20"/>
              </w:rPr>
              <w:t>gco:CharacterString</w:t>
            </w:r>
            <w:r w:rsidRPr="00841DC1">
              <w:rPr>
                <w:rStyle w:val="m1"/>
                <w:rFonts w:cs="Arial"/>
                <w:sz w:val="20"/>
              </w:rPr>
              <w:t>&gt;</w:t>
            </w:r>
          </w:p>
          <w:p w14:paraId="1DF7DD7C"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base2:individualName</w:t>
            </w:r>
            <w:r w:rsidRPr="00841DC1">
              <w:rPr>
                <w:rStyle w:val="m1"/>
                <w:rFonts w:cs="Arial"/>
                <w:sz w:val="20"/>
              </w:rPr>
              <w:t>&gt;</w:t>
            </w:r>
          </w:p>
          <w:p w14:paraId="48F8ACA5"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base2:organisationName</w:t>
            </w:r>
            <w:r w:rsidRPr="00841DC1">
              <w:rPr>
                <w:rStyle w:val="m1"/>
                <w:rFonts w:cs="Arial"/>
                <w:sz w:val="20"/>
              </w:rPr>
              <w:t>&gt;</w:t>
            </w:r>
          </w:p>
          <w:p w14:paraId="0704248A"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gco:CharacterString</w:t>
            </w:r>
            <w:r w:rsidRPr="00841DC1">
              <w:rPr>
                <w:rStyle w:val="m1"/>
                <w:rFonts w:cs="Arial"/>
                <w:sz w:val="20"/>
              </w:rPr>
              <w:t>&gt;</w:t>
            </w:r>
            <w:r w:rsidRPr="00841DC1">
              <w:rPr>
                <w:rStyle w:val="tx1"/>
                <w:rFonts w:cs="Arial"/>
                <w:sz w:val="20"/>
              </w:rPr>
              <w:t>The Department for Environment, Food and Rural Affairs, The Scottish Government, The Welsh Government and The Department of Environment - Northern Ireland</w:t>
            </w:r>
            <w:r w:rsidRPr="00841DC1">
              <w:rPr>
                <w:rStyle w:val="m1"/>
                <w:rFonts w:cs="Arial"/>
                <w:sz w:val="20"/>
              </w:rPr>
              <w:t>&lt;/</w:t>
            </w:r>
            <w:r w:rsidRPr="00841DC1">
              <w:rPr>
                <w:rStyle w:val="t1"/>
                <w:rFonts w:cs="Arial"/>
                <w:sz w:val="20"/>
              </w:rPr>
              <w:t>gco:CharacterString</w:t>
            </w:r>
            <w:r w:rsidRPr="00841DC1">
              <w:rPr>
                <w:rStyle w:val="m1"/>
                <w:rFonts w:cs="Arial"/>
                <w:sz w:val="20"/>
              </w:rPr>
              <w:t>&gt;</w:t>
            </w:r>
          </w:p>
          <w:p w14:paraId="44FA7981" w14:textId="77777777" w:rsidR="00CD172C" w:rsidRPr="00E82A4E" w:rsidRDefault="00CD172C" w:rsidP="00CD172C">
            <w:pPr>
              <w:autoSpaceDE w:val="0"/>
              <w:autoSpaceDN w:val="0"/>
              <w:adjustRightInd w:val="0"/>
              <w:spacing w:before="0" w:after="0" w:line="240" w:lineRule="auto"/>
              <w:rPr>
                <w:rStyle w:val="m1"/>
                <w:rFonts w:cs="Arial"/>
                <w:sz w:val="20"/>
                <w:lang w:val="fr-FR"/>
              </w:rPr>
            </w:pPr>
            <w:r w:rsidRPr="00841DC1">
              <w:rPr>
                <w:rFonts w:cs="Arial"/>
                <w:color w:val="000000"/>
                <w:sz w:val="20"/>
              </w:rPr>
              <w:tab/>
            </w:r>
            <w:r w:rsidRPr="00841DC1">
              <w:rPr>
                <w:rFonts w:cs="Arial"/>
                <w:color w:val="000000"/>
                <w:sz w:val="20"/>
              </w:rPr>
              <w:tab/>
            </w:r>
            <w:r w:rsidRPr="00E82A4E">
              <w:rPr>
                <w:rStyle w:val="m1"/>
                <w:rFonts w:cs="Arial"/>
                <w:sz w:val="20"/>
                <w:lang w:val="fr-FR"/>
              </w:rPr>
              <w:t>&lt;/</w:t>
            </w:r>
            <w:r w:rsidRPr="00E82A4E">
              <w:rPr>
                <w:rStyle w:val="t1"/>
                <w:rFonts w:cs="Arial"/>
                <w:sz w:val="20"/>
                <w:lang w:val="fr-FR"/>
              </w:rPr>
              <w:t>base2:organisationName</w:t>
            </w:r>
            <w:r w:rsidRPr="00E82A4E">
              <w:rPr>
                <w:rStyle w:val="m1"/>
                <w:rFonts w:cs="Arial"/>
                <w:sz w:val="20"/>
                <w:lang w:val="fr-FR"/>
              </w:rPr>
              <w:t>&gt;</w:t>
            </w:r>
          </w:p>
          <w:p w14:paraId="58142C9E" w14:textId="77777777" w:rsidR="00CD172C" w:rsidRPr="00E82A4E" w:rsidRDefault="00CD172C" w:rsidP="00CD172C">
            <w:pPr>
              <w:autoSpaceDE w:val="0"/>
              <w:autoSpaceDN w:val="0"/>
              <w:adjustRightInd w:val="0"/>
              <w:spacing w:before="0" w:after="0" w:line="240" w:lineRule="auto"/>
              <w:rPr>
                <w:rStyle w:val="m1"/>
                <w:rFonts w:cs="Arial"/>
                <w:sz w:val="20"/>
                <w:lang w:val="fr-FR"/>
              </w:rPr>
            </w:pPr>
            <w:r w:rsidRPr="00E82A4E">
              <w:rPr>
                <w:rFonts w:cs="Arial"/>
                <w:color w:val="000000"/>
                <w:sz w:val="20"/>
                <w:lang w:val="fr-FR"/>
              </w:rPr>
              <w:tab/>
            </w:r>
            <w:r w:rsidRPr="00E82A4E">
              <w:rPr>
                <w:rFonts w:cs="Arial"/>
                <w:color w:val="000000"/>
                <w:sz w:val="20"/>
                <w:lang w:val="fr-FR"/>
              </w:rPr>
              <w:tab/>
            </w:r>
            <w:r w:rsidRPr="00E82A4E">
              <w:rPr>
                <w:rStyle w:val="m1"/>
                <w:rFonts w:cs="Arial"/>
                <w:sz w:val="20"/>
                <w:lang w:val="fr-FR"/>
              </w:rPr>
              <w:t>&lt;</w:t>
            </w:r>
            <w:r w:rsidRPr="00E82A4E">
              <w:rPr>
                <w:rStyle w:val="t1"/>
                <w:rFonts w:cs="Arial"/>
                <w:sz w:val="20"/>
                <w:lang w:val="fr-FR"/>
              </w:rPr>
              <w:t>base2:contact</w:t>
            </w:r>
            <w:r w:rsidRPr="00E82A4E">
              <w:rPr>
                <w:rStyle w:val="m1"/>
                <w:rFonts w:cs="Arial"/>
                <w:sz w:val="20"/>
                <w:lang w:val="fr-FR"/>
              </w:rPr>
              <w:t>&gt;</w:t>
            </w:r>
          </w:p>
          <w:p w14:paraId="190092AD" w14:textId="77777777" w:rsidR="00CD172C" w:rsidRPr="00E82A4E" w:rsidRDefault="00CD172C" w:rsidP="00CD172C">
            <w:pPr>
              <w:autoSpaceDE w:val="0"/>
              <w:autoSpaceDN w:val="0"/>
              <w:adjustRightInd w:val="0"/>
              <w:spacing w:before="0" w:after="0" w:line="240" w:lineRule="auto"/>
              <w:rPr>
                <w:rStyle w:val="m1"/>
                <w:rFonts w:cs="Arial"/>
                <w:sz w:val="20"/>
                <w:lang w:val="fr-FR"/>
              </w:rPr>
            </w:pPr>
            <w:r w:rsidRPr="00E82A4E">
              <w:rPr>
                <w:rFonts w:cs="Arial"/>
                <w:color w:val="000000"/>
                <w:sz w:val="20"/>
                <w:lang w:val="fr-FR"/>
              </w:rPr>
              <w:tab/>
            </w:r>
            <w:r w:rsidRPr="00E82A4E">
              <w:rPr>
                <w:rFonts w:cs="Arial"/>
                <w:color w:val="000000"/>
                <w:sz w:val="20"/>
                <w:lang w:val="fr-FR"/>
              </w:rPr>
              <w:tab/>
            </w:r>
            <w:r w:rsidRPr="00E82A4E">
              <w:rPr>
                <w:rFonts w:cs="Arial"/>
                <w:color w:val="000000"/>
                <w:sz w:val="20"/>
                <w:lang w:val="fr-FR"/>
              </w:rPr>
              <w:tab/>
            </w:r>
            <w:r w:rsidRPr="00E82A4E">
              <w:rPr>
                <w:rStyle w:val="m1"/>
                <w:rFonts w:cs="Arial"/>
                <w:sz w:val="20"/>
                <w:lang w:val="fr-FR"/>
              </w:rPr>
              <w:t>&lt;</w:t>
            </w:r>
            <w:r w:rsidRPr="00E82A4E">
              <w:rPr>
                <w:rStyle w:val="t1"/>
                <w:rFonts w:cs="Arial"/>
                <w:sz w:val="20"/>
                <w:lang w:val="fr-FR"/>
              </w:rPr>
              <w:t>base2:Contact</w:t>
            </w:r>
            <w:r w:rsidRPr="00E82A4E">
              <w:rPr>
                <w:rStyle w:val="m1"/>
                <w:rFonts w:cs="Arial"/>
                <w:sz w:val="20"/>
                <w:lang w:val="fr-FR"/>
              </w:rPr>
              <w:t>&gt;</w:t>
            </w:r>
          </w:p>
          <w:p w14:paraId="4607B231" w14:textId="77777777" w:rsidR="00CD172C" w:rsidRPr="00841DC1" w:rsidRDefault="00CD172C" w:rsidP="00CD172C">
            <w:pPr>
              <w:autoSpaceDE w:val="0"/>
              <w:autoSpaceDN w:val="0"/>
              <w:adjustRightInd w:val="0"/>
              <w:spacing w:before="0" w:after="0" w:line="240" w:lineRule="auto"/>
              <w:rPr>
                <w:rStyle w:val="m1"/>
                <w:rFonts w:cs="Arial"/>
                <w:sz w:val="20"/>
              </w:rPr>
            </w:pPr>
            <w:r w:rsidRPr="00E82A4E">
              <w:rPr>
                <w:rFonts w:cs="Arial"/>
                <w:color w:val="000000"/>
                <w:sz w:val="20"/>
                <w:lang w:val="fr-FR"/>
              </w:rPr>
              <w:tab/>
            </w:r>
            <w:r w:rsidRPr="00E82A4E">
              <w:rPr>
                <w:rFonts w:cs="Arial"/>
                <w:color w:val="000000"/>
                <w:sz w:val="20"/>
                <w:lang w:val="fr-FR"/>
              </w:rPr>
              <w:tab/>
            </w:r>
            <w:r w:rsidRPr="00E82A4E">
              <w:rPr>
                <w:rFonts w:cs="Arial"/>
                <w:color w:val="000000"/>
                <w:sz w:val="20"/>
                <w:lang w:val="fr-FR"/>
              </w:rPr>
              <w:tab/>
            </w:r>
            <w:r w:rsidRPr="00E82A4E">
              <w:rPr>
                <w:rFonts w:cs="Arial"/>
                <w:color w:val="000000"/>
                <w:sz w:val="20"/>
                <w:lang w:val="fr-FR"/>
              </w:rPr>
              <w:tab/>
            </w:r>
            <w:r w:rsidRPr="00841DC1">
              <w:rPr>
                <w:rStyle w:val="m1"/>
                <w:rFonts w:cs="Arial"/>
                <w:sz w:val="20"/>
              </w:rPr>
              <w:t>&lt;</w:t>
            </w:r>
            <w:r w:rsidRPr="00841DC1">
              <w:rPr>
                <w:rStyle w:val="t1"/>
                <w:rFonts w:cs="Arial"/>
                <w:sz w:val="20"/>
              </w:rPr>
              <w:t>base2:address</w:t>
            </w:r>
            <w:r w:rsidRPr="00841DC1">
              <w:rPr>
                <w:rStyle w:val="m1"/>
                <w:rFonts w:cs="Arial"/>
                <w:sz w:val="20"/>
              </w:rPr>
              <w:t>&gt;</w:t>
            </w:r>
          </w:p>
          <w:p w14:paraId="304BD63F"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ad:AddressRepresentation</w:t>
            </w:r>
            <w:r w:rsidRPr="00841DC1">
              <w:rPr>
                <w:rStyle w:val="m1"/>
                <w:rFonts w:cs="Arial"/>
                <w:sz w:val="20"/>
              </w:rPr>
              <w:t>&gt;</w:t>
            </w:r>
          </w:p>
          <w:p w14:paraId="6866FD8F"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ad:adminUnit</w:t>
            </w:r>
            <w:r w:rsidRPr="00841DC1">
              <w:rPr>
                <w:rStyle w:val="m1"/>
                <w:rFonts w:cs="Arial"/>
                <w:sz w:val="20"/>
              </w:rPr>
              <w:t>&gt;</w:t>
            </w:r>
          </w:p>
          <w:p w14:paraId="521A4C83"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gn:GeographicalName</w:t>
            </w:r>
            <w:r w:rsidRPr="00841DC1">
              <w:rPr>
                <w:rStyle w:val="m1"/>
                <w:rFonts w:cs="Arial"/>
                <w:sz w:val="20"/>
              </w:rPr>
              <w:t>&gt;</w:t>
            </w:r>
          </w:p>
          <w:p w14:paraId="55F61734"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gn:language</w:t>
            </w:r>
            <w:r w:rsidRPr="00841DC1">
              <w:rPr>
                <w:rStyle w:val="m1"/>
                <w:rFonts w:cs="Arial"/>
                <w:sz w:val="20"/>
              </w:rPr>
              <w:t>&gt;</w:t>
            </w:r>
            <w:r w:rsidRPr="00841DC1">
              <w:rPr>
                <w:rStyle w:val="tx1"/>
                <w:rFonts w:cs="Arial"/>
                <w:sz w:val="20"/>
              </w:rPr>
              <w:t>eng</w:t>
            </w:r>
            <w:r w:rsidRPr="00841DC1">
              <w:rPr>
                <w:rStyle w:val="m1"/>
                <w:rFonts w:cs="Arial"/>
                <w:sz w:val="20"/>
              </w:rPr>
              <w:t>&lt;/</w:t>
            </w:r>
            <w:r w:rsidRPr="00841DC1">
              <w:rPr>
                <w:rStyle w:val="t1"/>
                <w:rFonts w:cs="Arial"/>
                <w:sz w:val="20"/>
              </w:rPr>
              <w:t>gn:language</w:t>
            </w:r>
            <w:r w:rsidRPr="00841DC1">
              <w:rPr>
                <w:rStyle w:val="m1"/>
                <w:rFonts w:cs="Arial"/>
                <w:sz w:val="20"/>
              </w:rPr>
              <w:t>&gt;</w:t>
            </w:r>
          </w:p>
          <w:p w14:paraId="5CE50905" w14:textId="77777777" w:rsidR="00CD172C" w:rsidRPr="00841DC1" w:rsidRDefault="00CD172C"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Style w:val="m1"/>
                <w:rFonts w:cs="Arial"/>
                <w:sz w:val="20"/>
              </w:rPr>
              <w:t>&lt;</w:t>
            </w:r>
            <w:r w:rsidRPr="00841DC1">
              <w:rPr>
                <w:rStyle w:val="t1"/>
                <w:rFonts w:cs="Arial"/>
                <w:sz w:val="20"/>
              </w:rPr>
              <w:t>gn:nativeness</w:t>
            </w:r>
            <w:r w:rsidRPr="00841DC1">
              <w:rPr>
                <w:rFonts w:cs="Arial"/>
                <w:sz w:val="20"/>
              </w:rPr>
              <w:t xml:space="preserve"> </w:t>
            </w:r>
            <w:r w:rsidRPr="00841DC1">
              <w:rPr>
                <w:rStyle w:val="t1"/>
                <w:rFonts w:cs="Arial"/>
                <w:sz w:val="20"/>
              </w:rPr>
              <w:t>xsi:nil</w:t>
            </w:r>
            <w:r w:rsidRPr="00841DC1">
              <w:rPr>
                <w:rStyle w:val="m1"/>
                <w:rFonts w:cs="Arial"/>
                <w:sz w:val="20"/>
              </w:rPr>
              <w:t>="</w:t>
            </w:r>
            <w:r w:rsidRPr="00841DC1">
              <w:rPr>
                <w:rFonts w:cs="Arial"/>
                <w:b/>
                <w:bCs/>
                <w:sz w:val="20"/>
              </w:rPr>
              <w:t>true</w:t>
            </w:r>
            <w:r w:rsidRPr="00841DC1">
              <w:rPr>
                <w:rStyle w:val="m1"/>
                <w:rFonts w:cs="Arial"/>
                <w:sz w:val="20"/>
              </w:rPr>
              <w:t>"</w:t>
            </w:r>
            <w:r w:rsidRPr="00841DC1">
              <w:rPr>
                <w:rStyle w:val="t1"/>
                <w:rFonts w:cs="Arial"/>
                <w:sz w:val="20"/>
              </w:rPr>
              <w:t xml:space="preserve"> nilReason</w:t>
            </w:r>
            <w:r w:rsidRPr="00841DC1">
              <w:rPr>
                <w:rStyle w:val="m1"/>
                <w:rFonts w:cs="Arial"/>
                <w:sz w:val="20"/>
              </w:rPr>
              <w:t>="</w:t>
            </w:r>
            <w:r w:rsidRPr="00841DC1">
              <w:rPr>
                <w:rFonts w:cs="Arial"/>
                <w:b/>
                <w:bCs/>
                <w:sz w:val="20"/>
              </w:rPr>
              <w:t>missing</w:t>
            </w:r>
            <w:r w:rsidRPr="00841DC1">
              <w:rPr>
                <w:rStyle w:val="m1"/>
                <w:rFonts w:cs="Arial"/>
                <w:sz w:val="20"/>
              </w:rPr>
              <w:t>" /&gt;</w:t>
            </w:r>
          </w:p>
          <w:p w14:paraId="5997EA91"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gn:nameStatus</w:t>
            </w:r>
            <w:r w:rsidR="00CD172C" w:rsidRPr="00841DC1">
              <w:rPr>
                <w:rFonts w:cs="Arial"/>
                <w:sz w:val="20"/>
              </w:rPr>
              <w:t xml:space="preserve"> </w:t>
            </w:r>
            <w:r w:rsidR="00CD172C" w:rsidRPr="00841DC1">
              <w:rPr>
                <w:rStyle w:val="t1"/>
                <w:rFonts w:cs="Arial"/>
                <w:sz w:val="20"/>
              </w:rPr>
              <w:t>xsi:nil</w:t>
            </w:r>
            <w:r w:rsidR="00CD172C" w:rsidRPr="00841DC1">
              <w:rPr>
                <w:rStyle w:val="m1"/>
                <w:rFonts w:cs="Arial"/>
                <w:sz w:val="20"/>
              </w:rPr>
              <w:t>="</w:t>
            </w:r>
            <w:r w:rsidR="00CD172C" w:rsidRPr="00841DC1">
              <w:rPr>
                <w:rFonts w:cs="Arial"/>
                <w:b/>
                <w:bCs/>
                <w:sz w:val="20"/>
              </w:rPr>
              <w:t>true</w:t>
            </w:r>
            <w:r w:rsidR="00CD172C" w:rsidRPr="00841DC1">
              <w:rPr>
                <w:rStyle w:val="m1"/>
                <w:rFonts w:cs="Arial"/>
                <w:sz w:val="20"/>
              </w:rPr>
              <w:t>"</w:t>
            </w:r>
            <w:r w:rsidR="00CD172C" w:rsidRPr="00841DC1">
              <w:rPr>
                <w:rStyle w:val="t1"/>
                <w:rFonts w:cs="Arial"/>
                <w:sz w:val="20"/>
              </w:rPr>
              <w:t xml:space="preserve"> nilReason</w:t>
            </w:r>
            <w:r w:rsidR="00CD172C" w:rsidRPr="00841DC1">
              <w:rPr>
                <w:rStyle w:val="m1"/>
                <w:rFonts w:cs="Arial"/>
                <w:sz w:val="20"/>
              </w:rPr>
              <w:t>="</w:t>
            </w:r>
            <w:r w:rsidR="00CD172C" w:rsidRPr="00841DC1">
              <w:rPr>
                <w:rFonts w:cs="Arial"/>
                <w:b/>
                <w:bCs/>
                <w:sz w:val="20"/>
              </w:rPr>
              <w:t>missing</w:t>
            </w:r>
            <w:r w:rsidR="00CD172C" w:rsidRPr="00841DC1">
              <w:rPr>
                <w:rStyle w:val="m1"/>
                <w:rFonts w:cs="Arial"/>
                <w:sz w:val="20"/>
              </w:rPr>
              <w:t>" /&gt;</w:t>
            </w:r>
          </w:p>
          <w:p w14:paraId="340EB024"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gn:sourceOfName</w:t>
            </w:r>
            <w:r w:rsidR="00CD172C" w:rsidRPr="00841DC1">
              <w:rPr>
                <w:rFonts w:cs="Arial"/>
                <w:sz w:val="20"/>
              </w:rPr>
              <w:t xml:space="preserve"> </w:t>
            </w:r>
            <w:r w:rsidR="00CD172C" w:rsidRPr="00841DC1">
              <w:rPr>
                <w:rStyle w:val="t1"/>
                <w:rFonts w:cs="Arial"/>
                <w:sz w:val="20"/>
              </w:rPr>
              <w:t>xsi:nil</w:t>
            </w:r>
            <w:r w:rsidR="00CD172C" w:rsidRPr="00841DC1">
              <w:rPr>
                <w:rStyle w:val="m1"/>
                <w:rFonts w:cs="Arial"/>
                <w:sz w:val="20"/>
              </w:rPr>
              <w:t>="</w:t>
            </w:r>
            <w:r w:rsidR="00CD172C" w:rsidRPr="00841DC1">
              <w:rPr>
                <w:rFonts w:cs="Arial"/>
                <w:b/>
                <w:bCs/>
                <w:sz w:val="20"/>
              </w:rPr>
              <w:t>true</w:t>
            </w:r>
            <w:r w:rsidR="00CD172C" w:rsidRPr="00841DC1">
              <w:rPr>
                <w:rStyle w:val="m1"/>
                <w:rFonts w:cs="Arial"/>
                <w:sz w:val="20"/>
              </w:rPr>
              <w:t>"</w:t>
            </w:r>
            <w:r w:rsidR="00CD172C" w:rsidRPr="00841DC1">
              <w:rPr>
                <w:rStyle w:val="t1"/>
                <w:rFonts w:cs="Arial"/>
                <w:sz w:val="20"/>
              </w:rPr>
              <w:t xml:space="preserve"> nilReason</w:t>
            </w:r>
            <w:r w:rsidR="00CD172C" w:rsidRPr="00841DC1">
              <w:rPr>
                <w:rStyle w:val="m1"/>
                <w:rFonts w:cs="Arial"/>
                <w:sz w:val="20"/>
              </w:rPr>
              <w:t>="</w:t>
            </w:r>
            <w:r w:rsidR="00CD172C" w:rsidRPr="00841DC1">
              <w:rPr>
                <w:rFonts w:cs="Arial"/>
                <w:b/>
                <w:bCs/>
                <w:sz w:val="20"/>
              </w:rPr>
              <w:t>missing</w:t>
            </w:r>
            <w:r w:rsidR="00CD172C" w:rsidRPr="00841DC1">
              <w:rPr>
                <w:rStyle w:val="m1"/>
                <w:rFonts w:cs="Arial"/>
                <w:sz w:val="20"/>
              </w:rPr>
              <w:t>" /&gt;</w:t>
            </w:r>
          </w:p>
          <w:p w14:paraId="32882B66"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gn:pronunciation</w:t>
            </w:r>
            <w:r w:rsidR="00CD172C" w:rsidRPr="00841DC1">
              <w:rPr>
                <w:rFonts w:cs="Arial"/>
                <w:sz w:val="20"/>
              </w:rPr>
              <w:t xml:space="preserve"> </w:t>
            </w:r>
            <w:r w:rsidR="00CD172C" w:rsidRPr="00841DC1">
              <w:rPr>
                <w:rStyle w:val="t1"/>
                <w:rFonts w:cs="Arial"/>
                <w:sz w:val="20"/>
              </w:rPr>
              <w:t>xsi:nil</w:t>
            </w:r>
            <w:r w:rsidR="00CD172C" w:rsidRPr="00841DC1">
              <w:rPr>
                <w:rStyle w:val="m1"/>
                <w:rFonts w:cs="Arial"/>
                <w:sz w:val="20"/>
              </w:rPr>
              <w:t>="</w:t>
            </w:r>
            <w:r w:rsidR="00CD172C" w:rsidRPr="00841DC1">
              <w:rPr>
                <w:rFonts w:cs="Arial"/>
                <w:b/>
                <w:bCs/>
                <w:sz w:val="20"/>
              </w:rPr>
              <w:t>true</w:t>
            </w:r>
            <w:r w:rsidR="00CD172C" w:rsidRPr="00841DC1">
              <w:rPr>
                <w:rStyle w:val="m1"/>
                <w:rFonts w:cs="Arial"/>
                <w:sz w:val="20"/>
              </w:rPr>
              <w:t>"</w:t>
            </w:r>
            <w:r w:rsidR="00CD172C" w:rsidRPr="00841DC1">
              <w:rPr>
                <w:rStyle w:val="t1"/>
                <w:rFonts w:cs="Arial"/>
                <w:sz w:val="20"/>
              </w:rPr>
              <w:t xml:space="preserve"> nilReason</w:t>
            </w:r>
            <w:r w:rsidR="00CD172C" w:rsidRPr="00841DC1">
              <w:rPr>
                <w:rStyle w:val="m1"/>
                <w:rFonts w:cs="Arial"/>
                <w:sz w:val="20"/>
              </w:rPr>
              <w:t>="</w:t>
            </w:r>
            <w:r w:rsidR="00CD172C" w:rsidRPr="00841DC1">
              <w:rPr>
                <w:rFonts w:cs="Arial"/>
                <w:b/>
                <w:bCs/>
                <w:sz w:val="20"/>
              </w:rPr>
              <w:t>missing</w:t>
            </w:r>
            <w:r w:rsidR="00CD172C" w:rsidRPr="00841DC1">
              <w:rPr>
                <w:rStyle w:val="m1"/>
                <w:rFonts w:cs="Arial"/>
                <w:sz w:val="20"/>
              </w:rPr>
              <w:t>" /&gt;</w:t>
            </w:r>
          </w:p>
          <w:p w14:paraId="2CF5A51F"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gn:spelling</w:t>
            </w:r>
            <w:r w:rsidR="00CD172C" w:rsidRPr="00841DC1">
              <w:rPr>
                <w:rStyle w:val="m1"/>
                <w:rFonts w:cs="Arial"/>
                <w:sz w:val="20"/>
              </w:rPr>
              <w:t>&gt;</w:t>
            </w:r>
          </w:p>
          <w:p w14:paraId="66CC7186"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gn:SpellingOfName</w:t>
            </w:r>
            <w:r w:rsidR="00CD172C" w:rsidRPr="00841DC1">
              <w:rPr>
                <w:rStyle w:val="m1"/>
                <w:rFonts w:cs="Arial"/>
                <w:sz w:val="20"/>
              </w:rPr>
              <w:t>&gt;</w:t>
            </w:r>
          </w:p>
          <w:p w14:paraId="4C2C04A9"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lastRenderedPageBreak/>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gn:text</w:t>
            </w:r>
            <w:r w:rsidR="00CD172C" w:rsidRPr="00841DC1">
              <w:rPr>
                <w:rStyle w:val="m1"/>
                <w:rFonts w:cs="Arial"/>
                <w:sz w:val="20"/>
              </w:rPr>
              <w:t>&gt;</w:t>
            </w:r>
            <w:r w:rsidR="00CD172C" w:rsidRPr="00841DC1">
              <w:rPr>
                <w:rStyle w:val="tx1"/>
                <w:rFonts w:cs="Arial"/>
                <w:sz w:val="20"/>
              </w:rPr>
              <w:t>Atmosphere and Local Environment (ALE) Programme, Area 2C Nobel House, 17 Smith Square, London SW1P 3JR</w:t>
            </w:r>
            <w:r w:rsidR="00CD172C" w:rsidRPr="00841DC1">
              <w:rPr>
                <w:rStyle w:val="m1"/>
                <w:rFonts w:cs="Arial"/>
                <w:sz w:val="20"/>
              </w:rPr>
              <w:t>&lt;/</w:t>
            </w:r>
            <w:r w:rsidR="00CD172C" w:rsidRPr="00841DC1">
              <w:rPr>
                <w:rStyle w:val="t1"/>
                <w:rFonts w:cs="Arial"/>
                <w:sz w:val="20"/>
              </w:rPr>
              <w:t>gn:text</w:t>
            </w:r>
            <w:r w:rsidR="00CD172C" w:rsidRPr="00841DC1">
              <w:rPr>
                <w:rStyle w:val="m1"/>
                <w:rFonts w:cs="Arial"/>
                <w:sz w:val="20"/>
              </w:rPr>
              <w:t>&gt;</w:t>
            </w:r>
          </w:p>
          <w:p w14:paraId="4FBB9F36"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gn:script</w:t>
            </w:r>
            <w:r w:rsidR="00CD172C" w:rsidRPr="00841DC1">
              <w:rPr>
                <w:rFonts w:cs="Arial"/>
                <w:sz w:val="20"/>
              </w:rPr>
              <w:t xml:space="preserve"> </w:t>
            </w:r>
            <w:r w:rsidR="00CD172C" w:rsidRPr="00841DC1">
              <w:rPr>
                <w:rStyle w:val="t1"/>
                <w:rFonts w:cs="Arial"/>
                <w:sz w:val="20"/>
              </w:rPr>
              <w:t>xsi:nil</w:t>
            </w:r>
            <w:r w:rsidR="00CD172C" w:rsidRPr="00841DC1">
              <w:rPr>
                <w:rStyle w:val="m1"/>
                <w:rFonts w:cs="Arial"/>
                <w:sz w:val="20"/>
              </w:rPr>
              <w:t>="</w:t>
            </w:r>
            <w:r w:rsidR="00CD172C" w:rsidRPr="00841DC1">
              <w:rPr>
                <w:rFonts w:cs="Arial"/>
                <w:b/>
                <w:bCs/>
                <w:sz w:val="20"/>
              </w:rPr>
              <w:t>true</w:t>
            </w:r>
            <w:r w:rsidR="00CD172C" w:rsidRPr="00841DC1">
              <w:rPr>
                <w:rStyle w:val="m1"/>
                <w:rFonts w:cs="Arial"/>
                <w:sz w:val="20"/>
              </w:rPr>
              <w:t>"</w:t>
            </w:r>
            <w:r w:rsidR="00CD172C" w:rsidRPr="00841DC1">
              <w:rPr>
                <w:rStyle w:val="t1"/>
                <w:rFonts w:cs="Arial"/>
                <w:sz w:val="20"/>
              </w:rPr>
              <w:t xml:space="preserve"> nilReason</w:t>
            </w:r>
            <w:r w:rsidR="00CD172C" w:rsidRPr="00841DC1">
              <w:rPr>
                <w:rStyle w:val="m1"/>
                <w:rFonts w:cs="Arial"/>
                <w:sz w:val="20"/>
              </w:rPr>
              <w:t>="</w:t>
            </w:r>
            <w:r w:rsidR="00CD172C" w:rsidRPr="00841DC1">
              <w:rPr>
                <w:rFonts w:cs="Arial"/>
                <w:b/>
                <w:bCs/>
                <w:sz w:val="20"/>
              </w:rPr>
              <w:t>missing</w:t>
            </w:r>
            <w:r w:rsidR="00CD172C" w:rsidRPr="00841DC1">
              <w:rPr>
                <w:rStyle w:val="m1"/>
                <w:rFonts w:cs="Arial"/>
                <w:sz w:val="20"/>
              </w:rPr>
              <w:t>" /&gt;</w:t>
            </w:r>
          </w:p>
          <w:p w14:paraId="6BD7AFF5"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gn:SpellingOfName</w:t>
            </w:r>
            <w:r w:rsidR="00CD172C" w:rsidRPr="00841DC1">
              <w:rPr>
                <w:rStyle w:val="m1"/>
                <w:rFonts w:cs="Arial"/>
                <w:sz w:val="20"/>
              </w:rPr>
              <w:t>&gt;</w:t>
            </w:r>
          </w:p>
          <w:p w14:paraId="4C8645EF"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gn:spelling</w:t>
            </w:r>
            <w:r w:rsidR="00CD172C" w:rsidRPr="00841DC1">
              <w:rPr>
                <w:rStyle w:val="m1"/>
                <w:rFonts w:cs="Arial"/>
                <w:sz w:val="20"/>
              </w:rPr>
              <w:t>&gt;</w:t>
            </w:r>
          </w:p>
          <w:p w14:paraId="5635CC72"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gn:GeographicalName</w:t>
            </w:r>
            <w:r w:rsidR="00CD172C" w:rsidRPr="00841DC1">
              <w:rPr>
                <w:rStyle w:val="m1"/>
                <w:rFonts w:cs="Arial"/>
                <w:sz w:val="20"/>
              </w:rPr>
              <w:t>&gt;</w:t>
            </w:r>
          </w:p>
          <w:p w14:paraId="68F11D75"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ad:adminUnit</w:t>
            </w:r>
            <w:r w:rsidR="00CD172C" w:rsidRPr="00841DC1">
              <w:rPr>
                <w:rStyle w:val="m1"/>
                <w:rFonts w:cs="Arial"/>
                <w:sz w:val="20"/>
              </w:rPr>
              <w:t>&gt;</w:t>
            </w:r>
          </w:p>
          <w:p w14:paraId="05040EDD"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ad:locatorDesignator</w:t>
            </w:r>
            <w:r w:rsidR="00CD172C" w:rsidRPr="00841DC1">
              <w:rPr>
                <w:rStyle w:val="m1"/>
                <w:rFonts w:cs="Arial"/>
                <w:sz w:val="20"/>
              </w:rPr>
              <w:t>&gt;</w:t>
            </w:r>
            <w:r w:rsidR="00CD172C" w:rsidRPr="00841DC1">
              <w:rPr>
                <w:rStyle w:val="tx1"/>
                <w:rFonts w:cs="Arial"/>
                <w:sz w:val="20"/>
              </w:rPr>
              <w:t>London</w:t>
            </w:r>
            <w:r w:rsidR="00CD172C" w:rsidRPr="00841DC1">
              <w:rPr>
                <w:rStyle w:val="m1"/>
                <w:rFonts w:cs="Arial"/>
                <w:sz w:val="20"/>
              </w:rPr>
              <w:t>&lt;/</w:t>
            </w:r>
            <w:r w:rsidR="00CD172C" w:rsidRPr="00841DC1">
              <w:rPr>
                <w:rStyle w:val="t1"/>
                <w:rFonts w:cs="Arial"/>
                <w:sz w:val="20"/>
              </w:rPr>
              <w:t>ad:locatorDesignator</w:t>
            </w:r>
            <w:r w:rsidR="00CD172C" w:rsidRPr="00841DC1">
              <w:rPr>
                <w:rStyle w:val="m1"/>
                <w:rFonts w:cs="Arial"/>
                <w:sz w:val="20"/>
              </w:rPr>
              <w:t>&gt;</w:t>
            </w:r>
          </w:p>
          <w:p w14:paraId="07BAE358"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ad:postCode xsi:nil</w:t>
            </w:r>
            <w:r w:rsidR="00CD172C" w:rsidRPr="00841DC1">
              <w:rPr>
                <w:rStyle w:val="m1"/>
                <w:rFonts w:cs="Arial"/>
                <w:sz w:val="20"/>
              </w:rPr>
              <w:t>="</w:t>
            </w:r>
            <w:r w:rsidR="00CD172C" w:rsidRPr="00841DC1">
              <w:rPr>
                <w:rFonts w:cs="Arial"/>
                <w:b/>
                <w:bCs/>
                <w:sz w:val="20"/>
              </w:rPr>
              <w:t>false</w:t>
            </w:r>
            <w:r w:rsidR="00CD172C" w:rsidRPr="00841DC1">
              <w:rPr>
                <w:rStyle w:val="m1"/>
                <w:rFonts w:cs="Arial"/>
                <w:sz w:val="20"/>
              </w:rPr>
              <w:t>"&gt;</w:t>
            </w:r>
            <w:r w:rsidR="00CD172C" w:rsidRPr="00841DC1">
              <w:rPr>
                <w:rStyle w:val="tx1"/>
                <w:rFonts w:cs="Arial"/>
                <w:sz w:val="20"/>
              </w:rPr>
              <w:t>SW1P 3JR</w:t>
            </w:r>
            <w:r w:rsidR="00CD172C" w:rsidRPr="00841DC1">
              <w:rPr>
                <w:rStyle w:val="m1"/>
                <w:rFonts w:cs="Arial"/>
                <w:sz w:val="20"/>
              </w:rPr>
              <w:t>&lt;/</w:t>
            </w:r>
            <w:r w:rsidR="00CD172C" w:rsidRPr="00841DC1">
              <w:rPr>
                <w:rStyle w:val="t1"/>
                <w:rFonts w:cs="Arial"/>
                <w:sz w:val="20"/>
              </w:rPr>
              <w:t>ad:postCode</w:t>
            </w:r>
            <w:r w:rsidR="00CD172C" w:rsidRPr="00841DC1">
              <w:rPr>
                <w:rStyle w:val="m1"/>
                <w:rFonts w:cs="Arial"/>
                <w:sz w:val="20"/>
              </w:rPr>
              <w:t>&gt;</w:t>
            </w:r>
          </w:p>
          <w:p w14:paraId="27B05D25"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ad:AddressRepresentation</w:t>
            </w:r>
            <w:r w:rsidR="00CD172C" w:rsidRPr="00841DC1">
              <w:rPr>
                <w:rStyle w:val="m1"/>
                <w:rFonts w:cs="Arial"/>
                <w:sz w:val="20"/>
              </w:rPr>
              <w:t>&gt;</w:t>
            </w:r>
          </w:p>
          <w:p w14:paraId="33F2146E"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base2:address</w:t>
            </w:r>
            <w:r w:rsidR="00CD172C" w:rsidRPr="00841DC1">
              <w:rPr>
                <w:rStyle w:val="m1"/>
                <w:rFonts w:cs="Arial"/>
                <w:sz w:val="20"/>
              </w:rPr>
              <w:t>&gt;</w:t>
            </w:r>
          </w:p>
          <w:p w14:paraId="69069E71"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base2:electronicMailAddress</w:t>
            </w:r>
            <w:r w:rsidR="00CD172C" w:rsidRPr="00841DC1">
              <w:rPr>
                <w:rStyle w:val="m1"/>
                <w:rFonts w:cs="Arial"/>
                <w:sz w:val="20"/>
              </w:rPr>
              <w:t>&gt;</w:t>
            </w:r>
            <w:r w:rsidR="00CD172C" w:rsidRPr="00841DC1">
              <w:rPr>
                <w:rStyle w:val="tx1"/>
                <w:rFonts w:cs="Arial"/>
                <w:sz w:val="20"/>
              </w:rPr>
              <w:t>emily.connolly@defra.gsi.gov.uk</w:t>
            </w:r>
            <w:r w:rsidR="00CD172C" w:rsidRPr="00841DC1">
              <w:rPr>
                <w:rStyle w:val="m1"/>
                <w:rFonts w:cs="Arial"/>
                <w:sz w:val="20"/>
              </w:rPr>
              <w:t>&lt;/</w:t>
            </w:r>
            <w:r w:rsidR="00CD172C" w:rsidRPr="00841DC1">
              <w:rPr>
                <w:rStyle w:val="t1"/>
                <w:rFonts w:cs="Arial"/>
                <w:sz w:val="20"/>
              </w:rPr>
              <w:t>base2:electronicMailAddress</w:t>
            </w:r>
            <w:r w:rsidR="00CD172C" w:rsidRPr="00841DC1">
              <w:rPr>
                <w:rStyle w:val="m1"/>
                <w:rFonts w:cs="Arial"/>
                <w:sz w:val="20"/>
              </w:rPr>
              <w:t>&gt;</w:t>
            </w:r>
          </w:p>
          <w:p w14:paraId="3DF95720"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base2:telephoneVoice</w:t>
            </w:r>
            <w:r w:rsidR="00CD172C" w:rsidRPr="00841DC1">
              <w:rPr>
                <w:rStyle w:val="m1"/>
                <w:rFonts w:cs="Arial"/>
                <w:sz w:val="20"/>
              </w:rPr>
              <w:t>&gt;</w:t>
            </w:r>
            <w:r w:rsidR="00CD172C" w:rsidRPr="00841DC1">
              <w:rPr>
                <w:rStyle w:val="tx1"/>
                <w:rFonts w:cs="Arial"/>
                <w:sz w:val="20"/>
              </w:rPr>
              <w:t>+44 (0) 207 238 6476</w:t>
            </w:r>
            <w:r w:rsidR="00CD172C" w:rsidRPr="00841DC1">
              <w:rPr>
                <w:rStyle w:val="m1"/>
                <w:rFonts w:cs="Arial"/>
                <w:sz w:val="20"/>
              </w:rPr>
              <w:t>&lt;/</w:t>
            </w:r>
            <w:r w:rsidR="00CD172C" w:rsidRPr="00841DC1">
              <w:rPr>
                <w:rStyle w:val="t1"/>
                <w:rFonts w:cs="Arial"/>
                <w:sz w:val="20"/>
              </w:rPr>
              <w:t>base2:telephoneVoice</w:t>
            </w:r>
            <w:r w:rsidR="00CD172C" w:rsidRPr="00841DC1">
              <w:rPr>
                <w:rStyle w:val="m1"/>
                <w:rFonts w:cs="Arial"/>
                <w:sz w:val="20"/>
              </w:rPr>
              <w:t>&gt;</w:t>
            </w:r>
          </w:p>
          <w:p w14:paraId="21904D0E"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base2:website</w:t>
            </w:r>
            <w:r w:rsidR="00CD172C" w:rsidRPr="00841DC1">
              <w:rPr>
                <w:rStyle w:val="m1"/>
                <w:rFonts w:cs="Arial"/>
                <w:sz w:val="20"/>
              </w:rPr>
              <w:t>&gt;</w:t>
            </w:r>
            <w:r w:rsidR="00CD172C" w:rsidRPr="00841DC1">
              <w:rPr>
                <w:rStyle w:val="tx1"/>
                <w:rFonts w:cs="Arial"/>
                <w:sz w:val="20"/>
              </w:rPr>
              <w:t>https://www.gov.uk/defra</w:t>
            </w:r>
            <w:r w:rsidR="00CD172C" w:rsidRPr="00841DC1">
              <w:rPr>
                <w:rStyle w:val="m1"/>
                <w:rFonts w:cs="Arial"/>
                <w:sz w:val="20"/>
              </w:rPr>
              <w:t>&lt;/</w:t>
            </w:r>
            <w:r w:rsidR="00CD172C" w:rsidRPr="00841DC1">
              <w:rPr>
                <w:rStyle w:val="t1"/>
                <w:rFonts w:cs="Arial"/>
                <w:sz w:val="20"/>
              </w:rPr>
              <w:t>base2:website</w:t>
            </w:r>
            <w:r w:rsidR="00CD172C" w:rsidRPr="00841DC1">
              <w:rPr>
                <w:rStyle w:val="m1"/>
                <w:rFonts w:cs="Arial"/>
                <w:sz w:val="20"/>
              </w:rPr>
              <w:t>&gt;</w:t>
            </w:r>
          </w:p>
          <w:p w14:paraId="37E8D12D"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base2:Contact</w:t>
            </w:r>
            <w:r w:rsidR="00CD172C" w:rsidRPr="00841DC1">
              <w:rPr>
                <w:rStyle w:val="m1"/>
                <w:rFonts w:cs="Arial"/>
                <w:sz w:val="20"/>
              </w:rPr>
              <w:t>&gt;</w:t>
            </w:r>
          </w:p>
          <w:p w14:paraId="79AD82F0"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Pr="00841DC1">
              <w:rPr>
                <w:rFonts w:cs="Arial"/>
                <w:color w:val="000000"/>
                <w:sz w:val="20"/>
              </w:rPr>
              <w:tab/>
            </w:r>
            <w:r w:rsidR="00CD172C" w:rsidRPr="00841DC1">
              <w:rPr>
                <w:rStyle w:val="m1"/>
                <w:rFonts w:cs="Arial"/>
                <w:sz w:val="20"/>
              </w:rPr>
              <w:t>&lt;/</w:t>
            </w:r>
            <w:r w:rsidR="00CD172C" w:rsidRPr="00841DC1">
              <w:rPr>
                <w:rStyle w:val="t1"/>
                <w:rFonts w:cs="Arial"/>
                <w:sz w:val="20"/>
              </w:rPr>
              <w:t>base2:contact</w:t>
            </w:r>
            <w:r w:rsidR="00CD172C" w:rsidRPr="00841DC1">
              <w:rPr>
                <w:rStyle w:val="m1"/>
                <w:rFonts w:cs="Arial"/>
                <w:sz w:val="20"/>
              </w:rPr>
              <w:t>&gt;</w:t>
            </w:r>
          </w:p>
          <w:p w14:paraId="108517FE" w14:textId="77777777" w:rsidR="00CD172C" w:rsidRPr="00841DC1" w:rsidRDefault="00841DC1" w:rsidP="00CD172C">
            <w:pPr>
              <w:autoSpaceDE w:val="0"/>
              <w:autoSpaceDN w:val="0"/>
              <w:adjustRightInd w:val="0"/>
              <w:spacing w:before="0" w:after="0" w:line="240" w:lineRule="auto"/>
              <w:rPr>
                <w:rStyle w:val="m1"/>
                <w:rFonts w:cs="Arial"/>
                <w:sz w:val="20"/>
              </w:rPr>
            </w:pPr>
            <w:r w:rsidRPr="00841DC1">
              <w:rPr>
                <w:rFonts w:cs="Arial"/>
                <w:color w:val="000000"/>
                <w:sz w:val="20"/>
              </w:rPr>
              <w:tab/>
            </w:r>
            <w:r w:rsidR="00CD172C" w:rsidRPr="00841DC1">
              <w:rPr>
                <w:rStyle w:val="m1"/>
                <w:rFonts w:cs="Arial"/>
                <w:sz w:val="20"/>
              </w:rPr>
              <w:t>&lt;/</w:t>
            </w:r>
            <w:r w:rsidR="00CD172C" w:rsidRPr="00841DC1">
              <w:rPr>
                <w:rStyle w:val="t1"/>
                <w:rFonts w:cs="Arial"/>
                <w:sz w:val="20"/>
              </w:rPr>
              <w:t>base2:RelatedParty</w:t>
            </w:r>
            <w:r w:rsidR="00CD172C" w:rsidRPr="00841DC1">
              <w:rPr>
                <w:rStyle w:val="m1"/>
                <w:rFonts w:cs="Arial"/>
                <w:sz w:val="20"/>
              </w:rPr>
              <w:t>&gt;</w:t>
            </w:r>
          </w:p>
          <w:p w14:paraId="5CF626D7" w14:textId="77777777" w:rsidR="00CD172C" w:rsidRPr="00841DC1" w:rsidRDefault="00CD172C" w:rsidP="00712F9B">
            <w:pPr>
              <w:autoSpaceDE w:val="0"/>
              <w:autoSpaceDN w:val="0"/>
              <w:adjustRightInd w:val="0"/>
              <w:spacing w:before="0" w:after="120" w:line="240" w:lineRule="auto"/>
              <w:rPr>
                <w:rFonts w:cs="Arial"/>
                <w:color w:val="0000FF"/>
                <w:sz w:val="20"/>
              </w:rPr>
            </w:pPr>
            <w:r w:rsidRPr="00841DC1">
              <w:rPr>
                <w:rStyle w:val="m1"/>
                <w:rFonts w:cs="Arial"/>
                <w:sz w:val="20"/>
              </w:rPr>
              <w:t>&lt;/</w:t>
            </w:r>
            <w:r w:rsidRPr="00841DC1">
              <w:rPr>
                <w:rStyle w:val="t1"/>
                <w:rFonts w:cs="Arial"/>
                <w:sz w:val="20"/>
              </w:rPr>
              <w:t>ompr:responsibleParty</w:t>
            </w:r>
            <w:r w:rsidRPr="00841DC1">
              <w:rPr>
                <w:rStyle w:val="m1"/>
                <w:rFonts w:cs="Arial"/>
                <w:sz w:val="20"/>
              </w:rPr>
              <w:t>&gt;</w:t>
            </w:r>
          </w:p>
        </w:tc>
      </w:tr>
    </w:tbl>
    <w:p w14:paraId="3EBB1DD1" w14:textId="77777777" w:rsidR="00AF52AF" w:rsidRPr="002F71AA" w:rsidRDefault="00AF52AF" w:rsidP="00841DC1">
      <w:pPr>
        <w:spacing w:before="0" w:after="0" w:line="240" w:lineRule="auto"/>
      </w:pPr>
    </w:p>
    <w:p w14:paraId="2B73AB40" w14:textId="77777777" w:rsidR="00B87299" w:rsidRPr="002F71AA" w:rsidRDefault="00B87299" w:rsidP="00B87299">
      <w:pPr>
        <w:pStyle w:val="S02h3"/>
      </w:pPr>
      <w:bookmarkStart w:id="162" w:name="_Toc520454658"/>
      <w:r w:rsidRPr="002F71AA">
        <w:t>Process type &lt;ompr:Type&gt;</w:t>
      </w:r>
      <w:bookmarkEnd w:id="162"/>
    </w:p>
    <w:p w14:paraId="0F7D854D" w14:textId="77777777" w:rsidR="00AF52AF" w:rsidRPr="002F71AA" w:rsidRDefault="00AF52AF" w:rsidP="00AF52AF">
      <w:r w:rsidRPr="002F71AA">
        <w:t xml:space="preserve">The </w:t>
      </w:r>
      <w:r w:rsidR="001145B3" w:rsidRPr="002F71AA">
        <w:t>ompr</w:t>
      </w:r>
      <w:r w:rsidR="005126B7">
        <w:t>:</w:t>
      </w:r>
      <w:r w:rsidRPr="002F71AA">
        <w:t xml:space="preserve">type element </w:t>
      </w:r>
      <w:r w:rsidR="005126B7">
        <w:t xml:space="preserve">is a mandatory INSPIRE requirement which </w:t>
      </w:r>
      <w:r w:rsidR="001145B3">
        <w:t>provides</w:t>
      </w:r>
      <w:r w:rsidRPr="002F71AA">
        <w:t xml:space="preserve"> </w:t>
      </w:r>
      <w:r w:rsidR="005126B7">
        <w:t>a</w:t>
      </w:r>
      <w:r w:rsidRPr="002F71AA">
        <w:t xml:space="preserve"> the </w:t>
      </w:r>
      <w:r w:rsidR="00B95008" w:rsidRPr="002F71AA">
        <w:t xml:space="preserve">textual description </w:t>
      </w:r>
      <w:r w:rsidRPr="002F71AA">
        <w:t xml:space="preserve">of </w:t>
      </w:r>
      <w:r w:rsidR="002B551C" w:rsidRPr="002F71AA">
        <w:t>measurement</w:t>
      </w:r>
      <w:r w:rsidR="002B551C">
        <w:t xml:space="preserve"> process</w:t>
      </w:r>
      <w:r w:rsidR="005126B7">
        <w:t xml:space="preserve"> configuration. For AQ e-Reporting the value for this element shall be “</w:t>
      </w:r>
      <w:r w:rsidR="005126B7" w:rsidRPr="005126B7">
        <w:t>Ambient air quality measurement instrument configuration”.</w:t>
      </w:r>
      <w:r w:rsidR="00B95008" w:rsidRPr="002F71AA">
        <w:t xml:space="preserve"> </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383AE6DA"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D6FA6A6" w14:textId="77777777" w:rsidR="00D36D27" w:rsidRPr="002F71AA" w:rsidRDefault="00F26E0C" w:rsidP="00AF52AF">
            <w:pPr>
              <w:pStyle w:val="NoSpacing"/>
              <w:rPr>
                <w:bCs w:val="0"/>
                <w:color w:val="auto"/>
              </w:rPr>
            </w:pPr>
            <w:r w:rsidRPr="002F71AA">
              <w:rPr>
                <w:color w:val="auto"/>
              </w:rPr>
              <w:t>ompr:Type</w:t>
            </w:r>
          </w:p>
        </w:tc>
        <w:tc>
          <w:tcPr>
            <w:tcW w:w="11231" w:type="dxa"/>
          </w:tcPr>
          <w:p w14:paraId="1F5919AE" w14:textId="77777777" w:rsidR="00D36D27" w:rsidRPr="002F71AA" w:rsidRDefault="00D36D27" w:rsidP="00AF52A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F52AF" w:rsidRPr="002F71AA" w14:paraId="286FB440"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B70D57" w14:textId="77777777" w:rsidR="00AF52AF" w:rsidRPr="002F71AA" w:rsidRDefault="00AF52AF" w:rsidP="00AF52AF">
            <w:pPr>
              <w:pStyle w:val="NoSpacing"/>
              <w:rPr>
                <w:bCs w:val="0"/>
              </w:rPr>
            </w:pPr>
            <w:r w:rsidRPr="002F71AA">
              <w:rPr>
                <w:bCs w:val="0"/>
              </w:rPr>
              <w:t>Minimum occurrence:</w:t>
            </w:r>
          </w:p>
        </w:tc>
        <w:tc>
          <w:tcPr>
            <w:tcW w:w="11231" w:type="dxa"/>
          </w:tcPr>
          <w:p w14:paraId="77879BC4" w14:textId="77777777" w:rsidR="00AF52AF" w:rsidRPr="002F71AA" w:rsidRDefault="00AF52AF" w:rsidP="00AF52A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Mandatory)</w:t>
            </w:r>
          </w:p>
        </w:tc>
      </w:tr>
      <w:tr w:rsidR="00AF52AF" w:rsidRPr="002F71AA" w14:paraId="6FDBBD56"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6062D370" w14:textId="77777777" w:rsidR="00AF52AF" w:rsidRPr="002F71AA" w:rsidRDefault="00AF52AF" w:rsidP="00AF52AF">
            <w:pPr>
              <w:pStyle w:val="NoSpacing"/>
              <w:rPr>
                <w:bCs w:val="0"/>
              </w:rPr>
            </w:pPr>
            <w:r w:rsidRPr="002F71AA">
              <w:rPr>
                <w:bCs w:val="0"/>
              </w:rPr>
              <w:t>Maximum occurrence:</w:t>
            </w:r>
          </w:p>
        </w:tc>
        <w:tc>
          <w:tcPr>
            <w:tcW w:w="11231" w:type="dxa"/>
          </w:tcPr>
          <w:p w14:paraId="4A5667DF" w14:textId="77777777" w:rsidR="00AF52AF" w:rsidRPr="002F71AA" w:rsidRDefault="00AF52AF"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F52AF" w:rsidRPr="002F71AA" w14:paraId="21361F19"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BFB7896" w14:textId="77777777" w:rsidR="00AF52AF" w:rsidRPr="002F71AA" w:rsidRDefault="00AF52AF" w:rsidP="00AF52AF">
            <w:pPr>
              <w:pStyle w:val="NoSpacing"/>
              <w:rPr>
                <w:bCs w:val="0"/>
              </w:rPr>
            </w:pPr>
            <w:r w:rsidRPr="002F71AA">
              <w:rPr>
                <w:bCs w:val="0"/>
              </w:rPr>
              <w:t>IPR data specifications found:</w:t>
            </w:r>
          </w:p>
        </w:tc>
        <w:tc>
          <w:tcPr>
            <w:tcW w:w="11231" w:type="dxa"/>
          </w:tcPr>
          <w:p w14:paraId="594E0582" w14:textId="77777777" w:rsidR="00AF52AF" w:rsidRPr="002F71AA" w:rsidRDefault="00B95008"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D.6.2</w:t>
            </w:r>
          </w:p>
        </w:tc>
      </w:tr>
      <w:tr w:rsidR="00AF52AF" w:rsidRPr="002F71AA" w14:paraId="43431F13"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3453D7E0" w14:textId="77777777" w:rsidR="00AF52AF" w:rsidRPr="002F71AA" w:rsidRDefault="00AF52AF" w:rsidP="00AF52AF">
            <w:pPr>
              <w:pStyle w:val="NoSpacing"/>
              <w:rPr>
                <w:bCs w:val="0"/>
              </w:rPr>
            </w:pPr>
            <w:r w:rsidRPr="002F71AA">
              <w:rPr>
                <w:bCs w:val="0"/>
              </w:rPr>
              <w:t>Code list constraints:</w:t>
            </w:r>
          </w:p>
        </w:tc>
        <w:tc>
          <w:tcPr>
            <w:tcW w:w="11231" w:type="dxa"/>
          </w:tcPr>
          <w:p w14:paraId="0F8D8565" w14:textId="77777777" w:rsidR="00AF52AF" w:rsidRPr="002F71AA" w:rsidRDefault="00962AF9" w:rsidP="00B95008">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r>
      <w:tr w:rsidR="00AF52AF" w:rsidRPr="002F71AA" w14:paraId="0555C18C"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10BFC44" w14:textId="77777777" w:rsidR="00AF52AF" w:rsidRPr="002F71AA" w:rsidRDefault="00AF52AF" w:rsidP="00AF52AF">
            <w:pPr>
              <w:pStyle w:val="NoSpacing"/>
              <w:rPr>
                <w:bCs w:val="0"/>
              </w:rPr>
            </w:pPr>
            <w:r w:rsidRPr="002F71AA">
              <w:rPr>
                <w:bCs w:val="0"/>
              </w:rPr>
              <w:t>Formats Allowed:</w:t>
            </w:r>
          </w:p>
        </w:tc>
        <w:tc>
          <w:tcPr>
            <w:tcW w:w="11231" w:type="dxa"/>
          </w:tcPr>
          <w:p w14:paraId="43D96072" w14:textId="77777777" w:rsidR="00AF52AF" w:rsidRPr="002F71AA" w:rsidRDefault="00AF52AF"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AF52AF" w:rsidRPr="002F71AA" w14:paraId="65E00408"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45EEC56A" w14:textId="77777777" w:rsidR="00AF52AF" w:rsidRPr="002F71AA" w:rsidRDefault="002B551C" w:rsidP="00AF52AF">
            <w:pPr>
              <w:pStyle w:val="NoSpacing"/>
              <w:rPr>
                <w:bCs w:val="0"/>
              </w:rPr>
            </w:pPr>
            <w:r>
              <w:rPr>
                <w:bCs w:val="0"/>
              </w:rPr>
              <w:t>XPath</w:t>
            </w:r>
            <w:r w:rsidR="00AF52AF" w:rsidRPr="002F71AA">
              <w:rPr>
                <w:bCs w:val="0"/>
              </w:rPr>
              <w:t xml:space="preserve"> to schema location:</w:t>
            </w:r>
          </w:p>
        </w:tc>
        <w:tc>
          <w:tcPr>
            <w:tcW w:w="11231" w:type="dxa"/>
          </w:tcPr>
          <w:p w14:paraId="74185E21" w14:textId="77777777" w:rsidR="00AF52AF" w:rsidRPr="002F71AA" w:rsidRDefault="00B95008" w:rsidP="00AF52A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w:t>
            </w:r>
            <w:r w:rsidRPr="00EF4B84">
              <w:rPr>
                <w:color w:val="auto"/>
              </w:rPr>
              <w:t>qd:AQD_SamplingPointProcess/ompr:type/@xsi:nil</w:t>
            </w:r>
          </w:p>
        </w:tc>
      </w:tr>
      <w:tr w:rsidR="00AF52AF" w:rsidRPr="002F71AA" w14:paraId="083389CC"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E07A469" w14:textId="77777777" w:rsidR="00AF52AF" w:rsidRPr="002F71AA" w:rsidRDefault="00AF52AF" w:rsidP="00AF52AF">
            <w:pPr>
              <w:pStyle w:val="NoSpacing"/>
              <w:rPr>
                <w:bCs w:val="0"/>
              </w:rPr>
            </w:pPr>
            <w:r w:rsidRPr="002F71AA">
              <w:rPr>
                <w:bCs w:val="0"/>
              </w:rPr>
              <w:t>Voidable:</w:t>
            </w:r>
          </w:p>
        </w:tc>
        <w:tc>
          <w:tcPr>
            <w:tcW w:w="11231" w:type="dxa"/>
          </w:tcPr>
          <w:p w14:paraId="663B337F" w14:textId="77777777" w:rsidR="00AF52AF" w:rsidRPr="002F71AA" w:rsidRDefault="00AF52AF" w:rsidP="00AF52A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3C3A17D9" w14:textId="77777777" w:rsidR="00AF52AF" w:rsidRPr="002F71AA" w:rsidRDefault="00AF52AF" w:rsidP="00AF52AF">
      <w:pPr>
        <w:rPr>
          <w:rStyle w:val="SubtleReference"/>
        </w:rPr>
      </w:pPr>
    </w:p>
    <w:p w14:paraId="1BB1B747" w14:textId="77777777" w:rsidR="009C1C81" w:rsidRPr="002F71AA" w:rsidRDefault="00EC41FB" w:rsidP="009C1C81">
      <w:pPr>
        <w:spacing w:before="0" w:after="0"/>
        <w:ind w:left="567"/>
        <w:rPr>
          <w:sz w:val="22"/>
          <w:szCs w:val="22"/>
        </w:rPr>
      </w:pPr>
      <w:r>
        <w:rPr>
          <w:noProof/>
          <w:sz w:val="22"/>
          <w:szCs w:val="22"/>
        </w:rPr>
        <w:lastRenderedPageBreak/>
        <mc:AlternateContent>
          <mc:Choice Requires="wps">
            <w:drawing>
              <wp:inline distT="0" distB="0" distL="0" distR="0" wp14:anchorId="17C30925" wp14:editId="30428FE8">
                <wp:extent cx="861695" cy="250825"/>
                <wp:effectExtent l="0" t="0" r="27305" b="28575"/>
                <wp:docPr id="12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5A32849" w14:textId="77777777" w:rsidR="005C408E" w:rsidRPr="0079525C" w:rsidRDefault="005C408E" w:rsidP="009C1C8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C30925" id="_x0000_s131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rC7SW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5A32849" w14:textId="77777777" w:rsidR="005C408E" w:rsidRPr="0079525C" w:rsidRDefault="005C408E" w:rsidP="009C1C8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4978B5B" wp14:editId="44C9CDE4">
                <wp:extent cx="7127875" cy="248920"/>
                <wp:effectExtent l="25400" t="0" r="34925" b="30480"/>
                <wp:docPr id="12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5A2367C" w14:textId="77777777" w:rsidR="005C408E" w:rsidRPr="00754E5F" w:rsidRDefault="005C408E" w:rsidP="009C1C81">
                            <w:pPr>
                              <w:pStyle w:val="subtitletext"/>
                              <w:rPr>
                                <w:lang w:val="es-ES"/>
                              </w:rPr>
                            </w:pPr>
                            <w:r>
                              <w:rPr>
                                <w:lang w:val="es-ES"/>
                              </w:rPr>
                              <w:t>ompr:type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978B5B" id="_x0000_s132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IzsF&#10;er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05A2367C" w14:textId="77777777" w:rsidR="005C408E" w:rsidRPr="00754E5F" w:rsidRDefault="005C408E" w:rsidP="009C1C81">
                      <w:pPr>
                        <w:pStyle w:val="subtitletext"/>
                        <w:rPr>
                          <w:lang w:val="es-ES"/>
                        </w:rPr>
                      </w:pPr>
                      <w:r>
                        <w:rPr>
                          <w:lang w:val="es-ES"/>
                        </w:rPr>
                        <w:t>ompr:type</w:t>
                      </w:r>
                    </w:p>
                  </w:txbxContent>
                </v:textbox>
                <w10:anchorlock/>
              </v:shape>
            </w:pict>
          </mc:Fallback>
        </mc:AlternateContent>
      </w:r>
    </w:p>
    <w:tbl>
      <w:tblPr>
        <w:tblStyle w:val="TableGrid"/>
        <w:tblW w:w="0" w:type="auto"/>
        <w:tblInd w:w="589" w:type="dxa"/>
        <w:shd w:val="clear" w:color="auto" w:fill="FFFFFF" w:themeFill="background1"/>
        <w:tblLook w:val="04A0" w:firstRow="1" w:lastRow="0" w:firstColumn="1" w:lastColumn="0" w:noHBand="0" w:noVBand="1"/>
      </w:tblPr>
      <w:tblGrid>
        <w:gridCol w:w="12560"/>
      </w:tblGrid>
      <w:tr w:rsidR="009C1C81" w:rsidRPr="002F71AA" w14:paraId="64FA146B" w14:textId="77777777" w:rsidTr="00712F9B">
        <w:tc>
          <w:tcPr>
            <w:tcW w:w="125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BD0D14C" w14:textId="4B630482" w:rsidR="009C1C81" w:rsidRPr="002F71AA" w:rsidRDefault="000E148A" w:rsidP="00712F9B">
            <w:pPr>
              <w:spacing w:before="120" w:after="12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rPr>
              <w:t>ompr:type</w:t>
            </w:r>
            <w:r w:rsidRPr="002F71AA">
              <w:rPr>
                <w:rFonts w:cs="Arial"/>
                <w:color w:val="0000FF"/>
                <w:sz w:val="20"/>
                <w:highlight w:val="white"/>
              </w:rPr>
              <w:t>&gt;</w:t>
            </w:r>
            <w:r w:rsidR="005126B7" w:rsidRPr="005126B7">
              <w:t xml:space="preserve"> </w:t>
            </w:r>
            <w:r w:rsidR="005126B7" w:rsidRPr="005126B7">
              <w:rPr>
                <w:rFonts w:cs="Arial"/>
                <w:color w:val="0000FF"/>
                <w:sz w:val="20"/>
                <w:highlight w:val="white"/>
              </w:rPr>
              <w:t xml:space="preserve">Ambient air quality measurement instrument configuration </w:t>
            </w:r>
            <w:r w:rsidRPr="002F71AA">
              <w:rPr>
                <w:rFonts w:cs="Arial"/>
                <w:color w:val="0000FF"/>
                <w:sz w:val="20"/>
                <w:highlight w:val="white"/>
              </w:rPr>
              <w:t>&lt;</w:t>
            </w:r>
            <w:r w:rsidRPr="002F71AA">
              <w:rPr>
                <w:rFonts w:cs="Arial"/>
                <w:color w:val="0000FF"/>
                <w:sz w:val="20"/>
              </w:rPr>
              <w:t>/</w:t>
            </w:r>
            <w:r w:rsidRPr="002F71AA">
              <w:rPr>
                <w:rFonts w:cs="Arial"/>
                <w:color w:val="800000"/>
                <w:sz w:val="20"/>
              </w:rPr>
              <w:t>ompr:type</w:t>
            </w:r>
            <w:r w:rsidRPr="002F71AA">
              <w:rPr>
                <w:rFonts w:cs="Arial"/>
                <w:color w:val="0000FF"/>
                <w:sz w:val="20"/>
                <w:highlight w:val="white"/>
              </w:rPr>
              <w:t>&gt;</w:t>
            </w:r>
          </w:p>
        </w:tc>
      </w:tr>
    </w:tbl>
    <w:p w14:paraId="68EE3578" w14:textId="77777777" w:rsidR="00B87299" w:rsidRPr="002F71AA" w:rsidRDefault="00B87299" w:rsidP="00B87299">
      <w:pPr>
        <w:pStyle w:val="S02h3"/>
        <w:rPr>
          <w:rStyle w:val="SubtleReference"/>
          <w:b/>
          <w:bCs w:val="0"/>
          <w:color w:val="auto"/>
        </w:rPr>
      </w:pPr>
      <w:bookmarkStart w:id="163" w:name="_Toc520454659"/>
      <w:r w:rsidRPr="002F71AA">
        <w:rPr>
          <w:rStyle w:val="SubtleReference"/>
          <w:b/>
          <w:bCs w:val="0"/>
          <w:color w:val="auto"/>
        </w:rPr>
        <w:t>AQ measurement type &lt;aqd:measurementType&gt;</w:t>
      </w:r>
      <w:bookmarkEnd w:id="163"/>
    </w:p>
    <w:p w14:paraId="15862C51" w14:textId="77777777" w:rsidR="00FB1BDE" w:rsidRPr="002F71AA" w:rsidRDefault="00FB1BDE" w:rsidP="00FB1BDE">
      <w:r w:rsidRPr="002F71AA">
        <w:t xml:space="preserve">The AQ measurement type elements allows for the classification (grouping) of measurement methods into </w:t>
      </w:r>
      <w:r w:rsidR="00EF4B84">
        <w:t>generic</w:t>
      </w:r>
      <w:r w:rsidRPr="002F71AA">
        <w:t xml:space="preserve"> types. The types of measur</w:t>
      </w:r>
      <w:r w:rsidR="00EF4B84">
        <w:t>e</w:t>
      </w:r>
      <w:r w:rsidRPr="002F71AA">
        <w:t xml:space="preserve">ments </w:t>
      </w:r>
      <w:r w:rsidR="00EF4B84">
        <w:t xml:space="preserve">include: </w:t>
      </w:r>
      <w:r w:rsidRPr="002F71AA">
        <w:t>Automatic analyser, Remote sensor, Active sampling and Passive sampling .The types a</w:t>
      </w:r>
      <w:r w:rsidR="00AA4931" w:rsidRPr="002F71AA">
        <w:t xml:space="preserve">re controlled by a code list. </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77DADEF9"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5ECC3B" w14:textId="77777777" w:rsidR="00D36D27" w:rsidRPr="002F71AA" w:rsidRDefault="00F26E0C" w:rsidP="00FB1BDE">
            <w:pPr>
              <w:pStyle w:val="NoSpacing"/>
              <w:rPr>
                <w:bCs w:val="0"/>
                <w:color w:val="auto"/>
              </w:rPr>
            </w:pPr>
            <w:r w:rsidRPr="002F71AA">
              <w:rPr>
                <w:color w:val="auto"/>
              </w:rPr>
              <w:t>aqd:measurementType</w:t>
            </w:r>
          </w:p>
        </w:tc>
        <w:tc>
          <w:tcPr>
            <w:tcW w:w="11231" w:type="dxa"/>
          </w:tcPr>
          <w:p w14:paraId="6ACDE519" w14:textId="77777777" w:rsidR="00D36D27" w:rsidRPr="002F71AA" w:rsidRDefault="00D36D27" w:rsidP="00FB1BD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B1BDE" w:rsidRPr="002F71AA" w14:paraId="377E760F"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2A8F011" w14:textId="77777777" w:rsidR="00FB1BDE" w:rsidRPr="002F71AA" w:rsidRDefault="00FB1BDE" w:rsidP="00FB1BDE">
            <w:pPr>
              <w:pStyle w:val="NoSpacing"/>
              <w:rPr>
                <w:bCs w:val="0"/>
              </w:rPr>
            </w:pPr>
            <w:r w:rsidRPr="002F71AA">
              <w:rPr>
                <w:bCs w:val="0"/>
              </w:rPr>
              <w:t>Minimum occurrence:</w:t>
            </w:r>
          </w:p>
        </w:tc>
        <w:tc>
          <w:tcPr>
            <w:tcW w:w="11231" w:type="dxa"/>
          </w:tcPr>
          <w:p w14:paraId="460E8E86" w14:textId="77777777" w:rsidR="00FB1BDE" w:rsidRPr="002F71AA" w:rsidRDefault="00FB1BDE" w:rsidP="00FB1BD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Mandatory on first reporting or if change = “true”</w:t>
            </w:r>
            <w:r w:rsidRPr="002F71AA">
              <w:rPr>
                <w:bCs/>
                <w:color w:val="auto"/>
              </w:rPr>
              <w:t>)</w:t>
            </w:r>
          </w:p>
        </w:tc>
      </w:tr>
      <w:tr w:rsidR="00FB1BDE" w:rsidRPr="002F71AA" w14:paraId="3C444310"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0983ECF4" w14:textId="77777777" w:rsidR="00FB1BDE" w:rsidRPr="002F71AA" w:rsidRDefault="00FB1BDE" w:rsidP="00FB1BDE">
            <w:pPr>
              <w:pStyle w:val="NoSpacing"/>
              <w:rPr>
                <w:bCs w:val="0"/>
              </w:rPr>
            </w:pPr>
            <w:r w:rsidRPr="002F71AA">
              <w:rPr>
                <w:bCs w:val="0"/>
              </w:rPr>
              <w:t>Maximum occurrence:</w:t>
            </w:r>
          </w:p>
        </w:tc>
        <w:tc>
          <w:tcPr>
            <w:tcW w:w="11231" w:type="dxa"/>
          </w:tcPr>
          <w:p w14:paraId="2525F567" w14:textId="77777777" w:rsidR="00FB1BDE" w:rsidRPr="002F71AA" w:rsidRDefault="00FB1BDE" w:rsidP="00FB1BD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FB1BDE" w:rsidRPr="002F71AA" w14:paraId="6D4E2B6C"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1CDA411" w14:textId="77777777" w:rsidR="00FB1BDE" w:rsidRPr="002F71AA" w:rsidRDefault="00FB1BDE" w:rsidP="00FB1BDE">
            <w:pPr>
              <w:pStyle w:val="NoSpacing"/>
              <w:rPr>
                <w:bCs w:val="0"/>
              </w:rPr>
            </w:pPr>
            <w:r w:rsidRPr="002F71AA">
              <w:rPr>
                <w:bCs w:val="0"/>
              </w:rPr>
              <w:t>IPR data specifications found:</w:t>
            </w:r>
          </w:p>
        </w:tc>
        <w:tc>
          <w:tcPr>
            <w:tcW w:w="11231" w:type="dxa"/>
          </w:tcPr>
          <w:p w14:paraId="691BDF30" w14:textId="77777777" w:rsidR="00FB1BDE" w:rsidRPr="002F71AA" w:rsidRDefault="00FB1BDE" w:rsidP="00FB1BD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D.5.1.6.3.1</w:t>
            </w:r>
          </w:p>
        </w:tc>
      </w:tr>
      <w:tr w:rsidR="00FB1BDE" w:rsidRPr="002F71AA" w14:paraId="0F58B9D0"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6AE4B928" w14:textId="77777777" w:rsidR="00FB1BDE" w:rsidRPr="002F71AA" w:rsidRDefault="00FB1BDE" w:rsidP="00FB1BDE">
            <w:pPr>
              <w:pStyle w:val="NoSpacing"/>
              <w:rPr>
                <w:bCs w:val="0"/>
              </w:rPr>
            </w:pPr>
            <w:r w:rsidRPr="002F71AA">
              <w:rPr>
                <w:bCs w:val="0"/>
              </w:rPr>
              <w:t>Code list constraints:</w:t>
            </w:r>
          </w:p>
        </w:tc>
        <w:tc>
          <w:tcPr>
            <w:tcW w:w="11231" w:type="dxa"/>
          </w:tcPr>
          <w:p w14:paraId="63A01529" w14:textId="22ED5FB1" w:rsidR="00FB1BDE" w:rsidRPr="002F71AA" w:rsidRDefault="00386D10" w:rsidP="00FB1BDE">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1" w:history="1">
              <w:r w:rsidR="00FB1BDE" w:rsidRPr="002F71AA">
                <w:rPr>
                  <w:rStyle w:val="Hyperlink"/>
                  <w:color w:val="auto"/>
                </w:rPr>
                <w:t>http://dd.eionet.europa.eu/vocabulary/aq/measurementtype/</w:t>
              </w:r>
            </w:hyperlink>
          </w:p>
        </w:tc>
      </w:tr>
      <w:tr w:rsidR="00FB1BDE" w:rsidRPr="002F71AA" w14:paraId="536440D5"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9DD13F6" w14:textId="77777777" w:rsidR="00FB1BDE" w:rsidRPr="002F71AA" w:rsidRDefault="00FB1BDE" w:rsidP="00FB1BDE">
            <w:pPr>
              <w:pStyle w:val="NoSpacing"/>
              <w:rPr>
                <w:bCs w:val="0"/>
              </w:rPr>
            </w:pPr>
            <w:r w:rsidRPr="002F71AA">
              <w:rPr>
                <w:bCs w:val="0"/>
              </w:rPr>
              <w:t>Formats Allowed:</w:t>
            </w:r>
          </w:p>
        </w:tc>
        <w:tc>
          <w:tcPr>
            <w:tcW w:w="11231" w:type="dxa"/>
          </w:tcPr>
          <w:p w14:paraId="1153B570" w14:textId="77777777" w:rsidR="00FB1BDE" w:rsidRPr="002F71AA" w:rsidRDefault="00FB1BDE" w:rsidP="00FB1BD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FB1BDE" w:rsidRPr="002F71AA" w14:paraId="4A24975B"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48181F98" w14:textId="77777777" w:rsidR="00FB1BDE" w:rsidRPr="002F71AA" w:rsidRDefault="002B551C" w:rsidP="00FB1BDE">
            <w:pPr>
              <w:pStyle w:val="NoSpacing"/>
              <w:rPr>
                <w:bCs w:val="0"/>
              </w:rPr>
            </w:pPr>
            <w:r>
              <w:rPr>
                <w:bCs w:val="0"/>
              </w:rPr>
              <w:t>XPath</w:t>
            </w:r>
            <w:r w:rsidR="00FB1BDE" w:rsidRPr="002F71AA">
              <w:rPr>
                <w:bCs w:val="0"/>
              </w:rPr>
              <w:t xml:space="preserve"> to schema location:</w:t>
            </w:r>
          </w:p>
        </w:tc>
        <w:tc>
          <w:tcPr>
            <w:tcW w:w="11231" w:type="dxa"/>
          </w:tcPr>
          <w:p w14:paraId="6080D97E" w14:textId="77777777" w:rsidR="00FB1BDE" w:rsidRPr="002F71AA" w:rsidRDefault="00FB1BDE" w:rsidP="00FB1BD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/aqd:AQD_SamplingPointProcess/aqd:measurementType/@xlink:href</w:t>
            </w:r>
          </w:p>
        </w:tc>
      </w:tr>
      <w:tr w:rsidR="00FB1BDE" w:rsidRPr="002F71AA" w14:paraId="1019E8FE"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8CF5D11" w14:textId="77777777" w:rsidR="00FB1BDE" w:rsidRPr="002F71AA" w:rsidRDefault="00FB1BDE" w:rsidP="00FB1BDE">
            <w:pPr>
              <w:pStyle w:val="NoSpacing"/>
              <w:rPr>
                <w:bCs w:val="0"/>
              </w:rPr>
            </w:pPr>
            <w:r w:rsidRPr="002F71AA">
              <w:rPr>
                <w:bCs w:val="0"/>
              </w:rPr>
              <w:t>Voidable:</w:t>
            </w:r>
          </w:p>
        </w:tc>
        <w:tc>
          <w:tcPr>
            <w:tcW w:w="11231" w:type="dxa"/>
          </w:tcPr>
          <w:p w14:paraId="46323B4E" w14:textId="77777777" w:rsidR="00FB1BDE" w:rsidRPr="002F71AA" w:rsidRDefault="00FB1BDE" w:rsidP="00FB1BD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4D0C20F4" w14:textId="77777777" w:rsidR="009C1C81" w:rsidRPr="002F71AA" w:rsidRDefault="009C1C81" w:rsidP="009C1C81">
      <w:pPr>
        <w:spacing w:before="0" w:after="0"/>
        <w:ind w:left="567"/>
        <w:rPr>
          <w:rFonts w:ascii="Verdana" w:hAnsi="Verdana"/>
          <w:b/>
          <w:sz w:val="20"/>
          <w:szCs w:val="24"/>
        </w:rPr>
      </w:pPr>
    </w:p>
    <w:p w14:paraId="655911D2" w14:textId="77777777" w:rsidR="009C1C81" w:rsidRPr="002F71AA" w:rsidRDefault="00EC41FB" w:rsidP="009C1C81">
      <w:pPr>
        <w:spacing w:before="0" w:after="0"/>
        <w:ind w:left="567"/>
        <w:rPr>
          <w:sz w:val="22"/>
          <w:szCs w:val="22"/>
        </w:rPr>
      </w:pPr>
      <w:r>
        <w:rPr>
          <w:noProof/>
          <w:sz w:val="22"/>
          <w:szCs w:val="22"/>
        </w:rPr>
        <mc:AlternateContent>
          <mc:Choice Requires="wps">
            <w:drawing>
              <wp:inline distT="0" distB="0" distL="0" distR="0" wp14:anchorId="0CEC87A3" wp14:editId="691C2997">
                <wp:extent cx="861695" cy="250825"/>
                <wp:effectExtent l="0" t="0" r="27305" b="28575"/>
                <wp:docPr id="12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18DFE2F" w14:textId="77777777" w:rsidR="005C408E" w:rsidRPr="0079525C" w:rsidRDefault="005C408E" w:rsidP="009C1C8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EC87A3" id="_x0000_s132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W&#10;VJxj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118DFE2F" w14:textId="77777777" w:rsidR="005C408E" w:rsidRPr="0079525C" w:rsidRDefault="005C408E" w:rsidP="009C1C8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747A97" wp14:editId="278FF2E9">
                <wp:extent cx="7127875" cy="248920"/>
                <wp:effectExtent l="25400" t="0" r="34925" b="30480"/>
                <wp:docPr id="12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F649CCE" w14:textId="75534B43" w:rsidR="005C408E" w:rsidRPr="00754E5F" w:rsidRDefault="005C408E" w:rsidP="009C1C81">
                            <w:pPr>
                              <w:pStyle w:val="subtitletext"/>
                              <w:rPr>
                                <w:lang w:val="es-ES"/>
                              </w:rPr>
                            </w:pPr>
                            <w:r>
                              <w:rPr>
                                <w:lang w:val="es-ES"/>
                              </w:rPr>
                              <w:t>aqd:measurementType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747A97" id="_x0000_s132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e&#10;FQ7+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F649CCE" w14:textId="75534B43" w:rsidR="005C408E" w:rsidRPr="00754E5F" w:rsidRDefault="005C408E" w:rsidP="009C1C81">
                      <w:pPr>
                        <w:pStyle w:val="subtitletext"/>
                        <w:rPr>
                          <w:lang w:val="es-ES"/>
                        </w:rPr>
                      </w:pPr>
                      <w:r>
                        <w:rPr>
                          <w:lang w:val="es-ES"/>
                        </w:rPr>
                        <w:t>aqd:measurementType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C1C81" w:rsidRPr="002F71AA" w14:paraId="0BB23BE1"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5341FBC" w14:textId="77777777" w:rsidR="00EF4B84" w:rsidRPr="002F71AA" w:rsidRDefault="000E148A" w:rsidP="00712F9B">
            <w:pPr>
              <w:spacing w:before="120" w:after="12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http://dd.eionet.europa.eu/vocabulary/aq/measurementtype/[code]</w:t>
            </w:r>
            <w:r w:rsidRPr="002F71AA">
              <w:rPr>
                <w:rFonts w:cs="Arial"/>
                <w:color w:val="0000FF"/>
                <w:sz w:val="20"/>
                <w:highlight w:val="white"/>
              </w:rPr>
              <w:t>"/&gt;</w:t>
            </w:r>
          </w:p>
        </w:tc>
      </w:tr>
    </w:tbl>
    <w:p w14:paraId="4FAFCC47" w14:textId="77777777" w:rsidR="00FB1BDE" w:rsidRPr="002F71AA" w:rsidRDefault="00FB1BDE" w:rsidP="00841DC1">
      <w:pPr>
        <w:spacing w:before="0" w:after="0"/>
      </w:pPr>
    </w:p>
    <w:p w14:paraId="263C99B5" w14:textId="77777777" w:rsidR="00AA4931" w:rsidRPr="002F71AA" w:rsidRDefault="00AA4931" w:rsidP="00962AF9">
      <w:pPr>
        <w:spacing w:before="0" w:after="0"/>
      </w:pPr>
      <w:r w:rsidRPr="002F71AA">
        <w:t xml:space="preserve">If AQ measurement type is </w:t>
      </w:r>
      <w:r w:rsidRPr="002F71AA">
        <w:rPr>
          <w:b/>
        </w:rPr>
        <w:t>Automatic or remote</w:t>
      </w:r>
      <w:r w:rsidRPr="002F71AA">
        <w:t>, the following elements must be specified:</w:t>
      </w:r>
    </w:p>
    <w:p w14:paraId="7DE18D64" w14:textId="77777777" w:rsidR="00AA4931" w:rsidRPr="002F71AA" w:rsidRDefault="00AA4931" w:rsidP="00386D10">
      <w:pPr>
        <w:pStyle w:val="ListParagraph"/>
      </w:pPr>
      <w:r w:rsidRPr="002F71AA">
        <w:t>aqd:measurementMethod</w:t>
      </w:r>
      <w:r w:rsidRPr="002F71AA">
        <w:tab/>
      </w:r>
      <w:r w:rsidRPr="002F71AA">
        <w:tab/>
      </w:r>
      <w:r w:rsidRPr="002F71AA">
        <w:tab/>
      </w:r>
      <w:r w:rsidRPr="002F71AA">
        <w:tab/>
      </w:r>
      <w:r w:rsidRPr="002F71AA">
        <w:tab/>
        <w:t>Mandatory (D.5.1.6.3.2)</w:t>
      </w:r>
    </w:p>
    <w:p w14:paraId="50FA30F6" w14:textId="77777777" w:rsidR="00AA4931" w:rsidRPr="00962AF9" w:rsidRDefault="00AA4931" w:rsidP="00386D10">
      <w:pPr>
        <w:pStyle w:val="ListParagraph"/>
      </w:pPr>
      <w:r w:rsidRPr="00962AF9">
        <w:t>aqd:measurementEquipment</w:t>
      </w:r>
      <w:r w:rsidRPr="00962AF9">
        <w:tab/>
      </w:r>
      <w:r w:rsidRPr="00962AF9">
        <w:tab/>
      </w:r>
      <w:r w:rsidRPr="00962AF9">
        <w:tab/>
      </w:r>
      <w:r w:rsidRPr="00962AF9">
        <w:tab/>
        <w:t>C (M if available) (D.5.1.6.4)</w:t>
      </w:r>
    </w:p>
    <w:p w14:paraId="29351C1E" w14:textId="77777777" w:rsidR="00AA4931" w:rsidRPr="002F71AA" w:rsidRDefault="00AA4931" w:rsidP="00962AF9">
      <w:pPr>
        <w:spacing w:before="0" w:after="0"/>
      </w:pPr>
      <w:r w:rsidRPr="002F71AA">
        <w:t xml:space="preserve">If AQ measurement type is </w:t>
      </w:r>
      <w:r w:rsidRPr="002F71AA">
        <w:rPr>
          <w:b/>
        </w:rPr>
        <w:t>active or passive</w:t>
      </w:r>
      <w:r w:rsidRPr="002F71AA">
        <w:t>, the following elements must be specified:</w:t>
      </w:r>
    </w:p>
    <w:p w14:paraId="75848110" w14:textId="77777777" w:rsidR="00AA4931" w:rsidRPr="002F71AA" w:rsidRDefault="00AA4931" w:rsidP="00386D10">
      <w:pPr>
        <w:pStyle w:val="ListParagraph"/>
      </w:pPr>
      <w:r w:rsidRPr="002F71AA">
        <w:t>aqd:samplingMethod</w:t>
      </w:r>
      <w:r w:rsidRPr="002F71AA">
        <w:tab/>
      </w:r>
      <w:r w:rsidRPr="002F71AA">
        <w:tab/>
      </w:r>
      <w:r w:rsidRPr="002F71AA">
        <w:tab/>
      </w:r>
      <w:r w:rsidRPr="002F71AA">
        <w:tab/>
      </w:r>
      <w:r w:rsidRPr="002F71AA">
        <w:tab/>
        <w:t>Mandatory (D.5.1.6.3.3)</w:t>
      </w:r>
    </w:p>
    <w:p w14:paraId="77583EAA" w14:textId="77777777" w:rsidR="00AA4931" w:rsidRPr="002F71AA" w:rsidRDefault="00AA4931" w:rsidP="00386D10">
      <w:pPr>
        <w:pStyle w:val="ListParagraph"/>
      </w:pPr>
      <w:r w:rsidRPr="002F71AA">
        <w:t>aqd:analyticalTechnique</w:t>
      </w:r>
      <w:r w:rsidRPr="002F71AA">
        <w:tab/>
      </w:r>
      <w:r w:rsidRPr="002F71AA">
        <w:tab/>
      </w:r>
      <w:r w:rsidRPr="002F71AA">
        <w:tab/>
      </w:r>
      <w:r w:rsidRPr="002F71AA">
        <w:tab/>
      </w:r>
      <w:r w:rsidRPr="002F71AA">
        <w:tab/>
        <w:t>Mandatory (D.5.1.6.3.4)</w:t>
      </w:r>
    </w:p>
    <w:p w14:paraId="0F6909B4" w14:textId="77777777" w:rsidR="00AA4931" w:rsidRPr="002F71AA" w:rsidRDefault="00AA4931" w:rsidP="00386D10">
      <w:pPr>
        <w:pStyle w:val="ListParagraph"/>
      </w:pPr>
      <w:r w:rsidRPr="002F71AA">
        <w:t>aqd:SamplingEquipment</w:t>
      </w:r>
      <w:r w:rsidRPr="002F71AA">
        <w:tab/>
      </w:r>
      <w:r w:rsidRPr="002F71AA">
        <w:tab/>
      </w:r>
      <w:r w:rsidRPr="002F71AA">
        <w:tab/>
      </w:r>
      <w:r w:rsidRPr="002F71AA">
        <w:tab/>
      </w:r>
      <w:r w:rsidRPr="002F71AA">
        <w:tab/>
        <w:t>C (M if available) (D.5.1.6.5)</w:t>
      </w:r>
    </w:p>
    <w:p w14:paraId="4BA6014D" w14:textId="61DB5830" w:rsidR="00AA4931" w:rsidRPr="002F71AA" w:rsidRDefault="00B87299" w:rsidP="00B87299">
      <w:pPr>
        <w:pStyle w:val="S02h3"/>
      </w:pPr>
      <w:bookmarkStart w:id="164" w:name="_Toc520454660"/>
      <w:r w:rsidRPr="002F71AA">
        <w:lastRenderedPageBreak/>
        <w:t>AQ measurement method &lt;aqd:measurementMethod&gt;</w:t>
      </w:r>
      <w:bookmarkEnd w:id="164"/>
    </w:p>
    <w:p w14:paraId="3A8CC8AE" w14:textId="1ED77A4C" w:rsidR="00FB1BDE" w:rsidRPr="002F71AA" w:rsidRDefault="00FB1BDE" w:rsidP="00FB1BDE">
      <w:r w:rsidRPr="002F71AA">
        <w:t xml:space="preserve">This is a complex group of elements that allows </w:t>
      </w:r>
      <w:r w:rsidR="003672C1" w:rsidRPr="002F71AA">
        <w:t xml:space="preserve">the specification of </w:t>
      </w:r>
      <w:r w:rsidRPr="002F71AA">
        <w:t xml:space="preserve">the </w:t>
      </w:r>
      <w:r w:rsidR="00E5255F" w:rsidRPr="002F71AA">
        <w:t>measurement</w:t>
      </w:r>
      <w:r w:rsidRPr="002F71AA">
        <w:t xml:space="preserve"> methods used </w:t>
      </w:r>
      <w:r w:rsidR="00E5255F" w:rsidRPr="002F71AA">
        <w:t>for Automat</w:t>
      </w:r>
      <w:r w:rsidR="003672C1" w:rsidRPr="002F71AA">
        <w:t>ic analysers and Remote sensors (i.e. Chemiluminescence, Tapered Element Oscillating Microbalance (TEOM), UV fluorescence</w:t>
      </w:r>
      <w:r w:rsidR="00EF4B84">
        <w:t xml:space="preserve"> etc.</w:t>
      </w:r>
      <w:r w:rsidR="003672C1" w:rsidRPr="002F71AA">
        <w:t>).</w:t>
      </w:r>
      <w:r w:rsidR="00E5255F" w:rsidRPr="002F71AA">
        <w:t xml:space="preserve"> </w:t>
      </w:r>
      <w:r w:rsidR="00EF4B84">
        <w:t xml:space="preserve">If the measurement type is not of the </w:t>
      </w:r>
      <w:r w:rsidR="00EF4B84" w:rsidRPr="002F71AA">
        <w:t>Automatic analysers and Remote sensors</w:t>
      </w:r>
      <w:r w:rsidR="00EF4B84">
        <w:t xml:space="preserve"> type, this element may be omitted.</w:t>
      </w:r>
      <w:r w:rsidR="00922123">
        <w:t xml:space="preserve"> If the measurement method used is not available from the codelist, please enter the value “other” and provide a description under </w:t>
      </w:r>
      <w:r w:rsidR="00922123" w:rsidRPr="00922123">
        <w:t>aqd:otherMeasurementMethod</w:t>
      </w:r>
      <w:r w:rsidR="00922123">
        <w:t>.</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774C64F3"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5FB8FA8" w14:textId="77777777" w:rsidR="00D36D27" w:rsidRPr="002F71AA" w:rsidRDefault="00F26E0C" w:rsidP="00FB1BDE">
            <w:pPr>
              <w:pStyle w:val="NoSpacing"/>
              <w:rPr>
                <w:bCs w:val="0"/>
                <w:color w:val="auto"/>
              </w:rPr>
            </w:pPr>
            <w:r w:rsidRPr="002F71AA">
              <w:rPr>
                <w:color w:val="auto"/>
              </w:rPr>
              <w:t>aqd:measurementMethod</w:t>
            </w:r>
          </w:p>
        </w:tc>
        <w:tc>
          <w:tcPr>
            <w:tcW w:w="11231" w:type="dxa"/>
          </w:tcPr>
          <w:p w14:paraId="5EC2EEB4" w14:textId="77777777" w:rsidR="00D36D27" w:rsidRPr="002F71AA" w:rsidRDefault="00D36D27" w:rsidP="00E5255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B1BDE" w:rsidRPr="002F71AA" w14:paraId="27CDACC7"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C9BE41" w14:textId="77777777" w:rsidR="00FB1BDE" w:rsidRPr="002F71AA" w:rsidRDefault="00FB1BDE" w:rsidP="00FB1BDE">
            <w:pPr>
              <w:pStyle w:val="NoSpacing"/>
              <w:rPr>
                <w:bCs w:val="0"/>
              </w:rPr>
            </w:pPr>
            <w:r w:rsidRPr="002F71AA">
              <w:rPr>
                <w:bCs w:val="0"/>
              </w:rPr>
              <w:t>Minimum occurrence:</w:t>
            </w:r>
          </w:p>
        </w:tc>
        <w:tc>
          <w:tcPr>
            <w:tcW w:w="11231" w:type="dxa"/>
          </w:tcPr>
          <w:p w14:paraId="7E94A6BD" w14:textId="77777777" w:rsidR="00FB1BDE" w:rsidRPr="002F71AA" w:rsidRDefault="00FB1BDE" w:rsidP="00E5255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w:t>
            </w:r>
            <w:r w:rsidRPr="002F71AA">
              <w:rPr>
                <w:color w:val="auto"/>
              </w:rPr>
              <w:t xml:space="preserve">Mandatory </w:t>
            </w:r>
            <w:r w:rsidR="00E5255F" w:rsidRPr="002F71AA">
              <w:rPr>
                <w:color w:val="auto"/>
              </w:rPr>
              <w:t>if aqd:measurementType = Automatic or Remote</w:t>
            </w:r>
            <w:r w:rsidRPr="002F71AA">
              <w:rPr>
                <w:bCs/>
                <w:color w:val="auto"/>
              </w:rPr>
              <w:t>)</w:t>
            </w:r>
          </w:p>
        </w:tc>
      </w:tr>
      <w:tr w:rsidR="00FB1BDE" w:rsidRPr="002F71AA" w14:paraId="1DF7ABF1"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186A1B8C" w14:textId="77777777" w:rsidR="00FB1BDE" w:rsidRPr="002F71AA" w:rsidRDefault="00FB1BDE" w:rsidP="00FB1BDE">
            <w:pPr>
              <w:pStyle w:val="NoSpacing"/>
              <w:rPr>
                <w:bCs w:val="0"/>
              </w:rPr>
            </w:pPr>
            <w:r w:rsidRPr="002F71AA">
              <w:rPr>
                <w:bCs w:val="0"/>
              </w:rPr>
              <w:t>Maximum occurrence:</w:t>
            </w:r>
          </w:p>
        </w:tc>
        <w:tc>
          <w:tcPr>
            <w:tcW w:w="11231" w:type="dxa"/>
          </w:tcPr>
          <w:p w14:paraId="39AF87C0" w14:textId="77777777" w:rsidR="00FB1BDE" w:rsidRPr="002F71AA" w:rsidRDefault="00E5255F" w:rsidP="00FB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FB1BDE" w:rsidRPr="002F71AA" w14:paraId="531C2C33"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18BF233" w14:textId="77777777" w:rsidR="00FB1BDE" w:rsidRPr="002F71AA" w:rsidRDefault="00FB1BDE" w:rsidP="00FB1BDE">
            <w:pPr>
              <w:pStyle w:val="NoSpacing"/>
              <w:rPr>
                <w:bCs w:val="0"/>
              </w:rPr>
            </w:pPr>
            <w:r w:rsidRPr="002F71AA">
              <w:rPr>
                <w:bCs w:val="0"/>
              </w:rPr>
              <w:t>IPR data specifications found:</w:t>
            </w:r>
          </w:p>
        </w:tc>
        <w:tc>
          <w:tcPr>
            <w:tcW w:w="11231" w:type="dxa"/>
          </w:tcPr>
          <w:p w14:paraId="30D76A77" w14:textId="77777777" w:rsidR="00FB1BDE" w:rsidRPr="002F71AA" w:rsidRDefault="00E5255F" w:rsidP="00FB1BD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D.5.1.6.3.2</w:t>
            </w:r>
            <w:r w:rsidR="00AA4931" w:rsidRPr="002F71AA">
              <w:rPr>
                <w:rFonts w:eastAsia="Times New Roman"/>
                <w:color w:val="auto"/>
                <w:lang w:eastAsia="es-ES"/>
              </w:rPr>
              <w:t xml:space="preserve"> (D.5.1.6.3.2.1, D.5.1.6.3.2.2)</w:t>
            </w:r>
          </w:p>
        </w:tc>
      </w:tr>
      <w:tr w:rsidR="00FB1BDE" w:rsidRPr="002F71AA" w14:paraId="6F85E3C5"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7AD8799D" w14:textId="77777777" w:rsidR="00FB1BDE" w:rsidRPr="002F71AA" w:rsidRDefault="00FB1BDE" w:rsidP="00FB1BDE">
            <w:pPr>
              <w:pStyle w:val="NoSpacing"/>
              <w:rPr>
                <w:bCs w:val="0"/>
              </w:rPr>
            </w:pPr>
            <w:r w:rsidRPr="002F71AA">
              <w:rPr>
                <w:bCs w:val="0"/>
              </w:rPr>
              <w:t>Code list constraints:</w:t>
            </w:r>
          </w:p>
        </w:tc>
        <w:tc>
          <w:tcPr>
            <w:tcW w:w="11231" w:type="dxa"/>
          </w:tcPr>
          <w:p w14:paraId="5DBE7B1D" w14:textId="077CCEFD" w:rsidR="003672C1" w:rsidRPr="002F71AA" w:rsidRDefault="00386D10" w:rsidP="003672C1">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2" w:history="1">
              <w:r w:rsidR="003672C1" w:rsidRPr="002F71AA">
                <w:rPr>
                  <w:rStyle w:val="Hyperlink"/>
                  <w:color w:val="auto"/>
                </w:rPr>
                <w:t>http://dd.eionet.europa.eu/vocabulary/aq/measurementmethod/</w:t>
              </w:r>
            </w:hyperlink>
          </w:p>
        </w:tc>
      </w:tr>
      <w:tr w:rsidR="00FB1BDE" w:rsidRPr="002F71AA" w14:paraId="7EB7822E"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E7FED68" w14:textId="77777777" w:rsidR="00FB1BDE" w:rsidRPr="002F71AA" w:rsidRDefault="002B551C" w:rsidP="00FB1BDE">
            <w:pPr>
              <w:pStyle w:val="NoSpacing"/>
              <w:rPr>
                <w:bCs w:val="0"/>
              </w:rPr>
            </w:pPr>
            <w:r>
              <w:rPr>
                <w:bCs w:val="0"/>
              </w:rPr>
              <w:t>XPath</w:t>
            </w:r>
            <w:r w:rsidR="00FB1BDE" w:rsidRPr="002F71AA">
              <w:rPr>
                <w:bCs w:val="0"/>
              </w:rPr>
              <w:t xml:space="preserve"> to schema location:</w:t>
            </w:r>
          </w:p>
        </w:tc>
        <w:tc>
          <w:tcPr>
            <w:tcW w:w="11231" w:type="dxa"/>
          </w:tcPr>
          <w:p w14:paraId="0CC39DE7" w14:textId="77777777" w:rsidR="00FB1BDE" w:rsidRPr="00EF4B84" w:rsidRDefault="00AA4931" w:rsidP="00FB1BDE">
            <w:pPr>
              <w:cnfStyle w:val="000000100000" w:firstRow="0" w:lastRow="0" w:firstColumn="0" w:lastColumn="0" w:oddVBand="0" w:evenVBand="0" w:oddHBand="1" w:evenHBand="0" w:firstRowFirstColumn="0" w:firstRowLastColumn="0" w:lastRowFirstColumn="0" w:lastRowLastColumn="0"/>
              <w:rPr>
                <w:rFonts w:eastAsia="Times New Roman"/>
                <w:color w:val="auto"/>
                <w:sz w:val="20"/>
                <w:lang w:eastAsia="es-ES"/>
              </w:rPr>
            </w:pPr>
            <w:r w:rsidRPr="00EF4B84">
              <w:rPr>
                <w:rFonts w:eastAsia="Times New Roman"/>
                <w:color w:val="auto"/>
                <w:sz w:val="20"/>
                <w:lang w:eastAsia="es-ES"/>
              </w:rPr>
              <w:t>/aqd:AQD_SamplingPointProcess/aqd:measurementMethod</w:t>
            </w:r>
          </w:p>
          <w:p w14:paraId="478D68C8" w14:textId="77777777" w:rsidR="00AA4931" w:rsidRPr="00EF4B84" w:rsidRDefault="00AA4931" w:rsidP="00FB1BDE">
            <w:pPr>
              <w:cnfStyle w:val="000000100000" w:firstRow="0" w:lastRow="0" w:firstColumn="0" w:lastColumn="0" w:oddVBand="0" w:evenVBand="0" w:oddHBand="1" w:evenHBand="0" w:firstRowFirstColumn="0" w:firstRowLastColumn="0" w:lastRowFirstColumn="0" w:lastRowLastColumn="0"/>
              <w:rPr>
                <w:rFonts w:eastAsia="Times New Roman"/>
                <w:color w:val="auto"/>
                <w:sz w:val="20"/>
                <w:lang w:eastAsia="es-ES"/>
              </w:rPr>
            </w:pPr>
            <w:r w:rsidRPr="00EF4B84">
              <w:rPr>
                <w:rFonts w:eastAsia="Times New Roman"/>
                <w:color w:val="auto"/>
                <w:sz w:val="20"/>
                <w:lang w:eastAsia="es-ES"/>
              </w:rPr>
              <w:t>/aqd:AQD_SamplingPointProcess/aqd:measurementMethod/aqd:MeasurementMethod/aqd:measurementMethod</w:t>
            </w:r>
          </w:p>
          <w:p w14:paraId="16F98D89" w14:textId="77777777" w:rsidR="00AA4931" w:rsidRPr="002F71AA" w:rsidRDefault="00AA4931" w:rsidP="00FB1BDE">
            <w:pPr>
              <w:cnfStyle w:val="000000100000" w:firstRow="0" w:lastRow="0" w:firstColumn="0" w:lastColumn="0" w:oddVBand="0" w:evenVBand="0" w:oddHBand="1" w:evenHBand="0" w:firstRowFirstColumn="0" w:firstRowLastColumn="0" w:lastRowFirstColumn="0" w:lastRowLastColumn="0"/>
              <w:rPr>
                <w:rFonts w:cs="Lucida Grande"/>
                <w:color w:val="auto"/>
              </w:rPr>
            </w:pPr>
            <w:r w:rsidRPr="00EF4B84">
              <w:rPr>
                <w:rFonts w:eastAsia="Times New Roman"/>
                <w:color w:val="auto"/>
                <w:sz w:val="20"/>
                <w:lang w:eastAsia="es-ES"/>
              </w:rPr>
              <w:t>/aqd:AQD_SamplingPointProcess/aqd:measurementMethod/aqd:MeasurementMethod/aqd:otherMeasurementMethod</w:t>
            </w:r>
          </w:p>
        </w:tc>
      </w:tr>
      <w:tr w:rsidR="00FB1BDE" w:rsidRPr="002F71AA" w14:paraId="4BF2FE8B"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610A0E81" w14:textId="77777777" w:rsidR="00FB1BDE" w:rsidRPr="002F71AA" w:rsidRDefault="00FB1BDE" w:rsidP="00FB1BDE">
            <w:pPr>
              <w:pStyle w:val="NoSpacing"/>
              <w:rPr>
                <w:bCs w:val="0"/>
              </w:rPr>
            </w:pPr>
            <w:r w:rsidRPr="002F71AA">
              <w:rPr>
                <w:bCs w:val="0"/>
              </w:rPr>
              <w:t>Voidable:</w:t>
            </w:r>
          </w:p>
        </w:tc>
        <w:tc>
          <w:tcPr>
            <w:tcW w:w="11231" w:type="dxa"/>
          </w:tcPr>
          <w:p w14:paraId="59DB4500" w14:textId="77777777" w:rsidR="00FB1BDE" w:rsidRPr="002F71AA" w:rsidRDefault="00FB1BDE" w:rsidP="00FB1BDE">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441C09C4" w14:textId="77777777" w:rsidR="00FB1BDE" w:rsidRPr="002F71AA" w:rsidRDefault="00FB1BDE" w:rsidP="00FB1BDE">
      <w:pPr>
        <w:pStyle w:val="NoSpacing"/>
        <w:rPr>
          <w:rStyle w:val="SubtleReference"/>
        </w:rPr>
      </w:pPr>
    </w:p>
    <w:p w14:paraId="02AF73EE" w14:textId="77777777" w:rsidR="004E2225" w:rsidRPr="002F71AA" w:rsidRDefault="004E2225" w:rsidP="00D831DF">
      <w:pPr>
        <w:spacing w:before="0" w:after="0"/>
        <w:rPr>
          <w:rFonts w:cs="Arial"/>
          <w:color w:val="000000"/>
          <w:highlight w:val="white"/>
        </w:rPr>
      </w:pPr>
    </w:p>
    <w:p w14:paraId="1FFF2F21" w14:textId="77777777" w:rsidR="004E2225" w:rsidRPr="002F71AA" w:rsidRDefault="00EC41FB" w:rsidP="004E2225">
      <w:pPr>
        <w:spacing w:before="0" w:after="0"/>
        <w:ind w:left="567"/>
        <w:rPr>
          <w:sz w:val="22"/>
          <w:szCs w:val="22"/>
        </w:rPr>
      </w:pPr>
      <w:r>
        <w:rPr>
          <w:noProof/>
          <w:sz w:val="22"/>
          <w:szCs w:val="22"/>
        </w:rPr>
        <mc:AlternateContent>
          <mc:Choice Requires="wps">
            <w:drawing>
              <wp:inline distT="0" distB="0" distL="0" distR="0" wp14:anchorId="58669874" wp14:editId="72F382BD">
                <wp:extent cx="861695" cy="250825"/>
                <wp:effectExtent l="0" t="0" r="27305" b="28575"/>
                <wp:docPr id="12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C03EA3F" w14:textId="77777777" w:rsidR="005C408E" w:rsidRPr="0079525C" w:rsidRDefault="005C408E" w:rsidP="004E222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669874" id="_x0000_s132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QE854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C03EA3F" w14:textId="77777777" w:rsidR="005C408E" w:rsidRPr="0079525C" w:rsidRDefault="005C408E" w:rsidP="004E222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2EB7C62" wp14:editId="1F0F687C">
                <wp:extent cx="7127875" cy="248920"/>
                <wp:effectExtent l="25400" t="0" r="34925" b="30480"/>
                <wp:docPr id="12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8158422" w14:textId="77777777" w:rsidR="005C408E" w:rsidRPr="00754E5F" w:rsidRDefault="005C408E" w:rsidP="004E2225">
                            <w:pPr>
                              <w:pStyle w:val="subtitletext"/>
                              <w:rPr>
                                <w:lang w:val="es-ES"/>
                              </w:rPr>
                            </w:pPr>
                            <w:r>
                              <w:rPr>
                                <w:lang w:val="es-ES"/>
                              </w:rPr>
                              <w:t>aqd:messurementMethod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EB7C62" id="_x0000_s132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GcO&#10;1O6/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8158422" w14:textId="77777777" w:rsidR="005C408E" w:rsidRPr="00754E5F" w:rsidRDefault="005C408E" w:rsidP="004E2225">
                      <w:pPr>
                        <w:pStyle w:val="subtitletext"/>
                        <w:rPr>
                          <w:lang w:val="es-ES"/>
                        </w:rPr>
                      </w:pPr>
                      <w:r>
                        <w:rPr>
                          <w:lang w:val="es-ES"/>
                        </w:rPr>
                        <w:t>aqd:messurementMethod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E2225" w:rsidRPr="002F71AA" w14:paraId="72739BD5"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F52EBD0" w14:textId="1B2D4E60" w:rsidR="003E3B5A" w:rsidRDefault="003E3B5A" w:rsidP="000E148A">
            <w:pPr>
              <w:spacing w:before="0" w:after="0"/>
              <w:rPr>
                <w:rFonts w:cs="Arial"/>
                <w:color w:val="000000"/>
                <w:sz w:val="20"/>
                <w:highlight w:val="white"/>
              </w:rPr>
            </w:pPr>
            <w:r>
              <w:rPr>
                <w:rFonts w:cs="Arial"/>
                <w:color w:val="000000"/>
                <w:sz w:val="20"/>
                <w:highlight w:val="white"/>
              </w:rPr>
              <w:t>Generic example</w:t>
            </w:r>
          </w:p>
          <w:p w14:paraId="1BBFCB47"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27E61572"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40D18829" w14:textId="77777777" w:rsidR="000E148A" w:rsidRPr="002F71AA" w:rsidRDefault="000E148A" w:rsidP="000E148A">
            <w:pPr>
              <w:spacing w:before="0" w:after="0"/>
              <w:ind w:left="288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http://dd.eionet.europa.eu/vocabulary/aq/measurementmethod/[code]</w:t>
            </w:r>
            <w:r w:rsidRPr="002F71AA">
              <w:rPr>
                <w:rFonts w:cs="Arial"/>
                <w:color w:val="0000FF"/>
                <w:sz w:val="20"/>
                <w:highlight w:val="white"/>
              </w:rPr>
              <w:t>"/&gt;</w:t>
            </w:r>
          </w:p>
          <w:p w14:paraId="41616D41" w14:textId="77777777" w:rsidR="000E148A" w:rsidRPr="002F71AA" w:rsidRDefault="000E148A" w:rsidP="000E148A">
            <w:pPr>
              <w:spacing w:before="0" w:after="0"/>
              <w:ind w:left="2880" w:firstLine="720"/>
              <w:rPr>
                <w:sz w:val="20"/>
              </w:rPr>
            </w:pPr>
            <w:r w:rsidRPr="002F71AA">
              <w:rPr>
                <w:rFonts w:cs="Arial"/>
                <w:color w:val="0000FF"/>
                <w:sz w:val="20"/>
                <w:highlight w:val="white"/>
              </w:rPr>
              <w:t>&lt;</w:t>
            </w:r>
            <w:r w:rsidRPr="002F71AA">
              <w:rPr>
                <w:rFonts w:cs="Arial"/>
                <w:color w:val="800000"/>
                <w:sz w:val="20"/>
                <w:highlight w:val="white"/>
              </w:rPr>
              <w:t>aqd:otherMeasurementMethod</w:t>
            </w:r>
            <w:r w:rsidRPr="002F71AA">
              <w:rPr>
                <w:rFonts w:cs="Arial"/>
                <w:color w:val="0000FF"/>
                <w:sz w:val="20"/>
                <w:highlight w:val="white"/>
              </w:rPr>
              <w:t>&gt;</w:t>
            </w:r>
            <w:r w:rsidRPr="002F71AA">
              <w:rPr>
                <w:rFonts w:cs="Arial"/>
                <w:color w:val="0000FF"/>
                <w:sz w:val="20"/>
              </w:rPr>
              <w:t>[text if method is “other”]</w:t>
            </w:r>
            <w:r w:rsidRPr="002F71AA">
              <w:rPr>
                <w:rFonts w:cs="Arial"/>
                <w:color w:val="0000FF"/>
                <w:sz w:val="20"/>
                <w:highlight w:val="white"/>
              </w:rPr>
              <w:t>&lt;/</w:t>
            </w:r>
            <w:r w:rsidRPr="002F71AA">
              <w:rPr>
                <w:rFonts w:cs="Arial"/>
                <w:color w:val="800000"/>
                <w:sz w:val="20"/>
                <w:highlight w:val="white"/>
              </w:rPr>
              <w:t>aqd:otherMeasurementMethod</w:t>
            </w:r>
            <w:r w:rsidRPr="002F71AA">
              <w:rPr>
                <w:rFonts w:cs="Arial"/>
                <w:color w:val="0000FF"/>
                <w:sz w:val="20"/>
                <w:highlight w:val="white"/>
              </w:rPr>
              <w:t>&gt;</w:t>
            </w:r>
          </w:p>
          <w:p w14:paraId="51A920B7"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6058FEF8"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513A5EE9" w14:textId="57C08536" w:rsidR="000E148A" w:rsidRPr="002F71AA" w:rsidRDefault="003E3B5A" w:rsidP="00962AF9">
            <w:pPr>
              <w:pStyle w:val="NoSpacing"/>
              <w:rPr>
                <w:rStyle w:val="SubtleReference"/>
              </w:rPr>
            </w:pPr>
            <w:r>
              <w:t>Specific e</w:t>
            </w:r>
            <w:r w:rsidR="000E148A" w:rsidRPr="002F71AA">
              <w:t>xample:</w:t>
            </w:r>
          </w:p>
          <w:p w14:paraId="47580349" w14:textId="77777777" w:rsidR="000E148A" w:rsidRPr="002F71AA" w:rsidRDefault="000E148A" w:rsidP="000E148A">
            <w:pPr>
              <w:spacing w:before="0" w:after="0"/>
              <w:rPr>
                <w:rFonts w:cs="Arial"/>
                <w:color w:val="0000FF"/>
                <w:sz w:val="20"/>
              </w:rPr>
            </w:pPr>
            <w:r w:rsidRPr="002F71AA">
              <w:rPr>
                <w:rStyle w:val="SubtleReference"/>
                <w:sz w:val="20"/>
              </w:rPr>
              <w:tab/>
            </w:r>
            <w:r w:rsidRPr="002F71AA">
              <w:rPr>
                <w:rStyle w:val="SubtleReference"/>
                <w:sz w:val="20"/>
              </w:rPr>
              <w:tab/>
            </w:r>
            <w:r w:rsidRPr="002F71AA">
              <w:rPr>
                <w:rStyle w:val="SubtleReference"/>
                <w:sz w:val="20"/>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1682DDEA"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35881E0B" w14:textId="77777777" w:rsidR="000E148A" w:rsidRPr="002F71AA" w:rsidRDefault="000E148A" w:rsidP="000E148A">
            <w:pPr>
              <w:spacing w:before="0" w:after="0"/>
              <w:ind w:left="2880" w:firstLine="720"/>
              <w:rPr>
                <w:sz w:val="20"/>
              </w:rPr>
            </w:pPr>
            <w:r w:rsidRPr="002F71AA">
              <w:rPr>
                <w:rFonts w:cs="Arial"/>
                <w:color w:val="0000FF"/>
                <w:sz w:val="20"/>
                <w:highlight w:val="white"/>
              </w:rPr>
              <w:lastRenderedPageBreak/>
              <w:t>&lt;</w:t>
            </w:r>
            <w:r w:rsidRPr="002F71AA">
              <w:rPr>
                <w:rFonts w:cs="Arial"/>
                <w:color w:val="800000"/>
                <w:sz w:val="20"/>
                <w:highlight w:val="white"/>
              </w:rPr>
              <w:t>aqd:measurementMethod</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http://dd.eionet.europa.eu/vocabulary/aq/measurementmethod/</w:t>
            </w:r>
            <w:r w:rsidRPr="002F71AA">
              <w:rPr>
                <w:rFonts w:cs="Arial"/>
                <w:b/>
                <w:color w:val="000000"/>
                <w:sz w:val="20"/>
                <w:highlight w:val="white"/>
              </w:rPr>
              <w:t>chemi</w:t>
            </w:r>
            <w:r w:rsidRPr="002F71AA">
              <w:rPr>
                <w:rFonts w:cs="Arial"/>
                <w:color w:val="0000FF"/>
                <w:sz w:val="20"/>
                <w:highlight w:val="white"/>
              </w:rPr>
              <w:t>"/&gt;</w:t>
            </w:r>
          </w:p>
          <w:p w14:paraId="41F56323"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p w14:paraId="7DE91911" w14:textId="77777777" w:rsidR="004E2225" w:rsidRPr="002F71AA" w:rsidRDefault="000E148A" w:rsidP="00712F9B">
            <w:pPr>
              <w:spacing w:before="0" w:after="12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aqd:measurementMethod</w:t>
            </w:r>
            <w:r w:rsidRPr="002F71AA">
              <w:rPr>
                <w:rFonts w:cs="Arial"/>
                <w:color w:val="0000FF"/>
                <w:sz w:val="20"/>
                <w:highlight w:val="white"/>
              </w:rPr>
              <w:t>&gt;</w:t>
            </w:r>
          </w:p>
        </w:tc>
      </w:tr>
    </w:tbl>
    <w:p w14:paraId="582E218E" w14:textId="77777777" w:rsidR="00B87299" w:rsidRPr="002F71AA" w:rsidRDefault="00B87299" w:rsidP="00B87299">
      <w:pPr>
        <w:pStyle w:val="S02h3"/>
        <w:rPr>
          <w:highlight w:val="white"/>
        </w:rPr>
      </w:pPr>
      <w:bookmarkStart w:id="165" w:name="_Toc520454661"/>
      <w:r w:rsidRPr="002F71AA">
        <w:lastRenderedPageBreak/>
        <w:t>AQ measurement Equipment &lt;aqd:measurementEquipment&gt;</w:t>
      </w:r>
      <w:bookmarkEnd w:id="165"/>
    </w:p>
    <w:p w14:paraId="30F44053" w14:textId="3357E4C2" w:rsidR="00922123" w:rsidRPr="002F71AA" w:rsidRDefault="003672C1" w:rsidP="00922123">
      <w:r w:rsidRPr="002F71AA">
        <w:t>This is a complex group of elements that allows for the specification of the measurement equipmen</w:t>
      </w:r>
      <w:r w:rsidR="0011427F" w:rsidRPr="002F71AA">
        <w:t>t itself. Data providers are encourage</w:t>
      </w:r>
      <w:r w:rsidR="00EF4B84">
        <w:t>d</w:t>
      </w:r>
      <w:r w:rsidR="0011427F" w:rsidRPr="002F71AA">
        <w:t xml:space="preserve"> to provide information in this element for completeness. </w:t>
      </w:r>
      <w:r w:rsidR="00922123">
        <w:t xml:space="preserve">If the </w:t>
      </w:r>
      <w:r w:rsidR="00922123" w:rsidRPr="002F71AA">
        <w:t xml:space="preserve">measurement equipment </w:t>
      </w:r>
      <w:r w:rsidR="00922123">
        <w:t xml:space="preserve">used is not available from the codelist, please enter the value “other” and provide a description under </w:t>
      </w:r>
      <w:r w:rsidR="00922123" w:rsidRPr="00922123">
        <w:t>aqd:</w:t>
      </w:r>
      <w:r w:rsidR="00922123" w:rsidRPr="00EF4B84">
        <w:t>otherEquipment</w:t>
      </w:r>
      <w:r w:rsidR="00922123">
        <w:t>.</w:t>
      </w:r>
    </w:p>
    <w:p w14:paraId="7CCA2311" w14:textId="77777777" w:rsidR="003672C1" w:rsidRPr="002F71AA" w:rsidRDefault="003672C1" w:rsidP="003672C1"/>
    <w:tbl>
      <w:tblPr>
        <w:tblStyle w:val="LightShading-Accent2"/>
        <w:tblW w:w="14142" w:type="dxa"/>
        <w:tblLayout w:type="fixed"/>
        <w:tblLook w:val="04A0" w:firstRow="1" w:lastRow="0" w:firstColumn="1" w:lastColumn="0" w:noHBand="0" w:noVBand="1"/>
      </w:tblPr>
      <w:tblGrid>
        <w:gridCol w:w="3227"/>
        <w:gridCol w:w="10915"/>
      </w:tblGrid>
      <w:tr w:rsidR="00F26E0C" w:rsidRPr="002F71AA" w14:paraId="125D8EAE"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71B04540" w14:textId="77777777" w:rsidR="00F26E0C" w:rsidRPr="002F71AA" w:rsidRDefault="00F26E0C" w:rsidP="003672C1">
            <w:pPr>
              <w:pStyle w:val="NoSpacing"/>
              <w:rPr>
                <w:bCs w:val="0"/>
                <w:color w:val="auto"/>
              </w:rPr>
            </w:pPr>
            <w:r w:rsidRPr="002F71AA">
              <w:rPr>
                <w:color w:val="auto"/>
              </w:rPr>
              <w:t>aqd:measurementEquipment</w:t>
            </w:r>
          </w:p>
        </w:tc>
      </w:tr>
      <w:tr w:rsidR="003672C1" w:rsidRPr="002F71AA" w14:paraId="24F2CA02"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376861" w14:textId="77777777" w:rsidR="003672C1" w:rsidRPr="002F71AA" w:rsidRDefault="003672C1" w:rsidP="003672C1">
            <w:pPr>
              <w:pStyle w:val="NoSpacing"/>
              <w:rPr>
                <w:bCs w:val="0"/>
              </w:rPr>
            </w:pPr>
            <w:r w:rsidRPr="002F71AA">
              <w:rPr>
                <w:bCs w:val="0"/>
              </w:rPr>
              <w:t>Minimum occurrence:</w:t>
            </w:r>
          </w:p>
        </w:tc>
        <w:tc>
          <w:tcPr>
            <w:tcW w:w="10915" w:type="dxa"/>
          </w:tcPr>
          <w:p w14:paraId="2AAC0970" w14:textId="77777777" w:rsidR="003672C1" w:rsidRPr="002F71AA" w:rsidRDefault="003672C1" w:rsidP="003672C1">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w:t>
            </w:r>
            <w:r w:rsidRPr="002F71AA">
              <w:rPr>
                <w:color w:val="auto"/>
              </w:rPr>
              <w:t>Mandatory if</w:t>
            </w:r>
            <w:r w:rsidR="0011427F" w:rsidRPr="002F71AA">
              <w:rPr>
                <w:color w:val="auto"/>
              </w:rPr>
              <w:t xml:space="preserve"> available &amp;</w:t>
            </w:r>
            <w:r w:rsidRPr="002F71AA">
              <w:rPr>
                <w:color w:val="auto"/>
              </w:rPr>
              <w:t xml:space="preserve"> aqd:measurementType = Automatic or Remote</w:t>
            </w:r>
            <w:r w:rsidRPr="002F71AA">
              <w:rPr>
                <w:bCs/>
                <w:color w:val="auto"/>
              </w:rPr>
              <w:t>)</w:t>
            </w:r>
          </w:p>
        </w:tc>
      </w:tr>
      <w:tr w:rsidR="003672C1" w:rsidRPr="002F71AA" w14:paraId="689EC958" w14:textId="77777777" w:rsidTr="00F26E0C">
        <w:tc>
          <w:tcPr>
            <w:cnfStyle w:val="001000000000" w:firstRow="0" w:lastRow="0" w:firstColumn="1" w:lastColumn="0" w:oddVBand="0" w:evenVBand="0" w:oddHBand="0" w:evenHBand="0" w:firstRowFirstColumn="0" w:firstRowLastColumn="0" w:lastRowFirstColumn="0" w:lastRowLastColumn="0"/>
            <w:tcW w:w="3227" w:type="dxa"/>
          </w:tcPr>
          <w:p w14:paraId="113C6AAC" w14:textId="77777777" w:rsidR="003672C1" w:rsidRPr="002F71AA" w:rsidRDefault="003672C1" w:rsidP="003672C1">
            <w:pPr>
              <w:pStyle w:val="NoSpacing"/>
              <w:rPr>
                <w:bCs w:val="0"/>
              </w:rPr>
            </w:pPr>
            <w:r w:rsidRPr="002F71AA">
              <w:rPr>
                <w:bCs w:val="0"/>
              </w:rPr>
              <w:t>Maximum occurrence:</w:t>
            </w:r>
          </w:p>
        </w:tc>
        <w:tc>
          <w:tcPr>
            <w:tcW w:w="10915" w:type="dxa"/>
          </w:tcPr>
          <w:p w14:paraId="55D507F3" w14:textId="77777777" w:rsidR="003672C1" w:rsidRPr="002F71AA" w:rsidRDefault="003672C1" w:rsidP="003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3672C1" w:rsidRPr="002F71AA" w14:paraId="12DC9793"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E9F2D88" w14:textId="77777777" w:rsidR="003672C1" w:rsidRPr="002F71AA" w:rsidRDefault="003672C1" w:rsidP="003672C1">
            <w:pPr>
              <w:pStyle w:val="NoSpacing"/>
              <w:rPr>
                <w:bCs w:val="0"/>
              </w:rPr>
            </w:pPr>
            <w:r w:rsidRPr="002F71AA">
              <w:rPr>
                <w:bCs w:val="0"/>
              </w:rPr>
              <w:t>IPR data specifications found:</w:t>
            </w:r>
          </w:p>
        </w:tc>
        <w:tc>
          <w:tcPr>
            <w:tcW w:w="10915" w:type="dxa"/>
          </w:tcPr>
          <w:p w14:paraId="2BA277D9" w14:textId="77777777" w:rsidR="003672C1" w:rsidRPr="002F71AA" w:rsidRDefault="0011427F" w:rsidP="0011427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D.5.1.6.4</w:t>
            </w:r>
            <w:r w:rsidR="003672C1" w:rsidRPr="002F71AA">
              <w:rPr>
                <w:rFonts w:eastAsia="Times New Roman"/>
                <w:color w:val="auto"/>
                <w:lang w:eastAsia="es-ES"/>
              </w:rPr>
              <w:t xml:space="preserve"> (D.5.1.6.</w:t>
            </w:r>
            <w:r w:rsidRPr="002F71AA">
              <w:rPr>
                <w:rFonts w:eastAsia="Times New Roman"/>
                <w:color w:val="auto"/>
                <w:lang w:eastAsia="es-ES"/>
              </w:rPr>
              <w:t>4.</w:t>
            </w:r>
            <w:r w:rsidR="003672C1" w:rsidRPr="002F71AA">
              <w:rPr>
                <w:rFonts w:eastAsia="Times New Roman"/>
                <w:color w:val="auto"/>
                <w:lang w:eastAsia="es-ES"/>
              </w:rPr>
              <w:t>1, D.5.1.6.</w:t>
            </w:r>
            <w:r w:rsidRPr="002F71AA">
              <w:rPr>
                <w:rFonts w:eastAsia="Times New Roman"/>
                <w:color w:val="auto"/>
                <w:lang w:eastAsia="es-ES"/>
              </w:rPr>
              <w:t>4</w:t>
            </w:r>
            <w:r w:rsidR="003672C1" w:rsidRPr="002F71AA">
              <w:rPr>
                <w:rFonts w:eastAsia="Times New Roman"/>
                <w:color w:val="auto"/>
                <w:lang w:eastAsia="es-ES"/>
              </w:rPr>
              <w:t>.2)</w:t>
            </w:r>
          </w:p>
        </w:tc>
      </w:tr>
      <w:tr w:rsidR="003672C1" w:rsidRPr="002F71AA" w14:paraId="68F5D648" w14:textId="77777777" w:rsidTr="00F26E0C">
        <w:tc>
          <w:tcPr>
            <w:cnfStyle w:val="001000000000" w:firstRow="0" w:lastRow="0" w:firstColumn="1" w:lastColumn="0" w:oddVBand="0" w:evenVBand="0" w:oddHBand="0" w:evenHBand="0" w:firstRowFirstColumn="0" w:firstRowLastColumn="0" w:lastRowFirstColumn="0" w:lastRowLastColumn="0"/>
            <w:tcW w:w="3227" w:type="dxa"/>
          </w:tcPr>
          <w:p w14:paraId="33AFB0C7" w14:textId="77777777" w:rsidR="003672C1" w:rsidRPr="002F71AA" w:rsidRDefault="003672C1" w:rsidP="003672C1">
            <w:pPr>
              <w:pStyle w:val="NoSpacing"/>
              <w:rPr>
                <w:bCs w:val="0"/>
              </w:rPr>
            </w:pPr>
            <w:r w:rsidRPr="002F71AA">
              <w:rPr>
                <w:bCs w:val="0"/>
              </w:rPr>
              <w:t>Code list constraints:</w:t>
            </w:r>
          </w:p>
        </w:tc>
        <w:tc>
          <w:tcPr>
            <w:tcW w:w="10915" w:type="dxa"/>
          </w:tcPr>
          <w:p w14:paraId="761D9BFB" w14:textId="5A1D708A" w:rsidR="0011427F" w:rsidRPr="002F71AA" w:rsidRDefault="00386D10" w:rsidP="0011427F">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3" w:history="1">
              <w:r w:rsidR="0011427F" w:rsidRPr="002F71AA">
                <w:rPr>
                  <w:rStyle w:val="Hyperlink"/>
                  <w:color w:val="auto"/>
                </w:rPr>
                <w:t>http://dd.eionet.europa.eu/vocabulary/aq/measurementequipment/</w:t>
              </w:r>
            </w:hyperlink>
          </w:p>
        </w:tc>
      </w:tr>
      <w:tr w:rsidR="003672C1" w:rsidRPr="002F71AA" w14:paraId="25BDF2AC"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A2A69CA" w14:textId="77777777" w:rsidR="003672C1" w:rsidRPr="002F71AA" w:rsidRDefault="002B551C" w:rsidP="003672C1">
            <w:pPr>
              <w:pStyle w:val="NoSpacing"/>
              <w:rPr>
                <w:bCs w:val="0"/>
              </w:rPr>
            </w:pPr>
            <w:r>
              <w:rPr>
                <w:bCs w:val="0"/>
              </w:rPr>
              <w:t>XPath</w:t>
            </w:r>
            <w:r w:rsidR="003672C1" w:rsidRPr="002F71AA">
              <w:rPr>
                <w:bCs w:val="0"/>
              </w:rPr>
              <w:t xml:space="preserve"> to schema location:</w:t>
            </w:r>
          </w:p>
        </w:tc>
        <w:tc>
          <w:tcPr>
            <w:tcW w:w="10915" w:type="dxa"/>
          </w:tcPr>
          <w:p w14:paraId="082937DD" w14:textId="77777777" w:rsidR="003672C1" w:rsidRPr="00EF4B84" w:rsidRDefault="0011427F" w:rsidP="00EF4B84">
            <w:pPr>
              <w:pStyle w:val="NoSpacing"/>
              <w:cnfStyle w:val="000000100000" w:firstRow="0" w:lastRow="0" w:firstColumn="0" w:lastColumn="0" w:oddVBand="0" w:evenVBand="0" w:oddHBand="1" w:evenHBand="0" w:firstRowFirstColumn="0" w:firstRowLastColumn="0" w:lastRowFirstColumn="0" w:lastRowLastColumn="0"/>
              <w:rPr>
                <w:color w:val="auto"/>
              </w:rPr>
            </w:pPr>
            <w:r w:rsidRPr="00EF4B84">
              <w:rPr>
                <w:color w:val="auto"/>
              </w:rPr>
              <w:t>/aqd:AQD_SamplingPointProcess/aqd:measurementEquipment /aqd:AQD_SamplingPointProcess/aqd:measurementEquipment/aqd:MeasurementEquipment/aqd:Equipment/@xlink:href</w:t>
            </w:r>
          </w:p>
          <w:p w14:paraId="3050C5B8" w14:textId="77777777" w:rsidR="003672C1" w:rsidRPr="00EF4B84" w:rsidRDefault="0011427F" w:rsidP="00EF4B84">
            <w:pPr>
              <w:pStyle w:val="NoSpacing"/>
              <w:cnfStyle w:val="000000100000" w:firstRow="0" w:lastRow="0" w:firstColumn="0" w:lastColumn="0" w:oddVBand="0" w:evenVBand="0" w:oddHBand="1" w:evenHBand="0" w:firstRowFirstColumn="0" w:firstRowLastColumn="0" w:lastRowFirstColumn="0" w:lastRowLastColumn="0"/>
              <w:rPr>
                <w:color w:val="auto"/>
              </w:rPr>
            </w:pPr>
            <w:r w:rsidRPr="00EF4B84">
              <w:rPr>
                <w:color w:val="auto"/>
              </w:rPr>
              <w:t>/aqd:AQD_SamplingPointProcess/aqd:measurementEquipment/aqd:MeasurementEquipment/aqd:otherEquipment</w:t>
            </w:r>
          </w:p>
        </w:tc>
      </w:tr>
      <w:tr w:rsidR="003672C1" w:rsidRPr="002F71AA" w14:paraId="677EDA36" w14:textId="77777777" w:rsidTr="00EF4B84">
        <w:trPr>
          <w:trHeight w:val="87"/>
        </w:trPr>
        <w:tc>
          <w:tcPr>
            <w:cnfStyle w:val="001000000000" w:firstRow="0" w:lastRow="0" w:firstColumn="1" w:lastColumn="0" w:oddVBand="0" w:evenVBand="0" w:oddHBand="0" w:evenHBand="0" w:firstRowFirstColumn="0" w:firstRowLastColumn="0" w:lastRowFirstColumn="0" w:lastRowLastColumn="0"/>
            <w:tcW w:w="3227" w:type="dxa"/>
          </w:tcPr>
          <w:p w14:paraId="03136743" w14:textId="77777777" w:rsidR="003672C1" w:rsidRPr="002F71AA" w:rsidRDefault="003672C1" w:rsidP="003672C1">
            <w:pPr>
              <w:pStyle w:val="NoSpacing"/>
              <w:rPr>
                <w:bCs w:val="0"/>
              </w:rPr>
            </w:pPr>
            <w:r w:rsidRPr="002F71AA">
              <w:rPr>
                <w:bCs w:val="0"/>
              </w:rPr>
              <w:t>Voidable:</w:t>
            </w:r>
          </w:p>
        </w:tc>
        <w:tc>
          <w:tcPr>
            <w:tcW w:w="10915" w:type="dxa"/>
          </w:tcPr>
          <w:p w14:paraId="1A6D205A" w14:textId="77777777" w:rsidR="003672C1" w:rsidRPr="002F71AA" w:rsidRDefault="003672C1" w:rsidP="003672C1">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08863F55" w14:textId="77777777" w:rsidR="003672C1" w:rsidRPr="002F71AA" w:rsidRDefault="003672C1" w:rsidP="003672C1">
      <w:pPr>
        <w:pStyle w:val="NoSpacing"/>
        <w:rPr>
          <w:rStyle w:val="SubtleReference"/>
        </w:rPr>
      </w:pPr>
    </w:p>
    <w:p w14:paraId="21386112" w14:textId="77777777" w:rsidR="00801909" w:rsidRPr="002F71AA" w:rsidRDefault="00EC41FB" w:rsidP="00801909">
      <w:pPr>
        <w:spacing w:before="0" w:after="0"/>
        <w:ind w:left="567"/>
        <w:rPr>
          <w:sz w:val="22"/>
          <w:szCs w:val="22"/>
        </w:rPr>
      </w:pPr>
      <w:r>
        <w:rPr>
          <w:noProof/>
          <w:sz w:val="22"/>
          <w:szCs w:val="22"/>
        </w:rPr>
        <mc:AlternateContent>
          <mc:Choice Requires="wps">
            <w:drawing>
              <wp:inline distT="0" distB="0" distL="0" distR="0" wp14:anchorId="2D282F52" wp14:editId="79AC3833">
                <wp:extent cx="861695" cy="250825"/>
                <wp:effectExtent l="0" t="0" r="27305" b="28575"/>
                <wp:docPr id="12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1E09759" w14:textId="77777777" w:rsidR="005C408E" w:rsidRPr="0079525C" w:rsidRDefault="005C408E" w:rsidP="008019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282F52" id="_x0000_s132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2T3il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1E09759" w14:textId="77777777" w:rsidR="005C408E" w:rsidRPr="0079525C" w:rsidRDefault="005C408E" w:rsidP="008019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EF4ED71" wp14:editId="7545FE0F">
                <wp:extent cx="7127875" cy="248920"/>
                <wp:effectExtent l="25400" t="0" r="34925" b="30480"/>
                <wp:docPr id="11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21C32A1" w14:textId="77777777" w:rsidR="005C408E" w:rsidRPr="00754E5F" w:rsidRDefault="005C408E" w:rsidP="00801909">
                            <w:pPr>
                              <w:pStyle w:val="subtitletext"/>
                              <w:rPr>
                                <w:lang w:val="es-ES"/>
                              </w:rPr>
                            </w:pPr>
                            <w:r>
                              <w:rPr>
                                <w:lang w:val="es-ES"/>
                              </w:rPr>
                              <w:t>aqd:messurementEquipment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F4ED71" id="_x0000_s132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78vgIAAAs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gZ0e&#10;/L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521C32A1" w14:textId="77777777" w:rsidR="005C408E" w:rsidRPr="00754E5F" w:rsidRDefault="005C408E" w:rsidP="00801909">
                      <w:pPr>
                        <w:pStyle w:val="subtitletext"/>
                        <w:rPr>
                          <w:lang w:val="es-ES"/>
                        </w:rPr>
                      </w:pPr>
                      <w:r>
                        <w:rPr>
                          <w:lang w:val="es-ES"/>
                        </w:rPr>
                        <w:t>aqd:messurementEquipment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01909" w:rsidRPr="002F71AA" w14:paraId="37C2FEBA"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E88696" w14:textId="77777777" w:rsidR="003E3B5A" w:rsidRDefault="003E3B5A" w:rsidP="003E3B5A">
            <w:pPr>
              <w:spacing w:before="0" w:after="0"/>
              <w:rPr>
                <w:rFonts w:cs="Arial"/>
                <w:color w:val="000000"/>
                <w:sz w:val="20"/>
                <w:highlight w:val="white"/>
              </w:rPr>
            </w:pPr>
            <w:r>
              <w:rPr>
                <w:rFonts w:cs="Arial"/>
                <w:color w:val="000000"/>
                <w:sz w:val="20"/>
                <w:highlight w:val="white"/>
              </w:rPr>
              <w:t>Generic example</w:t>
            </w:r>
          </w:p>
          <w:p w14:paraId="0AF0A411"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4CD2E050"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50F4497C" w14:textId="77777777" w:rsidR="000E148A" w:rsidRPr="002F71AA" w:rsidRDefault="000E148A" w:rsidP="000E148A">
            <w:pPr>
              <w:spacing w:before="0" w:after="0"/>
              <w:ind w:left="144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http://dd.eionet.europa.eu/vocabulary/aq/measurement</w:t>
            </w:r>
            <w:r w:rsidRPr="002F71AA">
              <w:rPr>
                <w:rFonts w:cs="Arial"/>
                <w:color w:val="000000"/>
                <w:sz w:val="20"/>
              </w:rPr>
              <w:t>measurementequipment</w:t>
            </w:r>
            <w:r w:rsidRPr="002F71AA">
              <w:rPr>
                <w:rFonts w:cs="Arial"/>
                <w:color w:val="000000"/>
                <w:sz w:val="20"/>
                <w:highlight w:val="white"/>
              </w:rPr>
              <w:t>/[code]</w:t>
            </w:r>
            <w:r w:rsidRPr="002F71AA">
              <w:rPr>
                <w:rFonts w:cs="Arial"/>
                <w:color w:val="0000FF"/>
                <w:sz w:val="20"/>
                <w:highlight w:val="white"/>
              </w:rPr>
              <w:t>"/&gt;</w:t>
            </w:r>
          </w:p>
          <w:p w14:paraId="46B3ED84" w14:textId="77777777" w:rsidR="000E148A" w:rsidRPr="002F71AA" w:rsidRDefault="000E148A" w:rsidP="000E148A">
            <w:pPr>
              <w:spacing w:before="0" w:after="0"/>
              <w:ind w:left="1440" w:firstLine="720"/>
              <w:rPr>
                <w:sz w:val="20"/>
              </w:rPr>
            </w:pPr>
            <w:r w:rsidRPr="002F71AA">
              <w:rPr>
                <w:rFonts w:cs="Arial"/>
                <w:color w:val="0000FF"/>
                <w:sz w:val="20"/>
                <w:highlight w:val="white"/>
              </w:rPr>
              <w:t>&lt;</w:t>
            </w:r>
            <w:r w:rsidRPr="002F71AA">
              <w:rPr>
                <w:rFonts w:cs="Arial"/>
                <w:color w:val="800000"/>
                <w:sz w:val="20"/>
                <w:highlight w:val="white"/>
              </w:rPr>
              <w:t>aqd:otherMeasurementEquipment</w:t>
            </w:r>
            <w:r w:rsidRPr="002F71AA">
              <w:rPr>
                <w:rFonts w:cs="Arial"/>
                <w:color w:val="0000FF"/>
                <w:sz w:val="20"/>
                <w:highlight w:val="white"/>
              </w:rPr>
              <w:t>&gt;</w:t>
            </w:r>
            <w:r w:rsidRPr="002F71AA">
              <w:rPr>
                <w:rFonts w:cs="Arial"/>
                <w:color w:val="0000FF"/>
                <w:sz w:val="20"/>
              </w:rPr>
              <w:t>[text if method is “other”]</w:t>
            </w:r>
            <w:r w:rsidRPr="002F71AA">
              <w:rPr>
                <w:rFonts w:cs="Arial"/>
                <w:color w:val="0000FF"/>
                <w:sz w:val="20"/>
                <w:highlight w:val="white"/>
              </w:rPr>
              <w:t>&lt;/</w:t>
            </w:r>
            <w:r w:rsidRPr="002F71AA">
              <w:rPr>
                <w:rFonts w:cs="Arial"/>
                <w:color w:val="800000"/>
                <w:sz w:val="20"/>
                <w:highlight w:val="white"/>
              </w:rPr>
              <w:t>aqd:otherMeasurementEquipment</w:t>
            </w:r>
            <w:r w:rsidRPr="002F71AA">
              <w:rPr>
                <w:rFonts w:cs="Arial"/>
                <w:color w:val="0000FF"/>
                <w:sz w:val="20"/>
                <w:highlight w:val="white"/>
              </w:rPr>
              <w:t>&gt;</w:t>
            </w:r>
          </w:p>
          <w:p w14:paraId="7FABC820"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7C297865"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5DFCB5CC" w14:textId="0FC34FCC" w:rsidR="000E148A" w:rsidRPr="002F71AA" w:rsidRDefault="003E3B5A" w:rsidP="00712F9B">
            <w:pPr>
              <w:pStyle w:val="NoSpacing"/>
              <w:spacing w:before="120"/>
              <w:rPr>
                <w:rStyle w:val="SubtleReference"/>
                <w:sz w:val="24"/>
              </w:rPr>
            </w:pPr>
            <w:r>
              <w:lastRenderedPageBreak/>
              <w:t>Specific e</w:t>
            </w:r>
            <w:r w:rsidR="000E148A" w:rsidRPr="002F71AA">
              <w:t>xample:</w:t>
            </w:r>
          </w:p>
          <w:p w14:paraId="56681AFB"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72DFE62C"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128E21C5" w14:textId="118EECAC" w:rsidR="000E148A" w:rsidRPr="002F71AA" w:rsidRDefault="000E148A" w:rsidP="000E148A">
            <w:pPr>
              <w:spacing w:before="0" w:after="0"/>
              <w:ind w:left="144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w:t>
            </w:r>
            <w:r w:rsidR="00922123" w:rsidRPr="00922123">
              <w:rPr>
                <w:rFonts w:cs="Arial"/>
                <w:color w:val="000000"/>
                <w:sz w:val="20"/>
              </w:rPr>
              <w:tab/>
              <w:t>http://dd.eionet.europa.eu/vocabulary/aq/measurementequipment/</w:t>
            </w:r>
            <w:r w:rsidR="00922123" w:rsidRPr="00712F9B">
              <w:rPr>
                <w:rFonts w:cs="Arial"/>
                <w:b/>
                <w:color w:val="000000"/>
                <w:sz w:val="20"/>
              </w:rPr>
              <w:t>horibaAPHA360</w:t>
            </w:r>
            <w:r w:rsidRPr="002F71AA">
              <w:rPr>
                <w:rFonts w:cs="Arial"/>
                <w:color w:val="0000FF"/>
                <w:sz w:val="20"/>
                <w:highlight w:val="white"/>
              </w:rPr>
              <w:t>"/&gt;</w:t>
            </w:r>
          </w:p>
          <w:p w14:paraId="71B238BD"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p w14:paraId="5D379103" w14:textId="77777777" w:rsidR="00801909" w:rsidRPr="002F71AA" w:rsidRDefault="000E148A" w:rsidP="00712F9B">
            <w:pPr>
              <w:spacing w:before="0" w:after="120"/>
              <w:rPr>
                <w:rFonts w:cs="Arial"/>
                <w:color w:val="0000FF"/>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aqd:measurementEquipment</w:t>
            </w:r>
            <w:r w:rsidRPr="002F71AA">
              <w:rPr>
                <w:rFonts w:cs="Arial"/>
                <w:color w:val="0000FF"/>
                <w:sz w:val="20"/>
                <w:highlight w:val="white"/>
              </w:rPr>
              <w:t>&gt;</w:t>
            </w:r>
          </w:p>
        </w:tc>
      </w:tr>
    </w:tbl>
    <w:p w14:paraId="4EB2E8DB" w14:textId="77777777" w:rsidR="00801909" w:rsidRPr="002F71AA" w:rsidRDefault="00801909" w:rsidP="005C1645">
      <w:pPr>
        <w:spacing w:before="0" w:after="0"/>
        <w:rPr>
          <w:rFonts w:cs="Arial"/>
          <w:color w:val="000000"/>
          <w:highlight w:val="white"/>
        </w:rPr>
      </w:pPr>
    </w:p>
    <w:p w14:paraId="409BF7BE" w14:textId="77777777" w:rsidR="00B87299" w:rsidRPr="002F71AA" w:rsidRDefault="00B87299" w:rsidP="00B87299">
      <w:pPr>
        <w:pStyle w:val="S02h3"/>
      </w:pPr>
      <w:bookmarkStart w:id="166" w:name="_Toc520454662"/>
      <w:r w:rsidRPr="002F71AA">
        <w:t>AQ sampling method &lt;aqd:samplingMethod&gt;</w:t>
      </w:r>
      <w:bookmarkEnd w:id="166"/>
    </w:p>
    <w:p w14:paraId="3A7C1A3A" w14:textId="1F90D1AD" w:rsidR="007C7EF7" w:rsidRPr="002F71AA" w:rsidRDefault="007C7EF7" w:rsidP="007C7EF7">
      <w:r w:rsidRPr="002F71AA">
        <w:t xml:space="preserve">This is a complex group of elements that allows the specification of the sampling methods used for Active or passive sampling </w:t>
      </w:r>
      <w:r w:rsidR="00EF4B84">
        <w:t xml:space="preserve">measurement types </w:t>
      </w:r>
      <w:r w:rsidRPr="002F71AA">
        <w:t xml:space="preserve">(i.e. Passive adsorbent, Low Volume Sampling with automatic filter change…). </w:t>
      </w:r>
      <w:r w:rsidR="00EF4B84">
        <w:t xml:space="preserve">If the measurement type is not of the </w:t>
      </w:r>
      <w:r w:rsidR="00EF4B84" w:rsidRPr="002F71AA">
        <w:t xml:space="preserve">Active or passive sampling </w:t>
      </w:r>
      <w:r w:rsidR="00EF4B84">
        <w:t>type, this element may be omitted.</w:t>
      </w:r>
      <w:r w:rsidR="00922123">
        <w:t xml:space="preserve"> If the </w:t>
      </w:r>
      <w:r w:rsidR="00922123" w:rsidRPr="002F71AA">
        <w:t xml:space="preserve">sampling methods </w:t>
      </w:r>
      <w:r w:rsidR="00922123">
        <w:t xml:space="preserve">used is not available from the codelist, please enter the value “other” and provide a description under </w:t>
      </w:r>
      <w:r w:rsidR="00922123" w:rsidRPr="00922123">
        <w:t>aqd: otherSamplingMethod</w:t>
      </w:r>
      <w:r w:rsidR="00922123">
        <w:t>.</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4EC4DA5F"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06F39E" w14:textId="77777777" w:rsidR="00D36D27" w:rsidRPr="002F71AA" w:rsidRDefault="00F26E0C" w:rsidP="007C7EF7">
            <w:pPr>
              <w:pStyle w:val="NoSpacing"/>
              <w:rPr>
                <w:bCs w:val="0"/>
                <w:color w:val="auto"/>
              </w:rPr>
            </w:pPr>
            <w:r w:rsidRPr="002F71AA">
              <w:rPr>
                <w:color w:val="auto"/>
              </w:rPr>
              <w:t>aqd:samplingMethod</w:t>
            </w:r>
          </w:p>
        </w:tc>
        <w:tc>
          <w:tcPr>
            <w:tcW w:w="11231" w:type="dxa"/>
          </w:tcPr>
          <w:p w14:paraId="13BCD85B" w14:textId="77777777" w:rsidR="00D36D27" w:rsidRPr="002F71AA" w:rsidRDefault="00D36D27" w:rsidP="007C7EF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C7EF7" w:rsidRPr="002F71AA" w14:paraId="5164CC63"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0FA5B01" w14:textId="77777777" w:rsidR="007C7EF7" w:rsidRPr="002F71AA" w:rsidRDefault="007C7EF7" w:rsidP="007C7EF7">
            <w:pPr>
              <w:pStyle w:val="NoSpacing"/>
              <w:rPr>
                <w:bCs w:val="0"/>
              </w:rPr>
            </w:pPr>
            <w:r w:rsidRPr="002F71AA">
              <w:rPr>
                <w:bCs w:val="0"/>
              </w:rPr>
              <w:t>Minimum occurrence:</w:t>
            </w:r>
          </w:p>
        </w:tc>
        <w:tc>
          <w:tcPr>
            <w:tcW w:w="11231" w:type="dxa"/>
          </w:tcPr>
          <w:p w14:paraId="4F82362A" w14:textId="77777777" w:rsidR="007C7EF7" w:rsidRPr="002F71AA" w:rsidRDefault="007C7EF7" w:rsidP="007C7EF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w:t>
            </w:r>
            <w:r w:rsidRPr="002F71AA">
              <w:rPr>
                <w:color w:val="auto"/>
              </w:rPr>
              <w:t>Mandatory if aqd:measurementType = Active or Passive</w:t>
            </w:r>
            <w:r w:rsidRPr="002F71AA">
              <w:rPr>
                <w:bCs/>
                <w:color w:val="auto"/>
              </w:rPr>
              <w:t>)</w:t>
            </w:r>
          </w:p>
        </w:tc>
      </w:tr>
      <w:tr w:rsidR="007C7EF7" w:rsidRPr="002F71AA" w14:paraId="38226C3B"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2301D7B8" w14:textId="77777777" w:rsidR="007C7EF7" w:rsidRPr="002F71AA" w:rsidRDefault="007C7EF7" w:rsidP="007C7EF7">
            <w:pPr>
              <w:pStyle w:val="NoSpacing"/>
              <w:rPr>
                <w:bCs w:val="0"/>
              </w:rPr>
            </w:pPr>
            <w:r w:rsidRPr="002F71AA">
              <w:rPr>
                <w:bCs w:val="0"/>
              </w:rPr>
              <w:t>Maximum occurrence:</w:t>
            </w:r>
          </w:p>
        </w:tc>
        <w:tc>
          <w:tcPr>
            <w:tcW w:w="11231" w:type="dxa"/>
          </w:tcPr>
          <w:p w14:paraId="18BD7AF3" w14:textId="77777777" w:rsidR="007C7EF7" w:rsidRPr="002F71AA" w:rsidRDefault="007C7EF7" w:rsidP="007C7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7C7EF7" w:rsidRPr="002F71AA" w14:paraId="633878D6"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B9EF6DE" w14:textId="77777777" w:rsidR="007C7EF7" w:rsidRPr="002F71AA" w:rsidRDefault="007C7EF7" w:rsidP="007C7EF7">
            <w:pPr>
              <w:pStyle w:val="NoSpacing"/>
              <w:rPr>
                <w:bCs w:val="0"/>
              </w:rPr>
            </w:pPr>
            <w:r w:rsidRPr="002F71AA">
              <w:rPr>
                <w:bCs w:val="0"/>
              </w:rPr>
              <w:t>IPR data specifications found:</w:t>
            </w:r>
          </w:p>
        </w:tc>
        <w:tc>
          <w:tcPr>
            <w:tcW w:w="11231" w:type="dxa"/>
          </w:tcPr>
          <w:p w14:paraId="3C71578C" w14:textId="77777777" w:rsidR="007C7EF7" w:rsidRPr="002F71AA" w:rsidRDefault="007C7EF7" w:rsidP="007C7EF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D.5.1.6.3.3 (D.5.1.6.3.3.1, D.5.1.6.3.3.2)</w:t>
            </w:r>
          </w:p>
        </w:tc>
      </w:tr>
      <w:tr w:rsidR="007C7EF7" w:rsidRPr="002F71AA" w14:paraId="64727AD5"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0880A7ED" w14:textId="77777777" w:rsidR="007C7EF7" w:rsidRPr="002F71AA" w:rsidRDefault="007C7EF7" w:rsidP="007C7EF7">
            <w:pPr>
              <w:pStyle w:val="NoSpacing"/>
              <w:rPr>
                <w:bCs w:val="0"/>
              </w:rPr>
            </w:pPr>
            <w:r w:rsidRPr="002F71AA">
              <w:rPr>
                <w:bCs w:val="0"/>
              </w:rPr>
              <w:t>Code list constraints:</w:t>
            </w:r>
          </w:p>
        </w:tc>
        <w:tc>
          <w:tcPr>
            <w:tcW w:w="11231" w:type="dxa"/>
          </w:tcPr>
          <w:p w14:paraId="4AB6DE14" w14:textId="3673338D" w:rsidR="007C7EF7" w:rsidRPr="002F71AA" w:rsidRDefault="00386D10" w:rsidP="007C7EF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4" w:history="1">
              <w:r w:rsidR="007C7EF7" w:rsidRPr="002F71AA">
                <w:rPr>
                  <w:rStyle w:val="Hyperlink"/>
                  <w:color w:val="auto"/>
                </w:rPr>
                <w:t>http://dd.eionet.europa.eu/vocabulary/aq/samplingmethod/</w:t>
              </w:r>
            </w:hyperlink>
          </w:p>
        </w:tc>
      </w:tr>
      <w:tr w:rsidR="007C7EF7" w:rsidRPr="002F71AA" w14:paraId="11488F56"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6DF27DB" w14:textId="77777777" w:rsidR="007C7EF7" w:rsidRPr="002F71AA" w:rsidRDefault="002B551C" w:rsidP="007C7EF7">
            <w:pPr>
              <w:pStyle w:val="NoSpacing"/>
              <w:rPr>
                <w:bCs w:val="0"/>
              </w:rPr>
            </w:pPr>
            <w:r>
              <w:rPr>
                <w:bCs w:val="0"/>
              </w:rPr>
              <w:t>XPath</w:t>
            </w:r>
            <w:r w:rsidR="007C7EF7" w:rsidRPr="002F71AA">
              <w:rPr>
                <w:bCs w:val="0"/>
              </w:rPr>
              <w:t xml:space="preserve"> to schema location:</w:t>
            </w:r>
          </w:p>
        </w:tc>
        <w:tc>
          <w:tcPr>
            <w:tcW w:w="11231" w:type="dxa"/>
          </w:tcPr>
          <w:p w14:paraId="0A08B44F" w14:textId="77777777" w:rsidR="007C7EF7" w:rsidRPr="00EF4B84" w:rsidRDefault="007C7EF7" w:rsidP="00EF4B84">
            <w:pPr>
              <w:pStyle w:val="NoSpacing"/>
              <w:cnfStyle w:val="000000100000" w:firstRow="0" w:lastRow="0" w:firstColumn="0" w:lastColumn="0" w:oddVBand="0" w:evenVBand="0" w:oddHBand="1" w:evenHBand="0" w:firstRowFirstColumn="0" w:firstRowLastColumn="0" w:lastRowFirstColumn="0" w:lastRowLastColumn="0"/>
              <w:rPr>
                <w:color w:val="auto"/>
              </w:rPr>
            </w:pPr>
            <w:r w:rsidRPr="00EF4B84">
              <w:rPr>
                <w:color w:val="auto"/>
              </w:rPr>
              <w:t>/aqd:AQD_SamplingPointProcess/aqd:samplingMethod</w:t>
            </w:r>
          </w:p>
          <w:p w14:paraId="0AF9F393" w14:textId="77777777" w:rsidR="007C7EF7" w:rsidRPr="00EF4B84" w:rsidRDefault="007C7EF7" w:rsidP="00EF4B84">
            <w:pPr>
              <w:pStyle w:val="NoSpacing"/>
              <w:cnfStyle w:val="000000100000" w:firstRow="0" w:lastRow="0" w:firstColumn="0" w:lastColumn="0" w:oddVBand="0" w:evenVBand="0" w:oddHBand="1" w:evenHBand="0" w:firstRowFirstColumn="0" w:firstRowLastColumn="0" w:lastRowFirstColumn="0" w:lastRowLastColumn="0"/>
              <w:rPr>
                <w:color w:val="auto"/>
              </w:rPr>
            </w:pPr>
            <w:r w:rsidRPr="00EF4B84">
              <w:rPr>
                <w:color w:val="auto"/>
              </w:rPr>
              <w:t>/aqd:AQD_SamplingPointProcess/aqd:samplingMethod/aqd:SamplingMethod/aqd:samplingMethod/@xlink:href</w:t>
            </w:r>
          </w:p>
          <w:p w14:paraId="3201FCB6" w14:textId="77777777" w:rsidR="007C7EF7" w:rsidRPr="00EF4B84" w:rsidRDefault="007C7EF7" w:rsidP="00EF4B84">
            <w:pPr>
              <w:pStyle w:val="NoSpacing"/>
              <w:cnfStyle w:val="000000100000" w:firstRow="0" w:lastRow="0" w:firstColumn="0" w:lastColumn="0" w:oddVBand="0" w:evenVBand="0" w:oddHBand="1" w:evenHBand="0" w:firstRowFirstColumn="0" w:firstRowLastColumn="0" w:lastRowFirstColumn="0" w:lastRowLastColumn="0"/>
              <w:rPr>
                <w:color w:val="auto"/>
              </w:rPr>
            </w:pPr>
            <w:r w:rsidRPr="00EF4B84">
              <w:rPr>
                <w:color w:val="auto"/>
              </w:rPr>
              <w:t>/aqd:AQD_SamplingPointProcess/aqd:samplingMethod/aqd:SamplingMethod/aqd:otherSamplingMethod</w:t>
            </w:r>
          </w:p>
        </w:tc>
      </w:tr>
      <w:tr w:rsidR="007C7EF7" w:rsidRPr="002F71AA" w14:paraId="3DFF51EE"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27AF9914" w14:textId="77777777" w:rsidR="007C7EF7" w:rsidRPr="002F71AA" w:rsidRDefault="007C7EF7" w:rsidP="007C7EF7">
            <w:pPr>
              <w:pStyle w:val="NoSpacing"/>
              <w:rPr>
                <w:bCs w:val="0"/>
              </w:rPr>
            </w:pPr>
            <w:r w:rsidRPr="002F71AA">
              <w:rPr>
                <w:bCs w:val="0"/>
              </w:rPr>
              <w:t>Voidable:</w:t>
            </w:r>
          </w:p>
        </w:tc>
        <w:tc>
          <w:tcPr>
            <w:tcW w:w="11231" w:type="dxa"/>
          </w:tcPr>
          <w:p w14:paraId="16906F02" w14:textId="77777777" w:rsidR="007C7EF7" w:rsidRPr="00EF4B84" w:rsidRDefault="007C7EF7" w:rsidP="007C7EF7">
            <w:pPr>
              <w:pStyle w:val="NoSpacing"/>
              <w:cnfStyle w:val="000000000000" w:firstRow="0" w:lastRow="0" w:firstColumn="0" w:lastColumn="0" w:oddVBand="0" w:evenVBand="0" w:oddHBand="0" w:evenHBand="0" w:firstRowFirstColumn="0" w:firstRowLastColumn="0" w:lastRowFirstColumn="0" w:lastRowLastColumn="0"/>
              <w:rPr>
                <w:color w:val="auto"/>
              </w:rPr>
            </w:pPr>
            <w:r w:rsidRPr="00EF4B84">
              <w:rPr>
                <w:color w:val="auto"/>
              </w:rPr>
              <w:t>No</w:t>
            </w:r>
          </w:p>
        </w:tc>
      </w:tr>
    </w:tbl>
    <w:p w14:paraId="06F6E5C4" w14:textId="77777777" w:rsidR="007C7EF7" w:rsidRPr="002F71AA" w:rsidRDefault="007C7EF7" w:rsidP="007C7EF7">
      <w:pPr>
        <w:pStyle w:val="NoSpacing"/>
        <w:rPr>
          <w:rStyle w:val="SubtleReference"/>
        </w:rPr>
      </w:pPr>
    </w:p>
    <w:p w14:paraId="48D93C8F" w14:textId="77777777" w:rsidR="00801909" w:rsidRPr="002F71AA" w:rsidRDefault="00EC41FB" w:rsidP="00801909">
      <w:pPr>
        <w:spacing w:before="0" w:after="0"/>
        <w:ind w:left="567"/>
        <w:rPr>
          <w:sz w:val="22"/>
          <w:szCs w:val="22"/>
        </w:rPr>
      </w:pPr>
      <w:r>
        <w:rPr>
          <w:noProof/>
          <w:sz w:val="22"/>
          <w:szCs w:val="22"/>
        </w:rPr>
        <mc:AlternateContent>
          <mc:Choice Requires="wps">
            <w:drawing>
              <wp:inline distT="0" distB="0" distL="0" distR="0" wp14:anchorId="193088E0" wp14:editId="75FFC3ED">
                <wp:extent cx="861695" cy="250825"/>
                <wp:effectExtent l="0" t="0" r="27305" b="28575"/>
                <wp:docPr id="11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E355F39" w14:textId="77777777" w:rsidR="005C408E" w:rsidRPr="0079525C" w:rsidRDefault="005C408E" w:rsidP="008019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3088E0" id="_x0000_s132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vq0Mc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E355F39" w14:textId="77777777" w:rsidR="005C408E" w:rsidRPr="0079525C" w:rsidRDefault="005C408E" w:rsidP="008019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00C5108" wp14:editId="238D9C84">
                <wp:extent cx="7127875" cy="248920"/>
                <wp:effectExtent l="25400" t="0" r="34925" b="30480"/>
                <wp:docPr id="1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89CBEAA" w14:textId="77777777" w:rsidR="005C408E" w:rsidRPr="00754E5F" w:rsidRDefault="005C408E" w:rsidP="00801909">
                            <w:pPr>
                              <w:pStyle w:val="subtitletext"/>
                              <w:rPr>
                                <w:lang w:val="es-ES"/>
                              </w:rPr>
                            </w:pPr>
                            <w:r>
                              <w:rPr>
                                <w:lang w:val="es-ES"/>
                              </w:rPr>
                              <w:t>aqd:samplingMethod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0C5108" id="_x0000_s132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TQvwIAAAs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K5e&#10;dNC/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89CBEAA" w14:textId="77777777" w:rsidR="005C408E" w:rsidRPr="00754E5F" w:rsidRDefault="005C408E" w:rsidP="00801909">
                      <w:pPr>
                        <w:pStyle w:val="subtitletext"/>
                        <w:rPr>
                          <w:lang w:val="es-ES"/>
                        </w:rPr>
                      </w:pPr>
                      <w:r>
                        <w:rPr>
                          <w:lang w:val="es-ES"/>
                        </w:rPr>
                        <w:t>aqd:samplingMethod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01909" w:rsidRPr="002F71AA" w14:paraId="0599833E"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E079071" w14:textId="77777777" w:rsidR="003E3B5A" w:rsidRDefault="003E3B5A" w:rsidP="003E3B5A">
            <w:pPr>
              <w:spacing w:before="0" w:after="0"/>
              <w:rPr>
                <w:rFonts w:cs="Arial"/>
                <w:color w:val="000000"/>
                <w:sz w:val="20"/>
                <w:highlight w:val="white"/>
              </w:rPr>
            </w:pPr>
            <w:r>
              <w:rPr>
                <w:rFonts w:cs="Arial"/>
                <w:color w:val="000000"/>
                <w:sz w:val="20"/>
                <w:highlight w:val="white"/>
              </w:rPr>
              <w:t>Generic example</w:t>
            </w:r>
          </w:p>
          <w:p w14:paraId="50F5282B" w14:textId="331A312A"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p w14:paraId="6812DAE0"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p w14:paraId="3663BABD" w14:textId="77777777" w:rsidR="000E148A" w:rsidRPr="002F71AA" w:rsidRDefault="000E148A" w:rsidP="000E148A">
            <w:pPr>
              <w:spacing w:before="0" w:after="0"/>
              <w:ind w:left="2880" w:firstLine="720"/>
              <w:rPr>
                <w:rFonts w:cs="Arial"/>
                <w:color w:val="000000"/>
                <w:sz w:val="20"/>
                <w:highlight w:val="white"/>
              </w:rPr>
            </w:pPr>
            <w:r w:rsidRPr="002F71AA">
              <w:rPr>
                <w:rFonts w:cs="Arial"/>
                <w:color w:val="0000FF"/>
                <w:sz w:val="20"/>
                <w:highlight w:val="white"/>
              </w:rPr>
              <w:lastRenderedPageBreak/>
              <w:t>&lt;</w:t>
            </w:r>
            <w:r w:rsidRPr="002F71AA">
              <w:rPr>
                <w:rFonts w:cs="Arial"/>
                <w:color w:val="800000"/>
                <w:sz w:val="20"/>
                <w:highlight w:val="white"/>
              </w:rPr>
              <w:t>aqd:samplingMethod</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http://dd.eionet.europa.eu/vocabulary/aq/</w:t>
            </w:r>
            <w:r w:rsidRPr="002F71AA">
              <w:rPr>
                <w:rFonts w:cs="Arial"/>
                <w:color w:val="000000"/>
                <w:sz w:val="20"/>
              </w:rPr>
              <w:t>sampling</w:t>
            </w:r>
            <w:r w:rsidRPr="002F71AA">
              <w:rPr>
                <w:rFonts w:cs="Arial"/>
                <w:color w:val="000000"/>
                <w:sz w:val="20"/>
                <w:highlight w:val="white"/>
              </w:rPr>
              <w:t>method/[code]</w:t>
            </w:r>
            <w:r w:rsidRPr="002F71AA">
              <w:rPr>
                <w:rFonts w:cs="Arial"/>
                <w:color w:val="0000FF"/>
                <w:sz w:val="20"/>
                <w:highlight w:val="white"/>
              </w:rPr>
              <w:t>"/&gt;</w:t>
            </w:r>
          </w:p>
          <w:p w14:paraId="2AFFA5B3" w14:textId="77777777" w:rsidR="000E148A" w:rsidRPr="002F71AA" w:rsidRDefault="000E148A" w:rsidP="000E148A">
            <w:pPr>
              <w:spacing w:before="0" w:after="0"/>
              <w:ind w:left="2880" w:firstLine="720"/>
              <w:rPr>
                <w:sz w:val="20"/>
              </w:rPr>
            </w:pPr>
            <w:r w:rsidRPr="002F71AA">
              <w:rPr>
                <w:rFonts w:cs="Arial"/>
                <w:color w:val="0000FF"/>
                <w:sz w:val="20"/>
                <w:highlight w:val="white"/>
              </w:rPr>
              <w:t>&lt;</w:t>
            </w:r>
            <w:r w:rsidRPr="002F71AA">
              <w:rPr>
                <w:rFonts w:cs="Arial"/>
                <w:color w:val="800000"/>
                <w:sz w:val="20"/>
                <w:highlight w:val="white"/>
              </w:rPr>
              <w:t>aqd:otherSamplingMethod</w:t>
            </w:r>
            <w:r w:rsidRPr="002F71AA">
              <w:rPr>
                <w:rFonts w:cs="Arial"/>
                <w:color w:val="0000FF"/>
                <w:sz w:val="20"/>
                <w:highlight w:val="white"/>
              </w:rPr>
              <w:t>&gt;</w:t>
            </w:r>
            <w:r w:rsidRPr="002F71AA">
              <w:rPr>
                <w:rFonts w:cs="Arial"/>
                <w:color w:val="0000FF"/>
                <w:sz w:val="20"/>
              </w:rPr>
              <w:t>[text if method is “other”]</w:t>
            </w:r>
            <w:r w:rsidRPr="002F71AA">
              <w:rPr>
                <w:rFonts w:cs="Arial"/>
                <w:color w:val="0000FF"/>
                <w:sz w:val="20"/>
                <w:highlight w:val="white"/>
              </w:rPr>
              <w:t>&lt;/</w:t>
            </w:r>
            <w:r w:rsidRPr="002F71AA">
              <w:rPr>
                <w:rFonts w:cs="Arial"/>
                <w:color w:val="800000"/>
                <w:sz w:val="20"/>
                <w:highlight w:val="white"/>
              </w:rPr>
              <w:t>aqd:otherSamplingMethod</w:t>
            </w:r>
            <w:r w:rsidRPr="002F71AA">
              <w:rPr>
                <w:rFonts w:cs="Arial"/>
                <w:color w:val="0000FF"/>
                <w:sz w:val="20"/>
                <w:highlight w:val="white"/>
              </w:rPr>
              <w:t>&gt;</w:t>
            </w:r>
          </w:p>
          <w:p w14:paraId="2C8490FB"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p w14:paraId="74BAB590"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p w14:paraId="16BBA40A" w14:textId="77777777" w:rsidR="003E3B5A" w:rsidRPr="002F71AA" w:rsidRDefault="003E3B5A" w:rsidP="003E3B5A">
            <w:pPr>
              <w:pStyle w:val="NoSpacing"/>
              <w:spacing w:before="120"/>
              <w:rPr>
                <w:rStyle w:val="SubtleReference"/>
              </w:rPr>
            </w:pPr>
            <w:r>
              <w:t>Specific e</w:t>
            </w:r>
            <w:r w:rsidRPr="002F71AA">
              <w:t>xample:</w:t>
            </w:r>
          </w:p>
          <w:p w14:paraId="5ACFAF58"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aqd:samplingtMethod</w:t>
            </w:r>
            <w:r w:rsidRPr="002F71AA">
              <w:rPr>
                <w:rFonts w:cs="Arial"/>
                <w:color w:val="0000FF"/>
                <w:sz w:val="20"/>
                <w:highlight w:val="white"/>
              </w:rPr>
              <w:t>&gt;</w:t>
            </w:r>
          </w:p>
          <w:p w14:paraId="6C869982"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p w14:paraId="02BC0891" w14:textId="77777777" w:rsidR="000E148A" w:rsidRPr="002F71AA" w:rsidRDefault="000E148A" w:rsidP="000E148A">
            <w:pPr>
              <w:spacing w:before="0" w:after="0"/>
              <w:ind w:left="288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http://dd.eionet.europa.eu/vocabulary/aq/</w:t>
            </w:r>
            <w:r w:rsidRPr="002F71AA">
              <w:rPr>
                <w:rFonts w:cs="Arial"/>
                <w:color w:val="000000"/>
                <w:sz w:val="20"/>
              </w:rPr>
              <w:t>sampling</w:t>
            </w:r>
            <w:r w:rsidRPr="002F71AA">
              <w:rPr>
                <w:rFonts w:cs="Arial"/>
                <w:color w:val="000000"/>
                <w:sz w:val="20"/>
                <w:highlight w:val="white"/>
              </w:rPr>
              <w:t>method/</w:t>
            </w:r>
            <w:r w:rsidRPr="002F71AA">
              <w:rPr>
                <w:rFonts w:cs="Arial"/>
                <w:color w:val="000000"/>
                <w:sz w:val="20"/>
              </w:rPr>
              <w:t>LVSauto1</w:t>
            </w:r>
            <w:r w:rsidRPr="002F71AA">
              <w:rPr>
                <w:rFonts w:cs="Arial"/>
                <w:color w:val="0000FF"/>
                <w:sz w:val="20"/>
                <w:highlight w:val="white"/>
              </w:rPr>
              <w:t>"/&gt;</w:t>
            </w:r>
          </w:p>
          <w:p w14:paraId="02A14B5E"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p w14:paraId="00D4FA78" w14:textId="77777777" w:rsidR="00801909" w:rsidRPr="002F71AA" w:rsidRDefault="000E148A" w:rsidP="00712F9B">
            <w:pPr>
              <w:spacing w:before="0" w:after="12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aqd:samplingMethod</w:t>
            </w:r>
            <w:r w:rsidRPr="002F71AA">
              <w:rPr>
                <w:rFonts w:cs="Arial"/>
                <w:color w:val="0000FF"/>
                <w:sz w:val="20"/>
                <w:highlight w:val="white"/>
              </w:rPr>
              <w:t>&gt;</w:t>
            </w:r>
          </w:p>
        </w:tc>
      </w:tr>
    </w:tbl>
    <w:p w14:paraId="6D4C8F78" w14:textId="77777777" w:rsidR="00B87299" w:rsidRPr="00E82A4E" w:rsidRDefault="00B87299" w:rsidP="00B87299">
      <w:pPr>
        <w:pStyle w:val="S02h3"/>
        <w:rPr>
          <w:highlight w:val="white"/>
          <w:lang w:val="fr-FR"/>
        </w:rPr>
      </w:pPr>
      <w:bookmarkStart w:id="167" w:name="_Toc520454663"/>
      <w:r w:rsidRPr="00E82A4E">
        <w:rPr>
          <w:lang w:val="fr-FR"/>
        </w:rPr>
        <w:lastRenderedPageBreak/>
        <w:t>AQ Analytical Technique &lt;aqd:analyticalTechnique&gt;</w:t>
      </w:r>
      <w:bookmarkEnd w:id="167"/>
    </w:p>
    <w:p w14:paraId="2D28D1B7" w14:textId="2AFDF8BE" w:rsidR="00AB27CE" w:rsidRPr="002F71AA" w:rsidRDefault="00AB27CE" w:rsidP="00AB27CE">
      <w:r w:rsidRPr="002F71AA">
        <w:t xml:space="preserve">This is a complex group of elements that allows the specification of the analytical technique used for Active or passive sampling (i.e. Griess-Saltzman reaction, Gravimetric analysis…). </w:t>
      </w:r>
      <w:r w:rsidR="00EF4B84">
        <w:t xml:space="preserve">If the measurement type is not of the </w:t>
      </w:r>
      <w:r w:rsidR="00EF4B84" w:rsidRPr="002F71AA">
        <w:t xml:space="preserve">Active or passive sampling </w:t>
      </w:r>
      <w:r w:rsidR="00EF4B84">
        <w:t>type, this element may be omitted.</w:t>
      </w:r>
      <w:r w:rsidR="00922123">
        <w:t xml:space="preserve"> If the </w:t>
      </w:r>
      <w:r w:rsidR="00922123" w:rsidRPr="002F71AA">
        <w:t xml:space="preserve">analytical technique </w:t>
      </w:r>
      <w:r w:rsidR="00922123">
        <w:t xml:space="preserve">used is not available from the codelist, please enter the value “other” and provide a description under </w:t>
      </w:r>
      <w:r w:rsidR="00922123" w:rsidRPr="00922123">
        <w:t>aqd: otherAnalyticalTechnique</w:t>
      </w:r>
      <w:r w:rsidR="00922123">
        <w:t>.</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09862F12"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2023007" w14:textId="77777777" w:rsidR="00D36D27" w:rsidRPr="002F71AA" w:rsidRDefault="00F26E0C" w:rsidP="001C725D">
            <w:pPr>
              <w:pStyle w:val="NoSpacing"/>
              <w:rPr>
                <w:bCs w:val="0"/>
                <w:color w:val="auto"/>
              </w:rPr>
            </w:pPr>
            <w:r w:rsidRPr="002F71AA">
              <w:rPr>
                <w:color w:val="auto"/>
              </w:rPr>
              <w:t>aqd:analyticalTechnique</w:t>
            </w:r>
          </w:p>
        </w:tc>
        <w:tc>
          <w:tcPr>
            <w:tcW w:w="11231" w:type="dxa"/>
          </w:tcPr>
          <w:p w14:paraId="78F92826" w14:textId="77777777" w:rsidR="00D36D27" w:rsidRPr="002F71AA" w:rsidRDefault="00D36D27" w:rsidP="001C725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B27CE" w:rsidRPr="002F71AA" w14:paraId="578499ED"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BC8835A" w14:textId="77777777" w:rsidR="00AB27CE" w:rsidRPr="002F71AA" w:rsidRDefault="00AB27CE" w:rsidP="001C725D">
            <w:pPr>
              <w:pStyle w:val="NoSpacing"/>
              <w:rPr>
                <w:bCs w:val="0"/>
              </w:rPr>
            </w:pPr>
            <w:r w:rsidRPr="002F71AA">
              <w:rPr>
                <w:bCs w:val="0"/>
              </w:rPr>
              <w:t>Minimum occurrence:</w:t>
            </w:r>
          </w:p>
        </w:tc>
        <w:tc>
          <w:tcPr>
            <w:tcW w:w="11231" w:type="dxa"/>
          </w:tcPr>
          <w:p w14:paraId="56640E47" w14:textId="77777777" w:rsidR="00AB27CE" w:rsidRPr="002F71AA" w:rsidRDefault="00AB27CE" w:rsidP="001C725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w:t>
            </w:r>
            <w:r w:rsidRPr="002F71AA">
              <w:rPr>
                <w:color w:val="auto"/>
              </w:rPr>
              <w:t>Mandatory if aqd:measurementType = Active or Passive</w:t>
            </w:r>
            <w:r w:rsidRPr="002F71AA">
              <w:rPr>
                <w:bCs/>
                <w:color w:val="auto"/>
              </w:rPr>
              <w:t>)</w:t>
            </w:r>
          </w:p>
        </w:tc>
      </w:tr>
      <w:tr w:rsidR="00AB27CE" w:rsidRPr="002F71AA" w14:paraId="7AAAFECB"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1511F4AA" w14:textId="77777777" w:rsidR="00AB27CE" w:rsidRPr="002F71AA" w:rsidRDefault="00AB27CE" w:rsidP="001C725D">
            <w:pPr>
              <w:pStyle w:val="NoSpacing"/>
              <w:rPr>
                <w:bCs w:val="0"/>
              </w:rPr>
            </w:pPr>
            <w:r w:rsidRPr="002F71AA">
              <w:rPr>
                <w:bCs w:val="0"/>
              </w:rPr>
              <w:t>Maximum occurrence:</w:t>
            </w:r>
          </w:p>
        </w:tc>
        <w:tc>
          <w:tcPr>
            <w:tcW w:w="11231" w:type="dxa"/>
          </w:tcPr>
          <w:p w14:paraId="6CE3CFE2" w14:textId="77777777" w:rsidR="00AB27CE" w:rsidRPr="002F71AA" w:rsidRDefault="00AB27CE" w:rsidP="001C7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AB27CE" w:rsidRPr="002F71AA" w14:paraId="1DB4FFEA"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CFDAEF4" w14:textId="77777777" w:rsidR="00AB27CE" w:rsidRPr="002F71AA" w:rsidRDefault="00AB27CE" w:rsidP="001C725D">
            <w:pPr>
              <w:pStyle w:val="NoSpacing"/>
              <w:rPr>
                <w:bCs w:val="0"/>
              </w:rPr>
            </w:pPr>
            <w:r w:rsidRPr="002F71AA">
              <w:rPr>
                <w:bCs w:val="0"/>
              </w:rPr>
              <w:t>IPR data specifications found:</w:t>
            </w:r>
          </w:p>
        </w:tc>
        <w:tc>
          <w:tcPr>
            <w:tcW w:w="11231" w:type="dxa"/>
          </w:tcPr>
          <w:p w14:paraId="7B2D8E32" w14:textId="77777777" w:rsidR="00AB27CE" w:rsidRPr="002F71AA" w:rsidRDefault="00AB27CE" w:rsidP="001C725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D.5.1.6.3.4 (D.5.1.6.3.4.1, D.5.1.6.3.4.2)</w:t>
            </w:r>
          </w:p>
        </w:tc>
      </w:tr>
      <w:tr w:rsidR="00AB27CE" w:rsidRPr="002F71AA" w14:paraId="6C455DDC"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43CA6F47" w14:textId="77777777" w:rsidR="00AB27CE" w:rsidRPr="002F71AA" w:rsidRDefault="00AB27CE" w:rsidP="001C725D">
            <w:pPr>
              <w:pStyle w:val="NoSpacing"/>
              <w:rPr>
                <w:bCs w:val="0"/>
              </w:rPr>
            </w:pPr>
            <w:r w:rsidRPr="002F71AA">
              <w:rPr>
                <w:bCs w:val="0"/>
              </w:rPr>
              <w:t>Code list constraints:</w:t>
            </w:r>
          </w:p>
        </w:tc>
        <w:tc>
          <w:tcPr>
            <w:tcW w:w="11231" w:type="dxa"/>
          </w:tcPr>
          <w:p w14:paraId="481BC445" w14:textId="7C8D84C1" w:rsidR="00AB27CE" w:rsidRPr="002F71AA" w:rsidRDefault="00386D10" w:rsidP="00AB27CE">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5" w:history="1">
              <w:r w:rsidR="00AB27CE" w:rsidRPr="002F71AA">
                <w:rPr>
                  <w:rStyle w:val="Hyperlink"/>
                  <w:color w:val="auto"/>
                </w:rPr>
                <w:t>http://dd.eionet.europa.eu/vocabulary/aq/analyticaltechnique/</w:t>
              </w:r>
            </w:hyperlink>
          </w:p>
        </w:tc>
      </w:tr>
      <w:tr w:rsidR="00AB27CE" w:rsidRPr="002F71AA" w14:paraId="77D82EA7"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C2EB61C" w14:textId="77777777" w:rsidR="00AB27CE" w:rsidRPr="002F71AA" w:rsidRDefault="002B551C" w:rsidP="001C725D">
            <w:pPr>
              <w:pStyle w:val="NoSpacing"/>
              <w:rPr>
                <w:bCs w:val="0"/>
              </w:rPr>
            </w:pPr>
            <w:r>
              <w:rPr>
                <w:bCs w:val="0"/>
              </w:rPr>
              <w:t>XPath</w:t>
            </w:r>
            <w:r w:rsidR="00AB27CE" w:rsidRPr="002F71AA">
              <w:rPr>
                <w:bCs w:val="0"/>
              </w:rPr>
              <w:t xml:space="preserve"> to schema location:</w:t>
            </w:r>
          </w:p>
        </w:tc>
        <w:tc>
          <w:tcPr>
            <w:tcW w:w="11231" w:type="dxa"/>
          </w:tcPr>
          <w:p w14:paraId="670D2D4E" w14:textId="77777777" w:rsidR="00AB27CE" w:rsidRPr="00EF4B84" w:rsidRDefault="00AB27CE" w:rsidP="00EF4B84">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EF4B84">
              <w:rPr>
                <w:rFonts w:eastAsia="Times New Roman"/>
                <w:color w:val="auto"/>
                <w:lang w:eastAsia="es-ES"/>
              </w:rPr>
              <w:t>/aqd:AQD_SamplingPointProcess/aqd:analyticalTechnique</w:t>
            </w:r>
          </w:p>
          <w:p w14:paraId="7F900111" w14:textId="77777777" w:rsidR="00AB27CE" w:rsidRPr="00EF4B84" w:rsidRDefault="00AB27CE" w:rsidP="00EF4B84">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EF4B84">
              <w:rPr>
                <w:rFonts w:eastAsia="Times New Roman"/>
                <w:color w:val="auto"/>
                <w:lang w:eastAsia="es-ES"/>
              </w:rPr>
              <w:t>/aqd:AQD_SamplingPointProcess/aqd:analyticalTechnique/aqd:AnalyticalTechnique/aqd:analyticalTechnique/@xlink:href</w:t>
            </w:r>
          </w:p>
          <w:p w14:paraId="5285F36B" w14:textId="77777777" w:rsidR="00AB27CE" w:rsidRPr="00EF4B84" w:rsidRDefault="00AB27CE" w:rsidP="00EF4B84">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EF4B84">
              <w:rPr>
                <w:rFonts w:eastAsia="Times New Roman"/>
                <w:color w:val="auto"/>
                <w:lang w:eastAsia="es-ES"/>
              </w:rPr>
              <w:t>/aqd:AQD_SamplingPointProcess/aqd:analyticalTechnique/aqd:AnalyticalTechnique/aqd:otherAnalyticalTechnique</w:t>
            </w:r>
          </w:p>
        </w:tc>
      </w:tr>
      <w:tr w:rsidR="00AB27CE" w:rsidRPr="002F71AA" w14:paraId="50AAE989"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3B82B441" w14:textId="77777777" w:rsidR="00AB27CE" w:rsidRPr="002F71AA" w:rsidRDefault="00AB27CE" w:rsidP="001C725D">
            <w:pPr>
              <w:pStyle w:val="NoSpacing"/>
              <w:rPr>
                <w:bCs w:val="0"/>
              </w:rPr>
            </w:pPr>
            <w:r w:rsidRPr="002F71AA">
              <w:rPr>
                <w:bCs w:val="0"/>
              </w:rPr>
              <w:t>Voidable:</w:t>
            </w:r>
          </w:p>
        </w:tc>
        <w:tc>
          <w:tcPr>
            <w:tcW w:w="11231" w:type="dxa"/>
          </w:tcPr>
          <w:p w14:paraId="2049F78F" w14:textId="77777777" w:rsidR="00AB27CE" w:rsidRPr="00EF4B84" w:rsidRDefault="00AB27CE" w:rsidP="001C725D">
            <w:pPr>
              <w:pStyle w:val="NoSpacing"/>
              <w:cnfStyle w:val="000000000000" w:firstRow="0" w:lastRow="0" w:firstColumn="0" w:lastColumn="0" w:oddVBand="0" w:evenVBand="0" w:oddHBand="0" w:evenHBand="0" w:firstRowFirstColumn="0" w:firstRowLastColumn="0" w:lastRowFirstColumn="0" w:lastRowLastColumn="0"/>
              <w:rPr>
                <w:rFonts w:eastAsia="Times New Roman"/>
                <w:color w:val="auto"/>
                <w:lang w:eastAsia="es-ES"/>
              </w:rPr>
            </w:pPr>
            <w:r w:rsidRPr="00EF4B84">
              <w:rPr>
                <w:rFonts w:eastAsia="Times New Roman"/>
                <w:color w:val="auto"/>
                <w:lang w:eastAsia="es-ES"/>
              </w:rPr>
              <w:t>No</w:t>
            </w:r>
          </w:p>
        </w:tc>
      </w:tr>
    </w:tbl>
    <w:p w14:paraId="47CE1CA3" w14:textId="655CD070" w:rsidR="001B6D20" w:rsidRDefault="001B6D20" w:rsidP="00AB27CE">
      <w:pPr>
        <w:pStyle w:val="NoSpacing"/>
        <w:rPr>
          <w:rStyle w:val="SubtleReference"/>
        </w:rPr>
      </w:pPr>
    </w:p>
    <w:p w14:paraId="34B554D8" w14:textId="77777777" w:rsidR="001B6D20" w:rsidRDefault="001B6D20">
      <w:pPr>
        <w:rPr>
          <w:rStyle w:val="SubtleReference"/>
          <w:sz w:val="20"/>
        </w:rPr>
      </w:pPr>
      <w:r>
        <w:rPr>
          <w:rStyle w:val="SubtleReference"/>
        </w:rPr>
        <w:br w:type="page"/>
      </w:r>
    </w:p>
    <w:p w14:paraId="492D7A52" w14:textId="77777777" w:rsidR="00801909" w:rsidRPr="002F71AA" w:rsidRDefault="00EC41FB" w:rsidP="00801909">
      <w:pPr>
        <w:spacing w:before="0" w:after="0"/>
        <w:ind w:left="567"/>
        <w:rPr>
          <w:sz w:val="22"/>
          <w:szCs w:val="22"/>
        </w:rPr>
      </w:pPr>
      <w:r>
        <w:rPr>
          <w:noProof/>
          <w:sz w:val="22"/>
          <w:szCs w:val="22"/>
        </w:rPr>
        <w:lastRenderedPageBreak/>
        <mc:AlternateContent>
          <mc:Choice Requires="wps">
            <w:drawing>
              <wp:inline distT="0" distB="0" distL="0" distR="0" wp14:anchorId="0ABA2A21" wp14:editId="22EEF3FB">
                <wp:extent cx="861695" cy="250825"/>
                <wp:effectExtent l="0" t="0" r="27305" b="28575"/>
                <wp:docPr id="1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60D1D0" w14:textId="77777777" w:rsidR="005C408E" w:rsidRPr="0079525C" w:rsidRDefault="005C408E" w:rsidP="008019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BA2A21" id="_x0000_s132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ab4I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060D1D0" w14:textId="77777777" w:rsidR="005C408E" w:rsidRPr="0079525C" w:rsidRDefault="005C408E" w:rsidP="008019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4129C4E" wp14:editId="1903380D">
                <wp:extent cx="7127875" cy="248920"/>
                <wp:effectExtent l="25400" t="0" r="34925" b="30480"/>
                <wp:docPr id="1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8DB7176" w14:textId="77777777" w:rsidR="005C408E" w:rsidRPr="00754E5F" w:rsidRDefault="005C408E" w:rsidP="00801909">
                            <w:pPr>
                              <w:pStyle w:val="subtitletext"/>
                              <w:rPr>
                                <w:lang w:val="es-ES"/>
                              </w:rPr>
                            </w:pPr>
                            <w:r>
                              <w:rPr>
                                <w:lang w:val="es-ES"/>
                              </w:rPr>
                              <w:t>aqd:analyticalTechnique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129C4E" id="_x0000_s133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hcxW&#10;9r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18DB7176" w14:textId="77777777" w:rsidR="005C408E" w:rsidRPr="00754E5F" w:rsidRDefault="005C408E" w:rsidP="00801909">
                      <w:pPr>
                        <w:pStyle w:val="subtitletext"/>
                        <w:rPr>
                          <w:lang w:val="es-ES"/>
                        </w:rPr>
                      </w:pPr>
                      <w:r>
                        <w:rPr>
                          <w:lang w:val="es-ES"/>
                        </w:rPr>
                        <w:t>aqd:analyticalTechnique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01909" w:rsidRPr="002F71AA" w14:paraId="67AB96D2"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0BA8536" w14:textId="4CFD2D1A" w:rsidR="000E148A" w:rsidRPr="002F71AA" w:rsidRDefault="003E3B5A" w:rsidP="001B6D20">
            <w:pPr>
              <w:pStyle w:val="NoSpacing"/>
              <w:spacing w:before="120"/>
              <w:rPr>
                <w:rFonts w:cs="Arial"/>
                <w:color w:val="0000FF"/>
              </w:rPr>
            </w:pPr>
            <w:r>
              <w:t>Generic e</w:t>
            </w:r>
            <w:r w:rsidRPr="002F71AA">
              <w:t>xample:</w:t>
            </w:r>
            <w:r w:rsidR="000E148A" w:rsidRPr="002F71AA">
              <w:rPr>
                <w:rFonts w:cs="Arial"/>
                <w:color w:val="000000"/>
                <w:highlight w:val="white"/>
              </w:rPr>
              <w:tab/>
            </w:r>
            <w:r w:rsidR="000E148A" w:rsidRPr="002F71AA">
              <w:rPr>
                <w:rFonts w:cs="Arial"/>
                <w:color w:val="0000FF"/>
                <w:highlight w:val="white"/>
              </w:rPr>
              <w:t>&lt;</w:t>
            </w:r>
            <w:r w:rsidR="000E148A" w:rsidRPr="002F71AA">
              <w:rPr>
                <w:rFonts w:cs="Arial"/>
                <w:color w:val="800000"/>
                <w:highlight w:val="white"/>
              </w:rPr>
              <w:t>aqd:</w:t>
            </w:r>
            <w:r w:rsidR="000E148A" w:rsidRPr="002F71AA">
              <w:rPr>
                <w:rFonts w:cs="Arial"/>
                <w:color w:val="800000"/>
              </w:rPr>
              <w:t>analyticalTechnique</w:t>
            </w:r>
            <w:r w:rsidR="000E148A" w:rsidRPr="002F71AA">
              <w:rPr>
                <w:rFonts w:cs="Arial"/>
                <w:color w:val="0000FF"/>
                <w:highlight w:val="white"/>
              </w:rPr>
              <w:t>&gt;</w:t>
            </w:r>
          </w:p>
          <w:p w14:paraId="3E955843"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:AnalyticalTechnique</w:t>
            </w:r>
            <w:r w:rsidRPr="002F71AA">
              <w:rPr>
                <w:rFonts w:cs="Arial"/>
                <w:color w:val="0000FF"/>
                <w:sz w:val="20"/>
                <w:highlight w:val="white"/>
              </w:rPr>
              <w:t>&gt;</w:t>
            </w:r>
          </w:p>
          <w:p w14:paraId="0267CEB2" w14:textId="77777777" w:rsidR="000E148A" w:rsidRPr="002F71AA" w:rsidRDefault="000E148A" w:rsidP="000E148A">
            <w:pPr>
              <w:spacing w:before="0" w:after="0"/>
              <w:ind w:left="288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analyticalTechnique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http://dd.eionet.europa.eu/vocabulary/aq/</w:t>
            </w:r>
            <w:r w:rsidRPr="002F71AA">
              <w:rPr>
                <w:rFonts w:cs="Arial"/>
                <w:color w:val="000000"/>
                <w:sz w:val="20"/>
              </w:rPr>
              <w:t>analyticaltechnique</w:t>
            </w:r>
            <w:r w:rsidRPr="002F71AA">
              <w:rPr>
                <w:rFonts w:cs="Arial"/>
                <w:color w:val="000000"/>
                <w:sz w:val="20"/>
                <w:highlight w:val="white"/>
              </w:rPr>
              <w:t>/[code]</w:t>
            </w:r>
            <w:r w:rsidRPr="002F71AA">
              <w:rPr>
                <w:rFonts w:cs="Arial"/>
                <w:color w:val="0000FF"/>
                <w:sz w:val="20"/>
                <w:highlight w:val="white"/>
              </w:rPr>
              <w:t>"/&gt;</w:t>
            </w:r>
          </w:p>
          <w:p w14:paraId="637139A9" w14:textId="77777777" w:rsidR="000E148A" w:rsidRPr="002F71AA" w:rsidRDefault="000E148A" w:rsidP="000E148A">
            <w:pPr>
              <w:spacing w:before="0" w:after="0"/>
              <w:ind w:left="2880" w:firstLine="720"/>
              <w:rPr>
                <w:sz w:val="20"/>
              </w:rPr>
            </w:pPr>
            <w:r w:rsidRPr="002F71AA">
              <w:rPr>
                <w:rFonts w:cs="Arial"/>
                <w:color w:val="0000FF"/>
                <w:sz w:val="20"/>
                <w:highlight w:val="white"/>
              </w:rPr>
              <w:t>&lt;</w:t>
            </w:r>
            <w:r w:rsidRPr="002F71AA">
              <w:rPr>
                <w:rFonts w:cs="Arial"/>
                <w:color w:val="800000"/>
                <w:sz w:val="20"/>
                <w:highlight w:val="white"/>
              </w:rPr>
              <w:t>aqd:other</w:t>
            </w:r>
            <w:r w:rsidRPr="002F71AA">
              <w:rPr>
                <w:rFonts w:cs="Arial"/>
                <w:color w:val="800000"/>
                <w:sz w:val="20"/>
              </w:rPr>
              <w:t>AnalyticalTechnique</w:t>
            </w:r>
            <w:r w:rsidRPr="002F71AA">
              <w:rPr>
                <w:rFonts w:cs="Arial"/>
                <w:color w:val="0000FF"/>
                <w:sz w:val="20"/>
                <w:highlight w:val="white"/>
              </w:rPr>
              <w:t>&gt;</w:t>
            </w:r>
            <w:r w:rsidRPr="002F71AA">
              <w:rPr>
                <w:rFonts w:cs="Arial"/>
                <w:color w:val="0000FF"/>
                <w:sz w:val="20"/>
              </w:rPr>
              <w:t>[text if method is “other”]</w:t>
            </w:r>
            <w:r w:rsidRPr="002F71AA">
              <w:rPr>
                <w:rFonts w:cs="Arial"/>
                <w:color w:val="0000FF"/>
                <w:sz w:val="20"/>
                <w:highlight w:val="white"/>
              </w:rPr>
              <w:t>&lt;/</w:t>
            </w:r>
            <w:r w:rsidRPr="002F71AA">
              <w:rPr>
                <w:rFonts w:cs="Arial"/>
                <w:color w:val="800000"/>
                <w:sz w:val="20"/>
                <w:highlight w:val="white"/>
              </w:rPr>
              <w:t>aqd:other</w:t>
            </w:r>
            <w:r w:rsidRPr="002F71AA">
              <w:rPr>
                <w:rFonts w:cs="Arial"/>
                <w:color w:val="800000"/>
                <w:sz w:val="20"/>
              </w:rPr>
              <w:t>AnalyticalTechnique</w:t>
            </w:r>
            <w:r w:rsidRPr="002F71AA">
              <w:rPr>
                <w:rFonts w:cs="Arial"/>
                <w:color w:val="0000FF"/>
                <w:sz w:val="20"/>
                <w:highlight w:val="white"/>
              </w:rPr>
              <w:t>&gt;</w:t>
            </w:r>
          </w:p>
          <w:p w14:paraId="09BDEEAD" w14:textId="77777777" w:rsidR="000E148A" w:rsidRPr="00E82A4E" w:rsidRDefault="000E148A" w:rsidP="000E148A">
            <w:pPr>
              <w:spacing w:before="0" w:after="0"/>
              <w:rPr>
                <w:rFonts w:cs="Arial"/>
                <w:color w:val="0000FF"/>
                <w:sz w:val="20"/>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:AnalyticalTechnique</w:t>
            </w:r>
            <w:r w:rsidRPr="00E82A4E">
              <w:rPr>
                <w:rFonts w:cs="Arial"/>
                <w:color w:val="0000FF"/>
                <w:sz w:val="20"/>
                <w:highlight w:val="white"/>
                <w:lang w:val="fr-FR"/>
              </w:rPr>
              <w:t>&gt;</w:t>
            </w:r>
          </w:p>
          <w:p w14:paraId="567A2B01" w14:textId="77777777" w:rsidR="000E148A" w:rsidRPr="00E82A4E" w:rsidRDefault="000E148A" w:rsidP="000E148A">
            <w:pPr>
              <w:spacing w:before="0" w:after="0"/>
              <w:rPr>
                <w:rFonts w:cs="Arial"/>
                <w:color w:val="0000FF"/>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:analyticalTechnique</w:t>
            </w:r>
            <w:r w:rsidRPr="00E82A4E">
              <w:rPr>
                <w:rFonts w:cs="Arial"/>
                <w:color w:val="0000FF"/>
                <w:sz w:val="20"/>
                <w:highlight w:val="white"/>
                <w:lang w:val="fr-FR"/>
              </w:rPr>
              <w:t>&gt;</w:t>
            </w:r>
          </w:p>
          <w:p w14:paraId="638BF877" w14:textId="77777777" w:rsidR="003E3B5A" w:rsidRPr="00E82A4E" w:rsidRDefault="003E3B5A" w:rsidP="003E3B5A">
            <w:pPr>
              <w:pStyle w:val="NoSpacing"/>
              <w:spacing w:before="120"/>
              <w:rPr>
                <w:rStyle w:val="SubtleReference"/>
                <w:lang w:val="fr-FR"/>
              </w:rPr>
            </w:pPr>
            <w:r w:rsidRPr="00E82A4E">
              <w:rPr>
                <w:lang w:val="fr-FR"/>
              </w:rPr>
              <w:t>Specific example:</w:t>
            </w:r>
          </w:p>
          <w:p w14:paraId="40AFFB2F" w14:textId="77777777" w:rsidR="000E148A" w:rsidRPr="00E82A4E" w:rsidRDefault="000E148A" w:rsidP="000E148A">
            <w:pPr>
              <w:spacing w:before="0" w:after="0"/>
              <w:rPr>
                <w:rFonts w:cs="Arial"/>
                <w:color w:val="0000FF"/>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analyticalTechnique</w:t>
            </w:r>
            <w:r w:rsidRPr="00E82A4E">
              <w:rPr>
                <w:rFonts w:cs="Arial"/>
                <w:color w:val="0000FF"/>
                <w:sz w:val="20"/>
                <w:highlight w:val="white"/>
                <w:lang w:val="fr-FR"/>
              </w:rPr>
              <w:t>&gt;</w:t>
            </w:r>
          </w:p>
          <w:p w14:paraId="3A441F4E" w14:textId="77777777" w:rsidR="000E148A" w:rsidRPr="00E82A4E" w:rsidRDefault="000E148A" w:rsidP="000E148A">
            <w:pPr>
              <w:spacing w:before="0" w:after="0"/>
              <w:rPr>
                <w:rFonts w:cs="Arial"/>
                <w:color w:val="0000FF"/>
                <w:sz w:val="20"/>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w:t>
            </w:r>
            <w:r w:rsidRPr="00E82A4E">
              <w:rPr>
                <w:rFonts w:cs="Arial"/>
                <w:color w:val="800000"/>
                <w:sz w:val="20"/>
                <w:lang w:val="fr-FR"/>
              </w:rPr>
              <w:t>:AnalyticalTechnique</w:t>
            </w:r>
            <w:r w:rsidRPr="00E82A4E">
              <w:rPr>
                <w:rFonts w:cs="Arial"/>
                <w:color w:val="0000FF"/>
                <w:sz w:val="20"/>
                <w:highlight w:val="white"/>
                <w:lang w:val="fr-FR"/>
              </w:rPr>
              <w:t>&gt;</w:t>
            </w:r>
          </w:p>
          <w:p w14:paraId="6271B605" w14:textId="77777777" w:rsidR="000E148A" w:rsidRPr="002F71AA" w:rsidRDefault="000E148A" w:rsidP="000E148A">
            <w:pPr>
              <w:spacing w:before="0" w:after="0"/>
              <w:ind w:left="288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analyticalTechnique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 xml:space="preserve"> http://dd.eionet.europa.eu/vocabulary/aq/</w:t>
            </w:r>
            <w:r w:rsidRPr="002F71AA">
              <w:rPr>
                <w:rFonts w:cs="Arial"/>
                <w:color w:val="000000"/>
                <w:sz w:val="20"/>
              </w:rPr>
              <w:t>analyticaltechnique</w:t>
            </w:r>
            <w:r w:rsidRPr="002F71AA">
              <w:rPr>
                <w:rFonts w:cs="Arial"/>
                <w:color w:val="000000"/>
                <w:sz w:val="20"/>
                <w:highlight w:val="white"/>
              </w:rPr>
              <w:t>/</w:t>
            </w:r>
            <w:r w:rsidRPr="002F71AA">
              <w:rPr>
                <w:rFonts w:cs="Arial"/>
                <w:b/>
                <w:color w:val="000000"/>
                <w:sz w:val="20"/>
                <w:highlight w:val="white"/>
              </w:rPr>
              <w:t>gravi</w:t>
            </w:r>
            <w:r w:rsidRPr="002F71AA">
              <w:rPr>
                <w:rFonts w:cs="Arial"/>
                <w:color w:val="0000FF"/>
                <w:sz w:val="20"/>
                <w:highlight w:val="white"/>
              </w:rPr>
              <w:t>"/&gt;</w:t>
            </w:r>
          </w:p>
          <w:p w14:paraId="3F60D0FB" w14:textId="77777777" w:rsidR="000E148A" w:rsidRPr="002F71AA" w:rsidRDefault="000E148A" w:rsidP="000E148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:AnalyticalTechnique</w:t>
            </w:r>
            <w:r w:rsidRPr="002F71AA">
              <w:rPr>
                <w:rFonts w:cs="Arial"/>
                <w:color w:val="0000FF"/>
                <w:sz w:val="20"/>
                <w:highlight w:val="white"/>
              </w:rPr>
              <w:t>&gt;</w:t>
            </w:r>
          </w:p>
          <w:p w14:paraId="003E0DFF" w14:textId="77777777" w:rsidR="00801909" w:rsidRPr="002F71AA" w:rsidRDefault="000E148A" w:rsidP="00712F9B">
            <w:pPr>
              <w:spacing w:before="0" w:after="12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:analyticalTechnique</w:t>
            </w:r>
            <w:r w:rsidRPr="002F71AA">
              <w:rPr>
                <w:rFonts w:cs="Arial"/>
                <w:color w:val="0000FF"/>
                <w:sz w:val="20"/>
                <w:highlight w:val="white"/>
              </w:rPr>
              <w:t>&gt;</w:t>
            </w:r>
          </w:p>
        </w:tc>
      </w:tr>
    </w:tbl>
    <w:p w14:paraId="3CC5F66B" w14:textId="77777777" w:rsidR="00B87299" w:rsidRPr="002F71AA" w:rsidRDefault="00B87299" w:rsidP="00B87299">
      <w:pPr>
        <w:pStyle w:val="S02h3"/>
        <w:rPr>
          <w:rStyle w:val="SubtleReference"/>
          <w:b/>
          <w:bCs w:val="0"/>
          <w:color w:val="auto"/>
        </w:rPr>
      </w:pPr>
      <w:bookmarkStart w:id="168" w:name="_Toc520454664"/>
      <w:r w:rsidRPr="002F71AA">
        <w:rPr>
          <w:rStyle w:val="SubtleReference"/>
          <w:b/>
          <w:bCs w:val="0"/>
          <w:color w:val="auto"/>
        </w:rPr>
        <w:t>AQ sampling Equipment &lt;aqd:samplingEquipment&gt;</w:t>
      </w:r>
      <w:bookmarkEnd w:id="168"/>
    </w:p>
    <w:p w14:paraId="118B3FF7" w14:textId="0012ED7E" w:rsidR="000C26BF" w:rsidRPr="002F71AA" w:rsidRDefault="001C725D" w:rsidP="000C26BF">
      <w:r w:rsidRPr="002F71AA">
        <w:t xml:space="preserve">This is a complex group of elements that allows for the specification of the sampling </w:t>
      </w:r>
      <w:r w:rsidR="000C26BF">
        <w:t xml:space="preserve">and analytical </w:t>
      </w:r>
      <w:r w:rsidRPr="002F71AA">
        <w:t xml:space="preserve">equipment itself. </w:t>
      </w:r>
      <w:r w:rsidR="000C26BF" w:rsidRPr="002F71AA">
        <w:t>Data providers are encourage</w:t>
      </w:r>
      <w:r w:rsidR="000C26BF">
        <w:t>d</w:t>
      </w:r>
      <w:r w:rsidR="000C26BF" w:rsidRPr="002F71AA">
        <w:t xml:space="preserve"> to provide information in this element for completeness. </w:t>
      </w:r>
      <w:r w:rsidR="00922123">
        <w:t xml:space="preserve"> If the </w:t>
      </w:r>
      <w:r w:rsidR="00922123" w:rsidRPr="002F71AA">
        <w:t xml:space="preserve">sampling </w:t>
      </w:r>
      <w:r w:rsidR="00922123">
        <w:t xml:space="preserve">and analytical </w:t>
      </w:r>
      <w:r w:rsidR="00922123" w:rsidRPr="002F71AA">
        <w:t xml:space="preserve">equipment </w:t>
      </w:r>
      <w:r w:rsidR="00922123">
        <w:t xml:space="preserve">used is not available from the codelist, please enter the value “other” and provide a description under </w:t>
      </w:r>
      <w:r w:rsidR="00922123" w:rsidRPr="00922123">
        <w:t>aqd:</w:t>
      </w:r>
      <w:r w:rsidR="00922123" w:rsidRPr="00EF4B84">
        <w:t>otherEquipment</w:t>
      </w:r>
      <w:r w:rsidR="00922123">
        <w:t>.</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357A8D21" w14:textId="77777777" w:rsidTr="00F26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6219916" w14:textId="77777777" w:rsidR="00D36D27" w:rsidRPr="002F71AA" w:rsidRDefault="00F26E0C" w:rsidP="001C725D">
            <w:pPr>
              <w:pStyle w:val="NoSpacing"/>
              <w:rPr>
                <w:bCs w:val="0"/>
                <w:color w:val="auto"/>
              </w:rPr>
            </w:pPr>
            <w:r w:rsidRPr="002F71AA">
              <w:rPr>
                <w:color w:val="auto"/>
              </w:rPr>
              <w:t>aqd:samplingEquipment</w:t>
            </w:r>
          </w:p>
        </w:tc>
        <w:tc>
          <w:tcPr>
            <w:tcW w:w="11231" w:type="dxa"/>
          </w:tcPr>
          <w:p w14:paraId="71FA96DD" w14:textId="77777777" w:rsidR="00D36D27" w:rsidRPr="002F71AA" w:rsidRDefault="00D36D27" w:rsidP="001C725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C725D" w:rsidRPr="002F71AA" w14:paraId="3B4B8C42"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984F3BF" w14:textId="77777777" w:rsidR="001C725D" w:rsidRPr="002F71AA" w:rsidRDefault="001C725D" w:rsidP="001C725D">
            <w:pPr>
              <w:pStyle w:val="NoSpacing"/>
              <w:rPr>
                <w:bCs w:val="0"/>
              </w:rPr>
            </w:pPr>
            <w:r w:rsidRPr="002F71AA">
              <w:rPr>
                <w:bCs w:val="0"/>
              </w:rPr>
              <w:t>Minimum occurrence:</w:t>
            </w:r>
          </w:p>
        </w:tc>
        <w:tc>
          <w:tcPr>
            <w:tcW w:w="11231" w:type="dxa"/>
          </w:tcPr>
          <w:p w14:paraId="3C87A82D" w14:textId="77777777" w:rsidR="001C725D" w:rsidRPr="002F71AA" w:rsidRDefault="001C725D" w:rsidP="001C725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w:t>
            </w:r>
            <w:r w:rsidRPr="002F71AA">
              <w:rPr>
                <w:color w:val="auto"/>
              </w:rPr>
              <w:t>Mandatory if available &amp; aqd:measurementType = Active or Passive</w:t>
            </w:r>
            <w:r w:rsidRPr="002F71AA">
              <w:rPr>
                <w:bCs/>
                <w:color w:val="auto"/>
              </w:rPr>
              <w:t>)</w:t>
            </w:r>
          </w:p>
        </w:tc>
      </w:tr>
      <w:tr w:rsidR="001C725D" w:rsidRPr="002F71AA" w14:paraId="6E118699"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5C508582" w14:textId="77777777" w:rsidR="001C725D" w:rsidRPr="002F71AA" w:rsidRDefault="001C725D" w:rsidP="001C725D">
            <w:pPr>
              <w:pStyle w:val="NoSpacing"/>
              <w:rPr>
                <w:bCs w:val="0"/>
              </w:rPr>
            </w:pPr>
            <w:r w:rsidRPr="002F71AA">
              <w:rPr>
                <w:bCs w:val="0"/>
              </w:rPr>
              <w:t>Maximum occurrence:</w:t>
            </w:r>
          </w:p>
        </w:tc>
        <w:tc>
          <w:tcPr>
            <w:tcW w:w="11231" w:type="dxa"/>
          </w:tcPr>
          <w:p w14:paraId="181EBBA6" w14:textId="77777777" w:rsidR="001C725D" w:rsidRPr="002F71AA" w:rsidRDefault="001C725D" w:rsidP="001C7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1C725D" w:rsidRPr="002F71AA" w14:paraId="7DBFE3B7"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1659DBC" w14:textId="77777777" w:rsidR="001C725D" w:rsidRPr="002F71AA" w:rsidRDefault="001C725D" w:rsidP="001C725D">
            <w:pPr>
              <w:pStyle w:val="NoSpacing"/>
              <w:rPr>
                <w:bCs w:val="0"/>
              </w:rPr>
            </w:pPr>
            <w:r w:rsidRPr="002F71AA">
              <w:rPr>
                <w:bCs w:val="0"/>
              </w:rPr>
              <w:t>IPR data specifications found:</w:t>
            </w:r>
          </w:p>
        </w:tc>
        <w:tc>
          <w:tcPr>
            <w:tcW w:w="11231" w:type="dxa"/>
          </w:tcPr>
          <w:p w14:paraId="2260FC68" w14:textId="77777777" w:rsidR="001C725D" w:rsidRPr="002F71AA" w:rsidRDefault="001C725D" w:rsidP="001C725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D.5.1.6.5 (D.5.1.6.5.1, D.5.1.6.5.2)</w:t>
            </w:r>
          </w:p>
        </w:tc>
      </w:tr>
      <w:tr w:rsidR="001C725D" w:rsidRPr="002F71AA" w14:paraId="03794CE6"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458FDDB0" w14:textId="77777777" w:rsidR="001C725D" w:rsidRPr="002F71AA" w:rsidRDefault="001C725D" w:rsidP="001C725D">
            <w:pPr>
              <w:pStyle w:val="NoSpacing"/>
              <w:rPr>
                <w:bCs w:val="0"/>
              </w:rPr>
            </w:pPr>
            <w:r w:rsidRPr="002F71AA">
              <w:rPr>
                <w:bCs w:val="0"/>
              </w:rPr>
              <w:t>Code list constraints:</w:t>
            </w:r>
          </w:p>
        </w:tc>
        <w:tc>
          <w:tcPr>
            <w:tcW w:w="11231" w:type="dxa"/>
          </w:tcPr>
          <w:p w14:paraId="3B388CAB" w14:textId="5C2AECD4" w:rsidR="00D713BA" w:rsidRPr="002F71AA" w:rsidRDefault="00386D10" w:rsidP="00D713BA">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6" w:history="1">
              <w:r w:rsidR="00D713BA" w:rsidRPr="002F71AA">
                <w:rPr>
                  <w:rStyle w:val="Hyperlink"/>
                  <w:color w:val="auto"/>
                </w:rPr>
                <w:t>http://dd.eionet.europa.eu/vocabulary/aq</w:t>
              </w:r>
              <w:r w:rsidR="00D713BA" w:rsidRPr="002F71AA">
                <w:rPr>
                  <w:rStyle w:val="Hyperlink"/>
                  <w:rFonts w:ascii="Cambria" w:eastAsia="Times New Roman" w:hAnsi="Cambria"/>
                  <w:color w:val="auto"/>
                  <w:sz w:val="28"/>
                  <w:szCs w:val="28"/>
                </w:rPr>
                <w:t>/</w:t>
              </w:r>
              <w:r w:rsidR="00D713BA" w:rsidRPr="002F71AA">
                <w:rPr>
                  <w:rStyle w:val="Hyperlink"/>
                  <w:rFonts w:eastAsia="Times New Roman"/>
                  <w:color w:val="auto"/>
                </w:rPr>
                <w:t>samplingequipment/</w:t>
              </w:r>
            </w:hyperlink>
          </w:p>
        </w:tc>
      </w:tr>
      <w:tr w:rsidR="001C725D" w:rsidRPr="002F71AA" w14:paraId="5AB271F0" w14:textId="77777777" w:rsidTr="00F26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87BFB0" w14:textId="77777777" w:rsidR="001C725D" w:rsidRPr="002F71AA" w:rsidRDefault="002B551C" w:rsidP="001C725D">
            <w:pPr>
              <w:pStyle w:val="NoSpacing"/>
              <w:rPr>
                <w:bCs w:val="0"/>
              </w:rPr>
            </w:pPr>
            <w:r>
              <w:rPr>
                <w:bCs w:val="0"/>
              </w:rPr>
              <w:t>XPath</w:t>
            </w:r>
            <w:r w:rsidR="001C725D" w:rsidRPr="002F71AA">
              <w:rPr>
                <w:bCs w:val="0"/>
              </w:rPr>
              <w:t xml:space="preserve"> to schema location:</w:t>
            </w:r>
          </w:p>
        </w:tc>
        <w:tc>
          <w:tcPr>
            <w:tcW w:w="11231" w:type="dxa"/>
          </w:tcPr>
          <w:p w14:paraId="75D19C40" w14:textId="77777777" w:rsidR="00D713BA" w:rsidRPr="000C26BF" w:rsidRDefault="00D713BA"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/aqd:AQD_SamplingPointProcess/aqd:SamplingEquipment</w:t>
            </w:r>
            <w:r w:rsidR="001C725D" w:rsidRPr="000C26BF">
              <w:rPr>
                <w:color w:val="auto"/>
              </w:rPr>
              <w:t>/</w:t>
            </w:r>
          </w:p>
          <w:p w14:paraId="056430E0" w14:textId="77777777" w:rsidR="00D713BA" w:rsidRPr="000C26BF" w:rsidRDefault="00D713BA"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/aqd:AQD_SamplingPointProcess/aqd:SamplingEquipment/aqd:SamplingEquipment/aqd:Equipment/@xlink:href</w:t>
            </w:r>
          </w:p>
          <w:p w14:paraId="6FB3AAF5" w14:textId="77777777" w:rsidR="001C725D" w:rsidRPr="000C26BF" w:rsidRDefault="00D713BA"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/aqd:AQD_SamplingPointProcess/aqd:SamplingEquipment/aqd:SamplingEquipment/aqd:otherEquipment</w:t>
            </w:r>
          </w:p>
        </w:tc>
      </w:tr>
      <w:tr w:rsidR="001C725D" w:rsidRPr="002F71AA" w14:paraId="09AC71C0" w14:textId="77777777" w:rsidTr="00F26E0C">
        <w:tc>
          <w:tcPr>
            <w:cnfStyle w:val="001000000000" w:firstRow="0" w:lastRow="0" w:firstColumn="1" w:lastColumn="0" w:oddVBand="0" w:evenVBand="0" w:oddHBand="0" w:evenHBand="0" w:firstRowFirstColumn="0" w:firstRowLastColumn="0" w:lastRowFirstColumn="0" w:lastRowLastColumn="0"/>
            <w:tcW w:w="2943" w:type="dxa"/>
          </w:tcPr>
          <w:p w14:paraId="0AC9E4A0" w14:textId="77777777" w:rsidR="001C725D" w:rsidRPr="002F71AA" w:rsidRDefault="001C725D" w:rsidP="001C725D">
            <w:pPr>
              <w:pStyle w:val="NoSpacing"/>
              <w:rPr>
                <w:bCs w:val="0"/>
              </w:rPr>
            </w:pPr>
            <w:r w:rsidRPr="002F71AA">
              <w:rPr>
                <w:bCs w:val="0"/>
              </w:rPr>
              <w:t>Voidable:</w:t>
            </w:r>
          </w:p>
        </w:tc>
        <w:tc>
          <w:tcPr>
            <w:tcW w:w="11231" w:type="dxa"/>
          </w:tcPr>
          <w:p w14:paraId="7E5478D5" w14:textId="77777777" w:rsidR="001C725D" w:rsidRPr="000C26BF" w:rsidRDefault="001C725D" w:rsidP="001C725D">
            <w:pPr>
              <w:pStyle w:val="NoSpacing"/>
              <w:cnfStyle w:val="000000000000" w:firstRow="0" w:lastRow="0" w:firstColumn="0" w:lastColumn="0" w:oddVBand="0" w:evenVBand="0" w:oddHBand="0" w:evenHBand="0" w:firstRowFirstColumn="0" w:firstRowLastColumn="0" w:lastRowFirstColumn="0" w:lastRowLastColumn="0"/>
              <w:rPr>
                <w:color w:val="auto"/>
              </w:rPr>
            </w:pPr>
            <w:r w:rsidRPr="000C26BF">
              <w:rPr>
                <w:color w:val="auto"/>
              </w:rPr>
              <w:t>No</w:t>
            </w:r>
          </w:p>
        </w:tc>
      </w:tr>
    </w:tbl>
    <w:p w14:paraId="37949BA8" w14:textId="77777777" w:rsidR="001C725D" w:rsidRPr="002F71AA" w:rsidRDefault="001C725D" w:rsidP="001C725D">
      <w:pPr>
        <w:pStyle w:val="NoSpacing"/>
        <w:rPr>
          <w:rStyle w:val="SubtleReference"/>
        </w:rPr>
      </w:pPr>
    </w:p>
    <w:p w14:paraId="5B244BC1" w14:textId="77777777" w:rsidR="00801909" w:rsidRPr="002F71AA" w:rsidRDefault="00EC41FB" w:rsidP="00801909">
      <w:pPr>
        <w:spacing w:before="0" w:after="0"/>
        <w:ind w:left="567"/>
        <w:rPr>
          <w:sz w:val="22"/>
          <w:szCs w:val="22"/>
        </w:rPr>
      </w:pPr>
      <w:r>
        <w:rPr>
          <w:noProof/>
          <w:sz w:val="22"/>
          <w:szCs w:val="22"/>
        </w:rPr>
        <mc:AlternateContent>
          <mc:Choice Requires="wps">
            <w:drawing>
              <wp:inline distT="0" distB="0" distL="0" distR="0" wp14:anchorId="2B8A0ACA" wp14:editId="69CCA678">
                <wp:extent cx="861695" cy="250825"/>
                <wp:effectExtent l="0" t="0" r="27305" b="28575"/>
                <wp:docPr id="1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E934731" w14:textId="77777777" w:rsidR="005C408E" w:rsidRPr="0079525C" w:rsidRDefault="005C408E" w:rsidP="008019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A0ACA" id="_x0000_s133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P&#10;G4tA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E934731" w14:textId="77777777" w:rsidR="005C408E" w:rsidRPr="0079525C" w:rsidRDefault="005C408E" w:rsidP="008019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B1B478C" wp14:editId="1094ACAA">
                <wp:extent cx="7127875" cy="248920"/>
                <wp:effectExtent l="25400" t="0" r="34925" b="30480"/>
                <wp:docPr id="1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5C0BD68" w14:textId="77777777" w:rsidR="005C408E" w:rsidRPr="00754E5F" w:rsidRDefault="005C408E" w:rsidP="00801909">
                            <w:pPr>
                              <w:pStyle w:val="subtitletext"/>
                              <w:rPr>
                                <w:lang w:val="es-ES"/>
                              </w:rPr>
                            </w:pPr>
                            <w:r>
                              <w:rPr>
                                <w:lang w:val="es-ES"/>
                              </w:rPr>
                              <w:t>aqd:samplingEquipment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1B478C" id="_x0000_s133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4&#10;4l1y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5C0BD68" w14:textId="77777777" w:rsidR="005C408E" w:rsidRPr="00754E5F" w:rsidRDefault="005C408E" w:rsidP="00801909">
                      <w:pPr>
                        <w:pStyle w:val="subtitletext"/>
                        <w:rPr>
                          <w:lang w:val="es-ES"/>
                        </w:rPr>
                      </w:pPr>
                      <w:r>
                        <w:rPr>
                          <w:lang w:val="es-ES"/>
                        </w:rPr>
                        <w:t>aqd:samplingEquipment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01909" w:rsidRPr="002F71AA" w14:paraId="42184FE1"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44F6525" w14:textId="77777777" w:rsidR="003E3B5A" w:rsidRPr="002F71AA" w:rsidRDefault="003E3B5A" w:rsidP="003E3B5A">
            <w:pPr>
              <w:pStyle w:val="NoSpacing"/>
              <w:spacing w:before="120"/>
              <w:rPr>
                <w:rStyle w:val="SubtleReference"/>
              </w:rPr>
            </w:pPr>
            <w:r>
              <w:t>Generic e</w:t>
            </w:r>
            <w:r w:rsidRPr="002F71AA">
              <w:t>xample:</w:t>
            </w:r>
          </w:p>
          <w:p w14:paraId="1A7B0F25"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0000FF"/>
                <w:sz w:val="20"/>
                <w:highlight w:val="white"/>
              </w:rPr>
              <w:t>&gt;</w:t>
            </w:r>
          </w:p>
          <w:p w14:paraId="7E00C4B8"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0000FF"/>
                <w:sz w:val="20"/>
                <w:highlight w:val="white"/>
              </w:rPr>
              <w:t>&gt;</w:t>
            </w:r>
          </w:p>
          <w:p w14:paraId="7E87D594" w14:textId="77777777" w:rsidR="00E81F94" w:rsidRPr="002F71AA" w:rsidRDefault="00E81F94" w:rsidP="00E81F94">
            <w:pPr>
              <w:spacing w:before="0" w:after="0"/>
              <w:ind w:left="144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http://dd.eionet.europa.eu/vocabulary/aq/samplingequipment/[code]</w:t>
            </w:r>
            <w:r w:rsidRPr="002F71AA">
              <w:rPr>
                <w:rFonts w:cs="Arial"/>
                <w:color w:val="0000FF"/>
                <w:sz w:val="20"/>
                <w:highlight w:val="white"/>
              </w:rPr>
              <w:t>"/&gt;</w:t>
            </w:r>
          </w:p>
          <w:p w14:paraId="3C199004" w14:textId="77777777" w:rsidR="00E81F94" w:rsidRPr="002F71AA" w:rsidRDefault="00E81F94" w:rsidP="00E81F94">
            <w:pPr>
              <w:spacing w:before="0" w:after="0"/>
              <w:ind w:left="1440" w:firstLine="720"/>
              <w:rPr>
                <w:sz w:val="20"/>
              </w:rPr>
            </w:pPr>
            <w:r w:rsidRPr="002F71AA">
              <w:rPr>
                <w:rFonts w:cs="Arial"/>
                <w:color w:val="0000FF"/>
                <w:sz w:val="20"/>
                <w:highlight w:val="white"/>
              </w:rPr>
              <w:t>&lt;</w:t>
            </w:r>
            <w:r w:rsidRPr="002F71AA">
              <w:rPr>
                <w:rFonts w:cs="Arial"/>
                <w:color w:val="800000"/>
                <w:sz w:val="20"/>
                <w:highlight w:val="white"/>
              </w:rPr>
              <w:t>aqd:otherSamplingEquipment</w:t>
            </w:r>
            <w:r w:rsidRPr="002F71AA">
              <w:rPr>
                <w:rFonts w:cs="Arial"/>
                <w:color w:val="0000FF"/>
                <w:sz w:val="20"/>
                <w:highlight w:val="white"/>
              </w:rPr>
              <w:t>&gt;</w:t>
            </w:r>
            <w:r w:rsidRPr="002F71AA">
              <w:rPr>
                <w:rFonts w:cs="Arial"/>
                <w:color w:val="0000FF"/>
                <w:sz w:val="20"/>
              </w:rPr>
              <w:t>[text if method is “other”]</w:t>
            </w:r>
            <w:r w:rsidRPr="002F71AA">
              <w:rPr>
                <w:rFonts w:cs="Arial"/>
                <w:color w:val="0000FF"/>
                <w:sz w:val="20"/>
                <w:highlight w:val="white"/>
              </w:rPr>
              <w:t>&lt;/</w:t>
            </w:r>
            <w:r w:rsidRPr="002F71AA">
              <w:rPr>
                <w:rFonts w:cs="Arial"/>
                <w:color w:val="800000"/>
                <w:sz w:val="20"/>
                <w:highlight w:val="white"/>
              </w:rPr>
              <w:t>aqd:otherSamplingEquipment</w:t>
            </w:r>
            <w:r w:rsidRPr="002F71AA">
              <w:rPr>
                <w:rFonts w:cs="Arial"/>
                <w:color w:val="0000FF"/>
                <w:sz w:val="20"/>
                <w:highlight w:val="white"/>
              </w:rPr>
              <w:t>&gt;</w:t>
            </w:r>
          </w:p>
          <w:p w14:paraId="3BB6D008"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0000FF"/>
                <w:sz w:val="20"/>
                <w:highlight w:val="white"/>
              </w:rPr>
              <w:t>&gt;</w:t>
            </w:r>
          </w:p>
          <w:p w14:paraId="6F578FEE"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aqd:amplingEquipment</w:t>
            </w:r>
            <w:r w:rsidRPr="002F71AA">
              <w:rPr>
                <w:rFonts w:cs="Arial"/>
                <w:color w:val="0000FF"/>
                <w:sz w:val="20"/>
                <w:highlight w:val="white"/>
              </w:rPr>
              <w:t>&gt;</w:t>
            </w:r>
          </w:p>
          <w:p w14:paraId="5D50B9F1" w14:textId="250FC3CB" w:rsidR="003E3B5A" w:rsidRPr="002F71AA" w:rsidRDefault="003E3B5A" w:rsidP="003E3B5A">
            <w:pPr>
              <w:pStyle w:val="NoSpacing"/>
              <w:spacing w:before="120"/>
              <w:rPr>
                <w:rStyle w:val="SubtleReference"/>
              </w:rPr>
            </w:pPr>
            <w:r>
              <w:t>Specific e</w:t>
            </w:r>
            <w:r w:rsidRPr="002F71AA">
              <w:t>xample:</w:t>
            </w:r>
          </w:p>
          <w:p w14:paraId="66CED087"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0000FF"/>
                <w:sz w:val="20"/>
                <w:highlight w:val="white"/>
              </w:rPr>
              <w:t>&gt;</w:t>
            </w:r>
          </w:p>
          <w:p w14:paraId="2722AD93"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0000FF"/>
                <w:sz w:val="20"/>
                <w:highlight w:val="white"/>
              </w:rPr>
              <w:t>&gt;</w:t>
            </w:r>
          </w:p>
          <w:p w14:paraId="7869B4C5" w14:textId="77777777" w:rsidR="00E81F94" w:rsidRPr="002F71AA" w:rsidRDefault="00E81F94" w:rsidP="00E81F94">
            <w:pPr>
              <w:spacing w:before="0" w:after="0"/>
              <w:ind w:left="144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http://dd.eionet.europa.eu/vocabulary/aq/samplingequipment/</w:t>
            </w:r>
            <w:r w:rsidRPr="002F71AA">
              <w:rPr>
                <w:rFonts w:cs="Arial"/>
                <w:b/>
                <w:color w:val="000000"/>
                <w:sz w:val="20"/>
                <w:highlight w:val="white"/>
              </w:rPr>
              <w:t>palmes</w:t>
            </w:r>
            <w:r w:rsidRPr="002F71AA">
              <w:rPr>
                <w:rFonts w:cs="Arial"/>
                <w:color w:val="0000FF"/>
                <w:sz w:val="20"/>
                <w:highlight w:val="white"/>
              </w:rPr>
              <w:t>"/&gt;</w:t>
            </w:r>
          </w:p>
          <w:p w14:paraId="0A48D7A4"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aqd:SamplingEquipment</w:t>
            </w:r>
            <w:r w:rsidRPr="002F71AA">
              <w:rPr>
                <w:rFonts w:cs="Arial"/>
                <w:color w:val="0000FF"/>
                <w:sz w:val="20"/>
                <w:highlight w:val="white"/>
              </w:rPr>
              <w:t>&gt;</w:t>
            </w:r>
          </w:p>
          <w:p w14:paraId="27855B9D" w14:textId="77777777" w:rsidR="00801909" w:rsidRPr="002F71AA" w:rsidRDefault="00E81F94" w:rsidP="00712F9B">
            <w:pPr>
              <w:spacing w:before="0" w:after="120"/>
              <w:rPr>
                <w:rFonts w:cs="Arial"/>
                <w:color w:val="0000FF"/>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aqd:amplingEquipment</w:t>
            </w:r>
            <w:r w:rsidRPr="002F71AA">
              <w:rPr>
                <w:rFonts w:cs="Arial"/>
                <w:color w:val="0000FF"/>
                <w:sz w:val="20"/>
                <w:highlight w:val="white"/>
              </w:rPr>
              <w:t>&gt;</w:t>
            </w:r>
          </w:p>
        </w:tc>
      </w:tr>
    </w:tbl>
    <w:p w14:paraId="39BD4D45" w14:textId="77777777" w:rsidR="00801909" w:rsidRPr="002F71AA" w:rsidRDefault="00801909" w:rsidP="00801909">
      <w:pPr>
        <w:pStyle w:val="NoSpacing"/>
        <w:rPr>
          <w:rStyle w:val="SubtleReference"/>
        </w:rPr>
      </w:pPr>
    </w:p>
    <w:p w14:paraId="2E4A2470" w14:textId="77777777" w:rsidR="000C26BF" w:rsidRDefault="000C26BF">
      <w:pPr>
        <w:rPr>
          <w:rFonts w:ascii="Helvetica" w:hAnsi="Helvetica"/>
          <w:b/>
          <w:spacing w:val="15"/>
          <w:szCs w:val="22"/>
        </w:rPr>
      </w:pPr>
      <w:r>
        <w:br w:type="page"/>
      </w:r>
    </w:p>
    <w:p w14:paraId="6D64A464" w14:textId="77777777" w:rsidR="001C725D" w:rsidRPr="002F71AA" w:rsidRDefault="00B87299" w:rsidP="00B87299">
      <w:pPr>
        <w:pStyle w:val="S02h3"/>
      </w:pPr>
      <w:bookmarkStart w:id="169" w:name="_Toc520454665"/>
      <w:r w:rsidRPr="002F71AA">
        <w:lastRenderedPageBreak/>
        <w:t>AQ Equivalence Demonstration &lt;aqd:equivalenceDemonstration&gt;</w:t>
      </w:r>
      <w:bookmarkEnd w:id="169"/>
    </w:p>
    <w:p w14:paraId="49038A03" w14:textId="4A4AB7ED" w:rsidR="00D264EE" w:rsidRPr="002F71AA" w:rsidRDefault="00D264EE" w:rsidP="00D264EE">
      <w:r w:rsidRPr="002F71AA">
        <w:t xml:space="preserve">This is a group of elements that specifies the equivalence status of the measuring/sampling process according to Annex VI.B of Dir. 2008/50EC and Annex V of Dir. 2004/107EC. This element is optional for </w:t>
      </w:r>
      <w:r w:rsidR="000C26BF">
        <w:t xml:space="preserve">indicative measurements and fixed measurement not used for the assessment of environmental </w:t>
      </w:r>
      <w:r w:rsidR="002B551C">
        <w:t>objective</w:t>
      </w:r>
      <w:r w:rsidR="000C26BF">
        <w:t xml:space="preserve"> in relation to 2008/50/EC and 2004/107/EC.</w:t>
      </w:r>
      <w:r w:rsidR="00303982">
        <w:t xml:space="preserve"> If a method other than the reference methods are used, a link to the equivalence demonstration report must be provided under </w:t>
      </w:r>
      <w:r w:rsidR="00303982" w:rsidRPr="00303982">
        <w:t>aqd:demonstrationReport</w:t>
      </w:r>
      <w:r w:rsidR="00303982">
        <w:t>.</w:t>
      </w:r>
    </w:p>
    <w:tbl>
      <w:tblPr>
        <w:tblStyle w:val="LightShading-Accent2"/>
        <w:tblW w:w="14142" w:type="dxa"/>
        <w:tblLayout w:type="fixed"/>
        <w:tblLook w:val="04A0" w:firstRow="1" w:lastRow="0" w:firstColumn="1" w:lastColumn="0" w:noHBand="0" w:noVBand="1"/>
      </w:tblPr>
      <w:tblGrid>
        <w:gridCol w:w="3227"/>
        <w:gridCol w:w="10915"/>
      </w:tblGrid>
      <w:tr w:rsidR="0080287F" w:rsidRPr="002F71AA" w14:paraId="4EDF732B"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27D26E55" w14:textId="77777777" w:rsidR="0080287F" w:rsidRPr="002F71AA" w:rsidRDefault="0080287F" w:rsidP="00D264EE">
            <w:pPr>
              <w:pStyle w:val="NoSpacing"/>
              <w:rPr>
                <w:bCs w:val="0"/>
                <w:color w:val="auto"/>
              </w:rPr>
            </w:pPr>
            <w:r w:rsidRPr="002F71AA">
              <w:rPr>
                <w:color w:val="auto"/>
              </w:rPr>
              <w:t>aqd:equivalenceDemonstration</w:t>
            </w:r>
          </w:p>
        </w:tc>
      </w:tr>
      <w:tr w:rsidR="00D264EE" w:rsidRPr="002F71AA" w14:paraId="3D7BE60D"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D520C9D" w14:textId="77777777" w:rsidR="00D264EE" w:rsidRPr="002F71AA" w:rsidRDefault="00D264EE" w:rsidP="00D264EE">
            <w:pPr>
              <w:pStyle w:val="NoSpacing"/>
              <w:rPr>
                <w:bCs w:val="0"/>
              </w:rPr>
            </w:pPr>
            <w:r w:rsidRPr="002F71AA">
              <w:rPr>
                <w:bCs w:val="0"/>
              </w:rPr>
              <w:t>Minimum occurrence:</w:t>
            </w:r>
          </w:p>
        </w:tc>
        <w:tc>
          <w:tcPr>
            <w:tcW w:w="10915" w:type="dxa"/>
          </w:tcPr>
          <w:p w14:paraId="7FBAD49F" w14:textId="40DB0341" w:rsidR="00D264EE" w:rsidRPr="002F71AA" w:rsidRDefault="00922123">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1</w:t>
            </w:r>
            <w:r w:rsidRPr="002F71AA">
              <w:rPr>
                <w:bCs/>
                <w:color w:val="auto"/>
              </w:rPr>
              <w:t xml:space="preserve"> </w:t>
            </w:r>
            <w:r w:rsidR="00D264EE" w:rsidRPr="002F71AA">
              <w:rPr>
                <w:bCs/>
                <w:color w:val="auto"/>
              </w:rPr>
              <w:t>(</w:t>
            </w:r>
            <w:r>
              <w:rPr>
                <w:color w:val="auto"/>
              </w:rPr>
              <w:t xml:space="preserve">Voluntary </w:t>
            </w:r>
            <w:r w:rsidR="00D264EE" w:rsidRPr="002F71AA">
              <w:rPr>
                <w:color w:val="auto"/>
              </w:rPr>
              <w:t xml:space="preserve">for </w:t>
            </w:r>
            <w:r>
              <w:t xml:space="preserve">indicative </w:t>
            </w:r>
            <w:r w:rsidR="00D264EE" w:rsidRPr="002F71AA">
              <w:rPr>
                <w:color w:val="auto"/>
              </w:rPr>
              <w:t>measurements</w:t>
            </w:r>
            <w:r w:rsidR="00D264EE" w:rsidRPr="002F71AA">
              <w:rPr>
                <w:bCs/>
                <w:color w:val="auto"/>
              </w:rPr>
              <w:t>)</w:t>
            </w:r>
          </w:p>
        </w:tc>
      </w:tr>
      <w:tr w:rsidR="00D264EE" w:rsidRPr="002F71AA" w14:paraId="3937BB70" w14:textId="77777777" w:rsidTr="0080287F">
        <w:tc>
          <w:tcPr>
            <w:cnfStyle w:val="001000000000" w:firstRow="0" w:lastRow="0" w:firstColumn="1" w:lastColumn="0" w:oddVBand="0" w:evenVBand="0" w:oddHBand="0" w:evenHBand="0" w:firstRowFirstColumn="0" w:firstRowLastColumn="0" w:lastRowFirstColumn="0" w:lastRowLastColumn="0"/>
            <w:tcW w:w="3227" w:type="dxa"/>
          </w:tcPr>
          <w:p w14:paraId="5535582A" w14:textId="77777777" w:rsidR="00D264EE" w:rsidRPr="002F71AA" w:rsidRDefault="00D264EE" w:rsidP="00D264EE">
            <w:pPr>
              <w:pStyle w:val="NoSpacing"/>
              <w:rPr>
                <w:bCs w:val="0"/>
              </w:rPr>
            </w:pPr>
            <w:r w:rsidRPr="002F71AA">
              <w:rPr>
                <w:bCs w:val="0"/>
              </w:rPr>
              <w:t>Maximum occurrence:</w:t>
            </w:r>
          </w:p>
        </w:tc>
        <w:tc>
          <w:tcPr>
            <w:tcW w:w="10915" w:type="dxa"/>
          </w:tcPr>
          <w:p w14:paraId="7A841C1F" w14:textId="77777777" w:rsidR="00D264EE" w:rsidRPr="002F71AA" w:rsidRDefault="00D264EE" w:rsidP="00D2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D264EE" w:rsidRPr="002F71AA" w14:paraId="6DA09933"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1E7A00" w14:textId="77777777" w:rsidR="00D264EE" w:rsidRPr="002F71AA" w:rsidRDefault="00D264EE" w:rsidP="00D264EE">
            <w:pPr>
              <w:pStyle w:val="NoSpacing"/>
              <w:rPr>
                <w:bCs w:val="0"/>
              </w:rPr>
            </w:pPr>
            <w:r w:rsidRPr="002F71AA">
              <w:rPr>
                <w:bCs w:val="0"/>
              </w:rPr>
              <w:t>IPR data specifications found:</w:t>
            </w:r>
          </w:p>
        </w:tc>
        <w:tc>
          <w:tcPr>
            <w:tcW w:w="10915" w:type="dxa"/>
          </w:tcPr>
          <w:p w14:paraId="6E3B2252" w14:textId="77777777" w:rsidR="00D264EE" w:rsidRPr="002F71AA" w:rsidRDefault="00D264EE" w:rsidP="00D264E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D.5.1.6.6 (D.5.1.6.6.1, D.5.1.6.6.2)</w:t>
            </w:r>
          </w:p>
        </w:tc>
      </w:tr>
      <w:tr w:rsidR="00D264EE" w:rsidRPr="002F71AA" w14:paraId="20250C20" w14:textId="77777777" w:rsidTr="0080287F">
        <w:tc>
          <w:tcPr>
            <w:cnfStyle w:val="001000000000" w:firstRow="0" w:lastRow="0" w:firstColumn="1" w:lastColumn="0" w:oddVBand="0" w:evenVBand="0" w:oddHBand="0" w:evenHBand="0" w:firstRowFirstColumn="0" w:firstRowLastColumn="0" w:lastRowFirstColumn="0" w:lastRowLastColumn="0"/>
            <w:tcW w:w="3227" w:type="dxa"/>
          </w:tcPr>
          <w:p w14:paraId="45222BA5" w14:textId="77777777" w:rsidR="00D264EE" w:rsidRPr="002F71AA" w:rsidRDefault="00D264EE" w:rsidP="00D264EE">
            <w:pPr>
              <w:pStyle w:val="NoSpacing"/>
              <w:rPr>
                <w:bCs w:val="0"/>
              </w:rPr>
            </w:pPr>
            <w:r w:rsidRPr="002F71AA">
              <w:rPr>
                <w:bCs w:val="0"/>
              </w:rPr>
              <w:t>Code list constraints:</w:t>
            </w:r>
          </w:p>
        </w:tc>
        <w:tc>
          <w:tcPr>
            <w:tcW w:w="10915" w:type="dxa"/>
          </w:tcPr>
          <w:p w14:paraId="4AF124FE" w14:textId="75CC5FA6" w:rsidR="00D264EE" w:rsidRPr="002F71AA" w:rsidRDefault="00386D10" w:rsidP="00D264EE">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177" w:history="1">
              <w:r w:rsidR="00D264EE" w:rsidRPr="002F71AA">
                <w:rPr>
                  <w:rStyle w:val="Hyperlink"/>
                  <w:color w:val="auto"/>
                </w:rPr>
                <w:t>http://dd.eionet.europa.eu/vocabulary/aq/equivalencedemonstrated/</w:t>
              </w:r>
            </w:hyperlink>
          </w:p>
        </w:tc>
      </w:tr>
      <w:tr w:rsidR="00D264EE" w:rsidRPr="002F71AA" w14:paraId="41A1615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84EF806" w14:textId="77777777" w:rsidR="00D264EE" w:rsidRPr="002F71AA" w:rsidRDefault="002B551C" w:rsidP="00D264EE">
            <w:pPr>
              <w:pStyle w:val="NoSpacing"/>
              <w:rPr>
                <w:bCs w:val="0"/>
              </w:rPr>
            </w:pPr>
            <w:r>
              <w:rPr>
                <w:bCs w:val="0"/>
              </w:rPr>
              <w:t>XPath</w:t>
            </w:r>
            <w:r w:rsidR="00D264EE" w:rsidRPr="002F71AA">
              <w:rPr>
                <w:bCs w:val="0"/>
              </w:rPr>
              <w:t xml:space="preserve"> to schema location:</w:t>
            </w:r>
          </w:p>
        </w:tc>
        <w:tc>
          <w:tcPr>
            <w:tcW w:w="10915" w:type="dxa"/>
          </w:tcPr>
          <w:p w14:paraId="188DD433" w14:textId="77777777" w:rsidR="00D264EE" w:rsidRPr="000C26BF" w:rsidRDefault="00D264EE"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 xml:space="preserve">/aqd:AQD_SamplingPointProcess/aqd:equivalenceDemonstration </w:t>
            </w:r>
          </w:p>
          <w:p w14:paraId="14127016" w14:textId="77777777" w:rsidR="00D264EE" w:rsidRPr="000C26BF" w:rsidRDefault="00D264EE"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 xml:space="preserve">/aqd:AQD_SamplingPointProcess/aqd:equivalenceDemonstration/aqd:EquivalenceDemonstration/aqd:equivalenceDemonstrated/@xlink:href </w:t>
            </w:r>
          </w:p>
          <w:p w14:paraId="2262C161" w14:textId="77777777" w:rsidR="00D264EE" w:rsidRPr="000C26BF" w:rsidRDefault="00D264EE"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/aqd:AQD_SamplingPointProcess/aqd:equivalenceDemonstration/aqd:EquivalenceDemonstration/aqd:demonstrationReport</w:t>
            </w:r>
          </w:p>
        </w:tc>
      </w:tr>
      <w:tr w:rsidR="00D264EE" w:rsidRPr="002F71AA" w14:paraId="02A7E8DC" w14:textId="77777777" w:rsidTr="0080287F">
        <w:tc>
          <w:tcPr>
            <w:cnfStyle w:val="001000000000" w:firstRow="0" w:lastRow="0" w:firstColumn="1" w:lastColumn="0" w:oddVBand="0" w:evenVBand="0" w:oddHBand="0" w:evenHBand="0" w:firstRowFirstColumn="0" w:firstRowLastColumn="0" w:lastRowFirstColumn="0" w:lastRowLastColumn="0"/>
            <w:tcW w:w="3227" w:type="dxa"/>
          </w:tcPr>
          <w:p w14:paraId="6720C5F6" w14:textId="77777777" w:rsidR="00D264EE" w:rsidRPr="002F71AA" w:rsidRDefault="00D264EE" w:rsidP="00D264EE">
            <w:pPr>
              <w:pStyle w:val="NoSpacing"/>
              <w:rPr>
                <w:bCs w:val="0"/>
              </w:rPr>
            </w:pPr>
            <w:r w:rsidRPr="002F71AA">
              <w:rPr>
                <w:bCs w:val="0"/>
              </w:rPr>
              <w:t>Voidable:</w:t>
            </w:r>
          </w:p>
        </w:tc>
        <w:tc>
          <w:tcPr>
            <w:tcW w:w="10915" w:type="dxa"/>
          </w:tcPr>
          <w:p w14:paraId="6F574967" w14:textId="77777777" w:rsidR="00D264EE" w:rsidRPr="000C26BF" w:rsidRDefault="00D264EE" w:rsidP="00D264EE">
            <w:pPr>
              <w:pStyle w:val="NoSpacing"/>
              <w:cnfStyle w:val="000000000000" w:firstRow="0" w:lastRow="0" w:firstColumn="0" w:lastColumn="0" w:oddVBand="0" w:evenVBand="0" w:oddHBand="0" w:evenHBand="0" w:firstRowFirstColumn="0" w:firstRowLastColumn="0" w:lastRowFirstColumn="0" w:lastRowLastColumn="0"/>
              <w:rPr>
                <w:color w:val="auto"/>
              </w:rPr>
            </w:pPr>
            <w:r w:rsidRPr="000C26BF">
              <w:rPr>
                <w:color w:val="auto"/>
              </w:rPr>
              <w:t>No</w:t>
            </w:r>
          </w:p>
        </w:tc>
      </w:tr>
    </w:tbl>
    <w:p w14:paraId="7E9CFDE2" w14:textId="77777777" w:rsidR="00D264EE" w:rsidRPr="002F71AA" w:rsidRDefault="00D264EE" w:rsidP="00D264EE">
      <w:pPr>
        <w:pStyle w:val="NoSpacing"/>
        <w:rPr>
          <w:rStyle w:val="SubtleReference"/>
        </w:rPr>
      </w:pPr>
    </w:p>
    <w:p w14:paraId="67C4CF9F" w14:textId="77777777" w:rsidR="00801909" w:rsidRPr="002F71AA" w:rsidRDefault="00EC41FB" w:rsidP="00801909">
      <w:pPr>
        <w:spacing w:before="0" w:after="0"/>
        <w:ind w:left="567"/>
        <w:rPr>
          <w:sz w:val="22"/>
          <w:szCs w:val="22"/>
        </w:rPr>
      </w:pPr>
      <w:r>
        <w:rPr>
          <w:noProof/>
          <w:sz w:val="22"/>
          <w:szCs w:val="22"/>
        </w:rPr>
        <mc:AlternateContent>
          <mc:Choice Requires="wps">
            <w:drawing>
              <wp:inline distT="0" distB="0" distL="0" distR="0" wp14:anchorId="32B0B154" wp14:editId="3F8FA680">
                <wp:extent cx="861695" cy="250825"/>
                <wp:effectExtent l="0" t="0" r="27305" b="28575"/>
                <wp:docPr id="1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4EEEBF" w14:textId="77777777" w:rsidR="005C408E" w:rsidRPr="0079525C" w:rsidRDefault="005C408E" w:rsidP="008019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B0B154" id="_x0000_s133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WQAuw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04EEEBF" w14:textId="77777777" w:rsidR="005C408E" w:rsidRPr="0079525C" w:rsidRDefault="005C408E" w:rsidP="008019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4F3652E" wp14:editId="087D3FAD">
                <wp:extent cx="7127875" cy="248920"/>
                <wp:effectExtent l="25400" t="0" r="34925" b="30480"/>
                <wp:docPr id="11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6F0B411" w14:textId="77777777" w:rsidR="005C408E" w:rsidRPr="00754E5F" w:rsidRDefault="005C408E" w:rsidP="00801909">
                            <w:pPr>
                              <w:pStyle w:val="subtitletext"/>
                              <w:rPr>
                                <w:lang w:val="es-ES"/>
                              </w:rPr>
                            </w:pPr>
                            <w:r>
                              <w:rPr>
                                <w:lang w:val="es-ES"/>
                              </w:rPr>
                              <w:t>aqd:equivalenceDemostration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3652E" id="_x0000_s133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ivwIAAAs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H5&#10;h2K/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6F0B411" w14:textId="77777777" w:rsidR="005C408E" w:rsidRPr="00754E5F" w:rsidRDefault="005C408E" w:rsidP="00801909">
                      <w:pPr>
                        <w:pStyle w:val="subtitletext"/>
                        <w:rPr>
                          <w:lang w:val="es-ES"/>
                        </w:rPr>
                      </w:pPr>
                      <w:r>
                        <w:rPr>
                          <w:lang w:val="es-ES"/>
                        </w:rPr>
                        <w:t>aqd:equivalenceDemostration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801909" w:rsidRPr="002F71AA" w14:paraId="54379C5A"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45DF5BC" w14:textId="77777777" w:rsidR="00E81F94" w:rsidRPr="002F71AA" w:rsidRDefault="00E81F94" w:rsidP="00E81F94">
            <w:pPr>
              <w:pStyle w:val="NoSpacing"/>
              <w:rPr>
                <w:rStyle w:val="SubtleReference"/>
              </w:rPr>
            </w:pPr>
          </w:p>
          <w:p w14:paraId="23A8E126"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equivalenceDemonstration</w:t>
            </w:r>
            <w:r w:rsidRPr="002F71AA">
              <w:rPr>
                <w:rFonts w:cs="Arial"/>
                <w:color w:val="0000FF"/>
                <w:sz w:val="20"/>
                <w:highlight w:val="white"/>
              </w:rPr>
              <w:t>&gt;</w:t>
            </w:r>
          </w:p>
          <w:p w14:paraId="20D23CF5"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EquivalenceDemonstration</w:t>
            </w:r>
            <w:r w:rsidRPr="002F71AA">
              <w:rPr>
                <w:rFonts w:cs="Arial"/>
                <w:color w:val="0000FF"/>
                <w:sz w:val="20"/>
                <w:highlight w:val="white"/>
              </w:rPr>
              <w:t>&gt;</w:t>
            </w:r>
          </w:p>
          <w:p w14:paraId="3C7947CA" w14:textId="77777777" w:rsidR="00E81F94" w:rsidRPr="002F71AA" w:rsidRDefault="00E81F94" w:rsidP="00E81F94">
            <w:pPr>
              <w:spacing w:before="0" w:after="0"/>
              <w:ind w:left="1440" w:firstLine="720"/>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equivalenceDemonstration</w:t>
            </w:r>
            <w:r w:rsidRPr="002F71AA">
              <w:rPr>
                <w:rFonts w:cs="Arial"/>
                <w:color w:val="0000FF"/>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00"/>
                <w:sz w:val="20"/>
                <w:highlight w:val="white"/>
              </w:rPr>
              <w:t>http://dd.eionet.europa.eu/vocabulary/aq/</w:t>
            </w:r>
            <w:r w:rsidRPr="002F71AA">
              <w:rPr>
                <w:rFonts w:cs="Arial"/>
                <w:color w:val="000000"/>
                <w:sz w:val="20"/>
              </w:rPr>
              <w:t>equivalencedemonstrated</w:t>
            </w:r>
            <w:r w:rsidRPr="002F71AA">
              <w:rPr>
                <w:rFonts w:cs="Arial"/>
                <w:color w:val="000000"/>
                <w:sz w:val="20"/>
                <w:highlight w:val="white"/>
              </w:rPr>
              <w:t>/yes</w:t>
            </w:r>
            <w:r w:rsidRPr="002F71AA">
              <w:rPr>
                <w:rFonts w:cs="Arial"/>
                <w:color w:val="0000FF"/>
                <w:sz w:val="20"/>
                <w:highlight w:val="white"/>
              </w:rPr>
              <w:t>"/&gt;</w:t>
            </w:r>
          </w:p>
          <w:p w14:paraId="1500A254" w14:textId="27ACE105" w:rsidR="00303982" w:rsidRDefault="00E81F94" w:rsidP="00E81F94">
            <w:pPr>
              <w:spacing w:before="0" w:after="0"/>
              <w:ind w:left="1440" w:firstLine="720"/>
              <w:rPr>
                <w:rFonts w:cs="Arial"/>
                <w:color w:val="0000FF"/>
                <w:sz w:val="20"/>
              </w:rPr>
            </w:pPr>
            <w:r w:rsidRPr="002F71AA">
              <w:rPr>
                <w:rFonts w:cs="Arial"/>
                <w:color w:val="0000FF"/>
                <w:sz w:val="20"/>
                <w:highlight w:val="white"/>
              </w:rPr>
              <w:t>&lt;</w:t>
            </w:r>
            <w:r w:rsidRPr="002F71AA">
              <w:rPr>
                <w:rFonts w:cs="Arial"/>
                <w:color w:val="800000"/>
                <w:sz w:val="20"/>
              </w:rPr>
              <w:t>aqd:demonstrationReport</w:t>
            </w:r>
            <w:r w:rsidRPr="002F71AA">
              <w:rPr>
                <w:rFonts w:cs="Arial"/>
                <w:color w:val="0000FF"/>
                <w:sz w:val="20"/>
                <w:highlight w:val="white"/>
              </w:rPr>
              <w:t>&gt;</w:t>
            </w:r>
          </w:p>
          <w:p w14:paraId="0B792919" w14:textId="3C7E4CF4" w:rsidR="00303982" w:rsidRDefault="00303982" w:rsidP="00E81F94">
            <w:pPr>
              <w:spacing w:before="0" w:after="0"/>
              <w:ind w:left="1440" w:firstLine="720"/>
              <w:rPr>
                <w:rFonts w:cs="Arial"/>
                <w:color w:val="0000FF"/>
                <w:sz w:val="20"/>
              </w:rPr>
            </w:pPr>
            <w:r w:rsidRPr="002F71AA">
              <w:rPr>
                <w:rFonts w:cs="Arial"/>
                <w:color w:val="000000"/>
                <w:sz w:val="20"/>
                <w:highlight w:val="white"/>
              </w:rPr>
              <w:tab/>
            </w:r>
            <w:hyperlink r:id="rId178" w:history="1">
              <w:r w:rsidRPr="00A8551F">
                <w:rPr>
                  <w:rStyle w:val="Hyperlink"/>
                  <w:rFonts w:cs="Arial"/>
                  <w:sz w:val="20"/>
                </w:rPr>
                <w:t>www.umweltbundesamt.at/Luft/equivalenceReports.html</w:t>
              </w:r>
            </w:hyperlink>
          </w:p>
          <w:p w14:paraId="13C3E07C" w14:textId="422A60D9" w:rsidR="00E81F94" w:rsidRPr="002F71AA" w:rsidRDefault="00E81F94" w:rsidP="00E81F94">
            <w:pPr>
              <w:spacing w:before="0" w:after="0"/>
              <w:ind w:left="1440" w:firstLine="720"/>
              <w:rPr>
                <w:sz w:val="20"/>
              </w:rPr>
            </w:pPr>
            <w:r w:rsidRPr="002F71AA">
              <w:rPr>
                <w:rFonts w:cs="Arial"/>
                <w:color w:val="0000FF"/>
                <w:sz w:val="20"/>
                <w:highlight w:val="white"/>
              </w:rPr>
              <w:t>&lt;/</w:t>
            </w:r>
            <w:r w:rsidRPr="002F71AA">
              <w:rPr>
                <w:rFonts w:cs="Arial"/>
                <w:color w:val="800000"/>
                <w:sz w:val="20"/>
              </w:rPr>
              <w:t>aqd:demonstrationReport</w:t>
            </w:r>
            <w:r w:rsidRPr="002F71AA">
              <w:rPr>
                <w:rFonts w:cs="Arial"/>
                <w:color w:val="0000FF"/>
                <w:sz w:val="20"/>
                <w:highlight w:val="white"/>
              </w:rPr>
              <w:t>&gt;</w:t>
            </w:r>
          </w:p>
          <w:p w14:paraId="5C87AF31" w14:textId="77777777" w:rsidR="00E81F94" w:rsidRPr="002F71AA" w:rsidRDefault="00E81F94" w:rsidP="00E81F94">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EquivalenceDemonstration</w:t>
            </w:r>
            <w:r w:rsidRPr="002F71AA">
              <w:rPr>
                <w:rFonts w:cs="Arial"/>
                <w:color w:val="0000FF"/>
                <w:sz w:val="20"/>
                <w:highlight w:val="white"/>
              </w:rPr>
              <w:t>&gt;</w:t>
            </w:r>
          </w:p>
          <w:p w14:paraId="5C58C2D7" w14:textId="77777777" w:rsidR="00801909" w:rsidRPr="002F71AA" w:rsidRDefault="00E81F94" w:rsidP="00712F9B">
            <w:pPr>
              <w:spacing w:before="0" w:after="120"/>
              <w:rPr>
                <w:rFonts w:cs="Arial"/>
                <w:color w:val="0000FF"/>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equivalenceDemonstration</w:t>
            </w:r>
            <w:r w:rsidRPr="002F71AA">
              <w:rPr>
                <w:rFonts w:cs="Arial"/>
                <w:color w:val="0000FF"/>
                <w:sz w:val="20"/>
                <w:highlight w:val="white"/>
              </w:rPr>
              <w:t>&gt;</w:t>
            </w:r>
          </w:p>
        </w:tc>
      </w:tr>
    </w:tbl>
    <w:p w14:paraId="74761843" w14:textId="77777777" w:rsidR="00E348E3" w:rsidRDefault="00E348E3" w:rsidP="003015F0"/>
    <w:p w14:paraId="0DD42B28" w14:textId="77777777" w:rsidR="00E348E3" w:rsidRPr="002F71AA" w:rsidRDefault="00E348E3" w:rsidP="00E348E3">
      <w:pPr>
        <w:pStyle w:val="S02h3"/>
        <w:rPr>
          <w:rStyle w:val="SubtleReference"/>
          <w:b/>
          <w:bCs w:val="0"/>
          <w:color w:val="auto"/>
        </w:rPr>
      </w:pPr>
      <w:bookmarkStart w:id="170" w:name="_Toc520454666"/>
      <w:r w:rsidRPr="002F71AA">
        <w:rPr>
          <w:rStyle w:val="SubtleReference"/>
          <w:b/>
          <w:bCs w:val="0"/>
          <w:color w:val="auto"/>
        </w:rPr>
        <w:lastRenderedPageBreak/>
        <w:t>AQ Data Quality &lt;aqd:dataQuality&gt;</w:t>
      </w:r>
      <w:bookmarkEnd w:id="170"/>
    </w:p>
    <w:p w14:paraId="1F88586D" w14:textId="77777777" w:rsidR="003015F0" w:rsidRPr="002F71AA" w:rsidRDefault="003015F0" w:rsidP="003015F0">
      <w:r w:rsidRPr="002F71AA">
        <w:t xml:space="preserve">This is a complex group of elements that specifies data quality information related to the measuring/sampling process including detection limit, </w:t>
      </w:r>
      <w:r w:rsidR="000C26BF">
        <w:t>some descriptive text on d</w:t>
      </w:r>
      <w:r w:rsidR="00DC78DE">
        <w:t>ocumentation of t</w:t>
      </w:r>
      <w:r w:rsidR="000C26BF" w:rsidRPr="000C26BF">
        <w:t xml:space="preserve">raceability </w:t>
      </w:r>
      <w:r w:rsidRPr="002F71AA">
        <w:t xml:space="preserve">and </w:t>
      </w:r>
      <w:r w:rsidR="000C26BF">
        <w:t xml:space="preserve">URL to online </w:t>
      </w:r>
      <w:r w:rsidRPr="002F71AA">
        <w:t xml:space="preserve">QA/QC documentation. </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164964B7"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CB51E98" w14:textId="77777777" w:rsidR="00D36D27" w:rsidRPr="002F71AA" w:rsidRDefault="0080287F" w:rsidP="003015F0">
            <w:pPr>
              <w:pStyle w:val="NoSpacing"/>
              <w:rPr>
                <w:bCs w:val="0"/>
                <w:color w:val="auto"/>
              </w:rPr>
            </w:pPr>
            <w:r w:rsidRPr="002F71AA">
              <w:rPr>
                <w:color w:val="auto"/>
              </w:rPr>
              <w:t>aqd:dataQuality</w:t>
            </w:r>
          </w:p>
        </w:tc>
        <w:tc>
          <w:tcPr>
            <w:tcW w:w="11231" w:type="dxa"/>
          </w:tcPr>
          <w:p w14:paraId="5B63949E" w14:textId="77777777" w:rsidR="00D36D27" w:rsidRPr="002F71AA" w:rsidRDefault="00D36D27" w:rsidP="003015F0">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015F0" w:rsidRPr="002F71AA" w14:paraId="4904E0B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8A988DD" w14:textId="77777777" w:rsidR="003015F0" w:rsidRPr="002F71AA" w:rsidRDefault="003015F0" w:rsidP="003015F0">
            <w:pPr>
              <w:pStyle w:val="NoSpacing"/>
              <w:rPr>
                <w:bCs w:val="0"/>
              </w:rPr>
            </w:pPr>
            <w:r w:rsidRPr="002F71AA">
              <w:rPr>
                <w:bCs w:val="0"/>
              </w:rPr>
              <w:t>Minimum occurrence:</w:t>
            </w:r>
          </w:p>
        </w:tc>
        <w:tc>
          <w:tcPr>
            <w:tcW w:w="11231" w:type="dxa"/>
          </w:tcPr>
          <w:p w14:paraId="3AF44B98" w14:textId="77777777" w:rsidR="003015F0" w:rsidRPr="002F71AA" w:rsidRDefault="003015F0" w:rsidP="003015F0">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 xml:space="preserve">Mandatory for </w:t>
            </w:r>
            <w:r w:rsidR="00A66564" w:rsidRPr="002F71AA">
              <w:rPr>
                <w:color w:val="auto"/>
              </w:rPr>
              <w:t>e-Reporting</w:t>
            </w:r>
            <w:r w:rsidRPr="002F71AA">
              <w:rPr>
                <w:bCs/>
                <w:color w:val="auto"/>
              </w:rPr>
              <w:t>)</w:t>
            </w:r>
          </w:p>
        </w:tc>
      </w:tr>
      <w:tr w:rsidR="003015F0" w:rsidRPr="002F71AA" w14:paraId="105D25B9"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5B2E4FF5" w14:textId="77777777" w:rsidR="003015F0" w:rsidRPr="002F71AA" w:rsidRDefault="003015F0" w:rsidP="003015F0">
            <w:pPr>
              <w:pStyle w:val="NoSpacing"/>
              <w:rPr>
                <w:bCs w:val="0"/>
              </w:rPr>
            </w:pPr>
            <w:r w:rsidRPr="002F71AA">
              <w:rPr>
                <w:bCs w:val="0"/>
              </w:rPr>
              <w:t>Maximum occurrence:</w:t>
            </w:r>
          </w:p>
        </w:tc>
        <w:tc>
          <w:tcPr>
            <w:tcW w:w="11231" w:type="dxa"/>
          </w:tcPr>
          <w:p w14:paraId="1ABE44AB" w14:textId="77777777" w:rsidR="003015F0" w:rsidRPr="002F71AA" w:rsidRDefault="003015F0" w:rsidP="00301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3015F0" w:rsidRPr="002F71AA" w14:paraId="72DEDB19"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07CD643" w14:textId="77777777" w:rsidR="003015F0" w:rsidRPr="002F71AA" w:rsidRDefault="003015F0" w:rsidP="003015F0">
            <w:pPr>
              <w:pStyle w:val="NoSpacing"/>
              <w:rPr>
                <w:bCs w:val="0"/>
              </w:rPr>
            </w:pPr>
            <w:r w:rsidRPr="002F71AA">
              <w:rPr>
                <w:bCs w:val="0"/>
              </w:rPr>
              <w:t>IPR data specifications found:</w:t>
            </w:r>
          </w:p>
        </w:tc>
        <w:tc>
          <w:tcPr>
            <w:tcW w:w="11231" w:type="dxa"/>
          </w:tcPr>
          <w:p w14:paraId="3034C10D" w14:textId="77777777" w:rsidR="003015F0" w:rsidRPr="002F71AA" w:rsidRDefault="003015F0" w:rsidP="003015F0">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2F71AA">
              <w:rPr>
                <w:rFonts w:eastAsia="Times New Roman"/>
                <w:color w:val="auto"/>
                <w:lang w:eastAsia="es-ES"/>
              </w:rPr>
              <w:t>D.5.1.6.7 (D.5.1.6.7.1 (A.12.1 &amp; A.12.2), D.5.1.6.7.2 &amp; D.5.1.6.7.3)</w:t>
            </w:r>
          </w:p>
        </w:tc>
      </w:tr>
      <w:tr w:rsidR="003015F0" w:rsidRPr="002F71AA" w14:paraId="014DF8F0"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6A8843F1" w14:textId="77777777" w:rsidR="003015F0" w:rsidRPr="002F71AA" w:rsidRDefault="003015F0" w:rsidP="003015F0">
            <w:pPr>
              <w:pStyle w:val="NoSpacing"/>
              <w:rPr>
                <w:bCs w:val="0"/>
              </w:rPr>
            </w:pPr>
            <w:r w:rsidRPr="002F71AA">
              <w:rPr>
                <w:bCs w:val="0"/>
              </w:rPr>
              <w:t>Code list constraints:</w:t>
            </w:r>
          </w:p>
        </w:tc>
        <w:tc>
          <w:tcPr>
            <w:tcW w:w="11231" w:type="dxa"/>
          </w:tcPr>
          <w:p w14:paraId="08A36A1E" w14:textId="545B0AF9" w:rsidR="003015F0" w:rsidRDefault="00386D10" w:rsidP="003015F0">
            <w:pPr>
              <w:pStyle w:val="NoSpacing"/>
              <w:cnfStyle w:val="000000000000" w:firstRow="0" w:lastRow="0" w:firstColumn="0" w:lastColumn="0" w:oddVBand="0" w:evenVBand="0" w:oddHBand="0" w:evenHBand="0" w:firstRowFirstColumn="0" w:firstRowLastColumn="0" w:lastRowFirstColumn="0" w:lastRowLastColumn="0"/>
            </w:pPr>
            <w:hyperlink r:id="rId179" w:history="1">
              <w:r w:rsidR="003015F0" w:rsidRPr="002F71AA">
                <w:rPr>
                  <w:rStyle w:val="Hyperlink"/>
                  <w:color w:val="auto"/>
                </w:rPr>
                <w:t>http://dd.eionet.europa.eu/vocabulary/aq/equivalencedemonstrated/</w:t>
              </w:r>
            </w:hyperlink>
          </w:p>
          <w:p w14:paraId="002AB427" w14:textId="77777777" w:rsidR="00F33E6B" w:rsidRPr="002F71AA" w:rsidRDefault="00F33E6B" w:rsidP="003015F0">
            <w:pPr>
              <w:pStyle w:val="NoSpacing"/>
              <w:cnfStyle w:val="000000000000" w:firstRow="0" w:lastRow="0" w:firstColumn="0" w:lastColumn="0" w:oddVBand="0" w:evenVBand="0" w:oddHBand="0" w:evenHBand="0" w:firstRowFirstColumn="0" w:firstRowLastColumn="0" w:lastRowFirstColumn="0" w:lastRowLastColumn="0"/>
              <w:rPr>
                <w:color w:val="auto"/>
              </w:rPr>
            </w:pPr>
            <w:r w:rsidRPr="00841DC1">
              <w:rPr>
                <w:rFonts w:cs="Arial"/>
                <w:color w:val="000000"/>
              </w:rPr>
              <w:t>http://dd.eionet.europa.eu/vocabulary/uom/concentration/</w:t>
            </w:r>
          </w:p>
        </w:tc>
      </w:tr>
      <w:tr w:rsidR="003015F0" w:rsidRPr="002F71AA" w14:paraId="35869A95"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753CE95" w14:textId="77777777" w:rsidR="003015F0" w:rsidRPr="002F71AA" w:rsidRDefault="002B551C" w:rsidP="003015F0">
            <w:pPr>
              <w:pStyle w:val="NoSpacing"/>
              <w:rPr>
                <w:bCs w:val="0"/>
              </w:rPr>
            </w:pPr>
            <w:r>
              <w:rPr>
                <w:bCs w:val="0"/>
              </w:rPr>
              <w:t>XPath</w:t>
            </w:r>
            <w:r w:rsidR="003015F0" w:rsidRPr="002F71AA">
              <w:rPr>
                <w:bCs w:val="0"/>
              </w:rPr>
              <w:t xml:space="preserve"> to schema location:</w:t>
            </w:r>
          </w:p>
        </w:tc>
        <w:tc>
          <w:tcPr>
            <w:tcW w:w="11231" w:type="dxa"/>
          </w:tcPr>
          <w:p w14:paraId="5528DF3D" w14:textId="77777777" w:rsidR="003015F0" w:rsidRPr="000C26BF" w:rsidRDefault="003015F0"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/aqd:AQD_SamplingPointProcess/aqd:dataQuality</w:t>
            </w:r>
          </w:p>
          <w:p w14:paraId="1C0913A9" w14:textId="77777777" w:rsidR="003015F0" w:rsidRPr="000C26BF" w:rsidRDefault="003015F0"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/aqd:AQD_SamplingPointProcess/aqd:dataQuality/aqd:DataQuality/aqd:detectionLimit</w:t>
            </w:r>
          </w:p>
          <w:p w14:paraId="2343EE79" w14:textId="77777777" w:rsidR="003015F0" w:rsidRPr="000C26BF" w:rsidRDefault="003015F0"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/aqd:AQD_SamplingPointProcess/aqd:dataQuality/aqd:DataQuality/aqd:detectionLimit/UoM</w:t>
            </w:r>
          </w:p>
          <w:p w14:paraId="002054A7" w14:textId="77777777" w:rsidR="003015F0" w:rsidRPr="000C26BF" w:rsidRDefault="003015F0"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/aqd:AQD_SamplingPointProcess/aqd:dataQuality/aqd:DataQuality/aqd:documentation</w:t>
            </w:r>
          </w:p>
          <w:p w14:paraId="735C4316" w14:textId="77777777" w:rsidR="003015F0" w:rsidRPr="000C26BF" w:rsidRDefault="003015F0" w:rsidP="000C26BF">
            <w:pPr>
              <w:pStyle w:val="NoSpacing"/>
              <w:cnfStyle w:val="000000100000" w:firstRow="0" w:lastRow="0" w:firstColumn="0" w:lastColumn="0" w:oddVBand="0" w:evenVBand="0" w:oddHBand="1" w:evenHBand="0" w:firstRowFirstColumn="0" w:firstRowLastColumn="0" w:lastRowFirstColumn="0" w:lastRowLastColumn="0"/>
              <w:rPr>
                <w:color w:val="auto"/>
              </w:rPr>
            </w:pPr>
            <w:r w:rsidRPr="000C26BF">
              <w:rPr>
                <w:color w:val="auto"/>
              </w:rPr>
              <w:t>/aqd:AQD_SamplingPointProcess/aqd:dataQuality/aqd:DataQuality/aqd:qaReport</w:t>
            </w:r>
          </w:p>
        </w:tc>
      </w:tr>
      <w:tr w:rsidR="003015F0" w:rsidRPr="002F71AA" w14:paraId="250ADF45"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07E50419" w14:textId="77777777" w:rsidR="003015F0" w:rsidRPr="002F71AA" w:rsidRDefault="003015F0" w:rsidP="003015F0">
            <w:pPr>
              <w:pStyle w:val="NoSpacing"/>
              <w:rPr>
                <w:bCs w:val="0"/>
              </w:rPr>
            </w:pPr>
            <w:r w:rsidRPr="002F71AA">
              <w:rPr>
                <w:bCs w:val="0"/>
              </w:rPr>
              <w:t>Voidable:</w:t>
            </w:r>
          </w:p>
        </w:tc>
        <w:tc>
          <w:tcPr>
            <w:tcW w:w="11231" w:type="dxa"/>
          </w:tcPr>
          <w:p w14:paraId="77DAEEDF" w14:textId="77777777" w:rsidR="003015F0" w:rsidRPr="002F71AA" w:rsidRDefault="003015F0" w:rsidP="003015F0">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2D241017" w14:textId="77777777" w:rsidR="00445DE1" w:rsidRPr="002F71AA" w:rsidRDefault="00445DE1" w:rsidP="00445DE1">
      <w:pPr>
        <w:pStyle w:val="NoSpacing"/>
        <w:rPr>
          <w:rStyle w:val="SubtleReference"/>
        </w:rPr>
      </w:pPr>
    </w:p>
    <w:p w14:paraId="5B8A1AC5" w14:textId="77777777" w:rsidR="00445DE1" w:rsidRPr="002F71AA" w:rsidRDefault="00EC41FB" w:rsidP="00445DE1">
      <w:pPr>
        <w:spacing w:before="0" w:after="0"/>
        <w:ind w:left="567"/>
        <w:rPr>
          <w:sz w:val="22"/>
          <w:szCs w:val="22"/>
        </w:rPr>
      </w:pPr>
      <w:r>
        <w:rPr>
          <w:noProof/>
          <w:sz w:val="22"/>
          <w:szCs w:val="22"/>
        </w:rPr>
        <mc:AlternateContent>
          <mc:Choice Requires="wps">
            <w:drawing>
              <wp:inline distT="0" distB="0" distL="0" distR="0" wp14:anchorId="48007889" wp14:editId="551CEB72">
                <wp:extent cx="861695" cy="250825"/>
                <wp:effectExtent l="0" t="0" r="27305" b="28575"/>
                <wp:docPr id="11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4952A3E" w14:textId="77777777" w:rsidR="005C408E" w:rsidRPr="0079525C" w:rsidRDefault="005C408E" w:rsidP="00445DE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007889" id="_x0000_s133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A&#10;cvW1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24952A3E" w14:textId="77777777" w:rsidR="005C408E" w:rsidRPr="0079525C" w:rsidRDefault="005C408E" w:rsidP="00445DE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1815FC9" wp14:editId="6B448705">
                <wp:extent cx="7127875" cy="248920"/>
                <wp:effectExtent l="25400" t="0" r="34925" b="30480"/>
                <wp:docPr id="10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C6BBAF" w14:textId="77777777" w:rsidR="005C408E" w:rsidRPr="00445DE1" w:rsidRDefault="005C408E" w:rsidP="00445D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815FC9" id="_x0000_s133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H+/&#10;pJa/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6C6BBAF" w14:textId="77777777" w:rsidR="005C408E" w:rsidRPr="00445DE1" w:rsidRDefault="005C408E" w:rsidP="00445DE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45DE1" w:rsidRPr="002F71AA" w14:paraId="0D69C8A5"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C31DE4B" w14:textId="6B94195A" w:rsidR="00DC78DE" w:rsidRDefault="00DC78DE"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aqd:dataQuality</w:t>
            </w:r>
            <w:r>
              <w:rPr>
                <w:rFonts w:cs="Arial"/>
                <w:color w:val="0000FF"/>
                <w:sz w:val="20"/>
                <w:highlight w:val="white"/>
              </w:rPr>
              <w:t>&gt;</w:t>
            </w:r>
          </w:p>
          <w:p w14:paraId="0029BE37" w14:textId="77777777" w:rsidR="00DC78DE" w:rsidRDefault="00DC78DE" w:rsidP="00DC78DE">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aqd:DataQuality</w:t>
            </w:r>
            <w:r>
              <w:rPr>
                <w:rFonts w:cs="Arial"/>
                <w:color w:val="0000FF"/>
                <w:sz w:val="20"/>
                <w:highlight w:val="white"/>
              </w:rPr>
              <w:t>&gt;</w:t>
            </w:r>
          </w:p>
          <w:p w14:paraId="5C72E4B9" w14:textId="77777777" w:rsidR="00DC78DE" w:rsidRDefault="00DC78DE" w:rsidP="00DC78DE">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aqd:detectionLimit</w:t>
            </w:r>
            <w:r>
              <w:rPr>
                <w:rFonts w:cs="Arial"/>
                <w:color w:val="FF0000"/>
                <w:sz w:val="20"/>
                <w:highlight w:val="white"/>
              </w:rPr>
              <w:t xml:space="preserve"> uom</w:t>
            </w:r>
            <w:r>
              <w:rPr>
                <w:rFonts w:cs="Arial"/>
                <w:color w:val="0000FF"/>
                <w:sz w:val="20"/>
                <w:highlight w:val="white"/>
              </w:rPr>
              <w:t>="</w:t>
            </w:r>
            <w:r w:rsidR="00841DC1" w:rsidRPr="00841DC1">
              <w:rPr>
                <w:rFonts w:cs="Arial"/>
                <w:color w:val="000000"/>
                <w:sz w:val="20"/>
              </w:rPr>
              <w:t>http://dd.eionet.europa.eu/vocabulary/uom/concentration/</w:t>
            </w:r>
            <w:r>
              <w:rPr>
                <w:rFonts w:cs="Arial"/>
                <w:color w:val="000000"/>
                <w:sz w:val="20"/>
                <w:highlight w:val="white"/>
              </w:rPr>
              <w:t>ug.m</w:t>
            </w:r>
            <w:r w:rsidR="00841DC1">
              <w:rPr>
                <w:rFonts w:cs="Arial"/>
                <w:color w:val="000000"/>
                <w:sz w:val="20"/>
                <w:highlight w:val="white"/>
              </w:rPr>
              <w:t>-</w:t>
            </w:r>
            <w:r>
              <w:rPr>
                <w:rFonts w:cs="Arial"/>
                <w:color w:val="000000"/>
                <w:sz w:val="20"/>
                <w:highlight w:val="white"/>
              </w:rPr>
              <w:t>3</w:t>
            </w:r>
            <w:r>
              <w:rPr>
                <w:rFonts w:cs="Arial"/>
                <w:color w:val="0000FF"/>
                <w:sz w:val="20"/>
                <w:highlight w:val="white"/>
              </w:rPr>
              <w:t>"&gt;</w:t>
            </w:r>
            <w:r>
              <w:rPr>
                <w:rFonts w:cs="Arial"/>
                <w:color w:val="000000"/>
                <w:sz w:val="20"/>
                <w:highlight w:val="white"/>
              </w:rPr>
              <w:t>14.0</w:t>
            </w:r>
            <w:r>
              <w:rPr>
                <w:rFonts w:cs="Arial"/>
                <w:color w:val="0000FF"/>
                <w:sz w:val="20"/>
                <w:highlight w:val="white"/>
              </w:rPr>
              <w:t>&lt;/</w:t>
            </w:r>
            <w:r>
              <w:rPr>
                <w:rFonts w:cs="Arial"/>
                <w:color w:val="800000"/>
                <w:sz w:val="20"/>
                <w:highlight w:val="white"/>
              </w:rPr>
              <w:t>aqd:detectionLimit</w:t>
            </w:r>
            <w:r>
              <w:rPr>
                <w:rFonts w:cs="Arial"/>
                <w:color w:val="0000FF"/>
                <w:sz w:val="20"/>
                <w:highlight w:val="white"/>
              </w:rPr>
              <w:t>&gt;</w:t>
            </w:r>
          </w:p>
          <w:p w14:paraId="3EBD7582" w14:textId="77777777" w:rsidR="00DC78DE" w:rsidRDefault="00DC78DE" w:rsidP="00DC78DE">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aqd:documentation</w:t>
            </w:r>
            <w:r>
              <w:rPr>
                <w:rFonts w:cs="Arial"/>
                <w:color w:val="0000FF"/>
                <w:sz w:val="20"/>
                <w:highlight w:val="white"/>
              </w:rPr>
              <w:t>&gt;</w:t>
            </w:r>
            <w:r>
              <w:rPr>
                <w:rFonts w:cs="Arial"/>
                <w:color w:val="000000"/>
                <w:sz w:val="20"/>
                <w:highlight w:val="white"/>
              </w:rPr>
              <w:t>In preparation</w:t>
            </w:r>
            <w:r>
              <w:rPr>
                <w:rFonts w:cs="Arial"/>
                <w:color w:val="0000FF"/>
                <w:sz w:val="20"/>
                <w:highlight w:val="white"/>
              </w:rPr>
              <w:t>&lt;/</w:t>
            </w:r>
            <w:r>
              <w:rPr>
                <w:rFonts w:cs="Arial"/>
                <w:color w:val="800000"/>
                <w:sz w:val="20"/>
                <w:highlight w:val="white"/>
              </w:rPr>
              <w:t>aqd:documentation</w:t>
            </w:r>
            <w:r>
              <w:rPr>
                <w:rFonts w:cs="Arial"/>
                <w:color w:val="0000FF"/>
                <w:sz w:val="20"/>
                <w:highlight w:val="white"/>
              </w:rPr>
              <w:t>&gt;</w:t>
            </w:r>
          </w:p>
          <w:p w14:paraId="0551DE76" w14:textId="77777777" w:rsidR="00DC78DE" w:rsidRDefault="00DC78DE" w:rsidP="00DC78DE">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aqd:qaReport</w:t>
            </w:r>
            <w:r>
              <w:rPr>
                <w:rFonts w:cs="Arial"/>
                <w:color w:val="0000FF"/>
                <w:sz w:val="20"/>
                <w:highlight w:val="white"/>
              </w:rPr>
              <w:t>&gt;</w:t>
            </w:r>
            <w:r>
              <w:rPr>
                <w:rFonts w:cs="Arial"/>
                <w:color w:val="000000"/>
                <w:sz w:val="20"/>
                <w:highlight w:val="white"/>
              </w:rPr>
              <w:t>http://uk-air.defra.gov.uk/inPreparation</w:t>
            </w:r>
            <w:r>
              <w:rPr>
                <w:rFonts w:cs="Arial"/>
                <w:color w:val="0000FF"/>
                <w:sz w:val="20"/>
                <w:highlight w:val="white"/>
              </w:rPr>
              <w:t>&lt;/</w:t>
            </w:r>
            <w:r>
              <w:rPr>
                <w:rFonts w:cs="Arial"/>
                <w:color w:val="800000"/>
                <w:sz w:val="20"/>
                <w:highlight w:val="white"/>
              </w:rPr>
              <w:t>aqd:qaReport</w:t>
            </w:r>
            <w:r>
              <w:rPr>
                <w:rFonts w:cs="Arial"/>
                <w:color w:val="0000FF"/>
                <w:sz w:val="20"/>
                <w:highlight w:val="white"/>
              </w:rPr>
              <w:t>&gt;</w:t>
            </w:r>
          </w:p>
          <w:p w14:paraId="30D00D5D" w14:textId="77777777" w:rsidR="00DC78DE" w:rsidRDefault="00DC78DE" w:rsidP="00DC78DE">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aqd:DataQuality</w:t>
            </w:r>
            <w:r>
              <w:rPr>
                <w:rFonts w:cs="Arial"/>
                <w:color w:val="0000FF"/>
                <w:sz w:val="20"/>
                <w:highlight w:val="white"/>
              </w:rPr>
              <w:t>&gt;</w:t>
            </w:r>
          </w:p>
          <w:p w14:paraId="389D80FA" w14:textId="77777777" w:rsidR="00DC78DE" w:rsidRPr="002F71AA" w:rsidRDefault="00DC78DE" w:rsidP="00712F9B">
            <w:pPr>
              <w:pStyle w:val="NoSpacing"/>
              <w:spacing w:after="120"/>
            </w:pPr>
            <w:r>
              <w:rPr>
                <w:rFonts w:cs="Arial"/>
                <w:color w:val="000000"/>
                <w:highlight w:val="white"/>
              </w:rPr>
              <w:t xml:space="preserve">      </w:t>
            </w:r>
            <w:r>
              <w:rPr>
                <w:rFonts w:cs="Arial"/>
                <w:color w:val="0000FF"/>
                <w:highlight w:val="white"/>
              </w:rPr>
              <w:t>&lt;/</w:t>
            </w:r>
            <w:r>
              <w:rPr>
                <w:rFonts w:cs="Arial"/>
                <w:color w:val="800000"/>
                <w:highlight w:val="white"/>
              </w:rPr>
              <w:t>aqd:dataQuality</w:t>
            </w:r>
            <w:r>
              <w:rPr>
                <w:rFonts w:cs="Arial"/>
                <w:color w:val="0000FF"/>
                <w:highlight w:val="white"/>
              </w:rPr>
              <w:t>&gt;</w:t>
            </w:r>
          </w:p>
        </w:tc>
      </w:tr>
    </w:tbl>
    <w:p w14:paraId="2E4322E8" w14:textId="77777777" w:rsidR="00E348E3" w:rsidRDefault="00E348E3" w:rsidP="00E145A9"/>
    <w:p w14:paraId="609EE443" w14:textId="77777777" w:rsidR="00E348E3" w:rsidRDefault="00E348E3" w:rsidP="00E145A9"/>
    <w:p w14:paraId="4AA7D134" w14:textId="77777777" w:rsidR="00E348E3" w:rsidRDefault="00E348E3" w:rsidP="00E145A9"/>
    <w:p w14:paraId="2311A331" w14:textId="77777777" w:rsidR="00E348E3" w:rsidRDefault="00E348E3" w:rsidP="00E145A9"/>
    <w:p w14:paraId="76AE4678" w14:textId="77777777" w:rsidR="00E348E3" w:rsidRPr="002F71AA" w:rsidRDefault="00E348E3" w:rsidP="00E348E3">
      <w:pPr>
        <w:pStyle w:val="S02h3"/>
      </w:pPr>
      <w:bookmarkStart w:id="171" w:name="_Toc520454667"/>
      <w:r w:rsidRPr="002F71AA">
        <w:t>Sampling/measurement time &lt;aqd:duration&gt;</w:t>
      </w:r>
      <w:bookmarkEnd w:id="171"/>
    </w:p>
    <w:p w14:paraId="16D2683A" w14:textId="2E414A85" w:rsidR="00DE32BC" w:rsidRPr="002F71AA" w:rsidRDefault="00DE32BC" w:rsidP="00E145A9">
      <w:r w:rsidRPr="002F71AA">
        <w:t xml:space="preserve">This is a group of elements that specifies the </w:t>
      </w:r>
      <w:r w:rsidR="00E145A9" w:rsidRPr="002F71AA">
        <w:t xml:space="preserve">expected </w:t>
      </w:r>
      <w:r w:rsidRPr="002F71AA">
        <w:t xml:space="preserve">sampling </w:t>
      </w:r>
      <w:r w:rsidR="00E145A9" w:rsidRPr="002F71AA">
        <w:t xml:space="preserve">duration of the </w:t>
      </w:r>
      <w:r w:rsidR="00DC78DE">
        <w:t xml:space="preserve">measurement or sampling </w:t>
      </w:r>
      <w:r w:rsidR="00E145A9" w:rsidRPr="002F71AA">
        <w:t>method</w:t>
      </w:r>
      <w:r w:rsidR="004E7728" w:rsidRPr="002F71AA">
        <w:t xml:space="preserve">. A combination of a time unit </w:t>
      </w:r>
      <w:r w:rsidR="00E145A9" w:rsidRPr="002F71AA">
        <w:t>and the number of the selected time units</w:t>
      </w:r>
      <w:r w:rsidR="004E7728" w:rsidRPr="002F71AA">
        <w:t xml:space="preserve"> is required</w:t>
      </w:r>
      <w:r w:rsidR="00E145A9" w:rsidRPr="002F71AA">
        <w:t>.</w:t>
      </w:r>
      <w:r w:rsidR="004E7728" w:rsidRPr="002F71AA">
        <w:t xml:space="preserve"> T</w:t>
      </w:r>
      <w:r w:rsidR="00E145A9" w:rsidRPr="002F71AA">
        <w:t xml:space="preserve">he sampling time may </w:t>
      </w:r>
      <w:r w:rsidR="00DC78DE">
        <w:t xml:space="preserve">be expected to </w:t>
      </w:r>
      <w:r w:rsidR="00E145A9" w:rsidRPr="002F71AA">
        <w:t>vary sl</w:t>
      </w:r>
      <w:r w:rsidR="004E7728" w:rsidRPr="002F71AA">
        <w:t>ightly</w:t>
      </w:r>
      <w:r w:rsidR="00DC78DE">
        <w:t xml:space="preserve"> although</w:t>
      </w:r>
      <w:r w:rsidR="00E145A9" w:rsidRPr="002F71AA">
        <w:t xml:space="preserve"> an average or </w:t>
      </w:r>
      <w:r w:rsidR="00DC78DE">
        <w:t>expected</w:t>
      </w:r>
      <w:r w:rsidR="00E145A9" w:rsidRPr="002F71AA">
        <w:t xml:space="preserve"> sampling time is to be </w:t>
      </w:r>
      <w:r w:rsidR="004E7728" w:rsidRPr="002F71AA">
        <w:t>provided</w:t>
      </w:r>
      <w:r w:rsidR="00DC78DE">
        <w:t xml:space="preserve"> here</w:t>
      </w:r>
      <w:r w:rsidR="00E145A9" w:rsidRPr="002F71AA">
        <w:t xml:space="preserve">. The actual sampling time for each </w:t>
      </w:r>
      <w:r w:rsidR="004E7728" w:rsidRPr="002F71AA">
        <w:t>observation</w:t>
      </w:r>
      <w:r w:rsidR="00E145A9" w:rsidRPr="002F71AA">
        <w:t xml:space="preserve"> is provided with the primary assessment data.</w:t>
      </w:r>
      <w:r w:rsidR="00E025A7">
        <w:t xml:space="preserve"> </w:t>
      </w:r>
      <w:r w:rsidR="00E025A7" w:rsidRPr="009562A3">
        <w:t>Where the measurement or sampling duration is highly variable the value of &lt;aqd:duration&gt; may be set to “</w:t>
      </w:r>
      <w:r w:rsidR="009562A3" w:rsidRPr="009562A3">
        <w:t>variable</w:t>
      </w:r>
      <w:r w:rsidR="00E025A7" w:rsidRPr="009562A3">
        <w:t>”</w:t>
      </w:r>
      <w:r w:rsidR="009562A3" w:rsidRPr="00712F9B">
        <w:t>; as &lt;aqd:numUnits&gt; must also be provided, this should be set to 1</w:t>
      </w:r>
      <w:r w:rsidR="00E025A7" w:rsidRPr="009562A3">
        <w:t>.</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055EEC1D"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0F52BA6" w14:textId="77777777" w:rsidR="00D36D27" w:rsidRPr="002F71AA" w:rsidRDefault="0080287F" w:rsidP="00DE32BC">
            <w:pPr>
              <w:pStyle w:val="NoSpacing"/>
              <w:rPr>
                <w:bCs w:val="0"/>
                <w:color w:val="auto"/>
              </w:rPr>
            </w:pPr>
            <w:r w:rsidRPr="002F71AA">
              <w:rPr>
                <w:color w:val="auto"/>
              </w:rPr>
              <w:t>aqd:duration</w:t>
            </w:r>
          </w:p>
        </w:tc>
        <w:tc>
          <w:tcPr>
            <w:tcW w:w="11231" w:type="dxa"/>
          </w:tcPr>
          <w:p w14:paraId="78984A14" w14:textId="77777777" w:rsidR="00D36D27" w:rsidRPr="002F71AA" w:rsidRDefault="00D36D27" w:rsidP="00DE32B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E32BC" w:rsidRPr="002F71AA" w14:paraId="49B049A1"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594B7FA" w14:textId="77777777" w:rsidR="00DE32BC" w:rsidRPr="002F71AA" w:rsidRDefault="00DE32BC" w:rsidP="00DE32BC">
            <w:pPr>
              <w:pStyle w:val="NoSpacing"/>
              <w:rPr>
                <w:bCs w:val="0"/>
              </w:rPr>
            </w:pPr>
            <w:r w:rsidRPr="002F71AA">
              <w:rPr>
                <w:bCs w:val="0"/>
              </w:rPr>
              <w:t>Minimum occurrence:</w:t>
            </w:r>
          </w:p>
        </w:tc>
        <w:tc>
          <w:tcPr>
            <w:tcW w:w="11231" w:type="dxa"/>
          </w:tcPr>
          <w:p w14:paraId="5562C870" w14:textId="77777777" w:rsidR="00DE32BC" w:rsidRPr="002F71AA" w:rsidRDefault="00DE32BC" w:rsidP="00DE32BC">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 xml:space="preserve">Mandatory for </w:t>
            </w:r>
            <w:r w:rsidR="00A66564" w:rsidRPr="002F71AA">
              <w:rPr>
                <w:color w:val="auto"/>
              </w:rPr>
              <w:t>e-Reporting</w:t>
            </w:r>
            <w:r w:rsidRPr="002F71AA">
              <w:rPr>
                <w:bCs/>
                <w:color w:val="auto"/>
              </w:rPr>
              <w:t>)</w:t>
            </w:r>
          </w:p>
        </w:tc>
      </w:tr>
      <w:tr w:rsidR="00DE32BC" w:rsidRPr="002F71AA" w14:paraId="1A8965CE"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0B057045" w14:textId="77777777" w:rsidR="00DE32BC" w:rsidRPr="002F71AA" w:rsidRDefault="00DE32BC" w:rsidP="00DE32BC">
            <w:pPr>
              <w:pStyle w:val="NoSpacing"/>
              <w:rPr>
                <w:bCs w:val="0"/>
              </w:rPr>
            </w:pPr>
            <w:r w:rsidRPr="002F71AA">
              <w:rPr>
                <w:bCs w:val="0"/>
              </w:rPr>
              <w:t>Maximum occurrence:</w:t>
            </w:r>
          </w:p>
        </w:tc>
        <w:tc>
          <w:tcPr>
            <w:tcW w:w="11231" w:type="dxa"/>
          </w:tcPr>
          <w:p w14:paraId="6AB0C52E" w14:textId="77777777" w:rsidR="00DE32BC" w:rsidRPr="002F71AA" w:rsidRDefault="00DE32BC" w:rsidP="00DE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DE32BC" w:rsidRPr="002F71AA" w14:paraId="21C1FD9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4135F7D" w14:textId="77777777" w:rsidR="00DE32BC" w:rsidRPr="002F71AA" w:rsidRDefault="00DE32BC" w:rsidP="00DE32BC">
            <w:pPr>
              <w:pStyle w:val="NoSpacing"/>
              <w:rPr>
                <w:bCs w:val="0"/>
              </w:rPr>
            </w:pPr>
            <w:r w:rsidRPr="002F71AA">
              <w:rPr>
                <w:bCs w:val="0"/>
              </w:rPr>
              <w:t>IPR data specifications found:</w:t>
            </w:r>
          </w:p>
        </w:tc>
        <w:tc>
          <w:tcPr>
            <w:tcW w:w="11231" w:type="dxa"/>
          </w:tcPr>
          <w:p w14:paraId="1642F51C" w14:textId="77777777" w:rsidR="00DE32BC" w:rsidRPr="002F71AA" w:rsidRDefault="00DE32BC" w:rsidP="00E025A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E025A7">
              <w:rPr>
                <w:color w:val="auto"/>
              </w:rPr>
              <w:t>D.5.1.6.</w:t>
            </w:r>
            <w:r w:rsidR="00E145A9" w:rsidRPr="00E025A7">
              <w:rPr>
                <w:color w:val="auto"/>
              </w:rPr>
              <w:t>8.1 (D.5.1.6.8.1.1 &amp; D.5.1.6.8.1.2</w:t>
            </w:r>
            <w:r w:rsidR="00E025A7" w:rsidRPr="00E025A7">
              <w:rPr>
                <w:color w:val="auto"/>
              </w:rPr>
              <w:t>)</w:t>
            </w:r>
          </w:p>
        </w:tc>
      </w:tr>
      <w:tr w:rsidR="00DE32BC" w:rsidRPr="002F71AA" w14:paraId="4F324AE3"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2A29D868" w14:textId="77777777" w:rsidR="00DE32BC" w:rsidRPr="002F71AA" w:rsidRDefault="00DE32BC" w:rsidP="00DE32BC">
            <w:pPr>
              <w:pStyle w:val="NoSpacing"/>
              <w:rPr>
                <w:bCs w:val="0"/>
              </w:rPr>
            </w:pPr>
            <w:r w:rsidRPr="002F71AA">
              <w:rPr>
                <w:bCs w:val="0"/>
              </w:rPr>
              <w:t>Code list constraints:</w:t>
            </w:r>
          </w:p>
        </w:tc>
        <w:tc>
          <w:tcPr>
            <w:tcW w:w="11231" w:type="dxa"/>
          </w:tcPr>
          <w:p w14:paraId="225FC5C1" w14:textId="77777777" w:rsidR="00E145A9" w:rsidRPr="00841DC1" w:rsidRDefault="00841DC1" w:rsidP="00E145A9">
            <w:pPr>
              <w:pStyle w:val="NoSpacing"/>
              <w:cnfStyle w:val="000000000000" w:firstRow="0" w:lastRow="0" w:firstColumn="0" w:lastColumn="0" w:oddVBand="0" w:evenVBand="0" w:oddHBand="0" w:evenHBand="0" w:firstRowFirstColumn="0" w:firstRowLastColumn="0" w:lastRowFirstColumn="0" w:lastRowLastColumn="0"/>
              <w:rPr>
                <w:color w:val="auto"/>
              </w:rPr>
            </w:pPr>
            <w:r w:rsidRPr="00841DC1">
              <w:rPr>
                <w:color w:val="auto"/>
              </w:rPr>
              <w:t>http://dd.eionet.europa.eu/vocabulary/uom/time/</w:t>
            </w:r>
          </w:p>
        </w:tc>
      </w:tr>
      <w:tr w:rsidR="00DE32BC" w:rsidRPr="002F71AA" w14:paraId="2C5C70D5"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6FD522" w14:textId="77777777" w:rsidR="00DE32BC" w:rsidRPr="002F71AA" w:rsidRDefault="002B551C" w:rsidP="00DE32BC">
            <w:pPr>
              <w:pStyle w:val="NoSpacing"/>
              <w:rPr>
                <w:bCs w:val="0"/>
              </w:rPr>
            </w:pPr>
            <w:r>
              <w:rPr>
                <w:bCs w:val="0"/>
              </w:rPr>
              <w:t>XPath</w:t>
            </w:r>
            <w:r w:rsidR="00DE32BC" w:rsidRPr="002F71AA">
              <w:rPr>
                <w:bCs w:val="0"/>
              </w:rPr>
              <w:t xml:space="preserve"> to schema location:</w:t>
            </w:r>
          </w:p>
        </w:tc>
        <w:tc>
          <w:tcPr>
            <w:tcW w:w="11231" w:type="dxa"/>
          </w:tcPr>
          <w:p w14:paraId="78505E0D" w14:textId="77777777" w:rsidR="00E145A9" w:rsidRPr="00E025A7" w:rsidRDefault="00E145A9" w:rsidP="00E025A7">
            <w:pPr>
              <w:pStyle w:val="NoSpacing"/>
              <w:cnfStyle w:val="000000100000" w:firstRow="0" w:lastRow="0" w:firstColumn="0" w:lastColumn="0" w:oddVBand="0" w:evenVBand="0" w:oddHBand="1" w:evenHBand="0" w:firstRowFirstColumn="0" w:firstRowLastColumn="0" w:lastRowFirstColumn="0" w:lastRowLastColumn="0"/>
              <w:rPr>
                <w:color w:val="auto"/>
              </w:rPr>
            </w:pPr>
            <w:r w:rsidRPr="00E025A7">
              <w:rPr>
                <w:color w:val="auto"/>
              </w:rPr>
              <w:t>/aqd:AQD_SamplingPointProcess/aqd:duration</w:t>
            </w:r>
          </w:p>
          <w:p w14:paraId="3E351DB9" w14:textId="77777777" w:rsidR="00E145A9" w:rsidRPr="00E025A7" w:rsidRDefault="00E145A9" w:rsidP="00E025A7">
            <w:pPr>
              <w:pStyle w:val="NoSpacing"/>
              <w:cnfStyle w:val="000000100000" w:firstRow="0" w:lastRow="0" w:firstColumn="0" w:lastColumn="0" w:oddVBand="0" w:evenVBand="0" w:oddHBand="1" w:evenHBand="0" w:firstRowFirstColumn="0" w:firstRowLastColumn="0" w:lastRowFirstColumn="0" w:lastRowLastColumn="0"/>
              <w:rPr>
                <w:color w:val="auto"/>
              </w:rPr>
            </w:pPr>
            <w:r w:rsidRPr="00E025A7">
              <w:rPr>
                <w:color w:val="auto"/>
              </w:rPr>
              <w:t>/aqd:AQD_SamplingPointProcess/aqd:duration/aqd:TimeReferences/aqd:unit/@xlink:href</w:t>
            </w:r>
          </w:p>
          <w:p w14:paraId="16C20592" w14:textId="77777777" w:rsidR="00DE32BC" w:rsidRPr="002F71AA" w:rsidRDefault="00E145A9" w:rsidP="00E025A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E025A7">
              <w:rPr>
                <w:color w:val="auto"/>
              </w:rPr>
              <w:t>/aqd:AQD_SamplingPointProcess/aqd:duration/aqd:TimeReferences/aqd:numUnits</w:t>
            </w:r>
          </w:p>
        </w:tc>
      </w:tr>
      <w:tr w:rsidR="00DE32BC" w:rsidRPr="002F71AA" w14:paraId="3119A5CC"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71615718" w14:textId="77777777" w:rsidR="00DE32BC" w:rsidRPr="002F71AA" w:rsidRDefault="00DE32BC" w:rsidP="00DE32BC">
            <w:pPr>
              <w:pStyle w:val="NoSpacing"/>
              <w:rPr>
                <w:bCs w:val="0"/>
              </w:rPr>
            </w:pPr>
            <w:r w:rsidRPr="002F71AA">
              <w:rPr>
                <w:bCs w:val="0"/>
              </w:rPr>
              <w:t>Voidable:</w:t>
            </w:r>
          </w:p>
        </w:tc>
        <w:tc>
          <w:tcPr>
            <w:tcW w:w="11231" w:type="dxa"/>
          </w:tcPr>
          <w:p w14:paraId="3E572B01" w14:textId="77777777" w:rsidR="00DE32BC" w:rsidRPr="002F71AA" w:rsidRDefault="00DE32BC" w:rsidP="00DE32BC">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3FFA542F" w14:textId="77777777" w:rsidR="00445DE1" w:rsidRPr="002F71AA" w:rsidRDefault="00445DE1" w:rsidP="00445DE1">
      <w:pPr>
        <w:pStyle w:val="NoSpacing"/>
        <w:rPr>
          <w:rStyle w:val="SubtleReference"/>
        </w:rPr>
      </w:pPr>
    </w:p>
    <w:p w14:paraId="017C5716" w14:textId="77777777" w:rsidR="00445DE1" w:rsidRPr="002F71AA" w:rsidRDefault="00EC41FB" w:rsidP="00445DE1">
      <w:pPr>
        <w:spacing w:before="0" w:after="0"/>
        <w:ind w:left="567"/>
        <w:rPr>
          <w:sz w:val="22"/>
          <w:szCs w:val="22"/>
        </w:rPr>
      </w:pPr>
      <w:r>
        <w:rPr>
          <w:noProof/>
          <w:sz w:val="22"/>
          <w:szCs w:val="22"/>
        </w:rPr>
        <mc:AlternateContent>
          <mc:Choice Requires="wps">
            <w:drawing>
              <wp:inline distT="0" distB="0" distL="0" distR="0" wp14:anchorId="3EFCC553" wp14:editId="022ADA65">
                <wp:extent cx="861695" cy="250825"/>
                <wp:effectExtent l="0" t="0" r="27305" b="28575"/>
                <wp:docPr id="1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65BE12" w14:textId="77777777" w:rsidR="005C408E" w:rsidRPr="0079525C" w:rsidRDefault="005C408E" w:rsidP="00445DE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FCC553" id="_x0000_s133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tNJNN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865BE12" w14:textId="77777777" w:rsidR="005C408E" w:rsidRPr="0079525C" w:rsidRDefault="005C408E" w:rsidP="00445DE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10914FB" wp14:editId="1476B52F">
                <wp:extent cx="7127875" cy="248920"/>
                <wp:effectExtent l="25400" t="0" r="34925" b="30480"/>
                <wp:docPr id="10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5DF62D7" w14:textId="77777777" w:rsidR="005C408E" w:rsidRPr="00445DE1" w:rsidRDefault="005C408E" w:rsidP="00445D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914FB" id="_x0000_s133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B8&#10;zrq/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5DF62D7" w14:textId="77777777" w:rsidR="005C408E" w:rsidRPr="00445DE1" w:rsidRDefault="005C408E" w:rsidP="00445DE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45DE1" w:rsidRPr="002F71AA" w14:paraId="22CCFCE2"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A258976" w14:textId="77777777" w:rsidR="00E025A7" w:rsidRDefault="00E025A7"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aqd:duration</w:t>
            </w:r>
            <w:r>
              <w:rPr>
                <w:rFonts w:cs="Arial"/>
                <w:color w:val="0000FF"/>
                <w:sz w:val="20"/>
                <w:highlight w:val="white"/>
              </w:rPr>
              <w:t>&gt;</w:t>
            </w:r>
          </w:p>
          <w:p w14:paraId="2D173CA0"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aqd:TimeReferences</w:t>
            </w:r>
            <w:r>
              <w:rPr>
                <w:rFonts w:cs="Arial"/>
                <w:color w:val="0000FF"/>
                <w:sz w:val="20"/>
                <w:highlight w:val="white"/>
              </w:rPr>
              <w:t>&gt;</w:t>
            </w:r>
          </w:p>
          <w:p w14:paraId="6F7D9369"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aqd:unit</w:t>
            </w:r>
            <w:r>
              <w:rPr>
                <w:rFonts w:cs="Arial"/>
                <w:color w:val="FF0000"/>
                <w:sz w:val="20"/>
                <w:highlight w:val="white"/>
              </w:rPr>
              <w:t xml:space="preserve"> xlink:href</w:t>
            </w:r>
            <w:r>
              <w:rPr>
                <w:rFonts w:cs="Arial"/>
                <w:color w:val="0000FF"/>
                <w:sz w:val="20"/>
                <w:highlight w:val="white"/>
              </w:rPr>
              <w:t>=</w:t>
            </w:r>
            <w:r w:rsidR="00841DC1">
              <w:rPr>
                <w:rFonts w:cs="Arial"/>
                <w:color w:val="0000FF"/>
                <w:sz w:val="20"/>
              </w:rPr>
              <w:t>"</w:t>
            </w:r>
            <w:r w:rsidR="00841DC1" w:rsidRPr="00841DC1">
              <w:rPr>
                <w:rFonts w:cs="Arial"/>
                <w:color w:val="000000"/>
                <w:sz w:val="20"/>
              </w:rPr>
              <w:t>http://dd.eionet.europa.eu/vocabulary/uom/time/</w:t>
            </w:r>
            <w:r w:rsidR="00841DC1">
              <w:rPr>
                <w:rFonts w:cs="Arial"/>
                <w:color w:val="000000"/>
                <w:sz w:val="20"/>
              </w:rPr>
              <w:t>h</w:t>
            </w:r>
            <w:r>
              <w:rPr>
                <w:rFonts w:cs="Arial"/>
                <w:color w:val="000000"/>
                <w:sz w:val="20"/>
                <w:highlight w:val="white"/>
              </w:rPr>
              <w:t>our</w:t>
            </w:r>
            <w:r>
              <w:rPr>
                <w:rFonts w:cs="Arial"/>
                <w:color w:val="0000FF"/>
                <w:sz w:val="20"/>
                <w:highlight w:val="white"/>
              </w:rPr>
              <w:t>"/&gt;</w:t>
            </w:r>
          </w:p>
          <w:p w14:paraId="3F8D1E11"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aqd:numUnits</w:t>
            </w:r>
            <w:r>
              <w:rPr>
                <w:rFonts w:cs="Arial"/>
                <w:color w:val="0000FF"/>
                <w:sz w:val="20"/>
                <w:highlight w:val="white"/>
              </w:rPr>
              <w:t>&gt;</w:t>
            </w:r>
            <w:r>
              <w:rPr>
                <w:rFonts w:cs="Arial"/>
                <w:color w:val="000000"/>
                <w:sz w:val="20"/>
                <w:highlight w:val="white"/>
              </w:rPr>
              <w:t>1</w:t>
            </w:r>
            <w:r>
              <w:rPr>
                <w:rFonts w:cs="Arial"/>
                <w:color w:val="0000FF"/>
                <w:sz w:val="20"/>
                <w:highlight w:val="white"/>
              </w:rPr>
              <w:t>&lt;/</w:t>
            </w:r>
            <w:r>
              <w:rPr>
                <w:rFonts w:cs="Arial"/>
                <w:color w:val="800000"/>
                <w:sz w:val="20"/>
                <w:highlight w:val="white"/>
              </w:rPr>
              <w:t>aqd:numUnits</w:t>
            </w:r>
            <w:r>
              <w:rPr>
                <w:rFonts w:cs="Arial"/>
                <w:color w:val="0000FF"/>
                <w:sz w:val="20"/>
                <w:highlight w:val="white"/>
              </w:rPr>
              <w:t>&gt;</w:t>
            </w:r>
          </w:p>
          <w:p w14:paraId="23C7383C"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aqd:TimeReferences</w:t>
            </w:r>
            <w:r>
              <w:rPr>
                <w:rFonts w:cs="Arial"/>
                <w:color w:val="0000FF"/>
                <w:sz w:val="20"/>
                <w:highlight w:val="white"/>
              </w:rPr>
              <w:t>&gt;</w:t>
            </w:r>
          </w:p>
          <w:p w14:paraId="2CC52945" w14:textId="77777777" w:rsidR="00445DE1" w:rsidRPr="002F71AA" w:rsidRDefault="00E025A7" w:rsidP="00712F9B">
            <w:pPr>
              <w:spacing w:before="0" w:after="120" w:line="240" w:lineRule="auto"/>
              <w:outlineLvl w:val="4"/>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aqd:duration</w:t>
            </w:r>
            <w:r>
              <w:rPr>
                <w:rFonts w:cs="Arial"/>
                <w:color w:val="0000FF"/>
                <w:sz w:val="20"/>
                <w:highlight w:val="white"/>
              </w:rPr>
              <w:t>&gt;</w:t>
            </w:r>
          </w:p>
        </w:tc>
      </w:tr>
    </w:tbl>
    <w:p w14:paraId="5FEC9322" w14:textId="77777777" w:rsidR="001B6D20" w:rsidRDefault="001B6D20" w:rsidP="001B6D20"/>
    <w:p w14:paraId="43F05A43" w14:textId="77777777" w:rsidR="001B6D20" w:rsidRDefault="001B6D20">
      <w:pPr>
        <w:rPr>
          <w:rFonts w:ascii="Helvetica" w:hAnsi="Helvetica"/>
          <w:b/>
          <w:spacing w:val="15"/>
          <w:szCs w:val="22"/>
        </w:rPr>
      </w:pPr>
      <w:r>
        <w:br w:type="page"/>
      </w:r>
    </w:p>
    <w:p w14:paraId="2D0E2226" w14:textId="11D56E2C" w:rsidR="000255CB" w:rsidRPr="002F71AA" w:rsidRDefault="006355A6" w:rsidP="006355A6">
      <w:pPr>
        <w:pStyle w:val="S02h3"/>
      </w:pPr>
      <w:bookmarkStart w:id="172" w:name="_Toc520454668"/>
      <w:r w:rsidRPr="002F71AA">
        <w:lastRenderedPageBreak/>
        <w:t>Sampling interval time &lt;aqd:cadence&gt;</w:t>
      </w:r>
      <w:bookmarkEnd w:id="172"/>
    </w:p>
    <w:p w14:paraId="1240E08D" w14:textId="0AE49C7F" w:rsidR="004E7728" w:rsidRPr="002F71AA" w:rsidRDefault="004E7728" w:rsidP="004E7728">
      <w:r w:rsidRPr="002F71AA">
        <w:t xml:space="preserve">This is a group of elements that specifies the time interval between the start of two consecutive </w:t>
      </w:r>
      <w:r w:rsidR="00E025A7">
        <w:t xml:space="preserve">measurements or </w:t>
      </w:r>
      <w:r w:rsidRPr="002F71AA">
        <w:t>sampl</w:t>
      </w:r>
      <w:r w:rsidR="00E025A7">
        <w:t>es</w:t>
      </w:r>
      <w:r w:rsidRPr="002F71AA">
        <w:t xml:space="preserve">. </w:t>
      </w:r>
      <w:r w:rsidR="00E025A7" w:rsidRPr="002F71AA">
        <w:t xml:space="preserve">The sampling time may </w:t>
      </w:r>
      <w:r w:rsidR="00E025A7">
        <w:t xml:space="preserve">be expected to </w:t>
      </w:r>
      <w:r w:rsidR="00E025A7" w:rsidRPr="002F71AA">
        <w:t>vary slightly</w:t>
      </w:r>
      <w:r w:rsidR="00E025A7">
        <w:t xml:space="preserve"> although</w:t>
      </w:r>
      <w:r w:rsidR="00E025A7" w:rsidRPr="002F71AA">
        <w:t xml:space="preserve"> an average or </w:t>
      </w:r>
      <w:r w:rsidR="00E025A7">
        <w:t>expected</w:t>
      </w:r>
      <w:r w:rsidR="00E025A7" w:rsidRPr="002F71AA">
        <w:t xml:space="preserve"> sampling time is to be provided</w:t>
      </w:r>
      <w:r w:rsidR="00E025A7">
        <w:t xml:space="preserve"> here</w:t>
      </w:r>
      <w:r w:rsidR="00E025A7" w:rsidRPr="002F71AA">
        <w:t>. The actual sampling time for each observation is provided with the primary assessment data.</w:t>
      </w:r>
      <w:r w:rsidR="00E025A7">
        <w:t xml:space="preserve"> To indicate continuous sampling </w:t>
      </w:r>
      <w:r w:rsidR="00E025A7" w:rsidRPr="002F71AA">
        <w:t>&lt;aqd:duration&gt;</w:t>
      </w:r>
      <w:r w:rsidR="00E025A7">
        <w:t xml:space="preserve"> and </w:t>
      </w:r>
      <w:r w:rsidR="00E025A7" w:rsidRPr="002F71AA">
        <w:t>&lt;aqd:cadence&gt;</w:t>
      </w:r>
      <w:r w:rsidR="00E025A7">
        <w:t xml:space="preserve"> shall be equal. If </w:t>
      </w:r>
      <w:r w:rsidR="00E025A7" w:rsidRPr="002F71AA">
        <w:t>&lt;aqd:duration&gt;</w:t>
      </w:r>
      <w:r w:rsidR="00E025A7">
        <w:t xml:space="preserve"> is set to “</w:t>
      </w:r>
      <w:r w:rsidR="009562A3" w:rsidRPr="009562A3">
        <w:t>variable</w:t>
      </w:r>
      <w:r w:rsidR="00E025A7">
        <w:t xml:space="preserve">” </w:t>
      </w:r>
      <w:r w:rsidR="009562A3">
        <w:t>the &lt;</w:t>
      </w:r>
      <w:r w:rsidR="00E025A7" w:rsidRPr="002F71AA">
        <w:t>aqd:cadence&gt;</w:t>
      </w:r>
      <w:r w:rsidR="00E025A7">
        <w:t xml:space="preserve"> shall be</w:t>
      </w:r>
      <w:r w:rsidR="00E025A7" w:rsidRPr="00E025A7">
        <w:t xml:space="preserve"> </w:t>
      </w:r>
      <w:r w:rsidR="00E025A7">
        <w:t>set to “</w:t>
      </w:r>
      <w:r w:rsidR="009562A3" w:rsidRPr="009562A3">
        <w:t>variable</w:t>
      </w:r>
      <w:r w:rsidR="00E025A7">
        <w:t>” also</w:t>
      </w:r>
      <w:r w:rsidR="009562A3">
        <w:t>, with &lt;aqd:numUnits&gt; set to 1</w:t>
      </w:r>
      <w:r w:rsidR="00E025A7">
        <w:t>.</w:t>
      </w:r>
    </w:p>
    <w:tbl>
      <w:tblPr>
        <w:tblStyle w:val="LightShading-Accent2"/>
        <w:tblW w:w="0" w:type="auto"/>
        <w:tblLayout w:type="fixed"/>
        <w:tblLook w:val="04A0" w:firstRow="1" w:lastRow="0" w:firstColumn="1" w:lastColumn="0" w:noHBand="0" w:noVBand="1"/>
      </w:tblPr>
      <w:tblGrid>
        <w:gridCol w:w="2943"/>
        <w:gridCol w:w="11231"/>
      </w:tblGrid>
      <w:tr w:rsidR="00D36D27" w:rsidRPr="002F71AA" w14:paraId="0794520A"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DF34568" w14:textId="77777777" w:rsidR="00D36D27" w:rsidRPr="002F71AA" w:rsidRDefault="0080287F" w:rsidP="004E7728">
            <w:pPr>
              <w:pStyle w:val="NoSpacing"/>
              <w:rPr>
                <w:bCs w:val="0"/>
                <w:color w:val="auto"/>
              </w:rPr>
            </w:pPr>
            <w:r w:rsidRPr="002F71AA">
              <w:rPr>
                <w:color w:val="auto"/>
              </w:rPr>
              <w:t>aqd:cadence</w:t>
            </w:r>
          </w:p>
        </w:tc>
        <w:tc>
          <w:tcPr>
            <w:tcW w:w="11231" w:type="dxa"/>
          </w:tcPr>
          <w:p w14:paraId="58BA8BDC" w14:textId="77777777" w:rsidR="00D36D27" w:rsidRPr="002F71AA" w:rsidRDefault="00D36D27" w:rsidP="004E772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E7728" w:rsidRPr="002F71AA" w14:paraId="47F57AD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01BF850" w14:textId="77777777" w:rsidR="004E7728" w:rsidRPr="002F71AA" w:rsidRDefault="004E7728" w:rsidP="004E7728">
            <w:pPr>
              <w:pStyle w:val="NoSpacing"/>
              <w:rPr>
                <w:bCs w:val="0"/>
              </w:rPr>
            </w:pPr>
            <w:r w:rsidRPr="002F71AA">
              <w:rPr>
                <w:bCs w:val="0"/>
              </w:rPr>
              <w:t>Minimum occurrence:</w:t>
            </w:r>
          </w:p>
        </w:tc>
        <w:tc>
          <w:tcPr>
            <w:tcW w:w="11231" w:type="dxa"/>
          </w:tcPr>
          <w:p w14:paraId="2C11F51F" w14:textId="77777777" w:rsidR="004E7728" w:rsidRPr="002F71AA" w:rsidRDefault="004E7728" w:rsidP="004E772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 xml:space="preserve">Mandatory for </w:t>
            </w:r>
            <w:r w:rsidR="00A66564" w:rsidRPr="002F71AA">
              <w:rPr>
                <w:color w:val="auto"/>
              </w:rPr>
              <w:t>e-Reporting</w:t>
            </w:r>
            <w:r w:rsidRPr="002F71AA">
              <w:rPr>
                <w:bCs/>
                <w:color w:val="auto"/>
              </w:rPr>
              <w:t>)</w:t>
            </w:r>
          </w:p>
        </w:tc>
      </w:tr>
      <w:tr w:rsidR="004E7728" w:rsidRPr="002F71AA" w14:paraId="709D1DE9"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2F77002C" w14:textId="77777777" w:rsidR="004E7728" w:rsidRPr="002F71AA" w:rsidRDefault="004E7728" w:rsidP="004E7728">
            <w:pPr>
              <w:pStyle w:val="NoSpacing"/>
              <w:rPr>
                <w:bCs w:val="0"/>
              </w:rPr>
            </w:pPr>
            <w:r w:rsidRPr="002F71AA">
              <w:rPr>
                <w:bCs w:val="0"/>
              </w:rPr>
              <w:t>Maximum occurrence:</w:t>
            </w:r>
          </w:p>
        </w:tc>
        <w:tc>
          <w:tcPr>
            <w:tcW w:w="11231" w:type="dxa"/>
          </w:tcPr>
          <w:p w14:paraId="034E5EF2" w14:textId="77777777" w:rsidR="004E7728" w:rsidRPr="002F71AA" w:rsidRDefault="004E7728" w:rsidP="004E7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4E7728" w:rsidRPr="002F71AA" w14:paraId="4C299845"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6917619" w14:textId="77777777" w:rsidR="004E7728" w:rsidRPr="002F71AA" w:rsidRDefault="004E7728" w:rsidP="004E7728">
            <w:pPr>
              <w:pStyle w:val="NoSpacing"/>
              <w:rPr>
                <w:bCs w:val="0"/>
              </w:rPr>
            </w:pPr>
            <w:r w:rsidRPr="002F71AA">
              <w:rPr>
                <w:bCs w:val="0"/>
              </w:rPr>
              <w:t>IPR data specifications found:</w:t>
            </w:r>
          </w:p>
        </w:tc>
        <w:tc>
          <w:tcPr>
            <w:tcW w:w="11231" w:type="dxa"/>
          </w:tcPr>
          <w:p w14:paraId="256C70A1" w14:textId="77777777" w:rsidR="004E7728" w:rsidRPr="002F71AA" w:rsidRDefault="004E7728" w:rsidP="004E7728">
            <w:pPr>
              <w:jc w:val="both"/>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E025A7">
              <w:rPr>
                <w:color w:val="auto"/>
                <w:sz w:val="20"/>
              </w:rPr>
              <w:t>D.5.1.6.8.2 (D.5.1.6.8.2.1 &amp; D.5.1.6.8.2.2)</w:t>
            </w:r>
          </w:p>
        </w:tc>
      </w:tr>
      <w:tr w:rsidR="004E7728" w:rsidRPr="002F71AA" w14:paraId="1873AE60"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72C3695A" w14:textId="77777777" w:rsidR="004E7728" w:rsidRPr="002F71AA" w:rsidRDefault="004E7728" w:rsidP="004E7728">
            <w:pPr>
              <w:pStyle w:val="NoSpacing"/>
              <w:rPr>
                <w:bCs w:val="0"/>
              </w:rPr>
            </w:pPr>
            <w:r w:rsidRPr="002F71AA">
              <w:rPr>
                <w:bCs w:val="0"/>
              </w:rPr>
              <w:t>Code list constraints:</w:t>
            </w:r>
          </w:p>
        </w:tc>
        <w:tc>
          <w:tcPr>
            <w:tcW w:w="11231" w:type="dxa"/>
          </w:tcPr>
          <w:p w14:paraId="4DAD9D2D" w14:textId="77777777" w:rsidR="004E7728" w:rsidRPr="002F71AA" w:rsidRDefault="00F33E6B" w:rsidP="004E7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841DC1">
              <w:rPr>
                <w:color w:val="auto"/>
              </w:rPr>
              <w:t>http://dd.eionet.europa.eu/vocabulary/uom/time/</w:t>
            </w:r>
          </w:p>
        </w:tc>
      </w:tr>
      <w:tr w:rsidR="004E7728" w:rsidRPr="002F71AA" w14:paraId="6FB56DF9"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8F5695A" w14:textId="77777777" w:rsidR="004E7728" w:rsidRPr="002F71AA" w:rsidRDefault="002B551C" w:rsidP="004E7728">
            <w:pPr>
              <w:pStyle w:val="NoSpacing"/>
              <w:rPr>
                <w:bCs w:val="0"/>
              </w:rPr>
            </w:pPr>
            <w:r>
              <w:rPr>
                <w:bCs w:val="0"/>
              </w:rPr>
              <w:t>XPath</w:t>
            </w:r>
            <w:r w:rsidR="004E7728" w:rsidRPr="002F71AA">
              <w:rPr>
                <w:bCs w:val="0"/>
              </w:rPr>
              <w:t xml:space="preserve"> to schema location:</w:t>
            </w:r>
          </w:p>
        </w:tc>
        <w:tc>
          <w:tcPr>
            <w:tcW w:w="11231" w:type="dxa"/>
          </w:tcPr>
          <w:p w14:paraId="69D75851" w14:textId="77777777" w:rsidR="004E7728" w:rsidRPr="00E025A7" w:rsidRDefault="004E7728" w:rsidP="00E025A7">
            <w:pPr>
              <w:jc w:val="both"/>
              <w:outlineLvl w:val="5"/>
              <w:cnfStyle w:val="000000100000" w:firstRow="0" w:lastRow="0" w:firstColumn="0" w:lastColumn="0" w:oddVBand="0" w:evenVBand="0" w:oddHBand="1" w:evenHBand="0" w:firstRowFirstColumn="0" w:firstRowLastColumn="0" w:lastRowFirstColumn="0" w:lastRowLastColumn="0"/>
              <w:rPr>
                <w:color w:val="auto"/>
                <w:sz w:val="20"/>
              </w:rPr>
            </w:pPr>
            <w:r w:rsidRPr="00E025A7">
              <w:rPr>
                <w:color w:val="auto"/>
                <w:sz w:val="20"/>
              </w:rPr>
              <w:t>/aqd:AQD_SamplingPointProcess/aqd:cadence</w:t>
            </w:r>
          </w:p>
          <w:p w14:paraId="0564053A" w14:textId="77777777" w:rsidR="004E7728" w:rsidRPr="00E025A7" w:rsidRDefault="004E7728" w:rsidP="00E025A7">
            <w:pPr>
              <w:jc w:val="both"/>
              <w:outlineLvl w:val="5"/>
              <w:cnfStyle w:val="000000100000" w:firstRow="0" w:lastRow="0" w:firstColumn="0" w:lastColumn="0" w:oddVBand="0" w:evenVBand="0" w:oddHBand="1" w:evenHBand="0" w:firstRowFirstColumn="0" w:firstRowLastColumn="0" w:lastRowFirstColumn="0" w:lastRowLastColumn="0"/>
              <w:rPr>
                <w:color w:val="auto"/>
                <w:sz w:val="20"/>
              </w:rPr>
            </w:pPr>
            <w:r w:rsidRPr="00E025A7">
              <w:rPr>
                <w:color w:val="auto"/>
                <w:sz w:val="20"/>
              </w:rPr>
              <w:t>/aqd:AQD_SamplingPointProcess/aqd:cadence/aqd:TimeReferences/aqd:unit/@xlink:href</w:t>
            </w:r>
          </w:p>
          <w:p w14:paraId="692947D4" w14:textId="77777777" w:rsidR="004E7728" w:rsidRPr="002F71AA" w:rsidRDefault="004E7728" w:rsidP="00E025A7">
            <w:pPr>
              <w:jc w:val="both"/>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E025A7">
              <w:rPr>
                <w:color w:val="auto"/>
                <w:sz w:val="20"/>
              </w:rPr>
              <w:t>/aqd:AQD_SamplingPointProcess/aqd:cadence/aqd:TimeReferences/aqd:numUnits</w:t>
            </w:r>
          </w:p>
        </w:tc>
      </w:tr>
      <w:tr w:rsidR="004E7728" w:rsidRPr="002F71AA" w14:paraId="78547FE6" w14:textId="77777777" w:rsidTr="0080287F">
        <w:tc>
          <w:tcPr>
            <w:cnfStyle w:val="001000000000" w:firstRow="0" w:lastRow="0" w:firstColumn="1" w:lastColumn="0" w:oddVBand="0" w:evenVBand="0" w:oddHBand="0" w:evenHBand="0" w:firstRowFirstColumn="0" w:firstRowLastColumn="0" w:lastRowFirstColumn="0" w:lastRowLastColumn="0"/>
            <w:tcW w:w="2943" w:type="dxa"/>
          </w:tcPr>
          <w:p w14:paraId="1E48E11F" w14:textId="77777777" w:rsidR="004E7728" w:rsidRPr="002F71AA" w:rsidRDefault="004E7728" w:rsidP="004E7728">
            <w:pPr>
              <w:pStyle w:val="NoSpacing"/>
              <w:rPr>
                <w:bCs w:val="0"/>
              </w:rPr>
            </w:pPr>
            <w:r w:rsidRPr="002F71AA">
              <w:rPr>
                <w:bCs w:val="0"/>
              </w:rPr>
              <w:t>Voidable:</w:t>
            </w:r>
          </w:p>
        </w:tc>
        <w:tc>
          <w:tcPr>
            <w:tcW w:w="11231" w:type="dxa"/>
          </w:tcPr>
          <w:p w14:paraId="6CF118E2" w14:textId="77777777" w:rsidR="004E7728" w:rsidRPr="002F71AA" w:rsidRDefault="004E7728" w:rsidP="004E7728">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5CBB86AD" w14:textId="77777777" w:rsidR="00445DE1" w:rsidRPr="002F71AA" w:rsidRDefault="00445DE1" w:rsidP="00445DE1">
      <w:pPr>
        <w:pStyle w:val="NoSpacing"/>
        <w:rPr>
          <w:rStyle w:val="SubtleReference"/>
        </w:rPr>
      </w:pPr>
    </w:p>
    <w:p w14:paraId="212A78E3" w14:textId="77777777" w:rsidR="00445DE1" w:rsidRPr="002F71AA" w:rsidRDefault="00EC41FB" w:rsidP="00445DE1">
      <w:pPr>
        <w:spacing w:before="0" w:after="0"/>
        <w:ind w:left="567"/>
        <w:rPr>
          <w:sz w:val="22"/>
          <w:szCs w:val="22"/>
        </w:rPr>
      </w:pPr>
      <w:r>
        <w:rPr>
          <w:noProof/>
          <w:sz w:val="22"/>
          <w:szCs w:val="22"/>
        </w:rPr>
        <mc:AlternateContent>
          <mc:Choice Requires="wps">
            <w:drawing>
              <wp:inline distT="0" distB="0" distL="0" distR="0" wp14:anchorId="291187F2" wp14:editId="2099076A">
                <wp:extent cx="861695" cy="250825"/>
                <wp:effectExtent l="0" t="0" r="27305" b="28575"/>
                <wp:docPr id="10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260E2BD" w14:textId="77777777" w:rsidR="005C408E" w:rsidRPr="0079525C" w:rsidRDefault="005C408E" w:rsidP="00445DE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1187F2" id="_x0000_s133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PZuWX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260E2BD" w14:textId="77777777" w:rsidR="005C408E" w:rsidRPr="0079525C" w:rsidRDefault="005C408E" w:rsidP="00445DE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9BE1F56" wp14:editId="7DC4F80F">
                <wp:extent cx="7127875" cy="248920"/>
                <wp:effectExtent l="25400" t="0" r="34925" b="30480"/>
                <wp:docPr id="1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79E34F" w14:textId="77777777" w:rsidR="005C408E" w:rsidRPr="00445DE1" w:rsidRDefault="005C408E" w:rsidP="00445D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BE1F56" id="_x0000_s134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qpkf&#10;6r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979E34F" w14:textId="77777777" w:rsidR="005C408E" w:rsidRPr="00445DE1" w:rsidRDefault="005C408E" w:rsidP="00445DE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45DE1" w:rsidRPr="002F71AA" w14:paraId="267CBAE8"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56C4E5D" w14:textId="77777777" w:rsidR="00E025A7" w:rsidRDefault="00E025A7"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aqd:cadence</w:t>
            </w:r>
            <w:r>
              <w:rPr>
                <w:rFonts w:cs="Arial"/>
                <w:color w:val="0000FF"/>
                <w:sz w:val="20"/>
                <w:highlight w:val="white"/>
              </w:rPr>
              <w:t>&gt;</w:t>
            </w:r>
          </w:p>
          <w:p w14:paraId="570744F0"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aqd:TimeReferences</w:t>
            </w:r>
            <w:r>
              <w:rPr>
                <w:rFonts w:cs="Arial"/>
                <w:color w:val="0000FF"/>
                <w:sz w:val="20"/>
                <w:highlight w:val="white"/>
              </w:rPr>
              <w:t>&gt;</w:t>
            </w:r>
          </w:p>
          <w:p w14:paraId="4CEC8E78"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aqd:unit</w:t>
            </w:r>
            <w:r>
              <w:rPr>
                <w:rFonts w:cs="Arial"/>
                <w:color w:val="FF0000"/>
                <w:sz w:val="20"/>
                <w:highlight w:val="white"/>
              </w:rPr>
              <w:t xml:space="preserve"> xlink:href</w:t>
            </w:r>
            <w:r>
              <w:rPr>
                <w:rFonts w:cs="Arial"/>
                <w:color w:val="0000FF"/>
                <w:sz w:val="20"/>
                <w:highlight w:val="white"/>
              </w:rPr>
              <w:t>="</w:t>
            </w:r>
            <w:r w:rsidR="00F33E6B" w:rsidRPr="00841DC1">
              <w:rPr>
                <w:rFonts w:cs="Arial"/>
                <w:color w:val="000000"/>
                <w:sz w:val="20"/>
              </w:rPr>
              <w:t xml:space="preserve"> http://dd.eionet.europa.eu/vocabulary/uom/time/</w:t>
            </w:r>
            <w:r w:rsidR="00F33E6B">
              <w:rPr>
                <w:rFonts w:cs="Arial"/>
                <w:color w:val="000000"/>
                <w:sz w:val="20"/>
              </w:rPr>
              <w:t>h</w:t>
            </w:r>
            <w:r w:rsidR="00F33E6B">
              <w:rPr>
                <w:rFonts w:cs="Arial"/>
                <w:color w:val="000000"/>
                <w:sz w:val="20"/>
                <w:highlight w:val="white"/>
              </w:rPr>
              <w:t>our</w:t>
            </w:r>
            <w:r w:rsidR="00F33E6B">
              <w:rPr>
                <w:rFonts w:cs="Arial"/>
                <w:color w:val="0000FF"/>
                <w:sz w:val="20"/>
                <w:highlight w:val="white"/>
              </w:rPr>
              <w:t>"/&gt;</w:t>
            </w:r>
          </w:p>
          <w:p w14:paraId="2A225EEC"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aqd:numUnits</w:t>
            </w:r>
            <w:r>
              <w:rPr>
                <w:rFonts w:cs="Arial"/>
                <w:color w:val="0000FF"/>
                <w:sz w:val="20"/>
                <w:highlight w:val="white"/>
              </w:rPr>
              <w:t>&gt;</w:t>
            </w:r>
            <w:r>
              <w:rPr>
                <w:rFonts w:cs="Arial"/>
                <w:color w:val="000000"/>
                <w:sz w:val="20"/>
                <w:highlight w:val="white"/>
              </w:rPr>
              <w:t>1</w:t>
            </w:r>
            <w:r>
              <w:rPr>
                <w:rFonts w:cs="Arial"/>
                <w:color w:val="0000FF"/>
                <w:sz w:val="20"/>
                <w:highlight w:val="white"/>
              </w:rPr>
              <w:t>&lt;/</w:t>
            </w:r>
            <w:r>
              <w:rPr>
                <w:rFonts w:cs="Arial"/>
                <w:color w:val="800000"/>
                <w:sz w:val="20"/>
                <w:highlight w:val="white"/>
              </w:rPr>
              <w:t>aqd:numUnits</w:t>
            </w:r>
            <w:r>
              <w:rPr>
                <w:rFonts w:cs="Arial"/>
                <w:color w:val="0000FF"/>
                <w:sz w:val="20"/>
                <w:highlight w:val="white"/>
              </w:rPr>
              <w:t>&gt;</w:t>
            </w:r>
          </w:p>
          <w:p w14:paraId="03A04899" w14:textId="77777777" w:rsidR="00E025A7" w:rsidRDefault="00E025A7" w:rsidP="00E025A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aqd:TimeReferences</w:t>
            </w:r>
            <w:r>
              <w:rPr>
                <w:rFonts w:cs="Arial"/>
                <w:color w:val="0000FF"/>
                <w:sz w:val="20"/>
                <w:highlight w:val="white"/>
              </w:rPr>
              <w:t>&gt;</w:t>
            </w:r>
          </w:p>
          <w:p w14:paraId="370DC649" w14:textId="77777777" w:rsidR="00445DE1" w:rsidRPr="002F71AA" w:rsidRDefault="00E025A7" w:rsidP="00712F9B">
            <w:pPr>
              <w:spacing w:before="0" w:after="120" w:line="240" w:lineRule="auto"/>
              <w:outlineLvl w:val="4"/>
              <w:rPr>
                <w:rFonts w:ascii="Verdana" w:eastAsia="Times New Roman" w:hAnsi="Verdana"/>
                <w:color w:val="000000"/>
                <w:lang w:eastAsia="es-ES"/>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aqd:cadence</w:t>
            </w:r>
            <w:r>
              <w:rPr>
                <w:rFonts w:cs="Arial"/>
                <w:color w:val="0000FF"/>
                <w:sz w:val="20"/>
                <w:highlight w:val="white"/>
              </w:rPr>
              <w:t>&gt;</w:t>
            </w:r>
          </w:p>
        </w:tc>
      </w:tr>
    </w:tbl>
    <w:p w14:paraId="3BBBC3B8" w14:textId="77777777" w:rsidR="005A39C7" w:rsidRDefault="00925BF7" w:rsidP="00E025A7">
      <w:pPr>
        <w:spacing w:before="0" w:after="0"/>
      </w:pPr>
      <w:r w:rsidRPr="002F71AA">
        <w:br w:type="page"/>
      </w:r>
    </w:p>
    <w:p w14:paraId="40C6DFF1" w14:textId="79230163" w:rsidR="009562A3" w:rsidRDefault="009562A3" w:rsidP="00712F9B">
      <w:pPr>
        <w:pStyle w:val="S02h3"/>
      </w:pPr>
      <w:bookmarkStart w:id="173" w:name="_Toc520454669"/>
      <w:r>
        <w:lastRenderedPageBreak/>
        <w:t>ompr:processParameter (SamplingPoint)</w:t>
      </w:r>
      <w:r>
        <w:tab/>
      </w:r>
      <w:r>
        <w:tab/>
      </w:r>
      <w:r>
        <w:tab/>
      </w:r>
      <w:r>
        <w:tab/>
        <w:t>Mandatory ()</w:t>
      </w:r>
      <w:bookmarkEnd w:id="173"/>
    </w:p>
    <w:p w14:paraId="149FA8E2" w14:textId="43C0E699" w:rsidR="009562A3" w:rsidRDefault="009562A3" w:rsidP="00712F9B">
      <w:r>
        <w:t xml:space="preserve">The &lt;ompr:processParameter&gt; element </w:t>
      </w:r>
      <w:r w:rsidR="00167F4D">
        <w:t>is used to provide</w:t>
      </w:r>
      <w:r>
        <w:t xml:space="preserve"> information on the SamplingPoint </w:t>
      </w:r>
      <w:r w:rsidR="00C6337D">
        <w:t xml:space="preserve">to which </w:t>
      </w:r>
      <w:r>
        <w:t xml:space="preserve">the SamplingPointProcess is </w:t>
      </w:r>
      <w:r w:rsidR="00C6337D">
        <w:t>associated</w:t>
      </w:r>
      <w:r>
        <w:t>.</w:t>
      </w:r>
      <w:r w:rsidR="00167F4D">
        <w:t xml:space="preserve"> The &lt;ompr:processParameter&gt; is a generic element from the INSPIRE GCM for providing additional information on the measurement process, the &lt;</w:t>
      </w:r>
      <w:r w:rsidR="00167F4D" w:rsidRPr="00167F4D">
        <w:t>ompr:name</w:t>
      </w:r>
      <w:r w:rsidR="00167F4D">
        <w:t>&gt; element is used to define the meaning of the value provided in the &lt;</w:t>
      </w:r>
      <w:r w:rsidR="00167F4D" w:rsidRPr="00167F4D">
        <w:t>ompr:description</w:t>
      </w:r>
      <w:r w:rsidR="00167F4D">
        <w:t>&gt; element. Thus, for providing information on the SamplingPoint, &lt;</w:t>
      </w:r>
      <w:r w:rsidR="00167F4D" w:rsidRPr="00167F4D">
        <w:t>ompr:name</w:t>
      </w:r>
      <w:r w:rsidR="00167F4D">
        <w:t>&gt; shall reference via xlink:href to the code</w:t>
      </w:r>
      <w:r w:rsidR="00C6337D">
        <w:t xml:space="preserve"> </w:t>
      </w:r>
      <w:r w:rsidR="00167F4D">
        <w:t>list entry “</w:t>
      </w:r>
      <w:hyperlink r:id="rId180" w:history="1">
        <w:r w:rsidR="00167F4D">
          <w:rPr>
            <w:rStyle w:val="Hyperlink"/>
          </w:rPr>
          <w:t>http://dd.eionet.europa.eu/vocabulary/aq/processparameter/SamplingPoint</w:t>
        </w:r>
      </w:hyperlink>
      <w:r w:rsidR="00167F4D">
        <w:t>” while the &lt;</w:t>
      </w:r>
      <w:r w:rsidR="00167F4D" w:rsidRPr="00167F4D">
        <w:t>ompr:description</w:t>
      </w:r>
      <w:r w:rsidR="00167F4D">
        <w:t>&gt; tags should contain a link to the SamplingPoint the SamplingPointProcess is attached to.</w:t>
      </w:r>
    </w:p>
    <w:tbl>
      <w:tblPr>
        <w:tblStyle w:val="LightShading-Accent2"/>
        <w:tblW w:w="0" w:type="auto"/>
        <w:tblLayout w:type="fixed"/>
        <w:tblLook w:val="04A0" w:firstRow="1" w:lastRow="0" w:firstColumn="1" w:lastColumn="0" w:noHBand="0" w:noVBand="1"/>
      </w:tblPr>
      <w:tblGrid>
        <w:gridCol w:w="2943"/>
        <w:gridCol w:w="11231"/>
      </w:tblGrid>
      <w:tr w:rsidR="009562A3" w:rsidRPr="002F71AA" w14:paraId="1CC6EF82" w14:textId="77777777" w:rsidTr="00F84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23A5320" w14:textId="70348F35" w:rsidR="009562A3" w:rsidRPr="002F71AA" w:rsidRDefault="009562A3" w:rsidP="00F84B9A">
            <w:pPr>
              <w:pStyle w:val="NoSpacing"/>
              <w:rPr>
                <w:bCs w:val="0"/>
                <w:color w:val="auto"/>
              </w:rPr>
            </w:pPr>
            <w:r>
              <w:t>ompr:processParameter (SamplingPoint)</w:t>
            </w:r>
          </w:p>
        </w:tc>
        <w:tc>
          <w:tcPr>
            <w:tcW w:w="11231" w:type="dxa"/>
          </w:tcPr>
          <w:p w14:paraId="2293D7B5" w14:textId="77777777" w:rsidR="009562A3" w:rsidRPr="002F71AA" w:rsidRDefault="009562A3" w:rsidP="00F84B9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562A3" w:rsidRPr="002F71AA" w14:paraId="26E04E34" w14:textId="77777777" w:rsidTr="00F84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6DEFCE9" w14:textId="77777777" w:rsidR="009562A3" w:rsidRPr="002F71AA" w:rsidRDefault="009562A3" w:rsidP="00F84B9A">
            <w:pPr>
              <w:pStyle w:val="NoSpacing"/>
              <w:rPr>
                <w:bCs w:val="0"/>
              </w:rPr>
            </w:pPr>
            <w:r w:rsidRPr="002F71AA">
              <w:rPr>
                <w:bCs w:val="0"/>
              </w:rPr>
              <w:t>Minimum occurrence:</w:t>
            </w:r>
          </w:p>
        </w:tc>
        <w:tc>
          <w:tcPr>
            <w:tcW w:w="11231" w:type="dxa"/>
          </w:tcPr>
          <w:p w14:paraId="03993058" w14:textId="77777777" w:rsidR="009562A3" w:rsidRPr="002F71AA" w:rsidRDefault="009562A3" w:rsidP="00F84B9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Mandatory for e-Reporting</w:t>
            </w:r>
            <w:r w:rsidRPr="002F71AA">
              <w:rPr>
                <w:bCs/>
                <w:color w:val="auto"/>
              </w:rPr>
              <w:t>)</w:t>
            </w:r>
          </w:p>
        </w:tc>
      </w:tr>
      <w:tr w:rsidR="009562A3" w:rsidRPr="002F71AA" w14:paraId="11D7FEA3" w14:textId="77777777" w:rsidTr="00F84B9A">
        <w:tc>
          <w:tcPr>
            <w:cnfStyle w:val="001000000000" w:firstRow="0" w:lastRow="0" w:firstColumn="1" w:lastColumn="0" w:oddVBand="0" w:evenVBand="0" w:oddHBand="0" w:evenHBand="0" w:firstRowFirstColumn="0" w:firstRowLastColumn="0" w:lastRowFirstColumn="0" w:lastRowLastColumn="0"/>
            <w:tcW w:w="2943" w:type="dxa"/>
          </w:tcPr>
          <w:p w14:paraId="0624D724" w14:textId="77777777" w:rsidR="009562A3" w:rsidRPr="002F71AA" w:rsidRDefault="009562A3" w:rsidP="00F84B9A">
            <w:pPr>
              <w:pStyle w:val="NoSpacing"/>
              <w:rPr>
                <w:bCs w:val="0"/>
              </w:rPr>
            </w:pPr>
            <w:r w:rsidRPr="002F71AA">
              <w:rPr>
                <w:bCs w:val="0"/>
              </w:rPr>
              <w:t>Maximum occurrence:</w:t>
            </w:r>
          </w:p>
        </w:tc>
        <w:tc>
          <w:tcPr>
            <w:tcW w:w="11231" w:type="dxa"/>
          </w:tcPr>
          <w:p w14:paraId="4E5E4709" w14:textId="77777777" w:rsidR="009562A3" w:rsidRPr="002F71AA" w:rsidRDefault="009562A3" w:rsidP="00F84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9562A3" w:rsidRPr="002F71AA" w14:paraId="46154391" w14:textId="77777777" w:rsidTr="00F84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65068F1" w14:textId="77777777" w:rsidR="009562A3" w:rsidRPr="002F71AA" w:rsidRDefault="009562A3" w:rsidP="00F84B9A">
            <w:pPr>
              <w:pStyle w:val="NoSpacing"/>
              <w:rPr>
                <w:bCs w:val="0"/>
              </w:rPr>
            </w:pPr>
            <w:r w:rsidRPr="002F71AA">
              <w:rPr>
                <w:bCs w:val="0"/>
              </w:rPr>
              <w:t>IPR data specifications found:</w:t>
            </w:r>
          </w:p>
        </w:tc>
        <w:tc>
          <w:tcPr>
            <w:tcW w:w="11231" w:type="dxa"/>
          </w:tcPr>
          <w:p w14:paraId="75D6A217" w14:textId="0B60F456" w:rsidR="009562A3" w:rsidRPr="002F71AA" w:rsidRDefault="009562A3" w:rsidP="00F84B9A">
            <w:pPr>
              <w:jc w:val="both"/>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9562A3">
              <w:rPr>
                <w:color w:val="auto"/>
                <w:sz w:val="20"/>
              </w:rPr>
              <w:t>D.5.1.6.8</w:t>
            </w:r>
          </w:p>
        </w:tc>
      </w:tr>
      <w:tr w:rsidR="009562A3" w:rsidRPr="002F71AA" w14:paraId="08C543F5" w14:textId="77777777" w:rsidTr="00F84B9A">
        <w:tc>
          <w:tcPr>
            <w:cnfStyle w:val="001000000000" w:firstRow="0" w:lastRow="0" w:firstColumn="1" w:lastColumn="0" w:oddVBand="0" w:evenVBand="0" w:oddHBand="0" w:evenHBand="0" w:firstRowFirstColumn="0" w:firstRowLastColumn="0" w:lastRowFirstColumn="0" w:lastRowLastColumn="0"/>
            <w:tcW w:w="2943" w:type="dxa"/>
          </w:tcPr>
          <w:p w14:paraId="38CDEB37" w14:textId="77777777" w:rsidR="009562A3" w:rsidRPr="002F71AA" w:rsidRDefault="009562A3" w:rsidP="00F84B9A">
            <w:pPr>
              <w:pStyle w:val="NoSpacing"/>
              <w:rPr>
                <w:bCs w:val="0"/>
              </w:rPr>
            </w:pPr>
            <w:r w:rsidRPr="002F71AA">
              <w:rPr>
                <w:bCs w:val="0"/>
              </w:rPr>
              <w:t>Code list constraints:</w:t>
            </w:r>
          </w:p>
        </w:tc>
        <w:tc>
          <w:tcPr>
            <w:tcW w:w="11231" w:type="dxa"/>
          </w:tcPr>
          <w:p w14:paraId="4EC57924" w14:textId="278E13AC" w:rsidR="009562A3" w:rsidRPr="002F71AA" w:rsidRDefault="00167F4D" w:rsidP="00F84B9A">
            <w:pPr>
              <w:pStyle w:val="NoSpacing"/>
              <w:cnfStyle w:val="000000000000" w:firstRow="0" w:lastRow="0" w:firstColumn="0" w:lastColumn="0" w:oddVBand="0" w:evenVBand="0" w:oddHBand="0" w:evenHBand="0" w:firstRowFirstColumn="0" w:firstRowLastColumn="0" w:lastRowFirstColumn="0" w:lastRowLastColumn="0"/>
              <w:rPr>
                <w:color w:val="auto"/>
              </w:rPr>
            </w:pPr>
            <w:r>
              <w:t>http://dd.eionet.europa.eu/vocabulary/aq/processparameter/</w:t>
            </w:r>
          </w:p>
        </w:tc>
      </w:tr>
      <w:tr w:rsidR="009562A3" w:rsidRPr="002F71AA" w14:paraId="4843878B" w14:textId="77777777" w:rsidTr="00F84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2CCB45F" w14:textId="77777777" w:rsidR="009562A3" w:rsidRPr="002F71AA" w:rsidRDefault="009562A3" w:rsidP="00F84B9A">
            <w:pPr>
              <w:pStyle w:val="NoSpacing"/>
              <w:rPr>
                <w:bCs w:val="0"/>
              </w:rPr>
            </w:pPr>
            <w:r>
              <w:rPr>
                <w:bCs w:val="0"/>
              </w:rPr>
              <w:t>XPath</w:t>
            </w:r>
            <w:r w:rsidRPr="002F71AA">
              <w:rPr>
                <w:bCs w:val="0"/>
              </w:rPr>
              <w:t xml:space="preserve"> to schema location:</w:t>
            </w:r>
          </w:p>
        </w:tc>
        <w:tc>
          <w:tcPr>
            <w:tcW w:w="11231" w:type="dxa"/>
          </w:tcPr>
          <w:p w14:paraId="268B4785" w14:textId="5EBE346B" w:rsidR="00167F4D" w:rsidRPr="002F71AA" w:rsidRDefault="00167F4D" w:rsidP="00F84B9A">
            <w:pPr>
              <w:jc w:val="both"/>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167F4D">
              <w:rPr>
                <w:color w:val="auto"/>
                <w:sz w:val="20"/>
              </w:rPr>
              <w:t>/aqd:AQD_SamplingPoint</w:t>
            </w:r>
            <w:r>
              <w:rPr>
                <w:color w:val="auto"/>
                <w:sz w:val="20"/>
              </w:rPr>
              <w:t>Process/ompr:processParameter</w:t>
            </w:r>
          </w:p>
        </w:tc>
      </w:tr>
      <w:tr w:rsidR="009562A3" w:rsidRPr="002F71AA" w14:paraId="3539CBF4" w14:textId="77777777" w:rsidTr="00F84B9A">
        <w:tc>
          <w:tcPr>
            <w:cnfStyle w:val="001000000000" w:firstRow="0" w:lastRow="0" w:firstColumn="1" w:lastColumn="0" w:oddVBand="0" w:evenVBand="0" w:oddHBand="0" w:evenHBand="0" w:firstRowFirstColumn="0" w:firstRowLastColumn="0" w:lastRowFirstColumn="0" w:lastRowLastColumn="0"/>
            <w:tcW w:w="2943" w:type="dxa"/>
          </w:tcPr>
          <w:p w14:paraId="61B3AB3F" w14:textId="77777777" w:rsidR="009562A3" w:rsidRPr="002F71AA" w:rsidRDefault="009562A3" w:rsidP="00F84B9A">
            <w:pPr>
              <w:pStyle w:val="NoSpacing"/>
              <w:rPr>
                <w:bCs w:val="0"/>
              </w:rPr>
            </w:pPr>
            <w:r w:rsidRPr="002F71AA">
              <w:rPr>
                <w:bCs w:val="0"/>
              </w:rPr>
              <w:t>Voidable:</w:t>
            </w:r>
          </w:p>
        </w:tc>
        <w:tc>
          <w:tcPr>
            <w:tcW w:w="11231" w:type="dxa"/>
          </w:tcPr>
          <w:p w14:paraId="44BD823A" w14:textId="77777777" w:rsidR="009562A3" w:rsidRPr="002F71AA" w:rsidRDefault="009562A3" w:rsidP="00F84B9A">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084CF17F" w14:textId="77777777" w:rsidR="009562A3" w:rsidRDefault="009562A3" w:rsidP="00712F9B"/>
    <w:p w14:paraId="0FD695A4" w14:textId="77777777" w:rsidR="009562A3" w:rsidRPr="002F71AA" w:rsidRDefault="009562A3" w:rsidP="009562A3">
      <w:pPr>
        <w:spacing w:before="0" w:after="0"/>
        <w:ind w:left="567"/>
        <w:rPr>
          <w:sz w:val="22"/>
          <w:szCs w:val="22"/>
        </w:rPr>
      </w:pPr>
      <w:r w:rsidRPr="00712F9B">
        <w:rPr>
          <w:noProof/>
          <w:sz w:val="22"/>
          <w:szCs w:val="22"/>
        </w:rPr>
        <mc:AlternateContent>
          <mc:Choice Requires="wps">
            <w:drawing>
              <wp:inline distT="0" distB="0" distL="0" distR="0" wp14:anchorId="6FFBDEB7" wp14:editId="2C9BF3D0">
                <wp:extent cx="861695" cy="250825"/>
                <wp:effectExtent l="0" t="0" r="27305" b="28575"/>
                <wp:docPr id="49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1E8C27" w14:textId="77777777" w:rsidR="005C408E" w:rsidRPr="0079525C" w:rsidRDefault="005C408E" w:rsidP="009562A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BDEB7" id="_x0000_s134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DC0QOD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01E8C27" w14:textId="77777777" w:rsidR="005C408E" w:rsidRPr="0079525C" w:rsidRDefault="005C408E" w:rsidP="009562A3">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75E54A9A" wp14:editId="786BE031">
                <wp:extent cx="7127875" cy="248920"/>
                <wp:effectExtent l="25400" t="0" r="34925" b="30480"/>
                <wp:docPr id="49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E2BF075" w14:textId="77777777" w:rsidR="005C408E" w:rsidRPr="00445DE1" w:rsidRDefault="005C408E" w:rsidP="009562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E54A9A" id="_x0000_s134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0&#10;BYh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E2BF075" w14:textId="77777777" w:rsidR="005C408E" w:rsidRPr="00445DE1" w:rsidRDefault="005C408E" w:rsidP="009562A3"/>
                  </w:txbxContent>
                </v:textbox>
                <w10:anchorlock/>
              </v:shape>
            </w:pict>
          </mc:Fallback>
        </mc:AlternateContent>
      </w:r>
    </w:p>
    <w:tbl>
      <w:tblPr>
        <w:tblStyle w:val="TableGrid"/>
        <w:tblW w:w="0" w:type="auto"/>
        <w:tblInd w:w="564" w:type="dxa"/>
        <w:shd w:val="clear" w:color="auto" w:fill="FFFFFF" w:themeFill="background1"/>
        <w:tblLook w:val="04A0" w:firstRow="1" w:lastRow="0" w:firstColumn="1" w:lastColumn="0" w:noHBand="0" w:noVBand="1"/>
      </w:tblPr>
      <w:tblGrid>
        <w:gridCol w:w="12585"/>
      </w:tblGrid>
      <w:tr w:rsidR="009562A3" w:rsidRPr="002F71AA" w14:paraId="3E12BD7B" w14:textId="77777777" w:rsidTr="00712F9B">
        <w:tc>
          <w:tcPr>
            <w:tcW w:w="125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16F1EE2" w14:textId="77777777" w:rsidR="009562A3" w:rsidRPr="007E4916" w:rsidRDefault="009562A3" w:rsidP="00712F9B">
            <w:pPr>
              <w:autoSpaceDE w:val="0"/>
              <w:autoSpaceDN w:val="0"/>
              <w:adjustRightInd w:val="0"/>
              <w:spacing w:before="120" w:after="0" w:line="240" w:lineRule="auto"/>
              <w:rPr>
                <w:rFonts w:cs="Arial"/>
                <w:color w:val="000000"/>
                <w:sz w:val="20"/>
                <w:highlight w:val="white"/>
              </w:rPr>
            </w:pPr>
            <w:r w:rsidRPr="007E4916">
              <w:rPr>
                <w:rFonts w:cs="Arial"/>
                <w:color w:val="000000"/>
                <w:sz w:val="20"/>
                <w:highlight w:val="white"/>
              </w:rPr>
              <w:t>&lt;ompr:processParameter&gt;</w:t>
            </w:r>
          </w:p>
          <w:p w14:paraId="1F008657" w14:textId="77777777" w:rsidR="009562A3" w:rsidRPr="007E4916" w:rsidRDefault="009562A3" w:rsidP="009562A3">
            <w:pPr>
              <w:autoSpaceDE w:val="0"/>
              <w:autoSpaceDN w:val="0"/>
              <w:adjustRightInd w:val="0"/>
              <w:spacing w:before="0" w:after="0" w:line="240" w:lineRule="auto"/>
              <w:rPr>
                <w:rFonts w:cs="Arial"/>
                <w:color w:val="000000"/>
                <w:sz w:val="20"/>
                <w:highlight w:val="white"/>
              </w:rPr>
            </w:pPr>
            <w:r w:rsidRPr="007E4916">
              <w:rPr>
                <w:rFonts w:cs="Arial"/>
                <w:color w:val="000000"/>
                <w:sz w:val="20"/>
                <w:highlight w:val="white"/>
              </w:rPr>
              <w:tab/>
              <w:t>&lt;ompr:ProcessParameter&gt;</w:t>
            </w:r>
          </w:p>
          <w:p w14:paraId="722E80F5" w14:textId="77777777" w:rsidR="009562A3" w:rsidRPr="007E4916" w:rsidRDefault="009562A3" w:rsidP="009562A3">
            <w:pPr>
              <w:autoSpaceDE w:val="0"/>
              <w:autoSpaceDN w:val="0"/>
              <w:adjustRightInd w:val="0"/>
              <w:spacing w:before="0" w:after="0" w:line="240" w:lineRule="auto"/>
              <w:rPr>
                <w:rFonts w:cs="Arial"/>
                <w:color w:val="000000"/>
                <w:sz w:val="20"/>
                <w:highlight w:val="white"/>
              </w:rPr>
            </w:pPr>
            <w:r w:rsidRPr="007E4916">
              <w:rPr>
                <w:rFonts w:cs="Arial"/>
                <w:color w:val="000000"/>
                <w:sz w:val="20"/>
                <w:highlight w:val="white"/>
              </w:rPr>
              <w:tab/>
            </w:r>
            <w:r w:rsidRPr="007E4916">
              <w:rPr>
                <w:rFonts w:cs="Arial"/>
                <w:color w:val="000000"/>
                <w:sz w:val="20"/>
                <w:highlight w:val="white"/>
              </w:rPr>
              <w:tab/>
              <w:t>&lt;ompr:name xlink:href="http://dd.eionet.europa.eu/vocabulary/aq/processparameter/SamplingPoint"/&gt;</w:t>
            </w:r>
          </w:p>
          <w:p w14:paraId="7D163C09" w14:textId="77777777" w:rsidR="009562A3" w:rsidRPr="007E4916" w:rsidRDefault="009562A3" w:rsidP="009562A3">
            <w:pPr>
              <w:autoSpaceDE w:val="0"/>
              <w:autoSpaceDN w:val="0"/>
              <w:adjustRightInd w:val="0"/>
              <w:spacing w:before="0" w:after="0" w:line="240" w:lineRule="auto"/>
              <w:rPr>
                <w:rFonts w:cs="Arial"/>
                <w:color w:val="000000"/>
                <w:sz w:val="20"/>
                <w:highlight w:val="white"/>
              </w:rPr>
            </w:pPr>
            <w:r w:rsidRPr="007E4916">
              <w:rPr>
                <w:rFonts w:cs="Arial"/>
                <w:color w:val="000000"/>
                <w:sz w:val="20"/>
                <w:highlight w:val="white"/>
              </w:rPr>
              <w:tab/>
            </w:r>
            <w:r w:rsidRPr="007E4916">
              <w:rPr>
                <w:rFonts w:cs="Arial"/>
                <w:color w:val="000000"/>
                <w:sz w:val="20"/>
                <w:highlight w:val="white"/>
              </w:rPr>
              <w:tab/>
              <w:t>&lt;ompr:description&gt;http://www.gisaustria.at/AT.0008.20.AQ/AQD_SamplingPoint/SPO.1936&lt;/ompr:description&gt;</w:t>
            </w:r>
          </w:p>
          <w:p w14:paraId="590A259F" w14:textId="77777777" w:rsidR="009562A3" w:rsidRPr="007E4916" w:rsidRDefault="009562A3" w:rsidP="009562A3">
            <w:pPr>
              <w:autoSpaceDE w:val="0"/>
              <w:autoSpaceDN w:val="0"/>
              <w:adjustRightInd w:val="0"/>
              <w:spacing w:before="0" w:after="0" w:line="240" w:lineRule="auto"/>
              <w:rPr>
                <w:rFonts w:cs="Arial"/>
                <w:color w:val="000000"/>
                <w:sz w:val="20"/>
                <w:highlight w:val="white"/>
              </w:rPr>
            </w:pPr>
            <w:r w:rsidRPr="007E4916">
              <w:rPr>
                <w:rFonts w:cs="Arial"/>
                <w:color w:val="000000"/>
                <w:sz w:val="20"/>
                <w:highlight w:val="white"/>
              </w:rPr>
              <w:tab/>
              <w:t>&lt;/ompr:ProcessParameter&gt;</w:t>
            </w:r>
          </w:p>
          <w:p w14:paraId="5807CB65" w14:textId="004D08E6" w:rsidR="009562A3" w:rsidRPr="002F71AA" w:rsidRDefault="009562A3" w:rsidP="00F84B9A">
            <w:pPr>
              <w:spacing w:before="0" w:after="0" w:line="240" w:lineRule="auto"/>
              <w:outlineLvl w:val="4"/>
              <w:rPr>
                <w:rFonts w:ascii="Verdana" w:eastAsia="Times New Roman" w:hAnsi="Verdana"/>
                <w:color w:val="000000"/>
                <w:lang w:eastAsia="es-ES"/>
              </w:rPr>
            </w:pPr>
            <w:r w:rsidRPr="007E4916">
              <w:rPr>
                <w:rFonts w:cs="Arial"/>
                <w:color w:val="000000"/>
                <w:sz w:val="20"/>
                <w:highlight w:val="white"/>
              </w:rPr>
              <w:t>&lt;/ompr:processParameter&gt;</w:t>
            </w:r>
          </w:p>
        </w:tc>
      </w:tr>
    </w:tbl>
    <w:p w14:paraId="4C1EA950" w14:textId="77777777" w:rsidR="009562A3" w:rsidRDefault="009562A3" w:rsidP="00712F9B"/>
    <w:p w14:paraId="4F523947" w14:textId="77777777" w:rsidR="009562A3" w:rsidRPr="009562A3" w:rsidRDefault="009562A3" w:rsidP="00712F9B"/>
    <w:p w14:paraId="67FE4F3B" w14:textId="2889FDD7" w:rsidR="009562A3" w:rsidRDefault="009562A3" w:rsidP="00712F9B">
      <w:pPr>
        <w:pStyle w:val="S02h3"/>
      </w:pPr>
      <w:bookmarkStart w:id="174" w:name="_Toc520454670"/>
      <w:r>
        <w:lastRenderedPageBreak/>
        <w:t>ompr:processParameter (AssessmentType)</w:t>
      </w:r>
      <w:r>
        <w:tab/>
      </w:r>
      <w:r>
        <w:tab/>
      </w:r>
      <w:r>
        <w:tab/>
      </w:r>
      <w:r>
        <w:tab/>
        <w:t>Mandatory (D.5.1.6.9)</w:t>
      </w:r>
      <w:bookmarkEnd w:id="174"/>
    </w:p>
    <w:p w14:paraId="45E192DA" w14:textId="5A5B43E3" w:rsidR="00167F4D" w:rsidRDefault="00167F4D" w:rsidP="00167F4D">
      <w:r>
        <w:t xml:space="preserve">The &lt;ompr:processParameter&gt; element is used to provide information on the AssessmentType the SamplingPointProcess is </w:t>
      </w:r>
      <w:r w:rsidR="00C6337D">
        <w:t>describing</w:t>
      </w:r>
      <w:r>
        <w:t>. The &lt;ompr:processParameter&gt; is a generic element from the INSPIRE GCM for providing additional information on the measurement process, the &lt;</w:t>
      </w:r>
      <w:r w:rsidRPr="00167F4D">
        <w:t>ompr:name</w:t>
      </w:r>
      <w:r>
        <w:t>&gt; element is used to define the meaning of the value provided in the &lt;</w:t>
      </w:r>
      <w:r w:rsidRPr="00167F4D">
        <w:t>ompr:description</w:t>
      </w:r>
      <w:r>
        <w:t>&gt; element. Thus, for providing information on the AssessmentType, &lt;</w:t>
      </w:r>
      <w:r w:rsidRPr="00167F4D">
        <w:t>ompr:name</w:t>
      </w:r>
      <w:r>
        <w:t>&gt; shall reference via xlink:href to the codelist entry “</w:t>
      </w:r>
      <w:hyperlink r:id="rId181" w:history="1">
        <w:r w:rsidR="00C777F5">
          <w:rPr>
            <w:rStyle w:val="Hyperlink"/>
          </w:rPr>
          <w:t>http://dd.eionet.europa.eu/vocabulary/aq/processparameter/AssessmentType</w:t>
        </w:r>
      </w:hyperlink>
      <w:r>
        <w:t>” while the &lt;</w:t>
      </w:r>
      <w:r w:rsidRPr="00167F4D">
        <w:t>ompr:description</w:t>
      </w:r>
      <w:r>
        <w:t>&gt; tags should contain a</w:t>
      </w:r>
      <w:r w:rsidR="00C777F5">
        <w:t>n entry from the codelist for</w:t>
      </w:r>
      <w:r>
        <w:t xml:space="preserve"> </w:t>
      </w:r>
      <w:r w:rsidR="00C777F5">
        <w:t xml:space="preserve">AssessmentType at </w:t>
      </w:r>
      <w:r w:rsidR="00C777F5" w:rsidRPr="00C777F5">
        <w:t>http://dd.eionet.europa.eu/vocabulary/aq/adjustmenttype/</w:t>
      </w:r>
      <w:r>
        <w:t>.</w:t>
      </w:r>
    </w:p>
    <w:tbl>
      <w:tblPr>
        <w:tblStyle w:val="LightShading-Accent2"/>
        <w:tblW w:w="0" w:type="auto"/>
        <w:tblLayout w:type="fixed"/>
        <w:tblLook w:val="04A0" w:firstRow="1" w:lastRow="0" w:firstColumn="1" w:lastColumn="0" w:noHBand="0" w:noVBand="1"/>
      </w:tblPr>
      <w:tblGrid>
        <w:gridCol w:w="2943"/>
        <w:gridCol w:w="11231"/>
      </w:tblGrid>
      <w:tr w:rsidR="00167F4D" w:rsidRPr="002F71AA" w14:paraId="0CC877EE" w14:textId="77777777" w:rsidTr="00F84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CB7D46" w14:textId="77777777" w:rsidR="00167F4D" w:rsidRPr="002F71AA" w:rsidRDefault="00167F4D" w:rsidP="00F84B9A">
            <w:pPr>
              <w:pStyle w:val="NoSpacing"/>
              <w:rPr>
                <w:bCs w:val="0"/>
                <w:color w:val="auto"/>
              </w:rPr>
            </w:pPr>
            <w:r>
              <w:t>ompr:processParameter (SamplingPoint)</w:t>
            </w:r>
          </w:p>
        </w:tc>
        <w:tc>
          <w:tcPr>
            <w:tcW w:w="11231" w:type="dxa"/>
          </w:tcPr>
          <w:p w14:paraId="0E91DC98" w14:textId="77777777" w:rsidR="00167F4D" w:rsidRPr="002F71AA" w:rsidRDefault="00167F4D" w:rsidP="00F84B9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167F4D" w:rsidRPr="002F71AA" w14:paraId="19985BB8" w14:textId="77777777" w:rsidTr="00F84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1ADAE98" w14:textId="77777777" w:rsidR="00167F4D" w:rsidRPr="002F71AA" w:rsidRDefault="00167F4D" w:rsidP="00F84B9A">
            <w:pPr>
              <w:pStyle w:val="NoSpacing"/>
              <w:rPr>
                <w:bCs w:val="0"/>
              </w:rPr>
            </w:pPr>
            <w:r w:rsidRPr="002F71AA">
              <w:rPr>
                <w:bCs w:val="0"/>
              </w:rPr>
              <w:t>Minimum occurrence:</w:t>
            </w:r>
          </w:p>
        </w:tc>
        <w:tc>
          <w:tcPr>
            <w:tcW w:w="11231" w:type="dxa"/>
          </w:tcPr>
          <w:p w14:paraId="7F0FBB7B" w14:textId="77777777" w:rsidR="00167F4D" w:rsidRPr="002F71AA" w:rsidRDefault="00167F4D" w:rsidP="00F84B9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Mandatory for e-Reporting</w:t>
            </w:r>
            <w:r w:rsidRPr="002F71AA">
              <w:rPr>
                <w:bCs/>
                <w:color w:val="auto"/>
              </w:rPr>
              <w:t>)</w:t>
            </w:r>
          </w:p>
        </w:tc>
      </w:tr>
      <w:tr w:rsidR="00167F4D" w:rsidRPr="002F71AA" w14:paraId="561EE5B2" w14:textId="77777777" w:rsidTr="00F84B9A">
        <w:tc>
          <w:tcPr>
            <w:cnfStyle w:val="001000000000" w:firstRow="0" w:lastRow="0" w:firstColumn="1" w:lastColumn="0" w:oddVBand="0" w:evenVBand="0" w:oddHBand="0" w:evenHBand="0" w:firstRowFirstColumn="0" w:firstRowLastColumn="0" w:lastRowFirstColumn="0" w:lastRowLastColumn="0"/>
            <w:tcW w:w="2943" w:type="dxa"/>
          </w:tcPr>
          <w:p w14:paraId="050359D2" w14:textId="77777777" w:rsidR="00167F4D" w:rsidRPr="002F71AA" w:rsidRDefault="00167F4D" w:rsidP="00F84B9A">
            <w:pPr>
              <w:pStyle w:val="NoSpacing"/>
              <w:rPr>
                <w:bCs w:val="0"/>
              </w:rPr>
            </w:pPr>
            <w:r w:rsidRPr="002F71AA">
              <w:rPr>
                <w:bCs w:val="0"/>
              </w:rPr>
              <w:t>Maximum occurrence:</w:t>
            </w:r>
          </w:p>
        </w:tc>
        <w:tc>
          <w:tcPr>
            <w:tcW w:w="11231" w:type="dxa"/>
          </w:tcPr>
          <w:p w14:paraId="6C9974B3" w14:textId="77777777" w:rsidR="00167F4D" w:rsidRPr="002F71AA" w:rsidRDefault="00167F4D" w:rsidP="00F84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2F71AA">
              <w:rPr>
                <w:rFonts w:cs="Courier"/>
                <w:color w:val="auto"/>
                <w:lang w:eastAsia="es-ES"/>
              </w:rPr>
              <w:t>1</w:t>
            </w:r>
          </w:p>
        </w:tc>
      </w:tr>
      <w:tr w:rsidR="00167F4D" w:rsidRPr="002F71AA" w14:paraId="2A144233" w14:textId="77777777" w:rsidTr="00F84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A5EC270" w14:textId="77777777" w:rsidR="00167F4D" w:rsidRPr="002F71AA" w:rsidRDefault="00167F4D" w:rsidP="00F84B9A">
            <w:pPr>
              <w:pStyle w:val="NoSpacing"/>
              <w:rPr>
                <w:bCs w:val="0"/>
              </w:rPr>
            </w:pPr>
            <w:r w:rsidRPr="002F71AA">
              <w:rPr>
                <w:bCs w:val="0"/>
              </w:rPr>
              <w:t>IPR data specifications found:</w:t>
            </w:r>
          </w:p>
        </w:tc>
        <w:tc>
          <w:tcPr>
            <w:tcW w:w="11231" w:type="dxa"/>
          </w:tcPr>
          <w:p w14:paraId="20564EA8" w14:textId="77777777" w:rsidR="00167F4D" w:rsidRPr="002F71AA" w:rsidRDefault="00167F4D" w:rsidP="00F84B9A">
            <w:pPr>
              <w:jc w:val="both"/>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9562A3">
              <w:rPr>
                <w:color w:val="auto"/>
                <w:sz w:val="20"/>
              </w:rPr>
              <w:t>D.5.1.6.8</w:t>
            </w:r>
          </w:p>
        </w:tc>
      </w:tr>
      <w:tr w:rsidR="00167F4D" w:rsidRPr="002F71AA" w14:paraId="7ACEBBC4" w14:textId="77777777" w:rsidTr="00F84B9A">
        <w:tc>
          <w:tcPr>
            <w:cnfStyle w:val="001000000000" w:firstRow="0" w:lastRow="0" w:firstColumn="1" w:lastColumn="0" w:oddVBand="0" w:evenVBand="0" w:oddHBand="0" w:evenHBand="0" w:firstRowFirstColumn="0" w:firstRowLastColumn="0" w:lastRowFirstColumn="0" w:lastRowLastColumn="0"/>
            <w:tcW w:w="2943" w:type="dxa"/>
          </w:tcPr>
          <w:p w14:paraId="663C56B9" w14:textId="77777777" w:rsidR="00167F4D" w:rsidRPr="002F71AA" w:rsidRDefault="00167F4D" w:rsidP="00F84B9A">
            <w:pPr>
              <w:pStyle w:val="NoSpacing"/>
              <w:rPr>
                <w:bCs w:val="0"/>
              </w:rPr>
            </w:pPr>
            <w:r w:rsidRPr="002F71AA">
              <w:rPr>
                <w:bCs w:val="0"/>
              </w:rPr>
              <w:t>Code list constraints:</w:t>
            </w:r>
          </w:p>
        </w:tc>
        <w:tc>
          <w:tcPr>
            <w:tcW w:w="11231" w:type="dxa"/>
          </w:tcPr>
          <w:p w14:paraId="280BC4FC" w14:textId="7A48402A" w:rsidR="00167F4D" w:rsidRDefault="00386D10" w:rsidP="00F84B9A">
            <w:pPr>
              <w:pStyle w:val="NoSpacing"/>
              <w:cnfStyle w:val="000000000000" w:firstRow="0" w:lastRow="0" w:firstColumn="0" w:lastColumn="0" w:oddVBand="0" w:evenVBand="0" w:oddHBand="0" w:evenHBand="0" w:firstRowFirstColumn="0" w:firstRowLastColumn="0" w:lastRowFirstColumn="0" w:lastRowLastColumn="0"/>
            </w:pPr>
            <w:hyperlink r:id="rId182" w:history="1">
              <w:r w:rsidR="00C777F5" w:rsidRPr="00A8551F">
                <w:rPr>
                  <w:rStyle w:val="Hyperlink"/>
                </w:rPr>
                <w:t>http://dd.eionet.europa.eu/vocabulary/aq/processparameter/</w:t>
              </w:r>
            </w:hyperlink>
          </w:p>
          <w:p w14:paraId="33D7D9E3" w14:textId="52623C3B" w:rsidR="00C777F5" w:rsidRPr="002F71AA" w:rsidRDefault="00C777F5" w:rsidP="00F84B9A">
            <w:pPr>
              <w:pStyle w:val="NoSpacing"/>
              <w:cnfStyle w:val="000000000000" w:firstRow="0" w:lastRow="0" w:firstColumn="0" w:lastColumn="0" w:oddVBand="0" w:evenVBand="0" w:oddHBand="0" w:evenHBand="0" w:firstRowFirstColumn="0" w:firstRowLastColumn="0" w:lastRowFirstColumn="0" w:lastRowLastColumn="0"/>
              <w:rPr>
                <w:color w:val="auto"/>
              </w:rPr>
            </w:pPr>
            <w:r w:rsidRPr="00C777F5">
              <w:rPr>
                <w:color w:val="auto"/>
              </w:rPr>
              <w:t>http://dd.eionet.europa.eu/vocabulary/aq/adjustmenttype/</w:t>
            </w:r>
          </w:p>
        </w:tc>
      </w:tr>
      <w:tr w:rsidR="00167F4D" w:rsidRPr="002F71AA" w14:paraId="1E47F2E9" w14:textId="77777777" w:rsidTr="00F84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8065A64" w14:textId="77777777" w:rsidR="00167F4D" w:rsidRPr="002F71AA" w:rsidRDefault="00167F4D" w:rsidP="00F84B9A">
            <w:pPr>
              <w:pStyle w:val="NoSpacing"/>
              <w:rPr>
                <w:bCs w:val="0"/>
              </w:rPr>
            </w:pPr>
            <w:r>
              <w:rPr>
                <w:bCs w:val="0"/>
              </w:rPr>
              <w:t>XPath</w:t>
            </w:r>
            <w:r w:rsidRPr="002F71AA">
              <w:rPr>
                <w:bCs w:val="0"/>
              </w:rPr>
              <w:t xml:space="preserve"> to schema location:</w:t>
            </w:r>
          </w:p>
        </w:tc>
        <w:tc>
          <w:tcPr>
            <w:tcW w:w="11231" w:type="dxa"/>
          </w:tcPr>
          <w:p w14:paraId="56C6A8D6" w14:textId="77777777" w:rsidR="00167F4D" w:rsidRPr="002F71AA" w:rsidRDefault="00167F4D" w:rsidP="00F84B9A">
            <w:pPr>
              <w:jc w:val="both"/>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167F4D">
              <w:rPr>
                <w:color w:val="auto"/>
                <w:sz w:val="20"/>
              </w:rPr>
              <w:t>/aqd:AQD_SamplingPoint</w:t>
            </w:r>
            <w:r>
              <w:rPr>
                <w:color w:val="auto"/>
                <w:sz w:val="20"/>
              </w:rPr>
              <w:t>Process/ompr:processParameter</w:t>
            </w:r>
          </w:p>
        </w:tc>
      </w:tr>
      <w:tr w:rsidR="00167F4D" w:rsidRPr="002F71AA" w14:paraId="460193AF" w14:textId="77777777" w:rsidTr="00F84B9A">
        <w:tc>
          <w:tcPr>
            <w:cnfStyle w:val="001000000000" w:firstRow="0" w:lastRow="0" w:firstColumn="1" w:lastColumn="0" w:oddVBand="0" w:evenVBand="0" w:oddHBand="0" w:evenHBand="0" w:firstRowFirstColumn="0" w:firstRowLastColumn="0" w:lastRowFirstColumn="0" w:lastRowLastColumn="0"/>
            <w:tcW w:w="2943" w:type="dxa"/>
          </w:tcPr>
          <w:p w14:paraId="493E8DF7" w14:textId="77777777" w:rsidR="00167F4D" w:rsidRPr="002F71AA" w:rsidRDefault="00167F4D" w:rsidP="00F84B9A">
            <w:pPr>
              <w:pStyle w:val="NoSpacing"/>
              <w:rPr>
                <w:bCs w:val="0"/>
              </w:rPr>
            </w:pPr>
            <w:r w:rsidRPr="002F71AA">
              <w:rPr>
                <w:bCs w:val="0"/>
              </w:rPr>
              <w:t>Voidable:</w:t>
            </w:r>
          </w:p>
        </w:tc>
        <w:tc>
          <w:tcPr>
            <w:tcW w:w="11231" w:type="dxa"/>
          </w:tcPr>
          <w:p w14:paraId="7FD914D8" w14:textId="77777777" w:rsidR="00167F4D" w:rsidRPr="002F71AA" w:rsidRDefault="00167F4D" w:rsidP="00F84B9A">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w:t>
            </w:r>
          </w:p>
        </w:tc>
      </w:tr>
    </w:tbl>
    <w:p w14:paraId="458B8C19" w14:textId="77777777" w:rsidR="00167F4D" w:rsidRDefault="00167F4D" w:rsidP="00167F4D"/>
    <w:p w14:paraId="158A67A9" w14:textId="77777777" w:rsidR="00167F4D" w:rsidRDefault="00167F4D" w:rsidP="00167F4D"/>
    <w:p w14:paraId="79B78A4B" w14:textId="77777777" w:rsidR="00167F4D" w:rsidRPr="002F71AA" w:rsidRDefault="00167F4D" w:rsidP="00167F4D">
      <w:pPr>
        <w:spacing w:before="0" w:after="0"/>
        <w:ind w:left="567"/>
        <w:rPr>
          <w:sz w:val="22"/>
          <w:szCs w:val="22"/>
        </w:rPr>
      </w:pPr>
      <w:r w:rsidRPr="00712F9B">
        <w:rPr>
          <w:noProof/>
          <w:sz w:val="22"/>
          <w:szCs w:val="22"/>
        </w:rPr>
        <mc:AlternateContent>
          <mc:Choice Requires="wps">
            <w:drawing>
              <wp:inline distT="0" distB="0" distL="0" distR="0" wp14:anchorId="5E0F5481" wp14:editId="0D29CA62">
                <wp:extent cx="861695" cy="250825"/>
                <wp:effectExtent l="0" t="0" r="27305" b="28575"/>
                <wp:docPr id="498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E06EB55" w14:textId="77777777" w:rsidR="005C408E" w:rsidRPr="0079525C" w:rsidRDefault="005C408E" w:rsidP="00167F4D">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0F5481" id="_x0000_s134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GDodJ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E06EB55" w14:textId="77777777" w:rsidR="005C408E" w:rsidRPr="0079525C" w:rsidRDefault="005C408E" w:rsidP="00167F4D">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1745CC33" wp14:editId="6BB775A6">
                <wp:extent cx="7127875" cy="248920"/>
                <wp:effectExtent l="25400" t="0" r="34925" b="30480"/>
                <wp:docPr id="498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6010A5B" w14:textId="77777777" w:rsidR="005C408E" w:rsidRPr="00445DE1" w:rsidRDefault="005C408E" w:rsidP="00167F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5CC33" id="_x0000_s134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" adj="21223" fillcolor="#f2f2f2 [3052]" strokecolor="#a5a5a5 [2092]" strokeweight=".25pt">
                <v:path arrowok="t"/>
                <v:textbox>
                  <w:txbxContent>
                    <w:p w14:paraId="76010A5B" w14:textId="77777777" w:rsidR="005C408E" w:rsidRPr="00445DE1" w:rsidRDefault="005C408E" w:rsidP="00167F4D"/>
                  </w:txbxContent>
                </v:textbox>
                <w10:anchorlock/>
              </v:shape>
            </w:pict>
          </mc:Fallback>
        </mc:AlternateContent>
      </w:r>
    </w:p>
    <w:tbl>
      <w:tblPr>
        <w:tblStyle w:val="TableGrid"/>
        <w:tblW w:w="0" w:type="auto"/>
        <w:tblInd w:w="564" w:type="dxa"/>
        <w:shd w:val="clear" w:color="auto" w:fill="FFFFFF" w:themeFill="background1"/>
        <w:tblLook w:val="04A0" w:firstRow="1" w:lastRow="0" w:firstColumn="1" w:lastColumn="0" w:noHBand="0" w:noVBand="1"/>
      </w:tblPr>
      <w:tblGrid>
        <w:gridCol w:w="12585"/>
      </w:tblGrid>
      <w:tr w:rsidR="00167F4D" w:rsidRPr="002F71AA" w14:paraId="60540BA2" w14:textId="77777777" w:rsidTr="00712F9B">
        <w:tc>
          <w:tcPr>
            <w:tcW w:w="125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F683108" w14:textId="77777777" w:rsidR="00C777F5" w:rsidRDefault="00C777F5" w:rsidP="00712F9B">
            <w:pPr>
              <w:autoSpaceDE w:val="0"/>
              <w:autoSpaceDN w:val="0"/>
              <w:adjustRightInd w:val="0"/>
              <w:spacing w:before="120" w:after="0" w:line="240" w:lineRule="auto"/>
              <w:rPr>
                <w:rFonts w:cs="Arial"/>
                <w:color w:val="000000"/>
                <w:sz w:val="20"/>
                <w:highlight w:val="white"/>
                <w:lang w:val="en-US"/>
              </w:rPr>
            </w:pPr>
            <w:r>
              <w:rPr>
                <w:rFonts w:cs="Arial"/>
                <w:color w:val="0000FF"/>
                <w:sz w:val="20"/>
                <w:highlight w:val="white"/>
                <w:lang w:val="en-US"/>
              </w:rPr>
              <w:t>&lt;</w:t>
            </w:r>
            <w:r>
              <w:rPr>
                <w:rFonts w:cs="Arial"/>
                <w:color w:val="800000"/>
                <w:sz w:val="20"/>
                <w:highlight w:val="white"/>
                <w:lang w:val="en-US"/>
              </w:rPr>
              <w:t>ompr:processParameter</w:t>
            </w:r>
            <w:r>
              <w:rPr>
                <w:rFonts w:cs="Arial"/>
                <w:color w:val="0000FF"/>
                <w:sz w:val="20"/>
                <w:highlight w:val="white"/>
                <w:lang w:val="en-US"/>
              </w:rPr>
              <w:t>&gt;</w:t>
            </w:r>
          </w:p>
          <w:p w14:paraId="1B2DCC30" w14:textId="77777777" w:rsidR="00C777F5" w:rsidRDefault="00C777F5" w:rsidP="00C777F5">
            <w:pPr>
              <w:autoSpaceDE w:val="0"/>
              <w:autoSpaceDN w:val="0"/>
              <w:adjustRightInd w:val="0"/>
              <w:spacing w:before="0" w:after="0" w:line="240" w:lineRule="auto"/>
              <w:rPr>
                <w:rFonts w:cs="Arial"/>
                <w:color w:val="000000"/>
                <w:sz w:val="20"/>
                <w:highlight w:val="white"/>
                <w:lang w:val="en-US"/>
              </w:rPr>
            </w:pPr>
            <w:r>
              <w:rPr>
                <w:rFonts w:cs="Arial"/>
                <w:color w:val="000000"/>
                <w:sz w:val="20"/>
                <w:highlight w:val="white"/>
                <w:lang w:val="en-US"/>
              </w:rPr>
              <w:tab/>
            </w:r>
            <w:r>
              <w:rPr>
                <w:rFonts w:cs="Arial"/>
                <w:color w:val="0000FF"/>
                <w:sz w:val="20"/>
                <w:highlight w:val="white"/>
                <w:lang w:val="en-US"/>
              </w:rPr>
              <w:t>&lt;</w:t>
            </w:r>
            <w:r>
              <w:rPr>
                <w:rFonts w:cs="Arial"/>
                <w:color w:val="800000"/>
                <w:sz w:val="20"/>
                <w:highlight w:val="white"/>
                <w:lang w:val="en-US"/>
              </w:rPr>
              <w:t>ompr:ProcessParameter</w:t>
            </w:r>
            <w:r>
              <w:rPr>
                <w:rFonts w:cs="Arial"/>
                <w:color w:val="0000FF"/>
                <w:sz w:val="20"/>
                <w:highlight w:val="white"/>
                <w:lang w:val="en-US"/>
              </w:rPr>
              <w:t>&gt;</w:t>
            </w:r>
          </w:p>
          <w:p w14:paraId="46FEFD77" w14:textId="77777777" w:rsidR="00C777F5" w:rsidRDefault="00C777F5" w:rsidP="00C777F5">
            <w:pPr>
              <w:autoSpaceDE w:val="0"/>
              <w:autoSpaceDN w:val="0"/>
              <w:adjustRightInd w:val="0"/>
              <w:spacing w:before="0" w:after="0" w:line="240" w:lineRule="auto"/>
              <w:rPr>
                <w:rFonts w:cs="Arial"/>
                <w:color w:val="000000"/>
                <w:sz w:val="20"/>
                <w:highlight w:val="white"/>
                <w:lang w:val="en-US"/>
              </w:rPr>
            </w:pPr>
            <w:r>
              <w:rPr>
                <w:rFonts w:cs="Arial"/>
                <w:color w:val="000000"/>
                <w:sz w:val="20"/>
                <w:highlight w:val="white"/>
                <w:lang w:val="en-US"/>
              </w:rPr>
              <w:tab/>
            </w:r>
            <w:r>
              <w:rPr>
                <w:rFonts w:cs="Arial"/>
                <w:color w:val="000000"/>
                <w:sz w:val="20"/>
                <w:highlight w:val="white"/>
                <w:lang w:val="en-US"/>
              </w:rPr>
              <w:tab/>
            </w:r>
            <w:r>
              <w:rPr>
                <w:rFonts w:cs="Arial"/>
                <w:color w:val="0000FF"/>
                <w:sz w:val="20"/>
                <w:highlight w:val="white"/>
                <w:lang w:val="en-US"/>
              </w:rPr>
              <w:t>&lt;</w:t>
            </w:r>
            <w:r>
              <w:rPr>
                <w:rFonts w:cs="Arial"/>
                <w:color w:val="800000"/>
                <w:sz w:val="20"/>
                <w:highlight w:val="white"/>
                <w:lang w:val="en-US"/>
              </w:rPr>
              <w:t>ompr:name</w:t>
            </w:r>
            <w:r>
              <w:rPr>
                <w:rFonts w:cs="Arial"/>
                <w:color w:val="FF0000"/>
                <w:sz w:val="20"/>
                <w:highlight w:val="white"/>
                <w:lang w:val="en-US"/>
              </w:rPr>
              <w:t xml:space="preserve"> xlink:href</w:t>
            </w:r>
            <w:r>
              <w:rPr>
                <w:rFonts w:cs="Arial"/>
                <w:color w:val="0000FF"/>
                <w:sz w:val="20"/>
                <w:highlight w:val="white"/>
                <w:lang w:val="en-US"/>
              </w:rPr>
              <w:t>="</w:t>
            </w:r>
            <w:r>
              <w:rPr>
                <w:rFonts w:cs="Arial"/>
                <w:color w:val="000000"/>
                <w:sz w:val="20"/>
                <w:highlight w:val="white"/>
                <w:lang w:val="en-US"/>
              </w:rPr>
              <w:t>http://dd.eionet.europa.eu/vocabulary/aq/processparameter/AssessmentType</w:t>
            </w:r>
            <w:r>
              <w:rPr>
                <w:rFonts w:cs="Arial"/>
                <w:color w:val="0000FF"/>
                <w:sz w:val="20"/>
                <w:highlight w:val="white"/>
                <w:lang w:val="en-US"/>
              </w:rPr>
              <w:t>"/&gt;</w:t>
            </w:r>
          </w:p>
          <w:p w14:paraId="3F4EA8A1" w14:textId="77777777" w:rsidR="00C777F5" w:rsidRDefault="00C777F5" w:rsidP="00C777F5">
            <w:pPr>
              <w:autoSpaceDE w:val="0"/>
              <w:autoSpaceDN w:val="0"/>
              <w:adjustRightInd w:val="0"/>
              <w:spacing w:before="0" w:after="0" w:line="240" w:lineRule="auto"/>
              <w:rPr>
                <w:rFonts w:cs="Arial"/>
                <w:color w:val="000000"/>
                <w:sz w:val="20"/>
                <w:highlight w:val="white"/>
                <w:lang w:val="en-US"/>
              </w:rPr>
            </w:pPr>
            <w:r>
              <w:rPr>
                <w:rFonts w:cs="Arial"/>
                <w:color w:val="000000"/>
                <w:sz w:val="20"/>
                <w:highlight w:val="white"/>
                <w:lang w:val="en-US"/>
              </w:rPr>
              <w:tab/>
            </w:r>
            <w:r>
              <w:rPr>
                <w:rFonts w:cs="Arial"/>
                <w:color w:val="000000"/>
                <w:sz w:val="20"/>
                <w:highlight w:val="white"/>
                <w:lang w:val="en-US"/>
              </w:rPr>
              <w:tab/>
            </w:r>
            <w:r>
              <w:rPr>
                <w:rFonts w:cs="Arial"/>
                <w:color w:val="0000FF"/>
                <w:sz w:val="20"/>
                <w:highlight w:val="white"/>
                <w:lang w:val="en-US"/>
              </w:rPr>
              <w:t>&lt;</w:t>
            </w:r>
            <w:r>
              <w:rPr>
                <w:rFonts w:cs="Arial"/>
                <w:color w:val="800000"/>
                <w:sz w:val="20"/>
                <w:highlight w:val="white"/>
                <w:lang w:val="en-US"/>
              </w:rPr>
              <w:t>ompr:description</w:t>
            </w:r>
            <w:r>
              <w:rPr>
                <w:rFonts w:cs="Arial"/>
                <w:color w:val="0000FF"/>
                <w:sz w:val="20"/>
                <w:highlight w:val="white"/>
                <w:lang w:val="en-US"/>
              </w:rPr>
              <w:t>&gt;</w:t>
            </w:r>
            <w:r>
              <w:rPr>
                <w:rFonts w:cs="Arial"/>
                <w:color w:val="000000"/>
                <w:sz w:val="20"/>
                <w:highlight w:val="white"/>
                <w:lang w:val="en-US"/>
              </w:rPr>
              <w:t>http://dd.eionet.europa.eu/vocabulary/aq/AssessmentType/fixed</w:t>
            </w:r>
            <w:r>
              <w:rPr>
                <w:rFonts w:cs="Arial"/>
                <w:color w:val="0000FF"/>
                <w:sz w:val="20"/>
                <w:highlight w:val="white"/>
                <w:lang w:val="en-US"/>
              </w:rPr>
              <w:t>&lt;/</w:t>
            </w:r>
            <w:r>
              <w:rPr>
                <w:rFonts w:cs="Arial"/>
                <w:color w:val="800000"/>
                <w:sz w:val="20"/>
                <w:highlight w:val="white"/>
                <w:lang w:val="en-US"/>
              </w:rPr>
              <w:t>ompr:description</w:t>
            </w:r>
            <w:r>
              <w:rPr>
                <w:rFonts w:cs="Arial"/>
                <w:color w:val="0000FF"/>
                <w:sz w:val="20"/>
                <w:highlight w:val="white"/>
                <w:lang w:val="en-US"/>
              </w:rPr>
              <w:t>&gt;</w:t>
            </w:r>
          </w:p>
          <w:p w14:paraId="47A7FFA1" w14:textId="77777777" w:rsidR="00C777F5" w:rsidRDefault="00C777F5" w:rsidP="00C777F5">
            <w:pPr>
              <w:autoSpaceDE w:val="0"/>
              <w:autoSpaceDN w:val="0"/>
              <w:adjustRightInd w:val="0"/>
              <w:spacing w:before="0" w:after="0" w:line="240" w:lineRule="auto"/>
              <w:rPr>
                <w:rFonts w:cs="Arial"/>
                <w:color w:val="000000"/>
                <w:sz w:val="20"/>
                <w:highlight w:val="white"/>
                <w:lang w:val="en-US"/>
              </w:rPr>
            </w:pPr>
            <w:r>
              <w:rPr>
                <w:rFonts w:cs="Arial"/>
                <w:color w:val="000000"/>
                <w:sz w:val="20"/>
                <w:highlight w:val="white"/>
                <w:lang w:val="en-US"/>
              </w:rPr>
              <w:tab/>
            </w:r>
            <w:r>
              <w:rPr>
                <w:rFonts w:cs="Arial"/>
                <w:color w:val="0000FF"/>
                <w:sz w:val="20"/>
                <w:highlight w:val="white"/>
                <w:lang w:val="en-US"/>
              </w:rPr>
              <w:t>&lt;/</w:t>
            </w:r>
            <w:r>
              <w:rPr>
                <w:rFonts w:cs="Arial"/>
                <w:color w:val="800000"/>
                <w:sz w:val="20"/>
                <w:highlight w:val="white"/>
                <w:lang w:val="en-US"/>
              </w:rPr>
              <w:t>ompr:ProcessParameter</w:t>
            </w:r>
            <w:r>
              <w:rPr>
                <w:rFonts w:cs="Arial"/>
                <w:color w:val="0000FF"/>
                <w:sz w:val="20"/>
                <w:highlight w:val="white"/>
                <w:lang w:val="en-US"/>
              </w:rPr>
              <w:t>&gt;</w:t>
            </w:r>
          </w:p>
          <w:p w14:paraId="2E968AB5" w14:textId="31FEFE57" w:rsidR="00167F4D" w:rsidRPr="002F71AA" w:rsidRDefault="00C777F5" w:rsidP="00F84B9A">
            <w:pPr>
              <w:spacing w:before="0" w:after="0" w:line="240" w:lineRule="auto"/>
              <w:outlineLvl w:val="4"/>
              <w:rPr>
                <w:rFonts w:ascii="Verdana" w:eastAsia="Times New Roman" w:hAnsi="Verdana"/>
                <w:color w:val="000000"/>
                <w:lang w:eastAsia="es-ES"/>
              </w:rPr>
            </w:pPr>
            <w:r>
              <w:rPr>
                <w:rFonts w:cs="Arial"/>
                <w:color w:val="0000FF"/>
                <w:sz w:val="20"/>
                <w:highlight w:val="white"/>
                <w:lang w:val="en-US"/>
              </w:rPr>
              <w:t>&lt;/</w:t>
            </w:r>
            <w:r>
              <w:rPr>
                <w:rFonts w:cs="Arial"/>
                <w:color w:val="800000"/>
                <w:sz w:val="20"/>
                <w:highlight w:val="white"/>
                <w:lang w:val="en-US"/>
              </w:rPr>
              <w:t>ompr:processParameter</w:t>
            </w:r>
            <w:r>
              <w:rPr>
                <w:rFonts w:cs="Arial"/>
                <w:color w:val="0000FF"/>
                <w:sz w:val="20"/>
                <w:highlight w:val="white"/>
                <w:lang w:val="en-US"/>
              </w:rPr>
              <w:t>&gt;</w:t>
            </w:r>
          </w:p>
        </w:tc>
      </w:tr>
    </w:tbl>
    <w:p w14:paraId="2884C802" w14:textId="77777777" w:rsidR="009562A3" w:rsidRDefault="009562A3" w:rsidP="00712F9B"/>
    <w:p w14:paraId="08F9B64B" w14:textId="77777777" w:rsidR="00F84B9A" w:rsidRDefault="00F84B9A" w:rsidP="00712F9B">
      <w:pPr>
        <w:sectPr w:rsidR="00F84B9A" w:rsidSect="00670DA5">
          <w:headerReference w:type="even" r:id="rId183"/>
          <w:headerReference w:type="default" r:id="rId184"/>
          <w:pgSz w:w="16838" w:h="11906" w:orient="landscape"/>
          <w:pgMar w:top="1440" w:right="1440" w:bottom="1440" w:left="1440" w:header="708" w:footer="708" w:gutter="0"/>
          <w:pgNumType w:chapStyle="1"/>
          <w:cols w:space="708"/>
          <w:docGrid w:linePitch="360"/>
        </w:sectPr>
      </w:pPr>
    </w:p>
    <w:p w14:paraId="1FDB4965" w14:textId="77777777" w:rsidR="00E17F85" w:rsidRPr="002F71AA" w:rsidRDefault="00E62AFA" w:rsidP="00DD02DA">
      <w:pPr>
        <w:pStyle w:val="S02h2"/>
      </w:pPr>
      <w:bookmarkStart w:id="175" w:name="_Toc520454671"/>
      <w:r w:rsidRPr="002F71AA">
        <w:lastRenderedPageBreak/>
        <w:t xml:space="preserve">Sample Inlet information </w:t>
      </w:r>
      <w:r w:rsidR="00E348E3">
        <w:t>- &lt;</w:t>
      </w:r>
      <w:r w:rsidRPr="002F71AA">
        <w:t>AQD_</w:t>
      </w:r>
      <w:r w:rsidR="00E17F85" w:rsidRPr="002F71AA">
        <w:t>Sample</w:t>
      </w:r>
      <w:r w:rsidR="00E348E3">
        <w:t>&gt;</w:t>
      </w:r>
      <w:bookmarkEnd w:id="175"/>
    </w:p>
    <w:p w14:paraId="3A9B5C4B" w14:textId="77777777" w:rsidR="00E62AFA" w:rsidRPr="00582A42" w:rsidRDefault="00582A42" w:rsidP="00582A42">
      <w:r w:rsidRPr="00582A42">
        <w:t xml:space="preserve">The AQD_Sample </w:t>
      </w:r>
      <w:r>
        <w:t>element</w:t>
      </w:r>
      <w:r w:rsidRPr="00582A42">
        <w:t xml:space="preserve"> provides information about the location of the air inlet</w:t>
      </w:r>
      <w:r>
        <w:t xml:space="preserve"> (the physical location of the sample)</w:t>
      </w:r>
      <w:r w:rsidRPr="00582A42">
        <w:t>. This information is relevant for the interpretation of local dispersion situations and the assessment of the microscale siting criteria laid down in Annex III.C of Dir. 2008/50/EC and Annex III.I of Dir. 2004/107EC.</w:t>
      </w:r>
      <w:r>
        <w:t xml:space="preserve"> </w:t>
      </w:r>
      <w:r w:rsidRPr="00582A42">
        <w:t>The aqd:AQD_Sampl</w:t>
      </w:r>
      <w:r>
        <w:t>e</w:t>
      </w:r>
      <w:r w:rsidRPr="00582A42">
        <w:t xml:space="preserve"> is cited directly by AQD_SamplingPoint using an xlink href attribute within ef:</w:t>
      </w:r>
      <w:r>
        <w:t xml:space="preserve">featureOfInterest </w:t>
      </w:r>
      <w:r w:rsidRPr="00582A42">
        <w:t>(D.5.1.</w:t>
      </w:r>
      <w:r>
        <w:t>7</w:t>
      </w:r>
      <w:r w:rsidRPr="00582A42">
        <w:t>).</w:t>
      </w:r>
    </w:p>
    <w:p w14:paraId="7530705A" w14:textId="77777777" w:rsidR="00B83896" w:rsidRPr="002F71AA" w:rsidRDefault="00B83896" w:rsidP="00E62AFA">
      <w:pPr>
        <w:pStyle w:val="NoSpacing"/>
      </w:pPr>
    </w:p>
    <w:tbl>
      <w:tblPr>
        <w:tblStyle w:val="LightShading-Accent2"/>
        <w:tblW w:w="0" w:type="auto"/>
        <w:tblLook w:val="04A0" w:firstRow="1" w:lastRow="0" w:firstColumn="1" w:lastColumn="0" w:noHBand="0" w:noVBand="1"/>
      </w:tblPr>
      <w:tblGrid>
        <w:gridCol w:w="3420"/>
        <w:gridCol w:w="10538"/>
      </w:tblGrid>
      <w:tr w:rsidR="00B83896" w:rsidRPr="002F71AA" w14:paraId="6124A856"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E5314FE" w14:textId="77777777" w:rsidR="00B83896" w:rsidRPr="002F71AA" w:rsidRDefault="00B83896" w:rsidP="00E62AFA">
            <w:pPr>
              <w:pStyle w:val="NoSpacing"/>
              <w:rPr>
                <w:bCs w:val="0"/>
                <w:color w:val="auto"/>
              </w:rPr>
            </w:pPr>
            <w:r w:rsidRPr="002F71AA">
              <w:rPr>
                <w:color w:val="auto"/>
              </w:rPr>
              <w:t>aqd:AQD_Sample</w:t>
            </w:r>
          </w:p>
        </w:tc>
        <w:tc>
          <w:tcPr>
            <w:tcW w:w="10664" w:type="dxa"/>
          </w:tcPr>
          <w:p w14:paraId="34594E7C" w14:textId="77777777" w:rsidR="00B83896" w:rsidRPr="002F71AA" w:rsidRDefault="00B83896" w:rsidP="00E62AF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62AFA" w:rsidRPr="002F71AA" w14:paraId="783C0EC7"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5ADB69" w14:textId="77777777" w:rsidR="00E62AFA" w:rsidRPr="002F71AA" w:rsidRDefault="00E62AFA" w:rsidP="00E62AFA">
            <w:pPr>
              <w:pStyle w:val="NoSpacing"/>
              <w:rPr>
                <w:bCs w:val="0"/>
              </w:rPr>
            </w:pPr>
            <w:r w:rsidRPr="002F71AA">
              <w:rPr>
                <w:bCs w:val="0"/>
              </w:rPr>
              <w:t>Minimum occurrence:</w:t>
            </w:r>
          </w:p>
        </w:tc>
        <w:tc>
          <w:tcPr>
            <w:tcW w:w="10664" w:type="dxa"/>
          </w:tcPr>
          <w:p w14:paraId="76A021C2" w14:textId="77777777" w:rsidR="00E62AFA" w:rsidRPr="002F71AA" w:rsidRDefault="00E62AFA" w:rsidP="00E62AFA">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E62AFA" w:rsidRPr="002F71AA" w14:paraId="76B90153"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330FD983" w14:textId="77777777" w:rsidR="00E62AFA" w:rsidRPr="002F71AA" w:rsidRDefault="00E62AFA" w:rsidP="00E62AFA">
            <w:pPr>
              <w:pStyle w:val="NoSpacing"/>
              <w:rPr>
                <w:bCs w:val="0"/>
              </w:rPr>
            </w:pPr>
            <w:r w:rsidRPr="002F71AA">
              <w:rPr>
                <w:bCs w:val="0"/>
              </w:rPr>
              <w:t>Maximum occurrence:</w:t>
            </w:r>
          </w:p>
        </w:tc>
        <w:tc>
          <w:tcPr>
            <w:tcW w:w="10664" w:type="dxa"/>
          </w:tcPr>
          <w:p w14:paraId="02183BC1" w14:textId="77777777" w:rsidR="00E62AFA" w:rsidRPr="002F71AA" w:rsidRDefault="00E62AFA" w:rsidP="00E62AFA">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E62AFA" w:rsidRPr="002F71AA" w14:paraId="115480F6"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274BF6C" w14:textId="77777777" w:rsidR="00E62AFA" w:rsidRPr="002F71AA" w:rsidRDefault="00E62AFA" w:rsidP="00E62AFA">
            <w:pPr>
              <w:pStyle w:val="NoSpacing"/>
              <w:rPr>
                <w:bCs w:val="0"/>
              </w:rPr>
            </w:pPr>
            <w:r w:rsidRPr="002F71AA">
              <w:rPr>
                <w:bCs w:val="0"/>
              </w:rPr>
              <w:t>IPR data specifications found at:</w:t>
            </w:r>
          </w:p>
        </w:tc>
        <w:tc>
          <w:tcPr>
            <w:tcW w:w="10664" w:type="dxa"/>
          </w:tcPr>
          <w:p w14:paraId="43E05CCA" w14:textId="77777777" w:rsidR="00E62AFA" w:rsidRPr="002F71AA" w:rsidRDefault="00E62AFA" w:rsidP="00E62AFA">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ascii="Lucida Grande" w:hAnsi="Lucida Grande" w:cs="Lucida Grande"/>
                <w:color w:val="auto"/>
              </w:rPr>
              <w:t>D.5.1.6.3</w:t>
            </w:r>
          </w:p>
        </w:tc>
      </w:tr>
      <w:tr w:rsidR="00E62AFA" w:rsidRPr="002F71AA" w14:paraId="61BC8FEF"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71E40D18" w14:textId="77777777" w:rsidR="00E62AFA" w:rsidRPr="002F71AA" w:rsidRDefault="00E62AFA" w:rsidP="00E62AFA">
            <w:pPr>
              <w:pStyle w:val="NoSpacing"/>
              <w:rPr>
                <w:bCs w:val="0"/>
              </w:rPr>
            </w:pPr>
            <w:r w:rsidRPr="002F71AA">
              <w:rPr>
                <w:bCs w:val="0"/>
              </w:rPr>
              <w:t>Code list constraints:</w:t>
            </w:r>
          </w:p>
        </w:tc>
        <w:tc>
          <w:tcPr>
            <w:tcW w:w="10664" w:type="dxa"/>
          </w:tcPr>
          <w:p w14:paraId="54D7469B" w14:textId="77777777" w:rsidR="00E62AFA" w:rsidRPr="002F71AA" w:rsidRDefault="00E62AFA" w:rsidP="00E62AFA">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E62AFA" w:rsidRPr="002F71AA" w14:paraId="70B51BA6"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EAA5AF" w14:textId="77777777" w:rsidR="00E62AFA" w:rsidRPr="002F71AA" w:rsidRDefault="00E62AFA" w:rsidP="00E62AFA">
            <w:pPr>
              <w:pStyle w:val="NoSpacing"/>
              <w:rPr>
                <w:bCs w:val="0"/>
              </w:rPr>
            </w:pPr>
            <w:r w:rsidRPr="002F71AA">
              <w:rPr>
                <w:bCs w:val="0"/>
              </w:rPr>
              <w:t>QA/QC constraints:</w:t>
            </w:r>
          </w:p>
        </w:tc>
        <w:tc>
          <w:tcPr>
            <w:tcW w:w="10664" w:type="dxa"/>
          </w:tcPr>
          <w:p w14:paraId="59E2E697" w14:textId="77777777" w:rsidR="00E62AFA" w:rsidRPr="002F71AA" w:rsidRDefault="00E31771" w:rsidP="00E62AFA">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r w:rsidR="00E62AFA" w:rsidRPr="002F71AA">
              <w:rPr>
                <w:color w:val="auto"/>
              </w:rPr>
              <w:t>, to be provided</w:t>
            </w:r>
          </w:p>
        </w:tc>
      </w:tr>
      <w:tr w:rsidR="00E62AFA" w:rsidRPr="002F71AA" w14:paraId="3DA59A53"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6EF2A59D" w14:textId="77777777" w:rsidR="00E62AFA" w:rsidRPr="002F71AA" w:rsidRDefault="002B551C" w:rsidP="00E62AFA">
            <w:pPr>
              <w:pStyle w:val="NoSpacing"/>
              <w:rPr>
                <w:bCs w:val="0"/>
              </w:rPr>
            </w:pPr>
            <w:r>
              <w:rPr>
                <w:bCs w:val="0"/>
              </w:rPr>
              <w:t>XPath</w:t>
            </w:r>
            <w:r w:rsidR="00E62AFA" w:rsidRPr="002F71AA">
              <w:rPr>
                <w:bCs w:val="0"/>
              </w:rPr>
              <w:t xml:space="preserve"> to schema location:</w:t>
            </w:r>
          </w:p>
        </w:tc>
        <w:tc>
          <w:tcPr>
            <w:tcW w:w="10664" w:type="dxa"/>
          </w:tcPr>
          <w:p w14:paraId="6DC8710B" w14:textId="77777777" w:rsidR="00E62AFA" w:rsidRPr="002F71AA" w:rsidRDefault="00E62AFA" w:rsidP="00E62AFA">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/aqd:AQD_Sample</w:t>
            </w:r>
          </w:p>
        </w:tc>
      </w:tr>
      <w:tr w:rsidR="00E62AFA" w:rsidRPr="002F71AA" w14:paraId="3CC0FA2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1E2837" w14:textId="77777777" w:rsidR="00E62AFA" w:rsidRPr="002F71AA" w:rsidRDefault="00E62AFA" w:rsidP="00E62AFA">
            <w:pPr>
              <w:pStyle w:val="NoSpacing"/>
              <w:rPr>
                <w:bCs w:val="0"/>
              </w:rPr>
            </w:pPr>
            <w:r w:rsidRPr="002F71AA">
              <w:rPr>
                <w:bCs w:val="0"/>
              </w:rPr>
              <w:t xml:space="preserve">Link to </w:t>
            </w:r>
            <w:r w:rsidR="002B551C" w:rsidRPr="002F71AA">
              <w:rPr>
                <w:bCs w:val="0"/>
              </w:rPr>
              <w:t>XSD</w:t>
            </w:r>
            <w:r w:rsidRPr="002F71AA">
              <w:rPr>
                <w:bCs w:val="0"/>
              </w:rPr>
              <w:t xml:space="preserve"> html viewer</w:t>
            </w:r>
          </w:p>
        </w:tc>
        <w:tc>
          <w:tcPr>
            <w:tcW w:w="10664" w:type="dxa"/>
          </w:tcPr>
          <w:p w14:paraId="40F97316" w14:textId="40D29041" w:rsidR="00B83896" w:rsidRPr="002F71AA" w:rsidRDefault="00386D10" w:rsidP="00B83896">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185" w:history="1">
              <w:r w:rsidR="00B83896" w:rsidRPr="002F71AA">
                <w:rPr>
                  <w:rStyle w:val="Hyperlink"/>
                  <w:color w:val="auto"/>
                </w:rPr>
                <w:t>http://www.eionet.europa.eu/aqportal/datamodel/xsd/AirQualityReporting_AQD_Sample.html</w:t>
              </w:r>
            </w:hyperlink>
          </w:p>
        </w:tc>
      </w:tr>
    </w:tbl>
    <w:p w14:paraId="524A2208" w14:textId="77777777" w:rsidR="001E2130" w:rsidRPr="002F71AA" w:rsidRDefault="001E2130" w:rsidP="001E2130">
      <w:pPr>
        <w:pStyle w:val="NoSpacing"/>
      </w:pPr>
    </w:p>
    <w:p w14:paraId="010861A8" w14:textId="77777777" w:rsidR="001E2130" w:rsidRPr="002F71AA" w:rsidRDefault="00EC41FB" w:rsidP="001E2130">
      <w:pPr>
        <w:spacing w:before="0" w:after="0"/>
        <w:ind w:left="567"/>
        <w:rPr>
          <w:sz w:val="20"/>
        </w:rPr>
      </w:pPr>
      <w:r>
        <w:rPr>
          <w:noProof/>
          <w:sz w:val="20"/>
        </w:rPr>
        <mc:AlternateContent>
          <mc:Choice Requires="wps">
            <w:drawing>
              <wp:inline distT="0" distB="0" distL="0" distR="0" wp14:anchorId="086D6524" wp14:editId="67CDDC22">
                <wp:extent cx="861695" cy="250825"/>
                <wp:effectExtent l="0" t="0" r="27305" b="28575"/>
                <wp:docPr id="18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74FED22" w14:textId="77777777" w:rsidR="005C408E" w:rsidRPr="0079525C" w:rsidRDefault="005C408E" w:rsidP="001E2130">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6D6524" id="_x0000_s134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F77cl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274FED22" w14:textId="77777777" w:rsidR="005C408E" w:rsidRPr="0079525C" w:rsidRDefault="005C408E" w:rsidP="001E2130">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5F82FE2F" wp14:editId="3F5E3840">
                <wp:extent cx="7127875" cy="248920"/>
                <wp:effectExtent l="25400" t="0" r="34925" b="30480"/>
                <wp:docPr id="18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CCC2DA5" w14:textId="77777777" w:rsidR="005C408E" w:rsidRPr="00452E20" w:rsidRDefault="005C408E" w:rsidP="001E2130">
                            <w:pPr>
                              <w:pStyle w:val="subtitletext"/>
                            </w:pPr>
                            <w:r>
                              <w:t>aqd:AQD_Sample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82FE2F" id="_x0000_s134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P&#10;Dn6h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CCC2DA5" w14:textId="77777777" w:rsidR="005C408E" w:rsidRPr="00452E20" w:rsidRDefault="005C408E" w:rsidP="001E2130">
                      <w:pPr>
                        <w:pStyle w:val="subtitletext"/>
                      </w:pPr>
                      <w:r>
                        <w:t>aqd:AQD_Sample</w:t>
                      </w:r>
                    </w:p>
                  </w:txbxContent>
                </v:textbox>
                <w10:anchorlock/>
              </v:shape>
            </w:pict>
          </mc:Fallback>
        </mc:AlternateContent>
      </w:r>
    </w:p>
    <w:tbl>
      <w:tblPr>
        <w:tblStyle w:val="TableGrid"/>
        <w:tblW w:w="0" w:type="auto"/>
        <w:tblInd w:w="589" w:type="dxa"/>
        <w:shd w:val="clear" w:color="auto" w:fill="FFFFFF" w:themeFill="background1"/>
        <w:tblLook w:val="04A0" w:firstRow="1" w:lastRow="0" w:firstColumn="1" w:lastColumn="0" w:noHBand="0" w:noVBand="1"/>
      </w:tblPr>
      <w:tblGrid>
        <w:gridCol w:w="12560"/>
      </w:tblGrid>
      <w:tr w:rsidR="001E2130" w:rsidRPr="002F71AA" w14:paraId="2DBB293F" w14:textId="77777777" w:rsidTr="00712F9B">
        <w:tc>
          <w:tcPr>
            <w:tcW w:w="125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9707DA" w14:textId="366CC2E7" w:rsidR="001E2130" w:rsidRDefault="001E2130" w:rsidP="00712F9B">
            <w:pPr>
              <w:autoSpaceDE w:val="0"/>
              <w:autoSpaceDN w:val="0"/>
              <w:adjustRightInd w:val="0"/>
              <w:spacing w:before="120" w:after="0" w:line="240" w:lineRule="auto"/>
              <w:rPr>
                <w:rFonts w:cs="Arial"/>
                <w:color w:val="0000FF"/>
                <w:sz w:val="20"/>
                <w:highlight w:val="white"/>
              </w:rPr>
            </w:pPr>
            <w:r>
              <w:rPr>
                <w:rFonts w:cs="Arial"/>
                <w:color w:val="000000"/>
                <w:sz w:val="20"/>
                <w:highlight w:val="white"/>
              </w:rPr>
              <w:t>Generic</w:t>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aqd:AQD_</w:t>
            </w:r>
            <w:r>
              <w:rPr>
                <w:rFonts w:cs="Arial"/>
                <w:color w:val="800000"/>
                <w:sz w:val="20"/>
                <w:highlight w:val="white"/>
              </w:rPr>
              <w:t>Sampl</w:t>
            </w:r>
            <w:r w:rsidR="009E1716">
              <w:rPr>
                <w:rFonts w:cs="Arial"/>
                <w:color w:val="800000"/>
                <w:sz w:val="20"/>
                <w:highlight w:val="white"/>
              </w:rPr>
              <w:t>e</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highlight w:val="white"/>
              </w:rPr>
              <w:t>S</w:t>
            </w:r>
            <w:r w:rsidR="00F4739E">
              <w:rPr>
                <w:rFonts w:cs="Arial"/>
                <w:color w:val="000000"/>
                <w:sz w:val="20"/>
                <w:highlight w:val="white"/>
              </w:rPr>
              <w:t>AM</w:t>
            </w:r>
            <w:r w:rsidRPr="002F71AA">
              <w:rPr>
                <w:rFonts w:cs="Arial"/>
                <w:color w:val="000000"/>
                <w:sz w:val="20"/>
                <w:highlight w:val="white"/>
              </w:rPr>
              <w:t>_</w:t>
            </w:r>
            <w:r>
              <w:rPr>
                <w:rFonts w:cs="Arial"/>
                <w:color w:val="000000"/>
                <w:sz w:val="20"/>
                <w:highlight w:val="white"/>
              </w:rPr>
              <w:t>ZZZZ</w:t>
            </w:r>
            <w:r w:rsidRPr="002F71AA">
              <w:rPr>
                <w:rFonts w:cs="Arial"/>
                <w:color w:val="0000FF"/>
                <w:sz w:val="20"/>
                <w:highlight w:val="white"/>
              </w:rPr>
              <w:t>"&gt;</w:t>
            </w:r>
          </w:p>
          <w:p w14:paraId="2EC43302" w14:textId="77777777" w:rsidR="001E2130" w:rsidRPr="002F71AA" w:rsidRDefault="001E2130"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00F4739E">
              <w:rPr>
                <w:rFonts w:cs="Arial"/>
                <w:color w:val="800000"/>
                <w:sz w:val="20"/>
                <w:highlight w:val="white"/>
              </w:rPr>
              <w:t>aqd:</w:t>
            </w:r>
            <w:r w:rsidRPr="002F71AA">
              <w:rPr>
                <w:rFonts w:cs="Arial"/>
                <w:color w:val="800000"/>
                <w:sz w:val="20"/>
                <w:highlight w:val="white"/>
              </w:rPr>
              <w:t>inspireId</w:t>
            </w:r>
            <w:r w:rsidRPr="002F71AA">
              <w:rPr>
                <w:rFonts w:cs="Arial"/>
                <w:color w:val="0000FF"/>
                <w:sz w:val="20"/>
                <w:highlight w:val="white"/>
              </w:rPr>
              <w:t>&gt;</w:t>
            </w:r>
          </w:p>
          <w:p w14:paraId="37E5A0D4" w14:textId="77777777" w:rsidR="001E2130" w:rsidRPr="002F71AA" w:rsidRDefault="001E2130"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7F57BB54" w14:textId="77777777" w:rsidR="001E2130" w:rsidRPr="00ED28C4" w:rsidRDefault="001E2130"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D28C4">
              <w:rPr>
                <w:rFonts w:cs="Arial"/>
                <w:color w:val="0000FF"/>
                <w:sz w:val="20"/>
                <w:highlight w:val="white"/>
              </w:rPr>
              <w:t>&lt;</w:t>
            </w:r>
            <w:r w:rsidRPr="00ED28C4">
              <w:rPr>
                <w:rFonts w:cs="Arial"/>
                <w:color w:val="800000"/>
                <w:sz w:val="20"/>
                <w:highlight w:val="white"/>
              </w:rPr>
              <w:t>base:localId</w:t>
            </w:r>
            <w:r w:rsidRPr="00ED28C4">
              <w:rPr>
                <w:rFonts w:cs="Arial"/>
                <w:color w:val="0000FF"/>
                <w:sz w:val="20"/>
                <w:highlight w:val="white"/>
              </w:rPr>
              <w:t>&gt;</w:t>
            </w:r>
            <w:r w:rsidR="00F4739E">
              <w:rPr>
                <w:rFonts w:cs="Arial"/>
                <w:color w:val="000000"/>
                <w:sz w:val="20"/>
                <w:highlight w:val="white"/>
              </w:rPr>
              <w:t>SAM</w:t>
            </w:r>
            <w:r w:rsidRPr="00ED28C4">
              <w:rPr>
                <w:rFonts w:cs="Arial"/>
                <w:color w:val="000000"/>
                <w:sz w:val="20"/>
                <w:highlight w:val="white"/>
              </w:rPr>
              <w:t>_ZZZZ</w:t>
            </w:r>
            <w:r>
              <w:rPr>
                <w:rFonts w:cs="Arial"/>
                <w:color w:val="000000"/>
                <w:sz w:val="20"/>
                <w:highlight w:val="white"/>
              </w:rPr>
              <w:t>_</w:t>
            </w:r>
            <w:r w:rsidRPr="00ED28C4">
              <w:rPr>
                <w:rFonts w:cs="Arial"/>
                <w:color w:val="0000FF"/>
                <w:sz w:val="20"/>
                <w:highlight w:val="white"/>
              </w:rPr>
              <w:t>&lt;/</w:t>
            </w:r>
            <w:r w:rsidRPr="00ED28C4">
              <w:rPr>
                <w:rFonts w:cs="Arial"/>
                <w:color w:val="800000"/>
                <w:sz w:val="20"/>
                <w:highlight w:val="white"/>
              </w:rPr>
              <w:t>base:localId</w:t>
            </w:r>
            <w:r w:rsidRPr="00ED28C4">
              <w:rPr>
                <w:rFonts w:cs="Arial"/>
                <w:color w:val="0000FF"/>
                <w:sz w:val="20"/>
                <w:highlight w:val="white"/>
              </w:rPr>
              <w:t>&gt;</w:t>
            </w:r>
          </w:p>
          <w:p w14:paraId="63BA8F4F" w14:textId="77777777" w:rsidR="001E2130" w:rsidRPr="002F71AA" w:rsidRDefault="001E2130" w:rsidP="00AE5241">
            <w:pPr>
              <w:autoSpaceDE w:val="0"/>
              <w:autoSpaceDN w:val="0"/>
              <w:adjustRightInd w:val="0"/>
              <w:spacing w:before="0" w:after="0" w:line="240" w:lineRule="auto"/>
              <w:rPr>
                <w:rFonts w:cs="Arial"/>
                <w:color w:val="0000FF"/>
                <w:sz w:val="20"/>
                <w:highlight w:val="white"/>
              </w:rPr>
            </w:pP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ED28C4">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&gt;CC.CCCC.AQD&lt;/</w:t>
            </w:r>
            <w:r w:rsidRPr="002F71AA">
              <w:rPr>
                <w:rFonts w:cs="Arial"/>
                <w:color w:val="800000"/>
                <w:sz w:val="20"/>
                <w:highlight w:val="white"/>
              </w:rPr>
              <w:t>base:namespace</w:t>
            </w:r>
            <w:r w:rsidRPr="002F71AA">
              <w:rPr>
                <w:rFonts w:cs="Arial"/>
                <w:color w:val="0000FF"/>
                <w:sz w:val="20"/>
                <w:highlight w:val="white"/>
              </w:rPr>
              <w:t>&gt;</w:t>
            </w:r>
          </w:p>
          <w:p w14:paraId="0718A50A" w14:textId="77777777" w:rsidR="001E2130" w:rsidRPr="002F71AA" w:rsidRDefault="001E2130" w:rsidP="00AE5241">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base:versionid</w:t>
            </w:r>
            <w:r w:rsidRPr="002F71AA">
              <w:rPr>
                <w:rFonts w:cs="Arial"/>
                <w:color w:val="0000FF"/>
                <w:sz w:val="20"/>
                <w:highlight w:val="white"/>
              </w:rPr>
              <w:t>&gt;YY&lt;/</w:t>
            </w:r>
            <w:r w:rsidRPr="002F71AA">
              <w:rPr>
                <w:rFonts w:cs="Arial"/>
                <w:color w:val="800000"/>
                <w:sz w:val="20"/>
                <w:highlight w:val="white"/>
              </w:rPr>
              <w:t>base:versionid</w:t>
            </w:r>
            <w:r w:rsidRPr="002F71AA">
              <w:rPr>
                <w:rFonts w:cs="Arial"/>
                <w:color w:val="0000FF"/>
                <w:sz w:val="20"/>
                <w:highlight w:val="white"/>
              </w:rPr>
              <w:t>&gt;</w:t>
            </w:r>
          </w:p>
          <w:p w14:paraId="57803438" w14:textId="77777777" w:rsidR="001E2130" w:rsidRPr="002F71AA" w:rsidRDefault="001E2130" w:rsidP="00AE5241">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6C601C09" w14:textId="77777777" w:rsidR="001E2130" w:rsidRDefault="001E2130" w:rsidP="00712F9B">
            <w:pPr>
              <w:pBdr>
                <w:bottom w:val="single" w:sz="4" w:space="1" w:color="auto"/>
              </w:pBdr>
              <w:spacing w:before="0" w:after="12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00F4739E">
              <w:rPr>
                <w:rFonts w:cs="Arial"/>
                <w:color w:val="800000"/>
                <w:sz w:val="20"/>
                <w:highlight w:val="white"/>
              </w:rPr>
              <w:t>aqd</w:t>
            </w:r>
            <w:r w:rsidRPr="002F71AA">
              <w:rPr>
                <w:rFonts w:cs="Arial"/>
                <w:color w:val="800000"/>
                <w:sz w:val="20"/>
                <w:highlight w:val="white"/>
              </w:rPr>
              <w:t>:inspireId</w:t>
            </w:r>
            <w:r w:rsidRPr="002F71AA">
              <w:rPr>
                <w:rFonts w:cs="Arial"/>
                <w:color w:val="0000FF"/>
                <w:sz w:val="20"/>
                <w:highlight w:val="white"/>
              </w:rPr>
              <w:t>&gt;</w:t>
            </w:r>
          </w:p>
          <w:p w14:paraId="3E20815A" w14:textId="4053B94B" w:rsidR="001E2130" w:rsidRPr="002C3662" w:rsidRDefault="001E2130" w:rsidP="00AE5241">
            <w:pPr>
              <w:spacing w:before="0" w:after="0"/>
              <w:rPr>
                <w:rStyle w:val="m1"/>
                <w:rFonts w:cs="Arial"/>
                <w:sz w:val="20"/>
              </w:rPr>
            </w:pPr>
            <w:r>
              <w:rPr>
                <w:rFonts w:cs="Arial"/>
                <w:color w:val="000000"/>
                <w:sz w:val="20"/>
                <w:highlight w:val="white"/>
              </w:rPr>
              <w:t>UK example</w:t>
            </w:r>
            <w:r w:rsidRPr="002F71AA">
              <w:rPr>
                <w:rFonts w:cs="Arial"/>
                <w:color w:val="000000"/>
                <w:sz w:val="20"/>
                <w:highlight w:val="white"/>
              </w:rPr>
              <w:tab/>
            </w:r>
            <w:r w:rsidRPr="002C3662">
              <w:rPr>
                <w:rStyle w:val="m1"/>
                <w:rFonts w:cs="Arial"/>
                <w:sz w:val="20"/>
              </w:rPr>
              <w:t>&lt;</w:t>
            </w:r>
            <w:r w:rsidRPr="002C3662">
              <w:rPr>
                <w:rStyle w:val="t1"/>
                <w:rFonts w:cs="Arial"/>
                <w:sz w:val="20"/>
              </w:rPr>
              <w:t>aqd:AQD_Sampl</w:t>
            </w:r>
            <w:r w:rsidR="009E1716">
              <w:rPr>
                <w:rStyle w:val="t1"/>
                <w:rFonts w:cs="Arial"/>
                <w:sz w:val="20"/>
              </w:rPr>
              <w:t>e</w:t>
            </w:r>
            <w:r w:rsidR="009E1716" w:rsidRPr="002F71AA">
              <w:rPr>
                <w:rFonts w:cs="Arial"/>
                <w:color w:val="FF0000"/>
                <w:sz w:val="20"/>
                <w:highlight w:val="white"/>
              </w:rPr>
              <w:t xml:space="preserve"> gml:id</w:t>
            </w:r>
            <w:r w:rsidRPr="002C3662">
              <w:rPr>
                <w:rStyle w:val="m1"/>
                <w:rFonts w:cs="Arial"/>
                <w:sz w:val="20"/>
              </w:rPr>
              <w:t>="</w:t>
            </w:r>
            <w:r w:rsidR="002E1B4A">
              <w:rPr>
                <w:rFonts w:cs="Arial"/>
                <w:b/>
                <w:bCs/>
                <w:sz w:val="20"/>
              </w:rPr>
              <w:t>SAM.</w:t>
            </w:r>
            <w:r>
              <w:rPr>
                <w:rFonts w:cs="Arial"/>
                <w:b/>
                <w:bCs/>
                <w:sz w:val="20"/>
              </w:rPr>
              <w:t>1</w:t>
            </w:r>
            <w:r w:rsidRPr="002C3662">
              <w:rPr>
                <w:rStyle w:val="m1"/>
                <w:rFonts w:cs="Arial"/>
                <w:sz w:val="20"/>
              </w:rPr>
              <w:t>"&gt;</w:t>
            </w:r>
          </w:p>
          <w:p w14:paraId="000F2BBF" w14:textId="77777777" w:rsidR="001E2130" w:rsidRPr="002C3662" w:rsidRDefault="001E2130"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00F4739E">
              <w:rPr>
                <w:rStyle w:val="t1"/>
                <w:rFonts w:cs="Arial"/>
                <w:sz w:val="20"/>
              </w:rPr>
              <w:t>aqd</w:t>
            </w:r>
            <w:r w:rsidRPr="002C3662">
              <w:rPr>
                <w:rStyle w:val="t1"/>
                <w:rFonts w:cs="Arial"/>
                <w:sz w:val="20"/>
              </w:rPr>
              <w:t>:inspireId</w:t>
            </w:r>
            <w:r w:rsidRPr="002C3662">
              <w:rPr>
                <w:rStyle w:val="m1"/>
                <w:rFonts w:cs="Arial"/>
                <w:sz w:val="20"/>
              </w:rPr>
              <w:t>&gt;</w:t>
            </w:r>
          </w:p>
          <w:p w14:paraId="610DEDE4" w14:textId="77777777" w:rsidR="001E2130" w:rsidRPr="002C3662" w:rsidRDefault="001E2130"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base:Identifier</w:t>
            </w:r>
            <w:r w:rsidRPr="002C3662">
              <w:rPr>
                <w:rStyle w:val="m1"/>
                <w:rFonts w:cs="Arial"/>
                <w:sz w:val="20"/>
              </w:rPr>
              <w:t>&gt;</w:t>
            </w:r>
          </w:p>
          <w:p w14:paraId="6E6C23CF" w14:textId="662DF327" w:rsidR="001E2130" w:rsidRPr="008859C5" w:rsidRDefault="001E2130"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8859C5">
              <w:rPr>
                <w:rStyle w:val="m1"/>
                <w:rFonts w:cs="Arial"/>
                <w:sz w:val="20"/>
              </w:rPr>
              <w:t>&lt;</w:t>
            </w:r>
            <w:r w:rsidRPr="008859C5">
              <w:rPr>
                <w:rStyle w:val="t1"/>
                <w:rFonts w:cs="Arial"/>
                <w:sz w:val="20"/>
              </w:rPr>
              <w:t>base:localId</w:t>
            </w:r>
            <w:r w:rsidRPr="008859C5">
              <w:rPr>
                <w:rStyle w:val="m1"/>
                <w:rFonts w:cs="Arial"/>
                <w:sz w:val="20"/>
              </w:rPr>
              <w:t>&gt;</w:t>
            </w:r>
            <w:r w:rsidR="002E1B4A">
              <w:rPr>
                <w:rFonts w:cs="Arial"/>
                <w:b/>
                <w:bCs/>
                <w:sz w:val="20"/>
              </w:rPr>
              <w:t>SAM.</w:t>
            </w:r>
            <w:r w:rsidRPr="008859C5">
              <w:rPr>
                <w:rStyle w:val="tx1"/>
                <w:rFonts w:cs="Arial"/>
                <w:sz w:val="20"/>
              </w:rPr>
              <w:t>1</w:t>
            </w:r>
            <w:r w:rsidRPr="008859C5">
              <w:rPr>
                <w:rStyle w:val="m1"/>
                <w:rFonts w:cs="Arial"/>
                <w:sz w:val="20"/>
              </w:rPr>
              <w:t>&lt;/</w:t>
            </w:r>
            <w:r w:rsidRPr="008859C5">
              <w:rPr>
                <w:rStyle w:val="t1"/>
                <w:rFonts w:cs="Arial"/>
                <w:sz w:val="20"/>
              </w:rPr>
              <w:t>base:localId</w:t>
            </w:r>
            <w:r w:rsidRPr="008859C5">
              <w:rPr>
                <w:rStyle w:val="m1"/>
                <w:rFonts w:cs="Arial"/>
                <w:sz w:val="20"/>
              </w:rPr>
              <w:t>&gt;</w:t>
            </w:r>
          </w:p>
          <w:p w14:paraId="45A6BDD3" w14:textId="77777777" w:rsidR="001E2130" w:rsidRPr="002C3662" w:rsidRDefault="001E2130" w:rsidP="00AE5241">
            <w:pPr>
              <w:spacing w:before="0" w:after="0"/>
              <w:rPr>
                <w:rStyle w:val="m1"/>
                <w:rFonts w:cs="Arial"/>
                <w:sz w:val="20"/>
              </w:rPr>
            </w:pPr>
            <w:r w:rsidRPr="008859C5">
              <w:rPr>
                <w:rFonts w:cs="Arial"/>
                <w:color w:val="000000"/>
                <w:sz w:val="20"/>
                <w:highlight w:val="white"/>
              </w:rPr>
              <w:tab/>
            </w:r>
            <w:r w:rsidRPr="008859C5">
              <w:rPr>
                <w:rFonts w:cs="Arial"/>
                <w:color w:val="000000"/>
                <w:sz w:val="20"/>
                <w:highlight w:val="white"/>
              </w:rPr>
              <w:tab/>
            </w:r>
            <w:r w:rsidRPr="008859C5">
              <w:rPr>
                <w:rFonts w:cs="Arial"/>
                <w:color w:val="000000"/>
                <w:sz w:val="20"/>
                <w:highlight w:val="white"/>
              </w:rPr>
              <w:tab/>
            </w:r>
            <w:r w:rsidRPr="008859C5">
              <w:rPr>
                <w:rFonts w:cs="Arial"/>
                <w:color w:val="000000"/>
                <w:sz w:val="20"/>
                <w:highlight w:val="white"/>
              </w:rPr>
              <w:tab/>
            </w:r>
            <w:r w:rsidRPr="008859C5">
              <w:rPr>
                <w:rFonts w:cs="Arial"/>
                <w:color w:val="000000"/>
                <w:sz w:val="20"/>
                <w:highlight w:val="white"/>
              </w:rPr>
              <w:tab/>
            </w:r>
            <w:r w:rsidRPr="002C3662">
              <w:rPr>
                <w:rStyle w:val="m1"/>
                <w:rFonts w:cs="Arial"/>
                <w:sz w:val="20"/>
              </w:rPr>
              <w:t>&lt;</w:t>
            </w:r>
            <w:r w:rsidRPr="002C3662">
              <w:rPr>
                <w:rStyle w:val="t1"/>
                <w:rFonts w:cs="Arial"/>
                <w:sz w:val="20"/>
              </w:rPr>
              <w:t>base:namespace</w:t>
            </w:r>
            <w:r w:rsidRPr="002C3662">
              <w:rPr>
                <w:rStyle w:val="m1"/>
                <w:rFonts w:cs="Arial"/>
                <w:sz w:val="20"/>
              </w:rPr>
              <w:t>&gt;</w:t>
            </w:r>
            <w:r w:rsidRPr="002C3662">
              <w:rPr>
                <w:rStyle w:val="tx1"/>
                <w:rFonts w:cs="Arial"/>
                <w:sz w:val="20"/>
              </w:rPr>
              <w:t>http://environment.data.gov.uk/air-quality/so</w:t>
            </w:r>
            <w:r w:rsidRPr="002C3662">
              <w:rPr>
                <w:rStyle w:val="m1"/>
                <w:rFonts w:cs="Arial"/>
                <w:sz w:val="20"/>
              </w:rPr>
              <w:t>&lt;/</w:t>
            </w:r>
            <w:r w:rsidRPr="002C3662">
              <w:rPr>
                <w:rStyle w:val="t1"/>
                <w:rFonts w:cs="Arial"/>
                <w:sz w:val="20"/>
              </w:rPr>
              <w:t>base:namespace</w:t>
            </w:r>
            <w:r w:rsidRPr="002C3662">
              <w:rPr>
                <w:rStyle w:val="m1"/>
                <w:rFonts w:cs="Arial"/>
                <w:sz w:val="20"/>
              </w:rPr>
              <w:t>&gt;</w:t>
            </w:r>
          </w:p>
          <w:p w14:paraId="28CD2AC9" w14:textId="77777777" w:rsidR="001E2130" w:rsidRPr="002C3662" w:rsidRDefault="001E2130" w:rsidP="00AE5241">
            <w:pPr>
              <w:spacing w:before="0" w:after="0"/>
              <w:rPr>
                <w:rStyle w:val="m1"/>
                <w:rFonts w:cs="Arial"/>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Pr="002C3662">
              <w:rPr>
                <w:rStyle w:val="t1"/>
                <w:rFonts w:cs="Arial"/>
                <w:sz w:val="20"/>
              </w:rPr>
              <w:t>base:Identifier</w:t>
            </w:r>
            <w:r w:rsidRPr="002C3662">
              <w:rPr>
                <w:rStyle w:val="m1"/>
                <w:rFonts w:cs="Arial"/>
                <w:sz w:val="20"/>
              </w:rPr>
              <w:t>&gt;</w:t>
            </w:r>
          </w:p>
          <w:p w14:paraId="61EF2068" w14:textId="77777777" w:rsidR="001E2130" w:rsidRPr="002F71AA" w:rsidRDefault="001E2130" w:rsidP="00712F9B">
            <w:pPr>
              <w:spacing w:before="0" w:after="12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C3662">
              <w:rPr>
                <w:rStyle w:val="m1"/>
                <w:rFonts w:cs="Arial"/>
                <w:sz w:val="20"/>
              </w:rPr>
              <w:t>&lt;/</w:t>
            </w:r>
            <w:r w:rsidR="00F4739E">
              <w:rPr>
                <w:rStyle w:val="t1"/>
                <w:rFonts w:cs="Arial"/>
                <w:sz w:val="20"/>
              </w:rPr>
              <w:t>aqd</w:t>
            </w:r>
            <w:r w:rsidRPr="002C3662">
              <w:rPr>
                <w:rStyle w:val="t1"/>
                <w:rFonts w:cs="Arial"/>
                <w:sz w:val="20"/>
              </w:rPr>
              <w:t>:inspireId</w:t>
            </w:r>
            <w:r w:rsidRPr="002C3662">
              <w:rPr>
                <w:rStyle w:val="m1"/>
                <w:rFonts w:cs="Arial"/>
                <w:sz w:val="20"/>
              </w:rPr>
              <w:t>&gt;</w:t>
            </w:r>
          </w:p>
        </w:tc>
      </w:tr>
    </w:tbl>
    <w:p w14:paraId="002A2C35" w14:textId="77777777" w:rsidR="001E2130" w:rsidRDefault="001E2130" w:rsidP="001E2130">
      <w:pPr>
        <w:pStyle w:val="NoSpacing"/>
      </w:pPr>
    </w:p>
    <w:p w14:paraId="6CEEAA51" w14:textId="77777777" w:rsidR="00E348E3" w:rsidRPr="002F71AA" w:rsidRDefault="00EC41FB" w:rsidP="00E348E3">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1CA0CDAA" wp14:editId="5FFEA123">
                <wp:extent cx="861695" cy="250825"/>
                <wp:effectExtent l="0" t="0" r="27305" b="28575"/>
                <wp:docPr id="1861"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9CF3373" w14:textId="77777777" w:rsidR="005C408E" w:rsidRPr="005759B9" w:rsidRDefault="005C408E" w:rsidP="00E348E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0CDAA" id="_x0000_s134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IOz9ke2AgAAxg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29CF3373" w14:textId="77777777" w:rsidR="005C408E" w:rsidRPr="005759B9" w:rsidRDefault="005C408E" w:rsidP="00E348E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4678A643" wp14:editId="1D8F3D6C">
                <wp:extent cx="7127875" cy="248920"/>
                <wp:effectExtent l="25400" t="0" r="34925" b="30480"/>
                <wp:docPr id="186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186D91C" w14:textId="77777777" w:rsidR="005C408E" w:rsidRPr="005759B9" w:rsidRDefault="005C408E" w:rsidP="00E348E3">
                            <w:pPr>
                              <w:spacing w:before="0" w:after="0"/>
                              <w:rPr>
                                <w:rFonts w:ascii="Verdana" w:hAnsi="Verdana"/>
                                <w:b/>
                                <w:sz w:val="22"/>
                                <w:szCs w:val="22"/>
                              </w:rPr>
                            </w:pPr>
                            <w:r>
                              <w:rPr>
                                <w:rFonts w:ascii="Verdana" w:hAnsi="Verdana"/>
                                <w:b/>
                                <w:sz w:val="22"/>
                                <w:szCs w:val="22"/>
                              </w:rPr>
                              <w:t>AQD_Sample</w:t>
                            </w:r>
                          </w:p>
                          <w:p w14:paraId="6D43E9DA" w14:textId="77777777" w:rsidR="005C408E" w:rsidRDefault="005C408E" w:rsidP="00E348E3">
                            <w:pPr>
                              <w:spacing w:before="0" w:after="0"/>
                              <w:rPr>
                                <w:b/>
                              </w:rPr>
                            </w:pPr>
                          </w:p>
                          <w:p w14:paraId="616F3280" w14:textId="77777777" w:rsidR="005C408E" w:rsidRPr="00452E20" w:rsidRDefault="005C408E" w:rsidP="00E348E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78A643" id="_x0000_s134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O+8vs6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4186D91C" w14:textId="77777777" w:rsidR="005C408E" w:rsidRPr="005759B9" w:rsidRDefault="005C408E" w:rsidP="00E348E3">
                      <w:pPr>
                        <w:spacing w:before="0" w:after="0"/>
                        <w:rPr>
                          <w:rFonts w:ascii="Verdana" w:hAnsi="Verdana"/>
                          <w:b/>
                          <w:sz w:val="22"/>
                          <w:szCs w:val="22"/>
                        </w:rPr>
                      </w:pPr>
                      <w:r>
                        <w:rPr>
                          <w:rFonts w:ascii="Verdana" w:hAnsi="Verdana"/>
                          <w:b/>
                          <w:sz w:val="22"/>
                          <w:szCs w:val="22"/>
                        </w:rPr>
                        <w:t>AQD_Sample</w:t>
                      </w:r>
                    </w:p>
                    <w:p w14:paraId="6D43E9DA" w14:textId="77777777" w:rsidR="005C408E" w:rsidRDefault="005C408E" w:rsidP="00E348E3">
                      <w:pPr>
                        <w:spacing w:before="0" w:after="0"/>
                        <w:rPr>
                          <w:b/>
                        </w:rPr>
                      </w:pPr>
                    </w:p>
                    <w:p w14:paraId="616F3280" w14:textId="77777777" w:rsidR="005C408E" w:rsidRPr="00452E20" w:rsidRDefault="005C408E" w:rsidP="00E348E3">
                      <w:pPr>
                        <w:spacing w:before="0" w:after="0"/>
                        <w:rPr>
                          <w:b/>
                        </w:rPr>
                      </w:pPr>
                    </w:p>
                  </w:txbxContent>
                </v:textbox>
                <w10:anchorlock/>
              </v:shape>
            </w:pict>
          </mc:Fallback>
        </mc:AlternateContent>
      </w:r>
    </w:p>
    <w:tbl>
      <w:tblPr>
        <w:tblStyle w:val="TableGrid"/>
        <w:tblW w:w="0" w:type="auto"/>
        <w:tblInd w:w="567" w:type="dxa"/>
        <w:shd w:val="clear" w:color="auto" w:fill="F2F2F2" w:themeFill="background1" w:themeFillShade="F2"/>
        <w:tblLook w:val="04A0" w:firstRow="1" w:lastRow="0" w:firstColumn="1" w:lastColumn="0" w:noHBand="0" w:noVBand="1"/>
      </w:tblPr>
      <w:tblGrid>
        <w:gridCol w:w="12582"/>
      </w:tblGrid>
      <w:tr w:rsidR="00E348E3" w:rsidRPr="002F71AA" w14:paraId="1225B5F1" w14:textId="77777777" w:rsidTr="00712F9B">
        <w:tc>
          <w:tcPr>
            <w:tcW w:w="12582" w:type="dxa"/>
            <w:tcBorders>
              <w:top w:val="nil"/>
              <w:left w:val="nil"/>
              <w:bottom w:val="nil"/>
              <w:right w:val="nil"/>
            </w:tcBorders>
            <w:shd w:val="clear" w:color="auto" w:fill="F2F2F2" w:themeFill="background1" w:themeFillShade="F2"/>
          </w:tcPr>
          <w:p w14:paraId="1B08E70E" w14:textId="77777777" w:rsidR="00E348E3" w:rsidRPr="00655451" w:rsidRDefault="00E348E3" w:rsidP="000C1676">
            <w:pPr>
              <w:spacing w:before="0" w:after="0"/>
              <w:ind w:left="34"/>
              <w:rPr>
                <w:rFonts w:ascii="Verdana" w:hAnsi="Verdana" w:cs="Arial"/>
                <w:sz w:val="20"/>
              </w:rPr>
            </w:pPr>
            <w:r w:rsidRPr="00655451">
              <w:rPr>
                <w:rFonts w:ascii="Verdana" w:hAnsi="Verdana" w:cs="Arial"/>
                <w:sz w:val="20"/>
              </w:rPr>
              <w:t>HTML based do</w:t>
            </w:r>
            <w:r>
              <w:rPr>
                <w:rFonts w:ascii="Verdana" w:hAnsi="Verdana" w:cs="Arial"/>
                <w:sz w:val="20"/>
              </w:rPr>
              <w:t>cumentation for the element AQD_Sample</w:t>
            </w:r>
            <w:r w:rsidRPr="00655451">
              <w:rPr>
                <w:rFonts w:ascii="Verdana" w:hAnsi="Verdana" w:cs="Arial"/>
                <w:sz w:val="20"/>
              </w:rPr>
              <w:t>:</w:t>
            </w:r>
          </w:p>
          <w:p w14:paraId="3F94CF17" w14:textId="68F4F756" w:rsidR="00E348E3" w:rsidRDefault="00386D10" w:rsidP="000C1676">
            <w:pPr>
              <w:spacing w:before="0" w:after="0"/>
              <w:ind w:left="34"/>
              <w:rPr>
                <w:rFonts w:ascii="Verdana" w:hAnsi="Verdana"/>
                <w:sz w:val="20"/>
              </w:rPr>
            </w:pPr>
            <w:hyperlink r:id="rId186" w:history="1">
              <w:r w:rsidR="00E348E3" w:rsidRPr="00DA1E74">
                <w:rPr>
                  <w:rStyle w:val="Hyperlink"/>
                  <w:rFonts w:ascii="Verdana" w:hAnsi="Verdana"/>
                  <w:sz w:val="20"/>
                </w:rPr>
                <w:t>http://www.eionet.europa.eu/aqportal/datamodel/xsd/AirQualityReporting_AQD_Sample.html</w:t>
              </w:r>
            </w:hyperlink>
          </w:p>
          <w:p w14:paraId="4AD97860" w14:textId="77777777" w:rsidR="00E348E3" w:rsidRPr="00655451" w:rsidRDefault="00E348E3" w:rsidP="000C1676">
            <w:pPr>
              <w:spacing w:before="0" w:after="0"/>
              <w:ind w:left="34"/>
              <w:rPr>
                <w:rFonts w:ascii="Verdana" w:hAnsi="Verdana" w:cs="Arial"/>
                <w:sz w:val="20"/>
              </w:rPr>
            </w:pPr>
          </w:p>
          <w:p w14:paraId="13EBDE9C" w14:textId="77777777" w:rsidR="00E348E3" w:rsidRPr="00655451" w:rsidRDefault="00E348E3" w:rsidP="000C1676">
            <w:pPr>
              <w:spacing w:before="0" w:after="0"/>
              <w:ind w:left="34"/>
              <w:rPr>
                <w:rFonts w:ascii="Verdana" w:hAnsi="Verdana" w:cs="Arial"/>
                <w:sz w:val="20"/>
              </w:rPr>
            </w:pPr>
            <w:r w:rsidRPr="00655451">
              <w:rPr>
                <w:rFonts w:ascii="Verdana" w:hAnsi="Verdana" w:cs="Arial"/>
                <w:sz w:val="20"/>
              </w:rPr>
              <w:t>Latest UML for AQD_</w:t>
            </w:r>
            <w:r>
              <w:rPr>
                <w:rFonts w:ascii="Verdana" w:hAnsi="Verdana" w:cs="Arial"/>
                <w:sz w:val="20"/>
              </w:rPr>
              <w:t>Sample</w:t>
            </w:r>
            <w:r w:rsidRPr="00655451">
              <w:rPr>
                <w:rFonts w:ascii="Verdana" w:hAnsi="Verdana" w:cs="Arial"/>
                <w:sz w:val="20"/>
              </w:rPr>
              <w:t xml:space="preserve"> at:</w:t>
            </w:r>
          </w:p>
          <w:p w14:paraId="5AC7B114" w14:textId="18C18366" w:rsidR="00E348E3" w:rsidRDefault="00386D10" w:rsidP="000C1676">
            <w:pPr>
              <w:spacing w:before="0" w:after="0"/>
              <w:ind w:left="34"/>
              <w:rPr>
                <w:rFonts w:ascii="Verdana" w:hAnsi="Verdana"/>
                <w:sz w:val="20"/>
              </w:rPr>
            </w:pPr>
            <w:hyperlink r:id="rId187" w:history="1">
              <w:r w:rsidR="00E348E3" w:rsidRPr="00DA1E74">
                <w:rPr>
                  <w:rStyle w:val="Hyperlink"/>
                  <w:rFonts w:ascii="Verdana" w:hAnsi="Verdana"/>
                  <w:sz w:val="20"/>
                </w:rPr>
                <w:t>http://www.eionet.europa.eu/aqportal/datamodel/UML_AQDmodel_bmp/AQD_Sample</w:t>
              </w:r>
              <w:r w:rsidR="00D80643">
                <w:rPr>
                  <w:rStyle w:val="Hyperlink"/>
                  <w:rFonts w:ascii="Verdana" w:hAnsi="Verdana"/>
                  <w:sz w:val="20"/>
                </w:rPr>
                <w:t>.png</w:t>
              </w:r>
            </w:hyperlink>
          </w:p>
          <w:p w14:paraId="39E14520" w14:textId="77777777" w:rsidR="00E348E3" w:rsidRPr="002F71AA" w:rsidRDefault="00E348E3" w:rsidP="000C1676">
            <w:pPr>
              <w:spacing w:before="0" w:after="0"/>
              <w:ind w:left="34"/>
              <w:rPr>
                <w:rFonts w:ascii="Verdana" w:hAnsi="Verdana" w:cs="Arial"/>
                <w:sz w:val="20"/>
              </w:rPr>
            </w:pPr>
          </w:p>
        </w:tc>
      </w:tr>
    </w:tbl>
    <w:p w14:paraId="4BC1A5CF" w14:textId="77777777" w:rsidR="00E348E3" w:rsidRPr="002F71AA" w:rsidRDefault="00E348E3" w:rsidP="00E348E3">
      <w:pPr>
        <w:spacing w:before="0" w:after="0"/>
        <w:jc w:val="both"/>
        <w:rPr>
          <w:sz w:val="22"/>
          <w:szCs w:val="22"/>
        </w:rPr>
      </w:pPr>
    </w:p>
    <w:p w14:paraId="5F02C612" w14:textId="77777777" w:rsidR="00E62AFA" w:rsidRPr="002F71AA" w:rsidRDefault="00E62AFA" w:rsidP="00E62AFA">
      <w:pPr>
        <w:pStyle w:val="NoSpacing"/>
      </w:pPr>
    </w:p>
    <w:p w14:paraId="08759282" w14:textId="77777777" w:rsidR="00E62AFA" w:rsidRPr="002F71AA" w:rsidRDefault="00E62AFA" w:rsidP="00E62AFA">
      <w:pPr>
        <w:rPr>
          <w:rFonts w:eastAsia="Times New Roman"/>
          <w:lang w:eastAsia="es-ES"/>
        </w:rPr>
      </w:pPr>
      <w:r w:rsidRPr="002F71AA">
        <w:t>AQD</w:t>
      </w:r>
      <w:r w:rsidR="00582A42">
        <w:t>_</w:t>
      </w:r>
      <w:r w:rsidRPr="002F71AA">
        <w:t xml:space="preserve">Sample is parent to the following child information elements, which hold information on attributes of the sample inlet. </w:t>
      </w:r>
      <w:r w:rsidRPr="002F71AA">
        <w:rPr>
          <w:rFonts w:eastAsia="Times New Roman"/>
          <w:lang w:eastAsia="es-ES"/>
        </w:rPr>
        <w:t>The following elements need “declaring” in the XML</w:t>
      </w:r>
    </w:p>
    <w:p w14:paraId="21824345" w14:textId="77777777" w:rsidR="00E62AFA" w:rsidRPr="002F71AA" w:rsidRDefault="00E62AFA" w:rsidP="00386D10">
      <w:pPr>
        <w:pStyle w:val="ListParagraph"/>
      </w:pPr>
      <w:r w:rsidRPr="002F71AA">
        <w:t>aqd:inspireld</w:t>
      </w:r>
      <w:r w:rsidRPr="002F71AA">
        <w:tab/>
      </w:r>
      <w:r w:rsidRPr="002F71AA">
        <w:tab/>
      </w:r>
      <w:r w:rsidRPr="002F71AA">
        <w:tab/>
      </w:r>
      <w:r w:rsidRPr="002F71AA">
        <w:tab/>
      </w:r>
      <w:r w:rsidRPr="002F71AA">
        <w:tab/>
      </w:r>
      <w:r w:rsidRPr="002F71AA">
        <w:tab/>
      </w:r>
      <w:r w:rsidRPr="002F71AA">
        <w:tab/>
        <w:t>Mandatory (D.5.1.7.1.1)</w:t>
      </w:r>
    </w:p>
    <w:p w14:paraId="1D5B70D4" w14:textId="77777777" w:rsidR="00E62AFA" w:rsidRPr="002F71AA" w:rsidRDefault="00E62AFA" w:rsidP="00386D10">
      <w:pPr>
        <w:pStyle w:val="ListParagraph"/>
      </w:pPr>
      <w:r w:rsidRPr="002F71AA">
        <w:t>aqd:inletHeight</w:t>
      </w:r>
      <w:r w:rsidRPr="002F71AA">
        <w:tab/>
      </w:r>
      <w:r w:rsidRPr="002F71AA">
        <w:tab/>
      </w:r>
      <w:r w:rsidRPr="002F71AA">
        <w:tab/>
      </w:r>
      <w:r w:rsidRPr="002F71AA">
        <w:tab/>
      </w:r>
      <w:r w:rsidRPr="002F71AA">
        <w:tab/>
      </w:r>
      <w:r w:rsidRPr="002F71AA">
        <w:tab/>
        <w:t>Mandatory (</w:t>
      </w:r>
      <w:r w:rsidRPr="002F71AA">
        <w:rPr>
          <w:rFonts w:cs="Lucida Grande"/>
        </w:rPr>
        <w:t>D.5.1.7.1.2)</w:t>
      </w:r>
    </w:p>
    <w:p w14:paraId="580448C9" w14:textId="3DE9DFE7" w:rsidR="00E62AFA" w:rsidRPr="002F71AA" w:rsidRDefault="00E62AFA" w:rsidP="00386D10">
      <w:pPr>
        <w:pStyle w:val="ListParagraph"/>
      </w:pPr>
      <w:r w:rsidRPr="002F71AA">
        <w:t>aqd:builldingDistance</w:t>
      </w:r>
      <w:r w:rsidRPr="002F71AA">
        <w:tab/>
      </w:r>
      <w:r w:rsidRPr="002F71AA">
        <w:tab/>
      </w:r>
      <w:r w:rsidRPr="002F71AA">
        <w:tab/>
      </w:r>
      <w:r w:rsidRPr="002F71AA">
        <w:tab/>
      </w:r>
      <w:r w:rsidRPr="002F71AA">
        <w:tab/>
      </w:r>
      <w:r w:rsidR="00ED611A" w:rsidRPr="002F71AA">
        <w:t xml:space="preserve">C, Mandatory </w:t>
      </w:r>
      <w:r w:rsidR="00582A42">
        <w:t>for traffic stations</w:t>
      </w:r>
      <w:r w:rsidR="00ED611A" w:rsidRPr="002F71AA">
        <w:t xml:space="preserve">  </w:t>
      </w:r>
      <w:r w:rsidRPr="002F71AA">
        <w:t>(D.5.1.7.1.3)</w:t>
      </w:r>
    </w:p>
    <w:p w14:paraId="376923B5" w14:textId="77777777" w:rsidR="00ED611A" w:rsidRPr="002F71AA" w:rsidRDefault="00ED611A" w:rsidP="00386D10">
      <w:pPr>
        <w:pStyle w:val="ListParagraph"/>
      </w:pPr>
      <w:r w:rsidRPr="002F71AA">
        <w:t>aqd:kerbDistance</w:t>
      </w:r>
      <w:r w:rsidRPr="002F71AA">
        <w:tab/>
      </w:r>
      <w:r w:rsidRPr="002F71AA">
        <w:tab/>
      </w:r>
      <w:r w:rsidRPr="002F71AA">
        <w:tab/>
      </w:r>
      <w:r w:rsidRPr="002F71AA">
        <w:tab/>
      </w:r>
      <w:r w:rsidRPr="002F71AA">
        <w:tab/>
      </w:r>
      <w:r w:rsidRPr="002F71AA">
        <w:tab/>
        <w:t xml:space="preserve">C, Mandatory </w:t>
      </w:r>
      <w:r w:rsidR="00582A42">
        <w:t>for traffic stations</w:t>
      </w:r>
      <w:r w:rsidR="00582A42" w:rsidRPr="002F71AA">
        <w:t xml:space="preserve">  </w:t>
      </w:r>
      <w:r w:rsidRPr="002F71AA">
        <w:t>(D.5.1.7.1.4)</w:t>
      </w:r>
    </w:p>
    <w:p w14:paraId="578BA4AE" w14:textId="77777777" w:rsidR="00A950C9" w:rsidRPr="002F71AA" w:rsidRDefault="00A950C9" w:rsidP="00386D10">
      <w:pPr>
        <w:pStyle w:val="ListParagraph"/>
      </w:pPr>
      <w:r w:rsidRPr="002F71AA">
        <w:t>sams:shape</w:t>
      </w:r>
      <w:r w:rsidRPr="002F71AA">
        <w:tab/>
      </w:r>
      <w:r w:rsidRPr="002F71AA">
        <w:tab/>
      </w:r>
      <w:r w:rsidRPr="002F71AA">
        <w:tab/>
      </w:r>
      <w:r w:rsidRPr="002F71AA">
        <w:tab/>
      </w:r>
      <w:r w:rsidRPr="002F71AA">
        <w:tab/>
      </w:r>
      <w:r w:rsidRPr="002F71AA">
        <w:tab/>
      </w:r>
      <w:r w:rsidRPr="002F71AA">
        <w:tab/>
        <w:t>M (</w:t>
      </w:r>
      <w:r w:rsidR="002E474B">
        <w:t>provides coordinates for the inlet</w:t>
      </w:r>
      <w:r w:rsidRPr="002F71AA">
        <w:t>)</w:t>
      </w:r>
    </w:p>
    <w:p w14:paraId="23397D75" w14:textId="503F75D0" w:rsidR="00FC4CD1" w:rsidRPr="002F71AA" w:rsidRDefault="00FC4CD1" w:rsidP="00386D10">
      <w:pPr>
        <w:pStyle w:val="ListParagraph"/>
      </w:pPr>
      <w:r w:rsidRPr="002F71AA">
        <w:t>sam:sampledFeature</w:t>
      </w:r>
      <w:r w:rsidRPr="002F71AA">
        <w:tab/>
      </w:r>
      <w:r w:rsidRPr="002F71AA">
        <w:tab/>
      </w:r>
      <w:r w:rsidRPr="002F71AA">
        <w:tab/>
      </w:r>
      <w:r w:rsidRPr="002F71AA">
        <w:tab/>
      </w:r>
      <w:r w:rsidRPr="002F71AA">
        <w:tab/>
        <w:t xml:space="preserve">Mandatory (D.5.1.7.2 &amp; </w:t>
      </w:r>
      <w:r w:rsidRPr="002F71AA">
        <w:rPr>
          <w:rFonts w:ascii="Lucida Grande" w:hAnsi="Lucida Grande" w:cs="Lucida Grande"/>
        </w:rPr>
        <w:t>D.6.4.2</w:t>
      </w:r>
      <w:r w:rsidRPr="002F71AA">
        <w:t>)</w:t>
      </w:r>
    </w:p>
    <w:p w14:paraId="6F8EA799" w14:textId="77777777" w:rsidR="00FC4CD1" w:rsidRDefault="00FC4CD1" w:rsidP="00262E82">
      <w:pPr>
        <w:ind w:left="1440"/>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0C1676" w:rsidRPr="002F71AA" w14:paraId="4E86DF32" w14:textId="77777777" w:rsidTr="000C1676">
        <w:tc>
          <w:tcPr>
            <w:tcW w:w="14098" w:type="dxa"/>
            <w:shd w:val="clear" w:color="auto" w:fill="FFFFFF"/>
          </w:tcPr>
          <w:p w14:paraId="4EC09E54" w14:textId="496448A8" w:rsidR="000C1676" w:rsidRPr="002F71AA" w:rsidRDefault="00FE391D" w:rsidP="000C1676">
            <w:pPr>
              <w:spacing w:after="0" w:line="240" w:lineRule="auto"/>
              <w:jc w:val="center"/>
            </w:pPr>
            <w:r w:rsidRPr="00FE391D">
              <w:rPr>
                <w:noProof/>
              </w:rPr>
              <w:lastRenderedPageBreak/>
              <w:drawing>
                <wp:inline distT="0" distB="0" distL="0" distR="0" wp14:anchorId="0F988346" wp14:editId="68F0E0B4">
                  <wp:extent cx="8863330" cy="332994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8863330" cy="3329940"/>
                          </a:xfrm>
                          <a:prstGeom prst="rect">
                            <a:avLst/>
                          </a:prstGeom>
                        </pic:spPr>
                      </pic:pic>
                    </a:graphicData>
                  </a:graphic>
                </wp:inline>
              </w:drawing>
            </w:r>
            <w:r w:rsidRPr="00FE391D" w:rsidDel="00FE391D">
              <w:t xml:space="preserve"> </w:t>
            </w:r>
          </w:p>
        </w:tc>
      </w:tr>
      <w:tr w:rsidR="000C1676" w:rsidRPr="002F71AA" w14:paraId="134DD86D" w14:textId="77777777" w:rsidTr="000C1676">
        <w:tc>
          <w:tcPr>
            <w:tcW w:w="14098" w:type="dxa"/>
            <w:shd w:val="clear" w:color="auto" w:fill="auto"/>
          </w:tcPr>
          <w:p w14:paraId="272D6379" w14:textId="1D2E6AD7" w:rsidR="000C1676" w:rsidRPr="002F71AA" w:rsidRDefault="000C1676"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18</w:t>
            </w:r>
            <w:r w:rsidR="00AA2D2B">
              <w:rPr>
                <w:noProof/>
              </w:rPr>
              <w:fldChar w:fldCharType="end"/>
            </w:r>
            <w:r w:rsidRPr="002F71AA">
              <w:t xml:space="preserve"> – AQD_Sampl</w:t>
            </w:r>
            <w:r>
              <w:t xml:space="preserve">e </w:t>
            </w:r>
          </w:p>
        </w:tc>
      </w:tr>
    </w:tbl>
    <w:p w14:paraId="2C747B4E" w14:textId="77777777" w:rsidR="00F4739E" w:rsidRDefault="00F4739E" w:rsidP="00F4739E"/>
    <w:p w14:paraId="0BAB3189" w14:textId="77777777" w:rsidR="00F4739E" w:rsidRDefault="00F4739E" w:rsidP="00F4739E">
      <w:pPr>
        <w:rPr>
          <w:rFonts w:ascii="Helvetica" w:hAnsi="Helvetica"/>
          <w:spacing w:val="15"/>
          <w:szCs w:val="22"/>
        </w:rPr>
      </w:pPr>
      <w:r>
        <w:br w:type="page"/>
      </w:r>
    </w:p>
    <w:p w14:paraId="41981236" w14:textId="77777777" w:rsidR="00DD02DA" w:rsidRPr="002F71AA" w:rsidRDefault="00DD02DA" w:rsidP="00D853FB">
      <w:pPr>
        <w:pStyle w:val="S02h3"/>
      </w:pPr>
      <w:bookmarkStart w:id="176" w:name="_Toc520454672"/>
      <w:r w:rsidRPr="002F71AA">
        <w:lastRenderedPageBreak/>
        <w:t>AQD Sample identifier &lt;aqd:inspireId&gt;</w:t>
      </w:r>
      <w:bookmarkEnd w:id="176"/>
    </w:p>
    <w:p w14:paraId="01FF795D" w14:textId="7433879A" w:rsidR="00EB4B2F" w:rsidRPr="005C408E" w:rsidRDefault="00EB4B2F" w:rsidP="00EB4B2F">
      <w:pPr>
        <w:rPr>
          <w:rFonts w:ascii="Helvetica" w:hAnsi="Helvetica"/>
          <w:b/>
          <w:spacing w:val="15"/>
          <w:szCs w:val="22"/>
        </w:rPr>
      </w:pPr>
      <w:r w:rsidRPr="002F71AA">
        <w:t xml:space="preserve">The AQ Sample identifier provides for the unique identification of the AQ Sample and its attributes within the XML delivery. The data provider is responsible for ensuring the identifier is unique and managing its lifecycle. </w:t>
      </w:r>
      <w:r w:rsidR="000C1676" w:rsidRPr="002F71AA">
        <w:t>An explanation of the identifier class can be found at “</w:t>
      </w:r>
      <w:r w:rsidR="00884D1F" w:rsidRPr="00962AF9">
        <w:rPr>
          <w:u w:val="single"/>
        </w:rPr>
        <w:fldChar w:fldCharType="begin"/>
      </w:r>
      <w:r w:rsidR="000C1676" w:rsidRPr="00962AF9">
        <w:rPr>
          <w:u w:val="single"/>
        </w:rPr>
        <w:instrText xml:space="preserve"> REF inspireId \h </w:instrText>
      </w:r>
      <w:r w:rsidR="00884D1F" w:rsidRPr="00962AF9">
        <w:rPr>
          <w:u w:val="single"/>
        </w:rPr>
      </w:r>
      <w:r w:rsidR="00884D1F" w:rsidRPr="00962AF9">
        <w:rPr>
          <w:u w:val="single"/>
        </w:rPr>
        <w:fldChar w:fldCharType="separate"/>
      </w:r>
      <w:r w:rsidR="00531AD6" w:rsidRPr="002F71AA">
        <w:t>The INSPIRE identifier</w:t>
      </w:r>
      <w:r w:rsidR="00884D1F" w:rsidRPr="00962AF9">
        <w:rPr>
          <w:u w:val="single"/>
        </w:rPr>
        <w:fldChar w:fldCharType="end"/>
      </w:r>
      <w:r w:rsidR="000C1676" w:rsidRPr="00962AF9">
        <w:rPr>
          <w:u w:val="single"/>
        </w:rPr>
        <w:t>”.</w:t>
      </w:r>
    </w:p>
    <w:tbl>
      <w:tblPr>
        <w:tblStyle w:val="LightShading-Accent2"/>
        <w:tblW w:w="5000" w:type="pct"/>
        <w:tblLook w:val="04A0" w:firstRow="1" w:lastRow="0" w:firstColumn="1" w:lastColumn="0" w:noHBand="0" w:noVBand="1"/>
      </w:tblPr>
      <w:tblGrid>
        <w:gridCol w:w="3456"/>
        <w:gridCol w:w="10502"/>
      </w:tblGrid>
      <w:tr w:rsidR="00396423" w:rsidRPr="002F71AA" w14:paraId="59B45E36"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0DF8CCC" w14:textId="77777777" w:rsidR="00396423" w:rsidRPr="002F71AA" w:rsidRDefault="0080287F" w:rsidP="00EB4B2F">
            <w:pPr>
              <w:pStyle w:val="NoSpacing"/>
              <w:rPr>
                <w:bCs w:val="0"/>
                <w:color w:val="auto"/>
              </w:rPr>
            </w:pPr>
            <w:r w:rsidRPr="002F71AA">
              <w:rPr>
                <w:color w:val="auto"/>
              </w:rPr>
              <w:t>aqd:inspireId</w:t>
            </w:r>
          </w:p>
        </w:tc>
        <w:tc>
          <w:tcPr>
            <w:tcW w:w="3762" w:type="pct"/>
          </w:tcPr>
          <w:p w14:paraId="5B2947CD" w14:textId="77777777" w:rsidR="00396423" w:rsidRPr="002F71AA" w:rsidRDefault="00396423" w:rsidP="00EB4B2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B4B2F" w:rsidRPr="002F71AA" w14:paraId="501D50AC"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78F162E" w14:textId="77777777" w:rsidR="00EB4B2F" w:rsidRPr="002F71AA" w:rsidRDefault="00EB4B2F" w:rsidP="00EB4B2F">
            <w:pPr>
              <w:pStyle w:val="NoSpacing"/>
              <w:rPr>
                <w:bCs w:val="0"/>
              </w:rPr>
            </w:pPr>
            <w:r w:rsidRPr="002F71AA">
              <w:rPr>
                <w:bCs w:val="0"/>
              </w:rPr>
              <w:t>Minimum occurrence:</w:t>
            </w:r>
          </w:p>
        </w:tc>
        <w:tc>
          <w:tcPr>
            <w:tcW w:w="3762" w:type="pct"/>
          </w:tcPr>
          <w:p w14:paraId="4752D760" w14:textId="77777777" w:rsidR="00EB4B2F" w:rsidRPr="002F71AA" w:rsidRDefault="00EB4B2F" w:rsidP="00EB4B2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EB4B2F" w:rsidRPr="002F71AA" w14:paraId="7D16771C" w14:textId="77777777" w:rsidTr="00396423">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0FACA550" w14:textId="77777777" w:rsidR="00EB4B2F" w:rsidRPr="002F71AA" w:rsidRDefault="00EB4B2F" w:rsidP="00EB4B2F">
            <w:pPr>
              <w:pStyle w:val="NoSpacing"/>
              <w:rPr>
                <w:bCs w:val="0"/>
              </w:rPr>
            </w:pPr>
            <w:r w:rsidRPr="002F71AA">
              <w:rPr>
                <w:bCs w:val="0"/>
              </w:rPr>
              <w:t>Maximum occurrence:</w:t>
            </w:r>
          </w:p>
        </w:tc>
        <w:tc>
          <w:tcPr>
            <w:tcW w:w="3762" w:type="pct"/>
          </w:tcPr>
          <w:p w14:paraId="6D4EA4D5" w14:textId="5D80B493" w:rsidR="00EB4B2F" w:rsidRPr="002F71AA" w:rsidRDefault="00EB4B2F" w:rsidP="00BF264C">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(1 occurrence per </w:t>
            </w:r>
            <w:r w:rsidR="00BF264C">
              <w:rPr>
                <w:color w:val="auto"/>
              </w:rPr>
              <w:t>object</w:t>
            </w:r>
            <w:r w:rsidRPr="002F71AA">
              <w:rPr>
                <w:color w:val="auto"/>
              </w:rPr>
              <w:t>)</w:t>
            </w:r>
          </w:p>
        </w:tc>
      </w:tr>
      <w:tr w:rsidR="00EB4B2F" w:rsidRPr="002F71AA" w14:paraId="66F96E3F"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1E47790" w14:textId="77777777" w:rsidR="00EB4B2F" w:rsidRPr="002F71AA" w:rsidRDefault="00EB4B2F" w:rsidP="00EB4B2F">
            <w:pPr>
              <w:pStyle w:val="NoSpacing"/>
              <w:rPr>
                <w:bCs w:val="0"/>
              </w:rPr>
            </w:pPr>
            <w:r w:rsidRPr="002F71AA">
              <w:rPr>
                <w:bCs w:val="0"/>
              </w:rPr>
              <w:t>IPR data specifications found at:</w:t>
            </w:r>
          </w:p>
        </w:tc>
        <w:tc>
          <w:tcPr>
            <w:tcW w:w="3762" w:type="pct"/>
          </w:tcPr>
          <w:p w14:paraId="14CBBC09" w14:textId="77777777" w:rsidR="00EB4B2F" w:rsidRPr="002F71AA" w:rsidRDefault="00EB4B2F" w:rsidP="00EB4B2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D.5.1.7.1 1 (A.8.1, A.8.2, A.8.3)</w:t>
            </w:r>
          </w:p>
        </w:tc>
      </w:tr>
      <w:tr w:rsidR="00EB4B2F" w:rsidRPr="002F71AA" w14:paraId="725C1986" w14:textId="77777777" w:rsidTr="00396423">
        <w:tc>
          <w:tcPr>
            <w:cnfStyle w:val="001000000000" w:firstRow="0" w:lastRow="0" w:firstColumn="1" w:lastColumn="0" w:oddVBand="0" w:evenVBand="0" w:oddHBand="0" w:evenHBand="0" w:firstRowFirstColumn="0" w:firstRowLastColumn="0" w:lastRowFirstColumn="0" w:lastRowLastColumn="0"/>
            <w:tcW w:w="1238" w:type="pct"/>
          </w:tcPr>
          <w:p w14:paraId="0A0763F2" w14:textId="77777777" w:rsidR="00EB4B2F" w:rsidRPr="002F71AA" w:rsidRDefault="00EB4B2F" w:rsidP="00EB4B2F">
            <w:pPr>
              <w:pStyle w:val="NoSpacing"/>
              <w:rPr>
                <w:bCs w:val="0"/>
              </w:rPr>
            </w:pPr>
            <w:r w:rsidRPr="002F71AA">
              <w:rPr>
                <w:bCs w:val="0"/>
              </w:rPr>
              <w:t>Code list constraints:</w:t>
            </w:r>
          </w:p>
        </w:tc>
        <w:tc>
          <w:tcPr>
            <w:tcW w:w="3762" w:type="pct"/>
          </w:tcPr>
          <w:p w14:paraId="5891F475" w14:textId="77777777" w:rsidR="00EB4B2F" w:rsidRPr="002F71AA" w:rsidRDefault="00EB4B2F" w:rsidP="00EB4B2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EB4B2F" w:rsidRPr="002F71AA" w14:paraId="1DCC0EF9"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24C0E88" w14:textId="77777777" w:rsidR="00EB4B2F" w:rsidRPr="002F71AA" w:rsidRDefault="00EB4B2F" w:rsidP="00EB4B2F">
            <w:pPr>
              <w:pStyle w:val="NoSpacing"/>
              <w:rPr>
                <w:bCs w:val="0"/>
              </w:rPr>
            </w:pPr>
            <w:r w:rsidRPr="002F71AA">
              <w:rPr>
                <w:bCs w:val="0"/>
              </w:rPr>
              <w:t>QA/QC constraints:</w:t>
            </w:r>
          </w:p>
        </w:tc>
        <w:tc>
          <w:tcPr>
            <w:tcW w:w="3762" w:type="pct"/>
          </w:tcPr>
          <w:p w14:paraId="4AD66420" w14:textId="77777777" w:rsidR="00EB4B2F" w:rsidRPr="002F71AA" w:rsidRDefault="00E31771" w:rsidP="00EB4B2F">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EB4B2F" w:rsidRPr="002F71AA" w14:paraId="29B0FD1F" w14:textId="77777777" w:rsidTr="00396423">
        <w:tc>
          <w:tcPr>
            <w:cnfStyle w:val="001000000000" w:firstRow="0" w:lastRow="0" w:firstColumn="1" w:lastColumn="0" w:oddVBand="0" w:evenVBand="0" w:oddHBand="0" w:evenHBand="0" w:firstRowFirstColumn="0" w:firstRowLastColumn="0" w:lastRowFirstColumn="0" w:lastRowLastColumn="0"/>
            <w:tcW w:w="1238" w:type="pct"/>
          </w:tcPr>
          <w:p w14:paraId="386716C9" w14:textId="77777777" w:rsidR="00EB4B2F" w:rsidRPr="002F71AA" w:rsidRDefault="00EB4B2F" w:rsidP="00EB4B2F">
            <w:pPr>
              <w:pStyle w:val="NoSpacing"/>
              <w:rPr>
                <w:bCs w:val="0"/>
              </w:rPr>
            </w:pPr>
            <w:r w:rsidRPr="002F71AA">
              <w:rPr>
                <w:bCs w:val="0"/>
              </w:rPr>
              <w:t>Allowed formats:</w:t>
            </w:r>
          </w:p>
        </w:tc>
        <w:tc>
          <w:tcPr>
            <w:tcW w:w="3762" w:type="pct"/>
          </w:tcPr>
          <w:p w14:paraId="65E1FCED" w14:textId="77777777" w:rsidR="00EB4B2F" w:rsidRPr="002F71AA" w:rsidRDefault="00EB4B2F" w:rsidP="00EB4B2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EB4B2F" w:rsidRPr="002F71AA" w14:paraId="5A9D0839"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5EB4CC1" w14:textId="77777777" w:rsidR="00EB4B2F" w:rsidRPr="002F71AA" w:rsidRDefault="002B551C" w:rsidP="00EB4B2F">
            <w:pPr>
              <w:pStyle w:val="NoSpacing"/>
              <w:rPr>
                <w:bCs w:val="0"/>
              </w:rPr>
            </w:pPr>
            <w:r>
              <w:rPr>
                <w:bCs w:val="0"/>
              </w:rPr>
              <w:t>XPath</w:t>
            </w:r>
            <w:r w:rsidR="00EB4B2F" w:rsidRPr="002F71AA">
              <w:rPr>
                <w:bCs w:val="0"/>
              </w:rPr>
              <w:t xml:space="preserve"> to schema location:</w:t>
            </w:r>
          </w:p>
        </w:tc>
        <w:tc>
          <w:tcPr>
            <w:tcW w:w="3762" w:type="pct"/>
          </w:tcPr>
          <w:p w14:paraId="2EEC4E53" w14:textId="77777777" w:rsidR="00EB4B2F" w:rsidRPr="002F71AA" w:rsidRDefault="00EB4B2F" w:rsidP="00B83896">
            <w:pPr>
              <w:outlineLvl w:val="4"/>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2F71AA">
              <w:rPr>
                <w:rFonts w:eastAsia="Times New Roman"/>
                <w:color w:val="auto"/>
                <w:lang w:eastAsia="es-ES"/>
              </w:rPr>
              <w:t>/aqd:AQD_Sample/aqd:inspireId/base:Identifier</w:t>
            </w:r>
          </w:p>
          <w:p w14:paraId="3A858132" w14:textId="77777777" w:rsidR="00EB4B2F" w:rsidRPr="002F71AA" w:rsidRDefault="00EB4B2F" w:rsidP="00B83896">
            <w:pPr>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2F71AA">
              <w:rPr>
                <w:rFonts w:eastAsia="Times New Roman"/>
                <w:color w:val="auto"/>
                <w:lang w:eastAsia="es-ES"/>
              </w:rPr>
              <w:t>/aqd:AQD_Sample/aqd:inspireId/base:Identifier/base:localId</w:t>
            </w:r>
          </w:p>
          <w:p w14:paraId="2EBA3A19" w14:textId="77777777" w:rsidR="00EB4B2F" w:rsidRPr="002F71AA" w:rsidRDefault="00EB4B2F" w:rsidP="00B83896">
            <w:pPr>
              <w:outlineLvl w:val="5"/>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2F71AA">
              <w:rPr>
                <w:rFonts w:eastAsia="Times New Roman"/>
                <w:color w:val="auto"/>
                <w:lang w:eastAsia="es-ES"/>
              </w:rPr>
              <w:t>/aqd:AQD_Sample/aqd:inspireId/base:Identifier/base:namespace</w:t>
            </w:r>
          </w:p>
          <w:p w14:paraId="3953B03E" w14:textId="77777777" w:rsidR="00EB4B2F" w:rsidRPr="002F71AA" w:rsidRDefault="00EB4B2F" w:rsidP="00B8389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/aqd:AQD_Sample/aqd:inspireId/base:Identifier/base:versionId</w:t>
            </w:r>
          </w:p>
        </w:tc>
      </w:tr>
      <w:tr w:rsidR="00EB4B2F" w:rsidRPr="002F71AA" w14:paraId="61838891" w14:textId="77777777" w:rsidTr="00396423">
        <w:tc>
          <w:tcPr>
            <w:cnfStyle w:val="001000000000" w:firstRow="0" w:lastRow="0" w:firstColumn="1" w:lastColumn="0" w:oddVBand="0" w:evenVBand="0" w:oddHBand="0" w:evenHBand="0" w:firstRowFirstColumn="0" w:firstRowLastColumn="0" w:lastRowFirstColumn="0" w:lastRowLastColumn="0"/>
            <w:tcW w:w="1238" w:type="pct"/>
          </w:tcPr>
          <w:p w14:paraId="55515A68" w14:textId="77777777" w:rsidR="00EB4B2F" w:rsidRPr="002F71AA" w:rsidRDefault="00EB4B2F" w:rsidP="00EB4B2F">
            <w:pPr>
              <w:pStyle w:val="NoSpacing"/>
              <w:rPr>
                <w:bCs w:val="0"/>
              </w:rPr>
            </w:pPr>
            <w:r w:rsidRPr="002F71AA">
              <w:rPr>
                <w:bCs w:val="0"/>
              </w:rPr>
              <w:t xml:space="preserve">Further information found @ </w:t>
            </w:r>
          </w:p>
        </w:tc>
        <w:tc>
          <w:tcPr>
            <w:tcW w:w="3762" w:type="pct"/>
          </w:tcPr>
          <w:p w14:paraId="2D06309B" w14:textId="77777777" w:rsidR="00EB4B2F" w:rsidRPr="002F71AA" w:rsidRDefault="00EB4B2F" w:rsidP="00EB4B2F">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0E1B0FDA" w14:textId="77777777" w:rsidR="00EB4B2F" w:rsidRDefault="00EB4B2F" w:rsidP="00EB4B2F">
      <w:pPr>
        <w:pStyle w:val="NoSpacing"/>
      </w:pPr>
    </w:p>
    <w:p w14:paraId="72E4FC4E" w14:textId="77777777" w:rsidR="00445DE1" w:rsidRPr="002F71AA" w:rsidRDefault="00EC41FB" w:rsidP="00445DE1">
      <w:pPr>
        <w:spacing w:before="0" w:after="0"/>
        <w:ind w:left="567"/>
        <w:rPr>
          <w:sz w:val="22"/>
          <w:szCs w:val="22"/>
        </w:rPr>
      </w:pPr>
      <w:r>
        <w:rPr>
          <w:noProof/>
          <w:sz w:val="22"/>
          <w:szCs w:val="22"/>
        </w:rPr>
        <mc:AlternateContent>
          <mc:Choice Requires="wps">
            <w:drawing>
              <wp:inline distT="0" distB="0" distL="0" distR="0" wp14:anchorId="3BCE24EA" wp14:editId="6E6AF999">
                <wp:extent cx="861695" cy="250825"/>
                <wp:effectExtent l="0" t="0" r="27305" b="28575"/>
                <wp:docPr id="1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EF0F096" w14:textId="77777777" w:rsidR="005C408E" w:rsidRPr="0079525C" w:rsidRDefault="005C408E" w:rsidP="00445DE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CE24EA" id="_x0000_s134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bVZ0s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EF0F096" w14:textId="77777777" w:rsidR="005C408E" w:rsidRPr="0079525C" w:rsidRDefault="005C408E" w:rsidP="00445DE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8F6658F" wp14:editId="3FA2E5E8">
                <wp:extent cx="7127875" cy="248920"/>
                <wp:effectExtent l="25400" t="0" r="34925" b="30480"/>
                <wp:docPr id="1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09E66BE" w14:textId="77777777" w:rsidR="005C408E" w:rsidRPr="00445DE1" w:rsidRDefault="005C408E" w:rsidP="00445DE1">
                            <w:pPr>
                              <w:pStyle w:val="subtitletext"/>
                              <w:rPr>
                                <w:lang w:val="es-ES"/>
                              </w:rPr>
                            </w:pPr>
                            <w:r>
                              <w:rPr>
                                <w:lang w:val="es-ES"/>
                              </w:rPr>
                              <w:t>aqd:AQD_Sample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F6658F" id="_x0000_s135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BJjZDw&#10;vQIAAAs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709E66BE" w14:textId="77777777" w:rsidR="005C408E" w:rsidRPr="00445DE1" w:rsidRDefault="005C408E" w:rsidP="00445DE1">
                      <w:pPr>
                        <w:pStyle w:val="subtitletext"/>
                        <w:rPr>
                          <w:lang w:val="es-ES"/>
                        </w:rPr>
                      </w:pPr>
                      <w:r>
                        <w:rPr>
                          <w:lang w:val="es-ES"/>
                        </w:rPr>
                        <w:t>aqd:AQD_Sample</w:t>
                      </w:r>
                    </w:p>
                  </w:txbxContent>
                </v:textbox>
                <w10:anchorlock/>
              </v:shape>
            </w:pict>
          </mc:Fallback>
        </mc:AlternateContent>
      </w:r>
    </w:p>
    <w:tbl>
      <w:tblPr>
        <w:tblStyle w:val="TableGrid"/>
        <w:tblW w:w="0" w:type="auto"/>
        <w:tblInd w:w="564" w:type="dxa"/>
        <w:shd w:val="clear" w:color="auto" w:fill="FFFFFF" w:themeFill="background1"/>
        <w:tblLook w:val="04A0" w:firstRow="1" w:lastRow="0" w:firstColumn="1" w:lastColumn="0" w:noHBand="0" w:noVBand="1"/>
      </w:tblPr>
      <w:tblGrid>
        <w:gridCol w:w="12585"/>
      </w:tblGrid>
      <w:tr w:rsidR="00445DE1" w:rsidRPr="002F71AA" w14:paraId="387B5539" w14:textId="77777777" w:rsidTr="00712F9B">
        <w:tc>
          <w:tcPr>
            <w:tcW w:w="125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08E9FD0" w14:textId="2E08CD82" w:rsidR="00E81F94" w:rsidRPr="002F71AA" w:rsidRDefault="00E81F94" w:rsidP="00712F9B">
            <w:pPr>
              <w:autoSpaceDE w:val="0"/>
              <w:autoSpaceDN w:val="0"/>
              <w:adjustRightInd w:val="0"/>
              <w:spacing w:before="12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aqd:AQD_Sample</w:t>
            </w:r>
            <w:r w:rsidRPr="002F71AA">
              <w:rPr>
                <w:rFonts w:cs="Arial"/>
                <w:color w:val="FF0000"/>
                <w:sz w:val="20"/>
                <w:highlight w:val="white"/>
              </w:rPr>
              <w:t xml:space="preserve"> gml:id</w:t>
            </w:r>
            <w:r w:rsidRPr="002F71AA">
              <w:rPr>
                <w:rFonts w:cs="Arial"/>
                <w:color w:val="0000FF"/>
                <w:sz w:val="20"/>
                <w:highlight w:val="white"/>
              </w:rPr>
              <w:t>="</w:t>
            </w:r>
            <w:r w:rsidR="006368FF">
              <w:rPr>
                <w:rFonts w:cs="Arial"/>
                <w:color w:val="000000"/>
                <w:sz w:val="20"/>
                <w:highlight w:val="white"/>
              </w:rPr>
              <w:t>SAM.</w:t>
            </w:r>
            <w:r w:rsidRPr="002F71AA">
              <w:rPr>
                <w:rFonts w:cs="Arial"/>
                <w:color w:val="000000"/>
                <w:sz w:val="20"/>
                <w:highlight w:val="white"/>
              </w:rPr>
              <w:t>CC0001A</w:t>
            </w:r>
            <w:r w:rsidR="006368FF">
              <w:rPr>
                <w:rFonts w:cs="Arial"/>
                <w:color w:val="000000"/>
                <w:sz w:val="20"/>
                <w:highlight w:val="white"/>
              </w:rPr>
              <w:t>.</w:t>
            </w:r>
            <w:r w:rsidRPr="002F71AA">
              <w:rPr>
                <w:rFonts w:cs="Arial"/>
                <w:color w:val="000000"/>
                <w:sz w:val="20"/>
                <w:highlight w:val="white"/>
              </w:rPr>
              <w:t>YYYY</w:t>
            </w:r>
            <w:r w:rsidRPr="002F71AA">
              <w:rPr>
                <w:rFonts w:cs="Arial"/>
                <w:color w:val="0000FF"/>
                <w:sz w:val="20"/>
                <w:highlight w:val="white"/>
              </w:rPr>
              <w:t>"&gt;</w:t>
            </w:r>
          </w:p>
          <w:p w14:paraId="5A95D8CF" w14:textId="77777777" w:rsidR="00E81F94" w:rsidRPr="002F71AA" w:rsidRDefault="00E81F94" w:rsidP="00E81F9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00F4739E">
              <w:rPr>
                <w:rFonts w:cs="Arial"/>
                <w:color w:val="800000"/>
                <w:sz w:val="20"/>
                <w:highlight w:val="white"/>
              </w:rPr>
              <w:t>aqd</w:t>
            </w:r>
            <w:r w:rsidRPr="002F71AA">
              <w:rPr>
                <w:rFonts w:cs="Arial"/>
                <w:color w:val="800000"/>
                <w:sz w:val="20"/>
                <w:highlight w:val="white"/>
              </w:rPr>
              <w:t>:inspireId</w:t>
            </w:r>
            <w:r w:rsidRPr="002F71AA">
              <w:rPr>
                <w:rFonts w:cs="Arial"/>
                <w:color w:val="0000FF"/>
                <w:sz w:val="20"/>
                <w:highlight w:val="white"/>
              </w:rPr>
              <w:t>&gt;</w:t>
            </w:r>
          </w:p>
          <w:p w14:paraId="41AB6CC5" w14:textId="77777777" w:rsidR="00E81F94" w:rsidRPr="002F71AA" w:rsidRDefault="00E81F94" w:rsidP="00E81F9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687886CC" w14:textId="5BCA5F9A" w:rsidR="00E81F94" w:rsidRPr="002F71AA" w:rsidRDefault="00E81F94" w:rsidP="00E81F9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r w:rsidR="006368FF">
              <w:rPr>
                <w:rFonts w:cs="Arial"/>
                <w:color w:val="0000FF"/>
                <w:sz w:val="20"/>
              </w:rPr>
              <w:t>SAM.</w:t>
            </w:r>
            <w:r w:rsidRPr="000C1676">
              <w:rPr>
                <w:rFonts w:cs="Arial"/>
                <w:sz w:val="20"/>
              </w:rPr>
              <w:t>CC0001A</w:t>
            </w:r>
            <w:r w:rsidR="006368FF">
              <w:rPr>
                <w:rFonts w:cs="Arial"/>
                <w:sz w:val="20"/>
              </w:rPr>
              <w:t>.YYYY</w:t>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p>
          <w:p w14:paraId="72D83A04" w14:textId="77777777" w:rsidR="00E81F94" w:rsidRPr="002F71AA" w:rsidRDefault="00E81F94" w:rsidP="00E81F94">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&gt;CC.CCCC.AQD&lt;/</w:t>
            </w:r>
            <w:r w:rsidRPr="002F71AA">
              <w:rPr>
                <w:rFonts w:cs="Arial"/>
                <w:color w:val="800000"/>
                <w:sz w:val="20"/>
                <w:highlight w:val="white"/>
              </w:rPr>
              <w:t>base:namespace</w:t>
            </w:r>
            <w:r w:rsidRPr="002F71AA">
              <w:rPr>
                <w:rFonts w:cs="Arial"/>
                <w:color w:val="0000FF"/>
                <w:sz w:val="20"/>
                <w:highlight w:val="white"/>
              </w:rPr>
              <w:t>&gt;</w:t>
            </w:r>
          </w:p>
          <w:p w14:paraId="6C369998" w14:textId="77777777" w:rsidR="00E81F94" w:rsidRPr="002F71AA" w:rsidRDefault="00E81F94" w:rsidP="00E81F94">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base:versionid</w:t>
            </w:r>
            <w:r w:rsidRPr="002F71AA">
              <w:rPr>
                <w:rFonts w:cs="Arial"/>
                <w:color w:val="0000FF"/>
                <w:sz w:val="20"/>
                <w:highlight w:val="white"/>
              </w:rPr>
              <w:t>&gt;YY&lt;/</w:t>
            </w:r>
            <w:r w:rsidRPr="002F71AA">
              <w:rPr>
                <w:rFonts w:cs="Arial"/>
                <w:color w:val="800000"/>
                <w:sz w:val="20"/>
                <w:highlight w:val="white"/>
              </w:rPr>
              <w:t>base:versionid</w:t>
            </w:r>
            <w:r w:rsidRPr="002F71AA">
              <w:rPr>
                <w:rFonts w:cs="Arial"/>
                <w:color w:val="0000FF"/>
                <w:sz w:val="20"/>
                <w:highlight w:val="white"/>
              </w:rPr>
              <w:t>&gt;</w:t>
            </w:r>
          </w:p>
          <w:p w14:paraId="05AF5D06" w14:textId="77777777" w:rsidR="00E81F94" w:rsidRPr="002F71AA" w:rsidRDefault="00E81F94" w:rsidP="00E81F9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468A08AB" w14:textId="22C0BB69" w:rsidR="000C1676" w:rsidRPr="002F71AA" w:rsidRDefault="00E81F94" w:rsidP="00E81F94">
            <w:pPr>
              <w:spacing w:before="0" w:after="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00F4739E">
              <w:rPr>
                <w:rFonts w:cs="Arial"/>
                <w:color w:val="800000"/>
                <w:sz w:val="20"/>
                <w:highlight w:val="white"/>
              </w:rPr>
              <w:t>aqd</w:t>
            </w:r>
            <w:r w:rsidRPr="002F71AA">
              <w:rPr>
                <w:rFonts w:cs="Arial"/>
                <w:color w:val="800000"/>
                <w:sz w:val="20"/>
                <w:highlight w:val="white"/>
              </w:rPr>
              <w:t>:inspireId</w:t>
            </w:r>
            <w:r w:rsidRPr="002F71AA">
              <w:rPr>
                <w:rFonts w:cs="Arial"/>
                <w:color w:val="0000FF"/>
                <w:sz w:val="20"/>
                <w:highlight w:val="white"/>
              </w:rPr>
              <w:t>&gt;</w:t>
            </w:r>
          </w:p>
        </w:tc>
      </w:tr>
    </w:tbl>
    <w:p w14:paraId="6E814206" w14:textId="77777777" w:rsidR="00445DE1" w:rsidRDefault="00445DE1" w:rsidP="00445DE1">
      <w:pPr>
        <w:pStyle w:val="NoSpacing"/>
        <w:rPr>
          <w:rFonts w:cs="Arial"/>
          <w:color w:val="0000FF"/>
        </w:rPr>
      </w:pPr>
    </w:p>
    <w:p w14:paraId="6FCEC39B" w14:textId="77777777" w:rsidR="000C1676" w:rsidRDefault="000C1676" w:rsidP="00445DE1">
      <w:pPr>
        <w:pStyle w:val="NoSpacing"/>
        <w:rPr>
          <w:rFonts w:cs="Arial"/>
          <w:color w:val="0000FF"/>
        </w:rPr>
      </w:pPr>
    </w:p>
    <w:p w14:paraId="47E0FA55" w14:textId="77777777" w:rsidR="001B6D20" w:rsidRDefault="001B6D20">
      <w:pPr>
        <w:rPr>
          <w:rFonts w:ascii="Helvetica" w:hAnsi="Helvetica"/>
          <w:b/>
          <w:spacing w:val="15"/>
          <w:szCs w:val="22"/>
        </w:rPr>
      </w:pPr>
      <w:r>
        <w:br w:type="page"/>
      </w:r>
    </w:p>
    <w:p w14:paraId="446D1DC0" w14:textId="76C392BB" w:rsidR="00EB4B2F" w:rsidRPr="002F71AA" w:rsidRDefault="002E474B" w:rsidP="002E474B">
      <w:pPr>
        <w:pStyle w:val="S02h3"/>
      </w:pPr>
      <w:bookmarkStart w:id="177" w:name="_Toc520454673"/>
      <w:r>
        <w:lastRenderedPageBreak/>
        <w:t>Inlet height</w:t>
      </w:r>
      <w:r w:rsidR="00B83896" w:rsidRPr="002F71AA">
        <w:t xml:space="preserve"> </w:t>
      </w:r>
      <w:r w:rsidRPr="002E474B">
        <w:t>&lt;aqd:inletHeight</w:t>
      </w:r>
      <w:r w:rsidR="00B83896" w:rsidRPr="002F71AA">
        <w:t>&gt;</w:t>
      </w:r>
      <w:bookmarkEnd w:id="177"/>
    </w:p>
    <w:p w14:paraId="291B296A" w14:textId="77777777" w:rsidR="00EB4B2F" w:rsidRPr="002F71AA" w:rsidRDefault="002E474B" w:rsidP="000C1676">
      <w:pPr>
        <w:spacing w:before="120"/>
      </w:pPr>
      <w:r>
        <w:t xml:space="preserve">The </w:t>
      </w:r>
      <w:r w:rsidRPr="002E474B">
        <w:t>&lt;aqd:inletHeight</w:t>
      </w:r>
      <w:r>
        <w:t>&gt;</w:t>
      </w:r>
      <w:r w:rsidRPr="002E474B">
        <w:t xml:space="preserve"> </w:t>
      </w:r>
      <w:r>
        <w:t>elements a</w:t>
      </w:r>
      <w:r w:rsidR="00EB4B2F" w:rsidRPr="002F71AA">
        <w:t xml:space="preserve">llows for the declaration of the </w:t>
      </w:r>
      <w:r w:rsidR="00B83896" w:rsidRPr="002F71AA">
        <w:t>height of the inlet above the ground</w:t>
      </w:r>
      <w:r w:rsidR="00560052">
        <w:t xml:space="preserve"> in metres.</w:t>
      </w:r>
    </w:p>
    <w:tbl>
      <w:tblPr>
        <w:tblStyle w:val="LightShading-Accent2"/>
        <w:tblW w:w="0" w:type="auto"/>
        <w:tblLook w:val="04A0" w:firstRow="1" w:lastRow="0" w:firstColumn="1" w:lastColumn="0" w:noHBand="0" w:noVBand="1"/>
      </w:tblPr>
      <w:tblGrid>
        <w:gridCol w:w="3457"/>
        <w:gridCol w:w="10501"/>
      </w:tblGrid>
      <w:tr w:rsidR="00396423" w:rsidRPr="002F71AA" w14:paraId="082770C9"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210991C" w14:textId="77777777" w:rsidR="00396423" w:rsidRPr="002F71AA" w:rsidRDefault="0080287F" w:rsidP="00EB4B2F">
            <w:pPr>
              <w:pStyle w:val="NoSpacing"/>
              <w:rPr>
                <w:bCs w:val="0"/>
                <w:color w:val="auto"/>
              </w:rPr>
            </w:pPr>
            <w:r w:rsidRPr="002F71AA">
              <w:rPr>
                <w:bCs w:val="0"/>
                <w:color w:val="auto"/>
              </w:rPr>
              <w:t>aqd:inletHeight</w:t>
            </w:r>
          </w:p>
        </w:tc>
        <w:tc>
          <w:tcPr>
            <w:tcW w:w="10665" w:type="dxa"/>
          </w:tcPr>
          <w:p w14:paraId="21CE733B" w14:textId="77777777" w:rsidR="00396423" w:rsidRPr="002F71AA" w:rsidRDefault="00396423" w:rsidP="00B83896">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B4B2F" w:rsidRPr="002F71AA" w14:paraId="74CBF0C3"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C1E7408" w14:textId="77777777" w:rsidR="00EB4B2F" w:rsidRPr="002F71AA" w:rsidRDefault="00EB4B2F" w:rsidP="00EB4B2F">
            <w:pPr>
              <w:pStyle w:val="NoSpacing"/>
              <w:rPr>
                <w:bCs w:val="0"/>
              </w:rPr>
            </w:pPr>
            <w:r w:rsidRPr="002F71AA">
              <w:rPr>
                <w:bCs w:val="0"/>
              </w:rPr>
              <w:t>Minimum occurrence:</w:t>
            </w:r>
          </w:p>
        </w:tc>
        <w:tc>
          <w:tcPr>
            <w:tcW w:w="10665" w:type="dxa"/>
          </w:tcPr>
          <w:p w14:paraId="67564CC4" w14:textId="77777777" w:rsidR="00EB4B2F" w:rsidRPr="002F71AA" w:rsidRDefault="00EB4B2F" w:rsidP="00B83896">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r w:rsidR="00B83896" w:rsidRPr="002F71AA">
              <w:rPr>
                <w:bCs/>
                <w:color w:val="auto"/>
              </w:rPr>
              <w:t>)</w:t>
            </w:r>
          </w:p>
        </w:tc>
      </w:tr>
      <w:tr w:rsidR="00EB4B2F" w:rsidRPr="002F71AA" w14:paraId="3CF5E7D7"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4EE068D1" w14:textId="77777777" w:rsidR="00EB4B2F" w:rsidRPr="002F71AA" w:rsidRDefault="00EB4B2F" w:rsidP="00EB4B2F">
            <w:pPr>
              <w:pStyle w:val="NoSpacing"/>
              <w:rPr>
                <w:bCs w:val="0"/>
              </w:rPr>
            </w:pPr>
            <w:r w:rsidRPr="002F71AA">
              <w:rPr>
                <w:bCs w:val="0"/>
              </w:rPr>
              <w:t>Maximum occurrence:</w:t>
            </w:r>
          </w:p>
        </w:tc>
        <w:tc>
          <w:tcPr>
            <w:tcW w:w="10665" w:type="dxa"/>
          </w:tcPr>
          <w:p w14:paraId="1221FD0F" w14:textId="77777777" w:rsidR="00EB4B2F" w:rsidRPr="002F71AA" w:rsidRDefault="00EB4B2F" w:rsidP="00EB4B2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EB4B2F" w:rsidRPr="002F71AA" w14:paraId="07887F79"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0CBF035" w14:textId="77777777" w:rsidR="00EB4B2F" w:rsidRPr="002F71AA" w:rsidRDefault="00EB4B2F" w:rsidP="00EB4B2F">
            <w:pPr>
              <w:pStyle w:val="NoSpacing"/>
              <w:rPr>
                <w:bCs w:val="0"/>
              </w:rPr>
            </w:pPr>
            <w:r w:rsidRPr="002F71AA">
              <w:rPr>
                <w:bCs w:val="0"/>
              </w:rPr>
              <w:t>IPR data specifications found:</w:t>
            </w:r>
          </w:p>
        </w:tc>
        <w:tc>
          <w:tcPr>
            <w:tcW w:w="10665" w:type="dxa"/>
          </w:tcPr>
          <w:p w14:paraId="6ACAF792" w14:textId="56E2740C" w:rsidR="00EB4B2F" w:rsidRPr="002F71AA" w:rsidRDefault="00B8389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w:t>
            </w:r>
            <w:r w:rsidR="006368FF">
              <w:rPr>
                <w:color w:val="auto"/>
              </w:rPr>
              <w:t>5</w:t>
            </w:r>
            <w:r w:rsidRPr="002F71AA">
              <w:rPr>
                <w:color w:val="auto"/>
              </w:rPr>
              <w:t>.1.7</w:t>
            </w:r>
            <w:r w:rsidR="00EB4B2F" w:rsidRPr="002F71AA">
              <w:rPr>
                <w:color w:val="auto"/>
              </w:rPr>
              <w:t>.</w:t>
            </w:r>
            <w:r w:rsidRPr="002F71AA">
              <w:rPr>
                <w:color w:val="auto"/>
              </w:rPr>
              <w:t>1.2</w:t>
            </w:r>
          </w:p>
        </w:tc>
      </w:tr>
      <w:tr w:rsidR="00EB4B2F" w:rsidRPr="002F71AA" w14:paraId="60D0D4D6"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1A8EF9EF" w14:textId="77777777" w:rsidR="00EB4B2F" w:rsidRPr="002F71AA" w:rsidRDefault="00EB4B2F" w:rsidP="00EB4B2F">
            <w:pPr>
              <w:pStyle w:val="NoSpacing"/>
              <w:rPr>
                <w:rStyle w:val="Hyperlink"/>
                <w:bCs w:val="0"/>
              </w:rPr>
            </w:pPr>
            <w:r w:rsidRPr="002F71AA">
              <w:rPr>
                <w:bCs w:val="0"/>
              </w:rPr>
              <w:t>Code list constraints:</w:t>
            </w:r>
          </w:p>
        </w:tc>
        <w:tc>
          <w:tcPr>
            <w:tcW w:w="10665" w:type="dxa"/>
          </w:tcPr>
          <w:p w14:paraId="7A170968" w14:textId="63396D90" w:rsidR="00EB4B2F" w:rsidRPr="002F71AA" w:rsidRDefault="00BF264C" w:rsidP="00E446F1">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Pr>
                <w:color w:val="auto"/>
              </w:rPr>
              <w:t>UoM must be</w:t>
            </w:r>
            <w:r w:rsidR="00E446F1">
              <w:rPr>
                <w:color w:val="auto"/>
              </w:rPr>
              <w:t xml:space="preserve"> </w:t>
            </w:r>
            <w:hyperlink r:id="rId189" w:history="1">
              <w:r w:rsidR="00E446F1" w:rsidRPr="00E446F1">
                <w:rPr>
                  <w:rStyle w:val="Hyperlink"/>
                </w:rPr>
                <w:t>http://dd.eionet.europa.eu/vocabulary/uom/length/m</w:t>
              </w:r>
            </w:hyperlink>
            <w:r w:rsidRPr="00657E18">
              <w:rPr>
                <w:color w:val="auto"/>
              </w:rPr>
              <w:t>/</w:t>
            </w:r>
          </w:p>
        </w:tc>
      </w:tr>
      <w:tr w:rsidR="00EB4B2F" w:rsidRPr="002F71AA" w14:paraId="12DF1BCA"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68211E6" w14:textId="77777777" w:rsidR="00EB4B2F" w:rsidRPr="002F71AA" w:rsidRDefault="00EB4B2F" w:rsidP="00EB4B2F">
            <w:pPr>
              <w:pStyle w:val="NoSpacing"/>
              <w:rPr>
                <w:bCs w:val="0"/>
              </w:rPr>
            </w:pPr>
            <w:r w:rsidRPr="002F71AA">
              <w:rPr>
                <w:bCs w:val="0"/>
              </w:rPr>
              <w:t>QA/QC constraints:</w:t>
            </w:r>
          </w:p>
        </w:tc>
        <w:tc>
          <w:tcPr>
            <w:tcW w:w="10665" w:type="dxa"/>
          </w:tcPr>
          <w:p w14:paraId="06F57D93" w14:textId="77777777" w:rsidR="00EB4B2F" w:rsidRPr="002F71AA" w:rsidRDefault="00E31771" w:rsidP="00EB4B2F">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EB4B2F" w:rsidRPr="002F71AA" w14:paraId="42D1E119"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1439CE61" w14:textId="77777777" w:rsidR="00EB4B2F" w:rsidRPr="002F71AA" w:rsidRDefault="00EB4B2F" w:rsidP="00EB4B2F">
            <w:pPr>
              <w:pStyle w:val="NoSpacing"/>
              <w:rPr>
                <w:bCs w:val="0"/>
              </w:rPr>
            </w:pPr>
            <w:r w:rsidRPr="002F71AA">
              <w:rPr>
                <w:bCs w:val="0"/>
              </w:rPr>
              <w:t>Allowed formats:</w:t>
            </w:r>
          </w:p>
        </w:tc>
        <w:tc>
          <w:tcPr>
            <w:tcW w:w="10665" w:type="dxa"/>
          </w:tcPr>
          <w:p w14:paraId="08AF2959" w14:textId="77777777" w:rsidR="00EB4B2F" w:rsidRPr="002F71AA" w:rsidRDefault="00EB4B2F" w:rsidP="00EB4B2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metres</w:t>
            </w:r>
          </w:p>
        </w:tc>
      </w:tr>
      <w:tr w:rsidR="00EB4B2F" w:rsidRPr="002F71AA" w14:paraId="53E84889"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8B5448B" w14:textId="77777777" w:rsidR="00EB4B2F" w:rsidRPr="002F71AA" w:rsidRDefault="002B551C" w:rsidP="00EB4B2F">
            <w:pPr>
              <w:pStyle w:val="NoSpacing"/>
              <w:rPr>
                <w:bCs w:val="0"/>
              </w:rPr>
            </w:pPr>
            <w:r>
              <w:rPr>
                <w:bCs w:val="0"/>
              </w:rPr>
              <w:t>XPath</w:t>
            </w:r>
            <w:r w:rsidR="00EB4B2F" w:rsidRPr="002F71AA">
              <w:rPr>
                <w:bCs w:val="0"/>
              </w:rPr>
              <w:t xml:space="preserve"> to schema location:</w:t>
            </w:r>
          </w:p>
        </w:tc>
        <w:tc>
          <w:tcPr>
            <w:tcW w:w="10665" w:type="dxa"/>
          </w:tcPr>
          <w:p w14:paraId="2D132E69" w14:textId="77777777" w:rsidR="00EB4B2F" w:rsidRPr="002F71AA" w:rsidRDefault="00B83896" w:rsidP="00EB4B2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/aqd:AQD_Sample/aqd:inletHeight</w:t>
            </w:r>
          </w:p>
        </w:tc>
      </w:tr>
      <w:tr w:rsidR="00EB4B2F" w:rsidRPr="002F71AA" w14:paraId="4E112E32"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11339A2C" w14:textId="77777777" w:rsidR="00EB4B2F" w:rsidRPr="002F71AA" w:rsidRDefault="00EB4B2F" w:rsidP="00EB4B2F">
            <w:pPr>
              <w:pStyle w:val="NoSpacing"/>
              <w:rPr>
                <w:bCs w:val="0"/>
              </w:rPr>
            </w:pPr>
            <w:r w:rsidRPr="002F71AA">
              <w:rPr>
                <w:bCs w:val="0"/>
              </w:rPr>
              <w:t>Voidable:</w:t>
            </w:r>
          </w:p>
        </w:tc>
        <w:tc>
          <w:tcPr>
            <w:tcW w:w="10665" w:type="dxa"/>
          </w:tcPr>
          <w:p w14:paraId="03AE3AC4" w14:textId="77777777" w:rsidR="00EB4B2F" w:rsidRPr="002F71AA" w:rsidRDefault="00EB4B2F" w:rsidP="00EB4B2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04260876" w14:textId="77777777" w:rsidR="00445DE1" w:rsidRPr="002F71AA" w:rsidRDefault="00445DE1" w:rsidP="00445DE1">
      <w:pPr>
        <w:pStyle w:val="NoSpacing"/>
        <w:rPr>
          <w:rStyle w:val="SubtleReference"/>
        </w:rPr>
      </w:pPr>
    </w:p>
    <w:p w14:paraId="421F579B" w14:textId="77777777" w:rsidR="00445DE1" w:rsidRPr="002F71AA" w:rsidRDefault="00EC41FB" w:rsidP="00445DE1">
      <w:pPr>
        <w:spacing w:before="0" w:after="0"/>
        <w:ind w:left="567"/>
        <w:rPr>
          <w:sz w:val="22"/>
          <w:szCs w:val="22"/>
        </w:rPr>
      </w:pPr>
      <w:r>
        <w:rPr>
          <w:noProof/>
          <w:sz w:val="22"/>
          <w:szCs w:val="22"/>
        </w:rPr>
        <mc:AlternateContent>
          <mc:Choice Requires="wps">
            <w:drawing>
              <wp:inline distT="0" distB="0" distL="0" distR="0" wp14:anchorId="675ACFA5" wp14:editId="21DCC908">
                <wp:extent cx="861695" cy="250825"/>
                <wp:effectExtent l="0" t="0" r="27305" b="28575"/>
                <wp:docPr id="10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71C412A" w14:textId="77777777" w:rsidR="005C408E" w:rsidRPr="0079525C" w:rsidRDefault="005C408E" w:rsidP="00445DE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5ACFA5" id="_x0000_s135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" adj="18456" fillcolor="#d8d8d8 [2732]" strokecolor="#bfbfbf [2412]" strokeweight=".25pt">
                <v:path arrowok="t"/>
                <v:textbox>
                  <w:txbxContent>
                    <w:p w14:paraId="171C412A" w14:textId="77777777" w:rsidR="005C408E" w:rsidRPr="0079525C" w:rsidRDefault="005C408E" w:rsidP="00445DE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E18F473" wp14:editId="0E66B0A1">
                <wp:extent cx="7127875" cy="248920"/>
                <wp:effectExtent l="25400" t="0" r="34925" b="30480"/>
                <wp:docPr id="9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4FD554D" w14:textId="77777777" w:rsidR="005C408E" w:rsidRPr="00445DE1" w:rsidRDefault="005C408E" w:rsidP="00445DE1">
                            <w:pPr>
                              <w:pStyle w:val="subtitletext"/>
                              <w:rPr>
                                <w:lang w:val="es-ES"/>
                              </w:rPr>
                            </w:pPr>
                            <w:r>
                              <w:rPr>
                                <w:lang w:val="es-ES"/>
                              </w:rPr>
                              <w:t>aqd:</w:t>
                            </w:r>
                            <w:r w:rsidRPr="00F058F3">
                              <w:rPr>
                                <w:lang w:val="es-ES"/>
                              </w:rPr>
                              <w:t xml:space="preserve"> inletHeight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18F473" id="_x0000_s135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D&#10;TV9U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4FD554D" w14:textId="77777777" w:rsidR="005C408E" w:rsidRPr="00445DE1" w:rsidRDefault="005C408E" w:rsidP="00445DE1">
                      <w:pPr>
                        <w:pStyle w:val="subtitletext"/>
                        <w:rPr>
                          <w:lang w:val="es-ES"/>
                        </w:rPr>
                      </w:pPr>
                      <w:r>
                        <w:rPr>
                          <w:lang w:val="es-ES"/>
                        </w:rPr>
                        <w:t>aqd:</w:t>
                      </w:r>
                      <w:r w:rsidRPr="00F058F3">
                        <w:rPr>
                          <w:lang w:val="es-ES"/>
                        </w:rPr>
                        <w:t xml:space="preserve"> inletHeight</w:t>
                      </w:r>
                    </w:p>
                  </w:txbxContent>
                </v:textbox>
                <w10:anchorlock/>
              </v:shape>
            </w:pict>
          </mc:Fallback>
        </mc:AlternateContent>
      </w:r>
    </w:p>
    <w:tbl>
      <w:tblPr>
        <w:tblStyle w:val="TableGrid"/>
        <w:tblW w:w="0" w:type="auto"/>
        <w:tblInd w:w="589" w:type="dxa"/>
        <w:shd w:val="clear" w:color="auto" w:fill="FFFFFF" w:themeFill="background1"/>
        <w:tblLook w:val="04A0" w:firstRow="1" w:lastRow="0" w:firstColumn="1" w:lastColumn="0" w:noHBand="0" w:noVBand="1"/>
      </w:tblPr>
      <w:tblGrid>
        <w:gridCol w:w="12560"/>
      </w:tblGrid>
      <w:tr w:rsidR="00445DE1" w:rsidRPr="002F71AA" w14:paraId="48A01A9D" w14:textId="77777777" w:rsidTr="00712F9B">
        <w:tc>
          <w:tcPr>
            <w:tcW w:w="1256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70ACC0" w14:textId="2D2D1DEE" w:rsidR="000C1676" w:rsidRPr="002F71AA" w:rsidRDefault="00E81F94" w:rsidP="00712F9B">
            <w:pPr>
              <w:autoSpaceDE w:val="0"/>
              <w:autoSpaceDN w:val="0"/>
              <w:adjustRightInd w:val="0"/>
              <w:spacing w:before="120" w:after="12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 xml:space="preserve">inletHeight </w:t>
            </w:r>
            <w:r w:rsidRPr="002F71AA">
              <w:rPr>
                <w:rFonts w:cs="Arial"/>
                <w:color w:val="FF0000"/>
                <w:sz w:val="20"/>
                <w:highlight w:val="white"/>
              </w:rPr>
              <w:t>uom</w:t>
            </w:r>
            <w:r w:rsidRPr="002F71AA">
              <w:rPr>
                <w:rFonts w:cs="Arial"/>
                <w:color w:val="0000FF"/>
                <w:sz w:val="20"/>
                <w:highlight w:val="white"/>
              </w:rPr>
              <w:t>="</w:t>
            </w:r>
            <w:r w:rsidR="00E446F1" w:rsidRPr="00E446F1">
              <w:rPr>
                <w:rFonts w:asciiTheme="minorHAnsi" w:eastAsia="Times New Roman" w:hAnsiTheme="minorHAnsi" w:cs="Times New Roman"/>
                <w:sz w:val="22"/>
                <w:szCs w:val="22"/>
                <w:lang w:eastAsia="en-US"/>
              </w:rPr>
              <w:t xml:space="preserve"> </w:t>
            </w:r>
            <w:hyperlink r:id="rId190" w:history="1">
              <w:r w:rsidR="00E446F1" w:rsidRPr="00E446F1">
                <w:rPr>
                  <w:rStyle w:val="Hyperlink"/>
                  <w:rFonts w:cs="Arial"/>
                  <w:sz w:val="20"/>
                  <w:highlight w:val="white"/>
                </w:rPr>
                <w:t>http://dd.eionet.europa.eu/vocabulary/uom/length/m</w:t>
              </w:r>
            </w:hyperlink>
            <w:r w:rsidRPr="002F71AA">
              <w:rPr>
                <w:rFonts w:cs="Arial"/>
                <w:color w:val="0000FF"/>
                <w:sz w:val="20"/>
                <w:highlight w:val="white"/>
              </w:rPr>
              <w:t>"&gt;</w:t>
            </w:r>
            <w:r w:rsidR="00F4739E">
              <w:rPr>
                <w:rFonts w:cs="Arial"/>
                <w:color w:val="0000FF"/>
                <w:sz w:val="20"/>
                <w:highlight w:val="white"/>
              </w:rPr>
              <w:t>numerical value</w:t>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inletHeight</w:t>
            </w:r>
            <w:r w:rsidRPr="002F71AA">
              <w:rPr>
                <w:rFonts w:cs="Arial"/>
                <w:color w:val="0000FF"/>
                <w:sz w:val="20"/>
                <w:highlight w:val="white"/>
              </w:rPr>
              <w:t>&gt;</w:t>
            </w:r>
            <w:r w:rsidR="00F4739E" w:rsidRPr="002F71AA">
              <w:rPr>
                <w:rFonts w:cs="Arial"/>
                <w:color w:val="000000"/>
                <w:sz w:val="20"/>
                <w:highlight w:val="white"/>
              </w:rPr>
              <w:t>[D.6.1.7.1.2]</w:t>
            </w:r>
          </w:p>
        </w:tc>
      </w:tr>
    </w:tbl>
    <w:p w14:paraId="7EFE50DA" w14:textId="77777777" w:rsidR="00B83896" w:rsidRPr="002F71AA" w:rsidRDefault="00B83896" w:rsidP="002E474B">
      <w:pPr>
        <w:pStyle w:val="S02h3"/>
      </w:pPr>
      <w:bookmarkStart w:id="178" w:name="_Toc520454674"/>
      <w:r w:rsidRPr="002F71AA">
        <w:t>Distance</w:t>
      </w:r>
      <w:r w:rsidR="001833C4" w:rsidRPr="002F71AA">
        <w:t xml:space="preserve"> </w:t>
      </w:r>
      <w:r w:rsidR="002E474B">
        <w:t xml:space="preserve">of inlet </w:t>
      </w:r>
      <w:r w:rsidR="001833C4" w:rsidRPr="002F71AA">
        <w:t>to building</w:t>
      </w:r>
      <w:r w:rsidRPr="002F71AA">
        <w:t xml:space="preserve"> &lt;</w:t>
      </w:r>
      <w:r w:rsidR="002E474B">
        <w:t>aqd</w:t>
      </w:r>
      <w:r w:rsidRPr="002F71AA">
        <w:t>:</w:t>
      </w:r>
      <w:r w:rsidR="00042264" w:rsidRPr="002F71AA">
        <w:t>builldingDistance</w:t>
      </w:r>
      <w:r w:rsidRPr="002F71AA">
        <w:t>&gt;</w:t>
      </w:r>
      <w:bookmarkEnd w:id="178"/>
    </w:p>
    <w:p w14:paraId="7D70AAE9" w14:textId="77777777" w:rsidR="00B83896" w:rsidRPr="002F71AA" w:rsidRDefault="002E474B" w:rsidP="000C1676">
      <w:pPr>
        <w:spacing w:before="120"/>
      </w:pPr>
      <w:r>
        <w:t>The &lt;aqd:building distance&gt; a</w:t>
      </w:r>
      <w:r w:rsidR="00B83896" w:rsidRPr="002F71AA">
        <w:t xml:space="preserve">llows for the declaration of the </w:t>
      </w:r>
      <w:r w:rsidR="001833C4" w:rsidRPr="002F71AA">
        <w:t>horizontal distance</w:t>
      </w:r>
      <w:r w:rsidR="00B83896" w:rsidRPr="002F71AA">
        <w:t xml:space="preserve"> of the inlet </w:t>
      </w:r>
      <w:r w:rsidR="001833C4" w:rsidRPr="002F71AA">
        <w:t>to the nearest building</w:t>
      </w:r>
      <w:r w:rsidR="00560052">
        <w:t xml:space="preserve"> in metres.</w:t>
      </w:r>
    </w:p>
    <w:tbl>
      <w:tblPr>
        <w:tblStyle w:val="LightShading-Accent2"/>
        <w:tblW w:w="0" w:type="auto"/>
        <w:tblLook w:val="04A0" w:firstRow="1" w:lastRow="0" w:firstColumn="1" w:lastColumn="0" w:noHBand="0" w:noVBand="1"/>
      </w:tblPr>
      <w:tblGrid>
        <w:gridCol w:w="3474"/>
        <w:gridCol w:w="10484"/>
      </w:tblGrid>
      <w:tr w:rsidR="00396423" w:rsidRPr="002F71AA" w14:paraId="318EF1BF"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659A640" w14:textId="77777777" w:rsidR="00396423" w:rsidRPr="002F71AA" w:rsidRDefault="0080287F" w:rsidP="00B83896">
            <w:pPr>
              <w:pStyle w:val="NoSpacing"/>
              <w:rPr>
                <w:bCs w:val="0"/>
                <w:color w:val="auto"/>
              </w:rPr>
            </w:pPr>
            <w:r w:rsidRPr="002F71AA">
              <w:rPr>
                <w:bCs w:val="0"/>
                <w:color w:val="auto"/>
              </w:rPr>
              <w:t>AQD:builldingDistance</w:t>
            </w:r>
          </w:p>
        </w:tc>
        <w:tc>
          <w:tcPr>
            <w:tcW w:w="10665" w:type="dxa"/>
          </w:tcPr>
          <w:p w14:paraId="184BDDF6" w14:textId="77777777" w:rsidR="00396423" w:rsidRPr="002F71AA" w:rsidRDefault="00396423" w:rsidP="001833C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83896" w:rsidRPr="002F71AA" w14:paraId="31482D81"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3DCFBE2" w14:textId="77777777" w:rsidR="00B83896" w:rsidRPr="002F71AA" w:rsidRDefault="00B83896" w:rsidP="00B83896">
            <w:pPr>
              <w:pStyle w:val="NoSpacing"/>
              <w:rPr>
                <w:bCs w:val="0"/>
              </w:rPr>
            </w:pPr>
            <w:r w:rsidRPr="002F71AA">
              <w:rPr>
                <w:bCs w:val="0"/>
              </w:rPr>
              <w:t>Minimum occurrence:</w:t>
            </w:r>
          </w:p>
        </w:tc>
        <w:tc>
          <w:tcPr>
            <w:tcW w:w="10665" w:type="dxa"/>
          </w:tcPr>
          <w:p w14:paraId="5FB80296" w14:textId="488AE672" w:rsidR="00B83896" w:rsidRPr="002F71AA" w:rsidRDefault="006368FF" w:rsidP="00560052">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001833C4" w:rsidRPr="002F71AA">
              <w:rPr>
                <w:bCs/>
                <w:color w:val="auto"/>
              </w:rPr>
              <w:t>, (</w:t>
            </w:r>
            <w:r w:rsidR="00B83896" w:rsidRPr="002F71AA">
              <w:rPr>
                <w:bCs/>
                <w:color w:val="auto"/>
              </w:rPr>
              <w:t>Mandatory</w:t>
            </w:r>
            <w:r w:rsidR="001833C4" w:rsidRPr="002F71AA">
              <w:rPr>
                <w:bCs/>
                <w:color w:val="auto"/>
              </w:rPr>
              <w:t xml:space="preserve"> if aqd:stationClassification = traffic</w:t>
            </w:r>
            <w:r w:rsidR="00B83896" w:rsidRPr="002F71AA">
              <w:rPr>
                <w:bCs/>
                <w:color w:val="auto"/>
              </w:rPr>
              <w:t>)</w:t>
            </w:r>
          </w:p>
        </w:tc>
      </w:tr>
      <w:tr w:rsidR="00B83896" w:rsidRPr="002F71AA" w14:paraId="3FD93F9D"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39066EC0" w14:textId="77777777" w:rsidR="00B83896" w:rsidRPr="002F71AA" w:rsidRDefault="00B83896" w:rsidP="00B83896">
            <w:pPr>
              <w:pStyle w:val="NoSpacing"/>
              <w:rPr>
                <w:bCs w:val="0"/>
              </w:rPr>
            </w:pPr>
            <w:r w:rsidRPr="002F71AA">
              <w:rPr>
                <w:bCs w:val="0"/>
              </w:rPr>
              <w:t>Maximum occurrence:</w:t>
            </w:r>
          </w:p>
        </w:tc>
        <w:tc>
          <w:tcPr>
            <w:tcW w:w="10665" w:type="dxa"/>
          </w:tcPr>
          <w:p w14:paraId="46D3A121" w14:textId="77777777" w:rsidR="00B83896" w:rsidRPr="002F71AA" w:rsidRDefault="00B83896" w:rsidP="00B8389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B83896" w:rsidRPr="002F71AA" w14:paraId="3762BECD"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C6A2E99" w14:textId="77777777" w:rsidR="00B83896" w:rsidRPr="002F71AA" w:rsidRDefault="00B83896" w:rsidP="00B83896">
            <w:pPr>
              <w:pStyle w:val="NoSpacing"/>
              <w:rPr>
                <w:bCs w:val="0"/>
              </w:rPr>
            </w:pPr>
            <w:r w:rsidRPr="002F71AA">
              <w:rPr>
                <w:bCs w:val="0"/>
              </w:rPr>
              <w:t>IPR data specifications found:</w:t>
            </w:r>
          </w:p>
        </w:tc>
        <w:tc>
          <w:tcPr>
            <w:tcW w:w="10665" w:type="dxa"/>
          </w:tcPr>
          <w:p w14:paraId="608A5EC6" w14:textId="13B78772" w:rsidR="00B83896" w:rsidRPr="002F71AA" w:rsidRDefault="00B8389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w:t>
            </w:r>
            <w:r w:rsidR="006368FF">
              <w:rPr>
                <w:color w:val="auto"/>
              </w:rPr>
              <w:t>5</w:t>
            </w:r>
            <w:r w:rsidRPr="002F71AA">
              <w:rPr>
                <w:color w:val="auto"/>
              </w:rPr>
              <w:t>.1.7.1.</w:t>
            </w:r>
            <w:r w:rsidR="001833C4" w:rsidRPr="002F71AA">
              <w:rPr>
                <w:color w:val="auto"/>
              </w:rPr>
              <w:t>3</w:t>
            </w:r>
          </w:p>
        </w:tc>
      </w:tr>
      <w:tr w:rsidR="00B83896" w:rsidRPr="002F71AA" w14:paraId="166311F4"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623E9563" w14:textId="77777777" w:rsidR="00B83896" w:rsidRPr="002F71AA" w:rsidRDefault="00B83896" w:rsidP="00B83896">
            <w:pPr>
              <w:pStyle w:val="NoSpacing"/>
              <w:rPr>
                <w:rStyle w:val="Hyperlink"/>
                <w:bCs w:val="0"/>
              </w:rPr>
            </w:pPr>
            <w:r w:rsidRPr="002F71AA">
              <w:rPr>
                <w:bCs w:val="0"/>
              </w:rPr>
              <w:t>Code list constraints:</w:t>
            </w:r>
          </w:p>
        </w:tc>
        <w:tc>
          <w:tcPr>
            <w:tcW w:w="10665" w:type="dxa"/>
          </w:tcPr>
          <w:p w14:paraId="15F5EBC8" w14:textId="36E20D87" w:rsidR="00B83896" w:rsidRPr="002F71AA" w:rsidRDefault="00E446F1" w:rsidP="00B83896">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Pr>
                <w:color w:val="auto"/>
              </w:rPr>
              <w:t xml:space="preserve">UoM must be </w:t>
            </w:r>
            <w:hyperlink r:id="rId191" w:history="1">
              <w:r w:rsidRPr="00E446F1">
                <w:rPr>
                  <w:rStyle w:val="Hyperlink"/>
                </w:rPr>
                <w:t>http://dd.eionet.europa.eu/vocabulary/uom/length/m</w:t>
              </w:r>
            </w:hyperlink>
            <w:r w:rsidRPr="00657E18">
              <w:rPr>
                <w:color w:val="auto"/>
              </w:rPr>
              <w:t>/</w:t>
            </w:r>
          </w:p>
        </w:tc>
      </w:tr>
      <w:tr w:rsidR="00B83896" w:rsidRPr="002F71AA" w14:paraId="17F585B8"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1B47D41" w14:textId="77777777" w:rsidR="00B83896" w:rsidRPr="002F71AA" w:rsidRDefault="00B83896" w:rsidP="00B83896">
            <w:pPr>
              <w:pStyle w:val="NoSpacing"/>
              <w:rPr>
                <w:bCs w:val="0"/>
              </w:rPr>
            </w:pPr>
            <w:r w:rsidRPr="002F71AA">
              <w:rPr>
                <w:bCs w:val="0"/>
              </w:rPr>
              <w:t>QA/QC constraints:</w:t>
            </w:r>
          </w:p>
        </w:tc>
        <w:tc>
          <w:tcPr>
            <w:tcW w:w="10665" w:type="dxa"/>
          </w:tcPr>
          <w:p w14:paraId="3436089F" w14:textId="77777777" w:rsidR="00B83896" w:rsidRPr="002F71AA" w:rsidRDefault="00E31771" w:rsidP="00B83896">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B83896" w:rsidRPr="002F71AA" w14:paraId="75950C9E"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4117A209" w14:textId="77777777" w:rsidR="00B83896" w:rsidRPr="002F71AA" w:rsidRDefault="00B83896" w:rsidP="00B83896">
            <w:pPr>
              <w:pStyle w:val="NoSpacing"/>
              <w:rPr>
                <w:bCs w:val="0"/>
              </w:rPr>
            </w:pPr>
            <w:r w:rsidRPr="002F71AA">
              <w:rPr>
                <w:bCs w:val="0"/>
              </w:rPr>
              <w:t>Allowed formats:</w:t>
            </w:r>
          </w:p>
        </w:tc>
        <w:tc>
          <w:tcPr>
            <w:tcW w:w="10665" w:type="dxa"/>
          </w:tcPr>
          <w:p w14:paraId="42B003F8" w14:textId="77777777" w:rsidR="00B83896" w:rsidRPr="002F71AA" w:rsidRDefault="00B83896" w:rsidP="00B8389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metres</w:t>
            </w:r>
          </w:p>
        </w:tc>
      </w:tr>
      <w:tr w:rsidR="00B83896" w:rsidRPr="002F71AA" w14:paraId="1031837D"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2120D32" w14:textId="77777777" w:rsidR="00B83896" w:rsidRPr="002F71AA" w:rsidRDefault="002B551C" w:rsidP="00B83896">
            <w:pPr>
              <w:pStyle w:val="NoSpacing"/>
              <w:rPr>
                <w:bCs w:val="0"/>
              </w:rPr>
            </w:pPr>
            <w:r>
              <w:rPr>
                <w:bCs w:val="0"/>
              </w:rPr>
              <w:t>XPath</w:t>
            </w:r>
            <w:r w:rsidR="00B83896" w:rsidRPr="002F71AA">
              <w:rPr>
                <w:bCs w:val="0"/>
              </w:rPr>
              <w:t xml:space="preserve"> to schema location:</w:t>
            </w:r>
          </w:p>
        </w:tc>
        <w:tc>
          <w:tcPr>
            <w:tcW w:w="10665" w:type="dxa"/>
          </w:tcPr>
          <w:p w14:paraId="3991247C" w14:textId="77777777" w:rsidR="00B83896" w:rsidRPr="002F71AA" w:rsidRDefault="00B83896" w:rsidP="00B8389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/aqd:AQD_Sample/</w:t>
            </w:r>
            <w:r w:rsidR="001833C4" w:rsidRPr="002F71AA">
              <w:rPr>
                <w:rFonts w:eastAsia="Times New Roman"/>
                <w:color w:val="auto"/>
                <w:lang w:eastAsia="es-ES"/>
              </w:rPr>
              <w:t>aqd:builldingDistance</w:t>
            </w:r>
          </w:p>
        </w:tc>
      </w:tr>
      <w:tr w:rsidR="00B83896" w:rsidRPr="002F71AA" w14:paraId="74E1A3A7"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568E0F1A" w14:textId="77777777" w:rsidR="00B83896" w:rsidRPr="002F71AA" w:rsidRDefault="00B83896" w:rsidP="00B83896">
            <w:pPr>
              <w:pStyle w:val="NoSpacing"/>
              <w:rPr>
                <w:bCs w:val="0"/>
              </w:rPr>
            </w:pPr>
            <w:r w:rsidRPr="002F71AA">
              <w:rPr>
                <w:bCs w:val="0"/>
              </w:rPr>
              <w:t>Voidable:</w:t>
            </w:r>
          </w:p>
        </w:tc>
        <w:tc>
          <w:tcPr>
            <w:tcW w:w="10665" w:type="dxa"/>
          </w:tcPr>
          <w:p w14:paraId="22E6373B" w14:textId="77777777" w:rsidR="00B83896" w:rsidRPr="002F71AA" w:rsidRDefault="00B83896" w:rsidP="00B8389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0F5039FA" w14:textId="77777777" w:rsidR="00445DE1" w:rsidRPr="002F71AA" w:rsidRDefault="00445DE1" w:rsidP="00445DE1">
      <w:pPr>
        <w:spacing w:before="0" w:after="0"/>
        <w:ind w:left="567"/>
        <w:rPr>
          <w:rFonts w:ascii="Verdana" w:hAnsi="Verdana"/>
          <w:b/>
          <w:sz w:val="20"/>
          <w:szCs w:val="24"/>
        </w:rPr>
      </w:pPr>
    </w:p>
    <w:p w14:paraId="13CCEC7D" w14:textId="77777777" w:rsidR="00445DE1" w:rsidRPr="002F71AA" w:rsidRDefault="00EC41FB" w:rsidP="00445DE1">
      <w:pPr>
        <w:spacing w:before="0" w:after="0"/>
        <w:ind w:left="567"/>
        <w:rPr>
          <w:sz w:val="22"/>
          <w:szCs w:val="22"/>
        </w:rPr>
      </w:pPr>
      <w:r>
        <w:rPr>
          <w:noProof/>
          <w:sz w:val="22"/>
          <w:szCs w:val="22"/>
        </w:rPr>
        <mc:AlternateContent>
          <mc:Choice Requires="wps">
            <w:drawing>
              <wp:inline distT="0" distB="0" distL="0" distR="0" wp14:anchorId="1492C398" wp14:editId="5D664D0C">
                <wp:extent cx="861695" cy="250825"/>
                <wp:effectExtent l="0" t="0" r="27305" b="28575"/>
                <wp:docPr id="9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1487B61" w14:textId="77777777" w:rsidR="005C408E" w:rsidRPr="0079525C" w:rsidRDefault="005C408E" w:rsidP="00445DE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92C398" id="_x0000_s135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CzMGi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1487B61" w14:textId="77777777" w:rsidR="005C408E" w:rsidRPr="0079525C" w:rsidRDefault="005C408E" w:rsidP="00445DE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8A6B35B" wp14:editId="6E3B7668">
                <wp:extent cx="7127875" cy="248920"/>
                <wp:effectExtent l="25400" t="0" r="34925" b="30480"/>
                <wp:docPr id="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D7805ED" w14:textId="77777777" w:rsidR="005C408E" w:rsidRPr="00445DE1" w:rsidRDefault="005C408E" w:rsidP="00445DE1">
                            <w:pPr>
                              <w:pStyle w:val="subtitletext"/>
                              <w:rPr>
                                <w:lang w:val="es-ES"/>
                              </w:rPr>
                            </w:pPr>
                            <w:r>
                              <w:rPr>
                                <w:lang w:val="es-ES"/>
                              </w:rPr>
                              <w:t>aqd:builldingDistance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A6B35B" id="_x0000_s135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a&#10;jVDN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D7805ED" w14:textId="77777777" w:rsidR="005C408E" w:rsidRPr="00445DE1" w:rsidRDefault="005C408E" w:rsidP="00445DE1">
                      <w:pPr>
                        <w:pStyle w:val="subtitletext"/>
                        <w:rPr>
                          <w:lang w:val="es-ES"/>
                        </w:rPr>
                      </w:pPr>
                      <w:r>
                        <w:rPr>
                          <w:lang w:val="es-ES"/>
                        </w:rPr>
                        <w:t>aqd:builldingDistance</w:t>
                      </w:r>
                    </w:p>
                  </w:txbxContent>
                </v:textbox>
                <w10:anchorlock/>
              </v:shape>
            </w:pict>
          </mc:Fallback>
        </mc:AlternateContent>
      </w:r>
    </w:p>
    <w:tbl>
      <w:tblPr>
        <w:tblStyle w:val="TableGrid"/>
        <w:tblW w:w="0" w:type="auto"/>
        <w:tblInd w:w="564" w:type="dxa"/>
        <w:shd w:val="clear" w:color="auto" w:fill="FFFFFF" w:themeFill="background1"/>
        <w:tblLook w:val="04A0" w:firstRow="1" w:lastRow="0" w:firstColumn="1" w:lastColumn="0" w:noHBand="0" w:noVBand="1"/>
      </w:tblPr>
      <w:tblGrid>
        <w:gridCol w:w="12585"/>
      </w:tblGrid>
      <w:tr w:rsidR="00445DE1" w:rsidRPr="002F71AA" w14:paraId="08A7C84E" w14:textId="77777777" w:rsidTr="00712F9B">
        <w:tc>
          <w:tcPr>
            <w:tcW w:w="1258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7992185" w14:textId="192DB442" w:rsidR="00445DE1" w:rsidRPr="002F71AA" w:rsidRDefault="00E81F94" w:rsidP="00712F9B">
            <w:pPr>
              <w:autoSpaceDE w:val="0"/>
              <w:autoSpaceDN w:val="0"/>
              <w:adjustRightInd w:val="0"/>
              <w:spacing w:before="120" w:after="120" w:line="240" w:lineRule="auto"/>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builldingDistance</w:t>
            </w:r>
            <w:r w:rsidRPr="002F71AA">
              <w:rPr>
                <w:rFonts w:cs="Arial"/>
                <w:color w:val="800000"/>
                <w:sz w:val="20"/>
                <w:highlight w:val="white"/>
              </w:rPr>
              <w:t xml:space="preserve"> </w:t>
            </w:r>
            <w:r w:rsidRPr="002F71AA">
              <w:rPr>
                <w:rFonts w:cs="Arial"/>
                <w:color w:val="FF0000"/>
                <w:sz w:val="20"/>
                <w:highlight w:val="white"/>
              </w:rPr>
              <w:t>uom</w:t>
            </w:r>
            <w:r w:rsidRPr="002F71AA">
              <w:rPr>
                <w:rFonts w:cs="Arial"/>
                <w:color w:val="0000FF"/>
                <w:sz w:val="20"/>
                <w:highlight w:val="white"/>
              </w:rPr>
              <w:t>="</w:t>
            </w:r>
            <w:hyperlink r:id="rId192" w:history="1">
              <w:r w:rsidR="00E446F1" w:rsidRPr="00E446F1">
                <w:rPr>
                  <w:rStyle w:val="Hyperlink"/>
                  <w:rFonts w:cs="Arial"/>
                  <w:sz w:val="20"/>
                  <w:highlight w:val="white"/>
                </w:rPr>
                <w:t>http://dd.eionet.europa.eu/vocabulary/uom/length/m</w:t>
              </w:r>
            </w:hyperlink>
            <w:r w:rsidRPr="002F71AA">
              <w:rPr>
                <w:rFonts w:cs="Arial"/>
                <w:color w:val="0000FF"/>
                <w:sz w:val="20"/>
                <w:highlight w:val="white"/>
              </w:rPr>
              <w:t>"&gt;</w:t>
            </w:r>
            <w:r w:rsidR="00F4739E">
              <w:rPr>
                <w:rFonts w:cs="Arial"/>
                <w:color w:val="0000FF"/>
                <w:sz w:val="20"/>
                <w:highlight w:val="white"/>
              </w:rPr>
              <w:t xml:space="preserve">numerical </w:t>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builldingDistance</w:t>
            </w:r>
            <w:r w:rsidRPr="002F71AA">
              <w:rPr>
                <w:rFonts w:cs="Arial"/>
                <w:color w:val="0000FF"/>
                <w:sz w:val="20"/>
                <w:highlight w:val="white"/>
              </w:rPr>
              <w:t>&gt;</w:t>
            </w:r>
            <w:r w:rsidR="00F4739E">
              <w:rPr>
                <w:rFonts w:cs="Arial"/>
                <w:color w:val="0000FF"/>
                <w:sz w:val="20"/>
                <w:highlight w:val="white"/>
              </w:rPr>
              <w:t xml:space="preserve"> </w:t>
            </w:r>
            <w:r w:rsidR="00F4739E" w:rsidRPr="002F71AA">
              <w:rPr>
                <w:rFonts w:cs="Arial"/>
                <w:color w:val="000000"/>
                <w:sz w:val="20"/>
                <w:highlight w:val="white"/>
              </w:rPr>
              <w:t>[D.6.1.7.1.3]</w:t>
            </w:r>
          </w:p>
        </w:tc>
      </w:tr>
    </w:tbl>
    <w:p w14:paraId="27BC1BC6" w14:textId="77777777" w:rsidR="00D56BB4" w:rsidRPr="002F71AA" w:rsidRDefault="00D56BB4" w:rsidP="002E474B">
      <w:pPr>
        <w:pStyle w:val="S02h3"/>
      </w:pPr>
      <w:bookmarkStart w:id="179" w:name="_Toc520454675"/>
      <w:r w:rsidRPr="002F71AA">
        <w:lastRenderedPageBreak/>
        <w:t xml:space="preserve">Distance </w:t>
      </w:r>
      <w:r w:rsidR="002E474B">
        <w:t xml:space="preserve">of inlet </w:t>
      </w:r>
      <w:r w:rsidRPr="002F71AA">
        <w:t>to kerb &lt;</w:t>
      </w:r>
      <w:r w:rsidR="002E474B">
        <w:t>aqd:</w:t>
      </w:r>
      <w:r w:rsidRPr="002F71AA">
        <w:t>kerbDistance&gt;</w:t>
      </w:r>
      <w:bookmarkEnd w:id="179"/>
    </w:p>
    <w:p w14:paraId="768240AF" w14:textId="5DE0476F" w:rsidR="00D56BB4" w:rsidRPr="002F71AA" w:rsidRDefault="002E474B" w:rsidP="00D56BB4">
      <w:r>
        <w:t>The &lt;aqd:kerbDistance&gt; element a</w:t>
      </w:r>
      <w:r w:rsidR="00D56BB4" w:rsidRPr="002F71AA">
        <w:t xml:space="preserve">llows for the declaration of the horizontal distance of the inlet to the nearest </w:t>
      </w:r>
      <w:r w:rsidR="006368FF">
        <w:t>kerb</w:t>
      </w:r>
      <w:r w:rsidR="006368FF" w:rsidRPr="002F71AA">
        <w:t xml:space="preserve"> </w:t>
      </w:r>
      <w:r w:rsidR="00560052">
        <w:t>in metres</w:t>
      </w:r>
      <w:r w:rsidR="00D56BB4" w:rsidRPr="002F71AA">
        <w:t>.</w:t>
      </w:r>
    </w:p>
    <w:tbl>
      <w:tblPr>
        <w:tblStyle w:val="LightShading-Accent2"/>
        <w:tblW w:w="0" w:type="auto"/>
        <w:tblLook w:val="04A0" w:firstRow="1" w:lastRow="0" w:firstColumn="1" w:lastColumn="0" w:noHBand="0" w:noVBand="1"/>
      </w:tblPr>
      <w:tblGrid>
        <w:gridCol w:w="3464"/>
        <w:gridCol w:w="10494"/>
      </w:tblGrid>
      <w:tr w:rsidR="00396423" w:rsidRPr="002F71AA" w14:paraId="1F7394ED"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DF87DE5" w14:textId="77777777" w:rsidR="00396423" w:rsidRPr="002F71AA" w:rsidRDefault="0080287F" w:rsidP="00D56BB4">
            <w:pPr>
              <w:pStyle w:val="NoSpacing"/>
              <w:rPr>
                <w:bCs w:val="0"/>
                <w:color w:val="auto"/>
              </w:rPr>
            </w:pPr>
            <w:r w:rsidRPr="002F71AA">
              <w:rPr>
                <w:bCs w:val="0"/>
                <w:color w:val="auto"/>
              </w:rPr>
              <w:t>AQD:kerbDistance</w:t>
            </w:r>
          </w:p>
        </w:tc>
        <w:tc>
          <w:tcPr>
            <w:tcW w:w="10665" w:type="dxa"/>
          </w:tcPr>
          <w:p w14:paraId="4102B201" w14:textId="77777777" w:rsidR="00396423" w:rsidRPr="002F71AA" w:rsidRDefault="00396423" w:rsidP="00D56BB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56BB4" w:rsidRPr="002F71AA" w14:paraId="609B3507"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025034B" w14:textId="77777777" w:rsidR="00D56BB4" w:rsidRPr="002F71AA" w:rsidRDefault="00D56BB4" w:rsidP="00D56BB4">
            <w:pPr>
              <w:pStyle w:val="NoSpacing"/>
              <w:rPr>
                <w:bCs w:val="0"/>
              </w:rPr>
            </w:pPr>
            <w:r w:rsidRPr="002F71AA">
              <w:rPr>
                <w:bCs w:val="0"/>
              </w:rPr>
              <w:t>Minimum occurrence:</w:t>
            </w:r>
          </w:p>
        </w:tc>
        <w:tc>
          <w:tcPr>
            <w:tcW w:w="10665" w:type="dxa"/>
          </w:tcPr>
          <w:p w14:paraId="16FC1AC2" w14:textId="77777777" w:rsidR="00D56BB4" w:rsidRPr="002F71AA" w:rsidRDefault="00D56BB4" w:rsidP="00560052">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C, (Mandatory if aqd:stationClassification = traffic)</w:t>
            </w:r>
          </w:p>
        </w:tc>
      </w:tr>
      <w:tr w:rsidR="00D56BB4" w:rsidRPr="002F71AA" w14:paraId="0A67BB76"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3D4E425B" w14:textId="77777777" w:rsidR="00D56BB4" w:rsidRPr="002F71AA" w:rsidRDefault="00D56BB4" w:rsidP="00D56BB4">
            <w:pPr>
              <w:pStyle w:val="NoSpacing"/>
              <w:rPr>
                <w:bCs w:val="0"/>
              </w:rPr>
            </w:pPr>
            <w:r w:rsidRPr="002F71AA">
              <w:rPr>
                <w:bCs w:val="0"/>
              </w:rPr>
              <w:t>Maximum occurrence:</w:t>
            </w:r>
          </w:p>
        </w:tc>
        <w:tc>
          <w:tcPr>
            <w:tcW w:w="10665" w:type="dxa"/>
          </w:tcPr>
          <w:p w14:paraId="7E547DB6" w14:textId="77777777" w:rsidR="00D56BB4" w:rsidRPr="002F71AA" w:rsidRDefault="00D56BB4" w:rsidP="00D56BB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D56BB4" w:rsidRPr="002F71AA" w14:paraId="6852E2F0"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88F5996" w14:textId="77777777" w:rsidR="00D56BB4" w:rsidRPr="002F71AA" w:rsidRDefault="00D56BB4" w:rsidP="00D56BB4">
            <w:pPr>
              <w:pStyle w:val="NoSpacing"/>
              <w:rPr>
                <w:bCs w:val="0"/>
              </w:rPr>
            </w:pPr>
            <w:r w:rsidRPr="002F71AA">
              <w:rPr>
                <w:bCs w:val="0"/>
              </w:rPr>
              <w:t>IPR data specifications found:</w:t>
            </w:r>
          </w:p>
        </w:tc>
        <w:tc>
          <w:tcPr>
            <w:tcW w:w="10665" w:type="dxa"/>
          </w:tcPr>
          <w:p w14:paraId="3E6CA06A" w14:textId="77777777" w:rsidR="00D56BB4" w:rsidRPr="002F71AA" w:rsidRDefault="00D56BB4" w:rsidP="00D56BB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D.6.1.7.1.4</w:t>
            </w:r>
          </w:p>
        </w:tc>
      </w:tr>
      <w:tr w:rsidR="00D56BB4" w:rsidRPr="002F71AA" w14:paraId="0787A330"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4ED9089F" w14:textId="77777777" w:rsidR="00D56BB4" w:rsidRPr="002F71AA" w:rsidRDefault="00D56BB4" w:rsidP="00D56BB4">
            <w:pPr>
              <w:pStyle w:val="NoSpacing"/>
              <w:rPr>
                <w:rStyle w:val="Hyperlink"/>
                <w:bCs w:val="0"/>
              </w:rPr>
            </w:pPr>
            <w:r w:rsidRPr="002F71AA">
              <w:rPr>
                <w:bCs w:val="0"/>
              </w:rPr>
              <w:t>Code list constraints:</w:t>
            </w:r>
          </w:p>
        </w:tc>
        <w:tc>
          <w:tcPr>
            <w:tcW w:w="10665" w:type="dxa"/>
          </w:tcPr>
          <w:p w14:paraId="772CAA21" w14:textId="09691502" w:rsidR="00D56BB4" w:rsidRPr="002F71AA" w:rsidRDefault="008365C5" w:rsidP="00D56BB4">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Pr>
                <w:color w:val="auto"/>
              </w:rPr>
              <w:t xml:space="preserve">UoM must be </w:t>
            </w:r>
            <w:hyperlink r:id="rId193" w:history="1">
              <w:r w:rsidRPr="00E446F1">
                <w:rPr>
                  <w:rStyle w:val="Hyperlink"/>
                </w:rPr>
                <w:t>http://dd.eionet.europa.eu/vocabulary/uom/length/m</w:t>
              </w:r>
            </w:hyperlink>
            <w:r w:rsidRPr="00657E18">
              <w:rPr>
                <w:color w:val="auto"/>
              </w:rPr>
              <w:t>/</w:t>
            </w:r>
          </w:p>
        </w:tc>
      </w:tr>
      <w:tr w:rsidR="00D56BB4" w:rsidRPr="002F71AA" w14:paraId="6451EAAD"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98C0AD4" w14:textId="77777777" w:rsidR="00D56BB4" w:rsidRPr="002F71AA" w:rsidRDefault="00D56BB4" w:rsidP="00D56BB4">
            <w:pPr>
              <w:pStyle w:val="NoSpacing"/>
              <w:rPr>
                <w:bCs w:val="0"/>
              </w:rPr>
            </w:pPr>
            <w:r w:rsidRPr="002F71AA">
              <w:rPr>
                <w:bCs w:val="0"/>
              </w:rPr>
              <w:t>QA/QC constraints:</w:t>
            </w:r>
          </w:p>
        </w:tc>
        <w:tc>
          <w:tcPr>
            <w:tcW w:w="10665" w:type="dxa"/>
          </w:tcPr>
          <w:p w14:paraId="0C884F2B" w14:textId="77777777" w:rsidR="00D56BB4" w:rsidRPr="002F71AA" w:rsidRDefault="00E31771" w:rsidP="00D56BB4">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D56BB4" w:rsidRPr="002F71AA" w14:paraId="3722AE60"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35A4E8AF" w14:textId="77777777" w:rsidR="00D56BB4" w:rsidRPr="002F71AA" w:rsidRDefault="00D56BB4" w:rsidP="00D56BB4">
            <w:pPr>
              <w:pStyle w:val="NoSpacing"/>
              <w:rPr>
                <w:bCs w:val="0"/>
              </w:rPr>
            </w:pPr>
            <w:r w:rsidRPr="002F71AA">
              <w:rPr>
                <w:bCs w:val="0"/>
              </w:rPr>
              <w:t>Allowed formats:</w:t>
            </w:r>
          </w:p>
        </w:tc>
        <w:tc>
          <w:tcPr>
            <w:tcW w:w="10665" w:type="dxa"/>
          </w:tcPr>
          <w:p w14:paraId="127F4264" w14:textId="77777777" w:rsidR="00D56BB4" w:rsidRPr="002F71AA" w:rsidRDefault="00D56BB4" w:rsidP="00D56BB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 integer value, units of measure = metres</w:t>
            </w:r>
          </w:p>
        </w:tc>
      </w:tr>
      <w:tr w:rsidR="00D56BB4" w:rsidRPr="002F71AA" w14:paraId="647C98FE"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8886D9E" w14:textId="77777777" w:rsidR="00D56BB4" w:rsidRPr="002F71AA" w:rsidRDefault="002B551C" w:rsidP="00D56BB4">
            <w:pPr>
              <w:pStyle w:val="NoSpacing"/>
              <w:rPr>
                <w:bCs w:val="0"/>
              </w:rPr>
            </w:pPr>
            <w:r>
              <w:rPr>
                <w:bCs w:val="0"/>
              </w:rPr>
              <w:t>XPath</w:t>
            </w:r>
            <w:r w:rsidR="00D56BB4" w:rsidRPr="002F71AA">
              <w:rPr>
                <w:bCs w:val="0"/>
              </w:rPr>
              <w:t xml:space="preserve"> to schema location:</w:t>
            </w:r>
          </w:p>
        </w:tc>
        <w:tc>
          <w:tcPr>
            <w:tcW w:w="10665" w:type="dxa"/>
          </w:tcPr>
          <w:p w14:paraId="34E230F3" w14:textId="77777777" w:rsidR="00D56BB4" w:rsidRPr="002F71AA" w:rsidRDefault="00D56BB4" w:rsidP="00D56BB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/aqd:AQD_Sample/aqd:</w:t>
            </w:r>
            <w:r w:rsidRPr="002F71AA">
              <w:rPr>
                <w:rFonts w:eastAsia="Times New Roman"/>
                <w:color w:val="auto"/>
                <w:lang w:eastAsia="es-ES"/>
              </w:rPr>
              <w:t>kerbDistance</w:t>
            </w:r>
          </w:p>
        </w:tc>
      </w:tr>
      <w:tr w:rsidR="00D56BB4" w:rsidRPr="002F71AA" w14:paraId="6C24C6C8"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1B062364" w14:textId="77777777" w:rsidR="00D56BB4" w:rsidRPr="002F71AA" w:rsidRDefault="00D56BB4" w:rsidP="00D56BB4">
            <w:pPr>
              <w:pStyle w:val="NoSpacing"/>
              <w:rPr>
                <w:bCs w:val="0"/>
              </w:rPr>
            </w:pPr>
            <w:r w:rsidRPr="002F71AA">
              <w:rPr>
                <w:bCs w:val="0"/>
              </w:rPr>
              <w:t>Voidable:</w:t>
            </w:r>
          </w:p>
        </w:tc>
        <w:tc>
          <w:tcPr>
            <w:tcW w:w="10665" w:type="dxa"/>
          </w:tcPr>
          <w:p w14:paraId="55886202" w14:textId="77777777" w:rsidR="00D56BB4" w:rsidRPr="002F71AA" w:rsidRDefault="00D56BB4" w:rsidP="00D56BB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59EAE19D" w14:textId="77777777" w:rsidR="00F058F3" w:rsidRPr="002F71AA" w:rsidRDefault="00F058F3" w:rsidP="00F058F3">
      <w:pPr>
        <w:spacing w:before="0" w:after="0"/>
        <w:ind w:left="567"/>
        <w:rPr>
          <w:rFonts w:ascii="Verdana" w:hAnsi="Verdana"/>
          <w:b/>
          <w:sz w:val="20"/>
          <w:szCs w:val="24"/>
        </w:rPr>
      </w:pPr>
    </w:p>
    <w:p w14:paraId="22DE20B9" w14:textId="77777777" w:rsidR="00F058F3" w:rsidRPr="002F71AA" w:rsidRDefault="00EC41FB" w:rsidP="00F058F3">
      <w:pPr>
        <w:spacing w:before="0" w:after="0"/>
        <w:ind w:left="567"/>
        <w:rPr>
          <w:sz w:val="20"/>
        </w:rPr>
      </w:pPr>
      <w:r>
        <w:rPr>
          <w:noProof/>
          <w:sz w:val="20"/>
        </w:rPr>
        <mc:AlternateContent>
          <mc:Choice Requires="wps">
            <w:drawing>
              <wp:inline distT="0" distB="0" distL="0" distR="0" wp14:anchorId="7A3A7781" wp14:editId="3007764B">
                <wp:extent cx="861695" cy="250825"/>
                <wp:effectExtent l="0" t="0" r="27305" b="28575"/>
                <wp:docPr id="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9EC94C2" w14:textId="77777777" w:rsidR="005C408E" w:rsidRPr="0079525C" w:rsidRDefault="005C408E" w:rsidP="00F058F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3A7781" id="_x0000_s135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rHwAIAAAs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B&#10;tDrH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09EC94C2" w14:textId="77777777" w:rsidR="005C408E" w:rsidRPr="0079525C" w:rsidRDefault="005C408E" w:rsidP="00F058F3">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2951DA6A" wp14:editId="4434CCB4">
                <wp:extent cx="7127875" cy="248920"/>
                <wp:effectExtent l="25400" t="0" r="34925" b="30480"/>
                <wp:docPr id="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F2135FA" w14:textId="77777777" w:rsidR="005C408E" w:rsidRPr="00445DE1" w:rsidRDefault="005C408E" w:rsidP="00F058F3">
                            <w:pPr>
                              <w:pStyle w:val="subtitletext"/>
                              <w:rPr>
                                <w:lang w:val="es-ES"/>
                              </w:rPr>
                            </w:pPr>
                            <w:r>
                              <w:rPr>
                                <w:lang w:val="es-ES"/>
                              </w:rPr>
                              <w:t>aqd:kerbDistance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51DA6A" id="_x0000_s135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uBc4&#10;h7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0F2135FA" w14:textId="77777777" w:rsidR="005C408E" w:rsidRPr="00445DE1" w:rsidRDefault="005C408E" w:rsidP="00F058F3">
                      <w:pPr>
                        <w:pStyle w:val="subtitletext"/>
                        <w:rPr>
                          <w:lang w:val="es-ES"/>
                        </w:rPr>
                      </w:pPr>
                      <w:r>
                        <w:rPr>
                          <w:lang w:val="es-ES"/>
                        </w:rPr>
                        <w:t>aqd:kerbDistance</w:t>
                      </w:r>
                    </w:p>
                  </w:txbxContent>
                </v:textbox>
                <w10:anchorlock/>
              </v:shape>
            </w:pict>
          </mc:Fallback>
        </mc:AlternateContent>
      </w:r>
    </w:p>
    <w:tbl>
      <w:tblPr>
        <w:tblStyle w:val="TableGrid"/>
        <w:tblW w:w="0" w:type="auto"/>
        <w:tblInd w:w="564" w:type="dxa"/>
        <w:shd w:val="clear" w:color="auto" w:fill="FFFFFF" w:themeFill="background1"/>
        <w:tblLook w:val="04A0" w:firstRow="1" w:lastRow="0" w:firstColumn="1" w:lastColumn="0" w:noHBand="0" w:noVBand="1"/>
      </w:tblPr>
      <w:tblGrid>
        <w:gridCol w:w="12613"/>
      </w:tblGrid>
      <w:tr w:rsidR="00F058F3" w:rsidRPr="002F71AA" w14:paraId="3ADC1998" w14:textId="77777777" w:rsidTr="00712F9B">
        <w:tc>
          <w:tcPr>
            <w:tcW w:w="1261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E9A2722" w14:textId="1F5796B7" w:rsidR="00F058F3" w:rsidRPr="002F71AA" w:rsidRDefault="00E81F94" w:rsidP="00712F9B">
            <w:pPr>
              <w:autoSpaceDE w:val="0"/>
              <w:autoSpaceDN w:val="0"/>
              <w:adjustRightInd w:val="0"/>
              <w:spacing w:before="120" w:after="12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kerbDistance</w:t>
            </w:r>
            <w:r w:rsidRPr="002F71AA">
              <w:rPr>
                <w:rFonts w:cs="Arial"/>
                <w:color w:val="800000"/>
                <w:sz w:val="20"/>
                <w:highlight w:val="white"/>
              </w:rPr>
              <w:t xml:space="preserve"> </w:t>
            </w:r>
            <w:r w:rsidRPr="002F71AA">
              <w:rPr>
                <w:rFonts w:cs="Arial"/>
                <w:color w:val="FF0000"/>
                <w:sz w:val="20"/>
                <w:highlight w:val="white"/>
              </w:rPr>
              <w:t>uom</w:t>
            </w:r>
            <w:r w:rsidR="008365C5" w:rsidRPr="002F71AA">
              <w:rPr>
                <w:rFonts w:cs="Arial"/>
                <w:color w:val="0000FF"/>
                <w:sz w:val="20"/>
                <w:highlight w:val="white"/>
              </w:rPr>
              <w:t>="</w:t>
            </w:r>
            <w:hyperlink r:id="rId194" w:history="1">
              <w:r w:rsidR="008365C5" w:rsidRPr="00E446F1">
                <w:rPr>
                  <w:rStyle w:val="Hyperlink"/>
                  <w:rFonts w:cs="Arial"/>
                  <w:sz w:val="20"/>
                  <w:highlight w:val="white"/>
                </w:rPr>
                <w:t>http://dd.eionet.europa.eu/vocabulary/uom/length/m</w:t>
              </w:r>
            </w:hyperlink>
            <w:r w:rsidRPr="002F71AA">
              <w:rPr>
                <w:rFonts w:cs="Arial"/>
                <w:color w:val="0000FF"/>
                <w:sz w:val="20"/>
                <w:highlight w:val="white"/>
              </w:rPr>
              <w:t>"&gt;</w:t>
            </w:r>
            <w:r w:rsidR="00AE5241">
              <w:rPr>
                <w:rFonts w:cs="Arial"/>
                <w:color w:val="0000FF"/>
                <w:sz w:val="20"/>
                <w:highlight w:val="white"/>
              </w:rPr>
              <w:t>numerical value</w:t>
            </w:r>
            <w:r w:rsidRPr="002F71AA">
              <w:rPr>
                <w:rFonts w:cs="Arial"/>
                <w:color w:val="0000FF"/>
                <w:sz w:val="20"/>
                <w:highlight w:val="white"/>
              </w:rPr>
              <w:t>&lt;/</w:t>
            </w:r>
            <w:r w:rsidRPr="002F71AA">
              <w:rPr>
                <w:rFonts w:cs="Arial"/>
                <w:color w:val="800000"/>
                <w:sz w:val="20"/>
                <w:highlight w:val="white"/>
              </w:rPr>
              <w:t>aqd:</w:t>
            </w:r>
            <w:r w:rsidRPr="002F71AA">
              <w:rPr>
                <w:rFonts w:cs="Arial"/>
                <w:color w:val="800000"/>
                <w:sz w:val="20"/>
              </w:rPr>
              <w:t>kerbDistance</w:t>
            </w:r>
            <w:r w:rsidRPr="002F71AA">
              <w:rPr>
                <w:rFonts w:cs="Arial"/>
                <w:color w:val="0000FF"/>
                <w:sz w:val="20"/>
                <w:highlight w:val="white"/>
              </w:rPr>
              <w:t>&gt;</w:t>
            </w:r>
            <w:r w:rsidR="00AE5241">
              <w:rPr>
                <w:rFonts w:cs="Arial"/>
                <w:color w:val="0000FF"/>
                <w:sz w:val="20"/>
                <w:highlight w:val="white"/>
              </w:rPr>
              <w:t xml:space="preserve"> </w:t>
            </w:r>
            <w:r w:rsidR="00AE5241" w:rsidRPr="002F71AA">
              <w:rPr>
                <w:rFonts w:cs="Arial"/>
                <w:color w:val="000000"/>
                <w:sz w:val="20"/>
                <w:highlight w:val="white"/>
              </w:rPr>
              <w:t>[D.6.1.7.1.4]</w:t>
            </w:r>
          </w:p>
        </w:tc>
      </w:tr>
    </w:tbl>
    <w:p w14:paraId="28CEB8AF" w14:textId="77777777" w:rsidR="00C94D0D" w:rsidRPr="002F71AA" w:rsidRDefault="00C94D0D" w:rsidP="00C94D0D">
      <w:pPr>
        <w:spacing w:after="0" w:line="240" w:lineRule="auto"/>
      </w:pPr>
    </w:p>
    <w:p w14:paraId="1D8FCA99" w14:textId="77777777" w:rsidR="00C94D0D" w:rsidRPr="002F71AA" w:rsidRDefault="00560052" w:rsidP="00560052">
      <w:pPr>
        <w:pStyle w:val="S02h3"/>
      </w:pPr>
      <w:bookmarkStart w:id="180" w:name="_Toc520454676"/>
      <w:r>
        <w:t>G</w:t>
      </w:r>
      <w:r w:rsidR="00C94D0D" w:rsidRPr="002F71AA">
        <w:t>eographical location</w:t>
      </w:r>
      <w:r>
        <w:t xml:space="preserve"> of inlet</w:t>
      </w:r>
      <w:r w:rsidR="00C94D0D" w:rsidRPr="002F71AA">
        <w:t xml:space="preserve"> &lt;sams:shape&gt;</w:t>
      </w:r>
      <w:bookmarkEnd w:id="180"/>
    </w:p>
    <w:p w14:paraId="305C0BD3" w14:textId="77777777" w:rsidR="00E2582D" w:rsidRPr="002F71AA" w:rsidRDefault="00560052" w:rsidP="00E2582D">
      <w:r>
        <w:t>The &lt;sams:shape&gt; INSPIRE element a</w:t>
      </w:r>
      <w:r w:rsidR="00E2582D" w:rsidRPr="002F71AA">
        <w:t xml:space="preserve">llows for reporting of the geographical coordinates (geographical longitude and latitude) of the </w:t>
      </w:r>
      <w:r>
        <w:t>inlet</w:t>
      </w:r>
      <w:r w:rsidR="00E2582D" w:rsidRPr="002F71AA">
        <w:t>. For e-Reporting</w:t>
      </w:r>
      <w:r w:rsidR="00AD124E" w:rsidRPr="002F71AA">
        <w:t xml:space="preserve"> the schema for geometry of the </w:t>
      </w:r>
      <w:r>
        <w:t>inlet</w:t>
      </w:r>
      <w:r w:rsidR="00AD124E" w:rsidRPr="002F71AA">
        <w:t xml:space="preserve"> itself </w:t>
      </w:r>
      <w:r w:rsidR="00E2582D" w:rsidRPr="002F71AA">
        <w:t xml:space="preserve">is optimised for reporting as a point in decimal degrees notation to 5 decimal places at a minimum. </w:t>
      </w:r>
    </w:p>
    <w:tbl>
      <w:tblPr>
        <w:tblStyle w:val="LightShading-Accent2"/>
        <w:tblW w:w="0" w:type="auto"/>
        <w:tblLook w:val="04A0" w:firstRow="1" w:lastRow="0" w:firstColumn="1" w:lastColumn="0" w:noHBand="0" w:noVBand="1"/>
      </w:tblPr>
      <w:tblGrid>
        <w:gridCol w:w="4423"/>
        <w:gridCol w:w="9535"/>
      </w:tblGrid>
      <w:tr w:rsidR="00396423" w:rsidRPr="002F71AA" w14:paraId="659AAA9D"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63E78FD" w14:textId="77777777" w:rsidR="00396423" w:rsidRPr="002F71AA" w:rsidRDefault="0080287F" w:rsidP="00E2582D">
            <w:pPr>
              <w:pStyle w:val="NoSpacing"/>
              <w:rPr>
                <w:bCs w:val="0"/>
                <w:color w:val="auto"/>
              </w:rPr>
            </w:pPr>
            <w:r w:rsidRPr="002F71AA">
              <w:rPr>
                <w:bCs w:val="0"/>
                <w:color w:val="auto"/>
              </w:rPr>
              <w:t>sams:shape</w:t>
            </w:r>
          </w:p>
        </w:tc>
        <w:tc>
          <w:tcPr>
            <w:tcW w:w="9671" w:type="dxa"/>
          </w:tcPr>
          <w:p w14:paraId="35B46BDC" w14:textId="77777777" w:rsidR="00396423" w:rsidRPr="002F71AA" w:rsidRDefault="00396423" w:rsidP="00A950C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2582D" w:rsidRPr="002F71AA" w14:paraId="729256DB"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990451D" w14:textId="77777777" w:rsidR="00E2582D" w:rsidRPr="002F71AA" w:rsidRDefault="00E2582D" w:rsidP="00E2582D">
            <w:pPr>
              <w:pStyle w:val="NoSpacing"/>
              <w:rPr>
                <w:bCs w:val="0"/>
              </w:rPr>
            </w:pPr>
            <w:r w:rsidRPr="002F71AA">
              <w:rPr>
                <w:bCs w:val="0"/>
              </w:rPr>
              <w:t>Minimum occurrence:</w:t>
            </w:r>
          </w:p>
        </w:tc>
        <w:tc>
          <w:tcPr>
            <w:tcW w:w="9671" w:type="dxa"/>
          </w:tcPr>
          <w:p w14:paraId="2EB861F2" w14:textId="670EBDDE" w:rsidR="00E2582D" w:rsidRPr="002F71AA" w:rsidRDefault="00E2582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006368FF">
              <w:rPr>
                <w:bCs/>
                <w:color w:val="auto"/>
              </w:rPr>
              <w:t>M</w:t>
            </w:r>
            <w:r w:rsidR="006368FF" w:rsidRPr="002F71AA">
              <w:rPr>
                <w:bCs/>
                <w:color w:val="auto"/>
              </w:rPr>
              <w:t>andatory</w:t>
            </w:r>
            <w:r w:rsidRPr="002F71AA">
              <w:rPr>
                <w:bCs/>
                <w:color w:val="auto"/>
              </w:rPr>
              <w:t>)</w:t>
            </w:r>
          </w:p>
        </w:tc>
      </w:tr>
      <w:tr w:rsidR="00E2582D" w:rsidRPr="002F71AA" w14:paraId="17883EA5" w14:textId="77777777" w:rsidTr="00396423">
        <w:tc>
          <w:tcPr>
            <w:cnfStyle w:val="001000000000" w:firstRow="0" w:lastRow="0" w:firstColumn="1" w:lastColumn="0" w:oddVBand="0" w:evenVBand="0" w:oddHBand="0" w:evenHBand="0" w:firstRowFirstColumn="0" w:firstRowLastColumn="0" w:lastRowFirstColumn="0" w:lastRowLastColumn="0"/>
            <w:tcW w:w="4503" w:type="dxa"/>
          </w:tcPr>
          <w:p w14:paraId="731AF682" w14:textId="77777777" w:rsidR="00E2582D" w:rsidRPr="002F71AA" w:rsidRDefault="00E2582D" w:rsidP="00E2582D">
            <w:pPr>
              <w:pStyle w:val="NoSpacing"/>
              <w:rPr>
                <w:bCs w:val="0"/>
              </w:rPr>
            </w:pPr>
            <w:r w:rsidRPr="002F71AA">
              <w:rPr>
                <w:bCs w:val="0"/>
              </w:rPr>
              <w:t>Maximum occurrence:</w:t>
            </w:r>
          </w:p>
        </w:tc>
        <w:tc>
          <w:tcPr>
            <w:tcW w:w="9671" w:type="dxa"/>
          </w:tcPr>
          <w:p w14:paraId="6C6FC93E" w14:textId="77777777" w:rsidR="00E2582D" w:rsidRPr="002F71AA" w:rsidRDefault="00E2582D" w:rsidP="00E2582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E2582D" w:rsidRPr="002F71AA" w14:paraId="36BD15E5"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0D801CD" w14:textId="77777777" w:rsidR="00E2582D" w:rsidRPr="002F71AA" w:rsidRDefault="00E2582D" w:rsidP="00E2582D">
            <w:pPr>
              <w:pStyle w:val="NoSpacing"/>
              <w:rPr>
                <w:bCs w:val="0"/>
              </w:rPr>
            </w:pPr>
            <w:r w:rsidRPr="002F71AA">
              <w:rPr>
                <w:bCs w:val="0"/>
              </w:rPr>
              <w:t>IPR data specifications found:</w:t>
            </w:r>
          </w:p>
        </w:tc>
        <w:tc>
          <w:tcPr>
            <w:tcW w:w="9671" w:type="dxa"/>
          </w:tcPr>
          <w:p w14:paraId="59CA08B6" w14:textId="3B96D8A6" w:rsidR="00E2582D" w:rsidRPr="002F71AA" w:rsidRDefault="00E151D7" w:rsidP="00A950C9">
            <w:pPr>
              <w:pStyle w:val="NoSpacing"/>
              <w:cnfStyle w:val="000000100000" w:firstRow="0" w:lastRow="0" w:firstColumn="0" w:lastColumn="0" w:oddVBand="0" w:evenVBand="0" w:oddHBand="1" w:evenHBand="0" w:firstRowFirstColumn="0" w:firstRowLastColumn="0" w:lastRowFirstColumn="0" w:lastRowLastColumn="0"/>
              <w:rPr>
                <w:color w:val="auto"/>
              </w:rPr>
            </w:pPr>
            <w:r w:rsidRPr="00E151D7">
              <w:rPr>
                <w:color w:val="auto"/>
              </w:rPr>
              <w:t>D.5.1.7.1.5</w:t>
            </w:r>
          </w:p>
        </w:tc>
      </w:tr>
      <w:tr w:rsidR="00E2582D" w:rsidRPr="002F71AA" w14:paraId="0677111B" w14:textId="77777777" w:rsidTr="00396423">
        <w:tc>
          <w:tcPr>
            <w:cnfStyle w:val="001000000000" w:firstRow="0" w:lastRow="0" w:firstColumn="1" w:lastColumn="0" w:oddVBand="0" w:evenVBand="0" w:oddHBand="0" w:evenHBand="0" w:firstRowFirstColumn="0" w:firstRowLastColumn="0" w:lastRowFirstColumn="0" w:lastRowLastColumn="0"/>
            <w:tcW w:w="4503" w:type="dxa"/>
          </w:tcPr>
          <w:p w14:paraId="0EFDBBA0" w14:textId="77777777" w:rsidR="00E2582D" w:rsidRPr="002F71AA" w:rsidRDefault="00E2582D" w:rsidP="00E2582D">
            <w:pPr>
              <w:pStyle w:val="NoSpacing"/>
              <w:rPr>
                <w:bCs w:val="0"/>
              </w:rPr>
            </w:pPr>
            <w:r w:rsidRPr="002F71AA">
              <w:rPr>
                <w:bCs w:val="0"/>
              </w:rPr>
              <w:t>Code list constraints:</w:t>
            </w:r>
          </w:p>
        </w:tc>
        <w:tc>
          <w:tcPr>
            <w:tcW w:w="9671" w:type="dxa"/>
          </w:tcPr>
          <w:p w14:paraId="37139CE7" w14:textId="77777777" w:rsidR="00E2582D" w:rsidRPr="002F71AA" w:rsidRDefault="00E2582D" w:rsidP="00E2582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E2582D" w:rsidRPr="002F71AA" w14:paraId="661C7BE6"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0D7DB5A" w14:textId="77777777" w:rsidR="00E2582D" w:rsidRPr="002F71AA" w:rsidRDefault="002B551C" w:rsidP="00E2582D">
            <w:pPr>
              <w:pStyle w:val="NoSpacing"/>
              <w:rPr>
                <w:bCs w:val="0"/>
              </w:rPr>
            </w:pPr>
            <w:r>
              <w:rPr>
                <w:bCs w:val="0"/>
              </w:rPr>
              <w:t>XPath</w:t>
            </w:r>
            <w:r w:rsidR="00E2582D" w:rsidRPr="002F71AA">
              <w:rPr>
                <w:bCs w:val="0"/>
              </w:rPr>
              <w:t xml:space="preserve"> to schema location:</w:t>
            </w:r>
          </w:p>
        </w:tc>
        <w:tc>
          <w:tcPr>
            <w:tcW w:w="9671" w:type="dxa"/>
          </w:tcPr>
          <w:p w14:paraId="1406DB6C" w14:textId="77777777" w:rsidR="00E2582D" w:rsidRPr="002F71AA" w:rsidRDefault="00E2582D" w:rsidP="00A950C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/aqd:AQD_Sampl</w:t>
            </w:r>
            <w:r w:rsidR="00AD124E" w:rsidRPr="002F71AA">
              <w:rPr>
                <w:color w:val="auto"/>
              </w:rPr>
              <w:t>e</w:t>
            </w:r>
            <w:r w:rsidRPr="002F71AA">
              <w:rPr>
                <w:color w:val="auto"/>
              </w:rPr>
              <w:t>/</w:t>
            </w:r>
            <w:r w:rsidR="00A950C9" w:rsidRPr="002F71AA">
              <w:rPr>
                <w:color w:val="auto"/>
              </w:rPr>
              <w:t>sams:shape</w:t>
            </w:r>
            <w:r w:rsidRPr="002F71AA">
              <w:rPr>
                <w:color w:val="auto"/>
              </w:rPr>
              <w:t>/</w:t>
            </w:r>
            <w:r w:rsidRPr="002F71AA">
              <w:rPr>
                <w:rFonts w:cs="Lucida Grande"/>
                <w:color w:val="auto"/>
              </w:rPr>
              <w:t>gml:Point/gml:pos</w:t>
            </w:r>
          </w:p>
        </w:tc>
      </w:tr>
      <w:tr w:rsidR="00E2582D" w:rsidRPr="002F71AA" w14:paraId="0F1E3FCF" w14:textId="77777777" w:rsidTr="00396423">
        <w:tc>
          <w:tcPr>
            <w:cnfStyle w:val="001000000000" w:firstRow="0" w:lastRow="0" w:firstColumn="1" w:lastColumn="0" w:oddVBand="0" w:evenVBand="0" w:oddHBand="0" w:evenHBand="0" w:firstRowFirstColumn="0" w:firstRowLastColumn="0" w:lastRowFirstColumn="0" w:lastRowLastColumn="0"/>
            <w:tcW w:w="4503" w:type="dxa"/>
          </w:tcPr>
          <w:p w14:paraId="6DCA1333" w14:textId="77777777" w:rsidR="00E2582D" w:rsidRPr="002F71AA" w:rsidRDefault="00E2582D" w:rsidP="00E2582D">
            <w:pPr>
              <w:pStyle w:val="NoSpacing"/>
              <w:rPr>
                <w:bCs w:val="0"/>
              </w:rPr>
            </w:pPr>
            <w:r w:rsidRPr="002F71AA">
              <w:rPr>
                <w:bCs w:val="0"/>
              </w:rPr>
              <w:t>Voidable:</w:t>
            </w:r>
          </w:p>
        </w:tc>
        <w:tc>
          <w:tcPr>
            <w:tcW w:w="9671" w:type="dxa"/>
          </w:tcPr>
          <w:p w14:paraId="7C4F73E6" w14:textId="77777777" w:rsidR="00E2582D" w:rsidRPr="002F71AA" w:rsidRDefault="00E2582D" w:rsidP="00E2582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1682A86A" w14:textId="77777777" w:rsidR="00E2582D" w:rsidRDefault="00E2582D" w:rsidP="00E2582D">
      <w:pPr>
        <w:pStyle w:val="NoSpacing"/>
        <w:rPr>
          <w:rStyle w:val="SubtleReference"/>
        </w:rPr>
      </w:pPr>
    </w:p>
    <w:p w14:paraId="2D83B789" w14:textId="77777777" w:rsidR="00AE5241" w:rsidRPr="002F71AA" w:rsidRDefault="00AE5241" w:rsidP="00E2582D">
      <w:pPr>
        <w:pStyle w:val="NoSpacing"/>
        <w:rPr>
          <w:rStyle w:val="SubtleReference"/>
        </w:rPr>
      </w:pPr>
    </w:p>
    <w:p w14:paraId="3124D21F" w14:textId="77777777" w:rsidR="00F058F3" w:rsidRPr="002667F3" w:rsidRDefault="00EC41FB" w:rsidP="00F058F3">
      <w:pPr>
        <w:spacing w:before="0" w:after="0"/>
        <w:ind w:left="567"/>
        <w:rPr>
          <w:rFonts w:cs="Arial"/>
          <w:sz w:val="22"/>
          <w:szCs w:val="22"/>
        </w:rPr>
      </w:pPr>
      <w:r w:rsidRPr="002667F3">
        <w:rPr>
          <w:rFonts w:cs="Arial"/>
          <w:noProof/>
          <w:sz w:val="22"/>
          <w:szCs w:val="22"/>
        </w:rPr>
        <w:lastRenderedPageBreak/>
        <mc:AlternateContent>
          <mc:Choice Requires="wps">
            <w:drawing>
              <wp:inline distT="0" distB="0" distL="0" distR="0" wp14:anchorId="389DF812" wp14:editId="1F42ACD9">
                <wp:extent cx="861695" cy="250825"/>
                <wp:effectExtent l="0" t="0" r="27305" b="28575"/>
                <wp:docPr id="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12558BC" w14:textId="77777777" w:rsidR="005C408E" w:rsidRPr="0079525C" w:rsidRDefault="005C408E" w:rsidP="00F058F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9DF812" id="_x0000_s135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1QwgIAAAs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YDPVD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12558BC" w14:textId="77777777" w:rsidR="005C408E" w:rsidRPr="0079525C" w:rsidRDefault="005C408E" w:rsidP="00F058F3">
                      <w:pPr>
                        <w:pStyle w:val="Subtitle"/>
                      </w:pPr>
                      <w:r w:rsidRPr="0079525C">
                        <w:t>Example</w:t>
                      </w:r>
                    </w:p>
                  </w:txbxContent>
                </v:textbox>
                <w10:anchorlock/>
              </v:shape>
            </w:pict>
          </mc:Fallback>
        </mc:AlternateContent>
      </w:r>
      <w:r w:rsidRPr="00880434">
        <w:rPr>
          <w:rFonts w:cs="Arial"/>
          <w:noProof/>
          <w:sz w:val="22"/>
          <w:szCs w:val="22"/>
        </w:rPr>
        <mc:AlternateContent>
          <mc:Choice Requires="wps">
            <w:drawing>
              <wp:inline distT="0" distB="0" distL="0" distR="0" wp14:anchorId="5BEDC04B" wp14:editId="4AF6F7AE">
                <wp:extent cx="7127875" cy="248920"/>
                <wp:effectExtent l="25400" t="0" r="34925" b="30480"/>
                <wp:docPr id="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0C56F47" w14:textId="77777777" w:rsidR="005C408E" w:rsidRPr="00445DE1" w:rsidRDefault="005C408E" w:rsidP="00F058F3">
                            <w:pPr>
                              <w:pStyle w:val="subtitletext"/>
                              <w:rPr>
                                <w:lang w:val="es-ES"/>
                              </w:rPr>
                            </w:pPr>
                            <w:r>
                              <w:rPr>
                                <w:lang w:val="es-ES"/>
                              </w:rPr>
                              <w:t>sams:shape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EDC04B" id="_x0000_s135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o&#10;u+Ts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0C56F47" w14:textId="77777777" w:rsidR="005C408E" w:rsidRPr="00445DE1" w:rsidRDefault="005C408E" w:rsidP="00F058F3">
                      <w:pPr>
                        <w:pStyle w:val="subtitletext"/>
                        <w:rPr>
                          <w:lang w:val="es-ES"/>
                        </w:rPr>
                      </w:pPr>
                      <w:r>
                        <w:rPr>
                          <w:lang w:val="es-ES"/>
                        </w:rPr>
                        <w:t>sams:shape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058F3" w:rsidRPr="006368FF" w14:paraId="729E7DA9"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C9DB072" w14:textId="25021A78" w:rsidR="00E81F94" w:rsidRPr="006368FF" w:rsidRDefault="00C6337D" w:rsidP="00712F9B">
            <w:pPr>
              <w:spacing w:before="0" w:after="0"/>
              <w:rPr>
                <w:rFonts w:cs="Arial"/>
                <w:color w:val="000000"/>
                <w:sz w:val="20"/>
                <w:highlight w:val="white"/>
              </w:rPr>
            </w:pPr>
            <w:r>
              <w:rPr>
                <w:rFonts w:cs="Arial"/>
                <w:color w:val="000000"/>
                <w:sz w:val="20"/>
                <w:highlight w:val="white"/>
              </w:rPr>
              <w:t>Generic</w:t>
            </w:r>
            <w:r w:rsidRPr="006368FF">
              <w:rPr>
                <w:rFonts w:cs="Arial"/>
                <w:color w:val="000000"/>
                <w:sz w:val="20"/>
                <w:highlight w:val="white"/>
              </w:rPr>
              <w:t xml:space="preserve"> </w:t>
            </w:r>
            <w:r w:rsidR="00E81F94" w:rsidRPr="006368FF">
              <w:rPr>
                <w:rFonts w:cs="Arial"/>
                <w:color w:val="000000"/>
                <w:sz w:val="20"/>
                <w:highlight w:val="white"/>
              </w:rPr>
              <w:t>example</w:t>
            </w:r>
          </w:p>
          <w:p w14:paraId="788706AA" w14:textId="77777777" w:rsidR="00E81F94" w:rsidRPr="006368FF" w:rsidRDefault="00E81F94" w:rsidP="00E81F94">
            <w:pPr>
              <w:autoSpaceDE w:val="0"/>
              <w:autoSpaceDN w:val="0"/>
              <w:adjustRightInd w:val="0"/>
              <w:spacing w:before="0" w:after="0" w:line="240" w:lineRule="auto"/>
              <w:rPr>
                <w:rFonts w:cs="Arial"/>
                <w:color w:val="000000"/>
                <w:sz w:val="20"/>
                <w:highlight w:val="white"/>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FF"/>
                <w:sz w:val="20"/>
                <w:highlight w:val="white"/>
              </w:rPr>
              <w:t>&lt;</w:t>
            </w:r>
            <w:r w:rsidRPr="006368FF">
              <w:rPr>
                <w:rFonts w:cs="Arial"/>
                <w:color w:val="800000"/>
                <w:sz w:val="20"/>
                <w:highlight w:val="white"/>
              </w:rPr>
              <w:t>sams:shape</w:t>
            </w:r>
            <w:r w:rsidRPr="006368FF">
              <w:rPr>
                <w:rFonts w:cs="Arial"/>
                <w:color w:val="0000FF"/>
                <w:sz w:val="20"/>
                <w:highlight w:val="white"/>
              </w:rPr>
              <w:t>&gt;</w:t>
            </w:r>
          </w:p>
          <w:p w14:paraId="6F178E55" w14:textId="77777777" w:rsidR="00E81F94" w:rsidRPr="006368FF" w:rsidRDefault="00E81F94" w:rsidP="00E81F94">
            <w:pPr>
              <w:autoSpaceDE w:val="0"/>
              <w:autoSpaceDN w:val="0"/>
              <w:adjustRightInd w:val="0"/>
              <w:spacing w:before="0" w:after="0" w:line="240" w:lineRule="auto"/>
              <w:rPr>
                <w:rFonts w:cs="Arial"/>
                <w:color w:val="000000"/>
                <w:sz w:val="20"/>
                <w:highlight w:val="white"/>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FF"/>
                <w:sz w:val="20"/>
                <w:highlight w:val="white"/>
              </w:rPr>
              <w:t>&lt;</w:t>
            </w:r>
            <w:r w:rsidRPr="006368FF">
              <w:rPr>
                <w:rFonts w:cs="Arial"/>
                <w:color w:val="800000"/>
                <w:sz w:val="20"/>
                <w:highlight w:val="white"/>
              </w:rPr>
              <w:t>gml:Point</w:t>
            </w:r>
            <w:r w:rsidRPr="006368FF">
              <w:rPr>
                <w:rFonts w:cs="Arial"/>
                <w:color w:val="FF0000"/>
                <w:sz w:val="20"/>
                <w:highlight w:val="white"/>
              </w:rPr>
              <w:t xml:space="preserve"> srsName</w:t>
            </w:r>
            <w:r w:rsidRPr="006368FF">
              <w:rPr>
                <w:rFonts w:cs="Arial"/>
                <w:color w:val="0000FF"/>
                <w:sz w:val="20"/>
                <w:highlight w:val="white"/>
              </w:rPr>
              <w:t>="</w:t>
            </w:r>
            <w:r w:rsidRPr="006368FF">
              <w:rPr>
                <w:rFonts w:cs="Arial"/>
                <w:color w:val="000000"/>
                <w:sz w:val="20"/>
              </w:rPr>
              <w:t>Coordinate System]</w:t>
            </w:r>
            <w:r w:rsidRPr="006368FF">
              <w:rPr>
                <w:rFonts w:cs="Arial"/>
                <w:color w:val="0000FF"/>
                <w:sz w:val="20"/>
                <w:highlight w:val="white"/>
              </w:rPr>
              <w:t>"</w:t>
            </w:r>
            <w:r w:rsidRPr="006368FF">
              <w:rPr>
                <w:rFonts w:cs="Arial"/>
                <w:color w:val="FF0000"/>
                <w:sz w:val="20"/>
                <w:highlight w:val="white"/>
              </w:rPr>
              <w:t xml:space="preserve"> gml:id</w:t>
            </w:r>
            <w:r w:rsidRPr="006368FF">
              <w:rPr>
                <w:rFonts w:cs="Arial"/>
                <w:color w:val="0000FF"/>
                <w:sz w:val="20"/>
                <w:highlight w:val="white"/>
              </w:rPr>
              <w:t>="</w:t>
            </w:r>
            <w:r w:rsidRPr="006368FF">
              <w:rPr>
                <w:rFonts w:cs="Arial"/>
                <w:color w:val="000000"/>
                <w:sz w:val="20"/>
                <w:highlight w:val="white"/>
              </w:rPr>
              <w:t>[INLETLatLong_ID]</w:t>
            </w:r>
            <w:r w:rsidRPr="006368FF">
              <w:rPr>
                <w:rFonts w:cs="Arial"/>
                <w:color w:val="0000FF"/>
                <w:sz w:val="20"/>
                <w:highlight w:val="white"/>
              </w:rPr>
              <w:t>"&gt;</w:t>
            </w:r>
          </w:p>
          <w:p w14:paraId="75BC4657" w14:textId="77777777" w:rsidR="00E81F94" w:rsidRPr="006368FF" w:rsidRDefault="00E81F94" w:rsidP="00E81F94">
            <w:pPr>
              <w:autoSpaceDE w:val="0"/>
              <w:autoSpaceDN w:val="0"/>
              <w:adjustRightInd w:val="0"/>
              <w:spacing w:before="0" w:after="0" w:line="240" w:lineRule="auto"/>
              <w:rPr>
                <w:rFonts w:cs="Arial"/>
                <w:color w:val="000000"/>
                <w:sz w:val="20"/>
                <w:highlight w:val="white"/>
                <w:lang w:val="es-ES"/>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FF"/>
                <w:sz w:val="20"/>
                <w:highlight w:val="white"/>
                <w:lang w:val="es-ES"/>
              </w:rPr>
              <w:t>&lt;</w:t>
            </w:r>
            <w:r w:rsidRPr="006368FF">
              <w:rPr>
                <w:rFonts w:cs="Arial"/>
                <w:color w:val="800000"/>
                <w:sz w:val="20"/>
                <w:highlight w:val="white"/>
                <w:lang w:val="es-ES"/>
              </w:rPr>
              <w:t>gml:pos</w:t>
            </w:r>
            <w:r w:rsidRPr="006368FF">
              <w:rPr>
                <w:rFonts w:cs="Arial"/>
                <w:color w:val="FF0000"/>
                <w:sz w:val="20"/>
                <w:highlight w:val="white"/>
                <w:lang w:val="es-ES"/>
              </w:rPr>
              <w:t xml:space="preserve"> srsDimension</w:t>
            </w:r>
            <w:r w:rsidRPr="006368FF">
              <w:rPr>
                <w:rFonts w:cs="Arial"/>
                <w:color w:val="0000FF"/>
                <w:sz w:val="20"/>
                <w:highlight w:val="white"/>
                <w:lang w:val="es-ES"/>
              </w:rPr>
              <w:t>="</w:t>
            </w:r>
            <w:r w:rsidRPr="006368FF">
              <w:rPr>
                <w:rFonts w:cs="Arial"/>
                <w:color w:val="000000"/>
                <w:sz w:val="20"/>
                <w:highlight w:val="white"/>
                <w:lang w:val="es-ES"/>
              </w:rPr>
              <w:t>2</w:t>
            </w:r>
            <w:r w:rsidRPr="006368FF">
              <w:rPr>
                <w:rFonts w:cs="Arial"/>
                <w:color w:val="0000FF"/>
                <w:sz w:val="20"/>
                <w:highlight w:val="white"/>
                <w:lang w:val="es-ES"/>
              </w:rPr>
              <w:t>"&gt;</w:t>
            </w:r>
            <w:r w:rsidRPr="002667F3">
              <w:rPr>
                <w:rFonts w:cs="Arial"/>
                <w:sz w:val="20"/>
                <w:lang w:val="es-ES"/>
              </w:rPr>
              <w:t xml:space="preserve"> </w:t>
            </w:r>
            <w:r w:rsidRPr="006368FF">
              <w:rPr>
                <w:rFonts w:cs="Arial"/>
                <w:color w:val="000000"/>
                <w:sz w:val="20"/>
                <w:lang w:val="es-ES"/>
              </w:rPr>
              <w:t>[LATITUDE] [LONGTITUDE][53.712450 -1.863240]</w:t>
            </w:r>
            <w:r w:rsidRPr="006368FF">
              <w:rPr>
                <w:rFonts w:cs="Arial"/>
                <w:color w:val="0000FF"/>
                <w:sz w:val="20"/>
                <w:highlight w:val="white"/>
                <w:lang w:val="es-ES"/>
              </w:rPr>
              <w:t>&lt;/</w:t>
            </w:r>
            <w:r w:rsidRPr="006368FF">
              <w:rPr>
                <w:rFonts w:cs="Arial"/>
                <w:color w:val="800000"/>
                <w:sz w:val="20"/>
                <w:highlight w:val="white"/>
                <w:lang w:val="es-ES"/>
              </w:rPr>
              <w:t>gml:pos</w:t>
            </w:r>
            <w:r w:rsidRPr="006368FF">
              <w:rPr>
                <w:rFonts w:cs="Arial"/>
                <w:color w:val="0000FF"/>
                <w:sz w:val="20"/>
                <w:highlight w:val="white"/>
                <w:lang w:val="es-ES"/>
              </w:rPr>
              <w:t>&gt;</w:t>
            </w:r>
          </w:p>
          <w:p w14:paraId="52E3745C" w14:textId="77777777" w:rsidR="00E81F94" w:rsidRPr="006368FF" w:rsidRDefault="00E81F94" w:rsidP="00E81F94">
            <w:pPr>
              <w:autoSpaceDE w:val="0"/>
              <w:autoSpaceDN w:val="0"/>
              <w:adjustRightInd w:val="0"/>
              <w:spacing w:before="0" w:after="0" w:line="240" w:lineRule="auto"/>
              <w:rPr>
                <w:rFonts w:cs="Arial"/>
                <w:color w:val="000000"/>
                <w:sz w:val="20"/>
                <w:highlight w:val="white"/>
              </w:rPr>
            </w:pPr>
            <w:r w:rsidRPr="006368FF">
              <w:rPr>
                <w:rFonts w:cs="Arial"/>
                <w:color w:val="000000"/>
                <w:sz w:val="20"/>
                <w:highlight w:val="white"/>
                <w:lang w:val="es-ES"/>
              </w:rPr>
              <w:tab/>
            </w:r>
            <w:r w:rsidRPr="006368FF">
              <w:rPr>
                <w:rFonts w:cs="Arial"/>
                <w:color w:val="000000"/>
                <w:sz w:val="20"/>
                <w:highlight w:val="white"/>
                <w:lang w:val="es-ES"/>
              </w:rPr>
              <w:tab/>
            </w:r>
            <w:r w:rsidRPr="006368FF">
              <w:rPr>
                <w:rFonts w:cs="Arial"/>
                <w:color w:val="000000"/>
                <w:sz w:val="20"/>
                <w:highlight w:val="white"/>
                <w:lang w:val="es-ES"/>
              </w:rPr>
              <w:tab/>
            </w:r>
            <w:r w:rsidRPr="006368FF">
              <w:rPr>
                <w:rFonts w:cs="Arial"/>
                <w:color w:val="000000"/>
                <w:sz w:val="20"/>
                <w:highlight w:val="white"/>
                <w:lang w:val="es-ES"/>
              </w:rPr>
              <w:tab/>
            </w:r>
            <w:r w:rsidRPr="006368FF">
              <w:rPr>
                <w:rFonts w:cs="Arial"/>
                <w:color w:val="0000FF"/>
                <w:sz w:val="20"/>
                <w:highlight w:val="white"/>
              </w:rPr>
              <w:t>&lt;/</w:t>
            </w:r>
            <w:r w:rsidRPr="006368FF">
              <w:rPr>
                <w:rFonts w:cs="Arial"/>
                <w:color w:val="800000"/>
                <w:sz w:val="20"/>
                <w:highlight w:val="white"/>
              </w:rPr>
              <w:t>gml:Point</w:t>
            </w:r>
            <w:r w:rsidRPr="006368FF">
              <w:rPr>
                <w:rFonts w:cs="Arial"/>
                <w:color w:val="0000FF"/>
                <w:sz w:val="20"/>
                <w:highlight w:val="white"/>
              </w:rPr>
              <w:t>&gt;</w:t>
            </w:r>
          </w:p>
          <w:p w14:paraId="7AF3D7E4" w14:textId="77777777" w:rsidR="00E81F94" w:rsidRPr="006368FF" w:rsidRDefault="00E81F94" w:rsidP="00E81F94">
            <w:pPr>
              <w:spacing w:before="0" w:after="0"/>
              <w:rPr>
                <w:rFonts w:cs="Arial"/>
                <w:color w:val="0000FF"/>
                <w:sz w:val="20"/>
                <w:highlight w:val="white"/>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FF"/>
                <w:sz w:val="20"/>
                <w:highlight w:val="white"/>
              </w:rPr>
              <w:t>&lt;/</w:t>
            </w:r>
            <w:r w:rsidRPr="006368FF">
              <w:rPr>
                <w:rFonts w:cs="Arial"/>
                <w:color w:val="800000"/>
                <w:sz w:val="20"/>
                <w:highlight w:val="white"/>
              </w:rPr>
              <w:t>sams:shape</w:t>
            </w:r>
            <w:r w:rsidRPr="006368FF">
              <w:rPr>
                <w:rFonts w:cs="Arial"/>
                <w:color w:val="0000FF"/>
                <w:sz w:val="20"/>
                <w:highlight w:val="white"/>
              </w:rPr>
              <w:t>&gt;</w:t>
            </w:r>
          </w:p>
          <w:p w14:paraId="47B36A24" w14:textId="5CBE2FFB" w:rsidR="00D12C1E" w:rsidRPr="006368FF" w:rsidRDefault="00D12C1E" w:rsidP="00D12C1E">
            <w:pPr>
              <w:spacing w:before="0" w:after="0"/>
              <w:rPr>
                <w:rFonts w:cs="Arial"/>
                <w:color w:val="000000"/>
                <w:sz w:val="20"/>
                <w:highlight w:val="white"/>
              </w:rPr>
            </w:pPr>
            <w:r w:rsidRPr="006368FF">
              <w:rPr>
                <w:rFonts w:cs="Arial"/>
                <w:color w:val="000000"/>
                <w:sz w:val="20"/>
                <w:highlight w:val="white"/>
              </w:rPr>
              <w:t>UK example</w:t>
            </w:r>
          </w:p>
          <w:p w14:paraId="48FBC88F" w14:textId="59E2494D" w:rsidR="00D12C1E" w:rsidRPr="00712F9B" w:rsidRDefault="00D12C1E" w:rsidP="00D12C1E">
            <w:pPr>
              <w:autoSpaceDE w:val="0"/>
              <w:autoSpaceDN w:val="0"/>
              <w:adjustRightInd w:val="0"/>
              <w:spacing w:before="0" w:after="0" w:line="240" w:lineRule="auto"/>
              <w:rPr>
                <w:rStyle w:val="m1"/>
                <w:rFonts w:cs="Arial"/>
                <w:sz w:val="20"/>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006368FF" w:rsidRPr="006368FF">
              <w:rPr>
                <w:rFonts w:cs="Arial"/>
                <w:color w:val="0000FF"/>
                <w:sz w:val="20"/>
                <w:highlight w:val="white"/>
              </w:rPr>
              <w:t>&lt;</w:t>
            </w:r>
            <w:r w:rsidR="006368FF" w:rsidRPr="006368FF">
              <w:rPr>
                <w:rFonts w:cs="Arial"/>
                <w:color w:val="800000"/>
                <w:sz w:val="20"/>
                <w:highlight w:val="white"/>
              </w:rPr>
              <w:t>sams:shape</w:t>
            </w:r>
            <w:r w:rsidR="006368FF" w:rsidRPr="006368FF">
              <w:rPr>
                <w:rFonts w:cs="Arial"/>
                <w:color w:val="0000FF"/>
                <w:sz w:val="20"/>
                <w:highlight w:val="white"/>
              </w:rPr>
              <w:t>&gt;</w:t>
            </w:r>
          </w:p>
          <w:p w14:paraId="7E49FBD9" w14:textId="77777777" w:rsidR="00D12C1E" w:rsidRPr="00712F9B" w:rsidRDefault="00D12C1E" w:rsidP="00D12C1E">
            <w:pPr>
              <w:autoSpaceDE w:val="0"/>
              <w:autoSpaceDN w:val="0"/>
              <w:adjustRightInd w:val="0"/>
              <w:spacing w:before="0" w:after="0" w:line="240" w:lineRule="auto"/>
              <w:rPr>
                <w:rStyle w:val="m1"/>
                <w:rFonts w:cs="Arial"/>
                <w:sz w:val="20"/>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712F9B">
              <w:rPr>
                <w:rStyle w:val="m1"/>
                <w:rFonts w:cs="Arial"/>
                <w:sz w:val="20"/>
              </w:rPr>
              <w:t>&lt;</w:t>
            </w:r>
            <w:r w:rsidRPr="00712F9B">
              <w:rPr>
                <w:rStyle w:val="t1"/>
                <w:rFonts w:cs="Arial"/>
                <w:sz w:val="20"/>
              </w:rPr>
              <w:t>gml:Point srsName</w:t>
            </w:r>
            <w:r w:rsidRPr="00712F9B">
              <w:rPr>
                <w:rStyle w:val="m1"/>
                <w:rFonts w:cs="Arial"/>
                <w:sz w:val="20"/>
              </w:rPr>
              <w:t>="</w:t>
            </w:r>
            <w:r w:rsidRPr="00712F9B">
              <w:rPr>
                <w:rFonts w:cs="Arial"/>
                <w:b/>
                <w:bCs/>
                <w:sz w:val="20"/>
              </w:rPr>
              <w:t>urn:ogc:def:crs:EPSG::4326</w:t>
            </w:r>
            <w:r w:rsidRPr="00712F9B">
              <w:rPr>
                <w:rStyle w:val="m1"/>
                <w:rFonts w:cs="Arial"/>
                <w:sz w:val="20"/>
              </w:rPr>
              <w:t>"</w:t>
            </w:r>
            <w:r w:rsidRPr="00712F9B">
              <w:rPr>
                <w:rStyle w:val="t1"/>
                <w:rFonts w:cs="Arial"/>
                <w:sz w:val="20"/>
              </w:rPr>
              <w:t xml:space="preserve"> gml:id</w:t>
            </w:r>
            <w:r w:rsidRPr="00712F9B">
              <w:rPr>
                <w:rStyle w:val="m1"/>
                <w:rFonts w:cs="Arial"/>
                <w:sz w:val="20"/>
              </w:rPr>
              <w:t>="</w:t>
            </w:r>
            <w:r w:rsidRPr="00712F9B">
              <w:rPr>
                <w:rFonts w:cs="Arial"/>
                <w:b/>
                <w:bCs/>
                <w:sz w:val="20"/>
              </w:rPr>
              <w:t>Coord_GB_335</w:t>
            </w:r>
            <w:r w:rsidRPr="00712F9B">
              <w:rPr>
                <w:rStyle w:val="m1"/>
                <w:rFonts w:cs="Arial"/>
                <w:sz w:val="20"/>
              </w:rPr>
              <w:t>"&gt;</w:t>
            </w:r>
          </w:p>
          <w:p w14:paraId="774FB53B" w14:textId="77777777" w:rsidR="00D12C1E" w:rsidRPr="00712F9B" w:rsidRDefault="00D12C1E" w:rsidP="00D12C1E">
            <w:pPr>
              <w:autoSpaceDE w:val="0"/>
              <w:autoSpaceDN w:val="0"/>
              <w:adjustRightInd w:val="0"/>
              <w:spacing w:before="0" w:after="0" w:line="240" w:lineRule="auto"/>
              <w:rPr>
                <w:rStyle w:val="m1"/>
                <w:rFonts w:cs="Arial"/>
                <w:sz w:val="20"/>
                <w:lang w:val="es-ES"/>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Pr="00712F9B">
              <w:rPr>
                <w:rStyle w:val="m1"/>
                <w:rFonts w:cs="Arial"/>
                <w:sz w:val="20"/>
                <w:lang w:val="es-ES"/>
              </w:rPr>
              <w:t>&lt;</w:t>
            </w:r>
            <w:r w:rsidRPr="00712F9B">
              <w:rPr>
                <w:rStyle w:val="t1"/>
                <w:rFonts w:cs="Arial"/>
                <w:sz w:val="20"/>
                <w:lang w:val="es-ES"/>
              </w:rPr>
              <w:t>gml:pos srsDimension</w:t>
            </w:r>
            <w:r w:rsidRPr="00712F9B">
              <w:rPr>
                <w:rStyle w:val="m1"/>
                <w:rFonts w:cs="Arial"/>
                <w:sz w:val="20"/>
                <w:lang w:val="es-ES"/>
              </w:rPr>
              <w:t>="</w:t>
            </w:r>
            <w:r w:rsidRPr="00712F9B">
              <w:rPr>
                <w:rFonts w:cs="Arial"/>
                <w:b/>
                <w:bCs/>
                <w:sz w:val="20"/>
                <w:lang w:val="es-ES"/>
              </w:rPr>
              <w:t>2</w:t>
            </w:r>
            <w:r w:rsidRPr="00712F9B">
              <w:rPr>
                <w:rStyle w:val="m1"/>
                <w:rFonts w:cs="Arial"/>
                <w:sz w:val="20"/>
                <w:lang w:val="es-ES"/>
              </w:rPr>
              <w:t>"&gt;</w:t>
            </w:r>
            <w:r w:rsidRPr="00712F9B">
              <w:rPr>
                <w:rStyle w:val="tx1"/>
                <w:rFonts w:cs="Arial"/>
                <w:sz w:val="20"/>
                <w:lang w:val="es-ES"/>
              </w:rPr>
              <w:t>51.522530 -0.154611</w:t>
            </w:r>
            <w:r w:rsidRPr="00712F9B">
              <w:rPr>
                <w:rStyle w:val="m1"/>
                <w:rFonts w:cs="Arial"/>
                <w:sz w:val="20"/>
                <w:lang w:val="es-ES"/>
              </w:rPr>
              <w:t>&lt;/</w:t>
            </w:r>
            <w:r w:rsidRPr="00712F9B">
              <w:rPr>
                <w:rStyle w:val="t1"/>
                <w:rFonts w:cs="Arial"/>
                <w:sz w:val="20"/>
                <w:lang w:val="es-ES"/>
              </w:rPr>
              <w:t>gml:pos</w:t>
            </w:r>
            <w:r w:rsidRPr="00712F9B">
              <w:rPr>
                <w:rStyle w:val="m1"/>
                <w:rFonts w:cs="Arial"/>
                <w:sz w:val="20"/>
                <w:lang w:val="es-ES"/>
              </w:rPr>
              <w:t>&gt;</w:t>
            </w:r>
          </w:p>
          <w:p w14:paraId="47E88CF2" w14:textId="77777777" w:rsidR="00D12C1E" w:rsidRPr="00712F9B" w:rsidRDefault="00D12C1E" w:rsidP="00D12C1E">
            <w:pPr>
              <w:autoSpaceDE w:val="0"/>
              <w:autoSpaceDN w:val="0"/>
              <w:adjustRightInd w:val="0"/>
              <w:spacing w:before="0" w:after="0" w:line="240" w:lineRule="auto"/>
              <w:rPr>
                <w:rStyle w:val="m1"/>
                <w:rFonts w:cs="Arial"/>
                <w:sz w:val="20"/>
              </w:rPr>
            </w:pPr>
            <w:r w:rsidRPr="006368FF">
              <w:rPr>
                <w:rFonts w:cs="Arial"/>
                <w:color w:val="000000"/>
                <w:sz w:val="20"/>
                <w:highlight w:val="white"/>
                <w:lang w:val="es-ES"/>
              </w:rPr>
              <w:tab/>
            </w:r>
            <w:r w:rsidRPr="006368FF">
              <w:rPr>
                <w:rFonts w:cs="Arial"/>
                <w:color w:val="000000"/>
                <w:sz w:val="20"/>
                <w:highlight w:val="white"/>
                <w:lang w:val="es-ES"/>
              </w:rPr>
              <w:tab/>
            </w:r>
            <w:r w:rsidRPr="006368FF">
              <w:rPr>
                <w:rFonts w:cs="Arial"/>
                <w:color w:val="000000"/>
                <w:sz w:val="20"/>
                <w:highlight w:val="white"/>
                <w:lang w:val="es-ES"/>
              </w:rPr>
              <w:tab/>
            </w:r>
            <w:r w:rsidRPr="006368FF">
              <w:rPr>
                <w:rFonts w:cs="Arial"/>
                <w:color w:val="000000"/>
                <w:sz w:val="20"/>
                <w:highlight w:val="white"/>
                <w:lang w:val="es-ES"/>
              </w:rPr>
              <w:tab/>
            </w:r>
            <w:r w:rsidRPr="00712F9B">
              <w:rPr>
                <w:rStyle w:val="m1"/>
                <w:rFonts w:cs="Arial"/>
                <w:sz w:val="20"/>
              </w:rPr>
              <w:t>&lt;/</w:t>
            </w:r>
            <w:r w:rsidRPr="00712F9B">
              <w:rPr>
                <w:rStyle w:val="t1"/>
                <w:rFonts w:cs="Arial"/>
                <w:sz w:val="20"/>
              </w:rPr>
              <w:t>gml:Point</w:t>
            </w:r>
            <w:r w:rsidRPr="00712F9B">
              <w:rPr>
                <w:rStyle w:val="m1"/>
                <w:rFonts w:cs="Arial"/>
                <w:sz w:val="20"/>
              </w:rPr>
              <w:t>&gt;</w:t>
            </w:r>
          </w:p>
          <w:p w14:paraId="3F740B23" w14:textId="68BE41BD" w:rsidR="00D12C1E" w:rsidRPr="00712F9B" w:rsidRDefault="00D12C1E" w:rsidP="00D12C1E">
            <w:pPr>
              <w:autoSpaceDE w:val="0"/>
              <w:autoSpaceDN w:val="0"/>
              <w:adjustRightInd w:val="0"/>
              <w:spacing w:before="0" w:after="0" w:line="240" w:lineRule="auto"/>
              <w:rPr>
                <w:rFonts w:cs="Arial"/>
                <w:sz w:val="20"/>
              </w:rPr>
            </w:pPr>
            <w:r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006368FF" w:rsidRPr="006368FF">
              <w:rPr>
                <w:rFonts w:cs="Arial"/>
                <w:color w:val="0000FF"/>
                <w:sz w:val="20"/>
                <w:highlight w:val="white"/>
              </w:rPr>
              <w:t>&lt;/</w:t>
            </w:r>
            <w:r w:rsidR="006368FF" w:rsidRPr="006368FF">
              <w:rPr>
                <w:rFonts w:cs="Arial"/>
                <w:color w:val="800000"/>
                <w:sz w:val="20"/>
                <w:highlight w:val="white"/>
              </w:rPr>
              <w:t>sams:shape</w:t>
            </w:r>
            <w:r w:rsidR="006368FF" w:rsidRPr="006368FF">
              <w:rPr>
                <w:rFonts w:cs="Arial"/>
                <w:color w:val="0000FF"/>
                <w:sz w:val="20"/>
                <w:highlight w:val="white"/>
              </w:rPr>
              <w:t>&gt;</w:t>
            </w:r>
          </w:p>
          <w:p w14:paraId="070F3C75" w14:textId="4BD84370" w:rsidR="00D12C1E" w:rsidRPr="006368FF" w:rsidRDefault="00D12C1E" w:rsidP="00D12C1E">
            <w:pPr>
              <w:spacing w:before="0" w:after="0" w:line="240" w:lineRule="auto"/>
              <w:rPr>
                <w:rFonts w:cs="Arial"/>
                <w:color w:val="800000"/>
                <w:sz w:val="20"/>
                <w:highlight w:val="white"/>
              </w:rPr>
            </w:pPr>
            <w:r w:rsidRPr="006368FF">
              <w:rPr>
                <w:rFonts w:cs="Arial"/>
                <w:color w:val="000000"/>
                <w:sz w:val="20"/>
                <w:highlight w:val="white"/>
              </w:rPr>
              <w:t>OR</w:t>
            </w:r>
          </w:p>
          <w:p w14:paraId="670E5E5A" w14:textId="77777777" w:rsidR="006368FF" w:rsidRPr="007E4916" w:rsidRDefault="006368FF" w:rsidP="006368FF">
            <w:pPr>
              <w:autoSpaceDE w:val="0"/>
              <w:autoSpaceDN w:val="0"/>
              <w:adjustRightInd w:val="0"/>
              <w:spacing w:before="0" w:after="0" w:line="240" w:lineRule="auto"/>
              <w:rPr>
                <w:rStyle w:val="m1"/>
                <w:rFonts w:cs="Arial"/>
                <w:sz w:val="20"/>
              </w:rPr>
            </w:pPr>
            <w:r w:rsidRPr="007E4916">
              <w:rPr>
                <w:rFonts w:cs="Arial"/>
                <w:color w:val="000000"/>
                <w:sz w:val="20"/>
                <w:highlight w:val="white"/>
              </w:rPr>
              <w:tab/>
            </w:r>
            <w:r w:rsidRPr="007E4916">
              <w:rPr>
                <w:rFonts w:cs="Arial"/>
                <w:color w:val="000000"/>
                <w:sz w:val="20"/>
                <w:highlight w:val="white"/>
              </w:rPr>
              <w:tab/>
            </w:r>
            <w:r w:rsidRPr="007E4916">
              <w:rPr>
                <w:rFonts w:cs="Arial"/>
                <w:color w:val="000000"/>
                <w:sz w:val="20"/>
                <w:highlight w:val="white"/>
              </w:rPr>
              <w:tab/>
            </w:r>
            <w:r w:rsidRPr="007E4916">
              <w:rPr>
                <w:rFonts w:cs="Arial"/>
                <w:color w:val="0000FF"/>
                <w:sz w:val="20"/>
                <w:highlight w:val="white"/>
              </w:rPr>
              <w:t>&lt;</w:t>
            </w:r>
            <w:r w:rsidRPr="007E4916">
              <w:rPr>
                <w:rFonts w:cs="Arial"/>
                <w:color w:val="800000"/>
                <w:sz w:val="20"/>
                <w:highlight w:val="white"/>
              </w:rPr>
              <w:t>sams:shape</w:t>
            </w:r>
            <w:r w:rsidRPr="007E4916">
              <w:rPr>
                <w:rFonts w:cs="Arial"/>
                <w:color w:val="0000FF"/>
                <w:sz w:val="20"/>
                <w:highlight w:val="white"/>
              </w:rPr>
              <w:t>&gt;</w:t>
            </w:r>
          </w:p>
          <w:p w14:paraId="27E39543" w14:textId="1CF9FC0B" w:rsidR="00F824C9" w:rsidRPr="00880434" w:rsidRDefault="00B86E5A" w:rsidP="00F824C9">
            <w:pPr>
              <w:spacing w:before="0" w:after="0" w:line="240" w:lineRule="auto"/>
              <w:rPr>
                <w:rFonts w:eastAsia="Times New Roman" w:cs="Arial"/>
                <w:color w:val="000000"/>
                <w:sz w:val="20"/>
              </w:rPr>
            </w:pPr>
            <w:r w:rsidRPr="006368FF">
              <w:rPr>
                <w:rFonts w:cs="Arial"/>
                <w:color w:val="000000"/>
                <w:sz w:val="20"/>
                <w:highlight w:val="white"/>
              </w:rPr>
              <w:tab/>
            </w:r>
            <w:r w:rsidR="00D12C1E"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00F824C9" w:rsidRPr="002667F3">
              <w:rPr>
                <w:rFonts w:eastAsia="Times New Roman" w:cs="Arial"/>
                <w:color w:val="000000"/>
                <w:sz w:val="20"/>
              </w:rPr>
              <w:t>&lt;</w:t>
            </w:r>
            <w:r w:rsidR="00F824C9" w:rsidRPr="006368FF">
              <w:rPr>
                <w:rFonts w:cs="Arial"/>
                <w:color w:val="800000"/>
                <w:sz w:val="20"/>
                <w:highlight w:val="white"/>
              </w:rPr>
              <w:t>gml:Point </w:t>
            </w:r>
            <w:r w:rsidR="00F824C9" w:rsidRPr="002667F3">
              <w:rPr>
                <w:rFonts w:eastAsia="Times New Roman" w:cs="Arial"/>
                <w:color w:val="000000"/>
                <w:sz w:val="20"/>
              </w:rPr>
              <w:t>gml:id="</w:t>
            </w:r>
            <w:r w:rsidR="006368FF">
              <w:rPr>
                <w:rFonts w:eastAsia="Times New Roman" w:cs="Arial"/>
                <w:color w:val="000000"/>
                <w:sz w:val="20"/>
              </w:rPr>
              <w:t>SAM.PT.1234</w:t>
            </w:r>
            <w:r w:rsidR="006368FF" w:rsidRPr="00880434">
              <w:rPr>
                <w:rFonts w:eastAsia="Times New Roman" w:cs="Arial"/>
                <w:color w:val="000000"/>
                <w:sz w:val="20"/>
              </w:rPr>
              <w:t>"</w:t>
            </w:r>
            <w:r w:rsidR="006368FF">
              <w:rPr>
                <w:rFonts w:eastAsia="Times New Roman" w:cs="Arial"/>
                <w:color w:val="000000"/>
                <w:sz w:val="20"/>
              </w:rPr>
              <w:t xml:space="preserve"> </w:t>
            </w:r>
            <w:r w:rsidR="00F824C9" w:rsidRPr="002667F3">
              <w:rPr>
                <w:rFonts w:eastAsia="Times New Roman" w:cs="Arial"/>
                <w:color w:val="000000"/>
                <w:sz w:val="20"/>
              </w:rPr>
              <w:t>srsName="urn:ogc:def:crs:EPSG::4326</w:t>
            </w:r>
            <w:r w:rsidR="006368FF" w:rsidRPr="008919DB">
              <w:rPr>
                <w:rFonts w:eastAsia="Times New Roman" w:cs="Arial"/>
                <w:color w:val="000000"/>
                <w:sz w:val="20"/>
              </w:rPr>
              <w:t>"</w:t>
            </w:r>
            <w:r w:rsidR="006368FF">
              <w:rPr>
                <w:rFonts w:eastAsia="Times New Roman" w:cs="Arial"/>
                <w:color w:val="000000"/>
                <w:sz w:val="20"/>
              </w:rPr>
              <w:t xml:space="preserve"> </w:t>
            </w:r>
            <w:r w:rsidR="00F824C9" w:rsidRPr="002667F3">
              <w:rPr>
                <w:rFonts w:eastAsia="Times New Roman" w:cs="Arial"/>
                <w:color w:val="000000"/>
                <w:sz w:val="20"/>
              </w:rPr>
              <w:t>srsDimension="2"&gt;</w:t>
            </w:r>
          </w:p>
          <w:p w14:paraId="60E1F119" w14:textId="3F5C3768" w:rsidR="00F824C9" w:rsidRPr="00E82A4E" w:rsidRDefault="00B86E5A" w:rsidP="00F824C9">
            <w:pPr>
              <w:spacing w:before="0" w:after="0" w:line="240" w:lineRule="auto"/>
              <w:rPr>
                <w:rFonts w:cs="Arial"/>
                <w:color w:val="800000"/>
                <w:sz w:val="20"/>
                <w:highlight w:val="white"/>
                <w:lang w:val="fr-FR"/>
              </w:rPr>
            </w:pPr>
            <w:r w:rsidRPr="006368FF">
              <w:rPr>
                <w:rFonts w:cs="Arial"/>
                <w:color w:val="000000"/>
                <w:sz w:val="20"/>
                <w:highlight w:val="white"/>
              </w:rPr>
              <w:tab/>
            </w:r>
            <w:r w:rsidRPr="006368FF">
              <w:rPr>
                <w:rFonts w:cs="Arial"/>
                <w:color w:val="000000"/>
                <w:sz w:val="20"/>
                <w:highlight w:val="white"/>
              </w:rPr>
              <w:tab/>
            </w:r>
            <w:r w:rsidR="00D12C1E" w:rsidRPr="006368FF">
              <w:rPr>
                <w:rFonts w:cs="Arial"/>
                <w:color w:val="000000"/>
                <w:sz w:val="20"/>
                <w:highlight w:val="white"/>
              </w:rPr>
              <w:tab/>
            </w:r>
            <w:r w:rsidRPr="006368FF">
              <w:rPr>
                <w:rFonts w:cs="Arial"/>
                <w:color w:val="000000"/>
                <w:sz w:val="20"/>
                <w:highlight w:val="white"/>
              </w:rPr>
              <w:tab/>
            </w:r>
            <w:r w:rsidRPr="006368FF">
              <w:rPr>
                <w:rFonts w:cs="Arial"/>
                <w:color w:val="000000"/>
                <w:sz w:val="20"/>
                <w:highlight w:val="white"/>
              </w:rPr>
              <w:tab/>
            </w:r>
            <w:r w:rsidR="006368FF" w:rsidRPr="00E82A4E">
              <w:rPr>
                <w:rFonts w:cs="Arial"/>
                <w:color w:val="000000"/>
                <w:sz w:val="20"/>
                <w:highlight w:val="white"/>
                <w:lang w:val="fr-FR"/>
              </w:rPr>
              <w:t>&lt;</w:t>
            </w:r>
            <w:r w:rsidR="00F824C9" w:rsidRPr="00E82A4E">
              <w:rPr>
                <w:rFonts w:cs="Arial"/>
                <w:color w:val="800000"/>
                <w:sz w:val="20"/>
                <w:highlight w:val="white"/>
                <w:lang w:val="fr-FR"/>
              </w:rPr>
              <w:t>gml:pos</w:t>
            </w:r>
            <w:r w:rsidR="00F824C9" w:rsidRPr="00E82A4E">
              <w:rPr>
                <w:rFonts w:eastAsia="Times New Roman" w:cs="Arial"/>
                <w:color w:val="000000"/>
                <w:sz w:val="20"/>
                <w:lang w:val="fr-FR"/>
              </w:rPr>
              <w:t>&gt;51.488197 -3.228471&lt;/</w:t>
            </w:r>
            <w:r w:rsidR="00F824C9" w:rsidRPr="00E82A4E">
              <w:rPr>
                <w:rFonts w:cs="Arial"/>
                <w:color w:val="800000"/>
                <w:sz w:val="20"/>
                <w:highlight w:val="white"/>
                <w:lang w:val="fr-FR"/>
              </w:rPr>
              <w:t>gml:pos&gt;</w:t>
            </w:r>
          </w:p>
          <w:p w14:paraId="56EB2A0B" w14:textId="62C9EB73" w:rsidR="00F824C9" w:rsidRPr="00E82A4E" w:rsidRDefault="00B86E5A" w:rsidP="00F824C9">
            <w:pPr>
              <w:spacing w:before="0" w:after="0" w:line="240" w:lineRule="auto"/>
              <w:rPr>
                <w:rFonts w:cs="Arial"/>
                <w:color w:val="8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004F03A4" w:rsidRPr="00E82A4E">
              <w:rPr>
                <w:rFonts w:cs="Arial"/>
                <w:color w:val="000000"/>
                <w:sz w:val="20"/>
                <w:highlight w:val="white"/>
                <w:lang w:val="fr-FR"/>
              </w:rPr>
              <w:tab/>
            </w:r>
            <w:r w:rsidR="00F824C9" w:rsidRPr="00E82A4E">
              <w:rPr>
                <w:rFonts w:cs="Arial"/>
                <w:color w:val="800000"/>
                <w:sz w:val="20"/>
                <w:highlight w:val="white"/>
                <w:lang w:val="fr-FR"/>
              </w:rPr>
              <w:t>&lt;/gml:Point&gt;</w:t>
            </w:r>
          </w:p>
          <w:p w14:paraId="16B8B94C" w14:textId="775A7570" w:rsidR="00F824C9" w:rsidRPr="006368FF" w:rsidRDefault="00B86E5A" w:rsidP="00F824C9">
            <w:pPr>
              <w:spacing w:before="0" w:after="0" w:line="240" w:lineRule="auto"/>
              <w:rPr>
                <w:rFonts w:cs="Arial"/>
                <w:color w:val="8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004F03A4" w:rsidRPr="00E82A4E">
              <w:rPr>
                <w:rFonts w:cs="Arial"/>
                <w:color w:val="000000"/>
                <w:sz w:val="20"/>
                <w:highlight w:val="white"/>
                <w:lang w:val="fr-FR"/>
              </w:rPr>
              <w:tab/>
            </w:r>
            <w:r w:rsidR="00F824C9" w:rsidRPr="006368FF">
              <w:rPr>
                <w:rFonts w:cs="Arial"/>
                <w:color w:val="800000"/>
                <w:sz w:val="20"/>
                <w:highlight w:val="white"/>
              </w:rPr>
              <w:t>&lt;/sams:shape&gt;</w:t>
            </w:r>
          </w:p>
          <w:p w14:paraId="47A94F28" w14:textId="77777777" w:rsidR="00F058F3" w:rsidRPr="006368FF" w:rsidRDefault="00F058F3" w:rsidP="00E81F94">
            <w:pPr>
              <w:spacing w:before="0" w:after="0"/>
              <w:rPr>
                <w:rFonts w:cs="Arial"/>
                <w:color w:val="0000FF"/>
                <w:sz w:val="20"/>
                <w:highlight w:val="white"/>
              </w:rPr>
            </w:pPr>
          </w:p>
          <w:p w14:paraId="454E945D" w14:textId="77777777" w:rsidR="00465256" w:rsidRPr="006368FF" w:rsidRDefault="00B86E5A" w:rsidP="00712F9B">
            <w:pPr>
              <w:spacing w:before="0" w:after="120"/>
              <w:rPr>
                <w:rFonts w:cs="Arial"/>
                <w:highlight w:val="white"/>
              </w:rPr>
            </w:pPr>
            <w:r w:rsidRPr="006368FF">
              <w:rPr>
                <w:rFonts w:cs="Arial"/>
                <w:b/>
                <w:highlight w:val="white"/>
              </w:rPr>
              <w:t>Note</w:t>
            </w:r>
            <w:r w:rsidRPr="006368FF">
              <w:rPr>
                <w:rFonts w:cs="Arial"/>
                <w:highlight w:val="white"/>
              </w:rPr>
              <w:t>: Please note that srsDimension is allowed both within gml:Point element and within gml:pos</w:t>
            </w:r>
          </w:p>
        </w:tc>
      </w:tr>
    </w:tbl>
    <w:p w14:paraId="4547C058" w14:textId="77777777" w:rsidR="00465256" w:rsidRDefault="00465256" w:rsidP="006C19D4"/>
    <w:p w14:paraId="419FF7E3" w14:textId="77777777" w:rsidR="00C6337D" w:rsidRDefault="00C6337D" w:rsidP="00C6337D">
      <w:r w:rsidRPr="002F71AA">
        <w:t xml:space="preserve">The coordinate reference system </w:t>
      </w:r>
      <w:r>
        <w:t xml:space="preserve">(CRS) </w:t>
      </w:r>
      <w:r w:rsidRPr="002F71AA">
        <w:t xml:space="preserve">to be used shall be ETRS 1989 (or WGS 1984 in a transitionary period </w:t>
      </w:r>
      <w:r>
        <w:t>to 2020</w:t>
      </w:r>
      <w:r w:rsidRPr="002F71AA">
        <w:t xml:space="preserve">). The </w:t>
      </w:r>
      <w:r>
        <w:t>CRS</w:t>
      </w:r>
      <w:r w:rsidRPr="002F71AA">
        <w:t xml:space="preserve"> </w:t>
      </w:r>
      <w:r>
        <w:t>must be</w:t>
      </w:r>
      <w:r w:rsidRPr="002F71AA">
        <w:t xml:space="preserve"> declared as an attribute of </w:t>
      </w:r>
      <w:r>
        <w:t>a GML geometry type (</w:t>
      </w:r>
      <w:r w:rsidRPr="002F71AA">
        <w:rPr>
          <w:rFonts w:cs="Arial"/>
          <w:color w:val="800000"/>
        </w:rPr>
        <w:t xml:space="preserve">gml:Point </w:t>
      </w:r>
      <w:r w:rsidRPr="002F71AA">
        <w:t>in the example above</w:t>
      </w:r>
      <w:r>
        <w:t>)</w:t>
      </w:r>
      <w:r w:rsidRPr="002F71AA">
        <w:rPr>
          <w:rFonts w:cs="Arial"/>
          <w:color w:val="800000"/>
        </w:rPr>
        <w:t xml:space="preserve">; </w:t>
      </w:r>
      <w:r w:rsidRPr="002F71AA">
        <w:rPr>
          <w:rFonts w:cs="Arial"/>
          <w:color w:val="0000FF"/>
        </w:rPr>
        <w:t>&lt;</w:t>
      </w:r>
      <w:r w:rsidRPr="002F71AA">
        <w:rPr>
          <w:rFonts w:cs="Arial"/>
          <w:color w:val="800000"/>
        </w:rPr>
        <w:t>gml:Point</w:t>
      </w:r>
      <w:r w:rsidRPr="002F71AA">
        <w:rPr>
          <w:rFonts w:cs="Arial"/>
          <w:color w:val="FF0000"/>
        </w:rPr>
        <w:t xml:space="preserve"> srsName</w:t>
      </w:r>
      <w:r w:rsidRPr="002F71AA">
        <w:rPr>
          <w:rFonts w:cs="Arial"/>
          <w:color w:val="0000FF"/>
        </w:rPr>
        <w:t>="</w:t>
      </w:r>
      <w:r w:rsidRPr="002F71AA">
        <w:rPr>
          <w:rFonts w:cs="Arial"/>
          <w:color w:val="000000"/>
        </w:rPr>
        <w:t>urn:ogc:def:crs:EPSG::4258</w:t>
      </w:r>
      <w:r w:rsidRPr="002F71AA">
        <w:rPr>
          <w:rFonts w:cs="Arial"/>
          <w:color w:val="0000FF"/>
        </w:rPr>
        <w:t>"</w:t>
      </w:r>
      <w:r w:rsidRPr="002F71AA">
        <w:rPr>
          <w:rFonts w:cs="Arial"/>
          <w:color w:val="FF0000"/>
        </w:rPr>
        <w:t xml:space="preserve"> gml:id</w:t>
      </w:r>
      <w:r w:rsidRPr="002F71AA">
        <w:rPr>
          <w:rFonts w:cs="Arial"/>
          <w:color w:val="0000FF"/>
        </w:rPr>
        <w:t>="</w:t>
      </w:r>
      <w:r w:rsidRPr="006166E1">
        <w:t xml:space="preserve"> </w:t>
      </w:r>
      <w:r w:rsidRPr="006166E1">
        <w:rPr>
          <w:rFonts w:cs="Arial"/>
          <w:color w:val="000000"/>
        </w:rPr>
        <w:t>Coord_GB_335</w:t>
      </w:r>
      <w:r w:rsidRPr="002F71AA">
        <w:rPr>
          <w:rFonts w:cs="Arial"/>
          <w:color w:val="0000FF"/>
        </w:rPr>
        <w:t xml:space="preserve">"&gt;. </w:t>
      </w:r>
      <w:r w:rsidRPr="002F71AA">
        <w:t xml:space="preserve">The coordinates for the centre of the monitoring station are provided by the </w:t>
      </w:r>
      <w:r w:rsidRPr="002F71AA">
        <w:rPr>
          <w:rFonts w:cs="Arial"/>
          <w:color w:val="800000"/>
        </w:rPr>
        <w:t xml:space="preserve">gml:pos </w:t>
      </w:r>
      <w:r w:rsidRPr="002F71AA">
        <w:t>element</w:t>
      </w:r>
      <w:r w:rsidRPr="002F71AA">
        <w:rPr>
          <w:rFonts w:cs="Arial"/>
          <w:color w:val="800000"/>
        </w:rPr>
        <w:t xml:space="preserve">. </w:t>
      </w:r>
      <w:r w:rsidRPr="002F71AA">
        <w:t xml:space="preserve">Latitude being the first item in the </w:t>
      </w:r>
      <w:r w:rsidRPr="002F71AA">
        <w:rPr>
          <w:rFonts w:cs="Arial"/>
          <w:color w:val="800000"/>
        </w:rPr>
        <w:t xml:space="preserve">gml:pos </w:t>
      </w:r>
      <w:r w:rsidRPr="002F71AA">
        <w:t>list, longitude the second</w:t>
      </w:r>
      <w:r>
        <w:t xml:space="preserve"> for EPSG::4326. Note, this sequence for declaring coordinates is not followed by all CRS, countries should check the definition of the CRS they are using</w:t>
      </w:r>
      <w:r w:rsidRPr="002F71AA">
        <w:t xml:space="preserve">. </w:t>
      </w:r>
    </w:p>
    <w:p w14:paraId="6E4F2467" w14:textId="6D38A626" w:rsidR="006C19D4" w:rsidRDefault="00C6337D" w:rsidP="006C19D4">
      <w:r>
        <w:t xml:space="preserve">Countries are encouraged to use </w:t>
      </w:r>
      <w:r w:rsidRPr="006166E1">
        <w:t xml:space="preserve">ETRS89-LAEA Europe, also known in the EPSG Geodetic Parameter Dataset under the identifier: EPSG:3035. The Geodetic Datum is the European Terrestrial Reference System 1989 (EPSG:6258). The Lambert Azimuthal Equal Area (LAEA) projection is centred at 10°E, 52°N. Coordinates are based on a false Easting of 4321000 meters, and a false </w:t>
      </w:r>
      <w:r w:rsidRPr="006166E1">
        <w:lastRenderedPageBreak/>
        <w:t>Northing of 3210000 meters.</w:t>
      </w:r>
      <w:r w:rsidRPr="002F71AA">
        <w:t xml:space="preserve"> As an interim measure until 2020, WGS84 may also be used (urn:ogc:def:crs:</w:t>
      </w:r>
      <w:r>
        <w:t xml:space="preserve">EPSG::4326 </w:t>
      </w:r>
      <w:r w:rsidRPr="002F71AA">
        <w:t>). Where</w:t>
      </w:r>
      <w:r>
        <w:t xml:space="preserve"> Member States are</w:t>
      </w:r>
      <w:r w:rsidRPr="002F71AA">
        <w:t xml:space="preserve"> unable to convert National coordinated reference system to ETRS89 or WGS84 (and for an interim period only to end of 2015),</w:t>
      </w:r>
      <w:r>
        <w:t xml:space="preserve"> Member States must</w:t>
      </w:r>
      <w:r w:rsidRPr="002F71AA">
        <w:t xml:space="preserve"> at a minimum report a valid srsName attribute for the Nation</w:t>
      </w:r>
      <w:r>
        <w:t>al coordinated reference system.</w:t>
      </w:r>
    </w:p>
    <w:p w14:paraId="6D34869D" w14:textId="77777777" w:rsidR="00A950C9" w:rsidRDefault="00A950C9" w:rsidP="00A950C9">
      <w:pPr>
        <w:spacing w:after="0" w:line="240" w:lineRule="auto"/>
      </w:pPr>
    </w:p>
    <w:p w14:paraId="038842A7" w14:textId="77777777" w:rsidR="00206F23" w:rsidRPr="002F71AA" w:rsidRDefault="00206F23" w:rsidP="00206F23">
      <w:pPr>
        <w:spacing w:before="0" w:after="0"/>
        <w:ind w:left="567"/>
        <w:rPr>
          <w:rFonts w:ascii="Verdana" w:hAnsi="Verdana" w:cs="Arial"/>
          <w:sz w:val="20"/>
        </w:rPr>
      </w:pPr>
      <w:r w:rsidRPr="0076577A">
        <w:rPr>
          <w:rFonts w:ascii="Verdana" w:hAnsi="Verdana" w:cs="Arial"/>
          <w:noProof/>
          <w:color w:val="008000"/>
          <w:sz w:val="20"/>
        </w:rPr>
        <mc:AlternateContent>
          <mc:Choice Requires="wps">
            <w:drawing>
              <wp:inline distT="0" distB="0" distL="0" distR="0" wp14:anchorId="712E6F0D" wp14:editId="1D673E6F">
                <wp:extent cx="861695" cy="250825"/>
                <wp:effectExtent l="0" t="0" r="27305" b="28575"/>
                <wp:docPr id="48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28AEDA6" w14:textId="77777777" w:rsidR="005C408E" w:rsidRPr="005759B9" w:rsidRDefault="005C408E" w:rsidP="00206F2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2E6F0D" id="_x0000_s135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tfMKD7gCAADF&#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228AEDA6" w14:textId="77777777" w:rsidR="005C408E" w:rsidRPr="005759B9" w:rsidRDefault="005C408E" w:rsidP="00206F2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6577A">
        <w:rPr>
          <w:rFonts w:ascii="Verdana" w:hAnsi="Verdana" w:cs="Arial"/>
          <w:noProof/>
          <w:sz w:val="20"/>
        </w:rPr>
        <mc:AlternateContent>
          <mc:Choice Requires="wps">
            <w:drawing>
              <wp:inline distT="0" distB="0" distL="0" distR="0" wp14:anchorId="1CD2F3C8" wp14:editId="63DEEFC2">
                <wp:extent cx="7127875" cy="248920"/>
                <wp:effectExtent l="25400" t="0" r="34925" b="30480"/>
                <wp:docPr id="48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21CFEE3" w14:textId="77777777" w:rsidR="005C408E" w:rsidRPr="005759B9" w:rsidRDefault="005C408E" w:rsidP="00206F23">
                            <w:pPr>
                              <w:spacing w:before="0" w:after="0"/>
                              <w:rPr>
                                <w:rFonts w:ascii="Verdana" w:hAnsi="Verdana"/>
                                <w:b/>
                                <w:sz w:val="22"/>
                                <w:szCs w:val="22"/>
                              </w:rPr>
                            </w:pPr>
                            <w:r>
                              <w:rPr>
                                <w:rFonts w:ascii="Verdana" w:hAnsi="Verdana"/>
                                <w:b/>
                                <w:sz w:val="22"/>
                                <w:szCs w:val="22"/>
                              </w:rPr>
                              <w:t>Geographical coordinate system</w:t>
                            </w:r>
                          </w:p>
                          <w:p w14:paraId="7D6B068E" w14:textId="77777777" w:rsidR="005C408E" w:rsidRDefault="005C408E" w:rsidP="00206F23">
                            <w:pPr>
                              <w:spacing w:before="0" w:after="0"/>
                              <w:rPr>
                                <w:b/>
                              </w:rPr>
                            </w:pPr>
                          </w:p>
                          <w:p w14:paraId="0DE7695B" w14:textId="77777777" w:rsidR="005C408E" w:rsidRPr="00452E20" w:rsidRDefault="005C408E" w:rsidP="00206F2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2F3C8" id="_x0000_s136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BWeZs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121CFEE3" w14:textId="77777777" w:rsidR="005C408E" w:rsidRPr="005759B9" w:rsidRDefault="005C408E" w:rsidP="00206F23">
                      <w:pPr>
                        <w:spacing w:before="0" w:after="0"/>
                        <w:rPr>
                          <w:rFonts w:ascii="Verdana" w:hAnsi="Verdana"/>
                          <w:b/>
                          <w:sz w:val="22"/>
                          <w:szCs w:val="22"/>
                        </w:rPr>
                      </w:pPr>
                      <w:r>
                        <w:rPr>
                          <w:rFonts w:ascii="Verdana" w:hAnsi="Verdana"/>
                          <w:b/>
                          <w:sz w:val="22"/>
                          <w:szCs w:val="22"/>
                        </w:rPr>
                        <w:t>Geographical coordinate system</w:t>
                      </w:r>
                    </w:p>
                    <w:p w14:paraId="7D6B068E" w14:textId="77777777" w:rsidR="005C408E" w:rsidRDefault="005C408E" w:rsidP="00206F23">
                      <w:pPr>
                        <w:spacing w:before="0" w:after="0"/>
                        <w:rPr>
                          <w:b/>
                        </w:rPr>
                      </w:pPr>
                    </w:p>
                    <w:p w14:paraId="0DE7695B" w14:textId="77777777" w:rsidR="005C408E" w:rsidRPr="00452E20" w:rsidRDefault="005C408E" w:rsidP="00206F23">
                      <w:pPr>
                        <w:spacing w:before="0" w:after="0"/>
                        <w:rPr>
                          <w:b/>
                        </w:rPr>
                      </w:pPr>
                    </w:p>
                  </w:txbxContent>
                </v:textbox>
                <w10:anchorlock/>
              </v:shape>
            </w:pict>
          </mc:Fallback>
        </mc:AlternateContent>
      </w:r>
    </w:p>
    <w:tbl>
      <w:tblPr>
        <w:tblStyle w:val="TableGrid"/>
        <w:tblW w:w="0" w:type="auto"/>
        <w:tblInd w:w="592" w:type="dxa"/>
        <w:shd w:val="clear" w:color="auto" w:fill="F2F2F2" w:themeFill="background1" w:themeFillShade="F2"/>
        <w:tblLook w:val="04A0" w:firstRow="1" w:lastRow="0" w:firstColumn="1" w:lastColumn="0" w:noHBand="0" w:noVBand="1"/>
      </w:tblPr>
      <w:tblGrid>
        <w:gridCol w:w="12557"/>
      </w:tblGrid>
      <w:tr w:rsidR="00206F23" w:rsidRPr="002F71AA" w14:paraId="66004408" w14:textId="77777777" w:rsidTr="00712F9B">
        <w:tc>
          <w:tcPr>
            <w:tcW w:w="12557" w:type="dxa"/>
            <w:tcBorders>
              <w:top w:val="nil"/>
              <w:left w:val="nil"/>
              <w:bottom w:val="nil"/>
              <w:right w:val="nil"/>
            </w:tcBorders>
            <w:shd w:val="clear" w:color="auto" w:fill="F2F2F2" w:themeFill="background1" w:themeFillShade="F2"/>
          </w:tcPr>
          <w:p w14:paraId="1D71BD23" w14:textId="77777777" w:rsidR="00206F23" w:rsidRDefault="00206F23" w:rsidP="00206F23">
            <w:pPr>
              <w:spacing w:before="0" w:after="0"/>
              <w:ind w:left="34"/>
              <w:rPr>
                <w:rFonts w:ascii="Verdana" w:hAnsi="Verdana" w:cs="Arial"/>
                <w:sz w:val="20"/>
              </w:rPr>
            </w:pPr>
            <w:r w:rsidRPr="00EF42D4">
              <w:rPr>
                <w:rFonts w:ascii="Verdana" w:hAnsi="Verdana" w:cs="Arial"/>
                <w:sz w:val="20"/>
              </w:rPr>
              <w:t>Geographical coordinate system based on ETRS89 in continental Europe - http://www.opengis.net/def/crs/EPSG/0/4258</w:t>
            </w:r>
          </w:p>
          <w:p w14:paraId="2F71B198" w14:textId="77777777" w:rsidR="00206F23" w:rsidRDefault="00206F23" w:rsidP="00206F23">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134007">
              <w:rPr>
                <w:rStyle w:val="t1"/>
                <w:rFonts w:cs="Arial"/>
                <w:sz w:val="20"/>
              </w:rPr>
              <w:t>srsName</w:t>
            </w:r>
            <w:r w:rsidRPr="00134007">
              <w:rPr>
                <w:rStyle w:val="m1"/>
                <w:rFonts w:cs="Arial"/>
                <w:sz w:val="20"/>
              </w:rPr>
              <w:t>="</w:t>
            </w:r>
            <w:r w:rsidRPr="00134007">
              <w:rPr>
                <w:rFonts w:cs="Arial"/>
                <w:b/>
                <w:bCs/>
                <w:sz w:val="20"/>
              </w:rPr>
              <w:t>urn:ogc:def:crs:EPSG::4258</w:t>
            </w:r>
            <w:r w:rsidRPr="00134007">
              <w:rPr>
                <w:rStyle w:val="m1"/>
                <w:rFonts w:cs="Arial"/>
                <w:sz w:val="20"/>
              </w:rPr>
              <w:t>"</w:t>
            </w:r>
          </w:p>
          <w:p w14:paraId="37B6F1CE" w14:textId="77777777" w:rsidR="00206F23" w:rsidRPr="00EF42D4" w:rsidRDefault="00206F23" w:rsidP="00206F23">
            <w:pPr>
              <w:spacing w:before="0" w:after="0"/>
              <w:ind w:left="34"/>
              <w:rPr>
                <w:rFonts w:ascii="Verdana" w:hAnsi="Verdana" w:cs="Arial"/>
                <w:sz w:val="20"/>
              </w:rPr>
            </w:pPr>
          </w:p>
          <w:p w14:paraId="006740A9" w14:textId="77777777" w:rsidR="00206F23" w:rsidRDefault="00206F23" w:rsidP="00206F23">
            <w:pPr>
              <w:spacing w:before="0" w:after="0"/>
              <w:ind w:left="34"/>
              <w:rPr>
                <w:rFonts w:ascii="Verdana" w:hAnsi="Verdana" w:cs="Arial"/>
                <w:sz w:val="20"/>
              </w:rPr>
            </w:pPr>
            <w:r w:rsidRPr="00EF42D4">
              <w:rPr>
                <w:rFonts w:ascii="Verdana" w:hAnsi="Verdana" w:cs="Arial"/>
                <w:sz w:val="20"/>
              </w:rPr>
              <w:t xml:space="preserve">Geographical coordinate system based on ITRS outside of continental Europe - </w:t>
            </w:r>
            <w:r>
              <w:rPr>
                <w:rFonts w:ascii="Verdana" w:hAnsi="Verdana" w:cs="Arial"/>
                <w:sz w:val="20"/>
              </w:rPr>
              <w:t>h</w:t>
            </w:r>
            <w:r w:rsidRPr="00EF42D4">
              <w:rPr>
                <w:rFonts w:ascii="Verdana" w:hAnsi="Verdana" w:cs="Arial"/>
                <w:sz w:val="20"/>
              </w:rPr>
              <w:t>ttp://www.opengis.net/def/crs/EPSG/0/4326</w:t>
            </w:r>
          </w:p>
          <w:p w14:paraId="14283830" w14:textId="77777777" w:rsidR="00206F23" w:rsidRPr="002F71AA" w:rsidRDefault="00206F23" w:rsidP="00206F23">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EF42D4">
              <w:rPr>
                <w:rFonts w:cs="Arial"/>
                <w:color w:val="990000"/>
                <w:sz w:val="20"/>
              </w:rPr>
              <w:t>srsName</w:t>
            </w:r>
            <w:r w:rsidRPr="00EF42D4">
              <w:rPr>
                <w:rFonts w:cs="Arial"/>
                <w:color w:val="0000FF"/>
                <w:sz w:val="20"/>
              </w:rPr>
              <w:t>="</w:t>
            </w:r>
            <w:r w:rsidRPr="00EF42D4">
              <w:rPr>
                <w:rFonts w:cs="Arial"/>
                <w:bCs/>
                <w:sz w:val="20"/>
              </w:rPr>
              <w:t>urn:ogc:def:crs:EPSG::4326</w:t>
            </w:r>
            <w:r w:rsidRPr="00EF42D4">
              <w:rPr>
                <w:rFonts w:cs="Arial"/>
                <w:color w:val="0000FF"/>
                <w:sz w:val="20"/>
              </w:rPr>
              <w:t>"</w:t>
            </w:r>
          </w:p>
        </w:tc>
      </w:tr>
    </w:tbl>
    <w:p w14:paraId="333ED0C3" w14:textId="77777777" w:rsidR="00206F23" w:rsidRDefault="00206F23" w:rsidP="00206F23"/>
    <w:p w14:paraId="0BDB9D70" w14:textId="77777777" w:rsidR="00206F23" w:rsidRPr="002F71AA" w:rsidRDefault="00206F23" w:rsidP="00206F23">
      <w:pPr>
        <w:spacing w:before="0" w:after="0"/>
        <w:ind w:left="567"/>
        <w:rPr>
          <w:rFonts w:ascii="Verdana" w:hAnsi="Verdana" w:cs="Arial"/>
          <w:sz w:val="20"/>
        </w:rPr>
      </w:pPr>
      <w:r w:rsidRPr="0076577A">
        <w:rPr>
          <w:rFonts w:ascii="Verdana" w:hAnsi="Verdana" w:cs="Arial"/>
          <w:noProof/>
          <w:color w:val="008000"/>
          <w:sz w:val="20"/>
        </w:rPr>
        <mc:AlternateContent>
          <mc:Choice Requires="wps">
            <w:drawing>
              <wp:inline distT="0" distB="0" distL="0" distR="0" wp14:anchorId="7AA0D6D7" wp14:editId="075EEF7E">
                <wp:extent cx="861695" cy="250825"/>
                <wp:effectExtent l="0" t="0" r="27305" b="28575"/>
                <wp:docPr id="48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496607E" w14:textId="77777777" w:rsidR="005C408E" w:rsidRPr="005759B9" w:rsidRDefault="005C408E" w:rsidP="00206F2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A0D6D7" id="_x0000_s136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GFmYf22AgAAxQ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7496607E" w14:textId="77777777" w:rsidR="005C408E" w:rsidRPr="005759B9" w:rsidRDefault="005C408E" w:rsidP="00206F23">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6577A">
        <w:rPr>
          <w:rFonts w:ascii="Verdana" w:hAnsi="Verdana" w:cs="Arial"/>
          <w:noProof/>
          <w:sz w:val="20"/>
        </w:rPr>
        <mc:AlternateContent>
          <mc:Choice Requires="wps">
            <w:drawing>
              <wp:inline distT="0" distB="0" distL="0" distR="0" wp14:anchorId="60167223" wp14:editId="58259FDA">
                <wp:extent cx="7127875" cy="248920"/>
                <wp:effectExtent l="25400" t="0" r="34925" b="30480"/>
                <wp:docPr id="48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FF07E90" w14:textId="77777777" w:rsidR="005C408E" w:rsidRPr="005759B9" w:rsidRDefault="005C408E" w:rsidP="00206F23">
                            <w:pPr>
                              <w:spacing w:before="0" w:after="0"/>
                              <w:rPr>
                                <w:rFonts w:ascii="Verdana" w:hAnsi="Verdana"/>
                                <w:b/>
                                <w:sz w:val="22"/>
                                <w:szCs w:val="22"/>
                              </w:rPr>
                            </w:pPr>
                            <w:r>
                              <w:rPr>
                                <w:rFonts w:ascii="Verdana" w:hAnsi="Verdana"/>
                                <w:b/>
                                <w:sz w:val="22"/>
                                <w:szCs w:val="22"/>
                              </w:rPr>
                              <w:t>Geographical coordinate system</w:t>
                            </w:r>
                          </w:p>
                          <w:p w14:paraId="28344636" w14:textId="77777777" w:rsidR="005C408E" w:rsidRDefault="005C408E" w:rsidP="00206F23">
                            <w:pPr>
                              <w:spacing w:before="0" w:after="0"/>
                              <w:rPr>
                                <w:b/>
                              </w:rPr>
                            </w:pPr>
                          </w:p>
                          <w:p w14:paraId="78764EAB" w14:textId="77777777" w:rsidR="005C408E" w:rsidRPr="00452E20" w:rsidRDefault="005C408E" w:rsidP="00206F23">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167223" id="_x0000_s136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B3ImvK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5FF07E90" w14:textId="77777777" w:rsidR="005C408E" w:rsidRPr="005759B9" w:rsidRDefault="005C408E" w:rsidP="00206F23">
                      <w:pPr>
                        <w:spacing w:before="0" w:after="0"/>
                        <w:rPr>
                          <w:rFonts w:ascii="Verdana" w:hAnsi="Verdana"/>
                          <w:b/>
                          <w:sz w:val="22"/>
                          <w:szCs w:val="22"/>
                        </w:rPr>
                      </w:pPr>
                      <w:r>
                        <w:rPr>
                          <w:rFonts w:ascii="Verdana" w:hAnsi="Verdana"/>
                          <w:b/>
                          <w:sz w:val="22"/>
                          <w:szCs w:val="22"/>
                        </w:rPr>
                        <w:t>Geographical coordinate system</w:t>
                      </w:r>
                    </w:p>
                    <w:p w14:paraId="28344636" w14:textId="77777777" w:rsidR="005C408E" w:rsidRDefault="005C408E" w:rsidP="00206F23">
                      <w:pPr>
                        <w:spacing w:before="0" w:after="0"/>
                        <w:rPr>
                          <w:b/>
                        </w:rPr>
                      </w:pPr>
                    </w:p>
                    <w:p w14:paraId="78764EAB" w14:textId="77777777" w:rsidR="005C408E" w:rsidRPr="00452E20" w:rsidRDefault="005C408E" w:rsidP="00206F23">
                      <w:pPr>
                        <w:spacing w:before="0" w:after="0"/>
                        <w:rPr>
                          <w:b/>
                        </w:rPr>
                      </w:pPr>
                    </w:p>
                  </w:txbxContent>
                </v:textbox>
                <w10:anchorlock/>
              </v:shape>
            </w:pict>
          </mc:Fallback>
        </mc:AlternateContent>
      </w:r>
    </w:p>
    <w:tbl>
      <w:tblPr>
        <w:tblStyle w:val="TableGrid"/>
        <w:tblW w:w="0" w:type="auto"/>
        <w:tblInd w:w="567" w:type="dxa"/>
        <w:shd w:val="clear" w:color="auto" w:fill="F2F2F2" w:themeFill="background1" w:themeFillShade="F2"/>
        <w:tblLook w:val="04A0" w:firstRow="1" w:lastRow="0" w:firstColumn="1" w:lastColumn="0" w:noHBand="0" w:noVBand="1"/>
      </w:tblPr>
      <w:tblGrid>
        <w:gridCol w:w="12050"/>
      </w:tblGrid>
      <w:tr w:rsidR="00206F23" w:rsidRPr="002F71AA" w14:paraId="6AF2C924" w14:textId="77777777" w:rsidTr="00712F9B">
        <w:tc>
          <w:tcPr>
            <w:tcW w:w="12050" w:type="dxa"/>
            <w:tcBorders>
              <w:top w:val="nil"/>
              <w:left w:val="nil"/>
              <w:bottom w:val="nil"/>
              <w:right w:val="nil"/>
            </w:tcBorders>
            <w:shd w:val="clear" w:color="auto" w:fill="F2F2F2" w:themeFill="background1" w:themeFillShade="F2"/>
          </w:tcPr>
          <w:p w14:paraId="033387F1" w14:textId="5B209ED3" w:rsidR="00206F23" w:rsidRPr="0040694D" w:rsidRDefault="00206F23" w:rsidP="00712F9B">
            <w:pPr>
              <w:pBdr>
                <w:bottom w:val="dotted" w:sz="6" w:space="1" w:color="336699" w:themeColor="accent1"/>
              </w:pBdr>
              <w:spacing w:before="0" w:after="0"/>
              <w:ind w:left="34"/>
              <w:rPr>
                <w:rFonts w:cs="Arial"/>
                <w:sz w:val="20"/>
              </w:rPr>
            </w:pPr>
            <w:r w:rsidRPr="00712F9B">
              <w:rPr>
                <w:rFonts w:ascii="Verdana" w:hAnsi="Verdana"/>
                <w:sz w:val="20"/>
              </w:rPr>
              <w:t>When providing geographical coordinates using the following srsName (srsName="</w:t>
            </w:r>
            <w:r w:rsidRPr="00712F9B">
              <w:rPr>
                <w:rFonts w:ascii="Verdana" w:hAnsi="Verdana" w:cs="Arial"/>
                <w:sz w:val="20"/>
              </w:rPr>
              <w:t>urn:ogc:def:crs:EPSG::4258</w:t>
            </w:r>
            <w:r w:rsidRPr="00712F9B">
              <w:rPr>
                <w:rFonts w:ascii="Verdana" w:hAnsi="Verdana"/>
                <w:sz w:val="20"/>
              </w:rPr>
              <w:t xml:space="preserve">" or </w:t>
            </w:r>
            <w:r w:rsidRPr="00712F9B">
              <w:rPr>
                <w:rFonts w:ascii="Verdana" w:hAnsi="Verdana" w:cs="Arial"/>
                <w:sz w:val="20"/>
              </w:rPr>
              <w:t>srsName="urn:ogc:def:crs:EPSG::4326") please note that the order of the elements must be Latitud &amp; Longitud</w:t>
            </w:r>
            <w:r w:rsidR="00C6337D" w:rsidRPr="00712F9B">
              <w:rPr>
                <w:rFonts w:ascii="Verdana" w:hAnsi="Verdana" w:cs="Arial"/>
                <w:sz w:val="20"/>
              </w:rPr>
              <w:t>e</w:t>
            </w:r>
            <w:r w:rsidRPr="00712F9B">
              <w:rPr>
                <w:rFonts w:ascii="Verdana" w:hAnsi="Verdana" w:cs="Arial"/>
                <w:sz w:val="20"/>
              </w:rPr>
              <w:t>.</w:t>
            </w:r>
          </w:p>
        </w:tc>
      </w:tr>
    </w:tbl>
    <w:p w14:paraId="7F1B6ACE" w14:textId="77777777" w:rsidR="00206F23" w:rsidRDefault="00206F23" w:rsidP="00206F23"/>
    <w:p w14:paraId="131D3757" w14:textId="77777777" w:rsidR="00465256" w:rsidRPr="002F71AA" w:rsidRDefault="00465256" w:rsidP="00A950C9">
      <w:pPr>
        <w:spacing w:after="0" w:line="240" w:lineRule="auto"/>
      </w:pPr>
    </w:p>
    <w:p w14:paraId="62E0B349" w14:textId="77777777" w:rsidR="00A950C9" w:rsidRPr="002F71AA" w:rsidRDefault="00750721" w:rsidP="00712F9B">
      <w:pPr>
        <w:pStyle w:val="S02h3"/>
      </w:pPr>
      <w:bookmarkStart w:id="181" w:name="_Toc520454677"/>
      <w:r>
        <w:t>Sampled feature</w:t>
      </w:r>
      <w:r w:rsidR="00A950C9" w:rsidRPr="002F71AA">
        <w:t xml:space="preserve"> &lt;sam:sampledFeature&gt;</w:t>
      </w:r>
      <w:bookmarkEnd w:id="181"/>
    </w:p>
    <w:p w14:paraId="614AD793" w14:textId="46073442" w:rsidR="00A950C9" w:rsidRDefault="00750721" w:rsidP="00A950C9">
      <w:r>
        <w:t xml:space="preserve">The &lt;aqd:sampledFeature&gt; element </w:t>
      </w:r>
      <w:r w:rsidR="00C30415">
        <w:t>provides a reference</w:t>
      </w:r>
      <w:r>
        <w:t xml:space="preserve"> (via an xlink href attribute)</w:t>
      </w:r>
      <w:r w:rsidR="00A950C9" w:rsidRPr="002F71AA">
        <w:t xml:space="preserve"> </w:t>
      </w:r>
      <w:r w:rsidR="00C30415">
        <w:t xml:space="preserve">to </w:t>
      </w:r>
      <w:r w:rsidR="00A950C9" w:rsidRPr="002F71AA">
        <w:t>information about the representative area of the monitoring site for the pollutant.</w:t>
      </w:r>
      <w:r w:rsidR="00807498" w:rsidRPr="002F71AA">
        <w:t xml:space="preserve"> </w:t>
      </w:r>
      <w:r>
        <w:t xml:space="preserve">This information is voluntary. Further details on the declaration of the representative area element can be found within </w:t>
      </w:r>
      <w:r w:rsidR="00465256">
        <w:t>next section on &lt;</w:t>
      </w:r>
      <w:r w:rsidR="00465256" w:rsidRPr="002F71AA">
        <w:t>AQD</w:t>
      </w:r>
      <w:r w:rsidR="00465256">
        <w:t>_</w:t>
      </w:r>
      <w:r w:rsidR="00465256" w:rsidRPr="002F71AA">
        <w:t>RepresentativeArea</w:t>
      </w:r>
      <w:r w:rsidR="00465256">
        <w:t>&gt;.</w:t>
      </w:r>
    </w:p>
    <w:p w14:paraId="0D3F6C01" w14:textId="77777777" w:rsidR="00FC7363" w:rsidRPr="002F71AA" w:rsidRDefault="00FC7363" w:rsidP="00A950C9"/>
    <w:tbl>
      <w:tblPr>
        <w:tblStyle w:val="LightShading-Accent2"/>
        <w:tblW w:w="0" w:type="auto"/>
        <w:tblLook w:val="04A0" w:firstRow="1" w:lastRow="0" w:firstColumn="1" w:lastColumn="0" w:noHBand="0" w:noVBand="1"/>
      </w:tblPr>
      <w:tblGrid>
        <w:gridCol w:w="3470"/>
        <w:gridCol w:w="10488"/>
      </w:tblGrid>
      <w:tr w:rsidR="00396423" w:rsidRPr="002F71AA" w14:paraId="20C5333B"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F3D1D5D" w14:textId="77777777" w:rsidR="00396423" w:rsidRPr="002F71AA" w:rsidRDefault="00396423" w:rsidP="00A950C9">
            <w:pPr>
              <w:pStyle w:val="NoSpacing"/>
              <w:rPr>
                <w:bCs w:val="0"/>
                <w:color w:val="auto"/>
              </w:rPr>
            </w:pPr>
            <w:r w:rsidRPr="002F71AA">
              <w:rPr>
                <w:color w:val="auto"/>
              </w:rPr>
              <w:lastRenderedPageBreak/>
              <w:t>sam:sampledFeature</w:t>
            </w:r>
          </w:p>
        </w:tc>
        <w:tc>
          <w:tcPr>
            <w:tcW w:w="10665" w:type="dxa"/>
          </w:tcPr>
          <w:p w14:paraId="369C2F09" w14:textId="77777777" w:rsidR="00396423" w:rsidRPr="002F71AA" w:rsidRDefault="00396423" w:rsidP="00A950C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950C9" w:rsidRPr="002F71AA" w14:paraId="72C2870C"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84B126F" w14:textId="77777777" w:rsidR="00A950C9" w:rsidRPr="002F71AA" w:rsidRDefault="00A950C9" w:rsidP="00A950C9">
            <w:pPr>
              <w:pStyle w:val="NoSpacing"/>
              <w:rPr>
                <w:bCs w:val="0"/>
              </w:rPr>
            </w:pPr>
            <w:r w:rsidRPr="002F71AA">
              <w:rPr>
                <w:bCs w:val="0"/>
              </w:rPr>
              <w:t>Minimum occurrence:</w:t>
            </w:r>
          </w:p>
        </w:tc>
        <w:tc>
          <w:tcPr>
            <w:tcW w:w="10665" w:type="dxa"/>
          </w:tcPr>
          <w:p w14:paraId="030F086A" w14:textId="77777777" w:rsidR="00A950C9" w:rsidRPr="002F71AA" w:rsidRDefault="00A950C9" w:rsidP="00A950C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A950C9" w:rsidRPr="002F71AA" w14:paraId="3F9EF25B"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2BC3CE93" w14:textId="77777777" w:rsidR="00A950C9" w:rsidRPr="002F71AA" w:rsidRDefault="00A950C9" w:rsidP="00A950C9">
            <w:pPr>
              <w:pStyle w:val="NoSpacing"/>
              <w:rPr>
                <w:bCs w:val="0"/>
              </w:rPr>
            </w:pPr>
            <w:r w:rsidRPr="002F71AA">
              <w:rPr>
                <w:bCs w:val="0"/>
              </w:rPr>
              <w:t>Maximum occurrence:</w:t>
            </w:r>
          </w:p>
        </w:tc>
        <w:tc>
          <w:tcPr>
            <w:tcW w:w="10665" w:type="dxa"/>
          </w:tcPr>
          <w:p w14:paraId="11D8A782" w14:textId="77777777" w:rsidR="00A950C9" w:rsidRPr="002F71AA" w:rsidRDefault="00A950C9" w:rsidP="00A950C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950C9" w:rsidRPr="002F71AA" w14:paraId="4ACB2ED3"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C45583" w14:textId="77777777" w:rsidR="00A950C9" w:rsidRPr="002F71AA" w:rsidRDefault="00A950C9" w:rsidP="00A950C9">
            <w:pPr>
              <w:pStyle w:val="NoSpacing"/>
              <w:rPr>
                <w:bCs w:val="0"/>
              </w:rPr>
            </w:pPr>
            <w:r w:rsidRPr="002F71AA">
              <w:rPr>
                <w:bCs w:val="0"/>
              </w:rPr>
              <w:t>IPR data specifications found:</w:t>
            </w:r>
          </w:p>
        </w:tc>
        <w:tc>
          <w:tcPr>
            <w:tcW w:w="10665" w:type="dxa"/>
          </w:tcPr>
          <w:p w14:paraId="3A11753B" w14:textId="77777777" w:rsidR="00A950C9" w:rsidRPr="002F71AA" w:rsidRDefault="00A950C9" w:rsidP="0051352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w:t>
            </w:r>
            <w:r w:rsidR="0051352C" w:rsidRPr="002F71AA">
              <w:rPr>
                <w:color w:val="auto"/>
              </w:rPr>
              <w:t>5</w:t>
            </w:r>
            <w:r w:rsidRPr="002F71AA">
              <w:rPr>
                <w:color w:val="auto"/>
              </w:rPr>
              <w:t>.1.7.2</w:t>
            </w:r>
          </w:p>
        </w:tc>
      </w:tr>
      <w:tr w:rsidR="00A950C9" w:rsidRPr="002F71AA" w14:paraId="2B677DB7"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6FD03F0C" w14:textId="77777777" w:rsidR="00A950C9" w:rsidRPr="002F71AA" w:rsidRDefault="00A950C9" w:rsidP="00A950C9">
            <w:pPr>
              <w:pStyle w:val="NoSpacing"/>
              <w:rPr>
                <w:rStyle w:val="Hyperlink"/>
                <w:bCs w:val="0"/>
              </w:rPr>
            </w:pPr>
            <w:r w:rsidRPr="002F71AA">
              <w:rPr>
                <w:bCs w:val="0"/>
              </w:rPr>
              <w:t>Code list constraints:</w:t>
            </w:r>
          </w:p>
        </w:tc>
        <w:tc>
          <w:tcPr>
            <w:tcW w:w="10665" w:type="dxa"/>
          </w:tcPr>
          <w:p w14:paraId="230FACDE" w14:textId="77777777" w:rsidR="00A950C9" w:rsidRPr="002F71AA" w:rsidRDefault="00A950C9" w:rsidP="00A950C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A950C9" w:rsidRPr="002F71AA" w14:paraId="5E739A2D"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C4EB0BE" w14:textId="77777777" w:rsidR="00A950C9" w:rsidRPr="002F71AA" w:rsidRDefault="00A950C9" w:rsidP="00A950C9">
            <w:pPr>
              <w:pStyle w:val="NoSpacing"/>
              <w:rPr>
                <w:bCs w:val="0"/>
              </w:rPr>
            </w:pPr>
            <w:r w:rsidRPr="002F71AA">
              <w:rPr>
                <w:bCs w:val="0"/>
              </w:rPr>
              <w:t>QA/QC constraints:</w:t>
            </w:r>
          </w:p>
        </w:tc>
        <w:tc>
          <w:tcPr>
            <w:tcW w:w="10665" w:type="dxa"/>
          </w:tcPr>
          <w:p w14:paraId="31DF4C01" w14:textId="77777777" w:rsidR="00A950C9" w:rsidRPr="002F71AA" w:rsidRDefault="00E31771" w:rsidP="00A950C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A950C9" w:rsidRPr="002F71AA" w14:paraId="56477324"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13EEAC0F" w14:textId="77777777" w:rsidR="00A950C9" w:rsidRPr="002F71AA" w:rsidRDefault="00A950C9" w:rsidP="00A950C9">
            <w:pPr>
              <w:pStyle w:val="NoSpacing"/>
              <w:rPr>
                <w:bCs w:val="0"/>
              </w:rPr>
            </w:pPr>
            <w:r w:rsidRPr="002F71AA">
              <w:rPr>
                <w:bCs w:val="0"/>
              </w:rPr>
              <w:t>Allowed formats:</w:t>
            </w:r>
          </w:p>
        </w:tc>
        <w:tc>
          <w:tcPr>
            <w:tcW w:w="10665" w:type="dxa"/>
          </w:tcPr>
          <w:p w14:paraId="464B6AA7" w14:textId="77777777" w:rsidR="00A950C9" w:rsidRPr="002F71AA" w:rsidRDefault="00A950C9" w:rsidP="00A950C9">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A950C9" w:rsidRPr="002F71AA" w14:paraId="6FDB4527"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E190A31" w14:textId="77777777" w:rsidR="00A950C9" w:rsidRPr="002F71AA" w:rsidRDefault="002B551C" w:rsidP="00A950C9">
            <w:pPr>
              <w:pStyle w:val="NoSpacing"/>
              <w:rPr>
                <w:bCs w:val="0"/>
              </w:rPr>
            </w:pPr>
            <w:r>
              <w:rPr>
                <w:bCs w:val="0"/>
              </w:rPr>
              <w:t>XPath</w:t>
            </w:r>
            <w:r w:rsidR="00A950C9" w:rsidRPr="002F71AA">
              <w:rPr>
                <w:bCs w:val="0"/>
              </w:rPr>
              <w:t xml:space="preserve"> to schema location:</w:t>
            </w:r>
          </w:p>
        </w:tc>
        <w:tc>
          <w:tcPr>
            <w:tcW w:w="10665" w:type="dxa"/>
          </w:tcPr>
          <w:p w14:paraId="71A8B2AB" w14:textId="77777777" w:rsidR="00A950C9" w:rsidRPr="002F71AA" w:rsidRDefault="00A950C9" w:rsidP="00A950C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/aqd:AQD_Sample/sam:sampledFeature/@xlink:href</w:t>
            </w:r>
          </w:p>
        </w:tc>
      </w:tr>
      <w:tr w:rsidR="00A950C9" w:rsidRPr="002F71AA" w14:paraId="76ED9CE1" w14:textId="77777777" w:rsidTr="00396423">
        <w:tc>
          <w:tcPr>
            <w:cnfStyle w:val="001000000000" w:firstRow="0" w:lastRow="0" w:firstColumn="1" w:lastColumn="0" w:oddVBand="0" w:evenVBand="0" w:oddHBand="0" w:evenHBand="0" w:firstRowFirstColumn="0" w:firstRowLastColumn="0" w:lastRowFirstColumn="0" w:lastRowLastColumn="0"/>
            <w:tcW w:w="3509" w:type="dxa"/>
          </w:tcPr>
          <w:p w14:paraId="49F8CCE6" w14:textId="77777777" w:rsidR="00A950C9" w:rsidRPr="002F71AA" w:rsidRDefault="00A950C9" w:rsidP="00A950C9">
            <w:pPr>
              <w:pStyle w:val="NoSpacing"/>
              <w:rPr>
                <w:bCs w:val="0"/>
              </w:rPr>
            </w:pPr>
            <w:r w:rsidRPr="002F71AA">
              <w:rPr>
                <w:bCs w:val="0"/>
              </w:rPr>
              <w:t>Voidable:</w:t>
            </w:r>
          </w:p>
        </w:tc>
        <w:tc>
          <w:tcPr>
            <w:tcW w:w="10665" w:type="dxa"/>
          </w:tcPr>
          <w:p w14:paraId="68D96466" w14:textId="77777777" w:rsidR="00A950C9" w:rsidRPr="002F71AA" w:rsidRDefault="00A950C9" w:rsidP="00A950C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4A85F4C" w14:textId="77777777" w:rsidR="00F058F3" w:rsidRPr="002F71AA" w:rsidRDefault="00F058F3" w:rsidP="00F058F3">
      <w:pPr>
        <w:spacing w:before="0" w:after="0"/>
        <w:ind w:left="567"/>
        <w:rPr>
          <w:rFonts w:ascii="Verdana" w:hAnsi="Verdana"/>
          <w:b/>
          <w:sz w:val="20"/>
        </w:rPr>
      </w:pPr>
    </w:p>
    <w:p w14:paraId="1A5CAE52" w14:textId="77777777" w:rsidR="00F058F3" w:rsidRPr="002F71AA" w:rsidRDefault="00EC41FB" w:rsidP="00F058F3">
      <w:pPr>
        <w:spacing w:before="0" w:after="0"/>
        <w:ind w:left="567"/>
        <w:rPr>
          <w:sz w:val="20"/>
        </w:rPr>
      </w:pPr>
      <w:r>
        <w:rPr>
          <w:noProof/>
          <w:sz w:val="20"/>
        </w:rPr>
        <mc:AlternateContent>
          <mc:Choice Requires="wps">
            <w:drawing>
              <wp:inline distT="0" distB="0" distL="0" distR="0" wp14:anchorId="7F88A067" wp14:editId="377E9996">
                <wp:extent cx="861695" cy="250825"/>
                <wp:effectExtent l="0" t="0" r="27305" b="28575"/>
                <wp:docPr id="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8EBA54F" w14:textId="77777777" w:rsidR="005C408E" w:rsidRPr="0079525C" w:rsidRDefault="005C408E" w:rsidP="00F058F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88A067" id="_x0000_s136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9kksZc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8EBA54F" w14:textId="77777777" w:rsidR="005C408E" w:rsidRPr="0079525C" w:rsidRDefault="005C408E" w:rsidP="00F058F3">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0ED6E73D" wp14:editId="6571B72B">
                <wp:extent cx="7127875" cy="248920"/>
                <wp:effectExtent l="25400" t="0" r="34925" b="30480"/>
                <wp:docPr id="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0CAAF7" w14:textId="77777777" w:rsidR="005C408E" w:rsidRPr="00445DE1" w:rsidRDefault="005C408E" w:rsidP="00F058F3">
                            <w:pPr>
                              <w:pStyle w:val="subtitletext"/>
                              <w:rPr>
                                <w:lang w:val="es-ES"/>
                              </w:rPr>
                            </w:pPr>
                            <w:r>
                              <w:rPr>
                                <w:lang w:val="es-ES"/>
                              </w:rPr>
                              <w:t>sams:sampledFeature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D6E73D" id="_x0000_s136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a&#10;WkXS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F0CAAF7" w14:textId="77777777" w:rsidR="005C408E" w:rsidRPr="00445DE1" w:rsidRDefault="005C408E" w:rsidP="00F058F3">
                      <w:pPr>
                        <w:pStyle w:val="subtitletext"/>
                        <w:rPr>
                          <w:lang w:val="es-ES"/>
                        </w:rPr>
                      </w:pPr>
                      <w:r>
                        <w:rPr>
                          <w:lang w:val="es-ES"/>
                        </w:rPr>
                        <w:t>sams:sampledFeature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058F3" w:rsidRPr="002F71AA" w14:paraId="593ED3D1"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3155309" w14:textId="741F56E2" w:rsidR="00C6337D" w:rsidRPr="00712F9B" w:rsidRDefault="00C6337D" w:rsidP="00712F9B">
            <w:pPr>
              <w:spacing w:before="120" w:after="0"/>
              <w:rPr>
                <w:rFonts w:cs="Arial"/>
                <w:sz w:val="20"/>
              </w:rPr>
            </w:pPr>
            <w:r w:rsidRPr="00712F9B">
              <w:rPr>
                <w:rFonts w:cs="Arial"/>
                <w:sz w:val="20"/>
              </w:rPr>
              <w:t>Generic example</w:t>
            </w:r>
          </w:p>
          <w:p w14:paraId="70982CBE" w14:textId="1BD6C74F" w:rsidR="00F058F3" w:rsidRPr="00C658EE" w:rsidRDefault="00C6337D" w:rsidP="00E81F94">
            <w:pPr>
              <w:spacing w:before="0" w:after="0"/>
              <w:rPr>
                <w:rFonts w:cs="Arial"/>
                <w:color w:val="0000FF"/>
                <w:sz w:val="20"/>
              </w:rPr>
            </w:pPr>
            <w:r w:rsidRPr="00C658EE">
              <w:rPr>
                <w:rFonts w:cs="Arial"/>
                <w:color w:val="000000"/>
                <w:sz w:val="20"/>
              </w:rPr>
              <w:tab/>
            </w:r>
            <w:r w:rsidRPr="00C658EE">
              <w:rPr>
                <w:rFonts w:cs="Arial"/>
                <w:color w:val="000000"/>
                <w:sz w:val="20"/>
              </w:rPr>
              <w:tab/>
            </w:r>
            <w:r w:rsidRPr="00C658EE">
              <w:rPr>
                <w:rFonts w:cs="Arial"/>
                <w:color w:val="000000"/>
                <w:sz w:val="20"/>
              </w:rPr>
              <w:tab/>
            </w:r>
            <w:r w:rsidR="00E81F94" w:rsidRPr="00C658EE">
              <w:rPr>
                <w:rFonts w:cs="Arial"/>
                <w:color w:val="0000FF"/>
                <w:sz w:val="20"/>
              </w:rPr>
              <w:t>&lt;</w:t>
            </w:r>
            <w:r w:rsidR="00E81F94" w:rsidRPr="00C658EE">
              <w:rPr>
                <w:rFonts w:cs="Arial"/>
                <w:color w:val="800000"/>
                <w:sz w:val="20"/>
              </w:rPr>
              <w:t>sam:sampledFeature</w:t>
            </w:r>
            <w:r w:rsidR="00E81F94" w:rsidRPr="00C658EE">
              <w:rPr>
                <w:rFonts w:cs="Arial"/>
                <w:color w:val="0000FF"/>
                <w:sz w:val="20"/>
              </w:rPr>
              <w:t xml:space="preserve"> </w:t>
            </w:r>
            <w:r w:rsidR="00E81F94" w:rsidRPr="00C658EE">
              <w:rPr>
                <w:rFonts w:cs="Arial"/>
                <w:color w:val="FF0000"/>
                <w:sz w:val="20"/>
              </w:rPr>
              <w:t>xlink:href</w:t>
            </w:r>
            <w:r w:rsidR="00E81F94" w:rsidRPr="00C658EE">
              <w:rPr>
                <w:rFonts w:cs="Arial"/>
                <w:color w:val="0000FF"/>
                <w:sz w:val="20"/>
              </w:rPr>
              <w:t>="</w:t>
            </w:r>
            <w:r w:rsidR="00AE5241" w:rsidRPr="00C658EE">
              <w:rPr>
                <w:rFonts w:cs="Arial"/>
                <w:color w:val="0000FF"/>
                <w:sz w:val="20"/>
              </w:rPr>
              <w:t>[</w:t>
            </w:r>
            <w:r w:rsidR="00E81F94" w:rsidRPr="00C658EE">
              <w:rPr>
                <w:rFonts w:cs="Arial"/>
                <w:sz w:val="20"/>
              </w:rPr>
              <w:t>xlink to AQD_RepresentativeArea]</w:t>
            </w:r>
            <w:r w:rsidR="00E81F94" w:rsidRPr="00C658EE">
              <w:rPr>
                <w:rFonts w:cs="Arial"/>
                <w:color w:val="0000FF"/>
                <w:sz w:val="20"/>
              </w:rPr>
              <w:t>"/&gt;</w:t>
            </w:r>
            <w:r w:rsidR="00AE5241" w:rsidRPr="00C658EE">
              <w:rPr>
                <w:rFonts w:cs="Arial"/>
                <w:color w:val="0000FF"/>
                <w:sz w:val="20"/>
              </w:rPr>
              <w:t xml:space="preserve">   </w:t>
            </w:r>
            <w:r w:rsidR="00AE5241" w:rsidRPr="00C658EE">
              <w:rPr>
                <w:rFonts w:cs="Arial"/>
                <w:sz w:val="20"/>
              </w:rPr>
              <w:t>[D.5.1.7.2][</w:t>
            </w:r>
          </w:p>
          <w:p w14:paraId="18F974A1" w14:textId="77777777" w:rsidR="00AE5241" w:rsidRPr="00C658EE" w:rsidRDefault="00AE5241" w:rsidP="00E81F94">
            <w:pPr>
              <w:spacing w:before="0" w:after="0"/>
              <w:rPr>
                <w:rFonts w:cs="Arial"/>
                <w:color w:val="0000FF"/>
                <w:sz w:val="20"/>
              </w:rPr>
            </w:pPr>
          </w:p>
          <w:p w14:paraId="34FC04DA" w14:textId="77777777" w:rsidR="00AE5241" w:rsidRPr="00712F9B" w:rsidRDefault="00AE5241" w:rsidP="00E81F94">
            <w:pPr>
              <w:spacing w:before="0" w:after="0"/>
              <w:rPr>
                <w:rFonts w:cs="Arial"/>
                <w:sz w:val="20"/>
              </w:rPr>
            </w:pPr>
            <w:r w:rsidRPr="00712F9B">
              <w:rPr>
                <w:rFonts w:cs="Arial"/>
                <w:sz w:val="20"/>
              </w:rPr>
              <w:t>UK example</w:t>
            </w:r>
          </w:p>
          <w:p w14:paraId="6153BE00" w14:textId="20754560" w:rsidR="00AE5241" w:rsidRPr="00712F9B" w:rsidRDefault="00AE5241" w:rsidP="00E81F94">
            <w:pPr>
              <w:spacing w:before="0" w:after="0"/>
              <w:rPr>
                <w:rFonts w:cs="Arial"/>
                <w:color w:val="0000FF"/>
                <w:sz w:val="20"/>
              </w:rPr>
            </w:pPr>
            <w:r w:rsidRPr="00C6337D">
              <w:rPr>
                <w:rFonts w:cs="Arial"/>
                <w:color w:val="000000"/>
                <w:sz w:val="20"/>
              </w:rPr>
              <w:tab/>
            </w:r>
            <w:r w:rsidRPr="00C6337D">
              <w:rPr>
                <w:rFonts w:cs="Arial"/>
                <w:color w:val="000000"/>
                <w:sz w:val="20"/>
              </w:rPr>
              <w:tab/>
            </w:r>
            <w:r w:rsidRPr="00C6337D">
              <w:rPr>
                <w:rFonts w:cs="Arial"/>
                <w:color w:val="000000"/>
                <w:sz w:val="20"/>
              </w:rPr>
              <w:tab/>
            </w:r>
            <w:r w:rsidRPr="00712F9B">
              <w:rPr>
                <w:rFonts w:cs="Arial"/>
                <w:color w:val="0000FF"/>
                <w:sz w:val="20"/>
              </w:rPr>
              <w:t>&lt;</w:t>
            </w:r>
            <w:r w:rsidRPr="00712F9B">
              <w:rPr>
                <w:rFonts w:cs="Arial"/>
                <w:color w:val="990000"/>
                <w:sz w:val="20"/>
              </w:rPr>
              <w:t>sam:sampledFeature</w:t>
            </w:r>
            <w:r w:rsidRPr="00712F9B">
              <w:rPr>
                <w:rFonts w:cs="Arial"/>
                <w:sz w:val="20"/>
              </w:rPr>
              <w:t xml:space="preserve"> </w:t>
            </w:r>
            <w:r w:rsidR="00BA5ACC" w:rsidRPr="00712F9B">
              <w:rPr>
                <w:rFonts w:cs="Arial"/>
                <w:sz w:val="20"/>
              </w:rPr>
              <w:t xml:space="preserve">xsi:nil=”true” </w:t>
            </w:r>
            <w:r w:rsidRPr="00712F9B">
              <w:rPr>
                <w:rFonts w:cs="Arial"/>
                <w:color w:val="990000"/>
                <w:sz w:val="20"/>
              </w:rPr>
              <w:t>nilReason</w:t>
            </w:r>
            <w:r w:rsidRPr="00712F9B">
              <w:rPr>
                <w:rFonts w:cs="Arial"/>
                <w:color w:val="0000FF"/>
                <w:sz w:val="20"/>
              </w:rPr>
              <w:t>="</w:t>
            </w:r>
            <w:r w:rsidRPr="00712F9B">
              <w:rPr>
                <w:rFonts w:cs="Arial"/>
                <w:b/>
                <w:bCs/>
                <w:sz w:val="20"/>
              </w:rPr>
              <w:t>unknown</w:t>
            </w:r>
            <w:r w:rsidRPr="00712F9B">
              <w:rPr>
                <w:rFonts w:cs="Arial"/>
                <w:color w:val="0000FF"/>
                <w:sz w:val="20"/>
              </w:rPr>
              <w:t>"/&gt;</w:t>
            </w:r>
          </w:p>
          <w:p w14:paraId="5FA41C12" w14:textId="77777777" w:rsidR="00AE5241" w:rsidRPr="00C658EE" w:rsidRDefault="00AE5241" w:rsidP="00BA5ACC">
            <w:pPr>
              <w:spacing w:before="0" w:after="0"/>
              <w:rPr>
                <w:sz w:val="20"/>
              </w:rPr>
            </w:pPr>
          </w:p>
          <w:p w14:paraId="3E903B8D" w14:textId="1A633A72" w:rsidR="00C269AA" w:rsidRPr="00712F9B" w:rsidRDefault="00C269AA" w:rsidP="00C269AA">
            <w:pPr>
              <w:spacing w:before="0" w:after="0"/>
              <w:rPr>
                <w:rFonts w:cs="Arial"/>
                <w:sz w:val="20"/>
              </w:rPr>
            </w:pPr>
            <w:r w:rsidRPr="00712F9B">
              <w:rPr>
                <w:rFonts w:cs="Arial"/>
                <w:sz w:val="20"/>
              </w:rPr>
              <w:t>AT example</w:t>
            </w:r>
            <w:r w:rsidR="00532B22" w:rsidRPr="00712F9B">
              <w:rPr>
                <w:rFonts w:cs="Arial"/>
                <w:sz w:val="20"/>
              </w:rPr>
              <w:t xml:space="preserve"> (if information is available)</w:t>
            </w:r>
          </w:p>
          <w:p w14:paraId="64ACEE4C" w14:textId="1921E786" w:rsidR="00C269AA" w:rsidRPr="002F71AA" w:rsidRDefault="00C6337D" w:rsidP="00BA5ACC">
            <w:pPr>
              <w:spacing w:before="0" w:after="0"/>
              <w:rPr>
                <w:sz w:val="20"/>
              </w:rPr>
            </w:pPr>
            <w:r w:rsidRPr="00C658EE">
              <w:rPr>
                <w:rFonts w:cs="Arial"/>
                <w:color w:val="000000"/>
                <w:sz w:val="20"/>
              </w:rPr>
              <w:tab/>
            </w:r>
            <w:r w:rsidRPr="00C658EE">
              <w:rPr>
                <w:rFonts w:cs="Arial"/>
                <w:color w:val="000000"/>
                <w:sz w:val="20"/>
              </w:rPr>
              <w:tab/>
            </w:r>
            <w:r w:rsidRPr="00C658EE">
              <w:rPr>
                <w:rFonts w:cs="Arial"/>
                <w:color w:val="000000"/>
                <w:sz w:val="20"/>
              </w:rPr>
              <w:tab/>
            </w:r>
            <w:r w:rsidR="00C269AA" w:rsidRPr="00C658EE">
              <w:rPr>
                <w:rFonts w:cs="Arial"/>
                <w:color w:val="0000FF"/>
                <w:sz w:val="20"/>
                <w:lang w:val="en-US"/>
              </w:rPr>
              <w:t>&lt;</w:t>
            </w:r>
            <w:r w:rsidR="00C269AA" w:rsidRPr="00C658EE">
              <w:rPr>
                <w:rFonts w:cs="Arial"/>
                <w:color w:val="800000"/>
                <w:sz w:val="20"/>
                <w:lang w:val="en-US"/>
              </w:rPr>
              <w:t>sam:sampledFeature</w:t>
            </w:r>
            <w:r w:rsidR="00C269AA" w:rsidRPr="00C658EE">
              <w:rPr>
                <w:rFonts w:cs="Arial"/>
                <w:color w:val="FF0000"/>
                <w:sz w:val="20"/>
                <w:lang w:val="en-US"/>
              </w:rPr>
              <w:t xml:space="preserve"> xlink:href</w:t>
            </w:r>
            <w:r w:rsidR="00C269AA" w:rsidRPr="00C658EE">
              <w:rPr>
                <w:rFonts w:cs="Arial"/>
                <w:color w:val="0000FF"/>
                <w:sz w:val="20"/>
                <w:lang w:val="en-US"/>
              </w:rPr>
              <w:t>="</w:t>
            </w:r>
            <w:r w:rsidR="00C269AA" w:rsidRPr="00C658EE">
              <w:rPr>
                <w:rFonts w:cs="Arial"/>
                <w:color w:val="000000"/>
                <w:sz w:val="20"/>
                <w:lang w:val="en-US"/>
              </w:rPr>
              <w:t>AT.0008.20.AQ/REP</w:t>
            </w:r>
            <w:r w:rsidR="00E151D7">
              <w:rPr>
                <w:rFonts w:cs="Arial"/>
                <w:color w:val="000000"/>
                <w:sz w:val="20"/>
                <w:lang w:val="en-US"/>
              </w:rPr>
              <w:t>.</w:t>
            </w:r>
            <w:r w:rsidR="00C269AA" w:rsidRPr="00C658EE">
              <w:rPr>
                <w:rFonts w:cs="Arial"/>
                <w:color w:val="000000"/>
                <w:sz w:val="20"/>
                <w:lang w:val="en-US"/>
              </w:rPr>
              <w:t>AT52000</w:t>
            </w:r>
            <w:r w:rsidR="00E151D7">
              <w:rPr>
                <w:rFonts w:cs="Arial"/>
                <w:color w:val="000000"/>
                <w:sz w:val="20"/>
                <w:lang w:val="en-US"/>
              </w:rPr>
              <w:t>.</w:t>
            </w:r>
            <w:r w:rsidR="00C269AA" w:rsidRPr="00C658EE">
              <w:rPr>
                <w:rFonts w:cs="Arial"/>
                <w:color w:val="000000"/>
                <w:sz w:val="20"/>
                <w:lang w:val="en-US"/>
              </w:rPr>
              <w:t>00001</w:t>
            </w:r>
            <w:r w:rsidR="00E151D7">
              <w:rPr>
                <w:rFonts w:cs="Arial"/>
                <w:color w:val="000000"/>
                <w:sz w:val="20"/>
                <w:lang w:val="en-US"/>
              </w:rPr>
              <w:t>.</w:t>
            </w:r>
            <w:r w:rsidR="00C269AA" w:rsidRPr="00C658EE">
              <w:rPr>
                <w:rFonts w:cs="Arial"/>
                <w:color w:val="000000"/>
                <w:sz w:val="20"/>
                <w:lang w:val="en-US"/>
              </w:rPr>
              <w:t>500</w:t>
            </w:r>
            <w:r w:rsidR="00C269AA" w:rsidRPr="00C658EE">
              <w:rPr>
                <w:rFonts w:cs="Arial"/>
                <w:color w:val="0000FF"/>
                <w:sz w:val="20"/>
                <w:lang w:val="en-US"/>
              </w:rPr>
              <w:t>"/&gt;</w:t>
            </w:r>
          </w:p>
        </w:tc>
      </w:tr>
    </w:tbl>
    <w:p w14:paraId="5A50DC94" w14:textId="77777777" w:rsidR="00465256" w:rsidRDefault="00465256" w:rsidP="00465256"/>
    <w:p w14:paraId="6B26E605" w14:textId="77777777" w:rsidR="009E1716" w:rsidRDefault="00465256">
      <w:pPr>
        <w:sectPr w:rsidR="009E1716" w:rsidSect="00670DA5">
          <w:headerReference w:type="even" r:id="rId195"/>
          <w:headerReference w:type="default" r:id="rId196"/>
          <w:pgSz w:w="16838" w:h="11906" w:orient="landscape"/>
          <w:pgMar w:top="1440" w:right="1440" w:bottom="1440" w:left="1440" w:header="708" w:footer="708" w:gutter="0"/>
          <w:pgNumType w:chapStyle="1"/>
          <w:cols w:space="708"/>
          <w:docGrid w:linePitch="360"/>
        </w:sectPr>
      </w:pPr>
      <w:r>
        <w:br w:type="page"/>
      </w:r>
    </w:p>
    <w:p w14:paraId="6D28EC70" w14:textId="77777777" w:rsidR="00E17F85" w:rsidRPr="002F71AA" w:rsidRDefault="00807498" w:rsidP="00DD02DA">
      <w:pPr>
        <w:pStyle w:val="S02h2"/>
      </w:pPr>
      <w:bookmarkStart w:id="182" w:name="_Toc520454678"/>
      <w:r w:rsidRPr="002F71AA">
        <w:lastRenderedPageBreak/>
        <w:t>Inlet</w:t>
      </w:r>
      <w:r w:rsidR="003207DF">
        <w:t xml:space="preserve"> </w:t>
      </w:r>
      <w:r w:rsidRPr="002F71AA">
        <w:t>/</w:t>
      </w:r>
      <w:r w:rsidR="003207DF">
        <w:t xml:space="preserve"> </w:t>
      </w:r>
      <w:r w:rsidRPr="002F71AA">
        <w:t>Sample</w:t>
      </w:r>
      <w:r w:rsidR="00E17F85" w:rsidRPr="002F71AA">
        <w:t xml:space="preserve"> </w:t>
      </w:r>
      <w:r w:rsidR="003207DF">
        <w:t xml:space="preserve">area of </w:t>
      </w:r>
      <w:r w:rsidR="002B551C">
        <w:t>r</w:t>
      </w:r>
      <w:r w:rsidR="002B551C" w:rsidRPr="002F71AA">
        <w:t>epresentivit</w:t>
      </w:r>
      <w:r w:rsidR="002B551C">
        <w:t>y</w:t>
      </w:r>
      <w:r w:rsidR="00E17F85" w:rsidRPr="002F71AA">
        <w:t xml:space="preserve"> </w:t>
      </w:r>
      <w:r w:rsidR="003207DF">
        <w:t>&lt;</w:t>
      </w:r>
      <w:r w:rsidR="00E17F85" w:rsidRPr="002F71AA">
        <w:t>AQD</w:t>
      </w:r>
      <w:r w:rsidR="003207DF">
        <w:t>_</w:t>
      </w:r>
      <w:r w:rsidR="00E17F85" w:rsidRPr="002F71AA">
        <w:t>RepresentativeArea</w:t>
      </w:r>
      <w:r w:rsidR="003207DF">
        <w:t>&gt;</w:t>
      </w:r>
      <w:bookmarkEnd w:id="182"/>
    </w:p>
    <w:p w14:paraId="560383FD" w14:textId="7A537969" w:rsidR="00807498" w:rsidRPr="003207DF" w:rsidRDefault="00807498" w:rsidP="003207DF">
      <w:r w:rsidRPr="003207DF">
        <w:t xml:space="preserve">Information concerning the area of representativeness of the sample inlet is provided by the element AQD_RepresentativeArea. This </w:t>
      </w:r>
      <w:r w:rsidR="003207DF">
        <w:t xml:space="preserve">element is </w:t>
      </w:r>
      <w:r w:rsidR="008633B4">
        <w:t xml:space="preserve">referenced </w:t>
      </w:r>
      <w:r w:rsidR="003207DF">
        <w:t>by</w:t>
      </w:r>
      <w:r w:rsidRPr="003207DF">
        <w:t xml:space="preserve"> AQD_Sample </w:t>
      </w:r>
      <w:r w:rsidR="003207DF" w:rsidRPr="00582A42">
        <w:t xml:space="preserve">using an xlink href attribute within </w:t>
      </w:r>
      <w:r w:rsidR="002B551C" w:rsidRPr="003207DF">
        <w:t>sam</w:t>
      </w:r>
      <w:r w:rsidR="002B551C">
        <w:t>:</w:t>
      </w:r>
      <w:r w:rsidR="002B551C" w:rsidRPr="003207DF">
        <w:t>sampledFeature</w:t>
      </w:r>
      <w:r w:rsidRPr="003207DF">
        <w:t xml:space="preserve"> (D.5.1.7.2).</w:t>
      </w:r>
      <w:r w:rsidR="003207DF">
        <w:t xml:space="preserve"> The element is a voluntary information requirement.</w:t>
      </w:r>
    </w:p>
    <w:tbl>
      <w:tblPr>
        <w:tblStyle w:val="LightShading-Accent2"/>
        <w:tblW w:w="0" w:type="auto"/>
        <w:tblLook w:val="04A0" w:firstRow="1" w:lastRow="0" w:firstColumn="1" w:lastColumn="0" w:noHBand="0" w:noVBand="1"/>
      </w:tblPr>
      <w:tblGrid>
        <w:gridCol w:w="3385"/>
        <w:gridCol w:w="10573"/>
      </w:tblGrid>
      <w:tr w:rsidR="00807498" w:rsidRPr="002F71AA" w14:paraId="42AF9B83" w14:textId="77777777" w:rsidTr="0039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FEB7220" w14:textId="77777777" w:rsidR="00807498" w:rsidRPr="002F71AA" w:rsidRDefault="00807498" w:rsidP="00807498">
            <w:pPr>
              <w:pStyle w:val="NoSpacing"/>
              <w:rPr>
                <w:bCs w:val="0"/>
                <w:color w:val="auto"/>
              </w:rPr>
            </w:pPr>
            <w:r w:rsidRPr="002F71AA">
              <w:rPr>
                <w:color w:val="auto"/>
              </w:rPr>
              <w:t>aqd:AQD_Sample</w:t>
            </w:r>
          </w:p>
        </w:tc>
        <w:tc>
          <w:tcPr>
            <w:tcW w:w="10664" w:type="dxa"/>
          </w:tcPr>
          <w:p w14:paraId="66862112" w14:textId="77777777" w:rsidR="00807498" w:rsidRPr="002F71AA" w:rsidRDefault="00807498" w:rsidP="00807498">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807498" w:rsidRPr="002F71AA" w14:paraId="2C058391"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EDC09C" w14:textId="77777777" w:rsidR="00807498" w:rsidRPr="002F71AA" w:rsidRDefault="00807498" w:rsidP="00807498">
            <w:pPr>
              <w:pStyle w:val="NoSpacing"/>
              <w:rPr>
                <w:bCs w:val="0"/>
              </w:rPr>
            </w:pPr>
            <w:r w:rsidRPr="002F71AA">
              <w:rPr>
                <w:bCs w:val="0"/>
              </w:rPr>
              <w:t>Minimum occurrence:</w:t>
            </w:r>
          </w:p>
        </w:tc>
        <w:tc>
          <w:tcPr>
            <w:tcW w:w="10664" w:type="dxa"/>
          </w:tcPr>
          <w:p w14:paraId="6D032092" w14:textId="77777777" w:rsidR="00807498" w:rsidRPr="002F71AA" w:rsidRDefault="003207DF" w:rsidP="003207DF">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00807498" w:rsidRPr="002F71AA">
              <w:rPr>
                <w:bCs/>
                <w:color w:val="auto"/>
              </w:rPr>
              <w:t xml:space="preserve"> (mandatory</w:t>
            </w:r>
            <w:r>
              <w:rPr>
                <w:bCs/>
                <w:color w:val="auto"/>
              </w:rPr>
              <w:t xml:space="preserve"> where available</w:t>
            </w:r>
            <w:r w:rsidR="00807498" w:rsidRPr="002F71AA">
              <w:rPr>
                <w:bCs/>
                <w:color w:val="auto"/>
              </w:rPr>
              <w:t>)</w:t>
            </w:r>
          </w:p>
        </w:tc>
      </w:tr>
      <w:tr w:rsidR="00807498" w:rsidRPr="002F71AA" w14:paraId="3025BBE1" w14:textId="77777777" w:rsidTr="00396423">
        <w:tc>
          <w:tcPr>
            <w:cnfStyle w:val="001000000000" w:firstRow="0" w:lastRow="0" w:firstColumn="1" w:lastColumn="0" w:oddVBand="0" w:evenVBand="0" w:oddHBand="0" w:evenHBand="0" w:firstRowFirstColumn="0" w:firstRowLastColumn="0" w:lastRowFirstColumn="0" w:lastRowLastColumn="0"/>
            <w:tcW w:w="3510" w:type="dxa"/>
          </w:tcPr>
          <w:p w14:paraId="6A951555" w14:textId="77777777" w:rsidR="00807498" w:rsidRPr="002F71AA" w:rsidRDefault="00807498" w:rsidP="00807498">
            <w:pPr>
              <w:pStyle w:val="NoSpacing"/>
              <w:rPr>
                <w:bCs w:val="0"/>
              </w:rPr>
            </w:pPr>
            <w:r w:rsidRPr="002F71AA">
              <w:rPr>
                <w:bCs w:val="0"/>
              </w:rPr>
              <w:t>Maximum occurrence:</w:t>
            </w:r>
          </w:p>
        </w:tc>
        <w:tc>
          <w:tcPr>
            <w:tcW w:w="10664" w:type="dxa"/>
          </w:tcPr>
          <w:p w14:paraId="74605EE7"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807498" w:rsidRPr="002F71AA" w14:paraId="652B3BCA"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2A5793C" w14:textId="77777777" w:rsidR="00807498" w:rsidRPr="002F71AA" w:rsidRDefault="00807498" w:rsidP="00807498">
            <w:pPr>
              <w:pStyle w:val="NoSpacing"/>
              <w:rPr>
                <w:bCs w:val="0"/>
              </w:rPr>
            </w:pPr>
            <w:r w:rsidRPr="002F71AA">
              <w:rPr>
                <w:bCs w:val="0"/>
              </w:rPr>
              <w:t>IPR data specifications found at:</w:t>
            </w:r>
          </w:p>
        </w:tc>
        <w:tc>
          <w:tcPr>
            <w:tcW w:w="10664" w:type="dxa"/>
          </w:tcPr>
          <w:p w14:paraId="1128CC1D" w14:textId="77777777" w:rsidR="00807498" w:rsidRPr="002F71AA" w:rsidRDefault="00807498"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ascii="Lucida Grande" w:hAnsi="Lucida Grande" w:cs="Lucida Grande"/>
                <w:color w:val="auto"/>
              </w:rPr>
              <w:t>D.5.1.7.2</w:t>
            </w:r>
          </w:p>
        </w:tc>
      </w:tr>
      <w:tr w:rsidR="00807498" w:rsidRPr="002F71AA" w14:paraId="0C731131" w14:textId="77777777" w:rsidTr="00396423">
        <w:tc>
          <w:tcPr>
            <w:cnfStyle w:val="001000000000" w:firstRow="0" w:lastRow="0" w:firstColumn="1" w:lastColumn="0" w:oddVBand="0" w:evenVBand="0" w:oddHBand="0" w:evenHBand="0" w:firstRowFirstColumn="0" w:firstRowLastColumn="0" w:lastRowFirstColumn="0" w:lastRowLastColumn="0"/>
            <w:tcW w:w="3510" w:type="dxa"/>
          </w:tcPr>
          <w:p w14:paraId="46A1AA9F" w14:textId="77777777" w:rsidR="00807498" w:rsidRPr="002F71AA" w:rsidRDefault="00807498" w:rsidP="00807498">
            <w:pPr>
              <w:pStyle w:val="NoSpacing"/>
              <w:rPr>
                <w:bCs w:val="0"/>
              </w:rPr>
            </w:pPr>
            <w:r w:rsidRPr="002F71AA">
              <w:rPr>
                <w:bCs w:val="0"/>
              </w:rPr>
              <w:t>Code list constraints:</w:t>
            </w:r>
          </w:p>
        </w:tc>
        <w:tc>
          <w:tcPr>
            <w:tcW w:w="10664" w:type="dxa"/>
          </w:tcPr>
          <w:p w14:paraId="431B615D"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807498" w:rsidRPr="002F71AA" w14:paraId="38818951"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674790" w14:textId="77777777" w:rsidR="00807498" w:rsidRPr="002F71AA" w:rsidRDefault="00807498" w:rsidP="00807498">
            <w:pPr>
              <w:pStyle w:val="NoSpacing"/>
              <w:rPr>
                <w:bCs w:val="0"/>
              </w:rPr>
            </w:pPr>
            <w:r w:rsidRPr="002F71AA">
              <w:rPr>
                <w:bCs w:val="0"/>
              </w:rPr>
              <w:t>QA/QC constraints:</w:t>
            </w:r>
          </w:p>
        </w:tc>
        <w:tc>
          <w:tcPr>
            <w:tcW w:w="10664" w:type="dxa"/>
          </w:tcPr>
          <w:p w14:paraId="56313315" w14:textId="77777777" w:rsidR="00807498" w:rsidRPr="002F71AA" w:rsidRDefault="00E31771"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r w:rsidR="00807498" w:rsidRPr="002F71AA">
              <w:rPr>
                <w:color w:val="auto"/>
              </w:rPr>
              <w:t>, to be provided</w:t>
            </w:r>
          </w:p>
        </w:tc>
      </w:tr>
      <w:tr w:rsidR="00807498" w:rsidRPr="002F71AA" w14:paraId="13FE83A7" w14:textId="77777777" w:rsidTr="00396423">
        <w:tc>
          <w:tcPr>
            <w:cnfStyle w:val="001000000000" w:firstRow="0" w:lastRow="0" w:firstColumn="1" w:lastColumn="0" w:oddVBand="0" w:evenVBand="0" w:oddHBand="0" w:evenHBand="0" w:firstRowFirstColumn="0" w:firstRowLastColumn="0" w:lastRowFirstColumn="0" w:lastRowLastColumn="0"/>
            <w:tcW w:w="3510" w:type="dxa"/>
          </w:tcPr>
          <w:p w14:paraId="5C7DB65A" w14:textId="77777777" w:rsidR="00807498" w:rsidRPr="002F71AA" w:rsidRDefault="002B551C" w:rsidP="00807498">
            <w:pPr>
              <w:pStyle w:val="NoSpacing"/>
              <w:rPr>
                <w:bCs w:val="0"/>
              </w:rPr>
            </w:pPr>
            <w:r>
              <w:rPr>
                <w:bCs w:val="0"/>
              </w:rPr>
              <w:t>XPath</w:t>
            </w:r>
            <w:r w:rsidR="00807498" w:rsidRPr="002F71AA">
              <w:rPr>
                <w:bCs w:val="0"/>
              </w:rPr>
              <w:t xml:space="preserve"> to schema location:</w:t>
            </w:r>
          </w:p>
        </w:tc>
        <w:tc>
          <w:tcPr>
            <w:tcW w:w="10664" w:type="dxa"/>
          </w:tcPr>
          <w:p w14:paraId="5DC970F0"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/aqd:AQD_RepresentativeArea</w:t>
            </w:r>
          </w:p>
        </w:tc>
      </w:tr>
      <w:tr w:rsidR="00807498" w:rsidRPr="002F71AA" w14:paraId="2F272FD6" w14:textId="77777777" w:rsidTr="0039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60D56B1" w14:textId="77777777" w:rsidR="00807498" w:rsidRPr="002F71AA" w:rsidRDefault="00807498" w:rsidP="00807498">
            <w:pPr>
              <w:pStyle w:val="NoSpacing"/>
              <w:rPr>
                <w:bCs w:val="0"/>
              </w:rPr>
            </w:pPr>
            <w:r w:rsidRPr="002F71AA">
              <w:rPr>
                <w:bCs w:val="0"/>
              </w:rPr>
              <w:t xml:space="preserve">Link to </w:t>
            </w:r>
            <w:r w:rsidR="002B551C" w:rsidRPr="002F71AA">
              <w:rPr>
                <w:bCs w:val="0"/>
              </w:rPr>
              <w:t>XSD</w:t>
            </w:r>
            <w:r w:rsidRPr="002F71AA">
              <w:rPr>
                <w:bCs w:val="0"/>
              </w:rPr>
              <w:t xml:space="preserve"> html viewer</w:t>
            </w:r>
          </w:p>
        </w:tc>
        <w:tc>
          <w:tcPr>
            <w:tcW w:w="10664" w:type="dxa"/>
          </w:tcPr>
          <w:p w14:paraId="68C3808A" w14:textId="77777777" w:rsidR="00807498" w:rsidRPr="002F71AA" w:rsidRDefault="00807498"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http://www.eionet.europa.eu/aqportal/datamodel/xsd/AirQualityReporting_AQD_RepresentativeArea.html</w:t>
            </w:r>
          </w:p>
        </w:tc>
      </w:tr>
    </w:tbl>
    <w:p w14:paraId="0D62E855" w14:textId="77777777" w:rsidR="00807498" w:rsidRPr="002F71AA" w:rsidRDefault="00807498" w:rsidP="00807498">
      <w:pPr>
        <w:pStyle w:val="NoSpacing"/>
      </w:pPr>
    </w:p>
    <w:p w14:paraId="2677B236" w14:textId="77777777" w:rsidR="00F058F3" w:rsidRPr="002F71AA" w:rsidRDefault="00EC41FB" w:rsidP="00F058F3">
      <w:pPr>
        <w:spacing w:before="0" w:after="0"/>
        <w:ind w:left="567"/>
        <w:rPr>
          <w:sz w:val="20"/>
        </w:rPr>
      </w:pPr>
      <w:r>
        <w:rPr>
          <w:noProof/>
          <w:sz w:val="20"/>
        </w:rPr>
        <mc:AlternateContent>
          <mc:Choice Requires="wps">
            <w:drawing>
              <wp:inline distT="0" distB="0" distL="0" distR="0" wp14:anchorId="568CECAC" wp14:editId="77606C94">
                <wp:extent cx="861695" cy="250825"/>
                <wp:effectExtent l="0" t="0" r="27305" b="28575"/>
                <wp:docPr id="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46D2B1C" w14:textId="77777777" w:rsidR="005C408E" w:rsidRPr="0079525C" w:rsidRDefault="005C408E" w:rsidP="00F058F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8CECAC" id="_x0000_s136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8&#10;LEgF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246D2B1C" w14:textId="77777777" w:rsidR="005C408E" w:rsidRPr="0079525C" w:rsidRDefault="005C408E" w:rsidP="00F058F3">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493271C3" wp14:editId="2F431364">
                <wp:extent cx="7127875" cy="248920"/>
                <wp:effectExtent l="25400" t="0" r="34925" b="30480"/>
                <wp:docPr id="8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AC51A14" w14:textId="77777777" w:rsidR="005C408E" w:rsidRPr="00445DE1" w:rsidRDefault="005C408E" w:rsidP="00F058F3">
                            <w:pPr>
                              <w:pStyle w:val="subtitletext"/>
                              <w:rPr>
                                <w:lang w:val="es-ES"/>
                              </w:rPr>
                            </w:pPr>
                            <w:r>
                              <w:rPr>
                                <w:lang w:val="es-ES"/>
                              </w:rPr>
                              <w:t>aqd:AQD_RepresentativeArea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3271C3" id="_x0000_s136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2Bv4&#10;Eb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3AC51A14" w14:textId="77777777" w:rsidR="005C408E" w:rsidRPr="00445DE1" w:rsidRDefault="005C408E" w:rsidP="00F058F3">
                      <w:pPr>
                        <w:pStyle w:val="subtitletext"/>
                        <w:rPr>
                          <w:lang w:val="es-ES"/>
                        </w:rPr>
                      </w:pPr>
                      <w:r>
                        <w:rPr>
                          <w:lang w:val="es-ES"/>
                        </w:rPr>
                        <w:t>aqd:AQD_RepresentativeArea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058F3" w:rsidRPr="002F71AA" w14:paraId="6D469049"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8FC9755" w14:textId="6F65A402" w:rsidR="00F058F3" w:rsidRPr="002F71AA" w:rsidRDefault="00E81F94" w:rsidP="00712F9B">
            <w:pPr>
              <w:pStyle w:val="NoSpacing"/>
              <w:spacing w:before="120" w:after="120"/>
              <w:rPr>
                <w:rFonts w:cs="Arial"/>
                <w:color w:val="0000FF"/>
              </w:rPr>
            </w:pPr>
            <w:r w:rsidRPr="002F71AA">
              <w:rPr>
                <w:rFonts w:cs="Arial"/>
                <w:color w:val="000000"/>
                <w:highlight w:val="white"/>
              </w:rPr>
              <w:tab/>
            </w:r>
            <w:r w:rsidRPr="002F71AA">
              <w:rPr>
                <w:rFonts w:cs="Arial"/>
                <w:color w:val="000000"/>
                <w:highlight w:val="white"/>
              </w:rPr>
              <w:tab/>
            </w:r>
            <w:r w:rsidRPr="002F71AA">
              <w:rPr>
                <w:rFonts w:cs="Arial"/>
                <w:color w:val="0000FF"/>
                <w:highlight w:val="white"/>
              </w:rPr>
              <w:t>&lt;</w:t>
            </w:r>
            <w:r w:rsidRPr="002F71AA">
              <w:rPr>
                <w:rFonts w:cs="Arial"/>
                <w:color w:val="800000"/>
                <w:highlight w:val="white"/>
              </w:rPr>
              <w:t>aqd:AQD_</w:t>
            </w:r>
            <w:r w:rsidRPr="002F71AA">
              <w:rPr>
                <w:rFonts w:cs="Arial"/>
                <w:color w:val="800000"/>
              </w:rPr>
              <w:t>RepresentativeArea</w:t>
            </w:r>
            <w:r w:rsidRPr="002F71AA">
              <w:rPr>
                <w:rFonts w:cs="Arial"/>
                <w:color w:val="800000"/>
                <w:highlight w:val="white"/>
              </w:rPr>
              <w:t xml:space="preserve"> </w:t>
            </w:r>
            <w:r w:rsidRPr="002F71AA">
              <w:rPr>
                <w:rFonts w:cs="Arial"/>
                <w:color w:val="FF0000"/>
                <w:highlight w:val="white"/>
              </w:rPr>
              <w:t>gml:id</w:t>
            </w:r>
            <w:r w:rsidRPr="002F71AA">
              <w:rPr>
                <w:rFonts w:cs="Arial"/>
                <w:color w:val="0000FF"/>
                <w:highlight w:val="white"/>
              </w:rPr>
              <w:t>="</w:t>
            </w:r>
            <w:r w:rsidR="00E151D7">
              <w:rPr>
                <w:rFonts w:cs="Arial"/>
                <w:color w:val="000000"/>
              </w:rPr>
              <w:t>REP.AT52000.00001</w:t>
            </w:r>
            <w:r w:rsidR="00E151D7" w:rsidRPr="00E151D7">
              <w:rPr>
                <w:rFonts w:cs="Arial"/>
                <w:color w:val="000000"/>
              </w:rPr>
              <w:t>.500</w:t>
            </w:r>
            <w:r w:rsidRPr="002F71AA">
              <w:rPr>
                <w:rFonts w:cs="Arial"/>
                <w:color w:val="0000FF"/>
                <w:highlight w:val="white"/>
              </w:rPr>
              <w:t>"&gt;</w:t>
            </w:r>
          </w:p>
        </w:tc>
      </w:tr>
    </w:tbl>
    <w:p w14:paraId="471A3CC0" w14:textId="77777777" w:rsidR="000C1676" w:rsidRDefault="000C1676" w:rsidP="000C1676">
      <w:pPr>
        <w:spacing w:before="0" w:after="0"/>
        <w:jc w:val="both"/>
        <w:rPr>
          <w:sz w:val="22"/>
          <w:szCs w:val="22"/>
        </w:rPr>
      </w:pPr>
    </w:p>
    <w:p w14:paraId="549971E2" w14:textId="77777777" w:rsidR="000C1676" w:rsidRDefault="000C1676" w:rsidP="000C1676">
      <w:pPr>
        <w:spacing w:before="0" w:after="0"/>
        <w:jc w:val="both"/>
        <w:rPr>
          <w:sz w:val="22"/>
          <w:szCs w:val="22"/>
        </w:rPr>
      </w:pPr>
    </w:p>
    <w:p w14:paraId="1DB2C6AB" w14:textId="77777777" w:rsidR="000C1676" w:rsidRPr="002F71AA" w:rsidRDefault="00EC41FB" w:rsidP="000C1676">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3B4BBD18" wp14:editId="63A20C6C">
                <wp:extent cx="861695" cy="250825"/>
                <wp:effectExtent l="0" t="0" r="27305" b="28575"/>
                <wp:docPr id="185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5997557F" w14:textId="77777777" w:rsidR="005C408E" w:rsidRPr="005759B9" w:rsidRDefault="005C408E" w:rsidP="000C167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4BBD18" id="_x0000_s136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CnYyLgtwIAAMY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5997557F" w14:textId="77777777" w:rsidR="005C408E" w:rsidRPr="005759B9" w:rsidRDefault="005C408E" w:rsidP="000C167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5AC368BE" wp14:editId="1596353D">
                <wp:extent cx="7127875" cy="248920"/>
                <wp:effectExtent l="25400" t="0" r="34925" b="30480"/>
                <wp:docPr id="185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ED3B614" w14:textId="77777777" w:rsidR="005C408E" w:rsidRPr="005759B9" w:rsidRDefault="005C408E" w:rsidP="000C1676">
                            <w:pPr>
                              <w:spacing w:before="0" w:after="0"/>
                              <w:rPr>
                                <w:rFonts w:ascii="Verdana" w:hAnsi="Verdana"/>
                                <w:b/>
                                <w:sz w:val="22"/>
                                <w:szCs w:val="22"/>
                              </w:rPr>
                            </w:pPr>
                            <w:r>
                              <w:rPr>
                                <w:rFonts w:ascii="Verdana" w:hAnsi="Verdana"/>
                                <w:b/>
                                <w:sz w:val="22"/>
                                <w:szCs w:val="22"/>
                              </w:rPr>
                              <w:t>AQD_</w:t>
                            </w:r>
                            <w:r w:rsidRPr="000C1676">
                              <w:rPr>
                                <w:rFonts w:ascii="Verdana" w:hAnsi="Verdana"/>
                                <w:b/>
                                <w:sz w:val="22"/>
                                <w:szCs w:val="22"/>
                              </w:rPr>
                              <w:t>RepresentativeArea</w:t>
                            </w:r>
                          </w:p>
                          <w:p w14:paraId="0AFCEAAC" w14:textId="77777777" w:rsidR="005C408E" w:rsidRDefault="005C408E" w:rsidP="000C1676">
                            <w:pPr>
                              <w:spacing w:before="0" w:after="0"/>
                              <w:rPr>
                                <w:b/>
                              </w:rPr>
                            </w:pPr>
                          </w:p>
                          <w:p w14:paraId="23C36DF3" w14:textId="77777777" w:rsidR="005C408E" w:rsidRPr="00452E20" w:rsidRDefault="005C408E" w:rsidP="000C167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368BE" id="_x0000_s136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BXxmwq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2ED3B614" w14:textId="77777777" w:rsidR="005C408E" w:rsidRPr="005759B9" w:rsidRDefault="005C408E" w:rsidP="000C1676">
                      <w:pPr>
                        <w:spacing w:before="0" w:after="0"/>
                        <w:rPr>
                          <w:rFonts w:ascii="Verdana" w:hAnsi="Verdana"/>
                          <w:b/>
                          <w:sz w:val="22"/>
                          <w:szCs w:val="22"/>
                        </w:rPr>
                      </w:pPr>
                      <w:r>
                        <w:rPr>
                          <w:rFonts w:ascii="Verdana" w:hAnsi="Verdana"/>
                          <w:b/>
                          <w:sz w:val="22"/>
                          <w:szCs w:val="22"/>
                        </w:rPr>
                        <w:t>AQD_</w:t>
                      </w:r>
                      <w:r w:rsidRPr="000C1676">
                        <w:rPr>
                          <w:rFonts w:ascii="Verdana" w:hAnsi="Verdana"/>
                          <w:b/>
                          <w:sz w:val="22"/>
                          <w:szCs w:val="22"/>
                        </w:rPr>
                        <w:t>RepresentativeArea</w:t>
                      </w:r>
                    </w:p>
                    <w:p w14:paraId="0AFCEAAC" w14:textId="77777777" w:rsidR="005C408E" w:rsidRDefault="005C408E" w:rsidP="000C1676">
                      <w:pPr>
                        <w:spacing w:before="0" w:after="0"/>
                        <w:rPr>
                          <w:b/>
                        </w:rPr>
                      </w:pPr>
                    </w:p>
                    <w:p w14:paraId="23C36DF3" w14:textId="77777777" w:rsidR="005C408E" w:rsidRPr="00452E20" w:rsidRDefault="005C408E" w:rsidP="000C1676">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0C1676" w:rsidRPr="002F71AA" w14:paraId="20D61131" w14:textId="77777777" w:rsidTr="000C1676">
        <w:tc>
          <w:tcPr>
            <w:tcW w:w="12474" w:type="dxa"/>
            <w:tcBorders>
              <w:top w:val="nil"/>
              <w:left w:val="nil"/>
              <w:bottom w:val="nil"/>
              <w:right w:val="nil"/>
            </w:tcBorders>
            <w:shd w:val="clear" w:color="auto" w:fill="F2F2F2" w:themeFill="background1" w:themeFillShade="F2"/>
          </w:tcPr>
          <w:p w14:paraId="6E7C403F" w14:textId="77777777" w:rsidR="000C1676" w:rsidRPr="00655451" w:rsidRDefault="000C1676" w:rsidP="000C1676">
            <w:pPr>
              <w:spacing w:before="0" w:after="0"/>
              <w:ind w:left="34"/>
              <w:rPr>
                <w:rFonts w:ascii="Verdana" w:hAnsi="Verdana" w:cs="Arial"/>
                <w:sz w:val="20"/>
              </w:rPr>
            </w:pPr>
            <w:r w:rsidRPr="00655451">
              <w:rPr>
                <w:rFonts w:ascii="Verdana" w:hAnsi="Verdana" w:cs="Arial"/>
                <w:sz w:val="20"/>
              </w:rPr>
              <w:t>HTML based do</w:t>
            </w:r>
            <w:r>
              <w:rPr>
                <w:rFonts w:ascii="Verdana" w:hAnsi="Verdana" w:cs="Arial"/>
                <w:sz w:val="20"/>
              </w:rPr>
              <w:t>cumentation for the element AQD_</w:t>
            </w:r>
            <w:r w:rsidRPr="000C1676">
              <w:rPr>
                <w:rFonts w:ascii="Verdana" w:hAnsi="Verdana" w:cs="Arial"/>
                <w:sz w:val="20"/>
              </w:rPr>
              <w:t>RepresentativeArea</w:t>
            </w:r>
            <w:r w:rsidRPr="00655451">
              <w:rPr>
                <w:rFonts w:ascii="Verdana" w:hAnsi="Verdana" w:cs="Arial"/>
                <w:sz w:val="20"/>
              </w:rPr>
              <w:t>:</w:t>
            </w:r>
          </w:p>
          <w:p w14:paraId="2FB99E95" w14:textId="7E3DABAA" w:rsidR="000C1676" w:rsidRDefault="00386D10" w:rsidP="000C1676">
            <w:pPr>
              <w:spacing w:before="0" w:after="0"/>
              <w:ind w:left="34"/>
              <w:rPr>
                <w:rFonts w:ascii="Verdana" w:hAnsi="Verdana"/>
                <w:sz w:val="20"/>
              </w:rPr>
            </w:pPr>
            <w:hyperlink r:id="rId197" w:history="1">
              <w:r w:rsidR="000C1676" w:rsidRPr="00DA1E74">
                <w:rPr>
                  <w:rStyle w:val="Hyperlink"/>
                  <w:rFonts w:ascii="Verdana" w:hAnsi="Verdana"/>
                  <w:sz w:val="20"/>
                </w:rPr>
                <w:t>http://www.eionet.europa.eu/aqportal/datamodel/xsd/AirQualityReporting_AQD_RepresentativeArea.html</w:t>
              </w:r>
            </w:hyperlink>
          </w:p>
          <w:p w14:paraId="7F0590F8" w14:textId="77777777" w:rsidR="000C1676" w:rsidRPr="00655451" w:rsidRDefault="000C1676" w:rsidP="000C1676">
            <w:pPr>
              <w:spacing w:before="0" w:after="0"/>
              <w:ind w:left="34"/>
              <w:rPr>
                <w:rFonts w:ascii="Verdana" w:hAnsi="Verdana" w:cs="Arial"/>
                <w:sz w:val="20"/>
              </w:rPr>
            </w:pPr>
          </w:p>
          <w:p w14:paraId="139767F1" w14:textId="77777777" w:rsidR="000C1676" w:rsidRPr="00655451" w:rsidRDefault="000C1676" w:rsidP="000C1676">
            <w:pPr>
              <w:spacing w:before="0" w:after="0"/>
              <w:ind w:left="34"/>
              <w:rPr>
                <w:rFonts w:ascii="Verdana" w:hAnsi="Verdana" w:cs="Arial"/>
                <w:sz w:val="20"/>
              </w:rPr>
            </w:pPr>
            <w:r w:rsidRPr="00655451">
              <w:rPr>
                <w:rFonts w:ascii="Verdana" w:hAnsi="Verdana" w:cs="Arial"/>
                <w:sz w:val="20"/>
              </w:rPr>
              <w:t>Latest UML for AQD_</w:t>
            </w:r>
            <w:r w:rsidRPr="000C1676">
              <w:rPr>
                <w:rFonts w:ascii="Verdana" w:hAnsi="Verdana" w:cs="Arial"/>
                <w:sz w:val="20"/>
              </w:rPr>
              <w:t xml:space="preserve">RepresentativeArea </w:t>
            </w:r>
            <w:r w:rsidRPr="00655451">
              <w:rPr>
                <w:rFonts w:ascii="Verdana" w:hAnsi="Verdana" w:cs="Arial"/>
                <w:sz w:val="20"/>
              </w:rPr>
              <w:t>at:</w:t>
            </w:r>
          </w:p>
          <w:p w14:paraId="327B471E" w14:textId="1EEF9A03" w:rsidR="000C1676" w:rsidRDefault="00386D10" w:rsidP="000C1676">
            <w:pPr>
              <w:spacing w:before="0" w:after="0"/>
              <w:ind w:left="34"/>
              <w:rPr>
                <w:rFonts w:ascii="Verdana" w:hAnsi="Verdana"/>
                <w:sz w:val="20"/>
              </w:rPr>
            </w:pPr>
            <w:hyperlink r:id="rId198" w:history="1">
              <w:r w:rsidR="000C1676" w:rsidRPr="00DA1E74">
                <w:rPr>
                  <w:rStyle w:val="Hyperlink"/>
                  <w:rFonts w:ascii="Verdana" w:hAnsi="Verdana"/>
                  <w:sz w:val="20"/>
                </w:rPr>
                <w:t>http://www.eionet.europa.eu/aqportal/datamodel/UML_AQDmodel_bmp/AQD_Sample</w:t>
              </w:r>
              <w:r w:rsidR="00D80643">
                <w:rPr>
                  <w:rStyle w:val="Hyperlink"/>
                  <w:rFonts w:ascii="Verdana" w:hAnsi="Verdana"/>
                  <w:sz w:val="20"/>
                </w:rPr>
                <w:t>.png</w:t>
              </w:r>
            </w:hyperlink>
          </w:p>
          <w:p w14:paraId="3E641713" w14:textId="77777777" w:rsidR="000C1676" w:rsidRPr="002F71AA" w:rsidRDefault="000C1676" w:rsidP="000C1676">
            <w:pPr>
              <w:spacing w:before="0" w:after="0"/>
              <w:ind w:left="34"/>
              <w:rPr>
                <w:rFonts w:ascii="Verdana" w:hAnsi="Verdana" w:cs="Arial"/>
                <w:sz w:val="20"/>
              </w:rPr>
            </w:pPr>
          </w:p>
        </w:tc>
      </w:tr>
    </w:tbl>
    <w:p w14:paraId="4F5E3DBF" w14:textId="77777777" w:rsidR="000C1676" w:rsidRPr="002F71AA" w:rsidRDefault="000C1676" w:rsidP="000C1676">
      <w:pPr>
        <w:spacing w:before="0" w:after="0"/>
        <w:jc w:val="both"/>
        <w:rPr>
          <w:sz w:val="22"/>
          <w:szCs w:val="22"/>
        </w:rPr>
      </w:pPr>
    </w:p>
    <w:p w14:paraId="6D73A406" w14:textId="77777777" w:rsidR="00F058F3" w:rsidRDefault="00F058F3" w:rsidP="00F058F3">
      <w:pPr>
        <w:spacing w:before="0" w:after="0" w:line="240" w:lineRule="auto"/>
      </w:pPr>
    </w:p>
    <w:p w14:paraId="086859A4" w14:textId="77777777" w:rsidR="000C1676" w:rsidRPr="002F71AA" w:rsidRDefault="000C1676" w:rsidP="00F058F3">
      <w:pPr>
        <w:spacing w:before="0" w:after="0" w:line="240" w:lineRule="auto"/>
      </w:pPr>
    </w:p>
    <w:p w14:paraId="2643ABF1" w14:textId="77777777" w:rsidR="00807498" w:rsidRPr="002F71AA" w:rsidRDefault="00807498" w:rsidP="00807498">
      <w:pPr>
        <w:rPr>
          <w:rFonts w:eastAsia="Times New Roman"/>
          <w:lang w:eastAsia="es-ES"/>
        </w:rPr>
      </w:pPr>
      <w:r w:rsidRPr="002F71AA">
        <w:lastRenderedPageBreak/>
        <w:t>AQD</w:t>
      </w:r>
      <w:r w:rsidR="003207DF">
        <w:t>_</w:t>
      </w:r>
      <w:r w:rsidRPr="002F71AA">
        <w:t xml:space="preserve">RepresentativeArea is parent to the following child information elements, which hold information on the </w:t>
      </w:r>
      <w:r w:rsidR="00672849" w:rsidRPr="002F71AA">
        <w:t>spatial exten</w:t>
      </w:r>
      <w:r w:rsidR="003207DF">
        <w:t>t</w:t>
      </w:r>
      <w:r w:rsidR="00672849" w:rsidRPr="002F71AA">
        <w:t xml:space="preserve"> </w:t>
      </w:r>
      <w:r w:rsidR="003207DF">
        <w:t xml:space="preserve">over which observed levels are likely to be </w:t>
      </w:r>
      <w:r w:rsidR="00672849" w:rsidRPr="002F71AA">
        <w:t>representative of</w:t>
      </w:r>
      <w:r w:rsidRPr="002F71AA">
        <w:t xml:space="preserve">. </w:t>
      </w:r>
      <w:r w:rsidRPr="002F71AA">
        <w:rPr>
          <w:rFonts w:eastAsia="Times New Roman"/>
          <w:lang w:eastAsia="es-ES"/>
        </w:rPr>
        <w:t>The following elements need “declaring” in the XML</w:t>
      </w:r>
    </w:p>
    <w:p w14:paraId="0D27FB58" w14:textId="77777777" w:rsidR="00807498" w:rsidRPr="002F71AA" w:rsidRDefault="00807498" w:rsidP="00386D10">
      <w:pPr>
        <w:pStyle w:val="ListParagraph"/>
      </w:pPr>
      <w:r w:rsidRPr="002F71AA">
        <w:t>aqd:insp</w:t>
      </w:r>
      <w:r w:rsidR="00672849" w:rsidRPr="002F71AA">
        <w:t>ireld</w:t>
      </w:r>
      <w:r w:rsidR="00672849" w:rsidRPr="002F71AA">
        <w:tab/>
      </w:r>
      <w:r w:rsidR="00672849" w:rsidRPr="002F71AA">
        <w:tab/>
      </w:r>
      <w:r w:rsidR="00672849" w:rsidRPr="002F71AA">
        <w:tab/>
      </w:r>
      <w:r w:rsidR="00672849" w:rsidRPr="002F71AA">
        <w:tab/>
      </w:r>
      <w:r w:rsidR="00672849" w:rsidRPr="002F71AA">
        <w:tab/>
      </w:r>
      <w:r w:rsidR="00672849" w:rsidRPr="002F71AA">
        <w:tab/>
      </w:r>
      <w:r w:rsidR="00672849" w:rsidRPr="002F71AA">
        <w:tab/>
        <w:t>Mandatory (D.5.1.7.2</w:t>
      </w:r>
      <w:r w:rsidRPr="002F71AA">
        <w:t>.1)</w:t>
      </w:r>
    </w:p>
    <w:p w14:paraId="51E21AB0" w14:textId="77777777" w:rsidR="00807498" w:rsidRPr="002F71AA" w:rsidRDefault="00672849" w:rsidP="00386D10">
      <w:pPr>
        <w:pStyle w:val="ListParagraph"/>
      </w:pPr>
      <w:r w:rsidRPr="002F71AA">
        <w:t>sams:shape</w:t>
      </w:r>
      <w:r w:rsidR="00807498" w:rsidRPr="002F71AA">
        <w:tab/>
      </w:r>
      <w:r w:rsidR="00807498" w:rsidRPr="002F71AA">
        <w:tab/>
      </w:r>
      <w:r w:rsidR="00807498" w:rsidRPr="002F71AA">
        <w:tab/>
      </w:r>
      <w:r w:rsidR="00807498" w:rsidRPr="002F71AA">
        <w:tab/>
      </w:r>
      <w:r w:rsidR="00807498" w:rsidRPr="002F71AA">
        <w:tab/>
      </w:r>
      <w:r w:rsidR="00807498" w:rsidRPr="002F71AA">
        <w:tab/>
      </w:r>
      <w:r w:rsidR="00807498" w:rsidRPr="002F71AA">
        <w:tab/>
      </w:r>
      <w:r w:rsidRPr="002F71AA">
        <w:t xml:space="preserve">C, </w:t>
      </w:r>
      <w:r w:rsidR="00807498" w:rsidRPr="002F71AA">
        <w:t>Mandatory</w:t>
      </w:r>
      <w:r w:rsidRPr="002F71AA">
        <w:t xml:space="preserve"> if available</w:t>
      </w:r>
      <w:r w:rsidR="00807498" w:rsidRPr="002F71AA">
        <w:t xml:space="preserve"> (</w:t>
      </w:r>
      <w:r w:rsidRPr="002F71AA">
        <w:rPr>
          <w:rFonts w:cs="Lucida Grande"/>
        </w:rPr>
        <w:t>D.5.1.7.2</w:t>
      </w:r>
      <w:r w:rsidR="00807498" w:rsidRPr="002F71AA">
        <w:rPr>
          <w:rFonts w:cs="Lucida Grande"/>
        </w:rPr>
        <w:t>.2)</w:t>
      </w:r>
    </w:p>
    <w:p w14:paraId="6A26A2DC" w14:textId="77777777" w:rsidR="00672849" w:rsidRPr="002F71AA" w:rsidRDefault="00672849" w:rsidP="00386D10">
      <w:pPr>
        <w:pStyle w:val="ListParagraph"/>
      </w:pPr>
      <w:r w:rsidRPr="002F71AA">
        <w:t>aqd:description</w:t>
      </w:r>
      <w:r w:rsidRPr="002F71AA">
        <w:tab/>
      </w:r>
      <w:r w:rsidRPr="002F71AA">
        <w:tab/>
      </w:r>
      <w:r w:rsidRPr="002F71AA">
        <w:tab/>
      </w:r>
      <w:r w:rsidRPr="002F71AA">
        <w:tab/>
      </w:r>
      <w:r w:rsidRPr="002F71AA">
        <w:tab/>
      </w:r>
      <w:r w:rsidRPr="002F71AA">
        <w:tab/>
        <w:t>C, Mandatory if available (</w:t>
      </w:r>
      <w:r w:rsidRPr="002F71AA">
        <w:rPr>
          <w:rFonts w:cs="Lucida Grande"/>
        </w:rPr>
        <w:t>D.5.1.7.2.3)</w:t>
      </w:r>
    </w:p>
    <w:p w14:paraId="6742B25A" w14:textId="77777777" w:rsidR="00672849" w:rsidRPr="002F71AA" w:rsidRDefault="00672849" w:rsidP="00386D10">
      <w:pPr>
        <w:pStyle w:val="ListParagraph"/>
      </w:pPr>
      <w:r w:rsidRPr="002F71AA">
        <w:t>aqd:documentation</w:t>
      </w:r>
      <w:r w:rsidRPr="002F71AA">
        <w:tab/>
      </w:r>
      <w:r w:rsidRPr="002F71AA">
        <w:tab/>
      </w:r>
      <w:r w:rsidRPr="002F71AA">
        <w:tab/>
      </w:r>
      <w:r w:rsidRPr="002F71AA">
        <w:tab/>
      </w:r>
      <w:r w:rsidRPr="002F71AA">
        <w:tab/>
      </w:r>
      <w:r w:rsidRPr="002F71AA">
        <w:tab/>
        <w:t>C, Mandatory if available (</w:t>
      </w:r>
      <w:r w:rsidRPr="002F71AA">
        <w:rPr>
          <w:rFonts w:cs="Lucida Grande"/>
        </w:rPr>
        <w:t>D.5.1.7.2.4)</w:t>
      </w:r>
    </w:p>
    <w:p w14:paraId="04C11E23" w14:textId="77777777" w:rsidR="00465256" w:rsidRDefault="00465256" w:rsidP="00262E82">
      <w:pPr>
        <w:ind w:left="1440"/>
        <w:rPr>
          <w:lang w:eastAsia="es-ES"/>
        </w:rPr>
      </w:pPr>
    </w:p>
    <w:tbl>
      <w:tblPr>
        <w:tblW w:w="0" w:type="auto"/>
        <w:tblInd w:w="1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465256" w:rsidRPr="002F71AA" w14:paraId="489F8041" w14:textId="77777777" w:rsidTr="00830D83">
        <w:tc>
          <w:tcPr>
            <w:tcW w:w="8647" w:type="dxa"/>
            <w:shd w:val="clear" w:color="auto" w:fill="FFFFFF"/>
          </w:tcPr>
          <w:p w14:paraId="7FADC65B" w14:textId="77777777" w:rsidR="00465256" w:rsidRPr="002F71AA" w:rsidRDefault="00CA4CE1" w:rsidP="00465256">
            <w:pPr>
              <w:spacing w:after="0" w:line="240" w:lineRule="auto"/>
              <w:jc w:val="center"/>
            </w:pPr>
            <w:r>
              <w:rPr>
                <w:noProof/>
              </w:rPr>
              <w:drawing>
                <wp:inline distT="0" distB="0" distL="0" distR="0" wp14:anchorId="3E85346F" wp14:editId="173966E9">
                  <wp:extent cx="3860800" cy="2768600"/>
                  <wp:effectExtent l="0" t="0" r="0" b="0"/>
                  <wp:docPr id="185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60800" cy="2768600"/>
                          </a:xfrm>
                          <a:prstGeom prst="rect">
                            <a:avLst/>
                          </a:prstGeom>
                          <a:noFill/>
                          <a:ln>
                            <a:noFill/>
                          </a:ln>
                        </pic:spPr>
                      </pic:pic>
                    </a:graphicData>
                  </a:graphic>
                </wp:inline>
              </w:drawing>
            </w:r>
          </w:p>
        </w:tc>
      </w:tr>
      <w:tr w:rsidR="00465256" w:rsidRPr="002F71AA" w14:paraId="10E92C4D" w14:textId="77777777" w:rsidTr="00830D83">
        <w:tc>
          <w:tcPr>
            <w:tcW w:w="8647" w:type="dxa"/>
            <w:shd w:val="clear" w:color="auto" w:fill="auto"/>
          </w:tcPr>
          <w:p w14:paraId="2A08065F" w14:textId="2432A9E9" w:rsidR="00465256" w:rsidRPr="002F71AA" w:rsidRDefault="00465256"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19</w:t>
            </w:r>
            <w:r w:rsidR="00AA2D2B">
              <w:rPr>
                <w:noProof/>
              </w:rPr>
              <w:fldChar w:fldCharType="end"/>
            </w:r>
            <w:r w:rsidRPr="002F71AA">
              <w:t xml:space="preserve"> – AQD_</w:t>
            </w:r>
            <w:r>
              <w:t>RepresentativeArea</w:t>
            </w:r>
          </w:p>
        </w:tc>
      </w:tr>
    </w:tbl>
    <w:p w14:paraId="5C554BE1" w14:textId="77777777" w:rsidR="00807498" w:rsidRDefault="00807498" w:rsidP="000C1676">
      <w:pPr>
        <w:spacing w:after="0" w:line="240" w:lineRule="auto"/>
        <w:rPr>
          <w:rFonts w:eastAsia="Times New Roman"/>
          <w:lang w:eastAsia="es-ES"/>
        </w:rPr>
      </w:pPr>
    </w:p>
    <w:p w14:paraId="4F4CE2A2" w14:textId="77777777" w:rsidR="00465256" w:rsidRDefault="00465256" w:rsidP="000C1676">
      <w:pPr>
        <w:spacing w:after="0" w:line="240" w:lineRule="auto"/>
        <w:rPr>
          <w:rFonts w:eastAsia="Times New Roman"/>
          <w:lang w:eastAsia="es-ES"/>
        </w:rPr>
      </w:pPr>
    </w:p>
    <w:p w14:paraId="539F5045" w14:textId="77777777" w:rsidR="00465256" w:rsidRDefault="00465256" w:rsidP="000C1676">
      <w:pPr>
        <w:spacing w:after="0" w:line="240" w:lineRule="auto"/>
        <w:rPr>
          <w:rFonts w:eastAsia="Times New Roman"/>
          <w:lang w:eastAsia="es-ES"/>
        </w:rPr>
      </w:pPr>
    </w:p>
    <w:p w14:paraId="21D744BB" w14:textId="77777777" w:rsidR="00807498" w:rsidRPr="00D853FB" w:rsidRDefault="00D853FB" w:rsidP="003207DF">
      <w:pPr>
        <w:pStyle w:val="S02h3"/>
        <w:rPr>
          <w:b w:val="0"/>
        </w:rPr>
      </w:pPr>
      <w:bookmarkStart w:id="183" w:name="_Toc520454679"/>
      <w:r>
        <w:t>INSPIRE ID</w:t>
      </w:r>
      <w:r w:rsidR="00DD02DA" w:rsidRPr="002F71AA">
        <w:t xml:space="preserve"> </w:t>
      </w:r>
      <w:r>
        <w:t xml:space="preserve"> </w:t>
      </w:r>
      <w:r w:rsidRPr="00D853FB">
        <w:rPr>
          <w:b w:val="0"/>
        </w:rPr>
        <w:t xml:space="preserve">- </w:t>
      </w:r>
      <w:r w:rsidR="00DD02DA" w:rsidRPr="00D853FB">
        <w:rPr>
          <w:b w:val="0"/>
        </w:rPr>
        <w:t>&lt;aqd:inspireId&gt;</w:t>
      </w:r>
      <w:bookmarkEnd w:id="183"/>
    </w:p>
    <w:p w14:paraId="5A746F5B" w14:textId="7C55647E" w:rsidR="00807498" w:rsidRPr="005C408E" w:rsidRDefault="00807498" w:rsidP="00807498">
      <w:pPr>
        <w:rPr>
          <w:rFonts w:ascii="Helvetica" w:hAnsi="Helvetica"/>
          <w:b/>
          <w:spacing w:val="15"/>
          <w:szCs w:val="22"/>
        </w:rPr>
      </w:pPr>
      <w:r w:rsidRPr="002F71AA">
        <w:t xml:space="preserve">The AQ </w:t>
      </w:r>
      <w:r w:rsidR="00245004" w:rsidRPr="002F71AA">
        <w:t>Representative Area</w:t>
      </w:r>
      <w:r w:rsidRPr="002F71AA">
        <w:t xml:space="preserve"> identifier provides for the unique identification of the AQ </w:t>
      </w:r>
      <w:r w:rsidR="002B551C" w:rsidRPr="002F71AA">
        <w:t>Representative</w:t>
      </w:r>
      <w:r w:rsidR="00245004" w:rsidRPr="002F71AA">
        <w:t xml:space="preserve"> Area</w:t>
      </w:r>
      <w:r w:rsidRPr="002F71AA">
        <w:t xml:space="preserve"> and its attributes within the XML delivery. The data provider is responsible for ensuring the identifier is unique and managing its lifecycle. </w:t>
      </w:r>
      <w:r w:rsidR="000C1676" w:rsidRPr="002F71AA">
        <w:t>An explanation of the identifier class can be found at “</w:t>
      </w:r>
      <w:r w:rsidR="00884D1F" w:rsidRPr="000C1676">
        <w:rPr>
          <w:u w:val="single"/>
        </w:rPr>
        <w:fldChar w:fldCharType="begin"/>
      </w:r>
      <w:r w:rsidR="000C1676" w:rsidRPr="000C1676">
        <w:rPr>
          <w:u w:val="single"/>
        </w:rPr>
        <w:instrText xml:space="preserve"> REF inspireId \h </w:instrText>
      </w:r>
      <w:r w:rsidR="00884D1F" w:rsidRPr="000C1676">
        <w:rPr>
          <w:u w:val="single"/>
        </w:rPr>
      </w:r>
      <w:r w:rsidR="00884D1F" w:rsidRPr="000C1676">
        <w:rPr>
          <w:u w:val="single"/>
        </w:rPr>
        <w:fldChar w:fldCharType="separate"/>
      </w:r>
      <w:r w:rsidR="00531AD6" w:rsidRPr="002F71AA">
        <w:t>The INSPIRE identifier</w:t>
      </w:r>
      <w:r w:rsidR="00884D1F" w:rsidRPr="000C1676">
        <w:rPr>
          <w:u w:val="single"/>
        </w:rPr>
        <w:fldChar w:fldCharType="end"/>
      </w:r>
      <w:r w:rsidR="000C1676" w:rsidRPr="000C1676">
        <w:rPr>
          <w:u w:val="single"/>
        </w:rPr>
        <w:t>”</w:t>
      </w:r>
      <w:r w:rsidR="000C1676" w:rsidRPr="00962AF9">
        <w:rPr>
          <w:u w:val="single"/>
        </w:rPr>
        <w:t>.</w:t>
      </w:r>
    </w:p>
    <w:tbl>
      <w:tblPr>
        <w:tblStyle w:val="LightShading-Accent2"/>
        <w:tblW w:w="5000" w:type="pct"/>
        <w:tblLook w:val="04A0" w:firstRow="1" w:lastRow="0" w:firstColumn="1" w:lastColumn="0" w:noHBand="0" w:noVBand="1"/>
      </w:tblPr>
      <w:tblGrid>
        <w:gridCol w:w="3456"/>
        <w:gridCol w:w="10502"/>
      </w:tblGrid>
      <w:tr w:rsidR="00396423" w:rsidRPr="002F71AA" w14:paraId="7F388BEB"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FE0E374" w14:textId="77777777" w:rsidR="00396423" w:rsidRPr="002F71AA" w:rsidRDefault="0080287F" w:rsidP="00807498">
            <w:pPr>
              <w:pStyle w:val="NoSpacing"/>
              <w:rPr>
                <w:bCs w:val="0"/>
                <w:color w:val="auto"/>
              </w:rPr>
            </w:pPr>
            <w:r w:rsidRPr="002F71AA">
              <w:rPr>
                <w:color w:val="auto"/>
              </w:rPr>
              <w:t>aqd:inspireId</w:t>
            </w:r>
          </w:p>
        </w:tc>
        <w:tc>
          <w:tcPr>
            <w:tcW w:w="3762" w:type="pct"/>
          </w:tcPr>
          <w:p w14:paraId="3182BA79" w14:textId="77777777" w:rsidR="00396423" w:rsidRPr="002F71AA" w:rsidRDefault="00396423" w:rsidP="0080749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807498" w:rsidRPr="002F71AA" w14:paraId="1DC26B63"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75CC004" w14:textId="77777777" w:rsidR="00807498" w:rsidRPr="002F71AA" w:rsidRDefault="00807498" w:rsidP="00807498">
            <w:pPr>
              <w:pStyle w:val="NoSpacing"/>
              <w:rPr>
                <w:bCs w:val="0"/>
              </w:rPr>
            </w:pPr>
            <w:r w:rsidRPr="002F71AA">
              <w:rPr>
                <w:bCs w:val="0"/>
              </w:rPr>
              <w:t>Minimum occurrence:</w:t>
            </w:r>
          </w:p>
        </w:tc>
        <w:tc>
          <w:tcPr>
            <w:tcW w:w="3762" w:type="pct"/>
          </w:tcPr>
          <w:p w14:paraId="7C3F26DA" w14:textId="77777777" w:rsidR="00807498" w:rsidRPr="002F71AA" w:rsidRDefault="00807498" w:rsidP="0080749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807498" w:rsidRPr="002F71AA" w14:paraId="4824B4AD" w14:textId="77777777" w:rsidTr="0080287F">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469E87E9" w14:textId="77777777" w:rsidR="00807498" w:rsidRPr="002F71AA" w:rsidRDefault="00807498" w:rsidP="00807498">
            <w:pPr>
              <w:pStyle w:val="NoSpacing"/>
              <w:rPr>
                <w:bCs w:val="0"/>
              </w:rPr>
            </w:pPr>
            <w:r w:rsidRPr="002F71AA">
              <w:rPr>
                <w:bCs w:val="0"/>
              </w:rPr>
              <w:t>Maximum occurrence:</w:t>
            </w:r>
          </w:p>
        </w:tc>
        <w:tc>
          <w:tcPr>
            <w:tcW w:w="3762" w:type="pct"/>
          </w:tcPr>
          <w:p w14:paraId="4AD0D268" w14:textId="5BCFABDE" w:rsidR="00807498" w:rsidRPr="002F71AA" w:rsidRDefault="00807498" w:rsidP="00C658EE">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(1 occurrence per </w:t>
            </w:r>
            <w:r w:rsidR="00C658EE">
              <w:rPr>
                <w:color w:val="auto"/>
              </w:rPr>
              <w:t>object</w:t>
            </w:r>
            <w:r w:rsidRPr="002F71AA">
              <w:rPr>
                <w:color w:val="auto"/>
              </w:rPr>
              <w:t>)</w:t>
            </w:r>
          </w:p>
        </w:tc>
      </w:tr>
      <w:tr w:rsidR="00807498" w:rsidRPr="002F71AA" w14:paraId="0849665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33422F8" w14:textId="77777777" w:rsidR="00807498" w:rsidRPr="002F71AA" w:rsidRDefault="00807498" w:rsidP="00807498">
            <w:pPr>
              <w:pStyle w:val="NoSpacing"/>
              <w:rPr>
                <w:bCs w:val="0"/>
              </w:rPr>
            </w:pPr>
            <w:r w:rsidRPr="002F71AA">
              <w:rPr>
                <w:bCs w:val="0"/>
              </w:rPr>
              <w:t>IPR data specifications found at:</w:t>
            </w:r>
          </w:p>
        </w:tc>
        <w:tc>
          <w:tcPr>
            <w:tcW w:w="3762" w:type="pct"/>
          </w:tcPr>
          <w:p w14:paraId="422E60EE" w14:textId="77777777" w:rsidR="00807498" w:rsidRPr="002F71AA" w:rsidRDefault="00807498"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D.5.1.7</w:t>
            </w:r>
            <w:r w:rsidR="00245004" w:rsidRPr="002F71AA">
              <w:rPr>
                <w:color w:val="auto"/>
              </w:rPr>
              <w:t>.2.</w:t>
            </w:r>
            <w:r w:rsidRPr="002F71AA">
              <w:rPr>
                <w:color w:val="auto"/>
              </w:rPr>
              <w:t>1 (A.8.1, A.8.2, A.8.3)</w:t>
            </w:r>
          </w:p>
        </w:tc>
      </w:tr>
      <w:tr w:rsidR="00807498" w:rsidRPr="002F71AA" w14:paraId="767BCE94" w14:textId="77777777" w:rsidTr="0080287F">
        <w:tc>
          <w:tcPr>
            <w:cnfStyle w:val="001000000000" w:firstRow="0" w:lastRow="0" w:firstColumn="1" w:lastColumn="0" w:oddVBand="0" w:evenVBand="0" w:oddHBand="0" w:evenHBand="0" w:firstRowFirstColumn="0" w:firstRowLastColumn="0" w:lastRowFirstColumn="0" w:lastRowLastColumn="0"/>
            <w:tcW w:w="1238" w:type="pct"/>
          </w:tcPr>
          <w:p w14:paraId="02E74C28" w14:textId="77777777" w:rsidR="00807498" w:rsidRPr="002F71AA" w:rsidRDefault="00807498" w:rsidP="00807498">
            <w:pPr>
              <w:pStyle w:val="NoSpacing"/>
              <w:rPr>
                <w:bCs w:val="0"/>
              </w:rPr>
            </w:pPr>
            <w:r w:rsidRPr="002F71AA">
              <w:rPr>
                <w:bCs w:val="0"/>
              </w:rPr>
              <w:t>Code list constraints:</w:t>
            </w:r>
          </w:p>
        </w:tc>
        <w:tc>
          <w:tcPr>
            <w:tcW w:w="3762" w:type="pct"/>
          </w:tcPr>
          <w:p w14:paraId="7E615160"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807498" w:rsidRPr="002F71AA" w14:paraId="4E21843D"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6B0FA88" w14:textId="77777777" w:rsidR="00807498" w:rsidRPr="002F71AA" w:rsidRDefault="00807498" w:rsidP="00807498">
            <w:pPr>
              <w:pStyle w:val="NoSpacing"/>
              <w:rPr>
                <w:bCs w:val="0"/>
              </w:rPr>
            </w:pPr>
            <w:r w:rsidRPr="002F71AA">
              <w:rPr>
                <w:bCs w:val="0"/>
              </w:rPr>
              <w:t>QA/QC constraints:</w:t>
            </w:r>
          </w:p>
        </w:tc>
        <w:tc>
          <w:tcPr>
            <w:tcW w:w="3762" w:type="pct"/>
          </w:tcPr>
          <w:p w14:paraId="4E87E323" w14:textId="77777777" w:rsidR="00807498" w:rsidRPr="002F71AA" w:rsidRDefault="00E31771"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807498" w:rsidRPr="002F71AA" w14:paraId="1D02AAE8" w14:textId="77777777" w:rsidTr="0080287F">
        <w:tc>
          <w:tcPr>
            <w:cnfStyle w:val="001000000000" w:firstRow="0" w:lastRow="0" w:firstColumn="1" w:lastColumn="0" w:oddVBand="0" w:evenVBand="0" w:oddHBand="0" w:evenHBand="0" w:firstRowFirstColumn="0" w:firstRowLastColumn="0" w:lastRowFirstColumn="0" w:lastRowLastColumn="0"/>
            <w:tcW w:w="1238" w:type="pct"/>
          </w:tcPr>
          <w:p w14:paraId="76DAFFC8" w14:textId="77777777" w:rsidR="00807498" w:rsidRPr="002F71AA" w:rsidRDefault="00807498" w:rsidP="00807498">
            <w:pPr>
              <w:pStyle w:val="NoSpacing"/>
              <w:rPr>
                <w:bCs w:val="0"/>
              </w:rPr>
            </w:pPr>
            <w:r w:rsidRPr="002F71AA">
              <w:rPr>
                <w:bCs w:val="0"/>
              </w:rPr>
              <w:t>Allowed formats:</w:t>
            </w:r>
          </w:p>
        </w:tc>
        <w:tc>
          <w:tcPr>
            <w:tcW w:w="3762" w:type="pct"/>
          </w:tcPr>
          <w:p w14:paraId="4A93A3E0"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807498" w:rsidRPr="002F71AA" w14:paraId="04DBA18A"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A635AA7" w14:textId="77777777" w:rsidR="00807498" w:rsidRPr="002F71AA" w:rsidRDefault="002B551C" w:rsidP="00807498">
            <w:pPr>
              <w:pStyle w:val="NoSpacing"/>
              <w:rPr>
                <w:bCs w:val="0"/>
              </w:rPr>
            </w:pPr>
            <w:r>
              <w:rPr>
                <w:bCs w:val="0"/>
              </w:rPr>
              <w:t>XPath</w:t>
            </w:r>
            <w:r w:rsidR="00807498" w:rsidRPr="002F71AA">
              <w:rPr>
                <w:bCs w:val="0"/>
              </w:rPr>
              <w:t xml:space="preserve"> to schema location:</w:t>
            </w:r>
          </w:p>
        </w:tc>
        <w:tc>
          <w:tcPr>
            <w:tcW w:w="3762" w:type="pct"/>
          </w:tcPr>
          <w:p w14:paraId="20998060" w14:textId="77777777" w:rsidR="00807498" w:rsidRPr="00B00489" w:rsidRDefault="00807498" w:rsidP="00807498">
            <w:pPr>
              <w:outlineLvl w:val="4"/>
              <w:cnfStyle w:val="000000100000" w:firstRow="0" w:lastRow="0" w:firstColumn="0" w:lastColumn="0" w:oddVBand="0" w:evenVBand="0" w:oddHBand="1" w:evenHBand="0" w:firstRowFirstColumn="0" w:firstRowLastColumn="0" w:lastRowFirstColumn="0" w:lastRowLastColumn="0"/>
              <w:rPr>
                <w:color w:val="auto"/>
                <w:sz w:val="20"/>
              </w:rPr>
            </w:pPr>
            <w:r w:rsidRPr="00B00489">
              <w:rPr>
                <w:color w:val="auto"/>
                <w:sz w:val="20"/>
              </w:rPr>
              <w:t>/aqd:AQD_</w:t>
            </w:r>
            <w:r w:rsidR="00245004" w:rsidRPr="00B00489">
              <w:rPr>
                <w:color w:val="auto"/>
                <w:sz w:val="20"/>
              </w:rPr>
              <w:t>RepresentativeArea</w:t>
            </w:r>
            <w:r w:rsidRPr="00B00489">
              <w:rPr>
                <w:color w:val="auto"/>
                <w:sz w:val="20"/>
              </w:rPr>
              <w:t>/aqd:inspireId/base:Identifier</w:t>
            </w:r>
          </w:p>
          <w:p w14:paraId="3BDEB632" w14:textId="77777777" w:rsidR="00807498" w:rsidRPr="00B00489" w:rsidRDefault="00807498" w:rsidP="00807498">
            <w:pPr>
              <w:outlineLvl w:val="5"/>
              <w:cnfStyle w:val="000000100000" w:firstRow="0" w:lastRow="0" w:firstColumn="0" w:lastColumn="0" w:oddVBand="0" w:evenVBand="0" w:oddHBand="1" w:evenHBand="0" w:firstRowFirstColumn="0" w:firstRowLastColumn="0" w:lastRowFirstColumn="0" w:lastRowLastColumn="0"/>
              <w:rPr>
                <w:color w:val="auto"/>
                <w:sz w:val="20"/>
              </w:rPr>
            </w:pPr>
            <w:r w:rsidRPr="00B00489">
              <w:rPr>
                <w:color w:val="auto"/>
                <w:sz w:val="20"/>
              </w:rPr>
              <w:t>/aqd:AQD_</w:t>
            </w:r>
            <w:r w:rsidR="00245004" w:rsidRPr="00B00489">
              <w:rPr>
                <w:color w:val="auto"/>
                <w:sz w:val="20"/>
              </w:rPr>
              <w:t>RepresentativeArea</w:t>
            </w:r>
            <w:r w:rsidRPr="00B00489">
              <w:rPr>
                <w:color w:val="auto"/>
                <w:sz w:val="20"/>
              </w:rPr>
              <w:t>/aqd:inspireId/base:Identifier/base:localId</w:t>
            </w:r>
          </w:p>
          <w:p w14:paraId="6A007567" w14:textId="77777777" w:rsidR="00807498" w:rsidRPr="00B00489" w:rsidRDefault="00807498" w:rsidP="00807498">
            <w:pPr>
              <w:outlineLvl w:val="5"/>
              <w:cnfStyle w:val="000000100000" w:firstRow="0" w:lastRow="0" w:firstColumn="0" w:lastColumn="0" w:oddVBand="0" w:evenVBand="0" w:oddHBand="1" w:evenHBand="0" w:firstRowFirstColumn="0" w:firstRowLastColumn="0" w:lastRowFirstColumn="0" w:lastRowLastColumn="0"/>
              <w:rPr>
                <w:color w:val="auto"/>
                <w:sz w:val="20"/>
              </w:rPr>
            </w:pPr>
            <w:r w:rsidRPr="00B00489">
              <w:rPr>
                <w:color w:val="auto"/>
                <w:sz w:val="20"/>
              </w:rPr>
              <w:t>/aqd:AQD_</w:t>
            </w:r>
            <w:r w:rsidR="00245004" w:rsidRPr="00B00489">
              <w:rPr>
                <w:color w:val="auto"/>
                <w:sz w:val="20"/>
              </w:rPr>
              <w:t>RepresentativeArea</w:t>
            </w:r>
            <w:r w:rsidRPr="00B00489">
              <w:rPr>
                <w:color w:val="auto"/>
                <w:sz w:val="20"/>
              </w:rPr>
              <w:t>/aqd:inspireId/base:Identifier/base:namespace</w:t>
            </w:r>
          </w:p>
          <w:p w14:paraId="2EA4D712" w14:textId="77777777" w:rsidR="00807498" w:rsidRPr="002F71AA" w:rsidRDefault="00807498" w:rsidP="0024500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eastAsia="Times New Roman"/>
                <w:color w:val="auto"/>
                <w:lang w:eastAsia="es-ES"/>
              </w:rPr>
              <w:t>/aqd:AQD_</w:t>
            </w:r>
            <w:r w:rsidR="00245004" w:rsidRPr="002F71AA">
              <w:rPr>
                <w:rFonts w:eastAsia="Times New Roman"/>
                <w:color w:val="auto"/>
                <w:lang w:eastAsia="es-ES"/>
              </w:rPr>
              <w:t>RepresentativeArea/</w:t>
            </w:r>
            <w:r w:rsidRPr="002F71AA">
              <w:rPr>
                <w:rFonts w:eastAsia="Times New Roman"/>
                <w:color w:val="auto"/>
                <w:lang w:eastAsia="es-ES"/>
              </w:rPr>
              <w:t>aqd:inspireId/base:Identifier/base:versionId</w:t>
            </w:r>
          </w:p>
        </w:tc>
      </w:tr>
      <w:tr w:rsidR="00807498" w:rsidRPr="002F71AA" w14:paraId="08EDD8C2" w14:textId="77777777" w:rsidTr="0080287F">
        <w:tc>
          <w:tcPr>
            <w:cnfStyle w:val="001000000000" w:firstRow="0" w:lastRow="0" w:firstColumn="1" w:lastColumn="0" w:oddVBand="0" w:evenVBand="0" w:oddHBand="0" w:evenHBand="0" w:firstRowFirstColumn="0" w:firstRowLastColumn="0" w:lastRowFirstColumn="0" w:lastRowLastColumn="0"/>
            <w:tcW w:w="1238" w:type="pct"/>
          </w:tcPr>
          <w:p w14:paraId="78D0CFFF" w14:textId="77777777" w:rsidR="00807498" w:rsidRPr="002F71AA" w:rsidRDefault="00807498" w:rsidP="00807498">
            <w:pPr>
              <w:pStyle w:val="NoSpacing"/>
              <w:rPr>
                <w:bCs w:val="0"/>
              </w:rPr>
            </w:pPr>
            <w:r w:rsidRPr="002F71AA">
              <w:rPr>
                <w:bCs w:val="0"/>
              </w:rPr>
              <w:t xml:space="preserve">Further information found @ </w:t>
            </w:r>
          </w:p>
        </w:tc>
        <w:tc>
          <w:tcPr>
            <w:tcW w:w="3762" w:type="pct"/>
          </w:tcPr>
          <w:p w14:paraId="7DC8518F"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27A13D0E" w14:textId="77777777" w:rsidR="00807498" w:rsidRDefault="00807498" w:rsidP="00807498">
      <w:pPr>
        <w:pStyle w:val="NoSpacing"/>
      </w:pPr>
    </w:p>
    <w:p w14:paraId="6FB00CDD" w14:textId="77777777" w:rsidR="000C1676" w:rsidRDefault="000C1676" w:rsidP="00807498">
      <w:pPr>
        <w:pStyle w:val="NoSpacing"/>
      </w:pPr>
    </w:p>
    <w:p w14:paraId="4FEA5EC3" w14:textId="77777777" w:rsidR="000C1676" w:rsidRDefault="000C1676" w:rsidP="00807498">
      <w:pPr>
        <w:pStyle w:val="NoSpacing"/>
      </w:pPr>
    </w:p>
    <w:p w14:paraId="6D424F01" w14:textId="77777777" w:rsidR="000C1676" w:rsidRPr="002F71AA" w:rsidRDefault="000C1676" w:rsidP="00807498">
      <w:pPr>
        <w:pStyle w:val="NoSpacing"/>
      </w:pPr>
    </w:p>
    <w:p w14:paraId="23DDD659" w14:textId="77777777" w:rsidR="00F058F3" w:rsidRPr="002F71AA" w:rsidRDefault="00F058F3" w:rsidP="00F058F3">
      <w:pPr>
        <w:spacing w:before="0" w:after="0"/>
        <w:ind w:left="567"/>
        <w:rPr>
          <w:rFonts w:ascii="Verdana" w:hAnsi="Verdana"/>
          <w:b/>
          <w:sz w:val="20"/>
          <w:szCs w:val="24"/>
        </w:rPr>
      </w:pPr>
    </w:p>
    <w:p w14:paraId="1074C6E9" w14:textId="77777777" w:rsidR="00F058F3" w:rsidRPr="002F71AA" w:rsidRDefault="00EC41FB" w:rsidP="00F058F3">
      <w:pPr>
        <w:spacing w:before="0" w:after="0"/>
        <w:ind w:left="567"/>
        <w:rPr>
          <w:sz w:val="20"/>
        </w:rPr>
      </w:pPr>
      <w:r>
        <w:rPr>
          <w:noProof/>
          <w:sz w:val="20"/>
        </w:rPr>
        <mc:AlternateContent>
          <mc:Choice Requires="wps">
            <w:drawing>
              <wp:inline distT="0" distB="0" distL="0" distR="0" wp14:anchorId="102DB14B" wp14:editId="43F74A03">
                <wp:extent cx="861695" cy="250825"/>
                <wp:effectExtent l="0" t="0" r="27305" b="28575"/>
                <wp:docPr id="8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9F02577" w14:textId="77777777" w:rsidR="005C408E" w:rsidRPr="0079525C" w:rsidRDefault="005C408E" w:rsidP="00F058F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2DB14B" id="_x0000_s136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InwQIAAAs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dEVSJ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9F02577" w14:textId="77777777" w:rsidR="005C408E" w:rsidRPr="0079525C" w:rsidRDefault="005C408E" w:rsidP="00F058F3">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00DF1EAC" wp14:editId="0AA86E33">
                <wp:extent cx="7127875" cy="248920"/>
                <wp:effectExtent l="25400" t="0" r="34925" b="30480"/>
                <wp:docPr id="8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0F2A9C" w14:textId="77777777" w:rsidR="005C408E" w:rsidRPr="00445DE1" w:rsidRDefault="005C408E" w:rsidP="00F058F3">
                            <w:pPr>
                              <w:pStyle w:val="subtitletext"/>
                              <w:rPr>
                                <w:lang w:val="es-ES"/>
                              </w:rPr>
                            </w:pPr>
                            <w:r>
                              <w:rPr>
                                <w:lang w:val="es-ES"/>
                              </w:rPr>
                              <w:t>aqd:AQD_Sample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DF1EAC" id="_x0000_s137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BkwGSw&#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2C0F2A9C" w14:textId="77777777" w:rsidR="005C408E" w:rsidRPr="00445DE1" w:rsidRDefault="005C408E" w:rsidP="00F058F3">
                      <w:pPr>
                        <w:pStyle w:val="subtitletext"/>
                        <w:rPr>
                          <w:lang w:val="es-ES"/>
                        </w:rPr>
                      </w:pPr>
                      <w:r>
                        <w:rPr>
                          <w:lang w:val="es-ES"/>
                        </w:rPr>
                        <w:t>aqd:AQD_Sample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058F3" w:rsidRPr="002F71AA" w14:paraId="2B193A1C"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AFFA36C" w14:textId="2951CC1A" w:rsidR="00E81F94" w:rsidRPr="002F71AA" w:rsidRDefault="00E81F94" w:rsidP="00712F9B">
            <w:pPr>
              <w:autoSpaceDE w:val="0"/>
              <w:autoSpaceDN w:val="0"/>
              <w:adjustRightInd w:val="0"/>
              <w:spacing w:before="120" w:after="0" w:line="240" w:lineRule="auto"/>
              <w:rPr>
                <w:rFonts w:cs="Arial"/>
                <w:color w:val="000000"/>
                <w:sz w:val="20"/>
              </w:rPr>
            </w:pP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aqd:AQD_</w:t>
            </w:r>
            <w:r w:rsidR="00170BB5">
              <w:rPr>
                <w:rFonts w:cs="Arial"/>
                <w:color w:val="800000"/>
                <w:sz w:val="20"/>
              </w:rPr>
              <w:t>RepresentativeArea</w:t>
            </w:r>
            <w:r w:rsidRPr="002F71AA">
              <w:rPr>
                <w:rFonts w:cs="Arial"/>
                <w:color w:val="FF0000"/>
                <w:sz w:val="20"/>
              </w:rPr>
              <w:t xml:space="preserve"> gml:id</w:t>
            </w:r>
            <w:r w:rsidRPr="002F71AA">
              <w:rPr>
                <w:rFonts w:cs="Arial"/>
                <w:color w:val="0000FF"/>
                <w:sz w:val="20"/>
              </w:rPr>
              <w:t>="</w:t>
            </w:r>
            <w:r w:rsidR="00E151D7">
              <w:t xml:space="preserve"> </w:t>
            </w:r>
            <w:r w:rsidR="00E151D7" w:rsidRPr="00E151D7">
              <w:rPr>
                <w:rFonts w:cs="Arial"/>
                <w:color w:val="000000"/>
                <w:sz w:val="20"/>
              </w:rPr>
              <w:t>REP.AT52000.00001.500</w:t>
            </w:r>
            <w:r w:rsidRPr="002F71AA">
              <w:rPr>
                <w:rFonts w:cs="Arial"/>
                <w:color w:val="0000FF"/>
                <w:sz w:val="20"/>
              </w:rPr>
              <w:t>"&gt;</w:t>
            </w:r>
          </w:p>
          <w:p w14:paraId="6C2D4AB6" w14:textId="77777777" w:rsidR="00E81F94" w:rsidRPr="002F71AA" w:rsidRDefault="00E81F94" w:rsidP="00E81F94">
            <w:pPr>
              <w:autoSpaceDE w:val="0"/>
              <w:autoSpaceDN w:val="0"/>
              <w:adjustRightInd w:val="0"/>
              <w:spacing w:before="0" w:after="0" w:line="240" w:lineRule="auto"/>
              <w:rPr>
                <w:rFonts w:cs="Arial"/>
                <w:color w:val="000000"/>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ef:inspireId</w:t>
            </w:r>
            <w:r w:rsidRPr="002F71AA">
              <w:rPr>
                <w:rFonts w:cs="Arial"/>
                <w:color w:val="0000FF"/>
                <w:sz w:val="20"/>
              </w:rPr>
              <w:t>&gt;</w:t>
            </w:r>
          </w:p>
          <w:p w14:paraId="20981849" w14:textId="77777777" w:rsidR="00E81F94" w:rsidRPr="002F71AA" w:rsidRDefault="00E81F94" w:rsidP="00E81F94">
            <w:pPr>
              <w:autoSpaceDE w:val="0"/>
              <w:autoSpaceDN w:val="0"/>
              <w:adjustRightInd w:val="0"/>
              <w:spacing w:before="0" w:after="0" w:line="240" w:lineRule="auto"/>
              <w:rPr>
                <w:rFonts w:cs="Arial"/>
                <w:color w:val="000000"/>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base:Identifier</w:t>
            </w:r>
            <w:r w:rsidRPr="002F71AA">
              <w:rPr>
                <w:rFonts w:cs="Arial"/>
                <w:color w:val="0000FF"/>
                <w:sz w:val="20"/>
              </w:rPr>
              <w:t>&gt;</w:t>
            </w:r>
          </w:p>
          <w:p w14:paraId="05E87F37" w14:textId="77777777" w:rsidR="00E81F94" w:rsidRPr="002F71AA" w:rsidRDefault="00E81F94" w:rsidP="00E81F94">
            <w:pPr>
              <w:autoSpaceDE w:val="0"/>
              <w:autoSpaceDN w:val="0"/>
              <w:adjustRightInd w:val="0"/>
              <w:spacing w:before="0" w:after="0" w:line="240" w:lineRule="auto"/>
              <w:rPr>
                <w:rFonts w:cs="Arial"/>
                <w:color w:val="000000"/>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base:localId</w:t>
            </w:r>
            <w:r w:rsidRPr="002F71AA">
              <w:rPr>
                <w:rFonts w:cs="Arial"/>
                <w:color w:val="0000FF"/>
                <w:sz w:val="20"/>
              </w:rPr>
              <w:t>&gt;</w:t>
            </w:r>
            <w:r w:rsidRPr="002F71AA">
              <w:rPr>
                <w:rFonts w:cs="Arial"/>
                <w:color w:val="000000"/>
                <w:sz w:val="20"/>
              </w:rPr>
              <w:t>SampledArea_C0001A</w:t>
            </w:r>
            <w:r w:rsidRPr="002F71AA">
              <w:rPr>
                <w:rFonts w:cs="Arial"/>
                <w:color w:val="0000FF"/>
                <w:sz w:val="20"/>
              </w:rPr>
              <w:t>&lt;/</w:t>
            </w:r>
            <w:r w:rsidRPr="002F71AA">
              <w:rPr>
                <w:rFonts w:cs="Arial"/>
                <w:color w:val="800000"/>
                <w:sz w:val="20"/>
              </w:rPr>
              <w:t>base:localId</w:t>
            </w:r>
            <w:r w:rsidRPr="002F71AA">
              <w:rPr>
                <w:rFonts w:cs="Arial"/>
                <w:color w:val="0000FF"/>
                <w:sz w:val="20"/>
              </w:rPr>
              <w:t>&gt;</w:t>
            </w:r>
          </w:p>
          <w:p w14:paraId="43651A87" w14:textId="77777777" w:rsidR="00E81F94" w:rsidRPr="002F71AA" w:rsidRDefault="00E81F94" w:rsidP="00E81F94">
            <w:pPr>
              <w:autoSpaceDE w:val="0"/>
              <w:autoSpaceDN w:val="0"/>
              <w:adjustRightInd w:val="0"/>
              <w:spacing w:before="0" w:after="0" w:line="240" w:lineRule="auto"/>
              <w:rPr>
                <w:rFonts w:cs="Arial"/>
                <w:color w:val="0000FF"/>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base:namespace</w:t>
            </w:r>
            <w:r w:rsidRPr="002F71AA">
              <w:rPr>
                <w:rFonts w:cs="Arial"/>
                <w:color w:val="0000FF"/>
                <w:sz w:val="20"/>
              </w:rPr>
              <w:t>&gt;CC.CCCC.AQD&lt;/</w:t>
            </w:r>
            <w:r w:rsidRPr="002F71AA">
              <w:rPr>
                <w:rFonts w:cs="Arial"/>
                <w:color w:val="800000"/>
                <w:sz w:val="20"/>
              </w:rPr>
              <w:t>base:namespace</w:t>
            </w:r>
            <w:r w:rsidRPr="002F71AA">
              <w:rPr>
                <w:rFonts w:cs="Arial"/>
                <w:color w:val="0000FF"/>
                <w:sz w:val="20"/>
              </w:rPr>
              <w:t>&gt;</w:t>
            </w:r>
          </w:p>
          <w:p w14:paraId="18B773B4" w14:textId="77777777" w:rsidR="00E81F94" w:rsidRPr="002F71AA" w:rsidRDefault="00E81F94" w:rsidP="00E81F94">
            <w:pPr>
              <w:autoSpaceDE w:val="0"/>
              <w:autoSpaceDN w:val="0"/>
              <w:adjustRightInd w:val="0"/>
              <w:spacing w:before="0" w:after="0" w:line="240" w:lineRule="auto"/>
              <w:rPr>
                <w:rFonts w:cs="Arial"/>
                <w:color w:val="0000FF"/>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base:versionid</w:t>
            </w:r>
            <w:r w:rsidRPr="002F71AA">
              <w:rPr>
                <w:rFonts w:cs="Arial"/>
                <w:color w:val="0000FF"/>
                <w:sz w:val="20"/>
              </w:rPr>
              <w:t>&gt;YY&lt;/</w:t>
            </w:r>
            <w:r w:rsidRPr="002F71AA">
              <w:rPr>
                <w:rFonts w:cs="Arial"/>
                <w:color w:val="800000"/>
                <w:sz w:val="20"/>
              </w:rPr>
              <w:t>base:versionid</w:t>
            </w:r>
            <w:r w:rsidRPr="002F71AA">
              <w:rPr>
                <w:rFonts w:cs="Arial"/>
                <w:color w:val="0000FF"/>
                <w:sz w:val="20"/>
              </w:rPr>
              <w:t>&gt;</w:t>
            </w:r>
          </w:p>
          <w:p w14:paraId="50DE7EE1" w14:textId="77777777" w:rsidR="00E81F94" w:rsidRPr="002F71AA" w:rsidRDefault="00E81F94" w:rsidP="00E81F94">
            <w:pPr>
              <w:autoSpaceDE w:val="0"/>
              <w:autoSpaceDN w:val="0"/>
              <w:adjustRightInd w:val="0"/>
              <w:spacing w:before="0" w:after="0" w:line="240" w:lineRule="auto"/>
              <w:rPr>
                <w:rFonts w:cs="Arial"/>
                <w:color w:val="000000"/>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base:Identifier</w:t>
            </w:r>
            <w:r w:rsidRPr="002F71AA">
              <w:rPr>
                <w:rFonts w:cs="Arial"/>
                <w:color w:val="0000FF"/>
                <w:sz w:val="20"/>
              </w:rPr>
              <w:t>&gt;</w:t>
            </w:r>
          </w:p>
          <w:p w14:paraId="02B66A50" w14:textId="77777777" w:rsidR="00F058F3" w:rsidRPr="002F71AA" w:rsidRDefault="00E81F94" w:rsidP="00712F9B">
            <w:pPr>
              <w:spacing w:before="0" w:after="120"/>
              <w:rPr>
                <w:rFonts w:cs="Arial"/>
                <w:color w:val="0000FF"/>
                <w:sz w:val="20"/>
              </w:rPr>
            </w:pPr>
            <w:r w:rsidRPr="002F71AA">
              <w:rPr>
                <w:rFonts w:cs="Arial"/>
                <w:color w:val="000000"/>
                <w:sz w:val="20"/>
              </w:rPr>
              <w:tab/>
            </w:r>
            <w:r w:rsidRPr="002F71AA">
              <w:rPr>
                <w:rFonts w:cs="Arial"/>
                <w:color w:val="000000"/>
                <w:sz w:val="20"/>
              </w:rPr>
              <w:tab/>
            </w:r>
            <w:r w:rsidRPr="002F71AA">
              <w:rPr>
                <w:rFonts w:cs="Arial"/>
                <w:color w:val="000000"/>
                <w:sz w:val="20"/>
              </w:rPr>
              <w:tab/>
            </w:r>
            <w:r w:rsidRPr="002F71AA">
              <w:rPr>
                <w:rFonts w:cs="Arial"/>
                <w:color w:val="0000FF"/>
                <w:sz w:val="20"/>
              </w:rPr>
              <w:t>&lt;/</w:t>
            </w:r>
            <w:r w:rsidRPr="002F71AA">
              <w:rPr>
                <w:rFonts w:cs="Arial"/>
                <w:color w:val="800000"/>
                <w:sz w:val="20"/>
              </w:rPr>
              <w:t>ef:inspireId</w:t>
            </w:r>
            <w:r w:rsidRPr="002F71AA">
              <w:rPr>
                <w:rFonts w:cs="Arial"/>
                <w:color w:val="0000FF"/>
                <w:sz w:val="20"/>
              </w:rPr>
              <w:t>&gt;</w:t>
            </w:r>
          </w:p>
        </w:tc>
      </w:tr>
    </w:tbl>
    <w:p w14:paraId="01D6FCC0" w14:textId="77777777" w:rsidR="00F058F3" w:rsidRPr="002F71AA" w:rsidRDefault="00F058F3" w:rsidP="00F058F3">
      <w:pPr>
        <w:spacing w:before="0" w:after="0" w:line="240" w:lineRule="auto"/>
      </w:pPr>
    </w:p>
    <w:p w14:paraId="2FAAFB30" w14:textId="77777777" w:rsidR="00F058F3" w:rsidRPr="002F71AA" w:rsidRDefault="00F058F3" w:rsidP="00F058F3">
      <w:pPr>
        <w:spacing w:before="0" w:after="0" w:line="240" w:lineRule="auto"/>
      </w:pPr>
    </w:p>
    <w:p w14:paraId="4D732513" w14:textId="77777777" w:rsidR="00F058F3" w:rsidRPr="002F71AA" w:rsidRDefault="00F058F3" w:rsidP="00F058F3">
      <w:pPr>
        <w:spacing w:before="0" w:after="0" w:line="240" w:lineRule="auto"/>
      </w:pPr>
    </w:p>
    <w:p w14:paraId="55622311" w14:textId="77777777" w:rsidR="00807498" w:rsidRPr="00D853FB" w:rsidRDefault="00EE5974" w:rsidP="003207DF">
      <w:pPr>
        <w:pStyle w:val="S02h3"/>
        <w:rPr>
          <w:b w:val="0"/>
        </w:rPr>
      </w:pPr>
      <w:bookmarkStart w:id="184" w:name="_Toc520454680"/>
      <w:r w:rsidRPr="00EE5974">
        <w:t>Area (Spatial Extent) of representative area</w:t>
      </w:r>
      <w:r w:rsidR="00D853FB" w:rsidRPr="00D853FB">
        <w:rPr>
          <w:b w:val="0"/>
        </w:rPr>
        <w:t xml:space="preserve"> - </w:t>
      </w:r>
      <w:r w:rsidR="00807498" w:rsidRPr="00D853FB">
        <w:rPr>
          <w:b w:val="0"/>
        </w:rPr>
        <w:t>&lt;</w:t>
      </w:r>
      <w:r w:rsidR="00C8294A" w:rsidRPr="00D853FB">
        <w:rPr>
          <w:b w:val="0"/>
        </w:rPr>
        <w:t xml:space="preserve">sams:shape </w:t>
      </w:r>
      <w:r w:rsidR="00807498" w:rsidRPr="00D853FB">
        <w:rPr>
          <w:b w:val="0"/>
        </w:rPr>
        <w:t>&gt;</w:t>
      </w:r>
      <w:bookmarkEnd w:id="184"/>
    </w:p>
    <w:p w14:paraId="30E822DC" w14:textId="77777777" w:rsidR="00EE5974" w:rsidRPr="002F71AA" w:rsidRDefault="00EE5974" w:rsidP="00EE5974">
      <w:r>
        <w:t xml:space="preserve">The &lt;sams:shape&gt; element allows for the delimitation of the spatial extent of the area of representivity using geometry feature (as in AQD_Zone). </w:t>
      </w:r>
      <w:r w:rsidRPr="002F71AA">
        <w:t xml:space="preserve">Typically the geometry of a </w:t>
      </w:r>
      <w:r w:rsidR="00794C2F" w:rsidRPr="00EE5974">
        <w:t xml:space="preserve">representative area </w:t>
      </w:r>
      <w:r w:rsidRPr="002F71AA">
        <w:t xml:space="preserve">shall be a surface or multi-surface. Where </w:t>
      </w:r>
      <w:r w:rsidR="00794C2F" w:rsidRPr="002F71AA">
        <w:t xml:space="preserve">a </w:t>
      </w:r>
      <w:r w:rsidR="00794C2F" w:rsidRPr="00EE5974">
        <w:t xml:space="preserve">representative area </w:t>
      </w:r>
      <w:r w:rsidRPr="002F71AA">
        <w:t>forms as a polygon</w:t>
      </w:r>
      <w:r w:rsidR="00794C2F">
        <w:t xml:space="preserve"> (box or circle centred on the sample inlet)</w:t>
      </w:r>
      <w:r w:rsidRPr="002F71AA">
        <w:t xml:space="preserve">, this should be encoded within a gml:polygon attribute as a gml:posList. A </w:t>
      </w:r>
      <w:r w:rsidR="00794C2F">
        <w:t>maximum</w:t>
      </w:r>
      <w:r w:rsidRPr="002F71AA">
        <w:t xml:space="preserve"> of one exterior ring element (gml:exterior) is allowed. </w:t>
      </w:r>
      <w:r w:rsidR="00794C2F">
        <w:t xml:space="preserve">No </w:t>
      </w:r>
      <w:r w:rsidRPr="002F71AA">
        <w:t>Interior rings are allowable (gml:interior).</w:t>
      </w:r>
    </w:p>
    <w:tbl>
      <w:tblPr>
        <w:tblStyle w:val="LightShading-Accent2"/>
        <w:tblW w:w="0" w:type="auto"/>
        <w:tblLook w:val="04A0" w:firstRow="1" w:lastRow="0" w:firstColumn="1" w:lastColumn="0" w:noHBand="0" w:noVBand="1"/>
      </w:tblPr>
      <w:tblGrid>
        <w:gridCol w:w="3397"/>
        <w:gridCol w:w="10561"/>
      </w:tblGrid>
      <w:tr w:rsidR="00396423" w:rsidRPr="002F71AA" w14:paraId="3CED5C7F" w14:textId="77777777" w:rsidTr="00A73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48E2A09" w14:textId="77777777" w:rsidR="00396423" w:rsidRPr="002F71AA" w:rsidRDefault="00A737B5" w:rsidP="00A737B5">
            <w:pPr>
              <w:pStyle w:val="NoSpacing"/>
              <w:rPr>
                <w:bCs w:val="0"/>
                <w:color w:val="auto"/>
              </w:rPr>
            </w:pPr>
            <w:r w:rsidRPr="002F71AA">
              <w:rPr>
                <w:bCs w:val="0"/>
                <w:color w:val="auto"/>
              </w:rPr>
              <w:t>sams:shape</w:t>
            </w:r>
          </w:p>
        </w:tc>
        <w:tc>
          <w:tcPr>
            <w:tcW w:w="10665" w:type="dxa"/>
          </w:tcPr>
          <w:p w14:paraId="6CEF8C7C" w14:textId="77777777" w:rsidR="00396423" w:rsidRPr="002F71AA" w:rsidRDefault="00396423" w:rsidP="0080749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807498" w:rsidRPr="002F71AA" w14:paraId="2A047D9E" w14:textId="77777777" w:rsidTr="00A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90239E4" w14:textId="77777777" w:rsidR="00807498" w:rsidRPr="002F71AA" w:rsidRDefault="00807498" w:rsidP="00807498">
            <w:pPr>
              <w:pStyle w:val="NoSpacing"/>
              <w:rPr>
                <w:bCs w:val="0"/>
              </w:rPr>
            </w:pPr>
            <w:r w:rsidRPr="002F71AA">
              <w:rPr>
                <w:bCs w:val="0"/>
              </w:rPr>
              <w:t>Minimum occurrence:</w:t>
            </w:r>
          </w:p>
        </w:tc>
        <w:tc>
          <w:tcPr>
            <w:tcW w:w="10665" w:type="dxa"/>
          </w:tcPr>
          <w:p w14:paraId="6573E426" w14:textId="77777777" w:rsidR="00807498"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00807498" w:rsidRPr="002F71AA">
              <w:rPr>
                <w:bCs/>
                <w:color w:val="auto"/>
              </w:rPr>
              <w:t xml:space="preserve"> (</w:t>
            </w:r>
            <w:r>
              <w:rPr>
                <w:bCs/>
                <w:color w:val="auto"/>
              </w:rPr>
              <w:t>Conditional</w:t>
            </w:r>
            <w:r w:rsidR="00C8294A" w:rsidRPr="002F71AA">
              <w:rPr>
                <w:bCs/>
                <w:color w:val="auto"/>
              </w:rPr>
              <w:t xml:space="preserve">, </w:t>
            </w:r>
            <w:r>
              <w:rPr>
                <w:bCs/>
                <w:color w:val="auto"/>
              </w:rPr>
              <w:t>m</w:t>
            </w:r>
            <w:r w:rsidR="00807498" w:rsidRPr="002F71AA">
              <w:rPr>
                <w:bCs/>
                <w:color w:val="auto"/>
              </w:rPr>
              <w:t>andatory</w:t>
            </w:r>
            <w:r w:rsidR="00C8294A" w:rsidRPr="002F71AA">
              <w:rPr>
                <w:bCs/>
                <w:color w:val="auto"/>
              </w:rPr>
              <w:t xml:space="preserve"> if available</w:t>
            </w:r>
            <w:r w:rsidR="00807498" w:rsidRPr="002F71AA">
              <w:rPr>
                <w:bCs/>
                <w:color w:val="auto"/>
              </w:rPr>
              <w:t>)</w:t>
            </w:r>
          </w:p>
        </w:tc>
      </w:tr>
      <w:tr w:rsidR="00807498" w:rsidRPr="002F71AA" w14:paraId="4B3852EE" w14:textId="77777777" w:rsidTr="00A737B5">
        <w:tc>
          <w:tcPr>
            <w:cnfStyle w:val="001000000000" w:firstRow="0" w:lastRow="0" w:firstColumn="1" w:lastColumn="0" w:oddVBand="0" w:evenVBand="0" w:oddHBand="0" w:evenHBand="0" w:firstRowFirstColumn="0" w:firstRowLastColumn="0" w:lastRowFirstColumn="0" w:lastRowLastColumn="0"/>
            <w:tcW w:w="3509" w:type="dxa"/>
          </w:tcPr>
          <w:p w14:paraId="0953DAE3" w14:textId="77777777" w:rsidR="00807498" w:rsidRPr="002F71AA" w:rsidRDefault="00807498" w:rsidP="00807498">
            <w:pPr>
              <w:pStyle w:val="NoSpacing"/>
              <w:rPr>
                <w:bCs w:val="0"/>
              </w:rPr>
            </w:pPr>
            <w:r w:rsidRPr="002F71AA">
              <w:rPr>
                <w:bCs w:val="0"/>
              </w:rPr>
              <w:t>Maximum occurrence:</w:t>
            </w:r>
          </w:p>
        </w:tc>
        <w:tc>
          <w:tcPr>
            <w:tcW w:w="10665" w:type="dxa"/>
          </w:tcPr>
          <w:p w14:paraId="7100EAB0"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807498" w:rsidRPr="002F71AA" w14:paraId="511BAD24" w14:textId="77777777" w:rsidTr="00A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D24B01" w14:textId="77777777" w:rsidR="00807498" w:rsidRPr="002F71AA" w:rsidRDefault="00807498" w:rsidP="00807498">
            <w:pPr>
              <w:pStyle w:val="NoSpacing"/>
              <w:rPr>
                <w:bCs w:val="0"/>
              </w:rPr>
            </w:pPr>
            <w:r w:rsidRPr="002F71AA">
              <w:rPr>
                <w:bCs w:val="0"/>
              </w:rPr>
              <w:t>IPR data specifications found:</w:t>
            </w:r>
          </w:p>
        </w:tc>
        <w:tc>
          <w:tcPr>
            <w:tcW w:w="10665" w:type="dxa"/>
          </w:tcPr>
          <w:p w14:paraId="00943757" w14:textId="77777777" w:rsidR="00807498" w:rsidRPr="002F71AA" w:rsidRDefault="00807498"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D.6.1.7.1.2</w:t>
            </w:r>
            <w:r w:rsidR="00C8294A" w:rsidRPr="002F71AA">
              <w:rPr>
                <w:color w:val="auto"/>
              </w:rPr>
              <w:t>.2</w:t>
            </w:r>
          </w:p>
        </w:tc>
      </w:tr>
      <w:tr w:rsidR="00807498" w:rsidRPr="002F71AA" w14:paraId="69094A9E" w14:textId="77777777" w:rsidTr="00A737B5">
        <w:tc>
          <w:tcPr>
            <w:cnfStyle w:val="001000000000" w:firstRow="0" w:lastRow="0" w:firstColumn="1" w:lastColumn="0" w:oddVBand="0" w:evenVBand="0" w:oddHBand="0" w:evenHBand="0" w:firstRowFirstColumn="0" w:firstRowLastColumn="0" w:lastRowFirstColumn="0" w:lastRowLastColumn="0"/>
            <w:tcW w:w="3509" w:type="dxa"/>
          </w:tcPr>
          <w:p w14:paraId="2DCE222F" w14:textId="77777777" w:rsidR="00807498" w:rsidRPr="002F71AA" w:rsidRDefault="00807498" w:rsidP="00807498">
            <w:pPr>
              <w:pStyle w:val="NoSpacing"/>
              <w:rPr>
                <w:rStyle w:val="Hyperlink"/>
                <w:bCs w:val="0"/>
              </w:rPr>
            </w:pPr>
            <w:r w:rsidRPr="002F71AA">
              <w:rPr>
                <w:bCs w:val="0"/>
              </w:rPr>
              <w:t>Code list constraints:</w:t>
            </w:r>
          </w:p>
        </w:tc>
        <w:tc>
          <w:tcPr>
            <w:tcW w:w="10665" w:type="dxa"/>
          </w:tcPr>
          <w:p w14:paraId="58023DCA"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807498" w:rsidRPr="002F71AA" w14:paraId="404D3334" w14:textId="77777777" w:rsidTr="00A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480803E" w14:textId="77777777" w:rsidR="00807498" w:rsidRPr="002F71AA" w:rsidRDefault="00807498" w:rsidP="00807498">
            <w:pPr>
              <w:pStyle w:val="NoSpacing"/>
              <w:rPr>
                <w:bCs w:val="0"/>
              </w:rPr>
            </w:pPr>
            <w:r w:rsidRPr="002F71AA">
              <w:rPr>
                <w:bCs w:val="0"/>
              </w:rPr>
              <w:t>QA/QC constraints:</w:t>
            </w:r>
          </w:p>
        </w:tc>
        <w:tc>
          <w:tcPr>
            <w:tcW w:w="10665" w:type="dxa"/>
          </w:tcPr>
          <w:p w14:paraId="70C49320" w14:textId="77777777" w:rsidR="00807498" w:rsidRPr="002F71AA" w:rsidRDefault="00E31771"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807498" w:rsidRPr="002F71AA" w14:paraId="4C9E6AE7" w14:textId="77777777" w:rsidTr="00A737B5">
        <w:tc>
          <w:tcPr>
            <w:cnfStyle w:val="001000000000" w:firstRow="0" w:lastRow="0" w:firstColumn="1" w:lastColumn="0" w:oddVBand="0" w:evenVBand="0" w:oddHBand="0" w:evenHBand="0" w:firstRowFirstColumn="0" w:firstRowLastColumn="0" w:lastRowFirstColumn="0" w:lastRowLastColumn="0"/>
            <w:tcW w:w="3509" w:type="dxa"/>
          </w:tcPr>
          <w:p w14:paraId="6CB2200A" w14:textId="77777777" w:rsidR="00807498" w:rsidRPr="002F71AA" w:rsidRDefault="00807498" w:rsidP="00807498">
            <w:pPr>
              <w:pStyle w:val="NoSpacing"/>
              <w:rPr>
                <w:bCs w:val="0"/>
              </w:rPr>
            </w:pPr>
            <w:r w:rsidRPr="002F71AA">
              <w:rPr>
                <w:bCs w:val="0"/>
              </w:rPr>
              <w:t>Allowed formats:</w:t>
            </w:r>
          </w:p>
        </w:tc>
        <w:tc>
          <w:tcPr>
            <w:tcW w:w="10665" w:type="dxa"/>
          </w:tcPr>
          <w:p w14:paraId="08840AC9" w14:textId="77777777" w:rsidR="00807498" w:rsidRPr="002F71AA" w:rsidRDefault="00B00489"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r>
      <w:tr w:rsidR="00807498" w:rsidRPr="002F71AA" w14:paraId="72CDA033" w14:textId="77777777" w:rsidTr="00A73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4780E5C" w14:textId="77777777" w:rsidR="00807498" w:rsidRPr="002F71AA" w:rsidRDefault="002B551C" w:rsidP="00807498">
            <w:pPr>
              <w:pStyle w:val="NoSpacing"/>
              <w:rPr>
                <w:bCs w:val="0"/>
              </w:rPr>
            </w:pPr>
            <w:r>
              <w:rPr>
                <w:bCs w:val="0"/>
              </w:rPr>
              <w:t>XPath</w:t>
            </w:r>
            <w:r w:rsidR="00807498" w:rsidRPr="002F71AA">
              <w:rPr>
                <w:bCs w:val="0"/>
              </w:rPr>
              <w:t xml:space="preserve"> to schema location:</w:t>
            </w:r>
          </w:p>
        </w:tc>
        <w:tc>
          <w:tcPr>
            <w:tcW w:w="10665" w:type="dxa"/>
          </w:tcPr>
          <w:p w14:paraId="3CCBD596" w14:textId="77777777" w:rsidR="00807498" w:rsidRPr="002F71AA" w:rsidRDefault="00B00489" w:rsidP="00807498">
            <w:pPr>
              <w:pStyle w:val="NoSpacing"/>
              <w:cnfStyle w:val="000000100000" w:firstRow="0" w:lastRow="0" w:firstColumn="0" w:lastColumn="0" w:oddVBand="0" w:evenVBand="0" w:oddHBand="1" w:evenHBand="0" w:firstRowFirstColumn="0" w:firstRowLastColumn="0" w:lastRowFirstColumn="0" w:lastRowLastColumn="0"/>
              <w:rPr>
                <w:color w:val="auto"/>
              </w:rPr>
            </w:pPr>
            <w:r w:rsidRPr="00B00489">
              <w:rPr>
                <w:color w:val="auto"/>
              </w:rPr>
              <w:t>/aqd:AQD_RepresentativeArea/sams:shape/gml:Polygon/gml:exterior/gml:LinearRing/gml:posList</w:t>
            </w:r>
          </w:p>
        </w:tc>
      </w:tr>
      <w:tr w:rsidR="00807498" w:rsidRPr="002F71AA" w14:paraId="18DAD515" w14:textId="77777777" w:rsidTr="00A737B5">
        <w:tc>
          <w:tcPr>
            <w:cnfStyle w:val="001000000000" w:firstRow="0" w:lastRow="0" w:firstColumn="1" w:lastColumn="0" w:oddVBand="0" w:evenVBand="0" w:oddHBand="0" w:evenHBand="0" w:firstRowFirstColumn="0" w:firstRowLastColumn="0" w:lastRowFirstColumn="0" w:lastRowLastColumn="0"/>
            <w:tcW w:w="3509" w:type="dxa"/>
          </w:tcPr>
          <w:p w14:paraId="5587B405" w14:textId="77777777" w:rsidR="00807498" w:rsidRPr="002F71AA" w:rsidRDefault="00807498" w:rsidP="00807498">
            <w:pPr>
              <w:pStyle w:val="NoSpacing"/>
              <w:rPr>
                <w:bCs w:val="0"/>
              </w:rPr>
            </w:pPr>
            <w:r w:rsidRPr="002F71AA">
              <w:rPr>
                <w:bCs w:val="0"/>
              </w:rPr>
              <w:t>Voidable:</w:t>
            </w:r>
          </w:p>
        </w:tc>
        <w:tc>
          <w:tcPr>
            <w:tcW w:w="10665" w:type="dxa"/>
          </w:tcPr>
          <w:p w14:paraId="52120872" w14:textId="77777777" w:rsidR="00807498" w:rsidRPr="002F71AA" w:rsidRDefault="00807498" w:rsidP="0080749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E2D4E0A" w14:textId="77777777" w:rsidR="00465256" w:rsidRPr="002F71AA" w:rsidRDefault="00465256" w:rsidP="00F058F3">
      <w:pPr>
        <w:spacing w:before="0" w:after="0"/>
        <w:ind w:left="567"/>
        <w:rPr>
          <w:rFonts w:ascii="Verdana" w:hAnsi="Verdana"/>
          <w:b/>
          <w:sz w:val="20"/>
          <w:szCs w:val="24"/>
        </w:rPr>
      </w:pPr>
    </w:p>
    <w:p w14:paraId="4B178D14" w14:textId="77777777" w:rsidR="00F058F3" w:rsidRPr="002F71AA" w:rsidRDefault="00EC41FB" w:rsidP="00F058F3">
      <w:pPr>
        <w:spacing w:before="0" w:after="0"/>
        <w:ind w:left="567"/>
        <w:rPr>
          <w:sz w:val="22"/>
          <w:szCs w:val="22"/>
        </w:rPr>
      </w:pPr>
      <w:r>
        <w:rPr>
          <w:noProof/>
          <w:sz w:val="22"/>
          <w:szCs w:val="22"/>
        </w:rPr>
        <mc:AlternateContent>
          <mc:Choice Requires="wps">
            <w:drawing>
              <wp:inline distT="0" distB="0" distL="0" distR="0" wp14:anchorId="7A985977" wp14:editId="41AD25C0">
                <wp:extent cx="861695" cy="250825"/>
                <wp:effectExtent l="0" t="0" r="27305" b="28575"/>
                <wp:docPr id="8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38E1046" w14:textId="77777777" w:rsidR="005C408E" w:rsidRPr="0079525C" w:rsidRDefault="005C408E" w:rsidP="00F058F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985977" id="_x0000_s137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x&#10;f7NG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738E1046" w14:textId="77777777" w:rsidR="005C408E" w:rsidRPr="0079525C" w:rsidRDefault="005C408E" w:rsidP="00F058F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A8E0E31" wp14:editId="26C346AB">
                <wp:extent cx="7127875" cy="248920"/>
                <wp:effectExtent l="25400" t="0" r="34925" b="30480"/>
                <wp:docPr id="8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9DE4575" w14:textId="77777777" w:rsidR="005C408E" w:rsidRPr="00445DE1" w:rsidRDefault="005C408E" w:rsidP="00F058F3">
                            <w:pPr>
                              <w:pStyle w:val="subtitletext"/>
                              <w:rPr>
                                <w:lang w:val="es-ES"/>
                              </w:rPr>
                            </w:pPr>
                            <w:r>
                              <w:rPr>
                                <w:lang w:val="es-ES"/>
                              </w:rPr>
                              <w:t>sams:shape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8E0E31" id="_x0000_s137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Z&#10;7m80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9DE4575" w14:textId="77777777" w:rsidR="005C408E" w:rsidRPr="00445DE1" w:rsidRDefault="005C408E" w:rsidP="00F058F3">
                      <w:pPr>
                        <w:pStyle w:val="subtitletext"/>
                        <w:rPr>
                          <w:lang w:val="es-ES"/>
                        </w:rPr>
                      </w:pPr>
                      <w:r>
                        <w:rPr>
                          <w:lang w:val="es-ES"/>
                        </w:rPr>
                        <w:t>sams:shape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058F3" w:rsidRPr="002F71AA" w14:paraId="114A290E"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18C21FD" w14:textId="77777777" w:rsidR="00E81F94" w:rsidRPr="002F71AA" w:rsidRDefault="00E81F94" w:rsidP="00E81F94">
            <w:pPr>
              <w:spacing w:before="0" w:after="0" w:line="240" w:lineRule="auto"/>
              <w:rPr>
                <w:sz w:val="20"/>
              </w:rPr>
            </w:pPr>
            <w:r w:rsidRPr="002F71AA">
              <w:rPr>
                <w:sz w:val="20"/>
              </w:rPr>
              <w:t xml:space="preserve">            &lt;sams:shape&gt;</w:t>
            </w:r>
          </w:p>
          <w:p w14:paraId="5800CC10" w14:textId="420FC029" w:rsidR="00E81F94" w:rsidRPr="002F71AA" w:rsidRDefault="00E81F94" w:rsidP="00E81F94">
            <w:pPr>
              <w:spacing w:before="0" w:after="0" w:line="240" w:lineRule="auto"/>
              <w:rPr>
                <w:sz w:val="20"/>
              </w:rPr>
            </w:pPr>
            <w:r w:rsidRPr="002F71AA">
              <w:rPr>
                <w:sz w:val="20"/>
              </w:rPr>
              <w:t xml:space="preserve">               &lt;gml:Polygon gml:id="</w:t>
            </w:r>
            <w:r w:rsidR="00E151D7">
              <w:t xml:space="preserve"> </w:t>
            </w:r>
            <w:r w:rsidR="00E151D7" w:rsidRPr="00E151D7">
              <w:rPr>
                <w:sz w:val="20"/>
              </w:rPr>
              <w:t>REP.</w:t>
            </w:r>
            <w:r w:rsidR="00E151D7">
              <w:rPr>
                <w:sz w:val="20"/>
              </w:rPr>
              <w:t>PG.</w:t>
            </w:r>
            <w:r w:rsidR="00E151D7" w:rsidRPr="00E151D7">
              <w:rPr>
                <w:sz w:val="20"/>
              </w:rPr>
              <w:t>AT52000.00001.500</w:t>
            </w:r>
            <w:r w:rsidRPr="002F71AA">
              <w:rPr>
                <w:sz w:val="20"/>
              </w:rPr>
              <w:t>" srsName="urn:ogc:def:crs:EPSG::4258"&gt;</w:t>
            </w:r>
          </w:p>
          <w:p w14:paraId="31A163E5" w14:textId="77777777" w:rsidR="00E81F94" w:rsidRPr="002F71AA" w:rsidRDefault="00E81F94" w:rsidP="00E81F94">
            <w:pPr>
              <w:spacing w:before="0" w:after="0" w:line="240" w:lineRule="auto"/>
              <w:rPr>
                <w:sz w:val="20"/>
              </w:rPr>
            </w:pPr>
            <w:r w:rsidRPr="002F71AA">
              <w:rPr>
                <w:sz w:val="20"/>
              </w:rPr>
              <w:t xml:space="preserve">                  &lt;gml:exterior&gt;</w:t>
            </w:r>
          </w:p>
          <w:p w14:paraId="1782191E" w14:textId="77777777" w:rsidR="00E81F94" w:rsidRPr="002F71AA" w:rsidRDefault="00E81F94" w:rsidP="00E81F94">
            <w:pPr>
              <w:spacing w:before="0" w:after="0" w:line="240" w:lineRule="auto"/>
              <w:rPr>
                <w:sz w:val="20"/>
              </w:rPr>
            </w:pPr>
            <w:r w:rsidRPr="002F71AA">
              <w:rPr>
                <w:sz w:val="20"/>
              </w:rPr>
              <w:t xml:space="preserve">                     &lt;gml:LinearRing&gt;</w:t>
            </w:r>
          </w:p>
          <w:p w14:paraId="750A4DF7" w14:textId="77777777" w:rsidR="00E81F94" w:rsidRPr="002F71AA" w:rsidRDefault="00E81F94" w:rsidP="00E81F94">
            <w:pPr>
              <w:spacing w:before="0" w:after="0" w:line="240" w:lineRule="auto"/>
              <w:rPr>
                <w:sz w:val="20"/>
              </w:rPr>
            </w:pPr>
            <w:r w:rsidRPr="002F71AA">
              <w:rPr>
                <w:sz w:val="20"/>
              </w:rPr>
              <w:t xml:space="preserve">                        &lt;gml:posList count="4" srsDimension="2"&gt;19.6856534817236 48.6886762376192 19.6850950126256 48.6892127722526 19.6850150763855 48.6898202553015 19.6850478566741 48.6906926606387 &lt;/gml:posList&gt;</w:t>
            </w:r>
          </w:p>
          <w:p w14:paraId="275DF42B" w14:textId="77777777" w:rsidR="00E81F94" w:rsidRPr="002F71AA" w:rsidRDefault="00E81F94" w:rsidP="00E81F94">
            <w:pPr>
              <w:spacing w:before="0" w:after="0" w:line="240" w:lineRule="auto"/>
              <w:rPr>
                <w:sz w:val="20"/>
              </w:rPr>
            </w:pPr>
            <w:r w:rsidRPr="002F71AA">
              <w:rPr>
                <w:sz w:val="20"/>
              </w:rPr>
              <w:t xml:space="preserve">                     &lt;/gml:LinearRing&gt;</w:t>
            </w:r>
          </w:p>
          <w:p w14:paraId="5A6CDDC7" w14:textId="77777777" w:rsidR="00E81F94" w:rsidRPr="002F71AA" w:rsidRDefault="00E81F94" w:rsidP="00E81F94">
            <w:pPr>
              <w:spacing w:before="0" w:after="0" w:line="240" w:lineRule="auto"/>
              <w:rPr>
                <w:sz w:val="20"/>
              </w:rPr>
            </w:pPr>
            <w:r w:rsidRPr="002F71AA">
              <w:rPr>
                <w:sz w:val="20"/>
              </w:rPr>
              <w:t xml:space="preserve">                  &lt;/gml:exterior&gt;</w:t>
            </w:r>
          </w:p>
          <w:p w14:paraId="1D84F210" w14:textId="77777777" w:rsidR="00E81F94" w:rsidRPr="002F71AA" w:rsidRDefault="00E81F94" w:rsidP="00E81F94">
            <w:pPr>
              <w:spacing w:before="0" w:after="0" w:line="240" w:lineRule="auto"/>
              <w:rPr>
                <w:sz w:val="20"/>
              </w:rPr>
            </w:pPr>
            <w:r w:rsidRPr="002F71AA">
              <w:rPr>
                <w:sz w:val="20"/>
              </w:rPr>
              <w:t xml:space="preserve">               &lt;/gml:Polygon&gt;</w:t>
            </w:r>
          </w:p>
          <w:p w14:paraId="6219D65A" w14:textId="77777777" w:rsidR="00F058F3" w:rsidRDefault="00E81F94" w:rsidP="00E81F94">
            <w:pPr>
              <w:spacing w:before="0" w:after="0" w:line="240" w:lineRule="auto"/>
              <w:rPr>
                <w:sz w:val="20"/>
              </w:rPr>
            </w:pPr>
            <w:r w:rsidRPr="002F71AA">
              <w:rPr>
                <w:sz w:val="20"/>
              </w:rPr>
              <w:t xml:space="preserve">            &lt;/sams:shape&gt;</w:t>
            </w:r>
          </w:p>
          <w:p w14:paraId="1441283E" w14:textId="77777777" w:rsidR="006C367F" w:rsidRDefault="006C367F" w:rsidP="00E81F94">
            <w:pPr>
              <w:spacing w:before="0" w:after="0" w:line="240" w:lineRule="auto"/>
              <w:rPr>
                <w:sz w:val="20"/>
              </w:rPr>
            </w:pPr>
          </w:p>
          <w:p w14:paraId="57F0F262"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sams:shape</w:t>
            </w:r>
            <w:r>
              <w:rPr>
                <w:rFonts w:cs="Arial"/>
                <w:color w:val="0000FF"/>
                <w:sz w:val="20"/>
                <w:highlight w:val="white"/>
              </w:rPr>
              <w:t>&gt;</w:t>
            </w:r>
          </w:p>
          <w:p w14:paraId="518F8460" w14:textId="4222E31F"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gml:Polygon</w:t>
            </w:r>
            <w:r>
              <w:rPr>
                <w:rFonts w:cs="Arial"/>
                <w:color w:val="FF0000"/>
                <w:sz w:val="20"/>
                <w:highlight w:val="white"/>
              </w:rPr>
              <w:t xml:space="preserve"> gml:id</w:t>
            </w:r>
            <w:r>
              <w:rPr>
                <w:rFonts w:cs="Arial"/>
                <w:color w:val="0000FF"/>
                <w:sz w:val="20"/>
                <w:highlight w:val="white"/>
              </w:rPr>
              <w:t>="</w:t>
            </w:r>
            <w:r w:rsidRPr="00E151D7">
              <w:rPr>
                <w:sz w:val="20"/>
              </w:rPr>
              <w:t xml:space="preserve"> REP.</w:t>
            </w:r>
            <w:r>
              <w:rPr>
                <w:sz w:val="20"/>
              </w:rPr>
              <w:t>PG.</w:t>
            </w:r>
            <w:r w:rsidRPr="00E151D7">
              <w:rPr>
                <w:sz w:val="20"/>
              </w:rPr>
              <w:t>AT52000.00001.500</w:t>
            </w:r>
            <w:r>
              <w:rPr>
                <w:rFonts w:cs="Arial"/>
                <w:color w:val="0000FF"/>
                <w:sz w:val="20"/>
                <w:highlight w:val="white"/>
              </w:rPr>
              <w:t>"</w:t>
            </w:r>
            <w:r>
              <w:rPr>
                <w:rFonts w:cs="Arial"/>
                <w:color w:val="FF0000"/>
                <w:sz w:val="20"/>
                <w:highlight w:val="white"/>
              </w:rPr>
              <w:t xml:space="preserve"> srsName</w:t>
            </w:r>
            <w:r>
              <w:rPr>
                <w:rFonts w:cs="Arial"/>
                <w:color w:val="0000FF"/>
                <w:sz w:val="20"/>
                <w:highlight w:val="white"/>
              </w:rPr>
              <w:t>="</w:t>
            </w:r>
            <w:r>
              <w:rPr>
                <w:rFonts w:cs="Arial"/>
                <w:color w:val="000000"/>
                <w:sz w:val="20"/>
                <w:highlight w:val="white"/>
              </w:rPr>
              <w:t>urn:ogc:def:crs:EPSG::4258</w:t>
            </w:r>
            <w:r>
              <w:rPr>
                <w:rFonts w:cs="Arial"/>
                <w:color w:val="0000FF"/>
                <w:sz w:val="20"/>
                <w:highlight w:val="white"/>
              </w:rPr>
              <w:t>"&gt;</w:t>
            </w:r>
          </w:p>
          <w:p w14:paraId="09D62A80"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lastRenderedPageBreak/>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gml:exterior</w:t>
            </w:r>
            <w:r>
              <w:rPr>
                <w:rFonts w:cs="Arial"/>
                <w:color w:val="0000FF"/>
                <w:sz w:val="20"/>
                <w:highlight w:val="white"/>
              </w:rPr>
              <w:t>&gt;</w:t>
            </w:r>
          </w:p>
          <w:p w14:paraId="782918E2"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gml:LinearRing</w:t>
            </w:r>
            <w:r>
              <w:rPr>
                <w:rFonts w:cs="Arial"/>
                <w:color w:val="0000FF"/>
                <w:sz w:val="20"/>
                <w:highlight w:val="white"/>
              </w:rPr>
              <w:t>&gt;</w:t>
            </w:r>
          </w:p>
          <w:p w14:paraId="5BAC92A2"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gml:posList</w:t>
            </w:r>
            <w:r>
              <w:rPr>
                <w:rFonts w:cs="Arial"/>
                <w:color w:val="FF0000"/>
                <w:sz w:val="20"/>
                <w:highlight w:val="white"/>
              </w:rPr>
              <w:t xml:space="preserve"> srsDimension</w:t>
            </w:r>
            <w:r>
              <w:rPr>
                <w:rFonts w:cs="Arial"/>
                <w:color w:val="0000FF"/>
                <w:sz w:val="20"/>
                <w:highlight w:val="white"/>
              </w:rPr>
              <w:t>="</w:t>
            </w:r>
            <w:r>
              <w:rPr>
                <w:rFonts w:cs="Arial"/>
                <w:color w:val="000000"/>
                <w:sz w:val="20"/>
                <w:highlight w:val="white"/>
              </w:rPr>
              <w:t>2</w:t>
            </w:r>
            <w:r>
              <w:rPr>
                <w:rFonts w:cs="Arial"/>
                <w:color w:val="0000FF"/>
                <w:sz w:val="20"/>
                <w:highlight w:val="white"/>
              </w:rPr>
              <w:t>"</w:t>
            </w:r>
            <w:r>
              <w:rPr>
                <w:rFonts w:cs="Arial"/>
                <w:color w:val="FF0000"/>
                <w:sz w:val="20"/>
                <w:highlight w:val="white"/>
              </w:rPr>
              <w:t xml:space="preserve"> count</w:t>
            </w:r>
            <w:r>
              <w:rPr>
                <w:rFonts w:cs="Arial"/>
                <w:color w:val="0000FF"/>
                <w:sz w:val="20"/>
                <w:highlight w:val="white"/>
              </w:rPr>
              <w:t>="</w:t>
            </w:r>
            <w:r>
              <w:rPr>
                <w:rFonts w:cs="Arial"/>
                <w:color w:val="000000"/>
                <w:sz w:val="20"/>
                <w:highlight w:val="white"/>
              </w:rPr>
              <w:t>4</w:t>
            </w:r>
            <w:r>
              <w:rPr>
                <w:rFonts w:cs="Arial"/>
                <w:color w:val="0000FF"/>
                <w:sz w:val="20"/>
                <w:highlight w:val="white"/>
              </w:rPr>
              <w:t>"&gt;</w:t>
            </w:r>
            <w:r>
              <w:rPr>
                <w:rFonts w:cs="Arial"/>
                <w:color w:val="000000"/>
                <w:sz w:val="20"/>
                <w:highlight w:val="white"/>
              </w:rPr>
              <w:t xml:space="preserve">19.6856534817236 48.6886762376192 19.6850950126256 48.6892127722526 19.6850150763855 48.6898202553015 19.6850478566741 48.6906926606387 </w:t>
            </w:r>
            <w:r>
              <w:rPr>
                <w:rFonts w:cs="Arial"/>
                <w:color w:val="0000FF"/>
                <w:sz w:val="20"/>
                <w:highlight w:val="white"/>
              </w:rPr>
              <w:t>&lt;/</w:t>
            </w:r>
            <w:r>
              <w:rPr>
                <w:rFonts w:cs="Arial"/>
                <w:color w:val="800000"/>
                <w:sz w:val="20"/>
                <w:highlight w:val="white"/>
              </w:rPr>
              <w:t>gml:posList</w:t>
            </w:r>
            <w:r>
              <w:rPr>
                <w:rFonts w:cs="Arial"/>
                <w:color w:val="0000FF"/>
                <w:sz w:val="20"/>
                <w:highlight w:val="white"/>
              </w:rPr>
              <w:t>&gt;</w:t>
            </w:r>
          </w:p>
          <w:p w14:paraId="06822680"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gml:LinearRing</w:t>
            </w:r>
            <w:r>
              <w:rPr>
                <w:rFonts w:cs="Arial"/>
                <w:color w:val="0000FF"/>
                <w:sz w:val="20"/>
                <w:highlight w:val="white"/>
              </w:rPr>
              <w:t>&gt;</w:t>
            </w:r>
          </w:p>
          <w:p w14:paraId="4A0BA137"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gml:exterior</w:t>
            </w:r>
            <w:r>
              <w:rPr>
                <w:rFonts w:cs="Arial"/>
                <w:color w:val="0000FF"/>
                <w:sz w:val="20"/>
                <w:highlight w:val="white"/>
              </w:rPr>
              <w:t>&gt;</w:t>
            </w:r>
          </w:p>
          <w:p w14:paraId="3B3494F8"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gml:Polygon</w:t>
            </w:r>
            <w:r>
              <w:rPr>
                <w:rFonts w:cs="Arial"/>
                <w:color w:val="0000FF"/>
                <w:sz w:val="20"/>
                <w:highlight w:val="white"/>
              </w:rPr>
              <w:t>&gt;</w:t>
            </w:r>
          </w:p>
          <w:p w14:paraId="6B43CDB3" w14:textId="77777777" w:rsidR="006C367F" w:rsidRDefault="006C367F" w:rsidP="006C367F">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sams:shape</w:t>
            </w:r>
            <w:r>
              <w:rPr>
                <w:rFonts w:cs="Arial"/>
                <w:color w:val="0000FF"/>
                <w:sz w:val="20"/>
                <w:highlight w:val="white"/>
              </w:rPr>
              <w:t>&gt;</w:t>
            </w:r>
          </w:p>
          <w:p w14:paraId="10471054" w14:textId="77777777" w:rsidR="006C367F" w:rsidRPr="002F71AA" w:rsidRDefault="006C367F" w:rsidP="00E81F94">
            <w:pPr>
              <w:spacing w:before="0" w:after="0" w:line="240" w:lineRule="auto"/>
            </w:pPr>
          </w:p>
        </w:tc>
      </w:tr>
    </w:tbl>
    <w:p w14:paraId="6515BCF3" w14:textId="77777777" w:rsidR="00465256" w:rsidRDefault="00465256" w:rsidP="00B00489">
      <w:pPr>
        <w:spacing w:before="0" w:after="0" w:line="240" w:lineRule="auto"/>
      </w:pPr>
    </w:p>
    <w:p w14:paraId="0DFE9F55" w14:textId="77777777" w:rsidR="00540B3F" w:rsidRDefault="00540B3F" w:rsidP="00B00489">
      <w:pPr>
        <w:spacing w:before="0" w:after="0" w:line="240" w:lineRule="auto"/>
      </w:pPr>
    </w:p>
    <w:p w14:paraId="7C332650" w14:textId="77777777" w:rsidR="00C8294A" w:rsidRPr="002F71AA" w:rsidRDefault="00794C2F" w:rsidP="00712F9B">
      <w:pPr>
        <w:pStyle w:val="S02h3"/>
      </w:pPr>
      <w:bookmarkStart w:id="185" w:name="_Toc520454681"/>
      <w:r w:rsidRPr="00794C2F">
        <w:t xml:space="preserve">Evaluation of </w:t>
      </w:r>
      <w:r w:rsidR="002B551C">
        <w:t>r</w:t>
      </w:r>
      <w:r w:rsidRPr="00794C2F">
        <w:t>epresent</w:t>
      </w:r>
      <w:r w:rsidR="002B551C">
        <w:t>ivity</w:t>
      </w:r>
      <w:r w:rsidRPr="00794C2F">
        <w:t xml:space="preserve"> </w:t>
      </w:r>
      <w:r>
        <w:t xml:space="preserve">description </w:t>
      </w:r>
      <w:r w:rsidR="00C8294A" w:rsidRPr="002F71AA">
        <w:t>&lt;aqd:description&gt;</w:t>
      </w:r>
      <w:bookmarkEnd w:id="185"/>
    </w:p>
    <w:p w14:paraId="5151D23B" w14:textId="77777777" w:rsidR="00C8294A" w:rsidRDefault="00794C2F" w:rsidP="008C517A">
      <w:pPr>
        <w:spacing w:before="0" w:after="0" w:line="240" w:lineRule="auto"/>
      </w:pPr>
      <w:r>
        <w:t xml:space="preserve">The aqd:description element allows for a simple free text description of the methods used to </w:t>
      </w:r>
      <w:r w:rsidR="00B00489">
        <w:t>define the area of representivity.</w:t>
      </w:r>
    </w:p>
    <w:p w14:paraId="4AFB1559" w14:textId="77777777" w:rsidR="00B00489" w:rsidRDefault="00B00489" w:rsidP="008C517A">
      <w:pPr>
        <w:spacing w:before="0" w:after="0" w:line="240" w:lineRule="auto"/>
      </w:pPr>
    </w:p>
    <w:tbl>
      <w:tblPr>
        <w:tblStyle w:val="LightShading-Accent2"/>
        <w:tblW w:w="0" w:type="auto"/>
        <w:tblLook w:val="04A0" w:firstRow="1" w:lastRow="0" w:firstColumn="1" w:lastColumn="0" w:noHBand="0" w:noVBand="1"/>
      </w:tblPr>
      <w:tblGrid>
        <w:gridCol w:w="3466"/>
        <w:gridCol w:w="10492"/>
      </w:tblGrid>
      <w:tr w:rsidR="00B00489" w:rsidRPr="002F71AA" w14:paraId="3FD1DA88" w14:textId="77777777" w:rsidTr="00B00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D6ED119" w14:textId="77777777" w:rsidR="00B00489" w:rsidRPr="002F71AA" w:rsidRDefault="00B00489" w:rsidP="00B00489">
            <w:pPr>
              <w:pStyle w:val="NoSpacing"/>
              <w:rPr>
                <w:bCs w:val="0"/>
                <w:color w:val="auto"/>
              </w:rPr>
            </w:pPr>
            <w:r w:rsidRPr="00B00489">
              <w:rPr>
                <w:bCs w:val="0"/>
                <w:color w:val="auto"/>
              </w:rPr>
              <w:t>&lt;aqd:description&gt;</w:t>
            </w:r>
          </w:p>
        </w:tc>
        <w:tc>
          <w:tcPr>
            <w:tcW w:w="10665" w:type="dxa"/>
          </w:tcPr>
          <w:p w14:paraId="3F5876C9" w14:textId="77777777" w:rsidR="00B00489" w:rsidRPr="002F71AA" w:rsidRDefault="00B00489" w:rsidP="00B0048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00489" w:rsidRPr="002F71AA" w14:paraId="0E11A7FC"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0B96141" w14:textId="77777777" w:rsidR="00B00489" w:rsidRPr="002F71AA" w:rsidRDefault="00B00489" w:rsidP="00B00489">
            <w:pPr>
              <w:pStyle w:val="NoSpacing"/>
              <w:rPr>
                <w:bCs w:val="0"/>
              </w:rPr>
            </w:pPr>
            <w:r w:rsidRPr="002F71AA">
              <w:rPr>
                <w:bCs w:val="0"/>
              </w:rPr>
              <w:t>Minimum occurrence:</w:t>
            </w:r>
          </w:p>
        </w:tc>
        <w:tc>
          <w:tcPr>
            <w:tcW w:w="10665" w:type="dxa"/>
          </w:tcPr>
          <w:p w14:paraId="12D4F041"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w:t>
            </w:r>
            <w:r>
              <w:rPr>
                <w:bCs/>
                <w:color w:val="auto"/>
              </w:rPr>
              <w:t>Conditional</w:t>
            </w:r>
            <w:r w:rsidRPr="002F71AA">
              <w:rPr>
                <w:bCs/>
                <w:color w:val="auto"/>
              </w:rPr>
              <w:t xml:space="preserve">, </w:t>
            </w:r>
            <w:r>
              <w:rPr>
                <w:bCs/>
                <w:color w:val="auto"/>
              </w:rPr>
              <w:t>m</w:t>
            </w:r>
            <w:r w:rsidRPr="002F71AA">
              <w:rPr>
                <w:bCs/>
                <w:color w:val="auto"/>
              </w:rPr>
              <w:t>andatory if available)</w:t>
            </w:r>
          </w:p>
        </w:tc>
      </w:tr>
      <w:tr w:rsidR="00B00489" w:rsidRPr="002F71AA" w14:paraId="6BC12BB4"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56663521" w14:textId="77777777" w:rsidR="00B00489" w:rsidRPr="002F71AA" w:rsidRDefault="00B00489" w:rsidP="00B00489">
            <w:pPr>
              <w:pStyle w:val="NoSpacing"/>
              <w:rPr>
                <w:bCs w:val="0"/>
              </w:rPr>
            </w:pPr>
            <w:r w:rsidRPr="002F71AA">
              <w:rPr>
                <w:bCs w:val="0"/>
              </w:rPr>
              <w:t>Maximum occurrence:</w:t>
            </w:r>
          </w:p>
        </w:tc>
        <w:tc>
          <w:tcPr>
            <w:tcW w:w="10665" w:type="dxa"/>
          </w:tcPr>
          <w:p w14:paraId="2A1110E0"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B00489" w:rsidRPr="002F71AA" w14:paraId="1ED961A6"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CB6796C" w14:textId="77777777" w:rsidR="00B00489" w:rsidRPr="002F71AA" w:rsidRDefault="00B00489" w:rsidP="00B00489">
            <w:pPr>
              <w:pStyle w:val="NoSpacing"/>
              <w:rPr>
                <w:bCs w:val="0"/>
              </w:rPr>
            </w:pPr>
            <w:r w:rsidRPr="002F71AA">
              <w:rPr>
                <w:bCs w:val="0"/>
              </w:rPr>
              <w:t>IPR data specifications found:</w:t>
            </w:r>
          </w:p>
        </w:tc>
        <w:tc>
          <w:tcPr>
            <w:tcW w:w="10665" w:type="dxa"/>
          </w:tcPr>
          <w:p w14:paraId="2F5D06C4"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D.6.1.7.1.2</w:t>
            </w:r>
            <w:r>
              <w:rPr>
                <w:color w:val="auto"/>
              </w:rPr>
              <w:t>.3</w:t>
            </w:r>
          </w:p>
        </w:tc>
      </w:tr>
      <w:tr w:rsidR="00B00489" w:rsidRPr="002F71AA" w14:paraId="4D874837"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1483EBFB" w14:textId="77777777" w:rsidR="00B00489" w:rsidRPr="002F71AA" w:rsidRDefault="00B00489" w:rsidP="00B00489">
            <w:pPr>
              <w:pStyle w:val="NoSpacing"/>
              <w:rPr>
                <w:rStyle w:val="Hyperlink"/>
                <w:bCs w:val="0"/>
              </w:rPr>
            </w:pPr>
            <w:r w:rsidRPr="002F71AA">
              <w:rPr>
                <w:bCs w:val="0"/>
              </w:rPr>
              <w:t>Code list constraints:</w:t>
            </w:r>
          </w:p>
        </w:tc>
        <w:tc>
          <w:tcPr>
            <w:tcW w:w="10665" w:type="dxa"/>
          </w:tcPr>
          <w:p w14:paraId="2400CB63"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B00489" w:rsidRPr="002F71AA" w14:paraId="01A7FD34"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9EA491C" w14:textId="77777777" w:rsidR="00B00489" w:rsidRPr="002F71AA" w:rsidRDefault="00B00489" w:rsidP="00B00489">
            <w:pPr>
              <w:pStyle w:val="NoSpacing"/>
              <w:rPr>
                <w:bCs w:val="0"/>
              </w:rPr>
            </w:pPr>
            <w:r w:rsidRPr="002F71AA">
              <w:rPr>
                <w:bCs w:val="0"/>
              </w:rPr>
              <w:t>QA/QC constraints:</w:t>
            </w:r>
          </w:p>
        </w:tc>
        <w:tc>
          <w:tcPr>
            <w:tcW w:w="10665" w:type="dxa"/>
          </w:tcPr>
          <w:p w14:paraId="0C039CEE"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B00489" w:rsidRPr="002F71AA" w14:paraId="665BB651"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24A963D9" w14:textId="77777777" w:rsidR="00B00489" w:rsidRPr="002F71AA" w:rsidRDefault="00B00489" w:rsidP="00B00489">
            <w:pPr>
              <w:pStyle w:val="NoSpacing"/>
              <w:rPr>
                <w:bCs w:val="0"/>
              </w:rPr>
            </w:pPr>
            <w:r w:rsidRPr="002F71AA">
              <w:rPr>
                <w:bCs w:val="0"/>
              </w:rPr>
              <w:t>Allowed formats:</w:t>
            </w:r>
          </w:p>
        </w:tc>
        <w:tc>
          <w:tcPr>
            <w:tcW w:w="10665" w:type="dxa"/>
          </w:tcPr>
          <w:p w14:paraId="116838E7"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r>
      <w:tr w:rsidR="00B00489" w:rsidRPr="002F71AA" w14:paraId="457AED7C"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76E330D" w14:textId="77777777" w:rsidR="00B00489" w:rsidRPr="002F71AA" w:rsidRDefault="002B551C" w:rsidP="00B00489">
            <w:pPr>
              <w:pStyle w:val="NoSpacing"/>
              <w:rPr>
                <w:bCs w:val="0"/>
              </w:rPr>
            </w:pPr>
            <w:r>
              <w:rPr>
                <w:bCs w:val="0"/>
              </w:rPr>
              <w:t>XPath</w:t>
            </w:r>
            <w:r w:rsidR="00B00489" w:rsidRPr="002F71AA">
              <w:rPr>
                <w:bCs w:val="0"/>
              </w:rPr>
              <w:t xml:space="preserve"> to schema location:</w:t>
            </w:r>
          </w:p>
        </w:tc>
        <w:tc>
          <w:tcPr>
            <w:tcW w:w="10665" w:type="dxa"/>
          </w:tcPr>
          <w:p w14:paraId="09A9785B"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color w:val="auto"/>
              </w:rPr>
            </w:pPr>
            <w:r w:rsidRPr="00B00489">
              <w:rPr>
                <w:color w:val="auto"/>
              </w:rPr>
              <w:t>/aqd:AQD_RepresentativeArea/aqd:description</w:t>
            </w:r>
          </w:p>
        </w:tc>
      </w:tr>
      <w:tr w:rsidR="00B00489" w:rsidRPr="002F71AA" w14:paraId="14AD8971"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17F59141" w14:textId="77777777" w:rsidR="00B00489" w:rsidRPr="002F71AA" w:rsidRDefault="00B00489" w:rsidP="00B00489">
            <w:pPr>
              <w:pStyle w:val="NoSpacing"/>
              <w:rPr>
                <w:bCs w:val="0"/>
              </w:rPr>
            </w:pPr>
            <w:r w:rsidRPr="002F71AA">
              <w:rPr>
                <w:bCs w:val="0"/>
              </w:rPr>
              <w:t>Voidable:</w:t>
            </w:r>
          </w:p>
        </w:tc>
        <w:tc>
          <w:tcPr>
            <w:tcW w:w="10665" w:type="dxa"/>
          </w:tcPr>
          <w:p w14:paraId="42D230F9"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607E6461" w14:textId="77777777" w:rsidR="00C8294A" w:rsidRDefault="00C8294A" w:rsidP="008C517A">
      <w:pPr>
        <w:spacing w:before="0" w:after="0" w:line="240" w:lineRule="auto"/>
      </w:pPr>
    </w:p>
    <w:p w14:paraId="6BDDBD25" w14:textId="77777777" w:rsidR="00B00489" w:rsidRPr="002F71AA" w:rsidRDefault="00EC41FB" w:rsidP="00B00489">
      <w:pPr>
        <w:spacing w:before="0" w:after="0"/>
        <w:ind w:left="567"/>
        <w:rPr>
          <w:sz w:val="20"/>
        </w:rPr>
      </w:pPr>
      <w:r>
        <w:rPr>
          <w:noProof/>
          <w:sz w:val="20"/>
        </w:rPr>
        <mc:AlternateContent>
          <mc:Choice Requires="wps">
            <w:drawing>
              <wp:inline distT="0" distB="0" distL="0" distR="0" wp14:anchorId="2C7AD1EF" wp14:editId="7ED4800F">
                <wp:extent cx="861695" cy="250825"/>
                <wp:effectExtent l="0" t="0" r="27305" b="28575"/>
                <wp:docPr id="46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FAB34AC" w14:textId="77777777" w:rsidR="005C408E" w:rsidRPr="0079525C" w:rsidRDefault="005C408E" w:rsidP="00B0048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7AD1EF" id="_x0000_s137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RYwg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sw5F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FAB34AC" w14:textId="77777777" w:rsidR="005C408E" w:rsidRPr="0079525C" w:rsidRDefault="005C408E" w:rsidP="00B00489">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3941AF2B" wp14:editId="27E9D7DE">
                <wp:extent cx="7127875" cy="248920"/>
                <wp:effectExtent l="25400" t="0" r="34925" b="30480"/>
                <wp:docPr id="26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30A51D0" w14:textId="77777777" w:rsidR="005C408E" w:rsidRPr="00445DE1" w:rsidRDefault="005C408E" w:rsidP="00B00489">
                            <w:pPr>
                              <w:pStyle w:val="subtitletext"/>
                              <w:rPr>
                                <w:lang w:val="es-ES"/>
                              </w:rPr>
                            </w:pPr>
                            <w:r>
                              <w:rPr>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41AF2B" id="_x0000_s137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10y9esECAAAL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630A51D0" w14:textId="77777777" w:rsidR="005C408E" w:rsidRPr="00445DE1" w:rsidRDefault="005C408E" w:rsidP="00B00489">
                      <w:pPr>
                        <w:pStyle w:val="subtitletext"/>
                        <w:rPr>
                          <w:lang w:val="es-ES"/>
                        </w:rPr>
                      </w:pPr>
                      <w:r>
                        <w:rPr>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B00489" w:rsidRPr="002F71AA" w14:paraId="174690CC" w14:textId="77777777" w:rsidTr="00B004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4AE2177" w14:textId="77777777" w:rsidR="00B00489" w:rsidRPr="002F71AA" w:rsidRDefault="00B00489" w:rsidP="00712F9B">
            <w:pPr>
              <w:autoSpaceDE w:val="0"/>
              <w:autoSpaceDN w:val="0"/>
              <w:adjustRightInd w:val="0"/>
              <w:spacing w:before="120" w:after="120" w:line="240" w:lineRule="auto"/>
              <w:rPr>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aqd:description</w:t>
            </w:r>
            <w:r>
              <w:rPr>
                <w:rFonts w:cs="Arial"/>
                <w:color w:val="0000FF"/>
                <w:sz w:val="20"/>
                <w:highlight w:val="white"/>
              </w:rPr>
              <w:t>&gt;</w:t>
            </w:r>
            <w:r>
              <w:rPr>
                <w:rFonts w:cs="Arial"/>
                <w:color w:val="000000"/>
                <w:sz w:val="20"/>
                <w:highlight w:val="white"/>
              </w:rPr>
              <w:t>A free text description of the representative area</w:t>
            </w:r>
            <w:r>
              <w:rPr>
                <w:rFonts w:cs="Arial"/>
                <w:color w:val="0000FF"/>
                <w:sz w:val="20"/>
                <w:highlight w:val="white"/>
              </w:rPr>
              <w:t>&lt;/</w:t>
            </w:r>
            <w:r>
              <w:rPr>
                <w:rFonts w:cs="Arial"/>
                <w:color w:val="800000"/>
                <w:sz w:val="20"/>
                <w:highlight w:val="white"/>
              </w:rPr>
              <w:t>aqd:description</w:t>
            </w:r>
            <w:r>
              <w:rPr>
                <w:rFonts w:cs="Arial"/>
                <w:color w:val="0000FF"/>
                <w:sz w:val="20"/>
                <w:highlight w:val="white"/>
              </w:rPr>
              <w:t>&gt;</w:t>
            </w:r>
          </w:p>
        </w:tc>
      </w:tr>
    </w:tbl>
    <w:p w14:paraId="092DAF4A" w14:textId="77777777" w:rsidR="00B00489" w:rsidRPr="002F71AA" w:rsidRDefault="00B00489" w:rsidP="00712F9B">
      <w:pPr>
        <w:pStyle w:val="S02h3"/>
      </w:pPr>
      <w:bookmarkStart w:id="186" w:name="_Toc520454682"/>
      <w:r w:rsidRPr="002F71AA">
        <w:t>spatial extent - &lt;aqd:documentation&gt;</w:t>
      </w:r>
      <w:bookmarkEnd w:id="186"/>
    </w:p>
    <w:p w14:paraId="38AA60CE" w14:textId="77777777" w:rsidR="00B00489" w:rsidRDefault="00B00489" w:rsidP="00B00489">
      <w:pPr>
        <w:spacing w:before="0" w:after="0" w:line="240" w:lineRule="auto"/>
      </w:pPr>
      <w:r>
        <w:t>The aqd:documentation element allows for the citation of on online resource (report) via a URL described in detail the methods used to define the area of representivity.</w:t>
      </w:r>
    </w:p>
    <w:p w14:paraId="7B509E24" w14:textId="77777777" w:rsidR="00B00489" w:rsidRDefault="00B00489" w:rsidP="00B00489">
      <w:pPr>
        <w:spacing w:before="0" w:after="0" w:line="240" w:lineRule="auto"/>
      </w:pPr>
    </w:p>
    <w:tbl>
      <w:tblPr>
        <w:tblStyle w:val="LightShading-Accent2"/>
        <w:tblW w:w="0" w:type="auto"/>
        <w:tblLook w:val="04A0" w:firstRow="1" w:lastRow="0" w:firstColumn="1" w:lastColumn="0" w:noHBand="0" w:noVBand="1"/>
      </w:tblPr>
      <w:tblGrid>
        <w:gridCol w:w="3464"/>
        <w:gridCol w:w="10494"/>
      </w:tblGrid>
      <w:tr w:rsidR="00B00489" w:rsidRPr="002F71AA" w14:paraId="19641DA8" w14:textId="77777777" w:rsidTr="00B00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ECFCD14" w14:textId="77777777" w:rsidR="00B00489" w:rsidRPr="002F71AA" w:rsidRDefault="00B00489" w:rsidP="00B00489">
            <w:pPr>
              <w:pStyle w:val="NoSpacing"/>
              <w:rPr>
                <w:bCs w:val="0"/>
                <w:color w:val="auto"/>
              </w:rPr>
            </w:pPr>
            <w:r w:rsidRPr="00B00489">
              <w:rPr>
                <w:bCs w:val="0"/>
                <w:color w:val="auto"/>
              </w:rPr>
              <w:lastRenderedPageBreak/>
              <w:t>&lt;aqd:description&gt;</w:t>
            </w:r>
          </w:p>
        </w:tc>
        <w:tc>
          <w:tcPr>
            <w:tcW w:w="10665" w:type="dxa"/>
          </w:tcPr>
          <w:p w14:paraId="64FB57CC" w14:textId="77777777" w:rsidR="00B00489" w:rsidRPr="002F71AA" w:rsidRDefault="00B00489" w:rsidP="00B0048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B00489" w:rsidRPr="002F71AA" w14:paraId="002B23CA"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0D262C4" w14:textId="77777777" w:rsidR="00B00489" w:rsidRPr="002F71AA" w:rsidRDefault="00B00489" w:rsidP="00B00489">
            <w:pPr>
              <w:pStyle w:val="NoSpacing"/>
              <w:rPr>
                <w:bCs w:val="0"/>
              </w:rPr>
            </w:pPr>
            <w:r w:rsidRPr="002F71AA">
              <w:rPr>
                <w:bCs w:val="0"/>
              </w:rPr>
              <w:t>Minimum occurrence:</w:t>
            </w:r>
          </w:p>
        </w:tc>
        <w:tc>
          <w:tcPr>
            <w:tcW w:w="10665" w:type="dxa"/>
          </w:tcPr>
          <w:p w14:paraId="1223BD8A"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w:t>
            </w:r>
            <w:r>
              <w:rPr>
                <w:bCs/>
                <w:color w:val="auto"/>
              </w:rPr>
              <w:t>Conditional</w:t>
            </w:r>
            <w:r w:rsidRPr="002F71AA">
              <w:rPr>
                <w:bCs/>
                <w:color w:val="auto"/>
              </w:rPr>
              <w:t xml:space="preserve">, </w:t>
            </w:r>
            <w:r>
              <w:rPr>
                <w:bCs/>
                <w:color w:val="auto"/>
              </w:rPr>
              <w:t>m</w:t>
            </w:r>
            <w:r w:rsidRPr="002F71AA">
              <w:rPr>
                <w:bCs/>
                <w:color w:val="auto"/>
              </w:rPr>
              <w:t>andatory if available)</w:t>
            </w:r>
          </w:p>
        </w:tc>
      </w:tr>
      <w:tr w:rsidR="00B00489" w:rsidRPr="002F71AA" w14:paraId="5A0BA325"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1208A8E5" w14:textId="77777777" w:rsidR="00B00489" w:rsidRPr="002F71AA" w:rsidRDefault="00B00489" w:rsidP="00B00489">
            <w:pPr>
              <w:pStyle w:val="NoSpacing"/>
              <w:rPr>
                <w:bCs w:val="0"/>
              </w:rPr>
            </w:pPr>
            <w:r w:rsidRPr="002F71AA">
              <w:rPr>
                <w:bCs w:val="0"/>
              </w:rPr>
              <w:t>Maximum occurrence:</w:t>
            </w:r>
          </w:p>
        </w:tc>
        <w:tc>
          <w:tcPr>
            <w:tcW w:w="10665" w:type="dxa"/>
          </w:tcPr>
          <w:p w14:paraId="7144089F"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B00489" w:rsidRPr="002F71AA" w14:paraId="692F1C9E"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B7E9757" w14:textId="77777777" w:rsidR="00B00489" w:rsidRPr="002F71AA" w:rsidRDefault="00B00489" w:rsidP="00B00489">
            <w:pPr>
              <w:pStyle w:val="NoSpacing"/>
              <w:rPr>
                <w:bCs w:val="0"/>
              </w:rPr>
            </w:pPr>
            <w:r w:rsidRPr="002F71AA">
              <w:rPr>
                <w:bCs w:val="0"/>
              </w:rPr>
              <w:t>IPR data specifications found:</w:t>
            </w:r>
          </w:p>
        </w:tc>
        <w:tc>
          <w:tcPr>
            <w:tcW w:w="10665" w:type="dxa"/>
          </w:tcPr>
          <w:p w14:paraId="1280905E"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D.6.1.7.1.2</w:t>
            </w:r>
            <w:r>
              <w:rPr>
                <w:color w:val="auto"/>
              </w:rPr>
              <w:t>.4</w:t>
            </w:r>
          </w:p>
        </w:tc>
      </w:tr>
      <w:tr w:rsidR="00B00489" w:rsidRPr="002F71AA" w14:paraId="52EA43D6"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4F69DBA0" w14:textId="77777777" w:rsidR="00B00489" w:rsidRPr="002F71AA" w:rsidRDefault="00B00489" w:rsidP="00B00489">
            <w:pPr>
              <w:pStyle w:val="NoSpacing"/>
              <w:rPr>
                <w:rStyle w:val="Hyperlink"/>
                <w:bCs w:val="0"/>
              </w:rPr>
            </w:pPr>
            <w:r w:rsidRPr="002F71AA">
              <w:rPr>
                <w:bCs w:val="0"/>
              </w:rPr>
              <w:t>Code list constraints:</w:t>
            </w:r>
          </w:p>
        </w:tc>
        <w:tc>
          <w:tcPr>
            <w:tcW w:w="10665" w:type="dxa"/>
          </w:tcPr>
          <w:p w14:paraId="2B1B5721"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B00489" w:rsidRPr="002F71AA" w14:paraId="419C8F0D"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0394116" w14:textId="77777777" w:rsidR="00B00489" w:rsidRPr="002F71AA" w:rsidRDefault="00B00489" w:rsidP="00B00489">
            <w:pPr>
              <w:pStyle w:val="NoSpacing"/>
              <w:rPr>
                <w:bCs w:val="0"/>
              </w:rPr>
            </w:pPr>
            <w:r w:rsidRPr="002F71AA">
              <w:rPr>
                <w:bCs w:val="0"/>
              </w:rPr>
              <w:t>QA/QC constraints:</w:t>
            </w:r>
          </w:p>
        </w:tc>
        <w:tc>
          <w:tcPr>
            <w:tcW w:w="10665" w:type="dxa"/>
          </w:tcPr>
          <w:p w14:paraId="2F82A263"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B00489" w:rsidRPr="002F71AA" w14:paraId="425C35D3"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2E28BAD8" w14:textId="77777777" w:rsidR="00B00489" w:rsidRPr="002F71AA" w:rsidRDefault="00B00489" w:rsidP="00B00489">
            <w:pPr>
              <w:pStyle w:val="NoSpacing"/>
              <w:rPr>
                <w:bCs w:val="0"/>
              </w:rPr>
            </w:pPr>
            <w:r w:rsidRPr="002F71AA">
              <w:rPr>
                <w:bCs w:val="0"/>
              </w:rPr>
              <w:t>Allowed formats:</w:t>
            </w:r>
          </w:p>
        </w:tc>
        <w:tc>
          <w:tcPr>
            <w:tcW w:w="10665" w:type="dxa"/>
          </w:tcPr>
          <w:p w14:paraId="6B94B121"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r>
      <w:tr w:rsidR="00B00489" w:rsidRPr="002F71AA" w14:paraId="550569FE" w14:textId="77777777" w:rsidTr="00B00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689BCC9" w14:textId="77777777" w:rsidR="00B00489" w:rsidRPr="002F71AA" w:rsidRDefault="002B551C" w:rsidP="00B00489">
            <w:pPr>
              <w:pStyle w:val="NoSpacing"/>
              <w:rPr>
                <w:bCs w:val="0"/>
              </w:rPr>
            </w:pPr>
            <w:r>
              <w:rPr>
                <w:bCs w:val="0"/>
              </w:rPr>
              <w:t>XPath</w:t>
            </w:r>
            <w:r w:rsidR="00B00489" w:rsidRPr="002F71AA">
              <w:rPr>
                <w:bCs w:val="0"/>
              </w:rPr>
              <w:t xml:space="preserve"> to schema location:</w:t>
            </w:r>
          </w:p>
        </w:tc>
        <w:tc>
          <w:tcPr>
            <w:tcW w:w="10665" w:type="dxa"/>
          </w:tcPr>
          <w:p w14:paraId="4D1C62C1" w14:textId="77777777" w:rsidR="00B00489" w:rsidRPr="002F71AA" w:rsidRDefault="00B00489" w:rsidP="00B00489">
            <w:pPr>
              <w:pStyle w:val="NoSpacing"/>
              <w:cnfStyle w:val="000000100000" w:firstRow="0" w:lastRow="0" w:firstColumn="0" w:lastColumn="0" w:oddVBand="0" w:evenVBand="0" w:oddHBand="1" w:evenHBand="0" w:firstRowFirstColumn="0" w:firstRowLastColumn="0" w:lastRowFirstColumn="0" w:lastRowLastColumn="0"/>
              <w:rPr>
                <w:color w:val="auto"/>
              </w:rPr>
            </w:pPr>
            <w:r w:rsidRPr="00B00489">
              <w:rPr>
                <w:color w:val="auto"/>
              </w:rPr>
              <w:t>/aqd:AQD_RepresentativeArea/aqd:</w:t>
            </w:r>
            <w:r>
              <w:rPr>
                <w:color w:val="auto"/>
              </w:rPr>
              <w:t>documentation</w:t>
            </w:r>
          </w:p>
        </w:tc>
      </w:tr>
      <w:tr w:rsidR="00B00489" w:rsidRPr="002F71AA" w14:paraId="724CB689" w14:textId="77777777" w:rsidTr="00B00489">
        <w:tc>
          <w:tcPr>
            <w:cnfStyle w:val="001000000000" w:firstRow="0" w:lastRow="0" w:firstColumn="1" w:lastColumn="0" w:oddVBand="0" w:evenVBand="0" w:oddHBand="0" w:evenHBand="0" w:firstRowFirstColumn="0" w:firstRowLastColumn="0" w:lastRowFirstColumn="0" w:lastRowLastColumn="0"/>
            <w:tcW w:w="3509" w:type="dxa"/>
          </w:tcPr>
          <w:p w14:paraId="4BC013FB" w14:textId="77777777" w:rsidR="00B00489" w:rsidRPr="002F71AA" w:rsidRDefault="00B00489" w:rsidP="00B00489">
            <w:pPr>
              <w:pStyle w:val="NoSpacing"/>
              <w:rPr>
                <w:bCs w:val="0"/>
              </w:rPr>
            </w:pPr>
            <w:r w:rsidRPr="002F71AA">
              <w:rPr>
                <w:bCs w:val="0"/>
              </w:rPr>
              <w:t>Voidable:</w:t>
            </w:r>
          </w:p>
        </w:tc>
        <w:tc>
          <w:tcPr>
            <w:tcW w:w="10665" w:type="dxa"/>
          </w:tcPr>
          <w:p w14:paraId="22CB74CE" w14:textId="77777777" w:rsidR="00B00489" w:rsidRPr="002F71AA" w:rsidRDefault="00B00489" w:rsidP="00B0048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04038C5A" w14:textId="77777777" w:rsidR="00B00489" w:rsidRDefault="00B00489" w:rsidP="00B00489">
      <w:pPr>
        <w:spacing w:before="0" w:after="0" w:line="240" w:lineRule="auto"/>
      </w:pPr>
    </w:p>
    <w:p w14:paraId="172BFF70" w14:textId="77777777" w:rsidR="00B00489" w:rsidRPr="002F71AA" w:rsidRDefault="00EC41FB" w:rsidP="00B00489">
      <w:pPr>
        <w:spacing w:before="0" w:after="0"/>
        <w:ind w:left="567"/>
        <w:rPr>
          <w:sz w:val="20"/>
        </w:rPr>
      </w:pPr>
      <w:r>
        <w:rPr>
          <w:noProof/>
          <w:sz w:val="20"/>
        </w:rPr>
        <mc:AlternateContent>
          <mc:Choice Requires="wps">
            <w:drawing>
              <wp:inline distT="0" distB="0" distL="0" distR="0" wp14:anchorId="510B31EB" wp14:editId="3586EF25">
                <wp:extent cx="861695" cy="250825"/>
                <wp:effectExtent l="0" t="0" r="27305" b="28575"/>
                <wp:docPr id="2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6875F82" w14:textId="77777777" w:rsidR="005C408E" w:rsidRPr="0079525C" w:rsidRDefault="005C408E" w:rsidP="00B0048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0B31EB" id="_x0000_s137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z&#10;WURN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6875F82" w14:textId="77777777" w:rsidR="005C408E" w:rsidRPr="0079525C" w:rsidRDefault="005C408E" w:rsidP="00B00489">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14913210" wp14:editId="213A5E90">
                <wp:extent cx="7127875" cy="248920"/>
                <wp:effectExtent l="25400" t="0" r="34925" b="30480"/>
                <wp:docPr id="27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39F83F3" w14:textId="77777777" w:rsidR="005C408E" w:rsidRPr="00445DE1" w:rsidRDefault="005C408E" w:rsidP="00B00489">
                            <w:pPr>
                              <w:pStyle w:val="subtitletext"/>
                              <w:rPr>
                                <w:lang w:val="es-ES"/>
                              </w:rPr>
                            </w:pPr>
                            <w:r>
                              <w:rPr>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913210" id="_x0000_s137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5&#10;53TK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39F83F3" w14:textId="77777777" w:rsidR="005C408E" w:rsidRPr="00445DE1" w:rsidRDefault="005C408E" w:rsidP="00B00489">
                      <w:pPr>
                        <w:pStyle w:val="subtitletext"/>
                        <w:rPr>
                          <w:lang w:val="es-ES"/>
                        </w:rPr>
                      </w:pPr>
                      <w:r>
                        <w:rPr>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B00489" w:rsidRPr="002F71AA" w14:paraId="42784602" w14:textId="77777777" w:rsidTr="00B004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DF31BA5" w14:textId="77777777" w:rsidR="00B00489" w:rsidRPr="002F71AA" w:rsidRDefault="00B00489" w:rsidP="00712F9B">
            <w:pPr>
              <w:autoSpaceDE w:val="0"/>
              <w:autoSpaceDN w:val="0"/>
              <w:adjustRightInd w:val="0"/>
              <w:spacing w:before="120" w:after="120" w:line="240" w:lineRule="auto"/>
              <w:rPr>
                <w:sz w:val="20"/>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sidR="002B551C">
              <w:rPr>
                <w:rFonts w:cs="Arial"/>
                <w:color w:val="800000"/>
                <w:sz w:val="20"/>
                <w:highlight w:val="white"/>
              </w:rPr>
              <w:t>aqd:documentation</w:t>
            </w:r>
            <w:r>
              <w:rPr>
                <w:rFonts w:cs="Arial"/>
                <w:color w:val="0000FF"/>
                <w:sz w:val="20"/>
                <w:highlight w:val="white"/>
              </w:rPr>
              <w:t>&gt;</w:t>
            </w:r>
            <w:r>
              <w:rPr>
                <w:rFonts w:cs="Arial"/>
                <w:color w:val="000000"/>
                <w:sz w:val="20"/>
                <w:highlight w:val="white"/>
              </w:rPr>
              <w:t>Any URL</w:t>
            </w:r>
            <w:r>
              <w:rPr>
                <w:rFonts w:cs="Arial"/>
                <w:color w:val="0000FF"/>
                <w:sz w:val="20"/>
                <w:highlight w:val="white"/>
              </w:rPr>
              <w:t>&lt;/</w:t>
            </w:r>
            <w:r>
              <w:rPr>
                <w:rFonts w:cs="Arial"/>
                <w:color w:val="800000"/>
                <w:sz w:val="20"/>
                <w:highlight w:val="white"/>
              </w:rPr>
              <w:t>aqd:description</w:t>
            </w:r>
            <w:r>
              <w:rPr>
                <w:rFonts w:cs="Arial"/>
                <w:color w:val="0000FF"/>
                <w:sz w:val="20"/>
                <w:highlight w:val="white"/>
              </w:rPr>
              <w:t>&gt;</w:t>
            </w:r>
          </w:p>
        </w:tc>
      </w:tr>
    </w:tbl>
    <w:p w14:paraId="3DFEBBAC" w14:textId="77777777" w:rsidR="00170BB5" w:rsidRDefault="00E17F85">
      <w:pPr>
        <w:sectPr w:rsidR="00170BB5" w:rsidSect="00670DA5">
          <w:headerReference w:type="even" r:id="rId200"/>
          <w:headerReference w:type="default" r:id="rId201"/>
          <w:pgSz w:w="16838" w:h="11906" w:orient="landscape"/>
          <w:pgMar w:top="1440" w:right="1440" w:bottom="1440" w:left="1440" w:header="708" w:footer="708" w:gutter="0"/>
          <w:pgNumType w:chapStyle="1"/>
          <w:cols w:space="708"/>
          <w:docGrid w:linePitch="360"/>
        </w:sectPr>
      </w:pPr>
      <w:r w:rsidRPr="002F71AA">
        <w:br w:type="page"/>
      </w:r>
    </w:p>
    <w:p w14:paraId="18E0EDE5" w14:textId="77777777" w:rsidR="003C0D16" w:rsidRPr="002F71AA" w:rsidRDefault="008D7306" w:rsidP="00AA2AB8">
      <w:pPr>
        <w:pStyle w:val="S02h2"/>
      </w:pPr>
      <w:bookmarkStart w:id="187" w:name="_Toc520454683"/>
      <w:r w:rsidRPr="002F71AA">
        <w:lastRenderedPageBreak/>
        <w:t>S</w:t>
      </w:r>
      <w:r w:rsidR="00D853FB">
        <w:t xml:space="preserve">tation information </w:t>
      </w:r>
      <w:r w:rsidR="00D853FB" w:rsidRPr="00D853FB">
        <w:rPr>
          <w:b w:val="0"/>
        </w:rPr>
        <w:t>- &lt;aqd:</w:t>
      </w:r>
      <w:r w:rsidRPr="00D853FB">
        <w:rPr>
          <w:b w:val="0"/>
        </w:rPr>
        <w:t>AQD_</w:t>
      </w:r>
      <w:r w:rsidR="005A07F0" w:rsidRPr="00D853FB">
        <w:rPr>
          <w:b w:val="0"/>
        </w:rPr>
        <w:t>Station</w:t>
      </w:r>
      <w:r w:rsidR="00D853FB" w:rsidRPr="00D853FB">
        <w:rPr>
          <w:b w:val="0"/>
        </w:rPr>
        <w:t>&gt;</w:t>
      </w:r>
      <w:bookmarkEnd w:id="187"/>
    </w:p>
    <w:p w14:paraId="08131BA6" w14:textId="05EFA091" w:rsidR="0044579F" w:rsidRDefault="0044579F" w:rsidP="00991148">
      <w:r w:rsidRPr="002F71AA">
        <w:t>Information on m</w:t>
      </w:r>
      <w:r w:rsidR="003C0D16" w:rsidRPr="002F71AA">
        <w:t>onitoring station</w:t>
      </w:r>
      <w:r w:rsidRPr="002F71AA">
        <w:t>s is t</w:t>
      </w:r>
      <w:r w:rsidR="003C0D16" w:rsidRPr="002F71AA">
        <w:t xml:space="preserve">o be provided for each monitoring station. </w:t>
      </w:r>
      <w:r w:rsidRPr="002F71AA">
        <w:t>A</w:t>
      </w:r>
      <w:r w:rsidR="003C0D16" w:rsidRPr="002F71AA">
        <w:t>ccording to Art</w:t>
      </w:r>
      <w:r w:rsidRPr="002F71AA">
        <w:t xml:space="preserve">icle </w:t>
      </w:r>
      <w:r w:rsidR="003C0D16" w:rsidRPr="002F71AA">
        <w:t>2 (1)</w:t>
      </w:r>
      <w:r w:rsidRPr="002F71AA">
        <w:t xml:space="preserve"> of the IPR, a </w:t>
      </w:r>
      <w:r w:rsidR="003C0D16" w:rsidRPr="002F71AA">
        <w:t>'Station' means a location where measurements and/or samples are taken at one or more sampling points at the same site within an area of some 100 m².</w:t>
      </w:r>
      <w:r w:rsidRPr="002F71AA">
        <w:t xml:space="preserve"> A station may have several measurement configurations.</w:t>
      </w:r>
      <w:r w:rsidR="008633B4">
        <w:t xml:space="preserve"> </w:t>
      </w:r>
      <w:r w:rsidR="008633B4" w:rsidRPr="003207DF">
        <w:t xml:space="preserve">This </w:t>
      </w:r>
      <w:r w:rsidR="008633B4">
        <w:t xml:space="preserve">element is referenced by AQD_SamplingPoint </w:t>
      </w:r>
      <w:r w:rsidR="008633B4" w:rsidRPr="00582A42">
        <w:t xml:space="preserve">using an xlink href attribute within </w:t>
      </w:r>
      <w:r w:rsidR="008633B4" w:rsidRPr="008633B4">
        <w:t xml:space="preserve">ef:broader </w:t>
      </w:r>
      <w:r w:rsidR="008633B4" w:rsidRPr="003207DF">
        <w:t>(</w:t>
      </w:r>
      <w:r w:rsidR="008633B4" w:rsidRPr="008633B4">
        <w:t>D.5.1.2</w:t>
      </w:r>
      <w:r w:rsidR="008633B4" w:rsidRPr="003207DF">
        <w:t>)</w:t>
      </w:r>
    </w:p>
    <w:tbl>
      <w:tblPr>
        <w:tblStyle w:val="LightShading-Accent2"/>
        <w:tblW w:w="0" w:type="auto"/>
        <w:tblLook w:val="04A0" w:firstRow="1" w:lastRow="0" w:firstColumn="1" w:lastColumn="0" w:noHBand="0" w:noVBand="1"/>
      </w:tblPr>
      <w:tblGrid>
        <w:gridCol w:w="3421"/>
        <w:gridCol w:w="10537"/>
      </w:tblGrid>
      <w:tr w:rsidR="00396423" w:rsidRPr="002F71AA" w14:paraId="48C89D57"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1E5EC17" w14:textId="77777777" w:rsidR="00396423" w:rsidRPr="002F71AA" w:rsidRDefault="0080287F" w:rsidP="006E27B5">
            <w:pPr>
              <w:pStyle w:val="NoSpacing"/>
              <w:rPr>
                <w:bCs w:val="0"/>
                <w:color w:val="auto"/>
              </w:rPr>
            </w:pPr>
            <w:r w:rsidRPr="002F71AA">
              <w:rPr>
                <w:color w:val="auto"/>
              </w:rPr>
              <w:t>aqd:AQD_Station</w:t>
            </w:r>
          </w:p>
        </w:tc>
        <w:tc>
          <w:tcPr>
            <w:tcW w:w="10664" w:type="dxa"/>
          </w:tcPr>
          <w:p w14:paraId="0C9EF278" w14:textId="77777777" w:rsidR="00396423" w:rsidRPr="002F71AA" w:rsidRDefault="00396423" w:rsidP="006E27B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E27B5" w:rsidRPr="002F71AA" w14:paraId="37822483"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48F1D7" w14:textId="77777777" w:rsidR="006E27B5" w:rsidRPr="002F71AA" w:rsidRDefault="006E27B5" w:rsidP="006E27B5">
            <w:pPr>
              <w:pStyle w:val="NoSpacing"/>
              <w:rPr>
                <w:bCs w:val="0"/>
              </w:rPr>
            </w:pPr>
            <w:r w:rsidRPr="002F71AA">
              <w:rPr>
                <w:bCs w:val="0"/>
              </w:rPr>
              <w:t>Minimum occurrence:</w:t>
            </w:r>
          </w:p>
        </w:tc>
        <w:tc>
          <w:tcPr>
            <w:tcW w:w="10664" w:type="dxa"/>
          </w:tcPr>
          <w:p w14:paraId="307299C7" w14:textId="77777777" w:rsidR="006E27B5" w:rsidRPr="002F71AA" w:rsidRDefault="006E27B5" w:rsidP="006E27B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6E27B5" w:rsidRPr="002F71AA" w14:paraId="09C163D0"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16BF786E" w14:textId="77777777" w:rsidR="006E27B5" w:rsidRPr="002F71AA" w:rsidRDefault="006E27B5" w:rsidP="006E27B5">
            <w:pPr>
              <w:pStyle w:val="NoSpacing"/>
              <w:rPr>
                <w:bCs w:val="0"/>
              </w:rPr>
            </w:pPr>
            <w:r w:rsidRPr="002F71AA">
              <w:rPr>
                <w:bCs w:val="0"/>
              </w:rPr>
              <w:t>Maximum occurrence:</w:t>
            </w:r>
          </w:p>
        </w:tc>
        <w:tc>
          <w:tcPr>
            <w:tcW w:w="10664" w:type="dxa"/>
          </w:tcPr>
          <w:p w14:paraId="4A7BC856" w14:textId="77777777" w:rsidR="006E27B5" w:rsidRPr="002F71AA" w:rsidRDefault="006E27B5" w:rsidP="006E27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6E27B5" w:rsidRPr="002F71AA" w14:paraId="322A4990"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1ECA7F" w14:textId="77777777" w:rsidR="006E27B5" w:rsidRPr="002F71AA" w:rsidRDefault="006E27B5" w:rsidP="006E27B5">
            <w:pPr>
              <w:pStyle w:val="NoSpacing"/>
              <w:rPr>
                <w:bCs w:val="0"/>
              </w:rPr>
            </w:pPr>
            <w:r w:rsidRPr="002F71AA">
              <w:rPr>
                <w:bCs w:val="0"/>
              </w:rPr>
              <w:t>IPR data specifications found at:</w:t>
            </w:r>
          </w:p>
        </w:tc>
        <w:tc>
          <w:tcPr>
            <w:tcW w:w="10664" w:type="dxa"/>
          </w:tcPr>
          <w:p w14:paraId="474B6339" w14:textId="77777777" w:rsidR="006E27B5" w:rsidRPr="002F71AA" w:rsidRDefault="00D859D4" w:rsidP="006E27B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w:t>
            </w:r>
          </w:p>
        </w:tc>
      </w:tr>
      <w:tr w:rsidR="006E27B5" w:rsidRPr="002F71AA" w14:paraId="555F34AB"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1B54FA92" w14:textId="77777777" w:rsidR="006E27B5" w:rsidRPr="002F71AA" w:rsidRDefault="006E27B5" w:rsidP="006E27B5">
            <w:pPr>
              <w:pStyle w:val="NoSpacing"/>
              <w:rPr>
                <w:bCs w:val="0"/>
              </w:rPr>
            </w:pPr>
            <w:r w:rsidRPr="002F71AA">
              <w:rPr>
                <w:bCs w:val="0"/>
              </w:rPr>
              <w:t>Code list constraints:</w:t>
            </w:r>
          </w:p>
        </w:tc>
        <w:tc>
          <w:tcPr>
            <w:tcW w:w="10664" w:type="dxa"/>
          </w:tcPr>
          <w:p w14:paraId="261D840A" w14:textId="77777777" w:rsidR="006E27B5" w:rsidRPr="002F71AA" w:rsidRDefault="006E27B5" w:rsidP="006E27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6E27B5" w:rsidRPr="002F71AA" w14:paraId="389F93D9"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747770" w14:textId="77777777" w:rsidR="006E27B5" w:rsidRPr="002F71AA" w:rsidRDefault="006E27B5" w:rsidP="006E27B5">
            <w:pPr>
              <w:pStyle w:val="NoSpacing"/>
              <w:rPr>
                <w:bCs w:val="0"/>
              </w:rPr>
            </w:pPr>
            <w:r w:rsidRPr="002F71AA">
              <w:rPr>
                <w:bCs w:val="0"/>
              </w:rPr>
              <w:t>QA/QC constraints:</w:t>
            </w:r>
          </w:p>
        </w:tc>
        <w:tc>
          <w:tcPr>
            <w:tcW w:w="10664" w:type="dxa"/>
          </w:tcPr>
          <w:p w14:paraId="4F16CC11" w14:textId="77777777" w:rsidR="006E27B5" w:rsidRPr="002F71AA" w:rsidRDefault="00E31771" w:rsidP="006E27B5">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r w:rsidR="00D859D4" w:rsidRPr="002F71AA">
              <w:rPr>
                <w:color w:val="auto"/>
              </w:rPr>
              <w:t>, to be provided</w:t>
            </w:r>
          </w:p>
        </w:tc>
      </w:tr>
      <w:tr w:rsidR="006E27B5" w:rsidRPr="002F71AA" w14:paraId="791C75EF"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5CF7C658" w14:textId="77777777" w:rsidR="006E27B5" w:rsidRPr="002F71AA" w:rsidRDefault="002B551C" w:rsidP="006E27B5">
            <w:pPr>
              <w:pStyle w:val="NoSpacing"/>
              <w:rPr>
                <w:bCs w:val="0"/>
              </w:rPr>
            </w:pPr>
            <w:r>
              <w:rPr>
                <w:bCs w:val="0"/>
              </w:rPr>
              <w:t>XPath</w:t>
            </w:r>
            <w:r w:rsidR="006E27B5" w:rsidRPr="002F71AA">
              <w:rPr>
                <w:bCs w:val="0"/>
              </w:rPr>
              <w:t xml:space="preserve"> to schema location:</w:t>
            </w:r>
          </w:p>
        </w:tc>
        <w:tc>
          <w:tcPr>
            <w:tcW w:w="10664" w:type="dxa"/>
          </w:tcPr>
          <w:p w14:paraId="288107FE" w14:textId="77777777" w:rsidR="006E27B5" w:rsidRPr="002F71AA" w:rsidRDefault="006E27B5" w:rsidP="006E27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w:t>
            </w:r>
          </w:p>
        </w:tc>
      </w:tr>
      <w:tr w:rsidR="00F84297" w:rsidRPr="002F71AA" w14:paraId="766B7F4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E549C9" w14:textId="77777777" w:rsidR="00F84297" w:rsidRPr="002F71AA" w:rsidRDefault="00F84297" w:rsidP="006E27B5">
            <w:pPr>
              <w:pStyle w:val="NoSpacing"/>
              <w:rPr>
                <w:bCs w:val="0"/>
              </w:rPr>
            </w:pPr>
            <w:r w:rsidRPr="002F71AA">
              <w:rPr>
                <w:bCs w:val="0"/>
              </w:rPr>
              <w:t xml:space="preserve">Link to </w:t>
            </w:r>
            <w:r w:rsidR="002B551C" w:rsidRPr="002F71AA">
              <w:rPr>
                <w:bCs w:val="0"/>
              </w:rPr>
              <w:t>XSD</w:t>
            </w:r>
            <w:r w:rsidRPr="002F71AA">
              <w:rPr>
                <w:bCs w:val="0"/>
              </w:rPr>
              <w:t xml:space="preserve"> html viewer</w:t>
            </w:r>
          </w:p>
        </w:tc>
        <w:tc>
          <w:tcPr>
            <w:tcW w:w="10664" w:type="dxa"/>
          </w:tcPr>
          <w:p w14:paraId="1E4C7685" w14:textId="2C53C95A" w:rsidR="00A5105F" w:rsidRPr="002F71AA" w:rsidRDefault="00386D10" w:rsidP="00A5105F">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202" w:history="1">
              <w:r w:rsidR="00A5105F" w:rsidRPr="002F71AA">
                <w:rPr>
                  <w:rStyle w:val="Hyperlink"/>
                  <w:color w:val="auto"/>
                </w:rPr>
                <w:t>http://www.eionet.europa.eu/aqportal/datamodel/xsd/AirQualityReporting_AQD_Station.html</w:t>
              </w:r>
            </w:hyperlink>
          </w:p>
        </w:tc>
      </w:tr>
    </w:tbl>
    <w:p w14:paraId="14FE4154" w14:textId="77777777" w:rsidR="0065096A" w:rsidRDefault="0065096A" w:rsidP="00991148">
      <w:pPr>
        <w:pStyle w:val="NoSpacing"/>
      </w:pPr>
    </w:p>
    <w:p w14:paraId="791CDD19" w14:textId="77777777" w:rsidR="00480435" w:rsidRPr="002F71AA" w:rsidRDefault="00EC41FB" w:rsidP="00480435">
      <w:pPr>
        <w:spacing w:before="0" w:after="0"/>
        <w:ind w:left="567"/>
        <w:rPr>
          <w:sz w:val="20"/>
        </w:rPr>
      </w:pPr>
      <w:r>
        <w:rPr>
          <w:noProof/>
          <w:sz w:val="20"/>
        </w:rPr>
        <mc:AlternateContent>
          <mc:Choice Requires="wps">
            <w:drawing>
              <wp:inline distT="0" distB="0" distL="0" distR="0" wp14:anchorId="574A907B" wp14:editId="6295942D">
                <wp:extent cx="861695" cy="250825"/>
                <wp:effectExtent l="0" t="0" r="27305" b="28575"/>
                <wp:docPr id="466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D8695D5" w14:textId="77777777" w:rsidR="005C408E" w:rsidRPr="0079525C" w:rsidRDefault="005C408E" w:rsidP="0048043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4A907B" id="_x0000_s137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o6ww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i3Ro6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D8695D5" w14:textId="77777777" w:rsidR="005C408E" w:rsidRPr="0079525C" w:rsidRDefault="005C408E" w:rsidP="00480435">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1F6265DB" wp14:editId="1CEA3E6E">
                <wp:extent cx="7127875" cy="248920"/>
                <wp:effectExtent l="25400" t="0" r="34925" b="30480"/>
                <wp:docPr id="466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32EFBF1" w14:textId="77777777" w:rsidR="005C408E" w:rsidRPr="00452E20" w:rsidRDefault="005C408E" w:rsidP="00480435">
                            <w:pPr>
                              <w:pStyle w:val="subtitletext"/>
                            </w:pPr>
                            <w:r>
                              <w:t>aqd:AQD_Station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6265DB" id="_x0000_s137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UL1lkM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532EFBF1" w14:textId="77777777" w:rsidR="005C408E" w:rsidRPr="00452E20" w:rsidRDefault="005C408E" w:rsidP="00480435">
                      <w:pPr>
                        <w:pStyle w:val="subtitletext"/>
                      </w:pPr>
                      <w:r>
                        <w:t>aqd:AQD_Station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80435" w:rsidRPr="008069D2" w14:paraId="7A71098C" w14:textId="77777777" w:rsidTr="003F427E">
        <w:trPr>
          <w:trHeight w:val="95"/>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5B0104" w14:textId="6429484E" w:rsidR="00480435" w:rsidRPr="008069D2" w:rsidRDefault="00480435" w:rsidP="003F427E">
            <w:pPr>
              <w:autoSpaceDE w:val="0"/>
              <w:autoSpaceDN w:val="0"/>
              <w:adjustRightInd w:val="0"/>
              <w:spacing w:before="0" w:after="0" w:line="240" w:lineRule="auto"/>
              <w:rPr>
                <w:rFonts w:cs="Arial"/>
                <w:color w:val="000000"/>
                <w:sz w:val="20"/>
                <w:highlight w:val="white"/>
              </w:rPr>
            </w:pPr>
            <w:r w:rsidRPr="008069D2">
              <w:rPr>
                <w:rFonts w:cs="Arial"/>
                <w:color w:val="000000"/>
                <w:sz w:val="20"/>
                <w:highlight w:val="white"/>
              </w:rPr>
              <w:t>Generic</w:t>
            </w:r>
            <w:r w:rsidRPr="008069D2">
              <w:rPr>
                <w:rFonts w:cs="Arial"/>
                <w:color w:val="000000"/>
                <w:sz w:val="20"/>
                <w:highlight w:val="white"/>
              </w:rPr>
              <w:tab/>
            </w:r>
            <w:r w:rsidR="008069D2" w:rsidRPr="008069D2">
              <w:rPr>
                <w:rFonts w:cs="Arial"/>
                <w:color w:val="000000"/>
                <w:sz w:val="20"/>
                <w:highlight w:val="white"/>
              </w:rPr>
              <w:br/>
            </w:r>
            <w:r w:rsidRPr="00B079F3">
              <w:rPr>
                <w:rFonts w:cs="Arial"/>
                <w:color w:val="000000"/>
                <w:sz w:val="20"/>
                <w:highlight w:val="white"/>
              </w:rPr>
              <w:tab/>
            </w:r>
            <w:r w:rsidRPr="004F6D2E">
              <w:rPr>
                <w:rFonts w:cs="Arial"/>
                <w:color w:val="0000FF"/>
                <w:sz w:val="20"/>
                <w:highlight w:val="white"/>
              </w:rPr>
              <w:t>&lt;</w:t>
            </w:r>
            <w:r w:rsidRPr="004F6D2E">
              <w:rPr>
                <w:rFonts w:cs="Arial"/>
                <w:color w:val="800000"/>
                <w:sz w:val="20"/>
                <w:highlight w:val="white"/>
              </w:rPr>
              <w:t>aqd:AQD_Station</w:t>
            </w:r>
            <w:r w:rsidRPr="004F6D2E">
              <w:rPr>
                <w:rFonts w:cs="Arial"/>
                <w:color w:val="FF0000"/>
                <w:sz w:val="20"/>
                <w:highlight w:val="white"/>
              </w:rPr>
              <w:t xml:space="preserve"> gml:id</w:t>
            </w:r>
            <w:r w:rsidRPr="004F6D2E">
              <w:rPr>
                <w:rFonts w:cs="Arial"/>
                <w:color w:val="0000FF"/>
                <w:sz w:val="20"/>
                <w:highlight w:val="white"/>
              </w:rPr>
              <w:t>="</w:t>
            </w:r>
            <w:r w:rsidRPr="004F6D2E">
              <w:rPr>
                <w:rFonts w:cs="Arial"/>
                <w:color w:val="000000"/>
                <w:sz w:val="20"/>
                <w:highlight w:val="white"/>
              </w:rPr>
              <w:t>STA_CC0001A</w:t>
            </w:r>
            <w:r w:rsidRPr="00BA49DE">
              <w:rPr>
                <w:rFonts w:cs="Arial"/>
                <w:color w:val="0000FF"/>
                <w:sz w:val="20"/>
                <w:highlight w:val="white"/>
              </w:rPr>
              <w:t>"&gt;</w:t>
            </w:r>
          </w:p>
          <w:p w14:paraId="3542D6E3" w14:textId="77777777" w:rsidR="00480435" w:rsidRPr="008069D2" w:rsidRDefault="00480435" w:rsidP="00480435">
            <w:pPr>
              <w:autoSpaceDE w:val="0"/>
              <w:autoSpaceDN w:val="0"/>
              <w:adjustRightInd w:val="0"/>
              <w:spacing w:before="0" w:after="0" w:line="240" w:lineRule="auto"/>
              <w:rPr>
                <w:rFonts w:cs="Arial"/>
                <w:color w:val="000000"/>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ef:inspireId</w:t>
            </w:r>
            <w:r w:rsidRPr="008069D2">
              <w:rPr>
                <w:rFonts w:cs="Arial"/>
                <w:color w:val="0000FF"/>
                <w:sz w:val="20"/>
                <w:highlight w:val="white"/>
              </w:rPr>
              <w:t>&gt;</w:t>
            </w:r>
          </w:p>
          <w:p w14:paraId="603A9389" w14:textId="77777777" w:rsidR="00480435" w:rsidRPr="008069D2" w:rsidRDefault="00480435" w:rsidP="00480435">
            <w:pPr>
              <w:autoSpaceDE w:val="0"/>
              <w:autoSpaceDN w:val="0"/>
              <w:adjustRightInd w:val="0"/>
              <w:spacing w:before="0" w:after="0" w:line="240" w:lineRule="auto"/>
              <w:rPr>
                <w:rFonts w:cs="Arial"/>
                <w:color w:val="000000"/>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base:Identifier</w:t>
            </w:r>
            <w:r w:rsidRPr="008069D2">
              <w:rPr>
                <w:rFonts w:cs="Arial"/>
                <w:color w:val="0000FF"/>
                <w:sz w:val="20"/>
                <w:highlight w:val="white"/>
              </w:rPr>
              <w:t>&gt;</w:t>
            </w:r>
          </w:p>
          <w:p w14:paraId="423ADD24" w14:textId="77777777" w:rsidR="00480435" w:rsidRPr="008069D2" w:rsidRDefault="00480435" w:rsidP="00480435">
            <w:pPr>
              <w:autoSpaceDE w:val="0"/>
              <w:autoSpaceDN w:val="0"/>
              <w:adjustRightInd w:val="0"/>
              <w:spacing w:before="0" w:after="0" w:line="240" w:lineRule="auto"/>
              <w:rPr>
                <w:rFonts w:cs="Arial"/>
                <w:color w:val="000000"/>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base:localId</w:t>
            </w:r>
            <w:r w:rsidRPr="008069D2">
              <w:rPr>
                <w:rFonts w:cs="Arial"/>
                <w:color w:val="0000FF"/>
                <w:sz w:val="20"/>
                <w:highlight w:val="white"/>
              </w:rPr>
              <w:t>&gt;</w:t>
            </w:r>
            <w:r w:rsidRPr="008069D2">
              <w:rPr>
                <w:rFonts w:cs="Arial"/>
                <w:color w:val="000000"/>
                <w:sz w:val="20"/>
                <w:highlight w:val="white"/>
              </w:rPr>
              <w:t>CC0001A</w:t>
            </w:r>
            <w:r w:rsidRPr="008069D2">
              <w:rPr>
                <w:rFonts w:cs="Arial"/>
                <w:color w:val="0000FF"/>
                <w:sz w:val="20"/>
                <w:highlight w:val="white"/>
              </w:rPr>
              <w:t>&lt;/</w:t>
            </w:r>
            <w:r w:rsidRPr="008069D2">
              <w:rPr>
                <w:rFonts w:cs="Arial"/>
                <w:color w:val="800000"/>
                <w:sz w:val="20"/>
                <w:highlight w:val="white"/>
              </w:rPr>
              <w:t>base:localId</w:t>
            </w:r>
            <w:r w:rsidRPr="008069D2">
              <w:rPr>
                <w:rFonts w:cs="Arial"/>
                <w:color w:val="0000FF"/>
                <w:sz w:val="20"/>
                <w:highlight w:val="white"/>
              </w:rPr>
              <w:t>&gt;</w:t>
            </w:r>
          </w:p>
          <w:p w14:paraId="674276E8" w14:textId="77777777" w:rsidR="00480435" w:rsidRPr="008069D2" w:rsidRDefault="00480435" w:rsidP="00480435">
            <w:pPr>
              <w:autoSpaceDE w:val="0"/>
              <w:autoSpaceDN w:val="0"/>
              <w:adjustRightInd w:val="0"/>
              <w:spacing w:before="0" w:after="0" w:line="240" w:lineRule="auto"/>
              <w:rPr>
                <w:rFonts w:cs="Arial"/>
                <w:color w:val="0000FF"/>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base:namespace</w:t>
            </w:r>
            <w:r w:rsidRPr="008069D2">
              <w:rPr>
                <w:rFonts w:cs="Arial"/>
                <w:color w:val="0000FF"/>
                <w:sz w:val="20"/>
                <w:highlight w:val="white"/>
              </w:rPr>
              <w:t>&gt;CC.CCCC.AQD&lt;/</w:t>
            </w:r>
            <w:r w:rsidRPr="008069D2">
              <w:rPr>
                <w:rFonts w:cs="Arial"/>
                <w:color w:val="800000"/>
                <w:sz w:val="20"/>
                <w:highlight w:val="white"/>
              </w:rPr>
              <w:t>base:namespace</w:t>
            </w:r>
            <w:r w:rsidRPr="008069D2">
              <w:rPr>
                <w:rFonts w:cs="Arial"/>
                <w:color w:val="0000FF"/>
                <w:sz w:val="20"/>
                <w:highlight w:val="white"/>
              </w:rPr>
              <w:t>&gt;</w:t>
            </w:r>
          </w:p>
          <w:p w14:paraId="7BD89166" w14:textId="77777777" w:rsidR="00480435" w:rsidRPr="008069D2" w:rsidRDefault="00480435" w:rsidP="00480435">
            <w:pPr>
              <w:autoSpaceDE w:val="0"/>
              <w:autoSpaceDN w:val="0"/>
              <w:adjustRightInd w:val="0"/>
              <w:spacing w:before="0" w:after="0" w:line="240" w:lineRule="auto"/>
              <w:rPr>
                <w:rFonts w:cs="Arial"/>
                <w:color w:val="0000FF"/>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base:versionid</w:t>
            </w:r>
            <w:r w:rsidRPr="008069D2">
              <w:rPr>
                <w:rFonts w:cs="Arial"/>
                <w:color w:val="0000FF"/>
                <w:sz w:val="20"/>
                <w:highlight w:val="white"/>
              </w:rPr>
              <w:t>&gt;YY&lt;/</w:t>
            </w:r>
            <w:r w:rsidRPr="008069D2">
              <w:rPr>
                <w:rFonts w:cs="Arial"/>
                <w:color w:val="800000"/>
                <w:sz w:val="20"/>
                <w:highlight w:val="white"/>
              </w:rPr>
              <w:t>base:versionid</w:t>
            </w:r>
            <w:r w:rsidRPr="008069D2">
              <w:rPr>
                <w:rFonts w:cs="Arial"/>
                <w:color w:val="0000FF"/>
                <w:sz w:val="20"/>
                <w:highlight w:val="white"/>
              </w:rPr>
              <w:t>&gt;</w:t>
            </w:r>
          </w:p>
          <w:p w14:paraId="3E4EDE35" w14:textId="77777777" w:rsidR="00480435" w:rsidRPr="008069D2" w:rsidRDefault="00480435" w:rsidP="00480435">
            <w:pPr>
              <w:autoSpaceDE w:val="0"/>
              <w:autoSpaceDN w:val="0"/>
              <w:adjustRightInd w:val="0"/>
              <w:spacing w:before="0" w:after="0" w:line="240" w:lineRule="auto"/>
              <w:rPr>
                <w:rFonts w:cs="Arial"/>
                <w:color w:val="000000"/>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base:Identifier</w:t>
            </w:r>
            <w:r w:rsidRPr="008069D2">
              <w:rPr>
                <w:rFonts w:cs="Arial"/>
                <w:color w:val="0000FF"/>
                <w:sz w:val="20"/>
                <w:highlight w:val="white"/>
              </w:rPr>
              <w:t>&gt;</w:t>
            </w:r>
          </w:p>
          <w:p w14:paraId="72AF5D4F" w14:textId="77777777" w:rsidR="00480435" w:rsidRPr="008069D2" w:rsidRDefault="00480435" w:rsidP="00480435">
            <w:pPr>
              <w:spacing w:before="0" w:after="0"/>
              <w:rPr>
                <w:rFonts w:cs="Arial"/>
                <w:color w:val="0000FF"/>
                <w:sz w:val="20"/>
                <w:highlight w:val="white"/>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FF"/>
                <w:sz w:val="20"/>
                <w:highlight w:val="white"/>
              </w:rPr>
              <w:t>&lt;/</w:t>
            </w:r>
            <w:r w:rsidRPr="008069D2">
              <w:rPr>
                <w:rFonts w:cs="Arial"/>
                <w:color w:val="800000"/>
                <w:sz w:val="20"/>
                <w:highlight w:val="white"/>
              </w:rPr>
              <w:t>ef:inspireId</w:t>
            </w:r>
            <w:r w:rsidRPr="008069D2">
              <w:rPr>
                <w:rFonts w:cs="Arial"/>
                <w:color w:val="0000FF"/>
                <w:sz w:val="20"/>
                <w:highlight w:val="white"/>
              </w:rPr>
              <w:t>&gt;</w:t>
            </w:r>
          </w:p>
          <w:p w14:paraId="085DDDBC" w14:textId="1EC7C8F5" w:rsidR="00480435" w:rsidRPr="008069D2" w:rsidRDefault="00480435" w:rsidP="00480435">
            <w:pPr>
              <w:spacing w:before="0" w:after="0"/>
              <w:rPr>
                <w:rStyle w:val="m1"/>
                <w:rFonts w:cs="Arial"/>
                <w:sz w:val="20"/>
              </w:rPr>
            </w:pPr>
            <w:r w:rsidRPr="008069D2">
              <w:rPr>
                <w:rFonts w:cs="Arial"/>
                <w:color w:val="000000"/>
                <w:sz w:val="20"/>
                <w:highlight w:val="white"/>
              </w:rPr>
              <w:t>UK example</w:t>
            </w:r>
            <w:r w:rsidR="008069D2" w:rsidRPr="008069D2">
              <w:rPr>
                <w:rFonts w:cs="Arial"/>
                <w:color w:val="000000"/>
                <w:sz w:val="20"/>
                <w:highlight w:val="white"/>
              </w:rPr>
              <w:br/>
            </w:r>
            <w:r w:rsidRPr="008069D2">
              <w:rPr>
                <w:rFonts w:cs="Arial"/>
                <w:color w:val="000000"/>
                <w:sz w:val="20"/>
                <w:highlight w:val="white"/>
              </w:rPr>
              <w:tab/>
            </w:r>
            <w:r w:rsidRPr="008069D2">
              <w:rPr>
                <w:rStyle w:val="m1"/>
                <w:rFonts w:cs="Arial"/>
                <w:sz w:val="20"/>
              </w:rPr>
              <w:t>&lt;</w:t>
            </w:r>
            <w:r w:rsidRPr="008069D2">
              <w:rPr>
                <w:rStyle w:val="t1"/>
                <w:rFonts w:cs="Arial"/>
                <w:sz w:val="20"/>
              </w:rPr>
              <w:t>aqd:AQD_Station gml:id</w:t>
            </w:r>
            <w:r w:rsidRPr="008069D2">
              <w:rPr>
                <w:rStyle w:val="m1"/>
                <w:rFonts w:cs="Arial"/>
                <w:sz w:val="20"/>
              </w:rPr>
              <w:t>="</w:t>
            </w:r>
            <w:r w:rsidRPr="00712F9B">
              <w:rPr>
                <w:rStyle w:val="tx1"/>
                <w:rFonts w:cs="Arial"/>
                <w:b w:val="0"/>
                <w:sz w:val="20"/>
              </w:rPr>
              <w:t>Station_GB0682A</w:t>
            </w:r>
            <w:r w:rsidRPr="008069D2">
              <w:rPr>
                <w:rStyle w:val="m1"/>
                <w:rFonts w:cs="Arial"/>
                <w:sz w:val="20"/>
              </w:rPr>
              <w:t>"&gt;</w:t>
            </w:r>
          </w:p>
          <w:p w14:paraId="14103B48" w14:textId="77777777" w:rsidR="00480435" w:rsidRPr="004F6D2E" w:rsidRDefault="00480435" w:rsidP="0063007B">
            <w:pPr>
              <w:spacing w:before="0" w:after="0"/>
              <w:rPr>
                <w:rStyle w:val="m1"/>
                <w:rFonts w:cs="Arial"/>
                <w:sz w:val="20"/>
              </w:rPr>
            </w:pP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4F6D2E">
              <w:rPr>
                <w:rStyle w:val="m1"/>
                <w:rFonts w:cs="Arial"/>
                <w:sz w:val="20"/>
              </w:rPr>
              <w:t>&lt;</w:t>
            </w:r>
            <w:r w:rsidRPr="004F6D2E">
              <w:rPr>
                <w:rStyle w:val="t1"/>
                <w:rFonts w:cs="Arial"/>
                <w:sz w:val="20"/>
              </w:rPr>
              <w:t>aqd:inspireId</w:t>
            </w:r>
            <w:r w:rsidRPr="004F6D2E">
              <w:rPr>
                <w:rStyle w:val="m1"/>
                <w:rFonts w:cs="Arial"/>
                <w:sz w:val="20"/>
              </w:rPr>
              <w:t>&gt;</w:t>
            </w:r>
          </w:p>
          <w:p w14:paraId="4DBF05A8" w14:textId="77777777" w:rsidR="00480435" w:rsidRPr="008069D2" w:rsidRDefault="00480435" w:rsidP="0063007B">
            <w:pPr>
              <w:spacing w:before="0" w:after="0"/>
              <w:rPr>
                <w:rStyle w:val="m1"/>
                <w:rFonts w:cs="Arial"/>
                <w:sz w:val="20"/>
              </w:rPr>
            </w:pPr>
            <w:r w:rsidRPr="00BA49DE">
              <w:rPr>
                <w:rFonts w:cs="Arial"/>
                <w:color w:val="000000"/>
                <w:sz w:val="20"/>
                <w:highlight w:val="white"/>
              </w:rPr>
              <w:tab/>
            </w:r>
            <w:r w:rsidRPr="00BA49DE">
              <w:rPr>
                <w:rFonts w:cs="Arial"/>
                <w:color w:val="000000"/>
                <w:sz w:val="20"/>
                <w:highlight w:val="white"/>
              </w:rPr>
              <w:tab/>
            </w:r>
            <w:r w:rsidRPr="00BA49DE">
              <w:rPr>
                <w:rFonts w:cs="Arial"/>
                <w:color w:val="000000"/>
                <w:sz w:val="20"/>
                <w:highlight w:val="white"/>
              </w:rPr>
              <w:tab/>
            </w:r>
            <w:r w:rsidRPr="00BA49DE">
              <w:rPr>
                <w:rFonts w:cs="Arial"/>
                <w:color w:val="000000"/>
                <w:sz w:val="20"/>
                <w:highlight w:val="white"/>
              </w:rPr>
              <w:tab/>
            </w:r>
            <w:r w:rsidRPr="008069D2">
              <w:rPr>
                <w:rStyle w:val="m1"/>
                <w:rFonts w:cs="Arial"/>
                <w:sz w:val="20"/>
              </w:rPr>
              <w:t>&lt;</w:t>
            </w:r>
            <w:r w:rsidRPr="008069D2">
              <w:rPr>
                <w:rStyle w:val="t1"/>
                <w:rFonts w:cs="Arial"/>
                <w:sz w:val="20"/>
              </w:rPr>
              <w:t>base:Identifier</w:t>
            </w:r>
            <w:r w:rsidRPr="008069D2">
              <w:rPr>
                <w:rStyle w:val="m1"/>
                <w:rFonts w:cs="Arial"/>
                <w:sz w:val="20"/>
              </w:rPr>
              <w:t>&gt;</w:t>
            </w:r>
          </w:p>
          <w:p w14:paraId="3448E954" w14:textId="77777777" w:rsidR="00480435" w:rsidRPr="008069D2" w:rsidRDefault="00480435" w:rsidP="0063007B">
            <w:pPr>
              <w:spacing w:before="0" w:after="0"/>
              <w:rPr>
                <w:rStyle w:val="m1"/>
                <w:rFonts w:cs="Arial"/>
                <w:sz w:val="20"/>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Style w:val="m1"/>
                <w:rFonts w:cs="Arial"/>
                <w:sz w:val="20"/>
              </w:rPr>
              <w:t>&lt;</w:t>
            </w:r>
            <w:r w:rsidRPr="008069D2">
              <w:rPr>
                <w:rStyle w:val="t1"/>
                <w:rFonts w:cs="Arial"/>
                <w:sz w:val="20"/>
              </w:rPr>
              <w:t>base:localId</w:t>
            </w:r>
            <w:r w:rsidRPr="008069D2">
              <w:rPr>
                <w:rStyle w:val="m1"/>
                <w:rFonts w:cs="Arial"/>
                <w:sz w:val="20"/>
              </w:rPr>
              <w:t>&gt;</w:t>
            </w:r>
            <w:r w:rsidRPr="00712F9B">
              <w:rPr>
                <w:rStyle w:val="tx1"/>
                <w:rFonts w:cs="Arial"/>
                <w:b w:val="0"/>
                <w:sz w:val="20"/>
              </w:rPr>
              <w:t>Station_GB0682A</w:t>
            </w:r>
            <w:r w:rsidRPr="008069D2">
              <w:rPr>
                <w:rStyle w:val="m1"/>
                <w:rFonts w:cs="Arial"/>
                <w:sz w:val="20"/>
              </w:rPr>
              <w:t>&lt;/</w:t>
            </w:r>
            <w:r w:rsidRPr="008069D2">
              <w:rPr>
                <w:rStyle w:val="t1"/>
                <w:rFonts w:cs="Arial"/>
                <w:sz w:val="20"/>
              </w:rPr>
              <w:t>base:localId</w:t>
            </w:r>
            <w:r w:rsidRPr="008069D2">
              <w:rPr>
                <w:rStyle w:val="m1"/>
                <w:rFonts w:cs="Arial"/>
                <w:sz w:val="20"/>
              </w:rPr>
              <w:t>&gt;</w:t>
            </w:r>
          </w:p>
          <w:p w14:paraId="6C2C198C" w14:textId="77777777" w:rsidR="00480435" w:rsidRPr="008069D2" w:rsidRDefault="00480435" w:rsidP="0063007B">
            <w:pPr>
              <w:spacing w:before="0" w:after="0"/>
              <w:rPr>
                <w:rStyle w:val="m1"/>
                <w:rFonts w:cs="Arial"/>
                <w:sz w:val="20"/>
              </w:rPr>
            </w:pP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Fonts w:cs="Arial"/>
                <w:color w:val="000000"/>
                <w:sz w:val="20"/>
                <w:highlight w:val="white"/>
              </w:rPr>
              <w:tab/>
            </w:r>
            <w:r w:rsidRPr="008069D2">
              <w:rPr>
                <w:rStyle w:val="m1"/>
                <w:rFonts w:cs="Arial"/>
                <w:sz w:val="20"/>
              </w:rPr>
              <w:t>&lt;</w:t>
            </w:r>
            <w:r w:rsidRPr="008069D2">
              <w:rPr>
                <w:rStyle w:val="t1"/>
                <w:rFonts w:cs="Arial"/>
                <w:sz w:val="20"/>
              </w:rPr>
              <w:t>base:namespace</w:t>
            </w:r>
            <w:r w:rsidRPr="008069D2">
              <w:rPr>
                <w:rStyle w:val="m1"/>
                <w:rFonts w:cs="Arial"/>
                <w:sz w:val="20"/>
              </w:rPr>
              <w:t>&gt;</w:t>
            </w:r>
            <w:r w:rsidRPr="00712F9B">
              <w:rPr>
                <w:rStyle w:val="tx1"/>
                <w:rFonts w:cs="Arial"/>
                <w:b w:val="0"/>
                <w:sz w:val="20"/>
              </w:rPr>
              <w:t>http://environment.data.gov.uk/air-quality/so</w:t>
            </w:r>
            <w:r w:rsidRPr="008069D2">
              <w:rPr>
                <w:rStyle w:val="m1"/>
                <w:rFonts w:cs="Arial"/>
                <w:sz w:val="20"/>
              </w:rPr>
              <w:t>&lt;/</w:t>
            </w:r>
            <w:r w:rsidRPr="008069D2">
              <w:rPr>
                <w:rStyle w:val="t1"/>
                <w:rFonts w:cs="Arial"/>
                <w:sz w:val="20"/>
              </w:rPr>
              <w:t>base:namespace</w:t>
            </w:r>
            <w:r w:rsidRPr="008069D2">
              <w:rPr>
                <w:rStyle w:val="m1"/>
                <w:rFonts w:cs="Arial"/>
                <w:sz w:val="20"/>
              </w:rPr>
              <w:t>&gt;</w:t>
            </w:r>
          </w:p>
          <w:p w14:paraId="72DD0E7C" w14:textId="77777777" w:rsidR="00480435" w:rsidRPr="004F6D2E" w:rsidRDefault="00480435" w:rsidP="0063007B">
            <w:pPr>
              <w:spacing w:before="0" w:after="0"/>
              <w:rPr>
                <w:rStyle w:val="m1"/>
                <w:rFonts w:cs="Arial"/>
                <w:sz w:val="20"/>
              </w:rPr>
            </w:pP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4F6D2E">
              <w:rPr>
                <w:rStyle w:val="m1"/>
                <w:rFonts w:cs="Arial"/>
                <w:sz w:val="20"/>
              </w:rPr>
              <w:t>&lt;/</w:t>
            </w:r>
            <w:r w:rsidRPr="004F6D2E">
              <w:rPr>
                <w:rStyle w:val="t1"/>
                <w:rFonts w:cs="Arial"/>
                <w:sz w:val="20"/>
              </w:rPr>
              <w:t>base:Identifier</w:t>
            </w:r>
            <w:r w:rsidRPr="004F6D2E">
              <w:rPr>
                <w:rStyle w:val="m1"/>
                <w:rFonts w:cs="Arial"/>
                <w:sz w:val="20"/>
              </w:rPr>
              <w:t>&gt;</w:t>
            </w:r>
          </w:p>
          <w:p w14:paraId="2581AA5A" w14:textId="40904EEF" w:rsidR="00E43468" w:rsidRPr="008069D2" w:rsidRDefault="00480435" w:rsidP="00712F9B">
            <w:pPr>
              <w:spacing w:before="0" w:after="120"/>
              <w:rPr>
                <w:rFonts w:cs="Arial"/>
                <w:color w:val="0000FF"/>
                <w:sz w:val="20"/>
              </w:rPr>
            </w:pP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Style w:val="m1"/>
                <w:rFonts w:cs="Arial"/>
                <w:sz w:val="20"/>
              </w:rPr>
              <w:t>&lt;/</w:t>
            </w:r>
            <w:r w:rsidRPr="004F6D2E">
              <w:rPr>
                <w:rStyle w:val="t1"/>
                <w:rFonts w:cs="Arial"/>
                <w:sz w:val="20"/>
              </w:rPr>
              <w:t>aqd:inspireId</w:t>
            </w:r>
            <w:r w:rsidRPr="00BA49DE">
              <w:rPr>
                <w:rStyle w:val="m1"/>
                <w:rFonts w:cs="Arial"/>
                <w:sz w:val="20"/>
              </w:rPr>
              <w:t>&gt;</w:t>
            </w:r>
          </w:p>
        </w:tc>
      </w:tr>
    </w:tbl>
    <w:p w14:paraId="6815C353" w14:textId="77777777" w:rsidR="00465256" w:rsidRPr="008069D2" w:rsidRDefault="00465256" w:rsidP="00465256">
      <w:pPr>
        <w:spacing w:before="0" w:after="0"/>
        <w:jc w:val="both"/>
        <w:rPr>
          <w:sz w:val="22"/>
          <w:szCs w:val="22"/>
        </w:rPr>
      </w:pPr>
    </w:p>
    <w:p w14:paraId="4F354C68" w14:textId="77777777" w:rsidR="00E43468" w:rsidRPr="002F71AA" w:rsidRDefault="00E43468" w:rsidP="00E43468">
      <w:pPr>
        <w:spacing w:before="0" w:after="0"/>
        <w:ind w:left="567"/>
        <w:rPr>
          <w:sz w:val="20"/>
        </w:rPr>
      </w:pPr>
      <w:r>
        <w:rPr>
          <w:noProof/>
          <w:sz w:val="20"/>
        </w:rPr>
        <mc:AlternateContent>
          <mc:Choice Requires="wps">
            <w:drawing>
              <wp:inline distT="0" distB="0" distL="0" distR="0" wp14:anchorId="7345AD00" wp14:editId="530ADFCC">
                <wp:extent cx="861695" cy="250825"/>
                <wp:effectExtent l="0" t="0" r="27305" b="28575"/>
                <wp:docPr id="48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647EF59" w14:textId="77777777" w:rsidR="005C408E" w:rsidRPr="0079525C" w:rsidRDefault="005C408E" w:rsidP="00E4346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45AD00" id="_x0000_s137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XUut2wwIAAAw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647EF59" w14:textId="77777777" w:rsidR="005C408E" w:rsidRPr="0079525C" w:rsidRDefault="005C408E" w:rsidP="00E43468">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63386641" wp14:editId="05B7C0F4">
                <wp:extent cx="7127875" cy="248920"/>
                <wp:effectExtent l="25400" t="0" r="34925" b="30480"/>
                <wp:docPr id="49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F73F9DF" w14:textId="77777777" w:rsidR="005C408E" w:rsidRPr="00452E20" w:rsidRDefault="005C408E" w:rsidP="00E43468">
                            <w:pPr>
                              <w:pStyle w:val="subtitletext"/>
                            </w:pPr>
                            <w:r>
                              <w:t>aqd:AQD_Station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386641" id="_x0000_s138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Aoq&#10;pKK/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F73F9DF" w14:textId="77777777" w:rsidR="005C408E" w:rsidRPr="00452E20" w:rsidRDefault="005C408E" w:rsidP="00E43468">
                      <w:pPr>
                        <w:pStyle w:val="subtitletext"/>
                      </w:pPr>
                      <w:r>
                        <w:t>aqd:AQD_Station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E43468" w:rsidRPr="002F71AA" w14:paraId="44EFE2D4" w14:textId="77777777" w:rsidTr="00E4346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AE3D36" w14:textId="77777777" w:rsidR="00E43468" w:rsidRPr="00712F9B" w:rsidRDefault="00E43468" w:rsidP="00712F9B">
            <w:pPr>
              <w:spacing w:before="120" w:after="0"/>
              <w:rPr>
                <w:rStyle w:val="m1"/>
                <w:rFonts w:cs="Arial"/>
                <w:color w:val="auto"/>
                <w:sz w:val="20"/>
              </w:rPr>
            </w:pPr>
            <w:r w:rsidRPr="00712F9B">
              <w:rPr>
                <w:rStyle w:val="m1"/>
                <w:rFonts w:cs="Arial"/>
                <w:color w:val="auto"/>
                <w:sz w:val="20"/>
              </w:rPr>
              <w:t>AT Example</w:t>
            </w:r>
          </w:p>
          <w:p w14:paraId="4B6F1789"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FF"/>
                <w:sz w:val="20"/>
                <w:highlight w:val="white"/>
                <w:lang w:val="en-US"/>
              </w:rPr>
              <w:t>&lt;</w:t>
            </w:r>
            <w:r w:rsidRPr="00AE6E3B">
              <w:rPr>
                <w:rFonts w:cs="Arial"/>
                <w:color w:val="800000"/>
                <w:sz w:val="20"/>
                <w:highlight w:val="white"/>
                <w:lang w:val="en-US"/>
              </w:rPr>
              <w:t>aqd:AQD_Station</w:t>
            </w:r>
            <w:r w:rsidRPr="00AE6E3B">
              <w:rPr>
                <w:rFonts w:cs="Arial"/>
                <w:color w:val="FF0000"/>
                <w:sz w:val="20"/>
                <w:highlight w:val="white"/>
                <w:lang w:val="en-US"/>
              </w:rPr>
              <w:t xml:space="preserve"> gml:id</w:t>
            </w:r>
            <w:r w:rsidRPr="00AE6E3B">
              <w:rPr>
                <w:rFonts w:cs="Arial"/>
                <w:color w:val="0000FF"/>
                <w:sz w:val="20"/>
                <w:highlight w:val="white"/>
                <w:lang w:val="en-US"/>
              </w:rPr>
              <w:t>="</w:t>
            </w:r>
            <w:r w:rsidRPr="00AE6E3B">
              <w:rPr>
                <w:rFonts w:cs="Arial"/>
                <w:color w:val="000000"/>
                <w:sz w:val="20"/>
                <w:highlight w:val="white"/>
                <w:lang w:val="en-US"/>
              </w:rPr>
              <w:t>STA-AT20444</w:t>
            </w:r>
            <w:r w:rsidRPr="00AE6E3B">
              <w:rPr>
                <w:rFonts w:cs="Arial"/>
                <w:color w:val="0000FF"/>
                <w:sz w:val="20"/>
                <w:highlight w:val="white"/>
                <w:lang w:val="en-US"/>
              </w:rPr>
              <w:t>"&gt;</w:t>
            </w:r>
          </w:p>
          <w:p w14:paraId="7FE6B137"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ef:inspireId</w:t>
            </w:r>
            <w:r w:rsidRPr="00AE6E3B">
              <w:rPr>
                <w:rFonts w:cs="Arial"/>
                <w:color w:val="0000FF"/>
                <w:sz w:val="20"/>
                <w:highlight w:val="white"/>
                <w:lang w:val="en-US"/>
              </w:rPr>
              <w:t>&gt;</w:t>
            </w:r>
          </w:p>
          <w:p w14:paraId="50299200"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base:Identifier</w:t>
            </w:r>
            <w:r w:rsidRPr="00AE6E3B">
              <w:rPr>
                <w:rFonts w:cs="Arial"/>
                <w:color w:val="0000FF"/>
                <w:sz w:val="20"/>
                <w:highlight w:val="white"/>
                <w:lang w:val="en-US"/>
              </w:rPr>
              <w:t>&gt;</w:t>
            </w:r>
          </w:p>
          <w:p w14:paraId="65D2F020"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base:localId</w:t>
            </w:r>
            <w:r w:rsidRPr="00AE6E3B">
              <w:rPr>
                <w:rFonts w:cs="Arial"/>
                <w:color w:val="0000FF"/>
                <w:sz w:val="20"/>
                <w:highlight w:val="white"/>
                <w:lang w:val="en-US"/>
              </w:rPr>
              <w:t>&gt;</w:t>
            </w:r>
            <w:r w:rsidRPr="00AE6E3B">
              <w:rPr>
                <w:rFonts w:cs="Arial"/>
                <w:color w:val="000000"/>
                <w:sz w:val="20"/>
                <w:highlight w:val="white"/>
                <w:lang w:val="en-US"/>
              </w:rPr>
              <w:t>STA-AT20444</w:t>
            </w:r>
            <w:r w:rsidRPr="00AE6E3B">
              <w:rPr>
                <w:rFonts w:cs="Arial"/>
                <w:color w:val="0000FF"/>
                <w:sz w:val="20"/>
                <w:highlight w:val="white"/>
                <w:lang w:val="en-US"/>
              </w:rPr>
              <w:t>&lt;/</w:t>
            </w:r>
            <w:r w:rsidRPr="00AE6E3B">
              <w:rPr>
                <w:rFonts w:cs="Arial"/>
                <w:color w:val="800000"/>
                <w:sz w:val="20"/>
                <w:highlight w:val="white"/>
                <w:lang w:val="en-US"/>
              </w:rPr>
              <w:t>base:localId</w:t>
            </w:r>
            <w:r w:rsidRPr="00AE6E3B">
              <w:rPr>
                <w:rFonts w:cs="Arial"/>
                <w:color w:val="0000FF"/>
                <w:sz w:val="20"/>
                <w:highlight w:val="white"/>
                <w:lang w:val="en-US"/>
              </w:rPr>
              <w:t>&gt;</w:t>
            </w:r>
          </w:p>
          <w:p w14:paraId="6852EB91"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base:namespace</w:t>
            </w:r>
            <w:r w:rsidRPr="00AE6E3B">
              <w:rPr>
                <w:rFonts w:cs="Arial"/>
                <w:color w:val="0000FF"/>
                <w:sz w:val="20"/>
                <w:highlight w:val="white"/>
                <w:lang w:val="en-US"/>
              </w:rPr>
              <w:t>&gt;</w:t>
            </w:r>
            <w:r w:rsidRPr="00AE6E3B">
              <w:rPr>
                <w:rFonts w:cs="Arial"/>
                <w:color w:val="000000"/>
                <w:sz w:val="20"/>
                <w:highlight w:val="white"/>
                <w:lang w:val="en-US"/>
              </w:rPr>
              <w:t>AT.0008.20.AQ</w:t>
            </w:r>
            <w:r w:rsidRPr="00AE6E3B">
              <w:rPr>
                <w:rFonts w:cs="Arial"/>
                <w:color w:val="0000FF"/>
                <w:sz w:val="20"/>
                <w:highlight w:val="white"/>
                <w:lang w:val="en-US"/>
              </w:rPr>
              <w:t>&lt;/</w:t>
            </w:r>
            <w:r w:rsidRPr="00AE6E3B">
              <w:rPr>
                <w:rFonts w:cs="Arial"/>
                <w:color w:val="800000"/>
                <w:sz w:val="20"/>
                <w:highlight w:val="white"/>
                <w:lang w:val="en-US"/>
              </w:rPr>
              <w:t>base:namespace</w:t>
            </w:r>
            <w:r w:rsidRPr="00AE6E3B">
              <w:rPr>
                <w:rFonts w:cs="Arial"/>
                <w:color w:val="0000FF"/>
                <w:sz w:val="20"/>
                <w:highlight w:val="white"/>
                <w:lang w:val="en-US"/>
              </w:rPr>
              <w:t>&gt;</w:t>
            </w:r>
          </w:p>
          <w:p w14:paraId="502401C0"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base:Identifier</w:t>
            </w:r>
            <w:r w:rsidRPr="00AE6E3B">
              <w:rPr>
                <w:rFonts w:cs="Arial"/>
                <w:color w:val="0000FF"/>
                <w:sz w:val="20"/>
                <w:highlight w:val="white"/>
                <w:lang w:val="en-US"/>
              </w:rPr>
              <w:t>&gt;</w:t>
            </w:r>
          </w:p>
          <w:p w14:paraId="1064080E"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ef:inspireId</w:t>
            </w:r>
            <w:r w:rsidRPr="00AE6E3B">
              <w:rPr>
                <w:rFonts w:cs="Arial"/>
                <w:color w:val="0000FF"/>
                <w:sz w:val="20"/>
                <w:highlight w:val="white"/>
                <w:lang w:val="en-US"/>
              </w:rPr>
              <w:t>&gt;</w:t>
            </w:r>
          </w:p>
          <w:p w14:paraId="6895CABD"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ef:name</w:t>
            </w:r>
            <w:r w:rsidRPr="00AE6E3B">
              <w:rPr>
                <w:rFonts w:cs="Arial"/>
                <w:color w:val="0000FF"/>
                <w:sz w:val="20"/>
                <w:highlight w:val="white"/>
                <w:lang w:val="en-US"/>
              </w:rPr>
              <w:t>&gt;</w:t>
            </w:r>
            <w:r w:rsidRPr="00AE6E3B">
              <w:rPr>
                <w:rFonts w:cs="Arial"/>
                <w:color w:val="000000"/>
                <w:sz w:val="20"/>
                <w:highlight w:val="white"/>
                <w:lang w:val="en-US"/>
              </w:rPr>
              <w:t>"Arnoldstein Kugi"</w:t>
            </w:r>
            <w:r w:rsidRPr="00AE6E3B">
              <w:rPr>
                <w:rFonts w:cs="Arial"/>
                <w:color w:val="0000FF"/>
                <w:sz w:val="20"/>
                <w:highlight w:val="white"/>
                <w:lang w:val="en-US"/>
              </w:rPr>
              <w:t>&lt;/</w:t>
            </w:r>
            <w:r w:rsidRPr="00AE6E3B">
              <w:rPr>
                <w:rFonts w:cs="Arial"/>
                <w:color w:val="800000"/>
                <w:sz w:val="20"/>
                <w:highlight w:val="white"/>
                <w:lang w:val="en-US"/>
              </w:rPr>
              <w:t>ef:name</w:t>
            </w:r>
            <w:r w:rsidRPr="00AE6E3B">
              <w:rPr>
                <w:rFonts w:cs="Arial"/>
                <w:color w:val="0000FF"/>
                <w:sz w:val="20"/>
                <w:highlight w:val="white"/>
                <w:lang w:val="en-US"/>
              </w:rPr>
              <w:t>&gt;</w:t>
            </w:r>
          </w:p>
          <w:p w14:paraId="558FA3B4"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ef:mediaMonitored</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http://inspire.ec.europa.eu/codeList/MediaValue/air</w:t>
            </w:r>
            <w:r w:rsidRPr="00AE6E3B">
              <w:rPr>
                <w:rFonts w:cs="Arial"/>
                <w:color w:val="0000FF"/>
                <w:sz w:val="20"/>
                <w:highlight w:val="white"/>
                <w:lang w:val="en-US"/>
              </w:rPr>
              <w:t>"/&gt;</w:t>
            </w:r>
          </w:p>
          <w:p w14:paraId="02881194"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ef:geometry</w:t>
            </w:r>
            <w:r w:rsidRPr="00AE6E3B">
              <w:rPr>
                <w:rFonts w:cs="Arial"/>
                <w:color w:val="0000FF"/>
                <w:sz w:val="20"/>
                <w:highlight w:val="white"/>
                <w:lang w:val="en-US"/>
              </w:rPr>
              <w:t>&gt;</w:t>
            </w:r>
          </w:p>
          <w:p w14:paraId="3916FE6F"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gml:Point</w:t>
            </w:r>
            <w:r w:rsidRPr="00AE6E3B">
              <w:rPr>
                <w:rFonts w:cs="Arial"/>
                <w:color w:val="FF0000"/>
                <w:sz w:val="20"/>
                <w:highlight w:val="white"/>
                <w:lang w:val="en-US"/>
              </w:rPr>
              <w:t xml:space="preserve"> srsName</w:t>
            </w:r>
            <w:r w:rsidRPr="00AE6E3B">
              <w:rPr>
                <w:rFonts w:cs="Arial"/>
                <w:color w:val="0000FF"/>
                <w:sz w:val="20"/>
                <w:highlight w:val="white"/>
                <w:lang w:val="en-US"/>
              </w:rPr>
              <w:t>="</w:t>
            </w:r>
            <w:r w:rsidRPr="00AE6E3B">
              <w:rPr>
                <w:rFonts w:cs="Arial"/>
                <w:color w:val="000000"/>
                <w:sz w:val="20"/>
                <w:highlight w:val="white"/>
                <w:lang w:val="en-US"/>
              </w:rPr>
              <w:t>urn:ogc:def:crs:EPSG:4258</w:t>
            </w:r>
            <w:r w:rsidRPr="00AE6E3B">
              <w:rPr>
                <w:rFonts w:cs="Arial"/>
                <w:color w:val="0000FF"/>
                <w:sz w:val="20"/>
                <w:highlight w:val="white"/>
                <w:lang w:val="en-US"/>
              </w:rPr>
              <w:t>"</w:t>
            </w:r>
            <w:r w:rsidRPr="00AE6E3B">
              <w:rPr>
                <w:rFonts w:cs="Arial"/>
                <w:color w:val="FF0000"/>
                <w:sz w:val="20"/>
                <w:highlight w:val="white"/>
                <w:lang w:val="en-US"/>
              </w:rPr>
              <w:t xml:space="preserve"> gml:id</w:t>
            </w:r>
            <w:r w:rsidRPr="00AE6E3B">
              <w:rPr>
                <w:rFonts w:cs="Arial"/>
                <w:color w:val="0000FF"/>
                <w:sz w:val="20"/>
                <w:highlight w:val="white"/>
                <w:lang w:val="en-US"/>
              </w:rPr>
              <w:t>="</w:t>
            </w:r>
            <w:r w:rsidRPr="00AE6E3B">
              <w:rPr>
                <w:rFonts w:cs="Arial"/>
                <w:color w:val="000000"/>
                <w:sz w:val="20"/>
                <w:highlight w:val="white"/>
                <w:lang w:val="en-US"/>
              </w:rPr>
              <w:t>STA_G-AT20444</w:t>
            </w:r>
            <w:r w:rsidRPr="00AE6E3B">
              <w:rPr>
                <w:rFonts w:cs="Arial"/>
                <w:color w:val="0000FF"/>
                <w:sz w:val="20"/>
                <w:highlight w:val="white"/>
                <w:lang w:val="en-US"/>
              </w:rPr>
              <w:t>"&gt;</w:t>
            </w:r>
          </w:p>
          <w:p w14:paraId="422BAD7C" w14:textId="77777777" w:rsidR="00E43468" w:rsidRPr="00EE29E7" w:rsidRDefault="00E43468" w:rsidP="00E43468">
            <w:pPr>
              <w:autoSpaceDE w:val="0"/>
              <w:autoSpaceDN w:val="0"/>
              <w:adjustRightInd w:val="0"/>
              <w:spacing w:before="0" w:after="0" w:line="240" w:lineRule="auto"/>
              <w:rPr>
                <w:rFonts w:cs="Arial"/>
                <w:color w:val="000000"/>
                <w:sz w:val="20"/>
                <w:highlight w:val="white"/>
                <w:lang w:val="es-E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EE29E7">
              <w:rPr>
                <w:rFonts w:cs="Arial"/>
                <w:color w:val="0000FF"/>
                <w:sz w:val="20"/>
                <w:highlight w:val="white"/>
                <w:lang w:val="es-ES"/>
              </w:rPr>
              <w:t>&lt;</w:t>
            </w:r>
            <w:r w:rsidRPr="00EE29E7">
              <w:rPr>
                <w:rFonts w:cs="Arial"/>
                <w:color w:val="800000"/>
                <w:sz w:val="20"/>
                <w:highlight w:val="white"/>
                <w:lang w:val="es-ES"/>
              </w:rPr>
              <w:t>gml:pos</w:t>
            </w:r>
            <w:r w:rsidRPr="00EE29E7">
              <w:rPr>
                <w:rFonts w:cs="Arial"/>
                <w:color w:val="FF0000"/>
                <w:sz w:val="20"/>
                <w:highlight w:val="white"/>
                <w:lang w:val="es-ES"/>
              </w:rPr>
              <w:t xml:space="preserve"> srsDimension</w:t>
            </w:r>
            <w:r w:rsidRPr="00EE29E7">
              <w:rPr>
                <w:rFonts w:cs="Arial"/>
                <w:color w:val="0000FF"/>
                <w:sz w:val="20"/>
                <w:highlight w:val="white"/>
                <w:lang w:val="es-ES"/>
              </w:rPr>
              <w:t>="</w:t>
            </w:r>
            <w:r w:rsidRPr="00EE29E7">
              <w:rPr>
                <w:rFonts w:cs="Arial"/>
                <w:color w:val="000000"/>
                <w:sz w:val="20"/>
                <w:highlight w:val="white"/>
                <w:lang w:val="es-ES"/>
              </w:rPr>
              <w:t>2</w:t>
            </w:r>
            <w:r w:rsidRPr="00EE29E7">
              <w:rPr>
                <w:rFonts w:cs="Arial"/>
                <w:color w:val="0000FF"/>
                <w:sz w:val="20"/>
                <w:highlight w:val="white"/>
                <w:lang w:val="es-ES"/>
              </w:rPr>
              <w:t>"&gt;</w:t>
            </w:r>
            <w:r w:rsidRPr="00EE29E7">
              <w:rPr>
                <w:rFonts w:cs="Arial"/>
                <w:color w:val="000000"/>
                <w:sz w:val="20"/>
                <w:highlight w:val="white"/>
                <w:lang w:val="es-ES"/>
              </w:rPr>
              <w:t>46.554167 13.698625</w:t>
            </w:r>
            <w:r w:rsidRPr="00EE29E7">
              <w:rPr>
                <w:rFonts w:cs="Arial"/>
                <w:color w:val="0000FF"/>
                <w:sz w:val="20"/>
                <w:highlight w:val="white"/>
                <w:lang w:val="es-ES"/>
              </w:rPr>
              <w:t>&lt;/</w:t>
            </w:r>
            <w:r w:rsidRPr="00EE29E7">
              <w:rPr>
                <w:rFonts w:cs="Arial"/>
                <w:color w:val="800000"/>
                <w:sz w:val="20"/>
                <w:highlight w:val="white"/>
                <w:lang w:val="es-ES"/>
              </w:rPr>
              <w:t>gml:pos</w:t>
            </w:r>
            <w:r w:rsidRPr="00EE29E7">
              <w:rPr>
                <w:rFonts w:cs="Arial"/>
                <w:color w:val="0000FF"/>
                <w:sz w:val="20"/>
                <w:highlight w:val="white"/>
                <w:lang w:val="es-ES"/>
              </w:rPr>
              <w:t>&gt;</w:t>
            </w:r>
          </w:p>
          <w:p w14:paraId="20AB51A1"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EE29E7">
              <w:rPr>
                <w:rFonts w:cs="Arial"/>
                <w:color w:val="000000"/>
                <w:sz w:val="20"/>
                <w:highlight w:val="white"/>
                <w:lang w:val="es-ES"/>
              </w:rPr>
              <w:tab/>
            </w:r>
            <w:r w:rsidRPr="00EE29E7">
              <w:rPr>
                <w:rFonts w:cs="Arial"/>
                <w:color w:val="000000"/>
                <w:sz w:val="20"/>
                <w:highlight w:val="white"/>
                <w:lang w:val="es-ES"/>
              </w:rPr>
              <w:tab/>
            </w:r>
            <w:r w:rsidRPr="00AE6E3B">
              <w:rPr>
                <w:rFonts w:cs="Arial"/>
                <w:color w:val="0000FF"/>
                <w:sz w:val="20"/>
                <w:highlight w:val="white"/>
                <w:lang w:val="en-US"/>
              </w:rPr>
              <w:t>&lt;/</w:t>
            </w:r>
            <w:r w:rsidRPr="00AE6E3B">
              <w:rPr>
                <w:rFonts w:cs="Arial"/>
                <w:color w:val="800000"/>
                <w:sz w:val="20"/>
                <w:highlight w:val="white"/>
                <w:lang w:val="en-US"/>
              </w:rPr>
              <w:t>gml:Point</w:t>
            </w:r>
            <w:r w:rsidRPr="00AE6E3B">
              <w:rPr>
                <w:rFonts w:cs="Arial"/>
                <w:color w:val="0000FF"/>
                <w:sz w:val="20"/>
                <w:highlight w:val="white"/>
                <w:lang w:val="en-US"/>
              </w:rPr>
              <w:t>&gt;</w:t>
            </w:r>
          </w:p>
          <w:p w14:paraId="67675052"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ef:geometry</w:t>
            </w:r>
            <w:r w:rsidRPr="00AE6E3B">
              <w:rPr>
                <w:rFonts w:cs="Arial"/>
                <w:color w:val="0000FF"/>
                <w:sz w:val="20"/>
                <w:highlight w:val="white"/>
                <w:lang w:val="en-US"/>
              </w:rPr>
              <w:t>&gt;</w:t>
            </w:r>
          </w:p>
          <w:p w14:paraId="01815AE5"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ef:measurementRegime</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http://inspire.ec.europa.eu/codeList/MeasurementRegimeValue/continiousDataCollection</w:t>
            </w:r>
            <w:r w:rsidRPr="00AE6E3B">
              <w:rPr>
                <w:rFonts w:cs="Arial"/>
                <w:color w:val="0000FF"/>
                <w:sz w:val="20"/>
                <w:highlight w:val="white"/>
                <w:lang w:val="en-US"/>
              </w:rPr>
              <w:t>"/&gt;</w:t>
            </w:r>
          </w:p>
          <w:p w14:paraId="5A88B564"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ef:mobile</w:t>
            </w:r>
            <w:r w:rsidRPr="00AE6E3B">
              <w:rPr>
                <w:rFonts w:cs="Arial"/>
                <w:color w:val="0000FF"/>
                <w:sz w:val="20"/>
                <w:highlight w:val="white"/>
                <w:lang w:val="en-US"/>
              </w:rPr>
              <w:t>&gt;</w:t>
            </w:r>
            <w:r w:rsidRPr="00AE6E3B">
              <w:rPr>
                <w:rFonts w:cs="Arial"/>
                <w:color w:val="000000"/>
                <w:sz w:val="20"/>
                <w:highlight w:val="white"/>
                <w:lang w:val="en-US"/>
              </w:rPr>
              <w:t>false</w:t>
            </w:r>
            <w:r w:rsidRPr="00AE6E3B">
              <w:rPr>
                <w:rFonts w:cs="Arial"/>
                <w:color w:val="0000FF"/>
                <w:sz w:val="20"/>
                <w:highlight w:val="white"/>
                <w:lang w:val="en-US"/>
              </w:rPr>
              <w:t>&lt;/</w:t>
            </w:r>
            <w:r w:rsidRPr="00AE6E3B">
              <w:rPr>
                <w:rFonts w:cs="Arial"/>
                <w:color w:val="800000"/>
                <w:sz w:val="20"/>
                <w:highlight w:val="white"/>
                <w:lang w:val="en-US"/>
              </w:rPr>
              <w:t>ef:mobile</w:t>
            </w:r>
            <w:r w:rsidRPr="00AE6E3B">
              <w:rPr>
                <w:rFonts w:cs="Arial"/>
                <w:color w:val="0000FF"/>
                <w:sz w:val="20"/>
                <w:highlight w:val="white"/>
                <w:lang w:val="en-US"/>
              </w:rPr>
              <w:t>&gt;</w:t>
            </w:r>
          </w:p>
          <w:p w14:paraId="49A3B1FE"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ef:operationalActivityPeriod</w:t>
            </w:r>
            <w:r w:rsidRPr="00AE6E3B">
              <w:rPr>
                <w:rFonts w:cs="Arial"/>
                <w:color w:val="0000FF"/>
                <w:sz w:val="20"/>
                <w:highlight w:val="white"/>
                <w:lang w:val="en-US"/>
              </w:rPr>
              <w:t>&gt;</w:t>
            </w:r>
          </w:p>
          <w:p w14:paraId="27F03B76"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ef:OperationalActivityPeriod</w:t>
            </w:r>
            <w:r w:rsidRPr="00AE6E3B">
              <w:rPr>
                <w:rFonts w:cs="Arial"/>
                <w:color w:val="FF0000"/>
                <w:sz w:val="20"/>
                <w:highlight w:val="white"/>
                <w:lang w:val="en-US"/>
              </w:rPr>
              <w:t xml:space="preserve"> gml:id</w:t>
            </w:r>
            <w:r w:rsidRPr="00AE6E3B">
              <w:rPr>
                <w:rFonts w:cs="Arial"/>
                <w:color w:val="0000FF"/>
                <w:sz w:val="20"/>
                <w:highlight w:val="white"/>
                <w:lang w:val="en-US"/>
              </w:rPr>
              <w:t>="</w:t>
            </w:r>
            <w:r w:rsidRPr="00AE6E3B">
              <w:rPr>
                <w:rFonts w:cs="Arial"/>
                <w:color w:val="000000"/>
                <w:sz w:val="20"/>
                <w:highlight w:val="white"/>
                <w:lang w:val="en-US"/>
              </w:rPr>
              <w:t>STA_P-AT20444</w:t>
            </w:r>
            <w:r w:rsidRPr="00AE6E3B">
              <w:rPr>
                <w:rFonts w:cs="Arial"/>
                <w:color w:val="0000FF"/>
                <w:sz w:val="20"/>
                <w:highlight w:val="white"/>
                <w:lang w:val="en-US"/>
              </w:rPr>
              <w:t>"&gt;</w:t>
            </w:r>
          </w:p>
          <w:p w14:paraId="4625DDB5"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ef:activityTime</w:t>
            </w:r>
            <w:r w:rsidRPr="00AE6E3B">
              <w:rPr>
                <w:rFonts w:cs="Arial"/>
                <w:color w:val="0000FF"/>
                <w:sz w:val="20"/>
                <w:highlight w:val="white"/>
                <w:lang w:val="en-US"/>
              </w:rPr>
              <w:t>&gt;</w:t>
            </w:r>
          </w:p>
          <w:p w14:paraId="35B7394E"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gml:TimePeriod</w:t>
            </w:r>
            <w:r w:rsidRPr="00AE6E3B">
              <w:rPr>
                <w:rFonts w:cs="Arial"/>
                <w:color w:val="FF0000"/>
                <w:sz w:val="20"/>
                <w:highlight w:val="white"/>
                <w:lang w:val="en-US"/>
              </w:rPr>
              <w:t xml:space="preserve"> gml:id</w:t>
            </w:r>
            <w:r w:rsidRPr="00AE6E3B">
              <w:rPr>
                <w:rFonts w:cs="Arial"/>
                <w:color w:val="0000FF"/>
                <w:sz w:val="20"/>
                <w:highlight w:val="white"/>
                <w:lang w:val="en-US"/>
              </w:rPr>
              <w:t>="</w:t>
            </w:r>
            <w:r w:rsidRPr="00AE6E3B">
              <w:rPr>
                <w:rFonts w:cs="Arial"/>
                <w:color w:val="000000"/>
                <w:sz w:val="20"/>
                <w:highlight w:val="white"/>
                <w:lang w:val="en-US"/>
              </w:rPr>
              <w:t>STA_T-AT20444</w:t>
            </w:r>
            <w:r w:rsidRPr="00AE6E3B">
              <w:rPr>
                <w:rFonts w:cs="Arial"/>
                <w:color w:val="0000FF"/>
                <w:sz w:val="20"/>
                <w:highlight w:val="white"/>
                <w:lang w:val="en-US"/>
              </w:rPr>
              <w:t>"&gt;</w:t>
            </w:r>
          </w:p>
          <w:p w14:paraId="511E22ED" w14:textId="77777777" w:rsidR="00E43468" w:rsidRDefault="00E43468" w:rsidP="00E43468">
            <w:pPr>
              <w:autoSpaceDE w:val="0"/>
              <w:autoSpaceDN w:val="0"/>
              <w:adjustRightInd w:val="0"/>
              <w:spacing w:before="0" w:after="0" w:line="240" w:lineRule="auto"/>
              <w:rPr>
                <w:rFonts w:cs="Arial"/>
                <w:color w:val="000000"/>
                <w:sz w:val="20"/>
                <w:highlight w:val="white"/>
                <w:lang w:val="de-AT"/>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Pr>
                <w:rFonts w:cs="Arial"/>
                <w:color w:val="0000FF"/>
                <w:sz w:val="20"/>
                <w:highlight w:val="white"/>
                <w:lang w:val="de-AT"/>
              </w:rPr>
              <w:t>&lt;</w:t>
            </w:r>
            <w:r>
              <w:rPr>
                <w:rFonts w:cs="Arial"/>
                <w:color w:val="800000"/>
                <w:sz w:val="20"/>
                <w:highlight w:val="white"/>
                <w:lang w:val="de-AT"/>
              </w:rPr>
              <w:t>gml:beginPosition</w:t>
            </w:r>
            <w:r>
              <w:rPr>
                <w:rFonts w:cs="Arial"/>
                <w:color w:val="0000FF"/>
                <w:sz w:val="20"/>
                <w:highlight w:val="white"/>
                <w:lang w:val="de-AT"/>
              </w:rPr>
              <w:t>&gt;</w:t>
            </w:r>
            <w:r>
              <w:rPr>
                <w:rFonts w:cs="Arial"/>
                <w:color w:val="000000"/>
                <w:sz w:val="20"/>
                <w:highlight w:val="white"/>
                <w:lang w:val="de-AT"/>
              </w:rPr>
              <w:t>1997-02-07T00:00:00+01:00</w:t>
            </w:r>
            <w:r>
              <w:rPr>
                <w:rFonts w:cs="Arial"/>
                <w:color w:val="0000FF"/>
                <w:sz w:val="20"/>
                <w:highlight w:val="white"/>
                <w:lang w:val="de-AT"/>
              </w:rPr>
              <w:t>&lt;/</w:t>
            </w:r>
            <w:r>
              <w:rPr>
                <w:rFonts w:cs="Arial"/>
                <w:color w:val="800000"/>
                <w:sz w:val="20"/>
                <w:highlight w:val="white"/>
                <w:lang w:val="de-AT"/>
              </w:rPr>
              <w:t>gml:beginPosition</w:t>
            </w:r>
            <w:r>
              <w:rPr>
                <w:rFonts w:cs="Arial"/>
                <w:color w:val="0000FF"/>
                <w:sz w:val="20"/>
                <w:highlight w:val="white"/>
                <w:lang w:val="de-AT"/>
              </w:rPr>
              <w:t>&gt;</w:t>
            </w:r>
          </w:p>
          <w:p w14:paraId="0C2EC3C7"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Pr>
                <w:rFonts w:cs="Arial"/>
                <w:color w:val="000000"/>
                <w:sz w:val="20"/>
                <w:highlight w:val="white"/>
                <w:lang w:val="de-AT"/>
              </w:rPr>
              <w:tab/>
            </w:r>
            <w:r>
              <w:rPr>
                <w:rFonts w:cs="Arial"/>
                <w:color w:val="000000"/>
                <w:sz w:val="20"/>
                <w:highlight w:val="white"/>
                <w:lang w:val="de-AT"/>
              </w:rPr>
              <w:tab/>
            </w:r>
            <w:r>
              <w:rPr>
                <w:rFonts w:cs="Arial"/>
                <w:color w:val="000000"/>
                <w:sz w:val="20"/>
                <w:highlight w:val="white"/>
                <w:lang w:val="de-AT"/>
              </w:rPr>
              <w:tab/>
            </w:r>
            <w:r>
              <w:rPr>
                <w:rFonts w:cs="Arial"/>
                <w:color w:val="000000"/>
                <w:sz w:val="20"/>
                <w:highlight w:val="white"/>
                <w:lang w:val="de-AT"/>
              </w:rPr>
              <w:tab/>
            </w:r>
            <w:r>
              <w:rPr>
                <w:rFonts w:cs="Arial"/>
                <w:color w:val="000000"/>
                <w:sz w:val="20"/>
                <w:highlight w:val="white"/>
                <w:lang w:val="de-AT"/>
              </w:rPr>
              <w:tab/>
            </w:r>
            <w:r w:rsidRPr="00AE6E3B">
              <w:rPr>
                <w:rFonts w:cs="Arial"/>
                <w:color w:val="0000FF"/>
                <w:sz w:val="20"/>
                <w:highlight w:val="white"/>
                <w:lang w:val="en-US"/>
              </w:rPr>
              <w:t>&lt;</w:t>
            </w:r>
            <w:r w:rsidRPr="00AE6E3B">
              <w:rPr>
                <w:rFonts w:cs="Arial"/>
                <w:color w:val="800000"/>
                <w:sz w:val="20"/>
                <w:highlight w:val="white"/>
                <w:lang w:val="en-US"/>
              </w:rPr>
              <w:t>gml:endPosition</w:t>
            </w:r>
            <w:r w:rsidRPr="00AE6E3B">
              <w:rPr>
                <w:rFonts w:cs="Arial"/>
                <w:color w:val="FF0000"/>
                <w:sz w:val="20"/>
                <w:highlight w:val="white"/>
                <w:lang w:val="en-US"/>
              </w:rPr>
              <w:t xml:space="preserve"> indeterminatePosition</w:t>
            </w:r>
            <w:r w:rsidRPr="00AE6E3B">
              <w:rPr>
                <w:rFonts w:cs="Arial"/>
                <w:color w:val="0000FF"/>
                <w:sz w:val="20"/>
                <w:highlight w:val="white"/>
                <w:lang w:val="en-US"/>
              </w:rPr>
              <w:t>="</w:t>
            </w:r>
            <w:r w:rsidRPr="00AE6E3B">
              <w:rPr>
                <w:rFonts w:cs="Arial"/>
                <w:color w:val="000000"/>
                <w:sz w:val="20"/>
                <w:highlight w:val="white"/>
                <w:lang w:val="en-US"/>
              </w:rPr>
              <w:t>unknown</w:t>
            </w:r>
            <w:r w:rsidRPr="00AE6E3B">
              <w:rPr>
                <w:rFonts w:cs="Arial"/>
                <w:color w:val="0000FF"/>
                <w:sz w:val="20"/>
                <w:highlight w:val="white"/>
                <w:lang w:val="en-US"/>
              </w:rPr>
              <w:t>"/&gt;</w:t>
            </w:r>
          </w:p>
          <w:p w14:paraId="79196F6C"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gml:TimePeriod</w:t>
            </w:r>
            <w:r w:rsidRPr="00AE6E3B">
              <w:rPr>
                <w:rFonts w:cs="Arial"/>
                <w:color w:val="0000FF"/>
                <w:sz w:val="20"/>
                <w:highlight w:val="white"/>
                <w:lang w:val="en-US"/>
              </w:rPr>
              <w:t>&gt;</w:t>
            </w:r>
          </w:p>
          <w:p w14:paraId="5FD48309"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ef:activityTime</w:t>
            </w:r>
            <w:r w:rsidRPr="00AE6E3B">
              <w:rPr>
                <w:rFonts w:cs="Arial"/>
                <w:color w:val="0000FF"/>
                <w:sz w:val="20"/>
                <w:highlight w:val="white"/>
                <w:lang w:val="en-US"/>
              </w:rPr>
              <w:t>&gt;</w:t>
            </w:r>
          </w:p>
          <w:p w14:paraId="76B3D366"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ef:OperationalActivityPeriod</w:t>
            </w:r>
            <w:r w:rsidRPr="00AE6E3B">
              <w:rPr>
                <w:rFonts w:cs="Arial"/>
                <w:color w:val="0000FF"/>
                <w:sz w:val="20"/>
                <w:highlight w:val="white"/>
                <w:lang w:val="en-US"/>
              </w:rPr>
              <w:t>&gt;</w:t>
            </w:r>
          </w:p>
          <w:p w14:paraId="6BC1D5CE"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ef:operationalActivityPeriod</w:t>
            </w:r>
            <w:r w:rsidRPr="00AE6E3B">
              <w:rPr>
                <w:rFonts w:cs="Arial"/>
                <w:color w:val="0000FF"/>
                <w:sz w:val="20"/>
                <w:highlight w:val="white"/>
                <w:lang w:val="en-US"/>
              </w:rPr>
              <w:t>&gt;</w:t>
            </w:r>
          </w:p>
          <w:p w14:paraId="06343374"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aqd:natlStationCode</w:t>
            </w:r>
            <w:r w:rsidRPr="00AE6E3B">
              <w:rPr>
                <w:rFonts w:cs="Arial"/>
                <w:color w:val="0000FF"/>
                <w:sz w:val="20"/>
                <w:highlight w:val="white"/>
                <w:lang w:val="en-US"/>
              </w:rPr>
              <w:t>&gt;</w:t>
            </w:r>
            <w:r w:rsidRPr="00AE6E3B">
              <w:rPr>
                <w:rFonts w:cs="Arial"/>
                <w:color w:val="000000"/>
                <w:sz w:val="20"/>
                <w:highlight w:val="white"/>
                <w:lang w:val="en-US"/>
              </w:rPr>
              <w:t>02444</w:t>
            </w:r>
            <w:r w:rsidRPr="00AE6E3B">
              <w:rPr>
                <w:rFonts w:cs="Arial"/>
                <w:color w:val="0000FF"/>
                <w:sz w:val="20"/>
                <w:highlight w:val="white"/>
                <w:lang w:val="en-US"/>
              </w:rPr>
              <w:t>&lt;/</w:t>
            </w:r>
            <w:r w:rsidRPr="00AE6E3B">
              <w:rPr>
                <w:rFonts w:cs="Arial"/>
                <w:color w:val="800000"/>
                <w:sz w:val="20"/>
                <w:highlight w:val="white"/>
                <w:lang w:val="en-US"/>
              </w:rPr>
              <w:t>aqd:natlStationCode</w:t>
            </w:r>
            <w:r w:rsidRPr="00AE6E3B">
              <w:rPr>
                <w:rFonts w:cs="Arial"/>
                <w:color w:val="0000FF"/>
                <w:sz w:val="20"/>
                <w:highlight w:val="white"/>
                <w:lang w:val="en-US"/>
              </w:rPr>
              <w:t>&gt;</w:t>
            </w:r>
          </w:p>
          <w:p w14:paraId="1BA6A71C"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aqd:municipality</w:t>
            </w:r>
            <w:r w:rsidRPr="00AE6E3B">
              <w:rPr>
                <w:rFonts w:cs="Arial"/>
                <w:color w:val="0000FF"/>
                <w:sz w:val="20"/>
                <w:highlight w:val="white"/>
                <w:lang w:val="en-US"/>
              </w:rPr>
              <w:t>&gt;</w:t>
            </w:r>
            <w:r w:rsidRPr="00AE6E3B">
              <w:rPr>
                <w:rFonts w:cs="Arial"/>
                <w:color w:val="000000"/>
                <w:sz w:val="20"/>
                <w:highlight w:val="white"/>
                <w:lang w:val="en-US"/>
              </w:rPr>
              <w:t>Arnoldstein</w:t>
            </w:r>
            <w:r w:rsidRPr="00AE6E3B">
              <w:rPr>
                <w:rFonts w:cs="Arial"/>
                <w:color w:val="0000FF"/>
                <w:sz w:val="20"/>
                <w:highlight w:val="white"/>
                <w:lang w:val="en-US"/>
              </w:rPr>
              <w:t>&lt;/</w:t>
            </w:r>
            <w:r w:rsidRPr="00AE6E3B">
              <w:rPr>
                <w:rFonts w:cs="Arial"/>
                <w:color w:val="800000"/>
                <w:sz w:val="20"/>
                <w:highlight w:val="white"/>
                <w:lang w:val="en-US"/>
              </w:rPr>
              <w:t>aqd:municipality</w:t>
            </w:r>
            <w:r w:rsidRPr="00AE6E3B">
              <w:rPr>
                <w:rFonts w:cs="Arial"/>
                <w:color w:val="0000FF"/>
                <w:sz w:val="20"/>
                <w:highlight w:val="white"/>
                <w:lang w:val="en-US"/>
              </w:rPr>
              <w:t>&gt;</w:t>
            </w:r>
          </w:p>
          <w:p w14:paraId="636598F6"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aqd:EUStationCode</w:t>
            </w:r>
            <w:r w:rsidRPr="00AE6E3B">
              <w:rPr>
                <w:rFonts w:cs="Arial"/>
                <w:color w:val="0000FF"/>
                <w:sz w:val="20"/>
                <w:highlight w:val="white"/>
                <w:lang w:val="en-US"/>
              </w:rPr>
              <w:t>&gt;</w:t>
            </w:r>
            <w:r w:rsidRPr="00AE6E3B">
              <w:rPr>
                <w:rFonts w:cs="Arial"/>
                <w:color w:val="000000"/>
                <w:sz w:val="20"/>
                <w:highlight w:val="white"/>
                <w:lang w:val="en-US"/>
              </w:rPr>
              <w:t>AT20444</w:t>
            </w:r>
            <w:r w:rsidRPr="00AE6E3B">
              <w:rPr>
                <w:rFonts w:cs="Arial"/>
                <w:color w:val="0000FF"/>
                <w:sz w:val="20"/>
                <w:highlight w:val="white"/>
                <w:lang w:val="en-US"/>
              </w:rPr>
              <w:t>&lt;/</w:t>
            </w:r>
            <w:r w:rsidRPr="00AE6E3B">
              <w:rPr>
                <w:rFonts w:cs="Arial"/>
                <w:color w:val="800000"/>
                <w:sz w:val="20"/>
                <w:highlight w:val="white"/>
                <w:lang w:val="en-US"/>
              </w:rPr>
              <w:t>aqd:EUStationCode</w:t>
            </w:r>
            <w:r w:rsidRPr="00AE6E3B">
              <w:rPr>
                <w:rFonts w:cs="Arial"/>
                <w:color w:val="0000FF"/>
                <w:sz w:val="20"/>
                <w:highlight w:val="white"/>
                <w:lang w:val="en-US"/>
              </w:rPr>
              <w:t>&gt;</w:t>
            </w:r>
          </w:p>
          <w:p w14:paraId="4BAA139F"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aqd:meteoParams</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No meteo measured</w:t>
            </w:r>
            <w:r w:rsidRPr="00AE6E3B">
              <w:rPr>
                <w:rFonts w:cs="Arial"/>
                <w:color w:val="0000FF"/>
                <w:sz w:val="20"/>
                <w:highlight w:val="white"/>
                <w:lang w:val="en-US"/>
              </w:rPr>
              <w:t>"/&gt;</w:t>
            </w:r>
          </w:p>
          <w:p w14:paraId="56BF9713"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aqd:areaClassification</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http://dd.eionet.europa.eu/vocabulary/aq/areaclassification/suburban</w:t>
            </w:r>
            <w:r w:rsidRPr="00AE6E3B">
              <w:rPr>
                <w:rFonts w:cs="Arial"/>
                <w:color w:val="0000FF"/>
                <w:sz w:val="20"/>
                <w:highlight w:val="white"/>
                <w:lang w:val="en-US"/>
              </w:rPr>
              <w:t>"/&gt;</w:t>
            </w:r>
          </w:p>
          <w:p w14:paraId="0F13855A" w14:textId="77777777" w:rsidR="00E43468" w:rsidRPr="00AE6E3B" w:rsidRDefault="00E43468" w:rsidP="00E43468">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aqd:altitude</w:t>
            </w:r>
            <w:r w:rsidRPr="00AE6E3B">
              <w:rPr>
                <w:rFonts w:cs="Arial"/>
                <w:color w:val="FF0000"/>
                <w:sz w:val="20"/>
                <w:highlight w:val="white"/>
                <w:lang w:val="en-US"/>
              </w:rPr>
              <w:t xml:space="preserve"> uom</w:t>
            </w:r>
            <w:r w:rsidRPr="00AE6E3B">
              <w:rPr>
                <w:rFonts w:cs="Arial"/>
                <w:color w:val="0000FF"/>
                <w:sz w:val="20"/>
                <w:highlight w:val="white"/>
                <w:lang w:val="en-US"/>
              </w:rPr>
              <w:t>="</w:t>
            </w:r>
            <w:r w:rsidRPr="00AE6E3B">
              <w:rPr>
                <w:rFonts w:cs="Arial"/>
                <w:color w:val="000000"/>
                <w:sz w:val="20"/>
                <w:highlight w:val="white"/>
                <w:lang w:val="en-US"/>
              </w:rPr>
              <w:t>http://dd.eionet.europa.eu/vocabularyconcept/uom/length/m/</w:t>
            </w:r>
            <w:r w:rsidRPr="00AE6E3B">
              <w:rPr>
                <w:rFonts w:cs="Arial"/>
                <w:color w:val="0000FF"/>
                <w:sz w:val="20"/>
                <w:highlight w:val="white"/>
                <w:lang w:val="en-US"/>
              </w:rPr>
              <w:t>"&gt;</w:t>
            </w:r>
            <w:r w:rsidRPr="00AE6E3B">
              <w:rPr>
                <w:rFonts w:cs="Arial"/>
                <w:color w:val="000000"/>
                <w:sz w:val="20"/>
                <w:highlight w:val="white"/>
                <w:lang w:val="en-US"/>
              </w:rPr>
              <w:t>570</w:t>
            </w:r>
            <w:r w:rsidRPr="00AE6E3B">
              <w:rPr>
                <w:rFonts w:cs="Arial"/>
                <w:color w:val="0000FF"/>
                <w:sz w:val="20"/>
                <w:highlight w:val="white"/>
                <w:lang w:val="en-US"/>
              </w:rPr>
              <w:t>&lt;/</w:t>
            </w:r>
            <w:r w:rsidRPr="00AE6E3B">
              <w:rPr>
                <w:rFonts w:cs="Arial"/>
                <w:color w:val="800000"/>
                <w:sz w:val="20"/>
                <w:highlight w:val="white"/>
                <w:lang w:val="en-US"/>
              </w:rPr>
              <w:t>aqd:altitude</w:t>
            </w:r>
            <w:r w:rsidRPr="00AE6E3B">
              <w:rPr>
                <w:rFonts w:cs="Arial"/>
                <w:color w:val="0000FF"/>
                <w:sz w:val="20"/>
                <w:highlight w:val="white"/>
                <w:lang w:val="en-US"/>
              </w:rPr>
              <w:t>&gt;</w:t>
            </w:r>
          </w:p>
          <w:p w14:paraId="741E2EA2" w14:textId="714BC001" w:rsidR="00E43468" w:rsidRPr="002F71AA" w:rsidRDefault="00E43468" w:rsidP="00E43468">
            <w:pPr>
              <w:spacing w:before="0" w:after="0"/>
              <w:rPr>
                <w:rFonts w:cs="Arial"/>
                <w:color w:val="0000FF"/>
                <w:sz w:val="20"/>
              </w:rPr>
            </w:pPr>
            <w:r>
              <w:rPr>
                <w:rFonts w:cs="Arial"/>
                <w:color w:val="0000FF"/>
                <w:sz w:val="20"/>
                <w:highlight w:val="white"/>
                <w:lang w:val="de-AT"/>
              </w:rPr>
              <w:t>&lt;/</w:t>
            </w:r>
            <w:r>
              <w:rPr>
                <w:rFonts w:cs="Arial"/>
                <w:color w:val="800000"/>
                <w:sz w:val="20"/>
                <w:highlight w:val="white"/>
                <w:lang w:val="de-AT"/>
              </w:rPr>
              <w:t>aqd:AQD_Station</w:t>
            </w:r>
            <w:r>
              <w:rPr>
                <w:rFonts w:cs="Arial"/>
                <w:color w:val="0000FF"/>
                <w:sz w:val="20"/>
                <w:highlight w:val="white"/>
                <w:lang w:val="de-AT"/>
              </w:rPr>
              <w:t>&gt;</w:t>
            </w:r>
          </w:p>
        </w:tc>
      </w:tr>
    </w:tbl>
    <w:p w14:paraId="5669E99E" w14:textId="77777777" w:rsidR="00E43468" w:rsidRPr="002F71AA" w:rsidRDefault="00E43468" w:rsidP="00E43468">
      <w:pPr>
        <w:spacing w:before="0" w:after="0"/>
        <w:ind w:left="567"/>
        <w:rPr>
          <w:rFonts w:ascii="Verdana" w:hAnsi="Verdana" w:cs="Arial"/>
          <w:sz w:val="20"/>
        </w:rPr>
      </w:pPr>
      <w:r>
        <w:rPr>
          <w:rFonts w:ascii="Verdana" w:hAnsi="Verdana" w:cs="Arial"/>
          <w:noProof/>
          <w:color w:val="008000"/>
          <w:sz w:val="20"/>
        </w:rPr>
        <w:lastRenderedPageBreak/>
        <mc:AlternateContent>
          <mc:Choice Requires="wps">
            <w:drawing>
              <wp:inline distT="0" distB="0" distL="0" distR="0" wp14:anchorId="6AD11C3F" wp14:editId="73357C7E">
                <wp:extent cx="861695" cy="250825"/>
                <wp:effectExtent l="0" t="0" r="27305" b="28575"/>
                <wp:docPr id="48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4C5E1E58" w14:textId="77777777" w:rsidR="005C408E" w:rsidRPr="005759B9" w:rsidRDefault="005C408E" w:rsidP="00E4346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D11C3F" id="_x0000_s138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DzzVoK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4C5E1E58" w14:textId="77777777" w:rsidR="005C408E" w:rsidRPr="005759B9" w:rsidRDefault="005C408E" w:rsidP="00E4346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65F5E548" wp14:editId="2569F092">
                <wp:extent cx="7127875" cy="248920"/>
                <wp:effectExtent l="25400" t="0" r="34925" b="30480"/>
                <wp:docPr id="48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769CE32" w14:textId="77777777" w:rsidR="005C408E" w:rsidRPr="005759B9" w:rsidRDefault="005C408E" w:rsidP="00E43468">
                            <w:pPr>
                              <w:spacing w:before="0" w:after="0"/>
                              <w:rPr>
                                <w:rFonts w:ascii="Verdana" w:hAnsi="Verdana"/>
                                <w:b/>
                                <w:sz w:val="22"/>
                                <w:szCs w:val="22"/>
                              </w:rPr>
                            </w:pPr>
                            <w:r>
                              <w:rPr>
                                <w:rFonts w:ascii="Verdana" w:hAnsi="Verdana"/>
                                <w:b/>
                                <w:sz w:val="22"/>
                                <w:szCs w:val="22"/>
                              </w:rPr>
                              <w:t>AQD_Station</w:t>
                            </w:r>
                          </w:p>
                          <w:p w14:paraId="21182E01" w14:textId="77777777" w:rsidR="005C408E" w:rsidRDefault="005C408E" w:rsidP="00E43468">
                            <w:pPr>
                              <w:spacing w:before="0" w:after="0"/>
                              <w:rPr>
                                <w:b/>
                              </w:rPr>
                            </w:pPr>
                          </w:p>
                          <w:p w14:paraId="37A9AE09" w14:textId="77777777" w:rsidR="005C408E" w:rsidRPr="00452E20" w:rsidRDefault="005C408E" w:rsidP="00E43468">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F5E548" id="_x0000_s138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0JW4Eq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2769CE32" w14:textId="77777777" w:rsidR="005C408E" w:rsidRPr="005759B9" w:rsidRDefault="005C408E" w:rsidP="00E43468">
                      <w:pPr>
                        <w:spacing w:before="0" w:after="0"/>
                        <w:rPr>
                          <w:rFonts w:ascii="Verdana" w:hAnsi="Verdana"/>
                          <w:b/>
                          <w:sz w:val="22"/>
                          <w:szCs w:val="22"/>
                        </w:rPr>
                      </w:pPr>
                      <w:r>
                        <w:rPr>
                          <w:rFonts w:ascii="Verdana" w:hAnsi="Verdana"/>
                          <w:b/>
                          <w:sz w:val="22"/>
                          <w:szCs w:val="22"/>
                        </w:rPr>
                        <w:t>AQD_Station</w:t>
                      </w:r>
                    </w:p>
                    <w:p w14:paraId="21182E01" w14:textId="77777777" w:rsidR="005C408E" w:rsidRDefault="005C408E" w:rsidP="00E43468">
                      <w:pPr>
                        <w:spacing w:before="0" w:after="0"/>
                        <w:rPr>
                          <w:b/>
                        </w:rPr>
                      </w:pPr>
                    </w:p>
                    <w:p w14:paraId="37A9AE09" w14:textId="77777777" w:rsidR="005C408E" w:rsidRPr="00452E20" w:rsidRDefault="005C408E" w:rsidP="00E43468">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E43468" w:rsidRPr="002F71AA" w14:paraId="66086329" w14:textId="77777777" w:rsidTr="00E43468">
        <w:tc>
          <w:tcPr>
            <w:tcW w:w="12474" w:type="dxa"/>
            <w:tcBorders>
              <w:top w:val="nil"/>
              <w:left w:val="nil"/>
              <w:bottom w:val="nil"/>
              <w:right w:val="nil"/>
            </w:tcBorders>
            <w:shd w:val="clear" w:color="auto" w:fill="F2F2F2" w:themeFill="background1" w:themeFillShade="F2"/>
          </w:tcPr>
          <w:p w14:paraId="38344484" w14:textId="77777777" w:rsidR="00E43468" w:rsidRPr="00655451" w:rsidRDefault="00E43468" w:rsidP="00E43468">
            <w:pPr>
              <w:spacing w:before="0" w:after="0"/>
              <w:ind w:left="34"/>
              <w:rPr>
                <w:rFonts w:ascii="Verdana" w:hAnsi="Verdana" w:cs="Arial"/>
                <w:sz w:val="20"/>
              </w:rPr>
            </w:pPr>
            <w:r w:rsidRPr="00655451">
              <w:rPr>
                <w:rFonts w:ascii="Verdana" w:hAnsi="Verdana" w:cs="Arial"/>
                <w:sz w:val="20"/>
              </w:rPr>
              <w:t>HTML based documentation for the element AQD_</w:t>
            </w:r>
            <w:r>
              <w:rPr>
                <w:rFonts w:ascii="Verdana" w:hAnsi="Verdana" w:cs="Arial"/>
                <w:sz w:val="20"/>
              </w:rPr>
              <w:t>Station</w:t>
            </w:r>
            <w:r w:rsidRPr="00655451">
              <w:rPr>
                <w:rFonts w:ascii="Verdana" w:hAnsi="Verdana" w:cs="Arial"/>
                <w:sz w:val="20"/>
              </w:rPr>
              <w:t>:</w:t>
            </w:r>
          </w:p>
          <w:p w14:paraId="483547EE" w14:textId="256058FD" w:rsidR="00E43468" w:rsidRDefault="00386D10" w:rsidP="00E43468">
            <w:pPr>
              <w:spacing w:before="0" w:after="0"/>
              <w:ind w:left="34"/>
              <w:rPr>
                <w:rFonts w:ascii="Verdana" w:hAnsi="Verdana"/>
                <w:sz w:val="20"/>
              </w:rPr>
            </w:pPr>
            <w:hyperlink r:id="rId203" w:history="1">
              <w:r w:rsidR="00E43468" w:rsidRPr="00DA1E74">
                <w:rPr>
                  <w:rStyle w:val="Hyperlink"/>
                  <w:rFonts w:ascii="Verdana" w:hAnsi="Verdana"/>
                  <w:sz w:val="20"/>
                </w:rPr>
                <w:t>http://www.eionet.europa.eu/aqportal/datamodel/xsd/AirQualityReporting_AQD_Station.html</w:t>
              </w:r>
            </w:hyperlink>
          </w:p>
          <w:p w14:paraId="3F155658" w14:textId="77777777" w:rsidR="00E43468" w:rsidRPr="00655451" w:rsidRDefault="00E43468" w:rsidP="00E43468">
            <w:pPr>
              <w:spacing w:before="0" w:after="0"/>
              <w:ind w:left="34"/>
              <w:rPr>
                <w:rFonts w:ascii="Verdana" w:hAnsi="Verdana" w:cs="Arial"/>
                <w:sz w:val="20"/>
              </w:rPr>
            </w:pPr>
          </w:p>
          <w:p w14:paraId="309E427D" w14:textId="77777777" w:rsidR="00E43468" w:rsidRPr="00655451" w:rsidRDefault="00E43468" w:rsidP="00E43468">
            <w:pPr>
              <w:spacing w:before="0" w:after="0"/>
              <w:ind w:left="34"/>
              <w:rPr>
                <w:rFonts w:ascii="Verdana" w:hAnsi="Verdana" w:cs="Arial"/>
                <w:sz w:val="20"/>
              </w:rPr>
            </w:pPr>
            <w:r w:rsidRPr="00655451">
              <w:rPr>
                <w:rFonts w:ascii="Verdana" w:hAnsi="Verdana" w:cs="Arial"/>
                <w:sz w:val="20"/>
              </w:rPr>
              <w:t>Latest UML for AQD_AssessmentRegime at:</w:t>
            </w:r>
          </w:p>
          <w:p w14:paraId="42698B0E" w14:textId="7C42ACD6" w:rsidR="00E43468" w:rsidRPr="002F71AA" w:rsidRDefault="00386D10" w:rsidP="00E43468">
            <w:pPr>
              <w:spacing w:before="0" w:after="0"/>
              <w:ind w:left="34"/>
              <w:rPr>
                <w:rFonts w:ascii="Verdana" w:hAnsi="Verdana" w:cs="Arial"/>
                <w:sz w:val="20"/>
              </w:rPr>
            </w:pPr>
            <w:hyperlink r:id="rId204" w:history="1">
              <w:r w:rsidR="00E43468" w:rsidRPr="00DA1E74">
                <w:rPr>
                  <w:rStyle w:val="Hyperlink"/>
                  <w:rFonts w:ascii="Verdana" w:hAnsi="Verdana"/>
                  <w:sz w:val="20"/>
                </w:rPr>
                <w:t>http://www.eionet.europa.eu/aqportal/datamodel/UML_AQDmodel_bmp/AQD_Station</w:t>
              </w:r>
              <w:r w:rsidR="00D80643">
                <w:rPr>
                  <w:rStyle w:val="Hyperlink"/>
                  <w:rFonts w:ascii="Verdana" w:hAnsi="Verdana"/>
                  <w:sz w:val="20"/>
                </w:rPr>
                <w:t>.png</w:t>
              </w:r>
            </w:hyperlink>
          </w:p>
        </w:tc>
      </w:tr>
    </w:tbl>
    <w:p w14:paraId="4135E9FB" w14:textId="77777777" w:rsidR="00E43468" w:rsidRPr="002F71AA" w:rsidRDefault="00E43468" w:rsidP="00465256">
      <w:pPr>
        <w:spacing w:before="0" w:after="0"/>
        <w:jc w:val="both"/>
        <w:rPr>
          <w:sz w:val="22"/>
          <w:szCs w:val="22"/>
        </w:rPr>
      </w:pPr>
    </w:p>
    <w:p w14:paraId="25F34269" w14:textId="0211E1C6" w:rsidR="007B16D7" w:rsidRPr="002F71AA" w:rsidRDefault="00A02D09" w:rsidP="003C3271">
      <w:pPr>
        <w:rPr>
          <w:rFonts w:eastAsia="Times New Roman"/>
          <w:lang w:eastAsia="es-ES"/>
        </w:rPr>
      </w:pPr>
      <w:r w:rsidRPr="002F71AA">
        <w:t>AQD station is parent to the following child information elements which hold information on both the physical properties &amp; attributes of the monitoring station &amp; abstract information for the management of data within XML</w:t>
      </w:r>
      <w:r w:rsidR="007B16D7" w:rsidRPr="002F71AA">
        <w:t>.</w:t>
      </w:r>
      <w:r w:rsidR="003C3271" w:rsidRPr="002F71AA">
        <w:t xml:space="preserve"> </w:t>
      </w:r>
      <w:r w:rsidR="007B16D7" w:rsidRPr="002F71AA">
        <w:rPr>
          <w:rFonts w:eastAsia="Times New Roman"/>
          <w:lang w:eastAsia="es-ES"/>
        </w:rPr>
        <w:t xml:space="preserve">The following elements need </w:t>
      </w:r>
      <w:r w:rsidR="008633B4">
        <w:rPr>
          <w:rFonts w:eastAsia="Times New Roman"/>
          <w:lang w:eastAsia="es-ES"/>
        </w:rPr>
        <w:t>to be provided</w:t>
      </w:r>
      <w:r w:rsidR="007B16D7" w:rsidRPr="002F71AA">
        <w:rPr>
          <w:rFonts w:eastAsia="Times New Roman"/>
          <w:lang w:eastAsia="es-ES"/>
        </w:rPr>
        <w:t xml:space="preserve"> in the XML</w:t>
      </w:r>
    </w:p>
    <w:p w14:paraId="1A9473E3" w14:textId="77777777" w:rsidR="00E43468" w:rsidRPr="00015B92" w:rsidRDefault="00E43468" w:rsidP="00386D10">
      <w:pPr>
        <w:pStyle w:val="ListParagraph"/>
        <w:rPr>
          <w:lang w:val="es-ES"/>
        </w:rPr>
      </w:pPr>
      <w:r w:rsidRPr="00015B92">
        <w:rPr>
          <w:lang w:val="es-ES"/>
        </w:rPr>
        <w:t xml:space="preserve">ef:inspireId </w:t>
      </w:r>
      <w:r w:rsidRPr="00015B92">
        <w:rPr>
          <w:lang w:val="es-ES"/>
        </w:rPr>
        <w:tab/>
      </w:r>
      <w:r w:rsidRPr="00015B92">
        <w:rPr>
          <w:lang w:val="es-ES"/>
        </w:rPr>
        <w:tab/>
      </w:r>
      <w:r w:rsidRPr="00015B92">
        <w:rPr>
          <w:lang w:val="es-ES"/>
        </w:rPr>
        <w:tab/>
      </w:r>
      <w:r w:rsidRPr="00015B92">
        <w:rPr>
          <w:lang w:val="es-ES"/>
        </w:rPr>
        <w:tab/>
      </w:r>
      <w:r w:rsidRPr="00015B92">
        <w:rPr>
          <w:lang w:val="es-ES"/>
        </w:rPr>
        <w:tab/>
        <w:t xml:space="preserve">Mandatory </w:t>
      </w:r>
      <w:r>
        <w:rPr>
          <w:lang w:val="es-ES"/>
        </w:rPr>
        <w:t>(</w:t>
      </w:r>
      <w:r w:rsidRPr="00E72301">
        <w:rPr>
          <w:lang w:val="es-ES"/>
        </w:rPr>
        <w:t>D.5.2.1</w:t>
      </w:r>
      <w:r>
        <w:rPr>
          <w:lang w:val="es-ES"/>
        </w:rPr>
        <w:t>)</w:t>
      </w:r>
    </w:p>
    <w:p w14:paraId="4C2E86E2" w14:textId="030F22B4" w:rsidR="00E43468" w:rsidRPr="002F71AA" w:rsidRDefault="00E43468" w:rsidP="00386D10">
      <w:pPr>
        <w:pStyle w:val="ListParagraph"/>
      </w:pPr>
      <w:r w:rsidRPr="002F71AA">
        <w:t xml:space="preserve">aqd:natlStationCode </w:t>
      </w:r>
      <w:r w:rsidRPr="002F71AA">
        <w:tab/>
      </w:r>
      <w:r w:rsidRPr="002F71AA">
        <w:tab/>
      </w:r>
      <w:r>
        <w:tab/>
      </w:r>
      <w:r w:rsidRPr="002F71AA">
        <w:t>Mandatory (</w:t>
      </w:r>
      <w:r w:rsidRPr="00E72301">
        <w:t>D.5.2.2</w:t>
      </w:r>
      <w:r w:rsidRPr="002F71AA">
        <w:t>)</w:t>
      </w:r>
    </w:p>
    <w:p w14:paraId="2FF96784" w14:textId="77777777" w:rsidR="00E43468" w:rsidRPr="002F71AA" w:rsidRDefault="00E43468" w:rsidP="00386D10">
      <w:pPr>
        <w:pStyle w:val="ListParagraph"/>
      </w:pPr>
      <w:r w:rsidRPr="002F71AA">
        <w:t xml:space="preserve">ef:name </w:t>
      </w:r>
      <w:r w:rsidRPr="002F71AA">
        <w:tab/>
      </w:r>
      <w:r w:rsidRPr="002F71AA">
        <w:tab/>
      </w:r>
      <w:r w:rsidRPr="002F71AA">
        <w:tab/>
      </w:r>
      <w:r w:rsidRPr="002F71AA">
        <w:tab/>
      </w:r>
      <w:r w:rsidRPr="002F71AA">
        <w:tab/>
        <w:t xml:space="preserve">Mandatory </w:t>
      </w:r>
      <w:r>
        <w:t xml:space="preserve">for e-Reporting </w:t>
      </w:r>
      <w:r w:rsidRPr="002F71AA">
        <w:t>(</w:t>
      </w:r>
      <w:r w:rsidRPr="00E72301">
        <w:t>D.5.2.3</w:t>
      </w:r>
      <w:r w:rsidRPr="002F71AA">
        <w:t>)</w:t>
      </w:r>
      <w:r w:rsidRPr="002F71AA">
        <w:tab/>
      </w:r>
    </w:p>
    <w:p w14:paraId="0E04FD83" w14:textId="77777777" w:rsidR="00E43468" w:rsidRPr="002F71AA" w:rsidRDefault="00E43468" w:rsidP="00386D10">
      <w:pPr>
        <w:pStyle w:val="ListParagraph"/>
      </w:pPr>
      <w:r w:rsidRPr="002F71AA">
        <w:t xml:space="preserve">aqd:municipality </w:t>
      </w:r>
      <w:r w:rsidRPr="002F71AA">
        <w:tab/>
      </w:r>
      <w:r w:rsidRPr="002F71AA">
        <w:tab/>
      </w:r>
      <w:r w:rsidRPr="002F71AA">
        <w:tab/>
      </w:r>
      <w:r w:rsidRPr="002F71AA">
        <w:tab/>
      </w:r>
      <w:r>
        <w:t>Externally provided</w:t>
      </w:r>
      <w:r w:rsidRPr="002F71AA">
        <w:t xml:space="preserve"> (</w:t>
      </w:r>
      <w:r w:rsidRPr="00E72301">
        <w:t>D.5.2.4</w:t>
      </w:r>
      <w:r w:rsidRPr="002F71AA">
        <w:t>)</w:t>
      </w:r>
    </w:p>
    <w:p w14:paraId="707E33CC" w14:textId="77777777" w:rsidR="00E43468" w:rsidRPr="002F71AA" w:rsidRDefault="00E43468" w:rsidP="00386D10">
      <w:pPr>
        <w:pStyle w:val="ListParagraph"/>
      </w:pPr>
      <w:r w:rsidRPr="002F71AA">
        <w:t>aqd:EUStationCode</w:t>
      </w:r>
      <w:r w:rsidRPr="002F71AA">
        <w:tab/>
      </w:r>
      <w:r w:rsidRPr="002F71AA">
        <w:tab/>
      </w:r>
      <w:r w:rsidRPr="002F71AA">
        <w:tab/>
      </w:r>
      <w:r w:rsidRPr="002F71AA">
        <w:tab/>
        <w:t>Mandatory (</w:t>
      </w:r>
      <w:r w:rsidRPr="00E72301">
        <w:t>D.5.2.5</w:t>
      </w:r>
      <w:r w:rsidRPr="002F71AA">
        <w:t>)</w:t>
      </w:r>
    </w:p>
    <w:p w14:paraId="34961591" w14:textId="76B30897" w:rsidR="00E43468" w:rsidRPr="002F71AA" w:rsidRDefault="00E43468" w:rsidP="00386D10">
      <w:pPr>
        <w:pStyle w:val="ListParagraph"/>
      </w:pPr>
      <w:r w:rsidRPr="002F71AA">
        <w:t xml:space="preserve">ef:operationalActivityPeriod </w:t>
      </w:r>
      <w:r w:rsidRPr="002F71AA">
        <w:tab/>
      </w:r>
      <w:r>
        <w:tab/>
      </w:r>
      <w:r w:rsidRPr="002F71AA">
        <w:t>Mandatory (</w:t>
      </w:r>
      <w:r w:rsidRPr="00E72301">
        <w:t>D.5.2.6</w:t>
      </w:r>
      <w:r w:rsidRPr="002F71AA">
        <w:t>)</w:t>
      </w:r>
    </w:p>
    <w:p w14:paraId="7CC62A46" w14:textId="77777777" w:rsidR="00E43468" w:rsidRPr="002F71AA" w:rsidRDefault="00E43468" w:rsidP="00386D10">
      <w:pPr>
        <w:pStyle w:val="ListParagraph"/>
      </w:pPr>
      <w:r w:rsidRPr="002F71AA">
        <w:t xml:space="preserve">ef:geometry </w:t>
      </w:r>
      <w:r w:rsidRPr="002F71AA">
        <w:tab/>
      </w:r>
      <w:r w:rsidRPr="002F71AA">
        <w:tab/>
      </w:r>
      <w:r w:rsidRPr="002F71AA">
        <w:tab/>
      </w:r>
      <w:r w:rsidRPr="002F71AA">
        <w:tab/>
      </w:r>
      <w:r w:rsidRPr="002F71AA">
        <w:tab/>
        <w:t xml:space="preserve">Mandatory </w:t>
      </w:r>
      <w:r>
        <w:t xml:space="preserve">for e-Reporting </w:t>
      </w:r>
      <w:r w:rsidRPr="002F71AA">
        <w:t>(</w:t>
      </w:r>
      <w:r w:rsidRPr="00E72301">
        <w:t>D.5.2.7</w:t>
      </w:r>
      <w:r w:rsidRPr="002F71AA">
        <w:t xml:space="preserve">) </w:t>
      </w:r>
    </w:p>
    <w:p w14:paraId="5950AE06" w14:textId="77777777" w:rsidR="00E43468" w:rsidRPr="002F71AA" w:rsidRDefault="00E43468" w:rsidP="00386D10">
      <w:pPr>
        <w:pStyle w:val="ListParagraph"/>
      </w:pPr>
      <w:r w:rsidRPr="002F71AA">
        <w:t>aqd:altitude</w:t>
      </w:r>
      <w:r w:rsidRPr="002F71AA">
        <w:tab/>
      </w:r>
      <w:r w:rsidRPr="002F71AA">
        <w:tab/>
      </w:r>
      <w:r w:rsidRPr="002F71AA">
        <w:tab/>
      </w:r>
      <w:r w:rsidRPr="002F71AA">
        <w:tab/>
      </w:r>
      <w:r w:rsidRPr="002F71AA">
        <w:tab/>
        <w:t>Mandatory (D5.2.7.3)</w:t>
      </w:r>
    </w:p>
    <w:p w14:paraId="0730F9EB" w14:textId="77777777" w:rsidR="00E43468" w:rsidRPr="002F71AA" w:rsidRDefault="00E43468" w:rsidP="00386D10">
      <w:pPr>
        <w:pStyle w:val="ListParagraph"/>
      </w:pPr>
      <w:r w:rsidRPr="002F71AA">
        <w:t xml:space="preserve">aqd:meteoParams </w:t>
      </w:r>
      <w:r w:rsidRPr="002F71AA">
        <w:tab/>
      </w:r>
      <w:r w:rsidRPr="002F71AA">
        <w:tab/>
      </w:r>
      <w:r w:rsidRPr="002F71AA">
        <w:tab/>
      </w:r>
      <w:r w:rsidRPr="002F71AA">
        <w:tab/>
        <w:t>Voluntary (</w:t>
      </w:r>
      <w:r w:rsidRPr="00E72301">
        <w:t>D.5.2.8</w:t>
      </w:r>
      <w:r w:rsidRPr="002F71AA">
        <w:t>)</w:t>
      </w:r>
    </w:p>
    <w:p w14:paraId="7CF068C3" w14:textId="77777777" w:rsidR="00E43468" w:rsidRPr="002F71AA" w:rsidRDefault="00E43468" w:rsidP="00386D10">
      <w:pPr>
        <w:pStyle w:val="ListParagraph"/>
      </w:pPr>
      <w:r w:rsidRPr="002F71AA">
        <w:t xml:space="preserve">aqd:stationInfo </w:t>
      </w:r>
      <w:r w:rsidRPr="002F71AA">
        <w:tab/>
      </w:r>
      <w:r w:rsidRPr="002F71AA">
        <w:tab/>
      </w:r>
      <w:r w:rsidRPr="002F71AA">
        <w:tab/>
      </w:r>
      <w:r w:rsidRPr="002F71AA">
        <w:tab/>
        <w:t xml:space="preserve">Voluntary, mandatory for </w:t>
      </w:r>
      <w:r>
        <w:t>if available</w:t>
      </w:r>
      <w:r w:rsidRPr="002F71AA">
        <w:t xml:space="preserve"> (</w:t>
      </w:r>
      <w:r w:rsidRPr="00E72301">
        <w:t>D.5.2.9</w:t>
      </w:r>
      <w:r w:rsidRPr="002F71AA">
        <w:t>)</w:t>
      </w:r>
    </w:p>
    <w:p w14:paraId="2DEFEA1E" w14:textId="77777777" w:rsidR="00E43468" w:rsidRPr="002F71AA" w:rsidRDefault="00E43468" w:rsidP="00386D10">
      <w:pPr>
        <w:pStyle w:val="ListParagraph"/>
      </w:pPr>
      <w:r w:rsidRPr="002F71AA">
        <w:t xml:space="preserve">aqd:areaClassification </w:t>
      </w:r>
      <w:r w:rsidRPr="002F71AA">
        <w:tab/>
      </w:r>
      <w:r w:rsidRPr="002F71AA">
        <w:tab/>
      </w:r>
      <w:r w:rsidRPr="002F71AA">
        <w:tab/>
        <w:t>Mandatory (</w:t>
      </w:r>
      <w:r w:rsidRPr="00E72301">
        <w:t>D.5.2.10</w:t>
      </w:r>
      <w:r w:rsidRPr="002F71AA">
        <w:t>)</w:t>
      </w:r>
    </w:p>
    <w:p w14:paraId="67F53C51" w14:textId="77777777" w:rsidR="00E43468" w:rsidRPr="002F71AA" w:rsidRDefault="00E43468" w:rsidP="00386D10">
      <w:pPr>
        <w:pStyle w:val="ListParagraph"/>
        <w:rPr>
          <w:rFonts w:eastAsia="Times New Roman"/>
        </w:rPr>
      </w:pPr>
      <w:r w:rsidRPr="002F71AA">
        <w:t xml:space="preserve">aqd:dispersionSituation </w:t>
      </w:r>
      <w:r w:rsidRPr="002F71AA">
        <w:tab/>
      </w:r>
      <w:r w:rsidRPr="002F71AA">
        <w:tab/>
      </w:r>
      <w:r w:rsidRPr="002F71AA">
        <w:tab/>
        <w:t>Conditional, mandatory elements (</w:t>
      </w:r>
      <w:r w:rsidRPr="00E72301">
        <w:rPr>
          <w:rFonts w:eastAsia="Times New Roman"/>
        </w:rPr>
        <w:t>D.5.2.11</w:t>
      </w:r>
      <w:r w:rsidRPr="002F71AA">
        <w:rPr>
          <w:rFonts w:eastAsia="Times New Roman"/>
        </w:rPr>
        <w:t>)</w:t>
      </w:r>
    </w:p>
    <w:p w14:paraId="4617CAD7" w14:textId="5B84188E" w:rsidR="00E43468" w:rsidRPr="002F71AA" w:rsidRDefault="00E43468" w:rsidP="00386D10">
      <w:pPr>
        <w:pStyle w:val="ListParagraph"/>
      </w:pPr>
      <w:r w:rsidRPr="002F71AA">
        <w:t xml:space="preserve">ef:mediaMonitored </w:t>
      </w:r>
      <w:r w:rsidRPr="002F71AA">
        <w:tab/>
      </w:r>
      <w:r w:rsidRPr="002F71AA">
        <w:tab/>
      </w:r>
      <w:r w:rsidRPr="002F71AA">
        <w:tab/>
      </w:r>
      <w:r w:rsidRPr="002F71AA">
        <w:tab/>
        <w:t>Mandatory (</w:t>
      </w:r>
      <w:r w:rsidRPr="00E72301">
        <w:t>D.5.2.12</w:t>
      </w:r>
      <w:r w:rsidRPr="002F71AA">
        <w:t>)</w:t>
      </w:r>
    </w:p>
    <w:p w14:paraId="19CD64A9" w14:textId="77777777" w:rsidR="00E43468" w:rsidRPr="002F71AA" w:rsidRDefault="00E43468" w:rsidP="00386D10">
      <w:pPr>
        <w:pStyle w:val="ListParagraph"/>
      </w:pPr>
      <w:r w:rsidRPr="002F71AA">
        <w:t xml:space="preserve">ef:measurementRegime </w:t>
      </w:r>
      <w:r w:rsidRPr="002F71AA">
        <w:tab/>
      </w:r>
      <w:r w:rsidRPr="002F71AA">
        <w:tab/>
      </w:r>
      <w:r w:rsidRPr="002F71AA">
        <w:tab/>
        <w:t>Mandatory (</w:t>
      </w:r>
      <w:r w:rsidRPr="00E72301">
        <w:t>D.5.2.13</w:t>
      </w:r>
      <w:r w:rsidRPr="002F71AA">
        <w:t>)</w:t>
      </w:r>
    </w:p>
    <w:p w14:paraId="779B76F7" w14:textId="75AEE8DB" w:rsidR="00E43468" w:rsidRPr="002F71AA" w:rsidRDefault="00E43468" w:rsidP="00386D10">
      <w:pPr>
        <w:pStyle w:val="ListParagraph"/>
      </w:pPr>
      <w:r w:rsidRPr="002F71AA">
        <w:t xml:space="preserve">ef:mobile </w:t>
      </w:r>
      <w:r w:rsidRPr="002F71AA">
        <w:tab/>
      </w:r>
      <w:r w:rsidRPr="002F71AA">
        <w:tab/>
      </w:r>
      <w:r w:rsidRPr="002F71AA">
        <w:tab/>
      </w:r>
      <w:r w:rsidRPr="002F71AA">
        <w:tab/>
      </w:r>
      <w:r w:rsidRPr="002F71AA">
        <w:tab/>
        <w:t>Mandatory (</w:t>
      </w:r>
      <w:r w:rsidRPr="00E72301">
        <w:t>D.5.2.14</w:t>
      </w:r>
      <w:r w:rsidRPr="002F71AA">
        <w:t>)</w:t>
      </w:r>
    </w:p>
    <w:p w14:paraId="222FDE30" w14:textId="4D5D7858" w:rsidR="00E43468" w:rsidRPr="002F71AA" w:rsidRDefault="00E43468" w:rsidP="00386D10">
      <w:pPr>
        <w:pStyle w:val="ListParagraph"/>
        <w:rPr>
          <w:rFonts w:ascii="Times" w:hAnsi="Times"/>
        </w:rPr>
      </w:pPr>
      <w:r w:rsidRPr="002F71AA">
        <w:t xml:space="preserve">ef:belongsTo </w:t>
      </w:r>
      <w:r w:rsidRPr="002F71AA">
        <w:tab/>
      </w:r>
      <w:r w:rsidRPr="002F71AA">
        <w:tab/>
      </w:r>
      <w:r w:rsidRPr="002F71AA">
        <w:tab/>
      </w:r>
      <w:r>
        <w:tab/>
      </w:r>
      <w:r w:rsidRPr="002F71AA">
        <w:t>Conditional (not found in IPR)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CA0835" w:rsidRPr="002F71AA" w14:paraId="335E172F" w14:textId="77777777" w:rsidTr="00E83060">
        <w:tc>
          <w:tcPr>
            <w:tcW w:w="14098" w:type="dxa"/>
            <w:shd w:val="clear" w:color="auto" w:fill="FFFFFF"/>
          </w:tcPr>
          <w:p w14:paraId="71D27EF9" w14:textId="77777777" w:rsidR="00CA0835" w:rsidRPr="002F71AA" w:rsidRDefault="00CA4CE1" w:rsidP="00E83060">
            <w:pPr>
              <w:spacing w:after="0" w:line="240" w:lineRule="auto"/>
              <w:jc w:val="center"/>
            </w:pPr>
            <w:r>
              <w:rPr>
                <w:noProof/>
              </w:rPr>
              <w:lastRenderedPageBreak/>
              <w:drawing>
                <wp:inline distT="0" distB="0" distL="0" distR="0" wp14:anchorId="51B9DCDB" wp14:editId="625AB092">
                  <wp:extent cx="8332246" cy="5245100"/>
                  <wp:effectExtent l="0" t="0" r="0" b="0"/>
                  <wp:docPr id="186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205">
                            <a:extLst>
                              <a:ext uri="{28A0092B-C50C-407E-A947-70E740481C1C}">
                                <a14:useLocalDpi xmlns:a14="http://schemas.microsoft.com/office/drawing/2010/main" val="0"/>
                              </a:ext>
                            </a:extLst>
                          </a:blip>
                          <a:srcRect b="2063"/>
                          <a:stretch/>
                        </pic:blipFill>
                        <pic:spPr bwMode="auto">
                          <a:xfrm>
                            <a:off x="0" y="0"/>
                            <a:ext cx="8332559" cy="5245297"/>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r>
      <w:tr w:rsidR="00CA0835" w:rsidRPr="002F71AA" w14:paraId="5A78C18A" w14:textId="77777777" w:rsidTr="00E83060">
        <w:tc>
          <w:tcPr>
            <w:tcW w:w="14098" w:type="dxa"/>
            <w:shd w:val="clear" w:color="auto" w:fill="auto"/>
          </w:tcPr>
          <w:p w14:paraId="3BAC4250" w14:textId="36269896" w:rsidR="00CA0835" w:rsidRPr="002F71AA" w:rsidRDefault="00CA0835"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20</w:t>
            </w:r>
            <w:r w:rsidR="00AA2D2B">
              <w:rPr>
                <w:noProof/>
              </w:rPr>
              <w:fldChar w:fldCharType="end"/>
            </w:r>
            <w:r w:rsidRPr="002F71AA">
              <w:t xml:space="preserve"> – </w:t>
            </w:r>
            <w:r w:rsidR="008C0B44" w:rsidRPr="002F71AA">
              <w:t>AQD_Station -</w:t>
            </w:r>
          </w:p>
        </w:tc>
      </w:tr>
    </w:tbl>
    <w:p w14:paraId="65A5BA1A" w14:textId="77777777" w:rsidR="00AA2AB8" w:rsidRPr="002F71AA" w:rsidRDefault="00AA2AB8" w:rsidP="00712F9B">
      <w:pPr>
        <w:pStyle w:val="S02h3"/>
      </w:pPr>
      <w:bookmarkStart w:id="188" w:name="_Toc520454684"/>
      <w:r w:rsidRPr="002F71AA">
        <w:lastRenderedPageBreak/>
        <w:t>AQD station identifier &lt;ef:inspireId&gt;</w:t>
      </w:r>
      <w:bookmarkEnd w:id="188"/>
    </w:p>
    <w:p w14:paraId="21E151A9" w14:textId="4DD2A31F" w:rsidR="006E7AE2" w:rsidRPr="005C408E" w:rsidRDefault="006E7AE2" w:rsidP="006E7AE2">
      <w:pPr>
        <w:rPr>
          <w:rFonts w:ascii="Helvetica" w:hAnsi="Helvetica"/>
          <w:b/>
          <w:spacing w:val="15"/>
          <w:szCs w:val="22"/>
        </w:rPr>
      </w:pPr>
      <w:r w:rsidRPr="002F71AA">
        <w:t xml:space="preserve">The AQ </w:t>
      </w:r>
      <w:r w:rsidR="000A3148" w:rsidRPr="002F71AA">
        <w:t>station</w:t>
      </w:r>
      <w:r w:rsidRPr="002F71AA">
        <w:t xml:space="preserve"> identifier provides for the unique identification of the AQ </w:t>
      </w:r>
      <w:r w:rsidR="000A3148" w:rsidRPr="002F71AA">
        <w:t>station</w:t>
      </w:r>
      <w:r w:rsidRPr="002F71AA">
        <w:t xml:space="preserve"> and its attributes within the XML delivery. The data provider is responsible for ensuring the identifier is unique and managing its lifecycle. published by the responsible data provider with the intention that they may be used by third parties to reference the spatial object within INSPIRE.</w:t>
      </w:r>
      <w:r w:rsidR="00465256">
        <w:t xml:space="preserve"> </w:t>
      </w:r>
      <w:r w:rsidR="00465256" w:rsidRPr="002F71AA">
        <w:t>An explanation of the identifier class can be found at “</w:t>
      </w:r>
      <w:r w:rsidR="00884D1F" w:rsidRPr="00962AF9">
        <w:rPr>
          <w:u w:val="single"/>
        </w:rPr>
        <w:fldChar w:fldCharType="begin"/>
      </w:r>
      <w:r w:rsidR="00465256" w:rsidRPr="00962AF9">
        <w:rPr>
          <w:u w:val="single"/>
        </w:rPr>
        <w:instrText xml:space="preserve"> REF inspireId \h </w:instrText>
      </w:r>
      <w:r w:rsidR="00884D1F" w:rsidRPr="00962AF9">
        <w:rPr>
          <w:u w:val="single"/>
        </w:rPr>
      </w:r>
      <w:r w:rsidR="00884D1F" w:rsidRPr="00962AF9">
        <w:rPr>
          <w:u w:val="single"/>
        </w:rPr>
        <w:fldChar w:fldCharType="separate"/>
      </w:r>
      <w:r w:rsidR="00531AD6" w:rsidRPr="002F71AA">
        <w:t>The INSPIRE identifier</w:t>
      </w:r>
      <w:r w:rsidR="00884D1F" w:rsidRPr="00962AF9">
        <w:rPr>
          <w:u w:val="single"/>
        </w:rPr>
        <w:fldChar w:fldCharType="end"/>
      </w:r>
      <w:r w:rsidR="00465256" w:rsidRPr="00962AF9">
        <w:rPr>
          <w:u w:val="single"/>
        </w:rPr>
        <w:t>”.</w:t>
      </w:r>
    </w:p>
    <w:tbl>
      <w:tblPr>
        <w:tblStyle w:val="LightShading-Accent2"/>
        <w:tblW w:w="5000" w:type="pct"/>
        <w:tblLook w:val="04A0" w:firstRow="1" w:lastRow="0" w:firstColumn="1" w:lastColumn="0" w:noHBand="0" w:noVBand="1"/>
      </w:tblPr>
      <w:tblGrid>
        <w:gridCol w:w="3456"/>
        <w:gridCol w:w="10502"/>
      </w:tblGrid>
      <w:tr w:rsidR="00396423" w:rsidRPr="002F71AA" w14:paraId="02BD6B0B"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C068E8B" w14:textId="77777777" w:rsidR="00396423" w:rsidRPr="002F71AA" w:rsidRDefault="0080287F" w:rsidP="006E7AE2">
            <w:pPr>
              <w:pStyle w:val="NoSpacing"/>
              <w:rPr>
                <w:bCs w:val="0"/>
                <w:color w:val="auto"/>
              </w:rPr>
            </w:pPr>
            <w:r w:rsidRPr="002F71AA">
              <w:rPr>
                <w:color w:val="auto"/>
              </w:rPr>
              <w:t>ef:inspireId</w:t>
            </w:r>
          </w:p>
        </w:tc>
        <w:tc>
          <w:tcPr>
            <w:tcW w:w="3762" w:type="pct"/>
          </w:tcPr>
          <w:p w14:paraId="029755A6" w14:textId="77777777" w:rsidR="00396423" w:rsidRPr="002F71AA" w:rsidRDefault="00396423" w:rsidP="006E7AE2">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E7AE2" w:rsidRPr="002F71AA" w14:paraId="5EA65370"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7C03F25" w14:textId="77777777" w:rsidR="006E7AE2" w:rsidRPr="002F71AA" w:rsidRDefault="006E7AE2" w:rsidP="006E7AE2">
            <w:pPr>
              <w:pStyle w:val="NoSpacing"/>
              <w:rPr>
                <w:bCs w:val="0"/>
              </w:rPr>
            </w:pPr>
            <w:r w:rsidRPr="002F71AA">
              <w:rPr>
                <w:bCs w:val="0"/>
              </w:rPr>
              <w:t>Minimum occurrence:</w:t>
            </w:r>
          </w:p>
        </w:tc>
        <w:tc>
          <w:tcPr>
            <w:tcW w:w="3762" w:type="pct"/>
          </w:tcPr>
          <w:p w14:paraId="6543371D" w14:textId="77777777" w:rsidR="006E7AE2" w:rsidRPr="002F71AA" w:rsidRDefault="006E7AE2" w:rsidP="006E7AE2">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6E7AE2" w:rsidRPr="002F71AA" w14:paraId="746E457A" w14:textId="77777777" w:rsidTr="0080287F">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DDBCBDA" w14:textId="77777777" w:rsidR="006E7AE2" w:rsidRPr="002F71AA" w:rsidRDefault="006E7AE2" w:rsidP="006E7AE2">
            <w:pPr>
              <w:pStyle w:val="NoSpacing"/>
              <w:rPr>
                <w:bCs w:val="0"/>
              </w:rPr>
            </w:pPr>
            <w:r w:rsidRPr="002F71AA">
              <w:rPr>
                <w:bCs w:val="0"/>
              </w:rPr>
              <w:t>Maximum occurrence:</w:t>
            </w:r>
          </w:p>
        </w:tc>
        <w:tc>
          <w:tcPr>
            <w:tcW w:w="3762" w:type="pct"/>
          </w:tcPr>
          <w:p w14:paraId="64282DB4" w14:textId="77777777" w:rsidR="006E7AE2" w:rsidRPr="002F71AA" w:rsidRDefault="006E7AE2" w:rsidP="006E7AE2">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 (1 occurrence per XML document)</w:t>
            </w:r>
          </w:p>
        </w:tc>
      </w:tr>
      <w:tr w:rsidR="006E7AE2" w:rsidRPr="002F71AA" w14:paraId="3EFBA4F5"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56C5986" w14:textId="77777777" w:rsidR="006E7AE2" w:rsidRPr="002F71AA" w:rsidRDefault="006E7AE2" w:rsidP="006E7AE2">
            <w:pPr>
              <w:pStyle w:val="NoSpacing"/>
              <w:rPr>
                <w:bCs w:val="0"/>
              </w:rPr>
            </w:pPr>
            <w:r w:rsidRPr="002F71AA">
              <w:rPr>
                <w:bCs w:val="0"/>
              </w:rPr>
              <w:t>IPR data specifications found at:</w:t>
            </w:r>
          </w:p>
        </w:tc>
        <w:tc>
          <w:tcPr>
            <w:tcW w:w="3762" w:type="pct"/>
          </w:tcPr>
          <w:p w14:paraId="68B33B6D" w14:textId="77777777" w:rsidR="006E7AE2" w:rsidRPr="002F71AA" w:rsidRDefault="006E7AE2" w:rsidP="006E7AE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w:t>
            </w:r>
            <w:r w:rsidR="000A3148" w:rsidRPr="002F71AA">
              <w:rPr>
                <w:color w:val="auto"/>
              </w:rPr>
              <w:t>.1</w:t>
            </w:r>
            <w:r w:rsidRPr="002F71AA">
              <w:rPr>
                <w:color w:val="auto"/>
              </w:rPr>
              <w:t xml:space="preserve"> (A.8.1, A.8.2, A.8.3)</w:t>
            </w:r>
          </w:p>
        </w:tc>
      </w:tr>
      <w:tr w:rsidR="006E7AE2" w:rsidRPr="002F71AA" w14:paraId="1A1E156E" w14:textId="77777777" w:rsidTr="0080287F">
        <w:tc>
          <w:tcPr>
            <w:cnfStyle w:val="001000000000" w:firstRow="0" w:lastRow="0" w:firstColumn="1" w:lastColumn="0" w:oddVBand="0" w:evenVBand="0" w:oddHBand="0" w:evenHBand="0" w:firstRowFirstColumn="0" w:firstRowLastColumn="0" w:lastRowFirstColumn="0" w:lastRowLastColumn="0"/>
            <w:tcW w:w="1238" w:type="pct"/>
          </w:tcPr>
          <w:p w14:paraId="56F4151B" w14:textId="77777777" w:rsidR="006E7AE2" w:rsidRPr="002F71AA" w:rsidRDefault="006E7AE2" w:rsidP="006E7AE2">
            <w:pPr>
              <w:pStyle w:val="NoSpacing"/>
              <w:rPr>
                <w:bCs w:val="0"/>
              </w:rPr>
            </w:pPr>
            <w:r w:rsidRPr="002F71AA">
              <w:rPr>
                <w:bCs w:val="0"/>
              </w:rPr>
              <w:t>Code list constraints:</w:t>
            </w:r>
          </w:p>
        </w:tc>
        <w:tc>
          <w:tcPr>
            <w:tcW w:w="3762" w:type="pct"/>
          </w:tcPr>
          <w:p w14:paraId="6CDA9F4C" w14:textId="77777777" w:rsidR="006E7AE2" w:rsidRPr="002F71AA" w:rsidRDefault="006E7AE2" w:rsidP="006E7AE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6E7AE2" w:rsidRPr="002F71AA" w14:paraId="15A4388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F28E951" w14:textId="77777777" w:rsidR="006E7AE2" w:rsidRPr="002F71AA" w:rsidRDefault="006E7AE2" w:rsidP="006E7AE2">
            <w:pPr>
              <w:pStyle w:val="NoSpacing"/>
              <w:rPr>
                <w:bCs w:val="0"/>
              </w:rPr>
            </w:pPr>
            <w:r w:rsidRPr="002F71AA">
              <w:rPr>
                <w:bCs w:val="0"/>
              </w:rPr>
              <w:t>QA/QC constraints:</w:t>
            </w:r>
          </w:p>
        </w:tc>
        <w:tc>
          <w:tcPr>
            <w:tcW w:w="3762" w:type="pct"/>
          </w:tcPr>
          <w:p w14:paraId="2F8B7F6D" w14:textId="77777777" w:rsidR="006E7AE2" w:rsidRPr="002F71AA" w:rsidRDefault="00E31771" w:rsidP="006E7AE2">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6E7AE2" w:rsidRPr="002F71AA" w14:paraId="5FF5F1A1" w14:textId="77777777" w:rsidTr="0080287F">
        <w:tc>
          <w:tcPr>
            <w:cnfStyle w:val="001000000000" w:firstRow="0" w:lastRow="0" w:firstColumn="1" w:lastColumn="0" w:oddVBand="0" w:evenVBand="0" w:oddHBand="0" w:evenHBand="0" w:firstRowFirstColumn="0" w:firstRowLastColumn="0" w:lastRowFirstColumn="0" w:lastRowLastColumn="0"/>
            <w:tcW w:w="1238" w:type="pct"/>
          </w:tcPr>
          <w:p w14:paraId="5818D11B" w14:textId="77777777" w:rsidR="006E7AE2" w:rsidRPr="002F71AA" w:rsidRDefault="006E7AE2" w:rsidP="006E7AE2">
            <w:pPr>
              <w:pStyle w:val="NoSpacing"/>
              <w:rPr>
                <w:bCs w:val="0"/>
              </w:rPr>
            </w:pPr>
            <w:r w:rsidRPr="002F71AA">
              <w:rPr>
                <w:bCs w:val="0"/>
              </w:rPr>
              <w:t>Allowed formats:</w:t>
            </w:r>
          </w:p>
        </w:tc>
        <w:tc>
          <w:tcPr>
            <w:tcW w:w="3762" w:type="pct"/>
          </w:tcPr>
          <w:p w14:paraId="4B1AD8A4" w14:textId="77777777" w:rsidR="006E7AE2" w:rsidRPr="002F71AA" w:rsidRDefault="006E7AE2" w:rsidP="006E7AE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6E7AE2" w:rsidRPr="002F71AA" w14:paraId="280AB8E0"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9439676" w14:textId="77777777" w:rsidR="006E7AE2" w:rsidRPr="002F71AA" w:rsidRDefault="002B551C" w:rsidP="006E7AE2">
            <w:pPr>
              <w:pStyle w:val="NoSpacing"/>
              <w:rPr>
                <w:bCs w:val="0"/>
              </w:rPr>
            </w:pPr>
            <w:r>
              <w:rPr>
                <w:bCs w:val="0"/>
              </w:rPr>
              <w:t>XPath</w:t>
            </w:r>
            <w:r w:rsidR="006E7AE2" w:rsidRPr="002F71AA">
              <w:rPr>
                <w:bCs w:val="0"/>
              </w:rPr>
              <w:t xml:space="preserve"> to schema location:</w:t>
            </w:r>
          </w:p>
        </w:tc>
        <w:tc>
          <w:tcPr>
            <w:tcW w:w="3762" w:type="pct"/>
          </w:tcPr>
          <w:p w14:paraId="30F01911" w14:textId="77777777" w:rsidR="006E7AE2" w:rsidRPr="002F71AA" w:rsidRDefault="006E7AE2" w:rsidP="006E7AE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/aqd:AQD_Station/ef:inspireId/base:Identifier</w:t>
            </w:r>
          </w:p>
          <w:p w14:paraId="05FE5FBF" w14:textId="77777777" w:rsidR="006E7AE2" w:rsidRPr="002F71AA" w:rsidRDefault="006E7AE2" w:rsidP="006E7AE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/aqd:AQD_Station/ef:inspireId/base:Identifier/base:localId</w:t>
            </w:r>
          </w:p>
          <w:p w14:paraId="0AABC934" w14:textId="77777777" w:rsidR="006E7AE2" w:rsidRPr="002F71AA" w:rsidRDefault="006E7AE2" w:rsidP="006E7AE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/aqd:AQD_Station/ef:inspireId/base:Identifier/base:namespace</w:t>
            </w:r>
          </w:p>
          <w:p w14:paraId="7B5286CF" w14:textId="77777777" w:rsidR="006E7AE2" w:rsidRPr="002F71AA" w:rsidRDefault="006E7AE2" w:rsidP="00CC155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/aqd:AQD_Station/ef:inspireId/base:Identifier/</w:t>
            </w:r>
            <w:r w:rsidR="002B551C" w:rsidRPr="002F71AA">
              <w:rPr>
                <w:color w:val="auto"/>
              </w:rPr>
              <w:t>base:versionId</w:t>
            </w:r>
          </w:p>
        </w:tc>
      </w:tr>
      <w:tr w:rsidR="006E7AE2" w:rsidRPr="002F71AA" w14:paraId="1D33136B" w14:textId="77777777" w:rsidTr="0080287F">
        <w:tc>
          <w:tcPr>
            <w:cnfStyle w:val="001000000000" w:firstRow="0" w:lastRow="0" w:firstColumn="1" w:lastColumn="0" w:oddVBand="0" w:evenVBand="0" w:oddHBand="0" w:evenHBand="0" w:firstRowFirstColumn="0" w:firstRowLastColumn="0" w:lastRowFirstColumn="0" w:lastRowLastColumn="0"/>
            <w:tcW w:w="1238" w:type="pct"/>
          </w:tcPr>
          <w:p w14:paraId="3E631EA6" w14:textId="77777777" w:rsidR="006E7AE2" w:rsidRPr="002F71AA" w:rsidRDefault="006E7AE2" w:rsidP="006E7AE2">
            <w:pPr>
              <w:pStyle w:val="NoSpacing"/>
              <w:rPr>
                <w:bCs w:val="0"/>
              </w:rPr>
            </w:pPr>
            <w:r w:rsidRPr="002F71AA">
              <w:rPr>
                <w:bCs w:val="0"/>
              </w:rPr>
              <w:t xml:space="preserve">Further information found @ </w:t>
            </w:r>
          </w:p>
        </w:tc>
        <w:tc>
          <w:tcPr>
            <w:tcW w:w="3762" w:type="pct"/>
          </w:tcPr>
          <w:p w14:paraId="7B9BA5C3" w14:textId="77777777" w:rsidR="006E7AE2" w:rsidRPr="002F71AA" w:rsidRDefault="006E7AE2" w:rsidP="006E7AE2">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4B7CA0CD" w14:textId="77777777" w:rsidR="006E7AE2" w:rsidRPr="002F71AA" w:rsidRDefault="006E7AE2" w:rsidP="006E7AE2">
      <w:pPr>
        <w:pStyle w:val="NoSpacing"/>
      </w:pPr>
    </w:p>
    <w:p w14:paraId="0731A368" w14:textId="77777777" w:rsidR="00AC25D2" w:rsidRPr="002F71AA" w:rsidRDefault="00EC41FB" w:rsidP="00AC25D2">
      <w:pPr>
        <w:spacing w:before="0" w:after="0"/>
        <w:ind w:left="567"/>
        <w:rPr>
          <w:sz w:val="22"/>
          <w:szCs w:val="22"/>
        </w:rPr>
      </w:pPr>
      <w:r>
        <w:rPr>
          <w:noProof/>
          <w:sz w:val="22"/>
          <w:szCs w:val="22"/>
        </w:rPr>
        <mc:AlternateContent>
          <mc:Choice Requires="wps">
            <w:drawing>
              <wp:inline distT="0" distB="0" distL="0" distR="0" wp14:anchorId="4C34CA46" wp14:editId="2040B53A">
                <wp:extent cx="861695" cy="250825"/>
                <wp:effectExtent l="0" t="0" r="27305" b="28575"/>
                <wp:docPr id="466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ED9F42A"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34CA46" id="_x0000_s138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BDOTiL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ED9F42A"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D7524B8" wp14:editId="420E9EF4">
                <wp:extent cx="7127875" cy="248920"/>
                <wp:effectExtent l="25400" t="0" r="34925" b="30480"/>
                <wp:docPr id="466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3D0B7E6" w14:textId="77777777" w:rsidR="005C408E" w:rsidRPr="00445DE1" w:rsidRDefault="005C408E" w:rsidP="00AC25D2">
                            <w:pPr>
                              <w:pStyle w:val="subtitletext"/>
                              <w:rPr>
                                <w:lang w:val="es-ES"/>
                              </w:rPr>
                            </w:pPr>
                            <w:r>
                              <w:rPr>
                                <w:lang w:val="es-ES"/>
                              </w:rPr>
                              <w:t>aqd:AQD_Station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7524B8" id="_x0000_s138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Xltam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13D0B7E6" w14:textId="77777777" w:rsidR="005C408E" w:rsidRPr="00445DE1" w:rsidRDefault="005C408E" w:rsidP="00AC25D2">
                      <w:pPr>
                        <w:pStyle w:val="subtitletext"/>
                        <w:rPr>
                          <w:lang w:val="es-ES"/>
                        </w:rPr>
                      </w:pPr>
                      <w:r>
                        <w:rPr>
                          <w:lang w:val="es-ES"/>
                        </w:rPr>
                        <w:t>aqd:AQD_Station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2F71AA" w14:paraId="08D8D302"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6567279" w14:textId="15DEA51C" w:rsidR="001917B4" w:rsidRPr="002F71AA" w:rsidRDefault="001917B4" w:rsidP="00712F9B">
            <w:pPr>
              <w:autoSpaceDE w:val="0"/>
              <w:autoSpaceDN w:val="0"/>
              <w:adjustRightInd w:val="0"/>
              <w:spacing w:before="12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aqd:AQD_Station</w:t>
            </w:r>
            <w:r w:rsidRPr="002F71AA">
              <w:rPr>
                <w:rFonts w:cs="Arial"/>
                <w:color w:val="FF0000"/>
                <w:sz w:val="20"/>
                <w:highlight w:val="white"/>
              </w:rPr>
              <w:t xml:space="preserve"> gml:id</w:t>
            </w:r>
            <w:r w:rsidRPr="002F71AA">
              <w:rPr>
                <w:rFonts w:cs="Arial"/>
                <w:color w:val="0000FF"/>
                <w:sz w:val="20"/>
                <w:highlight w:val="white"/>
              </w:rPr>
              <w:t>="</w:t>
            </w:r>
            <w:r w:rsidR="00480435">
              <w:rPr>
                <w:rFonts w:cs="Arial"/>
                <w:color w:val="000000"/>
                <w:sz w:val="20"/>
                <w:highlight w:val="white"/>
              </w:rPr>
              <w:t>STA</w:t>
            </w:r>
            <w:r w:rsidR="008633B4">
              <w:rPr>
                <w:rFonts w:cs="Arial"/>
                <w:color w:val="000000"/>
                <w:sz w:val="20"/>
                <w:highlight w:val="white"/>
              </w:rPr>
              <w:t>.</w:t>
            </w:r>
            <w:r w:rsidRPr="002F71AA">
              <w:rPr>
                <w:rFonts w:cs="Arial"/>
                <w:color w:val="000000"/>
                <w:sz w:val="20"/>
                <w:highlight w:val="white"/>
              </w:rPr>
              <w:t>CC0001A</w:t>
            </w:r>
            <w:r w:rsidRPr="002F71AA">
              <w:rPr>
                <w:rFonts w:cs="Arial"/>
                <w:color w:val="0000FF"/>
                <w:sz w:val="20"/>
                <w:highlight w:val="white"/>
              </w:rPr>
              <w:t>"&gt;</w:t>
            </w:r>
          </w:p>
          <w:p w14:paraId="0D724D73"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7511DECF"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499DA794"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r w:rsidRPr="002F71AA">
              <w:rPr>
                <w:rFonts w:cs="Arial"/>
                <w:color w:val="000000"/>
                <w:sz w:val="20"/>
                <w:highlight w:val="white"/>
              </w:rPr>
              <w:t>CC0001A</w:t>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p>
          <w:p w14:paraId="4032C6B0" w14:textId="77777777" w:rsidR="001917B4" w:rsidRPr="002F71AA" w:rsidRDefault="001917B4" w:rsidP="001917B4">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&gt;CC.CCCC.AQD&lt;/</w:t>
            </w:r>
            <w:r w:rsidRPr="002F71AA">
              <w:rPr>
                <w:rFonts w:cs="Arial"/>
                <w:color w:val="800000"/>
                <w:sz w:val="20"/>
                <w:highlight w:val="white"/>
              </w:rPr>
              <w:t>base:namespace</w:t>
            </w:r>
            <w:r w:rsidRPr="002F71AA">
              <w:rPr>
                <w:rFonts w:cs="Arial"/>
                <w:color w:val="0000FF"/>
                <w:sz w:val="20"/>
                <w:highlight w:val="white"/>
              </w:rPr>
              <w:t>&gt;</w:t>
            </w:r>
          </w:p>
          <w:p w14:paraId="76FD1351" w14:textId="77777777" w:rsidR="001917B4" w:rsidRPr="002F71AA" w:rsidRDefault="001917B4" w:rsidP="001917B4">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base:versionid</w:t>
            </w:r>
            <w:r w:rsidRPr="002F71AA">
              <w:rPr>
                <w:rFonts w:cs="Arial"/>
                <w:color w:val="0000FF"/>
                <w:sz w:val="20"/>
                <w:highlight w:val="white"/>
              </w:rPr>
              <w:t>&gt;YY&lt;/</w:t>
            </w:r>
            <w:r w:rsidRPr="002F71AA">
              <w:rPr>
                <w:rFonts w:cs="Arial"/>
                <w:color w:val="800000"/>
                <w:sz w:val="20"/>
                <w:highlight w:val="white"/>
              </w:rPr>
              <w:t>base:versionid</w:t>
            </w:r>
            <w:r w:rsidRPr="002F71AA">
              <w:rPr>
                <w:rFonts w:cs="Arial"/>
                <w:color w:val="0000FF"/>
                <w:sz w:val="20"/>
                <w:highlight w:val="white"/>
              </w:rPr>
              <w:t>&gt;</w:t>
            </w:r>
          </w:p>
          <w:p w14:paraId="65DB1245"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2058C70C" w14:textId="77777777" w:rsidR="00AC25D2" w:rsidRPr="002F71AA" w:rsidRDefault="001917B4" w:rsidP="001917B4">
            <w:pPr>
              <w:spacing w:before="0"/>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tc>
      </w:tr>
    </w:tbl>
    <w:p w14:paraId="01239752" w14:textId="77777777" w:rsidR="003D2384" w:rsidRPr="00E82A4E" w:rsidRDefault="00567D55" w:rsidP="00AA2AB8">
      <w:pPr>
        <w:pStyle w:val="S02h3"/>
        <w:rPr>
          <w:lang w:val="fr-FR"/>
        </w:rPr>
      </w:pPr>
      <w:bookmarkStart w:id="189" w:name="_Ref226693279"/>
      <w:bookmarkStart w:id="190" w:name="_Toc520454685"/>
      <w:r w:rsidRPr="00E82A4E">
        <w:rPr>
          <w:lang w:val="fr-FR"/>
        </w:rPr>
        <w:t>National station code &lt;</w:t>
      </w:r>
      <w:r w:rsidR="005A07F0" w:rsidRPr="00E82A4E">
        <w:rPr>
          <w:lang w:val="fr-FR"/>
        </w:rPr>
        <w:t>aqd:n</w:t>
      </w:r>
      <w:r w:rsidR="00042CE1" w:rsidRPr="00E82A4E">
        <w:rPr>
          <w:lang w:val="fr-FR"/>
        </w:rPr>
        <w:t>atlStationCode</w:t>
      </w:r>
      <w:bookmarkEnd w:id="189"/>
      <w:r w:rsidRPr="00E82A4E">
        <w:rPr>
          <w:lang w:val="fr-FR"/>
        </w:rPr>
        <w:t>&gt;</w:t>
      </w:r>
      <w:bookmarkEnd w:id="190"/>
    </w:p>
    <w:p w14:paraId="4D70E2FB" w14:textId="77777777" w:rsidR="003D2384" w:rsidRPr="002F71AA" w:rsidRDefault="003D2384" w:rsidP="003D2384">
      <w:r w:rsidRPr="002F71AA">
        <w:t>A plain text denotation of the code used at national (local) level to identify the monitoring station</w:t>
      </w:r>
      <w:r w:rsidR="005A07F0" w:rsidRPr="002F71AA">
        <w:t>.</w:t>
      </w:r>
    </w:p>
    <w:tbl>
      <w:tblPr>
        <w:tblStyle w:val="LightShading-Accent2"/>
        <w:tblW w:w="0" w:type="auto"/>
        <w:tblLook w:val="04A0" w:firstRow="1" w:lastRow="0" w:firstColumn="1" w:lastColumn="0" w:noHBand="0" w:noVBand="1"/>
      </w:tblPr>
      <w:tblGrid>
        <w:gridCol w:w="3475"/>
        <w:gridCol w:w="10483"/>
      </w:tblGrid>
      <w:tr w:rsidR="00396423" w:rsidRPr="002F71AA" w14:paraId="4BBB2E36"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EC087E1" w14:textId="77777777" w:rsidR="00396423" w:rsidRPr="002F71AA" w:rsidRDefault="0080287F" w:rsidP="00D859D4">
            <w:pPr>
              <w:pStyle w:val="NoSpacing"/>
              <w:rPr>
                <w:bCs w:val="0"/>
                <w:color w:val="auto"/>
              </w:rPr>
            </w:pPr>
            <w:r w:rsidRPr="002F71AA">
              <w:rPr>
                <w:color w:val="auto"/>
              </w:rPr>
              <w:lastRenderedPageBreak/>
              <w:t>aqd:natlStationCode</w:t>
            </w:r>
          </w:p>
        </w:tc>
        <w:tc>
          <w:tcPr>
            <w:tcW w:w="10664" w:type="dxa"/>
          </w:tcPr>
          <w:p w14:paraId="3B29C018" w14:textId="77777777" w:rsidR="00396423" w:rsidRPr="002F71AA" w:rsidRDefault="00396423" w:rsidP="005A07F0">
            <w:pPr>
              <w:pStyle w:val="NoSpacing"/>
              <w:cnfStyle w:val="100000000000" w:firstRow="1" w:lastRow="0" w:firstColumn="0" w:lastColumn="0" w:oddVBand="0" w:evenVBand="0" w:oddHBand="0" w:evenHBand="0" w:firstRowFirstColumn="0" w:firstRowLastColumn="0" w:lastRowFirstColumn="0" w:lastRowLastColumn="0"/>
              <w:rPr>
                <w:bCs w:val="0"/>
              </w:rPr>
            </w:pPr>
          </w:p>
        </w:tc>
      </w:tr>
      <w:tr w:rsidR="00285355" w:rsidRPr="002F71AA" w14:paraId="30E7C4A2"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6E8B11F" w14:textId="77777777" w:rsidR="00285355" w:rsidRPr="002F71AA" w:rsidRDefault="00285355" w:rsidP="00D859D4">
            <w:pPr>
              <w:pStyle w:val="NoSpacing"/>
              <w:rPr>
                <w:bCs w:val="0"/>
              </w:rPr>
            </w:pPr>
            <w:r w:rsidRPr="002F71AA">
              <w:rPr>
                <w:bCs w:val="0"/>
              </w:rPr>
              <w:t>Minimum occurrence:</w:t>
            </w:r>
          </w:p>
        </w:tc>
        <w:tc>
          <w:tcPr>
            <w:tcW w:w="10664" w:type="dxa"/>
          </w:tcPr>
          <w:p w14:paraId="07DFD47F" w14:textId="7FE61260" w:rsidR="00285355" w:rsidRPr="002F71AA" w:rsidRDefault="005A07F0" w:rsidP="00CB1F5B">
            <w:pPr>
              <w:pStyle w:val="NoSpacing"/>
              <w:cnfStyle w:val="000000100000" w:firstRow="0" w:lastRow="0" w:firstColumn="0" w:lastColumn="0" w:oddVBand="0" w:evenVBand="0" w:oddHBand="1" w:evenHBand="0" w:firstRowFirstColumn="0" w:firstRowLastColumn="0" w:lastRowFirstColumn="0" w:lastRowLastColumn="0"/>
              <w:rPr>
                <w:bCs/>
              </w:rPr>
            </w:pPr>
            <w:r w:rsidRPr="002F71AA">
              <w:rPr>
                <w:bCs/>
                <w:color w:val="auto"/>
              </w:rPr>
              <w:t>1</w:t>
            </w:r>
          </w:p>
        </w:tc>
      </w:tr>
      <w:tr w:rsidR="00285355" w:rsidRPr="002F71AA" w14:paraId="7FC69F40"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466F530B" w14:textId="77777777" w:rsidR="00285355" w:rsidRPr="002F71AA" w:rsidRDefault="00285355" w:rsidP="00D859D4">
            <w:pPr>
              <w:pStyle w:val="NoSpacing"/>
              <w:rPr>
                <w:bCs w:val="0"/>
              </w:rPr>
            </w:pPr>
            <w:r w:rsidRPr="002F71AA">
              <w:rPr>
                <w:bCs w:val="0"/>
              </w:rPr>
              <w:t>Maximum occurrence:</w:t>
            </w:r>
          </w:p>
        </w:tc>
        <w:tc>
          <w:tcPr>
            <w:tcW w:w="10664" w:type="dxa"/>
          </w:tcPr>
          <w:p w14:paraId="37D19ED2"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85355" w:rsidRPr="002F71AA" w14:paraId="1D2958AC"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1D8469A" w14:textId="77777777" w:rsidR="00285355" w:rsidRPr="002F71AA" w:rsidRDefault="00285355" w:rsidP="00D859D4">
            <w:pPr>
              <w:pStyle w:val="NoSpacing"/>
              <w:rPr>
                <w:bCs w:val="0"/>
              </w:rPr>
            </w:pPr>
            <w:r w:rsidRPr="002F71AA">
              <w:rPr>
                <w:bCs w:val="0"/>
              </w:rPr>
              <w:t>IPR data specifications found:</w:t>
            </w:r>
          </w:p>
        </w:tc>
        <w:tc>
          <w:tcPr>
            <w:tcW w:w="10664" w:type="dxa"/>
          </w:tcPr>
          <w:p w14:paraId="6119283B"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D.5.2.2</w:t>
            </w:r>
          </w:p>
        </w:tc>
      </w:tr>
      <w:tr w:rsidR="00285355" w:rsidRPr="002F71AA" w14:paraId="3DC44B5C"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563B84EA" w14:textId="77777777" w:rsidR="00285355" w:rsidRPr="002F71AA" w:rsidRDefault="00285355" w:rsidP="00D859D4">
            <w:pPr>
              <w:pStyle w:val="NoSpacing"/>
              <w:rPr>
                <w:bCs w:val="0"/>
              </w:rPr>
            </w:pPr>
            <w:r w:rsidRPr="002F71AA">
              <w:rPr>
                <w:bCs w:val="0"/>
              </w:rPr>
              <w:t>Code list constraints:</w:t>
            </w:r>
          </w:p>
        </w:tc>
        <w:tc>
          <w:tcPr>
            <w:tcW w:w="10664" w:type="dxa"/>
          </w:tcPr>
          <w:p w14:paraId="4466FB52"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285355" w:rsidRPr="002F71AA" w14:paraId="52593D13"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8BE8B5" w14:textId="77777777" w:rsidR="00285355" w:rsidRPr="002F71AA" w:rsidRDefault="00285355" w:rsidP="00D859D4">
            <w:pPr>
              <w:pStyle w:val="NoSpacing"/>
              <w:rPr>
                <w:bCs w:val="0"/>
              </w:rPr>
            </w:pPr>
            <w:r w:rsidRPr="002F71AA">
              <w:rPr>
                <w:bCs w:val="0"/>
              </w:rPr>
              <w:t>Formats Allowed:</w:t>
            </w:r>
          </w:p>
        </w:tc>
        <w:tc>
          <w:tcPr>
            <w:tcW w:w="10664" w:type="dxa"/>
          </w:tcPr>
          <w:p w14:paraId="486B2AE4" w14:textId="77777777" w:rsidR="00285355" w:rsidRPr="00010F5F"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010F5F">
              <w:rPr>
                <w:color w:val="auto"/>
              </w:rPr>
              <w:t>Alphanumeric, max. length 12 characters</w:t>
            </w:r>
          </w:p>
        </w:tc>
      </w:tr>
      <w:tr w:rsidR="00285355" w:rsidRPr="002F71AA" w14:paraId="4DEA1AFC"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4488F059" w14:textId="77777777" w:rsidR="00285355" w:rsidRPr="002F71AA" w:rsidRDefault="002B551C" w:rsidP="00D859D4">
            <w:pPr>
              <w:pStyle w:val="NoSpacing"/>
              <w:rPr>
                <w:bCs w:val="0"/>
              </w:rPr>
            </w:pPr>
            <w:r>
              <w:rPr>
                <w:bCs w:val="0"/>
              </w:rPr>
              <w:t>XPath</w:t>
            </w:r>
            <w:r w:rsidR="00285355" w:rsidRPr="002F71AA">
              <w:rPr>
                <w:bCs w:val="0"/>
              </w:rPr>
              <w:t xml:space="preserve"> to schema location:</w:t>
            </w:r>
          </w:p>
        </w:tc>
        <w:tc>
          <w:tcPr>
            <w:tcW w:w="10664" w:type="dxa"/>
          </w:tcPr>
          <w:p w14:paraId="54795621"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/aqd:AQD_Station/aqd:natlStationCode</w:t>
            </w:r>
          </w:p>
        </w:tc>
      </w:tr>
      <w:tr w:rsidR="00285355" w:rsidRPr="002F71AA" w14:paraId="306CCB2D"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91A1E13" w14:textId="77777777" w:rsidR="00285355" w:rsidRPr="002F71AA" w:rsidRDefault="00285355" w:rsidP="00D859D4">
            <w:pPr>
              <w:pStyle w:val="NoSpacing"/>
              <w:rPr>
                <w:bCs w:val="0"/>
              </w:rPr>
            </w:pPr>
            <w:r w:rsidRPr="002F71AA">
              <w:rPr>
                <w:bCs w:val="0"/>
              </w:rPr>
              <w:t>Voidable:</w:t>
            </w:r>
          </w:p>
        </w:tc>
        <w:tc>
          <w:tcPr>
            <w:tcW w:w="10664" w:type="dxa"/>
          </w:tcPr>
          <w:p w14:paraId="6A008149" w14:textId="77777777" w:rsidR="00285355" w:rsidRPr="002F71AA" w:rsidRDefault="005A07F0" w:rsidP="005A07F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58BB4846" w14:textId="77777777" w:rsidR="003D2384" w:rsidRPr="002F71AA" w:rsidRDefault="003D2384" w:rsidP="003D2384">
      <w:pPr>
        <w:pStyle w:val="NoSpacing"/>
        <w:rPr>
          <w:rStyle w:val="SubtleReference"/>
        </w:rPr>
      </w:pPr>
    </w:p>
    <w:p w14:paraId="23D097D9" w14:textId="77777777" w:rsidR="00AC25D2" w:rsidRPr="002F71AA" w:rsidRDefault="00EC41FB" w:rsidP="00AC25D2">
      <w:pPr>
        <w:spacing w:before="0" w:after="0"/>
        <w:ind w:left="567"/>
        <w:rPr>
          <w:sz w:val="22"/>
          <w:szCs w:val="22"/>
        </w:rPr>
      </w:pPr>
      <w:r>
        <w:rPr>
          <w:noProof/>
          <w:sz w:val="22"/>
          <w:szCs w:val="22"/>
        </w:rPr>
        <mc:AlternateContent>
          <mc:Choice Requires="wps">
            <w:drawing>
              <wp:inline distT="0" distB="0" distL="0" distR="0" wp14:anchorId="45F4D713" wp14:editId="5CEBC4F9">
                <wp:extent cx="861695" cy="250825"/>
                <wp:effectExtent l="0" t="0" r="27305" b="28575"/>
                <wp:docPr id="7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C8CFB8F"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F4D713" id="_x0000_s138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kmEnY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C8CFB8F"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BF072D3" wp14:editId="3271F7D9">
                <wp:extent cx="7127875" cy="248920"/>
                <wp:effectExtent l="25400" t="0" r="34925" b="30480"/>
                <wp:docPr id="7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657DD9" w14:textId="77777777" w:rsidR="005C408E" w:rsidRPr="00445DE1" w:rsidRDefault="005C408E" w:rsidP="00AC25D2">
                            <w:pPr>
                              <w:pStyle w:val="subtitletext"/>
                              <w:rPr>
                                <w:lang w:val="es-ES"/>
                              </w:rPr>
                            </w:pPr>
                            <w:r>
                              <w:rPr>
                                <w:lang w:val="es-ES"/>
                              </w:rPr>
                              <w:t>aqd:natlStationCode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F072D3" id="_x0000_s138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lhvwIAAAo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Dmu&#10;+WG/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1657DD9" w14:textId="77777777" w:rsidR="005C408E" w:rsidRPr="00445DE1" w:rsidRDefault="005C408E" w:rsidP="00AC25D2">
                      <w:pPr>
                        <w:pStyle w:val="subtitletext"/>
                        <w:rPr>
                          <w:lang w:val="es-ES"/>
                        </w:rPr>
                      </w:pPr>
                      <w:r>
                        <w:rPr>
                          <w:lang w:val="es-ES"/>
                        </w:rPr>
                        <w:t>aqd:natlStationCode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2F71AA" w14:paraId="48536274"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45E2153" w14:textId="77777777" w:rsidR="001917B4" w:rsidRPr="002F71AA" w:rsidRDefault="001917B4" w:rsidP="001917B4">
            <w:pPr>
              <w:spacing w:before="0"/>
              <w:rPr>
                <w:rStyle w:val="SubtleReference"/>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sz w:val="20"/>
              </w:rPr>
              <w:t xml:space="preserve"> </w:t>
            </w:r>
            <w:r w:rsidRPr="002F71AA">
              <w:rPr>
                <w:rFonts w:cs="Arial"/>
                <w:color w:val="800000"/>
                <w:sz w:val="20"/>
                <w:highlight w:val="white"/>
              </w:rPr>
              <w:t xml:space="preserve">aqd:natlStationCode </w:t>
            </w:r>
            <w:r w:rsidRPr="002F71AA">
              <w:rPr>
                <w:rFonts w:cs="Arial"/>
                <w:color w:val="0000FF"/>
                <w:sz w:val="20"/>
                <w:highlight w:val="white"/>
              </w:rPr>
              <w:t>&gt;</w:t>
            </w:r>
            <w:r w:rsidRPr="002F71AA">
              <w:rPr>
                <w:sz w:val="20"/>
              </w:rPr>
              <w:t xml:space="preserve"> </w:t>
            </w:r>
            <w:r w:rsidRPr="002F71AA">
              <w:rPr>
                <w:rFonts w:cs="Arial"/>
                <w:color w:val="000000"/>
                <w:sz w:val="20"/>
              </w:rPr>
              <w:t>Any national code</w:t>
            </w:r>
            <w:r w:rsidRPr="002F71AA">
              <w:rPr>
                <w:rFonts w:cs="Arial"/>
                <w:color w:val="0000FF"/>
                <w:sz w:val="20"/>
                <w:highlight w:val="white"/>
              </w:rPr>
              <w:t>&lt;/</w:t>
            </w:r>
            <w:r w:rsidRPr="002F71AA">
              <w:rPr>
                <w:sz w:val="20"/>
              </w:rPr>
              <w:t xml:space="preserve"> </w:t>
            </w:r>
            <w:r w:rsidRPr="002F71AA">
              <w:rPr>
                <w:rFonts w:cs="Arial"/>
                <w:color w:val="800000"/>
                <w:sz w:val="20"/>
                <w:highlight w:val="white"/>
              </w:rPr>
              <w:t xml:space="preserve">aqd:natlStationCode </w:t>
            </w:r>
            <w:r w:rsidRPr="002F71AA">
              <w:rPr>
                <w:rFonts w:cs="Arial"/>
                <w:color w:val="0000FF"/>
                <w:sz w:val="20"/>
                <w:highlight w:val="white"/>
              </w:rPr>
              <w:t>&gt;</w:t>
            </w:r>
          </w:p>
          <w:p w14:paraId="7A31172F" w14:textId="77777777" w:rsidR="00AC25D2" w:rsidRPr="002F71AA" w:rsidRDefault="001917B4" w:rsidP="00AC6E63">
            <w:pPr>
              <w:autoSpaceDE w:val="0"/>
              <w:autoSpaceDN w:val="0"/>
              <w:adjustRightInd w:val="0"/>
              <w:spacing w:before="0" w:after="0" w:line="240" w:lineRule="auto"/>
              <w:rPr>
                <w:rFonts w:cs="Arial"/>
                <w:color w:val="0000FF"/>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UK example for Marylebone Rd (GB</w:t>
            </w:r>
            <w:r w:rsidR="00AC6E63">
              <w:rPr>
                <w:rFonts w:cs="Arial"/>
                <w:color w:val="000000"/>
                <w:sz w:val="20"/>
                <w:highlight w:val="white"/>
              </w:rPr>
              <w:t>0682A</w:t>
            </w:r>
            <w:r w:rsidRPr="002F71AA">
              <w:rPr>
                <w:rFonts w:cs="Arial"/>
                <w:color w:val="000000"/>
                <w:sz w:val="20"/>
                <w:highlight w:val="white"/>
              </w:rPr>
              <w:t xml:space="preserve">) </w:t>
            </w:r>
            <w:r w:rsidRPr="002F71AA">
              <w:rPr>
                <w:rFonts w:cs="Arial"/>
                <w:color w:val="0000FF"/>
                <w:sz w:val="20"/>
                <w:highlight w:val="white"/>
              </w:rPr>
              <w:t>&lt;</w:t>
            </w:r>
            <w:r w:rsidRPr="002F71AA">
              <w:rPr>
                <w:sz w:val="20"/>
              </w:rPr>
              <w:t xml:space="preserve"> </w:t>
            </w:r>
            <w:r w:rsidRPr="002F71AA">
              <w:rPr>
                <w:rFonts w:cs="Arial"/>
                <w:color w:val="800000"/>
                <w:sz w:val="20"/>
                <w:highlight w:val="white"/>
              </w:rPr>
              <w:t xml:space="preserve">aqd:natlStationCode </w:t>
            </w:r>
            <w:r w:rsidRPr="002F71AA">
              <w:rPr>
                <w:rFonts w:cs="Arial"/>
                <w:color w:val="0000FF"/>
                <w:sz w:val="20"/>
                <w:highlight w:val="white"/>
              </w:rPr>
              <w:t>&gt;</w:t>
            </w:r>
            <w:r w:rsidR="00480435" w:rsidRPr="00480435">
              <w:rPr>
                <w:rFonts w:cs="Arial"/>
                <w:color w:val="000000"/>
                <w:sz w:val="20"/>
              </w:rPr>
              <w:t>UKA00315</w:t>
            </w:r>
            <w:r w:rsidRPr="002F71AA">
              <w:rPr>
                <w:rFonts w:cs="Arial"/>
                <w:color w:val="0000FF"/>
                <w:sz w:val="20"/>
                <w:highlight w:val="white"/>
              </w:rPr>
              <w:t>&lt;/</w:t>
            </w:r>
            <w:r w:rsidRPr="002F71AA">
              <w:rPr>
                <w:sz w:val="20"/>
              </w:rPr>
              <w:t xml:space="preserve"> </w:t>
            </w:r>
            <w:r w:rsidRPr="002F71AA">
              <w:rPr>
                <w:rFonts w:cs="Arial"/>
                <w:color w:val="800000"/>
                <w:sz w:val="20"/>
                <w:highlight w:val="white"/>
              </w:rPr>
              <w:t xml:space="preserve">aqd:natlStationCode </w:t>
            </w:r>
            <w:r w:rsidRPr="002F71AA">
              <w:rPr>
                <w:rFonts w:cs="Arial"/>
                <w:color w:val="0000FF"/>
                <w:sz w:val="20"/>
                <w:highlight w:val="white"/>
              </w:rPr>
              <w:t>&gt;</w:t>
            </w:r>
          </w:p>
        </w:tc>
      </w:tr>
    </w:tbl>
    <w:p w14:paraId="41F4EA10" w14:textId="77777777" w:rsidR="00AC25D2" w:rsidRPr="002F71AA" w:rsidRDefault="00AC25D2" w:rsidP="00CA502C">
      <w:pPr>
        <w:autoSpaceDE w:val="0"/>
        <w:autoSpaceDN w:val="0"/>
        <w:adjustRightInd w:val="0"/>
        <w:spacing w:after="0" w:line="240" w:lineRule="auto"/>
        <w:rPr>
          <w:rStyle w:val="SubtleReference"/>
        </w:rPr>
      </w:pPr>
    </w:p>
    <w:p w14:paraId="6BC42D32" w14:textId="77777777" w:rsidR="00D53F5B" w:rsidRPr="002F71AA" w:rsidRDefault="008D7306" w:rsidP="00AA2AB8">
      <w:pPr>
        <w:pStyle w:val="S02h3"/>
      </w:pPr>
      <w:bookmarkStart w:id="191" w:name="_Ref226693427"/>
      <w:bookmarkStart w:id="192" w:name="_Toc520454686"/>
      <w:r w:rsidRPr="002F71AA">
        <w:t>Station name (</w:t>
      </w:r>
      <w:r w:rsidR="00551CAC" w:rsidRPr="002F71AA">
        <w:t>e</w:t>
      </w:r>
      <w:r w:rsidRPr="002F71AA">
        <w:t>f:name</w:t>
      </w:r>
      <w:r w:rsidR="00B06106" w:rsidRPr="002F71AA">
        <w:t>)</w:t>
      </w:r>
      <w:bookmarkEnd w:id="191"/>
      <w:bookmarkEnd w:id="192"/>
    </w:p>
    <w:p w14:paraId="6006B8A5" w14:textId="38610B68" w:rsidR="00D53F5B" w:rsidRPr="002F71AA" w:rsidRDefault="003D2384" w:rsidP="00991148">
      <w:r w:rsidRPr="002F71AA">
        <w:t>A p</w:t>
      </w:r>
      <w:r w:rsidR="00087680" w:rsidRPr="002F71AA">
        <w:t xml:space="preserve">lain text denotation of the name of the monitoring station. Guidance on station names is provided in </w:t>
      </w:r>
      <w:r w:rsidR="003D7E69">
        <w:t xml:space="preserve">Annex II (D) </w:t>
      </w:r>
      <w:r w:rsidR="00087680" w:rsidRPr="002F71AA">
        <w:t xml:space="preserve"> of the IPR Guidance</w:t>
      </w:r>
      <w:r w:rsidR="003D7E69">
        <w:t xml:space="preserve"> I (</w:t>
      </w:r>
      <w:hyperlink r:id="rId206" w:anchor="24" w:history="1">
        <w:r w:rsidR="003D7E69" w:rsidRPr="003D7E69">
          <w:rPr>
            <w:rStyle w:val="Hyperlink"/>
          </w:rPr>
          <w:t>link</w:t>
        </w:r>
      </w:hyperlink>
      <w:r w:rsidR="003D7E69">
        <w:t>)</w:t>
      </w:r>
      <w:r w:rsidR="00087680" w:rsidRPr="002F71AA">
        <w:t>.</w:t>
      </w:r>
    </w:p>
    <w:tbl>
      <w:tblPr>
        <w:tblStyle w:val="LightShading-Accent2"/>
        <w:tblW w:w="0" w:type="auto"/>
        <w:tblLook w:val="04A0" w:firstRow="1" w:lastRow="0" w:firstColumn="1" w:lastColumn="0" w:noHBand="0" w:noVBand="1"/>
      </w:tblPr>
      <w:tblGrid>
        <w:gridCol w:w="3468"/>
        <w:gridCol w:w="10490"/>
      </w:tblGrid>
      <w:tr w:rsidR="00396423" w:rsidRPr="002F71AA" w14:paraId="1F18D732"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E677EA" w14:textId="77777777" w:rsidR="00396423" w:rsidRPr="002F71AA" w:rsidRDefault="0080287F" w:rsidP="00D859D4">
            <w:pPr>
              <w:pStyle w:val="NoSpacing"/>
              <w:rPr>
                <w:bCs w:val="0"/>
                <w:color w:val="auto"/>
              </w:rPr>
            </w:pPr>
            <w:r w:rsidRPr="002F71AA">
              <w:rPr>
                <w:color w:val="auto"/>
              </w:rPr>
              <w:t>ef:name</w:t>
            </w:r>
          </w:p>
        </w:tc>
        <w:tc>
          <w:tcPr>
            <w:tcW w:w="10664" w:type="dxa"/>
          </w:tcPr>
          <w:p w14:paraId="30935461" w14:textId="77777777" w:rsidR="00396423" w:rsidRPr="002F71AA" w:rsidRDefault="00396423" w:rsidP="00551CA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5355" w:rsidRPr="002F71AA" w14:paraId="107AF402"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04575B" w14:textId="77777777" w:rsidR="00285355" w:rsidRPr="002F71AA" w:rsidRDefault="00285355" w:rsidP="00D859D4">
            <w:pPr>
              <w:pStyle w:val="NoSpacing"/>
              <w:rPr>
                <w:bCs w:val="0"/>
              </w:rPr>
            </w:pPr>
            <w:r w:rsidRPr="002F71AA">
              <w:rPr>
                <w:bCs w:val="0"/>
              </w:rPr>
              <w:t>Minimum occurrence:</w:t>
            </w:r>
          </w:p>
        </w:tc>
        <w:tc>
          <w:tcPr>
            <w:tcW w:w="10664" w:type="dxa"/>
          </w:tcPr>
          <w:p w14:paraId="1C980EC2" w14:textId="3891D639" w:rsidR="00285355" w:rsidRPr="002F71AA" w:rsidRDefault="00551CAC" w:rsidP="00CB1F5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285355" w:rsidRPr="002F71AA" w14:paraId="0136B875"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57EFA7CC" w14:textId="77777777" w:rsidR="00285355" w:rsidRPr="002F71AA" w:rsidRDefault="00285355" w:rsidP="00D859D4">
            <w:pPr>
              <w:pStyle w:val="NoSpacing"/>
              <w:rPr>
                <w:bCs w:val="0"/>
              </w:rPr>
            </w:pPr>
            <w:r w:rsidRPr="002F71AA">
              <w:rPr>
                <w:bCs w:val="0"/>
              </w:rPr>
              <w:t>Maximum occurrence:</w:t>
            </w:r>
          </w:p>
        </w:tc>
        <w:tc>
          <w:tcPr>
            <w:tcW w:w="10664" w:type="dxa"/>
          </w:tcPr>
          <w:p w14:paraId="20052A5B"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85355" w:rsidRPr="002F71AA" w14:paraId="2551C028"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4F1A5A" w14:textId="77777777" w:rsidR="00285355" w:rsidRPr="002F71AA" w:rsidRDefault="00285355" w:rsidP="00D859D4">
            <w:pPr>
              <w:pStyle w:val="NoSpacing"/>
              <w:rPr>
                <w:bCs w:val="0"/>
              </w:rPr>
            </w:pPr>
            <w:r w:rsidRPr="002F71AA">
              <w:rPr>
                <w:bCs w:val="0"/>
              </w:rPr>
              <w:t>IPR data specifications found:</w:t>
            </w:r>
          </w:p>
        </w:tc>
        <w:tc>
          <w:tcPr>
            <w:tcW w:w="10664" w:type="dxa"/>
          </w:tcPr>
          <w:p w14:paraId="14B2AADE"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D.5.2.3</w:t>
            </w:r>
          </w:p>
        </w:tc>
      </w:tr>
      <w:tr w:rsidR="00285355" w:rsidRPr="002F71AA" w14:paraId="1C0E1683"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4C4594E3" w14:textId="77777777" w:rsidR="00285355" w:rsidRPr="002F71AA" w:rsidRDefault="00285355" w:rsidP="00D859D4">
            <w:pPr>
              <w:pStyle w:val="NoSpacing"/>
              <w:rPr>
                <w:bCs w:val="0"/>
              </w:rPr>
            </w:pPr>
            <w:r w:rsidRPr="002F71AA">
              <w:rPr>
                <w:bCs w:val="0"/>
              </w:rPr>
              <w:t>Code list constraints:</w:t>
            </w:r>
          </w:p>
        </w:tc>
        <w:tc>
          <w:tcPr>
            <w:tcW w:w="10664" w:type="dxa"/>
          </w:tcPr>
          <w:p w14:paraId="246D9C33"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285355" w:rsidRPr="002F71AA" w14:paraId="5D0879B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3826C17" w14:textId="77777777" w:rsidR="00285355" w:rsidRPr="002F71AA" w:rsidRDefault="00285355" w:rsidP="00D859D4">
            <w:pPr>
              <w:pStyle w:val="NoSpacing"/>
              <w:rPr>
                <w:bCs w:val="0"/>
              </w:rPr>
            </w:pPr>
            <w:r w:rsidRPr="002F71AA">
              <w:rPr>
                <w:bCs w:val="0"/>
              </w:rPr>
              <w:t>Formats Allowed:</w:t>
            </w:r>
          </w:p>
        </w:tc>
        <w:tc>
          <w:tcPr>
            <w:tcW w:w="10664" w:type="dxa"/>
          </w:tcPr>
          <w:p w14:paraId="1D7999A8"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70 characters</w:t>
            </w:r>
          </w:p>
        </w:tc>
      </w:tr>
      <w:tr w:rsidR="00285355" w:rsidRPr="002F71AA" w14:paraId="6DFCA27E"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2931C6A8" w14:textId="77777777" w:rsidR="00285355" w:rsidRPr="002F71AA" w:rsidRDefault="002B551C" w:rsidP="00D859D4">
            <w:pPr>
              <w:pStyle w:val="NoSpacing"/>
              <w:rPr>
                <w:bCs w:val="0"/>
              </w:rPr>
            </w:pPr>
            <w:r>
              <w:rPr>
                <w:bCs w:val="0"/>
              </w:rPr>
              <w:t>XPath</w:t>
            </w:r>
            <w:r w:rsidR="00285355" w:rsidRPr="002F71AA">
              <w:rPr>
                <w:bCs w:val="0"/>
              </w:rPr>
              <w:t xml:space="preserve"> to schema location:</w:t>
            </w:r>
          </w:p>
        </w:tc>
        <w:tc>
          <w:tcPr>
            <w:tcW w:w="10664" w:type="dxa"/>
          </w:tcPr>
          <w:p w14:paraId="759EF3D1"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/aqd:AQD_Station/ef:name</w:t>
            </w:r>
          </w:p>
        </w:tc>
      </w:tr>
      <w:tr w:rsidR="00285355" w:rsidRPr="002F71AA" w14:paraId="32370A76"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FF2A87F" w14:textId="77777777" w:rsidR="00285355" w:rsidRPr="002F71AA" w:rsidRDefault="00285355" w:rsidP="00D859D4">
            <w:pPr>
              <w:pStyle w:val="NoSpacing"/>
              <w:rPr>
                <w:bCs w:val="0"/>
              </w:rPr>
            </w:pPr>
            <w:r w:rsidRPr="002F71AA">
              <w:rPr>
                <w:bCs w:val="0"/>
              </w:rPr>
              <w:t>Voidable:</w:t>
            </w:r>
          </w:p>
        </w:tc>
        <w:tc>
          <w:tcPr>
            <w:tcW w:w="10664" w:type="dxa"/>
          </w:tcPr>
          <w:p w14:paraId="6B36D931" w14:textId="77777777" w:rsidR="00285355" w:rsidRPr="002F71AA" w:rsidRDefault="00285355" w:rsidP="005A07F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04992CCF" w14:textId="77777777" w:rsidR="00AC25D2" w:rsidRPr="002F71AA" w:rsidRDefault="00AC25D2" w:rsidP="00AC25D2">
      <w:pPr>
        <w:spacing w:before="0" w:after="0"/>
        <w:ind w:left="567"/>
        <w:rPr>
          <w:rFonts w:ascii="Verdana" w:hAnsi="Verdana"/>
          <w:b/>
          <w:sz w:val="20"/>
          <w:szCs w:val="24"/>
        </w:rPr>
      </w:pPr>
    </w:p>
    <w:p w14:paraId="0358AFCF" w14:textId="77777777" w:rsidR="00AC25D2" w:rsidRPr="002F71AA" w:rsidRDefault="00EC41FB" w:rsidP="00AC25D2">
      <w:pPr>
        <w:spacing w:before="0" w:after="0"/>
        <w:ind w:left="567"/>
        <w:rPr>
          <w:sz w:val="22"/>
          <w:szCs w:val="22"/>
        </w:rPr>
      </w:pPr>
      <w:r>
        <w:rPr>
          <w:noProof/>
          <w:sz w:val="22"/>
          <w:szCs w:val="22"/>
        </w:rPr>
        <mc:AlternateContent>
          <mc:Choice Requires="wps">
            <w:drawing>
              <wp:inline distT="0" distB="0" distL="0" distR="0" wp14:anchorId="593E0896" wp14:editId="3BDC4AA5">
                <wp:extent cx="861695" cy="250825"/>
                <wp:effectExtent l="0" t="0" r="27305" b="28575"/>
                <wp:docPr id="466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13D0FC1"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3E0896" id="_x0000_s138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Hctkx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613D0FC1"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D2861DA" wp14:editId="613EADBA">
                <wp:extent cx="7127875" cy="248920"/>
                <wp:effectExtent l="25400" t="0" r="34925" b="30480"/>
                <wp:docPr id="466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A78060" w14:textId="77777777" w:rsidR="005C408E" w:rsidRPr="00445DE1" w:rsidRDefault="005C408E" w:rsidP="00AC25D2">
                            <w:pPr>
                              <w:pStyle w:val="subtitletext"/>
                              <w:rPr>
                                <w:lang w:val="es-ES"/>
                              </w:rPr>
                            </w:pPr>
                            <w:r>
                              <w:rPr>
                                <w:lang w:val="es-ES"/>
                              </w:rPr>
                              <w:t>ef:name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2861DA" id="_x0000_s138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" adj="21223" fillcolor="#f2f2f2 [3052]" strokecolor="#a5a5a5 [2092]" strokeweight=".25pt">
                <v:path arrowok="t"/>
                <v:textbox>
                  <w:txbxContent>
                    <w:p w14:paraId="4FA78060" w14:textId="77777777" w:rsidR="005C408E" w:rsidRPr="00445DE1" w:rsidRDefault="005C408E" w:rsidP="00AC25D2">
                      <w:pPr>
                        <w:pStyle w:val="subtitletext"/>
                        <w:rPr>
                          <w:lang w:val="es-ES"/>
                        </w:rPr>
                      </w:pPr>
                      <w:r>
                        <w:rPr>
                          <w:lang w:val="es-ES"/>
                        </w:rPr>
                        <w:t>ef:name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2F71AA" w14:paraId="64468DCC" w14:textId="77777777" w:rsidTr="001E6510">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C5D4AEC" w14:textId="77777777" w:rsidR="00942428" w:rsidRDefault="001917B4" w:rsidP="001E6510">
            <w:pPr>
              <w:spacing w:before="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465256">
              <w:rPr>
                <w:rFonts w:cs="Arial"/>
                <w:color w:val="0000FF"/>
                <w:sz w:val="20"/>
              </w:rPr>
              <w:t>&lt;</w:t>
            </w:r>
            <w:r w:rsidRPr="00465256">
              <w:rPr>
                <w:rFonts w:cs="Arial"/>
                <w:color w:val="800000"/>
                <w:sz w:val="20"/>
              </w:rPr>
              <w:t>ef:name</w:t>
            </w:r>
            <w:r w:rsidRPr="00465256">
              <w:rPr>
                <w:rFonts w:cs="Arial"/>
                <w:color w:val="0000FF"/>
                <w:sz w:val="20"/>
              </w:rPr>
              <w:t>&gt;</w:t>
            </w:r>
            <w:r w:rsidR="00465256" w:rsidRPr="00465256">
              <w:rPr>
                <w:rFonts w:cs="Arial"/>
                <w:color w:val="FF0000"/>
                <w:sz w:val="20"/>
              </w:rPr>
              <w:t>[Station name]</w:t>
            </w:r>
            <w:r w:rsidRPr="00465256">
              <w:rPr>
                <w:rFonts w:cs="Arial"/>
                <w:color w:val="0000FF"/>
                <w:sz w:val="20"/>
              </w:rPr>
              <w:t>&lt;/</w:t>
            </w:r>
            <w:r w:rsidRPr="00465256">
              <w:rPr>
                <w:rFonts w:cs="Arial"/>
                <w:color w:val="800000"/>
                <w:sz w:val="20"/>
              </w:rPr>
              <w:t>ef:name</w:t>
            </w:r>
            <w:r w:rsidRPr="00465256">
              <w:rPr>
                <w:rFonts w:cs="Arial"/>
                <w:color w:val="0000FF"/>
                <w:sz w:val="20"/>
              </w:rPr>
              <w:t>&gt;</w:t>
            </w:r>
          </w:p>
          <w:p w14:paraId="22103ED1" w14:textId="77777777" w:rsidR="00465256" w:rsidRPr="002F71AA" w:rsidRDefault="001917B4" w:rsidP="001E6510">
            <w:pPr>
              <w:spacing w:before="0" w:line="240" w:lineRule="auto"/>
              <w:rPr>
                <w:rFonts w:cs="Arial"/>
                <w:color w:val="0000FF"/>
                <w:highlight w:val="white"/>
              </w:rPr>
            </w:pPr>
            <w:r w:rsidRPr="002F71AA">
              <w:rPr>
                <w:rFonts w:cs="Arial"/>
                <w:color w:val="000000"/>
                <w:sz w:val="20"/>
                <w:highlight w:val="white"/>
              </w:rPr>
              <w:t>UK example</w:t>
            </w:r>
            <w:r w:rsidR="00AC6E63" w:rsidRPr="002F71AA">
              <w:rPr>
                <w:rFonts w:cs="Arial"/>
                <w:color w:val="000000"/>
                <w:sz w:val="20"/>
                <w:highlight w:val="white"/>
              </w:rPr>
              <w:tab/>
            </w:r>
            <w:r w:rsidR="00AC6E63" w:rsidRPr="002F71AA">
              <w:rPr>
                <w:rFonts w:cs="Arial"/>
                <w:color w:val="000000"/>
                <w:sz w:val="20"/>
                <w:highlight w:val="white"/>
              </w:rPr>
              <w:tab/>
            </w:r>
            <w:r w:rsidRPr="002F71AA">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ef:name</w:t>
            </w:r>
            <w:r w:rsidRPr="002F71AA">
              <w:rPr>
                <w:rFonts w:cs="Arial"/>
                <w:color w:val="0000FF"/>
                <w:sz w:val="20"/>
                <w:highlight w:val="white"/>
              </w:rPr>
              <w:t>&gt;</w:t>
            </w:r>
            <w:r w:rsidRPr="002F71AA">
              <w:rPr>
                <w:rFonts w:cs="Arial"/>
                <w:color w:val="000000"/>
                <w:sz w:val="20"/>
                <w:highlight w:val="white"/>
              </w:rPr>
              <w:t>London Marylebone Road</w:t>
            </w:r>
            <w:r w:rsidRPr="002F71AA">
              <w:rPr>
                <w:rFonts w:cs="Arial"/>
                <w:color w:val="0000FF"/>
                <w:sz w:val="20"/>
                <w:highlight w:val="white"/>
              </w:rPr>
              <w:t>&lt;/</w:t>
            </w:r>
            <w:r w:rsidRPr="002F71AA">
              <w:rPr>
                <w:rFonts w:cs="Arial"/>
                <w:color w:val="800000"/>
                <w:sz w:val="20"/>
                <w:highlight w:val="white"/>
              </w:rPr>
              <w:t>ef:name</w:t>
            </w:r>
            <w:r w:rsidRPr="002F71AA">
              <w:rPr>
                <w:rFonts w:cs="Arial"/>
                <w:color w:val="0000FF"/>
                <w:sz w:val="20"/>
                <w:highlight w:val="white"/>
              </w:rPr>
              <w:t>&gt;</w:t>
            </w:r>
          </w:p>
        </w:tc>
      </w:tr>
    </w:tbl>
    <w:p w14:paraId="01BABBF5" w14:textId="77777777" w:rsidR="003D2384" w:rsidRPr="002F71AA" w:rsidRDefault="008D7306" w:rsidP="00AA2AB8">
      <w:pPr>
        <w:pStyle w:val="S02h3"/>
      </w:pPr>
      <w:bookmarkStart w:id="193" w:name="_Ref226693398"/>
      <w:bookmarkStart w:id="194" w:name="_Toc520454687"/>
      <w:r w:rsidRPr="002F71AA">
        <w:lastRenderedPageBreak/>
        <w:t xml:space="preserve">Municipality name </w:t>
      </w:r>
      <w:r w:rsidR="00567D55">
        <w:t>&lt;</w:t>
      </w:r>
      <w:r w:rsidR="00551CAC" w:rsidRPr="002F71AA">
        <w:t>a</w:t>
      </w:r>
      <w:r w:rsidRPr="002F71AA">
        <w:t>qd:municipality</w:t>
      </w:r>
      <w:bookmarkEnd w:id="193"/>
      <w:r w:rsidR="00567D55">
        <w:t>&gt;</w:t>
      </w:r>
      <w:bookmarkEnd w:id="194"/>
    </w:p>
    <w:p w14:paraId="73C9483E" w14:textId="77777777" w:rsidR="003D2384" w:rsidRPr="002F71AA" w:rsidRDefault="003D2384" w:rsidP="003D2384">
      <w:r w:rsidRPr="002F71AA">
        <w:t>A plain text description of the name of the municipality in which the monitoring station is located.</w:t>
      </w:r>
    </w:p>
    <w:tbl>
      <w:tblPr>
        <w:tblStyle w:val="LightShading-Accent2"/>
        <w:tblW w:w="0" w:type="auto"/>
        <w:tblLook w:val="04A0" w:firstRow="1" w:lastRow="0" w:firstColumn="1" w:lastColumn="0" w:noHBand="0" w:noVBand="1"/>
      </w:tblPr>
      <w:tblGrid>
        <w:gridCol w:w="3469"/>
        <w:gridCol w:w="10489"/>
      </w:tblGrid>
      <w:tr w:rsidR="00396423" w:rsidRPr="002F71AA" w14:paraId="784A5C88"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E5731B" w14:textId="77777777" w:rsidR="00396423" w:rsidRPr="002F71AA" w:rsidRDefault="0080287F" w:rsidP="00D859D4">
            <w:pPr>
              <w:pStyle w:val="NoSpacing"/>
              <w:rPr>
                <w:bCs w:val="0"/>
                <w:color w:val="auto"/>
              </w:rPr>
            </w:pPr>
            <w:r w:rsidRPr="002F71AA">
              <w:rPr>
                <w:color w:val="auto"/>
              </w:rPr>
              <w:t>aqd:municipality</w:t>
            </w:r>
          </w:p>
        </w:tc>
        <w:tc>
          <w:tcPr>
            <w:tcW w:w="10664" w:type="dxa"/>
          </w:tcPr>
          <w:p w14:paraId="7C7D91AC" w14:textId="77777777" w:rsidR="00396423" w:rsidRPr="002F71AA" w:rsidRDefault="00396423" w:rsidP="00551CA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5355" w:rsidRPr="002F71AA" w14:paraId="5585E309"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7CCC0B8" w14:textId="77777777" w:rsidR="00285355" w:rsidRPr="002F71AA" w:rsidRDefault="00285355" w:rsidP="00D859D4">
            <w:pPr>
              <w:pStyle w:val="NoSpacing"/>
              <w:rPr>
                <w:bCs w:val="0"/>
              </w:rPr>
            </w:pPr>
            <w:r w:rsidRPr="002F71AA">
              <w:rPr>
                <w:bCs w:val="0"/>
              </w:rPr>
              <w:t>Minimum occurrence:</w:t>
            </w:r>
          </w:p>
        </w:tc>
        <w:tc>
          <w:tcPr>
            <w:tcW w:w="10664" w:type="dxa"/>
          </w:tcPr>
          <w:p w14:paraId="650A41A9" w14:textId="5DFCE9D3" w:rsidR="00285355" w:rsidRPr="00F13982" w:rsidRDefault="00285355" w:rsidP="00551CAC">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F13982">
              <w:rPr>
                <w:bCs/>
                <w:color w:val="auto"/>
              </w:rPr>
              <w:t xml:space="preserve">X (generated for e-Reporting </w:t>
            </w:r>
            <w:r w:rsidR="00551CAC" w:rsidRPr="00F13982">
              <w:rPr>
                <w:bCs/>
                <w:color w:val="auto"/>
              </w:rPr>
              <w:t>by central resources at the EEA</w:t>
            </w:r>
            <w:r w:rsidR="00F13982">
              <w:rPr>
                <w:bCs/>
                <w:color w:val="auto"/>
              </w:rPr>
              <w:t>, if not provided</w:t>
            </w:r>
            <w:r w:rsidRPr="00F13982">
              <w:rPr>
                <w:bCs/>
                <w:color w:val="auto"/>
              </w:rPr>
              <w:t>)</w:t>
            </w:r>
          </w:p>
        </w:tc>
      </w:tr>
      <w:tr w:rsidR="00285355" w:rsidRPr="002F71AA" w14:paraId="4AE8C1E3"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0C63A6AA" w14:textId="77777777" w:rsidR="00285355" w:rsidRPr="002F71AA" w:rsidRDefault="00285355" w:rsidP="00D859D4">
            <w:pPr>
              <w:pStyle w:val="NoSpacing"/>
              <w:rPr>
                <w:bCs w:val="0"/>
              </w:rPr>
            </w:pPr>
            <w:r w:rsidRPr="002F71AA">
              <w:rPr>
                <w:bCs w:val="0"/>
              </w:rPr>
              <w:t>Maximum occurrence:</w:t>
            </w:r>
          </w:p>
        </w:tc>
        <w:tc>
          <w:tcPr>
            <w:tcW w:w="10664" w:type="dxa"/>
          </w:tcPr>
          <w:p w14:paraId="65FD8BCA"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85355" w:rsidRPr="002F71AA" w14:paraId="3F34FB3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E6304D1" w14:textId="77777777" w:rsidR="00285355" w:rsidRPr="002F71AA" w:rsidRDefault="00285355" w:rsidP="00D859D4">
            <w:pPr>
              <w:pStyle w:val="NoSpacing"/>
              <w:rPr>
                <w:bCs w:val="0"/>
              </w:rPr>
            </w:pPr>
            <w:r w:rsidRPr="002F71AA">
              <w:rPr>
                <w:bCs w:val="0"/>
              </w:rPr>
              <w:t>IPR data specifications found:</w:t>
            </w:r>
          </w:p>
        </w:tc>
        <w:tc>
          <w:tcPr>
            <w:tcW w:w="10664" w:type="dxa"/>
          </w:tcPr>
          <w:p w14:paraId="17BCC096"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D.5.2.4</w:t>
            </w:r>
          </w:p>
        </w:tc>
      </w:tr>
      <w:tr w:rsidR="00285355" w:rsidRPr="002F71AA" w14:paraId="774B157B"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6E96DDDF" w14:textId="77777777" w:rsidR="00285355" w:rsidRPr="002F71AA" w:rsidRDefault="00285355" w:rsidP="00D859D4">
            <w:pPr>
              <w:pStyle w:val="NoSpacing"/>
              <w:rPr>
                <w:bCs w:val="0"/>
              </w:rPr>
            </w:pPr>
            <w:r w:rsidRPr="002F71AA">
              <w:rPr>
                <w:bCs w:val="0"/>
              </w:rPr>
              <w:t>Code list constraints:</w:t>
            </w:r>
          </w:p>
        </w:tc>
        <w:tc>
          <w:tcPr>
            <w:tcW w:w="10664" w:type="dxa"/>
          </w:tcPr>
          <w:p w14:paraId="2CCAB33E"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285355" w:rsidRPr="002F71AA" w14:paraId="3B2700F3"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840639" w14:textId="77777777" w:rsidR="00285355" w:rsidRPr="002F71AA" w:rsidRDefault="002B551C" w:rsidP="00D859D4">
            <w:pPr>
              <w:pStyle w:val="NoSpacing"/>
              <w:rPr>
                <w:bCs w:val="0"/>
              </w:rPr>
            </w:pPr>
            <w:r>
              <w:rPr>
                <w:bCs w:val="0"/>
              </w:rPr>
              <w:t>XPath</w:t>
            </w:r>
            <w:r w:rsidR="00285355" w:rsidRPr="002F71AA">
              <w:rPr>
                <w:bCs w:val="0"/>
              </w:rPr>
              <w:t xml:space="preserve"> to schema location:</w:t>
            </w:r>
          </w:p>
        </w:tc>
        <w:tc>
          <w:tcPr>
            <w:tcW w:w="10664" w:type="dxa"/>
          </w:tcPr>
          <w:p w14:paraId="61EF79F8"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/aqd:AQD_Station/aqd:municipality</w:t>
            </w:r>
          </w:p>
        </w:tc>
      </w:tr>
      <w:tr w:rsidR="00285355" w:rsidRPr="002F71AA" w14:paraId="324D55F7"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625C4CA8" w14:textId="77777777" w:rsidR="00285355" w:rsidRPr="002F71AA" w:rsidRDefault="00285355" w:rsidP="00D859D4">
            <w:pPr>
              <w:pStyle w:val="NoSpacing"/>
              <w:rPr>
                <w:bCs w:val="0"/>
              </w:rPr>
            </w:pPr>
            <w:r w:rsidRPr="002F71AA">
              <w:rPr>
                <w:bCs w:val="0"/>
              </w:rPr>
              <w:t>Formats Allowed:</w:t>
            </w:r>
          </w:p>
        </w:tc>
        <w:tc>
          <w:tcPr>
            <w:tcW w:w="10664" w:type="dxa"/>
          </w:tcPr>
          <w:p w14:paraId="09F5B5D5"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Alphanumeric, max. length 255 characters</w:t>
            </w:r>
          </w:p>
        </w:tc>
      </w:tr>
      <w:tr w:rsidR="00285355" w:rsidRPr="002F71AA" w14:paraId="56BAD81C"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E7B74D" w14:textId="77777777" w:rsidR="00285355" w:rsidRPr="002F71AA" w:rsidRDefault="00285355" w:rsidP="00D859D4">
            <w:pPr>
              <w:pStyle w:val="NoSpacing"/>
              <w:rPr>
                <w:bCs w:val="0"/>
              </w:rPr>
            </w:pPr>
            <w:r w:rsidRPr="002F71AA">
              <w:rPr>
                <w:bCs w:val="0"/>
              </w:rPr>
              <w:t>Voidable:</w:t>
            </w:r>
          </w:p>
        </w:tc>
        <w:tc>
          <w:tcPr>
            <w:tcW w:w="10664" w:type="dxa"/>
          </w:tcPr>
          <w:p w14:paraId="636FE541" w14:textId="77777777" w:rsidR="00285355" w:rsidRPr="002F71AA" w:rsidRDefault="00285355" w:rsidP="005A07F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5901A0C8" w14:textId="77777777" w:rsidR="003D2384" w:rsidRPr="002F71AA" w:rsidRDefault="003D2384" w:rsidP="003D2384">
      <w:pPr>
        <w:pStyle w:val="NoSpacing"/>
        <w:rPr>
          <w:rStyle w:val="SubtleReference"/>
        </w:rPr>
      </w:pPr>
    </w:p>
    <w:p w14:paraId="2E82071A" w14:textId="77777777" w:rsidR="00AC25D2" w:rsidRPr="002F71AA" w:rsidRDefault="00EC41FB" w:rsidP="00AC25D2">
      <w:pPr>
        <w:spacing w:before="0" w:after="0"/>
        <w:ind w:left="567"/>
        <w:rPr>
          <w:sz w:val="22"/>
          <w:szCs w:val="22"/>
        </w:rPr>
      </w:pPr>
      <w:r>
        <w:rPr>
          <w:noProof/>
          <w:sz w:val="22"/>
          <w:szCs w:val="22"/>
        </w:rPr>
        <mc:AlternateContent>
          <mc:Choice Requires="wps">
            <w:drawing>
              <wp:inline distT="0" distB="0" distL="0" distR="0" wp14:anchorId="3C9BA7FD" wp14:editId="3A887292">
                <wp:extent cx="861695" cy="250825"/>
                <wp:effectExtent l="0" t="0" r="27305" b="28575"/>
                <wp:docPr id="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23512F3"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9BA7FD" id="_x0000_s138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SkwgIAAAs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ELd1KT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23512F3"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FA026D4" wp14:editId="5DFE5A0C">
                <wp:extent cx="7127875" cy="248920"/>
                <wp:effectExtent l="25400" t="0" r="34925" b="30480"/>
                <wp:docPr id="7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F39563" w14:textId="77777777" w:rsidR="005C408E" w:rsidRPr="00445DE1" w:rsidRDefault="005C408E" w:rsidP="00AC25D2">
                            <w:pPr>
                              <w:pStyle w:val="subtitletext"/>
                              <w:rPr>
                                <w:lang w:val="es-ES"/>
                              </w:rPr>
                            </w:pPr>
                            <w:r>
                              <w:rPr>
                                <w:lang w:val="es-ES"/>
                              </w:rPr>
                              <w:t>ef:municipality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026D4" id="_x0000_s139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WGAI&#10;47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FF39563" w14:textId="77777777" w:rsidR="005C408E" w:rsidRPr="00445DE1" w:rsidRDefault="005C408E" w:rsidP="00AC25D2">
                      <w:pPr>
                        <w:pStyle w:val="subtitletext"/>
                        <w:rPr>
                          <w:lang w:val="es-ES"/>
                        </w:rPr>
                      </w:pPr>
                      <w:r>
                        <w:rPr>
                          <w:lang w:val="es-ES"/>
                        </w:rPr>
                        <w:t>ef:municipality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2F71AA" w14:paraId="21D157D8"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D57403E" w14:textId="77777777" w:rsidR="001917B4" w:rsidRPr="002F71AA" w:rsidRDefault="001917B4" w:rsidP="001917B4">
            <w:pPr>
              <w:spacing w:before="0"/>
              <w:rPr>
                <w:rStyle w:val="SubtleReference"/>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465256">
              <w:rPr>
                <w:rFonts w:cs="Arial"/>
                <w:color w:val="0000FF"/>
                <w:sz w:val="20"/>
              </w:rPr>
              <w:t>&lt;</w:t>
            </w:r>
            <w:r w:rsidR="00465256">
              <w:rPr>
                <w:rFonts w:cs="Arial"/>
                <w:color w:val="800000"/>
                <w:sz w:val="20"/>
              </w:rPr>
              <w:t>aqd</w:t>
            </w:r>
            <w:r w:rsidRPr="00465256">
              <w:rPr>
                <w:rFonts w:cs="Arial"/>
                <w:color w:val="800000"/>
                <w:sz w:val="20"/>
              </w:rPr>
              <w:t>:</w:t>
            </w:r>
            <w:r w:rsidR="00465256">
              <w:rPr>
                <w:rFonts w:cs="Arial"/>
                <w:color w:val="800000"/>
                <w:sz w:val="20"/>
              </w:rPr>
              <w:t>municipality</w:t>
            </w:r>
            <w:r w:rsidRPr="00465256">
              <w:rPr>
                <w:rFonts w:cs="Arial"/>
                <w:color w:val="0000FF"/>
                <w:sz w:val="20"/>
              </w:rPr>
              <w:t>&gt;</w:t>
            </w:r>
            <w:r w:rsidR="00465256" w:rsidRPr="00465256">
              <w:rPr>
                <w:rFonts w:cs="Arial"/>
                <w:color w:val="FF0000"/>
                <w:sz w:val="20"/>
              </w:rPr>
              <w:t>Municipality name</w:t>
            </w:r>
            <w:r w:rsidRPr="00465256">
              <w:rPr>
                <w:rFonts w:cs="Arial"/>
                <w:color w:val="0000FF"/>
                <w:sz w:val="20"/>
              </w:rPr>
              <w:t>&lt;/</w:t>
            </w:r>
            <w:r w:rsidR="00465256">
              <w:rPr>
                <w:rFonts w:cs="Arial"/>
                <w:color w:val="800000"/>
                <w:sz w:val="20"/>
              </w:rPr>
              <w:t xml:space="preserve"> aqd</w:t>
            </w:r>
            <w:r w:rsidR="00465256" w:rsidRPr="00465256">
              <w:rPr>
                <w:rFonts w:cs="Arial"/>
                <w:color w:val="800000"/>
                <w:sz w:val="20"/>
              </w:rPr>
              <w:t>:</w:t>
            </w:r>
            <w:r w:rsidR="00465256">
              <w:rPr>
                <w:rFonts w:cs="Arial"/>
                <w:color w:val="800000"/>
                <w:sz w:val="20"/>
              </w:rPr>
              <w:t>municipality</w:t>
            </w:r>
            <w:r w:rsidR="00465256" w:rsidRPr="002F71AA">
              <w:rPr>
                <w:rFonts w:cs="Arial"/>
                <w:color w:val="0000FF"/>
                <w:sz w:val="20"/>
                <w:highlight w:val="white"/>
              </w:rPr>
              <w:t xml:space="preserve"> </w:t>
            </w:r>
            <w:r w:rsidRPr="002F71AA">
              <w:rPr>
                <w:rFonts w:cs="Arial"/>
                <w:color w:val="0000FF"/>
                <w:sz w:val="20"/>
                <w:highlight w:val="white"/>
              </w:rPr>
              <w:t>&gt;</w:t>
            </w:r>
          </w:p>
          <w:p w14:paraId="27487586" w14:textId="77777777" w:rsidR="00465256" w:rsidRPr="002F71AA" w:rsidRDefault="001917B4" w:rsidP="00AC6E63">
            <w:pPr>
              <w:autoSpaceDE w:val="0"/>
              <w:autoSpaceDN w:val="0"/>
              <w:adjustRightInd w:val="0"/>
              <w:spacing w:before="0" w:after="0" w:line="240" w:lineRule="auto"/>
              <w:rPr>
                <w:rFonts w:cs="Arial"/>
                <w:color w:val="0000FF"/>
                <w:highlight w:val="white"/>
              </w:rPr>
            </w:pPr>
            <w:r w:rsidRPr="002F71AA">
              <w:rPr>
                <w:rFonts w:cs="Arial"/>
                <w:color w:val="000000"/>
                <w:sz w:val="20"/>
                <w:highlight w:val="white"/>
              </w:rPr>
              <w:t xml:space="preserve">UK example </w:t>
            </w:r>
            <w:r w:rsidR="00AC6E63" w:rsidRPr="002F71AA">
              <w:rPr>
                <w:rFonts w:cs="Arial"/>
                <w:color w:val="000000"/>
                <w:sz w:val="20"/>
                <w:highlight w:val="white"/>
              </w:rPr>
              <w:tab/>
            </w:r>
            <w:r w:rsidR="00AC6E63" w:rsidRPr="002F71AA">
              <w:rPr>
                <w:rFonts w:cs="Arial"/>
                <w:color w:val="000000"/>
                <w:sz w:val="20"/>
                <w:highlight w:val="white"/>
              </w:rPr>
              <w:tab/>
            </w:r>
            <w:r w:rsidRPr="002F71AA">
              <w:rPr>
                <w:rFonts w:cs="Arial"/>
                <w:color w:val="0000FF"/>
                <w:sz w:val="20"/>
                <w:highlight w:val="white"/>
              </w:rPr>
              <w:t>&lt;</w:t>
            </w:r>
            <w:r w:rsidR="00465256">
              <w:rPr>
                <w:rFonts w:cs="Arial"/>
                <w:color w:val="800000"/>
                <w:sz w:val="20"/>
              </w:rPr>
              <w:t xml:space="preserve"> aqd</w:t>
            </w:r>
            <w:r w:rsidR="00465256" w:rsidRPr="00465256">
              <w:rPr>
                <w:rFonts w:cs="Arial"/>
                <w:color w:val="800000"/>
                <w:sz w:val="20"/>
              </w:rPr>
              <w:t>:</w:t>
            </w:r>
            <w:r w:rsidR="00465256">
              <w:rPr>
                <w:rFonts w:cs="Arial"/>
                <w:color w:val="800000"/>
                <w:sz w:val="20"/>
              </w:rPr>
              <w:t>municipality</w:t>
            </w:r>
            <w:r w:rsidR="00465256" w:rsidRPr="002F71AA">
              <w:rPr>
                <w:rFonts w:cs="Arial"/>
                <w:color w:val="0000FF"/>
                <w:sz w:val="20"/>
                <w:highlight w:val="white"/>
              </w:rPr>
              <w:t xml:space="preserve"> </w:t>
            </w:r>
            <w:r w:rsidRPr="002F71AA">
              <w:rPr>
                <w:rFonts w:cs="Arial"/>
                <w:color w:val="0000FF"/>
                <w:sz w:val="20"/>
                <w:highlight w:val="white"/>
              </w:rPr>
              <w:t>&gt;</w:t>
            </w:r>
            <w:r w:rsidR="00465256">
              <w:rPr>
                <w:rFonts w:cs="Arial"/>
                <w:color w:val="0000FF"/>
                <w:sz w:val="20"/>
                <w:highlight w:val="white"/>
              </w:rPr>
              <w:t>London</w:t>
            </w:r>
            <w:r w:rsidRPr="002F71AA">
              <w:rPr>
                <w:rFonts w:cs="Arial"/>
                <w:color w:val="0000FF"/>
                <w:sz w:val="20"/>
                <w:highlight w:val="white"/>
              </w:rPr>
              <w:t>&lt;/</w:t>
            </w:r>
            <w:r w:rsidR="00465256">
              <w:rPr>
                <w:rFonts w:cs="Arial"/>
                <w:color w:val="800000"/>
                <w:sz w:val="20"/>
              </w:rPr>
              <w:t xml:space="preserve"> aqd</w:t>
            </w:r>
            <w:r w:rsidR="00465256" w:rsidRPr="00465256">
              <w:rPr>
                <w:rFonts w:cs="Arial"/>
                <w:color w:val="800000"/>
                <w:sz w:val="20"/>
              </w:rPr>
              <w:t>:</w:t>
            </w:r>
            <w:r w:rsidR="00465256">
              <w:rPr>
                <w:rFonts w:cs="Arial"/>
                <w:color w:val="800000"/>
                <w:sz w:val="20"/>
              </w:rPr>
              <w:t>municipality</w:t>
            </w:r>
            <w:r w:rsidRPr="002F71AA">
              <w:rPr>
                <w:rFonts w:cs="Arial"/>
                <w:color w:val="0000FF"/>
                <w:sz w:val="20"/>
                <w:highlight w:val="white"/>
              </w:rPr>
              <w:t>&gt;</w:t>
            </w:r>
          </w:p>
        </w:tc>
      </w:tr>
    </w:tbl>
    <w:p w14:paraId="7723BBDA" w14:textId="77777777" w:rsidR="00465256" w:rsidRPr="003F427E" w:rsidRDefault="00465256" w:rsidP="001E6510">
      <w:pPr>
        <w:spacing w:before="0" w:after="0"/>
        <w:rPr>
          <w:sz w:val="10"/>
        </w:rPr>
      </w:pPr>
    </w:p>
    <w:p w14:paraId="30EA97DA" w14:textId="77777777" w:rsidR="00042CE1" w:rsidRPr="00E82A4E" w:rsidRDefault="008D7306" w:rsidP="00AA2AB8">
      <w:pPr>
        <w:pStyle w:val="S02h3"/>
        <w:rPr>
          <w:lang w:val="fr-FR"/>
        </w:rPr>
      </w:pPr>
      <w:bookmarkStart w:id="195" w:name="_Ref226693385"/>
      <w:bookmarkStart w:id="196" w:name="_Toc520454688"/>
      <w:r w:rsidRPr="00E82A4E">
        <w:rPr>
          <w:lang w:val="fr-FR"/>
        </w:rPr>
        <w:t>European EoI station code</w:t>
      </w:r>
      <w:r w:rsidR="00567D55" w:rsidRPr="00E82A4E">
        <w:rPr>
          <w:lang w:val="fr-FR"/>
        </w:rPr>
        <w:t xml:space="preserve"> &lt;</w:t>
      </w:r>
      <w:r w:rsidR="00042CE1" w:rsidRPr="00E82A4E">
        <w:rPr>
          <w:lang w:val="fr-FR"/>
        </w:rPr>
        <w:t>aqd:EUStationCode</w:t>
      </w:r>
      <w:bookmarkEnd w:id="195"/>
      <w:r w:rsidR="00567D55" w:rsidRPr="00E82A4E">
        <w:rPr>
          <w:lang w:val="fr-FR"/>
        </w:rPr>
        <w:t>&gt;</w:t>
      </w:r>
      <w:bookmarkEnd w:id="196"/>
    </w:p>
    <w:p w14:paraId="32D05133" w14:textId="77777777" w:rsidR="00042CE1" w:rsidRPr="002F71AA" w:rsidRDefault="00991148" w:rsidP="00991148">
      <w:r w:rsidRPr="002F71AA">
        <w:t xml:space="preserve">The EU station code </w:t>
      </w:r>
      <w:r w:rsidR="00042CE1" w:rsidRPr="002F71AA">
        <w:t>shall</w:t>
      </w:r>
      <w:r w:rsidRPr="002F71AA">
        <w:t xml:space="preserve"> be the "EoI code" used </w:t>
      </w:r>
      <w:r w:rsidR="00042CE1" w:rsidRPr="002F71AA">
        <w:t>historically</w:t>
      </w:r>
      <w:r w:rsidRPr="002F71AA">
        <w:t xml:space="preserve"> for EoI reporting. The EU station code comprises the two-digit national code, as defined by ISO-3166-1, and five additional alphanumeric digits. These may be directly related to the national station code if the national station code adheres to these rules and the format is appropriate and unambiguous.</w:t>
      </w:r>
      <w:r w:rsidR="00042CE1" w:rsidRPr="002F71AA">
        <w:t xml:space="preserve"> The </w:t>
      </w:r>
      <w:r w:rsidR="00042CE1" w:rsidRPr="002F71AA">
        <w:rPr>
          <w:rFonts w:cs="Arial"/>
          <w:color w:val="800000"/>
          <w:highlight w:val="white"/>
        </w:rPr>
        <w:t>aqd:EUStationCode</w:t>
      </w:r>
      <w:r w:rsidR="00042CE1" w:rsidRPr="002F71AA">
        <w:rPr>
          <w:rFonts w:cs="Arial"/>
          <w:color w:val="800000"/>
        </w:rPr>
        <w:t xml:space="preserve"> </w:t>
      </w:r>
      <w:r w:rsidR="00042CE1" w:rsidRPr="002F71AA">
        <w:t>shall be maintained &amp; managed by the data provider.</w:t>
      </w:r>
    </w:p>
    <w:tbl>
      <w:tblPr>
        <w:tblStyle w:val="LightShading-Accent2"/>
        <w:tblW w:w="0" w:type="auto"/>
        <w:tblLook w:val="04A0" w:firstRow="1" w:lastRow="0" w:firstColumn="1" w:lastColumn="0" w:noHBand="0" w:noVBand="1"/>
      </w:tblPr>
      <w:tblGrid>
        <w:gridCol w:w="3474"/>
        <w:gridCol w:w="10484"/>
      </w:tblGrid>
      <w:tr w:rsidR="00396423" w:rsidRPr="002F71AA" w14:paraId="25AB1BB4"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C7E48B" w14:textId="77777777" w:rsidR="00396423" w:rsidRPr="002F71AA" w:rsidRDefault="0080287F" w:rsidP="00D859D4">
            <w:pPr>
              <w:pStyle w:val="NoSpacing"/>
              <w:rPr>
                <w:bCs w:val="0"/>
                <w:color w:val="auto"/>
              </w:rPr>
            </w:pPr>
            <w:r w:rsidRPr="002F71AA">
              <w:rPr>
                <w:color w:val="auto"/>
              </w:rPr>
              <w:t>aqd:EUStationCode</w:t>
            </w:r>
          </w:p>
        </w:tc>
        <w:tc>
          <w:tcPr>
            <w:tcW w:w="10664" w:type="dxa"/>
          </w:tcPr>
          <w:p w14:paraId="1B97B297" w14:textId="77777777" w:rsidR="00396423" w:rsidRPr="002F71AA" w:rsidRDefault="00396423" w:rsidP="00551CAC">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5355" w:rsidRPr="002F71AA" w14:paraId="52206ABE"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052A1DB" w14:textId="77777777" w:rsidR="00285355" w:rsidRPr="002F71AA" w:rsidRDefault="00285355" w:rsidP="00D859D4">
            <w:pPr>
              <w:pStyle w:val="NoSpacing"/>
              <w:rPr>
                <w:bCs w:val="0"/>
              </w:rPr>
            </w:pPr>
            <w:r w:rsidRPr="002F71AA">
              <w:rPr>
                <w:bCs w:val="0"/>
              </w:rPr>
              <w:t>Minimum occurrence:</w:t>
            </w:r>
          </w:p>
        </w:tc>
        <w:tc>
          <w:tcPr>
            <w:tcW w:w="10664" w:type="dxa"/>
          </w:tcPr>
          <w:p w14:paraId="6D1823C0" w14:textId="3D03907C" w:rsidR="00285355" w:rsidRPr="002F71AA" w:rsidRDefault="00551CAC" w:rsidP="00CB1F5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285355" w:rsidRPr="002F71AA" w14:paraId="1E1A2B19"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40ABEDBD" w14:textId="77777777" w:rsidR="00285355" w:rsidRPr="002F71AA" w:rsidRDefault="00285355" w:rsidP="00D859D4">
            <w:pPr>
              <w:pStyle w:val="NoSpacing"/>
              <w:rPr>
                <w:bCs w:val="0"/>
              </w:rPr>
            </w:pPr>
            <w:r w:rsidRPr="002F71AA">
              <w:rPr>
                <w:bCs w:val="0"/>
              </w:rPr>
              <w:t>Maximum occurrence:</w:t>
            </w:r>
          </w:p>
        </w:tc>
        <w:tc>
          <w:tcPr>
            <w:tcW w:w="10664" w:type="dxa"/>
          </w:tcPr>
          <w:p w14:paraId="1ECC4906"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85355" w:rsidRPr="002F71AA" w14:paraId="1C97169E"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F40F3C" w14:textId="77777777" w:rsidR="00285355" w:rsidRPr="002F71AA" w:rsidRDefault="00285355" w:rsidP="00D859D4">
            <w:pPr>
              <w:pStyle w:val="NoSpacing"/>
              <w:rPr>
                <w:bCs w:val="0"/>
              </w:rPr>
            </w:pPr>
            <w:r w:rsidRPr="002F71AA">
              <w:rPr>
                <w:bCs w:val="0"/>
              </w:rPr>
              <w:t>IPR data specifications found:</w:t>
            </w:r>
          </w:p>
        </w:tc>
        <w:tc>
          <w:tcPr>
            <w:tcW w:w="10664" w:type="dxa"/>
          </w:tcPr>
          <w:p w14:paraId="69F950A1"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D.5.2.5</w:t>
            </w:r>
          </w:p>
        </w:tc>
      </w:tr>
      <w:tr w:rsidR="00285355" w:rsidRPr="002F71AA" w14:paraId="75517091"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6B4B74FA" w14:textId="77777777" w:rsidR="00285355" w:rsidRPr="002F71AA" w:rsidRDefault="00285355" w:rsidP="00D859D4">
            <w:pPr>
              <w:pStyle w:val="NoSpacing"/>
              <w:rPr>
                <w:bCs w:val="0"/>
              </w:rPr>
            </w:pPr>
            <w:r w:rsidRPr="002F71AA">
              <w:rPr>
                <w:bCs w:val="0"/>
              </w:rPr>
              <w:t>Code list constraints:</w:t>
            </w:r>
          </w:p>
        </w:tc>
        <w:tc>
          <w:tcPr>
            <w:tcW w:w="10664" w:type="dxa"/>
          </w:tcPr>
          <w:p w14:paraId="48D382E5"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285355" w:rsidRPr="002F71AA" w14:paraId="5932B3F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05861A9" w14:textId="77777777" w:rsidR="00285355" w:rsidRPr="002F71AA" w:rsidRDefault="00285355" w:rsidP="00D859D4">
            <w:pPr>
              <w:pStyle w:val="NoSpacing"/>
              <w:rPr>
                <w:bCs w:val="0"/>
              </w:rPr>
            </w:pPr>
            <w:r w:rsidRPr="002F71AA">
              <w:rPr>
                <w:bCs w:val="0"/>
              </w:rPr>
              <w:t>Formats Allowed:</w:t>
            </w:r>
          </w:p>
        </w:tc>
        <w:tc>
          <w:tcPr>
            <w:tcW w:w="10664" w:type="dxa"/>
          </w:tcPr>
          <w:p w14:paraId="69A77B51"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7 characters</w:t>
            </w:r>
          </w:p>
        </w:tc>
      </w:tr>
      <w:tr w:rsidR="00285355" w:rsidRPr="00386D10" w14:paraId="2A7FFDD1" w14:textId="77777777" w:rsidTr="0080287F">
        <w:tc>
          <w:tcPr>
            <w:cnfStyle w:val="001000000000" w:firstRow="0" w:lastRow="0" w:firstColumn="1" w:lastColumn="0" w:oddVBand="0" w:evenVBand="0" w:oddHBand="0" w:evenHBand="0" w:firstRowFirstColumn="0" w:firstRowLastColumn="0" w:lastRowFirstColumn="0" w:lastRowLastColumn="0"/>
            <w:tcW w:w="3510" w:type="dxa"/>
          </w:tcPr>
          <w:p w14:paraId="092F910F" w14:textId="77777777" w:rsidR="00285355" w:rsidRPr="002F71AA" w:rsidRDefault="002B551C" w:rsidP="00D859D4">
            <w:pPr>
              <w:pStyle w:val="NoSpacing"/>
              <w:rPr>
                <w:bCs w:val="0"/>
              </w:rPr>
            </w:pPr>
            <w:r>
              <w:rPr>
                <w:bCs w:val="0"/>
              </w:rPr>
              <w:t>XPath</w:t>
            </w:r>
            <w:r w:rsidR="00285355" w:rsidRPr="002F71AA">
              <w:rPr>
                <w:bCs w:val="0"/>
              </w:rPr>
              <w:t xml:space="preserve"> to schema location:</w:t>
            </w:r>
          </w:p>
        </w:tc>
        <w:tc>
          <w:tcPr>
            <w:tcW w:w="10664" w:type="dxa"/>
          </w:tcPr>
          <w:p w14:paraId="00DC9D02" w14:textId="77777777" w:rsidR="00285355" w:rsidRPr="00E82A4E"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lang w:val="fr-FR"/>
              </w:rPr>
            </w:pPr>
            <w:r w:rsidRPr="00E82A4E">
              <w:rPr>
                <w:color w:val="auto"/>
                <w:lang w:val="fr-FR"/>
              </w:rPr>
              <w:t>/aqd:AQD_Station/aqd:EUStationCode</w:t>
            </w:r>
          </w:p>
        </w:tc>
      </w:tr>
      <w:tr w:rsidR="00285355" w:rsidRPr="002F71AA" w14:paraId="4423A6F2"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38F53A" w14:textId="77777777" w:rsidR="00285355" w:rsidRPr="002F71AA" w:rsidRDefault="00285355" w:rsidP="00D859D4">
            <w:pPr>
              <w:pStyle w:val="NoSpacing"/>
              <w:rPr>
                <w:bCs w:val="0"/>
              </w:rPr>
            </w:pPr>
            <w:r w:rsidRPr="002F71AA">
              <w:rPr>
                <w:bCs w:val="0"/>
              </w:rPr>
              <w:t>Voidable:</w:t>
            </w:r>
          </w:p>
        </w:tc>
        <w:tc>
          <w:tcPr>
            <w:tcW w:w="10664" w:type="dxa"/>
          </w:tcPr>
          <w:p w14:paraId="232456D3" w14:textId="77777777" w:rsidR="00285355" w:rsidRPr="002F71AA" w:rsidRDefault="00285355" w:rsidP="00551CA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26C85C48" w14:textId="77777777" w:rsidR="00AC25D2" w:rsidRPr="002F71AA" w:rsidRDefault="00EC41FB" w:rsidP="00AC25D2">
      <w:pPr>
        <w:spacing w:before="0" w:after="0"/>
        <w:ind w:left="567"/>
        <w:rPr>
          <w:sz w:val="22"/>
          <w:szCs w:val="22"/>
        </w:rPr>
      </w:pPr>
      <w:r>
        <w:rPr>
          <w:noProof/>
          <w:sz w:val="22"/>
          <w:szCs w:val="22"/>
        </w:rPr>
        <w:lastRenderedPageBreak/>
        <mc:AlternateContent>
          <mc:Choice Requires="wps">
            <w:drawing>
              <wp:inline distT="0" distB="0" distL="0" distR="0" wp14:anchorId="01D15FB2" wp14:editId="5850E144">
                <wp:extent cx="861695" cy="250825"/>
                <wp:effectExtent l="0" t="0" r="27305" b="28575"/>
                <wp:docPr id="7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5BD48C9"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D15FB2" id="_x0000_s139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I&#10;y8lk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5BD48C9"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1DED0FD" wp14:editId="4C0437E0">
                <wp:extent cx="7127875" cy="248920"/>
                <wp:effectExtent l="25400" t="0" r="34925" b="30480"/>
                <wp:docPr id="7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19632A6" w14:textId="77777777" w:rsidR="005C408E" w:rsidRPr="00445DE1" w:rsidRDefault="005C408E" w:rsidP="00AC25D2">
                            <w:pPr>
                              <w:pStyle w:val="subtitletext"/>
                              <w:rPr>
                                <w:lang w:val="es-ES"/>
                              </w:rPr>
                            </w:pPr>
                            <w:r>
                              <w:rPr>
                                <w:lang w:val="es-ES"/>
                              </w:rPr>
                              <w:t>aqd:EUStationCode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DED0FD" id="_x0000_s139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pvwIAAAo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Pr6&#10;YKm/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19632A6" w14:textId="77777777" w:rsidR="005C408E" w:rsidRPr="00445DE1" w:rsidRDefault="005C408E" w:rsidP="00AC25D2">
                      <w:pPr>
                        <w:pStyle w:val="subtitletext"/>
                        <w:rPr>
                          <w:lang w:val="es-ES"/>
                        </w:rPr>
                      </w:pPr>
                      <w:r>
                        <w:rPr>
                          <w:lang w:val="es-ES"/>
                        </w:rPr>
                        <w:t>aqd:EUStationCode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386D10" w14:paraId="566DA185" w14:textId="77777777" w:rsidTr="005147BE">
        <w:trPr>
          <w:trHeight w:val="413"/>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F890787" w14:textId="77777777" w:rsidR="00DA797E" w:rsidRPr="00E82A4E" w:rsidRDefault="001917B4" w:rsidP="00DA797E">
            <w:pPr>
              <w:spacing w:before="0" w:after="0" w:line="240" w:lineRule="auto"/>
              <w:rPr>
                <w:rFonts w:cs="Arial"/>
                <w:color w:val="0000FF"/>
                <w:sz w:val="20"/>
                <w:highlight w:val="white"/>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E82A4E">
              <w:rPr>
                <w:rFonts w:cs="Arial"/>
                <w:color w:val="000000"/>
                <w:sz w:val="20"/>
                <w:highlight w:val="white"/>
                <w:lang w:val="fr-FR"/>
              </w:rPr>
              <w:t>XML example</w:t>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aqd:EUStationCode</w:t>
            </w:r>
            <w:r w:rsidRPr="00E82A4E">
              <w:rPr>
                <w:rFonts w:cs="Arial"/>
                <w:color w:val="0000FF"/>
                <w:sz w:val="20"/>
                <w:highlight w:val="white"/>
                <w:lang w:val="fr-FR"/>
              </w:rPr>
              <w:t>&gt;</w:t>
            </w:r>
            <w:r w:rsidRPr="00E82A4E">
              <w:rPr>
                <w:rFonts w:cs="Arial"/>
                <w:color w:val="000000"/>
                <w:sz w:val="20"/>
                <w:lang w:val="fr-FR"/>
              </w:rPr>
              <w:t>CC0001A</w:t>
            </w:r>
            <w:r w:rsidRPr="00E82A4E">
              <w:rPr>
                <w:rFonts w:cs="Arial"/>
                <w:color w:val="0000FF"/>
                <w:sz w:val="20"/>
                <w:highlight w:val="white"/>
                <w:lang w:val="fr-FR"/>
              </w:rPr>
              <w:t>&lt;/</w:t>
            </w:r>
            <w:r w:rsidRPr="00E82A4E">
              <w:rPr>
                <w:rFonts w:cs="Arial"/>
                <w:color w:val="800000"/>
                <w:sz w:val="20"/>
                <w:highlight w:val="white"/>
                <w:lang w:val="fr-FR"/>
              </w:rPr>
              <w:t>aqd:EUStationCode</w:t>
            </w:r>
            <w:r w:rsidRPr="00E82A4E">
              <w:rPr>
                <w:rFonts w:cs="Arial"/>
                <w:color w:val="0000FF"/>
                <w:sz w:val="20"/>
                <w:highlight w:val="white"/>
                <w:lang w:val="fr-FR"/>
              </w:rPr>
              <w:t>&gt;</w:t>
            </w:r>
          </w:p>
          <w:p w14:paraId="76F2A9EB" w14:textId="77777777" w:rsidR="005147BE" w:rsidRPr="00E82A4E" w:rsidRDefault="001917B4" w:rsidP="005147BE">
            <w:pPr>
              <w:spacing w:before="0" w:after="0" w:line="240" w:lineRule="auto"/>
              <w:rPr>
                <w:lang w:val="fr-FR"/>
              </w:rPr>
            </w:pPr>
            <w:r w:rsidRPr="00E82A4E">
              <w:rPr>
                <w:rFonts w:cs="Arial"/>
                <w:color w:val="0000FF"/>
                <w:sz w:val="20"/>
                <w:highlight w:val="white"/>
                <w:lang w:val="fr-FR"/>
              </w:rPr>
              <w:t>UK example</w:t>
            </w:r>
            <w:r w:rsidRPr="00E82A4E">
              <w:rPr>
                <w:rFonts w:cs="Arial"/>
                <w:color w:val="0000FF"/>
                <w:sz w:val="20"/>
                <w:highlight w:val="white"/>
                <w:lang w:val="fr-FR"/>
              </w:rPr>
              <w:tab/>
              <w:t>&lt;</w:t>
            </w:r>
            <w:r w:rsidRPr="00E82A4E">
              <w:rPr>
                <w:rFonts w:cs="Arial"/>
                <w:color w:val="800000"/>
                <w:sz w:val="20"/>
                <w:highlight w:val="white"/>
                <w:lang w:val="fr-FR"/>
              </w:rPr>
              <w:t>aqd:EUStationCode</w:t>
            </w:r>
            <w:r w:rsidRPr="00E82A4E">
              <w:rPr>
                <w:rFonts w:cs="Arial"/>
                <w:color w:val="0000FF"/>
                <w:sz w:val="20"/>
                <w:highlight w:val="white"/>
                <w:lang w:val="fr-FR"/>
              </w:rPr>
              <w:t>&gt;</w:t>
            </w:r>
            <w:r w:rsidRPr="00E82A4E">
              <w:rPr>
                <w:rFonts w:cs="Arial"/>
                <w:color w:val="000000"/>
                <w:sz w:val="20"/>
                <w:lang w:val="fr-FR"/>
              </w:rPr>
              <w:t>GB0842A</w:t>
            </w:r>
            <w:r w:rsidRPr="00E82A4E">
              <w:rPr>
                <w:rFonts w:cs="Arial"/>
                <w:color w:val="0000FF"/>
                <w:sz w:val="20"/>
                <w:highlight w:val="white"/>
                <w:lang w:val="fr-FR"/>
              </w:rPr>
              <w:t>&lt;/</w:t>
            </w:r>
            <w:r w:rsidRPr="00E82A4E">
              <w:rPr>
                <w:rFonts w:cs="Arial"/>
                <w:color w:val="800000"/>
                <w:sz w:val="20"/>
                <w:highlight w:val="white"/>
                <w:lang w:val="fr-FR"/>
              </w:rPr>
              <w:t>aqd:EUStationCode</w:t>
            </w:r>
            <w:r w:rsidRPr="00E82A4E">
              <w:rPr>
                <w:rFonts w:cs="Arial"/>
                <w:color w:val="0000FF"/>
                <w:sz w:val="20"/>
                <w:highlight w:val="white"/>
                <w:lang w:val="fr-FR"/>
              </w:rPr>
              <w:t>&gt;</w:t>
            </w:r>
          </w:p>
        </w:tc>
      </w:tr>
    </w:tbl>
    <w:p w14:paraId="46DA3C9D" w14:textId="77777777" w:rsidR="00AC25D2" w:rsidRPr="00E82A4E" w:rsidRDefault="00AC25D2" w:rsidP="00AC6E63">
      <w:pPr>
        <w:spacing w:before="0"/>
        <w:rPr>
          <w:sz w:val="18"/>
          <w:lang w:val="fr-FR"/>
        </w:rPr>
      </w:pPr>
    </w:p>
    <w:p w14:paraId="3D542FF2" w14:textId="77777777" w:rsidR="00042CE1" w:rsidRPr="002F71AA" w:rsidRDefault="00567D55" w:rsidP="00AA2AB8">
      <w:pPr>
        <w:pStyle w:val="S02h3"/>
      </w:pPr>
      <w:bookmarkStart w:id="197" w:name="_Ref226693547"/>
      <w:bookmarkStart w:id="198" w:name="_Toc520454689"/>
      <w:r>
        <w:t>Operational activity period &lt;</w:t>
      </w:r>
      <w:r w:rsidR="00551CAC" w:rsidRPr="002F71AA">
        <w:t>ef:o</w:t>
      </w:r>
      <w:r w:rsidR="008D7306" w:rsidRPr="002F71AA">
        <w:t>perationalActivityPeriod</w:t>
      </w:r>
      <w:bookmarkEnd w:id="197"/>
      <w:r>
        <w:t>&gt;</w:t>
      </w:r>
      <w:bookmarkEnd w:id="198"/>
    </w:p>
    <w:p w14:paraId="61C039BE" w14:textId="77777777" w:rsidR="00042CE1" w:rsidRDefault="00042CE1" w:rsidP="00991148">
      <w:r w:rsidRPr="002F71AA">
        <w:t>A description of the time envelope over which the station was active. Time stamps</w:t>
      </w:r>
      <w:r w:rsidR="000771CF" w:rsidRPr="002F71AA">
        <w:t xml:space="preserve"> shall use the </w:t>
      </w:r>
      <w:r w:rsidRPr="002F71AA">
        <w:t xml:space="preserve"> extended ISO </w:t>
      </w:r>
      <w:r w:rsidR="00863E9F" w:rsidRPr="002F71AA">
        <w:t xml:space="preserve">8601 extended </w:t>
      </w:r>
      <w:r w:rsidRPr="002F71AA">
        <w:t xml:space="preserve">format. </w:t>
      </w:r>
      <w:r w:rsidR="000771CF" w:rsidRPr="002F71AA">
        <w:t xml:space="preserve">A station start date shall always be provided. Where the station continues to be operation i.e. has not stopped monitoring </w:t>
      </w:r>
      <w:r w:rsidR="00AC6E63" w:rsidRPr="002F71AA">
        <w:t>.</w:t>
      </w:r>
      <w:r w:rsidR="00AC6E63">
        <w:t xml:space="preserve"> </w:t>
      </w:r>
      <w:r w:rsidR="00AC6E63" w:rsidRPr="002F71AA">
        <w:t xml:space="preserve">gml:endPosition may receive an </w:t>
      </w:r>
      <w:r w:rsidR="00AC6E63" w:rsidRPr="00AC6E63">
        <w:rPr>
          <w:i/>
        </w:rPr>
        <w:t>indeterminatePosition="unknown</w:t>
      </w:r>
      <w:r w:rsidR="00AC6E63">
        <w:t>" y</w:t>
      </w:r>
      <w:r w:rsidR="000771CF" w:rsidRPr="002F71AA">
        <w:t>o indicate the stations as operational</w:t>
      </w:r>
      <w:r w:rsidR="00AC6E63">
        <w:t>.</w:t>
      </w:r>
    </w:p>
    <w:tbl>
      <w:tblPr>
        <w:tblStyle w:val="LightShading-Accent2"/>
        <w:tblW w:w="0" w:type="auto"/>
        <w:tblLook w:val="04A0" w:firstRow="1" w:lastRow="0" w:firstColumn="1" w:lastColumn="0" w:noHBand="0" w:noVBand="1"/>
      </w:tblPr>
      <w:tblGrid>
        <w:gridCol w:w="2849"/>
        <w:gridCol w:w="11109"/>
      </w:tblGrid>
      <w:tr w:rsidR="00396423" w:rsidRPr="002F71AA" w14:paraId="2BDD8FB4" w14:textId="77777777" w:rsidTr="00AC6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26741E45" w14:textId="77777777" w:rsidR="00396423" w:rsidRPr="002F71AA" w:rsidRDefault="0080287F" w:rsidP="00D859D4">
            <w:pPr>
              <w:pStyle w:val="NoSpacing"/>
              <w:rPr>
                <w:bCs w:val="0"/>
                <w:color w:val="auto"/>
              </w:rPr>
            </w:pPr>
            <w:r w:rsidRPr="002F71AA">
              <w:rPr>
                <w:color w:val="auto"/>
              </w:rPr>
              <w:t>ef:operationalActivityPeriod</w:t>
            </w:r>
          </w:p>
        </w:tc>
        <w:tc>
          <w:tcPr>
            <w:tcW w:w="11255" w:type="dxa"/>
          </w:tcPr>
          <w:p w14:paraId="4FB9F44A" w14:textId="77777777" w:rsidR="00396423" w:rsidRPr="002F71AA" w:rsidRDefault="00396423" w:rsidP="00D859D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5355" w:rsidRPr="002F71AA" w14:paraId="3133ADC7" w14:textId="77777777" w:rsidTr="00AC6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6DDEB78B" w14:textId="77777777" w:rsidR="00285355" w:rsidRPr="002F71AA" w:rsidRDefault="00285355" w:rsidP="00D859D4">
            <w:pPr>
              <w:pStyle w:val="NoSpacing"/>
              <w:rPr>
                <w:bCs w:val="0"/>
              </w:rPr>
            </w:pPr>
            <w:r w:rsidRPr="002F71AA">
              <w:rPr>
                <w:bCs w:val="0"/>
              </w:rPr>
              <w:t>Minimum occurrence:</w:t>
            </w:r>
          </w:p>
        </w:tc>
        <w:tc>
          <w:tcPr>
            <w:tcW w:w="11255" w:type="dxa"/>
          </w:tcPr>
          <w:p w14:paraId="14343075"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 voluntary within INSPIRE)</w:t>
            </w:r>
          </w:p>
        </w:tc>
      </w:tr>
      <w:tr w:rsidR="00285355" w:rsidRPr="002F71AA" w14:paraId="7D94345E" w14:textId="77777777" w:rsidTr="00AC6E63">
        <w:tc>
          <w:tcPr>
            <w:cnfStyle w:val="001000000000" w:firstRow="0" w:lastRow="0" w:firstColumn="1" w:lastColumn="0" w:oddVBand="0" w:evenVBand="0" w:oddHBand="0" w:evenHBand="0" w:firstRowFirstColumn="0" w:firstRowLastColumn="0" w:lastRowFirstColumn="0" w:lastRowLastColumn="0"/>
            <w:tcW w:w="2919" w:type="dxa"/>
          </w:tcPr>
          <w:p w14:paraId="269E8AC1" w14:textId="77777777" w:rsidR="00285355" w:rsidRPr="002F71AA" w:rsidRDefault="00285355" w:rsidP="00D859D4">
            <w:pPr>
              <w:pStyle w:val="NoSpacing"/>
              <w:rPr>
                <w:bCs w:val="0"/>
              </w:rPr>
            </w:pPr>
            <w:r w:rsidRPr="002F71AA">
              <w:rPr>
                <w:bCs w:val="0"/>
              </w:rPr>
              <w:t>Maximum occurrence:</w:t>
            </w:r>
          </w:p>
        </w:tc>
        <w:tc>
          <w:tcPr>
            <w:tcW w:w="11255" w:type="dxa"/>
          </w:tcPr>
          <w:p w14:paraId="2B3DD153"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85355" w:rsidRPr="002F71AA" w14:paraId="5CF6A755" w14:textId="77777777" w:rsidTr="00AC6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39A9E479" w14:textId="77777777" w:rsidR="00285355" w:rsidRPr="002F71AA" w:rsidRDefault="00285355" w:rsidP="00AC6E63">
            <w:pPr>
              <w:pStyle w:val="NoSpacing"/>
              <w:rPr>
                <w:bCs w:val="0"/>
              </w:rPr>
            </w:pPr>
            <w:r w:rsidRPr="002F71AA">
              <w:rPr>
                <w:bCs w:val="0"/>
              </w:rPr>
              <w:t>IPR data spec</w:t>
            </w:r>
            <w:r w:rsidR="00AC6E63">
              <w:rPr>
                <w:bCs w:val="0"/>
              </w:rPr>
              <w:t>.</w:t>
            </w:r>
            <w:r w:rsidRPr="002F71AA">
              <w:rPr>
                <w:bCs w:val="0"/>
              </w:rPr>
              <w:t xml:space="preserve"> found:</w:t>
            </w:r>
          </w:p>
        </w:tc>
        <w:tc>
          <w:tcPr>
            <w:tcW w:w="11255" w:type="dxa"/>
          </w:tcPr>
          <w:p w14:paraId="45AEC635"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D.5.2.6</w:t>
            </w:r>
            <w:r w:rsidR="000F4B46" w:rsidRPr="002F71AA">
              <w:rPr>
                <w:color w:val="auto"/>
              </w:rPr>
              <w:t>, D.5.2.6.1, D.5.2.6.2</w:t>
            </w:r>
          </w:p>
        </w:tc>
      </w:tr>
      <w:tr w:rsidR="00285355" w:rsidRPr="002F71AA" w14:paraId="7D59DF44" w14:textId="77777777" w:rsidTr="00AC6E63">
        <w:tc>
          <w:tcPr>
            <w:cnfStyle w:val="001000000000" w:firstRow="0" w:lastRow="0" w:firstColumn="1" w:lastColumn="0" w:oddVBand="0" w:evenVBand="0" w:oddHBand="0" w:evenHBand="0" w:firstRowFirstColumn="0" w:firstRowLastColumn="0" w:lastRowFirstColumn="0" w:lastRowLastColumn="0"/>
            <w:tcW w:w="2919" w:type="dxa"/>
          </w:tcPr>
          <w:p w14:paraId="7D7E5E0A" w14:textId="77777777" w:rsidR="00285355" w:rsidRPr="002F71AA" w:rsidRDefault="002B551C" w:rsidP="00D859D4">
            <w:pPr>
              <w:pStyle w:val="NoSpacing"/>
              <w:rPr>
                <w:bCs w:val="0"/>
              </w:rPr>
            </w:pPr>
            <w:r>
              <w:rPr>
                <w:bCs w:val="0"/>
              </w:rPr>
              <w:t>XPath</w:t>
            </w:r>
            <w:r w:rsidR="00285355" w:rsidRPr="002F71AA">
              <w:rPr>
                <w:bCs w:val="0"/>
              </w:rPr>
              <w:t xml:space="preserve"> to schema location:</w:t>
            </w:r>
          </w:p>
        </w:tc>
        <w:tc>
          <w:tcPr>
            <w:tcW w:w="11255" w:type="dxa"/>
          </w:tcPr>
          <w:p w14:paraId="73EA90A1"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/aqd:AQD_Station/ef:operationalActivityPeriod/ef:OperationalActivityPeriod</w:t>
            </w:r>
          </w:p>
          <w:p w14:paraId="08BB5904" w14:textId="77777777" w:rsidR="002710BE" w:rsidRPr="002F71AA" w:rsidRDefault="002710BE"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/aqd:AQD_Station/ef:operationalActivityPeriod/ef:OperationalActivityPeriod/ef:activityTime/gml:TimePeriod/ /aqd:AQD_Station/ef:operationalActivityPeriod/ef:OperationalActivityPeriod/ef:activityTime/gml:TimePeriod/gml:beginPosition </w:t>
            </w:r>
          </w:p>
          <w:p w14:paraId="1652B0EB" w14:textId="77777777" w:rsidR="002710BE" w:rsidRPr="002F71AA" w:rsidRDefault="002710BE"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/aqd:AQD_Station/ef:operationalActivityPeriod/ef:OperationalActivityPeriod/ef:activityTime/gml:TimePeriod/gml:endPosition</w:t>
            </w:r>
          </w:p>
        </w:tc>
      </w:tr>
      <w:tr w:rsidR="00285355" w:rsidRPr="002F71AA" w14:paraId="4B5C65BF" w14:textId="77777777" w:rsidTr="00AC6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9" w:type="dxa"/>
          </w:tcPr>
          <w:p w14:paraId="7BD720DF" w14:textId="77777777" w:rsidR="00285355" w:rsidRPr="002F71AA" w:rsidRDefault="00285355" w:rsidP="00D859D4">
            <w:pPr>
              <w:pStyle w:val="NoSpacing"/>
              <w:rPr>
                <w:bCs w:val="0"/>
              </w:rPr>
            </w:pPr>
            <w:r w:rsidRPr="002F71AA">
              <w:rPr>
                <w:bCs w:val="0"/>
              </w:rPr>
              <w:t>Formats Allowed:</w:t>
            </w:r>
          </w:p>
        </w:tc>
        <w:tc>
          <w:tcPr>
            <w:tcW w:w="11255" w:type="dxa"/>
          </w:tcPr>
          <w:p w14:paraId="0714FDE1" w14:textId="77777777" w:rsidR="00285355" w:rsidRPr="002F71AA" w:rsidRDefault="00285355"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285355" w:rsidRPr="002F71AA" w14:paraId="71DC281E" w14:textId="77777777" w:rsidTr="00AC6E63">
        <w:tc>
          <w:tcPr>
            <w:cnfStyle w:val="001000000000" w:firstRow="0" w:lastRow="0" w:firstColumn="1" w:lastColumn="0" w:oddVBand="0" w:evenVBand="0" w:oddHBand="0" w:evenHBand="0" w:firstRowFirstColumn="0" w:firstRowLastColumn="0" w:lastRowFirstColumn="0" w:lastRowLastColumn="0"/>
            <w:tcW w:w="2919" w:type="dxa"/>
          </w:tcPr>
          <w:p w14:paraId="32B83564" w14:textId="77777777" w:rsidR="00285355" w:rsidRPr="002F71AA" w:rsidRDefault="00285355" w:rsidP="00D859D4">
            <w:pPr>
              <w:pStyle w:val="NoSpacing"/>
              <w:rPr>
                <w:bCs w:val="0"/>
              </w:rPr>
            </w:pPr>
            <w:r w:rsidRPr="002F71AA">
              <w:rPr>
                <w:bCs w:val="0"/>
              </w:rPr>
              <w:t>Voidable:</w:t>
            </w:r>
          </w:p>
        </w:tc>
        <w:tc>
          <w:tcPr>
            <w:tcW w:w="11255" w:type="dxa"/>
          </w:tcPr>
          <w:p w14:paraId="5FE51179"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25FC0CF2" w14:textId="77777777" w:rsidR="00042CE1" w:rsidRPr="002F71AA" w:rsidRDefault="00042CE1" w:rsidP="00042CE1">
      <w:pPr>
        <w:pStyle w:val="NoSpacing"/>
        <w:rPr>
          <w:rStyle w:val="SubtleReference"/>
        </w:rPr>
      </w:pPr>
    </w:p>
    <w:p w14:paraId="5189781B" w14:textId="77777777" w:rsidR="00AC25D2" w:rsidRPr="002F71AA" w:rsidRDefault="00EC41FB" w:rsidP="00AC25D2">
      <w:pPr>
        <w:spacing w:before="0" w:after="0"/>
        <w:ind w:left="567"/>
        <w:rPr>
          <w:sz w:val="22"/>
          <w:szCs w:val="22"/>
        </w:rPr>
      </w:pPr>
      <w:r>
        <w:rPr>
          <w:noProof/>
          <w:sz w:val="22"/>
          <w:szCs w:val="22"/>
        </w:rPr>
        <mc:AlternateContent>
          <mc:Choice Requires="wps">
            <w:drawing>
              <wp:inline distT="0" distB="0" distL="0" distR="0" wp14:anchorId="58E06E88" wp14:editId="34FD2F4C">
                <wp:extent cx="861695" cy="250825"/>
                <wp:effectExtent l="0" t="0" r="27305" b="28575"/>
                <wp:docPr id="466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E65D1B5"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E06E88" id="_x0000_s139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gXIY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E65D1B5"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00C52EB" wp14:editId="23D5F92F">
                <wp:extent cx="7127875" cy="248920"/>
                <wp:effectExtent l="25400" t="0" r="34925" b="30480"/>
                <wp:docPr id="466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A73A539" w14:textId="77777777" w:rsidR="005C408E" w:rsidRPr="00445DE1" w:rsidRDefault="005C408E" w:rsidP="00AC25D2">
                            <w:pPr>
                              <w:pStyle w:val="subtitletext"/>
                              <w:rPr>
                                <w:lang w:val="es-ES"/>
                              </w:rPr>
                            </w:pPr>
                            <w:r>
                              <w:rPr>
                                <w:lang w:val="es-ES"/>
                              </w:rPr>
                              <w:t>ef:operationalActivityPeriod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0C52EB" id="_x0000_s139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Sdf4g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5A73A539" w14:textId="77777777" w:rsidR="005C408E" w:rsidRPr="00445DE1" w:rsidRDefault="005C408E" w:rsidP="00AC25D2">
                      <w:pPr>
                        <w:pStyle w:val="subtitletext"/>
                        <w:rPr>
                          <w:lang w:val="es-ES"/>
                        </w:rPr>
                      </w:pPr>
                      <w:r>
                        <w:rPr>
                          <w:lang w:val="es-ES"/>
                        </w:rPr>
                        <w:t>ef:operationalActivityPeriod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2F71AA" w14:paraId="5C19CC09"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1D175A2"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7B9A88D0"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00"/>
                <w:sz w:val="20"/>
              </w:rPr>
              <w:t>[StationActivityPeriod_ID]</w:t>
            </w:r>
            <w:r w:rsidRPr="002F71AA">
              <w:rPr>
                <w:rFonts w:cs="Arial"/>
                <w:color w:val="0000FF"/>
                <w:sz w:val="20"/>
                <w:highlight w:val="white"/>
              </w:rPr>
              <w:t>"&gt;</w:t>
            </w:r>
          </w:p>
          <w:p w14:paraId="727F7FE8"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205ADA4C"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FF0000"/>
                <w:sz w:val="20"/>
                <w:highlight w:val="white"/>
              </w:rPr>
              <w:t xml:space="preserve"> gml:id</w:t>
            </w:r>
            <w:r w:rsidRPr="002F71AA">
              <w:rPr>
                <w:rFonts w:cs="Arial"/>
                <w:color w:val="0000FF"/>
                <w:sz w:val="20"/>
                <w:highlight w:val="white"/>
              </w:rPr>
              <w:t>="</w:t>
            </w:r>
            <w:r w:rsidRPr="002F71AA">
              <w:rPr>
                <w:rFonts w:cs="Arial"/>
                <w:color w:val="0000FF"/>
                <w:sz w:val="20"/>
              </w:rPr>
              <w:t>[StationTimePeriod_ID]</w:t>
            </w:r>
            <w:r w:rsidRPr="002F71AA">
              <w:rPr>
                <w:rFonts w:cs="Arial"/>
                <w:color w:val="0000FF"/>
                <w:sz w:val="20"/>
                <w:highlight w:val="white"/>
              </w:rPr>
              <w:t>"&gt;</w:t>
            </w:r>
          </w:p>
          <w:p w14:paraId="5875688E"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gml:beginPosition</w:t>
            </w:r>
            <w:r w:rsidRPr="002F71AA">
              <w:rPr>
                <w:rFonts w:cs="Arial"/>
                <w:color w:val="0000FF"/>
                <w:sz w:val="20"/>
                <w:highlight w:val="white"/>
              </w:rPr>
              <w:t>&gt;</w:t>
            </w:r>
            <w:r w:rsidR="00AC6E63" w:rsidRPr="002F71AA">
              <w:rPr>
                <w:rFonts w:cs="Arial"/>
                <w:color w:val="000000"/>
                <w:sz w:val="20"/>
              </w:rPr>
              <w:t xml:space="preserve"> </w:t>
            </w:r>
            <w:r w:rsidRPr="002F71AA">
              <w:rPr>
                <w:rFonts w:cs="Arial"/>
                <w:color w:val="000000"/>
                <w:sz w:val="20"/>
              </w:rPr>
              <w:t>[YYYY-MM-DDThh:mm:ss+01:00]</w:t>
            </w:r>
            <w:r w:rsidRPr="002F71AA">
              <w:rPr>
                <w:rFonts w:cs="Arial"/>
                <w:color w:val="0000FF"/>
                <w:sz w:val="20"/>
                <w:highlight w:val="white"/>
              </w:rPr>
              <w:t>&lt;/</w:t>
            </w:r>
            <w:r w:rsidRPr="002F71AA">
              <w:rPr>
                <w:rFonts w:cs="Arial"/>
                <w:color w:val="800000"/>
                <w:sz w:val="20"/>
                <w:highlight w:val="white"/>
              </w:rPr>
              <w:t>gml:beginPosition</w:t>
            </w:r>
            <w:r w:rsidRPr="002F71AA">
              <w:rPr>
                <w:rFonts w:cs="Arial"/>
                <w:color w:val="0000FF"/>
                <w:sz w:val="20"/>
                <w:highlight w:val="white"/>
              </w:rPr>
              <w:t>&gt;</w:t>
            </w:r>
            <w:r w:rsidR="00AC6E63" w:rsidRPr="002F71AA">
              <w:rPr>
                <w:rFonts w:cs="Arial"/>
                <w:color w:val="000000"/>
                <w:sz w:val="20"/>
              </w:rPr>
              <w:t>[D.5.2.6.1]</w:t>
            </w:r>
          </w:p>
          <w:p w14:paraId="2B38EC59"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gml:endPosition</w:t>
            </w:r>
            <w:r w:rsidRPr="002F71AA">
              <w:rPr>
                <w:rFonts w:cs="Arial"/>
                <w:color w:val="0000FF"/>
                <w:sz w:val="20"/>
                <w:highlight w:val="white"/>
              </w:rPr>
              <w:t>&gt;</w:t>
            </w:r>
            <w:r w:rsidR="00AC6E63" w:rsidRPr="002F71AA">
              <w:rPr>
                <w:rFonts w:cs="Arial"/>
                <w:color w:val="000000"/>
                <w:sz w:val="20"/>
              </w:rPr>
              <w:t xml:space="preserve"> </w:t>
            </w:r>
            <w:r w:rsidRPr="002F71AA">
              <w:rPr>
                <w:rFonts w:cs="Arial"/>
                <w:color w:val="000000"/>
                <w:sz w:val="20"/>
              </w:rPr>
              <w:t>[YYYY-MM-DDThh:mm:ss+01:00]</w:t>
            </w:r>
            <w:r w:rsidRPr="002F71AA">
              <w:rPr>
                <w:rFonts w:cs="Arial"/>
                <w:color w:val="0000FF"/>
                <w:sz w:val="20"/>
                <w:highlight w:val="white"/>
              </w:rPr>
              <w:t>&lt;/</w:t>
            </w:r>
            <w:r w:rsidRPr="002F71AA">
              <w:rPr>
                <w:rFonts w:cs="Arial"/>
                <w:color w:val="800000"/>
                <w:sz w:val="20"/>
                <w:highlight w:val="white"/>
              </w:rPr>
              <w:t>gml:endPosition</w:t>
            </w:r>
            <w:r w:rsidRPr="002F71AA">
              <w:rPr>
                <w:rFonts w:cs="Arial"/>
                <w:color w:val="0000FF"/>
                <w:sz w:val="20"/>
                <w:highlight w:val="white"/>
              </w:rPr>
              <w:t>&gt;</w:t>
            </w:r>
            <w:r w:rsidR="00AC6E63" w:rsidRPr="002F71AA">
              <w:rPr>
                <w:rFonts w:cs="Arial"/>
                <w:color w:val="000000"/>
                <w:sz w:val="20"/>
              </w:rPr>
              <w:t>[D.5.2.6.2]</w:t>
            </w:r>
          </w:p>
          <w:p w14:paraId="41CFE73A"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5FE66E31"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261E2AA4"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6E568B13" w14:textId="77777777" w:rsidR="00465256" w:rsidRDefault="001917B4" w:rsidP="001917B4">
            <w:pPr>
              <w:spacing w:before="0"/>
              <w:rPr>
                <w:rFonts w:cs="Arial"/>
                <w:color w:val="0000FF"/>
                <w:sz w:val="20"/>
              </w:rPr>
            </w:pPr>
            <w:r w:rsidRPr="002F71AA">
              <w:rPr>
                <w:rFonts w:cs="Arial"/>
                <w:color w:val="000000"/>
                <w:sz w:val="20"/>
                <w:highlight w:val="white"/>
              </w:rPr>
              <w:lastRenderedPageBreak/>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09224C45" w14:textId="77777777" w:rsidR="001917B4" w:rsidRPr="002F71AA" w:rsidRDefault="001917B4" w:rsidP="00465256">
            <w:pPr>
              <w:spacing w:before="0" w:after="0"/>
              <w:rPr>
                <w:rFonts w:cs="Arial"/>
                <w:color w:val="0000FF"/>
                <w:sz w:val="20"/>
              </w:rPr>
            </w:pPr>
            <w:r w:rsidRPr="002F71AA">
              <w:rPr>
                <w:rFonts w:cs="Arial"/>
                <w:color w:val="0000FF"/>
                <w:sz w:val="20"/>
              </w:rPr>
              <w:t>UK example</w:t>
            </w:r>
          </w:p>
          <w:p w14:paraId="03D4A9FE" w14:textId="77777777" w:rsidR="00AC6E63" w:rsidRDefault="001917B4" w:rsidP="00AC6E63">
            <w:pPr>
              <w:autoSpaceDE w:val="0"/>
              <w:autoSpaceDN w:val="0"/>
              <w:adjustRightInd w:val="0"/>
              <w:spacing w:before="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108A2E39" w14:textId="77777777" w:rsidR="00AC6E63" w:rsidRDefault="00AC6E63" w:rsidP="00AC6E63">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Pr>
                <w:rStyle w:val="m1"/>
                <w:rFonts w:ascii="Verdana" w:hAnsi="Verdana"/>
                <w:sz w:val="20"/>
              </w:rPr>
              <w:t>&lt;</w:t>
            </w:r>
            <w:r>
              <w:rPr>
                <w:rStyle w:val="t1"/>
                <w:rFonts w:ascii="Verdana" w:hAnsi="Verdana"/>
                <w:sz w:val="20"/>
              </w:rPr>
              <w:t>ef:OperationalActivityPeriod gml:id</w:t>
            </w:r>
            <w:r>
              <w:rPr>
                <w:rStyle w:val="m1"/>
                <w:rFonts w:ascii="Verdana" w:hAnsi="Verdana"/>
                <w:sz w:val="20"/>
              </w:rPr>
              <w:t>="</w:t>
            </w:r>
            <w:r>
              <w:rPr>
                <w:rFonts w:ascii="Verdana" w:hAnsi="Verdana"/>
                <w:b/>
                <w:bCs/>
                <w:sz w:val="20"/>
              </w:rPr>
              <w:t>StationActivity_66</w:t>
            </w:r>
            <w:r>
              <w:rPr>
                <w:rStyle w:val="m1"/>
                <w:rFonts w:ascii="Verdana" w:hAnsi="Verdana"/>
                <w:sz w:val="20"/>
              </w:rPr>
              <w:t>"&gt;</w:t>
            </w:r>
          </w:p>
          <w:p w14:paraId="201BF5FC" w14:textId="77777777" w:rsidR="00AC6E63" w:rsidRDefault="00AC6E63" w:rsidP="00AC6E63">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Pr>
                <w:rStyle w:val="m1"/>
                <w:rFonts w:ascii="Verdana" w:hAnsi="Verdana"/>
                <w:sz w:val="20"/>
              </w:rPr>
              <w:t>&lt;</w:t>
            </w:r>
            <w:r>
              <w:rPr>
                <w:rStyle w:val="t1"/>
                <w:rFonts w:ascii="Verdana" w:hAnsi="Verdana"/>
                <w:sz w:val="20"/>
              </w:rPr>
              <w:t>ef:activityTime</w:t>
            </w:r>
            <w:r>
              <w:rPr>
                <w:rStyle w:val="m1"/>
                <w:rFonts w:ascii="Verdana" w:hAnsi="Verdana"/>
                <w:sz w:val="20"/>
              </w:rPr>
              <w:t>&gt;</w:t>
            </w:r>
          </w:p>
          <w:p w14:paraId="6BB87DA4" w14:textId="77777777" w:rsidR="00AC6E63" w:rsidRDefault="00AC6E63" w:rsidP="00AC6E63">
            <w:pPr>
              <w:autoSpaceDE w:val="0"/>
              <w:autoSpaceDN w:val="0"/>
              <w:adjustRightInd w:val="0"/>
              <w:spacing w:before="0" w:after="0" w:line="240" w:lineRule="auto"/>
              <w:rPr>
                <w:rStyle w:val="m1"/>
                <w:rFonts w:ascii="Verdana" w:hAnsi="Verdana"/>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Pr>
                <w:rStyle w:val="m1"/>
                <w:rFonts w:ascii="Verdana" w:hAnsi="Verdana"/>
                <w:sz w:val="20"/>
              </w:rPr>
              <w:t>&lt;</w:t>
            </w:r>
            <w:r>
              <w:rPr>
                <w:rStyle w:val="t1"/>
                <w:rFonts w:ascii="Verdana" w:hAnsi="Verdana"/>
                <w:sz w:val="20"/>
              </w:rPr>
              <w:t>gml:TimePeriod gml:id</w:t>
            </w:r>
            <w:r>
              <w:rPr>
                <w:rStyle w:val="m1"/>
                <w:rFonts w:ascii="Verdana" w:hAnsi="Verdana"/>
                <w:sz w:val="20"/>
              </w:rPr>
              <w:t>="</w:t>
            </w:r>
            <w:r>
              <w:rPr>
                <w:rFonts w:ascii="Verdana" w:hAnsi="Verdana"/>
                <w:b/>
                <w:bCs/>
                <w:sz w:val="20"/>
              </w:rPr>
              <w:t>TimePeriod_66</w:t>
            </w:r>
            <w:r>
              <w:rPr>
                <w:rStyle w:val="m1"/>
                <w:rFonts w:ascii="Verdana" w:hAnsi="Verdana"/>
                <w:sz w:val="20"/>
              </w:rPr>
              <w:t>"&gt;</w:t>
            </w:r>
          </w:p>
          <w:p w14:paraId="1FB8E628" w14:textId="77777777" w:rsidR="00AC6E63" w:rsidRPr="00102691" w:rsidRDefault="00AC6E63" w:rsidP="00AC6E63">
            <w:pPr>
              <w:autoSpaceDE w:val="0"/>
              <w:autoSpaceDN w:val="0"/>
              <w:adjustRightInd w:val="0"/>
              <w:spacing w:before="0" w:after="0" w:line="240" w:lineRule="auto"/>
              <w:rPr>
                <w:rStyle w:val="m1"/>
                <w:rFonts w:ascii="Verdana" w:hAnsi="Verdana"/>
                <w:sz w:val="20"/>
                <w:lang w:val="de-D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102691">
              <w:rPr>
                <w:rStyle w:val="m1"/>
                <w:rFonts w:ascii="Verdana" w:hAnsi="Verdana"/>
                <w:sz w:val="20"/>
                <w:lang w:val="de-DE"/>
              </w:rPr>
              <w:t>&lt;</w:t>
            </w:r>
            <w:r w:rsidRPr="00102691">
              <w:rPr>
                <w:rStyle w:val="t1"/>
                <w:rFonts w:ascii="Verdana" w:hAnsi="Verdana"/>
                <w:sz w:val="20"/>
                <w:lang w:val="de-DE"/>
              </w:rPr>
              <w:t>gml:beginPosition</w:t>
            </w:r>
            <w:r w:rsidRPr="00102691">
              <w:rPr>
                <w:rStyle w:val="m1"/>
                <w:rFonts w:ascii="Verdana" w:hAnsi="Verdana"/>
                <w:sz w:val="20"/>
                <w:lang w:val="de-DE"/>
              </w:rPr>
              <w:t>&gt;</w:t>
            </w:r>
            <w:r w:rsidRPr="00102691">
              <w:rPr>
                <w:rStyle w:val="tx1"/>
                <w:rFonts w:ascii="Verdana" w:hAnsi="Verdana"/>
                <w:sz w:val="20"/>
                <w:lang w:val="de-DE"/>
              </w:rPr>
              <w:t>1986-04-23T12:00:00Z</w:t>
            </w:r>
            <w:r w:rsidRPr="00102691">
              <w:rPr>
                <w:rStyle w:val="m1"/>
                <w:rFonts w:ascii="Verdana" w:hAnsi="Verdana"/>
                <w:sz w:val="20"/>
                <w:lang w:val="de-DE"/>
              </w:rPr>
              <w:t>&lt;/</w:t>
            </w:r>
            <w:r w:rsidRPr="00102691">
              <w:rPr>
                <w:rStyle w:val="t1"/>
                <w:rFonts w:ascii="Verdana" w:hAnsi="Verdana"/>
                <w:sz w:val="20"/>
                <w:lang w:val="de-DE"/>
              </w:rPr>
              <w:t>gml:beginPosition</w:t>
            </w:r>
            <w:r w:rsidRPr="00102691">
              <w:rPr>
                <w:rStyle w:val="m1"/>
                <w:rFonts w:ascii="Verdana" w:hAnsi="Verdana"/>
                <w:sz w:val="20"/>
                <w:lang w:val="de-DE"/>
              </w:rPr>
              <w:t>&gt;</w:t>
            </w:r>
          </w:p>
          <w:p w14:paraId="13623D76" w14:textId="77777777" w:rsidR="001917B4" w:rsidRPr="002F71AA" w:rsidRDefault="00AC6E63" w:rsidP="00AC6E63">
            <w:pPr>
              <w:autoSpaceDE w:val="0"/>
              <w:autoSpaceDN w:val="0"/>
              <w:adjustRightInd w:val="0"/>
              <w:spacing w:before="0" w:after="0" w:line="240" w:lineRule="auto"/>
              <w:rPr>
                <w:rFonts w:cs="Arial"/>
                <w:color w:val="000000"/>
                <w:sz w:val="20"/>
                <w:highlight w:val="white"/>
              </w:rPr>
            </w:pP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sidRPr="00102691">
              <w:rPr>
                <w:rFonts w:cs="Arial"/>
                <w:color w:val="000000"/>
                <w:sz w:val="20"/>
                <w:highlight w:val="white"/>
                <w:lang w:val="de-DE"/>
              </w:rPr>
              <w:tab/>
            </w:r>
            <w:r>
              <w:rPr>
                <w:rStyle w:val="m1"/>
                <w:rFonts w:ascii="Verdana" w:hAnsi="Verdana"/>
                <w:sz w:val="20"/>
              </w:rPr>
              <w:t>&lt;</w:t>
            </w:r>
            <w:r>
              <w:rPr>
                <w:rStyle w:val="t1"/>
                <w:rFonts w:ascii="Verdana" w:hAnsi="Verdana"/>
                <w:sz w:val="20"/>
              </w:rPr>
              <w:t>gml:endPosition</w:t>
            </w:r>
            <w:r>
              <w:rPr>
                <w:rFonts w:ascii="Verdana" w:hAnsi="Verdana"/>
                <w:sz w:val="20"/>
              </w:rPr>
              <w:t xml:space="preserve"> </w:t>
            </w:r>
            <w:r>
              <w:rPr>
                <w:rStyle w:val="t1"/>
                <w:rFonts w:ascii="Verdana" w:hAnsi="Verdana"/>
                <w:sz w:val="20"/>
              </w:rPr>
              <w:t>indeterminatePosition</w:t>
            </w:r>
            <w:r>
              <w:rPr>
                <w:rStyle w:val="m1"/>
                <w:rFonts w:ascii="Verdana" w:hAnsi="Verdana"/>
                <w:sz w:val="20"/>
              </w:rPr>
              <w:t>="</w:t>
            </w:r>
            <w:r>
              <w:rPr>
                <w:rFonts w:ascii="Verdana" w:hAnsi="Verdana"/>
                <w:b/>
                <w:bCs/>
                <w:sz w:val="20"/>
              </w:rPr>
              <w:t>unknown</w:t>
            </w:r>
            <w:r>
              <w:rPr>
                <w:rStyle w:val="m1"/>
                <w:rFonts w:ascii="Verdana" w:hAnsi="Verdana"/>
                <w:sz w:val="20"/>
              </w:rPr>
              <w:t>" /&gt;</w:t>
            </w:r>
          </w:p>
          <w:p w14:paraId="3ADCA2CC"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gml:TimePeriod</w:t>
            </w:r>
            <w:r w:rsidRPr="002F71AA">
              <w:rPr>
                <w:rFonts w:cs="Arial"/>
                <w:color w:val="0000FF"/>
                <w:sz w:val="20"/>
                <w:highlight w:val="white"/>
              </w:rPr>
              <w:t>&gt;</w:t>
            </w:r>
          </w:p>
          <w:p w14:paraId="3D5E3829"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ef:activityTime</w:t>
            </w:r>
            <w:r w:rsidRPr="002F71AA">
              <w:rPr>
                <w:rFonts w:cs="Arial"/>
                <w:color w:val="0000FF"/>
                <w:sz w:val="20"/>
                <w:highlight w:val="white"/>
              </w:rPr>
              <w:t>&gt;</w:t>
            </w:r>
          </w:p>
          <w:p w14:paraId="629D64BE" w14:textId="77777777" w:rsidR="001917B4" w:rsidRPr="002F71AA" w:rsidRDefault="001917B4" w:rsidP="001917B4">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p w14:paraId="4B2EC3C9" w14:textId="77777777" w:rsidR="00AC25D2" w:rsidRPr="002F71AA" w:rsidRDefault="001917B4" w:rsidP="00465256">
            <w:pPr>
              <w:spacing w:before="0"/>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ef:operationalActivityPeriod</w:t>
            </w:r>
            <w:r w:rsidRPr="002F71AA">
              <w:rPr>
                <w:rFonts w:cs="Arial"/>
                <w:color w:val="0000FF"/>
                <w:sz w:val="20"/>
                <w:highlight w:val="white"/>
              </w:rPr>
              <w:t>&gt;</w:t>
            </w:r>
          </w:p>
        </w:tc>
      </w:tr>
    </w:tbl>
    <w:p w14:paraId="64B56330" w14:textId="77777777" w:rsidR="00661E73" w:rsidRPr="002F71AA" w:rsidRDefault="008D7306" w:rsidP="00AA2AB8">
      <w:pPr>
        <w:pStyle w:val="S02h3"/>
      </w:pPr>
      <w:bookmarkStart w:id="199" w:name="_Ref226693498"/>
      <w:bookmarkStart w:id="200" w:name="_Toc520454690"/>
      <w:r w:rsidRPr="002F71AA">
        <w:lastRenderedPageBreak/>
        <w:t>Sta</w:t>
      </w:r>
      <w:r w:rsidR="00567D55">
        <w:t xml:space="preserve">tion </w:t>
      </w:r>
      <w:r w:rsidR="002B551C">
        <w:t>geographical</w:t>
      </w:r>
      <w:r w:rsidR="00567D55">
        <w:t xml:space="preserve"> coordinates &lt;</w:t>
      </w:r>
      <w:r w:rsidR="00551CAC" w:rsidRPr="002F71AA">
        <w:t>e</w:t>
      </w:r>
      <w:r w:rsidR="00661E73" w:rsidRPr="002F71AA">
        <w:t>f:geometry</w:t>
      </w:r>
      <w:bookmarkEnd w:id="199"/>
      <w:r w:rsidR="00567D55">
        <w:t>&gt;</w:t>
      </w:r>
      <w:bookmarkEnd w:id="200"/>
    </w:p>
    <w:p w14:paraId="1DAB1430" w14:textId="77777777" w:rsidR="00661E73" w:rsidRPr="002F71AA" w:rsidRDefault="004C6A86" w:rsidP="00991148">
      <w:r w:rsidRPr="002F71AA">
        <w:t>Allows</w:t>
      </w:r>
      <w:r w:rsidR="00661E73" w:rsidRPr="002F71AA">
        <w:t xml:space="preserve"> for reporting of the g</w:t>
      </w:r>
      <w:r w:rsidR="00991148" w:rsidRPr="002F71AA">
        <w:t>eographical coordinates (geographical longitude and latitude)</w:t>
      </w:r>
      <w:r w:rsidR="00661E73" w:rsidRPr="002F71AA">
        <w:t xml:space="preserve"> of the monitoring station</w:t>
      </w:r>
      <w:r w:rsidR="00544E2D" w:rsidRPr="002F71AA">
        <w:t xml:space="preserve">. </w:t>
      </w:r>
      <w:r w:rsidR="00341183" w:rsidRPr="002F71AA">
        <w:t xml:space="preserve">For e-Reporting the </w:t>
      </w:r>
      <w:r w:rsidR="00FF7445" w:rsidRPr="002F71AA">
        <w:t xml:space="preserve">schema for </w:t>
      </w:r>
      <w:r w:rsidR="00341183" w:rsidRPr="002F71AA">
        <w:t xml:space="preserve">geometry of the stations </w:t>
      </w:r>
      <w:r w:rsidR="00FF7445" w:rsidRPr="002F71AA">
        <w:t xml:space="preserve">is optimised for </w:t>
      </w:r>
      <w:r w:rsidR="00341183" w:rsidRPr="002F71AA">
        <w:t>report</w:t>
      </w:r>
      <w:r w:rsidR="00FF7445" w:rsidRPr="002F71AA">
        <w:t>ing</w:t>
      </w:r>
      <w:r w:rsidR="00341183" w:rsidRPr="002F71AA">
        <w:t xml:space="preserve"> as a point centred </w:t>
      </w:r>
      <w:r w:rsidR="00FF7445" w:rsidRPr="002F71AA">
        <w:t xml:space="preserve">of </w:t>
      </w:r>
      <w:r w:rsidR="00341183" w:rsidRPr="002F71AA">
        <w:t>the station</w:t>
      </w:r>
      <w:r w:rsidRPr="002F71AA">
        <w:t xml:space="preserve"> in decimal degrees </w:t>
      </w:r>
      <w:r w:rsidR="00FF7445" w:rsidRPr="002F71AA">
        <w:t xml:space="preserve">notation </w:t>
      </w:r>
      <w:r w:rsidRPr="002F71AA">
        <w:t xml:space="preserve">to </w:t>
      </w:r>
      <w:r w:rsidR="00FF7445" w:rsidRPr="002F71AA">
        <w:t>5</w:t>
      </w:r>
      <w:r w:rsidRPr="002F71AA">
        <w:t xml:space="preserve"> decimal places</w:t>
      </w:r>
      <w:r w:rsidR="00FF7445" w:rsidRPr="002F71AA">
        <w:t xml:space="preserve"> at a minimum</w:t>
      </w:r>
      <w:r w:rsidR="00341183" w:rsidRPr="002F71AA">
        <w:t xml:space="preserve">. </w:t>
      </w:r>
    </w:p>
    <w:tbl>
      <w:tblPr>
        <w:tblStyle w:val="LightShading-Accent2"/>
        <w:tblW w:w="0" w:type="auto"/>
        <w:tblLook w:val="04A0" w:firstRow="1" w:lastRow="0" w:firstColumn="1" w:lastColumn="0" w:noHBand="0" w:noVBand="1"/>
      </w:tblPr>
      <w:tblGrid>
        <w:gridCol w:w="4424"/>
        <w:gridCol w:w="9534"/>
      </w:tblGrid>
      <w:tr w:rsidR="00396423" w:rsidRPr="002F71AA" w14:paraId="4D0F9F73"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732308E" w14:textId="77777777" w:rsidR="00396423" w:rsidRPr="002F71AA" w:rsidRDefault="0080287F" w:rsidP="00D859D4">
            <w:pPr>
              <w:pStyle w:val="NoSpacing"/>
              <w:rPr>
                <w:bCs w:val="0"/>
                <w:color w:val="auto"/>
              </w:rPr>
            </w:pPr>
            <w:r w:rsidRPr="002F71AA">
              <w:rPr>
                <w:color w:val="auto"/>
              </w:rPr>
              <w:t>ef:geometry</w:t>
            </w:r>
          </w:p>
        </w:tc>
        <w:tc>
          <w:tcPr>
            <w:tcW w:w="9671" w:type="dxa"/>
          </w:tcPr>
          <w:p w14:paraId="6B7D9D7C" w14:textId="77777777" w:rsidR="00396423" w:rsidRPr="002F71AA" w:rsidRDefault="00396423" w:rsidP="00E321D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85355" w:rsidRPr="002F71AA" w14:paraId="1CE8C023"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B64CCED" w14:textId="77777777" w:rsidR="00285355" w:rsidRPr="002F71AA" w:rsidRDefault="00285355" w:rsidP="00D859D4">
            <w:pPr>
              <w:pStyle w:val="NoSpacing"/>
              <w:rPr>
                <w:bCs w:val="0"/>
              </w:rPr>
            </w:pPr>
            <w:r w:rsidRPr="002F71AA">
              <w:rPr>
                <w:bCs w:val="0"/>
              </w:rPr>
              <w:t>Minimum occurrence:</w:t>
            </w:r>
          </w:p>
        </w:tc>
        <w:tc>
          <w:tcPr>
            <w:tcW w:w="9671" w:type="dxa"/>
          </w:tcPr>
          <w:p w14:paraId="15168B40" w14:textId="77777777" w:rsidR="00285355" w:rsidRPr="002F71AA" w:rsidRDefault="00285355" w:rsidP="00E321D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 voluntary within INSPIRE)</w:t>
            </w:r>
          </w:p>
        </w:tc>
      </w:tr>
      <w:tr w:rsidR="00285355" w:rsidRPr="002F71AA" w14:paraId="1A786248" w14:textId="77777777" w:rsidTr="0080287F">
        <w:tc>
          <w:tcPr>
            <w:cnfStyle w:val="001000000000" w:firstRow="0" w:lastRow="0" w:firstColumn="1" w:lastColumn="0" w:oddVBand="0" w:evenVBand="0" w:oddHBand="0" w:evenHBand="0" w:firstRowFirstColumn="0" w:firstRowLastColumn="0" w:lastRowFirstColumn="0" w:lastRowLastColumn="0"/>
            <w:tcW w:w="4503" w:type="dxa"/>
          </w:tcPr>
          <w:p w14:paraId="281FC6CC" w14:textId="77777777" w:rsidR="00285355" w:rsidRPr="002F71AA" w:rsidRDefault="00285355" w:rsidP="00D859D4">
            <w:pPr>
              <w:pStyle w:val="NoSpacing"/>
              <w:rPr>
                <w:bCs w:val="0"/>
              </w:rPr>
            </w:pPr>
            <w:r w:rsidRPr="002F71AA">
              <w:rPr>
                <w:bCs w:val="0"/>
              </w:rPr>
              <w:t>Maximum occurrence:</w:t>
            </w:r>
          </w:p>
        </w:tc>
        <w:tc>
          <w:tcPr>
            <w:tcW w:w="9671" w:type="dxa"/>
          </w:tcPr>
          <w:p w14:paraId="661A4FE8"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285355" w:rsidRPr="002F71AA" w14:paraId="1DB7C7A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75F2652" w14:textId="77777777" w:rsidR="00285355" w:rsidRPr="002F71AA" w:rsidRDefault="00285355" w:rsidP="00D859D4">
            <w:pPr>
              <w:pStyle w:val="NoSpacing"/>
              <w:rPr>
                <w:bCs w:val="0"/>
              </w:rPr>
            </w:pPr>
            <w:r w:rsidRPr="002F71AA">
              <w:rPr>
                <w:bCs w:val="0"/>
              </w:rPr>
              <w:t>IPR data specifications found:</w:t>
            </w:r>
          </w:p>
        </w:tc>
        <w:tc>
          <w:tcPr>
            <w:tcW w:w="9671" w:type="dxa"/>
          </w:tcPr>
          <w:p w14:paraId="384DDA2D" w14:textId="77777777" w:rsidR="00285355" w:rsidRPr="002F71AA" w:rsidRDefault="0098786B" w:rsidP="00D859D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D.5.2.7, D.5.2.7.1, D.5.2.7.2 &amp; D.5.2.7.4</w:t>
            </w:r>
          </w:p>
        </w:tc>
      </w:tr>
      <w:tr w:rsidR="00285355" w:rsidRPr="002F71AA" w14:paraId="762707A4" w14:textId="77777777" w:rsidTr="0080287F">
        <w:tc>
          <w:tcPr>
            <w:cnfStyle w:val="001000000000" w:firstRow="0" w:lastRow="0" w:firstColumn="1" w:lastColumn="0" w:oddVBand="0" w:evenVBand="0" w:oddHBand="0" w:evenHBand="0" w:firstRowFirstColumn="0" w:firstRowLastColumn="0" w:lastRowFirstColumn="0" w:lastRowLastColumn="0"/>
            <w:tcW w:w="4503" w:type="dxa"/>
          </w:tcPr>
          <w:p w14:paraId="2E72A982" w14:textId="77777777" w:rsidR="00285355" w:rsidRPr="002F71AA" w:rsidRDefault="00285355" w:rsidP="00D859D4">
            <w:pPr>
              <w:pStyle w:val="NoSpacing"/>
              <w:rPr>
                <w:bCs w:val="0"/>
              </w:rPr>
            </w:pPr>
            <w:r w:rsidRPr="002F71AA">
              <w:rPr>
                <w:bCs w:val="0"/>
              </w:rPr>
              <w:t>Code list constraints:</w:t>
            </w:r>
          </w:p>
        </w:tc>
        <w:tc>
          <w:tcPr>
            <w:tcW w:w="9671" w:type="dxa"/>
          </w:tcPr>
          <w:p w14:paraId="7FDDAC46"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285355" w:rsidRPr="002F71AA" w14:paraId="35CAF556"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25D157D" w14:textId="77777777" w:rsidR="00285355" w:rsidRPr="002F71AA" w:rsidRDefault="002B551C" w:rsidP="00D859D4">
            <w:pPr>
              <w:pStyle w:val="NoSpacing"/>
              <w:rPr>
                <w:bCs w:val="0"/>
              </w:rPr>
            </w:pPr>
            <w:r>
              <w:rPr>
                <w:bCs w:val="0"/>
              </w:rPr>
              <w:t>XPath</w:t>
            </w:r>
            <w:r w:rsidR="00285355" w:rsidRPr="002F71AA">
              <w:rPr>
                <w:bCs w:val="0"/>
              </w:rPr>
              <w:t xml:space="preserve"> to schema location:</w:t>
            </w:r>
          </w:p>
        </w:tc>
        <w:tc>
          <w:tcPr>
            <w:tcW w:w="9671" w:type="dxa"/>
          </w:tcPr>
          <w:p w14:paraId="580E4070" w14:textId="77777777" w:rsidR="00285355" w:rsidRPr="002F71AA" w:rsidRDefault="00285355" w:rsidP="0078016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/aqd:AQD_Station/ef:geometry</w:t>
            </w:r>
            <w:r w:rsidR="00780160" w:rsidRPr="002F71AA">
              <w:rPr>
                <w:color w:val="auto"/>
              </w:rPr>
              <w:t>/</w:t>
            </w:r>
            <w:r w:rsidR="00780160" w:rsidRPr="002F71AA">
              <w:rPr>
                <w:rFonts w:cs="Lucida Grande"/>
                <w:color w:val="auto"/>
              </w:rPr>
              <w:t>gml:Point/gml:pos</w:t>
            </w:r>
          </w:p>
        </w:tc>
      </w:tr>
      <w:tr w:rsidR="00285355" w:rsidRPr="002F71AA" w14:paraId="2934C322" w14:textId="77777777" w:rsidTr="0080287F">
        <w:tc>
          <w:tcPr>
            <w:cnfStyle w:val="001000000000" w:firstRow="0" w:lastRow="0" w:firstColumn="1" w:lastColumn="0" w:oddVBand="0" w:evenVBand="0" w:oddHBand="0" w:evenHBand="0" w:firstRowFirstColumn="0" w:firstRowLastColumn="0" w:lastRowFirstColumn="0" w:lastRowLastColumn="0"/>
            <w:tcW w:w="4503" w:type="dxa"/>
          </w:tcPr>
          <w:p w14:paraId="4632A641" w14:textId="77777777" w:rsidR="00285355" w:rsidRPr="002F71AA" w:rsidRDefault="00285355" w:rsidP="00D859D4">
            <w:pPr>
              <w:pStyle w:val="NoSpacing"/>
              <w:rPr>
                <w:bCs w:val="0"/>
              </w:rPr>
            </w:pPr>
            <w:r w:rsidRPr="002F71AA">
              <w:rPr>
                <w:bCs w:val="0"/>
              </w:rPr>
              <w:t>Voidable:</w:t>
            </w:r>
          </w:p>
        </w:tc>
        <w:tc>
          <w:tcPr>
            <w:tcW w:w="9671" w:type="dxa"/>
          </w:tcPr>
          <w:p w14:paraId="2020E66E" w14:textId="77777777" w:rsidR="00285355" w:rsidRPr="002F71AA" w:rsidRDefault="00285355" w:rsidP="00D859D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682EB987" w14:textId="77777777" w:rsidR="00661E73" w:rsidRPr="002F71AA" w:rsidRDefault="00661E73" w:rsidP="00661E73">
      <w:pPr>
        <w:pStyle w:val="NoSpacing"/>
        <w:rPr>
          <w:rStyle w:val="SubtleReference"/>
        </w:rPr>
      </w:pPr>
    </w:p>
    <w:p w14:paraId="63906980" w14:textId="77777777" w:rsidR="00AC25D2" w:rsidRPr="002F71AA" w:rsidRDefault="00EC41FB" w:rsidP="00AC25D2">
      <w:pPr>
        <w:spacing w:before="0" w:after="0"/>
        <w:ind w:left="567"/>
        <w:rPr>
          <w:sz w:val="22"/>
          <w:szCs w:val="22"/>
        </w:rPr>
      </w:pPr>
      <w:r>
        <w:rPr>
          <w:noProof/>
          <w:sz w:val="22"/>
          <w:szCs w:val="22"/>
        </w:rPr>
        <mc:AlternateContent>
          <mc:Choice Requires="wps">
            <w:drawing>
              <wp:inline distT="0" distB="0" distL="0" distR="0" wp14:anchorId="62C544A2" wp14:editId="44E6DC69">
                <wp:extent cx="861695" cy="250825"/>
                <wp:effectExtent l="0" t="0" r="27305" b="28575"/>
                <wp:docPr id="6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3C37AD6" w14:textId="77777777" w:rsidR="005C408E" w:rsidRPr="0079525C" w:rsidRDefault="005C408E" w:rsidP="00AC25D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C544A2" id="_x0000_s139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JRmqk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3C37AD6" w14:textId="77777777" w:rsidR="005C408E" w:rsidRPr="0079525C" w:rsidRDefault="005C408E" w:rsidP="00AC25D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7A26EA6" wp14:editId="5D7BD395">
                <wp:extent cx="7127875" cy="248920"/>
                <wp:effectExtent l="25400" t="0" r="34925" b="30480"/>
                <wp:docPr id="6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03116D2" w14:textId="77777777" w:rsidR="005C408E" w:rsidRPr="00445DE1" w:rsidRDefault="005C408E" w:rsidP="00AC25D2">
                            <w:pPr>
                              <w:pStyle w:val="subtitletext"/>
                              <w:rPr>
                                <w:lang w:val="es-ES"/>
                              </w:rPr>
                            </w:pPr>
                            <w:r>
                              <w:rPr>
                                <w:lang w:val="es-ES"/>
                              </w:rPr>
                              <w:t>ef:geometry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A26EA6" id="_x0000_s139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18&#10;TMS/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03116D2" w14:textId="77777777" w:rsidR="005C408E" w:rsidRPr="00445DE1" w:rsidRDefault="005C408E" w:rsidP="00AC25D2">
                      <w:pPr>
                        <w:pStyle w:val="subtitletext"/>
                        <w:rPr>
                          <w:lang w:val="es-ES"/>
                        </w:rPr>
                      </w:pPr>
                      <w:r>
                        <w:rPr>
                          <w:lang w:val="es-ES"/>
                        </w:rPr>
                        <w:t>ef:geometry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C25D2" w:rsidRPr="004F6D2E" w14:paraId="31F3CA5D" w14:textId="77777777" w:rsidTr="00AC25D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62C3E33" w14:textId="77777777" w:rsidR="001917B4" w:rsidRPr="00BA49DE" w:rsidRDefault="001917B4" w:rsidP="001917B4">
            <w:pPr>
              <w:autoSpaceDE w:val="0"/>
              <w:autoSpaceDN w:val="0"/>
              <w:adjustRightInd w:val="0"/>
              <w:spacing w:before="0" w:after="0" w:line="240" w:lineRule="auto"/>
              <w:rPr>
                <w:rFonts w:cs="Arial"/>
                <w:color w:val="000000"/>
                <w:sz w:val="20"/>
                <w:highlight w:val="white"/>
              </w:rPr>
            </w:pP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Fonts w:cs="Arial"/>
                <w:color w:val="0000FF"/>
                <w:sz w:val="20"/>
                <w:highlight w:val="white"/>
              </w:rPr>
              <w:t>&lt;</w:t>
            </w:r>
            <w:r w:rsidRPr="004F6D2E">
              <w:rPr>
                <w:rFonts w:cs="Arial"/>
                <w:color w:val="800000"/>
                <w:sz w:val="20"/>
                <w:highlight w:val="white"/>
              </w:rPr>
              <w:t>ef:geometry</w:t>
            </w:r>
            <w:r w:rsidRPr="004F6D2E">
              <w:rPr>
                <w:rFonts w:cs="Arial"/>
                <w:color w:val="0000FF"/>
                <w:sz w:val="20"/>
                <w:highlight w:val="white"/>
              </w:rPr>
              <w:t>&gt;</w:t>
            </w:r>
          </w:p>
          <w:p w14:paraId="5A5AF72D" w14:textId="77777777" w:rsidR="001917B4" w:rsidRPr="004F6D2E" w:rsidRDefault="001917B4" w:rsidP="001917B4">
            <w:pPr>
              <w:autoSpaceDE w:val="0"/>
              <w:autoSpaceDN w:val="0"/>
              <w:adjustRightInd w:val="0"/>
              <w:spacing w:before="0" w:after="0" w:line="240" w:lineRule="auto"/>
              <w:rPr>
                <w:rFonts w:cs="Arial"/>
                <w:color w:val="000000"/>
                <w:sz w:val="20"/>
                <w:highlight w:val="white"/>
              </w:rPr>
            </w:pP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Fonts w:cs="Arial"/>
                <w:color w:val="0000FF"/>
                <w:sz w:val="20"/>
                <w:highlight w:val="white"/>
              </w:rPr>
              <w:t>&lt;</w:t>
            </w:r>
            <w:r w:rsidRPr="004F6D2E">
              <w:rPr>
                <w:rFonts w:cs="Arial"/>
                <w:color w:val="800000"/>
                <w:sz w:val="20"/>
                <w:highlight w:val="white"/>
              </w:rPr>
              <w:t>gml:Point</w:t>
            </w:r>
            <w:r w:rsidRPr="004F6D2E">
              <w:rPr>
                <w:rFonts w:cs="Arial"/>
                <w:color w:val="FF0000"/>
                <w:sz w:val="20"/>
                <w:highlight w:val="white"/>
              </w:rPr>
              <w:t xml:space="preserve"> srsName</w:t>
            </w:r>
            <w:r w:rsidRPr="004F6D2E">
              <w:rPr>
                <w:rFonts w:cs="Arial"/>
                <w:color w:val="0000FF"/>
                <w:sz w:val="20"/>
                <w:highlight w:val="white"/>
              </w:rPr>
              <w:t>="</w:t>
            </w:r>
            <w:r w:rsidRPr="004F6D2E">
              <w:rPr>
                <w:rFonts w:cs="Arial"/>
                <w:color w:val="000000"/>
                <w:sz w:val="20"/>
              </w:rPr>
              <w:t>[D.5.2.7.4][Coordinate System]</w:t>
            </w:r>
            <w:r w:rsidRPr="004F6D2E">
              <w:rPr>
                <w:rFonts w:cs="Arial"/>
                <w:color w:val="0000FF"/>
                <w:sz w:val="20"/>
                <w:highlight w:val="white"/>
              </w:rPr>
              <w:t>"</w:t>
            </w:r>
            <w:r w:rsidRPr="004F6D2E">
              <w:rPr>
                <w:rFonts w:cs="Arial"/>
                <w:color w:val="FF0000"/>
                <w:sz w:val="20"/>
                <w:highlight w:val="white"/>
              </w:rPr>
              <w:t xml:space="preserve"> gml:id</w:t>
            </w:r>
            <w:r w:rsidRPr="004F6D2E">
              <w:rPr>
                <w:rFonts w:cs="Arial"/>
                <w:color w:val="0000FF"/>
                <w:sz w:val="20"/>
                <w:highlight w:val="white"/>
              </w:rPr>
              <w:t>="</w:t>
            </w:r>
            <w:r w:rsidRPr="004F6D2E">
              <w:rPr>
                <w:rFonts w:cs="Arial"/>
                <w:color w:val="000000"/>
                <w:sz w:val="20"/>
                <w:highlight w:val="white"/>
              </w:rPr>
              <w:t>[StationLatLong_ID]</w:t>
            </w:r>
            <w:r w:rsidRPr="004F6D2E">
              <w:rPr>
                <w:rFonts w:cs="Arial"/>
                <w:color w:val="0000FF"/>
                <w:sz w:val="20"/>
                <w:highlight w:val="white"/>
              </w:rPr>
              <w:t>"&gt;</w:t>
            </w:r>
          </w:p>
          <w:p w14:paraId="6EC97294" w14:textId="77777777" w:rsidR="001917B4" w:rsidRPr="004F6D2E" w:rsidRDefault="001917B4" w:rsidP="001917B4">
            <w:pPr>
              <w:autoSpaceDE w:val="0"/>
              <w:autoSpaceDN w:val="0"/>
              <w:adjustRightInd w:val="0"/>
              <w:spacing w:before="0" w:after="0" w:line="240" w:lineRule="auto"/>
              <w:rPr>
                <w:rFonts w:cs="Arial"/>
                <w:color w:val="000000"/>
                <w:sz w:val="20"/>
                <w:highlight w:val="white"/>
                <w:lang w:val="es-ES"/>
              </w:rPr>
            </w:pP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Fonts w:cs="Arial"/>
                <w:color w:val="000000"/>
                <w:sz w:val="20"/>
                <w:highlight w:val="white"/>
              </w:rPr>
              <w:tab/>
            </w:r>
            <w:r w:rsidRPr="004F6D2E">
              <w:rPr>
                <w:rFonts w:cs="Arial"/>
                <w:color w:val="0000FF"/>
                <w:sz w:val="20"/>
                <w:highlight w:val="white"/>
                <w:lang w:val="es-ES"/>
              </w:rPr>
              <w:t>&lt;</w:t>
            </w:r>
            <w:r w:rsidRPr="004F6D2E">
              <w:rPr>
                <w:rFonts w:cs="Arial"/>
                <w:color w:val="800000"/>
                <w:sz w:val="20"/>
                <w:highlight w:val="white"/>
                <w:lang w:val="es-ES"/>
              </w:rPr>
              <w:t>gml:pos</w:t>
            </w:r>
            <w:r w:rsidRPr="004F6D2E">
              <w:rPr>
                <w:rFonts w:cs="Arial"/>
                <w:color w:val="FF0000"/>
                <w:sz w:val="20"/>
                <w:highlight w:val="white"/>
                <w:lang w:val="es-ES"/>
              </w:rPr>
              <w:t xml:space="preserve"> srsDimension</w:t>
            </w:r>
            <w:r w:rsidRPr="004F6D2E">
              <w:rPr>
                <w:rFonts w:cs="Arial"/>
                <w:color w:val="0000FF"/>
                <w:sz w:val="20"/>
                <w:highlight w:val="white"/>
                <w:lang w:val="es-ES"/>
              </w:rPr>
              <w:t>="</w:t>
            </w:r>
            <w:r w:rsidRPr="004F6D2E">
              <w:rPr>
                <w:rFonts w:cs="Arial"/>
                <w:color w:val="000000"/>
                <w:sz w:val="20"/>
                <w:highlight w:val="white"/>
                <w:lang w:val="es-ES"/>
              </w:rPr>
              <w:t>2</w:t>
            </w:r>
            <w:r w:rsidRPr="004F6D2E">
              <w:rPr>
                <w:rFonts w:cs="Arial"/>
                <w:color w:val="0000FF"/>
                <w:sz w:val="20"/>
                <w:highlight w:val="white"/>
                <w:lang w:val="es-ES"/>
              </w:rPr>
              <w:t>"&gt;</w:t>
            </w:r>
            <w:r w:rsidRPr="004F6D2E">
              <w:rPr>
                <w:sz w:val="20"/>
                <w:lang w:val="es-ES"/>
              </w:rPr>
              <w:t xml:space="preserve"> </w:t>
            </w:r>
            <w:r w:rsidRPr="004F6D2E">
              <w:rPr>
                <w:rFonts w:cs="Arial"/>
                <w:color w:val="000000"/>
                <w:sz w:val="20"/>
                <w:lang w:val="es-ES"/>
              </w:rPr>
              <w:t>[LATITUDE] [LONGTITUDE][53712450 -1.863240]</w:t>
            </w:r>
            <w:r w:rsidRPr="004F6D2E">
              <w:rPr>
                <w:rFonts w:cs="Arial"/>
                <w:color w:val="0000FF"/>
                <w:sz w:val="20"/>
                <w:highlight w:val="white"/>
                <w:lang w:val="es-ES"/>
              </w:rPr>
              <w:t>&lt;/</w:t>
            </w:r>
            <w:r w:rsidRPr="004F6D2E">
              <w:rPr>
                <w:rFonts w:cs="Arial"/>
                <w:color w:val="800000"/>
                <w:sz w:val="20"/>
                <w:highlight w:val="white"/>
                <w:lang w:val="es-ES"/>
              </w:rPr>
              <w:t>gml:pos</w:t>
            </w:r>
            <w:r w:rsidRPr="004F6D2E">
              <w:rPr>
                <w:rFonts w:cs="Arial"/>
                <w:color w:val="0000FF"/>
                <w:sz w:val="20"/>
                <w:highlight w:val="white"/>
                <w:lang w:val="es-ES"/>
              </w:rPr>
              <w:t>&gt;</w:t>
            </w:r>
          </w:p>
          <w:p w14:paraId="413D93EC" w14:textId="77777777" w:rsidR="001917B4" w:rsidRPr="004F6D2E" w:rsidRDefault="001917B4" w:rsidP="001917B4">
            <w:pPr>
              <w:autoSpaceDE w:val="0"/>
              <w:autoSpaceDN w:val="0"/>
              <w:adjustRightInd w:val="0"/>
              <w:spacing w:before="0" w:after="0" w:line="240" w:lineRule="auto"/>
              <w:rPr>
                <w:rFonts w:cs="Arial"/>
                <w:color w:val="000000"/>
                <w:sz w:val="20"/>
                <w:highlight w:val="white"/>
              </w:rPr>
            </w:pPr>
            <w:r w:rsidRPr="004F6D2E">
              <w:rPr>
                <w:rFonts w:cs="Arial"/>
                <w:color w:val="000000"/>
                <w:sz w:val="20"/>
                <w:highlight w:val="white"/>
                <w:lang w:val="es-ES"/>
              </w:rPr>
              <w:tab/>
            </w:r>
            <w:r w:rsidRPr="004F6D2E">
              <w:rPr>
                <w:rFonts w:cs="Arial"/>
                <w:color w:val="000000"/>
                <w:sz w:val="20"/>
                <w:highlight w:val="white"/>
                <w:lang w:val="es-ES"/>
              </w:rPr>
              <w:tab/>
            </w:r>
            <w:r w:rsidRPr="004F6D2E">
              <w:rPr>
                <w:rFonts w:cs="Arial"/>
                <w:color w:val="000000"/>
                <w:sz w:val="20"/>
                <w:highlight w:val="white"/>
                <w:lang w:val="es-ES"/>
              </w:rPr>
              <w:tab/>
            </w:r>
            <w:r w:rsidRPr="004F6D2E">
              <w:rPr>
                <w:rFonts w:cs="Arial"/>
                <w:color w:val="000000"/>
                <w:sz w:val="20"/>
                <w:highlight w:val="white"/>
                <w:lang w:val="es-ES"/>
              </w:rPr>
              <w:tab/>
            </w:r>
            <w:r w:rsidRPr="004F6D2E">
              <w:rPr>
                <w:rFonts w:cs="Arial"/>
                <w:color w:val="0000FF"/>
                <w:sz w:val="20"/>
                <w:highlight w:val="white"/>
              </w:rPr>
              <w:t>&lt;/</w:t>
            </w:r>
            <w:r w:rsidRPr="004F6D2E">
              <w:rPr>
                <w:rFonts w:cs="Arial"/>
                <w:color w:val="800000"/>
                <w:sz w:val="20"/>
                <w:highlight w:val="white"/>
              </w:rPr>
              <w:t>gml:Point</w:t>
            </w:r>
            <w:r w:rsidRPr="004F6D2E">
              <w:rPr>
                <w:rFonts w:cs="Arial"/>
                <w:color w:val="0000FF"/>
                <w:sz w:val="20"/>
                <w:highlight w:val="white"/>
              </w:rPr>
              <w:t>&gt;</w:t>
            </w:r>
          </w:p>
          <w:p w14:paraId="72609DD2" w14:textId="77777777" w:rsidR="001917B4" w:rsidRPr="004F6D2E" w:rsidRDefault="001917B4" w:rsidP="007026E7">
            <w:pPr>
              <w:spacing w:before="0"/>
              <w:rPr>
                <w:rFonts w:cs="Arial"/>
                <w:color w:val="000000"/>
                <w:sz w:val="20"/>
                <w:highlight w:val="white"/>
              </w:rPr>
            </w:pPr>
            <w:r w:rsidRPr="004F6D2E">
              <w:rPr>
                <w:rFonts w:cs="Arial"/>
                <w:color w:val="000000"/>
                <w:sz w:val="20"/>
                <w:highlight w:val="white"/>
              </w:rPr>
              <w:lastRenderedPageBreak/>
              <w:tab/>
            </w:r>
            <w:r w:rsidRPr="004F6D2E">
              <w:rPr>
                <w:rFonts w:cs="Arial"/>
                <w:color w:val="000000"/>
                <w:sz w:val="20"/>
                <w:highlight w:val="white"/>
              </w:rPr>
              <w:tab/>
            </w:r>
            <w:r w:rsidRPr="004F6D2E">
              <w:rPr>
                <w:rFonts w:cs="Arial"/>
                <w:color w:val="000000"/>
                <w:sz w:val="20"/>
                <w:highlight w:val="white"/>
              </w:rPr>
              <w:tab/>
            </w:r>
            <w:r w:rsidRPr="004F6D2E">
              <w:rPr>
                <w:rFonts w:cs="Arial"/>
                <w:color w:val="0000FF"/>
                <w:sz w:val="20"/>
                <w:highlight w:val="white"/>
              </w:rPr>
              <w:t>&lt;/</w:t>
            </w:r>
            <w:r w:rsidRPr="004F6D2E">
              <w:rPr>
                <w:rFonts w:cs="Arial"/>
                <w:color w:val="800000"/>
                <w:sz w:val="20"/>
                <w:highlight w:val="white"/>
              </w:rPr>
              <w:t>ef:geometry</w:t>
            </w:r>
            <w:r w:rsidRPr="004F6D2E">
              <w:rPr>
                <w:rFonts w:cs="Arial"/>
                <w:color w:val="0000FF"/>
                <w:sz w:val="20"/>
                <w:highlight w:val="white"/>
              </w:rPr>
              <w:t>&gt;</w:t>
            </w:r>
          </w:p>
          <w:p w14:paraId="7F93805D" w14:textId="77777777" w:rsidR="005147BE" w:rsidRPr="004F6D2E" w:rsidRDefault="005147BE" w:rsidP="001917B4">
            <w:pPr>
              <w:autoSpaceDE w:val="0"/>
              <w:autoSpaceDN w:val="0"/>
              <w:adjustRightInd w:val="0"/>
              <w:spacing w:before="0" w:after="0" w:line="240" w:lineRule="auto"/>
              <w:rPr>
                <w:rFonts w:cs="Arial"/>
                <w:color w:val="000000"/>
                <w:sz w:val="20"/>
                <w:highlight w:val="white"/>
              </w:rPr>
            </w:pPr>
          </w:p>
          <w:p w14:paraId="58B07262" w14:textId="77777777" w:rsidR="001917B4" w:rsidRPr="004F6D2E" w:rsidRDefault="001917B4" w:rsidP="001917B4">
            <w:pPr>
              <w:autoSpaceDE w:val="0"/>
              <w:autoSpaceDN w:val="0"/>
              <w:adjustRightInd w:val="0"/>
              <w:spacing w:before="0" w:after="0" w:line="240" w:lineRule="auto"/>
              <w:rPr>
                <w:rFonts w:cs="Arial"/>
                <w:color w:val="000000"/>
                <w:sz w:val="20"/>
                <w:highlight w:val="white"/>
              </w:rPr>
            </w:pPr>
            <w:r w:rsidRPr="004F6D2E">
              <w:rPr>
                <w:rFonts w:cs="Arial"/>
                <w:color w:val="000000"/>
                <w:sz w:val="20"/>
                <w:highlight w:val="white"/>
              </w:rPr>
              <w:t>UK example</w:t>
            </w:r>
          </w:p>
          <w:p w14:paraId="04210A86" w14:textId="77777777" w:rsidR="005147BE" w:rsidRPr="004F6D2E" w:rsidRDefault="005147BE" w:rsidP="005147BE">
            <w:pPr>
              <w:autoSpaceDE w:val="0"/>
              <w:autoSpaceDN w:val="0"/>
              <w:adjustRightInd w:val="0"/>
              <w:spacing w:before="0" w:after="0" w:line="240" w:lineRule="auto"/>
              <w:rPr>
                <w:rStyle w:val="m1"/>
                <w:rFonts w:cs="Arial"/>
                <w:sz w:val="20"/>
              </w:rPr>
            </w:pPr>
            <w:r w:rsidRPr="004F6D2E">
              <w:rPr>
                <w:rFonts w:cs="Arial"/>
                <w:color w:val="000000"/>
                <w:sz w:val="20"/>
                <w:highlight w:val="white"/>
                <w:lang w:val="en-US"/>
              </w:rPr>
              <w:tab/>
            </w:r>
            <w:r w:rsidRPr="004F6D2E">
              <w:rPr>
                <w:rFonts w:cs="Arial"/>
                <w:color w:val="000000"/>
                <w:sz w:val="20"/>
                <w:highlight w:val="white"/>
                <w:lang w:val="en-US"/>
              </w:rPr>
              <w:tab/>
            </w:r>
            <w:r w:rsidRPr="004F6D2E">
              <w:rPr>
                <w:rFonts w:cs="Arial"/>
                <w:color w:val="000000"/>
                <w:sz w:val="20"/>
                <w:highlight w:val="white"/>
                <w:lang w:val="en-US"/>
              </w:rPr>
              <w:tab/>
            </w:r>
            <w:r w:rsidRPr="004F6D2E">
              <w:rPr>
                <w:rStyle w:val="m1"/>
                <w:rFonts w:cs="Arial"/>
                <w:sz w:val="20"/>
              </w:rPr>
              <w:t>&lt;</w:t>
            </w:r>
            <w:r w:rsidRPr="004F6D2E">
              <w:rPr>
                <w:rStyle w:val="t1"/>
                <w:rFonts w:cs="Arial"/>
                <w:sz w:val="20"/>
              </w:rPr>
              <w:t>ef:geometry</w:t>
            </w:r>
            <w:r w:rsidRPr="004F6D2E">
              <w:rPr>
                <w:rStyle w:val="m1"/>
                <w:rFonts w:cs="Arial"/>
                <w:sz w:val="20"/>
              </w:rPr>
              <w:t>&gt;</w:t>
            </w:r>
          </w:p>
          <w:p w14:paraId="029D5FE5" w14:textId="77777777" w:rsidR="005147BE" w:rsidRPr="004F6D2E" w:rsidRDefault="005147BE" w:rsidP="005147BE">
            <w:pPr>
              <w:autoSpaceDE w:val="0"/>
              <w:autoSpaceDN w:val="0"/>
              <w:adjustRightInd w:val="0"/>
              <w:spacing w:before="0" w:after="0" w:line="240" w:lineRule="auto"/>
              <w:rPr>
                <w:rStyle w:val="m1"/>
                <w:rFonts w:cs="Arial"/>
                <w:sz w:val="20"/>
              </w:rPr>
            </w:pPr>
            <w:r w:rsidRPr="004F6D2E">
              <w:rPr>
                <w:rFonts w:cs="Arial"/>
                <w:color w:val="000000"/>
                <w:sz w:val="20"/>
                <w:highlight w:val="white"/>
                <w:lang w:val="en-US"/>
              </w:rPr>
              <w:tab/>
            </w:r>
            <w:r w:rsidRPr="004F6D2E">
              <w:rPr>
                <w:rFonts w:cs="Arial"/>
                <w:color w:val="000000"/>
                <w:sz w:val="20"/>
                <w:highlight w:val="white"/>
                <w:lang w:val="en-US"/>
              </w:rPr>
              <w:tab/>
            </w:r>
            <w:r w:rsidRPr="004F6D2E">
              <w:rPr>
                <w:rFonts w:cs="Arial"/>
                <w:color w:val="000000"/>
                <w:sz w:val="20"/>
                <w:highlight w:val="white"/>
                <w:lang w:val="en-US"/>
              </w:rPr>
              <w:tab/>
            </w:r>
            <w:r w:rsidRPr="004F6D2E">
              <w:rPr>
                <w:rFonts w:cs="Arial"/>
                <w:color w:val="000000"/>
                <w:sz w:val="20"/>
                <w:highlight w:val="white"/>
                <w:lang w:val="en-US"/>
              </w:rPr>
              <w:tab/>
            </w:r>
            <w:r w:rsidRPr="004F6D2E">
              <w:rPr>
                <w:rStyle w:val="m1"/>
                <w:rFonts w:cs="Arial"/>
                <w:sz w:val="20"/>
              </w:rPr>
              <w:t>&lt;</w:t>
            </w:r>
            <w:r w:rsidRPr="004F6D2E">
              <w:rPr>
                <w:rStyle w:val="t1"/>
                <w:rFonts w:cs="Arial"/>
                <w:sz w:val="20"/>
              </w:rPr>
              <w:t>gml:Point srsName</w:t>
            </w:r>
            <w:r w:rsidRPr="004F6D2E">
              <w:rPr>
                <w:rStyle w:val="m1"/>
                <w:rFonts w:cs="Arial"/>
                <w:sz w:val="20"/>
              </w:rPr>
              <w:t>="</w:t>
            </w:r>
            <w:r w:rsidRPr="00712F9B">
              <w:rPr>
                <w:rFonts w:cs="Arial"/>
                <w:bCs/>
                <w:sz w:val="20"/>
              </w:rPr>
              <w:t>urn:ogc:def:crs:EPSG::4326</w:t>
            </w:r>
            <w:r w:rsidRPr="004F6D2E">
              <w:rPr>
                <w:rStyle w:val="m1"/>
                <w:rFonts w:cs="Arial"/>
                <w:sz w:val="20"/>
              </w:rPr>
              <w:t>"</w:t>
            </w:r>
            <w:r w:rsidRPr="004F6D2E">
              <w:rPr>
                <w:rStyle w:val="t1"/>
                <w:rFonts w:cs="Arial"/>
                <w:sz w:val="20"/>
              </w:rPr>
              <w:t xml:space="preserve"> gml:id</w:t>
            </w:r>
            <w:r w:rsidRPr="004F6D2E">
              <w:rPr>
                <w:rStyle w:val="m1"/>
                <w:rFonts w:cs="Arial"/>
                <w:sz w:val="20"/>
              </w:rPr>
              <w:t>="</w:t>
            </w:r>
            <w:r w:rsidRPr="00712F9B">
              <w:rPr>
                <w:rFonts w:cs="Arial"/>
                <w:bCs/>
                <w:sz w:val="20"/>
              </w:rPr>
              <w:t>Point_62</w:t>
            </w:r>
            <w:r w:rsidRPr="004F6D2E">
              <w:rPr>
                <w:rStyle w:val="m1"/>
                <w:rFonts w:cs="Arial"/>
                <w:sz w:val="20"/>
              </w:rPr>
              <w:t>"&gt;</w:t>
            </w:r>
          </w:p>
          <w:p w14:paraId="6A7483EB" w14:textId="77777777" w:rsidR="005147BE" w:rsidRPr="004F6D2E" w:rsidRDefault="005147BE" w:rsidP="005147BE">
            <w:pPr>
              <w:autoSpaceDE w:val="0"/>
              <w:autoSpaceDN w:val="0"/>
              <w:adjustRightInd w:val="0"/>
              <w:spacing w:before="0" w:after="0" w:line="240" w:lineRule="auto"/>
              <w:rPr>
                <w:rStyle w:val="m1"/>
                <w:rFonts w:cs="Arial"/>
                <w:sz w:val="20"/>
                <w:lang w:val="es-ES"/>
              </w:rPr>
            </w:pPr>
            <w:r w:rsidRPr="004F6D2E">
              <w:rPr>
                <w:rFonts w:cs="Arial"/>
                <w:color w:val="000000"/>
                <w:sz w:val="20"/>
                <w:highlight w:val="white"/>
                <w:lang w:val="en-US"/>
              </w:rPr>
              <w:tab/>
            </w:r>
            <w:r w:rsidRPr="004F6D2E">
              <w:rPr>
                <w:rFonts w:cs="Arial"/>
                <w:color w:val="000000"/>
                <w:sz w:val="20"/>
                <w:highlight w:val="white"/>
                <w:lang w:val="en-US"/>
              </w:rPr>
              <w:tab/>
            </w:r>
            <w:r w:rsidRPr="004F6D2E">
              <w:rPr>
                <w:rFonts w:cs="Arial"/>
                <w:color w:val="000000"/>
                <w:sz w:val="20"/>
                <w:highlight w:val="white"/>
                <w:lang w:val="en-US"/>
              </w:rPr>
              <w:tab/>
            </w:r>
            <w:r w:rsidRPr="004F6D2E">
              <w:rPr>
                <w:rFonts w:cs="Arial"/>
                <w:color w:val="000000"/>
                <w:sz w:val="20"/>
                <w:highlight w:val="white"/>
                <w:lang w:val="en-US"/>
              </w:rPr>
              <w:tab/>
            </w:r>
            <w:r w:rsidRPr="004F6D2E">
              <w:rPr>
                <w:rFonts w:cs="Arial"/>
                <w:color w:val="000000"/>
                <w:sz w:val="20"/>
                <w:highlight w:val="white"/>
                <w:lang w:val="en-US"/>
              </w:rPr>
              <w:tab/>
            </w:r>
            <w:r w:rsidRPr="004F6D2E">
              <w:rPr>
                <w:rStyle w:val="m1"/>
                <w:rFonts w:cs="Arial"/>
                <w:sz w:val="20"/>
                <w:lang w:val="es-ES"/>
              </w:rPr>
              <w:t>&lt;</w:t>
            </w:r>
            <w:r w:rsidRPr="00BA49DE">
              <w:rPr>
                <w:rStyle w:val="t1"/>
                <w:rFonts w:cs="Arial"/>
                <w:sz w:val="20"/>
                <w:lang w:val="es-ES"/>
              </w:rPr>
              <w:t>gml:pos srsDimension</w:t>
            </w:r>
            <w:r w:rsidRPr="004F6D2E">
              <w:rPr>
                <w:rStyle w:val="m1"/>
                <w:rFonts w:cs="Arial"/>
                <w:sz w:val="20"/>
                <w:lang w:val="es-ES"/>
              </w:rPr>
              <w:t>="</w:t>
            </w:r>
            <w:r w:rsidRPr="00712F9B">
              <w:rPr>
                <w:rFonts w:cs="Arial"/>
                <w:bCs/>
                <w:sz w:val="20"/>
                <w:lang w:val="es-ES"/>
              </w:rPr>
              <w:t>2</w:t>
            </w:r>
            <w:r w:rsidRPr="004F6D2E">
              <w:rPr>
                <w:rStyle w:val="m1"/>
                <w:rFonts w:cs="Arial"/>
                <w:sz w:val="20"/>
                <w:lang w:val="es-ES"/>
              </w:rPr>
              <w:t>"&gt;</w:t>
            </w:r>
            <w:r w:rsidRPr="00712F9B">
              <w:rPr>
                <w:rStyle w:val="tx1"/>
                <w:rFonts w:cs="Arial"/>
                <w:b w:val="0"/>
                <w:sz w:val="20"/>
                <w:lang w:val="es-ES"/>
              </w:rPr>
              <w:t>53.484810 -2.334139</w:t>
            </w:r>
            <w:r w:rsidRPr="004F6D2E">
              <w:rPr>
                <w:rStyle w:val="m1"/>
                <w:rFonts w:cs="Arial"/>
                <w:sz w:val="20"/>
                <w:lang w:val="es-ES"/>
              </w:rPr>
              <w:t>&lt;/</w:t>
            </w:r>
            <w:r w:rsidRPr="004F6D2E">
              <w:rPr>
                <w:rStyle w:val="t1"/>
                <w:rFonts w:cs="Arial"/>
                <w:sz w:val="20"/>
                <w:lang w:val="es-ES"/>
              </w:rPr>
              <w:t>gml:pos</w:t>
            </w:r>
            <w:r w:rsidRPr="004F6D2E">
              <w:rPr>
                <w:rStyle w:val="m1"/>
                <w:rFonts w:cs="Arial"/>
                <w:sz w:val="20"/>
                <w:lang w:val="es-ES"/>
              </w:rPr>
              <w:t>&gt;</w:t>
            </w:r>
          </w:p>
          <w:p w14:paraId="12F5C344" w14:textId="77777777" w:rsidR="005147BE" w:rsidRPr="004F6D2E" w:rsidRDefault="005147BE" w:rsidP="005147BE">
            <w:pPr>
              <w:autoSpaceDE w:val="0"/>
              <w:autoSpaceDN w:val="0"/>
              <w:adjustRightInd w:val="0"/>
              <w:spacing w:before="0" w:after="0" w:line="240" w:lineRule="auto"/>
              <w:rPr>
                <w:rStyle w:val="m1"/>
                <w:rFonts w:cs="Arial"/>
                <w:sz w:val="20"/>
              </w:rPr>
            </w:pPr>
            <w:r w:rsidRPr="00BA49DE">
              <w:rPr>
                <w:rFonts w:cs="Arial"/>
                <w:color w:val="000000"/>
                <w:sz w:val="20"/>
                <w:highlight w:val="white"/>
                <w:lang w:val="es-ES"/>
              </w:rPr>
              <w:tab/>
            </w:r>
            <w:r w:rsidRPr="00BA49DE">
              <w:rPr>
                <w:rFonts w:cs="Arial"/>
                <w:color w:val="000000"/>
                <w:sz w:val="20"/>
                <w:highlight w:val="white"/>
                <w:lang w:val="es-ES"/>
              </w:rPr>
              <w:tab/>
            </w:r>
            <w:r w:rsidRPr="00BA49DE">
              <w:rPr>
                <w:rFonts w:cs="Arial"/>
                <w:color w:val="000000"/>
                <w:sz w:val="20"/>
                <w:highlight w:val="white"/>
                <w:lang w:val="es-ES"/>
              </w:rPr>
              <w:tab/>
            </w:r>
            <w:r w:rsidRPr="00BA49DE">
              <w:rPr>
                <w:rFonts w:cs="Arial"/>
                <w:color w:val="000000"/>
                <w:sz w:val="20"/>
                <w:highlight w:val="white"/>
                <w:lang w:val="es-ES"/>
              </w:rPr>
              <w:tab/>
            </w:r>
            <w:r w:rsidRPr="004F6D2E">
              <w:rPr>
                <w:rStyle w:val="m1"/>
                <w:rFonts w:cs="Arial"/>
                <w:sz w:val="20"/>
              </w:rPr>
              <w:t>&lt;/</w:t>
            </w:r>
            <w:r w:rsidRPr="004F6D2E">
              <w:rPr>
                <w:rStyle w:val="t1"/>
                <w:rFonts w:cs="Arial"/>
                <w:sz w:val="20"/>
              </w:rPr>
              <w:t>gml:Point</w:t>
            </w:r>
            <w:r w:rsidRPr="004F6D2E">
              <w:rPr>
                <w:rStyle w:val="m1"/>
                <w:rFonts w:cs="Arial"/>
                <w:sz w:val="20"/>
              </w:rPr>
              <w:t>&gt;</w:t>
            </w:r>
          </w:p>
          <w:p w14:paraId="7950B99A" w14:textId="77777777" w:rsidR="005147BE" w:rsidRPr="004F6D2E" w:rsidRDefault="005147BE" w:rsidP="005147BE">
            <w:pPr>
              <w:autoSpaceDE w:val="0"/>
              <w:autoSpaceDN w:val="0"/>
              <w:adjustRightInd w:val="0"/>
              <w:spacing w:before="0" w:after="0" w:line="240" w:lineRule="auto"/>
              <w:rPr>
                <w:rFonts w:cs="Arial"/>
                <w:sz w:val="20"/>
              </w:rPr>
            </w:pPr>
            <w:r w:rsidRPr="004F6D2E">
              <w:rPr>
                <w:rFonts w:cs="Arial"/>
                <w:color w:val="000000"/>
                <w:sz w:val="20"/>
                <w:highlight w:val="white"/>
                <w:lang w:val="es-ES"/>
              </w:rPr>
              <w:tab/>
            </w:r>
            <w:r w:rsidRPr="004F6D2E">
              <w:rPr>
                <w:rFonts w:cs="Arial"/>
                <w:color w:val="000000"/>
                <w:sz w:val="20"/>
                <w:highlight w:val="white"/>
                <w:lang w:val="es-ES"/>
              </w:rPr>
              <w:tab/>
            </w:r>
            <w:r w:rsidRPr="004F6D2E">
              <w:rPr>
                <w:rFonts w:cs="Arial"/>
                <w:color w:val="000000"/>
                <w:sz w:val="20"/>
                <w:highlight w:val="white"/>
                <w:lang w:val="es-ES"/>
              </w:rPr>
              <w:tab/>
            </w:r>
            <w:r w:rsidRPr="004F6D2E">
              <w:rPr>
                <w:rStyle w:val="m1"/>
                <w:rFonts w:cs="Arial"/>
                <w:sz w:val="20"/>
              </w:rPr>
              <w:t>&lt;/</w:t>
            </w:r>
            <w:r w:rsidRPr="004F6D2E">
              <w:rPr>
                <w:rStyle w:val="t1"/>
                <w:rFonts w:cs="Arial"/>
                <w:sz w:val="20"/>
              </w:rPr>
              <w:t>ef:geometry</w:t>
            </w:r>
            <w:r w:rsidRPr="004F6D2E">
              <w:rPr>
                <w:rStyle w:val="m1"/>
                <w:rFonts w:cs="Arial"/>
                <w:sz w:val="20"/>
              </w:rPr>
              <w:t>&gt;</w:t>
            </w:r>
          </w:p>
          <w:p w14:paraId="28ED481A" w14:textId="77777777" w:rsidR="005147BE" w:rsidRPr="004F6D2E" w:rsidRDefault="005147BE" w:rsidP="007026E7">
            <w:pPr>
              <w:spacing w:before="0" w:after="0"/>
            </w:pPr>
          </w:p>
        </w:tc>
      </w:tr>
    </w:tbl>
    <w:p w14:paraId="56616065" w14:textId="034467A5" w:rsidR="00567D55" w:rsidRDefault="00567D55" w:rsidP="00430E97">
      <w:r w:rsidRPr="002F71AA">
        <w:lastRenderedPageBreak/>
        <w:t xml:space="preserve">The coordinate reference system to be used shall be ETRS 1989 (or WGS 1984 in a transitionary period </w:t>
      </w:r>
      <w:r>
        <w:t>to 2020</w:t>
      </w:r>
      <w:r w:rsidRPr="002F71AA">
        <w:t xml:space="preserve">). The coordinate reference system is declared as an attribute of the </w:t>
      </w:r>
      <w:r w:rsidRPr="002F71AA">
        <w:rPr>
          <w:rFonts w:cs="Arial"/>
          <w:color w:val="800000"/>
        </w:rPr>
        <w:t>gml:</w:t>
      </w:r>
      <w:r>
        <w:rPr>
          <w:rFonts w:cs="Arial"/>
          <w:color w:val="800000"/>
        </w:rPr>
        <w:t>Po</w:t>
      </w:r>
      <w:r w:rsidR="00AE32F5">
        <w:rPr>
          <w:rFonts w:cs="Arial"/>
          <w:color w:val="800000"/>
        </w:rPr>
        <w:t>int</w:t>
      </w:r>
      <w:r w:rsidRPr="002F71AA">
        <w:rPr>
          <w:rFonts w:cs="Arial"/>
          <w:color w:val="800000"/>
        </w:rPr>
        <w:t xml:space="preserve"> </w:t>
      </w:r>
      <w:r w:rsidRPr="002F71AA">
        <w:t>element in the example above</w:t>
      </w:r>
      <w:r w:rsidRPr="002F71AA">
        <w:rPr>
          <w:rFonts w:cs="Arial"/>
          <w:color w:val="800000"/>
        </w:rPr>
        <w:t xml:space="preserve">; </w:t>
      </w:r>
      <w:r w:rsidRPr="002F71AA">
        <w:rPr>
          <w:rFonts w:cs="Arial"/>
          <w:color w:val="0000FF"/>
        </w:rPr>
        <w:t>&lt;</w:t>
      </w:r>
      <w:r w:rsidRPr="002F71AA">
        <w:rPr>
          <w:rFonts w:cs="Arial"/>
          <w:color w:val="800000"/>
        </w:rPr>
        <w:t>gml:</w:t>
      </w:r>
      <w:r w:rsidR="006A2043">
        <w:rPr>
          <w:rFonts w:cs="Arial"/>
          <w:color w:val="800000"/>
        </w:rPr>
        <w:t>Point</w:t>
      </w:r>
      <w:r w:rsidR="006A2043" w:rsidRPr="002F71AA">
        <w:rPr>
          <w:rFonts w:cs="Arial"/>
          <w:color w:val="800000"/>
        </w:rPr>
        <w:t xml:space="preserve"> </w:t>
      </w:r>
      <w:r w:rsidRPr="002F71AA">
        <w:rPr>
          <w:rFonts w:cs="Arial"/>
          <w:color w:val="FF0000"/>
        </w:rPr>
        <w:t>srsName</w:t>
      </w:r>
      <w:r w:rsidRPr="002F71AA">
        <w:rPr>
          <w:rFonts w:cs="Arial"/>
          <w:color w:val="0000FF"/>
        </w:rPr>
        <w:t>="</w:t>
      </w:r>
      <w:r w:rsidRPr="002F71AA">
        <w:rPr>
          <w:rFonts w:cs="Arial"/>
          <w:color w:val="000000"/>
        </w:rPr>
        <w:t>urn:ogc:def:crs:EPSG::4258</w:t>
      </w:r>
      <w:r w:rsidRPr="002F71AA">
        <w:rPr>
          <w:rFonts w:cs="Arial"/>
          <w:color w:val="0000FF"/>
        </w:rPr>
        <w:t xml:space="preserve">". </w:t>
      </w:r>
      <w:r w:rsidRPr="00245A87">
        <w:rPr>
          <w:b/>
        </w:rPr>
        <w:t xml:space="preserve">The latitude and longitude coordinates for the centre of the monitoring station are provided by the </w:t>
      </w:r>
      <w:r w:rsidRPr="00245A87">
        <w:rPr>
          <w:rFonts w:cs="Arial"/>
          <w:b/>
          <w:color w:val="800000"/>
        </w:rPr>
        <w:t xml:space="preserve">gml:pos </w:t>
      </w:r>
      <w:r w:rsidRPr="00245A87">
        <w:rPr>
          <w:b/>
        </w:rPr>
        <w:t>element</w:t>
      </w:r>
      <w:r w:rsidRPr="00245A87">
        <w:rPr>
          <w:rFonts w:cs="Arial"/>
          <w:b/>
          <w:color w:val="800000"/>
        </w:rPr>
        <w:t xml:space="preserve">. </w:t>
      </w:r>
      <w:r w:rsidRPr="00245A87">
        <w:rPr>
          <w:b/>
        </w:rPr>
        <w:t xml:space="preserve">Latitude being the first item in the </w:t>
      </w:r>
      <w:r w:rsidRPr="00245A87">
        <w:rPr>
          <w:rFonts w:cs="Arial"/>
          <w:b/>
          <w:color w:val="800000"/>
        </w:rPr>
        <w:t xml:space="preserve">gml:pos </w:t>
      </w:r>
      <w:r w:rsidRPr="00245A87">
        <w:rPr>
          <w:b/>
        </w:rPr>
        <w:t>list, longitude the second.</w:t>
      </w:r>
      <w:r w:rsidRPr="002F71AA">
        <w:t xml:space="preserve"> </w:t>
      </w:r>
    </w:p>
    <w:p w14:paraId="70BBD9D5" w14:textId="3B3367BB" w:rsidR="00567D55" w:rsidRDefault="00567D55" w:rsidP="00567D55">
      <w:r w:rsidRPr="002F71AA">
        <w:t>As an interim measure until 2020, WGS84 may also be used (urn:ogc:def:crs:EPSG::</w:t>
      </w:r>
      <w:r w:rsidR="008A6443" w:rsidRPr="002F71AA">
        <w:rPr>
          <w:rFonts w:eastAsia="Times New Roman"/>
        </w:rPr>
        <w:t>4326</w:t>
      </w:r>
      <w:r w:rsidRPr="002F71AA">
        <w:t>). Where</w:t>
      </w:r>
      <w:r w:rsidR="008C7828">
        <w:t xml:space="preserve"> </w:t>
      </w:r>
      <w:r w:rsidR="002D79E4">
        <w:t>Member States are</w:t>
      </w:r>
      <w:r w:rsidRPr="002F71AA">
        <w:t xml:space="preserve"> unable to convert National coordinated reference system to ETRS89 or WGS84 (and for an interim period only to end of 2015),</w:t>
      </w:r>
      <w:r w:rsidR="008C7828">
        <w:t xml:space="preserve"> </w:t>
      </w:r>
      <w:r w:rsidR="002D79E4">
        <w:t>Member States must</w:t>
      </w:r>
      <w:r w:rsidRPr="002F71AA">
        <w:t xml:space="preserve"> at a minimum report a valid srsName attribute for the Nation</w:t>
      </w:r>
      <w:r>
        <w:t>al coordinated refere</w:t>
      </w:r>
      <w:r w:rsidR="007026E7">
        <w:t>n</w:t>
      </w:r>
      <w:r>
        <w:t>ce system.</w:t>
      </w:r>
    </w:p>
    <w:p w14:paraId="71A0A3BB" w14:textId="77777777" w:rsidR="005147BE" w:rsidRDefault="005147BE" w:rsidP="005147BE">
      <w:r>
        <w:t>In order to adopt the INSPIRE mandated systems for View Services, the following coordinated reference systems are to be used:</w:t>
      </w:r>
    </w:p>
    <w:p w14:paraId="3AB637BE" w14:textId="77777777" w:rsidR="005147BE" w:rsidRDefault="005147BE" w:rsidP="00386D10">
      <w:pPr>
        <w:pStyle w:val="ListParagraph"/>
        <w:numPr>
          <w:ilvl w:val="0"/>
          <w:numId w:val="15"/>
        </w:numPr>
      </w:pPr>
      <w:r w:rsidRPr="008B2771">
        <w:t>Geographical coordinate system based on ETRS89 in continental Europe</w:t>
      </w:r>
      <w:r>
        <w:t xml:space="preserve"> - http://www.opengis.net/def/crs/EPSG/0/4258</w:t>
      </w:r>
    </w:p>
    <w:p w14:paraId="7B8542C5" w14:textId="77777777" w:rsidR="005147BE" w:rsidRDefault="005147BE" w:rsidP="00386D10">
      <w:pPr>
        <w:pStyle w:val="ListParagraph"/>
        <w:numPr>
          <w:ilvl w:val="0"/>
          <w:numId w:val="15"/>
        </w:numPr>
      </w:pPr>
      <w:r w:rsidRPr="008B2771">
        <w:t>Geographical coordinate system based on ITRS outside of continental Europe</w:t>
      </w:r>
      <w:r w:rsidRPr="00CD7065">
        <w:t xml:space="preserve"> - http://www.opengis.net/def/crs/EPSG/0/4326 (WGS 84 2d)</w:t>
      </w:r>
    </w:p>
    <w:p w14:paraId="425F7C19" w14:textId="77777777" w:rsidR="007026E7" w:rsidRDefault="007026E7" w:rsidP="007026E7">
      <w:pPr>
        <w:spacing w:before="0" w:after="0"/>
        <w:jc w:val="both"/>
        <w:rPr>
          <w:sz w:val="22"/>
          <w:szCs w:val="22"/>
        </w:rPr>
      </w:pPr>
    </w:p>
    <w:p w14:paraId="6428A0B9" w14:textId="77777777" w:rsidR="007026E7" w:rsidRPr="002F71AA" w:rsidRDefault="00EC41FB" w:rsidP="007026E7">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7270EFF0" wp14:editId="71B1D135">
                <wp:extent cx="861695" cy="250825"/>
                <wp:effectExtent l="0" t="0" r="27305" b="28575"/>
                <wp:docPr id="4659"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A1A6AF0" w14:textId="77777777" w:rsidR="005C408E" w:rsidRPr="005759B9" w:rsidRDefault="005C408E" w:rsidP="007026E7">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70EFF0" id="_x0000_s139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Ob3MIu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6A1A6AF0" w14:textId="77777777" w:rsidR="005C408E" w:rsidRPr="005759B9" w:rsidRDefault="005C408E" w:rsidP="007026E7">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4DB3C461" wp14:editId="0481AD43">
                <wp:extent cx="7127875" cy="248920"/>
                <wp:effectExtent l="25400" t="0" r="34925" b="30480"/>
                <wp:docPr id="465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1AC2FC0" w14:textId="77777777" w:rsidR="005C408E" w:rsidRPr="005759B9" w:rsidRDefault="005C408E" w:rsidP="007026E7">
                            <w:pPr>
                              <w:spacing w:before="0" w:after="0"/>
                              <w:rPr>
                                <w:rFonts w:ascii="Verdana" w:hAnsi="Verdana"/>
                                <w:b/>
                                <w:sz w:val="22"/>
                                <w:szCs w:val="22"/>
                              </w:rPr>
                            </w:pPr>
                            <w:r>
                              <w:rPr>
                                <w:rFonts w:ascii="Verdana" w:hAnsi="Verdana"/>
                                <w:b/>
                                <w:sz w:val="22"/>
                                <w:szCs w:val="22"/>
                              </w:rPr>
                              <w:t>AQD_Station</w:t>
                            </w:r>
                          </w:p>
                          <w:p w14:paraId="65B09238" w14:textId="77777777" w:rsidR="005C408E" w:rsidRDefault="005C408E" w:rsidP="007026E7">
                            <w:pPr>
                              <w:spacing w:before="0" w:after="0"/>
                              <w:rPr>
                                <w:b/>
                              </w:rPr>
                            </w:pPr>
                          </w:p>
                          <w:p w14:paraId="41E65465" w14:textId="77777777" w:rsidR="005C408E" w:rsidRPr="00452E20" w:rsidRDefault="005C408E" w:rsidP="007026E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B3C461" id="_x0000_s139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tVjBQK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21AC2FC0" w14:textId="77777777" w:rsidR="005C408E" w:rsidRPr="005759B9" w:rsidRDefault="005C408E" w:rsidP="007026E7">
                      <w:pPr>
                        <w:spacing w:before="0" w:after="0"/>
                        <w:rPr>
                          <w:rFonts w:ascii="Verdana" w:hAnsi="Verdana"/>
                          <w:b/>
                          <w:sz w:val="22"/>
                          <w:szCs w:val="22"/>
                        </w:rPr>
                      </w:pPr>
                      <w:r>
                        <w:rPr>
                          <w:rFonts w:ascii="Verdana" w:hAnsi="Verdana"/>
                          <w:b/>
                          <w:sz w:val="22"/>
                          <w:szCs w:val="22"/>
                        </w:rPr>
                        <w:t>AQD_Station</w:t>
                      </w:r>
                    </w:p>
                    <w:p w14:paraId="65B09238" w14:textId="77777777" w:rsidR="005C408E" w:rsidRDefault="005C408E" w:rsidP="007026E7">
                      <w:pPr>
                        <w:spacing w:before="0" w:after="0"/>
                        <w:rPr>
                          <w:b/>
                        </w:rPr>
                      </w:pPr>
                    </w:p>
                    <w:p w14:paraId="41E65465" w14:textId="77777777" w:rsidR="005C408E" w:rsidRPr="00452E20" w:rsidRDefault="005C408E" w:rsidP="007026E7">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7026E7" w:rsidRPr="004F6D2E" w14:paraId="51A348DB" w14:textId="77777777" w:rsidTr="00334CD2">
        <w:tc>
          <w:tcPr>
            <w:tcW w:w="12474" w:type="dxa"/>
            <w:tcBorders>
              <w:top w:val="nil"/>
              <w:left w:val="nil"/>
              <w:bottom w:val="nil"/>
              <w:right w:val="nil"/>
            </w:tcBorders>
            <w:shd w:val="clear" w:color="auto" w:fill="F2F2F2" w:themeFill="background1" w:themeFillShade="F2"/>
          </w:tcPr>
          <w:p w14:paraId="05AACAA7" w14:textId="77777777" w:rsidR="007026E7" w:rsidRPr="00712F9B" w:rsidRDefault="007026E7" w:rsidP="00712F9B">
            <w:pPr>
              <w:spacing w:before="0" w:after="0"/>
              <w:ind w:left="34"/>
              <w:rPr>
                <w:rFonts w:ascii="Verdana" w:hAnsi="Verdana" w:cs="Arial"/>
                <w:sz w:val="20"/>
              </w:rPr>
            </w:pPr>
            <w:r w:rsidRPr="00712F9B">
              <w:rPr>
                <w:rFonts w:ascii="Verdana" w:hAnsi="Verdana" w:cs="Arial"/>
                <w:sz w:val="20"/>
              </w:rPr>
              <w:t>EPSG:4326 is WGS84 geographic coordinates</w:t>
            </w:r>
          </w:p>
          <w:p w14:paraId="042D1C4C" w14:textId="77777777" w:rsidR="007026E7" w:rsidRPr="004F6D2E" w:rsidRDefault="007026E7" w:rsidP="007026E7">
            <w:pPr>
              <w:spacing w:before="0" w:after="0"/>
              <w:ind w:left="34"/>
              <w:rPr>
                <w:rFonts w:ascii="Verdana" w:hAnsi="Verdana" w:cs="Arial"/>
                <w:sz w:val="20"/>
              </w:rPr>
            </w:pPr>
            <w:r w:rsidRPr="00712F9B">
              <w:rPr>
                <w:rFonts w:ascii="Verdana" w:hAnsi="Verdana" w:cs="Arial"/>
                <w:sz w:val="20"/>
              </w:rPr>
              <w:t>EPSG:4258 is ETRS89 geographic coordinates</w:t>
            </w:r>
          </w:p>
        </w:tc>
      </w:tr>
    </w:tbl>
    <w:p w14:paraId="002ECAB6" w14:textId="77777777" w:rsidR="007026E7" w:rsidRDefault="007026E7" w:rsidP="007026E7">
      <w:pPr>
        <w:spacing w:before="0" w:after="0"/>
        <w:jc w:val="both"/>
        <w:rPr>
          <w:sz w:val="22"/>
          <w:szCs w:val="22"/>
        </w:rPr>
      </w:pPr>
    </w:p>
    <w:p w14:paraId="10C9025C" w14:textId="77777777" w:rsidR="00AE32F5" w:rsidRDefault="00AE32F5" w:rsidP="007026E7">
      <w:pPr>
        <w:spacing w:before="0" w:after="0"/>
        <w:jc w:val="both"/>
        <w:rPr>
          <w:sz w:val="22"/>
          <w:szCs w:val="22"/>
        </w:rPr>
      </w:pPr>
    </w:p>
    <w:p w14:paraId="26240E4F" w14:textId="77777777" w:rsidR="00AE32F5" w:rsidRPr="002F71AA" w:rsidRDefault="00AE32F5" w:rsidP="00AE32F5">
      <w:pPr>
        <w:spacing w:before="0" w:after="0"/>
        <w:ind w:left="567"/>
        <w:rPr>
          <w:rFonts w:ascii="Verdana" w:hAnsi="Verdana" w:cs="Arial"/>
          <w:sz w:val="20"/>
        </w:rPr>
      </w:pPr>
      <w:r>
        <w:rPr>
          <w:rFonts w:ascii="Verdana" w:hAnsi="Verdana" w:cs="Arial"/>
          <w:noProof/>
          <w:color w:val="008000"/>
          <w:sz w:val="20"/>
        </w:rPr>
        <w:lastRenderedPageBreak/>
        <mc:AlternateContent>
          <mc:Choice Requires="wps">
            <w:drawing>
              <wp:inline distT="0" distB="0" distL="0" distR="0" wp14:anchorId="457F33E2" wp14:editId="3BF62CF5">
                <wp:extent cx="861695" cy="250825"/>
                <wp:effectExtent l="0" t="0" r="27305" b="28575"/>
                <wp:docPr id="49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A338CBE" w14:textId="77777777" w:rsidR="005C408E" w:rsidRPr="005759B9" w:rsidRDefault="005C408E" w:rsidP="00AE32F5">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7F33E2" id="_x0000_s139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Fz2X9e5AgAA&#10;xQ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2A338CBE" w14:textId="77777777" w:rsidR="005C408E" w:rsidRPr="005759B9" w:rsidRDefault="005C408E" w:rsidP="00AE32F5">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6E279442" wp14:editId="7F6F9F55">
                <wp:extent cx="7127875" cy="248920"/>
                <wp:effectExtent l="25400" t="0" r="34925" b="30480"/>
                <wp:docPr id="49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3FC18B00" w14:textId="77777777" w:rsidR="005C408E" w:rsidRPr="005759B9" w:rsidRDefault="005C408E" w:rsidP="00AE32F5">
                            <w:pPr>
                              <w:spacing w:before="0" w:after="0"/>
                              <w:rPr>
                                <w:rFonts w:ascii="Verdana" w:hAnsi="Verdana"/>
                                <w:b/>
                                <w:sz w:val="22"/>
                                <w:szCs w:val="22"/>
                              </w:rPr>
                            </w:pPr>
                            <w:r>
                              <w:rPr>
                                <w:rFonts w:ascii="Verdana" w:hAnsi="Verdana"/>
                                <w:b/>
                                <w:sz w:val="22"/>
                                <w:szCs w:val="22"/>
                              </w:rPr>
                              <w:t>Geographical coordinate system</w:t>
                            </w:r>
                          </w:p>
                          <w:p w14:paraId="7EFE5FA7" w14:textId="77777777" w:rsidR="005C408E" w:rsidRDefault="005C408E" w:rsidP="00AE32F5">
                            <w:pPr>
                              <w:spacing w:before="0" w:after="0"/>
                              <w:rPr>
                                <w:b/>
                              </w:rPr>
                            </w:pPr>
                          </w:p>
                          <w:p w14:paraId="7FA89601" w14:textId="77777777" w:rsidR="005C408E" w:rsidRPr="00452E20" w:rsidRDefault="005C408E" w:rsidP="00AE32F5">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279442" id="_x0000_s140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YzTdd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3FC18B00" w14:textId="77777777" w:rsidR="005C408E" w:rsidRPr="005759B9" w:rsidRDefault="005C408E" w:rsidP="00AE32F5">
                      <w:pPr>
                        <w:spacing w:before="0" w:after="0"/>
                        <w:rPr>
                          <w:rFonts w:ascii="Verdana" w:hAnsi="Verdana"/>
                          <w:b/>
                          <w:sz w:val="22"/>
                          <w:szCs w:val="22"/>
                        </w:rPr>
                      </w:pPr>
                      <w:r>
                        <w:rPr>
                          <w:rFonts w:ascii="Verdana" w:hAnsi="Verdana"/>
                          <w:b/>
                          <w:sz w:val="22"/>
                          <w:szCs w:val="22"/>
                        </w:rPr>
                        <w:t>Geographical coordinate system</w:t>
                      </w:r>
                    </w:p>
                    <w:p w14:paraId="7EFE5FA7" w14:textId="77777777" w:rsidR="005C408E" w:rsidRDefault="005C408E" w:rsidP="00AE32F5">
                      <w:pPr>
                        <w:spacing w:before="0" w:after="0"/>
                        <w:rPr>
                          <w:b/>
                        </w:rPr>
                      </w:pPr>
                    </w:p>
                    <w:p w14:paraId="7FA89601" w14:textId="77777777" w:rsidR="005C408E" w:rsidRPr="00452E20" w:rsidRDefault="005C408E" w:rsidP="00AE32F5">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AE32F5" w:rsidRPr="002F71AA" w14:paraId="18370494" w14:textId="77777777" w:rsidTr="00AE32F5">
        <w:tc>
          <w:tcPr>
            <w:tcW w:w="12474" w:type="dxa"/>
            <w:tcBorders>
              <w:top w:val="nil"/>
              <w:left w:val="nil"/>
              <w:bottom w:val="nil"/>
              <w:right w:val="nil"/>
            </w:tcBorders>
            <w:shd w:val="clear" w:color="auto" w:fill="F2F2F2" w:themeFill="background1" w:themeFillShade="F2"/>
          </w:tcPr>
          <w:p w14:paraId="5045A425" w14:textId="77777777" w:rsidR="00AE32F5" w:rsidRDefault="00AE32F5" w:rsidP="00AE32F5">
            <w:pPr>
              <w:spacing w:before="0" w:after="0"/>
              <w:ind w:left="34"/>
              <w:rPr>
                <w:rFonts w:ascii="Verdana" w:hAnsi="Verdana" w:cs="Arial"/>
                <w:sz w:val="20"/>
              </w:rPr>
            </w:pPr>
            <w:r w:rsidRPr="00EF42D4">
              <w:rPr>
                <w:rFonts w:ascii="Verdana" w:hAnsi="Verdana" w:cs="Arial"/>
                <w:sz w:val="20"/>
              </w:rPr>
              <w:t>Geographical coordinate system based on ETRS89 in continental Europe - http://www.opengis.net/def/crs/EPSG/0/4258</w:t>
            </w:r>
          </w:p>
          <w:p w14:paraId="1AB7092B" w14:textId="77777777" w:rsidR="00AE32F5" w:rsidRDefault="00AE32F5" w:rsidP="00AE32F5">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134007">
              <w:rPr>
                <w:rStyle w:val="t1"/>
                <w:rFonts w:cs="Arial"/>
                <w:sz w:val="20"/>
              </w:rPr>
              <w:t>srsName</w:t>
            </w:r>
            <w:r w:rsidRPr="00134007">
              <w:rPr>
                <w:rStyle w:val="m1"/>
                <w:rFonts w:cs="Arial"/>
                <w:sz w:val="20"/>
              </w:rPr>
              <w:t>="</w:t>
            </w:r>
            <w:r w:rsidRPr="00134007">
              <w:rPr>
                <w:rFonts w:cs="Arial"/>
                <w:b/>
                <w:bCs/>
                <w:sz w:val="20"/>
              </w:rPr>
              <w:t>urn:ogc:def:crs:EPSG::4258</w:t>
            </w:r>
            <w:r w:rsidRPr="00134007">
              <w:rPr>
                <w:rStyle w:val="m1"/>
                <w:rFonts w:cs="Arial"/>
                <w:sz w:val="20"/>
              </w:rPr>
              <w:t>"</w:t>
            </w:r>
          </w:p>
          <w:p w14:paraId="7AE77568" w14:textId="77777777" w:rsidR="00AE32F5" w:rsidRPr="00EF42D4" w:rsidRDefault="00AE32F5" w:rsidP="00AE32F5">
            <w:pPr>
              <w:spacing w:before="0" w:after="0"/>
              <w:ind w:left="34"/>
              <w:rPr>
                <w:rFonts w:ascii="Verdana" w:hAnsi="Verdana" w:cs="Arial"/>
                <w:sz w:val="20"/>
              </w:rPr>
            </w:pPr>
          </w:p>
          <w:p w14:paraId="1C901F3A" w14:textId="77777777" w:rsidR="00AE32F5" w:rsidRDefault="00AE32F5" w:rsidP="00AE32F5">
            <w:pPr>
              <w:spacing w:before="0" w:after="0"/>
              <w:ind w:left="34"/>
              <w:rPr>
                <w:rFonts w:ascii="Verdana" w:hAnsi="Verdana" w:cs="Arial"/>
                <w:sz w:val="20"/>
              </w:rPr>
            </w:pPr>
            <w:r w:rsidRPr="00EF42D4">
              <w:rPr>
                <w:rFonts w:ascii="Verdana" w:hAnsi="Verdana" w:cs="Arial"/>
                <w:sz w:val="20"/>
              </w:rPr>
              <w:t xml:space="preserve">Geographical coordinate system based on ITRS outside of continental Europe - </w:t>
            </w:r>
            <w:r>
              <w:rPr>
                <w:rFonts w:ascii="Verdana" w:hAnsi="Verdana" w:cs="Arial"/>
                <w:sz w:val="20"/>
              </w:rPr>
              <w:t>h</w:t>
            </w:r>
            <w:r w:rsidRPr="00EF42D4">
              <w:rPr>
                <w:rFonts w:ascii="Verdana" w:hAnsi="Verdana" w:cs="Arial"/>
                <w:sz w:val="20"/>
              </w:rPr>
              <w:t>ttp://www.opengis.net/def/crs/EPSG/0/4326</w:t>
            </w:r>
          </w:p>
          <w:p w14:paraId="600AC511" w14:textId="77777777" w:rsidR="00AE32F5" w:rsidRPr="002F71AA" w:rsidRDefault="00AE32F5" w:rsidP="00AE32F5">
            <w:pPr>
              <w:spacing w:before="0" w:after="0"/>
              <w:ind w:left="34"/>
              <w:rPr>
                <w:rFonts w:ascii="Verdana" w:hAnsi="Verdana" w:cs="Arial"/>
                <w:sz w:val="20"/>
              </w:rPr>
            </w:pPr>
            <w:r w:rsidRPr="00EF42D4">
              <w:rPr>
                <w:rFonts w:cs="Arial"/>
                <w:color w:val="000000"/>
                <w:sz w:val="20"/>
              </w:rPr>
              <w:tab/>
            </w:r>
            <w:r w:rsidRPr="00EF42D4">
              <w:rPr>
                <w:rFonts w:cs="Arial"/>
                <w:color w:val="000000"/>
                <w:sz w:val="20"/>
              </w:rPr>
              <w:tab/>
            </w:r>
            <w:r w:rsidRPr="00EF42D4">
              <w:rPr>
                <w:rFonts w:cs="Arial"/>
                <w:color w:val="990000"/>
                <w:sz w:val="20"/>
              </w:rPr>
              <w:t>srsName</w:t>
            </w:r>
            <w:r w:rsidRPr="00EF42D4">
              <w:rPr>
                <w:rFonts w:cs="Arial"/>
                <w:color w:val="0000FF"/>
                <w:sz w:val="20"/>
              </w:rPr>
              <w:t>="</w:t>
            </w:r>
            <w:r w:rsidRPr="00EF42D4">
              <w:rPr>
                <w:rFonts w:cs="Arial"/>
                <w:bCs/>
                <w:sz w:val="20"/>
              </w:rPr>
              <w:t>urn:ogc:def:crs:EPSG::4326</w:t>
            </w:r>
            <w:r w:rsidRPr="00EF42D4">
              <w:rPr>
                <w:rFonts w:cs="Arial"/>
                <w:color w:val="0000FF"/>
                <w:sz w:val="20"/>
              </w:rPr>
              <w:t>"</w:t>
            </w:r>
          </w:p>
        </w:tc>
      </w:tr>
    </w:tbl>
    <w:p w14:paraId="11B76EB8" w14:textId="77777777" w:rsidR="00AE32F5" w:rsidRDefault="00AE32F5" w:rsidP="00AE32F5"/>
    <w:p w14:paraId="451F5139" w14:textId="77777777" w:rsidR="00AE32F5" w:rsidRPr="002F71AA" w:rsidRDefault="00AE32F5" w:rsidP="00AE32F5">
      <w:pPr>
        <w:spacing w:before="0" w:after="0"/>
        <w:ind w:left="567"/>
        <w:rPr>
          <w:rFonts w:ascii="Verdana" w:hAnsi="Verdana" w:cs="Arial"/>
          <w:sz w:val="20"/>
        </w:rPr>
      </w:pPr>
      <w:r w:rsidRPr="0040694D">
        <w:rPr>
          <w:rFonts w:ascii="Verdana" w:hAnsi="Verdana" w:cs="Arial"/>
          <w:noProof/>
          <w:color w:val="008000"/>
          <w:sz w:val="20"/>
        </w:rPr>
        <mc:AlternateContent>
          <mc:Choice Requires="wps">
            <w:drawing>
              <wp:inline distT="0" distB="0" distL="0" distR="0" wp14:anchorId="78408DB7" wp14:editId="5F899FD6">
                <wp:extent cx="861695" cy="250825"/>
                <wp:effectExtent l="0" t="0" r="27305" b="28575"/>
                <wp:docPr id="49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FE55231" w14:textId="77777777" w:rsidR="005C408E" w:rsidRPr="005759B9" w:rsidRDefault="005C408E" w:rsidP="00AE32F5">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408DB7" id="_x0000_s140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iGM0JbUCAADF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7FE55231" w14:textId="77777777" w:rsidR="005C408E" w:rsidRPr="005759B9" w:rsidRDefault="005C408E" w:rsidP="00AE32F5">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0694D">
        <w:rPr>
          <w:rFonts w:ascii="Verdana" w:hAnsi="Verdana" w:cs="Arial"/>
          <w:noProof/>
          <w:sz w:val="20"/>
        </w:rPr>
        <mc:AlternateContent>
          <mc:Choice Requires="wps">
            <w:drawing>
              <wp:inline distT="0" distB="0" distL="0" distR="0" wp14:anchorId="3DC5C669" wp14:editId="675972AC">
                <wp:extent cx="7127875" cy="248920"/>
                <wp:effectExtent l="25400" t="0" r="34925" b="30480"/>
                <wp:docPr id="49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F20A62A" w14:textId="77777777" w:rsidR="005C408E" w:rsidRPr="005759B9" w:rsidRDefault="005C408E" w:rsidP="00AE32F5">
                            <w:pPr>
                              <w:spacing w:before="0" w:after="0"/>
                              <w:rPr>
                                <w:rFonts w:ascii="Verdana" w:hAnsi="Verdana"/>
                                <w:b/>
                                <w:sz w:val="22"/>
                                <w:szCs w:val="22"/>
                              </w:rPr>
                            </w:pPr>
                            <w:r>
                              <w:rPr>
                                <w:rFonts w:ascii="Verdana" w:hAnsi="Verdana"/>
                                <w:b/>
                                <w:sz w:val="22"/>
                                <w:szCs w:val="22"/>
                              </w:rPr>
                              <w:t>Geographical coordinate system</w:t>
                            </w:r>
                          </w:p>
                          <w:p w14:paraId="029386F5" w14:textId="77777777" w:rsidR="005C408E" w:rsidRDefault="005C408E" w:rsidP="00AE32F5">
                            <w:pPr>
                              <w:spacing w:before="0" w:after="0"/>
                              <w:rPr>
                                <w:b/>
                              </w:rPr>
                            </w:pPr>
                          </w:p>
                          <w:p w14:paraId="70AD157B" w14:textId="77777777" w:rsidR="005C408E" w:rsidRPr="00452E20" w:rsidRDefault="005C408E" w:rsidP="00AE32F5">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C5C669" id="_x0000_s140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Hub3ja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5F20A62A" w14:textId="77777777" w:rsidR="005C408E" w:rsidRPr="005759B9" w:rsidRDefault="005C408E" w:rsidP="00AE32F5">
                      <w:pPr>
                        <w:spacing w:before="0" w:after="0"/>
                        <w:rPr>
                          <w:rFonts w:ascii="Verdana" w:hAnsi="Verdana"/>
                          <w:b/>
                          <w:sz w:val="22"/>
                          <w:szCs w:val="22"/>
                        </w:rPr>
                      </w:pPr>
                      <w:r>
                        <w:rPr>
                          <w:rFonts w:ascii="Verdana" w:hAnsi="Verdana"/>
                          <w:b/>
                          <w:sz w:val="22"/>
                          <w:szCs w:val="22"/>
                        </w:rPr>
                        <w:t>Geographical coordinate system</w:t>
                      </w:r>
                    </w:p>
                    <w:p w14:paraId="029386F5" w14:textId="77777777" w:rsidR="005C408E" w:rsidRDefault="005C408E" w:rsidP="00AE32F5">
                      <w:pPr>
                        <w:spacing w:before="0" w:after="0"/>
                        <w:rPr>
                          <w:b/>
                        </w:rPr>
                      </w:pPr>
                    </w:p>
                    <w:p w14:paraId="70AD157B" w14:textId="77777777" w:rsidR="005C408E" w:rsidRPr="00452E20" w:rsidRDefault="005C408E" w:rsidP="00AE32F5">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AE32F5" w:rsidRPr="002F71AA" w14:paraId="74CEDAC0" w14:textId="77777777" w:rsidTr="00AE32F5">
        <w:tc>
          <w:tcPr>
            <w:tcW w:w="12474" w:type="dxa"/>
            <w:tcBorders>
              <w:top w:val="nil"/>
              <w:left w:val="nil"/>
              <w:bottom w:val="nil"/>
              <w:right w:val="nil"/>
            </w:tcBorders>
            <w:shd w:val="clear" w:color="auto" w:fill="F2F2F2" w:themeFill="background1" w:themeFillShade="F2"/>
          </w:tcPr>
          <w:p w14:paraId="5D7BE361" w14:textId="77777777" w:rsidR="00AE32F5" w:rsidRPr="0040694D" w:rsidRDefault="00AE32F5" w:rsidP="00AE32F5">
            <w:pPr>
              <w:pBdr>
                <w:bottom w:val="dotted" w:sz="6" w:space="1" w:color="336699" w:themeColor="accent1"/>
              </w:pBdr>
              <w:spacing w:before="0" w:after="0"/>
              <w:ind w:left="34"/>
              <w:outlineLvl w:val="5"/>
              <w:rPr>
                <w:rFonts w:cs="Arial"/>
                <w:sz w:val="20"/>
              </w:rPr>
            </w:pPr>
            <w:r w:rsidRPr="0040694D">
              <w:rPr>
                <w:rStyle w:val="t1"/>
                <w:rFonts w:cs="Arial"/>
                <w:color w:val="auto"/>
                <w:sz w:val="28"/>
              </w:rPr>
              <w:t>When providing geographical coordinates using the following srsName (srsName</w:t>
            </w:r>
            <w:r w:rsidRPr="0040694D">
              <w:rPr>
                <w:rStyle w:val="m1"/>
                <w:rFonts w:cs="Arial"/>
                <w:color w:val="auto"/>
                <w:sz w:val="28"/>
              </w:rPr>
              <w:t>="</w:t>
            </w:r>
            <w:r w:rsidRPr="0040694D">
              <w:rPr>
                <w:rFonts w:cs="Arial"/>
                <w:b/>
                <w:bCs/>
                <w:sz w:val="28"/>
              </w:rPr>
              <w:t>urn:ogc:def:crs:EPSG::4258</w:t>
            </w:r>
            <w:r w:rsidRPr="0040694D">
              <w:rPr>
                <w:rStyle w:val="m1"/>
                <w:rFonts w:cs="Arial"/>
                <w:color w:val="auto"/>
                <w:sz w:val="28"/>
              </w:rPr>
              <w:t xml:space="preserve">" or </w:t>
            </w:r>
            <w:r w:rsidRPr="0040694D">
              <w:rPr>
                <w:rFonts w:cs="Arial"/>
                <w:sz w:val="28"/>
              </w:rPr>
              <w:t>srsName="</w:t>
            </w:r>
            <w:r w:rsidRPr="0040694D">
              <w:rPr>
                <w:rFonts w:cs="Arial"/>
                <w:b/>
                <w:bCs/>
                <w:sz w:val="28"/>
              </w:rPr>
              <w:t>urn:ogc:def:crs:EPSG::4326</w:t>
            </w:r>
            <w:r w:rsidRPr="0040694D">
              <w:rPr>
                <w:rFonts w:cs="Arial"/>
                <w:sz w:val="28"/>
              </w:rPr>
              <w:t xml:space="preserve">") please note that the order of the elements must be </w:t>
            </w:r>
            <w:r w:rsidRPr="0040694D">
              <w:rPr>
                <w:rFonts w:cs="Arial"/>
                <w:b/>
                <w:sz w:val="28"/>
              </w:rPr>
              <w:t>Latitud &amp; Longitud</w:t>
            </w:r>
            <w:r>
              <w:rPr>
                <w:rFonts w:cs="Arial"/>
                <w:b/>
                <w:sz w:val="28"/>
              </w:rPr>
              <w:t>.</w:t>
            </w:r>
          </w:p>
        </w:tc>
      </w:tr>
    </w:tbl>
    <w:p w14:paraId="730D3809" w14:textId="77777777" w:rsidR="00AE32F5" w:rsidRDefault="00AE32F5" w:rsidP="007026E7">
      <w:pPr>
        <w:spacing w:before="0" w:after="0"/>
        <w:jc w:val="both"/>
        <w:rPr>
          <w:sz w:val="22"/>
          <w:szCs w:val="22"/>
        </w:rPr>
      </w:pPr>
    </w:p>
    <w:p w14:paraId="6FFF43CE" w14:textId="77777777" w:rsidR="00AE32F5" w:rsidRPr="002F71AA" w:rsidRDefault="00AE32F5" w:rsidP="007026E7">
      <w:pPr>
        <w:spacing w:before="0" w:after="0"/>
        <w:jc w:val="both"/>
        <w:rPr>
          <w:sz w:val="22"/>
          <w:szCs w:val="22"/>
        </w:rPr>
      </w:pPr>
    </w:p>
    <w:p w14:paraId="1E2350BB" w14:textId="77777777" w:rsidR="000F3528" w:rsidRPr="002F71AA" w:rsidRDefault="0068044B" w:rsidP="00AA2AB8">
      <w:pPr>
        <w:pStyle w:val="S02h3"/>
      </w:pPr>
      <w:bookmarkStart w:id="201" w:name="_Toc520454691"/>
      <w:r w:rsidRPr="002F71AA">
        <w:t>Station altitu</w:t>
      </w:r>
      <w:r w:rsidR="008A6443">
        <w:t>de &lt;</w:t>
      </w:r>
      <w:r w:rsidR="000F3528" w:rsidRPr="002F71AA">
        <w:t>aqd:</w:t>
      </w:r>
      <w:r w:rsidRPr="002F71AA">
        <w:t>altitude</w:t>
      </w:r>
      <w:r w:rsidR="008A6443">
        <w:t>&gt;</w:t>
      </w:r>
      <w:bookmarkEnd w:id="201"/>
    </w:p>
    <w:p w14:paraId="4BDCDAA5" w14:textId="77777777" w:rsidR="000F3528" w:rsidRPr="002F71AA" w:rsidRDefault="000F3528" w:rsidP="000F3528">
      <w:r w:rsidRPr="002F71AA">
        <w:t xml:space="preserve">Allows for reporting of the </w:t>
      </w:r>
      <w:r w:rsidR="0098786B" w:rsidRPr="002F71AA">
        <w:t xml:space="preserve">altitude </w:t>
      </w:r>
      <w:r w:rsidRPr="002F71AA">
        <w:t>of the monitoring station</w:t>
      </w:r>
      <w:r w:rsidR="00E116BE">
        <w:t xml:space="preserve"> above sea level</w:t>
      </w:r>
      <w:r w:rsidRPr="002F71AA">
        <w:t xml:space="preserve">. For e-Reporting the schema for </w:t>
      </w:r>
      <w:r w:rsidR="0098786B" w:rsidRPr="002F71AA">
        <w:t>altitude</w:t>
      </w:r>
      <w:r w:rsidRPr="002F71AA">
        <w:t xml:space="preserve"> of the stations is optimised for reporting as a point centred of the station in </w:t>
      </w:r>
      <w:r w:rsidR="0098786B" w:rsidRPr="002F71AA">
        <w:t>meters</w:t>
      </w:r>
      <w:r w:rsidRPr="002F71AA">
        <w:t xml:space="preserve">. </w:t>
      </w:r>
    </w:p>
    <w:tbl>
      <w:tblPr>
        <w:tblStyle w:val="LightShading-Accent2"/>
        <w:tblW w:w="0" w:type="auto"/>
        <w:tblLook w:val="04A0" w:firstRow="1" w:lastRow="0" w:firstColumn="1" w:lastColumn="0" w:noHBand="0" w:noVBand="1"/>
      </w:tblPr>
      <w:tblGrid>
        <w:gridCol w:w="4422"/>
        <w:gridCol w:w="9536"/>
      </w:tblGrid>
      <w:tr w:rsidR="00396423" w:rsidRPr="002F71AA" w14:paraId="67C1AC5E" w14:textId="77777777" w:rsidTr="0080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2BCC374" w14:textId="77777777" w:rsidR="00396423" w:rsidRPr="002F71AA" w:rsidRDefault="0080287F" w:rsidP="000F3528">
            <w:pPr>
              <w:pStyle w:val="NoSpacing"/>
              <w:rPr>
                <w:bCs w:val="0"/>
                <w:color w:val="auto"/>
              </w:rPr>
            </w:pPr>
            <w:r w:rsidRPr="002F71AA">
              <w:rPr>
                <w:color w:val="auto"/>
              </w:rPr>
              <w:t>aqd:altitude</w:t>
            </w:r>
          </w:p>
        </w:tc>
        <w:tc>
          <w:tcPr>
            <w:tcW w:w="9671" w:type="dxa"/>
          </w:tcPr>
          <w:p w14:paraId="4EA33F56" w14:textId="77777777" w:rsidR="00396423" w:rsidRPr="002F71AA" w:rsidRDefault="00396423" w:rsidP="0098786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0F3528" w:rsidRPr="002F71AA" w14:paraId="2C382544"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BFE8218" w14:textId="77777777" w:rsidR="000F3528" w:rsidRPr="002F71AA" w:rsidRDefault="000F3528" w:rsidP="000F3528">
            <w:pPr>
              <w:pStyle w:val="NoSpacing"/>
              <w:rPr>
                <w:bCs w:val="0"/>
              </w:rPr>
            </w:pPr>
            <w:r w:rsidRPr="002F71AA">
              <w:rPr>
                <w:bCs w:val="0"/>
              </w:rPr>
              <w:t>Minimum occurrence:</w:t>
            </w:r>
          </w:p>
        </w:tc>
        <w:tc>
          <w:tcPr>
            <w:tcW w:w="9671" w:type="dxa"/>
          </w:tcPr>
          <w:p w14:paraId="3DD1946E" w14:textId="77777777" w:rsidR="000F3528" w:rsidRPr="002F71AA" w:rsidRDefault="000F3528" w:rsidP="0098786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0F3528" w:rsidRPr="002F71AA" w14:paraId="6000D3A0" w14:textId="77777777" w:rsidTr="0080287F">
        <w:tc>
          <w:tcPr>
            <w:cnfStyle w:val="001000000000" w:firstRow="0" w:lastRow="0" w:firstColumn="1" w:lastColumn="0" w:oddVBand="0" w:evenVBand="0" w:oddHBand="0" w:evenHBand="0" w:firstRowFirstColumn="0" w:firstRowLastColumn="0" w:lastRowFirstColumn="0" w:lastRowLastColumn="0"/>
            <w:tcW w:w="4503" w:type="dxa"/>
          </w:tcPr>
          <w:p w14:paraId="00FA6B5D" w14:textId="77777777" w:rsidR="000F3528" w:rsidRPr="002F71AA" w:rsidRDefault="000F3528" w:rsidP="000F3528">
            <w:pPr>
              <w:pStyle w:val="NoSpacing"/>
              <w:rPr>
                <w:bCs w:val="0"/>
              </w:rPr>
            </w:pPr>
            <w:r w:rsidRPr="002F71AA">
              <w:rPr>
                <w:bCs w:val="0"/>
              </w:rPr>
              <w:t>Maximum occurrence:</w:t>
            </w:r>
          </w:p>
        </w:tc>
        <w:tc>
          <w:tcPr>
            <w:tcW w:w="9671" w:type="dxa"/>
          </w:tcPr>
          <w:p w14:paraId="21F5711B" w14:textId="77777777" w:rsidR="000F3528" w:rsidRPr="002F71AA" w:rsidRDefault="000F3528" w:rsidP="000F35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0F3528" w:rsidRPr="002F71AA" w14:paraId="0463032F"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AC39D06" w14:textId="77777777" w:rsidR="000F3528" w:rsidRPr="002F71AA" w:rsidRDefault="000F3528" w:rsidP="000F3528">
            <w:pPr>
              <w:pStyle w:val="NoSpacing"/>
              <w:rPr>
                <w:bCs w:val="0"/>
              </w:rPr>
            </w:pPr>
            <w:r w:rsidRPr="002F71AA">
              <w:rPr>
                <w:bCs w:val="0"/>
              </w:rPr>
              <w:t>IPR data specifications found:</w:t>
            </w:r>
          </w:p>
        </w:tc>
        <w:tc>
          <w:tcPr>
            <w:tcW w:w="9671" w:type="dxa"/>
          </w:tcPr>
          <w:p w14:paraId="5D6B9C96" w14:textId="77777777" w:rsidR="000F3528" w:rsidRPr="002F71AA" w:rsidRDefault="000F3528" w:rsidP="0098786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D.5.2.7</w:t>
            </w:r>
            <w:r w:rsidR="0098786B" w:rsidRPr="002F71AA">
              <w:rPr>
                <w:color w:val="auto"/>
              </w:rPr>
              <w:t>.3 (A.11.1  + A.11.2)</w:t>
            </w:r>
          </w:p>
        </w:tc>
      </w:tr>
      <w:tr w:rsidR="000F3528" w:rsidRPr="002F71AA" w14:paraId="03C18CF8" w14:textId="77777777" w:rsidTr="0080287F">
        <w:tc>
          <w:tcPr>
            <w:cnfStyle w:val="001000000000" w:firstRow="0" w:lastRow="0" w:firstColumn="1" w:lastColumn="0" w:oddVBand="0" w:evenVBand="0" w:oddHBand="0" w:evenHBand="0" w:firstRowFirstColumn="0" w:firstRowLastColumn="0" w:lastRowFirstColumn="0" w:lastRowLastColumn="0"/>
            <w:tcW w:w="4503" w:type="dxa"/>
          </w:tcPr>
          <w:p w14:paraId="657DC9A2" w14:textId="77777777" w:rsidR="000F3528" w:rsidRPr="002F71AA" w:rsidRDefault="000F3528" w:rsidP="000F3528">
            <w:pPr>
              <w:pStyle w:val="NoSpacing"/>
              <w:rPr>
                <w:bCs w:val="0"/>
              </w:rPr>
            </w:pPr>
            <w:r w:rsidRPr="002F71AA">
              <w:rPr>
                <w:bCs w:val="0"/>
              </w:rPr>
              <w:t>Code list constraints:</w:t>
            </w:r>
          </w:p>
        </w:tc>
        <w:tc>
          <w:tcPr>
            <w:tcW w:w="9671" w:type="dxa"/>
          </w:tcPr>
          <w:p w14:paraId="25AD4876" w14:textId="7DFF768F" w:rsidR="000F3528" w:rsidRPr="002F71AA" w:rsidRDefault="00386D10" w:rsidP="000F3528">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07" w:history="1">
              <w:r w:rsidR="009605BE" w:rsidRPr="009605BE">
                <w:rPr>
                  <w:rStyle w:val="Hyperlink"/>
                </w:rPr>
                <w:t>http://dd.eionet.europa.eu/vocabulary/uom/length/m</w:t>
              </w:r>
            </w:hyperlink>
          </w:p>
        </w:tc>
      </w:tr>
      <w:tr w:rsidR="000F3528" w:rsidRPr="002F71AA" w14:paraId="3700A66B" w14:textId="77777777" w:rsidTr="0080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349BF1E" w14:textId="77777777" w:rsidR="000F3528" w:rsidRPr="002F71AA" w:rsidRDefault="002B551C" w:rsidP="000F3528">
            <w:pPr>
              <w:pStyle w:val="NoSpacing"/>
              <w:rPr>
                <w:bCs w:val="0"/>
              </w:rPr>
            </w:pPr>
            <w:r>
              <w:rPr>
                <w:bCs w:val="0"/>
              </w:rPr>
              <w:t>XPath</w:t>
            </w:r>
            <w:r w:rsidR="000F3528" w:rsidRPr="002F71AA">
              <w:rPr>
                <w:bCs w:val="0"/>
              </w:rPr>
              <w:t xml:space="preserve"> to schema location:</w:t>
            </w:r>
          </w:p>
        </w:tc>
        <w:tc>
          <w:tcPr>
            <w:tcW w:w="9671" w:type="dxa"/>
          </w:tcPr>
          <w:p w14:paraId="2F359E24" w14:textId="77777777" w:rsidR="000F3528" w:rsidRPr="002F71AA" w:rsidRDefault="000F3528" w:rsidP="0098786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w:t>
            </w:r>
            <w:r w:rsidR="0098786B" w:rsidRPr="002F71AA">
              <w:rPr>
                <w:color w:val="auto"/>
              </w:rPr>
              <w:t>aqd</w:t>
            </w:r>
            <w:r w:rsidRPr="002F71AA">
              <w:rPr>
                <w:color w:val="auto"/>
              </w:rPr>
              <w:t>:</w:t>
            </w:r>
            <w:r w:rsidR="0098786B" w:rsidRPr="002F71AA">
              <w:rPr>
                <w:color w:val="auto"/>
              </w:rPr>
              <w:t>altitude</w:t>
            </w:r>
          </w:p>
        </w:tc>
      </w:tr>
      <w:tr w:rsidR="000F3528" w:rsidRPr="002F71AA" w14:paraId="1DAF503F" w14:textId="77777777" w:rsidTr="0080287F">
        <w:tc>
          <w:tcPr>
            <w:cnfStyle w:val="001000000000" w:firstRow="0" w:lastRow="0" w:firstColumn="1" w:lastColumn="0" w:oddVBand="0" w:evenVBand="0" w:oddHBand="0" w:evenHBand="0" w:firstRowFirstColumn="0" w:firstRowLastColumn="0" w:lastRowFirstColumn="0" w:lastRowLastColumn="0"/>
            <w:tcW w:w="4503" w:type="dxa"/>
          </w:tcPr>
          <w:p w14:paraId="2EFD1A75" w14:textId="77777777" w:rsidR="000F3528" w:rsidRPr="002F71AA" w:rsidRDefault="000F3528" w:rsidP="000F3528">
            <w:pPr>
              <w:pStyle w:val="NoSpacing"/>
              <w:rPr>
                <w:bCs w:val="0"/>
              </w:rPr>
            </w:pPr>
            <w:r w:rsidRPr="002F71AA">
              <w:rPr>
                <w:bCs w:val="0"/>
              </w:rPr>
              <w:t>Voidable:</w:t>
            </w:r>
          </w:p>
        </w:tc>
        <w:tc>
          <w:tcPr>
            <w:tcW w:w="9671" w:type="dxa"/>
          </w:tcPr>
          <w:p w14:paraId="3EECCE33" w14:textId="77777777" w:rsidR="000F3528" w:rsidRPr="002F71AA" w:rsidRDefault="000F3528" w:rsidP="000F35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69A652EE" w14:textId="77777777" w:rsidR="007026E7" w:rsidRPr="002F71AA" w:rsidRDefault="007026E7" w:rsidP="005D2695">
      <w:pPr>
        <w:spacing w:before="0" w:after="0"/>
        <w:ind w:left="567"/>
        <w:rPr>
          <w:rFonts w:ascii="Verdana" w:hAnsi="Verdana"/>
          <w:b/>
          <w:sz w:val="20"/>
          <w:szCs w:val="24"/>
        </w:rPr>
      </w:pPr>
    </w:p>
    <w:p w14:paraId="2CC870B2" w14:textId="77777777" w:rsidR="005D2695" w:rsidRPr="002F71AA" w:rsidRDefault="00EC41FB" w:rsidP="005D2695">
      <w:pPr>
        <w:spacing w:before="0" w:after="0"/>
        <w:ind w:left="567"/>
        <w:rPr>
          <w:sz w:val="22"/>
          <w:szCs w:val="22"/>
        </w:rPr>
      </w:pPr>
      <w:r>
        <w:rPr>
          <w:noProof/>
          <w:sz w:val="22"/>
          <w:szCs w:val="22"/>
        </w:rPr>
        <w:lastRenderedPageBreak/>
        <mc:AlternateContent>
          <mc:Choice Requires="wps">
            <w:drawing>
              <wp:inline distT="0" distB="0" distL="0" distR="0" wp14:anchorId="7DE085A7" wp14:editId="29745F37">
                <wp:extent cx="861695" cy="250825"/>
                <wp:effectExtent l="0" t="0" r="27305" b="28575"/>
                <wp:docPr id="465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3D458F5" w14:textId="77777777" w:rsidR="005C408E" w:rsidRPr="0079525C" w:rsidRDefault="005C408E" w:rsidP="005D2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E085A7" id="_x0000_s140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OSww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zcBOS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3D458F5" w14:textId="77777777" w:rsidR="005C408E" w:rsidRPr="0079525C" w:rsidRDefault="005C408E" w:rsidP="005D2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0758B15" wp14:editId="6865971E">
                <wp:extent cx="7127875" cy="248920"/>
                <wp:effectExtent l="25400" t="0" r="34925" b="30480"/>
                <wp:docPr id="465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2294737" w14:textId="77777777" w:rsidR="005C408E" w:rsidRPr="00445DE1" w:rsidRDefault="005C408E" w:rsidP="005D2695">
                            <w:pPr>
                              <w:pStyle w:val="subtitletext"/>
                              <w:rPr>
                                <w:lang w:val="es-ES"/>
                              </w:rPr>
                            </w:pPr>
                            <w:r>
                              <w:rPr>
                                <w:lang w:val="es-ES"/>
                              </w:rPr>
                              <w:t>aqd:altitude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758B15" id="_x0000_s140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rrqyP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52294737" w14:textId="77777777" w:rsidR="005C408E" w:rsidRPr="00445DE1" w:rsidRDefault="005C408E" w:rsidP="005D2695">
                      <w:pPr>
                        <w:pStyle w:val="subtitletext"/>
                        <w:rPr>
                          <w:lang w:val="es-ES"/>
                        </w:rPr>
                      </w:pPr>
                      <w:r>
                        <w:rPr>
                          <w:lang w:val="es-ES"/>
                        </w:rPr>
                        <w:t>aqd:altitude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D2695" w:rsidRPr="002F71AA" w14:paraId="51DF5CEE"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9E837C" w14:textId="172735FE" w:rsidR="008069D2" w:rsidRDefault="008069D2"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Generic example</w:t>
            </w:r>
          </w:p>
          <w:p w14:paraId="20981649" w14:textId="4C744DB9" w:rsidR="00484E30" w:rsidRPr="002F71AA" w:rsidRDefault="00484E30" w:rsidP="00484E30">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 xml:space="preserve"> aqd:altitude </w:t>
            </w:r>
            <w:r w:rsidRPr="002F71AA">
              <w:rPr>
                <w:rFonts w:cs="Arial"/>
                <w:color w:val="FF0000"/>
                <w:sz w:val="20"/>
                <w:highlight w:val="white"/>
              </w:rPr>
              <w:t>uom</w:t>
            </w:r>
            <w:r w:rsidRPr="002F71AA">
              <w:rPr>
                <w:rFonts w:cs="Arial"/>
                <w:color w:val="0000FF"/>
                <w:sz w:val="20"/>
                <w:highlight w:val="white"/>
              </w:rPr>
              <w:t>="</w:t>
            </w:r>
            <w:hyperlink r:id="rId208" w:history="1">
              <w:r w:rsidR="009605BE" w:rsidRPr="009605BE">
                <w:rPr>
                  <w:rStyle w:val="Hyperlink"/>
                  <w:rFonts w:cs="Arial"/>
                  <w:sz w:val="20"/>
                  <w:highlight w:val="white"/>
                </w:rPr>
                <w:t>http://dd.eionet.europa.eu/vocabulary/uom/length/m</w:t>
              </w:r>
            </w:hyperlink>
            <w:r w:rsidRPr="002F71AA">
              <w:rPr>
                <w:rFonts w:cs="Arial"/>
                <w:color w:val="0000FF"/>
                <w:sz w:val="20"/>
                <w:highlight w:val="white"/>
              </w:rPr>
              <w:t>"</w:t>
            </w:r>
            <w:r w:rsidRPr="002F71AA">
              <w:rPr>
                <w:rFonts w:cs="Arial"/>
                <w:color w:val="0000FF"/>
                <w:sz w:val="20"/>
              </w:rPr>
              <w:t>&gt;</w:t>
            </w:r>
            <w:r w:rsidRPr="002F71AA">
              <w:rPr>
                <w:rFonts w:cs="Arial"/>
                <w:color w:val="000000"/>
                <w:sz w:val="20"/>
              </w:rPr>
              <w:t>[Altitude in meters]</w:t>
            </w:r>
            <w:r w:rsidRPr="002F71AA">
              <w:rPr>
                <w:rFonts w:cs="Arial"/>
                <w:color w:val="0000FF"/>
                <w:sz w:val="20"/>
                <w:highlight w:val="white"/>
              </w:rPr>
              <w:t>&lt;/</w:t>
            </w:r>
            <w:r w:rsidRPr="002F71AA">
              <w:rPr>
                <w:rFonts w:cs="Arial"/>
                <w:color w:val="800000"/>
                <w:sz w:val="20"/>
                <w:highlight w:val="white"/>
              </w:rPr>
              <w:t>aqd:altitude</w:t>
            </w:r>
            <w:r w:rsidRPr="002F71AA">
              <w:rPr>
                <w:rFonts w:cs="Arial"/>
                <w:color w:val="0000FF"/>
                <w:sz w:val="20"/>
                <w:highlight w:val="white"/>
              </w:rPr>
              <w:t>&gt;</w:t>
            </w:r>
          </w:p>
          <w:p w14:paraId="059BBC26" w14:textId="77777777" w:rsidR="00484E30" w:rsidRPr="002F71AA" w:rsidRDefault="00484E30" w:rsidP="00484E30">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UK example</w:t>
            </w:r>
          </w:p>
          <w:p w14:paraId="428DB82D" w14:textId="24D6A320" w:rsidR="005D2695" w:rsidRPr="002F71AA" w:rsidRDefault="00484E30" w:rsidP="00712F9B">
            <w:pPr>
              <w:autoSpaceDE w:val="0"/>
              <w:autoSpaceDN w:val="0"/>
              <w:adjustRightInd w:val="0"/>
              <w:spacing w:before="0" w:after="120" w:line="240" w:lineRule="auto"/>
              <w:rPr>
                <w:rFonts w:cs="Arial"/>
                <w:color w:val="0000FF"/>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 xml:space="preserve"> aqd:altitude </w:t>
            </w:r>
            <w:r w:rsidRPr="002F71AA">
              <w:rPr>
                <w:rFonts w:cs="Arial"/>
                <w:color w:val="FF0000"/>
                <w:sz w:val="20"/>
                <w:highlight w:val="white"/>
              </w:rPr>
              <w:t>uom</w:t>
            </w:r>
            <w:r w:rsidRPr="002F71AA">
              <w:rPr>
                <w:rFonts w:cs="Arial"/>
                <w:color w:val="0000FF"/>
                <w:sz w:val="20"/>
                <w:highlight w:val="white"/>
              </w:rPr>
              <w:t>="</w:t>
            </w:r>
            <w:hyperlink r:id="rId209" w:history="1">
              <w:r w:rsidR="009605BE" w:rsidRPr="009605BE">
                <w:rPr>
                  <w:rStyle w:val="Hyperlink"/>
                  <w:rFonts w:cs="Arial"/>
                  <w:sz w:val="20"/>
                  <w:highlight w:val="white"/>
                </w:rPr>
                <w:t>http://dd.eionet.europa.eu/vocabulary/uom/length/m</w:t>
              </w:r>
            </w:hyperlink>
            <w:r w:rsidRPr="002F71AA">
              <w:rPr>
                <w:rFonts w:cs="Arial"/>
                <w:color w:val="0000FF"/>
                <w:sz w:val="20"/>
                <w:highlight w:val="white"/>
              </w:rPr>
              <w:t>"</w:t>
            </w:r>
            <w:r w:rsidRPr="002F71AA">
              <w:rPr>
                <w:rFonts w:cs="Arial"/>
                <w:color w:val="0000FF"/>
                <w:sz w:val="20"/>
              </w:rPr>
              <w:t>&gt;</w:t>
            </w:r>
            <w:r w:rsidRPr="002F71AA">
              <w:rPr>
                <w:rFonts w:cs="Arial"/>
                <w:color w:val="000000"/>
                <w:sz w:val="20"/>
              </w:rPr>
              <w:t>20</w:t>
            </w:r>
            <w:r w:rsidRPr="002F71AA">
              <w:rPr>
                <w:rFonts w:cs="Arial"/>
                <w:color w:val="0000FF"/>
                <w:sz w:val="20"/>
                <w:highlight w:val="white"/>
              </w:rPr>
              <w:t>&lt;/</w:t>
            </w:r>
            <w:r w:rsidRPr="002F71AA">
              <w:rPr>
                <w:rFonts w:cs="Arial"/>
                <w:color w:val="800000"/>
                <w:sz w:val="20"/>
                <w:highlight w:val="white"/>
              </w:rPr>
              <w:t>aqd:altitude</w:t>
            </w:r>
            <w:r w:rsidRPr="002F71AA">
              <w:rPr>
                <w:rFonts w:cs="Arial"/>
                <w:color w:val="0000FF"/>
                <w:sz w:val="20"/>
                <w:highlight w:val="white"/>
              </w:rPr>
              <w:t>&gt;</w:t>
            </w:r>
          </w:p>
        </w:tc>
      </w:tr>
    </w:tbl>
    <w:p w14:paraId="00FCF45A" w14:textId="77777777" w:rsidR="0075013C" w:rsidRPr="002F71AA" w:rsidRDefault="00E116BE" w:rsidP="00AA2AB8">
      <w:pPr>
        <w:pStyle w:val="S02h3"/>
      </w:pPr>
      <w:bookmarkStart w:id="202" w:name="_Ref226718642"/>
      <w:bookmarkStart w:id="203" w:name="_Toc520454692"/>
      <w:r>
        <w:t>M</w:t>
      </w:r>
      <w:r w:rsidR="0068044B" w:rsidRPr="002F71AA">
        <w:t>ete</w:t>
      </w:r>
      <w:r w:rsidR="008A6443">
        <w:t>orological parameters measured &lt;</w:t>
      </w:r>
      <w:r w:rsidR="004C6A86" w:rsidRPr="002F71AA">
        <w:t>a</w:t>
      </w:r>
      <w:r w:rsidR="0068044B" w:rsidRPr="002F71AA">
        <w:t>qd:meteoParameters</w:t>
      </w:r>
      <w:bookmarkEnd w:id="202"/>
      <w:r w:rsidR="008A6443">
        <w:t>&gt;</w:t>
      </w:r>
      <w:bookmarkEnd w:id="203"/>
    </w:p>
    <w:p w14:paraId="0336C4AA" w14:textId="77777777" w:rsidR="0075013C" w:rsidRPr="002F71AA" w:rsidRDefault="0075013C" w:rsidP="007026E7">
      <w:pPr>
        <w:spacing w:before="120" w:after="120"/>
      </w:pPr>
      <w:r w:rsidRPr="002F71AA">
        <w:t>Allows for meteorological parameters measured at the station to be listed.</w:t>
      </w:r>
    </w:p>
    <w:tbl>
      <w:tblPr>
        <w:tblStyle w:val="LightShading-Accent2"/>
        <w:tblW w:w="0" w:type="auto"/>
        <w:tblLook w:val="04A0" w:firstRow="1" w:lastRow="0" w:firstColumn="1" w:lastColumn="0" w:noHBand="0" w:noVBand="1"/>
      </w:tblPr>
      <w:tblGrid>
        <w:gridCol w:w="3605"/>
        <w:gridCol w:w="10353"/>
      </w:tblGrid>
      <w:tr w:rsidR="00396423" w:rsidRPr="002F71AA" w14:paraId="034A0BAD" w14:textId="77777777" w:rsidTr="00B92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723686D" w14:textId="77777777" w:rsidR="00396423" w:rsidRPr="002F71AA" w:rsidRDefault="00B925AC" w:rsidP="00AD2794">
            <w:pPr>
              <w:pStyle w:val="NoSpacing"/>
              <w:rPr>
                <w:bCs w:val="0"/>
                <w:color w:val="auto"/>
              </w:rPr>
            </w:pPr>
            <w:r w:rsidRPr="002F71AA">
              <w:rPr>
                <w:color w:val="auto"/>
              </w:rPr>
              <w:t>aqd:meteoParameters</w:t>
            </w:r>
          </w:p>
        </w:tc>
        <w:tc>
          <w:tcPr>
            <w:tcW w:w="10522" w:type="dxa"/>
          </w:tcPr>
          <w:p w14:paraId="546A0B8D" w14:textId="77777777" w:rsidR="00396423" w:rsidRPr="002F71AA" w:rsidRDefault="00396423" w:rsidP="00AD279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D2794" w:rsidRPr="002F71AA" w14:paraId="14395492"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AAE8B18" w14:textId="77777777" w:rsidR="00AD2794" w:rsidRPr="002F71AA" w:rsidRDefault="00AD2794" w:rsidP="00AD2794">
            <w:pPr>
              <w:pStyle w:val="NoSpacing"/>
              <w:rPr>
                <w:bCs w:val="0"/>
              </w:rPr>
            </w:pPr>
            <w:r w:rsidRPr="002F71AA">
              <w:rPr>
                <w:bCs w:val="0"/>
              </w:rPr>
              <w:t>Minimum occurrence:</w:t>
            </w:r>
          </w:p>
        </w:tc>
        <w:tc>
          <w:tcPr>
            <w:tcW w:w="10522" w:type="dxa"/>
          </w:tcPr>
          <w:p w14:paraId="251AE7BF"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(voluntary)</w:t>
            </w:r>
          </w:p>
        </w:tc>
      </w:tr>
      <w:tr w:rsidR="00AD2794" w:rsidRPr="002F71AA" w14:paraId="341A065B" w14:textId="77777777" w:rsidTr="00B925AC">
        <w:tc>
          <w:tcPr>
            <w:cnfStyle w:val="001000000000" w:firstRow="0" w:lastRow="0" w:firstColumn="1" w:lastColumn="0" w:oddVBand="0" w:evenVBand="0" w:oddHBand="0" w:evenHBand="0" w:firstRowFirstColumn="0" w:firstRowLastColumn="0" w:lastRowFirstColumn="0" w:lastRowLastColumn="0"/>
            <w:tcW w:w="3652" w:type="dxa"/>
          </w:tcPr>
          <w:p w14:paraId="766E11C5" w14:textId="77777777" w:rsidR="00AD2794" w:rsidRPr="002F71AA" w:rsidRDefault="00AD2794" w:rsidP="00AD2794">
            <w:pPr>
              <w:pStyle w:val="NoSpacing"/>
              <w:rPr>
                <w:bCs w:val="0"/>
              </w:rPr>
            </w:pPr>
            <w:r w:rsidRPr="002F71AA">
              <w:rPr>
                <w:bCs w:val="0"/>
              </w:rPr>
              <w:t>Maximum occurrence:</w:t>
            </w:r>
          </w:p>
        </w:tc>
        <w:tc>
          <w:tcPr>
            <w:tcW w:w="10522" w:type="dxa"/>
          </w:tcPr>
          <w:p w14:paraId="77AC9D43"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 (multiple parameters allowed)</w:t>
            </w:r>
          </w:p>
        </w:tc>
      </w:tr>
      <w:tr w:rsidR="00AD2794" w:rsidRPr="002F71AA" w14:paraId="03547B86"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572A401" w14:textId="77777777" w:rsidR="00AD2794" w:rsidRPr="002F71AA" w:rsidRDefault="00AD2794" w:rsidP="00AD2794">
            <w:pPr>
              <w:pStyle w:val="NoSpacing"/>
              <w:rPr>
                <w:bCs w:val="0"/>
              </w:rPr>
            </w:pPr>
            <w:r w:rsidRPr="002F71AA">
              <w:rPr>
                <w:bCs w:val="0"/>
              </w:rPr>
              <w:t>IPR data specifications found:</w:t>
            </w:r>
          </w:p>
        </w:tc>
        <w:tc>
          <w:tcPr>
            <w:tcW w:w="10522" w:type="dxa"/>
          </w:tcPr>
          <w:p w14:paraId="7A0A971F"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D.5.2.8</w:t>
            </w:r>
          </w:p>
        </w:tc>
      </w:tr>
      <w:tr w:rsidR="00AD2794" w:rsidRPr="002F71AA" w14:paraId="75DF896F" w14:textId="77777777" w:rsidTr="00B925AC">
        <w:tc>
          <w:tcPr>
            <w:cnfStyle w:val="001000000000" w:firstRow="0" w:lastRow="0" w:firstColumn="1" w:lastColumn="0" w:oddVBand="0" w:evenVBand="0" w:oddHBand="0" w:evenHBand="0" w:firstRowFirstColumn="0" w:firstRowLastColumn="0" w:lastRowFirstColumn="0" w:lastRowLastColumn="0"/>
            <w:tcW w:w="3652" w:type="dxa"/>
          </w:tcPr>
          <w:p w14:paraId="5B136F83" w14:textId="77777777" w:rsidR="00AD2794" w:rsidRPr="002F71AA" w:rsidRDefault="00AD2794" w:rsidP="00AD2794">
            <w:pPr>
              <w:pStyle w:val="NoSpacing"/>
              <w:rPr>
                <w:bCs w:val="0"/>
              </w:rPr>
            </w:pPr>
            <w:r w:rsidRPr="002F71AA">
              <w:rPr>
                <w:bCs w:val="0"/>
              </w:rPr>
              <w:t>Code list constraints:</w:t>
            </w:r>
          </w:p>
        </w:tc>
        <w:tc>
          <w:tcPr>
            <w:tcW w:w="10522" w:type="dxa"/>
          </w:tcPr>
          <w:p w14:paraId="55E192A7" w14:textId="0D58C4A0" w:rsidR="00633B4A" w:rsidRDefault="00386D10" w:rsidP="007026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210" w:history="1">
              <w:r w:rsidR="00C614E3" w:rsidRPr="002F71AA">
                <w:rPr>
                  <w:rStyle w:val="Hyperlink"/>
                  <w:color w:val="auto"/>
                </w:rPr>
                <w:t>http://vocab.nerc.ac.uk/collection/I01/current/</w:t>
              </w:r>
            </w:hyperlink>
            <w:r w:rsidR="007026E7" w:rsidRPr="007026E7">
              <w:rPr>
                <w:rStyle w:val="Hyperlink"/>
                <w:color w:val="auto"/>
                <w:u w:val="none"/>
              </w:rPr>
              <w:t xml:space="preserve"> or </w:t>
            </w:r>
            <w:hyperlink r:id="rId211" w:history="1">
              <w:r w:rsidR="00633B4A" w:rsidRPr="002F71AA">
                <w:rPr>
                  <w:rStyle w:val="Hyperlink"/>
                  <w:color w:val="auto"/>
                </w:rPr>
                <w:t>http://vocab.nerc.ac.uk/collection/P07/current/</w:t>
              </w:r>
            </w:hyperlink>
          </w:p>
          <w:p w14:paraId="13A9D866" w14:textId="4AD7FF9D" w:rsidR="009605BE" w:rsidRPr="002F71AA" w:rsidRDefault="009605BE" w:rsidP="007026E7">
            <w:pPr>
              <w:pStyle w:val="NoSpacing"/>
              <w:cnfStyle w:val="000000000000" w:firstRow="0" w:lastRow="0" w:firstColumn="0" w:lastColumn="0" w:oddVBand="0" w:evenVBand="0" w:oddHBand="0" w:evenHBand="0" w:firstRowFirstColumn="0" w:firstRowLastColumn="0" w:lastRowFirstColumn="0" w:lastRowLastColumn="0"/>
              <w:rPr>
                <w:color w:val="auto"/>
              </w:rPr>
            </w:pPr>
            <w:r>
              <w:rPr>
                <w:rStyle w:val="Hyperlink"/>
                <w:color w:val="auto"/>
              </w:rPr>
              <w:t xml:space="preserve">Alternatively, </w:t>
            </w:r>
            <w:r w:rsidRPr="009605BE">
              <w:rPr>
                <w:rStyle w:val="Hyperlink"/>
                <w:color w:val="auto"/>
              </w:rPr>
              <w:t>http://dd.eionet.europa.eu/vocabulary/aq/meteoparameter/view</w:t>
            </w:r>
          </w:p>
        </w:tc>
      </w:tr>
      <w:tr w:rsidR="00AD2794" w:rsidRPr="002F71AA" w14:paraId="3ADB0AB3"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BA85300" w14:textId="77777777" w:rsidR="00AD2794" w:rsidRPr="002F71AA" w:rsidRDefault="00AD2794" w:rsidP="00AD2794">
            <w:pPr>
              <w:pStyle w:val="NoSpacing"/>
              <w:rPr>
                <w:bCs w:val="0"/>
              </w:rPr>
            </w:pPr>
            <w:r w:rsidRPr="002F71AA">
              <w:rPr>
                <w:bCs w:val="0"/>
              </w:rPr>
              <w:t>Formats Allowed:</w:t>
            </w:r>
          </w:p>
        </w:tc>
        <w:tc>
          <w:tcPr>
            <w:tcW w:w="10522" w:type="dxa"/>
          </w:tcPr>
          <w:p w14:paraId="2384DB3A"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AD2794" w:rsidRPr="002F71AA" w14:paraId="523A2BFD" w14:textId="77777777" w:rsidTr="00B925AC">
        <w:tc>
          <w:tcPr>
            <w:cnfStyle w:val="001000000000" w:firstRow="0" w:lastRow="0" w:firstColumn="1" w:lastColumn="0" w:oddVBand="0" w:evenVBand="0" w:oddHBand="0" w:evenHBand="0" w:firstRowFirstColumn="0" w:firstRowLastColumn="0" w:lastRowFirstColumn="0" w:lastRowLastColumn="0"/>
            <w:tcW w:w="3652" w:type="dxa"/>
          </w:tcPr>
          <w:p w14:paraId="00364B93" w14:textId="77777777" w:rsidR="00AD2794" w:rsidRPr="002F71AA" w:rsidRDefault="002B551C" w:rsidP="00AD2794">
            <w:pPr>
              <w:pStyle w:val="NoSpacing"/>
              <w:rPr>
                <w:bCs w:val="0"/>
              </w:rPr>
            </w:pPr>
            <w:r>
              <w:rPr>
                <w:bCs w:val="0"/>
              </w:rPr>
              <w:t>XPath</w:t>
            </w:r>
            <w:r w:rsidR="00AD2794" w:rsidRPr="002F71AA">
              <w:rPr>
                <w:bCs w:val="0"/>
              </w:rPr>
              <w:t xml:space="preserve"> to schema location:</w:t>
            </w:r>
          </w:p>
        </w:tc>
        <w:tc>
          <w:tcPr>
            <w:tcW w:w="10522" w:type="dxa"/>
          </w:tcPr>
          <w:p w14:paraId="3DFDF203"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/aqd:AQD_Station/aqd:meteoParams</w:t>
            </w:r>
          </w:p>
        </w:tc>
      </w:tr>
      <w:tr w:rsidR="00AD2794" w:rsidRPr="002F71AA" w14:paraId="2DADEBA7"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CB67B67" w14:textId="77777777" w:rsidR="00AD2794" w:rsidRPr="002F71AA" w:rsidRDefault="00AD2794" w:rsidP="00AD2794">
            <w:pPr>
              <w:pStyle w:val="NoSpacing"/>
              <w:rPr>
                <w:bCs w:val="0"/>
              </w:rPr>
            </w:pPr>
            <w:r w:rsidRPr="002F71AA">
              <w:rPr>
                <w:bCs w:val="0"/>
              </w:rPr>
              <w:t>Voidable:</w:t>
            </w:r>
          </w:p>
        </w:tc>
        <w:tc>
          <w:tcPr>
            <w:tcW w:w="10522" w:type="dxa"/>
          </w:tcPr>
          <w:p w14:paraId="1FA8E6E0" w14:textId="77777777" w:rsidR="00AD2794" w:rsidRPr="002F71AA" w:rsidRDefault="00165C72"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Yes</w:t>
            </w:r>
          </w:p>
        </w:tc>
      </w:tr>
    </w:tbl>
    <w:p w14:paraId="04363C10" w14:textId="77777777" w:rsidR="0075013C" w:rsidRPr="002F71AA" w:rsidRDefault="0075013C" w:rsidP="0075013C">
      <w:pPr>
        <w:pStyle w:val="NoSpacing"/>
        <w:rPr>
          <w:rStyle w:val="SubtleReference"/>
        </w:rPr>
      </w:pPr>
    </w:p>
    <w:p w14:paraId="2FAAF5D9" w14:textId="77777777" w:rsidR="005D2695" w:rsidRPr="002F71AA" w:rsidRDefault="00EC41FB" w:rsidP="005D2695">
      <w:pPr>
        <w:spacing w:before="0" w:after="0"/>
        <w:ind w:left="567"/>
        <w:rPr>
          <w:sz w:val="22"/>
          <w:szCs w:val="22"/>
        </w:rPr>
      </w:pPr>
      <w:r>
        <w:rPr>
          <w:noProof/>
          <w:sz w:val="22"/>
          <w:szCs w:val="22"/>
        </w:rPr>
        <mc:AlternateContent>
          <mc:Choice Requires="wps">
            <w:drawing>
              <wp:inline distT="0" distB="0" distL="0" distR="0" wp14:anchorId="1C6348B8" wp14:editId="27E9871F">
                <wp:extent cx="861695" cy="250825"/>
                <wp:effectExtent l="0" t="0" r="27305" b="28575"/>
                <wp:docPr id="6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8979E04" w14:textId="77777777" w:rsidR="005C408E" w:rsidRPr="0079525C" w:rsidRDefault="005C408E" w:rsidP="005D2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6348B8" id="_x0000_s140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Kc8ia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8979E04" w14:textId="77777777" w:rsidR="005C408E" w:rsidRPr="0079525C" w:rsidRDefault="005C408E" w:rsidP="005D2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4F186A7" wp14:editId="00C79F12">
                <wp:extent cx="7127875" cy="248920"/>
                <wp:effectExtent l="25400" t="0" r="34925" b="30480"/>
                <wp:docPr id="6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9432307" w14:textId="77777777" w:rsidR="005C408E" w:rsidRPr="00445DE1" w:rsidRDefault="005C408E" w:rsidP="005D2695">
                            <w:pPr>
                              <w:pStyle w:val="subtitletext"/>
                              <w:rPr>
                                <w:lang w:val="es-ES"/>
                              </w:rPr>
                            </w:pPr>
                            <w:r>
                              <w:rPr>
                                <w:lang w:val="es-ES"/>
                              </w:rPr>
                              <w:t>aqd:meteoParams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F186A7" id="_x0000_s140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AF3&#10;EmW/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9432307" w14:textId="77777777" w:rsidR="005C408E" w:rsidRPr="00445DE1" w:rsidRDefault="005C408E" w:rsidP="005D2695">
                      <w:pPr>
                        <w:pStyle w:val="subtitletext"/>
                        <w:rPr>
                          <w:lang w:val="es-ES"/>
                        </w:rPr>
                      </w:pPr>
                      <w:r>
                        <w:rPr>
                          <w:lang w:val="es-ES"/>
                        </w:rPr>
                        <w:t>aqd:meteoParams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D2695" w:rsidRPr="002F71AA" w14:paraId="25499FD0"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CA65CF9" w14:textId="77777777" w:rsidR="005D2695" w:rsidRPr="002F71AA" w:rsidRDefault="00484E30" w:rsidP="00712F9B">
            <w:pPr>
              <w:spacing w:before="120" w:after="12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aqd:meteoParams</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http://vocab.nerc.ac.uk/collection/I01/current/0.1.1/</w:t>
            </w:r>
            <w:r w:rsidRPr="002F71AA">
              <w:rPr>
                <w:rFonts w:cs="Arial"/>
                <w:color w:val="0000FF"/>
                <w:sz w:val="20"/>
                <w:highlight w:val="white"/>
              </w:rPr>
              <w:t>"/&gt;</w:t>
            </w:r>
          </w:p>
        </w:tc>
      </w:tr>
    </w:tbl>
    <w:p w14:paraId="1484C2DC" w14:textId="77777777" w:rsidR="007026E7" w:rsidRDefault="007026E7" w:rsidP="007026E7">
      <w:pPr>
        <w:spacing w:before="0" w:after="0"/>
        <w:jc w:val="both"/>
        <w:rPr>
          <w:sz w:val="22"/>
          <w:szCs w:val="22"/>
        </w:rPr>
      </w:pPr>
    </w:p>
    <w:p w14:paraId="443432A9" w14:textId="77777777" w:rsidR="007026E7" w:rsidRPr="002F71AA" w:rsidRDefault="00EC41FB" w:rsidP="007026E7">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052E2652" wp14:editId="5680D4C8">
                <wp:extent cx="861695" cy="250825"/>
                <wp:effectExtent l="0" t="0" r="27305" b="28575"/>
                <wp:docPr id="465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5352F30" w14:textId="77777777" w:rsidR="005C408E" w:rsidRPr="005759B9" w:rsidRDefault="005C408E" w:rsidP="007026E7">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2E2652" id="_x0000_s140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FaDHF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65352F30" w14:textId="77777777" w:rsidR="005C408E" w:rsidRPr="005759B9" w:rsidRDefault="005C408E" w:rsidP="007026E7">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276FDC73" wp14:editId="0968EF90">
                <wp:extent cx="7127875" cy="248920"/>
                <wp:effectExtent l="25400" t="0" r="34925" b="30480"/>
                <wp:docPr id="465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39FA12FD" w14:textId="77777777" w:rsidR="005C408E" w:rsidRPr="007026E7" w:rsidRDefault="005C408E" w:rsidP="007026E7">
                            <w:pPr>
                              <w:spacing w:before="0" w:after="0"/>
                              <w:rPr>
                                <w:rFonts w:ascii="Verdana" w:hAnsi="Verdana"/>
                                <w:b/>
                                <w:sz w:val="20"/>
                              </w:rPr>
                            </w:pPr>
                            <w:r w:rsidRPr="007026E7">
                              <w:rPr>
                                <w:rFonts w:ascii="Verdana" w:hAnsi="Verdana"/>
                                <w:b/>
                                <w:sz w:val="20"/>
                              </w:rPr>
                              <w:t>Example codes for some meteorological</w:t>
                            </w:r>
                          </w:p>
                          <w:p w14:paraId="49B73566" w14:textId="77777777" w:rsidR="005C408E" w:rsidRDefault="005C408E" w:rsidP="007026E7">
                            <w:pPr>
                              <w:spacing w:before="0" w:after="0"/>
                              <w:rPr>
                                <w:b/>
                              </w:rPr>
                            </w:pPr>
                          </w:p>
                          <w:p w14:paraId="14885A75" w14:textId="77777777" w:rsidR="005C408E" w:rsidRPr="00452E20" w:rsidRDefault="005C408E" w:rsidP="007026E7">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6FDC73" id="_x0000_s140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zJc4T6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39FA12FD" w14:textId="77777777" w:rsidR="005C408E" w:rsidRPr="007026E7" w:rsidRDefault="005C408E" w:rsidP="007026E7">
                      <w:pPr>
                        <w:spacing w:before="0" w:after="0"/>
                        <w:rPr>
                          <w:rFonts w:ascii="Verdana" w:hAnsi="Verdana"/>
                          <w:b/>
                          <w:sz w:val="20"/>
                        </w:rPr>
                      </w:pPr>
                      <w:r w:rsidRPr="007026E7">
                        <w:rPr>
                          <w:rFonts w:ascii="Verdana" w:hAnsi="Verdana"/>
                          <w:b/>
                          <w:sz w:val="20"/>
                        </w:rPr>
                        <w:t>Example codes for some meteorological</w:t>
                      </w:r>
                    </w:p>
                    <w:p w14:paraId="49B73566" w14:textId="77777777" w:rsidR="005C408E" w:rsidRDefault="005C408E" w:rsidP="007026E7">
                      <w:pPr>
                        <w:spacing w:before="0" w:after="0"/>
                        <w:rPr>
                          <w:b/>
                        </w:rPr>
                      </w:pPr>
                    </w:p>
                    <w:p w14:paraId="14885A75" w14:textId="77777777" w:rsidR="005C408E" w:rsidRPr="00452E20" w:rsidRDefault="005C408E" w:rsidP="007026E7">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7026E7" w:rsidRPr="002F71AA" w14:paraId="03C9C0FE" w14:textId="77777777" w:rsidTr="00334CD2">
        <w:tc>
          <w:tcPr>
            <w:tcW w:w="12474" w:type="dxa"/>
            <w:tcBorders>
              <w:top w:val="nil"/>
              <w:left w:val="nil"/>
              <w:bottom w:val="nil"/>
              <w:right w:val="nil"/>
            </w:tcBorders>
            <w:shd w:val="clear" w:color="auto" w:fill="F2F2F2" w:themeFill="background1" w:themeFillShade="F2"/>
          </w:tcPr>
          <w:p w14:paraId="218854D7" w14:textId="217BD64A" w:rsidR="007026E7" w:rsidRPr="007026E7" w:rsidRDefault="007026E7" w:rsidP="007026E7">
            <w:pPr>
              <w:spacing w:before="0" w:after="0" w:line="240" w:lineRule="auto"/>
              <w:rPr>
                <w:rStyle w:val="Hyperlink"/>
                <w:rFonts w:ascii="Verdana" w:hAnsi="Verdana"/>
                <w:sz w:val="20"/>
              </w:rPr>
            </w:pPr>
            <w:r w:rsidRPr="007026E7">
              <w:rPr>
                <w:rFonts w:ascii="Verdana" w:hAnsi="Verdana"/>
                <w:sz w:val="20"/>
              </w:rPr>
              <w:t xml:space="preserve">Pressure reduced to MSL or </w:t>
            </w:r>
            <w:r w:rsidRPr="007026E7">
              <w:rPr>
                <w:rFonts w:ascii="Verdana" w:hAnsi="Verdana"/>
                <w:b/>
                <w:sz w:val="20"/>
              </w:rPr>
              <w:t xml:space="preserve">air_pressure_at_sea_level - </w:t>
            </w:r>
            <w:hyperlink r:id="rId212" w:history="1">
              <w:r w:rsidRPr="007026E7">
                <w:rPr>
                  <w:rStyle w:val="Hyperlink"/>
                  <w:rFonts w:ascii="Verdana" w:hAnsi="Verdana"/>
                  <w:sz w:val="20"/>
                </w:rPr>
                <w:t>http://vocab.nerc.ac.uk/collection/I01/current/0.3.1/</w:t>
              </w:r>
            </w:hyperlink>
          </w:p>
          <w:p w14:paraId="062B6E9C" w14:textId="26D89626" w:rsidR="007026E7" w:rsidRDefault="007026E7" w:rsidP="007026E7">
            <w:pPr>
              <w:spacing w:before="0" w:after="0" w:line="240" w:lineRule="auto"/>
              <w:jc w:val="right"/>
              <w:rPr>
                <w:rStyle w:val="Hyperlink"/>
                <w:rFonts w:ascii="Verdana" w:hAnsi="Verdana"/>
                <w:sz w:val="20"/>
              </w:rPr>
            </w:pPr>
            <w:r w:rsidRPr="007026E7">
              <w:rPr>
                <w:rFonts w:ascii="Verdana" w:hAnsi="Verdana"/>
                <w:sz w:val="20"/>
              </w:rPr>
              <w:t xml:space="preserve">(Same as: </w:t>
            </w:r>
            <w:hyperlink r:id="rId213" w:history="1">
              <w:r w:rsidRPr="007026E7">
                <w:rPr>
                  <w:rStyle w:val="Hyperlink"/>
                  <w:rFonts w:ascii="Verdana" w:hAnsi="Verdana"/>
                  <w:sz w:val="20"/>
                </w:rPr>
                <w:t>http://vocab.nerc.ac.uk/collection/P07/current/CFSN0022/</w:t>
              </w:r>
            </w:hyperlink>
            <w:r w:rsidRPr="007026E7">
              <w:rPr>
                <w:rStyle w:val="Hyperlink"/>
                <w:rFonts w:ascii="Verdana" w:hAnsi="Verdana"/>
                <w:sz w:val="20"/>
              </w:rPr>
              <w:t>)</w:t>
            </w:r>
          </w:p>
          <w:p w14:paraId="4B3F1A7B" w14:textId="77777777" w:rsidR="007026E7" w:rsidRPr="007026E7" w:rsidRDefault="007026E7" w:rsidP="007026E7">
            <w:pPr>
              <w:spacing w:before="0" w:after="0" w:line="240" w:lineRule="auto"/>
              <w:jc w:val="right"/>
              <w:rPr>
                <w:rStyle w:val="Hyperlink"/>
                <w:rFonts w:ascii="Verdana" w:hAnsi="Verdana"/>
                <w:sz w:val="20"/>
              </w:rPr>
            </w:pPr>
          </w:p>
          <w:p w14:paraId="4EE7C948" w14:textId="5E04EB4C" w:rsidR="007026E7" w:rsidRPr="007026E7" w:rsidRDefault="007026E7" w:rsidP="007026E7">
            <w:pPr>
              <w:spacing w:before="0" w:after="0" w:line="240" w:lineRule="auto"/>
              <w:rPr>
                <w:rStyle w:val="Hyperlink"/>
                <w:rFonts w:ascii="Verdana" w:hAnsi="Verdana"/>
                <w:sz w:val="20"/>
              </w:rPr>
            </w:pPr>
            <w:r w:rsidRPr="007026E7">
              <w:rPr>
                <w:rFonts w:ascii="Verdana" w:hAnsi="Verdana"/>
                <w:b/>
                <w:sz w:val="20"/>
              </w:rPr>
              <w:t xml:space="preserve">Relative humidity - </w:t>
            </w:r>
            <w:hyperlink r:id="rId214" w:history="1">
              <w:r w:rsidRPr="007026E7">
                <w:rPr>
                  <w:rStyle w:val="Hyperlink"/>
                  <w:rFonts w:ascii="Verdana" w:hAnsi="Verdana"/>
                  <w:sz w:val="20"/>
                </w:rPr>
                <w:t>http://vocab.nerc.ac.uk/collection/I01/current/0.1.1/</w:t>
              </w:r>
            </w:hyperlink>
          </w:p>
          <w:p w14:paraId="2D21BEE0" w14:textId="7DC3A4FD" w:rsidR="007026E7" w:rsidRPr="007026E7" w:rsidRDefault="007026E7" w:rsidP="007026E7">
            <w:pPr>
              <w:spacing w:before="0" w:after="0" w:line="240" w:lineRule="auto"/>
              <w:jc w:val="right"/>
              <w:rPr>
                <w:rFonts w:ascii="Verdana" w:hAnsi="Verdana"/>
                <w:b/>
                <w:sz w:val="20"/>
              </w:rPr>
            </w:pPr>
            <w:r>
              <w:rPr>
                <w:rFonts w:ascii="Verdana" w:hAnsi="Verdana"/>
                <w:sz w:val="20"/>
              </w:rPr>
              <w:t>(</w:t>
            </w:r>
            <w:r w:rsidRPr="007026E7">
              <w:rPr>
                <w:rFonts w:ascii="Verdana" w:hAnsi="Verdana"/>
                <w:sz w:val="20"/>
              </w:rPr>
              <w:t xml:space="preserve">same as: </w:t>
            </w:r>
            <w:hyperlink r:id="rId215" w:history="1">
              <w:r w:rsidRPr="007026E7">
                <w:rPr>
                  <w:rStyle w:val="Hyperlink"/>
                  <w:rFonts w:ascii="Verdana" w:hAnsi="Verdana"/>
                  <w:sz w:val="20"/>
                </w:rPr>
                <w:t>http://vocab.nerc.ac.uk/collection/P07/current/CFSN0413/</w:t>
              </w:r>
            </w:hyperlink>
            <w:r>
              <w:rPr>
                <w:rStyle w:val="Hyperlink"/>
                <w:rFonts w:ascii="Verdana" w:hAnsi="Verdana"/>
                <w:sz w:val="20"/>
              </w:rPr>
              <w:t>)</w:t>
            </w:r>
          </w:p>
          <w:p w14:paraId="02A46A8D" w14:textId="77777777" w:rsidR="007026E7" w:rsidRPr="007026E7" w:rsidRDefault="007026E7" w:rsidP="007026E7">
            <w:pPr>
              <w:spacing w:before="0" w:after="0" w:line="240" w:lineRule="auto"/>
              <w:rPr>
                <w:rFonts w:ascii="Verdana" w:hAnsi="Verdana"/>
                <w:b/>
                <w:sz w:val="20"/>
              </w:rPr>
            </w:pPr>
          </w:p>
          <w:p w14:paraId="78984829" w14:textId="559D6AB4" w:rsidR="007026E7" w:rsidRPr="007026E7" w:rsidRDefault="007026E7" w:rsidP="007026E7">
            <w:pPr>
              <w:spacing w:before="0" w:after="0" w:line="240" w:lineRule="auto"/>
              <w:rPr>
                <w:rFonts w:ascii="Verdana" w:hAnsi="Verdana"/>
                <w:sz w:val="20"/>
              </w:rPr>
            </w:pPr>
            <w:r w:rsidRPr="007026E7">
              <w:rPr>
                <w:rFonts w:ascii="Verdana" w:hAnsi="Verdana"/>
                <w:b/>
                <w:sz w:val="20"/>
              </w:rPr>
              <w:t xml:space="preserve">Temperature - </w:t>
            </w:r>
            <w:hyperlink r:id="rId216" w:history="1">
              <w:r w:rsidRPr="007026E7">
                <w:rPr>
                  <w:rStyle w:val="Hyperlink"/>
                  <w:rFonts w:ascii="Verdana" w:hAnsi="Verdana"/>
                  <w:sz w:val="20"/>
                </w:rPr>
                <w:t>http://vocab.nerc.ac.uk/collection/I01/current/0.0.0/</w:t>
              </w:r>
            </w:hyperlink>
          </w:p>
          <w:p w14:paraId="05153BCB" w14:textId="131371B5" w:rsidR="007026E7" w:rsidRPr="007026E7" w:rsidRDefault="007026E7" w:rsidP="007026E7">
            <w:pPr>
              <w:spacing w:before="0" w:after="0" w:line="240" w:lineRule="auto"/>
              <w:jc w:val="right"/>
              <w:rPr>
                <w:rStyle w:val="Hyperlink"/>
                <w:rFonts w:ascii="Verdana" w:hAnsi="Verdana"/>
                <w:sz w:val="20"/>
              </w:rPr>
            </w:pPr>
            <w:r>
              <w:rPr>
                <w:rFonts w:ascii="Verdana" w:hAnsi="Verdana"/>
                <w:sz w:val="20"/>
              </w:rPr>
              <w:t>(</w:t>
            </w:r>
            <w:r w:rsidRPr="007026E7">
              <w:rPr>
                <w:rFonts w:ascii="Verdana" w:hAnsi="Verdana"/>
                <w:sz w:val="20"/>
              </w:rPr>
              <w:t xml:space="preserve">same as: </w:t>
            </w:r>
            <w:hyperlink r:id="rId217" w:history="1">
              <w:r w:rsidRPr="007026E7">
                <w:rPr>
                  <w:rStyle w:val="Hyperlink"/>
                  <w:rFonts w:ascii="Verdana" w:hAnsi="Verdana"/>
                  <w:sz w:val="20"/>
                </w:rPr>
                <w:t>http://vocab.nerc.ac.uk/collection/P07/current/CFSN0023/</w:t>
              </w:r>
            </w:hyperlink>
            <w:r>
              <w:rPr>
                <w:rStyle w:val="Hyperlink"/>
                <w:rFonts w:ascii="Verdana" w:hAnsi="Verdana"/>
                <w:sz w:val="20"/>
              </w:rPr>
              <w:t>)</w:t>
            </w:r>
          </w:p>
          <w:p w14:paraId="1AA39EB5" w14:textId="77777777" w:rsidR="007026E7" w:rsidRPr="007026E7" w:rsidRDefault="007026E7" w:rsidP="007026E7">
            <w:pPr>
              <w:spacing w:before="0" w:after="0" w:line="240" w:lineRule="auto"/>
              <w:rPr>
                <w:rFonts w:ascii="Verdana" w:hAnsi="Verdana"/>
                <w:b/>
                <w:sz w:val="20"/>
              </w:rPr>
            </w:pPr>
          </w:p>
          <w:p w14:paraId="120C55EE" w14:textId="6BFDD8F6" w:rsidR="007026E7" w:rsidRPr="007026E7" w:rsidRDefault="007026E7" w:rsidP="007026E7">
            <w:pPr>
              <w:spacing w:before="0" w:after="0" w:line="240" w:lineRule="auto"/>
              <w:rPr>
                <w:rStyle w:val="Hyperlink"/>
                <w:rFonts w:ascii="Verdana" w:hAnsi="Verdana"/>
                <w:sz w:val="20"/>
              </w:rPr>
            </w:pPr>
            <w:r w:rsidRPr="007026E7">
              <w:rPr>
                <w:rFonts w:ascii="Verdana" w:hAnsi="Verdana"/>
                <w:b/>
                <w:sz w:val="20"/>
              </w:rPr>
              <w:t xml:space="preserve">Total cloud cover - </w:t>
            </w:r>
            <w:hyperlink r:id="rId218" w:history="1">
              <w:r w:rsidRPr="007026E7">
                <w:rPr>
                  <w:rStyle w:val="Hyperlink"/>
                  <w:rFonts w:ascii="Verdana" w:hAnsi="Verdana"/>
                  <w:sz w:val="20"/>
                </w:rPr>
                <w:t>http://vocab.nerc.ac.uk/collection/I01/current/0.6.1/</w:t>
              </w:r>
            </w:hyperlink>
          </w:p>
          <w:p w14:paraId="7E494C92" w14:textId="047935A7" w:rsidR="007026E7" w:rsidRPr="007026E7" w:rsidRDefault="007026E7" w:rsidP="007026E7">
            <w:pPr>
              <w:spacing w:before="0" w:after="0" w:line="240" w:lineRule="auto"/>
              <w:jc w:val="right"/>
              <w:rPr>
                <w:rFonts w:ascii="Verdana" w:hAnsi="Verdana"/>
                <w:b/>
                <w:sz w:val="20"/>
              </w:rPr>
            </w:pPr>
            <w:r>
              <w:rPr>
                <w:rFonts w:ascii="Verdana" w:hAnsi="Verdana"/>
                <w:sz w:val="20"/>
              </w:rPr>
              <w:t>(</w:t>
            </w:r>
            <w:r w:rsidRPr="007026E7">
              <w:rPr>
                <w:rFonts w:ascii="Verdana" w:hAnsi="Verdana"/>
                <w:sz w:val="20"/>
              </w:rPr>
              <w:t xml:space="preserve">same as: </w:t>
            </w:r>
            <w:hyperlink r:id="rId219" w:history="1">
              <w:r w:rsidRPr="007026E7">
                <w:rPr>
                  <w:rStyle w:val="Hyperlink"/>
                  <w:rFonts w:ascii="Verdana" w:hAnsi="Verdana"/>
                  <w:sz w:val="20"/>
                </w:rPr>
                <w:t>http://vocab.nerc.ac.uk/collection/P07/current/CFSN0745/</w:t>
              </w:r>
            </w:hyperlink>
            <w:r>
              <w:rPr>
                <w:rStyle w:val="Hyperlink"/>
                <w:rFonts w:ascii="Verdana" w:hAnsi="Verdana"/>
                <w:sz w:val="20"/>
              </w:rPr>
              <w:t>)</w:t>
            </w:r>
          </w:p>
          <w:p w14:paraId="5D0B7752" w14:textId="77777777" w:rsidR="007026E7" w:rsidRPr="007026E7" w:rsidRDefault="007026E7" w:rsidP="00334CD2">
            <w:pPr>
              <w:spacing w:before="0" w:after="0"/>
              <w:ind w:left="34"/>
              <w:rPr>
                <w:rFonts w:ascii="Verdana" w:hAnsi="Verdana" w:cs="Arial"/>
                <w:sz w:val="20"/>
              </w:rPr>
            </w:pPr>
          </w:p>
          <w:p w14:paraId="1BED6F6A" w14:textId="390C0AE1" w:rsidR="007026E7" w:rsidRPr="007026E7" w:rsidRDefault="007026E7" w:rsidP="007026E7">
            <w:pPr>
              <w:spacing w:before="0" w:after="0" w:line="240" w:lineRule="auto"/>
              <w:rPr>
                <w:rFonts w:ascii="Verdana" w:hAnsi="Verdana"/>
                <w:sz w:val="20"/>
              </w:rPr>
            </w:pPr>
            <w:r w:rsidRPr="007026E7">
              <w:rPr>
                <w:rFonts w:ascii="Verdana" w:hAnsi="Verdana"/>
                <w:b/>
                <w:sz w:val="20"/>
              </w:rPr>
              <w:t xml:space="preserve">Wind speed - </w:t>
            </w:r>
            <w:hyperlink r:id="rId220" w:history="1">
              <w:r w:rsidRPr="007026E7">
                <w:rPr>
                  <w:rStyle w:val="Hyperlink"/>
                  <w:rFonts w:ascii="Verdana" w:hAnsi="Verdana"/>
                  <w:sz w:val="20"/>
                </w:rPr>
                <w:t>http://vocab.nerc.ac.uk/collection/I01/current/0.2.1/</w:t>
              </w:r>
            </w:hyperlink>
          </w:p>
          <w:p w14:paraId="7ED7FB30" w14:textId="1E0A30F5" w:rsidR="007026E7" w:rsidRPr="007026E7" w:rsidRDefault="007026E7" w:rsidP="007026E7">
            <w:pPr>
              <w:spacing w:before="0" w:after="0"/>
              <w:ind w:left="34"/>
              <w:jc w:val="right"/>
              <w:rPr>
                <w:rStyle w:val="Hyperlink"/>
                <w:rFonts w:ascii="Verdana" w:hAnsi="Verdana"/>
                <w:sz w:val="20"/>
              </w:rPr>
            </w:pPr>
            <w:r>
              <w:rPr>
                <w:rFonts w:ascii="Verdana" w:hAnsi="Verdana"/>
                <w:sz w:val="20"/>
              </w:rPr>
              <w:t>(</w:t>
            </w:r>
            <w:r w:rsidRPr="007026E7">
              <w:rPr>
                <w:rFonts w:ascii="Verdana" w:hAnsi="Verdana"/>
                <w:sz w:val="20"/>
              </w:rPr>
              <w:t xml:space="preserve">same as: </w:t>
            </w:r>
            <w:hyperlink r:id="rId221" w:history="1">
              <w:r w:rsidRPr="007026E7">
                <w:rPr>
                  <w:rStyle w:val="Hyperlink"/>
                  <w:rFonts w:ascii="Verdana" w:hAnsi="Verdana"/>
                  <w:sz w:val="20"/>
                </w:rPr>
                <w:t>http://vocab.nerc.ac.uk/collection/P07/current/CFSN0038/</w:t>
              </w:r>
            </w:hyperlink>
            <w:r>
              <w:rPr>
                <w:rStyle w:val="Hyperlink"/>
                <w:rFonts w:ascii="Verdana" w:hAnsi="Verdana"/>
                <w:sz w:val="20"/>
              </w:rPr>
              <w:t>)</w:t>
            </w:r>
          </w:p>
          <w:p w14:paraId="3ECC5DCB" w14:textId="77777777" w:rsidR="007026E7" w:rsidRPr="007026E7" w:rsidRDefault="007026E7" w:rsidP="007026E7">
            <w:pPr>
              <w:spacing w:before="0" w:after="0"/>
              <w:ind w:left="34"/>
              <w:rPr>
                <w:rStyle w:val="Hyperlink"/>
                <w:rFonts w:ascii="Verdana" w:hAnsi="Verdana"/>
                <w:sz w:val="20"/>
              </w:rPr>
            </w:pPr>
          </w:p>
          <w:p w14:paraId="41370A3D" w14:textId="0804EAF8" w:rsidR="007026E7" w:rsidRPr="007026E7" w:rsidRDefault="007026E7" w:rsidP="007026E7">
            <w:pPr>
              <w:spacing w:before="0" w:after="0" w:line="240" w:lineRule="auto"/>
              <w:rPr>
                <w:rStyle w:val="Hyperlink"/>
                <w:rFonts w:ascii="Verdana" w:hAnsi="Verdana"/>
                <w:sz w:val="20"/>
              </w:rPr>
            </w:pPr>
            <w:r w:rsidRPr="007026E7">
              <w:rPr>
                <w:rFonts w:ascii="Verdana" w:hAnsi="Verdana"/>
                <w:b/>
                <w:sz w:val="20"/>
              </w:rPr>
              <w:t>Wind direction</w:t>
            </w:r>
            <w:r w:rsidRPr="007026E7">
              <w:rPr>
                <w:rFonts w:ascii="Verdana" w:hAnsi="Verdana"/>
                <w:sz w:val="20"/>
              </w:rPr>
              <w:t xml:space="preserve"> (from which blowing) - </w:t>
            </w:r>
            <w:hyperlink r:id="rId222" w:history="1">
              <w:r w:rsidRPr="007026E7">
                <w:rPr>
                  <w:rStyle w:val="Hyperlink"/>
                  <w:rFonts w:ascii="Verdana" w:hAnsi="Verdana"/>
                  <w:sz w:val="20"/>
                </w:rPr>
                <w:t>http://vocab.nerc.ac.uk/collection/I01/current/0.2.0/</w:t>
              </w:r>
            </w:hyperlink>
          </w:p>
          <w:p w14:paraId="65CB88C9" w14:textId="3FB6D5E7" w:rsidR="007026E7" w:rsidRDefault="007026E7" w:rsidP="007026E7">
            <w:pPr>
              <w:spacing w:before="0" w:after="0" w:line="240" w:lineRule="auto"/>
              <w:jc w:val="right"/>
              <w:rPr>
                <w:rStyle w:val="Hyperlink"/>
                <w:rFonts w:ascii="Verdana" w:hAnsi="Verdana"/>
                <w:sz w:val="20"/>
              </w:rPr>
            </w:pPr>
            <w:r>
              <w:rPr>
                <w:rFonts w:ascii="Verdana" w:hAnsi="Verdana"/>
                <w:sz w:val="20"/>
              </w:rPr>
              <w:t>(</w:t>
            </w:r>
            <w:r w:rsidRPr="007026E7">
              <w:rPr>
                <w:rFonts w:ascii="Verdana" w:hAnsi="Verdana"/>
                <w:sz w:val="20"/>
              </w:rPr>
              <w:t xml:space="preserve">same as: </w:t>
            </w:r>
            <w:hyperlink r:id="rId223" w:history="1">
              <w:r w:rsidRPr="007026E7">
                <w:rPr>
                  <w:rStyle w:val="Hyperlink"/>
                  <w:rFonts w:ascii="Verdana" w:hAnsi="Verdana"/>
                  <w:sz w:val="20"/>
                </w:rPr>
                <w:t>http://vocab.nerc.ac.uk/collection/P07/current/CFSN0036/</w:t>
              </w:r>
            </w:hyperlink>
            <w:r>
              <w:rPr>
                <w:rStyle w:val="Hyperlink"/>
                <w:rFonts w:ascii="Verdana" w:hAnsi="Verdana"/>
                <w:sz w:val="20"/>
              </w:rPr>
              <w:t>)</w:t>
            </w:r>
          </w:p>
          <w:p w14:paraId="4C4B84C0" w14:textId="77777777" w:rsidR="009605BE" w:rsidRDefault="009605BE" w:rsidP="007026E7">
            <w:pPr>
              <w:spacing w:before="0" w:after="0" w:line="240" w:lineRule="auto"/>
              <w:jc w:val="right"/>
              <w:rPr>
                <w:rStyle w:val="Hyperlink"/>
                <w:rFonts w:ascii="Verdana" w:hAnsi="Verdana"/>
                <w:sz w:val="20"/>
              </w:rPr>
            </w:pPr>
          </w:p>
          <w:p w14:paraId="7E4CA7F7" w14:textId="77777777" w:rsidR="009605BE" w:rsidRPr="009605BE" w:rsidRDefault="009605BE" w:rsidP="009605BE">
            <w:pPr>
              <w:spacing w:before="0" w:after="0" w:line="240" w:lineRule="auto"/>
              <w:rPr>
                <w:rStyle w:val="Hyperlink"/>
                <w:rFonts w:ascii="Verdana" w:hAnsi="Verdana"/>
                <w:b/>
                <w:color w:val="auto"/>
                <w:sz w:val="20"/>
                <w:u w:val="none"/>
              </w:rPr>
            </w:pPr>
            <w:r w:rsidRPr="009605BE">
              <w:rPr>
                <w:rStyle w:val="Hyperlink"/>
                <w:rFonts w:ascii="Verdana" w:hAnsi="Verdana"/>
                <w:b/>
                <w:color w:val="auto"/>
                <w:sz w:val="20"/>
                <w:u w:val="none"/>
              </w:rPr>
              <w:t>PLEASE NOTE that the following codelist can also be used for meteoParameters:</w:t>
            </w:r>
          </w:p>
          <w:p w14:paraId="7790A9A9" w14:textId="634C841A" w:rsidR="009605BE" w:rsidRPr="002F71AA" w:rsidRDefault="009605BE" w:rsidP="009605BE">
            <w:pPr>
              <w:spacing w:before="0" w:after="0" w:line="240" w:lineRule="auto"/>
              <w:rPr>
                <w:rFonts w:ascii="Verdana" w:hAnsi="Verdana" w:cs="Arial"/>
                <w:sz w:val="20"/>
              </w:rPr>
            </w:pPr>
            <w:r w:rsidRPr="009605BE">
              <w:rPr>
                <w:rFonts w:ascii="Verdana" w:hAnsi="Verdana" w:cs="Arial"/>
                <w:sz w:val="20"/>
              </w:rPr>
              <w:t>http://dd.eionet.europa.eu/vocabulary/aq/meteoparameter/view</w:t>
            </w:r>
          </w:p>
        </w:tc>
      </w:tr>
    </w:tbl>
    <w:p w14:paraId="6DFD88D8" w14:textId="77777777" w:rsidR="00545D7E" w:rsidRPr="003F427E" w:rsidRDefault="00545D7E" w:rsidP="00545D7E">
      <w:pPr>
        <w:rPr>
          <w:sz w:val="11"/>
        </w:rPr>
      </w:pPr>
      <w:bookmarkStart w:id="204" w:name="_Ref226693360"/>
    </w:p>
    <w:p w14:paraId="3277A5A1" w14:textId="77777777" w:rsidR="00991148" w:rsidRPr="002F71AA" w:rsidRDefault="00F107DE" w:rsidP="00AA2AB8">
      <w:pPr>
        <w:pStyle w:val="S02h3"/>
      </w:pPr>
      <w:bookmarkStart w:id="205" w:name="_Toc520454693"/>
      <w:r>
        <w:t>Additional station information &lt;</w:t>
      </w:r>
      <w:r w:rsidR="0075013C" w:rsidRPr="002F71AA">
        <w:t>aqd:stationInfo</w:t>
      </w:r>
      <w:bookmarkEnd w:id="204"/>
      <w:r>
        <w:t>&gt;</w:t>
      </w:r>
      <w:bookmarkEnd w:id="205"/>
    </w:p>
    <w:p w14:paraId="3319DF57" w14:textId="77777777" w:rsidR="00C20E73" w:rsidRPr="002F71AA" w:rsidRDefault="0075013C" w:rsidP="00991148">
      <w:r w:rsidRPr="002F71AA">
        <w:t>Allows for the docum</w:t>
      </w:r>
      <w:r w:rsidR="00991148" w:rsidRPr="002F71AA">
        <w:t xml:space="preserve">entation of </w:t>
      </w:r>
      <w:r w:rsidR="00F107DE">
        <w:t xml:space="preserve">additional </w:t>
      </w:r>
      <w:r w:rsidR="00991148" w:rsidRPr="002F71AA">
        <w:t>station information</w:t>
      </w:r>
      <w:r w:rsidRPr="002F71AA">
        <w:t xml:space="preserve"> via </w:t>
      </w:r>
      <w:r w:rsidR="00F107DE">
        <w:t xml:space="preserve">an </w:t>
      </w:r>
      <w:r w:rsidRPr="002F71AA">
        <w:t xml:space="preserve">external link using </w:t>
      </w:r>
      <w:r w:rsidR="00863E9F" w:rsidRPr="002F71AA">
        <w:t xml:space="preserve">a single </w:t>
      </w:r>
      <w:r w:rsidRPr="002F71AA">
        <w:t xml:space="preserve">URL to online maps </w:t>
      </w:r>
      <w:r w:rsidR="00F107DE">
        <w:t xml:space="preserve">and </w:t>
      </w:r>
      <w:r w:rsidR="00991148" w:rsidRPr="002F71AA">
        <w:t>photographs</w:t>
      </w:r>
      <w:r w:rsidRPr="002F71AA">
        <w:t xml:space="preserve"> of the station which are hosted by the data provider. </w:t>
      </w:r>
      <w:r w:rsidR="004758FD" w:rsidRPr="002F71AA">
        <w:t>Only one URL may</w:t>
      </w:r>
      <w:r w:rsidR="006C586F" w:rsidRPr="002F71AA">
        <w:t xml:space="preserve"> be provided per station.</w:t>
      </w:r>
    </w:p>
    <w:tbl>
      <w:tblPr>
        <w:tblStyle w:val="LightShading-Accent2"/>
        <w:tblW w:w="0" w:type="auto"/>
        <w:tblLook w:val="04A0" w:firstRow="1" w:lastRow="0" w:firstColumn="1" w:lastColumn="0" w:noHBand="0" w:noVBand="1"/>
      </w:tblPr>
      <w:tblGrid>
        <w:gridCol w:w="3467"/>
        <w:gridCol w:w="10491"/>
      </w:tblGrid>
      <w:tr w:rsidR="00396423" w:rsidRPr="002F71AA" w14:paraId="6C1253CC" w14:textId="77777777" w:rsidTr="00B92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299DBE2" w14:textId="77777777" w:rsidR="00396423" w:rsidRPr="002F71AA" w:rsidRDefault="00B925AC" w:rsidP="00AD2794">
            <w:pPr>
              <w:pStyle w:val="NoSpacing"/>
              <w:rPr>
                <w:color w:val="auto"/>
              </w:rPr>
            </w:pPr>
            <w:r w:rsidRPr="002F71AA">
              <w:rPr>
                <w:color w:val="auto"/>
              </w:rPr>
              <w:t>aqd:stationInfo</w:t>
            </w:r>
          </w:p>
        </w:tc>
        <w:tc>
          <w:tcPr>
            <w:tcW w:w="10664" w:type="dxa"/>
          </w:tcPr>
          <w:p w14:paraId="63952752" w14:textId="77777777" w:rsidR="00396423" w:rsidRPr="002F71AA" w:rsidRDefault="00396423" w:rsidP="00AD2794">
            <w:pPr>
              <w:pStyle w:val="NoSpacing"/>
              <w:cnfStyle w:val="100000000000" w:firstRow="1" w:lastRow="0" w:firstColumn="0" w:lastColumn="0" w:oddVBand="0" w:evenVBand="0" w:oddHBand="0" w:evenHBand="0" w:firstRowFirstColumn="0" w:firstRowLastColumn="0" w:lastRowFirstColumn="0" w:lastRowLastColumn="0"/>
              <w:rPr>
                <w:color w:val="auto"/>
              </w:rPr>
            </w:pPr>
          </w:p>
        </w:tc>
      </w:tr>
      <w:tr w:rsidR="00AD2794" w:rsidRPr="002F71AA" w14:paraId="3CB1E6E9"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25B63E" w14:textId="77777777" w:rsidR="00AD2794" w:rsidRPr="002F71AA" w:rsidRDefault="00AD2794" w:rsidP="00AD2794">
            <w:pPr>
              <w:pStyle w:val="NoSpacing"/>
            </w:pPr>
            <w:r w:rsidRPr="002F71AA">
              <w:t>Minimum occurrence:</w:t>
            </w:r>
          </w:p>
        </w:tc>
        <w:tc>
          <w:tcPr>
            <w:tcW w:w="10664" w:type="dxa"/>
          </w:tcPr>
          <w:p w14:paraId="3FCD2930"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0 (voluntary, mandatory for AQD if available)</w:t>
            </w:r>
          </w:p>
        </w:tc>
      </w:tr>
      <w:tr w:rsidR="00AD2794" w:rsidRPr="002F71AA" w14:paraId="4BA03BA4" w14:textId="77777777" w:rsidTr="00B925AC">
        <w:tc>
          <w:tcPr>
            <w:cnfStyle w:val="001000000000" w:firstRow="0" w:lastRow="0" w:firstColumn="1" w:lastColumn="0" w:oddVBand="0" w:evenVBand="0" w:oddHBand="0" w:evenHBand="0" w:firstRowFirstColumn="0" w:firstRowLastColumn="0" w:lastRowFirstColumn="0" w:lastRowLastColumn="0"/>
            <w:tcW w:w="3510" w:type="dxa"/>
          </w:tcPr>
          <w:p w14:paraId="0FF455A2" w14:textId="77777777" w:rsidR="00AD2794" w:rsidRPr="002F71AA" w:rsidRDefault="00AD2794" w:rsidP="00AD2794">
            <w:pPr>
              <w:pStyle w:val="NoSpacing"/>
            </w:pPr>
            <w:r w:rsidRPr="002F71AA">
              <w:t>Maximum occurrence:</w:t>
            </w:r>
          </w:p>
        </w:tc>
        <w:tc>
          <w:tcPr>
            <w:tcW w:w="10664" w:type="dxa"/>
          </w:tcPr>
          <w:p w14:paraId="2B85EB4A"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1, (multiple parameters allowed)</w:t>
            </w:r>
          </w:p>
        </w:tc>
      </w:tr>
      <w:tr w:rsidR="00AD2794" w:rsidRPr="002F71AA" w14:paraId="7C2E5BDE"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1CE089" w14:textId="77777777" w:rsidR="00AD2794" w:rsidRPr="002F71AA" w:rsidRDefault="00AD2794" w:rsidP="00AD2794">
            <w:pPr>
              <w:pStyle w:val="NoSpacing"/>
            </w:pPr>
            <w:r w:rsidRPr="002F71AA">
              <w:t>IPR data specifications found:</w:t>
            </w:r>
          </w:p>
        </w:tc>
        <w:tc>
          <w:tcPr>
            <w:tcW w:w="10664" w:type="dxa"/>
          </w:tcPr>
          <w:p w14:paraId="37DEDF6E"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D.5.2.9</w:t>
            </w:r>
          </w:p>
        </w:tc>
      </w:tr>
      <w:tr w:rsidR="00AD2794" w:rsidRPr="002F71AA" w14:paraId="4CA7D7CA" w14:textId="77777777" w:rsidTr="00B925AC">
        <w:tc>
          <w:tcPr>
            <w:cnfStyle w:val="001000000000" w:firstRow="0" w:lastRow="0" w:firstColumn="1" w:lastColumn="0" w:oddVBand="0" w:evenVBand="0" w:oddHBand="0" w:evenHBand="0" w:firstRowFirstColumn="0" w:firstRowLastColumn="0" w:lastRowFirstColumn="0" w:lastRowLastColumn="0"/>
            <w:tcW w:w="3510" w:type="dxa"/>
          </w:tcPr>
          <w:p w14:paraId="19875CD8" w14:textId="77777777" w:rsidR="00AD2794" w:rsidRPr="002F71AA" w:rsidRDefault="00AD2794" w:rsidP="00AD2794">
            <w:pPr>
              <w:pStyle w:val="NoSpacing"/>
            </w:pPr>
            <w:r w:rsidRPr="002F71AA">
              <w:t>Code list constraints:</w:t>
            </w:r>
          </w:p>
        </w:tc>
        <w:tc>
          <w:tcPr>
            <w:tcW w:w="10664" w:type="dxa"/>
          </w:tcPr>
          <w:p w14:paraId="7901946B"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None</w:t>
            </w:r>
          </w:p>
        </w:tc>
      </w:tr>
      <w:tr w:rsidR="00AD2794" w:rsidRPr="002F71AA" w14:paraId="0C81B5C0"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E0E313B" w14:textId="77777777" w:rsidR="00AD2794" w:rsidRPr="002F71AA" w:rsidRDefault="00AD2794" w:rsidP="00AD2794">
            <w:pPr>
              <w:pStyle w:val="NoSpacing"/>
            </w:pPr>
            <w:r w:rsidRPr="002F71AA">
              <w:t>Formats Allowed:</w:t>
            </w:r>
          </w:p>
        </w:tc>
        <w:tc>
          <w:tcPr>
            <w:tcW w:w="10664" w:type="dxa"/>
          </w:tcPr>
          <w:p w14:paraId="61837DE5"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Alphanumeric, max. length 255 characters</w:t>
            </w:r>
          </w:p>
        </w:tc>
      </w:tr>
      <w:tr w:rsidR="00AD2794" w:rsidRPr="002F71AA" w14:paraId="7F185AFF" w14:textId="77777777" w:rsidTr="00B925AC">
        <w:tc>
          <w:tcPr>
            <w:cnfStyle w:val="001000000000" w:firstRow="0" w:lastRow="0" w:firstColumn="1" w:lastColumn="0" w:oddVBand="0" w:evenVBand="0" w:oddHBand="0" w:evenHBand="0" w:firstRowFirstColumn="0" w:firstRowLastColumn="0" w:lastRowFirstColumn="0" w:lastRowLastColumn="0"/>
            <w:tcW w:w="3510" w:type="dxa"/>
          </w:tcPr>
          <w:p w14:paraId="67264E61" w14:textId="77777777" w:rsidR="00AD2794" w:rsidRPr="002F71AA" w:rsidRDefault="002B551C" w:rsidP="00AD2794">
            <w:pPr>
              <w:pStyle w:val="NoSpacing"/>
            </w:pPr>
            <w:r>
              <w:t>XPath</w:t>
            </w:r>
            <w:r w:rsidR="00AD2794" w:rsidRPr="002F71AA">
              <w:t xml:space="preserve"> to schema location:</w:t>
            </w:r>
          </w:p>
        </w:tc>
        <w:tc>
          <w:tcPr>
            <w:tcW w:w="10664" w:type="dxa"/>
          </w:tcPr>
          <w:p w14:paraId="4399D1F4"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2F71AA">
              <w:rPr>
                <w:bCs/>
                <w:color w:val="auto"/>
              </w:rPr>
              <w:t>/aqd:AQD_Station/aqd:stationInfo</w:t>
            </w:r>
          </w:p>
        </w:tc>
      </w:tr>
      <w:tr w:rsidR="00AD2794" w:rsidRPr="002F71AA" w14:paraId="4F65A267"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467F546" w14:textId="77777777" w:rsidR="00AD2794" w:rsidRPr="002F71AA" w:rsidRDefault="00AD2794" w:rsidP="00AD2794">
            <w:pPr>
              <w:pStyle w:val="NoSpacing"/>
            </w:pPr>
            <w:r w:rsidRPr="002F71AA">
              <w:t>Voidable:</w:t>
            </w:r>
          </w:p>
        </w:tc>
        <w:tc>
          <w:tcPr>
            <w:tcW w:w="10664" w:type="dxa"/>
          </w:tcPr>
          <w:p w14:paraId="03397C63"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No</w:t>
            </w:r>
          </w:p>
        </w:tc>
      </w:tr>
    </w:tbl>
    <w:p w14:paraId="09142B5B" w14:textId="77777777" w:rsidR="00C20E73" w:rsidRPr="002F71AA" w:rsidRDefault="00C20E73" w:rsidP="00C20E73">
      <w:pPr>
        <w:pStyle w:val="NoSpacing"/>
        <w:rPr>
          <w:rStyle w:val="SubtleReference"/>
        </w:rPr>
      </w:pPr>
    </w:p>
    <w:p w14:paraId="65CFF5AF" w14:textId="77777777" w:rsidR="005D2695" w:rsidRPr="002F71AA" w:rsidRDefault="00EC41FB" w:rsidP="005D2695">
      <w:pPr>
        <w:spacing w:before="0" w:after="0"/>
        <w:ind w:left="567"/>
        <w:rPr>
          <w:sz w:val="22"/>
          <w:szCs w:val="22"/>
        </w:rPr>
      </w:pPr>
      <w:r>
        <w:rPr>
          <w:noProof/>
          <w:sz w:val="22"/>
          <w:szCs w:val="22"/>
        </w:rPr>
        <mc:AlternateContent>
          <mc:Choice Requires="wps">
            <w:drawing>
              <wp:inline distT="0" distB="0" distL="0" distR="0" wp14:anchorId="19BB1B3E" wp14:editId="3A10C848">
                <wp:extent cx="861695" cy="250825"/>
                <wp:effectExtent l="0" t="0" r="27305" b="28575"/>
                <wp:docPr id="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DDEE73" w14:textId="77777777" w:rsidR="005C408E" w:rsidRPr="0079525C" w:rsidRDefault="005C408E" w:rsidP="005D2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BB1B3E" id="_x0000_s140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nwQIAAAs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Q/99Z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0DDEE73" w14:textId="77777777" w:rsidR="005C408E" w:rsidRPr="0079525C" w:rsidRDefault="005C408E" w:rsidP="005D2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0E032D2" wp14:editId="240A72C4">
                <wp:extent cx="7127875" cy="248920"/>
                <wp:effectExtent l="25400" t="0" r="34925" b="30480"/>
                <wp:docPr id="6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7D4FF29" w14:textId="77777777" w:rsidR="005C408E" w:rsidRPr="00445DE1" w:rsidRDefault="005C408E" w:rsidP="005D2695">
                            <w:pPr>
                              <w:pStyle w:val="subtitletext"/>
                              <w:rPr>
                                <w:lang w:val="es-ES"/>
                              </w:rPr>
                            </w:pPr>
                            <w:r>
                              <w:rPr>
                                <w:lang w:val="es-ES"/>
                              </w:rPr>
                              <w:t>aqd:stationInfo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E032D2" id="_x0000_s141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vayO&#10;xL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7D4FF29" w14:textId="77777777" w:rsidR="005C408E" w:rsidRPr="00445DE1" w:rsidRDefault="005C408E" w:rsidP="005D2695">
                      <w:pPr>
                        <w:pStyle w:val="subtitletext"/>
                        <w:rPr>
                          <w:lang w:val="es-ES"/>
                        </w:rPr>
                      </w:pPr>
                      <w:r>
                        <w:rPr>
                          <w:lang w:val="es-ES"/>
                        </w:rPr>
                        <w:t>aqd:stationInfo</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D2695" w:rsidRPr="002F71AA" w14:paraId="45CA7127"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B74B4DC" w14:textId="474B4738" w:rsidR="008069D2" w:rsidRDefault="008069D2" w:rsidP="00712F9B">
            <w:pPr>
              <w:spacing w:before="120" w:after="0"/>
              <w:rPr>
                <w:rFonts w:cs="Arial"/>
                <w:color w:val="000000"/>
                <w:sz w:val="20"/>
                <w:highlight w:val="white"/>
              </w:rPr>
            </w:pPr>
            <w:r>
              <w:rPr>
                <w:rFonts w:cs="Arial"/>
                <w:color w:val="000000"/>
                <w:sz w:val="20"/>
                <w:highlight w:val="white"/>
              </w:rPr>
              <w:t>Generic example</w:t>
            </w:r>
          </w:p>
          <w:p w14:paraId="76111A2E" w14:textId="77777777" w:rsidR="00484E30" w:rsidRPr="002F71AA" w:rsidRDefault="00484E30" w:rsidP="00484E30">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aqd:stationInfo</w:t>
            </w:r>
            <w:r w:rsidRPr="002F71AA">
              <w:rPr>
                <w:rFonts w:cs="Arial"/>
                <w:color w:val="0000FF"/>
                <w:sz w:val="20"/>
                <w:highlight w:val="white"/>
              </w:rPr>
              <w:t>&gt;</w:t>
            </w:r>
            <w:r w:rsidR="00545D7E">
              <w:rPr>
                <w:rFonts w:cs="Arial"/>
                <w:sz w:val="20"/>
                <w:highlight w:val="white"/>
              </w:rPr>
              <w:t>url to station information</w:t>
            </w:r>
            <w:r w:rsidRPr="002F71AA">
              <w:rPr>
                <w:rFonts w:cs="Arial"/>
                <w:color w:val="0000FF"/>
                <w:sz w:val="20"/>
                <w:highlight w:val="white"/>
              </w:rPr>
              <w:t>&lt;/</w:t>
            </w:r>
            <w:r w:rsidRPr="002F71AA">
              <w:rPr>
                <w:rFonts w:cs="Arial"/>
                <w:color w:val="800000"/>
                <w:sz w:val="20"/>
                <w:highlight w:val="white"/>
              </w:rPr>
              <w:t>aqd:stationInfo</w:t>
            </w:r>
            <w:r w:rsidRPr="002F71AA">
              <w:rPr>
                <w:rFonts w:cs="Arial"/>
                <w:color w:val="0000FF"/>
                <w:sz w:val="20"/>
                <w:highlight w:val="white"/>
              </w:rPr>
              <w:t>&gt;</w:t>
            </w:r>
          </w:p>
          <w:p w14:paraId="09264E3A" w14:textId="77777777" w:rsidR="00484E30" w:rsidRPr="002F71AA" w:rsidRDefault="00484E30" w:rsidP="00484E30">
            <w:pPr>
              <w:spacing w:before="0" w:after="0"/>
              <w:rPr>
                <w:rFonts w:cs="Arial"/>
                <w:color w:val="000000"/>
                <w:sz w:val="20"/>
                <w:highlight w:val="white"/>
              </w:rPr>
            </w:pPr>
            <w:r w:rsidRPr="002F71AA">
              <w:rPr>
                <w:rFonts w:cs="Arial"/>
                <w:color w:val="000000"/>
                <w:sz w:val="20"/>
                <w:highlight w:val="white"/>
              </w:rPr>
              <w:t>UK example</w:t>
            </w:r>
          </w:p>
          <w:p w14:paraId="1D93AFC2" w14:textId="77777777" w:rsidR="005D2695" w:rsidRPr="002F71AA" w:rsidRDefault="00484E30" w:rsidP="00712F9B">
            <w:pPr>
              <w:spacing w:before="0" w:after="120"/>
              <w:rPr>
                <w:rFonts w:cs="Arial"/>
                <w:color w:val="0000FF"/>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aqd:stationInfo</w:t>
            </w:r>
            <w:r w:rsidRPr="002F71AA">
              <w:rPr>
                <w:rFonts w:cs="Arial"/>
                <w:color w:val="0000FF"/>
                <w:sz w:val="20"/>
                <w:highlight w:val="white"/>
              </w:rPr>
              <w:t>&gt;</w:t>
            </w:r>
            <w:r w:rsidRPr="002F71AA">
              <w:rPr>
                <w:rFonts w:cs="Arial"/>
                <w:sz w:val="20"/>
                <w:highlight w:val="white"/>
              </w:rPr>
              <w:t>http://uk-air.defra.gov.uk/networks/find-sites</w:t>
            </w:r>
            <w:r w:rsidRPr="002F71AA">
              <w:rPr>
                <w:rFonts w:cs="Arial"/>
                <w:color w:val="0000FF"/>
                <w:sz w:val="20"/>
                <w:highlight w:val="white"/>
              </w:rPr>
              <w:t>&lt;/</w:t>
            </w:r>
            <w:r w:rsidRPr="002F71AA">
              <w:rPr>
                <w:rFonts w:cs="Arial"/>
                <w:color w:val="800000"/>
                <w:sz w:val="20"/>
                <w:highlight w:val="white"/>
              </w:rPr>
              <w:t>aqd:stationInfo</w:t>
            </w:r>
            <w:r w:rsidRPr="002F71AA">
              <w:rPr>
                <w:rFonts w:cs="Arial"/>
                <w:color w:val="0000FF"/>
                <w:sz w:val="20"/>
                <w:highlight w:val="white"/>
              </w:rPr>
              <w:t>&gt;</w:t>
            </w:r>
          </w:p>
        </w:tc>
      </w:tr>
    </w:tbl>
    <w:p w14:paraId="0263D08B" w14:textId="77777777" w:rsidR="005D2695" w:rsidRPr="002F71AA" w:rsidRDefault="005D2695" w:rsidP="00C20E73">
      <w:pPr>
        <w:rPr>
          <w:rStyle w:val="SubtleReference"/>
        </w:rPr>
      </w:pPr>
    </w:p>
    <w:p w14:paraId="4D86B12C" w14:textId="77777777" w:rsidR="001B6D20" w:rsidRDefault="001B6D20">
      <w:pPr>
        <w:rPr>
          <w:rFonts w:ascii="Helvetica" w:hAnsi="Helvetica"/>
          <w:b/>
          <w:spacing w:val="15"/>
          <w:szCs w:val="22"/>
        </w:rPr>
      </w:pPr>
      <w:bookmarkStart w:id="206" w:name="_Ref226693330"/>
      <w:r>
        <w:br w:type="page"/>
      </w:r>
    </w:p>
    <w:p w14:paraId="4A442323" w14:textId="1CF06606" w:rsidR="00C20E73" w:rsidRPr="002F71AA" w:rsidRDefault="00F107DE" w:rsidP="00AA2AB8">
      <w:pPr>
        <w:pStyle w:val="S02h3"/>
      </w:pPr>
      <w:bookmarkStart w:id="207" w:name="_Toc520454694"/>
      <w:r w:rsidRPr="002F71AA">
        <w:lastRenderedPageBreak/>
        <w:t xml:space="preserve">Classification of local area </w:t>
      </w:r>
      <w:r>
        <w:t>&lt;</w:t>
      </w:r>
      <w:r w:rsidR="00C20E73" w:rsidRPr="002F71AA">
        <w:t>aqd:areaClassificatio</w:t>
      </w:r>
      <w:bookmarkEnd w:id="206"/>
      <w:r>
        <w:t>n&gt;</w:t>
      </w:r>
      <w:bookmarkEnd w:id="207"/>
    </w:p>
    <w:p w14:paraId="3304C9DD" w14:textId="57DDD5BF" w:rsidR="00652100" w:rsidRPr="002F71AA" w:rsidRDefault="00652100" w:rsidP="00991148">
      <w:r w:rsidRPr="002F71AA">
        <w:t>Allows for the classification of the local area</w:t>
      </w:r>
      <w:r w:rsidR="00A550AE">
        <w:t xml:space="preserve"> based on a codelist provided</w:t>
      </w:r>
      <w:r w:rsidRPr="002F71AA">
        <w:t>. The IPR Guidance providence supporting advice on how this classification shall be made</w:t>
      </w:r>
      <w:r w:rsidR="00F107DE">
        <w:t>.</w:t>
      </w:r>
    </w:p>
    <w:tbl>
      <w:tblPr>
        <w:tblStyle w:val="LightShading-Accent2"/>
        <w:tblW w:w="0" w:type="auto"/>
        <w:tblLook w:val="04A0" w:firstRow="1" w:lastRow="0" w:firstColumn="1" w:lastColumn="0" w:noHBand="0" w:noVBand="1"/>
      </w:tblPr>
      <w:tblGrid>
        <w:gridCol w:w="3470"/>
        <w:gridCol w:w="10488"/>
      </w:tblGrid>
      <w:tr w:rsidR="00396423" w:rsidRPr="002F71AA" w14:paraId="153F6666" w14:textId="77777777" w:rsidTr="00B92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C0ED17" w14:textId="77777777" w:rsidR="00396423" w:rsidRPr="002F71AA" w:rsidRDefault="00B925AC" w:rsidP="00AD2794">
            <w:pPr>
              <w:pStyle w:val="NoSpacing"/>
              <w:rPr>
                <w:bCs w:val="0"/>
                <w:color w:val="auto"/>
              </w:rPr>
            </w:pPr>
            <w:r w:rsidRPr="002F71AA">
              <w:rPr>
                <w:color w:val="auto"/>
              </w:rPr>
              <w:t>aqd:areaClassification</w:t>
            </w:r>
          </w:p>
        </w:tc>
        <w:tc>
          <w:tcPr>
            <w:tcW w:w="10664" w:type="dxa"/>
          </w:tcPr>
          <w:p w14:paraId="595461F9" w14:textId="77777777" w:rsidR="00396423" w:rsidRPr="002F71AA" w:rsidRDefault="00396423" w:rsidP="00AD279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D2794" w:rsidRPr="002F71AA" w14:paraId="552DDDA6"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C4821D5" w14:textId="77777777" w:rsidR="00AD2794" w:rsidRPr="002F71AA" w:rsidRDefault="00AD2794" w:rsidP="00AD2794">
            <w:pPr>
              <w:pStyle w:val="NoSpacing"/>
              <w:rPr>
                <w:bCs w:val="0"/>
              </w:rPr>
            </w:pPr>
            <w:r w:rsidRPr="002F71AA">
              <w:rPr>
                <w:bCs w:val="0"/>
              </w:rPr>
              <w:t>Minimum occurrence:</w:t>
            </w:r>
          </w:p>
        </w:tc>
        <w:tc>
          <w:tcPr>
            <w:tcW w:w="10664" w:type="dxa"/>
          </w:tcPr>
          <w:p w14:paraId="3646CCDC"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AD2794" w:rsidRPr="002F71AA" w14:paraId="3874DCD1" w14:textId="77777777" w:rsidTr="00B925AC">
        <w:tc>
          <w:tcPr>
            <w:cnfStyle w:val="001000000000" w:firstRow="0" w:lastRow="0" w:firstColumn="1" w:lastColumn="0" w:oddVBand="0" w:evenVBand="0" w:oddHBand="0" w:evenHBand="0" w:firstRowFirstColumn="0" w:firstRowLastColumn="0" w:lastRowFirstColumn="0" w:lastRowLastColumn="0"/>
            <w:tcW w:w="3510" w:type="dxa"/>
          </w:tcPr>
          <w:p w14:paraId="5B9D1F51" w14:textId="77777777" w:rsidR="00AD2794" w:rsidRPr="002F71AA" w:rsidRDefault="00AD2794" w:rsidP="00AD2794">
            <w:pPr>
              <w:pStyle w:val="NoSpacing"/>
              <w:rPr>
                <w:bCs w:val="0"/>
              </w:rPr>
            </w:pPr>
            <w:r w:rsidRPr="002F71AA">
              <w:rPr>
                <w:bCs w:val="0"/>
              </w:rPr>
              <w:t>Maximum occurrence:</w:t>
            </w:r>
          </w:p>
        </w:tc>
        <w:tc>
          <w:tcPr>
            <w:tcW w:w="10664" w:type="dxa"/>
          </w:tcPr>
          <w:p w14:paraId="35C7437D"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D2794" w:rsidRPr="002F71AA" w14:paraId="5A5F4F27"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47FF8F" w14:textId="77777777" w:rsidR="00AD2794" w:rsidRPr="002F71AA" w:rsidRDefault="00AD2794" w:rsidP="00AD2794">
            <w:pPr>
              <w:pStyle w:val="NoSpacing"/>
              <w:rPr>
                <w:bCs w:val="0"/>
              </w:rPr>
            </w:pPr>
            <w:r w:rsidRPr="002F71AA">
              <w:rPr>
                <w:bCs w:val="0"/>
              </w:rPr>
              <w:t>IPR data specifications found:</w:t>
            </w:r>
          </w:p>
        </w:tc>
        <w:tc>
          <w:tcPr>
            <w:tcW w:w="10664" w:type="dxa"/>
          </w:tcPr>
          <w:p w14:paraId="432415A6"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D.5.2.10</w:t>
            </w:r>
          </w:p>
        </w:tc>
      </w:tr>
      <w:tr w:rsidR="00AD2794" w:rsidRPr="002F71AA" w14:paraId="650BCAE1" w14:textId="77777777" w:rsidTr="00B925AC">
        <w:tc>
          <w:tcPr>
            <w:cnfStyle w:val="001000000000" w:firstRow="0" w:lastRow="0" w:firstColumn="1" w:lastColumn="0" w:oddVBand="0" w:evenVBand="0" w:oddHBand="0" w:evenHBand="0" w:firstRowFirstColumn="0" w:firstRowLastColumn="0" w:lastRowFirstColumn="0" w:lastRowLastColumn="0"/>
            <w:tcW w:w="3510" w:type="dxa"/>
          </w:tcPr>
          <w:p w14:paraId="156C80CF" w14:textId="77777777" w:rsidR="00AD2794" w:rsidRPr="002F71AA" w:rsidRDefault="00AD2794" w:rsidP="00AD2794">
            <w:pPr>
              <w:pStyle w:val="NoSpacing"/>
              <w:rPr>
                <w:bCs w:val="0"/>
              </w:rPr>
            </w:pPr>
            <w:r w:rsidRPr="002F71AA">
              <w:rPr>
                <w:bCs w:val="0"/>
              </w:rPr>
              <w:t>Code list constraints:</w:t>
            </w:r>
          </w:p>
        </w:tc>
        <w:tc>
          <w:tcPr>
            <w:tcW w:w="10664" w:type="dxa"/>
          </w:tcPr>
          <w:p w14:paraId="7E963F6A" w14:textId="6438E664" w:rsidR="006C586F" w:rsidRPr="002F71AA" w:rsidRDefault="00386D10" w:rsidP="006C586F">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24" w:history="1">
              <w:r w:rsidR="006C586F" w:rsidRPr="002F71AA">
                <w:rPr>
                  <w:rStyle w:val="Hyperlink"/>
                  <w:color w:val="auto"/>
                </w:rPr>
                <w:t>http://dd.eionet.europa.eu/vocabularies/aq/areaclassification/</w:t>
              </w:r>
            </w:hyperlink>
          </w:p>
        </w:tc>
      </w:tr>
      <w:tr w:rsidR="00AD2794" w:rsidRPr="002F71AA" w14:paraId="6271E625"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72FFDE" w14:textId="77777777" w:rsidR="00AD2794" w:rsidRPr="002F71AA" w:rsidRDefault="00AD2794" w:rsidP="00AD2794">
            <w:pPr>
              <w:pStyle w:val="NoSpacing"/>
              <w:rPr>
                <w:bCs w:val="0"/>
              </w:rPr>
            </w:pPr>
            <w:r w:rsidRPr="002F71AA">
              <w:rPr>
                <w:bCs w:val="0"/>
              </w:rPr>
              <w:t>Formats Allowed:</w:t>
            </w:r>
          </w:p>
        </w:tc>
        <w:tc>
          <w:tcPr>
            <w:tcW w:w="10664" w:type="dxa"/>
          </w:tcPr>
          <w:p w14:paraId="26CEB13B"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Code list</w:t>
            </w:r>
          </w:p>
        </w:tc>
      </w:tr>
      <w:tr w:rsidR="00AD2794" w:rsidRPr="002F71AA" w14:paraId="06C301AE" w14:textId="77777777" w:rsidTr="00B925AC">
        <w:tc>
          <w:tcPr>
            <w:cnfStyle w:val="001000000000" w:firstRow="0" w:lastRow="0" w:firstColumn="1" w:lastColumn="0" w:oddVBand="0" w:evenVBand="0" w:oddHBand="0" w:evenHBand="0" w:firstRowFirstColumn="0" w:firstRowLastColumn="0" w:lastRowFirstColumn="0" w:lastRowLastColumn="0"/>
            <w:tcW w:w="3510" w:type="dxa"/>
          </w:tcPr>
          <w:p w14:paraId="4696FEBF" w14:textId="77777777" w:rsidR="00AD2794" w:rsidRPr="002F71AA" w:rsidRDefault="002B551C" w:rsidP="00AD2794">
            <w:pPr>
              <w:pStyle w:val="NoSpacing"/>
              <w:rPr>
                <w:bCs w:val="0"/>
              </w:rPr>
            </w:pPr>
            <w:r>
              <w:rPr>
                <w:bCs w:val="0"/>
              </w:rPr>
              <w:t>XPath</w:t>
            </w:r>
            <w:r w:rsidR="00AD2794" w:rsidRPr="002F71AA">
              <w:rPr>
                <w:bCs w:val="0"/>
              </w:rPr>
              <w:t xml:space="preserve"> to schema location:</w:t>
            </w:r>
          </w:p>
        </w:tc>
        <w:tc>
          <w:tcPr>
            <w:tcW w:w="10664" w:type="dxa"/>
          </w:tcPr>
          <w:p w14:paraId="29B7AF0B" w14:textId="77777777" w:rsidR="00AD2794" w:rsidRPr="002F71AA" w:rsidRDefault="00AD2794" w:rsidP="00AD279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/aqd:AQD_Station/aqd:areaClassification/@xlink:href</w:t>
            </w:r>
          </w:p>
        </w:tc>
      </w:tr>
      <w:tr w:rsidR="00AD2794" w:rsidRPr="002F71AA" w14:paraId="79D20B58" w14:textId="77777777" w:rsidTr="00B9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2242B09" w14:textId="77777777" w:rsidR="00AD2794" w:rsidRPr="002F71AA" w:rsidRDefault="00AD2794" w:rsidP="00AD2794">
            <w:pPr>
              <w:pStyle w:val="NoSpacing"/>
              <w:rPr>
                <w:bCs w:val="0"/>
              </w:rPr>
            </w:pPr>
            <w:r w:rsidRPr="002F71AA">
              <w:rPr>
                <w:bCs w:val="0"/>
              </w:rPr>
              <w:t>Voidable:</w:t>
            </w:r>
          </w:p>
        </w:tc>
        <w:tc>
          <w:tcPr>
            <w:tcW w:w="10664" w:type="dxa"/>
          </w:tcPr>
          <w:p w14:paraId="40939BF0" w14:textId="77777777" w:rsidR="00AD2794" w:rsidRPr="002F71AA" w:rsidRDefault="00AD2794" w:rsidP="00AD27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0A0A38EA" w14:textId="77777777" w:rsidR="005D2695" w:rsidRPr="002F71AA" w:rsidRDefault="00EC41FB" w:rsidP="005D2695">
      <w:pPr>
        <w:spacing w:before="0" w:after="0"/>
        <w:ind w:left="567"/>
        <w:rPr>
          <w:sz w:val="22"/>
          <w:szCs w:val="22"/>
        </w:rPr>
      </w:pPr>
      <w:r>
        <w:rPr>
          <w:noProof/>
          <w:sz w:val="22"/>
          <w:szCs w:val="22"/>
        </w:rPr>
        <mc:AlternateContent>
          <mc:Choice Requires="wps">
            <w:drawing>
              <wp:inline distT="0" distB="0" distL="0" distR="0" wp14:anchorId="3FE17FD4" wp14:editId="48F1AB73">
                <wp:extent cx="861695" cy="250825"/>
                <wp:effectExtent l="0" t="0" r="27305" b="28575"/>
                <wp:docPr id="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114626" w14:textId="77777777" w:rsidR="005C408E" w:rsidRPr="0079525C" w:rsidRDefault="005C408E" w:rsidP="005D2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E17FD4" id="_x0000_s141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G&#10;xZwG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4C114626" w14:textId="77777777" w:rsidR="005C408E" w:rsidRPr="0079525C" w:rsidRDefault="005C408E" w:rsidP="005D2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A4B46E5" wp14:editId="34EBC384">
                <wp:extent cx="7127875" cy="248920"/>
                <wp:effectExtent l="25400" t="0" r="34925" b="30480"/>
                <wp:docPr id="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0194C9" w14:textId="77777777" w:rsidR="005C408E" w:rsidRPr="00445DE1" w:rsidRDefault="005C408E" w:rsidP="005D2695">
                            <w:pPr>
                              <w:pStyle w:val="subtitletext"/>
                              <w:rPr>
                                <w:lang w:val="es-ES"/>
                              </w:rPr>
                            </w:pPr>
                            <w:r>
                              <w:rPr>
                                <w:lang w:val="es-ES"/>
                              </w:rPr>
                              <w:t>aqd:areaClassification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4B46E5" id="_x0000_s141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b&#10;P0TW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40194C9" w14:textId="77777777" w:rsidR="005C408E" w:rsidRPr="00445DE1" w:rsidRDefault="005C408E" w:rsidP="005D2695">
                      <w:pPr>
                        <w:pStyle w:val="subtitletext"/>
                        <w:rPr>
                          <w:lang w:val="es-ES"/>
                        </w:rPr>
                      </w:pPr>
                      <w:r>
                        <w:rPr>
                          <w:lang w:val="es-ES"/>
                        </w:rPr>
                        <w:t>aqd:areaClassification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D2695" w:rsidRPr="002F71AA" w14:paraId="681933CA"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A8812BB" w14:textId="2EF3687F" w:rsidR="008069D2" w:rsidRDefault="008069D2" w:rsidP="00712F9B">
            <w:pPr>
              <w:spacing w:before="120" w:after="0"/>
              <w:rPr>
                <w:rFonts w:cs="Arial"/>
                <w:color w:val="0000FF"/>
                <w:sz w:val="20"/>
                <w:highlight w:val="white"/>
              </w:rPr>
            </w:pPr>
            <w:r>
              <w:rPr>
                <w:rFonts w:cs="Arial"/>
                <w:color w:val="000000"/>
                <w:sz w:val="20"/>
                <w:highlight w:val="white"/>
              </w:rPr>
              <w:t>Generic example</w:t>
            </w:r>
          </w:p>
          <w:p w14:paraId="45362BEB" w14:textId="77777777" w:rsidR="00484E30" w:rsidRPr="002F71AA" w:rsidRDefault="00484E30" w:rsidP="00484E30">
            <w:pPr>
              <w:spacing w:before="0" w:after="0"/>
              <w:ind w:left="1440" w:firstLine="720"/>
              <w:rPr>
                <w:rFonts w:cs="Arial"/>
                <w:color w:val="0000FF"/>
                <w:sz w:val="20"/>
              </w:rPr>
            </w:pPr>
            <w:r w:rsidRPr="002F71AA">
              <w:rPr>
                <w:rFonts w:cs="Arial"/>
                <w:color w:val="0000FF"/>
                <w:sz w:val="20"/>
                <w:highlight w:val="white"/>
              </w:rPr>
              <w:t>&lt;</w:t>
            </w:r>
            <w:r w:rsidRPr="002F71AA">
              <w:rPr>
                <w:rFonts w:cs="Arial"/>
                <w:color w:val="800000"/>
                <w:sz w:val="20"/>
                <w:highlight w:val="white"/>
              </w:rPr>
              <w:t>aqd:areaClassification</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rPr>
              <w:t>http://dd.eionet.europa.eu/vocabulary/aq/areaclassification/[code]</w:t>
            </w:r>
            <w:r w:rsidRPr="002F71AA">
              <w:rPr>
                <w:rFonts w:cs="Arial"/>
                <w:color w:val="0000FF"/>
                <w:sz w:val="20"/>
                <w:highlight w:val="white"/>
              </w:rPr>
              <w:t>"/&gt;</w:t>
            </w:r>
          </w:p>
          <w:p w14:paraId="4A3FB814" w14:textId="1970CE2F" w:rsidR="00484E30" w:rsidRPr="002F71AA" w:rsidRDefault="00484E30" w:rsidP="00484E30">
            <w:pPr>
              <w:spacing w:before="0" w:after="0"/>
              <w:rPr>
                <w:rFonts w:cs="Arial"/>
                <w:color w:val="000000"/>
                <w:sz w:val="20"/>
                <w:highlight w:val="white"/>
              </w:rPr>
            </w:pPr>
            <w:r w:rsidRPr="002F71AA">
              <w:rPr>
                <w:rFonts w:cs="Arial"/>
                <w:color w:val="000000"/>
                <w:sz w:val="20"/>
                <w:highlight w:val="white"/>
              </w:rPr>
              <w:t>UK example</w:t>
            </w:r>
          </w:p>
          <w:p w14:paraId="0985ABB7" w14:textId="77777777" w:rsidR="005D2695" w:rsidRPr="002F71AA" w:rsidRDefault="00484E30" w:rsidP="00712F9B">
            <w:pPr>
              <w:spacing w:before="0" w:after="120"/>
              <w:ind w:left="1440" w:firstLine="720"/>
              <w:rPr>
                <w:rFonts w:cs="Arial"/>
                <w:color w:val="0000FF"/>
              </w:rPr>
            </w:pPr>
            <w:r w:rsidRPr="002F71AA">
              <w:rPr>
                <w:rFonts w:cs="Arial"/>
                <w:color w:val="0000FF"/>
                <w:sz w:val="20"/>
                <w:highlight w:val="white"/>
              </w:rPr>
              <w:t>&lt;</w:t>
            </w:r>
            <w:r w:rsidRPr="002F71AA">
              <w:rPr>
                <w:rFonts w:cs="Arial"/>
                <w:color w:val="800000"/>
                <w:sz w:val="20"/>
                <w:highlight w:val="white"/>
              </w:rPr>
              <w:t>aqd:areaClassification</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rPr>
              <w:t>http://dd.eionet.europa.eu/vocabulary/aq/areaclassification/</w:t>
            </w:r>
            <w:r w:rsidRPr="002F71AA">
              <w:rPr>
                <w:rFonts w:cs="Arial"/>
                <w:color w:val="000000"/>
                <w:sz w:val="20"/>
                <w:highlight w:val="white"/>
              </w:rPr>
              <w:t>suburban</w:t>
            </w:r>
            <w:r w:rsidRPr="002F71AA">
              <w:rPr>
                <w:rFonts w:cs="Arial"/>
                <w:color w:val="0000FF"/>
                <w:sz w:val="20"/>
                <w:highlight w:val="white"/>
              </w:rPr>
              <w:t>"/&gt;</w:t>
            </w:r>
          </w:p>
        </w:tc>
      </w:tr>
    </w:tbl>
    <w:p w14:paraId="29E4C1F2" w14:textId="77777777" w:rsidR="00126A83" w:rsidRDefault="00126A83" w:rsidP="006C586F">
      <w:pPr>
        <w:ind w:left="1440" w:firstLine="720"/>
        <w:rPr>
          <w:rFonts w:cs="Arial"/>
          <w:color w:val="0000FF"/>
        </w:rPr>
      </w:pPr>
    </w:p>
    <w:p w14:paraId="47F13A87" w14:textId="77777777" w:rsidR="001E6510" w:rsidRDefault="001E6510" w:rsidP="006C586F">
      <w:pPr>
        <w:ind w:left="1440" w:firstLine="720"/>
        <w:rPr>
          <w:rFonts w:cs="Arial"/>
          <w:color w:val="0000FF"/>
        </w:rPr>
      </w:pPr>
    </w:p>
    <w:p w14:paraId="0C5F302D" w14:textId="77777777" w:rsidR="001E6510" w:rsidRDefault="001E6510" w:rsidP="006C586F">
      <w:pPr>
        <w:ind w:left="1440" w:firstLine="720"/>
        <w:rPr>
          <w:rFonts w:cs="Arial"/>
          <w:color w:val="0000FF"/>
        </w:rPr>
      </w:pPr>
    </w:p>
    <w:p w14:paraId="3AC7EDBD" w14:textId="77777777" w:rsidR="001E6510" w:rsidRPr="002F71AA" w:rsidRDefault="001E6510" w:rsidP="006C586F">
      <w:pPr>
        <w:ind w:left="1440" w:firstLine="720"/>
        <w:rPr>
          <w:rFonts w:cs="Arial"/>
          <w:color w:val="0000FF"/>
        </w:rPr>
      </w:pPr>
    </w:p>
    <w:p w14:paraId="75A4FCE0" w14:textId="77777777" w:rsidR="009605BE" w:rsidRDefault="009605BE">
      <w:pPr>
        <w:rPr>
          <w:rFonts w:ascii="Helvetica" w:hAnsi="Helvetica"/>
          <w:b/>
          <w:spacing w:val="15"/>
          <w:szCs w:val="22"/>
        </w:rPr>
      </w:pPr>
      <w:bookmarkStart w:id="208" w:name="_Ref226718692"/>
      <w:r>
        <w:br w:type="page"/>
      </w:r>
    </w:p>
    <w:p w14:paraId="22F838C3" w14:textId="5855FBAD" w:rsidR="00652100" w:rsidRPr="002F71AA" w:rsidRDefault="00F107DE" w:rsidP="00AA2AB8">
      <w:pPr>
        <w:pStyle w:val="S02h3"/>
      </w:pPr>
      <w:bookmarkStart w:id="209" w:name="_Toc520454695"/>
      <w:r w:rsidRPr="002F71AA">
        <w:lastRenderedPageBreak/>
        <w:t xml:space="preserve">Local </w:t>
      </w:r>
      <w:r>
        <w:t xml:space="preserve">and </w:t>
      </w:r>
      <w:r w:rsidRPr="002F71AA">
        <w:t xml:space="preserve">regional dispersion situation </w:t>
      </w:r>
      <w:r>
        <w:t>&lt;</w:t>
      </w:r>
      <w:r w:rsidR="00652100" w:rsidRPr="002F71AA">
        <w:t>aqd:dispersionSituation</w:t>
      </w:r>
      <w:bookmarkEnd w:id="208"/>
      <w:r>
        <w:t>&gt;</w:t>
      </w:r>
      <w:bookmarkEnd w:id="209"/>
    </w:p>
    <w:p w14:paraId="27A66729" w14:textId="77777777" w:rsidR="00991148" w:rsidRPr="002F71AA" w:rsidRDefault="00144A2D" w:rsidP="00991148">
      <w:r w:rsidRPr="002F71AA">
        <w:t xml:space="preserve">Allows for a description of the </w:t>
      </w:r>
      <w:r w:rsidR="00991148" w:rsidRPr="002F71AA">
        <w:t xml:space="preserve">dispersion situation </w:t>
      </w:r>
      <w:r w:rsidRPr="002F71AA">
        <w:t xml:space="preserve">and </w:t>
      </w:r>
      <w:r w:rsidR="00AE5B5B" w:rsidRPr="002F71AA">
        <w:t xml:space="preserve">properties of the </w:t>
      </w:r>
      <w:r w:rsidRPr="002F71AA">
        <w:t>surrounding</w:t>
      </w:r>
      <w:r w:rsidR="00AE5B5B" w:rsidRPr="002F71AA">
        <w:t xml:space="preserve"> environs</w:t>
      </w:r>
      <w:r w:rsidRPr="002F71AA">
        <w:t xml:space="preserve"> immediately adjacent to the monitoring station (within 10 metres or so). </w:t>
      </w:r>
      <w:r w:rsidR="00991148" w:rsidRPr="002F71AA">
        <w:t>This information is relevant for the interpretation of the measured data, and to assess the location with respect to the siting criteria laid down in Annex III of Dir. 2008/0/EC and Annex III.II of Dir. 2004/107EC.</w:t>
      </w:r>
    </w:p>
    <w:tbl>
      <w:tblPr>
        <w:tblStyle w:val="LightShading-Accent2"/>
        <w:tblW w:w="0" w:type="auto"/>
        <w:tblLook w:val="04A0" w:firstRow="1" w:lastRow="0" w:firstColumn="1" w:lastColumn="0" w:noHBand="0" w:noVBand="1"/>
      </w:tblPr>
      <w:tblGrid>
        <w:gridCol w:w="3418"/>
        <w:gridCol w:w="10540"/>
      </w:tblGrid>
      <w:tr w:rsidR="00396423" w:rsidRPr="002F71AA" w14:paraId="1A2C8779"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5D04CF6" w14:textId="77777777" w:rsidR="00396423" w:rsidRPr="002F71AA" w:rsidRDefault="009633EB" w:rsidP="00C614E3">
            <w:pPr>
              <w:pStyle w:val="NoSpacing"/>
              <w:rPr>
                <w:bCs w:val="0"/>
                <w:color w:val="auto"/>
              </w:rPr>
            </w:pPr>
            <w:r w:rsidRPr="002F71AA">
              <w:rPr>
                <w:color w:val="auto"/>
              </w:rPr>
              <w:t>aqd:DispersionSituation</w:t>
            </w:r>
          </w:p>
        </w:tc>
        <w:tc>
          <w:tcPr>
            <w:tcW w:w="10664" w:type="dxa"/>
          </w:tcPr>
          <w:p w14:paraId="132554A2" w14:textId="77777777" w:rsidR="00396423" w:rsidRPr="002F71AA" w:rsidRDefault="00396423" w:rsidP="007A0A6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614E3" w:rsidRPr="002F71AA" w14:paraId="3D578BFB"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955DE69" w14:textId="77777777" w:rsidR="00C614E3" w:rsidRPr="002F71AA" w:rsidRDefault="00C614E3" w:rsidP="00C614E3">
            <w:pPr>
              <w:pStyle w:val="NoSpacing"/>
              <w:rPr>
                <w:bCs w:val="0"/>
              </w:rPr>
            </w:pPr>
            <w:r w:rsidRPr="002F71AA">
              <w:rPr>
                <w:bCs w:val="0"/>
              </w:rPr>
              <w:t>Minimum occurrence:</w:t>
            </w:r>
          </w:p>
        </w:tc>
        <w:tc>
          <w:tcPr>
            <w:tcW w:w="10664" w:type="dxa"/>
          </w:tcPr>
          <w:p w14:paraId="2E42377D" w14:textId="17A29E98" w:rsidR="00C614E3" w:rsidRPr="002F71AA" w:rsidRDefault="00A00743" w:rsidP="007A0A6A">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w:t>
            </w:r>
            <w:r w:rsidR="00C614E3" w:rsidRPr="002F71AA">
              <w:rPr>
                <w:bCs/>
                <w:color w:val="auto"/>
              </w:rPr>
              <w:t xml:space="preserve">(Conditional, </w:t>
            </w:r>
            <w:r>
              <w:rPr>
                <w:bCs/>
                <w:color w:val="auto"/>
              </w:rPr>
              <w:t xml:space="preserve">Mandatory </w:t>
            </w:r>
            <w:r w:rsidR="007A0A6A" w:rsidRPr="002F71AA">
              <w:rPr>
                <w:bCs/>
                <w:color w:val="auto"/>
              </w:rPr>
              <w:t xml:space="preserve">if </w:t>
            </w:r>
            <w:r w:rsidR="002F0B69" w:rsidRPr="002F71AA">
              <w:rPr>
                <w:bCs/>
                <w:color w:val="auto"/>
              </w:rPr>
              <w:t xml:space="preserve">D.5.1.5.1 </w:t>
            </w:r>
            <w:r w:rsidR="007A0A6A" w:rsidRPr="002F71AA">
              <w:rPr>
                <w:bCs/>
                <w:color w:val="auto"/>
              </w:rPr>
              <w:t xml:space="preserve">in </w:t>
            </w:r>
            <w:r>
              <w:rPr>
                <w:bCs/>
                <w:color w:val="auto"/>
              </w:rPr>
              <w:t xml:space="preserve">related </w:t>
            </w:r>
            <w:r w:rsidR="00C614E3" w:rsidRPr="002F71AA">
              <w:rPr>
                <w:bCs/>
                <w:color w:val="auto"/>
              </w:rPr>
              <w:t xml:space="preserve">AQD_SamplingPoint </w:t>
            </w:r>
            <w:r w:rsidR="007A0A6A" w:rsidRPr="002F71AA">
              <w:rPr>
                <w:bCs/>
                <w:color w:val="auto"/>
              </w:rPr>
              <w:t xml:space="preserve">is a traffic station, </w:t>
            </w:r>
            <w:r w:rsidR="00772B2E" w:rsidRPr="002F71AA">
              <w:rPr>
                <w:bCs/>
                <w:color w:val="auto"/>
              </w:rPr>
              <w:t xml:space="preserve">D.5.2.11,2, D.5.2.11.3, D.5.2.11.4, D.5.2.11.5, D.5.2.11.6, D.5.2.11.7 are </w:t>
            </w:r>
            <w:r>
              <w:rPr>
                <w:bCs/>
                <w:color w:val="auto"/>
              </w:rPr>
              <w:t xml:space="preserve">then </w:t>
            </w:r>
            <w:r w:rsidR="00772B2E" w:rsidRPr="002F71AA">
              <w:rPr>
                <w:bCs/>
                <w:color w:val="auto"/>
              </w:rPr>
              <w:t>mandatory</w:t>
            </w:r>
            <w:r w:rsidR="00C614E3" w:rsidRPr="002F71AA">
              <w:rPr>
                <w:bCs/>
                <w:color w:val="auto"/>
              </w:rPr>
              <w:t>)</w:t>
            </w:r>
          </w:p>
        </w:tc>
      </w:tr>
      <w:tr w:rsidR="00C614E3" w:rsidRPr="002F71AA" w14:paraId="1A57314C" w14:textId="77777777" w:rsidTr="009633EB">
        <w:tc>
          <w:tcPr>
            <w:cnfStyle w:val="001000000000" w:firstRow="0" w:lastRow="0" w:firstColumn="1" w:lastColumn="0" w:oddVBand="0" w:evenVBand="0" w:oddHBand="0" w:evenHBand="0" w:firstRowFirstColumn="0" w:firstRowLastColumn="0" w:lastRowFirstColumn="0" w:lastRowLastColumn="0"/>
            <w:tcW w:w="3510" w:type="dxa"/>
          </w:tcPr>
          <w:p w14:paraId="62A1E04B" w14:textId="77777777" w:rsidR="00C614E3" w:rsidRPr="002F71AA" w:rsidRDefault="00C614E3" w:rsidP="00C614E3">
            <w:pPr>
              <w:pStyle w:val="NoSpacing"/>
              <w:rPr>
                <w:bCs w:val="0"/>
              </w:rPr>
            </w:pPr>
            <w:r w:rsidRPr="002F71AA">
              <w:rPr>
                <w:bCs w:val="0"/>
              </w:rPr>
              <w:t>Maximum occurrence:</w:t>
            </w:r>
          </w:p>
        </w:tc>
        <w:tc>
          <w:tcPr>
            <w:tcW w:w="10664" w:type="dxa"/>
          </w:tcPr>
          <w:p w14:paraId="77267B5A" w14:textId="77777777" w:rsidR="00C614E3" w:rsidRPr="002F71AA" w:rsidRDefault="00C614E3" w:rsidP="00C614E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614E3" w:rsidRPr="002F71AA" w14:paraId="467BBF95"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E0ADEFE" w14:textId="77777777" w:rsidR="00C614E3" w:rsidRPr="002F71AA" w:rsidRDefault="00C614E3" w:rsidP="00C614E3">
            <w:pPr>
              <w:pStyle w:val="NoSpacing"/>
              <w:rPr>
                <w:bCs w:val="0"/>
              </w:rPr>
            </w:pPr>
            <w:r w:rsidRPr="002F71AA">
              <w:rPr>
                <w:bCs w:val="0"/>
              </w:rPr>
              <w:t>IPR data specifications found:</w:t>
            </w:r>
          </w:p>
        </w:tc>
        <w:tc>
          <w:tcPr>
            <w:tcW w:w="10664" w:type="dxa"/>
          </w:tcPr>
          <w:p w14:paraId="22197A76" w14:textId="77777777" w:rsidR="00C614E3" w:rsidRPr="002F71AA" w:rsidRDefault="00C614E3" w:rsidP="00C614E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 D.5.2.11.1, D.5.2.11,2, D.5.2.11.3, D.5.2.11.4, D.5.2.11.5, D.5.2.11.6, D.5.2.11.7, D.5.2.11.8</w:t>
            </w:r>
          </w:p>
        </w:tc>
      </w:tr>
      <w:tr w:rsidR="00C614E3" w:rsidRPr="002F71AA" w14:paraId="4A2023E4" w14:textId="77777777" w:rsidTr="009633EB">
        <w:tc>
          <w:tcPr>
            <w:cnfStyle w:val="001000000000" w:firstRow="0" w:lastRow="0" w:firstColumn="1" w:lastColumn="0" w:oddVBand="0" w:evenVBand="0" w:oddHBand="0" w:evenHBand="0" w:firstRowFirstColumn="0" w:firstRowLastColumn="0" w:lastRowFirstColumn="0" w:lastRowLastColumn="0"/>
            <w:tcW w:w="3510" w:type="dxa"/>
          </w:tcPr>
          <w:p w14:paraId="1471923F" w14:textId="77777777" w:rsidR="00C614E3" w:rsidRPr="002F71AA" w:rsidRDefault="00C614E3" w:rsidP="00C614E3">
            <w:pPr>
              <w:pStyle w:val="NoSpacing"/>
              <w:rPr>
                <w:bCs w:val="0"/>
              </w:rPr>
            </w:pPr>
            <w:r w:rsidRPr="002F71AA">
              <w:rPr>
                <w:bCs w:val="0"/>
              </w:rPr>
              <w:t>Code list constraints:</w:t>
            </w:r>
          </w:p>
        </w:tc>
        <w:tc>
          <w:tcPr>
            <w:tcW w:w="10664" w:type="dxa"/>
          </w:tcPr>
          <w:p w14:paraId="64042991" w14:textId="75EB849C" w:rsidR="00C614E3" w:rsidRPr="002F71AA" w:rsidRDefault="00386D10" w:rsidP="00C614E3">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225" w:history="1">
              <w:r w:rsidR="00A00743" w:rsidRPr="00712F9B">
                <w:rPr>
                  <w:rStyle w:val="Hyperlink"/>
                  <w:rFonts w:cs="Arial"/>
                </w:rPr>
                <w:t>http://dd.eionet.europa.eu/vocabulary/aq/dispersionlocal/</w:t>
              </w:r>
            </w:hyperlink>
            <w:r w:rsidR="00A00743">
              <w:rPr>
                <w:rStyle w:val="Hyperlink"/>
                <w:color w:val="auto"/>
              </w:rPr>
              <w:t xml:space="preserve"> </w:t>
            </w:r>
          </w:p>
          <w:p w14:paraId="0EBB7FBD" w14:textId="674B3F4B" w:rsidR="00C614E3" w:rsidRPr="002F71AA" w:rsidRDefault="00386D10" w:rsidP="00C614E3">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26" w:history="1">
              <w:r w:rsidR="00A00743" w:rsidRPr="00712F9B">
                <w:rPr>
                  <w:rStyle w:val="Hyperlink"/>
                  <w:rFonts w:cs="Arial"/>
                </w:rPr>
                <w:t>http://dd.eionet.europa.eu/vocabulary/aq/dispersionregional/</w:t>
              </w:r>
            </w:hyperlink>
            <w:r w:rsidR="00A00743">
              <w:rPr>
                <w:rFonts w:cs="Arial"/>
                <w:color w:val="auto"/>
              </w:rPr>
              <w:t xml:space="preserve"> </w:t>
            </w:r>
          </w:p>
        </w:tc>
      </w:tr>
      <w:tr w:rsidR="00C614E3" w:rsidRPr="002F71AA" w14:paraId="4140F08B"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E0DBE70" w14:textId="77777777" w:rsidR="00C614E3" w:rsidRPr="002F71AA" w:rsidRDefault="002B551C" w:rsidP="00C614E3">
            <w:pPr>
              <w:pStyle w:val="NoSpacing"/>
              <w:rPr>
                <w:bCs w:val="0"/>
              </w:rPr>
            </w:pPr>
            <w:r>
              <w:rPr>
                <w:bCs w:val="0"/>
              </w:rPr>
              <w:t>XPath</w:t>
            </w:r>
            <w:r w:rsidR="00C614E3" w:rsidRPr="002F71AA">
              <w:rPr>
                <w:bCs w:val="0"/>
              </w:rPr>
              <w:t xml:space="preserve"> to schema location:</w:t>
            </w:r>
          </w:p>
        </w:tc>
        <w:tc>
          <w:tcPr>
            <w:tcW w:w="10664" w:type="dxa"/>
          </w:tcPr>
          <w:p w14:paraId="004FBC03" w14:textId="77777777" w:rsidR="00C614E3" w:rsidRPr="002F71AA" w:rsidRDefault="00C614E3" w:rsidP="00C614E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w:t>
            </w:r>
          </w:p>
          <w:p w14:paraId="0DEC7318" w14:textId="77777777" w:rsidR="00C614E3" w:rsidRPr="002F71AA" w:rsidRDefault="00C614E3" w:rsidP="00C614E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/aqd:AQD_Station/aqd:dispersionSituation/aqd:DispersionSituation/aqd:dispersionLocal/@xlink:href</w:t>
            </w:r>
          </w:p>
          <w:p w14:paraId="43081572" w14:textId="77777777" w:rsidR="006C4E9B" w:rsidRPr="002F71AA" w:rsidRDefault="006C4E9B" w:rsidP="00C614E3">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/aqd:AQD_Station/aqd:dispersionSituation/aqd:DispersionSituation/aqd:distanceJunction</w:t>
            </w:r>
          </w:p>
          <w:p w14:paraId="282B8153" w14:textId="77777777" w:rsidR="006C4E9B" w:rsidRPr="002F71AA" w:rsidRDefault="006C4E9B" w:rsidP="00C614E3">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/aqd:AQD_Station/aqd:dispersionSituation/aqd:DispersionSituation/aqd:trafficVolume</w:t>
            </w:r>
          </w:p>
          <w:p w14:paraId="280D2113" w14:textId="77777777" w:rsidR="006C4E9B" w:rsidRPr="002F71AA" w:rsidRDefault="006C4E9B" w:rsidP="00C614E3">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/aqd:AQD_Station/aqd:dispersionSituation/aqd:DispersionSituation/aqd:heavy-dutyFraction</w:t>
            </w:r>
          </w:p>
          <w:p w14:paraId="1ABA9A2A" w14:textId="77777777" w:rsidR="006C4E9B" w:rsidRPr="002F71AA" w:rsidRDefault="006C4E9B" w:rsidP="00C614E3">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/aqd:AQD_Station/aqd:dispersionSituation/aqd:DispersionSituation/aqd:trafficSpeed</w:t>
            </w:r>
          </w:p>
          <w:p w14:paraId="03B902F2" w14:textId="77777777" w:rsidR="006C4E9B" w:rsidRPr="002F71AA" w:rsidRDefault="006C4E9B" w:rsidP="00C614E3">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/aqd:AQD_Station/aqd:dispersionSituation/aqd:DispersionSituation/aqd:streetWidth</w:t>
            </w:r>
          </w:p>
          <w:p w14:paraId="6BB2AE8A" w14:textId="77777777" w:rsidR="006C4E9B" w:rsidRPr="002F71AA" w:rsidRDefault="006C4E9B" w:rsidP="00C614E3">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/aqd:AQD_Station/aqd:dispersionSituation/aqd:DispersionSituation/aqd:heightFacades</w:t>
            </w:r>
          </w:p>
          <w:p w14:paraId="40DEDFEA" w14:textId="77777777" w:rsidR="006C4E9B" w:rsidRPr="002F71AA" w:rsidRDefault="006C4E9B" w:rsidP="006C4E9B">
            <w:pPr>
              <w:pStyle w:val="NoSpacing"/>
              <w:cnfStyle w:val="000000100000" w:firstRow="0" w:lastRow="0" w:firstColumn="0" w:lastColumn="0" w:oddVBand="0" w:evenVBand="0" w:oddHBand="1" w:evenHBand="0" w:firstRowFirstColumn="0" w:firstRowLastColumn="0" w:lastRowFirstColumn="0" w:lastRowLastColumn="0"/>
              <w:rPr>
                <w:rFonts w:ascii="Lucida Grande" w:hAnsi="Lucida Grande" w:cs="Lucida Grande"/>
                <w:color w:val="auto"/>
              </w:rPr>
            </w:pPr>
            <w:r w:rsidRPr="002F71AA">
              <w:rPr>
                <w:rFonts w:cs="Lucida Grande"/>
                <w:color w:val="auto"/>
              </w:rPr>
              <w:t>/aqd:AQD_Station/aqd:dispersionSituation/aqd:DispersionSituation/aqd:dispersionRegional/@xlink:href</w:t>
            </w:r>
          </w:p>
        </w:tc>
      </w:tr>
      <w:tr w:rsidR="00C614E3" w:rsidRPr="002F71AA" w14:paraId="02D9B038" w14:textId="77777777" w:rsidTr="009633EB">
        <w:tc>
          <w:tcPr>
            <w:cnfStyle w:val="001000000000" w:firstRow="0" w:lastRow="0" w:firstColumn="1" w:lastColumn="0" w:oddVBand="0" w:evenVBand="0" w:oddHBand="0" w:evenHBand="0" w:firstRowFirstColumn="0" w:firstRowLastColumn="0" w:lastRowFirstColumn="0" w:lastRowLastColumn="0"/>
            <w:tcW w:w="3510" w:type="dxa"/>
          </w:tcPr>
          <w:p w14:paraId="7358EAD8" w14:textId="77777777" w:rsidR="00C614E3" w:rsidRPr="002F71AA" w:rsidRDefault="00C614E3" w:rsidP="00C614E3">
            <w:pPr>
              <w:pStyle w:val="NoSpacing"/>
              <w:rPr>
                <w:bCs w:val="0"/>
              </w:rPr>
            </w:pPr>
            <w:r w:rsidRPr="002F71AA">
              <w:rPr>
                <w:bCs w:val="0"/>
              </w:rPr>
              <w:t>Voidable:</w:t>
            </w:r>
          </w:p>
        </w:tc>
        <w:tc>
          <w:tcPr>
            <w:tcW w:w="10664" w:type="dxa"/>
          </w:tcPr>
          <w:p w14:paraId="35366551" w14:textId="77777777" w:rsidR="00C614E3" w:rsidRPr="002F71AA" w:rsidRDefault="00C614E3" w:rsidP="00C614E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7449F502" w14:textId="77777777" w:rsidR="001E6510" w:rsidRDefault="001E6510" w:rsidP="00144A2D">
      <w:pPr>
        <w:rPr>
          <w:rStyle w:val="SubtleReference"/>
        </w:rPr>
      </w:pPr>
    </w:p>
    <w:p w14:paraId="5449556C" w14:textId="77777777" w:rsidR="001E6510" w:rsidRDefault="001E6510">
      <w:pPr>
        <w:rPr>
          <w:rStyle w:val="SubtleReference"/>
        </w:rPr>
      </w:pPr>
      <w:r>
        <w:rPr>
          <w:rStyle w:val="SubtleReference"/>
        </w:rPr>
        <w:br w:type="page"/>
      </w:r>
    </w:p>
    <w:p w14:paraId="0371481C" w14:textId="77777777" w:rsidR="000A7A25" w:rsidRPr="002F71AA" w:rsidRDefault="00EC41FB" w:rsidP="000A7A25">
      <w:pPr>
        <w:spacing w:before="0" w:after="0"/>
        <w:ind w:left="567"/>
        <w:rPr>
          <w:sz w:val="22"/>
          <w:szCs w:val="22"/>
        </w:rPr>
      </w:pPr>
      <w:r>
        <w:rPr>
          <w:noProof/>
          <w:sz w:val="22"/>
          <w:szCs w:val="22"/>
        </w:rPr>
        <w:lastRenderedPageBreak/>
        <mc:AlternateContent>
          <mc:Choice Requires="wps">
            <w:drawing>
              <wp:inline distT="0" distB="0" distL="0" distR="0" wp14:anchorId="53B87066" wp14:editId="65BCE3E7">
                <wp:extent cx="861695" cy="250825"/>
                <wp:effectExtent l="0" t="0" r="27305" b="28575"/>
                <wp:docPr id="5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A652430" w14:textId="77777777" w:rsidR="005C408E" w:rsidRPr="0079525C" w:rsidRDefault="005C408E" w:rsidP="000A7A2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B87066" id="_x0000_s141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LgwQIAAAs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oVVy4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A652430" w14:textId="77777777" w:rsidR="005C408E" w:rsidRPr="0079525C" w:rsidRDefault="005C408E" w:rsidP="000A7A2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A7FEF82" wp14:editId="391418DB">
                <wp:extent cx="7127875" cy="248920"/>
                <wp:effectExtent l="25400" t="0" r="34925" b="30480"/>
                <wp:docPr id="5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179796F" w14:textId="77777777" w:rsidR="005C408E" w:rsidRPr="00445DE1" w:rsidRDefault="005C408E" w:rsidP="000A7A25">
                            <w:pPr>
                              <w:pStyle w:val="subtitletext"/>
                              <w:rPr>
                                <w:lang w:val="es-ES"/>
                              </w:rPr>
                            </w:pPr>
                            <w:r>
                              <w:rPr>
                                <w:lang w:val="es-ES"/>
                              </w:rPr>
                              <w:t>aqd:dispersionSituation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FEF82" id="_x0000_s141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C&#10;/0tP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179796F" w14:textId="77777777" w:rsidR="005C408E" w:rsidRPr="00445DE1" w:rsidRDefault="005C408E" w:rsidP="000A7A25">
                      <w:pPr>
                        <w:pStyle w:val="subtitletext"/>
                        <w:rPr>
                          <w:lang w:val="es-ES"/>
                        </w:rPr>
                      </w:pPr>
                      <w:r>
                        <w:rPr>
                          <w:lang w:val="es-ES"/>
                        </w:rPr>
                        <w:t>aqd:dispersionSituation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A7A25" w:rsidRPr="002F71AA" w14:paraId="05AC62B1" w14:textId="77777777" w:rsidTr="00545D7E">
        <w:trPr>
          <w:trHeight w:val="3398"/>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E801F6" w14:textId="5E250C41" w:rsidR="000A7A25" w:rsidRPr="002F71AA" w:rsidRDefault="008069D2"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Generic</w:t>
            </w:r>
            <w:r w:rsidRPr="002F71AA">
              <w:rPr>
                <w:rFonts w:cs="Arial"/>
                <w:color w:val="000000"/>
                <w:sz w:val="20"/>
                <w:highlight w:val="white"/>
              </w:rPr>
              <w:t xml:space="preserve"> </w:t>
            </w:r>
            <w:r w:rsidR="000A7A25" w:rsidRPr="002F71AA">
              <w:rPr>
                <w:rFonts w:cs="Arial"/>
                <w:color w:val="000000"/>
                <w:sz w:val="20"/>
                <w:highlight w:val="white"/>
              </w:rPr>
              <w:t>example</w:t>
            </w:r>
          </w:p>
          <w:p w14:paraId="7E9FFF26" w14:textId="77777777" w:rsidR="000A7A25" w:rsidRPr="002F71AA" w:rsidRDefault="000A7A25" w:rsidP="00245A87">
            <w:pPr>
              <w:autoSpaceDE w:val="0"/>
              <w:autoSpaceDN w:val="0"/>
              <w:adjustRightInd w:val="0"/>
              <w:spacing w:before="0" w:after="0" w:line="240" w:lineRule="auto"/>
              <w:rPr>
                <w:rFonts w:cs="Arial"/>
                <w:b/>
                <w:color w:val="000000"/>
                <w:spacing w:val="15"/>
                <w:sz w:val="20"/>
                <w:highlight w:val="white"/>
              </w:rPr>
            </w:pP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5B0C4B44" w14:textId="297EDD07"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01B0504A" w14:textId="02F217A2"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aqd:dispersionLocal</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http://dd.eionet.europa.eu/vocabulary/aq/dispersionlocal/[code]/</w:t>
            </w:r>
            <w:r w:rsidRPr="002F71AA">
              <w:rPr>
                <w:rFonts w:cs="Arial"/>
                <w:color w:val="0000FF"/>
                <w:sz w:val="20"/>
                <w:highlight w:val="white"/>
              </w:rPr>
              <w:t xml:space="preserve">"/&gt; </w:t>
            </w:r>
            <w:r w:rsidRPr="002F71AA">
              <w:rPr>
                <w:rFonts w:cs="Arial"/>
                <w:color w:val="000000"/>
                <w:sz w:val="20"/>
                <w:highlight w:val="white"/>
              </w:rPr>
              <w:t>[D.5.2.11.1]</w:t>
            </w:r>
          </w:p>
          <w:p w14:paraId="6404DF87" w14:textId="4CC80C5E"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aqd:distanceJunction</w:t>
            </w:r>
            <w:r w:rsidRPr="002F71AA">
              <w:rPr>
                <w:rFonts w:cs="Arial"/>
                <w:color w:val="FF0000"/>
                <w:sz w:val="20"/>
                <w:highlight w:val="white"/>
              </w:rPr>
              <w:t xml:space="preserve"> uom</w:t>
            </w:r>
            <w:r w:rsidRPr="002F71AA">
              <w:rPr>
                <w:rFonts w:cs="Arial"/>
                <w:color w:val="0000FF"/>
                <w:sz w:val="20"/>
                <w:highlight w:val="white"/>
              </w:rPr>
              <w:t>="</w:t>
            </w:r>
            <w:hyperlink r:id="rId227" w:history="1">
              <w:r w:rsidR="001111A7" w:rsidRPr="001111A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[D.5.2.11.2]</w:t>
            </w:r>
            <w:r w:rsidRPr="002F71AA">
              <w:rPr>
                <w:rFonts w:cs="Arial"/>
                <w:color w:val="0000FF"/>
                <w:sz w:val="20"/>
                <w:highlight w:val="white"/>
              </w:rPr>
              <w:t>&lt;/</w:t>
            </w:r>
            <w:r w:rsidRPr="002F71AA">
              <w:rPr>
                <w:rFonts w:cs="Arial"/>
                <w:color w:val="800000"/>
                <w:sz w:val="20"/>
                <w:highlight w:val="white"/>
              </w:rPr>
              <w:t>aqd:distanceJunction</w:t>
            </w:r>
            <w:r w:rsidRPr="002F71AA">
              <w:rPr>
                <w:rFonts w:cs="Arial"/>
                <w:color w:val="0000FF"/>
                <w:sz w:val="20"/>
                <w:highlight w:val="white"/>
              </w:rPr>
              <w:t>&gt;</w:t>
            </w:r>
          </w:p>
          <w:p w14:paraId="2A00242D" w14:textId="14A53409" w:rsidR="000A7A25" w:rsidRPr="00E82A4E" w:rsidRDefault="000A7A25" w:rsidP="001C21EB">
            <w:pPr>
              <w:autoSpaceDE w:val="0"/>
              <w:autoSpaceDN w:val="0"/>
              <w:adjustRightInd w:val="0"/>
              <w:spacing w:before="0" w:after="0" w:line="240" w:lineRule="auto"/>
              <w:rPr>
                <w:rFonts w:cs="Arial"/>
                <w:color w:val="000000"/>
                <w:sz w:val="20"/>
                <w:highlight w:val="white"/>
                <w:lang w:val="fr-FR"/>
              </w:rPr>
            </w:pPr>
            <w:r w:rsidRPr="002F71AA">
              <w:rPr>
                <w:rFonts w:cs="Arial"/>
                <w:color w:val="000000"/>
                <w:sz w:val="20"/>
                <w:highlight w:val="white"/>
              </w:rPr>
              <w:tab/>
            </w:r>
            <w:r w:rsidRPr="002F71AA">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aqd:trafficVolume</w:t>
            </w:r>
            <w:r w:rsidRPr="00E82A4E">
              <w:rPr>
                <w:rFonts w:cs="Arial"/>
                <w:color w:val="0000FF"/>
                <w:sz w:val="20"/>
                <w:highlight w:val="white"/>
                <w:lang w:val="fr-FR"/>
              </w:rPr>
              <w:t>&gt;</w:t>
            </w:r>
            <w:r w:rsidRPr="00E82A4E">
              <w:rPr>
                <w:rFonts w:cs="Arial"/>
                <w:color w:val="000000"/>
                <w:sz w:val="20"/>
                <w:highlight w:val="white"/>
                <w:lang w:val="fr-FR"/>
              </w:rPr>
              <w:t>[D.5.2.11.3]</w:t>
            </w:r>
            <w:r w:rsidRPr="00E82A4E">
              <w:rPr>
                <w:rFonts w:cs="Arial"/>
                <w:color w:val="0000FF"/>
                <w:sz w:val="20"/>
                <w:highlight w:val="white"/>
                <w:lang w:val="fr-FR"/>
              </w:rPr>
              <w:t>&lt;/</w:t>
            </w:r>
            <w:r w:rsidRPr="00E82A4E">
              <w:rPr>
                <w:rFonts w:cs="Arial"/>
                <w:color w:val="800000"/>
                <w:sz w:val="20"/>
                <w:highlight w:val="white"/>
                <w:lang w:val="fr-FR"/>
              </w:rPr>
              <w:t>aqd:trafficVolume</w:t>
            </w:r>
            <w:r w:rsidRPr="00E82A4E">
              <w:rPr>
                <w:rFonts w:cs="Arial"/>
                <w:color w:val="0000FF"/>
                <w:sz w:val="20"/>
                <w:highlight w:val="white"/>
                <w:lang w:val="fr-FR"/>
              </w:rPr>
              <w:t>&gt;</w:t>
            </w:r>
          </w:p>
          <w:p w14:paraId="62788C91" w14:textId="7DB58619" w:rsidR="000A7A25" w:rsidRPr="002F71AA" w:rsidRDefault="000A7A25" w:rsidP="001C21EB">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aqd:heavy-dutyFraction</w:t>
            </w:r>
            <w:r w:rsidRPr="002F71AA">
              <w:rPr>
                <w:rFonts w:cs="Arial"/>
                <w:color w:val="0000FF"/>
                <w:sz w:val="20"/>
                <w:highlight w:val="white"/>
              </w:rPr>
              <w:t>&gt;</w:t>
            </w:r>
            <w:r w:rsidRPr="002F71AA">
              <w:rPr>
                <w:rFonts w:cs="Arial"/>
                <w:color w:val="000000"/>
                <w:sz w:val="20"/>
                <w:highlight w:val="white"/>
              </w:rPr>
              <w:t>[D.5.2.11.4]</w:t>
            </w:r>
            <w:r w:rsidRPr="002F71AA">
              <w:rPr>
                <w:rFonts w:cs="Arial"/>
                <w:color w:val="0000FF"/>
                <w:sz w:val="20"/>
                <w:highlight w:val="white"/>
              </w:rPr>
              <w:t>&lt;/</w:t>
            </w:r>
            <w:r w:rsidRPr="002F71AA">
              <w:rPr>
                <w:rFonts w:cs="Arial"/>
                <w:color w:val="800000"/>
                <w:sz w:val="20"/>
                <w:highlight w:val="white"/>
              </w:rPr>
              <w:t>aqd:heavy-dutyFraction</w:t>
            </w:r>
            <w:r w:rsidRPr="002F71AA">
              <w:rPr>
                <w:rFonts w:cs="Arial"/>
                <w:color w:val="0000FF"/>
                <w:sz w:val="20"/>
                <w:highlight w:val="white"/>
              </w:rPr>
              <w:t>&gt;</w:t>
            </w:r>
          </w:p>
          <w:p w14:paraId="45B575AF" w14:textId="318F501C"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aqd:trafficSpeed</w:t>
            </w:r>
            <w:r w:rsidRPr="002F71AA">
              <w:rPr>
                <w:rFonts w:cs="Arial"/>
                <w:color w:val="FF0000"/>
                <w:sz w:val="20"/>
                <w:highlight w:val="white"/>
              </w:rPr>
              <w:t xml:space="preserve"> uom</w:t>
            </w:r>
            <w:r w:rsidRPr="002F71AA">
              <w:rPr>
                <w:rFonts w:cs="Arial"/>
                <w:color w:val="0000FF"/>
                <w:sz w:val="20"/>
                <w:highlight w:val="white"/>
              </w:rPr>
              <w:t>="</w:t>
            </w:r>
            <w:hyperlink r:id="rId228" w:history="1">
              <w:r w:rsidR="005B4247" w:rsidRPr="005B4247">
                <w:rPr>
                  <w:rStyle w:val="Hyperlink"/>
                  <w:rFonts w:cs="Arial"/>
                  <w:sz w:val="20"/>
                  <w:highlight w:val="white"/>
                </w:rPr>
                <w:t>http://dd.eionet.europa.eu/vocabulary/uom/velocity/km.h-1</w:t>
              </w:r>
            </w:hyperlink>
            <w:r w:rsidRPr="002F71AA">
              <w:rPr>
                <w:rFonts w:cs="Arial"/>
                <w:color w:val="0000FF"/>
                <w:sz w:val="20"/>
                <w:highlight w:val="white"/>
              </w:rPr>
              <w:t>"&gt;</w:t>
            </w:r>
            <w:r w:rsidRPr="002F71AA">
              <w:rPr>
                <w:rFonts w:cs="Arial"/>
                <w:color w:val="000000"/>
                <w:sz w:val="20"/>
                <w:highlight w:val="white"/>
              </w:rPr>
              <w:t>[D.5.2.11.5]</w:t>
            </w:r>
            <w:r w:rsidRPr="002F71AA">
              <w:rPr>
                <w:rFonts w:cs="Arial"/>
                <w:color w:val="0000FF"/>
                <w:sz w:val="20"/>
                <w:highlight w:val="white"/>
              </w:rPr>
              <w:t>&lt;/</w:t>
            </w:r>
            <w:r w:rsidRPr="002F71AA">
              <w:rPr>
                <w:rFonts w:cs="Arial"/>
                <w:color w:val="800000"/>
                <w:sz w:val="20"/>
                <w:highlight w:val="white"/>
              </w:rPr>
              <w:t>aqd:trafficSpeed</w:t>
            </w:r>
            <w:r w:rsidRPr="002F71AA">
              <w:rPr>
                <w:rFonts w:cs="Arial"/>
                <w:color w:val="0000FF"/>
                <w:sz w:val="20"/>
                <w:highlight w:val="white"/>
              </w:rPr>
              <w:t>&gt;</w:t>
            </w:r>
          </w:p>
          <w:p w14:paraId="5D70A0B3" w14:textId="62011378"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aqd:streetWidth</w:t>
            </w:r>
            <w:r w:rsidRPr="002F71AA">
              <w:rPr>
                <w:rFonts w:cs="Arial"/>
                <w:color w:val="FF0000"/>
                <w:sz w:val="20"/>
                <w:highlight w:val="white"/>
              </w:rPr>
              <w:t xml:space="preserve"> uom</w:t>
            </w:r>
            <w:r w:rsidRPr="002F71AA">
              <w:rPr>
                <w:rFonts w:cs="Arial"/>
                <w:color w:val="0000FF"/>
                <w:sz w:val="20"/>
                <w:highlight w:val="white"/>
              </w:rPr>
              <w:t>="</w:t>
            </w:r>
            <w:hyperlink r:id="rId229" w:history="1">
              <w:r w:rsidR="001111A7" w:rsidRPr="001111A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[D.5.2.11.6]</w:t>
            </w:r>
            <w:r w:rsidRPr="002F71AA">
              <w:rPr>
                <w:rFonts w:cs="Arial"/>
                <w:color w:val="0000FF"/>
                <w:sz w:val="20"/>
                <w:highlight w:val="white"/>
              </w:rPr>
              <w:t>&lt;/</w:t>
            </w:r>
            <w:r w:rsidRPr="002F71AA">
              <w:rPr>
                <w:rFonts w:cs="Arial"/>
                <w:color w:val="800000"/>
                <w:sz w:val="20"/>
                <w:highlight w:val="white"/>
              </w:rPr>
              <w:t>aqd:streetWidth</w:t>
            </w:r>
            <w:r w:rsidRPr="002F71AA">
              <w:rPr>
                <w:rFonts w:cs="Arial"/>
                <w:color w:val="0000FF"/>
                <w:sz w:val="20"/>
                <w:highlight w:val="white"/>
              </w:rPr>
              <w:t>&gt;</w:t>
            </w:r>
          </w:p>
          <w:p w14:paraId="44D1E2F8" w14:textId="5E54BF81"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aqd:heightFacades</w:t>
            </w:r>
            <w:r w:rsidRPr="002F71AA">
              <w:rPr>
                <w:rFonts w:cs="Arial"/>
                <w:color w:val="FF0000"/>
                <w:sz w:val="20"/>
                <w:highlight w:val="white"/>
              </w:rPr>
              <w:t xml:space="preserve"> uom</w:t>
            </w:r>
            <w:r w:rsidRPr="002F71AA">
              <w:rPr>
                <w:rFonts w:cs="Arial"/>
                <w:color w:val="0000FF"/>
                <w:sz w:val="20"/>
                <w:highlight w:val="white"/>
              </w:rPr>
              <w:t>="</w:t>
            </w:r>
            <w:hyperlink r:id="rId230" w:history="1">
              <w:r w:rsidR="001111A7" w:rsidRPr="001111A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[D.5.2.11.7]</w:t>
            </w:r>
            <w:r w:rsidRPr="002F71AA">
              <w:rPr>
                <w:rFonts w:cs="Arial"/>
                <w:color w:val="0000FF"/>
                <w:sz w:val="20"/>
                <w:highlight w:val="white"/>
              </w:rPr>
              <w:t>&lt;/</w:t>
            </w:r>
            <w:r w:rsidRPr="002F71AA">
              <w:rPr>
                <w:rFonts w:cs="Arial"/>
                <w:color w:val="800000"/>
                <w:sz w:val="20"/>
                <w:highlight w:val="white"/>
              </w:rPr>
              <w:t>aqd:heightFacades</w:t>
            </w:r>
            <w:r w:rsidRPr="002F71AA">
              <w:rPr>
                <w:rFonts w:cs="Arial"/>
                <w:color w:val="0000FF"/>
                <w:sz w:val="20"/>
                <w:highlight w:val="white"/>
              </w:rPr>
              <w:t>&gt;</w:t>
            </w:r>
          </w:p>
          <w:p w14:paraId="42FD2C2B" w14:textId="32841592" w:rsidR="000A7A25" w:rsidRPr="00015B92" w:rsidRDefault="000A7A25" w:rsidP="001C21EB">
            <w:pPr>
              <w:autoSpaceDE w:val="0"/>
              <w:autoSpaceDN w:val="0"/>
              <w:adjustRightInd w:val="0"/>
              <w:spacing w:before="0" w:after="0" w:line="240" w:lineRule="auto"/>
              <w:rPr>
                <w:rFonts w:cs="Arial"/>
                <w:color w:val="000000"/>
                <w:sz w:val="20"/>
                <w:highlight w:val="white"/>
                <w:lang w:val="es-ES"/>
              </w:rPr>
            </w:pPr>
            <w:r w:rsidRPr="002F71AA">
              <w:rPr>
                <w:rFonts w:cs="Arial"/>
                <w:color w:val="000000"/>
                <w:sz w:val="20"/>
                <w:highlight w:val="white"/>
              </w:rPr>
              <w:tab/>
            </w:r>
            <w:r w:rsidRPr="002F71AA">
              <w:rPr>
                <w:rFonts w:cs="Arial"/>
                <w:color w:val="000000"/>
                <w:sz w:val="20"/>
                <w:highlight w:val="white"/>
              </w:rPr>
              <w:tab/>
            </w:r>
            <w:r w:rsidRPr="00015B92">
              <w:rPr>
                <w:rFonts w:cs="Arial"/>
                <w:color w:val="0000FF"/>
                <w:sz w:val="20"/>
                <w:highlight w:val="white"/>
                <w:lang w:val="es-ES"/>
              </w:rPr>
              <w:t>&lt;</w:t>
            </w:r>
            <w:r w:rsidRPr="00015B92">
              <w:rPr>
                <w:rFonts w:cs="Arial"/>
                <w:color w:val="800000"/>
                <w:sz w:val="20"/>
                <w:highlight w:val="white"/>
                <w:lang w:val="es-ES"/>
              </w:rPr>
              <w:t>aqd:dispersionRegional</w:t>
            </w:r>
            <w:r w:rsidRPr="00015B92">
              <w:rPr>
                <w:rFonts w:cs="Arial"/>
                <w:color w:val="FF0000"/>
                <w:sz w:val="20"/>
                <w:highlight w:val="white"/>
                <w:lang w:val="es-ES"/>
              </w:rPr>
              <w:t xml:space="preserve"> xlink:href</w:t>
            </w:r>
            <w:r w:rsidRPr="00015B92">
              <w:rPr>
                <w:rFonts w:cs="Arial"/>
                <w:color w:val="0000FF"/>
                <w:sz w:val="20"/>
                <w:highlight w:val="white"/>
                <w:lang w:val="es-ES"/>
              </w:rPr>
              <w:t>="</w:t>
            </w:r>
            <w:r w:rsidRPr="00015B92">
              <w:rPr>
                <w:rFonts w:cs="Arial"/>
                <w:color w:val="000000"/>
                <w:sz w:val="20"/>
                <w:highlight w:val="white"/>
                <w:lang w:val="es-ES"/>
              </w:rPr>
              <w:t>http://dd.eionet.europa.eu/vocabulary/aq/dispersionregional/[code]/</w:t>
            </w:r>
            <w:r w:rsidRPr="00015B92">
              <w:rPr>
                <w:rFonts w:cs="Arial"/>
                <w:color w:val="0000FF"/>
                <w:sz w:val="20"/>
                <w:highlight w:val="white"/>
                <w:lang w:val="es-ES"/>
              </w:rPr>
              <w:t xml:space="preserve">"/&gt; </w:t>
            </w:r>
            <w:r w:rsidRPr="00015B92">
              <w:rPr>
                <w:rFonts w:cs="Arial"/>
                <w:color w:val="000000"/>
                <w:sz w:val="20"/>
                <w:highlight w:val="white"/>
                <w:lang w:val="es-ES"/>
              </w:rPr>
              <w:t>[D.5.2.11.8]</w:t>
            </w:r>
          </w:p>
          <w:p w14:paraId="059452EE" w14:textId="103C4B52" w:rsidR="000A7A25" w:rsidRPr="002F71AA" w:rsidRDefault="000A7A25" w:rsidP="001C21EB">
            <w:pPr>
              <w:autoSpaceDE w:val="0"/>
              <w:autoSpaceDN w:val="0"/>
              <w:adjustRightInd w:val="0"/>
              <w:spacing w:before="0" w:after="0" w:line="240" w:lineRule="auto"/>
              <w:rPr>
                <w:rFonts w:cs="Arial"/>
                <w:color w:val="000000"/>
                <w:sz w:val="20"/>
                <w:highlight w:val="white"/>
              </w:rPr>
            </w:pPr>
            <w:r w:rsidRPr="00015B92">
              <w:rPr>
                <w:rFonts w:cs="Arial"/>
                <w:color w:val="000000"/>
                <w:sz w:val="20"/>
                <w:highlight w:val="white"/>
                <w:lang w:val="es-ES"/>
              </w:rPr>
              <w:tab/>
            </w: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263E17C1" w14:textId="742254FD" w:rsidR="000A7A25" w:rsidRPr="002F71AA" w:rsidRDefault="000A7A25" w:rsidP="001C21EB">
            <w:pPr>
              <w:spacing w:before="0"/>
              <w:rPr>
                <w:sz w:val="20"/>
              </w:rPr>
            </w:pP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37220FCB" w14:textId="0983AEB7"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UK example</w:t>
            </w:r>
          </w:p>
          <w:p w14:paraId="30C4BFEE" w14:textId="3CB4922F"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0703D77E" w14:textId="7658EBD7"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396EC1EF" w14:textId="1359EF29"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aqd:dispersionLocal</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http://dd.eionet.europa.eu/vocabulary/aq/dispersionlocal/canyon/</w:t>
            </w:r>
            <w:r w:rsidRPr="002F71AA">
              <w:rPr>
                <w:rFonts w:cs="Arial"/>
                <w:color w:val="0000FF"/>
                <w:sz w:val="20"/>
                <w:highlight w:val="white"/>
              </w:rPr>
              <w:t>"/&gt;</w:t>
            </w:r>
          </w:p>
          <w:p w14:paraId="6912BA66" w14:textId="74439AB1"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aqd:distanceJunction</w:t>
            </w:r>
            <w:r w:rsidRPr="002F71AA">
              <w:rPr>
                <w:rFonts w:cs="Arial"/>
                <w:color w:val="FF0000"/>
                <w:sz w:val="20"/>
                <w:highlight w:val="white"/>
              </w:rPr>
              <w:t xml:space="preserve"> uom</w:t>
            </w:r>
            <w:r w:rsidRPr="002F71AA">
              <w:rPr>
                <w:rFonts w:cs="Arial"/>
                <w:color w:val="0000FF"/>
                <w:sz w:val="20"/>
                <w:highlight w:val="white"/>
              </w:rPr>
              <w:t>="</w:t>
            </w:r>
            <w:hyperlink r:id="rId231" w:history="1">
              <w:r w:rsidR="001111A7" w:rsidRPr="001111A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5</w:t>
            </w:r>
            <w:r w:rsidRPr="002F71AA">
              <w:rPr>
                <w:rFonts w:cs="Arial"/>
                <w:color w:val="0000FF"/>
                <w:sz w:val="20"/>
                <w:highlight w:val="white"/>
              </w:rPr>
              <w:t>&lt;/</w:t>
            </w:r>
            <w:r w:rsidRPr="002F71AA">
              <w:rPr>
                <w:rFonts w:cs="Arial"/>
                <w:color w:val="800000"/>
                <w:sz w:val="20"/>
                <w:highlight w:val="white"/>
              </w:rPr>
              <w:t>aqd:distanceJunction</w:t>
            </w:r>
            <w:r w:rsidRPr="002F71AA">
              <w:rPr>
                <w:rFonts w:cs="Arial"/>
                <w:color w:val="0000FF"/>
                <w:sz w:val="20"/>
                <w:highlight w:val="white"/>
              </w:rPr>
              <w:t>&gt;</w:t>
            </w:r>
          </w:p>
          <w:p w14:paraId="0E85CD53" w14:textId="751C94C0"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aqd:trafficVolume</w:t>
            </w:r>
            <w:r w:rsidRPr="002F71AA">
              <w:rPr>
                <w:rFonts w:cs="Arial"/>
                <w:color w:val="0000FF"/>
                <w:sz w:val="20"/>
                <w:highlight w:val="white"/>
              </w:rPr>
              <w:t>&gt;</w:t>
            </w:r>
            <w:r w:rsidRPr="002F71AA">
              <w:rPr>
                <w:rFonts w:cs="Arial"/>
                <w:color w:val="000000"/>
                <w:sz w:val="20"/>
                <w:highlight w:val="white"/>
              </w:rPr>
              <w:t>345</w:t>
            </w:r>
            <w:r w:rsidRPr="002F71AA">
              <w:rPr>
                <w:rFonts w:cs="Arial"/>
                <w:color w:val="0000FF"/>
                <w:sz w:val="20"/>
                <w:highlight w:val="white"/>
              </w:rPr>
              <w:t>&lt;/</w:t>
            </w:r>
            <w:r w:rsidRPr="002F71AA">
              <w:rPr>
                <w:rFonts w:cs="Arial"/>
                <w:color w:val="800000"/>
                <w:sz w:val="20"/>
                <w:highlight w:val="white"/>
              </w:rPr>
              <w:t>aqd:trafficVolume</w:t>
            </w:r>
            <w:r w:rsidRPr="002F71AA">
              <w:rPr>
                <w:rFonts w:cs="Arial"/>
                <w:color w:val="0000FF"/>
                <w:sz w:val="20"/>
                <w:highlight w:val="white"/>
              </w:rPr>
              <w:t>&gt;</w:t>
            </w:r>
          </w:p>
          <w:p w14:paraId="3E229CB4" w14:textId="64836E01"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aqd:heavy-dutyFraction</w:t>
            </w:r>
            <w:r w:rsidRPr="002F71AA">
              <w:rPr>
                <w:rFonts w:cs="Arial"/>
                <w:color w:val="0000FF"/>
                <w:sz w:val="20"/>
                <w:highlight w:val="white"/>
              </w:rPr>
              <w:t>&gt;</w:t>
            </w:r>
            <w:r w:rsidRPr="002F71AA">
              <w:rPr>
                <w:rFonts w:cs="Arial"/>
                <w:color w:val="000000"/>
                <w:sz w:val="20"/>
                <w:highlight w:val="white"/>
              </w:rPr>
              <w:t>0.25</w:t>
            </w:r>
            <w:r w:rsidRPr="002F71AA">
              <w:rPr>
                <w:rFonts w:cs="Arial"/>
                <w:color w:val="0000FF"/>
                <w:sz w:val="20"/>
                <w:highlight w:val="white"/>
              </w:rPr>
              <w:t>&lt;/</w:t>
            </w:r>
            <w:r w:rsidRPr="002F71AA">
              <w:rPr>
                <w:rFonts w:cs="Arial"/>
                <w:color w:val="800000"/>
                <w:sz w:val="20"/>
                <w:highlight w:val="white"/>
              </w:rPr>
              <w:t>aqd:heavy-dutyFraction</w:t>
            </w:r>
            <w:r w:rsidRPr="002F71AA">
              <w:rPr>
                <w:rFonts w:cs="Arial"/>
                <w:color w:val="0000FF"/>
                <w:sz w:val="20"/>
                <w:highlight w:val="white"/>
              </w:rPr>
              <w:t>&gt;</w:t>
            </w:r>
          </w:p>
          <w:p w14:paraId="50E27E08" w14:textId="6092688B"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aqd:trafficSpeed</w:t>
            </w:r>
            <w:r w:rsidRPr="002F71AA">
              <w:rPr>
                <w:rFonts w:cs="Arial"/>
                <w:color w:val="FF0000"/>
                <w:sz w:val="20"/>
                <w:highlight w:val="white"/>
              </w:rPr>
              <w:t xml:space="preserve"> uom</w:t>
            </w:r>
            <w:r w:rsidRPr="002F71AA">
              <w:rPr>
                <w:rFonts w:cs="Arial"/>
                <w:color w:val="0000FF"/>
                <w:sz w:val="20"/>
                <w:highlight w:val="white"/>
              </w:rPr>
              <w:t>="</w:t>
            </w:r>
            <w:hyperlink r:id="rId232" w:history="1">
              <w:r w:rsidR="005B4247" w:rsidRPr="005B4247">
                <w:rPr>
                  <w:rStyle w:val="Hyperlink"/>
                  <w:rFonts w:cs="Arial"/>
                  <w:sz w:val="20"/>
                  <w:highlight w:val="white"/>
                </w:rPr>
                <w:t>http://dd.eionet.europa.eu/vocabulary/uom/velocity/km.h-1</w:t>
              </w:r>
            </w:hyperlink>
            <w:r w:rsidRPr="002F71AA">
              <w:rPr>
                <w:rFonts w:cs="Arial"/>
                <w:color w:val="0000FF"/>
                <w:sz w:val="20"/>
                <w:highlight w:val="white"/>
              </w:rPr>
              <w:t>"&gt;</w:t>
            </w:r>
            <w:r w:rsidRPr="002F71AA">
              <w:rPr>
                <w:rFonts w:cs="Arial"/>
                <w:color w:val="000000"/>
                <w:sz w:val="20"/>
                <w:highlight w:val="white"/>
              </w:rPr>
              <w:t>50</w:t>
            </w:r>
            <w:r w:rsidRPr="002F71AA">
              <w:rPr>
                <w:rFonts w:cs="Arial"/>
                <w:color w:val="0000FF"/>
                <w:sz w:val="20"/>
                <w:highlight w:val="white"/>
              </w:rPr>
              <w:t>&lt;/</w:t>
            </w:r>
            <w:r w:rsidRPr="002F71AA">
              <w:rPr>
                <w:rFonts w:cs="Arial"/>
                <w:color w:val="800000"/>
                <w:sz w:val="20"/>
                <w:highlight w:val="white"/>
              </w:rPr>
              <w:t>aqd:trafficSpeed</w:t>
            </w:r>
            <w:r w:rsidRPr="002F71AA">
              <w:rPr>
                <w:rFonts w:cs="Arial"/>
                <w:color w:val="0000FF"/>
                <w:sz w:val="20"/>
                <w:highlight w:val="white"/>
              </w:rPr>
              <w:t>&gt;</w:t>
            </w:r>
          </w:p>
          <w:p w14:paraId="1C09CE2D" w14:textId="6BC17A3B"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aqd:streetWidth</w:t>
            </w:r>
            <w:r w:rsidRPr="002F71AA">
              <w:rPr>
                <w:rFonts w:cs="Arial"/>
                <w:color w:val="FF0000"/>
                <w:sz w:val="20"/>
                <w:highlight w:val="white"/>
              </w:rPr>
              <w:t xml:space="preserve"> uom</w:t>
            </w:r>
            <w:r w:rsidRPr="002F71AA">
              <w:rPr>
                <w:rFonts w:cs="Arial"/>
                <w:color w:val="0000FF"/>
                <w:sz w:val="20"/>
                <w:highlight w:val="white"/>
              </w:rPr>
              <w:t>="</w:t>
            </w:r>
            <w:hyperlink r:id="rId233" w:history="1">
              <w:r w:rsidR="001111A7" w:rsidRPr="001111A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8</w:t>
            </w:r>
            <w:r w:rsidRPr="002F71AA">
              <w:rPr>
                <w:rFonts w:cs="Arial"/>
                <w:color w:val="0000FF"/>
                <w:sz w:val="20"/>
                <w:highlight w:val="white"/>
              </w:rPr>
              <w:t>&lt;/</w:t>
            </w:r>
            <w:r w:rsidRPr="002F71AA">
              <w:rPr>
                <w:rFonts w:cs="Arial"/>
                <w:color w:val="800000"/>
                <w:sz w:val="20"/>
                <w:highlight w:val="white"/>
              </w:rPr>
              <w:t>aqd:streetWidth</w:t>
            </w:r>
            <w:r w:rsidRPr="002F71AA">
              <w:rPr>
                <w:rFonts w:cs="Arial"/>
                <w:color w:val="0000FF"/>
                <w:sz w:val="20"/>
                <w:highlight w:val="white"/>
              </w:rPr>
              <w:t>&gt;</w:t>
            </w:r>
          </w:p>
          <w:p w14:paraId="3F3762F3" w14:textId="787B0C30" w:rsidR="000A7A25" w:rsidRPr="002F71AA" w:rsidRDefault="000A7A25" w:rsidP="001C21E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aqd:heightFacades</w:t>
            </w:r>
            <w:r w:rsidRPr="002F71AA">
              <w:rPr>
                <w:rFonts w:cs="Arial"/>
                <w:color w:val="FF0000"/>
                <w:sz w:val="20"/>
                <w:highlight w:val="white"/>
              </w:rPr>
              <w:t xml:space="preserve"> uom</w:t>
            </w:r>
            <w:r w:rsidRPr="002F71AA">
              <w:rPr>
                <w:rFonts w:cs="Arial"/>
                <w:color w:val="0000FF"/>
                <w:sz w:val="20"/>
                <w:highlight w:val="white"/>
              </w:rPr>
              <w:t>="</w:t>
            </w:r>
            <w:hyperlink r:id="rId234" w:history="1">
              <w:r w:rsidR="001111A7" w:rsidRPr="001111A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6</w:t>
            </w:r>
            <w:r w:rsidRPr="002F71AA">
              <w:rPr>
                <w:rFonts w:cs="Arial"/>
                <w:color w:val="0000FF"/>
                <w:sz w:val="20"/>
                <w:highlight w:val="white"/>
              </w:rPr>
              <w:t>&lt;/</w:t>
            </w:r>
            <w:r w:rsidRPr="002F71AA">
              <w:rPr>
                <w:rFonts w:cs="Arial"/>
                <w:color w:val="800000"/>
                <w:sz w:val="20"/>
                <w:highlight w:val="white"/>
              </w:rPr>
              <w:t>aqd:heightFacades</w:t>
            </w:r>
            <w:r w:rsidRPr="002F71AA">
              <w:rPr>
                <w:rFonts w:cs="Arial"/>
                <w:color w:val="0000FF"/>
                <w:sz w:val="20"/>
                <w:highlight w:val="white"/>
              </w:rPr>
              <w:t>&gt;</w:t>
            </w:r>
          </w:p>
          <w:p w14:paraId="4ADBCC82" w14:textId="569F5669" w:rsidR="000A7A25" w:rsidRPr="00015B92" w:rsidRDefault="000A7A25" w:rsidP="001C21EB">
            <w:pPr>
              <w:autoSpaceDE w:val="0"/>
              <w:autoSpaceDN w:val="0"/>
              <w:adjustRightInd w:val="0"/>
              <w:spacing w:before="0" w:after="0" w:line="240" w:lineRule="auto"/>
              <w:rPr>
                <w:rFonts w:cs="Arial"/>
                <w:color w:val="000000"/>
                <w:sz w:val="20"/>
                <w:highlight w:val="white"/>
                <w:lang w:val="es-ES"/>
              </w:rPr>
            </w:pPr>
            <w:r w:rsidRPr="002F71AA">
              <w:rPr>
                <w:rFonts w:cs="Arial"/>
                <w:color w:val="000000"/>
                <w:sz w:val="20"/>
                <w:highlight w:val="white"/>
              </w:rPr>
              <w:tab/>
            </w:r>
            <w:r w:rsidRPr="002F71AA">
              <w:rPr>
                <w:rFonts w:cs="Arial"/>
                <w:color w:val="000000"/>
                <w:sz w:val="20"/>
                <w:highlight w:val="white"/>
              </w:rPr>
              <w:tab/>
            </w:r>
            <w:r w:rsidRPr="00015B92">
              <w:rPr>
                <w:rFonts w:cs="Arial"/>
                <w:color w:val="0000FF"/>
                <w:sz w:val="20"/>
                <w:highlight w:val="white"/>
                <w:lang w:val="es-ES"/>
              </w:rPr>
              <w:t>&lt;</w:t>
            </w:r>
            <w:r w:rsidRPr="00015B92">
              <w:rPr>
                <w:rFonts w:cs="Arial"/>
                <w:color w:val="800000"/>
                <w:sz w:val="20"/>
                <w:highlight w:val="white"/>
                <w:lang w:val="es-ES"/>
              </w:rPr>
              <w:t>aqd:dispersionRegional</w:t>
            </w:r>
            <w:r w:rsidRPr="00015B92">
              <w:rPr>
                <w:rFonts w:cs="Arial"/>
                <w:color w:val="FF0000"/>
                <w:sz w:val="20"/>
                <w:highlight w:val="white"/>
                <w:lang w:val="es-ES"/>
              </w:rPr>
              <w:t xml:space="preserve"> xlink:href</w:t>
            </w:r>
            <w:r w:rsidRPr="00015B92">
              <w:rPr>
                <w:rFonts w:cs="Arial"/>
                <w:color w:val="0000FF"/>
                <w:sz w:val="20"/>
                <w:highlight w:val="white"/>
                <w:lang w:val="es-ES"/>
              </w:rPr>
              <w:t>="</w:t>
            </w:r>
            <w:r w:rsidRPr="00015B92">
              <w:rPr>
                <w:rFonts w:cs="Arial"/>
                <w:color w:val="000000"/>
                <w:sz w:val="20"/>
                <w:highlight w:val="white"/>
                <w:lang w:val="es-ES"/>
              </w:rPr>
              <w:t>http://dd.eionet.europa.eu/vocabulary/aq/dispersionregional/hilly/</w:t>
            </w:r>
            <w:r w:rsidRPr="00015B92">
              <w:rPr>
                <w:rFonts w:cs="Arial"/>
                <w:color w:val="0000FF"/>
                <w:sz w:val="20"/>
                <w:highlight w:val="white"/>
                <w:lang w:val="es-ES"/>
              </w:rPr>
              <w:t>"/&gt;</w:t>
            </w:r>
          </w:p>
          <w:p w14:paraId="6D4174F6" w14:textId="39C2EE22" w:rsidR="000A7A25" w:rsidRPr="002F71AA" w:rsidRDefault="000A7A25" w:rsidP="001C21EB">
            <w:pPr>
              <w:autoSpaceDE w:val="0"/>
              <w:autoSpaceDN w:val="0"/>
              <w:adjustRightInd w:val="0"/>
              <w:spacing w:before="0" w:after="0" w:line="240" w:lineRule="auto"/>
              <w:rPr>
                <w:rFonts w:cs="Arial"/>
                <w:color w:val="000000"/>
                <w:sz w:val="20"/>
                <w:highlight w:val="white"/>
              </w:rPr>
            </w:pPr>
            <w:r w:rsidRPr="00015B92">
              <w:rPr>
                <w:rFonts w:cs="Arial"/>
                <w:color w:val="000000"/>
                <w:sz w:val="20"/>
                <w:highlight w:val="white"/>
                <w:lang w:val="es-ES"/>
              </w:rPr>
              <w:tab/>
            </w: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p w14:paraId="0330E420" w14:textId="06366F16" w:rsidR="000A7A25" w:rsidRPr="002F71AA" w:rsidRDefault="000A7A25" w:rsidP="00712F9B">
            <w:pPr>
              <w:spacing w:before="0" w:after="120" w:line="240" w:lineRule="auto"/>
            </w:pPr>
            <w:r w:rsidRPr="002F71AA">
              <w:rPr>
                <w:rFonts w:cs="Arial"/>
                <w:color w:val="0000FF"/>
                <w:sz w:val="20"/>
                <w:highlight w:val="white"/>
              </w:rPr>
              <w:t>&lt;/</w:t>
            </w:r>
            <w:r w:rsidRPr="002F71AA">
              <w:rPr>
                <w:rFonts w:cs="Arial"/>
                <w:color w:val="800000"/>
                <w:sz w:val="20"/>
                <w:highlight w:val="white"/>
              </w:rPr>
              <w:t>aqd:dispersionSituation</w:t>
            </w:r>
            <w:r w:rsidRPr="002F71AA">
              <w:rPr>
                <w:rFonts w:cs="Arial"/>
                <w:color w:val="0000FF"/>
                <w:sz w:val="20"/>
                <w:highlight w:val="white"/>
              </w:rPr>
              <w:t>&gt;</w:t>
            </w:r>
          </w:p>
        </w:tc>
      </w:tr>
    </w:tbl>
    <w:p w14:paraId="4152C338" w14:textId="77777777" w:rsidR="000A7A25" w:rsidRDefault="000A7A25" w:rsidP="00144A2D">
      <w:pPr>
        <w:rPr>
          <w:rStyle w:val="SubtleReference"/>
        </w:rPr>
      </w:pPr>
    </w:p>
    <w:p w14:paraId="1F181E8B" w14:textId="77777777" w:rsidR="00144A2D" w:rsidRPr="002F71AA" w:rsidRDefault="00F107DE" w:rsidP="00AA2AB8">
      <w:pPr>
        <w:pStyle w:val="S02h4"/>
      </w:pPr>
      <w:r w:rsidRPr="002F71AA">
        <w:t xml:space="preserve">Local dispersion situation </w:t>
      </w:r>
      <w:r>
        <w:t>&lt;aqd:dispersionLocal&gt;</w:t>
      </w:r>
    </w:p>
    <w:p w14:paraId="7B587191" w14:textId="77777777" w:rsidR="00AE5B5B" w:rsidRPr="002F71AA" w:rsidRDefault="00AE5B5B" w:rsidP="00AE5B5B">
      <w:r w:rsidRPr="002F71AA">
        <w:t>Describes the location of the station in relation to nearby buildings</w:t>
      </w:r>
      <w:r w:rsidR="00E22BC4" w:rsidRPr="002F71AA">
        <w:t xml:space="preserve"> &amp; trees using a controlled vocabulary</w:t>
      </w:r>
      <w:r w:rsidRPr="002F71AA">
        <w:t xml:space="preserve">. Further guidance </w:t>
      </w:r>
      <w:r w:rsidR="00E22BC4" w:rsidRPr="002F71AA">
        <w:t>on defining the local dispersion situation is provided in chapter 19 of the IPR Guidance.</w:t>
      </w:r>
    </w:p>
    <w:tbl>
      <w:tblPr>
        <w:tblStyle w:val="LightShading-Accent2"/>
        <w:tblW w:w="0" w:type="auto"/>
        <w:tblLook w:val="04A0" w:firstRow="1" w:lastRow="0" w:firstColumn="1" w:lastColumn="0" w:noHBand="0" w:noVBand="1"/>
      </w:tblPr>
      <w:tblGrid>
        <w:gridCol w:w="3414"/>
        <w:gridCol w:w="10544"/>
      </w:tblGrid>
      <w:tr w:rsidR="00396423" w:rsidRPr="002F71AA" w14:paraId="4361B2F0"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B09B4ED" w14:textId="77777777" w:rsidR="00396423" w:rsidRPr="002F71AA" w:rsidRDefault="009633EB" w:rsidP="003E2833">
            <w:pPr>
              <w:pStyle w:val="NoSpacing"/>
              <w:rPr>
                <w:bCs w:val="0"/>
                <w:color w:val="auto"/>
              </w:rPr>
            </w:pPr>
            <w:r w:rsidRPr="002F71AA">
              <w:rPr>
                <w:color w:val="auto"/>
              </w:rPr>
              <w:lastRenderedPageBreak/>
              <w:t>aqd:dispersionLocal</w:t>
            </w:r>
          </w:p>
        </w:tc>
        <w:tc>
          <w:tcPr>
            <w:tcW w:w="10665" w:type="dxa"/>
          </w:tcPr>
          <w:p w14:paraId="0E6E9548" w14:textId="77777777" w:rsidR="00396423" w:rsidRPr="002F71AA" w:rsidRDefault="00396423" w:rsidP="003E2833">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E22BC4" w:rsidRPr="002F71AA" w14:paraId="4052CBB7"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61A7B7B" w14:textId="77777777" w:rsidR="00E22BC4" w:rsidRPr="002F71AA" w:rsidRDefault="00E22BC4" w:rsidP="003E2833">
            <w:pPr>
              <w:pStyle w:val="NoSpacing"/>
              <w:rPr>
                <w:bCs w:val="0"/>
              </w:rPr>
            </w:pPr>
            <w:r w:rsidRPr="002F71AA">
              <w:rPr>
                <w:bCs w:val="0"/>
              </w:rPr>
              <w:t>Minimum occurrence:</w:t>
            </w:r>
          </w:p>
        </w:tc>
        <w:tc>
          <w:tcPr>
            <w:tcW w:w="10665" w:type="dxa"/>
          </w:tcPr>
          <w:p w14:paraId="10FFCC71" w14:textId="77777777" w:rsidR="00E22BC4" w:rsidRPr="002F71AA" w:rsidRDefault="003E2833" w:rsidP="003E2833">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w:t>
            </w:r>
            <w:r w:rsidR="00E22BC4" w:rsidRPr="002F71AA">
              <w:rPr>
                <w:bCs/>
                <w:color w:val="auto"/>
              </w:rPr>
              <w:t xml:space="preserve"> (</w:t>
            </w:r>
            <w:r w:rsidRPr="002F71AA">
              <w:rPr>
                <w:bCs/>
                <w:color w:val="auto"/>
              </w:rPr>
              <w:t>voluntary</w:t>
            </w:r>
            <w:r w:rsidR="00E22BC4" w:rsidRPr="002F71AA">
              <w:rPr>
                <w:bCs/>
                <w:color w:val="auto"/>
              </w:rPr>
              <w:t>)</w:t>
            </w:r>
          </w:p>
        </w:tc>
      </w:tr>
      <w:tr w:rsidR="00E22BC4" w:rsidRPr="002F71AA" w14:paraId="5E608FEC"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35DFBF4" w14:textId="77777777" w:rsidR="00E22BC4" w:rsidRPr="002F71AA" w:rsidRDefault="00E22BC4" w:rsidP="003E2833">
            <w:pPr>
              <w:pStyle w:val="NoSpacing"/>
              <w:rPr>
                <w:bCs w:val="0"/>
              </w:rPr>
            </w:pPr>
            <w:r w:rsidRPr="002F71AA">
              <w:rPr>
                <w:bCs w:val="0"/>
              </w:rPr>
              <w:t>Maximum occurrence:</w:t>
            </w:r>
          </w:p>
        </w:tc>
        <w:tc>
          <w:tcPr>
            <w:tcW w:w="10665" w:type="dxa"/>
          </w:tcPr>
          <w:p w14:paraId="07979CA1" w14:textId="77777777" w:rsidR="00E22BC4" w:rsidRPr="002F71AA" w:rsidRDefault="00E22BC4" w:rsidP="003E283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E22BC4" w:rsidRPr="002F71AA" w14:paraId="5D1C6E9D"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7E3CDB" w14:textId="77777777" w:rsidR="00E22BC4" w:rsidRPr="002F71AA" w:rsidRDefault="00E22BC4" w:rsidP="003E2833">
            <w:pPr>
              <w:pStyle w:val="NoSpacing"/>
              <w:rPr>
                <w:bCs w:val="0"/>
              </w:rPr>
            </w:pPr>
            <w:r w:rsidRPr="002F71AA">
              <w:rPr>
                <w:bCs w:val="0"/>
              </w:rPr>
              <w:t>IPR data specifications found:</w:t>
            </w:r>
          </w:p>
        </w:tc>
        <w:tc>
          <w:tcPr>
            <w:tcW w:w="10665" w:type="dxa"/>
          </w:tcPr>
          <w:p w14:paraId="3AF17B85" w14:textId="77777777" w:rsidR="00E22BC4" w:rsidRPr="002F71AA" w:rsidRDefault="00E22BC4" w:rsidP="00E22BC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D.5.2.11.1</w:t>
            </w:r>
          </w:p>
        </w:tc>
      </w:tr>
      <w:tr w:rsidR="00E22BC4" w:rsidRPr="002F71AA" w14:paraId="02CF1845"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6CC59F3" w14:textId="77777777" w:rsidR="00E22BC4" w:rsidRPr="002F71AA" w:rsidRDefault="00E22BC4" w:rsidP="003E2833">
            <w:pPr>
              <w:pStyle w:val="NoSpacing"/>
              <w:rPr>
                <w:rStyle w:val="Hyperlink"/>
                <w:bCs w:val="0"/>
              </w:rPr>
            </w:pPr>
            <w:r w:rsidRPr="002F71AA">
              <w:rPr>
                <w:bCs w:val="0"/>
              </w:rPr>
              <w:t>Code list constraints:</w:t>
            </w:r>
          </w:p>
        </w:tc>
        <w:tc>
          <w:tcPr>
            <w:tcW w:w="10665" w:type="dxa"/>
          </w:tcPr>
          <w:p w14:paraId="08A37BC0" w14:textId="238F76DD" w:rsidR="00E22BC4" w:rsidRPr="002F71AA" w:rsidRDefault="00386D10" w:rsidP="003E2833">
            <w:pPr>
              <w:pStyle w:val="NoSpacing"/>
              <w:cnfStyle w:val="000000000000" w:firstRow="0" w:lastRow="0" w:firstColumn="0" w:lastColumn="0" w:oddVBand="0" w:evenVBand="0" w:oddHBand="0" w:evenHBand="0" w:firstRowFirstColumn="0" w:firstRowLastColumn="0" w:lastRowFirstColumn="0" w:lastRowLastColumn="0"/>
              <w:rPr>
                <w:rStyle w:val="Hyperlink"/>
              </w:rPr>
            </w:pPr>
            <w:hyperlink r:id="rId235" w:history="1">
              <w:r w:rsidR="00E22BC4" w:rsidRPr="002F71AA">
                <w:rPr>
                  <w:rStyle w:val="Hyperlink"/>
                </w:rPr>
                <w:t>http://dd.eionet.europa.eu/vocabulary/aq/dispersionlocal/view</w:t>
              </w:r>
            </w:hyperlink>
          </w:p>
        </w:tc>
      </w:tr>
      <w:tr w:rsidR="00E22BC4" w:rsidRPr="002F71AA" w14:paraId="5CF5B08C"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DE2C649" w14:textId="77777777" w:rsidR="00E22BC4" w:rsidRPr="002F71AA" w:rsidRDefault="00E22BC4" w:rsidP="003E2833">
            <w:pPr>
              <w:pStyle w:val="NoSpacing"/>
              <w:rPr>
                <w:bCs w:val="0"/>
              </w:rPr>
            </w:pPr>
            <w:r w:rsidRPr="002F71AA">
              <w:rPr>
                <w:bCs w:val="0"/>
              </w:rPr>
              <w:t>Allowed formats:</w:t>
            </w:r>
          </w:p>
        </w:tc>
        <w:tc>
          <w:tcPr>
            <w:tcW w:w="10665" w:type="dxa"/>
          </w:tcPr>
          <w:p w14:paraId="5FDDD9B4" w14:textId="77777777" w:rsidR="00E22BC4" w:rsidRPr="002F71AA" w:rsidRDefault="003E2833" w:rsidP="003E283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w:t>
            </w:r>
            <w:r w:rsidR="00E22BC4" w:rsidRPr="002F71AA">
              <w:rPr>
                <w:color w:val="auto"/>
              </w:rPr>
              <w:t>ode</w:t>
            </w:r>
            <w:r w:rsidRPr="002F71AA">
              <w:rPr>
                <w:color w:val="auto"/>
              </w:rPr>
              <w:t xml:space="preserve"> </w:t>
            </w:r>
            <w:r w:rsidR="00E22BC4" w:rsidRPr="002F71AA">
              <w:rPr>
                <w:color w:val="auto"/>
              </w:rPr>
              <w:t xml:space="preserve">list </w:t>
            </w:r>
          </w:p>
        </w:tc>
      </w:tr>
      <w:tr w:rsidR="00E22BC4" w:rsidRPr="002F71AA" w14:paraId="6D1F6342"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5882C2C0" w14:textId="77777777" w:rsidR="00E22BC4" w:rsidRPr="002F71AA" w:rsidRDefault="002B551C" w:rsidP="003E2833">
            <w:pPr>
              <w:pStyle w:val="NoSpacing"/>
              <w:rPr>
                <w:bCs w:val="0"/>
              </w:rPr>
            </w:pPr>
            <w:r>
              <w:rPr>
                <w:bCs w:val="0"/>
              </w:rPr>
              <w:t>XPath</w:t>
            </w:r>
            <w:r w:rsidR="00E22BC4" w:rsidRPr="002F71AA">
              <w:rPr>
                <w:bCs w:val="0"/>
              </w:rPr>
              <w:t xml:space="preserve"> to schema location:</w:t>
            </w:r>
          </w:p>
        </w:tc>
        <w:tc>
          <w:tcPr>
            <w:tcW w:w="10665" w:type="dxa"/>
          </w:tcPr>
          <w:p w14:paraId="2B761C10" w14:textId="77777777" w:rsidR="00E22BC4" w:rsidRPr="002F71AA" w:rsidRDefault="00311994" w:rsidP="003E283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aqd:AQD_Station/aqd:dispersionSituation/aqd:DispersionSituation/aqd:dispersionLocal/@xlink:href</w:t>
            </w:r>
          </w:p>
        </w:tc>
      </w:tr>
      <w:tr w:rsidR="00E22BC4" w:rsidRPr="002F71AA" w14:paraId="212C76E5"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82FC5D2" w14:textId="77777777" w:rsidR="00E22BC4" w:rsidRPr="002F71AA" w:rsidRDefault="00E22BC4" w:rsidP="003E2833">
            <w:pPr>
              <w:pStyle w:val="NoSpacing"/>
              <w:rPr>
                <w:bCs w:val="0"/>
              </w:rPr>
            </w:pPr>
            <w:r w:rsidRPr="002F71AA">
              <w:rPr>
                <w:bCs w:val="0"/>
              </w:rPr>
              <w:t>Voidable:</w:t>
            </w:r>
          </w:p>
        </w:tc>
        <w:tc>
          <w:tcPr>
            <w:tcW w:w="10665" w:type="dxa"/>
          </w:tcPr>
          <w:p w14:paraId="0BC50A65" w14:textId="77777777" w:rsidR="00E22BC4" w:rsidRPr="002F71AA" w:rsidRDefault="00E22BC4" w:rsidP="003E283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41D9FD7E" w14:textId="77777777" w:rsidR="004C6A86" w:rsidRPr="002F71AA" w:rsidRDefault="004C6A86" w:rsidP="00545D7E">
      <w:pPr>
        <w:spacing w:before="0" w:after="0"/>
        <w:rPr>
          <w:rStyle w:val="SubtleReference"/>
        </w:rPr>
      </w:pPr>
    </w:p>
    <w:p w14:paraId="62DE9D7E" w14:textId="77777777" w:rsidR="005D2695" w:rsidRPr="002F71AA" w:rsidRDefault="00EC41FB" w:rsidP="005D2695">
      <w:pPr>
        <w:spacing w:before="0" w:after="0"/>
        <w:ind w:left="567"/>
        <w:rPr>
          <w:sz w:val="22"/>
          <w:szCs w:val="22"/>
        </w:rPr>
      </w:pPr>
      <w:r>
        <w:rPr>
          <w:noProof/>
          <w:sz w:val="22"/>
          <w:szCs w:val="22"/>
        </w:rPr>
        <mc:AlternateContent>
          <mc:Choice Requires="wps">
            <w:drawing>
              <wp:inline distT="0" distB="0" distL="0" distR="0" wp14:anchorId="530A601A" wp14:editId="5015976B">
                <wp:extent cx="861695" cy="250825"/>
                <wp:effectExtent l="0" t="0" r="27305" b="28575"/>
                <wp:docPr id="5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BB39CD3" w14:textId="77777777" w:rsidR="005C408E" w:rsidRPr="0079525C" w:rsidRDefault="005C408E" w:rsidP="005D2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0A601A" id="_x0000_s141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6vwAIAAAs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r&#10;0k6v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7BB39CD3" w14:textId="77777777" w:rsidR="005C408E" w:rsidRPr="0079525C" w:rsidRDefault="005C408E" w:rsidP="005D2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75EB2C5" wp14:editId="36FD13AC">
                <wp:extent cx="7127875" cy="248920"/>
                <wp:effectExtent l="25400" t="0" r="34925" b="30480"/>
                <wp:docPr id="5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7284F65" w14:textId="77777777" w:rsidR="005C408E" w:rsidRPr="00445DE1" w:rsidRDefault="005C408E" w:rsidP="005D2695">
                            <w:pPr>
                              <w:pStyle w:val="subtitletext"/>
                              <w:rPr>
                                <w:lang w:val="es-ES"/>
                              </w:rPr>
                            </w:pPr>
                            <w:r>
                              <w:rPr>
                                <w:lang w:val="es-ES"/>
                              </w:rPr>
                              <w:t>aqd:dispersionLocal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5EB2C5" id="_x0000_s141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4GUj&#10;Bb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37284F65" w14:textId="77777777" w:rsidR="005C408E" w:rsidRPr="00445DE1" w:rsidRDefault="005C408E" w:rsidP="005D2695">
                      <w:pPr>
                        <w:pStyle w:val="subtitletext"/>
                        <w:rPr>
                          <w:lang w:val="es-ES"/>
                        </w:rPr>
                      </w:pPr>
                      <w:r>
                        <w:rPr>
                          <w:lang w:val="es-ES"/>
                        </w:rPr>
                        <w:t>aqd:dispersionLocal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D2695" w:rsidRPr="002F71AA" w14:paraId="4C2D6988"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14CD8FF" w14:textId="0A473A77" w:rsidR="005D2695" w:rsidRPr="002F71AA" w:rsidRDefault="00290253" w:rsidP="00712F9B">
            <w:pPr>
              <w:spacing w:before="120" w:after="120" w:line="240" w:lineRule="auto"/>
              <w:rPr>
                <w:sz w:val="20"/>
              </w:rPr>
            </w:pPr>
            <w:r w:rsidRPr="002F71AA">
              <w:rPr>
                <w:rFonts w:cs="Arial"/>
                <w:color w:val="000000"/>
                <w:sz w:val="20"/>
                <w:highlight w:val="white"/>
              </w:rPr>
              <w:tab/>
            </w:r>
            <w:r w:rsidR="00484E30" w:rsidRPr="002F71AA">
              <w:rPr>
                <w:rFonts w:cs="Arial"/>
                <w:color w:val="0000FF"/>
                <w:sz w:val="20"/>
                <w:highlight w:val="white"/>
              </w:rPr>
              <w:t>&lt;</w:t>
            </w:r>
            <w:r w:rsidR="00484E30" w:rsidRPr="002F71AA">
              <w:rPr>
                <w:rFonts w:cs="Arial"/>
                <w:color w:val="800000"/>
                <w:sz w:val="20"/>
                <w:highlight w:val="white"/>
              </w:rPr>
              <w:t>aqd:dispersionLocal</w:t>
            </w:r>
            <w:r w:rsidR="00484E30" w:rsidRPr="002F71AA">
              <w:rPr>
                <w:rFonts w:cs="Arial"/>
                <w:color w:val="FF0000"/>
                <w:sz w:val="20"/>
                <w:highlight w:val="white"/>
              </w:rPr>
              <w:t xml:space="preserve"> xlink:href</w:t>
            </w:r>
            <w:r w:rsidR="00484E30" w:rsidRPr="002F71AA">
              <w:rPr>
                <w:rFonts w:cs="Arial"/>
                <w:color w:val="0000FF"/>
                <w:sz w:val="20"/>
                <w:highlight w:val="white"/>
              </w:rPr>
              <w:t>="</w:t>
            </w:r>
            <w:r w:rsidR="00484E30" w:rsidRPr="002F71AA">
              <w:rPr>
                <w:rFonts w:cs="Arial"/>
                <w:color w:val="000000"/>
                <w:sz w:val="20"/>
                <w:highlight w:val="white"/>
              </w:rPr>
              <w:t>http://dd.eionet.europa.eu/vocabulary/aq/dispersionlocal/canyon/</w:t>
            </w:r>
            <w:r w:rsidR="00484E30" w:rsidRPr="002F71AA">
              <w:rPr>
                <w:rFonts w:cs="Arial"/>
                <w:color w:val="0000FF"/>
                <w:sz w:val="20"/>
                <w:highlight w:val="white"/>
              </w:rPr>
              <w:t>"/&gt;</w:t>
            </w:r>
          </w:p>
        </w:tc>
      </w:tr>
    </w:tbl>
    <w:p w14:paraId="05365768" w14:textId="77777777" w:rsidR="003E2833" w:rsidRPr="002F71AA" w:rsidRDefault="00F107DE" w:rsidP="00AA2AB8">
      <w:pPr>
        <w:pStyle w:val="S02h4"/>
      </w:pPr>
      <w:r w:rsidRPr="002F71AA">
        <w:t xml:space="preserve">Distance to major junction </w:t>
      </w:r>
      <w:r>
        <w:t>&lt;aqd:distanceJunction&gt;</w:t>
      </w:r>
    </w:p>
    <w:p w14:paraId="10C3F1D2" w14:textId="77777777" w:rsidR="00991148" w:rsidRPr="002F71AA" w:rsidRDefault="00311994" w:rsidP="00991148">
      <w:r w:rsidRPr="002F71AA">
        <w:t xml:space="preserve">Allows for the description of the distance from the station </w:t>
      </w:r>
      <w:r w:rsidR="00991148" w:rsidRPr="002F71AA">
        <w:t xml:space="preserve">to </w:t>
      </w:r>
      <w:r w:rsidRPr="002F71AA">
        <w:t xml:space="preserve">a </w:t>
      </w:r>
      <w:r w:rsidR="00991148" w:rsidRPr="002F71AA">
        <w:t xml:space="preserve">major junction </w:t>
      </w:r>
      <w:r w:rsidRPr="002F71AA">
        <w:t xml:space="preserve">in metres. Distance to major junction is </w:t>
      </w:r>
      <w:r w:rsidR="00991148" w:rsidRPr="002F71AA">
        <w:t>mandatory for traffic sites (</w:t>
      </w:r>
      <w:r w:rsidRPr="002F71AA">
        <w:t xml:space="preserve">see </w:t>
      </w:r>
      <w:r w:rsidR="00991148" w:rsidRPr="002F71AA">
        <w:t xml:space="preserve">D.5.1.5.1) and refers to </w:t>
      </w:r>
      <w:r w:rsidRPr="002F71AA">
        <w:t xml:space="preserve">the microscale siting criteria. </w:t>
      </w:r>
      <w:r w:rsidR="00991148" w:rsidRPr="002F71AA">
        <w:t>A “major junction” to be considered here is a</w:t>
      </w:r>
      <w:r w:rsidRPr="002F71AA">
        <w:t xml:space="preserve">ny </w:t>
      </w:r>
      <w:r w:rsidR="00991148" w:rsidRPr="002F71AA">
        <w:t xml:space="preserve">junction which interrupts the traffic flow and causes </w:t>
      </w:r>
      <w:r w:rsidRPr="002F71AA">
        <w:t xml:space="preserve">significantly </w:t>
      </w:r>
      <w:r w:rsidR="00991148" w:rsidRPr="002F71AA">
        <w:t>different emissions (stop</w:t>
      </w:r>
      <w:r w:rsidR="00786D1E" w:rsidRPr="002F71AA">
        <w:t xml:space="preserve"> / </w:t>
      </w:r>
      <w:r w:rsidR="00991148" w:rsidRPr="002F71AA">
        <w:t xml:space="preserve">go) from the rest of the road. </w:t>
      </w:r>
    </w:p>
    <w:tbl>
      <w:tblPr>
        <w:tblStyle w:val="LightShading-Accent2"/>
        <w:tblW w:w="0" w:type="auto"/>
        <w:tblLook w:val="04A0" w:firstRow="1" w:lastRow="0" w:firstColumn="1" w:lastColumn="0" w:noHBand="0" w:noVBand="1"/>
      </w:tblPr>
      <w:tblGrid>
        <w:gridCol w:w="3440"/>
        <w:gridCol w:w="10518"/>
      </w:tblGrid>
      <w:tr w:rsidR="00396423" w:rsidRPr="002F71AA" w14:paraId="43AEF597"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820D23E" w14:textId="77777777" w:rsidR="00396423" w:rsidRPr="002F71AA" w:rsidRDefault="009633EB" w:rsidP="00311994">
            <w:pPr>
              <w:pStyle w:val="NoSpacing"/>
              <w:rPr>
                <w:bCs w:val="0"/>
                <w:color w:val="auto"/>
              </w:rPr>
            </w:pPr>
            <w:r w:rsidRPr="002F71AA">
              <w:rPr>
                <w:color w:val="auto"/>
              </w:rPr>
              <w:t>aqd:distanceJunction</w:t>
            </w:r>
          </w:p>
        </w:tc>
        <w:tc>
          <w:tcPr>
            <w:tcW w:w="10665" w:type="dxa"/>
          </w:tcPr>
          <w:p w14:paraId="2E2E5CE8" w14:textId="77777777" w:rsidR="00396423" w:rsidRPr="002F71AA" w:rsidRDefault="00396423" w:rsidP="0031199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11994" w:rsidRPr="002F71AA" w14:paraId="2C5FCEA6"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A107C5F" w14:textId="77777777" w:rsidR="00311994" w:rsidRPr="002F71AA" w:rsidRDefault="00311994" w:rsidP="00311994">
            <w:pPr>
              <w:pStyle w:val="NoSpacing"/>
              <w:rPr>
                <w:bCs w:val="0"/>
              </w:rPr>
            </w:pPr>
            <w:r w:rsidRPr="002F71AA">
              <w:rPr>
                <w:bCs w:val="0"/>
              </w:rPr>
              <w:t>Minimum occurrence:</w:t>
            </w:r>
          </w:p>
        </w:tc>
        <w:tc>
          <w:tcPr>
            <w:tcW w:w="10665" w:type="dxa"/>
          </w:tcPr>
          <w:p w14:paraId="55800C2C" w14:textId="6A2DE626" w:rsidR="00311994" w:rsidRPr="002F71AA" w:rsidRDefault="005B4247" w:rsidP="00311994">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(Conditional, mandatory where in AQD_SamplingPoint the aqd:stationClassification = “traffic”)</w:t>
            </w:r>
          </w:p>
        </w:tc>
      </w:tr>
      <w:tr w:rsidR="00311994" w:rsidRPr="002F71AA" w14:paraId="3A098AF4"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28787E6" w14:textId="77777777" w:rsidR="00311994" w:rsidRPr="002F71AA" w:rsidRDefault="00311994" w:rsidP="00311994">
            <w:pPr>
              <w:pStyle w:val="NoSpacing"/>
              <w:rPr>
                <w:bCs w:val="0"/>
              </w:rPr>
            </w:pPr>
            <w:r w:rsidRPr="002F71AA">
              <w:rPr>
                <w:bCs w:val="0"/>
              </w:rPr>
              <w:t>Maximum occurrence:</w:t>
            </w:r>
          </w:p>
        </w:tc>
        <w:tc>
          <w:tcPr>
            <w:tcW w:w="10665" w:type="dxa"/>
          </w:tcPr>
          <w:p w14:paraId="54757B57" w14:textId="77777777" w:rsidR="00311994" w:rsidRPr="002F71AA" w:rsidRDefault="00311994" w:rsidP="0031199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11994" w:rsidRPr="002F71AA" w14:paraId="34ECD38D"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B247E05" w14:textId="77777777" w:rsidR="00311994" w:rsidRPr="002F71AA" w:rsidRDefault="00311994" w:rsidP="00311994">
            <w:pPr>
              <w:pStyle w:val="NoSpacing"/>
              <w:rPr>
                <w:bCs w:val="0"/>
              </w:rPr>
            </w:pPr>
            <w:r w:rsidRPr="002F71AA">
              <w:rPr>
                <w:bCs w:val="0"/>
              </w:rPr>
              <w:t>IPR data specifications found:</w:t>
            </w:r>
          </w:p>
        </w:tc>
        <w:tc>
          <w:tcPr>
            <w:tcW w:w="10665" w:type="dxa"/>
          </w:tcPr>
          <w:p w14:paraId="62035550" w14:textId="77777777" w:rsidR="00311994" w:rsidRPr="002F71AA" w:rsidRDefault="00786D1E" w:rsidP="003119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D.5.2.11.2</w:t>
            </w:r>
          </w:p>
        </w:tc>
      </w:tr>
      <w:tr w:rsidR="00311994" w:rsidRPr="002F71AA" w14:paraId="76DDE614"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C7C9ADD" w14:textId="77777777" w:rsidR="00311994" w:rsidRPr="002F71AA" w:rsidRDefault="00311994" w:rsidP="00311994">
            <w:pPr>
              <w:pStyle w:val="NoSpacing"/>
              <w:rPr>
                <w:rStyle w:val="Hyperlink"/>
                <w:bCs w:val="0"/>
              </w:rPr>
            </w:pPr>
            <w:r w:rsidRPr="002F71AA">
              <w:rPr>
                <w:bCs w:val="0"/>
              </w:rPr>
              <w:t>Code list constraints:</w:t>
            </w:r>
          </w:p>
        </w:tc>
        <w:tc>
          <w:tcPr>
            <w:tcW w:w="10665" w:type="dxa"/>
          </w:tcPr>
          <w:p w14:paraId="534E1DE6" w14:textId="77777777" w:rsidR="00311994" w:rsidRPr="002F71AA" w:rsidRDefault="00786D1E" w:rsidP="00786D1E">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311994" w:rsidRPr="002F71AA" w14:paraId="3AE706F2"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D09230" w14:textId="77777777" w:rsidR="00311994" w:rsidRPr="002F71AA" w:rsidRDefault="00311994" w:rsidP="00311994">
            <w:pPr>
              <w:pStyle w:val="NoSpacing"/>
              <w:rPr>
                <w:bCs w:val="0"/>
              </w:rPr>
            </w:pPr>
            <w:r w:rsidRPr="002F71AA">
              <w:rPr>
                <w:bCs w:val="0"/>
              </w:rPr>
              <w:t>QA/QC constraints:</w:t>
            </w:r>
          </w:p>
        </w:tc>
        <w:tc>
          <w:tcPr>
            <w:tcW w:w="10665" w:type="dxa"/>
          </w:tcPr>
          <w:p w14:paraId="11851E45" w14:textId="77777777" w:rsidR="00311994" w:rsidRPr="002F71AA" w:rsidRDefault="00E31771" w:rsidP="00311994">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311994" w:rsidRPr="002F71AA" w14:paraId="094F32F2"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C024F80" w14:textId="77777777" w:rsidR="00311994" w:rsidRPr="002F71AA" w:rsidRDefault="00311994" w:rsidP="00311994">
            <w:pPr>
              <w:pStyle w:val="NoSpacing"/>
              <w:rPr>
                <w:bCs w:val="0"/>
              </w:rPr>
            </w:pPr>
            <w:r w:rsidRPr="002F71AA">
              <w:rPr>
                <w:bCs w:val="0"/>
              </w:rPr>
              <w:t>Allowed formats:</w:t>
            </w:r>
          </w:p>
        </w:tc>
        <w:tc>
          <w:tcPr>
            <w:tcW w:w="10665" w:type="dxa"/>
          </w:tcPr>
          <w:p w14:paraId="0FB0B652" w14:textId="77777777" w:rsidR="00311994" w:rsidRPr="002F71AA" w:rsidRDefault="00311994"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Numeric </w:t>
            </w:r>
            <w:r w:rsidR="00606365" w:rsidRPr="002F71AA">
              <w:rPr>
                <w:color w:val="auto"/>
              </w:rPr>
              <w:t>integer value</w:t>
            </w:r>
            <w:r w:rsidR="00786D1E" w:rsidRPr="002F71AA">
              <w:rPr>
                <w:color w:val="auto"/>
              </w:rPr>
              <w:t>, units of measure = metres</w:t>
            </w:r>
          </w:p>
        </w:tc>
      </w:tr>
      <w:tr w:rsidR="00311994" w:rsidRPr="002F71AA" w14:paraId="0D44E402"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E622882" w14:textId="77777777" w:rsidR="00311994" w:rsidRPr="002F71AA" w:rsidRDefault="002B551C" w:rsidP="00311994">
            <w:pPr>
              <w:pStyle w:val="NoSpacing"/>
              <w:rPr>
                <w:bCs w:val="0"/>
              </w:rPr>
            </w:pPr>
            <w:r>
              <w:rPr>
                <w:bCs w:val="0"/>
              </w:rPr>
              <w:t>XPath</w:t>
            </w:r>
            <w:r w:rsidR="00311994" w:rsidRPr="002F71AA">
              <w:rPr>
                <w:bCs w:val="0"/>
              </w:rPr>
              <w:t xml:space="preserve"> to schema location:</w:t>
            </w:r>
          </w:p>
        </w:tc>
        <w:tc>
          <w:tcPr>
            <w:tcW w:w="10665" w:type="dxa"/>
          </w:tcPr>
          <w:p w14:paraId="56B8DEB7" w14:textId="77777777" w:rsidR="00311994" w:rsidRPr="002F71AA" w:rsidRDefault="00786D1E" w:rsidP="0031199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/aqd:AQD_Station/aqd:dispersionSituation/aqd:DispersionSituation/aqd:distanceJunction</w:t>
            </w:r>
          </w:p>
        </w:tc>
      </w:tr>
      <w:tr w:rsidR="00311994" w:rsidRPr="002F71AA" w14:paraId="22A522B2"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6EBC5D1" w14:textId="77777777" w:rsidR="00311994" w:rsidRPr="002F71AA" w:rsidRDefault="00311994" w:rsidP="00311994">
            <w:pPr>
              <w:pStyle w:val="NoSpacing"/>
              <w:rPr>
                <w:bCs w:val="0"/>
              </w:rPr>
            </w:pPr>
            <w:r w:rsidRPr="002F71AA">
              <w:rPr>
                <w:bCs w:val="0"/>
              </w:rPr>
              <w:t>Voidable:</w:t>
            </w:r>
          </w:p>
        </w:tc>
        <w:tc>
          <w:tcPr>
            <w:tcW w:w="10665" w:type="dxa"/>
          </w:tcPr>
          <w:p w14:paraId="3E10B965" w14:textId="77777777" w:rsidR="00311994" w:rsidRPr="002F71AA" w:rsidRDefault="00311994" w:rsidP="0031199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3430D9B0" w14:textId="77777777" w:rsidR="005D2695" w:rsidRPr="002F71AA" w:rsidRDefault="005D2695" w:rsidP="00545D7E">
      <w:pPr>
        <w:spacing w:before="0" w:after="0"/>
        <w:rPr>
          <w:rStyle w:val="SubtleReference"/>
        </w:rPr>
      </w:pPr>
    </w:p>
    <w:p w14:paraId="511BF24E" w14:textId="77777777" w:rsidR="005D2695" w:rsidRPr="002F71AA" w:rsidRDefault="00EC41FB" w:rsidP="005D2695">
      <w:pPr>
        <w:spacing w:before="0" w:after="0"/>
        <w:ind w:left="567"/>
        <w:rPr>
          <w:sz w:val="22"/>
          <w:szCs w:val="22"/>
        </w:rPr>
      </w:pPr>
      <w:r>
        <w:rPr>
          <w:noProof/>
          <w:sz w:val="22"/>
          <w:szCs w:val="22"/>
        </w:rPr>
        <mc:AlternateContent>
          <mc:Choice Requires="wps">
            <w:drawing>
              <wp:inline distT="0" distB="0" distL="0" distR="0" wp14:anchorId="25E87ABD" wp14:editId="62B9628D">
                <wp:extent cx="861695" cy="250825"/>
                <wp:effectExtent l="0" t="0" r="27305" b="28575"/>
                <wp:docPr id="5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B14C3F4" w14:textId="77777777" w:rsidR="005C408E" w:rsidRPr="0079525C" w:rsidRDefault="005C408E" w:rsidP="005D26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E87ABD" id="_x0000_s141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k4wQIAAAs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zGVJO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B14C3F4" w14:textId="77777777" w:rsidR="005C408E" w:rsidRPr="0079525C" w:rsidRDefault="005C408E" w:rsidP="005D26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D069668" wp14:editId="00C51629">
                <wp:extent cx="7127875" cy="248920"/>
                <wp:effectExtent l="25400" t="0" r="34925" b="30480"/>
                <wp:docPr id="5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F08A6A" w14:textId="77777777" w:rsidR="005C408E" w:rsidRPr="00445DE1" w:rsidRDefault="005C408E" w:rsidP="005D2695">
                            <w:pPr>
                              <w:pStyle w:val="subtitletext"/>
                              <w:rPr>
                                <w:lang w:val="es-ES"/>
                              </w:rPr>
                            </w:pPr>
                            <w:r>
                              <w:rPr>
                                <w:lang w:val="es-ES"/>
                              </w:rPr>
                              <w:t>aqd:distanceJunction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69668" id="_x0000_s141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DDJ&#10;/26/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4F08A6A" w14:textId="77777777" w:rsidR="005C408E" w:rsidRPr="00445DE1" w:rsidRDefault="005C408E" w:rsidP="005D2695">
                      <w:pPr>
                        <w:pStyle w:val="subtitletext"/>
                        <w:rPr>
                          <w:lang w:val="es-ES"/>
                        </w:rPr>
                      </w:pPr>
                      <w:r>
                        <w:rPr>
                          <w:lang w:val="es-ES"/>
                        </w:rPr>
                        <w:t>aqd:distanceJunction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D2695" w:rsidRPr="002F71AA" w14:paraId="74B8E3AA"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82B6B1C" w14:textId="51CFC5A4" w:rsidR="005D2695" w:rsidRPr="002F71AA" w:rsidRDefault="00484E30" w:rsidP="00712F9B">
            <w:pPr>
              <w:spacing w:before="120" w:after="120" w:line="240" w:lineRule="auto"/>
              <w:rPr>
                <w:sz w:val="20"/>
              </w:rPr>
            </w:pPr>
            <w:r w:rsidRPr="002F71AA">
              <w:rPr>
                <w:sz w:val="20"/>
              </w:rPr>
              <w:tab/>
            </w:r>
            <w:r w:rsidRPr="002F71AA">
              <w:rPr>
                <w:rFonts w:cs="Arial"/>
                <w:color w:val="0000FF"/>
                <w:sz w:val="20"/>
                <w:highlight w:val="white"/>
              </w:rPr>
              <w:t>&lt;</w:t>
            </w:r>
            <w:r w:rsidRPr="002F71AA">
              <w:rPr>
                <w:rFonts w:cs="Arial"/>
                <w:color w:val="800000"/>
                <w:sz w:val="20"/>
                <w:highlight w:val="white"/>
              </w:rPr>
              <w:t>aqd:distanceJunction</w:t>
            </w:r>
            <w:r w:rsidRPr="002F71AA">
              <w:rPr>
                <w:rFonts w:cs="Arial"/>
                <w:color w:val="FF0000"/>
                <w:sz w:val="20"/>
                <w:highlight w:val="white"/>
              </w:rPr>
              <w:t xml:space="preserve"> uom</w:t>
            </w:r>
            <w:r w:rsidRPr="002F71AA">
              <w:rPr>
                <w:rFonts w:cs="Arial"/>
                <w:color w:val="0000FF"/>
                <w:sz w:val="20"/>
                <w:highlight w:val="white"/>
              </w:rPr>
              <w:t>="</w:t>
            </w:r>
            <w:hyperlink r:id="rId236" w:history="1">
              <w:r w:rsidR="005B4247" w:rsidRPr="005B424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5</w:t>
            </w:r>
            <w:r w:rsidRPr="002F71AA">
              <w:rPr>
                <w:rFonts w:cs="Arial"/>
                <w:color w:val="0000FF"/>
                <w:sz w:val="20"/>
                <w:highlight w:val="white"/>
              </w:rPr>
              <w:t>&lt;/</w:t>
            </w:r>
            <w:r w:rsidRPr="002F71AA">
              <w:rPr>
                <w:rFonts w:cs="Arial"/>
                <w:color w:val="800000"/>
                <w:sz w:val="20"/>
                <w:highlight w:val="white"/>
              </w:rPr>
              <w:t>aqd:distanceJunction</w:t>
            </w:r>
            <w:r w:rsidRPr="002F71AA">
              <w:rPr>
                <w:rFonts w:cs="Arial"/>
                <w:color w:val="0000FF"/>
                <w:sz w:val="20"/>
                <w:highlight w:val="white"/>
              </w:rPr>
              <w:t>&gt;</w:t>
            </w:r>
          </w:p>
        </w:tc>
      </w:tr>
    </w:tbl>
    <w:p w14:paraId="7402F06F" w14:textId="77777777" w:rsidR="00545D7E" w:rsidRPr="002F71AA" w:rsidRDefault="00545D7E" w:rsidP="00545D7E">
      <w:pPr>
        <w:spacing w:before="0" w:after="0"/>
        <w:rPr>
          <w:rStyle w:val="SubtleReference"/>
        </w:rPr>
      </w:pPr>
    </w:p>
    <w:p w14:paraId="2FCEBFF2" w14:textId="77777777" w:rsidR="00786D1E" w:rsidRPr="002F71AA" w:rsidRDefault="00F107DE" w:rsidP="00AA2AB8">
      <w:pPr>
        <w:pStyle w:val="S02h4"/>
      </w:pPr>
      <w:r w:rsidRPr="002F71AA">
        <w:lastRenderedPageBreak/>
        <w:t xml:space="preserve">Assessed traffic volume </w:t>
      </w:r>
      <w:r>
        <w:t>&lt;</w:t>
      </w:r>
      <w:r w:rsidR="00EF059B" w:rsidRPr="002F71AA">
        <w:t>a</w:t>
      </w:r>
      <w:r>
        <w:t>qd:trafficVolume&gt;</w:t>
      </w:r>
    </w:p>
    <w:p w14:paraId="29A676DD" w14:textId="77777777" w:rsidR="00786D1E" w:rsidRPr="002F71AA" w:rsidRDefault="00786D1E" w:rsidP="00786D1E">
      <w:r w:rsidRPr="002F71AA">
        <w:t>Allows for the declaration of the total traffic volume (as an annual average daily traffic) on the adjacent road.</w:t>
      </w:r>
    </w:p>
    <w:tbl>
      <w:tblPr>
        <w:tblStyle w:val="LightShading-Accent2"/>
        <w:tblW w:w="0" w:type="auto"/>
        <w:tblLook w:val="04A0" w:firstRow="1" w:lastRow="0" w:firstColumn="1" w:lastColumn="0" w:noHBand="0" w:noVBand="1"/>
      </w:tblPr>
      <w:tblGrid>
        <w:gridCol w:w="3433"/>
        <w:gridCol w:w="10525"/>
      </w:tblGrid>
      <w:tr w:rsidR="00396423" w:rsidRPr="002F71AA" w14:paraId="32BE2CAE"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22ACEDA" w14:textId="77777777" w:rsidR="00396423" w:rsidRPr="002F71AA" w:rsidRDefault="009633EB" w:rsidP="00786D1E">
            <w:pPr>
              <w:pStyle w:val="NoSpacing"/>
              <w:rPr>
                <w:bCs w:val="0"/>
                <w:color w:val="auto"/>
              </w:rPr>
            </w:pPr>
            <w:r w:rsidRPr="002F71AA">
              <w:rPr>
                <w:color w:val="auto"/>
              </w:rPr>
              <w:t>aqd:trafficVolume</w:t>
            </w:r>
          </w:p>
        </w:tc>
        <w:tc>
          <w:tcPr>
            <w:tcW w:w="10665" w:type="dxa"/>
          </w:tcPr>
          <w:p w14:paraId="6F4E87D7" w14:textId="77777777" w:rsidR="00396423" w:rsidRPr="002F71AA" w:rsidRDefault="00396423" w:rsidP="00786D1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86D1E" w:rsidRPr="002F71AA" w14:paraId="30D710CD"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4C4E681" w14:textId="77777777" w:rsidR="00786D1E" w:rsidRPr="002F71AA" w:rsidRDefault="00786D1E" w:rsidP="00786D1E">
            <w:pPr>
              <w:pStyle w:val="NoSpacing"/>
              <w:rPr>
                <w:bCs w:val="0"/>
              </w:rPr>
            </w:pPr>
            <w:r w:rsidRPr="002F71AA">
              <w:rPr>
                <w:bCs w:val="0"/>
              </w:rPr>
              <w:t>Minimum occurrence:</w:t>
            </w:r>
          </w:p>
        </w:tc>
        <w:tc>
          <w:tcPr>
            <w:tcW w:w="10665" w:type="dxa"/>
          </w:tcPr>
          <w:p w14:paraId="50CBADCA" w14:textId="0892FAE2" w:rsidR="00786D1E" w:rsidRPr="002F71AA" w:rsidRDefault="005B4247" w:rsidP="00786D1E">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(Conditional, mandatory where in AQD_SamplingPoint the aqd:stationClassification = “traffic”)</w:t>
            </w:r>
          </w:p>
        </w:tc>
      </w:tr>
      <w:tr w:rsidR="00786D1E" w:rsidRPr="002F71AA" w14:paraId="390E5F39"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5AC49F6" w14:textId="77777777" w:rsidR="00786D1E" w:rsidRPr="002F71AA" w:rsidRDefault="00786D1E" w:rsidP="00786D1E">
            <w:pPr>
              <w:pStyle w:val="NoSpacing"/>
              <w:rPr>
                <w:bCs w:val="0"/>
              </w:rPr>
            </w:pPr>
            <w:r w:rsidRPr="002F71AA">
              <w:rPr>
                <w:bCs w:val="0"/>
              </w:rPr>
              <w:t>Maximum occurrence:</w:t>
            </w:r>
          </w:p>
        </w:tc>
        <w:tc>
          <w:tcPr>
            <w:tcW w:w="10665" w:type="dxa"/>
          </w:tcPr>
          <w:p w14:paraId="7D9E32C3" w14:textId="77777777" w:rsidR="00786D1E" w:rsidRPr="002F71AA" w:rsidRDefault="00786D1E" w:rsidP="00786D1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86D1E" w:rsidRPr="002F71AA" w14:paraId="2EB2C8A0"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767D543" w14:textId="77777777" w:rsidR="00786D1E" w:rsidRPr="002F71AA" w:rsidRDefault="00786D1E" w:rsidP="00786D1E">
            <w:pPr>
              <w:pStyle w:val="NoSpacing"/>
              <w:rPr>
                <w:bCs w:val="0"/>
              </w:rPr>
            </w:pPr>
            <w:r w:rsidRPr="002F71AA">
              <w:rPr>
                <w:bCs w:val="0"/>
              </w:rPr>
              <w:t>IPR data specifications found:</w:t>
            </w:r>
          </w:p>
        </w:tc>
        <w:tc>
          <w:tcPr>
            <w:tcW w:w="10665" w:type="dxa"/>
          </w:tcPr>
          <w:p w14:paraId="656D5716" w14:textId="77777777" w:rsidR="00786D1E" w:rsidRPr="002F71AA" w:rsidRDefault="00786D1E" w:rsidP="00786D1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D.5.2.11.3</w:t>
            </w:r>
          </w:p>
        </w:tc>
      </w:tr>
      <w:tr w:rsidR="00786D1E" w:rsidRPr="002F71AA" w14:paraId="28E0FCDA"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1BC76F9A" w14:textId="77777777" w:rsidR="00786D1E" w:rsidRPr="002F71AA" w:rsidRDefault="00786D1E" w:rsidP="00786D1E">
            <w:pPr>
              <w:pStyle w:val="NoSpacing"/>
              <w:rPr>
                <w:rStyle w:val="Hyperlink"/>
                <w:bCs w:val="0"/>
              </w:rPr>
            </w:pPr>
            <w:r w:rsidRPr="002F71AA">
              <w:rPr>
                <w:bCs w:val="0"/>
              </w:rPr>
              <w:t>Code list constraints:</w:t>
            </w:r>
          </w:p>
        </w:tc>
        <w:tc>
          <w:tcPr>
            <w:tcW w:w="10665" w:type="dxa"/>
          </w:tcPr>
          <w:p w14:paraId="4D1139BE" w14:textId="77777777" w:rsidR="00786D1E" w:rsidRPr="002F71AA" w:rsidRDefault="00D2166A" w:rsidP="00D2166A">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786D1E" w:rsidRPr="002F71AA" w14:paraId="630BFD1C"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A50EDF7" w14:textId="77777777" w:rsidR="00786D1E" w:rsidRPr="002F71AA" w:rsidRDefault="00786D1E" w:rsidP="00786D1E">
            <w:pPr>
              <w:pStyle w:val="NoSpacing"/>
              <w:rPr>
                <w:bCs w:val="0"/>
              </w:rPr>
            </w:pPr>
            <w:r w:rsidRPr="002F71AA">
              <w:rPr>
                <w:bCs w:val="0"/>
              </w:rPr>
              <w:t>Allowed formats:</w:t>
            </w:r>
          </w:p>
        </w:tc>
        <w:tc>
          <w:tcPr>
            <w:tcW w:w="10665" w:type="dxa"/>
          </w:tcPr>
          <w:p w14:paraId="6DC61477" w14:textId="77777777" w:rsidR="00786D1E" w:rsidRPr="002F71AA" w:rsidRDefault="00786D1E" w:rsidP="00D2166A">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Numeric </w:t>
            </w:r>
            <w:r w:rsidR="00D2166A" w:rsidRPr="002F71AA">
              <w:rPr>
                <w:color w:val="auto"/>
              </w:rPr>
              <w:t>integer value</w:t>
            </w:r>
            <w:r w:rsidRPr="002F71AA">
              <w:rPr>
                <w:color w:val="auto"/>
              </w:rPr>
              <w:t xml:space="preserve">, </w:t>
            </w:r>
          </w:p>
        </w:tc>
      </w:tr>
      <w:tr w:rsidR="00786D1E" w:rsidRPr="002F71AA" w14:paraId="735D7003"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5DF9F9F4" w14:textId="77777777" w:rsidR="00786D1E" w:rsidRPr="002F71AA" w:rsidRDefault="002B551C" w:rsidP="00786D1E">
            <w:pPr>
              <w:pStyle w:val="NoSpacing"/>
              <w:rPr>
                <w:bCs w:val="0"/>
              </w:rPr>
            </w:pPr>
            <w:r>
              <w:rPr>
                <w:bCs w:val="0"/>
              </w:rPr>
              <w:t>XPath</w:t>
            </w:r>
            <w:r w:rsidR="00786D1E" w:rsidRPr="002F71AA">
              <w:rPr>
                <w:bCs w:val="0"/>
              </w:rPr>
              <w:t xml:space="preserve"> to schema location:</w:t>
            </w:r>
          </w:p>
        </w:tc>
        <w:tc>
          <w:tcPr>
            <w:tcW w:w="10665" w:type="dxa"/>
          </w:tcPr>
          <w:p w14:paraId="59F6FD3A" w14:textId="77777777" w:rsidR="00786D1E" w:rsidRPr="002F71AA" w:rsidRDefault="00786D1E" w:rsidP="00D2166A">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w:t>
            </w:r>
            <w:r w:rsidR="00D2166A" w:rsidRPr="002F71AA">
              <w:rPr>
                <w:color w:val="auto"/>
              </w:rPr>
              <w:t>aqd:AQD_Station/aqd:dispersionSituation/aqd:DispersionSituation/aqd:trafficVolume</w:t>
            </w:r>
          </w:p>
        </w:tc>
      </w:tr>
      <w:tr w:rsidR="00786D1E" w:rsidRPr="002F71AA" w14:paraId="631EFC59"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29F0A0A" w14:textId="77777777" w:rsidR="00786D1E" w:rsidRPr="002F71AA" w:rsidRDefault="00786D1E" w:rsidP="00786D1E">
            <w:pPr>
              <w:pStyle w:val="NoSpacing"/>
              <w:rPr>
                <w:bCs w:val="0"/>
              </w:rPr>
            </w:pPr>
            <w:r w:rsidRPr="002F71AA">
              <w:rPr>
                <w:bCs w:val="0"/>
              </w:rPr>
              <w:t>Voidable:</w:t>
            </w:r>
          </w:p>
        </w:tc>
        <w:tc>
          <w:tcPr>
            <w:tcW w:w="10665" w:type="dxa"/>
          </w:tcPr>
          <w:p w14:paraId="0A5111A7" w14:textId="77777777" w:rsidR="00786D1E" w:rsidRPr="002F71AA" w:rsidRDefault="00786D1E" w:rsidP="00786D1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0DB7E161" w14:textId="77777777" w:rsidR="00423F26" w:rsidRPr="003F427E" w:rsidRDefault="00423F26" w:rsidP="00245A87">
      <w:pPr>
        <w:spacing w:line="240" w:lineRule="auto"/>
        <w:rPr>
          <w:sz w:val="4"/>
        </w:rPr>
      </w:pPr>
    </w:p>
    <w:p w14:paraId="7BC4EBB8" w14:textId="77777777" w:rsidR="00423F26" w:rsidRPr="002F71AA" w:rsidRDefault="00423F26" w:rsidP="00423F26">
      <w:pPr>
        <w:spacing w:before="0" w:after="0"/>
        <w:ind w:left="567"/>
        <w:rPr>
          <w:sz w:val="20"/>
        </w:rPr>
      </w:pPr>
      <w:r w:rsidRPr="00245A87">
        <w:rPr>
          <w:noProof/>
          <w:sz w:val="20"/>
        </w:rPr>
        <mc:AlternateContent>
          <mc:Choice Requires="wps">
            <w:drawing>
              <wp:inline distT="0" distB="0" distL="0" distR="0" wp14:anchorId="6AFDB785" wp14:editId="22765E48">
                <wp:extent cx="861695" cy="250825"/>
                <wp:effectExtent l="0" t="0" r="27305" b="28575"/>
                <wp:docPr id="49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4F3CC7" w14:textId="77777777" w:rsidR="005C408E" w:rsidRPr="0079525C" w:rsidRDefault="005C408E" w:rsidP="00423F2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DB785" id="_x0000_s141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tpqMP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C4F3CC7" w14:textId="77777777" w:rsidR="005C408E" w:rsidRPr="0079525C" w:rsidRDefault="005C408E" w:rsidP="00423F26">
                      <w:pPr>
                        <w:pStyle w:val="Subtitle"/>
                      </w:pPr>
                      <w:r w:rsidRPr="0079525C">
                        <w:t>Example</w:t>
                      </w:r>
                    </w:p>
                  </w:txbxContent>
                </v:textbox>
                <w10:anchorlock/>
              </v:shape>
            </w:pict>
          </mc:Fallback>
        </mc:AlternateContent>
      </w:r>
      <w:r w:rsidRPr="00245A87">
        <w:rPr>
          <w:noProof/>
          <w:sz w:val="20"/>
        </w:rPr>
        <mc:AlternateContent>
          <mc:Choice Requires="wps">
            <w:drawing>
              <wp:inline distT="0" distB="0" distL="0" distR="0" wp14:anchorId="320BB877" wp14:editId="06B06B93">
                <wp:extent cx="7127875" cy="248920"/>
                <wp:effectExtent l="25400" t="0" r="34925" b="30480"/>
                <wp:docPr id="49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DB7284" w14:textId="77777777" w:rsidR="005C408E" w:rsidRPr="00445DE1" w:rsidRDefault="005C408E" w:rsidP="00423F26">
                            <w:pPr>
                              <w:pStyle w:val="subtitletext"/>
                              <w:rPr>
                                <w:lang w:val="es-ES"/>
                              </w:rPr>
                            </w:pPr>
                            <w:r>
                              <w:rPr>
                                <w:lang w:val="es-ES"/>
                              </w:rPr>
                              <w:t>aqd:trafficVolume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0BB877" id="_x0000_s142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Li9&#10;lYK/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6DB7284" w14:textId="77777777" w:rsidR="005C408E" w:rsidRPr="00445DE1" w:rsidRDefault="005C408E" w:rsidP="00423F26">
                      <w:pPr>
                        <w:pStyle w:val="subtitletext"/>
                        <w:rPr>
                          <w:lang w:val="es-ES"/>
                        </w:rPr>
                      </w:pPr>
                      <w:r>
                        <w:rPr>
                          <w:lang w:val="es-ES"/>
                        </w:rPr>
                        <w:t>aqd:trafficVolume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23F26" w:rsidRPr="002F71AA" w14:paraId="62FBA534" w14:textId="77777777" w:rsidTr="00423F26">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C93F3C5" w14:textId="77777777" w:rsidR="00423F26" w:rsidRPr="002F71AA" w:rsidRDefault="00423F26" w:rsidP="00712F9B">
            <w:pPr>
              <w:spacing w:before="120" w:after="120" w:line="240" w:lineRule="auto"/>
              <w:rPr>
                <w:sz w:val="20"/>
              </w:rPr>
            </w:pPr>
            <w:r w:rsidRPr="002F71AA">
              <w:rPr>
                <w:sz w:val="20"/>
              </w:rPr>
              <w:tab/>
            </w:r>
            <w:r w:rsidRPr="002F71AA">
              <w:rPr>
                <w:rFonts w:cs="Arial"/>
                <w:color w:val="0000FF"/>
                <w:sz w:val="20"/>
                <w:highlight w:val="white"/>
              </w:rPr>
              <w:t>&lt;</w:t>
            </w:r>
            <w:r w:rsidRPr="002F71AA">
              <w:rPr>
                <w:rFonts w:cs="Arial"/>
                <w:color w:val="800000"/>
                <w:sz w:val="20"/>
                <w:highlight w:val="white"/>
              </w:rPr>
              <w:t>aqd:trafficVolume</w:t>
            </w:r>
            <w:r w:rsidRPr="002F71AA">
              <w:rPr>
                <w:rFonts w:cs="Arial"/>
                <w:color w:val="0000FF"/>
                <w:sz w:val="20"/>
                <w:highlight w:val="white"/>
              </w:rPr>
              <w:t>&gt;</w:t>
            </w:r>
            <w:r w:rsidRPr="002F71AA">
              <w:rPr>
                <w:rFonts w:cs="Arial"/>
                <w:color w:val="000000"/>
                <w:sz w:val="20"/>
                <w:highlight w:val="white"/>
              </w:rPr>
              <w:t>345</w:t>
            </w:r>
            <w:r w:rsidRPr="002F71AA">
              <w:rPr>
                <w:rFonts w:cs="Arial"/>
                <w:color w:val="0000FF"/>
                <w:sz w:val="20"/>
                <w:highlight w:val="white"/>
              </w:rPr>
              <w:t>&lt;/</w:t>
            </w:r>
            <w:r w:rsidRPr="002F71AA">
              <w:rPr>
                <w:rFonts w:cs="Arial"/>
                <w:color w:val="800000"/>
                <w:sz w:val="20"/>
                <w:highlight w:val="white"/>
              </w:rPr>
              <w:t>aqd:trafficVolume</w:t>
            </w:r>
            <w:r w:rsidRPr="002F71AA">
              <w:rPr>
                <w:rFonts w:cs="Arial"/>
                <w:color w:val="0000FF"/>
                <w:sz w:val="20"/>
                <w:highlight w:val="white"/>
              </w:rPr>
              <w:t>&gt;</w:t>
            </w:r>
          </w:p>
        </w:tc>
      </w:tr>
    </w:tbl>
    <w:p w14:paraId="6473DF6D" w14:textId="77777777" w:rsidR="00423F26" w:rsidRDefault="00423F26" w:rsidP="00245A87">
      <w:pPr>
        <w:spacing w:line="240" w:lineRule="auto"/>
      </w:pPr>
    </w:p>
    <w:p w14:paraId="5BE914C8" w14:textId="77777777" w:rsidR="00D2166A" w:rsidRPr="002F71AA" w:rsidRDefault="00F107DE" w:rsidP="00AA2AB8">
      <w:pPr>
        <w:pStyle w:val="S02h4"/>
      </w:pPr>
      <w:r w:rsidRPr="002F71AA">
        <w:t xml:space="preserve">Heavy duty fraction </w:t>
      </w:r>
      <w:r>
        <w:t>&lt;</w:t>
      </w:r>
      <w:r w:rsidR="00D2166A" w:rsidRPr="002F71AA">
        <w:t>aqd:heavydutyFraction</w:t>
      </w:r>
      <w:r>
        <w:t xml:space="preserve">&gt; </w:t>
      </w:r>
    </w:p>
    <w:p w14:paraId="17CF1693" w14:textId="77777777" w:rsidR="00D2166A" w:rsidRPr="002F71AA" w:rsidRDefault="00D2166A" w:rsidP="00D2166A">
      <w:r w:rsidRPr="002F71AA">
        <w:t>Allows for the declaration of the fraction of the total traffic volume (assessed as AADT, see D.5.2.11.3) that is composed of HGVs</w:t>
      </w:r>
      <w:r w:rsidR="00542387" w:rsidRPr="002F71AA">
        <w:t xml:space="preserve"> on the adjacent road</w:t>
      </w:r>
      <w:r w:rsidRPr="002F71AA">
        <w:t xml:space="preserve">. </w:t>
      </w:r>
    </w:p>
    <w:tbl>
      <w:tblPr>
        <w:tblStyle w:val="LightShading-Accent2"/>
        <w:tblW w:w="0" w:type="auto"/>
        <w:tblLook w:val="04A0" w:firstRow="1" w:lastRow="0" w:firstColumn="1" w:lastColumn="0" w:noHBand="0" w:noVBand="1"/>
      </w:tblPr>
      <w:tblGrid>
        <w:gridCol w:w="3431"/>
        <w:gridCol w:w="10527"/>
      </w:tblGrid>
      <w:tr w:rsidR="00396423" w:rsidRPr="002F71AA" w14:paraId="18C53470"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EA1B7AD" w14:textId="77777777" w:rsidR="00396423" w:rsidRPr="002F71AA" w:rsidRDefault="009633EB" w:rsidP="00D2166A">
            <w:pPr>
              <w:pStyle w:val="NoSpacing"/>
              <w:rPr>
                <w:bCs w:val="0"/>
                <w:color w:val="auto"/>
              </w:rPr>
            </w:pPr>
            <w:r w:rsidRPr="002F71AA">
              <w:rPr>
                <w:color w:val="auto"/>
              </w:rPr>
              <w:t>aqd:heavy-dutyFraction</w:t>
            </w:r>
          </w:p>
        </w:tc>
        <w:tc>
          <w:tcPr>
            <w:tcW w:w="10665" w:type="dxa"/>
          </w:tcPr>
          <w:p w14:paraId="1D10637B" w14:textId="77777777" w:rsidR="00396423" w:rsidRPr="002F71AA" w:rsidRDefault="00396423" w:rsidP="00D2166A">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D2166A" w:rsidRPr="002F71AA" w14:paraId="26FBCB36"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0795C7D" w14:textId="77777777" w:rsidR="00D2166A" w:rsidRPr="002F71AA" w:rsidRDefault="00D2166A" w:rsidP="00D2166A">
            <w:pPr>
              <w:pStyle w:val="NoSpacing"/>
              <w:rPr>
                <w:bCs w:val="0"/>
              </w:rPr>
            </w:pPr>
            <w:r w:rsidRPr="002F71AA">
              <w:rPr>
                <w:bCs w:val="0"/>
              </w:rPr>
              <w:t>Minimum occurrence:</w:t>
            </w:r>
          </w:p>
        </w:tc>
        <w:tc>
          <w:tcPr>
            <w:tcW w:w="10665" w:type="dxa"/>
          </w:tcPr>
          <w:p w14:paraId="2ADE2345" w14:textId="1B2A2FEA" w:rsidR="00D2166A" w:rsidRPr="002F71AA" w:rsidRDefault="005B4247" w:rsidP="00D2166A">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(Conditional, mandatory where in AQD_SamplingPoint the aqd:stationClassification = “traffic”)</w:t>
            </w:r>
          </w:p>
        </w:tc>
      </w:tr>
      <w:tr w:rsidR="00D2166A" w:rsidRPr="002F71AA" w14:paraId="7B520578"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4AF927D" w14:textId="77777777" w:rsidR="00D2166A" w:rsidRPr="002F71AA" w:rsidRDefault="00D2166A" w:rsidP="00D2166A">
            <w:pPr>
              <w:pStyle w:val="NoSpacing"/>
              <w:rPr>
                <w:bCs w:val="0"/>
              </w:rPr>
            </w:pPr>
            <w:r w:rsidRPr="002F71AA">
              <w:rPr>
                <w:bCs w:val="0"/>
              </w:rPr>
              <w:t>Maximum occurrence:</w:t>
            </w:r>
          </w:p>
        </w:tc>
        <w:tc>
          <w:tcPr>
            <w:tcW w:w="10665" w:type="dxa"/>
          </w:tcPr>
          <w:p w14:paraId="7E937DE7" w14:textId="77777777" w:rsidR="00D2166A" w:rsidRPr="002F71AA" w:rsidRDefault="00D2166A" w:rsidP="00D2166A">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D2166A" w:rsidRPr="002F71AA" w14:paraId="4C9EFC81"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4A8C4DB" w14:textId="77777777" w:rsidR="00D2166A" w:rsidRPr="002F71AA" w:rsidRDefault="00D2166A" w:rsidP="00D2166A">
            <w:pPr>
              <w:pStyle w:val="NoSpacing"/>
              <w:rPr>
                <w:bCs w:val="0"/>
              </w:rPr>
            </w:pPr>
            <w:r w:rsidRPr="002F71AA">
              <w:rPr>
                <w:bCs w:val="0"/>
              </w:rPr>
              <w:t>IPR data specifications found:</w:t>
            </w:r>
          </w:p>
        </w:tc>
        <w:tc>
          <w:tcPr>
            <w:tcW w:w="10665" w:type="dxa"/>
          </w:tcPr>
          <w:p w14:paraId="2994CD91" w14:textId="77777777" w:rsidR="00D2166A" w:rsidRPr="002F71AA" w:rsidRDefault="00D2166A" w:rsidP="00D2166A">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D.5.2.11.4</w:t>
            </w:r>
          </w:p>
        </w:tc>
      </w:tr>
      <w:tr w:rsidR="00D2166A" w:rsidRPr="002F71AA" w14:paraId="7EF88126"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0A49CFFC" w14:textId="77777777" w:rsidR="00D2166A" w:rsidRPr="002F71AA" w:rsidRDefault="00D2166A" w:rsidP="00D2166A">
            <w:pPr>
              <w:pStyle w:val="NoSpacing"/>
              <w:rPr>
                <w:rStyle w:val="Hyperlink"/>
                <w:bCs w:val="0"/>
              </w:rPr>
            </w:pPr>
            <w:r w:rsidRPr="002F71AA">
              <w:rPr>
                <w:bCs w:val="0"/>
              </w:rPr>
              <w:t>Code list constraints:</w:t>
            </w:r>
          </w:p>
        </w:tc>
        <w:tc>
          <w:tcPr>
            <w:tcW w:w="10665" w:type="dxa"/>
          </w:tcPr>
          <w:p w14:paraId="4CBCB855" w14:textId="77777777" w:rsidR="00D2166A" w:rsidRPr="002F71AA" w:rsidRDefault="00D2166A" w:rsidP="00D2166A">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2F71AA">
              <w:rPr>
                <w:color w:val="auto"/>
              </w:rPr>
              <w:t>None</w:t>
            </w:r>
          </w:p>
        </w:tc>
      </w:tr>
      <w:tr w:rsidR="00D2166A" w:rsidRPr="002F71AA" w14:paraId="74843712"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E7F7AB4" w14:textId="77777777" w:rsidR="00D2166A" w:rsidRPr="002F71AA" w:rsidRDefault="00D2166A" w:rsidP="00D2166A">
            <w:pPr>
              <w:pStyle w:val="NoSpacing"/>
              <w:rPr>
                <w:bCs w:val="0"/>
              </w:rPr>
            </w:pPr>
            <w:r w:rsidRPr="002F71AA">
              <w:rPr>
                <w:bCs w:val="0"/>
              </w:rPr>
              <w:t>QA/QC constraints:</w:t>
            </w:r>
          </w:p>
        </w:tc>
        <w:tc>
          <w:tcPr>
            <w:tcW w:w="10665" w:type="dxa"/>
          </w:tcPr>
          <w:p w14:paraId="1B931473" w14:textId="77777777" w:rsidR="00D2166A" w:rsidRPr="002F71AA" w:rsidRDefault="00E31771" w:rsidP="00D2166A">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D2166A" w:rsidRPr="002F71AA" w14:paraId="5796DE15"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0F41AFB1" w14:textId="77777777" w:rsidR="00D2166A" w:rsidRPr="002F71AA" w:rsidRDefault="00D2166A" w:rsidP="00D2166A">
            <w:pPr>
              <w:pStyle w:val="NoSpacing"/>
              <w:rPr>
                <w:bCs w:val="0"/>
              </w:rPr>
            </w:pPr>
            <w:r w:rsidRPr="002F71AA">
              <w:rPr>
                <w:bCs w:val="0"/>
              </w:rPr>
              <w:t>Allowed formats:</w:t>
            </w:r>
          </w:p>
        </w:tc>
        <w:tc>
          <w:tcPr>
            <w:tcW w:w="10665" w:type="dxa"/>
          </w:tcPr>
          <w:p w14:paraId="65FDE068" w14:textId="77777777" w:rsidR="00D2166A" w:rsidRPr="002F71AA" w:rsidRDefault="00D2166A" w:rsidP="00A56E46">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Numeric</w:t>
            </w:r>
            <w:r w:rsidR="00A56E46" w:rsidRPr="002F71AA">
              <w:rPr>
                <w:color w:val="auto"/>
              </w:rPr>
              <w:t xml:space="preserve"> fractional value of 1.00 to 2.d.p. e.g. 0.25 resolves to 25%</w:t>
            </w:r>
            <w:r w:rsidRPr="002F71AA">
              <w:rPr>
                <w:color w:val="auto"/>
              </w:rPr>
              <w:t xml:space="preserve"> </w:t>
            </w:r>
          </w:p>
        </w:tc>
      </w:tr>
      <w:tr w:rsidR="00D2166A" w:rsidRPr="002F71AA" w14:paraId="6EE8F8D6"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1D29F79" w14:textId="77777777" w:rsidR="00D2166A" w:rsidRPr="002F71AA" w:rsidRDefault="002B551C" w:rsidP="00D2166A">
            <w:pPr>
              <w:pStyle w:val="NoSpacing"/>
              <w:rPr>
                <w:bCs w:val="0"/>
              </w:rPr>
            </w:pPr>
            <w:r>
              <w:rPr>
                <w:bCs w:val="0"/>
              </w:rPr>
              <w:t>XPath</w:t>
            </w:r>
            <w:r w:rsidR="00D2166A" w:rsidRPr="002F71AA">
              <w:rPr>
                <w:bCs w:val="0"/>
              </w:rPr>
              <w:t xml:space="preserve"> to schema location:</w:t>
            </w:r>
          </w:p>
        </w:tc>
        <w:tc>
          <w:tcPr>
            <w:tcW w:w="10665" w:type="dxa"/>
          </w:tcPr>
          <w:p w14:paraId="183CC89D" w14:textId="77777777" w:rsidR="00D2166A" w:rsidRPr="002F71AA" w:rsidRDefault="00D2166A" w:rsidP="0054238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/aqd:AQD_Station/aqd:dispersionSituation/aqd:DispersionSituation/aqd:heavy-dutyFraction</w:t>
            </w:r>
          </w:p>
        </w:tc>
      </w:tr>
      <w:tr w:rsidR="00D2166A" w:rsidRPr="002F71AA" w14:paraId="1E7E5CA9"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A9F26B8" w14:textId="77777777" w:rsidR="00D2166A" w:rsidRPr="002F71AA" w:rsidRDefault="00D2166A" w:rsidP="00D2166A">
            <w:pPr>
              <w:pStyle w:val="NoSpacing"/>
              <w:rPr>
                <w:bCs w:val="0"/>
              </w:rPr>
            </w:pPr>
            <w:r w:rsidRPr="002F71AA">
              <w:rPr>
                <w:bCs w:val="0"/>
              </w:rPr>
              <w:t xml:space="preserve">Further information @ </w:t>
            </w:r>
          </w:p>
        </w:tc>
        <w:tc>
          <w:tcPr>
            <w:tcW w:w="10665" w:type="dxa"/>
          </w:tcPr>
          <w:p w14:paraId="469D6026" w14:textId="77777777" w:rsidR="00D2166A" w:rsidRPr="002F71AA" w:rsidRDefault="00D2166A" w:rsidP="00D2166A">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D2166A" w:rsidRPr="002F71AA" w14:paraId="141E9559"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0B5847A" w14:textId="77777777" w:rsidR="00D2166A" w:rsidRPr="002F71AA" w:rsidRDefault="00D2166A" w:rsidP="00D2166A">
            <w:pPr>
              <w:pStyle w:val="NoSpacing"/>
              <w:rPr>
                <w:bCs w:val="0"/>
              </w:rPr>
            </w:pPr>
            <w:r w:rsidRPr="002F71AA">
              <w:rPr>
                <w:bCs w:val="0"/>
              </w:rPr>
              <w:t>Voidable:</w:t>
            </w:r>
          </w:p>
        </w:tc>
        <w:tc>
          <w:tcPr>
            <w:tcW w:w="10665" w:type="dxa"/>
          </w:tcPr>
          <w:p w14:paraId="7EA8284A" w14:textId="77777777" w:rsidR="00D2166A" w:rsidRPr="002F71AA" w:rsidRDefault="00D2166A" w:rsidP="00D2166A">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7454318C" w14:textId="77777777" w:rsidR="00DC77D6" w:rsidRPr="002F71AA" w:rsidRDefault="00DC77D6" w:rsidP="00DC77D6"/>
    <w:p w14:paraId="5CFDCD3B" w14:textId="77777777" w:rsidR="00DC77D6" w:rsidRPr="002F71AA" w:rsidRDefault="00EC41FB" w:rsidP="00DC77D6">
      <w:pPr>
        <w:spacing w:before="0" w:after="0"/>
        <w:ind w:left="567"/>
        <w:rPr>
          <w:sz w:val="20"/>
        </w:rPr>
      </w:pPr>
      <w:r>
        <w:rPr>
          <w:noProof/>
          <w:sz w:val="20"/>
        </w:rPr>
        <mc:AlternateContent>
          <mc:Choice Requires="wps">
            <w:drawing>
              <wp:inline distT="0" distB="0" distL="0" distR="0" wp14:anchorId="329407BE" wp14:editId="73F9CC7A">
                <wp:extent cx="861695" cy="250825"/>
                <wp:effectExtent l="0" t="0" r="27305" b="28575"/>
                <wp:docPr id="5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30D9878" w14:textId="77777777" w:rsidR="005C408E" w:rsidRPr="0079525C" w:rsidRDefault="005C408E" w:rsidP="00DC77D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9407BE" id="_x0000_s142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4022f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30D9878" w14:textId="77777777" w:rsidR="005C408E" w:rsidRPr="0079525C" w:rsidRDefault="005C408E" w:rsidP="00DC77D6">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512656F6" wp14:editId="46E2F1E9">
                <wp:extent cx="7127875" cy="248920"/>
                <wp:effectExtent l="25400" t="0" r="34925" b="30480"/>
                <wp:docPr id="4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A4CECA0" w14:textId="77777777" w:rsidR="005C408E" w:rsidRPr="00445DE1" w:rsidRDefault="005C408E" w:rsidP="00DC77D6">
                            <w:pPr>
                              <w:pStyle w:val="subtitletext"/>
                              <w:rPr>
                                <w:lang w:val="es-ES"/>
                              </w:rPr>
                            </w:pPr>
                            <w:r>
                              <w:rPr>
                                <w:lang w:val="es-ES"/>
                              </w:rPr>
                              <w:t>aqd:trafficVolume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2656F6" id="_x0000_s142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0&#10;ag3K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A4CECA0" w14:textId="77777777" w:rsidR="005C408E" w:rsidRPr="00445DE1" w:rsidRDefault="005C408E" w:rsidP="00DC77D6">
                      <w:pPr>
                        <w:pStyle w:val="subtitletext"/>
                        <w:rPr>
                          <w:lang w:val="es-ES"/>
                        </w:rPr>
                      </w:pPr>
                      <w:r>
                        <w:rPr>
                          <w:lang w:val="es-ES"/>
                        </w:rPr>
                        <w:t>aqd:trafficVolume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C77D6" w:rsidRPr="002F71AA" w14:paraId="02B4FBE5"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B73690" w14:textId="77777777" w:rsidR="00DC77D6" w:rsidRPr="002F71AA" w:rsidRDefault="00484E30" w:rsidP="00712F9B">
            <w:pPr>
              <w:spacing w:before="120" w:after="120" w:line="240" w:lineRule="auto"/>
              <w:rPr>
                <w:sz w:val="20"/>
              </w:rPr>
            </w:pPr>
            <w:r w:rsidRPr="002F71AA">
              <w:rPr>
                <w:sz w:val="20"/>
              </w:rPr>
              <w:tab/>
            </w:r>
            <w:r w:rsidRPr="002F71AA">
              <w:rPr>
                <w:rFonts w:cs="Arial"/>
                <w:color w:val="0000FF"/>
                <w:sz w:val="20"/>
                <w:highlight w:val="white"/>
              </w:rPr>
              <w:t>&lt;</w:t>
            </w:r>
            <w:r w:rsidRPr="002F71AA">
              <w:rPr>
                <w:rFonts w:cs="Arial"/>
                <w:color w:val="800000"/>
                <w:sz w:val="20"/>
                <w:highlight w:val="white"/>
              </w:rPr>
              <w:t>aqd:heavy-dutyFraction</w:t>
            </w:r>
            <w:r w:rsidRPr="002F71AA">
              <w:rPr>
                <w:rFonts w:cs="Arial"/>
                <w:color w:val="0000FF"/>
                <w:sz w:val="20"/>
                <w:highlight w:val="white"/>
              </w:rPr>
              <w:t>&gt;</w:t>
            </w:r>
            <w:r w:rsidRPr="002F71AA">
              <w:rPr>
                <w:rFonts w:cs="Arial"/>
                <w:color w:val="000000"/>
                <w:sz w:val="20"/>
                <w:highlight w:val="white"/>
              </w:rPr>
              <w:t>0.25</w:t>
            </w:r>
            <w:r w:rsidRPr="002F71AA">
              <w:rPr>
                <w:rFonts w:cs="Arial"/>
                <w:color w:val="0000FF"/>
                <w:sz w:val="20"/>
                <w:highlight w:val="white"/>
              </w:rPr>
              <w:t>&lt;/</w:t>
            </w:r>
            <w:r w:rsidRPr="002F71AA">
              <w:rPr>
                <w:rFonts w:cs="Arial"/>
                <w:color w:val="800000"/>
                <w:sz w:val="20"/>
                <w:highlight w:val="white"/>
              </w:rPr>
              <w:t>aqd:heavy-dutyFraction</w:t>
            </w:r>
            <w:r w:rsidRPr="002F71AA">
              <w:rPr>
                <w:rFonts w:cs="Arial"/>
                <w:color w:val="0000FF"/>
                <w:sz w:val="20"/>
                <w:highlight w:val="white"/>
              </w:rPr>
              <w:t>&gt;</w:t>
            </w:r>
          </w:p>
        </w:tc>
      </w:tr>
    </w:tbl>
    <w:p w14:paraId="743041E7" w14:textId="77777777" w:rsidR="00DC77D6" w:rsidRPr="002F71AA" w:rsidRDefault="00DC77D6" w:rsidP="004C6A86">
      <w:pPr>
        <w:rPr>
          <w:rStyle w:val="SubtleReference"/>
        </w:rPr>
      </w:pPr>
    </w:p>
    <w:p w14:paraId="7A5D2038" w14:textId="77777777" w:rsidR="00991148" w:rsidRPr="002F71AA" w:rsidRDefault="00F107DE" w:rsidP="00712F9B">
      <w:pPr>
        <w:pStyle w:val="S02h4"/>
      </w:pPr>
      <w:r w:rsidRPr="002F71AA">
        <w:t xml:space="preserve">Traffic speed </w:t>
      </w:r>
      <w:r>
        <w:t>&lt;</w:t>
      </w:r>
      <w:r w:rsidR="00D2166A" w:rsidRPr="002F71AA">
        <w:t>aqd:trafficSpeed</w:t>
      </w:r>
      <w:r>
        <w:t>&gt;</w:t>
      </w:r>
    </w:p>
    <w:p w14:paraId="61AA0B70" w14:textId="77777777" w:rsidR="00D2166A" w:rsidRPr="002F71AA" w:rsidRDefault="00D2166A" w:rsidP="00991148">
      <w:r w:rsidRPr="002F71AA">
        <w:t xml:space="preserve">Allows for the declaration of the </w:t>
      </w:r>
      <w:r w:rsidR="00542387" w:rsidRPr="002F71AA">
        <w:t xml:space="preserve">average speed of vehicles in km/h </w:t>
      </w:r>
      <w:r w:rsidRPr="002F71AA">
        <w:t>traffic speed</w:t>
      </w:r>
      <w:r w:rsidR="00542387" w:rsidRPr="002F71AA">
        <w:t xml:space="preserve"> on the adjacent road.</w:t>
      </w:r>
    </w:p>
    <w:tbl>
      <w:tblPr>
        <w:tblStyle w:val="LightShading-Accent2"/>
        <w:tblW w:w="0" w:type="auto"/>
        <w:tblLook w:val="04A0" w:firstRow="1" w:lastRow="0" w:firstColumn="1" w:lastColumn="0" w:noHBand="0" w:noVBand="1"/>
      </w:tblPr>
      <w:tblGrid>
        <w:gridCol w:w="3431"/>
        <w:gridCol w:w="10527"/>
      </w:tblGrid>
      <w:tr w:rsidR="00396423" w:rsidRPr="002F71AA" w14:paraId="7F23EEE0"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385B4B5" w14:textId="77777777" w:rsidR="00396423" w:rsidRPr="002F71AA" w:rsidRDefault="009633EB" w:rsidP="00542387">
            <w:pPr>
              <w:pStyle w:val="NoSpacing"/>
              <w:rPr>
                <w:bCs w:val="0"/>
                <w:color w:val="auto"/>
              </w:rPr>
            </w:pPr>
            <w:r w:rsidRPr="002F71AA">
              <w:rPr>
                <w:color w:val="auto"/>
              </w:rPr>
              <w:t xml:space="preserve">aqd:trafficSpeed  </w:t>
            </w:r>
          </w:p>
        </w:tc>
        <w:tc>
          <w:tcPr>
            <w:tcW w:w="10665" w:type="dxa"/>
          </w:tcPr>
          <w:p w14:paraId="4B72689B" w14:textId="77777777" w:rsidR="00396423" w:rsidRPr="002F71AA" w:rsidRDefault="00396423" w:rsidP="0054238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542387" w:rsidRPr="002F71AA" w14:paraId="49B68B09"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0900F26" w14:textId="77777777" w:rsidR="00542387" w:rsidRPr="002F71AA" w:rsidRDefault="00542387" w:rsidP="00542387">
            <w:pPr>
              <w:pStyle w:val="NoSpacing"/>
              <w:rPr>
                <w:bCs w:val="0"/>
              </w:rPr>
            </w:pPr>
            <w:r w:rsidRPr="002F71AA">
              <w:rPr>
                <w:bCs w:val="0"/>
              </w:rPr>
              <w:t>Minimum occurrence:</w:t>
            </w:r>
          </w:p>
        </w:tc>
        <w:tc>
          <w:tcPr>
            <w:tcW w:w="10665" w:type="dxa"/>
          </w:tcPr>
          <w:p w14:paraId="51A1DD60" w14:textId="46F8F597" w:rsidR="00542387" w:rsidRPr="002F71AA" w:rsidRDefault="005B4247" w:rsidP="00542387">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Pr="002F71AA">
              <w:rPr>
                <w:bCs/>
                <w:color w:val="auto"/>
              </w:rPr>
              <w:t xml:space="preserve"> (Conditional, mandatory where in AQD_SamplingPoint the aqd:stationClassification = “traffic”)</w:t>
            </w:r>
          </w:p>
        </w:tc>
      </w:tr>
      <w:tr w:rsidR="00542387" w:rsidRPr="002F71AA" w14:paraId="13340E93"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B00A5F8" w14:textId="77777777" w:rsidR="00542387" w:rsidRPr="002F71AA" w:rsidRDefault="00542387" w:rsidP="00542387">
            <w:pPr>
              <w:pStyle w:val="NoSpacing"/>
              <w:rPr>
                <w:bCs w:val="0"/>
              </w:rPr>
            </w:pPr>
            <w:r w:rsidRPr="002F71AA">
              <w:rPr>
                <w:bCs w:val="0"/>
              </w:rPr>
              <w:t>Maximum occurrence:</w:t>
            </w:r>
          </w:p>
        </w:tc>
        <w:tc>
          <w:tcPr>
            <w:tcW w:w="10665" w:type="dxa"/>
          </w:tcPr>
          <w:p w14:paraId="62EC02CB" w14:textId="77777777" w:rsidR="00542387" w:rsidRPr="002F71AA" w:rsidRDefault="00542387" w:rsidP="0054238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542387" w:rsidRPr="002F71AA" w14:paraId="1A1F1216"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1FD54C" w14:textId="77777777" w:rsidR="00542387" w:rsidRPr="002F71AA" w:rsidRDefault="00542387" w:rsidP="00542387">
            <w:pPr>
              <w:pStyle w:val="NoSpacing"/>
              <w:rPr>
                <w:bCs w:val="0"/>
              </w:rPr>
            </w:pPr>
            <w:r w:rsidRPr="002F71AA">
              <w:rPr>
                <w:bCs w:val="0"/>
              </w:rPr>
              <w:t>IPR data specifications found:</w:t>
            </w:r>
          </w:p>
        </w:tc>
        <w:tc>
          <w:tcPr>
            <w:tcW w:w="10665" w:type="dxa"/>
          </w:tcPr>
          <w:p w14:paraId="1346B1C8" w14:textId="77777777" w:rsidR="00542387" w:rsidRPr="002F71AA" w:rsidRDefault="00542387" w:rsidP="0054238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D.5.2.11.5</w:t>
            </w:r>
          </w:p>
        </w:tc>
      </w:tr>
      <w:tr w:rsidR="00542387" w:rsidRPr="002F71AA" w14:paraId="44B4FCC9"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50593F5" w14:textId="77777777" w:rsidR="00542387" w:rsidRPr="002F71AA" w:rsidRDefault="00542387" w:rsidP="00542387">
            <w:pPr>
              <w:pStyle w:val="NoSpacing"/>
              <w:rPr>
                <w:rStyle w:val="Hyperlink"/>
                <w:bCs w:val="0"/>
              </w:rPr>
            </w:pPr>
            <w:r w:rsidRPr="002F71AA">
              <w:rPr>
                <w:bCs w:val="0"/>
              </w:rPr>
              <w:t>Code list constraints:</w:t>
            </w:r>
          </w:p>
        </w:tc>
        <w:tc>
          <w:tcPr>
            <w:tcW w:w="10665" w:type="dxa"/>
          </w:tcPr>
          <w:p w14:paraId="320A0029" w14:textId="1BD263AC" w:rsidR="00542387" w:rsidRPr="002F71AA" w:rsidRDefault="00C30415" w:rsidP="0054238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C30415">
              <w:rPr>
                <w:color w:val="auto"/>
              </w:rPr>
              <w:t>http://dd.eionet.europa.eu/vocabulary/uom/velocity/km.h-1</w:t>
            </w:r>
          </w:p>
        </w:tc>
      </w:tr>
      <w:tr w:rsidR="00542387" w:rsidRPr="002F71AA" w14:paraId="03ECF014"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528754" w14:textId="77777777" w:rsidR="00542387" w:rsidRPr="002F71AA" w:rsidRDefault="00542387" w:rsidP="00542387">
            <w:pPr>
              <w:pStyle w:val="NoSpacing"/>
              <w:rPr>
                <w:bCs w:val="0"/>
              </w:rPr>
            </w:pPr>
            <w:r w:rsidRPr="002F71AA">
              <w:rPr>
                <w:bCs w:val="0"/>
              </w:rPr>
              <w:t>QA/QC constraints:</w:t>
            </w:r>
          </w:p>
        </w:tc>
        <w:tc>
          <w:tcPr>
            <w:tcW w:w="10665" w:type="dxa"/>
          </w:tcPr>
          <w:p w14:paraId="6F1E9953" w14:textId="77777777" w:rsidR="00542387" w:rsidRPr="002F71AA" w:rsidRDefault="00E31771" w:rsidP="0054238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542387" w:rsidRPr="002F71AA" w14:paraId="099BDEB0"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3C2EA89" w14:textId="77777777" w:rsidR="00542387" w:rsidRPr="002F71AA" w:rsidRDefault="00542387" w:rsidP="00542387">
            <w:pPr>
              <w:pStyle w:val="NoSpacing"/>
              <w:rPr>
                <w:bCs w:val="0"/>
              </w:rPr>
            </w:pPr>
            <w:r w:rsidRPr="002F71AA">
              <w:rPr>
                <w:bCs w:val="0"/>
              </w:rPr>
              <w:t>Allowed formats:</w:t>
            </w:r>
          </w:p>
        </w:tc>
        <w:tc>
          <w:tcPr>
            <w:tcW w:w="10665" w:type="dxa"/>
          </w:tcPr>
          <w:p w14:paraId="57AC573F" w14:textId="77777777" w:rsidR="00542387" w:rsidRPr="002F71AA" w:rsidRDefault="00542387"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Numeric integer value, </w:t>
            </w:r>
            <w:r w:rsidR="00606365" w:rsidRPr="002F71AA">
              <w:rPr>
                <w:color w:val="auto"/>
              </w:rPr>
              <w:t xml:space="preserve">units of measure </w:t>
            </w:r>
            <w:r w:rsidRPr="002F71AA">
              <w:rPr>
                <w:color w:val="auto"/>
              </w:rPr>
              <w:t>= km/h</w:t>
            </w:r>
          </w:p>
        </w:tc>
      </w:tr>
      <w:tr w:rsidR="00542387" w:rsidRPr="002F71AA" w14:paraId="2BFA952D"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BBAAE66" w14:textId="77777777" w:rsidR="00542387" w:rsidRPr="002F71AA" w:rsidRDefault="002B551C" w:rsidP="00542387">
            <w:pPr>
              <w:pStyle w:val="NoSpacing"/>
              <w:rPr>
                <w:bCs w:val="0"/>
              </w:rPr>
            </w:pPr>
            <w:r>
              <w:rPr>
                <w:bCs w:val="0"/>
              </w:rPr>
              <w:t>XPath</w:t>
            </w:r>
            <w:r w:rsidR="00542387" w:rsidRPr="002F71AA">
              <w:rPr>
                <w:bCs w:val="0"/>
              </w:rPr>
              <w:t xml:space="preserve"> to schema location:</w:t>
            </w:r>
          </w:p>
        </w:tc>
        <w:tc>
          <w:tcPr>
            <w:tcW w:w="10665" w:type="dxa"/>
          </w:tcPr>
          <w:p w14:paraId="03C15C32" w14:textId="77777777" w:rsidR="00542387" w:rsidRPr="002F71AA" w:rsidRDefault="00542387" w:rsidP="0054238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/aqd:AQD_Station/aqd:dispersionSituation/aqd:DispersionSituation/aqd:trafficSpeed</w:t>
            </w:r>
          </w:p>
        </w:tc>
      </w:tr>
      <w:tr w:rsidR="00542387" w:rsidRPr="002F71AA" w14:paraId="26B708E4"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7399CDD" w14:textId="77777777" w:rsidR="00542387" w:rsidRPr="002F71AA" w:rsidRDefault="00542387" w:rsidP="00542387">
            <w:pPr>
              <w:pStyle w:val="NoSpacing"/>
              <w:rPr>
                <w:bCs w:val="0"/>
              </w:rPr>
            </w:pPr>
            <w:r w:rsidRPr="002F71AA">
              <w:rPr>
                <w:bCs w:val="0"/>
              </w:rPr>
              <w:t>Voidable:</w:t>
            </w:r>
          </w:p>
        </w:tc>
        <w:tc>
          <w:tcPr>
            <w:tcW w:w="10665" w:type="dxa"/>
          </w:tcPr>
          <w:p w14:paraId="0843A900" w14:textId="77777777" w:rsidR="00542387" w:rsidRPr="002F71AA" w:rsidRDefault="00542387" w:rsidP="0054238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56DCECE4" w14:textId="77777777" w:rsidR="00542387" w:rsidRPr="002F71AA" w:rsidRDefault="00542387" w:rsidP="00991148"/>
    <w:p w14:paraId="7478CD67" w14:textId="77777777" w:rsidR="000E0AC3" w:rsidRPr="002F71AA" w:rsidRDefault="00EC41FB" w:rsidP="000E0AC3">
      <w:pPr>
        <w:spacing w:before="0" w:after="0"/>
        <w:ind w:left="567"/>
        <w:rPr>
          <w:sz w:val="22"/>
          <w:szCs w:val="22"/>
        </w:rPr>
      </w:pPr>
      <w:r>
        <w:rPr>
          <w:noProof/>
          <w:sz w:val="22"/>
          <w:szCs w:val="22"/>
        </w:rPr>
        <mc:AlternateContent>
          <mc:Choice Requires="wps">
            <w:drawing>
              <wp:inline distT="0" distB="0" distL="0" distR="0" wp14:anchorId="0B67499F" wp14:editId="1480014D">
                <wp:extent cx="861695" cy="250825"/>
                <wp:effectExtent l="0" t="0" r="27305" b="28575"/>
                <wp:docPr id="4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60C8B4E" w14:textId="77777777" w:rsidR="005C408E" w:rsidRPr="0079525C" w:rsidRDefault="005C408E" w:rsidP="000E0AC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67499F" id="_x0000_s142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7/wgIAAAs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JftDv/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60C8B4E" w14:textId="77777777" w:rsidR="005C408E" w:rsidRPr="0079525C" w:rsidRDefault="005C408E" w:rsidP="000E0AC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DBEA4B8" wp14:editId="65C1CDBB">
                <wp:extent cx="7127875" cy="248920"/>
                <wp:effectExtent l="25400" t="0" r="34925" b="30480"/>
                <wp:docPr id="4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DE6810B" w14:textId="77777777" w:rsidR="005C408E" w:rsidRPr="00445DE1" w:rsidRDefault="005C408E" w:rsidP="000E0AC3">
                            <w:pPr>
                              <w:pStyle w:val="subtitletext"/>
                              <w:rPr>
                                <w:lang w:val="es-ES"/>
                              </w:rPr>
                            </w:pPr>
                            <w:r>
                              <w:rPr>
                                <w:lang w:val="es-ES"/>
                              </w:rPr>
                              <w:t>aqd:trafficSpeed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BEA4B8" id="_x0000_s142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JTvwIAAAo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G2q&#10;AlO/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DE6810B" w14:textId="77777777" w:rsidR="005C408E" w:rsidRPr="00445DE1" w:rsidRDefault="005C408E" w:rsidP="000E0AC3">
                      <w:pPr>
                        <w:pStyle w:val="subtitletext"/>
                        <w:rPr>
                          <w:lang w:val="es-ES"/>
                        </w:rPr>
                      </w:pPr>
                      <w:r>
                        <w:rPr>
                          <w:lang w:val="es-ES"/>
                        </w:rPr>
                        <w:t>aqd:trafficSpeed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E0AC3" w:rsidRPr="002F71AA" w14:paraId="4039638C"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6CDBCE" w14:textId="2ADDF7C0" w:rsidR="000E0AC3" w:rsidRPr="002F71AA" w:rsidRDefault="00290253" w:rsidP="00712F9B">
            <w:pPr>
              <w:spacing w:before="120" w:after="120" w:line="240" w:lineRule="auto"/>
              <w:rPr>
                <w:sz w:val="20"/>
              </w:rPr>
            </w:pPr>
            <w:r w:rsidRPr="002F71AA">
              <w:rPr>
                <w:rFonts w:cs="Arial"/>
                <w:color w:val="000000"/>
                <w:sz w:val="20"/>
                <w:highlight w:val="white"/>
              </w:rPr>
              <w:tab/>
            </w:r>
            <w:r w:rsidR="00484E30" w:rsidRPr="002F71AA">
              <w:rPr>
                <w:rFonts w:cs="Arial"/>
                <w:color w:val="0000FF"/>
                <w:sz w:val="20"/>
                <w:highlight w:val="white"/>
              </w:rPr>
              <w:t>&lt;</w:t>
            </w:r>
            <w:r w:rsidR="00484E30" w:rsidRPr="002F71AA">
              <w:rPr>
                <w:rFonts w:cs="Arial"/>
                <w:color w:val="800000"/>
                <w:sz w:val="20"/>
                <w:highlight w:val="white"/>
              </w:rPr>
              <w:t>aqd:trafficSpeed</w:t>
            </w:r>
            <w:r w:rsidR="00484E30" w:rsidRPr="002F71AA">
              <w:rPr>
                <w:rFonts w:cs="Arial"/>
                <w:color w:val="FF0000"/>
                <w:sz w:val="20"/>
                <w:highlight w:val="white"/>
              </w:rPr>
              <w:t xml:space="preserve"> uom</w:t>
            </w:r>
            <w:r w:rsidR="00484E30" w:rsidRPr="002F71AA">
              <w:rPr>
                <w:rFonts w:cs="Arial"/>
                <w:color w:val="0000FF"/>
                <w:sz w:val="20"/>
                <w:highlight w:val="white"/>
              </w:rPr>
              <w:t>="</w:t>
            </w:r>
            <w:hyperlink r:id="rId237" w:history="1">
              <w:r w:rsidR="005B4247" w:rsidRPr="005B4247">
                <w:rPr>
                  <w:rStyle w:val="Hyperlink"/>
                  <w:rFonts w:cs="Arial"/>
                  <w:sz w:val="20"/>
                  <w:highlight w:val="white"/>
                </w:rPr>
                <w:t>http://dd.eionet.europa.eu/vocabulary/uom/velocity/km.h-1</w:t>
              </w:r>
            </w:hyperlink>
            <w:r w:rsidR="00484E30" w:rsidRPr="002F71AA">
              <w:rPr>
                <w:rFonts w:cs="Arial"/>
                <w:color w:val="0000FF"/>
                <w:sz w:val="20"/>
                <w:highlight w:val="white"/>
              </w:rPr>
              <w:t>"&gt;</w:t>
            </w:r>
            <w:r w:rsidR="00484E30" w:rsidRPr="002F71AA">
              <w:rPr>
                <w:rFonts w:cs="Arial"/>
                <w:color w:val="000000"/>
                <w:sz w:val="20"/>
                <w:highlight w:val="white"/>
              </w:rPr>
              <w:t>50</w:t>
            </w:r>
            <w:r w:rsidR="00484E30" w:rsidRPr="002F71AA">
              <w:rPr>
                <w:rFonts w:cs="Arial"/>
                <w:color w:val="0000FF"/>
                <w:sz w:val="20"/>
                <w:highlight w:val="white"/>
              </w:rPr>
              <w:t>&lt;/</w:t>
            </w:r>
            <w:r w:rsidR="00484E30" w:rsidRPr="002F71AA">
              <w:rPr>
                <w:rFonts w:cs="Arial"/>
                <w:color w:val="800000"/>
                <w:sz w:val="20"/>
                <w:highlight w:val="white"/>
              </w:rPr>
              <w:t>aqd:trafficSpeed</w:t>
            </w:r>
            <w:r w:rsidR="00484E30" w:rsidRPr="002F71AA">
              <w:rPr>
                <w:rFonts w:cs="Arial"/>
                <w:color w:val="0000FF"/>
                <w:sz w:val="20"/>
                <w:highlight w:val="white"/>
              </w:rPr>
              <w:t>&gt;</w:t>
            </w:r>
          </w:p>
        </w:tc>
      </w:tr>
    </w:tbl>
    <w:p w14:paraId="74ACD968" w14:textId="77777777" w:rsidR="00E73CE6" w:rsidRPr="002F71AA" w:rsidRDefault="00E73CE6" w:rsidP="000E0AC3"/>
    <w:p w14:paraId="261D6C09" w14:textId="77777777" w:rsidR="00991148" w:rsidRPr="002F71AA" w:rsidRDefault="00F107DE" w:rsidP="00AA2AB8">
      <w:pPr>
        <w:pStyle w:val="S02h4"/>
      </w:pPr>
      <w:r w:rsidRPr="002F71AA">
        <w:t xml:space="preserve">Street width </w:t>
      </w:r>
      <w:r>
        <w:t>&lt;aqd:streetWidth&gt;</w:t>
      </w:r>
    </w:p>
    <w:p w14:paraId="51C6557B" w14:textId="77777777" w:rsidR="00542387" w:rsidRPr="002F71AA" w:rsidRDefault="00542387" w:rsidP="00542387">
      <w:r w:rsidRPr="002F71AA">
        <w:lastRenderedPageBreak/>
        <w:t>Allows for the declaration of the width of the street (in metres) at the location of the station</w:t>
      </w:r>
      <w:r w:rsidR="007E211E" w:rsidRPr="002F71AA">
        <w:t xml:space="preserve">. Mandatory </w:t>
      </w:r>
      <w:r w:rsidRPr="002F71AA">
        <w:t xml:space="preserve">where </w:t>
      </w:r>
      <w:r w:rsidR="007E211E" w:rsidRPr="002F71AA">
        <w:t xml:space="preserve">in </w:t>
      </w:r>
      <w:r w:rsidRPr="002F71AA">
        <w:t xml:space="preserve">AQD_SamplingPoint </w:t>
      </w:r>
      <w:r w:rsidR="007E211E" w:rsidRPr="002F71AA">
        <w:t xml:space="preserve">the aqd:stationClassification = “traffic” and aqd:dispersionLocal = “Street canyon” </w:t>
      </w:r>
      <w:r w:rsidRPr="002F71AA">
        <w:t>type.</w:t>
      </w:r>
    </w:p>
    <w:tbl>
      <w:tblPr>
        <w:tblStyle w:val="LightShading-Accent2"/>
        <w:tblW w:w="0" w:type="auto"/>
        <w:tblLook w:val="04A0" w:firstRow="1" w:lastRow="0" w:firstColumn="1" w:lastColumn="0" w:noHBand="0" w:noVBand="1"/>
      </w:tblPr>
      <w:tblGrid>
        <w:gridCol w:w="3430"/>
        <w:gridCol w:w="10528"/>
      </w:tblGrid>
      <w:tr w:rsidR="00396423" w:rsidRPr="002F71AA" w14:paraId="71FC21CC"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0CA4313" w14:textId="77777777" w:rsidR="00396423" w:rsidRPr="002F71AA" w:rsidRDefault="009633EB" w:rsidP="007E211E">
            <w:pPr>
              <w:pStyle w:val="NoSpacing"/>
              <w:rPr>
                <w:bCs w:val="0"/>
                <w:color w:val="auto"/>
              </w:rPr>
            </w:pPr>
            <w:r w:rsidRPr="002F71AA">
              <w:rPr>
                <w:color w:val="auto"/>
              </w:rPr>
              <w:t xml:space="preserve">aqd:streetWidth  </w:t>
            </w:r>
          </w:p>
        </w:tc>
        <w:tc>
          <w:tcPr>
            <w:tcW w:w="10665" w:type="dxa"/>
          </w:tcPr>
          <w:p w14:paraId="2A7BFF41" w14:textId="77777777" w:rsidR="00396423" w:rsidRPr="002F71AA" w:rsidRDefault="00396423" w:rsidP="007E211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E211E" w:rsidRPr="002F71AA" w14:paraId="7E50CD19"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0A9905C" w14:textId="77777777" w:rsidR="007E211E" w:rsidRPr="002F71AA" w:rsidRDefault="007E211E" w:rsidP="007E211E">
            <w:pPr>
              <w:pStyle w:val="NoSpacing"/>
              <w:rPr>
                <w:bCs w:val="0"/>
              </w:rPr>
            </w:pPr>
            <w:r w:rsidRPr="002F71AA">
              <w:rPr>
                <w:bCs w:val="0"/>
              </w:rPr>
              <w:t>Minimum occurrence:</w:t>
            </w:r>
          </w:p>
        </w:tc>
        <w:tc>
          <w:tcPr>
            <w:tcW w:w="10665" w:type="dxa"/>
          </w:tcPr>
          <w:p w14:paraId="34140000" w14:textId="2DD1456E" w:rsidR="007E211E" w:rsidRPr="002F71AA" w:rsidRDefault="005B4247" w:rsidP="007E211E">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 xml:space="preserve">0 </w:t>
            </w:r>
            <w:r w:rsidR="007E211E" w:rsidRPr="002F71AA">
              <w:rPr>
                <w:bCs/>
                <w:color w:val="auto"/>
              </w:rPr>
              <w:t>(Conditional, mandatory where in AQD_SamplingPoint the aqd:stationClassification = “traffic” and aqd:dispersionLocal = “Street canyon” type.)</w:t>
            </w:r>
          </w:p>
        </w:tc>
      </w:tr>
      <w:tr w:rsidR="007E211E" w:rsidRPr="002F71AA" w14:paraId="67793267"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CD934C2" w14:textId="77777777" w:rsidR="007E211E" w:rsidRPr="002F71AA" w:rsidRDefault="007E211E" w:rsidP="007E211E">
            <w:pPr>
              <w:pStyle w:val="NoSpacing"/>
              <w:rPr>
                <w:bCs w:val="0"/>
              </w:rPr>
            </w:pPr>
            <w:r w:rsidRPr="002F71AA">
              <w:rPr>
                <w:bCs w:val="0"/>
              </w:rPr>
              <w:t>Maximum occurrence:</w:t>
            </w:r>
          </w:p>
        </w:tc>
        <w:tc>
          <w:tcPr>
            <w:tcW w:w="10665" w:type="dxa"/>
          </w:tcPr>
          <w:p w14:paraId="33CA0045" w14:textId="77777777" w:rsidR="007E211E" w:rsidRPr="002F71AA" w:rsidRDefault="007E211E" w:rsidP="007E211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E211E" w:rsidRPr="002F71AA" w14:paraId="7AEEB42F"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F8F835E" w14:textId="77777777" w:rsidR="007E211E" w:rsidRPr="002F71AA" w:rsidRDefault="007E211E" w:rsidP="007E211E">
            <w:pPr>
              <w:pStyle w:val="NoSpacing"/>
              <w:rPr>
                <w:bCs w:val="0"/>
              </w:rPr>
            </w:pPr>
            <w:r w:rsidRPr="002F71AA">
              <w:rPr>
                <w:bCs w:val="0"/>
              </w:rPr>
              <w:t>IPR data specifications found:</w:t>
            </w:r>
          </w:p>
        </w:tc>
        <w:tc>
          <w:tcPr>
            <w:tcW w:w="10665" w:type="dxa"/>
          </w:tcPr>
          <w:p w14:paraId="2FAF80D8" w14:textId="77777777" w:rsidR="007E211E" w:rsidRPr="002F71AA" w:rsidRDefault="007E211E" w:rsidP="007E211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D.5.2.11.6</w:t>
            </w:r>
          </w:p>
        </w:tc>
      </w:tr>
      <w:tr w:rsidR="007E211E" w:rsidRPr="002F71AA" w14:paraId="248F31DD"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283677C" w14:textId="77777777" w:rsidR="007E211E" w:rsidRPr="002F71AA" w:rsidRDefault="007E211E" w:rsidP="007E211E">
            <w:pPr>
              <w:pStyle w:val="NoSpacing"/>
              <w:rPr>
                <w:rStyle w:val="Hyperlink"/>
                <w:bCs w:val="0"/>
              </w:rPr>
            </w:pPr>
            <w:r w:rsidRPr="002F71AA">
              <w:rPr>
                <w:bCs w:val="0"/>
              </w:rPr>
              <w:t>Code list constraints:</w:t>
            </w:r>
          </w:p>
        </w:tc>
        <w:tc>
          <w:tcPr>
            <w:tcW w:w="10665" w:type="dxa"/>
          </w:tcPr>
          <w:p w14:paraId="7625D5FD" w14:textId="71467202" w:rsidR="007E211E" w:rsidRPr="002F71AA" w:rsidRDefault="00C30415" w:rsidP="007E211E">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C30415">
              <w:rPr>
                <w:color w:val="auto"/>
              </w:rPr>
              <w:t>http://dd.eionet.europa.eu/vocabulary/uom/length/m</w:t>
            </w:r>
          </w:p>
        </w:tc>
      </w:tr>
      <w:tr w:rsidR="007E211E" w:rsidRPr="002F71AA" w14:paraId="49A69A9E"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478B4F1" w14:textId="77777777" w:rsidR="007E211E" w:rsidRPr="002F71AA" w:rsidRDefault="007E211E" w:rsidP="007E211E">
            <w:pPr>
              <w:pStyle w:val="NoSpacing"/>
              <w:rPr>
                <w:bCs w:val="0"/>
              </w:rPr>
            </w:pPr>
            <w:r w:rsidRPr="002F71AA">
              <w:rPr>
                <w:bCs w:val="0"/>
              </w:rPr>
              <w:t>QA/QC constraints:</w:t>
            </w:r>
          </w:p>
        </w:tc>
        <w:tc>
          <w:tcPr>
            <w:tcW w:w="10665" w:type="dxa"/>
          </w:tcPr>
          <w:p w14:paraId="45C24A3B" w14:textId="77777777" w:rsidR="007E211E" w:rsidRPr="002F71AA" w:rsidRDefault="00E31771" w:rsidP="007E211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7E211E" w:rsidRPr="002F71AA" w14:paraId="57657FD6"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1786696E" w14:textId="77777777" w:rsidR="007E211E" w:rsidRPr="002F71AA" w:rsidRDefault="007E211E" w:rsidP="007E211E">
            <w:pPr>
              <w:pStyle w:val="NoSpacing"/>
              <w:rPr>
                <w:bCs w:val="0"/>
              </w:rPr>
            </w:pPr>
            <w:r w:rsidRPr="002F71AA">
              <w:rPr>
                <w:bCs w:val="0"/>
              </w:rPr>
              <w:t>Allowed formats:</w:t>
            </w:r>
          </w:p>
        </w:tc>
        <w:tc>
          <w:tcPr>
            <w:tcW w:w="10665" w:type="dxa"/>
          </w:tcPr>
          <w:p w14:paraId="1A87661F" w14:textId="77777777" w:rsidR="007E211E" w:rsidRPr="002F71AA" w:rsidRDefault="007E211E" w:rsidP="007E211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Numeric integer value, </w:t>
            </w:r>
            <w:r w:rsidR="00606365" w:rsidRPr="002F71AA">
              <w:rPr>
                <w:color w:val="auto"/>
              </w:rPr>
              <w:t xml:space="preserve">units of measure </w:t>
            </w:r>
            <w:r w:rsidRPr="002F71AA">
              <w:rPr>
                <w:color w:val="auto"/>
              </w:rPr>
              <w:t>= metres</w:t>
            </w:r>
          </w:p>
        </w:tc>
      </w:tr>
      <w:tr w:rsidR="007E211E" w:rsidRPr="002F71AA" w14:paraId="1E0FD938"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BE62701" w14:textId="77777777" w:rsidR="007E211E" w:rsidRPr="002F71AA" w:rsidRDefault="002B551C" w:rsidP="007E211E">
            <w:pPr>
              <w:pStyle w:val="NoSpacing"/>
              <w:rPr>
                <w:bCs w:val="0"/>
              </w:rPr>
            </w:pPr>
            <w:r>
              <w:rPr>
                <w:bCs w:val="0"/>
              </w:rPr>
              <w:t>XPath</w:t>
            </w:r>
            <w:r w:rsidR="007E211E" w:rsidRPr="002F71AA">
              <w:rPr>
                <w:bCs w:val="0"/>
              </w:rPr>
              <w:t xml:space="preserve"> to schema location:</w:t>
            </w:r>
          </w:p>
        </w:tc>
        <w:tc>
          <w:tcPr>
            <w:tcW w:w="10665" w:type="dxa"/>
          </w:tcPr>
          <w:p w14:paraId="777351A3" w14:textId="77777777" w:rsidR="007E211E" w:rsidRPr="002F71AA" w:rsidRDefault="007E211E" w:rsidP="007E211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/aqd:AQD_Station/aqd:dispersionSituation/aqd:DispersionSituation/aqd:streetWidth</w:t>
            </w:r>
          </w:p>
        </w:tc>
      </w:tr>
      <w:tr w:rsidR="007E211E" w:rsidRPr="002F71AA" w14:paraId="12D27E57"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610D0EAF" w14:textId="77777777" w:rsidR="007E211E" w:rsidRPr="002F71AA" w:rsidRDefault="007E211E" w:rsidP="007E211E">
            <w:pPr>
              <w:pStyle w:val="NoSpacing"/>
              <w:rPr>
                <w:bCs w:val="0"/>
              </w:rPr>
            </w:pPr>
            <w:r w:rsidRPr="002F71AA">
              <w:rPr>
                <w:bCs w:val="0"/>
              </w:rPr>
              <w:t>Voidable:</w:t>
            </w:r>
          </w:p>
        </w:tc>
        <w:tc>
          <w:tcPr>
            <w:tcW w:w="10665" w:type="dxa"/>
          </w:tcPr>
          <w:p w14:paraId="4CF94B81" w14:textId="77777777" w:rsidR="007E211E" w:rsidRPr="002F71AA" w:rsidRDefault="007E211E" w:rsidP="007E211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3045875A" w14:textId="77777777" w:rsidR="000E0AC3" w:rsidRPr="002F71AA" w:rsidRDefault="000E0AC3" w:rsidP="000E0AC3"/>
    <w:p w14:paraId="766666ED" w14:textId="77777777" w:rsidR="000E0AC3" w:rsidRPr="002F71AA" w:rsidRDefault="00EC41FB" w:rsidP="000E0AC3">
      <w:pPr>
        <w:spacing w:before="0" w:after="0"/>
        <w:ind w:left="567"/>
        <w:rPr>
          <w:sz w:val="22"/>
          <w:szCs w:val="22"/>
        </w:rPr>
      </w:pPr>
      <w:r>
        <w:rPr>
          <w:noProof/>
          <w:sz w:val="22"/>
          <w:szCs w:val="22"/>
        </w:rPr>
        <mc:AlternateContent>
          <mc:Choice Requires="wps">
            <w:drawing>
              <wp:inline distT="0" distB="0" distL="0" distR="0" wp14:anchorId="56FE6330" wp14:editId="7830039F">
                <wp:extent cx="861695" cy="250825"/>
                <wp:effectExtent l="0" t="0" r="27305" b="28575"/>
                <wp:docPr id="4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2236E9F" w14:textId="77777777" w:rsidR="005C408E" w:rsidRPr="0079525C" w:rsidRDefault="005C408E" w:rsidP="000E0AC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FE6330" id="_x0000_s142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B1qMrD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2236E9F" w14:textId="77777777" w:rsidR="005C408E" w:rsidRPr="0079525C" w:rsidRDefault="005C408E" w:rsidP="000E0AC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507ED23" wp14:editId="7C2133A6">
                <wp:extent cx="7127875" cy="248920"/>
                <wp:effectExtent l="25400" t="0" r="34925" b="30480"/>
                <wp:docPr id="4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226315E" w14:textId="77777777" w:rsidR="005C408E" w:rsidRPr="00445DE1" w:rsidRDefault="005C408E" w:rsidP="000E0AC3">
                            <w:pPr>
                              <w:pStyle w:val="subtitletext"/>
                              <w:rPr>
                                <w:lang w:val="es-ES"/>
                              </w:rPr>
                            </w:pPr>
                            <w:r>
                              <w:rPr>
                                <w:lang w:val="es-ES"/>
                              </w:rPr>
                              <w:t>aqd:streetWidth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07ED23" id="_x0000_s142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oZvgIAAAo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zzBq&#10;Gb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3226315E" w14:textId="77777777" w:rsidR="005C408E" w:rsidRPr="00445DE1" w:rsidRDefault="005C408E" w:rsidP="000E0AC3">
                      <w:pPr>
                        <w:pStyle w:val="subtitletext"/>
                        <w:rPr>
                          <w:lang w:val="es-ES"/>
                        </w:rPr>
                      </w:pPr>
                      <w:r>
                        <w:rPr>
                          <w:lang w:val="es-ES"/>
                        </w:rPr>
                        <w:t>aqd:streetWidth</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E0AC3" w:rsidRPr="002F71AA" w14:paraId="583E0EB7"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1878D21" w14:textId="20764C0E" w:rsidR="000E0AC3" w:rsidRPr="002F71AA" w:rsidRDefault="003E72A4" w:rsidP="00712F9B">
            <w:pPr>
              <w:spacing w:before="120" w:after="120" w:line="240" w:lineRule="auto"/>
              <w:rPr>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aqd:streetWidth</w:t>
            </w:r>
            <w:r w:rsidRPr="002F71AA">
              <w:rPr>
                <w:rFonts w:cs="Arial"/>
                <w:color w:val="FF0000"/>
                <w:sz w:val="20"/>
                <w:highlight w:val="white"/>
              </w:rPr>
              <w:t xml:space="preserve"> uom</w:t>
            </w:r>
            <w:r w:rsidRPr="002F71AA">
              <w:rPr>
                <w:rFonts w:cs="Arial"/>
                <w:color w:val="0000FF"/>
                <w:sz w:val="20"/>
                <w:highlight w:val="white"/>
              </w:rPr>
              <w:t>="</w:t>
            </w:r>
            <w:hyperlink r:id="rId238" w:history="1">
              <w:r w:rsidR="005B4247" w:rsidRPr="005B424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8</w:t>
            </w:r>
            <w:r w:rsidRPr="002F71AA">
              <w:rPr>
                <w:rFonts w:cs="Arial"/>
                <w:color w:val="0000FF"/>
                <w:sz w:val="20"/>
                <w:highlight w:val="white"/>
              </w:rPr>
              <w:t>&lt;/</w:t>
            </w:r>
            <w:r w:rsidRPr="002F71AA">
              <w:rPr>
                <w:rFonts w:cs="Arial"/>
                <w:color w:val="800000"/>
                <w:sz w:val="20"/>
                <w:highlight w:val="white"/>
              </w:rPr>
              <w:t>aqd:streetWidth</w:t>
            </w:r>
            <w:r w:rsidRPr="002F71AA">
              <w:rPr>
                <w:rFonts w:cs="Arial"/>
                <w:color w:val="0000FF"/>
                <w:sz w:val="20"/>
                <w:highlight w:val="white"/>
              </w:rPr>
              <w:t>&gt;</w:t>
            </w:r>
          </w:p>
        </w:tc>
      </w:tr>
    </w:tbl>
    <w:p w14:paraId="5FC7799D" w14:textId="77777777" w:rsidR="00545D7E" w:rsidRDefault="00545D7E" w:rsidP="00545D7E"/>
    <w:p w14:paraId="029174E6" w14:textId="77777777" w:rsidR="007E211E" w:rsidRPr="002F71AA" w:rsidRDefault="00F107DE" w:rsidP="00AA2AB8">
      <w:pPr>
        <w:pStyle w:val="S02h4"/>
      </w:pPr>
      <w:r w:rsidRPr="002F71AA">
        <w:t xml:space="preserve">Height of building facades </w:t>
      </w:r>
      <w:r>
        <w:t>&lt;aqd:heightFacades&gt;</w:t>
      </w:r>
    </w:p>
    <w:p w14:paraId="213E4E82" w14:textId="77777777" w:rsidR="007E211E" w:rsidRPr="002F71AA" w:rsidRDefault="007E211E" w:rsidP="007E211E">
      <w:r w:rsidRPr="002F71AA">
        <w:t>Allows for the declaration of the average height of the building facades adjacent to the station (in metres) at the location of the station. Mandatory where in AQD_SamplingPoint the aqd:stationClassification = “traffic” and aqd:dispersionLocal = “Street canyon” type.</w:t>
      </w:r>
    </w:p>
    <w:tbl>
      <w:tblPr>
        <w:tblStyle w:val="LightShading-Accent2"/>
        <w:tblW w:w="0" w:type="auto"/>
        <w:tblLook w:val="04A0" w:firstRow="1" w:lastRow="0" w:firstColumn="1" w:lastColumn="0" w:noHBand="0" w:noVBand="1"/>
      </w:tblPr>
      <w:tblGrid>
        <w:gridCol w:w="3434"/>
        <w:gridCol w:w="10524"/>
      </w:tblGrid>
      <w:tr w:rsidR="00396423" w:rsidRPr="002F71AA" w14:paraId="1A174DB6"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56987C" w14:textId="77777777" w:rsidR="00396423" w:rsidRPr="002F71AA" w:rsidRDefault="009633EB" w:rsidP="00892C09">
            <w:pPr>
              <w:pStyle w:val="NoSpacing"/>
              <w:rPr>
                <w:bCs w:val="0"/>
                <w:color w:val="auto"/>
              </w:rPr>
            </w:pPr>
            <w:r w:rsidRPr="002F71AA">
              <w:rPr>
                <w:color w:val="auto"/>
              </w:rPr>
              <w:t>aqd:heightFacades</w:t>
            </w:r>
          </w:p>
        </w:tc>
        <w:tc>
          <w:tcPr>
            <w:tcW w:w="10665" w:type="dxa"/>
          </w:tcPr>
          <w:p w14:paraId="0B24B3ED" w14:textId="77777777" w:rsidR="00396423" w:rsidRPr="002F71AA" w:rsidRDefault="00396423" w:rsidP="00892C0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F0F7F" w:rsidRPr="002F71AA" w14:paraId="12E4956F"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B0D04F4" w14:textId="77777777" w:rsidR="009F0F7F" w:rsidRPr="002F71AA" w:rsidRDefault="009F0F7F" w:rsidP="00892C09">
            <w:pPr>
              <w:pStyle w:val="NoSpacing"/>
              <w:rPr>
                <w:bCs w:val="0"/>
              </w:rPr>
            </w:pPr>
            <w:r w:rsidRPr="002F71AA">
              <w:rPr>
                <w:bCs w:val="0"/>
              </w:rPr>
              <w:t>Minimum occurrence:</w:t>
            </w:r>
          </w:p>
        </w:tc>
        <w:tc>
          <w:tcPr>
            <w:tcW w:w="10665" w:type="dxa"/>
          </w:tcPr>
          <w:p w14:paraId="0D83C336" w14:textId="751FCF8E" w:rsidR="009F0F7F" w:rsidRPr="002F71AA" w:rsidRDefault="005B4247" w:rsidP="00892C09">
            <w:pPr>
              <w:pStyle w:val="NoSpacing"/>
              <w:cnfStyle w:val="000000100000" w:firstRow="0" w:lastRow="0" w:firstColumn="0" w:lastColumn="0" w:oddVBand="0" w:evenVBand="0" w:oddHBand="1" w:evenHBand="0" w:firstRowFirstColumn="0" w:firstRowLastColumn="0" w:lastRowFirstColumn="0" w:lastRowLastColumn="0"/>
              <w:rPr>
                <w:bCs/>
                <w:color w:val="auto"/>
              </w:rPr>
            </w:pPr>
            <w:r>
              <w:rPr>
                <w:bCs/>
                <w:color w:val="auto"/>
              </w:rPr>
              <w:t>0</w:t>
            </w:r>
            <w:r w:rsidR="009F0F7F" w:rsidRPr="002F71AA">
              <w:rPr>
                <w:bCs/>
                <w:color w:val="auto"/>
              </w:rPr>
              <w:t xml:space="preserve"> (Conditional, mandatory where in AQD_SamplingPoint the aqd:stationClassification = “traffic” and aqd:dispersionLocal = “Street canyon” type.)</w:t>
            </w:r>
          </w:p>
        </w:tc>
      </w:tr>
      <w:tr w:rsidR="009F0F7F" w:rsidRPr="002F71AA" w14:paraId="5FAE33CD"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66457A3F" w14:textId="77777777" w:rsidR="009F0F7F" w:rsidRPr="002F71AA" w:rsidRDefault="009F0F7F" w:rsidP="00892C09">
            <w:pPr>
              <w:pStyle w:val="NoSpacing"/>
              <w:rPr>
                <w:bCs w:val="0"/>
              </w:rPr>
            </w:pPr>
            <w:r w:rsidRPr="002F71AA">
              <w:rPr>
                <w:bCs w:val="0"/>
              </w:rPr>
              <w:t>Maximum occurrence:</w:t>
            </w:r>
          </w:p>
        </w:tc>
        <w:tc>
          <w:tcPr>
            <w:tcW w:w="10665" w:type="dxa"/>
          </w:tcPr>
          <w:p w14:paraId="126FA233"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F0F7F" w:rsidRPr="002F71AA" w14:paraId="5D9F827C"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061EEF" w14:textId="77777777" w:rsidR="009F0F7F" w:rsidRPr="002F71AA" w:rsidRDefault="009F0F7F" w:rsidP="00892C09">
            <w:pPr>
              <w:pStyle w:val="NoSpacing"/>
              <w:rPr>
                <w:bCs w:val="0"/>
              </w:rPr>
            </w:pPr>
            <w:r w:rsidRPr="002F71AA">
              <w:rPr>
                <w:bCs w:val="0"/>
              </w:rPr>
              <w:t>IPR data specifications found:</w:t>
            </w:r>
          </w:p>
        </w:tc>
        <w:tc>
          <w:tcPr>
            <w:tcW w:w="10665" w:type="dxa"/>
          </w:tcPr>
          <w:p w14:paraId="3ADD7A09" w14:textId="77777777" w:rsidR="009F0F7F" w:rsidRPr="002F71AA" w:rsidRDefault="009F0F7F"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D.5.2.11.7</w:t>
            </w:r>
          </w:p>
        </w:tc>
      </w:tr>
      <w:tr w:rsidR="009F0F7F" w:rsidRPr="002F71AA" w14:paraId="5CEDBE0C"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B5DB95F" w14:textId="77777777" w:rsidR="009F0F7F" w:rsidRPr="002F71AA" w:rsidRDefault="009F0F7F" w:rsidP="00892C09">
            <w:pPr>
              <w:pStyle w:val="NoSpacing"/>
              <w:rPr>
                <w:rStyle w:val="Hyperlink"/>
                <w:bCs w:val="0"/>
              </w:rPr>
            </w:pPr>
            <w:r w:rsidRPr="002F71AA">
              <w:rPr>
                <w:bCs w:val="0"/>
              </w:rPr>
              <w:t>Code list constraints:</w:t>
            </w:r>
          </w:p>
        </w:tc>
        <w:tc>
          <w:tcPr>
            <w:tcW w:w="10665" w:type="dxa"/>
          </w:tcPr>
          <w:p w14:paraId="659D41AF" w14:textId="36909D3B" w:rsidR="009F0F7F" w:rsidRPr="002F71AA" w:rsidRDefault="00C30415" w:rsidP="00892C0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C30415">
              <w:rPr>
                <w:color w:val="auto"/>
              </w:rPr>
              <w:t>http://dd.eionet.europa.eu/vocabulary/uom/length/m</w:t>
            </w:r>
          </w:p>
        </w:tc>
      </w:tr>
      <w:tr w:rsidR="009F0F7F" w:rsidRPr="002F71AA" w14:paraId="10438294"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7A0CCA5" w14:textId="77777777" w:rsidR="009F0F7F" w:rsidRPr="002F71AA" w:rsidRDefault="009F0F7F" w:rsidP="00892C09">
            <w:pPr>
              <w:pStyle w:val="NoSpacing"/>
              <w:rPr>
                <w:bCs w:val="0"/>
              </w:rPr>
            </w:pPr>
            <w:r w:rsidRPr="002F71AA">
              <w:rPr>
                <w:bCs w:val="0"/>
              </w:rPr>
              <w:lastRenderedPageBreak/>
              <w:t>QA/QC constraints:</w:t>
            </w:r>
          </w:p>
        </w:tc>
        <w:tc>
          <w:tcPr>
            <w:tcW w:w="10665" w:type="dxa"/>
          </w:tcPr>
          <w:p w14:paraId="5ED79A33" w14:textId="77777777" w:rsidR="009F0F7F" w:rsidRPr="002F71AA" w:rsidRDefault="00E31771"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9F0F7F" w:rsidRPr="002F71AA" w14:paraId="7E31FEB4"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08F51866" w14:textId="77777777" w:rsidR="009F0F7F" w:rsidRPr="002F71AA" w:rsidRDefault="009F0F7F" w:rsidP="00892C09">
            <w:pPr>
              <w:pStyle w:val="NoSpacing"/>
              <w:rPr>
                <w:bCs w:val="0"/>
              </w:rPr>
            </w:pPr>
            <w:r w:rsidRPr="002F71AA">
              <w:rPr>
                <w:bCs w:val="0"/>
              </w:rPr>
              <w:t>Allowed formats:</w:t>
            </w:r>
          </w:p>
        </w:tc>
        <w:tc>
          <w:tcPr>
            <w:tcW w:w="10665" w:type="dxa"/>
          </w:tcPr>
          <w:p w14:paraId="3DB5B01C"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Numeric integer value, </w:t>
            </w:r>
            <w:r w:rsidR="00606365" w:rsidRPr="002F71AA">
              <w:rPr>
                <w:color w:val="auto"/>
              </w:rPr>
              <w:t xml:space="preserve">units of measure </w:t>
            </w:r>
            <w:r w:rsidRPr="002F71AA">
              <w:rPr>
                <w:color w:val="auto"/>
              </w:rPr>
              <w:t>= metres</w:t>
            </w:r>
          </w:p>
        </w:tc>
      </w:tr>
      <w:tr w:rsidR="009F0F7F" w:rsidRPr="002F71AA" w14:paraId="2B4386B4"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F054C1B" w14:textId="77777777" w:rsidR="009F0F7F" w:rsidRPr="002F71AA" w:rsidRDefault="002B551C" w:rsidP="00892C09">
            <w:pPr>
              <w:pStyle w:val="NoSpacing"/>
              <w:rPr>
                <w:bCs w:val="0"/>
              </w:rPr>
            </w:pPr>
            <w:r>
              <w:rPr>
                <w:bCs w:val="0"/>
              </w:rPr>
              <w:t>XPath</w:t>
            </w:r>
            <w:r w:rsidR="009F0F7F" w:rsidRPr="002F71AA">
              <w:rPr>
                <w:bCs w:val="0"/>
              </w:rPr>
              <w:t xml:space="preserve"> to schema location:</w:t>
            </w:r>
          </w:p>
        </w:tc>
        <w:tc>
          <w:tcPr>
            <w:tcW w:w="10665" w:type="dxa"/>
          </w:tcPr>
          <w:p w14:paraId="69458671" w14:textId="77777777" w:rsidR="009F0F7F" w:rsidRPr="002F71AA" w:rsidRDefault="009F0F7F" w:rsidP="00E73CE6">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w:t>
            </w:r>
            <w:r w:rsidR="00E73CE6" w:rsidRPr="002F71AA">
              <w:rPr>
                <w:color w:val="auto"/>
              </w:rPr>
              <w:t>height</w:t>
            </w:r>
            <w:r w:rsidRPr="002F71AA">
              <w:rPr>
                <w:color w:val="auto"/>
              </w:rPr>
              <w:t>Facades</w:t>
            </w:r>
          </w:p>
        </w:tc>
      </w:tr>
      <w:tr w:rsidR="009F0F7F" w:rsidRPr="002F71AA" w14:paraId="4932C8D6"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58935F36" w14:textId="77777777" w:rsidR="009F0F7F" w:rsidRPr="002F71AA" w:rsidRDefault="009F0F7F" w:rsidP="00892C09">
            <w:pPr>
              <w:pStyle w:val="NoSpacing"/>
              <w:rPr>
                <w:bCs w:val="0"/>
              </w:rPr>
            </w:pPr>
            <w:r w:rsidRPr="002F71AA">
              <w:rPr>
                <w:bCs w:val="0"/>
              </w:rPr>
              <w:t>Voidable:</w:t>
            </w:r>
          </w:p>
        </w:tc>
        <w:tc>
          <w:tcPr>
            <w:tcW w:w="10665" w:type="dxa"/>
          </w:tcPr>
          <w:p w14:paraId="28B880D2"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3C4F9DB2" w14:textId="77777777" w:rsidR="000E0AC3" w:rsidRPr="002F71AA" w:rsidRDefault="000E0AC3" w:rsidP="000E0AC3">
      <w:pPr>
        <w:rPr>
          <w:rStyle w:val="SubtleReference"/>
        </w:rPr>
      </w:pPr>
    </w:p>
    <w:p w14:paraId="55619B57" w14:textId="77777777" w:rsidR="000E0AC3" w:rsidRPr="002F71AA" w:rsidRDefault="00EC41FB" w:rsidP="000E0AC3">
      <w:pPr>
        <w:spacing w:before="0" w:after="0"/>
        <w:ind w:left="567"/>
        <w:rPr>
          <w:sz w:val="22"/>
          <w:szCs w:val="22"/>
        </w:rPr>
      </w:pPr>
      <w:r>
        <w:rPr>
          <w:noProof/>
          <w:sz w:val="22"/>
          <w:szCs w:val="22"/>
        </w:rPr>
        <mc:AlternateContent>
          <mc:Choice Requires="wps">
            <w:drawing>
              <wp:inline distT="0" distB="0" distL="0" distR="0" wp14:anchorId="20C762A4" wp14:editId="1C1FE075">
                <wp:extent cx="861695" cy="250825"/>
                <wp:effectExtent l="0" t="0" r="27305" b="28575"/>
                <wp:docPr id="4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290FF40" w14:textId="77777777" w:rsidR="005C408E" w:rsidRPr="0079525C" w:rsidRDefault="005C408E" w:rsidP="000E0AC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C762A4" id="_x0000_s142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UnwgIAAAs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PrdNSf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290FF40" w14:textId="77777777" w:rsidR="005C408E" w:rsidRPr="0079525C" w:rsidRDefault="005C408E" w:rsidP="000E0AC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DF2A8CC" wp14:editId="314247BE">
                <wp:extent cx="7127875" cy="248920"/>
                <wp:effectExtent l="25400" t="0" r="34925" b="30480"/>
                <wp:docPr id="4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6131F4F" w14:textId="77777777" w:rsidR="005C408E" w:rsidRPr="00445DE1" w:rsidRDefault="005C408E" w:rsidP="000E0AC3">
                            <w:pPr>
                              <w:pStyle w:val="subtitletext"/>
                              <w:rPr>
                                <w:lang w:val="es-ES"/>
                              </w:rPr>
                            </w:pPr>
                            <w:r>
                              <w:rPr>
                                <w:lang w:val="es-ES"/>
                              </w:rPr>
                              <w:t>aqd:heightFacades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F2A8CC" id="_x0000_s142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f&#10;nLZywAIAAAo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6131F4F" w14:textId="77777777" w:rsidR="005C408E" w:rsidRPr="00445DE1" w:rsidRDefault="005C408E" w:rsidP="000E0AC3">
                      <w:pPr>
                        <w:pStyle w:val="subtitletext"/>
                        <w:rPr>
                          <w:lang w:val="es-ES"/>
                        </w:rPr>
                      </w:pPr>
                      <w:r>
                        <w:rPr>
                          <w:lang w:val="es-ES"/>
                        </w:rPr>
                        <w:t>aqd:heightFacades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E0AC3" w:rsidRPr="002F71AA" w14:paraId="0C14D0E3"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91451B" w14:textId="75507D9D" w:rsidR="000E0AC3" w:rsidRPr="002F71AA" w:rsidRDefault="005834CF" w:rsidP="00712F9B">
            <w:pPr>
              <w:autoSpaceDE w:val="0"/>
              <w:autoSpaceDN w:val="0"/>
              <w:adjustRightInd w:val="0"/>
              <w:spacing w:before="120" w:after="12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aqd:heightFacades</w:t>
            </w:r>
            <w:r w:rsidRPr="002F71AA">
              <w:rPr>
                <w:rFonts w:cs="Arial"/>
                <w:color w:val="FF0000"/>
                <w:sz w:val="20"/>
                <w:highlight w:val="white"/>
              </w:rPr>
              <w:t xml:space="preserve"> uom</w:t>
            </w:r>
            <w:r w:rsidRPr="002F71AA">
              <w:rPr>
                <w:rFonts w:cs="Arial"/>
                <w:color w:val="0000FF"/>
                <w:sz w:val="20"/>
                <w:highlight w:val="white"/>
              </w:rPr>
              <w:t>="</w:t>
            </w:r>
            <w:hyperlink r:id="rId239" w:history="1">
              <w:r w:rsidR="005B4247" w:rsidRPr="005B4247">
                <w:rPr>
                  <w:rStyle w:val="Hyperlink"/>
                  <w:rFonts w:cs="Arial"/>
                  <w:sz w:val="20"/>
                  <w:highlight w:val="white"/>
                </w:rPr>
                <w:t>http://dd.eionet.europa.eu/vocabulary/uom/length/m</w:t>
              </w:r>
            </w:hyperlink>
            <w:r w:rsidRPr="002F71AA">
              <w:rPr>
                <w:rFonts w:cs="Arial"/>
                <w:color w:val="0000FF"/>
                <w:sz w:val="20"/>
                <w:highlight w:val="white"/>
              </w:rPr>
              <w:t>"&gt;</w:t>
            </w:r>
            <w:r w:rsidRPr="002F71AA">
              <w:rPr>
                <w:rFonts w:cs="Arial"/>
                <w:color w:val="000000"/>
                <w:sz w:val="20"/>
                <w:highlight w:val="white"/>
              </w:rPr>
              <w:t>6</w:t>
            </w:r>
            <w:r w:rsidRPr="002F71AA">
              <w:rPr>
                <w:rFonts w:cs="Arial"/>
                <w:color w:val="0000FF"/>
                <w:sz w:val="20"/>
                <w:highlight w:val="white"/>
              </w:rPr>
              <w:t>&lt;/</w:t>
            </w:r>
            <w:r w:rsidRPr="002F71AA">
              <w:rPr>
                <w:rFonts w:cs="Arial"/>
                <w:color w:val="800000"/>
                <w:sz w:val="20"/>
                <w:highlight w:val="white"/>
              </w:rPr>
              <w:t>aqd:heightFacades</w:t>
            </w:r>
            <w:r w:rsidRPr="002F71AA">
              <w:rPr>
                <w:rFonts w:cs="Arial"/>
                <w:color w:val="0000FF"/>
                <w:sz w:val="20"/>
                <w:highlight w:val="white"/>
              </w:rPr>
              <w:t>&gt;</w:t>
            </w:r>
          </w:p>
        </w:tc>
      </w:tr>
    </w:tbl>
    <w:p w14:paraId="159E5129" w14:textId="77777777" w:rsidR="00E73CE6" w:rsidRPr="002F71AA" w:rsidRDefault="00E73CE6" w:rsidP="00991148"/>
    <w:p w14:paraId="759C4A50" w14:textId="77777777" w:rsidR="00991148" w:rsidRPr="002F71AA" w:rsidRDefault="00F107DE" w:rsidP="00AA2AB8">
      <w:pPr>
        <w:pStyle w:val="S02h4"/>
      </w:pPr>
      <w:r w:rsidRPr="002F71AA">
        <w:t xml:space="preserve">Regional dispersion situation </w:t>
      </w:r>
      <w:r>
        <w:t>&lt;aqd:dispersionRegional&gt;</w:t>
      </w:r>
    </w:p>
    <w:p w14:paraId="07DBD6A7" w14:textId="77777777" w:rsidR="007E211E" w:rsidRPr="002F71AA" w:rsidRDefault="007E211E" w:rsidP="00991148">
      <w:r w:rsidRPr="002F71AA">
        <w:t>Allows for the declaration of the regional dispersion charact</w:t>
      </w:r>
      <w:r w:rsidR="009F0F7F" w:rsidRPr="002F71AA">
        <w:t>er</w:t>
      </w:r>
      <w:r w:rsidRPr="002F71AA">
        <w:t xml:space="preserve">istics </w:t>
      </w:r>
      <w:r w:rsidR="00E73CE6" w:rsidRPr="002F71AA">
        <w:t xml:space="preserve">or topographic situation on a scale of several kilometres </w:t>
      </w:r>
      <w:r w:rsidR="002B551C" w:rsidRPr="002F71AA">
        <w:t>affecting</w:t>
      </w:r>
      <w:r w:rsidRPr="002F71AA">
        <w:t xml:space="preserve"> the station from a controlled vocabulary.</w:t>
      </w:r>
    </w:p>
    <w:tbl>
      <w:tblPr>
        <w:tblStyle w:val="LightShading-Accent2"/>
        <w:tblW w:w="0" w:type="auto"/>
        <w:tblLook w:val="04A0" w:firstRow="1" w:lastRow="0" w:firstColumn="1" w:lastColumn="0" w:noHBand="0" w:noVBand="1"/>
      </w:tblPr>
      <w:tblGrid>
        <w:gridCol w:w="3416"/>
        <w:gridCol w:w="10542"/>
      </w:tblGrid>
      <w:tr w:rsidR="00396423" w:rsidRPr="002F71AA" w14:paraId="7DA9B09B"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7C67440" w14:textId="77777777" w:rsidR="00396423" w:rsidRPr="002F71AA" w:rsidRDefault="009633EB" w:rsidP="00892C09">
            <w:pPr>
              <w:pStyle w:val="NoSpacing"/>
              <w:rPr>
                <w:bCs w:val="0"/>
                <w:color w:val="auto"/>
              </w:rPr>
            </w:pPr>
            <w:r w:rsidRPr="002F71AA">
              <w:rPr>
                <w:color w:val="auto"/>
              </w:rPr>
              <w:t>aqd:dispersionRegional</w:t>
            </w:r>
          </w:p>
        </w:tc>
        <w:tc>
          <w:tcPr>
            <w:tcW w:w="10665" w:type="dxa"/>
          </w:tcPr>
          <w:p w14:paraId="33667BD7" w14:textId="77777777" w:rsidR="00396423" w:rsidRPr="002F71AA" w:rsidRDefault="00396423" w:rsidP="009F0F7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F0F7F" w:rsidRPr="002F71AA" w14:paraId="79B4C432"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1E931C7" w14:textId="77777777" w:rsidR="009F0F7F" w:rsidRPr="002F71AA" w:rsidRDefault="009F0F7F" w:rsidP="00892C09">
            <w:pPr>
              <w:pStyle w:val="NoSpacing"/>
              <w:rPr>
                <w:bCs w:val="0"/>
              </w:rPr>
            </w:pPr>
            <w:r w:rsidRPr="002F71AA">
              <w:rPr>
                <w:bCs w:val="0"/>
              </w:rPr>
              <w:t>Minimum occurrence:</w:t>
            </w:r>
          </w:p>
        </w:tc>
        <w:tc>
          <w:tcPr>
            <w:tcW w:w="10665" w:type="dxa"/>
          </w:tcPr>
          <w:p w14:paraId="1A2788B8" w14:textId="77777777" w:rsidR="009F0F7F" w:rsidRPr="002F71AA" w:rsidRDefault="009F0F7F" w:rsidP="009F0F7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(voluntary)</w:t>
            </w:r>
          </w:p>
        </w:tc>
      </w:tr>
      <w:tr w:rsidR="009F0F7F" w:rsidRPr="002F71AA" w14:paraId="278BEE27"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6D7ABB3" w14:textId="77777777" w:rsidR="009F0F7F" w:rsidRPr="002F71AA" w:rsidRDefault="009F0F7F" w:rsidP="00892C09">
            <w:pPr>
              <w:pStyle w:val="NoSpacing"/>
              <w:rPr>
                <w:bCs w:val="0"/>
              </w:rPr>
            </w:pPr>
            <w:r w:rsidRPr="002F71AA">
              <w:rPr>
                <w:bCs w:val="0"/>
              </w:rPr>
              <w:t>Maximum occurrence:</w:t>
            </w:r>
          </w:p>
        </w:tc>
        <w:tc>
          <w:tcPr>
            <w:tcW w:w="10665" w:type="dxa"/>
          </w:tcPr>
          <w:p w14:paraId="3AE2BD7B"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F0F7F" w:rsidRPr="002F71AA" w14:paraId="35A18A18"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E3C192C" w14:textId="77777777" w:rsidR="009F0F7F" w:rsidRPr="002F71AA" w:rsidRDefault="009F0F7F" w:rsidP="00892C09">
            <w:pPr>
              <w:pStyle w:val="NoSpacing"/>
              <w:rPr>
                <w:bCs w:val="0"/>
              </w:rPr>
            </w:pPr>
            <w:r w:rsidRPr="002F71AA">
              <w:rPr>
                <w:bCs w:val="0"/>
              </w:rPr>
              <w:t>IPR data specifications found:</w:t>
            </w:r>
          </w:p>
        </w:tc>
        <w:tc>
          <w:tcPr>
            <w:tcW w:w="10665" w:type="dxa"/>
          </w:tcPr>
          <w:p w14:paraId="229E8002" w14:textId="77777777" w:rsidR="009F0F7F" w:rsidRPr="002F71AA" w:rsidRDefault="009F0F7F"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D.5.2.11.8</w:t>
            </w:r>
          </w:p>
        </w:tc>
      </w:tr>
      <w:tr w:rsidR="009F0F7F" w:rsidRPr="002F71AA" w14:paraId="5CB2B761"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113B8B7F" w14:textId="77777777" w:rsidR="009F0F7F" w:rsidRPr="002F71AA" w:rsidRDefault="009F0F7F" w:rsidP="00892C09">
            <w:pPr>
              <w:pStyle w:val="NoSpacing"/>
              <w:rPr>
                <w:rStyle w:val="Hyperlink"/>
                <w:bCs w:val="0"/>
              </w:rPr>
            </w:pPr>
            <w:r w:rsidRPr="002F71AA">
              <w:rPr>
                <w:bCs w:val="0"/>
              </w:rPr>
              <w:t>Code list constraints:</w:t>
            </w:r>
          </w:p>
        </w:tc>
        <w:tc>
          <w:tcPr>
            <w:tcW w:w="10665" w:type="dxa"/>
          </w:tcPr>
          <w:p w14:paraId="34633345" w14:textId="2BEFE9A5" w:rsidR="009F0F7F" w:rsidRPr="002F71AA" w:rsidRDefault="00386D10" w:rsidP="00892C0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240" w:history="1">
              <w:r w:rsidR="00C30415" w:rsidRPr="00712F9B">
                <w:rPr>
                  <w:rStyle w:val="Hyperlink"/>
                </w:rPr>
                <w:t>http://dd.eionet.europa.eu/vocabulary/aq/dispersionregional/</w:t>
              </w:r>
            </w:hyperlink>
            <w:r w:rsidR="00C30415">
              <w:rPr>
                <w:color w:val="auto"/>
              </w:rPr>
              <w:t xml:space="preserve"> </w:t>
            </w:r>
            <w:r w:rsidR="009F0F7F" w:rsidRPr="002F71AA">
              <w:rPr>
                <w:color w:val="auto"/>
              </w:rPr>
              <w:t xml:space="preserve"> </w:t>
            </w:r>
          </w:p>
        </w:tc>
      </w:tr>
      <w:tr w:rsidR="009F0F7F" w:rsidRPr="002F71AA" w14:paraId="2279E1B7"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31F1DC" w14:textId="77777777" w:rsidR="009F0F7F" w:rsidRPr="002F71AA" w:rsidRDefault="009F0F7F" w:rsidP="00892C09">
            <w:pPr>
              <w:pStyle w:val="NoSpacing"/>
              <w:rPr>
                <w:bCs w:val="0"/>
              </w:rPr>
            </w:pPr>
            <w:r w:rsidRPr="002F71AA">
              <w:rPr>
                <w:bCs w:val="0"/>
              </w:rPr>
              <w:t>QA/QC constraints:</w:t>
            </w:r>
          </w:p>
        </w:tc>
        <w:tc>
          <w:tcPr>
            <w:tcW w:w="10665" w:type="dxa"/>
          </w:tcPr>
          <w:p w14:paraId="4A1854CC" w14:textId="77777777" w:rsidR="009F0F7F" w:rsidRPr="002F71AA" w:rsidRDefault="00E31771"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9F0F7F" w:rsidRPr="002F71AA" w14:paraId="7CAA3CD1"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8D4E786" w14:textId="77777777" w:rsidR="009F0F7F" w:rsidRPr="002F71AA" w:rsidRDefault="009F0F7F" w:rsidP="00892C09">
            <w:pPr>
              <w:pStyle w:val="NoSpacing"/>
              <w:rPr>
                <w:bCs w:val="0"/>
              </w:rPr>
            </w:pPr>
            <w:r w:rsidRPr="002F71AA">
              <w:rPr>
                <w:bCs w:val="0"/>
              </w:rPr>
              <w:t>Allowed formats:</w:t>
            </w:r>
          </w:p>
        </w:tc>
        <w:tc>
          <w:tcPr>
            <w:tcW w:w="10665" w:type="dxa"/>
          </w:tcPr>
          <w:p w14:paraId="5AC2C271"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9F0F7F" w:rsidRPr="002F71AA" w14:paraId="108C2981"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9EC20FA" w14:textId="77777777" w:rsidR="009F0F7F" w:rsidRPr="002F71AA" w:rsidRDefault="002B551C" w:rsidP="00892C09">
            <w:pPr>
              <w:pStyle w:val="NoSpacing"/>
              <w:rPr>
                <w:bCs w:val="0"/>
              </w:rPr>
            </w:pPr>
            <w:r>
              <w:rPr>
                <w:bCs w:val="0"/>
              </w:rPr>
              <w:t>XPath</w:t>
            </w:r>
            <w:r w:rsidR="009F0F7F" w:rsidRPr="002F71AA">
              <w:rPr>
                <w:bCs w:val="0"/>
              </w:rPr>
              <w:t xml:space="preserve"> to schema location:</w:t>
            </w:r>
          </w:p>
        </w:tc>
        <w:tc>
          <w:tcPr>
            <w:tcW w:w="10665" w:type="dxa"/>
          </w:tcPr>
          <w:p w14:paraId="62B9E4D2" w14:textId="77777777" w:rsidR="009F0F7F" w:rsidRPr="002F71AA" w:rsidRDefault="009F0F7F"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/aqd:AQD_Station/aqd:dispersionSituation/aqd:DispersionSituation/aqd:dispersionRegional/@xlink:href</w:t>
            </w:r>
          </w:p>
        </w:tc>
      </w:tr>
      <w:tr w:rsidR="009F0F7F" w:rsidRPr="002F71AA" w14:paraId="3450DB85"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6C20EBD7" w14:textId="77777777" w:rsidR="009F0F7F" w:rsidRPr="002F71AA" w:rsidRDefault="009F0F7F" w:rsidP="00892C09">
            <w:pPr>
              <w:pStyle w:val="NoSpacing"/>
              <w:rPr>
                <w:bCs w:val="0"/>
              </w:rPr>
            </w:pPr>
            <w:r w:rsidRPr="002F71AA">
              <w:rPr>
                <w:bCs w:val="0"/>
              </w:rPr>
              <w:t>Voidable:</w:t>
            </w:r>
          </w:p>
        </w:tc>
        <w:tc>
          <w:tcPr>
            <w:tcW w:w="10665" w:type="dxa"/>
          </w:tcPr>
          <w:p w14:paraId="460476DD"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D0251FD" w14:textId="77777777" w:rsidR="007E211E" w:rsidRPr="003F427E" w:rsidRDefault="007E211E" w:rsidP="00991148">
      <w:pPr>
        <w:rPr>
          <w:sz w:val="13"/>
        </w:rPr>
      </w:pPr>
    </w:p>
    <w:p w14:paraId="7D101420" w14:textId="77777777" w:rsidR="000E0AC3" w:rsidRPr="002F71AA" w:rsidRDefault="00EC41FB" w:rsidP="000E0AC3">
      <w:pPr>
        <w:spacing w:before="0" w:after="0"/>
        <w:ind w:left="567"/>
        <w:rPr>
          <w:sz w:val="22"/>
          <w:szCs w:val="22"/>
        </w:rPr>
      </w:pPr>
      <w:r>
        <w:rPr>
          <w:noProof/>
          <w:sz w:val="22"/>
          <w:szCs w:val="22"/>
        </w:rPr>
        <mc:AlternateContent>
          <mc:Choice Requires="wps">
            <w:drawing>
              <wp:inline distT="0" distB="0" distL="0" distR="0" wp14:anchorId="56C70F40" wp14:editId="2DA0F22D">
                <wp:extent cx="861695" cy="250825"/>
                <wp:effectExtent l="0" t="0" r="27305" b="28575"/>
                <wp:docPr id="46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D3D338D" w14:textId="77777777" w:rsidR="005C408E" w:rsidRPr="0079525C" w:rsidRDefault="005C408E" w:rsidP="000E0AC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C70F40" id="_x0000_s142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yww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cjiy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3D3D338D" w14:textId="77777777" w:rsidR="005C408E" w:rsidRPr="0079525C" w:rsidRDefault="005C408E" w:rsidP="000E0AC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2777FB8" wp14:editId="0D6B6161">
                <wp:extent cx="7127875" cy="248920"/>
                <wp:effectExtent l="25400" t="0" r="34925" b="30480"/>
                <wp:docPr id="465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3436723" w14:textId="77777777" w:rsidR="005C408E" w:rsidRPr="00445DE1" w:rsidRDefault="005C408E" w:rsidP="000E0AC3">
                            <w:pPr>
                              <w:pStyle w:val="subtitletext"/>
                              <w:rPr>
                                <w:lang w:val="es-ES"/>
                              </w:rPr>
                            </w:pPr>
                            <w:r>
                              <w:rPr>
                                <w:lang w:val="es-ES"/>
                              </w:rPr>
                              <w:t>aqd:dispersionRegional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777FB8" id="_x0000_s143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10;ONZs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3436723" w14:textId="77777777" w:rsidR="005C408E" w:rsidRPr="00445DE1" w:rsidRDefault="005C408E" w:rsidP="000E0AC3">
                      <w:pPr>
                        <w:pStyle w:val="subtitletext"/>
                        <w:rPr>
                          <w:lang w:val="es-ES"/>
                        </w:rPr>
                      </w:pPr>
                      <w:r>
                        <w:rPr>
                          <w:lang w:val="es-ES"/>
                        </w:rPr>
                        <w:t>aqd:dispersionRegional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E0AC3" w:rsidRPr="00505753" w14:paraId="0DB69165"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CE0F8D2" w14:textId="46D8A692" w:rsidR="000E0AC3" w:rsidRPr="00015B92" w:rsidRDefault="00290253" w:rsidP="00712F9B">
            <w:pPr>
              <w:spacing w:before="120" w:after="120" w:line="240" w:lineRule="auto"/>
              <w:rPr>
                <w:sz w:val="20"/>
                <w:lang w:val="es-ES"/>
              </w:rPr>
            </w:pPr>
            <w:r w:rsidRPr="002F71AA">
              <w:rPr>
                <w:rFonts w:cs="Arial"/>
                <w:color w:val="000000"/>
                <w:sz w:val="20"/>
                <w:highlight w:val="white"/>
              </w:rPr>
              <w:tab/>
            </w:r>
            <w:r w:rsidR="005834CF" w:rsidRPr="00015B92">
              <w:rPr>
                <w:rFonts w:cs="Arial"/>
                <w:color w:val="0000FF"/>
                <w:sz w:val="20"/>
                <w:highlight w:val="white"/>
                <w:lang w:val="es-ES"/>
              </w:rPr>
              <w:t>&lt;</w:t>
            </w:r>
            <w:r w:rsidR="005834CF" w:rsidRPr="00015B92">
              <w:rPr>
                <w:rFonts w:cs="Arial"/>
                <w:color w:val="800000"/>
                <w:sz w:val="20"/>
                <w:highlight w:val="white"/>
                <w:lang w:val="es-ES"/>
              </w:rPr>
              <w:t>aqd:dispersionRegional</w:t>
            </w:r>
            <w:r w:rsidR="005834CF" w:rsidRPr="00015B92">
              <w:rPr>
                <w:rFonts w:cs="Arial"/>
                <w:color w:val="FF0000"/>
                <w:sz w:val="20"/>
                <w:highlight w:val="white"/>
                <w:lang w:val="es-ES"/>
              </w:rPr>
              <w:t xml:space="preserve"> xlink:href</w:t>
            </w:r>
            <w:r w:rsidR="005834CF" w:rsidRPr="00015B92">
              <w:rPr>
                <w:rFonts w:cs="Arial"/>
                <w:color w:val="0000FF"/>
                <w:sz w:val="20"/>
                <w:highlight w:val="white"/>
                <w:lang w:val="es-ES"/>
              </w:rPr>
              <w:t>="</w:t>
            </w:r>
            <w:r w:rsidR="005834CF" w:rsidRPr="00015B92">
              <w:rPr>
                <w:rFonts w:cs="Arial"/>
                <w:color w:val="000000"/>
                <w:sz w:val="20"/>
                <w:highlight w:val="white"/>
                <w:lang w:val="es-ES"/>
              </w:rPr>
              <w:t>http://dd.eionet.europa.eu/vocabulary/aq/dispersionregional/hilly/</w:t>
            </w:r>
            <w:r w:rsidR="005834CF" w:rsidRPr="00015B92">
              <w:rPr>
                <w:rFonts w:cs="Arial"/>
                <w:color w:val="0000FF"/>
                <w:sz w:val="20"/>
                <w:highlight w:val="white"/>
                <w:lang w:val="es-ES"/>
              </w:rPr>
              <w:t>"/&gt;</w:t>
            </w:r>
          </w:p>
        </w:tc>
      </w:tr>
    </w:tbl>
    <w:p w14:paraId="583CB8B0" w14:textId="77777777" w:rsidR="00423F26" w:rsidRPr="00EE29E7" w:rsidRDefault="00423F26">
      <w:pPr>
        <w:rPr>
          <w:rFonts w:ascii="Helvetica" w:hAnsi="Helvetica"/>
          <w:b/>
          <w:color w:val="FEA022" w:themeColor="accent2"/>
          <w:spacing w:val="10"/>
          <w:szCs w:val="22"/>
          <w:lang w:val="es-ES"/>
        </w:rPr>
      </w:pPr>
      <w:bookmarkStart w:id="210" w:name="_Ref226693484"/>
      <w:r w:rsidRPr="00EE29E7">
        <w:rPr>
          <w:lang w:val="es-ES"/>
        </w:rPr>
        <w:br w:type="page"/>
      </w:r>
    </w:p>
    <w:p w14:paraId="522ADC5D" w14:textId="2FF800A0" w:rsidR="007F130C" w:rsidRPr="002F71AA" w:rsidRDefault="00F107DE" w:rsidP="00712F9B">
      <w:pPr>
        <w:pStyle w:val="S02h3"/>
      </w:pPr>
      <w:bookmarkStart w:id="211" w:name="_Toc520454696"/>
      <w:r w:rsidRPr="002F71AA">
        <w:lastRenderedPageBreak/>
        <w:t xml:space="preserve">Media monitored </w:t>
      </w:r>
      <w:r>
        <w:t>&lt;</w:t>
      </w:r>
      <w:r w:rsidR="00E73CE6" w:rsidRPr="002F71AA">
        <w:t>ef</w:t>
      </w:r>
      <w:r w:rsidR="007F130C" w:rsidRPr="002F71AA">
        <w:t>:mediaMonitored</w:t>
      </w:r>
      <w:bookmarkEnd w:id="210"/>
      <w:r>
        <w:t>&gt;</w:t>
      </w:r>
      <w:bookmarkEnd w:id="211"/>
    </w:p>
    <w:p w14:paraId="5154AA62" w14:textId="02ACD2BF" w:rsidR="007F130C" w:rsidRPr="002F71AA" w:rsidRDefault="00892C09" w:rsidP="007F130C">
      <w:r w:rsidRPr="002F71AA">
        <w:t>A</w:t>
      </w:r>
      <w:r w:rsidR="00CD423C" w:rsidRPr="002F71AA">
        <w:t>n</w:t>
      </w:r>
      <w:r w:rsidRPr="002F71AA">
        <w:t xml:space="preserve"> INSPIRE </w:t>
      </w:r>
      <w:r w:rsidR="00CD423C" w:rsidRPr="002F71AA">
        <w:t xml:space="preserve">information </w:t>
      </w:r>
      <w:r w:rsidRPr="002F71AA">
        <w:t>requirement which p</w:t>
      </w:r>
      <w:r w:rsidR="007F130C" w:rsidRPr="002F71AA">
        <w:t>rovides a code list constrained description</w:t>
      </w:r>
      <w:r w:rsidRPr="002F71AA">
        <w:t xml:space="preserve"> </w:t>
      </w:r>
      <w:r w:rsidR="007F130C" w:rsidRPr="002F71AA">
        <w:t xml:space="preserve">of the environmental media being monitored, measured, sampled or observed. </w:t>
      </w:r>
    </w:p>
    <w:tbl>
      <w:tblPr>
        <w:tblStyle w:val="LightShading-Accent2"/>
        <w:tblW w:w="0" w:type="auto"/>
        <w:tblLook w:val="04A0" w:firstRow="1" w:lastRow="0" w:firstColumn="1" w:lastColumn="0" w:noHBand="0" w:noVBand="1"/>
      </w:tblPr>
      <w:tblGrid>
        <w:gridCol w:w="3465"/>
        <w:gridCol w:w="10493"/>
      </w:tblGrid>
      <w:tr w:rsidR="00396423" w:rsidRPr="002F71AA" w14:paraId="5EE2C94F"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8196032" w14:textId="77777777" w:rsidR="00396423" w:rsidRPr="002F71AA" w:rsidRDefault="009633EB" w:rsidP="00892C09">
            <w:pPr>
              <w:pStyle w:val="NoSpacing"/>
              <w:rPr>
                <w:bCs w:val="0"/>
                <w:color w:val="auto"/>
              </w:rPr>
            </w:pPr>
            <w:r w:rsidRPr="002F71AA">
              <w:rPr>
                <w:color w:val="auto"/>
              </w:rPr>
              <w:t>ef:mediaMonitored</w:t>
            </w:r>
          </w:p>
        </w:tc>
        <w:tc>
          <w:tcPr>
            <w:tcW w:w="10665" w:type="dxa"/>
          </w:tcPr>
          <w:p w14:paraId="408C3BE6" w14:textId="77777777" w:rsidR="00396423" w:rsidRPr="002F71AA" w:rsidRDefault="00396423" w:rsidP="00892C09">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F0F7F" w:rsidRPr="002F71AA" w14:paraId="2EA22DB4"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D51C4F9" w14:textId="77777777" w:rsidR="009F0F7F" w:rsidRPr="002F71AA" w:rsidRDefault="009F0F7F" w:rsidP="00892C09">
            <w:pPr>
              <w:pStyle w:val="NoSpacing"/>
              <w:rPr>
                <w:bCs w:val="0"/>
              </w:rPr>
            </w:pPr>
            <w:r w:rsidRPr="002F71AA">
              <w:rPr>
                <w:bCs w:val="0"/>
              </w:rPr>
              <w:t>Minimum occurrence:</w:t>
            </w:r>
          </w:p>
        </w:tc>
        <w:tc>
          <w:tcPr>
            <w:tcW w:w="10665" w:type="dxa"/>
          </w:tcPr>
          <w:p w14:paraId="04FE662B" w14:textId="77777777" w:rsidR="009F0F7F" w:rsidRPr="002F71AA" w:rsidRDefault="009F0F7F" w:rsidP="00892C09">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9F0F7F" w:rsidRPr="002F71AA" w14:paraId="5368347D"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1EC02111" w14:textId="77777777" w:rsidR="009F0F7F" w:rsidRPr="002F71AA" w:rsidRDefault="009F0F7F" w:rsidP="00892C09">
            <w:pPr>
              <w:pStyle w:val="NoSpacing"/>
              <w:rPr>
                <w:bCs w:val="0"/>
              </w:rPr>
            </w:pPr>
            <w:r w:rsidRPr="002F71AA">
              <w:rPr>
                <w:bCs w:val="0"/>
              </w:rPr>
              <w:t>Maximum occurrence:</w:t>
            </w:r>
          </w:p>
        </w:tc>
        <w:tc>
          <w:tcPr>
            <w:tcW w:w="10665" w:type="dxa"/>
          </w:tcPr>
          <w:p w14:paraId="4BC15860" w14:textId="77777777"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F0F7F" w:rsidRPr="002F71AA" w14:paraId="5D554A91"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FB2828A" w14:textId="77777777" w:rsidR="009F0F7F" w:rsidRPr="002F71AA" w:rsidRDefault="009F0F7F" w:rsidP="00892C09">
            <w:pPr>
              <w:pStyle w:val="NoSpacing"/>
              <w:rPr>
                <w:bCs w:val="0"/>
              </w:rPr>
            </w:pPr>
            <w:r w:rsidRPr="002F71AA">
              <w:rPr>
                <w:bCs w:val="0"/>
              </w:rPr>
              <w:t>IPR data specifications found:</w:t>
            </w:r>
          </w:p>
        </w:tc>
        <w:tc>
          <w:tcPr>
            <w:tcW w:w="10665" w:type="dxa"/>
          </w:tcPr>
          <w:p w14:paraId="5E46CDE2" w14:textId="77777777" w:rsidR="009F0F7F" w:rsidRPr="002F71AA" w:rsidRDefault="00892C09"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D.5.2.12</w:t>
            </w:r>
          </w:p>
        </w:tc>
      </w:tr>
      <w:tr w:rsidR="009F0F7F" w:rsidRPr="002F71AA" w14:paraId="41A99DA7"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C1A72FF" w14:textId="77777777" w:rsidR="009F0F7F" w:rsidRPr="002F71AA" w:rsidRDefault="009F0F7F" w:rsidP="00892C09">
            <w:pPr>
              <w:pStyle w:val="NoSpacing"/>
              <w:rPr>
                <w:rStyle w:val="Hyperlink"/>
                <w:bCs w:val="0"/>
              </w:rPr>
            </w:pPr>
            <w:r w:rsidRPr="002F71AA">
              <w:rPr>
                <w:bCs w:val="0"/>
              </w:rPr>
              <w:t>Code list constraints:</w:t>
            </w:r>
          </w:p>
        </w:tc>
        <w:tc>
          <w:tcPr>
            <w:tcW w:w="10665" w:type="dxa"/>
          </w:tcPr>
          <w:p w14:paraId="0DBA5DB5" w14:textId="1D81FE4A" w:rsidR="009F0F7F" w:rsidRPr="002F71AA" w:rsidRDefault="0044581C" w:rsidP="00892C09">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AE6E3B">
              <w:rPr>
                <w:rFonts w:cs="Arial"/>
                <w:color w:val="000000"/>
                <w:highlight w:val="white"/>
                <w:lang w:val="en-US"/>
              </w:rPr>
              <w:t>http://inspire.ec.europa.eu/codeList/MediaValue/air</w:t>
            </w:r>
          </w:p>
        </w:tc>
      </w:tr>
      <w:tr w:rsidR="009F0F7F" w:rsidRPr="002F71AA" w14:paraId="67D6549A"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311F2A6" w14:textId="77777777" w:rsidR="009F0F7F" w:rsidRPr="002F71AA" w:rsidRDefault="009F0F7F" w:rsidP="00892C09">
            <w:pPr>
              <w:pStyle w:val="NoSpacing"/>
              <w:rPr>
                <w:bCs w:val="0"/>
              </w:rPr>
            </w:pPr>
            <w:r w:rsidRPr="002F71AA">
              <w:rPr>
                <w:bCs w:val="0"/>
              </w:rPr>
              <w:t>QA/QC constraints:</w:t>
            </w:r>
          </w:p>
        </w:tc>
        <w:tc>
          <w:tcPr>
            <w:tcW w:w="10665" w:type="dxa"/>
          </w:tcPr>
          <w:p w14:paraId="0296A220" w14:textId="77777777" w:rsidR="009F0F7F" w:rsidRPr="002F71AA" w:rsidRDefault="00E31771" w:rsidP="00892C09">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9F0F7F" w:rsidRPr="002F71AA" w14:paraId="38F6F53D"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47893E2" w14:textId="77777777" w:rsidR="009F0F7F" w:rsidRPr="002F71AA" w:rsidRDefault="009F0F7F" w:rsidP="00892C09">
            <w:pPr>
              <w:pStyle w:val="NoSpacing"/>
              <w:rPr>
                <w:bCs w:val="0"/>
              </w:rPr>
            </w:pPr>
            <w:r w:rsidRPr="002F71AA">
              <w:rPr>
                <w:bCs w:val="0"/>
              </w:rPr>
              <w:t>Allowed formats:</w:t>
            </w:r>
          </w:p>
        </w:tc>
        <w:tc>
          <w:tcPr>
            <w:tcW w:w="10665" w:type="dxa"/>
          </w:tcPr>
          <w:p w14:paraId="40CDF9DA" w14:textId="17655E00"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9F0F7F" w:rsidRPr="002F71AA" w14:paraId="14AE18E0"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52B0537" w14:textId="77777777" w:rsidR="009F0F7F" w:rsidRPr="002F71AA" w:rsidRDefault="002B551C" w:rsidP="00892C09">
            <w:pPr>
              <w:pStyle w:val="NoSpacing"/>
              <w:rPr>
                <w:bCs w:val="0"/>
              </w:rPr>
            </w:pPr>
            <w:r>
              <w:rPr>
                <w:bCs w:val="0"/>
              </w:rPr>
              <w:t>XPath</w:t>
            </w:r>
            <w:r w:rsidR="009F0F7F" w:rsidRPr="002F71AA">
              <w:rPr>
                <w:bCs w:val="0"/>
              </w:rPr>
              <w:t xml:space="preserve"> to schema location:</w:t>
            </w:r>
          </w:p>
        </w:tc>
        <w:tc>
          <w:tcPr>
            <w:tcW w:w="10665" w:type="dxa"/>
          </w:tcPr>
          <w:p w14:paraId="0E7409F1" w14:textId="1EB2D1E2" w:rsidR="009F0F7F" w:rsidRPr="002F71AA" w:rsidRDefault="009F0F7F" w:rsidP="00CD423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/aqd:AQD_Station/ef:mediaMonitored</w:t>
            </w:r>
            <w:r w:rsidR="00CD423C" w:rsidRPr="002F71AA">
              <w:rPr>
                <w:color w:val="auto"/>
              </w:rPr>
              <w:t>/</w:t>
            </w:r>
            <w:r w:rsidRPr="002F71AA">
              <w:rPr>
                <w:color w:val="auto"/>
              </w:rPr>
              <w:t>@xlink:href</w:t>
            </w:r>
          </w:p>
        </w:tc>
      </w:tr>
      <w:tr w:rsidR="009F0F7F" w:rsidRPr="002F71AA" w14:paraId="37E20985"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5FD174C" w14:textId="77777777" w:rsidR="009F0F7F" w:rsidRPr="002F71AA" w:rsidRDefault="009F0F7F" w:rsidP="00892C09">
            <w:pPr>
              <w:pStyle w:val="NoSpacing"/>
              <w:rPr>
                <w:bCs w:val="0"/>
              </w:rPr>
            </w:pPr>
            <w:r w:rsidRPr="002F71AA">
              <w:rPr>
                <w:bCs w:val="0"/>
              </w:rPr>
              <w:t>Voidable:</w:t>
            </w:r>
          </w:p>
        </w:tc>
        <w:tc>
          <w:tcPr>
            <w:tcW w:w="10665" w:type="dxa"/>
          </w:tcPr>
          <w:p w14:paraId="0973BB38" w14:textId="7B23C126" w:rsidR="009F0F7F" w:rsidRPr="002F71AA" w:rsidRDefault="009F0F7F" w:rsidP="00892C09">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7593F34D" w14:textId="25B5C784" w:rsidR="00545D7E" w:rsidRDefault="006863FD" w:rsidP="00545D7E">
      <w:pPr>
        <w:spacing w:before="0" w:after="0"/>
        <w:ind w:left="567"/>
        <w:rPr>
          <w:sz w:val="22"/>
          <w:szCs w:val="22"/>
        </w:rPr>
      </w:pPr>
      <w:r>
        <w:rPr>
          <w:noProof/>
        </w:rPr>
        <mc:AlternateContent>
          <mc:Choice Requires="wpg">
            <w:drawing>
              <wp:anchor distT="0" distB="0" distL="114300" distR="114300" simplePos="0" relativeHeight="251662848" behindDoc="0" locked="0" layoutInCell="1" allowOverlap="1" wp14:anchorId="1C3DE5E3" wp14:editId="7790EC40">
                <wp:simplePos x="0" y="0"/>
                <wp:positionH relativeFrom="column">
                  <wp:posOffset>8839200</wp:posOffset>
                </wp:positionH>
                <wp:positionV relativeFrom="paragraph">
                  <wp:posOffset>113665</wp:posOffset>
                </wp:positionV>
                <wp:extent cx="914400" cy="501650"/>
                <wp:effectExtent l="0" t="0" r="25400" b="6350"/>
                <wp:wrapNone/>
                <wp:docPr id="4667" name="Group 4667"/>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693" name="Pentagon 4693"/>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728FDC1F" w14:textId="77777777" w:rsidR="005C408E" w:rsidRPr="00CC3AA6" w:rsidRDefault="005C408E" w:rsidP="006863FD">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3" name="Text Box 4733"/>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092C88" w14:textId="77777777" w:rsidR="005C408E" w:rsidRPr="00CC3AA6" w:rsidRDefault="005C408E" w:rsidP="006863FD">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3DE5E3" id="Group 4667" o:spid="_x0000_s1431" style="position:absolute;left:0;text-align:left;margin-left:696pt;margin-top:8.95pt;width:1in;height:39.5pt;z-index:251662848;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">
                <v:shape id="Pentagon 4693" o:spid="_x0000_s1432"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" adj="18563" fillcolor="white [3201]" strokecolor="black [2880]" strokeweight="2pt">
                  <v:textbox>
                    <w:txbxContent>
                      <w:p w14:paraId="728FDC1F" w14:textId="77777777" w:rsidR="005C408E" w:rsidRPr="00CC3AA6" w:rsidRDefault="005C408E" w:rsidP="006863FD">
                        <w:pPr>
                          <w:rPr>
                            <w:b/>
                            <w:sz w:val="28"/>
                          </w:rPr>
                        </w:pPr>
                      </w:p>
                    </w:txbxContent>
                  </v:textbox>
                </v:shape>
                <v:shape id="Text Box 4733" o:spid="_x0000_s1433"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" filled="f" stroked="f">
                  <v:textbox>
                    <w:txbxContent>
                      <w:p w14:paraId="5C092C88" w14:textId="77777777" w:rsidR="005C408E" w:rsidRPr="00CC3AA6" w:rsidRDefault="005C408E" w:rsidP="006863FD">
                        <w:pPr>
                          <w:rPr>
                            <w:rFonts w:ascii="Verdana" w:hAnsi="Verdana"/>
                            <w:b/>
                            <w:sz w:val="20"/>
                          </w:rPr>
                        </w:pPr>
                        <w:r w:rsidRPr="00CC3AA6">
                          <w:rPr>
                            <w:rFonts w:ascii="Verdana" w:hAnsi="Verdana"/>
                            <w:b/>
                            <w:sz w:val="20"/>
                          </w:rPr>
                          <w:t>UPDATE</w:t>
                        </w:r>
                      </w:p>
                    </w:txbxContent>
                  </v:textbox>
                </v:shape>
              </v:group>
            </w:pict>
          </mc:Fallback>
        </mc:AlternateContent>
      </w:r>
    </w:p>
    <w:p w14:paraId="47E9D5D2" w14:textId="77777777" w:rsidR="00545D7E" w:rsidRDefault="00EC41FB" w:rsidP="00545D7E">
      <w:pPr>
        <w:spacing w:before="0" w:after="0"/>
        <w:ind w:left="567"/>
        <w:rPr>
          <w:sz w:val="22"/>
          <w:szCs w:val="22"/>
        </w:rPr>
      </w:pPr>
      <w:r>
        <w:rPr>
          <w:noProof/>
          <w:sz w:val="22"/>
          <w:szCs w:val="22"/>
        </w:rPr>
        <mc:AlternateContent>
          <mc:Choice Requires="wps">
            <w:drawing>
              <wp:inline distT="0" distB="0" distL="0" distR="0" wp14:anchorId="6B838E2B" wp14:editId="30F1EFD9">
                <wp:extent cx="861695" cy="250825"/>
                <wp:effectExtent l="0" t="0" r="27305" b="28575"/>
                <wp:docPr id="464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E8615E1" w14:textId="77777777" w:rsidR="005C408E" w:rsidRPr="0079525C" w:rsidRDefault="005C408E" w:rsidP="00545D7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838E2B" id="_x0000_s14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Pww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GT/2P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E8615E1" w14:textId="77777777" w:rsidR="005C408E" w:rsidRPr="0079525C" w:rsidRDefault="005C408E" w:rsidP="00545D7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C8B24C8" wp14:editId="110EFB67">
                <wp:extent cx="7127875" cy="248920"/>
                <wp:effectExtent l="25400" t="0" r="34925" b="30480"/>
                <wp:docPr id="464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F08A6BC" w14:textId="77777777" w:rsidR="005C408E" w:rsidRDefault="005C408E" w:rsidP="00545D7E">
                            <w:pPr>
                              <w:spacing w:before="0" w:after="0"/>
                              <w:rPr>
                                <w:b/>
                              </w:rPr>
                            </w:pPr>
                            <w:r w:rsidRPr="00545D7E">
                              <w:rPr>
                                <w:b/>
                              </w:rPr>
                              <w:t>ef:mediaMonitored</w:t>
                            </w:r>
                            <w:r w:rsidRPr="00545D7E">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09F176E8" w14:textId="77777777" w:rsidR="005C408E" w:rsidRPr="00452E20" w:rsidRDefault="005C408E" w:rsidP="00545D7E">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8B24C8" id="_x0000_s14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" adj="21223" fillcolor="#f2f2f2 [3052]" strokecolor="#a5a5a5 [2092]" strokeweight=".25pt">
                <v:path arrowok="t"/>
                <v:textbox>
                  <w:txbxContent>
                    <w:p w14:paraId="7F08A6BC" w14:textId="77777777" w:rsidR="005C408E" w:rsidRDefault="005C408E" w:rsidP="00545D7E">
                      <w:pPr>
                        <w:spacing w:before="0" w:after="0"/>
                        <w:rPr>
                          <w:b/>
                        </w:rPr>
                      </w:pPr>
                      <w:r w:rsidRPr="00545D7E">
                        <w:rPr>
                          <w:b/>
                        </w:rPr>
                        <w:t>ef:mediaMonitored</w:t>
                      </w:r>
                      <w:r w:rsidRPr="00545D7E">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09F176E8" w14:textId="77777777" w:rsidR="005C408E" w:rsidRPr="00452E20" w:rsidRDefault="005C408E" w:rsidP="00545D7E">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45D7E" w:rsidRPr="002F71AA" w14:paraId="127B874D"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0BCB513" w14:textId="239E98DB" w:rsidR="00545D7E" w:rsidRPr="002F71AA" w:rsidRDefault="00545D7E" w:rsidP="00712F9B">
            <w:pPr>
              <w:spacing w:before="120" w:after="120" w:line="240" w:lineRule="auto"/>
              <w:rPr>
                <w:sz w:val="20"/>
              </w:rPr>
            </w:pPr>
            <w:r w:rsidRPr="002F71AA">
              <w:rPr>
                <w:sz w:val="20"/>
              </w:rPr>
              <w:tab/>
            </w:r>
            <w:r w:rsidRPr="002F71AA">
              <w:rPr>
                <w:rFonts w:cs="Arial"/>
                <w:color w:val="0000FF"/>
                <w:sz w:val="20"/>
                <w:highlight w:val="white"/>
              </w:rPr>
              <w:t>&lt;</w:t>
            </w:r>
            <w:r w:rsidRPr="002F71AA">
              <w:rPr>
                <w:rFonts w:cs="Arial"/>
                <w:color w:val="800000"/>
                <w:sz w:val="20"/>
                <w:highlight w:val="white"/>
              </w:rPr>
              <w:t>ef:mediaMonitored</w:t>
            </w:r>
            <w:r w:rsidRPr="002F71AA">
              <w:rPr>
                <w:rFonts w:cs="Arial"/>
                <w:color w:val="FF0000"/>
                <w:sz w:val="20"/>
                <w:highlight w:val="white"/>
              </w:rPr>
              <w:t xml:space="preserve"> xlink:href</w:t>
            </w:r>
            <w:r w:rsidRPr="002F71AA">
              <w:rPr>
                <w:rFonts w:cs="Arial"/>
                <w:color w:val="0000FF"/>
                <w:sz w:val="20"/>
                <w:highlight w:val="white"/>
              </w:rPr>
              <w:t>="</w:t>
            </w:r>
            <w:r w:rsidR="0044581C" w:rsidRPr="00AE6E3B">
              <w:rPr>
                <w:rFonts w:cs="Arial"/>
                <w:color w:val="000000"/>
                <w:sz w:val="20"/>
                <w:highlight w:val="white"/>
                <w:lang w:val="en-US"/>
              </w:rPr>
              <w:t>http://inspire.ec.europa.eu/codeList/MediaValue/air</w:t>
            </w:r>
            <w:r w:rsidRPr="002F71AA">
              <w:rPr>
                <w:rFonts w:cs="Arial"/>
                <w:color w:val="0000FF"/>
                <w:sz w:val="20"/>
                <w:highlight w:val="white"/>
              </w:rPr>
              <w:t>"/&gt;</w:t>
            </w:r>
          </w:p>
        </w:tc>
      </w:tr>
    </w:tbl>
    <w:p w14:paraId="28024FF1" w14:textId="77777777" w:rsidR="00CD423C" w:rsidRPr="002F71AA" w:rsidRDefault="002B551C" w:rsidP="00712F9B">
      <w:pPr>
        <w:pStyle w:val="S02h3"/>
      </w:pPr>
      <w:bookmarkStart w:id="212" w:name="_Ref226693508"/>
      <w:bookmarkStart w:id="213" w:name="_Toc520454697"/>
      <w:r w:rsidRPr="002F71AA">
        <w:t xml:space="preserve">Measurement regime </w:t>
      </w:r>
      <w:r>
        <w:t>&lt;</w:t>
      </w:r>
      <w:r w:rsidRPr="002F71AA">
        <w:t>ef:measuremen</w:t>
      </w:r>
      <w:r>
        <w:t>t</w:t>
      </w:r>
      <w:r w:rsidRPr="002F71AA">
        <w:t>Regime</w:t>
      </w:r>
      <w:bookmarkEnd w:id="212"/>
      <w:r>
        <w:t>&gt;</w:t>
      </w:r>
      <w:bookmarkEnd w:id="213"/>
    </w:p>
    <w:p w14:paraId="7BC1A883" w14:textId="77777777" w:rsidR="00CD423C" w:rsidRPr="002F71AA" w:rsidRDefault="00CD423C" w:rsidP="000A7A25">
      <w:pPr>
        <w:spacing w:before="120"/>
      </w:pPr>
      <w:r w:rsidRPr="002F71AA">
        <w:t>An INSPIRE information requirement which provides a code list constrained description of the</w:t>
      </w:r>
      <w:r w:rsidR="00EF059B" w:rsidRPr="002F71AA">
        <w:t xml:space="preserve"> </w:t>
      </w:r>
      <w:r w:rsidRPr="002F71AA">
        <w:t>type of measurement regime in operation.</w:t>
      </w:r>
    </w:p>
    <w:tbl>
      <w:tblPr>
        <w:tblStyle w:val="LightShading-Accent2"/>
        <w:tblW w:w="0" w:type="auto"/>
        <w:tblLook w:val="04A0" w:firstRow="1" w:lastRow="0" w:firstColumn="1" w:lastColumn="0" w:noHBand="0" w:noVBand="1"/>
      </w:tblPr>
      <w:tblGrid>
        <w:gridCol w:w="3447"/>
        <w:gridCol w:w="10511"/>
      </w:tblGrid>
      <w:tr w:rsidR="00396423" w:rsidRPr="002F71AA" w14:paraId="5C0EBA5A"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F6AB33C" w14:textId="77777777" w:rsidR="00396423" w:rsidRPr="002F71AA" w:rsidRDefault="002B551C" w:rsidP="00606365">
            <w:pPr>
              <w:pStyle w:val="NoSpacing"/>
              <w:rPr>
                <w:bCs w:val="0"/>
                <w:color w:val="auto"/>
              </w:rPr>
            </w:pPr>
            <w:r>
              <w:t>ef:measurement</w:t>
            </w:r>
            <w:r w:rsidRPr="002F71AA">
              <w:rPr>
                <w:color w:val="auto"/>
              </w:rPr>
              <w:t>Regime</w:t>
            </w:r>
          </w:p>
        </w:tc>
        <w:tc>
          <w:tcPr>
            <w:tcW w:w="10665" w:type="dxa"/>
          </w:tcPr>
          <w:p w14:paraId="4B6AD233" w14:textId="77777777" w:rsidR="00396423" w:rsidRPr="002F71AA" w:rsidRDefault="00396423" w:rsidP="0060636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D423C" w:rsidRPr="002F71AA" w14:paraId="53BBFF85"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C100801" w14:textId="77777777" w:rsidR="00CD423C" w:rsidRPr="002F71AA" w:rsidRDefault="00CD423C" w:rsidP="00606365">
            <w:pPr>
              <w:pStyle w:val="NoSpacing"/>
              <w:rPr>
                <w:bCs w:val="0"/>
              </w:rPr>
            </w:pPr>
            <w:r w:rsidRPr="002F71AA">
              <w:rPr>
                <w:bCs w:val="0"/>
              </w:rPr>
              <w:t>Minimum occurrence:</w:t>
            </w:r>
          </w:p>
        </w:tc>
        <w:tc>
          <w:tcPr>
            <w:tcW w:w="10665" w:type="dxa"/>
          </w:tcPr>
          <w:p w14:paraId="4E0FEB20" w14:textId="77777777" w:rsidR="00CD423C" w:rsidRPr="002F71AA" w:rsidRDefault="00CD423C" w:rsidP="0060636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CD423C" w:rsidRPr="002F71AA" w14:paraId="44BE9C9E"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6E46636F" w14:textId="77777777" w:rsidR="00CD423C" w:rsidRPr="002F71AA" w:rsidRDefault="00CD423C" w:rsidP="00606365">
            <w:pPr>
              <w:pStyle w:val="NoSpacing"/>
              <w:rPr>
                <w:bCs w:val="0"/>
              </w:rPr>
            </w:pPr>
            <w:r w:rsidRPr="002F71AA">
              <w:rPr>
                <w:bCs w:val="0"/>
              </w:rPr>
              <w:t>Maximum occurrence:</w:t>
            </w:r>
          </w:p>
        </w:tc>
        <w:tc>
          <w:tcPr>
            <w:tcW w:w="10665" w:type="dxa"/>
          </w:tcPr>
          <w:p w14:paraId="1D619C87" w14:textId="77777777" w:rsidR="00CD423C" w:rsidRPr="002F71AA" w:rsidRDefault="00CD423C"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D423C" w:rsidRPr="002F71AA" w14:paraId="0A95EDE1"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F8B2E5E" w14:textId="77777777" w:rsidR="00CD423C" w:rsidRPr="002F71AA" w:rsidRDefault="00CD423C" w:rsidP="00606365">
            <w:pPr>
              <w:pStyle w:val="NoSpacing"/>
              <w:rPr>
                <w:bCs w:val="0"/>
              </w:rPr>
            </w:pPr>
            <w:r w:rsidRPr="002F71AA">
              <w:rPr>
                <w:bCs w:val="0"/>
              </w:rPr>
              <w:t>IPR data specifications found:</w:t>
            </w:r>
          </w:p>
        </w:tc>
        <w:tc>
          <w:tcPr>
            <w:tcW w:w="10665" w:type="dxa"/>
          </w:tcPr>
          <w:p w14:paraId="797EA53C" w14:textId="77777777" w:rsidR="00CD423C" w:rsidRPr="002F71AA" w:rsidRDefault="00CD423C" w:rsidP="0060636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D.5.2.13</w:t>
            </w:r>
          </w:p>
        </w:tc>
      </w:tr>
      <w:tr w:rsidR="00CD423C" w:rsidRPr="002F71AA" w14:paraId="795A338E"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4D3869D" w14:textId="77777777" w:rsidR="00CD423C" w:rsidRPr="002F71AA" w:rsidRDefault="00CD423C" w:rsidP="00606365">
            <w:pPr>
              <w:pStyle w:val="NoSpacing"/>
              <w:rPr>
                <w:rStyle w:val="Hyperlink"/>
                <w:bCs w:val="0"/>
              </w:rPr>
            </w:pPr>
            <w:r w:rsidRPr="002F71AA">
              <w:rPr>
                <w:bCs w:val="0"/>
              </w:rPr>
              <w:t>Code list constraints:</w:t>
            </w:r>
          </w:p>
        </w:tc>
        <w:tc>
          <w:tcPr>
            <w:tcW w:w="10665" w:type="dxa"/>
          </w:tcPr>
          <w:p w14:paraId="31DFFF84" w14:textId="2DE3314A" w:rsidR="00CD423C" w:rsidRPr="002F71AA" w:rsidRDefault="00386D10" w:rsidP="00606365">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241" w:history="1">
              <w:r w:rsidR="00CD423C" w:rsidRPr="002F71AA">
                <w:rPr>
                  <w:rStyle w:val="Hyperlink"/>
                  <w:color w:val="auto"/>
                </w:rPr>
                <w:t>http://inspire.ec.europa.eu/codeList/MeasurementRegimeValue/continuousDataCollection</w:t>
              </w:r>
            </w:hyperlink>
            <w:r w:rsidR="00CD423C" w:rsidRPr="002F71AA">
              <w:rPr>
                <w:color w:val="auto"/>
              </w:rPr>
              <w:t xml:space="preserve"> </w:t>
            </w:r>
          </w:p>
        </w:tc>
      </w:tr>
      <w:tr w:rsidR="00CD423C" w:rsidRPr="002F71AA" w14:paraId="7B701CED"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478CF2A" w14:textId="77777777" w:rsidR="00CD423C" w:rsidRPr="002F71AA" w:rsidRDefault="00CD423C" w:rsidP="00606365">
            <w:pPr>
              <w:pStyle w:val="NoSpacing"/>
              <w:rPr>
                <w:bCs w:val="0"/>
              </w:rPr>
            </w:pPr>
            <w:r w:rsidRPr="002F71AA">
              <w:rPr>
                <w:bCs w:val="0"/>
              </w:rPr>
              <w:t>QA/QC constraints:</w:t>
            </w:r>
          </w:p>
        </w:tc>
        <w:tc>
          <w:tcPr>
            <w:tcW w:w="10665" w:type="dxa"/>
          </w:tcPr>
          <w:p w14:paraId="79B04C68" w14:textId="77777777" w:rsidR="00CD423C" w:rsidRPr="002F71AA" w:rsidRDefault="00E31771" w:rsidP="00606365">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CD423C" w:rsidRPr="002F71AA" w14:paraId="26EAC033"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1712A6B6" w14:textId="77777777" w:rsidR="00CD423C" w:rsidRPr="002F71AA" w:rsidRDefault="00CD423C" w:rsidP="00606365">
            <w:pPr>
              <w:pStyle w:val="NoSpacing"/>
              <w:rPr>
                <w:bCs w:val="0"/>
              </w:rPr>
            </w:pPr>
            <w:r w:rsidRPr="002F71AA">
              <w:rPr>
                <w:bCs w:val="0"/>
              </w:rPr>
              <w:t>Allowed formats:</w:t>
            </w:r>
          </w:p>
        </w:tc>
        <w:tc>
          <w:tcPr>
            <w:tcW w:w="10665" w:type="dxa"/>
          </w:tcPr>
          <w:p w14:paraId="41925C46" w14:textId="77777777" w:rsidR="00CD423C" w:rsidRPr="002F71AA" w:rsidRDefault="00CD423C"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CD423C" w:rsidRPr="002F71AA" w14:paraId="27F71BA3"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6DC250B" w14:textId="77777777" w:rsidR="00CD423C" w:rsidRPr="002F71AA" w:rsidRDefault="002B551C" w:rsidP="00606365">
            <w:pPr>
              <w:pStyle w:val="NoSpacing"/>
              <w:rPr>
                <w:bCs w:val="0"/>
              </w:rPr>
            </w:pPr>
            <w:r>
              <w:rPr>
                <w:bCs w:val="0"/>
              </w:rPr>
              <w:t>XPath</w:t>
            </w:r>
            <w:r w:rsidR="00CD423C" w:rsidRPr="002F71AA">
              <w:rPr>
                <w:bCs w:val="0"/>
              </w:rPr>
              <w:t xml:space="preserve"> to schema location:</w:t>
            </w:r>
          </w:p>
        </w:tc>
        <w:tc>
          <w:tcPr>
            <w:tcW w:w="10665" w:type="dxa"/>
          </w:tcPr>
          <w:p w14:paraId="1685D989" w14:textId="77777777" w:rsidR="00CD423C" w:rsidRPr="002F71AA" w:rsidRDefault="00CD423C" w:rsidP="00CD423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/aqd:AQD_Station/ef:measurementRegime/@xlink:href</w:t>
            </w:r>
          </w:p>
        </w:tc>
      </w:tr>
      <w:tr w:rsidR="00CD423C" w:rsidRPr="002F71AA" w14:paraId="6FEE63A6"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DEBFEE7" w14:textId="77777777" w:rsidR="00CD423C" w:rsidRPr="002F71AA" w:rsidRDefault="00CD423C" w:rsidP="00606365">
            <w:pPr>
              <w:pStyle w:val="NoSpacing"/>
              <w:rPr>
                <w:bCs w:val="0"/>
              </w:rPr>
            </w:pPr>
            <w:r w:rsidRPr="002F71AA">
              <w:rPr>
                <w:bCs w:val="0"/>
              </w:rPr>
              <w:t>Voidable:</w:t>
            </w:r>
          </w:p>
        </w:tc>
        <w:tc>
          <w:tcPr>
            <w:tcW w:w="10665" w:type="dxa"/>
          </w:tcPr>
          <w:p w14:paraId="719EB0B7" w14:textId="77777777" w:rsidR="00CD423C" w:rsidRPr="002F71AA" w:rsidRDefault="00CD423C"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2771CB38" w14:textId="77777777" w:rsidR="00CD423C" w:rsidRPr="002F71AA" w:rsidRDefault="00CD423C" w:rsidP="000A7A25">
      <w:pPr>
        <w:spacing w:before="0" w:after="0"/>
      </w:pPr>
    </w:p>
    <w:p w14:paraId="538DFD2F" w14:textId="77777777" w:rsidR="000E0AC3" w:rsidRPr="002F71AA" w:rsidRDefault="00EC41FB" w:rsidP="000E0AC3">
      <w:pPr>
        <w:spacing w:before="0" w:after="0"/>
        <w:ind w:left="567"/>
        <w:rPr>
          <w:sz w:val="22"/>
          <w:szCs w:val="22"/>
        </w:rPr>
      </w:pPr>
      <w:r>
        <w:rPr>
          <w:noProof/>
          <w:sz w:val="22"/>
          <w:szCs w:val="22"/>
        </w:rPr>
        <w:lastRenderedPageBreak/>
        <mc:AlternateContent>
          <mc:Choice Requires="wps">
            <w:drawing>
              <wp:inline distT="0" distB="0" distL="0" distR="0" wp14:anchorId="06CF63BB" wp14:editId="5D31B115">
                <wp:extent cx="861695" cy="250825"/>
                <wp:effectExtent l="0" t="0" r="27305" b="28575"/>
                <wp:docPr id="3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42D407F" w14:textId="77777777" w:rsidR="005C408E" w:rsidRPr="0079525C" w:rsidRDefault="005C408E" w:rsidP="000E0AC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CF63BB" id="_x0000_s14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" adj="18456" fillcolor="#d8d8d8 [2732]" strokecolor="#bfbfbf [2412]" strokeweight=".25pt">
                <v:path arrowok="t"/>
                <v:textbox>
                  <w:txbxContent>
                    <w:p w14:paraId="242D407F" w14:textId="77777777" w:rsidR="005C408E" w:rsidRPr="0079525C" w:rsidRDefault="005C408E" w:rsidP="000E0AC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6635CA7" wp14:editId="3CE64D55">
                <wp:extent cx="7127875" cy="248920"/>
                <wp:effectExtent l="25400" t="0" r="34925" b="30480"/>
                <wp:docPr id="3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BE6BFB0" w14:textId="77777777" w:rsidR="005C408E" w:rsidRPr="00545D7E" w:rsidRDefault="005C408E" w:rsidP="000E0AC3">
                            <w:pPr>
                              <w:pStyle w:val="subtitletext"/>
                              <w:rPr>
                                <w:lang w:val="es-ES"/>
                              </w:rPr>
                            </w:pPr>
                            <w:r>
                              <w:rPr>
                                <w:lang w:val="es-ES"/>
                              </w:rPr>
                              <w:t>ef:mesurementRegime</w:t>
                            </w:r>
                            <w:r>
                              <w:rPr>
                                <w:b w:val="0"/>
                              </w:rPr>
                              <w:tab/>
                            </w:r>
                            <w:r>
                              <w:rPr>
                                <w:b w:val="0"/>
                              </w:rPr>
                              <w:tab/>
                            </w:r>
                            <w:r>
                              <w:rPr>
                                <w:b w:val="0"/>
                              </w:rPr>
                              <w:tab/>
                            </w:r>
                            <w:r>
                              <w:rPr>
                                <w:b w:val="0"/>
                              </w:rPr>
                              <w:tab/>
                            </w:r>
                            <w:r>
                              <w:rPr>
                                <w:b w:val="0"/>
                              </w:rPr>
                              <w:tab/>
                            </w:r>
                            <w:r>
                              <w:rPr>
                                <w:b w:val="0"/>
                              </w:rPr>
                              <w:tab/>
                            </w:r>
                            <w:r>
                              <w:rPr>
                                <w:b w:val="0"/>
                              </w:rPr>
                              <w:tab/>
                            </w:r>
                            <w:r>
                              <w:rPr>
                                <w:b w:val="0"/>
                              </w:rPr>
                              <w:tab/>
                            </w:r>
                            <w:r w:rsidRPr="00545D7E">
                              <w:rPr>
                                <w:u w:val="single"/>
                              </w:rPr>
                              <w:t>FIXED BY INSPIRE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635CA7" id="_x0000_s14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IJvQIAAAo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DXMhIJ&#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3BE6BFB0" w14:textId="77777777" w:rsidR="005C408E" w:rsidRPr="00545D7E" w:rsidRDefault="005C408E" w:rsidP="000E0AC3">
                      <w:pPr>
                        <w:pStyle w:val="subtitletext"/>
                        <w:rPr>
                          <w:lang w:val="es-ES"/>
                        </w:rPr>
                      </w:pPr>
                      <w:r>
                        <w:rPr>
                          <w:lang w:val="es-ES"/>
                        </w:rPr>
                        <w:t>ef:mesurementRegime</w:t>
                      </w:r>
                      <w:r>
                        <w:rPr>
                          <w:b w:val="0"/>
                        </w:rPr>
                        <w:tab/>
                      </w:r>
                      <w:r>
                        <w:rPr>
                          <w:b w:val="0"/>
                        </w:rPr>
                        <w:tab/>
                      </w:r>
                      <w:r>
                        <w:rPr>
                          <w:b w:val="0"/>
                        </w:rPr>
                        <w:tab/>
                      </w:r>
                      <w:r>
                        <w:rPr>
                          <w:b w:val="0"/>
                        </w:rPr>
                        <w:tab/>
                      </w:r>
                      <w:r>
                        <w:rPr>
                          <w:b w:val="0"/>
                        </w:rPr>
                        <w:tab/>
                      </w:r>
                      <w:r>
                        <w:rPr>
                          <w:b w:val="0"/>
                        </w:rPr>
                        <w:tab/>
                      </w:r>
                      <w:r>
                        <w:rPr>
                          <w:b w:val="0"/>
                        </w:rPr>
                        <w:tab/>
                      </w:r>
                      <w:r>
                        <w:rPr>
                          <w:b w:val="0"/>
                        </w:rPr>
                        <w:tab/>
                      </w:r>
                      <w:r w:rsidRPr="00545D7E">
                        <w:rPr>
                          <w:u w:val="single"/>
                        </w:rPr>
                        <w:t>FIXED BY INSPIRE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E0AC3" w:rsidRPr="002F71AA" w14:paraId="154D09C7"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936C5C0" w14:textId="77777777" w:rsidR="000E0AC3" w:rsidRPr="002F71AA" w:rsidRDefault="005834CF" w:rsidP="00712F9B">
            <w:pPr>
              <w:spacing w:before="120" w:after="120" w:line="240" w:lineRule="auto"/>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ef:measurementRegime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http://inspire.ec.europa.eu/codeList/MeasurementRegimeValue/continuousDataCollection</w:t>
            </w:r>
            <w:r w:rsidRPr="002F71AA">
              <w:rPr>
                <w:rFonts w:cs="Arial"/>
                <w:color w:val="0000FF"/>
                <w:sz w:val="20"/>
                <w:highlight w:val="white"/>
              </w:rPr>
              <w:t>"/&gt;</w:t>
            </w:r>
          </w:p>
        </w:tc>
      </w:tr>
    </w:tbl>
    <w:p w14:paraId="477CE585" w14:textId="77777777" w:rsidR="00EF059B" w:rsidRPr="002F71AA" w:rsidRDefault="00EF059B" w:rsidP="00CD423C"/>
    <w:p w14:paraId="1D7DEB12" w14:textId="77777777" w:rsidR="00CD423C" w:rsidRPr="002F71AA" w:rsidRDefault="00F107DE" w:rsidP="00712F9B">
      <w:pPr>
        <w:pStyle w:val="S02h3"/>
      </w:pPr>
      <w:bookmarkStart w:id="214" w:name="_Ref226693522"/>
      <w:bookmarkStart w:id="215" w:name="_Toc520454698"/>
      <w:r>
        <w:t>Station mobility &lt;</w:t>
      </w:r>
      <w:r w:rsidR="00922A11" w:rsidRPr="002F71AA">
        <w:t>e</w:t>
      </w:r>
      <w:r w:rsidR="00CD423C" w:rsidRPr="002F71AA">
        <w:t>f:mobile</w:t>
      </w:r>
      <w:bookmarkEnd w:id="214"/>
      <w:r>
        <w:t>&gt;</w:t>
      </w:r>
      <w:bookmarkEnd w:id="215"/>
    </w:p>
    <w:p w14:paraId="02AFDD85" w14:textId="77777777" w:rsidR="00CD423C" w:rsidRPr="002F71AA" w:rsidRDefault="00CD423C" w:rsidP="00CD423C">
      <w:r w:rsidRPr="002F71AA">
        <w:t xml:space="preserve">An INSPIRE information requirement which declares whether the stations is mobile or not via a </w:t>
      </w:r>
      <w:r w:rsidR="00922A11" w:rsidRPr="002F71AA">
        <w:t>true/false</w:t>
      </w:r>
      <w:r w:rsidRPr="002F71AA">
        <w:t xml:space="preserve"> boolean statement. </w:t>
      </w:r>
      <w:r w:rsidR="00922A11" w:rsidRPr="002F71AA">
        <w:t>For compliance monitoring ef:mobile will normally be expected to evaluate to “false”.</w:t>
      </w:r>
    </w:p>
    <w:tbl>
      <w:tblPr>
        <w:tblStyle w:val="LightShading-Accent2"/>
        <w:tblW w:w="0" w:type="auto"/>
        <w:tblLook w:val="04A0" w:firstRow="1" w:lastRow="0" w:firstColumn="1" w:lastColumn="0" w:noHBand="0" w:noVBand="1"/>
      </w:tblPr>
      <w:tblGrid>
        <w:gridCol w:w="3466"/>
        <w:gridCol w:w="10492"/>
      </w:tblGrid>
      <w:tr w:rsidR="00396423" w:rsidRPr="002F71AA" w14:paraId="7E4DBDFB"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FD1F1D6" w14:textId="77777777" w:rsidR="00396423" w:rsidRPr="002F71AA" w:rsidRDefault="009633EB" w:rsidP="00606365">
            <w:pPr>
              <w:pStyle w:val="NoSpacing"/>
              <w:rPr>
                <w:bCs w:val="0"/>
                <w:color w:val="auto"/>
              </w:rPr>
            </w:pPr>
            <w:r w:rsidRPr="002F71AA">
              <w:rPr>
                <w:color w:val="auto"/>
              </w:rPr>
              <w:t>ef:mobile</w:t>
            </w:r>
          </w:p>
        </w:tc>
        <w:tc>
          <w:tcPr>
            <w:tcW w:w="10665" w:type="dxa"/>
          </w:tcPr>
          <w:p w14:paraId="24377344" w14:textId="77777777" w:rsidR="00396423" w:rsidRPr="002F71AA" w:rsidRDefault="00396423" w:rsidP="0060636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D423C" w:rsidRPr="002F71AA" w14:paraId="762D0643"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77E54ED" w14:textId="77777777" w:rsidR="00CD423C" w:rsidRPr="002F71AA" w:rsidRDefault="00CD423C" w:rsidP="00606365">
            <w:pPr>
              <w:pStyle w:val="NoSpacing"/>
              <w:rPr>
                <w:bCs w:val="0"/>
              </w:rPr>
            </w:pPr>
            <w:r w:rsidRPr="002F71AA">
              <w:rPr>
                <w:bCs w:val="0"/>
              </w:rPr>
              <w:t>Minimum occurrence:</w:t>
            </w:r>
          </w:p>
        </w:tc>
        <w:tc>
          <w:tcPr>
            <w:tcW w:w="10665" w:type="dxa"/>
          </w:tcPr>
          <w:p w14:paraId="148CBCA0" w14:textId="77777777" w:rsidR="00CD423C" w:rsidRPr="002F71AA" w:rsidRDefault="00CD423C" w:rsidP="0060636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CD423C" w:rsidRPr="002F71AA" w14:paraId="67603DBE"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85624C3" w14:textId="77777777" w:rsidR="00CD423C" w:rsidRPr="002F71AA" w:rsidRDefault="00CD423C" w:rsidP="00606365">
            <w:pPr>
              <w:pStyle w:val="NoSpacing"/>
              <w:rPr>
                <w:bCs w:val="0"/>
              </w:rPr>
            </w:pPr>
            <w:r w:rsidRPr="002F71AA">
              <w:rPr>
                <w:bCs w:val="0"/>
              </w:rPr>
              <w:t>Maximum occurrence:</w:t>
            </w:r>
          </w:p>
        </w:tc>
        <w:tc>
          <w:tcPr>
            <w:tcW w:w="10665" w:type="dxa"/>
          </w:tcPr>
          <w:p w14:paraId="5BCD2062" w14:textId="77777777" w:rsidR="00CD423C" w:rsidRPr="002F71AA" w:rsidRDefault="00CD423C"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D423C" w:rsidRPr="002F71AA" w14:paraId="6D5A39C1"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22DA2AC" w14:textId="77777777" w:rsidR="00CD423C" w:rsidRPr="002F71AA" w:rsidRDefault="00CD423C" w:rsidP="00606365">
            <w:pPr>
              <w:pStyle w:val="NoSpacing"/>
              <w:rPr>
                <w:bCs w:val="0"/>
              </w:rPr>
            </w:pPr>
            <w:r w:rsidRPr="002F71AA">
              <w:rPr>
                <w:bCs w:val="0"/>
              </w:rPr>
              <w:t>IPR data specifications found:</w:t>
            </w:r>
          </w:p>
        </w:tc>
        <w:tc>
          <w:tcPr>
            <w:tcW w:w="10665" w:type="dxa"/>
          </w:tcPr>
          <w:p w14:paraId="5BC69BF7" w14:textId="77777777" w:rsidR="00CD423C" w:rsidRPr="002F71AA" w:rsidRDefault="00CD423C" w:rsidP="0060636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D.5.2.14</w:t>
            </w:r>
          </w:p>
        </w:tc>
      </w:tr>
      <w:tr w:rsidR="00CD423C" w:rsidRPr="002F71AA" w14:paraId="44950DE1"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96697F3" w14:textId="77777777" w:rsidR="00CD423C" w:rsidRPr="002F71AA" w:rsidRDefault="00CD423C" w:rsidP="00606365">
            <w:pPr>
              <w:pStyle w:val="NoSpacing"/>
              <w:rPr>
                <w:rStyle w:val="Hyperlink"/>
                <w:bCs w:val="0"/>
              </w:rPr>
            </w:pPr>
            <w:r w:rsidRPr="002F71AA">
              <w:rPr>
                <w:bCs w:val="0"/>
              </w:rPr>
              <w:t>Code list constraints:</w:t>
            </w:r>
          </w:p>
        </w:tc>
        <w:tc>
          <w:tcPr>
            <w:tcW w:w="10665" w:type="dxa"/>
          </w:tcPr>
          <w:p w14:paraId="2FE0226A" w14:textId="7FE6AF42" w:rsidR="00CD423C" w:rsidRPr="002F71AA" w:rsidRDefault="00386D10" w:rsidP="00CD423C">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242" w:history="1">
              <w:r w:rsidR="00CD423C" w:rsidRPr="002F71AA">
                <w:rPr>
                  <w:color w:val="auto"/>
                </w:rPr>
                <w:t>None</w:t>
              </w:r>
            </w:hyperlink>
            <w:r w:rsidR="00CD423C" w:rsidRPr="002F71AA">
              <w:rPr>
                <w:color w:val="auto"/>
              </w:rPr>
              <w:t xml:space="preserve"> </w:t>
            </w:r>
          </w:p>
        </w:tc>
      </w:tr>
      <w:tr w:rsidR="00CD423C" w:rsidRPr="002F71AA" w14:paraId="4937CC6D"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542549F" w14:textId="77777777" w:rsidR="00CD423C" w:rsidRPr="002F71AA" w:rsidRDefault="00CD423C" w:rsidP="00606365">
            <w:pPr>
              <w:pStyle w:val="NoSpacing"/>
              <w:rPr>
                <w:bCs w:val="0"/>
              </w:rPr>
            </w:pPr>
            <w:r w:rsidRPr="002F71AA">
              <w:rPr>
                <w:bCs w:val="0"/>
              </w:rPr>
              <w:t>QA/QC constraints:</w:t>
            </w:r>
          </w:p>
        </w:tc>
        <w:tc>
          <w:tcPr>
            <w:tcW w:w="10665" w:type="dxa"/>
          </w:tcPr>
          <w:p w14:paraId="7CB5101B" w14:textId="77777777" w:rsidR="00CD423C" w:rsidRPr="002F71AA" w:rsidRDefault="00E31771" w:rsidP="00606365">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CD423C" w:rsidRPr="002F71AA" w14:paraId="22E51F87"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CAA4BBC" w14:textId="77777777" w:rsidR="00CD423C" w:rsidRPr="002F71AA" w:rsidRDefault="00CD423C" w:rsidP="00606365">
            <w:pPr>
              <w:pStyle w:val="NoSpacing"/>
              <w:rPr>
                <w:bCs w:val="0"/>
              </w:rPr>
            </w:pPr>
            <w:r w:rsidRPr="002F71AA">
              <w:rPr>
                <w:bCs w:val="0"/>
              </w:rPr>
              <w:t>Allowed formats:</w:t>
            </w:r>
          </w:p>
        </w:tc>
        <w:tc>
          <w:tcPr>
            <w:tcW w:w="10665" w:type="dxa"/>
          </w:tcPr>
          <w:p w14:paraId="2C2858D8" w14:textId="77777777" w:rsidR="00CD423C" w:rsidRPr="002F71AA" w:rsidRDefault="00CD423C"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 yes/no boolean statement</w:t>
            </w:r>
          </w:p>
        </w:tc>
      </w:tr>
      <w:tr w:rsidR="00CD423C" w:rsidRPr="002F71AA" w14:paraId="34BBB7B9"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AF73557" w14:textId="77777777" w:rsidR="00CD423C" w:rsidRPr="002F71AA" w:rsidRDefault="002B551C" w:rsidP="00606365">
            <w:pPr>
              <w:pStyle w:val="NoSpacing"/>
              <w:rPr>
                <w:bCs w:val="0"/>
              </w:rPr>
            </w:pPr>
            <w:r>
              <w:rPr>
                <w:bCs w:val="0"/>
              </w:rPr>
              <w:t>XPath</w:t>
            </w:r>
            <w:r w:rsidR="00CD423C" w:rsidRPr="002F71AA">
              <w:rPr>
                <w:bCs w:val="0"/>
              </w:rPr>
              <w:t xml:space="preserve"> to schema location:</w:t>
            </w:r>
          </w:p>
        </w:tc>
        <w:tc>
          <w:tcPr>
            <w:tcW w:w="10665" w:type="dxa"/>
          </w:tcPr>
          <w:p w14:paraId="08C62665" w14:textId="77777777" w:rsidR="00CD423C" w:rsidRPr="002F71AA" w:rsidRDefault="00CD423C" w:rsidP="00CD423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/aqd:AQD_Station/ef:mobile</w:t>
            </w:r>
          </w:p>
        </w:tc>
      </w:tr>
      <w:tr w:rsidR="00CD423C" w:rsidRPr="002F71AA" w14:paraId="2657CD5D"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084158B" w14:textId="77777777" w:rsidR="00CD423C" w:rsidRPr="002F71AA" w:rsidRDefault="00CD423C" w:rsidP="00606365">
            <w:pPr>
              <w:pStyle w:val="NoSpacing"/>
              <w:rPr>
                <w:bCs w:val="0"/>
              </w:rPr>
            </w:pPr>
            <w:r w:rsidRPr="002F71AA">
              <w:rPr>
                <w:bCs w:val="0"/>
              </w:rPr>
              <w:t>Voidable:</w:t>
            </w:r>
          </w:p>
        </w:tc>
        <w:tc>
          <w:tcPr>
            <w:tcW w:w="10665" w:type="dxa"/>
          </w:tcPr>
          <w:p w14:paraId="063B271A" w14:textId="77777777" w:rsidR="00CD423C" w:rsidRPr="002F71AA" w:rsidRDefault="00CD423C" w:rsidP="0060636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116E361D" w14:textId="77777777" w:rsidR="00DB2199" w:rsidRPr="002F71AA" w:rsidRDefault="00DB2199" w:rsidP="00DB2199">
      <w:pPr>
        <w:spacing w:before="0" w:after="0"/>
        <w:ind w:left="567"/>
        <w:rPr>
          <w:rFonts w:ascii="Verdana" w:hAnsi="Verdana"/>
          <w:b/>
          <w:sz w:val="20"/>
          <w:szCs w:val="24"/>
        </w:rPr>
      </w:pPr>
    </w:p>
    <w:p w14:paraId="4C1EBB65" w14:textId="77777777" w:rsidR="00DB2199" w:rsidRPr="002F71AA" w:rsidRDefault="00EC41FB" w:rsidP="00DB2199">
      <w:pPr>
        <w:spacing w:before="0" w:after="0"/>
        <w:ind w:left="567"/>
        <w:rPr>
          <w:sz w:val="22"/>
          <w:szCs w:val="22"/>
        </w:rPr>
      </w:pPr>
      <w:r>
        <w:rPr>
          <w:noProof/>
          <w:sz w:val="22"/>
          <w:szCs w:val="22"/>
        </w:rPr>
        <mc:AlternateContent>
          <mc:Choice Requires="wps">
            <w:drawing>
              <wp:inline distT="0" distB="0" distL="0" distR="0" wp14:anchorId="6A318779" wp14:editId="092725BF">
                <wp:extent cx="861695" cy="250825"/>
                <wp:effectExtent l="0" t="0" r="27305" b="28575"/>
                <wp:docPr id="3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F23A3D" w14:textId="77777777" w:rsidR="005C408E" w:rsidRPr="0079525C" w:rsidRDefault="005C408E" w:rsidP="00DB21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318779" id="_x0000_s14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d&#10;J2co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30F23A3D" w14:textId="77777777" w:rsidR="005C408E" w:rsidRPr="0079525C" w:rsidRDefault="005C408E" w:rsidP="00DB219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DDFBC5F" wp14:editId="4B4A53E4">
                <wp:extent cx="7127875" cy="248920"/>
                <wp:effectExtent l="25400" t="0" r="34925" b="30480"/>
                <wp:docPr id="3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69658D" w14:textId="77777777" w:rsidR="005C408E" w:rsidRPr="00445DE1" w:rsidRDefault="005C408E" w:rsidP="00DB2199">
                            <w:pPr>
                              <w:pStyle w:val="subtitletext"/>
                              <w:rPr>
                                <w:lang w:val="es-ES"/>
                              </w:rPr>
                            </w:pPr>
                            <w:r>
                              <w:rPr>
                                <w:lang w:val="es-ES"/>
                              </w:rPr>
                              <w:t>ef:mobile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DFBC5F" id="_x0000_s14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2svQIAAAo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DYKq2s&#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3E69658D" w14:textId="77777777" w:rsidR="005C408E" w:rsidRPr="00445DE1" w:rsidRDefault="005C408E" w:rsidP="00DB2199">
                      <w:pPr>
                        <w:pStyle w:val="subtitletext"/>
                        <w:rPr>
                          <w:lang w:val="es-ES"/>
                        </w:rPr>
                      </w:pPr>
                      <w:r>
                        <w:rPr>
                          <w:lang w:val="es-ES"/>
                        </w:rPr>
                        <w:t>ef:mobile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2199" w:rsidRPr="002F71AA" w14:paraId="147936DE"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207E8C2" w14:textId="77777777" w:rsidR="00DB2199" w:rsidRPr="002F71AA" w:rsidRDefault="005834CF" w:rsidP="005834CF">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ef:mobile</w:t>
            </w:r>
            <w:r w:rsidRPr="002F71AA">
              <w:rPr>
                <w:rFonts w:cs="Arial"/>
                <w:color w:val="0000FF"/>
                <w:sz w:val="20"/>
                <w:highlight w:val="white"/>
              </w:rPr>
              <w:t>&gt;</w:t>
            </w:r>
            <w:r w:rsidRPr="002F71AA">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ef:mobile</w:t>
            </w:r>
            <w:r w:rsidRPr="002F71AA">
              <w:rPr>
                <w:rFonts w:cs="Arial"/>
                <w:color w:val="0000FF"/>
                <w:sz w:val="20"/>
                <w:highlight w:val="white"/>
              </w:rPr>
              <w:t>&gt;</w:t>
            </w:r>
          </w:p>
        </w:tc>
      </w:tr>
    </w:tbl>
    <w:p w14:paraId="093A94B4" w14:textId="77777777" w:rsidR="001E6510" w:rsidRDefault="001E6510" w:rsidP="00922A11">
      <w:pPr>
        <w:rPr>
          <w:rStyle w:val="SubtleReference"/>
          <w:sz w:val="20"/>
        </w:rPr>
      </w:pPr>
    </w:p>
    <w:p w14:paraId="27677DC1" w14:textId="77777777" w:rsidR="001E6510" w:rsidRDefault="001E6510">
      <w:pPr>
        <w:rPr>
          <w:rStyle w:val="SubtleReference"/>
          <w:sz w:val="20"/>
        </w:rPr>
      </w:pPr>
      <w:r>
        <w:rPr>
          <w:rStyle w:val="SubtleReference"/>
          <w:sz w:val="20"/>
        </w:rPr>
        <w:br w:type="page"/>
      </w:r>
    </w:p>
    <w:p w14:paraId="48503013" w14:textId="77777777" w:rsidR="00DB2199" w:rsidRPr="002F71AA" w:rsidRDefault="00DB2199" w:rsidP="00922A11">
      <w:pPr>
        <w:rPr>
          <w:rStyle w:val="SubtleReference"/>
          <w:sz w:val="20"/>
        </w:rPr>
      </w:pPr>
    </w:p>
    <w:p w14:paraId="4751365F" w14:textId="77777777" w:rsidR="00C003B5" w:rsidRPr="002F71AA" w:rsidRDefault="00C003B5" w:rsidP="00712F9B">
      <w:pPr>
        <w:pStyle w:val="S02h3"/>
      </w:pPr>
      <w:bookmarkStart w:id="216" w:name="_Toc520454699"/>
      <w:r w:rsidRPr="002F71AA">
        <w:t>ef:belongsTo</w:t>
      </w:r>
      <w:bookmarkEnd w:id="216"/>
      <w:r w:rsidRPr="002F71AA">
        <w:t xml:space="preserve"> </w:t>
      </w:r>
    </w:p>
    <w:p w14:paraId="119FC2D1" w14:textId="65BC033E" w:rsidR="00C003B5" w:rsidRPr="002F71AA" w:rsidRDefault="00C003B5" w:rsidP="00C003B5">
      <w:r w:rsidRPr="002F71AA">
        <w:t xml:space="preserve">An INSPIRE </w:t>
      </w:r>
      <w:r w:rsidR="00A00743">
        <w:t>element</w:t>
      </w:r>
      <w:r w:rsidRPr="002F71AA">
        <w:t xml:space="preserve"> which </w:t>
      </w:r>
      <w:r w:rsidR="00F107DE">
        <w:t>allows for the declaration of the network to which the station is associated</w:t>
      </w:r>
      <w:r w:rsidRPr="002F71AA">
        <w:t>.</w:t>
      </w:r>
    </w:p>
    <w:tbl>
      <w:tblPr>
        <w:tblStyle w:val="LightShading-Accent2"/>
        <w:tblW w:w="0" w:type="auto"/>
        <w:tblLook w:val="04A0" w:firstRow="1" w:lastRow="0" w:firstColumn="1" w:lastColumn="0" w:noHBand="0" w:noVBand="1"/>
      </w:tblPr>
      <w:tblGrid>
        <w:gridCol w:w="3459"/>
        <w:gridCol w:w="10499"/>
      </w:tblGrid>
      <w:tr w:rsidR="00396423" w:rsidRPr="002F71AA" w14:paraId="4DE8887E" w14:textId="77777777" w:rsidTr="00963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9017968" w14:textId="77777777" w:rsidR="00396423" w:rsidRPr="002F71AA" w:rsidRDefault="009633EB" w:rsidP="00C003B5">
            <w:pPr>
              <w:pStyle w:val="NoSpacing"/>
              <w:rPr>
                <w:bCs w:val="0"/>
                <w:color w:val="auto"/>
              </w:rPr>
            </w:pPr>
            <w:r w:rsidRPr="002F71AA">
              <w:rPr>
                <w:color w:val="auto"/>
              </w:rPr>
              <w:t>ef:belongsTo</w:t>
            </w:r>
          </w:p>
        </w:tc>
        <w:tc>
          <w:tcPr>
            <w:tcW w:w="10665" w:type="dxa"/>
          </w:tcPr>
          <w:p w14:paraId="089B6E71" w14:textId="77777777" w:rsidR="00396423" w:rsidRPr="002F71AA" w:rsidRDefault="00396423" w:rsidP="00C003B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003B5" w:rsidRPr="002F71AA" w14:paraId="5C5BA2EB"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CC92063" w14:textId="77777777" w:rsidR="00C003B5" w:rsidRPr="002F71AA" w:rsidRDefault="00C003B5" w:rsidP="00C003B5">
            <w:pPr>
              <w:pStyle w:val="NoSpacing"/>
              <w:rPr>
                <w:bCs w:val="0"/>
              </w:rPr>
            </w:pPr>
            <w:r w:rsidRPr="002F71AA">
              <w:rPr>
                <w:bCs w:val="0"/>
              </w:rPr>
              <w:t>Minimum occurrence:</w:t>
            </w:r>
          </w:p>
        </w:tc>
        <w:tc>
          <w:tcPr>
            <w:tcW w:w="10665" w:type="dxa"/>
          </w:tcPr>
          <w:p w14:paraId="7AEC7544" w14:textId="77777777" w:rsidR="00C003B5" w:rsidRPr="002F71AA" w:rsidRDefault="00C003B5" w:rsidP="00C003B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w:t>
            </w:r>
          </w:p>
        </w:tc>
      </w:tr>
      <w:tr w:rsidR="00C003B5" w:rsidRPr="002F71AA" w14:paraId="23D4B679"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4285FCE5" w14:textId="77777777" w:rsidR="00C003B5" w:rsidRPr="002F71AA" w:rsidRDefault="00C003B5" w:rsidP="00C003B5">
            <w:pPr>
              <w:pStyle w:val="NoSpacing"/>
              <w:rPr>
                <w:bCs w:val="0"/>
              </w:rPr>
            </w:pPr>
            <w:r w:rsidRPr="002F71AA">
              <w:rPr>
                <w:bCs w:val="0"/>
              </w:rPr>
              <w:t>Maximum occurrence:</w:t>
            </w:r>
          </w:p>
        </w:tc>
        <w:tc>
          <w:tcPr>
            <w:tcW w:w="10665" w:type="dxa"/>
          </w:tcPr>
          <w:p w14:paraId="2943A9C5" w14:textId="77777777" w:rsidR="00C003B5" w:rsidRPr="002F71AA" w:rsidRDefault="00C003B5" w:rsidP="00C003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C003B5" w:rsidRPr="002F71AA" w14:paraId="1F0C0BEB"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268F382" w14:textId="77777777" w:rsidR="00C003B5" w:rsidRPr="002F71AA" w:rsidRDefault="00C003B5" w:rsidP="00C003B5">
            <w:pPr>
              <w:pStyle w:val="NoSpacing"/>
              <w:rPr>
                <w:bCs w:val="0"/>
              </w:rPr>
            </w:pPr>
            <w:r w:rsidRPr="002F71AA">
              <w:rPr>
                <w:bCs w:val="0"/>
              </w:rPr>
              <w:t>IPR data specifications found:</w:t>
            </w:r>
          </w:p>
        </w:tc>
        <w:tc>
          <w:tcPr>
            <w:tcW w:w="10665" w:type="dxa"/>
          </w:tcPr>
          <w:p w14:paraId="7F529ADD" w14:textId="77777777" w:rsidR="00C003B5" w:rsidRPr="002F71AA" w:rsidRDefault="00C003B5" w:rsidP="00C003B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INSPIRE data element not specified in IPR data</w:t>
            </w:r>
          </w:p>
        </w:tc>
      </w:tr>
      <w:tr w:rsidR="00C003B5" w:rsidRPr="002F71AA" w14:paraId="64AFED74"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2C32051F" w14:textId="77777777" w:rsidR="00C003B5" w:rsidRPr="002F71AA" w:rsidRDefault="00C003B5" w:rsidP="00C003B5">
            <w:pPr>
              <w:pStyle w:val="NoSpacing"/>
              <w:rPr>
                <w:rStyle w:val="Hyperlink"/>
                <w:bCs w:val="0"/>
              </w:rPr>
            </w:pPr>
            <w:r w:rsidRPr="002F71AA">
              <w:rPr>
                <w:bCs w:val="0"/>
              </w:rPr>
              <w:t>Code list constraints:</w:t>
            </w:r>
          </w:p>
        </w:tc>
        <w:tc>
          <w:tcPr>
            <w:tcW w:w="10665" w:type="dxa"/>
          </w:tcPr>
          <w:p w14:paraId="15FB4C6F" w14:textId="77777777" w:rsidR="00C003B5" w:rsidRPr="002F71AA" w:rsidRDefault="00C003B5" w:rsidP="00C003B5">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p>
        </w:tc>
      </w:tr>
      <w:tr w:rsidR="00C003B5" w:rsidRPr="002F71AA" w14:paraId="6B31F0D7"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C355EA5" w14:textId="77777777" w:rsidR="00C003B5" w:rsidRPr="002F71AA" w:rsidRDefault="00C003B5" w:rsidP="00C003B5">
            <w:pPr>
              <w:pStyle w:val="NoSpacing"/>
              <w:rPr>
                <w:bCs w:val="0"/>
              </w:rPr>
            </w:pPr>
            <w:r w:rsidRPr="002F71AA">
              <w:rPr>
                <w:bCs w:val="0"/>
              </w:rPr>
              <w:t>QA/QC constraints:</w:t>
            </w:r>
          </w:p>
        </w:tc>
        <w:tc>
          <w:tcPr>
            <w:tcW w:w="10665" w:type="dxa"/>
          </w:tcPr>
          <w:p w14:paraId="367CC22C" w14:textId="77777777" w:rsidR="00C003B5" w:rsidRPr="002F71AA" w:rsidRDefault="00E31771" w:rsidP="00C003B5">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C003B5" w:rsidRPr="002F71AA" w14:paraId="0E488C41"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75F166A8" w14:textId="77777777" w:rsidR="00C003B5" w:rsidRPr="002F71AA" w:rsidRDefault="00C003B5" w:rsidP="00C003B5">
            <w:pPr>
              <w:pStyle w:val="NoSpacing"/>
              <w:rPr>
                <w:bCs w:val="0"/>
              </w:rPr>
            </w:pPr>
            <w:r w:rsidRPr="002F71AA">
              <w:rPr>
                <w:bCs w:val="0"/>
              </w:rPr>
              <w:t>Allowed formats:</w:t>
            </w:r>
          </w:p>
        </w:tc>
        <w:tc>
          <w:tcPr>
            <w:tcW w:w="10665" w:type="dxa"/>
          </w:tcPr>
          <w:p w14:paraId="48FC334A" w14:textId="77777777" w:rsidR="00C003B5" w:rsidRPr="002F71AA" w:rsidRDefault="00C003B5" w:rsidP="00C003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URL</w:t>
            </w:r>
          </w:p>
        </w:tc>
      </w:tr>
      <w:tr w:rsidR="00C003B5" w:rsidRPr="002F71AA" w14:paraId="1C48F1C6" w14:textId="77777777" w:rsidTr="00963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0396272" w14:textId="77777777" w:rsidR="00C003B5" w:rsidRPr="002F71AA" w:rsidRDefault="002B551C" w:rsidP="00C003B5">
            <w:pPr>
              <w:pStyle w:val="NoSpacing"/>
              <w:rPr>
                <w:bCs w:val="0"/>
              </w:rPr>
            </w:pPr>
            <w:r>
              <w:rPr>
                <w:bCs w:val="0"/>
              </w:rPr>
              <w:t>XPath</w:t>
            </w:r>
            <w:r w:rsidR="00C003B5" w:rsidRPr="002F71AA">
              <w:rPr>
                <w:bCs w:val="0"/>
              </w:rPr>
              <w:t xml:space="preserve"> to schema location:</w:t>
            </w:r>
          </w:p>
        </w:tc>
        <w:tc>
          <w:tcPr>
            <w:tcW w:w="10665" w:type="dxa"/>
          </w:tcPr>
          <w:p w14:paraId="0482782C" w14:textId="77777777" w:rsidR="00C003B5" w:rsidRPr="002F71AA" w:rsidRDefault="00C003B5" w:rsidP="00C003B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/aqd:AQD_Station/ef:belongsTo/@xlink:href</w:t>
            </w:r>
          </w:p>
        </w:tc>
      </w:tr>
      <w:tr w:rsidR="00C003B5" w:rsidRPr="002F71AA" w14:paraId="4D7FB3A2" w14:textId="77777777" w:rsidTr="009633EB">
        <w:tc>
          <w:tcPr>
            <w:cnfStyle w:val="001000000000" w:firstRow="0" w:lastRow="0" w:firstColumn="1" w:lastColumn="0" w:oddVBand="0" w:evenVBand="0" w:oddHBand="0" w:evenHBand="0" w:firstRowFirstColumn="0" w:firstRowLastColumn="0" w:lastRowFirstColumn="0" w:lastRowLastColumn="0"/>
            <w:tcW w:w="3509" w:type="dxa"/>
          </w:tcPr>
          <w:p w14:paraId="356FFED7" w14:textId="77777777" w:rsidR="00C003B5" w:rsidRPr="002F71AA" w:rsidRDefault="00C003B5" w:rsidP="00C003B5">
            <w:pPr>
              <w:pStyle w:val="NoSpacing"/>
              <w:rPr>
                <w:bCs w:val="0"/>
              </w:rPr>
            </w:pPr>
            <w:r w:rsidRPr="002F71AA">
              <w:rPr>
                <w:bCs w:val="0"/>
              </w:rPr>
              <w:t>Voidable:</w:t>
            </w:r>
          </w:p>
        </w:tc>
        <w:tc>
          <w:tcPr>
            <w:tcW w:w="10665" w:type="dxa"/>
          </w:tcPr>
          <w:p w14:paraId="249043A4" w14:textId="77777777" w:rsidR="00C003B5" w:rsidRPr="002F71AA" w:rsidRDefault="00C003B5" w:rsidP="00C003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Yes</w:t>
            </w:r>
          </w:p>
        </w:tc>
      </w:tr>
    </w:tbl>
    <w:p w14:paraId="371B2B83" w14:textId="77777777" w:rsidR="00C003B5" w:rsidRPr="002F71AA" w:rsidRDefault="00C003B5" w:rsidP="00C003B5"/>
    <w:p w14:paraId="28611C61" w14:textId="77777777" w:rsidR="00DB2199" w:rsidRPr="002F71AA" w:rsidRDefault="00DB2199" w:rsidP="00DB2199">
      <w:pPr>
        <w:spacing w:before="0" w:after="0"/>
        <w:ind w:left="567"/>
        <w:rPr>
          <w:rFonts w:ascii="Verdana" w:hAnsi="Verdana"/>
          <w:b/>
          <w:sz w:val="20"/>
          <w:szCs w:val="24"/>
        </w:rPr>
      </w:pPr>
    </w:p>
    <w:p w14:paraId="308A7C46" w14:textId="77777777" w:rsidR="00DB2199" w:rsidRPr="002F71AA" w:rsidRDefault="00EC41FB" w:rsidP="00DB2199">
      <w:pPr>
        <w:spacing w:before="0" w:after="0"/>
        <w:ind w:left="567"/>
        <w:rPr>
          <w:sz w:val="20"/>
        </w:rPr>
      </w:pPr>
      <w:r>
        <w:rPr>
          <w:noProof/>
          <w:sz w:val="20"/>
        </w:rPr>
        <mc:AlternateContent>
          <mc:Choice Requires="wps">
            <w:drawing>
              <wp:inline distT="0" distB="0" distL="0" distR="0" wp14:anchorId="7D812153" wp14:editId="5DE862A3">
                <wp:extent cx="861695" cy="250825"/>
                <wp:effectExtent l="0" t="0" r="27305" b="28575"/>
                <wp:docPr id="3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E312585" w14:textId="77777777" w:rsidR="005C408E" w:rsidRPr="0079525C" w:rsidRDefault="005C408E" w:rsidP="00DB21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812153" id="_x0000_s14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C5&#10;2XRA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2E312585" w14:textId="77777777" w:rsidR="005C408E" w:rsidRPr="0079525C" w:rsidRDefault="005C408E" w:rsidP="00DB2199">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371D003A" wp14:editId="6E9E71F5">
                <wp:extent cx="7127875" cy="248920"/>
                <wp:effectExtent l="25400" t="0" r="34925" b="30480"/>
                <wp:docPr id="3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811AD8D" w14:textId="77777777" w:rsidR="005C408E" w:rsidRPr="00445DE1" w:rsidRDefault="005C408E" w:rsidP="00DB2199">
                            <w:pPr>
                              <w:pStyle w:val="subtitletext"/>
                              <w:rPr>
                                <w:lang w:val="es-ES"/>
                              </w:rPr>
                            </w:pPr>
                            <w:r>
                              <w:rPr>
                                <w:lang w:val="es-ES"/>
                              </w:rPr>
                              <w:t>ef:belongsTo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1D003A" id="_x0000_s14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D9ex8y&#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7811AD8D" w14:textId="77777777" w:rsidR="005C408E" w:rsidRPr="00445DE1" w:rsidRDefault="005C408E" w:rsidP="00DB2199">
                      <w:pPr>
                        <w:pStyle w:val="subtitletext"/>
                        <w:rPr>
                          <w:lang w:val="es-ES"/>
                        </w:rPr>
                      </w:pPr>
                      <w:r>
                        <w:rPr>
                          <w:lang w:val="es-ES"/>
                        </w:rPr>
                        <w:t>ef:belongsTo</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2199" w:rsidRPr="002F71AA" w14:paraId="4DD10068"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3650D95" w14:textId="2FB76534" w:rsidR="00290253" w:rsidRDefault="00290253" w:rsidP="00712F9B">
            <w:pPr>
              <w:spacing w:before="120" w:after="0" w:line="240" w:lineRule="auto"/>
              <w:rPr>
                <w:rFonts w:cs="Arial"/>
                <w:color w:val="0000FF"/>
                <w:sz w:val="20"/>
                <w:highlight w:val="white"/>
              </w:rPr>
            </w:pPr>
            <w:r>
              <w:rPr>
                <w:rFonts w:cs="Arial"/>
                <w:color w:val="0000FF"/>
                <w:sz w:val="20"/>
                <w:highlight w:val="white"/>
              </w:rPr>
              <w:t>Generic example</w:t>
            </w:r>
          </w:p>
          <w:p w14:paraId="4BCE4466" w14:textId="1CBC0E9D" w:rsidR="005834CF" w:rsidRPr="00290253" w:rsidRDefault="00290253" w:rsidP="00712F9B">
            <w:pPr>
              <w:spacing w:before="120" w:after="0" w:line="240" w:lineRule="auto"/>
              <w:rPr>
                <w:rFonts w:cs="Arial"/>
                <w:color w:val="0000FF"/>
                <w:sz w:val="20"/>
              </w:rPr>
            </w:pPr>
            <w:r w:rsidRPr="002F71AA">
              <w:rPr>
                <w:rFonts w:cs="Arial"/>
                <w:color w:val="000000"/>
                <w:sz w:val="20"/>
                <w:highlight w:val="white"/>
              </w:rPr>
              <w:tab/>
            </w:r>
            <w:r w:rsidR="005834CF" w:rsidRPr="00290253">
              <w:rPr>
                <w:rFonts w:cs="Arial"/>
                <w:color w:val="0000FF"/>
                <w:sz w:val="20"/>
                <w:highlight w:val="white"/>
              </w:rPr>
              <w:t>&lt;</w:t>
            </w:r>
            <w:r w:rsidR="005834CF" w:rsidRPr="00290253">
              <w:rPr>
                <w:rFonts w:cs="Arial"/>
                <w:color w:val="800000"/>
                <w:sz w:val="20"/>
                <w:highlight w:val="white"/>
              </w:rPr>
              <w:t>ef:belongsTo</w:t>
            </w:r>
            <w:r w:rsidR="005834CF" w:rsidRPr="00290253">
              <w:rPr>
                <w:rFonts w:cs="Arial"/>
                <w:color w:val="FF0000"/>
                <w:sz w:val="20"/>
                <w:highlight w:val="white"/>
              </w:rPr>
              <w:t xml:space="preserve"> xlink:href</w:t>
            </w:r>
            <w:r w:rsidR="005834CF" w:rsidRPr="00290253">
              <w:rPr>
                <w:rFonts w:cs="Arial"/>
                <w:color w:val="0000FF"/>
                <w:sz w:val="20"/>
                <w:highlight w:val="white"/>
              </w:rPr>
              <w:t>="</w:t>
            </w:r>
            <w:r w:rsidR="005834CF" w:rsidRPr="00290253">
              <w:rPr>
                <w:rFonts w:cs="Arial"/>
                <w:color w:val="000000"/>
                <w:sz w:val="20"/>
              </w:rPr>
              <w:t>[xlink to Network ID]</w:t>
            </w:r>
            <w:r w:rsidR="005834CF" w:rsidRPr="00290253">
              <w:rPr>
                <w:rFonts w:cs="Arial"/>
                <w:color w:val="0000FF"/>
                <w:sz w:val="20"/>
                <w:highlight w:val="white"/>
              </w:rPr>
              <w:t>"/&gt;</w:t>
            </w:r>
          </w:p>
          <w:p w14:paraId="75894F62" w14:textId="4E081E82" w:rsidR="00290253" w:rsidRPr="00290253" w:rsidRDefault="00290253" w:rsidP="005834CF">
            <w:pPr>
              <w:spacing w:before="0" w:after="0"/>
              <w:rPr>
                <w:rFonts w:cs="Arial"/>
                <w:color w:val="0000FF"/>
                <w:sz w:val="20"/>
              </w:rPr>
            </w:pPr>
            <w:r>
              <w:rPr>
                <w:rFonts w:cs="Arial"/>
                <w:color w:val="0000FF"/>
                <w:sz w:val="20"/>
              </w:rPr>
              <w:t>UK example</w:t>
            </w:r>
          </w:p>
          <w:p w14:paraId="2A530419" w14:textId="28873825" w:rsidR="00DB2199" w:rsidRPr="00290253" w:rsidRDefault="00290253" w:rsidP="00712F9B">
            <w:pPr>
              <w:spacing w:before="0" w:after="120" w:line="240" w:lineRule="auto"/>
              <w:rPr>
                <w:rFonts w:cs="Arial"/>
                <w:color w:val="0000FF"/>
                <w:sz w:val="20"/>
              </w:rPr>
            </w:pPr>
            <w:r w:rsidRPr="002F71AA">
              <w:rPr>
                <w:rFonts w:cs="Arial"/>
                <w:color w:val="000000"/>
                <w:sz w:val="20"/>
                <w:highlight w:val="white"/>
              </w:rPr>
              <w:tab/>
            </w:r>
            <w:r w:rsidR="00545D7E" w:rsidRPr="00712F9B">
              <w:rPr>
                <w:rFonts w:cs="Arial"/>
                <w:color w:val="0000FF"/>
                <w:sz w:val="20"/>
              </w:rPr>
              <w:t>&lt;</w:t>
            </w:r>
            <w:r w:rsidR="00545D7E" w:rsidRPr="00712F9B">
              <w:rPr>
                <w:rFonts w:cs="Arial"/>
                <w:color w:val="990000"/>
                <w:sz w:val="20"/>
              </w:rPr>
              <w:t>ef:belongsTo</w:t>
            </w:r>
            <w:r w:rsidR="00545D7E" w:rsidRPr="00712F9B">
              <w:rPr>
                <w:rFonts w:cs="Arial"/>
                <w:sz w:val="20"/>
              </w:rPr>
              <w:t xml:space="preserve"> </w:t>
            </w:r>
            <w:r w:rsidR="00545D7E" w:rsidRPr="00712F9B">
              <w:rPr>
                <w:rFonts w:cs="Arial"/>
                <w:color w:val="990000"/>
                <w:sz w:val="20"/>
              </w:rPr>
              <w:t>xlink:href</w:t>
            </w:r>
            <w:r w:rsidR="00545D7E" w:rsidRPr="00712F9B">
              <w:rPr>
                <w:rFonts w:cs="Arial"/>
                <w:color w:val="0000FF"/>
                <w:sz w:val="20"/>
              </w:rPr>
              <w:t>="</w:t>
            </w:r>
            <w:r w:rsidR="00545D7E" w:rsidRPr="00712F9B">
              <w:rPr>
                <w:rFonts w:cs="Arial"/>
                <w:bCs/>
                <w:sz w:val="20"/>
              </w:rPr>
              <w:t>http://environment.data.gov.uk/air-quality/so/GB_Network_1</w:t>
            </w:r>
            <w:r w:rsidR="00545D7E" w:rsidRPr="00712F9B">
              <w:rPr>
                <w:rFonts w:cs="Arial"/>
                <w:color w:val="0000FF"/>
                <w:sz w:val="20"/>
              </w:rPr>
              <w:t>"/&gt;</w:t>
            </w:r>
          </w:p>
        </w:tc>
      </w:tr>
    </w:tbl>
    <w:p w14:paraId="66098100" w14:textId="77777777" w:rsidR="00DB2199" w:rsidRPr="002F71AA" w:rsidRDefault="00DB2199" w:rsidP="00C003B5">
      <w:pPr>
        <w:rPr>
          <w:rStyle w:val="SubtleReference"/>
        </w:rPr>
      </w:pPr>
    </w:p>
    <w:p w14:paraId="2304F2E8" w14:textId="77777777" w:rsidR="00142605" w:rsidRDefault="004F782A">
      <w:pPr>
        <w:rPr>
          <w:rStyle w:val="SubtleReference"/>
        </w:rPr>
        <w:sectPr w:rsidR="00142605" w:rsidSect="00670DA5">
          <w:headerReference w:type="even" r:id="rId243"/>
          <w:headerReference w:type="default" r:id="rId244"/>
          <w:pgSz w:w="16838" w:h="11906" w:orient="landscape"/>
          <w:pgMar w:top="1440" w:right="1440" w:bottom="1440" w:left="1440" w:header="708" w:footer="708" w:gutter="0"/>
          <w:pgNumType w:chapStyle="1"/>
          <w:cols w:space="708"/>
          <w:docGrid w:linePitch="360"/>
        </w:sectPr>
      </w:pPr>
      <w:r>
        <w:rPr>
          <w:rStyle w:val="SubtleReference"/>
        </w:rPr>
        <w:br w:type="page"/>
      </w:r>
    </w:p>
    <w:p w14:paraId="3D168A59" w14:textId="77777777" w:rsidR="004F782A" w:rsidRPr="002F71AA" w:rsidRDefault="00E37CA5" w:rsidP="004F782A">
      <w:pPr>
        <w:pStyle w:val="S02h2"/>
      </w:pPr>
      <w:bookmarkStart w:id="217" w:name="_Toc520454700"/>
      <w:r>
        <w:lastRenderedPageBreak/>
        <w:t>Network</w:t>
      </w:r>
      <w:r w:rsidR="004F782A">
        <w:t xml:space="preserve"> information </w:t>
      </w:r>
      <w:r w:rsidR="004F782A" w:rsidRPr="00D853FB">
        <w:rPr>
          <w:b w:val="0"/>
        </w:rPr>
        <w:t>- &lt;aqd:AQD_</w:t>
      </w:r>
      <w:r>
        <w:rPr>
          <w:b w:val="0"/>
        </w:rPr>
        <w:t>Network</w:t>
      </w:r>
      <w:r w:rsidR="004F782A" w:rsidRPr="00D853FB">
        <w:rPr>
          <w:b w:val="0"/>
        </w:rPr>
        <w:t>&gt;</w:t>
      </w:r>
      <w:bookmarkEnd w:id="217"/>
    </w:p>
    <w:p w14:paraId="24C650C0" w14:textId="77777777" w:rsidR="004F782A" w:rsidRDefault="004F782A" w:rsidP="004F782A">
      <w:r w:rsidRPr="002F71AA">
        <w:t xml:space="preserve">Information on </w:t>
      </w:r>
      <w:r w:rsidR="00E37CA5">
        <w:t>network</w:t>
      </w:r>
      <w:r w:rsidRPr="002F71AA">
        <w:t xml:space="preserve"> is to be provided for each </w:t>
      </w:r>
      <w:r w:rsidR="00E37CA5">
        <w:t>network operating</w:t>
      </w:r>
      <w:r w:rsidRPr="002F71AA">
        <w:t xml:space="preserve">. According to Article </w:t>
      </w:r>
      <w:r w:rsidR="00E37CA5">
        <w:t>2 (2</w:t>
      </w:r>
      <w:r w:rsidRPr="002F71AA">
        <w:t xml:space="preserve">) of the IPR, a </w:t>
      </w:r>
      <w:r w:rsidR="00E37CA5">
        <w:t>'network' means an organisational structure performing assessment of ambient air quality by measuring at one or more stations</w:t>
      </w:r>
      <w:r w:rsidRPr="002F71AA">
        <w:t>.</w:t>
      </w:r>
    </w:p>
    <w:p w14:paraId="6714961D" w14:textId="77777777" w:rsidR="004F782A" w:rsidRPr="002F71AA" w:rsidRDefault="004F782A" w:rsidP="004F782A"/>
    <w:tbl>
      <w:tblPr>
        <w:tblStyle w:val="LightShading-Accent2"/>
        <w:tblW w:w="0" w:type="auto"/>
        <w:tblLook w:val="04A0" w:firstRow="1" w:lastRow="0" w:firstColumn="1" w:lastColumn="0" w:noHBand="0" w:noVBand="1"/>
      </w:tblPr>
      <w:tblGrid>
        <w:gridCol w:w="3418"/>
        <w:gridCol w:w="10540"/>
      </w:tblGrid>
      <w:tr w:rsidR="004F782A" w:rsidRPr="002F71AA" w14:paraId="6EDD1C9B" w14:textId="77777777" w:rsidTr="00630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CFB180" w14:textId="77777777" w:rsidR="004F782A" w:rsidRPr="002F71AA" w:rsidRDefault="004F782A" w:rsidP="0063007B">
            <w:pPr>
              <w:pStyle w:val="NoSpacing"/>
              <w:rPr>
                <w:bCs w:val="0"/>
                <w:color w:val="auto"/>
              </w:rPr>
            </w:pPr>
            <w:r w:rsidRPr="002F71AA">
              <w:rPr>
                <w:color w:val="auto"/>
              </w:rPr>
              <w:t>aqd:AQD_Station</w:t>
            </w:r>
          </w:p>
        </w:tc>
        <w:tc>
          <w:tcPr>
            <w:tcW w:w="10664" w:type="dxa"/>
          </w:tcPr>
          <w:p w14:paraId="09D9429C" w14:textId="77777777" w:rsidR="004F782A" w:rsidRPr="002F71AA" w:rsidRDefault="004F782A" w:rsidP="0063007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F782A" w:rsidRPr="002F71AA" w14:paraId="21698959"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9F6085" w14:textId="77777777" w:rsidR="004F782A" w:rsidRPr="002F71AA" w:rsidRDefault="004F782A" w:rsidP="0063007B">
            <w:pPr>
              <w:pStyle w:val="NoSpacing"/>
              <w:rPr>
                <w:bCs w:val="0"/>
              </w:rPr>
            </w:pPr>
            <w:r w:rsidRPr="002F71AA">
              <w:rPr>
                <w:bCs w:val="0"/>
              </w:rPr>
              <w:t>Minimum occurrence:</w:t>
            </w:r>
          </w:p>
        </w:tc>
        <w:tc>
          <w:tcPr>
            <w:tcW w:w="10664" w:type="dxa"/>
          </w:tcPr>
          <w:p w14:paraId="04468BB0"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4F782A" w:rsidRPr="002F71AA" w14:paraId="0DEBFF24" w14:textId="77777777" w:rsidTr="0063007B">
        <w:tc>
          <w:tcPr>
            <w:cnfStyle w:val="001000000000" w:firstRow="0" w:lastRow="0" w:firstColumn="1" w:lastColumn="0" w:oddVBand="0" w:evenVBand="0" w:oddHBand="0" w:evenHBand="0" w:firstRowFirstColumn="0" w:firstRowLastColumn="0" w:lastRowFirstColumn="0" w:lastRowLastColumn="0"/>
            <w:tcW w:w="3510" w:type="dxa"/>
          </w:tcPr>
          <w:p w14:paraId="68C6EDD3" w14:textId="77777777" w:rsidR="004F782A" w:rsidRPr="002F71AA" w:rsidRDefault="004F782A" w:rsidP="0063007B">
            <w:pPr>
              <w:pStyle w:val="NoSpacing"/>
              <w:rPr>
                <w:bCs w:val="0"/>
              </w:rPr>
            </w:pPr>
            <w:r w:rsidRPr="002F71AA">
              <w:rPr>
                <w:bCs w:val="0"/>
              </w:rPr>
              <w:t>Maximum occurrence:</w:t>
            </w:r>
          </w:p>
        </w:tc>
        <w:tc>
          <w:tcPr>
            <w:tcW w:w="10664" w:type="dxa"/>
          </w:tcPr>
          <w:p w14:paraId="329EB755"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Unbounded</w:t>
            </w:r>
          </w:p>
        </w:tc>
      </w:tr>
      <w:tr w:rsidR="004F782A" w:rsidRPr="002F71AA" w14:paraId="125BA1E9"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1A7B197" w14:textId="77777777" w:rsidR="004F782A" w:rsidRPr="002F71AA" w:rsidRDefault="004F782A" w:rsidP="0063007B">
            <w:pPr>
              <w:pStyle w:val="NoSpacing"/>
              <w:rPr>
                <w:bCs w:val="0"/>
              </w:rPr>
            </w:pPr>
            <w:r w:rsidRPr="002F71AA">
              <w:rPr>
                <w:bCs w:val="0"/>
              </w:rPr>
              <w:t>IPR data specifications found at:</w:t>
            </w:r>
          </w:p>
        </w:tc>
        <w:tc>
          <w:tcPr>
            <w:tcW w:w="10664" w:type="dxa"/>
          </w:tcPr>
          <w:p w14:paraId="0954B976" w14:textId="77777777" w:rsidR="004F782A" w:rsidRPr="002F71AA" w:rsidRDefault="00E37CA5"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D5.3</w:t>
            </w:r>
          </w:p>
        </w:tc>
      </w:tr>
      <w:tr w:rsidR="004F782A" w:rsidRPr="002F71AA" w14:paraId="6EC41CE8" w14:textId="77777777" w:rsidTr="0063007B">
        <w:tc>
          <w:tcPr>
            <w:cnfStyle w:val="001000000000" w:firstRow="0" w:lastRow="0" w:firstColumn="1" w:lastColumn="0" w:oddVBand="0" w:evenVBand="0" w:oddHBand="0" w:evenHBand="0" w:firstRowFirstColumn="0" w:firstRowLastColumn="0" w:lastRowFirstColumn="0" w:lastRowLastColumn="0"/>
            <w:tcW w:w="3510" w:type="dxa"/>
          </w:tcPr>
          <w:p w14:paraId="605F2A67" w14:textId="77777777" w:rsidR="004F782A" w:rsidRPr="002F71AA" w:rsidRDefault="004F782A" w:rsidP="0063007B">
            <w:pPr>
              <w:pStyle w:val="NoSpacing"/>
              <w:rPr>
                <w:bCs w:val="0"/>
              </w:rPr>
            </w:pPr>
            <w:r w:rsidRPr="002F71AA">
              <w:rPr>
                <w:bCs w:val="0"/>
              </w:rPr>
              <w:t>Code list constraints:</w:t>
            </w:r>
          </w:p>
        </w:tc>
        <w:tc>
          <w:tcPr>
            <w:tcW w:w="10664" w:type="dxa"/>
          </w:tcPr>
          <w:p w14:paraId="3DEAAB8D"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4F782A" w:rsidRPr="002F71AA" w14:paraId="6CE225B1"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495E491" w14:textId="77777777" w:rsidR="004F782A" w:rsidRPr="002F71AA" w:rsidRDefault="004F782A" w:rsidP="0063007B">
            <w:pPr>
              <w:pStyle w:val="NoSpacing"/>
              <w:rPr>
                <w:bCs w:val="0"/>
              </w:rPr>
            </w:pPr>
            <w:r w:rsidRPr="002F71AA">
              <w:rPr>
                <w:bCs w:val="0"/>
              </w:rPr>
              <w:t>QA/QC constraints:</w:t>
            </w:r>
          </w:p>
        </w:tc>
        <w:tc>
          <w:tcPr>
            <w:tcW w:w="10664" w:type="dxa"/>
          </w:tcPr>
          <w:p w14:paraId="356E8B48"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r w:rsidRPr="002F71AA">
              <w:rPr>
                <w:color w:val="auto"/>
              </w:rPr>
              <w:t>, to be provided</w:t>
            </w:r>
          </w:p>
        </w:tc>
      </w:tr>
      <w:tr w:rsidR="004F782A" w:rsidRPr="002F71AA" w14:paraId="64DD299F" w14:textId="77777777" w:rsidTr="0063007B">
        <w:tc>
          <w:tcPr>
            <w:cnfStyle w:val="001000000000" w:firstRow="0" w:lastRow="0" w:firstColumn="1" w:lastColumn="0" w:oddVBand="0" w:evenVBand="0" w:oddHBand="0" w:evenHBand="0" w:firstRowFirstColumn="0" w:firstRowLastColumn="0" w:lastRowFirstColumn="0" w:lastRowLastColumn="0"/>
            <w:tcW w:w="3510" w:type="dxa"/>
          </w:tcPr>
          <w:p w14:paraId="3ACCDDA7" w14:textId="77777777" w:rsidR="004F782A" w:rsidRPr="002F71AA" w:rsidRDefault="004F782A" w:rsidP="0063007B">
            <w:pPr>
              <w:pStyle w:val="NoSpacing"/>
              <w:rPr>
                <w:bCs w:val="0"/>
              </w:rPr>
            </w:pPr>
            <w:r>
              <w:rPr>
                <w:bCs w:val="0"/>
              </w:rPr>
              <w:t>XPath</w:t>
            </w:r>
            <w:r w:rsidRPr="002F71AA">
              <w:rPr>
                <w:bCs w:val="0"/>
              </w:rPr>
              <w:t xml:space="preserve"> to schema location:</w:t>
            </w:r>
          </w:p>
        </w:tc>
        <w:tc>
          <w:tcPr>
            <w:tcW w:w="10664" w:type="dxa"/>
          </w:tcPr>
          <w:p w14:paraId="60602E4D"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w:t>
            </w:r>
            <w:r w:rsidR="00E37CA5">
              <w:rPr>
                <w:color w:val="auto"/>
              </w:rPr>
              <w:t>AQD_Network</w:t>
            </w:r>
          </w:p>
        </w:tc>
      </w:tr>
      <w:tr w:rsidR="004F782A" w:rsidRPr="002F71AA" w14:paraId="48FF5772"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39296F3" w14:textId="77777777" w:rsidR="004F782A" w:rsidRPr="002F71AA" w:rsidRDefault="004F782A" w:rsidP="0063007B">
            <w:pPr>
              <w:pStyle w:val="NoSpacing"/>
              <w:rPr>
                <w:bCs w:val="0"/>
              </w:rPr>
            </w:pPr>
            <w:r w:rsidRPr="002F71AA">
              <w:rPr>
                <w:bCs w:val="0"/>
              </w:rPr>
              <w:t>Link to XSD html viewer</w:t>
            </w:r>
          </w:p>
        </w:tc>
        <w:tc>
          <w:tcPr>
            <w:tcW w:w="10664" w:type="dxa"/>
          </w:tcPr>
          <w:p w14:paraId="79B5A81D" w14:textId="77777777" w:rsidR="00E37CA5" w:rsidRPr="00E37CA5" w:rsidRDefault="00E37CA5" w:rsidP="00E37CA5">
            <w:pPr>
              <w:pStyle w:val="NoSpacing"/>
              <w:cnfStyle w:val="000000100000" w:firstRow="0" w:lastRow="0" w:firstColumn="0" w:lastColumn="0" w:oddVBand="0" w:evenVBand="0" w:oddHBand="1" w:evenHBand="0" w:firstRowFirstColumn="0" w:firstRowLastColumn="0" w:lastRowFirstColumn="0" w:lastRowLastColumn="0"/>
              <w:rPr>
                <w:color w:val="auto"/>
                <w:u w:val="single"/>
              </w:rPr>
            </w:pPr>
            <w:r w:rsidRPr="00E37CA5">
              <w:rPr>
                <w:color w:val="auto"/>
                <w:u w:val="single"/>
              </w:rPr>
              <w:t>http://www.eionet.europa.eu/aqportal/datamodel/xsd/AirQualityReporting_AQD_Network.html</w:t>
            </w:r>
          </w:p>
        </w:tc>
      </w:tr>
    </w:tbl>
    <w:p w14:paraId="06CA9472" w14:textId="77777777" w:rsidR="004F782A" w:rsidRDefault="004F782A" w:rsidP="004F782A">
      <w:pPr>
        <w:pStyle w:val="NoSpacing"/>
      </w:pPr>
    </w:p>
    <w:p w14:paraId="24AD9FB3" w14:textId="77777777" w:rsidR="004F782A" w:rsidRPr="002F71AA" w:rsidRDefault="00EC41FB" w:rsidP="004F782A">
      <w:pPr>
        <w:spacing w:before="0" w:after="0"/>
        <w:ind w:left="567"/>
        <w:rPr>
          <w:sz w:val="20"/>
        </w:rPr>
      </w:pPr>
      <w:r>
        <w:rPr>
          <w:noProof/>
          <w:sz w:val="20"/>
        </w:rPr>
        <mc:AlternateContent>
          <mc:Choice Requires="wps">
            <w:drawing>
              <wp:inline distT="0" distB="0" distL="0" distR="0" wp14:anchorId="4F86A962" wp14:editId="7C1CE54C">
                <wp:extent cx="861695" cy="250825"/>
                <wp:effectExtent l="0" t="0" r="27305" b="28575"/>
                <wp:docPr id="17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A28DA31" w14:textId="77777777" w:rsidR="005C408E" w:rsidRPr="0079525C" w:rsidRDefault="005C408E" w:rsidP="004F78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86A962" id="_x0000_s14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698/R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A28DA31" w14:textId="77777777" w:rsidR="005C408E" w:rsidRPr="0079525C" w:rsidRDefault="005C408E" w:rsidP="004F782A">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7B95867F" wp14:editId="3255B9F0">
                <wp:extent cx="7127875" cy="248920"/>
                <wp:effectExtent l="25400" t="0" r="34925" b="30480"/>
                <wp:docPr id="1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C641E1F" w14:textId="77777777" w:rsidR="005C408E" w:rsidRPr="00452E20" w:rsidRDefault="005C408E" w:rsidP="004F782A">
                            <w:pPr>
                              <w:pStyle w:val="subtitletext"/>
                            </w:pPr>
                            <w:r>
                              <w:t>aqd:AQD_Network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95867F" id="_x0000_s14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ZyYf&#10;3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1C641E1F" w14:textId="77777777" w:rsidR="005C408E" w:rsidRPr="00452E20" w:rsidRDefault="005C408E" w:rsidP="004F782A">
                      <w:pPr>
                        <w:pStyle w:val="subtitletext"/>
                      </w:pPr>
                      <w:r>
                        <w:t>aqd:AQD_Network</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F782A" w:rsidRPr="002F71AA" w14:paraId="46460BDE"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3D4580A" w14:textId="6681B1E4" w:rsidR="004F782A" w:rsidRPr="00290253" w:rsidRDefault="004F782A" w:rsidP="00712F9B">
            <w:pPr>
              <w:autoSpaceDE w:val="0"/>
              <w:autoSpaceDN w:val="0"/>
              <w:adjustRightInd w:val="0"/>
              <w:spacing w:before="120" w:after="0" w:line="240" w:lineRule="auto"/>
              <w:rPr>
                <w:rFonts w:cs="Arial"/>
                <w:color w:val="000000"/>
                <w:sz w:val="20"/>
                <w:highlight w:val="white"/>
              </w:rPr>
            </w:pPr>
            <w:r w:rsidRPr="00290253">
              <w:rPr>
                <w:rFonts w:cs="Arial"/>
                <w:color w:val="000000"/>
                <w:sz w:val="20"/>
                <w:highlight w:val="white"/>
              </w:rPr>
              <w:t>Generic</w:t>
            </w:r>
            <w:r w:rsidR="00290253" w:rsidRPr="00290253">
              <w:rPr>
                <w:rFonts w:cs="Arial"/>
                <w:color w:val="000000"/>
                <w:sz w:val="20"/>
                <w:highlight w:val="white"/>
              </w:rPr>
              <w:t xml:space="preserve"> example</w:t>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aqd:AQD_</w:t>
            </w:r>
            <w:r w:rsidR="00E37CA5" w:rsidRPr="00290253">
              <w:rPr>
                <w:rFonts w:cs="Arial"/>
                <w:color w:val="800000"/>
                <w:sz w:val="20"/>
                <w:highlight w:val="white"/>
              </w:rPr>
              <w:t xml:space="preserve">Network </w:t>
            </w:r>
            <w:r w:rsidRPr="00290253">
              <w:rPr>
                <w:rFonts w:cs="Arial"/>
                <w:color w:val="FF0000"/>
                <w:sz w:val="20"/>
                <w:highlight w:val="white"/>
              </w:rPr>
              <w:t xml:space="preserve"> gml:id</w:t>
            </w:r>
            <w:r w:rsidRPr="00290253">
              <w:rPr>
                <w:rFonts w:cs="Arial"/>
                <w:color w:val="0000FF"/>
                <w:sz w:val="20"/>
                <w:highlight w:val="white"/>
              </w:rPr>
              <w:t>="</w:t>
            </w:r>
            <w:r w:rsidR="00E37CA5" w:rsidRPr="00290253">
              <w:rPr>
                <w:rFonts w:cs="Arial"/>
                <w:color w:val="000000"/>
                <w:sz w:val="20"/>
                <w:highlight w:val="white"/>
              </w:rPr>
              <w:t>NET_CCZZZZ</w:t>
            </w:r>
            <w:r w:rsidRPr="00290253">
              <w:rPr>
                <w:rFonts w:cs="Arial"/>
                <w:color w:val="0000FF"/>
                <w:sz w:val="20"/>
                <w:highlight w:val="white"/>
              </w:rPr>
              <w:t>"&gt;</w:t>
            </w:r>
          </w:p>
          <w:p w14:paraId="74425271" w14:textId="77777777" w:rsidR="004F782A" w:rsidRPr="00290253" w:rsidRDefault="004F782A" w:rsidP="0063007B">
            <w:pPr>
              <w:autoSpaceDE w:val="0"/>
              <w:autoSpaceDN w:val="0"/>
              <w:adjustRightInd w:val="0"/>
              <w:spacing w:before="0" w:after="0" w:line="240" w:lineRule="auto"/>
              <w:rPr>
                <w:rFonts w:cs="Arial"/>
                <w:color w:val="000000"/>
                <w:sz w:val="20"/>
                <w:highlight w:val="white"/>
              </w:rPr>
            </w:pP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4F6D2E">
              <w:rPr>
                <w:rFonts w:cs="Arial"/>
                <w:color w:val="0000FF"/>
                <w:sz w:val="20"/>
                <w:highlight w:val="white"/>
              </w:rPr>
              <w:t>&lt;</w:t>
            </w:r>
            <w:r w:rsidRPr="00BA49DE">
              <w:rPr>
                <w:rFonts w:cs="Arial"/>
                <w:color w:val="800000"/>
                <w:sz w:val="20"/>
                <w:highlight w:val="white"/>
              </w:rPr>
              <w:t>ef:inspireId</w:t>
            </w:r>
            <w:r w:rsidRPr="00290253">
              <w:rPr>
                <w:rFonts w:cs="Arial"/>
                <w:color w:val="0000FF"/>
                <w:sz w:val="20"/>
                <w:highlight w:val="white"/>
              </w:rPr>
              <w:t>&gt;</w:t>
            </w:r>
          </w:p>
          <w:p w14:paraId="2F61BEF3" w14:textId="77777777"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base:Identifier</w:t>
            </w:r>
            <w:r w:rsidRPr="00290253">
              <w:rPr>
                <w:rFonts w:cs="Arial"/>
                <w:color w:val="0000FF"/>
                <w:sz w:val="20"/>
                <w:highlight w:val="white"/>
              </w:rPr>
              <w:t>&gt;</w:t>
            </w:r>
          </w:p>
          <w:p w14:paraId="53E73A88" w14:textId="77777777"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base:localId</w:t>
            </w:r>
            <w:r w:rsidRPr="00290253">
              <w:rPr>
                <w:rFonts w:cs="Arial"/>
                <w:color w:val="0000FF"/>
                <w:sz w:val="20"/>
                <w:highlight w:val="white"/>
              </w:rPr>
              <w:t>&gt;</w:t>
            </w:r>
            <w:r w:rsidRPr="00290253">
              <w:rPr>
                <w:rFonts w:cs="Arial"/>
                <w:color w:val="000000"/>
                <w:sz w:val="20"/>
                <w:highlight w:val="white"/>
              </w:rPr>
              <w:t>CC0001A</w:t>
            </w:r>
            <w:r w:rsidRPr="00290253">
              <w:rPr>
                <w:rFonts w:cs="Arial"/>
                <w:color w:val="0000FF"/>
                <w:sz w:val="20"/>
                <w:highlight w:val="white"/>
              </w:rPr>
              <w:t>&lt;/</w:t>
            </w:r>
            <w:r w:rsidRPr="00290253">
              <w:rPr>
                <w:rFonts w:cs="Arial"/>
                <w:color w:val="800000"/>
                <w:sz w:val="20"/>
                <w:highlight w:val="white"/>
              </w:rPr>
              <w:t>base:localId</w:t>
            </w:r>
            <w:r w:rsidRPr="00290253">
              <w:rPr>
                <w:rFonts w:cs="Arial"/>
                <w:color w:val="0000FF"/>
                <w:sz w:val="20"/>
                <w:highlight w:val="white"/>
              </w:rPr>
              <w:t>&gt;</w:t>
            </w:r>
          </w:p>
          <w:p w14:paraId="68BD4D78" w14:textId="77777777" w:rsidR="004F782A" w:rsidRPr="00290253" w:rsidRDefault="004F782A" w:rsidP="0063007B">
            <w:pPr>
              <w:autoSpaceDE w:val="0"/>
              <w:autoSpaceDN w:val="0"/>
              <w:adjustRightInd w:val="0"/>
              <w:spacing w:before="0" w:after="0" w:line="240" w:lineRule="auto"/>
              <w:rPr>
                <w:rFonts w:cs="Arial"/>
                <w:color w:val="0000FF"/>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base:namespace</w:t>
            </w:r>
            <w:r w:rsidRPr="00290253">
              <w:rPr>
                <w:rFonts w:cs="Arial"/>
                <w:color w:val="0000FF"/>
                <w:sz w:val="20"/>
                <w:highlight w:val="white"/>
              </w:rPr>
              <w:t>&gt;CC.CCCC.AQD&lt;/</w:t>
            </w:r>
            <w:r w:rsidRPr="00290253">
              <w:rPr>
                <w:rFonts w:cs="Arial"/>
                <w:color w:val="800000"/>
                <w:sz w:val="20"/>
                <w:highlight w:val="white"/>
              </w:rPr>
              <w:t>base:namespace</w:t>
            </w:r>
            <w:r w:rsidRPr="00290253">
              <w:rPr>
                <w:rFonts w:cs="Arial"/>
                <w:color w:val="0000FF"/>
                <w:sz w:val="20"/>
                <w:highlight w:val="white"/>
              </w:rPr>
              <w:t>&gt;</w:t>
            </w:r>
          </w:p>
          <w:p w14:paraId="4151DB2C" w14:textId="77777777" w:rsidR="004F782A" w:rsidRPr="00290253" w:rsidRDefault="004F782A" w:rsidP="0063007B">
            <w:pPr>
              <w:autoSpaceDE w:val="0"/>
              <w:autoSpaceDN w:val="0"/>
              <w:adjustRightInd w:val="0"/>
              <w:spacing w:before="0" w:after="0" w:line="240" w:lineRule="auto"/>
              <w:rPr>
                <w:rFonts w:cs="Arial"/>
                <w:color w:val="0000FF"/>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base:versionid</w:t>
            </w:r>
            <w:r w:rsidRPr="00290253">
              <w:rPr>
                <w:rFonts w:cs="Arial"/>
                <w:color w:val="0000FF"/>
                <w:sz w:val="20"/>
                <w:highlight w:val="white"/>
              </w:rPr>
              <w:t>&gt;YY&lt;/</w:t>
            </w:r>
            <w:r w:rsidRPr="00290253">
              <w:rPr>
                <w:rFonts w:cs="Arial"/>
                <w:color w:val="800000"/>
                <w:sz w:val="20"/>
                <w:highlight w:val="white"/>
              </w:rPr>
              <w:t>base:versionid</w:t>
            </w:r>
            <w:r w:rsidRPr="00290253">
              <w:rPr>
                <w:rFonts w:cs="Arial"/>
                <w:color w:val="0000FF"/>
                <w:sz w:val="20"/>
                <w:highlight w:val="white"/>
              </w:rPr>
              <w:t>&gt;</w:t>
            </w:r>
          </w:p>
          <w:p w14:paraId="7C51F402" w14:textId="77777777"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base:Identifier</w:t>
            </w:r>
            <w:r w:rsidRPr="00290253">
              <w:rPr>
                <w:rFonts w:cs="Arial"/>
                <w:color w:val="0000FF"/>
                <w:sz w:val="20"/>
                <w:highlight w:val="white"/>
              </w:rPr>
              <w:t>&gt;</w:t>
            </w:r>
          </w:p>
          <w:p w14:paraId="6F0AE670" w14:textId="1892587D" w:rsidR="004F782A" w:rsidRPr="00290253" w:rsidRDefault="004F782A" w:rsidP="0063007B">
            <w:pPr>
              <w:spacing w:before="0" w:after="0"/>
              <w:rPr>
                <w:rFonts w:cs="Arial"/>
                <w:color w:val="0000FF"/>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ef:inspireId</w:t>
            </w:r>
            <w:r w:rsidRPr="00290253">
              <w:rPr>
                <w:rFonts w:cs="Arial"/>
                <w:color w:val="0000FF"/>
                <w:sz w:val="20"/>
                <w:highlight w:val="white"/>
              </w:rPr>
              <w:t>&gt;</w:t>
            </w:r>
          </w:p>
          <w:p w14:paraId="10373E51" w14:textId="77777777" w:rsidR="004F782A" w:rsidRPr="00290253" w:rsidRDefault="004F782A" w:rsidP="0063007B">
            <w:pPr>
              <w:spacing w:before="0" w:after="0"/>
              <w:rPr>
                <w:rFonts w:cs="Arial"/>
                <w:color w:val="0000FF"/>
                <w:sz w:val="20"/>
                <w:highlight w:val="white"/>
              </w:rPr>
            </w:pPr>
          </w:p>
          <w:p w14:paraId="325E64FF" w14:textId="77777777" w:rsidR="004F782A" w:rsidRPr="00290253" w:rsidRDefault="00E37CA5" w:rsidP="0063007B">
            <w:pPr>
              <w:spacing w:before="0" w:after="0"/>
              <w:rPr>
                <w:rStyle w:val="m1"/>
                <w:rFonts w:cs="Arial"/>
                <w:sz w:val="20"/>
              </w:rPr>
            </w:pPr>
            <w:r w:rsidRPr="00290253">
              <w:rPr>
                <w:rFonts w:cs="Arial"/>
                <w:color w:val="000000"/>
                <w:sz w:val="20"/>
                <w:highlight w:val="white"/>
              </w:rPr>
              <w:t>E</w:t>
            </w:r>
            <w:r w:rsidR="004F782A" w:rsidRPr="00290253">
              <w:rPr>
                <w:rFonts w:cs="Arial"/>
                <w:color w:val="000000"/>
                <w:sz w:val="20"/>
                <w:highlight w:val="white"/>
              </w:rPr>
              <w:t>xample</w:t>
            </w:r>
            <w:r w:rsidR="004F782A" w:rsidRPr="00290253">
              <w:rPr>
                <w:rFonts w:cs="Arial"/>
                <w:color w:val="000000"/>
                <w:sz w:val="20"/>
                <w:highlight w:val="white"/>
              </w:rPr>
              <w:tab/>
            </w:r>
            <w:r w:rsidR="004F782A" w:rsidRPr="00290253">
              <w:rPr>
                <w:rStyle w:val="m1"/>
                <w:rFonts w:cs="Arial"/>
                <w:sz w:val="20"/>
              </w:rPr>
              <w:t>&lt;</w:t>
            </w:r>
            <w:r w:rsidR="004F782A" w:rsidRPr="00290253">
              <w:rPr>
                <w:rStyle w:val="t1"/>
                <w:rFonts w:cs="Arial"/>
                <w:sz w:val="20"/>
              </w:rPr>
              <w:t>aqd:AQD_</w:t>
            </w:r>
            <w:r w:rsidRPr="00290253">
              <w:rPr>
                <w:rStyle w:val="t1"/>
                <w:rFonts w:cs="Arial"/>
                <w:sz w:val="20"/>
              </w:rPr>
              <w:t>Network</w:t>
            </w:r>
            <w:r w:rsidR="004F782A" w:rsidRPr="00290253">
              <w:rPr>
                <w:rStyle w:val="t1"/>
                <w:rFonts w:cs="Arial"/>
                <w:sz w:val="20"/>
              </w:rPr>
              <w:t xml:space="preserve"> gml:id</w:t>
            </w:r>
            <w:r w:rsidR="004F782A" w:rsidRPr="00290253">
              <w:rPr>
                <w:rStyle w:val="m1"/>
                <w:rFonts w:cs="Arial"/>
                <w:sz w:val="20"/>
              </w:rPr>
              <w:t>="</w:t>
            </w:r>
            <w:r w:rsidRPr="00712F9B">
              <w:rPr>
                <w:rStyle w:val="tx1"/>
                <w:rFonts w:cs="Arial"/>
                <w:b w:val="0"/>
                <w:sz w:val="20"/>
              </w:rPr>
              <w:t>GB_Network_1</w:t>
            </w:r>
            <w:r w:rsidR="004F782A" w:rsidRPr="00290253">
              <w:rPr>
                <w:rStyle w:val="m1"/>
                <w:rFonts w:cs="Arial"/>
                <w:sz w:val="20"/>
              </w:rPr>
              <w:t>"&gt;</w:t>
            </w:r>
          </w:p>
          <w:p w14:paraId="6A554D9F" w14:textId="77777777" w:rsidR="004F782A" w:rsidRPr="00290253" w:rsidRDefault="004F782A" w:rsidP="0063007B">
            <w:pPr>
              <w:spacing w:before="0" w:after="0"/>
              <w:rPr>
                <w:rStyle w:val="m1"/>
                <w:rFonts w:cs="Arial"/>
                <w:sz w:val="20"/>
              </w:rPr>
            </w:pP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4F6D2E">
              <w:rPr>
                <w:rStyle w:val="m1"/>
                <w:rFonts w:cs="Arial"/>
                <w:sz w:val="20"/>
              </w:rPr>
              <w:t>&lt;</w:t>
            </w:r>
            <w:r w:rsidRPr="00BA49DE">
              <w:rPr>
                <w:rStyle w:val="t1"/>
                <w:rFonts w:cs="Arial"/>
                <w:sz w:val="20"/>
              </w:rPr>
              <w:t>aqd:inspireId</w:t>
            </w:r>
            <w:r w:rsidRPr="00290253">
              <w:rPr>
                <w:rStyle w:val="m1"/>
                <w:rFonts w:cs="Arial"/>
                <w:sz w:val="20"/>
              </w:rPr>
              <w:t>&gt;</w:t>
            </w:r>
          </w:p>
          <w:p w14:paraId="658FB56F" w14:textId="77777777" w:rsidR="004F782A" w:rsidRPr="00290253" w:rsidRDefault="004F782A" w:rsidP="0063007B">
            <w:pPr>
              <w:spacing w:before="0" w:after="0"/>
              <w:rPr>
                <w:rStyle w:val="m1"/>
                <w:rFonts w:cs="Arial"/>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Style w:val="m1"/>
                <w:rFonts w:cs="Arial"/>
                <w:sz w:val="20"/>
              </w:rPr>
              <w:t>&lt;</w:t>
            </w:r>
            <w:r w:rsidRPr="00290253">
              <w:rPr>
                <w:rStyle w:val="t1"/>
                <w:rFonts w:cs="Arial"/>
                <w:sz w:val="20"/>
              </w:rPr>
              <w:t>base:Identifier</w:t>
            </w:r>
            <w:r w:rsidRPr="00290253">
              <w:rPr>
                <w:rStyle w:val="m1"/>
                <w:rFonts w:cs="Arial"/>
                <w:sz w:val="20"/>
              </w:rPr>
              <w:t>&gt;</w:t>
            </w:r>
          </w:p>
          <w:p w14:paraId="55305A02" w14:textId="77777777" w:rsidR="004F782A" w:rsidRPr="00290253" w:rsidRDefault="004F782A" w:rsidP="0063007B">
            <w:pPr>
              <w:spacing w:before="0" w:after="0"/>
              <w:rPr>
                <w:rStyle w:val="m1"/>
                <w:rFonts w:cs="Arial"/>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Style w:val="m1"/>
                <w:rFonts w:cs="Arial"/>
                <w:sz w:val="20"/>
              </w:rPr>
              <w:t>&lt;</w:t>
            </w:r>
            <w:r w:rsidRPr="00290253">
              <w:rPr>
                <w:rStyle w:val="t1"/>
                <w:rFonts w:cs="Arial"/>
                <w:sz w:val="20"/>
              </w:rPr>
              <w:t>base:localId</w:t>
            </w:r>
            <w:r w:rsidRPr="00290253">
              <w:rPr>
                <w:rStyle w:val="m1"/>
                <w:rFonts w:cs="Arial"/>
                <w:sz w:val="20"/>
              </w:rPr>
              <w:t>&gt;</w:t>
            </w:r>
            <w:r w:rsidR="00E37CA5" w:rsidRPr="00712F9B">
              <w:rPr>
                <w:rStyle w:val="tx1"/>
                <w:rFonts w:cs="Arial"/>
                <w:b w:val="0"/>
                <w:sz w:val="20"/>
              </w:rPr>
              <w:t xml:space="preserve"> GB_Network_1</w:t>
            </w:r>
            <w:r w:rsidRPr="00290253">
              <w:rPr>
                <w:rStyle w:val="m1"/>
                <w:rFonts w:cs="Arial"/>
                <w:sz w:val="20"/>
              </w:rPr>
              <w:t>&lt;/</w:t>
            </w:r>
            <w:r w:rsidRPr="00290253">
              <w:rPr>
                <w:rStyle w:val="t1"/>
                <w:rFonts w:cs="Arial"/>
                <w:sz w:val="20"/>
              </w:rPr>
              <w:t>base:localId</w:t>
            </w:r>
            <w:r w:rsidRPr="00290253">
              <w:rPr>
                <w:rStyle w:val="m1"/>
                <w:rFonts w:cs="Arial"/>
                <w:sz w:val="20"/>
              </w:rPr>
              <w:t>&gt;</w:t>
            </w:r>
          </w:p>
          <w:p w14:paraId="3AF9F424" w14:textId="77777777" w:rsidR="004F782A" w:rsidRPr="00290253" w:rsidRDefault="004F782A" w:rsidP="0063007B">
            <w:pPr>
              <w:spacing w:before="0" w:after="0"/>
              <w:rPr>
                <w:rStyle w:val="m1"/>
                <w:rFonts w:cs="Arial"/>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Style w:val="m1"/>
                <w:rFonts w:cs="Arial"/>
                <w:sz w:val="20"/>
              </w:rPr>
              <w:t>&lt;</w:t>
            </w:r>
            <w:r w:rsidRPr="00290253">
              <w:rPr>
                <w:rStyle w:val="t1"/>
                <w:rFonts w:cs="Arial"/>
                <w:sz w:val="20"/>
              </w:rPr>
              <w:t>base:namespace</w:t>
            </w:r>
            <w:r w:rsidRPr="00290253">
              <w:rPr>
                <w:rStyle w:val="m1"/>
                <w:rFonts w:cs="Arial"/>
                <w:sz w:val="20"/>
              </w:rPr>
              <w:t>&gt;</w:t>
            </w:r>
            <w:r w:rsidRPr="00712F9B">
              <w:rPr>
                <w:rStyle w:val="tx1"/>
                <w:rFonts w:cs="Arial"/>
                <w:b w:val="0"/>
                <w:sz w:val="20"/>
              </w:rPr>
              <w:t>http://environment.data.gov.uk/air-quality/so</w:t>
            </w:r>
            <w:r w:rsidRPr="00290253">
              <w:rPr>
                <w:rStyle w:val="m1"/>
                <w:rFonts w:cs="Arial"/>
                <w:sz w:val="20"/>
              </w:rPr>
              <w:t>&lt;/</w:t>
            </w:r>
            <w:r w:rsidRPr="00290253">
              <w:rPr>
                <w:rStyle w:val="t1"/>
                <w:rFonts w:cs="Arial"/>
                <w:sz w:val="20"/>
              </w:rPr>
              <w:t>base:namespace</w:t>
            </w:r>
            <w:r w:rsidRPr="00290253">
              <w:rPr>
                <w:rStyle w:val="m1"/>
                <w:rFonts w:cs="Arial"/>
                <w:sz w:val="20"/>
              </w:rPr>
              <w:t>&gt;</w:t>
            </w:r>
          </w:p>
          <w:p w14:paraId="2217D4C2" w14:textId="77777777" w:rsidR="004F782A" w:rsidRPr="00290253" w:rsidRDefault="004F782A" w:rsidP="0063007B">
            <w:pPr>
              <w:spacing w:before="0" w:after="0"/>
              <w:rPr>
                <w:rStyle w:val="m1"/>
                <w:rFonts w:cs="Arial"/>
                <w:sz w:val="20"/>
              </w:rPr>
            </w:pP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B079F3">
              <w:rPr>
                <w:rFonts w:cs="Arial"/>
                <w:color w:val="000000"/>
                <w:sz w:val="20"/>
                <w:highlight w:val="white"/>
              </w:rPr>
              <w:tab/>
            </w:r>
            <w:r w:rsidRPr="004F6D2E">
              <w:rPr>
                <w:rStyle w:val="m1"/>
                <w:rFonts w:cs="Arial"/>
                <w:sz w:val="20"/>
              </w:rPr>
              <w:t>&lt;/</w:t>
            </w:r>
            <w:r w:rsidRPr="00BA49DE">
              <w:rPr>
                <w:rStyle w:val="t1"/>
                <w:rFonts w:cs="Arial"/>
                <w:sz w:val="20"/>
              </w:rPr>
              <w:t>base:Identifier</w:t>
            </w:r>
            <w:r w:rsidRPr="00290253">
              <w:rPr>
                <w:rStyle w:val="m1"/>
                <w:rFonts w:cs="Arial"/>
                <w:sz w:val="20"/>
              </w:rPr>
              <w:t>&gt;</w:t>
            </w:r>
          </w:p>
          <w:p w14:paraId="3776090D" w14:textId="16A9CB19" w:rsidR="00423F26" w:rsidRPr="002F71AA" w:rsidRDefault="004F782A" w:rsidP="00712F9B">
            <w:pPr>
              <w:spacing w:before="0" w:after="120" w:line="240" w:lineRule="auto"/>
              <w:rPr>
                <w:rFonts w:cs="Arial"/>
                <w:color w:val="0000FF"/>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Style w:val="m1"/>
                <w:rFonts w:cs="Arial"/>
                <w:sz w:val="20"/>
              </w:rPr>
              <w:t>&lt;/</w:t>
            </w:r>
            <w:r w:rsidRPr="00290253">
              <w:rPr>
                <w:rStyle w:val="t1"/>
                <w:rFonts w:cs="Arial"/>
                <w:sz w:val="20"/>
              </w:rPr>
              <w:t>aqd:inspireId</w:t>
            </w:r>
            <w:r w:rsidRPr="00290253">
              <w:rPr>
                <w:rStyle w:val="m1"/>
                <w:rFonts w:cs="Arial"/>
                <w:sz w:val="20"/>
              </w:rPr>
              <w:t>&gt;</w:t>
            </w:r>
          </w:p>
        </w:tc>
      </w:tr>
    </w:tbl>
    <w:p w14:paraId="0E69175B" w14:textId="77777777" w:rsidR="004F782A" w:rsidRDefault="004F782A" w:rsidP="004F782A">
      <w:pPr>
        <w:spacing w:before="0" w:after="0"/>
        <w:jc w:val="both"/>
        <w:rPr>
          <w:sz w:val="22"/>
          <w:szCs w:val="22"/>
        </w:rPr>
      </w:pPr>
    </w:p>
    <w:p w14:paraId="29AF83E9" w14:textId="77777777" w:rsidR="00423F26" w:rsidRDefault="00423F26" w:rsidP="004F782A">
      <w:pPr>
        <w:spacing w:before="0" w:after="0"/>
        <w:jc w:val="both"/>
        <w:rPr>
          <w:sz w:val="22"/>
          <w:szCs w:val="22"/>
        </w:rPr>
      </w:pPr>
    </w:p>
    <w:p w14:paraId="1D0D7C11" w14:textId="77777777" w:rsidR="00423F26" w:rsidRDefault="00423F26" w:rsidP="00423F26">
      <w:pPr>
        <w:pStyle w:val="NoSpacing"/>
      </w:pPr>
    </w:p>
    <w:p w14:paraId="295D6188" w14:textId="77777777" w:rsidR="00423F26" w:rsidRPr="002F71AA" w:rsidRDefault="00423F26" w:rsidP="00423F26">
      <w:pPr>
        <w:spacing w:before="0" w:after="0"/>
        <w:ind w:left="567"/>
        <w:rPr>
          <w:sz w:val="20"/>
        </w:rPr>
      </w:pPr>
      <w:r w:rsidRPr="00313C7B">
        <w:rPr>
          <w:noProof/>
          <w:sz w:val="20"/>
        </w:rPr>
        <mc:AlternateContent>
          <mc:Choice Requires="wps">
            <w:drawing>
              <wp:inline distT="0" distB="0" distL="0" distR="0" wp14:anchorId="22B8CE34" wp14:editId="26CB7257">
                <wp:extent cx="861695" cy="250825"/>
                <wp:effectExtent l="0" t="0" r="27305" b="28575"/>
                <wp:docPr id="50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EF7EF84" w14:textId="77777777" w:rsidR="005C408E" w:rsidRPr="0079525C" w:rsidRDefault="005C408E" w:rsidP="00423F2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B8CE34" id="_x0000_s14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NDMwBT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EF7EF84" w14:textId="77777777" w:rsidR="005C408E" w:rsidRPr="0079525C" w:rsidRDefault="005C408E" w:rsidP="00423F26">
                      <w:pPr>
                        <w:pStyle w:val="Subtitle"/>
                      </w:pPr>
                      <w:r w:rsidRPr="0079525C">
                        <w:t>Example</w:t>
                      </w:r>
                    </w:p>
                  </w:txbxContent>
                </v:textbox>
                <w10:anchorlock/>
              </v:shape>
            </w:pict>
          </mc:Fallback>
        </mc:AlternateContent>
      </w:r>
      <w:r w:rsidRPr="00313C7B">
        <w:rPr>
          <w:noProof/>
          <w:sz w:val="20"/>
        </w:rPr>
        <mc:AlternateContent>
          <mc:Choice Requires="wps">
            <w:drawing>
              <wp:inline distT="0" distB="0" distL="0" distR="0" wp14:anchorId="65EE3817" wp14:editId="7EEAA4F1">
                <wp:extent cx="7127875" cy="248920"/>
                <wp:effectExtent l="25400" t="0" r="34925" b="30480"/>
                <wp:docPr id="50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865DFCE" w14:textId="77777777" w:rsidR="005C408E" w:rsidRPr="00452E20" w:rsidRDefault="005C408E" w:rsidP="00423F26">
                            <w:pPr>
                              <w:pStyle w:val="subtitletext"/>
                            </w:pPr>
                            <w:r>
                              <w:t>aqd:AQD_Network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EE3817" id="_x0000_s14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JVXJ4sECAAAL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7865DFCE" w14:textId="77777777" w:rsidR="005C408E" w:rsidRPr="00452E20" w:rsidRDefault="005C408E" w:rsidP="00423F26">
                      <w:pPr>
                        <w:pStyle w:val="subtitletext"/>
                      </w:pPr>
                      <w:r>
                        <w:t>aqd:AQD_Network</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23F26" w:rsidRPr="002F71AA" w14:paraId="4B5D1390" w14:textId="77777777" w:rsidTr="00423F26">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94AE9C5" w14:textId="78D548B2" w:rsidR="00423F26" w:rsidRDefault="00423F26" w:rsidP="00712F9B">
            <w:pPr>
              <w:spacing w:before="120" w:after="0" w:line="240" w:lineRule="auto"/>
              <w:rPr>
                <w:rFonts w:cs="Arial"/>
                <w:color w:val="0000FF"/>
                <w:sz w:val="20"/>
              </w:rPr>
            </w:pPr>
            <w:r w:rsidRPr="00712F9B">
              <w:rPr>
                <w:rFonts w:cs="Arial"/>
                <w:sz w:val="20"/>
              </w:rPr>
              <w:t>AT Example</w:t>
            </w:r>
          </w:p>
          <w:p w14:paraId="722BF8AA" w14:textId="2952D970"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FF"/>
                <w:sz w:val="20"/>
                <w:highlight w:val="white"/>
                <w:lang w:val="en-US"/>
              </w:rPr>
              <w:t>&lt;</w:t>
            </w:r>
            <w:r w:rsidRPr="00AE6E3B">
              <w:rPr>
                <w:rFonts w:cs="Arial"/>
                <w:color w:val="800000"/>
                <w:sz w:val="20"/>
                <w:highlight w:val="white"/>
                <w:lang w:val="en-US"/>
              </w:rPr>
              <w:t>aqd:AQD_Network</w:t>
            </w:r>
            <w:r w:rsidRPr="00AE6E3B">
              <w:rPr>
                <w:rFonts w:cs="Arial"/>
                <w:color w:val="FF0000"/>
                <w:sz w:val="20"/>
                <w:highlight w:val="white"/>
                <w:lang w:val="en-US"/>
              </w:rPr>
              <w:t xml:space="preserve"> gml:id</w:t>
            </w:r>
            <w:r w:rsidRPr="00AE6E3B">
              <w:rPr>
                <w:rFonts w:cs="Arial"/>
                <w:color w:val="0000FF"/>
                <w:sz w:val="20"/>
                <w:highlight w:val="white"/>
                <w:lang w:val="en-US"/>
              </w:rPr>
              <w:t>="</w:t>
            </w:r>
            <w:r w:rsidRPr="00AE6E3B">
              <w:rPr>
                <w:rFonts w:cs="Arial"/>
                <w:color w:val="000000"/>
                <w:sz w:val="20"/>
                <w:highlight w:val="white"/>
                <w:lang w:val="en-US"/>
              </w:rPr>
              <w:t>NET</w:t>
            </w:r>
            <w:r w:rsidR="00C30415">
              <w:rPr>
                <w:rFonts w:cs="Arial"/>
                <w:color w:val="000000"/>
                <w:sz w:val="20"/>
                <w:highlight w:val="white"/>
                <w:lang w:val="en-US"/>
              </w:rPr>
              <w:t>.</w:t>
            </w:r>
            <w:r w:rsidRPr="00AE6E3B">
              <w:rPr>
                <w:rFonts w:cs="Arial"/>
                <w:color w:val="000000"/>
                <w:sz w:val="20"/>
                <w:highlight w:val="white"/>
                <w:lang w:val="en-US"/>
              </w:rPr>
              <w:t>AT001A</w:t>
            </w:r>
            <w:r w:rsidRPr="00AE6E3B">
              <w:rPr>
                <w:rFonts w:cs="Arial"/>
                <w:color w:val="0000FF"/>
                <w:sz w:val="20"/>
                <w:highlight w:val="white"/>
                <w:lang w:val="en-US"/>
              </w:rPr>
              <w:t>"&gt;</w:t>
            </w:r>
          </w:p>
          <w:p w14:paraId="1BEF7C02"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ef:inspireId</w:t>
            </w:r>
            <w:r w:rsidRPr="00AE6E3B">
              <w:rPr>
                <w:rFonts w:cs="Arial"/>
                <w:color w:val="0000FF"/>
                <w:sz w:val="20"/>
                <w:highlight w:val="white"/>
                <w:lang w:val="en-US"/>
              </w:rPr>
              <w:t>&gt;</w:t>
            </w:r>
          </w:p>
          <w:p w14:paraId="4D752215"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base:Identifier</w:t>
            </w:r>
            <w:r w:rsidRPr="00AE6E3B">
              <w:rPr>
                <w:rFonts w:cs="Arial"/>
                <w:color w:val="0000FF"/>
                <w:sz w:val="20"/>
                <w:highlight w:val="white"/>
                <w:lang w:val="en-US"/>
              </w:rPr>
              <w:t>&gt;</w:t>
            </w:r>
          </w:p>
          <w:p w14:paraId="21A952CD" w14:textId="6A6C726E"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base:localId</w:t>
            </w:r>
            <w:r w:rsidRPr="00AE6E3B">
              <w:rPr>
                <w:rFonts w:cs="Arial"/>
                <w:color w:val="0000FF"/>
                <w:sz w:val="20"/>
                <w:highlight w:val="white"/>
                <w:lang w:val="en-US"/>
              </w:rPr>
              <w:t>&gt;</w:t>
            </w:r>
            <w:r w:rsidRPr="00AE6E3B">
              <w:rPr>
                <w:rFonts w:cs="Arial"/>
                <w:color w:val="000000"/>
                <w:sz w:val="20"/>
                <w:highlight w:val="white"/>
                <w:lang w:val="en-US"/>
              </w:rPr>
              <w:t>NET</w:t>
            </w:r>
            <w:r w:rsidR="00C30415">
              <w:rPr>
                <w:rFonts w:cs="Arial"/>
                <w:color w:val="000000"/>
                <w:sz w:val="20"/>
                <w:highlight w:val="white"/>
                <w:lang w:val="en-US"/>
              </w:rPr>
              <w:t>.</w:t>
            </w:r>
            <w:r w:rsidRPr="00AE6E3B">
              <w:rPr>
                <w:rFonts w:cs="Arial"/>
                <w:color w:val="000000"/>
                <w:sz w:val="20"/>
                <w:highlight w:val="white"/>
                <w:lang w:val="en-US"/>
              </w:rPr>
              <w:t>Austria</w:t>
            </w:r>
            <w:r w:rsidRPr="00AE6E3B">
              <w:rPr>
                <w:rFonts w:cs="Arial"/>
                <w:color w:val="0000FF"/>
                <w:sz w:val="20"/>
                <w:highlight w:val="white"/>
                <w:lang w:val="en-US"/>
              </w:rPr>
              <w:t>&lt;/</w:t>
            </w:r>
            <w:r w:rsidRPr="00AE6E3B">
              <w:rPr>
                <w:rFonts w:cs="Arial"/>
                <w:color w:val="800000"/>
                <w:sz w:val="20"/>
                <w:highlight w:val="white"/>
                <w:lang w:val="en-US"/>
              </w:rPr>
              <w:t>base:localId</w:t>
            </w:r>
            <w:r w:rsidRPr="00AE6E3B">
              <w:rPr>
                <w:rFonts w:cs="Arial"/>
                <w:color w:val="0000FF"/>
                <w:sz w:val="20"/>
                <w:highlight w:val="white"/>
                <w:lang w:val="en-US"/>
              </w:rPr>
              <w:t>&gt;</w:t>
            </w:r>
          </w:p>
          <w:p w14:paraId="77DA4DC6"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base:namespace</w:t>
            </w:r>
            <w:r w:rsidRPr="00AE6E3B">
              <w:rPr>
                <w:rFonts w:cs="Arial"/>
                <w:color w:val="0000FF"/>
                <w:sz w:val="20"/>
                <w:highlight w:val="white"/>
                <w:lang w:val="en-US"/>
              </w:rPr>
              <w:t>&gt;</w:t>
            </w:r>
            <w:r w:rsidRPr="00AE6E3B">
              <w:rPr>
                <w:rFonts w:cs="Arial"/>
                <w:color w:val="000000"/>
                <w:sz w:val="20"/>
                <w:highlight w:val="white"/>
                <w:lang w:val="en-US"/>
              </w:rPr>
              <w:t>AT.0008.20.AQ</w:t>
            </w:r>
            <w:r w:rsidRPr="00AE6E3B">
              <w:rPr>
                <w:rFonts w:cs="Arial"/>
                <w:color w:val="0000FF"/>
                <w:sz w:val="20"/>
                <w:highlight w:val="white"/>
                <w:lang w:val="en-US"/>
              </w:rPr>
              <w:t>&lt;/</w:t>
            </w:r>
            <w:r w:rsidRPr="00AE6E3B">
              <w:rPr>
                <w:rFonts w:cs="Arial"/>
                <w:color w:val="800000"/>
                <w:sz w:val="20"/>
                <w:highlight w:val="white"/>
                <w:lang w:val="en-US"/>
              </w:rPr>
              <w:t>base:namespace</w:t>
            </w:r>
            <w:r w:rsidRPr="00AE6E3B">
              <w:rPr>
                <w:rFonts w:cs="Arial"/>
                <w:color w:val="0000FF"/>
                <w:sz w:val="20"/>
                <w:highlight w:val="white"/>
                <w:lang w:val="en-US"/>
              </w:rPr>
              <w:t>&gt;</w:t>
            </w:r>
          </w:p>
          <w:p w14:paraId="0CE693D4"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base:Identifier</w:t>
            </w:r>
            <w:r w:rsidRPr="00AE6E3B">
              <w:rPr>
                <w:rFonts w:cs="Arial"/>
                <w:color w:val="0000FF"/>
                <w:sz w:val="20"/>
                <w:highlight w:val="white"/>
                <w:lang w:val="en-US"/>
              </w:rPr>
              <w:t>&gt;</w:t>
            </w:r>
          </w:p>
          <w:p w14:paraId="04C1D8E7"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ef:inspireId</w:t>
            </w:r>
            <w:r w:rsidRPr="00AE6E3B">
              <w:rPr>
                <w:rFonts w:cs="Arial"/>
                <w:color w:val="0000FF"/>
                <w:sz w:val="20"/>
                <w:highlight w:val="white"/>
                <w:lang w:val="en-US"/>
              </w:rPr>
              <w:t>&gt;</w:t>
            </w:r>
          </w:p>
          <w:p w14:paraId="1BAAC1D4" w14:textId="7F41F04D"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ef:name</w:t>
            </w:r>
            <w:r w:rsidRPr="00AE6E3B">
              <w:rPr>
                <w:rFonts w:cs="Arial"/>
                <w:color w:val="0000FF"/>
                <w:sz w:val="20"/>
                <w:highlight w:val="white"/>
                <w:lang w:val="en-US"/>
              </w:rPr>
              <w:t>&gt;</w:t>
            </w:r>
            <w:r w:rsidRPr="00AE6E3B">
              <w:rPr>
                <w:rFonts w:cs="Arial"/>
                <w:color w:val="000000"/>
                <w:sz w:val="20"/>
                <w:highlight w:val="white"/>
                <w:lang w:val="en-US"/>
              </w:rPr>
              <w:t>Austria</w:t>
            </w:r>
            <w:r w:rsidRPr="00AE6E3B">
              <w:rPr>
                <w:rFonts w:cs="Arial"/>
                <w:color w:val="0000FF"/>
                <w:sz w:val="20"/>
                <w:highlight w:val="white"/>
                <w:lang w:val="en-US"/>
              </w:rPr>
              <w:t>&lt;/</w:t>
            </w:r>
            <w:r w:rsidRPr="00AE6E3B">
              <w:rPr>
                <w:rFonts w:cs="Arial"/>
                <w:color w:val="800000"/>
                <w:sz w:val="20"/>
                <w:highlight w:val="white"/>
                <w:lang w:val="en-US"/>
              </w:rPr>
              <w:t>ef:name</w:t>
            </w:r>
            <w:r w:rsidRPr="00AE6E3B">
              <w:rPr>
                <w:rFonts w:cs="Arial"/>
                <w:color w:val="0000FF"/>
                <w:sz w:val="20"/>
                <w:highlight w:val="white"/>
                <w:lang w:val="en-US"/>
              </w:rPr>
              <w:t>&gt;</w:t>
            </w:r>
          </w:p>
          <w:p w14:paraId="00DAA66E"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ef:mediaMonitored</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http://inspire.ec.europa.eu/codeList/MediaValue/air</w:t>
            </w:r>
            <w:r w:rsidRPr="00AE6E3B">
              <w:rPr>
                <w:rFonts w:cs="Arial"/>
                <w:color w:val="0000FF"/>
                <w:sz w:val="20"/>
                <w:highlight w:val="white"/>
                <w:lang w:val="en-US"/>
              </w:rPr>
              <w:t>"/&gt;</w:t>
            </w:r>
          </w:p>
          <w:p w14:paraId="5F2F7737"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ef:responsibleParty</w:t>
            </w:r>
            <w:r w:rsidRPr="00AE6E3B">
              <w:rPr>
                <w:rFonts w:cs="Arial"/>
                <w:color w:val="0000FF"/>
                <w:sz w:val="20"/>
                <w:highlight w:val="white"/>
                <w:lang w:val="en-US"/>
              </w:rPr>
              <w:t>&gt;</w:t>
            </w:r>
          </w:p>
          <w:p w14:paraId="3AFD6E18"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base2:RelatedParty</w:t>
            </w:r>
            <w:r w:rsidRPr="00AE6E3B">
              <w:rPr>
                <w:rFonts w:cs="Arial"/>
                <w:color w:val="0000FF"/>
                <w:sz w:val="20"/>
                <w:highlight w:val="white"/>
                <w:lang w:val="en-US"/>
              </w:rPr>
              <w:t>&gt;</w:t>
            </w:r>
          </w:p>
          <w:p w14:paraId="2775705A"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base2:individualName</w:t>
            </w:r>
            <w:r w:rsidRPr="00AE6E3B">
              <w:rPr>
                <w:rFonts w:cs="Arial"/>
                <w:color w:val="0000FF"/>
                <w:sz w:val="20"/>
                <w:highlight w:val="white"/>
                <w:lang w:val="en-US"/>
              </w:rPr>
              <w:t>&gt;</w:t>
            </w:r>
          </w:p>
          <w:p w14:paraId="5F63FA2B"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gmd:LocalisedCharacterString</w:t>
            </w:r>
            <w:r w:rsidRPr="00AE6E3B">
              <w:rPr>
                <w:rFonts w:cs="Arial"/>
                <w:color w:val="0000FF"/>
                <w:sz w:val="20"/>
                <w:highlight w:val="white"/>
                <w:lang w:val="en-US"/>
              </w:rPr>
              <w:t>&gt;</w:t>
            </w:r>
            <w:r w:rsidRPr="00AE6E3B">
              <w:rPr>
                <w:rFonts w:cs="Arial"/>
                <w:color w:val="000000"/>
                <w:sz w:val="20"/>
                <w:highlight w:val="white"/>
                <w:lang w:val="en-US"/>
              </w:rPr>
              <w:t>ManfredRitter</w:t>
            </w:r>
            <w:r w:rsidRPr="00AE6E3B">
              <w:rPr>
                <w:rFonts w:cs="Arial"/>
                <w:color w:val="0000FF"/>
                <w:sz w:val="20"/>
                <w:highlight w:val="white"/>
                <w:lang w:val="en-US"/>
              </w:rPr>
              <w:t>&lt;/</w:t>
            </w:r>
            <w:r w:rsidRPr="00AE6E3B">
              <w:rPr>
                <w:rFonts w:cs="Arial"/>
                <w:color w:val="800000"/>
                <w:sz w:val="20"/>
                <w:highlight w:val="white"/>
                <w:lang w:val="en-US"/>
              </w:rPr>
              <w:t>gmd:LocalisedCharacterString</w:t>
            </w:r>
            <w:r w:rsidRPr="00AE6E3B">
              <w:rPr>
                <w:rFonts w:cs="Arial"/>
                <w:color w:val="0000FF"/>
                <w:sz w:val="20"/>
                <w:highlight w:val="white"/>
                <w:lang w:val="en-US"/>
              </w:rPr>
              <w:t>&gt;</w:t>
            </w:r>
          </w:p>
          <w:p w14:paraId="19813CC8"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base2:individualName</w:t>
            </w:r>
            <w:r w:rsidRPr="00AE6E3B">
              <w:rPr>
                <w:rFonts w:cs="Arial"/>
                <w:color w:val="0000FF"/>
                <w:sz w:val="20"/>
                <w:highlight w:val="white"/>
                <w:lang w:val="en-US"/>
              </w:rPr>
              <w:t>&gt;</w:t>
            </w:r>
          </w:p>
          <w:p w14:paraId="0E05937C"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base2:organisationName</w:t>
            </w:r>
            <w:r w:rsidRPr="00AE6E3B">
              <w:rPr>
                <w:rFonts w:cs="Arial"/>
                <w:color w:val="0000FF"/>
                <w:sz w:val="20"/>
                <w:highlight w:val="white"/>
                <w:lang w:val="en-US"/>
              </w:rPr>
              <w:t>&gt;</w:t>
            </w:r>
          </w:p>
          <w:p w14:paraId="06F7B2D3"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gmd:LocalisedCharacterString</w:t>
            </w:r>
            <w:r w:rsidRPr="00AE6E3B">
              <w:rPr>
                <w:rFonts w:cs="Arial"/>
                <w:color w:val="0000FF"/>
                <w:sz w:val="20"/>
                <w:highlight w:val="white"/>
                <w:lang w:val="en-US"/>
              </w:rPr>
              <w:t>&gt;</w:t>
            </w:r>
            <w:r w:rsidRPr="00AE6E3B">
              <w:rPr>
                <w:rFonts w:cs="Arial"/>
                <w:color w:val="000000"/>
                <w:sz w:val="20"/>
                <w:highlight w:val="white"/>
                <w:lang w:val="en-US"/>
              </w:rPr>
              <w:t>Umweltbundesamt &amp;#47; Federal Environment Agency Austria</w:t>
            </w:r>
            <w:r w:rsidRPr="00AE6E3B">
              <w:rPr>
                <w:rFonts w:cs="Arial"/>
                <w:color w:val="0000FF"/>
                <w:sz w:val="20"/>
                <w:highlight w:val="white"/>
                <w:lang w:val="en-US"/>
              </w:rPr>
              <w:t>&lt;/</w:t>
            </w:r>
            <w:r w:rsidRPr="00AE6E3B">
              <w:rPr>
                <w:rFonts w:cs="Arial"/>
                <w:color w:val="800000"/>
                <w:sz w:val="20"/>
                <w:highlight w:val="white"/>
                <w:lang w:val="en-US"/>
              </w:rPr>
              <w:t>gmd:LocalisedCharacterString</w:t>
            </w:r>
            <w:r w:rsidRPr="00AE6E3B">
              <w:rPr>
                <w:rFonts w:cs="Arial"/>
                <w:color w:val="0000FF"/>
                <w:sz w:val="20"/>
                <w:highlight w:val="white"/>
                <w:lang w:val="en-US"/>
              </w:rPr>
              <w:t>&gt;</w:t>
            </w:r>
          </w:p>
          <w:p w14:paraId="6793F3A9" w14:textId="77777777" w:rsidR="00423F26" w:rsidRPr="00E82A4E" w:rsidRDefault="00423F26" w:rsidP="00423F26">
            <w:pPr>
              <w:autoSpaceDE w:val="0"/>
              <w:autoSpaceDN w:val="0"/>
              <w:adjustRightInd w:val="0"/>
              <w:spacing w:before="0" w:after="0" w:line="240" w:lineRule="auto"/>
              <w:rPr>
                <w:rFonts w:cs="Arial"/>
                <w:color w:val="000000"/>
                <w:sz w:val="20"/>
                <w:highlight w:val="white"/>
                <w:lang w:val="fr-FR"/>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E82A4E">
              <w:rPr>
                <w:rFonts w:cs="Arial"/>
                <w:color w:val="0000FF"/>
                <w:sz w:val="20"/>
                <w:highlight w:val="white"/>
                <w:lang w:val="fr-FR"/>
              </w:rPr>
              <w:t>&lt;/</w:t>
            </w:r>
            <w:r w:rsidRPr="00E82A4E">
              <w:rPr>
                <w:rFonts w:cs="Arial"/>
                <w:color w:val="800000"/>
                <w:sz w:val="20"/>
                <w:highlight w:val="white"/>
                <w:lang w:val="fr-FR"/>
              </w:rPr>
              <w:t>base2:organisationName</w:t>
            </w:r>
            <w:r w:rsidRPr="00E82A4E">
              <w:rPr>
                <w:rFonts w:cs="Arial"/>
                <w:color w:val="0000FF"/>
                <w:sz w:val="20"/>
                <w:highlight w:val="white"/>
                <w:lang w:val="fr-FR"/>
              </w:rPr>
              <w:t>&gt;</w:t>
            </w:r>
          </w:p>
          <w:p w14:paraId="31F77E46" w14:textId="77777777" w:rsidR="00423F26" w:rsidRPr="00E82A4E" w:rsidRDefault="00423F26" w:rsidP="00423F26">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base2:contact</w:t>
            </w:r>
            <w:r w:rsidRPr="00E82A4E">
              <w:rPr>
                <w:rFonts w:cs="Arial"/>
                <w:color w:val="0000FF"/>
                <w:sz w:val="20"/>
                <w:highlight w:val="white"/>
                <w:lang w:val="fr-FR"/>
              </w:rPr>
              <w:t>&gt;</w:t>
            </w:r>
          </w:p>
          <w:p w14:paraId="7EB42223" w14:textId="77777777" w:rsidR="00423F26" w:rsidRPr="00E82A4E" w:rsidRDefault="00423F26" w:rsidP="00423F26">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base2:Contact</w:t>
            </w:r>
            <w:r w:rsidRPr="00E82A4E">
              <w:rPr>
                <w:rFonts w:cs="Arial"/>
                <w:color w:val="0000FF"/>
                <w:sz w:val="20"/>
                <w:highlight w:val="white"/>
                <w:lang w:val="fr-FR"/>
              </w:rPr>
              <w:t>&gt;</w:t>
            </w:r>
          </w:p>
          <w:p w14:paraId="5F8E8955"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AE6E3B">
              <w:rPr>
                <w:rFonts w:cs="Arial"/>
                <w:color w:val="0000FF"/>
                <w:sz w:val="20"/>
                <w:highlight w:val="white"/>
                <w:lang w:val="en-US"/>
              </w:rPr>
              <w:t>&lt;</w:t>
            </w:r>
            <w:r w:rsidRPr="00AE6E3B">
              <w:rPr>
                <w:rFonts w:cs="Arial"/>
                <w:color w:val="800000"/>
                <w:sz w:val="20"/>
                <w:highlight w:val="white"/>
                <w:lang w:val="en-US"/>
              </w:rPr>
              <w:t>base2:address</w:t>
            </w:r>
            <w:r w:rsidRPr="00AE6E3B">
              <w:rPr>
                <w:rFonts w:cs="Arial"/>
                <w:color w:val="0000FF"/>
                <w:sz w:val="20"/>
                <w:highlight w:val="white"/>
                <w:lang w:val="en-US"/>
              </w:rPr>
              <w:t>&gt;</w:t>
            </w:r>
          </w:p>
          <w:p w14:paraId="7A375C04"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ad:AddressRepresentation</w:t>
            </w:r>
            <w:r w:rsidRPr="00AE6E3B">
              <w:rPr>
                <w:rFonts w:cs="Arial"/>
                <w:color w:val="0000FF"/>
                <w:sz w:val="20"/>
                <w:highlight w:val="white"/>
                <w:lang w:val="en-US"/>
              </w:rPr>
              <w:t>&gt;</w:t>
            </w:r>
          </w:p>
          <w:p w14:paraId="38D1F300"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ad:adminUnit</w:t>
            </w:r>
            <w:r w:rsidRPr="00AE6E3B">
              <w:rPr>
                <w:rFonts w:cs="Arial"/>
                <w:color w:val="0000FF"/>
                <w:sz w:val="20"/>
                <w:highlight w:val="white"/>
                <w:lang w:val="en-US"/>
              </w:rPr>
              <w:t>&gt;</w:t>
            </w:r>
          </w:p>
          <w:p w14:paraId="6964100E"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gn:GeographicalName</w:t>
            </w:r>
            <w:r w:rsidRPr="00AE6E3B">
              <w:rPr>
                <w:rFonts w:cs="Arial"/>
                <w:color w:val="0000FF"/>
                <w:sz w:val="20"/>
                <w:highlight w:val="white"/>
                <w:lang w:val="en-US"/>
              </w:rPr>
              <w:t>&gt;</w:t>
            </w:r>
          </w:p>
          <w:p w14:paraId="3EC8C6BF" w14:textId="77964C4C" w:rsidR="00423F26" w:rsidRPr="00AE6E3B" w:rsidRDefault="00423F26" w:rsidP="00712F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05"/>
              </w:tabs>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00C30415">
              <w:rPr>
                <w:rFonts w:cs="Arial"/>
                <w:color w:val="0000FF"/>
                <w:sz w:val="20"/>
                <w:highlight w:val="white"/>
                <w:lang w:val="en-US"/>
              </w:rPr>
              <w:t>&lt;</w:t>
            </w:r>
            <w:r w:rsidR="00C30415">
              <w:rPr>
                <w:rFonts w:cs="Arial"/>
                <w:color w:val="800000"/>
                <w:sz w:val="20"/>
                <w:highlight w:val="white"/>
                <w:lang w:val="en-US"/>
              </w:rPr>
              <w:t>gn:language</w:t>
            </w:r>
            <w:r w:rsidR="00C30415">
              <w:rPr>
                <w:rFonts w:cs="Arial"/>
                <w:color w:val="0000FF"/>
                <w:sz w:val="20"/>
                <w:highlight w:val="white"/>
                <w:lang w:val="en-US"/>
              </w:rPr>
              <w:t>&gt;</w:t>
            </w:r>
            <w:r w:rsidR="00C30415">
              <w:rPr>
                <w:rFonts w:cs="Arial"/>
                <w:color w:val="000000"/>
                <w:sz w:val="20"/>
                <w:highlight w:val="white"/>
                <w:lang w:val="en-US"/>
              </w:rPr>
              <w:t>deu</w:t>
            </w:r>
            <w:r w:rsidR="00C30415">
              <w:rPr>
                <w:rFonts w:cs="Arial"/>
                <w:color w:val="0000FF"/>
                <w:sz w:val="20"/>
                <w:highlight w:val="white"/>
                <w:lang w:val="en-US"/>
              </w:rPr>
              <w:t>&lt;/</w:t>
            </w:r>
            <w:r w:rsidR="00C30415">
              <w:rPr>
                <w:rFonts w:cs="Arial"/>
                <w:color w:val="800000"/>
                <w:sz w:val="20"/>
                <w:highlight w:val="white"/>
                <w:lang w:val="en-US"/>
              </w:rPr>
              <w:t>gn:language</w:t>
            </w:r>
            <w:r w:rsidR="00C30415">
              <w:rPr>
                <w:rFonts w:cs="Arial"/>
                <w:color w:val="0000FF"/>
                <w:sz w:val="20"/>
                <w:highlight w:val="white"/>
                <w:lang w:val="en-US"/>
              </w:rPr>
              <w:t>&gt;</w:t>
            </w:r>
          </w:p>
          <w:p w14:paraId="377D692D"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gn:nativeness</w:t>
            </w:r>
            <w:r w:rsidRPr="00AE6E3B">
              <w:rPr>
                <w:rFonts w:cs="Arial"/>
                <w:color w:val="FF0000"/>
                <w:sz w:val="20"/>
                <w:highlight w:val="white"/>
                <w:lang w:val="en-US"/>
              </w:rPr>
              <w:t xml:space="preserve"> nilReason</w:t>
            </w:r>
            <w:r w:rsidRPr="00AE6E3B">
              <w:rPr>
                <w:rFonts w:cs="Arial"/>
                <w:color w:val="0000FF"/>
                <w:sz w:val="20"/>
                <w:highlight w:val="white"/>
                <w:lang w:val="en-US"/>
              </w:rPr>
              <w:t>="</w:t>
            </w:r>
            <w:r w:rsidRPr="00AE6E3B">
              <w:rPr>
                <w:rFonts w:cs="Arial"/>
                <w:color w:val="000000"/>
                <w:sz w:val="20"/>
                <w:highlight w:val="white"/>
                <w:lang w:val="en-US"/>
              </w:rPr>
              <w:t>missing</w:t>
            </w:r>
            <w:r w:rsidRPr="00AE6E3B">
              <w:rPr>
                <w:rFonts w:cs="Arial"/>
                <w:color w:val="0000FF"/>
                <w:sz w:val="20"/>
                <w:highlight w:val="white"/>
                <w:lang w:val="en-US"/>
              </w:rPr>
              <w:t>"</w:t>
            </w:r>
            <w:r w:rsidRPr="00AE6E3B">
              <w:rPr>
                <w:rFonts w:cs="Arial"/>
                <w:color w:val="FF0000"/>
                <w:sz w:val="20"/>
                <w:highlight w:val="white"/>
                <w:lang w:val="en-US"/>
              </w:rPr>
              <w:t xml:space="preserve"> xsi:nil</w:t>
            </w:r>
            <w:r w:rsidRPr="00AE6E3B">
              <w:rPr>
                <w:rFonts w:cs="Arial"/>
                <w:color w:val="0000FF"/>
                <w:sz w:val="20"/>
                <w:highlight w:val="white"/>
                <w:lang w:val="en-US"/>
              </w:rPr>
              <w:t>="</w:t>
            </w:r>
            <w:r w:rsidRPr="00AE6E3B">
              <w:rPr>
                <w:rFonts w:cs="Arial"/>
                <w:color w:val="000000"/>
                <w:sz w:val="20"/>
                <w:highlight w:val="white"/>
                <w:lang w:val="en-US"/>
              </w:rPr>
              <w:t>true</w:t>
            </w:r>
            <w:r w:rsidRPr="00AE6E3B">
              <w:rPr>
                <w:rFonts w:cs="Arial"/>
                <w:color w:val="0000FF"/>
                <w:sz w:val="20"/>
                <w:highlight w:val="white"/>
                <w:lang w:val="en-US"/>
              </w:rPr>
              <w:t>"/&gt;</w:t>
            </w:r>
          </w:p>
          <w:p w14:paraId="6138AA61"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gn:nameStatus</w:t>
            </w:r>
            <w:r w:rsidRPr="00AE6E3B">
              <w:rPr>
                <w:rFonts w:cs="Arial"/>
                <w:color w:val="FF0000"/>
                <w:sz w:val="20"/>
                <w:highlight w:val="white"/>
                <w:lang w:val="en-US"/>
              </w:rPr>
              <w:t xml:space="preserve"> nilReason</w:t>
            </w:r>
            <w:r w:rsidRPr="00AE6E3B">
              <w:rPr>
                <w:rFonts w:cs="Arial"/>
                <w:color w:val="0000FF"/>
                <w:sz w:val="20"/>
                <w:highlight w:val="white"/>
                <w:lang w:val="en-US"/>
              </w:rPr>
              <w:t>="</w:t>
            </w:r>
            <w:r w:rsidRPr="00AE6E3B">
              <w:rPr>
                <w:rFonts w:cs="Arial"/>
                <w:color w:val="000000"/>
                <w:sz w:val="20"/>
                <w:highlight w:val="white"/>
                <w:lang w:val="en-US"/>
              </w:rPr>
              <w:t>missing</w:t>
            </w:r>
            <w:r w:rsidRPr="00AE6E3B">
              <w:rPr>
                <w:rFonts w:cs="Arial"/>
                <w:color w:val="0000FF"/>
                <w:sz w:val="20"/>
                <w:highlight w:val="white"/>
                <w:lang w:val="en-US"/>
              </w:rPr>
              <w:t>"</w:t>
            </w:r>
            <w:r w:rsidRPr="00AE6E3B">
              <w:rPr>
                <w:rFonts w:cs="Arial"/>
                <w:color w:val="FF0000"/>
                <w:sz w:val="20"/>
                <w:highlight w:val="white"/>
                <w:lang w:val="en-US"/>
              </w:rPr>
              <w:t xml:space="preserve"> xsi:nil</w:t>
            </w:r>
            <w:r w:rsidRPr="00AE6E3B">
              <w:rPr>
                <w:rFonts w:cs="Arial"/>
                <w:color w:val="0000FF"/>
                <w:sz w:val="20"/>
                <w:highlight w:val="white"/>
                <w:lang w:val="en-US"/>
              </w:rPr>
              <w:t>="</w:t>
            </w:r>
            <w:r w:rsidRPr="00AE6E3B">
              <w:rPr>
                <w:rFonts w:cs="Arial"/>
                <w:color w:val="000000"/>
                <w:sz w:val="20"/>
                <w:highlight w:val="white"/>
                <w:lang w:val="en-US"/>
              </w:rPr>
              <w:t>true</w:t>
            </w:r>
            <w:r w:rsidRPr="00AE6E3B">
              <w:rPr>
                <w:rFonts w:cs="Arial"/>
                <w:color w:val="0000FF"/>
                <w:sz w:val="20"/>
                <w:highlight w:val="white"/>
                <w:lang w:val="en-US"/>
              </w:rPr>
              <w:t>"/&gt;</w:t>
            </w:r>
          </w:p>
          <w:p w14:paraId="55ED2C92"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gn:sourceOfName</w:t>
            </w:r>
            <w:r w:rsidRPr="00AE6E3B">
              <w:rPr>
                <w:rFonts w:cs="Arial"/>
                <w:color w:val="FF0000"/>
                <w:sz w:val="20"/>
                <w:highlight w:val="white"/>
                <w:lang w:val="en-US"/>
              </w:rPr>
              <w:t xml:space="preserve"> nilReason</w:t>
            </w:r>
            <w:r w:rsidRPr="00AE6E3B">
              <w:rPr>
                <w:rFonts w:cs="Arial"/>
                <w:color w:val="0000FF"/>
                <w:sz w:val="20"/>
                <w:highlight w:val="white"/>
                <w:lang w:val="en-US"/>
              </w:rPr>
              <w:t>="</w:t>
            </w:r>
            <w:r w:rsidRPr="00AE6E3B">
              <w:rPr>
                <w:rFonts w:cs="Arial"/>
                <w:color w:val="000000"/>
                <w:sz w:val="20"/>
                <w:highlight w:val="white"/>
                <w:lang w:val="en-US"/>
              </w:rPr>
              <w:t>missing</w:t>
            </w:r>
            <w:r w:rsidRPr="00AE6E3B">
              <w:rPr>
                <w:rFonts w:cs="Arial"/>
                <w:color w:val="0000FF"/>
                <w:sz w:val="20"/>
                <w:highlight w:val="white"/>
                <w:lang w:val="en-US"/>
              </w:rPr>
              <w:t>"</w:t>
            </w:r>
            <w:r w:rsidRPr="00AE6E3B">
              <w:rPr>
                <w:rFonts w:cs="Arial"/>
                <w:color w:val="FF0000"/>
                <w:sz w:val="20"/>
                <w:highlight w:val="white"/>
                <w:lang w:val="en-US"/>
              </w:rPr>
              <w:t xml:space="preserve"> xsi:nil</w:t>
            </w:r>
            <w:r w:rsidRPr="00AE6E3B">
              <w:rPr>
                <w:rFonts w:cs="Arial"/>
                <w:color w:val="0000FF"/>
                <w:sz w:val="20"/>
                <w:highlight w:val="white"/>
                <w:lang w:val="en-US"/>
              </w:rPr>
              <w:t>="</w:t>
            </w:r>
            <w:r w:rsidRPr="00AE6E3B">
              <w:rPr>
                <w:rFonts w:cs="Arial"/>
                <w:color w:val="000000"/>
                <w:sz w:val="20"/>
                <w:highlight w:val="white"/>
                <w:lang w:val="en-US"/>
              </w:rPr>
              <w:t>true</w:t>
            </w:r>
            <w:r w:rsidRPr="00AE6E3B">
              <w:rPr>
                <w:rFonts w:cs="Arial"/>
                <w:color w:val="0000FF"/>
                <w:sz w:val="20"/>
                <w:highlight w:val="white"/>
                <w:lang w:val="en-US"/>
              </w:rPr>
              <w:t>"/&gt;</w:t>
            </w:r>
          </w:p>
          <w:p w14:paraId="06D3B502"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gn:pronunciation</w:t>
            </w:r>
            <w:r w:rsidRPr="00AE6E3B">
              <w:rPr>
                <w:rFonts w:cs="Arial"/>
                <w:color w:val="FF0000"/>
                <w:sz w:val="20"/>
                <w:highlight w:val="white"/>
                <w:lang w:val="en-US"/>
              </w:rPr>
              <w:t xml:space="preserve"> nilReason</w:t>
            </w:r>
            <w:r w:rsidRPr="00AE6E3B">
              <w:rPr>
                <w:rFonts w:cs="Arial"/>
                <w:color w:val="0000FF"/>
                <w:sz w:val="20"/>
                <w:highlight w:val="white"/>
                <w:lang w:val="en-US"/>
              </w:rPr>
              <w:t>="</w:t>
            </w:r>
            <w:r w:rsidRPr="00AE6E3B">
              <w:rPr>
                <w:rFonts w:cs="Arial"/>
                <w:color w:val="000000"/>
                <w:sz w:val="20"/>
                <w:highlight w:val="white"/>
                <w:lang w:val="en-US"/>
              </w:rPr>
              <w:t>missing</w:t>
            </w:r>
            <w:r w:rsidRPr="00AE6E3B">
              <w:rPr>
                <w:rFonts w:cs="Arial"/>
                <w:color w:val="0000FF"/>
                <w:sz w:val="20"/>
                <w:highlight w:val="white"/>
                <w:lang w:val="en-US"/>
              </w:rPr>
              <w:t>"</w:t>
            </w:r>
            <w:r w:rsidRPr="00AE6E3B">
              <w:rPr>
                <w:rFonts w:cs="Arial"/>
                <w:color w:val="FF0000"/>
                <w:sz w:val="20"/>
                <w:highlight w:val="white"/>
                <w:lang w:val="en-US"/>
              </w:rPr>
              <w:t xml:space="preserve"> xsi:nil</w:t>
            </w:r>
            <w:r w:rsidRPr="00AE6E3B">
              <w:rPr>
                <w:rFonts w:cs="Arial"/>
                <w:color w:val="0000FF"/>
                <w:sz w:val="20"/>
                <w:highlight w:val="white"/>
                <w:lang w:val="en-US"/>
              </w:rPr>
              <w:t>="</w:t>
            </w:r>
            <w:r w:rsidRPr="00AE6E3B">
              <w:rPr>
                <w:rFonts w:cs="Arial"/>
                <w:color w:val="000000"/>
                <w:sz w:val="20"/>
                <w:highlight w:val="white"/>
                <w:lang w:val="en-US"/>
              </w:rPr>
              <w:t>true</w:t>
            </w:r>
            <w:r w:rsidRPr="00AE6E3B">
              <w:rPr>
                <w:rFonts w:cs="Arial"/>
                <w:color w:val="0000FF"/>
                <w:sz w:val="20"/>
                <w:highlight w:val="white"/>
                <w:lang w:val="en-US"/>
              </w:rPr>
              <w:t>"/&gt;</w:t>
            </w:r>
          </w:p>
          <w:p w14:paraId="02D3CAA6"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gn:spelling</w:t>
            </w:r>
            <w:r w:rsidRPr="00AE6E3B">
              <w:rPr>
                <w:rFonts w:cs="Arial"/>
                <w:color w:val="0000FF"/>
                <w:sz w:val="20"/>
                <w:highlight w:val="white"/>
                <w:lang w:val="en-US"/>
              </w:rPr>
              <w:t>&gt;</w:t>
            </w:r>
          </w:p>
          <w:p w14:paraId="1211E945"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gn:SpellingOfName</w:t>
            </w:r>
            <w:r w:rsidRPr="00AE6E3B">
              <w:rPr>
                <w:rFonts w:cs="Arial"/>
                <w:color w:val="0000FF"/>
                <w:sz w:val="20"/>
                <w:highlight w:val="white"/>
                <w:lang w:val="en-US"/>
              </w:rPr>
              <w:t>&gt;</w:t>
            </w:r>
          </w:p>
          <w:p w14:paraId="542EC0ED"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gn:text</w:t>
            </w:r>
            <w:r w:rsidRPr="00AE6E3B">
              <w:rPr>
                <w:rFonts w:cs="Arial"/>
                <w:color w:val="0000FF"/>
                <w:sz w:val="20"/>
                <w:highlight w:val="white"/>
                <w:lang w:val="en-US"/>
              </w:rPr>
              <w:t>&gt;</w:t>
            </w:r>
            <w:r w:rsidRPr="00AE6E3B">
              <w:rPr>
                <w:rFonts w:cs="Arial"/>
                <w:color w:val="000000"/>
                <w:sz w:val="20"/>
                <w:highlight w:val="white"/>
                <w:lang w:val="en-US"/>
              </w:rPr>
              <w:t>Spittelauer L&amp;#228;nde 5  A-1090 Wien  Austria</w:t>
            </w:r>
            <w:r w:rsidRPr="00AE6E3B">
              <w:rPr>
                <w:rFonts w:cs="Arial"/>
                <w:color w:val="0000FF"/>
                <w:sz w:val="20"/>
                <w:highlight w:val="white"/>
                <w:lang w:val="en-US"/>
              </w:rPr>
              <w:t>&lt;/</w:t>
            </w:r>
            <w:r w:rsidRPr="00AE6E3B">
              <w:rPr>
                <w:rFonts w:cs="Arial"/>
                <w:color w:val="800000"/>
                <w:sz w:val="20"/>
                <w:highlight w:val="white"/>
                <w:lang w:val="en-US"/>
              </w:rPr>
              <w:t>gn:text</w:t>
            </w:r>
            <w:r w:rsidRPr="00AE6E3B">
              <w:rPr>
                <w:rFonts w:cs="Arial"/>
                <w:color w:val="0000FF"/>
                <w:sz w:val="20"/>
                <w:highlight w:val="white"/>
                <w:lang w:val="en-US"/>
              </w:rPr>
              <w:t>&gt;</w:t>
            </w:r>
          </w:p>
          <w:p w14:paraId="20AC322B" w14:textId="655AEF85"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lastRenderedPageBreak/>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00C30415" w:rsidRPr="00712F9B">
              <w:rPr>
                <w:rStyle w:val="m1"/>
                <w:rFonts w:cs="Arial"/>
                <w:sz w:val="20"/>
              </w:rPr>
              <w:t>&lt;gn:script&gt;Latn&lt;/gn:script&gt;</w:t>
            </w:r>
          </w:p>
          <w:p w14:paraId="090D6EF2" w14:textId="77777777" w:rsidR="00423F26" w:rsidRPr="00C30415"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102691">
              <w:rPr>
                <w:rFonts w:cs="Arial"/>
                <w:color w:val="0000FF"/>
                <w:sz w:val="20"/>
                <w:highlight w:val="white"/>
                <w:lang w:val="en-US"/>
              </w:rPr>
              <w:t>&lt;/</w:t>
            </w:r>
            <w:r w:rsidRPr="00102691">
              <w:rPr>
                <w:rFonts w:cs="Arial"/>
                <w:color w:val="800000"/>
                <w:sz w:val="20"/>
                <w:highlight w:val="white"/>
                <w:lang w:val="en-US"/>
              </w:rPr>
              <w:t>gn:SpellingOfName</w:t>
            </w:r>
            <w:r w:rsidRPr="00102691">
              <w:rPr>
                <w:rFonts w:cs="Arial"/>
                <w:color w:val="0000FF"/>
                <w:sz w:val="20"/>
                <w:highlight w:val="white"/>
                <w:lang w:val="en-US"/>
              </w:rPr>
              <w:t>&gt;</w:t>
            </w:r>
          </w:p>
          <w:p w14:paraId="6365ECCA" w14:textId="77777777" w:rsidR="00423F26" w:rsidRPr="00102691" w:rsidRDefault="00423F26" w:rsidP="00423F26">
            <w:pPr>
              <w:autoSpaceDE w:val="0"/>
              <w:autoSpaceDN w:val="0"/>
              <w:adjustRightInd w:val="0"/>
              <w:spacing w:before="0" w:after="0" w:line="240" w:lineRule="auto"/>
              <w:rPr>
                <w:rFonts w:cs="Arial"/>
                <w:color w:val="000000"/>
                <w:sz w:val="20"/>
                <w:highlight w:val="white"/>
                <w:lang w:val="en-US"/>
              </w:rPr>
            </w:pP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FF"/>
                <w:sz w:val="20"/>
                <w:highlight w:val="white"/>
                <w:lang w:val="en-US"/>
              </w:rPr>
              <w:t>&lt;/</w:t>
            </w:r>
            <w:r w:rsidRPr="00102691">
              <w:rPr>
                <w:rFonts w:cs="Arial"/>
                <w:color w:val="800000"/>
                <w:sz w:val="20"/>
                <w:highlight w:val="white"/>
                <w:lang w:val="en-US"/>
              </w:rPr>
              <w:t>gn:spelling</w:t>
            </w:r>
            <w:r w:rsidRPr="00102691">
              <w:rPr>
                <w:rFonts w:cs="Arial"/>
                <w:color w:val="0000FF"/>
                <w:sz w:val="20"/>
                <w:highlight w:val="white"/>
                <w:lang w:val="en-US"/>
              </w:rPr>
              <w:t>&gt;</w:t>
            </w:r>
          </w:p>
          <w:p w14:paraId="5839E809"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102691">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gn:GeographicalName</w:t>
            </w:r>
            <w:r w:rsidRPr="00AE6E3B">
              <w:rPr>
                <w:rFonts w:cs="Arial"/>
                <w:color w:val="0000FF"/>
                <w:sz w:val="20"/>
                <w:highlight w:val="white"/>
                <w:lang w:val="en-US"/>
              </w:rPr>
              <w:t>&gt;</w:t>
            </w:r>
          </w:p>
          <w:p w14:paraId="40877544"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ad:adminUnit</w:t>
            </w:r>
            <w:r w:rsidRPr="00AE6E3B">
              <w:rPr>
                <w:rFonts w:cs="Arial"/>
                <w:color w:val="0000FF"/>
                <w:sz w:val="20"/>
                <w:highlight w:val="white"/>
                <w:lang w:val="en-US"/>
              </w:rPr>
              <w:t>&gt;</w:t>
            </w:r>
          </w:p>
          <w:p w14:paraId="27AA7CEF"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ad:locatorDesignator</w:t>
            </w:r>
            <w:r w:rsidRPr="00AE6E3B">
              <w:rPr>
                <w:rFonts w:cs="Arial"/>
                <w:color w:val="0000FF"/>
                <w:sz w:val="20"/>
                <w:highlight w:val="white"/>
                <w:lang w:val="en-US"/>
              </w:rPr>
              <w:t>&gt;</w:t>
            </w:r>
            <w:r w:rsidRPr="00AE6E3B">
              <w:rPr>
                <w:rFonts w:cs="Arial"/>
                <w:color w:val="000000"/>
                <w:sz w:val="20"/>
                <w:highlight w:val="white"/>
                <w:lang w:val="en-US"/>
              </w:rPr>
              <w:t>WIEN</w:t>
            </w:r>
            <w:r w:rsidRPr="00AE6E3B">
              <w:rPr>
                <w:rFonts w:cs="Arial"/>
                <w:color w:val="0000FF"/>
                <w:sz w:val="20"/>
                <w:highlight w:val="white"/>
                <w:lang w:val="en-US"/>
              </w:rPr>
              <w:t>&lt;/</w:t>
            </w:r>
            <w:r w:rsidRPr="00AE6E3B">
              <w:rPr>
                <w:rFonts w:cs="Arial"/>
                <w:color w:val="800000"/>
                <w:sz w:val="20"/>
                <w:highlight w:val="white"/>
                <w:lang w:val="en-US"/>
              </w:rPr>
              <w:t>ad:locatorDesignator</w:t>
            </w:r>
            <w:r w:rsidRPr="00AE6E3B">
              <w:rPr>
                <w:rFonts w:cs="Arial"/>
                <w:color w:val="0000FF"/>
                <w:sz w:val="20"/>
                <w:highlight w:val="white"/>
                <w:lang w:val="en-US"/>
              </w:rPr>
              <w:t>&gt;</w:t>
            </w:r>
          </w:p>
          <w:p w14:paraId="52879E63"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ad:AddressRepresentation</w:t>
            </w:r>
            <w:r w:rsidRPr="00AE6E3B">
              <w:rPr>
                <w:rFonts w:cs="Arial"/>
                <w:color w:val="0000FF"/>
                <w:sz w:val="20"/>
                <w:highlight w:val="white"/>
                <w:lang w:val="en-US"/>
              </w:rPr>
              <w:t>&gt;</w:t>
            </w:r>
          </w:p>
          <w:p w14:paraId="37D41355"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base2:address</w:t>
            </w:r>
            <w:r w:rsidRPr="00AE6E3B">
              <w:rPr>
                <w:rFonts w:cs="Arial"/>
                <w:color w:val="0000FF"/>
                <w:sz w:val="20"/>
                <w:highlight w:val="white"/>
                <w:lang w:val="en-US"/>
              </w:rPr>
              <w:t>&gt;</w:t>
            </w:r>
          </w:p>
          <w:p w14:paraId="5DF675C6"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base2:electronicMailAddress</w:t>
            </w:r>
            <w:r w:rsidRPr="00AE6E3B">
              <w:rPr>
                <w:rFonts w:cs="Arial"/>
                <w:color w:val="0000FF"/>
                <w:sz w:val="20"/>
                <w:highlight w:val="white"/>
                <w:lang w:val="en-US"/>
              </w:rPr>
              <w:t>&gt;</w:t>
            </w:r>
            <w:r w:rsidRPr="00AE6E3B">
              <w:rPr>
                <w:rFonts w:cs="Arial"/>
                <w:color w:val="000000"/>
                <w:sz w:val="20"/>
                <w:highlight w:val="white"/>
                <w:lang w:val="en-US"/>
              </w:rPr>
              <w:t>manfred.ritter@umweltbundesamt.at</w:t>
            </w:r>
            <w:r w:rsidRPr="00AE6E3B">
              <w:rPr>
                <w:rFonts w:cs="Arial"/>
                <w:color w:val="0000FF"/>
                <w:sz w:val="20"/>
                <w:highlight w:val="white"/>
                <w:lang w:val="en-US"/>
              </w:rPr>
              <w:t>&lt;/</w:t>
            </w:r>
            <w:r w:rsidRPr="00AE6E3B">
              <w:rPr>
                <w:rFonts w:cs="Arial"/>
                <w:color w:val="800000"/>
                <w:sz w:val="20"/>
                <w:highlight w:val="white"/>
                <w:lang w:val="en-US"/>
              </w:rPr>
              <w:t>base2:electronicMailAddress</w:t>
            </w:r>
            <w:r w:rsidRPr="00AE6E3B">
              <w:rPr>
                <w:rFonts w:cs="Arial"/>
                <w:color w:val="0000FF"/>
                <w:sz w:val="20"/>
                <w:highlight w:val="white"/>
                <w:lang w:val="en-US"/>
              </w:rPr>
              <w:t>&gt;</w:t>
            </w:r>
          </w:p>
          <w:p w14:paraId="53111B39"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base2:telephoneVoice</w:t>
            </w:r>
            <w:r w:rsidRPr="00AE6E3B">
              <w:rPr>
                <w:rFonts w:cs="Arial"/>
                <w:color w:val="0000FF"/>
                <w:sz w:val="20"/>
                <w:highlight w:val="white"/>
                <w:lang w:val="en-US"/>
              </w:rPr>
              <w:t>&gt;</w:t>
            </w:r>
            <w:r w:rsidRPr="00AE6E3B">
              <w:rPr>
                <w:rFonts w:cs="Arial"/>
                <w:color w:val="000000"/>
                <w:sz w:val="20"/>
                <w:highlight w:val="white"/>
                <w:lang w:val="en-US"/>
              </w:rPr>
              <w:t>+43 1 31304 5861</w:t>
            </w:r>
            <w:r w:rsidRPr="00AE6E3B">
              <w:rPr>
                <w:rFonts w:cs="Arial"/>
                <w:color w:val="0000FF"/>
                <w:sz w:val="20"/>
                <w:highlight w:val="white"/>
                <w:lang w:val="en-US"/>
              </w:rPr>
              <w:t>&lt;/</w:t>
            </w:r>
            <w:r w:rsidRPr="00AE6E3B">
              <w:rPr>
                <w:rFonts w:cs="Arial"/>
                <w:color w:val="800000"/>
                <w:sz w:val="20"/>
                <w:highlight w:val="white"/>
                <w:lang w:val="en-US"/>
              </w:rPr>
              <w:t>base2:telephoneVoice</w:t>
            </w:r>
            <w:r w:rsidRPr="00AE6E3B">
              <w:rPr>
                <w:rFonts w:cs="Arial"/>
                <w:color w:val="0000FF"/>
                <w:sz w:val="20"/>
                <w:highlight w:val="white"/>
                <w:lang w:val="en-US"/>
              </w:rPr>
              <w:t>&gt;</w:t>
            </w:r>
          </w:p>
          <w:p w14:paraId="524E41EE"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base2:website</w:t>
            </w:r>
            <w:r w:rsidRPr="00AE6E3B">
              <w:rPr>
                <w:rFonts w:cs="Arial"/>
                <w:color w:val="0000FF"/>
                <w:sz w:val="20"/>
                <w:highlight w:val="white"/>
                <w:lang w:val="en-US"/>
              </w:rPr>
              <w:t>&gt;</w:t>
            </w:r>
            <w:r w:rsidRPr="00AE6E3B">
              <w:rPr>
                <w:rFonts w:cs="Arial"/>
                <w:color w:val="000000"/>
                <w:sz w:val="20"/>
                <w:highlight w:val="white"/>
                <w:lang w:val="en-US"/>
              </w:rPr>
              <w:t>http://www.umweltbundesamt.at</w:t>
            </w:r>
            <w:r w:rsidRPr="00AE6E3B">
              <w:rPr>
                <w:rFonts w:cs="Arial"/>
                <w:color w:val="0000FF"/>
                <w:sz w:val="20"/>
                <w:highlight w:val="white"/>
                <w:lang w:val="en-US"/>
              </w:rPr>
              <w:t>&lt;/</w:t>
            </w:r>
            <w:r w:rsidRPr="00AE6E3B">
              <w:rPr>
                <w:rFonts w:cs="Arial"/>
                <w:color w:val="800000"/>
                <w:sz w:val="20"/>
                <w:highlight w:val="white"/>
                <w:lang w:val="en-US"/>
              </w:rPr>
              <w:t>base2:website</w:t>
            </w:r>
            <w:r w:rsidRPr="00AE6E3B">
              <w:rPr>
                <w:rFonts w:cs="Arial"/>
                <w:color w:val="0000FF"/>
                <w:sz w:val="20"/>
                <w:highlight w:val="white"/>
                <w:lang w:val="en-US"/>
              </w:rPr>
              <w:t>&gt;</w:t>
            </w:r>
          </w:p>
          <w:p w14:paraId="1F443AB4"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base2:Contact</w:t>
            </w:r>
            <w:r w:rsidRPr="00AE6E3B">
              <w:rPr>
                <w:rFonts w:cs="Arial"/>
                <w:color w:val="0000FF"/>
                <w:sz w:val="20"/>
                <w:highlight w:val="white"/>
                <w:lang w:val="en-US"/>
              </w:rPr>
              <w:t>&gt;</w:t>
            </w:r>
          </w:p>
          <w:p w14:paraId="178CCCCE"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base2:contact</w:t>
            </w:r>
            <w:r w:rsidRPr="00AE6E3B">
              <w:rPr>
                <w:rFonts w:cs="Arial"/>
                <w:color w:val="0000FF"/>
                <w:sz w:val="20"/>
                <w:highlight w:val="white"/>
                <w:lang w:val="en-US"/>
              </w:rPr>
              <w:t>&gt;</w:t>
            </w:r>
          </w:p>
          <w:p w14:paraId="0F99C445"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base2:role</w:t>
            </w:r>
            <w:r w:rsidRPr="00AE6E3B">
              <w:rPr>
                <w:rFonts w:cs="Arial"/>
                <w:color w:val="0000FF"/>
                <w:sz w:val="20"/>
                <w:highlight w:val="white"/>
                <w:lang w:val="en-US"/>
              </w:rPr>
              <w:t>/&gt;</w:t>
            </w:r>
          </w:p>
          <w:p w14:paraId="190B3ED8"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base2:RelatedParty</w:t>
            </w:r>
            <w:r w:rsidRPr="00AE6E3B">
              <w:rPr>
                <w:rFonts w:cs="Arial"/>
                <w:color w:val="0000FF"/>
                <w:sz w:val="20"/>
                <w:highlight w:val="white"/>
                <w:lang w:val="en-US"/>
              </w:rPr>
              <w:t>&gt;</w:t>
            </w:r>
          </w:p>
          <w:p w14:paraId="5F76ABA6"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ef:responsibleParty</w:t>
            </w:r>
            <w:r w:rsidRPr="00AE6E3B">
              <w:rPr>
                <w:rFonts w:cs="Arial"/>
                <w:color w:val="0000FF"/>
                <w:sz w:val="20"/>
                <w:highlight w:val="white"/>
                <w:lang w:val="en-US"/>
              </w:rPr>
              <w:t>&gt;</w:t>
            </w:r>
          </w:p>
          <w:p w14:paraId="66A3EE92"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ef:organisationLevel</w:t>
            </w:r>
            <w:r w:rsidRPr="00AE6E3B">
              <w:rPr>
                <w:rFonts w:cs="Arial"/>
                <w:color w:val="FF0000"/>
                <w:sz w:val="20"/>
                <w:highlight w:val="white"/>
                <w:lang w:val="en-US"/>
              </w:rPr>
              <w:t xml:space="preserve"> xsi:nil</w:t>
            </w:r>
            <w:r w:rsidRPr="00AE6E3B">
              <w:rPr>
                <w:rFonts w:cs="Arial"/>
                <w:color w:val="0000FF"/>
                <w:sz w:val="20"/>
                <w:highlight w:val="white"/>
                <w:lang w:val="en-US"/>
              </w:rPr>
              <w:t>="</w:t>
            </w:r>
            <w:r w:rsidRPr="00AE6E3B">
              <w:rPr>
                <w:rFonts w:cs="Arial"/>
                <w:color w:val="000000"/>
                <w:sz w:val="20"/>
                <w:highlight w:val="white"/>
                <w:lang w:val="en-US"/>
              </w:rPr>
              <w:t>false</w:t>
            </w:r>
            <w:r w:rsidRPr="00AE6E3B">
              <w:rPr>
                <w:rFonts w:cs="Arial"/>
                <w:color w:val="0000FF"/>
                <w:sz w:val="20"/>
                <w:highlight w:val="white"/>
                <w:lang w:val="en-US"/>
              </w:rPr>
              <w:t>"</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http://inspire.ec.europa.eu/codeList/LegislationLevelValue/national</w:t>
            </w:r>
            <w:r w:rsidRPr="00AE6E3B">
              <w:rPr>
                <w:rFonts w:cs="Arial"/>
                <w:color w:val="0000FF"/>
                <w:sz w:val="20"/>
                <w:highlight w:val="white"/>
                <w:lang w:val="en-US"/>
              </w:rPr>
              <w:t>"/&gt;</w:t>
            </w:r>
          </w:p>
          <w:p w14:paraId="3A044D20" w14:textId="77777777" w:rsidR="00423F26" w:rsidRDefault="00423F26" w:rsidP="00423F26">
            <w:pPr>
              <w:autoSpaceDE w:val="0"/>
              <w:autoSpaceDN w:val="0"/>
              <w:adjustRightInd w:val="0"/>
              <w:spacing w:before="0" w:after="0" w:line="240" w:lineRule="auto"/>
              <w:rPr>
                <w:rFonts w:cs="Arial"/>
                <w:color w:val="000000"/>
                <w:sz w:val="20"/>
                <w:highlight w:val="white"/>
                <w:lang w:val="de-AT"/>
              </w:rPr>
            </w:pPr>
            <w:r w:rsidRPr="00AE6E3B">
              <w:rPr>
                <w:rFonts w:cs="Arial"/>
                <w:color w:val="000000"/>
                <w:sz w:val="20"/>
                <w:highlight w:val="white"/>
                <w:lang w:val="en-US"/>
              </w:rPr>
              <w:tab/>
            </w:r>
            <w:r>
              <w:rPr>
                <w:rFonts w:cs="Arial"/>
                <w:color w:val="0000FF"/>
                <w:sz w:val="20"/>
                <w:highlight w:val="white"/>
                <w:lang w:val="de-AT"/>
              </w:rPr>
              <w:t>&lt;</w:t>
            </w:r>
            <w:r>
              <w:rPr>
                <w:rFonts w:cs="Arial"/>
                <w:color w:val="800000"/>
                <w:sz w:val="20"/>
                <w:highlight w:val="white"/>
                <w:lang w:val="de-AT"/>
              </w:rPr>
              <w:t>aqd:networkType</w:t>
            </w:r>
            <w:r>
              <w:rPr>
                <w:rFonts w:cs="Arial"/>
                <w:color w:val="FF0000"/>
                <w:sz w:val="20"/>
                <w:highlight w:val="white"/>
                <w:lang w:val="de-AT"/>
              </w:rPr>
              <w:t xml:space="preserve"> xlink:href</w:t>
            </w:r>
            <w:r>
              <w:rPr>
                <w:rFonts w:cs="Arial"/>
                <w:color w:val="0000FF"/>
                <w:sz w:val="20"/>
                <w:highlight w:val="white"/>
                <w:lang w:val="de-AT"/>
              </w:rPr>
              <w:t>="</w:t>
            </w:r>
            <w:r>
              <w:rPr>
                <w:rFonts w:cs="Arial"/>
                <w:color w:val="000000"/>
                <w:sz w:val="20"/>
                <w:highlight w:val="white"/>
                <w:lang w:val="de-AT"/>
              </w:rPr>
              <w:t>http://dd.eionet.europa.eu/vocabulary/aq/networktype/national</w:t>
            </w:r>
            <w:r>
              <w:rPr>
                <w:rFonts w:cs="Arial"/>
                <w:color w:val="0000FF"/>
                <w:sz w:val="20"/>
                <w:highlight w:val="white"/>
                <w:lang w:val="de-AT"/>
              </w:rPr>
              <w:t>"/&gt;</w:t>
            </w:r>
          </w:p>
          <w:p w14:paraId="520FA8A7"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Pr>
                <w:rFonts w:cs="Arial"/>
                <w:color w:val="000000"/>
                <w:sz w:val="20"/>
                <w:highlight w:val="white"/>
                <w:lang w:val="de-AT"/>
              </w:rPr>
              <w:tab/>
            </w:r>
            <w:r w:rsidRPr="00AE6E3B">
              <w:rPr>
                <w:rFonts w:cs="Arial"/>
                <w:color w:val="0000FF"/>
                <w:sz w:val="20"/>
                <w:highlight w:val="white"/>
                <w:lang w:val="en-US"/>
              </w:rPr>
              <w:t>&lt;</w:t>
            </w:r>
            <w:r w:rsidRPr="00AE6E3B">
              <w:rPr>
                <w:rFonts w:cs="Arial"/>
                <w:color w:val="800000"/>
                <w:sz w:val="20"/>
                <w:highlight w:val="white"/>
                <w:lang w:val="en-US"/>
              </w:rPr>
              <w:t>aqd:operationActivityPeriod</w:t>
            </w:r>
            <w:r w:rsidRPr="00AE6E3B">
              <w:rPr>
                <w:rFonts w:cs="Arial"/>
                <w:color w:val="0000FF"/>
                <w:sz w:val="20"/>
                <w:highlight w:val="white"/>
                <w:lang w:val="en-US"/>
              </w:rPr>
              <w:t>&gt;</w:t>
            </w:r>
          </w:p>
          <w:p w14:paraId="3DC5FB50" w14:textId="5C41D6AB"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gml:TimePeriod</w:t>
            </w:r>
            <w:r w:rsidRPr="00AE6E3B">
              <w:rPr>
                <w:rFonts w:cs="Arial"/>
                <w:color w:val="FF0000"/>
                <w:sz w:val="20"/>
                <w:highlight w:val="white"/>
                <w:lang w:val="en-US"/>
              </w:rPr>
              <w:t xml:space="preserve"> gml:id</w:t>
            </w:r>
            <w:r w:rsidRPr="00AE6E3B">
              <w:rPr>
                <w:rFonts w:cs="Arial"/>
                <w:color w:val="0000FF"/>
                <w:sz w:val="20"/>
                <w:highlight w:val="white"/>
                <w:lang w:val="en-US"/>
              </w:rPr>
              <w:t>="</w:t>
            </w:r>
            <w:r w:rsidRPr="00AE6E3B">
              <w:rPr>
                <w:rFonts w:cs="Arial"/>
                <w:color w:val="000000"/>
                <w:sz w:val="20"/>
                <w:highlight w:val="white"/>
                <w:lang w:val="en-US"/>
              </w:rPr>
              <w:t>NET</w:t>
            </w:r>
            <w:r w:rsidR="00C30415">
              <w:rPr>
                <w:rFonts w:cs="Arial"/>
                <w:color w:val="000000"/>
                <w:sz w:val="20"/>
                <w:highlight w:val="white"/>
                <w:lang w:val="en-US"/>
              </w:rPr>
              <w:t>.TP.</w:t>
            </w:r>
            <w:r w:rsidRPr="00AE6E3B">
              <w:rPr>
                <w:rFonts w:cs="Arial"/>
                <w:color w:val="000000"/>
                <w:sz w:val="20"/>
                <w:highlight w:val="white"/>
                <w:lang w:val="en-US"/>
              </w:rPr>
              <w:t>AT001A</w:t>
            </w:r>
            <w:r w:rsidRPr="00AE6E3B">
              <w:rPr>
                <w:rFonts w:cs="Arial"/>
                <w:color w:val="0000FF"/>
                <w:sz w:val="20"/>
                <w:highlight w:val="white"/>
                <w:lang w:val="en-US"/>
              </w:rPr>
              <w:t>"&gt;</w:t>
            </w:r>
          </w:p>
          <w:p w14:paraId="6F47146F" w14:textId="77777777" w:rsidR="00423F26" w:rsidRPr="00712F9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00"/>
                <w:sz w:val="20"/>
                <w:highlight w:val="white"/>
                <w:lang w:val="en-US"/>
              </w:rPr>
              <w:tab/>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r w:rsidRPr="00712F9B">
              <w:rPr>
                <w:rFonts w:cs="Arial"/>
                <w:color w:val="000000"/>
                <w:sz w:val="20"/>
                <w:highlight w:val="white"/>
                <w:lang w:val="en-US"/>
              </w:rPr>
              <w:t>1973-01-01T00:00:00+01:00</w:t>
            </w:r>
            <w:r w:rsidRPr="00712F9B">
              <w:rPr>
                <w:rFonts w:cs="Arial"/>
                <w:color w:val="0000FF"/>
                <w:sz w:val="20"/>
                <w:highlight w:val="white"/>
                <w:lang w:val="en-US"/>
              </w:rPr>
              <w:t>&lt;/</w:t>
            </w:r>
            <w:r w:rsidRPr="00712F9B">
              <w:rPr>
                <w:rFonts w:cs="Arial"/>
                <w:color w:val="800000"/>
                <w:sz w:val="20"/>
                <w:highlight w:val="white"/>
                <w:lang w:val="en-US"/>
              </w:rPr>
              <w:t>gml:beginPosition</w:t>
            </w:r>
            <w:r w:rsidRPr="00712F9B">
              <w:rPr>
                <w:rFonts w:cs="Arial"/>
                <w:color w:val="0000FF"/>
                <w:sz w:val="20"/>
                <w:highlight w:val="white"/>
                <w:lang w:val="en-US"/>
              </w:rPr>
              <w:t>&gt;</w:t>
            </w:r>
          </w:p>
          <w:p w14:paraId="14E7E781"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712F9B">
              <w:rPr>
                <w:rFonts w:cs="Arial"/>
                <w:color w:val="000000"/>
                <w:sz w:val="20"/>
                <w:highlight w:val="white"/>
                <w:lang w:val="en-US"/>
              </w:rPr>
              <w:tab/>
            </w:r>
            <w:r w:rsidRPr="00712F9B">
              <w:rPr>
                <w:rFonts w:cs="Arial"/>
                <w:color w:val="000000"/>
                <w:sz w:val="20"/>
                <w:highlight w:val="white"/>
                <w:lang w:val="en-US"/>
              </w:rPr>
              <w:tab/>
            </w:r>
            <w:r w:rsidRPr="00712F9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gml:endPosition</w:t>
            </w:r>
            <w:r w:rsidRPr="00AE6E3B">
              <w:rPr>
                <w:rFonts w:cs="Arial"/>
                <w:color w:val="FF0000"/>
                <w:sz w:val="20"/>
                <w:highlight w:val="white"/>
                <w:lang w:val="en-US"/>
              </w:rPr>
              <w:t xml:space="preserve"> indeterminatePosition</w:t>
            </w:r>
            <w:r w:rsidRPr="00AE6E3B">
              <w:rPr>
                <w:rFonts w:cs="Arial"/>
                <w:color w:val="0000FF"/>
                <w:sz w:val="20"/>
                <w:highlight w:val="white"/>
                <w:lang w:val="en-US"/>
              </w:rPr>
              <w:t>="</w:t>
            </w:r>
            <w:r w:rsidRPr="00AE6E3B">
              <w:rPr>
                <w:rFonts w:cs="Arial"/>
                <w:color w:val="000000"/>
                <w:sz w:val="20"/>
                <w:highlight w:val="white"/>
                <w:lang w:val="en-US"/>
              </w:rPr>
              <w:t>unknown</w:t>
            </w:r>
            <w:r w:rsidRPr="00AE6E3B">
              <w:rPr>
                <w:rFonts w:cs="Arial"/>
                <w:color w:val="0000FF"/>
                <w:sz w:val="20"/>
                <w:highlight w:val="white"/>
                <w:lang w:val="en-US"/>
              </w:rPr>
              <w:t>"/&gt;</w:t>
            </w:r>
          </w:p>
          <w:p w14:paraId="1FA8F909"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gml:TimePeriod</w:t>
            </w:r>
            <w:r w:rsidRPr="00AE6E3B">
              <w:rPr>
                <w:rFonts w:cs="Arial"/>
                <w:color w:val="0000FF"/>
                <w:sz w:val="20"/>
                <w:highlight w:val="white"/>
                <w:lang w:val="en-US"/>
              </w:rPr>
              <w:t>&gt;</w:t>
            </w:r>
          </w:p>
          <w:p w14:paraId="30669873"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aqd:operationActivityPeriod</w:t>
            </w:r>
            <w:r w:rsidRPr="00AE6E3B">
              <w:rPr>
                <w:rFonts w:cs="Arial"/>
                <w:color w:val="0000FF"/>
                <w:sz w:val="20"/>
                <w:highlight w:val="white"/>
                <w:lang w:val="en-US"/>
              </w:rPr>
              <w:t>&gt;</w:t>
            </w:r>
          </w:p>
          <w:p w14:paraId="6AF346DF" w14:textId="77777777" w:rsidR="00423F26" w:rsidRPr="00AE6E3B" w:rsidRDefault="00423F26" w:rsidP="00423F26">
            <w:pPr>
              <w:autoSpaceDE w:val="0"/>
              <w:autoSpaceDN w:val="0"/>
              <w:adjustRightInd w:val="0"/>
              <w:spacing w:before="0" w:after="0" w:line="240" w:lineRule="auto"/>
              <w:rPr>
                <w:rFonts w:cs="Arial"/>
                <w:color w:val="000000"/>
                <w:sz w:val="20"/>
                <w:highlight w:val="white"/>
                <w:lang w:val="en-US"/>
              </w:rPr>
            </w:pPr>
            <w:r w:rsidRPr="00AE6E3B">
              <w:rPr>
                <w:rFonts w:cs="Arial"/>
                <w:color w:val="000000"/>
                <w:sz w:val="20"/>
                <w:highlight w:val="white"/>
                <w:lang w:val="en-US"/>
              </w:rPr>
              <w:tab/>
            </w:r>
            <w:r w:rsidRPr="00AE6E3B">
              <w:rPr>
                <w:rFonts w:cs="Arial"/>
                <w:color w:val="0000FF"/>
                <w:sz w:val="20"/>
                <w:highlight w:val="white"/>
                <w:lang w:val="en-US"/>
              </w:rPr>
              <w:t>&lt;</w:t>
            </w:r>
            <w:r w:rsidRPr="00AE6E3B">
              <w:rPr>
                <w:rFonts w:cs="Arial"/>
                <w:color w:val="800000"/>
                <w:sz w:val="20"/>
                <w:highlight w:val="white"/>
                <w:lang w:val="en-US"/>
              </w:rPr>
              <w:t>aqd:aggregationTimeZone</w:t>
            </w:r>
            <w:r w:rsidRPr="00AE6E3B">
              <w:rPr>
                <w:rFonts w:cs="Arial"/>
                <w:color w:val="FF0000"/>
                <w:sz w:val="20"/>
                <w:highlight w:val="white"/>
                <w:lang w:val="en-US"/>
              </w:rPr>
              <w:t xml:space="preserve"> xlink:href</w:t>
            </w:r>
            <w:r w:rsidRPr="00AE6E3B">
              <w:rPr>
                <w:rFonts w:cs="Arial"/>
                <w:color w:val="0000FF"/>
                <w:sz w:val="20"/>
                <w:highlight w:val="white"/>
                <w:lang w:val="en-US"/>
              </w:rPr>
              <w:t>="</w:t>
            </w:r>
            <w:r w:rsidRPr="00AE6E3B">
              <w:rPr>
                <w:rFonts w:cs="Arial"/>
                <w:color w:val="000000"/>
                <w:sz w:val="20"/>
                <w:highlight w:val="white"/>
                <w:lang w:val="en-US"/>
              </w:rPr>
              <w:t>http://dd.eionet.europa.eu/vocabulary/aq/timezone/UTC+01</w:t>
            </w:r>
            <w:r w:rsidRPr="00AE6E3B">
              <w:rPr>
                <w:rFonts w:cs="Arial"/>
                <w:color w:val="0000FF"/>
                <w:sz w:val="20"/>
                <w:highlight w:val="white"/>
                <w:lang w:val="en-US"/>
              </w:rPr>
              <w:t>"/&gt;</w:t>
            </w:r>
          </w:p>
          <w:p w14:paraId="78A41F98" w14:textId="64D53410" w:rsidR="00423F26" w:rsidRPr="002F71AA" w:rsidRDefault="00423F26" w:rsidP="00423F26">
            <w:pPr>
              <w:spacing w:before="0" w:after="0"/>
              <w:rPr>
                <w:rFonts w:cs="Arial"/>
                <w:color w:val="0000FF"/>
                <w:sz w:val="20"/>
              </w:rPr>
            </w:pPr>
            <w:r>
              <w:rPr>
                <w:rFonts w:cs="Arial"/>
                <w:color w:val="0000FF"/>
                <w:sz w:val="20"/>
                <w:highlight w:val="white"/>
                <w:lang w:val="de-AT"/>
              </w:rPr>
              <w:t>&lt;/</w:t>
            </w:r>
            <w:r>
              <w:rPr>
                <w:rFonts w:cs="Arial"/>
                <w:color w:val="800000"/>
                <w:sz w:val="20"/>
                <w:highlight w:val="white"/>
                <w:lang w:val="de-AT"/>
              </w:rPr>
              <w:t>aqd:AQD_Network</w:t>
            </w:r>
            <w:r>
              <w:rPr>
                <w:rFonts w:cs="Arial"/>
                <w:color w:val="0000FF"/>
                <w:sz w:val="20"/>
                <w:highlight w:val="white"/>
                <w:lang w:val="de-AT"/>
              </w:rPr>
              <w:t>&gt;</w:t>
            </w:r>
          </w:p>
        </w:tc>
      </w:tr>
    </w:tbl>
    <w:p w14:paraId="4CC45334" w14:textId="77777777" w:rsidR="00423F26" w:rsidRDefault="00423F26" w:rsidP="00423F26">
      <w:pPr>
        <w:spacing w:before="0" w:after="0"/>
        <w:jc w:val="both"/>
        <w:rPr>
          <w:sz w:val="22"/>
          <w:szCs w:val="22"/>
        </w:rPr>
      </w:pPr>
    </w:p>
    <w:p w14:paraId="5DCAE930" w14:textId="77777777" w:rsidR="00423F26" w:rsidRDefault="00423F26" w:rsidP="004F782A">
      <w:pPr>
        <w:spacing w:before="0" w:after="0"/>
        <w:jc w:val="both"/>
        <w:rPr>
          <w:sz w:val="22"/>
          <w:szCs w:val="22"/>
        </w:rPr>
      </w:pPr>
    </w:p>
    <w:p w14:paraId="4C60CE2C" w14:textId="58AB7A96" w:rsidR="00423F26" w:rsidRDefault="00423F26">
      <w:pPr>
        <w:rPr>
          <w:sz w:val="22"/>
          <w:szCs w:val="22"/>
        </w:rPr>
      </w:pPr>
      <w:r>
        <w:rPr>
          <w:sz w:val="22"/>
          <w:szCs w:val="22"/>
        </w:rPr>
        <w:br w:type="page"/>
      </w:r>
    </w:p>
    <w:p w14:paraId="458AAF53" w14:textId="77777777" w:rsidR="00423F26" w:rsidRDefault="00423F26" w:rsidP="004F782A">
      <w:pPr>
        <w:spacing w:before="0" w:after="0"/>
        <w:jc w:val="both"/>
        <w:rPr>
          <w:sz w:val="22"/>
          <w:szCs w:val="22"/>
        </w:rPr>
      </w:pPr>
    </w:p>
    <w:p w14:paraId="06CD0B80" w14:textId="77777777" w:rsidR="00423F26" w:rsidRPr="002F71AA" w:rsidRDefault="00423F26" w:rsidP="00423F26">
      <w:pPr>
        <w:spacing w:before="0" w:after="0"/>
        <w:ind w:left="567"/>
        <w:rPr>
          <w:rFonts w:ascii="Verdana" w:hAnsi="Verdana" w:cs="Arial"/>
          <w:sz w:val="20"/>
        </w:rPr>
      </w:pPr>
      <w:r w:rsidRPr="00313C7B">
        <w:rPr>
          <w:rFonts w:ascii="Verdana" w:hAnsi="Verdana" w:cs="Arial"/>
          <w:noProof/>
          <w:color w:val="008000"/>
          <w:sz w:val="20"/>
        </w:rPr>
        <mc:AlternateContent>
          <mc:Choice Requires="wps">
            <w:drawing>
              <wp:inline distT="0" distB="0" distL="0" distR="0" wp14:anchorId="587B153E" wp14:editId="04EAC00C">
                <wp:extent cx="861695" cy="250825"/>
                <wp:effectExtent l="0" t="0" r="27305" b="28575"/>
                <wp:docPr id="499"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CAF25E3" w14:textId="77777777" w:rsidR="005C408E" w:rsidRPr="005759B9" w:rsidRDefault="005C408E" w:rsidP="00423F2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7B153E" id="_x0000_s14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FlV4pm5AgAA&#10;xQ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1CAF25E3" w14:textId="77777777" w:rsidR="005C408E" w:rsidRPr="005759B9" w:rsidRDefault="005C408E" w:rsidP="00423F26">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313C7B">
        <w:rPr>
          <w:rFonts w:ascii="Verdana" w:hAnsi="Verdana" w:cs="Arial"/>
          <w:noProof/>
          <w:sz w:val="20"/>
        </w:rPr>
        <mc:AlternateContent>
          <mc:Choice Requires="wps">
            <w:drawing>
              <wp:inline distT="0" distB="0" distL="0" distR="0" wp14:anchorId="3CD63BA4" wp14:editId="01BACDA9">
                <wp:extent cx="7127875" cy="248920"/>
                <wp:effectExtent l="25400" t="0" r="34925" b="30480"/>
                <wp:docPr id="50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64D38E7" w14:textId="77777777" w:rsidR="005C408E" w:rsidRPr="005759B9" w:rsidRDefault="005C408E" w:rsidP="00423F26">
                            <w:pPr>
                              <w:spacing w:before="0" w:after="0"/>
                              <w:rPr>
                                <w:rFonts w:ascii="Verdana" w:hAnsi="Verdana"/>
                                <w:b/>
                                <w:sz w:val="22"/>
                                <w:szCs w:val="22"/>
                              </w:rPr>
                            </w:pPr>
                            <w:r>
                              <w:rPr>
                                <w:rFonts w:ascii="Verdana" w:hAnsi="Verdana"/>
                                <w:b/>
                                <w:sz w:val="22"/>
                                <w:szCs w:val="22"/>
                              </w:rPr>
                              <w:t>AQD_Network</w:t>
                            </w:r>
                          </w:p>
                          <w:p w14:paraId="5B8CBBAD" w14:textId="77777777" w:rsidR="005C408E" w:rsidRDefault="005C408E" w:rsidP="00423F26">
                            <w:pPr>
                              <w:spacing w:before="0" w:after="0"/>
                              <w:rPr>
                                <w:b/>
                              </w:rPr>
                            </w:pPr>
                          </w:p>
                          <w:p w14:paraId="4108B9CF" w14:textId="77777777" w:rsidR="005C408E" w:rsidRPr="00452E20" w:rsidRDefault="005C408E" w:rsidP="00423F2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D63BA4" id="_x0000_s14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CZkImq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064D38E7" w14:textId="77777777" w:rsidR="005C408E" w:rsidRPr="005759B9" w:rsidRDefault="005C408E" w:rsidP="00423F26">
                      <w:pPr>
                        <w:spacing w:before="0" w:after="0"/>
                        <w:rPr>
                          <w:rFonts w:ascii="Verdana" w:hAnsi="Verdana"/>
                          <w:b/>
                          <w:sz w:val="22"/>
                          <w:szCs w:val="22"/>
                        </w:rPr>
                      </w:pPr>
                      <w:r>
                        <w:rPr>
                          <w:rFonts w:ascii="Verdana" w:hAnsi="Verdana"/>
                          <w:b/>
                          <w:sz w:val="22"/>
                          <w:szCs w:val="22"/>
                        </w:rPr>
                        <w:t>AQD_Network</w:t>
                      </w:r>
                    </w:p>
                    <w:p w14:paraId="5B8CBBAD" w14:textId="77777777" w:rsidR="005C408E" w:rsidRDefault="005C408E" w:rsidP="00423F26">
                      <w:pPr>
                        <w:spacing w:before="0" w:after="0"/>
                        <w:rPr>
                          <w:b/>
                        </w:rPr>
                      </w:pPr>
                    </w:p>
                    <w:p w14:paraId="4108B9CF" w14:textId="77777777" w:rsidR="005C408E" w:rsidRPr="00452E20" w:rsidRDefault="005C408E" w:rsidP="00423F26">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423F26" w:rsidRPr="002667F3" w14:paraId="4687880C" w14:textId="77777777" w:rsidTr="00423F26">
        <w:tc>
          <w:tcPr>
            <w:tcW w:w="12474" w:type="dxa"/>
            <w:tcBorders>
              <w:top w:val="nil"/>
              <w:left w:val="nil"/>
              <w:bottom w:val="nil"/>
              <w:right w:val="nil"/>
            </w:tcBorders>
            <w:shd w:val="clear" w:color="auto" w:fill="F2F2F2" w:themeFill="background1" w:themeFillShade="F2"/>
          </w:tcPr>
          <w:p w14:paraId="033EE40D" w14:textId="77777777" w:rsidR="00423F26" w:rsidRPr="00655451" w:rsidRDefault="00423F26" w:rsidP="00423F26">
            <w:pPr>
              <w:spacing w:before="0" w:after="0"/>
              <w:ind w:left="34"/>
              <w:rPr>
                <w:rFonts w:ascii="Verdana" w:hAnsi="Verdana" w:cs="Arial"/>
                <w:sz w:val="20"/>
              </w:rPr>
            </w:pPr>
            <w:r w:rsidRPr="00655451">
              <w:rPr>
                <w:rFonts w:ascii="Verdana" w:hAnsi="Verdana" w:cs="Arial"/>
                <w:sz w:val="20"/>
              </w:rPr>
              <w:t>HTML based documentation for the element:</w:t>
            </w:r>
          </w:p>
          <w:p w14:paraId="1EBF8331" w14:textId="4FDE6CD7" w:rsidR="00423F26" w:rsidRDefault="00386D10" w:rsidP="00423F26">
            <w:pPr>
              <w:spacing w:before="0" w:after="0"/>
              <w:ind w:left="34"/>
              <w:rPr>
                <w:rFonts w:ascii="Verdana" w:hAnsi="Verdana"/>
                <w:sz w:val="20"/>
              </w:rPr>
            </w:pPr>
            <w:hyperlink r:id="rId245" w:history="1">
              <w:r w:rsidR="00423F26" w:rsidRPr="0063007B">
                <w:rPr>
                  <w:rStyle w:val="Hyperlink"/>
                  <w:rFonts w:ascii="Verdana" w:hAnsi="Verdana"/>
                  <w:sz w:val="20"/>
                </w:rPr>
                <w:t>http://www.eionet.europa.eu/aqportal/datamodel/xsd/AirQualityReporting_AQD_Network.html</w:t>
              </w:r>
            </w:hyperlink>
          </w:p>
          <w:p w14:paraId="3418B8AF" w14:textId="77777777" w:rsidR="00423F26" w:rsidRDefault="00423F26" w:rsidP="00423F26">
            <w:pPr>
              <w:spacing w:before="0" w:after="0"/>
              <w:ind w:left="34"/>
              <w:rPr>
                <w:rFonts w:ascii="Verdana" w:hAnsi="Verdana"/>
                <w:sz w:val="20"/>
              </w:rPr>
            </w:pPr>
          </w:p>
          <w:p w14:paraId="3371DFCD" w14:textId="77777777" w:rsidR="00423F26" w:rsidRPr="00102691" w:rsidRDefault="00423F26" w:rsidP="00423F26">
            <w:pPr>
              <w:spacing w:before="0" w:after="0"/>
              <w:ind w:left="34"/>
              <w:rPr>
                <w:rFonts w:ascii="Verdana" w:hAnsi="Verdana" w:cs="Arial"/>
                <w:sz w:val="20"/>
                <w:lang w:val="de-DE"/>
              </w:rPr>
            </w:pPr>
            <w:r w:rsidRPr="00102691">
              <w:rPr>
                <w:rFonts w:ascii="Verdana" w:hAnsi="Verdana" w:cs="Arial"/>
                <w:sz w:val="20"/>
                <w:lang w:val="de-DE"/>
              </w:rPr>
              <w:t>Latest UMLis at:</w:t>
            </w:r>
          </w:p>
          <w:p w14:paraId="32A3873A" w14:textId="2302434F" w:rsidR="00423F26" w:rsidRPr="00102691" w:rsidRDefault="00386D10" w:rsidP="00423F26">
            <w:pPr>
              <w:spacing w:before="0" w:after="0"/>
              <w:ind w:left="34"/>
              <w:rPr>
                <w:rFonts w:ascii="Verdana" w:hAnsi="Verdana" w:cs="Arial"/>
                <w:sz w:val="20"/>
                <w:lang w:val="de-DE"/>
              </w:rPr>
            </w:pPr>
            <w:hyperlink r:id="rId246" w:history="1">
              <w:r w:rsidR="00423F26" w:rsidRPr="00102691">
                <w:rPr>
                  <w:rStyle w:val="Hyperlink"/>
                  <w:rFonts w:ascii="Verdana" w:hAnsi="Verdana"/>
                  <w:sz w:val="20"/>
                  <w:lang w:val="de-DE"/>
                </w:rPr>
                <w:t>http://www.eionet.europa.eu/aqportal/datamodel/UML_AQDmodel_bmp/AQD_Network</w:t>
              </w:r>
              <w:r w:rsidR="00D80643" w:rsidRPr="00102691">
                <w:rPr>
                  <w:rStyle w:val="Hyperlink"/>
                  <w:rFonts w:ascii="Verdana" w:hAnsi="Verdana"/>
                  <w:sz w:val="20"/>
                  <w:lang w:val="de-DE"/>
                </w:rPr>
                <w:t>.png</w:t>
              </w:r>
            </w:hyperlink>
          </w:p>
        </w:tc>
      </w:tr>
    </w:tbl>
    <w:p w14:paraId="4D64521E" w14:textId="77777777" w:rsidR="00423F26" w:rsidRPr="00102691" w:rsidRDefault="00423F26" w:rsidP="004F782A">
      <w:pPr>
        <w:spacing w:before="0" w:after="0"/>
        <w:jc w:val="both"/>
        <w:rPr>
          <w:sz w:val="22"/>
          <w:szCs w:val="22"/>
          <w:lang w:val="de-DE"/>
        </w:rPr>
      </w:pPr>
    </w:p>
    <w:p w14:paraId="70B1B3DB" w14:textId="77777777" w:rsidR="004F782A" w:rsidRPr="002F71AA" w:rsidRDefault="004F782A" w:rsidP="004F782A">
      <w:pPr>
        <w:rPr>
          <w:rFonts w:eastAsia="Times New Roman"/>
          <w:lang w:eastAsia="es-ES"/>
        </w:rPr>
      </w:pPr>
      <w:r w:rsidRPr="002F71AA">
        <w:t xml:space="preserve">AQD </w:t>
      </w:r>
      <w:r w:rsidR="0063007B">
        <w:t>network</w:t>
      </w:r>
      <w:r w:rsidRPr="002F71AA">
        <w:t xml:space="preserve"> is parent to the following child information elements which hold information on both the physical properties &amp; attributes of </w:t>
      </w:r>
      <w:r w:rsidR="0063007B">
        <w:t>network</w:t>
      </w:r>
      <w:r w:rsidRPr="002F71AA">
        <w:t xml:space="preserve"> &amp; abstract information for the management of data within XML. </w:t>
      </w:r>
      <w:r w:rsidRPr="002F71AA">
        <w:rPr>
          <w:rFonts w:eastAsia="Times New Roman"/>
          <w:lang w:eastAsia="es-ES"/>
        </w:rPr>
        <w:t>The following elements need “declaring” in the XML</w:t>
      </w:r>
    </w:p>
    <w:p w14:paraId="099DE1F4" w14:textId="77777777" w:rsidR="003D158A" w:rsidRPr="00015B92" w:rsidRDefault="003D158A" w:rsidP="00386D10">
      <w:pPr>
        <w:pStyle w:val="ListParagraph"/>
        <w:rPr>
          <w:lang w:val="es-ES"/>
        </w:rPr>
      </w:pPr>
      <w:r w:rsidRPr="00015B92">
        <w:rPr>
          <w:lang w:val="es-ES"/>
        </w:rPr>
        <w:t xml:space="preserve">ef:inspireId </w:t>
      </w:r>
      <w:r w:rsidRPr="00015B92">
        <w:rPr>
          <w:lang w:val="es-ES"/>
        </w:rPr>
        <w:tab/>
      </w:r>
      <w:r w:rsidRPr="00015B92">
        <w:rPr>
          <w:lang w:val="es-ES"/>
        </w:rPr>
        <w:tab/>
      </w:r>
      <w:r w:rsidRPr="00015B92">
        <w:rPr>
          <w:lang w:val="es-ES"/>
        </w:rPr>
        <w:tab/>
      </w:r>
      <w:r w:rsidRPr="00015B92">
        <w:rPr>
          <w:lang w:val="es-ES"/>
        </w:rPr>
        <w:tab/>
      </w:r>
      <w:r w:rsidRPr="00015B92">
        <w:rPr>
          <w:lang w:val="es-ES"/>
        </w:rPr>
        <w:tab/>
        <w:t xml:space="preserve">Mandatory </w:t>
      </w:r>
      <w:r>
        <w:rPr>
          <w:lang w:val="es-ES"/>
        </w:rPr>
        <w:t>(</w:t>
      </w:r>
      <w:r w:rsidRPr="008C572B">
        <w:rPr>
          <w:lang w:val="es-ES"/>
        </w:rPr>
        <w:t>D.5.3.1</w:t>
      </w:r>
      <w:r>
        <w:rPr>
          <w:lang w:val="es-ES"/>
        </w:rPr>
        <w:t>)</w:t>
      </w:r>
    </w:p>
    <w:p w14:paraId="08F1F761" w14:textId="77777777" w:rsidR="003D158A" w:rsidRDefault="003D158A" w:rsidP="00386D10">
      <w:pPr>
        <w:pStyle w:val="ListParagraph"/>
      </w:pPr>
      <w:r w:rsidRPr="002F71AA">
        <w:t xml:space="preserve">ef:name </w:t>
      </w:r>
      <w:r w:rsidRPr="002F71AA">
        <w:tab/>
      </w:r>
      <w:r w:rsidRPr="002F71AA">
        <w:tab/>
      </w:r>
      <w:r w:rsidRPr="002F71AA">
        <w:tab/>
      </w:r>
      <w:r w:rsidRPr="002F71AA">
        <w:tab/>
      </w:r>
      <w:r w:rsidRPr="002F71AA">
        <w:tab/>
        <w:t xml:space="preserve">Mandatory </w:t>
      </w:r>
      <w:r>
        <w:t xml:space="preserve">for e-Reporting </w:t>
      </w:r>
      <w:r w:rsidRPr="002F71AA">
        <w:t>(</w:t>
      </w:r>
      <w:r w:rsidRPr="008C572B">
        <w:t>D.5.3.2</w:t>
      </w:r>
      <w:r w:rsidRPr="002F71AA">
        <w:t>)</w:t>
      </w:r>
    </w:p>
    <w:p w14:paraId="3ABFF6D4" w14:textId="5F386DA0" w:rsidR="003D158A" w:rsidRPr="002F71AA" w:rsidRDefault="003D158A" w:rsidP="00386D10">
      <w:pPr>
        <w:pStyle w:val="ListParagraph"/>
      </w:pPr>
      <w:r w:rsidRPr="002F71AA">
        <w:t>aqd:</w:t>
      </w:r>
      <w:r>
        <w:t>networkType</w:t>
      </w:r>
      <w:r w:rsidRPr="002F71AA">
        <w:t xml:space="preserve"> </w:t>
      </w:r>
      <w:r w:rsidRPr="002F71AA">
        <w:tab/>
      </w:r>
      <w:r w:rsidRPr="002F71AA">
        <w:tab/>
      </w:r>
      <w:r w:rsidRPr="002F71AA">
        <w:tab/>
      </w:r>
      <w:r w:rsidRPr="002F71AA">
        <w:tab/>
      </w:r>
      <w:r>
        <w:t>Voluntary</w:t>
      </w:r>
      <w:r w:rsidRPr="002F71AA">
        <w:t xml:space="preserve"> (</w:t>
      </w:r>
      <w:r w:rsidRPr="008C572B">
        <w:t>D.5.3.3</w:t>
      </w:r>
      <w:r w:rsidRPr="002F71AA">
        <w:t>)</w:t>
      </w:r>
    </w:p>
    <w:p w14:paraId="716CEC5E" w14:textId="77777777" w:rsidR="003D158A" w:rsidRPr="002F71AA" w:rsidRDefault="003D158A" w:rsidP="00386D10">
      <w:pPr>
        <w:pStyle w:val="ListParagraph"/>
      </w:pPr>
      <w:r>
        <w:t>aqd</w:t>
      </w:r>
      <w:r w:rsidRPr="002F71AA">
        <w:t xml:space="preserve">:operationalActivityPeriod </w:t>
      </w:r>
      <w:r w:rsidRPr="002F71AA">
        <w:tab/>
      </w:r>
      <w:r w:rsidRPr="002F71AA">
        <w:tab/>
        <w:t>Mandatory (</w:t>
      </w:r>
      <w:r w:rsidRPr="008C572B">
        <w:t>D.5.3.4</w:t>
      </w:r>
      <w:r w:rsidRPr="002F71AA">
        <w:t>)</w:t>
      </w:r>
    </w:p>
    <w:p w14:paraId="7AB4CBAE" w14:textId="77777777" w:rsidR="003D158A" w:rsidRPr="002F71AA" w:rsidRDefault="003D158A" w:rsidP="00386D10">
      <w:pPr>
        <w:pStyle w:val="ListParagraph"/>
      </w:pPr>
      <w:r w:rsidRPr="002F71AA">
        <w:t>aqd:</w:t>
      </w:r>
      <w:r>
        <w:t>aggregationTimeZone</w:t>
      </w:r>
      <w:r w:rsidRPr="002F71AA">
        <w:tab/>
      </w:r>
      <w:r w:rsidRPr="002F71AA">
        <w:tab/>
      </w:r>
      <w:r w:rsidRPr="002F71AA">
        <w:tab/>
      </w:r>
      <w:r>
        <w:t>Mandatory (</w:t>
      </w:r>
      <w:r w:rsidRPr="00C22731">
        <w:t>D.5.3.5</w:t>
      </w:r>
      <w:r>
        <w:t>)</w:t>
      </w:r>
    </w:p>
    <w:p w14:paraId="04F6C408" w14:textId="77777777" w:rsidR="003D158A" w:rsidRPr="002F71AA" w:rsidRDefault="003D158A" w:rsidP="00386D10">
      <w:pPr>
        <w:pStyle w:val="ListParagraph"/>
      </w:pPr>
      <w:r w:rsidRPr="002F71AA">
        <w:t>ef:</w:t>
      </w:r>
      <w:r>
        <w:t>responsibleParty</w:t>
      </w:r>
      <w:r w:rsidRPr="002F71AA">
        <w:t xml:space="preserve"> </w:t>
      </w:r>
      <w:r w:rsidRPr="002F71AA">
        <w:tab/>
      </w:r>
      <w:r w:rsidRPr="002F71AA">
        <w:tab/>
      </w:r>
      <w:r w:rsidRPr="002F71AA">
        <w:tab/>
      </w:r>
      <w:r w:rsidRPr="002F71AA">
        <w:tab/>
        <w:t>Mandatory (</w:t>
      </w:r>
      <w:r w:rsidRPr="00C22731">
        <w:t>D.5.3.6</w:t>
      </w:r>
      <w:r w:rsidRPr="002F71AA">
        <w:t>)</w:t>
      </w:r>
    </w:p>
    <w:p w14:paraId="4D0B70AF" w14:textId="4448CB9F" w:rsidR="00C36CA0" w:rsidRDefault="00C36CA0" w:rsidP="00386D10">
      <w:pPr>
        <w:pStyle w:val="ListParagraph"/>
      </w:pPr>
      <w:r>
        <w:t>ef:mediaMonitored</w:t>
      </w:r>
      <w:r>
        <w:tab/>
      </w:r>
      <w:r>
        <w:tab/>
      </w:r>
      <w:r>
        <w:tab/>
      </w:r>
      <w:r>
        <w:tab/>
        <w:t>Mandatory (</w:t>
      </w:r>
      <w:r w:rsidRPr="00C36CA0">
        <w:t>D.5.3.7</w:t>
      </w:r>
      <w:r>
        <w:t>)</w:t>
      </w:r>
    </w:p>
    <w:p w14:paraId="4AEEB733" w14:textId="58D488EE" w:rsidR="00C36CA0" w:rsidRPr="002F71AA" w:rsidRDefault="00C36CA0" w:rsidP="00386D10">
      <w:pPr>
        <w:pStyle w:val="ListParagraph"/>
      </w:pPr>
      <w:r>
        <w:t>ef:organisationalLevel</w:t>
      </w:r>
      <w:r>
        <w:tab/>
      </w:r>
      <w:r>
        <w:tab/>
      </w:r>
      <w:r>
        <w:tab/>
        <w:t>Mandatory (</w:t>
      </w:r>
      <w:r w:rsidRPr="00C36CA0">
        <w:t>D.5.3.</w:t>
      </w:r>
      <w:r>
        <w:t>8)</w:t>
      </w:r>
    </w:p>
    <w:p w14:paraId="0704AE2F" w14:textId="3C17BA8D" w:rsidR="004F782A" w:rsidRPr="002F71AA" w:rsidRDefault="004F782A" w:rsidP="002D79E4">
      <w:pPr>
        <w:ind w:left="14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F782A" w:rsidRPr="002F71AA" w14:paraId="29FD8761" w14:textId="77777777" w:rsidTr="0063007B">
        <w:tc>
          <w:tcPr>
            <w:tcW w:w="14098" w:type="dxa"/>
            <w:shd w:val="clear" w:color="auto" w:fill="FFFFFF"/>
          </w:tcPr>
          <w:p w14:paraId="599AFD8A" w14:textId="77777777" w:rsidR="004F782A" w:rsidRPr="002F71AA" w:rsidRDefault="00EC41FB" w:rsidP="0063007B">
            <w:pPr>
              <w:spacing w:after="0" w:line="240" w:lineRule="auto"/>
              <w:jc w:val="center"/>
            </w:pPr>
            <w:r>
              <w:rPr>
                <w:noProof/>
              </w:rPr>
              <w:lastRenderedPageBreak/>
              <w:drawing>
                <wp:inline distT="0" distB="0" distL="0" distR="0" wp14:anchorId="088D0A6E" wp14:editId="25D5D110">
                  <wp:extent cx="8856345" cy="4267200"/>
                  <wp:effectExtent l="0" t="0" r="0" b="0"/>
                  <wp:docPr id="4"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856345" cy="4267200"/>
                          </a:xfrm>
                          <a:prstGeom prst="rect">
                            <a:avLst/>
                          </a:prstGeom>
                          <a:noFill/>
                          <a:ln>
                            <a:noFill/>
                          </a:ln>
                        </pic:spPr>
                      </pic:pic>
                    </a:graphicData>
                  </a:graphic>
                </wp:inline>
              </w:drawing>
            </w:r>
          </w:p>
        </w:tc>
      </w:tr>
      <w:tr w:rsidR="004F782A" w:rsidRPr="002F71AA" w14:paraId="5D3EC2AF" w14:textId="77777777" w:rsidTr="0063007B">
        <w:tc>
          <w:tcPr>
            <w:tcW w:w="14098" w:type="dxa"/>
            <w:shd w:val="clear" w:color="auto" w:fill="auto"/>
          </w:tcPr>
          <w:p w14:paraId="7E3F4B75" w14:textId="2FE2DAE2" w:rsidR="004F782A" w:rsidRPr="002F71AA" w:rsidRDefault="004F782A"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21</w:t>
            </w:r>
            <w:r w:rsidR="00AA2D2B">
              <w:rPr>
                <w:noProof/>
              </w:rPr>
              <w:fldChar w:fldCharType="end"/>
            </w:r>
            <w:r w:rsidRPr="002F71AA">
              <w:t xml:space="preserve"> – AQD_</w:t>
            </w:r>
            <w:r w:rsidR="00EC41FB">
              <w:t>Network</w:t>
            </w:r>
            <w:r w:rsidRPr="002F71AA">
              <w:t xml:space="preserve"> -</w:t>
            </w:r>
          </w:p>
        </w:tc>
      </w:tr>
    </w:tbl>
    <w:p w14:paraId="4BBFA517" w14:textId="77777777" w:rsidR="00EC41FB" w:rsidRDefault="00EC41FB" w:rsidP="00EC41FB"/>
    <w:p w14:paraId="122D4451" w14:textId="77777777" w:rsidR="00EC41FB" w:rsidRDefault="00EC41FB" w:rsidP="00EC41FB">
      <w:pPr>
        <w:rPr>
          <w:rFonts w:ascii="Helvetica" w:hAnsi="Helvetica"/>
          <w:color w:val="FFFFFF" w:themeColor="background1"/>
          <w:spacing w:val="15"/>
          <w:sz w:val="28"/>
          <w:szCs w:val="22"/>
        </w:rPr>
      </w:pPr>
      <w:r>
        <w:br w:type="page"/>
      </w:r>
    </w:p>
    <w:p w14:paraId="6DA28C8C" w14:textId="77777777" w:rsidR="004F782A" w:rsidRPr="002F71AA" w:rsidRDefault="004F782A" w:rsidP="00712F9B">
      <w:pPr>
        <w:pStyle w:val="S02h3"/>
      </w:pPr>
      <w:bookmarkStart w:id="218" w:name="_Toc520454701"/>
      <w:r w:rsidRPr="002F71AA">
        <w:lastRenderedPageBreak/>
        <w:t xml:space="preserve">AQD </w:t>
      </w:r>
      <w:r w:rsidR="00CD7C09">
        <w:t>network</w:t>
      </w:r>
      <w:r w:rsidRPr="002F71AA">
        <w:t xml:space="preserve"> identifier &lt;ef:inspireId&gt;</w:t>
      </w:r>
      <w:bookmarkEnd w:id="218"/>
    </w:p>
    <w:p w14:paraId="0FF6CEBF" w14:textId="64C3BDC9" w:rsidR="004F782A" w:rsidRPr="005C408E" w:rsidRDefault="004F782A" w:rsidP="004F782A">
      <w:pPr>
        <w:rPr>
          <w:rFonts w:ascii="Helvetica" w:hAnsi="Helvetica"/>
          <w:b/>
          <w:spacing w:val="15"/>
          <w:szCs w:val="22"/>
        </w:rPr>
      </w:pPr>
      <w:r w:rsidRPr="002F71AA">
        <w:t xml:space="preserve">The AQ </w:t>
      </w:r>
      <w:r w:rsidR="00CD7C09">
        <w:t>network</w:t>
      </w:r>
      <w:r w:rsidRPr="002F71AA">
        <w:t xml:space="preserve"> identifier provides for the unique identification of the AQ </w:t>
      </w:r>
      <w:r w:rsidR="00CD7C09">
        <w:t>network</w:t>
      </w:r>
      <w:r w:rsidRPr="002F71AA">
        <w:t xml:space="preserve"> and its attributes within the XML delivery. The data provider is responsible for ensuring the identifier is unique and managing its lifecycle. </w:t>
      </w:r>
      <w:r w:rsidR="00C36CA0">
        <w:t xml:space="preserve">This information is </w:t>
      </w:r>
      <w:r w:rsidRPr="002F71AA">
        <w:t>published by the responsible data provider with the intention that they may be used by third parties to reference the spatial object within INSPIRE.</w:t>
      </w:r>
      <w:r>
        <w:t xml:space="preserve"> </w:t>
      </w:r>
      <w:r w:rsidRPr="002F71AA">
        <w:t>An explanation of the identifier class can be found at “</w:t>
      </w:r>
      <w:r w:rsidRPr="00962AF9">
        <w:rPr>
          <w:u w:val="single"/>
        </w:rPr>
        <w:fldChar w:fldCharType="begin"/>
      </w:r>
      <w:r w:rsidRPr="00962AF9">
        <w:rPr>
          <w:u w:val="single"/>
        </w:rPr>
        <w:instrText xml:space="preserve"> REF inspireId \h </w:instrText>
      </w:r>
      <w:r w:rsidRPr="00962AF9">
        <w:rPr>
          <w:u w:val="single"/>
        </w:rPr>
      </w:r>
      <w:r w:rsidRPr="00962AF9">
        <w:rPr>
          <w:u w:val="single"/>
        </w:rPr>
        <w:fldChar w:fldCharType="separate"/>
      </w:r>
      <w:r w:rsidR="00531AD6" w:rsidRPr="002F71AA">
        <w:t>The INSPIRE identifier</w:t>
      </w:r>
      <w:r w:rsidRPr="00962AF9">
        <w:rPr>
          <w:u w:val="single"/>
        </w:rPr>
        <w:fldChar w:fldCharType="end"/>
      </w:r>
      <w:r w:rsidRPr="00962AF9">
        <w:rPr>
          <w:u w:val="single"/>
        </w:rPr>
        <w:t>”.</w:t>
      </w:r>
    </w:p>
    <w:tbl>
      <w:tblPr>
        <w:tblStyle w:val="LightShading-Accent2"/>
        <w:tblW w:w="5000" w:type="pct"/>
        <w:tblLook w:val="04A0" w:firstRow="1" w:lastRow="0" w:firstColumn="1" w:lastColumn="0" w:noHBand="0" w:noVBand="1"/>
      </w:tblPr>
      <w:tblGrid>
        <w:gridCol w:w="3456"/>
        <w:gridCol w:w="10502"/>
      </w:tblGrid>
      <w:tr w:rsidR="004F782A" w:rsidRPr="002F71AA" w14:paraId="121D2869" w14:textId="77777777" w:rsidTr="00630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A6640D8" w14:textId="77777777" w:rsidR="004F782A" w:rsidRPr="002F71AA" w:rsidRDefault="004F782A" w:rsidP="0063007B">
            <w:pPr>
              <w:pStyle w:val="NoSpacing"/>
              <w:rPr>
                <w:bCs w:val="0"/>
                <w:color w:val="auto"/>
              </w:rPr>
            </w:pPr>
            <w:r w:rsidRPr="002F71AA">
              <w:rPr>
                <w:color w:val="auto"/>
              </w:rPr>
              <w:t>ef:inspireId</w:t>
            </w:r>
          </w:p>
        </w:tc>
        <w:tc>
          <w:tcPr>
            <w:tcW w:w="3762" w:type="pct"/>
          </w:tcPr>
          <w:p w14:paraId="0FD24E93" w14:textId="77777777" w:rsidR="004F782A" w:rsidRPr="002F71AA" w:rsidRDefault="004F782A" w:rsidP="0063007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F782A" w:rsidRPr="002F71AA" w14:paraId="66FBB7A9"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3A3F0CE" w14:textId="77777777" w:rsidR="004F782A" w:rsidRPr="002F71AA" w:rsidRDefault="004F782A" w:rsidP="0063007B">
            <w:pPr>
              <w:pStyle w:val="NoSpacing"/>
              <w:rPr>
                <w:bCs w:val="0"/>
              </w:rPr>
            </w:pPr>
            <w:r w:rsidRPr="002F71AA">
              <w:rPr>
                <w:bCs w:val="0"/>
              </w:rPr>
              <w:t>Minimum occurrence:</w:t>
            </w:r>
          </w:p>
        </w:tc>
        <w:tc>
          <w:tcPr>
            <w:tcW w:w="3762" w:type="pct"/>
          </w:tcPr>
          <w:p w14:paraId="4359CC34"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4F782A" w:rsidRPr="002F71AA" w14:paraId="16B92EB8" w14:textId="77777777" w:rsidTr="0063007B">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61C1C741" w14:textId="77777777" w:rsidR="004F782A" w:rsidRPr="002F71AA" w:rsidRDefault="004F782A" w:rsidP="0063007B">
            <w:pPr>
              <w:pStyle w:val="NoSpacing"/>
              <w:rPr>
                <w:bCs w:val="0"/>
              </w:rPr>
            </w:pPr>
            <w:r w:rsidRPr="002F71AA">
              <w:rPr>
                <w:bCs w:val="0"/>
              </w:rPr>
              <w:t>Maximum occurrence:</w:t>
            </w:r>
          </w:p>
        </w:tc>
        <w:tc>
          <w:tcPr>
            <w:tcW w:w="3762" w:type="pct"/>
          </w:tcPr>
          <w:p w14:paraId="6205E1ED" w14:textId="2FF3C582" w:rsidR="004F782A" w:rsidRPr="002F71AA" w:rsidRDefault="004F782A" w:rsidP="004A20F6">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(1 occurrence per XML </w:t>
            </w:r>
            <w:r w:rsidR="00C36CA0">
              <w:rPr>
                <w:color w:val="auto"/>
              </w:rPr>
              <w:t xml:space="preserve">AQD_Network </w:t>
            </w:r>
            <w:r w:rsidR="004A20F6">
              <w:rPr>
                <w:color w:val="auto"/>
              </w:rPr>
              <w:t>object</w:t>
            </w:r>
            <w:r w:rsidRPr="002F71AA">
              <w:rPr>
                <w:color w:val="auto"/>
              </w:rPr>
              <w:t>)</w:t>
            </w:r>
          </w:p>
        </w:tc>
      </w:tr>
      <w:tr w:rsidR="004F782A" w:rsidRPr="002F71AA" w14:paraId="3F58F7D1"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4218B7" w14:textId="77777777" w:rsidR="004F782A" w:rsidRPr="002F71AA" w:rsidRDefault="004F782A" w:rsidP="0063007B">
            <w:pPr>
              <w:pStyle w:val="NoSpacing"/>
              <w:rPr>
                <w:bCs w:val="0"/>
              </w:rPr>
            </w:pPr>
            <w:r w:rsidRPr="002F71AA">
              <w:rPr>
                <w:bCs w:val="0"/>
              </w:rPr>
              <w:t>IPR data specifications found at:</w:t>
            </w:r>
          </w:p>
        </w:tc>
        <w:tc>
          <w:tcPr>
            <w:tcW w:w="3762" w:type="pct"/>
          </w:tcPr>
          <w:p w14:paraId="57BB1672" w14:textId="77777777" w:rsidR="004F782A" w:rsidRPr="002F71AA" w:rsidRDefault="004F782A" w:rsidP="00CD7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CD7C09">
              <w:rPr>
                <w:color w:val="auto"/>
              </w:rPr>
              <w:t>3</w:t>
            </w:r>
            <w:r w:rsidRPr="002F71AA">
              <w:rPr>
                <w:color w:val="auto"/>
              </w:rPr>
              <w:t>.1 (A.8.1, A.8.2, A.8.3)</w:t>
            </w:r>
          </w:p>
        </w:tc>
      </w:tr>
      <w:tr w:rsidR="004F782A" w:rsidRPr="002F71AA" w14:paraId="75DFD275" w14:textId="77777777" w:rsidTr="0063007B">
        <w:tc>
          <w:tcPr>
            <w:cnfStyle w:val="001000000000" w:firstRow="0" w:lastRow="0" w:firstColumn="1" w:lastColumn="0" w:oddVBand="0" w:evenVBand="0" w:oddHBand="0" w:evenHBand="0" w:firstRowFirstColumn="0" w:firstRowLastColumn="0" w:lastRowFirstColumn="0" w:lastRowLastColumn="0"/>
            <w:tcW w:w="1238" w:type="pct"/>
          </w:tcPr>
          <w:p w14:paraId="5327F60D" w14:textId="77777777" w:rsidR="004F782A" w:rsidRPr="002F71AA" w:rsidRDefault="004F782A" w:rsidP="0063007B">
            <w:pPr>
              <w:pStyle w:val="NoSpacing"/>
              <w:rPr>
                <w:bCs w:val="0"/>
              </w:rPr>
            </w:pPr>
            <w:r w:rsidRPr="002F71AA">
              <w:rPr>
                <w:bCs w:val="0"/>
              </w:rPr>
              <w:t>Code list constraints:</w:t>
            </w:r>
          </w:p>
        </w:tc>
        <w:tc>
          <w:tcPr>
            <w:tcW w:w="3762" w:type="pct"/>
          </w:tcPr>
          <w:p w14:paraId="3F17247E"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4F782A" w:rsidRPr="002F71AA" w14:paraId="7579D95E"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699C6CB" w14:textId="77777777" w:rsidR="004F782A" w:rsidRPr="002F71AA" w:rsidRDefault="004F782A" w:rsidP="0063007B">
            <w:pPr>
              <w:pStyle w:val="NoSpacing"/>
              <w:rPr>
                <w:bCs w:val="0"/>
              </w:rPr>
            </w:pPr>
            <w:r w:rsidRPr="002F71AA">
              <w:rPr>
                <w:bCs w:val="0"/>
              </w:rPr>
              <w:t>QA/QC constraints:</w:t>
            </w:r>
          </w:p>
        </w:tc>
        <w:tc>
          <w:tcPr>
            <w:tcW w:w="3762" w:type="pct"/>
          </w:tcPr>
          <w:p w14:paraId="746C2FFC"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4F782A" w:rsidRPr="002F71AA" w14:paraId="2193181A" w14:textId="77777777" w:rsidTr="0063007B">
        <w:tc>
          <w:tcPr>
            <w:cnfStyle w:val="001000000000" w:firstRow="0" w:lastRow="0" w:firstColumn="1" w:lastColumn="0" w:oddVBand="0" w:evenVBand="0" w:oddHBand="0" w:evenHBand="0" w:firstRowFirstColumn="0" w:firstRowLastColumn="0" w:lastRowFirstColumn="0" w:lastRowLastColumn="0"/>
            <w:tcW w:w="1238" w:type="pct"/>
          </w:tcPr>
          <w:p w14:paraId="5E94F10B" w14:textId="77777777" w:rsidR="004F782A" w:rsidRPr="002F71AA" w:rsidRDefault="004F782A" w:rsidP="0063007B">
            <w:pPr>
              <w:pStyle w:val="NoSpacing"/>
              <w:rPr>
                <w:bCs w:val="0"/>
              </w:rPr>
            </w:pPr>
            <w:r w:rsidRPr="002F71AA">
              <w:rPr>
                <w:bCs w:val="0"/>
              </w:rPr>
              <w:t>Allowed formats:</w:t>
            </w:r>
          </w:p>
        </w:tc>
        <w:tc>
          <w:tcPr>
            <w:tcW w:w="3762" w:type="pct"/>
          </w:tcPr>
          <w:p w14:paraId="12F0239E"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4F782A" w:rsidRPr="002F71AA" w14:paraId="4F349D95"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3105DA9" w14:textId="77777777" w:rsidR="004F782A" w:rsidRPr="002F71AA" w:rsidRDefault="004F782A" w:rsidP="0063007B">
            <w:pPr>
              <w:pStyle w:val="NoSpacing"/>
              <w:rPr>
                <w:bCs w:val="0"/>
              </w:rPr>
            </w:pPr>
            <w:r>
              <w:rPr>
                <w:bCs w:val="0"/>
              </w:rPr>
              <w:t>XPath</w:t>
            </w:r>
            <w:r w:rsidRPr="002F71AA">
              <w:rPr>
                <w:bCs w:val="0"/>
              </w:rPr>
              <w:t xml:space="preserve"> to schema location:</w:t>
            </w:r>
          </w:p>
        </w:tc>
        <w:tc>
          <w:tcPr>
            <w:tcW w:w="3762" w:type="pct"/>
          </w:tcPr>
          <w:p w14:paraId="45E5E96C"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CD7C09">
              <w:rPr>
                <w:color w:val="auto"/>
              </w:rPr>
              <w:t>Network</w:t>
            </w:r>
            <w:r w:rsidRPr="002F71AA">
              <w:rPr>
                <w:color w:val="auto"/>
              </w:rPr>
              <w:t>/ef:inspireId/base:Identifier</w:t>
            </w:r>
          </w:p>
          <w:p w14:paraId="2038A396" w14:textId="4E84845F"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CD7C09">
              <w:rPr>
                <w:color w:val="auto"/>
              </w:rPr>
              <w:t>Network</w:t>
            </w:r>
            <w:r w:rsidR="00CD7C09" w:rsidRPr="002F71AA">
              <w:rPr>
                <w:color w:val="auto"/>
              </w:rPr>
              <w:t xml:space="preserve"> </w:t>
            </w:r>
            <w:r w:rsidRPr="002F71AA">
              <w:rPr>
                <w:color w:val="auto"/>
              </w:rPr>
              <w:t>/ef:inspireId/base:Identifier/base:localId</w:t>
            </w:r>
          </w:p>
          <w:p w14:paraId="37E872AE" w14:textId="4CD7155D"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CD7C09">
              <w:rPr>
                <w:color w:val="auto"/>
              </w:rPr>
              <w:t>Network</w:t>
            </w:r>
            <w:r w:rsidR="00CD7C09" w:rsidRPr="002F71AA">
              <w:rPr>
                <w:color w:val="auto"/>
              </w:rPr>
              <w:t xml:space="preserve"> </w:t>
            </w:r>
            <w:r w:rsidRPr="002F71AA">
              <w:rPr>
                <w:color w:val="auto"/>
              </w:rPr>
              <w:t>/ef:inspireId/base:Identifier/base:namespace</w:t>
            </w:r>
          </w:p>
          <w:p w14:paraId="6B845819" w14:textId="7B76CD29" w:rsidR="004F782A" w:rsidRPr="002F71AA" w:rsidRDefault="004F782A" w:rsidP="0014260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142605">
              <w:rPr>
                <w:color w:val="auto"/>
              </w:rPr>
              <w:t>N</w:t>
            </w:r>
            <w:r w:rsidR="00CD7C09">
              <w:rPr>
                <w:color w:val="auto"/>
              </w:rPr>
              <w:t>etwork</w:t>
            </w:r>
            <w:r w:rsidR="00CD7C09" w:rsidRPr="002F71AA">
              <w:rPr>
                <w:color w:val="auto"/>
              </w:rPr>
              <w:t xml:space="preserve"> </w:t>
            </w:r>
            <w:r w:rsidRPr="002F71AA">
              <w:rPr>
                <w:color w:val="auto"/>
              </w:rPr>
              <w:t>/ef:inspireId/base:Identifier/base:versionId</w:t>
            </w:r>
          </w:p>
        </w:tc>
      </w:tr>
      <w:tr w:rsidR="004F782A" w:rsidRPr="002F71AA" w14:paraId="2351627B" w14:textId="77777777" w:rsidTr="0063007B">
        <w:tc>
          <w:tcPr>
            <w:cnfStyle w:val="001000000000" w:firstRow="0" w:lastRow="0" w:firstColumn="1" w:lastColumn="0" w:oddVBand="0" w:evenVBand="0" w:oddHBand="0" w:evenHBand="0" w:firstRowFirstColumn="0" w:firstRowLastColumn="0" w:lastRowFirstColumn="0" w:lastRowLastColumn="0"/>
            <w:tcW w:w="1238" w:type="pct"/>
          </w:tcPr>
          <w:p w14:paraId="308E498D" w14:textId="77777777" w:rsidR="004F782A" w:rsidRPr="002F71AA" w:rsidRDefault="004F782A" w:rsidP="0063007B">
            <w:pPr>
              <w:pStyle w:val="NoSpacing"/>
              <w:rPr>
                <w:bCs w:val="0"/>
              </w:rPr>
            </w:pPr>
            <w:r w:rsidRPr="002F71AA">
              <w:rPr>
                <w:bCs w:val="0"/>
              </w:rPr>
              <w:t xml:space="preserve">Further information found @ </w:t>
            </w:r>
          </w:p>
        </w:tc>
        <w:tc>
          <w:tcPr>
            <w:tcW w:w="3762" w:type="pct"/>
          </w:tcPr>
          <w:p w14:paraId="5DA879B1"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043BC0BC" w14:textId="77777777" w:rsidR="004F782A" w:rsidRPr="002F71AA" w:rsidRDefault="004F782A" w:rsidP="004F782A">
      <w:pPr>
        <w:pStyle w:val="NoSpacing"/>
      </w:pPr>
    </w:p>
    <w:p w14:paraId="035D9AAE" w14:textId="77777777" w:rsidR="004F782A" w:rsidRPr="002F71AA" w:rsidRDefault="00EC41FB" w:rsidP="004F782A">
      <w:pPr>
        <w:spacing w:before="0" w:after="0"/>
        <w:ind w:left="567"/>
        <w:rPr>
          <w:sz w:val="22"/>
          <w:szCs w:val="22"/>
        </w:rPr>
      </w:pPr>
      <w:r>
        <w:rPr>
          <w:noProof/>
          <w:sz w:val="22"/>
          <w:szCs w:val="22"/>
        </w:rPr>
        <mc:AlternateContent>
          <mc:Choice Requires="wps">
            <w:drawing>
              <wp:inline distT="0" distB="0" distL="0" distR="0" wp14:anchorId="16C22802" wp14:editId="31859C5C">
                <wp:extent cx="861695" cy="250825"/>
                <wp:effectExtent l="0" t="0" r="27305" b="28575"/>
                <wp:docPr id="464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3C7687" w14:textId="77777777" w:rsidR="005C408E" w:rsidRPr="0079525C" w:rsidRDefault="005C408E" w:rsidP="004F78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C22802" id="_x0000_s14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siUBx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2A3C7687" w14:textId="77777777" w:rsidR="005C408E" w:rsidRPr="0079525C" w:rsidRDefault="005C408E" w:rsidP="004F782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DCC41C5" wp14:editId="5004264A">
                <wp:extent cx="7127875" cy="248920"/>
                <wp:effectExtent l="25400" t="0" r="34925" b="30480"/>
                <wp:docPr id="464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1A868FB" w14:textId="77777777" w:rsidR="005C408E" w:rsidRPr="00445DE1" w:rsidRDefault="005C408E" w:rsidP="004F782A">
                            <w:pPr>
                              <w:pStyle w:val="subtitletext"/>
                              <w:rPr>
                                <w:lang w:val="es-ES"/>
                              </w:rPr>
                            </w:pPr>
                            <w:r>
                              <w:rPr>
                                <w:lang w:val="es-ES"/>
                              </w:rPr>
                              <w:t>aqd:AQD_Station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CC41C5" id="_x0000_s14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F1jFCM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31A868FB" w14:textId="77777777" w:rsidR="005C408E" w:rsidRPr="00445DE1" w:rsidRDefault="005C408E" w:rsidP="004F782A">
                      <w:pPr>
                        <w:pStyle w:val="subtitletext"/>
                        <w:rPr>
                          <w:lang w:val="es-ES"/>
                        </w:rPr>
                      </w:pPr>
                      <w:r>
                        <w:rPr>
                          <w:lang w:val="es-ES"/>
                        </w:rPr>
                        <w:t>aqd:AQD_Station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F782A" w:rsidRPr="002F71AA" w14:paraId="2B529807"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03C965" w14:textId="7745FC6C" w:rsidR="004F782A" w:rsidRPr="002F71AA" w:rsidRDefault="004F782A" w:rsidP="00712F9B">
            <w:pPr>
              <w:autoSpaceDE w:val="0"/>
              <w:autoSpaceDN w:val="0"/>
              <w:adjustRightInd w:val="0"/>
              <w:spacing w:before="12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aqd:AQD_</w:t>
            </w:r>
            <w:r w:rsidR="00142605">
              <w:rPr>
                <w:rFonts w:cs="Arial"/>
                <w:color w:val="800000"/>
                <w:sz w:val="20"/>
                <w:highlight w:val="white"/>
              </w:rPr>
              <w:t>Network</w:t>
            </w:r>
            <w:r w:rsidRPr="002F71AA">
              <w:rPr>
                <w:rFonts w:cs="Arial"/>
                <w:color w:val="FF0000"/>
                <w:sz w:val="20"/>
                <w:highlight w:val="white"/>
              </w:rPr>
              <w:t xml:space="preserve"> gml:id</w:t>
            </w:r>
            <w:r w:rsidRPr="002F71AA">
              <w:rPr>
                <w:rFonts w:cs="Arial"/>
                <w:color w:val="0000FF"/>
                <w:sz w:val="20"/>
                <w:highlight w:val="white"/>
              </w:rPr>
              <w:t>="</w:t>
            </w:r>
            <w:r w:rsidR="00CD7C09">
              <w:rPr>
                <w:rFonts w:cs="Arial"/>
                <w:color w:val="000000"/>
                <w:sz w:val="20"/>
                <w:highlight w:val="white"/>
              </w:rPr>
              <w:t>NET</w:t>
            </w:r>
            <w:r w:rsidR="00C36CA0">
              <w:rPr>
                <w:rFonts w:cs="Arial"/>
                <w:color w:val="000000"/>
                <w:sz w:val="20"/>
                <w:highlight w:val="white"/>
              </w:rPr>
              <w:t>.</w:t>
            </w:r>
            <w:r w:rsidRPr="002F71AA">
              <w:rPr>
                <w:rFonts w:cs="Arial"/>
                <w:color w:val="000000"/>
                <w:sz w:val="20"/>
                <w:highlight w:val="white"/>
              </w:rPr>
              <w:t>CC</w:t>
            </w:r>
            <w:r w:rsidR="00CD7C09">
              <w:rPr>
                <w:rFonts w:cs="Arial"/>
                <w:color w:val="000000"/>
                <w:sz w:val="20"/>
                <w:highlight w:val="white"/>
              </w:rPr>
              <w:t>ZZZZ</w:t>
            </w:r>
            <w:r w:rsidRPr="002F71AA">
              <w:rPr>
                <w:rFonts w:cs="Arial"/>
                <w:color w:val="0000FF"/>
                <w:sz w:val="20"/>
                <w:highlight w:val="white"/>
              </w:rPr>
              <w:t>"&gt;</w:t>
            </w:r>
          </w:p>
          <w:p w14:paraId="61520CC5" w14:textId="77777777" w:rsidR="004F782A" w:rsidRPr="002F71AA" w:rsidRDefault="004F782A" w:rsidP="006300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p w14:paraId="23C0BCAE" w14:textId="77777777" w:rsidR="004F782A" w:rsidRPr="002F71AA" w:rsidRDefault="004F782A" w:rsidP="006300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34133441" w14:textId="52F1B8AA" w:rsidR="004F782A" w:rsidRPr="002F71AA" w:rsidRDefault="004F782A" w:rsidP="006300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r w:rsidR="00CD7C09">
              <w:rPr>
                <w:rFonts w:cs="Arial"/>
                <w:color w:val="000000"/>
                <w:sz w:val="20"/>
                <w:highlight w:val="white"/>
              </w:rPr>
              <w:t>NET</w:t>
            </w:r>
            <w:r w:rsidR="00C36CA0">
              <w:rPr>
                <w:rFonts w:cs="Arial"/>
                <w:color w:val="000000"/>
                <w:sz w:val="20"/>
                <w:highlight w:val="white"/>
              </w:rPr>
              <w:t>.</w:t>
            </w:r>
            <w:r w:rsidR="00CD7C09">
              <w:rPr>
                <w:rFonts w:cs="Arial"/>
                <w:color w:val="000000"/>
                <w:sz w:val="20"/>
                <w:highlight w:val="white"/>
              </w:rPr>
              <w:t>C</w:t>
            </w:r>
            <w:r w:rsidRPr="002F71AA">
              <w:rPr>
                <w:rFonts w:cs="Arial"/>
                <w:color w:val="000000"/>
                <w:sz w:val="20"/>
                <w:highlight w:val="white"/>
              </w:rPr>
              <w:t>C</w:t>
            </w:r>
            <w:r w:rsidR="00CD7C09">
              <w:rPr>
                <w:rFonts w:cs="Arial"/>
                <w:color w:val="000000"/>
                <w:sz w:val="20"/>
                <w:highlight w:val="white"/>
              </w:rPr>
              <w:t>ZZZZ</w:t>
            </w:r>
            <w:r w:rsidRPr="002F71AA">
              <w:rPr>
                <w:rFonts w:cs="Arial"/>
                <w:color w:val="0000FF"/>
                <w:sz w:val="20"/>
                <w:highlight w:val="white"/>
              </w:rPr>
              <w:t>&lt;/</w:t>
            </w:r>
            <w:r w:rsidRPr="002F71AA">
              <w:rPr>
                <w:rFonts w:cs="Arial"/>
                <w:color w:val="800000"/>
                <w:sz w:val="20"/>
                <w:highlight w:val="white"/>
              </w:rPr>
              <w:t>base:localId</w:t>
            </w:r>
            <w:r w:rsidRPr="002F71AA">
              <w:rPr>
                <w:rFonts w:cs="Arial"/>
                <w:color w:val="0000FF"/>
                <w:sz w:val="20"/>
                <w:highlight w:val="white"/>
              </w:rPr>
              <w:t>&gt;</w:t>
            </w:r>
          </w:p>
          <w:p w14:paraId="5FC881AB" w14:textId="77777777" w:rsidR="004F782A" w:rsidRPr="002F71AA" w:rsidRDefault="004F782A" w:rsidP="0063007B">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base:namespace</w:t>
            </w:r>
            <w:r w:rsidRPr="002F71AA">
              <w:rPr>
                <w:rFonts w:cs="Arial"/>
                <w:color w:val="0000FF"/>
                <w:sz w:val="20"/>
                <w:highlight w:val="white"/>
              </w:rPr>
              <w:t>&gt;CC.CCCC.AQD&lt;/</w:t>
            </w:r>
            <w:r w:rsidRPr="002F71AA">
              <w:rPr>
                <w:rFonts w:cs="Arial"/>
                <w:color w:val="800000"/>
                <w:sz w:val="20"/>
                <w:highlight w:val="white"/>
              </w:rPr>
              <w:t>base:namespace</w:t>
            </w:r>
            <w:r w:rsidRPr="002F71AA">
              <w:rPr>
                <w:rFonts w:cs="Arial"/>
                <w:color w:val="0000FF"/>
                <w:sz w:val="20"/>
                <w:highlight w:val="white"/>
              </w:rPr>
              <w:t>&gt;</w:t>
            </w:r>
          </w:p>
          <w:p w14:paraId="2A237814" w14:textId="77777777" w:rsidR="004F782A" w:rsidRPr="002F71AA" w:rsidRDefault="004F782A" w:rsidP="0063007B">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base:versionid</w:t>
            </w:r>
            <w:r w:rsidRPr="002F71AA">
              <w:rPr>
                <w:rFonts w:cs="Arial"/>
                <w:color w:val="0000FF"/>
                <w:sz w:val="20"/>
                <w:highlight w:val="white"/>
              </w:rPr>
              <w:t>&gt;YY&lt;/</w:t>
            </w:r>
            <w:r w:rsidRPr="002F71AA">
              <w:rPr>
                <w:rFonts w:cs="Arial"/>
                <w:color w:val="800000"/>
                <w:sz w:val="20"/>
                <w:highlight w:val="white"/>
              </w:rPr>
              <w:t>base:versionid</w:t>
            </w:r>
            <w:r w:rsidRPr="002F71AA">
              <w:rPr>
                <w:rFonts w:cs="Arial"/>
                <w:color w:val="0000FF"/>
                <w:sz w:val="20"/>
                <w:highlight w:val="white"/>
              </w:rPr>
              <w:t>&gt;</w:t>
            </w:r>
          </w:p>
          <w:p w14:paraId="2DC273E1" w14:textId="77777777" w:rsidR="004F782A" w:rsidRPr="002F71AA" w:rsidRDefault="004F782A" w:rsidP="0063007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base:Identifier</w:t>
            </w:r>
            <w:r w:rsidRPr="002F71AA">
              <w:rPr>
                <w:rFonts w:cs="Arial"/>
                <w:color w:val="0000FF"/>
                <w:sz w:val="20"/>
                <w:highlight w:val="white"/>
              </w:rPr>
              <w:t>&gt;</w:t>
            </w:r>
          </w:p>
          <w:p w14:paraId="17E445B3" w14:textId="77777777" w:rsidR="004F782A" w:rsidRPr="002F71AA" w:rsidRDefault="004F782A" w:rsidP="00712F9B">
            <w:pPr>
              <w:spacing w:before="0" w:after="120" w:line="240" w:lineRule="auto"/>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ef:inspireId</w:t>
            </w:r>
            <w:r w:rsidRPr="002F71AA">
              <w:rPr>
                <w:rFonts w:cs="Arial"/>
                <w:color w:val="0000FF"/>
                <w:sz w:val="20"/>
                <w:highlight w:val="white"/>
              </w:rPr>
              <w:t>&gt;</w:t>
            </w:r>
          </w:p>
        </w:tc>
      </w:tr>
    </w:tbl>
    <w:p w14:paraId="1A9F20A2" w14:textId="77777777" w:rsidR="00CD7C09" w:rsidRDefault="00CD7C09" w:rsidP="004F782A"/>
    <w:p w14:paraId="65B3A364" w14:textId="77777777" w:rsidR="00CD7C09" w:rsidRDefault="00CD7C09">
      <w:pPr>
        <w:rPr>
          <w:rFonts w:ascii="Helvetica" w:hAnsi="Helvetica"/>
          <w:b/>
          <w:spacing w:val="15"/>
          <w:szCs w:val="22"/>
        </w:rPr>
      </w:pPr>
      <w:r>
        <w:br w:type="page"/>
      </w:r>
    </w:p>
    <w:p w14:paraId="37902A8A" w14:textId="77777777" w:rsidR="004F782A" w:rsidRPr="002F71AA" w:rsidRDefault="004F782A" w:rsidP="004F782A">
      <w:pPr>
        <w:pStyle w:val="S02h3"/>
      </w:pPr>
      <w:bookmarkStart w:id="219" w:name="_Toc520454702"/>
      <w:r w:rsidRPr="002F71AA">
        <w:lastRenderedPageBreak/>
        <w:t>Station name (ef:name)</w:t>
      </w:r>
      <w:bookmarkEnd w:id="219"/>
    </w:p>
    <w:p w14:paraId="30BCC999" w14:textId="77777777" w:rsidR="004F782A" w:rsidRPr="002F71AA" w:rsidRDefault="004F782A" w:rsidP="004F782A">
      <w:r w:rsidRPr="002F71AA">
        <w:t xml:space="preserve">A plain text denotation of the name of the </w:t>
      </w:r>
      <w:r w:rsidR="00CD7C09">
        <w:t>netowrk.</w:t>
      </w:r>
    </w:p>
    <w:tbl>
      <w:tblPr>
        <w:tblStyle w:val="LightShading-Accent2"/>
        <w:tblW w:w="0" w:type="auto"/>
        <w:tblLook w:val="04A0" w:firstRow="1" w:lastRow="0" w:firstColumn="1" w:lastColumn="0" w:noHBand="0" w:noVBand="1"/>
      </w:tblPr>
      <w:tblGrid>
        <w:gridCol w:w="3467"/>
        <w:gridCol w:w="10491"/>
      </w:tblGrid>
      <w:tr w:rsidR="004F782A" w:rsidRPr="002F71AA" w14:paraId="5B652473" w14:textId="77777777" w:rsidTr="00630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58EC7C6" w14:textId="77777777" w:rsidR="004F782A" w:rsidRPr="002F71AA" w:rsidRDefault="004F782A" w:rsidP="0063007B">
            <w:pPr>
              <w:pStyle w:val="NoSpacing"/>
              <w:rPr>
                <w:bCs w:val="0"/>
                <w:color w:val="auto"/>
              </w:rPr>
            </w:pPr>
            <w:r w:rsidRPr="002F71AA">
              <w:rPr>
                <w:color w:val="auto"/>
              </w:rPr>
              <w:t>ef:name</w:t>
            </w:r>
          </w:p>
        </w:tc>
        <w:tc>
          <w:tcPr>
            <w:tcW w:w="10664" w:type="dxa"/>
          </w:tcPr>
          <w:p w14:paraId="6192E4EC" w14:textId="77777777" w:rsidR="004F782A" w:rsidRPr="002F71AA" w:rsidRDefault="004F782A" w:rsidP="0063007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F782A" w:rsidRPr="002F71AA" w14:paraId="455250CA"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2342D23" w14:textId="77777777" w:rsidR="004F782A" w:rsidRPr="002F71AA" w:rsidRDefault="004F782A" w:rsidP="0063007B">
            <w:pPr>
              <w:pStyle w:val="NoSpacing"/>
              <w:rPr>
                <w:bCs w:val="0"/>
              </w:rPr>
            </w:pPr>
            <w:r w:rsidRPr="002F71AA">
              <w:rPr>
                <w:bCs w:val="0"/>
              </w:rPr>
              <w:t>Minimum occurrence:</w:t>
            </w:r>
          </w:p>
        </w:tc>
        <w:tc>
          <w:tcPr>
            <w:tcW w:w="10664" w:type="dxa"/>
          </w:tcPr>
          <w:p w14:paraId="36B47DFE" w14:textId="3FCB4091" w:rsidR="004F782A" w:rsidRPr="002F71AA" w:rsidRDefault="004F782A" w:rsidP="004A20F6">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4F782A" w:rsidRPr="002F71AA" w14:paraId="7860CCE1" w14:textId="77777777" w:rsidTr="0063007B">
        <w:tc>
          <w:tcPr>
            <w:cnfStyle w:val="001000000000" w:firstRow="0" w:lastRow="0" w:firstColumn="1" w:lastColumn="0" w:oddVBand="0" w:evenVBand="0" w:oddHBand="0" w:evenHBand="0" w:firstRowFirstColumn="0" w:firstRowLastColumn="0" w:lastRowFirstColumn="0" w:lastRowLastColumn="0"/>
            <w:tcW w:w="3510" w:type="dxa"/>
          </w:tcPr>
          <w:p w14:paraId="01F23538" w14:textId="77777777" w:rsidR="004F782A" w:rsidRPr="002F71AA" w:rsidRDefault="004F782A" w:rsidP="0063007B">
            <w:pPr>
              <w:pStyle w:val="NoSpacing"/>
              <w:rPr>
                <w:bCs w:val="0"/>
              </w:rPr>
            </w:pPr>
            <w:r w:rsidRPr="002F71AA">
              <w:rPr>
                <w:bCs w:val="0"/>
              </w:rPr>
              <w:t>Maximum occurrence:</w:t>
            </w:r>
          </w:p>
        </w:tc>
        <w:tc>
          <w:tcPr>
            <w:tcW w:w="10664" w:type="dxa"/>
          </w:tcPr>
          <w:p w14:paraId="43F06508"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4F782A" w:rsidRPr="002F71AA" w14:paraId="75664D97"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A0D6F0" w14:textId="77777777" w:rsidR="004F782A" w:rsidRPr="002F71AA" w:rsidRDefault="004F782A" w:rsidP="0063007B">
            <w:pPr>
              <w:pStyle w:val="NoSpacing"/>
              <w:rPr>
                <w:bCs w:val="0"/>
              </w:rPr>
            </w:pPr>
            <w:r w:rsidRPr="002F71AA">
              <w:rPr>
                <w:bCs w:val="0"/>
              </w:rPr>
              <w:t>IPR data specifications found:</w:t>
            </w:r>
          </w:p>
        </w:tc>
        <w:tc>
          <w:tcPr>
            <w:tcW w:w="10664" w:type="dxa"/>
          </w:tcPr>
          <w:p w14:paraId="19629121" w14:textId="77777777" w:rsidR="004F782A" w:rsidRPr="002F71AA" w:rsidRDefault="004F782A" w:rsidP="00CD7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CD7C09">
              <w:rPr>
                <w:color w:val="auto"/>
              </w:rPr>
              <w:t>3</w:t>
            </w:r>
            <w:r w:rsidRPr="002F71AA">
              <w:rPr>
                <w:color w:val="auto"/>
              </w:rPr>
              <w:t>.</w:t>
            </w:r>
            <w:r w:rsidR="00CD7C09">
              <w:rPr>
                <w:color w:val="auto"/>
              </w:rPr>
              <w:t>2</w:t>
            </w:r>
          </w:p>
        </w:tc>
      </w:tr>
      <w:tr w:rsidR="004F782A" w:rsidRPr="002F71AA" w14:paraId="475152B1" w14:textId="77777777" w:rsidTr="0063007B">
        <w:tc>
          <w:tcPr>
            <w:cnfStyle w:val="001000000000" w:firstRow="0" w:lastRow="0" w:firstColumn="1" w:lastColumn="0" w:oddVBand="0" w:evenVBand="0" w:oddHBand="0" w:evenHBand="0" w:firstRowFirstColumn="0" w:firstRowLastColumn="0" w:lastRowFirstColumn="0" w:lastRowLastColumn="0"/>
            <w:tcW w:w="3510" w:type="dxa"/>
          </w:tcPr>
          <w:p w14:paraId="70BB994E" w14:textId="77777777" w:rsidR="004F782A" w:rsidRPr="002F71AA" w:rsidRDefault="004F782A" w:rsidP="0063007B">
            <w:pPr>
              <w:pStyle w:val="NoSpacing"/>
              <w:rPr>
                <w:bCs w:val="0"/>
              </w:rPr>
            </w:pPr>
            <w:r w:rsidRPr="002F71AA">
              <w:rPr>
                <w:bCs w:val="0"/>
              </w:rPr>
              <w:t>Formats Allowed:</w:t>
            </w:r>
          </w:p>
        </w:tc>
        <w:tc>
          <w:tcPr>
            <w:tcW w:w="10664" w:type="dxa"/>
          </w:tcPr>
          <w:p w14:paraId="67F5447D"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Alphanumeric, max. length 70 characters</w:t>
            </w:r>
          </w:p>
        </w:tc>
      </w:tr>
      <w:tr w:rsidR="004F782A" w:rsidRPr="002F71AA" w14:paraId="3B4D2366"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DE1DA1" w14:textId="77777777" w:rsidR="004F782A" w:rsidRPr="002F71AA" w:rsidRDefault="004F782A" w:rsidP="0063007B">
            <w:pPr>
              <w:pStyle w:val="NoSpacing"/>
              <w:rPr>
                <w:bCs w:val="0"/>
              </w:rPr>
            </w:pPr>
            <w:r>
              <w:rPr>
                <w:bCs w:val="0"/>
              </w:rPr>
              <w:t>XPath</w:t>
            </w:r>
            <w:r w:rsidRPr="002F71AA">
              <w:rPr>
                <w:bCs w:val="0"/>
              </w:rPr>
              <w:t xml:space="preserve"> to schema location:</w:t>
            </w:r>
          </w:p>
        </w:tc>
        <w:tc>
          <w:tcPr>
            <w:tcW w:w="10664" w:type="dxa"/>
          </w:tcPr>
          <w:p w14:paraId="05236E5A" w14:textId="77777777" w:rsidR="004F782A" w:rsidRPr="002F71AA" w:rsidRDefault="004F782A" w:rsidP="00CD7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CD7C09">
              <w:rPr>
                <w:color w:val="auto"/>
              </w:rPr>
              <w:t>Network</w:t>
            </w:r>
            <w:r w:rsidRPr="002F71AA">
              <w:rPr>
                <w:color w:val="auto"/>
              </w:rPr>
              <w:t>/ef:name</w:t>
            </w:r>
          </w:p>
        </w:tc>
      </w:tr>
      <w:tr w:rsidR="004F782A" w:rsidRPr="002F71AA" w14:paraId="50BDC2F5" w14:textId="77777777" w:rsidTr="0063007B">
        <w:tc>
          <w:tcPr>
            <w:cnfStyle w:val="001000000000" w:firstRow="0" w:lastRow="0" w:firstColumn="1" w:lastColumn="0" w:oddVBand="0" w:evenVBand="0" w:oddHBand="0" w:evenHBand="0" w:firstRowFirstColumn="0" w:firstRowLastColumn="0" w:lastRowFirstColumn="0" w:lastRowLastColumn="0"/>
            <w:tcW w:w="3510" w:type="dxa"/>
          </w:tcPr>
          <w:p w14:paraId="1953DC72" w14:textId="77777777" w:rsidR="004F782A" w:rsidRPr="002F71AA" w:rsidRDefault="004F782A" w:rsidP="0063007B">
            <w:pPr>
              <w:pStyle w:val="NoSpacing"/>
              <w:rPr>
                <w:bCs w:val="0"/>
              </w:rPr>
            </w:pPr>
            <w:r w:rsidRPr="002F71AA">
              <w:rPr>
                <w:bCs w:val="0"/>
              </w:rPr>
              <w:t>Voidable:</w:t>
            </w:r>
          </w:p>
        </w:tc>
        <w:tc>
          <w:tcPr>
            <w:tcW w:w="10664" w:type="dxa"/>
          </w:tcPr>
          <w:p w14:paraId="413CB377"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1AED0BF8" w14:textId="77777777" w:rsidR="004F782A" w:rsidRPr="002F71AA" w:rsidRDefault="004F782A" w:rsidP="004F782A">
      <w:pPr>
        <w:spacing w:before="0" w:after="0"/>
        <w:ind w:left="567"/>
        <w:rPr>
          <w:rFonts w:ascii="Verdana" w:hAnsi="Verdana"/>
          <w:b/>
          <w:sz w:val="20"/>
          <w:szCs w:val="24"/>
        </w:rPr>
      </w:pPr>
    </w:p>
    <w:p w14:paraId="12F0F034" w14:textId="77777777" w:rsidR="004F782A" w:rsidRPr="002F71AA" w:rsidRDefault="00EC41FB" w:rsidP="004F782A">
      <w:pPr>
        <w:spacing w:before="0" w:after="0"/>
        <w:ind w:left="567"/>
        <w:rPr>
          <w:sz w:val="22"/>
          <w:szCs w:val="22"/>
        </w:rPr>
      </w:pPr>
      <w:r>
        <w:rPr>
          <w:noProof/>
          <w:sz w:val="22"/>
          <w:szCs w:val="22"/>
        </w:rPr>
        <mc:AlternateContent>
          <mc:Choice Requires="wps">
            <w:drawing>
              <wp:inline distT="0" distB="0" distL="0" distR="0" wp14:anchorId="4A3DCB4F" wp14:editId="3FAD7B27">
                <wp:extent cx="861695" cy="250825"/>
                <wp:effectExtent l="0" t="0" r="27305" b="28575"/>
                <wp:docPr id="7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F740FE0" w14:textId="77777777" w:rsidR="005C408E" w:rsidRPr="0079525C" w:rsidRDefault="005C408E" w:rsidP="004F78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3DCB4F" id="_x0000_s14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2E9erM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F740FE0" w14:textId="77777777" w:rsidR="005C408E" w:rsidRPr="0079525C" w:rsidRDefault="005C408E" w:rsidP="004F782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D5A5EC1" wp14:editId="0EF21F48">
                <wp:extent cx="7127875" cy="248920"/>
                <wp:effectExtent l="25400" t="0" r="34925" b="30480"/>
                <wp:docPr id="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134B396" w14:textId="77777777" w:rsidR="005C408E" w:rsidRPr="00445DE1" w:rsidRDefault="005C408E" w:rsidP="004F782A">
                            <w:pPr>
                              <w:pStyle w:val="subtitletext"/>
                              <w:rPr>
                                <w:lang w:val="es-ES"/>
                              </w:rPr>
                            </w:pPr>
                            <w:r>
                              <w:rPr>
                                <w:lang w:val="es-ES"/>
                              </w:rPr>
                              <w:t>ef:name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5A5EC1" id="_x0000_s14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" adj="21223" fillcolor="#f2f2f2 [3052]" strokecolor="#a5a5a5 [2092]" strokeweight=".25pt">
                <v:path arrowok="t"/>
                <v:textbox>
                  <w:txbxContent>
                    <w:p w14:paraId="3134B396" w14:textId="77777777" w:rsidR="005C408E" w:rsidRPr="00445DE1" w:rsidRDefault="005C408E" w:rsidP="004F782A">
                      <w:pPr>
                        <w:pStyle w:val="subtitletext"/>
                        <w:rPr>
                          <w:lang w:val="es-ES"/>
                        </w:rPr>
                      </w:pPr>
                      <w:r>
                        <w:rPr>
                          <w:lang w:val="es-ES"/>
                        </w:rPr>
                        <w:t>ef:name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F782A" w:rsidRPr="002F71AA" w14:paraId="65A3AF93"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7AC9F3" w14:textId="77777777" w:rsidR="00290253" w:rsidRPr="00290253" w:rsidRDefault="00290253" w:rsidP="00712F9B">
            <w:pPr>
              <w:spacing w:before="120" w:after="0" w:line="240" w:lineRule="auto"/>
              <w:rPr>
                <w:rFonts w:cs="Arial"/>
                <w:color w:val="000000"/>
                <w:sz w:val="20"/>
                <w:highlight w:val="white"/>
              </w:rPr>
            </w:pPr>
            <w:r w:rsidRPr="00290253">
              <w:rPr>
                <w:rFonts w:cs="Arial"/>
                <w:color w:val="000000"/>
                <w:sz w:val="20"/>
                <w:highlight w:val="white"/>
              </w:rPr>
              <w:t xml:space="preserve">Generic example </w:t>
            </w:r>
          </w:p>
          <w:p w14:paraId="403BBCD4" w14:textId="1E4639B0" w:rsidR="004F782A" w:rsidRPr="00712F9B" w:rsidRDefault="004F782A" w:rsidP="00712F9B">
            <w:pPr>
              <w:spacing w:before="120" w:after="0" w:line="240" w:lineRule="auto"/>
              <w:rPr>
                <w:rStyle w:val="SubtleReference"/>
                <w:rFonts w:cs="Arial"/>
                <w:b w:val="0"/>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rPr>
              <w:t>&lt;</w:t>
            </w:r>
            <w:r w:rsidRPr="00290253">
              <w:rPr>
                <w:rFonts w:cs="Arial"/>
                <w:color w:val="800000"/>
                <w:sz w:val="20"/>
              </w:rPr>
              <w:t>ef:name</w:t>
            </w:r>
            <w:r w:rsidRPr="00290253">
              <w:rPr>
                <w:rFonts w:cs="Arial"/>
                <w:color w:val="0000FF"/>
                <w:sz w:val="20"/>
              </w:rPr>
              <w:t>&gt;</w:t>
            </w:r>
            <w:r w:rsidRPr="00290253">
              <w:rPr>
                <w:rFonts w:cs="Arial"/>
                <w:color w:val="FF0000"/>
                <w:sz w:val="20"/>
              </w:rPr>
              <w:t>[</w:t>
            </w:r>
            <w:r w:rsidR="00CD7C09" w:rsidRPr="00290253">
              <w:rPr>
                <w:rFonts w:cs="Arial"/>
                <w:color w:val="FF0000"/>
                <w:sz w:val="20"/>
              </w:rPr>
              <w:t>Network</w:t>
            </w:r>
            <w:r w:rsidRPr="00290253">
              <w:rPr>
                <w:rFonts w:cs="Arial"/>
                <w:color w:val="FF0000"/>
                <w:sz w:val="20"/>
              </w:rPr>
              <w:t xml:space="preserve"> name]</w:t>
            </w:r>
            <w:r w:rsidRPr="00290253">
              <w:rPr>
                <w:rFonts w:cs="Arial"/>
                <w:color w:val="0000FF"/>
                <w:sz w:val="20"/>
              </w:rPr>
              <w:t>&lt;/</w:t>
            </w:r>
            <w:r w:rsidRPr="00290253">
              <w:rPr>
                <w:rFonts w:cs="Arial"/>
                <w:color w:val="800000"/>
                <w:sz w:val="20"/>
              </w:rPr>
              <w:t>ef:name</w:t>
            </w:r>
            <w:r w:rsidRPr="00290253">
              <w:rPr>
                <w:rFonts w:cs="Arial"/>
                <w:color w:val="0000FF"/>
                <w:sz w:val="20"/>
              </w:rPr>
              <w:t>&gt;</w:t>
            </w:r>
          </w:p>
          <w:p w14:paraId="5749A2ED" w14:textId="77777777" w:rsidR="00290253"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UK example</w:t>
            </w:r>
          </w:p>
          <w:p w14:paraId="4EC7E4DC" w14:textId="3EFC4CC4" w:rsidR="004F782A" w:rsidRPr="00290253" w:rsidRDefault="004F782A" w:rsidP="00712F9B">
            <w:pPr>
              <w:autoSpaceDE w:val="0"/>
              <w:autoSpaceDN w:val="0"/>
              <w:adjustRightInd w:val="0"/>
              <w:spacing w:before="0" w:after="120" w:line="240" w:lineRule="auto"/>
              <w:rPr>
                <w:rFonts w:cs="Arial"/>
                <w:color w:val="0000FF"/>
                <w:highlight w:val="white"/>
              </w:rPr>
            </w:pPr>
            <w:r w:rsidRPr="00290253">
              <w:rPr>
                <w:rFonts w:cs="Arial"/>
                <w:color w:val="000000"/>
                <w:sz w:val="20"/>
                <w:highlight w:val="white"/>
              </w:rPr>
              <w:tab/>
            </w:r>
            <w:r w:rsidRPr="00290253">
              <w:rPr>
                <w:rFonts w:cs="Arial"/>
                <w:color w:val="000000"/>
                <w:sz w:val="20"/>
                <w:highlight w:val="white"/>
              </w:rPr>
              <w:tab/>
              <w:t xml:space="preserve"> </w:t>
            </w:r>
            <w:r w:rsidRPr="00290253">
              <w:rPr>
                <w:rFonts w:cs="Arial"/>
                <w:color w:val="0000FF"/>
                <w:sz w:val="20"/>
                <w:highlight w:val="white"/>
              </w:rPr>
              <w:t>&lt;</w:t>
            </w:r>
            <w:r w:rsidRPr="00290253">
              <w:rPr>
                <w:rFonts w:cs="Arial"/>
                <w:color w:val="800000"/>
                <w:sz w:val="20"/>
                <w:highlight w:val="white"/>
              </w:rPr>
              <w:t>ef:name</w:t>
            </w:r>
            <w:r w:rsidRPr="00712F9B">
              <w:rPr>
                <w:rFonts w:cs="Arial"/>
                <w:color w:val="0000FF"/>
                <w:sz w:val="20"/>
                <w:highlight w:val="white"/>
              </w:rPr>
              <w:t>&gt;</w:t>
            </w:r>
            <w:r w:rsidR="00CD7C09" w:rsidRPr="00290253">
              <w:rPr>
                <w:rStyle w:val="tx1"/>
                <w:rFonts w:cs="Arial"/>
                <w:b w:val="0"/>
                <w:sz w:val="20"/>
              </w:rPr>
              <w:t>UK Air Quality e-Reporting monitoring network for compliance &amp; informative reporting</w:t>
            </w:r>
            <w:r w:rsidRPr="00712F9B">
              <w:rPr>
                <w:rFonts w:cs="Arial"/>
                <w:color w:val="0000FF"/>
                <w:sz w:val="20"/>
                <w:highlight w:val="white"/>
              </w:rPr>
              <w:t>&lt;/</w:t>
            </w:r>
            <w:r w:rsidRPr="00712F9B">
              <w:rPr>
                <w:rFonts w:cs="Arial"/>
                <w:color w:val="800000"/>
                <w:sz w:val="20"/>
                <w:highlight w:val="white"/>
              </w:rPr>
              <w:t>ef:name</w:t>
            </w:r>
            <w:r w:rsidRPr="00712F9B">
              <w:rPr>
                <w:rFonts w:cs="Arial"/>
                <w:color w:val="0000FF"/>
                <w:sz w:val="20"/>
                <w:highlight w:val="white"/>
              </w:rPr>
              <w:t>&gt;</w:t>
            </w:r>
          </w:p>
        </w:tc>
      </w:tr>
    </w:tbl>
    <w:p w14:paraId="53938A92" w14:textId="77777777" w:rsidR="00657C48" w:rsidRPr="002F71AA" w:rsidRDefault="00657C48" w:rsidP="00657C48">
      <w:pPr>
        <w:spacing w:before="0" w:after="0"/>
        <w:ind w:left="567"/>
        <w:rPr>
          <w:rFonts w:ascii="Verdana" w:hAnsi="Verdana"/>
          <w:b/>
          <w:sz w:val="20"/>
          <w:szCs w:val="24"/>
        </w:rPr>
      </w:pPr>
    </w:p>
    <w:p w14:paraId="5E37D9A8" w14:textId="77777777" w:rsidR="00CD7C09" w:rsidRPr="002F71AA" w:rsidRDefault="00CD7C09" w:rsidP="00CD7C09">
      <w:pPr>
        <w:pStyle w:val="S02h3"/>
      </w:pPr>
      <w:bookmarkStart w:id="220" w:name="_Toc520454703"/>
      <w:r>
        <w:t>Network type</w:t>
      </w:r>
      <w:r w:rsidRPr="002F71AA">
        <w:t xml:space="preserve"> </w:t>
      </w:r>
      <w:r>
        <w:t>&lt;aqd:networkType&gt;</w:t>
      </w:r>
      <w:bookmarkEnd w:id="220"/>
    </w:p>
    <w:p w14:paraId="1FA5DAF9" w14:textId="77777777" w:rsidR="00CD7C09" w:rsidRPr="002F71AA" w:rsidRDefault="00CD7C09" w:rsidP="00CD7C09">
      <w:r w:rsidRPr="002F71AA">
        <w:t xml:space="preserve">Allows for the declaration of the </w:t>
      </w:r>
      <w:r>
        <w:t>network type</w:t>
      </w:r>
      <w:r w:rsidRPr="002F71AA">
        <w:t xml:space="preserve"> from a controlled vocabulary.</w:t>
      </w:r>
    </w:p>
    <w:tbl>
      <w:tblPr>
        <w:tblStyle w:val="LightShading-Accent2"/>
        <w:tblW w:w="0" w:type="auto"/>
        <w:tblLook w:val="04A0" w:firstRow="1" w:lastRow="0" w:firstColumn="1" w:lastColumn="0" w:noHBand="0" w:noVBand="1"/>
      </w:tblPr>
      <w:tblGrid>
        <w:gridCol w:w="3461"/>
        <w:gridCol w:w="10497"/>
      </w:tblGrid>
      <w:tr w:rsidR="00CD7C09" w:rsidRPr="002F71AA" w14:paraId="0D69FC87" w14:textId="77777777" w:rsidTr="0031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8CE4D3C" w14:textId="77777777" w:rsidR="00CD7C09" w:rsidRPr="002F71AA" w:rsidRDefault="00CD7C09" w:rsidP="00657C48">
            <w:pPr>
              <w:pStyle w:val="NoSpacing"/>
              <w:rPr>
                <w:bCs w:val="0"/>
                <w:color w:val="auto"/>
              </w:rPr>
            </w:pPr>
            <w:r w:rsidRPr="002F71AA">
              <w:rPr>
                <w:color w:val="auto"/>
              </w:rPr>
              <w:t>aqd:</w:t>
            </w:r>
            <w:r w:rsidR="00657C48">
              <w:rPr>
                <w:color w:val="auto"/>
              </w:rPr>
              <w:t>networkType</w:t>
            </w:r>
          </w:p>
        </w:tc>
        <w:tc>
          <w:tcPr>
            <w:tcW w:w="10665" w:type="dxa"/>
          </w:tcPr>
          <w:p w14:paraId="5D75DB46" w14:textId="77777777" w:rsidR="00CD7C09" w:rsidRPr="002F71AA" w:rsidRDefault="00CD7C09" w:rsidP="0031016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D7C09" w:rsidRPr="002F71AA" w14:paraId="2F8CAF2C"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6097054" w14:textId="77777777" w:rsidR="00CD7C09" w:rsidRPr="002F71AA" w:rsidRDefault="00CD7C09" w:rsidP="00310164">
            <w:pPr>
              <w:pStyle w:val="NoSpacing"/>
              <w:rPr>
                <w:bCs w:val="0"/>
              </w:rPr>
            </w:pPr>
            <w:r w:rsidRPr="002F71AA">
              <w:rPr>
                <w:bCs w:val="0"/>
              </w:rPr>
              <w:t>Minimum occurrence:</w:t>
            </w:r>
          </w:p>
        </w:tc>
        <w:tc>
          <w:tcPr>
            <w:tcW w:w="10665" w:type="dxa"/>
          </w:tcPr>
          <w:p w14:paraId="23272394" w14:textId="77777777" w:rsidR="00CD7C09" w:rsidRPr="002F71AA" w:rsidRDefault="00CD7C09" w:rsidP="0031016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0 (voluntary)</w:t>
            </w:r>
          </w:p>
        </w:tc>
      </w:tr>
      <w:tr w:rsidR="00CD7C09" w:rsidRPr="002F71AA" w14:paraId="6F2E82DB"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4328EC9F" w14:textId="77777777" w:rsidR="00CD7C09" w:rsidRPr="002F71AA" w:rsidRDefault="00CD7C09" w:rsidP="00310164">
            <w:pPr>
              <w:pStyle w:val="NoSpacing"/>
              <w:rPr>
                <w:bCs w:val="0"/>
              </w:rPr>
            </w:pPr>
            <w:r w:rsidRPr="002F71AA">
              <w:rPr>
                <w:bCs w:val="0"/>
              </w:rPr>
              <w:t>Maximum occurrence:</w:t>
            </w:r>
          </w:p>
        </w:tc>
        <w:tc>
          <w:tcPr>
            <w:tcW w:w="10665" w:type="dxa"/>
          </w:tcPr>
          <w:p w14:paraId="140A6E19" w14:textId="77777777" w:rsidR="00CD7C09" w:rsidRPr="002F71AA" w:rsidRDefault="00CD7C09"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D7C09" w:rsidRPr="002F71AA" w14:paraId="2B46D570"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65EFA3A" w14:textId="77777777" w:rsidR="00CD7C09" w:rsidRPr="002F71AA" w:rsidRDefault="00CD7C09" w:rsidP="00310164">
            <w:pPr>
              <w:pStyle w:val="NoSpacing"/>
              <w:rPr>
                <w:bCs w:val="0"/>
              </w:rPr>
            </w:pPr>
            <w:r w:rsidRPr="002F71AA">
              <w:rPr>
                <w:bCs w:val="0"/>
              </w:rPr>
              <w:t>IPR data specifications found:</w:t>
            </w:r>
          </w:p>
        </w:tc>
        <w:tc>
          <w:tcPr>
            <w:tcW w:w="10665" w:type="dxa"/>
          </w:tcPr>
          <w:p w14:paraId="64B267D9" w14:textId="77777777" w:rsidR="00CD7C09" w:rsidRPr="002F71AA" w:rsidRDefault="00CD7C09" w:rsidP="00CD7C09">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Pr>
                <w:color w:val="auto"/>
              </w:rPr>
              <w:t>3</w:t>
            </w:r>
            <w:r w:rsidRPr="002F71AA">
              <w:rPr>
                <w:color w:val="auto"/>
              </w:rPr>
              <w:t>.</w:t>
            </w:r>
            <w:r>
              <w:rPr>
                <w:color w:val="auto"/>
              </w:rPr>
              <w:t>3</w:t>
            </w:r>
          </w:p>
        </w:tc>
      </w:tr>
      <w:tr w:rsidR="00CD7C09" w:rsidRPr="002F71AA" w14:paraId="4AAEBBCB"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5776E8DA" w14:textId="77777777" w:rsidR="00CD7C09" w:rsidRPr="002F71AA" w:rsidRDefault="00CD7C09" w:rsidP="00310164">
            <w:pPr>
              <w:pStyle w:val="NoSpacing"/>
              <w:rPr>
                <w:rStyle w:val="Hyperlink"/>
                <w:bCs w:val="0"/>
              </w:rPr>
            </w:pPr>
            <w:r w:rsidRPr="002F71AA">
              <w:rPr>
                <w:bCs w:val="0"/>
              </w:rPr>
              <w:t>Code list constraints:</w:t>
            </w:r>
          </w:p>
        </w:tc>
        <w:tc>
          <w:tcPr>
            <w:tcW w:w="10665" w:type="dxa"/>
          </w:tcPr>
          <w:p w14:paraId="07CFD1C2" w14:textId="3117525A" w:rsidR="00CD7C09" w:rsidRPr="00CD7C09" w:rsidRDefault="00386D10" w:rsidP="00310164">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248" w:history="1">
              <w:r w:rsidR="00C36CA0" w:rsidRPr="00A8551F">
                <w:rPr>
                  <w:rStyle w:val="Hyperlink"/>
                </w:rPr>
                <w:t>http://dd.eionet.europa.eu/vocabulary/aq/networktype/</w:t>
              </w:r>
            </w:hyperlink>
            <w:r w:rsidR="00C36CA0">
              <w:rPr>
                <w:color w:val="auto"/>
                <w:u w:val="single"/>
              </w:rPr>
              <w:t xml:space="preserve"> </w:t>
            </w:r>
          </w:p>
        </w:tc>
      </w:tr>
      <w:tr w:rsidR="00CD7C09" w:rsidRPr="002F71AA" w14:paraId="3BAE524B"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C673D0E" w14:textId="77777777" w:rsidR="00CD7C09" w:rsidRPr="002F71AA" w:rsidRDefault="00CD7C09" w:rsidP="00310164">
            <w:pPr>
              <w:pStyle w:val="NoSpacing"/>
              <w:rPr>
                <w:bCs w:val="0"/>
              </w:rPr>
            </w:pPr>
            <w:r w:rsidRPr="002F71AA">
              <w:rPr>
                <w:bCs w:val="0"/>
              </w:rPr>
              <w:t>Allowed formats:</w:t>
            </w:r>
          </w:p>
        </w:tc>
        <w:tc>
          <w:tcPr>
            <w:tcW w:w="10665" w:type="dxa"/>
          </w:tcPr>
          <w:p w14:paraId="0F9E018E" w14:textId="77777777" w:rsidR="00CD7C09" w:rsidRPr="002F71AA" w:rsidRDefault="00CD7C09"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Code list</w:t>
            </w:r>
          </w:p>
        </w:tc>
      </w:tr>
      <w:tr w:rsidR="00CD7C09" w:rsidRPr="002F71AA" w14:paraId="0C9D544E"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2997D972" w14:textId="77777777" w:rsidR="00CD7C09" w:rsidRPr="002F71AA" w:rsidRDefault="00CD7C09" w:rsidP="00310164">
            <w:pPr>
              <w:pStyle w:val="NoSpacing"/>
              <w:rPr>
                <w:bCs w:val="0"/>
              </w:rPr>
            </w:pPr>
            <w:r>
              <w:rPr>
                <w:bCs w:val="0"/>
              </w:rPr>
              <w:t>XPath</w:t>
            </w:r>
            <w:r w:rsidRPr="002F71AA">
              <w:rPr>
                <w:bCs w:val="0"/>
              </w:rPr>
              <w:t xml:space="preserve"> to schema location:</w:t>
            </w:r>
          </w:p>
        </w:tc>
        <w:tc>
          <w:tcPr>
            <w:tcW w:w="10665" w:type="dxa"/>
          </w:tcPr>
          <w:p w14:paraId="417DA7DB" w14:textId="77777777" w:rsidR="00CD7C09" w:rsidRPr="002F71AA" w:rsidRDefault="00CD7C09" w:rsidP="00657C4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w:t>
            </w:r>
            <w:r w:rsidR="00657C48">
              <w:rPr>
                <w:color w:val="auto"/>
              </w:rPr>
              <w:t>Network</w:t>
            </w:r>
            <w:r w:rsidRPr="002F71AA">
              <w:rPr>
                <w:color w:val="auto"/>
              </w:rPr>
              <w:t>/aqd:</w:t>
            </w:r>
            <w:r w:rsidR="00657C48">
              <w:rPr>
                <w:color w:val="auto"/>
              </w:rPr>
              <w:t>networkType</w:t>
            </w:r>
            <w:r w:rsidRPr="002F71AA">
              <w:rPr>
                <w:color w:val="auto"/>
              </w:rPr>
              <w:t>/@xlink:href</w:t>
            </w:r>
          </w:p>
        </w:tc>
      </w:tr>
      <w:tr w:rsidR="00CD7C09" w:rsidRPr="002F71AA" w14:paraId="2278D5EB"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AB7DC5A" w14:textId="77777777" w:rsidR="00CD7C09" w:rsidRPr="002F71AA" w:rsidRDefault="00CD7C09" w:rsidP="00310164">
            <w:pPr>
              <w:pStyle w:val="NoSpacing"/>
              <w:rPr>
                <w:bCs w:val="0"/>
              </w:rPr>
            </w:pPr>
            <w:r w:rsidRPr="002F71AA">
              <w:rPr>
                <w:bCs w:val="0"/>
              </w:rPr>
              <w:t>Voidable:</w:t>
            </w:r>
          </w:p>
        </w:tc>
        <w:tc>
          <w:tcPr>
            <w:tcW w:w="10665" w:type="dxa"/>
          </w:tcPr>
          <w:p w14:paraId="4A8D1C05" w14:textId="77777777" w:rsidR="00CD7C09" w:rsidRPr="002F71AA" w:rsidRDefault="00CD7C09"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w:t>
            </w:r>
          </w:p>
        </w:tc>
      </w:tr>
    </w:tbl>
    <w:p w14:paraId="10B353A5" w14:textId="77777777" w:rsidR="00657C48" w:rsidRPr="002F71AA" w:rsidRDefault="00657C48" w:rsidP="00657C48">
      <w:pPr>
        <w:spacing w:before="0" w:after="0"/>
        <w:ind w:left="567"/>
        <w:rPr>
          <w:rFonts w:ascii="Verdana" w:hAnsi="Verdana"/>
          <w:b/>
          <w:sz w:val="20"/>
          <w:szCs w:val="24"/>
        </w:rPr>
      </w:pPr>
    </w:p>
    <w:p w14:paraId="4A9C880E" w14:textId="77777777" w:rsidR="00CD7C09" w:rsidRPr="002F71AA" w:rsidRDefault="00EC41FB" w:rsidP="00CD7C09">
      <w:pPr>
        <w:spacing w:before="0" w:after="0"/>
        <w:ind w:left="567"/>
        <w:rPr>
          <w:sz w:val="22"/>
          <w:szCs w:val="22"/>
        </w:rPr>
      </w:pPr>
      <w:r>
        <w:rPr>
          <w:noProof/>
          <w:sz w:val="22"/>
          <w:szCs w:val="22"/>
        </w:rPr>
        <mc:AlternateContent>
          <mc:Choice Requires="wps">
            <w:drawing>
              <wp:inline distT="0" distB="0" distL="0" distR="0" wp14:anchorId="79A6C8B9" wp14:editId="0E6F4A8F">
                <wp:extent cx="861695" cy="250825"/>
                <wp:effectExtent l="0" t="0" r="27305" b="28575"/>
                <wp:docPr id="4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8BBA4EC" w14:textId="77777777" w:rsidR="005C408E" w:rsidRPr="0079525C" w:rsidRDefault="005C408E" w:rsidP="00CD7C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A6C8B9" id="_x0000_s14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vwIAAAs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KzA&#10;SX6/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48BBA4EC" w14:textId="77777777" w:rsidR="005C408E" w:rsidRPr="0079525C" w:rsidRDefault="005C408E" w:rsidP="00CD7C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E8C1269" wp14:editId="3EAB2468">
                <wp:extent cx="7127875" cy="248920"/>
                <wp:effectExtent l="25400" t="0" r="34925" b="30480"/>
                <wp:docPr id="4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2CE3CDD" w14:textId="77777777" w:rsidR="005C408E" w:rsidRPr="00445DE1" w:rsidRDefault="005C408E" w:rsidP="00CD7C09">
                            <w:pPr>
                              <w:pStyle w:val="subtitletext"/>
                              <w:rPr>
                                <w:lang w:val="es-ES"/>
                              </w:rPr>
                            </w:pPr>
                            <w:r>
                              <w:rPr>
                                <w:lang w:val="es-ES"/>
                              </w:rPr>
                              <w:t>aqd:networkType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8C1269" id="_x0000_s14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D5thPO&#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22CE3CDD" w14:textId="77777777" w:rsidR="005C408E" w:rsidRPr="00445DE1" w:rsidRDefault="005C408E" w:rsidP="00CD7C09">
                      <w:pPr>
                        <w:pStyle w:val="subtitletext"/>
                        <w:rPr>
                          <w:lang w:val="es-ES"/>
                        </w:rPr>
                      </w:pPr>
                      <w:r>
                        <w:rPr>
                          <w:lang w:val="es-ES"/>
                        </w:rPr>
                        <w:t>aqd:networkType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D7C09" w:rsidRPr="00657C48" w14:paraId="5731083C" w14:textId="77777777" w:rsidTr="00310164">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8631012" w14:textId="77777777" w:rsidR="00290253" w:rsidRPr="00290253" w:rsidRDefault="00290253" w:rsidP="00290253">
            <w:pPr>
              <w:spacing w:before="120" w:after="0" w:line="240" w:lineRule="auto"/>
              <w:rPr>
                <w:rFonts w:cs="Arial"/>
                <w:color w:val="000000"/>
                <w:sz w:val="20"/>
                <w:highlight w:val="white"/>
              </w:rPr>
            </w:pPr>
            <w:r w:rsidRPr="00290253">
              <w:rPr>
                <w:rFonts w:cs="Arial"/>
                <w:color w:val="000000"/>
                <w:sz w:val="20"/>
                <w:highlight w:val="white"/>
              </w:rPr>
              <w:lastRenderedPageBreak/>
              <w:t xml:space="preserve">Generic example </w:t>
            </w:r>
          </w:p>
          <w:p w14:paraId="721C53E1" w14:textId="77777777" w:rsidR="00CD7C09" w:rsidRDefault="00CD7C09" w:rsidP="00657C48">
            <w:pPr>
              <w:spacing w:before="0" w:after="0"/>
              <w:ind w:firstLine="720"/>
              <w:rPr>
                <w:rFonts w:cs="Arial"/>
                <w:color w:val="0000FF"/>
                <w:sz w:val="20"/>
                <w:lang w:val="en-US"/>
              </w:rPr>
            </w:pPr>
            <w:r w:rsidRPr="00657C48">
              <w:rPr>
                <w:rFonts w:cs="Arial"/>
                <w:color w:val="0000FF"/>
                <w:sz w:val="20"/>
                <w:highlight w:val="white"/>
                <w:lang w:val="en-US"/>
              </w:rPr>
              <w:t>&lt;</w:t>
            </w:r>
            <w:r w:rsidRPr="00657C48">
              <w:rPr>
                <w:rFonts w:cs="Arial"/>
                <w:color w:val="800000"/>
                <w:sz w:val="20"/>
                <w:highlight w:val="white"/>
                <w:lang w:val="en-US"/>
              </w:rPr>
              <w:t>aqd:</w:t>
            </w:r>
            <w:r w:rsidR="00657C48" w:rsidRPr="00657C48">
              <w:rPr>
                <w:rFonts w:cs="Arial"/>
                <w:color w:val="800000"/>
                <w:sz w:val="20"/>
                <w:highlight w:val="white"/>
                <w:lang w:val="en-US"/>
              </w:rPr>
              <w:t>networkType</w:t>
            </w:r>
            <w:r w:rsidRPr="00657C48">
              <w:rPr>
                <w:rFonts w:cs="Arial"/>
                <w:color w:val="FF0000"/>
                <w:sz w:val="20"/>
                <w:highlight w:val="white"/>
                <w:lang w:val="en-US"/>
              </w:rPr>
              <w:t xml:space="preserve"> xlink:href</w:t>
            </w:r>
            <w:r w:rsidRPr="00657C48">
              <w:rPr>
                <w:rFonts w:cs="Arial"/>
                <w:color w:val="0000FF"/>
                <w:sz w:val="20"/>
                <w:highlight w:val="white"/>
                <w:lang w:val="en-US"/>
              </w:rPr>
              <w:t>="</w:t>
            </w:r>
            <w:r w:rsidR="00657C48">
              <w:rPr>
                <w:rFonts w:cs="Arial"/>
                <w:color w:val="0000FF"/>
                <w:sz w:val="20"/>
                <w:lang w:val="en-US"/>
              </w:rPr>
              <w:t>[codelist]</w:t>
            </w:r>
            <w:r w:rsidRPr="00657C48">
              <w:rPr>
                <w:rFonts w:cs="Arial"/>
                <w:color w:val="0000FF"/>
                <w:sz w:val="20"/>
                <w:highlight w:val="white"/>
                <w:lang w:val="en-US"/>
              </w:rPr>
              <w:t>"/&gt;</w:t>
            </w:r>
          </w:p>
          <w:p w14:paraId="19944111" w14:textId="77777777" w:rsidR="00290253" w:rsidRPr="00290253" w:rsidRDefault="00290253" w:rsidP="00290253">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UK example</w:t>
            </w:r>
          </w:p>
          <w:p w14:paraId="43CAD3ED" w14:textId="77777777" w:rsidR="00657C48" w:rsidRPr="00657C48" w:rsidRDefault="00657C48" w:rsidP="00712F9B">
            <w:pPr>
              <w:spacing w:before="0" w:after="120" w:line="240" w:lineRule="auto"/>
              <w:ind w:firstLine="774"/>
              <w:rPr>
                <w:sz w:val="20"/>
                <w:lang w:val="en-US"/>
              </w:rPr>
            </w:pPr>
            <w:r w:rsidRPr="00657C48">
              <w:rPr>
                <w:rFonts w:cs="Arial"/>
                <w:color w:val="0000FF"/>
                <w:sz w:val="20"/>
                <w:highlight w:val="white"/>
                <w:lang w:val="en-US"/>
              </w:rPr>
              <w:t>&lt;</w:t>
            </w:r>
            <w:r w:rsidRPr="00657C48">
              <w:rPr>
                <w:rFonts w:cs="Arial"/>
                <w:color w:val="800000"/>
                <w:sz w:val="20"/>
                <w:highlight w:val="white"/>
                <w:lang w:val="en-US"/>
              </w:rPr>
              <w:t>aqd:networkType</w:t>
            </w:r>
            <w:r w:rsidRPr="00657C48">
              <w:rPr>
                <w:rFonts w:cs="Arial"/>
                <w:color w:val="FF0000"/>
                <w:sz w:val="20"/>
                <w:highlight w:val="white"/>
                <w:lang w:val="en-US"/>
              </w:rPr>
              <w:t xml:space="preserve"> xlink:href</w:t>
            </w:r>
            <w:r w:rsidRPr="00657C48">
              <w:rPr>
                <w:rFonts w:cs="Arial"/>
                <w:color w:val="0000FF"/>
                <w:sz w:val="20"/>
                <w:highlight w:val="white"/>
                <w:lang w:val="en-US"/>
              </w:rPr>
              <w:t>="</w:t>
            </w:r>
            <w:r w:rsidRPr="00657C48">
              <w:rPr>
                <w:rFonts w:cs="Arial"/>
                <w:color w:val="000000"/>
                <w:sz w:val="20"/>
                <w:lang w:val="en-US"/>
              </w:rPr>
              <w:t>http://dd.eionet.europa.eu/vocabulary/aq/networktype/national</w:t>
            </w:r>
            <w:r w:rsidRPr="00657C48">
              <w:rPr>
                <w:rFonts w:cs="Arial"/>
                <w:color w:val="0000FF"/>
                <w:sz w:val="20"/>
                <w:highlight w:val="white"/>
                <w:lang w:val="en-US"/>
              </w:rPr>
              <w:t>"/&gt;</w:t>
            </w:r>
          </w:p>
        </w:tc>
      </w:tr>
    </w:tbl>
    <w:p w14:paraId="0F15B72C" w14:textId="77777777" w:rsidR="00CD7C09" w:rsidRPr="002F71AA" w:rsidRDefault="00CD7C09" w:rsidP="00657C48">
      <w:pPr>
        <w:pStyle w:val="S02h3"/>
      </w:pPr>
      <w:bookmarkStart w:id="221" w:name="_Toc520454704"/>
      <w:r w:rsidRPr="002F71AA">
        <w:t xml:space="preserve">Media monitored </w:t>
      </w:r>
      <w:r>
        <w:t>&lt;</w:t>
      </w:r>
      <w:r w:rsidRPr="002F71AA">
        <w:t>ef:mediaMonitored</w:t>
      </w:r>
      <w:r>
        <w:t>&gt;</w:t>
      </w:r>
      <w:bookmarkEnd w:id="221"/>
    </w:p>
    <w:p w14:paraId="4F20D080" w14:textId="02C89377" w:rsidR="00CD7C09" w:rsidRPr="002F71AA" w:rsidRDefault="00CD7C09" w:rsidP="00CD7C09">
      <w:r w:rsidRPr="002F71AA">
        <w:t xml:space="preserve">An INSPIRE information requirement which provides a code list constrained description of the environmental media being monitored, measured, sampled or observed. </w:t>
      </w:r>
    </w:p>
    <w:tbl>
      <w:tblPr>
        <w:tblStyle w:val="LightShading-Accent2"/>
        <w:tblW w:w="0" w:type="auto"/>
        <w:tblLook w:val="04A0" w:firstRow="1" w:lastRow="0" w:firstColumn="1" w:lastColumn="0" w:noHBand="0" w:noVBand="1"/>
      </w:tblPr>
      <w:tblGrid>
        <w:gridCol w:w="3465"/>
        <w:gridCol w:w="10493"/>
      </w:tblGrid>
      <w:tr w:rsidR="00CD7C09" w:rsidRPr="002F71AA" w14:paraId="52114713" w14:textId="77777777" w:rsidTr="0031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8EB9D36" w14:textId="77777777" w:rsidR="00CD7C09" w:rsidRPr="002F71AA" w:rsidRDefault="00CD7C09" w:rsidP="00310164">
            <w:pPr>
              <w:pStyle w:val="NoSpacing"/>
              <w:rPr>
                <w:bCs w:val="0"/>
                <w:color w:val="auto"/>
              </w:rPr>
            </w:pPr>
            <w:r w:rsidRPr="002F71AA">
              <w:rPr>
                <w:color w:val="auto"/>
              </w:rPr>
              <w:t>ef:mediaMonitored</w:t>
            </w:r>
          </w:p>
        </w:tc>
        <w:tc>
          <w:tcPr>
            <w:tcW w:w="10665" w:type="dxa"/>
          </w:tcPr>
          <w:p w14:paraId="41FAEADF" w14:textId="77777777" w:rsidR="00CD7C09" w:rsidRPr="002F71AA" w:rsidRDefault="00CD7C09" w:rsidP="0031016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CD7C09" w:rsidRPr="002F71AA" w14:paraId="1770DE78"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BE08A7A" w14:textId="77777777" w:rsidR="00CD7C09" w:rsidRPr="002F71AA" w:rsidRDefault="00CD7C09" w:rsidP="00310164">
            <w:pPr>
              <w:pStyle w:val="NoSpacing"/>
              <w:rPr>
                <w:bCs w:val="0"/>
              </w:rPr>
            </w:pPr>
            <w:r w:rsidRPr="002F71AA">
              <w:rPr>
                <w:bCs w:val="0"/>
              </w:rPr>
              <w:t>Minimum occurrence:</w:t>
            </w:r>
          </w:p>
        </w:tc>
        <w:tc>
          <w:tcPr>
            <w:tcW w:w="10665" w:type="dxa"/>
          </w:tcPr>
          <w:p w14:paraId="702D5DB5" w14:textId="77777777" w:rsidR="00CD7C09" w:rsidRPr="002F71AA" w:rsidRDefault="00CD7C09" w:rsidP="0031016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CD7C09" w:rsidRPr="002F71AA" w14:paraId="1FDABDE4"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601362DB" w14:textId="77777777" w:rsidR="00CD7C09" w:rsidRPr="002F71AA" w:rsidRDefault="00CD7C09" w:rsidP="00310164">
            <w:pPr>
              <w:pStyle w:val="NoSpacing"/>
              <w:rPr>
                <w:bCs w:val="0"/>
              </w:rPr>
            </w:pPr>
            <w:r w:rsidRPr="002F71AA">
              <w:rPr>
                <w:bCs w:val="0"/>
              </w:rPr>
              <w:t>Maximum occurrence:</w:t>
            </w:r>
          </w:p>
        </w:tc>
        <w:tc>
          <w:tcPr>
            <w:tcW w:w="10665" w:type="dxa"/>
          </w:tcPr>
          <w:p w14:paraId="62C44D6A" w14:textId="77777777" w:rsidR="00CD7C09" w:rsidRPr="002F71AA" w:rsidRDefault="00CD7C09"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D7C09" w:rsidRPr="002F71AA" w14:paraId="6F770574"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5B39A43" w14:textId="77777777" w:rsidR="00CD7C09" w:rsidRPr="002F71AA" w:rsidRDefault="00CD7C09" w:rsidP="00310164">
            <w:pPr>
              <w:pStyle w:val="NoSpacing"/>
              <w:rPr>
                <w:bCs w:val="0"/>
              </w:rPr>
            </w:pPr>
            <w:r w:rsidRPr="002F71AA">
              <w:rPr>
                <w:bCs w:val="0"/>
              </w:rPr>
              <w:t>IPR data specifications found:</w:t>
            </w:r>
          </w:p>
        </w:tc>
        <w:tc>
          <w:tcPr>
            <w:tcW w:w="10665" w:type="dxa"/>
          </w:tcPr>
          <w:p w14:paraId="7631CC49" w14:textId="68F98072" w:rsidR="00CD7C09" w:rsidRPr="002F71AA" w:rsidRDefault="00C36CA0"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sidRPr="00C36CA0">
              <w:rPr>
                <w:color w:val="auto"/>
              </w:rPr>
              <w:t>D.5.3.7</w:t>
            </w:r>
          </w:p>
        </w:tc>
      </w:tr>
      <w:tr w:rsidR="00CD7C09" w:rsidRPr="002F71AA" w14:paraId="4A915332"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44191393" w14:textId="77777777" w:rsidR="00CD7C09" w:rsidRPr="002F71AA" w:rsidRDefault="00CD7C09" w:rsidP="00310164">
            <w:pPr>
              <w:pStyle w:val="NoSpacing"/>
              <w:rPr>
                <w:rStyle w:val="Hyperlink"/>
                <w:bCs w:val="0"/>
              </w:rPr>
            </w:pPr>
            <w:r w:rsidRPr="002F71AA">
              <w:rPr>
                <w:bCs w:val="0"/>
              </w:rPr>
              <w:t>Code list constraints:</w:t>
            </w:r>
          </w:p>
        </w:tc>
        <w:tc>
          <w:tcPr>
            <w:tcW w:w="10665" w:type="dxa"/>
          </w:tcPr>
          <w:p w14:paraId="1110BF8E" w14:textId="6A86D75B" w:rsidR="00CD7C09" w:rsidRPr="002F71AA" w:rsidRDefault="0044581C" w:rsidP="00310164">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AE6E3B">
              <w:rPr>
                <w:rFonts w:cs="Arial"/>
                <w:color w:val="000000"/>
                <w:highlight w:val="white"/>
                <w:lang w:val="en-US"/>
              </w:rPr>
              <w:t>http://inspire.ec.europa.eu/codeList/MediaValue/air</w:t>
            </w:r>
          </w:p>
        </w:tc>
      </w:tr>
      <w:tr w:rsidR="00CD7C09" w:rsidRPr="002F71AA" w14:paraId="45772483"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431903D" w14:textId="77777777" w:rsidR="00CD7C09" w:rsidRPr="002F71AA" w:rsidRDefault="00CD7C09" w:rsidP="00310164">
            <w:pPr>
              <w:pStyle w:val="NoSpacing"/>
              <w:rPr>
                <w:bCs w:val="0"/>
              </w:rPr>
            </w:pPr>
            <w:r w:rsidRPr="002F71AA">
              <w:rPr>
                <w:bCs w:val="0"/>
              </w:rPr>
              <w:t>QA/QC constraints:</w:t>
            </w:r>
          </w:p>
        </w:tc>
        <w:tc>
          <w:tcPr>
            <w:tcW w:w="10665" w:type="dxa"/>
          </w:tcPr>
          <w:p w14:paraId="3C773D4A" w14:textId="77777777" w:rsidR="00CD7C09" w:rsidRPr="002F71AA" w:rsidRDefault="00CD7C09"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CD7C09" w:rsidRPr="002F71AA" w14:paraId="78016169"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06C08D42" w14:textId="77777777" w:rsidR="00CD7C09" w:rsidRPr="002F71AA" w:rsidRDefault="00CD7C09" w:rsidP="00310164">
            <w:pPr>
              <w:pStyle w:val="NoSpacing"/>
              <w:rPr>
                <w:bCs w:val="0"/>
              </w:rPr>
            </w:pPr>
            <w:r w:rsidRPr="002F71AA">
              <w:rPr>
                <w:bCs w:val="0"/>
              </w:rPr>
              <w:t>Allowed formats:</w:t>
            </w:r>
          </w:p>
        </w:tc>
        <w:tc>
          <w:tcPr>
            <w:tcW w:w="10665" w:type="dxa"/>
          </w:tcPr>
          <w:p w14:paraId="23F7E463" w14:textId="63FCD7CD" w:rsidR="00CD7C09" w:rsidRPr="002F71AA" w:rsidRDefault="00CD7C09"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CD7C09" w:rsidRPr="002F71AA" w14:paraId="3E26D16D"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802E2DE" w14:textId="77777777" w:rsidR="00CD7C09" w:rsidRPr="002F71AA" w:rsidRDefault="00CD7C09" w:rsidP="00310164">
            <w:pPr>
              <w:pStyle w:val="NoSpacing"/>
              <w:rPr>
                <w:bCs w:val="0"/>
              </w:rPr>
            </w:pPr>
            <w:r>
              <w:rPr>
                <w:bCs w:val="0"/>
              </w:rPr>
              <w:t>XPath</w:t>
            </w:r>
            <w:r w:rsidRPr="002F71AA">
              <w:rPr>
                <w:bCs w:val="0"/>
              </w:rPr>
              <w:t xml:space="preserve"> to schema location:</w:t>
            </w:r>
          </w:p>
        </w:tc>
        <w:tc>
          <w:tcPr>
            <w:tcW w:w="10665" w:type="dxa"/>
          </w:tcPr>
          <w:p w14:paraId="51C643E0" w14:textId="75260D75" w:rsidR="00CD7C09" w:rsidRPr="002F71AA" w:rsidRDefault="00CD7C09" w:rsidP="00657C4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657C48">
              <w:rPr>
                <w:color w:val="auto"/>
              </w:rPr>
              <w:t>Network</w:t>
            </w:r>
            <w:r w:rsidRPr="002F71AA">
              <w:rPr>
                <w:color w:val="auto"/>
              </w:rPr>
              <w:t>/ef:mediaMonitored/@xlink:href</w:t>
            </w:r>
          </w:p>
        </w:tc>
      </w:tr>
      <w:tr w:rsidR="00CD7C09" w:rsidRPr="002F71AA" w14:paraId="198297D7"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723D0F65" w14:textId="77777777" w:rsidR="00CD7C09" w:rsidRPr="002F71AA" w:rsidRDefault="00CD7C09" w:rsidP="00310164">
            <w:pPr>
              <w:pStyle w:val="NoSpacing"/>
              <w:rPr>
                <w:bCs w:val="0"/>
              </w:rPr>
            </w:pPr>
            <w:r w:rsidRPr="002F71AA">
              <w:rPr>
                <w:bCs w:val="0"/>
              </w:rPr>
              <w:t>Voidable:</w:t>
            </w:r>
          </w:p>
        </w:tc>
        <w:tc>
          <w:tcPr>
            <w:tcW w:w="10665" w:type="dxa"/>
          </w:tcPr>
          <w:p w14:paraId="2B849CDD" w14:textId="526B6482" w:rsidR="00CD7C09" w:rsidRPr="002F71AA" w:rsidRDefault="00CD7C09"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4207C682" w14:textId="7CFBB2F4" w:rsidR="00CD7C09" w:rsidRDefault="006863FD" w:rsidP="00CD7C09">
      <w:pPr>
        <w:spacing w:before="0" w:after="0"/>
        <w:ind w:left="567"/>
        <w:rPr>
          <w:sz w:val="22"/>
          <w:szCs w:val="22"/>
        </w:rPr>
      </w:pPr>
      <w:r>
        <w:rPr>
          <w:noProof/>
        </w:rPr>
        <mc:AlternateContent>
          <mc:Choice Requires="wpg">
            <w:drawing>
              <wp:anchor distT="0" distB="0" distL="114300" distR="114300" simplePos="0" relativeHeight="251663872" behindDoc="0" locked="0" layoutInCell="1" allowOverlap="1" wp14:anchorId="39E77EC8" wp14:editId="786115CC">
                <wp:simplePos x="0" y="0"/>
                <wp:positionH relativeFrom="column">
                  <wp:posOffset>8839200</wp:posOffset>
                </wp:positionH>
                <wp:positionV relativeFrom="paragraph">
                  <wp:posOffset>66040</wp:posOffset>
                </wp:positionV>
                <wp:extent cx="914400" cy="501650"/>
                <wp:effectExtent l="0" t="0" r="25400" b="6350"/>
                <wp:wrapNone/>
                <wp:docPr id="4734" name="Group 4734"/>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745" name="Pentagon 4745"/>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0DC44CA3" w14:textId="77777777" w:rsidR="005C408E" w:rsidRPr="00CC3AA6" w:rsidRDefault="005C408E" w:rsidP="006863FD">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 name="Text Box 4746"/>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1B12E6" w14:textId="77777777" w:rsidR="005C408E" w:rsidRPr="00CC3AA6" w:rsidRDefault="005C408E" w:rsidP="006863FD">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E77EC8" id="Group 4734" o:spid="_x0000_s1454" style="position:absolute;left:0;text-align:left;margin-left:696pt;margin-top:5.2pt;width:1in;height:39.5pt;z-index:251663872;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">
                <v:shape id="Pentagon 4745" o:spid="_x0000_s1455"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" adj="18563" fillcolor="white [3201]" strokecolor="black [2880]" strokeweight="2pt">
                  <v:textbox>
                    <w:txbxContent>
                      <w:p w14:paraId="0DC44CA3" w14:textId="77777777" w:rsidR="005C408E" w:rsidRPr="00CC3AA6" w:rsidRDefault="005C408E" w:rsidP="006863FD">
                        <w:pPr>
                          <w:rPr>
                            <w:b/>
                            <w:sz w:val="28"/>
                          </w:rPr>
                        </w:pPr>
                      </w:p>
                    </w:txbxContent>
                  </v:textbox>
                </v:shape>
                <v:shape id="Text Box 4746" o:spid="_x0000_s1456"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" filled="f" stroked="f">
                  <v:textbox>
                    <w:txbxContent>
                      <w:p w14:paraId="6B1B12E6" w14:textId="77777777" w:rsidR="005C408E" w:rsidRPr="00CC3AA6" w:rsidRDefault="005C408E" w:rsidP="006863FD">
                        <w:pPr>
                          <w:rPr>
                            <w:rFonts w:ascii="Verdana" w:hAnsi="Verdana"/>
                            <w:b/>
                            <w:sz w:val="20"/>
                          </w:rPr>
                        </w:pPr>
                        <w:r w:rsidRPr="00CC3AA6">
                          <w:rPr>
                            <w:rFonts w:ascii="Verdana" w:hAnsi="Verdana"/>
                            <w:b/>
                            <w:sz w:val="20"/>
                          </w:rPr>
                          <w:t>UPDATE</w:t>
                        </w:r>
                      </w:p>
                    </w:txbxContent>
                  </v:textbox>
                </v:shape>
              </v:group>
            </w:pict>
          </mc:Fallback>
        </mc:AlternateContent>
      </w:r>
    </w:p>
    <w:p w14:paraId="3F5733EE" w14:textId="77777777" w:rsidR="00CD7C09" w:rsidRDefault="00EC41FB" w:rsidP="00CD7C09">
      <w:pPr>
        <w:spacing w:before="0" w:after="0"/>
        <w:ind w:left="567"/>
        <w:rPr>
          <w:sz w:val="22"/>
          <w:szCs w:val="22"/>
        </w:rPr>
      </w:pPr>
      <w:r>
        <w:rPr>
          <w:noProof/>
          <w:sz w:val="22"/>
          <w:szCs w:val="22"/>
        </w:rPr>
        <mc:AlternateContent>
          <mc:Choice Requires="wps">
            <w:drawing>
              <wp:inline distT="0" distB="0" distL="0" distR="0" wp14:anchorId="46A07097" wp14:editId="140C1D49">
                <wp:extent cx="861695" cy="250825"/>
                <wp:effectExtent l="0" t="0" r="27305" b="28575"/>
                <wp:docPr id="464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1D775F9" w14:textId="77777777" w:rsidR="005C408E" w:rsidRPr="0079525C" w:rsidRDefault="005C408E" w:rsidP="00CD7C0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A07097" id="_x0000_s145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AhpxW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1D775F9" w14:textId="77777777" w:rsidR="005C408E" w:rsidRPr="0079525C" w:rsidRDefault="005C408E" w:rsidP="00CD7C0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FCC377D" wp14:editId="48797234">
                <wp:extent cx="7127875" cy="248920"/>
                <wp:effectExtent l="25400" t="0" r="34925" b="30480"/>
                <wp:docPr id="464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84B48E" w14:textId="77777777" w:rsidR="005C408E" w:rsidRDefault="005C408E" w:rsidP="00CD7C09">
                            <w:pPr>
                              <w:spacing w:before="0" w:after="0"/>
                              <w:rPr>
                                <w:b/>
                              </w:rPr>
                            </w:pPr>
                            <w:r w:rsidRPr="00545D7E">
                              <w:rPr>
                                <w:b/>
                              </w:rPr>
                              <w:t>ef:mediaMonitored</w:t>
                            </w:r>
                            <w:r w:rsidRPr="00545D7E">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190F93E4" w14:textId="77777777" w:rsidR="005C408E" w:rsidRPr="00452E20" w:rsidRDefault="005C408E" w:rsidP="00CD7C09">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CC377D" id="_x0000_s145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NQG&#10;fZu/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784B48E" w14:textId="77777777" w:rsidR="005C408E" w:rsidRDefault="005C408E" w:rsidP="00CD7C09">
                      <w:pPr>
                        <w:spacing w:before="0" w:after="0"/>
                        <w:rPr>
                          <w:b/>
                        </w:rPr>
                      </w:pPr>
                      <w:r w:rsidRPr="00545D7E">
                        <w:rPr>
                          <w:b/>
                        </w:rPr>
                        <w:t>ef:mediaMonitored</w:t>
                      </w:r>
                      <w:r w:rsidRPr="00545D7E">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190F93E4" w14:textId="77777777" w:rsidR="005C408E" w:rsidRPr="00452E20" w:rsidRDefault="005C408E" w:rsidP="00CD7C09">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CD7C09" w:rsidRPr="002F71AA" w14:paraId="58FB344E" w14:textId="77777777" w:rsidTr="00310164">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700EFA" w14:textId="32FB2A1D" w:rsidR="00CD7C09" w:rsidRPr="002F71AA" w:rsidRDefault="00CD7C09" w:rsidP="00712F9B">
            <w:pPr>
              <w:spacing w:before="120" w:after="120" w:line="240" w:lineRule="auto"/>
              <w:rPr>
                <w:sz w:val="20"/>
              </w:rPr>
            </w:pPr>
            <w:r w:rsidRPr="002F71AA">
              <w:rPr>
                <w:sz w:val="20"/>
              </w:rPr>
              <w:tab/>
            </w:r>
            <w:r w:rsidRPr="002F71AA">
              <w:rPr>
                <w:rFonts w:cs="Arial"/>
                <w:color w:val="0000FF"/>
                <w:sz w:val="20"/>
                <w:highlight w:val="white"/>
              </w:rPr>
              <w:t>&lt;</w:t>
            </w:r>
            <w:r w:rsidRPr="002F71AA">
              <w:rPr>
                <w:rFonts w:cs="Arial"/>
                <w:color w:val="800000"/>
                <w:sz w:val="20"/>
                <w:highlight w:val="white"/>
              </w:rPr>
              <w:t>ef:mediaMonitored</w:t>
            </w:r>
            <w:r w:rsidRPr="002F71AA">
              <w:rPr>
                <w:rFonts w:cs="Arial"/>
                <w:color w:val="FF0000"/>
                <w:sz w:val="20"/>
                <w:highlight w:val="white"/>
              </w:rPr>
              <w:t xml:space="preserve"> xlink:href</w:t>
            </w:r>
            <w:r w:rsidRPr="002F71AA">
              <w:rPr>
                <w:rFonts w:cs="Arial"/>
                <w:color w:val="0000FF"/>
                <w:sz w:val="20"/>
                <w:highlight w:val="white"/>
              </w:rPr>
              <w:t>="</w:t>
            </w:r>
            <w:r w:rsidR="0044581C" w:rsidRPr="00AE6E3B">
              <w:rPr>
                <w:rFonts w:cs="Arial"/>
                <w:color w:val="000000"/>
                <w:sz w:val="20"/>
                <w:highlight w:val="white"/>
                <w:lang w:val="en-US"/>
              </w:rPr>
              <w:t>http://inspire.ec.europa.eu/codeList/MediaValue/air</w:t>
            </w:r>
            <w:r w:rsidRPr="002F71AA">
              <w:rPr>
                <w:rFonts w:cs="Arial"/>
                <w:color w:val="0000FF"/>
                <w:sz w:val="20"/>
                <w:highlight w:val="white"/>
              </w:rPr>
              <w:t>"/&gt;</w:t>
            </w:r>
          </w:p>
        </w:tc>
      </w:tr>
    </w:tbl>
    <w:p w14:paraId="381289F9" w14:textId="77777777" w:rsidR="00657C48" w:rsidRPr="00657C48" w:rsidRDefault="00657C48" w:rsidP="00657C48">
      <w:pPr>
        <w:rPr>
          <w:rStyle w:val="SubtleReference"/>
          <w:lang w:val="en-US"/>
        </w:rPr>
      </w:pPr>
    </w:p>
    <w:p w14:paraId="3A43F60A" w14:textId="77777777" w:rsidR="00657C48" w:rsidRPr="002F71AA" w:rsidRDefault="00657C48" w:rsidP="00657C48">
      <w:pPr>
        <w:pStyle w:val="S02h3"/>
      </w:pPr>
      <w:bookmarkStart w:id="222" w:name="_Toc520454705"/>
      <w:r>
        <w:t>Organisational level</w:t>
      </w:r>
      <w:r w:rsidRPr="002F71AA">
        <w:t xml:space="preserve"> </w:t>
      </w:r>
      <w:r>
        <w:t>&lt;</w:t>
      </w:r>
      <w:r w:rsidRPr="002F71AA">
        <w:t>ef:</w:t>
      </w:r>
      <w:r>
        <w:t>organisationalLevel&gt;</w:t>
      </w:r>
      <w:bookmarkEnd w:id="222"/>
    </w:p>
    <w:p w14:paraId="5C42BCA4" w14:textId="77777777" w:rsidR="00657C48" w:rsidRPr="002F71AA" w:rsidRDefault="00657C48" w:rsidP="00657C48">
      <w:r w:rsidRPr="002F71AA">
        <w:t xml:space="preserve">An INSPIRE information requirement which provides </w:t>
      </w:r>
      <w:r>
        <w:t xml:space="preserve">information on the level of the organisation the network is affiliated with. </w:t>
      </w:r>
    </w:p>
    <w:tbl>
      <w:tblPr>
        <w:tblStyle w:val="LightShading-Accent2"/>
        <w:tblW w:w="0" w:type="auto"/>
        <w:tblLook w:val="04A0" w:firstRow="1" w:lastRow="0" w:firstColumn="1" w:lastColumn="0" w:noHBand="0" w:noVBand="1"/>
      </w:tblPr>
      <w:tblGrid>
        <w:gridCol w:w="3469"/>
        <w:gridCol w:w="10489"/>
      </w:tblGrid>
      <w:tr w:rsidR="00657C48" w:rsidRPr="002F71AA" w14:paraId="0B1DF6F5" w14:textId="77777777" w:rsidTr="0031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74BC5B6" w14:textId="77777777" w:rsidR="00657C48" w:rsidRPr="002F71AA" w:rsidRDefault="00657C48" w:rsidP="00657C48">
            <w:pPr>
              <w:pStyle w:val="NoSpacing"/>
              <w:rPr>
                <w:bCs w:val="0"/>
                <w:color w:val="auto"/>
              </w:rPr>
            </w:pPr>
            <w:r w:rsidRPr="002F71AA">
              <w:rPr>
                <w:color w:val="auto"/>
              </w:rPr>
              <w:t>ef:</w:t>
            </w:r>
            <w:r>
              <w:rPr>
                <w:color w:val="auto"/>
              </w:rPr>
              <w:t>organisationalLevel</w:t>
            </w:r>
          </w:p>
        </w:tc>
        <w:tc>
          <w:tcPr>
            <w:tcW w:w="10665" w:type="dxa"/>
          </w:tcPr>
          <w:p w14:paraId="00EC7A56" w14:textId="77777777" w:rsidR="00657C48" w:rsidRPr="002F71AA" w:rsidRDefault="00657C48" w:rsidP="0031016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7C48" w:rsidRPr="002F71AA" w14:paraId="4F9749DE"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797D3F3" w14:textId="77777777" w:rsidR="00657C48" w:rsidRPr="002F71AA" w:rsidRDefault="00657C48" w:rsidP="00310164">
            <w:pPr>
              <w:pStyle w:val="NoSpacing"/>
              <w:rPr>
                <w:bCs w:val="0"/>
              </w:rPr>
            </w:pPr>
            <w:r w:rsidRPr="002F71AA">
              <w:rPr>
                <w:bCs w:val="0"/>
              </w:rPr>
              <w:t>Minimum occurrence:</w:t>
            </w:r>
          </w:p>
        </w:tc>
        <w:tc>
          <w:tcPr>
            <w:tcW w:w="10665" w:type="dxa"/>
          </w:tcPr>
          <w:p w14:paraId="36AAC012" w14:textId="77777777" w:rsidR="00657C48" w:rsidRPr="002F71AA" w:rsidRDefault="00657C48" w:rsidP="00310164">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57C48" w:rsidRPr="002F71AA" w14:paraId="3220CDD5"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79F9AB34" w14:textId="77777777" w:rsidR="00657C48" w:rsidRPr="002F71AA" w:rsidRDefault="00657C48" w:rsidP="00310164">
            <w:pPr>
              <w:pStyle w:val="NoSpacing"/>
              <w:rPr>
                <w:bCs w:val="0"/>
              </w:rPr>
            </w:pPr>
            <w:r w:rsidRPr="002F71AA">
              <w:rPr>
                <w:bCs w:val="0"/>
              </w:rPr>
              <w:t>Maximum occurrence:</w:t>
            </w:r>
          </w:p>
        </w:tc>
        <w:tc>
          <w:tcPr>
            <w:tcW w:w="10665" w:type="dxa"/>
          </w:tcPr>
          <w:p w14:paraId="7A29D6C2" w14:textId="77777777" w:rsidR="00657C48" w:rsidRPr="002F71AA" w:rsidRDefault="00657C48"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57C48" w:rsidRPr="002F71AA" w14:paraId="0C35C130"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F8539E0" w14:textId="77777777" w:rsidR="00657C48" w:rsidRPr="002F71AA" w:rsidRDefault="00657C48" w:rsidP="00310164">
            <w:pPr>
              <w:pStyle w:val="NoSpacing"/>
              <w:rPr>
                <w:bCs w:val="0"/>
              </w:rPr>
            </w:pPr>
            <w:r w:rsidRPr="002F71AA">
              <w:rPr>
                <w:bCs w:val="0"/>
              </w:rPr>
              <w:lastRenderedPageBreak/>
              <w:t>IPR data specifications found:</w:t>
            </w:r>
          </w:p>
        </w:tc>
        <w:tc>
          <w:tcPr>
            <w:tcW w:w="10665" w:type="dxa"/>
          </w:tcPr>
          <w:p w14:paraId="250A0385" w14:textId="46C183B5" w:rsidR="00657C48" w:rsidRPr="002F71AA" w:rsidRDefault="00C36CA0"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sidRPr="00C36CA0">
              <w:rPr>
                <w:color w:val="auto"/>
              </w:rPr>
              <w:t>D.5.3.8</w:t>
            </w:r>
          </w:p>
        </w:tc>
      </w:tr>
      <w:tr w:rsidR="00657C48" w:rsidRPr="002F71AA" w14:paraId="504C8646"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054106F0" w14:textId="77777777" w:rsidR="00657C48" w:rsidRPr="002F71AA" w:rsidRDefault="00657C48" w:rsidP="00310164">
            <w:pPr>
              <w:pStyle w:val="NoSpacing"/>
              <w:rPr>
                <w:rStyle w:val="Hyperlink"/>
                <w:bCs w:val="0"/>
              </w:rPr>
            </w:pPr>
            <w:r w:rsidRPr="002F71AA">
              <w:rPr>
                <w:bCs w:val="0"/>
              </w:rPr>
              <w:t>Code list constraints:</w:t>
            </w:r>
          </w:p>
        </w:tc>
        <w:tc>
          <w:tcPr>
            <w:tcW w:w="10665" w:type="dxa"/>
          </w:tcPr>
          <w:p w14:paraId="2AB3D704" w14:textId="77777777" w:rsidR="00657C48" w:rsidRPr="00657C48" w:rsidRDefault="00657C48" w:rsidP="00310164">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657C48">
              <w:rPr>
                <w:color w:val="auto"/>
                <w:u w:val="single"/>
              </w:rPr>
              <w:t>http://dd.eionet.europa.eu/vocabulary/aq/reportinglevel/view</w:t>
            </w:r>
          </w:p>
        </w:tc>
      </w:tr>
      <w:tr w:rsidR="00657C48" w:rsidRPr="002F71AA" w14:paraId="21C2155F"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2C812C2" w14:textId="77777777" w:rsidR="00657C48" w:rsidRPr="002F71AA" w:rsidRDefault="00657C48" w:rsidP="00310164">
            <w:pPr>
              <w:pStyle w:val="NoSpacing"/>
              <w:rPr>
                <w:bCs w:val="0"/>
              </w:rPr>
            </w:pPr>
            <w:r w:rsidRPr="002F71AA">
              <w:rPr>
                <w:bCs w:val="0"/>
              </w:rPr>
              <w:t>QA/QC constraints:</w:t>
            </w:r>
          </w:p>
        </w:tc>
        <w:tc>
          <w:tcPr>
            <w:tcW w:w="10665" w:type="dxa"/>
          </w:tcPr>
          <w:p w14:paraId="70846275" w14:textId="77777777" w:rsidR="00657C48" w:rsidRPr="002F71AA" w:rsidRDefault="00657C48"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In preparation</w:t>
            </w:r>
          </w:p>
        </w:tc>
      </w:tr>
      <w:tr w:rsidR="00657C48" w:rsidRPr="002F71AA" w14:paraId="647AF6EF"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2DBAA286" w14:textId="77777777" w:rsidR="00657C48" w:rsidRPr="002F71AA" w:rsidRDefault="00657C48" w:rsidP="00310164">
            <w:pPr>
              <w:pStyle w:val="NoSpacing"/>
              <w:rPr>
                <w:bCs w:val="0"/>
              </w:rPr>
            </w:pPr>
            <w:r w:rsidRPr="002F71AA">
              <w:rPr>
                <w:bCs w:val="0"/>
              </w:rPr>
              <w:t>Allowed formats:</w:t>
            </w:r>
          </w:p>
        </w:tc>
        <w:tc>
          <w:tcPr>
            <w:tcW w:w="10665" w:type="dxa"/>
          </w:tcPr>
          <w:p w14:paraId="6BF9AD51" w14:textId="77777777" w:rsidR="00657C48" w:rsidRPr="002F71AA" w:rsidRDefault="00657C48"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Code list</w:t>
            </w:r>
          </w:p>
        </w:tc>
      </w:tr>
      <w:tr w:rsidR="00657C48" w:rsidRPr="002F71AA" w14:paraId="1A438D3A" w14:textId="77777777" w:rsidTr="00310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C600810" w14:textId="77777777" w:rsidR="00657C48" w:rsidRPr="002F71AA" w:rsidRDefault="00657C48" w:rsidP="00310164">
            <w:pPr>
              <w:pStyle w:val="NoSpacing"/>
              <w:rPr>
                <w:bCs w:val="0"/>
              </w:rPr>
            </w:pPr>
            <w:r>
              <w:rPr>
                <w:bCs w:val="0"/>
              </w:rPr>
              <w:t>XPath</w:t>
            </w:r>
            <w:r w:rsidRPr="002F71AA">
              <w:rPr>
                <w:bCs w:val="0"/>
              </w:rPr>
              <w:t xml:space="preserve"> to schema location:</w:t>
            </w:r>
          </w:p>
        </w:tc>
        <w:tc>
          <w:tcPr>
            <w:tcW w:w="10665" w:type="dxa"/>
          </w:tcPr>
          <w:p w14:paraId="6B223476" w14:textId="32182C03" w:rsidR="00657C48" w:rsidRPr="002F71AA" w:rsidRDefault="00657C48" w:rsidP="0044581C">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Pr>
                <w:color w:val="auto"/>
              </w:rPr>
              <w:t>Network</w:t>
            </w:r>
            <w:r w:rsidRPr="002F71AA">
              <w:rPr>
                <w:color w:val="auto"/>
              </w:rPr>
              <w:t>/ef:</w:t>
            </w:r>
            <w:r w:rsidR="0044581C">
              <w:rPr>
                <w:color w:val="auto"/>
              </w:rPr>
              <w:t>organisationalLevel</w:t>
            </w:r>
            <w:r w:rsidRPr="002F71AA">
              <w:rPr>
                <w:color w:val="auto"/>
              </w:rPr>
              <w:t>/@xlink:href</w:t>
            </w:r>
          </w:p>
        </w:tc>
      </w:tr>
      <w:tr w:rsidR="00657C48" w:rsidRPr="002F71AA" w14:paraId="21412507" w14:textId="77777777" w:rsidTr="00310164">
        <w:tc>
          <w:tcPr>
            <w:cnfStyle w:val="001000000000" w:firstRow="0" w:lastRow="0" w:firstColumn="1" w:lastColumn="0" w:oddVBand="0" w:evenVBand="0" w:oddHBand="0" w:evenHBand="0" w:firstRowFirstColumn="0" w:firstRowLastColumn="0" w:lastRowFirstColumn="0" w:lastRowLastColumn="0"/>
            <w:tcW w:w="3509" w:type="dxa"/>
          </w:tcPr>
          <w:p w14:paraId="2C8DB560" w14:textId="77777777" w:rsidR="00657C48" w:rsidRPr="002F71AA" w:rsidRDefault="00657C48" w:rsidP="00310164">
            <w:pPr>
              <w:pStyle w:val="NoSpacing"/>
              <w:rPr>
                <w:bCs w:val="0"/>
              </w:rPr>
            </w:pPr>
            <w:r w:rsidRPr="002F71AA">
              <w:rPr>
                <w:bCs w:val="0"/>
              </w:rPr>
              <w:t>Voidable:</w:t>
            </w:r>
          </w:p>
        </w:tc>
        <w:tc>
          <w:tcPr>
            <w:tcW w:w="10665" w:type="dxa"/>
          </w:tcPr>
          <w:p w14:paraId="5373EC68" w14:textId="77777777" w:rsidR="00657C48" w:rsidRPr="002F71AA" w:rsidRDefault="00657C48"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w:t>
            </w:r>
          </w:p>
        </w:tc>
      </w:tr>
    </w:tbl>
    <w:p w14:paraId="5B364FD0" w14:textId="77777777" w:rsidR="00657C48" w:rsidRDefault="00657C48" w:rsidP="00657C48">
      <w:pPr>
        <w:spacing w:before="0" w:after="0"/>
        <w:ind w:left="567"/>
        <w:rPr>
          <w:sz w:val="22"/>
          <w:szCs w:val="22"/>
        </w:rPr>
      </w:pPr>
    </w:p>
    <w:p w14:paraId="4DA0C956" w14:textId="77777777" w:rsidR="00657C48" w:rsidRDefault="00EC41FB" w:rsidP="00657C48">
      <w:pPr>
        <w:spacing w:before="0" w:after="0"/>
        <w:ind w:left="567"/>
        <w:rPr>
          <w:sz w:val="22"/>
          <w:szCs w:val="22"/>
        </w:rPr>
      </w:pPr>
      <w:r>
        <w:rPr>
          <w:noProof/>
          <w:sz w:val="22"/>
          <w:szCs w:val="22"/>
        </w:rPr>
        <mc:AlternateContent>
          <mc:Choice Requires="wps">
            <w:drawing>
              <wp:inline distT="0" distB="0" distL="0" distR="0" wp14:anchorId="761F0CC7" wp14:editId="203A30F8">
                <wp:extent cx="861695" cy="250825"/>
                <wp:effectExtent l="0" t="0" r="27305" b="28575"/>
                <wp:docPr id="14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8EE9D5B" w14:textId="77777777" w:rsidR="005C408E" w:rsidRPr="0079525C" w:rsidRDefault="005C408E" w:rsidP="00657C4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1F0CC7" id="_x0000_s145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EoCmej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8EE9D5B" w14:textId="77777777" w:rsidR="005C408E" w:rsidRPr="0079525C" w:rsidRDefault="005C408E" w:rsidP="00657C4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3756B8A" wp14:editId="7AAB77FA">
                <wp:extent cx="7127875" cy="248920"/>
                <wp:effectExtent l="25400" t="0" r="34925" b="30480"/>
                <wp:docPr id="14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01175E6" w14:textId="77777777" w:rsidR="005C408E" w:rsidRDefault="005C408E" w:rsidP="00657C48">
                            <w:pPr>
                              <w:spacing w:before="0" w:after="0"/>
                              <w:rPr>
                                <w:b/>
                              </w:rPr>
                            </w:pPr>
                            <w:r w:rsidRPr="00545D7E">
                              <w:rPr>
                                <w:b/>
                              </w:rPr>
                              <w:t>ef:</w:t>
                            </w:r>
                            <w:r>
                              <w:rPr>
                                <w:b/>
                              </w:rPr>
                              <w:t>organisationalLevel</w:t>
                            </w:r>
                          </w:p>
                          <w:p w14:paraId="68E4F7DB" w14:textId="77777777" w:rsidR="005C408E" w:rsidRPr="00452E20" w:rsidRDefault="005C408E" w:rsidP="00657C48">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756B8A" id="_x0000_s146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7&#10;8LdM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01175E6" w14:textId="77777777" w:rsidR="005C408E" w:rsidRDefault="005C408E" w:rsidP="00657C48">
                      <w:pPr>
                        <w:spacing w:before="0" w:after="0"/>
                        <w:rPr>
                          <w:b/>
                        </w:rPr>
                      </w:pPr>
                      <w:r w:rsidRPr="00545D7E">
                        <w:rPr>
                          <w:b/>
                        </w:rPr>
                        <w:t>ef:</w:t>
                      </w:r>
                      <w:r>
                        <w:rPr>
                          <w:b/>
                        </w:rPr>
                        <w:t>organisationalLevel</w:t>
                      </w:r>
                    </w:p>
                    <w:p w14:paraId="68E4F7DB" w14:textId="77777777" w:rsidR="005C408E" w:rsidRPr="00452E20" w:rsidRDefault="005C408E" w:rsidP="00657C48">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57C48" w:rsidRPr="00386D10" w14:paraId="632BDC08" w14:textId="77777777" w:rsidTr="00310164">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C58BBDD" w14:textId="77777777" w:rsidR="00657C48" w:rsidRPr="00E82A4E" w:rsidRDefault="00657C48" w:rsidP="00712F9B">
            <w:pPr>
              <w:spacing w:before="120" w:after="120" w:line="240" w:lineRule="auto"/>
              <w:rPr>
                <w:rFonts w:cs="Arial"/>
                <w:sz w:val="20"/>
                <w:lang w:val="fr-FR"/>
              </w:rPr>
            </w:pPr>
            <w:r w:rsidRPr="00E82A4E">
              <w:rPr>
                <w:rFonts w:cs="Arial"/>
                <w:color w:val="0000FF"/>
                <w:sz w:val="20"/>
                <w:lang w:val="fr-FR"/>
              </w:rPr>
              <w:t>&lt;</w:t>
            </w:r>
            <w:r w:rsidRPr="00E82A4E">
              <w:rPr>
                <w:rFonts w:cs="Arial"/>
                <w:color w:val="990000"/>
                <w:sz w:val="20"/>
                <w:lang w:val="fr-FR"/>
              </w:rPr>
              <w:t>ef:organisationLevel</w:t>
            </w:r>
            <w:r w:rsidRPr="00E82A4E">
              <w:rPr>
                <w:rFonts w:cs="Arial"/>
                <w:sz w:val="20"/>
                <w:lang w:val="fr-FR"/>
              </w:rPr>
              <w:t xml:space="preserve"> </w:t>
            </w:r>
            <w:r w:rsidRPr="00E82A4E">
              <w:rPr>
                <w:rFonts w:cs="Arial"/>
                <w:color w:val="990000"/>
                <w:sz w:val="20"/>
                <w:lang w:val="fr-FR"/>
              </w:rPr>
              <w:t>xlink:href</w:t>
            </w:r>
            <w:r w:rsidRPr="00E82A4E">
              <w:rPr>
                <w:rFonts w:cs="Arial"/>
                <w:color w:val="0000FF"/>
                <w:sz w:val="20"/>
                <w:lang w:val="fr-FR"/>
              </w:rPr>
              <w:t>="</w:t>
            </w:r>
            <w:r w:rsidRPr="00E82A4E">
              <w:rPr>
                <w:rFonts w:cs="Arial"/>
                <w:bCs/>
                <w:sz w:val="20"/>
                <w:lang w:val="fr-FR"/>
              </w:rPr>
              <w:t>http://dd.eionet.europa.eu/vocabulary/aq/reportinglevel/national</w:t>
            </w:r>
            <w:r w:rsidRPr="00E82A4E">
              <w:rPr>
                <w:rFonts w:cs="Arial"/>
                <w:color w:val="0000FF"/>
                <w:sz w:val="20"/>
                <w:lang w:val="fr-FR"/>
              </w:rPr>
              <w:t>" /&gt;</w:t>
            </w:r>
          </w:p>
        </w:tc>
      </w:tr>
    </w:tbl>
    <w:p w14:paraId="24A51B70" w14:textId="77777777" w:rsidR="00657C48" w:rsidRPr="00E82A4E" w:rsidRDefault="00657C48" w:rsidP="004F782A">
      <w:pPr>
        <w:spacing w:before="0"/>
        <w:rPr>
          <w:lang w:val="fr-FR"/>
        </w:rPr>
      </w:pPr>
    </w:p>
    <w:p w14:paraId="6D1A6D2E" w14:textId="77777777" w:rsidR="004F782A" w:rsidRPr="002F71AA" w:rsidRDefault="004F782A" w:rsidP="004F782A">
      <w:pPr>
        <w:pStyle w:val="S02h3"/>
      </w:pPr>
      <w:bookmarkStart w:id="223" w:name="_Toc520454706"/>
      <w:r>
        <w:t>Operational activity period &lt;</w:t>
      </w:r>
      <w:r w:rsidR="00965C50">
        <w:t>aqd</w:t>
      </w:r>
      <w:r w:rsidRPr="002F71AA">
        <w:t>:operationalActivityPeriod</w:t>
      </w:r>
      <w:r>
        <w:t>&gt;</w:t>
      </w:r>
      <w:bookmarkEnd w:id="223"/>
    </w:p>
    <w:p w14:paraId="29DB6138" w14:textId="77777777" w:rsidR="004F782A" w:rsidRDefault="004F782A" w:rsidP="004F782A">
      <w:r w:rsidRPr="002F71AA">
        <w:t xml:space="preserve">A description of the time envelope over which the </w:t>
      </w:r>
      <w:r w:rsidR="00657C48">
        <w:t>network</w:t>
      </w:r>
      <w:r w:rsidRPr="002F71AA">
        <w:t xml:space="preserve"> was active. Time stamps shall use the  extended ISO 8601 extended format. A </w:t>
      </w:r>
      <w:r w:rsidR="00657C48">
        <w:t>network</w:t>
      </w:r>
      <w:r w:rsidRPr="002F71AA">
        <w:t xml:space="preserve"> start date shall always be provided. Where the station continues to be operation i.e. has not stopped monitoring .</w:t>
      </w:r>
      <w:r>
        <w:t xml:space="preserve"> </w:t>
      </w:r>
      <w:r w:rsidRPr="002F71AA">
        <w:t xml:space="preserve">gml:endPosition may receive an </w:t>
      </w:r>
      <w:r w:rsidRPr="00AC6E63">
        <w:rPr>
          <w:i/>
        </w:rPr>
        <w:t>indeterminatePosition="unknown</w:t>
      </w:r>
      <w:r>
        <w:t>" y</w:t>
      </w:r>
      <w:r w:rsidRPr="002F71AA">
        <w:t>o indicate the stations as operational</w:t>
      </w:r>
      <w:r>
        <w:t>.</w:t>
      </w:r>
    </w:p>
    <w:tbl>
      <w:tblPr>
        <w:tblStyle w:val="LightShading-Accent2"/>
        <w:tblW w:w="0" w:type="auto"/>
        <w:tblLayout w:type="fixed"/>
        <w:tblLook w:val="04A0" w:firstRow="1" w:lastRow="0" w:firstColumn="1" w:lastColumn="0" w:noHBand="0" w:noVBand="1"/>
      </w:tblPr>
      <w:tblGrid>
        <w:gridCol w:w="2376"/>
        <w:gridCol w:w="11766"/>
      </w:tblGrid>
      <w:tr w:rsidR="00657C48" w:rsidRPr="002F71AA" w14:paraId="475DBF7A" w14:textId="77777777" w:rsidTr="00310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602D5D36" w14:textId="77777777" w:rsidR="00657C48" w:rsidRPr="002F71AA" w:rsidRDefault="00657C48" w:rsidP="0063007B">
            <w:pPr>
              <w:pStyle w:val="NoSpacing"/>
              <w:rPr>
                <w:bCs w:val="0"/>
                <w:color w:val="auto"/>
              </w:rPr>
            </w:pPr>
            <w:r w:rsidRPr="002F71AA">
              <w:rPr>
                <w:color w:val="auto"/>
              </w:rPr>
              <w:t>ef:operationalActivityPeriod</w:t>
            </w:r>
          </w:p>
        </w:tc>
      </w:tr>
      <w:tr w:rsidR="004F782A" w:rsidRPr="002F71AA" w14:paraId="7C154578" w14:textId="77777777" w:rsidTr="0065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878382" w14:textId="77777777" w:rsidR="004F782A" w:rsidRPr="002F71AA" w:rsidRDefault="004F782A" w:rsidP="0063007B">
            <w:pPr>
              <w:pStyle w:val="NoSpacing"/>
              <w:rPr>
                <w:bCs w:val="0"/>
              </w:rPr>
            </w:pPr>
            <w:r w:rsidRPr="002F71AA">
              <w:rPr>
                <w:bCs w:val="0"/>
              </w:rPr>
              <w:t>Minimum occurrence:</w:t>
            </w:r>
          </w:p>
        </w:tc>
        <w:tc>
          <w:tcPr>
            <w:tcW w:w="11766" w:type="dxa"/>
          </w:tcPr>
          <w:p w14:paraId="53CD0A69"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for e-Reporting, voluntary within INSPIRE)</w:t>
            </w:r>
          </w:p>
        </w:tc>
      </w:tr>
      <w:tr w:rsidR="004F782A" w:rsidRPr="002F71AA" w14:paraId="1CB657C4" w14:textId="77777777" w:rsidTr="00657C48">
        <w:tc>
          <w:tcPr>
            <w:cnfStyle w:val="001000000000" w:firstRow="0" w:lastRow="0" w:firstColumn="1" w:lastColumn="0" w:oddVBand="0" w:evenVBand="0" w:oddHBand="0" w:evenHBand="0" w:firstRowFirstColumn="0" w:firstRowLastColumn="0" w:lastRowFirstColumn="0" w:lastRowLastColumn="0"/>
            <w:tcW w:w="2376" w:type="dxa"/>
          </w:tcPr>
          <w:p w14:paraId="5716F8F0" w14:textId="77777777" w:rsidR="004F782A" w:rsidRPr="002F71AA" w:rsidRDefault="004F782A" w:rsidP="0063007B">
            <w:pPr>
              <w:pStyle w:val="NoSpacing"/>
              <w:rPr>
                <w:bCs w:val="0"/>
              </w:rPr>
            </w:pPr>
            <w:r w:rsidRPr="002F71AA">
              <w:rPr>
                <w:bCs w:val="0"/>
              </w:rPr>
              <w:t>Maximum occurrence:</w:t>
            </w:r>
          </w:p>
        </w:tc>
        <w:tc>
          <w:tcPr>
            <w:tcW w:w="11766" w:type="dxa"/>
          </w:tcPr>
          <w:p w14:paraId="27590234"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4F782A" w:rsidRPr="002F71AA" w14:paraId="05270A66" w14:textId="77777777" w:rsidTr="0065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A51A9A3" w14:textId="77777777" w:rsidR="004F782A" w:rsidRPr="002F71AA" w:rsidRDefault="004F782A" w:rsidP="0063007B">
            <w:pPr>
              <w:pStyle w:val="NoSpacing"/>
              <w:rPr>
                <w:bCs w:val="0"/>
              </w:rPr>
            </w:pPr>
            <w:r w:rsidRPr="002F71AA">
              <w:rPr>
                <w:bCs w:val="0"/>
              </w:rPr>
              <w:t>IPR data spec</w:t>
            </w:r>
            <w:r>
              <w:rPr>
                <w:bCs w:val="0"/>
              </w:rPr>
              <w:t>.</w:t>
            </w:r>
            <w:r w:rsidRPr="002F71AA">
              <w:rPr>
                <w:bCs w:val="0"/>
              </w:rPr>
              <w:t xml:space="preserve"> found:</w:t>
            </w:r>
          </w:p>
        </w:tc>
        <w:tc>
          <w:tcPr>
            <w:tcW w:w="11766" w:type="dxa"/>
          </w:tcPr>
          <w:p w14:paraId="49E584DE" w14:textId="77777777" w:rsidR="004F782A" w:rsidRPr="002F71AA" w:rsidRDefault="004F782A" w:rsidP="00657C4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657C48">
              <w:rPr>
                <w:color w:val="auto"/>
              </w:rPr>
              <w:t>3</w:t>
            </w:r>
            <w:r w:rsidRPr="002F71AA">
              <w:rPr>
                <w:color w:val="auto"/>
              </w:rPr>
              <w:t>.</w:t>
            </w:r>
            <w:r w:rsidR="00657C48">
              <w:rPr>
                <w:color w:val="auto"/>
              </w:rPr>
              <w:t>4</w:t>
            </w:r>
            <w:r w:rsidRPr="002F71AA">
              <w:rPr>
                <w:color w:val="auto"/>
              </w:rPr>
              <w:t>, D.5.</w:t>
            </w:r>
            <w:r w:rsidR="00657C48">
              <w:rPr>
                <w:color w:val="auto"/>
              </w:rPr>
              <w:t>3.4</w:t>
            </w:r>
            <w:r w:rsidRPr="002F71AA">
              <w:rPr>
                <w:color w:val="auto"/>
              </w:rPr>
              <w:t>.1, D.5.</w:t>
            </w:r>
            <w:r w:rsidR="00657C48">
              <w:rPr>
                <w:color w:val="auto"/>
              </w:rPr>
              <w:t>3.4</w:t>
            </w:r>
            <w:r w:rsidRPr="002F71AA">
              <w:rPr>
                <w:color w:val="auto"/>
              </w:rPr>
              <w:t>.2</w:t>
            </w:r>
          </w:p>
        </w:tc>
      </w:tr>
      <w:tr w:rsidR="004F782A" w:rsidRPr="002F71AA" w14:paraId="35D955C6" w14:textId="77777777" w:rsidTr="00657C48">
        <w:tc>
          <w:tcPr>
            <w:cnfStyle w:val="001000000000" w:firstRow="0" w:lastRow="0" w:firstColumn="1" w:lastColumn="0" w:oddVBand="0" w:evenVBand="0" w:oddHBand="0" w:evenHBand="0" w:firstRowFirstColumn="0" w:firstRowLastColumn="0" w:lastRowFirstColumn="0" w:lastRowLastColumn="0"/>
            <w:tcW w:w="2376" w:type="dxa"/>
          </w:tcPr>
          <w:p w14:paraId="45C6A50D" w14:textId="77777777" w:rsidR="004F782A" w:rsidRPr="002F71AA" w:rsidRDefault="004F782A" w:rsidP="0063007B">
            <w:pPr>
              <w:pStyle w:val="NoSpacing"/>
              <w:rPr>
                <w:bCs w:val="0"/>
              </w:rPr>
            </w:pPr>
            <w:r>
              <w:rPr>
                <w:bCs w:val="0"/>
              </w:rPr>
              <w:t>XPath</w:t>
            </w:r>
            <w:r w:rsidRPr="002F71AA">
              <w:rPr>
                <w:bCs w:val="0"/>
              </w:rPr>
              <w:t xml:space="preserve"> to schema location:</w:t>
            </w:r>
          </w:p>
        </w:tc>
        <w:tc>
          <w:tcPr>
            <w:tcW w:w="11766" w:type="dxa"/>
          </w:tcPr>
          <w:p w14:paraId="70B6ADD3" w14:textId="77777777" w:rsidR="00965C50"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w:t>
            </w:r>
            <w:r w:rsidR="00657C48">
              <w:rPr>
                <w:color w:val="auto"/>
              </w:rPr>
              <w:t>Network</w:t>
            </w:r>
            <w:r w:rsidRPr="002F71AA">
              <w:rPr>
                <w:color w:val="auto"/>
              </w:rPr>
              <w:t>/</w:t>
            </w:r>
            <w:r w:rsidR="00965C50">
              <w:rPr>
                <w:color w:val="auto"/>
              </w:rPr>
              <w:t>aqd</w:t>
            </w:r>
            <w:r w:rsidRPr="002F71AA">
              <w:rPr>
                <w:color w:val="auto"/>
              </w:rPr>
              <w:t>:operationalActivityPeriod</w:t>
            </w:r>
          </w:p>
          <w:p w14:paraId="2B376A25" w14:textId="77777777" w:rsidR="00965C50"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w:t>
            </w:r>
            <w:r w:rsidR="00657C48">
              <w:rPr>
                <w:color w:val="auto"/>
              </w:rPr>
              <w:t>Network</w:t>
            </w:r>
            <w:r w:rsidR="00657C48" w:rsidRPr="002F71AA">
              <w:rPr>
                <w:color w:val="auto"/>
              </w:rPr>
              <w:t xml:space="preserve"> </w:t>
            </w:r>
            <w:r w:rsidRPr="002F71AA">
              <w:rPr>
                <w:color w:val="auto"/>
              </w:rPr>
              <w:t>/</w:t>
            </w:r>
            <w:r w:rsidR="00965C50">
              <w:rPr>
                <w:color w:val="auto"/>
              </w:rPr>
              <w:t>aqd</w:t>
            </w:r>
            <w:r w:rsidRPr="002F71AA">
              <w:rPr>
                <w:color w:val="auto"/>
              </w:rPr>
              <w:t>:operationalActivityPeriod/gml:TimePeriod/</w:t>
            </w:r>
          </w:p>
          <w:p w14:paraId="07EFD5E7" w14:textId="77777777" w:rsidR="004F782A" w:rsidRPr="002F71AA" w:rsidRDefault="00965C50"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w:t>
            </w:r>
            <w:r>
              <w:rPr>
                <w:color w:val="auto"/>
              </w:rPr>
              <w:t>Network</w:t>
            </w:r>
            <w:r w:rsidRPr="002F71AA">
              <w:rPr>
                <w:color w:val="auto"/>
              </w:rPr>
              <w:t xml:space="preserve"> /</w:t>
            </w:r>
            <w:r>
              <w:rPr>
                <w:color w:val="auto"/>
              </w:rPr>
              <w:t>aqd</w:t>
            </w:r>
            <w:r w:rsidRPr="002F71AA">
              <w:rPr>
                <w:color w:val="auto"/>
              </w:rPr>
              <w:t>:operationalActivityPeriod/</w:t>
            </w:r>
            <w:r>
              <w:rPr>
                <w:color w:val="auto"/>
              </w:rPr>
              <w:t>gml:TimePeriod</w:t>
            </w:r>
            <w:r w:rsidR="004F782A" w:rsidRPr="002F71AA">
              <w:rPr>
                <w:color w:val="auto"/>
              </w:rPr>
              <w:t xml:space="preserve">/gml:beginPosition </w:t>
            </w:r>
          </w:p>
          <w:p w14:paraId="16EDA4D6" w14:textId="77777777" w:rsidR="004F782A" w:rsidRPr="002F71AA" w:rsidRDefault="00965C50" w:rsidP="00965C50">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w:t>
            </w:r>
            <w:r>
              <w:rPr>
                <w:color w:val="auto"/>
              </w:rPr>
              <w:t>Network</w:t>
            </w:r>
            <w:r w:rsidRPr="002F71AA">
              <w:rPr>
                <w:color w:val="auto"/>
              </w:rPr>
              <w:t xml:space="preserve"> /</w:t>
            </w:r>
            <w:r>
              <w:rPr>
                <w:color w:val="auto"/>
              </w:rPr>
              <w:t>aqd</w:t>
            </w:r>
            <w:r w:rsidRPr="002F71AA">
              <w:rPr>
                <w:color w:val="auto"/>
              </w:rPr>
              <w:t>:operationalActivityPeriod/</w:t>
            </w:r>
            <w:r>
              <w:rPr>
                <w:color w:val="auto"/>
              </w:rPr>
              <w:t>gml:TimePeriod</w:t>
            </w:r>
            <w:r w:rsidRPr="002F71AA">
              <w:rPr>
                <w:color w:val="auto"/>
              </w:rPr>
              <w:t>/</w:t>
            </w:r>
            <w:r w:rsidR="004F782A" w:rsidRPr="002F71AA">
              <w:rPr>
                <w:color w:val="auto"/>
              </w:rPr>
              <w:t>gml:endPosition</w:t>
            </w:r>
          </w:p>
        </w:tc>
      </w:tr>
      <w:tr w:rsidR="004F782A" w:rsidRPr="002F71AA" w14:paraId="42915071" w14:textId="77777777" w:rsidTr="0065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DBC50F6" w14:textId="77777777" w:rsidR="004F782A" w:rsidRPr="002F71AA" w:rsidRDefault="004F782A" w:rsidP="0063007B">
            <w:pPr>
              <w:pStyle w:val="NoSpacing"/>
              <w:rPr>
                <w:bCs w:val="0"/>
              </w:rPr>
            </w:pPr>
            <w:r w:rsidRPr="002F71AA">
              <w:rPr>
                <w:bCs w:val="0"/>
              </w:rPr>
              <w:t>Formats Allowed:</w:t>
            </w:r>
          </w:p>
        </w:tc>
        <w:tc>
          <w:tcPr>
            <w:tcW w:w="11766" w:type="dxa"/>
          </w:tcPr>
          <w:p w14:paraId="6C7AEADF"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4F782A" w:rsidRPr="002F71AA" w14:paraId="547A71B4" w14:textId="77777777" w:rsidTr="00657C48">
        <w:tc>
          <w:tcPr>
            <w:cnfStyle w:val="001000000000" w:firstRow="0" w:lastRow="0" w:firstColumn="1" w:lastColumn="0" w:oddVBand="0" w:evenVBand="0" w:oddHBand="0" w:evenHBand="0" w:firstRowFirstColumn="0" w:firstRowLastColumn="0" w:lastRowFirstColumn="0" w:lastRowLastColumn="0"/>
            <w:tcW w:w="2376" w:type="dxa"/>
          </w:tcPr>
          <w:p w14:paraId="5BC7DA63" w14:textId="77777777" w:rsidR="004F782A" w:rsidRPr="002F71AA" w:rsidRDefault="004F782A" w:rsidP="0063007B">
            <w:pPr>
              <w:pStyle w:val="NoSpacing"/>
              <w:rPr>
                <w:bCs w:val="0"/>
              </w:rPr>
            </w:pPr>
            <w:r w:rsidRPr="002F71AA">
              <w:rPr>
                <w:bCs w:val="0"/>
              </w:rPr>
              <w:t>Voidable:</w:t>
            </w:r>
          </w:p>
        </w:tc>
        <w:tc>
          <w:tcPr>
            <w:tcW w:w="11766" w:type="dxa"/>
          </w:tcPr>
          <w:p w14:paraId="1D11F1EA"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7868DC1B" w14:textId="77777777" w:rsidR="004F782A" w:rsidRDefault="004F782A" w:rsidP="004F782A">
      <w:pPr>
        <w:pStyle w:val="NoSpacing"/>
        <w:rPr>
          <w:rStyle w:val="SubtleReference"/>
        </w:rPr>
      </w:pPr>
    </w:p>
    <w:p w14:paraId="69D0F037" w14:textId="77777777" w:rsidR="00657C48" w:rsidRPr="002F71AA" w:rsidRDefault="00657C48" w:rsidP="004F782A">
      <w:pPr>
        <w:pStyle w:val="NoSpacing"/>
        <w:rPr>
          <w:rStyle w:val="SubtleReference"/>
        </w:rPr>
      </w:pPr>
    </w:p>
    <w:p w14:paraId="0F9C6A4A" w14:textId="77777777" w:rsidR="004F782A" w:rsidRPr="002F71AA" w:rsidRDefault="00EC41FB" w:rsidP="004F782A">
      <w:pPr>
        <w:spacing w:before="0" w:after="0"/>
        <w:ind w:left="567"/>
        <w:rPr>
          <w:sz w:val="22"/>
          <w:szCs w:val="22"/>
        </w:rPr>
      </w:pPr>
      <w:r>
        <w:rPr>
          <w:noProof/>
          <w:sz w:val="22"/>
          <w:szCs w:val="22"/>
        </w:rPr>
        <mc:AlternateContent>
          <mc:Choice Requires="wps">
            <w:drawing>
              <wp:inline distT="0" distB="0" distL="0" distR="0" wp14:anchorId="1F26B2ED" wp14:editId="2AAAE060">
                <wp:extent cx="861695" cy="250825"/>
                <wp:effectExtent l="0" t="0" r="27305" b="28575"/>
                <wp:docPr id="7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B70060" w14:textId="77777777" w:rsidR="005C408E" w:rsidRPr="0079525C" w:rsidRDefault="005C408E" w:rsidP="004F78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26B2ED" id="_x0000_s146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0+wQIAAAs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czItPs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4B70060" w14:textId="77777777" w:rsidR="005C408E" w:rsidRPr="0079525C" w:rsidRDefault="005C408E" w:rsidP="004F782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6E9824" wp14:editId="45CF920B">
                <wp:extent cx="7127875" cy="248920"/>
                <wp:effectExtent l="25400" t="0" r="34925" b="30480"/>
                <wp:docPr id="6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05BAAEE" w14:textId="77777777" w:rsidR="005C408E" w:rsidRPr="00445DE1" w:rsidRDefault="005C408E" w:rsidP="004F782A">
                            <w:pPr>
                              <w:pStyle w:val="subtitletext"/>
                              <w:rPr>
                                <w:lang w:val="es-ES"/>
                              </w:rPr>
                            </w:pPr>
                            <w:r>
                              <w:rPr>
                                <w:lang w:val="es-ES"/>
                              </w:rPr>
                              <w:t>aqd:operationalActivityPeriod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6E9824" id="_x0000_s146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MHCQ&#10;wL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05BAAEE" w14:textId="77777777" w:rsidR="005C408E" w:rsidRPr="00445DE1" w:rsidRDefault="005C408E" w:rsidP="004F782A">
                      <w:pPr>
                        <w:pStyle w:val="subtitletext"/>
                        <w:rPr>
                          <w:lang w:val="es-ES"/>
                        </w:rPr>
                      </w:pPr>
                      <w:r>
                        <w:rPr>
                          <w:lang w:val="es-ES"/>
                        </w:rPr>
                        <w:t>aqd:operationalActivityPeriod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F782A" w:rsidRPr="002F71AA" w14:paraId="4BEDBFBF"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43CA5A1" w14:textId="65AAFB5C" w:rsidR="00290253" w:rsidRPr="00290253" w:rsidRDefault="00290253" w:rsidP="00712F9B">
            <w:pPr>
              <w:autoSpaceDE w:val="0"/>
              <w:autoSpaceDN w:val="0"/>
              <w:adjustRightInd w:val="0"/>
              <w:spacing w:before="120" w:after="0" w:line="240" w:lineRule="auto"/>
              <w:rPr>
                <w:rFonts w:cs="Arial"/>
                <w:color w:val="000000"/>
                <w:sz w:val="20"/>
                <w:highlight w:val="white"/>
              </w:rPr>
            </w:pPr>
            <w:r w:rsidRPr="00290253">
              <w:rPr>
                <w:rFonts w:cs="Arial"/>
                <w:color w:val="000000"/>
                <w:sz w:val="20"/>
                <w:highlight w:val="white"/>
              </w:rPr>
              <w:t>Generic example</w:t>
            </w:r>
          </w:p>
          <w:p w14:paraId="7EA65978" w14:textId="77777777" w:rsidR="004F782A" w:rsidRPr="00290253" w:rsidRDefault="004F782A" w:rsidP="00712F9B">
            <w:pPr>
              <w:autoSpaceDE w:val="0"/>
              <w:autoSpaceDN w:val="0"/>
              <w:adjustRightInd w:val="0"/>
              <w:spacing w:before="120" w:after="0" w:line="240" w:lineRule="auto"/>
              <w:rPr>
                <w:rFonts w:cs="Arial"/>
                <w:color w:val="000000"/>
                <w:sz w:val="20"/>
                <w:highlight w:val="white"/>
              </w:rPr>
            </w:pPr>
            <w:r w:rsidRPr="00B079F3">
              <w:rPr>
                <w:rFonts w:cs="Arial"/>
                <w:color w:val="000000"/>
                <w:sz w:val="20"/>
                <w:highlight w:val="white"/>
              </w:rPr>
              <w:tab/>
            </w:r>
            <w:r w:rsidRPr="00B079F3">
              <w:rPr>
                <w:rFonts w:cs="Arial"/>
                <w:color w:val="000000"/>
                <w:sz w:val="20"/>
                <w:highlight w:val="white"/>
              </w:rPr>
              <w:tab/>
            </w:r>
            <w:r w:rsidRPr="004F6D2E">
              <w:rPr>
                <w:rFonts w:cs="Arial"/>
                <w:color w:val="0000FF"/>
                <w:sz w:val="20"/>
                <w:highlight w:val="white"/>
              </w:rPr>
              <w:t>&lt;</w:t>
            </w:r>
            <w:r w:rsidRPr="00BA49DE">
              <w:rPr>
                <w:rFonts w:cs="Arial"/>
                <w:color w:val="800000"/>
                <w:sz w:val="20"/>
                <w:highlight w:val="white"/>
              </w:rPr>
              <w:t>ef:operationalActivityPeriod</w:t>
            </w:r>
            <w:r w:rsidRPr="00290253">
              <w:rPr>
                <w:rFonts w:cs="Arial"/>
                <w:color w:val="0000FF"/>
                <w:sz w:val="20"/>
                <w:highlight w:val="white"/>
              </w:rPr>
              <w:t>&gt;</w:t>
            </w:r>
          </w:p>
          <w:p w14:paraId="3C164CC1" w14:textId="4363A355"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lastRenderedPageBreak/>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gml:TimePeriod</w:t>
            </w:r>
            <w:r w:rsidRPr="00290253">
              <w:rPr>
                <w:rFonts w:cs="Arial"/>
                <w:color w:val="FF0000"/>
                <w:sz w:val="20"/>
                <w:highlight w:val="white"/>
              </w:rPr>
              <w:t xml:space="preserve"> gml:id</w:t>
            </w:r>
            <w:r w:rsidRPr="00290253">
              <w:rPr>
                <w:rFonts w:cs="Arial"/>
                <w:color w:val="0000FF"/>
                <w:sz w:val="20"/>
                <w:highlight w:val="white"/>
              </w:rPr>
              <w:t>="</w:t>
            </w:r>
            <w:r w:rsidR="00657C48" w:rsidRPr="00290253">
              <w:rPr>
                <w:rFonts w:cs="Arial"/>
                <w:color w:val="0000FF"/>
                <w:sz w:val="20"/>
              </w:rPr>
              <w:t>[Network</w:t>
            </w:r>
            <w:r w:rsidRPr="00290253">
              <w:rPr>
                <w:rFonts w:cs="Arial"/>
                <w:color w:val="0000FF"/>
                <w:sz w:val="20"/>
              </w:rPr>
              <w:t>TimePeriod_ID]</w:t>
            </w:r>
            <w:r w:rsidRPr="00290253">
              <w:rPr>
                <w:rFonts w:cs="Arial"/>
                <w:color w:val="0000FF"/>
                <w:sz w:val="20"/>
                <w:highlight w:val="white"/>
              </w:rPr>
              <w:t>"&gt;</w:t>
            </w:r>
          </w:p>
          <w:p w14:paraId="3E8B4D46" w14:textId="607DBE0E"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gml:beginPosition</w:t>
            </w:r>
            <w:r w:rsidRPr="00290253">
              <w:rPr>
                <w:rFonts w:cs="Arial"/>
                <w:color w:val="0000FF"/>
                <w:sz w:val="20"/>
                <w:highlight w:val="white"/>
              </w:rPr>
              <w:t>&gt;</w:t>
            </w:r>
            <w:r w:rsidRPr="00290253">
              <w:rPr>
                <w:rFonts w:cs="Arial"/>
                <w:color w:val="000000"/>
                <w:sz w:val="20"/>
              </w:rPr>
              <w:t xml:space="preserve"> [YYYY-MM-DDThh:mm:ss+01:00]</w:t>
            </w:r>
            <w:r w:rsidRPr="00290253">
              <w:rPr>
                <w:rFonts w:cs="Arial"/>
                <w:color w:val="0000FF"/>
                <w:sz w:val="20"/>
                <w:highlight w:val="white"/>
              </w:rPr>
              <w:t>&lt;/</w:t>
            </w:r>
            <w:r w:rsidRPr="00290253">
              <w:rPr>
                <w:rFonts w:cs="Arial"/>
                <w:color w:val="800000"/>
                <w:sz w:val="20"/>
                <w:highlight w:val="white"/>
              </w:rPr>
              <w:t>gml:beginPosition</w:t>
            </w:r>
            <w:r w:rsidRPr="00290253">
              <w:rPr>
                <w:rFonts w:cs="Arial"/>
                <w:color w:val="0000FF"/>
                <w:sz w:val="20"/>
                <w:highlight w:val="white"/>
              </w:rPr>
              <w:t>&gt;</w:t>
            </w:r>
            <w:r w:rsidRPr="00290253">
              <w:rPr>
                <w:rFonts w:cs="Arial"/>
                <w:color w:val="000000"/>
                <w:sz w:val="20"/>
              </w:rPr>
              <w:t>[D.5.</w:t>
            </w:r>
            <w:r w:rsidR="00657C48" w:rsidRPr="00290253">
              <w:rPr>
                <w:rFonts w:cs="Arial"/>
                <w:color w:val="000000"/>
                <w:sz w:val="20"/>
              </w:rPr>
              <w:t>3</w:t>
            </w:r>
            <w:r w:rsidRPr="00290253">
              <w:rPr>
                <w:rFonts w:cs="Arial"/>
                <w:color w:val="000000"/>
                <w:sz w:val="20"/>
              </w:rPr>
              <w:t>.</w:t>
            </w:r>
            <w:r w:rsidR="00657C48" w:rsidRPr="00290253">
              <w:rPr>
                <w:rFonts w:cs="Arial"/>
                <w:color w:val="000000"/>
                <w:sz w:val="20"/>
              </w:rPr>
              <w:t>4</w:t>
            </w:r>
            <w:r w:rsidRPr="00290253">
              <w:rPr>
                <w:rFonts w:cs="Arial"/>
                <w:color w:val="000000"/>
                <w:sz w:val="20"/>
              </w:rPr>
              <w:t>.1]</w:t>
            </w:r>
          </w:p>
          <w:p w14:paraId="01204303" w14:textId="52F1188B"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gml:endPosition</w:t>
            </w:r>
            <w:r w:rsidRPr="00290253">
              <w:rPr>
                <w:rFonts w:cs="Arial"/>
                <w:color w:val="0000FF"/>
                <w:sz w:val="20"/>
                <w:highlight w:val="white"/>
              </w:rPr>
              <w:t>&gt;</w:t>
            </w:r>
            <w:r w:rsidRPr="00290253">
              <w:rPr>
                <w:rFonts w:cs="Arial"/>
                <w:color w:val="000000"/>
                <w:sz w:val="20"/>
              </w:rPr>
              <w:t xml:space="preserve"> [YYYY-MM-DDThh:mm:ss+01:00]</w:t>
            </w:r>
            <w:r w:rsidRPr="00290253">
              <w:rPr>
                <w:rFonts w:cs="Arial"/>
                <w:color w:val="0000FF"/>
                <w:sz w:val="20"/>
                <w:highlight w:val="white"/>
              </w:rPr>
              <w:t>&lt;/</w:t>
            </w:r>
            <w:r w:rsidRPr="00290253">
              <w:rPr>
                <w:rFonts w:cs="Arial"/>
                <w:color w:val="800000"/>
                <w:sz w:val="20"/>
                <w:highlight w:val="white"/>
              </w:rPr>
              <w:t>gml:endPosition</w:t>
            </w:r>
            <w:r w:rsidRPr="00290253">
              <w:rPr>
                <w:rFonts w:cs="Arial"/>
                <w:color w:val="0000FF"/>
                <w:sz w:val="20"/>
                <w:highlight w:val="white"/>
              </w:rPr>
              <w:t>&gt;</w:t>
            </w:r>
            <w:r w:rsidRPr="00290253">
              <w:rPr>
                <w:rFonts w:cs="Arial"/>
                <w:color w:val="000000"/>
                <w:sz w:val="20"/>
              </w:rPr>
              <w:t>[D.5.</w:t>
            </w:r>
            <w:r w:rsidR="00657C48" w:rsidRPr="00290253">
              <w:rPr>
                <w:rFonts w:cs="Arial"/>
                <w:color w:val="000000"/>
                <w:sz w:val="20"/>
              </w:rPr>
              <w:t>3</w:t>
            </w:r>
            <w:r w:rsidRPr="00290253">
              <w:rPr>
                <w:rFonts w:cs="Arial"/>
                <w:color w:val="000000"/>
                <w:sz w:val="20"/>
              </w:rPr>
              <w:t>.</w:t>
            </w:r>
            <w:r w:rsidR="00657C48" w:rsidRPr="00290253">
              <w:rPr>
                <w:rFonts w:cs="Arial"/>
                <w:color w:val="000000"/>
                <w:sz w:val="20"/>
              </w:rPr>
              <w:t>4</w:t>
            </w:r>
            <w:r w:rsidRPr="00290253">
              <w:rPr>
                <w:rFonts w:cs="Arial"/>
                <w:color w:val="000000"/>
                <w:sz w:val="20"/>
              </w:rPr>
              <w:t>.2]</w:t>
            </w:r>
          </w:p>
          <w:p w14:paraId="4DB76FA1" w14:textId="06477733" w:rsidR="004F782A" w:rsidRPr="00290253" w:rsidRDefault="004F782A" w:rsidP="0063007B">
            <w:pPr>
              <w:autoSpaceDE w:val="0"/>
              <w:autoSpaceDN w:val="0"/>
              <w:adjustRightInd w:val="0"/>
              <w:spacing w:before="0" w:after="0" w:line="240" w:lineRule="auto"/>
              <w:rPr>
                <w:rFonts w:cs="Arial"/>
                <w:color w:val="000000"/>
                <w:sz w:val="20"/>
                <w:highlight w:val="whit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gml:TimePeriod</w:t>
            </w:r>
            <w:r w:rsidRPr="00290253">
              <w:rPr>
                <w:rFonts w:cs="Arial"/>
                <w:color w:val="0000FF"/>
                <w:sz w:val="20"/>
                <w:highlight w:val="white"/>
              </w:rPr>
              <w:t>&gt;</w:t>
            </w:r>
          </w:p>
          <w:p w14:paraId="1BA47DEF" w14:textId="77777777" w:rsidR="004F782A" w:rsidRPr="00290253" w:rsidRDefault="004F782A" w:rsidP="0063007B">
            <w:pPr>
              <w:spacing w:before="0"/>
              <w:rPr>
                <w:rFonts w:cs="Arial"/>
                <w:color w:val="0000FF"/>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FF"/>
                <w:sz w:val="20"/>
                <w:highlight w:val="white"/>
              </w:rPr>
              <w:t>&lt;/</w:t>
            </w:r>
            <w:r w:rsidRPr="00290253">
              <w:rPr>
                <w:rFonts w:cs="Arial"/>
                <w:color w:val="800000"/>
                <w:sz w:val="20"/>
                <w:highlight w:val="white"/>
              </w:rPr>
              <w:t>ef:operationalActivityPeriod</w:t>
            </w:r>
            <w:r w:rsidRPr="00290253">
              <w:rPr>
                <w:rFonts w:cs="Arial"/>
                <w:color w:val="0000FF"/>
                <w:sz w:val="20"/>
                <w:highlight w:val="white"/>
              </w:rPr>
              <w:t>&gt;</w:t>
            </w:r>
          </w:p>
          <w:p w14:paraId="107FF7B8" w14:textId="77777777" w:rsidR="004F782A" w:rsidRPr="00712F9B" w:rsidRDefault="004F782A" w:rsidP="0063007B">
            <w:pPr>
              <w:spacing w:before="0" w:after="0"/>
              <w:rPr>
                <w:rFonts w:cs="Arial"/>
                <w:sz w:val="20"/>
              </w:rPr>
            </w:pPr>
            <w:r w:rsidRPr="00712F9B">
              <w:rPr>
                <w:rFonts w:cs="Arial"/>
                <w:sz w:val="20"/>
              </w:rPr>
              <w:t>UK example</w:t>
            </w:r>
          </w:p>
          <w:p w14:paraId="184F02AC" w14:textId="77777777" w:rsidR="00965C50" w:rsidRPr="00712F9B" w:rsidRDefault="004F782A" w:rsidP="00965C50">
            <w:pPr>
              <w:autoSpaceDE w:val="0"/>
              <w:autoSpaceDN w:val="0"/>
              <w:adjustRightInd w:val="0"/>
              <w:spacing w:before="0" w:after="0" w:line="240" w:lineRule="auto"/>
              <w:rPr>
                <w:rStyle w:val="m1"/>
                <w:rFonts w:cs="Arial"/>
                <w:sz w:val="20"/>
              </w:rPr>
            </w:pPr>
            <w:r w:rsidRPr="00290253">
              <w:rPr>
                <w:rFonts w:cs="Arial"/>
                <w:color w:val="000000"/>
                <w:sz w:val="20"/>
                <w:highlight w:val="white"/>
              </w:rPr>
              <w:tab/>
            </w:r>
            <w:r w:rsidRPr="00290253">
              <w:rPr>
                <w:rFonts w:cs="Arial"/>
                <w:color w:val="000000"/>
                <w:sz w:val="20"/>
                <w:highlight w:val="white"/>
              </w:rPr>
              <w:tab/>
            </w:r>
            <w:r w:rsidR="00965C50" w:rsidRPr="00712F9B">
              <w:rPr>
                <w:rStyle w:val="m1"/>
                <w:rFonts w:cs="Arial"/>
                <w:sz w:val="20"/>
              </w:rPr>
              <w:t>&lt;</w:t>
            </w:r>
            <w:r w:rsidR="00965C50" w:rsidRPr="00712F9B">
              <w:rPr>
                <w:rStyle w:val="t1"/>
                <w:rFonts w:cs="Arial"/>
                <w:sz w:val="20"/>
              </w:rPr>
              <w:t>aqd:operationActivityPeriod</w:t>
            </w:r>
            <w:r w:rsidR="00965C50" w:rsidRPr="00712F9B">
              <w:rPr>
                <w:rStyle w:val="m1"/>
                <w:rFonts w:cs="Arial"/>
                <w:sz w:val="20"/>
              </w:rPr>
              <w:t>&gt;</w:t>
            </w:r>
          </w:p>
          <w:p w14:paraId="2A263622" w14:textId="77777777" w:rsidR="00965C50" w:rsidRPr="00712F9B" w:rsidRDefault="00965C50" w:rsidP="00965C50">
            <w:pPr>
              <w:autoSpaceDE w:val="0"/>
              <w:autoSpaceDN w:val="0"/>
              <w:adjustRightInd w:val="0"/>
              <w:spacing w:before="0" w:after="0" w:line="240" w:lineRule="auto"/>
              <w:rPr>
                <w:rStyle w:val="m1"/>
                <w:rFonts w:cs="Arial"/>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712F9B">
              <w:rPr>
                <w:rStyle w:val="m1"/>
                <w:rFonts w:cs="Arial"/>
                <w:sz w:val="20"/>
              </w:rPr>
              <w:t>&lt;</w:t>
            </w:r>
            <w:r w:rsidRPr="00712F9B">
              <w:rPr>
                <w:rStyle w:val="t1"/>
                <w:rFonts w:cs="Arial"/>
                <w:sz w:val="20"/>
              </w:rPr>
              <w:t>gml:TimePeriod gml:id</w:t>
            </w:r>
            <w:r w:rsidRPr="00712F9B">
              <w:rPr>
                <w:rStyle w:val="m1"/>
                <w:rFonts w:cs="Arial"/>
                <w:sz w:val="20"/>
              </w:rPr>
              <w:t>="</w:t>
            </w:r>
            <w:r w:rsidRPr="00712F9B">
              <w:rPr>
                <w:rFonts w:cs="Arial"/>
                <w:bCs/>
                <w:sz w:val="20"/>
              </w:rPr>
              <w:t>TimePeriod_1</w:t>
            </w:r>
            <w:r w:rsidRPr="00712F9B">
              <w:rPr>
                <w:rStyle w:val="m1"/>
                <w:rFonts w:cs="Arial"/>
                <w:sz w:val="20"/>
              </w:rPr>
              <w:t>"&gt;</w:t>
            </w:r>
          </w:p>
          <w:p w14:paraId="16F7924B" w14:textId="0351E03D" w:rsidR="00965C50" w:rsidRPr="00712F9B" w:rsidRDefault="00965C50" w:rsidP="00965C50">
            <w:pPr>
              <w:autoSpaceDE w:val="0"/>
              <w:autoSpaceDN w:val="0"/>
              <w:adjustRightInd w:val="0"/>
              <w:spacing w:before="0" w:after="0" w:line="240" w:lineRule="auto"/>
              <w:rPr>
                <w:rStyle w:val="m1"/>
                <w:rFonts w:cs="Arial"/>
                <w:sz w:val="20"/>
                <w:lang w:val="de-DE"/>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712F9B">
              <w:rPr>
                <w:rStyle w:val="m1"/>
                <w:rFonts w:cs="Arial"/>
                <w:sz w:val="20"/>
                <w:lang w:val="de-DE"/>
              </w:rPr>
              <w:t>&lt;</w:t>
            </w:r>
            <w:r w:rsidRPr="00712F9B">
              <w:rPr>
                <w:rStyle w:val="t1"/>
                <w:rFonts w:cs="Arial"/>
                <w:sz w:val="20"/>
                <w:lang w:val="de-DE"/>
              </w:rPr>
              <w:t>gml:beginPosition</w:t>
            </w:r>
            <w:r w:rsidRPr="00712F9B">
              <w:rPr>
                <w:rStyle w:val="m1"/>
                <w:rFonts w:cs="Arial"/>
                <w:sz w:val="20"/>
                <w:lang w:val="de-DE"/>
              </w:rPr>
              <w:t>&gt;</w:t>
            </w:r>
            <w:r w:rsidRPr="00712F9B">
              <w:rPr>
                <w:rStyle w:val="tx1"/>
                <w:rFonts w:cs="Arial"/>
                <w:b w:val="0"/>
                <w:sz w:val="20"/>
                <w:lang w:val="de-DE"/>
              </w:rPr>
              <w:t>1973-0</w:t>
            </w:r>
            <w:r w:rsidR="00142605" w:rsidRPr="00712F9B">
              <w:rPr>
                <w:rStyle w:val="tx1"/>
                <w:rFonts w:cs="Arial"/>
                <w:b w:val="0"/>
                <w:sz w:val="20"/>
                <w:lang w:val="de-DE"/>
              </w:rPr>
              <w:t>1</w:t>
            </w:r>
            <w:r w:rsidRPr="00712F9B">
              <w:rPr>
                <w:rStyle w:val="tx1"/>
                <w:rFonts w:cs="Arial"/>
                <w:b w:val="0"/>
                <w:sz w:val="20"/>
                <w:lang w:val="de-DE"/>
              </w:rPr>
              <w:t>-</w:t>
            </w:r>
            <w:r w:rsidR="00142605" w:rsidRPr="00712F9B">
              <w:rPr>
                <w:rStyle w:val="tx1"/>
                <w:rFonts w:cs="Arial"/>
                <w:b w:val="0"/>
                <w:sz w:val="20"/>
                <w:lang w:val="de-DE"/>
              </w:rPr>
              <w:t>01</w:t>
            </w:r>
            <w:r w:rsidRPr="00712F9B">
              <w:rPr>
                <w:rStyle w:val="tx1"/>
                <w:rFonts w:cs="Arial"/>
                <w:b w:val="0"/>
                <w:sz w:val="20"/>
                <w:lang w:val="de-DE"/>
              </w:rPr>
              <w:t>T00:00:00</w:t>
            </w:r>
            <w:r w:rsidR="00142605" w:rsidRPr="00712F9B">
              <w:rPr>
                <w:rStyle w:val="tx1"/>
                <w:rFonts w:cs="Arial"/>
                <w:b w:val="0"/>
                <w:sz w:val="20"/>
                <w:lang w:val="de-DE"/>
              </w:rPr>
              <w:t>+01:00</w:t>
            </w:r>
            <w:r w:rsidRPr="00712F9B">
              <w:rPr>
                <w:rStyle w:val="m1"/>
                <w:rFonts w:cs="Arial"/>
                <w:sz w:val="20"/>
                <w:lang w:val="de-DE"/>
              </w:rPr>
              <w:t>&lt;/</w:t>
            </w:r>
            <w:r w:rsidRPr="00712F9B">
              <w:rPr>
                <w:rStyle w:val="t1"/>
                <w:rFonts w:cs="Arial"/>
                <w:sz w:val="20"/>
                <w:lang w:val="de-DE"/>
              </w:rPr>
              <w:t>gml:beginPosition</w:t>
            </w:r>
            <w:r w:rsidRPr="00712F9B">
              <w:rPr>
                <w:rStyle w:val="m1"/>
                <w:rFonts w:cs="Arial"/>
                <w:sz w:val="20"/>
                <w:lang w:val="de-DE"/>
              </w:rPr>
              <w:t>&gt;</w:t>
            </w:r>
          </w:p>
          <w:p w14:paraId="32B3F5DA" w14:textId="77777777" w:rsidR="00965C50" w:rsidRPr="00712F9B" w:rsidRDefault="00965C50" w:rsidP="00965C50">
            <w:pPr>
              <w:autoSpaceDE w:val="0"/>
              <w:autoSpaceDN w:val="0"/>
              <w:adjustRightInd w:val="0"/>
              <w:spacing w:before="0" w:after="0" w:line="240" w:lineRule="auto"/>
              <w:rPr>
                <w:rStyle w:val="m1"/>
                <w:rFonts w:cs="Arial"/>
                <w:sz w:val="20"/>
              </w:rPr>
            </w:pPr>
            <w:r w:rsidRPr="00290253">
              <w:rPr>
                <w:rFonts w:cs="Arial"/>
                <w:color w:val="000000"/>
                <w:sz w:val="20"/>
                <w:highlight w:val="white"/>
                <w:lang w:val="de-DE"/>
              </w:rPr>
              <w:tab/>
            </w:r>
            <w:r w:rsidRPr="00290253">
              <w:rPr>
                <w:rFonts w:cs="Arial"/>
                <w:color w:val="000000"/>
                <w:sz w:val="20"/>
                <w:highlight w:val="white"/>
                <w:lang w:val="de-DE"/>
              </w:rPr>
              <w:tab/>
            </w:r>
            <w:r w:rsidRPr="00290253">
              <w:rPr>
                <w:rFonts w:cs="Arial"/>
                <w:color w:val="000000"/>
                <w:sz w:val="20"/>
                <w:highlight w:val="white"/>
                <w:lang w:val="de-DE"/>
              </w:rPr>
              <w:tab/>
            </w:r>
            <w:r w:rsidRPr="00290253">
              <w:rPr>
                <w:rFonts w:cs="Arial"/>
                <w:color w:val="000000"/>
                <w:sz w:val="20"/>
                <w:highlight w:val="white"/>
                <w:lang w:val="de-DE"/>
              </w:rPr>
              <w:tab/>
            </w:r>
            <w:r w:rsidRPr="00712F9B">
              <w:rPr>
                <w:rStyle w:val="m1"/>
                <w:rFonts w:cs="Arial"/>
                <w:sz w:val="20"/>
              </w:rPr>
              <w:t>&lt;</w:t>
            </w:r>
            <w:r w:rsidRPr="00712F9B">
              <w:rPr>
                <w:rStyle w:val="t1"/>
                <w:rFonts w:cs="Arial"/>
                <w:sz w:val="20"/>
              </w:rPr>
              <w:t>gml:endPosition</w:t>
            </w:r>
            <w:r w:rsidRPr="00712F9B">
              <w:rPr>
                <w:rFonts w:cs="Arial"/>
                <w:sz w:val="20"/>
              </w:rPr>
              <w:t xml:space="preserve"> </w:t>
            </w:r>
            <w:r w:rsidRPr="00712F9B">
              <w:rPr>
                <w:rStyle w:val="t1"/>
                <w:rFonts w:cs="Arial"/>
                <w:sz w:val="20"/>
              </w:rPr>
              <w:t>indeterminatePosition</w:t>
            </w:r>
            <w:r w:rsidRPr="00712F9B">
              <w:rPr>
                <w:rStyle w:val="m1"/>
                <w:rFonts w:cs="Arial"/>
                <w:sz w:val="20"/>
              </w:rPr>
              <w:t>="</w:t>
            </w:r>
            <w:r w:rsidRPr="00712F9B">
              <w:rPr>
                <w:rFonts w:cs="Arial"/>
                <w:bCs/>
                <w:sz w:val="20"/>
              </w:rPr>
              <w:t>unknown</w:t>
            </w:r>
            <w:r w:rsidRPr="00712F9B">
              <w:rPr>
                <w:rStyle w:val="m1"/>
                <w:rFonts w:cs="Arial"/>
                <w:sz w:val="20"/>
              </w:rPr>
              <w:t>" /&gt;</w:t>
            </w:r>
          </w:p>
          <w:p w14:paraId="3CEB8549" w14:textId="77777777" w:rsidR="00965C50" w:rsidRPr="00712F9B" w:rsidRDefault="00965C50" w:rsidP="00965C50">
            <w:pPr>
              <w:autoSpaceDE w:val="0"/>
              <w:autoSpaceDN w:val="0"/>
              <w:adjustRightInd w:val="0"/>
              <w:spacing w:before="0" w:after="0" w:line="240" w:lineRule="auto"/>
              <w:rPr>
                <w:rStyle w:val="m1"/>
                <w:rFonts w:cs="Arial"/>
                <w:sz w:val="20"/>
              </w:rPr>
            </w:pPr>
            <w:r w:rsidRPr="00290253">
              <w:rPr>
                <w:rFonts w:cs="Arial"/>
                <w:color w:val="000000"/>
                <w:sz w:val="20"/>
                <w:highlight w:val="white"/>
              </w:rPr>
              <w:tab/>
            </w:r>
            <w:r w:rsidRPr="00290253">
              <w:rPr>
                <w:rFonts w:cs="Arial"/>
                <w:color w:val="000000"/>
                <w:sz w:val="20"/>
                <w:highlight w:val="white"/>
              </w:rPr>
              <w:tab/>
            </w:r>
            <w:r w:rsidRPr="00290253">
              <w:rPr>
                <w:rFonts w:cs="Arial"/>
                <w:color w:val="000000"/>
                <w:sz w:val="20"/>
                <w:highlight w:val="white"/>
              </w:rPr>
              <w:tab/>
            </w:r>
            <w:r w:rsidRPr="00712F9B">
              <w:rPr>
                <w:rStyle w:val="m1"/>
                <w:rFonts w:cs="Arial"/>
                <w:sz w:val="20"/>
              </w:rPr>
              <w:t>&lt;/</w:t>
            </w:r>
            <w:r w:rsidRPr="00712F9B">
              <w:rPr>
                <w:rStyle w:val="t1"/>
                <w:rFonts w:cs="Arial"/>
                <w:sz w:val="20"/>
              </w:rPr>
              <w:t>gml:TimePeriod</w:t>
            </w:r>
            <w:r w:rsidRPr="00712F9B">
              <w:rPr>
                <w:rStyle w:val="m1"/>
                <w:rFonts w:cs="Arial"/>
                <w:sz w:val="20"/>
              </w:rPr>
              <w:t>&gt;</w:t>
            </w:r>
          </w:p>
          <w:p w14:paraId="6BAC4C08" w14:textId="20F540BE" w:rsidR="004F782A" w:rsidRPr="00290253" w:rsidRDefault="00965C50" w:rsidP="0063007B">
            <w:pPr>
              <w:spacing w:before="0"/>
              <w:rPr>
                <w:rFonts w:cs="Arial"/>
              </w:rPr>
            </w:pPr>
            <w:r w:rsidRPr="00290253">
              <w:rPr>
                <w:rFonts w:cs="Arial"/>
                <w:color w:val="000000"/>
                <w:sz w:val="20"/>
                <w:highlight w:val="white"/>
              </w:rPr>
              <w:tab/>
            </w:r>
            <w:r w:rsidRPr="00290253">
              <w:rPr>
                <w:rFonts w:cs="Arial"/>
                <w:color w:val="000000"/>
                <w:sz w:val="20"/>
                <w:highlight w:val="white"/>
              </w:rPr>
              <w:tab/>
            </w:r>
            <w:r w:rsidRPr="00712F9B">
              <w:rPr>
                <w:rStyle w:val="m1"/>
                <w:rFonts w:cs="Arial"/>
                <w:sz w:val="20"/>
              </w:rPr>
              <w:t>&lt;/</w:t>
            </w:r>
            <w:r w:rsidRPr="00712F9B">
              <w:rPr>
                <w:rStyle w:val="t1"/>
                <w:rFonts w:cs="Arial"/>
                <w:sz w:val="20"/>
              </w:rPr>
              <w:t>aqd:operationActivityPeriod</w:t>
            </w:r>
            <w:r w:rsidRPr="00712F9B">
              <w:rPr>
                <w:rStyle w:val="m1"/>
                <w:rFonts w:cs="Arial"/>
                <w:sz w:val="20"/>
              </w:rPr>
              <w:t>&gt;</w:t>
            </w:r>
          </w:p>
        </w:tc>
      </w:tr>
    </w:tbl>
    <w:p w14:paraId="7AE1F181" w14:textId="77777777" w:rsidR="00965C50" w:rsidRDefault="00965C50" w:rsidP="00965C50"/>
    <w:p w14:paraId="48FACA03" w14:textId="77777777" w:rsidR="004F782A" w:rsidRPr="002F71AA" w:rsidRDefault="00965C50" w:rsidP="004F782A">
      <w:pPr>
        <w:pStyle w:val="S02h3"/>
      </w:pPr>
      <w:bookmarkStart w:id="224" w:name="_Toc520454707"/>
      <w:r>
        <w:t>Aggregation Time Zone</w:t>
      </w:r>
      <w:r w:rsidR="004F782A">
        <w:t xml:space="preserve"> &lt;</w:t>
      </w:r>
      <w:r w:rsidR="004F782A" w:rsidRPr="002F71AA">
        <w:t>aqd:a</w:t>
      </w:r>
      <w:r>
        <w:t>ggregationTimeZone</w:t>
      </w:r>
      <w:r w:rsidR="004F782A">
        <w:t>&gt;</w:t>
      </w:r>
      <w:bookmarkEnd w:id="224"/>
    </w:p>
    <w:p w14:paraId="5824C183" w14:textId="66BF11D9" w:rsidR="004F782A" w:rsidRPr="002F71AA" w:rsidRDefault="004F782A" w:rsidP="004F782A">
      <w:r w:rsidRPr="002F71AA">
        <w:t xml:space="preserve">Allows for reporting of the </w:t>
      </w:r>
      <w:r w:rsidR="00965C50">
        <w:t xml:space="preserve">time zone at which the observations obtained within the network must be used when aggregating data. </w:t>
      </w:r>
      <w:r w:rsidR="00965C50" w:rsidRPr="00965C50">
        <w:t>Use this code list (</w:t>
      </w:r>
      <w:hyperlink r:id="rId249" w:history="1">
        <w:r w:rsidR="00965C50" w:rsidRPr="00965C50">
          <w:rPr>
            <w:rStyle w:val="Hyperlink"/>
          </w:rPr>
          <w:t>../aq/timezone</w:t>
        </w:r>
      </w:hyperlink>
      <w:r w:rsidR="00965C50" w:rsidRPr="00965C50">
        <w:t>) reference to declare the time zone used for aggregated data and statistics derived from observations made by sampling points and stations belonging to this network.</w:t>
      </w:r>
      <w:r w:rsidRPr="002F71AA">
        <w:t xml:space="preserve">. </w:t>
      </w:r>
    </w:p>
    <w:tbl>
      <w:tblPr>
        <w:tblStyle w:val="LightShading-Accent2"/>
        <w:tblW w:w="0" w:type="auto"/>
        <w:tblLook w:val="04A0" w:firstRow="1" w:lastRow="0" w:firstColumn="1" w:lastColumn="0" w:noHBand="0" w:noVBand="1"/>
      </w:tblPr>
      <w:tblGrid>
        <w:gridCol w:w="4442"/>
        <w:gridCol w:w="9516"/>
      </w:tblGrid>
      <w:tr w:rsidR="004F782A" w:rsidRPr="002F71AA" w14:paraId="3FA64889" w14:textId="77777777" w:rsidTr="00630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5209210" w14:textId="77777777" w:rsidR="004F782A" w:rsidRPr="002F71AA" w:rsidRDefault="004F782A" w:rsidP="00965C50">
            <w:pPr>
              <w:pStyle w:val="NoSpacing"/>
              <w:rPr>
                <w:bCs w:val="0"/>
                <w:color w:val="auto"/>
              </w:rPr>
            </w:pPr>
            <w:r w:rsidRPr="002F71AA">
              <w:rPr>
                <w:color w:val="auto"/>
              </w:rPr>
              <w:t>aqd:</w:t>
            </w:r>
            <w:r w:rsidR="00965C50">
              <w:rPr>
                <w:color w:val="auto"/>
              </w:rPr>
              <w:t>aggregationTimeZone</w:t>
            </w:r>
          </w:p>
        </w:tc>
        <w:tc>
          <w:tcPr>
            <w:tcW w:w="9671" w:type="dxa"/>
          </w:tcPr>
          <w:p w14:paraId="1D9030A1" w14:textId="77777777" w:rsidR="004F782A" w:rsidRPr="002F71AA" w:rsidRDefault="004F782A" w:rsidP="0063007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4F782A" w:rsidRPr="002F71AA" w14:paraId="5B49A3CB"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9398483" w14:textId="77777777" w:rsidR="004F782A" w:rsidRPr="002F71AA" w:rsidRDefault="004F782A" w:rsidP="0063007B">
            <w:pPr>
              <w:pStyle w:val="NoSpacing"/>
              <w:rPr>
                <w:bCs w:val="0"/>
              </w:rPr>
            </w:pPr>
            <w:r w:rsidRPr="002F71AA">
              <w:rPr>
                <w:bCs w:val="0"/>
              </w:rPr>
              <w:t>Minimum occurrence:</w:t>
            </w:r>
          </w:p>
        </w:tc>
        <w:tc>
          <w:tcPr>
            <w:tcW w:w="9671" w:type="dxa"/>
          </w:tcPr>
          <w:p w14:paraId="5E9D8023" w14:textId="77777777" w:rsidR="004F782A" w:rsidRPr="002F71AA" w:rsidRDefault="004F782A" w:rsidP="0063007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4F782A" w:rsidRPr="002F71AA" w14:paraId="718D24C9" w14:textId="77777777" w:rsidTr="0063007B">
        <w:tc>
          <w:tcPr>
            <w:cnfStyle w:val="001000000000" w:firstRow="0" w:lastRow="0" w:firstColumn="1" w:lastColumn="0" w:oddVBand="0" w:evenVBand="0" w:oddHBand="0" w:evenHBand="0" w:firstRowFirstColumn="0" w:firstRowLastColumn="0" w:lastRowFirstColumn="0" w:lastRowLastColumn="0"/>
            <w:tcW w:w="4503" w:type="dxa"/>
          </w:tcPr>
          <w:p w14:paraId="331D7DDC" w14:textId="77777777" w:rsidR="004F782A" w:rsidRPr="002F71AA" w:rsidRDefault="004F782A" w:rsidP="0063007B">
            <w:pPr>
              <w:pStyle w:val="NoSpacing"/>
              <w:rPr>
                <w:bCs w:val="0"/>
              </w:rPr>
            </w:pPr>
            <w:r w:rsidRPr="002F71AA">
              <w:rPr>
                <w:bCs w:val="0"/>
              </w:rPr>
              <w:t>Maximum occurrence:</w:t>
            </w:r>
          </w:p>
        </w:tc>
        <w:tc>
          <w:tcPr>
            <w:tcW w:w="9671" w:type="dxa"/>
          </w:tcPr>
          <w:p w14:paraId="0D7235F8"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4F782A" w:rsidRPr="002F71AA" w14:paraId="69E7C526"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EC92DFA" w14:textId="77777777" w:rsidR="004F782A" w:rsidRPr="002F71AA" w:rsidRDefault="004F782A" w:rsidP="0063007B">
            <w:pPr>
              <w:pStyle w:val="NoSpacing"/>
              <w:rPr>
                <w:bCs w:val="0"/>
              </w:rPr>
            </w:pPr>
            <w:r w:rsidRPr="002F71AA">
              <w:rPr>
                <w:bCs w:val="0"/>
              </w:rPr>
              <w:t>IPR data specifications found:</w:t>
            </w:r>
          </w:p>
        </w:tc>
        <w:tc>
          <w:tcPr>
            <w:tcW w:w="9671" w:type="dxa"/>
          </w:tcPr>
          <w:p w14:paraId="16F5AC82" w14:textId="77777777" w:rsidR="004F782A" w:rsidRPr="002F71AA" w:rsidRDefault="004F782A" w:rsidP="00965C5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D.5.</w:t>
            </w:r>
            <w:r w:rsidR="00965C50">
              <w:rPr>
                <w:color w:val="auto"/>
              </w:rPr>
              <w:t>3</w:t>
            </w:r>
            <w:r w:rsidRPr="002F71AA">
              <w:rPr>
                <w:color w:val="auto"/>
              </w:rPr>
              <w:t>.</w:t>
            </w:r>
            <w:r w:rsidR="00965C50">
              <w:rPr>
                <w:color w:val="auto"/>
              </w:rPr>
              <w:t>5</w:t>
            </w:r>
          </w:p>
        </w:tc>
      </w:tr>
      <w:tr w:rsidR="004F782A" w:rsidRPr="002F71AA" w14:paraId="13A6C8D8" w14:textId="77777777" w:rsidTr="0063007B">
        <w:tc>
          <w:tcPr>
            <w:cnfStyle w:val="001000000000" w:firstRow="0" w:lastRow="0" w:firstColumn="1" w:lastColumn="0" w:oddVBand="0" w:evenVBand="0" w:oddHBand="0" w:evenHBand="0" w:firstRowFirstColumn="0" w:firstRowLastColumn="0" w:lastRowFirstColumn="0" w:lastRowLastColumn="0"/>
            <w:tcW w:w="4503" w:type="dxa"/>
          </w:tcPr>
          <w:p w14:paraId="7B833F68" w14:textId="77777777" w:rsidR="004F782A" w:rsidRPr="002F71AA" w:rsidRDefault="004F782A" w:rsidP="0063007B">
            <w:pPr>
              <w:pStyle w:val="NoSpacing"/>
              <w:rPr>
                <w:bCs w:val="0"/>
              </w:rPr>
            </w:pPr>
            <w:r w:rsidRPr="002F71AA">
              <w:rPr>
                <w:bCs w:val="0"/>
              </w:rPr>
              <w:t>Code list constraints:</w:t>
            </w:r>
          </w:p>
        </w:tc>
        <w:tc>
          <w:tcPr>
            <w:tcW w:w="9671" w:type="dxa"/>
          </w:tcPr>
          <w:p w14:paraId="75247B9A" w14:textId="77777777" w:rsidR="004F782A" w:rsidRPr="002F71AA" w:rsidRDefault="00965C50"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965C50">
              <w:rPr>
                <w:color w:val="auto"/>
              </w:rPr>
              <w:t>http://dd.eionet.europa.eu/vocabulary/aq/timezone/view</w:t>
            </w:r>
          </w:p>
        </w:tc>
      </w:tr>
      <w:tr w:rsidR="004F782A" w:rsidRPr="002F71AA" w14:paraId="0A24F4A6" w14:textId="77777777" w:rsidTr="0063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073D0BA" w14:textId="77777777" w:rsidR="004F782A" w:rsidRPr="002F71AA" w:rsidRDefault="004F782A" w:rsidP="0063007B">
            <w:pPr>
              <w:pStyle w:val="NoSpacing"/>
              <w:rPr>
                <w:bCs w:val="0"/>
              </w:rPr>
            </w:pPr>
            <w:r>
              <w:rPr>
                <w:bCs w:val="0"/>
              </w:rPr>
              <w:t>XPath</w:t>
            </w:r>
            <w:r w:rsidRPr="002F71AA">
              <w:rPr>
                <w:bCs w:val="0"/>
              </w:rPr>
              <w:t xml:space="preserve"> to schema location:</w:t>
            </w:r>
          </w:p>
        </w:tc>
        <w:tc>
          <w:tcPr>
            <w:tcW w:w="9671" w:type="dxa"/>
          </w:tcPr>
          <w:p w14:paraId="761B2345" w14:textId="77777777" w:rsidR="004F782A" w:rsidRPr="002F71AA" w:rsidRDefault="004F782A" w:rsidP="00965C50">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/aqd:AQD_</w:t>
            </w:r>
            <w:r w:rsidR="00965C50">
              <w:rPr>
                <w:color w:val="auto"/>
              </w:rPr>
              <w:t>Network</w:t>
            </w:r>
            <w:r w:rsidRPr="002F71AA">
              <w:rPr>
                <w:color w:val="auto"/>
              </w:rPr>
              <w:t>/aqd:</w:t>
            </w:r>
            <w:r w:rsidR="00965C50">
              <w:rPr>
                <w:color w:val="auto"/>
              </w:rPr>
              <w:t>aggregationTimeZone</w:t>
            </w:r>
          </w:p>
        </w:tc>
      </w:tr>
      <w:tr w:rsidR="004F782A" w:rsidRPr="002F71AA" w14:paraId="579A62A7" w14:textId="77777777" w:rsidTr="0063007B">
        <w:tc>
          <w:tcPr>
            <w:cnfStyle w:val="001000000000" w:firstRow="0" w:lastRow="0" w:firstColumn="1" w:lastColumn="0" w:oddVBand="0" w:evenVBand="0" w:oddHBand="0" w:evenHBand="0" w:firstRowFirstColumn="0" w:firstRowLastColumn="0" w:lastRowFirstColumn="0" w:lastRowLastColumn="0"/>
            <w:tcW w:w="4503" w:type="dxa"/>
          </w:tcPr>
          <w:p w14:paraId="46CA3695" w14:textId="77777777" w:rsidR="004F782A" w:rsidRPr="002F71AA" w:rsidRDefault="004F782A" w:rsidP="0063007B">
            <w:pPr>
              <w:pStyle w:val="NoSpacing"/>
              <w:rPr>
                <w:bCs w:val="0"/>
              </w:rPr>
            </w:pPr>
            <w:r w:rsidRPr="002F71AA">
              <w:rPr>
                <w:bCs w:val="0"/>
              </w:rPr>
              <w:t>Voidable:</w:t>
            </w:r>
          </w:p>
        </w:tc>
        <w:tc>
          <w:tcPr>
            <w:tcW w:w="9671" w:type="dxa"/>
          </w:tcPr>
          <w:p w14:paraId="569CC765" w14:textId="77777777" w:rsidR="004F782A" w:rsidRPr="002F71AA" w:rsidRDefault="004F782A" w:rsidP="0063007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58C78F43" w14:textId="77777777" w:rsidR="004F782A" w:rsidRPr="002F71AA" w:rsidRDefault="004F782A" w:rsidP="004F782A">
      <w:pPr>
        <w:spacing w:before="0" w:after="0"/>
        <w:ind w:left="567"/>
        <w:rPr>
          <w:rFonts w:ascii="Verdana" w:hAnsi="Verdana"/>
          <w:b/>
          <w:sz w:val="20"/>
          <w:szCs w:val="24"/>
        </w:rPr>
      </w:pPr>
    </w:p>
    <w:p w14:paraId="7ACFDB12" w14:textId="77777777" w:rsidR="004F782A" w:rsidRPr="002F71AA" w:rsidRDefault="00EC41FB" w:rsidP="004F782A">
      <w:pPr>
        <w:spacing w:before="0" w:after="0"/>
        <w:ind w:left="567"/>
        <w:rPr>
          <w:sz w:val="22"/>
          <w:szCs w:val="22"/>
        </w:rPr>
      </w:pPr>
      <w:r>
        <w:rPr>
          <w:noProof/>
          <w:sz w:val="22"/>
          <w:szCs w:val="22"/>
        </w:rPr>
        <mc:AlternateContent>
          <mc:Choice Requires="wps">
            <w:drawing>
              <wp:inline distT="0" distB="0" distL="0" distR="0" wp14:anchorId="4722784D" wp14:editId="106E06AE">
                <wp:extent cx="861695" cy="250825"/>
                <wp:effectExtent l="0" t="0" r="27305" b="28575"/>
                <wp:docPr id="464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ACA9E23" w14:textId="77777777" w:rsidR="005C408E" w:rsidRPr="0079525C" w:rsidRDefault="005C408E" w:rsidP="004F78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22784D" id="_x0000_s146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ProUH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ACA9E23" w14:textId="77777777" w:rsidR="005C408E" w:rsidRPr="0079525C" w:rsidRDefault="005C408E" w:rsidP="004F782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802F97B" wp14:editId="5529CD55">
                <wp:extent cx="7127875" cy="248920"/>
                <wp:effectExtent l="25400" t="0" r="34925" b="30480"/>
                <wp:docPr id="1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B6A527" w14:textId="77777777" w:rsidR="005C408E" w:rsidRPr="00445DE1" w:rsidRDefault="005C408E" w:rsidP="004F782A">
                            <w:pPr>
                              <w:pStyle w:val="subtitletext"/>
                              <w:rPr>
                                <w:lang w:val="es-ES"/>
                              </w:rPr>
                            </w:pPr>
                            <w:r>
                              <w:rPr>
                                <w:lang w:val="es-ES"/>
                              </w:rPr>
                              <w:t>aqd:aggregationTimeZone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02F97B" id="_x0000_s146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RsvgIAAAo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oGAE&#10;bL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3EB6A527" w14:textId="77777777" w:rsidR="005C408E" w:rsidRPr="00445DE1" w:rsidRDefault="005C408E" w:rsidP="004F782A">
                      <w:pPr>
                        <w:pStyle w:val="subtitletext"/>
                        <w:rPr>
                          <w:lang w:val="es-ES"/>
                        </w:rPr>
                      </w:pPr>
                      <w:r>
                        <w:rPr>
                          <w:lang w:val="es-ES"/>
                        </w:rPr>
                        <w:t>aqd:aggregationTimeZone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F782A" w:rsidRPr="00290253" w14:paraId="0C80F875" w14:textId="77777777" w:rsidTr="0063007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3144AA9" w14:textId="7BC18AB1" w:rsidR="004F782A" w:rsidRPr="00290253" w:rsidRDefault="004F782A" w:rsidP="00712F9B">
            <w:pPr>
              <w:autoSpaceDE w:val="0"/>
              <w:autoSpaceDN w:val="0"/>
              <w:adjustRightInd w:val="0"/>
              <w:spacing w:before="120" w:after="120" w:line="240" w:lineRule="auto"/>
              <w:rPr>
                <w:rFonts w:cs="Arial"/>
                <w:color w:val="0000FF"/>
                <w:highlight w:val="white"/>
              </w:rPr>
            </w:pPr>
            <w:r w:rsidRPr="00290253">
              <w:rPr>
                <w:rFonts w:cs="Arial"/>
                <w:color w:val="000000"/>
                <w:sz w:val="20"/>
                <w:highlight w:val="white"/>
              </w:rPr>
              <w:tab/>
            </w:r>
            <w:r w:rsidR="00965C50" w:rsidRPr="00712F9B">
              <w:rPr>
                <w:rFonts w:cs="Arial"/>
                <w:color w:val="0000FF"/>
                <w:sz w:val="20"/>
              </w:rPr>
              <w:t>&lt;</w:t>
            </w:r>
            <w:r w:rsidR="00965C50" w:rsidRPr="00712F9B">
              <w:rPr>
                <w:rFonts w:cs="Arial"/>
                <w:color w:val="990000"/>
                <w:sz w:val="20"/>
              </w:rPr>
              <w:t>aqd:aggregationTimeZone</w:t>
            </w:r>
            <w:r w:rsidR="00965C50" w:rsidRPr="00712F9B">
              <w:rPr>
                <w:rFonts w:cs="Arial"/>
                <w:sz w:val="20"/>
              </w:rPr>
              <w:t xml:space="preserve"> </w:t>
            </w:r>
            <w:r w:rsidR="00965C50" w:rsidRPr="00712F9B">
              <w:rPr>
                <w:rFonts w:cs="Arial"/>
                <w:color w:val="990000"/>
                <w:sz w:val="20"/>
              </w:rPr>
              <w:t>xlink:href</w:t>
            </w:r>
            <w:r w:rsidR="00965C50" w:rsidRPr="00712F9B">
              <w:rPr>
                <w:rFonts w:cs="Arial"/>
                <w:color w:val="0000FF"/>
                <w:sz w:val="20"/>
              </w:rPr>
              <w:t>="</w:t>
            </w:r>
            <w:r w:rsidR="00965C50" w:rsidRPr="00712F9B">
              <w:rPr>
                <w:rFonts w:cs="Arial"/>
                <w:bCs/>
                <w:sz w:val="20"/>
              </w:rPr>
              <w:t>http://dd.eionet.europa.eu/vocabulary/aq/timezone/</w:t>
            </w:r>
            <w:r w:rsidR="00C36CA0" w:rsidRPr="00712F9B">
              <w:rPr>
                <w:rFonts w:cs="Arial"/>
                <w:bCs/>
                <w:sz w:val="20"/>
              </w:rPr>
              <w:t>CET</w:t>
            </w:r>
            <w:r w:rsidR="00965C50" w:rsidRPr="00712F9B">
              <w:rPr>
                <w:rFonts w:cs="Arial"/>
                <w:color w:val="0000FF"/>
                <w:sz w:val="20"/>
              </w:rPr>
              <w:t>"/&gt;</w:t>
            </w:r>
          </w:p>
        </w:tc>
      </w:tr>
    </w:tbl>
    <w:p w14:paraId="058F103A" w14:textId="24391B3B" w:rsidR="00965C50" w:rsidRPr="0025021A" w:rsidRDefault="00965C50" w:rsidP="0025021A">
      <w:pPr>
        <w:pStyle w:val="S02h3"/>
      </w:pPr>
      <w:r>
        <w:br w:type="page"/>
      </w:r>
      <w:bookmarkStart w:id="225" w:name="_Toc520454708"/>
      <w:r w:rsidRPr="002F71AA">
        <w:lastRenderedPageBreak/>
        <w:t>ef:</w:t>
      </w:r>
      <w:r w:rsidRPr="0025021A">
        <w:t>ResponsibleParty</w:t>
      </w:r>
      <w:bookmarkEnd w:id="225"/>
    </w:p>
    <w:p w14:paraId="5C6E2A21" w14:textId="5D89622B" w:rsidR="00965C50" w:rsidRPr="002F71AA" w:rsidRDefault="00D43523" w:rsidP="00965C50">
      <w:r>
        <w:t>Information on the b</w:t>
      </w:r>
      <w:r w:rsidRPr="00D43523">
        <w:t>ody responsible for network management</w:t>
      </w:r>
      <w:r>
        <w:t>,</w:t>
      </w:r>
      <w:r w:rsidRPr="00D43523">
        <w:t xml:space="preserve"> </w:t>
      </w:r>
      <w:r w:rsidR="00965C50" w:rsidRPr="002F71AA">
        <w:t xml:space="preserve">An explanation of the </w:t>
      </w:r>
      <w:r w:rsidRPr="00D43523">
        <w:t>base2:RelatedParty</w:t>
      </w:r>
      <w:r w:rsidRPr="00D43523" w:rsidDel="00D43523">
        <w:t xml:space="preserve"> </w:t>
      </w:r>
      <w:r w:rsidR="00965C50" w:rsidRPr="002F71AA">
        <w:t xml:space="preserve">class can be found </w:t>
      </w:r>
      <w:r>
        <w:t>in the section “</w:t>
      </w:r>
      <w:r>
        <w:fldChar w:fldCharType="begin"/>
      </w:r>
      <w:r>
        <w:instrText xml:space="preserve"> REF _Ref434682929 \h </w:instrText>
      </w:r>
      <w:r>
        <w:fldChar w:fldCharType="separate"/>
      </w:r>
      <w:r w:rsidR="00531AD6">
        <w:t>Contact Details</w:t>
      </w:r>
      <w:r w:rsidR="00531AD6" w:rsidRPr="002F71AA">
        <w:t xml:space="preserve"> &lt;</w:t>
      </w:r>
      <w:r w:rsidR="00531AD6" w:rsidRPr="009B1DF3">
        <w:t>base2:RelatedParty</w:t>
      </w:r>
      <w:r w:rsidR="00531AD6" w:rsidRPr="002F71AA">
        <w:t>&gt;</w:t>
      </w:r>
      <w:r>
        <w:fldChar w:fldCharType="end"/>
      </w:r>
      <w:r>
        <w:t>”</w:t>
      </w:r>
      <w:r w:rsidR="00965C50" w:rsidRPr="001E730B">
        <w:t xml:space="preserve">. </w:t>
      </w:r>
    </w:p>
    <w:tbl>
      <w:tblPr>
        <w:tblStyle w:val="LightShading-Accent2"/>
        <w:tblW w:w="14741" w:type="dxa"/>
        <w:tblLayout w:type="fixed"/>
        <w:tblLook w:val="04A0" w:firstRow="1" w:lastRow="0" w:firstColumn="1" w:lastColumn="0" w:noHBand="0" w:noVBand="1"/>
      </w:tblPr>
      <w:tblGrid>
        <w:gridCol w:w="3510"/>
        <w:gridCol w:w="11231"/>
      </w:tblGrid>
      <w:tr w:rsidR="00965C50" w:rsidRPr="002F71AA" w14:paraId="52561626" w14:textId="77777777" w:rsidTr="00B8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532283" w14:textId="77777777" w:rsidR="00965C50" w:rsidRPr="002F71AA" w:rsidRDefault="00965C50" w:rsidP="00310164">
            <w:pPr>
              <w:pStyle w:val="NoSpacing"/>
              <w:rPr>
                <w:bCs w:val="0"/>
                <w:color w:val="auto"/>
              </w:rPr>
            </w:pPr>
            <w:r w:rsidRPr="002F71AA">
              <w:rPr>
                <w:color w:val="auto"/>
              </w:rPr>
              <w:t>ef:ResponsibleParty</w:t>
            </w:r>
          </w:p>
        </w:tc>
        <w:tc>
          <w:tcPr>
            <w:tcW w:w="11231" w:type="dxa"/>
          </w:tcPr>
          <w:p w14:paraId="555FABFE" w14:textId="77777777" w:rsidR="00965C50" w:rsidRPr="002F71AA" w:rsidRDefault="00965C50" w:rsidP="00310164">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65C50" w:rsidRPr="002F71AA" w14:paraId="45BF9473" w14:textId="77777777" w:rsidTr="00B87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B9C98B4" w14:textId="77777777" w:rsidR="00965C50" w:rsidRPr="002F71AA" w:rsidRDefault="00965C50" w:rsidP="00310164">
            <w:pPr>
              <w:pStyle w:val="NoSpacing"/>
              <w:rPr>
                <w:bCs w:val="0"/>
              </w:rPr>
            </w:pPr>
            <w:r w:rsidRPr="002F71AA">
              <w:rPr>
                <w:bCs w:val="0"/>
              </w:rPr>
              <w:t>Minimum occurrence:</w:t>
            </w:r>
          </w:p>
        </w:tc>
        <w:tc>
          <w:tcPr>
            <w:tcW w:w="11231" w:type="dxa"/>
          </w:tcPr>
          <w:p w14:paraId="519B169E" w14:textId="77777777" w:rsidR="00965C50" w:rsidRPr="002F71AA" w:rsidRDefault="00965C50" w:rsidP="00B87AB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965C50" w:rsidRPr="002F71AA" w14:paraId="1DCD16F5" w14:textId="77777777" w:rsidTr="00B87AB5">
        <w:tc>
          <w:tcPr>
            <w:cnfStyle w:val="001000000000" w:firstRow="0" w:lastRow="0" w:firstColumn="1" w:lastColumn="0" w:oddVBand="0" w:evenVBand="0" w:oddHBand="0" w:evenHBand="0" w:firstRowFirstColumn="0" w:firstRowLastColumn="0" w:lastRowFirstColumn="0" w:lastRowLastColumn="0"/>
            <w:tcW w:w="3510" w:type="dxa"/>
          </w:tcPr>
          <w:p w14:paraId="61AECC94" w14:textId="77777777" w:rsidR="00965C50" w:rsidRPr="002F71AA" w:rsidRDefault="00965C50" w:rsidP="00310164">
            <w:pPr>
              <w:pStyle w:val="NoSpacing"/>
              <w:rPr>
                <w:bCs w:val="0"/>
              </w:rPr>
            </w:pPr>
            <w:r w:rsidRPr="002F71AA">
              <w:rPr>
                <w:bCs w:val="0"/>
              </w:rPr>
              <w:t>Maximum occurrence:</w:t>
            </w:r>
          </w:p>
        </w:tc>
        <w:tc>
          <w:tcPr>
            <w:tcW w:w="11231" w:type="dxa"/>
          </w:tcPr>
          <w:p w14:paraId="09EB2A94" w14:textId="77777777" w:rsidR="00965C50" w:rsidRPr="002F71AA" w:rsidRDefault="00965C50" w:rsidP="00310164">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65C50" w:rsidRPr="002F71AA" w14:paraId="05EDFA90" w14:textId="77777777" w:rsidTr="00B87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FF66867" w14:textId="77777777" w:rsidR="00965C50" w:rsidRPr="002F71AA" w:rsidRDefault="00965C50" w:rsidP="00310164">
            <w:pPr>
              <w:pStyle w:val="NoSpacing"/>
              <w:rPr>
                <w:bCs w:val="0"/>
              </w:rPr>
            </w:pPr>
            <w:r w:rsidRPr="002F71AA">
              <w:rPr>
                <w:bCs w:val="0"/>
              </w:rPr>
              <w:t>IPR data specifications found:</w:t>
            </w:r>
          </w:p>
        </w:tc>
        <w:tc>
          <w:tcPr>
            <w:tcW w:w="11231" w:type="dxa"/>
          </w:tcPr>
          <w:p w14:paraId="0B10287D" w14:textId="77777777" w:rsidR="00965C50" w:rsidRPr="002F71AA" w:rsidRDefault="00B87AB5"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D.5.3.6</w:t>
            </w:r>
          </w:p>
        </w:tc>
      </w:tr>
      <w:tr w:rsidR="00965C50" w:rsidRPr="002F71AA" w14:paraId="1F68BFF9" w14:textId="77777777" w:rsidTr="00B87AB5">
        <w:tc>
          <w:tcPr>
            <w:cnfStyle w:val="001000000000" w:firstRow="0" w:lastRow="0" w:firstColumn="1" w:lastColumn="0" w:oddVBand="0" w:evenVBand="0" w:oddHBand="0" w:evenHBand="0" w:firstRowFirstColumn="0" w:firstRowLastColumn="0" w:lastRowFirstColumn="0" w:lastRowLastColumn="0"/>
            <w:tcW w:w="3510" w:type="dxa"/>
          </w:tcPr>
          <w:p w14:paraId="15B20DCD" w14:textId="77777777" w:rsidR="00965C50" w:rsidRPr="002F71AA" w:rsidRDefault="00965C50" w:rsidP="00310164">
            <w:pPr>
              <w:pStyle w:val="NoSpacing"/>
              <w:rPr>
                <w:bCs w:val="0"/>
              </w:rPr>
            </w:pPr>
            <w:r>
              <w:rPr>
                <w:bCs w:val="0"/>
              </w:rPr>
              <w:t>XPath</w:t>
            </w:r>
            <w:r w:rsidRPr="002F71AA">
              <w:rPr>
                <w:bCs w:val="0"/>
              </w:rPr>
              <w:t xml:space="preserve"> to schema location:</w:t>
            </w:r>
          </w:p>
        </w:tc>
        <w:tc>
          <w:tcPr>
            <w:tcW w:w="11231" w:type="dxa"/>
          </w:tcPr>
          <w:p w14:paraId="6AC840BF" w14:textId="77777777" w:rsidR="00965C50" w:rsidRPr="002F71AA" w:rsidRDefault="00965C50" w:rsidP="00B87AB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/aqd:AQD_</w:t>
            </w:r>
            <w:r w:rsidR="00B87AB5">
              <w:rPr>
                <w:color w:val="auto"/>
              </w:rPr>
              <w:t>Network</w:t>
            </w:r>
            <w:r w:rsidRPr="002F71AA">
              <w:rPr>
                <w:color w:val="auto"/>
              </w:rPr>
              <w:t>/ef:ResponsibleParty</w:t>
            </w:r>
          </w:p>
        </w:tc>
      </w:tr>
      <w:tr w:rsidR="00965C50" w:rsidRPr="002F71AA" w14:paraId="3DD6C5E0" w14:textId="77777777" w:rsidTr="00B87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996C2E" w14:textId="77777777" w:rsidR="00965C50" w:rsidRPr="002F71AA" w:rsidRDefault="00965C50" w:rsidP="00310164">
            <w:pPr>
              <w:pStyle w:val="NoSpacing"/>
              <w:rPr>
                <w:bCs w:val="0"/>
              </w:rPr>
            </w:pPr>
            <w:r w:rsidRPr="002F71AA">
              <w:rPr>
                <w:bCs w:val="0"/>
              </w:rPr>
              <w:t>Voidable:</w:t>
            </w:r>
          </w:p>
        </w:tc>
        <w:tc>
          <w:tcPr>
            <w:tcW w:w="11231" w:type="dxa"/>
          </w:tcPr>
          <w:p w14:paraId="68D7E771" w14:textId="77777777" w:rsidR="00965C50" w:rsidRPr="002F71AA" w:rsidRDefault="00965C50" w:rsidP="00310164">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7371E475" w14:textId="77777777" w:rsidR="00965C50" w:rsidRDefault="00965C50" w:rsidP="00965C50">
      <w:pPr>
        <w:spacing w:before="0" w:after="0"/>
        <w:ind w:left="567"/>
        <w:rPr>
          <w:rFonts w:ascii="Verdana" w:hAnsi="Verdana"/>
          <w:b/>
          <w:sz w:val="20"/>
          <w:szCs w:val="24"/>
        </w:rPr>
      </w:pPr>
    </w:p>
    <w:p w14:paraId="0DE0C58F" w14:textId="77777777" w:rsidR="0072526A" w:rsidRDefault="0072526A" w:rsidP="00965C50">
      <w:pPr>
        <w:spacing w:before="0" w:after="0"/>
        <w:ind w:left="567"/>
        <w:rPr>
          <w:rFonts w:ascii="Verdana" w:hAnsi="Verdana"/>
          <w:b/>
          <w:sz w:val="20"/>
          <w:szCs w:val="24"/>
        </w:rPr>
      </w:pPr>
    </w:p>
    <w:p w14:paraId="1C340345" w14:textId="57E6BE0D" w:rsidR="0072526A" w:rsidRDefault="0072526A" w:rsidP="0072526A">
      <w:pPr>
        <w:sectPr w:rsidR="0072526A" w:rsidSect="00670DA5">
          <w:headerReference w:type="even" r:id="rId250"/>
          <w:headerReference w:type="default" r:id="rId251"/>
          <w:pgSz w:w="16838" w:h="11906" w:orient="landscape"/>
          <w:pgMar w:top="1440" w:right="1440" w:bottom="1440" w:left="1440" w:header="708" w:footer="708" w:gutter="0"/>
          <w:pgNumType w:chapStyle="1"/>
          <w:cols w:space="708"/>
          <w:docGrid w:linePitch="360"/>
        </w:sectPr>
      </w:pPr>
      <w:bookmarkStart w:id="226" w:name="_Toc392059794"/>
    </w:p>
    <w:p w14:paraId="0985F627" w14:textId="57A54F39" w:rsidR="00CA7DCC" w:rsidRPr="002F64EF" w:rsidRDefault="00593B50" w:rsidP="00CA7DCC">
      <w:pPr>
        <w:pStyle w:val="S02h2"/>
      </w:pPr>
      <w:bookmarkStart w:id="227" w:name="_Toc520454709"/>
      <w:r>
        <w:lastRenderedPageBreak/>
        <w:t>M</w:t>
      </w:r>
      <w:r w:rsidR="00CA7DCC" w:rsidRPr="002F64EF">
        <w:t>odels and objective estimation</w:t>
      </w:r>
      <w:bookmarkEnd w:id="226"/>
      <w:r>
        <w:t xml:space="preserve"> (Metadata for air quality assessment)</w:t>
      </w:r>
      <w:bookmarkEnd w:id="227"/>
    </w:p>
    <w:p w14:paraId="6D7C3090" w14:textId="77777777" w:rsidR="002B73B1" w:rsidRPr="004836B6" w:rsidRDefault="002B73B1" w:rsidP="002B73B1">
      <w:r w:rsidRPr="004836B6">
        <w:t xml:space="preserve">Assessment method metadata for models and objective estimation are composed of information elements grouped in a similar way to that for fixed and indicative measurements. The top-level groups of information (classes) are listed below. Each class is composed of several child-elements which describe, in detail, the attributes of each class. Some elements are linked to others and these relationships are important for reporting metadata correctly. </w:t>
      </w:r>
    </w:p>
    <w:p w14:paraId="505FF514" w14:textId="77777777" w:rsidR="002B73B1" w:rsidRPr="004836B6" w:rsidRDefault="002B73B1" w:rsidP="002B73B1">
      <w:r w:rsidRPr="004836B6">
        <w:t xml:space="preserve">The main information classes used to describe models and objective estimation are presented below. The classes borrow heavily from the data model for fixed and indicative measurements but have been adjusted to better fit the particular needs of models and objective estimation. </w:t>
      </w:r>
    </w:p>
    <w:p w14:paraId="0C49E858" w14:textId="0027D1B9" w:rsidR="002B73B1" w:rsidRPr="004836B6" w:rsidRDefault="002B73B1" w:rsidP="00386D10">
      <w:pPr>
        <w:pStyle w:val="ListParagraph"/>
        <w:numPr>
          <w:ilvl w:val="2"/>
          <w:numId w:val="1"/>
        </w:numPr>
      </w:pPr>
      <w:r w:rsidRPr="004836B6">
        <w:t xml:space="preserve">AQD_Model (link to </w:t>
      </w:r>
      <w:hyperlink r:id="rId252" w:anchor="Mapping!B529" w:history="1">
        <w:r w:rsidRPr="004836B6">
          <w:rPr>
            <w:rStyle w:val="Hyperlink"/>
          </w:rPr>
          <w:t>D.7.1</w:t>
        </w:r>
      </w:hyperlink>
      <w:r w:rsidRPr="004836B6">
        <w:t xml:space="preserve"> mapping excel, </w:t>
      </w:r>
      <w:hyperlink r:id="rId253" w:history="1">
        <w:r w:rsidRPr="004836B6">
          <w:rPr>
            <w:rStyle w:val="Hyperlink"/>
          </w:rPr>
          <w:t>html</w:t>
        </w:r>
      </w:hyperlink>
      <w:r w:rsidRPr="004836B6">
        <w:t xml:space="preserve"> based doc and UML </w:t>
      </w:r>
      <w:hyperlink r:id="rId254" w:history="1">
        <w:r w:rsidRPr="004836B6">
          <w:rPr>
            <w:rStyle w:val="Hyperlink"/>
          </w:rPr>
          <w:t>p</w:t>
        </w:r>
      </w:hyperlink>
      <w:r w:rsidRPr="004836B6">
        <w:rPr>
          <w:rStyle w:val="Hyperlink"/>
        </w:rPr>
        <w:t>ng</w:t>
      </w:r>
      <w:r w:rsidRPr="004836B6">
        <w:t>).</w:t>
      </w:r>
    </w:p>
    <w:p w14:paraId="0A6336EA" w14:textId="1E75C571" w:rsidR="002B73B1" w:rsidRPr="004836B6" w:rsidRDefault="002B73B1" w:rsidP="00386D10">
      <w:pPr>
        <w:pStyle w:val="ListParagraph"/>
        <w:numPr>
          <w:ilvl w:val="2"/>
          <w:numId w:val="1"/>
        </w:numPr>
      </w:pPr>
      <w:r w:rsidRPr="004836B6">
        <w:t xml:space="preserve">AQD_ModelArea (link to </w:t>
      </w:r>
      <w:hyperlink r:id="rId255" w:anchor="Mapping!B560" w:history="1">
        <w:r w:rsidRPr="004836B6">
          <w:rPr>
            <w:rStyle w:val="Hyperlink"/>
          </w:rPr>
          <w:t>D.7.2.9</w:t>
        </w:r>
      </w:hyperlink>
      <w:r w:rsidRPr="004836B6">
        <w:rPr>
          <w:rStyle w:val="Hyperlink"/>
        </w:rPr>
        <w:t xml:space="preserve"> </w:t>
      </w:r>
      <w:r w:rsidRPr="004836B6">
        <w:t xml:space="preserve">mapping excel, </w:t>
      </w:r>
      <w:hyperlink r:id="rId256" w:history="1">
        <w:r w:rsidRPr="004836B6">
          <w:rPr>
            <w:rStyle w:val="Hyperlink"/>
          </w:rPr>
          <w:t>html</w:t>
        </w:r>
      </w:hyperlink>
      <w:r w:rsidRPr="004836B6">
        <w:t xml:space="preserve"> based doc and UML </w:t>
      </w:r>
      <w:hyperlink r:id="rId257" w:history="1">
        <w:r w:rsidRPr="004836B6">
          <w:rPr>
            <w:rStyle w:val="Hyperlink"/>
          </w:rPr>
          <w:t>png</w:t>
        </w:r>
      </w:hyperlink>
      <w:r w:rsidRPr="004836B6">
        <w:t>).</w:t>
      </w:r>
    </w:p>
    <w:p w14:paraId="1B3E524D" w14:textId="70E4773A" w:rsidR="002B73B1" w:rsidRPr="004836B6" w:rsidRDefault="002B73B1" w:rsidP="00386D10">
      <w:pPr>
        <w:pStyle w:val="ListParagraph"/>
        <w:numPr>
          <w:ilvl w:val="2"/>
          <w:numId w:val="1"/>
        </w:numPr>
      </w:pPr>
      <w:r w:rsidRPr="004836B6">
        <w:t xml:space="preserve">AQD_ModelProcess (link to </w:t>
      </w:r>
      <w:hyperlink r:id="rId258" w:anchor="Mapping!B534" w:history="1">
        <w:r w:rsidRPr="004836B6">
          <w:rPr>
            <w:rStyle w:val="Hyperlink"/>
          </w:rPr>
          <w:t>D.7.2.1</w:t>
        </w:r>
      </w:hyperlink>
      <w:r w:rsidRPr="004836B6">
        <w:t xml:space="preserve"> mapping excel, </w:t>
      </w:r>
      <w:hyperlink r:id="rId259" w:history="1">
        <w:r w:rsidRPr="004836B6">
          <w:rPr>
            <w:rStyle w:val="Hyperlink"/>
          </w:rPr>
          <w:t>html</w:t>
        </w:r>
      </w:hyperlink>
      <w:r w:rsidRPr="004836B6">
        <w:t xml:space="preserve"> based doc and UML </w:t>
      </w:r>
      <w:hyperlink r:id="rId260" w:history="1">
        <w:r w:rsidRPr="004836B6">
          <w:rPr>
            <w:rStyle w:val="Hyperlink"/>
          </w:rPr>
          <w:t>png</w:t>
        </w:r>
      </w:hyperlink>
      <w:r w:rsidRPr="004836B6">
        <w:t>).</w:t>
      </w:r>
    </w:p>
    <w:p w14:paraId="40E81CA7" w14:textId="77777777" w:rsidR="002B73B1" w:rsidRPr="00577AD3" w:rsidRDefault="002B73B1" w:rsidP="002B73B1">
      <w:r w:rsidRPr="004836B6">
        <w:t xml:space="preserve">The data model for describing objective estimation utilises a subset of the data model for air quality models. A detail specification of </w:t>
      </w:r>
      <w:r w:rsidRPr="00577AD3">
        <w:t>the data requirements is provided by a series of links (URLs) to supporting document.</w:t>
      </w:r>
    </w:p>
    <w:p w14:paraId="23A013DA" w14:textId="77DB7074" w:rsidR="002B73B1" w:rsidRPr="004836B6" w:rsidRDefault="002B73B1" w:rsidP="002B73B1">
      <w:r w:rsidRPr="00577AD3">
        <w:t xml:space="preserve">Implementing the data model for air quality models and objective estimation techniques in this way is the simplest way of describing and structuring the metadata needed to describe your model / objective estimation results. </w:t>
      </w:r>
      <w:r w:rsidRPr="00577AD3">
        <w:fldChar w:fldCharType="begin"/>
      </w:r>
      <w:r w:rsidRPr="00577AD3">
        <w:instrText xml:space="preserve"> REF _Ref391902368 \h  \* MERGEFORMAT </w:instrText>
      </w:r>
      <w:r w:rsidRPr="00577AD3">
        <w:fldChar w:fldCharType="separate"/>
      </w:r>
      <w:r w:rsidR="00531AD6" w:rsidRPr="004836B6">
        <w:t xml:space="preserve">Figure </w:t>
      </w:r>
      <w:r w:rsidR="00531AD6">
        <w:rPr>
          <w:noProof/>
        </w:rPr>
        <w:t>22</w:t>
      </w:r>
      <w:r w:rsidRPr="00577AD3">
        <w:fldChar w:fldCharType="end"/>
      </w:r>
      <w:r w:rsidRPr="00577AD3">
        <w:t xml:space="preserve"> shows the relationships between components of the model and objective estimation data model based on this implementation (one metadata record per pollutant / environmental objective combination). In this example, AQD_Model is linked to AQD_ModelProcess and AQD_ModelArea 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0DACE23C" w14:textId="77777777" w:rsidTr="00EE29E7">
        <w:tc>
          <w:tcPr>
            <w:tcW w:w="14098" w:type="dxa"/>
            <w:shd w:val="clear" w:color="auto" w:fill="FFFFFF"/>
          </w:tcPr>
          <w:p w14:paraId="4F265C39" w14:textId="77777777" w:rsidR="002B73B1" w:rsidRPr="004836B6" w:rsidRDefault="002B73B1" w:rsidP="00EE29E7">
            <w:pPr>
              <w:spacing w:after="0" w:line="240" w:lineRule="auto"/>
              <w:jc w:val="center"/>
            </w:pPr>
            <w:r w:rsidRPr="004836B6">
              <w:rPr>
                <w:noProof/>
              </w:rPr>
              <w:lastRenderedPageBreak/>
              <w:drawing>
                <wp:inline distT="0" distB="0" distL="0" distR="0" wp14:anchorId="491A5BE5" wp14:editId="13442BB9">
                  <wp:extent cx="7551420" cy="1765935"/>
                  <wp:effectExtent l="0" t="0" r="0" b="1206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a:ext>
                            </a:extLst>
                          </a:blip>
                          <a:srcRect/>
                          <a:stretch>
                            <a:fillRect/>
                          </a:stretch>
                        </pic:blipFill>
                        <pic:spPr bwMode="auto">
                          <a:xfrm>
                            <a:off x="0" y="0"/>
                            <a:ext cx="7551420" cy="1765935"/>
                          </a:xfrm>
                          <a:prstGeom prst="rect">
                            <a:avLst/>
                          </a:prstGeom>
                          <a:noFill/>
                          <a:ln>
                            <a:noFill/>
                          </a:ln>
                        </pic:spPr>
                      </pic:pic>
                    </a:graphicData>
                  </a:graphic>
                </wp:inline>
              </w:drawing>
            </w:r>
          </w:p>
        </w:tc>
      </w:tr>
      <w:tr w:rsidR="002B73B1" w:rsidRPr="004836B6" w14:paraId="25D944FE" w14:textId="77777777" w:rsidTr="00EE29E7">
        <w:tc>
          <w:tcPr>
            <w:tcW w:w="14098" w:type="dxa"/>
            <w:shd w:val="clear" w:color="auto" w:fill="auto"/>
          </w:tcPr>
          <w:p w14:paraId="3C6FBE03" w14:textId="7C49549E" w:rsidR="002B73B1" w:rsidRPr="004836B6" w:rsidRDefault="002B73B1" w:rsidP="00EE29E7">
            <w:pPr>
              <w:pStyle w:val="Caption"/>
            </w:pPr>
            <w:bookmarkStart w:id="228" w:name="_Ref391902368"/>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22</w:t>
            </w:r>
            <w:r w:rsidR="00AA2D2B">
              <w:rPr>
                <w:noProof/>
              </w:rPr>
              <w:fldChar w:fldCharType="end"/>
            </w:r>
            <w:bookmarkEnd w:id="228"/>
            <w:r w:rsidRPr="004836B6">
              <w:t xml:space="preserve"> – Linkages between air quality model and objective estimation elements (simple example)</w:t>
            </w:r>
          </w:p>
        </w:tc>
      </w:tr>
    </w:tbl>
    <w:p w14:paraId="1B389E31" w14:textId="77777777" w:rsidR="002B73B1" w:rsidRPr="004836B6" w:rsidRDefault="002B73B1" w:rsidP="002B73B1">
      <w:r w:rsidRPr="004836B6">
        <w:t xml:space="preserve">It is recommended that, where a Member State has multiple modelling and / or objective estimation techniques with the same model domain (i.e. </w:t>
      </w:r>
      <w:r>
        <w:t xml:space="preserve">the same </w:t>
      </w:r>
      <w:r w:rsidRPr="004836B6">
        <w:t xml:space="preserve">modelling extent, receptor locations, road network etc.), cross referencing via </w:t>
      </w:r>
      <w:r>
        <w:t>xlink:href</w:t>
      </w:r>
      <w:r w:rsidRPr="004836B6">
        <w:t xml:space="preserve"> </w:t>
      </w:r>
      <w:r>
        <w:t xml:space="preserve">to a single instance of </w:t>
      </w:r>
      <w:r w:rsidRPr="004836B6">
        <w:t>AQD_ModelArea</w:t>
      </w:r>
      <w:r>
        <w:t xml:space="preserve"> is the most efficient way of reporting data</w:t>
      </w:r>
      <w:r w:rsidRPr="004836B6">
        <w:t>. This will reduce the overall file size of a delivery by reusing common features</w:t>
      </w:r>
      <w:r>
        <w:t xml:space="preserve"> where possible</w:t>
      </w:r>
      <w:r w:rsidRPr="004836B6">
        <w:t>. This is frequently the case where a model for a region or Member State is predicting air quality concentrations for the same model area (domain) for multiple pollutants and environmental objectives. In this situation, metadata instance should be implemented as follows;</w:t>
      </w:r>
    </w:p>
    <w:p w14:paraId="66197013" w14:textId="77777777" w:rsidR="002B73B1" w:rsidRPr="004836B6" w:rsidRDefault="002B73B1" w:rsidP="002B73B1">
      <w:pPr>
        <w:jc w:val="center"/>
        <w:rPr>
          <w:sz w:val="22"/>
        </w:rPr>
      </w:pPr>
      <w:r w:rsidRPr="004836B6">
        <w:rPr>
          <w:b/>
          <w:sz w:val="20"/>
        </w:rPr>
        <w:t xml:space="preserve">Metadata record 1 </w:t>
      </w:r>
      <w:r w:rsidRPr="004836B6">
        <w:rPr>
          <w:sz w:val="22"/>
        </w:rPr>
        <w:t>[</w:t>
      </w:r>
      <w:r w:rsidRPr="004836B6">
        <w:rPr>
          <w:rFonts w:asciiTheme="minorHAnsi" w:hAnsiTheme="minorHAnsi"/>
          <w:sz w:val="22"/>
        </w:rPr>
        <w:t>AQD_Model-1, AQD_ModelArea-1 and AQD_ModelProcess-1</w:t>
      </w:r>
      <w:r w:rsidRPr="004836B6">
        <w:rPr>
          <w:sz w:val="22"/>
        </w:rPr>
        <w:t>] refers to the annual mean based NO</w:t>
      </w:r>
      <w:r w:rsidRPr="004836B6">
        <w:rPr>
          <w:sz w:val="22"/>
          <w:vertAlign w:val="subscript"/>
        </w:rPr>
        <w:t xml:space="preserve">2 </w:t>
      </w:r>
      <w:r w:rsidRPr="004836B6">
        <w:rPr>
          <w:sz w:val="22"/>
        </w:rPr>
        <w:t>LV</w:t>
      </w:r>
    </w:p>
    <w:p w14:paraId="78ED8488" w14:textId="77777777" w:rsidR="002B73B1" w:rsidRPr="004836B6" w:rsidRDefault="002B73B1" w:rsidP="002B73B1">
      <w:pPr>
        <w:jc w:val="center"/>
        <w:rPr>
          <w:sz w:val="22"/>
        </w:rPr>
      </w:pPr>
      <w:r w:rsidRPr="004836B6">
        <w:rPr>
          <w:b/>
          <w:sz w:val="20"/>
        </w:rPr>
        <w:t xml:space="preserve">Metadata record 2 </w:t>
      </w:r>
      <w:r w:rsidRPr="004836B6">
        <w:rPr>
          <w:sz w:val="22"/>
        </w:rPr>
        <w:t>[</w:t>
      </w:r>
      <w:r w:rsidRPr="004836B6">
        <w:rPr>
          <w:rFonts w:asciiTheme="minorHAnsi" w:hAnsiTheme="minorHAnsi"/>
          <w:sz w:val="22"/>
        </w:rPr>
        <w:t>AQD_Model-2, AQD_ModelArea-1 and AQD_ModelProcess-2</w:t>
      </w:r>
      <w:r w:rsidRPr="004836B6">
        <w:rPr>
          <w:sz w:val="22"/>
        </w:rPr>
        <w:t>] refers to the hourly mean based NO</w:t>
      </w:r>
      <w:r w:rsidRPr="004836B6">
        <w:rPr>
          <w:sz w:val="22"/>
          <w:vertAlign w:val="subscript"/>
        </w:rPr>
        <w:t xml:space="preserve">2 </w:t>
      </w:r>
      <w:r w:rsidRPr="004836B6">
        <w:rPr>
          <w:sz w:val="22"/>
        </w:rPr>
        <w:t>LV</w:t>
      </w:r>
    </w:p>
    <w:p w14:paraId="4B024A5E" w14:textId="77777777" w:rsidR="002B73B1" w:rsidRPr="004836B6" w:rsidRDefault="002B73B1" w:rsidP="002B73B1">
      <w:pPr>
        <w:jc w:val="center"/>
        <w:rPr>
          <w:sz w:val="22"/>
        </w:rPr>
      </w:pPr>
      <w:r w:rsidRPr="004836B6">
        <w:rPr>
          <w:b/>
          <w:sz w:val="20"/>
        </w:rPr>
        <w:t xml:space="preserve">Metadata record 3 </w:t>
      </w:r>
      <w:r w:rsidRPr="004836B6">
        <w:rPr>
          <w:sz w:val="22"/>
        </w:rPr>
        <w:t>[</w:t>
      </w:r>
      <w:r w:rsidRPr="004836B6">
        <w:rPr>
          <w:rFonts w:asciiTheme="minorHAnsi" w:hAnsiTheme="minorHAnsi"/>
          <w:sz w:val="22"/>
        </w:rPr>
        <w:t>AQD_Model-3, AQD_ModelArea-1 and AQD_ModelProcess-3</w:t>
      </w:r>
      <w:r w:rsidRPr="004836B6">
        <w:rPr>
          <w:sz w:val="22"/>
        </w:rPr>
        <w:t>] refers to the annual mean based PM</w:t>
      </w:r>
      <w:r w:rsidRPr="004836B6">
        <w:rPr>
          <w:sz w:val="22"/>
          <w:vertAlign w:val="subscript"/>
        </w:rPr>
        <w:t xml:space="preserve">10 </w:t>
      </w:r>
      <w:r w:rsidRPr="004836B6">
        <w:rPr>
          <w:sz w:val="22"/>
        </w:rPr>
        <w:t>LV</w:t>
      </w:r>
    </w:p>
    <w:p w14:paraId="31EBE6D2" w14:textId="2720E97D" w:rsidR="002B73B1" w:rsidRPr="004836B6" w:rsidRDefault="002B73B1" w:rsidP="002B73B1">
      <w:r w:rsidRPr="004836B6">
        <w:fldChar w:fldCharType="begin"/>
      </w:r>
      <w:r w:rsidRPr="004836B6">
        <w:instrText xml:space="preserve"> REF _Ref391905318 \h </w:instrText>
      </w:r>
      <w:r w:rsidRPr="004836B6">
        <w:fldChar w:fldCharType="separate"/>
      </w:r>
      <w:r w:rsidR="00531AD6" w:rsidRPr="004836B6">
        <w:t xml:space="preserve">Figure </w:t>
      </w:r>
      <w:r w:rsidR="00531AD6">
        <w:rPr>
          <w:noProof/>
        </w:rPr>
        <w:t>23</w:t>
      </w:r>
      <w:r w:rsidRPr="004836B6">
        <w:fldChar w:fldCharType="end"/>
      </w:r>
      <w:r w:rsidRPr="004836B6">
        <w:t xml:space="preserve"> shows </w:t>
      </w:r>
      <w:r>
        <w:t>the</w:t>
      </w:r>
      <w:r w:rsidRPr="004836B6">
        <w:t xml:space="preserve"> relationship</w:t>
      </w:r>
      <w:r>
        <w:t>s</w:t>
      </w:r>
      <w:r w:rsidRPr="004836B6">
        <w:t xml:space="preserve"> in such an</w:t>
      </w:r>
      <w:r>
        <w:t xml:space="preserve"> example, where</w:t>
      </w:r>
      <w:r w:rsidRPr="004836B6">
        <w:t xml:space="preserve"> multiple AQD_Model and AQD_ModelProcess instance are linked to a single AQD_ModelArea instance.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7F3E331F" w14:textId="77777777" w:rsidTr="00EE29E7">
        <w:tc>
          <w:tcPr>
            <w:tcW w:w="14098" w:type="dxa"/>
            <w:shd w:val="clear" w:color="auto" w:fill="FFFFFF"/>
          </w:tcPr>
          <w:p w14:paraId="4202C4A1" w14:textId="77777777" w:rsidR="002B73B1" w:rsidRPr="004836B6" w:rsidRDefault="002B73B1" w:rsidP="00EE29E7">
            <w:pPr>
              <w:spacing w:after="0" w:line="240" w:lineRule="auto"/>
              <w:jc w:val="center"/>
            </w:pPr>
            <w:r w:rsidRPr="004836B6">
              <w:rPr>
                <w:noProof/>
              </w:rPr>
              <w:lastRenderedPageBreak/>
              <w:drawing>
                <wp:inline distT="0" distB="0" distL="0" distR="0" wp14:anchorId="394E0F48" wp14:editId="02AD040B">
                  <wp:extent cx="8513445" cy="3484245"/>
                  <wp:effectExtent l="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2">
                            <a:extLst>
                              <a:ext uri="{28A0092B-C50C-407E-A947-70E740481C1C}">
                                <a14:useLocalDpi xmlns:a14="http://schemas.microsoft.com/office/drawing/2010/main"/>
                              </a:ext>
                            </a:extLst>
                          </a:blip>
                          <a:srcRect/>
                          <a:stretch>
                            <a:fillRect/>
                          </a:stretch>
                        </pic:blipFill>
                        <pic:spPr bwMode="auto">
                          <a:xfrm>
                            <a:off x="0" y="0"/>
                            <a:ext cx="8513445" cy="3484245"/>
                          </a:xfrm>
                          <a:prstGeom prst="rect">
                            <a:avLst/>
                          </a:prstGeom>
                          <a:noFill/>
                          <a:ln>
                            <a:noFill/>
                          </a:ln>
                        </pic:spPr>
                      </pic:pic>
                    </a:graphicData>
                  </a:graphic>
                </wp:inline>
              </w:drawing>
            </w:r>
          </w:p>
        </w:tc>
      </w:tr>
      <w:tr w:rsidR="002B73B1" w:rsidRPr="004836B6" w14:paraId="6C2169FA" w14:textId="77777777" w:rsidTr="00EE29E7">
        <w:tc>
          <w:tcPr>
            <w:tcW w:w="14098" w:type="dxa"/>
            <w:shd w:val="clear" w:color="auto" w:fill="auto"/>
          </w:tcPr>
          <w:p w14:paraId="103C15EA" w14:textId="7A6A141D" w:rsidR="002B73B1" w:rsidRPr="004836B6" w:rsidRDefault="002B73B1" w:rsidP="00EE29E7">
            <w:pPr>
              <w:pStyle w:val="Caption"/>
            </w:pPr>
            <w:bookmarkStart w:id="229" w:name="_Ref391905318"/>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23</w:t>
            </w:r>
            <w:r w:rsidR="00AA2D2B">
              <w:rPr>
                <w:noProof/>
              </w:rPr>
              <w:fldChar w:fldCharType="end"/>
            </w:r>
            <w:bookmarkEnd w:id="229"/>
            <w:r w:rsidRPr="004836B6">
              <w:t xml:space="preserve"> – Linkages between model and objective estimation data model with common prediction domains elements (</w:t>
            </w:r>
          </w:p>
        </w:tc>
      </w:tr>
    </w:tbl>
    <w:p w14:paraId="58EB8FF5" w14:textId="77777777" w:rsidR="002B73B1" w:rsidRPr="004836B6" w:rsidRDefault="002B73B1" w:rsidP="002B73B1">
      <w:pPr>
        <w:rPr>
          <w:rFonts w:ascii="Cambria" w:eastAsia="MS Gothic" w:hAnsi="Cambria"/>
          <w:b/>
          <w:bCs/>
          <w:color w:val="4F81BD"/>
          <w:sz w:val="26"/>
          <w:szCs w:val="26"/>
        </w:rPr>
      </w:pPr>
    </w:p>
    <w:p w14:paraId="5FFE98D2" w14:textId="77777777" w:rsidR="002B73B1" w:rsidRPr="004836B6" w:rsidRDefault="002B73B1" w:rsidP="002B73B1">
      <w:r w:rsidRPr="004836B6">
        <w:t>The following sections address the metadata information requirement</w:t>
      </w:r>
      <w:r>
        <w:t>s</w:t>
      </w:r>
      <w:r w:rsidRPr="004836B6">
        <w:t xml:space="preserve"> for models and objective estimation techniques separately</w:t>
      </w:r>
      <w:r>
        <w:t xml:space="preserve">. The level of information required by each assessment type varies slightly; </w:t>
      </w:r>
      <w:r w:rsidRPr="004836B6">
        <w:t xml:space="preserve">models </w:t>
      </w:r>
      <w:r>
        <w:t xml:space="preserve">requiring </w:t>
      </w:r>
      <w:r w:rsidRPr="004836B6">
        <w:t xml:space="preserve">more extensive </w:t>
      </w:r>
      <w:r>
        <w:t xml:space="preserve">information </w:t>
      </w:r>
      <w:r w:rsidRPr="004836B6">
        <w:t xml:space="preserve">than objective estimation. </w:t>
      </w:r>
    </w:p>
    <w:p w14:paraId="4539A2EE" w14:textId="77777777" w:rsidR="002B73B1" w:rsidRPr="004836B6" w:rsidRDefault="002B73B1" w:rsidP="002B73B1">
      <w:pPr>
        <w:rPr>
          <w:rFonts w:ascii="Cambria" w:eastAsia="MS Gothic" w:hAnsi="Cambria"/>
          <w:b/>
          <w:bCs/>
          <w:color w:val="4F81BD"/>
          <w:sz w:val="26"/>
          <w:szCs w:val="26"/>
        </w:rPr>
        <w:sectPr w:rsidR="002B73B1" w:rsidRPr="004836B6" w:rsidSect="00EE29E7">
          <w:headerReference w:type="even" r:id="rId263"/>
          <w:headerReference w:type="default" r:id="rId264"/>
          <w:pgSz w:w="16838" w:h="11906" w:orient="landscape"/>
          <w:pgMar w:top="1440" w:right="1440" w:bottom="1440" w:left="1440" w:header="708" w:footer="708" w:gutter="0"/>
          <w:pgNumType w:chapStyle="1"/>
          <w:cols w:space="708"/>
          <w:docGrid w:linePitch="360"/>
        </w:sectPr>
      </w:pPr>
      <w:r w:rsidRPr="004836B6">
        <w:rPr>
          <w:rFonts w:ascii="Cambria" w:eastAsia="MS Gothic" w:hAnsi="Cambria"/>
          <w:b/>
          <w:bCs/>
          <w:color w:val="4F81BD"/>
          <w:sz w:val="26"/>
          <w:szCs w:val="26"/>
        </w:rPr>
        <w:br w:type="page"/>
      </w:r>
    </w:p>
    <w:p w14:paraId="4F2C5ADA" w14:textId="77777777" w:rsidR="002B73B1" w:rsidRPr="004836B6" w:rsidRDefault="002B73B1" w:rsidP="002B73B1">
      <w:pPr>
        <w:pStyle w:val="S02h2"/>
        <w:rPr>
          <w:b w:val="0"/>
        </w:rPr>
      </w:pPr>
      <w:bookmarkStart w:id="230" w:name="_Toc392059795"/>
      <w:bookmarkStart w:id="231" w:name="_Toc445369510"/>
      <w:bookmarkStart w:id="232" w:name="_Toc520454710"/>
      <w:r w:rsidRPr="004836B6">
        <w:lastRenderedPageBreak/>
        <w:t xml:space="preserve">Air quality model configuration </w:t>
      </w:r>
      <w:r w:rsidRPr="004836B6">
        <w:rPr>
          <w:b w:val="0"/>
        </w:rPr>
        <w:t>- &lt;aqd:AQD_Model&gt;</w:t>
      </w:r>
      <w:bookmarkEnd w:id="230"/>
      <w:bookmarkEnd w:id="231"/>
      <w:bookmarkEnd w:id="232"/>
    </w:p>
    <w:p w14:paraId="73A64797" w14:textId="001F9E0B" w:rsidR="002B73B1" w:rsidRPr="004836B6" w:rsidRDefault="002B73B1" w:rsidP="002B73B1">
      <w:r w:rsidRPr="004836B6">
        <w:rPr>
          <w:rFonts w:cs="Lucida Grande"/>
          <w:color w:val="000000"/>
        </w:rPr>
        <w:t>Information on the configuration of each a</w:t>
      </w:r>
      <w:r w:rsidRPr="004836B6">
        <w:t>ir quality model</w:t>
      </w:r>
      <w:r>
        <w:t>ling</w:t>
      </w:r>
      <w:r w:rsidRPr="004836B6">
        <w:t xml:space="preserve"> </w:t>
      </w:r>
      <w:r w:rsidRPr="004836B6">
        <w:rPr>
          <w:rFonts w:cs="Lucida Grande"/>
          <w:color w:val="000000"/>
        </w:rPr>
        <w:t xml:space="preserve">technique on a pollutant by pollutant basis shall be provided. According to </w:t>
      </w:r>
      <w:hyperlink r:id="rId265" w:anchor="page=2&amp;zoom=auto,0,598" w:history="1">
        <w:r w:rsidRPr="004836B6">
          <w:rPr>
            <w:rStyle w:val="Hyperlink"/>
            <w:rFonts w:cs="Lucida Grande"/>
          </w:rPr>
          <w:t>Article 2 (5)</w:t>
        </w:r>
      </w:hyperlink>
      <w:r w:rsidRPr="004836B6">
        <w:rPr>
          <w:rFonts w:cs="Lucida Grande"/>
          <w:color w:val="000000"/>
        </w:rPr>
        <w:t xml:space="preserve"> of Decision 2011/850/EU, a ‘modelling data’ means information on the concentration or deposition </w:t>
      </w:r>
      <w:r>
        <w:rPr>
          <w:rFonts w:cs="Lucida Grande"/>
          <w:color w:val="000000"/>
        </w:rPr>
        <w:t>rate</w:t>
      </w:r>
      <w:r w:rsidRPr="004836B6">
        <w:rPr>
          <w:rFonts w:cs="Lucida Grande"/>
          <w:color w:val="000000"/>
        </w:rPr>
        <w:t xml:space="preserve"> of a specific pollutant obtained through numerical simulation of physical reality.</w:t>
      </w:r>
      <w:r>
        <w:t xml:space="preserve"> </w:t>
      </w:r>
    </w:p>
    <w:tbl>
      <w:tblPr>
        <w:tblStyle w:val="LightShading-Accent2"/>
        <w:tblW w:w="0" w:type="auto"/>
        <w:tblLook w:val="04A0" w:firstRow="1" w:lastRow="0" w:firstColumn="1" w:lastColumn="0" w:noHBand="0" w:noVBand="1"/>
      </w:tblPr>
      <w:tblGrid>
        <w:gridCol w:w="3419"/>
        <w:gridCol w:w="10539"/>
      </w:tblGrid>
      <w:tr w:rsidR="002B73B1" w:rsidRPr="004836B6" w14:paraId="14BA7376"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D15695C" w14:textId="77777777" w:rsidR="002B73B1" w:rsidRPr="004836B6" w:rsidRDefault="002B73B1" w:rsidP="00EE29E7">
            <w:pPr>
              <w:pStyle w:val="NoSpacing"/>
              <w:rPr>
                <w:bCs w:val="0"/>
                <w:color w:val="auto"/>
              </w:rPr>
            </w:pPr>
            <w:r w:rsidRPr="004836B6">
              <w:rPr>
                <w:color w:val="auto"/>
              </w:rPr>
              <w:t>aqd:AQD_Model</w:t>
            </w:r>
          </w:p>
        </w:tc>
        <w:tc>
          <w:tcPr>
            <w:tcW w:w="10664" w:type="dxa"/>
          </w:tcPr>
          <w:p w14:paraId="4977D1DA"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EFD71A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FEC327C" w14:textId="77777777" w:rsidR="002B73B1" w:rsidRPr="004836B6" w:rsidRDefault="002B73B1" w:rsidP="00EE29E7">
            <w:pPr>
              <w:pStyle w:val="NoSpacing"/>
              <w:rPr>
                <w:bCs w:val="0"/>
              </w:rPr>
            </w:pPr>
            <w:r w:rsidRPr="004836B6">
              <w:rPr>
                <w:bCs w:val="0"/>
              </w:rPr>
              <w:t>Minimum occurrence:</w:t>
            </w:r>
          </w:p>
        </w:tc>
        <w:tc>
          <w:tcPr>
            <w:tcW w:w="10664" w:type="dxa"/>
          </w:tcPr>
          <w:p w14:paraId="335996D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3BE6BE0F"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BFD030F" w14:textId="77777777" w:rsidR="002B73B1" w:rsidRPr="004836B6" w:rsidRDefault="002B73B1" w:rsidP="00EE29E7">
            <w:pPr>
              <w:pStyle w:val="NoSpacing"/>
              <w:rPr>
                <w:bCs w:val="0"/>
              </w:rPr>
            </w:pPr>
            <w:r w:rsidRPr="004836B6">
              <w:rPr>
                <w:bCs w:val="0"/>
              </w:rPr>
              <w:t>Maximum occurrence:</w:t>
            </w:r>
          </w:p>
        </w:tc>
        <w:tc>
          <w:tcPr>
            <w:tcW w:w="10664" w:type="dxa"/>
          </w:tcPr>
          <w:p w14:paraId="246B1A9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1850881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E1624AF" w14:textId="77777777" w:rsidR="002B73B1" w:rsidRPr="004836B6" w:rsidRDefault="002B73B1" w:rsidP="00EE29E7">
            <w:pPr>
              <w:pStyle w:val="NoSpacing"/>
              <w:rPr>
                <w:bCs w:val="0"/>
              </w:rPr>
            </w:pPr>
            <w:r w:rsidRPr="004836B6">
              <w:rPr>
                <w:bCs w:val="0"/>
              </w:rPr>
              <w:t>IPR data specifications found at:</w:t>
            </w:r>
          </w:p>
        </w:tc>
        <w:tc>
          <w:tcPr>
            <w:tcW w:w="10664" w:type="dxa"/>
          </w:tcPr>
          <w:p w14:paraId="528A223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D.7.1</w:t>
            </w:r>
          </w:p>
        </w:tc>
      </w:tr>
      <w:tr w:rsidR="002B73B1" w:rsidRPr="004836B6" w14:paraId="61E015C6"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48236A5" w14:textId="77777777" w:rsidR="002B73B1" w:rsidRPr="004836B6" w:rsidRDefault="002B73B1" w:rsidP="00EE29E7">
            <w:pPr>
              <w:pStyle w:val="NoSpacing"/>
              <w:rPr>
                <w:bCs w:val="0"/>
              </w:rPr>
            </w:pPr>
            <w:r w:rsidRPr="004836B6">
              <w:rPr>
                <w:bCs w:val="0"/>
              </w:rPr>
              <w:t>Code list constraints:</w:t>
            </w:r>
          </w:p>
        </w:tc>
        <w:tc>
          <w:tcPr>
            <w:tcW w:w="10664" w:type="dxa"/>
          </w:tcPr>
          <w:p w14:paraId="727732A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11C2575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B041BE" w14:textId="77777777" w:rsidR="002B73B1" w:rsidRPr="004836B6" w:rsidRDefault="002B73B1" w:rsidP="00EE29E7">
            <w:pPr>
              <w:pStyle w:val="NoSpacing"/>
              <w:rPr>
                <w:bCs w:val="0"/>
              </w:rPr>
            </w:pPr>
            <w:r w:rsidRPr="004836B6">
              <w:rPr>
                <w:bCs w:val="0"/>
              </w:rPr>
              <w:t>QA/QC constraints:</w:t>
            </w:r>
          </w:p>
        </w:tc>
        <w:tc>
          <w:tcPr>
            <w:tcW w:w="10664" w:type="dxa"/>
          </w:tcPr>
          <w:p w14:paraId="40D6F6A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 to be provided</w:t>
            </w:r>
          </w:p>
        </w:tc>
      </w:tr>
      <w:tr w:rsidR="002B73B1" w:rsidRPr="004836B6" w14:paraId="0E353C1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79D6E2F" w14:textId="77777777" w:rsidR="002B73B1" w:rsidRPr="004836B6" w:rsidRDefault="002B73B1" w:rsidP="00EE29E7">
            <w:pPr>
              <w:pStyle w:val="NoSpacing"/>
              <w:rPr>
                <w:bCs w:val="0"/>
              </w:rPr>
            </w:pPr>
            <w:r w:rsidRPr="004836B6">
              <w:rPr>
                <w:bCs w:val="0"/>
              </w:rPr>
              <w:t>XPath to schema location:</w:t>
            </w:r>
          </w:p>
        </w:tc>
        <w:tc>
          <w:tcPr>
            <w:tcW w:w="10664" w:type="dxa"/>
          </w:tcPr>
          <w:p w14:paraId="1D98E92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w:t>
            </w:r>
          </w:p>
        </w:tc>
      </w:tr>
      <w:tr w:rsidR="002B73B1" w:rsidRPr="004836B6" w14:paraId="77D305D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B4FC7D4" w14:textId="77777777" w:rsidR="002B73B1" w:rsidRPr="004836B6" w:rsidRDefault="002B73B1" w:rsidP="00EE29E7">
            <w:pPr>
              <w:pStyle w:val="NoSpacing"/>
              <w:rPr>
                <w:bCs w:val="0"/>
              </w:rPr>
            </w:pPr>
            <w:r w:rsidRPr="004836B6">
              <w:rPr>
                <w:bCs w:val="0"/>
              </w:rPr>
              <w:t>Link to XSD html viewer</w:t>
            </w:r>
          </w:p>
        </w:tc>
        <w:tc>
          <w:tcPr>
            <w:tcW w:w="10664" w:type="dxa"/>
          </w:tcPr>
          <w:p w14:paraId="2EB1D8B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http://www.eionet.europa.eu/aqportal/datamodel/xsd/AirQualityReporting_AQD_Model.html</w:t>
            </w:r>
          </w:p>
        </w:tc>
      </w:tr>
    </w:tbl>
    <w:p w14:paraId="75941FDC" w14:textId="77777777" w:rsidR="002B73B1" w:rsidRPr="004836B6" w:rsidRDefault="002B73B1" w:rsidP="002B73B1">
      <w:pPr>
        <w:pStyle w:val="NoSpacing"/>
      </w:pPr>
    </w:p>
    <w:p w14:paraId="4E972672"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280C707" wp14:editId="616037C0">
                <wp:extent cx="861695" cy="250825"/>
                <wp:effectExtent l="0" t="0" r="27305" b="28575"/>
                <wp:docPr id="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DB22787"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80C707" id="_x0000_s146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EkwAIAAAo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Q&#10;NuEkwAIAAAo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DB22787"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4347BA49" wp14:editId="31C24DD3">
                <wp:extent cx="7127875" cy="248920"/>
                <wp:effectExtent l="25400" t="0" r="34925" b="30480"/>
                <wp:docPr id="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A3607B" w14:textId="77777777" w:rsidR="005C408E" w:rsidRPr="00452E20" w:rsidRDefault="005C408E" w:rsidP="002B73B1">
                            <w:pPr>
                              <w:pStyle w:val="subtitletext"/>
                            </w:pPr>
                            <w:r>
                              <w:t>aqd:AQD_Model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47BA49" id="_x0000_s146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C0vgIAAAk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TkcA&#10;tL4CAAAJ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16A3607B" w14:textId="77777777" w:rsidR="005C408E" w:rsidRPr="00452E20" w:rsidRDefault="005C408E" w:rsidP="002B73B1">
                      <w:pPr>
                        <w:pStyle w:val="subtitletext"/>
                      </w:pPr>
                      <w:r>
                        <w:t>aqd:AQD_Model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505753" w14:paraId="7479922E"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7AAB012" w14:textId="77777777" w:rsidR="002B73B1" w:rsidRPr="004836B6" w:rsidRDefault="002B73B1" w:rsidP="00EE29E7">
            <w:pPr>
              <w:pStyle w:val="NoSpacing"/>
              <w:spacing w:before="120"/>
              <w:rPr>
                <w:rFonts w:cs="Arial"/>
                <w:color w:val="0000FF"/>
                <w:highlight w:val="white"/>
              </w:rPr>
            </w:pPr>
            <w:r w:rsidRPr="004836B6">
              <w:rPr>
                <w:highlight w:val="white"/>
              </w:rPr>
              <w:tab/>
            </w:r>
            <w:r w:rsidRPr="004836B6">
              <w:rPr>
                <w:highlight w:val="white"/>
              </w:rPr>
              <w:tab/>
            </w:r>
            <w:r w:rsidRPr="004836B6">
              <w:rPr>
                <w:highlight w:val="white"/>
              </w:rPr>
              <w:tab/>
            </w:r>
            <w:r w:rsidRPr="004836B6">
              <w:rPr>
                <w:rFonts w:cs="Arial"/>
                <w:color w:val="0000FF"/>
                <w:highlight w:val="white"/>
              </w:rPr>
              <w:t>&lt;</w:t>
            </w:r>
            <w:r w:rsidRPr="004836B6">
              <w:rPr>
                <w:rFonts w:cs="Arial"/>
                <w:color w:val="800000"/>
                <w:highlight w:val="white"/>
              </w:rPr>
              <w:t>aqd:AQD_Model</w:t>
            </w:r>
            <w:r w:rsidRPr="004836B6">
              <w:rPr>
                <w:rFonts w:cs="Arial"/>
                <w:color w:val="FF0000"/>
                <w:highlight w:val="white"/>
              </w:rPr>
              <w:t xml:space="preserve"> </w:t>
            </w:r>
            <w:r w:rsidRPr="004836B6">
              <w:rPr>
                <w:rFonts w:cs="Arial"/>
                <w:color w:val="FF0000"/>
              </w:rPr>
              <w:t>gml:id</w:t>
            </w:r>
            <w:r w:rsidRPr="004836B6">
              <w:rPr>
                <w:rFonts w:cs="Arial"/>
                <w:color w:val="0000FF"/>
              </w:rPr>
              <w:t>="</w:t>
            </w:r>
            <w:r w:rsidRPr="004836B6">
              <w:rPr>
                <w:rFonts w:cs="Arial"/>
                <w:color w:val="000000"/>
              </w:rPr>
              <w:t>MOD_CC0001A_001</w:t>
            </w:r>
            <w:r w:rsidRPr="004836B6">
              <w:rPr>
                <w:rFonts w:cs="Arial"/>
                <w:color w:val="0000FF"/>
              </w:rPr>
              <w:t>"&gt;</w:t>
            </w:r>
          </w:p>
          <w:p w14:paraId="0A314F0D" w14:textId="77777777" w:rsidR="002B73B1" w:rsidRPr="004836B6" w:rsidRDefault="002B73B1" w:rsidP="00EE29E7">
            <w:pPr>
              <w:pStyle w:val="NoSpacing"/>
              <w:rPr>
                <w:rFonts w:cs="Arial"/>
                <w:color w:val="0000FF"/>
                <w:highlight w:val="white"/>
              </w:rPr>
            </w:pPr>
          </w:p>
          <w:p w14:paraId="20B25528" w14:textId="77777777" w:rsidR="002B73B1" w:rsidRPr="00577AD3" w:rsidRDefault="002B73B1" w:rsidP="00EE29E7">
            <w:pPr>
              <w:pStyle w:val="NoSpacing"/>
              <w:spacing w:after="120"/>
              <w:rPr>
                <w:highlight w:val="white"/>
                <w:lang w:val="es-ES"/>
              </w:rPr>
            </w:pPr>
            <w:r w:rsidRPr="004836B6">
              <w:rPr>
                <w:highlight w:val="white"/>
              </w:rPr>
              <w:tab/>
            </w:r>
            <w:r w:rsidRPr="004836B6">
              <w:rPr>
                <w:highlight w:val="white"/>
              </w:rPr>
              <w:tab/>
            </w:r>
            <w:r w:rsidRPr="004836B6">
              <w:rPr>
                <w:highlight w:val="white"/>
              </w:rPr>
              <w:tab/>
            </w:r>
            <w:r w:rsidRPr="00577AD3">
              <w:rPr>
                <w:rFonts w:cs="Arial"/>
                <w:color w:val="0000FF"/>
                <w:highlight w:val="white"/>
                <w:lang w:val="es-ES"/>
              </w:rPr>
              <w:t>&lt;</w:t>
            </w:r>
            <w:r w:rsidRPr="00577AD3">
              <w:rPr>
                <w:rFonts w:cs="Arial"/>
                <w:color w:val="800000"/>
                <w:highlight w:val="white"/>
                <w:lang w:val="es-ES"/>
              </w:rPr>
              <w:t>aqd:AQD_ Model</w:t>
            </w:r>
            <w:r w:rsidRPr="00577AD3">
              <w:rPr>
                <w:rFonts w:cs="Arial"/>
                <w:color w:val="FF0000"/>
                <w:highlight w:val="white"/>
                <w:lang w:val="es-ES"/>
              </w:rPr>
              <w:t xml:space="preserve"> gml:id</w:t>
            </w:r>
            <w:r w:rsidRPr="00577AD3">
              <w:rPr>
                <w:rFonts w:cs="Arial"/>
                <w:color w:val="0000FF"/>
                <w:highlight w:val="white"/>
                <w:lang w:val="es-ES"/>
              </w:rPr>
              <w:t>="</w:t>
            </w:r>
            <w:r w:rsidRPr="00577AD3">
              <w:rPr>
                <w:rFonts w:cs="Arial"/>
                <w:lang w:val="es-ES"/>
              </w:rPr>
              <w:t>GB_Model_34</w:t>
            </w:r>
            <w:r w:rsidRPr="00577AD3">
              <w:rPr>
                <w:rFonts w:cs="Arial"/>
                <w:color w:val="0000FF"/>
                <w:highlight w:val="white"/>
                <w:lang w:val="es-ES"/>
              </w:rPr>
              <w:t>"&gt;</w:t>
            </w:r>
          </w:p>
        </w:tc>
      </w:tr>
    </w:tbl>
    <w:p w14:paraId="76E9E6D1" w14:textId="77777777" w:rsidR="002B73B1" w:rsidRPr="00577AD3" w:rsidRDefault="002B73B1" w:rsidP="002B73B1">
      <w:pPr>
        <w:spacing w:before="0" w:after="0"/>
        <w:jc w:val="both"/>
        <w:rPr>
          <w:sz w:val="22"/>
          <w:szCs w:val="22"/>
          <w:lang w:val="es-ES"/>
        </w:rPr>
      </w:pPr>
    </w:p>
    <w:p w14:paraId="0648E6BA" w14:textId="77777777" w:rsidR="002B73B1" w:rsidRPr="004836B6" w:rsidRDefault="002B73B1" w:rsidP="002B73B1">
      <w:pPr>
        <w:spacing w:before="0" w:after="0"/>
        <w:ind w:left="567"/>
        <w:rPr>
          <w:rFonts w:ascii="Verdana" w:hAnsi="Verdana" w:cs="Arial"/>
          <w:sz w:val="20"/>
        </w:rPr>
      </w:pPr>
      <w:r w:rsidRPr="004836B6">
        <w:rPr>
          <w:rFonts w:ascii="Verdana" w:hAnsi="Verdana" w:cs="Arial"/>
          <w:noProof/>
          <w:color w:val="008000"/>
          <w:sz w:val="20"/>
        </w:rPr>
        <mc:AlternateContent>
          <mc:Choice Requires="wps">
            <w:drawing>
              <wp:inline distT="0" distB="0" distL="0" distR="0" wp14:anchorId="06306030" wp14:editId="08E6BE53">
                <wp:extent cx="861695" cy="250825"/>
                <wp:effectExtent l="0" t="0" r="27305" b="28575"/>
                <wp:docPr id="2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4B8FA85"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306030" id="_x0000_s146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C+yzuktwIAAMQ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14B8FA85"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836B6">
        <w:rPr>
          <w:rFonts w:ascii="Verdana" w:hAnsi="Verdana" w:cs="Arial"/>
          <w:noProof/>
          <w:sz w:val="20"/>
        </w:rPr>
        <mc:AlternateContent>
          <mc:Choice Requires="wps">
            <w:drawing>
              <wp:inline distT="0" distB="0" distL="0" distR="0" wp14:anchorId="17202210" wp14:editId="46C78439">
                <wp:extent cx="7127875" cy="248920"/>
                <wp:effectExtent l="25400" t="0" r="34925" b="30480"/>
                <wp:docPr id="150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76F7DC3" w14:textId="77777777" w:rsidR="005C408E" w:rsidRPr="005759B9" w:rsidRDefault="005C408E" w:rsidP="002B73B1">
                            <w:pPr>
                              <w:spacing w:before="0" w:after="0"/>
                              <w:rPr>
                                <w:rFonts w:ascii="Verdana" w:hAnsi="Verdana"/>
                                <w:b/>
                                <w:sz w:val="22"/>
                                <w:szCs w:val="22"/>
                              </w:rPr>
                            </w:pPr>
                            <w:r>
                              <w:rPr>
                                <w:rFonts w:ascii="Verdana" w:hAnsi="Verdana"/>
                                <w:b/>
                                <w:sz w:val="22"/>
                                <w:szCs w:val="22"/>
                              </w:rPr>
                              <w:t>AQD_SamplingPoint</w:t>
                            </w:r>
                          </w:p>
                          <w:p w14:paraId="2B385338" w14:textId="77777777" w:rsidR="005C408E" w:rsidRDefault="005C408E" w:rsidP="002B73B1">
                            <w:pPr>
                              <w:spacing w:before="0" w:after="0"/>
                              <w:rPr>
                                <w:b/>
                              </w:rPr>
                            </w:pPr>
                          </w:p>
                          <w:p w14:paraId="2ADD59B8"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202210" id="_x0000_s146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CJjiNO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176F7DC3" w14:textId="77777777" w:rsidR="005C408E" w:rsidRPr="005759B9" w:rsidRDefault="005C408E" w:rsidP="002B73B1">
                      <w:pPr>
                        <w:spacing w:before="0" w:after="0"/>
                        <w:rPr>
                          <w:rFonts w:ascii="Verdana" w:hAnsi="Verdana"/>
                          <w:b/>
                          <w:sz w:val="22"/>
                          <w:szCs w:val="22"/>
                        </w:rPr>
                      </w:pPr>
                      <w:r>
                        <w:rPr>
                          <w:rFonts w:ascii="Verdana" w:hAnsi="Verdana"/>
                          <w:b/>
                          <w:sz w:val="22"/>
                          <w:szCs w:val="22"/>
                        </w:rPr>
                        <w:t>AQD_SamplingPoint</w:t>
                      </w:r>
                    </w:p>
                    <w:p w14:paraId="2B385338" w14:textId="77777777" w:rsidR="005C408E" w:rsidRDefault="005C408E" w:rsidP="002B73B1">
                      <w:pPr>
                        <w:spacing w:before="0" w:after="0"/>
                        <w:rPr>
                          <w:b/>
                        </w:rPr>
                      </w:pPr>
                    </w:p>
                    <w:p w14:paraId="2ADD59B8"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2B73B1" w:rsidRPr="004836B6" w14:paraId="7D0CF07F" w14:textId="77777777" w:rsidTr="00EE29E7">
        <w:tc>
          <w:tcPr>
            <w:tcW w:w="12474" w:type="dxa"/>
            <w:tcBorders>
              <w:top w:val="nil"/>
              <w:left w:val="nil"/>
              <w:bottom w:val="nil"/>
              <w:right w:val="nil"/>
            </w:tcBorders>
            <w:shd w:val="clear" w:color="auto" w:fill="F2F2F2" w:themeFill="background1" w:themeFillShade="F2"/>
          </w:tcPr>
          <w:p w14:paraId="35C8185B"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HTML based documentation for the element AQD_Model:</w:t>
            </w:r>
          </w:p>
          <w:p w14:paraId="585B2A08" w14:textId="57FEB2BC" w:rsidR="002B73B1" w:rsidRPr="004836B6" w:rsidRDefault="00386D10" w:rsidP="00EE29E7">
            <w:pPr>
              <w:spacing w:before="0" w:after="0"/>
              <w:ind w:left="34"/>
              <w:rPr>
                <w:rFonts w:ascii="Verdana" w:hAnsi="Verdana" w:cs="Arial"/>
                <w:sz w:val="20"/>
              </w:rPr>
            </w:pPr>
            <w:hyperlink r:id="rId266" w:history="1">
              <w:r w:rsidR="002B73B1" w:rsidRPr="004836B6">
                <w:rPr>
                  <w:rStyle w:val="Hyperlink"/>
                  <w:rFonts w:ascii="Verdana" w:hAnsi="Verdana"/>
                </w:rPr>
                <w:t>http://www.eionet.europa.eu/aqportal/datamodel/xsd/AirQualityReporting_AQD_Model.html</w:t>
              </w:r>
            </w:hyperlink>
          </w:p>
          <w:p w14:paraId="3C685FFB" w14:textId="77777777" w:rsidR="002B73B1" w:rsidRPr="004836B6" w:rsidRDefault="002B73B1" w:rsidP="00EE29E7">
            <w:pPr>
              <w:spacing w:before="0" w:after="0"/>
              <w:ind w:left="34"/>
              <w:rPr>
                <w:rFonts w:ascii="Verdana" w:hAnsi="Verdana" w:cs="Arial"/>
                <w:sz w:val="20"/>
              </w:rPr>
            </w:pPr>
          </w:p>
          <w:p w14:paraId="0B36E951"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Latest UML for AQD_ SamplingPoint at:</w:t>
            </w:r>
          </w:p>
          <w:p w14:paraId="54A186B1" w14:textId="611BAC9D" w:rsidR="002B73B1" w:rsidRPr="004836B6" w:rsidRDefault="00386D10" w:rsidP="00EE29E7">
            <w:pPr>
              <w:spacing w:before="0" w:after="0"/>
              <w:ind w:left="34"/>
              <w:rPr>
                <w:rFonts w:ascii="Verdana" w:hAnsi="Verdana"/>
                <w:sz w:val="20"/>
              </w:rPr>
            </w:pPr>
            <w:hyperlink r:id="rId267" w:history="1">
              <w:r w:rsidR="002B73B1" w:rsidRPr="004836B6">
                <w:rPr>
                  <w:rStyle w:val="Hyperlink"/>
                  <w:rFonts w:ascii="Verdana" w:hAnsi="Verdana"/>
                </w:rPr>
                <w:t>http://www.eionet.europa.eu/aqportal/datamodel/UML_AQDmodel_bmp/AQD_Model.bmp</w:t>
              </w:r>
            </w:hyperlink>
          </w:p>
          <w:p w14:paraId="53B90BF7" w14:textId="77777777" w:rsidR="002B73B1" w:rsidRPr="004836B6" w:rsidRDefault="002B73B1" w:rsidP="00EE29E7">
            <w:pPr>
              <w:spacing w:before="0" w:after="0"/>
              <w:ind w:left="34"/>
              <w:rPr>
                <w:rFonts w:ascii="Verdana" w:hAnsi="Verdana" w:cs="Arial"/>
                <w:sz w:val="20"/>
              </w:rPr>
            </w:pPr>
          </w:p>
        </w:tc>
      </w:tr>
    </w:tbl>
    <w:p w14:paraId="74733C4F" w14:textId="77777777" w:rsidR="002B73B1" w:rsidRPr="004836B6" w:rsidRDefault="002B73B1" w:rsidP="002B73B1">
      <w:pPr>
        <w:spacing w:before="0" w:after="0"/>
        <w:jc w:val="both"/>
        <w:rPr>
          <w:sz w:val="22"/>
          <w:szCs w:val="22"/>
        </w:rPr>
      </w:pPr>
    </w:p>
    <w:p w14:paraId="03DD8C6D" w14:textId="77777777" w:rsidR="002B73B1" w:rsidRPr="004836B6" w:rsidRDefault="002B73B1" w:rsidP="002B73B1">
      <w:pPr>
        <w:spacing w:before="0" w:after="0"/>
        <w:rPr>
          <w:rFonts w:eastAsia="Times New Roman"/>
          <w:lang w:eastAsia="es-ES"/>
        </w:rPr>
      </w:pPr>
      <w:r w:rsidRPr="004836B6">
        <w:t xml:space="preserve">AQD Model is parent to the child information elements below, which contain information on both the conceptual properties and attributes of the air quality model and abstract information for the management of data within XML. </w:t>
      </w:r>
      <w:r w:rsidRPr="004836B6">
        <w:rPr>
          <w:rFonts w:eastAsia="Times New Roman"/>
          <w:lang w:eastAsia="es-ES"/>
        </w:rPr>
        <w:t xml:space="preserve">The following elements </w:t>
      </w:r>
      <w:r>
        <w:rPr>
          <w:rFonts w:eastAsia="Times New Roman"/>
          <w:lang w:eastAsia="es-ES"/>
        </w:rPr>
        <w:t xml:space="preserve">are </w:t>
      </w:r>
      <w:r>
        <w:rPr>
          <w:rFonts w:eastAsia="Times New Roman"/>
          <w:lang w:eastAsia="es-ES"/>
        </w:rPr>
        <w:lastRenderedPageBreak/>
        <w:t>required by the e-Reporting schema as of summer 2016. A number of in frequently used elements have been flagged for deprecation in 2017, i.e. from September 2017 we strongly discourage their continued use. These elements are flagged</w:t>
      </w:r>
      <w:r w:rsidRPr="004836B6">
        <w:rPr>
          <w:rFonts w:eastAsia="Times New Roman"/>
          <w:lang w:eastAsia="es-ES"/>
        </w:rPr>
        <w:t>. aqd:AQD_Model includes:</w:t>
      </w:r>
    </w:p>
    <w:p w14:paraId="6560F076" w14:textId="77777777" w:rsidR="002B73B1" w:rsidRPr="004836B6" w:rsidRDefault="002B73B1" w:rsidP="00386D10">
      <w:pPr>
        <w:pStyle w:val="ListParagraph"/>
        <w:numPr>
          <w:ilvl w:val="0"/>
          <w:numId w:val="36"/>
        </w:numPr>
      </w:pPr>
      <w:r w:rsidRPr="004836B6">
        <w:t xml:space="preserve">ef:inspireId </w:t>
      </w:r>
      <w:r w:rsidRPr="004836B6">
        <w:tab/>
      </w:r>
      <w:r w:rsidRPr="004836B6">
        <w:tab/>
      </w:r>
      <w:r w:rsidRPr="004836B6">
        <w:tab/>
      </w:r>
      <w:r w:rsidRPr="004836B6">
        <w:tab/>
      </w:r>
      <w:r w:rsidRPr="004836B6">
        <w:tab/>
      </w:r>
      <w:r w:rsidRPr="004836B6">
        <w:tab/>
      </w:r>
      <w:r w:rsidRPr="004836B6">
        <w:tab/>
        <w:t>Mandatory (D.7.1)</w:t>
      </w:r>
    </w:p>
    <w:p w14:paraId="52F5C7EA" w14:textId="77777777" w:rsidR="002B73B1" w:rsidRPr="004836B6" w:rsidRDefault="002B73B1" w:rsidP="00386D10">
      <w:pPr>
        <w:pStyle w:val="ListParagraph"/>
        <w:numPr>
          <w:ilvl w:val="0"/>
          <w:numId w:val="36"/>
        </w:numPr>
      </w:pPr>
      <w:r w:rsidRPr="004836B6">
        <w:t>ef:name</w:t>
      </w:r>
      <w:r w:rsidRPr="004836B6">
        <w:tab/>
      </w:r>
      <w:r w:rsidRPr="004836B6">
        <w:tab/>
      </w:r>
      <w:r w:rsidRPr="004836B6">
        <w:tab/>
      </w:r>
      <w:r w:rsidRPr="004836B6">
        <w:tab/>
      </w:r>
      <w:r w:rsidRPr="004836B6">
        <w:tab/>
      </w:r>
      <w:r w:rsidRPr="004836B6">
        <w:tab/>
      </w:r>
      <w:r w:rsidRPr="004836B6">
        <w:tab/>
        <w:t>Voluntary</w:t>
      </w:r>
    </w:p>
    <w:p w14:paraId="3A034F2C" w14:textId="77777777" w:rsidR="002B73B1" w:rsidRPr="004836B6" w:rsidRDefault="002B73B1" w:rsidP="00386D10">
      <w:pPr>
        <w:pStyle w:val="ListParagraph"/>
        <w:numPr>
          <w:ilvl w:val="0"/>
          <w:numId w:val="36"/>
        </w:numPr>
      </w:pPr>
      <w:r w:rsidRPr="004836B6">
        <w:t>ef:ResponsibleParty</w:t>
      </w:r>
      <w:r w:rsidRPr="004836B6">
        <w:tab/>
      </w:r>
      <w:r w:rsidRPr="004836B6">
        <w:tab/>
      </w:r>
      <w:r w:rsidRPr="004836B6">
        <w:tab/>
      </w:r>
      <w:r w:rsidRPr="004836B6">
        <w:tab/>
      </w:r>
      <w:r w:rsidRPr="004836B6">
        <w:tab/>
      </w:r>
      <w:r w:rsidRPr="004836B6">
        <w:tab/>
        <w:t>Conditional, mandatory (D.4.1)</w:t>
      </w:r>
    </w:p>
    <w:p w14:paraId="2C012BCB" w14:textId="77777777" w:rsidR="002B73B1" w:rsidRPr="004836B6" w:rsidRDefault="002B73B1" w:rsidP="00386D10">
      <w:pPr>
        <w:pStyle w:val="ListParagraph"/>
        <w:numPr>
          <w:ilvl w:val="0"/>
          <w:numId w:val="36"/>
        </w:numPr>
      </w:pPr>
      <w:r w:rsidRPr="004836B6">
        <w:t>aqd:assessmentType</w:t>
      </w:r>
      <w:r w:rsidRPr="004836B6">
        <w:tab/>
      </w:r>
      <w:r w:rsidRPr="004836B6">
        <w:tab/>
      </w:r>
      <w:r w:rsidRPr="004836B6">
        <w:tab/>
      </w:r>
      <w:r w:rsidRPr="004836B6">
        <w:tab/>
      </w:r>
      <w:r w:rsidRPr="004836B6">
        <w:tab/>
        <w:t xml:space="preserve">Mandatory (D.4.2) </w:t>
      </w:r>
    </w:p>
    <w:p w14:paraId="43F9D84C" w14:textId="77777777" w:rsidR="002B73B1" w:rsidRPr="004836B6" w:rsidRDefault="002B73B1" w:rsidP="00386D10">
      <w:pPr>
        <w:pStyle w:val="ListParagraph"/>
        <w:numPr>
          <w:ilvl w:val="0"/>
          <w:numId w:val="36"/>
        </w:numPr>
      </w:pPr>
      <w:r w:rsidRPr="004836B6">
        <w:t>aqd:zone</w:t>
      </w:r>
      <w:r w:rsidRPr="004836B6">
        <w:tab/>
      </w:r>
      <w:r w:rsidRPr="004836B6">
        <w:tab/>
      </w:r>
      <w:r w:rsidRPr="004836B6">
        <w:tab/>
      </w:r>
      <w:r w:rsidRPr="004836B6">
        <w:tab/>
      </w:r>
      <w:r w:rsidRPr="004836B6">
        <w:tab/>
      </w:r>
      <w:r w:rsidRPr="004836B6">
        <w:tab/>
      </w:r>
      <w:r w:rsidRPr="004836B6">
        <w:tab/>
        <w:t>Mandatory if used for AQD (D.4.3)</w:t>
      </w:r>
    </w:p>
    <w:p w14:paraId="62EBB55F" w14:textId="77777777" w:rsidR="002B73B1" w:rsidRPr="004836B6" w:rsidRDefault="002B73B1" w:rsidP="00386D10">
      <w:pPr>
        <w:pStyle w:val="ListParagraph"/>
        <w:numPr>
          <w:ilvl w:val="0"/>
          <w:numId w:val="36"/>
        </w:numPr>
        <w:rPr>
          <w:rFonts w:eastAsia="Times New Roman"/>
        </w:rPr>
      </w:pPr>
      <w:r>
        <w:t>ef:o</w:t>
      </w:r>
      <w:r w:rsidRPr="004836B6">
        <w:t>bservingCapability</w:t>
      </w:r>
      <w:r w:rsidRPr="004836B6">
        <w:tab/>
      </w:r>
      <w:r w:rsidRPr="004836B6">
        <w:tab/>
        <w:t>Essential</w:t>
      </w:r>
      <w:r w:rsidRPr="004836B6">
        <w:tab/>
      </w:r>
      <w:r w:rsidRPr="004836B6">
        <w:tab/>
      </w:r>
      <w:r w:rsidRPr="004836B6">
        <w:rPr>
          <w:rFonts w:eastAsia="Times New Roman"/>
        </w:rPr>
        <w:t>Mandatory (D7.2)</w:t>
      </w:r>
    </w:p>
    <w:p w14:paraId="0799EE95" w14:textId="77777777" w:rsidR="002B73B1" w:rsidRPr="004836B6" w:rsidRDefault="002B73B1" w:rsidP="00386D10">
      <w:pPr>
        <w:pStyle w:val="ListParagraph"/>
        <w:numPr>
          <w:ilvl w:val="0"/>
          <w:numId w:val="36"/>
        </w:numPr>
      </w:pPr>
      <w:r w:rsidRPr="004836B6">
        <w:t>ef:observedProperty</w:t>
      </w:r>
      <w:r w:rsidRPr="004836B6">
        <w:tab/>
      </w:r>
      <w:r w:rsidRPr="004836B6">
        <w:tab/>
        <w:t>Essential</w:t>
      </w:r>
      <w:r w:rsidRPr="004836B6">
        <w:tab/>
      </w:r>
      <w:r w:rsidRPr="004836B6">
        <w:tab/>
        <w:t>Mandatory (D4.4)</w:t>
      </w:r>
    </w:p>
    <w:p w14:paraId="37628147" w14:textId="77777777" w:rsidR="002B73B1" w:rsidRPr="004836B6" w:rsidRDefault="002B73B1" w:rsidP="00386D10">
      <w:pPr>
        <w:pStyle w:val="ListParagraph"/>
        <w:numPr>
          <w:ilvl w:val="0"/>
          <w:numId w:val="36"/>
        </w:numPr>
      </w:pPr>
      <w:r w:rsidRPr="004836B6">
        <w:t>ef:procedure</w:t>
      </w:r>
      <w:r w:rsidRPr="004836B6">
        <w:tab/>
      </w:r>
      <w:r w:rsidRPr="004836B6">
        <w:tab/>
      </w:r>
      <w:r w:rsidRPr="004836B6">
        <w:tab/>
      </w:r>
      <w:r w:rsidRPr="004836B6">
        <w:tab/>
        <w:t>Essential</w:t>
      </w:r>
      <w:r w:rsidRPr="004836B6">
        <w:tab/>
      </w:r>
      <w:r w:rsidRPr="004836B6">
        <w:tab/>
        <w:t>Mandatory (D.7.2.1) – see aqd:AQD_ModelProcess</w:t>
      </w:r>
    </w:p>
    <w:p w14:paraId="59064EA4" w14:textId="77777777" w:rsidR="002B73B1" w:rsidRPr="004836B6" w:rsidRDefault="002B73B1" w:rsidP="00386D10">
      <w:pPr>
        <w:pStyle w:val="ListParagraph"/>
        <w:numPr>
          <w:ilvl w:val="0"/>
          <w:numId w:val="36"/>
        </w:numPr>
      </w:pPr>
      <w:r w:rsidRPr="004836B6">
        <w:t>ef:featureOfInterest</w:t>
      </w:r>
      <w:r w:rsidRPr="004836B6">
        <w:tab/>
      </w:r>
      <w:r w:rsidRPr="004836B6">
        <w:tab/>
      </w:r>
      <w:r w:rsidRPr="004836B6">
        <w:tab/>
        <w:t>Essential</w:t>
      </w:r>
      <w:r w:rsidRPr="004836B6">
        <w:tab/>
      </w:r>
      <w:r w:rsidRPr="004836B6">
        <w:tab/>
        <w:t>Mandatory (D.7.2.9) – see aqd:AQD_ModelArea</w:t>
      </w:r>
    </w:p>
    <w:p w14:paraId="6203DF37" w14:textId="77777777" w:rsidR="002B73B1" w:rsidRPr="004836B6" w:rsidRDefault="002B73B1" w:rsidP="00386D10">
      <w:pPr>
        <w:pStyle w:val="ListParagraph"/>
        <w:numPr>
          <w:ilvl w:val="0"/>
          <w:numId w:val="36"/>
        </w:numPr>
      </w:pPr>
      <w:r w:rsidRPr="004836B6">
        <w:t>ef:observingTime</w:t>
      </w:r>
      <w:r w:rsidRPr="004836B6">
        <w:tab/>
      </w:r>
      <w:r w:rsidRPr="004836B6">
        <w:tab/>
      </w:r>
      <w:r w:rsidRPr="004836B6">
        <w:tab/>
        <w:t>Essential</w:t>
      </w:r>
      <w:r w:rsidRPr="004836B6">
        <w:tab/>
      </w:r>
      <w:r w:rsidRPr="004836B6">
        <w:tab/>
        <w:t>Mandatory (D.7.3)</w:t>
      </w:r>
    </w:p>
    <w:p w14:paraId="49972190" w14:textId="77777777" w:rsidR="002B73B1" w:rsidRPr="004836B6" w:rsidRDefault="002B73B1" w:rsidP="00386D10">
      <w:pPr>
        <w:pStyle w:val="ListParagraph"/>
        <w:numPr>
          <w:ilvl w:val="0"/>
          <w:numId w:val="36"/>
        </w:numPr>
      </w:pPr>
      <w:r w:rsidRPr="004836B6">
        <w:t>ef:processType</w:t>
      </w:r>
      <w:r w:rsidRPr="004836B6">
        <w:tab/>
      </w:r>
      <w:r w:rsidRPr="004836B6">
        <w:tab/>
      </w:r>
      <w:r w:rsidRPr="004836B6">
        <w:tab/>
      </w:r>
      <w:r w:rsidRPr="004836B6">
        <w:tab/>
      </w:r>
      <w:r w:rsidRPr="004836B6">
        <w:tab/>
      </w:r>
      <w:r w:rsidRPr="004836B6">
        <w:tab/>
        <w:t>Mandatory (D7.9)</w:t>
      </w:r>
    </w:p>
    <w:p w14:paraId="45EF7052" w14:textId="77777777" w:rsidR="002B73B1" w:rsidRPr="004836B6" w:rsidRDefault="002B73B1" w:rsidP="00386D10">
      <w:pPr>
        <w:pStyle w:val="ListParagraph"/>
        <w:numPr>
          <w:ilvl w:val="0"/>
          <w:numId w:val="36"/>
        </w:numPr>
      </w:pPr>
      <w:r w:rsidRPr="004836B6">
        <w:t>ef:resultNature</w:t>
      </w:r>
      <w:r w:rsidRPr="004836B6">
        <w:tab/>
      </w:r>
      <w:r w:rsidRPr="004836B6">
        <w:tab/>
      </w:r>
      <w:r w:rsidRPr="004836B6">
        <w:tab/>
      </w:r>
      <w:r w:rsidRPr="004836B6">
        <w:tab/>
      </w:r>
      <w:r w:rsidRPr="004836B6">
        <w:tab/>
      </w:r>
      <w:r w:rsidRPr="004836B6">
        <w:tab/>
        <w:t>Mandatory (D7.10)</w:t>
      </w:r>
    </w:p>
    <w:p w14:paraId="0DB4DFEB" w14:textId="77777777" w:rsidR="002B73B1" w:rsidRPr="004836B6" w:rsidRDefault="002B73B1" w:rsidP="00386D10">
      <w:pPr>
        <w:pStyle w:val="ListParagraph"/>
        <w:numPr>
          <w:ilvl w:val="0"/>
          <w:numId w:val="36"/>
        </w:numPr>
      </w:pPr>
      <w:r w:rsidRPr="004836B6">
        <w:t>aqd:usedAQD</w:t>
      </w:r>
      <w:r w:rsidRPr="004836B6">
        <w:tab/>
      </w:r>
      <w:r w:rsidRPr="004836B6">
        <w:tab/>
      </w:r>
      <w:r w:rsidRPr="004836B6">
        <w:tab/>
      </w:r>
      <w:r w:rsidRPr="004836B6">
        <w:tab/>
      </w:r>
      <w:r w:rsidRPr="004836B6">
        <w:tab/>
      </w:r>
      <w:r w:rsidRPr="004836B6">
        <w:tab/>
        <w:t xml:space="preserve">Mandatory </w:t>
      </w:r>
    </w:p>
    <w:p w14:paraId="6EFF03F3" w14:textId="77777777" w:rsidR="002B73B1" w:rsidRPr="004836B6" w:rsidRDefault="002B73B1" w:rsidP="00386D10">
      <w:pPr>
        <w:pStyle w:val="ListParagraph"/>
        <w:numPr>
          <w:ilvl w:val="0"/>
          <w:numId w:val="36"/>
        </w:numPr>
      </w:pPr>
      <w:r w:rsidRPr="004836B6">
        <w:t>aqd:environmentalObjective</w:t>
      </w:r>
      <w:r w:rsidRPr="004836B6">
        <w:tab/>
      </w:r>
      <w:r w:rsidRPr="004836B6">
        <w:tab/>
      </w:r>
      <w:r w:rsidRPr="004836B6">
        <w:tab/>
      </w:r>
      <w:r w:rsidRPr="004836B6">
        <w:tab/>
        <w:t>Mandatory (D.7.2.8)</w:t>
      </w:r>
      <w:r>
        <w:t xml:space="preserve"> – deprecation candidate in 2017</w:t>
      </w:r>
    </w:p>
    <w:p w14:paraId="4847695A" w14:textId="77777777" w:rsidR="002B73B1" w:rsidRPr="004836B6" w:rsidRDefault="002B73B1" w:rsidP="00386D10">
      <w:pPr>
        <w:pStyle w:val="ListParagraph"/>
        <w:numPr>
          <w:ilvl w:val="0"/>
          <w:numId w:val="36"/>
        </w:numPr>
      </w:pPr>
      <w:r w:rsidRPr="004836B6">
        <w:t>aqd:reportingDB</w:t>
      </w:r>
      <w:r w:rsidRPr="004836B6">
        <w:tab/>
      </w:r>
      <w:r w:rsidRPr="004836B6">
        <w:tab/>
      </w:r>
      <w:r w:rsidRPr="004836B6">
        <w:tab/>
      </w:r>
      <w:r w:rsidRPr="004836B6">
        <w:tab/>
      </w:r>
      <w:r w:rsidRPr="004836B6">
        <w:tab/>
      </w:r>
      <w:r w:rsidRPr="004836B6">
        <w:tab/>
        <w:t>Voluntary (D.7.6.1)</w:t>
      </w:r>
      <w:r>
        <w:t xml:space="preserve"> – deprecation candidate in 2017</w:t>
      </w:r>
    </w:p>
    <w:p w14:paraId="76A18712" w14:textId="77777777" w:rsidR="002B73B1" w:rsidRPr="004836B6" w:rsidRDefault="002B73B1" w:rsidP="00386D10">
      <w:pPr>
        <w:pStyle w:val="ListParagraph"/>
        <w:numPr>
          <w:ilvl w:val="0"/>
          <w:numId w:val="36"/>
        </w:numPr>
      </w:pPr>
      <w:r w:rsidRPr="004836B6">
        <w:t>aqd:reportingDBOther</w:t>
      </w:r>
      <w:r w:rsidRPr="004836B6">
        <w:tab/>
      </w:r>
      <w:r w:rsidRPr="004836B6">
        <w:tab/>
      </w:r>
      <w:r w:rsidRPr="004836B6">
        <w:tab/>
      </w:r>
      <w:r w:rsidRPr="004836B6">
        <w:tab/>
      </w:r>
      <w:r w:rsidRPr="004836B6">
        <w:tab/>
        <w:t>Voluntary (D.7.6.2)</w:t>
      </w:r>
      <w:r w:rsidRPr="007C199D">
        <w:t xml:space="preserve"> </w:t>
      </w:r>
      <w:r>
        <w:t>– deprecation candidate in 2017</w:t>
      </w:r>
    </w:p>
    <w:p w14:paraId="2DC7B487" w14:textId="77777777" w:rsidR="002B73B1" w:rsidRPr="004836B6" w:rsidRDefault="002B73B1" w:rsidP="00386D10">
      <w:pPr>
        <w:pStyle w:val="ListParagraph"/>
        <w:numPr>
          <w:ilvl w:val="0"/>
          <w:numId w:val="36"/>
        </w:numPr>
      </w:pPr>
      <w:r w:rsidRPr="004836B6">
        <w:t>ef:organisationalLevel</w:t>
      </w:r>
      <w:r w:rsidRPr="004836B6">
        <w:tab/>
      </w:r>
      <w:r w:rsidRPr="004836B6">
        <w:tab/>
      </w:r>
      <w:r w:rsidRPr="004836B6">
        <w:tab/>
      </w:r>
      <w:r w:rsidRPr="004836B6">
        <w:tab/>
      </w:r>
      <w:r w:rsidRPr="004836B6">
        <w:tab/>
        <w:t>Mandatory (D7.7)</w:t>
      </w:r>
    </w:p>
    <w:p w14:paraId="6165639A" w14:textId="77777777" w:rsidR="002B73B1" w:rsidRPr="004836B6" w:rsidRDefault="002B73B1" w:rsidP="00386D10">
      <w:pPr>
        <w:pStyle w:val="ListParagraph"/>
        <w:numPr>
          <w:ilvl w:val="0"/>
          <w:numId w:val="36"/>
        </w:numPr>
      </w:pPr>
      <w:r w:rsidRPr="004836B6">
        <w:t>ef:mediaMonitored</w:t>
      </w:r>
      <w:r w:rsidRPr="004836B6">
        <w:tab/>
      </w:r>
      <w:r w:rsidRPr="004836B6">
        <w:tab/>
      </w:r>
      <w:r w:rsidRPr="004836B6">
        <w:tab/>
      </w:r>
      <w:r w:rsidRPr="004836B6">
        <w:tab/>
      </w:r>
      <w:r w:rsidRPr="004836B6">
        <w:tab/>
      </w:r>
      <w:r w:rsidRPr="004836B6">
        <w:tab/>
        <w:t>Mandatory (D.7.8)</w:t>
      </w:r>
      <w:r>
        <w:t xml:space="preserve"> </w:t>
      </w:r>
    </w:p>
    <w:p w14:paraId="09AAEC81" w14:textId="77777777" w:rsidR="002B73B1" w:rsidRPr="004836B6" w:rsidRDefault="002B73B1" w:rsidP="00386D10">
      <w:pPr>
        <w:pStyle w:val="ListParagraph"/>
        <w:numPr>
          <w:ilvl w:val="0"/>
          <w:numId w:val="36"/>
        </w:numPr>
      </w:pPr>
      <w:r w:rsidRPr="004836B6">
        <w:t>aqd:assessmentMethodWSS</w:t>
      </w:r>
      <w:r w:rsidRPr="004836B6">
        <w:tab/>
      </w:r>
      <w:r w:rsidRPr="004836B6">
        <w:tab/>
      </w:r>
      <w:r w:rsidRPr="004836B6">
        <w:tab/>
      </w:r>
      <w:r w:rsidRPr="004836B6">
        <w:tab/>
        <w:t>Mandatory if Art.21 applies (D.5.5.1)</w:t>
      </w:r>
      <w:r>
        <w:t xml:space="preserve"> – deprecation candidate in 2017</w:t>
      </w:r>
    </w:p>
    <w:p w14:paraId="7D3FD75E" w14:textId="77777777" w:rsidR="002B73B1" w:rsidRPr="004836B6" w:rsidRDefault="002B73B1" w:rsidP="00386D10">
      <w:pPr>
        <w:pStyle w:val="ListParagraph"/>
        <w:numPr>
          <w:ilvl w:val="0"/>
          <w:numId w:val="36"/>
        </w:numPr>
      </w:pPr>
      <w:r w:rsidRPr="004836B6">
        <w:t>aqd:assessmentMethodNS</w:t>
      </w:r>
      <w:r w:rsidRPr="004836B6">
        <w:tab/>
      </w:r>
      <w:r w:rsidRPr="004836B6">
        <w:tab/>
      </w:r>
      <w:r w:rsidRPr="004836B6">
        <w:tab/>
      </w:r>
      <w:r w:rsidRPr="004836B6">
        <w:tab/>
        <w:t>Mandatory if Art.20 applies (D.5.5.2)</w:t>
      </w:r>
      <w:r w:rsidRPr="007C199D">
        <w:t xml:space="preserve"> </w:t>
      </w:r>
      <w:r>
        <w:t>– deprecation candidate in 2017</w:t>
      </w:r>
    </w:p>
    <w:p w14:paraId="15362E6E" w14:textId="77777777" w:rsidR="002B73B1" w:rsidRPr="004836B6" w:rsidRDefault="002B73B1" w:rsidP="002B73B1">
      <w:pPr>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473C9CCD" w14:textId="77777777" w:rsidTr="00EE29E7">
        <w:tc>
          <w:tcPr>
            <w:tcW w:w="14098" w:type="dxa"/>
            <w:shd w:val="clear" w:color="auto" w:fill="FFFFFF"/>
          </w:tcPr>
          <w:p w14:paraId="5AA00069" w14:textId="77777777" w:rsidR="002B73B1" w:rsidRPr="004836B6" w:rsidRDefault="002B73B1" w:rsidP="00EE29E7">
            <w:pPr>
              <w:spacing w:before="0" w:after="0" w:line="240" w:lineRule="auto"/>
              <w:jc w:val="center"/>
            </w:pPr>
            <w:r w:rsidRPr="004836B6">
              <w:rPr>
                <w:noProof/>
              </w:rPr>
              <w:lastRenderedPageBreak/>
              <w:drawing>
                <wp:inline distT="0" distB="0" distL="0" distR="0" wp14:anchorId="6F285253" wp14:editId="78EB2F43">
                  <wp:extent cx="8864600" cy="4419600"/>
                  <wp:effectExtent l="0" t="0" r="0" b="0"/>
                  <wp:docPr id="1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8">
                            <a:extLst>
                              <a:ext uri="{28A0092B-C50C-407E-A947-70E740481C1C}">
                                <a14:useLocalDpi xmlns:a14="http://schemas.microsoft.com/office/drawing/2010/main"/>
                              </a:ext>
                            </a:extLst>
                          </a:blip>
                          <a:srcRect/>
                          <a:stretch>
                            <a:fillRect/>
                          </a:stretch>
                        </pic:blipFill>
                        <pic:spPr bwMode="auto">
                          <a:xfrm>
                            <a:off x="0" y="0"/>
                            <a:ext cx="8864600" cy="4419600"/>
                          </a:xfrm>
                          <a:prstGeom prst="rect">
                            <a:avLst/>
                          </a:prstGeom>
                          <a:noFill/>
                          <a:ln>
                            <a:noFill/>
                          </a:ln>
                        </pic:spPr>
                      </pic:pic>
                    </a:graphicData>
                  </a:graphic>
                </wp:inline>
              </w:drawing>
            </w:r>
          </w:p>
        </w:tc>
      </w:tr>
      <w:tr w:rsidR="002B73B1" w:rsidRPr="004836B6" w14:paraId="052CFFCA" w14:textId="77777777" w:rsidTr="00EE29E7">
        <w:tc>
          <w:tcPr>
            <w:tcW w:w="14098" w:type="dxa"/>
            <w:shd w:val="clear" w:color="auto" w:fill="auto"/>
          </w:tcPr>
          <w:p w14:paraId="7B584A72" w14:textId="1B0FBFC7" w:rsidR="002B73B1" w:rsidRPr="004836B6" w:rsidRDefault="002B73B1" w:rsidP="00EE29E7">
            <w:pPr>
              <w:pStyle w:val="Caption"/>
              <w:rPr>
                <w:highlight w:val="yellow"/>
              </w:rPr>
            </w:pPr>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24</w:t>
            </w:r>
            <w:r w:rsidR="00AA2D2B">
              <w:rPr>
                <w:noProof/>
              </w:rPr>
              <w:fldChar w:fldCharType="end"/>
            </w:r>
            <w:r w:rsidRPr="004836B6">
              <w:t xml:space="preserve"> – Illustration of AQD_Model </w:t>
            </w:r>
          </w:p>
        </w:tc>
      </w:tr>
    </w:tbl>
    <w:p w14:paraId="2A5D8BFA" w14:textId="77777777" w:rsidR="002B73B1" w:rsidRPr="004836B6" w:rsidRDefault="002B73B1" w:rsidP="002B73B1">
      <w:pPr>
        <w:rPr>
          <w:rStyle w:val="SubtleReference"/>
          <w:b w:val="0"/>
          <w:bCs w:val="0"/>
        </w:rPr>
      </w:pPr>
      <w:bookmarkStart w:id="233" w:name="_Toc392059796"/>
    </w:p>
    <w:p w14:paraId="61CFB402" w14:textId="77777777" w:rsidR="002B73B1" w:rsidRPr="004836B6" w:rsidRDefault="002B73B1" w:rsidP="002B73B1">
      <w:pPr>
        <w:rPr>
          <w:rStyle w:val="SubtleReference"/>
          <w:rFonts w:ascii="Helvetica" w:hAnsi="Helvetica"/>
          <w:bCs w:val="0"/>
          <w:spacing w:val="15"/>
          <w:szCs w:val="22"/>
        </w:rPr>
      </w:pPr>
      <w:r w:rsidRPr="004836B6">
        <w:rPr>
          <w:rStyle w:val="SubtleReference"/>
          <w:b w:val="0"/>
        </w:rPr>
        <w:br w:type="page"/>
      </w:r>
    </w:p>
    <w:p w14:paraId="7839A7C9" w14:textId="77777777" w:rsidR="002B73B1" w:rsidRPr="00423DEC" w:rsidRDefault="002B73B1" w:rsidP="002B73B1">
      <w:pPr>
        <w:pStyle w:val="S02h3"/>
        <w:rPr>
          <w:rStyle w:val="SubtleReference"/>
          <w:b/>
          <w:bCs w:val="0"/>
          <w:color w:val="318FC5" w:themeColor="text2"/>
        </w:rPr>
      </w:pPr>
      <w:bookmarkStart w:id="234" w:name="_Toc445369511"/>
      <w:bookmarkStart w:id="235" w:name="_Toc520454711"/>
      <w:r w:rsidRPr="00423DEC">
        <w:rPr>
          <w:rStyle w:val="SubtleReference"/>
          <w:b/>
          <w:color w:val="318FC5" w:themeColor="text2"/>
        </w:rPr>
        <w:lastRenderedPageBreak/>
        <w:t xml:space="preserve">AQD Model identifier </w:t>
      </w:r>
      <w:r w:rsidRPr="00423DEC">
        <w:rPr>
          <w:rStyle w:val="SubtleReference"/>
          <w:color w:val="318FC5" w:themeColor="text2"/>
        </w:rPr>
        <w:t>- &lt;ef:inspireId&gt;</w:t>
      </w:r>
      <w:bookmarkEnd w:id="233"/>
      <w:bookmarkEnd w:id="234"/>
      <w:bookmarkEnd w:id="235"/>
    </w:p>
    <w:p w14:paraId="56E6BBE9" w14:textId="73ADF86B" w:rsidR="002B73B1" w:rsidRPr="004836B6" w:rsidRDefault="002B73B1" w:rsidP="002B73B1">
      <w:r w:rsidRPr="004836B6">
        <w:t>The AQ Model identifier provides for the unique identification of the AQ Model and its attributes within the XML delivery and namespace. The data provider is responsible for ensuring the identifier is unique and managing its lifecycle. An explanation of the identifier class can be found at “</w:t>
      </w:r>
      <w:r w:rsidRPr="004836B6">
        <w:rPr>
          <w:u w:val="single"/>
        </w:rPr>
        <w:fldChar w:fldCharType="begin"/>
      </w:r>
      <w:r w:rsidRPr="004836B6">
        <w:rPr>
          <w:u w:val="single"/>
        </w:rPr>
        <w:instrText xml:space="preserve"> REF inspireId \h  \* MERGEFORMAT </w:instrText>
      </w:r>
      <w:r w:rsidRPr="004836B6">
        <w:rPr>
          <w:u w:val="single"/>
        </w:rPr>
      </w:r>
      <w:r w:rsidRPr="004836B6">
        <w:rPr>
          <w:u w:val="single"/>
        </w:rPr>
        <w:fldChar w:fldCharType="separate"/>
      </w:r>
      <w:r w:rsidR="00531AD6" w:rsidRPr="002F71AA">
        <w:t>The INSPIRE identifier</w:t>
      </w:r>
      <w:r w:rsidRPr="004836B6">
        <w:rPr>
          <w:u w:val="single"/>
        </w:rPr>
        <w:fldChar w:fldCharType="end"/>
      </w:r>
      <w:r w:rsidRPr="004836B6">
        <w:t>”.</w:t>
      </w:r>
    </w:p>
    <w:tbl>
      <w:tblPr>
        <w:tblStyle w:val="LightShading-Accent2"/>
        <w:tblW w:w="5000" w:type="pct"/>
        <w:tblLook w:val="04A0" w:firstRow="1" w:lastRow="0" w:firstColumn="1" w:lastColumn="0" w:noHBand="0" w:noVBand="1"/>
      </w:tblPr>
      <w:tblGrid>
        <w:gridCol w:w="3456"/>
        <w:gridCol w:w="10502"/>
      </w:tblGrid>
      <w:tr w:rsidR="002B73B1" w:rsidRPr="004836B6" w14:paraId="39B6E02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CC3B714" w14:textId="77777777" w:rsidR="002B73B1" w:rsidRPr="004836B6" w:rsidRDefault="002B73B1" w:rsidP="00EE29E7">
            <w:pPr>
              <w:pStyle w:val="NoSpacing"/>
              <w:rPr>
                <w:bCs w:val="0"/>
                <w:color w:val="auto"/>
              </w:rPr>
            </w:pPr>
            <w:r w:rsidRPr="004836B6">
              <w:rPr>
                <w:color w:val="auto"/>
              </w:rPr>
              <w:t>ef:inspireId</w:t>
            </w:r>
          </w:p>
        </w:tc>
        <w:tc>
          <w:tcPr>
            <w:tcW w:w="3762" w:type="pct"/>
          </w:tcPr>
          <w:p w14:paraId="2B53678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A655AB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7C1667F" w14:textId="77777777" w:rsidR="002B73B1" w:rsidRPr="004836B6" w:rsidRDefault="002B73B1" w:rsidP="00EE29E7">
            <w:pPr>
              <w:pStyle w:val="NoSpacing"/>
              <w:rPr>
                <w:bCs w:val="0"/>
              </w:rPr>
            </w:pPr>
            <w:r w:rsidRPr="004836B6">
              <w:rPr>
                <w:bCs w:val="0"/>
              </w:rPr>
              <w:t>Minimum occurrence:</w:t>
            </w:r>
          </w:p>
        </w:tc>
        <w:tc>
          <w:tcPr>
            <w:tcW w:w="3762" w:type="pct"/>
          </w:tcPr>
          <w:p w14:paraId="1185F06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663FDC29"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7D560581" w14:textId="77777777" w:rsidR="002B73B1" w:rsidRPr="004836B6" w:rsidRDefault="002B73B1" w:rsidP="00EE29E7">
            <w:pPr>
              <w:pStyle w:val="NoSpacing"/>
              <w:rPr>
                <w:bCs w:val="0"/>
              </w:rPr>
            </w:pPr>
            <w:r w:rsidRPr="004836B6">
              <w:rPr>
                <w:bCs w:val="0"/>
              </w:rPr>
              <w:t>Maximum occurrence:</w:t>
            </w:r>
          </w:p>
        </w:tc>
        <w:tc>
          <w:tcPr>
            <w:tcW w:w="3762" w:type="pct"/>
          </w:tcPr>
          <w:p w14:paraId="681E1CB3" w14:textId="77777777" w:rsidR="002B73B1" w:rsidRPr="004836B6" w:rsidRDefault="002B73B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 (1 occurrence per XML document)</w:t>
            </w:r>
          </w:p>
        </w:tc>
      </w:tr>
      <w:tr w:rsidR="002B73B1" w:rsidRPr="004836B6" w14:paraId="6EF1B0D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AEE08A1" w14:textId="77777777" w:rsidR="002B73B1" w:rsidRPr="004836B6" w:rsidRDefault="002B73B1" w:rsidP="00EE29E7">
            <w:pPr>
              <w:pStyle w:val="NoSpacing"/>
              <w:rPr>
                <w:bCs w:val="0"/>
              </w:rPr>
            </w:pPr>
            <w:r w:rsidRPr="004836B6">
              <w:rPr>
                <w:bCs w:val="0"/>
              </w:rPr>
              <w:t>IPR data specifications found at:</w:t>
            </w:r>
          </w:p>
        </w:tc>
        <w:tc>
          <w:tcPr>
            <w:tcW w:w="3762" w:type="pct"/>
          </w:tcPr>
          <w:p w14:paraId="58CDEC5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D.7.1 (A.8.1, A.8.2, A.8.3)</w:t>
            </w:r>
          </w:p>
        </w:tc>
      </w:tr>
      <w:tr w:rsidR="002B73B1" w:rsidRPr="004836B6" w14:paraId="432D7C98"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491AB22D" w14:textId="77777777" w:rsidR="002B73B1" w:rsidRPr="004836B6" w:rsidRDefault="002B73B1" w:rsidP="00EE29E7">
            <w:pPr>
              <w:pStyle w:val="NoSpacing"/>
              <w:rPr>
                <w:bCs w:val="0"/>
              </w:rPr>
            </w:pPr>
            <w:r w:rsidRPr="004836B6">
              <w:rPr>
                <w:bCs w:val="0"/>
              </w:rPr>
              <w:t>Code list constraints:</w:t>
            </w:r>
          </w:p>
        </w:tc>
        <w:tc>
          <w:tcPr>
            <w:tcW w:w="3762" w:type="pct"/>
          </w:tcPr>
          <w:p w14:paraId="2032427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1A81055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3119C20" w14:textId="77777777" w:rsidR="002B73B1" w:rsidRPr="004836B6" w:rsidRDefault="002B73B1" w:rsidP="00EE29E7">
            <w:pPr>
              <w:pStyle w:val="NoSpacing"/>
              <w:rPr>
                <w:bCs w:val="0"/>
              </w:rPr>
            </w:pPr>
            <w:r w:rsidRPr="004836B6">
              <w:rPr>
                <w:bCs w:val="0"/>
              </w:rPr>
              <w:t>QA/QC constraints:</w:t>
            </w:r>
          </w:p>
        </w:tc>
        <w:tc>
          <w:tcPr>
            <w:tcW w:w="3762" w:type="pct"/>
          </w:tcPr>
          <w:p w14:paraId="159F475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74BB1F08"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62B78711" w14:textId="77777777" w:rsidR="002B73B1" w:rsidRPr="004836B6" w:rsidRDefault="002B73B1" w:rsidP="00EE29E7">
            <w:pPr>
              <w:pStyle w:val="NoSpacing"/>
              <w:rPr>
                <w:bCs w:val="0"/>
              </w:rPr>
            </w:pPr>
            <w:r w:rsidRPr="004836B6">
              <w:rPr>
                <w:bCs w:val="0"/>
              </w:rPr>
              <w:t>Allowed formats:</w:t>
            </w:r>
          </w:p>
        </w:tc>
        <w:tc>
          <w:tcPr>
            <w:tcW w:w="3762" w:type="pct"/>
          </w:tcPr>
          <w:p w14:paraId="35C57F8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Alphanumeric </w:t>
            </w:r>
          </w:p>
        </w:tc>
      </w:tr>
      <w:tr w:rsidR="002B73B1" w:rsidRPr="004836B6" w14:paraId="1C1444D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9A27BCE" w14:textId="77777777" w:rsidR="002B73B1" w:rsidRPr="004836B6" w:rsidRDefault="002B73B1" w:rsidP="00EE29E7">
            <w:pPr>
              <w:pStyle w:val="NoSpacing"/>
              <w:rPr>
                <w:bCs w:val="0"/>
              </w:rPr>
            </w:pPr>
            <w:r w:rsidRPr="004836B6">
              <w:rPr>
                <w:bCs w:val="0"/>
              </w:rPr>
              <w:t>XPath to schema location:</w:t>
            </w:r>
          </w:p>
        </w:tc>
        <w:tc>
          <w:tcPr>
            <w:tcW w:w="3762" w:type="pct"/>
          </w:tcPr>
          <w:p w14:paraId="7974581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/aqd:AQD_Model/ef:inspireId/base:Identifier</w:t>
            </w:r>
          </w:p>
          <w:p w14:paraId="7F64446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/aqd:AQD_Model/ef:inspireId/base:Identifier/base:localId</w:t>
            </w:r>
          </w:p>
          <w:p w14:paraId="44A1A39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 /ef:inspireId/base:Identifier/base:namespace</w:t>
            </w:r>
          </w:p>
          <w:p w14:paraId="080DFFA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/aqd:AQD_Model/ef:inspireId/base:Identifier/base:versionId</w:t>
            </w:r>
          </w:p>
        </w:tc>
      </w:tr>
      <w:tr w:rsidR="002B73B1" w:rsidRPr="004836B6" w14:paraId="62ABEEC6"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50A1A9EC" w14:textId="77777777" w:rsidR="002B73B1" w:rsidRPr="004836B6" w:rsidRDefault="002B73B1" w:rsidP="00EE29E7">
            <w:pPr>
              <w:pStyle w:val="NoSpacing"/>
              <w:rPr>
                <w:bCs w:val="0"/>
              </w:rPr>
            </w:pPr>
            <w:r w:rsidRPr="004836B6">
              <w:rPr>
                <w:bCs w:val="0"/>
              </w:rPr>
              <w:t xml:space="preserve">Further information found @ </w:t>
            </w:r>
          </w:p>
        </w:tc>
        <w:tc>
          <w:tcPr>
            <w:tcW w:w="3762" w:type="pct"/>
          </w:tcPr>
          <w:p w14:paraId="650096F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78F3FD7D" w14:textId="77777777" w:rsidR="002B73B1" w:rsidRPr="004836B6" w:rsidRDefault="002B73B1" w:rsidP="002B73B1">
      <w:pPr>
        <w:pStyle w:val="NoSpacing"/>
      </w:pPr>
    </w:p>
    <w:p w14:paraId="4350A344"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718119F1" wp14:editId="00CD3574">
                <wp:extent cx="861695" cy="250825"/>
                <wp:effectExtent l="0" t="0" r="27305" b="28575"/>
                <wp:docPr id="150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8C7C189"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8119F1" id="_x0000_s146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gpv1/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8C7C189"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5B886334" wp14:editId="1A52A759">
                <wp:extent cx="7127875" cy="248920"/>
                <wp:effectExtent l="25400" t="0" r="34925" b="30480"/>
                <wp:docPr id="41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2586881" w14:textId="77777777" w:rsidR="005C408E" w:rsidRPr="00452E20" w:rsidRDefault="005C408E" w:rsidP="002B73B1">
                            <w:pPr>
                              <w:pStyle w:val="subtitletext"/>
                            </w:pPr>
                            <w:r>
                              <w:t>aqd:AQD_Model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886334" id="_x0000_s147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W/vgIAAAs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vTD1&#10;v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2586881" w14:textId="77777777" w:rsidR="005C408E" w:rsidRPr="00452E20" w:rsidRDefault="005C408E" w:rsidP="002B73B1">
                      <w:pPr>
                        <w:pStyle w:val="subtitletext"/>
                      </w:pPr>
                      <w:r>
                        <w:t>aqd:AQD_Model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1C8F3919"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7942F1D" w14:textId="77777777" w:rsidR="002B73B1" w:rsidRPr="004836B6" w:rsidRDefault="002B73B1" w:rsidP="00EE29E7">
            <w:pPr>
              <w:autoSpaceDE w:val="0"/>
              <w:autoSpaceDN w:val="0"/>
              <w:adjustRightInd w:val="0"/>
              <w:spacing w:before="120" w:after="0" w:line="240" w:lineRule="auto"/>
              <w:rPr>
                <w:rFonts w:cs="Arial"/>
                <w:color w:val="000000"/>
                <w:sz w:val="20"/>
              </w:rPr>
            </w:pPr>
            <w:r w:rsidRPr="004836B6">
              <w:rPr>
                <w:rFonts w:cs="Arial"/>
                <w:color w:val="000000"/>
                <w:sz w:val="20"/>
              </w:rPr>
              <w:t>Generic</w:t>
            </w:r>
            <w:r w:rsidRPr="004836B6">
              <w:rPr>
                <w:rFonts w:cs="Arial"/>
                <w:color w:val="000000"/>
                <w:sz w:val="20"/>
              </w:rPr>
              <w:tab/>
            </w:r>
          </w:p>
          <w:p w14:paraId="5AE022FB" w14:textId="77777777" w:rsidR="002B73B1" w:rsidRPr="004836B6" w:rsidRDefault="002B73B1" w:rsidP="00EE29E7">
            <w:pPr>
              <w:autoSpaceDE w:val="0"/>
              <w:autoSpaceDN w:val="0"/>
              <w:adjustRightInd w:val="0"/>
              <w:spacing w:before="120" w:after="0" w:line="240" w:lineRule="auto"/>
              <w:rPr>
                <w:rFonts w:cs="Arial"/>
                <w:color w:val="0000FF"/>
                <w:sz w:val="20"/>
              </w:rPr>
            </w:pPr>
            <w:r w:rsidRPr="004836B6">
              <w:rPr>
                <w:rFonts w:cs="Arial"/>
                <w:color w:val="000000"/>
                <w:sz w:val="20"/>
              </w:rPr>
              <w:tab/>
            </w:r>
            <w:r w:rsidRPr="004836B6">
              <w:rPr>
                <w:rFonts w:cs="Arial"/>
                <w:color w:val="0000FF"/>
                <w:sz w:val="20"/>
              </w:rPr>
              <w:t>&lt;</w:t>
            </w:r>
            <w:r w:rsidRPr="004836B6">
              <w:rPr>
                <w:rFonts w:cs="Arial"/>
                <w:color w:val="800000"/>
                <w:sz w:val="20"/>
              </w:rPr>
              <w:t>aqd:AQD_Model</w:t>
            </w:r>
            <w:r w:rsidRPr="004836B6">
              <w:rPr>
                <w:rFonts w:cs="Arial"/>
                <w:color w:val="FF0000"/>
                <w:sz w:val="20"/>
              </w:rPr>
              <w:t xml:space="preserve"> gml:id</w:t>
            </w:r>
            <w:r w:rsidRPr="004836B6">
              <w:rPr>
                <w:rFonts w:cs="Arial"/>
                <w:color w:val="0000FF"/>
                <w:sz w:val="20"/>
              </w:rPr>
              <w:t>="</w:t>
            </w:r>
            <w:r w:rsidRPr="004836B6">
              <w:rPr>
                <w:rFonts w:cs="Arial"/>
                <w:color w:val="000000"/>
                <w:sz w:val="20"/>
              </w:rPr>
              <w:t>MOD_CC0001A_ZZZZ_100</w:t>
            </w:r>
            <w:r w:rsidRPr="004836B6">
              <w:rPr>
                <w:rFonts w:cs="Arial"/>
                <w:color w:val="0000FF"/>
                <w:sz w:val="20"/>
              </w:rPr>
              <w:t>"&gt;</w:t>
            </w:r>
          </w:p>
          <w:p w14:paraId="63AAE0E8"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ef:inspireId</w:t>
            </w:r>
            <w:r w:rsidRPr="004836B6">
              <w:rPr>
                <w:rFonts w:cs="Arial"/>
                <w:color w:val="0000FF"/>
                <w:sz w:val="20"/>
              </w:rPr>
              <w:t>&gt;</w:t>
            </w:r>
          </w:p>
          <w:p w14:paraId="2D830970"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base:Identifier</w:t>
            </w:r>
            <w:r w:rsidRPr="004836B6">
              <w:rPr>
                <w:rFonts w:cs="Arial"/>
                <w:color w:val="0000FF"/>
                <w:sz w:val="20"/>
              </w:rPr>
              <w:t>&gt;</w:t>
            </w:r>
          </w:p>
          <w:p w14:paraId="170DC968"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base:localId</w:t>
            </w:r>
            <w:r w:rsidRPr="004836B6">
              <w:rPr>
                <w:rFonts w:cs="Arial"/>
                <w:color w:val="0000FF"/>
                <w:sz w:val="20"/>
              </w:rPr>
              <w:t>&gt;</w:t>
            </w:r>
            <w:r w:rsidRPr="004836B6">
              <w:rPr>
                <w:rFonts w:cs="Arial"/>
                <w:color w:val="000000"/>
                <w:sz w:val="20"/>
              </w:rPr>
              <w:t>MOD_CC0001A_ZZZZ_100</w:t>
            </w:r>
            <w:r w:rsidRPr="004836B6">
              <w:rPr>
                <w:rFonts w:cs="Arial"/>
                <w:color w:val="0000FF"/>
                <w:sz w:val="20"/>
              </w:rPr>
              <w:t>&lt;/</w:t>
            </w:r>
            <w:r w:rsidRPr="004836B6">
              <w:rPr>
                <w:rFonts w:cs="Arial"/>
                <w:color w:val="800000"/>
                <w:sz w:val="20"/>
              </w:rPr>
              <w:t>base:localId</w:t>
            </w:r>
            <w:r w:rsidRPr="004836B6">
              <w:rPr>
                <w:rFonts w:cs="Arial"/>
                <w:color w:val="0000FF"/>
                <w:sz w:val="20"/>
              </w:rPr>
              <w:t>&gt;</w:t>
            </w:r>
          </w:p>
          <w:p w14:paraId="06F46BB5" w14:textId="77777777" w:rsidR="002B73B1" w:rsidRPr="004836B6" w:rsidRDefault="002B73B1" w:rsidP="00EE29E7">
            <w:pPr>
              <w:autoSpaceDE w:val="0"/>
              <w:autoSpaceDN w:val="0"/>
              <w:adjustRightInd w:val="0"/>
              <w:spacing w:before="0" w:after="0" w:line="240" w:lineRule="auto"/>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base:namespace</w:t>
            </w:r>
            <w:r w:rsidRPr="004836B6">
              <w:rPr>
                <w:rFonts w:cs="Arial"/>
                <w:color w:val="0000FF"/>
                <w:sz w:val="20"/>
              </w:rPr>
              <w:t>&gt;CC.CCCC.AQD&lt;/</w:t>
            </w:r>
            <w:r w:rsidRPr="004836B6">
              <w:rPr>
                <w:rFonts w:cs="Arial"/>
                <w:color w:val="800000"/>
                <w:sz w:val="20"/>
              </w:rPr>
              <w:t>base:namespace</w:t>
            </w:r>
            <w:r w:rsidRPr="004836B6">
              <w:rPr>
                <w:rFonts w:cs="Arial"/>
                <w:color w:val="0000FF"/>
                <w:sz w:val="20"/>
              </w:rPr>
              <w:t>&gt;</w:t>
            </w:r>
          </w:p>
          <w:p w14:paraId="69D4B8D2" w14:textId="77777777" w:rsidR="002B73B1" w:rsidRPr="004836B6" w:rsidRDefault="002B73B1" w:rsidP="00EE29E7">
            <w:pPr>
              <w:autoSpaceDE w:val="0"/>
              <w:autoSpaceDN w:val="0"/>
              <w:adjustRightInd w:val="0"/>
              <w:spacing w:before="0" w:after="0" w:line="240" w:lineRule="auto"/>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base:versionid</w:t>
            </w:r>
            <w:r w:rsidRPr="004836B6">
              <w:rPr>
                <w:rFonts w:cs="Arial"/>
                <w:color w:val="0000FF"/>
                <w:sz w:val="20"/>
              </w:rPr>
              <w:t>&gt;YY&lt;/</w:t>
            </w:r>
            <w:r w:rsidRPr="004836B6">
              <w:rPr>
                <w:rFonts w:cs="Arial"/>
                <w:color w:val="800000"/>
                <w:sz w:val="20"/>
              </w:rPr>
              <w:t>base:versionid</w:t>
            </w:r>
            <w:r w:rsidRPr="004836B6">
              <w:rPr>
                <w:rFonts w:cs="Arial"/>
                <w:color w:val="0000FF"/>
                <w:sz w:val="20"/>
              </w:rPr>
              <w:t>&gt;</w:t>
            </w:r>
          </w:p>
          <w:p w14:paraId="20C347BA"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base:Identifier</w:t>
            </w:r>
            <w:r w:rsidRPr="004836B6">
              <w:rPr>
                <w:rFonts w:cs="Arial"/>
                <w:color w:val="0000FF"/>
                <w:sz w:val="20"/>
              </w:rPr>
              <w:t>&gt;</w:t>
            </w:r>
          </w:p>
          <w:p w14:paraId="7EA37293" w14:textId="77777777" w:rsidR="002B73B1" w:rsidRPr="004836B6" w:rsidRDefault="002B73B1" w:rsidP="00EE29E7">
            <w:pPr>
              <w:pBdr>
                <w:bottom w:val="single" w:sz="4" w:space="1" w:color="auto"/>
              </w:pBdr>
              <w:spacing w:before="0" w:after="120" w:line="240" w:lineRule="auto"/>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ef:inspireId</w:t>
            </w:r>
            <w:r w:rsidRPr="004836B6">
              <w:rPr>
                <w:rFonts w:cs="Arial"/>
                <w:color w:val="0000FF"/>
                <w:sz w:val="20"/>
              </w:rPr>
              <w:t>&gt;</w:t>
            </w:r>
          </w:p>
          <w:p w14:paraId="5F6F609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UK example</w:t>
            </w:r>
          </w:p>
          <w:p w14:paraId="4ED99656" w14:textId="77777777" w:rsidR="002B73B1" w:rsidRPr="0060309C"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60309C">
              <w:rPr>
                <w:rFonts w:cs="Arial"/>
                <w:color w:val="0000FF"/>
                <w:sz w:val="20"/>
                <w:highlight w:val="white"/>
              </w:rPr>
              <w:t>&lt;</w:t>
            </w:r>
            <w:r w:rsidRPr="0060309C">
              <w:rPr>
                <w:rFonts w:cs="Arial"/>
                <w:color w:val="800000"/>
                <w:sz w:val="20"/>
                <w:highlight w:val="white"/>
              </w:rPr>
              <w:t>aqd:AQD_Model</w:t>
            </w:r>
            <w:r w:rsidRPr="0060309C">
              <w:rPr>
                <w:rFonts w:cs="Arial"/>
                <w:color w:val="FF0000"/>
                <w:sz w:val="20"/>
                <w:highlight w:val="white"/>
              </w:rPr>
              <w:t xml:space="preserve"> gml:id</w:t>
            </w:r>
            <w:r w:rsidRPr="0060309C">
              <w:rPr>
                <w:rFonts w:cs="Arial"/>
                <w:color w:val="0000FF"/>
                <w:sz w:val="20"/>
                <w:highlight w:val="white"/>
              </w:rPr>
              <w:t>="</w:t>
            </w:r>
            <w:r w:rsidRPr="0060309C">
              <w:rPr>
                <w:rFonts w:cs="Arial"/>
                <w:color w:val="000000"/>
                <w:sz w:val="20"/>
                <w:highlight w:val="white"/>
              </w:rPr>
              <w:t>GB_Model_34</w:t>
            </w:r>
            <w:r w:rsidRPr="0060309C">
              <w:rPr>
                <w:rFonts w:cs="Arial"/>
                <w:color w:val="0000FF"/>
                <w:sz w:val="20"/>
                <w:highlight w:val="white"/>
              </w:rPr>
              <w:t>"&gt;</w:t>
            </w:r>
          </w:p>
          <w:p w14:paraId="0C694965" w14:textId="77777777" w:rsidR="002B73B1" w:rsidRPr="0060309C" w:rsidRDefault="002B73B1" w:rsidP="00EE29E7">
            <w:pPr>
              <w:autoSpaceDE w:val="0"/>
              <w:autoSpaceDN w:val="0"/>
              <w:adjustRightInd w:val="0"/>
              <w:spacing w:before="0" w:after="0" w:line="240" w:lineRule="auto"/>
              <w:rPr>
                <w:rFonts w:cs="Arial"/>
                <w:color w:val="000000"/>
                <w:sz w:val="20"/>
                <w:highlight w:val="white"/>
              </w:rPr>
            </w:pP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FF"/>
                <w:sz w:val="20"/>
                <w:highlight w:val="white"/>
              </w:rPr>
              <w:t>&lt;</w:t>
            </w:r>
            <w:r w:rsidRPr="0060309C">
              <w:rPr>
                <w:rFonts w:cs="Arial"/>
                <w:color w:val="800000"/>
                <w:sz w:val="20"/>
                <w:highlight w:val="white"/>
              </w:rPr>
              <w:t>ef:inspireId</w:t>
            </w:r>
            <w:r w:rsidRPr="0060309C">
              <w:rPr>
                <w:rFonts w:cs="Arial"/>
                <w:color w:val="0000FF"/>
                <w:sz w:val="20"/>
                <w:highlight w:val="white"/>
              </w:rPr>
              <w:t>&gt;</w:t>
            </w:r>
          </w:p>
          <w:p w14:paraId="3E316D9A" w14:textId="77777777" w:rsidR="002B73B1" w:rsidRPr="0060309C" w:rsidRDefault="002B73B1" w:rsidP="00EE29E7">
            <w:pPr>
              <w:autoSpaceDE w:val="0"/>
              <w:autoSpaceDN w:val="0"/>
              <w:adjustRightInd w:val="0"/>
              <w:spacing w:before="0" w:after="0" w:line="240" w:lineRule="auto"/>
              <w:rPr>
                <w:rFonts w:cs="Arial"/>
                <w:color w:val="000000"/>
                <w:sz w:val="20"/>
                <w:highlight w:val="white"/>
              </w:rPr>
            </w:pP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FF"/>
                <w:sz w:val="20"/>
                <w:highlight w:val="white"/>
              </w:rPr>
              <w:t>&lt;</w:t>
            </w:r>
            <w:r w:rsidRPr="0060309C">
              <w:rPr>
                <w:rFonts w:cs="Arial"/>
                <w:color w:val="800000"/>
                <w:sz w:val="20"/>
                <w:highlight w:val="white"/>
              </w:rPr>
              <w:t>base:Identifier</w:t>
            </w:r>
            <w:r w:rsidRPr="0060309C">
              <w:rPr>
                <w:rFonts w:cs="Arial"/>
                <w:color w:val="0000FF"/>
                <w:sz w:val="20"/>
                <w:highlight w:val="white"/>
              </w:rPr>
              <w:t>&gt;</w:t>
            </w:r>
          </w:p>
          <w:p w14:paraId="0946727C" w14:textId="77777777" w:rsidR="002B73B1" w:rsidRPr="0060309C" w:rsidRDefault="002B73B1" w:rsidP="00EE29E7">
            <w:pPr>
              <w:autoSpaceDE w:val="0"/>
              <w:autoSpaceDN w:val="0"/>
              <w:adjustRightInd w:val="0"/>
              <w:spacing w:before="0" w:after="0" w:line="240" w:lineRule="auto"/>
              <w:rPr>
                <w:rFonts w:cs="Arial"/>
                <w:color w:val="000000"/>
                <w:sz w:val="20"/>
                <w:highlight w:val="white"/>
              </w:rPr>
            </w:pP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FF"/>
                <w:sz w:val="20"/>
                <w:highlight w:val="white"/>
              </w:rPr>
              <w:t>&lt;</w:t>
            </w:r>
            <w:r w:rsidRPr="0060309C">
              <w:rPr>
                <w:rFonts w:cs="Arial"/>
                <w:color w:val="800000"/>
                <w:sz w:val="20"/>
                <w:highlight w:val="white"/>
              </w:rPr>
              <w:t>base:localId</w:t>
            </w:r>
            <w:r w:rsidRPr="0060309C">
              <w:rPr>
                <w:rFonts w:cs="Arial"/>
                <w:color w:val="0000FF"/>
                <w:sz w:val="20"/>
                <w:highlight w:val="white"/>
              </w:rPr>
              <w:t>&gt;</w:t>
            </w:r>
            <w:r w:rsidRPr="0060309C">
              <w:rPr>
                <w:rFonts w:cs="Arial"/>
                <w:color w:val="000000"/>
                <w:sz w:val="20"/>
                <w:highlight w:val="white"/>
              </w:rPr>
              <w:t>GB_Model_34</w:t>
            </w:r>
            <w:r w:rsidRPr="0060309C">
              <w:rPr>
                <w:rFonts w:cs="Arial"/>
                <w:color w:val="0000FF"/>
                <w:sz w:val="20"/>
                <w:highlight w:val="white"/>
              </w:rPr>
              <w:t>&lt;/</w:t>
            </w:r>
            <w:r w:rsidRPr="0060309C">
              <w:rPr>
                <w:rFonts w:cs="Arial"/>
                <w:color w:val="800000"/>
                <w:sz w:val="20"/>
                <w:highlight w:val="white"/>
              </w:rPr>
              <w:t>base:localId</w:t>
            </w:r>
            <w:r w:rsidRPr="0060309C">
              <w:rPr>
                <w:rFonts w:cs="Arial"/>
                <w:color w:val="0000FF"/>
                <w:sz w:val="20"/>
                <w:highlight w:val="white"/>
              </w:rPr>
              <w:t>&gt;</w:t>
            </w:r>
          </w:p>
          <w:p w14:paraId="6EA2A1BC" w14:textId="77777777" w:rsidR="002B73B1" w:rsidRPr="0060309C" w:rsidRDefault="002B73B1" w:rsidP="00EE29E7">
            <w:pPr>
              <w:autoSpaceDE w:val="0"/>
              <w:autoSpaceDN w:val="0"/>
              <w:adjustRightInd w:val="0"/>
              <w:spacing w:before="0" w:after="0" w:line="240" w:lineRule="auto"/>
              <w:rPr>
                <w:rFonts w:cs="Arial"/>
                <w:color w:val="000000"/>
                <w:sz w:val="20"/>
                <w:highlight w:val="white"/>
              </w:rPr>
            </w:pPr>
            <w:r w:rsidRPr="0060309C">
              <w:rPr>
                <w:rFonts w:cs="Arial"/>
                <w:color w:val="000000"/>
                <w:sz w:val="20"/>
                <w:highlight w:val="white"/>
              </w:rPr>
              <w:lastRenderedPageBreak/>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FF"/>
                <w:sz w:val="20"/>
                <w:highlight w:val="white"/>
              </w:rPr>
              <w:t>&lt;</w:t>
            </w:r>
            <w:r w:rsidRPr="0060309C">
              <w:rPr>
                <w:rFonts w:cs="Arial"/>
                <w:color w:val="800000"/>
                <w:sz w:val="20"/>
                <w:highlight w:val="white"/>
              </w:rPr>
              <w:t>base:namespace</w:t>
            </w:r>
            <w:r w:rsidRPr="0060309C">
              <w:rPr>
                <w:rFonts w:cs="Arial"/>
                <w:color w:val="0000FF"/>
                <w:sz w:val="20"/>
                <w:highlight w:val="white"/>
              </w:rPr>
              <w:t>&gt;</w:t>
            </w:r>
            <w:r w:rsidRPr="0060309C">
              <w:rPr>
                <w:rFonts w:cs="Arial"/>
                <w:color w:val="000000"/>
                <w:sz w:val="20"/>
                <w:highlight w:val="white"/>
              </w:rPr>
              <w:t>http://environment.data.gov.uk/air-quality/so</w:t>
            </w:r>
            <w:r w:rsidRPr="0060309C">
              <w:rPr>
                <w:rFonts w:cs="Arial"/>
                <w:color w:val="0000FF"/>
                <w:sz w:val="20"/>
                <w:highlight w:val="white"/>
              </w:rPr>
              <w:t>&lt;/</w:t>
            </w:r>
            <w:r w:rsidRPr="0060309C">
              <w:rPr>
                <w:rFonts w:cs="Arial"/>
                <w:color w:val="800000"/>
                <w:sz w:val="20"/>
                <w:highlight w:val="white"/>
              </w:rPr>
              <w:t>base:namespace</w:t>
            </w:r>
            <w:r w:rsidRPr="0060309C">
              <w:rPr>
                <w:rFonts w:cs="Arial"/>
                <w:color w:val="0000FF"/>
                <w:sz w:val="20"/>
                <w:highlight w:val="white"/>
              </w:rPr>
              <w:t>&gt;</w:t>
            </w:r>
          </w:p>
          <w:p w14:paraId="7023AD5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60309C">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w:t>
            </w:r>
            <w:r w:rsidRPr="004836B6">
              <w:rPr>
                <w:rFonts w:cs="Arial"/>
                <w:color w:val="000000"/>
                <w:sz w:val="20"/>
                <w:highlight w:val="white"/>
              </w:rPr>
              <w:t>2014-05-29</w:t>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w:t>
            </w:r>
          </w:p>
          <w:p w14:paraId="23BCFEB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2484FA9E" w14:textId="77777777" w:rsidR="002B73B1" w:rsidRPr="004836B6" w:rsidRDefault="002B73B1" w:rsidP="00EE29E7">
            <w:pPr>
              <w:spacing w:before="0" w:after="0"/>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tc>
      </w:tr>
    </w:tbl>
    <w:p w14:paraId="3D8E2250" w14:textId="77777777" w:rsidR="002B73B1" w:rsidRPr="004836B6" w:rsidRDefault="002B73B1" w:rsidP="002B73B1">
      <w:pPr>
        <w:pStyle w:val="S02h3"/>
      </w:pPr>
      <w:bookmarkStart w:id="236" w:name="_Toc445369512"/>
      <w:bookmarkStart w:id="237" w:name="_Toc392059797"/>
      <w:bookmarkStart w:id="238" w:name="_Toc520454712"/>
      <w:r w:rsidRPr="004836B6">
        <w:lastRenderedPageBreak/>
        <w:t>Model name &lt;ef:name&gt;</w:t>
      </w:r>
      <w:bookmarkEnd w:id="236"/>
      <w:bookmarkEnd w:id="238"/>
    </w:p>
    <w:p w14:paraId="10C733AD" w14:textId="77777777" w:rsidR="002B73B1" w:rsidRPr="004836B6" w:rsidRDefault="002B73B1" w:rsidP="002B73B1">
      <w:r w:rsidRPr="004836B6">
        <w:t xml:space="preserve">The ef:name element is a voluntary requirement which allows for </w:t>
      </w:r>
      <w:r>
        <w:t>a</w:t>
      </w:r>
      <w:r w:rsidRPr="004836B6">
        <w:t xml:space="preserve"> user defined name </w:t>
      </w:r>
      <w:r>
        <w:t>for</w:t>
      </w:r>
      <w:r w:rsidRPr="004836B6">
        <w:t xml:space="preserve"> the model to be declared by the reporter. The element provides scope for including </w:t>
      </w:r>
      <w:r>
        <w:t xml:space="preserve">a </w:t>
      </w:r>
      <w:r w:rsidRPr="004836B6">
        <w:t>contextual local description / name for the model e.g. the software product name, version or local name.</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64B23F9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5163ACE" w14:textId="77777777" w:rsidR="002B73B1" w:rsidRPr="004836B6" w:rsidRDefault="002B73B1" w:rsidP="00EE29E7">
            <w:pPr>
              <w:pStyle w:val="NoSpacing"/>
              <w:rPr>
                <w:bCs w:val="0"/>
                <w:color w:val="auto"/>
              </w:rPr>
            </w:pPr>
            <w:r w:rsidRPr="004836B6">
              <w:rPr>
                <w:color w:val="auto"/>
              </w:rPr>
              <w:t>ef:</w:t>
            </w:r>
            <w:r>
              <w:rPr>
                <w:color w:val="auto"/>
              </w:rPr>
              <w:t>name</w:t>
            </w:r>
          </w:p>
        </w:tc>
        <w:tc>
          <w:tcPr>
            <w:tcW w:w="11231" w:type="dxa"/>
          </w:tcPr>
          <w:p w14:paraId="00DACB34"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EBD10B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53F4CF2" w14:textId="77777777" w:rsidR="002B73B1" w:rsidRPr="004836B6" w:rsidRDefault="002B73B1" w:rsidP="00EE29E7">
            <w:pPr>
              <w:pStyle w:val="NoSpacing"/>
              <w:rPr>
                <w:bCs w:val="0"/>
              </w:rPr>
            </w:pPr>
            <w:r w:rsidRPr="004836B6">
              <w:rPr>
                <w:bCs w:val="0"/>
              </w:rPr>
              <w:t>Minimum occurrence:</w:t>
            </w:r>
          </w:p>
        </w:tc>
        <w:tc>
          <w:tcPr>
            <w:tcW w:w="11231" w:type="dxa"/>
          </w:tcPr>
          <w:p w14:paraId="087795D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sidRPr="004836B6">
              <w:rPr>
                <w:color w:val="auto"/>
              </w:rPr>
              <w:t>)</w:t>
            </w:r>
          </w:p>
        </w:tc>
      </w:tr>
      <w:tr w:rsidR="002B73B1" w:rsidRPr="004836B6" w14:paraId="7F826241"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637C0C8" w14:textId="77777777" w:rsidR="002B73B1" w:rsidRPr="004836B6" w:rsidRDefault="002B73B1" w:rsidP="00EE29E7">
            <w:pPr>
              <w:pStyle w:val="NoSpacing"/>
              <w:rPr>
                <w:bCs w:val="0"/>
              </w:rPr>
            </w:pPr>
            <w:r w:rsidRPr="004836B6">
              <w:rPr>
                <w:bCs w:val="0"/>
              </w:rPr>
              <w:t>Maximum occurrence:</w:t>
            </w:r>
          </w:p>
        </w:tc>
        <w:tc>
          <w:tcPr>
            <w:tcW w:w="11231" w:type="dxa"/>
          </w:tcPr>
          <w:p w14:paraId="03EB936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284F9A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004C47" w14:textId="77777777" w:rsidR="002B73B1" w:rsidRPr="004836B6" w:rsidRDefault="002B73B1" w:rsidP="00EE29E7">
            <w:pPr>
              <w:pStyle w:val="NoSpacing"/>
              <w:rPr>
                <w:bCs w:val="0"/>
              </w:rPr>
            </w:pPr>
            <w:r w:rsidRPr="004836B6">
              <w:rPr>
                <w:bCs w:val="0"/>
              </w:rPr>
              <w:t>IPR data specifications found:</w:t>
            </w:r>
          </w:p>
        </w:tc>
        <w:tc>
          <w:tcPr>
            <w:tcW w:w="11231" w:type="dxa"/>
          </w:tcPr>
          <w:p w14:paraId="4E7B129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 (voluntary within AQD_Model)</w:t>
            </w:r>
          </w:p>
        </w:tc>
      </w:tr>
      <w:tr w:rsidR="002B73B1" w:rsidRPr="004836B6" w14:paraId="00555546"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26B6559" w14:textId="77777777" w:rsidR="002B73B1" w:rsidRPr="004836B6" w:rsidRDefault="002B73B1" w:rsidP="00EE29E7">
            <w:pPr>
              <w:pStyle w:val="NoSpacing"/>
              <w:rPr>
                <w:bCs w:val="0"/>
              </w:rPr>
            </w:pPr>
            <w:r w:rsidRPr="004836B6">
              <w:rPr>
                <w:bCs w:val="0"/>
              </w:rPr>
              <w:t>XPath to schema location:</w:t>
            </w:r>
          </w:p>
        </w:tc>
        <w:tc>
          <w:tcPr>
            <w:tcW w:w="11231" w:type="dxa"/>
          </w:tcPr>
          <w:p w14:paraId="0D1BD8B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/aqd:AQD_Model/ef:name</w:t>
            </w:r>
          </w:p>
        </w:tc>
      </w:tr>
      <w:tr w:rsidR="002B73B1" w:rsidRPr="004836B6" w14:paraId="7A30D54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4B516C6" w14:textId="77777777" w:rsidR="002B73B1" w:rsidRPr="004836B6" w:rsidRDefault="002B73B1" w:rsidP="00EE29E7">
            <w:pPr>
              <w:pStyle w:val="NoSpacing"/>
              <w:rPr>
                <w:bCs w:val="0"/>
              </w:rPr>
            </w:pPr>
            <w:r w:rsidRPr="004836B6">
              <w:rPr>
                <w:bCs w:val="0"/>
              </w:rPr>
              <w:t>Voidable:</w:t>
            </w:r>
          </w:p>
        </w:tc>
        <w:tc>
          <w:tcPr>
            <w:tcW w:w="11231" w:type="dxa"/>
          </w:tcPr>
          <w:p w14:paraId="12379A8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3E74197B" w14:textId="77777777" w:rsidR="002B73B1" w:rsidRPr="004836B6" w:rsidRDefault="002B73B1" w:rsidP="002B73B1">
      <w:pPr>
        <w:spacing w:before="0" w:after="0" w:line="240" w:lineRule="auto"/>
        <w:rPr>
          <w:rStyle w:val="SubtleReference"/>
        </w:rPr>
      </w:pPr>
    </w:p>
    <w:p w14:paraId="07025F2D"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6FEABE05" wp14:editId="1B88CAF7">
                <wp:extent cx="861695" cy="250825"/>
                <wp:effectExtent l="0" t="0" r="27305" b="28575"/>
                <wp:docPr id="46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4ADFE7F"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EABE05" id="_x0000_s147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eG7o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4ADFE7F"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9DF3707" wp14:editId="334EE475">
                <wp:extent cx="7127875" cy="248920"/>
                <wp:effectExtent l="25400" t="0" r="34925" b="30480"/>
                <wp:docPr id="467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2091BB0" w14:textId="77777777" w:rsidR="005C408E" w:rsidRPr="00452E20" w:rsidRDefault="005C408E" w:rsidP="002B73B1">
                            <w:pPr>
                              <w:pStyle w:val="subtitletext"/>
                            </w:pPr>
                            <w:r>
                              <w:t>ef:name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F3707" id="_x0000_s147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Dp&#10;Ig6/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2091BB0" w14:textId="77777777" w:rsidR="005C408E" w:rsidRPr="00452E20" w:rsidRDefault="005C408E" w:rsidP="002B73B1">
                      <w:pPr>
                        <w:pStyle w:val="subtitletext"/>
                      </w:pPr>
                      <w:r>
                        <w:t>ef:name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4C302AD"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109EC83" w14:textId="77777777" w:rsidR="002B73B1" w:rsidRPr="004836B6" w:rsidRDefault="002B73B1" w:rsidP="00EE29E7">
            <w:pPr>
              <w:rPr>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ef:name</w:t>
            </w:r>
            <w:r w:rsidRPr="004836B6">
              <w:rPr>
                <w:rFonts w:cs="Arial"/>
                <w:color w:val="0000FF"/>
                <w:sz w:val="20"/>
                <w:highlight w:val="white"/>
              </w:rPr>
              <w:t>&gt;</w:t>
            </w:r>
            <w:r w:rsidRPr="004836B6">
              <w:rPr>
                <w:rFonts w:cs="Arial"/>
                <w:color w:val="000000"/>
                <w:sz w:val="20"/>
                <w:highlight w:val="white"/>
              </w:rPr>
              <w:t xml:space="preserve">Pollution Climate Mapping (PCM) model for </w:t>
            </w:r>
            <w:r>
              <w:rPr>
                <w:rFonts w:cs="Arial"/>
                <w:color w:val="000000"/>
                <w:sz w:val="20"/>
                <w:highlight w:val="white"/>
              </w:rPr>
              <w:t xml:space="preserve">background </w:t>
            </w:r>
            <w:r w:rsidRPr="004836B6">
              <w:rPr>
                <w:rFonts w:cs="Arial"/>
                <w:color w:val="000000"/>
                <w:sz w:val="20"/>
                <w:highlight w:val="white"/>
              </w:rPr>
              <w:t>NO</w:t>
            </w:r>
            <w:r w:rsidRPr="004836B6">
              <w:rPr>
                <w:rFonts w:cs="Arial"/>
                <w:color w:val="000000"/>
                <w:sz w:val="20"/>
                <w:highlight w:val="white"/>
                <w:vertAlign w:val="subscript"/>
              </w:rPr>
              <w:t xml:space="preserve">2 </w:t>
            </w:r>
            <w:r>
              <w:rPr>
                <w:rFonts w:cs="Arial"/>
                <w:color w:val="000000"/>
                <w:sz w:val="20"/>
                <w:highlight w:val="white"/>
              </w:rPr>
              <w:t>concentrations</w:t>
            </w:r>
            <w:r w:rsidRPr="004836B6">
              <w:rPr>
                <w:rFonts w:cs="Arial"/>
                <w:color w:val="0000FF"/>
                <w:sz w:val="20"/>
                <w:highlight w:val="white"/>
              </w:rPr>
              <w:t>&lt;/</w:t>
            </w:r>
            <w:r w:rsidRPr="004836B6">
              <w:rPr>
                <w:rFonts w:cs="Arial"/>
                <w:color w:val="800000"/>
                <w:sz w:val="20"/>
                <w:highlight w:val="white"/>
              </w:rPr>
              <w:t>ef:name</w:t>
            </w:r>
            <w:r w:rsidRPr="004836B6">
              <w:rPr>
                <w:rFonts w:cs="Arial"/>
                <w:color w:val="0000FF"/>
                <w:sz w:val="20"/>
                <w:highlight w:val="white"/>
              </w:rPr>
              <w:t>&gt;</w:t>
            </w:r>
          </w:p>
        </w:tc>
      </w:tr>
    </w:tbl>
    <w:p w14:paraId="784AA3AD" w14:textId="77777777" w:rsidR="002B73B1" w:rsidRPr="004836B6" w:rsidRDefault="002B73B1" w:rsidP="002B73B1">
      <w:pPr>
        <w:pStyle w:val="S02h3"/>
      </w:pPr>
      <w:bookmarkStart w:id="239" w:name="_Toc445369513"/>
      <w:bookmarkStart w:id="240" w:name="_Toc520454713"/>
      <w:bookmarkEnd w:id="237"/>
      <w:r w:rsidRPr="004836B6">
        <w:t>Responsible party &lt;ef:responsibleParty&gt;</w:t>
      </w:r>
      <w:bookmarkEnd w:id="239"/>
      <w:bookmarkEnd w:id="240"/>
    </w:p>
    <w:p w14:paraId="627620C0" w14:textId="5B832007" w:rsidR="002B73B1" w:rsidRDefault="002B73B1" w:rsidP="002B73B1">
      <w:r w:rsidRPr="004836B6">
        <w:t>The ef:responsibleParty information class within AQD_Model is a voluntary requirement which provides scope for describing the contact point and organisation / body that is responsible for the overall model e.g. the develop</w:t>
      </w:r>
      <w:r>
        <w:t xml:space="preserve">er, </w:t>
      </w:r>
      <w:r w:rsidRPr="004836B6">
        <w:t>vendor</w:t>
      </w:r>
      <w:r>
        <w:t xml:space="preserve"> or user</w:t>
      </w:r>
      <w:r w:rsidRPr="004836B6">
        <w:t xml:space="preserve">. The class derives its attributes from the INSPIRE base2:RelatedParty information class, an explanation of this information class can be found in the AQ reporting section </w:t>
      </w:r>
      <w:hyperlink w:anchor="_Reporting_header_&lt;aqd:AQD_ReportingHead" w:history="1">
        <w:r w:rsidRPr="004836B6">
          <w:rPr>
            <w:rStyle w:val="Hyperlink"/>
          </w:rPr>
          <w:t>ReportingHeader</w:t>
        </w:r>
      </w:hyperlink>
      <w:r w:rsidRPr="004836B6">
        <w:t xml:space="preserve">. </w:t>
      </w:r>
    </w:p>
    <w:p w14:paraId="68D35E28" w14:textId="77777777" w:rsidR="002B73B1" w:rsidRDefault="002B73B1" w:rsidP="002B73B1">
      <w:pPr>
        <w:spacing w:before="0" w:after="160" w:line="259" w:lineRule="auto"/>
      </w:pPr>
      <w:r>
        <w:br w:type="page"/>
      </w:r>
    </w:p>
    <w:tbl>
      <w:tblPr>
        <w:tblStyle w:val="LightShading-Accent2"/>
        <w:tblW w:w="14174" w:type="dxa"/>
        <w:tblLayout w:type="fixed"/>
        <w:tblLook w:val="04A0" w:firstRow="1" w:lastRow="0" w:firstColumn="1" w:lastColumn="0" w:noHBand="0" w:noVBand="1"/>
      </w:tblPr>
      <w:tblGrid>
        <w:gridCol w:w="2943"/>
        <w:gridCol w:w="11231"/>
      </w:tblGrid>
      <w:tr w:rsidR="002B73B1" w:rsidRPr="004836B6" w14:paraId="2B104448"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FD020C4" w14:textId="77777777" w:rsidR="002B73B1" w:rsidRPr="004836B6" w:rsidRDefault="002B73B1" w:rsidP="00EE29E7">
            <w:pPr>
              <w:pStyle w:val="NoSpacing"/>
              <w:rPr>
                <w:bCs w:val="0"/>
                <w:color w:val="auto"/>
              </w:rPr>
            </w:pPr>
            <w:r w:rsidRPr="004836B6">
              <w:rPr>
                <w:color w:val="auto"/>
              </w:rPr>
              <w:lastRenderedPageBreak/>
              <w:t>ef:ResponsibleParty</w:t>
            </w:r>
          </w:p>
        </w:tc>
        <w:tc>
          <w:tcPr>
            <w:tcW w:w="11231" w:type="dxa"/>
          </w:tcPr>
          <w:p w14:paraId="3E85B8D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2A42D0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183887" w14:textId="77777777" w:rsidR="002B73B1" w:rsidRPr="004836B6" w:rsidRDefault="002B73B1" w:rsidP="00EE29E7">
            <w:pPr>
              <w:pStyle w:val="NoSpacing"/>
              <w:rPr>
                <w:bCs w:val="0"/>
              </w:rPr>
            </w:pPr>
            <w:r w:rsidRPr="004836B6">
              <w:rPr>
                <w:bCs w:val="0"/>
              </w:rPr>
              <w:t>Minimum occurrence:</w:t>
            </w:r>
          </w:p>
        </w:tc>
        <w:tc>
          <w:tcPr>
            <w:tcW w:w="11231" w:type="dxa"/>
          </w:tcPr>
          <w:p w14:paraId="7E3D599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sidRPr="004836B6">
              <w:rPr>
                <w:color w:val="auto"/>
              </w:rPr>
              <w:t>)</w:t>
            </w:r>
          </w:p>
        </w:tc>
      </w:tr>
      <w:tr w:rsidR="002B73B1" w:rsidRPr="004836B6" w14:paraId="6B575543"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F5F967E" w14:textId="77777777" w:rsidR="002B73B1" w:rsidRPr="004836B6" w:rsidRDefault="002B73B1" w:rsidP="00EE29E7">
            <w:pPr>
              <w:pStyle w:val="NoSpacing"/>
              <w:rPr>
                <w:bCs w:val="0"/>
              </w:rPr>
            </w:pPr>
            <w:r w:rsidRPr="004836B6">
              <w:rPr>
                <w:bCs w:val="0"/>
              </w:rPr>
              <w:t>Maximum occurrence:</w:t>
            </w:r>
          </w:p>
        </w:tc>
        <w:tc>
          <w:tcPr>
            <w:tcW w:w="11231" w:type="dxa"/>
          </w:tcPr>
          <w:p w14:paraId="511D47C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A43435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06EDF7B" w14:textId="77777777" w:rsidR="002B73B1" w:rsidRPr="004836B6" w:rsidRDefault="002B73B1" w:rsidP="00EE29E7">
            <w:pPr>
              <w:pStyle w:val="NoSpacing"/>
              <w:rPr>
                <w:bCs w:val="0"/>
              </w:rPr>
            </w:pPr>
            <w:r w:rsidRPr="004836B6">
              <w:rPr>
                <w:bCs w:val="0"/>
              </w:rPr>
              <w:t>IPR data specifications found:</w:t>
            </w:r>
          </w:p>
        </w:tc>
        <w:tc>
          <w:tcPr>
            <w:tcW w:w="11231" w:type="dxa"/>
          </w:tcPr>
          <w:p w14:paraId="08803A2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D4.1</w:t>
            </w:r>
          </w:p>
        </w:tc>
      </w:tr>
      <w:tr w:rsidR="002B73B1" w:rsidRPr="004836B6" w14:paraId="7171B37D"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417BD073" w14:textId="77777777" w:rsidR="002B73B1" w:rsidRPr="004836B6" w:rsidRDefault="002B73B1" w:rsidP="00EE29E7">
            <w:pPr>
              <w:pStyle w:val="NoSpacing"/>
              <w:rPr>
                <w:bCs w:val="0"/>
              </w:rPr>
            </w:pPr>
            <w:r w:rsidRPr="004836B6">
              <w:rPr>
                <w:bCs w:val="0"/>
              </w:rPr>
              <w:t>XPath to schema location:</w:t>
            </w:r>
          </w:p>
        </w:tc>
        <w:tc>
          <w:tcPr>
            <w:tcW w:w="11231" w:type="dxa"/>
          </w:tcPr>
          <w:p w14:paraId="45F8B62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/aqd:AQD_Model/ef:ResponsibleParty</w:t>
            </w:r>
          </w:p>
        </w:tc>
      </w:tr>
      <w:tr w:rsidR="002B73B1" w:rsidRPr="004836B6" w14:paraId="5695C2F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1FFA5C4" w14:textId="77777777" w:rsidR="002B73B1" w:rsidRPr="004836B6" w:rsidRDefault="002B73B1" w:rsidP="00EE29E7">
            <w:pPr>
              <w:pStyle w:val="NoSpacing"/>
              <w:rPr>
                <w:bCs w:val="0"/>
              </w:rPr>
            </w:pPr>
            <w:r w:rsidRPr="004836B6">
              <w:rPr>
                <w:bCs w:val="0"/>
              </w:rPr>
              <w:t>Voidable:</w:t>
            </w:r>
          </w:p>
        </w:tc>
        <w:tc>
          <w:tcPr>
            <w:tcW w:w="11231" w:type="dxa"/>
          </w:tcPr>
          <w:p w14:paraId="378724A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4A65E662" w14:textId="77777777" w:rsidR="002B73B1" w:rsidRPr="004836B6" w:rsidRDefault="002B73B1" w:rsidP="002B73B1"/>
    <w:p w14:paraId="42441737" w14:textId="77777777" w:rsidR="002B73B1" w:rsidRPr="004836B6" w:rsidRDefault="002B73B1" w:rsidP="002B73B1">
      <w:pPr>
        <w:pStyle w:val="S02h3"/>
      </w:pPr>
      <w:bookmarkStart w:id="241" w:name="_Toc392059798"/>
      <w:bookmarkStart w:id="242" w:name="_Toc445369514"/>
      <w:bookmarkStart w:id="243" w:name="_Toc520454714"/>
      <w:r w:rsidRPr="004836B6">
        <w:t>Air quality assessment type &lt;aqd:assessmentType&gt;</w:t>
      </w:r>
      <w:bookmarkEnd w:id="241"/>
      <w:bookmarkEnd w:id="242"/>
      <w:bookmarkEnd w:id="243"/>
    </w:p>
    <w:p w14:paraId="493B7C1C" w14:textId="77777777" w:rsidR="002B73B1" w:rsidRPr="004836B6" w:rsidRDefault="002B73B1" w:rsidP="002B73B1">
      <w:r w:rsidRPr="004836B6">
        <w:t xml:space="preserve">The air quality assessment type </w:t>
      </w:r>
      <w:r>
        <w:t xml:space="preserve">mandatory </w:t>
      </w:r>
      <w:r w:rsidRPr="004836B6">
        <w:t>element allows for the classification (grouping) of assessment methods into common types</w:t>
      </w:r>
      <w:r>
        <w:t xml:space="preserve"> e.g. </w:t>
      </w:r>
      <w:r w:rsidRPr="004836B6">
        <w:t xml:space="preserve"> fixed measurement, modelling, indicative measurement, objective estimation. The types are controlled by a code list. Model assessment types should be assigned </w:t>
      </w:r>
      <w:r>
        <w:t xml:space="preserve">the </w:t>
      </w:r>
      <w:r w:rsidRPr="004836B6">
        <w:t>“model” code</w:t>
      </w:r>
      <w:r>
        <w:t xml:space="preserve"> </w:t>
      </w:r>
      <w:r w:rsidRPr="004836B6">
        <w:t>list value as shown in the example below.</w:t>
      </w:r>
    </w:p>
    <w:tbl>
      <w:tblPr>
        <w:tblStyle w:val="LightShading-Accent2"/>
        <w:tblW w:w="14142" w:type="dxa"/>
        <w:tblLayout w:type="fixed"/>
        <w:tblLook w:val="04A0" w:firstRow="1" w:lastRow="0" w:firstColumn="1" w:lastColumn="0" w:noHBand="0" w:noVBand="1"/>
      </w:tblPr>
      <w:tblGrid>
        <w:gridCol w:w="3369"/>
        <w:gridCol w:w="10773"/>
      </w:tblGrid>
      <w:tr w:rsidR="002B73B1" w:rsidRPr="004836B6" w14:paraId="4A1762D8"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A1523EE" w14:textId="77777777" w:rsidR="002B73B1" w:rsidRPr="004836B6" w:rsidRDefault="002B73B1" w:rsidP="00EE29E7">
            <w:pPr>
              <w:pStyle w:val="NoSpacing"/>
              <w:rPr>
                <w:bCs w:val="0"/>
                <w:color w:val="auto"/>
              </w:rPr>
            </w:pPr>
            <w:r w:rsidRPr="004836B6">
              <w:rPr>
                <w:rFonts w:cs="Lucida Grande"/>
                <w:color w:val="auto"/>
              </w:rPr>
              <w:t>aqd:assessmentType</w:t>
            </w:r>
          </w:p>
        </w:tc>
        <w:tc>
          <w:tcPr>
            <w:tcW w:w="10773" w:type="dxa"/>
          </w:tcPr>
          <w:p w14:paraId="68100832"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3D12F20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E37DBE5" w14:textId="77777777" w:rsidR="002B73B1" w:rsidRPr="004836B6" w:rsidRDefault="002B73B1" w:rsidP="00EE29E7">
            <w:pPr>
              <w:pStyle w:val="NoSpacing"/>
              <w:rPr>
                <w:bCs w:val="0"/>
              </w:rPr>
            </w:pPr>
            <w:r w:rsidRPr="004836B6">
              <w:rPr>
                <w:bCs w:val="0"/>
              </w:rPr>
              <w:t>Minimum occurrence:</w:t>
            </w:r>
          </w:p>
        </w:tc>
        <w:tc>
          <w:tcPr>
            <w:tcW w:w="10773" w:type="dxa"/>
          </w:tcPr>
          <w:p w14:paraId="3FFBE1D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w:t>
            </w:r>
          </w:p>
        </w:tc>
      </w:tr>
      <w:tr w:rsidR="002B73B1" w:rsidRPr="004836B6" w14:paraId="6FE7C092" w14:textId="77777777" w:rsidTr="00EE29E7">
        <w:tc>
          <w:tcPr>
            <w:cnfStyle w:val="001000000000" w:firstRow="0" w:lastRow="0" w:firstColumn="1" w:lastColumn="0" w:oddVBand="0" w:evenVBand="0" w:oddHBand="0" w:evenHBand="0" w:firstRowFirstColumn="0" w:firstRowLastColumn="0" w:lastRowFirstColumn="0" w:lastRowLastColumn="0"/>
            <w:tcW w:w="3369" w:type="dxa"/>
          </w:tcPr>
          <w:p w14:paraId="1ADCE8D7" w14:textId="77777777" w:rsidR="002B73B1" w:rsidRPr="004836B6" w:rsidRDefault="002B73B1" w:rsidP="00EE29E7">
            <w:pPr>
              <w:pStyle w:val="NoSpacing"/>
              <w:rPr>
                <w:bCs w:val="0"/>
              </w:rPr>
            </w:pPr>
            <w:r w:rsidRPr="004836B6">
              <w:rPr>
                <w:bCs w:val="0"/>
              </w:rPr>
              <w:t>Maximum occurrence:</w:t>
            </w:r>
          </w:p>
        </w:tc>
        <w:tc>
          <w:tcPr>
            <w:tcW w:w="10773" w:type="dxa"/>
          </w:tcPr>
          <w:p w14:paraId="27DD4D3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BAEF66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8D38478" w14:textId="77777777" w:rsidR="002B73B1" w:rsidRPr="004836B6" w:rsidRDefault="002B73B1" w:rsidP="00EE29E7">
            <w:pPr>
              <w:pStyle w:val="NoSpacing"/>
              <w:rPr>
                <w:bCs w:val="0"/>
              </w:rPr>
            </w:pPr>
            <w:r w:rsidRPr="004836B6">
              <w:rPr>
                <w:bCs w:val="0"/>
              </w:rPr>
              <w:t>IPR data specifications found:</w:t>
            </w:r>
          </w:p>
        </w:tc>
        <w:tc>
          <w:tcPr>
            <w:tcW w:w="10773" w:type="dxa"/>
          </w:tcPr>
          <w:p w14:paraId="558DCAE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D.4.2</w:t>
            </w:r>
          </w:p>
        </w:tc>
      </w:tr>
      <w:tr w:rsidR="002B73B1" w:rsidRPr="004836B6" w14:paraId="57123EB3" w14:textId="77777777" w:rsidTr="00EE29E7">
        <w:tc>
          <w:tcPr>
            <w:cnfStyle w:val="001000000000" w:firstRow="0" w:lastRow="0" w:firstColumn="1" w:lastColumn="0" w:oddVBand="0" w:evenVBand="0" w:oddHBand="0" w:evenHBand="0" w:firstRowFirstColumn="0" w:firstRowLastColumn="0" w:lastRowFirstColumn="0" w:lastRowLastColumn="0"/>
            <w:tcW w:w="3369" w:type="dxa"/>
          </w:tcPr>
          <w:p w14:paraId="422FEDD7" w14:textId="77777777" w:rsidR="002B73B1" w:rsidRPr="004836B6" w:rsidRDefault="002B73B1" w:rsidP="00EE29E7">
            <w:pPr>
              <w:pStyle w:val="NoSpacing"/>
              <w:rPr>
                <w:bCs w:val="0"/>
              </w:rPr>
            </w:pPr>
            <w:r w:rsidRPr="004836B6">
              <w:rPr>
                <w:bCs w:val="0"/>
              </w:rPr>
              <w:t>Code list constraints:</w:t>
            </w:r>
          </w:p>
        </w:tc>
        <w:tc>
          <w:tcPr>
            <w:tcW w:w="10773" w:type="dxa"/>
          </w:tcPr>
          <w:p w14:paraId="43C426D3" w14:textId="50709046"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69" w:history="1">
              <w:r w:rsidR="002B73B1" w:rsidRPr="004836B6">
                <w:rPr>
                  <w:rStyle w:val="Hyperlink"/>
                  <w:color w:val="auto"/>
                </w:rPr>
                <w:t>http://dd.eionet.europa.eu/vocabulary/aq/assessmenttype/</w:t>
              </w:r>
            </w:hyperlink>
          </w:p>
        </w:tc>
      </w:tr>
      <w:tr w:rsidR="002B73B1" w:rsidRPr="004836B6" w14:paraId="7B74770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1FC2EE4" w14:textId="77777777" w:rsidR="002B73B1" w:rsidRPr="004836B6" w:rsidRDefault="002B73B1" w:rsidP="00EE29E7">
            <w:pPr>
              <w:pStyle w:val="NoSpacing"/>
              <w:rPr>
                <w:bCs w:val="0"/>
              </w:rPr>
            </w:pPr>
            <w:r w:rsidRPr="004836B6">
              <w:rPr>
                <w:bCs w:val="0"/>
              </w:rPr>
              <w:t>Formats Allowed:</w:t>
            </w:r>
          </w:p>
        </w:tc>
        <w:tc>
          <w:tcPr>
            <w:tcW w:w="10773" w:type="dxa"/>
          </w:tcPr>
          <w:p w14:paraId="729FE72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7E7FD473" w14:textId="77777777" w:rsidTr="00EE29E7">
        <w:tc>
          <w:tcPr>
            <w:cnfStyle w:val="001000000000" w:firstRow="0" w:lastRow="0" w:firstColumn="1" w:lastColumn="0" w:oddVBand="0" w:evenVBand="0" w:oddHBand="0" w:evenHBand="0" w:firstRowFirstColumn="0" w:firstRowLastColumn="0" w:lastRowFirstColumn="0" w:lastRowLastColumn="0"/>
            <w:tcW w:w="3369" w:type="dxa"/>
          </w:tcPr>
          <w:p w14:paraId="3E07EF23" w14:textId="77777777" w:rsidR="002B73B1" w:rsidRPr="004836B6" w:rsidRDefault="002B73B1" w:rsidP="00EE29E7">
            <w:pPr>
              <w:pStyle w:val="NoSpacing"/>
              <w:rPr>
                <w:bCs w:val="0"/>
              </w:rPr>
            </w:pPr>
            <w:r w:rsidRPr="004836B6">
              <w:rPr>
                <w:bCs w:val="0"/>
              </w:rPr>
              <w:t>XPath to schema location:</w:t>
            </w:r>
          </w:p>
        </w:tc>
        <w:tc>
          <w:tcPr>
            <w:tcW w:w="10773" w:type="dxa"/>
          </w:tcPr>
          <w:p w14:paraId="516DDB3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/aqd:AQD_Model/aqd:assessmentType/@xlink:href</w:t>
            </w:r>
          </w:p>
        </w:tc>
      </w:tr>
      <w:tr w:rsidR="002B73B1" w:rsidRPr="004836B6" w14:paraId="38A3390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9062935" w14:textId="77777777" w:rsidR="002B73B1" w:rsidRPr="004836B6" w:rsidRDefault="002B73B1" w:rsidP="00EE29E7">
            <w:pPr>
              <w:pStyle w:val="NoSpacing"/>
              <w:rPr>
                <w:bCs w:val="0"/>
              </w:rPr>
            </w:pPr>
            <w:r w:rsidRPr="004836B6">
              <w:rPr>
                <w:bCs w:val="0"/>
              </w:rPr>
              <w:t>Voidable:</w:t>
            </w:r>
          </w:p>
        </w:tc>
        <w:tc>
          <w:tcPr>
            <w:tcW w:w="10773" w:type="dxa"/>
          </w:tcPr>
          <w:p w14:paraId="4C67793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68D0BFC0" w14:textId="77777777" w:rsidR="002B73B1" w:rsidRPr="004836B6" w:rsidRDefault="002B73B1" w:rsidP="002B73B1">
      <w:pPr>
        <w:pStyle w:val="NoSpacing"/>
        <w:rPr>
          <w:rStyle w:val="SubtleReference"/>
        </w:rPr>
      </w:pPr>
    </w:p>
    <w:p w14:paraId="2B5917A5"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749F18F8" wp14:editId="168DD257">
                <wp:extent cx="861695" cy="250825"/>
                <wp:effectExtent l="0" t="0" r="27305" b="28575"/>
                <wp:docPr id="467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27808B4"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9F18F8" id="_x0000_s147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kE0Mq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27808B4"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9CB0AFA" wp14:editId="5D70FB93">
                <wp:extent cx="7127875" cy="248920"/>
                <wp:effectExtent l="25400" t="0" r="34925" b="30480"/>
                <wp:docPr id="468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1F2AC19" w14:textId="77777777" w:rsidR="005C408E" w:rsidRPr="00452E20" w:rsidRDefault="005C408E" w:rsidP="002B73B1">
                            <w:pPr>
                              <w:pStyle w:val="subtitletext"/>
                            </w:pPr>
                            <w:r>
                              <w:t>aqd:assessmentType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CB0AFA" id="_x0000_s147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F&#10;uTDq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1F2AC19" w14:textId="77777777" w:rsidR="005C408E" w:rsidRPr="00452E20" w:rsidRDefault="005C408E" w:rsidP="002B73B1">
                      <w:pPr>
                        <w:pStyle w:val="subtitletext"/>
                      </w:pPr>
                      <w:r>
                        <w:t>aqd:assessmentType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2944BB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3ECE831" w14:textId="77777777" w:rsidR="002B73B1" w:rsidRPr="004836B6" w:rsidRDefault="002B73B1" w:rsidP="00EE29E7">
            <w:pPr>
              <w:spacing w:before="120" w:after="120" w:line="240" w:lineRule="auto"/>
              <w:rPr>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aqd:assessmentType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http://dd.eionet.europa.eu/vocabulary/aq/assessmenttype/model</w:t>
            </w:r>
            <w:r w:rsidRPr="004836B6">
              <w:rPr>
                <w:rFonts w:cs="Arial"/>
                <w:color w:val="0000FF"/>
                <w:sz w:val="20"/>
                <w:highlight w:val="white"/>
              </w:rPr>
              <w:t>"/&gt;</w:t>
            </w:r>
          </w:p>
        </w:tc>
      </w:tr>
    </w:tbl>
    <w:p w14:paraId="0E294988" w14:textId="77777777" w:rsidR="002B73B1" w:rsidRPr="004836B6" w:rsidRDefault="002B73B1" w:rsidP="002B73B1">
      <w:pPr>
        <w:pStyle w:val="NoSpacing"/>
      </w:pPr>
      <w:bookmarkStart w:id="244" w:name="_Toc392059799"/>
    </w:p>
    <w:p w14:paraId="60F693AA" w14:textId="77777777" w:rsidR="002B73B1" w:rsidRPr="00E82A4E" w:rsidRDefault="002B73B1" w:rsidP="002B73B1">
      <w:pPr>
        <w:pStyle w:val="S02h3"/>
        <w:rPr>
          <w:lang w:val="fr-FR"/>
        </w:rPr>
      </w:pPr>
      <w:bookmarkStart w:id="245" w:name="_Toc445369515"/>
      <w:bookmarkStart w:id="246" w:name="_Toc520454715"/>
      <w:r w:rsidRPr="00E82A4E">
        <w:rPr>
          <w:lang w:val="fr-FR"/>
        </w:rPr>
        <w:t>Air quality zone</w:t>
      </w:r>
      <w:bookmarkEnd w:id="244"/>
      <w:r w:rsidRPr="00E82A4E">
        <w:rPr>
          <w:lang w:val="fr-FR"/>
        </w:rPr>
        <w:t xml:space="preserve"> &lt;aqd:zone&gt;</w:t>
      </w:r>
      <w:bookmarkEnd w:id="245"/>
      <w:bookmarkEnd w:id="246"/>
    </w:p>
    <w:p w14:paraId="6E8BC682" w14:textId="77777777" w:rsidR="002B73B1" w:rsidRPr="004836B6" w:rsidRDefault="002B73B1" w:rsidP="002B73B1">
      <w:r w:rsidRPr="004836B6">
        <w:t>Air quality zone element links the model with the coincid</w:t>
      </w:r>
      <w:r>
        <w:t>ing AQ zone(s) already defined in d</w:t>
      </w:r>
      <w:r w:rsidRPr="004836B6">
        <w:t xml:space="preserve">ata flow B. The linkage is maintained via an xlink:href attribute. If the model covers more than one zone, either each component zone may be listed as a separate </w:t>
      </w:r>
      <w:r w:rsidRPr="004836B6">
        <w:lastRenderedPageBreak/>
        <w:t>aqd:zone element, or if the model covers many zones e.g. all zones in the Member State, the aqd:zone element may be voided. See example for details.</w:t>
      </w:r>
    </w:p>
    <w:tbl>
      <w:tblPr>
        <w:tblStyle w:val="LightShading-Accent2"/>
        <w:tblW w:w="0" w:type="auto"/>
        <w:tblLook w:val="04A0" w:firstRow="1" w:lastRow="0" w:firstColumn="1" w:lastColumn="0" w:noHBand="0" w:noVBand="1"/>
      </w:tblPr>
      <w:tblGrid>
        <w:gridCol w:w="3463"/>
        <w:gridCol w:w="10495"/>
      </w:tblGrid>
      <w:tr w:rsidR="002B73B1" w:rsidRPr="004836B6" w14:paraId="2D3318B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4B5CB2" w14:textId="77777777" w:rsidR="002B73B1" w:rsidRPr="004836B6" w:rsidRDefault="002B73B1" w:rsidP="00EE29E7">
            <w:pPr>
              <w:pStyle w:val="NoSpacing"/>
              <w:rPr>
                <w:bCs w:val="0"/>
                <w:color w:val="auto"/>
              </w:rPr>
            </w:pPr>
            <w:r w:rsidRPr="004836B6">
              <w:rPr>
                <w:bCs w:val="0"/>
                <w:color w:val="auto"/>
              </w:rPr>
              <w:t>aqd:zone</w:t>
            </w:r>
          </w:p>
        </w:tc>
        <w:tc>
          <w:tcPr>
            <w:tcW w:w="10664" w:type="dxa"/>
          </w:tcPr>
          <w:p w14:paraId="7D2FC8B1"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1CD277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C477940" w14:textId="77777777" w:rsidR="002B73B1" w:rsidRPr="004836B6" w:rsidRDefault="002B73B1" w:rsidP="00EE29E7">
            <w:pPr>
              <w:pStyle w:val="NoSpacing"/>
              <w:rPr>
                <w:bCs w:val="0"/>
              </w:rPr>
            </w:pPr>
            <w:r w:rsidRPr="004836B6">
              <w:t>Minimum occurrence:</w:t>
            </w:r>
          </w:p>
        </w:tc>
        <w:tc>
          <w:tcPr>
            <w:tcW w:w="10664" w:type="dxa"/>
          </w:tcPr>
          <w:p w14:paraId="7D03472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(mandatory if Sampling Point is used for AQD assessment)</w:t>
            </w:r>
          </w:p>
        </w:tc>
      </w:tr>
      <w:tr w:rsidR="002B73B1" w:rsidRPr="004836B6" w14:paraId="4158F5F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66EDB2A" w14:textId="77777777" w:rsidR="002B73B1" w:rsidRPr="004836B6" w:rsidRDefault="002B73B1" w:rsidP="00EE29E7">
            <w:pPr>
              <w:pStyle w:val="NoSpacing"/>
              <w:rPr>
                <w:bCs w:val="0"/>
              </w:rPr>
            </w:pPr>
            <w:r w:rsidRPr="004836B6">
              <w:t>Maximum occurrence:</w:t>
            </w:r>
          </w:p>
        </w:tc>
        <w:tc>
          <w:tcPr>
            <w:tcW w:w="10664" w:type="dxa"/>
          </w:tcPr>
          <w:p w14:paraId="55DAAE2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06D91E3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E13471" w14:textId="77777777" w:rsidR="002B73B1" w:rsidRPr="004836B6" w:rsidRDefault="002B73B1" w:rsidP="00EE29E7">
            <w:pPr>
              <w:pStyle w:val="NoSpacing"/>
              <w:rPr>
                <w:bCs w:val="0"/>
              </w:rPr>
            </w:pPr>
            <w:r w:rsidRPr="004836B6">
              <w:t>IPR data specifications found:</w:t>
            </w:r>
          </w:p>
        </w:tc>
        <w:tc>
          <w:tcPr>
            <w:tcW w:w="10664" w:type="dxa"/>
          </w:tcPr>
          <w:p w14:paraId="36A5848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D.4.3</w:t>
            </w:r>
          </w:p>
        </w:tc>
      </w:tr>
      <w:tr w:rsidR="002B73B1" w:rsidRPr="004836B6" w14:paraId="6000BCF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268ACD2" w14:textId="77777777" w:rsidR="002B73B1" w:rsidRPr="004836B6" w:rsidRDefault="002B73B1" w:rsidP="00EE29E7">
            <w:pPr>
              <w:pStyle w:val="NoSpacing"/>
              <w:rPr>
                <w:bCs w:val="0"/>
              </w:rPr>
            </w:pPr>
            <w:r w:rsidRPr="004836B6">
              <w:t>Code list constraints:</w:t>
            </w:r>
          </w:p>
        </w:tc>
        <w:tc>
          <w:tcPr>
            <w:tcW w:w="10664" w:type="dxa"/>
          </w:tcPr>
          <w:p w14:paraId="14BADEC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61E0A28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5D9584" w14:textId="77777777" w:rsidR="002B73B1" w:rsidRPr="004836B6" w:rsidRDefault="002B73B1" w:rsidP="00EE29E7">
            <w:pPr>
              <w:pStyle w:val="NoSpacing"/>
              <w:rPr>
                <w:bCs w:val="0"/>
              </w:rPr>
            </w:pPr>
            <w:r w:rsidRPr="004836B6">
              <w:t>Formats Allowed:</w:t>
            </w:r>
          </w:p>
        </w:tc>
        <w:tc>
          <w:tcPr>
            <w:tcW w:w="10664" w:type="dxa"/>
          </w:tcPr>
          <w:p w14:paraId="7C3D9741" w14:textId="77777777" w:rsidR="002B73B1" w:rsidRPr="004836B6" w:rsidRDefault="002B73B1" w:rsidP="00EE29E7">
            <w:pPr>
              <w:pStyle w:val="NoSpacing"/>
              <w:keepNext/>
              <w:keepLines/>
              <w:outlineLvl w:val="8"/>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12 characters</w:t>
            </w:r>
          </w:p>
        </w:tc>
      </w:tr>
      <w:tr w:rsidR="002B73B1" w:rsidRPr="004836B6" w14:paraId="123DA3F0"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1C90ADD" w14:textId="77777777" w:rsidR="002B73B1" w:rsidRPr="004836B6" w:rsidRDefault="002B73B1" w:rsidP="00EE29E7">
            <w:pPr>
              <w:pStyle w:val="NoSpacing"/>
              <w:rPr>
                <w:bCs w:val="0"/>
              </w:rPr>
            </w:pPr>
            <w:r w:rsidRPr="004836B6">
              <w:t>XPath to schema location:</w:t>
            </w:r>
          </w:p>
        </w:tc>
        <w:tc>
          <w:tcPr>
            <w:tcW w:w="10664" w:type="dxa"/>
          </w:tcPr>
          <w:p w14:paraId="18B27BA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/aqd:AQD_Model/aqd:zone/@xlink:href</w:t>
            </w:r>
          </w:p>
        </w:tc>
      </w:tr>
      <w:tr w:rsidR="002B73B1" w:rsidRPr="004836B6" w14:paraId="2EE1981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1C6ED80" w14:textId="77777777" w:rsidR="002B73B1" w:rsidRPr="004836B6" w:rsidRDefault="002B73B1" w:rsidP="00EE29E7">
            <w:pPr>
              <w:pStyle w:val="NoSpacing"/>
              <w:rPr>
                <w:bCs w:val="0"/>
              </w:rPr>
            </w:pPr>
            <w:r w:rsidRPr="004836B6">
              <w:t>Voidable:</w:t>
            </w:r>
          </w:p>
        </w:tc>
        <w:tc>
          <w:tcPr>
            <w:tcW w:w="10664" w:type="dxa"/>
          </w:tcPr>
          <w:p w14:paraId="279233F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Yes</w:t>
            </w:r>
          </w:p>
        </w:tc>
      </w:tr>
    </w:tbl>
    <w:p w14:paraId="1F93F3F6" w14:textId="77777777" w:rsidR="002B73B1" w:rsidRPr="004836B6" w:rsidRDefault="002B73B1" w:rsidP="002B73B1">
      <w:pPr>
        <w:pStyle w:val="NoSpacing"/>
        <w:rPr>
          <w:rStyle w:val="SubtleReference"/>
          <w:b w:val="0"/>
          <w:bCs w:val="0"/>
        </w:rPr>
      </w:pPr>
    </w:p>
    <w:p w14:paraId="0A02DCCB"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52701FAD" wp14:editId="327C118E">
                <wp:extent cx="861695" cy="250825"/>
                <wp:effectExtent l="0" t="0" r="27305" b="28575"/>
                <wp:docPr id="46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5C0F23A"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701FAD" id="_x0000_s147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K/+de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75C0F23A"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CBA4907" wp14:editId="71908694">
                <wp:extent cx="7127875" cy="248920"/>
                <wp:effectExtent l="25400" t="0" r="34925" b="30480"/>
                <wp:docPr id="46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6198F4A" w14:textId="77777777" w:rsidR="005C408E" w:rsidRPr="00452E20" w:rsidRDefault="005C408E" w:rsidP="002B73B1">
                            <w:pPr>
                              <w:pStyle w:val="subtitletext"/>
                            </w:pPr>
                            <w:r>
                              <w:t>aqd:zone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BA4907" id="_x0000_s147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I&#10;0wHv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6198F4A" w14:textId="77777777" w:rsidR="005C408E" w:rsidRPr="00452E20" w:rsidRDefault="005C408E" w:rsidP="002B73B1">
                      <w:pPr>
                        <w:pStyle w:val="subtitletext"/>
                      </w:pPr>
                      <w:r>
                        <w:t>aqd:zone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16ABF8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ADD029B" w14:textId="77777777" w:rsidR="002B73B1" w:rsidRPr="004836B6" w:rsidRDefault="002B73B1" w:rsidP="00EE29E7">
            <w:pPr>
              <w:spacing w:before="120" w:after="0" w:line="240" w:lineRule="auto"/>
              <w:rPr>
                <w:rFonts w:cs="Arial"/>
                <w:color w:val="000000"/>
                <w:sz w:val="20"/>
              </w:rPr>
            </w:pPr>
            <w:r w:rsidRPr="004836B6">
              <w:rPr>
                <w:rFonts w:cs="Arial"/>
                <w:color w:val="000000"/>
                <w:sz w:val="20"/>
              </w:rPr>
              <w:t>XML example for models covering 1 or more zones</w:t>
            </w:r>
          </w:p>
          <w:p w14:paraId="7BB9CA3F" w14:textId="77777777" w:rsidR="002B73B1" w:rsidRPr="004836B6" w:rsidRDefault="002B73B1" w:rsidP="00EE29E7">
            <w:pPr>
              <w:spacing w:before="0" w:after="0" w:line="240" w:lineRule="auto"/>
              <w:ind w:left="1440" w:firstLine="889"/>
              <w:outlineLvl w:val="1"/>
              <w:rPr>
                <w:rFonts w:cs="Arial"/>
                <w:color w:val="0000FF"/>
                <w:sz w:val="20"/>
              </w:rPr>
            </w:pPr>
            <w:r w:rsidRPr="004836B6">
              <w:rPr>
                <w:rFonts w:cs="Arial"/>
                <w:color w:val="0000FF"/>
                <w:sz w:val="20"/>
                <w:highlight w:val="white"/>
              </w:rPr>
              <w:t>&lt;</w:t>
            </w:r>
            <w:r w:rsidRPr="004836B6">
              <w:rPr>
                <w:sz w:val="20"/>
              </w:rPr>
              <w:t xml:space="preserve"> </w:t>
            </w:r>
            <w:r w:rsidRPr="004836B6">
              <w:rPr>
                <w:rFonts w:cs="Arial"/>
                <w:color w:val="800000"/>
                <w:sz w:val="20"/>
              </w:rPr>
              <w:t>aqd:zone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[xlink to zone 1]</w:t>
            </w:r>
            <w:r w:rsidRPr="004836B6">
              <w:rPr>
                <w:rFonts w:cs="Arial"/>
                <w:color w:val="0000FF"/>
                <w:sz w:val="20"/>
                <w:highlight w:val="white"/>
              </w:rPr>
              <w:t>"/&gt;</w:t>
            </w:r>
          </w:p>
          <w:p w14:paraId="2190E034" w14:textId="77777777" w:rsidR="002B73B1" w:rsidRPr="004836B6" w:rsidRDefault="002B73B1" w:rsidP="00EE29E7">
            <w:pPr>
              <w:spacing w:before="0" w:after="0" w:line="240" w:lineRule="auto"/>
              <w:ind w:left="1440" w:firstLine="889"/>
              <w:outlineLvl w:val="1"/>
              <w:rPr>
                <w:rFonts w:cs="Arial"/>
                <w:color w:val="0000FF"/>
                <w:sz w:val="20"/>
              </w:rPr>
            </w:pPr>
            <w:r w:rsidRPr="004836B6">
              <w:rPr>
                <w:rFonts w:cs="Arial"/>
                <w:color w:val="0000FF"/>
                <w:sz w:val="20"/>
                <w:highlight w:val="white"/>
              </w:rPr>
              <w:t>&lt;</w:t>
            </w:r>
            <w:r w:rsidRPr="004836B6">
              <w:rPr>
                <w:sz w:val="20"/>
              </w:rPr>
              <w:t xml:space="preserve"> </w:t>
            </w:r>
            <w:r w:rsidRPr="004836B6">
              <w:rPr>
                <w:rFonts w:cs="Arial"/>
                <w:color w:val="800000"/>
                <w:sz w:val="20"/>
              </w:rPr>
              <w:t>aqd:zone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[xlink to zone 2]</w:t>
            </w:r>
            <w:r w:rsidRPr="004836B6">
              <w:rPr>
                <w:rFonts w:cs="Arial"/>
                <w:color w:val="0000FF"/>
                <w:sz w:val="20"/>
                <w:highlight w:val="white"/>
              </w:rPr>
              <w:t>"/&gt;</w:t>
            </w:r>
          </w:p>
          <w:p w14:paraId="4DF5F48B" w14:textId="77777777" w:rsidR="002B73B1" w:rsidRPr="004836B6" w:rsidRDefault="002B73B1" w:rsidP="00EE29E7">
            <w:pPr>
              <w:spacing w:before="0" w:after="120" w:line="240" w:lineRule="auto"/>
              <w:ind w:firstLine="2329"/>
              <w:outlineLvl w:val="1"/>
              <w:rPr>
                <w:rFonts w:cs="Arial"/>
                <w:color w:val="0000FF"/>
                <w:sz w:val="20"/>
              </w:rPr>
            </w:pPr>
            <w:r w:rsidRPr="004836B6">
              <w:rPr>
                <w:rFonts w:cs="Arial"/>
                <w:color w:val="0000FF"/>
                <w:sz w:val="20"/>
                <w:highlight w:val="white"/>
              </w:rPr>
              <w:t>&lt;</w:t>
            </w:r>
            <w:r w:rsidRPr="004836B6">
              <w:rPr>
                <w:sz w:val="20"/>
              </w:rPr>
              <w:t xml:space="preserve"> </w:t>
            </w:r>
            <w:r w:rsidRPr="004836B6">
              <w:rPr>
                <w:rFonts w:cs="Arial"/>
                <w:color w:val="800000"/>
                <w:sz w:val="20"/>
              </w:rPr>
              <w:t>aqd:zone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[xlink to zone 3]</w:t>
            </w:r>
            <w:r w:rsidRPr="004836B6">
              <w:rPr>
                <w:rFonts w:cs="Arial"/>
                <w:color w:val="0000FF"/>
                <w:sz w:val="20"/>
                <w:highlight w:val="white"/>
              </w:rPr>
              <w:t>"/&gt;</w:t>
            </w:r>
          </w:p>
          <w:p w14:paraId="6FB3678A" w14:textId="77777777" w:rsidR="002B73B1" w:rsidRPr="004836B6" w:rsidRDefault="002B73B1" w:rsidP="00EE29E7">
            <w:pPr>
              <w:spacing w:before="0" w:after="0"/>
              <w:rPr>
                <w:rFonts w:cs="Arial"/>
                <w:color w:val="000000"/>
                <w:sz w:val="20"/>
              </w:rPr>
            </w:pPr>
            <w:r w:rsidRPr="004836B6">
              <w:rPr>
                <w:rFonts w:cs="Arial"/>
                <w:color w:val="000000"/>
                <w:sz w:val="20"/>
              </w:rPr>
              <w:t xml:space="preserve">UK example where the UK models cover </w:t>
            </w:r>
            <w:r>
              <w:rPr>
                <w:rFonts w:cs="Arial"/>
                <w:color w:val="000000"/>
                <w:sz w:val="20"/>
              </w:rPr>
              <w:t>all UK</w:t>
            </w:r>
            <w:r w:rsidRPr="004836B6">
              <w:rPr>
                <w:rFonts w:cs="Arial"/>
                <w:color w:val="000000"/>
                <w:sz w:val="20"/>
              </w:rPr>
              <w:t xml:space="preserve"> zones</w:t>
            </w:r>
          </w:p>
          <w:p w14:paraId="5097FA50" w14:textId="77777777" w:rsidR="002B73B1" w:rsidRPr="004836B6" w:rsidRDefault="002B73B1" w:rsidP="00EE29E7">
            <w:pPr>
              <w:spacing w:before="0" w:after="120"/>
              <w:ind w:left="1440" w:firstLine="720"/>
              <w:rPr>
                <w:rFonts w:cs="Arial"/>
                <w:color w:val="0000FF"/>
                <w:highlight w:val="white"/>
              </w:rPr>
            </w:pPr>
            <w:r w:rsidRPr="004836B6">
              <w:rPr>
                <w:rFonts w:cs="Arial"/>
                <w:color w:val="0000FF"/>
                <w:sz w:val="20"/>
                <w:highlight w:val="white"/>
              </w:rPr>
              <w:t>&lt;</w:t>
            </w:r>
            <w:r w:rsidRPr="004836B6">
              <w:rPr>
                <w:rFonts w:cs="Arial"/>
                <w:color w:val="800000"/>
                <w:sz w:val="20"/>
                <w:highlight w:val="white"/>
              </w:rPr>
              <w:t>aqd:zone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inapplicable</w:t>
            </w:r>
            <w:r w:rsidRPr="004836B6">
              <w:rPr>
                <w:rFonts w:cs="Arial"/>
                <w:color w:val="0000FF"/>
                <w:sz w:val="20"/>
                <w:highlight w:val="white"/>
              </w:rPr>
              <w:t>"/&gt;</w:t>
            </w:r>
          </w:p>
        </w:tc>
      </w:tr>
    </w:tbl>
    <w:p w14:paraId="27429089" w14:textId="77777777" w:rsidR="002B73B1" w:rsidRPr="004836B6" w:rsidRDefault="002B73B1" w:rsidP="002B73B1">
      <w:pPr>
        <w:pStyle w:val="NoSpacing"/>
      </w:pPr>
    </w:p>
    <w:p w14:paraId="3FAFA03A" w14:textId="77777777" w:rsidR="002B73B1" w:rsidRPr="004836B6" w:rsidRDefault="002B73B1" w:rsidP="002B73B1">
      <w:pPr>
        <w:pStyle w:val="S02h3"/>
      </w:pPr>
      <w:bookmarkStart w:id="247" w:name="_Toc392059805"/>
      <w:bookmarkStart w:id="248" w:name="_Toc445369516"/>
      <w:bookmarkStart w:id="249" w:name="_Toc520454716"/>
      <w:r w:rsidRPr="004836B6">
        <w:t>Model observing capability &lt;ef:observingCapability</w:t>
      </w:r>
      <w:bookmarkEnd w:id="247"/>
      <w:r w:rsidRPr="004836B6">
        <w:t>&gt;</w:t>
      </w:r>
      <w:bookmarkEnd w:id="248"/>
      <w:bookmarkEnd w:id="249"/>
    </w:p>
    <w:p w14:paraId="4FA29D59" w14:textId="77777777" w:rsidR="002B73B1" w:rsidRPr="004836B6" w:rsidRDefault="002B73B1" w:rsidP="002B73B1">
      <w:r w:rsidRPr="004836B6">
        <w:t xml:space="preserve">This information class is </w:t>
      </w:r>
      <w:r>
        <w:t>a mandatory</w:t>
      </w:r>
      <w:r w:rsidRPr="004836B6">
        <w:t xml:space="preserve"> INSPIRE requirement which defines the observed property (air quality pollutant), </w:t>
      </w:r>
      <w:r>
        <w:t>provides a</w:t>
      </w:r>
      <w:r w:rsidRPr="004836B6">
        <w:t xml:space="preserve"> reference</w:t>
      </w:r>
      <w:r>
        <w:t xml:space="preserve"> to the </w:t>
      </w:r>
      <w:r w:rsidRPr="004836B6">
        <w:t>definition of the procedure used (model configuration technique)</w:t>
      </w:r>
      <w:r>
        <w:t xml:space="preserve">, to </w:t>
      </w:r>
      <w:r w:rsidRPr="004836B6">
        <w:t xml:space="preserve">details </w:t>
      </w:r>
      <w:r>
        <w:t>on</w:t>
      </w:r>
      <w:r w:rsidRPr="004836B6">
        <w:t xml:space="preserve"> the model domain (</w:t>
      </w:r>
      <w:r>
        <w:t>physical extent of the model</w:t>
      </w:r>
      <w:r w:rsidRPr="004836B6">
        <w:t xml:space="preserve">) and period of time that the model results </w:t>
      </w:r>
      <w:r>
        <w:t>relate to</w:t>
      </w:r>
      <w:r w:rsidRPr="004836B6">
        <w:t xml:space="preserve">. </w:t>
      </w:r>
    </w:p>
    <w:p w14:paraId="2C7B35BA" w14:textId="77777777" w:rsidR="002B73B1" w:rsidRPr="004836B6" w:rsidRDefault="002B73B1" w:rsidP="002B73B1">
      <w:r w:rsidRPr="004836B6">
        <w:t>From within the child elements of ef:observingCapability, xlink</w:t>
      </w:r>
      <w:r>
        <w:t>:</w:t>
      </w:r>
      <w:r w:rsidRPr="004836B6">
        <w:t>href attributes are used extensively to describe the observing capability of the model using code lists and via references to other data flow D metadata records stored elsewhere in the XML document e.g</w:t>
      </w:r>
      <w:r>
        <w:t>.</w:t>
      </w:r>
      <w:r w:rsidRPr="004836B6">
        <w:t xml:space="preserve"> AQD_ModelArea and AQD_ModelProcess instances. The child elements include:</w:t>
      </w:r>
    </w:p>
    <w:p w14:paraId="0DC8E49C" w14:textId="77777777" w:rsidR="002B73B1" w:rsidRPr="004836B6" w:rsidRDefault="002B73B1" w:rsidP="00386D10">
      <w:pPr>
        <w:pStyle w:val="ListParagraph"/>
        <w:numPr>
          <w:ilvl w:val="0"/>
          <w:numId w:val="22"/>
        </w:numPr>
      </w:pPr>
      <w:r w:rsidRPr="004836B6">
        <w:t>ef:observedProperty</w:t>
      </w:r>
      <w:r w:rsidRPr="004836B6">
        <w:tab/>
      </w:r>
      <w:r w:rsidRPr="004836B6">
        <w:tab/>
        <w:t>Essential</w:t>
      </w:r>
      <w:r w:rsidRPr="004836B6">
        <w:tab/>
      </w:r>
      <w:r w:rsidRPr="004836B6">
        <w:tab/>
        <w:t>Mandatory (D4.4)</w:t>
      </w:r>
    </w:p>
    <w:p w14:paraId="6EF6E573" w14:textId="77777777" w:rsidR="002B73B1" w:rsidRPr="004836B6" w:rsidRDefault="002B73B1" w:rsidP="00386D10">
      <w:pPr>
        <w:pStyle w:val="ListParagraph"/>
        <w:numPr>
          <w:ilvl w:val="0"/>
          <w:numId w:val="22"/>
        </w:numPr>
      </w:pPr>
      <w:r w:rsidRPr="004836B6">
        <w:lastRenderedPageBreak/>
        <w:t>ef:procedure</w:t>
      </w:r>
      <w:r w:rsidRPr="004836B6">
        <w:tab/>
      </w:r>
      <w:r w:rsidRPr="004836B6">
        <w:tab/>
      </w:r>
      <w:r w:rsidRPr="004836B6">
        <w:tab/>
      </w:r>
      <w:r w:rsidRPr="004836B6">
        <w:tab/>
        <w:t>Essential</w:t>
      </w:r>
      <w:r w:rsidRPr="004836B6">
        <w:tab/>
      </w:r>
      <w:r w:rsidRPr="004836B6">
        <w:tab/>
        <w:t>Mandatory (D.7.2.1) – see aqd:AQD_ModelProcess</w:t>
      </w:r>
    </w:p>
    <w:p w14:paraId="10CD5023" w14:textId="77777777" w:rsidR="002B73B1" w:rsidRPr="004836B6" w:rsidRDefault="002B73B1" w:rsidP="00386D10">
      <w:pPr>
        <w:pStyle w:val="ListParagraph"/>
        <w:numPr>
          <w:ilvl w:val="0"/>
          <w:numId w:val="22"/>
        </w:numPr>
      </w:pPr>
      <w:r w:rsidRPr="004836B6">
        <w:t>ef:featureOfInterest</w:t>
      </w:r>
      <w:r w:rsidRPr="004836B6">
        <w:tab/>
      </w:r>
      <w:r w:rsidRPr="004836B6">
        <w:tab/>
      </w:r>
      <w:r w:rsidRPr="004836B6">
        <w:tab/>
        <w:t>Essential</w:t>
      </w:r>
      <w:r w:rsidRPr="004836B6">
        <w:tab/>
      </w:r>
      <w:r w:rsidRPr="004836B6">
        <w:tab/>
        <w:t>Mandatory (D.7.2.9) – see aqd:AQD_ModelArea</w:t>
      </w:r>
    </w:p>
    <w:p w14:paraId="2F87FCCC" w14:textId="77777777" w:rsidR="002B73B1" w:rsidRPr="004836B6" w:rsidRDefault="002B73B1" w:rsidP="00386D10">
      <w:pPr>
        <w:pStyle w:val="ListParagraph"/>
        <w:numPr>
          <w:ilvl w:val="0"/>
          <w:numId w:val="22"/>
        </w:numPr>
      </w:pPr>
      <w:r w:rsidRPr="004836B6">
        <w:t>ef:observingTime</w:t>
      </w:r>
      <w:r w:rsidRPr="004836B6">
        <w:tab/>
      </w:r>
      <w:r w:rsidRPr="004836B6">
        <w:tab/>
      </w:r>
      <w:r w:rsidRPr="004836B6">
        <w:tab/>
        <w:t>Essential</w:t>
      </w:r>
      <w:r w:rsidRPr="004836B6">
        <w:tab/>
      </w:r>
      <w:r w:rsidRPr="004836B6">
        <w:tab/>
        <w:t>Mandatory (D.7.3.2)</w:t>
      </w:r>
    </w:p>
    <w:p w14:paraId="0EF9ECCA" w14:textId="77777777" w:rsidR="002B73B1" w:rsidRPr="004836B6" w:rsidRDefault="002B73B1" w:rsidP="00386D10">
      <w:pPr>
        <w:pStyle w:val="ListParagraph"/>
        <w:numPr>
          <w:ilvl w:val="0"/>
          <w:numId w:val="22"/>
        </w:numPr>
      </w:pPr>
      <w:r w:rsidRPr="004836B6">
        <w:t>ef:processType</w:t>
      </w:r>
      <w:r w:rsidRPr="004836B6">
        <w:tab/>
      </w:r>
      <w:r w:rsidRPr="004836B6">
        <w:tab/>
      </w:r>
      <w:r w:rsidRPr="004836B6">
        <w:tab/>
      </w:r>
      <w:r w:rsidRPr="004836B6">
        <w:tab/>
      </w:r>
      <w:r w:rsidRPr="004836B6">
        <w:tab/>
      </w:r>
      <w:r w:rsidRPr="004836B6">
        <w:tab/>
        <w:t>INSPIRE Mandatory</w:t>
      </w:r>
    </w:p>
    <w:p w14:paraId="24FDAA39" w14:textId="77777777" w:rsidR="002B73B1" w:rsidRPr="004836B6" w:rsidRDefault="002B73B1" w:rsidP="00386D10">
      <w:pPr>
        <w:pStyle w:val="ListParagraph"/>
        <w:numPr>
          <w:ilvl w:val="0"/>
          <w:numId w:val="7"/>
        </w:numPr>
      </w:pPr>
      <w:r w:rsidRPr="004836B6">
        <w:t>ef:resultNature</w:t>
      </w:r>
      <w:r w:rsidRPr="004836B6">
        <w:tab/>
      </w:r>
      <w:r w:rsidRPr="004836B6">
        <w:tab/>
      </w:r>
      <w:r w:rsidRPr="004836B6">
        <w:tab/>
      </w:r>
      <w:r w:rsidRPr="004836B6">
        <w:tab/>
      </w:r>
      <w:r w:rsidRPr="004836B6">
        <w:tab/>
      </w:r>
      <w:r w:rsidRPr="004836B6">
        <w:tab/>
        <w:t>INSPIRE Mandatory</w:t>
      </w:r>
    </w:p>
    <w:p w14:paraId="3277FFF6" w14:textId="77777777" w:rsidR="002B73B1" w:rsidRPr="004836B6" w:rsidRDefault="002B73B1" w:rsidP="002B73B1">
      <w:pPr>
        <w:pStyle w:val="NoSpacing"/>
      </w:pPr>
    </w:p>
    <w:tbl>
      <w:tblPr>
        <w:tblStyle w:val="LightShading-Accent2"/>
        <w:tblW w:w="0" w:type="auto"/>
        <w:tblLook w:val="04A0" w:firstRow="1" w:lastRow="0" w:firstColumn="1" w:lastColumn="0" w:noHBand="0" w:noVBand="1"/>
      </w:tblPr>
      <w:tblGrid>
        <w:gridCol w:w="3423"/>
        <w:gridCol w:w="10535"/>
      </w:tblGrid>
      <w:tr w:rsidR="002B73B1" w:rsidRPr="004836B6" w14:paraId="638203E8"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A33D22" w14:textId="77777777" w:rsidR="002B73B1" w:rsidRPr="004836B6" w:rsidRDefault="002B73B1" w:rsidP="00EE29E7">
            <w:pPr>
              <w:pStyle w:val="NoSpacing"/>
              <w:rPr>
                <w:bCs w:val="0"/>
                <w:color w:val="auto"/>
              </w:rPr>
            </w:pPr>
            <w:r w:rsidRPr="004836B6">
              <w:rPr>
                <w:color w:val="auto"/>
              </w:rPr>
              <w:t>ef:observingCap</w:t>
            </w:r>
            <w:r>
              <w:rPr>
                <w:color w:val="auto"/>
              </w:rPr>
              <w:t>a</w:t>
            </w:r>
            <w:r w:rsidRPr="004836B6">
              <w:rPr>
                <w:color w:val="auto"/>
              </w:rPr>
              <w:t>bility</w:t>
            </w:r>
          </w:p>
        </w:tc>
        <w:tc>
          <w:tcPr>
            <w:tcW w:w="10664" w:type="dxa"/>
          </w:tcPr>
          <w:p w14:paraId="516D271A"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34DDFC6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DDCD7F7" w14:textId="77777777" w:rsidR="002B73B1" w:rsidRPr="004836B6" w:rsidRDefault="002B73B1" w:rsidP="00EE29E7">
            <w:pPr>
              <w:pStyle w:val="NoSpacing"/>
              <w:rPr>
                <w:bCs w:val="0"/>
              </w:rPr>
            </w:pPr>
            <w:r w:rsidRPr="004836B6">
              <w:rPr>
                <w:bCs w:val="0"/>
              </w:rPr>
              <w:t>Minimum occurrence:</w:t>
            </w:r>
          </w:p>
        </w:tc>
        <w:tc>
          <w:tcPr>
            <w:tcW w:w="10664" w:type="dxa"/>
          </w:tcPr>
          <w:p w14:paraId="6C55DBC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2010C1F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327ABA4" w14:textId="77777777" w:rsidR="002B73B1" w:rsidRPr="004836B6" w:rsidRDefault="002B73B1" w:rsidP="00EE29E7">
            <w:pPr>
              <w:pStyle w:val="NoSpacing"/>
              <w:rPr>
                <w:bCs w:val="0"/>
              </w:rPr>
            </w:pPr>
            <w:r w:rsidRPr="004836B6">
              <w:rPr>
                <w:bCs w:val="0"/>
              </w:rPr>
              <w:t>Maximum occurrence:</w:t>
            </w:r>
          </w:p>
        </w:tc>
        <w:tc>
          <w:tcPr>
            <w:tcW w:w="10664" w:type="dxa"/>
          </w:tcPr>
          <w:p w14:paraId="63F0985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1D6A163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EE9080" w14:textId="77777777" w:rsidR="002B73B1" w:rsidRPr="004836B6" w:rsidRDefault="002B73B1" w:rsidP="00EE29E7">
            <w:pPr>
              <w:pStyle w:val="NoSpacing"/>
              <w:rPr>
                <w:bCs w:val="0"/>
              </w:rPr>
            </w:pPr>
            <w:r w:rsidRPr="004836B6">
              <w:rPr>
                <w:bCs w:val="0"/>
              </w:rPr>
              <w:t>IPR data specifications found:</w:t>
            </w:r>
          </w:p>
        </w:tc>
        <w:tc>
          <w:tcPr>
            <w:tcW w:w="10664" w:type="dxa"/>
          </w:tcPr>
          <w:p w14:paraId="042A61E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D.7.2.1 D.7.2.9, D.7.3.2, D4.4 &amp; several INSPIRE requirements unreferenced elements within IPR</w:t>
            </w:r>
          </w:p>
          <w:p w14:paraId="68FBC2B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B73B1" w:rsidRPr="004836B6" w14:paraId="26B3159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9E20742" w14:textId="77777777" w:rsidR="002B73B1" w:rsidRPr="004836B6" w:rsidRDefault="002B73B1" w:rsidP="00EE29E7">
            <w:pPr>
              <w:pStyle w:val="NoSpacing"/>
              <w:rPr>
                <w:bCs w:val="0"/>
              </w:rPr>
            </w:pPr>
            <w:r w:rsidRPr="004836B6">
              <w:rPr>
                <w:bCs w:val="0"/>
              </w:rPr>
              <w:t>Code list constraints:</w:t>
            </w:r>
          </w:p>
        </w:tc>
        <w:tc>
          <w:tcPr>
            <w:tcW w:w="10664" w:type="dxa"/>
          </w:tcPr>
          <w:p w14:paraId="3F3D1DF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34E7A14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F4F6C83" w14:textId="77777777" w:rsidR="002B73B1" w:rsidRPr="004836B6" w:rsidRDefault="002B73B1" w:rsidP="00EE29E7">
            <w:pPr>
              <w:pStyle w:val="NoSpacing"/>
              <w:rPr>
                <w:bCs w:val="0"/>
              </w:rPr>
            </w:pPr>
            <w:r w:rsidRPr="004836B6">
              <w:rPr>
                <w:bCs w:val="0"/>
              </w:rPr>
              <w:t>Formats Allowed:</w:t>
            </w:r>
          </w:p>
        </w:tc>
        <w:tc>
          <w:tcPr>
            <w:tcW w:w="10664" w:type="dxa"/>
          </w:tcPr>
          <w:p w14:paraId="6502BBB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Alphanumeric </w:t>
            </w:r>
          </w:p>
        </w:tc>
      </w:tr>
      <w:tr w:rsidR="002B73B1" w:rsidRPr="004836B6" w14:paraId="0009EAB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5225C03" w14:textId="77777777" w:rsidR="002B73B1" w:rsidRPr="004836B6" w:rsidRDefault="002B73B1" w:rsidP="00EE29E7">
            <w:pPr>
              <w:pStyle w:val="NoSpacing"/>
              <w:rPr>
                <w:bCs w:val="0"/>
              </w:rPr>
            </w:pPr>
            <w:r w:rsidRPr="004836B6">
              <w:rPr>
                <w:bCs w:val="0"/>
              </w:rPr>
              <w:t>XPath to schema location:</w:t>
            </w:r>
          </w:p>
        </w:tc>
        <w:tc>
          <w:tcPr>
            <w:tcW w:w="10664" w:type="dxa"/>
          </w:tcPr>
          <w:p w14:paraId="02309C4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/aqd:AQD_Model/ef:observingCapability/ef:ObservingCapability/ef:procedure</w:t>
            </w:r>
          </w:p>
          <w:p w14:paraId="1DE9458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/aqd:AQD_Model/ef:observingCapability/ef:ObservingCapability/ef:featureOfInterest/@xlink:href</w:t>
            </w:r>
          </w:p>
          <w:p w14:paraId="191D738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ef:observingTime</w:t>
            </w:r>
          </w:p>
          <w:p w14:paraId="19E531C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ef:processType</w:t>
            </w:r>
          </w:p>
          <w:p w14:paraId="08B4245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ef:resultNature</w:t>
            </w:r>
          </w:p>
          <w:p w14:paraId="01E3178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/aqd:AQD_Model/ef:observingCapability/ef:ObservingCapability/ef:observedProperty/@xlink:href</w:t>
            </w:r>
          </w:p>
        </w:tc>
      </w:tr>
      <w:tr w:rsidR="002B73B1" w:rsidRPr="004836B6" w14:paraId="6BC983A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7F0897" w14:textId="77777777" w:rsidR="002B73B1" w:rsidRPr="004836B6" w:rsidRDefault="002B73B1" w:rsidP="00EE29E7">
            <w:pPr>
              <w:pStyle w:val="NoSpacing"/>
              <w:rPr>
                <w:bCs w:val="0"/>
              </w:rPr>
            </w:pPr>
            <w:r w:rsidRPr="004836B6">
              <w:rPr>
                <w:bCs w:val="0"/>
              </w:rPr>
              <w:t>Voidable:</w:t>
            </w:r>
          </w:p>
        </w:tc>
        <w:tc>
          <w:tcPr>
            <w:tcW w:w="10664" w:type="dxa"/>
          </w:tcPr>
          <w:p w14:paraId="7F794E9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r w:rsidR="002B73B1" w:rsidRPr="004836B6" w14:paraId="6B82C03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CCCC97B" w14:textId="77777777" w:rsidR="002B73B1" w:rsidRPr="004836B6" w:rsidRDefault="002B73B1" w:rsidP="00EE29E7">
            <w:pPr>
              <w:pStyle w:val="NoSpacing"/>
              <w:rPr>
                <w:bCs w:val="0"/>
              </w:rPr>
            </w:pPr>
          </w:p>
        </w:tc>
        <w:tc>
          <w:tcPr>
            <w:tcW w:w="10664" w:type="dxa"/>
          </w:tcPr>
          <w:p w14:paraId="475A3A7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http://www.eionet.europa.eu/aqportal/datamodel/xsd/AirQualityReporting_ObservingCapability.html</w:t>
            </w:r>
          </w:p>
        </w:tc>
      </w:tr>
    </w:tbl>
    <w:p w14:paraId="121448DC" w14:textId="77777777" w:rsidR="002B73B1" w:rsidRPr="004836B6" w:rsidRDefault="002B73B1" w:rsidP="002B73B1">
      <w:pPr>
        <w:pStyle w:val="NoSpacing"/>
        <w:rPr>
          <w:rStyle w:val="SubtleReference"/>
        </w:rPr>
      </w:pPr>
    </w:p>
    <w:p w14:paraId="2F3BDBCA"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5087D154" wp14:editId="05765D35">
                <wp:extent cx="861695" cy="250825"/>
                <wp:effectExtent l="0" t="0" r="27305" b="28575"/>
                <wp:docPr id="470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D9AB2DF"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87D154" id="_x0000_s147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PH3&#10;ye+/AgAADQ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1D9AB2DF"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28E27DFE" wp14:editId="1408348B">
                <wp:extent cx="7127875" cy="248920"/>
                <wp:effectExtent l="25400" t="0" r="34925" b="30480"/>
                <wp:docPr id="47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2CCD633" w14:textId="77777777" w:rsidR="005C408E" w:rsidRPr="00452E20" w:rsidRDefault="005C408E" w:rsidP="002B73B1">
                            <w:pPr>
                              <w:pStyle w:val="subtitletext"/>
                            </w:pPr>
                            <w:r w:rsidRPr="001B4FFA">
                              <w:t>ef:observingCapability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E27DFE" id="_x0000_s147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LV&#10;KOq/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2CCD633" w14:textId="77777777" w:rsidR="005C408E" w:rsidRPr="00452E20" w:rsidRDefault="005C408E" w:rsidP="002B73B1">
                      <w:pPr>
                        <w:pStyle w:val="subtitletext"/>
                      </w:pPr>
                      <w:r w:rsidRPr="001B4FFA">
                        <w:t>ef:observingCapability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789"/>
      </w:tblGrid>
      <w:tr w:rsidR="002B73B1" w:rsidRPr="004836B6" w14:paraId="7C5390C3" w14:textId="77777777" w:rsidTr="00EE29E7">
        <w:tc>
          <w:tcPr>
            <w:tcW w:w="1278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66BB33E" w14:textId="77777777" w:rsidR="002B73B1" w:rsidRPr="004836B6" w:rsidRDefault="002B73B1" w:rsidP="00EE29E7">
            <w:pPr>
              <w:spacing w:before="120" w:after="0" w:line="240" w:lineRule="auto"/>
              <w:rPr>
                <w:rFonts w:cs="Arial"/>
                <w:color w:val="000000"/>
                <w:sz w:val="20"/>
                <w:highlight w:val="white"/>
              </w:rPr>
            </w:pPr>
            <w:r w:rsidRPr="004836B6">
              <w:rPr>
                <w:rFonts w:cs="Arial"/>
                <w:color w:val="000000"/>
                <w:sz w:val="20"/>
                <w:highlight w:val="white"/>
              </w:rPr>
              <w:t>Generic example</w:t>
            </w:r>
          </w:p>
          <w:p w14:paraId="0CC829B8"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w:t>
            </w:r>
            <w:r w:rsidRPr="004836B6">
              <w:rPr>
                <w:rFonts w:cs="Arial"/>
                <w:color w:val="0000FF"/>
                <w:sz w:val="20"/>
              </w:rPr>
              <w:t>:</w:t>
            </w:r>
            <w:r w:rsidRPr="004836B6">
              <w:rPr>
                <w:rFonts w:cs="Arial"/>
                <w:color w:val="800000"/>
                <w:sz w:val="20"/>
                <w:highlight w:val="white"/>
              </w:rPr>
              <w:t>observingCapability</w:t>
            </w:r>
            <w:r w:rsidRPr="004836B6">
              <w:rPr>
                <w:rFonts w:cs="Arial"/>
                <w:color w:val="0000FF"/>
                <w:sz w:val="20"/>
              </w:rPr>
              <w:t>&gt;</w:t>
            </w:r>
          </w:p>
          <w:p w14:paraId="75F5234D"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w:t>
            </w:r>
            <w:r w:rsidRPr="004836B6">
              <w:rPr>
                <w:rFonts w:cs="Arial"/>
                <w:color w:val="0000FF"/>
                <w:sz w:val="20"/>
              </w:rPr>
              <w:t>:</w:t>
            </w:r>
            <w:r w:rsidRPr="004836B6">
              <w:rPr>
                <w:rFonts w:cs="Arial"/>
                <w:color w:val="800000"/>
                <w:sz w:val="20"/>
                <w:highlight w:val="white"/>
              </w:rPr>
              <w:t>ObservingCapability</w:t>
            </w:r>
            <w:r w:rsidRPr="004836B6">
              <w:rPr>
                <w:rFonts w:cs="Arial"/>
                <w:color w:val="0000FF"/>
                <w:sz w:val="20"/>
              </w:rPr>
              <w:t xml:space="preserve"> </w:t>
            </w:r>
            <w:r w:rsidRPr="004836B6">
              <w:rPr>
                <w:rFonts w:cs="Arial"/>
                <w:color w:val="FF0000"/>
                <w:sz w:val="20"/>
                <w:highlight w:val="white"/>
              </w:rPr>
              <w:t>gml:id</w:t>
            </w:r>
            <w:r w:rsidRPr="004836B6">
              <w:rPr>
                <w:rFonts w:cs="Arial"/>
                <w:color w:val="0000FF"/>
                <w:sz w:val="20"/>
              </w:rPr>
              <w:t>="</w:t>
            </w:r>
            <w:r w:rsidRPr="004836B6">
              <w:rPr>
                <w:rFonts w:cs="Arial"/>
                <w:sz w:val="20"/>
              </w:rPr>
              <w:t>Capability_1</w:t>
            </w:r>
            <w:r w:rsidRPr="004836B6">
              <w:rPr>
                <w:rFonts w:cs="Arial"/>
                <w:color w:val="0000FF"/>
                <w:sz w:val="20"/>
              </w:rPr>
              <w:t>"&gt;</w:t>
            </w:r>
          </w:p>
          <w:p w14:paraId="5858284C"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ef:procedure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 [xlink to AQD_ModelProcess]</w:t>
            </w:r>
            <w:r w:rsidRPr="004836B6">
              <w:rPr>
                <w:rFonts w:cs="Arial"/>
                <w:color w:val="0000FF"/>
                <w:sz w:val="20"/>
              </w:rPr>
              <w:t>"/&gt;</w:t>
            </w:r>
            <w:r w:rsidRPr="004836B6">
              <w:rPr>
                <w:rFonts w:cs="Arial"/>
                <w:sz w:val="20"/>
              </w:rPr>
              <w:t xml:space="preserve"> [D.7.2.1]</w:t>
            </w:r>
          </w:p>
          <w:p w14:paraId="490ED808"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ef:featureOfInterest</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 [xlink to AQD_ModelArea]</w:t>
            </w:r>
            <w:r w:rsidRPr="004836B6">
              <w:rPr>
                <w:rFonts w:cs="Arial"/>
                <w:color w:val="0000FF"/>
                <w:sz w:val="20"/>
              </w:rPr>
              <w:t>"/&gt;</w:t>
            </w:r>
            <w:r w:rsidRPr="004836B6">
              <w:rPr>
                <w:rFonts w:cs="Arial"/>
                <w:sz w:val="20"/>
              </w:rPr>
              <w:t xml:space="preserve"> [D.7.2.9]</w:t>
            </w:r>
          </w:p>
          <w:p w14:paraId="59827E60"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ef:observingTime</w:t>
            </w:r>
            <w:r w:rsidRPr="004836B6">
              <w:rPr>
                <w:rFonts w:cs="Arial"/>
                <w:color w:val="0000FF"/>
                <w:sz w:val="20"/>
              </w:rPr>
              <w:t>&gt;</w:t>
            </w:r>
          </w:p>
          <w:p w14:paraId="7E37100C"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gml:TimePeriod</w:t>
            </w:r>
            <w:r w:rsidRPr="004836B6">
              <w:rPr>
                <w:rFonts w:cs="Arial"/>
                <w:color w:val="0000FF"/>
                <w:sz w:val="20"/>
              </w:rPr>
              <w:t xml:space="preserve"> </w:t>
            </w:r>
            <w:r w:rsidRPr="004836B6">
              <w:rPr>
                <w:rFonts w:cs="Arial"/>
                <w:color w:val="FF0000"/>
                <w:sz w:val="20"/>
                <w:highlight w:val="white"/>
              </w:rPr>
              <w:t>gml:id</w:t>
            </w:r>
            <w:r w:rsidRPr="004836B6">
              <w:rPr>
                <w:rFonts w:cs="Arial"/>
                <w:color w:val="0000FF"/>
                <w:sz w:val="20"/>
              </w:rPr>
              <w:t>="</w:t>
            </w:r>
            <w:r w:rsidRPr="004836B6">
              <w:rPr>
                <w:rFonts w:cs="Arial"/>
                <w:sz w:val="20"/>
              </w:rPr>
              <w:t>TimePeriod_3</w:t>
            </w:r>
            <w:r w:rsidRPr="004836B6">
              <w:rPr>
                <w:rFonts w:cs="Arial"/>
                <w:color w:val="0000FF"/>
                <w:sz w:val="20"/>
              </w:rPr>
              <w:t xml:space="preserve">"&gt; </w:t>
            </w:r>
            <w:r w:rsidRPr="004836B6">
              <w:rPr>
                <w:rFonts w:cs="Arial"/>
                <w:sz w:val="20"/>
              </w:rPr>
              <w:t>[D.7.3.2]</w:t>
            </w:r>
          </w:p>
          <w:p w14:paraId="216FA122"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gml:beginPosition</w:t>
            </w:r>
            <w:r w:rsidRPr="004836B6">
              <w:rPr>
                <w:rFonts w:cs="Arial"/>
                <w:color w:val="0000FF"/>
                <w:sz w:val="20"/>
              </w:rPr>
              <w:t>&gt;</w:t>
            </w:r>
            <w:r w:rsidRPr="004836B6">
              <w:rPr>
                <w:rFonts w:cs="Arial"/>
                <w:sz w:val="20"/>
              </w:rPr>
              <w:t>[StartTime of Observation]</w:t>
            </w:r>
            <w:r w:rsidRPr="004836B6">
              <w:rPr>
                <w:rFonts w:cs="Arial"/>
                <w:color w:val="0000FF"/>
                <w:sz w:val="20"/>
              </w:rPr>
              <w:t>&lt;/</w:t>
            </w:r>
            <w:r w:rsidRPr="004836B6">
              <w:rPr>
                <w:rFonts w:cs="Arial"/>
                <w:color w:val="800000"/>
                <w:sz w:val="20"/>
                <w:highlight w:val="white"/>
              </w:rPr>
              <w:t>gml:beginPosition</w:t>
            </w:r>
            <w:r w:rsidRPr="004836B6">
              <w:rPr>
                <w:rFonts w:cs="Arial"/>
                <w:color w:val="0000FF"/>
                <w:sz w:val="20"/>
              </w:rPr>
              <w:t>&gt;</w:t>
            </w:r>
          </w:p>
          <w:p w14:paraId="52856A18"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gml:endPosition</w:t>
            </w:r>
            <w:r w:rsidRPr="004836B6">
              <w:rPr>
                <w:rFonts w:cs="Arial"/>
                <w:color w:val="0000FF"/>
                <w:sz w:val="20"/>
              </w:rPr>
              <w:t>&gt;</w:t>
            </w:r>
            <w:r w:rsidRPr="004836B6">
              <w:rPr>
                <w:rFonts w:cs="Arial"/>
                <w:sz w:val="20"/>
              </w:rPr>
              <w:t>[EndTime of Observation]</w:t>
            </w:r>
            <w:r w:rsidRPr="004836B6">
              <w:rPr>
                <w:rFonts w:cs="Arial"/>
                <w:color w:val="0000FF"/>
                <w:sz w:val="20"/>
              </w:rPr>
              <w:t>&lt;/</w:t>
            </w:r>
            <w:r w:rsidRPr="004836B6">
              <w:rPr>
                <w:rFonts w:cs="Arial"/>
                <w:color w:val="800000"/>
                <w:sz w:val="20"/>
                <w:highlight w:val="white"/>
              </w:rPr>
              <w:t>gml:endPosition</w:t>
            </w:r>
            <w:r w:rsidRPr="004836B6">
              <w:rPr>
                <w:rFonts w:cs="Arial"/>
                <w:color w:val="0000FF"/>
                <w:sz w:val="20"/>
              </w:rPr>
              <w:t>&gt;</w:t>
            </w:r>
          </w:p>
          <w:p w14:paraId="63440544"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gml:TimePeriod</w:t>
            </w:r>
            <w:r w:rsidRPr="004836B6">
              <w:rPr>
                <w:rFonts w:cs="Arial"/>
                <w:color w:val="0000FF"/>
                <w:sz w:val="20"/>
              </w:rPr>
              <w:t>&gt;</w:t>
            </w:r>
          </w:p>
          <w:p w14:paraId="438AE6C8"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ab/>
              <w:t>&lt;/</w:t>
            </w:r>
            <w:r w:rsidRPr="004836B6">
              <w:rPr>
                <w:rFonts w:cs="Arial"/>
                <w:color w:val="800000"/>
                <w:sz w:val="20"/>
                <w:highlight w:val="white"/>
              </w:rPr>
              <w:t>ef:observingTime</w:t>
            </w:r>
            <w:r w:rsidRPr="004836B6">
              <w:rPr>
                <w:rFonts w:cs="Arial"/>
                <w:color w:val="0000FF"/>
                <w:sz w:val="20"/>
              </w:rPr>
              <w:t>&gt;</w:t>
            </w:r>
          </w:p>
          <w:p w14:paraId="42C461C5"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r>
            <w:r w:rsidRPr="004836B6">
              <w:rPr>
                <w:rFonts w:cs="Arial"/>
                <w:color w:val="0000FF"/>
                <w:sz w:val="20"/>
              </w:rPr>
              <w:tab/>
              <w:t>&lt;</w:t>
            </w:r>
            <w:r w:rsidRPr="004836B6">
              <w:rPr>
                <w:rFonts w:cs="Arial"/>
                <w:color w:val="800000"/>
                <w:sz w:val="20"/>
                <w:highlight w:val="white"/>
              </w:rPr>
              <w:t>ef:processType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[fixed URL for </w:t>
            </w:r>
            <w:r>
              <w:rPr>
                <w:rFonts w:cs="Arial"/>
                <w:sz w:val="20"/>
              </w:rPr>
              <w:t>A</w:t>
            </w:r>
            <w:r w:rsidRPr="004836B6">
              <w:rPr>
                <w:rFonts w:cs="Arial"/>
                <w:sz w:val="20"/>
              </w:rPr>
              <w:t>Q][http://inspire.ec.europa.eu/</w:t>
            </w:r>
            <w:r>
              <w:rPr>
                <w:rFonts w:cs="Arial"/>
                <w:sz w:val="20"/>
              </w:rPr>
              <w:t>code list</w:t>
            </w:r>
            <w:r w:rsidRPr="004836B6">
              <w:rPr>
                <w:rFonts w:cs="Arial"/>
                <w:sz w:val="20"/>
              </w:rPr>
              <w:t>/ProcessTypeValue/process</w:t>
            </w:r>
            <w:r w:rsidRPr="004836B6">
              <w:rPr>
                <w:rFonts w:cs="Arial"/>
                <w:color w:val="0000FF"/>
                <w:sz w:val="20"/>
              </w:rPr>
              <w:t>]"/&gt;</w:t>
            </w:r>
          </w:p>
          <w:p w14:paraId="02E7979D"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lastRenderedPageBreak/>
              <w:tab/>
            </w:r>
            <w:r w:rsidRPr="004836B6">
              <w:rPr>
                <w:rFonts w:cs="Arial"/>
                <w:color w:val="0000FF"/>
                <w:sz w:val="20"/>
              </w:rPr>
              <w:tab/>
            </w:r>
            <w:r w:rsidRPr="004836B6">
              <w:rPr>
                <w:rFonts w:cs="Arial"/>
                <w:color w:val="0000FF"/>
                <w:sz w:val="20"/>
              </w:rPr>
              <w:tab/>
              <w:t>&lt;</w:t>
            </w:r>
            <w:r w:rsidRPr="004836B6">
              <w:rPr>
                <w:rFonts w:cs="Arial"/>
                <w:color w:val="800000"/>
                <w:sz w:val="20"/>
                <w:highlight w:val="white"/>
              </w:rPr>
              <w:t>ef:resultNature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fixed URL for AQ][http://inspire.ec.europa.eu/</w:t>
            </w:r>
            <w:r>
              <w:rPr>
                <w:rFonts w:cs="Arial"/>
                <w:sz w:val="20"/>
              </w:rPr>
              <w:t>code list</w:t>
            </w:r>
            <w:r w:rsidRPr="004836B6">
              <w:rPr>
                <w:rFonts w:cs="Arial"/>
                <w:sz w:val="20"/>
              </w:rPr>
              <w:t>/ResultNatureValue/primary</w:t>
            </w:r>
            <w:r w:rsidRPr="004836B6">
              <w:rPr>
                <w:rFonts w:cs="Arial"/>
                <w:color w:val="0000FF"/>
                <w:sz w:val="20"/>
              </w:rPr>
              <w:t>]"/&gt;</w:t>
            </w:r>
          </w:p>
          <w:p w14:paraId="09B01BBC"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r>
            <w:r w:rsidRPr="004836B6">
              <w:rPr>
                <w:rFonts w:cs="Arial"/>
                <w:color w:val="0000FF"/>
                <w:sz w:val="20"/>
              </w:rPr>
              <w:tab/>
              <w:t>&lt;</w:t>
            </w:r>
            <w:r w:rsidRPr="004836B6">
              <w:rPr>
                <w:rFonts w:cs="Arial"/>
                <w:color w:val="800000"/>
                <w:sz w:val="20"/>
                <w:highlight w:val="white"/>
              </w:rPr>
              <w:t>ef:observedProperty</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[D.4.4]http://dd.eionet.europa.eu/vocabulary/aq/pollutant/[code]/</w:t>
            </w:r>
            <w:r w:rsidRPr="004836B6">
              <w:rPr>
                <w:rFonts w:cs="Arial"/>
                <w:color w:val="0000FF"/>
                <w:sz w:val="20"/>
              </w:rPr>
              <w:t>"/&gt;</w:t>
            </w:r>
          </w:p>
          <w:p w14:paraId="4424A988"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t>&lt;/</w:t>
            </w:r>
            <w:r w:rsidRPr="004836B6">
              <w:rPr>
                <w:rFonts w:cs="Arial"/>
                <w:color w:val="800000"/>
                <w:sz w:val="20"/>
                <w:highlight w:val="white"/>
              </w:rPr>
              <w:t>ef:ObservingCapability</w:t>
            </w:r>
            <w:r w:rsidRPr="004836B6">
              <w:rPr>
                <w:rFonts w:cs="Arial"/>
                <w:color w:val="0000FF"/>
                <w:sz w:val="20"/>
              </w:rPr>
              <w:t>&gt;</w:t>
            </w:r>
          </w:p>
          <w:p w14:paraId="4D8893A6" w14:textId="77777777" w:rsidR="002B73B1" w:rsidRPr="004836B6" w:rsidRDefault="002B73B1" w:rsidP="00EE29E7">
            <w:pPr>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ef:observingCapability</w:t>
            </w:r>
            <w:r w:rsidRPr="004836B6">
              <w:rPr>
                <w:rFonts w:cs="Arial"/>
                <w:color w:val="0000FF"/>
                <w:sz w:val="20"/>
              </w:rPr>
              <w:t>&gt;</w:t>
            </w:r>
            <w:r w:rsidRPr="004836B6">
              <w:rPr>
                <w:rFonts w:cs="Arial"/>
                <w:color w:val="0000FF"/>
                <w:sz w:val="20"/>
                <w:highlight w:val="white"/>
              </w:rPr>
              <w:t xml:space="preserve"> </w:t>
            </w:r>
          </w:p>
          <w:p w14:paraId="0B951C47" w14:textId="77777777" w:rsidR="002B73B1" w:rsidRPr="004836B6" w:rsidRDefault="002B73B1" w:rsidP="00EE29E7">
            <w:pPr>
              <w:spacing w:before="0" w:after="0"/>
              <w:ind w:left="1440" w:firstLine="720"/>
              <w:rPr>
                <w:rStyle w:val="SubtleReference"/>
              </w:rPr>
            </w:pPr>
          </w:p>
          <w:p w14:paraId="726A828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 xml:space="preserve">UK example </w:t>
            </w:r>
          </w:p>
          <w:p w14:paraId="7B1E010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r w:rsidRPr="004836B6">
              <w:rPr>
                <w:rFonts w:cs="Arial"/>
                <w:color w:val="0000FF"/>
                <w:sz w:val="20"/>
                <w:highlight w:val="white"/>
              </w:rPr>
              <w:t>&gt;</w:t>
            </w:r>
          </w:p>
          <w:p w14:paraId="491A6C2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GB_ModelObservingCapability_34</w:t>
            </w:r>
            <w:r w:rsidRPr="004836B6">
              <w:rPr>
                <w:rFonts w:cs="Arial"/>
                <w:color w:val="0000FF"/>
                <w:sz w:val="20"/>
                <w:highlight w:val="white"/>
              </w:rPr>
              <w:t>"&gt;</w:t>
            </w:r>
          </w:p>
          <w:p w14:paraId="15B391F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ef:observingTime</w:t>
            </w:r>
            <w:r w:rsidRPr="004836B6">
              <w:rPr>
                <w:rFonts w:cs="Arial"/>
                <w:color w:val="0000FF"/>
                <w:sz w:val="20"/>
                <w:highlight w:val="white"/>
              </w:rPr>
              <w:t>&gt;</w:t>
            </w:r>
          </w:p>
          <w:p w14:paraId="24F4B33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gml:TimePeriod</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GB_TimePeriod_34</w:t>
            </w:r>
            <w:r w:rsidRPr="004836B6">
              <w:rPr>
                <w:rFonts w:cs="Arial"/>
                <w:color w:val="0000FF"/>
                <w:sz w:val="20"/>
                <w:highlight w:val="white"/>
              </w:rPr>
              <w:t>"&gt;</w:t>
            </w:r>
          </w:p>
          <w:p w14:paraId="5A8BF4B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gml:beginPosition</w:t>
            </w:r>
            <w:r w:rsidRPr="004836B6">
              <w:rPr>
                <w:rFonts w:cs="Arial"/>
                <w:color w:val="0000FF"/>
                <w:sz w:val="20"/>
                <w:highlight w:val="white"/>
              </w:rPr>
              <w:t>&gt;</w:t>
            </w:r>
            <w:r w:rsidRPr="004836B6">
              <w:rPr>
                <w:rFonts w:cs="Arial"/>
                <w:color w:val="000000"/>
                <w:sz w:val="20"/>
                <w:highlight w:val="white"/>
              </w:rPr>
              <w:t>2013-01-01T00:00:00Z</w:t>
            </w:r>
            <w:r w:rsidRPr="004836B6">
              <w:rPr>
                <w:rFonts w:cs="Arial"/>
                <w:color w:val="0000FF"/>
                <w:sz w:val="20"/>
                <w:highlight w:val="white"/>
              </w:rPr>
              <w:t>&lt;/</w:t>
            </w:r>
            <w:r w:rsidRPr="004836B6">
              <w:rPr>
                <w:rFonts w:cs="Arial"/>
                <w:color w:val="800000"/>
                <w:sz w:val="20"/>
                <w:highlight w:val="white"/>
              </w:rPr>
              <w:t>gml:beginPosition</w:t>
            </w:r>
            <w:r w:rsidRPr="004836B6">
              <w:rPr>
                <w:rFonts w:cs="Arial"/>
                <w:color w:val="0000FF"/>
                <w:sz w:val="20"/>
                <w:highlight w:val="white"/>
              </w:rPr>
              <w:t>&gt;</w:t>
            </w:r>
          </w:p>
          <w:p w14:paraId="4637B8A4"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r w:rsidRPr="00E82A4E">
              <w:rPr>
                <w:rFonts w:cs="Arial"/>
                <w:color w:val="000000"/>
                <w:sz w:val="20"/>
                <w:highlight w:val="white"/>
                <w:lang w:val="fr-FR"/>
              </w:rPr>
              <w:t>2013-12-31T00:00:00Z</w:t>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p>
          <w:p w14:paraId="62B3533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gml:TimePeriod</w:t>
            </w:r>
            <w:r w:rsidRPr="004836B6">
              <w:rPr>
                <w:rFonts w:cs="Arial"/>
                <w:color w:val="0000FF"/>
                <w:sz w:val="20"/>
                <w:highlight w:val="white"/>
              </w:rPr>
              <w:t>&gt;</w:t>
            </w:r>
          </w:p>
          <w:p w14:paraId="148BD3C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ef:observingTime</w:t>
            </w:r>
            <w:r w:rsidRPr="004836B6">
              <w:rPr>
                <w:rFonts w:cs="Arial"/>
                <w:color w:val="0000FF"/>
                <w:sz w:val="20"/>
                <w:highlight w:val="white"/>
              </w:rPr>
              <w:t>&gt;</w:t>
            </w:r>
          </w:p>
          <w:p w14:paraId="534728C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ef:processType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http://inspire.ec.europa.eu/</w:t>
            </w:r>
            <w:r>
              <w:rPr>
                <w:rFonts w:cs="Arial"/>
                <w:color w:val="000000"/>
                <w:sz w:val="20"/>
                <w:highlight w:val="white"/>
              </w:rPr>
              <w:t>code list</w:t>
            </w:r>
            <w:r w:rsidRPr="004836B6">
              <w:rPr>
                <w:rFonts w:cs="Arial"/>
                <w:color w:val="000000"/>
                <w:sz w:val="20"/>
                <w:highlight w:val="white"/>
              </w:rPr>
              <w:t>/ProcessTypeValue/process</w:t>
            </w:r>
            <w:r w:rsidRPr="004836B6">
              <w:rPr>
                <w:rFonts w:cs="Arial"/>
                <w:color w:val="0000FF"/>
                <w:sz w:val="20"/>
                <w:highlight w:val="white"/>
              </w:rPr>
              <w:t>"/&gt;</w:t>
            </w:r>
          </w:p>
          <w:p w14:paraId="6BF3D3F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ef:resultNature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http://inspire.ec.europa.eu/</w:t>
            </w:r>
            <w:r>
              <w:rPr>
                <w:rFonts w:cs="Arial"/>
                <w:color w:val="000000"/>
                <w:sz w:val="20"/>
                <w:highlight w:val="white"/>
              </w:rPr>
              <w:t>code list</w:t>
            </w:r>
            <w:r w:rsidRPr="004836B6">
              <w:rPr>
                <w:rFonts w:cs="Arial"/>
                <w:color w:val="000000"/>
                <w:sz w:val="20"/>
                <w:highlight w:val="white"/>
              </w:rPr>
              <w:t>/ResultNatureValue/</w:t>
            </w:r>
            <w:r w:rsidRPr="004836B6">
              <w:rPr>
                <w:rFonts w:cs="Arial"/>
                <w:b/>
                <w:color w:val="000000"/>
                <w:sz w:val="20"/>
                <w:highlight w:val="white"/>
              </w:rPr>
              <w:t>simulated</w:t>
            </w:r>
            <w:r w:rsidRPr="004836B6">
              <w:rPr>
                <w:rFonts w:cs="Arial"/>
                <w:color w:val="0000FF"/>
                <w:sz w:val="20"/>
                <w:highlight w:val="white"/>
              </w:rPr>
              <w:t>"/&gt;</w:t>
            </w:r>
          </w:p>
          <w:p w14:paraId="0418D3F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ef:procedure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http://environment.data.gov.uk/air-quality/so/GB_ModelProcess_34</w:t>
            </w:r>
            <w:r w:rsidRPr="004836B6">
              <w:rPr>
                <w:rFonts w:cs="Arial"/>
                <w:color w:val="0000FF"/>
                <w:sz w:val="20"/>
                <w:highlight w:val="white"/>
              </w:rPr>
              <w:t>"/&gt;</w:t>
            </w:r>
          </w:p>
          <w:p w14:paraId="4787E3E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ef:featureOfInterest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http://environment.data.gov.uk/air-quality/so/GB_ModelArea_1</w:t>
            </w:r>
            <w:r w:rsidRPr="004836B6">
              <w:rPr>
                <w:rFonts w:cs="Arial"/>
                <w:color w:val="0000FF"/>
                <w:sz w:val="20"/>
                <w:highlight w:val="white"/>
              </w:rPr>
              <w:t>"/&gt;</w:t>
            </w:r>
          </w:p>
          <w:p w14:paraId="433FBBF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ef:observedProperty</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http://dd.eionet.europa.eu/vocabulary/aq/pollutant/9</w:t>
            </w:r>
            <w:r w:rsidRPr="004836B6">
              <w:rPr>
                <w:rFonts w:cs="Arial"/>
                <w:color w:val="0000FF"/>
                <w:sz w:val="20"/>
                <w:highlight w:val="white"/>
              </w:rPr>
              <w:t>"/&gt;</w:t>
            </w:r>
          </w:p>
          <w:p w14:paraId="7F1B97E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r w:rsidRPr="004836B6">
              <w:rPr>
                <w:rFonts w:cs="Arial"/>
                <w:color w:val="0000FF"/>
                <w:sz w:val="20"/>
                <w:highlight w:val="white"/>
              </w:rPr>
              <w:t>&gt;</w:t>
            </w:r>
          </w:p>
          <w:p w14:paraId="60A02FB8" w14:textId="77777777" w:rsidR="002B73B1" w:rsidRPr="004836B6" w:rsidRDefault="002B73B1" w:rsidP="00EE29E7">
            <w:pPr>
              <w:autoSpaceDE w:val="0"/>
              <w:autoSpaceDN w:val="0"/>
              <w:adjustRightInd w:val="0"/>
              <w:spacing w:before="0" w:after="120" w:line="240" w:lineRule="auto"/>
              <w:rPr>
                <w:rFonts w:cs="Arial"/>
                <w:color w:val="0000FF"/>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p>
        </w:tc>
      </w:tr>
    </w:tbl>
    <w:p w14:paraId="2CE590C3" w14:textId="77777777" w:rsidR="002B73B1" w:rsidRPr="004836B6" w:rsidRDefault="002B73B1" w:rsidP="002B73B1">
      <w:pPr>
        <w:pStyle w:val="NoSpacing"/>
        <w:rPr>
          <w:rStyle w:val="SubtleReference"/>
          <w:b w:val="0"/>
          <w:bCs w:val="0"/>
        </w:rPr>
      </w:pPr>
    </w:p>
    <w:p w14:paraId="7DEF4F7E" w14:textId="77777777" w:rsidR="002B73B1" w:rsidRPr="004836B6" w:rsidRDefault="002B73B1" w:rsidP="002B73B1">
      <w:r w:rsidRPr="004836B6">
        <w:t xml:space="preserve">It is recommended that for each instance of AQD_Model </w:t>
      </w:r>
      <w:r>
        <w:t>many</w:t>
      </w:r>
      <w:r w:rsidRPr="004836B6">
        <w:t xml:space="preserve"> ef:observingCapability should be maintained i.e. if the detailed information on the configuration of the model with the AQD_ModelProcess element is changed or modified significantly then a new ef:observingCapability instance shall be generated. An example of this practice would be a change in emissions data, meteorology or calibration stations would trigger the generation of a new ef:observingCapability instance</w:t>
      </w:r>
      <w:r>
        <w:t xml:space="preserve"> within same AQD_Model</w:t>
      </w:r>
      <w:r w:rsidRPr="004836B6">
        <w:t xml:space="preserve">. </w:t>
      </w:r>
    </w:p>
    <w:p w14:paraId="60C99FFD" w14:textId="77777777" w:rsidR="002B73B1" w:rsidRPr="004836B6" w:rsidRDefault="002B73B1" w:rsidP="002B73B1">
      <w:pPr>
        <w:rPr>
          <w:rFonts w:ascii="Helvetica" w:hAnsi="Helvetica"/>
          <w:b/>
          <w:color w:val="FEA022" w:themeColor="accent2"/>
          <w:spacing w:val="10"/>
          <w:szCs w:val="22"/>
        </w:rPr>
      </w:pPr>
      <w:r w:rsidRPr="004836B6">
        <w:br w:type="page"/>
      </w:r>
    </w:p>
    <w:p w14:paraId="320B99A2" w14:textId="77777777" w:rsidR="002B73B1" w:rsidRPr="004836B6" w:rsidRDefault="002B73B1" w:rsidP="002B73B1">
      <w:pPr>
        <w:pStyle w:val="S02h4"/>
      </w:pPr>
      <w:r w:rsidRPr="004836B6">
        <w:lastRenderedPageBreak/>
        <w:t>Model procedure or configuration  &lt;ef:procedure&gt;</w:t>
      </w:r>
    </w:p>
    <w:p w14:paraId="0211A4D6" w14:textId="77777777" w:rsidR="002B73B1" w:rsidRPr="004836B6" w:rsidRDefault="002B73B1" w:rsidP="002B73B1">
      <w:pPr>
        <w:rPr>
          <w:rFonts w:cs="Arial"/>
        </w:rPr>
      </w:pPr>
      <w:r w:rsidRPr="004836B6">
        <w:t>The ef:procedure element provides an xlink</w:t>
      </w:r>
      <w:r>
        <w:t>:</w:t>
      </w:r>
      <w:r w:rsidRPr="004836B6">
        <w:t>href attribute which references th</w:t>
      </w:r>
      <w:r>
        <w:t>a</w:t>
      </w:r>
      <w:r w:rsidRPr="004836B6">
        <w:t xml:space="preserve">e detailed description of the model configuration within </w:t>
      </w:r>
      <w:r w:rsidRPr="004836B6">
        <w:rPr>
          <w:rFonts w:cs="Arial"/>
        </w:rPr>
        <w:t xml:space="preserve">AQD_ModelProcess </w:t>
      </w:r>
      <w:r w:rsidRPr="004836B6">
        <w:rPr>
          <w:lang w:eastAsia="es-ES"/>
        </w:rPr>
        <w:t>D.7.2.1</w:t>
      </w:r>
      <w:r w:rsidRPr="004836B6">
        <w:rPr>
          <w:rFonts w:cs="Arial"/>
        </w:rPr>
        <w:t>.</w:t>
      </w:r>
    </w:p>
    <w:tbl>
      <w:tblPr>
        <w:tblStyle w:val="LightShading-Accent2"/>
        <w:tblW w:w="0" w:type="auto"/>
        <w:tblLook w:val="04A0" w:firstRow="1" w:lastRow="0" w:firstColumn="1" w:lastColumn="0" w:noHBand="0" w:noVBand="1"/>
      </w:tblPr>
      <w:tblGrid>
        <w:gridCol w:w="3417"/>
        <w:gridCol w:w="10541"/>
      </w:tblGrid>
      <w:tr w:rsidR="002B73B1" w:rsidRPr="004836B6" w14:paraId="5D48A98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9ED5611" w14:textId="77777777" w:rsidR="002B73B1" w:rsidRPr="004836B6" w:rsidRDefault="002B73B1" w:rsidP="00EE29E7">
            <w:pPr>
              <w:pStyle w:val="NoSpacing"/>
              <w:rPr>
                <w:bCs w:val="0"/>
                <w:color w:val="auto"/>
              </w:rPr>
            </w:pPr>
            <w:r w:rsidRPr="004836B6">
              <w:rPr>
                <w:color w:val="auto"/>
              </w:rPr>
              <w:t>ef:procedure</w:t>
            </w:r>
          </w:p>
        </w:tc>
        <w:tc>
          <w:tcPr>
            <w:tcW w:w="10664" w:type="dxa"/>
          </w:tcPr>
          <w:p w14:paraId="210BD074"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7EB6323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79BE958" w14:textId="77777777" w:rsidR="002B73B1" w:rsidRPr="004836B6" w:rsidRDefault="002B73B1" w:rsidP="00EE29E7">
            <w:pPr>
              <w:pStyle w:val="NoSpacing"/>
              <w:rPr>
                <w:bCs w:val="0"/>
              </w:rPr>
            </w:pPr>
            <w:r w:rsidRPr="004836B6">
              <w:rPr>
                <w:bCs w:val="0"/>
              </w:rPr>
              <w:t>Minimum occurrence:</w:t>
            </w:r>
          </w:p>
        </w:tc>
        <w:tc>
          <w:tcPr>
            <w:tcW w:w="10664" w:type="dxa"/>
          </w:tcPr>
          <w:p w14:paraId="4353BE3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41CB7C94"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EB1D5E1" w14:textId="77777777" w:rsidR="002B73B1" w:rsidRPr="004836B6" w:rsidRDefault="002B73B1" w:rsidP="00EE29E7">
            <w:pPr>
              <w:pStyle w:val="NoSpacing"/>
              <w:rPr>
                <w:bCs w:val="0"/>
              </w:rPr>
            </w:pPr>
            <w:r w:rsidRPr="004836B6">
              <w:rPr>
                <w:bCs w:val="0"/>
              </w:rPr>
              <w:t>Maximum occurrence:</w:t>
            </w:r>
          </w:p>
        </w:tc>
        <w:tc>
          <w:tcPr>
            <w:tcW w:w="10664" w:type="dxa"/>
          </w:tcPr>
          <w:p w14:paraId="7766E77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0B0A36B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6770F69" w14:textId="77777777" w:rsidR="002B73B1" w:rsidRPr="004836B6" w:rsidRDefault="002B73B1" w:rsidP="00EE29E7">
            <w:pPr>
              <w:pStyle w:val="NoSpacing"/>
              <w:rPr>
                <w:bCs w:val="0"/>
              </w:rPr>
            </w:pPr>
            <w:r w:rsidRPr="004836B6">
              <w:rPr>
                <w:bCs w:val="0"/>
              </w:rPr>
              <w:t>IPR data specifications found:</w:t>
            </w:r>
          </w:p>
        </w:tc>
        <w:tc>
          <w:tcPr>
            <w:tcW w:w="10664" w:type="dxa"/>
          </w:tcPr>
          <w:p w14:paraId="1096FA3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D.7.2.1</w:t>
            </w:r>
          </w:p>
        </w:tc>
      </w:tr>
      <w:tr w:rsidR="002B73B1" w:rsidRPr="004836B6" w14:paraId="13FA4CB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1E12A46" w14:textId="77777777" w:rsidR="002B73B1" w:rsidRPr="004836B6" w:rsidRDefault="002B73B1" w:rsidP="00EE29E7">
            <w:pPr>
              <w:pStyle w:val="NoSpacing"/>
              <w:rPr>
                <w:bCs w:val="0"/>
              </w:rPr>
            </w:pPr>
            <w:r w:rsidRPr="004836B6">
              <w:rPr>
                <w:bCs w:val="0"/>
              </w:rPr>
              <w:t>Code list constraints:</w:t>
            </w:r>
          </w:p>
        </w:tc>
        <w:tc>
          <w:tcPr>
            <w:tcW w:w="10664" w:type="dxa"/>
          </w:tcPr>
          <w:p w14:paraId="561F909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69099C3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45ED9BD" w14:textId="77777777" w:rsidR="002B73B1" w:rsidRPr="004836B6" w:rsidRDefault="002B73B1" w:rsidP="00EE29E7">
            <w:pPr>
              <w:pStyle w:val="NoSpacing"/>
              <w:rPr>
                <w:bCs w:val="0"/>
              </w:rPr>
            </w:pPr>
            <w:r w:rsidRPr="004836B6">
              <w:rPr>
                <w:bCs w:val="0"/>
              </w:rPr>
              <w:t>Formats Allowed:</w:t>
            </w:r>
          </w:p>
        </w:tc>
        <w:tc>
          <w:tcPr>
            <w:tcW w:w="10664" w:type="dxa"/>
          </w:tcPr>
          <w:p w14:paraId="45D3CA6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5739AFF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0BB34BD" w14:textId="77777777" w:rsidR="002B73B1" w:rsidRPr="004836B6" w:rsidRDefault="002B73B1" w:rsidP="00EE29E7">
            <w:pPr>
              <w:pStyle w:val="NoSpacing"/>
              <w:rPr>
                <w:bCs w:val="0"/>
              </w:rPr>
            </w:pPr>
            <w:r w:rsidRPr="004836B6">
              <w:rPr>
                <w:bCs w:val="0"/>
              </w:rPr>
              <w:t>XPath to schema location:</w:t>
            </w:r>
          </w:p>
        </w:tc>
        <w:tc>
          <w:tcPr>
            <w:tcW w:w="10664" w:type="dxa"/>
          </w:tcPr>
          <w:p w14:paraId="18E2FE1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/aqd:AQD_Model/ef:observingCapability/ef:ObservingCapability/ef:procedure/@xlink:href</w:t>
            </w:r>
          </w:p>
        </w:tc>
      </w:tr>
      <w:tr w:rsidR="002B73B1" w:rsidRPr="004836B6" w14:paraId="3EC9526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214045" w14:textId="77777777" w:rsidR="002B73B1" w:rsidRPr="004836B6" w:rsidRDefault="002B73B1" w:rsidP="00EE29E7">
            <w:pPr>
              <w:pStyle w:val="NoSpacing"/>
              <w:rPr>
                <w:bCs w:val="0"/>
              </w:rPr>
            </w:pPr>
            <w:r w:rsidRPr="004836B6">
              <w:rPr>
                <w:bCs w:val="0"/>
              </w:rPr>
              <w:t>Voidable:</w:t>
            </w:r>
          </w:p>
        </w:tc>
        <w:tc>
          <w:tcPr>
            <w:tcW w:w="10664" w:type="dxa"/>
          </w:tcPr>
          <w:p w14:paraId="25AB7C3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4C6BF085" w14:textId="77777777" w:rsidR="002B73B1" w:rsidRPr="004836B6" w:rsidRDefault="002B73B1" w:rsidP="002B73B1">
      <w:pPr>
        <w:spacing w:before="0" w:after="0"/>
      </w:pPr>
    </w:p>
    <w:p w14:paraId="63F6FEBF"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9D485F9" wp14:editId="09247442">
                <wp:extent cx="861695" cy="250825"/>
                <wp:effectExtent l="0" t="0" r="27305" b="28575"/>
                <wp:docPr id="47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7423D6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D485F9" id="_x0000_s147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FkDOe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7423D6B"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68CB070" wp14:editId="6E5995D2">
                <wp:extent cx="7127875" cy="248920"/>
                <wp:effectExtent l="25400" t="0" r="34925" b="30480"/>
                <wp:docPr id="47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33AF202" w14:textId="77777777" w:rsidR="005C408E" w:rsidRPr="00452E20" w:rsidRDefault="005C408E" w:rsidP="002B73B1">
                            <w:pPr>
                              <w:pStyle w:val="subtitletext"/>
                            </w:pPr>
                            <w:r>
                              <w:t>ef:procedure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8CB070" id="_x0000_s148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Xc2XT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633AF202" w14:textId="77777777" w:rsidR="005C408E" w:rsidRPr="00452E20" w:rsidRDefault="005C408E" w:rsidP="002B73B1">
                      <w:pPr>
                        <w:pStyle w:val="subtitletext"/>
                      </w:pPr>
                      <w:r>
                        <w:t>ef:procedure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47BD1BF"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597DCD3" w14:textId="77777777" w:rsidR="002B73B1" w:rsidRPr="004836B6" w:rsidRDefault="002B73B1" w:rsidP="00EE29E7">
            <w:pPr>
              <w:spacing w:before="120" w:after="120" w:line="240" w:lineRule="auto"/>
              <w:rPr>
                <w:rFonts w:cs="Arial"/>
                <w:sz w:val="20"/>
              </w:rPr>
            </w:pPr>
            <w:r w:rsidRPr="004836B6">
              <w:rPr>
                <w:rFonts w:cs="Arial"/>
                <w:sz w:val="20"/>
              </w:rPr>
              <w:t>Generic example</w:t>
            </w:r>
          </w:p>
          <w:p w14:paraId="7DFF52A8" w14:textId="77777777" w:rsidR="002B73B1" w:rsidRPr="004836B6" w:rsidRDefault="002B73B1" w:rsidP="00EE29E7">
            <w:pPr>
              <w:spacing w:before="0" w:after="0"/>
              <w:rPr>
                <w:rFonts w:cs="Arial"/>
                <w:color w:val="0000FF"/>
                <w:sz w:val="20"/>
              </w:rPr>
            </w:pPr>
            <w:r w:rsidRPr="004836B6">
              <w:rPr>
                <w:rFonts w:cs="Arial"/>
                <w:sz w:val="20"/>
              </w:rPr>
              <w:tab/>
            </w:r>
            <w:r w:rsidRPr="004836B6">
              <w:rPr>
                <w:rFonts w:cs="Arial"/>
                <w:color w:val="0000FF"/>
                <w:sz w:val="20"/>
              </w:rPr>
              <w:t>&lt;</w:t>
            </w:r>
            <w:r w:rsidRPr="004836B6">
              <w:rPr>
                <w:rFonts w:cs="Arial"/>
                <w:color w:val="800000"/>
                <w:sz w:val="20"/>
                <w:highlight w:val="white"/>
              </w:rPr>
              <w:t>ef:procedure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 [xlink to AQD_ModelProcess]</w:t>
            </w:r>
            <w:r w:rsidRPr="004836B6">
              <w:rPr>
                <w:rFonts w:cs="Arial"/>
                <w:color w:val="0000FF"/>
                <w:sz w:val="20"/>
              </w:rPr>
              <w:t xml:space="preserve">"/&gt; </w:t>
            </w:r>
            <w:r w:rsidRPr="004836B6">
              <w:rPr>
                <w:rFonts w:cs="Arial"/>
                <w:sz w:val="20"/>
              </w:rPr>
              <w:t>[D.7.2.1]</w:t>
            </w:r>
          </w:p>
          <w:p w14:paraId="4712E63A" w14:textId="77777777" w:rsidR="002B73B1" w:rsidRPr="004836B6" w:rsidRDefault="002B73B1" w:rsidP="00EE29E7">
            <w:pPr>
              <w:spacing w:before="0" w:after="0"/>
              <w:rPr>
                <w:rFonts w:cs="Arial"/>
                <w:color w:val="0000FF"/>
                <w:sz w:val="20"/>
              </w:rPr>
            </w:pPr>
          </w:p>
          <w:p w14:paraId="3B1707D4" w14:textId="77777777" w:rsidR="002B73B1" w:rsidRPr="004836B6" w:rsidRDefault="002B73B1" w:rsidP="00EE29E7">
            <w:pPr>
              <w:spacing w:before="0" w:after="0"/>
              <w:rPr>
                <w:rFonts w:cs="Arial"/>
                <w:sz w:val="20"/>
              </w:rPr>
            </w:pPr>
            <w:r w:rsidRPr="004836B6">
              <w:rPr>
                <w:rFonts w:cs="Arial"/>
                <w:sz w:val="20"/>
              </w:rPr>
              <w:t>UK example</w:t>
            </w:r>
          </w:p>
          <w:p w14:paraId="7D9411CD" w14:textId="77777777" w:rsidR="002B73B1" w:rsidRPr="004836B6" w:rsidRDefault="002B73B1" w:rsidP="00EE29E7">
            <w:pPr>
              <w:spacing w:before="120" w:after="120"/>
              <w:rPr>
                <w:rFonts w:cs="Arial"/>
                <w:sz w:val="20"/>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ef:procedure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http://environment.data.gov.uk/air-quality/so/GB_ModelProcess_34</w:t>
            </w:r>
            <w:r w:rsidRPr="004836B6">
              <w:rPr>
                <w:rFonts w:cs="Arial"/>
                <w:color w:val="0000FF"/>
                <w:sz w:val="20"/>
                <w:highlight w:val="white"/>
              </w:rPr>
              <w:t>"/&gt;</w:t>
            </w:r>
          </w:p>
        </w:tc>
      </w:tr>
    </w:tbl>
    <w:p w14:paraId="0D2A5200" w14:textId="77777777" w:rsidR="002B73B1" w:rsidRPr="004836B6" w:rsidRDefault="002B73B1" w:rsidP="002B73B1">
      <w:pPr>
        <w:spacing w:before="0"/>
        <w:rPr>
          <w:rFonts w:cs="Arial"/>
        </w:rPr>
      </w:pPr>
    </w:p>
    <w:p w14:paraId="2B9873A9" w14:textId="77777777" w:rsidR="002B73B1" w:rsidRPr="004836B6" w:rsidRDefault="002B73B1" w:rsidP="002B73B1">
      <w:pPr>
        <w:pStyle w:val="S02h4"/>
      </w:pPr>
      <w:r w:rsidRPr="004836B6">
        <w:t>Modelled feature of interest &lt;ef:featureOfInterest&gt;</w:t>
      </w:r>
    </w:p>
    <w:p w14:paraId="1299F3F0" w14:textId="77777777" w:rsidR="002B73B1" w:rsidRPr="004836B6" w:rsidRDefault="002B73B1" w:rsidP="002B73B1">
      <w:r w:rsidRPr="004836B6">
        <w:t xml:space="preserve">The ef:featureOfInterest element provides an </w:t>
      </w:r>
      <w:r>
        <w:t>xlink:href</w:t>
      </w:r>
      <w:r w:rsidRPr="004836B6">
        <w:t xml:space="preserve"> attribute which references the detailed description of the modelled feature(s) e.g. the model domain, model extent, receptor point locations, model grid or road network for which model predictions are being made. The </w:t>
      </w:r>
      <w:r>
        <w:t>xlink:href</w:t>
      </w:r>
      <w:r w:rsidRPr="004836B6">
        <w:t xml:space="preserve"> references are made to an AQD_ModelArea instance, see D.7.2.9.</w:t>
      </w:r>
    </w:p>
    <w:tbl>
      <w:tblPr>
        <w:tblStyle w:val="LightShading-Accent2"/>
        <w:tblW w:w="0" w:type="auto"/>
        <w:tblLook w:val="04A0" w:firstRow="1" w:lastRow="0" w:firstColumn="1" w:lastColumn="0" w:noHBand="0" w:noVBand="1"/>
      </w:tblPr>
      <w:tblGrid>
        <w:gridCol w:w="3419"/>
        <w:gridCol w:w="10539"/>
      </w:tblGrid>
      <w:tr w:rsidR="002B73B1" w:rsidRPr="004836B6" w14:paraId="0A409FF7"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72FF3FD" w14:textId="77777777" w:rsidR="002B73B1" w:rsidRPr="004836B6" w:rsidRDefault="002B73B1" w:rsidP="00EE29E7">
            <w:pPr>
              <w:pStyle w:val="NoSpacing"/>
              <w:rPr>
                <w:bCs w:val="0"/>
                <w:color w:val="auto"/>
              </w:rPr>
            </w:pPr>
            <w:r w:rsidRPr="004836B6">
              <w:rPr>
                <w:color w:val="auto"/>
              </w:rPr>
              <w:t>ef:featureOfInterest</w:t>
            </w:r>
          </w:p>
        </w:tc>
        <w:tc>
          <w:tcPr>
            <w:tcW w:w="10664" w:type="dxa"/>
          </w:tcPr>
          <w:p w14:paraId="45AFF46C"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A25A1A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457A34" w14:textId="77777777" w:rsidR="002B73B1" w:rsidRPr="004836B6" w:rsidRDefault="002B73B1" w:rsidP="00EE29E7">
            <w:pPr>
              <w:pStyle w:val="NoSpacing"/>
              <w:rPr>
                <w:bCs w:val="0"/>
              </w:rPr>
            </w:pPr>
            <w:r w:rsidRPr="004836B6">
              <w:rPr>
                <w:bCs w:val="0"/>
              </w:rPr>
              <w:t>Minimum occurrence:</w:t>
            </w:r>
          </w:p>
        </w:tc>
        <w:tc>
          <w:tcPr>
            <w:tcW w:w="10664" w:type="dxa"/>
          </w:tcPr>
          <w:p w14:paraId="406E14E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2B0BA48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0B6C660" w14:textId="77777777" w:rsidR="002B73B1" w:rsidRPr="004836B6" w:rsidRDefault="002B73B1" w:rsidP="00EE29E7">
            <w:pPr>
              <w:pStyle w:val="NoSpacing"/>
              <w:rPr>
                <w:bCs w:val="0"/>
              </w:rPr>
            </w:pPr>
            <w:r w:rsidRPr="004836B6">
              <w:rPr>
                <w:bCs w:val="0"/>
              </w:rPr>
              <w:t>Maximum occurrence:</w:t>
            </w:r>
          </w:p>
        </w:tc>
        <w:tc>
          <w:tcPr>
            <w:tcW w:w="10664" w:type="dxa"/>
          </w:tcPr>
          <w:p w14:paraId="2EE53AC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05BC285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8B49607" w14:textId="77777777" w:rsidR="002B73B1" w:rsidRPr="004836B6" w:rsidRDefault="002B73B1" w:rsidP="00EE29E7">
            <w:pPr>
              <w:pStyle w:val="NoSpacing"/>
              <w:rPr>
                <w:bCs w:val="0"/>
              </w:rPr>
            </w:pPr>
            <w:r w:rsidRPr="004836B6">
              <w:rPr>
                <w:bCs w:val="0"/>
              </w:rPr>
              <w:lastRenderedPageBreak/>
              <w:t>IPR data specifications found:</w:t>
            </w:r>
          </w:p>
        </w:tc>
        <w:tc>
          <w:tcPr>
            <w:tcW w:w="10664" w:type="dxa"/>
          </w:tcPr>
          <w:p w14:paraId="42EC7E7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D.5.1.7</w:t>
            </w:r>
          </w:p>
        </w:tc>
      </w:tr>
      <w:tr w:rsidR="002B73B1" w:rsidRPr="004836B6" w14:paraId="52E6C55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1E6489A5" w14:textId="77777777" w:rsidR="002B73B1" w:rsidRPr="004836B6" w:rsidRDefault="002B73B1" w:rsidP="00EE29E7">
            <w:pPr>
              <w:pStyle w:val="NoSpacing"/>
              <w:rPr>
                <w:bCs w:val="0"/>
              </w:rPr>
            </w:pPr>
            <w:r w:rsidRPr="004836B6">
              <w:rPr>
                <w:bCs w:val="0"/>
              </w:rPr>
              <w:t>Formats Allowed:</w:t>
            </w:r>
          </w:p>
        </w:tc>
        <w:tc>
          <w:tcPr>
            <w:tcW w:w="10664" w:type="dxa"/>
          </w:tcPr>
          <w:p w14:paraId="120131F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Alphanumeric, max. length 70 characters</w:t>
            </w:r>
          </w:p>
        </w:tc>
      </w:tr>
      <w:tr w:rsidR="002B73B1" w:rsidRPr="004836B6" w14:paraId="31B278F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A2CA68A" w14:textId="77777777" w:rsidR="002B73B1" w:rsidRPr="004836B6" w:rsidRDefault="002B73B1" w:rsidP="00EE29E7">
            <w:pPr>
              <w:pStyle w:val="NoSpacing"/>
              <w:rPr>
                <w:bCs w:val="0"/>
              </w:rPr>
            </w:pPr>
            <w:r w:rsidRPr="004836B6">
              <w:rPr>
                <w:bCs w:val="0"/>
              </w:rPr>
              <w:t>XPath to schema location:</w:t>
            </w:r>
          </w:p>
        </w:tc>
        <w:tc>
          <w:tcPr>
            <w:tcW w:w="10664" w:type="dxa"/>
          </w:tcPr>
          <w:p w14:paraId="1DFDEE7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cs="Lucida Grande"/>
                <w:color w:val="auto"/>
              </w:rPr>
              <w:t>/aqd:AQD_Model/ef:observingCapability/ef:ObservingCapability/ef:featureOfInterest/@xlink:href</w:t>
            </w:r>
          </w:p>
        </w:tc>
      </w:tr>
      <w:tr w:rsidR="002B73B1" w:rsidRPr="004836B6" w14:paraId="4F52E80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6D8645E" w14:textId="77777777" w:rsidR="002B73B1" w:rsidRPr="004836B6" w:rsidRDefault="002B73B1" w:rsidP="00EE29E7">
            <w:pPr>
              <w:pStyle w:val="NoSpacing"/>
              <w:rPr>
                <w:bCs w:val="0"/>
              </w:rPr>
            </w:pPr>
            <w:r w:rsidRPr="004836B6">
              <w:rPr>
                <w:bCs w:val="0"/>
              </w:rPr>
              <w:t>Voidable:</w:t>
            </w:r>
          </w:p>
        </w:tc>
        <w:tc>
          <w:tcPr>
            <w:tcW w:w="10664" w:type="dxa"/>
          </w:tcPr>
          <w:p w14:paraId="568F378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No </w:t>
            </w:r>
          </w:p>
        </w:tc>
      </w:tr>
    </w:tbl>
    <w:p w14:paraId="3A9D0DAB" w14:textId="77777777" w:rsidR="002B73B1" w:rsidRPr="004836B6" w:rsidRDefault="002B73B1" w:rsidP="002B73B1">
      <w:pPr>
        <w:spacing w:before="0" w:after="0" w:line="240" w:lineRule="auto"/>
      </w:pPr>
    </w:p>
    <w:p w14:paraId="362235E2"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7DD59105" wp14:editId="05297736">
                <wp:extent cx="861695" cy="250825"/>
                <wp:effectExtent l="0" t="0" r="27305" b="28575"/>
                <wp:docPr id="47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7632325"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D59105" id="_x0000_s148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8Gwg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MMSfwb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7632325"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22CF18FA" wp14:editId="7DFDF7CC">
                <wp:extent cx="7127875" cy="248920"/>
                <wp:effectExtent l="25400" t="0" r="34925" b="30480"/>
                <wp:docPr id="47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483C46" w14:textId="77777777" w:rsidR="005C408E" w:rsidRPr="00452E20" w:rsidRDefault="005C408E" w:rsidP="002B73B1">
                            <w:pPr>
                              <w:pStyle w:val="subtitletext"/>
                            </w:pPr>
                            <w:r>
                              <w:t>ef:featureOfInterest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CF18FA" id="_x0000_s148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4&#10;nCXR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1483C46" w14:textId="77777777" w:rsidR="005C408E" w:rsidRPr="00452E20" w:rsidRDefault="005C408E" w:rsidP="002B73B1">
                      <w:pPr>
                        <w:pStyle w:val="subtitletext"/>
                      </w:pPr>
                      <w:r>
                        <w:t>ef:featureOfInterest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089284C"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79F3FE" w14:textId="77777777" w:rsidR="002B73B1" w:rsidRPr="004836B6" w:rsidRDefault="002B73B1" w:rsidP="00EE29E7">
            <w:pPr>
              <w:spacing w:before="120" w:after="0" w:line="240" w:lineRule="auto"/>
              <w:rPr>
                <w:rFonts w:cs="Arial"/>
                <w:color w:val="000000"/>
                <w:sz w:val="20"/>
                <w:highlight w:val="white"/>
              </w:rPr>
            </w:pPr>
            <w:r w:rsidRPr="004836B6">
              <w:rPr>
                <w:rFonts w:cs="Arial"/>
                <w:color w:val="000000"/>
                <w:sz w:val="20"/>
                <w:highlight w:val="white"/>
              </w:rPr>
              <w:t xml:space="preserve">Generic example </w:t>
            </w:r>
          </w:p>
          <w:p w14:paraId="36924FC2" w14:textId="77777777" w:rsidR="002B73B1" w:rsidRPr="004836B6" w:rsidRDefault="002B73B1" w:rsidP="00EE29E7">
            <w:pPr>
              <w:spacing w:before="0" w:after="0" w:line="240" w:lineRule="auto"/>
              <w:ind w:left="720" w:firstLine="720"/>
              <w:rPr>
                <w:rFonts w:cs="Arial"/>
                <w:color w:val="0000FF"/>
                <w:sz w:val="20"/>
              </w:rPr>
            </w:pP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ef:featureOfInterest</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[xlink to AQD_ModelArea]</w:t>
            </w:r>
            <w:r w:rsidRPr="004836B6">
              <w:rPr>
                <w:rFonts w:cs="Arial"/>
                <w:color w:val="0000FF"/>
                <w:sz w:val="20"/>
              </w:rPr>
              <w:t>"/&gt;   [</w:t>
            </w:r>
            <w:r w:rsidRPr="004836B6">
              <w:rPr>
                <w:rFonts w:cs="Arial"/>
                <w:sz w:val="20"/>
              </w:rPr>
              <w:t>D.7.2.9</w:t>
            </w:r>
            <w:r w:rsidRPr="004836B6">
              <w:rPr>
                <w:rFonts w:cs="Arial"/>
                <w:color w:val="0000FF"/>
                <w:sz w:val="20"/>
              </w:rPr>
              <w:t>]</w:t>
            </w:r>
          </w:p>
          <w:p w14:paraId="260AA251" w14:textId="77777777" w:rsidR="002B73B1" w:rsidRPr="004836B6" w:rsidRDefault="002B73B1" w:rsidP="00EE29E7">
            <w:pPr>
              <w:spacing w:before="0" w:after="0" w:line="240" w:lineRule="auto"/>
              <w:ind w:firstLine="34"/>
              <w:rPr>
                <w:rFonts w:cs="Arial"/>
                <w:color w:val="000000"/>
                <w:sz w:val="20"/>
                <w:highlight w:val="white"/>
              </w:rPr>
            </w:pPr>
          </w:p>
          <w:p w14:paraId="0101B2EE" w14:textId="77777777" w:rsidR="002B73B1" w:rsidRPr="004836B6" w:rsidRDefault="002B73B1" w:rsidP="00EE29E7">
            <w:pPr>
              <w:spacing w:before="0" w:after="0" w:line="240" w:lineRule="auto"/>
              <w:ind w:firstLine="34"/>
              <w:rPr>
                <w:rFonts w:cs="Arial"/>
                <w:color w:val="000000"/>
                <w:sz w:val="20"/>
                <w:highlight w:val="white"/>
              </w:rPr>
            </w:pPr>
            <w:r w:rsidRPr="004836B6">
              <w:rPr>
                <w:rFonts w:cs="Arial"/>
                <w:color w:val="000000"/>
                <w:sz w:val="20"/>
                <w:highlight w:val="white"/>
              </w:rPr>
              <w:t>UK example</w:t>
            </w:r>
          </w:p>
          <w:p w14:paraId="3939FC19" w14:textId="77777777" w:rsidR="002B73B1" w:rsidRPr="004836B6" w:rsidRDefault="002B73B1" w:rsidP="00EE29E7">
            <w:pPr>
              <w:autoSpaceDE w:val="0"/>
              <w:autoSpaceDN w:val="0"/>
              <w:adjustRightInd w:val="0"/>
              <w:spacing w:before="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ef:featureOfInterest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http://environment.data.gov.uk/air-quality/so/GB_ModelArea_1</w:t>
            </w:r>
            <w:r w:rsidRPr="004836B6">
              <w:rPr>
                <w:rFonts w:cs="Arial"/>
                <w:color w:val="0000FF"/>
                <w:sz w:val="20"/>
                <w:highlight w:val="white"/>
              </w:rPr>
              <w:t>"/&gt;</w:t>
            </w:r>
          </w:p>
        </w:tc>
      </w:tr>
    </w:tbl>
    <w:p w14:paraId="28DBA90D" w14:textId="77777777" w:rsidR="002B73B1" w:rsidRPr="004836B6" w:rsidRDefault="002B73B1" w:rsidP="002B73B1">
      <w:pPr>
        <w:spacing w:before="0" w:after="0" w:line="240" w:lineRule="auto"/>
      </w:pPr>
    </w:p>
    <w:p w14:paraId="0DF12F78" w14:textId="77777777" w:rsidR="002B73B1" w:rsidRPr="004836B6" w:rsidRDefault="002B73B1" w:rsidP="002B73B1">
      <w:pPr>
        <w:pStyle w:val="S02h4"/>
      </w:pPr>
      <w:r w:rsidRPr="004836B6">
        <w:t>Observing / prediction time &lt;ef:observingTime&gt;</w:t>
      </w:r>
    </w:p>
    <w:p w14:paraId="78B6C21B" w14:textId="77777777" w:rsidR="002B73B1" w:rsidRPr="004836B6" w:rsidRDefault="002B73B1" w:rsidP="002B73B1">
      <w:r w:rsidRPr="004836B6">
        <w:t xml:space="preserve">The ef:observingTime element </w:t>
      </w:r>
      <w:r>
        <w:t>d</w:t>
      </w:r>
      <w:r w:rsidRPr="004836B6">
        <w:t>escribes the time period over which model predictions have been made using the configuration (process) cited by ef:procedure.</w:t>
      </w:r>
    </w:p>
    <w:tbl>
      <w:tblPr>
        <w:tblStyle w:val="LightShading-Accent2"/>
        <w:tblW w:w="0" w:type="auto"/>
        <w:tblLook w:val="04A0" w:firstRow="1" w:lastRow="0" w:firstColumn="1" w:lastColumn="0" w:noHBand="0" w:noVBand="1"/>
      </w:tblPr>
      <w:tblGrid>
        <w:gridCol w:w="3401"/>
        <w:gridCol w:w="10557"/>
      </w:tblGrid>
      <w:tr w:rsidR="002B73B1" w:rsidRPr="004836B6" w14:paraId="07DD8DD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416E26" w14:textId="77777777" w:rsidR="002B73B1" w:rsidRPr="004836B6" w:rsidRDefault="002B73B1" w:rsidP="00EE29E7">
            <w:pPr>
              <w:pStyle w:val="NoSpacing"/>
              <w:rPr>
                <w:bCs w:val="0"/>
                <w:color w:val="auto"/>
              </w:rPr>
            </w:pPr>
            <w:r w:rsidRPr="004836B6">
              <w:rPr>
                <w:color w:val="auto"/>
              </w:rPr>
              <w:t>ef:observingTime</w:t>
            </w:r>
          </w:p>
        </w:tc>
        <w:tc>
          <w:tcPr>
            <w:tcW w:w="10664" w:type="dxa"/>
          </w:tcPr>
          <w:p w14:paraId="672B6C1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6303F2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9807EA" w14:textId="77777777" w:rsidR="002B73B1" w:rsidRPr="004836B6" w:rsidRDefault="002B73B1" w:rsidP="00EE29E7">
            <w:pPr>
              <w:pStyle w:val="NoSpacing"/>
              <w:rPr>
                <w:bCs w:val="0"/>
              </w:rPr>
            </w:pPr>
            <w:r w:rsidRPr="004836B6">
              <w:rPr>
                <w:bCs w:val="0"/>
              </w:rPr>
              <w:t>Minimum occurrence:</w:t>
            </w:r>
          </w:p>
        </w:tc>
        <w:tc>
          <w:tcPr>
            <w:tcW w:w="10664" w:type="dxa"/>
          </w:tcPr>
          <w:p w14:paraId="3874716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0B61311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3F2E1B4" w14:textId="77777777" w:rsidR="002B73B1" w:rsidRPr="004836B6" w:rsidRDefault="002B73B1" w:rsidP="00EE29E7">
            <w:pPr>
              <w:pStyle w:val="NoSpacing"/>
              <w:rPr>
                <w:bCs w:val="0"/>
              </w:rPr>
            </w:pPr>
            <w:r w:rsidRPr="004836B6">
              <w:rPr>
                <w:bCs w:val="0"/>
              </w:rPr>
              <w:t>Maximum occurrence:</w:t>
            </w:r>
          </w:p>
        </w:tc>
        <w:tc>
          <w:tcPr>
            <w:tcW w:w="10664" w:type="dxa"/>
          </w:tcPr>
          <w:p w14:paraId="77C994D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CBEF4B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AA4FF6C" w14:textId="77777777" w:rsidR="002B73B1" w:rsidRPr="004836B6" w:rsidRDefault="002B73B1" w:rsidP="00EE29E7">
            <w:pPr>
              <w:pStyle w:val="NoSpacing"/>
              <w:rPr>
                <w:bCs w:val="0"/>
              </w:rPr>
            </w:pPr>
            <w:r w:rsidRPr="004836B6">
              <w:rPr>
                <w:bCs w:val="0"/>
              </w:rPr>
              <w:t>IPR data specifications found:</w:t>
            </w:r>
          </w:p>
        </w:tc>
        <w:tc>
          <w:tcPr>
            <w:tcW w:w="10664" w:type="dxa"/>
          </w:tcPr>
          <w:p w14:paraId="16E7915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D.7.3.2</w:t>
            </w:r>
          </w:p>
        </w:tc>
      </w:tr>
      <w:tr w:rsidR="002B73B1" w:rsidRPr="004836B6" w14:paraId="1F47187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4C003D3" w14:textId="77777777" w:rsidR="002B73B1" w:rsidRPr="004836B6" w:rsidRDefault="002B73B1" w:rsidP="00EE29E7">
            <w:pPr>
              <w:pStyle w:val="NoSpacing"/>
              <w:rPr>
                <w:bCs w:val="0"/>
              </w:rPr>
            </w:pPr>
            <w:r w:rsidRPr="004836B6">
              <w:rPr>
                <w:bCs w:val="0"/>
              </w:rPr>
              <w:t>Code list constraints:</w:t>
            </w:r>
          </w:p>
        </w:tc>
        <w:tc>
          <w:tcPr>
            <w:tcW w:w="10664" w:type="dxa"/>
          </w:tcPr>
          <w:p w14:paraId="655F979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20AF026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582E900" w14:textId="77777777" w:rsidR="002B73B1" w:rsidRPr="004836B6" w:rsidRDefault="002B73B1" w:rsidP="00EE29E7">
            <w:pPr>
              <w:pStyle w:val="NoSpacing"/>
              <w:rPr>
                <w:bCs w:val="0"/>
              </w:rPr>
            </w:pPr>
            <w:r w:rsidRPr="004836B6">
              <w:rPr>
                <w:bCs w:val="0"/>
              </w:rPr>
              <w:t>Formats Allowed:</w:t>
            </w:r>
          </w:p>
        </w:tc>
        <w:tc>
          <w:tcPr>
            <w:tcW w:w="10664" w:type="dxa"/>
          </w:tcPr>
          <w:p w14:paraId="0A314EF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ISO 8601 extended format using local standard with time offset relative to UTC</w:t>
            </w:r>
          </w:p>
        </w:tc>
      </w:tr>
      <w:tr w:rsidR="002B73B1" w:rsidRPr="004836B6" w14:paraId="50E4E26F"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4FC8E8C" w14:textId="77777777" w:rsidR="002B73B1" w:rsidRPr="004836B6" w:rsidRDefault="002B73B1" w:rsidP="00EE29E7">
            <w:pPr>
              <w:pStyle w:val="NoSpacing"/>
              <w:rPr>
                <w:bCs w:val="0"/>
              </w:rPr>
            </w:pPr>
            <w:r w:rsidRPr="004836B6">
              <w:rPr>
                <w:bCs w:val="0"/>
              </w:rPr>
              <w:t>XPath to schema location:</w:t>
            </w:r>
          </w:p>
        </w:tc>
        <w:tc>
          <w:tcPr>
            <w:tcW w:w="10664" w:type="dxa"/>
          </w:tcPr>
          <w:p w14:paraId="17F57C3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ef:observingTime</w:t>
            </w:r>
          </w:p>
          <w:p w14:paraId="3FABC88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ef:observingTime/gml:beginPosition</w:t>
            </w:r>
          </w:p>
          <w:p w14:paraId="3C3824B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w:t>
            </w:r>
            <w:r w:rsidRPr="004836B6">
              <w:rPr>
                <w:color w:val="auto"/>
              </w:rPr>
              <w:t>ef:observingTime/</w:t>
            </w:r>
            <w:r w:rsidRPr="004836B6">
              <w:rPr>
                <w:rFonts w:cs="Arial"/>
                <w:color w:val="auto"/>
              </w:rPr>
              <w:t xml:space="preserve"> </w:t>
            </w:r>
            <w:r w:rsidRPr="004836B6">
              <w:rPr>
                <w:color w:val="auto"/>
              </w:rPr>
              <w:t>gml:endPosition</w:t>
            </w:r>
          </w:p>
        </w:tc>
      </w:tr>
      <w:tr w:rsidR="002B73B1" w:rsidRPr="004836B6" w14:paraId="45D8CAD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CF9C61" w14:textId="77777777" w:rsidR="002B73B1" w:rsidRPr="004836B6" w:rsidRDefault="002B73B1" w:rsidP="00EE29E7">
            <w:pPr>
              <w:pStyle w:val="NoSpacing"/>
              <w:rPr>
                <w:bCs w:val="0"/>
              </w:rPr>
            </w:pPr>
            <w:r w:rsidRPr="004836B6">
              <w:rPr>
                <w:bCs w:val="0"/>
              </w:rPr>
              <w:t>Voidable:</w:t>
            </w:r>
          </w:p>
        </w:tc>
        <w:tc>
          <w:tcPr>
            <w:tcW w:w="10664" w:type="dxa"/>
          </w:tcPr>
          <w:p w14:paraId="72AF303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28EADB33" w14:textId="77777777" w:rsidR="002B73B1" w:rsidRPr="004836B6" w:rsidRDefault="002B73B1" w:rsidP="002B73B1"/>
    <w:p w14:paraId="54E7EA60" w14:textId="77777777" w:rsidR="002B73B1" w:rsidRPr="004836B6" w:rsidRDefault="002B73B1" w:rsidP="002B73B1">
      <w:pPr>
        <w:rPr>
          <w:rFonts w:ascii="Helvetica" w:hAnsi="Helvetica"/>
          <w:b/>
          <w:color w:val="FEA022" w:themeColor="accent2"/>
          <w:spacing w:val="10"/>
          <w:szCs w:val="22"/>
        </w:rPr>
      </w:pPr>
      <w:r w:rsidRPr="004836B6">
        <w:br w:type="page"/>
      </w:r>
    </w:p>
    <w:p w14:paraId="60173D37" w14:textId="77777777" w:rsidR="002B73B1" w:rsidRPr="004836B6" w:rsidRDefault="002B73B1" w:rsidP="002B73B1">
      <w:pPr>
        <w:pStyle w:val="S02h4"/>
      </w:pPr>
      <w:r w:rsidRPr="004836B6">
        <w:lastRenderedPageBreak/>
        <w:t>Process type &lt;ef:processType&gt;</w:t>
      </w:r>
    </w:p>
    <w:p w14:paraId="769446BC" w14:textId="095B9E35" w:rsidR="002B73B1" w:rsidRPr="004836B6" w:rsidRDefault="002B73B1" w:rsidP="002B73B1">
      <w:pPr>
        <w:rPr>
          <w:rStyle w:val="Hyperlink"/>
          <w:rFonts w:cs="Arial"/>
        </w:rPr>
      </w:pPr>
      <w:r w:rsidRPr="004836B6">
        <w:t xml:space="preserve">The ef:processType element is an INSPIRE information requirement which describes the type of object used to describe the model configuration. For AQ e-Reporting purposes, this element will always reference an INSPIRE code list </w:t>
      </w:r>
      <w:r>
        <w:t xml:space="preserve">value </w:t>
      </w:r>
      <w:r w:rsidRPr="004836B6">
        <w:t xml:space="preserve">- </w:t>
      </w:r>
      <w:hyperlink r:id="rId270" w:history="1">
        <w:r w:rsidRPr="004836B6">
          <w:rPr>
            <w:rStyle w:val="Hyperlink"/>
            <w:rFonts w:cs="Arial"/>
          </w:rPr>
          <w:t>http://inspire.ec.europa.eu/</w:t>
        </w:r>
        <w:r>
          <w:rPr>
            <w:rStyle w:val="Hyperlink"/>
            <w:rFonts w:cs="Arial"/>
          </w:rPr>
          <w:t>code list</w:t>
        </w:r>
        <w:r w:rsidRPr="004836B6">
          <w:rPr>
            <w:rStyle w:val="Hyperlink"/>
            <w:rFonts w:cs="Arial"/>
          </w:rPr>
          <w:t>/ProcessTypeValue/process</w:t>
        </w:r>
      </w:hyperlink>
    </w:p>
    <w:p w14:paraId="316A9FBF" w14:textId="1AD10364" w:rsidR="002B73B1" w:rsidRPr="004836B6" w:rsidRDefault="002B73B1" w:rsidP="002B73B1">
      <w:r>
        <w:t>From the INSPIRE data specifications (</w:t>
      </w:r>
      <w:hyperlink r:id="rId271" w:history="1">
        <w:r w:rsidRPr="004836B6">
          <w:rPr>
            <w:rStyle w:val="Hyperlink"/>
          </w:rPr>
          <w:t>INSPIRE_DataSpecification_EF_v3.0</w:t>
        </w:r>
      </w:hyperlink>
      <w:r>
        <w:rPr>
          <w:rStyle w:val="Hyperlink"/>
        </w:rPr>
        <w:t>)</w:t>
      </w:r>
      <w:r w:rsidRPr="004836B6">
        <w:t xml:space="preserve">, the “process” </w:t>
      </w:r>
      <w:r>
        <w:t>code list</w:t>
      </w:r>
      <w:r w:rsidRPr="004836B6">
        <w:t xml:space="preserve"> </w:t>
      </w:r>
      <w:r>
        <w:t>value</w:t>
      </w:r>
      <w:r w:rsidRPr="004836B6">
        <w:t xml:space="preserve"> indicates that the class used for the description of methodological informa</w:t>
      </w:r>
      <w:r>
        <w:t>tion of the o</w:t>
      </w:r>
      <w:r w:rsidRPr="004836B6">
        <w:t>bservation</w:t>
      </w:r>
      <w:r>
        <w:t>s</w:t>
      </w:r>
      <w:r w:rsidRPr="004836B6">
        <w:t xml:space="preserve"> is </w:t>
      </w:r>
      <w:r>
        <w:t xml:space="preserve">of </w:t>
      </w:r>
      <w:r w:rsidRPr="004836B6">
        <w:t>the Process class defined in the INSPIRE GCM.</w:t>
      </w:r>
    </w:p>
    <w:tbl>
      <w:tblPr>
        <w:tblStyle w:val="LightShading-Accent2"/>
        <w:tblW w:w="0" w:type="auto"/>
        <w:tblLook w:val="04A0" w:firstRow="1" w:lastRow="0" w:firstColumn="1" w:lastColumn="0" w:noHBand="0" w:noVBand="1"/>
      </w:tblPr>
      <w:tblGrid>
        <w:gridCol w:w="3435"/>
        <w:gridCol w:w="10523"/>
      </w:tblGrid>
      <w:tr w:rsidR="002B73B1" w:rsidRPr="004836B6" w14:paraId="429A982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27F2931" w14:textId="77777777" w:rsidR="002B73B1" w:rsidRPr="004836B6" w:rsidRDefault="002B73B1" w:rsidP="00EE29E7">
            <w:pPr>
              <w:pStyle w:val="NoSpacing"/>
              <w:rPr>
                <w:bCs w:val="0"/>
                <w:color w:val="auto"/>
              </w:rPr>
            </w:pPr>
            <w:r w:rsidRPr="004836B6">
              <w:rPr>
                <w:color w:val="auto"/>
              </w:rPr>
              <w:t>ef:processType</w:t>
            </w:r>
          </w:p>
        </w:tc>
        <w:tc>
          <w:tcPr>
            <w:tcW w:w="10664" w:type="dxa"/>
          </w:tcPr>
          <w:p w14:paraId="435C2F97"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156EC7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FCD253B" w14:textId="77777777" w:rsidR="002B73B1" w:rsidRPr="004836B6" w:rsidRDefault="002B73B1" w:rsidP="00EE29E7">
            <w:pPr>
              <w:pStyle w:val="NoSpacing"/>
              <w:rPr>
                <w:bCs w:val="0"/>
              </w:rPr>
            </w:pPr>
            <w:r w:rsidRPr="004836B6">
              <w:rPr>
                <w:bCs w:val="0"/>
              </w:rPr>
              <w:t>Minimum occurrence:</w:t>
            </w:r>
          </w:p>
        </w:tc>
        <w:tc>
          <w:tcPr>
            <w:tcW w:w="10664" w:type="dxa"/>
          </w:tcPr>
          <w:p w14:paraId="3C1A205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04DE9442"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EBA62AE" w14:textId="77777777" w:rsidR="002B73B1" w:rsidRPr="004836B6" w:rsidRDefault="002B73B1" w:rsidP="00EE29E7">
            <w:pPr>
              <w:pStyle w:val="NoSpacing"/>
              <w:rPr>
                <w:bCs w:val="0"/>
              </w:rPr>
            </w:pPr>
            <w:r w:rsidRPr="004836B6">
              <w:rPr>
                <w:bCs w:val="0"/>
              </w:rPr>
              <w:t>Maximum occurrence:</w:t>
            </w:r>
          </w:p>
        </w:tc>
        <w:tc>
          <w:tcPr>
            <w:tcW w:w="10664" w:type="dxa"/>
          </w:tcPr>
          <w:p w14:paraId="1F6871B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1211072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EA4C3D" w14:textId="77777777" w:rsidR="002B73B1" w:rsidRPr="004836B6" w:rsidRDefault="002B73B1" w:rsidP="00EE29E7">
            <w:pPr>
              <w:pStyle w:val="NoSpacing"/>
              <w:rPr>
                <w:bCs w:val="0"/>
              </w:rPr>
            </w:pPr>
            <w:r w:rsidRPr="004836B6">
              <w:rPr>
                <w:bCs w:val="0"/>
              </w:rPr>
              <w:t>IPR data specifications found:</w:t>
            </w:r>
          </w:p>
        </w:tc>
        <w:tc>
          <w:tcPr>
            <w:tcW w:w="10664" w:type="dxa"/>
          </w:tcPr>
          <w:p w14:paraId="5C7BBD1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unreferenced elements within IPR</w:t>
            </w:r>
          </w:p>
        </w:tc>
      </w:tr>
      <w:tr w:rsidR="002B73B1" w:rsidRPr="004836B6" w14:paraId="3A3CC16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24C0BB5" w14:textId="77777777" w:rsidR="002B73B1" w:rsidRPr="004836B6" w:rsidRDefault="002B73B1" w:rsidP="00EE29E7">
            <w:pPr>
              <w:pStyle w:val="NoSpacing"/>
              <w:rPr>
                <w:bCs w:val="0"/>
              </w:rPr>
            </w:pPr>
            <w:r w:rsidRPr="004836B6">
              <w:rPr>
                <w:bCs w:val="0"/>
              </w:rPr>
              <w:t>Code list constraints:</w:t>
            </w:r>
          </w:p>
        </w:tc>
        <w:tc>
          <w:tcPr>
            <w:tcW w:w="10664" w:type="dxa"/>
          </w:tcPr>
          <w:p w14:paraId="2A69DC7F" w14:textId="5F7BC647"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72" w:history="1">
              <w:r w:rsidR="002B73B1" w:rsidRPr="004836B6">
                <w:rPr>
                  <w:rStyle w:val="Hyperlink"/>
                  <w:color w:val="auto"/>
                </w:rPr>
                <w:t>http://inspire.ec.europa.eu/</w:t>
              </w:r>
              <w:r w:rsidR="002B73B1">
                <w:rPr>
                  <w:rStyle w:val="Hyperlink"/>
                  <w:color w:val="auto"/>
                </w:rPr>
                <w:t>code list</w:t>
              </w:r>
              <w:r w:rsidR="002B73B1" w:rsidRPr="004836B6">
                <w:rPr>
                  <w:rStyle w:val="Hyperlink"/>
                  <w:color w:val="auto"/>
                </w:rPr>
                <w:t>/ProcessTypeValue/</w:t>
              </w:r>
            </w:hyperlink>
            <w:r w:rsidR="002B73B1" w:rsidRPr="004836B6">
              <w:rPr>
                <w:rStyle w:val="Hyperlink"/>
                <w:color w:val="auto"/>
              </w:rPr>
              <w:t>process</w:t>
            </w:r>
          </w:p>
        </w:tc>
      </w:tr>
      <w:tr w:rsidR="002B73B1" w:rsidRPr="004836B6" w14:paraId="4D41EF6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7D3D738" w14:textId="77777777" w:rsidR="002B73B1" w:rsidRPr="004836B6" w:rsidRDefault="002B73B1" w:rsidP="00EE29E7">
            <w:pPr>
              <w:pStyle w:val="NoSpacing"/>
              <w:rPr>
                <w:bCs w:val="0"/>
              </w:rPr>
            </w:pPr>
            <w:r w:rsidRPr="004836B6">
              <w:rPr>
                <w:bCs w:val="0"/>
              </w:rPr>
              <w:t>Formats Allowed:</w:t>
            </w:r>
          </w:p>
        </w:tc>
        <w:tc>
          <w:tcPr>
            <w:tcW w:w="10664" w:type="dxa"/>
          </w:tcPr>
          <w:p w14:paraId="24F45A8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38622BD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58AB7CE" w14:textId="77777777" w:rsidR="002B73B1" w:rsidRPr="004836B6" w:rsidRDefault="002B73B1" w:rsidP="00EE29E7">
            <w:pPr>
              <w:pStyle w:val="NoSpacing"/>
              <w:rPr>
                <w:bCs w:val="0"/>
              </w:rPr>
            </w:pPr>
            <w:r w:rsidRPr="004836B6">
              <w:rPr>
                <w:bCs w:val="0"/>
              </w:rPr>
              <w:t>XPath to schema location:</w:t>
            </w:r>
          </w:p>
        </w:tc>
        <w:tc>
          <w:tcPr>
            <w:tcW w:w="10664" w:type="dxa"/>
          </w:tcPr>
          <w:p w14:paraId="65BA552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w:t>
            </w:r>
            <w:r w:rsidRPr="004836B6">
              <w:rPr>
                <w:color w:val="auto"/>
              </w:rPr>
              <w:t>ef:processType</w:t>
            </w:r>
          </w:p>
        </w:tc>
      </w:tr>
      <w:tr w:rsidR="002B73B1" w:rsidRPr="004836B6" w14:paraId="35B3C84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9397D93" w14:textId="77777777" w:rsidR="002B73B1" w:rsidRPr="004836B6" w:rsidRDefault="002B73B1" w:rsidP="00EE29E7">
            <w:pPr>
              <w:pStyle w:val="NoSpacing"/>
              <w:rPr>
                <w:bCs w:val="0"/>
              </w:rPr>
            </w:pPr>
            <w:r w:rsidRPr="004836B6">
              <w:rPr>
                <w:bCs w:val="0"/>
              </w:rPr>
              <w:t>Voidable:</w:t>
            </w:r>
          </w:p>
        </w:tc>
        <w:tc>
          <w:tcPr>
            <w:tcW w:w="10664" w:type="dxa"/>
          </w:tcPr>
          <w:p w14:paraId="1D93446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4D175A15" w14:textId="77777777" w:rsidR="002B73B1" w:rsidRPr="004836B6" w:rsidRDefault="002B73B1" w:rsidP="002B73B1">
      <w:pPr>
        <w:spacing w:before="0" w:after="0"/>
      </w:pPr>
    </w:p>
    <w:p w14:paraId="13E7AF00"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3184A2B" wp14:editId="25E20D3E">
                <wp:extent cx="861695" cy="250825"/>
                <wp:effectExtent l="0" t="0" r="27305" b="28575"/>
                <wp:docPr id="470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3D309C"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184A2B" id="_x0000_s148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OWgxP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B3D309C"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C22D126" wp14:editId="0EBE7F8A">
                <wp:extent cx="7127875" cy="248920"/>
                <wp:effectExtent l="25400" t="0" r="34925" b="30480"/>
                <wp:docPr id="470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57E88B7" w14:textId="77777777" w:rsidR="005C408E" w:rsidRDefault="005C408E" w:rsidP="002B73B1">
                            <w:pPr>
                              <w:spacing w:before="0" w:after="0"/>
                              <w:rPr>
                                <w:b/>
                              </w:rPr>
                            </w:pPr>
                            <w:r>
                              <w:rPr>
                                <w:b/>
                              </w:rPr>
                              <w:t>ef:processType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24FCF96"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22D126" id="_x0000_s148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2gZNm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657E88B7" w14:textId="77777777" w:rsidR="005C408E" w:rsidRDefault="005C408E" w:rsidP="002B73B1">
                      <w:pPr>
                        <w:spacing w:before="0" w:after="0"/>
                        <w:rPr>
                          <w:b/>
                        </w:rPr>
                      </w:pPr>
                      <w:r>
                        <w:rPr>
                          <w:b/>
                        </w:rPr>
                        <w:t>ef:processType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24FCF96"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E38D5B4"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A313E89" w14:textId="77777777" w:rsidR="002B73B1" w:rsidRPr="004836B6" w:rsidRDefault="002B73B1" w:rsidP="00EE29E7">
            <w:pPr>
              <w:autoSpaceDE w:val="0"/>
              <w:autoSpaceDN w:val="0"/>
              <w:adjustRightInd w:val="0"/>
              <w:spacing w:before="12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ef:processType</w:t>
            </w:r>
            <w:r w:rsidRPr="004836B6">
              <w:rPr>
                <w:rFonts w:cs="Arial"/>
                <w:sz w:val="20"/>
              </w:rPr>
              <w:t xml:space="preserve"> </w:t>
            </w:r>
            <w:r w:rsidRPr="004836B6">
              <w:rPr>
                <w:rStyle w:val="t1"/>
                <w:rFonts w:cs="Arial"/>
                <w:sz w:val="20"/>
              </w:rPr>
              <w:t>xlink:href</w:t>
            </w:r>
            <w:r w:rsidRPr="004836B6">
              <w:rPr>
                <w:rStyle w:val="m1"/>
                <w:rFonts w:cs="Arial"/>
                <w:sz w:val="20"/>
              </w:rPr>
              <w:t>="</w:t>
            </w:r>
            <w:r w:rsidRPr="004836B6">
              <w:rPr>
                <w:rFonts w:cs="Arial"/>
                <w:bCs/>
                <w:sz w:val="20"/>
              </w:rPr>
              <w:t>http://inspire.ec.europa.eu/</w:t>
            </w:r>
            <w:r>
              <w:rPr>
                <w:rFonts w:cs="Arial"/>
                <w:bCs/>
                <w:sz w:val="20"/>
              </w:rPr>
              <w:t>code list</w:t>
            </w:r>
            <w:r w:rsidRPr="004836B6">
              <w:rPr>
                <w:rFonts w:cs="Arial"/>
                <w:bCs/>
                <w:sz w:val="20"/>
              </w:rPr>
              <w:t>/ProcessTypeValue/process</w:t>
            </w:r>
            <w:r w:rsidRPr="004836B6">
              <w:rPr>
                <w:rStyle w:val="m1"/>
                <w:rFonts w:cs="Arial"/>
                <w:sz w:val="20"/>
              </w:rPr>
              <w:t>"/&gt;</w:t>
            </w:r>
          </w:p>
        </w:tc>
      </w:tr>
    </w:tbl>
    <w:p w14:paraId="356B1C41" w14:textId="77777777" w:rsidR="002B73B1" w:rsidRPr="004836B6" w:rsidRDefault="002B73B1" w:rsidP="002B73B1">
      <w:pPr>
        <w:spacing w:before="0" w:after="0"/>
      </w:pPr>
    </w:p>
    <w:p w14:paraId="6927B67D" w14:textId="77777777" w:rsidR="002B73B1" w:rsidRPr="004836B6" w:rsidRDefault="002B73B1" w:rsidP="002B73B1">
      <w:pPr>
        <w:pStyle w:val="S02h4"/>
      </w:pPr>
      <w:r>
        <w:t>N</w:t>
      </w:r>
      <w:r w:rsidRPr="004836B6">
        <w:t>ature of the result &lt;ef:resultNature&gt;</w:t>
      </w:r>
    </w:p>
    <w:p w14:paraId="3390C130" w14:textId="77777777" w:rsidR="002B73B1" w:rsidRPr="004836B6" w:rsidRDefault="002B73B1" w:rsidP="002B73B1">
      <w:pPr>
        <w:rPr>
          <w:rFonts w:cs="Arial"/>
          <w:color w:val="0000FF"/>
        </w:rPr>
      </w:pPr>
      <w:r w:rsidRPr="004836B6">
        <w:t xml:space="preserve">The ef:resultNature </w:t>
      </w:r>
      <w:r>
        <w:t xml:space="preserve">element </w:t>
      </w:r>
      <w:r w:rsidRPr="004836B6">
        <w:t>is an INSPIRE information requirement which describes the status of the observations being described by the ef:observingCapability instan</w:t>
      </w:r>
      <w:r>
        <w:t xml:space="preserve">ce. For AQ e-Reporting purposes, </w:t>
      </w:r>
      <w:r w:rsidRPr="004836B6">
        <w:t xml:space="preserve">model and objective estimation </w:t>
      </w:r>
      <w:r>
        <w:t>observations</w:t>
      </w:r>
      <w:r w:rsidRPr="004836B6">
        <w:t xml:space="preserve">, the value domain of this element will be constrained to an INSPIRE code </w:t>
      </w:r>
      <w:r w:rsidRPr="007F5FE9">
        <w:t xml:space="preserve">list </w:t>
      </w:r>
      <w:r w:rsidRPr="007F5FE9">
        <w:rPr>
          <w:rFonts w:cs="Arial"/>
          <w:color w:val="0000FF"/>
          <w:sz w:val="22"/>
        </w:rPr>
        <w:t>http://inspire.ec.europa.eu/code list/ResultNatureValue/simulated</w:t>
      </w:r>
      <w:r>
        <w:rPr>
          <w:rFonts w:cs="Arial"/>
          <w:color w:val="0000FF"/>
          <w:sz w:val="22"/>
        </w:rPr>
        <w:t>.</w:t>
      </w:r>
    </w:p>
    <w:p w14:paraId="535017DE" w14:textId="2A727F6A" w:rsidR="002B73B1" w:rsidRPr="004836B6" w:rsidRDefault="002B73B1" w:rsidP="002B73B1">
      <w:r w:rsidRPr="004836B6">
        <w:t xml:space="preserve">From </w:t>
      </w:r>
      <w:r>
        <w:t>the INSPIRE data specifications</w:t>
      </w:r>
      <w:r w:rsidRPr="004836B6">
        <w:t xml:space="preserve"> </w:t>
      </w:r>
      <w:r>
        <w:t>(</w:t>
      </w:r>
      <w:hyperlink r:id="rId273" w:history="1">
        <w:r w:rsidRPr="004836B6">
          <w:rPr>
            <w:rStyle w:val="Hyperlink"/>
          </w:rPr>
          <w:t>INSPIRE_DataSpecification_EF_v3.0</w:t>
        </w:r>
      </w:hyperlink>
      <w:r>
        <w:rPr>
          <w:rStyle w:val="Hyperlink"/>
        </w:rPr>
        <w:t>)</w:t>
      </w:r>
      <w:r w:rsidRPr="004836B6">
        <w:t xml:space="preserve">, the “simulated” </w:t>
      </w:r>
      <w:r>
        <w:t>code list</w:t>
      </w:r>
      <w:r w:rsidRPr="004836B6">
        <w:t xml:space="preserve"> </w:t>
      </w:r>
      <w:r>
        <w:t>value</w:t>
      </w:r>
      <w:r w:rsidRPr="004836B6">
        <w:t xml:space="preserve"> indicates that “The result provided, while usually based on primary measurements, is based on an interpretation model, and provides a simulation of past or future states of the media being analysed. In this case, the existing values are usually extrapolated into the past or future.”</w:t>
      </w:r>
    </w:p>
    <w:tbl>
      <w:tblPr>
        <w:tblStyle w:val="LightShading-Accent2"/>
        <w:tblW w:w="0" w:type="auto"/>
        <w:tblLook w:val="04A0" w:firstRow="1" w:lastRow="0" w:firstColumn="1" w:lastColumn="0" w:noHBand="0" w:noVBand="1"/>
      </w:tblPr>
      <w:tblGrid>
        <w:gridCol w:w="3434"/>
        <w:gridCol w:w="10524"/>
      </w:tblGrid>
      <w:tr w:rsidR="002B73B1" w:rsidRPr="004836B6" w14:paraId="4A71E09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2B079CA" w14:textId="77777777" w:rsidR="002B73B1" w:rsidRPr="004836B6" w:rsidRDefault="002B73B1" w:rsidP="00EE29E7">
            <w:pPr>
              <w:pStyle w:val="NoSpacing"/>
              <w:rPr>
                <w:bCs w:val="0"/>
                <w:color w:val="auto"/>
              </w:rPr>
            </w:pPr>
            <w:r w:rsidRPr="004836B6">
              <w:rPr>
                <w:color w:val="auto"/>
              </w:rPr>
              <w:lastRenderedPageBreak/>
              <w:t>ef:resultNature</w:t>
            </w:r>
          </w:p>
        </w:tc>
        <w:tc>
          <w:tcPr>
            <w:tcW w:w="10664" w:type="dxa"/>
          </w:tcPr>
          <w:p w14:paraId="073D0192"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2583455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DC183DB" w14:textId="77777777" w:rsidR="002B73B1" w:rsidRPr="004836B6" w:rsidRDefault="002B73B1" w:rsidP="00EE29E7">
            <w:pPr>
              <w:pStyle w:val="NoSpacing"/>
              <w:rPr>
                <w:bCs w:val="0"/>
              </w:rPr>
            </w:pPr>
            <w:r w:rsidRPr="004836B6">
              <w:rPr>
                <w:bCs w:val="0"/>
              </w:rPr>
              <w:t>Minimum occurrence:</w:t>
            </w:r>
          </w:p>
        </w:tc>
        <w:tc>
          <w:tcPr>
            <w:tcW w:w="10664" w:type="dxa"/>
          </w:tcPr>
          <w:p w14:paraId="53EC263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06713B3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8087612" w14:textId="77777777" w:rsidR="002B73B1" w:rsidRPr="004836B6" w:rsidRDefault="002B73B1" w:rsidP="00EE29E7">
            <w:pPr>
              <w:pStyle w:val="NoSpacing"/>
              <w:rPr>
                <w:bCs w:val="0"/>
              </w:rPr>
            </w:pPr>
            <w:r w:rsidRPr="004836B6">
              <w:rPr>
                <w:bCs w:val="0"/>
              </w:rPr>
              <w:t>Maximum occurrence:</w:t>
            </w:r>
          </w:p>
        </w:tc>
        <w:tc>
          <w:tcPr>
            <w:tcW w:w="10664" w:type="dxa"/>
          </w:tcPr>
          <w:p w14:paraId="37A66B5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EC91EA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FA109D" w14:textId="77777777" w:rsidR="002B73B1" w:rsidRPr="004836B6" w:rsidRDefault="002B73B1" w:rsidP="00EE29E7">
            <w:pPr>
              <w:pStyle w:val="NoSpacing"/>
              <w:rPr>
                <w:bCs w:val="0"/>
              </w:rPr>
            </w:pPr>
            <w:r w:rsidRPr="004836B6">
              <w:rPr>
                <w:bCs w:val="0"/>
              </w:rPr>
              <w:t>IPR data specifications found:</w:t>
            </w:r>
          </w:p>
        </w:tc>
        <w:tc>
          <w:tcPr>
            <w:tcW w:w="10664" w:type="dxa"/>
          </w:tcPr>
          <w:p w14:paraId="545C2A2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unreferenced elements within IPR</w:t>
            </w:r>
          </w:p>
        </w:tc>
      </w:tr>
      <w:tr w:rsidR="002B73B1" w:rsidRPr="004836B6" w14:paraId="4EB97E3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4AB1297" w14:textId="77777777" w:rsidR="002B73B1" w:rsidRPr="004836B6" w:rsidRDefault="002B73B1" w:rsidP="00EE29E7">
            <w:pPr>
              <w:pStyle w:val="NoSpacing"/>
              <w:rPr>
                <w:bCs w:val="0"/>
              </w:rPr>
            </w:pPr>
            <w:r w:rsidRPr="004836B6">
              <w:rPr>
                <w:bCs w:val="0"/>
              </w:rPr>
              <w:t>Code list constraints:</w:t>
            </w:r>
          </w:p>
        </w:tc>
        <w:tc>
          <w:tcPr>
            <w:tcW w:w="10664" w:type="dxa"/>
          </w:tcPr>
          <w:p w14:paraId="21F4FDC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Arial"/>
                <w:color w:val="auto"/>
              </w:rPr>
              <w:t>http://inspire.ec.europa.eu/</w:t>
            </w:r>
            <w:r>
              <w:rPr>
                <w:rFonts w:cs="Arial"/>
                <w:color w:val="auto"/>
              </w:rPr>
              <w:t>code list</w:t>
            </w:r>
            <w:r w:rsidRPr="004836B6">
              <w:rPr>
                <w:rFonts w:cs="Arial"/>
                <w:color w:val="auto"/>
              </w:rPr>
              <w:t>/ResultNatureValue/</w:t>
            </w:r>
          </w:p>
        </w:tc>
      </w:tr>
      <w:tr w:rsidR="002B73B1" w:rsidRPr="004836B6" w14:paraId="2BB35C1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2C98B1" w14:textId="77777777" w:rsidR="002B73B1" w:rsidRPr="004836B6" w:rsidRDefault="002B73B1" w:rsidP="00EE29E7">
            <w:pPr>
              <w:pStyle w:val="NoSpacing"/>
              <w:rPr>
                <w:bCs w:val="0"/>
              </w:rPr>
            </w:pPr>
            <w:r w:rsidRPr="004836B6">
              <w:rPr>
                <w:bCs w:val="0"/>
              </w:rPr>
              <w:t>Formats Allowed:</w:t>
            </w:r>
          </w:p>
        </w:tc>
        <w:tc>
          <w:tcPr>
            <w:tcW w:w="10664" w:type="dxa"/>
          </w:tcPr>
          <w:p w14:paraId="72EA906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0F20C2F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1ADFFA7B" w14:textId="77777777" w:rsidR="002B73B1" w:rsidRPr="004836B6" w:rsidRDefault="002B73B1" w:rsidP="00EE29E7">
            <w:pPr>
              <w:pStyle w:val="NoSpacing"/>
              <w:rPr>
                <w:bCs w:val="0"/>
              </w:rPr>
            </w:pPr>
            <w:r w:rsidRPr="004836B6">
              <w:rPr>
                <w:bCs w:val="0"/>
              </w:rPr>
              <w:t>XPath to schema location:</w:t>
            </w:r>
          </w:p>
        </w:tc>
        <w:tc>
          <w:tcPr>
            <w:tcW w:w="10664" w:type="dxa"/>
          </w:tcPr>
          <w:p w14:paraId="1D98EF4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w:t>
            </w:r>
            <w:r w:rsidRPr="004836B6">
              <w:rPr>
                <w:color w:val="auto"/>
              </w:rPr>
              <w:t>ef:resultNature</w:t>
            </w:r>
          </w:p>
        </w:tc>
      </w:tr>
      <w:tr w:rsidR="002B73B1" w:rsidRPr="004836B6" w14:paraId="1739744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6E4A32B" w14:textId="77777777" w:rsidR="002B73B1" w:rsidRPr="004836B6" w:rsidRDefault="002B73B1" w:rsidP="00EE29E7">
            <w:pPr>
              <w:pStyle w:val="NoSpacing"/>
              <w:rPr>
                <w:bCs w:val="0"/>
              </w:rPr>
            </w:pPr>
            <w:r w:rsidRPr="004836B6">
              <w:rPr>
                <w:bCs w:val="0"/>
              </w:rPr>
              <w:t>Voidable:</w:t>
            </w:r>
          </w:p>
        </w:tc>
        <w:tc>
          <w:tcPr>
            <w:tcW w:w="10664" w:type="dxa"/>
          </w:tcPr>
          <w:p w14:paraId="3C54AB3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122DFDEB" w14:textId="77777777" w:rsidR="002B73B1" w:rsidRPr="004836B6" w:rsidRDefault="002B73B1" w:rsidP="002B73B1">
      <w:pPr>
        <w:pStyle w:val="subtitletext"/>
        <w:rPr>
          <w:b w:val="0"/>
          <w:highlight w:val="white"/>
        </w:rPr>
      </w:pPr>
    </w:p>
    <w:p w14:paraId="0972D01B"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3D2F97CA" wp14:editId="65DF053C">
                <wp:extent cx="861695" cy="250825"/>
                <wp:effectExtent l="0" t="0" r="27305" b="28575"/>
                <wp:docPr id="47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ADB980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2F97CA" id="_x0000_s148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Qwg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M0q0ZD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ADB980B"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37D8BB5E" wp14:editId="1098E68F">
                <wp:extent cx="7127875" cy="248920"/>
                <wp:effectExtent l="25400" t="0" r="34925" b="30480"/>
                <wp:docPr id="470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5649CB7" w14:textId="77777777" w:rsidR="005C408E" w:rsidRDefault="005C408E" w:rsidP="002B73B1">
                            <w:pPr>
                              <w:spacing w:before="0" w:after="0"/>
                              <w:rPr>
                                <w:b/>
                              </w:rPr>
                            </w:pPr>
                            <w:r>
                              <w:rPr>
                                <w:b/>
                              </w:rPr>
                              <w:t>ef:resultNature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1FDCCD3B"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D8BB5E" id="_x0000_s148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w8ZCA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5649CB7" w14:textId="77777777" w:rsidR="005C408E" w:rsidRDefault="005C408E" w:rsidP="002B73B1">
                      <w:pPr>
                        <w:spacing w:before="0" w:after="0"/>
                        <w:rPr>
                          <w:b/>
                        </w:rPr>
                      </w:pPr>
                      <w:r>
                        <w:rPr>
                          <w:b/>
                        </w:rPr>
                        <w:t>ef:resultNature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1FDCCD3B"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498A68B8"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4A643F9" w14:textId="77777777" w:rsidR="002B73B1" w:rsidRPr="004836B6" w:rsidRDefault="002B73B1" w:rsidP="00EE29E7">
            <w:pPr>
              <w:autoSpaceDE w:val="0"/>
              <w:autoSpaceDN w:val="0"/>
              <w:adjustRightInd w:val="0"/>
              <w:spacing w:before="12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ef:resultNature</w:t>
            </w:r>
            <w:r w:rsidRPr="004836B6">
              <w:rPr>
                <w:rFonts w:cs="Arial"/>
                <w:sz w:val="20"/>
              </w:rPr>
              <w:t xml:space="preserve"> </w:t>
            </w:r>
            <w:r w:rsidRPr="004836B6">
              <w:rPr>
                <w:rStyle w:val="t1"/>
                <w:rFonts w:cs="Arial"/>
                <w:sz w:val="20"/>
              </w:rPr>
              <w:t>xlink:href</w:t>
            </w:r>
            <w:r w:rsidRPr="004836B6">
              <w:rPr>
                <w:rStyle w:val="m1"/>
                <w:rFonts w:cs="Arial"/>
                <w:sz w:val="20"/>
              </w:rPr>
              <w:t>="</w:t>
            </w:r>
            <w:r w:rsidRPr="004836B6">
              <w:rPr>
                <w:rFonts w:cs="Arial"/>
                <w:bCs/>
                <w:sz w:val="20"/>
              </w:rPr>
              <w:t>http://inspire.ec.europa.eu/</w:t>
            </w:r>
            <w:r>
              <w:rPr>
                <w:rFonts w:cs="Arial"/>
                <w:bCs/>
                <w:sz w:val="20"/>
              </w:rPr>
              <w:t>code list</w:t>
            </w:r>
            <w:r w:rsidRPr="004836B6">
              <w:rPr>
                <w:rFonts w:cs="Arial"/>
                <w:bCs/>
                <w:sz w:val="20"/>
              </w:rPr>
              <w:t>/ResultNatureValue/simulated</w:t>
            </w:r>
            <w:r w:rsidRPr="004836B6">
              <w:rPr>
                <w:rStyle w:val="m1"/>
                <w:rFonts w:cs="Arial"/>
                <w:sz w:val="20"/>
              </w:rPr>
              <w:t>"/&gt;</w:t>
            </w:r>
          </w:p>
        </w:tc>
      </w:tr>
    </w:tbl>
    <w:p w14:paraId="5DE03CB3" w14:textId="77777777" w:rsidR="002B73B1" w:rsidRPr="004836B6" w:rsidRDefault="002B73B1" w:rsidP="002B73B1">
      <w:pPr>
        <w:pStyle w:val="NoSpacing"/>
      </w:pPr>
    </w:p>
    <w:p w14:paraId="7E858168" w14:textId="77777777" w:rsidR="002B73B1" w:rsidRPr="004836B6" w:rsidRDefault="002B73B1" w:rsidP="002B73B1">
      <w:pPr>
        <w:pStyle w:val="S02h4"/>
        <w:rPr>
          <w:rFonts w:ascii="Arial" w:hAnsi="Arial" w:cs="Arial"/>
          <w:color w:val="0000FF"/>
          <w:sz w:val="20"/>
          <w:szCs w:val="20"/>
          <w:highlight w:val="white"/>
        </w:rPr>
      </w:pPr>
      <w:r w:rsidRPr="004836B6">
        <w:t>Observed property &lt;ef:observedProperty&gt;</w:t>
      </w:r>
    </w:p>
    <w:p w14:paraId="62C25F93" w14:textId="058ED563" w:rsidR="002B73B1" w:rsidRPr="004836B6" w:rsidRDefault="002B73B1" w:rsidP="002B73B1">
      <w:pPr>
        <w:autoSpaceDE w:val="0"/>
        <w:autoSpaceDN w:val="0"/>
        <w:adjustRightInd w:val="0"/>
        <w:spacing w:after="0" w:line="240" w:lineRule="auto"/>
      </w:pPr>
      <w:r w:rsidRPr="004836B6">
        <w:t xml:space="preserve">The ef:observedProperty element is an IPR and INSPIRE information requirement which is describes the property (pollutant) being predicted by the AQD_Model. The value of this element is constrained to via an </w:t>
      </w:r>
      <w:r>
        <w:t>xlink:href</w:t>
      </w:r>
      <w:r w:rsidRPr="004836B6">
        <w:t xml:space="preserve"> attribute </w:t>
      </w:r>
      <w:r>
        <w:t>referencing</w:t>
      </w:r>
      <w:r w:rsidRPr="004836B6">
        <w:t xml:space="preserve"> EEA’s pollutant code list at </w:t>
      </w:r>
      <w:hyperlink r:id="rId274" w:history="1">
        <w:r w:rsidRPr="004836B6">
          <w:rPr>
            <w:rStyle w:val="Hyperlink"/>
          </w:rPr>
          <w:t>http://dd.eionet.europa.eu/vocabulary/aq/pollutant/</w:t>
        </w:r>
      </w:hyperlink>
    </w:p>
    <w:p w14:paraId="55D980B7" w14:textId="77777777" w:rsidR="002B73B1" w:rsidRPr="004836B6" w:rsidRDefault="002B73B1" w:rsidP="002B73B1">
      <w:pPr>
        <w:autoSpaceDE w:val="0"/>
        <w:autoSpaceDN w:val="0"/>
        <w:adjustRightInd w:val="0"/>
        <w:spacing w:after="0" w:line="240" w:lineRule="auto"/>
      </w:pPr>
    </w:p>
    <w:tbl>
      <w:tblPr>
        <w:tblStyle w:val="LightShading-Accent2"/>
        <w:tblW w:w="0" w:type="auto"/>
        <w:tblLook w:val="04A0" w:firstRow="1" w:lastRow="0" w:firstColumn="1" w:lastColumn="0" w:noHBand="0" w:noVBand="1"/>
      </w:tblPr>
      <w:tblGrid>
        <w:gridCol w:w="3415"/>
        <w:gridCol w:w="10543"/>
      </w:tblGrid>
      <w:tr w:rsidR="002B73B1" w:rsidRPr="004836B6" w14:paraId="461DADD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2BBF0E" w14:textId="77777777" w:rsidR="002B73B1" w:rsidRPr="004836B6" w:rsidRDefault="002B73B1" w:rsidP="00EE29E7">
            <w:pPr>
              <w:pStyle w:val="NoSpacing"/>
              <w:rPr>
                <w:bCs w:val="0"/>
                <w:color w:val="auto"/>
              </w:rPr>
            </w:pPr>
            <w:r w:rsidRPr="004836B6">
              <w:rPr>
                <w:color w:val="auto"/>
              </w:rPr>
              <w:t>ef:observedProperty</w:t>
            </w:r>
          </w:p>
        </w:tc>
        <w:tc>
          <w:tcPr>
            <w:tcW w:w="10664" w:type="dxa"/>
          </w:tcPr>
          <w:p w14:paraId="6D4D3601"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E836D2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A3C788" w14:textId="77777777" w:rsidR="002B73B1" w:rsidRPr="004836B6" w:rsidRDefault="002B73B1" w:rsidP="00EE29E7">
            <w:pPr>
              <w:pStyle w:val="NoSpacing"/>
              <w:rPr>
                <w:bCs w:val="0"/>
              </w:rPr>
            </w:pPr>
            <w:r w:rsidRPr="004836B6">
              <w:rPr>
                <w:bCs w:val="0"/>
              </w:rPr>
              <w:t>Minimum occurrence:</w:t>
            </w:r>
          </w:p>
        </w:tc>
        <w:tc>
          <w:tcPr>
            <w:tcW w:w="10664" w:type="dxa"/>
          </w:tcPr>
          <w:p w14:paraId="552A9AD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38CF3C16"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2FEF702" w14:textId="77777777" w:rsidR="002B73B1" w:rsidRPr="004836B6" w:rsidRDefault="002B73B1" w:rsidP="00EE29E7">
            <w:pPr>
              <w:pStyle w:val="NoSpacing"/>
              <w:rPr>
                <w:bCs w:val="0"/>
              </w:rPr>
            </w:pPr>
            <w:r w:rsidRPr="004836B6">
              <w:rPr>
                <w:bCs w:val="0"/>
              </w:rPr>
              <w:t>Maximum occurrence:</w:t>
            </w:r>
          </w:p>
        </w:tc>
        <w:tc>
          <w:tcPr>
            <w:tcW w:w="10664" w:type="dxa"/>
          </w:tcPr>
          <w:p w14:paraId="3A570E6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7A733F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140EF36" w14:textId="77777777" w:rsidR="002B73B1" w:rsidRPr="004836B6" w:rsidRDefault="002B73B1" w:rsidP="00EE29E7">
            <w:pPr>
              <w:pStyle w:val="NoSpacing"/>
              <w:rPr>
                <w:bCs w:val="0"/>
              </w:rPr>
            </w:pPr>
            <w:r w:rsidRPr="004836B6">
              <w:rPr>
                <w:bCs w:val="0"/>
              </w:rPr>
              <w:t>IPR data specifications found:</w:t>
            </w:r>
          </w:p>
        </w:tc>
        <w:tc>
          <w:tcPr>
            <w:tcW w:w="10664" w:type="dxa"/>
          </w:tcPr>
          <w:p w14:paraId="3325AE9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D4.4</w:t>
            </w:r>
          </w:p>
        </w:tc>
      </w:tr>
      <w:tr w:rsidR="002B73B1" w:rsidRPr="004836B6" w14:paraId="65190B9F"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4807129" w14:textId="77777777" w:rsidR="002B73B1" w:rsidRPr="004836B6" w:rsidRDefault="002B73B1" w:rsidP="00EE29E7">
            <w:pPr>
              <w:pStyle w:val="NoSpacing"/>
              <w:rPr>
                <w:bCs w:val="0"/>
              </w:rPr>
            </w:pPr>
            <w:r w:rsidRPr="004836B6">
              <w:rPr>
                <w:bCs w:val="0"/>
              </w:rPr>
              <w:t>Code list constraints:</w:t>
            </w:r>
          </w:p>
        </w:tc>
        <w:tc>
          <w:tcPr>
            <w:tcW w:w="10664" w:type="dxa"/>
          </w:tcPr>
          <w:p w14:paraId="7E823ADC" w14:textId="539CDC34"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75" w:history="1">
              <w:r w:rsidR="002B73B1" w:rsidRPr="004836B6">
                <w:rPr>
                  <w:rStyle w:val="Hyperlink"/>
                  <w:color w:val="auto"/>
                </w:rPr>
                <w:t>http://dd.eionet.europa.eu/vocabulary/aq/pollutant/</w:t>
              </w:r>
            </w:hyperlink>
          </w:p>
        </w:tc>
      </w:tr>
      <w:tr w:rsidR="002B73B1" w:rsidRPr="004836B6" w14:paraId="68301C2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DFBCCA" w14:textId="77777777" w:rsidR="002B73B1" w:rsidRPr="004836B6" w:rsidRDefault="002B73B1" w:rsidP="00EE29E7">
            <w:pPr>
              <w:pStyle w:val="NoSpacing"/>
              <w:rPr>
                <w:bCs w:val="0"/>
              </w:rPr>
            </w:pPr>
            <w:r w:rsidRPr="004836B6">
              <w:rPr>
                <w:bCs w:val="0"/>
              </w:rPr>
              <w:t>Formats Allowed:</w:t>
            </w:r>
          </w:p>
        </w:tc>
        <w:tc>
          <w:tcPr>
            <w:tcW w:w="10664" w:type="dxa"/>
          </w:tcPr>
          <w:p w14:paraId="7E5A45A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7A6AB54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18B5967C" w14:textId="77777777" w:rsidR="002B73B1" w:rsidRPr="004836B6" w:rsidRDefault="002B73B1" w:rsidP="00EE29E7">
            <w:pPr>
              <w:pStyle w:val="NoSpacing"/>
              <w:rPr>
                <w:bCs w:val="0"/>
              </w:rPr>
            </w:pPr>
            <w:r w:rsidRPr="004836B6">
              <w:rPr>
                <w:bCs w:val="0"/>
              </w:rPr>
              <w:t>XPath to schema location:</w:t>
            </w:r>
          </w:p>
        </w:tc>
        <w:tc>
          <w:tcPr>
            <w:tcW w:w="10664" w:type="dxa"/>
          </w:tcPr>
          <w:p w14:paraId="095AC60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/aqd:AQD_Model/ef:observingCapability/ef:ObservingCapability/ef:observedProperty/@xlink:href</w:t>
            </w:r>
          </w:p>
        </w:tc>
      </w:tr>
      <w:tr w:rsidR="002B73B1" w:rsidRPr="004836B6" w14:paraId="3EB0284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AB874D9" w14:textId="77777777" w:rsidR="002B73B1" w:rsidRPr="004836B6" w:rsidRDefault="002B73B1" w:rsidP="00EE29E7">
            <w:pPr>
              <w:pStyle w:val="NoSpacing"/>
              <w:rPr>
                <w:bCs w:val="0"/>
              </w:rPr>
            </w:pPr>
            <w:r w:rsidRPr="004836B6">
              <w:rPr>
                <w:bCs w:val="0"/>
              </w:rPr>
              <w:t>Voidable:</w:t>
            </w:r>
          </w:p>
        </w:tc>
        <w:tc>
          <w:tcPr>
            <w:tcW w:w="10664" w:type="dxa"/>
          </w:tcPr>
          <w:p w14:paraId="41679AF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r w:rsidR="002B73B1" w:rsidRPr="004836B6" w14:paraId="5A79C4A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7052680" w14:textId="77777777" w:rsidR="002B73B1" w:rsidRPr="004836B6" w:rsidRDefault="002B73B1" w:rsidP="00EE29E7">
            <w:pPr>
              <w:pStyle w:val="NoSpacing"/>
              <w:rPr>
                <w:bCs w:val="0"/>
              </w:rPr>
            </w:pPr>
          </w:p>
        </w:tc>
        <w:tc>
          <w:tcPr>
            <w:tcW w:w="10664" w:type="dxa"/>
          </w:tcPr>
          <w:p w14:paraId="6BA2AAA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http://www.eionet.europa.eu/aqportal/datamodel/xsd/AirQualityReporting_ObservingCapability.html</w:t>
            </w:r>
          </w:p>
        </w:tc>
      </w:tr>
    </w:tbl>
    <w:p w14:paraId="0C7AEC01" w14:textId="77777777" w:rsidR="002B73B1" w:rsidRPr="004836B6" w:rsidRDefault="002B73B1" w:rsidP="002B73B1">
      <w:pPr>
        <w:spacing w:before="0" w:after="0"/>
      </w:pPr>
    </w:p>
    <w:p w14:paraId="62BC9CF5"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54D1B485" wp14:editId="0C07317B">
                <wp:extent cx="861695" cy="250825"/>
                <wp:effectExtent l="0" t="0" r="27305" b="28575"/>
                <wp:docPr id="471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BA2579"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D1B485" id="_x0000_s148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MdPtfD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4BA2579"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B01E306" wp14:editId="626F1E84">
                <wp:extent cx="7127875" cy="248920"/>
                <wp:effectExtent l="25400" t="0" r="34925" b="30480"/>
                <wp:docPr id="471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43C9961" w14:textId="77777777" w:rsidR="005C408E" w:rsidRDefault="005C408E" w:rsidP="002B73B1">
                            <w:pPr>
                              <w:spacing w:before="0" w:after="0"/>
                              <w:rPr>
                                <w:b/>
                              </w:rPr>
                            </w:pPr>
                            <w:r>
                              <w:rPr>
                                <w:b/>
                              </w:rPr>
                              <w:t>ef:observedProperty</w:t>
                            </w:r>
                          </w:p>
                          <w:p w14:paraId="43D4F2FB"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01E306" id="_x0000_s148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H2A&#10;Yfa/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43C9961" w14:textId="77777777" w:rsidR="005C408E" w:rsidRDefault="005C408E" w:rsidP="002B73B1">
                      <w:pPr>
                        <w:spacing w:before="0" w:after="0"/>
                        <w:rPr>
                          <w:b/>
                        </w:rPr>
                      </w:pPr>
                      <w:r>
                        <w:rPr>
                          <w:b/>
                        </w:rPr>
                        <w:t>ef:observedProperty</w:t>
                      </w:r>
                    </w:p>
                    <w:p w14:paraId="43D4F2FB"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110394D"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8DE3E7D" w14:textId="77777777" w:rsidR="002B73B1" w:rsidRPr="004836B6" w:rsidRDefault="002B73B1" w:rsidP="00EE29E7">
            <w:pPr>
              <w:autoSpaceDE w:val="0"/>
              <w:autoSpaceDN w:val="0"/>
              <w:adjustRightInd w:val="0"/>
              <w:spacing w:before="12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ef:observedProperty</w:t>
            </w:r>
            <w:r w:rsidRPr="004836B6">
              <w:rPr>
                <w:rFonts w:cs="Arial"/>
                <w:sz w:val="20"/>
              </w:rPr>
              <w:t xml:space="preserve"> </w:t>
            </w:r>
            <w:r w:rsidRPr="004836B6">
              <w:rPr>
                <w:rStyle w:val="t1"/>
                <w:rFonts w:cs="Arial"/>
                <w:sz w:val="20"/>
              </w:rPr>
              <w:t>xlink:href</w:t>
            </w:r>
            <w:r w:rsidRPr="004836B6">
              <w:rPr>
                <w:rStyle w:val="m1"/>
                <w:rFonts w:cs="Arial"/>
                <w:sz w:val="20"/>
              </w:rPr>
              <w:t>="</w:t>
            </w:r>
            <w:r w:rsidRPr="004836B6">
              <w:rPr>
                <w:rFonts w:cs="Arial"/>
                <w:bCs/>
                <w:sz w:val="20"/>
              </w:rPr>
              <w:t>http://dd.eionet.europa.eu/vocabulary/aq/pollutant/8</w:t>
            </w:r>
            <w:r w:rsidRPr="004836B6">
              <w:rPr>
                <w:rStyle w:val="m1"/>
                <w:rFonts w:cs="Arial"/>
                <w:sz w:val="20"/>
              </w:rPr>
              <w:t>" /&gt;</w:t>
            </w:r>
          </w:p>
        </w:tc>
      </w:tr>
    </w:tbl>
    <w:p w14:paraId="6672E40F" w14:textId="77777777" w:rsidR="002B73B1" w:rsidRPr="004836B6" w:rsidRDefault="002B73B1" w:rsidP="002B73B1">
      <w:pPr>
        <w:spacing w:before="0" w:after="0"/>
      </w:pPr>
    </w:p>
    <w:p w14:paraId="60A41047" w14:textId="77777777" w:rsidR="002B73B1" w:rsidRPr="004836B6" w:rsidRDefault="002B73B1" w:rsidP="002B73B1">
      <w:pPr>
        <w:pStyle w:val="S02h3"/>
      </w:pPr>
      <w:bookmarkStart w:id="250" w:name="_Toc392059807"/>
      <w:bookmarkStart w:id="251" w:name="_Toc445369517"/>
      <w:bookmarkStart w:id="252" w:name="_Toc520454717"/>
      <w:r w:rsidRPr="004836B6">
        <w:t>Predicted environmental objectives &lt;aqd:environmentalObjective</w:t>
      </w:r>
      <w:bookmarkEnd w:id="250"/>
      <w:r w:rsidRPr="004836B6">
        <w:t>&gt;</w:t>
      </w:r>
      <w:bookmarkEnd w:id="251"/>
      <w:bookmarkEnd w:id="252"/>
    </w:p>
    <w:p w14:paraId="111170A0" w14:textId="43B89B4B" w:rsidR="002B73B1" w:rsidRPr="004836B6" w:rsidRDefault="002B73B1" w:rsidP="002B73B1">
      <w:r w:rsidRPr="004836B6">
        <w:rPr>
          <w:noProof/>
        </w:rPr>
        <mc:AlternateContent>
          <mc:Choice Requires="wpg">
            <w:drawing>
              <wp:anchor distT="0" distB="0" distL="114300" distR="114300" simplePos="0" relativeHeight="251679232" behindDoc="0" locked="0" layoutInCell="1" allowOverlap="1" wp14:anchorId="5BF296C7" wp14:editId="048F2E8F">
                <wp:simplePos x="0" y="0"/>
                <wp:positionH relativeFrom="rightMargin">
                  <wp:align>left</wp:align>
                </wp:positionH>
                <wp:positionV relativeFrom="paragraph">
                  <wp:posOffset>405765</wp:posOffset>
                </wp:positionV>
                <wp:extent cx="914400" cy="501650"/>
                <wp:effectExtent l="19050" t="0" r="19050" b="0"/>
                <wp:wrapNone/>
                <wp:docPr id="311" name="Group 311"/>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12" name="Pentagon 312"/>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B7A71BB"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69F804"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F296C7" id="Group 311" o:spid="_x0000_s1489" style="position:absolute;margin-left:0;margin-top:31.95pt;width:1in;height:39.5pt;z-index:251679232;mso-position-horizontal:left;mso-position-horizontal-relative:right-margin-area;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">
                <v:shape id="Pentagon 312" o:spid="_x0000_s1490"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" adj="18563" fillcolor="white [3201]" strokecolor="black [2880]" strokeweight="2pt">
                  <v:textbox>
                    <w:txbxContent>
                      <w:p w14:paraId="5B7A71BB" w14:textId="77777777" w:rsidR="005C408E" w:rsidRPr="00CC3AA6" w:rsidRDefault="005C408E" w:rsidP="002B73B1">
                        <w:pPr>
                          <w:rPr>
                            <w:b/>
                            <w:sz w:val="28"/>
                          </w:rPr>
                        </w:pPr>
                      </w:p>
                    </w:txbxContent>
                  </v:textbox>
                </v:shape>
                <v:shape id="Text Box 313" o:spid="_x0000_s1491"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" filled="f" stroked="f">
                  <v:textbox>
                    <w:txbxContent>
                      <w:p w14:paraId="0369F804"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w10:wrap anchorx="margin"/>
              </v:group>
            </w:pict>
          </mc:Fallback>
        </mc:AlternateContent>
      </w:r>
      <w:r w:rsidRPr="004836B6">
        <w:t xml:space="preserve">See section on </w:t>
      </w:r>
      <w:r>
        <w:t xml:space="preserve">data types </w:t>
      </w:r>
      <w:r w:rsidRPr="004836B6">
        <w:t>for a detailed description</w:t>
      </w:r>
      <w:r>
        <w:t xml:space="preserve"> of </w:t>
      </w:r>
      <w:hyperlink w:anchor="_Environmental_objective_type_2" w:history="1">
        <w:r w:rsidRPr="004836B6">
          <w:rPr>
            <w:rStyle w:val="Hyperlink"/>
          </w:rPr>
          <w:t>aqd:environmentalObjective</w:t>
        </w:r>
      </w:hyperlink>
      <w:r w:rsidRPr="004836B6">
        <w:t>. Within the context of an AQD_Model instance this information class is used to declare the environmental objectives that the model is capable of predicting.</w:t>
      </w:r>
      <w:r>
        <w:t xml:space="preserve"> It was identified as a candidate for deprecation as the relationship between a model and environmental objective may be one to many. From September 2017, countries are encouraged to not use the </w:t>
      </w:r>
      <w:r w:rsidRPr="002707A4">
        <w:t>aqd:environmentalObjective</w:t>
      </w:r>
      <w:r>
        <w:t xml:space="preserve"> within the AQD_Model instance - continued reporting may result in invalid XML documents which will not pass CDR QA rules. Alternatively the </w:t>
      </w:r>
      <w:r w:rsidRPr="004836B6">
        <w:t>aqd:environmentalObjective</w:t>
      </w:r>
      <w:r>
        <w:t xml:space="preserve"> shall be </w:t>
      </w:r>
      <w:r w:rsidRPr="004836B6">
        <w:t>declare</w:t>
      </w:r>
      <w:r>
        <w:t>d</w:t>
      </w:r>
      <w:r w:rsidRPr="004836B6">
        <w:t xml:space="preserve"> </w:t>
      </w:r>
      <w:r>
        <w:t xml:space="preserve">from </w:t>
      </w:r>
      <w:r w:rsidRPr="004836B6">
        <w:t xml:space="preserve">the model </w:t>
      </w:r>
      <w:r>
        <w:t>observation data delivery, data flow E1b.</w:t>
      </w:r>
    </w:p>
    <w:tbl>
      <w:tblPr>
        <w:tblStyle w:val="LightShading-Accent2"/>
        <w:tblW w:w="0" w:type="auto"/>
        <w:tblLook w:val="04A0" w:firstRow="1" w:lastRow="0" w:firstColumn="1" w:lastColumn="0" w:noHBand="0" w:noVBand="1"/>
      </w:tblPr>
      <w:tblGrid>
        <w:gridCol w:w="3421"/>
        <w:gridCol w:w="10537"/>
      </w:tblGrid>
      <w:tr w:rsidR="002B73B1" w:rsidRPr="004836B6" w14:paraId="48E69E7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1A7520" w14:textId="77777777" w:rsidR="002B73B1" w:rsidRPr="004836B6" w:rsidRDefault="002B73B1" w:rsidP="00EE29E7">
            <w:pPr>
              <w:pStyle w:val="NoSpacing"/>
              <w:rPr>
                <w:bCs w:val="0"/>
                <w:color w:val="auto"/>
              </w:rPr>
            </w:pPr>
            <w:r w:rsidRPr="004836B6">
              <w:rPr>
                <w:color w:val="auto"/>
              </w:rPr>
              <w:t>aqd:environmentalObjective</w:t>
            </w:r>
          </w:p>
        </w:tc>
        <w:tc>
          <w:tcPr>
            <w:tcW w:w="10664" w:type="dxa"/>
          </w:tcPr>
          <w:p w14:paraId="430C4602"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99BC53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259BF47" w14:textId="77777777" w:rsidR="002B73B1" w:rsidRPr="004836B6" w:rsidRDefault="002B73B1" w:rsidP="00EE29E7">
            <w:pPr>
              <w:pStyle w:val="NoSpacing"/>
              <w:rPr>
                <w:bCs w:val="0"/>
              </w:rPr>
            </w:pPr>
            <w:r w:rsidRPr="004836B6">
              <w:rPr>
                <w:bCs w:val="0"/>
              </w:rPr>
              <w:t>Minimum occurrence:</w:t>
            </w:r>
          </w:p>
        </w:tc>
        <w:tc>
          <w:tcPr>
            <w:tcW w:w="10664" w:type="dxa"/>
          </w:tcPr>
          <w:p w14:paraId="580BD94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(Mandatory if Sampling Point used for AQD Assessment)</w:t>
            </w:r>
          </w:p>
        </w:tc>
      </w:tr>
      <w:tr w:rsidR="002B73B1" w:rsidRPr="004836B6" w14:paraId="55156EC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7E8FCC9" w14:textId="77777777" w:rsidR="002B73B1" w:rsidRPr="004836B6" w:rsidRDefault="002B73B1" w:rsidP="00EE29E7">
            <w:pPr>
              <w:pStyle w:val="NoSpacing"/>
              <w:rPr>
                <w:bCs w:val="0"/>
              </w:rPr>
            </w:pPr>
            <w:r w:rsidRPr="004836B6">
              <w:rPr>
                <w:bCs w:val="0"/>
              </w:rPr>
              <w:t>Maximum occurrence:</w:t>
            </w:r>
          </w:p>
        </w:tc>
        <w:tc>
          <w:tcPr>
            <w:tcW w:w="10664" w:type="dxa"/>
          </w:tcPr>
          <w:p w14:paraId="50367AE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Unbounded </w:t>
            </w:r>
          </w:p>
        </w:tc>
      </w:tr>
      <w:tr w:rsidR="002B73B1" w:rsidRPr="004836B6" w14:paraId="443B663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2484627" w14:textId="77777777" w:rsidR="002B73B1" w:rsidRPr="004836B6" w:rsidRDefault="002B73B1" w:rsidP="00EE29E7">
            <w:pPr>
              <w:pStyle w:val="NoSpacing"/>
              <w:rPr>
                <w:bCs w:val="0"/>
              </w:rPr>
            </w:pPr>
            <w:r w:rsidRPr="004836B6">
              <w:rPr>
                <w:bCs w:val="0"/>
              </w:rPr>
              <w:t>IPR data specifications found:</w:t>
            </w:r>
          </w:p>
        </w:tc>
        <w:tc>
          <w:tcPr>
            <w:tcW w:w="10664" w:type="dxa"/>
          </w:tcPr>
          <w:p w14:paraId="19B808E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D.7.2.8</w:t>
            </w:r>
          </w:p>
        </w:tc>
      </w:tr>
      <w:tr w:rsidR="002B73B1" w:rsidRPr="004836B6" w14:paraId="6C4420A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5CDC21F" w14:textId="77777777" w:rsidR="002B73B1" w:rsidRPr="004836B6" w:rsidRDefault="002B73B1" w:rsidP="00EE29E7">
            <w:pPr>
              <w:pStyle w:val="NoSpacing"/>
              <w:rPr>
                <w:bCs w:val="0"/>
              </w:rPr>
            </w:pPr>
            <w:r w:rsidRPr="004836B6">
              <w:rPr>
                <w:bCs w:val="0"/>
              </w:rPr>
              <w:t>Code list constraints:</w:t>
            </w:r>
          </w:p>
        </w:tc>
        <w:tc>
          <w:tcPr>
            <w:tcW w:w="10664" w:type="dxa"/>
          </w:tcPr>
          <w:p w14:paraId="319CED3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Yes. 3 </w:t>
            </w:r>
            <w:r>
              <w:rPr>
                <w:color w:val="auto"/>
              </w:rPr>
              <w:t>code list</w:t>
            </w:r>
            <w:r w:rsidRPr="004836B6">
              <w:rPr>
                <w:color w:val="auto"/>
              </w:rPr>
              <w:t xml:space="preserve"> listed in environmentalObjective section</w:t>
            </w:r>
          </w:p>
        </w:tc>
      </w:tr>
      <w:tr w:rsidR="002B73B1" w:rsidRPr="004836B6" w14:paraId="4C151EF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A68FAD" w14:textId="77777777" w:rsidR="002B73B1" w:rsidRPr="004836B6" w:rsidRDefault="002B73B1" w:rsidP="00EE29E7">
            <w:pPr>
              <w:pStyle w:val="NoSpacing"/>
              <w:rPr>
                <w:bCs w:val="0"/>
              </w:rPr>
            </w:pPr>
            <w:r w:rsidRPr="004836B6">
              <w:rPr>
                <w:bCs w:val="0"/>
              </w:rPr>
              <w:t>Formats Allowed:</w:t>
            </w:r>
          </w:p>
        </w:tc>
        <w:tc>
          <w:tcPr>
            <w:tcW w:w="10664" w:type="dxa"/>
          </w:tcPr>
          <w:p w14:paraId="6CE2990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 characters</w:t>
            </w:r>
          </w:p>
        </w:tc>
      </w:tr>
      <w:tr w:rsidR="002B73B1" w:rsidRPr="004836B6" w14:paraId="01F0BC30"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152EFE1" w14:textId="77777777" w:rsidR="002B73B1" w:rsidRPr="004836B6" w:rsidRDefault="002B73B1" w:rsidP="00EE29E7">
            <w:pPr>
              <w:pStyle w:val="NoSpacing"/>
              <w:rPr>
                <w:bCs w:val="0"/>
              </w:rPr>
            </w:pPr>
            <w:r w:rsidRPr="004836B6">
              <w:rPr>
                <w:bCs w:val="0"/>
              </w:rPr>
              <w:t>XPath to schema location:</w:t>
            </w:r>
          </w:p>
        </w:tc>
        <w:tc>
          <w:tcPr>
            <w:tcW w:w="10664" w:type="dxa"/>
          </w:tcPr>
          <w:p w14:paraId="45C9835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w:t>
            </w:r>
          </w:p>
          <w:p w14:paraId="5EC1BE4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/aqd:AQD_Model/aqd:environmentalObjective/aqd:EnvironmentalObjective/aqd:objectiveType/@xlink:href</w:t>
            </w:r>
          </w:p>
          <w:p w14:paraId="49ADCA2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/aqd:AQD_Model/aqd:environmentalObjective/aqd:EnvironmentalObjective/aqd:reportingMetric/@xlink:href</w:t>
            </w:r>
          </w:p>
          <w:p w14:paraId="2B3095D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/aqd:AQD_Model/aqd:environmentalObjective/aqd:EnvironmentalObjective/aqd:protectionTarget/@xlink:href</w:t>
            </w:r>
          </w:p>
        </w:tc>
      </w:tr>
    </w:tbl>
    <w:p w14:paraId="0B702C92" w14:textId="77777777" w:rsidR="002B73B1" w:rsidRPr="004836B6" w:rsidRDefault="002B73B1" w:rsidP="002B73B1">
      <w:pPr>
        <w:pStyle w:val="NoSpacing"/>
        <w:rPr>
          <w:rStyle w:val="SubtleReference"/>
        </w:rPr>
      </w:pPr>
    </w:p>
    <w:p w14:paraId="696A9A2E"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03F9C466" wp14:editId="1FF0231F">
                <wp:extent cx="861695" cy="250825"/>
                <wp:effectExtent l="0" t="0" r="27305" b="28575"/>
                <wp:docPr id="47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35C6635"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F9C466" id="_x0000_s149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jpww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c00jp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35C6635"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A801A3A" wp14:editId="7F7B0539">
                <wp:extent cx="7127875" cy="248920"/>
                <wp:effectExtent l="25400" t="0" r="34925" b="30480"/>
                <wp:docPr id="47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AC9ADEF" w14:textId="77777777" w:rsidR="005C408E" w:rsidRPr="00A11B93" w:rsidRDefault="005C408E" w:rsidP="002B73B1">
                            <w:pPr>
                              <w:pStyle w:val="subtitletext"/>
                            </w:pPr>
                            <w:r w:rsidRPr="00A11B93">
                              <w:t>aqd:</w:t>
                            </w:r>
                            <w:r>
                              <w:t>environmentalObjective</w:t>
                            </w:r>
                          </w:p>
                          <w:p w14:paraId="062289E3" w14:textId="77777777" w:rsidR="005C408E" w:rsidRDefault="005C408E" w:rsidP="002B73B1">
                            <w:pPr>
                              <w:spacing w:before="0" w:after="0"/>
                              <w:rPr>
                                <w:b/>
                              </w:rPr>
                            </w:pPr>
                          </w:p>
                          <w:p w14:paraId="761077B1"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801A3A" id="_x0000_s149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Iyj&#10;ejC/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AC9ADEF" w14:textId="77777777" w:rsidR="005C408E" w:rsidRPr="00A11B93" w:rsidRDefault="005C408E" w:rsidP="002B73B1">
                      <w:pPr>
                        <w:pStyle w:val="subtitletext"/>
                      </w:pPr>
                      <w:r w:rsidRPr="00A11B93">
                        <w:t>aqd:</w:t>
                      </w:r>
                      <w:r>
                        <w:t>environmentalObjective</w:t>
                      </w:r>
                    </w:p>
                    <w:p w14:paraId="062289E3" w14:textId="77777777" w:rsidR="005C408E" w:rsidRDefault="005C408E" w:rsidP="002B73B1">
                      <w:pPr>
                        <w:spacing w:before="0" w:after="0"/>
                        <w:rPr>
                          <w:b/>
                        </w:rPr>
                      </w:pPr>
                    </w:p>
                    <w:p w14:paraId="761077B1"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39964D2"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A9CFF0"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FF"/>
                <w:sz w:val="20"/>
                <w:highlight w:val="white"/>
              </w:rPr>
              <w:tab/>
            </w:r>
            <w:r w:rsidRPr="004836B6">
              <w:rPr>
                <w:rFonts w:cs="Arial"/>
                <w:color w:val="0000FF"/>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429AF0B2"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4D10B395"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aqd:objectiveType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http://dd.eionet.europa.eu/vocabulary/aq/objectivetype/LV</w:t>
            </w:r>
            <w:r w:rsidRPr="00E82A4E">
              <w:rPr>
                <w:rFonts w:cs="Arial"/>
                <w:color w:val="0000FF"/>
                <w:sz w:val="20"/>
                <w:highlight w:val="white"/>
                <w:lang w:val="fr-FR"/>
              </w:rPr>
              <w:t>"/&gt;</w:t>
            </w:r>
          </w:p>
          <w:p w14:paraId="14C6299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aqd:reportingMetric</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http://dd.eionet.europa.eu/vocabulary/aq/reportingmetric/aMean/</w:t>
            </w:r>
            <w:r w:rsidRPr="004836B6">
              <w:rPr>
                <w:rFonts w:cs="Arial"/>
                <w:color w:val="0000FF"/>
                <w:sz w:val="20"/>
                <w:highlight w:val="white"/>
              </w:rPr>
              <w:t>"/&gt;</w:t>
            </w:r>
          </w:p>
          <w:p w14:paraId="1135F36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aqd:protectionTarget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http://dd.eionet.europa.eu/vocabulary/aq/protectiontarget/H/</w:t>
            </w:r>
            <w:r w:rsidRPr="004836B6">
              <w:rPr>
                <w:rFonts w:cs="Arial"/>
                <w:color w:val="0000FF"/>
                <w:sz w:val="20"/>
                <w:highlight w:val="white"/>
              </w:rPr>
              <w:t>"/&gt;</w:t>
            </w:r>
          </w:p>
          <w:p w14:paraId="5DC85C3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aqd:EnvironmentalObjective</w:t>
            </w:r>
            <w:r w:rsidRPr="004836B6">
              <w:rPr>
                <w:rFonts w:cs="Arial"/>
                <w:color w:val="0000FF"/>
                <w:sz w:val="20"/>
                <w:highlight w:val="white"/>
              </w:rPr>
              <w:t>&gt;</w:t>
            </w:r>
          </w:p>
          <w:p w14:paraId="6A86659F" w14:textId="77777777" w:rsidR="002B73B1" w:rsidRPr="004836B6" w:rsidRDefault="002B73B1" w:rsidP="00EE29E7">
            <w:pPr>
              <w:spacing w:before="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aqd:environmentalObjective</w:t>
            </w:r>
            <w:r w:rsidRPr="004836B6">
              <w:rPr>
                <w:rFonts w:cs="Arial"/>
                <w:color w:val="0000FF"/>
                <w:sz w:val="20"/>
                <w:highlight w:val="white"/>
              </w:rPr>
              <w:t>&gt;</w:t>
            </w:r>
          </w:p>
          <w:p w14:paraId="40F57514" w14:textId="77777777" w:rsidR="002B73B1" w:rsidRPr="004836B6" w:rsidRDefault="002B73B1" w:rsidP="00EE29E7">
            <w:pPr>
              <w:autoSpaceDE w:val="0"/>
              <w:autoSpaceDN w:val="0"/>
              <w:adjustRightInd w:val="0"/>
              <w:spacing w:before="0" w:after="0" w:line="240" w:lineRule="auto"/>
            </w:pPr>
          </w:p>
        </w:tc>
      </w:tr>
    </w:tbl>
    <w:p w14:paraId="4EBD9CFC" w14:textId="77777777" w:rsidR="002B73B1" w:rsidRPr="004836B6" w:rsidRDefault="002B73B1" w:rsidP="002B73B1">
      <w:pPr>
        <w:pStyle w:val="S02h3"/>
        <w:rPr>
          <w:rFonts w:ascii="Arial" w:hAnsi="Arial" w:cs="Arial"/>
          <w:color w:val="0000FF"/>
          <w:sz w:val="20"/>
          <w:szCs w:val="20"/>
          <w:highlight w:val="white"/>
        </w:rPr>
      </w:pPr>
      <w:bookmarkStart w:id="253" w:name="_Toc392059812"/>
      <w:bookmarkStart w:id="254" w:name="_Toc445369518"/>
      <w:bookmarkStart w:id="255" w:name="_Toc392059809"/>
      <w:r>
        <w:lastRenderedPageBreak/>
        <w:br/>
      </w:r>
      <w:bookmarkStart w:id="256" w:name="_Toc520454718"/>
      <w:r w:rsidRPr="004836B6">
        <w:t>Data reported to &lt;aqd:reportingDB&gt; &amp; &lt;aqd:reportingDBOther</w:t>
      </w:r>
      <w:bookmarkEnd w:id="253"/>
      <w:r w:rsidRPr="004836B6">
        <w:t>&gt;</w:t>
      </w:r>
      <w:bookmarkEnd w:id="254"/>
      <w:bookmarkEnd w:id="256"/>
    </w:p>
    <w:p w14:paraId="5B3C6170" w14:textId="1C2A755F" w:rsidR="002B73B1" w:rsidRPr="004836B6" w:rsidRDefault="002B73B1" w:rsidP="002B73B1">
      <w:pPr>
        <w:autoSpaceDE w:val="0"/>
        <w:autoSpaceDN w:val="0"/>
        <w:adjustRightInd w:val="0"/>
        <w:spacing w:after="0" w:line="240" w:lineRule="auto"/>
        <w:rPr>
          <w:rStyle w:val="Hyperlink"/>
        </w:rPr>
      </w:pPr>
      <w:r w:rsidRPr="004836B6">
        <w:rPr>
          <w:noProof/>
        </w:rPr>
        <mc:AlternateContent>
          <mc:Choice Requires="wpg">
            <w:drawing>
              <wp:anchor distT="0" distB="0" distL="114300" distR="114300" simplePos="0" relativeHeight="251678208" behindDoc="0" locked="0" layoutInCell="1" allowOverlap="1" wp14:anchorId="2D8459F6" wp14:editId="497C0EC1">
                <wp:simplePos x="0" y="0"/>
                <wp:positionH relativeFrom="rightMargin">
                  <wp:align>left</wp:align>
                </wp:positionH>
                <wp:positionV relativeFrom="paragraph">
                  <wp:posOffset>149225</wp:posOffset>
                </wp:positionV>
                <wp:extent cx="914400" cy="501650"/>
                <wp:effectExtent l="19050" t="0" r="19050" b="0"/>
                <wp:wrapNone/>
                <wp:docPr id="314" name="Group 314"/>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15" name="Pentagon 315"/>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70CCC446"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29EBF"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8459F6" id="Group 314" o:spid="_x0000_s1494" style="position:absolute;margin-left:0;margin-top:11.75pt;width:1in;height:39.5pt;z-index:251678208;mso-position-horizontal:left;mso-position-horizontal-relative:right-margin-area;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">
                <v:shape id="Pentagon 315" o:spid="_x0000_s1495"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" adj="18563" fillcolor="white [3201]" strokecolor="black [2880]" strokeweight="2pt">
                  <v:textbox>
                    <w:txbxContent>
                      <w:p w14:paraId="70CCC446" w14:textId="77777777" w:rsidR="005C408E" w:rsidRPr="00CC3AA6" w:rsidRDefault="005C408E" w:rsidP="002B73B1">
                        <w:pPr>
                          <w:rPr>
                            <w:b/>
                            <w:sz w:val="28"/>
                          </w:rPr>
                        </w:pPr>
                      </w:p>
                    </w:txbxContent>
                  </v:textbox>
                </v:shape>
                <v:shape id="Text Box 316" o:spid="_x0000_s1496"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" filled="f" stroked="f">
                  <v:textbox>
                    <w:txbxContent>
                      <w:p w14:paraId="7A929EBF"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w10:wrap anchorx="margin"/>
              </v:group>
            </w:pict>
          </mc:Fallback>
        </mc:AlternateContent>
      </w:r>
      <w:r w:rsidRPr="004836B6">
        <w:t xml:space="preserve">These elements are voluntary IPR requirements to provide further context on the geographical level at which the model predictions are collated, reported or shared. This xlinks to EEA’s </w:t>
      </w:r>
      <w:r>
        <w:t>code list</w:t>
      </w:r>
      <w:r w:rsidRPr="004836B6">
        <w:t xml:space="preserve"> at </w:t>
      </w:r>
      <w:hyperlink r:id="rId276" w:history="1">
        <w:r w:rsidRPr="004836B6">
          <w:rPr>
            <w:rStyle w:val="Hyperlink"/>
          </w:rPr>
          <w:t>http://dd.eionet.europa.eu/vocabulary/aq/reportinglevel/</w:t>
        </w:r>
      </w:hyperlink>
      <w:r>
        <w:rPr>
          <w:rStyle w:val="Hyperlink"/>
        </w:rPr>
        <w:t xml:space="preserve">.  </w:t>
      </w:r>
      <w:r>
        <w:t>It is a candidate for deprecation as it is infrequently reported by any Member States. From September 2017, countries will be encouraged to not to report this information within the AQD_Model instance - continued reporting may result in invalid XML documents which will not pass CDR QA rules.</w:t>
      </w:r>
    </w:p>
    <w:p w14:paraId="3672E320" w14:textId="77777777" w:rsidR="002B73B1" w:rsidRPr="004836B6" w:rsidRDefault="002B73B1" w:rsidP="002B73B1">
      <w:pPr>
        <w:autoSpaceDE w:val="0"/>
        <w:autoSpaceDN w:val="0"/>
        <w:adjustRightInd w:val="0"/>
        <w:spacing w:after="0" w:line="240" w:lineRule="auto"/>
      </w:pPr>
    </w:p>
    <w:tbl>
      <w:tblPr>
        <w:tblStyle w:val="LightShading-Accent2"/>
        <w:tblW w:w="0" w:type="auto"/>
        <w:tblLook w:val="04A0" w:firstRow="1" w:lastRow="0" w:firstColumn="1" w:lastColumn="0" w:noHBand="0" w:noVBand="1"/>
      </w:tblPr>
      <w:tblGrid>
        <w:gridCol w:w="3454"/>
        <w:gridCol w:w="10504"/>
      </w:tblGrid>
      <w:tr w:rsidR="002B73B1" w:rsidRPr="004836B6" w14:paraId="7AF9939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2"/>
          </w:tcPr>
          <w:p w14:paraId="70800981" w14:textId="77777777" w:rsidR="002B73B1" w:rsidRPr="004836B6" w:rsidRDefault="002B73B1" w:rsidP="00EE29E7">
            <w:pPr>
              <w:pStyle w:val="NoSpacing"/>
              <w:rPr>
                <w:bCs w:val="0"/>
                <w:color w:val="auto"/>
              </w:rPr>
            </w:pPr>
            <w:r w:rsidRPr="004836B6">
              <w:rPr>
                <w:color w:val="auto"/>
              </w:rPr>
              <w:t xml:space="preserve">aqd:reportingDB </w:t>
            </w:r>
          </w:p>
        </w:tc>
      </w:tr>
      <w:tr w:rsidR="002B73B1" w:rsidRPr="004836B6" w14:paraId="5813DE4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A11B0B" w14:textId="77777777" w:rsidR="002B73B1" w:rsidRPr="004836B6" w:rsidRDefault="002B73B1" w:rsidP="00EE29E7">
            <w:pPr>
              <w:pStyle w:val="NoSpacing"/>
              <w:rPr>
                <w:bCs w:val="0"/>
              </w:rPr>
            </w:pPr>
            <w:r w:rsidRPr="004836B6">
              <w:rPr>
                <w:bCs w:val="0"/>
              </w:rPr>
              <w:t>Minimum occurrence:</w:t>
            </w:r>
          </w:p>
        </w:tc>
        <w:tc>
          <w:tcPr>
            <w:tcW w:w="10664" w:type="dxa"/>
          </w:tcPr>
          <w:p w14:paraId="66975E9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(mandatory for e-Reporting)</w:t>
            </w:r>
          </w:p>
        </w:tc>
      </w:tr>
      <w:tr w:rsidR="002B73B1" w:rsidRPr="004836B6" w14:paraId="084470E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D424DF1" w14:textId="77777777" w:rsidR="002B73B1" w:rsidRPr="004836B6" w:rsidRDefault="002B73B1" w:rsidP="00EE29E7">
            <w:pPr>
              <w:pStyle w:val="NoSpacing"/>
              <w:rPr>
                <w:bCs w:val="0"/>
              </w:rPr>
            </w:pPr>
            <w:r w:rsidRPr="004836B6">
              <w:rPr>
                <w:bCs w:val="0"/>
              </w:rPr>
              <w:t>Maximum occurrence:</w:t>
            </w:r>
          </w:p>
        </w:tc>
        <w:tc>
          <w:tcPr>
            <w:tcW w:w="10664" w:type="dxa"/>
          </w:tcPr>
          <w:p w14:paraId="43B4C05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98988D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ABFB79" w14:textId="77777777" w:rsidR="002B73B1" w:rsidRPr="004836B6" w:rsidRDefault="002B73B1" w:rsidP="00EE29E7">
            <w:pPr>
              <w:pStyle w:val="NoSpacing"/>
              <w:rPr>
                <w:bCs w:val="0"/>
              </w:rPr>
            </w:pPr>
            <w:r w:rsidRPr="004836B6">
              <w:rPr>
                <w:bCs w:val="0"/>
              </w:rPr>
              <w:t>IPR data specifications found:</w:t>
            </w:r>
          </w:p>
        </w:tc>
        <w:tc>
          <w:tcPr>
            <w:tcW w:w="10664" w:type="dxa"/>
          </w:tcPr>
          <w:p w14:paraId="14DB3B9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D.7.6</w:t>
            </w:r>
          </w:p>
        </w:tc>
      </w:tr>
      <w:tr w:rsidR="002B73B1" w:rsidRPr="004836B6" w14:paraId="01B6C5E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C526A8D" w14:textId="77777777" w:rsidR="002B73B1" w:rsidRPr="004836B6" w:rsidRDefault="002B73B1" w:rsidP="00EE29E7">
            <w:pPr>
              <w:pStyle w:val="NoSpacing"/>
              <w:rPr>
                <w:bCs w:val="0"/>
              </w:rPr>
            </w:pPr>
            <w:r w:rsidRPr="004836B6">
              <w:rPr>
                <w:bCs w:val="0"/>
              </w:rPr>
              <w:t>Code list constraints:</w:t>
            </w:r>
          </w:p>
        </w:tc>
        <w:tc>
          <w:tcPr>
            <w:tcW w:w="10664" w:type="dxa"/>
          </w:tcPr>
          <w:p w14:paraId="30CE9F01" w14:textId="23E59149"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77" w:history="1">
              <w:r w:rsidR="002B73B1" w:rsidRPr="004836B6">
                <w:rPr>
                  <w:rStyle w:val="Hyperlink"/>
                  <w:color w:val="auto"/>
                </w:rPr>
                <w:t>http://dd.eionet.europa.eu/vocabulary/aq/reportinglevel/</w:t>
              </w:r>
            </w:hyperlink>
          </w:p>
        </w:tc>
      </w:tr>
      <w:tr w:rsidR="002B73B1" w:rsidRPr="004836B6" w14:paraId="71D709E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BD2EEE8" w14:textId="77777777" w:rsidR="002B73B1" w:rsidRPr="004836B6" w:rsidRDefault="002B73B1" w:rsidP="00EE29E7">
            <w:pPr>
              <w:pStyle w:val="NoSpacing"/>
              <w:rPr>
                <w:bCs w:val="0"/>
              </w:rPr>
            </w:pPr>
            <w:r w:rsidRPr="004836B6">
              <w:rPr>
                <w:bCs w:val="0"/>
              </w:rPr>
              <w:t>Formats Allowed:</w:t>
            </w:r>
          </w:p>
        </w:tc>
        <w:tc>
          <w:tcPr>
            <w:tcW w:w="10664" w:type="dxa"/>
          </w:tcPr>
          <w:p w14:paraId="462418C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2FCEA81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1A459BB" w14:textId="77777777" w:rsidR="002B73B1" w:rsidRPr="004836B6" w:rsidRDefault="002B73B1" w:rsidP="00EE29E7">
            <w:pPr>
              <w:pStyle w:val="NoSpacing"/>
              <w:rPr>
                <w:bCs w:val="0"/>
              </w:rPr>
            </w:pPr>
            <w:r w:rsidRPr="004836B6">
              <w:rPr>
                <w:bCs w:val="0"/>
              </w:rPr>
              <w:t>XPath to schema location:</w:t>
            </w:r>
          </w:p>
        </w:tc>
        <w:tc>
          <w:tcPr>
            <w:tcW w:w="10664" w:type="dxa"/>
          </w:tcPr>
          <w:p w14:paraId="7913415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/aqd:AQD_Model/aqd:reportingDB/@xlink:href</w:t>
            </w:r>
          </w:p>
          <w:p w14:paraId="72BF4BD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/aqd:AQD_MOdel/aqd:reportingDBOther</w:t>
            </w:r>
          </w:p>
        </w:tc>
      </w:tr>
      <w:tr w:rsidR="002B73B1" w:rsidRPr="004836B6" w14:paraId="2B742AE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614555A" w14:textId="77777777" w:rsidR="002B73B1" w:rsidRPr="004836B6" w:rsidRDefault="002B73B1" w:rsidP="00EE29E7">
            <w:pPr>
              <w:pStyle w:val="NoSpacing"/>
              <w:rPr>
                <w:bCs w:val="0"/>
              </w:rPr>
            </w:pPr>
            <w:r w:rsidRPr="004836B6">
              <w:rPr>
                <w:bCs w:val="0"/>
              </w:rPr>
              <w:t>Voidable:</w:t>
            </w:r>
          </w:p>
        </w:tc>
        <w:tc>
          <w:tcPr>
            <w:tcW w:w="10664" w:type="dxa"/>
          </w:tcPr>
          <w:p w14:paraId="751B17F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r w:rsidR="002B73B1" w:rsidRPr="004836B6" w14:paraId="4449001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29E288C" w14:textId="77777777" w:rsidR="002B73B1" w:rsidRPr="004836B6" w:rsidRDefault="002B73B1" w:rsidP="00EE29E7">
            <w:pPr>
              <w:pStyle w:val="NoSpacing"/>
              <w:rPr>
                <w:bCs w:val="0"/>
              </w:rPr>
            </w:pPr>
          </w:p>
        </w:tc>
        <w:tc>
          <w:tcPr>
            <w:tcW w:w="10664" w:type="dxa"/>
          </w:tcPr>
          <w:p w14:paraId="288653C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3F95436E" w14:textId="77777777" w:rsidR="002B73B1" w:rsidRPr="004836B6" w:rsidRDefault="002B73B1" w:rsidP="002B73B1">
      <w:pPr>
        <w:autoSpaceDE w:val="0"/>
        <w:autoSpaceDN w:val="0"/>
        <w:adjustRightInd w:val="0"/>
        <w:spacing w:before="0" w:after="0" w:line="240" w:lineRule="auto"/>
        <w:rPr>
          <w:rFonts w:cs="Arial"/>
          <w:color w:val="0000FF"/>
          <w:highlight w:val="white"/>
        </w:rPr>
      </w:pPr>
    </w:p>
    <w:p w14:paraId="5C489AF7"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374EDA88" wp14:editId="672253C5">
                <wp:extent cx="861695" cy="250825"/>
                <wp:effectExtent l="0" t="0" r="27305" b="28575"/>
                <wp:docPr id="47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5E10630"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4EDA88" id="_x0000_s149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tYww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pp7tY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65E10630"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2AF48788" wp14:editId="02003384">
                <wp:extent cx="7127875" cy="248920"/>
                <wp:effectExtent l="25400" t="0" r="34925" b="30480"/>
                <wp:docPr id="47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4B74292" w14:textId="77777777" w:rsidR="005C408E" w:rsidRPr="00452E20" w:rsidRDefault="005C408E" w:rsidP="002B73B1">
                            <w:pPr>
                              <w:pStyle w:val="subtitletext"/>
                            </w:pPr>
                            <w:r>
                              <w:t>ef:reportingDB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48788" id="_x0000_s149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IuwAIAAAw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H&#10;zyIu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4B74292" w14:textId="77777777" w:rsidR="005C408E" w:rsidRPr="00452E20" w:rsidRDefault="005C408E" w:rsidP="002B73B1">
                      <w:pPr>
                        <w:pStyle w:val="subtitletext"/>
                      </w:pPr>
                      <w:r>
                        <w:t>ef:reportingDB</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5CCE470E"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86DE4EC" w14:textId="77777777" w:rsidR="002B73B1" w:rsidRPr="004836B6" w:rsidRDefault="002B73B1" w:rsidP="00EE29E7">
            <w:pPr>
              <w:autoSpaceDE w:val="0"/>
              <w:autoSpaceDN w:val="0"/>
              <w:adjustRightInd w:val="0"/>
              <w:spacing w:before="0" w:after="120" w:line="240" w:lineRule="auto"/>
              <w:rPr>
                <w:rFonts w:cs="Arial"/>
                <w:color w:val="0000FF"/>
                <w:sz w:val="20"/>
                <w:highlight w:val="white"/>
              </w:rPr>
            </w:pPr>
            <w:r w:rsidRPr="004836B6">
              <w:rPr>
                <w:rFonts w:cs="Arial"/>
                <w:sz w:val="20"/>
                <w:highlight w:val="white"/>
              </w:rPr>
              <w:t>XML example</w:t>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rPr>
              <w:t>aqd:reportingDB</w:t>
            </w:r>
            <w:r w:rsidRPr="004836B6">
              <w:rPr>
                <w:rFonts w:cs="Arial"/>
                <w:color w:val="FF0000"/>
                <w:sz w:val="20"/>
                <w:highlight w:val="white"/>
              </w:rPr>
              <w:t xml:space="preserve"> xlink:href</w:t>
            </w:r>
            <w:r w:rsidRPr="004836B6">
              <w:rPr>
                <w:rFonts w:cs="Arial"/>
                <w:color w:val="0000FF"/>
                <w:sz w:val="20"/>
                <w:highlight w:val="white"/>
              </w:rPr>
              <w:t>="</w:t>
            </w:r>
            <w:r w:rsidRPr="004836B6">
              <w:rPr>
                <w:rFonts w:eastAsia="Times New Roman"/>
                <w:sz w:val="20"/>
              </w:rPr>
              <w:t xml:space="preserve"> </w:t>
            </w:r>
            <w:r w:rsidRPr="004836B6">
              <w:rPr>
                <w:rFonts w:cs="Arial"/>
                <w:color w:val="000000"/>
                <w:sz w:val="20"/>
                <w:highlight w:val="white"/>
              </w:rPr>
              <w:t>http://dd.eionet.europa.eu/vocabulary/aq/reportinglevel/[code]"/</w:t>
            </w:r>
            <w:r w:rsidRPr="004836B6">
              <w:rPr>
                <w:rFonts w:cs="Arial"/>
                <w:color w:val="0000FF"/>
                <w:sz w:val="20"/>
                <w:highlight w:val="white"/>
              </w:rPr>
              <w:t>&gt;</w:t>
            </w:r>
          </w:p>
          <w:p w14:paraId="5AF420DA" w14:textId="77777777" w:rsidR="002B73B1" w:rsidRPr="004836B6" w:rsidRDefault="002B73B1" w:rsidP="00EE29E7">
            <w:pPr>
              <w:autoSpaceDE w:val="0"/>
              <w:autoSpaceDN w:val="0"/>
              <w:adjustRightInd w:val="0"/>
              <w:spacing w:before="0" w:after="120" w:line="240" w:lineRule="auto"/>
              <w:rPr>
                <w:rFonts w:cs="Arial"/>
                <w:sz w:val="20"/>
                <w:highlight w:val="white"/>
              </w:rPr>
            </w:pPr>
            <w:r w:rsidRPr="004836B6">
              <w:rPr>
                <w:rFonts w:cs="Arial"/>
                <w:sz w:val="20"/>
                <w:highlight w:val="white"/>
              </w:rPr>
              <w:t>or</w:t>
            </w:r>
          </w:p>
          <w:p w14:paraId="629D3358"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rPr>
              <w:t>aqd:reportingDB</w:t>
            </w:r>
            <w:r w:rsidRPr="004836B6">
              <w:rPr>
                <w:rFonts w:cs="Arial"/>
                <w:color w:val="FF0000"/>
                <w:sz w:val="20"/>
                <w:highlight w:val="white"/>
              </w:rPr>
              <w:t xml:space="preserve"> xlink:href</w:t>
            </w:r>
            <w:r w:rsidRPr="004836B6">
              <w:rPr>
                <w:rFonts w:cs="Arial"/>
                <w:color w:val="0000FF"/>
                <w:sz w:val="20"/>
                <w:highlight w:val="white"/>
              </w:rPr>
              <w:t>="</w:t>
            </w:r>
            <w:r w:rsidRPr="004836B6">
              <w:rPr>
                <w:rFonts w:eastAsia="Times New Roman"/>
                <w:sz w:val="20"/>
              </w:rPr>
              <w:t xml:space="preserve"> </w:t>
            </w:r>
            <w:r w:rsidRPr="004836B6">
              <w:rPr>
                <w:rFonts w:cs="Arial"/>
                <w:color w:val="000000"/>
                <w:sz w:val="20"/>
                <w:highlight w:val="white"/>
              </w:rPr>
              <w:t>http://dd.eionet.europa.eu/vocabulary/aq/reportinglevel/other"/</w:t>
            </w:r>
            <w:r w:rsidRPr="004836B6">
              <w:rPr>
                <w:rFonts w:cs="Arial"/>
                <w:color w:val="0000FF"/>
                <w:sz w:val="20"/>
                <w:highlight w:val="white"/>
              </w:rPr>
              <w:t>&gt;</w:t>
            </w:r>
          </w:p>
          <w:p w14:paraId="43C7A33D" w14:textId="77777777" w:rsidR="002B73B1" w:rsidRPr="004836B6" w:rsidRDefault="002B73B1" w:rsidP="00EE29E7">
            <w:pPr>
              <w:autoSpaceDE w:val="0"/>
              <w:autoSpaceDN w:val="0"/>
              <w:adjustRightInd w:val="0"/>
              <w:spacing w:before="0" w:after="0" w:line="240" w:lineRule="auto"/>
              <w:ind w:left="1440" w:firstLine="720"/>
              <w:rPr>
                <w:rFonts w:cs="Arial"/>
                <w:color w:val="0000FF"/>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rPr>
              <w:t>aqd:reportingDBOther</w:t>
            </w:r>
            <w:r w:rsidRPr="004836B6">
              <w:rPr>
                <w:rFonts w:cs="Arial"/>
                <w:color w:val="0000FF"/>
                <w:sz w:val="20"/>
                <w:highlight w:val="white"/>
              </w:rPr>
              <w:t>&gt;</w:t>
            </w:r>
            <w:r w:rsidRPr="004836B6">
              <w:rPr>
                <w:rFonts w:eastAsia="Times New Roman"/>
                <w:sz w:val="20"/>
              </w:rPr>
              <w:t>[other]</w:t>
            </w:r>
            <w:r w:rsidRPr="004836B6">
              <w:rPr>
                <w:rFonts w:cs="Arial"/>
                <w:color w:val="0000FF"/>
                <w:sz w:val="20"/>
                <w:highlight w:val="white"/>
              </w:rPr>
              <w:t>&lt;/</w:t>
            </w:r>
            <w:r w:rsidRPr="004836B6">
              <w:rPr>
                <w:rFonts w:cs="Arial"/>
                <w:color w:val="800000"/>
                <w:sz w:val="20"/>
              </w:rPr>
              <w:t>aqd:reportingDBOther</w:t>
            </w:r>
            <w:r w:rsidRPr="004836B6">
              <w:rPr>
                <w:rFonts w:cs="Arial"/>
                <w:color w:val="0000FF"/>
                <w:sz w:val="20"/>
                <w:highlight w:val="white"/>
              </w:rPr>
              <w:t>&gt;</w:t>
            </w:r>
          </w:p>
        </w:tc>
      </w:tr>
    </w:tbl>
    <w:p w14:paraId="7088D380" w14:textId="77777777" w:rsidR="002B73B1" w:rsidRPr="004836B6" w:rsidRDefault="002B73B1" w:rsidP="002B73B1">
      <w:pPr>
        <w:spacing w:before="0"/>
      </w:pPr>
    </w:p>
    <w:p w14:paraId="4C26D986" w14:textId="77777777" w:rsidR="002B73B1" w:rsidRDefault="002B73B1" w:rsidP="002B73B1">
      <w:pPr>
        <w:spacing w:before="0" w:after="160" w:line="259" w:lineRule="auto"/>
        <w:rPr>
          <w:rFonts w:ascii="Helvetica" w:hAnsi="Helvetica"/>
          <w:b/>
          <w:spacing w:val="15"/>
          <w:szCs w:val="22"/>
        </w:rPr>
      </w:pPr>
      <w:bookmarkStart w:id="257" w:name="_Toc445369519"/>
      <w:r>
        <w:br w:type="page"/>
      </w:r>
    </w:p>
    <w:p w14:paraId="0973C59F" w14:textId="77777777" w:rsidR="002B73B1" w:rsidRPr="004836B6" w:rsidRDefault="002B73B1" w:rsidP="002B73B1">
      <w:pPr>
        <w:pStyle w:val="S02h3"/>
      </w:pPr>
      <w:bookmarkStart w:id="258" w:name="_Toc520454719"/>
      <w:r w:rsidRPr="004836B6">
        <w:lastRenderedPageBreak/>
        <w:t>Organisational level &lt;ef:organisationalLevel&gt;</w:t>
      </w:r>
      <w:bookmarkEnd w:id="257"/>
      <w:bookmarkEnd w:id="258"/>
    </w:p>
    <w:p w14:paraId="3971135E" w14:textId="77777777" w:rsidR="002B73B1" w:rsidRPr="004836B6" w:rsidRDefault="002B73B1" w:rsidP="002B73B1">
      <w:r w:rsidRPr="004836B6">
        <w:t xml:space="preserve">This is element is a mandatory IPR and INSPIRE information requirement which provides information on the level of the organisation the </w:t>
      </w:r>
      <w:r>
        <w:t>assessment method</w:t>
      </w:r>
      <w:r w:rsidRPr="004836B6">
        <w:t xml:space="preserve"> is affiliated </w:t>
      </w:r>
      <w:r>
        <w:t>to</w:t>
      </w:r>
      <w:r w:rsidRPr="004836B6">
        <w:t xml:space="preserve">. </w:t>
      </w:r>
    </w:p>
    <w:tbl>
      <w:tblPr>
        <w:tblStyle w:val="LightShading-Accent2"/>
        <w:tblW w:w="0" w:type="auto"/>
        <w:tblLook w:val="04A0" w:firstRow="1" w:lastRow="0" w:firstColumn="1" w:lastColumn="0" w:noHBand="0" w:noVBand="1"/>
      </w:tblPr>
      <w:tblGrid>
        <w:gridCol w:w="3469"/>
        <w:gridCol w:w="10489"/>
      </w:tblGrid>
      <w:tr w:rsidR="002B73B1" w:rsidRPr="004836B6" w14:paraId="5038FF9C"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200D63D" w14:textId="77777777" w:rsidR="002B73B1" w:rsidRPr="004836B6" w:rsidRDefault="002B73B1" w:rsidP="00EE29E7">
            <w:pPr>
              <w:pStyle w:val="NoSpacing"/>
              <w:rPr>
                <w:bCs w:val="0"/>
                <w:color w:val="auto"/>
              </w:rPr>
            </w:pPr>
            <w:r w:rsidRPr="004836B6">
              <w:rPr>
                <w:color w:val="auto"/>
              </w:rPr>
              <w:t>ef:organisationalLevel</w:t>
            </w:r>
          </w:p>
        </w:tc>
        <w:tc>
          <w:tcPr>
            <w:tcW w:w="10665" w:type="dxa"/>
          </w:tcPr>
          <w:p w14:paraId="3527BAE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EFC2C2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5B2F484" w14:textId="77777777" w:rsidR="002B73B1" w:rsidRPr="004836B6" w:rsidRDefault="002B73B1" w:rsidP="00EE29E7">
            <w:pPr>
              <w:pStyle w:val="NoSpacing"/>
              <w:rPr>
                <w:bCs w:val="0"/>
              </w:rPr>
            </w:pPr>
            <w:r w:rsidRPr="004836B6">
              <w:rPr>
                <w:bCs w:val="0"/>
              </w:rPr>
              <w:t>Minimum occurrence:</w:t>
            </w:r>
          </w:p>
        </w:tc>
        <w:tc>
          <w:tcPr>
            <w:tcW w:w="10665" w:type="dxa"/>
          </w:tcPr>
          <w:p w14:paraId="2D5B348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w:t>
            </w:r>
          </w:p>
        </w:tc>
      </w:tr>
      <w:tr w:rsidR="002B73B1" w:rsidRPr="004836B6" w14:paraId="134B7790"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4B371568" w14:textId="77777777" w:rsidR="002B73B1" w:rsidRPr="004836B6" w:rsidRDefault="002B73B1" w:rsidP="00EE29E7">
            <w:pPr>
              <w:pStyle w:val="NoSpacing"/>
              <w:rPr>
                <w:bCs w:val="0"/>
              </w:rPr>
            </w:pPr>
            <w:r w:rsidRPr="004836B6">
              <w:rPr>
                <w:bCs w:val="0"/>
              </w:rPr>
              <w:t>Maximum occurrence:</w:t>
            </w:r>
          </w:p>
        </w:tc>
        <w:tc>
          <w:tcPr>
            <w:tcW w:w="10665" w:type="dxa"/>
          </w:tcPr>
          <w:p w14:paraId="1B3D21E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5612FB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1368975" w14:textId="77777777" w:rsidR="002B73B1" w:rsidRPr="004836B6" w:rsidRDefault="002B73B1" w:rsidP="00EE29E7">
            <w:pPr>
              <w:pStyle w:val="NoSpacing"/>
              <w:rPr>
                <w:bCs w:val="0"/>
              </w:rPr>
            </w:pPr>
            <w:r w:rsidRPr="004836B6">
              <w:rPr>
                <w:bCs w:val="0"/>
              </w:rPr>
              <w:t>IPR data specifications found:</w:t>
            </w:r>
          </w:p>
        </w:tc>
        <w:tc>
          <w:tcPr>
            <w:tcW w:w="10665" w:type="dxa"/>
          </w:tcPr>
          <w:p w14:paraId="3444258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D.7.7</w:t>
            </w:r>
          </w:p>
        </w:tc>
      </w:tr>
      <w:tr w:rsidR="002B73B1" w:rsidRPr="004836B6" w14:paraId="6FB8A4AF"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6C717B97" w14:textId="77777777" w:rsidR="002B73B1" w:rsidRPr="004836B6" w:rsidRDefault="002B73B1" w:rsidP="00EE29E7">
            <w:pPr>
              <w:pStyle w:val="NoSpacing"/>
              <w:rPr>
                <w:rStyle w:val="Hyperlink"/>
                <w:bCs w:val="0"/>
              </w:rPr>
            </w:pPr>
            <w:r w:rsidRPr="004836B6">
              <w:rPr>
                <w:bCs w:val="0"/>
              </w:rPr>
              <w:t>Code list constraints:</w:t>
            </w:r>
          </w:p>
        </w:tc>
        <w:tc>
          <w:tcPr>
            <w:tcW w:w="10665" w:type="dxa"/>
          </w:tcPr>
          <w:p w14:paraId="589F3B7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color w:val="auto"/>
                <w:u w:val="single"/>
              </w:rPr>
              <w:t>http://dd.eionet.europa.eu/vocabulary/aq/reportinglevel/view</w:t>
            </w:r>
          </w:p>
        </w:tc>
      </w:tr>
      <w:tr w:rsidR="002B73B1" w:rsidRPr="004836B6" w14:paraId="6639193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992BBB9" w14:textId="77777777" w:rsidR="002B73B1" w:rsidRPr="004836B6" w:rsidRDefault="002B73B1" w:rsidP="00EE29E7">
            <w:pPr>
              <w:pStyle w:val="NoSpacing"/>
              <w:rPr>
                <w:bCs w:val="0"/>
              </w:rPr>
            </w:pPr>
            <w:r w:rsidRPr="004836B6">
              <w:rPr>
                <w:bCs w:val="0"/>
              </w:rPr>
              <w:t>QA/QC constraints:</w:t>
            </w:r>
          </w:p>
        </w:tc>
        <w:tc>
          <w:tcPr>
            <w:tcW w:w="10665" w:type="dxa"/>
          </w:tcPr>
          <w:p w14:paraId="2D385C4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22A14C86"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37890B67" w14:textId="77777777" w:rsidR="002B73B1" w:rsidRPr="004836B6" w:rsidRDefault="002B73B1" w:rsidP="00EE29E7">
            <w:pPr>
              <w:pStyle w:val="NoSpacing"/>
              <w:rPr>
                <w:bCs w:val="0"/>
              </w:rPr>
            </w:pPr>
            <w:r w:rsidRPr="004836B6">
              <w:rPr>
                <w:bCs w:val="0"/>
              </w:rPr>
              <w:t>Allowed formats:</w:t>
            </w:r>
          </w:p>
        </w:tc>
        <w:tc>
          <w:tcPr>
            <w:tcW w:w="10665" w:type="dxa"/>
          </w:tcPr>
          <w:p w14:paraId="1F873FA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Code list</w:t>
            </w:r>
          </w:p>
        </w:tc>
      </w:tr>
      <w:tr w:rsidR="002B73B1" w:rsidRPr="004836B6" w14:paraId="2AD81B2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1017145" w14:textId="77777777" w:rsidR="002B73B1" w:rsidRPr="004836B6" w:rsidRDefault="002B73B1" w:rsidP="00EE29E7">
            <w:pPr>
              <w:pStyle w:val="NoSpacing"/>
              <w:rPr>
                <w:bCs w:val="0"/>
              </w:rPr>
            </w:pPr>
            <w:r w:rsidRPr="004836B6">
              <w:rPr>
                <w:bCs w:val="0"/>
              </w:rPr>
              <w:t>XPath to schema location:</w:t>
            </w:r>
          </w:p>
        </w:tc>
        <w:tc>
          <w:tcPr>
            <w:tcW w:w="10665" w:type="dxa"/>
          </w:tcPr>
          <w:p w14:paraId="4F632D9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/aqd:AQD_Network/ef:organisationalLevel/@xlink:href</w:t>
            </w:r>
          </w:p>
        </w:tc>
      </w:tr>
      <w:tr w:rsidR="002B73B1" w:rsidRPr="004836B6" w14:paraId="2A4ACAAA"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3F9643DE" w14:textId="77777777" w:rsidR="002B73B1" w:rsidRPr="004836B6" w:rsidRDefault="002B73B1" w:rsidP="00EE29E7">
            <w:pPr>
              <w:pStyle w:val="NoSpacing"/>
              <w:rPr>
                <w:bCs w:val="0"/>
              </w:rPr>
            </w:pPr>
            <w:r w:rsidRPr="004836B6">
              <w:rPr>
                <w:bCs w:val="0"/>
              </w:rPr>
              <w:t>Voidable:</w:t>
            </w:r>
          </w:p>
        </w:tc>
        <w:tc>
          <w:tcPr>
            <w:tcW w:w="10665" w:type="dxa"/>
          </w:tcPr>
          <w:p w14:paraId="02B664E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w:t>
            </w:r>
          </w:p>
        </w:tc>
      </w:tr>
    </w:tbl>
    <w:p w14:paraId="124DAB30" w14:textId="77777777" w:rsidR="002B73B1" w:rsidRPr="004836B6" w:rsidRDefault="002B73B1" w:rsidP="002B73B1">
      <w:pPr>
        <w:spacing w:before="0" w:after="0"/>
        <w:ind w:left="567"/>
        <w:rPr>
          <w:sz w:val="22"/>
          <w:szCs w:val="22"/>
        </w:rPr>
      </w:pPr>
    </w:p>
    <w:p w14:paraId="48AD093C"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5CC510E3" wp14:editId="0F25CEAE">
                <wp:extent cx="861695" cy="250825"/>
                <wp:effectExtent l="0" t="0" r="27305" b="28575"/>
                <wp:docPr id="47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5819A6F"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C510E3" id="_x0000_s149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8NVgL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5819A6F"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38769725" wp14:editId="3891272E">
                <wp:extent cx="7127875" cy="248920"/>
                <wp:effectExtent l="25400" t="0" r="34925" b="30480"/>
                <wp:docPr id="47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80E3B10" w14:textId="77777777" w:rsidR="005C408E" w:rsidRDefault="005C408E" w:rsidP="002B73B1">
                            <w:pPr>
                              <w:spacing w:before="0" w:after="0"/>
                              <w:rPr>
                                <w:b/>
                              </w:rPr>
                            </w:pPr>
                            <w:r w:rsidRPr="00545D7E">
                              <w:rPr>
                                <w:b/>
                              </w:rPr>
                              <w:t>ef:</w:t>
                            </w:r>
                            <w:r>
                              <w:rPr>
                                <w:b/>
                              </w:rPr>
                              <w:t>organisationalLevel</w:t>
                            </w:r>
                          </w:p>
                          <w:p w14:paraId="34FCAB22" w14:textId="77777777" w:rsidR="005C408E" w:rsidRPr="00452E20" w:rsidRDefault="005C408E" w:rsidP="002B73B1">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769725" id="_x0000_s150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pkvwIAAAw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VV&#10;SmS/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80E3B10" w14:textId="77777777" w:rsidR="005C408E" w:rsidRDefault="005C408E" w:rsidP="002B73B1">
                      <w:pPr>
                        <w:spacing w:before="0" w:after="0"/>
                        <w:rPr>
                          <w:b/>
                        </w:rPr>
                      </w:pPr>
                      <w:r w:rsidRPr="00545D7E">
                        <w:rPr>
                          <w:b/>
                        </w:rPr>
                        <w:t>ef:</w:t>
                      </w:r>
                      <w:r>
                        <w:rPr>
                          <w:b/>
                        </w:rPr>
                        <w:t>organisationalLevel</w:t>
                      </w:r>
                    </w:p>
                    <w:p w14:paraId="34FCAB22" w14:textId="77777777" w:rsidR="005C408E" w:rsidRPr="00452E20" w:rsidRDefault="005C408E" w:rsidP="002B73B1">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386D10" w14:paraId="34ADBFD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1481080" w14:textId="77777777" w:rsidR="002B73B1" w:rsidRPr="00E82A4E" w:rsidRDefault="002B73B1" w:rsidP="00EE29E7">
            <w:pPr>
              <w:spacing w:before="120" w:after="120" w:line="240" w:lineRule="auto"/>
              <w:rPr>
                <w:rFonts w:cs="Arial"/>
                <w:sz w:val="20"/>
                <w:lang w:val="fr-FR"/>
              </w:rPr>
            </w:pPr>
            <w:r w:rsidRPr="004836B6">
              <w:rPr>
                <w:rFonts w:cs="Arial"/>
                <w:color w:val="000000"/>
                <w:sz w:val="20"/>
                <w:highlight w:val="white"/>
              </w:rPr>
              <w:tab/>
            </w:r>
            <w:r w:rsidRPr="00E82A4E">
              <w:rPr>
                <w:rFonts w:cs="Arial"/>
                <w:color w:val="0000FF"/>
                <w:sz w:val="20"/>
                <w:lang w:val="fr-FR"/>
              </w:rPr>
              <w:t>&lt;</w:t>
            </w:r>
            <w:r w:rsidRPr="00E82A4E">
              <w:rPr>
                <w:rFonts w:cs="Arial"/>
                <w:color w:val="990000"/>
                <w:sz w:val="20"/>
                <w:lang w:val="fr-FR"/>
              </w:rPr>
              <w:t>ef:organisationLevel</w:t>
            </w:r>
            <w:r w:rsidRPr="00E82A4E">
              <w:rPr>
                <w:rFonts w:cs="Arial"/>
                <w:sz w:val="20"/>
                <w:lang w:val="fr-FR"/>
              </w:rPr>
              <w:t xml:space="preserve"> </w:t>
            </w:r>
            <w:r w:rsidRPr="00E82A4E">
              <w:rPr>
                <w:rFonts w:cs="Arial"/>
                <w:color w:val="990000"/>
                <w:sz w:val="20"/>
                <w:lang w:val="fr-FR"/>
              </w:rPr>
              <w:t>xlink:href</w:t>
            </w:r>
            <w:r w:rsidRPr="00E82A4E">
              <w:rPr>
                <w:rFonts w:cs="Arial"/>
                <w:color w:val="0000FF"/>
                <w:sz w:val="20"/>
                <w:lang w:val="fr-FR"/>
              </w:rPr>
              <w:t>="</w:t>
            </w:r>
            <w:r w:rsidRPr="00E82A4E">
              <w:rPr>
                <w:rFonts w:cs="Arial"/>
                <w:bCs/>
                <w:sz w:val="20"/>
                <w:lang w:val="fr-FR"/>
              </w:rPr>
              <w:t>http://dd.eionet.europa.eu/vocabulary/aq/reportinglevel/national</w:t>
            </w:r>
            <w:r w:rsidRPr="00E82A4E">
              <w:rPr>
                <w:rFonts w:cs="Arial"/>
                <w:color w:val="0000FF"/>
                <w:sz w:val="20"/>
                <w:lang w:val="fr-FR"/>
              </w:rPr>
              <w:t>" /&gt;</w:t>
            </w:r>
          </w:p>
        </w:tc>
      </w:tr>
    </w:tbl>
    <w:p w14:paraId="08A55D92" w14:textId="77777777" w:rsidR="002B73B1" w:rsidRPr="00E82A4E" w:rsidRDefault="002B73B1" w:rsidP="002B73B1">
      <w:pPr>
        <w:rPr>
          <w:lang w:val="fr-FR"/>
        </w:rPr>
      </w:pPr>
      <w:bookmarkStart w:id="259" w:name="_Toc445369520"/>
    </w:p>
    <w:p w14:paraId="4B0361EF" w14:textId="77777777" w:rsidR="002B73B1" w:rsidRPr="004836B6" w:rsidRDefault="002B73B1" w:rsidP="002B73B1">
      <w:pPr>
        <w:pStyle w:val="S02h3"/>
      </w:pPr>
      <w:bookmarkStart w:id="260" w:name="_Toc520454720"/>
      <w:r w:rsidRPr="004836B6">
        <w:t>Media monitored / predicted &lt;ef:mediaMonitore</w:t>
      </w:r>
      <w:bookmarkEnd w:id="255"/>
      <w:r w:rsidRPr="004836B6">
        <w:t>d&gt;</w:t>
      </w:r>
      <w:bookmarkEnd w:id="259"/>
      <w:bookmarkEnd w:id="260"/>
    </w:p>
    <w:p w14:paraId="5BD0FAFE" w14:textId="77777777" w:rsidR="002B73B1" w:rsidRPr="004836B6" w:rsidRDefault="002B73B1" w:rsidP="002B73B1">
      <w:pPr>
        <w:spacing w:before="0"/>
      </w:pPr>
      <w:r w:rsidRPr="004836B6">
        <w:t xml:space="preserve">The ef:mediaMonitored element is an IPR and INSPIRE information requirement which provides a code list constrained description of the environmental media being predicted. </w:t>
      </w:r>
    </w:p>
    <w:tbl>
      <w:tblPr>
        <w:tblStyle w:val="LightShading-Accent2"/>
        <w:tblW w:w="0" w:type="auto"/>
        <w:tblLook w:val="04A0" w:firstRow="1" w:lastRow="0" w:firstColumn="1" w:lastColumn="0" w:noHBand="0" w:noVBand="1"/>
      </w:tblPr>
      <w:tblGrid>
        <w:gridCol w:w="3467"/>
        <w:gridCol w:w="10491"/>
      </w:tblGrid>
      <w:tr w:rsidR="002B73B1" w:rsidRPr="004836B6" w14:paraId="12456650"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Pr>
          <w:p w14:paraId="7B39D50F" w14:textId="77777777" w:rsidR="002B73B1" w:rsidRPr="004836B6" w:rsidRDefault="002B73B1" w:rsidP="00EE29E7">
            <w:pPr>
              <w:pStyle w:val="NoSpacing"/>
              <w:rPr>
                <w:bCs w:val="0"/>
                <w:color w:val="auto"/>
              </w:rPr>
            </w:pPr>
            <w:r w:rsidRPr="004836B6">
              <w:rPr>
                <w:color w:val="auto"/>
              </w:rPr>
              <w:t>ef:mediaMonitored</w:t>
            </w:r>
          </w:p>
        </w:tc>
        <w:tc>
          <w:tcPr>
            <w:tcW w:w="10491" w:type="dxa"/>
          </w:tcPr>
          <w:p w14:paraId="74AFAB2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2F4229C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Pr>
          <w:p w14:paraId="0B72C3A3" w14:textId="77777777" w:rsidR="002B73B1" w:rsidRPr="004836B6" w:rsidRDefault="002B73B1" w:rsidP="00EE29E7">
            <w:pPr>
              <w:pStyle w:val="NoSpacing"/>
              <w:rPr>
                <w:bCs w:val="0"/>
              </w:rPr>
            </w:pPr>
            <w:r w:rsidRPr="004836B6">
              <w:rPr>
                <w:bCs w:val="0"/>
              </w:rPr>
              <w:t>Minimum occurrence:</w:t>
            </w:r>
          </w:p>
        </w:tc>
        <w:tc>
          <w:tcPr>
            <w:tcW w:w="10491" w:type="dxa"/>
          </w:tcPr>
          <w:p w14:paraId="4CC7FD0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w:t>
            </w:r>
          </w:p>
        </w:tc>
      </w:tr>
      <w:tr w:rsidR="002B73B1" w:rsidRPr="004836B6" w14:paraId="01797868" w14:textId="77777777" w:rsidTr="00EE29E7">
        <w:tc>
          <w:tcPr>
            <w:cnfStyle w:val="001000000000" w:firstRow="0" w:lastRow="0" w:firstColumn="1" w:lastColumn="0" w:oddVBand="0" w:evenVBand="0" w:oddHBand="0" w:evenHBand="0" w:firstRowFirstColumn="0" w:firstRowLastColumn="0" w:lastRowFirstColumn="0" w:lastRowLastColumn="0"/>
            <w:tcW w:w="3467" w:type="dxa"/>
          </w:tcPr>
          <w:p w14:paraId="184A1216" w14:textId="77777777" w:rsidR="002B73B1" w:rsidRPr="004836B6" w:rsidRDefault="002B73B1" w:rsidP="00EE29E7">
            <w:pPr>
              <w:pStyle w:val="NoSpacing"/>
              <w:rPr>
                <w:bCs w:val="0"/>
              </w:rPr>
            </w:pPr>
            <w:r w:rsidRPr="004836B6">
              <w:rPr>
                <w:bCs w:val="0"/>
              </w:rPr>
              <w:t>Maximum occurrence:</w:t>
            </w:r>
          </w:p>
        </w:tc>
        <w:tc>
          <w:tcPr>
            <w:tcW w:w="10491" w:type="dxa"/>
          </w:tcPr>
          <w:p w14:paraId="6CA4987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B2CF2C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Pr>
          <w:p w14:paraId="2C0CCE60" w14:textId="77777777" w:rsidR="002B73B1" w:rsidRPr="004836B6" w:rsidRDefault="002B73B1" w:rsidP="00EE29E7">
            <w:pPr>
              <w:pStyle w:val="NoSpacing"/>
              <w:rPr>
                <w:bCs w:val="0"/>
              </w:rPr>
            </w:pPr>
            <w:r w:rsidRPr="004836B6">
              <w:rPr>
                <w:bCs w:val="0"/>
              </w:rPr>
              <w:t>IPR data specifications found:</w:t>
            </w:r>
          </w:p>
        </w:tc>
        <w:tc>
          <w:tcPr>
            <w:tcW w:w="10491" w:type="dxa"/>
          </w:tcPr>
          <w:p w14:paraId="0256133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D.7.8</w:t>
            </w:r>
          </w:p>
        </w:tc>
      </w:tr>
      <w:tr w:rsidR="002B73B1" w:rsidRPr="004836B6" w14:paraId="709A3A2B" w14:textId="77777777" w:rsidTr="00EE29E7">
        <w:tc>
          <w:tcPr>
            <w:cnfStyle w:val="001000000000" w:firstRow="0" w:lastRow="0" w:firstColumn="1" w:lastColumn="0" w:oddVBand="0" w:evenVBand="0" w:oddHBand="0" w:evenHBand="0" w:firstRowFirstColumn="0" w:firstRowLastColumn="0" w:lastRowFirstColumn="0" w:lastRowLastColumn="0"/>
            <w:tcW w:w="3467" w:type="dxa"/>
          </w:tcPr>
          <w:p w14:paraId="46697AF1" w14:textId="77777777" w:rsidR="002B73B1" w:rsidRPr="004836B6" w:rsidRDefault="002B73B1" w:rsidP="00EE29E7">
            <w:pPr>
              <w:pStyle w:val="NoSpacing"/>
              <w:rPr>
                <w:rStyle w:val="Hyperlink"/>
                <w:bCs w:val="0"/>
              </w:rPr>
            </w:pPr>
            <w:r w:rsidRPr="004836B6">
              <w:rPr>
                <w:bCs w:val="0"/>
              </w:rPr>
              <w:t>Code list constraints:</w:t>
            </w:r>
          </w:p>
        </w:tc>
        <w:tc>
          <w:tcPr>
            <w:tcW w:w="10491" w:type="dxa"/>
          </w:tcPr>
          <w:p w14:paraId="579E57C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rFonts w:cs="Arial"/>
                <w:color w:val="000000"/>
                <w:highlight w:val="white"/>
              </w:rPr>
              <w:t>http://inspire.ec.europa.eu/</w:t>
            </w:r>
            <w:r>
              <w:rPr>
                <w:rFonts w:cs="Arial"/>
                <w:color w:val="000000"/>
                <w:highlight w:val="white"/>
              </w:rPr>
              <w:t>code list</w:t>
            </w:r>
            <w:r w:rsidRPr="004836B6">
              <w:rPr>
                <w:rFonts w:cs="Arial"/>
                <w:color w:val="000000"/>
                <w:highlight w:val="white"/>
              </w:rPr>
              <w:t>/MediaValue/air</w:t>
            </w:r>
          </w:p>
        </w:tc>
      </w:tr>
      <w:tr w:rsidR="002B73B1" w:rsidRPr="004836B6" w14:paraId="0F39DC0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Pr>
          <w:p w14:paraId="67B66B65" w14:textId="77777777" w:rsidR="002B73B1" w:rsidRPr="004836B6" w:rsidRDefault="002B73B1" w:rsidP="00EE29E7">
            <w:pPr>
              <w:pStyle w:val="NoSpacing"/>
              <w:rPr>
                <w:bCs w:val="0"/>
              </w:rPr>
            </w:pPr>
            <w:r w:rsidRPr="004836B6">
              <w:rPr>
                <w:bCs w:val="0"/>
              </w:rPr>
              <w:t>QA/QC constraints:</w:t>
            </w:r>
          </w:p>
        </w:tc>
        <w:tc>
          <w:tcPr>
            <w:tcW w:w="10491" w:type="dxa"/>
          </w:tcPr>
          <w:p w14:paraId="5C42F18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6AF49736" w14:textId="77777777" w:rsidTr="00EE29E7">
        <w:tc>
          <w:tcPr>
            <w:cnfStyle w:val="001000000000" w:firstRow="0" w:lastRow="0" w:firstColumn="1" w:lastColumn="0" w:oddVBand="0" w:evenVBand="0" w:oddHBand="0" w:evenHBand="0" w:firstRowFirstColumn="0" w:firstRowLastColumn="0" w:lastRowFirstColumn="0" w:lastRowLastColumn="0"/>
            <w:tcW w:w="3467" w:type="dxa"/>
          </w:tcPr>
          <w:p w14:paraId="39BBEE83" w14:textId="77777777" w:rsidR="002B73B1" w:rsidRPr="004836B6" w:rsidRDefault="002B73B1" w:rsidP="00EE29E7">
            <w:pPr>
              <w:pStyle w:val="NoSpacing"/>
              <w:rPr>
                <w:bCs w:val="0"/>
              </w:rPr>
            </w:pPr>
            <w:r w:rsidRPr="004836B6">
              <w:rPr>
                <w:bCs w:val="0"/>
              </w:rPr>
              <w:t>Allowed formats:</w:t>
            </w:r>
          </w:p>
        </w:tc>
        <w:tc>
          <w:tcPr>
            <w:tcW w:w="10491" w:type="dxa"/>
          </w:tcPr>
          <w:p w14:paraId="79B9E0D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Code list</w:t>
            </w:r>
          </w:p>
        </w:tc>
      </w:tr>
      <w:tr w:rsidR="002B73B1" w:rsidRPr="004836B6" w14:paraId="3B7508B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7" w:type="dxa"/>
          </w:tcPr>
          <w:p w14:paraId="4459E87B" w14:textId="77777777" w:rsidR="002B73B1" w:rsidRPr="004836B6" w:rsidRDefault="002B73B1" w:rsidP="00EE29E7">
            <w:pPr>
              <w:pStyle w:val="NoSpacing"/>
              <w:rPr>
                <w:bCs w:val="0"/>
              </w:rPr>
            </w:pPr>
            <w:r w:rsidRPr="004836B6">
              <w:rPr>
                <w:bCs w:val="0"/>
              </w:rPr>
              <w:t>XPath to schema location:</w:t>
            </w:r>
          </w:p>
        </w:tc>
        <w:tc>
          <w:tcPr>
            <w:tcW w:w="10491" w:type="dxa"/>
          </w:tcPr>
          <w:p w14:paraId="483885E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/aqd:AQD_Model/ef:mediaMonitored/@xlink:href</w:t>
            </w:r>
          </w:p>
        </w:tc>
      </w:tr>
      <w:tr w:rsidR="002B73B1" w:rsidRPr="004836B6" w14:paraId="0F30BFB4" w14:textId="77777777" w:rsidTr="00EE29E7">
        <w:tc>
          <w:tcPr>
            <w:cnfStyle w:val="001000000000" w:firstRow="0" w:lastRow="0" w:firstColumn="1" w:lastColumn="0" w:oddVBand="0" w:evenVBand="0" w:oddHBand="0" w:evenHBand="0" w:firstRowFirstColumn="0" w:firstRowLastColumn="0" w:lastRowFirstColumn="0" w:lastRowLastColumn="0"/>
            <w:tcW w:w="3467" w:type="dxa"/>
          </w:tcPr>
          <w:p w14:paraId="13DC379D" w14:textId="77777777" w:rsidR="002B73B1" w:rsidRPr="004836B6" w:rsidRDefault="002B73B1" w:rsidP="00EE29E7">
            <w:pPr>
              <w:pStyle w:val="NoSpacing"/>
              <w:rPr>
                <w:bCs w:val="0"/>
              </w:rPr>
            </w:pPr>
            <w:r w:rsidRPr="004836B6">
              <w:rPr>
                <w:bCs w:val="0"/>
              </w:rPr>
              <w:t>Voidable:</w:t>
            </w:r>
          </w:p>
        </w:tc>
        <w:tc>
          <w:tcPr>
            <w:tcW w:w="10491" w:type="dxa"/>
          </w:tcPr>
          <w:p w14:paraId="024E416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w:t>
            </w:r>
          </w:p>
        </w:tc>
      </w:tr>
    </w:tbl>
    <w:p w14:paraId="5C370C58" w14:textId="77777777" w:rsidR="002B73B1" w:rsidRPr="004836B6" w:rsidRDefault="002B73B1" w:rsidP="002B73B1">
      <w:pPr>
        <w:pStyle w:val="NoSpacing"/>
      </w:pPr>
      <w:r w:rsidRPr="004836B6">
        <w:rPr>
          <w:noProof/>
        </w:rPr>
        <w:lastRenderedPageBreak/>
        <mc:AlternateContent>
          <mc:Choice Requires="wpg">
            <w:drawing>
              <wp:anchor distT="0" distB="0" distL="114300" distR="114300" simplePos="0" relativeHeight="251676160" behindDoc="0" locked="0" layoutInCell="1" allowOverlap="1" wp14:anchorId="3398E727" wp14:editId="0BE89C09">
                <wp:simplePos x="0" y="0"/>
                <wp:positionH relativeFrom="column">
                  <wp:posOffset>8839200</wp:posOffset>
                </wp:positionH>
                <wp:positionV relativeFrom="paragraph">
                  <wp:posOffset>105410</wp:posOffset>
                </wp:positionV>
                <wp:extent cx="914400" cy="501650"/>
                <wp:effectExtent l="19050" t="0" r="19050" b="0"/>
                <wp:wrapNone/>
                <wp:docPr id="4883" name="Group 4883"/>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884" name="Pentagon 4884"/>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C3DF46B"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5" name="Text Box 4885"/>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68822"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98E727" id="Group 4883" o:spid="_x0000_s1501" style="position:absolute;margin-left:696pt;margin-top:8.3pt;width:1in;height:39.5pt;z-index:251676160;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">
                <v:shape id="Pentagon 4884" o:spid="_x0000_s1502"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" adj="18563" fillcolor="white [3201]" strokecolor="black [2880]" strokeweight="2pt">
                  <v:textbox>
                    <w:txbxContent>
                      <w:p w14:paraId="5C3DF46B" w14:textId="77777777" w:rsidR="005C408E" w:rsidRPr="00CC3AA6" w:rsidRDefault="005C408E" w:rsidP="002B73B1">
                        <w:pPr>
                          <w:rPr>
                            <w:b/>
                            <w:sz w:val="28"/>
                          </w:rPr>
                        </w:pPr>
                      </w:p>
                    </w:txbxContent>
                  </v:textbox>
                </v:shape>
                <v:shape id="Text Box 4885" o:spid="_x0000_s1503"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" filled="f" stroked="f">
                  <v:textbox>
                    <w:txbxContent>
                      <w:p w14:paraId="4FD68822"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v:group>
            </w:pict>
          </mc:Fallback>
        </mc:AlternateContent>
      </w:r>
    </w:p>
    <w:p w14:paraId="46E18667"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75B6C914" wp14:editId="004CECDF">
                <wp:extent cx="861695" cy="250825"/>
                <wp:effectExtent l="0" t="0" r="27305" b="28575"/>
                <wp:docPr id="471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316354"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B6C914" id="_x0000_s150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oOwg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i8eg7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4316354"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2227CA01" wp14:editId="6B7D5B88">
                <wp:extent cx="7127875" cy="248920"/>
                <wp:effectExtent l="25400" t="0" r="34925" b="30480"/>
                <wp:docPr id="472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5BC8BB2" w14:textId="77777777" w:rsidR="005C408E" w:rsidRDefault="005C408E" w:rsidP="002B73B1">
                            <w:pPr>
                              <w:spacing w:before="0" w:after="0"/>
                              <w:rPr>
                                <w:b/>
                              </w:rPr>
                            </w:pPr>
                            <w:r>
                              <w:t>ef:mediaMonitored</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D480102" w14:textId="77777777" w:rsidR="005C408E" w:rsidRPr="00452E20" w:rsidRDefault="005C408E" w:rsidP="002B73B1">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27CA01" id="_x0000_s150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w6&#10;Ga+/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5BC8BB2" w14:textId="77777777" w:rsidR="005C408E" w:rsidRDefault="005C408E" w:rsidP="002B73B1">
                      <w:pPr>
                        <w:spacing w:before="0" w:after="0"/>
                        <w:rPr>
                          <w:b/>
                        </w:rPr>
                      </w:pPr>
                      <w:r>
                        <w:t>ef:mediaMonitored</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D480102" w14:textId="77777777" w:rsidR="005C408E" w:rsidRPr="00452E20" w:rsidRDefault="005C408E" w:rsidP="002B73B1">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470E3DD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4EDEF9D" w14:textId="77777777" w:rsidR="002B73B1" w:rsidRPr="004836B6" w:rsidRDefault="002B73B1" w:rsidP="00EE29E7">
            <w:pPr>
              <w:spacing w:before="120" w:after="120" w:line="240" w:lineRule="auto"/>
              <w:rPr>
                <w:sz w:val="20"/>
              </w:rPr>
            </w:pPr>
            <w:r w:rsidRPr="004836B6">
              <w:rPr>
                <w:sz w:val="20"/>
              </w:rPr>
              <w:tab/>
            </w:r>
            <w:r w:rsidRPr="004836B6">
              <w:rPr>
                <w:rFonts w:cs="Arial"/>
                <w:color w:val="0000FF"/>
                <w:sz w:val="20"/>
                <w:highlight w:val="white"/>
              </w:rPr>
              <w:t>&lt;</w:t>
            </w:r>
            <w:r w:rsidRPr="004836B6">
              <w:rPr>
                <w:rFonts w:cs="Arial"/>
                <w:color w:val="800000"/>
                <w:sz w:val="20"/>
                <w:highlight w:val="white"/>
              </w:rPr>
              <w:t>ef:mediaMonitored</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http://inspire.ec.europa.eu/</w:t>
            </w:r>
            <w:r>
              <w:rPr>
                <w:rFonts w:cs="Arial"/>
                <w:color w:val="000000"/>
                <w:sz w:val="20"/>
                <w:highlight w:val="white"/>
              </w:rPr>
              <w:t>code list</w:t>
            </w:r>
            <w:r w:rsidRPr="004836B6">
              <w:rPr>
                <w:rFonts w:cs="Arial"/>
                <w:color w:val="000000"/>
                <w:sz w:val="20"/>
                <w:highlight w:val="white"/>
              </w:rPr>
              <w:t>/MediaValue/air</w:t>
            </w:r>
            <w:r w:rsidRPr="004836B6">
              <w:rPr>
                <w:rFonts w:cs="Arial"/>
                <w:color w:val="0000FF"/>
                <w:sz w:val="20"/>
                <w:highlight w:val="white"/>
              </w:rPr>
              <w:t>"/&gt;</w:t>
            </w:r>
          </w:p>
        </w:tc>
      </w:tr>
    </w:tbl>
    <w:p w14:paraId="086738DA" w14:textId="77777777" w:rsidR="002B73B1" w:rsidRPr="004836B6" w:rsidRDefault="002B73B1" w:rsidP="002B73B1">
      <w:pPr>
        <w:pStyle w:val="NoSpacing"/>
      </w:pPr>
    </w:p>
    <w:p w14:paraId="7AFCAB34" w14:textId="77777777" w:rsidR="002B73B1" w:rsidRPr="004836B6" w:rsidRDefault="002B73B1" w:rsidP="002B73B1">
      <w:pPr>
        <w:pStyle w:val="S02h3"/>
      </w:pPr>
      <w:bookmarkStart w:id="261" w:name="_Toc392059814"/>
      <w:bookmarkStart w:id="262" w:name="_Toc445369521"/>
      <w:bookmarkStart w:id="263" w:name="_Toc520454721"/>
      <w:r w:rsidRPr="004836B6">
        <w:t>Flagging a technique for AEI, NS / WSS assessment &lt;ef:involvedIn</w:t>
      </w:r>
      <w:bookmarkEnd w:id="261"/>
      <w:r w:rsidRPr="004836B6">
        <w:t>&gt;</w:t>
      </w:r>
      <w:bookmarkEnd w:id="262"/>
      <w:bookmarkEnd w:id="263"/>
    </w:p>
    <w:p w14:paraId="4A40E9F1" w14:textId="77777777" w:rsidR="002B73B1" w:rsidRPr="004836B6" w:rsidRDefault="002B73B1" w:rsidP="002B73B1">
      <w:r w:rsidRPr="004836B6">
        <w:t xml:space="preserve">The ef:involvedIn element is a voluntary INSPIRE information requirement which provides a code list constrained description of the type of measurement regime in operation. Within AQ e-Reporting it is used to indicate where a </w:t>
      </w:r>
      <w:r>
        <w:t>model</w:t>
      </w:r>
      <w:r w:rsidRPr="004836B6">
        <w:t xml:space="preserve"> is involved in </w:t>
      </w:r>
      <w:r w:rsidRPr="009B53D0">
        <w:t xml:space="preserve"> </w:t>
      </w:r>
      <w:r>
        <w:t>predicting</w:t>
      </w:r>
      <w:r w:rsidRPr="004836B6">
        <w:t xml:space="preserve"> </w:t>
      </w:r>
      <w:r>
        <w:t>winter-sanding,</w:t>
      </w:r>
      <w:r w:rsidRPr="004836B6">
        <w:t xml:space="preserve"> </w:t>
      </w:r>
      <w:r>
        <w:t>salting and</w:t>
      </w:r>
      <w:r w:rsidRPr="004836B6">
        <w:t xml:space="preserve"> </w:t>
      </w:r>
      <w:r>
        <w:t>n</w:t>
      </w:r>
      <w:r w:rsidRPr="004836B6">
        <w:t xml:space="preserve">ature </w:t>
      </w:r>
      <w:r>
        <w:t>s</w:t>
      </w:r>
      <w:r w:rsidRPr="004836B6">
        <w:t xml:space="preserve">ources </w:t>
      </w:r>
      <w:r>
        <w:t>contributions.</w:t>
      </w:r>
    </w:p>
    <w:tbl>
      <w:tblPr>
        <w:tblStyle w:val="LightShading-Accent2"/>
        <w:tblW w:w="0" w:type="auto"/>
        <w:tblLook w:val="04A0" w:firstRow="1" w:lastRow="0" w:firstColumn="1" w:lastColumn="0" w:noHBand="0" w:noVBand="1"/>
      </w:tblPr>
      <w:tblGrid>
        <w:gridCol w:w="3448"/>
        <w:gridCol w:w="10510"/>
      </w:tblGrid>
      <w:tr w:rsidR="002B73B1" w:rsidRPr="004836B6" w14:paraId="79CA578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75BACBA" w14:textId="77777777" w:rsidR="002B73B1" w:rsidRPr="004836B6" w:rsidRDefault="002B73B1" w:rsidP="00EE29E7">
            <w:pPr>
              <w:pStyle w:val="NoSpacing"/>
              <w:rPr>
                <w:bCs w:val="0"/>
                <w:color w:val="auto"/>
              </w:rPr>
            </w:pPr>
            <w:r w:rsidRPr="004836B6">
              <w:rPr>
                <w:color w:val="auto"/>
              </w:rPr>
              <w:t>ef:involvedIn</w:t>
            </w:r>
          </w:p>
        </w:tc>
        <w:tc>
          <w:tcPr>
            <w:tcW w:w="10665" w:type="dxa"/>
          </w:tcPr>
          <w:p w14:paraId="52FE1DCE"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highlight w:val="yellow"/>
              </w:rPr>
            </w:pPr>
          </w:p>
        </w:tc>
      </w:tr>
      <w:tr w:rsidR="002B73B1" w:rsidRPr="004836B6" w14:paraId="3B17E6E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28DB5C1" w14:textId="77777777" w:rsidR="002B73B1" w:rsidRPr="004836B6" w:rsidRDefault="002B73B1" w:rsidP="00EE29E7">
            <w:pPr>
              <w:pStyle w:val="NoSpacing"/>
              <w:rPr>
                <w:bCs w:val="0"/>
              </w:rPr>
            </w:pPr>
            <w:r w:rsidRPr="004836B6">
              <w:rPr>
                <w:bCs w:val="0"/>
              </w:rPr>
              <w:t>Minimum occurrence:</w:t>
            </w:r>
          </w:p>
        </w:tc>
        <w:tc>
          <w:tcPr>
            <w:tcW w:w="10665" w:type="dxa"/>
          </w:tcPr>
          <w:p w14:paraId="71829EE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 xml:space="preserve">Voluntary, mandatory if sampling point is used for AEI </w:t>
            </w:r>
          </w:p>
        </w:tc>
      </w:tr>
      <w:tr w:rsidR="002B73B1" w:rsidRPr="004836B6" w14:paraId="2E4AB1C3"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1F03039E" w14:textId="77777777" w:rsidR="002B73B1" w:rsidRPr="004836B6" w:rsidRDefault="002B73B1" w:rsidP="00EE29E7">
            <w:pPr>
              <w:pStyle w:val="NoSpacing"/>
              <w:rPr>
                <w:bCs w:val="0"/>
              </w:rPr>
            </w:pPr>
            <w:r w:rsidRPr="004836B6">
              <w:rPr>
                <w:bCs w:val="0"/>
              </w:rPr>
              <w:t>Maximum occurrence:</w:t>
            </w:r>
          </w:p>
        </w:tc>
        <w:tc>
          <w:tcPr>
            <w:tcW w:w="10665" w:type="dxa"/>
          </w:tcPr>
          <w:p w14:paraId="51AE7EF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63AF38A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292575E" w14:textId="77777777" w:rsidR="002B73B1" w:rsidRPr="004836B6" w:rsidRDefault="002B73B1" w:rsidP="00EE29E7">
            <w:pPr>
              <w:pStyle w:val="NoSpacing"/>
              <w:rPr>
                <w:bCs w:val="0"/>
              </w:rPr>
            </w:pPr>
            <w:r w:rsidRPr="004836B6">
              <w:rPr>
                <w:bCs w:val="0"/>
              </w:rPr>
              <w:t>IPR data specifications found:</w:t>
            </w:r>
          </w:p>
        </w:tc>
        <w:tc>
          <w:tcPr>
            <w:tcW w:w="10665" w:type="dxa"/>
          </w:tcPr>
          <w:p w14:paraId="432E563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INSPIRE data element not specified in IPR data</w:t>
            </w:r>
          </w:p>
        </w:tc>
      </w:tr>
      <w:tr w:rsidR="002B73B1" w:rsidRPr="004836B6" w14:paraId="4D804AE9"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541C5A7E" w14:textId="77777777" w:rsidR="002B73B1" w:rsidRPr="004836B6" w:rsidRDefault="002B73B1" w:rsidP="00EE29E7">
            <w:pPr>
              <w:pStyle w:val="NoSpacing"/>
              <w:rPr>
                <w:rStyle w:val="Hyperlink"/>
                <w:bCs w:val="0"/>
              </w:rPr>
            </w:pPr>
            <w:r w:rsidRPr="004836B6">
              <w:rPr>
                <w:bCs w:val="0"/>
              </w:rPr>
              <w:t>Code list constraints:</w:t>
            </w:r>
          </w:p>
        </w:tc>
        <w:tc>
          <w:tcPr>
            <w:tcW w:w="10665" w:type="dxa"/>
          </w:tcPr>
          <w:p w14:paraId="5EC8841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rFonts w:cs="Arial"/>
                <w:color w:val="000000"/>
                <w:highlight w:val="white"/>
              </w:rPr>
              <w:t>http://dd.eionet.europa.eu/vocabulary/aq/</w:t>
            </w:r>
            <w:r>
              <w:rPr>
                <w:rFonts w:cs="Arial"/>
                <w:color w:val="000000"/>
              </w:rPr>
              <w:t>assessment</w:t>
            </w:r>
            <w:r w:rsidRPr="004836B6">
              <w:rPr>
                <w:rFonts w:cs="Arial"/>
                <w:color w:val="000000"/>
              </w:rPr>
              <w:t>purpose</w:t>
            </w:r>
          </w:p>
        </w:tc>
      </w:tr>
      <w:tr w:rsidR="002B73B1" w:rsidRPr="004836B6" w14:paraId="24AC599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DC69D57" w14:textId="77777777" w:rsidR="002B73B1" w:rsidRPr="004836B6" w:rsidRDefault="002B73B1" w:rsidP="00EE29E7">
            <w:pPr>
              <w:pStyle w:val="NoSpacing"/>
              <w:rPr>
                <w:bCs w:val="0"/>
              </w:rPr>
            </w:pPr>
            <w:r w:rsidRPr="004836B6">
              <w:rPr>
                <w:bCs w:val="0"/>
              </w:rPr>
              <w:t>QA/QC constraints:</w:t>
            </w:r>
          </w:p>
        </w:tc>
        <w:tc>
          <w:tcPr>
            <w:tcW w:w="10665" w:type="dxa"/>
          </w:tcPr>
          <w:p w14:paraId="578F047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64134337"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02F5234A" w14:textId="77777777" w:rsidR="002B73B1" w:rsidRPr="004836B6" w:rsidRDefault="002B73B1" w:rsidP="00EE29E7">
            <w:pPr>
              <w:pStyle w:val="NoSpacing"/>
              <w:rPr>
                <w:bCs w:val="0"/>
              </w:rPr>
            </w:pPr>
            <w:r w:rsidRPr="004836B6">
              <w:rPr>
                <w:bCs w:val="0"/>
              </w:rPr>
              <w:t>Allowed formats:</w:t>
            </w:r>
          </w:p>
        </w:tc>
        <w:tc>
          <w:tcPr>
            <w:tcW w:w="10665" w:type="dxa"/>
          </w:tcPr>
          <w:p w14:paraId="11577AE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URL</w:t>
            </w:r>
          </w:p>
        </w:tc>
      </w:tr>
      <w:tr w:rsidR="002B73B1" w:rsidRPr="004836B6" w14:paraId="7BB9918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2068E83" w14:textId="77777777" w:rsidR="002B73B1" w:rsidRPr="004836B6" w:rsidRDefault="002B73B1" w:rsidP="00EE29E7">
            <w:pPr>
              <w:pStyle w:val="NoSpacing"/>
              <w:rPr>
                <w:bCs w:val="0"/>
              </w:rPr>
            </w:pPr>
            <w:r w:rsidRPr="004836B6">
              <w:rPr>
                <w:bCs w:val="0"/>
              </w:rPr>
              <w:t>XPath to schema location:</w:t>
            </w:r>
          </w:p>
        </w:tc>
        <w:tc>
          <w:tcPr>
            <w:tcW w:w="10665" w:type="dxa"/>
          </w:tcPr>
          <w:p w14:paraId="6096294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/aqd:AQD_Model/ef:involvedIn/@xlink:href</w:t>
            </w:r>
          </w:p>
        </w:tc>
      </w:tr>
      <w:tr w:rsidR="002B73B1" w:rsidRPr="004836B6" w14:paraId="4C6A32B7"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190FFB79" w14:textId="77777777" w:rsidR="002B73B1" w:rsidRPr="004836B6" w:rsidRDefault="002B73B1" w:rsidP="00EE29E7">
            <w:pPr>
              <w:pStyle w:val="NoSpacing"/>
              <w:rPr>
                <w:bCs w:val="0"/>
              </w:rPr>
            </w:pPr>
            <w:r w:rsidRPr="004836B6">
              <w:rPr>
                <w:bCs w:val="0"/>
              </w:rPr>
              <w:t>Voidable:</w:t>
            </w:r>
          </w:p>
        </w:tc>
        <w:tc>
          <w:tcPr>
            <w:tcW w:w="10665" w:type="dxa"/>
          </w:tcPr>
          <w:p w14:paraId="152F234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Yes</w:t>
            </w:r>
          </w:p>
        </w:tc>
      </w:tr>
    </w:tbl>
    <w:p w14:paraId="212865FB" w14:textId="77777777" w:rsidR="002B73B1" w:rsidRPr="004836B6" w:rsidRDefault="002B73B1" w:rsidP="002B73B1">
      <w:pPr>
        <w:pStyle w:val="NoSpacing"/>
        <w:rPr>
          <w:rStyle w:val="SubtleReference"/>
        </w:rPr>
      </w:pPr>
    </w:p>
    <w:p w14:paraId="25DD1D4F"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32D7075" wp14:editId="414022AD">
                <wp:extent cx="861695" cy="250825"/>
                <wp:effectExtent l="0" t="0" r="27305" b="28575"/>
                <wp:docPr id="473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E5B7F4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2D7075" id="_x0000_s150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h5C66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E5B7F4B"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47F2F72" wp14:editId="2E4C1822">
                <wp:extent cx="7127875" cy="248920"/>
                <wp:effectExtent l="25400" t="0" r="34925" b="30480"/>
                <wp:docPr id="473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72F4AB7" w14:textId="77777777" w:rsidR="005C408E" w:rsidRPr="006B2326" w:rsidRDefault="005C408E" w:rsidP="002B73B1">
                            <w:pPr>
                              <w:pStyle w:val="subtitletext"/>
                              <w:rPr>
                                <w:lang w:val="en-US"/>
                              </w:rPr>
                            </w:pPr>
                            <w:r w:rsidRPr="006B2326">
                              <w:rPr>
                                <w:lang w:val="en-US"/>
                              </w:rPr>
                              <w:t xml:space="preserve">ef:involveIn </w:t>
                            </w:r>
                            <w:r w:rsidRPr="006B2326">
                              <w:rPr>
                                <w:b w:val="0"/>
                                <w:lang w:val="en-US"/>
                              </w:rPr>
                              <w:t>– for AEI, WSS or 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7F2F72" id="_x0000_s150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PSWz0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772F4AB7" w14:textId="77777777" w:rsidR="005C408E" w:rsidRPr="006B2326" w:rsidRDefault="005C408E" w:rsidP="002B73B1">
                      <w:pPr>
                        <w:pStyle w:val="subtitletext"/>
                        <w:rPr>
                          <w:lang w:val="en-US"/>
                        </w:rPr>
                      </w:pPr>
                      <w:r w:rsidRPr="006B2326">
                        <w:rPr>
                          <w:lang w:val="en-US"/>
                        </w:rPr>
                        <w:t xml:space="preserve">ef:involveIn </w:t>
                      </w:r>
                      <w:r w:rsidRPr="006B2326">
                        <w:rPr>
                          <w:b w:val="0"/>
                          <w:lang w:val="en-US"/>
                        </w:rPr>
                        <w:t>– for AEI, WSS or 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82A4139"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EBA3259" w14:textId="77777777" w:rsidR="002B73B1" w:rsidRPr="004836B6" w:rsidRDefault="002B73B1" w:rsidP="00EE29E7">
            <w:pPr>
              <w:autoSpaceDE w:val="0"/>
              <w:autoSpaceDN w:val="0"/>
              <w:adjustRightInd w:val="0"/>
              <w:spacing w:before="120" w:after="12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0000FF"/>
                <w:sz w:val="20"/>
              </w:rPr>
              <w:t>ef</w:t>
            </w:r>
            <w:r w:rsidRPr="004836B6">
              <w:rPr>
                <w:rFonts w:cs="Arial"/>
                <w:color w:val="800000"/>
                <w:sz w:val="20"/>
              </w:rPr>
              <w:t>:involveIn</w:t>
            </w:r>
            <w:r w:rsidRPr="004836B6">
              <w:rPr>
                <w:rFonts w:cs="Arial"/>
                <w:color w:val="FF0000"/>
                <w:sz w:val="20"/>
                <w:highlight w:val="white"/>
              </w:rPr>
              <w:t xml:space="preserve"> xlink:href</w:t>
            </w:r>
            <w:r w:rsidRPr="004836B6">
              <w:rPr>
                <w:rFonts w:cs="Arial"/>
                <w:color w:val="0000FF"/>
                <w:sz w:val="20"/>
                <w:highlight w:val="white"/>
              </w:rPr>
              <w:t>="</w:t>
            </w:r>
            <w:r w:rsidRPr="004836B6">
              <w:rPr>
                <w:rFonts w:eastAsia="Times New Roman"/>
                <w:sz w:val="20"/>
              </w:rPr>
              <w:t xml:space="preserve"> </w:t>
            </w:r>
            <w:r w:rsidRPr="004836B6">
              <w:rPr>
                <w:rFonts w:cs="Arial"/>
                <w:color w:val="000000"/>
                <w:sz w:val="20"/>
                <w:highlight w:val="white"/>
              </w:rPr>
              <w:t>http://dd.eionet.europa.eu/vocabulary/aq/</w:t>
            </w:r>
            <w:r w:rsidRPr="004836B6">
              <w:rPr>
                <w:rFonts w:cs="Arial"/>
                <w:color w:val="000000"/>
                <w:sz w:val="20"/>
              </w:rPr>
              <w:t>samplingpointpurpose</w:t>
            </w:r>
            <w:r w:rsidRPr="004836B6">
              <w:rPr>
                <w:rFonts w:cs="Arial"/>
                <w:color w:val="000000"/>
                <w:sz w:val="20"/>
                <w:highlight w:val="white"/>
              </w:rPr>
              <w:t>/AEI"/</w:t>
            </w:r>
            <w:r w:rsidRPr="004836B6">
              <w:rPr>
                <w:rFonts w:cs="Arial"/>
                <w:color w:val="0000FF"/>
                <w:sz w:val="20"/>
                <w:highlight w:val="white"/>
              </w:rPr>
              <w:t>&gt;</w:t>
            </w:r>
          </w:p>
        </w:tc>
      </w:tr>
    </w:tbl>
    <w:p w14:paraId="4814E6B9" w14:textId="77777777" w:rsidR="002B73B1" w:rsidRPr="004836B6" w:rsidRDefault="002B73B1" w:rsidP="002B73B1">
      <w:pPr>
        <w:pStyle w:val="NoSpacing"/>
        <w:rPr>
          <w:rStyle w:val="SubtleReference"/>
        </w:rPr>
      </w:pPr>
    </w:p>
    <w:p w14:paraId="64E417D4" w14:textId="77777777" w:rsidR="002B73B1" w:rsidRPr="004836B6" w:rsidRDefault="002B73B1" w:rsidP="002B73B1">
      <w:pPr>
        <w:pStyle w:val="S02h3"/>
      </w:pPr>
      <w:bookmarkStart w:id="264" w:name="_Toc392059815"/>
      <w:bookmarkStart w:id="265" w:name="_Toc445369522"/>
      <w:bookmarkStart w:id="266" w:name="_Toc520454722"/>
      <w:r w:rsidRPr="004836B6">
        <w:rPr>
          <w:noProof/>
        </w:rPr>
        <mc:AlternateContent>
          <mc:Choice Requires="wpg">
            <w:drawing>
              <wp:anchor distT="0" distB="0" distL="114300" distR="114300" simplePos="0" relativeHeight="251680256" behindDoc="0" locked="0" layoutInCell="1" allowOverlap="1" wp14:anchorId="3846A386" wp14:editId="08FC16FC">
                <wp:simplePos x="0" y="0"/>
                <wp:positionH relativeFrom="rightMargin">
                  <wp:align>left</wp:align>
                </wp:positionH>
                <wp:positionV relativeFrom="paragraph">
                  <wp:posOffset>395605</wp:posOffset>
                </wp:positionV>
                <wp:extent cx="914400" cy="501650"/>
                <wp:effectExtent l="19050" t="0" r="19050" b="0"/>
                <wp:wrapNone/>
                <wp:docPr id="317" name="Group 317"/>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18" name="Pentagon 318"/>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6C5252F4"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4539E0"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46A386" id="Group 317" o:spid="_x0000_s1508" style="position:absolute;margin-left:0;margin-top:31.15pt;width:1in;height:39.5pt;z-index:251680256;mso-position-horizontal:left;mso-position-horizontal-relative:right-margin-area;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">
                <v:shape id="Pentagon 318" o:spid="_x0000_s1509"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" adj="18563" fillcolor="white [3201]" strokecolor="black [2880]" strokeweight="2pt">
                  <v:textbox>
                    <w:txbxContent>
                      <w:p w14:paraId="6C5252F4" w14:textId="77777777" w:rsidR="005C408E" w:rsidRPr="00CC3AA6" w:rsidRDefault="005C408E" w:rsidP="002B73B1">
                        <w:pPr>
                          <w:rPr>
                            <w:b/>
                            <w:sz w:val="28"/>
                          </w:rPr>
                        </w:pPr>
                      </w:p>
                    </w:txbxContent>
                  </v:textbox>
                </v:shape>
                <v:shape id="Text Box 319" o:spid="_x0000_s1510"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" filled="f" stroked="f">
                  <v:textbox>
                    <w:txbxContent>
                      <w:p w14:paraId="2D4539E0"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w10:wrap anchorx="margin"/>
              </v:group>
            </w:pict>
          </mc:Fallback>
        </mc:AlternateContent>
      </w:r>
      <w:r w:rsidRPr="004836B6">
        <w:t>aqd:assessmentMethodWSS</w:t>
      </w:r>
      <w:bookmarkEnd w:id="264"/>
      <w:bookmarkEnd w:id="265"/>
      <w:bookmarkEnd w:id="266"/>
    </w:p>
    <w:p w14:paraId="1D730AF1" w14:textId="77777777" w:rsidR="002B73B1" w:rsidRPr="004836B6" w:rsidRDefault="002B73B1" w:rsidP="002B73B1">
      <w:pPr>
        <w:autoSpaceDE w:val="0"/>
        <w:autoSpaceDN w:val="0"/>
        <w:adjustRightInd w:val="0"/>
        <w:spacing w:after="0" w:line="240" w:lineRule="auto"/>
        <w:rPr>
          <w:rStyle w:val="Hyperlink"/>
        </w:rPr>
      </w:pPr>
      <w:r w:rsidRPr="004836B6">
        <w:t>Reported via ef:involveIn</w:t>
      </w:r>
      <w:r>
        <w:t>. This element is a candidate for deprecation as it is infrequently reported by any Member States and often used incorrectly. From September 2017, countries will be encouraged to not to report this information within the AQD_Model instance - continued reporting may result in invalid XML documents which will not pass CDR QA rules.</w:t>
      </w:r>
    </w:p>
    <w:p w14:paraId="61777ABE" w14:textId="77777777" w:rsidR="002B73B1" w:rsidRPr="004836B6" w:rsidRDefault="002B73B1" w:rsidP="002B73B1"/>
    <w:p w14:paraId="3FACB7E5" w14:textId="77777777" w:rsidR="002B73B1" w:rsidRPr="004836B6" w:rsidRDefault="002B73B1" w:rsidP="002B73B1">
      <w:pPr>
        <w:pStyle w:val="S02h3"/>
      </w:pPr>
      <w:bookmarkStart w:id="267" w:name="_Toc392059816"/>
      <w:bookmarkStart w:id="268" w:name="_Toc445369523"/>
      <w:bookmarkStart w:id="269" w:name="_Toc520454723"/>
      <w:r w:rsidRPr="004836B6">
        <w:rPr>
          <w:noProof/>
        </w:rPr>
        <mc:AlternateContent>
          <mc:Choice Requires="wpg">
            <w:drawing>
              <wp:anchor distT="0" distB="0" distL="114300" distR="114300" simplePos="0" relativeHeight="251681280" behindDoc="0" locked="0" layoutInCell="1" allowOverlap="1" wp14:anchorId="4A0A8A14" wp14:editId="115FF484">
                <wp:simplePos x="0" y="0"/>
                <wp:positionH relativeFrom="column">
                  <wp:posOffset>8832850</wp:posOffset>
                </wp:positionH>
                <wp:positionV relativeFrom="paragraph">
                  <wp:posOffset>250825</wp:posOffset>
                </wp:positionV>
                <wp:extent cx="914400" cy="501650"/>
                <wp:effectExtent l="19050" t="0" r="19050" b="0"/>
                <wp:wrapNone/>
                <wp:docPr id="343" name="Group 343"/>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344" name="Pentagon 344"/>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3CA1B1E"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Text Box 379"/>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7F3873"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A8A14" id="Group 343" o:spid="_x0000_s1511" style="position:absolute;margin-left:695.5pt;margin-top:19.75pt;width:1in;height:39.5pt;z-index:251681280;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">
                <v:shape id="Pentagon 344" o:spid="_x0000_s1512"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" adj="18563" fillcolor="white [3201]" strokecolor="black [2880]" strokeweight="2pt">
                  <v:textbox>
                    <w:txbxContent>
                      <w:p w14:paraId="53CA1B1E" w14:textId="77777777" w:rsidR="005C408E" w:rsidRPr="00CC3AA6" w:rsidRDefault="005C408E" w:rsidP="002B73B1">
                        <w:pPr>
                          <w:rPr>
                            <w:b/>
                            <w:sz w:val="28"/>
                          </w:rPr>
                        </w:pPr>
                      </w:p>
                    </w:txbxContent>
                  </v:textbox>
                </v:shape>
                <v:shape id="Text Box 379" o:spid="_x0000_s1513"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" filled="f" stroked="f">
                  <v:textbox>
                    <w:txbxContent>
                      <w:p w14:paraId="0B7F3873"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v:group>
            </w:pict>
          </mc:Fallback>
        </mc:AlternateContent>
      </w:r>
      <w:r w:rsidRPr="004836B6">
        <w:t>aqd:assessmentMethodNS</w:t>
      </w:r>
      <w:bookmarkEnd w:id="267"/>
      <w:bookmarkEnd w:id="268"/>
      <w:bookmarkEnd w:id="269"/>
    </w:p>
    <w:p w14:paraId="6017A31B" w14:textId="77777777" w:rsidR="002B73B1" w:rsidRPr="004836B6" w:rsidRDefault="002B73B1" w:rsidP="002B73B1">
      <w:r w:rsidRPr="004836B6">
        <w:t xml:space="preserve"> Reported via ef:involveIn</w:t>
      </w:r>
      <w:r>
        <w:t>. This element is a candidate for deprecation as it is infrequently reported by any Member States and often used incorrectly. From September 2017, countries will be encouraged to not to report this information within the AQD_Model instance - continued reporting may result in invalid XML documents which will not pass CDR QA rules.</w:t>
      </w:r>
    </w:p>
    <w:p w14:paraId="05D937A0" w14:textId="77777777" w:rsidR="002B73B1" w:rsidRPr="004836B6" w:rsidRDefault="002B73B1" w:rsidP="002B73B1">
      <w:pPr>
        <w:rPr>
          <w:sz w:val="20"/>
        </w:rPr>
      </w:pPr>
    </w:p>
    <w:p w14:paraId="7937AF6B" w14:textId="77777777" w:rsidR="002B73B1" w:rsidRPr="004836B6" w:rsidRDefault="002B73B1" w:rsidP="002B73B1">
      <w:pPr>
        <w:rPr>
          <w:rFonts w:ascii="Cambria" w:eastAsia="MS Gothic" w:hAnsi="Cambria"/>
          <w:b/>
          <w:bCs/>
          <w:color w:val="4F81BD"/>
          <w:sz w:val="26"/>
          <w:szCs w:val="26"/>
        </w:rPr>
        <w:sectPr w:rsidR="002B73B1" w:rsidRPr="004836B6" w:rsidSect="00EE29E7">
          <w:headerReference w:type="even" r:id="rId278"/>
          <w:headerReference w:type="default" r:id="rId279"/>
          <w:pgSz w:w="16838" w:h="11906" w:orient="landscape"/>
          <w:pgMar w:top="1440" w:right="1440" w:bottom="1440" w:left="1440" w:header="708" w:footer="708" w:gutter="0"/>
          <w:pgNumType w:chapStyle="1"/>
          <w:cols w:space="708"/>
          <w:docGrid w:linePitch="360"/>
        </w:sectPr>
      </w:pPr>
      <w:r w:rsidRPr="004836B6">
        <w:rPr>
          <w:rFonts w:ascii="Cambria" w:eastAsia="MS Gothic" w:hAnsi="Cambria"/>
          <w:b/>
          <w:bCs/>
          <w:color w:val="4F81BD"/>
          <w:sz w:val="26"/>
          <w:szCs w:val="26"/>
        </w:rPr>
        <w:br w:type="page"/>
      </w:r>
    </w:p>
    <w:p w14:paraId="685181D9" w14:textId="77777777" w:rsidR="002B73B1" w:rsidRPr="004836B6" w:rsidRDefault="002B73B1" w:rsidP="002B73B1">
      <w:pPr>
        <w:pStyle w:val="S02h2"/>
      </w:pPr>
      <w:bookmarkStart w:id="270" w:name="_Toc445369524"/>
      <w:bookmarkStart w:id="271" w:name="_Toc520454724"/>
      <w:r w:rsidRPr="004836B6">
        <w:lastRenderedPageBreak/>
        <w:t xml:space="preserve">Model configuration </w:t>
      </w:r>
      <w:r w:rsidRPr="004836B6">
        <w:rPr>
          <w:b w:val="0"/>
        </w:rPr>
        <w:t>- &lt;AQD_ModelProcess&gt;</w:t>
      </w:r>
      <w:bookmarkEnd w:id="270"/>
      <w:bookmarkEnd w:id="271"/>
    </w:p>
    <w:p w14:paraId="19EF43EA" w14:textId="77777777" w:rsidR="002B73B1" w:rsidRPr="004836B6" w:rsidRDefault="002B73B1" w:rsidP="002B73B1">
      <w:r w:rsidRPr="004836B6">
        <w:t xml:space="preserve">This information class stores metadata </w:t>
      </w:r>
      <w:r>
        <w:t xml:space="preserve">or provides references to the detailed </w:t>
      </w:r>
      <w:r w:rsidRPr="004836B6">
        <w:t xml:space="preserve">configuration of the model or objective estimation procedure. The aqd:AQD_ModelProcess is referenced directly by AQD_Model using an </w:t>
      </w:r>
      <w:r>
        <w:t>xlink:href</w:t>
      </w:r>
      <w:r w:rsidRPr="004836B6">
        <w:t xml:space="preserve"> attribute within ef:procedure (</w:t>
      </w:r>
      <w:r w:rsidRPr="004836B6">
        <w:rPr>
          <w:lang w:eastAsia="es-ES"/>
        </w:rPr>
        <w:t>D.7.2.</w:t>
      </w:r>
      <w:r>
        <w:t>) and from the predicted model observational data in data flow E1b.</w:t>
      </w:r>
    </w:p>
    <w:p w14:paraId="0B0D38EF" w14:textId="77777777" w:rsidR="002B73B1" w:rsidRPr="004836B6" w:rsidRDefault="002B73B1" w:rsidP="002B73B1">
      <w:pPr>
        <w:pStyle w:val="NoSpacing"/>
        <w:rPr>
          <w:sz w:val="22"/>
        </w:rPr>
      </w:pPr>
    </w:p>
    <w:tbl>
      <w:tblPr>
        <w:tblStyle w:val="LightShading-Accent2"/>
        <w:tblW w:w="0" w:type="auto"/>
        <w:tblLook w:val="04A0" w:firstRow="1" w:lastRow="0" w:firstColumn="1" w:lastColumn="0" w:noHBand="0" w:noVBand="1"/>
      </w:tblPr>
      <w:tblGrid>
        <w:gridCol w:w="3412"/>
        <w:gridCol w:w="10546"/>
      </w:tblGrid>
      <w:tr w:rsidR="002B73B1" w:rsidRPr="004836B6" w14:paraId="5242C4B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4DE2E6" w14:textId="77777777" w:rsidR="002B73B1" w:rsidRPr="004836B6" w:rsidRDefault="002B73B1" w:rsidP="00EE29E7">
            <w:pPr>
              <w:pStyle w:val="NoSpacing"/>
              <w:rPr>
                <w:bCs w:val="0"/>
                <w:color w:val="auto"/>
              </w:rPr>
            </w:pPr>
            <w:r w:rsidRPr="004836B6">
              <w:rPr>
                <w:color w:val="auto"/>
              </w:rPr>
              <w:t>AQD_ModelProcess</w:t>
            </w:r>
          </w:p>
        </w:tc>
        <w:tc>
          <w:tcPr>
            <w:tcW w:w="10664" w:type="dxa"/>
          </w:tcPr>
          <w:p w14:paraId="68063C4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70B6740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68142F2" w14:textId="77777777" w:rsidR="002B73B1" w:rsidRPr="004836B6" w:rsidRDefault="002B73B1" w:rsidP="00EE29E7">
            <w:pPr>
              <w:pStyle w:val="NoSpacing"/>
              <w:rPr>
                <w:bCs w:val="0"/>
              </w:rPr>
            </w:pPr>
            <w:r w:rsidRPr="004836B6">
              <w:rPr>
                <w:bCs w:val="0"/>
              </w:rPr>
              <w:t>Minimum occurrence:</w:t>
            </w:r>
          </w:p>
        </w:tc>
        <w:tc>
          <w:tcPr>
            <w:tcW w:w="10664" w:type="dxa"/>
          </w:tcPr>
          <w:p w14:paraId="07F22D0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4F9A26E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28F295C" w14:textId="77777777" w:rsidR="002B73B1" w:rsidRPr="004836B6" w:rsidRDefault="002B73B1" w:rsidP="00EE29E7">
            <w:pPr>
              <w:pStyle w:val="NoSpacing"/>
              <w:rPr>
                <w:bCs w:val="0"/>
              </w:rPr>
            </w:pPr>
            <w:r w:rsidRPr="004836B6">
              <w:rPr>
                <w:bCs w:val="0"/>
              </w:rPr>
              <w:t>Maximum occurrence:</w:t>
            </w:r>
          </w:p>
        </w:tc>
        <w:tc>
          <w:tcPr>
            <w:tcW w:w="10664" w:type="dxa"/>
          </w:tcPr>
          <w:p w14:paraId="6932740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BA55CC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D45200" w14:textId="77777777" w:rsidR="002B73B1" w:rsidRPr="004836B6" w:rsidRDefault="002B73B1" w:rsidP="00EE29E7">
            <w:pPr>
              <w:pStyle w:val="NoSpacing"/>
              <w:rPr>
                <w:bCs w:val="0"/>
              </w:rPr>
            </w:pPr>
            <w:r w:rsidRPr="004836B6">
              <w:rPr>
                <w:bCs w:val="0"/>
              </w:rPr>
              <w:t>IPR data specifications found at:</w:t>
            </w:r>
          </w:p>
        </w:tc>
        <w:tc>
          <w:tcPr>
            <w:tcW w:w="10664" w:type="dxa"/>
          </w:tcPr>
          <w:p w14:paraId="575AA62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ascii="Lucida Grande" w:hAnsi="Lucida Grande" w:cs="Lucida Grande"/>
                <w:color w:val="auto"/>
              </w:rPr>
              <w:t>D.7.2</w:t>
            </w:r>
          </w:p>
        </w:tc>
      </w:tr>
      <w:tr w:rsidR="002B73B1" w:rsidRPr="004836B6" w14:paraId="4519A6A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1E4BE4C" w14:textId="77777777" w:rsidR="002B73B1" w:rsidRPr="004836B6" w:rsidRDefault="002B73B1" w:rsidP="00EE29E7">
            <w:pPr>
              <w:pStyle w:val="NoSpacing"/>
              <w:rPr>
                <w:bCs w:val="0"/>
              </w:rPr>
            </w:pPr>
            <w:r w:rsidRPr="004836B6">
              <w:rPr>
                <w:bCs w:val="0"/>
              </w:rPr>
              <w:t>QA/QC constraints:</w:t>
            </w:r>
          </w:p>
        </w:tc>
        <w:tc>
          <w:tcPr>
            <w:tcW w:w="10664" w:type="dxa"/>
          </w:tcPr>
          <w:p w14:paraId="5F651D1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In preparation, to be provided</w:t>
            </w:r>
          </w:p>
        </w:tc>
      </w:tr>
      <w:tr w:rsidR="002B73B1" w:rsidRPr="004836B6" w14:paraId="6E54E7A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41BA127" w14:textId="77777777" w:rsidR="002B73B1" w:rsidRPr="004836B6" w:rsidRDefault="002B73B1" w:rsidP="00EE29E7">
            <w:pPr>
              <w:pStyle w:val="NoSpacing"/>
              <w:rPr>
                <w:bCs w:val="0"/>
              </w:rPr>
            </w:pPr>
            <w:r w:rsidRPr="004836B6">
              <w:rPr>
                <w:bCs w:val="0"/>
              </w:rPr>
              <w:t>XPath to schema location:</w:t>
            </w:r>
          </w:p>
        </w:tc>
        <w:tc>
          <w:tcPr>
            <w:tcW w:w="10664" w:type="dxa"/>
          </w:tcPr>
          <w:p w14:paraId="3301FD0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w:t>
            </w:r>
          </w:p>
        </w:tc>
      </w:tr>
      <w:tr w:rsidR="002B73B1" w:rsidRPr="004836B6" w14:paraId="723B19F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A480A5F" w14:textId="77777777" w:rsidR="002B73B1" w:rsidRPr="004836B6" w:rsidRDefault="002B73B1" w:rsidP="00EE29E7">
            <w:pPr>
              <w:pStyle w:val="NoSpacing"/>
              <w:rPr>
                <w:bCs w:val="0"/>
              </w:rPr>
            </w:pPr>
            <w:r w:rsidRPr="004836B6">
              <w:rPr>
                <w:bCs w:val="0"/>
              </w:rPr>
              <w:t>Link to XSD html viewer</w:t>
            </w:r>
          </w:p>
        </w:tc>
        <w:tc>
          <w:tcPr>
            <w:tcW w:w="10664" w:type="dxa"/>
          </w:tcPr>
          <w:p w14:paraId="48C2BF8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http://www.eionet.europa.eu/aqportal/datamodel/xsd/AirQualityReporting_AQD_ModelProcess.html</w:t>
            </w:r>
          </w:p>
        </w:tc>
      </w:tr>
    </w:tbl>
    <w:p w14:paraId="605F730A" w14:textId="77777777" w:rsidR="002B73B1" w:rsidRPr="004836B6" w:rsidRDefault="002B73B1" w:rsidP="002B73B1">
      <w:pPr>
        <w:pStyle w:val="NoSpacing"/>
      </w:pPr>
    </w:p>
    <w:p w14:paraId="48CD38E6"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293417DD" wp14:editId="4E843DB2">
                <wp:extent cx="861695" cy="250825"/>
                <wp:effectExtent l="0" t="0" r="27305" b="28575"/>
                <wp:docPr id="473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A5527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3417DD" id="_x0000_s151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OLww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vTsOL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2AA5527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423FA949" wp14:editId="1F4E2446">
                <wp:extent cx="7127875" cy="248920"/>
                <wp:effectExtent l="25400" t="0" r="34925" b="30480"/>
                <wp:docPr id="473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35A86E3" w14:textId="77777777" w:rsidR="005C408E" w:rsidRPr="00452E20" w:rsidRDefault="005C408E" w:rsidP="002B73B1">
                            <w:pPr>
                              <w:pStyle w:val="subtitletext"/>
                            </w:pPr>
                            <w:r>
                              <w:t>aqd:AQD_ModelProcess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3FA949" id="_x0000_s151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VtMIa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35A86E3" w14:textId="77777777" w:rsidR="005C408E" w:rsidRPr="00452E20" w:rsidRDefault="005C408E" w:rsidP="002B73B1">
                      <w:pPr>
                        <w:pStyle w:val="subtitletext"/>
                      </w:pPr>
                      <w:r>
                        <w:t>aqd:AQD_ModelProcess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5507EAD9"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40CA979"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Generic XML example</w:t>
            </w:r>
            <w:r w:rsidRPr="004836B6">
              <w:rPr>
                <w:rFonts w:cs="Arial"/>
                <w:color w:val="000000"/>
                <w:sz w:val="20"/>
                <w:highlight w:val="white"/>
              </w:rPr>
              <w:tab/>
            </w:r>
          </w:p>
          <w:p w14:paraId="74CE393B"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aqd:AQD_ModelProcess</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MP_ZZZZ</w:t>
            </w:r>
            <w:r w:rsidRPr="004836B6">
              <w:rPr>
                <w:rFonts w:cs="Arial"/>
                <w:color w:val="0000FF"/>
                <w:sz w:val="20"/>
                <w:highlight w:val="white"/>
              </w:rPr>
              <w:t>"&gt;</w:t>
            </w:r>
          </w:p>
          <w:p w14:paraId="2676881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p w14:paraId="2C4EC2E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6498D44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r w:rsidRPr="004836B6">
              <w:rPr>
                <w:rFonts w:cs="Arial"/>
                <w:color w:val="000000"/>
                <w:sz w:val="20"/>
                <w:highlight w:val="white"/>
              </w:rPr>
              <w:t xml:space="preserve"> MP_ZZZZ_</w:t>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p>
          <w:p w14:paraId="56140A32"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&gt;CC.CCCC.AQD&lt;/</w:t>
            </w:r>
            <w:r w:rsidRPr="004836B6">
              <w:rPr>
                <w:rFonts w:cs="Arial"/>
                <w:color w:val="800000"/>
                <w:sz w:val="20"/>
                <w:highlight w:val="white"/>
              </w:rPr>
              <w:t>base:namespace</w:t>
            </w:r>
            <w:r w:rsidRPr="004836B6">
              <w:rPr>
                <w:rFonts w:cs="Arial"/>
                <w:color w:val="0000FF"/>
                <w:sz w:val="20"/>
                <w:highlight w:val="white"/>
              </w:rPr>
              <w:t>&gt;</w:t>
            </w:r>
          </w:p>
          <w:p w14:paraId="59D803AB"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&gt;YY&lt;/</w:t>
            </w:r>
            <w:r w:rsidRPr="004836B6">
              <w:rPr>
                <w:rFonts w:cs="Arial"/>
                <w:color w:val="800000"/>
                <w:sz w:val="20"/>
                <w:highlight w:val="white"/>
              </w:rPr>
              <w:t>base:versionid</w:t>
            </w:r>
            <w:r w:rsidRPr="004836B6">
              <w:rPr>
                <w:rFonts w:cs="Arial"/>
                <w:color w:val="0000FF"/>
                <w:sz w:val="20"/>
                <w:highlight w:val="white"/>
              </w:rPr>
              <w:t>&gt;</w:t>
            </w:r>
          </w:p>
          <w:p w14:paraId="4F11995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7134F08D" w14:textId="77777777" w:rsidR="002B73B1" w:rsidRPr="004836B6" w:rsidRDefault="002B73B1" w:rsidP="00EE29E7">
            <w:pPr>
              <w:pBdr>
                <w:bottom w:val="single" w:sz="4" w:space="1" w:color="auto"/>
              </w:pBdr>
              <w:spacing w:before="0" w:after="0"/>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p w14:paraId="16FD4FC8" w14:textId="77777777" w:rsidR="002B73B1" w:rsidRPr="004836B6" w:rsidRDefault="002B73B1" w:rsidP="00EE29E7">
            <w:pPr>
              <w:spacing w:before="0" w:after="0"/>
              <w:rPr>
                <w:rFonts w:cs="Arial"/>
                <w:color w:val="000000"/>
                <w:sz w:val="20"/>
              </w:rPr>
            </w:pPr>
            <w:r w:rsidRPr="004836B6">
              <w:rPr>
                <w:rFonts w:cs="Arial"/>
                <w:color w:val="000000"/>
                <w:sz w:val="20"/>
                <w:highlight w:val="white"/>
              </w:rPr>
              <w:t>UK example</w:t>
            </w:r>
            <w:r w:rsidRPr="004836B6">
              <w:rPr>
                <w:rFonts w:cs="Arial"/>
                <w:color w:val="000000"/>
                <w:sz w:val="20"/>
                <w:highlight w:val="white"/>
              </w:rPr>
              <w:tab/>
            </w:r>
          </w:p>
          <w:p w14:paraId="0EEA5731"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aqd:AQD_ModelProcess gml:id</w:t>
            </w:r>
            <w:r w:rsidRPr="004836B6">
              <w:rPr>
                <w:rStyle w:val="m1"/>
                <w:rFonts w:cs="Arial"/>
                <w:sz w:val="20"/>
              </w:rPr>
              <w:t>="</w:t>
            </w:r>
            <w:r w:rsidRPr="004836B6">
              <w:rPr>
                <w:rFonts w:cs="Arial"/>
                <w:bCs/>
                <w:sz w:val="20"/>
              </w:rPr>
              <w:t>GB_ModelProcess_1</w:t>
            </w:r>
            <w:r w:rsidRPr="004836B6">
              <w:rPr>
                <w:rStyle w:val="m1"/>
                <w:rFonts w:cs="Arial"/>
                <w:sz w:val="20"/>
              </w:rPr>
              <w:t>"&gt;</w:t>
            </w:r>
          </w:p>
          <w:p w14:paraId="4F1FBABB"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ef:inspireId</w:t>
            </w:r>
            <w:r w:rsidRPr="004836B6">
              <w:rPr>
                <w:rStyle w:val="m1"/>
                <w:rFonts w:cs="Arial"/>
                <w:sz w:val="20"/>
              </w:rPr>
              <w:t>&gt;</w:t>
            </w:r>
          </w:p>
          <w:p w14:paraId="0F4B802A"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5E8071C5"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base:localId</w:t>
            </w:r>
            <w:r w:rsidRPr="004836B6">
              <w:rPr>
                <w:rStyle w:val="m1"/>
                <w:rFonts w:cs="Arial"/>
                <w:sz w:val="20"/>
              </w:rPr>
              <w:t>&gt;</w:t>
            </w:r>
            <w:r w:rsidRPr="004836B6">
              <w:rPr>
                <w:rFonts w:cs="Arial"/>
                <w:bCs/>
                <w:sz w:val="20"/>
              </w:rPr>
              <w:t>GB_ModelProcess</w:t>
            </w:r>
            <w:r w:rsidRPr="004836B6">
              <w:rPr>
                <w:rStyle w:val="tx1"/>
                <w:rFonts w:cs="Arial"/>
                <w:sz w:val="20"/>
              </w:rPr>
              <w:t>_1</w:t>
            </w:r>
            <w:r w:rsidRPr="004836B6">
              <w:rPr>
                <w:rStyle w:val="m1"/>
                <w:rFonts w:cs="Arial"/>
                <w:sz w:val="20"/>
              </w:rPr>
              <w:t>&lt;/</w:t>
            </w:r>
            <w:r w:rsidRPr="004836B6">
              <w:rPr>
                <w:rStyle w:val="t1"/>
                <w:rFonts w:cs="Arial"/>
                <w:sz w:val="20"/>
              </w:rPr>
              <w:t>base:localId</w:t>
            </w:r>
            <w:r w:rsidRPr="004836B6">
              <w:rPr>
                <w:rStyle w:val="m1"/>
                <w:rFonts w:cs="Arial"/>
                <w:sz w:val="20"/>
              </w:rPr>
              <w:t>&gt;</w:t>
            </w:r>
          </w:p>
          <w:p w14:paraId="00997A59"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base:namespace</w:t>
            </w:r>
            <w:r w:rsidRPr="004836B6">
              <w:rPr>
                <w:rStyle w:val="m1"/>
                <w:rFonts w:cs="Arial"/>
                <w:sz w:val="20"/>
              </w:rPr>
              <w:t>&gt;</w:t>
            </w:r>
            <w:r w:rsidRPr="004836B6">
              <w:rPr>
                <w:rStyle w:val="tx1"/>
                <w:rFonts w:cs="Arial"/>
                <w:b w:val="0"/>
                <w:sz w:val="20"/>
              </w:rPr>
              <w:t>http://environment.data.gov.uk/air-quality/so</w:t>
            </w:r>
            <w:r w:rsidRPr="004836B6">
              <w:rPr>
                <w:rStyle w:val="m1"/>
                <w:rFonts w:cs="Arial"/>
                <w:sz w:val="20"/>
              </w:rPr>
              <w:t>&lt;/</w:t>
            </w:r>
            <w:r w:rsidRPr="004836B6">
              <w:rPr>
                <w:rStyle w:val="t1"/>
                <w:rFonts w:cs="Arial"/>
                <w:sz w:val="20"/>
              </w:rPr>
              <w:t>base:namespace</w:t>
            </w:r>
            <w:r w:rsidRPr="004836B6">
              <w:rPr>
                <w:rStyle w:val="m1"/>
                <w:rFonts w:cs="Arial"/>
                <w:sz w:val="20"/>
              </w:rPr>
              <w:t>&gt;</w:t>
            </w:r>
          </w:p>
          <w:p w14:paraId="1AF74B67"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1C146232" w14:textId="77777777" w:rsidR="002B73B1" w:rsidRPr="004836B6" w:rsidRDefault="002B73B1" w:rsidP="00EE29E7">
            <w:pPr>
              <w:spacing w:before="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ef:inspireId</w:t>
            </w:r>
            <w:r w:rsidRPr="004836B6">
              <w:rPr>
                <w:rStyle w:val="m1"/>
                <w:rFonts w:cs="Arial"/>
                <w:sz w:val="20"/>
              </w:rPr>
              <w:t>&gt;</w:t>
            </w:r>
          </w:p>
        </w:tc>
      </w:tr>
    </w:tbl>
    <w:p w14:paraId="2BC95E63" w14:textId="77777777" w:rsidR="002B73B1" w:rsidRPr="004836B6" w:rsidRDefault="002B73B1" w:rsidP="002B73B1">
      <w:pPr>
        <w:spacing w:before="0" w:after="0"/>
        <w:jc w:val="both"/>
        <w:rPr>
          <w:sz w:val="22"/>
          <w:szCs w:val="22"/>
        </w:rPr>
      </w:pPr>
    </w:p>
    <w:p w14:paraId="6736CC23" w14:textId="77777777" w:rsidR="002B73B1" w:rsidRPr="004836B6" w:rsidRDefault="002B73B1" w:rsidP="002B73B1">
      <w:pPr>
        <w:spacing w:before="0" w:after="0"/>
        <w:ind w:left="567"/>
        <w:rPr>
          <w:rFonts w:ascii="Verdana" w:hAnsi="Verdana" w:cs="Arial"/>
          <w:sz w:val="20"/>
        </w:rPr>
      </w:pPr>
      <w:r w:rsidRPr="004836B6">
        <w:rPr>
          <w:rFonts w:ascii="Verdana" w:hAnsi="Verdana" w:cs="Arial"/>
          <w:noProof/>
          <w:color w:val="008000"/>
          <w:sz w:val="20"/>
        </w:rPr>
        <mc:AlternateContent>
          <mc:Choice Requires="wps">
            <w:drawing>
              <wp:inline distT="0" distB="0" distL="0" distR="0" wp14:anchorId="13D2413D" wp14:editId="041D704B">
                <wp:extent cx="861695" cy="250825"/>
                <wp:effectExtent l="0" t="0" r="27305" b="28575"/>
                <wp:docPr id="4739"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2F58782"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D2413D" id="_x0000_s151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FRJyui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62F58782"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836B6">
        <w:rPr>
          <w:rFonts w:ascii="Verdana" w:hAnsi="Verdana" w:cs="Arial"/>
          <w:noProof/>
          <w:sz w:val="20"/>
        </w:rPr>
        <mc:AlternateContent>
          <mc:Choice Requires="wps">
            <w:drawing>
              <wp:inline distT="0" distB="0" distL="0" distR="0" wp14:anchorId="7869AA62" wp14:editId="08BA7A33">
                <wp:extent cx="7127875" cy="248920"/>
                <wp:effectExtent l="25400" t="0" r="34925" b="30480"/>
                <wp:docPr id="474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05C664A"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AQD_ModelProcess</w:t>
                            </w:r>
                          </w:p>
                          <w:p w14:paraId="73CCD31C" w14:textId="77777777" w:rsidR="005C408E" w:rsidRDefault="005C408E" w:rsidP="002B73B1">
                            <w:pPr>
                              <w:spacing w:before="0" w:after="0"/>
                              <w:rPr>
                                <w:b/>
                              </w:rPr>
                            </w:pPr>
                          </w:p>
                          <w:p w14:paraId="13CBDC27"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69AA62" id="_x0000_s151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EagN8StAgAArg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005C664A"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AQD_ModelProcess</w:t>
                      </w:r>
                    </w:p>
                    <w:p w14:paraId="73CCD31C" w14:textId="77777777" w:rsidR="005C408E" w:rsidRDefault="005C408E" w:rsidP="002B73B1">
                      <w:pPr>
                        <w:spacing w:before="0" w:after="0"/>
                        <w:rPr>
                          <w:b/>
                        </w:rPr>
                      </w:pPr>
                    </w:p>
                    <w:p w14:paraId="13CBDC27"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2B73B1" w:rsidRPr="004836B6" w14:paraId="4F842639" w14:textId="77777777" w:rsidTr="00EE29E7">
        <w:tc>
          <w:tcPr>
            <w:tcW w:w="12474" w:type="dxa"/>
            <w:tcBorders>
              <w:top w:val="nil"/>
              <w:left w:val="nil"/>
              <w:bottom w:val="nil"/>
              <w:right w:val="nil"/>
            </w:tcBorders>
            <w:shd w:val="clear" w:color="auto" w:fill="F2F2F2" w:themeFill="background1" w:themeFillShade="F2"/>
          </w:tcPr>
          <w:p w14:paraId="3C424231"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HTML based documentation for the element AQD_ModelProcess:</w:t>
            </w:r>
          </w:p>
          <w:p w14:paraId="54F225B8" w14:textId="5E5652D0" w:rsidR="002B73B1" w:rsidRPr="004836B6" w:rsidRDefault="00386D10" w:rsidP="00EE29E7">
            <w:pPr>
              <w:spacing w:before="0" w:after="0"/>
              <w:ind w:left="34"/>
              <w:rPr>
                <w:rFonts w:ascii="Verdana" w:hAnsi="Verdana"/>
                <w:sz w:val="20"/>
              </w:rPr>
            </w:pPr>
            <w:hyperlink r:id="rId280" w:history="1">
              <w:r w:rsidR="002B73B1" w:rsidRPr="004836B6">
                <w:rPr>
                  <w:rStyle w:val="Hyperlink"/>
                  <w:rFonts w:ascii="Verdana" w:hAnsi="Verdana"/>
                </w:rPr>
                <w:t>http://www.eionet.europa.eu/aqportal/datamodel/xsd/AirQualityReporting_AQD_ModelProcess.html</w:t>
              </w:r>
            </w:hyperlink>
          </w:p>
          <w:p w14:paraId="689DEE77" w14:textId="77777777" w:rsidR="002B73B1" w:rsidRPr="004836B6" w:rsidRDefault="002B73B1" w:rsidP="00EE29E7">
            <w:pPr>
              <w:spacing w:before="0" w:after="0"/>
              <w:ind w:left="34"/>
              <w:rPr>
                <w:rFonts w:ascii="Verdana" w:hAnsi="Verdana" w:cs="Arial"/>
                <w:sz w:val="20"/>
              </w:rPr>
            </w:pPr>
          </w:p>
          <w:p w14:paraId="0DD23748"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Latest UML for AQD_ModelProcess at:</w:t>
            </w:r>
          </w:p>
          <w:p w14:paraId="549F75C9" w14:textId="30B3E37C" w:rsidR="002B73B1" w:rsidRPr="004836B6" w:rsidRDefault="00386D10" w:rsidP="00EE29E7">
            <w:pPr>
              <w:spacing w:before="0" w:after="0"/>
              <w:ind w:left="34"/>
              <w:rPr>
                <w:rFonts w:ascii="Verdana" w:hAnsi="Verdana"/>
                <w:sz w:val="20"/>
              </w:rPr>
            </w:pPr>
            <w:hyperlink r:id="rId281" w:history="1">
              <w:r w:rsidR="002B73B1" w:rsidRPr="004836B6">
                <w:rPr>
                  <w:rStyle w:val="Hyperlink"/>
                  <w:rFonts w:ascii="Verdana" w:hAnsi="Verdana"/>
                </w:rPr>
                <w:t>http://www.eionet.europa.eu/aqportal/datamodel/UML_AQDmodel_bmp/AQD_ModelProcess.bmp</w:t>
              </w:r>
            </w:hyperlink>
          </w:p>
          <w:p w14:paraId="04767571" w14:textId="77777777" w:rsidR="002B73B1" w:rsidRPr="004836B6" w:rsidRDefault="002B73B1" w:rsidP="00EE29E7">
            <w:pPr>
              <w:spacing w:before="0" w:after="0"/>
              <w:ind w:left="34"/>
              <w:rPr>
                <w:rFonts w:ascii="Verdana" w:hAnsi="Verdana" w:cs="Arial"/>
                <w:sz w:val="20"/>
              </w:rPr>
            </w:pPr>
          </w:p>
        </w:tc>
      </w:tr>
    </w:tbl>
    <w:p w14:paraId="1BBB3F10" w14:textId="77777777" w:rsidR="002B73B1" w:rsidRPr="004836B6" w:rsidRDefault="002B73B1" w:rsidP="002B73B1">
      <w:pPr>
        <w:spacing w:before="0" w:after="0"/>
        <w:jc w:val="both"/>
        <w:rPr>
          <w:sz w:val="22"/>
          <w:szCs w:val="22"/>
        </w:rPr>
      </w:pPr>
    </w:p>
    <w:p w14:paraId="796F00EE" w14:textId="77777777" w:rsidR="002B73B1" w:rsidRPr="004836B6" w:rsidRDefault="002B73B1" w:rsidP="002B73B1">
      <w:pPr>
        <w:rPr>
          <w:rFonts w:eastAsia="Times New Roman"/>
          <w:lang w:eastAsia="es-ES"/>
        </w:rPr>
      </w:pPr>
      <w:r w:rsidRPr="004836B6">
        <w:t xml:space="preserve">AQD_ModelProcess is parent to the following child information elements, which hold information on attributes of the measurement/sampling technique. </w:t>
      </w:r>
      <w:r w:rsidRPr="004836B6">
        <w:rPr>
          <w:rFonts w:eastAsia="Times New Roman"/>
          <w:lang w:eastAsia="es-ES"/>
        </w:rPr>
        <w:t xml:space="preserve">The following elements </w:t>
      </w:r>
      <w:r>
        <w:rPr>
          <w:rFonts w:eastAsia="Times New Roman"/>
          <w:lang w:eastAsia="es-ES"/>
        </w:rPr>
        <w:t>shall be</w:t>
      </w:r>
      <w:r w:rsidRPr="004836B6">
        <w:rPr>
          <w:rFonts w:eastAsia="Times New Roman"/>
          <w:lang w:eastAsia="es-ES"/>
        </w:rPr>
        <w:t xml:space="preserve"> declar</w:t>
      </w:r>
      <w:r>
        <w:rPr>
          <w:rFonts w:eastAsia="Times New Roman"/>
          <w:lang w:eastAsia="es-ES"/>
        </w:rPr>
        <w:t xml:space="preserve">ed within </w:t>
      </w:r>
      <w:r w:rsidRPr="004836B6">
        <w:t xml:space="preserve">AQD_ModelProcess </w:t>
      </w:r>
      <w:r>
        <w:rPr>
          <w:rFonts w:eastAsia="Times New Roman"/>
          <w:lang w:eastAsia="es-ES"/>
        </w:rPr>
        <w:t>;</w:t>
      </w:r>
    </w:p>
    <w:p w14:paraId="3283AC8A" w14:textId="77777777" w:rsidR="002B73B1" w:rsidRPr="004836B6" w:rsidRDefault="002B73B1" w:rsidP="00386D10">
      <w:pPr>
        <w:pStyle w:val="ListParagraph"/>
        <w:numPr>
          <w:ilvl w:val="0"/>
          <w:numId w:val="36"/>
        </w:numPr>
      </w:pPr>
      <w:r w:rsidRPr="004836B6">
        <w:t>ompr:inspireld</w:t>
      </w:r>
      <w:r w:rsidRPr="004836B6">
        <w:tab/>
      </w:r>
      <w:r w:rsidRPr="004836B6">
        <w:tab/>
      </w:r>
      <w:r w:rsidRPr="004836B6">
        <w:tab/>
      </w:r>
      <w:r w:rsidRPr="004836B6">
        <w:tab/>
      </w:r>
      <w:r w:rsidRPr="004836B6">
        <w:tab/>
      </w:r>
      <w:r w:rsidRPr="004836B6">
        <w:tab/>
        <w:t>Mandatory (D.7.2.1)</w:t>
      </w:r>
    </w:p>
    <w:p w14:paraId="007EEA33" w14:textId="77777777" w:rsidR="002B73B1" w:rsidRPr="004836B6" w:rsidRDefault="002B73B1" w:rsidP="00386D10">
      <w:pPr>
        <w:pStyle w:val="ListParagraph"/>
        <w:numPr>
          <w:ilvl w:val="0"/>
          <w:numId w:val="36"/>
        </w:numPr>
      </w:pPr>
      <w:r w:rsidRPr="004836B6">
        <w:t xml:space="preserve">ompr:name </w:t>
      </w:r>
      <w:r w:rsidRPr="004836B6">
        <w:tab/>
      </w:r>
      <w:r w:rsidRPr="004836B6">
        <w:tab/>
      </w:r>
      <w:r w:rsidRPr="004836B6">
        <w:tab/>
      </w:r>
      <w:r w:rsidRPr="004836B6">
        <w:tab/>
      </w:r>
      <w:r w:rsidRPr="004836B6">
        <w:tab/>
      </w:r>
      <w:r w:rsidRPr="004836B6">
        <w:tab/>
      </w:r>
      <w:r w:rsidRPr="004836B6">
        <w:tab/>
        <w:t>Mandatory (D.7.2.2)</w:t>
      </w:r>
    </w:p>
    <w:p w14:paraId="1FEB659F" w14:textId="77777777" w:rsidR="002B73B1" w:rsidRPr="004836B6" w:rsidRDefault="002B73B1" w:rsidP="00386D10">
      <w:pPr>
        <w:pStyle w:val="ListParagraph"/>
        <w:numPr>
          <w:ilvl w:val="0"/>
          <w:numId w:val="36"/>
        </w:numPr>
      </w:pPr>
      <w:r w:rsidRPr="004836B6">
        <w:t>aqd:description</w:t>
      </w:r>
      <w:r w:rsidRPr="004836B6">
        <w:tab/>
      </w:r>
      <w:r w:rsidRPr="004836B6">
        <w:tab/>
      </w:r>
      <w:r w:rsidRPr="004836B6">
        <w:tab/>
      </w:r>
      <w:r w:rsidRPr="004836B6">
        <w:tab/>
      </w:r>
      <w:r w:rsidRPr="004836B6">
        <w:tab/>
      </w:r>
      <w:r w:rsidRPr="004836B6">
        <w:tab/>
        <w:t>Mandatory (D.7.2.3)</w:t>
      </w:r>
    </w:p>
    <w:p w14:paraId="24A635FE" w14:textId="77777777" w:rsidR="002B73B1" w:rsidRPr="004836B6" w:rsidRDefault="002B73B1" w:rsidP="00386D10">
      <w:pPr>
        <w:pStyle w:val="ListParagraph"/>
        <w:numPr>
          <w:ilvl w:val="0"/>
          <w:numId w:val="36"/>
        </w:numPr>
      </w:pPr>
      <w:r w:rsidRPr="004836B6">
        <w:t>ompr: documentation</w:t>
      </w:r>
      <w:r w:rsidRPr="004836B6">
        <w:tab/>
      </w:r>
      <w:r w:rsidRPr="004836B6">
        <w:tab/>
      </w:r>
      <w:r w:rsidRPr="004836B6">
        <w:tab/>
      </w:r>
      <w:r w:rsidRPr="004836B6">
        <w:tab/>
      </w:r>
      <w:r w:rsidRPr="004836B6">
        <w:tab/>
        <w:t>Mandatory (D.7.2.4)</w:t>
      </w:r>
    </w:p>
    <w:p w14:paraId="17721D37" w14:textId="77777777" w:rsidR="002B73B1" w:rsidRPr="004836B6" w:rsidRDefault="002B73B1" w:rsidP="00386D10">
      <w:pPr>
        <w:pStyle w:val="ListParagraph"/>
        <w:numPr>
          <w:ilvl w:val="0"/>
          <w:numId w:val="36"/>
        </w:numPr>
      </w:pPr>
      <w:r w:rsidRPr="004836B6">
        <w:t>ompr:responsibleParty</w:t>
      </w:r>
      <w:r w:rsidRPr="004836B6">
        <w:tab/>
      </w:r>
      <w:r w:rsidRPr="004836B6">
        <w:tab/>
      </w:r>
      <w:r w:rsidRPr="004836B6">
        <w:tab/>
      </w:r>
      <w:r w:rsidRPr="004836B6">
        <w:tab/>
      </w:r>
      <w:r w:rsidRPr="004836B6">
        <w:tab/>
        <w:t>Mandatory (D.7.2.5)</w:t>
      </w:r>
    </w:p>
    <w:p w14:paraId="0FD79133" w14:textId="77777777" w:rsidR="002B73B1" w:rsidRPr="004836B6" w:rsidRDefault="002B73B1" w:rsidP="00386D10">
      <w:pPr>
        <w:pStyle w:val="ListParagraph"/>
        <w:numPr>
          <w:ilvl w:val="0"/>
          <w:numId w:val="36"/>
        </w:numPr>
      </w:pPr>
      <w:r w:rsidRPr="004836B6">
        <w:t>ompr:type</w:t>
      </w:r>
      <w:r w:rsidRPr="004836B6">
        <w:tab/>
      </w:r>
      <w:r w:rsidRPr="004836B6">
        <w:tab/>
      </w:r>
      <w:r w:rsidRPr="004836B6">
        <w:tab/>
      </w:r>
      <w:r w:rsidRPr="004836B6">
        <w:tab/>
      </w:r>
      <w:r w:rsidRPr="004836B6">
        <w:tab/>
      </w:r>
      <w:r w:rsidRPr="004836B6">
        <w:tab/>
      </w:r>
      <w:r w:rsidRPr="004836B6">
        <w:tab/>
        <w:t>Mandatory (D.7.2.6)</w:t>
      </w:r>
    </w:p>
    <w:p w14:paraId="5BEA14ED" w14:textId="77777777" w:rsidR="002B73B1" w:rsidRPr="004836B6" w:rsidRDefault="002B73B1" w:rsidP="00386D10">
      <w:pPr>
        <w:pStyle w:val="ListParagraph"/>
        <w:numPr>
          <w:ilvl w:val="0"/>
          <w:numId w:val="36"/>
        </w:numPr>
      </w:pPr>
      <w:r w:rsidRPr="004836B6">
        <w:t>ompr:processParameter</w:t>
      </w:r>
      <w:r w:rsidRPr="004836B6">
        <w:tab/>
      </w:r>
      <w:r w:rsidRPr="004836B6">
        <w:tab/>
      </w:r>
      <w:r w:rsidRPr="004836B6">
        <w:tab/>
      </w:r>
      <w:r w:rsidRPr="004836B6">
        <w:tab/>
      </w:r>
      <w:r w:rsidRPr="004836B6">
        <w:tab/>
        <w:t>Conditional (D.7.2.7)</w:t>
      </w:r>
    </w:p>
    <w:p w14:paraId="3E319D8E" w14:textId="77777777" w:rsidR="002B73B1" w:rsidRPr="004836B6" w:rsidRDefault="002B73B1" w:rsidP="00386D10">
      <w:pPr>
        <w:pStyle w:val="ListParagraph"/>
        <w:numPr>
          <w:ilvl w:val="0"/>
          <w:numId w:val="36"/>
        </w:numPr>
      </w:pPr>
      <w:r w:rsidRPr="004836B6">
        <w:t>aqd:temporalResolution</w:t>
      </w:r>
      <w:r w:rsidRPr="004836B6">
        <w:tab/>
      </w:r>
      <w:r w:rsidRPr="004836B6">
        <w:tab/>
      </w:r>
      <w:r w:rsidRPr="004836B6">
        <w:tab/>
      </w:r>
      <w:r w:rsidRPr="004836B6">
        <w:tab/>
      </w:r>
      <w:r w:rsidRPr="004836B6">
        <w:tab/>
        <w:t>Voluntary (D.7.3.1)</w:t>
      </w:r>
    </w:p>
    <w:p w14:paraId="10761D77" w14:textId="77777777" w:rsidR="002B73B1" w:rsidRPr="004836B6" w:rsidRDefault="002B73B1" w:rsidP="00386D10">
      <w:pPr>
        <w:pStyle w:val="ListParagraph"/>
        <w:numPr>
          <w:ilvl w:val="0"/>
          <w:numId w:val="36"/>
        </w:numPr>
      </w:pPr>
      <w:r w:rsidRPr="004836B6">
        <w:t>aqd:spatialResolution</w:t>
      </w:r>
      <w:r w:rsidRPr="004836B6">
        <w:tab/>
      </w:r>
      <w:r w:rsidRPr="004836B6">
        <w:tab/>
      </w:r>
      <w:r w:rsidRPr="004836B6">
        <w:tab/>
      </w:r>
      <w:r w:rsidRPr="004836B6">
        <w:tab/>
      </w:r>
      <w:r w:rsidRPr="004836B6">
        <w:tab/>
        <w:t xml:space="preserve">Mandatory (D.7.4) </w:t>
      </w:r>
    </w:p>
    <w:p w14:paraId="1E551FA5" w14:textId="77777777" w:rsidR="002B73B1" w:rsidRPr="004836B6" w:rsidRDefault="002B73B1" w:rsidP="00386D10">
      <w:pPr>
        <w:pStyle w:val="ListParagraph"/>
        <w:numPr>
          <w:ilvl w:val="0"/>
          <w:numId w:val="36"/>
        </w:numPr>
      </w:pPr>
      <w:r w:rsidRPr="004836B6">
        <w:t>aqd:dataQualityDescription</w:t>
      </w:r>
      <w:r w:rsidRPr="004836B6">
        <w:tab/>
      </w:r>
      <w:r w:rsidRPr="004836B6">
        <w:tab/>
      </w:r>
      <w:r w:rsidRPr="004836B6">
        <w:tab/>
      </w:r>
      <w:r w:rsidRPr="004836B6">
        <w:tab/>
        <w:t>Voluntary (D.7.5.1)</w:t>
      </w:r>
    </w:p>
    <w:p w14:paraId="42ABC65F" w14:textId="77777777" w:rsidR="002B73B1" w:rsidRPr="004836B6" w:rsidRDefault="002B73B1" w:rsidP="00386D10">
      <w:pPr>
        <w:pStyle w:val="ListParagraph"/>
        <w:numPr>
          <w:ilvl w:val="0"/>
          <w:numId w:val="36"/>
        </w:numPr>
      </w:pPr>
      <w:r w:rsidRPr="004836B6">
        <w:t>aqd:dataQualityReport</w:t>
      </w:r>
      <w:r w:rsidRPr="004836B6">
        <w:tab/>
      </w:r>
      <w:r w:rsidRPr="004836B6">
        <w:tab/>
      </w:r>
      <w:r w:rsidRPr="004836B6">
        <w:tab/>
      </w:r>
      <w:r w:rsidRPr="004836B6">
        <w:tab/>
      </w:r>
      <w:r w:rsidRPr="004836B6">
        <w:tab/>
        <w:t>Conditional (D.7.5.2)</w:t>
      </w:r>
    </w:p>
    <w:p w14:paraId="52E604A6" w14:textId="77777777" w:rsidR="002B73B1" w:rsidRPr="004836B6" w:rsidRDefault="002B73B1" w:rsidP="002B73B1">
      <w:pPr>
        <w:ind w:left="1440"/>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77E41119" w14:textId="77777777" w:rsidTr="00EE29E7">
        <w:tc>
          <w:tcPr>
            <w:tcW w:w="14098" w:type="dxa"/>
            <w:shd w:val="clear" w:color="auto" w:fill="FFFFFF"/>
          </w:tcPr>
          <w:p w14:paraId="5D4D41D9" w14:textId="77777777" w:rsidR="002B73B1" w:rsidRPr="004836B6" w:rsidRDefault="002B73B1" w:rsidP="00EE29E7">
            <w:pPr>
              <w:spacing w:after="0" w:line="240" w:lineRule="auto"/>
              <w:jc w:val="center"/>
            </w:pPr>
            <w:r w:rsidRPr="004836B6">
              <w:rPr>
                <w:noProof/>
              </w:rPr>
              <w:lastRenderedPageBreak/>
              <w:drawing>
                <wp:inline distT="0" distB="0" distL="0" distR="0" wp14:anchorId="74EEAF18" wp14:editId="03C0313F">
                  <wp:extent cx="8856345" cy="4690745"/>
                  <wp:effectExtent l="0" t="0" r="8255" b="8255"/>
                  <wp:docPr id="1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2">
                            <a:extLst>
                              <a:ext uri="{28A0092B-C50C-407E-A947-70E740481C1C}">
                                <a14:useLocalDpi xmlns:a14="http://schemas.microsoft.com/office/drawing/2010/main"/>
                              </a:ext>
                            </a:extLst>
                          </a:blip>
                          <a:srcRect/>
                          <a:stretch>
                            <a:fillRect/>
                          </a:stretch>
                        </pic:blipFill>
                        <pic:spPr bwMode="auto">
                          <a:xfrm>
                            <a:off x="0" y="0"/>
                            <a:ext cx="8856345" cy="4690745"/>
                          </a:xfrm>
                          <a:prstGeom prst="rect">
                            <a:avLst/>
                          </a:prstGeom>
                          <a:noFill/>
                          <a:ln>
                            <a:noFill/>
                          </a:ln>
                        </pic:spPr>
                      </pic:pic>
                    </a:graphicData>
                  </a:graphic>
                </wp:inline>
              </w:drawing>
            </w:r>
          </w:p>
        </w:tc>
      </w:tr>
      <w:tr w:rsidR="002B73B1" w:rsidRPr="004836B6" w14:paraId="1CA16FA7" w14:textId="77777777" w:rsidTr="00EE29E7">
        <w:tc>
          <w:tcPr>
            <w:tcW w:w="14098" w:type="dxa"/>
            <w:shd w:val="clear" w:color="auto" w:fill="auto"/>
          </w:tcPr>
          <w:p w14:paraId="0370E22C" w14:textId="516BA83C" w:rsidR="002B73B1" w:rsidRPr="004836B6" w:rsidRDefault="002B73B1" w:rsidP="00EE29E7">
            <w:pPr>
              <w:pStyle w:val="Caption"/>
              <w:rPr>
                <w:highlight w:val="yellow"/>
              </w:rPr>
            </w:pPr>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25</w:t>
            </w:r>
            <w:r w:rsidR="00AA2D2B">
              <w:rPr>
                <w:noProof/>
              </w:rPr>
              <w:fldChar w:fldCharType="end"/>
            </w:r>
            <w:r w:rsidRPr="004836B6">
              <w:t xml:space="preserve"> – AQD_ModelProcess </w:t>
            </w:r>
          </w:p>
        </w:tc>
      </w:tr>
    </w:tbl>
    <w:p w14:paraId="78451FF3" w14:textId="77777777" w:rsidR="002B73B1" w:rsidRPr="004836B6" w:rsidRDefault="002B73B1" w:rsidP="002B73B1"/>
    <w:p w14:paraId="0EE795A8" w14:textId="77777777" w:rsidR="002B73B1" w:rsidRPr="004836B6" w:rsidRDefault="002B73B1" w:rsidP="002B73B1">
      <w:pPr>
        <w:rPr>
          <w:rFonts w:ascii="Helvetica" w:hAnsi="Helvetica"/>
          <w:b/>
          <w:spacing w:val="15"/>
          <w:szCs w:val="22"/>
        </w:rPr>
      </w:pPr>
      <w:r w:rsidRPr="004836B6">
        <w:br w:type="page"/>
      </w:r>
    </w:p>
    <w:p w14:paraId="6565028E" w14:textId="77777777" w:rsidR="002B73B1" w:rsidRPr="004836B6" w:rsidRDefault="002B73B1" w:rsidP="002B73B1">
      <w:pPr>
        <w:pStyle w:val="S02h3"/>
      </w:pPr>
      <w:bookmarkStart w:id="272" w:name="_Toc445369525"/>
      <w:bookmarkStart w:id="273" w:name="_Toc520454725"/>
      <w:r w:rsidRPr="004836B6">
        <w:lastRenderedPageBreak/>
        <w:t>Model configuration identifier &lt;ompr:inspireId&gt;</w:t>
      </w:r>
      <w:bookmarkEnd w:id="272"/>
      <w:bookmarkEnd w:id="273"/>
    </w:p>
    <w:p w14:paraId="6F1FE816" w14:textId="4D179D95" w:rsidR="002B73B1" w:rsidRPr="004836B6" w:rsidRDefault="002B73B1" w:rsidP="002B73B1">
      <w:r w:rsidRPr="004836B6">
        <w:t xml:space="preserve">The model configuration identifier provides </w:t>
      </w:r>
      <w:r>
        <w:t>a</w:t>
      </w:r>
      <w:r w:rsidRPr="004836B6">
        <w:t xml:space="preserve"> unique identification of each </w:t>
      </w:r>
      <w:r w:rsidRPr="004836B6">
        <w:rPr>
          <w:rFonts w:cs="Lucida Grande"/>
          <w:color w:val="000000"/>
          <w:sz w:val="22"/>
        </w:rPr>
        <w:t xml:space="preserve">AQD_ModelProcess instance </w:t>
      </w:r>
      <w:r w:rsidRPr="004836B6">
        <w:t xml:space="preserve">and its attributes within the XML delivery. The data provider is responsible for ensuring the identifier is unique </w:t>
      </w:r>
      <w:r>
        <w:t xml:space="preserve">both </w:t>
      </w:r>
      <w:r w:rsidRPr="004836B6">
        <w:t xml:space="preserve">within </w:t>
      </w:r>
      <w:r>
        <w:t>each</w:t>
      </w:r>
      <w:r w:rsidRPr="004836B6">
        <w:t xml:space="preserve"> XML document it is declared</w:t>
      </w:r>
      <w:r>
        <w:t>and</w:t>
      </w:r>
      <w:r w:rsidRPr="004836B6">
        <w:t>, within the scope of its associated name</w:t>
      </w:r>
      <w:r>
        <w:t>s</w:t>
      </w:r>
      <w:r w:rsidRPr="004836B6">
        <w:t>pace. An explanation of this identifier class can be found in the “</w:t>
      </w:r>
      <w:r w:rsidRPr="004836B6">
        <w:fldChar w:fldCharType="begin"/>
      </w:r>
      <w:r w:rsidRPr="004836B6">
        <w:instrText xml:space="preserve"> REF inspireId \h  \* MERGEFORMAT </w:instrText>
      </w:r>
      <w:r w:rsidRPr="004836B6">
        <w:fldChar w:fldCharType="separate"/>
      </w:r>
      <w:r w:rsidR="00531AD6" w:rsidRPr="002F71AA">
        <w:t>The INSPIRE identifier</w:t>
      </w:r>
      <w:r w:rsidRPr="004836B6">
        <w:fldChar w:fldCharType="end"/>
      </w:r>
      <w:r w:rsidRPr="004836B6">
        <w:t>” section of this document.</w:t>
      </w:r>
    </w:p>
    <w:tbl>
      <w:tblPr>
        <w:tblStyle w:val="LightShading-Accent2"/>
        <w:tblW w:w="5000" w:type="pct"/>
        <w:tblLook w:val="04A0" w:firstRow="1" w:lastRow="0" w:firstColumn="1" w:lastColumn="0" w:noHBand="0" w:noVBand="1"/>
      </w:tblPr>
      <w:tblGrid>
        <w:gridCol w:w="3456"/>
        <w:gridCol w:w="10502"/>
      </w:tblGrid>
      <w:tr w:rsidR="002B73B1" w:rsidRPr="004836B6" w14:paraId="09747ED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617806A" w14:textId="77777777" w:rsidR="002B73B1" w:rsidRPr="004836B6" w:rsidRDefault="002B73B1" w:rsidP="00EE29E7">
            <w:pPr>
              <w:pStyle w:val="NoSpacing"/>
              <w:rPr>
                <w:bCs w:val="0"/>
                <w:color w:val="auto"/>
              </w:rPr>
            </w:pPr>
            <w:r w:rsidRPr="004836B6">
              <w:rPr>
                <w:color w:val="auto"/>
              </w:rPr>
              <w:t>ompr:inspireId</w:t>
            </w:r>
          </w:p>
        </w:tc>
        <w:tc>
          <w:tcPr>
            <w:tcW w:w="3762" w:type="pct"/>
          </w:tcPr>
          <w:p w14:paraId="3EA6360E"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B2CB75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533E4F0" w14:textId="77777777" w:rsidR="002B73B1" w:rsidRPr="004836B6" w:rsidRDefault="002B73B1" w:rsidP="00EE29E7">
            <w:pPr>
              <w:pStyle w:val="NoSpacing"/>
              <w:rPr>
                <w:bCs w:val="0"/>
              </w:rPr>
            </w:pPr>
            <w:r w:rsidRPr="004836B6">
              <w:rPr>
                <w:bCs w:val="0"/>
              </w:rPr>
              <w:t>Minimum occurrence:</w:t>
            </w:r>
          </w:p>
        </w:tc>
        <w:tc>
          <w:tcPr>
            <w:tcW w:w="3762" w:type="pct"/>
          </w:tcPr>
          <w:p w14:paraId="42E2A04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168DDA2B"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4D833B42" w14:textId="77777777" w:rsidR="002B73B1" w:rsidRPr="004836B6" w:rsidRDefault="002B73B1" w:rsidP="00EE29E7">
            <w:pPr>
              <w:pStyle w:val="NoSpacing"/>
              <w:rPr>
                <w:bCs w:val="0"/>
              </w:rPr>
            </w:pPr>
            <w:r w:rsidRPr="004836B6">
              <w:rPr>
                <w:bCs w:val="0"/>
              </w:rPr>
              <w:t>Maximum occurrence:</w:t>
            </w:r>
          </w:p>
        </w:tc>
        <w:tc>
          <w:tcPr>
            <w:tcW w:w="3762" w:type="pct"/>
          </w:tcPr>
          <w:p w14:paraId="3E852FF7" w14:textId="77777777" w:rsidR="002B73B1" w:rsidRPr="004836B6" w:rsidRDefault="002B73B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 (1 occurrence per XML document and associate namespace)</w:t>
            </w:r>
          </w:p>
        </w:tc>
      </w:tr>
      <w:tr w:rsidR="002B73B1" w:rsidRPr="004836B6" w14:paraId="711951D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AF76961" w14:textId="77777777" w:rsidR="002B73B1" w:rsidRPr="004836B6" w:rsidRDefault="002B73B1" w:rsidP="00EE29E7">
            <w:pPr>
              <w:pStyle w:val="NoSpacing"/>
              <w:rPr>
                <w:bCs w:val="0"/>
              </w:rPr>
            </w:pPr>
            <w:r w:rsidRPr="004836B6">
              <w:rPr>
                <w:bCs w:val="0"/>
              </w:rPr>
              <w:t>IPR data specifications found at:</w:t>
            </w:r>
          </w:p>
        </w:tc>
        <w:tc>
          <w:tcPr>
            <w:tcW w:w="3762" w:type="pct"/>
          </w:tcPr>
          <w:p w14:paraId="60928C3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D.7.2.1 (A.8.1, A.8.2, A.8.3)</w:t>
            </w:r>
          </w:p>
        </w:tc>
      </w:tr>
      <w:tr w:rsidR="002B73B1" w:rsidRPr="004836B6" w14:paraId="45C3B865"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7364E890" w14:textId="77777777" w:rsidR="002B73B1" w:rsidRPr="004836B6" w:rsidRDefault="002B73B1" w:rsidP="00EE29E7">
            <w:pPr>
              <w:pStyle w:val="NoSpacing"/>
              <w:rPr>
                <w:bCs w:val="0"/>
              </w:rPr>
            </w:pPr>
            <w:r w:rsidRPr="004836B6">
              <w:rPr>
                <w:bCs w:val="0"/>
              </w:rPr>
              <w:t>Code list constraints:</w:t>
            </w:r>
          </w:p>
        </w:tc>
        <w:tc>
          <w:tcPr>
            <w:tcW w:w="3762" w:type="pct"/>
          </w:tcPr>
          <w:p w14:paraId="013ABF2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6155C63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085DF40" w14:textId="77777777" w:rsidR="002B73B1" w:rsidRPr="004836B6" w:rsidRDefault="002B73B1" w:rsidP="00EE29E7">
            <w:pPr>
              <w:pStyle w:val="NoSpacing"/>
              <w:rPr>
                <w:bCs w:val="0"/>
              </w:rPr>
            </w:pPr>
            <w:r w:rsidRPr="004836B6">
              <w:rPr>
                <w:bCs w:val="0"/>
              </w:rPr>
              <w:t>QA/QC constraints:</w:t>
            </w:r>
          </w:p>
        </w:tc>
        <w:tc>
          <w:tcPr>
            <w:tcW w:w="3762" w:type="pct"/>
          </w:tcPr>
          <w:p w14:paraId="2AD2500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243CBC46"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32A2C407" w14:textId="77777777" w:rsidR="002B73B1" w:rsidRPr="004836B6" w:rsidRDefault="002B73B1" w:rsidP="00EE29E7">
            <w:pPr>
              <w:pStyle w:val="NoSpacing"/>
              <w:rPr>
                <w:bCs w:val="0"/>
              </w:rPr>
            </w:pPr>
            <w:r w:rsidRPr="004836B6">
              <w:rPr>
                <w:bCs w:val="0"/>
              </w:rPr>
              <w:t>Allowed formats:</w:t>
            </w:r>
          </w:p>
        </w:tc>
        <w:tc>
          <w:tcPr>
            <w:tcW w:w="3762" w:type="pct"/>
          </w:tcPr>
          <w:p w14:paraId="294702A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Alphanumeric </w:t>
            </w:r>
          </w:p>
        </w:tc>
      </w:tr>
      <w:tr w:rsidR="002B73B1" w:rsidRPr="004836B6" w14:paraId="7B0D48C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90F7E7B" w14:textId="77777777" w:rsidR="002B73B1" w:rsidRPr="004836B6" w:rsidRDefault="002B73B1" w:rsidP="00EE29E7">
            <w:pPr>
              <w:pStyle w:val="NoSpacing"/>
              <w:rPr>
                <w:bCs w:val="0"/>
              </w:rPr>
            </w:pPr>
            <w:r w:rsidRPr="004836B6">
              <w:rPr>
                <w:bCs w:val="0"/>
              </w:rPr>
              <w:t>XPath to schema location:</w:t>
            </w:r>
          </w:p>
        </w:tc>
        <w:tc>
          <w:tcPr>
            <w:tcW w:w="3762" w:type="pct"/>
          </w:tcPr>
          <w:p w14:paraId="7273FF3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w:t>
            </w:r>
          </w:p>
          <w:p w14:paraId="671396B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/aqd:AQD_ModelProcess/ompr:inspireld/base:Identifier/base:localId</w:t>
            </w:r>
          </w:p>
          <w:p w14:paraId="758A808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/aqd:AQD_ModelProcess/ompr:inspireld/base:Identifier/base:namespace</w:t>
            </w:r>
          </w:p>
          <w:p w14:paraId="5D720A9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/aqd:AQD_ModelProcess/ompr:inspireld/base:Identifier/base:versionId</w:t>
            </w:r>
          </w:p>
        </w:tc>
      </w:tr>
      <w:tr w:rsidR="002B73B1" w:rsidRPr="004836B6" w14:paraId="0DDDD20C"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47ACDE4B" w14:textId="77777777" w:rsidR="002B73B1" w:rsidRPr="004836B6" w:rsidRDefault="002B73B1" w:rsidP="00EE29E7">
            <w:pPr>
              <w:pStyle w:val="NoSpacing"/>
              <w:rPr>
                <w:bCs w:val="0"/>
              </w:rPr>
            </w:pPr>
            <w:r w:rsidRPr="004836B6">
              <w:rPr>
                <w:bCs w:val="0"/>
              </w:rPr>
              <w:t xml:space="preserve">Further information found @ </w:t>
            </w:r>
          </w:p>
        </w:tc>
        <w:tc>
          <w:tcPr>
            <w:tcW w:w="3762" w:type="pct"/>
          </w:tcPr>
          <w:p w14:paraId="4DD8B67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11CFDAC6" w14:textId="77777777" w:rsidR="002B73B1" w:rsidRPr="004836B6" w:rsidRDefault="002B73B1" w:rsidP="002B73B1">
      <w:pPr>
        <w:pStyle w:val="NoSpacing"/>
      </w:pPr>
    </w:p>
    <w:p w14:paraId="6E088B2F"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7F2DE55F" wp14:editId="1EC56327">
                <wp:extent cx="861695" cy="250825"/>
                <wp:effectExtent l="0" t="0" r="27305" b="28575"/>
                <wp:docPr id="474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EC97327"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2DE55F" id="_x0000_s151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UkHY8s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EC97327"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1579898A" wp14:editId="729E39B6">
                <wp:extent cx="7127875" cy="248920"/>
                <wp:effectExtent l="25400" t="0" r="34925" b="30480"/>
                <wp:docPr id="474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534E5F" w14:textId="77777777" w:rsidR="005C408E" w:rsidRPr="00754E5F" w:rsidRDefault="005C408E" w:rsidP="002B73B1">
                            <w:pPr>
                              <w:pStyle w:val="subtitletext"/>
                              <w:rPr>
                                <w:lang w:val="es-ES"/>
                              </w:rPr>
                            </w:pPr>
                            <w:r>
                              <w:rPr>
                                <w:lang w:val="es-ES"/>
                              </w:rPr>
                              <w:t>aqd:AQD_ModelProcess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79898A" id="_x0000_s151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N&#10;QPUu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1534E5F" w14:textId="77777777" w:rsidR="005C408E" w:rsidRPr="00754E5F" w:rsidRDefault="005C408E" w:rsidP="002B73B1">
                      <w:pPr>
                        <w:pStyle w:val="subtitletext"/>
                        <w:rPr>
                          <w:lang w:val="es-ES"/>
                        </w:rPr>
                      </w:pPr>
                      <w:r>
                        <w:rPr>
                          <w:lang w:val="es-ES"/>
                        </w:rPr>
                        <w:t>aqd:AQD_ModelProcess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30A3B0C8"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8D07F30" w14:textId="77777777" w:rsidR="002B73B1" w:rsidRPr="004836B6" w:rsidRDefault="002B73B1" w:rsidP="00EE29E7">
            <w:pPr>
              <w:autoSpaceDE w:val="0"/>
              <w:autoSpaceDN w:val="0"/>
              <w:adjustRightInd w:val="0"/>
              <w:spacing w:before="120" w:after="0" w:line="240" w:lineRule="auto"/>
              <w:rPr>
                <w:rFonts w:cs="Arial"/>
                <w:color w:val="000000"/>
                <w:sz w:val="20"/>
              </w:rPr>
            </w:pPr>
            <w:r w:rsidRPr="004836B6">
              <w:rPr>
                <w:rFonts w:cs="Arial"/>
                <w:color w:val="000000"/>
                <w:sz w:val="20"/>
              </w:rPr>
              <w:t>Generic XML example</w:t>
            </w:r>
          </w:p>
          <w:p w14:paraId="51AC2AAE"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aqd:AQD_ModelProcess</w:t>
            </w:r>
            <w:r w:rsidRPr="004836B6">
              <w:rPr>
                <w:rFonts w:cs="Arial"/>
                <w:color w:val="FF0000"/>
                <w:sz w:val="20"/>
              </w:rPr>
              <w:t xml:space="preserve"> gml:id</w:t>
            </w:r>
            <w:r w:rsidRPr="004836B6">
              <w:rPr>
                <w:rFonts w:cs="Arial"/>
                <w:color w:val="0000FF"/>
                <w:sz w:val="20"/>
              </w:rPr>
              <w:t>="</w:t>
            </w:r>
            <w:r w:rsidRPr="004836B6">
              <w:rPr>
                <w:sz w:val="20"/>
              </w:rPr>
              <w:t xml:space="preserve"> MO</w:t>
            </w:r>
            <w:r w:rsidRPr="004836B6">
              <w:rPr>
                <w:rFonts w:cs="Arial"/>
                <w:color w:val="000000"/>
                <w:sz w:val="20"/>
              </w:rPr>
              <w:t xml:space="preserve">P_ZZZZ_1 </w:t>
            </w:r>
            <w:r w:rsidRPr="004836B6">
              <w:rPr>
                <w:rFonts w:cs="Arial"/>
                <w:color w:val="0000FF"/>
                <w:sz w:val="20"/>
              </w:rPr>
              <w:t>"&gt;</w:t>
            </w:r>
          </w:p>
          <w:p w14:paraId="54EE31AC" w14:textId="77777777" w:rsidR="002B73B1" w:rsidRPr="00577AD3" w:rsidRDefault="002B73B1" w:rsidP="00EE29E7">
            <w:pPr>
              <w:autoSpaceDE w:val="0"/>
              <w:autoSpaceDN w:val="0"/>
              <w:adjustRightInd w:val="0"/>
              <w:spacing w:before="0" w:after="0" w:line="240" w:lineRule="auto"/>
              <w:rPr>
                <w:rFonts w:cs="Arial"/>
                <w:color w:val="000000"/>
                <w:sz w:val="20"/>
                <w:lang w:val="es-ES"/>
              </w:rPr>
            </w:pPr>
            <w:r w:rsidRPr="004836B6">
              <w:rPr>
                <w:rFonts w:cs="Arial"/>
                <w:color w:val="000000"/>
                <w:sz w:val="20"/>
              </w:rPr>
              <w:tab/>
            </w:r>
            <w:r w:rsidRPr="004836B6">
              <w:rPr>
                <w:rFonts w:cs="Arial"/>
                <w:color w:val="000000"/>
                <w:sz w:val="20"/>
              </w:rPr>
              <w:tab/>
            </w:r>
            <w:r w:rsidRPr="004836B6">
              <w:rPr>
                <w:rFonts w:cs="Arial"/>
                <w:color w:val="000000"/>
                <w:sz w:val="20"/>
              </w:rPr>
              <w:tab/>
            </w:r>
            <w:r w:rsidRPr="00577AD3">
              <w:rPr>
                <w:rFonts w:cs="Arial"/>
                <w:color w:val="0000FF"/>
                <w:sz w:val="20"/>
                <w:lang w:val="es-ES"/>
              </w:rPr>
              <w:t>&lt;</w:t>
            </w:r>
            <w:r w:rsidRPr="00577AD3">
              <w:rPr>
                <w:rFonts w:cs="Arial"/>
                <w:color w:val="800000"/>
                <w:sz w:val="20"/>
                <w:lang w:val="es-ES"/>
              </w:rPr>
              <w:t xml:space="preserve">ompr:inspireId </w:t>
            </w:r>
            <w:r w:rsidRPr="00577AD3">
              <w:rPr>
                <w:rFonts w:cs="Arial"/>
                <w:color w:val="FF0000"/>
                <w:sz w:val="20"/>
                <w:lang w:val="es-ES"/>
              </w:rPr>
              <w:t>xsi:nil</w:t>
            </w:r>
            <w:r w:rsidRPr="00577AD3">
              <w:rPr>
                <w:rFonts w:cs="Arial"/>
                <w:color w:val="0000FF"/>
                <w:sz w:val="20"/>
                <w:lang w:val="es-ES"/>
              </w:rPr>
              <w:t>="</w:t>
            </w:r>
            <w:r w:rsidRPr="00577AD3">
              <w:rPr>
                <w:rFonts w:cs="Arial"/>
                <w:sz w:val="20"/>
                <w:lang w:val="es-ES"/>
              </w:rPr>
              <w:t>false</w:t>
            </w:r>
            <w:r w:rsidRPr="00577AD3">
              <w:rPr>
                <w:rFonts w:cs="Arial"/>
                <w:color w:val="0000FF"/>
                <w:sz w:val="20"/>
                <w:lang w:val="es-ES"/>
              </w:rPr>
              <w:t>"&gt;</w:t>
            </w:r>
          </w:p>
          <w:p w14:paraId="50F472DE" w14:textId="77777777" w:rsidR="002B73B1" w:rsidRPr="00577AD3" w:rsidRDefault="002B73B1" w:rsidP="00EE29E7">
            <w:pPr>
              <w:autoSpaceDE w:val="0"/>
              <w:autoSpaceDN w:val="0"/>
              <w:adjustRightInd w:val="0"/>
              <w:spacing w:before="0" w:after="0" w:line="240" w:lineRule="auto"/>
              <w:rPr>
                <w:rFonts w:cs="Arial"/>
                <w:color w:val="000000"/>
                <w:sz w:val="20"/>
                <w:lang w:val="es-ES"/>
              </w:rPr>
            </w:pP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FF"/>
                <w:sz w:val="20"/>
                <w:lang w:val="es-ES"/>
              </w:rPr>
              <w:t>&lt;</w:t>
            </w:r>
            <w:r w:rsidRPr="00577AD3">
              <w:rPr>
                <w:rFonts w:cs="Arial"/>
                <w:color w:val="800000"/>
                <w:sz w:val="20"/>
                <w:lang w:val="es-ES"/>
              </w:rPr>
              <w:t>base:Identifier</w:t>
            </w:r>
            <w:r w:rsidRPr="00577AD3">
              <w:rPr>
                <w:rFonts w:cs="Arial"/>
                <w:color w:val="0000FF"/>
                <w:sz w:val="20"/>
                <w:lang w:val="es-ES"/>
              </w:rPr>
              <w:t>&gt;</w:t>
            </w:r>
          </w:p>
          <w:p w14:paraId="4CE79141" w14:textId="77777777" w:rsidR="002B73B1" w:rsidRPr="00577AD3" w:rsidRDefault="002B73B1" w:rsidP="00EE29E7">
            <w:pPr>
              <w:autoSpaceDE w:val="0"/>
              <w:autoSpaceDN w:val="0"/>
              <w:adjustRightInd w:val="0"/>
              <w:spacing w:before="0" w:after="0" w:line="240" w:lineRule="auto"/>
              <w:rPr>
                <w:rFonts w:cs="Arial"/>
                <w:color w:val="000000"/>
                <w:sz w:val="20"/>
                <w:lang w:val="es-ES"/>
              </w:rPr>
            </w:pP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FF"/>
                <w:sz w:val="20"/>
                <w:lang w:val="es-ES"/>
              </w:rPr>
              <w:t>&lt;</w:t>
            </w:r>
            <w:r w:rsidRPr="00577AD3">
              <w:rPr>
                <w:rFonts w:cs="Arial"/>
                <w:color w:val="800000"/>
                <w:sz w:val="20"/>
                <w:lang w:val="es-ES"/>
              </w:rPr>
              <w:t>base:localId</w:t>
            </w:r>
            <w:r w:rsidRPr="00577AD3">
              <w:rPr>
                <w:rFonts w:cs="Arial"/>
                <w:color w:val="0000FF"/>
                <w:sz w:val="20"/>
                <w:lang w:val="es-ES"/>
              </w:rPr>
              <w:t>&gt;</w:t>
            </w:r>
            <w:r w:rsidRPr="00577AD3">
              <w:rPr>
                <w:rFonts w:cs="Arial"/>
                <w:color w:val="000000"/>
                <w:sz w:val="20"/>
                <w:lang w:val="es-ES"/>
              </w:rPr>
              <w:t>CC0001A</w:t>
            </w:r>
            <w:r w:rsidRPr="00577AD3">
              <w:rPr>
                <w:rFonts w:cs="Arial"/>
                <w:color w:val="0000FF"/>
                <w:sz w:val="20"/>
                <w:lang w:val="es-ES"/>
              </w:rPr>
              <w:t>&lt;/</w:t>
            </w:r>
            <w:r w:rsidRPr="00577AD3">
              <w:rPr>
                <w:rFonts w:cs="Arial"/>
                <w:color w:val="800000"/>
                <w:sz w:val="20"/>
                <w:lang w:val="es-ES"/>
              </w:rPr>
              <w:t>base:localId</w:t>
            </w:r>
            <w:r w:rsidRPr="00577AD3">
              <w:rPr>
                <w:rFonts w:cs="Arial"/>
                <w:color w:val="0000FF"/>
                <w:sz w:val="20"/>
                <w:lang w:val="es-ES"/>
              </w:rPr>
              <w:t>&gt;</w:t>
            </w:r>
          </w:p>
          <w:p w14:paraId="6ABC45F3" w14:textId="77777777" w:rsidR="002B73B1" w:rsidRPr="00E82A4E" w:rsidRDefault="002B73B1" w:rsidP="00EE29E7">
            <w:pPr>
              <w:autoSpaceDE w:val="0"/>
              <w:autoSpaceDN w:val="0"/>
              <w:adjustRightInd w:val="0"/>
              <w:spacing w:before="0" w:after="0" w:line="240" w:lineRule="auto"/>
              <w:rPr>
                <w:rFonts w:cs="Arial"/>
                <w:color w:val="0000FF"/>
                <w:sz w:val="20"/>
                <w:lang w:val="es-ES"/>
              </w:rPr>
            </w:pP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577AD3">
              <w:rPr>
                <w:rFonts w:cs="Arial"/>
                <w:color w:val="000000"/>
                <w:sz w:val="20"/>
                <w:lang w:val="es-ES"/>
              </w:rPr>
              <w:tab/>
            </w:r>
            <w:r w:rsidRPr="00E82A4E">
              <w:rPr>
                <w:rFonts w:cs="Arial"/>
                <w:color w:val="0000FF"/>
                <w:sz w:val="20"/>
                <w:lang w:val="es-ES"/>
              </w:rPr>
              <w:t>&lt;</w:t>
            </w:r>
            <w:r w:rsidRPr="00E82A4E">
              <w:rPr>
                <w:rFonts w:cs="Arial"/>
                <w:color w:val="800000"/>
                <w:sz w:val="20"/>
                <w:lang w:val="es-ES"/>
              </w:rPr>
              <w:t>base:namespace</w:t>
            </w:r>
            <w:r w:rsidRPr="00E82A4E">
              <w:rPr>
                <w:rFonts w:cs="Arial"/>
                <w:color w:val="0000FF"/>
                <w:sz w:val="20"/>
                <w:lang w:val="es-ES"/>
              </w:rPr>
              <w:t>&gt;CC.CCCC.AQD&lt;/</w:t>
            </w:r>
            <w:r w:rsidRPr="00E82A4E">
              <w:rPr>
                <w:rFonts w:cs="Arial"/>
                <w:color w:val="800000"/>
                <w:sz w:val="20"/>
                <w:lang w:val="es-ES"/>
              </w:rPr>
              <w:t>base:namespace</w:t>
            </w:r>
            <w:r w:rsidRPr="00E82A4E">
              <w:rPr>
                <w:rFonts w:cs="Arial"/>
                <w:color w:val="0000FF"/>
                <w:sz w:val="20"/>
                <w:lang w:val="es-ES"/>
              </w:rPr>
              <w:t>&gt;</w:t>
            </w:r>
          </w:p>
          <w:p w14:paraId="53D4653A" w14:textId="77777777" w:rsidR="002B73B1" w:rsidRPr="00E82A4E" w:rsidRDefault="002B73B1" w:rsidP="00EE29E7">
            <w:pPr>
              <w:autoSpaceDE w:val="0"/>
              <w:autoSpaceDN w:val="0"/>
              <w:adjustRightInd w:val="0"/>
              <w:spacing w:before="0" w:after="0" w:line="240" w:lineRule="auto"/>
              <w:rPr>
                <w:rFonts w:cs="Arial"/>
                <w:color w:val="0000FF"/>
                <w:sz w:val="20"/>
                <w:lang w:val="es-ES"/>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FF"/>
                <w:sz w:val="20"/>
                <w:lang w:val="es-ES"/>
              </w:rPr>
              <w:t>&lt;</w:t>
            </w:r>
            <w:r w:rsidRPr="00E82A4E">
              <w:rPr>
                <w:rFonts w:cs="Arial"/>
                <w:color w:val="800000"/>
                <w:sz w:val="20"/>
                <w:lang w:val="es-ES"/>
              </w:rPr>
              <w:t>base:versionid</w:t>
            </w:r>
            <w:r w:rsidRPr="00E82A4E">
              <w:rPr>
                <w:rFonts w:cs="Arial"/>
                <w:color w:val="0000FF"/>
                <w:sz w:val="20"/>
                <w:lang w:val="es-ES"/>
              </w:rPr>
              <w:t>&gt;YY&lt;/</w:t>
            </w:r>
            <w:r w:rsidRPr="00E82A4E">
              <w:rPr>
                <w:rFonts w:cs="Arial"/>
                <w:color w:val="800000"/>
                <w:sz w:val="20"/>
                <w:lang w:val="es-ES"/>
              </w:rPr>
              <w:t>base:versionid</w:t>
            </w:r>
            <w:r w:rsidRPr="00E82A4E">
              <w:rPr>
                <w:rFonts w:cs="Arial"/>
                <w:color w:val="0000FF"/>
                <w:sz w:val="20"/>
                <w:lang w:val="es-ES"/>
              </w:rPr>
              <w:t>&gt;</w:t>
            </w:r>
          </w:p>
          <w:p w14:paraId="163C35C5" w14:textId="77777777" w:rsidR="002B73B1" w:rsidRPr="00E82A4E" w:rsidRDefault="002B73B1" w:rsidP="00EE29E7">
            <w:pPr>
              <w:autoSpaceDE w:val="0"/>
              <w:autoSpaceDN w:val="0"/>
              <w:adjustRightInd w:val="0"/>
              <w:spacing w:before="0" w:after="0" w:line="240" w:lineRule="auto"/>
              <w:rPr>
                <w:rFonts w:cs="Arial"/>
                <w:color w:val="000000"/>
                <w:sz w:val="20"/>
                <w:lang w:val="es-ES"/>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FF"/>
                <w:sz w:val="20"/>
                <w:lang w:val="es-ES"/>
              </w:rPr>
              <w:t>&lt;/</w:t>
            </w:r>
            <w:r w:rsidRPr="00E82A4E">
              <w:rPr>
                <w:rFonts w:cs="Arial"/>
                <w:color w:val="800000"/>
                <w:sz w:val="20"/>
                <w:lang w:val="es-ES"/>
              </w:rPr>
              <w:t>base:Identifier</w:t>
            </w:r>
            <w:r w:rsidRPr="00E82A4E">
              <w:rPr>
                <w:rFonts w:cs="Arial"/>
                <w:color w:val="0000FF"/>
                <w:sz w:val="20"/>
                <w:lang w:val="es-ES"/>
              </w:rPr>
              <w:t>&gt;</w:t>
            </w:r>
          </w:p>
          <w:p w14:paraId="1EE775EC" w14:textId="77777777" w:rsidR="002B73B1" w:rsidRPr="004836B6" w:rsidRDefault="002B73B1" w:rsidP="00EE29E7">
            <w:pPr>
              <w:spacing w:before="0" w:after="120" w:line="240" w:lineRule="auto"/>
              <w:rPr>
                <w:rFonts w:cs="Arial"/>
                <w:color w:val="0000FF"/>
                <w:sz w:val="20"/>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4836B6">
              <w:rPr>
                <w:rFonts w:cs="Arial"/>
                <w:color w:val="0000FF"/>
                <w:sz w:val="20"/>
              </w:rPr>
              <w:t>&lt;/</w:t>
            </w:r>
            <w:r w:rsidRPr="004836B6">
              <w:rPr>
                <w:rFonts w:cs="Arial"/>
                <w:color w:val="800000"/>
                <w:sz w:val="20"/>
              </w:rPr>
              <w:t>ompr:inspireId</w:t>
            </w:r>
            <w:r w:rsidRPr="004836B6">
              <w:rPr>
                <w:rFonts w:cs="Arial"/>
                <w:color w:val="0000FF"/>
                <w:sz w:val="20"/>
              </w:rPr>
              <w:t>&gt;</w:t>
            </w:r>
          </w:p>
        </w:tc>
      </w:tr>
    </w:tbl>
    <w:p w14:paraId="12C1BE87" w14:textId="77777777" w:rsidR="002B73B1" w:rsidRPr="004836B6" w:rsidRDefault="002B73B1" w:rsidP="002B73B1">
      <w:pPr>
        <w:rPr>
          <w:rFonts w:ascii="Helvetica" w:hAnsi="Helvetica"/>
          <w:b/>
          <w:spacing w:val="15"/>
          <w:szCs w:val="22"/>
        </w:rPr>
      </w:pPr>
      <w:r w:rsidRPr="004836B6">
        <w:br w:type="page"/>
      </w:r>
    </w:p>
    <w:p w14:paraId="2DB6FAAA" w14:textId="77777777" w:rsidR="002B73B1" w:rsidRPr="004836B6" w:rsidRDefault="002B73B1" w:rsidP="002B73B1">
      <w:pPr>
        <w:pStyle w:val="S02h3"/>
      </w:pPr>
      <w:bookmarkStart w:id="274" w:name="_Toc445369526"/>
      <w:bookmarkStart w:id="275" w:name="_Toc520454726"/>
      <w:r w:rsidRPr="004836B6">
        <w:lastRenderedPageBreak/>
        <w:t>Model configuration name &lt;ompr:name&gt;</w:t>
      </w:r>
      <w:bookmarkEnd w:id="274"/>
      <w:bookmarkEnd w:id="275"/>
    </w:p>
    <w:p w14:paraId="5FBB1962" w14:textId="77777777" w:rsidR="002B73B1" w:rsidRPr="004836B6" w:rsidRDefault="002B73B1" w:rsidP="002B73B1">
      <w:r w:rsidRPr="004836B6">
        <w:t xml:space="preserve">The ompr:name element provides scope for a plain text encoding of a local name for model configuration and allows it to be easily differentiated from other sets </w:t>
      </w:r>
      <w:r>
        <w:t xml:space="preserve">of </w:t>
      </w:r>
      <w:r w:rsidRPr="004836B6">
        <w:t>model configuration parameters.</w:t>
      </w:r>
    </w:p>
    <w:tbl>
      <w:tblPr>
        <w:tblStyle w:val="LightShading-Accent2"/>
        <w:tblW w:w="0" w:type="auto"/>
        <w:tblLook w:val="04A0" w:firstRow="1" w:lastRow="0" w:firstColumn="1" w:lastColumn="0" w:noHBand="0" w:noVBand="1"/>
      </w:tblPr>
      <w:tblGrid>
        <w:gridCol w:w="3461"/>
        <w:gridCol w:w="10497"/>
      </w:tblGrid>
      <w:tr w:rsidR="002B73B1" w:rsidRPr="004836B6" w14:paraId="79B86E89"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7C9A556" w14:textId="77777777" w:rsidR="002B73B1" w:rsidRPr="004836B6" w:rsidRDefault="002B73B1" w:rsidP="00EE29E7">
            <w:pPr>
              <w:rPr>
                <w:b w:val="0"/>
                <w:color w:val="auto"/>
                <w:sz w:val="20"/>
              </w:rPr>
            </w:pPr>
            <w:r w:rsidRPr="004836B6">
              <w:rPr>
                <w:b w:val="0"/>
                <w:bCs w:val="0"/>
                <w:color w:val="auto"/>
                <w:sz w:val="20"/>
              </w:rPr>
              <w:t>ef:name</w:t>
            </w:r>
          </w:p>
        </w:tc>
        <w:tc>
          <w:tcPr>
            <w:tcW w:w="10664" w:type="dxa"/>
          </w:tcPr>
          <w:p w14:paraId="7DD89AD2" w14:textId="77777777" w:rsidR="002B73B1" w:rsidRPr="004836B6" w:rsidRDefault="002B73B1" w:rsidP="00EE29E7">
            <w:pPr>
              <w:cnfStyle w:val="100000000000" w:firstRow="1" w:lastRow="0" w:firstColumn="0" w:lastColumn="0" w:oddVBand="0" w:evenVBand="0" w:oddHBand="0" w:evenHBand="0" w:firstRowFirstColumn="0" w:firstRowLastColumn="0" w:lastRowFirstColumn="0" w:lastRowLastColumn="0"/>
              <w:rPr>
                <w:b w:val="0"/>
                <w:color w:val="auto"/>
                <w:sz w:val="20"/>
              </w:rPr>
            </w:pPr>
          </w:p>
        </w:tc>
      </w:tr>
      <w:tr w:rsidR="002B73B1" w:rsidRPr="004836B6" w14:paraId="1835F4C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756E8A" w14:textId="77777777" w:rsidR="002B73B1" w:rsidRPr="004836B6" w:rsidRDefault="002B73B1" w:rsidP="00EE29E7">
            <w:pPr>
              <w:rPr>
                <w:b w:val="0"/>
                <w:color w:val="auto"/>
                <w:sz w:val="20"/>
              </w:rPr>
            </w:pPr>
            <w:r w:rsidRPr="004836B6">
              <w:rPr>
                <w:b w:val="0"/>
                <w:color w:val="auto"/>
                <w:sz w:val="20"/>
              </w:rPr>
              <w:t>Minimum occurrence:</w:t>
            </w:r>
          </w:p>
        </w:tc>
        <w:tc>
          <w:tcPr>
            <w:tcW w:w="10664" w:type="dxa"/>
          </w:tcPr>
          <w:p w14:paraId="3B1E65D8"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bCs/>
                <w:color w:val="auto"/>
                <w:sz w:val="20"/>
              </w:rPr>
            </w:pPr>
            <w:r w:rsidRPr="004836B6">
              <w:rPr>
                <w:bCs/>
                <w:color w:val="auto"/>
                <w:sz w:val="20"/>
              </w:rPr>
              <w:t>1 (mandatory for e-Reporting)</w:t>
            </w:r>
          </w:p>
        </w:tc>
      </w:tr>
      <w:tr w:rsidR="002B73B1" w:rsidRPr="004836B6" w14:paraId="6639712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8FC1995" w14:textId="77777777" w:rsidR="002B73B1" w:rsidRPr="004836B6" w:rsidRDefault="002B73B1" w:rsidP="00EE29E7">
            <w:pPr>
              <w:rPr>
                <w:b w:val="0"/>
                <w:color w:val="auto"/>
                <w:sz w:val="20"/>
              </w:rPr>
            </w:pPr>
            <w:r w:rsidRPr="004836B6">
              <w:rPr>
                <w:b w:val="0"/>
                <w:color w:val="auto"/>
                <w:sz w:val="20"/>
              </w:rPr>
              <w:t>Maximum occurrence:</w:t>
            </w:r>
          </w:p>
        </w:tc>
        <w:tc>
          <w:tcPr>
            <w:tcW w:w="10664" w:type="dxa"/>
          </w:tcPr>
          <w:p w14:paraId="2A6E582D"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1</w:t>
            </w:r>
          </w:p>
        </w:tc>
      </w:tr>
      <w:tr w:rsidR="002B73B1" w:rsidRPr="004836B6" w14:paraId="1018D89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B748A6" w14:textId="77777777" w:rsidR="002B73B1" w:rsidRPr="004836B6" w:rsidRDefault="002B73B1" w:rsidP="00EE29E7">
            <w:pPr>
              <w:rPr>
                <w:b w:val="0"/>
                <w:color w:val="auto"/>
                <w:sz w:val="20"/>
              </w:rPr>
            </w:pPr>
            <w:r w:rsidRPr="004836B6">
              <w:rPr>
                <w:b w:val="0"/>
                <w:color w:val="auto"/>
                <w:sz w:val="20"/>
              </w:rPr>
              <w:t>IPR data specifications found:</w:t>
            </w:r>
          </w:p>
        </w:tc>
        <w:tc>
          <w:tcPr>
            <w:tcW w:w="10664" w:type="dxa"/>
          </w:tcPr>
          <w:p w14:paraId="466AF3D4"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D.7.2.2</w:t>
            </w:r>
          </w:p>
        </w:tc>
      </w:tr>
      <w:tr w:rsidR="002B73B1" w:rsidRPr="004836B6" w14:paraId="09FA5CF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43A0B20" w14:textId="77777777" w:rsidR="002B73B1" w:rsidRPr="004836B6" w:rsidRDefault="002B73B1" w:rsidP="00EE29E7">
            <w:pPr>
              <w:rPr>
                <w:b w:val="0"/>
                <w:color w:val="auto"/>
                <w:sz w:val="20"/>
              </w:rPr>
            </w:pPr>
            <w:r w:rsidRPr="004836B6">
              <w:rPr>
                <w:b w:val="0"/>
                <w:color w:val="auto"/>
                <w:sz w:val="20"/>
              </w:rPr>
              <w:t>Formats Allowed:</w:t>
            </w:r>
          </w:p>
        </w:tc>
        <w:tc>
          <w:tcPr>
            <w:tcW w:w="10664" w:type="dxa"/>
          </w:tcPr>
          <w:p w14:paraId="61C97E2D"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Alphanumeric, max. length 70 characters</w:t>
            </w:r>
          </w:p>
        </w:tc>
      </w:tr>
      <w:tr w:rsidR="002B73B1" w:rsidRPr="004836B6" w14:paraId="4E718F4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4CE2B2D" w14:textId="77777777" w:rsidR="002B73B1" w:rsidRPr="004836B6" w:rsidRDefault="002B73B1" w:rsidP="00EE29E7">
            <w:pPr>
              <w:rPr>
                <w:b w:val="0"/>
                <w:color w:val="auto"/>
                <w:sz w:val="20"/>
              </w:rPr>
            </w:pPr>
            <w:r w:rsidRPr="004836B6">
              <w:rPr>
                <w:b w:val="0"/>
                <w:color w:val="auto"/>
                <w:sz w:val="20"/>
              </w:rPr>
              <w:t>XPath to schema location:</w:t>
            </w:r>
          </w:p>
        </w:tc>
        <w:tc>
          <w:tcPr>
            <w:tcW w:w="10664" w:type="dxa"/>
          </w:tcPr>
          <w:p w14:paraId="545B524F"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/aqd:AQD_ModelProcess/ompr:name</w:t>
            </w:r>
          </w:p>
        </w:tc>
      </w:tr>
      <w:tr w:rsidR="002B73B1" w:rsidRPr="004836B6" w14:paraId="0F71389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5930DFA" w14:textId="77777777" w:rsidR="002B73B1" w:rsidRPr="004836B6" w:rsidRDefault="002B73B1" w:rsidP="00EE29E7">
            <w:pPr>
              <w:rPr>
                <w:b w:val="0"/>
                <w:color w:val="auto"/>
                <w:sz w:val="20"/>
              </w:rPr>
            </w:pPr>
            <w:r w:rsidRPr="004836B6">
              <w:rPr>
                <w:b w:val="0"/>
                <w:color w:val="auto"/>
                <w:sz w:val="20"/>
              </w:rPr>
              <w:t>Voidable:</w:t>
            </w:r>
          </w:p>
        </w:tc>
        <w:tc>
          <w:tcPr>
            <w:tcW w:w="10664" w:type="dxa"/>
          </w:tcPr>
          <w:p w14:paraId="258C38F1"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 xml:space="preserve">No </w:t>
            </w:r>
          </w:p>
        </w:tc>
      </w:tr>
    </w:tbl>
    <w:p w14:paraId="0595A852" w14:textId="77777777" w:rsidR="002B73B1" w:rsidRPr="004836B6" w:rsidRDefault="002B73B1" w:rsidP="002B73B1">
      <w:pPr>
        <w:spacing w:before="0" w:after="0"/>
        <w:ind w:left="567"/>
        <w:rPr>
          <w:rFonts w:ascii="Verdana" w:hAnsi="Verdana"/>
          <w:b/>
          <w:sz w:val="20"/>
          <w:szCs w:val="24"/>
        </w:rPr>
      </w:pPr>
    </w:p>
    <w:p w14:paraId="5966F7A0"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3B18FF5E" wp14:editId="4909838D">
                <wp:extent cx="861695" cy="250825"/>
                <wp:effectExtent l="0" t="0" r="27305" b="28575"/>
                <wp:docPr id="474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53F27CFC"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8FF5E" id="_x0000_s152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" adj="18456" fillcolor="#d9d9d9" strokecolor="#bfbfbf" strokeweight=".25pt">
                <v:path arrowok="t"/>
                <v:textbox>
                  <w:txbxContent>
                    <w:p w14:paraId="53F27CFC"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D08A03A" wp14:editId="1EF7890B">
                <wp:extent cx="7127875" cy="248920"/>
                <wp:effectExtent l="25400" t="0" r="34925" b="30480"/>
                <wp:docPr id="475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18B1ADA9" w14:textId="77777777" w:rsidR="005C408E" w:rsidRPr="00445DE1" w:rsidRDefault="005C408E" w:rsidP="002B73B1">
                            <w:pPr>
                              <w:pStyle w:val="subtitletext"/>
                              <w:rPr>
                                <w:lang w:val="es-ES"/>
                              </w:rPr>
                            </w:pPr>
                            <w:r>
                              <w:rPr>
                                <w:lang w:val="es-ES"/>
                              </w:rPr>
                              <w:t>ompr:name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8A03A" id="_x0000_s152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A0sMItngIAAG4FAAAOAAAAAAAAAAAAAAAAAC4CAABkcnMv&#10;ZTJvRG9jLnhtbFBLAQItABQABgAIAAAAIQAUHx0P3QAAAAUBAAAPAAAAAAAAAAAAAAAAAPgEAABk&#10;cnMvZG93bnJldi54bWxQSwUGAAAAAAQABADzAAAAAgYAAAAA&#10;" adj="21223" fillcolor="#f2f2f2" strokecolor="#a6a6a6" strokeweight=".25pt">
                <v:path arrowok="t"/>
                <v:textbox>
                  <w:txbxContent>
                    <w:p w14:paraId="18B1ADA9" w14:textId="77777777" w:rsidR="005C408E" w:rsidRPr="00445DE1" w:rsidRDefault="005C408E" w:rsidP="002B73B1">
                      <w:pPr>
                        <w:pStyle w:val="subtitletext"/>
                        <w:rPr>
                          <w:lang w:val="es-ES"/>
                        </w:rPr>
                      </w:pPr>
                      <w:r>
                        <w:rPr>
                          <w:lang w:val="es-ES"/>
                        </w:rPr>
                        <w:t>ompr:name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4018710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E36AAE9"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UK example</w:t>
            </w:r>
          </w:p>
          <w:p w14:paraId="72479B29" w14:textId="77777777" w:rsidR="002B73B1" w:rsidRPr="004836B6" w:rsidRDefault="002B73B1" w:rsidP="00EE29E7">
            <w:pPr>
              <w:autoSpaceDE w:val="0"/>
              <w:autoSpaceDN w:val="0"/>
              <w:adjustRightInd w:val="0"/>
              <w:spacing w:before="0" w:after="120" w:line="240" w:lineRule="auto"/>
              <w:rPr>
                <w:rFonts w:cs="Arial"/>
                <w:color w:val="0000FF"/>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false</w:t>
            </w:r>
            <w:r w:rsidRPr="004836B6">
              <w:rPr>
                <w:rFonts w:cs="Arial"/>
                <w:color w:val="0000FF"/>
                <w:sz w:val="20"/>
                <w:highlight w:val="white"/>
              </w:rPr>
              <w:t>"&gt;</w:t>
            </w:r>
            <w:r w:rsidRPr="004836B6">
              <w:rPr>
                <w:rFonts w:cs="Arial"/>
                <w:color w:val="000000"/>
                <w:sz w:val="20"/>
                <w:highlight w:val="white"/>
              </w:rPr>
              <w:t>UK_NOx_background process</w:t>
            </w:r>
            <w:r w:rsidRPr="004836B6">
              <w:rPr>
                <w:rFonts w:cs="Arial"/>
                <w:color w:val="0000FF"/>
                <w:sz w:val="20"/>
                <w:highlight w:val="white"/>
              </w:rPr>
              <w:t>&lt;/</w:t>
            </w:r>
            <w:r w:rsidRPr="004836B6">
              <w:rPr>
                <w:rFonts w:cs="Arial"/>
                <w:color w:val="800000"/>
                <w:sz w:val="20"/>
                <w:highlight w:val="white"/>
              </w:rPr>
              <w:t>ompr:name</w:t>
            </w:r>
            <w:r w:rsidRPr="004836B6">
              <w:rPr>
                <w:rFonts w:cs="Arial"/>
                <w:color w:val="0000FF"/>
                <w:sz w:val="20"/>
                <w:highlight w:val="white"/>
              </w:rPr>
              <w:t>&gt;</w:t>
            </w:r>
          </w:p>
        </w:tc>
      </w:tr>
    </w:tbl>
    <w:p w14:paraId="04B4DA36" w14:textId="77777777" w:rsidR="002B73B1" w:rsidRPr="004836B6" w:rsidRDefault="002B73B1" w:rsidP="002B73B1">
      <w:pPr>
        <w:pStyle w:val="NoSpacing"/>
      </w:pPr>
    </w:p>
    <w:p w14:paraId="2923F3BB" w14:textId="77777777" w:rsidR="002B73B1" w:rsidRPr="004836B6" w:rsidRDefault="002B73B1" w:rsidP="002B73B1">
      <w:pPr>
        <w:pStyle w:val="S02h3"/>
      </w:pPr>
      <w:bookmarkStart w:id="276" w:name="_Toc445369527"/>
      <w:bookmarkStart w:id="277" w:name="_Toc520454727"/>
      <w:r w:rsidRPr="004836B6">
        <w:t>Model configuration description &lt;aqd:description&gt;</w:t>
      </w:r>
      <w:bookmarkEnd w:id="276"/>
      <w:bookmarkEnd w:id="277"/>
    </w:p>
    <w:p w14:paraId="634A038E" w14:textId="77777777" w:rsidR="002B73B1" w:rsidRPr="004836B6" w:rsidRDefault="002B73B1" w:rsidP="002B73B1">
      <w:r w:rsidRPr="004836B6">
        <w:t>The ompr:description element provides scope for a plain text encoding of a brief description of the model configuration parameters. This element provides a high-level summary or abstract for the model configuration which may be found in ompr:documentation.</w:t>
      </w:r>
    </w:p>
    <w:tbl>
      <w:tblPr>
        <w:tblStyle w:val="LightShading-Accent2"/>
        <w:tblW w:w="0" w:type="auto"/>
        <w:tblLook w:val="04A0" w:firstRow="1" w:lastRow="0" w:firstColumn="1" w:lastColumn="0" w:noHBand="0" w:noVBand="1"/>
      </w:tblPr>
      <w:tblGrid>
        <w:gridCol w:w="3459"/>
        <w:gridCol w:w="10499"/>
      </w:tblGrid>
      <w:tr w:rsidR="002B73B1" w:rsidRPr="004836B6" w14:paraId="64016E2A"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9774863" w14:textId="77777777" w:rsidR="002B73B1" w:rsidRPr="004836B6" w:rsidRDefault="002B73B1" w:rsidP="00EE29E7">
            <w:pPr>
              <w:rPr>
                <w:b w:val="0"/>
                <w:color w:val="auto"/>
                <w:sz w:val="20"/>
              </w:rPr>
            </w:pPr>
            <w:r w:rsidRPr="004836B6">
              <w:rPr>
                <w:b w:val="0"/>
                <w:bCs w:val="0"/>
                <w:color w:val="auto"/>
                <w:sz w:val="20"/>
              </w:rPr>
              <w:t>ef:name</w:t>
            </w:r>
          </w:p>
        </w:tc>
        <w:tc>
          <w:tcPr>
            <w:tcW w:w="10664" w:type="dxa"/>
          </w:tcPr>
          <w:p w14:paraId="6020C3B9" w14:textId="77777777" w:rsidR="002B73B1" w:rsidRPr="004836B6" w:rsidRDefault="002B73B1" w:rsidP="00EE29E7">
            <w:pPr>
              <w:cnfStyle w:val="100000000000" w:firstRow="1" w:lastRow="0" w:firstColumn="0" w:lastColumn="0" w:oddVBand="0" w:evenVBand="0" w:oddHBand="0" w:evenHBand="0" w:firstRowFirstColumn="0" w:firstRowLastColumn="0" w:lastRowFirstColumn="0" w:lastRowLastColumn="0"/>
              <w:rPr>
                <w:b w:val="0"/>
                <w:color w:val="auto"/>
                <w:sz w:val="20"/>
              </w:rPr>
            </w:pPr>
          </w:p>
        </w:tc>
      </w:tr>
      <w:tr w:rsidR="002B73B1" w:rsidRPr="004836B6" w14:paraId="1256E8F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5EC38EC" w14:textId="77777777" w:rsidR="002B73B1" w:rsidRPr="004836B6" w:rsidRDefault="002B73B1" w:rsidP="00EE29E7">
            <w:pPr>
              <w:rPr>
                <w:b w:val="0"/>
                <w:color w:val="auto"/>
                <w:sz w:val="20"/>
              </w:rPr>
            </w:pPr>
            <w:r w:rsidRPr="004836B6">
              <w:rPr>
                <w:b w:val="0"/>
                <w:color w:val="auto"/>
                <w:sz w:val="20"/>
              </w:rPr>
              <w:t>Minimum occurrence:</w:t>
            </w:r>
          </w:p>
        </w:tc>
        <w:tc>
          <w:tcPr>
            <w:tcW w:w="10664" w:type="dxa"/>
          </w:tcPr>
          <w:p w14:paraId="72506C48"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bCs/>
                <w:color w:val="auto"/>
                <w:sz w:val="20"/>
              </w:rPr>
            </w:pPr>
            <w:r w:rsidRPr="004836B6">
              <w:rPr>
                <w:bCs/>
                <w:color w:val="auto"/>
                <w:sz w:val="20"/>
              </w:rPr>
              <w:t>1 (mandatory for e-Reporting)</w:t>
            </w:r>
          </w:p>
        </w:tc>
      </w:tr>
      <w:tr w:rsidR="002B73B1" w:rsidRPr="004836B6" w14:paraId="1E17D5C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B34FBDE" w14:textId="77777777" w:rsidR="002B73B1" w:rsidRPr="004836B6" w:rsidRDefault="002B73B1" w:rsidP="00EE29E7">
            <w:pPr>
              <w:rPr>
                <w:b w:val="0"/>
                <w:color w:val="auto"/>
                <w:sz w:val="20"/>
              </w:rPr>
            </w:pPr>
            <w:r w:rsidRPr="004836B6">
              <w:rPr>
                <w:b w:val="0"/>
                <w:color w:val="auto"/>
                <w:sz w:val="20"/>
              </w:rPr>
              <w:t>Maximum occurrence:</w:t>
            </w:r>
          </w:p>
        </w:tc>
        <w:tc>
          <w:tcPr>
            <w:tcW w:w="10664" w:type="dxa"/>
          </w:tcPr>
          <w:p w14:paraId="2AAF31D7"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1</w:t>
            </w:r>
          </w:p>
        </w:tc>
      </w:tr>
      <w:tr w:rsidR="002B73B1" w:rsidRPr="004836B6" w14:paraId="19E96D9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3720B5E" w14:textId="77777777" w:rsidR="002B73B1" w:rsidRPr="004836B6" w:rsidRDefault="002B73B1" w:rsidP="00EE29E7">
            <w:pPr>
              <w:rPr>
                <w:b w:val="0"/>
                <w:color w:val="auto"/>
                <w:sz w:val="20"/>
              </w:rPr>
            </w:pPr>
            <w:r w:rsidRPr="004836B6">
              <w:rPr>
                <w:b w:val="0"/>
                <w:color w:val="auto"/>
                <w:sz w:val="20"/>
              </w:rPr>
              <w:t>IPR data specifications found:</w:t>
            </w:r>
          </w:p>
        </w:tc>
        <w:tc>
          <w:tcPr>
            <w:tcW w:w="10664" w:type="dxa"/>
          </w:tcPr>
          <w:p w14:paraId="192ACC39"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D.7.2.3</w:t>
            </w:r>
          </w:p>
        </w:tc>
      </w:tr>
      <w:tr w:rsidR="002B73B1" w:rsidRPr="004836B6" w14:paraId="0522DB0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B1E0D41" w14:textId="77777777" w:rsidR="002B73B1" w:rsidRPr="004836B6" w:rsidRDefault="002B73B1" w:rsidP="00EE29E7">
            <w:pPr>
              <w:rPr>
                <w:b w:val="0"/>
                <w:color w:val="auto"/>
                <w:sz w:val="20"/>
              </w:rPr>
            </w:pPr>
            <w:r w:rsidRPr="004836B6">
              <w:rPr>
                <w:b w:val="0"/>
                <w:color w:val="auto"/>
                <w:sz w:val="20"/>
              </w:rPr>
              <w:t>Formats Allowed:</w:t>
            </w:r>
          </w:p>
        </w:tc>
        <w:tc>
          <w:tcPr>
            <w:tcW w:w="10664" w:type="dxa"/>
          </w:tcPr>
          <w:p w14:paraId="3AEF3075"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Alphanumeric, max. length 70 characters</w:t>
            </w:r>
          </w:p>
        </w:tc>
      </w:tr>
      <w:tr w:rsidR="002B73B1" w:rsidRPr="004836B6" w14:paraId="214C6ED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539BCA4" w14:textId="77777777" w:rsidR="002B73B1" w:rsidRPr="004836B6" w:rsidRDefault="002B73B1" w:rsidP="00EE29E7">
            <w:pPr>
              <w:rPr>
                <w:b w:val="0"/>
                <w:color w:val="auto"/>
                <w:sz w:val="20"/>
              </w:rPr>
            </w:pPr>
            <w:r w:rsidRPr="004836B6">
              <w:rPr>
                <w:b w:val="0"/>
                <w:color w:val="auto"/>
                <w:sz w:val="20"/>
              </w:rPr>
              <w:t>XPath to schema location:</w:t>
            </w:r>
          </w:p>
        </w:tc>
        <w:tc>
          <w:tcPr>
            <w:tcW w:w="10664" w:type="dxa"/>
          </w:tcPr>
          <w:p w14:paraId="3306A749"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/aqd:AQD_ModelProcess/aqd:description</w:t>
            </w:r>
          </w:p>
        </w:tc>
      </w:tr>
      <w:tr w:rsidR="002B73B1" w:rsidRPr="004836B6" w14:paraId="244024C2"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C450759" w14:textId="77777777" w:rsidR="002B73B1" w:rsidRPr="004836B6" w:rsidRDefault="002B73B1" w:rsidP="00EE29E7">
            <w:pPr>
              <w:rPr>
                <w:b w:val="0"/>
                <w:color w:val="auto"/>
                <w:sz w:val="20"/>
              </w:rPr>
            </w:pPr>
            <w:r w:rsidRPr="004836B6">
              <w:rPr>
                <w:b w:val="0"/>
                <w:color w:val="auto"/>
                <w:sz w:val="20"/>
              </w:rPr>
              <w:t>Voidable:</w:t>
            </w:r>
          </w:p>
        </w:tc>
        <w:tc>
          <w:tcPr>
            <w:tcW w:w="10664" w:type="dxa"/>
          </w:tcPr>
          <w:p w14:paraId="4F37A19F"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 xml:space="preserve">No </w:t>
            </w:r>
          </w:p>
        </w:tc>
      </w:tr>
    </w:tbl>
    <w:p w14:paraId="4BCEF1B4" w14:textId="77777777" w:rsidR="002B73B1" w:rsidRPr="004836B6" w:rsidRDefault="002B73B1" w:rsidP="002B73B1">
      <w:pPr>
        <w:spacing w:before="0" w:after="0"/>
        <w:ind w:left="567"/>
        <w:rPr>
          <w:rFonts w:ascii="Verdana" w:hAnsi="Verdana"/>
          <w:b/>
          <w:sz w:val="20"/>
          <w:szCs w:val="24"/>
        </w:rPr>
      </w:pPr>
    </w:p>
    <w:p w14:paraId="5D1B6E51"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95138C6" wp14:editId="5BFBCC3C">
                <wp:extent cx="861695" cy="250825"/>
                <wp:effectExtent l="0" t="0" r="27305" b="28575"/>
                <wp:docPr id="475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35FE543"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5138C6" id="_x0000_s152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" adj="18456" fillcolor="#d9d9d9" strokecolor="#bfbfbf" strokeweight=".25pt">
                <v:path arrowok="t"/>
                <v:textbox>
                  <w:txbxContent>
                    <w:p w14:paraId="735FE543"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5D6FE80" wp14:editId="03EE5323">
                <wp:extent cx="7127875" cy="248920"/>
                <wp:effectExtent l="25400" t="0" r="34925" b="30480"/>
                <wp:docPr id="475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40EB365F" w14:textId="77777777" w:rsidR="005C408E" w:rsidRPr="00445DE1" w:rsidRDefault="005C408E" w:rsidP="002B73B1">
                            <w:pPr>
                              <w:pStyle w:val="subtitletext"/>
                              <w:rPr>
                                <w:lang w:val="es-ES"/>
                              </w:rPr>
                            </w:pPr>
                            <w:r>
                              <w:rPr>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D6FE80" id="_x0000_s152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" adj="21223" fillcolor="#f2f2f2" strokecolor="#a6a6a6" strokeweight=".25pt">
                <v:path arrowok="t"/>
                <v:textbox>
                  <w:txbxContent>
                    <w:p w14:paraId="40EB365F" w14:textId="77777777" w:rsidR="005C408E" w:rsidRPr="00445DE1" w:rsidRDefault="005C408E" w:rsidP="002B73B1">
                      <w:pPr>
                        <w:pStyle w:val="subtitletext"/>
                        <w:rPr>
                          <w:lang w:val="es-ES"/>
                        </w:rPr>
                      </w:pPr>
                      <w:r>
                        <w:rPr>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B901AE1"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063F0C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lastRenderedPageBreak/>
              <w:t>UK example</w:t>
            </w:r>
          </w:p>
          <w:p w14:paraId="15196DA5" w14:textId="77777777" w:rsidR="002B73B1" w:rsidRPr="004836B6" w:rsidRDefault="002B73B1" w:rsidP="00EE29E7">
            <w:pPr>
              <w:autoSpaceDE w:val="0"/>
              <w:autoSpaceDN w:val="0"/>
              <w:adjustRightInd w:val="0"/>
              <w:spacing w:before="0" w:after="120" w:line="240" w:lineRule="auto"/>
              <w:rPr>
                <w:rFonts w:cs="Arial"/>
                <w:color w:val="0000FF"/>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aqd:description</w:t>
            </w:r>
            <w:r w:rsidRPr="004836B6">
              <w:rPr>
                <w:rFonts w:cs="Arial"/>
                <w:color w:val="0000FF"/>
                <w:sz w:val="20"/>
                <w:highlight w:val="white"/>
              </w:rPr>
              <w:t>&gt;</w:t>
            </w:r>
            <w:r w:rsidRPr="004836B6">
              <w:rPr>
                <w:rFonts w:cs="Arial"/>
                <w:color w:val="000000"/>
                <w:sz w:val="20"/>
                <w:highlight w:val="white"/>
              </w:rPr>
              <w:t xml:space="preserve">GIS-based dispersion kernel approach for 1x1km background concentrations from area source </w:t>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t xml:space="preserve">emissions, calibrated with monitoring. The contribution from point sources is estimated using a separate </w:t>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t xml:space="preserve">dispersion model and then included in the total. A bi-linear interpolation of corrected rural measurement data has </w:t>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t>been used to map regional background NOx concentrations throughout the UK.</w:t>
            </w:r>
            <w:r w:rsidRPr="004836B6">
              <w:rPr>
                <w:rFonts w:cs="Arial"/>
                <w:color w:val="0000FF"/>
                <w:sz w:val="20"/>
                <w:highlight w:val="white"/>
              </w:rPr>
              <w:t>&lt;/</w:t>
            </w:r>
            <w:r w:rsidRPr="004836B6">
              <w:rPr>
                <w:rFonts w:cs="Arial"/>
                <w:color w:val="800000"/>
                <w:sz w:val="20"/>
                <w:highlight w:val="white"/>
              </w:rPr>
              <w:t>aqd:description</w:t>
            </w:r>
            <w:r w:rsidRPr="004836B6">
              <w:rPr>
                <w:rFonts w:cs="Arial"/>
                <w:color w:val="0000FF"/>
                <w:sz w:val="20"/>
                <w:highlight w:val="white"/>
              </w:rPr>
              <w:t>&gt;</w:t>
            </w:r>
            <w:r w:rsidRPr="004836B6">
              <w:rPr>
                <w:rFonts w:cs="Arial"/>
                <w:color w:val="0000FF"/>
                <w:highlight w:val="white"/>
              </w:rPr>
              <w:t xml:space="preserve"> </w:t>
            </w:r>
          </w:p>
        </w:tc>
      </w:tr>
    </w:tbl>
    <w:p w14:paraId="3263D39B" w14:textId="77777777" w:rsidR="002B73B1" w:rsidRPr="004836B6" w:rsidRDefault="002B73B1" w:rsidP="002B73B1">
      <w:pPr>
        <w:pStyle w:val="NoSpacing"/>
      </w:pPr>
    </w:p>
    <w:p w14:paraId="3AB9B13D" w14:textId="77777777" w:rsidR="002B73B1" w:rsidRPr="00E82A4E" w:rsidRDefault="002B73B1" w:rsidP="002B73B1">
      <w:pPr>
        <w:pStyle w:val="S02h3"/>
        <w:rPr>
          <w:lang w:val="fr-FR"/>
        </w:rPr>
      </w:pPr>
      <w:bookmarkStart w:id="278" w:name="_Toc445369528"/>
      <w:bookmarkStart w:id="279" w:name="_Toc520454728"/>
      <w:r w:rsidRPr="00E82A4E">
        <w:rPr>
          <w:lang w:val="fr-FR"/>
        </w:rPr>
        <w:t>Model configuration documentation &lt;ompr:documentation&gt;</w:t>
      </w:r>
      <w:bookmarkEnd w:id="278"/>
      <w:bookmarkEnd w:id="279"/>
    </w:p>
    <w:p w14:paraId="00D14B9A" w14:textId="77777777" w:rsidR="002B73B1" w:rsidRPr="004836B6" w:rsidRDefault="002B73B1" w:rsidP="002B73B1">
      <w:r w:rsidRPr="004836B6">
        <w:t>The ompr:documentation complex element provides scope for encoding a citation to a technical report</w:t>
      </w:r>
      <w:r>
        <w:t xml:space="preserve"> </w:t>
      </w:r>
      <w:r w:rsidRPr="004836B6">
        <w:t xml:space="preserve">, specification or user manual / technical specification  containing information on the model configuration parameters. </w:t>
      </w:r>
      <w:r>
        <w:t>The</w:t>
      </w:r>
      <w:r w:rsidRPr="004836B6">
        <w:t xml:space="preserve"> document referenced by this element </w:t>
      </w:r>
      <w:r>
        <w:t>maybe</w:t>
      </w:r>
      <w:r w:rsidRPr="004836B6">
        <w:t xml:space="preserve"> summarised in aqd:description</w:t>
      </w:r>
      <w:r>
        <w:t xml:space="preserve"> (above)</w:t>
      </w:r>
      <w:r w:rsidRPr="004836B6">
        <w:t xml:space="preserve">. As a minimum, this complex element shall include a valid gml:id for the document citation, a name (title) for the cited document, the documents publication date and a valid URL to an online resource providing access to the report. </w:t>
      </w:r>
    </w:p>
    <w:tbl>
      <w:tblPr>
        <w:tblStyle w:val="LightShading-Accent2"/>
        <w:tblW w:w="0" w:type="auto"/>
        <w:tblLook w:val="04A0" w:firstRow="1" w:lastRow="0" w:firstColumn="1" w:lastColumn="0" w:noHBand="0" w:noVBand="1"/>
      </w:tblPr>
      <w:tblGrid>
        <w:gridCol w:w="3456"/>
        <w:gridCol w:w="10502"/>
      </w:tblGrid>
      <w:tr w:rsidR="002B73B1" w:rsidRPr="004836B6" w14:paraId="483E3FD6"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84E0FA2" w14:textId="77777777" w:rsidR="002B73B1" w:rsidRPr="004836B6" w:rsidRDefault="002B73B1" w:rsidP="00EE29E7">
            <w:pPr>
              <w:rPr>
                <w:b w:val="0"/>
                <w:color w:val="auto"/>
                <w:sz w:val="20"/>
              </w:rPr>
            </w:pPr>
            <w:r w:rsidRPr="004836B6">
              <w:rPr>
                <w:b w:val="0"/>
                <w:bCs w:val="0"/>
                <w:color w:val="auto"/>
                <w:sz w:val="20"/>
              </w:rPr>
              <w:t>ef:name</w:t>
            </w:r>
          </w:p>
        </w:tc>
        <w:tc>
          <w:tcPr>
            <w:tcW w:w="10664" w:type="dxa"/>
          </w:tcPr>
          <w:p w14:paraId="65BABF00" w14:textId="77777777" w:rsidR="002B73B1" w:rsidRPr="004836B6" w:rsidRDefault="002B73B1" w:rsidP="00EE29E7">
            <w:pPr>
              <w:cnfStyle w:val="100000000000" w:firstRow="1" w:lastRow="0" w:firstColumn="0" w:lastColumn="0" w:oddVBand="0" w:evenVBand="0" w:oddHBand="0" w:evenHBand="0" w:firstRowFirstColumn="0" w:firstRowLastColumn="0" w:lastRowFirstColumn="0" w:lastRowLastColumn="0"/>
              <w:rPr>
                <w:b w:val="0"/>
                <w:color w:val="auto"/>
                <w:sz w:val="20"/>
              </w:rPr>
            </w:pPr>
          </w:p>
        </w:tc>
      </w:tr>
      <w:tr w:rsidR="002B73B1" w:rsidRPr="004836B6" w14:paraId="1C0DEBE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23D09B" w14:textId="77777777" w:rsidR="002B73B1" w:rsidRPr="004836B6" w:rsidRDefault="002B73B1" w:rsidP="00EE29E7">
            <w:pPr>
              <w:rPr>
                <w:b w:val="0"/>
                <w:color w:val="auto"/>
                <w:sz w:val="20"/>
              </w:rPr>
            </w:pPr>
            <w:r w:rsidRPr="004836B6">
              <w:rPr>
                <w:b w:val="0"/>
                <w:color w:val="auto"/>
                <w:sz w:val="20"/>
              </w:rPr>
              <w:t>Minimum occurrence:</w:t>
            </w:r>
          </w:p>
        </w:tc>
        <w:tc>
          <w:tcPr>
            <w:tcW w:w="10664" w:type="dxa"/>
          </w:tcPr>
          <w:p w14:paraId="5406984F"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bCs/>
                <w:color w:val="auto"/>
                <w:sz w:val="20"/>
              </w:rPr>
            </w:pPr>
            <w:r w:rsidRPr="004836B6">
              <w:rPr>
                <w:bCs/>
                <w:color w:val="auto"/>
                <w:sz w:val="20"/>
              </w:rPr>
              <w:t>1 (mandatory for e-Reporting)</w:t>
            </w:r>
          </w:p>
        </w:tc>
      </w:tr>
      <w:tr w:rsidR="002B73B1" w:rsidRPr="004836B6" w14:paraId="7646AF6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D2021FC" w14:textId="77777777" w:rsidR="002B73B1" w:rsidRPr="004836B6" w:rsidRDefault="002B73B1" w:rsidP="00EE29E7">
            <w:pPr>
              <w:rPr>
                <w:b w:val="0"/>
                <w:color w:val="auto"/>
                <w:sz w:val="20"/>
              </w:rPr>
            </w:pPr>
            <w:r w:rsidRPr="004836B6">
              <w:rPr>
                <w:b w:val="0"/>
                <w:color w:val="auto"/>
                <w:sz w:val="20"/>
              </w:rPr>
              <w:t>Maximum occurrence:</w:t>
            </w:r>
          </w:p>
        </w:tc>
        <w:tc>
          <w:tcPr>
            <w:tcW w:w="10664" w:type="dxa"/>
          </w:tcPr>
          <w:p w14:paraId="34C4A04E"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1</w:t>
            </w:r>
          </w:p>
        </w:tc>
      </w:tr>
      <w:tr w:rsidR="002B73B1" w:rsidRPr="004836B6" w14:paraId="2076A4A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C488F8" w14:textId="77777777" w:rsidR="002B73B1" w:rsidRPr="004836B6" w:rsidRDefault="002B73B1" w:rsidP="00EE29E7">
            <w:pPr>
              <w:rPr>
                <w:b w:val="0"/>
                <w:color w:val="auto"/>
                <w:sz w:val="20"/>
              </w:rPr>
            </w:pPr>
            <w:r w:rsidRPr="004836B6">
              <w:rPr>
                <w:b w:val="0"/>
                <w:color w:val="auto"/>
                <w:sz w:val="20"/>
              </w:rPr>
              <w:t>IPR data specifications found:</w:t>
            </w:r>
          </w:p>
        </w:tc>
        <w:tc>
          <w:tcPr>
            <w:tcW w:w="10664" w:type="dxa"/>
          </w:tcPr>
          <w:p w14:paraId="5EC7578D"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D.7.2.4</w:t>
            </w:r>
          </w:p>
        </w:tc>
      </w:tr>
      <w:tr w:rsidR="002B73B1" w:rsidRPr="004836B6" w14:paraId="100BC175"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2983C45" w14:textId="77777777" w:rsidR="002B73B1" w:rsidRPr="004836B6" w:rsidRDefault="002B73B1" w:rsidP="00EE29E7">
            <w:pPr>
              <w:rPr>
                <w:b w:val="0"/>
                <w:color w:val="auto"/>
                <w:sz w:val="20"/>
              </w:rPr>
            </w:pPr>
            <w:r w:rsidRPr="004836B6">
              <w:rPr>
                <w:b w:val="0"/>
                <w:color w:val="auto"/>
                <w:sz w:val="20"/>
              </w:rPr>
              <w:t>Formats Allowed:</w:t>
            </w:r>
          </w:p>
        </w:tc>
        <w:tc>
          <w:tcPr>
            <w:tcW w:w="10664" w:type="dxa"/>
          </w:tcPr>
          <w:p w14:paraId="254CD81E"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Alphanumeric, max. length 70 characters</w:t>
            </w:r>
          </w:p>
        </w:tc>
      </w:tr>
      <w:tr w:rsidR="002B73B1" w:rsidRPr="004836B6" w14:paraId="66E40A5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E0965B8" w14:textId="77777777" w:rsidR="002B73B1" w:rsidRPr="004836B6" w:rsidRDefault="002B73B1" w:rsidP="00EE29E7">
            <w:pPr>
              <w:rPr>
                <w:b w:val="0"/>
                <w:color w:val="auto"/>
                <w:sz w:val="20"/>
              </w:rPr>
            </w:pPr>
            <w:r w:rsidRPr="004836B6">
              <w:rPr>
                <w:b w:val="0"/>
                <w:color w:val="auto"/>
                <w:sz w:val="20"/>
              </w:rPr>
              <w:t>XPath to schema location:</w:t>
            </w:r>
          </w:p>
        </w:tc>
        <w:tc>
          <w:tcPr>
            <w:tcW w:w="10664" w:type="dxa"/>
          </w:tcPr>
          <w:p w14:paraId="399010DF"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/aqd:AQD_ModelProcess/ompr:documentation</w:t>
            </w:r>
          </w:p>
        </w:tc>
      </w:tr>
      <w:tr w:rsidR="002B73B1" w:rsidRPr="004836B6" w14:paraId="22DE177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56E52F9" w14:textId="77777777" w:rsidR="002B73B1" w:rsidRPr="004836B6" w:rsidRDefault="002B73B1" w:rsidP="00EE29E7">
            <w:pPr>
              <w:rPr>
                <w:b w:val="0"/>
                <w:color w:val="auto"/>
                <w:sz w:val="20"/>
              </w:rPr>
            </w:pPr>
            <w:r w:rsidRPr="004836B6">
              <w:rPr>
                <w:b w:val="0"/>
                <w:color w:val="auto"/>
                <w:sz w:val="20"/>
              </w:rPr>
              <w:t>Voidable:</w:t>
            </w:r>
          </w:p>
        </w:tc>
        <w:tc>
          <w:tcPr>
            <w:tcW w:w="10664" w:type="dxa"/>
          </w:tcPr>
          <w:p w14:paraId="0471F559"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 xml:space="preserve">No </w:t>
            </w:r>
          </w:p>
        </w:tc>
      </w:tr>
    </w:tbl>
    <w:p w14:paraId="3D374304" w14:textId="77777777" w:rsidR="002B73B1" w:rsidRPr="004836B6" w:rsidRDefault="002B73B1" w:rsidP="002B73B1">
      <w:pPr>
        <w:spacing w:before="0" w:after="0"/>
        <w:ind w:left="567"/>
        <w:rPr>
          <w:rFonts w:ascii="Verdana" w:hAnsi="Verdana"/>
          <w:b/>
          <w:sz w:val="20"/>
          <w:szCs w:val="24"/>
        </w:rPr>
      </w:pPr>
    </w:p>
    <w:p w14:paraId="0C12C3ED" w14:textId="77777777" w:rsidR="002B73B1" w:rsidRPr="004836B6" w:rsidRDefault="002B73B1" w:rsidP="002B73B1">
      <w:pPr>
        <w:rPr>
          <w:sz w:val="22"/>
          <w:szCs w:val="22"/>
        </w:rPr>
      </w:pPr>
      <w:r w:rsidRPr="004836B6">
        <w:rPr>
          <w:sz w:val="22"/>
          <w:szCs w:val="22"/>
        </w:rPr>
        <w:br w:type="page"/>
      </w:r>
    </w:p>
    <w:p w14:paraId="46F31BE9" w14:textId="77777777" w:rsidR="002B73B1" w:rsidRPr="004836B6" w:rsidRDefault="002B73B1" w:rsidP="002B73B1">
      <w:pPr>
        <w:spacing w:before="0" w:after="0"/>
        <w:ind w:left="567"/>
        <w:rPr>
          <w:sz w:val="22"/>
          <w:szCs w:val="22"/>
        </w:rPr>
      </w:pPr>
      <w:r w:rsidRPr="004836B6">
        <w:rPr>
          <w:noProof/>
          <w:sz w:val="22"/>
          <w:szCs w:val="22"/>
        </w:rPr>
        <w:lastRenderedPageBreak/>
        <mc:AlternateContent>
          <mc:Choice Requires="wps">
            <w:drawing>
              <wp:inline distT="0" distB="0" distL="0" distR="0" wp14:anchorId="68F82900" wp14:editId="1349C330">
                <wp:extent cx="861695" cy="250825"/>
                <wp:effectExtent l="0" t="0" r="27305" b="28575"/>
                <wp:docPr id="47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1A91BE3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F82900" id="_x0000_s152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" adj="18456" fillcolor="#d9d9d9" strokecolor="#bfbfbf" strokeweight=".25pt">
                <v:path arrowok="t"/>
                <v:textbox>
                  <w:txbxContent>
                    <w:p w14:paraId="1A91BE3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FD1C848" wp14:editId="7DFD1C56">
                <wp:extent cx="7127875" cy="248920"/>
                <wp:effectExtent l="25400" t="0" r="34925" b="30480"/>
                <wp:docPr id="475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643C214B" w14:textId="77777777" w:rsidR="005C408E" w:rsidRPr="00445DE1" w:rsidRDefault="005C408E" w:rsidP="002B73B1">
                            <w:pPr>
                              <w:pStyle w:val="subtitletext"/>
                              <w:rPr>
                                <w:lang w:val="es-ES"/>
                              </w:rPr>
                            </w:pPr>
                            <w:r>
                              <w:rPr>
                                <w:lang w:val="es-ES"/>
                              </w:rPr>
                              <w:t>ompr:documentation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D1C848" id="_x0000_s152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Dg/r7FngIAAG4FAAAOAAAAAAAAAAAAAAAAAC4CAABkcnMv&#10;ZTJvRG9jLnhtbFBLAQItABQABgAIAAAAIQAUHx0P3QAAAAUBAAAPAAAAAAAAAAAAAAAAAPgEAABk&#10;cnMvZG93bnJldi54bWxQSwUGAAAAAAQABADzAAAAAgYAAAAA&#10;" adj="21223" fillcolor="#f2f2f2" strokecolor="#a6a6a6" strokeweight=".25pt">
                <v:path arrowok="t"/>
                <v:textbox>
                  <w:txbxContent>
                    <w:p w14:paraId="643C214B" w14:textId="77777777" w:rsidR="005C408E" w:rsidRPr="00445DE1" w:rsidRDefault="005C408E" w:rsidP="002B73B1">
                      <w:pPr>
                        <w:pStyle w:val="subtitletext"/>
                        <w:rPr>
                          <w:lang w:val="es-ES"/>
                        </w:rPr>
                      </w:pPr>
                      <w:r>
                        <w:rPr>
                          <w:lang w:val="es-ES"/>
                        </w:rPr>
                        <w:t>ompr:documentation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DA90CB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782980D" w14:textId="77777777" w:rsidR="002B73B1" w:rsidRPr="00E82A4E" w:rsidRDefault="002B73B1" w:rsidP="00EE29E7">
            <w:pPr>
              <w:autoSpaceDE w:val="0"/>
              <w:autoSpaceDN w:val="0"/>
              <w:adjustRightInd w:val="0"/>
              <w:spacing w:before="120" w:after="0" w:line="240" w:lineRule="auto"/>
              <w:rPr>
                <w:rFonts w:cs="Arial"/>
                <w:color w:val="000000"/>
                <w:sz w:val="20"/>
                <w:highlight w:val="white"/>
                <w:lang w:val="fr-FR"/>
              </w:rPr>
            </w:pPr>
            <w:r w:rsidRPr="00E82A4E">
              <w:rPr>
                <w:rFonts w:cs="Arial"/>
                <w:color w:val="000000"/>
                <w:sz w:val="20"/>
                <w:highlight w:val="white"/>
                <w:lang w:val="fr-FR"/>
              </w:rPr>
              <w:t>UK example</w:t>
            </w:r>
            <w:r w:rsidRPr="00E82A4E">
              <w:rPr>
                <w:rFonts w:cs="Arial"/>
                <w:color w:val="000000"/>
                <w:sz w:val="20"/>
                <w:highlight w:val="white"/>
                <w:lang w:val="fr-FR"/>
              </w:rPr>
              <w:br/>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ompr:documentation</w:t>
            </w:r>
            <w:r w:rsidRPr="00E82A4E">
              <w:rPr>
                <w:rFonts w:cs="Arial"/>
                <w:color w:val="0000FF"/>
                <w:sz w:val="20"/>
                <w:highlight w:val="white"/>
                <w:lang w:val="fr-FR"/>
              </w:rPr>
              <w:t>&gt;</w:t>
            </w:r>
          </w:p>
          <w:p w14:paraId="681025D4"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base2:DocumentCitation</w:t>
            </w:r>
            <w:r w:rsidRPr="00E82A4E">
              <w:rPr>
                <w:rFonts w:cs="Arial"/>
                <w:color w:val="FF0000"/>
                <w:sz w:val="20"/>
                <w:highlight w:val="white"/>
                <w:lang w:val="fr-FR"/>
              </w:rPr>
              <w:t xml:space="preserve"> gml:id</w:t>
            </w:r>
            <w:r w:rsidRPr="00E82A4E">
              <w:rPr>
                <w:rFonts w:cs="Arial"/>
                <w:color w:val="0000FF"/>
                <w:sz w:val="20"/>
                <w:highlight w:val="white"/>
                <w:lang w:val="fr-FR"/>
              </w:rPr>
              <w:t>="</w:t>
            </w:r>
            <w:r w:rsidRPr="00E82A4E">
              <w:rPr>
                <w:rFonts w:cs="Arial"/>
                <w:color w:val="000000"/>
                <w:sz w:val="20"/>
                <w:highlight w:val="white"/>
                <w:lang w:val="fr-FR"/>
              </w:rPr>
              <w:t>Document_34</w:t>
            </w:r>
            <w:r w:rsidRPr="00E82A4E">
              <w:rPr>
                <w:rFonts w:cs="Arial"/>
                <w:color w:val="0000FF"/>
                <w:sz w:val="20"/>
                <w:highlight w:val="white"/>
                <w:lang w:val="fr-FR"/>
              </w:rPr>
              <w:t>"&gt;</w:t>
            </w:r>
          </w:p>
          <w:p w14:paraId="4E8820A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base2:name</w:t>
            </w:r>
            <w:r w:rsidRPr="004836B6">
              <w:rPr>
                <w:rFonts w:cs="Arial"/>
                <w:color w:val="0000FF"/>
                <w:sz w:val="20"/>
                <w:highlight w:val="white"/>
              </w:rPr>
              <w:t>&gt;</w:t>
            </w:r>
            <w:r w:rsidRPr="004836B6">
              <w:rPr>
                <w:rFonts w:cs="Arial"/>
                <w:color w:val="000000"/>
                <w:sz w:val="20"/>
                <w:highlight w:val="white"/>
              </w:rPr>
              <w:t>Technical report on UK supplementary assessment under the Air Quality Directive (2008/50/EC), the Air Quality Framework Directive (96/62/EC) and Fourth Daughter Directive (2004/107/EC) for 2013</w:t>
            </w:r>
            <w:r w:rsidRPr="004836B6">
              <w:rPr>
                <w:rFonts w:cs="Arial"/>
                <w:color w:val="0000FF"/>
                <w:sz w:val="20"/>
                <w:highlight w:val="white"/>
              </w:rPr>
              <w:t>&lt;/</w:t>
            </w:r>
            <w:r w:rsidRPr="004836B6">
              <w:rPr>
                <w:rFonts w:cs="Arial"/>
                <w:color w:val="800000"/>
                <w:sz w:val="20"/>
                <w:highlight w:val="white"/>
              </w:rPr>
              <w:t>base2:name</w:t>
            </w:r>
            <w:r w:rsidRPr="004836B6">
              <w:rPr>
                <w:rFonts w:cs="Arial"/>
                <w:color w:val="0000FF"/>
                <w:sz w:val="20"/>
                <w:highlight w:val="white"/>
              </w:rPr>
              <w:t>&gt;</w:t>
            </w:r>
          </w:p>
          <w:p w14:paraId="5758F943"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base2:date</w:t>
            </w:r>
            <w:r w:rsidRPr="00E82A4E">
              <w:rPr>
                <w:rFonts w:cs="Arial"/>
                <w:color w:val="0000FF"/>
                <w:sz w:val="20"/>
                <w:highlight w:val="white"/>
                <w:lang w:val="fr-FR"/>
              </w:rPr>
              <w:t>&gt;</w:t>
            </w:r>
          </w:p>
          <w:p w14:paraId="0B5F5656"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gmd:CI_Date</w:t>
            </w:r>
            <w:r w:rsidRPr="00E82A4E">
              <w:rPr>
                <w:rFonts w:cs="Arial"/>
                <w:color w:val="0000FF"/>
                <w:sz w:val="20"/>
                <w:highlight w:val="white"/>
                <w:lang w:val="fr-FR"/>
              </w:rPr>
              <w:t>&gt;</w:t>
            </w:r>
          </w:p>
          <w:p w14:paraId="637FD04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gmd:date</w:t>
            </w:r>
            <w:r w:rsidRPr="004836B6">
              <w:rPr>
                <w:rFonts w:cs="Arial"/>
                <w:color w:val="0000FF"/>
                <w:sz w:val="20"/>
                <w:highlight w:val="white"/>
              </w:rPr>
              <w:t>&gt;</w:t>
            </w:r>
          </w:p>
          <w:p w14:paraId="3966D02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gco:Date</w:t>
            </w:r>
            <w:r w:rsidRPr="004836B6">
              <w:rPr>
                <w:rFonts w:cs="Arial"/>
                <w:color w:val="0000FF"/>
                <w:sz w:val="20"/>
                <w:highlight w:val="white"/>
              </w:rPr>
              <w:t>&gt;</w:t>
            </w:r>
            <w:r w:rsidRPr="004836B6">
              <w:rPr>
                <w:rFonts w:cs="Arial"/>
                <w:color w:val="000000"/>
                <w:sz w:val="20"/>
                <w:highlight w:val="white"/>
              </w:rPr>
              <w:t>2014-12-31</w:t>
            </w:r>
            <w:r w:rsidRPr="004836B6">
              <w:rPr>
                <w:rFonts w:cs="Arial"/>
                <w:color w:val="0000FF"/>
                <w:sz w:val="20"/>
                <w:highlight w:val="white"/>
              </w:rPr>
              <w:t>&lt;/</w:t>
            </w:r>
            <w:r w:rsidRPr="004836B6">
              <w:rPr>
                <w:rFonts w:cs="Arial"/>
                <w:color w:val="800000"/>
                <w:sz w:val="20"/>
                <w:highlight w:val="white"/>
              </w:rPr>
              <w:t>gco:Date</w:t>
            </w:r>
            <w:r w:rsidRPr="004836B6">
              <w:rPr>
                <w:rFonts w:cs="Arial"/>
                <w:color w:val="0000FF"/>
                <w:sz w:val="20"/>
                <w:highlight w:val="white"/>
              </w:rPr>
              <w:t>&gt;</w:t>
            </w:r>
          </w:p>
          <w:p w14:paraId="384C01CB"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gmd:date</w:t>
            </w:r>
            <w:r w:rsidRPr="00E82A4E">
              <w:rPr>
                <w:rFonts w:cs="Arial"/>
                <w:color w:val="0000FF"/>
                <w:sz w:val="20"/>
                <w:highlight w:val="white"/>
                <w:lang w:val="fr-FR"/>
              </w:rPr>
              <w:t>&gt;</w:t>
            </w:r>
          </w:p>
          <w:p w14:paraId="56EDA73B"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gmd:dateType</w:t>
            </w:r>
            <w:r w:rsidRPr="00E82A4E">
              <w:rPr>
                <w:rFonts w:cs="Arial"/>
                <w:color w:val="0000FF"/>
                <w:sz w:val="20"/>
                <w:highlight w:val="white"/>
                <w:lang w:val="fr-FR"/>
              </w:rPr>
              <w:t>/&gt;</w:t>
            </w:r>
          </w:p>
          <w:p w14:paraId="76355E25"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gmd:CI_Date</w:t>
            </w:r>
            <w:r w:rsidRPr="00E82A4E">
              <w:rPr>
                <w:rFonts w:cs="Arial"/>
                <w:color w:val="0000FF"/>
                <w:sz w:val="20"/>
                <w:highlight w:val="white"/>
                <w:lang w:val="fr-FR"/>
              </w:rPr>
              <w:t>&gt;</w:t>
            </w:r>
          </w:p>
          <w:p w14:paraId="786997DE"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base2:date</w:t>
            </w:r>
            <w:r w:rsidRPr="00E82A4E">
              <w:rPr>
                <w:rFonts w:cs="Arial"/>
                <w:color w:val="0000FF"/>
                <w:sz w:val="20"/>
                <w:highlight w:val="white"/>
                <w:lang w:val="fr-FR"/>
              </w:rPr>
              <w:t>&gt;</w:t>
            </w:r>
          </w:p>
          <w:p w14:paraId="05F4052E"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base2:link</w:t>
            </w:r>
            <w:r w:rsidRPr="00E82A4E">
              <w:rPr>
                <w:rFonts w:cs="Arial"/>
                <w:color w:val="0000FF"/>
                <w:sz w:val="20"/>
                <w:highlight w:val="white"/>
                <w:lang w:val="fr-FR"/>
              </w:rPr>
              <w:t>&gt;</w:t>
            </w:r>
            <w:r w:rsidRPr="00E82A4E">
              <w:rPr>
                <w:rFonts w:cs="Arial"/>
                <w:color w:val="000000"/>
                <w:sz w:val="20"/>
                <w:highlight w:val="white"/>
                <w:lang w:val="fr-FR"/>
              </w:rPr>
              <w:t>http://uk-air.defra.gov.uk/library/reports?report_id=797</w:t>
            </w:r>
            <w:r w:rsidRPr="00E82A4E">
              <w:rPr>
                <w:rFonts w:cs="Arial"/>
                <w:color w:val="0000FF"/>
                <w:sz w:val="20"/>
                <w:highlight w:val="white"/>
                <w:lang w:val="fr-FR"/>
              </w:rPr>
              <w:t>&lt;/</w:t>
            </w:r>
            <w:r w:rsidRPr="00E82A4E">
              <w:rPr>
                <w:rFonts w:cs="Arial"/>
                <w:color w:val="800000"/>
                <w:sz w:val="20"/>
                <w:highlight w:val="white"/>
                <w:lang w:val="fr-FR"/>
              </w:rPr>
              <w:t>base2:link</w:t>
            </w:r>
            <w:r w:rsidRPr="00E82A4E">
              <w:rPr>
                <w:rFonts w:cs="Arial"/>
                <w:color w:val="0000FF"/>
                <w:sz w:val="20"/>
                <w:highlight w:val="white"/>
                <w:lang w:val="fr-FR"/>
              </w:rPr>
              <w:t>&gt;</w:t>
            </w:r>
          </w:p>
          <w:p w14:paraId="7D776DF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base2:DocumentCitation</w:t>
            </w:r>
            <w:r w:rsidRPr="004836B6">
              <w:rPr>
                <w:rFonts w:cs="Arial"/>
                <w:color w:val="0000FF"/>
                <w:sz w:val="20"/>
                <w:highlight w:val="white"/>
              </w:rPr>
              <w:t>&gt;</w:t>
            </w:r>
          </w:p>
          <w:p w14:paraId="69C31FD5" w14:textId="77777777" w:rsidR="002B73B1" w:rsidRPr="004836B6" w:rsidRDefault="002B73B1" w:rsidP="00EE29E7">
            <w:pPr>
              <w:autoSpaceDE w:val="0"/>
              <w:autoSpaceDN w:val="0"/>
              <w:adjustRightInd w:val="0"/>
              <w:spacing w:before="0" w:after="120" w:line="240" w:lineRule="auto"/>
              <w:rPr>
                <w:rFonts w:cs="Arial"/>
                <w:color w:val="0000FF"/>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ompr:documentation</w:t>
            </w:r>
            <w:r w:rsidRPr="004836B6">
              <w:rPr>
                <w:rFonts w:cs="Arial"/>
                <w:color w:val="0000FF"/>
                <w:sz w:val="20"/>
                <w:highlight w:val="white"/>
              </w:rPr>
              <w:t>&gt;</w:t>
            </w:r>
          </w:p>
        </w:tc>
      </w:tr>
    </w:tbl>
    <w:p w14:paraId="59599641" w14:textId="77777777" w:rsidR="002B73B1" w:rsidRPr="004836B6" w:rsidRDefault="002B73B1" w:rsidP="002B73B1">
      <w:pPr>
        <w:pStyle w:val="NoSpacing"/>
      </w:pPr>
    </w:p>
    <w:p w14:paraId="5CE62A6E" w14:textId="77777777" w:rsidR="002B73B1" w:rsidRPr="004836B6" w:rsidRDefault="002B73B1" w:rsidP="002B73B1">
      <w:pPr>
        <w:pStyle w:val="S02h3"/>
      </w:pPr>
      <w:bookmarkStart w:id="280" w:name="_Toc445369529"/>
      <w:bookmarkStart w:id="281" w:name="_Toc520454729"/>
      <w:r w:rsidRPr="004836B6">
        <w:t>Res</w:t>
      </w:r>
      <w:r>
        <w:t>p</w:t>
      </w:r>
      <w:r w:rsidRPr="004836B6">
        <w:t>onsible party for the model configuration &lt;ompr:ResponsibleParty&gt;</w:t>
      </w:r>
      <w:bookmarkEnd w:id="280"/>
      <w:bookmarkEnd w:id="281"/>
    </w:p>
    <w:p w14:paraId="04F6B09B" w14:textId="77777777" w:rsidR="002B73B1" w:rsidRPr="004836B6" w:rsidRDefault="002B73B1" w:rsidP="002B73B1">
      <w:r w:rsidRPr="004836B6">
        <w:t xml:space="preserve">This complex element provides scope for encoding information on the organisation responsible for the configuration of the model. The contact point and organisation may be the same as that declared with /AQD_Model/ef:responsibleParty </w:t>
      </w:r>
      <w:r>
        <w:t xml:space="preserve">(if this is provided) </w:t>
      </w:r>
      <w:r w:rsidRPr="004836B6">
        <w:t xml:space="preserve">or different e.g. may be the lead model developer or product vendor for </w:t>
      </w:r>
      <w:r>
        <w:t>the</w:t>
      </w:r>
      <w:r w:rsidRPr="004836B6">
        <w:t xml:space="preserve"> model </w:t>
      </w:r>
      <w:r>
        <w:t>or</w:t>
      </w:r>
      <w:r w:rsidRPr="004836B6">
        <w:t xml:space="preserve"> the individual and organisation that configured the model for the assessment application.</w:t>
      </w:r>
    </w:p>
    <w:tbl>
      <w:tblPr>
        <w:tblStyle w:val="LightShading-Accent2"/>
        <w:tblW w:w="14174" w:type="dxa"/>
        <w:tblLayout w:type="fixed"/>
        <w:tblLook w:val="04A0" w:firstRow="1" w:lastRow="0" w:firstColumn="1" w:lastColumn="0" w:noHBand="0" w:noVBand="1"/>
      </w:tblPr>
      <w:tblGrid>
        <w:gridCol w:w="3402"/>
        <w:gridCol w:w="10772"/>
      </w:tblGrid>
      <w:tr w:rsidR="002B73B1" w:rsidRPr="004836B6" w14:paraId="13390DB9"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6E1DA57" w14:textId="77777777" w:rsidR="002B73B1" w:rsidRPr="004836B6" w:rsidRDefault="002B73B1" w:rsidP="00EE29E7">
            <w:pPr>
              <w:pStyle w:val="NoSpacing"/>
              <w:rPr>
                <w:bCs w:val="0"/>
                <w:color w:val="auto"/>
              </w:rPr>
            </w:pPr>
            <w:r w:rsidRPr="004836B6">
              <w:rPr>
                <w:color w:val="auto"/>
              </w:rPr>
              <w:t>ompr:responsibleParty</w:t>
            </w:r>
          </w:p>
        </w:tc>
        <w:tc>
          <w:tcPr>
            <w:tcW w:w="10772" w:type="dxa"/>
          </w:tcPr>
          <w:p w14:paraId="2181FFA4"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093DE6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ED02F34" w14:textId="77777777" w:rsidR="002B73B1" w:rsidRPr="004836B6" w:rsidRDefault="002B73B1" w:rsidP="00EE29E7">
            <w:pPr>
              <w:pStyle w:val="NoSpacing"/>
              <w:rPr>
                <w:bCs w:val="0"/>
              </w:rPr>
            </w:pPr>
            <w:r w:rsidRPr="004836B6">
              <w:rPr>
                <w:bCs w:val="0"/>
              </w:rPr>
              <w:t>Minimum occurrence:</w:t>
            </w:r>
          </w:p>
        </w:tc>
        <w:tc>
          <w:tcPr>
            <w:tcW w:w="10772" w:type="dxa"/>
          </w:tcPr>
          <w:p w14:paraId="63AF8BD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p>
        </w:tc>
      </w:tr>
      <w:tr w:rsidR="002B73B1" w:rsidRPr="004836B6" w14:paraId="66688D22" w14:textId="77777777" w:rsidTr="00EE29E7">
        <w:tc>
          <w:tcPr>
            <w:cnfStyle w:val="001000000000" w:firstRow="0" w:lastRow="0" w:firstColumn="1" w:lastColumn="0" w:oddVBand="0" w:evenVBand="0" w:oddHBand="0" w:evenHBand="0" w:firstRowFirstColumn="0" w:firstRowLastColumn="0" w:lastRowFirstColumn="0" w:lastRowLastColumn="0"/>
            <w:tcW w:w="3402" w:type="dxa"/>
          </w:tcPr>
          <w:p w14:paraId="23C779C6" w14:textId="77777777" w:rsidR="002B73B1" w:rsidRPr="004836B6" w:rsidRDefault="002B73B1" w:rsidP="00EE29E7">
            <w:pPr>
              <w:pStyle w:val="NoSpacing"/>
              <w:rPr>
                <w:bCs w:val="0"/>
              </w:rPr>
            </w:pPr>
            <w:r w:rsidRPr="004836B6">
              <w:rPr>
                <w:bCs w:val="0"/>
              </w:rPr>
              <w:t>Maximum occurrence:</w:t>
            </w:r>
          </w:p>
        </w:tc>
        <w:tc>
          <w:tcPr>
            <w:tcW w:w="10772" w:type="dxa"/>
          </w:tcPr>
          <w:p w14:paraId="3697536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3FAB1FC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3FB39F3" w14:textId="77777777" w:rsidR="002B73B1" w:rsidRPr="004836B6" w:rsidRDefault="002B73B1" w:rsidP="00EE29E7">
            <w:pPr>
              <w:pStyle w:val="NoSpacing"/>
              <w:rPr>
                <w:bCs w:val="0"/>
              </w:rPr>
            </w:pPr>
            <w:r w:rsidRPr="004836B6">
              <w:rPr>
                <w:bCs w:val="0"/>
              </w:rPr>
              <w:t>IPR data specifications found:</w:t>
            </w:r>
          </w:p>
        </w:tc>
        <w:tc>
          <w:tcPr>
            <w:tcW w:w="10772" w:type="dxa"/>
          </w:tcPr>
          <w:p w14:paraId="67EB0EF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D.7.2.5</w:t>
            </w:r>
          </w:p>
        </w:tc>
      </w:tr>
      <w:tr w:rsidR="002B73B1" w:rsidRPr="004836B6" w14:paraId="139A69F1" w14:textId="77777777" w:rsidTr="00EE29E7">
        <w:tc>
          <w:tcPr>
            <w:cnfStyle w:val="001000000000" w:firstRow="0" w:lastRow="0" w:firstColumn="1" w:lastColumn="0" w:oddVBand="0" w:evenVBand="0" w:oddHBand="0" w:evenHBand="0" w:firstRowFirstColumn="0" w:firstRowLastColumn="0" w:lastRowFirstColumn="0" w:lastRowLastColumn="0"/>
            <w:tcW w:w="3402" w:type="dxa"/>
          </w:tcPr>
          <w:p w14:paraId="22F01381" w14:textId="77777777" w:rsidR="002B73B1" w:rsidRPr="004836B6" w:rsidRDefault="002B73B1" w:rsidP="00EE29E7">
            <w:pPr>
              <w:pStyle w:val="NoSpacing"/>
              <w:rPr>
                <w:bCs w:val="0"/>
              </w:rPr>
            </w:pPr>
            <w:r w:rsidRPr="004836B6">
              <w:rPr>
                <w:bCs w:val="0"/>
              </w:rPr>
              <w:t>Formats Allowed:</w:t>
            </w:r>
          </w:p>
        </w:tc>
        <w:tc>
          <w:tcPr>
            <w:tcW w:w="10772" w:type="dxa"/>
          </w:tcPr>
          <w:p w14:paraId="6F29046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4C3E864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5DEEE89" w14:textId="77777777" w:rsidR="002B73B1" w:rsidRPr="004836B6" w:rsidRDefault="002B73B1" w:rsidP="00EE29E7">
            <w:pPr>
              <w:pStyle w:val="NoSpacing"/>
              <w:rPr>
                <w:bCs w:val="0"/>
              </w:rPr>
            </w:pPr>
            <w:r w:rsidRPr="004836B6">
              <w:rPr>
                <w:bCs w:val="0"/>
              </w:rPr>
              <w:t>XPath to schema location:</w:t>
            </w:r>
          </w:p>
        </w:tc>
        <w:tc>
          <w:tcPr>
            <w:tcW w:w="10772" w:type="dxa"/>
          </w:tcPr>
          <w:p w14:paraId="7471C92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/aqd:AQD_ModelProcess/ompr:responsibleParty</w:t>
            </w:r>
          </w:p>
        </w:tc>
      </w:tr>
      <w:tr w:rsidR="002B73B1" w:rsidRPr="004836B6" w14:paraId="4F8924BB" w14:textId="77777777" w:rsidTr="00EE29E7">
        <w:tc>
          <w:tcPr>
            <w:cnfStyle w:val="001000000000" w:firstRow="0" w:lastRow="0" w:firstColumn="1" w:lastColumn="0" w:oddVBand="0" w:evenVBand="0" w:oddHBand="0" w:evenHBand="0" w:firstRowFirstColumn="0" w:firstRowLastColumn="0" w:lastRowFirstColumn="0" w:lastRowLastColumn="0"/>
            <w:tcW w:w="3402" w:type="dxa"/>
          </w:tcPr>
          <w:p w14:paraId="15B32D8A" w14:textId="77777777" w:rsidR="002B73B1" w:rsidRPr="004836B6" w:rsidRDefault="002B73B1" w:rsidP="00EE29E7">
            <w:pPr>
              <w:pStyle w:val="NoSpacing"/>
              <w:rPr>
                <w:bCs w:val="0"/>
              </w:rPr>
            </w:pPr>
            <w:r w:rsidRPr="004836B6">
              <w:rPr>
                <w:bCs w:val="0"/>
              </w:rPr>
              <w:t>Voidable:</w:t>
            </w:r>
          </w:p>
        </w:tc>
        <w:tc>
          <w:tcPr>
            <w:tcW w:w="10772" w:type="dxa"/>
          </w:tcPr>
          <w:p w14:paraId="15E6BA6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No </w:t>
            </w:r>
          </w:p>
        </w:tc>
      </w:tr>
    </w:tbl>
    <w:p w14:paraId="5B52FFAF" w14:textId="77777777" w:rsidR="002B73B1" w:rsidRPr="004836B6" w:rsidRDefault="002B73B1" w:rsidP="002B73B1">
      <w:pPr>
        <w:pStyle w:val="NoSpacing"/>
      </w:pPr>
    </w:p>
    <w:p w14:paraId="1A27D00B" w14:textId="77777777" w:rsidR="002B73B1" w:rsidRPr="004836B6" w:rsidRDefault="002B73B1" w:rsidP="002B73B1">
      <w:pPr>
        <w:spacing w:before="0" w:after="0"/>
        <w:ind w:left="567"/>
        <w:rPr>
          <w:sz w:val="20"/>
        </w:rPr>
      </w:pPr>
      <w:r w:rsidRPr="004836B6">
        <w:rPr>
          <w:noProof/>
          <w:sz w:val="20"/>
        </w:rPr>
        <w:lastRenderedPageBreak/>
        <mc:AlternateContent>
          <mc:Choice Requires="wps">
            <w:drawing>
              <wp:inline distT="0" distB="0" distL="0" distR="0" wp14:anchorId="7235198F" wp14:editId="7A2268C6">
                <wp:extent cx="861695" cy="250825"/>
                <wp:effectExtent l="0" t="0" r="27305" b="28575"/>
                <wp:docPr id="475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1D6331A"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35198F" id="_x0000_s15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J6D6tf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1D6331A"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151A6E71" wp14:editId="320B97EE">
                <wp:extent cx="7127875" cy="248920"/>
                <wp:effectExtent l="25400" t="0" r="34925" b="30480"/>
                <wp:docPr id="475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1736C20" w14:textId="77777777" w:rsidR="005C408E" w:rsidRPr="00754E5F" w:rsidRDefault="005C408E" w:rsidP="002B73B1">
                            <w:pPr>
                              <w:pStyle w:val="subtitletext"/>
                              <w:rPr>
                                <w:lang w:val="es-ES"/>
                              </w:rPr>
                            </w:pPr>
                            <w:r>
                              <w:rPr>
                                <w:lang w:val="es-ES"/>
                              </w:rPr>
                              <w:t>ompr:responsibleParty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1A6E71" id="_x0000_s15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oFQB&#10;8b4CAAAM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1736C20" w14:textId="77777777" w:rsidR="005C408E" w:rsidRPr="00754E5F" w:rsidRDefault="005C408E" w:rsidP="002B73B1">
                      <w:pPr>
                        <w:pStyle w:val="subtitletext"/>
                        <w:rPr>
                          <w:lang w:val="es-ES"/>
                        </w:rPr>
                      </w:pPr>
                      <w:r>
                        <w:rPr>
                          <w:lang w:val="es-ES"/>
                        </w:rPr>
                        <w:t>ompr:responsibleParty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6AD18305"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464E5F4"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UK example</w:t>
            </w:r>
          </w:p>
          <w:p w14:paraId="2DD67EB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ompr:responsibleParty</w:t>
            </w:r>
            <w:r w:rsidRPr="004836B6">
              <w:rPr>
                <w:rFonts w:cs="Arial"/>
                <w:color w:val="0000FF"/>
                <w:sz w:val="20"/>
                <w:highlight w:val="white"/>
              </w:rPr>
              <w:t>&gt;</w:t>
            </w:r>
          </w:p>
          <w:p w14:paraId="18C7C10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base2:RelatedParty</w:t>
            </w:r>
            <w:r w:rsidRPr="004836B6">
              <w:rPr>
                <w:rFonts w:cs="Arial"/>
                <w:color w:val="0000FF"/>
                <w:sz w:val="20"/>
                <w:highlight w:val="white"/>
              </w:rPr>
              <w:t>&gt;</w:t>
            </w:r>
          </w:p>
          <w:p w14:paraId="4244996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base2:individualName</w:t>
            </w:r>
            <w:r w:rsidRPr="004836B6">
              <w:rPr>
                <w:rFonts w:cs="Arial"/>
                <w:color w:val="0000FF"/>
                <w:sz w:val="20"/>
                <w:highlight w:val="white"/>
              </w:rPr>
              <w:t>&gt;</w:t>
            </w:r>
          </w:p>
          <w:p w14:paraId="5CBF0F2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r w:rsidRPr="004836B6">
              <w:rPr>
                <w:rFonts w:cs="Arial"/>
                <w:color w:val="000000"/>
                <w:sz w:val="20"/>
                <w:highlight w:val="white"/>
              </w:rPr>
              <w:t>Emily Connolly</w:t>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p>
          <w:p w14:paraId="28B4AD6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base2:individualName</w:t>
            </w:r>
            <w:r w:rsidRPr="004836B6">
              <w:rPr>
                <w:rFonts w:cs="Arial"/>
                <w:color w:val="0000FF"/>
                <w:sz w:val="20"/>
                <w:highlight w:val="white"/>
              </w:rPr>
              <w:t>&gt;</w:t>
            </w:r>
          </w:p>
          <w:p w14:paraId="366DDDC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base2:organisationName</w:t>
            </w:r>
            <w:r w:rsidRPr="004836B6">
              <w:rPr>
                <w:rFonts w:cs="Arial"/>
                <w:color w:val="0000FF"/>
                <w:sz w:val="20"/>
                <w:highlight w:val="white"/>
              </w:rPr>
              <w:t>&gt;</w:t>
            </w:r>
          </w:p>
          <w:p w14:paraId="2FE2EBF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r w:rsidRPr="004836B6">
              <w:rPr>
                <w:rFonts w:cs="Arial"/>
                <w:color w:val="000000"/>
                <w:sz w:val="20"/>
                <w:highlight w:val="white"/>
              </w:rPr>
              <w:t>The Department for Environment, Food and Rural Affairs, The Scottish Government, The Welsh Government and The Department of Environment - Northern Ireland</w:t>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p>
          <w:p w14:paraId="2F828106"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base2:organisationName</w:t>
            </w:r>
            <w:r w:rsidRPr="00E82A4E">
              <w:rPr>
                <w:rFonts w:cs="Arial"/>
                <w:color w:val="0000FF"/>
                <w:sz w:val="20"/>
                <w:highlight w:val="white"/>
                <w:lang w:val="fr-FR"/>
              </w:rPr>
              <w:t>&gt;</w:t>
            </w:r>
          </w:p>
          <w:p w14:paraId="3C9CA26A"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base2:contact</w:t>
            </w:r>
            <w:r w:rsidRPr="00E82A4E">
              <w:rPr>
                <w:rFonts w:cs="Arial"/>
                <w:color w:val="0000FF"/>
                <w:sz w:val="20"/>
                <w:highlight w:val="white"/>
                <w:lang w:val="fr-FR"/>
              </w:rPr>
              <w:t>&gt;</w:t>
            </w:r>
          </w:p>
          <w:p w14:paraId="600F912D"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base2:Contact</w:t>
            </w:r>
            <w:r w:rsidRPr="00E82A4E">
              <w:rPr>
                <w:rFonts w:cs="Arial"/>
                <w:color w:val="0000FF"/>
                <w:sz w:val="20"/>
                <w:highlight w:val="white"/>
                <w:lang w:val="fr-FR"/>
              </w:rPr>
              <w:t>&gt;</w:t>
            </w:r>
          </w:p>
          <w:p w14:paraId="50414EE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base2:address</w:t>
            </w:r>
            <w:r w:rsidRPr="004836B6">
              <w:rPr>
                <w:rFonts w:cs="Arial"/>
                <w:color w:val="0000FF"/>
                <w:sz w:val="20"/>
                <w:highlight w:val="white"/>
              </w:rPr>
              <w:t>&gt;</w:t>
            </w:r>
          </w:p>
          <w:p w14:paraId="747DC34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ad:AddressRepresentation</w:t>
            </w:r>
            <w:r w:rsidRPr="004836B6">
              <w:rPr>
                <w:rFonts w:cs="Arial"/>
                <w:color w:val="0000FF"/>
                <w:sz w:val="20"/>
                <w:highlight w:val="white"/>
              </w:rPr>
              <w:t>&gt;</w:t>
            </w:r>
          </w:p>
          <w:p w14:paraId="17BA155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ad:adminUnit</w:t>
            </w:r>
            <w:r w:rsidRPr="004836B6">
              <w:rPr>
                <w:rFonts w:cs="Arial"/>
                <w:color w:val="0000FF"/>
                <w:sz w:val="20"/>
                <w:highlight w:val="white"/>
              </w:rPr>
              <w:t>&gt;</w:t>
            </w:r>
          </w:p>
          <w:p w14:paraId="58D1CFF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gn:GeographicalName</w:t>
            </w:r>
            <w:r w:rsidRPr="004836B6">
              <w:rPr>
                <w:rFonts w:cs="Arial"/>
                <w:color w:val="0000FF"/>
                <w:sz w:val="20"/>
                <w:highlight w:val="white"/>
              </w:rPr>
              <w:t>&gt;</w:t>
            </w:r>
          </w:p>
          <w:p w14:paraId="042458B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gn:language</w:t>
            </w:r>
            <w:r w:rsidRPr="004836B6">
              <w:rPr>
                <w:rFonts w:cs="Arial"/>
                <w:color w:val="0000FF"/>
                <w:sz w:val="20"/>
                <w:highlight w:val="white"/>
              </w:rPr>
              <w:t>&gt;</w:t>
            </w:r>
            <w:r w:rsidRPr="004836B6">
              <w:rPr>
                <w:rFonts w:cs="Arial"/>
                <w:color w:val="000000"/>
                <w:sz w:val="20"/>
                <w:highlight w:val="white"/>
              </w:rPr>
              <w:t>eng</w:t>
            </w:r>
            <w:r w:rsidRPr="004836B6">
              <w:rPr>
                <w:rFonts w:cs="Arial"/>
                <w:color w:val="0000FF"/>
                <w:sz w:val="20"/>
                <w:highlight w:val="white"/>
              </w:rPr>
              <w:t>&lt;/</w:t>
            </w:r>
            <w:r w:rsidRPr="004836B6">
              <w:rPr>
                <w:rFonts w:cs="Arial"/>
                <w:color w:val="800000"/>
                <w:sz w:val="20"/>
                <w:highlight w:val="white"/>
              </w:rPr>
              <w:t>gn:language</w:t>
            </w:r>
            <w:r w:rsidRPr="004836B6">
              <w:rPr>
                <w:rFonts w:cs="Arial"/>
                <w:color w:val="0000FF"/>
                <w:sz w:val="20"/>
                <w:highlight w:val="white"/>
              </w:rPr>
              <w:t>&gt;</w:t>
            </w:r>
          </w:p>
          <w:p w14:paraId="016CA62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gn:nativeness</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402FAE3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gn:nameStatus</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003B51B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gn:sourceOfName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7EBAC7B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gn:pronunciation</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5E8BFF4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w:t>
            </w:r>
            <w:r w:rsidRPr="004836B6">
              <w:rPr>
                <w:rFonts w:cs="Arial"/>
                <w:color w:val="0000FF"/>
                <w:sz w:val="20"/>
                <w:highlight w:val="white"/>
              </w:rPr>
              <w:t>&gt;</w:t>
            </w:r>
          </w:p>
          <w:p w14:paraId="3BCD72E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gn:SpellingOfName</w:t>
            </w:r>
            <w:r w:rsidRPr="004836B6">
              <w:rPr>
                <w:rFonts w:cs="Arial"/>
                <w:color w:val="0000FF"/>
                <w:sz w:val="20"/>
                <w:highlight w:val="white"/>
              </w:rPr>
              <w:t>&gt;</w:t>
            </w:r>
          </w:p>
          <w:p w14:paraId="53BDEA8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gn:text</w:t>
            </w:r>
            <w:r w:rsidRPr="004836B6">
              <w:rPr>
                <w:rFonts w:cs="Arial"/>
                <w:color w:val="0000FF"/>
                <w:sz w:val="20"/>
                <w:highlight w:val="white"/>
              </w:rPr>
              <w:t>&gt;</w:t>
            </w:r>
            <w:r w:rsidRPr="004836B6">
              <w:rPr>
                <w:rFonts w:cs="Arial"/>
                <w:color w:val="000000"/>
                <w:sz w:val="20"/>
                <w:highlight w:val="white"/>
              </w:rPr>
              <w:t>Atmosphere and Local Environment (ALE) Programme, Area 2C Nobel House, 17 Smith Square, London SW1P 3JR</w:t>
            </w:r>
            <w:r w:rsidRPr="004836B6">
              <w:rPr>
                <w:rFonts w:cs="Arial"/>
                <w:color w:val="0000FF"/>
                <w:sz w:val="20"/>
                <w:highlight w:val="white"/>
              </w:rPr>
              <w:t>&lt;/</w:t>
            </w:r>
            <w:r w:rsidRPr="004836B6">
              <w:rPr>
                <w:rFonts w:cs="Arial"/>
                <w:color w:val="800000"/>
                <w:sz w:val="20"/>
                <w:highlight w:val="white"/>
              </w:rPr>
              <w:t>gn:text</w:t>
            </w:r>
            <w:r w:rsidRPr="004836B6">
              <w:rPr>
                <w:rFonts w:cs="Arial"/>
                <w:color w:val="0000FF"/>
                <w:sz w:val="20"/>
                <w:highlight w:val="white"/>
              </w:rPr>
              <w:t>&gt;</w:t>
            </w:r>
          </w:p>
          <w:p w14:paraId="37DAF20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gn:script</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65836D6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gn:SpellingOfName</w:t>
            </w:r>
            <w:r w:rsidRPr="004836B6">
              <w:rPr>
                <w:rFonts w:cs="Arial"/>
                <w:color w:val="0000FF"/>
                <w:sz w:val="20"/>
                <w:highlight w:val="white"/>
              </w:rPr>
              <w:t>&gt;</w:t>
            </w:r>
          </w:p>
          <w:p w14:paraId="7E08DC1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w:t>
            </w:r>
            <w:r w:rsidRPr="004836B6">
              <w:rPr>
                <w:rFonts w:cs="Arial"/>
                <w:color w:val="0000FF"/>
                <w:sz w:val="20"/>
                <w:highlight w:val="white"/>
              </w:rPr>
              <w:t>&gt;</w:t>
            </w:r>
          </w:p>
          <w:p w14:paraId="34F11A4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gn:GeographicalName</w:t>
            </w:r>
            <w:r w:rsidRPr="004836B6">
              <w:rPr>
                <w:rFonts w:cs="Arial"/>
                <w:color w:val="0000FF"/>
                <w:sz w:val="20"/>
                <w:highlight w:val="white"/>
              </w:rPr>
              <w:t>&gt;</w:t>
            </w:r>
          </w:p>
          <w:p w14:paraId="208901A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ad:adminUnit</w:t>
            </w:r>
            <w:r w:rsidRPr="004836B6">
              <w:rPr>
                <w:rFonts w:cs="Arial"/>
                <w:color w:val="0000FF"/>
                <w:sz w:val="20"/>
                <w:highlight w:val="white"/>
              </w:rPr>
              <w:t>&gt;</w:t>
            </w:r>
          </w:p>
          <w:p w14:paraId="4311864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ad:locatorDesignator</w:t>
            </w:r>
            <w:r w:rsidRPr="004836B6">
              <w:rPr>
                <w:rFonts w:cs="Arial"/>
                <w:color w:val="0000FF"/>
                <w:sz w:val="20"/>
                <w:highlight w:val="white"/>
              </w:rPr>
              <w:t>&gt;</w:t>
            </w:r>
            <w:r w:rsidRPr="004836B6">
              <w:rPr>
                <w:rFonts w:cs="Arial"/>
                <w:color w:val="000000"/>
                <w:sz w:val="20"/>
                <w:highlight w:val="white"/>
              </w:rPr>
              <w:t>London</w:t>
            </w:r>
            <w:r w:rsidRPr="004836B6">
              <w:rPr>
                <w:rFonts w:cs="Arial"/>
                <w:color w:val="0000FF"/>
                <w:sz w:val="20"/>
                <w:highlight w:val="white"/>
              </w:rPr>
              <w:t>&lt;/</w:t>
            </w:r>
            <w:r w:rsidRPr="004836B6">
              <w:rPr>
                <w:rFonts w:cs="Arial"/>
                <w:color w:val="800000"/>
                <w:sz w:val="20"/>
                <w:highlight w:val="white"/>
              </w:rPr>
              <w:t>ad:locatorDesignator</w:t>
            </w:r>
            <w:r w:rsidRPr="004836B6">
              <w:rPr>
                <w:rFonts w:cs="Arial"/>
                <w:color w:val="0000FF"/>
                <w:sz w:val="20"/>
                <w:highlight w:val="white"/>
              </w:rPr>
              <w:t>&gt;</w:t>
            </w:r>
          </w:p>
          <w:p w14:paraId="1258985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ad:postCode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false</w:t>
            </w:r>
            <w:r w:rsidRPr="004836B6">
              <w:rPr>
                <w:rFonts w:cs="Arial"/>
                <w:color w:val="0000FF"/>
                <w:sz w:val="20"/>
                <w:highlight w:val="white"/>
              </w:rPr>
              <w:t>"&gt;</w:t>
            </w:r>
            <w:r w:rsidRPr="004836B6">
              <w:rPr>
                <w:rFonts w:cs="Arial"/>
                <w:color w:val="000000"/>
                <w:sz w:val="20"/>
                <w:highlight w:val="white"/>
              </w:rPr>
              <w:t>SW1P 3JR</w:t>
            </w:r>
            <w:r w:rsidRPr="004836B6">
              <w:rPr>
                <w:rFonts w:cs="Arial"/>
                <w:color w:val="0000FF"/>
                <w:sz w:val="20"/>
                <w:highlight w:val="white"/>
              </w:rPr>
              <w:t>&lt;/</w:t>
            </w:r>
            <w:r w:rsidRPr="004836B6">
              <w:rPr>
                <w:rFonts w:cs="Arial"/>
                <w:color w:val="800000"/>
                <w:sz w:val="20"/>
                <w:highlight w:val="white"/>
              </w:rPr>
              <w:t>ad:postCode</w:t>
            </w:r>
            <w:r w:rsidRPr="004836B6">
              <w:rPr>
                <w:rFonts w:cs="Arial"/>
                <w:color w:val="0000FF"/>
                <w:sz w:val="20"/>
                <w:highlight w:val="white"/>
              </w:rPr>
              <w:t>&gt;</w:t>
            </w:r>
          </w:p>
          <w:p w14:paraId="6BD875C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ad:AddressRepresentation</w:t>
            </w:r>
            <w:r w:rsidRPr="004836B6">
              <w:rPr>
                <w:rFonts w:cs="Arial"/>
                <w:color w:val="0000FF"/>
                <w:sz w:val="20"/>
                <w:highlight w:val="white"/>
              </w:rPr>
              <w:t>&gt;</w:t>
            </w:r>
          </w:p>
          <w:p w14:paraId="6A2B340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base2:address</w:t>
            </w:r>
            <w:r w:rsidRPr="004836B6">
              <w:rPr>
                <w:rFonts w:cs="Arial"/>
                <w:color w:val="0000FF"/>
                <w:sz w:val="20"/>
                <w:highlight w:val="white"/>
              </w:rPr>
              <w:t>&gt;</w:t>
            </w:r>
          </w:p>
          <w:p w14:paraId="1677B73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base2:electronicMailAddress</w:t>
            </w:r>
            <w:r w:rsidRPr="004836B6">
              <w:rPr>
                <w:rFonts w:cs="Arial"/>
                <w:color w:val="0000FF"/>
                <w:sz w:val="20"/>
                <w:highlight w:val="white"/>
              </w:rPr>
              <w:t>&gt;</w:t>
            </w:r>
            <w:r w:rsidRPr="004836B6">
              <w:rPr>
                <w:rFonts w:cs="Arial"/>
                <w:color w:val="000000"/>
                <w:sz w:val="20"/>
                <w:highlight w:val="white"/>
              </w:rPr>
              <w:t>emily.connolly@defra.gsi.gov.uk</w:t>
            </w:r>
            <w:r w:rsidRPr="004836B6">
              <w:rPr>
                <w:rFonts w:cs="Arial"/>
                <w:color w:val="0000FF"/>
                <w:sz w:val="20"/>
                <w:highlight w:val="white"/>
              </w:rPr>
              <w:t>&lt;/</w:t>
            </w:r>
            <w:r w:rsidRPr="004836B6">
              <w:rPr>
                <w:rFonts w:cs="Arial"/>
                <w:color w:val="800000"/>
                <w:sz w:val="20"/>
                <w:highlight w:val="white"/>
              </w:rPr>
              <w:t>base2:electronicMailAddress</w:t>
            </w:r>
            <w:r w:rsidRPr="004836B6">
              <w:rPr>
                <w:rFonts w:cs="Arial"/>
                <w:color w:val="0000FF"/>
                <w:sz w:val="20"/>
                <w:highlight w:val="white"/>
              </w:rPr>
              <w:t>&gt;</w:t>
            </w:r>
          </w:p>
          <w:p w14:paraId="09BC046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base2:telephoneVoice</w:t>
            </w:r>
            <w:r w:rsidRPr="004836B6">
              <w:rPr>
                <w:rFonts w:cs="Arial"/>
                <w:color w:val="0000FF"/>
                <w:sz w:val="20"/>
                <w:highlight w:val="white"/>
              </w:rPr>
              <w:t>&gt;</w:t>
            </w:r>
            <w:r w:rsidRPr="004836B6">
              <w:rPr>
                <w:rFonts w:cs="Arial"/>
                <w:color w:val="000000"/>
                <w:sz w:val="20"/>
                <w:highlight w:val="white"/>
              </w:rPr>
              <w:t>+44 (0) 207 238 6476</w:t>
            </w:r>
            <w:r w:rsidRPr="004836B6">
              <w:rPr>
                <w:rFonts w:cs="Arial"/>
                <w:color w:val="0000FF"/>
                <w:sz w:val="20"/>
                <w:highlight w:val="white"/>
              </w:rPr>
              <w:t>&lt;/</w:t>
            </w:r>
            <w:r w:rsidRPr="004836B6">
              <w:rPr>
                <w:rFonts w:cs="Arial"/>
                <w:color w:val="800000"/>
                <w:sz w:val="20"/>
                <w:highlight w:val="white"/>
              </w:rPr>
              <w:t>base2:telephoneVoice</w:t>
            </w:r>
            <w:r w:rsidRPr="004836B6">
              <w:rPr>
                <w:rFonts w:cs="Arial"/>
                <w:color w:val="0000FF"/>
                <w:sz w:val="20"/>
                <w:highlight w:val="white"/>
              </w:rPr>
              <w:t>&gt;</w:t>
            </w:r>
          </w:p>
          <w:p w14:paraId="0D00E9D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lastRenderedPageBreak/>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base2:website</w:t>
            </w:r>
            <w:r w:rsidRPr="004836B6">
              <w:rPr>
                <w:rFonts w:cs="Arial"/>
                <w:color w:val="0000FF"/>
                <w:sz w:val="20"/>
                <w:highlight w:val="white"/>
              </w:rPr>
              <w:t>&gt;</w:t>
            </w:r>
            <w:r w:rsidRPr="004836B6">
              <w:rPr>
                <w:rFonts w:cs="Arial"/>
                <w:color w:val="000000"/>
                <w:sz w:val="20"/>
                <w:highlight w:val="white"/>
              </w:rPr>
              <w:t>https://www.gov.uk/defra</w:t>
            </w:r>
            <w:r w:rsidRPr="004836B6">
              <w:rPr>
                <w:rFonts w:cs="Arial"/>
                <w:color w:val="0000FF"/>
                <w:sz w:val="20"/>
                <w:highlight w:val="white"/>
              </w:rPr>
              <w:t>&lt;/</w:t>
            </w:r>
            <w:r w:rsidRPr="004836B6">
              <w:rPr>
                <w:rFonts w:cs="Arial"/>
                <w:color w:val="800000"/>
                <w:sz w:val="20"/>
                <w:highlight w:val="white"/>
              </w:rPr>
              <w:t>base2:website</w:t>
            </w:r>
            <w:r w:rsidRPr="004836B6">
              <w:rPr>
                <w:rFonts w:cs="Arial"/>
                <w:color w:val="0000FF"/>
                <w:sz w:val="20"/>
                <w:highlight w:val="white"/>
              </w:rPr>
              <w:t>&gt;</w:t>
            </w:r>
          </w:p>
          <w:p w14:paraId="77168B9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base2:Contact</w:t>
            </w:r>
            <w:r w:rsidRPr="004836B6">
              <w:rPr>
                <w:rFonts w:cs="Arial"/>
                <w:color w:val="0000FF"/>
                <w:sz w:val="20"/>
                <w:highlight w:val="white"/>
              </w:rPr>
              <w:t>&gt;</w:t>
            </w:r>
          </w:p>
          <w:p w14:paraId="36F6983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base2:contact</w:t>
            </w:r>
            <w:r w:rsidRPr="004836B6">
              <w:rPr>
                <w:rFonts w:cs="Arial"/>
                <w:color w:val="0000FF"/>
                <w:sz w:val="20"/>
                <w:highlight w:val="white"/>
              </w:rPr>
              <w:t>&gt;</w:t>
            </w:r>
          </w:p>
          <w:p w14:paraId="2D3B61C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base2:RelatedParty</w:t>
            </w:r>
            <w:r w:rsidRPr="004836B6">
              <w:rPr>
                <w:rFonts w:cs="Arial"/>
                <w:color w:val="0000FF"/>
                <w:sz w:val="20"/>
                <w:highlight w:val="white"/>
              </w:rPr>
              <w:t>&gt;</w:t>
            </w:r>
          </w:p>
          <w:p w14:paraId="5A222425" w14:textId="77777777" w:rsidR="002B73B1" w:rsidRPr="004836B6" w:rsidRDefault="002B73B1" w:rsidP="00EE29E7">
            <w:pPr>
              <w:autoSpaceDE w:val="0"/>
              <w:autoSpaceDN w:val="0"/>
              <w:adjustRightInd w:val="0"/>
              <w:spacing w:before="0" w:after="120" w:line="240" w:lineRule="auto"/>
              <w:rPr>
                <w:rFonts w:cs="Arial"/>
                <w:color w:val="0000FF"/>
                <w:sz w:val="20"/>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ompr:responsibleParty</w:t>
            </w:r>
            <w:r w:rsidRPr="004836B6">
              <w:rPr>
                <w:rFonts w:cs="Arial"/>
                <w:color w:val="0000FF"/>
                <w:sz w:val="20"/>
                <w:highlight w:val="white"/>
              </w:rPr>
              <w:t>&gt;</w:t>
            </w:r>
          </w:p>
        </w:tc>
      </w:tr>
    </w:tbl>
    <w:p w14:paraId="029C4005" w14:textId="77777777" w:rsidR="002B73B1" w:rsidRPr="004836B6" w:rsidRDefault="002B73B1" w:rsidP="002B73B1">
      <w:pPr>
        <w:pStyle w:val="NoSpacing"/>
      </w:pPr>
    </w:p>
    <w:p w14:paraId="3F50B431" w14:textId="77777777" w:rsidR="002B73B1" w:rsidRPr="004836B6" w:rsidRDefault="002B73B1" w:rsidP="002B73B1">
      <w:pPr>
        <w:pStyle w:val="S02h3"/>
      </w:pPr>
      <w:bookmarkStart w:id="282" w:name="_Toc445369530"/>
      <w:bookmarkStart w:id="283" w:name="_Toc520454730"/>
      <w:r w:rsidRPr="004836B6">
        <w:t>Process type &lt;ompr:Type&gt;</w:t>
      </w:r>
      <w:bookmarkEnd w:id="282"/>
      <w:bookmarkEnd w:id="283"/>
    </w:p>
    <w:p w14:paraId="161D945F" w14:textId="77777777" w:rsidR="002B73B1" w:rsidRPr="004836B6" w:rsidRDefault="002B73B1" w:rsidP="002B73B1">
      <w:r w:rsidRPr="004836B6">
        <w:t xml:space="preserve">The ompr:type element is a mandatory INSPIRE requirement which provides a the textual description of model process configuration. For AQ e-Reporting the value for this element shall be “Ambient air quality model configuration”. </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6E34F0CA"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7D1BF75" w14:textId="77777777" w:rsidR="002B73B1" w:rsidRPr="004836B6" w:rsidRDefault="002B73B1" w:rsidP="00EE29E7">
            <w:pPr>
              <w:pStyle w:val="NoSpacing"/>
              <w:rPr>
                <w:bCs w:val="0"/>
                <w:color w:val="auto"/>
              </w:rPr>
            </w:pPr>
            <w:r w:rsidRPr="004836B6">
              <w:rPr>
                <w:color w:val="auto"/>
              </w:rPr>
              <w:t>ompr:Type</w:t>
            </w:r>
          </w:p>
        </w:tc>
        <w:tc>
          <w:tcPr>
            <w:tcW w:w="11231" w:type="dxa"/>
          </w:tcPr>
          <w:p w14:paraId="14AA8ECC"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72C43EC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0065692" w14:textId="77777777" w:rsidR="002B73B1" w:rsidRPr="004836B6" w:rsidRDefault="002B73B1" w:rsidP="00EE29E7">
            <w:pPr>
              <w:pStyle w:val="NoSpacing"/>
              <w:rPr>
                <w:bCs w:val="0"/>
              </w:rPr>
            </w:pPr>
            <w:r w:rsidRPr="004836B6">
              <w:rPr>
                <w:bCs w:val="0"/>
              </w:rPr>
              <w:t>Minimum occurrence:</w:t>
            </w:r>
          </w:p>
        </w:tc>
        <w:tc>
          <w:tcPr>
            <w:tcW w:w="11231" w:type="dxa"/>
          </w:tcPr>
          <w:p w14:paraId="0E33C2C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w:t>
            </w:r>
          </w:p>
        </w:tc>
      </w:tr>
      <w:tr w:rsidR="002B73B1" w:rsidRPr="004836B6" w14:paraId="168B8766"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DA97B21" w14:textId="77777777" w:rsidR="002B73B1" w:rsidRPr="004836B6" w:rsidRDefault="002B73B1" w:rsidP="00EE29E7">
            <w:pPr>
              <w:pStyle w:val="NoSpacing"/>
              <w:rPr>
                <w:bCs w:val="0"/>
              </w:rPr>
            </w:pPr>
            <w:r w:rsidRPr="004836B6">
              <w:rPr>
                <w:bCs w:val="0"/>
              </w:rPr>
              <w:t>Maximum occurrence:</w:t>
            </w:r>
          </w:p>
        </w:tc>
        <w:tc>
          <w:tcPr>
            <w:tcW w:w="11231" w:type="dxa"/>
          </w:tcPr>
          <w:p w14:paraId="19E58E2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EFE3F2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1D618FE" w14:textId="77777777" w:rsidR="002B73B1" w:rsidRPr="004836B6" w:rsidRDefault="002B73B1" w:rsidP="00EE29E7">
            <w:pPr>
              <w:pStyle w:val="NoSpacing"/>
              <w:rPr>
                <w:bCs w:val="0"/>
              </w:rPr>
            </w:pPr>
            <w:r w:rsidRPr="004836B6">
              <w:rPr>
                <w:bCs w:val="0"/>
              </w:rPr>
              <w:t>IPR data specifications found:</w:t>
            </w:r>
          </w:p>
        </w:tc>
        <w:tc>
          <w:tcPr>
            <w:tcW w:w="11231" w:type="dxa"/>
          </w:tcPr>
          <w:p w14:paraId="0D897FF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eastAsia="Times New Roman"/>
                <w:color w:val="auto"/>
                <w:lang w:eastAsia="es-ES"/>
              </w:rPr>
              <w:t>D.7.2.6</w:t>
            </w:r>
          </w:p>
        </w:tc>
      </w:tr>
      <w:tr w:rsidR="002B73B1" w:rsidRPr="004836B6" w14:paraId="07FCAF8D"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ACAB781" w14:textId="77777777" w:rsidR="002B73B1" w:rsidRPr="004836B6" w:rsidRDefault="002B73B1" w:rsidP="00EE29E7">
            <w:pPr>
              <w:pStyle w:val="NoSpacing"/>
              <w:rPr>
                <w:bCs w:val="0"/>
              </w:rPr>
            </w:pPr>
            <w:r w:rsidRPr="004836B6">
              <w:rPr>
                <w:bCs w:val="0"/>
              </w:rPr>
              <w:t>Code list constraints:</w:t>
            </w:r>
          </w:p>
        </w:tc>
        <w:tc>
          <w:tcPr>
            <w:tcW w:w="11231" w:type="dxa"/>
          </w:tcPr>
          <w:p w14:paraId="3DEEAA0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n/a</w:t>
            </w:r>
          </w:p>
        </w:tc>
      </w:tr>
      <w:tr w:rsidR="002B73B1" w:rsidRPr="004836B6" w14:paraId="4177A42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3E756C5" w14:textId="77777777" w:rsidR="002B73B1" w:rsidRPr="004836B6" w:rsidRDefault="002B73B1" w:rsidP="00EE29E7">
            <w:pPr>
              <w:pStyle w:val="NoSpacing"/>
              <w:rPr>
                <w:bCs w:val="0"/>
              </w:rPr>
            </w:pPr>
            <w:r w:rsidRPr="004836B6">
              <w:rPr>
                <w:bCs w:val="0"/>
              </w:rPr>
              <w:t>Formats Allowed:</w:t>
            </w:r>
          </w:p>
        </w:tc>
        <w:tc>
          <w:tcPr>
            <w:tcW w:w="11231" w:type="dxa"/>
          </w:tcPr>
          <w:p w14:paraId="5CF86CE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6F2158DC"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5E04C46" w14:textId="77777777" w:rsidR="002B73B1" w:rsidRPr="004836B6" w:rsidRDefault="002B73B1" w:rsidP="00EE29E7">
            <w:pPr>
              <w:pStyle w:val="NoSpacing"/>
              <w:rPr>
                <w:bCs w:val="0"/>
              </w:rPr>
            </w:pPr>
            <w:r w:rsidRPr="004836B6">
              <w:rPr>
                <w:bCs w:val="0"/>
              </w:rPr>
              <w:t>XPath to schema location:</w:t>
            </w:r>
          </w:p>
        </w:tc>
        <w:tc>
          <w:tcPr>
            <w:tcW w:w="11231" w:type="dxa"/>
          </w:tcPr>
          <w:p w14:paraId="28DADB7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w:t>
            </w:r>
            <w:r w:rsidRPr="004836B6">
              <w:rPr>
                <w:color w:val="auto"/>
              </w:rPr>
              <w:t>qd:AQD_ModelProcess/ompr:type/@xsi:nil</w:t>
            </w:r>
          </w:p>
        </w:tc>
      </w:tr>
      <w:tr w:rsidR="002B73B1" w:rsidRPr="004836B6" w14:paraId="5A4D05A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5AF5D1" w14:textId="77777777" w:rsidR="002B73B1" w:rsidRPr="004836B6" w:rsidRDefault="002B73B1" w:rsidP="00EE29E7">
            <w:pPr>
              <w:pStyle w:val="NoSpacing"/>
              <w:rPr>
                <w:bCs w:val="0"/>
              </w:rPr>
            </w:pPr>
            <w:r w:rsidRPr="004836B6">
              <w:rPr>
                <w:bCs w:val="0"/>
              </w:rPr>
              <w:t>Voidable:</w:t>
            </w:r>
          </w:p>
        </w:tc>
        <w:tc>
          <w:tcPr>
            <w:tcW w:w="11231" w:type="dxa"/>
          </w:tcPr>
          <w:p w14:paraId="5595438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57DE0565" w14:textId="77777777" w:rsidR="002B73B1" w:rsidRPr="004836B6" w:rsidRDefault="002B73B1" w:rsidP="002B73B1">
      <w:pPr>
        <w:pStyle w:val="NoSpacing"/>
        <w:rPr>
          <w:rStyle w:val="SubtleReference"/>
        </w:rPr>
      </w:pPr>
    </w:p>
    <w:p w14:paraId="7B81E2F5"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01D045C1" wp14:editId="2E10AABF">
                <wp:extent cx="861695" cy="250825"/>
                <wp:effectExtent l="0" t="0" r="27305" b="28575"/>
                <wp:docPr id="475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407CEE3"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D045C1" id="_x0000_s15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ZPmk7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407CEE3"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0732C9E" wp14:editId="6D8381F6">
                <wp:extent cx="7127875" cy="248920"/>
                <wp:effectExtent l="25400" t="0" r="34925" b="30480"/>
                <wp:docPr id="475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A9883FA" w14:textId="77777777" w:rsidR="005C408E" w:rsidRPr="00754E5F" w:rsidRDefault="005C408E" w:rsidP="002B73B1">
                            <w:pPr>
                              <w:pStyle w:val="subtitletext"/>
                              <w:rPr>
                                <w:lang w:val="es-ES"/>
                              </w:rPr>
                            </w:pPr>
                            <w:r>
                              <w:rPr>
                                <w:lang w:val="es-ES"/>
                              </w:rPr>
                              <w:t>ompr:type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32C9E" id="_x0000_s15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IV&#10;vDK/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A9883FA" w14:textId="77777777" w:rsidR="005C408E" w:rsidRPr="00754E5F" w:rsidRDefault="005C408E" w:rsidP="002B73B1">
                      <w:pPr>
                        <w:pStyle w:val="subtitletext"/>
                        <w:rPr>
                          <w:lang w:val="es-ES"/>
                        </w:rPr>
                      </w:pPr>
                      <w:r>
                        <w:rPr>
                          <w:lang w:val="es-ES"/>
                        </w:rPr>
                        <w:t>ompr:type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569EA162"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0ECC717" w14:textId="77777777" w:rsidR="002B73B1" w:rsidRPr="004836B6" w:rsidRDefault="002B73B1" w:rsidP="00EE29E7">
            <w:pPr>
              <w:spacing w:before="240" w:after="240"/>
              <w:rPr>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rPr>
              <w:t xml:space="preserve">ompr:type </w:t>
            </w:r>
            <w:r w:rsidRPr="004836B6">
              <w:rPr>
                <w:rFonts w:cs="Arial"/>
                <w:color w:val="FF0000"/>
                <w:sz w:val="20"/>
              </w:rPr>
              <w:t>xsi:nil</w:t>
            </w:r>
            <w:r w:rsidRPr="004836B6">
              <w:rPr>
                <w:rFonts w:cs="Arial"/>
                <w:color w:val="0000FF"/>
                <w:sz w:val="20"/>
              </w:rPr>
              <w:t>="</w:t>
            </w:r>
            <w:r w:rsidRPr="004836B6">
              <w:rPr>
                <w:rFonts w:cs="Arial"/>
                <w:sz w:val="20"/>
              </w:rPr>
              <w:t>false</w:t>
            </w:r>
            <w:r w:rsidRPr="004836B6">
              <w:rPr>
                <w:rFonts w:cs="Arial"/>
                <w:color w:val="0000FF"/>
                <w:sz w:val="20"/>
              </w:rPr>
              <w:t>"</w:t>
            </w:r>
            <w:r w:rsidRPr="004836B6">
              <w:rPr>
                <w:rFonts w:cs="Arial"/>
                <w:color w:val="0000FF"/>
                <w:sz w:val="20"/>
                <w:highlight w:val="white"/>
              </w:rPr>
              <w:t>&gt;</w:t>
            </w:r>
            <w:r w:rsidRPr="004836B6">
              <w:rPr>
                <w:rFonts w:cs="Arial"/>
                <w:sz w:val="20"/>
                <w:highlight w:val="white"/>
              </w:rPr>
              <w:t>Ambient air quality model configuration</w:t>
            </w:r>
            <w:r w:rsidRPr="004836B6">
              <w:rPr>
                <w:rFonts w:cs="Arial"/>
                <w:color w:val="0000FF"/>
                <w:sz w:val="20"/>
                <w:highlight w:val="white"/>
              </w:rPr>
              <w:t>&lt;</w:t>
            </w:r>
            <w:r w:rsidRPr="004836B6">
              <w:rPr>
                <w:rFonts w:cs="Arial"/>
                <w:color w:val="0000FF"/>
                <w:sz w:val="20"/>
              </w:rPr>
              <w:t>/</w:t>
            </w:r>
            <w:r w:rsidRPr="004836B6">
              <w:rPr>
                <w:rFonts w:cs="Arial"/>
                <w:color w:val="800000"/>
                <w:sz w:val="20"/>
              </w:rPr>
              <w:t>ompr:type</w:t>
            </w:r>
            <w:r w:rsidRPr="004836B6">
              <w:rPr>
                <w:rFonts w:cs="Arial"/>
                <w:color w:val="0000FF"/>
                <w:sz w:val="20"/>
                <w:highlight w:val="white"/>
              </w:rPr>
              <w:t>&gt;</w:t>
            </w:r>
          </w:p>
        </w:tc>
      </w:tr>
    </w:tbl>
    <w:p w14:paraId="1EA21940" w14:textId="77777777" w:rsidR="002B73B1" w:rsidRPr="004836B6" w:rsidRDefault="002B73B1" w:rsidP="002B73B1">
      <w:pPr>
        <w:pStyle w:val="S02h3"/>
        <w:rPr>
          <w:rStyle w:val="S02h3Char"/>
          <w:b/>
          <w:shd w:val="clear" w:color="auto" w:fill="auto"/>
        </w:rPr>
      </w:pPr>
      <w:bookmarkStart w:id="284" w:name="_Toc445369531"/>
      <w:bookmarkStart w:id="285" w:name="_Toc520454731"/>
      <w:r w:rsidRPr="004836B6">
        <w:rPr>
          <w:rStyle w:val="S02h3Char"/>
          <w:b/>
          <w:shd w:val="clear" w:color="auto" w:fill="auto"/>
        </w:rPr>
        <w:t>Model configuration parameters &lt;ompr:processParameter&gt;</w:t>
      </w:r>
      <w:bookmarkEnd w:id="284"/>
      <w:bookmarkEnd w:id="285"/>
    </w:p>
    <w:p w14:paraId="4BAF6E43" w14:textId="77777777" w:rsidR="002B73B1" w:rsidRPr="004836B6" w:rsidRDefault="002B73B1" w:rsidP="002B73B1">
      <w:r w:rsidRPr="004836B6">
        <w:t xml:space="preserve">The ompr:processParameter element is a complex element which allows for the definition of a range of parameters </w:t>
      </w:r>
      <w:r>
        <w:t xml:space="preserve">to satisfy both </w:t>
      </w:r>
      <w:r w:rsidRPr="004836B6">
        <w:t xml:space="preserve">INSPIRE requirements and </w:t>
      </w:r>
      <w:r>
        <w:t>provide expert advice on the configuration of the model</w:t>
      </w:r>
      <w:r w:rsidRPr="004836B6">
        <w:t xml:space="preserve">. </w:t>
      </w:r>
    </w:p>
    <w:p w14:paraId="2425DB28" w14:textId="77777777" w:rsidR="002B73B1" w:rsidRDefault="002B73B1" w:rsidP="002B73B1">
      <w:r>
        <w:rPr>
          <w:noProof/>
        </w:rPr>
        <w:lastRenderedPageBreak/>
        <w:drawing>
          <wp:anchor distT="0" distB="0" distL="114300" distR="114300" simplePos="0" relativeHeight="251682304" behindDoc="0" locked="0" layoutInCell="1" allowOverlap="1" wp14:anchorId="691DAF07" wp14:editId="32D098B4">
            <wp:simplePos x="0" y="0"/>
            <wp:positionH relativeFrom="page">
              <wp:align>right</wp:align>
            </wp:positionH>
            <wp:positionV relativeFrom="paragraph">
              <wp:posOffset>1660862</wp:posOffset>
            </wp:positionV>
            <wp:extent cx="952500" cy="501650"/>
            <wp:effectExtent l="0" t="0" r="0" b="0"/>
            <wp:wrapThrough wrapText="bothSides">
              <wp:wrapPolygon edited="0">
                <wp:start x="1728" y="2461"/>
                <wp:lineTo x="0" y="8203"/>
                <wp:lineTo x="0" y="10663"/>
                <wp:lineTo x="1728" y="16405"/>
                <wp:lineTo x="21168" y="16405"/>
                <wp:lineTo x="21168" y="2461"/>
                <wp:lineTo x="1728" y="2461"/>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a:extLst>
                        <a:ext uri="{28A0092B-C50C-407E-A947-70E740481C1C}">
                          <a14:useLocalDpi xmlns:a14="http://schemas.microsoft.com/office/drawing/2010/main"/>
                        </a:ext>
                      </a:extLst>
                    </a:blip>
                    <a:srcRect/>
                    <a:stretch>
                      <a:fillRect/>
                    </a:stretch>
                  </pic:blipFill>
                  <pic:spPr bwMode="auto">
                    <a:xfrm>
                      <a:off x="0" y="0"/>
                      <a:ext cx="952500" cy="501650"/>
                    </a:xfrm>
                    <a:prstGeom prst="rect">
                      <a:avLst/>
                    </a:prstGeom>
                    <a:noFill/>
                  </pic:spPr>
                </pic:pic>
              </a:graphicData>
            </a:graphic>
          </wp:anchor>
        </w:drawing>
      </w:r>
      <w:r w:rsidRPr="004836B6">
        <w:t xml:space="preserve">For </w:t>
      </w:r>
      <w:r>
        <w:t>the</w:t>
      </w:r>
      <w:r w:rsidRPr="004836B6">
        <w:t xml:space="preserve"> modelling </w:t>
      </w:r>
      <w:r>
        <w:t>community</w:t>
      </w:r>
      <w:r w:rsidRPr="004836B6">
        <w:t xml:space="preserve"> typical examples of </w:t>
      </w:r>
      <w:r>
        <w:t>ompr:</w:t>
      </w:r>
      <w:r w:rsidRPr="004836B6">
        <w:t xml:space="preserve">processParameter </w:t>
      </w:r>
      <w:r>
        <w:t xml:space="preserve">usage will include description of </w:t>
      </w:r>
      <w:r w:rsidRPr="004836B6">
        <w:t xml:space="preserve">the emission inventory used, meteorology </w:t>
      </w:r>
      <w:r>
        <w:t>assumptions</w:t>
      </w:r>
      <w:r w:rsidRPr="004836B6">
        <w:t xml:space="preserve">, chemical schemes applied etc. It is expected that </w:t>
      </w:r>
      <w:r>
        <w:t xml:space="preserve">the </w:t>
      </w:r>
      <w:r w:rsidRPr="004836B6">
        <w:t xml:space="preserve">level of information available on these types of model “parameters” will vary from model to model. As a result, for AQ e-Reporting, their inclusion in a AQD_ModelProcess instance is conditional on their availability. Member States are expected to provide this information where it is available. For the types of model used for compliance assessments, at a minimum information on the emissions inventory, meteorology and </w:t>
      </w:r>
      <w:r>
        <w:t xml:space="preserve">surface roughness </w:t>
      </w:r>
      <w:r w:rsidRPr="004836B6">
        <w:t>will be readily available and should be included.</w:t>
      </w:r>
    </w:p>
    <w:p w14:paraId="5B5546B3" w14:textId="77777777" w:rsidR="002B73B1" w:rsidRPr="00577AD3" w:rsidRDefault="002B73B1" w:rsidP="002B73B1">
      <w:r>
        <w:t xml:space="preserve">The correct usage of ompr:processParameter elements have been under review within e-Reporting from an INSPIRE perspective. Instructions prior to this version of this document have been updated. By way of explanation, syntactically within the INSPIRE, the ompr:processParameter is intended to be used to describe the name of a model attribute within </w:t>
      </w:r>
      <w:r w:rsidRPr="00577AD3">
        <w:t xml:space="preserve">AQD_ModelProcess e.g. emissions attributes etc. as above. However, full details of the attribute are not provided within AQD_ModelProcess, these are included in the E1b data flow alongside the observation data, i.e. </w:t>
      </w:r>
      <w:r>
        <w:t>ompr:processParameter</w:t>
      </w:r>
      <w:r w:rsidRPr="00577AD3">
        <w:t xml:space="preserve"> </w:t>
      </w:r>
      <w:r>
        <w:t xml:space="preserve">acts as a place holder for important information which will be provided with the observational data. In a similar way </w:t>
      </w:r>
      <w:r w:rsidRPr="00577AD3">
        <w:t>the assessment type and sampling points associated with a group of observations are described in observation AQD_SamplingPointProcess.</w:t>
      </w:r>
    </w:p>
    <w:p w14:paraId="71863191" w14:textId="77777777" w:rsidR="002B73B1" w:rsidRPr="004836B6" w:rsidRDefault="002B73B1" w:rsidP="002B73B1">
      <w:r>
        <w:t>From 2017, previous guidance will be deprecated to align e-Reporting with the INSPIRE data model(s).</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4718FF3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4288122" w14:textId="77777777" w:rsidR="002B73B1" w:rsidRPr="004836B6" w:rsidRDefault="002B73B1" w:rsidP="00EE29E7">
            <w:pPr>
              <w:pStyle w:val="NoSpacing"/>
              <w:rPr>
                <w:bCs w:val="0"/>
                <w:color w:val="auto"/>
              </w:rPr>
            </w:pPr>
            <w:r w:rsidRPr="004836B6">
              <w:rPr>
                <w:color w:val="auto"/>
              </w:rPr>
              <w:t>ompr:processParameter</w:t>
            </w:r>
          </w:p>
        </w:tc>
        <w:tc>
          <w:tcPr>
            <w:tcW w:w="11231" w:type="dxa"/>
          </w:tcPr>
          <w:p w14:paraId="60EEE01F"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9464E1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504E2A3" w14:textId="77777777" w:rsidR="002B73B1" w:rsidRPr="004836B6" w:rsidRDefault="002B73B1" w:rsidP="00EE29E7">
            <w:pPr>
              <w:pStyle w:val="NoSpacing"/>
              <w:rPr>
                <w:bCs w:val="0"/>
              </w:rPr>
            </w:pPr>
            <w:r w:rsidRPr="004836B6">
              <w:rPr>
                <w:bCs w:val="0"/>
              </w:rPr>
              <w:t>Minimum occurrence:</w:t>
            </w:r>
          </w:p>
        </w:tc>
        <w:tc>
          <w:tcPr>
            <w:tcW w:w="11231" w:type="dxa"/>
          </w:tcPr>
          <w:p w14:paraId="47775D6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(INSPIRE requirements mandatory, modelling parameters c</w:t>
            </w:r>
            <w:r w:rsidRPr="004836B6">
              <w:rPr>
                <w:color w:val="auto"/>
              </w:rPr>
              <w:t>onditional on availability</w:t>
            </w:r>
            <w:r w:rsidRPr="004836B6">
              <w:rPr>
                <w:bCs/>
                <w:color w:val="auto"/>
              </w:rPr>
              <w:t>)</w:t>
            </w:r>
          </w:p>
        </w:tc>
      </w:tr>
      <w:tr w:rsidR="002B73B1" w:rsidRPr="004836B6" w14:paraId="34CDF40C"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92ED23A" w14:textId="77777777" w:rsidR="002B73B1" w:rsidRPr="004836B6" w:rsidRDefault="002B73B1" w:rsidP="00EE29E7">
            <w:pPr>
              <w:pStyle w:val="NoSpacing"/>
              <w:rPr>
                <w:bCs w:val="0"/>
              </w:rPr>
            </w:pPr>
            <w:r w:rsidRPr="004836B6">
              <w:rPr>
                <w:bCs w:val="0"/>
              </w:rPr>
              <w:t>Maximum occurrence:</w:t>
            </w:r>
          </w:p>
        </w:tc>
        <w:tc>
          <w:tcPr>
            <w:tcW w:w="11231" w:type="dxa"/>
          </w:tcPr>
          <w:p w14:paraId="0443B6F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74AE5C5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C18488C" w14:textId="77777777" w:rsidR="002B73B1" w:rsidRPr="004836B6" w:rsidRDefault="002B73B1" w:rsidP="00EE29E7">
            <w:pPr>
              <w:pStyle w:val="NoSpacing"/>
              <w:rPr>
                <w:bCs w:val="0"/>
              </w:rPr>
            </w:pPr>
            <w:r w:rsidRPr="004836B6">
              <w:rPr>
                <w:bCs w:val="0"/>
              </w:rPr>
              <w:t>IPR data specifications found:</w:t>
            </w:r>
          </w:p>
        </w:tc>
        <w:tc>
          <w:tcPr>
            <w:tcW w:w="11231" w:type="dxa"/>
          </w:tcPr>
          <w:p w14:paraId="2AA41B0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D.7.2.7</w:t>
            </w:r>
          </w:p>
        </w:tc>
      </w:tr>
      <w:tr w:rsidR="002B73B1" w:rsidRPr="004836B6" w14:paraId="1F3C1A05"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018A222" w14:textId="77777777" w:rsidR="002B73B1" w:rsidRPr="004836B6" w:rsidRDefault="002B73B1" w:rsidP="00EE29E7">
            <w:pPr>
              <w:pStyle w:val="NoSpacing"/>
              <w:rPr>
                <w:bCs w:val="0"/>
              </w:rPr>
            </w:pPr>
            <w:r w:rsidRPr="004836B6">
              <w:rPr>
                <w:bCs w:val="0"/>
              </w:rPr>
              <w:t>Code list constraints:</w:t>
            </w:r>
          </w:p>
        </w:tc>
        <w:tc>
          <w:tcPr>
            <w:tcW w:w="11231" w:type="dxa"/>
          </w:tcPr>
          <w:p w14:paraId="2C10E55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http://dd.eionet.europa.eu/vocabulary/aq/processparameter/</w:t>
            </w:r>
          </w:p>
        </w:tc>
      </w:tr>
      <w:tr w:rsidR="002B73B1" w:rsidRPr="004836B6" w14:paraId="45ED65A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BF079C" w14:textId="77777777" w:rsidR="002B73B1" w:rsidRPr="004836B6" w:rsidRDefault="002B73B1" w:rsidP="00EE29E7">
            <w:pPr>
              <w:pStyle w:val="NoSpacing"/>
              <w:rPr>
                <w:bCs w:val="0"/>
              </w:rPr>
            </w:pPr>
            <w:r w:rsidRPr="004836B6">
              <w:rPr>
                <w:bCs w:val="0"/>
              </w:rPr>
              <w:t>Formats Allowed:</w:t>
            </w:r>
          </w:p>
        </w:tc>
        <w:tc>
          <w:tcPr>
            <w:tcW w:w="11231" w:type="dxa"/>
          </w:tcPr>
          <w:p w14:paraId="3E93C4B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1C670297"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F62CAEF" w14:textId="77777777" w:rsidR="002B73B1" w:rsidRPr="004836B6" w:rsidRDefault="002B73B1" w:rsidP="00EE29E7">
            <w:pPr>
              <w:pStyle w:val="NoSpacing"/>
              <w:rPr>
                <w:bCs w:val="0"/>
              </w:rPr>
            </w:pPr>
            <w:r w:rsidRPr="004836B6">
              <w:rPr>
                <w:bCs w:val="0"/>
              </w:rPr>
              <w:t>XPath to schema location:</w:t>
            </w:r>
          </w:p>
        </w:tc>
        <w:tc>
          <w:tcPr>
            <w:tcW w:w="11231" w:type="dxa"/>
          </w:tcPr>
          <w:p w14:paraId="4C0FFCE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w:t>
            </w:r>
          </w:p>
        </w:tc>
      </w:tr>
      <w:tr w:rsidR="002B73B1" w:rsidRPr="004836B6" w14:paraId="18D6600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6DB2350" w14:textId="77777777" w:rsidR="002B73B1" w:rsidRPr="004836B6" w:rsidRDefault="002B73B1" w:rsidP="00EE29E7">
            <w:pPr>
              <w:pStyle w:val="NoSpacing"/>
              <w:rPr>
                <w:bCs w:val="0"/>
              </w:rPr>
            </w:pPr>
            <w:r w:rsidRPr="004836B6">
              <w:rPr>
                <w:bCs w:val="0"/>
              </w:rPr>
              <w:t>Voidable:</w:t>
            </w:r>
          </w:p>
        </w:tc>
        <w:tc>
          <w:tcPr>
            <w:tcW w:w="11231" w:type="dxa"/>
          </w:tcPr>
          <w:p w14:paraId="0FE6805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732DA408" w14:textId="77777777" w:rsidR="002B73B1" w:rsidRPr="004836B6" w:rsidRDefault="002B73B1" w:rsidP="002B73B1">
      <w:pPr>
        <w:spacing w:before="0" w:after="0"/>
        <w:ind w:left="567"/>
        <w:rPr>
          <w:rFonts w:ascii="Verdana" w:hAnsi="Verdana"/>
          <w:b/>
          <w:sz w:val="20"/>
          <w:szCs w:val="24"/>
        </w:rPr>
      </w:pPr>
    </w:p>
    <w:p w14:paraId="38FAC469" w14:textId="77777777" w:rsidR="002B73B1" w:rsidRDefault="002B73B1" w:rsidP="002B73B1">
      <w:pPr>
        <w:spacing w:before="0" w:after="0"/>
      </w:pPr>
    </w:p>
    <w:p w14:paraId="074DD394" w14:textId="77777777" w:rsidR="002B73B1" w:rsidRPr="004836B6" w:rsidRDefault="002B73B1" w:rsidP="002B73B1">
      <w:pPr>
        <w:spacing w:before="0" w:after="0"/>
      </w:pPr>
      <w:r w:rsidRPr="004836B6">
        <w:t>The following generic process parameters may be encoded in separate ompr:processParameter elements</w:t>
      </w:r>
      <w:r>
        <w:t xml:space="preserve"> based on the information availibilty of your modelling method(s).</w:t>
      </w:r>
    </w:p>
    <w:p w14:paraId="4FBA89AA" w14:textId="77777777" w:rsidR="002B73B1" w:rsidRPr="004836B6" w:rsidRDefault="002B73B1" w:rsidP="002B73B1">
      <w:pPr>
        <w:pStyle w:val="S02h4"/>
      </w:pPr>
      <w:r w:rsidRPr="004836B6">
        <w:t>Process Parameter:</w:t>
      </w:r>
      <w:r w:rsidRPr="004836B6">
        <w:tab/>
        <w:t>AssessmentType</w:t>
      </w:r>
    </w:p>
    <w:p w14:paraId="424021BD" w14:textId="77777777" w:rsidR="002B73B1" w:rsidRDefault="002B73B1" w:rsidP="002B73B1">
      <w:r w:rsidRPr="00B21DE4">
        <w:lastRenderedPageBreak/>
        <w:t xml:space="preserve">This complex element provides scope </w:t>
      </w:r>
      <w:r>
        <w:t>to describe</w:t>
      </w:r>
      <w:r w:rsidRPr="00B21DE4">
        <w:t xml:space="preserve"> the </w:t>
      </w:r>
      <w:r>
        <w:t>assessment type</w:t>
      </w:r>
      <w:r w:rsidRPr="00B21DE4">
        <w:t xml:space="preserve"> </w:t>
      </w:r>
      <w:r>
        <w:t xml:space="preserve">associated with the observational data </w:t>
      </w:r>
      <w:r w:rsidRPr="00B21DE4">
        <w:t xml:space="preserve">alongside the observational data </w:t>
      </w:r>
      <w:r>
        <w:t>itself in dat</w:t>
      </w:r>
      <w:r w:rsidRPr="00B21DE4">
        <w:t>a</w:t>
      </w:r>
      <w:r>
        <w:t xml:space="preserve"> </w:t>
      </w:r>
      <w:r w:rsidRPr="00B21DE4">
        <w:t>flow E1b. It consists of two elements;</w:t>
      </w:r>
    </w:p>
    <w:p w14:paraId="315B277A" w14:textId="06416D34" w:rsidR="002B73B1" w:rsidRPr="00B21DE4" w:rsidRDefault="002B73B1" w:rsidP="00386D10">
      <w:pPr>
        <w:pStyle w:val="ListParagraph"/>
        <w:numPr>
          <w:ilvl w:val="0"/>
          <w:numId w:val="36"/>
        </w:numPr>
        <w:rPr>
          <w:rStyle w:val="Hyperlink"/>
        </w:rPr>
      </w:pPr>
      <w:r>
        <w:t>ompr:name</w:t>
      </w:r>
      <w:r w:rsidRPr="004836B6">
        <w:t xml:space="preserve"> specifies </w:t>
      </w:r>
      <w:r>
        <w:t>a common thematic name for</w:t>
      </w:r>
      <w:r w:rsidRPr="004836B6">
        <w:t xml:space="preserve"> process parameter </w:t>
      </w:r>
      <w:r>
        <w:t>that will be</w:t>
      </w:r>
      <w:r w:rsidRPr="004836B6">
        <w:t xml:space="preserve"> described</w:t>
      </w:r>
      <w:r>
        <w:t xml:space="preserve"> in E1b. For e-Reporting the process parameter names are controlled by a code list,</w:t>
      </w:r>
      <w:r w:rsidRPr="004836B6">
        <w:t xml:space="preserve"> in this case </w:t>
      </w:r>
      <w:hyperlink r:id="rId284" w:history="1">
        <w:r w:rsidRPr="004836B6">
          <w:rPr>
            <w:rStyle w:val="Hyperlink"/>
          </w:rPr>
          <w:t>http://dd.eionet.europa.eu/vocabulary/aq/processparameter/AssessmentType</w:t>
        </w:r>
      </w:hyperlink>
    </w:p>
    <w:p w14:paraId="110648AB" w14:textId="77777777" w:rsidR="002B73B1" w:rsidRPr="004836B6" w:rsidRDefault="002B73B1" w:rsidP="002B73B1">
      <w:r>
        <w:t>ompr:description</w:t>
      </w:r>
      <w:r w:rsidRPr="00B21DE4">
        <w:t xml:space="preserve"> provides a description of the </w:t>
      </w:r>
      <w:r>
        <w:t xml:space="preserve">process parameter </w:t>
      </w:r>
      <w:r w:rsidRPr="00B21DE4">
        <w:t xml:space="preserve">in plain text </w:t>
      </w:r>
    </w:p>
    <w:p w14:paraId="391E7754" w14:textId="77777777" w:rsidR="002B73B1" w:rsidRPr="004836B6" w:rsidRDefault="002B73B1" w:rsidP="002B73B1"/>
    <w:tbl>
      <w:tblPr>
        <w:tblStyle w:val="LightShading-Accent2"/>
        <w:tblW w:w="14049" w:type="dxa"/>
        <w:tblLook w:val="04A0" w:firstRow="1" w:lastRow="0" w:firstColumn="1" w:lastColumn="0" w:noHBand="0" w:noVBand="1"/>
      </w:tblPr>
      <w:tblGrid>
        <w:gridCol w:w="3085"/>
        <w:gridCol w:w="10964"/>
      </w:tblGrid>
      <w:tr w:rsidR="002B73B1" w:rsidRPr="004836B6" w14:paraId="567CF93C"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60D495A0" w14:textId="77777777" w:rsidR="002B73B1" w:rsidRPr="004836B6" w:rsidRDefault="002B73B1" w:rsidP="00EE29E7">
            <w:pPr>
              <w:pStyle w:val="NoSpacing"/>
              <w:rPr>
                <w:bCs w:val="0"/>
                <w:color w:val="auto"/>
              </w:rPr>
            </w:pPr>
            <w:r>
              <w:rPr>
                <w:color w:val="auto"/>
              </w:rPr>
              <w:t xml:space="preserve">ompr:processParameter - </w:t>
            </w:r>
            <w:r w:rsidRPr="004836B6">
              <w:rPr>
                <w:color w:val="auto"/>
              </w:rPr>
              <w:t>Assessment type</w:t>
            </w:r>
          </w:p>
        </w:tc>
      </w:tr>
      <w:tr w:rsidR="002B73B1" w:rsidRPr="004836B6" w14:paraId="5D91D7F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3725209" w14:textId="77777777" w:rsidR="002B73B1" w:rsidRPr="004836B6" w:rsidRDefault="002B73B1" w:rsidP="00EE29E7">
            <w:pPr>
              <w:pStyle w:val="NoSpacing"/>
              <w:rPr>
                <w:bCs w:val="0"/>
              </w:rPr>
            </w:pPr>
            <w:r w:rsidRPr="004836B6">
              <w:rPr>
                <w:bCs w:val="0"/>
              </w:rPr>
              <w:t>Minimum occurrence:</w:t>
            </w:r>
          </w:p>
        </w:tc>
        <w:tc>
          <w:tcPr>
            <w:tcW w:w="10964" w:type="dxa"/>
          </w:tcPr>
          <w:p w14:paraId="23C1D19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25016D2C"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F17A162" w14:textId="77777777" w:rsidR="002B73B1" w:rsidRPr="004836B6" w:rsidRDefault="002B73B1" w:rsidP="00EE29E7">
            <w:pPr>
              <w:pStyle w:val="NoSpacing"/>
              <w:rPr>
                <w:bCs w:val="0"/>
              </w:rPr>
            </w:pPr>
            <w:r w:rsidRPr="004836B6">
              <w:rPr>
                <w:bCs w:val="0"/>
              </w:rPr>
              <w:t>Maximum occurrence:</w:t>
            </w:r>
          </w:p>
        </w:tc>
        <w:tc>
          <w:tcPr>
            <w:tcW w:w="10964" w:type="dxa"/>
          </w:tcPr>
          <w:p w14:paraId="0897075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5562206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2C5FF49" w14:textId="77777777" w:rsidR="002B73B1" w:rsidRPr="004836B6" w:rsidRDefault="002B73B1" w:rsidP="00EE29E7">
            <w:pPr>
              <w:pStyle w:val="NoSpacing"/>
              <w:rPr>
                <w:bCs w:val="0"/>
              </w:rPr>
            </w:pPr>
            <w:r w:rsidRPr="004836B6">
              <w:rPr>
                <w:bCs w:val="0"/>
              </w:rPr>
              <w:t>IPR data specifications found:</w:t>
            </w:r>
          </w:p>
        </w:tc>
        <w:tc>
          <w:tcPr>
            <w:tcW w:w="10964" w:type="dxa"/>
          </w:tcPr>
          <w:p w14:paraId="40DF663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D.7.2.7.1</w:t>
            </w:r>
          </w:p>
        </w:tc>
      </w:tr>
      <w:tr w:rsidR="002B73B1" w:rsidRPr="004836B6" w14:paraId="5318EF1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0810A7F" w14:textId="77777777" w:rsidR="002B73B1" w:rsidRPr="004836B6" w:rsidRDefault="002B73B1" w:rsidP="00EE29E7">
            <w:pPr>
              <w:pStyle w:val="NoSpacing"/>
              <w:rPr>
                <w:bCs w:val="0"/>
              </w:rPr>
            </w:pPr>
            <w:r w:rsidRPr="004836B6">
              <w:rPr>
                <w:bCs w:val="0"/>
              </w:rPr>
              <w:t>Code list constraints:</w:t>
            </w:r>
          </w:p>
        </w:tc>
        <w:tc>
          <w:tcPr>
            <w:tcW w:w="10964" w:type="dxa"/>
          </w:tcPr>
          <w:p w14:paraId="617C7B22" w14:textId="1707126D"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85" w:history="1">
              <w:r w:rsidR="002B73B1" w:rsidRPr="004836B6">
                <w:rPr>
                  <w:rStyle w:val="Hyperlink"/>
                </w:rPr>
                <w:t>http://dd.eionet.europa.eu/vocabulary/aq/processparameter/</w:t>
              </w:r>
            </w:hyperlink>
          </w:p>
          <w:p w14:paraId="7F8CAEC0" w14:textId="055A8B5C"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86" w:history="1">
              <w:r w:rsidR="002B73B1" w:rsidRPr="004836B6">
                <w:rPr>
                  <w:rStyle w:val="Hyperlink"/>
                </w:rPr>
                <w:t>http://dd.eionet.europa.eu/vocabulary/aq/assessmenttype</w:t>
              </w:r>
            </w:hyperlink>
          </w:p>
        </w:tc>
      </w:tr>
      <w:tr w:rsidR="002B73B1" w:rsidRPr="004836B6" w14:paraId="4B9D4E8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E9827A1" w14:textId="77777777" w:rsidR="002B73B1" w:rsidRPr="004836B6" w:rsidRDefault="002B73B1" w:rsidP="00EE29E7">
            <w:pPr>
              <w:pStyle w:val="NoSpacing"/>
              <w:rPr>
                <w:bCs w:val="0"/>
              </w:rPr>
            </w:pPr>
            <w:r w:rsidRPr="004836B6">
              <w:rPr>
                <w:bCs w:val="0"/>
              </w:rPr>
              <w:t>Formats Allowed:</w:t>
            </w:r>
          </w:p>
        </w:tc>
        <w:tc>
          <w:tcPr>
            <w:tcW w:w="10964" w:type="dxa"/>
          </w:tcPr>
          <w:p w14:paraId="2E353E2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088E446A"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6CDA8960" w14:textId="77777777" w:rsidR="002B73B1" w:rsidRPr="004836B6" w:rsidRDefault="002B73B1" w:rsidP="00EE29E7">
            <w:pPr>
              <w:pStyle w:val="NoSpacing"/>
              <w:rPr>
                <w:bCs w:val="0"/>
              </w:rPr>
            </w:pPr>
            <w:r w:rsidRPr="004836B6">
              <w:rPr>
                <w:bCs w:val="0"/>
              </w:rPr>
              <w:t>XPath to schema location:</w:t>
            </w:r>
          </w:p>
        </w:tc>
        <w:tc>
          <w:tcPr>
            <w:tcW w:w="10964" w:type="dxa"/>
          </w:tcPr>
          <w:p w14:paraId="16D51D2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08CBABE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54E35047" w14:textId="77777777" w:rsidR="002B73B1" w:rsidRPr="004836B6" w:rsidRDefault="002B73B1" w:rsidP="002B73B1">
      <w:pPr>
        <w:pStyle w:val="NoSpacing"/>
        <w:rPr>
          <w:rStyle w:val="SubtleReference"/>
        </w:rPr>
      </w:pPr>
    </w:p>
    <w:p w14:paraId="2F8B8F5B"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077F0038" wp14:editId="2E381B1E">
                <wp:extent cx="861695" cy="250825"/>
                <wp:effectExtent l="0" t="0" r="27305" b="28575"/>
                <wp:docPr id="475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80BD96D"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7F0038" id="_x0000_s15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RBwg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JC7REH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80BD96D"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39751F45" wp14:editId="5D3D7DF2">
                <wp:extent cx="7127875" cy="248920"/>
                <wp:effectExtent l="25400" t="0" r="34925" b="30480"/>
                <wp:docPr id="476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A0E8A3" w14:textId="77777777" w:rsidR="005C408E" w:rsidRPr="00452E20" w:rsidRDefault="005C408E" w:rsidP="002B73B1">
                            <w:pPr>
                              <w:spacing w:before="0" w:after="0"/>
                              <w:rPr>
                                <w:b/>
                              </w:rPr>
                            </w:pPr>
                            <w:r>
                              <w:rPr>
                                <w:b/>
                              </w:rPr>
                              <w:t xml:space="preserve">ompr:processParameter - </w:t>
                            </w:r>
                            <w:r w:rsidRPr="00C43B15">
                              <w:t>Assessment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751F45" id="_x0000_s15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F8H&#10;xHq/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9A0E8A3" w14:textId="77777777" w:rsidR="005C408E" w:rsidRPr="00452E20" w:rsidRDefault="005C408E" w:rsidP="002B73B1">
                      <w:pPr>
                        <w:spacing w:before="0" w:after="0"/>
                        <w:rPr>
                          <w:b/>
                        </w:rPr>
                      </w:pPr>
                      <w:r>
                        <w:rPr>
                          <w:b/>
                        </w:rPr>
                        <w:t xml:space="preserve">ompr:processParameter - </w:t>
                      </w:r>
                      <w:r w:rsidRPr="00C43B15">
                        <w:t>Assessment 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44130D05"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8076E8D" w14:textId="77777777" w:rsidR="002B73B1" w:rsidRPr="004836B6" w:rsidRDefault="002B73B1" w:rsidP="00EE29E7">
            <w:pPr>
              <w:pStyle w:val="NoSpacing"/>
              <w:spacing w:before="120"/>
              <w:rPr>
                <w:rStyle w:val="m1"/>
                <w:rFonts w:cs="Arial"/>
                <w:sz w:val="24"/>
              </w:rPr>
            </w:pPr>
            <w:r w:rsidRPr="004836B6">
              <w:rPr>
                <w:rStyle w:val="m1"/>
                <w:rFonts w:cs="Arial"/>
              </w:rPr>
              <w:t>&lt;</w:t>
            </w:r>
            <w:r w:rsidRPr="004836B6">
              <w:rPr>
                <w:rStyle w:val="t1"/>
                <w:rFonts w:cs="Arial"/>
              </w:rPr>
              <w:t>ompr:processParameter</w:t>
            </w:r>
            <w:r w:rsidRPr="004836B6">
              <w:rPr>
                <w:rStyle w:val="m1"/>
                <w:rFonts w:cs="Arial"/>
              </w:rPr>
              <w:t>&gt;</w:t>
            </w:r>
          </w:p>
          <w:p w14:paraId="7028DE8D"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6AEEC46D" w14:textId="77777777" w:rsidR="002B73B1" w:rsidRPr="004836B6" w:rsidRDefault="002B73B1" w:rsidP="00EE29E7">
            <w:pPr>
              <w:pStyle w:val="NoSpacing"/>
              <w:rPr>
                <w:rStyle w:val="m1"/>
                <w:rFonts w:cs="Arial"/>
              </w:rPr>
            </w:pPr>
            <w:r w:rsidRPr="004836B6">
              <w:rPr>
                <w:rFonts w:cs="Arial"/>
                <w:color w:val="000000"/>
              </w:rPr>
              <w:tab/>
            </w:r>
            <w:r w:rsidRPr="004836B6">
              <w:rPr>
                <w:rFonts w:cs="Arial"/>
                <w:color w:val="000000"/>
              </w:rPr>
              <w:tab/>
            </w:r>
            <w:r w:rsidRPr="004836B6">
              <w:rPr>
                <w:rStyle w:val="m1"/>
                <w:rFonts w:cs="Arial"/>
              </w:rPr>
              <w:t>&lt;</w:t>
            </w:r>
            <w:r w:rsidRPr="004836B6">
              <w:rPr>
                <w:rStyle w:val="t1"/>
                <w:rFonts w:cs="Arial"/>
              </w:rPr>
              <w:t>ompr:name</w:t>
            </w:r>
            <w:r w:rsidRPr="004836B6">
              <w:rPr>
                <w:rFonts w:cs="Arial"/>
              </w:rPr>
              <w:t xml:space="preserve"> </w:t>
            </w:r>
            <w:r w:rsidRPr="004836B6">
              <w:rPr>
                <w:rStyle w:val="t1"/>
                <w:rFonts w:cs="Arial"/>
              </w:rPr>
              <w:t>xlink:href</w:t>
            </w:r>
            <w:r w:rsidRPr="004836B6">
              <w:rPr>
                <w:rStyle w:val="m1"/>
                <w:rFonts w:cs="Arial"/>
              </w:rPr>
              <w:t>="</w:t>
            </w:r>
            <w:r w:rsidRPr="004836B6">
              <w:rPr>
                <w:rFonts w:cs="Arial"/>
                <w:bCs/>
              </w:rPr>
              <w:t>http://dd.eionet.europa.eu/vocabulary/aq/processparameter/AssessmentType</w:t>
            </w:r>
            <w:r w:rsidRPr="004836B6">
              <w:rPr>
                <w:rStyle w:val="m1"/>
                <w:rFonts w:cs="Arial"/>
              </w:rPr>
              <w:t>" /&gt;</w:t>
            </w:r>
          </w:p>
          <w:p w14:paraId="64F27784" w14:textId="77777777" w:rsidR="002B73B1" w:rsidRPr="004836B6" w:rsidRDefault="002B73B1" w:rsidP="00EE29E7">
            <w:pPr>
              <w:pStyle w:val="NoSpacing"/>
              <w:rPr>
                <w:rStyle w:val="m1"/>
                <w:rFonts w:cs="Arial"/>
              </w:rPr>
            </w:pPr>
            <w:r w:rsidRPr="004836B6">
              <w:rPr>
                <w:rFonts w:cs="Arial"/>
                <w:color w:val="000000"/>
              </w:rPr>
              <w:tab/>
            </w:r>
            <w:r w:rsidRPr="004836B6">
              <w:rPr>
                <w:rFonts w:cs="Arial"/>
                <w:color w:val="000000"/>
              </w:rPr>
              <w:tab/>
            </w:r>
            <w:r w:rsidRPr="004836B6">
              <w:rPr>
                <w:rStyle w:val="m1"/>
                <w:rFonts w:cs="Arial"/>
              </w:rPr>
              <w:t>&lt;</w:t>
            </w:r>
            <w:r w:rsidRPr="004836B6">
              <w:rPr>
                <w:rStyle w:val="t1"/>
                <w:rFonts w:cs="Arial"/>
              </w:rPr>
              <w:t>ompr:description&gt;</w:t>
            </w:r>
            <w:r>
              <w:rPr>
                <w:rStyle w:val="t1"/>
                <w:rFonts w:cs="Arial"/>
              </w:rPr>
              <w:t>The a</w:t>
            </w:r>
            <w:r>
              <w:t>ssessment method type associated with the observations provided in the E1b data flow</w:t>
            </w:r>
            <w:r w:rsidRPr="004836B6">
              <w:rPr>
                <w:rStyle w:val="m1"/>
                <w:rFonts w:cs="Arial"/>
              </w:rPr>
              <w:t>&lt;/</w:t>
            </w:r>
            <w:r w:rsidRPr="004836B6">
              <w:rPr>
                <w:rStyle w:val="t1"/>
                <w:rFonts w:cs="Arial"/>
              </w:rPr>
              <w:t>ompr:description&gt;</w:t>
            </w:r>
          </w:p>
          <w:p w14:paraId="44DFEEC6"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5DD80A61" w14:textId="77777777" w:rsidR="002B73B1" w:rsidRPr="004836B6" w:rsidRDefault="002B73B1" w:rsidP="00EE29E7">
            <w:pPr>
              <w:pStyle w:val="NoSpacing"/>
            </w:pPr>
            <w:r w:rsidRPr="004836B6">
              <w:rPr>
                <w:rStyle w:val="m1"/>
                <w:rFonts w:cs="Arial"/>
              </w:rPr>
              <w:t>&lt;/</w:t>
            </w:r>
            <w:r w:rsidRPr="004836B6">
              <w:rPr>
                <w:rStyle w:val="t1"/>
                <w:rFonts w:cs="Arial"/>
              </w:rPr>
              <w:t>ompr:processParameter</w:t>
            </w:r>
            <w:r w:rsidRPr="004836B6">
              <w:rPr>
                <w:rStyle w:val="m1"/>
                <w:rFonts w:cs="Arial"/>
              </w:rPr>
              <w:t>&gt;</w:t>
            </w:r>
          </w:p>
        </w:tc>
      </w:tr>
    </w:tbl>
    <w:p w14:paraId="29E7543B" w14:textId="77777777" w:rsidR="002B73B1" w:rsidRPr="004836B6" w:rsidRDefault="002B73B1" w:rsidP="002B73B1">
      <w:pPr>
        <w:pStyle w:val="NoSpacing"/>
      </w:pPr>
    </w:p>
    <w:p w14:paraId="2A9725FD" w14:textId="77777777" w:rsidR="002B73B1" w:rsidRPr="004836B6" w:rsidRDefault="002B73B1" w:rsidP="002B73B1">
      <w:pPr>
        <w:pStyle w:val="S02h4"/>
      </w:pPr>
      <w:r w:rsidRPr="004836B6">
        <w:t>Process Parameter:</w:t>
      </w:r>
      <w:r w:rsidRPr="004836B6">
        <w:tab/>
        <w:t>Model</w:t>
      </w:r>
      <w:r>
        <w:t xml:space="preserve"> Identifier</w:t>
      </w:r>
    </w:p>
    <w:p w14:paraId="03992A7D" w14:textId="77777777" w:rsidR="002B73B1" w:rsidRPr="004836B6" w:rsidRDefault="002B73B1" w:rsidP="002B73B1">
      <w:r w:rsidRPr="00CF344A">
        <w:lastRenderedPageBreak/>
        <w:t xml:space="preserve">This complex element provides scope </w:t>
      </w:r>
      <w:r>
        <w:t>to identify the model used to predict the observational data supplied in the E1b data flow i.e. a citation of the relevant aqd:AQD_Model localId</w:t>
      </w:r>
      <w:r w:rsidRPr="00CF344A">
        <w:t xml:space="preserve"> </w:t>
      </w:r>
      <w:r>
        <w:t xml:space="preserve">and associated namespace. </w:t>
      </w:r>
      <w:r w:rsidRPr="004836B6">
        <w:t xml:space="preserve">It consists of two elements; </w:t>
      </w:r>
    </w:p>
    <w:p w14:paraId="25FFAD24" w14:textId="77777777" w:rsidR="002B73B1" w:rsidRPr="004836B6" w:rsidRDefault="002B73B1" w:rsidP="00386D10">
      <w:pPr>
        <w:pStyle w:val="ListParagraph"/>
        <w:numPr>
          <w:ilvl w:val="0"/>
          <w:numId w:val="26"/>
        </w:numPr>
      </w:pPr>
      <w:r w:rsidRPr="004836B6">
        <w:t xml:space="preserve">ompr:name </w:t>
      </w:r>
      <w:r w:rsidRPr="00CF344A">
        <w:t xml:space="preserve">specifies a common thematic name for process parameter that will be described in E1b. For e-Reporting the process parameter names are controlled via a code list, </w:t>
      </w:r>
      <w:r w:rsidRPr="004836B6">
        <w:t xml:space="preserve"> in this case http://dd.eionet.europa.eu/vocabulary/</w:t>
      </w:r>
      <w:r>
        <w:t>processparameter</w:t>
      </w:r>
      <w:r w:rsidRPr="004836B6">
        <w:t>/model</w:t>
      </w:r>
      <w:r>
        <w:t>identifier</w:t>
      </w:r>
      <w:r w:rsidRPr="004836B6">
        <w:t xml:space="preserve">, </w:t>
      </w:r>
    </w:p>
    <w:p w14:paraId="5CA20C9A" w14:textId="77777777" w:rsidR="002B73B1" w:rsidRPr="004836B6" w:rsidRDefault="002B73B1" w:rsidP="00386D10">
      <w:pPr>
        <w:pStyle w:val="ListParagraph"/>
        <w:numPr>
          <w:ilvl w:val="0"/>
          <w:numId w:val="26"/>
        </w:numPr>
      </w:pPr>
      <w:r w:rsidRPr="004836B6">
        <w:t xml:space="preserve">ompr:description </w:t>
      </w:r>
      <w:r w:rsidRPr="00CF344A">
        <w:t xml:space="preserve">provides a description of the process parameter in plain text. The </w:t>
      </w:r>
      <w:r>
        <w:t>namespace and localId of the model used to predict the observations in E1b</w:t>
      </w:r>
      <w:r w:rsidRPr="004836B6" w:rsidDel="00CF344A">
        <w:t xml:space="preserve"> </w:t>
      </w:r>
    </w:p>
    <w:p w14:paraId="4FCA5792"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10B4FC9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208E5DE6" w14:textId="77777777" w:rsidR="002B73B1" w:rsidRPr="004836B6" w:rsidRDefault="002B73B1" w:rsidP="00EE29E7">
            <w:pPr>
              <w:pStyle w:val="NoSpacing"/>
              <w:rPr>
                <w:bCs w:val="0"/>
                <w:color w:val="auto"/>
              </w:rPr>
            </w:pPr>
            <w:r>
              <w:rPr>
                <w:color w:val="auto"/>
              </w:rPr>
              <w:t>ompr:processParameter - Model identifier</w:t>
            </w:r>
          </w:p>
        </w:tc>
      </w:tr>
      <w:tr w:rsidR="002B73B1" w:rsidRPr="004836B6" w14:paraId="02EFF6E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A4A59D7" w14:textId="77777777" w:rsidR="002B73B1" w:rsidRPr="004836B6" w:rsidRDefault="002B73B1" w:rsidP="00EE29E7">
            <w:pPr>
              <w:pStyle w:val="NoSpacing"/>
              <w:rPr>
                <w:bCs w:val="0"/>
              </w:rPr>
            </w:pPr>
            <w:r w:rsidRPr="004836B6">
              <w:rPr>
                <w:bCs w:val="0"/>
              </w:rPr>
              <w:t>Minimum occurrence:</w:t>
            </w:r>
          </w:p>
        </w:tc>
        <w:tc>
          <w:tcPr>
            <w:tcW w:w="10964" w:type="dxa"/>
          </w:tcPr>
          <w:p w14:paraId="616536B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4B2B05A3"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ADEA94B" w14:textId="77777777" w:rsidR="002B73B1" w:rsidRPr="004836B6" w:rsidRDefault="002B73B1" w:rsidP="00EE29E7">
            <w:pPr>
              <w:pStyle w:val="NoSpacing"/>
              <w:rPr>
                <w:bCs w:val="0"/>
              </w:rPr>
            </w:pPr>
            <w:r w:rsidRPr="004836B6">
              <w:rPr>
                <w:bCs w:val="0"/>
              </w:rPr>
              <w:t>Maximum occurrence:</w:t>
            </w:r>
          </w:p>
        </w:tc>
        <w:tc>
          <w:tcPr>
            <w:tcW w:w="10964" w:type="dxa"/>
          </w:tcPr>
          <w:p w14:paraId="5B118BB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E1B790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C842398" w14:textId="77777777" w:rsidR="002B73B1" w:rsidRPr="004836B6" w:rsidRDefault="002B73B1" w:rsidP="00EE29E7">
            <w:pPr>
              <w:pStyle w:val="NoSpacing"/>
              <w:rPr>
                <w:bCs w:val="0"/>
              </w:rPr>
            </w:pPr>
            <w:r w:rsidRPr="004836B6">
              <w:rPr>
                <w:bCs w:val="0"/>
              </w:rPr>
              <w:t>IPR data specifications found:</w:t>
            </w:r>
          </w:p>
        </w:tc>
        <w:tc>
          <w:tcPr>
            <w:tcW w:w="10964" w:type="dxa"/>
          </w:tcPr>
          <w:p w14:paraId="04564ED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D.7.2.7.6</w:t>
            </w:r>
          </w:p>
        </w:tc>
      </w:tr>
      <w:tr w:rsidR="002B73B1" w:rsidRPr="004836B6" w14:paraId="2A5E816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EFEE319" w14:textId="77777777" w:rsidR="002B73B1" w:rsidRPr="004836B6" w:rsidRDefault="002B73B1" w:rsidP="00EE29E7">
            <w:pPr>
              <w:pStyle w:val="NoSpacing"/>
              <w:rPr>
                <w:bCs w:val="0"/>
              </w:rPr>
            </w:pPr>
            <w:r w:rsidRPr="004836B6">
              <w:rPr>
                <w:bCs w:val="0"/>
              </w:rPr>
              <w:t>Code list constraints:</w:t>
            </w:r>
          </w:p>
        </w:tc>
        <w:tc>
          <w:tcPr>
            <w:tcW w:w="10964" w:type="dxa"/>
          </w:tcPr>
          <w:p w14:paraId="135B231B" w14:textId="7DA0FEE4"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87" w:history="1">
              <w:r w:rsidR="002B73B1" w:rsidRPr="004836B6">
                <w:rPr>
                  <w:rStyle w:val="Hyperlink"/>
                </w:rPr>
                <w:t>http://dd.eionet.europa.eu/vocabulary/aq/</w:t>
              </w:r>
              <w:r w:rsidR="002B73B1">
                <w:rPr>
                  <w:rStyle w:val="Hyperlink"/>
                </w:rPr>
                <w:t>procesparameter</w:t>
              </w:r>
            </w:hyperlink>
          </w:p>
        </w:tc>
      </w:tr>
      <w:tr w:rsidR="002B73B1" w:rsidRPr="004836B6" w14:paraId="48B7F10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6960D0E" w14:textId="77777777" w:rsidR="002B73B1" w:rsidRPr="004836B6" w:rsidRDefault="002B73B1" w:rsidP="00EE29E7">
            <w:pPr>
              <w:pStyle w:val="NoSpacing"/>
              <w:rPr>
                <w:bCs w:val="0"/>
              </w:rPr>
            </w:pPr>
            <w:r w:rsidRPr="004836B6">
              <w:rPr>
                <w:bCs w:val="0"/>
              </w:rPr>
              <w:t>Formats Allowed:</w:t>
            </w:r>
          </w:p>
        </w:tc>
        <w:tc>
          <w:tcPr>
            <w:tcW w:w="10964" w:type="dxa"/>
          </w:tcPr>
          <w:p w14:paraId="457F890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34C06104"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3A6C1E8" w14:textId="77777777" w:rsidR="002B73B1" w:rsidRPr="004836B6" w:rsidRDefault="002B73B1" w:rsidP="00EE29E7">
            <w:pPr>
              <w:pStyle w:val="NoSpacing"/>
              <w:rPr>
                <w:bCs w:val="0"/>
              </w:rPr>
            </w:pPr>
            <w:r w:rsidRPr="004836B6">
              <w:rPr>
                <w:bCs w:val="0"/>
              </w:rPr>
              <w:t>XPath to schema location:</w:t>
            </w:r>
          </w:p>
        </w:tc>
        <w:tc>
          <w:tcPr>
            <w:tcW w:w="10964" w:type="dxa"/>
          </w:tcPr>
          <w:p w14:paraId="3F69C0B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5713FC3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53569A6A" w14:textId="77777777" w:rsidR="002B73B1" w:rsidRPr="004836B6" w:rsidRDefault="002B73B1" w:rsidP="002B73B1">
      <w:pPr>
        <w:pStyle w:val="NoSpacing"/>
        <w:rPr>
          <w:rStyle w:val="SubtleReference"/>
        </w:rPr>
      </w:pPr>
    </w:p>
    <w:p w14:paraId="3C6EA4AE"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B158BA0" wp14:editId="249A4362">
                <wp:extent cx="861695" cy="250825"/>
                <wp:effectExtent l="0" t="0" r="27305" b="28575"/>
                <wp:docPr id="476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D099E57"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158BA0" id="_x0000_s15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a7cza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D099E57"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4D17BA4D" wp14:editId="2253028D">
                <wp:extent cx="7127875" cy="248920"/>
                <wp:effectExtent l="25400" t="0" r="34925" b="30480"/>
                <wp:docPr id="477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50C4360" w14:textId="77777777" w:rsidR="005C408E" w:rsidRPr="00452E20" w:rsidRDefault="005C408E" w:rsidP="002B73B1">
                            <w:pPr>
                              <w:spacing w:before="0" w:after="0"/>
                              <w:rPr>
                                <w:b/>
                              </w:rPr>
                            </w:pPr>
                            <w:r>
                              <w:rPr>
                                <w:b/>
                              </w:rPr>
                              <w:t xml:space="preserve">ompr:processParameter - </w:t>
                            </w:r>
                            <w:r>
                              <w:t>Model identifier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17BA4D" id="_x0000_s15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HJvgIAAAw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Hi5R&#10;yb4CAAAM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350C4360" w14:textId="77777777" w:rsidR="005C408E" w:rsidRPr="00452E20" w:rsidRDefault="005C408E" w:rsidP="002B73B1">
                      <w:pPr>
                        <w:spacing w:before="0" w:after="0"/>
                        <w:rPr>
                          <w:b/>
                        </w:rPr>
                      </w:pPr>
                      <w:r>
                        <w:rPr>
                          <w:b/>
                        </w:rPr>
                        <w:t xml:space="preserve">ompr:processParameter - </w:t>
                      </w:r>
                      <w:r>
                        <w:t>Model identifier</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116EAE80"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BB08EAF" w14:textId="77777777" w:rsidR="002B73B1" w:rsidRPr="004836B6" w:rsidRDefault="002B73B1" w:rsidP="00EE29E7">
            <w:pPr>
              <w:pStyle w:val="NoSpacing"/>
              <w:spacing w:before="120"/>
              <w:rPr>
                <w:rStyle w:val="m1"/>
                <w:rFonts w:cs="Arial"/>
                <w:sz w:val="24"/>
              </w:rPr>
            </w:pPr>
            <w:r w:rsidRPr="004836B6">
              <w:rPr>
                <w:rStyle w:val="m1"/>
                <w:rFonts w:cs="Arial"/>
              </w:rPr>
              <w:t>&lt;</w:t>
            </w:r>
            <w:r w:rsidRPr="004836B6">
              <w:rPr>
                <w:rStyle w:val="t1"/>
                <w:rFonts w:cs="Arial"/>
              </w:rPr>
              <w:t>ompr:processParameter</w:t>
            </w:r>
            <w:r w:rsidRPr="004836B6">
              <w:rPr>
                <w:rStyle w:val="m1"/>
                <w:rFonts w:cs="Arial"/>
              </w:rPr>
              <w:t>&gt;</w:t>
            </w:r>
          </w:p>
          <w:p w14:paraId="3F5EC9DC"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3272C12F"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ompr:name</w:t>
            </w:r>
            <w:r w:rsidRPr="004836B6">
              <w:rPr>
                <w:rFonts w:cs="Arial"/>
                <w:color w:val="FF0000"/>
                <w:sz w:val="20"/>
              </w:rPr>
              <w:t xml:space="preserve"> xlink:href</w:t>
            </w:r>
            <w:r w:rsidRPr="004836B6">
              <w:rPr>
                <w:rFonts w:cs="Arial"/>
                <w:color w:val="0000FF"/>
                <w:sz w:val="20"/>
              </w:rPr>
              <w:t>="</w:t>
            </w:r>
            <w:r w:rsidRPr="004836B6">
              <w:rPr>
                <w:rFonts w:cs="Arial"/>
                <w:bCs/>
                <w:sz w:val="20"/>
              </w:rPr>
              <w:t>http://dd.eionet.europa.eu/vocabulary/aq/</w:t>
            </w:r>
            <w:r>
              <w:t>processparameter</w:t>
            </w:r>
            <w:r w:rsidRPr="004836B6">
              <w:t>/model</w:t>
            </w:r>
            <w:r>
              <w:t>identifier</w:t>
            </w:r>
            <w:r w:rsidRPr="004836B6">
              <w:rPr>
                <w:rFonts w:cs="Arial"/>
                <w:color w:val="0000FF"/>
                <w:sz w:val="20"/>
              </w:rPr>
              <w:t>"/&gt;</w:t>
            </w:r>
          </w:p>
          <w:p w14:paraId="7769EDC1" w14:textId="77777777" w:rsidR="002B73B1" w:rsidRPr="004836B6" w:rsidRDefault="002B73B1" w:rsidP="00EE29E7">
            <w:pPr>
              <w:pStyle w:val="NoSpacing"/>
              <w:rPr>
                <w:rStyle w:val="m1"/>
                <w:rFonts w:cs="Arial"/>
              </w:rPr>
            </w:pPr>
            <w:r w:rsidRPr="004836B6">
              <w:rPr>
                <w:rFonts w:cs="Arial"/>
                <w:color w:val="000000"/>
              </w:rPr>
              <w:tab/>
            </w:r>
            <w:r w:rsidRPr="004836B6">
              <w:rPr>
                <w:rFonts w:cs="Arial"/>
                <w:color w:val="000000"/>
              </w:rPr>
              <w:tab/>
            </w:r>
            <w:r w:rsidRPr="004836B6">
              <w:rPr>
                <w:rStyle w:val="m1"/>
                <w:rFonts w:cs="Arial"/>
              </w:rPr>
              <w:t>&lt;</w:t>
            </w:r>
            <w:r w:rsidRPr="004836B6">
              <w:rPr>
                <w:rStyle w:val="t1"/>
                <w:rFonts w:cs="Arial"/>
              </w:rPr>
              <w:t>ompr:description&gt;</w:t>
            </w:r>
            <w:r>
              <w:rPr>
                <w:rStyle w:val="m1"/>
                <w:rFonts w:cs="Arial"/>
                <w:color w:val="auto"/>
              </w:rPr>
              <w:t>The localId of the model used to generate the predicted observations in data flow E1b</w:t>
            </w:r>
            <w:r w:rsidRPr="004836B6">
              <w:rPr>
                <w:rStyle w:val="m1"/>
                <w:rFonts w:cs="Arial"/>
              </w:rPr>
              <w:t>&lt;/</w:t>
            </w:r>
            <w:r w:rsidRPr="004836B6">
              <w:rPr>
                <w:rStyle w:val="t1"/>
                <w:rFonts w:cs="Arial"/>
              </w:rPr>
              <w:t>ompr:description&gt;</w:t>
            </w:r>
          </w:p>
          <w:p w14:paraId="35D30278"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7B128B15" w14:textId="77777777" w:rsidR="002B73B1" w:rsidRPr="004836B6" w:rsidRDefault="002B73B1" w:rsidP="00EE29E7">
            <w:pPr>
              <w:autoSpaceDE w:val="0"/>
              <w:autoSpaceDN w:val="0"/>
              <w:adjustRightInd w:val="0"/>
              <w:spacing w:before="0" w:after="0" w:line="240" w:lineRule="auto"/>
              <w:rPr>
                <w:sz w:val="20"/>
              </w:rPr>
            </w:pPr>
            <w:r w:rsidRPr="004836B6">
              <w:rPr>
                <w:rStyle w:val="m1"/>
                <w:rFonts w:cs="Arial"/>
                <w:sz w:val="20"/>
              </w:rPr>
              <w:t>&lt;/</w:t>
            </w:r>
            <w:r w:rsidRPr="004836B6">
              <w:rPr>
                <w:rStyle w:val="t1"/>
                <w:rFonts w:cs="Arial"/>
                <w:sz w:val="20"/>
              </w:rPr>
              <w:t>ompr:processParameter</w:t>
            </w:r>
            <w:r w:rsidRPr="004836B6">
              <w:rPr>
                <w:rStyle w:val="m1"/>
                <w:rFonts w:cs="Arial"/>
                <w:sz w:val="20"/>
              </w:rPr>
              <w:t>&gt;</w:t>
            </w:r>
          </w:p>
        </w:tc>
      </w:tr>
    </w:tbl>
    <w:p w14:paraId="5E29205E" w14:textId="77777777" w:rsidR="002B73B1" w:rsidRDefault="002B73B1" w:rsidP="002B73B1"/>
    <w:p w14:paraId="6ACB9501" w14:textId="77777777" w:rsidR="002B73B1" w:rsidRPr="004836B6" w:rsidRDefault="002B73B1" w:rsidP="002B73B1">
      <w:pPr>
        <w:pStyle w:val="S02h4"/>
      </w:pPr>
      <w:r w:rsidRPr="004836B6">
        <w:t>Process Parameter:</w:t>
      </w:r>
      <w:r w:rsidRPr="004836B6">
        <w:tab/>
        <w:t>Emissions inventory applied</w:t>
      </w:r>
    </w:p>
    <w:p w14:paraId="1F2045EB" w14:textId="77777777" w:rsidR="002B73B1" w:rsidRPr="004836B6" w:rsidRDefault="002B73B1" w:rsidP="002B73B1">
      <w:r w:rsidRPr="004836B6">
        <w:lastRenderedPageBreak/>
        <w:t xml:space="preserve">This voluntary complex element </w:t>
      </w:r>
      <w:r>
        <w:t xml:space="preserve">provides scope to describe </w:t>
      </w:r>
      <w:r w:rsidRPr="004836B6">
        <w:t xml:space="preserve">the emissions inventory used to configure the model. It consists of two elements; </w:t>
      </w:r>
    </w:p>
    <w:p w14:paraId="34271A45" w14:textId="245F730E" w:rsidR="002B73B1" w:rsidRPr="004836B6" w:rsidRDefault="002B73B1" w:rsidP="00386D10">
      <w:pPr>
        <w:pStyle w:val="ListParagraph"/>
        <w:numPr>
          <w:ilvl w:val="0"/>
          <w:numId w:val="36"/>
        </w:numPr>
      </w:pPr>
      <w:r w:rsidRPr="004836B6">
        <w:t xml:space="preserve">ompr:name </w:t>
      </w:r>
      <w:r w:rsidRPr="00461EE2">
        <w:t>specifies a common thematic name for process parameter that will be described in E1b. For e-Reporting the process parameter names are controlled via a code list, in this case</w:t>
      </w:r>
      <w:hyperlink r:id="rId288" w:history="1">
        <w:r w:rsidRPr="00461EE2">
          <w:rPr>
            <w:rStyle w:val="Hyperlink"/>
          </w:rPr>
          <w:t>http://dd.eionet.europa.eu/vocabulary/aq/processparameter/emissions</w:t>
        </w:r>
      </w:hyperlink>
      <w:r w:rsidRPr="004836B6">
        <w:t xml:space="preserve">, indicating that </w:t>
      </w:r>
      <w:r>
        <w:t>version of an</w:t>
      </w:r>
      <w:r w:rsidRPr="004836B6">
        <w:t xml:space="preserve"> emissions inventory </w:t>
      </w:r>
      <w:r>
        <w:t>will be described</w:t>
      </w:r>
    </w:p>
    <w:p w14:paraId="5B2790FF" w14:textId="77777777" w:rsidR="002B73B1" w:rsidRPr="004836B6" w:rsidRDefault="002B73B1" w:rsidP="00386D10">
      <w:pPr>
        <w:pStyle w:val="ListParagraph"/>
        <w:numPr>
          <w:ilvl w:val="0"/>
          <w:numId w:val="36"/>
        </w:numPr>
      </w:pPr>
      <w:r w:rsidRPr="004836B6">
        <w:t xml:space="preserve">ompr:description </w:t>
      </w:r>
      <w:r w:rsidRPr="00CF344A">
        <w:t>provides a description of the process parameter in plain text</w:t>
      </w:r>
      <w:r>
        <w:t xml:space="preserve"> i.e. the title, year and version of the emissions inventory used </w:t>
      </w:r>
    </w:p>
    <w:p w14:paraId="17F26EDD"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2631C9AC"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A93E129" w14:textId="77777777" w:rsidR="002B73B1" w:rsidRPr="004836B6" w:rsidRDefault="002B73B1" w:rsidP="00EE29E7">
            <w:pPr>
              <w:pStyle w:val="NoSpacing"/>
              <w:rPr>
                <w:bCs w:val="0"/>
                <w:color w:val="auto"/>
              </w:rPr>
            </w:pPr>
            <w:r>
              <w:rPr>
                <w:color w:val="auto"/>
              </w:rPr>
              <w:t xml:space="preserve">ompr:processParameter - </w:t>
            </w:r>
            <w:r w:rsidRPr="004836B6">
              <w:t>Emissions inventory applied</w:t>
            </w:r>
          </w:p>
        </w:tc>
      </w:tr>
      <w:tr w:rsidR="002B73B1" w:rsidRPr="004836B6" w14:paraId="61370BF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F1294EA" w14:textId="77777777" w:rsidR="002B73B1" w:rsidRPr="004836B6" w:rsidRDefault="002B73B1" w:rsidP="00EE29E7">
            <w:pPr>
              <w:pStyle w:val="NoSpacing"/>
              <w:rPr>
                <w:bCs w:val="0"/>
              </w:rPr>
            </w:pPr>
            <w:r w:rsidRPr="004836B6">
              <w:rPr>
                <w:bCs w:val="0"/>
              </w:rPr>
              <w:t>Minimum occurrence:</w:t>
            </w:r>
          </w:p>
        </w:tc>
        <w:tc>
          <w:tcPr>
            <w:tcW w:w="10964" w:type="dxa"/>
          </w:tcPr>
          <w:p w14:paraId="66E7AF2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p>
        </w:tc>
      </w:tr>
      <w:tr w:rsidR="002B73B1" w:rsidRPr="004836B6" w14:paraId="14F6BA56"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7D3B1D1" w14:textId="77777777" w:rsidR="002B73B1" w:rsidRPr="004836B6" w:rsidRDefault="002B73B1" w:rsidP="00EE29E7">
            <w:pPr>
              <w:pStyle w:val="NoSpacing"/>
              <w:rPr>
                <w:bCs w:val="0"/>
              </w:rPr>
            </w:pPr>
            <w:r w:rsidRPr="004836B6">
              <w:rPr>
                <w:bCs w:val="0"/>
              </w:rPr>
              <w:t>Maximum occurrence:</w:t>
            </w:r>
          </w:p>
        </w:tc>
        <w:tc>
          <w:tcPr>
            <w:tcW w:w="10964" w:type="dxa"/>
          </w:tcPr>
          <w:p w14:paraId="2F596EA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23A52FE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8573B86" w14:textId="77777777" w:rsidR="002B73B1" w:rsidRPr="004836B6" w:rsidRDefault="002B73B1" w:rsidP="00EE29E7">
            <w:pPr>
              <w:pStyle w:val="NoSpacing"/>
              <w:rPr>
                <w:bCs w:val="0"/>
              </w:rPr>
            </w:pPr>
            <w:r w:rsidRPr="004836B6">
              <w:rPr>
                <w:bCs w:val="0"/>
              </w:rPr>
              <w:t>IPR data specifications found:</w:t>
            </w:r>
          </w:p>
        </w:tc>
        <w:tc>
          <w:tcPr>
            <w:tcW w:w="10964" w:type="dxa"/>
          </w:tcPr>
          <w:p w14:paraId="25936C0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094760DE"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32B6A17" w14:textId="77777777" w:rsidR="002B73B1" w:rsidRPr="004836B6" w:rsidRDefault="002B73B1" w:rsidP="00EE29E7">
            <w:pPr>
              <w:pStyle w:val="NoSpacing"/>
              <w:rPr>
                <w:bCs w:val="0"/>
              </w:rPr>
            </w:pPr>
            <w:r w:rsidRPr="004836B6">
              <w:rPr>
                <w:bCs w:val="0"/>
              </w:rPr>
              <w:t>Code list constraints:</w:t>
            </w:r>
          </w:p>
        </w:tc>
        <w:tc>
          <w:tcPr>
            <w:tcW w:w="10964" w:type="dxa"/>
          </w:tcPr>
          <w:p w14:paraId="0391BE8A" w14:textId="7CCDAE3C"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89" w:history="1">
              <w:r w:rsidR="002B73B1" w:rsidRPr="00461EE2">
                <w:rPr>
                  <w:rStyle w:val="Hyperlink"/>
                </w:rPr>
                <w:t>http://dd.eionet.europa.eu/vocabulary/aq/processparameter</w:t>
              </w:r>
            </w:hyperlink>
            <w:r w:rsidR="002B73B1" w:rsidRPr="004836B6">
              <w:t xml:space="preserve"> </w:t>
            </w:r>
          </w:p>
        </w:tc>
      </w:tr>
      <w:tr w:rsidR="002B73B1" w:rsidRPr="004836B6" w14:paraId="5A43EF6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25BE8FC" w14:textId="77777777" w:rsidR="002B73B1" w:rsidRPr="004836B6" w:rsidRDefault="002B73B1" w:rsidP="00EE29E7">
            <w:pPr>
              <w:pStyle w:val="NoSpacing"/>
              <w:rPr>
                <w:bCs w:val="0"/>
              </w:rPr>
            </w:pPr>
            <w:r w:rsidRPr="004836B6">
              <w:rPr>
                <w:bCs w:val="0"/>
              </w:rPr>
              <w:t>Formats Allowed:</w:t>
            </w:r>
          </w:p>
        </w:tc>
        <w:tc>
          <w:tcPr>
            <w:tcW w:w="10964" w:type="dxa"/>
          </w:tcPr>
          <w:p w14:paraId="6B05D83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12E0665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B43F1FF" w14:textId="77777777" w:rsidR="002B73B1" w:rsidRPr="004836B6" w:rsidRDefault="002B73B1" w:rsidP="00EE29E7">
            <w:pPr>
              <w:pStyle w:val="NoSpacing"/>
              <w:rPr>
                <w:bCs w:val="0"/>
              </w:rPr>
            </w:pPr>
            <w:r w:rsidRPr="004836B6">
              <w:rPr>
                <w:bCs w:val="0"/>
              </w:rPr>
              <w:t>XPath to schema location:</w:t>
            </w:r>
          </w:p>
        </w:tc>
        <w:tc>
          <w:tcPr>
            <w:tcW w:w="10964" w:type="dxa"/>
          </w:tcPr>
          <w:p w14:paraId="78A7AA9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53482C8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45C3261E" w14:textId="77777777" w:rsidR="002B73B1" w:rsidRPr="004836B6" w:rsidRDefault="002B73B1" w:rsidP="002B73B1">
      <w:pPr>
        <w:pStyle w:val="NoSpacing"/>
        <w:rPr>
          <w:rStyle w:val="SubtleReference"/>
        </w:rPr>
      </w:pPr>
    </w:p>
    <w:p w14:paraId="6A9A392B"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6595A83F" wp14:editId="39646E9A">
                <wp:extent cx="861695" cy="250825"/>
                <wp:effectExtent l="0" t="0" r="27305" b="28575"/>
                <wp:docPr id="477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2819690"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95A83F" id="_x0000_s15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vqwA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f&#10;F4vqwAIAAA0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32819690"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CF3CB22" wp14:editId="0FC4B23E">
                <wp:extent cx="7127875" cy="248920"/>
                <wp:effectExtent l="25400" t="0" r="34925" b="30480"/>
                <wp:docPr id="477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079E03D" w14:textId="77777777" w:rsidR="005C408E" w:rsidRPr="00452E20" w:rsidRDefault="005C408E" w:rsidP="002B73B1">
                            <w:pPr>
                              <w:spacing w:before="0" w:after="0"/>
                              <w:rPr>
                                <w:b/>
                              </w:rPr>
                            </w:pPr>
                            <w:r>
                              <w:rPr>
                                <w:b/>
                              </w:rPr>
                              <w:t xml:space="preserve">ompr:processParameter - </w:t>
                            </w:r>
                            <w:r>
                              <w:t>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F3CB22" id="_x0000_s15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5svwIAAAw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BE2&#10;7my/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079E03D" w14:textId="77777777" w:rsidR="005C408E" w:rsidRPr="00452E20" w:rsidRDefault="005C408E" w:rsidP="002B73B1">
                      <w:pPr>
                        <w:spacing w:before="0" w:after="0"/>
                        <w:rPr>
                          <w:b/>
                        </w:rPr>
                      </w:pPr>
                      <w:r>
                        <w:rPr>
                          <w:b/>
                        </w:rPr>
                        <w:t xml:space="preserve">ompr:processParameter - </w:t>
                      </w:r>
                      <w:r>
                        <w:t>Emissions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6F19D8FE"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901285"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6723415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4E8FB72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parameter/emissions</w:t>
            </w:r>
            <w:r w:rsidRPr="004836B6">
              <w:rPr>
                <w:rFonts w:cs="Arial"/>
                <w:color w:val="0000FF"/>
                <w:sz w:val="20"/>
                <w:highlight w:val="white"/>
              </w:rPr>
              <w:t>"/&gt;</w:t>
            </w:r>
          </w:p>
          <w:p w14:paraId="7A72EEC5" w14:textId="77777777" w:rsidR="002B73B1" w:rsidRPr="004836B6" w:rsidRDefault="002B73B1" w:rsidP="00EE29E7">
            <w:pPr>
              <w:pStyle w:val="NoSpacing"/>
              <w:rPr>
                <w:rFonts w:cs="Arial"/>
                <w:color w:val="0000FF"/>
              </w:rPr>
            </w:pPr>
            <w:r w:rsidRPr="004836B6">
              <w:rPr>
                <w:rFonts w:cs="Arial"/>
                <w:color w:val="000000"/>
                <w:highlight w:val="white"/>
              </w:rPr>
              <w:tab/>
            </w:r>
            <w:r w:rsidRPr="004836B6">
              <w:rPr>
                <w:rFonts w:cs="Arial"/>
                <w:color w:val="000000"/>
                <w:highlight w:val="white"/>
              </w:rPr>
              <w:tab/>
            </w:r>
            <w:r w:rsidRPr="004836B6">
              <w:rPr>
                <w:rFonts w:cs="Arial"/>
                <w:color w:val="0000FF"/>
                <w:highlight w:val="white"/>
              </w:rPr>
              <w:t>&lt;</w:t>
            </w:r>
            <w:r w:rsidRPr="004836B6">
              <w:rPr>
                <w:rFonts w:cs="Arial"/>
                <w:color w:val="800000"/>
                <w:highlight w:val="white"/>
              </w:rPr>
              <w:t>ompr:description</w:t>
            </w:r>
            <w:r w:rsidRPr="004836B6">
              <w:rPr>
                <w:rFonts w:cs="Arial"/>
                <w:color w:val="0000FF"/>
                <w:highlight w:val="white"/>
              </w:rPr>
              <w:t>&gt;</w:t>
            </w:r>
            <w:r>
              <w:rPr>
                <w:rFonts w:cs="Arial"/>
                <w:color w:val="000000"/>
                <w:highlight w:val="white"/>
              </w:rPr>
              <w:t>The emissions inventory used to configure the model including as appropriate the year, version and summary of post processing  required</w:t>
            </w:r>
            <w:r w:rsidRPr="004836B6">
              <w:rPr>
                <w:rFonts w:cs="Arial"/>
                <w:color w:val="0000FF"/>
                <w:highlight w:val="white"/>
              </w:rPr>
              <w:t>&lt;/</w:t>
            </w:r>
            <w:r w:rsidRPr="004836B6">
              <w:rPr>
                <w:rFonts w:cs="Arial"/>
                <w:color w:val="800000"/>
                <w:highlight w:val="white"/>
              </w:rPr>
              <w:t>ompr:description</w:t>
            </w:r>
            <w:r w:rsidRPr="004836B6">
              <w:rPr>
                <w:rFonts w:cs="Arial"/>
                <w:color w:val="0000FF"/>
                <w:highlight w:val="white"/>
              </w:rPr>
              <w:t>&gt;</w:t>
            </w:r>
          </w:p>
          <w:p w14:paraId="263EE8F7"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567C06B3" w14:textId="77777777" w:rsidR="002B73B1" w:rsidRPr="004836B6" w:rsidRDefault="002B73B1" w:rsidP="00EE29E7">
            <w:pPr>
              <w:pStyle w:val="NoSpacing"/>
            </w:pPr>
            <w:r w:rsidRPr="004836B6">
              <w:rPr>
                <w:rStyle w:val="m1"/>
                <w:rFonts w:cs="Arial"/>
              </w:rPr>
              <w:t>&lt;/</w:t>
            </w:r>
            <w:r w:rsidRPr="004836B6">
              <w:rPr>
                <w:rStyle w:val="t1"/>
                <w:rFonts w:cs="Arial"/>
              </w:rPr>
              <w:t>ompr:processParameter</w:t>
            </w:r>
            <w:r w:rsidRPr="004836B6">
              <w:rPr>
                <w:rStyle w:val="m1"/>
                <w:rFonts w:cs="Arial"/>
              </w:rPr>
              <w:t>&gt;</w:t>
            </w:r>
          </w:p>
        </w:tc>
      </w:tr>
    </w:tbl>
    <w:p w14:paraId="4DA66B8E" w14:textId="77777777" w:rsidR="002B73B1" w:rsidRPr="004836B6" w:rsidRDefault="002B73B1" w:rsidP="002B73B1">
      <w:pPr>
        <w:pStyle w:val="NoSpacing"/>
      </w:pPr>
    </w:p>
    <w:p w14:paraId="0478F3FE" w14:textId="77777777" w:rsidR="002B73B1" w:rsidRPr="004836B6" w:rsidRDefault="002B73B1" w:rsidP="002B73B1">
      <w:pPr>
        <w:rPr>
          <w:rFonts w:ascii="Helvetica" w:hAnsi="Helvetica"/>
          <w:b/>
          <w:color w:val="FEA022" w:themeColor="accent2"/>
          <w:spacing w:val="10"/>
          <w:szCs w:val="22"/>
        </w:rPr>
      </w:pPr>
      <w:r w:rsidRPr="004836B6">
        <w:br w:type="page"/>
      </w:r>
    </w:p>
    <w:p w14:paraId="2F34FCBD" w14:textId="77777777" w:rsidR="002B73B1" w:rsidRPr="004836B6" w:rsidRDefault="002B73B1" w:rsidP="002B73B1">
      <w:pPr>
        <w:pStyle w:val="S02h4"/>
      </w:pPr>
      <w:r w:rsidRPr="004836B6">
        <w:lastRenderedPageBreak/>
        <w:t>Process Parameter:</w:t>
      </w:r>
      <w:r w:rsidRPr="004836B6">
        <w:tab/>
        <w:t>Meteorology applied</w:t>
      </w:r>
    </w:p>
    <w:p w14:paraId="1ED0B19C" w14:textId="77777777" w:rsidR="002B73B1" w:rsidRPr="004836B6" w:rsidRDefault="002B73B1" w:rsidP="002B73B1">
      <w:r w:rsidRPr="004836B6">
        <w:t xml:space="preserve">This voluntary complex element </w:t>
      </w:r>
      <w:r>
        <w:t xml:space="preserve">provides scope to describe </w:t>
      </w:r>
      <w:r w:rsidRPr="004836B6">
        <w:t xml:space="preserve">the meteorological data used to configure the model. It consists of two elements; </w:t>
      </w:r>
    </w:p>
    <w:p w14:paraId="473A6412" w14:textId="77777777" w:rsidR="002B73B1" w:rsidRPr="004836B6" w:rsidRDefault="002B73B1" w:rsidP="00386D10">
      <w:pPr>
        <w:pStyle w:val="ListParagraph"/>
        <w:numPr>
          <w:ilvl w:val="0"/>
          <w:numId w:val="36"/>
        </w:numPr>
      </w:pPr>
      <w:r w:rsidRPr="004836B6">
        <w:t xml:space="preserve">ompr:name </w:t>
      </w:r>
      <w:r w:rsidRPr="00461EE2">
        <w:t>specifies a common thematic name for process parameter that will be described in E1b. For e-Reporting the process parameter names are controlled via a code list, in this case</w:t>
      </w:r>
      <w:r>
        <w:t xml:space="preserve"> </w:t>
      </w:r>
      <w:r w:rsidRPr="00577AD3">
        <w:t>http://dd.eionet.europa.eu/vocabulary/aq/process</w:t>
      </w:r>
      <w:r w:rsidRPr="00B81F50">
        <w:t>parameter/meteorology</w:t>
      </w:r>
      <w:r>
        <w:t xml:space="preserve"> </w:t>
      </w:r>
      <w:r w:rsidRPr="004836B6">
        <w:t xml:space="preserve">, indicating that meteorological data </w:t>
      </w:r>
      <w:r>
        <w:t>will</w:t>
      </w:r>
      <w:r w:rsidRPr="004836B6">
        <w:t xml:space="preserve"> </w:t>
      </w:r>
      <w:r>
        <w:t>be</w:t>
      </w:r>
      <w:r w:rsidRPr="004836B6">
        <w:t xml:space="preserve"> declared</w:t>
      </w:r>
      <w:r>
        <w:t xml:space="preserve"> as part of the E1b observational dataset</w:t>
      </w:r>
    </w:p>
    <w:p w14:paraId="261DDB6F" w14:textId="77777777" w:rsidR="002B73B1" w:rsidRDefault="002B73B1" w:rsidP="00386D10">
      <w:pPr>
        <w:pStyle w:val="ListParagraph"/>
        <w:numPr>
          <w:ilvl w:val="0"/>
          <w:numId w:val="36"/>
        </w:numPr>
      </w:pPr>
      <w:r w:rsidRPr="004836B6">
        <w:t xml:space="preserve">ompr:description </w:t>
      </w:r>
      <w:r w:rsidRPr="00CF344A">
        <w:t>provides a description of the process parameter in plain text</w:t>
      </w:r>
      <w:r>
        <w:t xml:space="preserve"> including as appropriate the name of the product, year, version and citation to the meteorological dataset used</w:t>
      </w:r>
    </w:p>
    <w:p w14:paraId="62780372"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0E54B81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31290940" w14:textId="77777777" w:rsidR="002B73B1" w:rsidRPr="004836B6" w:rsidRDefault="002B73B1" w:rsidP="00EE29E7">
            <w:pPr>
              <w:pStyle w:val="NoSpacing"/>
              <w:rPr>
                <w:bCs w:val="0"/>
                <w:color w:val="auto"/>
              </w:rPr>
            </w:pPr>
            <w:r>
              <w:rPr>
                <w:color w:val="auto"/>
              </w:rPr>
              <w:t xml:space="preserve">ompr:processParameter - </w:t>
            </w:r>
            <w:r w:rsidRPr="004836B6">
              <w:t>Meteorology applied</w:t>
            </w:r>
          </w:p>
        </w:tc>
      </w:tr>
      <w:tr w:rsidR="002B73B1" w:rsidRPr="004836B6" w14:paraId="4E18378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327FE89" w14:textId="77777777" w:rsidR="002B73B1" w:rsidRPr="004836B6" w:rsidRDefault="002B73B1" w:rsidP="00EE29E7">
            <w:pPr>
              <w:pStyle w:val="NoSpacing"/>
              <w:rPr>
                <w:bCs w:val="0"/>
              </w:rPr>
            </w:pPr>
            <w:r w:rsidRPr="004836B6">
              <w:rPr>
                <w:bCs w:val="0"/>
              </w:rPr>
              <w:t>Minimum occurrence:</w:t>
            </w:r>
          </w:p>
        </w:tc>
        <w:tc>
          <w:tcPr>
            <w:tcW w:w="10964" w:type="dxa"/>
          </w:tcPr>
          <w:p w14:paraId="105CAAF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p>
        </w:tc>
      </w:tr>
      <w:tr w:rsidR="002B73B1" w:rsidRPr="004836B6" w14:paraId="4F2EC4A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216EF71" w14:textId="77777777" w:rsidR="002B73B1" w:rsidRPr="004836B6" w:rsidRDefault="002B73B1" w:rsidP="00EE29E7">
            <w:pPr>
              <w:pStyle w:val="NoSpacing"/>
              <w:rPr>
                <w:bCs w:val="0"/>
              </w:rPr>
            </w:pPr>
            <w:r w:rsidRPr="004836B6">
              <w:rPr>
                <w:bCs w:val="0"/>
              </w:rPr>
              <w:t>Maximum occurrence:</w:t>
            </w:r>
          </w:p>
        </w:tc>
        <w:tc>
          <w:tcPr>
            <w:tcW w:w="10964" w:type="dxa"/>
          </w:tcPr>
          <w:p w14:paraId="14EC7AC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50476B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03B7337" w14:textId="77777777" w:rsidR="002B73B1" w:rsidRPr="004836B6" w:rsidRDefault="002B73B1" w:rsidP="00EE29E7">
            <w:pPr>
              <w:pStyle w:val="NoSpacing"/>
              <w:rPr>
                <w:bCs w:val="0"/>
              </w:rPr>
            </w:pPr>
            <w:r w:rsidRPr="004836B6">
              <w:rPr>
                <w:bCs w:val="0"/>
              </w:rPr>
              <w:t>IPR data specifications found:</w:t>
            </w:r>
          </w:p>
        </w:tc>
        <w:tc>
          <w:tcPr>
            <w:tcW w:w="10964" w:type="dxa"/>
          </w:tcPr>
          <w:p w14:paraId="13BFED6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7263C318"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74C326F" w14:textId="77777777" w:rsidR="002B73B1" w:rsidRPr="004836B6" w:rsidRDefault="002B73B1" w:rsidP="00EE29E7">
            <w:pPr>
              <w:pStyle w:val="NoSpacing"/>
              <w:rPr>
                <w:bCs w:val="0"/>
              </w:rPr>
            </w:pPr>
            <w:r w:rsidRPr="004836B6">
              <w:rPr>
                <w:bCs w:val="0"/>
              </w:rPr>
              <w:t>Code list constraints:</w:t>
            </w:r>
          </w:p>
        </w:tc>
        <w:tc>
          <w:tcPr>
            <w:tcW w:w="10964" w:type="dxa"/>
          </w:tcPr>
          <w:p w14:paraId="2137BD3E" w14:textId="79A21EF1"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90" w:history="1">
              <w:r w:rsidR="002B73B1" w:rsidRPr="00B81F50">
                <w:rPr>
                  <w:rStyle w:val="Hyperlink"/>
                </w:rPr>
                <w:t>http://dd.eionet.europa.eu/vocabulary/aq/processparameter</w:t>
              </w:r>
            </w:hyperlink>
            <w:r w:rsidR="002B73B1" w:rsidRPr="004836B6">
              <w:t xml:space="preserve"> </w:t>
            </w:r>
          </w:p>
        </w:tc>
      </w:tr>
      <w:tr w:rsidR="002B73B1" w:rsidRPr="004836B6" w14:paraId="6663DA9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8406C2C" w14:textId="77777777" w:rsidR="002B73B1" w:rsidRPr="004836B6" w:rsidRDefault="002B73B1" w:rsidP="00EE29E7">
            <w:pPr>
              <w:pStyle w:val="NoSpacing"/>
              <w:rPr>
                <w:bCs w:val="0"/>
              </w:rPr>
            </w:pPr>
            <w:r w:rsidRPr="004836B6">
              <w:rPr>
                <w:bCs w:val="0"/>
              </w:rPr>
              <w:t>Formats Allowed:</w:t>
            </w:r>
          </w:p>
        </w:tc>
        <w:tc>
          <w:tcPr>
            <w:tcW w:w="10964" w:type="dxa"/>
          </w:tcPr>
          <w:p w14:paraId="5A82C8F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3FA348FF"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FC56AD6" w14:textId="77777777" w:rsidR="002B73B1" w:rsidRPr="004836B6" w:rsidRDefault="002B73B1" w:rsidP="00EE29E7">
            <w:pPr>
              <w:pStyle w:val="NoSpacing"/>
              <w:rPr>
                <w:bCs w:val="0"/>
              </w:rPr>
            </w:pPr>
            <w:r w:rsidRPr="004836B6">
              <w:rPr>
                <w:bCs w:val="0"/>
              </w:rPr>
              <w:t>XPath to schema location:</w:t>
            </w:r>
          </w:p>
        </w:tc>
        <w:tc>
          <w:tcPr>
            <w:tcW w:w="10964" w:type="dxa"/>
          </w:tcPr>
          <w:p w14:paraId="73A04C0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6790F8B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76342C69" w14:textId="77777777" w:rsidR="002B73B1" w:rsidRPr="004836B6" w:rsidRDefault="002B73B1" w:rsidP="002B73B1">
      <w:pPr>
        <w:pStyle w:val="NoSpacing"/>
        <w:rPr>
          <w:rStyle w:val="SubtleReference"/>
        </w:rPr>
      </w:pPr>
    </w:p>
    <w:p w14:paraId="4A98A6D0"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07F6B4AA" wp14:editId="1E7DA3D1">
                <wp:extent cx="861695" cy="250825"/>
                <wp:effectExtent l="0" t="0" r="27305" b="28575"/>
                <wp:docPr id="477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E9C5A67"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F6B4AA" id="_x0000_s15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iCwg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DvpmIL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E9C5A67"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5025C65" wp14:editId="569F75DE">
                <wp:extent cx="7127875" cy="248920"/>
                <wp:effectExtent l="25400" t="0" r="34925" b="30480"/>
                <wp:docPr id="477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F44FDE1" w14:textId="77777777" w:rsidR="005C408E" w:rsidRPr="00452E20" w:rsidRDefault="005C408E" w:rsidP="002B73B1">
                            <w:pPr>
                              <w:spacing w:before="0" w:after="0"/>
                              <w:rPr>
                                <w:b/>
                              </w:rPr>
                            </w:pPr>
                            <w:r>
                              <w:rPr>
                                <w:b/>
                              </w:rPr>
                              <w:t xml:space="preserve">ompr:processParameter - </w:t>
                            </w:r>
                            <w:r w:rsidRPr="004836B6">
                              <w:t>Meteorology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025C65" id="_x0000_s15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l&#10;EK+E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F44FDE1" w14:textId="77777777" w:rsidR="005C408E" w:rsidRPr="00452E20" w:rsidRDefault="005C408E" w:rsidP="002B73B1">
                      <w:pPr>
                        <w:spacing w:before="0" w:after="0"/>
                        <w:rPr>
                          <w:b/>
                        </w:rPr>
                      </w:pPr>
                      <w:r>
                        <w:rPr>
                          <w:b/>
                        </w:rPr>
                        <w:t xml:space="preserve">ompr:processParameter - </w:t>
                      </w:r>
                      <w:r w:rsidRPr="004836B6">
                        <w:t>Meteorology applied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659E53B9"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D445E57"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22E4153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230E77C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http://dd.eionet.europa.eu/vocabulary/aq/modelparameter/</w:t>
            </w:r>
            <w:r>
              <w:rPr>
                <w:rFonts w:cs="Arial"/>
                <w:color w:val="000000"/>
                <w:sz w:val="20"/>
                <w:highlight w:val="white"/>
              </w:rPr>
              <w:t>meteorology</w:t>
            </w:r>
            <w:r w:rsidRPr="004836B6">
              <w:rPr>
                <w:rFonts w:cs="Arial"/>
                <w:color w:val="0000FF"/>
                <w:sz w:val="20"/>
                <w:highlight w:val="white"/>
              </w:rPr>
              <w:t>"/&gt;</w:t>
            </w:r>
          </w:p>
          <w:p w14:paraId="7D16123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 xml:space="preserve">A description of the </w:t>
            </w:r>
            <w:r w:rsidRPr="00B81F50">
              <w:rPr>
                <w:rFonts w:cs="Arial"/>
                <w:color w:val="000000"/>
                <w:sz w:val="20"/>
                <w:highlight w:val="white"/>
              </w:rPr>
              <w:t>meteorological dataset used</w:t>
            </w:r>
            <w:r>
              <w:rPr>
                <w:rFonts w:cs="Arial"/>
                <w:color w:val="000000"/>
                <w:sz w:val="20"/>
                <w:highlight w:val="white"/>
              </w:rPr>
              <w:t xml:space="preserve"> to configure the model including</w:t>
            </w:r>
            <w:r w:rsidRPr="00B81F50">
              <w:rPr>
                <w:rFonts w:cs="Arial"/>
                <w:color w:val="000000"/>
                <w:sz w:val="20"/>
                <w:highlight w:val="white"/>
              </w:rPr>
              <w:t xml:space="preserve">name, year, version and citation </w:t>
            </w:r>
            <w:r>
              <w:rPr>
                <w:rFonts w:cs="Arial"/>
                <w:color w:val="000000"/>
                <w:sz w:val="20"/>
                <w:highlight w:val="white"/>
              </w:rPr>
              <w:t>(as appropriate)</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52C5AAA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0430F7C8" w14:textId="77777777" w:rsidR="002B73B1" w:rsidRPr="004836B6" w:rsidRDefault="002B73B1" w:rsidP="00EE29E7">
            <w:pPr>
              <w:pStyle w:val="NoSpacing"/>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05FED686" w14:textId="77777777" w:rsidR="002B73B1" w:rsidRPr="004836B6" w:rsidRDefault="002B73B1" w:rsidP="002B73B1">
      <w:pPr>
        <w:pStyle w:val="NoSpacing"/>
      </w:pPr>
    </w:p>
    <w:p w14:paraId="1C787EE4" w14:textId="77777777" w:rsidR="002B73B1" w:rsidRPr="004836B6" w:rsidRDefault="002B73B1" w:rsidP="002B73B1">
      <w:pPr>
        <w:rPr>
          <w:rFonts w:ascii="Helvetica" w:hAnsi="Helvetica"/>
          <w:b/>
          <w:color w:val="FEA022" w:themeColor="accent2"/>
          <w:spacing w:val="10"/>
          <w:szCs w:val="22"/>
        </w:rPr>
      </w:pPr>
      <w:r w:rsidRPr="004836B6">
        <w:br w:type="page"/>
      </w:r>
    </w:p>
    <w:p w14:paraId="55A8AABF" w14:textId="77777777" w:rsidR="002B73B1" w:rsidRPr="004836B6" w:rsidRDefault="002B73B1" w:rsidP="002B73B1">
      <w:pPr>
        <w:pStyle w:val="S02h4"/>
      </w:pPr>
      <w:r w:rsidRPr="004836B6">
        <w:lastRenderedPageBreak/>
        <w:t>Process Parameter:</w:t>
      </w:r>
      <w:r w:rsidRPr="004836B6">
        <w:tab/>
        <w:t>Chemical schemes applied</w:t>
      </w:r>
    </w:p>
    <w:p w14:paraId="42AB4AE3" w14:textId="77777777" w:rsidR="002B73B1" w:rsidRPr="004836B6" w:rsidRDefault="002B73B1" w:rsidP="002B73B1">
      <w:r w:rsidRPr="004836B6">
        <w:t xml:space="preserve">This voluntary complex element that </w:t>
      </w:r>
      <w:r>
        <w:t>provides scope to describe</w:t>
      </w:r>
      <w:r w:rsidRPr="004836B6">
        <w:t xml:space="preserve"> the chemical scheme(s) used to configure the model. It consists of two elements; </w:t>
      </w:r>
    </w:p>
    <w:p w14:paraId="4064B6B7" w14:textId="5B89FA29" w:rsidR="002B73B1" w:rsidRPr="004836B6" w:rsidRDefault="002B73B1" w:rsidP="00386D10">
      <w:pPr>
        <w:pStyle w:val="ListParagraph"/>
        <w:numPr>
          <w:ilvl w:val="0"/>
          <w:numId w:val="36"/>
        </w:numPr>
      </w:pPr>
      <w:r w:rsidRPr="004836B6">
        <w:t xml:space="preserve">ompr:name </w:t>
      </w:r>
      <w:r w:rsidRPr="00461EE2">
        <w:t xml:space="preserve">specifies a common thematic name for process parameter that will be described in E1b. For e-Reporting the process parameter names are controlled via a code list, </w:t>
      </w:r>
      <w:r w:rsidRPr="004836B6">
        <w:t xml:space="preserve"> in this case </w:t>
      </w:r>
      <w:hyperlink r:id="rId291" w:history="1">
        <w:r w:rsidRPr="005308B5">
          <w:rPr>
            <w:rStyle w:val="Hyperlink"/>
          </w:rPr>
          <w:t>http://dd.eionet.europa.eu/vocabulary/aq/processparameter/chemistry</w:t>
        </w:r>
      </w:hyperlink>
      <w:r w:rsidRPr="004836B6">
        <w:t xml:space="preserve">, indicating that a chemical scheme </w:t>
      </w:r>
      <w:r>
        <w:t>will be describe in data flow E1b alongside the observational data</w:t>
      </w:r>
    </w:p>
    <w:p w14:paraId="72C2528F" w14:textId="77777777" w:rsidR="002B73B1" w:rsidRPr="004836B6" w:rsidRDefault="002B73B1" w:rsidP="00386D10">
      <w:pPr>
        <w:pStyle w:val="ListParagraph"/>
        <w:numPr>
          <w:ilvl w:val="0"/>
          <w:numId w:val="36"/>
        </w:numPr>
      </w:pPr>
      <w:r w:rsidRPr="004836B6">
        <w:t xml:space="preserve">ompr:description </w:t>
      </w:r>
      <w:r w:rsidRPr="005308B5">
        <w:t xml:space="preserve">provides a description of the process parameter in </w:t>
      </w:r>
      <w:r>
        <w:t xml:space="preserve">simple </w:t>
      </w:r>
      <w:r w:rsidRPr="005308B5">
        <w:t>plain text i</w:t>
      </w:r>
    </w:p>
    <w:p w14:paraId="23E62E1D"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6C4BE10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083D33E" w14:textId="77777777" w:rsidR="002B73B1" w:rsidRPr="004836B6" w:rsidRDefault="002B73B1" w:rsidP="00EE29E7">
            <w:pPr>
              <w:pStyle w:val="NoSpacing"/>
              <w:rPr>
                <w:bCs w:val="0"/>
                <w:color w:val="auto"/>
              </w:rPr>
            </w:pPr>
            <w:r>
              <w:rPr>
                <w:color w:val="auto"/>
              </w:rPr>
              <w:t xml:space="preserve">ompr:processParameter - </w:t>
            </w:r>
            <w:r w:rsidRPr="00FB5900">
              <w:rPr>
                <w:color w:val="auto"/>
              </w:rPr>
              <w:t>Chemical scheme</w:t>
            </w:r>
            <w:r>
              <w:rPr>
                <w:color w:val="auto"/>
              </w:rPr>
              <w:t xml:space="preserve"> applied</w:t>
            </w:r>
          </w:p>
        </w:tc>
      </w:tr>
      <w:tr w:rsidR="002B73B1" w:rsidRPr="004836B6" w14:paraId="5D5946E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6043B15" w14:textId="77777777" w:rsidR="002B73B1" w:rsidRPr="004836B6" w:rsidRDefault="002B73B1" w:rsidP="00EE29E7">
            <w:pPr>
              <w:pStyle w:val="NoSpacing"/>
              <w:rPr>
                <w:bCs w:val="0"/>
              </w:rPr>
            </w:pPr>
            <w:r w:rsidRPr="004836B6">
              <w:rPr>
                <w:bCs w:val="0"/>
              </w:rPr>
              <w:t>Minimum occurrence:</w:t>
            </w:r>
          </w:p>
        </w:tc>
        <w:tc>
          <w:tcPr>
            <w:tcW w:w="10964" w:type="dxa"/>
          </w:tcPr>
          <w:p w14:paraId="5B5B6C5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p>
        </w:tc>
      </w:tr>
      <w:tr w:rsidR="002B73B1" w:rsidRPr="004836B6" w14:paraId="10D43857"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5014C27" w14:textId="77777777" w:rsidR="002B73B1" w:rsidRPr="004836B6" w:rsidRDefault="002B73B1" w:rsidP="00EE29E7">
            <w:pPr>
              <w:pStyle w:val="NoSpacing"/>
              <w:rPr>
                <w:bCs w:val="0"/>
              </w:rPr>
            </w:pPr>
            <w:r w:rsidRPr="004836B6">
              <w:rPr>
                <w:bCs w:val="0"/>
              </w:rPr>
              <w:t>Maximum occurrence:</w:t>
            </w:r>
          </w:p>
        </w:tc>
        <w:tc>
          <w:tcPr>
            <w:tcW w:w="10964" w:type="dxa"/>
          </w:tcPr>
          <w:p w14:paraId="5DD35E4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DD05B6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88208B8" w14:textId="77777777" w:rsidR="002B73B1" w:rsidRPr="004836B6" w:rsidRDefault="002B73B1" w:rsidP="00EE29E7">
            <w:pPr>
              <w:pStyle w:val="NoSpacing"/>
              <w:rPr>
                <w:bCs w:val="0"/>
              </w:rPr>
            </w:pPr>
            <w:r w:rsidRPr="004836B6">
              <w:rPr>
                <w:bCs w:val="0"/>
              </w:rPr>
              <w:t>IPR data specifications found:</w:t>
            </w:r>
          </w:p>
        </w:tc>
        <w:tc>
          <w:tcPr>
            <w:tcW w:w="10964" w:type="dxa"/>
          </w:tcPr>
          <w:p w14:paraId="6F954DA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34A1C5E2"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D4F5B8E" w14:textId="77777777" w:rsidR="002B73B1" w:rsidRPr="004836B6" w:rsidRDefault="002B73B1" w:rsidP="00EE29E7">
            <w:pPr>
              <w:pStyle w:val="NoSpacing"/>
              <w:rPr>
                <w:bCs w:val="0"/>
              </w:rPr>
            </w:pPr>
            <w:r w:rsidRPr="004836B6">
              <w:rPr>
                <w:bCs w:val="0"/>
              </w:rPr>
              <w:t>Code list constraints:</w:t>
            </w:r>
          </w:p>
        </w:tc>
        <w:tc>
          <w:tcPr>
            <w:tcW w:w="10964" w:type="dxa"/>
          </w:tcPr>
          <w:p w14:paraId="787827F4" w14:textId="574EE56A"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92" w:history="1">
              <w:r w:rsidR="002B73B1" w:rsidRPr="004836B6">
                <w:rPr>
                  <w:rStyle w:val="Hyperlink"/>
                </w:rPr>
                <w:t>http://dd.eionet.europa.eu/vocabulary/aq/</w:t>
              </w:r>
              <w:r w:rsidR="002B73B1">
                <w:rPr>
                  <w:rStyle w:val="Hyperlink"/>
                </w:rPr>
                <w:t>process</w:t>
              </w:r>
              <w:r w:rsidR="002B73B1" w:rsidRPr="004836B6">
                <w:rPr>
                  <w:rStyle w:val="Hyperlink"/>
                </w:rPr>
                <w:t>parameter</w:t>
              </w:r>
            </w:hyperlink>
            <w:r w:rsidR="002B73B1" w:rsidRPr="004836B6">
              <w:t xml:space="preserve"> </w:t>
            </w:r>
          </w:p>
        </w:tc>
      </w:tr>
      <w:tr w:rsidR="002B73B1" w:rsidRPr="004836B6" w14:paraId="53570BE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D314DE3" w14:textId="77777777" w:rsidR="002B73B1" w:rsidRPr="004836B6" w:rsidRDefault="002B73B1" w:rsidP="00EE29E7">
            <w:pPr>
              <w:pStyle w:val="NoSpacing"/>
              <w:rPr>
                <w:bCs w:val="0"/>
              </w:rPr>
            </w:pPr>
            <w:r w:rsidRPr="004836B6">
              <w:rPr>
                <w:bCs w:val="0"/>
              </w:rPr>
              <w:t>Formats Allowed:</w:t>
            </w:r>
          </w:p>
        </w:tc>
        <w:tc>
          <w:tcPr>
            <w:tcW w:w="10964" w:type="dxa"/>
          </w:tcPr>
          <w:p w14:paraId="2785CEB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5D7581F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D6F9DB0" w14:textId="77777777" w:rsidR="002B73B1" w:rsidRPr="004836B6" w:rsidRDefault="002B73B1" w:rsidP="00EE29E7">
            <w:pPr>
              <w:pStyle w:val="NoSpacing"/>
              <w:rPr>
                <w:bCs w:val="0"/>
              </w:rPr>
            </w:pPr>
            <w:r w:rsidRPr="004836B6">
              <w:rPr>
                <w:bCs w:val="0"/>
              </w:rPr>
              <w:t>XPath to schema location:</w:t>
            </w:r>
          </w:p>
        </w:tc>
        <w:tc>
          <w:tcPr>
            <w:tcW w:w="10964" w:type="dxa"/>
          </w:tcPr>
          <w:p w14:paraId="4E0158C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24B8B7F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00081D1B" w14:textId="77777777" w:rsidR="002B73B1" w:rsidRPr="004836B6" w:rsidRDefault="002B73B1" w:rsidP="002B73B1">
      <w:pPr>
        <w:pStyle w:val="NoSpacing"/>
        <w:rPr>
          <w:rStyle w:val="SubtleReference"/>
        </w:rPr>
      </w:pPr>
    </w:p>
    <w:p w14:paraId="52513AA6"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3E79A40F" wp14:editId="5B97A831">
                <wp:extent cx="861695" cy="250825"/>
                <wp:effectExtent l="0" t="0" r="27305" b="28575"/>
                <wp:docPr id="477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4CC801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79A40F" id="_x0000_s15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DPhJ9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4CC801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41C4A59" wp14:editId="2C5D1D69">
                <wp:extent cx="7127875" cy="248920"/>
                <wp:effectExtent l="25400" t="0" r="34925" b="30480"/>
                <wp:docPr id="477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5C07DE" w14:textId="77777777" w:rsidR="005C408E" w:rsidRPr="00452E20" w:rsidRDefault="005C408E" w:rsidP="002B73B1">
                            <w:pPr>
                              <w:spacing w:before="0" w:after="0"/>
                              <w:rPr>
                                <w:b/>
                              </w:rPr>
                            </w:pPr>
                            <w:r>
                              <w:rPr>
                                <w:b/>
                              </w:rPr>
                              <w:t xml:space="preserve">ompr:processParameter - </w:t>
                            </w:r>
                            <w:r w:rsidRPr="00FB5900">
                              <w:t>Chemical scheme</w:t>
                            </w:r>
                            <w:r>
                              <w:t xml:space="preserve">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1C4A59" id="_x0000_s15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H&#10;isfO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45C07DE" w14:textId="77777777" w:rsidR="005C408E" w:rsidRPr="00452E20" w:rsidRDefault="005C408E" w:rsidP="002B73B1">
                      <w:pPr>
                        <w:spacing w:before="0" w:after="0"/>
                        <w:rPr>
                          <w:b/>
                        </w:rPr>
                      </w:pPr>
                      <w:r>
                        <w:rPr>
                          <w:b/>
                        </w:rPr>
                        <w:t xml:space="preserve">ompr:processParameter - </w:t>
                      </w:r>
                      <w:r w:rsidRPr="00FB5900">
                        <w:t>Chemical scheme</w:t>
                      </w:r>
                      <w:r>
                        <w:t xml:space="preserve"> applied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20F8435D"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143C1BC"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6F6BF8B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1C31D09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parameter/chemistry</w:t>
            </w:r>
            <w:r w:rsidRPr="004836B6">
              <w:rPr>
                <w:rFonts w:cs="Arial"/>
                <w:color w:val="0000FF"/>
                <w:sz w:val="20"/>
                <w:highlight w:val="white"/>
              </w:rPr>
              <w:t>"/&gt;</w:t>
            </w:r>
          </w:p>
          <w:p w14:paraId="3E1BDC3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A high level description or citation of the chemical scheme applied to within the model</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4DDCF08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3003E86C" w14:textId="77777777" w:rsidR="002B73B1" w:rsidRPr="004836B6" w:rsidRDefault="002B73B1" w:rsidP="00EE29E7">
            <w:pPr>
              <w:pStyle w:val="NoSpacing"/>
              <w:spacing w:after="120"/>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6F3D0F3D" w14:textId="77777777" w:rsidR="002B73B1" w:rsidRDefault="002B73B1" w:rsidP="002B73B1">
      <w:pPr>
        <w:pStyle w:val="NoSpacing"/>
      </w:pPr>
    </w:p>
    <w:p w14:paraId="147E89CE" w14:textId="77777777" w:rsidR="002B73B1" w:rsidRPr="00577AD3" w:rsidRDefault="002B73B1" w:rsidP="002B73B1">
      <w:pPr>
        <w:spacing w:before="0" w:after="160" w:line="259" w:lineRule="auto"/>
        <w:rPr>
          <w:sz w:val="20"/>
        </w:rPr>
      </w:pPr>
    </w:p>
    <w:p w14:paraId="55795404" w14:textId="77777777" w:rsidR="002B73B1" w:rsidRDefault="002B73B1" w:rsidP="002B73B1">
      <w:pPr>
        <w:spacing w:before="0" w:after="160" w:line="259" w:lineRule="auto"/>
        <w:rPr>
          <w:rFonts w:ascii="Helvetica" w:hAnsi="Helvetica"/>
          <w:b/>
          <w:color w:val="FEA022" w:themeColor="accent2"/>
          <w:spacing w:val="10"/>
          <w:szCs w:val="22"/>
        </w:rPr>
      </w:pPr>
      <w:r>
        <w:br w:type="page"/>
      </w:r>
    </w:p>
    <w:p w14:paraId="2A98EF6D" w14:textId="77777777" w:rsidR="002B73B1" w:rsidRPr="004836B6" w:rsidRDefault="002B73B1" w:rsidP="002B73B1">
      <w:pPr>
        <w:pStyle w:val="S02h4"/>
      </w:pPr>
      <w:r w:rsidRPr="004836B6">
        <w:lastRenderedPageBreak/>
        <w:t>Process Parameter:</w:t>
      </w:r>
      <w:r w:rsidRPr="004836B6">
        <w:tab/>
      </w:r>
      <w:r>
        <w:t>Result location</w:t>
      </w:r>
    </w:p>
    <w:p w14:paraId="4825F77F" w14:textId="77777777" w:rsidR="002B73B1" w:rsidRPr="004836B6" w:rsidRDefault="002B73B1" w:rsidP="002B73B1">
      <w:r w:rsidRPr="004836B6">
        <w:t xml:space="preserve">This </w:t>
      </w:r>
      <w:r>
        <w:t>is important</w:t>
      </w:r>
      <w:r w:rsidRPr="004836B6">
        <w:t xml:space="preserve"> complex element that </w:t>
      </w:r>
      <w:r>
        <w:t>provides scope to describe</w:t>
      </w:r>
      <w:r w:rsidRPr="004836B6">
        <w:t xml:space="preserve"> the </w:t>
      </w:r>
      <w:r>
        <w:t>location of the results</w:t>
      </w:r>
      <w:r w:rsidRPr="004836B6">
        <w:t xml:space="preserve">. It </w:t>
      </w:r>
      <w:r>
        <w:t xml:space="preserve">is mandatory for e-Reporting, as it provides the EEA with important information on how they should harvest the results. It </w:t>
      </w:r>
      <w:r w:rsidRPr="004836B6">
        <w:t xml:space="preserve">consists of two elements; </w:t>
      </w:r>
    </w:p>
    <w:p w14:paraId="7394A73D" w14:textId="08C3EA47" w:rsidR="002B73B1" w:rsidRPr="004836B6" w:rsidRDefault="002B73B1" w:rsidP="00386D10">
      <w:pPr>
        <w:pStyle w:val="ListParagraph"/>
        <w:numPr>
          <w:ilvl w:val="0"/>
          <w:numId w:val="36"/>
        </w:numPr>
      </w:pPr>
      <w:r w:rsidRPr="004836B6">
        <w:t xml:space="preserve">ompr:name </w:t>
      </w:r>
      <w:r w:rsidRPr="00461EE2">
        <w:t xml:space="preserve">specifies a common thematic name for process parameter that will be described in E1b. For e-Reporting the process parameter names </w:t>
      </w:r>
      <w:r>
        <w:t>are controlled via a code list,</w:t>
      </w:r>
      <w:r w:rsidRPr="004836B6">
        <w:t xml:space="preserve"> in this case </w:t>
      </w:r>
      <w:hyperlink r:id="rId293" w:history="1">
        <w:r w:rsidRPr="00E10552">
          <w:rPr>
            <w:rStyle w:val="Hyperlink"/>
          </w:rPr>
          <w:t>http://dd.eionet.europa.eu/vocabulary/aq/processparameter/resultlocation</w:t>
        </w:r>
      </w:hyperlink>
      <w:r w:rsidRPr="004836B6">
        <w:t xml:space="preserve">, </w:t>
      </w:r>
      <w:r>
        <w:t>which indicates that the location of the predicted results will be describe in data flow E1b. The observational data itself may within the E1b delivery itself i.e. an inline encoding or as a separate file i.e. an external encoding</w:t>
      </w:r>
    </w:p>
    <w:p w14:paraId="28E0C2C7" w14:textId="77777777" w:rsidR="002B73B1" w:rsidRPr="004836B6" w:rsidRDefault="002B73B1" w:rsidP="00386D10">
      <w:pPr>
        <w:pStyle w:val="ListParagraph"/>
        <w:numPr>
          <w:ilvl w:val="0"/>
          <w:numId w:val="36"/>
        </w:numPr>
      </w:pPr>
      <w:r w:rsidRPr="004836B6">
        <w:t xml:space="preserve">ompr:description </w:t>
      </w:r>
      <w:r w:rsidRPr="005308B5">
        <w:t xml:space="preserve">provides a description of the process parameter in </w:t>
      </w:r>
      <w:r>
        <w:t xml:space="preserve">simple plain text </w:t>
      </w:r>
    </w:p>
    <w:p w14:paraId="519D0A42"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4E6AB83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109F6823" w14:textId="77777777" w:rsidR="002B73B1" w:rsidRPr="004836B6" w:rsidRDefault="002B73B1" w:rsidP="00EE29E7">
            <w:pPr>
              <w:pStyle w:val="NoSpacing"/>
              <w:rPr>
                <w:bCs w:val="0"/>
                <w:color w:val="auto"/>
              </w:rPr>
            </w:pPr>
            <w:r>
              <w:rPr>
                <w:color w:val="auto"/>
              </w:rPr>
              <w:t>ompr:processParameter – Result location</w:t>
            </w:r>
          </w:p>
        </w:tc>
      </w:tr>
      <w:tr w:rsidR="002B73B1" w:rsidRPr="004836B6" w14:paraId="2C5C015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F2AFED5" w14:textId="77777777" w:rsidR="002B73B1" w:rsidRPr="004836B6" w:rsidRDefault="002B73B1" w:rsidP="00EE29E7">
            <w:pPr>
              <w:pStyle w:val="NoSpacing"/>
              <w:rPr>
                <w:bCs w:val="0"/>
              </w:rPr>
            </w:pPr>
            <w:r w:rsidRPr="004836B6">
              <w:rPr>
                <w:bCs w:val="0"/>
              </w:rPr>
              <w:t>Minimum occurrence:</w:t>
            </w:r>
          </w:p>
        </w:tc>
        <w:tc>
          <w:tcPr>
            <w:tcW w:w="10964" w:type="dxa"/>
          </w:tcPr>
          <w:p w14:paraId="5F7F293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Pr>
                <w:bCs/>
                <w:color w:val="auto"/>
              </w:rPr>
              <w:t>, mandatory for e-Reporting</w:t>
            </w:r>
            <w:r w:rsidRPr="004836B6">
              <w:rPr>
                <w:bCs/>
                <w:color w:val="auto"/>
              </w:rPr>
              <w:t>)</w:t>
            </w:r>
          </w:p>
        </w:tc>
      </w:tr>
      <w:tr w:rsidR="002B73B1" w:rsidRPr="004836B6" w14:paraId="562CD337"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60AD07FA" w14:textId="77777777" w:rsidR="002B73B1" w:rsidRPr="004836B6" w:rsidRDefault="002B73B1" w:rsidP="00EE29E7">
            <w:pPr>
              <w:pStyle w:val="NoSpacing"/>
              <w:rPr>
                <w:bCs w:val="0"/>
              </w:rPr>
            </w:pPr>
            <w:r w:rsidRPr="004836B6">
              <w:rPr>
                <w:bCs w:val="0"/>
              </w:rPr>
              <w:t>Maximum occurrence:</w:t>
            </w:r>
          </w:p>
        </w:tc>
        <w:tc>
          <w:tcPr>
            <w:tcW w:w="10964" w:type="dxa"/>
          </w:tcPr>
          <w:p w14:paraId="6917EEB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B65526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0AFD9CC" w14:textId="77777777" w:rsidR="002B73B1" w:rsidRPr="004836B6" w:rsidRDefault="002B73B1" w:rsidP="00EE29E7">
            <w:pPr>
              <w:pStyle w:val="NoSpacing"/>
              <w:rPr>
                <w:bCs w:val="0"/>
              </w:rPr>
            </w:pPr>
            <w:r w:rsidRPr="004836B6">
              <w:rPr>
                <w:bCs w:val="0"/>
              </w:rPr>
              <w:t>IPR data specifications found:</w:t>
            </w:r>
          </w:p>
        </w:tc>
        <w:tc>
          <w:tcPr>
            <w:tcW w:w="10964" w:type="dxa"/>
          </w:tcPr>
          <w:p w14:paraId="4543216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34BBEBBD"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916CEB3" w14:textId="77777777" w:rsidR="002B73B1" w:rsidRPr="004836B6" w:rsidRDefault="002B73B1" w:rsidP="00EE29E7">
            <w:pPr>
              <w:pStyle w:val="NoSpacing"/>
              <w:rPr>
                <w:bCs w:val="0"/>
              </w:rPr>
            </w:pPr>
            <w:r w:rsidRPr="004836B6">
              <w:rPr>
                <w:bCs w:val="0"/>
              </w:rPr>
              <w:t>Code list constraints:</w:t>
            </w:r>
          </w:p>
        </w:tc>
        <w:tc>
          <w:tcPr>
            <w:tcW w:w="10964" w:type="dxa"/>
          </w:tcPr>
          <w:p w14:paraId="3B0472FB" w14:textId="5EFF664E"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94" w:history="1">
              <w:r w:rsidR="002B73B1" w:rsidRPr="004836B6">
                <w:rPr>
                  <w:rStyle w:val="Hyperlink"/>
                </w:rPr>
                <w:t>http://dd.eionet.europa.eu/vocabulary/aq/</w:t>
              </w:r>
              <w:r w:rsidR="002B73B1">
                <w:rPr>
                  <w:rStyle w:val="Hyperlink"/>
                </w:rPr>
                <w:t>process</w:t>
              </w:r>
              <w:r w:rsidR="002B73B1" w:rsidRPr="004836B6">
                <w:rPr>
                  <w:rStyle w:val="Hyperlink"/>
                </w:rPr>
                <w:t>parameter</w:t>
              </w:r>
            </w:hyperlink>
            <w:r w:rsidR="002B73B1" w:rsidRPr="004836B6">
              <w:t xml:space="preserve"> </w:t>
            </w:r>
          </w:p>
        </w:tc>
      </w:tr>
      <w:tr w:rsidR="002B73B1" w:rsidRPr="004836B6" w14:paraId="3D381DB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84F825C" w14:textId="77777777" w:rsidR="002B73B1" w:rsidRPr="004836B6" w:rsidRDefault="002B73B1" w:rsidP="00EE29E7">
            <w:pPr>
              <w:pStyle w:val="NoSpacing"/>
              <w:rPr>
                <w:bCs w:val="0"/>
              </w:rPr>
            </w:pPr>
            <w:r w:rsidRPr="004836B6">
              <w:rPr>
                <w:bCs w:val="0"/>
              </w:rPr>
              <w:t>Formats Allowed:</w:t>
            </w:r>
          </w:p>
        </w:tc>
        <w:tc>
          <w:tcPr>
            <w:tcW w:w="10964" w:type="dxa"/>
          </w:tcPr>
          <w:p w14:paraId="0D48CEF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0E8C14E8"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CD8BC5D" w14:textId="77777777" w:rsidR="002B73B1" w:rsidRPr="004836B6" w:rsidRDefault="002B73B1" w:rsidP="00EE29E7">
            <w:pPr>
              <w:pStyle w:val="NoSpacing"/>
              <w:rPr>
                <w:bCs w:val="0"/>
              </w:rPr>
            </w:pPr>
            <w:r w:rsidRPr="004836B6">
              <w:rPr>
                <w:bCs w:val="0"/>
              </w:rPr>
              <w:t>XPath to schema location:</w:t>
            </w:r>
          </w:p>
        </w:tc>
        <w:tc>
          <w:tcPr>
            <w:tcW w:w="10964" w:type="dxa"/>
          </w:tcPr>
          <w:p w14:paraId="11BF0F2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69B637E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2F0AB64A" w14:textId="77777777" w:rsidR="002B73B1" w:rsidRPr="004836B6" w:rsidRDefault="002B73B1" w:rsidP="002B73B1">
      <w:pPr>
        <w:pStyle w:val="NoSpacing"/>
        <w:rPr>
          <w:rStyle w:val="SubtleReference"/>
        </w:rPr>
      </w:pPr>
    </w:p>
    <w:p w14:paraId="48FFFC97"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0B3E2043" wp14:editId="69685905">
                <wp:extent cx="861695" cy="250825"/>
                <wp:effectExtent l="0" t="0" r="27305" b="28575"/>
                <wp:docPr id="3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miter lim="800000"/>
                        </a:ln>
                        <a:effectLst/>
                      </wps:spPr>
                      <wps:txbx>
                        <w:txbxContent>
                          <w:p w14:paraId="39A6AAFD"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3E2043" id="_x0000_s15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" adj="18456" fillcolor="#d9d9d9" strokecolor="#bfbfbf" strokeweight=".25pt">
                <v:path arrowok="t"/>
                <v:textbox>
                  <w:txbxContent>
                    <w:p w14:paraId="39A6AAFD"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632BF4DF" wp14:editId="285E09F9">
                <wp:extent cx="7127875" cy="248920"/>
                <wp:effectExtent l="25400" t="0" r="34925" b="30480"/>
                <wp:docPr id="40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miter lim="800000"/>
                        </a:ln>
                        <a:effectLst/>
                      </wps:spPr>
                      <wps:txbx>
                        <w:txbxContent>
                          <w:p w14:paraId="49FA6F7F" w14:textId="77777777" w:rsidR="005C408E" w:rsidRPr="00452E20" w:rsidRDefault="005C408E" w:rsidP="002B73B1">
                            <w:pPr>
                              <w:spacing w:before="0" w:after="0"/>
                              <w:rPr>
                                <w:b/>
                              </w:rPr>
                            </w:pPr>
                            <w:r>
                              <w:rPr>
                                <w:b/>
                              </w:rPr>
                              <w:t xml:space="preserve">ompr:processParameter – </w:t>
                            </w:r>
                            <w:r>
                              <w:t>Result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2BF4DF" id="_x0000_s15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" adj="21223" fillcolor="#f2f2f2" strokecolor="#a6a6a6" strokeweight=".25pt">
                <v:path arrowok="t"/>
                <v:textbox>
                  <w:txbxContent>
                    <w:p w14:paraId="49FA6F7F" w14:textId="77777777" w:rsidR="005C408E" w:rsidRPr="00452E20" w:rsidRDefault="005C408E" w:rsidP="002B73B1">
                      <w:pPr>
                        <w:spacing w:before="0" w:after="0"/>
                        <w:rPr>
                          <w:b/>
                        </w:rPr>
                      </w:pPr>
                      <w:r>
                        <w:rPr>
                          <w:b/>
                        </w:rPr>
                        <w:t xml:space="preserve">ompr:processParameter – </w:t>
                      </w:r>
                      <w:r>
                        <w:t>Result location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52716C15"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F8A002E"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0C35979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7F053C2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w:t>
            </w:r>
            <w:r>
              <w:rPr>
                <w:rFonts w:cs="Arial"/>
                <w:color w:val="000000"/>
                <w:sz w:val="20"/>
                <w:highlight w:val="white"/>
              </w:rPr>
              <w:t>resultlocation</w:t>
            </w:r>
            <w:r w:rsidRPr="004836B6">
              <w:rPr>
                <w:rFonts w:cs="Arial"/>
                <w:color w:val="0000FF"/>
                <w:sz w:val="20"/>
                <w:highlight w:val="white"/>
              </w:rPr>
              <w:t>"/&gt;</w:t>
            </w:r>
          </w:p>
          <w:p w14:paraId="06E12B7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A description of the generic encoding type for the results</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074C32F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114D02CF" w14:textId="77777777" w:rsidR="002B73B1" w:rsidRPr="004836B6" w:rsidRDefault="002B73B1" w:rsidP="00EE29E7">
            <w:pPr>
              <w:pStyle w:val="NoSpacing"/>
              <w:spacing w:after="120"/>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644C33E6" w14:textId="77777777" w:rsidR="002B73B1" w:rsidRDefault="002B73B1" w:rsidP="002B73B1">
      <w:pPr>
        <w:pStyle w:val="NoSpacing"/>
      </w:pPr>
    </w:p>
    <w:p w14:paraId="5A6FE954" w14:textId="77777777" w:rsidR="002B73B1" w:rsidRDefault="002B73B1" w:rsidP="002B73B1">
      <w:pPr>
        <w:pStyle w:val="NoSpacing"/>
      </w:pPr>
    </w:p>
    <w:p w14:paraId="12570F24" w14:textId="77777777" w:rsidR="002B73B1" w:rsidRDefault="002B73B1" w:rsidP="002B73B1">
      <w:pPr>
        <w:pStyle w:val="NoSpacing"/>
      </w:pPr>
    </w:p>
    <w:p w14:paraId="30EC8077" w14:textId="77777777" w:rsidR="002B73B1" w:rsidRPr="004836B6" w:rsidRDefault="002B73B1" w:rsidP="002B73B1">
      <w:pPr>
        <w:pStyle w:val="S02h4"/>
      </w:pPr>
      <w:r w:rsidRPr="004836B6">
        <w:lastRenderedPageBreak/>
        <w:t>Process Parameter:</w:t>
      </w:r>
      <w:r w:rsidRPr="004836B6">
        <w:tab/>
      </w:r>
      <w:r>
        <w:t>Result format</w:t>
      </w:r>
    </w:p>
    <w:p w14:paraId="7C092B65" w14:textId="77777777" w:rsidR="002B73B1" w:rsidRPr="004836B6" w:rsidRDefault="002B73B1" w:rsidP="002B73B1">
      <w:r w:rsidRPr="004836B6">
        <w:t xml:space="preserve">This </w:t>
      </w:r>
      <w:r>
        <w:t>is important</w:t>
      </w:r>
      <w:r w:rsidRPr="004836B6">
        <w:t xml:space="preserve"> complex element that </w:t>
      </w:r>
      <w:r>
        <w:t>provides scope to describe</w:t>
      </w:r>
      <w:r w:rsidRPr="004836B6">
        <w:t xml:space="preserve"> the </w:t>
      </w:r>
      <w:r>
        <w:t>format of the results</w:t>
      </w:r>
      <w:r w:rsidRPr="004836B6">
        <w:t xml:space="preserve">. It </w:t>
      </w:r>
      <w:r>
        <w:t xml:space="preserve">is mandatory for e-Reporting, as it provides the EEA with important information on how to harvest the results. It </w:t>
      </w:r>
      <w:r w:rsidRPr="004836B6">
        <w:t xml:space="preserve">consists of two elements; </w:t>
      </w:r>
    </w:p>
    <w:p w14:paraId="06D2BD8D" w14:textId="77777777" w:rsidR="002B73B1" w:rsidRPr="004836B6" w:rsidRDefault="002B73B1" w:rsidP="00386D10">
      <w:pPr>
        <w:pStyle w:val="ListParagraph"/>
        <w:numPr>
          <w:ilvl w:val="0"/>
          <w:numId w:val="36"/>
        </w:numPr>
      </w:pPr>
      <w:r w:rsidRPr="004836B6">
        <w:t xml:space="preserve">ompr:name </w:t>
      </w:r>
      <w:r w:rsidRPr="00461EE2">
        <w:t xml:space="preserve">specifies a common thematic name for process parameter that will be described in E1b. For e-Reporting the process parameter names </w:t>
      </w:r>
      <w:r>
        <w:t>are controlled via a code list,</w:t>
      </w:r>
      <w:r w:rsidRPr="004836B6">
        <w:t xml:space="preserve"> in this case </w:t>
      </w:r>
      <w:r w:rsidRPr="00577AD3">
        <w:t>http://dd.eionet.europa.eu/vocabulary/aq/processparameter/resultl</w:t>
      </w:r>
      <w:r>
        <w:t>format</w:t>
      </w:r>
      <w:r w:rsidRPr="004836B6">
        <w:t xml:space="preserve">, </w:t>
      </w:r>
      <w:r>
        <w:t xml:space="preserve">which indicates that the file format, web standard or inline encoding method of the predicted results will be describe in data flow E1b. </w:t>
      </w:r>
    </w:p>
    <w:p w14:paraId="5DBE8770" w14:textId="77777777" w:rsidR="002B73B1" w:rsidRPr="004836B6" w:rsidRDefault="002B73B1" w:rsidP="00386D10">
      <w:pPr>
        <w:pStyle w:val="ListParagraph"/>
        <w:numPr>
          <w:ilvl w:val="0"/>
          <w:numId w:val="36"/>
        </w:numPr>
      </w:pPr>
      <w:r w:rsidRPr="004836B6">
        <w:t xml:space="preserve">ompr:description </w:t>
      </w:r>
      <w:r w:rsidRPr="005308B5">
        <w:t xml:space="preserve">provides a description of the process parameter in </w:t>
      </w:r>
      <w:r>
        <w:t xml:space="preserve">simple plain text </w:t>
      </w:r>
    </w:p>
    <w:p w14:paraId="715EBCE2"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28634288"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A812B34" w14:textId="77777777" w:rsidR="002B73B1" w:rsidRPr="004836B6" w:rsidRDefault="002B73B1" w:rsidP="00EE29E7">
            <w:pPr>
              <w:pStyle w:val="NoSpacing"/>
              <w:rPr>
                <w:bCs w:val="0"/>
                <w:color w:val="auto"/>
              </w:rPr>
            </w:pPr>
            <w:r>
              <w:rPr>
                <w:color w:val="auto"/>
              </w:rPr>
              <w:t>ompr:processParameter - Result format</w:t>
            </w:r>
          </w:p>
        </w:tc>
      </w:tr>
      <w:tr w:rsidR="002B73B1" w:rsidRPr="004836B6" w14:paraId="0F63A30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2FC30AE" w14:textId="77777777" w:rsidR="002B73B1" w:rsidRPr="004836B6" w:rsidRDefault="002B73B1" w:rsidP="00EE29E7">
            <w:pPr>
              <w:pStyle w:val="NoSpacing"/>
              <w:rPr>
                <w:bCs w:val="0"/>
              </w:rPr>
            </w:pPr>
            <w:r w:rsidRPr="004836B6">
              <w:rPr>
                <w:bCs w:val="0"/>
              </w:rPr>
              <w:t>Minimum occurrence:</w:t>
            </w:r>
          </w:p>
        </w:tc>
        <w:tc>
          <w:tcPr>
            <w:tcW w:w="10964" w:type="dxa"/>
          </w:tcPr>
          <w:p w14:paraId="1FE42B7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Pr>
                <w:bCs/>
                <w:color w:val="auto"/>
              </w:rPr>
              <w:t>, mandatory for e-Reporting</w:t>
            </w:r>
            <w:r w:rsidRPr="004836B6">
              <w:rPr>
                <w:bCs/>
                <w:color w:val="auto"/>
              </w:rPr>
              <w:t>)</w:t>
            </w:r>
          </w:p>
        </w:tc>
      </w:tr>
      <w:tr w:rsidR="002B73B1" w:rsidRPr="004836B6" w14:paraId="05D88F8C"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C717876" w14:textId="77777777" w:rsidR="002B73B1" w:rsidRPr="004836B6" w:rsidRDefault="002B73B1" w:rsidP="00EE29E7">
            <w:pPr>
              <w:pStyle w:val="NoSpacing"/>
              <w:rPr>
                <w:bCs w:val="0"/>
              </w:rPr>
            </w:pPr>
            <w:r w:rsidRPr="004836B6">
              <w:rPr>
                <w:bCs w:val="0"/>
              </w:rPr>
              <w:t>Maximum occurrence:</w:t>
            </w:r>
          </w:p>
        </w:tc>
        <w:tc>
          <w:tcPr>
            <w:tcW w:w="10964" w:type="dxa"/>
          </w:tcPr>
          <w:p w14:paraId="282746E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74833D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007B018" w14:textId="77777777" w:rsidR="002B73B1" w:rsidRPr="004836B6" w:rsidRDefault="002B73B1" w:rsidP="00EE29E7">
            <w:pPr>
              <w:pStyle w:val="NoSpacing"/>
              <w:rPr>
                <w:bCs w:val="0"/>
              </w:rPr>
            </w:pPr>
            <w:r w:rsidRPr="004836B6">
              <w:rPr>
                <w:bCs w:val="0"/>
              </w:rPr>
              <w:t>IPR data specifications found:</w:t>
            </w:r>
          </w:p>
        </w:tc>
        <w:tc>
          <w:tcPr>
            <w:tcW w:w="10964" w:type="dxa"/>
          </w:tcPr>
          <w:p w14:paraId="21FB787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140CF632"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7FA4A3A" w14:textId="77777777" w:rsidR="002B73B1" w:rsidRPr="004836B6" w:rsidRDefault="002B73B1" w:rsidP="00EE29E7">
            <w:pPr>
              <w:pStyle w:val="NoSpacing"/>
              <w:rPr>
                <w:bCs w:val="0"/>
              </w:rPr>
            </w:pPr>
            <w:r w:rsidRPr="004836B6">
              <w:rPr>
                <w:bCs w:val="0"/>
              </w:rPr>
              <w:t>Code list constraints:</w:t>
            </w:r>
          </w:p>
        </w:tc>
        <w:tc>
          <w:tcPr>
            <w:tcW w:w="10964" w:type="dxa"/>
          </w:tcPr>
          <w:p w14:paraId="17FE5B9B" w14:textId="0704A73D"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295" w:history="1">
              <w:r w:rsidR="002B73B1" w:rsidRPr="004836B6">
                <w:rPr>
                  <w:rStyle w:val="Hyperlink"/>
                </w:rPr>
                <w:t>http://dd.eionet.europa.eu/vocabulary/aq/</w:t>
              </w:r>
              <w:r w:rsidR="002B73B1">
                <w:rPr>
                  <w:rStyle w:val="Hyperlink"/>
                </w:rPr>
                <w:t>process</w:t>
              </w:r>
              <w:r w:rsidR="002B73B1" w:rsidRPr="004836B6">
                <w:rPr>
                  <w:rStyle w:val="Hyperlink"/>
                </w:rPr>
                <w:t>parameter</w:t>
              </w:r>
            </w:hyperlink>
            <w:r w:rsidR="002B73B1" w:rsidRPr="004836B6">
              <w:t xml:space="preserve"> </w:t>
            </w:r>
          </w:p>
        </w:tc>
      </w:tr>
      <w:tr w:rsidR="002B73B1" w:rsidRPr="004836B6" w14:paraId="035AA1B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04D8812" w14:textId="77777777" w:rsidR="002B73B1" w:rsidRPr="004836B6" w:rsidRDefault="002B73B1" w:rsidP="00EE29E7">
            <w:pPr>
              <w:pStyle w:val="NoSpacing"/>
              <w:rPr>
                <w:bCs w:val="0"/>
              </w:rPr>
            </w:pPr>
            <w:r w:rsidRPr="004836B6">
              <w:rPr>
                <w:bCs w:val="0"/>
              </w:rPr>
              <w:t>Formats Allowed:</w:t>
            </w:r>
          </w:p>
        </w:tc>
        <w:tc>
          <w:tcPr>
            <w:tcW w:w="10964" w:type="dxa"/>
          </w:tcPr>
          <w:p w14:paraId="496A055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491F7FBC"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6F98553" w14:textId="77777777" w:rsidR="002B73B1" w:rsidRPr="004836B6" w:rsidRDefault="002B73B1" w:rsidP="00EE29E7">
            <w:pPr>
              <w:pStyle w:val="NoSpacing"/>
              <w:rPr>
                <w:bCs w:val="0"/>
              </w:rPr>
            </w:pPr>
            <w:r w:rsidRPr="004836B6">
              <w:rPr>
                <w:bCs w:val="0"/>
              </w:rPr>
              <w:t>XPath to schema location:</w:t>
            </w:r>
          </w:p>
        </w:tc>
        <w:tc>
          <w:tcPr>
            <w:tcW w:w="10964" w:type="dxa"/>
          </w:tcPr>
          <w:p w14:paraId="6D7C975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5FC5FA4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5874387F" w14:textId="77777777" w:rsidR="002B73B1" w:rsidRPr="004836B6" w:rsidRDefault="002B73B1" w:rsidP="002B73B1">
      <w:pPr>
        <w:pStyle w:val="NoSpacing"/>
        <w:rPr>
          <w:rStyle w:val="SubtleReference"/>
        </w:rPr>
      </w:pPr>
    </w:p>
    <w:p w14:paraId="7DA83ADF"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3AB14BB5" wp14:editId="3EB225B6">
                <wp:extent cx="861695" cy="250825"/>
                <wp:effectExtent l="0" t="0" r="27305" b="28575"/>
                <wp:docPr id="40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miter lim="800000"/>
                        </a:ln>
                        <a:effectLst/>
                      </wps:spPr>
                      <wps:txbx>
                        <w:txbxContent>
                          <w:p w14:paraId="27942ED5"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B14BB5" id="_x0000_s15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" adj="18456" fillcolor="#d9d9d9" strokecolor="#bfbfbf" strokeweight=".25pt">
                <v:path arrowok="t"/>
                <v:textbox>
                  <w:txbxContent>
                    <w:p w14:paraId="27942ED5"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535D917B" wp14:editId="47A2F7C5">
                <wp:extent cx="7127875" cy="248920"/>
                <wp:effectExtent l="25400" t="0" r="34925" b="30480"/>
                <wp:docPr id="4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miter lim="800000"/>
                        </a:ln>
                        <a:effectLst/>
                      </wps:spPr>
                      <wps:txbx>
                        <w:txbxContent>
                          <w:p w14:paraId="7AD57718" w14:textId="77777777" w:rsidR="005C408E" w:rsidRPr="00452E20" w:rsidRDefault="005C408E" w:rsidP="002B73B1">
                            <w:pPr>
                              <w:spacing w:before="0" w:after="0"/>
                              <w:rPr>
                                <w:b/>
                              </w:rPr>
                            </w:pPr>
                            <w:r>
                              <w:rPr>
                                <w:b/>
                              </w:rPr>
                              <w:t xml:space="preserve">ompr:processParameter - </w:t>
                            </w:r>
                            <w:r>
                              <w:t>Result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5D917B" id="_x0000_s15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" adj="21223" fillcolor="#f2f2f2" strokecolor="#a6a6a6" strokeweight=".25pt">
                <v:path arrowok="t"/>
                <v:textbox>
                  <w:txbxContent>
                    <w:p w14:paraId="7AD57718" w14:textId="77777777" w:rsidR="005C408E" w:rsidRPr="00452E20" w:rsidRDefault="005C408E" w:rsidP="002B73B1">
                      <w:pPr>
                        <w:spacing w:before="0" w:after="0"/>
                        <w:rPr>
                          <w:b/>
                        </w:rPr>
                      </w:pPr>
                      <w:r>
                        <w:rPr>
                          <w:b/>
                        </w:rPr>
                        <w:t xml:space="preserve">ompr:processParameter - </w:t>
                      </w:r>
                      <w:r>
                        <w:t>Result format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173EFF14"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9E77BF1"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008A9B0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60692FA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w:t>
            </w:r>
            <w:r>
              <w:rPr>
                <w:rFonts w:cs="Arial"/>
                <w:color w:val="000000"/>
                <w:sz w:val="20"/>
                <w:highlight w:val="white"/>
              </w:rPr>
              <w:t>resultformat</w:t>
            </w:r>
            <w:r w:rsidRPr="004836B6">
              <w:rPr>
                <w:rFonts w:cs="Arial"/>
                <w:color w:val="0000FF"/>
                <w:sz w:val="20"/>
                <w:highlight w:val="white"/>
              </w:rPr>
              <w:t>"/&gt;</w:t>
            </w:r>
          </w:p>
          <w:p w14:paraId="3E56260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A description of the detailed encoding format for the results</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09FD083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4B304E77" w14:textId="77777777" w:rsidR="002B73B1" w:rsidRPr="004836B6" w:rsidRDefault="002B73B1" w:rsidP="00EE29E7">
            <w:pPr>
              <w:pStyle w:val="NoSpacing"/>
              <w:spacing w:after="120"/>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66CC5F8E" w14:textId="77777777" w:rsidR="002B73B1" w:rsidRDefault="002B73B1" w:rsidP="002B73B1">
      <w:pPr>
        <w:pStyle w:val="NoSpacing"/>
      </w:pPr>
    </w:p>
    <w:p w14:paraId="497ABAC1" w14:textId="77777777" w:rsidR="002B73B1" w:rsidRDefault="002B73B1" w:rsidP="002B73B1">
      <w:pPr>
        <w:spacing w:before="0" w:after="160" w:line="259" w:lineRule="auto"/>
        <w:rPr>
          <w:sz w:val="20"/>
        </w:rPr>
      </w:pPr>
      <w:r>
        <w:br w:type="page"/>
      </w:r>
    </w:p>
    <w:p w14:paraId="045B54BC" w14:textId="77777777" w:rsidR="002B73B1" w:rsidRPr="004836B6" w:rsidRDefault="002B73B1" w:rsidP="002B73B1">
      <w:pPr>
        <w:pStyle w:val="S02h3"/>
      </w:pPr>
      <w:bookmarkStart w:id="286" w:name="_Toc445369532"/>
      <w:bookmarkStart w:id="287" w:name="_Toc520454732"/>
      <w:r w:rsidRPr="004836B6">
        <w:lastRenderedPageBreak/>
        <w:t>Model time resolution &lt; aqd:temporalResolution&gt;</w:t>
      </w:r>
      <w:bookmarkEnd w:id="286"/>
      <w:bookmarkEnd w:id="287"/>
    </w:p>
    <w:p w14:paraId="3ECE62E0" w14:textId="77777777" w:rsidR="002B73B1" w:rsidRPr="004836B6" w:rsidRDefault="002B73B1" w:rsidP="002B73B1">
      <w:r w:rsidRPr="004836B6">
        <w:t xml:space="preserve">This complex element specifies the temporal resolution of the predictions output by the model. A combination of a time unit and the number of the selected time units is required. </w:t>
      </w:r>
    </w:p>
    <w:tbl>
      <w:tblPr>
        <w:tblStyle w:val="LightShading-Accent2"/>
        <w:tblW w:w="14174" w:type="dxa"/>
        <w:tblLayout w:type="fixed"/>
        <w:tblLook w:val="04A0" w:firstRow="1" w:lastRow="0" w:firstColumn="1" w:lastColumn="0" w:noHBand="0" w:noVBand="1"/>
      </w:tblPr>
      <w:tblGrid>
        <w:gridCol w:w="2943"/>
        <w:gridCol w:w="11231"/>
      </w:tblGrid>
      <w:tr w:rsidR="002B73B1" w:rsidRPr="00577AD3" w14:paraId="2AC61C09"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EB3F628" w14:textId="77777777" w:rsidR="002B73B1" w:rsidRPr="00577AD3" w:rsidRDefault="002B73B1" w:rsidP="00EE29E7">
            <w:pPr>
              <w:pStyle w:val="NoSpacing"/>
              <w:rPr>
                <w:bCs w:val="0"/>
                <w:color w:val="auto"/>
                <w:sz w:val="22"/>
                <w:szCs w:val="22"/>
              </w:rPr>
            </w:pPr>
            <w:r w:rsidRPr="00577AD3">
              <w:rPr>
                <w:sz w:val="22"/>
                <w:szCs w:val="22"/>
              </w:rPr>
              <w:t>aqd:temporalResolution</w:t>
            </w:r>
          </w:p>
        </w:tc>
        <w:tc>
          <w:tcPr>
            <w:tcW w:w="11231" w:type="dxa"/>
          </w:tcPr>
          <w:p w14:paraId="28F71AA6" w14:textId="77777777" w:rsidR="002B73B1" w:rsidRPr="00577AD3"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sz w:val="22"/>
                <w:szCs w:val="22"/>
              </w:rPr>
            </w:pPr>
          </w:p>
        </w:tc>
      </w:tr>
      <w:tr w:rsidR="002B73B1" w:rsidRPr="00577AD3" w14:paraId="57F0A4B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D2E54EC" w14:textId="77777777" w:rsidR="002B73B1" w:rsidRPr="00577AD3" w:rsidRDefault="002B73B1" w:rsidP="00EE29E7">
            <w:pPr>
              <w:pStyle w:val="NoSpacing"/>
              <w:rPr>
                <w:bCs w:val="0"/>
                <w:sz w:val="22"/>
                <w:szCs w:val="22"/>
              </w:rPr>
            </w:pPr>
            <w:r w:rsidRPr="00577AD3">
              <w:rPr>
                <w:bCs w:val="0"/>
                <w:sz w:val="22"/>
                <w:szCs w:val="22"/>
              </w:rPr>
              <w:t>Minimum occurrence:</w:t>
            </w:r>
          </w:p>
        </w:tc>
        <w:tc>
          <w:tcPr>
            <w:tcW w:w="11231" w:type="dxa"/>
          </w:tcPr>
          <w:p w14:paraId="457C986F" w14:textId="77777777" w:rsidR="002B73B1" w:rsidRPr="00577AD3"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sz w:val="22"/>
                <w:szCs w:val="22"/>
              </w:rPr>
            </w:pPr>
            <w:r w:rsidRPr="00577AD3">
              <w:rPr>
                <w:bCs/>
                <w:color w:val="auto"/>
                <w:sz w:val="22"/>
                <w:szCs w:val="22"/>
              </w:rPr>
              <w:t>1 (</w:t>
            </w:r>
            <w:r w:rsidRPr="00577AD3">
              <w:rPr>
                <w:color w:val="auto"/>
                <w:sz w:val="22"/>
                <w:szCs w:val="22"/>
              </w:rPr>
              <w:t>Mandatory for e-Reporting</w:t>
            </w:r>
            <w:r w:rsidRPr="00577AD3">
              <w:rPr>
                <w:bCs/>
                <w:color w:val="auto"/>
                <w:sz w:val="22"/>
                <w:szCs w:val="22"/>
              </w:rPr>
              <w:t>)</w:t>
            </w:r>
          </w:p>
        </w:tc>
      </w:tr>
      <w:tr w:rsidR="002B73B1" w:rsidRPr="00577AD3" w14:paraId="69D706A6" w14:textId="77777777" w:rsidTr="00EE29E7">
        <w:trPr>
          <w:trHeight w:val="167"/>
        </w:trPr>
        <w:tc>
          <w:tcPr>
            <w:cnfStyle w:val="001000000000" w:firstRow="0" w:lastRow="0" w:firstColumn="1" w:lastColumn="0" w:oddVBand="0" w:evenVBand="0" w:oddHBand="0" w:evenHBand="0" w:firstRowFirstColumn="0" w:firstRowLastColumn="0" w:lastRowFirstColumn="0" w:lastRowLastColumn="0"/>
            <w:tcW w:w="2943" w:type="dxa"/>
          </w:tcPr>
          <w:p w14:paraId="45EC5B92" w14:textId="77777777" w:rsidR="002B73B1" w:rsidRPr="00577AD3" w:rsidRDefault="002B73B1" w:rsidP="00EE29E7">
            <w:pPr>
              <w:pStyle w:val="NoSpacing"/>
              <w:rPr>
                <w:bCs w:val="0"/>
                <w:sz w:val="22"/>
                <w:szCs w:val="22"/>
              </w:rPr>
            </w:pPr>
            <w:r w:rsidRPr="00577AD3">
              <w:rPr>
                <w:bCs w:val="0"/>
                <w:sz w:val="22"/>
                <w:szCs w:val="22"/>
              </w:rPr>
              <w:t>Maximum occurrence:</w:t>
            </w:r>
          </w:p>
        </w:tc>
        <w:tc>
          <w:tcPr>
            <w:tcW w:w="11231" w:type="dxa"/>
          </w:tcPr>
          <w:p w14:paraId="1781CE60" w14:textId="77777777" w:rsidR="002B73B1" w:rsidRPr="00577AD3"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sz w:val="22"/>
                <w:szCs w:val="22"/>
              </w:rPr>
            </w:pPr>
            <w:r w:rsidRPr="00F23E32">
              <w:rPr>
                <w:bCs/>
                <w:color w:val="auto"/>
                <w:sz w:val="22"/>
                <w:szCs w:val="22"/>
              </w:rPr>
              <w:t>1</w:t>
            </w:r>
          </w:p>
        </w:tc>
      </w:tr>
      <w:tr w:rsidR="002B73B1" w:rsidRPr="00577AD3" w14:paraId="5BD6208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26FCF8" w14:textId="77777777" w:rsidR="002B73B1" w:rsidRPr="00577AD3" w:rsidRDefault="002B73B1" w:rsidP="00EE29E7">
            <w:pPr>
              <w:pStyle w:val="NoSpacing"/>
              <w:rPr>
                <w:bCs w:val="0"/>
                <w:sz w:val="22"/>
                <w:szCs w:val="22"/>
              </w:rPr>
            </w:pPr>
            <w:r w:rsidRPr="00577AD3">
              <w:rPr>
                <w:bCs w:val="0"/>
                <w:sz w:val="22"/>
                <w:szCs w:val="22"/>
              </w:rPr>
              <w:t>IPR data specifications found:</w:t>
            </w:r>
          </w:p>
        </w:tc>
        <w:tc>
          <w:tcPr>
            <w:tcW w:w="11231" w:type="dxa"/>
          </w:tcPr>
          <w:p w14:paraId="67C3C129" w14:textId="77777777" w:rsidR="002B73B1" w:rsidRPr="00577AD3"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eastAsia="es-ES"/>
              </w:rPr>
            </w:pPr>
            <w:r w:rsidRPr="00577AD3">
              <w:rPr>
                <w:color w:val="auto"/>
                <w:sz w:val="22"/>
                <w:szCs w:val="22"/>
              </w:rPr>
              <w:t>D.7.3.1 (D.7.3.1.1 &amp; D.7.3.1.2)</w:t>
            </w:r>
          </w:p>
        </w:tc>
      </w:tr>
      <w:tr w:rsidR="002B73B1" w:rsidRPr="00577AD3" w14:paraId="660EB33F"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40AAC4B1" w14:textId="77777777" w:rsidR="002B73B1" w:rsidRPr="00577AD3" w:rsidRDefault="002B73B1" w:rsidP="00EE29E7">
            <w:pPr>
              <w:pStyle w:val="NoSpacing"/>
              <w:rPr>
                <w:bCs w:val="0"/>
                <w:sz w:val="22"/>
                <w:szCs w:val="22"/>
              </w:rPr>
            </w:pPr>
            <w:r w:rsidRPr="00577AD3">
              <w:rPr>
                <w:bCs w:val="0"/>
                <w:sz w:val="22"/>
                <w:szCs w:val="22"/>
              </w:rPr>
              <w:t>Code list constraints:</w:t>
            </w:r>
          </w:p>
        </w:tc>
        <w:tc>
          <w:tcPr>
            <w:tcW w:w="11231" w:type="dxa"/>
          </w:tcPr>
          <w:p w14:paraId="7248987C" w14:textId="58908E06" w:rsidR="002B73B1" w:rsidRPr="00577AD3"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sz w:val="22"/>
                <w:szCs w:val="22"/>
              </w:rPr>
            </w:pPr>
            <w:hyperlink r:id="rId296" w:history="1">
              <w:r w:rsidR="002B73B1" w:rsidRPr="00577AD3">
                <w:rPr>
                  <w:rStyle w:val="Hyperlink"/>
                  <w:sz w:val="22"/>
                  <w:szCs w:val="22"/>
                </w:rPr>
                <w:t>http://dd.eionet.europa.eu/vocabulary/uom/time/</w:t>
              </w:r>
            </w:hyperlink>
            <w:r w:rsidR="002B73B1" w:rsidRPr="00577AD3">
              <w:rPr>
                <w:color w:val="auto"/>
                <w:sz w:val="22"/>
                <w:szCs w:val="22"/>
              </w:rPr>
              <w:t xml:space="preserve"> </w:t>
            </w:r>
          </w:p>
        </w:tc>
      </w:tr>
      <w:tr w:rsidR="002B73B1" w:rsidRPr="00577AD3" w14:paraId="77289DE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CFF6ECC" w14:textId="77777777" w:rsidR="002B73B1" w:rsidRPr="00577AD3" w:rsidRDefault="002B73B1" w:rsidP="00EE29E7">
            <w:pPr>
              <w:pStyle w:val="NoSpacing"/>
              <w:rPr>
                <w:bCs w:val="0"/>
                <w:sz w:val="22"/>
                <w:szCs w:val="22"/>
              </w:rPr>
            </w:pPr>
            <w:r w:rsidRPr="00577AD3">
              <w:rPr>
                <w:bCs w:val="0"/>
                <w:sz w:val="22"/>
                <w:szCs w:val="22"/>
              </w:rPr>
              <w:t>XPath to schema location:</w:t>
            </w:r>
          </w:p>
        </w:tc>
        <w:tc>
          <w:tcPr>
            <w:tcW w:w="11231" w:type="dxa"/>
          </w:tcPr>
          <w:p w14:paraId="4E4A6C10" w14:textId="77777777" w:rsidR="002B73B1" w:rsidRPr="00577AD3"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sz w:val="22"/>
                <w:szCs w:val="22"/>
              </w:rPr>
            </w:pPr>
            <w:r w:rsidRPr="00577AD3">
              <w:rPr>
                <w:color w:val="auto"/>
                <w:sz w:val="22"/>
                <w:szCs w:val="22"/>
              </w:rPr>
              <w:t>/aqd:AQD_ModelProcess/aqd:temporalResolution</w:t>
            </w:r>
          </w:p>
          <w:p w14:paraId="1820877E" w14:textId="77777777" w:rsidR="002B73B1" w:rsidRPr="00577AD3"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sz w:val="22"/>
                <w:szCs w:val="22"/>
              </w:rPr>
            </w:pPr>
            <w:r w:rsidRPr="00577AD3">
              <w:rPr>
                <w:color w:val="auto"/>
                <w:sz w:val="22"/>
                <w:szCs w:val="22"/>
              </w:rPr>
              <w:t>/aqd:AQD_ModelProcess/aqd:temporalResolution/aqd:TimeReferences</w:t>
            </w:r>
          </w:p>
          <w:p w14:paraId="32FAB2E8" w14:textId="77777777" w:rsidR="002B73B1" w:rsidRPr="00577AD3"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sz w:val="22"/>
                <w:szCs w:val="22"/>
              </w:rPr>
            </w:pPr>
            <w:r w:rsidRPr="00577AD3">
              <w:rPr>
                <w:color w:val="auto"/>
                <w:sz w:val="22"/>
                <w:szCs w:val="22"/>
              </w:rPr>
              <w:t xml:space="preserve">/aqd:AQD_ModelProcess/aqd:temporalResolution/aqd:TimeReferences/aqd:unit/@xlink:href </w:t>
            </w:r>
          </w:p>
          <w:p w14:paraId="56AE48B8" w14:textId="77777777" w:rsidR="002B73B1" w:rsidRPr="00577AD3"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sz w:val="22"/>
                <w:szCs w:val="22"/>
              </w:rPr>
            </w:pPr>
            <w:r w:rsidRPr="00577AD3">
              <w:rPr>
                <w:color w:val="auto"/>
                <w:sz w:val="22"/>
                <w:szCs w:val="22"/>
              </w:rPr>
              <w:t>/aqd:AQD_ModelProcess/aqd:temporalResolution/aqd:TimeReferences/aqd:numUnits</w:t>
            </w:r>
          </w:p>
        </w:tc>
      </w:tr>
      <w:tr w:rsidR="002B73B1" w:rsidRPr="00577AD3" w14:paraId="340B43E8"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C3E5F56" w14:textId="77777777" w:rsidR="002B73B1" w:rsidRPr="00577AD3" w:rsidRDefault="002B73B1" w:rsidP="00EE29E7">
            <w:pPr>
              <w:pStyle w:val="NoSpacing"/>
              <w:rPr>
                <w:bCs w:val="0"/>
                <w:sz w:val="22"/>
                <w:szCs w:val="22"/>
              </w:rPr>
            </w:pPr>
            <w:r w:rsidRPr="00577AD3">
              <w:rPr>
                <w:bCs w:val="0"/>
                <w:sz w:val="22"/>
                <w:szCs w:val="22"/>
              </w:rPr>
              <w:t>Voidable:</w:t>
            </w:r>
          </w:p>
        </w:tc>
        <w:tc>
          <w:tcPr>
            <w:tcW w:w="11231" w:type="dxa"/>
          </w:tcPr>
          <w:p w14:paraId="2FDC5DE7" w14:textId="77777777" w:rsidR="002B73B1" w:rsidRPr="00577AD3"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sz w:val="22"/>
                <w:szCs w:val="22"/>
              </w:rPr>
            </w:pPr>
            <w:r w:rsidRPr="00577AD3">
              <w:rPr>
                <w:bCs/>
                <w:color w:val="auto"/>
                <w:sz w:val="22"/>
                <w:szCs w:val="22"/>
              </w:rPr>
              <w:t>No</w:t>
            </w:r>
          </w:p>
        </w:tc>
      </w:tr>
    </w:tbl>
    <w:p w14:paraId="2F38DEB8" w14:textId="77777777" w:rsidR="002B73B1" w:rsidRPr="004836B6" w:rsidRDefault="002B73B1" w:rsidP="002B73B1">
      <w:pPr>
        <w:pStyle w:val="NoSpacing"/>
        <w:rPr>
          <w:rStyle w:val="SubtleReference"/>
        </w:rPr>
      </w:pPr>
    </w:p>
    <w:p w14:paraId="33C4FE9A"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52082379" wp14:editId="1D45A9CF">
                <wp:extent cx="861695" cy="250825"/>
                <wp:effectExtent l="0" t="0" r="27305" b="28575"/>
                <wp:docPr id="4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miter lim="800000"/>
                        </a:ln>
                        <a:effectLst/>
                      </wps:spPr>
                      <wps:txbx>
                        <w:txbxContent>
                          <w:p w14:paraId="6A46CC20"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82379" id="_x0000_s15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" adj="18456" fillcolor="#d9d9d9" strokecolor="#bfbfbf" strokeweight=".25pt">
                <v:path arrowok="t"/>
                <v:textbox>
                  <w:txbxContent>
                    <w:p w14:paraId="6A46CC20"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14901D4E" wp14:editId="77C0E82A">
                <wp:extent cx="7127875" cy="248920"/>
                <wp:effectExtent l="25400" t="0" r="34925" b="30480"/>
                <wp:docPr id="4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miter lim="800000"/>
                        </a:ln>
                        <a:effectLst/>
                      </wps:spPr>
                      <wps:txbx>
                        <w:txbxContent>
                          <w:p w14:paraId="3911E3EF" w14:textId="77777777" w:rsidR="005C408E" w:rsidRPr="00452E20" w:rsidRDefault="005C408E" w:rsidP="002B73B1">
                            <w:pPr>
                              <w:spacing w:before="0" w:after="0"/>
                              <w:rPr>
                                <w:b/>
                              </w:rPr>
                            </w:pPr>
                            <w:r w:rsidRPr="00BD68E3">
                              <w:rPr>
                                <w:b/>
                              </w:rPr>
                              <w:t>aqd:temporalResolution</w:t>
                            </w:r>
                            <w:r w:rsidRPr="00BD68E3" w:rsidDel="00BD68E3">
                              <w:rPr>
                                <w:b/>
                              </w:rPr>
                              <w:t xml:space="preserve"> </w:t>
                            </w:r>
                            <w:r>
                              <w:rPr>
                                <w:b/>
                              </w:rPr>
                              <w:t xml:space="preserve">- </w:t>
                            </w:r>
                            <w:r>
                              <w:t>Model time resolution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901D4E" id="_x0000_s15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" adj="21223" fillcolor="#f2f2f2" strokecolor="#a6a6a6" strokeweight=".25pt">
                <v:path arrowok="t"/>
                <v:textbox>
                  <w:txbxContent>
                    <w:p w14:paraId="3911E3EF" w14:textId="77777777" w:rsidR="005C408E" w:rsidRPr="00452E20" w:rsidRDefault="005C408E" w:rsidP="002B73B1">
                      <w:pPr>
                        <w:spacing w:before="0" w:after="0"/>
                        <w:rPr>
                          <w:b/>
                        </w:rPr>
                      </w:pPr>
                      <w:r w:rsidRPr="00BD68E3">
                        <w:rPr>
                          <w:b/>
                        </w:rPr>
                        <w:t>aqd:temporalResolution</w:t>
                      </w:r>
                      <w:r w:rsidRPr="00BD68E3" w:rsidDel="00BD68E3">
                        <w:rPr>
                          <w:b/>
                        </w:rPr>
                        <w:t xml:space="preserve"> </w:t>
                      </w:r>
                      <w:r>
                        <w:rPr>
                          <w:b/>
                        </w:rPr>
                        <w:t xml:space="preserve">- </w:t>
                      </w:r>
                      <w:r>
                        <w:t>Model time resolution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4DD30EC6"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76837E8" w14:textId="77777777" w:rsidR="002B73B1" w:rsidRDefault="002B73B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Example for a model predicting the annual mean</w:t>
            </w:r>
          </w:p>
          <w:p w14:paraId="64359094"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aqd:temporalResolution</w:t>
            </w:r>
            <w:r w:rsidRPr="004836B6">
              <w:rPr>
                <w:rFonts w:cs="Arial"/>
                <w:color w:val="0000FF"/>
                <w:sz w:val="20"/>
                <w:highlight w:val="white"/>
              </w:rPr>
              <w:t>&gt;</w:t>
            </w:r>
          </w:p>
          <w:p w14:paraId="75F85AA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aqd:TimeReferences</w:t>
            </w:r>
            <w:r w:rsidRPr="004836B6">
              <w:rPr>
                <w:rFonts w:cs="Arial"/>
                <w:color w:val="0000FF"/>
                <w:sz w:val="20"/>
                <w:highlight w:val="white"/>
              </w:rPr>
              <w:t>&gt;</w:t>
            </w:r>
          </w:p>
          <w:p w14:paraId="53BB81A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aqd:unit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http://dd.eionet.europa.eu/vocabulary/uom/time/year</w:t>
            </w:r>
            <w:r w:rsidRPr="004836B6">
              <w:rPr>
                <w:rFonts w:cs="Arial"/>
                <w:color w:val="0000FF"/>
                <w:sz w:val="20"/>
                <w:highlight w:val="white"/>
              </w:rPr>
              <w:t>"/&gt;</w:t>
            </w:r>
          </w:p>
          <w:p w14:paraId="5B6ABA2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aqd:numUnits</w:t>
            </w:r>
            <w:r w:rsidRPr="004836B6">
              <w:rPr>
                <w:rFonts w:cs="Arial"/>
                <w:color w:val="0000FF"/>
                <w:sz w:val="20"/>
                <w:highlight w:val="white"/>
              </w:rPr>
              <w:t>&gt;</w:t>
            </w:r>
            <w:r w:rsidRPr="004836B6">
              <w:rPr>
                <w:rFonts w:cs="Arial"/>
                <w:color w:val="000000"/>
                <w:sz w:val="20"/>
                <w:highlight w:val="white"/>
              </w:rPr>
              <w:t>1</w:t>
            </w:r>
            <w:r w:rsidRPr="004836B6">
              <w:rPr>
                <w:rFonts w:cs="Arial"/>
                <w:color w:val="0000FF"/>
                <w:sz w:val="20"/>
                <w:highlight w:val="white"/>
              </w:rPr>
              <w:t>&lt;/</w:t>
            </w:r>
            <w:r w:rsidRPr="004836B6">
              <w:rPr>
                <w:rFonts w:cs="Arial"/>
                <w:color w:val="800000"/>
                <w:sz w:val="20"/>
                <w:highlight w:val="white"/>
              </w:rPr>
              <w:t>aqd:numUnits</w:t>
            </w:r>
            <w:r w:rsidRPr="004836B6">
              <w:rPr>
                <w:rFonts w:cs="Arial"/>
                <w:color w:val="0000FF"/>
                <w:sz w:val="20"/>
                <w:highlight w:val="white"/>
              </w:rPr>
              <w:t>&gt;</w:t>
            </w:r>
          </w:p>
          <w:p w14:paraId="2874C1D0" w14:textId="77777777" w:rsidR="002B73B1" w:rsidRPr="004836B6" w:rsidRDefault="002B73B1" w:rsidP="00EE29E7">
            <w:pPr>
              <w:autoSpaceDE w:val="0"/>
              <w:autoSpaceDN w:val="0"/>
              <w:adjustRightInd w:val="0"/>
              <w:spacing w:before="0" w:after="12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aqd:TimeReferences</w:t>
            </w:r>
            <w:r w:rsidRPr="004836B6">
              <w:rPr>
                <w:rFonts w:cs="Arial"/>
                <w:color w:val="0000FF"/>
                <w:sz w:val="20"/>
                <w:highlight w:val="white"/>
              </w:rPr>
              <w:t>&gt;</w:t>
            </w:r>
          </w:p>
          <w:p w14:paraId="223C1943" w14:textId="77777777" w:rsidR="002B73B1" w:rsidRDefault="002B73B1" w:rsidP="00EE29E7">
            <w:pPr>
              <w:autoSpaceDE w:val="0"/>
              <w:autoSpaceDN w:val="0"/>
              <w:adjustRightInd w:val="0"/>
              <w:spacing w:before="120" w:after="0" w:line="240" w:lineRule="auto"/>
              <w:rPr>
                <w:rFonts w:cs="Arial"/>
                <w:color w:val="0000FF"/>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aqd:temporalResolution</w:t>
            </w:r>
            <w:r w:rsidRPr="004836B6">
              <w:rPr>
                <w:rFonts w:cs="Arial"/>
                <w:color w:val="0000FF"/>
                <w:sz w:val="20"/>
                <w:highlight w:val="white"/>
              </w:rPr>
              <w:t>&gt;</w:t>
            </w:r>
          </w:p>
          <w:p w14:paraId="76A1EADD" w14:textId="77777777" w:rsidR="002B73B1" w:rsidRPr="00BD68E3" w:rsidRDefault="002B73B1" w:rsidP="00EE29E7">
            <w:pPr>
              <w:autoSpaceDE w:val="0"/>
              <w:autoSpaceDN w:val="0"/>
              <w:adjustRightInd w:val="0"/>
              <w:spacing w:before="0" w:after="0" w:line="240" w:lineRule="auto"/>
              <w:rPr>
                <w:rFonts w:cs="Arial"/>
                <w:color w:val="0000FF"/>
                <w:sz w:val="20"/>
                <w:highlight w:val="white"/>
              </w:rPr>
            </w:pPr>
            <w:r w:rsidRPr="00BD68E3">
              <w:rPr>
                <w:rFonts w:cs="Arial"/>
                <w:color w:val="0000FF"/>
                <w:sz w:val="20"/>
                <w:highlight w:val="white"/>
              </w:rPr>
              <w:t xml:space="preserve">Example for a model predicting the </w:t>
            </w:r>
            <w:r>
              <w:rPr>
                <w:rFonts w:cs="Arial"/>
                <w:color w:val="0000FF"/>
                <w:sz w:val="20"/>
                <w:highlight w:val="white"/>
              </w:rPr>
              <w:t>hourly</w:t>
            </w:r>
            <w:r w:rsidRPr="00BD68E3">
              <w:rPr>
                <w:rFonts w:cs="Arial"/>
                <w:color w:val="0000FF"/>
                <w:sz w:val="20"/>
                <w:highlight w:val="white"/>
              </w:rPr>
              <w:t xml:space="preserve"> mean</w:t>
            </w:r>
          </w:p>
          <w:p w14:paraId="3CBC2416" w14:textId="77777777" w:rsidR="002B73B1" w:rsidRPr="00BD68E3" w:rsidRDefault="002B73B1" w:rsidP="00EE29E7">
            <w:pPr>
              <w:autoSpaceDE w:val="0"/>
              <w:autoSpaceDN w:val="0"/>
              <w:adjustRightInd w:val="0"/>
              <w:spacing w:before="0" w:after="0" w:line="240" w:lineRule="auto"/>
              <w:rPr>
                <w:rFonts w:cs="Arial"/>
                <w:color w:val="0000FF"/>
                <w:sz w:val="20"/>
                <w:highlight w:val="white"/>
              </w:rPr>
            </w:pP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t>&lt;aqd:temporalResolution&gt;</w:t>
            </w:r>
          </w:p>
          <w:p w14:paraId="18C126F4" w14:textId="77777777" w:rsidR="002B73B1" w:rsidRPr="00BD68E3" w:rsidRDefault="002B73B1" w:rsidP="00EE29E7">
            <w:pPr>
              <w:autoSpaceDE w:val="0"/>
              <w:autoSpaceDN w:val="0"/>
              <w:adjustRightInd w:val="0"/>
              <w:spacing w:before="0" w:after="0" w:line="240" w:lineRule="auto"/>
              <w:rPr>
                <w:rFonts w:cs="Arial"/>
                <w:color w:val="0000FF"/>
                <w:sz w:val="20"/>
                <w:highlight w:val="white"/>
              </w:rPr>
            </w:pP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t>&lt;aqd:TimeReferences&gt;</w:t>
            </w:r>
          </w:p>
          <w:p w14:paraId="450012A4" w14:textId="77777777" w:rsidR="002B73B1" w:rsidRPr="00BD68E3" w:rsidRDefault="002B73B1" w:rsidP="00EE29E7">
            <w:pPr>
              <w:autoSpaceDE w:val="0"/>
              <w:autoSpaceDN w:val="0"/>
              <w:adjustRightInd w:val="0"/>
              <w:spacing w:before="0" w:after="0" w:line="240" w:lineRule="auto"/>
              <w:rPr>
                <w:rFonts w:cs="Arial"/>
                <w:color w:val="0000FF"/>
                <w:sz w:val="20"/>
                <w:highlight w:val="white"/>
              </w:rPr>
            </w:pP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t>&lt;aqd:unit xlink:href="http://dd.eionet.europa.eu/vocabulary/uom/time/</w:t>
            </w:r>
            <w:r>
              <w:rPr>
                <w:rFonts w:cs="Arial"/>
                <w:color w:val="0000FF"/>
                <w:sz w:val="20"/>
                <w:highlight w:val="white"/>
              </w:rPr>
              <w:t>hour</w:t>
            </w:r>
            <w:r w:rsidRPr="00BD68E3">
              <w:rPr>
                <w:rFonts w:cs="Arial"/>
                <w:color w:val="0000FF"/>
                <w:sz w:val="20"/>
                <w:highlight w:val="white"/>
              </w:rPr>
              <w:t>"/&gt;</w:t>
            </w:r>
          </w:p>
          <w:p w14:paraId="2ED7F9AB" w14:textId="77777777" w:rsidR="002B73B1" w:rsidRPr="00BD68E3" w:rsidRDefault="002B73B1" w:rsidP="00EE29E7">
            <w:pPr>
              <w:autoSpaceDE w:val="0"/>
              <w:autoSpaceDN w:val="0"/>
              <w:adjustRightInd w:val="0"/>
              <w:spacing w:before="0" w:after="0" w:line="240" w:lineRule="auto"/>
              <w:rPr>
                <w:rFonts w:cs="Arial"/>
                <w:color w:val="0000FF"/>
                <w:sz w:val="20"/>
                <w:highlight w:val="white"/>
              </w:rPr>
            </w:pP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t>&lt;aqd:numUnits&gt;1&lt;/aqd:numUnits&gt;</w:t>
            </w:r>
          </w:p>
          <w:p w14:paraId="2E91D1AA" w14:textId="77777777" w:rsidR="002B73B1" w:rsidRPr="00BD68E3" w:rsidRDefault="002B73B1" w:rsidP="00EE29E7">
            <w:pPr>
              <w:autoSpaceDE w:val="0"/>
              <w:autoSpaceDN w:val="0"/>
              <w:adjustRightInd w:val="0"/>
              <w:spacing w:before="0" w:after="0" w:line="240" w:lineRule="auto"/>
              <w:rPr>
                <w:rFonts w:cs="Arial"/>
                <w:color w:val="0000FF"/>
                <w:sz w:val="20"/>
                <w:highlight w:val="white"/>
              </w:rPr>
            </w:pP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t>&lt;/aqd:TimeReferences&gt;</w:t>
            </w:r>
          </w:p>
          <w:p w14:paraId="2B25379B" w14:textId="77777777" w:rsidR="002B73B1" w:rsidRPr="004836B6" w:rsidRDefault="002B73B1" w:rsidP="00EE29E7">
            <w:pPr>
              <w:autoSpaceDE w:val="0"/>
              <w:autoSpaceDN w:val="0"/>
              <w:adjustRightInd w:val="0"/>
              <w:spacing w:before="0" w:after="120" w:line="240" w:lineRule="auto"/>
            </w:pPr>
            <w:r w:rsidRPr="00BD68E3">
              <w:rPr>
                <w:rFonts w:cs="Arial"/>
                <w:color w:val="0000FF"/>
                <w:sz w:val="20"/>
                <w:highlight w:val="white"/>
              </w:rPr>
              <w:tab/>
            </w:r>
            <w:r w:rsidRPr="00BD68E3">
              <w:rPr>
                <w:rFonts w:cs="Arial"/>
                <w:color w:val="0000FF"/>
                <w:sz w:val="20"/>
                <w:highlight w:val="white"/>
              </w:rPr>
              <w:tab/>
            </w:r>
            <w:r w:rsidRPr="00BD68E3">
              <w:rPr>
                <w:rFonts w:cs="Arial"/>
                <w:color w:val="0000FF"/>
                <w:sz w:val="20"/>
                <w:highlight w:val="white"/>
              </w:rPr>
              <w:tab/>
              <w:t>&lt;/aqd:temporalResolution&gt;</w:t>
            </w:r>
          </w:p>
        </w:tc>
      </w:tr>
    </w:tbl>
    <w:p w14:paraId="34EA9720" w14:textId="77777777" w:rsidR="002B73B1" w:rsidRPr="004836B6" w:rsidRDefault="002B73B1" w:rsidP="002B73B1">
      <w:pPr>
        <w:pStyle w:val="NoSpacing"/>
      </w:pPr>
    </w:p>
    <w:p w14:paraId="26B46E42" w14:textId="77777777" w:rsidR="002B73B1" w:rsidRPr="004836B6" w:rsidRDefault="002B73B1" w:rsidP="002B73B1">
      <w:pPr>
        <w:pStyle w:val="S02h3"/>
      </w:pPr>
      <w:bookmarkStart w:id="288" w:name="_Toc445369533"/>
      <w:bookmarkStart w:id="289" w:name="_Toc520454733"/>
      <w:r w:rsidRPr="004836B6">
        <w:lastRenderedPageBreak/>
        <w:t>Spatial resolution &lt; aqd:</w:t>
      </w:r>
      <w:r>
        <w:t>spatial</w:t>
      </w:r>
      <w:r w:rsidRPr="004836B6">
        <w:t>lResolution&gt;</w:t>
      </w:r>
      <w:bookmarkEnd w:id="288"/>
      <w:bookmarkEnd w:id="289"/>
    </w:p>
    <w:p w14:paraId="72F6A653" w14:textId="77777777" w:rsidR="002B73B1" w:rsidRPr="004836B6" w:rsidRDefault="002B73B1" w:rsidP="002B73B1">
      <w:r w:rsidRPr="004836B6">
        <w:t>This simple element specifies the spatial resolution of the predictions output by the model</w:t>
      </w:r>
      <w:r>
        <w:t xml:space="preserve"> in simple plain text</w:t>
      </w:r>
      <w:r w:rsidRPr="004836B6">
        <w:t xml:space="preserve">. </w:t>
      </w:r>
      <w:r>
        <w:t xml:space="preserve">The content of this element may be a brief description of the regular grid or receptor spacing. If the grid or receptor spacing are irregular a range may be provided. If the model predicts concentrations within a specified distance from a source the distance should be specified. </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011A6201"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B57C1DF" w14:textId="77777777" w:rsidR="002B73B1" w:rsidRPr="004836B6" w:rsidRDefault="002B73B1" w:rsidP="00EE29E7">
            <w:pPr>
              <w:pStyle w:val="NoSpacing"/>
              <w:rPr>
                <w:bCs w:val="0"/>
                <w:color w:val="auto"/>
              </w:rPr>
            </w:pPr>
            <w:r w:rsidRPr="00C55EF2">
              <w:rPr>
                <w:color w:val="auto"/>
              </w:rPr>
              <w:t>aqd:spatiallResolution</w:t>
            </w:r>
          </w:p>
        </w:tc>
        <w:tc>
          <w:tcPr>
            <w:tcW w:w="11231" w:type="dxa"/>
          </w:tcPr>
          <w:p w14:paraId="70B594CD"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3D6C03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C2E78A2" w14:textId="77777777" w:rsidR="002B73B1" w:rsidRPr="004836B6" w:rsidRDefault="002B73B1" w:rsidP="00EE29E7">
            <w:pPr>
              <w:pStyle w:val="NoSpacing"/>
              <w:rPr>
                <w:bCs w:val="0"/>
              </w:rPr>
            </w:pPr>
            <w:r w:rsidRPr="004836B6">
              <w:rPr>
                <w:bCs w:val="0"/>
              </w:rPr>
              <w:t>Minimum occurrence:</w:t>
            </w:r>
          </w:p>
        </w:tc>
        <w:tc>
          <w:tcPr>
            <w:tcW w:w="11231" w:type="dxa"/>
          </w:tcPr>
          <w:p w14:paraId="4DD6C88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r w:rsidRPr="004836B6">
              <w:rPr>
                <w:bCs/>
                <w:color w:val="auto"/>
              </w:rPr>
              <w:t>)</w:t>
            </w:r>
          </w:p>
        </w:tc>
      </w:tr>
      <w:tr w:rsidR="002B73B1" w:rsidRPr="004836B6" w14:paraId="0A0A104A"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0992FDD" w14:textId="77777777" w:rsidR="002B73B1" w:rsidRPr="004836B6" w:rsidRDefault="002B73B1" w:rsidP="00EE29E7">
            <w:pPr>
              <w:pStyle w:val="NoSpacing"/>
              <w:rPr>
                <w:bCs w:val="0"/>
              </w:rPr>
            </w:pPr>
            <w:r w:rsidRPr="004836B6">
              <w:rPr>
                <w:bCs w:val="0"/>
              </w:rPr>
              <w:t>Maximum occurrence:</w:t>
            </w:r>
          </w:p>
        </w:tc>
        <w:tc>
          <w:tcPr>
            <w:tcW w:w="11231" w:type="dxa"/>
          </w:tcPr>
          <w:p w14:paraId="2FCDED01"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1973117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F1FA0F4" w14:textId="77777777" w:rsidR="002B73B1" w:rsidRPr="004836B6" w:rsidRDefault="002B73B1" w:rsidP="00EE29E7">
            <w:pPr>
              <w:pStyle w:val="NoSpacing"/>
              <w:rPr>
                <w:bCs w:val="0"/>
              </w:rPr>
            </w:pPr>
            <w:r w:rsidRPr="004836B6">
              <w:rPr>
                <w:bCs w:val="0"/>
              </w:rPr>
              <w:t>IPR data specifications found:</w:t>
            </w:r>
          </w:p>
        </w:tc>
        <w:tc>
          <w:tcPr>
            <w:tcW w:w="11231" w:type="dxa"/>
          </w:tcPr>
          <w:p w14:paraId="3B6E81B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color w:val="auto"/>
              </w:rPr>
              <w:t>D.7.4</w:t>
            </w:r>
          </w:p>
        </w:tc>
      </w:tr>
      <w:tr w:rsidR="002B73B1" w:rsidRPr="004836B6" w14:paraId="2CA86C05"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E72B13D" w14:textId="77777777" w:rsidR="002B73B1" w:rsidRPr="004836B6" w:rsidRDefault="002B73B1" w:rsidP="00EE29E7">
            <w:pPr>
              <w:pStyle w:val="NoSpacing"/>
              <w:rPr>
                <w:bCs w:val="0"/>
              </w:rPr>
            </w:pPr>
            <w:r w:rsidRPr="004836B6">
              <w:rPr>
                <w:bCs w:val="0"/>
              </w:rPr>
              <w:t>Code list constraints:</w:t>
            </w:r>
          </w:p>
        </w:tc>
        <w:tc>
          <w:tcPr>
            <w:tcW w:w="11231" w:type="dxa"/>
          </w:tcPr>
          <w:p w14:paraId="4106604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015674C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444C8B1" w14:textId="77777777" w:rsidR="002B73B1" w:rsidRPr="004836B6" w:rsidRDefault="002B73B1" w:rsidP="00EE29E7">
            <w:pPr>
              <w:pStyle w:val="NoSpacing"/>
              <w:rPr>
                <w:bCs w:val="0"/>
              </w:rPr>
            </w:pPr>
            <w:r w:rsidRPr="004836B6">
              <w:rPr>
                <w:bCs w:val="0"/>
              </w:rPr>
              <w:t>XPath to schema location:</w:t>
            </w:r>
          </w:p>
        </w:tc>
        <w:tc>
          <w:tcPr>
            <w:tcW w:w="11231" w:type="dxa"/>
          </w:tcPr>
          <w:p w14:paraId="6DD4161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/aqd:AQD_ModelProcess/aqd:spatialResolution</w:t>
            </w:r>
          </w:p>
          <w:p w14:paraId="7C5FC6B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p>
        </w:tc>
      </w:tr>
      <w:tr w:rsidR="002B73B1" w:rsidRPr="004836B6" w14:paraId="75AD005B"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CCBCA17" w14:textId="77777777" w:rsidR="002B73B1" w:rsidRPr="004836B6" w:rsidRDefault="002B73B1" w:rsidP="00EE29E7">
            <w:pPr>
              <w:pStyle w:val="NoSpacing"/>
              <w:rPr>
                <w:bCs w:val="0"/>
              </w:rPr>
            </w:pPr>
            <w:r w:rsidRPr="004836B6">
              <w:rPr>
                <w:bCs w:val="0"/>
              </w:rPr>
              <w:t>Voidable:</w:t>
            </w:r>
          </w:p>
        </w:tc>
        <w:tc>
          <w:tcPr>
            <w:tcW w:w="11231" w:type="dxa"/>
          </w:tcPr>
          <w:p w14:paraId="6114CA9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bl>
    <w:p w14:paraId="08F3ACC8" w14:textId="77777777" w:rsidR="002B73B1" w:rsidRPr="004836B6" w:rsidRDefault="002B73B1" w:rsidP="002B73B1">
      <w:pPr>
        <w:pStyle w:val="NoSpacing"/>
        <w:rPr>
          <w:rStyle w:val="SubtleReference"/>
        </w:rPr>
      </w:pPr>
    </w:p>
    <w:p w14:paraId="073822BE"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3E978141" wp14:editId="554666F7">
                <wp:extent cx="861695" cy="250825"/>
                <wp:effectExtent l="0" t="0" r="27305" b="28575"/>
                <wp:docPr id="477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E620869"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978141" id="_x0000_s15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FBbrsiiAgAAbwUAAA4AAAAAAAAAAAAAAAAALgIAAGRy&#10;cy9lMm9Eb2MueG1sUEsBAi0AFAAGAAgAAAAhAHQ1xWzbAAAABAEAAA8AAAAAAAAAAAAAAAAA/AQA&#10;AGRycy9kb3ducmV2LnhtbFBLBQYAAAAABAAEAPMAAAAEBgAAAAA=&#10;" adj="18456" fillcolor="#d9d9d9" strokecolor="#bfbfbf" strokeweight=".25pt">
                <v:path arrowok="t"/>
                <v:textbox>
                  <w:txbxContent>
                    <w:p w14:paraId="7E620869"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8E8EF18" wp14:editId="6B292BA1">
                <wp:extent cx="7127875" cy="248920"/>
                <wp:effectExtent l="25400" t="0" r="34925" b="30480"/>
                <wp:docPr id="478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11E99404"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E8EF18" id="_x0000_s15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" adj="21223" fillcolor="#f2f2f2" strokecolor="#a6a6a6" strokeweight=".25pt">
                <v:path arrowok="t"/>
                <v:textbox>
                  <w:txbxContent>
                    <w:p w14:paraId="11E99404"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E1D6172"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F997B57" w14:textId="77777777" w:rsidR="002B73B1" w:rsidRPr="004836B6" w:rsidRDefault="002B73B1" w:rsidP="00EE29E7">
            <w:pPr>
              <w:spacing w:before="120" w:after="120" w:line="240" w:lineRule="auto"/>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aqd:spatialResolution</w:t>
            </w:r>
            <w:r w:rsidRPr="004836B6">
              <w:rPr>
                <w:rFonts w:cs="Arial"/>
                <w:color w:val="0000FF"/>
                <w:sz w:val="20"/>
                <w:highlight w:val="white"/>
              </w:rPr>
              <w:t>&gt;</w:t>
            </w:r>
            <w:r w:rsidRPr="004836B6">
              <w:rPr>
                <w:rFonts w:cs="Arial"/>
                <w:color w:val="000000"/>
                <w:sz w:val="20"/>
                <w:highlight w:val="white"/>
              </w:rPr>
              <w:t>1x1km regular grid of background concentrations</w:t>
            </w:r>
            <w:r w:rsidRPr="004836B6">
              <w:rPr>
                <w:rFonts w:cs="Arial"/>
                <w:color w:val="0000FF"/>
                <w:sz w:val="20"/>
                <w:highlight w:val="white"/>
              </w:rPr>
              <w:t>&lt;/</w:t>
            </w:r>
            <w:r w:rsidRPr="004836B6">
              <w:rPr>
                <w:rFonts w:cs="Arial"/>
                <w:color w:val="800000"/>
                <w:sz w:val="20"/>
                <w:highlight w:val="white"/>
              </w:rPr>
              <w:t>aqd:spatialResolution</w:t>
            </w:r>
            <w:r w:rsidRPr="004836B6">
              <w:rPr>
                <w:rFonts w:cs="Arial"/>
                <w:color w:val="0000FF"/>
                <w:sz w:val="20"/>
                <w:highlight w:val="white"/>
              </w:rPr>
              <w:t>&gt;</w:t>
            </w:r>
          </w:p>
        </w:tc>
      </w:tr>
    </w:tbl>
    <w:p w14:paraId="183005AB" w14:textId="77777777" w:rsidR="002B73B1" w:rsidRPr="004836B6" w:rsidRDefault="002B73B1" w:rsidP="002B73B1">
      <w:pPr>
        <w:spacing w:before="0" w:after="0"/>
      </w:pPr>
    </w:p>
    <w:p w14:paraId="05562DE4" w14:textId="77777777" w:rsidR="002B73B1" w:rsidRPr="0060309C" w:rsidRDefault="002B73B1" w:rsidP="002B73B1">
      <w:pPr>
        <w:pStyle w:val="S02h3"/>
        <w:rPr>
          <w:rStyle w:val="SubtleReference"/>
          <w:color w:val="000000" w:themeColor="text1"/>
        </w:rPr>
      </w:pPr>
      <w:bookmarkStart w:id="290" w:name="_Toc445369534"/>
      <w:bookmarkStart w:id="291" w:name="_Toc520454734"/>
      <w:r w:rsidRPr="0060309C">
        <w:rPr>
          <w:rStyle w:val="SubtleReference"/>
          <w:color w:val="000000" w:themeColor="text1"/>
        </w:rPr>
        <w:t>Model data quality uncertainty evaluation description &lt;aqd:dataQualityDescription&gt;</w:t>
      </w:r>
      <w:bookmarkEnd w:id="290"/>
      <w:bookmarkEnd w:id="291"/>
    </w:p>
    <w:p w14:paraId="562B4337" w14:textId="7D4D782D" w:rsidR="002B73B1" w:rsidRPr="004836B6" w:rsidRDefault="002B73B1" w:rsidP="002B73B1">
      <w:r w:rsidRPr="004836B6">
        <w:t>This is simple element provides scope for encoding a description of the methods used to evaluate the modelled data quality in terms of uncertainty. It is a free text string, recognising that there are no agreed rules for evaluating model uncertainty according to Annex I.A of Dir. 2008/50EC and Annex IV.I of Dir. 2004/107EC and as relevant using the methodologies described in the appropriate CEN standards. Member States are encouraged to summarise their methods to evaluate the modelled data quality in terms of uncertainty which may be based on preliminary FAIRMODE recommendations or independent of these.</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11EA105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4BE8872" w14:textId="77777777" w:rsidR="002B73B1" w:rsidRPr="004836B6" w:rsidRDefault="002B73B1" w:rsidP="00EE29E7">
            <w:pPr>
              <w:pStyle w:val="NoSpacing"/>
              <w:rPr>
                <w:bCs w:val="0"/>
                <w:color w:val="auto"/>
              </w:rPr>
            </w:pPr>
            <w:r w:rsidRPr="004836B6">
              <w:rPr>
                <w:color w:val="auto"/>
              </w:rPr>
              <w:t>aqd:dataQualityDescription</w:t>
            </w:r>
          </w:p>
        </w:tc>
        <w:tc>
          <w:tcPr>
            <w:tcW w:w="11231" w:type="dxa"/>
          </w:tcPr>
          <w:p w14:paraId="2C8553BC"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864276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B829B0C" w14:textId="77777777" w:rsidR="002B73B1" w:rsidRPr="004836B6" w:rsidRDefault="002B73B1" w:rsidP="00EE29E7">
            <w:pPr>
              <w:pStyle w:val="NoSpacing"/>
              <w:rPr>
                <w:bCs w:val="0"/>
              </w:rPr>
            </w:pPr>
            <w:r w:rsidRPr="004836B6">
              <w:rPr>
                <w:bCs w:val="0"/>
              </w:rPr>
              <w:t>Minimum occurrence:</w:t>
            </w:r>
          </w:p>
        </w:tc>
        <w:tc>
          <w:tcPr>
            <w:tcW w:w="11231" w:type="dxa"/>
          </w:tcPr>
          <w:p w14:paraId="3C82FE5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r w:rsidRPr="004836B6">
              <w:rPr>
                <w:bCs/>
                <w:color w:val="auto"/>
              </w:rPr>
              <w:t>)</w:t>
            </w:r>
          </w:p>
        </w:tc>
      </w:tr>
      <w:tr w:rsidR="002B73B1" w:rsidRPr="004836B6" w14:paraId="686CA55A"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5492F95" w14:textId="77777777" w:rsidR="002B73B1" w:rsidRPr="004836B6" w:rsidRDefault="002B73B1" w:rsidP="00EE29E7">
            <w:pPr>
              <w:pStyle w:val="NoSpacing"/>
              <w:rPr>
                <w:bCs w:val="0"/>
              </w:rPr>
            </w:pPr>
            <w:r w:rsidRPr="004836B6">
              <w:rPr>
                <w:bCs w:val="0"/>
              </w:rPr>
              <w:t>Maximum occurrence:</w:t>
            </w:r>
          </w:p>
        </w:tc>
        <w:tc>
          <w:tcPr>
            <w:tcW w:w="11231" w:type="dxa"/>
          </w:tcPr>
          <w:p w14:paraId="63B31655"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4451703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B104BCF" w14:textId="77777777" w:rsidR="002B73B1" w:rsidRPr="004836B6" w:rsidRDefault="002B73B1" w:rsidP="00EE29E7">
            <w:pPr>
              <w:pStyle w:val="NoSpacing"/>
              <w:rPr>
                <w:bCs w:val="0"/>
              </w:rPr>
            </w:pPr>
            <w:r w:rsidRPr="004836B6">
              <w:rPr>
                <w:bCs w:val="0"/>
              </w:rPr>
              <w:lastRenderedPageBreak/>
              <w:t>IPR data specifications found:</w:t>
            </w:r>
          </w:p>
        </w:tc>
        <w:tc>
          <w:tcPr>
            <w:tcW w:w="11231" w:type="dxa"/>
          </w:tcPr>
          <w:p w14:paraId="2B38FD1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D.7.5.1</w:t>
            </w:r>
          </w:p>
        </w:tc>
      </w:tr>
      <w:tr w:rsidR="002B73B1" w:rsidRPr="004836B6" w14:paraId="36D9B082"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34A84D6" w14:textId="77777777" w:rsidR="002B73B1" w:rsidRPr="004836B6" w:rsidRDefault="002B73B1" w:rsidP="00EE29E7">
            <w:pPr>
              <w:pStyle w:val="NoSpacing"/>
              <w:rPr>
                <w:bCs w:val="0"/>
              </w:rPr>
            </w:pPr>
            <w:r w:rsidRPr="004836B6">
              <w:rPr>
                <w:bCs w:val="0"/>
              </w:rPr>
              <w:t>Code list constraints:</w:t>
            </w:r>
          </w:p>
        </w:tc>
        <w:tc>
          <w:tcPr>
            <w:tcW w:w="11231" w:type="dxa"/>
          </w:tcPr>
          <w:p w14:paraId="5CD6C89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6064807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855346E" w14:textId="77777777" w:rsidR="002B73B1" w:rsidRPr="004836B6" w:rsidRDefault="002B73B1" w:rsidP="00EE29E7">
            <w:pPr>
              <w:pStyle w:val="NoSpacing"/>
              <w:rPr>
                <w:bCs w:val="0"/>
              </w:rPr>
            </w:pPr>
            <w:r w:rsidRPr="004836B6">
              <w:rPr>
                <w:bCs w:val="0"/>
              </w:rPr>
              <w:t>XPath to schema location:</w:t>
            </w:r>
          </w:p>
        </w:tc>
        <w:tc>
          <w:tcPr>
            <w:tcW w:w="11231" w:type="dxa"/>
          </w:tcPr>
          <w:p w14:paraId="57C94B8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/aqd:AQD_ModelProcess/aqd:dataQualityDescription</w:t>
            </w:r>
          </w:p>
        </w:tc>
      </w:tr>
      <w:tr w:rsidR="002B73B1" w:rsidRPr="004836B6" w14:paraId="3CE55C83"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AA24FEC" w14:textId="77777777" w:rsidR="002B73B1" w:rsidRPr="004836B6" w:rsidRDefault="002B73B1" w:rsidP="00EE29E7">
            <w:pPr>
              <w:pStyle w:val="NoSpacing"/>
              <w:rPr>
                <w:bCs w:val="0"/>
              </w:rPr>
            </w:pPr>
            <w:r w:rsidRPr="004836B6">
              <w:rPr>
                <w:bCs w:val="0"/>
              </w:rPr>
              <w:t>Voidable:</w:t>
            </w:r>
          </w:p>
        </w:tc>
        <w:tc>
          <w:tcPr>
            <w:tcW w:w="11231" w:type="dxa"/>
          </w:tcPr>
          <w:p w14:paraId="0FE0C4A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bl>
    <w:p w14:paraId="461AF49E" w14:textId="77777777" w:rsidR="002B73B1" w:rsidRPr="004836B6" w:rsidRDefault="002B73B1" w:rsidP="002B73B1">
      <w:pPr>
        <w:pStyle w:val="NoSpacing"/>
        <w:rPr>
          <w:rStyle w:val="SubtleReference"/>
        </w:rPr>
      </w:pPr>
    </w:p>
    <w:p w14:paraId="132721E0"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257BBD5F" wp14:editId="171C9EFC">
                <wp:extent cx="861695" cy="250825"/>
                <wp:effectExtent l="0" t="0" r="27305" b="28575"/>
                <wp:docPr id="47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8E01846"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7BBD5F" id="_x0000_s15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83pEH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8E01846"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400BE93C" wp14:editId="23FF8BC6">
                <wp:extent cx="7127875" cy="248920"/>
                <wp:effectExtent l="25400" t="0" r="34925" b="30480"/>
                <wp:docPr id="47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80FFF75"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0BE93C" id="_x0000_s15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Evjw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580FFF75"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65A2D46F"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F4B44FF" w14:textId="77777777" w:rsidR="002B73B1" w:rsidRPr="004836B6" w:rsidRDefault="002B73B1" w:rsidP="00EE29E7">
            <w:pPr>
              <w:pStyle w:val="NoSpacing"/>
            </w:pPr>
            <w:r w:rsidRPr="004836B6">
              <w:rPr>
                <w:rFonts w:cs="Arial"/>
                <w:color w:val="000000"/>
                <w:highlight w:val="white"/>
              </w:rPr>
              <w:tab/>
            </w:r>
            <w:r w:rsidRPr="004836B6">
              <w:rPr>
                <w:rFonts w:cs="Arial"/>
                <w:color w:val="000000"/>
                <w:highlight w:val="white"/>
              </w:rPr>
              <w:tab/>
            </w:r>
            <w:r w:rsidRPr="004836B6">
              <w:rPr>
                <w:rFonts w:cs="Arial"/>
                <w:color w:val="0000FF"/>
                <w:highlight w:val="white"/>
              </w:rPr>
              <w:t>&lt;</w:t>
            </w:r>
            <w:r w:rsidRPr="004836B6">
              <w:rPr>
                <w:rFonts w:cs="Arial"/>
                <w:color w:val="800000"/>
                <w:highlight w:val="white"/>
              </w:rPr>
              <w:t>aqd:dataQualityDescription</w:t>
            </w:r>
            <w:r w:rsidRPr="004836B6">
              <w:rPr>
                <w:rFonts w:cs="Arial"/>
                <w:color w:val="0000FF"/>
                <w:highlight w:val="white"/>
              </w:rPr>
              <w:t>&gt;</w:t>
            </w:r>
            <w:r w:rsidRPr="004836B6">
              <w:rPr>
                <w:rFonts w:cs="Arial"/>
                <w:color w:val="000000"/>
                <w:highlight w:val="white"/>
              </w:rPr>
              <w:t xml:space="preserve">The AQD sets data quality objectives (DQOs) for modelling uncertainty, within </w:t>
            </w:r>
            <w:r w:rsidRPr="004836B6">
              <w:rPr>
                <w:rFonts w:cs="Arial"/>
                <w:color w:val="000000"/>
                <w:highlight w:val="white"/>
              </w:rPr>
              <w:tab/>
            </w:r>
            <w:r w:rsidRPr="004836B6">
              <w:rPr>
                <w:rFonts w:cs="Arial"/>
                <w:color w:val="000000"/>
                <w:highlight w:val="white"/>
              </w:rPr>
              <w:tab/>
            </w:r>
            <w:r w:rsidRPr="004836B6">
              <w:rPr>
                <w:rFonts w:cs="Arial"/>
                <w:color w:val="000000"/>
                <w:highlight w:val="white"/>
              </w:rPr>
              <w:tab/>
            </w:r>
            <w:r w:rsidRPr="004836B6">
              <w:rPr>
                <w:rFonts w:cs="Arial"/>
                <w:color w:val="000000"/>
                <w:highlight w:val="white"/>
              </w:rPr>
              <w:tab/>
              <w:t>supplementary assessment under the AQD. AQDD4 sets DQOs in terms of ncertainty….</w:t>
            </w:r>
            <w:r w:rsidRPr="004836B6">
              <w:rPr>
                <w:rFonts w:cs="Arial"/>
                <w:color w:val="0000FF"/>
                <w:highlight w:val="white"/>
              </w:rPr>
              <w:t>&lt;/</w:t>
            </w:r>
            <w:r w:rsidRPr="004836B6">
              <w:rPr>
                <w:rFonts w:cs="Arial"/>
                <w:color w:val="800000"/>
                <w:highlight w:val="white"/>
              </w:rPr>
              <w:t>aqd:dataQualityDescription</w:t>
            </w:r>
            <w:r w:rsidRPr="004836B6">
              <w:rPr>
                <w:rFonts w:cs="Arial"/>
                <w:color w:val="0000FF"/>
                <w:highlight w:val="white"/>
              </w:rPr>
              <w:t>&gt;</w:t>
            </w:r>
          </w:p>
        </w:tc>
      </w:tr>
    </w:tbl>
    <w:p w14:paraId="32BC9272" w14:textId="77777777" w:rsidR="002B73B1" w:rsidRPr="004836B6" w:rsidRDefault="002B73B1" w:rsidP="002B73B1">
      <w:pPr>
        <w:pStyle w:val="NoSpacing"/>
      </w:pPr>
    </w:p>
    <w:p w14:paraId="074AFD61" w14:textId="77777777" w:rsidR="002B73B1" w:rsidRPr="004836B6" w:rsidRDefault="002B73B1" w:rsidP="002B73B1">
      <w:pPr>
        <w:rPr>
          <w:rStyle w:val="SubtleReference"/>
          <w:rFonts w:ascii="Helvetica" w:hAnsi="Helvetica"/>
          <w:bCs w:val="0"/>
          <w:spacing w:val="15"/>
          <w:szCs w:val="22"/>
        </w:rPr>
      </w:pPr>
      <w:r w:rsidRPr="004836B6">
        <w:rPr>
          <w:rStyle w:val="SubtleReference"/>
          <w:b w:val="0"/>
        </w:rPr>
        <w:br w:type="page"/>
      </w:r>
    </w:p>
    <w:p w14:paraId="62E71D2C" w14:textId="77777777" w:rsidR="002B73B1" w:rsidRPr="0060309C" w:rsidRDefault="002B73B1" w:rsidP="002B73B1">
      <w:pPr>
        <w:pStyle w:val="S02h3"/>
        <w:rPr>
          <w:rStyle w:val="SubtleReference"/>
          <w:color w:val="000000" w:themeColor="text1"/>
        </w:rPr>
      </w:pPr>
      <w:bookmarkStart w:id="292" w:name="_Toc445369535"/>
      <w:bookmarkStart w:id="293" w:name="_Toc520454735"/>
      <w:r w:rsidRPr="0060309C">
        <w:rPr>
          <w:rStyle w:val="SubtleReference"/>
          <w:color w:val="000000" w:themeColor="text1"/>
        </w:rPr>
        <w:lastRenderedPageBreak/>
        <w:t>Model data quality uncertainty evaluation URL &lt;aqd:dataQualityReport&gt;</w:t>
      </w:r>
      <w:bookmarkEnd w:id="292"/>
      <w:bookmarkEnd w:id="293"/>
    </w:p>
    <w:p w14:paraId="5756FDE5" w14:textId="77777777" w:rsidR="002B73B1" w:rsidRPr="004836B6" w:rsidRDefault="002B73B1" w:rsidP="002B73B1">
      <w:r w:rsidRPr="004836B6">
        <w:t>This is simple element provides scope for encoding a URL to a detailed report that describes the method(s) used to evaluate the modelled data quality in terms of uncertainty and results of this evaluation. The value domain for this element is a valid URL to an online resource publishing the report.</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25F6D209"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F571D06" w14:textId="77777777" w:rsidR="002B73B1" w:rsidRPr="004836B6" w:rsidRDefault="002B73B1" w:rsidP="00EE29E7">
            <w:pPr>
              <w:pStyle w:val="NoSpacing"/>
              <w:rPr>
                <w:bCs w:val="0"/>
                <w:color w:val="auto"/>
              </w:rPr>
            </w:pPr>
            <w:r w:rsidRPr="004836B6">
              <w:rPr>
                <w:color w:val="auto"/>
              </w:rPr>
              <w:t>aqd:dataQualityReport</w:t>
            </w:r>
          </w:p>
        </w:tc>
        <w:tc>
          <w:tcPr>
            <w:tcW w:w="11231" w:type="dxa"/>
          </w:tcPr>
          <w:p w14:paraId="0C01391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90EBD3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8E47818" w14:textId="77777777" w:rsidR="002B73B1" w:rsidRPr="004836B6" w:rsidRDefault="002B73B1" w:rsidP="00EE29E7">
            <w:pPr>
              <w:pStyle w:val="NoSpacing"/>
              <w:rPr>
                <w:bCs w:val="0"/>
              </w:rPr>
            </w:pPr>
            <w:r w:rsidRPr="004836B6">
              <w:rPr>
                <w:bCs w:val="0"/>
              </w:rPr>
              <w:t>Minimum occurrence:</w:t>
            </w:r>
          </w:p>
        </w:tc>
        <w:tc>
          <w:tcPr>
            <w:tcW w:w="11231" w:type="dxa"/>
          </w:tcPr>
          <w:p w14:paraId="3FDFD58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r w:rsidRPr="004836B6">
              <w:rPr>
                <w:bCs/>
                <w:color w:val="auto"/>
              </w:rPr>
              <w:t>)</w:t>
            </w:r>
          </w:p>
        </w:tc>
      </w:tr>
      <w:tr w:rsidR="002B73B1" w:rsidRPr="004836B6" w14:paraId="1708D533"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157C8F91" w14:textId="77777777" w:rsidR="002B73B1" w:rsidRPr="004836B6" w:rsidRDefault="002B73B1" w:rsidP="00EE29E7">
            <w:pPr>
              <w:pStyle w:val="NoSpacing"/>
              <w:rPr>
                <w:bCs w:val="0"/>
              </w:rPr>
            </w:pPr>
            <w:r w:rsidRPr="004836B6">
              <w:rPr>
                <w:bCs w:val="0"/>
              </w:rPr>
              <w:t>Maximum occurrence:</w:t>
            </w:r>
          </w:p>
        </w:tc>
        <w:tc>
          <w:tcPr>
            <w:tcW w:w="11231" w:type="dxa"/>
          </w:tcPr>
          <w:p w14:paraId="669C58D5"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51B8EE9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E7B5A2" w14:textId="77777777" w:rsidR="002B73B1" w:rsidRPr="004836B6" w:rsidRDefault="002B73B1" w:rsidP="00EE29E7">
            <w:pPr>
              <w:pStyle w:val="NoSpacing"/>
              <w:rPr>
                <w:bCs w:val="0"/>
              </w:rPr>
            </w:pPr>
            <w:r w:rsidRPr="004836B6">
              <w:rPr>
                <w:bCs w:val="0"/>
              </w:rPr>
              <w:t>IPR data specifications found:</w:t>
            </w:r>
          </w:p>
        </w:tc>
        <w:tc>
          <w:tcPr>
            <w:tcW w:w="11231" w:type="dxa"/>
          </w:tcPr>
          <w:p w14:paraId="7C2FD2D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D.7.5.2</w:t>
            </w:r>
          </w:p>
        </w:tc>
      </w:tr>
      <w:tr w:rsidR="002B73B1" w:rsidRPr="004836B6" w14:paraId="4D733424"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EA5877F" w14:textId="77777777" w:rsidR="002B73B1" w:rsidRPr="004836B6" w:rsidRDefault="002B73B1" w:rsidP="00EE29E7">
            <w:pPr>
              <w:pStyle w:val="NoSpacing"/>
              <w:rPr>
                <w:bCs w:val="0"/>
              </w:rPr>
            </w:pPr>
            <w:r w:rsidRPr="004836B6">
              <w:rPr>
                <w:bCs w:val="0"/>
              </w:rPr>
              <w:t>Code list constraints:</w:t>
            </w:r>
          </w:p>
        </w:tc>
        <w:tc>
          <w:tcPr>
            <w:tcW w:w="11231" w:type="dxa"/>
          </w:tcPr>
          <w:p w14:paraId="6F4BE3E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6229FB0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A42277" w14:textId="77777777" w:rsidR="002B73B1" w:rsidRPr="004836B6" w:rsidRDefault="002B73B1" w:rsidP="00EE29E7">
            <w:pPr>
              <w:pStyle w:val="NoSpacing"/>
              <w:rPr>
                <w:bCs w:val="0"/>
              </w:rPr>
            </w:pPr>
            <w:r w:rsidRPr="004836B6">
              <w:rPr>
                <w:bCs w:val="0"/>
              </w:rPr>
              <w:t>XPath to schema location:</w:t>
            </w:r>
          </w:p>
        </w:tc>
        <w:tc>
          <w:tcPr>
            <w:tcW w:w="11231" w:type="dxa"/>
          </w:tcPr>
          <w:p w14:paraId="4ECB23D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w:t>
            </w:r>
            <w:r w:rsidRPr="004836B6">
              <w:t xml:space="preserve"> </w:t>
            </w:r>
            <w:r w:rsidRPr="004836B6">
              <w:rPr>
                <w:color w:val="auto"/>
              </w:rPr>
              <w:t>aqd:dataQualityReport</w:t>
            </w:r>
          </w:p>
        </w:tc>
      </w:tr>
      <w:tr w:rsidR="002B73B1" w:rsidRPr="004836B6" w14:paraId="3E494B33"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7F90A0F8" w14:textId="77777777" w:rsidR="002B73B1" w:rsidRPr="004836B6" w:rsidRDefault="002B73B1" w:rsidP="00EE29E7">
            <w:pPr>
              <w:pStyle w:val="NoSpacing"/>
              <w:rPr>
                <w:bCs w:val="0"/>
              </w:rPr>
            </w:pPr>
            <w:r w:rsidRPr="004836B6">
              <w:rPr>
                <w:bCs w:val="0"/>
              </w:rPr>
              <w:t>Voidable:</w:t>
            </w:r>
          </w:p>
        </w:tc>
        <w:tc>
          <w:tcPr>
            <w:tcW w:w="11231" w:type="dxa"/>
          </w:tcPr>
          <w:p w14:paraId="6A7C515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bl>
    <w:p w14:paraId="1CD6C024" w14:textId="77777777" w:rsidR="002B73B1" w:rsidRPr="004836B6" w:rsidRDefault="002B73B1" w:rsidP="002B73B1">
      <w:pPr>
        <w:pStyle w:val="NoSpacing"/>
        <w:rPr>
          <w:rStyle w:val="SubtleReference"/>
        </w:rPr>
      </w:pPr>
    </w:p>
    <w:p w14:paraId="7595EC08"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DA1F0C4" wp14:editId="689E4DC4">
                <wp:extent cx="861695" cy="250825"/>
                <wp:effectExtent l="0" t="0" r="27305" b="28575"/>
                <wp:docPr id="47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8C81706"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A1F0C4" id="_x0000_s15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OqJBc2iAgAAbwUAAA4AAAAAAAAAAAAAAAAALgIAAGRy&#10;cy9lMm9Eb2MueG1sUEsBAi0AFAAGAAgAAAAhAHQ1xWzbAAAABAEAAA8AAAAAAAAAAAAAAAAA/AQA&#10;AGRycy9kb3ducmV2LnhtbFBLBQYAAAAABAAEAPMAAAAEBgAAAAA=&#10;" adj="18456" fillcolor="#d9d9d9" strokecolor="#bfbfbf" strokeweight=".25pt">
                <v:path arrowok="t"/>
                <v:textbox>
                  <w:txbxContent>
                    <w:p w14:paraId="78C81706"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1C1A4BBF" wp14:editId="37D8954F">
                <wp:extent cx="7127875" cy="248920"/>
                <wp:effectExtent l="25400" t="0" r="34925" b="30480"/>
                <wp:docPr id="47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2F28341F"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1A4BBF" id="_x0000_s15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B2irJDngIAAG4FAAAOAAAAAAAAAAAAAAAAAC4CAABkcnMv&#10;ZTJvRG9jLnhtbFBLAQItABQABgAIAAAAIQAUHx0P3QAAAAUBAAAPAAAAAAAAAAAAAAAAAPgEAABk&#10;cnMvZG93bnJldi54bWxQSwUGAAAAAAQABADzAAAAAgYAAAAA&#10;" adj="21223" fillcolor="#f2f2f2" strokecolor="#a6a6a6" strokeweight=".25pt">
                <v:path arrowok="t"/>
                <v:textbox>
                  <w:txbxContent>
                    <w:p w14:paraId="2F28341F"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0D1F61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38CEFA3" w14:textId="77777777" w:rsidR="002B73B1" w:rsidRPr="004836B6" w:rsidRDefault="002B73B1" w:rsidP="00EE29E7">
            <w:pPr>
              <w:pStyle w:val="NoSpacing"/>
            </w:pPr>
            <w:r w:rsidRPr="004836B6">
              <w:rPr>
                <w:rFonts w:cs="Arial"/>
                <w:color w:val="000000"/>
                <w:highlight w:val="white"/>
              </w:rPr>
              <w:tab/>
            </w:r>
            <w:r w:rsidRPr="004836B6">
              <w:rPr>
                <w:rFonts w:cs="Arial"/>
                <w:color w:val="000000"/>
                <w:highlight w:val="white"/>
              </w:rPr>
              <w:tab/>
            </w:r>
            <w:r w:rsidRPr="004836B6">
              <w:rPr>
                <w:rFonts w:cs="Arial"/>
                <w:color w:val="0000FF"/>
                <w:highlight w:val="white"/>
              </w:rPr>
              <w:t>&lt;</w:t>
            </w:r>
            <w:r w:rsidRPr="004836B6">
              <w:rPr>
                <w:rFonts w:cs="Arial"/>
                <w:color w:val="800000"/>
                <w:highlight w:val="white"/>
              </w:rPr>
              <w:t>aqd:dataQualityReport</w:t>
            </w:r>
            <w:r w:rsidRPr="004836B6">
              <w:rPr>
                <w:rFonts w:cs="Arial"/>
                <w:color w:val="0000FF"/>
                <w:highlight w:val="white"/>
              </w:rPr>
              <w:t>&gt;</w:t>
            </w:r>
            <w:r w:rsidRPr="004836B6">
              <w:rPr>
                <w:rFonts w:cs="Arial"/>
                <w:color w:val="000000"/>
                <w:highlight w:val="white"/>
              </w:rPr>
              <w:t>http://uk-air.defra.gov.uk/library/reports?report_id=797</w:t>
            </w:r>
            <w:r w:rsidRPr="004836B6">
              <w:rPr>
                <w:rFonts w:cs="Arial"/>
                <w:color w:val="0000FF"/>
                <w:highlight w:val="white"/>
              </w:rPr>
              <w:t>&lt;/</w:t>
            </w:r>
            <w:r w:rsidRPr="004836B6">
              <w:rPr>
                <w:rFonts w:cs="Arial"/>
                <w:color w:val="800000"/>
                <w:highlight w:val="white"/>
              </w:rPr>
              <w:t>aqd:dataQualityReport</w:t>
            </w:r>
            <w:r w:rsidRPr="004836B6">
              <w:rPr>
                <w:rFonts w:cs="Arial"/>
                <w:color w:val="0000FF"/>
                <w:highlight w:val="white"/>
              </w:rPr>
              <w:t>&gt;</w:t>
            </w:r>
          </w:p>
        </w:tc>
      </w:tr>
    </w:tbl>
    <w:p w14:paraId="31DA9AD6" w14:textId="77777777" w:rsidR="002B73B1" w:rsidRPr="004836B6" w:rsidRDefault="002B73B1" w:rsidP="002B73B1">
      <w:pPr>
        <w:pStyle w:val="NoSpacing"/>
      </w:pPr>
    </w:p>
    <w:p w14:paraId="2A72CC59" w14:textId="77777777" w:rsidR="002B73B1" w:rsidRPr="004836B6" w:rsidRDefault="002B73B1" w:rsidP="002B73B1">
      <w:pPr>
        <w:pStyle w:val="NoSpacing"/>
      </w:pPr>
    </w:p>
    <w:p w14:paraId="11164C8D" w14:textId="77777777" w:rsidR="002B73B1" w:rsidRPr="004836B6" w:rsidRDefault="002B73B1" w:rsidP="002B73B1">
      <w:pPr>
        <w:pStyle w:val="S02h2"/>
        <w:sectPr w:rsidR="002B73B1" w:rsidRPr="004836B6" w:rsidSect="00EE29E7">
          <w:headerReference w:type="even" r:id="rId297"/>
          <w:headerReference w:type="default" r:id="rId298"/>
          <w:pgSz w:w="16838" w:h="11906" w:orient="landscape"/>
          <w:pgMar w:top="1440" w:right="1440" w:bottom="1440" w:left="1440" w:header="708" w:footer="708" w:gutter="0"/>
          <w:pgNumType w:chapStyle="1"/>
          <w:cols w:space="708"/>
          <w:docGrid w:linePitch="360"/>
        </w:sectPr>
      </w:pPr>
    </w:p>
    <w:p w14:paraId="1F836503" w14:textId="77777777" w:rsidR="002B73B1" w:rsidRPr="004836B6" w:rsidRDefault="002B73B1" w:rsidP="002B73B1">
      <w:pPr>
        <w:pStyle w:val="S02h2"/>
      </w:pPr>
      <w:bookmarkStart w:id="294" w:name="_Toc445369536"/>
      <w:bookmarkStart w:id="295" w:name="_Toc520454736"/>
      <w:r w:rsidRPr="004836B6">
        <w:lastRenderedPageBreak/>
        <w:t>Model domain - &lt;AQD_ModelArea&gt;</w:t>
      </w:r>
      <w:bookmarkEnd w:id="294"/>
      <w:bookmarkEnd w:id="295"/>
    </w:p>
    <w:p w14:paraId="0EC6E8E1" w14:textId="77777777" w:rsidR="002B73B1" w:rsidRPr="004836B6" w:rsidRDefault="002B73B1" w:rsidP="002B73B1">
      <w:r w:rsidRPr="004836B6">
        <w:t xml:space="preserve">The AQD_ModelArea information class provides information the geographic extent of the modelling domain. The aqd:AQD_ModelArea InspireId is referenced directly by AQD_Model using an </w:t>
      </w:r>
      <w:r>
        <w:t>xlink:href</w:t>
      </w:r>
      <w:r w:rsidRPr="004836B6">
        <w:t xml:space="preserve"> attribute within </w:t>
      </w:r>
      <w:r w:rsidRPr="004836B6">
        <w:rPr>
          <w:rFonts w:cs="Lucida Grande"/>
        </w:rPr>
        <w:t>/aqd:AQD_Model/ef:observingCapability/ef:ObservingCapability/ef:featureOfInterest</w:t>
      </w:r>
      <w:r w:rsidRPr="004836B6">
        <w:t xml:space="preserve"> (</w:t>
      </w:r>
      <w:r w:rsidRPr="004836B6">
        <w:rPr>
          <w:lang w:eastAsia="es-ES"/>
        </w:rPr>
        <w:t>D.7.2.9</w:t>
      </w:r>
      <w:r w:rsidRPr="004836B6">
        <w:t>).</w:t>
      </w:r>
    </w:p>
    <w:tbl>
      <w:tblPr>
        <w:tblStyle w:val="LightShading-Accent2"/>
        <w:tblW w:w="0" w:type="auto"/>
        <w:tblLook w:val="04A0" w:firstRow="1" w:lastRow="0" w:firstColumn="1" w:lastColumn="0" w:noHBand="0" w:noVBand="1"/>
      </w:tblPr>
      <w:tblGrid>
        <w:gridCol w:w="3425"/>
        <w:gridCol w:w="10533"/>
      </w:tblGrid>
      <w:tr w:rsidR="002B73B1" w:rsidRPr="004836B6" w14:paraId="6AD8184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E0A978" w14:textId="77777777" w:rsidR="002B73B1" w:rsidRPr="004836B6" w:rsidRDefault="002B73B1" w:rsidP="00EE29E7">
            <w:pPr>
              <w:pStyle w:val="NoSpacing"/>
              <w:rPr>
                <w:bCs w:val="0"/>
                <w:color w:val="auto"/>
              </w:rPr>
            </w:pPr>
            <w:r w:rsidRPr="004836B6">
              <w:rPr>
                <w:color w:val="auto"/>
              </w:rPr>
              <w:t>aqd:AQD_ModelArea</w:t>
            </w:r>
          </w:p>
        </w:tc>
        <w:tc>
          <w:tcPr>
            <w:tcW w:w="10664" w:type="dxa"/>
          </w:tcPr>
          <w:p w14:paraId="68D26776"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67808E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27F950" w14:textId="77777777" w:rsidR="002B73B1" w:rsidRPr="004836B6" w:rsidRDefault="002B73B1" w:rsidP="00EE29E7">
            <w:pPr>
              <w:pStyle w:val="NoSpacing"/>
              <w:rPr>
                <w:bCs w:val="0"/>
              </w:rPr>
            </w:pPr>
            <w:r w:rsidRPr="004836B6">
              <w:rPr>
                <w:bCs w:val="0"/>
              </w:rPr>
              <w:t>Minimum occurrence:</w:t>
            </w:r>
          </w:p>
        </w:tc>
        <w:tc>
          <w:tcPr>
            <w:tcW w:w="10664" w:type="dxa"/>
          </w:tcPr>
          <w:p w14:paraId="3B9461C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1A122F3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5FA5831" w14:textId="77777777" w:rsidR="002B73B1" w:rsidRPr="004836B6" w:rsidRDefault="002B73B1" w:rsidP="00EE29E7">
            <w:pPr>
              <w:pStyle w:val="NoSpacing"/>
              <w:rPr>
                <w:bCs w:val="0"/>
              </w:rPr>
            </w:pPr>
            <w:r w:rsidRPr="004836B6">
              <w:rPr>
                <w:bCs w:val="0"/>
              </w:rPr>
              <w:t>Maximum occurrence:</w:t>
            </w:r>
          </w:p>
        </w:tc>
        <w:tc>
          <w:tcPr>
            <w:tcW w:w="10664" w:type="dxa"/>
          </w:tcPr>
          <w:p w14:paraId="7016143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0BFCAE0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6AB05E9" w14:textId="77777777" w:rsidR="002B73B1" w:rsidRPr="004836B6" w:rsidRDefault="002B73B1" w:rsidP="00EE29E7">
            <w:pPr>
              <w:pStyle w:val="NoSpacing"/>
              <w:rPr>
                <w:bCs w:val="0"/>
              </w:rPr>
            </w:pPr>
            <w:r w:rsidRPr="004836B6">
              <w:rPr>
                <w:bCs w:val="0"/>
              </w:rPr>
              <w:t>IPR data specifications found at:</w:t>
            </w:r>
          </w:p>
        </w:tc>
        <w:tc>
          <w:tcPr>
            <w:tcW w:w="10664" w:type="dxa"/>
          </w:tcPr>
          <w:p w14:paraId="2A0E91D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ascii="Lucida Grande" w:hAnsi="Lucida Grande" w:cs="Lucida Grande"/>
                <w:color w:val="auto"/>
              </w:rPr>
              <w:t>D.7.2.9.1</w:t>
            </w:r>
          </w:p>
        </w:tc>
      </w:tr>
      <w:tr w:rsidR="002B73B1" w:rsidRPr="004836B6" w14:paraId="1D1803E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7AE3296" w14:textId="77777777" w:rsidR="002B73B1" w:rsidRPr="004836B6" w:rsidRDefault="002B73B1" w:rsidP="00EE29E7">
            <w:pPr>
              <w:pStyle w:val="NoSpacing"/>
              <w:rPr>
                <w:bCs w:val="0"/>
              </w:rPr>
            </w:pPr>
            <w:r w:rsidRPr="004836B6">
              <w:rPr>
                <w:bCs w:val="0"/>
              </w:rPr>
              <w:t>Code list constraints:</w:t>
            </w:r>
          </w:p>
        </w:tc>
        <w:tc>
          <w:tcPr>
            <w:tcW w:w="10664" w:type="dxa"/>
          </w:tcPr>
          <w:p w14:paraId="70D7AD1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7AD6557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5B7A55" w14:textId="77777777" w:rsidR="002B73B1" w:rsidRPr="004836B6" w:rsidRDefault="002B73B1" w:rsidP="00EE29E7">
            <w:pPr>
              <w:pStyle w:val="NoSpacing"/>
              <w:rPr>
                <w:bCs w:val="0"/>
              </w:rPr>
            </w:pPr>
            <w:r w:rsidRPr="004836B6">
              <w:rPr>
                <w:bCs w:val="0"/>
              </w:rPr>
              <w:t>QA/QC constraints:</w:t>
            </w:r>
          </w:p>
        </w:tc>
        <w:tc>
          <w:tcPr>
            <w:tcW w:w="10664" w:type="dxa"/>
          </w:tcPr>
          <w:p w14:paraId="7970E38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 to be provided</w:t>
            </w:r>
          </w:p>
        </w:tc>
      </w:tr>
      <w:tr w:rsidR="002B73B1" w:rsidRPr="004836B6" w14:paraId="0B13923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B9892F7" w14:textId="77777777" w:rsidR="002B73B1" w:rsidRPr="004836B6" w:rsidRDefault="002B73B1" w:rsidP="00EE29E7">
            <w:pPr>
              <w:pStyle w:val="NoSpacing"/>
              <w:rPr>
                <w:bCs w:val="0"/>
              </w:rPr>
            </w:pPr>
            <w:r w:rsidRPr="004836B6">
              <w:rPr>
                <w:bCs w:val="0"/>
              </w:rPr>
              <w:t>XPath to schema location:</w:t>
            </w:r>
          </w:p>
        </w:tc>
        <w:tc>
          <w:tcPr>
            <w:tcW w:w="10664" w:type="dxa"/>
          </w:tcPr>
          <w:p w14:paraId="774AC92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/aqd:AQD_ModelArea</w:t>
            </w:r>
          </w:p>
        </w:tc>
      </w:tr>
      <w:tr w:rsidR="002B73B1" w:rsidRPr="004836B6" w14:paraId="0FD18B1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8DD38E7" w14:textId="77777777" w:rsidR="002B73B1" w:rsidRPr="004836B6" w:rsidRDefault="002B73B1" w:rsidP="00EE29E7">
            <w:pPr>
              <w:pStyle w:val="NoSpacing"/>
              <w:rPr>
                <w:bCs w:val="0"/>
              </w:rPr>
            </w:pPr>
            <w:r w:rsidRPr="004836B6">
              <w:rPr>
                <w:bCs w:val="0"/>
              </w:rPr>
              <w:t>Link to XSD html viewer</w:t>
            </w:r>
          </w:p>
        </w:tc>
        <w:tc>
          <w:tcPr>
            <w:tcW w:w="10664" w:type="dxa"/>
          </w:tcPr>
          <w:p w14:paraId="29DC9F21" w14:textId="3CA5653B" w:rsidR="002B73B1" w:rsidRPr="004836B6" w:rsidRDefault="00386D10"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299" w:history="1">
              <w:r w:rsidR="002B73B1" w:rsidRPr="004836B6">
                <w:rPr>
                  <w:rStyle w:val="Hyperlink"/>
                  <w:color w:val="auto"/>
                </w:rPr>
                <w:t>http://www.eionet.europa.eu/aqportal/datamodel/xsd/AirQualityReporting_AQD_ModelArea.html</w:t>
              </w:r>
            </w:hyperlink>
          </w:p>
        </w:tc>
      </w:tr>
    </w:tbl>
    <w:p w14:paraId="74D17327" w14:textId="77777777" w:rsidR="002B73B1" w:rsidRPr="004836B6" w:rsidRDefault="002B73B1" w:rsidP="002B73B1">
      <w:pPr>
        <w:pStyle w:val="NoSpacing"/>
      </w:pPr>
    </w:p>
    <w:p w14:paraId="223B86CC"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0AE4D703" wp14:editId="0819435E">
                <wp:extent cx="861695" cy="250825"/>
                <wp:effectExtent l="0" t="0" r="27305" b="28575"/>
                <wp:docPr id="478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645551"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E4D703" id="_x0000_s15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rqwg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wTOur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4645551"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4C3A263E" wp14:editId="6DDA0218">
                <wp:extent cx="7127875" cy="248920"/>
                <wp:effectExtent l="25400" t="0" r="34925" b="30480"/>
                <wp:docPr id="47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829C5EB" w14:textId="77777777" w:rsidR="005C408E" w:rsidRPr="00452E20" w:rsidRDefault="005C408E" w:rsidP="002B73B1">
                            <w:pPr>
                              <w:pStyle w:val="subtitletext"/>
                            </w:pPr>
                            <w:r>
                              <w:t>aqd:AQD_ModelArea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3A263E" id="_x0000_s15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Lh+&#10;MlW/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829C5EB" w14:textId="77777777" w:rsidR="005C408E" w:rsidRPr="00452E20" w:rsidRDefault="005C408E" w:rsidP="002B73B1">
                      <w:pPr>
                        <w:pStyle w:val="subtitletext"/>
                      </w:pPr>
                      <w:r>
                        <w:t>aqd:AQD_ModelArea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313BC1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0AEFBA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Generic example</w:t>
            </w:r>
          </w:p>
          <w:p w14:paraId="33FA0533" w14:textId="77777777" w:rsidR="002B73B1" w:rsidRPr="004836B6" w:rsidRDefault="002B73B1" w:rsidP="00EE29E7">
            <w:pPr>
              <w:autoSpaceDE w:val="0"/>
              <w:autoSpaceDN w:val="0"/>
              <w:adjustRightInd w:val="0"/>
              <w:spacing w:before="12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MA_ZZZZ</w:t>
            </w:r>
            <w:r w:rsidRPr="004836B6">
              <w:rPr>
                <w:rFonts w:cs="Arial"/>
                <w:color w:val="0000FF"/>
                <w:sz w:val="20"/>
                <w:highlight w:val="white"/>
              </w:rPr>
              <w:t>"&gt;</w:t>
            </w:r>
          </w:p>
          <w:p w14:paraId="19A637D7"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800000"/>
                <w:sz w:val="20"/>
                <w:highlight w:val="white"/>
                <w:lang w:val="fr-FR"/>
              </w:rPr>
              <w:t>aqd:inspireId</w:t>
            </w:r>
            <w:r w:rsidRPr="00E82A4E">
              <w:rPr>
                <w:rFonts w:cs="Arial"/>
                <w:color w:val="0000FF"/>
                <w:sz w:val="20"/>
                <w:highlight w:val="white"/>
                <w:lang w:val="fr-FR"/>
              </w:rPr>
              <w:t>&gt;</w:t>
            </w:r>
          </w:p>
          <w:p w14:paraId="18B9036E"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base:Identifier</w:t>
            </w:r>
            <w:r w:rsidRPr="00E82A4E">
              <w:rPr>
                <w:rFonts w:cs="Arial"/>
                <w:color w:val="0000FF"/>
                <w:sz w:val="20"/>
                <w:highlight w:val="white"/>
                <w:lang w:val="fr-FR"/>
              </w:rPr>
              <w:t>&gt;</w:t>
            </w:r>
          </w:p>
          <w:p w14:paraId="0CC56204"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base:localId</w:t>
            </w:r>
            <w:r w:rsidRPr="00E82A4E">
              <w:rPr>
                <w:rFonts w:cs="Arial"/>
                <w:color w:val="0000FF"/>
                <w:sz w:val="20"/>
                <w:highlight w:val="white"/>
                <w:lang w:val="fr-FR"/>
              </w:rPr>
              <w:t>&gt;</w:t>
            </w:r>
            <w:r w:rsidRPr="00E82A4E">
              <w:rPr>
                <w:rFonts w:cs="Arial"/>
                <w:color w:val="000000"/>
                <w:sz w:val="20"/>
                <w:highlight w:val="white"/>
                <w:lang w:val="fr-FR"/>
              </w:rPr>
              <w:t>MA_ZZZZ_</w:t>
            </w:r>
            <w:r w:rsidRPr="00E82A4E">
              <w:rPr>
                <w:rFonts w:cs="Arial"/>
                <w:color w:val="0000FF"/>
                <w:sz w:val="20"/>
                <w:highlight w:val="white"/>
                <w:lang w:val="fr-FR"/>
              </w:rPr>
              <w:t>&lt;/</w:t>
            </w:r>
            <w:r w:rsidRPr="00E82A4E">
              <w:rPr>
                <w:rFonts w:cs="Arial"/>
                <w:color w:val="800000"/>
                <w:sz w:val="20"/>
                <w:highlight w:val="white"/>
                <w:lang w:val="fr-FR"/>
              </w:rPr>
              <w:t>base:localId</w:t>
            </w:r>
            <w:r w:rsidRPr="00E82A4E">
              <w:rPr>
                <w:rFonts w:cs="Arial"/>
                <w:color w:val="0000FF"/>
                <w:sz w:val="20"/>
                <w:highlight w:val="white"/>
                <w:lang w:val="fr-FR"/>
              </w:rPr>
              <w:t>&gt;</w:t>
            </w:r>
          </w:p>
          <w:p w14:paraId="0B4DD8C5"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&gt;CC.CCCC.AQD&lt;/</w:t>
            </w:r>
            <w:r w:rsidRPr="004836B6">
              <w:rPr>
                <w:rFonts w:cs="Arial"/>
                <w:color w:val="800000"/>
                <w:sz w:val="20"/>
                <w:highlight w:val="white"/>
              </w:rPr>
              <w:t>base:namespace</w:t>
            </w:r>
            <w:r w:rsidRPr="004836B6">
              <w:rPr>
                <w:rFonts w:cs="Arial"/>
                <w:color w:val="0000FF"/>
                <w:sz w:val="20"/>
                <w:highlight w:val="white"/>
              </w:rPr>
              <w:t>&gt;</w:t>
            </w:r>
          </w:p>
          <w:p w14:paraId="4481C293"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&gt;YY&lt;/</w:t>
            </w:r>
            <w:r w:rsidRPr="004836B6">
              <w:rPr>
                <w:rFonts w:cs="Arial"/>
                <w:color w:val="800000"/>
                <w:sz w:val="20"/>
                <w:highlight w:val="white"/>
              </w:rPr>
              <w:t>base:versionid</w:t>
            </w:r>
            <w:r w:rsidRPr="004836B6">
              <w:rPr>
                <w:rFonts w:cs="Arial"/>
                <w:color w:val="0000FF"/>
                <w:sz w:val="20"/>
                <w:highlight w:val="white"/>
              </w:rPr>
              <w:t>&gt;</w:t>
            </w:r>
          </w:p>
          <w:p w14:paraId="4112666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79EF77EC" w14:textId="77777777" w:rsidR="002B73B1" w:rsidRPr="004836B6" w:rsidRDefault="002B73B1" w:rsidP="00EE29E7">
            <w:pPr>
              <w:pBdr>
                <w:bottom w:val="single" w:sz="4" w:space="1" w:color="auto"/>
              </w:pBd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aqd:inspireId</w:t>
            </w:r>
            <w:r w:rsidRPr="004836B6">
              <w:rPr>
                <w:rFonts w:cs="Arial"/>
                <w:color w:val="0000FF"/>
                <w:sz w:val="20"/>
                <w:highlight w:val="white"/>
              </w:rPr>
              <w:t>&gt;</w:t>
            </w:r>
          </w:p>
          <w:p w14:paraId="72D89842" w14:textId="77777777" w:rsidR="002B73B1" w:rsidRPr="004836B6" w:rsidRDefault="002B73B1" w:rsidP="00EE29E7">
            <w:pPr>
              <w:spacing w:before="0" w:after="0"/>
              <w:rPr>
                <w:rFonts w:cs="Arial"/>
                <w:color w:val="000000"/>
                <w:sz w:val="20"/>
                <w:highlight w:val="white"/>
              </w:rPr>
            </w:pPr>
            <w:r w:rsidRPr="004836B6">
              <w:rPr>
                <w:rFonts w:cs="Arial"/>
                <w:color w:val="000000"/>
                <w:sz w:val="20"/>
                <w:highlight w:val="white"/>
              </w:rPr>
              <w:t>UK example</w:t>
            </w:r>
          </w:p>
          <w:p w14:paraId="7A56222B"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aqd:AQD_ModelArea gml:id</w:t>
            </w:r>
            <w:r w:rsidRPr="004836B6">
              <w:rPr>
                <w:rStyle w:val="m1"/>
                <w:rFonts w:cs="Arial"/>
                <w:sz w:val="20"/>
              </w:rPr>
              <w:t>="</w:t>
            </w:r>
            <w:r w:rsidRPr="002244DB">
              <w:rPr>
                <w:rFonts w:cs="Arial"/>
                <w:bCs/>
                <w:sz w:val="20"/>
              </w:rPr>
              <w:t>GB_ModelArea_</w:t>
            </w:r>
            <w:r>
              <w:rPr>
                <w:rFonts w:cs="Arial"/>
                <w:bCs/>
                <w:sz w:val="20"/>
              </w:rPr>
              <w:t>1</w:t>
            </w:r>
            <w:r w:rsidRPr="004836B6">
              <w:rPr>
                <w:rStyle w:val="m1"/>
                <w:rFonts w:cs="Arial"/>
                <w:sz w:val="20"/>
              </w:rPr>
              <w:t>"&gt;</w:t>
            </w:r>
          </w:p>
          <w:p w14:paraId="5569D81C"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aqd:inspireId</w:t>
            </w:r>
            <w:r w:rsidRPr="004836B6">
              <w:rPr>
                <w:rStyle w:val="m1"/>
                <w:rFonts w:cs="Arial"/>
                <w:sz w:val="20"/>
              </w:rPr>
              <w:t>&gt;</w:t>
            </w:r>
          </w:p>
          <w:p w14:paraId="58949A30"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57EC127B"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base:localId</w:t>
            </w:r>
            <w:r w:rsidRPr="004836B6">
              <w:rPr>
                <w:rStyle w:val="m1"/>
                <w:rFonts w:cs="Arial"/>
                <w:sz w:val="20"/>
              </w:rPr>
              <w:t>&gt;</w:t>
            </w:r>
            <w:r w:rsidRPr="002244DB">
              <w:rPr>
                <w:rFonts w:cs="Arial"/>
                <w:bCs/>
                <w:sz w:val="20"/>
              </w:rPr>
              <w:t>GB_ModelArea_</w:t>
            </w:r>
            <w:r w:rsidRPr="00577AD3">
              <w:rPr>
                <w:rStyle w:val="tx1"/>
                <w:rFonts w:cs="Arial"/>
                <w:b w:val="0"/>
                <w:sz w:val="20"/>
              </w:rPr>
              <w:t>1</w:t>
            </w:r>
            <w:r w:rsidRPr="004836B6">
              <w:rPr>
                <w:rStyle w:val="m1"/>
                <w:rFonts w:cs="Arial"/>
                <w:sz w:val="20"/>
              </w:rPr>
              <w:t>&lt;/</w:t>
            </w:r>
            <w:r w:rsidRPr="004836B6">
              <w:rPr>
                <w:rStyle w:val="t1"/>
                <w:rFonts w:cs="Arial"/>
                <w:sz w:val="20"/>
              </w:rPr>
              <w:t>base:localId</w:t>
            </w:r>
            <w:r w:rsidRPr="004836B6">
              <w:rPr>
                <w:rStyle w:val="m1"/>
                <w:rFonts w:cs="Arial"/>
                <w:sz w:val="20"/>
              </w:rPr>
              <w:t>&gt;</w:t>
            </w:r>
          </w:p>
          <w:p w14:paraId="168DD9DE"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base:namespace</w:t>
            </w:r>
            <w:r w:rsidRPr="004836B6">
              <w:rPr>
                <w:rStyle w:val="m1"/>
                <w:rFonts w:cs="Arial"/>
                <w:sz w:val="20"/>
              </w:rPr>
              <w:t>&gt;</w:t>
            </w:r>
            <w:r w:rsidRPr="00577AD3">
              <w:rPr>
                <w:rStyle w:val="tx1"/>
                <w:rFonts w:cs="Arial"/>
                <w:b w:val="0"/>
                <w:sz w:val="20"/>
              </w:rPr>
              <w:t>http://environment.data.gov.uk/air-quality/so</w:t>
            </w:r>
            <w:r w:rsidRPr="004836B6">
              <w:rPr>
                <w:rStyle w:val="m1"/>
                <w:rFonts w:cs="Arial"/>
                <w:sz w:val="20"/>
              </w:rPr>
              <w:t>&lt;/</w:t>
            </w:r>
            <w:r w:rsidRPr="004836B6">
              <w:rPr>
                <w:rStyle w:val="t1"/>
                <w:rFonts w:cs="Arial"/>
                <w:sz w:val="20"/>
              </w:rPr>
              <w:t>base:namespace</w:t>
            </w:r>
            <w:r w:rsidRPr="004836B6">
              <w:rPr>
                <w:rStyle w:val="m1"/>
                <w:rFonts w:cs="Arial"/>
                <w:sz w:val="20"/>
              </w:rPr>
              <w:t>&gt;</w:t>
            </w:r>
          </w:p>
          <w:p w14:paraId="5AEBE3AD"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268A4F5F" w14:textId="77777777" w:rsidR="002B73B1" w:rsidRPr="004836B6" w:rsidRDefault="002B73B1" w:rsidP="00EE29E7">
            <w:pPr>
              <w:spacing w:before="0" w:after="120"/>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aqd:inspireId</w:t>
            </w:r>
            <w:r w:rsidRPr="004836B6">
              <w:rPr>
                <w:rStyle w:val="m1"/>
                <w:rFonts w:cs="Arial"/>
                <w:sz w:val="20"/>
              </w:rPr>
              <w:t>&gt;</w:t>
            </w:r>
          </w:p>
        </w:tc>
      </w:tr>
    </w:tbl>
    <w:p w14:paraId="47238A42" w14:textId="77777777" w:rsidR="002B73B1" w:rsidRPr="004836B6" w:rsidRDefault="002B73B1" w:rsidP="002B73B1">
      <w:pPr>
        <w:pStyle w:val="NoSpacing"/>
      </w:pPr>
    </w:p>
    <w:p w14:paraId="397BDFE4" w14:textId="77777777" w:rsidR="002B73B1" w:rsidRPr="004836B6" w:rsidRDefault="002B73B1" w:rsidP="002B73B1">
      <w:pPr>
        <w:spacing w:before="0" w:after="0"/>
        <w:ind w:left="567"/>
        <w:rPr>
          <w:rFonts w:ascii="Verdana" w:hAnsi="Verdana" w:cs="Arial"/>
          <w:sz w:val="20"/>
        </w:rPr>
      </w:pPr>
      <w:r w:rsidRPr="004836B6">
        <w:rPr>
          <w:rFonts w:ascii="Verdana" w:hAnsi="Verdana" w:cs="Arial"/>
          <w:noProof/>
          <w:color w:val="008000"/>
          <w:sz w:val="20"/>
        </w:rPr>
        <mc:AlternateContent>
          <mc:Choice Requires="wps">
            <w:drawing>
              <wp:inline distT="0" distB="0" distL="0" distR="0" wp14:anchorId="5F8F504C" wp14:editId="18085DEF">
                <wp:extent cx="861695" cy="250825"/>
                <wp:effectExtent l="0" t="0" r="27305" b="28575"/>
                <wp:docPr id="478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459A7268"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8F504C" id="_x0000_s15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adEM6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459A7268"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836B6">
        <w:rPr>
          <w:rFonts w:ascii="Verdana" w:hAnsi="Verdana" w:cs="Arial"/>
          <w:noProof/>
          <w:sz w:val="20"/>
        </w:rPr>
        <mc:AlternateContent>
          <mc:Choice Requires="wps">
            <w:drawing>
              <wp:inline distT="0" distB="0" distL="0" distR="0" wp14:anchorId="14086A00" wp14:editId="21D7431D">
                <wp:extent cx="7127875" cy="248920"/>
                <wp:effectExtent l="25400" t="0" r="34925" b="30480"/>
                <wp:docPr id="478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123D5CC"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AQD_ModelArea</w:t>
                            </w:r>
                          </w:p>
                          <w:p w14:paraId="66CDE107" w14:textId="77777777" w:rsidR="005C408E" w:rsidRDefault="005C408E" w:rsidP="002B73B1">
                            <w:pPr>
                              <w:spacing w:before="0" w:after="0"/>
                              <w:rPr>
                                <w:b/>
                              </w:rPr>
                            </w:pPr>
                          </w:p>
                          <w:p w14:paraId="033EB54B"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086A00" id="_x0000_s15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8FBN1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5123D5CC"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AQD_ModelArea</w:t>
                      </w:r>
                    </w:p>
                    <w:p w14:paraId="66CDE107" w14:textId="77777777" w:rsidR="005C408E" w:rsidRDefault="005C408E" w:rsidP="002B73B1">
                      <w:pPr>
                        <w:spacing w:before="0" w:after="0"/>
                        <w:rPr>
                          <w:b/>
                        </w:rPr>
                      </w:pPr>
                    </w:p>
                    <w:p w14:paraId="033EB54B"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2B73B1" w:rsidRPr="004836B6" w14:paraId="2BB5DDB4" w14:textId="77777777" w:rsidTr="00EE29E7">
        <w:tc>
          <w:tcPr>
            <w:tcW w:w="12474" w:type="dxa"/>
            <w:tcBorders>
              <w:top w:val="nil"/>
              <w:left w:val="nil"/>
              <w:bottom w:val="nil"/>
              <w:right w:val="nil"/>
            </w:tcBorders>
            <w:shd w:val="clear" w:color="auto" w:fill="F2F2F2" w:themeFill="background1" w:themeFillShade="F2"/>
          </w:tcPr>
          <w:p w14:paraId="60490677"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HTML based documentation for the element AQD_ModelArea:</w:t>
            </w:r>
          </w:p>
          <w:p w14:paraId="6C89FEDC" w14:textId="3029553D" w:rsidR="002B73B1" w:rsidRPr="004836B6" w:rsidRDefault="00386D10" w:rsidP="00EE29E7">
            <w:pPr>
              <w:spacing w:before="0" w:after="0"/>
              <w:ind w:left="34"/>
              <w:rPr>
                <w:rFonts w:ascii="Verdana" w:hAnsi="Verdana"/>
                <w:sz w:val="20"/>
              </w:rPr>
            </w:pPr>
            <w:hyperlink r:id="rId300" w:history="1">
              <w:r w:rsidR="002B73B1" w:rsidRPr="004836B6">
                <w:rPr>
                  <w:rStyle w:val="Hyperlink"/>
                  <w:rFonts w:ascii="Verdana" w:hAnsi="Verdana"/>
                </w:rPr>
                <w:t>http://www.eionet.europa.eu/aqportal/datamodel/xsd/AirQualityReporting_AQD_ModelArea.html</w:t>
              </w:r>
            </w:hyperlink>
          </w:p>
          <w:p w14:paraId="050332E4" w14:textId="77777777" w:rsidR="002B73B1" w:rsidRPr="004836B6" w:rsidRDefault="002B73B1" w:rsidP="00EE29E7">
            <w:pPr>
              <w:spacing w:before="0" w:after="0"/>
              <w:ind w:left="34"/>
              <w:rPr>
                <w:rFonts w:ascii="Verdana" w:hAnsi="Verdana" w:cs="Arial"/>
                <w:sz w:val="20"/>
              </w:rPr>
            </w:pPr>
          </w:p>
          <w:p w14:paraId="66C3F6C5"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Latest UML for AQD_ModelArea at:</w:t>
            </w:r>
          </w:p>
          <w:p w14:paraId="06DEC846" w14:textId="3CB7BF9B" w:rsidR="002B73B1" w:rsidRPr="004836B6" w:rsidRDefault="00386D10" w:rsidP="00EE29E7">
            <w:pPr>
              <w:spacing w:before="0" w:after="120"/>
              <w:ind w:left="34"/>
              <w:rPr>
                <w:rFonts w:ascii="Verdana" w:hAnsi="Verdana" w:cs="Arial"/>
                <w:sz w:val="20"/>
              </w:rPr>
            </w:pPr>
            <w:hyperlink r:id="rId301" w:history="1">
              <w:r w:rsidR="002B73B1" w:rsidRPr="004836B6">
                <w:rPr>
                  <w:rStyle w:val="Hyperlink"/>
                  <w:rFonts w:ascii="Verdana" w:hAnsi="Verdana"/>
                </w:rPr>
                <w:t>http://www.eionet.europa.eu/aqportal/datamodel/UML_AQDmodel_bmp/AQD_ModelArea.bmp</w:t>
              </w:r>
            </w:hyperlink>
          </w:p>
        </w:tc>
      </w:tr>
    </w:tbl>
    <w:p w14:paraId="7B0705AC" w14:textId="77777777" w:rsidR="002B73B1" w:rsidRPr="004836B6" w:rsidRDefault="002B73B1" w:rsidP="002B73B1">
      <w:pPr>
        <w:rPr>
          <w:rFonts w:eastAsia="Times New Roman"/>
          <w:lang w:eastAsia="es-ES"/>
        </w:rPr>
      </w:pPr>
      <w:r w:rsidRPr="004836B6">
        <w:t xml:space="preserve">AQD_ModelArea is parent to the following child information elements, which hold information on attributes of the model domain. </w:t>
      </w:r>
      <w:r w:rsidRPr="004836B6">
        <w:rPr>
          <w:rFonts w:eastAsia="Times New Roman"/>
          <w:lang w:eastAsia="es-ES"/>
        </w:rPr>
        <w:t xml:space="preserve">The following elements </w:t>
      </w:r>
      <w:r>
        <w:rPr>
          <w:rFonts w:eastAsia="Times New Roman"/>
          <w:lang w:eastAsia="es-ES"/>
        </w:rPr>
        <w:t>shall be</w:t>
      </w:r>
      <w:r w:rsidRPr="004836B6">
        <w:rPr>
          <w:rFonts w:eastAsia="Times New Roman"/>
          <w:lang w:eastAsia="es-ES"/>
        </w:rPr>
        <w:t xml:space="preserve"> in the XML</w:t>
      </w:r>
      <w:r>
        <w:rPr>
          <w:rFonts w:eastAsia="Times New Roman"/>
          <w:lang w:eastAsia="es-ES"/>
        </w:rPr>
        <w:t>;</w:t>
      </w:r>
    </w:p>
    <w:p w14:paraId="57719C08" w14:textId="77777777" w:rsidR="002B73B1" w:rsidRPr="004836B6" w:rsidRDefault="002B73B1" w:rsidP="00386D10">
      <w:pPr>
        <w:pStyle w:val="ListParagraph"/>
        <w:numPr>
          <w:ilvl w:val="0"/>
          <w:numId w:val="36"/>
        </w:numPr>
      </w:pPr>
      <w:r w:rsidRPr="004836B6">
        <w:t>aqd:inspireld</w:t>
      </w:r>
      <w:r w:rsidRPr="004836B6">
        <w:tab/>
      </w:r>
      <w:r w:rsidRPr="004836B6">
        <w:tab/>
      </w:r>
      <w:r w:rsidRPr="004836B6">
        <w:tab/>
      </w:r>
      <w:r w:rsidRPr="004836B6">
        <w:tab/>
      </w:r>
      <w:r w:rsidRPr="004836B6">
        <w:tab/>
      </w:r>
      <w:r w:rsidRPr="004836B6">
        <w:tab/>
      </w:r>
      <w:r w:rsidRPr="004836B6">
        <w:tab/>
        <w:t>Mandatory (D.7.2.9.1)</w:t>
      </w:r>
    </w:p>
    <w:p w14:paraId="3C7BC52F" w14:textId="77777777" w:rsidR="002B73B1" w:rsidRPr="004836B6" w:rsidRDefault="002B73B1" w:rsidP="00386D10">
      <w:pPr>
        <w:pStyle w:val="ListParagraph"/>
        <w:numPr>
          <w:ilvl w:val="0"/>
          <w:numId w:val="36"/>
        </w:numPr>
      </w:pPr>
      <w:r w:rsidRPr="004836B6">
        <w:t>sams:shape</w:t>
      </w:r>
      <w:r w:rsidRPr="004836B6">
        <w:tab/>
      </w:r>
      <w:r w:rsidRPr="004836B6">
        <w:tab/>
      </w:r>
      <w:r w:rsidRPr="004836B6">
        <w:tab/>
      </w:r>
      <w:r w:rsidRPr="004836B6">
        <w:tab/>
      </w:r>
      <w:r w:rsidRPr="004836B6">
        <w:tab/>
      </w:r>
      <w:r w:rsidRPr="004836B6">
        <w:tab/>
      </w:r>
      <w:r w:rsidRPr="004836B6">
        <w:tab/>
        <w:t>M (D.7.2.9.2)</w:t>
      </w:r>
    </w:p>
    <w:p w14:paraId="73487396" w14:textId="77777777" w:rsidR="002B73B1" w:rsidRPr="004836B6" w:rsidRDefault="002B73B1" w:rsidP="00386D10">
      <w:pPr>
        <w:pStyle w:val="ListParagraph"/>
        <w:numPr>
          <w:ilvl w:val="0"/>
          <w:numId w:val="36"/>
        </w:numPr>
      </w:pPr>
      <w:r w:rsidRPr="004836B6">
        <w:t>sam:sampledFeature</w:t>
      </w:r>
      <w:r w:rsidRPr="004836B6">
        <w:tab/>
      </w:r>
      <w:r w:rsidRPr="004836B6">
        <w:tab/>
      </w:r>
      <w:r w:rsidRPr="004836B6">
        <w:tab/>
      </w:r>
      <w:r w:rsidRPr="004836B6">
        <w:tab/>
      </w:r>
      <w:r w:rsidRPr="004836B6">
        <w:tab/>
        <w:t>Voluntary (D.7.2.9.3)</w:t>
      </w:r>
    </w:p>
    <w:p w14:paraId="3D8747B0" w14:textId="77777777" w:rsidR="002B73B1" w:rsidRPr="004836B6" w:rsidRDefault="002B73B1" w:rsidP="002B73B1">
      <w:pPr>
        <w:spacing w:before="120" w:after="120"/>
        <w:ind w:left="1440"/>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745982C1" w14:textId="77777777" w:rsidTr="00EE29E7">
        <w:tc>
          <w:tcPr>
            <w:tcW w:w="14098" w:type="dxa"/>
            <w:shd w:val="clear" w:color="auto" w:fill="FFFFFF"/>
          </w:tcPr>
          <w:p w14:paraId="09D61112" w14:textId="77777777" w:rsidR="002B73B1" w:rsidRPr="004836B6" w:rsidRDefault="002B73B1" w:rsidP="00EE29E7">
            <w:pPr>
              <w:spacing w:before="120" w:after="120" w:line="240" w:lineRule="auto"/>
              <w:jc w:val="center"/>
            </w:pPr>
            <w:r w:rsidRPr="004836B6">
              <w:rPr>
                <w:noProof/>
              </w:rPr>
              <w:drawing>
                <wp:inline distT="0" distB="0" distL="0" distR="0" wp14:anchorId="5A368374" wp14:editId="785DE3C3">
                  <wp:extent cx="3522345" cy="2184400"/>
                  <wp:effectExtent l="0" t="0" r="8255" b="0"/>
                  <wp:docPr id="1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2">
                            <a:extLst>
                              <a:ext uri="{28A0092B-C50C-407E-A947-70E740481C1C}">
                                <a14:useLocalDpi xmlns:a14="http://schemas.microsoft.com/office/drawing/2010/main"/>
                              </a:ext>
                            </a:extLst>
                          </a:blip>
                          <a:srcRect/>
                          <a:stretch>
                            <a:fillRect/>
                          </a:stretch>
                        </pic:blipFill>
                        <pic:spPr bwMode="auto">
                          <a:xfrm>
                            <a:off x="0" y="0"/>
                            <a:ext cx="3522345" cy="2184400"/>
                          </a:xfrm>
                          <a:prstGeom prst="rect">
                            <a:avLst/>
                          </a:prstGeom>
                          <a:noFill/>
                          <a:ln>
                            <a:noFill/>
                          </a:ln>
                        </pic:spPr>
                      </pic:pic>
                    </a:graphicData>
                  </a:graphic>
                </wp:inline>
              </w:drawing>
            </w:r>
          </w:p>
        </w:tc>
      </w:tr>
      <w:tr w:rsidR="002B73B1" w:rsidRPr="004836B6" w14:paraId="1BFF2CD1" w14:textId="77777777" w:rsidTr="00EE29E7">
        <w:tc>
          <w:tcPr>
            <w:tcW w:w="14098" w:type="dxa"/>
            <w:shd w:val="clear" w:color="auto" w:fill="auto"/>
          </w:tcPr>
          <w:p w14:paraId="28FA0E31" w14:textId="63BC1DD5" w:rsidR="002B73B1" w:rsidRPr="004836B6" w:rsidRDefault="002B73B1" w:rsidP="00EE29E7">
            <w:pPr>
              <w:pStyle w:val="Caption"/>
            </w:pPr>
            <w:r w:rsidRPr="004836B6">
              <w:t>Fi</w:t>
            </w:r>
            <w:r>
              <w:t xml:space="preserve"> </w:t>
            </w:r>
            <w:r w:rsidRPr="004836B6">
              <w:t xml:space="preserve">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26</w:t>
            </w:r>
            <w:r w:rsidR="00AA2D2B">
              <w:rPr>
                <w:noProof/>
              </w:rPr>
              <w:fldChar w:fldCharType="end"/>
            </w:r>
            <w:r w:rsidRPr="004836B6">
              <w:t xml:space="preserve"> – AQD_ModelArea </w:t>
            </w:r>
          </w:p>
        </w:tc>
      </w:tr>
    </w:tbl>
    <w:p w14:paraId="27671E8D" w14:textId="77777777" w:rsidR="002B73B1" w:rsidRPr="004836B6" w:rsidRDefault="002B73B1" w:rsidP="002B73B1">
      <w:pPr>
        <w:pStyle w:val="S02h3"/>
      </w:pPr>
      <w:bookmarkStart w:id="296" w:name="_Toc445369537"/>
      <w:bookmarkStart w:id="297" w:name="_Toc520454737"/>
      <w:r w:rsidRPr="004836B6">
        <w:lastRenderedPageBreak/>
        <w:t>Model domain identifier &lt;aqd:inspireId&gt;</w:t>
      </w:r>
      <w:bookmarkEnd w:id="296"/>
      <w:bookmarkEnd w:id="297"/>
    </w:p>
    <w:p w14:paraId="3A0BCBC8" w14:textId="3F253121" w:rsidR="002B73B1" w:rsidRPr="004836B6" w:rsidRDefault="002B73B1" w:rsidP="005C408E">
      <w:r w:rsidRPr="004836B6">
        <w:t>The air quality model domain identifier provides for the unique identification of the model domain and its attributes within the XML delivery and associated namespace. The data provider is responsible for ensuring the identifier is unique and managing its lifecycle. An explanation of the identifier class can be found at “</w:t>
      </w:r>
      <w:hyperlink w:anchor="_The_INSPIRE_identifier" w:history="1">
        <w:r w:rsidR="005C408E" w:rsidRPr="005C408E">
          <w:rPr>
            <w:rStyle w:val="Hyperlink"/>
          </w:rPr>
          <w:t>The INSPIRE identifier</w:t>
        </w:r>
      </w:hyperlink>
      <w:r w:rsidRPr="004836B6">
        <w:rPr>
          <w:u w:val="single"/>
        </w:rPr>
        <w:fldChar w:fldCharType="begin"/>
      </w:r>
      <w:r w:rsidRPr="004836B6">
        <w:rPr>
          <w:u w:val="single"/>
        </w:rPr>
        <w:instrText xml:space="preserve"> REF inspireId \h  \* MERGEFORMAT </w:instrText>
      </w:r>
      <w:r w:rsidRPr="004836B6">
        <w:rPr>
          <w:u w:val="single"/>
        </w:rPr>
      </w:r>
      <w:r w:rsidRPr="004836B6">
        <w:rPr>
          <w:u w:val="single"/>
        </w:rPr>
        <w:fldChar w:fldCharType="separate"/>
      </w:r>
      <w:r w:rsidR="00531AD6" w:rsidRPr="002F71AA">
        <w:t>The</w:t>
      </w:r>
      <w:r w:rsidR="00531AD6" w:rsidRPr="00531AD6">
        <w:rPr>
          <w:rFonts w:ascii="Helvetica" w:hAnsi="Helvetica"/>
          <w:b/>
          <w:spacing w:val="15"/>
          <w:szCs w:val="22"/>
        </w:rPr>
        <w:t xml:space="preserve"> </w:t>
      </w:r>
      <w:r w:rsidR="00531AD6" w:rsidRPr="002F71AA">
        <w:t>INSPIRE identifier</w:t>
      </w:r>
      <w:r w:rsidRPr="004836B6">
        <w:rPr>
          <w:u w:val="single"/>
        </w:rPr>
        <w:fldChar w:fldCharType="end"/>
      </w:r>
      <w:r w:rsidRPr="004836B6">
        <w:rPr>
          <w:u w:val="single"/>
        </w:rPr>
        <w:t>”.</w:t>
      </w:r>
    </w:p>
    <w:tbl>
      <w:tblPr>
        <w:tblStyle w:val="LightShading-Accent2"/>
        <w:tblW w:w="5000" w:type="pct"/>
        <w:tblLook w:val="04A0" w:firstRow="1" w:lastRow="0" w:firstColumn="1" w:lastColumn="0" w:noHBand="0" w:noVBand="1"/>
      </w:tblPr>
      <w:tblGrid>
        <w:gridCol w:w="3456"/>
        <w:gridCol w:w="10502"/>
      </w:tblGrid>
      <w:tr w:rsidR="002B73B1" w:rsidRPr="004836B6" w14:paraId="57C42767"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1959936" w14:textId="77777777" w:rsidR="002B73B1" w:rsidRPr="004836B6" w:rsidRDefault="002B73B1" w:rsidP="00EE29E7">
            <w:pPr>
              <w:pStyle w:val="NoSpacing"/>
              <w:rPr>
                <w:bCs w:val="0"/>
                <w:color w:val="auto"/>
              </w:rPr>
            </w:pPr>
            <w:r w:rsidRPr="004836B6">
              <w:rPr>
                <w:color w:val="auto"/>
              </w:rPr>
              <w:t>aqd:inspireId</w:t>
            </w:r>
          </w:p>
        </w:tc>
        <w:tc>
          <w:tcPr>
            <w:tcW w:w="3762" w:type="pct"/>
          </w:tcPr>
          <w:p w14:paraId="1323997E"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2370272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B286FD7" w14:textId="77777777" w:rsidR="002B73B1" w:rsidRPr="004836B6" w:rsidRDefault="002B73B1" w:rsidP="00EE29E7">
            <w:pPr>
              <w:pStyle w:val="NoSpacing"/>
              <w:rPr>
                <w:bCs w:val="0"/>
              </w:rPr>
            </w:pPr>
            <w:r w:rsidRPr="004836B6">
              <w:rPr>
                <w:bCs w:val="0"/>
              </w:rPr>
              <w:t>Minimum occurrence:</w:t>
            </w:r>
          </w:p>
        </w:tc>
        <w:tc>
          <w:tcPr>
            <w:tcW w:w="3762" w:type="pct"/>
          </w:tcPr>
          <w:p w14:paraId="7957414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2B077669"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09A9514" w14:textId="77777777" w:rsidR="002B73B1" w:rsidRPr="004836B6" w:rsidRDefault="002B73B1" w:rsidP="00EE29E7">
            <w:pPr>
              <w:pStyle w:val="NoSpacing"/>
              <w:rPr>
                <w:bCs w:val="0"/>
              </w:rPr>
            </w:pPr>
            <w:r w:rsidRPr="004836B6">
              <w:rPr>
                <w:bCs w:val="0"/>
              </w:rPr>
              <w:t>Maximum occurrence:</w:t>
            </w:r>
          </w:p>
        </w:tc>
        <w:tc>
          <w:tcPr>
            <w:tcW w:w="3762" w:type="pct"/>
          </w:tcPr>
          <w:p w14:paraId="6555E38D" w14:textId="77777777" w:rsidR="002B73B1" w:rsidRPr="004836B6" w:rsidRDefault="002B73B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 (1 occurrence per XML document)</w:t>
            </w:r>
          </w:p>
        </w:tc>
      </w:tr>
      <w:tr w:rsidR="002B73B1" w:rsidRPr="004836B6" w14:paraId="00E921A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85659FB" w14:textId="77777777" w:rsidR="002B73B1" w:rsidRPr="004836B6" w:rsidRDefault="002B73B1" w:rsidP="00EE29E7">
            <w:pPr>
              <w:pStyle w:val="NoSpacing"/>
              <w:rPr>
                <w:bCs w:val="0"/>
              </w:rPr>
            </w:pPr>
            <w:r w:rsidRPr="004836B6">
              <w:rPr>
                <w:bCs w:val="0"/>
              </w:rPr>
              <w:t>IPR data specifications found at:</w:t>
            </w:r>
          </w:p>
        </w:tc>
        <w:tc>
          <w:tcPr>
            <w:tcW w:w="3762" w:type="pct"/>
          </w:tcPr>
          <w:p w14:paraId="03C6E91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D.7.2.9.1 (A.8.1, A.8.2, A.8.3)</w:t>
            </w:r>
          </w:p>
        </w:tc>
      </w:tr>
      <w:tr w:rsidR="002B73B1" w:rsidRPr="004836B6" w14:paraId="513DC044"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0ABDA92A" w14:textId="77777777" w:rsidR="002B73B1" w:rsidRPr="004836B6" w:rsidRDefault="002B73B1" w:rsidP="00EE29E7">
            <w:pPr>
              <w:pStyle w:val="NoSpacing"/>
              <w:rPr>
                <w:bCs w:val="0"/>
              </w:rPr>
            </w:pPr>
            <w:r w:rsidRPr="004836B6">
              <w:rPr>
                <w:bCs w:val="0"/>
              </w:rPr>
              <w:t>Code list constraints:</w:t>
            </w:r>
          </w:p>
        </w:tc>
        <w:tc>
          <w:tcPr>
            <w:tcW w:w="3762" w:type="pct"/>
          </w:tcPr>
          <w:p w14:paraId="290F766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793781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905E268" w14:textId="77777777" w:rsidR="002B73B1" w:rsidRPr="004836B6" w:rsidRDefault="002B73B1" w:rsidP="00EE29E7">
            <w:pPr>
              <w:pStyle w:val="NoSpacing"/>
              <w:rPr>
                <w:bCs w:val="0"/>
              </w:rPr>
            </w:pPr>
            <w:r w:rsidRPr="004836B6">
              <w:rPr>
                <w:bCs w:val="0"/>
              </w:rPr>
              <w:t>QA/QC constraints:</w:t>
            </w:r>
          </w:p>
        </w:tc>
        <w:tc>
          <w:tcPr>
            <w:tcW w:w="3762" w:type="pct"/>
          </w:tcPr>
          <w:p w14:paraId="01CB8EF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414FB5DF"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61665BF4" w14:textId="77777777" w:rsidR="002B73B1" w:rsidRPr="004836B6" w:rsidRDefault="002B73B1" w:rsidP="00EE29E7">
            <w:pPr>
              <w:pStyle w:val="NoSpacing"/>
              <w:rPr>
                <w:bCs w:val="0"/>
              </w:rPr>
            </w:pPr>
            <w:r w:rsidRPr="004836B6">
              <w:rPr>
                <w:bCs w:val="0"/>
              </w:rPr>
              <w:t>Allowed formats:</w:t>
            </w:r>
          </w:p>
        </w:tc>
        <w:tc>
          <w:tcPr>
            <w:tcW w:w="3762" w:type="pct"/>
          </w:tcPr>
          <w:p w14:paraId="2EE2792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Alphanumeric </w:t>
            </w:r>
          </w:p>
        </w:tc>
      </w:tr>
      <w:tr w:rsidR="002B73B1" w:rsidRPr="004836B6" w14:paraId="5A4265C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A0115E3" w14:textId="77777777" w:rsidR="002B73B1" w:rsidRPr="004836B6" w:rsidRDefault="002B73B1" w:rsidP="00EE29E7">
            <w:pPr>
              <w:pStyle w:val="NoSpacing"/>
              <w:rPr>
                <w:bCs w:val="0"/>
              </w:rPr>
            </w:pPr>
            <w:r w:rsidRPr="004836B6">
              <w:rPr>
                <w:bCs w:val="0"/>
              </w:rPr>
              <w:t>XPath to schema location:</w:t>
            </w:r>
          </w:p>
        </w:tc>
        <w:tc>
          <w:tcPr>
            <w:tcW w:w="3762" w:type="pct"/>
          </w:tcPr>
          <w:p w14:paraId="06B1723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/aqd:AQD_ModelArea/aqd:inspireId/base:Identifier</w:t>
            </w:r>
          </w:p>
          <w:p w14:paraId="60769BA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/aqd:AQD_ModelArea/aqd:inspireId/base:Identifier/base:localId</w:t>
            </w:r>
          </w:p>
          <w:p w14:paraId="413DB44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/aqd:AQD_ModelArea/aqd:inspireId/base:Identifier/base:namespace</w:t>
            </w:r>
          </w:p>
          <w:p w14:paraId="7738D4A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eastAsia="Times New Roman"/>
                <w:color w:val="auto"/>
                <w:lang w:eastAsia="es-ES"/>
              </w:rPr>
              <w:t>/aqd:AQD_ModelArea/aqd:inspireId/base:Identifier/base:versionId</w:t>
            </w:r>
          </w:p>
        </w:tc>
      </w:tr>
      <w:tr w:rsidR="002B73B1" w:rsidRPr="004836B6" w14:paraId="02117B44"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40485B97" w14:textId="77777777" w:rsidR="002B73B1" w:rsidRPr="004836B6" w:rsidRDefault="002B73B1" w:rsidP="00EE29E7">
            <w:pPr>
              <w:pStyle w:val="NoSpacing"/>
              <w:rPr>
                <w:bCs w:val="0"/>
              </w:rPr>
            </w:pPr>
            <w:r w:rsidRPr="004836B6">
              <w:rPr>
                <w:bCs w:val="0"/>
              </w:rPr>
              <w:t xml:space="preserve">Further information found @ </w:t>
            </w:r>
          </w:p>
        </w:tc>
        <w:tc>
          <w:tcPr>
            <w:tcW w:w="3762" w:type="pct"/>
          </w:tcPr>
          <w:p w14:paraId="32EE7BD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73B28DDB" w14:textId="77777777" w:rsidR="002B73B1" w:rsidRPr="004836B6" w:rsidRDefault="002B73B1" w:rsidP="002B73B1">
      <w:pPr>
        <w:pStyle w:val="NoSpacing"/>
      </w:pPr>
    </w:p>
    <w:p w14:paraId="23F90692" w14:textId="77777777" w:rsidR="002B73B1" w:rsidRPr="004836B6" w:rsidRDefault="002B73B1" w:rsidP="002B73B1">
      <w:pPr>
        <w:pStyle w:val="NoSpacing"/>
      </w:pPr>
    </w:p>
    <w:p w14:paraId="237DCAC2"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4F79BE3" wp14:editId="6A242A9B">
                <wp:extent cx="861695" cy="250825"/>
                <wp:effectExtent l="0" t="0" r="27305" b="28575"/>
                <wp:docPr id="478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7BDB95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F79BE3" id="_x0000_s15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sr8ku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7BDB95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8835FAB" wp14:editId="32F9D10E">
                <wp:extent cx="7127875" cy="248920"/>
                <wp:effectExtent l="25400" t="0" r="34925" b="30480"/>
                <wp:docPr id="479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7D0AB0" w14:textId="77777777" w:rsidR="005C408E" w:rsidRPr="00445DE1" w:rsidRDefault="005C408E" w:rsidP="002B73B1">
                            <w:pPr>
                              <w:pStyle w:val="subtitletext"/>
                              <w:rPr>
                                <w:lang w:val="es-ES"/>
                              </w:rPr>
                            </w:pPr>
                            <w:r>
                              <w:rPr>
                                <w:lang w:val="es-ES"/>
                              </w:rPr>
                              <w:t>aqd:AQD_ModelArea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835FAB" id="_x0000_s15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MsvwIAAAw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6b&#10;Eyy/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47D0AB0" w14:textId="77777777" w:rsidR="005C408E" w:rsidRPr="00445DE1" w:rsidRDefault="005C408E" w:rsidP="002B73B1">
                      <w:pPr>
                        <w:pStyle w:val="subtitletext"/>
                        <w:rPr>
                          <w:lang w:val="es-ES"/>
                        </w:rPr>
                      </w:pPr>
                      <w:r>
                        <w:rPr>
                          <w:lang w:val="es-ES"/>
                        </w:rPr>
                        <w:t>aqd:AQD_ModelArea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9284B2B"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D84567"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MOA_CC0001A_YYYY</w:t>
            </w:r>
            <w:r w:rsidRPr="004836B6">
              <w:rPr>
                <w:rFonts w:cs="Arial"/>
                <w:color w:val="0000FF"/>
                <w:sz w:val="20"/>
                <w:highlight w:val="white"/>
              </w:rPr>
              <w:t>"&gt;</w:t>
            </w:r>
          </w:p>
          <w:p w14:paraId="22EB3A7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aqd:inspireId</w:t>
            </w:r>
            <w:r w:rsidRPr="004836B6">
              <w:rPr>
                <w:rFonts w:cs="Arial"/>
                <w:color w:val="0000FF"/>
                <w:sz w:val="20"/>
                <w:highlight w:val="white"/>
              </w:rPr>
              <w:t>&gt;</w:t>
            </w:r>
          </w:p>
          <w:p w14:paraId="352F9E7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7EDFC30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r w:rsidRPr="004836B6">
              <w:rPr>
                <w:rFonts w:cs="Arial"/>
                <w:sz w:val="20"/>
              </w:rPr>
              <w:t>CC0001A</w:t>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p>
          <w:p w14:paraId="694AB8EA"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&gt;CC.CCCC.AQD&lt;/</w:t>
            </w:r>
            <w:r w:rsidRPr="004836B6">
              <w:rPr>
                <w:rFonts w:cs="Arial"/>
                <w:color w:val="800000"/>
                <w:sz w:val="20"/>
                <w:highlight w:val="white"/>
              </w:rPr>
              <w:t>base:namespace</w:t>
            </w:r>
            <w:r w:rsidRPr="004836B6">
              <w:rPr>
                <w:rFonts w:cs="Arial"/>
                <w:color w:val="0000FF"/>
                <w:sz w:val="20"/>
                <w:highlight w:val="white"/>
              </w:rPr>
              <w:t>&gt;</w:t>
            </w:r>
          </w:p>
          <w:p w14:paraId="72A4D820" w14:textId="77777777" w:rsidR="002B73B1" w:rsidRPr="00577AD3" w:rsidRDefault="002B73B1" w:rsidP="00EE29E7">
            <w:pPr>
              <w:autoSpaceDE w:val="0"/>
              <w:autoSpaceDN w:val="0"/>
              <w:adjustRightInd w:val="0"/>
              <w:spacing w:before="0" w:after="0" w:line="240" w:lineRule="auto"/>
              <w:rPr>
                <w:rFonts w:cs="Arial"/>
                <w:color w:val="0000FF"/>
                <w:sz w:val="20"/>
                <w:highlight w:val="white"/>
                <w:lang w:val="es-ES"/>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577AD3">
              <w:rPr>
                <w:rFonts w:cs="Arial"/>
                <w:color w:val="0000FF"/>
                <w:sz w:val="20"/>
                <w:highlight w:val="white"/>
                <w:lang w:val="es-ES"/>
              </w:rPr>
              <w:t>&lt;</w:t>
            </w:r>
            <w:r w:rsidRPr="00577AD3">
              <w:rPr>
                <w:rFonts w:cs="Arial"/>
                <w:color w:val="800000"/>
                <w:sz w:val="20"/>
                <w:highlight w:val="white"/>
                <w:lang w:val="es-ES"/>
              </w:rPr>
              <w:t>base:versionid</w:t>
            </w:r>
            <w:r w:rsidRPr="00577AD3">
              <w:rPr>
                <w:rFonts w:cs="Arial"/>
                <w:color w:val="0000FF"/>
                <w:sz w:val="20"/>
                <w:highlight w:val="white"/>
                <w:lang w:val="es-ES"/>
              </w:rPr>
              <w:t>&gt;YY&lt;/</w:t>
            </w:r>
            <w:r w:rsidRPr="00577AD3">
              <w:rPr>
                <w:rFonts w:cs="Arial"/>
                <w:color w:val="800000"/>
                <w:sz w:val="20"/>
                <w:highlight w:val="white"/>
                <w:lang w:val="es-ES"/>
              </w:rPr>
              <w:t>base:versionid</w:t>
            </w:r>
            <w:r w:rsidRPr="00577AD3">
              <w:rPr>
                <w:rFonts w:cs="Arial"/>
                <w:color w:val="0000FF"/>
                <w:sz w:val="20"/>
                <w:highlight w:val="white"/>
                <w:lang w:val="es-ES"/>
              </w:rPr>
              <w:t>&gt;</w:t>
            </w:r>
          </w:p>
          <w:p w14:paraId="39042BC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577AD3">
              <w:rPr>
                <w:rFonts w:cs="Arial"/>
                <w:color w:val="000000"/>
                <w:sz w:val="20"/>
                <w:highlight w:val="white"/>
                <w:lang w:val="es-ES"/>
              </w:rPr>
              <w:tab/>
            </w:r>
            <w:r w:rsidRPr="00577AD3">
              <w:rPr>
                <w:rFonts w:cs="Arial"/>
                <w:color w:val="000000"/>
                <w:sz w:val="20"/>
                <w:highlight w:val="white"/>
                <w:lang w:val="es-ES"/>
              </w:rPr>
              <w:tab/>
            </w:r>
            <w:r w:rsidRPr="00577AD3">
              <w:rPr>
                <w:rFonts w:cs="Arial"/>
                <w:color w:val="000000"/>
                <w:sz w:val="20"/>
                <w:highlight w:val="white"/>
                <w:lang w:val="es-ES"/>
              </w:rPr>
              <w:tab/>
            </w:r>
            <w:r w:rsidRPr="00577AD3">
              <w:rPr>
                <w:rFonts w:cs="Arial"/>
                <w:color w:val="000000"/>
                <w:sz w:val="20"/>
                <w:highlight w:val="white"/>
                <w:lang w:val="es-ES"/>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70103759" w14:textId="77777777" w:rsidR="002B73B1" w:rsidRPr="004836B6" w:rsidRDefault="002B73B1" w:rsidP="00EE29E7">
            <w:pPr>
              <w:spacing w:before="0" w:after="120"/>
              <w:rPr>
                <w:rFonts w:cs="Arial"/>
                <w:color w:val="0000FF"/>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aqd:inspireId</w:t>
            </w:r>
            <w:r w:rsidRPr="004836B6">
              <w:rPr>
                <w:rFonts w:cs="Arial"/>
                <w:color w:val="0000FF"/>
                <w:sz w:val="20"/>
                <w:highlight w:val="white"/>
              </w:rPr>
              <w:t>&gt;</w:t>
            </w:r>
          </w:p>
        </w:tc>
      </w:tr>
    </w:tbl>
    <w:p w14:paraId="59D87195" w14:textId="77777777" w:rsidR="002B73B1" w:rsidRPr="004836B6" w:rsidRDefault="002B73B1" w:rsidP="002B73B1">
      <w:pPr>
        <w:pStyle w:val="NoSpacing"/>
        <w:rPr>
          <w:rFonts w:cs="Arial"/>
          <w:color w:val="0000FF"/>
        </w:rPr>
      </w:pPr>
    </w:p>
    <w:p w14:paraId="5F8A4D79" w14:textId="77777777" w:rsidR="002B73B1" w:rsidRPr="004836B6" w:rsidRDefault="002B73B1" w:rsidP="002B73B1">
      <w:pPr>
        <w:rPr>
          <w:rFonts w:ascii="Helvetica" w:hAnsi="Helvetica"/>
          <w:b/>
          <w:spacing w:val="15"/>
          <w:szCs w:val="22"/>
        </w:rPr>
      </w:pPr>
      <w:r w:rsidRPr="004836B6">
        <w:br w:type="page"/>
      </w:r>
    </w:p>
    <w:p w14:paraId="57CB0DD2" w14:textId="77777777" w:rsidR="002B73B1" w:rsidRPr="004836B6" w:rsidRDefault="002B73B1" w:rsidP="002B73B1">
      <w:pPr>
        <w:pStyle w:val="S02h3"/>
      </w:pPr>
      <w:bookmarkStart w:id="298" w:name="_Toc445369538"/>
      <w:bookmarkStart w:id="299" w:name="_Toc520454738"/>
      <w:r w:rsidRPr="004836B6">
        <w:lastRenderedPageBreak/>
        <w:t>Geographical extent of the model domain &lt;sams:shape&gt;</w:t>
      </w:r>
      <w:bookmarkEnd w:id="298"/>
      <w:bookmarkEnd w:id="299"/>
    </w:p>
    <w:p w14:paraId="23DE1C97" w14:textId="77777777" w:rsidR="002B73B1" w:rsidRPr="004836B6" w:rsidRDefault="002B73B1" w:rsidP="002B73B1">
      <w:r w:rsidRPr="004836B6">
        <w:t xml:space="preserve">The &lt;sams:shape&gt; INSPIRE element provides scope for encoding the geographical coordinates (of the extent of the model domain. </w:t>
      </w:r>
      <w:r>
        <w:t xml:space="preserve"> In order to simplify e-Reporting obligations and bearing in mind that for models the detailed spatial information on the model domain is provided in model results themselves, we recommend that countries report a bounding box or generalised polygon to represent the extent of the model domain. In order to do this the gml:Polygon spatial property type maybe used. We further recommend that interior rings are not included. </w:t>
      </w:r>
    </w:p>
    <w:p w14:paraId="1AFB8488" w14:textId="77777777" w:rsidR="002B73B1" w:rsidRPr="004836B6" w:rsidRDefault="002B73B1" w:rsidP="002B73B1">
      <w:pPr>
        <w:pStyle w:val="NoSpacing"/>
      </w:pPr>
    </w:p>
    <w:tbl>
      <w:tblPr>
        <w:tblStyle w:val="LightShading-Accent2"/>
        <w:tblW w:w="0" w:type="auto"/>
        <w:tblLook w:val="04A0" w:firstRow="1" w:lastRow="0" w:firstColumn="1" w:lastColumn="0" w:noHBand="0" w:noVBand="1"/>
      </w:tblPr>
      <w:tblGrid>
        <w:gridCol w:w="4435"/>
        <w:gridCol w:w="9523"/>
      </w:tblGrid>
      <w:tr w:rsidR="002B73B1" w:rsidRPr="004836B6" w14:paraId="5419B09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E18074F" w14:textId="77777777" w:rsidR="002B73B1" w:rsidRPr="004836B6" w:rsidRDefault="002B73B1" w:rsidP="00EE29E7">
            <w:pPr>
              <w:pStyle w:val="NoSpacing"/>
              <w:rPr>
                <w:bCs w:val="0"/>
                <w:color w:val="auto"/>
              </w:rPr>
            </w:pPr>
            <w:r w:rsidRPr="004836B6">
              <w:rPr>
                <w:bCs w:val="0"/>
                <w:color w:val="auto"/>
              </w:rPr>
              <w:t>sams:shape</w:t>
            </w:r>
          </w:p>
        </w:tc>
        <w:tc>
          <w:tcPr>
            <w:tcW w:w="9671" w:type="dxa"/>
          </w:tcPr>
          <w:p w14:paraId="3ADD3A7D"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7B5AA95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89963C1" w14:textId="77777777" w:rsidR="002B73B1" w:rsidRPr="004836B6" w:rsidRDefault="002B73B1" w:rsidP="00EE29E7">
            <w:pPr>
              <w:pStyle w:val="NoSpacing"/>
              <w:rPr>
                <w:bCs w:val="0"/>
              </w:rPr>
            </w:pPr>
            <w:r w:rsidRPr="004836B6">
              <w:rPr>
                <w:bCs w:val="0"/>
              </w:rPr>
              <w:t>Minimum occurrence:</w:t>
            </w:r>
          </w:p>
        </w:tc>
        <w:tc>
          <w:tcPr>
            <w:tcW w:w="9671" w:type="dxa"/>
          </w:tcPr>
          <w:p w14:paraId="2F94D27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under INSPIRE)</w:t>
            </w:r>
          </w:p>
        </w:tc>
      </w:tr>
      <w:tr w:rsidR="002B73B1" w:rsidRPr="004836B6" w14:paraId="3E3890F3" w14:textId="77777777" w:rsidTr="00EE29E7">
        <w:tc>
          <w:tcPr>
            <w:cnfStyle w:val="001000000000" w:firstRow="0" w:lastRow="0" w:firstColumn="1" w:lastColumn="0" w:oddVBand="0" w:evenVBand="0" w:oddHBand="0" w:evenHBand="0" w:firstRowFirstColumn="0" w:firstRowLastColumn="0" w:lastRowFirstColumn="0" w:lastRowLastColumn="0"/>
            <w:tcW w:w="4503" w:type="dxa"/>
          </w:tcPr>
          <w:p w14:paraId="601F82D0" w14:textId="77777777" w:rsidR="002B73B1" w:rsidRPr="004836B6" w:rsidRDefault="002B73B1" w:rsidP="00EE29E7">
            <w:pPr>
              <w:pStyle w:val="NoSpacing"/>
              <w:rPr>
                <w:bCs w:val="0"/>
              </w:rPr>
            </w:pPr>
            <w:r w:rsidRPr="004836B6">
              <w:rPr>
                <w:bCs w:val="0"/>
              </w:rPr>
              <w:t>Maximum occurrence:</w:t>
            </w:r>
          </w:p>
        </w:tc>
        <w:tc>
          <w:tcPr>
            <w:tcW w:w="9671" w:type="dxa"/>
          </w:tcPr>
          <w:p w14:paraId="33EA4A7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5F71056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B1D9791" w14:textId="77777777" w:rsidR="002B73B1" w:rsidRPr="004836B6" w:rsidRDefault="002B73B1" w:rsidP="00EE29E7">
            <w:pPr>
              <w:pStyle w:val="NoSpacing"/>
              <w:rPr>
                <w:bCs w:val="0"/>
              </w:rPr>
            </w:pPr>
            <w:r w:rsidRPr="004836B6">
              <w:rPr>
                <w:bCs w:val="0"/>
              </w:rPr>
              <w:t>IPR data specifications found:</w:t>
            </w:r>
          </w:p>
        </w:tc>
        <w:tc>
          <w:tcPr>
            <w:tcW w:w="9671" w:type="dxa"/>
          </w:tcPr>
          <w:p w14:paraId="594C4E9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D.7.2.9.2</w:t>
            </w:r>
          </w:p>
        </w:tc>
      </w:tr>
      <w:tr w:rsidR="002B73B1" w:rsidRPr="004836B6" w14:paraId="7D482279" w14:textId="77777777" w:rsidTr="00EE29E7">
        <w:tc>
          <w:tcPr>
            <w:cnfStyle w:val="001000000000" w:firstRow="0" w:lastRow="0" w:firstColumn="1" w:lastColumn="0" w:oddVBand="0" w:evenVBand="0" w:oddHBand="0" w:evenHBand="0" w:firstRowFirstColumn="0" w:firstRowLastColumn="0" w:lastRowFirstColumn="0" w:lastRowLastColumn="0"/>
            <w:tcW w:w="4503" w:type="dxa"/>
          </w:tcPr>
          <w:p w14:paraId="0DE8F984" w14:textId="77777777" w:rsidR="002B73B1" w:rsidRPr="004836B6" w:rsidRDefault="002B73B1" w:rsidP="00EE29E7">
            <w:pPr>
              <w:pStyle w:val="NoSpacing"/>
              <w:rPr>
                <w:bCs w:val="0"/>
              </w:rPr>
            </w:pPr>
            <w:r w:rsidRPr="004836B6">
              <w:rPr>
                <w:bCs w:val="0"/>
              </w:rPr>
              <w:t>Code list constraints:</w:t>
            </w:r>
          </w:p>
        </w:tc>
        <w:tc>
          <w:tcPr>
            <w:tcW w:w="9671" w:type="dxa"/>
          </w:tcPr>
          <w:p w14:paraId="3DB9002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71C065D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35F6648" w14:textId="77777777" w:rsidR="002B73B1" w:rsidRPr="004836B6" w:rsidRDefault="002B73B1" w:rsidP="00EE29E7">
            <w:pPr>
              <w:pStyle w:val="NoSpacing"/>
              <w:rPr>
                <w:bCs w:val="0"/>
              </w:rPr>
            </w:pPr>
            <w:r w:rsidRPr="004836B6">
              <w:rPr>
                <w:bCs w:val="0"/>
              </w:rPr>
              <w:t>XPath to schema location:</w:t>
            </w:r>
          </w:p>
        </w:tc>
        <w:tc>
          <w:tcPr>
            <w:tcW w:w="9671" w:type="dxa"/>
          </w:tcPr>
          <w:p w14:paraId="0DE3A86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/aqd:AQD_ModelArea/sams:shape</w:t>
            </w:r>
          </w:p>
        </w:tc>
      </w:tr>
      <w:tr w:rsidR="002B73B1" w:rsidRPr="004836B6" w14:paraId="6ACD6998" w14:textId="77777777" w:rsidTr="00EE29E7">
        <w:tc>
          <w:tcPr>
            <w:cnfStyle w:val="001000000000" w:firstRow="0" w:lastRow="0" w:firstColumn="1" w:lastColumn="0" w:oddVBand="0" w:evenVBand="0" w:oddHBand="0" w:evenHBand="0" w:firstRowFirstColumn="0" w:firstRowLastColumn="0" w:lastRowFirstColumn="0" w:lastRowLastColumn="0"/>
            <w:tcW w:w="4503" w:type="dxa"/>
          </w:tcPr>
          <w:p w14:paraId="7D109F15" w14:textId="77777777" w:rsidR="002B73B1" w:rsidRPr="004836B6" w:rsidRDefault="002B73B1" w:rsidP="00EE29E7">
            <w:pPr>
              <w:pStyle w:val="NoSpacing"/>
              <w:rPr>
                <w:bCs w:val="0"/>
              </w:rPr>
            </w:pPr>
            <w:r w:rsidRPr="004836B6">
              <w:rPr>
                <w:bCs w:val="0"/>
              </w:rPr>
              <w:t>Voidable:</w:t>
            </w:r>
          </w:p>
        </w:tc>
        <w:tc>
          <w:tcPr>
            <w:tcW w:w="9671" w:type="dxa"/>
          </w:tcPr>
          <w:p w14:paraId="01B3D3B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No </w:t>
            </w:r>
          </w:p>
        </w:tc>
      </w:tr>
    </w:tbl>
    <w:p w14:paraId="6558D7D1" w14:textId="77777777" w:rsidR="002B73B1" w:rsidRPr="004836B6" w:rsidRDefault="002B73B1" w:rsidP="002B73B1">
      <w:pPr>
        <w:pStyle w:val="NoSpacing"/>
        <w:rPr>
          <w:rStyle w:val="SubtleReference"/>
        </w:rPr>
      </w:pPr>
    </w:p>
    <w:p w14:paraId="1C5C578D"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34D5C6D3" wp14:editId="08396419">
                <wp:extent cx="861695" cy="250825"/>
                <wp:effectExtent l="0" t="0" r="27305" b="28575"/>
                <wp:docPr id="479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C0FF3F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D5C6D3" id="_x0000_s15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6nPD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C0FF3FB"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1CC1C596" wp14:editId="50C5CF4D">
                <wp:extent cx="7127875" cy="248920"/>
                <wp:effectExtent l="25400" t="0" r="34925" b="30480"/>
                <wp:docPr id="479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B0FA930" w14:textId="77777777" w:rsidR="005C408E" w:rsidRPr="00445DE1" w:rsidRDefault="005C408E" w:rsidP="002B73B1">
                            <w:pPr>
                              <w:pStyle w:val="subtitletext"/>
                              <w:rPr>
                                <w:lang w:val="es-ES"/>
                              </w:rPr>
                            </w:pPr>
                            <w:r>
                              <w:rPr>
                                <w:lang w:val="es-ES"/>
                              </w:rPr>
                              <w:t>sams:shape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C1C596" id="_x0000_s15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bAF7Z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7B0FA930" w14:textId="77777777" w:rsidR="005C408E" w:rsidRPr="00445DE1" w:rsidRDefault="005C408E" w:rsidP="002B73B1">
                      <w:pPr>
                        <w:pStyle w:val="subtitletext"/>
                        <w:rPr>
                          <w:lang w:val="es-ES"/>
                        </w:rPr>
                      </w:pPr>
                      <w:r>
                        <w:rPr>
                          <w:lang w:val="es-ES"/>
                        </w:rPr>
                        <w:t>sams:shape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17AE3A38"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D9781E9"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UK example</w:t>
            </w:r>
          </w:p>
          <w:p w14:paraId="585F784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GB_ModelArea_1</w:t>
            </w:r>
            <w:r w:rsidRPr="004836B6">
              <w:rPr>
                <w:rFonts w:cs="Arial"/>
                <w:color w:val="0000FF"/>
                <w:sz w:val="20"/>
                <w:highlight w:val="white"/>
              </w:rPr>
              <w:t>"&gt;</w:t>
            </w:r>
          </w:p>
          <w:p w14:paraId="6195EAD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gml:name</w:t>
            </w:r>
            <w:r w:rsidRPr="004836B6">
              <w:rPr>
                <w:rFonts w:cs="Arial"/>
                <w:color w:val="0000FF"/>
                <w:sz w:val="20"/>
                <w:highlight w:val="white"/>
              </w:rPr>
              <w:t>&gt;</w:t>
            </w:r>
            <w:r w:rsidRPr="004836B6">
              <w:rPr>
                <w:rFonts w:cs="Arial"/>
                <w:color w:val="000000"/>
                <w:sz w:val="20"/>
                <w:highlight w:val="white"/>
              </w:rPr>
              <w:t>The extent of the UK PCM background model area</w:t>
            </w:r>
            <w:r w:rsidRPr="004836B6">
              <w:rPr>
                <w:rFonts w:cs="Arial"/>
                <w:color w:val="0000FF"/>
                <w:sz w:val="20"/>
                <w:highlight w:val="white"/>
              </w:rPr>
              <w:t>&lt;/</w:t>
            </w:r>
            <w:r w:rsidRPr="004836B6">
              <w:rPr>
                <w:rFonts w:cs="Arial"/>
                <w:color w:val="800000"/>
                <w:sz w:val="20"/>
                <w:highlight w:val="white"/>
              </w:rPr>
              <w:t>gml:name</w:t>
            </w:r>
            <w:r w:rsidRPr="004836B6">
              <w:rPr>
                <w:rFonts w:cs="Arial"/>
                <w:color w:val="0000FF"/>
                <w:sz w:val="20"/>
                <w:highlight w:val="white"/>
              </w:rPr>
              <w:t>&gt;</w:t>
            </w:r>
          </w:p>
          <w:p w14:paraId="4F5F635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sam:sampledFeature</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inapplicable</w:t>
            </w:r>
            <w:r w:rsidRPr="004836B6">
              <w:rPr>
                <w:rFonts w:cs="Arial"/>
                <w:color w:val="0000FF"/>
                <w:sz w:val="20"/>
                <w:highlight w:val="white"/>
              </w:rPr>
              <w:t>"</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"/&gt;</w:t>
            </w:r>
          </w:p>
          <w:p w14:paraId="1973F38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sams:shape</w:t>
            </w:r>
            <w:r w:rsidRPr="004836B6">
              <w:rPr>
                <w:rFonts w:cs="Arial"/>
                <w:color w:val="0000FF"/>
                <w:sz w:val="20"/>
                <w:highlight w:val="white"/>
              </w:rPr>
              <w:t>&gt;</w:t>
            </w:r>
          </w:p>
          <w:p w14:paraId="105153F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gml:MultiSurface</w:t>
            </w:r>
            <w:r w:rsidRPr="004836B6">
              <w:rPr>
                <w:rFonts w:cs="Arial"/>
                <w:color w:val="FF0000"/>
                <w:sz w:val="20"/>
                <w:highlight w:val="white"/>
              </w:rPr>
              <w:t xml:space="preserve"> srsName</w:t>
            </w:r>
            <w:r w:rsidRPr="004836B6">
              <w:rPr>
                <w:rFonts w:cs="Arial"/>
                <w:color w:val="0000FF"/>
                <w:sz w:val="20"/>
                <w:highlight w:val="white"/>
              </w:rPr>
              <w:t>="</w:t>
            </w:r>
            <w:r w:rsidRPr="004836B6">
              <w:rPr>
                <w:rFonts w:cs="Arial"/>
                <w:color w:val="000000"/>
                <w:sz w:val="20"/>
                <w:highlight w:val="white"/>
              </w:rPr>
              <w:t>urn:ogc:def:crs:EPSG::4258</w:t>
            </w:r>
            <w:r w:rsidRPr="004836B6">
              <w:rPr>
                <w:rFonts w:cs="Arial"/>
                <w:color w:val="0000FF"/>
                <w:sz w:val="20"/>
                <w:highlight w:val="white"/>
              </w:rPr>
              <w:t>"</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UK</w:t>
            </w:r>
            <w:r w:rsidRPr="004836B6">
              <w:rPr>
                <w:rFonts w:cs="Arial"/>
                <w:color w:val="0000FF"/>
                <w:sz w:val="20"/>
                <w:highlight w:val="white"/>
              </w:rPr>
              <w:t>"&gt;</w:t>
            </w:r>
          </w:p>
          <w:p w14:paraId="1B0FC64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gml:surfaceMember</w:t>
            </w:r>
            <w:r w:rsidRPr="004836B6">
              <w:rPr>
                <w:rFonts w:cs="Arial"/>
                <w:color w:val="0000FF"/>
                <w:sz w:val="20"/>
                <w:highlight w:val="white"/>
              </w:rPr>
              <w:t>&gt;</w:t>
            </w:r>
          </w:p>
          <w:p w14:paraId="4735B86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gml:Polygon</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UK_1</w:t>
            </w:r>
            <w:r w:rsidRPr="004836B6">
              <w:rPr>
                <w:rFonts w:cs="Arial"/>
                <w:color w:val="0000FF"/>
                <w:sz w:val="20"/>
                <w:highlight w:val="white"/>
              </w:rPr>
              <w:t>"&gt;</w:t>
            </w:r>
          </w:p>
          <w:p w14:paraId="72F02CD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gml:exterior</w:t>
            </w:r>
            <w:r w:rsidRPr="004836B6">
              <w:rPr>
                <w:rFonts w:cs="Arial"/>
                <w:color w:val="0000FF"/>
                <w:sz w:val="20"/>
                <w:highlight w:val="white"/>
              </w:rPr>
              <w:t>&gt;</w:t>
            </w:r>
          </w:p>
          <w:p w14:paraId="02F63E9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gml:LinearRing</w:t>
            </w:r>
            <w:r w:rsidRPr="004836B6">
              <w:rPr>
                <w:rFonts w:cs="Arial"/>
                <w:color w:val="0000FF"/>
                <w:sz w:val="20"/>
                <w:highlight w:val="white"/>
              </w:rPr>
              <w:t>&gt;</w:t>
            </w:r>
          </w:p>
          <w:p w14:paraId="3BCC80D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gml:posList</w:t>
            </w:r>
            <w:r w:rsidRPr="004836B6">
              <w:rPr>
                <w:rFonts w:cs="Arial"/>
                <w:color w:val="FF0000"/>
                <w:sz w:val="20"/>
                <w:highlight w:val="white"/>
              </w:rPr>
              <w:t xml:space="preserve"> srsDimension</w:t>
            </w:r>
            <w:r w:rsidRPr="004836B6">
              <w:rPr>
                <w:rFonts w:cs="Arial"/>
                <w:color w:val="0000FF"/>
                <w:sz w:val="20"/>
                <w:highlight w:val="white"/>
              </w:rPr>
              <w:t>="</w:t>
            </w:r>
            <w:r w:rsidRPr="004836B6">
              <w:rPr>
                <w:rFonts w:cs="Arial"/>
                <w:color w:val="000000"/>
                <w:sz w:val="20"/>
                <w:highlight w:val="white"/>
              </w:rPr>
              <w:t>2</w:t>
            </w:r>
            <w:r w:rsidRPr="004836B6">
              <w:rPr>
                <w:rFonts w:cs="Arial"/>
                <w:color w:val="0000FF"/>
                <w:sz w:val="20"/>
                <w:highlight w:val="white"/>
              </w:rPr>
              <w:t>"&gt;</w:t>
            </w:r>
            <w:r w:rsidRPr="004836B6">
              <w:rPr>
                <w:rFonts w:cs="Arial"/>
                <w:color w:val="000000"/>
                <w:sz w:val="20"/>
                <w:highlight w:val="white"/>
              </w:rPr>
              <w:t>60.705039 -0.829384 60.714015 -0.829058 60.713854 -0.810738 60.704878 -0.811069 60.705039 -0.829384</w:t>
            </w:r>
            <w:r w:rsidRPr="004836B6">
              <w:rPr>
                <w:rFonts w:cs="Arial"/>
                <w:color w:val="0000FF"/>
                <w:sz w:val="20"/>
                <w:highlight w:val="white"/>
              </w:rPr>
              <w:t>&lt;/</w:t>
            </w:r>
            <w:r w:rsidRPr="004836B6">
              <w:rPr>
                <w:rFonts w:cs="Arial"/>
                <w:color w:val="800000"/>
                <w:sz w:val="20"/>
                <w:highlight w:val="white"/>
              </w:rPr>
              <w:t>gml:posList</w:t>
            </w:r>
            <w:r w:rsidRPr="004836B6">
              <w:rPr>
                <w:rFonts w:cs="Arial"/>
                <w:color w:val="0000FF"/>
                <w:sz w:val="20"/>
                <w:highlight w:val="white"/>
              </w:rPr>
              <w:t>&gt;</w:t>
            </w:r>
          </w:p>
          <w:p w14:paraId="2F76E13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gml:LinearRing</w:t>
            </w:r>
            <w:r w:rsidRPr="004836B6">
              <w:rPr>
                <w:rFonts w:cs="Arial"/>
                <w:color w:val="0000FF"/>
                <w:sz w:val="20"/>
                <w:highlight w:val="white"/>
              </w:rPr>
              <w:t>&gt;</w:t>
            </w:r>
          </w:p>
          <w:p w14:paraId="7EA9EAA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gml:exterior</w:t>
            </w:r>
            <w:r w:rsidRPr="004836B6">
              <w:rPr>
                <w:rFonts w:cs="Arial"/>
                <w:color w:val="0000FF"/>
                <w:sz w:val="20"/>
                <w:highlight w:val="white"/>
              </w:rPr>
              <w:t>&gt;</w:t>
            </w:r>
          </w:p>
          <w:p w14:paraId="579C821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gml:Polygon</w:t>
            </w:r>
            <w:r w:rsidRPr="004836B6">
              <w:rPr>
                <w:rFonts w:cs="Arial"/>
                <w:color w:val="0000FF"/>
                <w:sz w:val="20"/>
                <w:highlight w:val="white"/>
              </w:rPr>
              <w:t>&gt;</w:t>
            </w:r>
          </w:p>
          <w:p w14:paraId="2A381383"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gml:surfaceMember</w:t>
            </w:r>
            <w:r w:rsidRPr="004836B6">
              <w:rPr>
                <w:rFonts w:cs="Arial"/>
                <w:color w:val="0000FF"/>
                <w:sz w:val="20"/>
                <w:highlight w:val="white"/>
              </w:rPr>
              <w:t>&gt;</w:t>
            </w:r>
          </w:p>
          <w:p w14:paraId="445149E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gml:MultiSurface</w:t>
            </w:r>
            <w:r w:rsidRPr="004836B6">
              <w:rPr>
                <w:rFonts w:cs="Arial"/>
                <w:color w:val="0000FF"/>
                <w:sz w:val="20"/>
                <w:highlight w:val="white"/>
              </w:rPr>
              <w:t>&gt;</w:t>
            </w:r>
          </w:p>
          <w:p w14:paraId="7D8DF1E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lastRenderedPageBreak/>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sams:shape</w:t>
            </w:r>
            <w:r w:rsidRPr="004836B6">
              <w:rPr>
                <w:rFonts w:cs="Arial"/>
                <w:color w:val="0000FF"/>
                <w:sz w:val="20"/>
                <w:highlight w:val="white"/>
              </w:rPr>
              <w:t>&gt;</w:t>
            </w:r>
          </w:p>
          <w:p w14:paraId="4986C8F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0000FF"/>
                <w:sz w:val="20"/>
                <w:highlight w:val="white"/>
              </w:rPr>
              <w:t>&gt;</w:t>
            </w:r>
          </w:p>
          <w:p w14:paraId="52D9A59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p>
          <w:p w14:paraId="02B29296" w14:textId="77777777" w:rsidR="002B73B1" w:rsidRPr="004836B6" w:rsidRDefault="002B73B1" w:rsidP="00EE29E7">
            <w:pPr>
              <w:spacing w:before="0" w:after="0"/>
              <w:rPr>
                <w:rFonts w:cs="Arial"/>
                <w:highlight w:val="white"/>
              </w:rPr>
            </w:pPr>
          </w:p>
        </w:tc>
      </w:tr>
    </w:tbl>
    <w:p w14:paraId="11FC32E4" w14:textId="77777777" w:rsidR="002B73B1" w:rsidRPr="004836B6" w:rsidRDefault="002B73B1" w:rsidP="002B73B1">
      <w:pPr>
        <w:pStyle w:val="NoSpacing"/>
      </w:pPr>
    </w:p>
    <w:p w14:paraId="13391652" w14:textId="77777777" w:rsidR="002B73B1" w:rsidRPr="004836B6" w:rsidRDefault="002B73B1" w:rsidP="002B73B1">
      <w:r w:rsidRPr="004836B6">
        <w:t xml:space="preserve">The coordinate reference system (CRS) to be used shall be ETRS 1989 (or WGS 1984 in a transitionary period to 2020). The CRS must be declared as an attribute of a GML geometry type </w:t>
      </w:r>
      <w:r>
        <w:rPr>
          <w:rFonts w:cs="Arial"/>
          <w:color w:val="800000"/>
        </w:rPr>
        <w:t xml:space="preserve"> e.g.</w:t>
      </w:r>
      <w:r w:rsidRPr="004836B6">
        <w:rPr>
          <w:rFonts w:cs="Arial"/>
          <w:color w:val="800000"/>
        </w:rPr>
        <w:t xml:space="preserve"> </w:t>
      </w:r>
      <w:r w:rsidRPr="004836B6">
        <w:rPr>
          <w:rFonts w:cs="Arial"/>
          <w:color w:val="0000FF"/>
        </w:rPr>
        <w:t>&lt;</w:t>
      </w:r>
      <w:r w:rsidRPr="004836B6">
        <w:rPr>
          <w:rFonts w:cs="Arial"/>
          <w:color w:val="800000"/>
        </w:rPr>
        <w:t>gml:Polygon</w:t>
      </w:r>
      <w:r w:rsidRPr="004836B6">
        <w:rPr>
          <w:rFonts w:cs="Arial"/>
          <w:color w:val="FF0000"/>
        </w:rPr>
        <w:t xml:space="preserve"> srsName</w:t>
      </w:r>
      <w:r w:rsidRPr="004836B6">
        <w:rPr>
          <w:rFonts w:cs="Arial"/>
          <w:color w:val="0000FF"/>
        </w:rPr>
        <w:t>="</w:t>
      </w:r>
      <w:r w:rsidRPr="004836B6">
        <w:rPr>
          <w:rFonts w:cs="Arial"/>
          <w:color w:val="000000"/>
        </w:rPr>
        <w:t>urn:ogc:def:crs:EPSG::4258</w:t>
      </w:r>
      <w:r w:rsidRPr="004836B6">
        <w:rPr>
          <w:rFonts w:cs="Arial"/>
          <w:color w:val="0000FF"/>
        </w:rPr>
        <w:t>"</w:t>
      </w:r>
      <w:r w:rsidRPr="004836B6">
        <w:rPr>
          <w:rFonts w:cs="Arial"/>
          <w:color w:val="FF0000"/>
        </w:rPr>
        <w:t xml:space="preserve"> gml:id</w:t>
      </w:r>
      <w:r w:rsidRPr="004836B6">
        <w:rPr>
          <w:rFonts w:cs="Arial"/>
          <w:color w:val="0000FF"/>
        </w:rPr>
        <w:t>="</w:t>
      </w:r>
      <w:r w:rsidRPr="004836B6">
        <w:rPr>
          <w:rFonts w:cs="Arial"/>
          <w:color w:val="000000"/>
        </w:rPr>
        <w:t>UK</w:t>
      </w:r>
      <w:r w:rsidRPr="004836B6">
        <w:rPr>
          <w:rFonts w:cs="Arial"/>
          <w:color w:val="0000FF"/>
        </w:rPr>
        <w:t>"&gt;</w:t>
      </w:r>
      <w:r>
        <w:rPr>
          <w:rFonts w:cs="Arial"/>
          <w:color w:val="0000FF"/>
        </w:rPr>
        <w:t xml:space="preserve"> in the example above</w:t>
      </w:r>
      <w:r w:rsidRPr="004836B6">
        <w:rPr>
          <w:rFonts w:cs="Arial"/>
          <w:color w:val="0000FF"/>
        </w:rPr>
        <w:t xml:space="preserve">. </w:t>
      </w:r>
      <w:r w:rsidRPr="004836B6">
        <w:t xml:space="preserve">The coordinates </w:t>
      </w:r>
      <w:r>
        <w:t xml:space="preserve">of the vertices of the model domain </w:t>
      </w:r>
      <w:r w:rsidRPr="004836B6">
        <w:t xml:space="preserve">are provided by the </w:t>
      </w:r>
      <w:r w:rsidRPr="004836B6">
        <w:rPr>
          <w:rFonts w:cs="Arial"/>
          <w:color w:val="800000"/>
        </w:rPr>
        <w:t>gml:pos</w:t>
      </w:r>
      <w:r>
        <w:rPr>
          <w:rFonts w:cs="Arial"/>
          <w:color w:val="800000"/>
        </w:rPr>
        <w:t>List</w:t>
      </w:r>
      <w:r w:rsidRPr="004836B6">
        <w:rPr>
          <w:rFonts w:cs="Arial"/>
          <w:color w:val="800000"/>
        </w:rPr>
        <w:t xml:space="preserve"> </w:t>
      </w:r>
      <w:r w:rsidRPr="004836B6">
        <w:t>element</w:t>
      </w:r>
      <w:r w:rsidRPr="004836B6">
        <w:rPr>
          <w:rFonts w:cs="Arial"/>
          <w:color w:val="800000"/>
        </w:rPr>
        <w:t xml:space="preserve">. </w:t>
      </w:r>
    </w:p>
    <w:p w14:paraId="1019F1D4" w14:textId="77777777" w:rsidR="002B73B1" w:rsidRDefault="002B73B1" w:rsidP="002B73B1">
      <w:r w:rsidRPr="00506274">
        <w:t>Countries are encouraged to use ETRS89-LAEA Europe, also known in the EPSG Geodetic Parameter Dataset under the identifier: EPSG:3035. The Geodetic Datum is the European Terrestrial Reference System 1989 (EPSG:6258). The Lambert Azimuthal Equal Area (LAEA) projection is centred at 10°E, 52°N. Coordinates are based on a false Easting of 4321000 meters, and a false Northing of 3210000 meters. As an interim measure until 2020, WGS84 may also be used (urn:ogc:def:crs:EPSG::4326 ). Where Member States are unable to convert National coordinated reference system to ETRS89 or WGS84 (and for an interim period only to end of 2015), Member States must at a minimum report a valid srsName attribute for the National coordinated reference system.</w:t>
      </w:r>
    </w:p>
    <w:p w14:paraId="4E5F01AB" w14:textId="77777777" w:rsidR="002B73B1" w:rsidRPr="004836B6" w:rsidRDefault="002B73B1" w:rsidP="002B73B1">
      <w:pPr>
        <w:pStyle w:val="S02h4"/>
      </w:pPr>
      <w:r w:rsidRPr="004836B6">
        <w:t>Sampled feature &lt;sam:sampledFeature&gt;</w:t>
      </w:r>
    </w:p>
    <w:p w14:paraId="2DCFEB0B" w14:textId="77777777" w:rsidR="002B73B1" w:rsidRPr="004836B6" w:rsidRDefault="002B73B1" w:rsidP="002B73B1">
      <w:r w:rsidRPr="004836B6">
        <w:t xml:space="preserve">A sampling feature e.g. AQD_ModelArea is established in order to make observations / predictions concerning the model domain feature. The sam:sampledFeature complex element is an INSPIRE requirement for linking the sampling feature (model domain) with the real world feature for which it was designed to sample e.g. the atmosphere at ground level (typically). In some instance this </w:t>
      </w:r>
      <w:r>
        <w:t>feature</w:t>
      </w:r>
      <w:r w:rsidRPr="004836B6">
        <w:t xml:space="preserve"> contains further geometry information on the spatial extent or area of respresentivity for the observation / prediction obtained. For the purpose of e-Reporting it is possible to adopt a simplified approach as rules for estimating area of representivity do not exist. Therefore, in order to return a schema valid XML document the sam:sampledFeature is included with a valid </w:t>
      </w:r>
      <w:r>
        <w:t>xlink:href</w:t>
      </w:r>
      <w:r w:rsidRPr="004836B6">
        <w:t xml:space="preserve"> attribute to an online resource providing information on the atmosphere. </w:t>
      </w:r>
      <w:r>
        <w:t>Two alternative methods are provided in the example below. The first references a NASA entry in a ontology of concepts (dictionary of things) for the Planetary Boundary Layer. Because, at least in ambient air quality terms, this is quite a broad definition – ambient air quality modelling activities are often interested in characterising the first 10 - 30 metres of the boundary layer or a small part close to a busy road junction etc. not the entire boundary layer – the second example shows how to void this element if this is viewed as preferable.</w:t>
      </w:r>
    </w:p>
    <w:tbl>
      <w:tblPr>
        <w:tblStyle w:val="LightShading-Accent2"/>
        <w:tblW w:w="0" w:type="auto"/>
        <w:tblLook w:val="04A0" w:firstRow="1" w:lastRow="0" w:firstColumn="1" w:lastColumn="0" w:noHBand="0" w:noVBand="1"/>
      </w:tblPr>
      <w:tblGrid>
        <w:gridCol w:w="3468"/>
        <w:gridCol w:w="10490"/>
      </w:tblGrid>
      <w:tr w:rsidR="002B73B1" w:rsidRPr="004836B6" w14:paraId="43D294B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C78CA62" w14:textId="77777777" w:rsidR="002B73B1" w:rsidRPr="004836B6" w:rsidRDefault="002B73B1" w:rsidP="00EE29E7">
            <w:pPr>
              <w:pStyle w:val="NoSpacing"/>
              <w:rPr>
                <w:bCs w:val="0"/>
                <w:color w:val="auto"/>
              </w:rPr>
            </w:pPr>
            <w:r w:rsidRPr="004836B6">
              <w:rPr>
                <w:color w:val="auto"/>
              </w:rPr>
              <w:lastRenderedPageBreak/>
              <w:t>sam:sampledFeature</w:t>
            </w:r>
          </w:p>
        </w:tc>
        <w:tc>
          <w:tcPr>
            <w:tcW w:w="10665" w:type="dxa"/>
          </w:tcPr>
          <w:p w14:paraId="60F8CCB8"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34E0FA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0A13E6E" w14:textId="77777777" w:rsidR="002B73B1" w:rsidRPr="004836B6" w:rsidRDefault="002B73B1" w:rsidP="00EE29E7">
            <w:pPr>
              <w:pStyle w:val="NoSpacing"/>
              <w:rPr>
                <w:bCs w:val="0"/>
              </w:rPr>
            </w:pPr>
            <w:r w:rsidRPr="004836B6">
              <w:rPr>
                <w:bCs w:val="0"/>
              </w:rPr>
              <w:t>Minimum occurrence:</w:t>
            </w:r>
          </w:p>
        </w:tc>
        <w:tc>
          <w:tcPr>
            <w:tcW w:w="10665" w:type="dxa"/>
          </w:tcPr>
          <w:p w14:paraId="44E4A9A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217DB37A"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34BBCC71" w14:textId="77777777" w:rsidR="002B73B1" w:rsidRPr="004836B6" w:rsidRDefault="002B73B1" w:rsidP="00EE29E7">
            <w:pPr>
              <w:pStyle w:val="NoSpacing"/>
              <w:rPr>
                <w:bCs w:val="0"/>
              </w:rPr>
            </w:pPr>
            <w:r w:rsidRPr="004836B6">
              <w:rPr>
                <w:bCs w:val="0"/>
              </w:rPr>
              <w:t>Maximum occurrence:</w:t>
            </w:r>
          </w:p>
        </w:tc>
        <w:tc>
          <w:tcPr>
            <w:tcW w:w="10665" w:type="dxa"/>
          </w:tcPr>
          <w:p w14:paraId="239EE32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9318F6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E5B1467" w14:textId="77777777" w:rsidR="002B73B1" w:rsidRPr="004836B6" w:rsidRDefault="002B73B1" w:rsidP="00EE29E7">
            <w:pPr>
              <w:pStyle w:val="NoSpacing"/>
              <w:rPr>
                <w:bCs w:val="0"/>
              </w:rPr>
            </w:pPr>
            <w:r w:rsidRPr="004836B6">
              <w:rPr>
                <w:bCs w:val="0"/>
              </w:rPr>
              <w:t>IPR data specifications found:</w:t>
            </w:r>
          </w:p>
        </w:tc>
        <w:tc>
          <w:tcPr>
            <w:tcW w:w="10665" w:type="dxa"/>
          </w:tcPr>
          <w:p w14:paraId="372A9F6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D.7.2.9.3</w:t>
            </w:r>
          </w:p>
        </w:tc>
      </w:tr>
      <w:tr w:rsidR="002B73B1" w:rsidRPr="004836B6" w14:paraId="097F1729"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7D58291A" w14:textId="77777777" w:rsidR="002B73B1" w:rsidRPr="004836B6" w:rsidRDefault="002B73B1" w:rsidP="00EE29E7">
            <w:pPr>
              <w:pStyle w:val="NoSpacing"/>
              <w:rPr>
                <w:rStyle w:val="Hyperlink"/>
                <w:bCs w:val="0"/>
              </w:rPr>
            </w:pPr>
            <w:r w:rsidRPr="004836B6">
              <w:rPr>
                <w:bCs w:val="0"/>
              </w:rPr>
              <w:t>Code list constraints:</w:t>
            </w:r>
          </w:p>
        </w:tc>
        <w:tc>
          <w:tcPr>
            <w:tcW w:w="10665" w:type="dxa"/>
          </w:tcPr>
          <w:p w14:paraId="3A2DC8D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color w:val="auto"/>
              </w:rPr>
              <w:t>None</w:t>
            </w:r>
          </w:p>
        </w:tc>
      </w:tr>
      <w:tr w:rsidR="002B73B1" w:rsidRPr="004836B6" w14:paraId="2837A9A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BA829B4" w14:textId="77777777" w:rsidR="002B73B1" w:rsidRPr="004836B6" w:rsidRDefault="002B73B1" w:rsidP="00EE29E7">
            <w:pPr>
              <w:pStyle w:val="NoSpacing"/>
              <w:rPr>
                <w:bCs w:val="0"/>
              </w:rPr>
            </w:pPr>
            <w:r w:rsidRPr="004836B6">
              <w:rPr>
                <w:bCs w:val="0"/>
              </w:rPr>
              <w:t>QA/QC constraints:</w:t>
            </w:r>
          </w:p>
        </w:tc>
        <w:tc>
          <w:tcPr>
            <w:tcW w:w="10665" w:type="dxa"/>
          </w:tcPr>
          <w:p w14:paraId="2D54C5D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1F23E14E"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7A73EA2B" w14:textId="77777777" w:rsidR="002B73B1" w:rsidRPr="004836B6" w:rsidRDefault="002B73B1" w:rsidP="00EE29E7">
            <w:pPr>
              <w:pStyle w:val="NoSpacing"/>
              <w:rPr>
                <w:bCs w:val="0"/>
              </w:rPr>
            </w:pPr>
            <w:r w:rsidRPr="004836B6">
              <w:rPr>
                <w:bCs w:val="0"/>
              </w:rPr>
              <w:t>Allowed formats:</w:t>
            </w:r>
          </w:p>
        </w:tc>
        <w:tc>
          <w:tcPr>
            <w:tcW w:w="10665" w:type="dxa"/>
          </w:tcPr>
          <w:p w14:paraId="4BEB5B8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22C37F9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E871FD7" w14:textId="77777777" w:rsidR="002B73B1" w:rsidRPr="004836B6" w:rsidRDefault="002B73B1" w:rsidP="00EE29E7">
            <w:pPr>
              <w:pStyle w:val="NoSpacing"/>
              <w:rPr>
                <w:bCs w:val="0"/>
              </w:rPr>
            </w:pPr>
            <w:r w:rsidRPr="004836B6">
              <w:rPr>
                <w:bCs w:val="0"/>
              </w:rPr>
              <w:t>XPath to schema location:</w:t>
            </w:r>
          </w:p>
        </w:tc>
        <w:tc>
          <w:tcPr>
            <w:tcW w:w="10665" w:type="dxa"/>
          </w:tcPr>
          <w:p w14:paraId="60DD3EE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cs="Lucida Grande"/>
                <w:color w:val="auto"/>
              </w:rPr>
              <w:t>/aqd:AQD_ModelArea/sam:sampledFeature/@xlink:href</w:t>
            </w:r>
          </w:p>
        </w:tc>
      </w:tr>
      <w:tr w:rsidR="002B73B1" w:rsidRPr="004836B6" w14:paraId="6CBCAFC8"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41034D07" w14:textId="77777777" w:rsidR="002B73B1" w:rsidRPr="004836B6" w:rsidRDefault="002B73B1" w:rsidP="00EE29E7">
            <w:pPr>
              <w:pStyle w:val="NoSpacing"/>
              <w:rPr>
                <w:bCs w:val="0"/>
              </w:rPr>
            </w:pPr>
            <w:r w:rsidRPr="004836B6">
              <w:rPr>
                <w:bCs w:val="0"/>
              </w:rPr>
              <w:t>Voidable:</w:t>
            </w:r>
          </w:p>
        </w:tc>
        <w:tc>
          <w:tcPr>
            <w:tcW w:w="10665" w:type="dxa"/>
          </w:tcPr>
          <w:p w14:paraId="36AED8B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Yes</w:t>
            </w:r>
          </w:p>
        </w:tc>
      </w:tr>
    </w:tbl>
    <w:p w14:paraId="1DB07A8D" w14:textId="77777777" w:rsidR="002B73B1" w:rsidRPr="004836B6" w:rsidRDefault="002B73B1" w:rsidP="002B73B1">
      <w:pPr>
        <w:spacing w:before="0" w:after="0"/>
        <w:ind w:left="567"/>
        <w:rPr>
          <w:rFonts w:ascii="Verdana" w:hAnsi="Verdana"/>
          <w:b/>
          <w:sz w:val="20"/>
        </w:rPr>
      </w:pPr>
    </w:p>
    <w:p w14:paraId="165A4679" w14:textId="77777777" w:rsidR="002B73B1" w:rsidRPr="004836B6" w:rsidRDefault="002B73B1" w:rsidP="002B73B1">
      <w:pPr>
        <w:spacing w:before="0" w:after="0"/>
        <w:ind w:left="567"/>
        <w:rPr>
          <w:rFonts w:ascii="Verdana" w:hAnsi="Verdana"/>
          <w:b/>
          <w:sz w:val="20"/>
        </w:rPr>
      </w:pPr>
    </w:p>
    <w:p w14:paraId="204E3BDE"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4FAEA592" wp14:editId="7A12C1C1">
                <wp:extent cx="861695" cy="250825"/>
                <wp:effectExtent l="0" t="0" r="27305" b="28575"/>
                <wp:docPr id="479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2DAA1C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AEA592" id="_x0000_s15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uvxA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" adj="18456" fillcolor="#d8d8d8 [2732]" strokecolor="#bfbfbf [2412]" strokeweight=".25pt">
                <v:path arrowok="t"/>
                <v:textbox>
                  <w:txbxContent>
                    <w:p w14:paraId="22DAA1C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3CA002A6" wp14:editId="619265C1">
                <wp:extent cx="7127875" cy="248920"/>
                <wp:effectExtent l="25400" t="0" r="34925" b="30480"/>
                <wp:docPr id="479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87E2FFB" w14:textId="77777777" w:rsidR="005C408E" w:rsidRPr="00445DE1" w:rsidRDefault="005C408E" w:rsidP="002B73B1">
                            <w:pPr>
                              <w:pStyle w:val="subtitletext"/>
                              <w:rPr>
                                <w:lang w:val="es-ES"/>
                              </w:rPr>
                            </w:pPr>
                            <w:r>
                              <w:rPr>
                                <w:lang w:val="es-ES"/>
                              </w:rPr>
                              <w:t>sams:sampledFeature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A002A6" id="_x0000_s15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iq7CuM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387E2FFB" w14:textId="77777777" w:rsidR="005C408E" w:rsidRPr="00445DE1" w:rsidRDefault="005C408E" w:rsidP="002B73B1">
                      <w:pPr>
                        <w:pStyle w:val="subtitletext"/>
                        <w:rPr>
                          <w:lang w:val="es-ES"/>
                        </w:rPr>
                      </w:pPr>
                      <w:r>
                        <w:rPr>
                          <w:lang w:val="es-ES"/>
                        </w:rPr>
                        <w:t>sams:sampledFeature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372611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45B780E" w14:textId="77777777" w:rsidR="002B73B1" w:rsidRDefault="002B73B1" w:rsidP="00EE29E7">
            <w:pPr>
              <w:spacing w:before="120" w:after="120" w:line="240" w:lineRule="auto"/>
              <w:rPr>
                <w:rFonts w:cs="Arial"/>
                <w:color w:val="000000"/>
                <w:sz w:val="20"/>
                <w:highlight w:val="white"/>
              </w:rPr>
            </w:pPr>
            <w:r>
              <w:rPr>
                <w:rFonts w:cs="Arial"/>
                <w:color w:val="000000"/>
                <w:sz w:val="20"/>
                <w:highlight w:val="white"/>
              </w:rPr>
              <w:t>Reference NASA’s  SWEET ontology</w:t>
            </w:r>
          </w:p>
          <w:p w14:paraId="7419AB11" w14:textId="311211F5" w:rsidR="002B73B1" w:rsidRDefault="002B73B1" w:rsidP="00EE29E7">
            <w:pPr>
              <w:spacing w:before="0" w:after="120" w:line="240" w:lineRule="auto"/>
              <w:rPr>
                <w:rFonts w:cs="Arial"/>
                <w:color w:val="0000FF"/>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sam:sampledFeature</w:t>
            </w:r>
            <w:r w:rsidRPr="004836B6">
              <w:rPr>
                <w:rFonts w:cs="Arial"/>
                <w:color w:val="FF0000"/>
                <w:sz w:val="20"/>
                <w:highlight w:val="white"/>
              </w:rPr>
              <w:t xml:space="preserve"> xlink:href</w:t>
            </w:r>
            <w:r w:rsidRPr="004836B6">
              <w:rPr>
                <w:rFonts w:cs="Arial"/>
                <w:color w:val="0000FF"/>
                <w:sz w:val="20"/>
                <w:highlight w:val="white"/>
              </w:rPr>
              <w:t>="</w:t>
            </w:r>
            <w:r w:rsidRPr="004836B6">
              <w:t xml:space="preserve"> </w:t>
            </w:r>
            <w:hyperlink r:id="rId303" w:anchor="PlanetaryBoundaryLayer&quot;/" w:history="1">
              <w:r w:rsidRPr="004836B6">
                <w:rPr>
                  <w:rStyle w:val="Hyperlink"/>
                  <w:rFonts w:cs="Arial"/>
                </w:rPr>
                <w:t>http://sweet.jpl.nasa.gov/2.2/realmAtmoBoundaryLayer.owl#PlanetaryBoundaryLayer</w:t>
              </w:r>
              <w:r w:rsidRPr="004836B6">
                <w:rPr>
                  <w:rStyle w:val="Hyperlink"/>
                  <w:rFonts w:cs="Arial"/>
                  <w:highlight w:val="white"/>
                </w:rPr>
                <w:t>"/</w:t>
              </w:r>
            </w:hyperlink>
            <w:r w:rsidRPr="004836B6">
              <w:rPr>
                <w:rFonts w:cs="Arial"/>
                <w:color w:val="0000FF"/>
                <w:sz w:val="20"/>
                <w:highlight w:val="white"/>
              </w:rPr>
              <w:t>&gt;</w:t>
            </w:r>
          </w:p>
          <w:p w14:paraId="17C4A04B" w14:textId="77777777" w:rsidR="002B73B1" w:rsidRDefault="002B73B1" w:rsidP="00EE29E7">
            <w:pPr>
              <w:spacing w:before="0" w:after="120" w:line="240" w:lineRule="auto"/>
              <w:rPr>
                <w:rFonts w:cs="Arial"/>
                <w:color w:val="000000"/>
                <w:sz w:val="20"/>
                <w:highlight w:val="white"/>
              </w:rPr>
            </w:pPr>
            <w:r>
              <w:rPr>
                <w:rFonts w:cs="Arial"/>
                <w:color w:val="000000"/>
                <w:sz w:val="20"/>
                <w:highlight w:val="white"/>
              </w:rPr>
              <w:t>Syntax for voiding the element</w:t>
            </w:r>
          </w:p>
          <w:p w14:paraId="6D460D1F" w14:textId="77777777" w:rsidR="002B73B1" w:rsidRPr="004836B6" w:rsidRDefault="002B73B1" w:rsidP="00EE29E7">
            <w:pPr>
              <w:spacing w:before="0" w:after="120" w:line="240" w:lineRule="auto"/>
              <w:rPr>
                <w:sz w:val="20"/>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sam:sampledFeature</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unknown</w:t>
            </w:r>
            <w:r w:rsidRPr="004836B6">
              <w:rPr>
                <w:rFonts w:cs="Arial"/>
                <w:color w:val="0000FF"/>
                <w:sz w:val="20"/>
                <w:highlight w:val="white"/>
              </w:rPr>
              <w:t>"</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"/&gt;</w:t>
            </w:r>
          </w:p>
        </w:tc>
      </w:tr>
    </w:tbl>
    <w:p w14:paraId="46036887" w14:textId="77777777" w:rsidR="002B73B1" w:rsidRPr="004836B6" w:rsidRDefault="002B73B1" w:rsidP="002B73B1"/>
    <w:p w14:paraId="0BCDCD3A" w14:textId="77777777" w:rsidR="002B73B1" w:rsidRPr="004836B6" w:rsidRDefault="002B73B1" w:rsidP="002B73B1">
      <w:pPr>
        <w:sectPr w:rsidR="002B73B1" w:rsidRPr="004836B6" w:rsidSect="00EE29E7">
          <w:headerReference w:type="even" r:id="rId304"/>
          <w:headerReference w:type="default" r:id="rId305"/>
          <w:pgSz w:w="16838" w:h="11906" w:orient="landscape"/>
          <w:pgMar w:top="1440" w:right="1440" w:bottom="1440" w:left="1440" w:header="708" w:footer="708" w:gutter="0"/>
          <w:pgNumType w:chapStyle="1"/>
          <w:cols w:space="708"/>
          <w:docGrid w:linePitch="360"/>
        </w:sectPr>
      </w:pPr>
      <w:r w:rsidRPr="004836B6">
        <w:br w:type="page"/>
      </w:r>
    </w:p>
    <w:p w14:paraId="7146D6CD" w14:textId="77777777" w:rsidR="002B73B1" w:rsidRPr="004836B6" w:rsidRDefault="002B73B1" w:rsidP="002B73B1">
      <w:pPr>
        <w:pStyle w:val="S02h2"/>
        <w:rPr>
          <w:b w:val="0"/>
        </w:rPr>
      </w:pPr>
      <w:bookmarkStart w:id="300" w:name="_Toc445369539"/>
      <w:bookmarkStart w:id="301" w:name="_Toc520454739"/>
      <w:r w:rsidRPr="004836B6">
        <w:lastRenderedPageBreak/>
        <w:t xml:space="preserve">Air quality objective estimation </w:t>
      </w:r>
      <w:r w:rsidRPr="004836B6">
        <w:rPr>
          <w:b w:val="0"/>
        </w:rPr>
        <w:t>- &lt;aqd:AQD_Model&gt;</w:t>
      </w:r>
      <w:bookmarkEnd w:id="300"/>
      <w:bookmarkEnd w:id="301"/>
    </w:p>
    <w:p w14:paraId="45AB612C" w14:textId="1D47A9EA" w:rsidR="002B73B1" w:rsidRPr="004836B6" w:rsidRDefault="002B73B1" w:rsidP="002B73B1">
      <w:r w:rsidRPr="004836B6">
        <w:rPr>
          <w:rFonts w:cs="Lucida Grande"/>
          <w:color w:val="000000"/>
        </w:rPr>
        <w:t xml:space="preserve">Information on the methods and configuration of </w:t>
      </w:r>
      <w:r w:rsidRPr="004836B6">
        <w:t xml:space="preserve">objective estimation </w:t>
      </w:r>
      <w:r w:rsidRPr="004836B6">
        <w:rPr>
          <w:rFonts w:cs="Lucida Grande"/>
          <w:color w:val="000000"/>
        </w:rPr>
        <w:t xml:space="preserve">techniques shall be provided using a subset of the AQD_Model, AQD_ModelProcess and AQD_ModelArea data model and metadata profile. According to </w:t>
      </w:r>
      <w:hyperlink r:id="rId306" w:anchor="page=2&amp;zoom=auto,0,598" w:history="1">
        <w:r w:rsidRPr="004836B6">
          <w:rPr>
            <w:rStyle w:val="Hyperlink"/>
            <w:rFonts w:cs="Lucida Grande"/>
          </w:rPr>
          <w:t>Article 2 (6)</w:t>
        </w:r>
      </w:hyperlink>
      <w:r w:rsidRPr="004836B6">
        <w:rPr>
          <w:rFonts w:cs="Lucida Grande"/>
          <w:color w:val="000000"/>
        </w:rPr>
        <w:t xml:space="preserve"> of Decision 2011/850/EU, </w:t>
      </w:r>
      <w:r w:rsidRPr="004836B6">
        <w:t>‘objective estimation data’ means information on the concentration or deposition level of a specific pollutant obtained through expert analysis and may include use of statistical tools</w:t>
      </w:r>
      <w:r w:rsidRPr="004836B6">
        <w:rPr>
          <w:rFonts w:cs="Lucida Grande"/>
          <w:color w:val="000000"/>
        </w:rPr>
        <w:t>. As for models, a</w:t>
      </w:r>
      <w:r w:rsidRPr="004836B6">
        <w:t>t the present time we recommend that a separate objective estimation metadata record is prepared for each pollutant and environmental objective combination. Therefore, in the case for NO</w:t>
      </w:r>
      <w:r w:rsidRPr="004836B6">
        <w:rPr>
          <w:vertAlign w:val="subscript"/>
        </w:rPr>
        <w:t>2</w:t>
      </w:r>
      <w:r w:rsidRPr="004836B6">
        <w:t xml:space="preserve"> where there is an hourly an annual mean environmental objective, Member States are recommended to manage their model / objective estimation metadata record as follows</w:t>
      </w:r>
      <w:r>
        <w:t xml:space="preserve"> </w:t>
      </w:r>
      <w:r w:rsidRPr="004836B6">
        <w:t>had to modelling methods e.g. models predicting the exceedance (or otherwise) of limit values for nitrogen dioxide;</w:t>
      </w:r>
    </w:p>
    <w:p w14:paraId="5ABBA1A2" w14:textId="77777777" w:rsidR="002B73B1" w:rsidRPr="004836B6" w:rsidRDefault="002B73B1" w:rsidP="002B73B1">
      <w:pPr>
        <w:jc w:val="center"/>
        <w:rPr>
          <w:rFonts w:cs="Arial"/>
          <w:sz w:val="22"/>
        </w:rPr>
      </w:pPr>
      <w:r w:rsidRPr="004836B6">
        <w:rPr>
          <w:rFonts w:cs="Arial"/>
          <w:b/>
          <w:sz w:val="22"/>
        </w:rPr>
        <w:t xml:space="preserve">Metadata record 1 </w:t>
      </w:r>
      <w:r w:rsidRPr="004836B6">
        <w:rPr>
          <w:rFonts w:cs="Arial"/>
          <w:sz w:val="22"/>
        </w:rPr>
        <w:t>[AQD_Model-1, AQD_ModelArea-1 and AQD_ModelProcess-1] refers to the annual mean based NO</w:t>
      </w:r>
      <w:r w:rsidRPr="004836B6">
        <w:rPr>
          <w:rFonts w:cs="Arial"/>
          <w:sz w:val="22"/>
          <w:vertAlign w:val="subscript"/>
        </w:rPr>
        <w:t xml:space="preserve">2 </w:t>
      </w:r>
      <w:r w:rsidRPr="004836B6">
        <w:rPr>
          <w:rFonts w:cs="Arial"/>
          <w:sz w:val="22"/>
        </w:rPr>
        <w:t>LV</w:t>
      </w:r>
    </w:p>
    <w:p w14:paraId="6B34BD15" w14:textId="77777777" w:rsidR="002B73B1" w:rsidRPr="004836B6" w:rsidRDefault="002B73B1" w:rsidP="002B73B1">
      <w:pPr>
        <w:jc w:val="center"/>
        <w:rPr>
          <w:rFonts w:cs="Arial"/>
          <w:sz w:val="22"/>
        </w:rPr>
      </w:pPr>
      <w:r w:rsidRPr="004836B6">
        <w:rPr>
          <w:rFonts w:cs="Arial"/>
          <w:b/>
          <w:sz w:val="22"/>
        </w:rPr>
        <w:t>Metadata record 2</w:t>
      </w:r>
      <w:r w:rsidRPr="004836B6">
        <w:rPr>
          <w:rFonts w:cs="Arial"/>
          <w:sz w:val="22"/>
        </w:rPr>
        <w:t xml:space="preserve"> [AQD_Model-2, AQD_ModelArea-2 and AQD_ModelProcess-2] refers to the hourly mean based NO</w:t>
      </w:r>
      <w:r w:rsidRPr="004836B6">
        <w:rPr>
          <w:rFonts w:cs="Arial"/>
          <w:sz w:val="22"/>
          <w:vertAlign w:val="subscript"/>
        </w:rPr>
        <w:t xml:space="preserve">2 </w:t>
      </w:r>
      <w:r w:rsidRPr="004836B6">
        <w:rPr>
          <w:rFonts w:cs="Arial"/>
          <w:sz w:val="22"/>
        </w:rPr>
        <w:t>LV</w:t>
      </w:r>
    </w:p>
    <w:p w14:paraId="6146CAC9" w14:textId="77777777" w:rsidR="002B73B1" w:rsidRPr="004836B6" w:rsidRDefault="002B73B1" w:rsidP="002B73B1">
      <w:pPr>
        <w:rPr>
          <w:rFonts w:cs="Arial"/>
        </w:rPr>
      </w:pPr>
      <w:r>
        <w:rPr>
          <w:rFonts w:cs="Arial"/>
        </w:rPr>
        <w:t>As for models, w</w:t>
      </w:r>
      <w:r w:rsidRPr="004836B6">
        <w:rPr>
          <w:rFonts w:cs="Arial"/>
        </w:rPr>
        <w:t>here possible common AQD_ModelArea feature</w:t>
      </w:r>
      <w:r>
        <w:rPr>
          <w:rFonts w:cs="Arial"/>
        </w:rPr>
        <w:t>s</w:t>
      </w:r>
      <w:r w:rsidRPr="004836B6">
        <w:rPr>
          <w:rFonts w:cs="Arial"/>
        </w:rPr>
        <w:t xml:space="preserve"> </w:t>
      </w:r>
      <w:r>
        <w:rPr>
          <w:rFonts w:cs="Arial"/>
        </w:rPr>
        <w:t>shall</w:t>
      </w:r>
      <w:r w:rsidRPr="004836B6">
        <w:rPr>
          <w:rFonts w:cs="Arial"/>
        </w:rPr>
        <w:t xml:space="preserve"> be reused to save disk space. Hence the following is also recommended;</w:t>
      </w:r>
    </w:p>
    <w:p w14:paraId="73DE5A1B" w14:textId="77777777" w:rsidR="002B73B1" w:rsidRPr="004836B6" w:rsidRDefault="002B73B1" w:rsidP="002B73B1">
      <w:pPr>
        <w:jc w:val="center"/>
        <w:rPr>
          <w:rFonts w:cs="Arial"/>
          <w:sz w:val="22"/>
          <w:szCs w:val="22"/>
        </w:rPr>
      </w:pPr>
      <w:r w:rsidRPr="004836B6">
        <w:rPr>
          <w:rFonts w:cs="Arial"/>
          <w:b/>
          <w:sz w:val="22"/>
          <w:szCs w:val="22"/>
        </w:rPr>
        <w:t xml:space="preserve">Metadata record 1 </w:t>
      </w:r>
      <w:r w:rsidRPr="004836B6">
        <w:rPr>
          <w:rFonts w:cs="Arial"/>
          <w:sz w:val="22"/>
          <w:szCs w:val="22"/>
        </w:rPr>
        <w:t>[AQD_Model-1, AQD_ModelArea-1 and AQD_ModelProcess-1] refers to the annual mean based NO</w:t>
      </w:r>
      <w:r w:rsidRPr="004836B6">
        <w:rPr>
          <w:rFonts w:cs="Arial"/>
          <w:sz w:val="22"/>
          <w:szCs w:val="22"/>
          <w:vertAlign w:val="subscript"/>
        </w:rPr>
        <w:t xml:space="preserve">2 </w:t>
      </w:r>
      <w:r w:rsidRPr="004836B6">
        <w:rPr>
          <w:rFonts w:cs="Arial"/>
          <w:sz w:val="22"/>
          <w:szCs w:val="22"/>
        </w:rPr>
        <w:t>LV</w:t>
      </w:r>
    </w:p>
    <w:p w14:paraId="3433BCE3" w14:textId="77777777" w:rsidR="002B73B1" w:rsidRPr="004836B6" w:rsidRDefault="002B73B1" w:rsidP="002B73B1">
      <w:pPr>
        <w:jc w:val="center"/>
        <w:rPr>
          <w:rFonts w:cs="Arial"/>
          <w:sz w:val="22"/>
          <w:szCs w:val="22"/>
        </w:rPr>
      </w:pPr>
      <w:r w:rsidRPr="004836B6">
        <w:rPr>
          <w:rFonts w:cs="Arial"/>
          <w:b/>
          <w:sz w:val="22"/>
          <w:szCs w:val="22"/>
        </w:rPr>
        <w:t xml:space="preserve">Metadata record 2 </w:t>
      </w:r>
      <w:r w:rsidRPr="004836B6">
        <w:rPr>
          <w:rFonts w:cs="Arial"/>
          <w:sz w:val="22"/>
          <w:szCs w:val="22"/>
        </w:rPr>
        <w:t>[AQD_Model-2, AQD_ModelArea-1 and AQD_ModelProcess-2] refers to the hourly mean based NO</w:t>
      </w:r>
      <w:r w:rsidRPr="004836B6">
        <w:rPr>
          <w:rFonts w:cs="Arial"/>
          <w:sz w:val="22"/>
          <w:szCs w:val="22"/>
          <w:vertAlign w:val="subscript"/>
        </w:rPr>
        <w:t xml:space="preserve">2 </w:t>
      </w:r>
      <w:r w:rsidRPr="004836B6">
        <w:rPr>
          <w:rFonts w:cs="Arial"/>
          <w:sz w:val="22"/>
          <w:szCs w:val="22"/>
        </w:rPr>
        <w:t>LV</w:t>
      </w:r>
    </w:p>
    <w:p w14:paraId="3FE22CB4" w14:textId="77777777" w:rsidR="002B73B1" w:rsidRPr="004836B6" w:rsidRDefault="002B73B1" w:rsidP="002B73B1">
      <w:pPr>
        <w:jc w:val="center"/>
        <w:rPr>
          <w:rFonts w:cs="Arial"/>
          <w:sz w:val="22"/>
          <w:szCs w:val="22"/>
        </w:rPr>
      </w:pPr>
      <w:r w:rsidRPr="004836B6">
        <w:rPr>
          <w:rFonts w:cs="Arial"/>
          <w:b/>
          <w:sz w:val="22"/>
          <w:szCs w:val="22"/>
        </w:rPr>
        <w:t xml:space="preserve">Metadata record 3 </w:t>
      </w:r>
      <w:r w:rsidRPr="004836B6">
        <w:rPr>
          <w:rFonts w:cs="Arial"/>
          <w:sz w:val="22"/>
          <w:szCs w:val="22"/>
        </w:rPr>
        <w:t>[AQD_Model-3, AQD_ModelArea-1 and AQD_ModelProcess-3] refers to the annual mean based PM</w:t>
      </w:r>
      <w:r w:rsidRPr="004836B6">
        <w:rPr>
          <w:rFonts w:cs="Arial"/>
          <w:sz w:val="22"/>
          <w:szCs w:val="22"/>
          <w:vertAlign w:val="subscript"/>
        </w:rPr>
        <w:t xml:space="preserve">10 </w:t>
      </w:r>
      <w:r w:rsidRPr="004836B6">
        <w:rPr>
          <w:rFonts w:cs="Arial"/>
          <w:sz w:val="22"/>
          <w:szCs w:val="22"/>
        </w:rPr>
        <w:t>LV</w:t>
      </w:r>
    </w:p>
    <w:p w14:paraId="62D9BFDE" w14:textId="77777777" w:rsidR="002B73B1" w:rsidRPr="004836B6" w:rsidRDefault="002B73B1" w:rsidP="002B73B1"/>
    <w:tbl>
      <w:tblPr>
        <w:tblStyle w:val="LightShading-Accent2"/>
        <w:tblW w:w="0" w:type="auto"/>
        <w:tblLook w:val="04A0" w:firstRow="1" w:lastRow="0" w:firstColumn="1" w:lastColumn="0" w:noHBand="0" w:noVBand="1"/>
      </w:tblPr>
      <w:tblGrid>
        <w:gridCol w:w="3419"/>
        <w:gridCol w:w="10539"/>
      </w:tblGrid>
      <w:tr w:rsidR="002B73B1" w:rsidRPr="004836B6" w14:paraId="5BD9262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A2969E" w14:textId="77777777" w:rsidR="002B73B1" w:rsidRPr="004836B6" w:rsidRDefault="002B73B1" w:rsidP="00EE29E7">
            <w:pPr>
              <w:pStyle w:val="NoSpacing"/>
              <w:rPr>
                <w:bCs w:val="0"/>
                <w:color w:val="auto"/>
              </w:rPr>
            </w:pPr>
            <w:r w:rsidRPr="004836B6">
              <w:rPr>
                <w:color w:val="auto"/>
              </w:rPr>
              <w:t>aqd:AQD_Model</w:t>
            </w:r>
          </w:p>
        </w:tc>
        <w:tc>
          <w:tcPr>
            <w:tcW w:w="10664" w:type="dxa"/>
          </w:tcPr>
          <w:p w14:paraId="3679059D"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981555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9AC439" w14:textId="77777777" w:rsidR="002B73B1" w:rsidRPr="004836B6" w:rsidRDefault="002B73B1" w:rsidP="00EE29E7">
            <w:pPr>
              <w:pStyle w:val="NoSpacing"/>
              <w:rPr>
                <w:bCs w:val="0"/>
              </w:rPr>
            </w:pPr>
            <w:r w:rsidRPr="004836B6">
              <w:rPr>
                <w:bCs w:val="0"/>
              </w:rPr>
              <w:t>Minimum occurrence:</w:t>
            </w:r>
          </w:p>
        </w:tc>
        <w:tc>
          <w:tcPr>
            <w:tcW w:w="10664" w:type="dxa"/>
          </w:tcPr>
          <w:p w14:paraId="30668EC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0549CF0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1B3E903" w14:textId="77777777" w:rsidR="002B73B1" w:rsidRPr="004836B6" w:rsidRDefault="002B73B1" w:rsidP="00EE29E7">
            <w:pPr>
              <w:pStyle w:val="NoSpacing"/>
              <w:rPr>
                <w:bCs w:val="0"/>
              </w:rPr>
            </w:pPr>
            <w:r w:rsidRPr="004836B6">
              <w:rPr>
                <w:bCs w:val="0"/>
              </w:rPr>
              <w:t>Maximum occurrence:</w:t>
            </w:r>
          </w:p>
        </w:tc>
        <w:tc>
          <w:tcPr>
            <w:tcW w:w="10664" w:type="dxa"/>
          </w:tcPr>
          <w:p w14:paraId="0DFEDBF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0F7814F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9804C6" w14:textId="77777777" w:rsidR="002B73B1" w:rsidRPr="004836B6" w:rsidRDefault="002B73B1" w:rsidP="00EE29E7">
            <w:pPr>
              <w:pStyle w:val="NoSpacing"/>
              <w:rPr>
                <w:bCs w:val="0"/>
              </w:rPr>
            </w:pPr>
            <w:r w:rsidRPr="004836B6">
              <w:rPr>
                <w:bCs w:val="0"/>
              </w:rPr>
              <w:t>IPR data specifications found at:</w:t>
            </w:r>
          </w:p>
        </w:tc>
        <w:tc>
          <w:tcPr>
            <w:tcW w:w="10664" w:type="dxa"/>
          </w:tcPr>
          <w:p w14:paraId="11FC19D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D.8.1</w:t>
            </w:r>
          </w:p>
        </w:tc>
      </w:tr>
      <w:tr w:rsidR="002B73B1" w:rsidRPr="004836B6" w14:paraId="5BDDDDA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CC902A1" w14:textId="77777777" w:rsidR="002B73B1" w:rsidRPr="004836B6" w:rsidRDefault="002B73B1" w:rsidP="00EE29E7">
            <w:pPr>
              <w:pStyle w:val="NoSpacing"/>
              <w:rPr>
                <w:bCs w:val="0"/>
              </w:rPr>
            </w:pPr>
            <w:r w:rsidRPr="004836B6">
              <w:rPr>
                <w:bCs w:val="0"/>
              </w:rPr>
              <w:t>Code list constraints:</w:t>
            </w:r>
          </w:p>
        </w:tc>
        <w:tc>
          <w:tcPr>
            <w:tcW w:w="10664" w:type="dxa"/>
          </w:tcPr>
          <w:p w14:paraId="1676852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7E7950C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8D8FB5" w14:textId="77777777" w:rsidR="002B73B1" w:rsidRPr="004836B6" w:rsidRDefault="002B73B1" w:rsidP="00EE29E7">
            <w:pPr>
              <w:pStyle w:val="NoSpacing"/>
              <w:rPr>
                <w:bCs w:val="0"/>
              </w:rPr>
            </w:pPr>
            <w:r w:rsidRPr="004836B6">
              <w:rPr>
                <w:bCs w:val="0"/>
              </w:rPr>
              <w:t>QA/QC constraints:</w:t>
            </w:r>
          </w:p>
        </w:tc>
        <w:tc>
          <w:tcPr>
            <w:tcW w:w="10664" w:type="dxa"/>
          </w:tcPr>
          <w:p w14:paraId="76CF017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 to be provided</w:t>
            </w:r>
          </w:p>
        </w:tc>
      </w:tr>
      <w:tr w:rsidR="002B73B1" w:rsidRPr="004836B6" w14:paraId="2708A08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F1DEFCA" w14:textId="77777777" w:rsidR="002B73B1" w:rsidRPr="004836B6" w:rsidRDefault="002B73B1" w:rsidP="00EE29E7">
            <w:pPr>
              <w:pStyle w:val="NoSpacing"/>
              <w:rPr>
                <w:bCs w:val="0"/>
              </w:rPr>
            </w:pPr>
            <w:r w:rsidRPr="004836B6">
              <w:rPr>
                <w:bCs w:val="0"/>
              </w:rPr>
              <w:t>XPath to schema location:</w:t>
            </w:r>
          </w:p>
        </w:tc>
        <w:tc>
          <w:tcPr>
            <w:tcW w:w="10664" w:type="dxa"/>
          </w:tcPr>
          <w:p w14:paraId="0A84E31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w:t>
            </w:r>
          </w:p>
        </w:tc>
      </w:tr>
      <w:tr w:rsidR="002B73B1" w:rsidRPr="004836B6" w14:paraId="35090DB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0242B8" w14:textId="77777777" w:rsidR="002B73B1" w:rsidRPr="004836B6" w:rsidRDefault="002B73B1" w:rsidP="00EE29E7">
            <w:pPr>
              <w:pStyle w:val="NoSpacing"/>
              <w:rPr>
                <w:bCs w:val="0"/>
              </w:rPr>
            </w:pPr>
            <w:r w:rsidRPr="004836B6">
              <w:rPr>
                <w:bCs w:val="0"/>
              </w:rPr>
              <w:t>Link to XSD html viewer</w:t>
            </w:r>
          </w:p>
        </w:tc>
        <w:tc>
          <w:tcPr>
            <w:tcW w:w="10664" w:type="dxa"/>
          </w:tcPr>
          <w:p w14:paraId="1EC635C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http://www.eionet.europa.eu/aqportal/datamodel/xsd/AirQualityReporting_AQD_Model.html</w:t>
            </w:r>
          </w:p>
        </w:tc>
      </w:tr>
    </w:tbl>
    <w:p w14:paraId="375F44AD" w14:textId="77777777" w:rsidR="002B73B1" w:rsidRPr="004836B6" w:rsidRDefault="002B73B1" w:rsidP="002B73B1">
      <w:pPr>
        <w:pStyle w:val="NoSpacing"/>
      </w:pPr>
    </w:p>
    <w:p w14:paraId="5CDA609C"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85699F2" wp14:editId="3D5CA3EB">
                <wp:extent cx="861695" cy="250825"/>
                <wp:effectExtent l="0" t="0" r="27305" b="28575"/>
                <wp:docPr id="479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C038959"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5699F2" id="_x0000_s15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LNwQ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c5Cz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C038959"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26094165" wp14:editId="4C1E7D0F">
                <wp:extent cx="7127875" cy="248920"/>
                <wp:effectExtent l="25400" t="0" r="34925" b="30480"/>
                <wp:docPr id="479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EB8FB05" w14:textId="77777777" w:rsidR="005C408E" w:rsidRPr="00452E20" w:rsidRDefault="005C408E" w:rsidP="002B73B1">
                            <w:pPr>
                              <w:pStyle w:val="subtitletext"/>
                            </w:pPr>
                            <w:r>
                              <w:t>aqd:AQD_Model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094165" id="_x0000_s15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o&#10;NKry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EB8FB05" w14:textId="77777777" w:rsidR="005C408E" w:rsidRPr="00452E20" w:rsidRDefault="005C408E" w:rsidP="002B73B1">
                      <w:pPr>
                        <w:pStyle w:val="subtitletext"/>
                      </w:pPr>
                      <w:r>
                        <w:t>aqd:AQD_Model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505753" w14:paraId="399E1A7A"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0B9309D" w14:textId="77777777" w:rsidR="002B73B1" w:rsidRPr="00577AD3" w:rsidRDefault="002B73B1" w:rsidP="00EE29E7">
            <w:pPr>
              <w:pStyle w:val="NoSpacing"/>
              <w:spacing w:before="120" w:after="120"/>
              <w:rPr>
                <w:rFonts w:cs="Arial"/>
                <w:color w:val="0000FF"/>
                <w:highlight w:val="white"/>
                <w:lang w:val="es-ES"/>
              </w:rPr>
            </w:pPr>
            <w:r w:rsidRPr="004836B6">
              <w:rPr>
                <w:highlight w:val="white"/>
              </w:rPr>
              <w:tab/>
            </w:r>
            <w:r w:rsidRPr="004836B6">
              <w:rPr>
                <w:highlight w:val="white"/>
              </w:rPr>
              <w:tab/>
            </w:r>
            <w:r w:rsidRPr="004836B6">
              <w:rPr>
                <w:highlight w:val="white"/>
              </w:rPr>
              <w:tab/>
            </w:r>
            <w:r w:rsidRPr="00577AD3">
              <w:rPr>
                <w:rFonts w:cs="Arial"/>
                <w:color w:val="0000FF"/>
                <w:highlight w:val="white"/>
                <w:lang w:val="es-ES"/>
              </w:rPr>
              <w:t>&lt;</w:t>
            </w:r>
            <w:r w:rsidRPr="00577AD3">
              <w:rPr>
                <w:rFonts w:cs="Arial"/>
                <w:color w:val="800000"/>
                <w:highlight w:val="white"/>
                <w:lang w:val="es-ES"/>
              </w:rPr>
              <w:t>aqd:AQD_Model</w:t>
            </w:r>
            <w:r w:rsidRPr="00577AD3">
              <w:rPr>
                <w:rFonts w:cs="Arial"/>
                <w:color w:val="FF0000"/>
                <w:highlight w:val="white"/>
                <w:lang w:val="es-ES"/>
              </w:rPr>
              <w:t xml:space="preserve"> </w:t>
            </w:r>
            <w:r w:rsidRPr="00577AD3">
              <w:rPr>
                <w:rFonts w:cs="Arial"/>
                <w:color w:val="FF0000"/>
                <w:lang w:val="es-ES"/>
              </w:rPr>
              <w:t>gml:id</w:t>
            </w:r>
            <w:r w:rsidRPr="00577AD3">
              <w:rPr>
                <w:rFonts w:cs="Arial"/>
                <w:color w:val="0000FF"/>
                <w:lang w:val="es-ES"/>
              </w:rPr>
              <w:t>="OBE</w:t>
            </w:r>
            <w:r w:rsidRPr="00577AD3">
              <w:rPr>
                <w:rFonts w:cs="Arial"/>
                <w:color w:val="000000"/>
                <w:lang w:val="es-ES"/>
              </w:rPr>
              <w:t>_CC0001A_001</w:t>
            </w:r>
            <w:r w:rsidRPr="00577AD3">
              <w:rPr>
                <w:rFonts w:cs="Arial"/>
                <w:color w:val="0000FF"/>
                <w:lang w:val="es-ES"/>
              </w:rPr>
              <w:t>"&gt;</w:t>
            </w:r>
          </w:p>
          <w:p w14:paraId="1B8ADF1D" w14:textId="77777777" w:rsidR="002B73B1" w:rsidRPr="00577AD3" w:rsidRDefault="002B73B1" w:rsidP="00EE29E7">
            <w:pPr>
              <w:pStyle w:val="NoSpacing"/>
              <w:spacing w:after="120"/>
              <w:rPr>
                <w:highlight w:val="white"/>
                <w:lang w:val="es-ES"/>
              </w:rPr>
            </w:pPr>
            <w:r w:rsidRPr="00577AD3">
              <w:rPr>
                <w:highlight w:val="white"/>
                <w:lang w:val="es-ES"/>
              </w:rPr>
              <w:tab/>
            </w:r>
            <w:r w:rsidRPr="00577AD3">
              <w:rPr>
                <w:highlight w:val="white"/>
                <w:lang w:val="es-ES"/>
              </w:rPr>
              <w:tab/>
            </w:r>
            <w:r w:rsidRPr="00577AD3">
              <w:rPr>
                <w:highlight w:val="white"/>
                <w:lang w:val="es-ES"/>
              </w:rPr>
              <w:tab/>
            </w:r>
            <w:r w:rsidRPr="00577AD3">
              <w:rPr>
                <w:rFonts w:cs="Arial"/>
                <w:color w:val="0000FF"/>
                <w:highlight w:val="white"/>
                <w:lang w:val="es-ES"/>
              </w:rPr>
              <w:t>&lt;</w:t>
            </w:r>
            <w:r w:rsidRPr="00577AD3">
              <w:rPr>
                <w:rFonts w:cs="Arial"/>
                <w:color w:val="800000"/>
                <w:highlight w:val="white"/>
                <w:lang w:val="es-ES"/>
              </w:rPr>
              <w:t>aqd:AQD_ Model</w:t>
            </w:r>
            <w:r w:rsidRPr="00577AD3">
              <w:rPr>
                <w:rFonts w:cs="Arial"/>
                <w:color w:val="FF0000"/>
                <w:highlight w:val="white"/>
                <w:lang w:val="es-ES"/>
              </w:rPr>
              <w:t xml:space="preserve"> gml:id</w:t>
            </w:r>
            <w:r w:rsidRPr="00577AD3">
              <w:rPr>
                <w:rFonts w:cs="Arial"/>
                <w:color w:val="0000FF"/>
                <w:highlight w:val="white"/>
                <w:lang w:val="es-ES"/>
              </w:rPr>
              <w:t>="</w:t>
            </w:r>
            <w:r w:rsidRPr="00577AD3">
              <w:rPr>
                <w:rFonts w:cs="Arial"/>
                <w:lang w:val="es-ES"/>
              </w:rPr>
              <w:t>GB_Model_34</w:t>
            </w:r>
            <w:r w:rsidRPr="00577AD3">
              <w:rPr>
                <w:rFonts w:cs="Arial"/>
                <w:color w:val="0000FF"/>
                <w:highlight w:val="white"/>
                <w:lang w:val="es-ES"/>
              </w:rPr>
              <w:t>"&gt;</w:t>
            </w:r>
          </w:p>
        </w:tc>
      </w:tr>
    </w:tbl>
    <w:p w14:paraId="016A83FB" w14:textId="77777777" w:rsidR="002B73B1" w:rsidRPr="00577AD3" w:rsidRDefault="002B73B1" w:rsidP="002B73B1">
      <w:pPr>
        <w:spacing w:before="0" w:after="0"/>
        <w:jc w:val="both"/>
        <w:rPr>
          <w:sz w:val="22"/>
          <w:szCs w:val="22"/>
          <w:lang w:val="es-ES"/>
        </w:rPr>
      </w:pPr>
    </w:p>
    <w:p w14:paraId="6E55D680" w14:textId="77777777" w:rsidR="002B73B1" w:rsidRPr="004836B6" w:rsidRDefault="002B73B1" w:rsidP="002B73B1">
      <w:pPr>
        <w:spacing w:before="0" w:after="0"/>
        <w:ind w:left="567"/>
        <w:rPr>
          <w:rFonts w:ascii="Verdana" w:hAnsi="Verdana" w:cs="Arial"/>
          <w:sz w:val="20"/>
        </w:rPr>
      </w:pPr>
      <w:r w:rsidRPr="004836B6">
        <w:rPr>
          <w:rFonts w:ascii="Verdana" w:hAnsi="Verdana" w:cs="Arial"/>
          <w:noProof/>
          <w:color w:val="008000"/>
          <w:sz w:val="20"/>
        </w:rPr>
        <mc:AlternateContent>
          <mc:Choice Requires="wps">
            <w:drawing>
              <wp:inline distT="0" distB="0" distL="0" distR="0" wp14:anchorId="48B07939" wp14:editId="35275234">
                <wp:extent cx="861695" cy="250825"/>
                <wp:effectExtent l="0" t="0" r="27305" b="28575"/>
                <wp:docPr id="479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982A091"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B07939" id="_x0000_s15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ChJsfb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6982A091"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836B6">
        <w:rPr>
          <w:rFonts w:ascii="Verdana" w:hAnsi="Verdana" w:cs="Arial"/>
          <w:noProof/>
          <w:sz w:val="20"/>
        </w:rPr>
        <mc:AlternateContent>
          <mc:Choice Requires="wps">
            <w:drawing>
              <wp:inline distT="0" distB="0" distL="0" distR="0" wp14:anchorId="40896E35" wp14:editId="7355AE82">
                <wp:extent cx="7127875" cy="248920"/>
                <wp:effectExtent l="25400" t="0" r="34925" b="30480"/>
                <wp:docPr id="479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356CBE4"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w:t>
                            </w:r>
                          </w:p>
                          <w:p w14:paraId="43D8D546" w14:textId="77777777" w:rsidR="005C408E" w:rsidRDefault="005C408E" w:rsidP="002B73B1">
                            <w:pPr>
                              <w:spacing w:before="0" w:after="0"/>
                              <w:rPr>
                                <w:b/>
                              </w:rPr>
                            </w:pPr>
                          </w:p>
                          <w:p w14:paraId="707ACA66"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896E35" id="_x0000_s15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lNip96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5356CBE4"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w:t>
                      </w:r>
                    </w:p>
                    <w:p w14:paraId="43D8D546" w14:textId="77777777" w:rsidR="005C408E" w:rsidRDefault="005C408E" w:rsidP="002B73B1">
                      <w:pPr>
                        <w:spacing w:before="0" w:after="0"/>
                        <w:rPr>
                          <w:b/>
                        </w:rPr>
                      </w:pPr>
                    </w:p>
                    <w:p w14:paraId="707ACA66"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2B73B1" w:rsidRPr="004836B6" w14:paraId="067EFFC0" w14:textId="77777777" w:rsidTr="00EE29E7">
        <w:tc>
          <w:tcPr>
            <w:tcW w:w="12474" w:type="dxa"/>
            <w:tcBorders>
              <w:top w:val="nil"/>
              <w:left w:val="nil"/>
              <w:bottom w:val="nil"/>
              <w:right w:val="nil"/>
            </w:tcBorders>
            <w:shd w:val="clear" w:color="auto" w:fill="F2F2F2" w:themeFill="background1" w:themeFillShade="F2"/>
          </w:tcPr>
          <w:p w14:paraId="6E12CDAE"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HTML based documentation for the element AQD_Model:</w:t>
            </w:r>
          </w:p>
          <w:p w14:paraId="62698837" w14:textId="614E3B8A" w:rsidR="002B73B1" w:rsidRPr="004836B6" w:rsidRDefault="00386D10" w:rsidP="00EE29E7">
            <w:pPr>
              <w:spacing w:before="0" w:after="0"/>
              <w:ind w:left="34"/>
              <w:rPr>
                <w:rFonts w:ascii="Verdana" w:hAnsi="Verdana" w:cs="Arial"/>
                <w:sz w:val="20"/>
              </w:rPr>
            </w:pPr>
            <w:hyperlink r:id="rId307" w:history="1">
              <w:r w:rsidR="002B73B1" w:rsidRPr="004836B6">
                <w:rPr>
                  <w:rStyle w:val="Hyperlink"/>
                  <w:rFonts w:ascii="Verdana" w:hAnsi="Verdana"/>
                </w:rPr>
                <w:t>http://www.eionet.europa.eu/aqportal/datamodel/xsd/AirQualityReporting_AQD_Model.html</w:t>
              </w:r>
            </w:hyperlink>
          </w:p>
          <w:p w14:paraId="059B9780" w14:textId="77777777" w:rsidR="002B73B1" w:rsidRPr="004836B6" w:rsidRDefault="002B73B1" w:rsidP="00EE29E7">
            <w:pPr>
              <w:spacing w:before="0" w:after="0"/>
              <w:ind w:left="34"/>
              <w:rPr>
                <w:rFonts w:ascii="Verdana" w:hAnsi="Verdana" w:cs="Arial"/>
                <w:sz w:val="20"/>
              </w:rPr>
            </w:pPr>
          </w:p>
          <w:p w14:paraId="3D0FC418"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Latest UML for AQD_ SamplingPoint at:</w:t>
            </w:r>
          </w:p>
          <w:p w14:paraId="20E2A835" w14:textId="114F0C8E" w:rsidR="002B73B1" w:rsidRPr="004836B6" w:rsidRDefault="00386D10" w:rsidP="00EE29E7">
            <w:pPr>
              <w:spacing w:before="0" w:after="0"/>
              <w:ind w:left="34"/>
              <w:rPr>
                <w:rFonts w:ascii="Verdana" w:hAnsi="Verdana"/>
                <w:sz w:val="20"/>
              </w:rPr>
            </w:pPr>
            <w:hyperlink r:id="rId308" w:history="1">
              <w:r w:rsidR="002B73B1" w:rsidRPr="004836B6">
                <w:rPr>
                  <w:rStyle w:val="Hyperlink"/>
                  <w:rFonts w:ascii="Verdana" w:hAnsi="Verdana"/>
                </w:rPr>
                <w:t>http://www.eionet.europa.eu/aqportal/datamodel/UML_AQDmodel_bmp/AQD_Model.bmp</w:t>
              </w:r>
            </w:hyperlink>
          </w:p>
          <w:p w14:paraId="325BCAC7" w14:textId="77777777" w:rsidR="002B73B1" w:rsidRPr="004836B6" w:rsidRDefault="002B73B1" w:rsidP="00EE29E7">
            <w:pPr>
              <w:spacing w:before="0" w:after="0"/>
              <w:ind w:left="34"/>
              <w:rPr>
                <w:rFonts w:ascii="Verdana" w:hAnsi="Verdana" w:cs="Arial"/>
                <w:sz w:val="20"/>
              </w:rPr>
            </w:pPr>
          </w:p>
        </w:tc>
      </w:tr>
    </w:tbl>
    <w:p w14:paraId="512618DA" w14:textId="77777777" w:rsidR="002B73B1" w:rsidRPr="004836B6" w:rsidRDefault="002B73B1" w:rsidP="002B73B1">
      <w:pPr>
        <w:spacing w:before="0" w:after="0"/>
        <w:jc w:val="both"/>
        <w:rPr>
          <w:sz w:val="22"/>
          <w:szCs w:val="22"/>
        </w:rPr>
      </w:pPr>
    </w:p>
    <w:p w14:paraId="3D945490" w14:textId="77777777" w:rsidR="002B73B1" w:rsidRPr="004836B6" w:rsidRDefault="002B73B1" w:rsidP="002B73B1">
      <w:r w:rsidRPr="004836B6">
        <w:br w:type="page"/>
      </w:r>
    </w:p>
    <w:p w14:paraId="7E7CEB54" w14:textId="77777777" w:rsidR="002B73B1" w:rsidRPr="004836B6" w:rsidRDefault="002B73B1" w:rsidP="002B73B1">
      <w:pPr>
        <w:spacing w:before="0" w:after="0"/>
      </w:pPr>
      <w:r w:rsidRPr="004836B6">
        <w:lastRenderedPageBreak/>
        <w:t xml:space="preserve">The AQD_Model complex element is parent </w:t>
      </w:r>
      <w:r>
        <w:t xml:space="preserve">information class </w:t>
      </w:r>
      <w:r w:rsidRPr="004836B6">
        <w:t>to child elements for objective estimation</w:t>
      </w:r>
      <w:r>
        <w:t>.</w:t>
      </w:r>
      <w:r w:rsidRPr="004836B6">
        <w:t xml:space="preserve"> As for models these contain information on both the conceptual properties and attributes of the air quality objective estimation techniques and abstract information for the management of data within XML. </w:t>
      </w:r>
    </w:p>
    <w:p w14:paraId="195CFF9C" w14:textId="77777777" w:rsidR="002B73B1" w:rsidRPr="004836B6" w:rsidRDefault="002B73B1" w:rsidP="002B73B1">
      <w:pPr>
        <w:spacing w:before="0" w:after="0"/>
      </w:pPr>
    </w:p>
    <w:p w14:paraId="1FC6D486" w14:textId="77777777" w:rsidR="002B73B1" w:rsidRPr="004836B6" w:rsidRDefault="002B73B1" w:rsidP="002B73B1">
      <w:pPr>
        <w:spacing w:before="0" w:after="0"/>
        <w:rPr>
          <w:rFonts w:eastAsia="Times New Roman"/>
          <w:lang w:eastAsia="es-ES"/>
        </w:rPr>
      </w:pPr>
      <w:r w:rsidRPr="004836B6">
        <w:rPr>
          <w:rFonts w:eastAsia="Times New Roman"/>
          <w:lang w:eastAsia="es-ES"/>
        </w:rPr>
        <w:t>The following elements are included in the metadata profile for objective estimation.</w:t>
      </w:r>
    </w:p>
    <w:p w14:paraId="29D3CBC8" w14:textId="77777777" w:rsidR="002B73B1" w:rsidRPr="004836B6" w:rsidRDefault="002B73B1" w:rsidP="002B73B1">
      <w:pPr>
        <w:spacing w:before="0" w:after="0"/>
        <w:rPr>
          <w:rFonts w:eastAsia="Times New Roman"/>
          <w:lang w:eastAsia="es-ES"/>
        </w:rPr>
      </w:pPr>
    </w:p>
    <w:p w14:paraId="3D3D8CDA" w14:textId="77777777" w:rsidR="002B73B1" w:rsidRPr="004836B6" w:rsidRDefault="002B73B1" w:rsidP="00386D10">
      <w:pPr>
        <w:pStyle w:val="ListParagraph"/>
        <w:numPr>
          <w:ilvl w:val="0"/>
          <w:numId w:val="36"/>
        </w:numPr>
      </w:pPr>
      <w:r w:rsidRPr="004836B6">
        <w:t xml:space="preserve">ef:inspireId </w:t>
      </w:r>
      <w:r w:rsidRPr="004836B6">
        <w:tab/>
      </w:r>
      <w:r w:rsidRPr="004836B6">
        <w:tab/>
      </w:r>
      <w:r w:rsidRPr="004836B6">
        <w:tab/>
      </w:r>
      <w:r w:rsidRPr="004836B6">
        <w:tab/>
      </w:r>
      <w:r w:rsidRPr="004836B6">
        <w:tab/>
      </w:r>
      <w:r w:rsidRPr="004836B6">
        <w:tab/>
      </w:r>
      <w:r w:rsidRPr="004836B6">
        <w:tab/>
        <w:t>Mandatory (D.8.1)</w:t>
      </w:r>
    </w:p>
    <w:p w14:paraId="7D514ED3" w14:textId="77777777" w:rsidR="002B73B1" w:rsidRPr="004836B6" w:rsidRDefault="002B73B1" w:rsidP="00386D10">
      <w:pPr>
        <w:pStyle w:val="ListParagraph"/>
        <w:numPr>
          <w:ilvl w:val="0"/>
          <w:numId w:val="36"/>
        </w:numPr>
      </w:pPr>
      <w:r w:rsidRPr="004836B6">
        <w:t>ef:name</w:t>
      </w:r>
      <w:r w:rsidRPr="004836B6">
        <w:tab/>
      </w:r>
      <w:r w:rsidRPr="004836B6">
        <w:tab/>
      </w:r>
      <w:r w:rsidRPr="004836B6">
        <w:tab/>
      </w:r>
      <w:r w:rsidRPr="004836B6">
        <w:tab/>
      </w:r>
      <w:r w:rsidRPr="004836B6">
        <w:tab/>
      </w:r>
      <w:r w:rsidRPr="004836B6">
        <w:tab/>
      </w:r>
      <w:r w:rsidRPr="004836B6">
        <w:tab/>
        <w:t>Voluntary</w:t>
      </w:r>
    </w:p>
    <w:p w14:paraId="3349E75E" w14:textId="77777777" w:rsidR="002B73B1" w:rsidRPr="004836B6" w:rsidRDefault="002B73B1" w:rsidP="00386D10">
      <w:pPr>
        <w:pStyle w:val="ListParagraph"/>
        <w:numPr>
          <w:ilvl w:val="0"/>
          <w:numId w:val="36"/>
        </w:numPr>
      </w:pPr>
      <w:r w:rsidRPr="004836B6">
        <w:t>ef:ResponsibleParty</w:t>
      </w:r>
      <w:r w:rsidRPr="004836B6">
        <w:tab/>
      </w:r>
      <w:r w:rsidRPr="004836B6">
        <w:tab/>
      </w:r>
      <w:r w:rsidRPr="004836B6">
        <w:tab/>
      </w:r>
      <w:r w:rsidRPr="004836B6">
        <w:tab/>
      </w:r>
      <w:r w:rsidRPr="004836B6">
        <w:tab/>
      </w:r>
      <w:r w:rsidRPr="004836B6">
        <w:tab/>
        <w:t>Conditional, mandatory (D.4.1)</w:t>
      </w:r>
    </w:p>
    <w:p w14:paraId="353DDE96" w14:textId="77777777" w:rsidR="002B73B1" w:rsidRPr="004836B6" w:rsidRDefault="002B73B1" w:rsidP="00386D10">
      <w:pPr>
        <w:pStyle w:val="ListParagraph"/>
        <w:numPr>
          <w:ilvl w:val="0"/>
          <w:numId w:val="36"/>
        </w:numPr>
      </w:pPr>
      <w:r w:rsidRPr="004836B6">
        <w:t>aqd:assessmentType</w:t>
      </w:r>
      <w:r w:rsidRPr="004836B6">
        <w:tab/>
      </w:r>
      <w:r w:rsidRPr="004836B6">
        <w:tab/>
      </w:r>
      <w:r w:rsidRPr="004836B6">
        <w:tab/>
      </w:r>
      <w:r w:rsidRPr="004836B6">
        <w:tab/>
      </w:r>
      <w:r w:rsidRPr="004836B6">
        <w:tab/>
        <w:t xml:space="preserve">Mandatory (D.4.2) </w:t>
      </w:r>
    </w:p>
    <w:p w14:paraId="2190E760" w14:textId="77777777" w:rsidR="002B73B1" w:rsidRPr="004836B6" w:rsidRDefault="002B73B1" w:rsidP="00386D10">
      <w:pPr>
        <w:pStyle w:val="ListParagraph"/>
        <w:numPr>
          <w:ilvl w:val="0"/>
          <w:numId w:val="36"/>
        </w:numPr>
      </w:pPr>
      <w:r w:rsidRPr="004836B6">
        <w:t>aqd:zone</w:t>
      </w:r>
      <w:r w:rsidRPr="004836B6">
        <w:tab/>
      </w:r>
      <w:r w:rsidRPr="004836B6">
        <w:tab/>
      </w:r>
      <w:r w:rsidRPr="004836B6">
        <w:tab/>
      </w:r>
      <w:r w:rsidRPr="004836B6">
        <w:tab/>
      </w:r>
      <w:r w:rsidRPr="004836B6">
        <w:tab/>
      </w:r>
      <w:r w:rsidRPr="004836B6">
        <w:tab/>
      </w:r>
      <w:r w:rsidRPr="004836B6">
        <w:tab/>
        <w:t>Mandatory if used for AQD (D.4.3)</w:t>
      </w:r>
    </w:p>
    <w:p w14:paraId="4F092145" w14:textId="77777777" w:rsidR="002B73B1" w:rsidRPr="004836B6" w:rsidRDefault="002B73B1" w:rsidP="00386D10">
      <w:pPr>
        <w:pStyle w:val="ListParagraph"/>
        <w:numPr>
          <w:ilvl w:val="0"/>
          <w:numId w:val="36"/>
        </w:numPr>
        <w:rPr>
          <w:rFonts w:eastAsia="Times New Roman"/>
        </w:rPr>
      </w:pPr>
      <w:r w:rsidRPr="004836B6">
        <w:t>ef:ObservingCapability</w:t>
      </w:r>
      <w:r w:rsidRPr="004836B6">
        <w:tab/>
      </w:r>
      <w:r w:rsidRPr="004836B6">
        <w:tab/>
        <w:t>Essential</w:t>
      </w:r>
      <w:r w:rsidRPr="004836B6">
        <w:tab/>
      </w:r>
      <w:r w:rsidRPr="004836B6">
        <w:tab/>
      </w:r>
      <w:r w:rsidRPr="004836B6">
        <w:rPr>
          <w:rFonts w:eastAsia="Times New Roman"/>
        </w:rPr>
        <w:t>Mandatory (D8.3)</w:t>
      </w:r>
    </w:p>
    <w:p w14:paraId="2C4E3447" w14:textId="77777777" w:rsidR="002B73B1" w:rsidRPr="004836B6" w:rsidRDefault="002B73B1" w:rsidP="00386D10">
      <w:pPr>
        <w:pStyle w:val="ListParagraph"/>
        <w:numPr>
          <w:ilvl w:val="0"/>
          <w:numId w:val="36"/>
        </w:numPr>
      </w:pPr>
      <w:r w:rsidRPr="004836B6">
        <w:t>ef:observedProperty</w:t>
      </w:r>
      <w:r w:rsidRPr="004836B6">
        <w:tab/>
      </w:r>
      <w:r w:rsidRPr="004836B6">
        <w:tab/>
        <w:t>Essential</w:t>
      </w:r>
      <w:r w:rsidRPr="004836B6">
        <w:tab/>
      </w:r>
      <w:r w:rsidRPr="004836B6">
        <w:tab/>
        <w:t>Mandatory (D4.4)</w:t>
      </w:r>
    </w:p>
    <w:p w14:paraId="4F3843F6" w14:textId="77777777" w:rsidR="002B73B1" w:rsidRPr="004836B6" w:rsidRDefault="002B73B1" w:rsidP="00386D10">
      <w:pPr>
        <w:pStyle w:val="ListParagraph"/>
        <w:numPr>
          <w:ilvl w:val="0"/>
          <w:numId w:val="36"/>
        </w:numPr>
      </w:pPr>
      <w:r w:rsidRPr="004836B6">
        <w:t>ef:procedure</w:t>
      </w:r>
      <w:r w:rsidRPr="004836B6">
        <w:tab/>
      </w:r>
      <w:r w:rsidRPr="004836B6">
        <w:tab/>
      </w:r>
      <w:r w:rsidRPr="004836B6">
        <w:tab/>
      </w:r>
      <w:r w:rsidRPr="004836B6">
        <w:tab/>
        <w:t>Essential</w:t>
      </w:r>
      <w:r w:rsidRPr="004836B6">
        <w:tab/>
      </w:r>
      <w:r w:rsidRPr="004836B6">
        <w:tab/>
        <w:t>Mandatory (D.8.6.1) – see aqd:AQD_ModelProcess</w:t>
      </w:r>
    </w:p>
    <w:p w14:paraId="3C9408BD" w14:textId="77777777" w:rsidR="002B73B1" w:rsidRPr="004836B6" w:rsidRDefault="002B73B1" w:rsidP="00386D10">
      <w:pPr>
        <w:pStyle w:val="ListParagraph"/>
        <w:numPr>
          <w:ilvl w:val="0"/>
          <w:numId w:val="36"/>
        </w:numPr>
      </w:pPr>
      <w:r w:rsidRPr="004836B6">
        <w:t>ef:featureOfInterest</w:t>
      </w:r>
      <w:r w:rsidRPr="004836B6">
        <w:tab/>
      </w:r>
      <w:r w:rsidRPr="004836B6">
        <w:tab/>
      </w:r>
      <w:r w:rsidRPr="004836B6">
        <w:tab/>
        <w:t>Essential</w:t>
      </w:r>
      <w:r w:rsidRPr="004836B6">
        <w:tab/>
      </w:r>
      <w:r w:rsidRPr="004836B6">
        <w:tab/>
        <w:t>Mandatory (D.8.3.1) – see aqd:AQD_ModelArea</w:t>
      </w:r>
    </w:p>
    <w:p w14:paraId="1620025F" w14:textId="77777777" w:rsidR="002B73B1" w:rsidRPr="004836B6" w:rsidRDefault="002B73B1" w:rsidP="00386D10">
      <w:pPr>
        <w:pStyle w:val="ListParagraph"/>
        <w:numPr>
          <w:ilvl w:val="0"/>
          <w:numId w:val="36"/>
        </w:numPr>
      </w:pPr>
      <w:r w:rsidRPr="004836B6">
        <w:t>ef:observingTime</w:t>
      </w:r>
      <w:r w:rsidRPr="004836B6">
        <w:tab/>
      </w:r>
      <w:r w:rsidRPr="004836B6">
        <w:tab/>
      </w:r>
      <w:r w:rsidRPr="004836B6">
        <w:tab/>
        <w:t>Essential</w:t>
      </w:r>
      <w:r w:rsidRPr="004836B6">
        <w:tab/>
      </w:r>
      <w:r w:rsidRPr="004836B6">
        <w:tab/>
        <w:t>Voluntary</w:t>
      </w:r>
    </w:p>
    <w:p w14:paraId="6507A377" w14:textId="77777777" w:rsidR="002B73B1" w:rsidRPr="004836B6" w:rsidRDefault="002B73B1" w:rsidP="00386D10">
      <w:pPr>
        <w:pStyle w:val="ListParagraph"/>
        <w:numPr>
          <w:ilvl w:val="0"/>
          <w:numId w:val="36"/>
        </w:numPr>
      </w:pPr>
      <w:r w:rsidRPr="004836B6">
        <w:t>ef:processType</w:t>
      </w:r>
      <w:r w:rsidRPr="004836B6">
        <w:tab/>
      </w:r>
      <w:r w:rsidRPr="004836B6">
        <w:tab/>
      </w:r>
      <w:r w:rsidRPr="004836B6">
        <w:tab/>
      </w:r>
      <w:r w:rsidRPr="004836B6">
        <w:tab/>
      </w:r>
      <w:r w:rsidRPr="004836B6">
        <w:tab/>
      </w:r>
      <w:r w:rsidRPr="004836B6">
        <w:tab/>
        <w:t>Mandatory for INSPIRE</w:t>
      </w:r>
    </w:p>
    <w:p w14:paraId="71170BD5" w14:textId="77777777" w:rsidR="002B73B1" w:rsidRPr="004836B6" w:rsidRDefault="002B73B1" w:rsidP="00386D10">
      <w:pPr>
        <w:pStyle w:val="ListParagraph"/>
        <w:numPr>
          <w:ilvl w:val="0"/>
          <w:numId w:val="36"/>
        </w:numPr>
      </w:pPr>
      <w:r w:rsidRPr="004836B6">
        <w:t>ef:resultNature</w:t>
      </w:r>
      <w:r w:rsidRPr="004836B6">
        <w:tab/>
      </w:r>
      <w:r w:rsidRPr="004836B6">
        <w:tab/>
      </w:r>
      <w:r w:rsidRPr="004836B6">
        <w:tab/>
      </w:r>
      <w:r w:rsidRPr="004836B6">
        <w:tab/>
      </w:r>
      <w:r w:rsidRPr="004836B6">
        <w:tab/>
      </w:r>
      <w:r w:rsidRPr="004836B6">
        <w:tab/>
        <w:t>Mandatory for INSPIRE</w:t>
      </w:r>
    </w:p>
    <w:p w14:paraId="1C2DD108" w14:textId="77777777" w:rsidR="002B73B1" w:rsidRPr="004836B6" w:rsidRDefault="002B73B1" w:rsidP="00386D10">
      <w:pPr>
        <w:pStyle w:val="ListParagraph"/>
        <w:numPr>
          <w:ilvl w:val="0"/>
          <w:numId w:val="36"/>
        </w:numPr>
      </w:pPr>
      <w:r w:rsidRPr="004836B6">
        <w:t>aqd:usedAQD</w:t>
      </w:r>
      <w:r w:rsidRPr="004836B6">
        <w:tab/>
      </w:r>
      <w:r w:rsidRPr="004836B6">
        <w:tab/>
      </w:r>
      <w:r w:rsidRPr="004836B6">
        <w:tab/>
      </w:r>
      <w:r w:rsidRPr="004836B6">
        <w:tab/>
      </w:r>
      <w:r w:rsidRPr="004836B6">
        <w:tab/>
      </w:r>
      <w:r w:rsidRPr="004836B6">
        <w:tab/>
        <w:t xml:space="preserve">Mandatory </w:t>
      </w:r>
    </w:p>
    <w:p w14:paraId="24B8F40D" w14:textId="77777777" w:rsidR="002B73B1" w:rsidRPr="004836B6" w:rsidRDefault="002B73B1" w:rsidP="00386D10">
      <w:pPr>
        <w:pStyle w:val="ListParagraph"/>
        <w:numPr>
          <w:ilvl w:val="0"/>
          <w:numId w:val="36"/>
        </w:numPr>
      </w:pPr>
      <w:r w:rsidRPr="004836B6">
        <w:t>aqd:environmentalObjective</w:t>
      </w:r>
      <w:r w:rsidRPr="004836B6">
        <w:tab/>
      </w:r>
      <w:r w:rsidRPr="004836B6">
        <w:tab/>
      </w:r>
      <w:r w:rsidRPr="004836B6">
        <w:tab/>
      </w:r>
      <w:r w:rsidRPr="004836B6">
        <w:tab/>
        <w:t>Mandatory (D.8.5)</w:t>
      </w:r>
    </w:p>
    <w:p w14:paraId="66776FE3" w14:textId="77777777" w:rsidR="002B73B1" w:rsidRPr="004836B6" w:rsidRDefault="002B73B1" w:rsidP="00386D10">
      <w:pPr>
        <w:pStyle w:val="ListParagraph"/>
        <w:numPr>
          <w:ilvl w:val="0"/>
          <w:numId w:val="36"/>
        </w:numPr>
      </w:pPr>
      <w:r w:rsidRPr="004836B6">
        <w:t>ef:organisationalLevel</w:t>
      </w:r>
      <w:r w:rsidRPr="004836B6">
        <w:tab/>
      </w:r>
      <w:r w:rsidRPr="004836B6">
        <w:tab/>
      </w:r>
      <w:r w:rsidRPr="004836B6">
        <w:tab/>
      </w:r>
      <w:r w:rsidRPr="004836B6">
        <w:tab/>
      </w:r>
      <w:r w:rsidRPr="004836B6">
        <w:tab/>
        <w:t>Mandatory (D.8.12)</w:t>
      </w:r>
    </w:p>
    <w:p w14:paraId="0F0C3727" w14:textId="77777777" w:rsidR="002B73B1" w:rsidRPr="004836B6" w:rsidRDefault="002B73B1" w:rsidP="00386D10">
      <w:pPr>
        <w:pStyle w:val="ListParagraph"/>
        <w:numPr>
          <w:ilvl w:val="0"/>
          <w:numId w:val="36"/>
        </w:numPr>
      </w:pPr>
      <w:r w:rsidRPr="004836B6">
        <w:t>ef:mediaMonitored</w:t>
      </w:r>
      <w:r w:rsidRPr="004836B6">
        <w:tab/>
      </w:r>
      <w:r w:rsidRPr="004836B6">
        <w:tab/>
      </w:r>
      <w:r w:rsidRPr="004836B6">
        <w:tab/>
      </w:r>
      <w:r w:rsidRPr="004836B6">
        <w:tab/>
      </w:r>
      <w:r w:rsidRPr="004836B6">
        <w:tab/>
      </w:r>
      <w:r w:rsidRPr="004836B6">
        <w:tab/>
        <w:t>Mandatory for INSPIRE</w:t>
      </w:r>
    </w:p>
    <w:p w14:paraId="62AC84EB" w14:textId="77777777" w:rsidR="002B73B1" w:rsidRPr="004836B6" w:rsidRDefault="002B73B1" w:rsidP="00386D10">
      <w:pPr>
        <w:pStyle w:val="ListParagraph"/>
        <w:numPr>
          <w:ilvl w:val="0"/>
          <w:numId w:val="36"/>
        </w:numPr>
      </w:pPr>
      <w:r w:rsidRPr="004836B6">
        <w:t>aqd:assessmentMethodWSS</w:t>
      </w:r>
      <w:r w:rsidRPr="004836B6">
        <w:tab/>
      </w:r>
      <w:r w:rsidRPr="004836B6">
        <w:tab/>
      </w:r>
      <w:r w:rsidRPr="004836B6">
        <w:tab/>
      </w:r>
      <w:r w:rsidRPr="004836B6">
        <w:tab/>
        <w:t>Mandatory if Art.21 applies (D.5.5.1)</w:t>
      </w:r>
    </w:p>
    <w:p w14:paraId="0F741C97" w14:textId="77777777" w:rsidR="002B73B1" w:rsidRPr="004836B6" w:rsidRDefault="002B73B1" w:rsidP="00386D10">
      <w:pPr>
        <w:pStyle w:val="ListParagraph"/>
        <w:numPr>
          <w:ilvl w:val="0"/>
          <w:numId w:val="36"/>
        </w:numPr>
      </w:pPr>
      <w:r w:rsidRPr="004836B6">
        <w:t>aqd:assessmentMethodNS</w:t>
      </w:r>
      <w:r w:rsidRPr="004836B6">
        <w:tab/>
      </w:r>
      <w:r w:rsidRPr="004836B6">
        <w:tab/>
      </w:r>
      <w:r w:rsidRPr="004836B6">
        <w:tab/>
      </w:r>
      <w:r w:rsidRPr="004836B6">
        <w:tab/>
        <w:t>Mandatory if Art.20 applies (D.5.5.2)</w:t>
      </w:r>
    </w:p>
    <w:p w14:paraId="747991F0" w14:textId="77777777" w:rsidR="002B73B1" w:rsidRPr="004836B6" w:rsidRDefault="002B73B1" w:rsidP="002B73B1">
      <w:pPr>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200744FF" w14:textId="77777777" w:rsidTr="00EE29E7">
        <w:tc>
          <w:tcPr>
            <w:tcW w:w="14098" w:type="dxa"/>
            <w:shd w:val="clear" w:color="auto" w:fill="FFFFFF"/>
          </w:tcPr>
          <w:p w14:paraId="76E09028" w14:textId="77777777" w:rsidR="002B73B1" w:rsidRPr="004836B6" w:rsidRDefault="002B73B1" w:rsidP="00EE29E7">
            <w:pPr>
              <w:spacing w:before="0" w:after="0" w:line="240" w:lineRule="auto"/>
              <w:jc w:val="center"/>
            </w:pPr>
            <w:r w:rsidRPr="004836B6">
              <w:rPr>
                <w:noProof/>
              </w:rPr>
              <w:lastRenderedPageBreak/>
              <w:drawing>
                <wp:inline distT="0" distB="0" distL="0" distR="0" wp14:anchorId="3914A777" wp14:editId="68694BFB">
                  <wp:extent cx="8851900" cy="4000500"/>
                  <wp:effectExtent l="0" t="0" r="12700" b="12700"/>
                  <wp:docPr id="4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9">
                            <a:extLst>
                              <a:ext uri="{28A0092B-C50C-407E-A947-70E740481C1C}">
                                <a14:useLocalDpi xmlns:a14="http://schemas.microsoft.com/office/drawing/2010/main"/>
                              </a:ext>
                            </a:extLst>
                          </a:blip>
                          <a:srcRect/>
                          <a:stretch>
                            <a:fillRect/>
                          </a:stretch>
                        </pic:blipFill>
                        <pic:spPr bwMode="auto">
                          <a:xfrm>
                            <a:off x="0" y="0"/>
                            <a:ext cx="8851900" cy="4000500"/>
                          </a:xfrm>
                          <a:prstGeom prst="rect">
                            <a:avLst/>
                          </a:prstGeom>
                          <a:noFill/>
                          <a:ln>
                            <a:noFill/>
                          </a:ln>
                        </pic:spPr>
                      </pic:pic>
                    </a:graphicData>
                  </a:graphic>
                </wp:inline>
              </w:drawing>
            </w:r>
          </w:p>
        </w:tc>
      </w:tr>
      <w:tr w:rsidR="002B73B1" w:rsidRPr="004836B6" w14:paraId="4B374491" w14:textId="77777777" w:rsidTr="00EE29E7">
        <w:tc>
          <w:tcPr>
            <w:tcW w:w="14098" w:type="dxa"/>
            <w:shd w:val="clear" w:color="auto" w:fill="auto"/>
          </w:tcPr>
          <w:p w14:paraId="51EEA4DB" w14:textId="64F9A7FB" w:rsidR="002B73B1" w:rsidRPr="004836B6" w:rsidRDefault="002B73B1" w:rsidP="00EE29E7">
            <w:pPr>
              <w:pStyle w:val="Caption"/>
            </w:pPr>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27</w:t>
            </w:r>
            <w:r w:rsidR="00AA2D2B">
              <w:rPr>
                <w:noProof/>
              </w:rPr>
              <w:fldChar w:fldCharType="end"/>
            </w:r>
            <w:r w:rsidRPr="004836B6">
              <w:t xml:space="preserve"> – Ilustration of AQD_Model </w:t>
            </w:r>
          </w:p>
        </w:tc>
      </w:tr>
    </w:tbl>
    <w:p w14:paraId="224E54CE" w14:textId="77777777" w:rsidR="002B73B1" w:rsidRPr="004836B6" w:rsidRDefault="002B73B1" w:rsidP="002B73B1">
      <w:pPr>
        <w:rPr>
          <w:rStyle w:val="SubtleReference"/>
          <w:b w:val="0"/>
          <w:bCs w:val="0"/>
        </w:rPr>
      </w:pPr>
    </w:p>
    <w:p w14:paraId="32182C6B" w14:textId="77777777" w:rsidR="002B73B1" w:rsidRPr="004836B6" w:rsidRDefault="002B73B1" w:rsidP="002B73B1">
      <w:pPr>
        <w:rPr>
          <w:rStyle w:val="SubtleReference"/>
          <w:rFonts w:ascii="Helvetica" w:hAnsi="Helvetica"/>
          <w:bCs w:val="0"/>
          <w:spacing w:val="15"/>
          <w:szCs w:val="22"/>
        </w:rPr>
      </w:pPr>
      <w:r w:rsidRPr="004836B6">
        <w:rPr>
          <w:rStyle w:val="SubtleReference"/>
          <w:b w:val="0"/>
        </w:rPr>
        <w:br w:type="page"/>
      </w:r>
    </w:p>
    <w:p w14:paraId="646CC695" w14:textId="77777777" w:rsidR="002B73B1" w:rsidRPr="0060309C" w:rsidRDefault="002B73B1" w:rsidP="002B73B1">
      <w:pPr>
        <w:pStyle w:val="S02h3"/>
        <w:rPr>
          <w:rStyle w:val="SubtleReference"/>
          <w:color w:val="000000" w:themeColor="text1"/>
        </w:rPr>
      </w:pPr>
      <w:bookmarkStart w:id="302" w:name="_Toc445369540"/>
      <w:bookmarkStart w:id="303" w:name="_Toc520454740"/>
      <w:r w:rsidRPr="0060309C">
        <w:rPr>
          <w:rStyle w:val="SubtleReference"/>
          <w:color w:val="000000" w:themeColor="text1"/>
        </w:rPr>
        <w:lastRenderedPageBreak/>
        <w:t>Objective estimation identifier - &lt;ef:inspireId&gt;</w:t>
      </w:r>
      <w:bookmarkEnd w:id="302"/>
      <w:bookmarkEnd w:id="303"/>
    </w:p>
    <w:p w14:paraId="3C0B276F" w14:textId="2DC48992" w:rsidR="002B73B1" w:rsidRPr="004836B6" w:rsidRDefault="002B73B1" w:rsidP="005C408E">
      <w:r w:rsidRPr="004836B6">
        <w:t>The air quality objective estimation identifier provides for the unique identification of the metho</w:t>
      </w:r>
      <w:r>
        <w:t>d</w:t>
      </w:r>
      <w:r w:rsidRPr="004836B6">
        <w:t>s and its attributes within the XML delivery and namespace. The data provider is responsible for ensuring the identifier is unique and managing its lifecycle. An explanation of the identifier class can be found at “</w:t>
      </w:r>
      <w:hyperlink w:anchor="_The_INSPIRE_identifier" w:history="1">
        <w:r w:rsidR="005C408E" w:rsidRPr="005C408E">
          <w:rPr>
            <w:rStyle w:val="Hyperlink"/>
          </w:rPr>
          <w:t>The INSPIRE identifier</w:t>
        </w:r>
      </w:hyperlink>
      <w:r w:rsidRPr="004836B6">
        <w:rPr>
          <w:u w:val="single"/>
        </w:rPr>
        <w:fldChar w:fldCharType="begin"/>
      </w:r>
      <w:r w:rsidRPr="004836B6">
        <w:rPr>
          <w:u w:val="single"/>
        </w:rPr>
        <w:instrText xml:space="preserve"> REF inspireId \h  \* MERGEFORMAT </w:instrText>
      </w:r>
      <w:r w:rsidRPr="004836B6">
        <w:rPr>
          <w:u w:val="single"/>
        </w:rPr>
      </w:r>
      <w:r w:rsidRPr="004836B6">
        <w:rPr>
          <w:u w:val="single"/>
        </w:rPr>
        <w:fldChar w:fldCharType="separate"/>
      </w:r>
      <w:r w:rsidR="00531AD6" w:rsidRPr="002F71AA">
        <w:t>The</w:t>
      </w:r>
      <w:r w:rsidR="00531AD6" w:rsidRPr="00531AD6">
        <w:rPr>
          <w:rFonts w:ascii="Helvetica" w:hAnsi="Helvetica"/>
          <w:b/>
          <w:spacing w:val="15"/>
          <w:szCs w:val="22"/>
        </w:rPr>
        <w:t xml:space="preserve"> </w:t>
      </w:r>
      <w:r w:rsidR="00531AD6" w:rsidRPr="002F71AA">
        <w:t>INSPIRE identifier</w:t>
      </w:r>
      <w:r w:rsidRPr="004836B6">
        <w:rPr>
          <w:u w:val="single"/>
        </w:rPr>
        <w:fldChar w:fldCharType="end"/>
      </w:r>
      <w:r w:rsidRPr="004836B6">
        <w:t>”.</w:t>
      </w:r>
    </w:p>
    <w:tbl>
      <w:tblPr>
        <w:tblStyle w:val="LightShading-Accent2"/>
        <w:tblW w:w="5000" w:type="pct"/>
        <w:tblLook w:val="04A0" w:firstRow="1" w:lastRow="0" w:firstColumn="1" w:lastColumn="0" w:noHBand="0" w:noVBand="1"/>
      </w:tblPr>
      <w:tblGrid>
        <w:gridCol w:w="3456"/>
        <w:gridCol w:w="10502"/>
      </w:tblGrid>
      <w:tr w:rsidR="002B73B1" w:rsidRPr="004836B6" w14:paraId="56427677"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2F496FB" w14:textId="77777777" w:rsidR="002B73B1" w:rsidRPr="004836B6" w:rsidRDefault="002B73B1" w:rsidP="00EE29E7">
            <w:pPr>
              <w:pStyle w:val="NoSpacing"/>
              <w:rPr>
                <w:bCs w:val="0"/>
                <w:color w:val="auto"/>
              </w:rPr>
            </w:pPr>
            <w:r w:rsidRPr="004836B6">
              <w:rPr>
                <w:color w:val="auto"/>
              </w:rPr>
              <w:t>ef:inspireId</w:t>
            </w:r>
          </w:p>
        </w:tc>
        <w:tc>
          <w:tcPr>
            <w:tcW w:w="3762" w:type="pct"/>
          </w:tcPr>
          <w:p w14:paraId="4C50E3DD"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6E11B1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EC7A39F" w14:textId="77777777" w:rsidR="002B73B1" w:rsidRPr="004836B6" w:rsidRDefault="002B73B1" w:rsidP="00EE29E7">
            <w:pPr>
              <w:pStyle w:val="NoSpacing"/>
              <w:rPr>
                <w:bCs w:val="0"/>
              </w:rPr>
            </w:pPr>
            <w:r w:rsidRPr="004836B6">
              <w:rPr>
                <w:bCs w:val="0"/>
              </w:rPr>
              <w:t>Minimum occurrence:</w:t>
            </w:r>
          </w:p>
        </w:tc>
        <w:tc>
          <w:tcPr>
            <w:tcW w:w="3762" w:type="pct"/>
          </w:tcPr>
          <w:p w14:paraId="5BDCF64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6C2B7181"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44D959FC" w14:textId="77777777" w:rsidR="002B73B1" w:rsidRPr="004836B6" w:rsidRDefault="002B73B1" w:rsidP="00EE29E7">
            <w:pPr>
              <w:pStyle w:val="NoSpacing"/>
              <w:rPr>
                <w:bCs w:val="0"/>
              </w:rPr>
            </w:pPr>
            <w:r w:rsidRPr="004836B6">
              <w:rPr>
                <w:bCs w:val="0"/>
              </w:rPr>
              <w:t>Maximum occurrence:</w:t>
            </w:r>
          </w:p>
        </w:tc>
        <w:tc>
          <w:tcPr>
            <w:tcW w:w="3762" w:type="pct"/>
          </w:tcPr>
          <w:p w14:paraId="615DF276" w14:textId="77777777" w:rsidR="002B73B1" w:rsidRPr="004836B6" w:rsidRDefault="002B73B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 (1 occurrence per XML document)</w:t>
            </w:r>
          </w:p>
        </w:tc>
      </w:tr>
      <w:tr w:rsidR="002B73B1" w:rsidRPr="004836B6" w14:paraId="37139DA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AE5D7E" w14:textId="77777777" w:rsidR="002B73B1" w:rsidRPr="004836B6" w:rsidRDefault="002B73B1" w:rsidP="00EE29E7">
            <w:pPr>
              <w:pStyle w:val="NoSpacing"/>
              <w:rPr>
                <w:bCs w:val="0"/>
              </w:rPr>
            </w:pPr>
            <w:r w:rsidRPr="004836B6">
              <w:rPr>
                <w:bCs w:val="0"/>
              </w:rPr>
              <w:t>IPR data specifications found at:</w:t>
            </w:r>
          </w:p>
        </w:tc>
        <w:tc>
          <w:tcPr>
            <w:tcW w:w="3762" w:type="pct"/>
          </w:tcPr>
          <w:p w14:paraId="11459FE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D.8.1 (A.8.1, A.8.2, A.8.3)</w:t>
            </w:r>
          </w:p>
        </w:tc>
      </w:tr>
      <w:tr w:rsidR="002B73B1" w:rsidRPr="004836B6" w14:paraId="3942F830"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06932559" w14:textId="77777777" w:rsidR="002B73B1" w:rsidRPr="004836B6" w:rsidRDefault="002B73B1" w:rsidP="00EE29E7">
            <w:pPr>
              <w:pStyle w:val="NoSpacing"/>
              <w:rPr>
                <w:bCs w:val="0"/>
              </w:rPr>
            </w:pPr>
            <w:r w:rsidRPr="004836B6">
              <w:rPr>
                <w:bCs w:val="0"/>
              </w:rPr>
              <w:t>Code list constraints:</w:t>
            </w:r>
          </w:p>
        </w:tc>
        <w:tc>
          <w:tcPr>
            <w:tcW w:w="3762" w:type="pct"/>
          </w:tcPr>
          <w:p w14:paraId="560C847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665A614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38284C" w14:textId="77777777" w:rsidR="002B73B1" w:rsidRPr="004836B6" w:rsidRDefault="002B73B1" w:rsidP="00EE29E7">
            <w:pPr>
              <w:pStyle w:val="NoSpacing"/>
              <w:rPr>
                <w:bCs w:val="0"/>
              </w:rPr>
            </w:pPr>
            <w:r w:rsidRPr="004836B6">
              <w:rPr>
                <w:bCs w:val="0"/>
              </w:rPr>
              <w:t>QA/QC constraints:</w:t>
            </w:r>
          </w:p>
        </w:tc>
        <w:tc>
          <w:tcPr>
            <w:tcW w:w="3762" w:type="pct"/>
          </w:tcPr>
          <w:p w14:paraId="5A6EC3C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24424478"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34536193" w14:textId="77777777" w:rsidR="002B73B1" w:rsidRPr="004836B6" w:rsidRDefault="002B73B1" w:rsidP="00EE29E7">
            <w:pPr>
              <w:pStyle w:val="NoSpacing"/>
              <w:rPr>
                <w:bCs w:val="0"/>
              </w:rPr>
            </w:pPr>
            <w:r w:rsidRPr="004836B6">
              <w:rPr>
                <w:bCs w:val="0"/>
              </w:rPr>
              <w:t>Allowed formats:</w:t>
            </w:r>
          </w:p>
        </w:tc>
        <w:tc>
          <w:tcPr>
            <w:tcW w:w="3762" w:type="pct"/>
          </w:tcPr>
          <w:p w14:paraId="7DD30A6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Alphanumeric </w:t>
            </w:r>
          </w:p>
        </w:tc>
      </w:tr>
      <w:tr w:rsidR="002B73B1" w:rsidRPr="004836B6" w14:paraId="74C30CC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D49749B" w14:textId="77777777" w:rsidR="002B73B1" w:rsidRPr="004836B6" w:rsidRDefault="002B73B1" w:rsidP="00EE29E7">
            <w:pPr>
              <w:pStyle w:val="NoSpacing"/>
              <w:rPr>
                <w:bCs w:val="0"/>
              </w:rPr>
            </w:pPr>
            <w:r w:rsidRPr="004836B6">
              <w:rPr>
                <w:bCs w:val="0"/>
              </w:rPr>
              <w:t>XPath to schema location:</w:t>
            </w:r>
          </w:p>
        </w:tc>
        <w:tc>
          <w:tcPr>
            <w:tcW w:w="3762" w:type="pct"/>
          </w:tcPr>
          <w:p w14:paraId="260B1CF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/aqd:AQD_Model/ef:inspireId/base:Identifier</w:t>
            </w:r>
          </w:p>
          <w:p w14:paraId="13626A6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/aqd:AQD_Model/ef:inspireId/base:Identifier/base:localId</w:t>
            </w:r>
          </w:p>
          <w:p w14:paraId="41998A6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 /ef:inspireId/base:Identifier/base:namespace</w:t>
            </w:r>
          </w:p>
          <w:p w14:paraId="3A5F4AB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/aqd:AQD_Model/ef:inspireId/base:Identifier/base:versionId</w:t>
            </w:r>
          </w:p>
        </w:tc>
      </w:tr>
      <w:tr w:rsidR="002B73B1" w:rsidRPr="004836B6" w14:paraId="28F82F62"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79CDF925" w14:textId="77777777" w:rsidR="002B73B1" w:rsidRPr="004836B6" w:rsidRDefault="002B73B1" w:rsidP="00EE29E7">
            <w:pPr>
              <w:pStyle w:val="NoSpacing"/>
              <w:rPr>
                <w:bCs w:val="0"/>
              </w:rPr>
            </w:pPr>
            <w:r w:rsidRPr="004836B6">
              <w:rPr>
                <w:bCs w:val="0"/>
              </w:rPr>
              <w:t xml:space="preserve">Further information found @ </w:t>
            </w:r>
          </w:p>
        </w:tc>
        <w:tc>
          <w:tcPr>
            <w:tcW w:w="3762" w:type="pct"/>
          </w:tcPr>
          <w:p w14:paraId="6DDBEBF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543E958C" w14:textId="77777777" w:rsidR="002B73B1" w:rsidRPr="004836B6" w:rsidRDefault="002B73B1" w:rsidP="002B73B1">
      <w:pPr>
        <w:pStyle w:val="NoSpacing"/>
      </w:pPr>
    </w:p>
    <w:p w14:paraId="7FFBF89E"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2A94CE87" wp14:editId="29C3CB90">
                <wp:extent cx="861695" cy="250825"/>
                <wp:effectExtent l="0" t="0" r="27305" b="28575"/>
                <wp:docPr id="479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1B3A171"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94CE87" id="_x0000_s15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xcrEJ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31B3A171"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576527D5" wp14:editId="5EB5EC05">
                <wp:extent cx="7127875" cy="248920"/>
                <wp:effectExtent l="25400" t="0" r="34925" b="30480"/>
                <wp:docPr id="480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3454597" w14:textId="77777777" w:rsidR="005C408E" w:rsidRPr="00452E20" w:rsidRDefault="005C408E" w:rsidP="002B73B1">
                            <w:pPr>
                              <w:pStyle w:val="subtitletext"/>
                            </w:pPr>
                            <w:r>
                              <w:t>aqd:AQD_Model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6527D5" id="_x0000_s15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BKa&#10;3yO/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3454597" w14:textId="77777777" w:rsidR="005C408E" w:rsidRPr="00452E20" w:rsidRDefault="005C408E" w:rsidP="002B73B1">
                      <w:pPr>
                        <w:pStyle w:val="subtitletext"/>
                      </w:pPr>
                      <w:r>
                        <w:t>aqd:AQD_Model</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95B523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07DC0A9" w14:textId="77777777" w:rsidR="002B73B1" w:rsidRPr="004836B6" w:rsidRDefault="002B73B1" w:rsidP="00EE29E7">
            <w:pPr>
              <w:autoSpaceDE w:val="0"/>
              <w:autoSpaceDN w:val="0"/>
              <w:adjustRightInd w:val="0"/>
              <w:spacing w:before="120" w:after="0" w:line="240" w:lineRule="auto"/>
              <w:rPr>
                <w:rFonts w:cs="Arial"/>
                <w:color w:val="000000"/>
                <w:sz w:val="20"/>
              </w:rPr>
            </w:pPr>
            <w:r w:rsidRPr="004836B6">
              <w:rPr>
                <w:rFonts w:cs="Arial"/>
                <w:color w:val="000000"/>
                <w:sz w:val="20"/>
              </w:rPr>
              <w:t>Generic example</w:t>
            </w:r>
          </w:p>
          <w:p w14:paraId="7354BF3A" w14:textId="77777777" w:rsidR="002B73B1" w:rsidRPr="004836B6" w:rsidRDefault="002B73B1" w:rsidP="00EE29E7">
            <w:pPr>
              <w:autoSpaceDE w:val="0"/>
              <w:autoSpaceDN w:val="0"/>
              <w:adjustRightInd w:val="0"/>
              <w:spacing w:before="0" w:after="0" w:line="240" w:lineRule="auto"/>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aqd:AQD_Model</w:t>
            </w:r>
            <w:r w:rsidRPr="004836B6">
              <w:rPr>
                <w:rFonts w:cs="Arial"/>
                <w:color w:val="FF0000"/>
                <w:sz w:val="20"/>
              </w:rPr>
              <w:t xml:space="preserve"> gml:id</w:t>
            </w:r>
            <w:r w:rsidRPr="004836B6">
              <w:rPr>
                <w:rFonts w:cs="Arial"/>
                <w:color w:val="0000FF"/>
                <w:sz w:val="20"/>
              </w:rPr>
              <w:t>="</w:t>
            </w:r>
            <w:r w:rsidRPr="004836B6">
              <w:rPr>
                <w:rFonts w:cs="Arial"/>
                <w:color w:val="000000"/>
                <w:sz w:val="20"/>
              </w:rPr>
              <w:t>OBE_CC0001A_ZZZZ_100</w:t>
            </w:r>
            <w:r w:rsidRPr="004836B6">
              <w:rPr>
                <w:rFonts w:cs="Arial"/>
                <w:color w:val="0000FF"/>
                <w:sz w:val="20"/>
              </w:rPr>
              <w:t>"&gt;</w:t>
            </w:r>
          </w:p>
          <w:p w14:paraId="1538F7E1"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ef:inspireId</w:t>
            </w:r>
            <w:r w:rsidRPr="004836B6">
              <w:rPr>
                <w:rFonts w:cs="Arial"/>
                <w:color w:val="0000FF"/>
                <w:sz w:val="20"/>
              </w:rPr>
              <w:t>&gt;</w:t>
            </w:r>
          </w:p>
          <w:p w14:paraId="458A2FA8"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base:Identifier</w:t>
            </w:r>
            <w:r w:rsidRPr="004836B6">
              <w:rPr>
                <w:rFonts w:cs="Arial"/>
                <w:color w:val="0000FF"/>
                <w:sz w:val="20"/>
              </w:rPr>
              <w:t>&gt;</w:t>
            </w:r>
          </w:p>
          <w:p w14:paraId="61530D5B"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base:localId</w:t>
            </w:r>
            <w:r w:rsidRPr="004836B6">
              <w:rPr>
                <w:rFonts w:cs="Arial"/>
                <w:color w:val="0000FF"/>
                <w:sz w:val="20"/>
              </w:rPr>
              <w:t>&gt;</w:t>
            </w:r>
            <w:r w:rsidRPr="004836B6">
              <w:rPr>
                <w:rFonts w:cs="Arial"/>
                <w:color w:val="000000"/>
                <w:sz w:val="20"/>
              </w:rPr>
              <w:t xml:space="preserve"> OBE_CC0001A_ZZZZ_100</w:t>
            </w:r>
            <w:r w:rsidRPr="004836B6">
              <w:rPr>
                <w:rFonts w:cs="Arial"/>
                <w:color w:val="0000FF"/>
                <w:sz w:val="20"/>
              </w:rPr>
              <w:t>&lt;/</w:t>
            </w:r>
            <w:r w:rsidRPr="004836B6">
              <w:rPr>
                <w:rFonts w:cs="Arial"/>
                <w:color w:val="800000"/>
                <w:sz w:val="20"/>
              </w:rPr>
              <w:t>base:localId</w:t>
            </w:r>
            <w:r w:rsidRPr="004836B6">
              <w:rPr>
                <w:rFonts w:cs="Arial"/>
                <w:color w:val="0000FF"/>
                <w:sz w:val="20"/>
              </w:rPr>
              <w:t>&gt;</w:t>
            </w:r>
          </w:p>
          <w:p w14:paraId="4A344748" w14:textId="77777777" w:rsidR="002B73B1" w:rsidRPr="004836B6" w:rsidRDefault="002B73B1" w:rsidP="00EE29E7">
            <w:pPr>
              <w:autoSpaceDE w:val="0"/>
              <w:autoSpaceDN w:val="0"/>
              <w:adjustRightInd w:val="0"/>
              <w:spacing w:before="0" w:after="0" w:line="240" w:lineRule="auto"/>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base:namespace</w:t>
            </w:r>
            <w:r w:rsidRPr="004836B6">
              <w:rPr>
                <w:rFonts w:cs="Arial"/>
                <w:color w:val="0000FF"/>
                <w:sz w:val="20"/>
              </w:rPr>
              <w:t>&gt;CC.CCCC.AQD&lt;/</w:t>
            </w:r>
            <w:r w:rsidRPr="004836B6">
              <w:rPr>
                <w:rFonts w:cs="Arial"/>
                <w:color w:val="800000"/>
                <w:sz w:val="20"/>
              </w:rPr>
              <w:t>base:namespace</w:t>
            </w:r>
            <w:r w:rsidRPr="004836B6">
              <w:rPr>
                <w:rFonts w:cs="Arial"/>
                <w:color w:val="0000FF"/>
                <w:sz w:val="20"/>
              </w:rPr>
              <w:t>&gt;</w:t>
            </w:r>
          </w:p>
          <w:p w14:paraId="529F6C39" w14:textId="77777777" w:rsidR="002B73B1" w:rsidRPr="004836B6" w:rsidRDefault="002B73B1" w:rsidP="00EE29E7">
            <w:pPr>
              <w:autoSpaceDE w:val="0"/>
              <w:autoSpaceDN w:val="0"/>
              <w:adjustRightInd w:val="0"/>
              <w:spacing w:before="0" w:after="0" w:line="240" w:lineRule="auto"/>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base:versionid</w:t>
            </w:r>
            <w:r w:rsidRPr="004836B6">
              <w:rPr>
                <w:rFonts w:cs="Arial"/>
                <w:color w:val="0000FF"/>
                <w:sz w:val="20"/>
              </w:rPr>
              <w:t>&gt;YY&lt;/</w:t>
            </w:r>
            <w:r w:rsidRPr="004836B6">
              <w:rPr>
                <w:rFonts w:cs="Arial"/>
                <w:color w:val="800000"/>
                <w:sz w:val="20"/>
              </w:rPr>
              <w:t>base:versionid</w:t>
            </w:r>
            <w:r w:rsidRPr="004836B6">
              <w:rPr>
                <w:rFonts w:cs="Arial"/>
                <w:color w:val="0000FF"/>
                <w:sz w:val="20"/>
              </w:rPr>
              <w:t>&gt;</w:t>
            </w:r>
          </w:p>
          <w:p w14:paraId="4907A318"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base:Identifier</w:t>
            </w:r>
            <w:r w:rsidRPr="004836B6">
              <w:rPr>
                <w:rFonts w:cs="Arial"/>
                <w:color w:val="0000FF"/>
                <w:sz w:val="20"/>
              </w:rPr>
              <w:t>&gt;</w:t>
            </w:r>
          </w:p>
          <w:p w14:paraId="4508A822" w14:textId="77777777" w:rsidR="002B73B1" w:rsidRPr="004836B6" w:rsidRDefault="002B73B1" w:rsidP="00EE29E7">
            <w:pPr>
              <w:pBdr>
                <w:bottom w:val="single" w:sz="4" w:space="1" w:color="auto"/>
              </w:pBdr>
              <w:spacing w:before="0" w:after="0"/>
              <w:rPr>
                <w:rFonts w:cs="Arial"/>
                <w:color w:val="0000FF"/>
                <w:sz w:val="20"/>
              </w:rPr>
            </w:pPr>
            <w:r w:rsidRPr="004836B6">
              <w:rPr>
                <w:rFonts w:cs="Arial"/>
                <w:color w:val="000000"/>
                <w:sz w:val="20"/>
              </w:rPr>
              <w:tab/>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ef:inspireId</w:t>
            </w:r>
            <w:r w:rsidRPr="004836B6">
              <w:rPr>
                <w:rFonts w:cs="Arial"/>
                <w:color w:val="0000FF"/>
                <w:sz w:val="20"/>
              </w:rPr>
              <w:t>&gt;</w:t>
            </w:r>
          </w:p>
          <w:p w14:paraId="7827071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UK example</w:t>
            </w:r>
          </w:p>
          <w:p w14:paraId="0C47653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GB_OBE_34</w:t>
            </w:r>
            <w:r w:rsidRPr="004836B6">
              <w:rPr>
                <w:rFonts w:cs="Arial"/>
                <w:color w:val="0000FF"/>
                <w:sz w:val="20"/>
                <w:highlight w:val="white"/>
              </w:rPr>
              <w:t>"&gt;</w:t>
            </w:r>
          </w:p>
          <w:p w14:paraId="2A034FB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p w14:paraId="5C15092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2E0DCEF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r w:rsidRPr="004836B6">
              <w:rPr>
                <w:rFonts w:cs="Arial"/>
                <w:color w:val="000000"/>
                <w:sz w:val="20"/>
                <w:highlight w:val="white"/>
              </w:rPr>
              <w:t>GB_OBE_34</w:t>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p>
          <w:p w14:paraId="62C924A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w:t>
            </w:r>
            <w:r w:rsidRPr="004836B6">
              <w:rPr>
                <w:rFonts w:cs="Arial"/>
                <w:color w:val="000000"/>
                <w:sz w:val="20"/>
                <w:highlight w:val="white"/>
              </w:rPr>
              <w:t>http://environment.data.gov.uk/air-quality/so</w:t>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w:t>
            </w:r>
          </w:p>
          <w:p w14:paraId="5991105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lastRenderedPageBreak/>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w:t>
            </w:r>
            <w:r w:rsidRPr="004836B6">
              <w:rPr>
                <w:rFonts w:cs="Arial"/>
                <w:color w:val="000000"/>
                <w:sz w:val="20"/>
                <w:highlight w:val="white"/>
              </w:rPr>
              <w:t>2014-05-29</w:t>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w:t>
            </w:r>
          </w:p>
          <w:p w14:paraId="2D2C870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20445AC7" w14:textId="77777777" w:rsidR="002B73B1" w:rsidRPr="004836B6" w:rsidRDefault="002B73B1" w:rsidP="00EE29E7">
            <w:pPr>
              <w:spacing w:before="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tc>
      </w:tr>
    </w:tbl>
    <w:p w14:paraId="3F6E0496" w14:textId="77777777" w:rsidR="002B73B1" w:rsidRPr="004836B6" w:rsidRDefault="002B73B1" w:rsidP="002B73B1">
      <w:pPr>
        <w:pStyle w:val="S02h3"/>
      </w:pPr>
      <w:bookmarkStart w:id="304" w:name="_Toc445369541"/>
      <w:bookmarkStart w:id="305" w:name="_Toc520454741"/>
      <w:r>
        <w:lastRenderedPageBreak/>
        <w:t>O</w:t>
      </w:r>
      <w:r w:rsidRPr="004836B6">
        <w:t>bjective estimation name &lt;ef:name&gt;</w:t>
      </w:r>
      <w:bookmarkEnd w:id="304"/>
      <w:bookmarkEnd w:id="305"/>
    </w:p>
    <w:p w14:paraId="7AB2CB06" w14:textId="77777777" w:rsidR="002B73B1" w:rsidRPr="004836B6" w:rsidRDefault="002B73B1" w:rsidP="002B73B1">
      <w:r w:rsidRPr="004836B6">
        <w:t xml:space="preserve">The ef:name element is a voluntary requirement which allows for the user defined name of the objective estimation to be declared by the reporter. The element provides scope for including </w:t>
      </w:r>
      <w:r>
        <w:t xml:space="preserve">a </w:t>
      </w:r>
      <w:r w:rsidRPr="004836B6">
        <w:t>contextual local description / name for the objective estimation.</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78FD944C"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823B1E5" w14:textId="77777777" w:rsidR="002B73B1" w:rsidRPr="004836B6" w:rsidRDefault="002B73B1" w:rsidP="00EE29E7">
            <w:pPr>
              <w:pStyle w:val="NoSpacing"/>
              <w:rPr>
                <w:bCs w:val="0"/>
                <w:color w:val="auto"/>
              </w:rPr>
            </w:pPr>
            <w:r w:rsidRPr="004836B6">
              <w:rPr>
                <w:color w:val="auto"/>
              </w:rPr>
              <w:t>ef:</w:t>
            </w:r>
            <w:r>
              <w:rPr>
                <w:color w:val="auto"/>
              </w:rPr>
              <w:t>name</w:t>
            </w:r>
          </w:p>
        </w:tc>
        <w:tc>
          <w:tcPr>
            <w:tcW w:w="11231" w:type="dxa"/>
          </w:tcPr>
          <w:p w14:paraId="4C6C7CD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6663CB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32F2C29" w14:textId="77777777" w:rsidR="002B73B1" w:rsidRPr="004836B6" w:rsidRDefault="002B73B1" w:rsidP="00EE29E7">
            <w:pPr>
              <w:pStyle w:val="NoSpacing"/>
              <w:rPr>
                <w:bCs w:val="0"/>
              </w:rPr>
            </w:pPr>
            <w:r w:rsidRPr="004836B6">
              <w:rPr>
                <w:bCs w:val="0"/>
              </w:rPr>
              <w:t>Minimum occurrence:</w:t>
            </w:r>
          </w:p>
        </w:tc>
        <w:tc>
          <w:tcPr>
            <w:tcW w:w="11231" w:type="dxa"/>
          </w:tcPr>
          <w:p w14:paraId="33BDE0C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sidRPr="004836B6">
              <w:rPr>
                <w:color w:val="auto"/>
              </w:rPr>
              <w:t>)</w:t>
            </w:r>
          </w:p>
        </w:tc>
      </w:tr>
      <w:tr w:rsidR="002B73B1" w:rsidRPr="004836B6" w14:paraId="2E6C90A9"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B341850" w14:textId="77777777" w:rsidR="002B73B1" w:rsidRPr="004836B6" w:rsidRDefault="002B73B1" w:rsidP="00EE29E7">
            <w:pPr>
              <w:pStyle w:val="NoSpacing"/>
              <w:rPr>
                <w:bCs w:val="0"/>
              </w:rPr>
            </w:pPr>
            <w:r w:rsidRPr="004836B6">
              <w:rPr>
                <w:bCs w:val="0"/>
              </w:rPr>
              <w:t>Maximum occurrence:</w:t>
            </w:r>
          </w:p>
        </w:tc>
        <w:tc>
          <w:tcPr>
            <w:tcW w:w="11231" w:type="dxa"/>
          </w:tcPr>
          <w:p w14:paraId="48959B1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64EABD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5F6772B" w14:textId="77777777" w:rsidR="002B73B1" w:rsidRPr="004836B6" w:rsidRDefault="002B73B1" w:rsidP="00EE29E7">
            <w:pPr>
              <w:pStyle w:val="NoSpacing"/>
              <w:rPr>
                <w:bCs w:val="0"/>
              </w:rPr>
            </w:pPr>
            <w:r w:rsidRPr="004836B6">
              <w:rPr>
                <w:bCs w:val="0"/>
              </w:rPr>
              <w:t>IPR data specifications found:</w:t>
            </w:r>
          </w:p>
        </w:tc>
        <w:tc>
          <w:tcPr>
            <w:tcW w:w="11231" w:type="dxa"/>
          </w:tcPr>
          <w:p w14:paraId="2B4662F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 (voluntary within AQD_Model)</w:t>
            </w:r>
          </w:p>
        </w:tc>
      </w:tr>
      <w:tr w:rsidR="002B73B1" w:rsidRPr="004836B6" w14:paraId="28F2CA22"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53232D59" w14:textId="77777777" w:rsidR="002B73B1" w:rsidRPr="004836B6" w:rsidRDefault="002B73B1" w:rsidP="00EE29E7">
            <w:pPr>
              <w:pStyle w:val="NoSpacing"/>
              <w:rPr>
                <w:bCs w:val="0"/>
              </w:rPr>
            </w:pPr>
            <w:r w:rsidRPr="004836B6">
              <w:rPr>
                <w:bCs w:val="0"/>
              </w:rPr>
              <w:t>XPath to schema location:</w:t>
            </w:r>
          </w:p>
        </w:tc>
        <w:tc>
          <w:tcPr>
            <w:tcW w:w="11231" w:type="dxa"/>
          </w:tcPr>
          <w:p w14:paraId="078F8BC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/aqd:AQD_Model/ef:name</w:t>
            </w:r>
          </w:p>
        </w:tc>
      </w:tr>
      <w:tr w:rsidR="002B73B1" w:rsidRPr="004836B6" w14:paraId="5031718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5413699" w14:textId="77777777" w:rsidR="002B73B1" w:rsidRPr="004836B6" w:rsidRDefault="002B73B1" w:rsidP="00EE29E7">
            <w:pPr>
              <w:pStyle w:val="NoSpacing"/>
              <w:rPr>
                <w:bCs w:val="0"/>
              </w:rPr>
            </w:pPr>
            <w:r w:rsidRPr="004836B6">
              <w:rPr>
                <w:bCs w:val="0"/>
              </w:rPr>
              <w:t>Voidable:</w:t>
            </w:r>
          </w:p>
        </w:tc>
        <w:tc>
          <w:tcPr>
            <w:tcW w:w="11231" w:type="dxa"/>
          </w:tcPr>
          <w:p w14:paraId="31D8408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13DD6878" w14:textId="77777777" w:rsidR="002B73B1" w:rsidRPr="004836B6" w:rsidRDefault="002B73B1" w:rsidP="002B73B1">
      <w:pPr>
        <w:spacing w:before="0" w:after="0" w:line="240" w:lineRule="auto"/>
        <w:rPr>
          <w:rStyle w:val="SubtleReference"/>
        </w:rPr>
      </w:pPr>
    </w:p>
    <w:p w14:paraId="2FFD72F3"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042C6D43" wp14:editId="376856F7">
                <wp:extent cx="861695" cy="250825"/>
                <wp:effectExtent l="0" t="0" r="27305" b="28575"/>
                <wp:docPr id="480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38B8E05"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2C6D43" id="_x0000_s15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cDwQIAAA0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ajnnA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38B8E05"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38DD2157" wp14:editId="1654D7C1">
                <wp:extent cx="7127875" cy="248920"/>
                <wp:effectExtent l="25400" t="0" r="34925" b="30480"/>
                <wp:docPr id="480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BD41954" w14:textId="77777777" w:rsidR="005C408E" w:rsidRPr="00452E20" w:rsidRDefault="005C408E" w:rsidP="002B73B1">
                            <w:pPr>
                              <w:pStyle w:val="subtitletext"/>
                            </w:pPr>
                            <w:r>
                              <w:t>ef:name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DD2157" id="_x0000_s15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w&#10;ALdp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BD41954" w14:textId="77777777" w:rsidR="005C408E" w:rsidRPr="00452E20" w:rsidRDefault="005C408E" w:rsidP="002B73B1">
                      <w:pPr>
                        <w:pStyle w:val="subtitletext"/>
                      </w:pPr>
                      <w:r>
                        <w:t>ef:name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40C940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92FA653" w14:textId="77777777" w:rsidR="002B73B1" w:rsidRPr="004836B6" w:rsidRDefault="002B73B1" w:rsidP="00EE29E7">
            <w:pPr>
              <w:rPr>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ef:name</w:t>
            </w:r>
            <w:r w:rsidRPr="004836B6">
              <w:rPr>
                <w:rFonts w:cs="Arial"/>
                <w:color w:val="0000FF"/>
                <w:sz w:val="20"/>
                <w:highlight w:val="white"/>
              </w:rPr>
              <w:t>&gt;</w:t>
            </w:r>
            <w:r w:rsidRPr="004836B6">
              <w:rPr>
                <w:rFonts w:cs="Arial"/>
                <w:color w:val="000000"/>
                <w:sz w:val="20"/>
                <w:highlight w:val="white"/>
              </w:rPr>
              <w:t xml:space="preserve"> Pollution Climate Mapping (PCM) model - CO objective estimation</w:t>
            </w:r>
            <w:r w:rsidRPr="004836B6">
              <w:rPr>
                <w:rFonts w:cs="Arial"/>
                <w:color w:val="0000FF"/>
                <w:sz w:val="20"/>
                <w:highlight w:val="white"/>
              </w:rPr>
              <w:t>&lt;/</w:t>
            </w:r>
            <w:r w:rsidRPr="004836B6">
              <w:rPr>
                <w:rFonts w:cs="Arial"/>
                <w:color w:val="800000"/>
                <w:sz w:val="20"/>
                <w:highlight w:val="white"/>
              </w:rPr>
              <w:t>ef:name</w:t>
            </w:r>
            <w:r w:rsidRPr="004836B6">
              <w:rPr>
                <w:rFonts w:cs="Arial"/>
                <w:color w:val="0000FF"/>
                <w:sz w:val="20"/>
                <w:highlight w:val="white"/>
              </w:rPr>
              <w:t>&gt;</w:t>
            </w:r>
          </w:p>
        </w:tc>
      </w:tr>
    </w:tbl>
    <w:p w14:paraId="119763CD" w14:textId="77777777" w:rsidR="002B73B1" w:rsidRPr="004836B6" w:rsidRDefault="002B73B1" w:rsidP="002B73B1">
      <w:pPr>
        <w:pStyle w:val="S02h3"/>
      </w:pPr>
      <w:bookmarkStart w:id="306" w:name="_Toc445369542"/>
      <w:bookmarkStart w:id="307" w:name="_Toc520454742"/>
      <w:r w:rsidRPr="004836B6">
        <w:t>Responsible party &lt;ef:responsibleParty&gt;</w:t>
      </w:r>
      <w:bookmarkEnd w:id="306"/>
      <w:bookmarkEnd w:id="307"/>
    </w:p>
    <w:p w14:paraId="77DC7D18" w14:textId="4375559A" w:rsidR="002B73B1" w:rsidRPr="004836B6" w:rsidRDefault="002B73B1" w:rsidP="002B73B1">
      <w:r w:rsidRPr="004836B6">
        <w:t xml:space="preserve">The ef:responsibleParty information class within AQD_Model is a voluntary requirement which provides scope for describing the contact point and organisation / body that is responsible for the overall </w:t>
      </w:r>
      <w:r>
        <w:t>objective estimation technique</w:t>
      </w:r>
      <w:r w:rsidRPr="004836B6">
        <w:t xml:space="preserve"> e.g. the developer. The class derives its attributes from the INSPIRE base2:RelatedParty information class, an explanation of this information class can be found in the AQ reporting section </w:t>
      </w:r>
      <w:hyperlink w:anchor="_Reporting_header_&lt;aqd:AQD_ReportingHead" w:history="1">
        <w:r w:rsidRPr="004836B6">
          <w:rPr>
            <w:rStyle w:val="Hyperlink"/>
          </w:rPr>
          <w:t>ReportingHeader</w:t>
        </w:r>
      </w:hyperlink>
      <w:r w:rsidRPr="004836B6">
        <w:t xml:space="preserve">. </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4C1E38FB"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0B808D0" w14:textId="77777777" w:rsidR="002B73B1" w:rsidRPr="004836B6" w:rsidRDefault="002B73B1" w:rsidP="00EE29E7">
            <w:pPr>
              <w:pStyle w:val="NoSpacing"/>
              <w:rPr>
                <w:bCs w:val="0"/>
                <w:color w:val="auto"/>
              </w:rPr>
            </w:pPr>
            <w:r w:rsidRPr="004836B6">
              <w:rPr>
                <w:color w:val="auto"/>
              </w:rPr>
              <w:t>ef:ResponsibleParty</w:t>
            </w:r>
          </w:p>
        </w:tc>
        <w:tc>
          <w:tcPr>
            <w:tcW w:w="11231" w:type="dxa"/>
          </w:tcPr>
          <w:p w14:paraId="0F370096"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EE7EF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E7CE1C1" w14:textId="77777777" w:rsidR="002B73B1" w:rsidRPr="004836B6" w:rsidRDefault="002B73B1" w:rsidP="00EE29E7">
            <w:pPr>
              <w:pStyle w:val="NoSpacing"/>
              <w:rPr>
                <w:bCs w:val="0"/>
              </w:rPr>
            </w:pPr>
            <w:r w:rsidRPr="004836B6">
              <w:rPr>
                <w:bCs w:val="0"/>
              </w:rPr>
              <w:t>Minimum occurrence:</w:t>
            </w:r>
          </w:p>
        </w:tc>
        <w:tc>
          <w:tcPr>
            <w:tcW w:w="11231" w:type="dxa"/>
          </w:tcPr>
          <w:p w14:paraId="57ED8A8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sidRPr="004836B6">
              <w:rPr>
                <w:color w:val="auto"/>
              </w:rPr>
              <w:t>)</w:t>
            </w:r>
          </w:p>
        </w:tc>
      </w:tr>
      <w:tr w:rsidR="002B73B1" w:rsidRPr="004836B6" w14:paraId="4EE15C2B"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2D24969" w14:textId="77777777" w:rsidR="002B73B1" w:rsidRPr="004836B6" w:rsidRDefault="002B73B1" w:rsidP="00EE29E7">
            <w:pPr>
              <w:pStyle w:val="NoSpacing"/>
              <w:rPr>
                <w:bCs w:val="0"/>
              </w:rPr>
            </w:pPr>
            <w:r w:rsidRPr="004836B6">
              <w:rPr>
                <w:bCs w:val="0"/>
              </w:rPr>
              <w:t>Maximum occurrence:</w:t>
            </w:r>
          </w:p>
        </w:tc>
        <w:tc>
          <w:tcPr>
            <w:tcW w:w="11231" w:type="dxa"/>
          </w:tcPr>
          <w:p w14:paraId="48570ED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070470A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699C672" w14:textId="77777777" w:rsidR="002B73B1" w:rsidRPr="004836B6" w:rsidRDefault="002B73B1" w:rsidP="00EE29E7">
            <w:pPr>
              <w:pStyle w:val="NoSpacing"/>
              <w:rPr>
                <w:bCs w:val="0"/>
              </w:rPr>
            </w:pPr>
            <w:r w:rsidRPr="004836B6">
              <w:rPr>
                <w:bCs w:val="0"/>
              </w:rPr>
              <w:lastRenderedPageBreak/>
              <w:t>IPR data specifications found:</w:t>
            </w:r>
          </w:p>
        </w:tc>
        <w:tc>
          <w:tcPr>
            <w:tcW w:w="11231" w:type="dxa"/>
          </w:tcPr>
          <w:p w14:paraId="445EE1A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D4.1</w:t>
            </w:r>
          </w:p>
        </w:tc>
      </w:tr>
      <w:tr w:rsidR="002B73B1" w:rsidRPr="004836B6" w14:paraId="047DBA8A"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5062A975" w14:textId="77777777" w:rsidR="002B73B1" w:rsidRPr="004836B6" w:rsidRDefault="002B73B1" w:rsidP="00EE29E7">
            <w:pPr>
              <w:pStyle w:val="NoSpacing"/>
              <w:rPr>
                <w:bCs w:val="0"/>
              </w:rPr>
            </w:pPr>
            <w:r w:rsidRPr="004836B6">
              <w:rPr>
                <w:bCs w:val="0"/>
              </w:rPr>
              <w:t>XPath to schema location:</w:t>
            </w:r>
          </w:p>
        </w:tc>
        <w:tc>
          <w:tcPr>
            <w:tcW w:w="11231" w:type="dxa"/>
          </w:tcPr>
          <w:p w14:paraId="740BD1D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/aqd:AQD_Model/ef:ResponsibleParty</w:t>
            </w:r>
          </w:p>
        </w:tc>
      </w:tr>
      <w:tr w:rsidR="002B73B1" w:rsidRPr="004836B6" w14:paraId="6EA910F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669F1CF" w14:textId="77777777" w:rsidR="002B73B1" w:rsidRPr="004836B6" w:rsidRDefault="002B73B1" w:rsidP="00EE29E7">
            <w:pPr>
              <w:pStyle w:val="NoSpacing"/>
              <w:rPr>
                <w:bCs w:val="0"/>
              </w:rPr>
            </w:pPr>
            <w:r w:rsidRPr="004836B6">
              <w:rPr>
                <w:bCs w:val="0"/>
              </w:rPr>
              <w:t>Voidable:</w:t>
            </w:r>
          </w:p>
        </w:tc>
        <w:tc>
          <w:tcPr>
            <w:tcW w:w="11231" w:type="dxa"/>
          </w:tcPr>
          <w:p w14:paraId="096E7C7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66FD58C7" w14:textId="77777777" w:rsidR="002B73B1" w:rsidRPr="004836B6" w:rsidRDefault="002B73B1" w:rsidP="002B73B1">
      <w:pPr>
        <w:pStyle w:val="S02h3"/>
      </w:pPr>
      <w:bookmarkStart w:id="308" w:name="_Toc445369543"/>
      <w:bookmarkStart w:id="309" w:name="_Toc520454743"/>
      <w:r w:rsidRPr="004836B6">
        <w:t>Air quality assessment type &lt;aqd:assessmentType&gt;</w:t>
      </w:r>
      <w:bookmarkEnd w:id="308"/>
      <w:bookmarkEnd w:id="309"/>
    </w:p>
    <w:p w14:paraId="2043C434" w14:textId="77777777" w:rsidR="002B73B1" w:rsidRPr="004836B6" w:rsidRDefault="002B73B1" w:rsidP="002B73B1">
      <w:r w:rsidRPr="004836B6">
        <w:t xml:space="preserve">The air quality assessment type </w:t>
      </w:r>
      <w:r>
        <w:t xml:space="preserve">mandatory </w:t>
      </w:r>
      <w:r w:rsidRPr="004836B6">
        <w:t xml:space="preserve">element allows for the classification (grouping) of assessment methods into common types </w:t>
      </w:r>
      <w:r>
        <w:t>e.g.</w:t>
      </w:r>
      <w:r w:rsidRPr="004836B6">
        <w:t xml:space="preserve"> fixed measurement, modelling, indicative measurement, objective estimation.  The types are controlled by a code list. Objective estimation assessment types should be assigned </w:t>
      </w:r>
      <w:r>
        <w:t xml:space="preserve">the </w:t>
      </w:r>
      <w:r w:rsidRPr="004836B6">
        <w:t xml:space="preserve">“objective” </w:t>
      </w:r>
      <w:r>
        <w:t>code list</w:t>
      </w:r>
      <w:r w:rsidRPr="004836B6">
        <w:t xml:space="preserve"> value as shown in the example below.</w:t>
      </w:r>
    </w:p>
    <w:tbl>
      <w:tblPr>
        <w:tblStyle w:val="LightShading-Accent2"/>
        <w:tblW w:w="14142" w:type="dxa"/>
        <w:tblLayout w:type="fixed"/>
        <w:tblLook w:val="04A0" w:firstRow="1" w:lastRow="0" w:firstColumn="1" w:lastColumn="0" w:noHBand="0" w:noVBand="1"/>
      </w:tblPr>
      <w:tblGrid>
        <w:gridCol w:w="3369"/>
        <w:gridCol w:w="10773"/>
      </w:tblGrid>
      <w:tr w:rsidR="002B73B1" w:rsidRPr="004836B6" w14:paraId="3356170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2CAC6AC" w14:textId="77777777" w:rsidR="002B73B1" w:rsidRPr="004836B6" w:rsidRDefault="002B73B1" w:rsidP="00EE29E7">
            <w:pPr>
              <w:pStyle w:val="NoSpacing"/>
              <w:rPr>
                <w:bCs w:val="0"/>
                <w:color w:val="auto"/>
              </w:rPr>
            </w:pPr>
            <w:r w:rsidRPr="004836B6">
              <w:rPr>
                <w:rFonts w:cs="Lucida Grande"/>
                <w:color w:val="auto"/>
              </w:rPr>
              <w:t>aqd:assessmentType</w:t>
            </w:r>
          </w:p>
        </w:tc>
        <w:tc>
          <w:tcPr>
            <w:tcW w:w="10773" w:type="dxa"/>
          </w:tcPr>
          <w:p w14:paraId="18348EC7"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C24F1A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8BF0E64" w14:textId="77777777" w:rsidR="002B73B1" w:rsidRPr="004836B6" w:rsidRDefault="002B73B1" w:rsidP="00EE29E7">
            <w:pPr>
              <w:pStyle w:val="NoSpacing"/>
              <w:rPr>
                <w:bCs w:val="0"/>
              </w:rPr>
            </w:pPr>
            <w:r w:rsidRPr="004836B6">
              <w:rPr>
                <w:bCs w:val="0"/>
              </w:rPr>
              <w:t>Minimum occurrence:</w:t>
            </w:r>
          </w:p>
        </w:tc>
        <w:tc>
          <w:tcPr>
            <w:tcW w:w="10773" w:type="dxa"/>
          </w:tcPr>
          <w:p w14:paraId="2497BC7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w:t>
            </w:r>
          </w:p>
        </w:tc>
      </w:tr>
      <w:tr w:rsidR="002B73B1" w:rsidRPr="004836B6" w14:paraId="450984C1" w14:textId="77777777" w:rsidTr="00EE29E7">
        <w:tc>
          <w:tcPr>
            <w:cnfStyle w:val="001000000000" w:firstRow="0" w:lastRow="0" w:firstColumn="1" w:lastColumn="0" w:oddVBand="0" w:evenVBand="0" w:oddHBand="0" w:evenHBand="0" w:firstRowFirstColumn="0" w:firstRowLastColumn="0" w:lastRowFirstColumn="0" w:lastRowLastColumn="0"/>
            <w:tcW w:w="3369" w:type="dxa"/>
          </w:tcPr>
          <w:p w14:paraId="60583D48" w14:textId="77777777" w:rsidR="002B73B1" w:rsidRPr="004836B6" w:rsidRDefault="002B73B1" w:rsidP="00EE29E7">
            <w:pPr>
              <w:pStyle w:val="NoSpacing"/>
              <w:rPr>
                <w:bCs w:val="0"/>
              </w:rPr>
            </w:pPr>
            <w:r w:rsidRPr="004836B6">
              <w:rPr>
                <w:bCs w:val="0"/>
              </w:rPr>
              <w:t>Maximum occurrence:</w:t>
            </w:r>
          </w:p>
        </w:tc>
        <w:tc>
          <w:tcPr>
            <w:tcW w:w="10773" w:type="dxa"/>
          </w:tcPr>
          <w:p w14:paraId="3433DF4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EC689E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1936B16A" w14:textId="77777777" w:rsidR="002B73B1" w:rsidRPr="004836B6" w:rsidRDefault="002B73B1" w:rsidP="00EE29E7">
            <w:pPr>
              <w:pStyle w:val="NoSpacing"/>
              <w:rPr>
                <w:bCs w:val="0"/>
              </w:rPr>
            </w:pPr>
            <w:r w:rsidRPr="004836B6">
              <w:rPr>
                <w:bCs w:val="0"/>
              </w:rPr>
              <w:t>IPR data specifications found:</w:t>
            </w:r>
          </w:p>
        </w:tc>
        <w:tc>
          <w:tcPr>
            <w:tcW w:w="10773" w:type="dxa"/>
          </w:tcPr>
          <w:p w14:paraId="6240E60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D.4.2</w:t>
            </w:r>
          </w:p>
        </w:tc>
      </w:tr>
      <w:tr w:rsidR="002B73B1" w:rsidRPr="004836B6" w14:paraId="7FE9404C" w14:textId="77777777" w:rsidTr="00EE29E7">
        <w:tc>
          <w:tcPr>
            <w:cnfStyle w:val="001000000000" w:firstRow="0" w:lastRow="0" w:firstColumn="1" w:lastColumn="0" w:oddVBand="0" w:evenVBand="0" w:oddHBand="0" w:evenHBand="0" w:firstRowFirstColumn="0" w:firstRowLastColumn="0" w:lastRowFirstColumn="0" w:lastRowLastColumn="0"/>
            <w:tcW w:w="3369" w:type="dxa"/>
          </w:tcPr>
          <w:p w14:paraId="51A5C640" w14:textId="77777777" w:rsidR="002B73B1" w:rsidRPr="004836B6" w:rsidRDefault="002B73B1" w:rsidP="00EE29E7">
            <w:pPr>
              <w:pStyle w:val="NoSpacing"/>
              <w:rPr>
                <w:bCs w:val="0"/>
              </w:rPr>
            </w:pPr>
            <w:r w:rsidRPr="004836B6">
              <w:rPr>
                <w:bCs w:val="0"/>
              </w:rPr>
              <w:t>Code list constraints:</w:t>
            </w:r>
          </w:p>
        </w:tc>
        <w:tc>
          <w:tcPr>
            <w:tcW w:w="10773" w:type="dxa"/>
          </w:tcPr>
          <w:p w14:paraId="5FB362FC" w14:textId="77777777" w:rsidR="002B73B1" w:rsidRPr="004836B6" w:rsidRDefault="002B73B1" w:rsidP="00EE29E7">
            <w:pPr>
              <w:pStyle w:val="NoSpacing"/>
              <w:spacing w:before="120" w:after="120"/>
              <w:cnfStyle w:val="000000000000" w:firstRow="0" w:lastRow="0" w:firstColumn="0" w:lastColumn="0" w:oddVBand="0" w:evenVBand="0" w:oddHBand="0" w:evenHBand="0" w:firstRowFirstColumn="0" w:firstRowLastColumn="0" w:lastRowFirstColumn="0" w:lastRowLastColumn="0"/>
              <w:rPr>
                <w:color w:val="auto"/>
              </w:rPr>
            </w:pPr>
            <w:r w:rsidRPr="00577AD3">
              <w:t>http://dd.eionet.europa.eu/vocabulary/aq/assessmenttype/</w:t>
            </w:r>
          </w:p>
        </w:tc>
      </w:tr>
      <w:tr w:rsidR="002B73B1" w:rsidRPr="004836B6" w14:paraId="5C15D08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254B340" w14:textId="77777777" w:rsidR="002B73B1" w:rsidRPr="004836B6" w:rsidRDefault="002B73B1" w:rsidP="00EE29E7">
            <w:pPr>
              <w:pStyle w:val="NoSpacing"/>
              <w:rPr>
                <w:bCs w:val="0"/>
              </w:rPr>
            </w:pPr>
            <w:r w:rsidRPr="004836B6">
              <w:rPr>
                <w:bCs w:val="0"/>
              </w:rPr>
              <w:t>Formats Allowed:</w:t>
            </w:r>
          </w:p>
        </w:tc>
        <w:tc>
          <w:tcPr>
            <w:tcW w:w="10773" w:type="dxa"/>
          </w:tcPr>
          <w:p w14:paraId="766D59A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0E4F0AAB" w14:textId="77777777" w:rsidTr="00EE29E7">
        <w:tc>
          <w:tcPr>
            <w:cnfStyle w:val="001000000000" w:firstRow="0" w:lastRow="0" w:firstColumn="1" w:lastColumn="0" w:oddVBand="0" w:evenVBand="0" w:oddHBand="0" w:evenHBand="0" w:firstRowFirstColumn="0" w:firstRowLastColumn="0" w:lastRowFirstColumn="0" w:lastRowLastColumn="0"/>
            <w:tcW w:w="3369" w:type="dxa"/>
          </w:tcPr>
          <w:p w14:paraId="4BEDE253" w14:textId="77777777" w:rsidR="002B73B1" w:rsidRPr="004836B6" w:rsidRDefault="002B73B1" w:rsidP="00EE29E7">
            <w:pPr>
              <w:pStyle w:val="NoSpacing"/>
              <w:rPr>
                <w:bCs w:val="0"/>
              </w:rPr>
            </w:pPr>
            <w:r w:rsidRPr="004836B6">
              <w:rPr>
                <w:bCs w:val="0"/>
              </w:rPr>
              <w:t>XPath to schema location:</w:t>
            </w:r>
          </w:p>
        </w:tc>
        <w:tc>
          <w:tcPr>
            <w:tcW w:w="10773" w:type="dxa"/>
          </w:tcPr>
          <w:p w14:paraId="001059B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/aqd:AQD_Model/aqd:assessmentType/@xlink:href</w:t>
            </w:r>
          </w:p>
        </w:tc>
      </w:tr>
      <w:tr w:rsidR="002B73B1" w:rsidRPr="004836B6" w14:paraId="0AA9C1F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0958EA4A" w14:textId="77777777" w:rsidR="002B73B1" w:rsidRPr="004836B6" w:rsidRDefault="002B73B1" w:rsidP="00EE29E7">
            <w:pPr>
              <w:pStyle w:val="NoSpacing"/>
              <w:rPr>
                <w:bCs w:val="0"/>
              </w:rPr>
            </w:pPr>
            <w:r w:rsidRPr="004836B6">
              <w:rPr>
                <w:bCs w:val="0"/>
              </w:rPr>
              <w:t>Voidable:</w:t>
            </w:r>
          </w:p>
        </w:tc>
        <w:tc>
          <w:tcPr>
            <w:tcW w:w="10773" w:type="dxa"/>
          </w:tcPr>
          <w:p w14:paraId="3320C17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2D822387" w14:textId="77777777" w:rsidR="002B73B1" w:rsidRPr="004836B6" w:rsidRDefault="002B73B1" w:rsidP="002B73B1">
      <w:pPr>
        <w:pStyle w:val="NoSpacing"/>
        <w:rPr>
          <w:rStyle w:val="SubtleReference"/>
        </w:rPr>
      </w:pPr>
    </w:p>
    <w:p w14:paraId="7499B7E0"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FE5D616" wp14:editId="3F52F511">
                <wp:extent cx="861695" cy="250825"/>
                <wp:effectExtent l="0" t="0" r="27305" b="28575"/>
                <wp:docPr id="480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2DC783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E5D616" id="_x0000_s15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CUwwIAAA0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NjuCU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52DC783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C90564E" wp14:editId="784BD2F6">
                <wp:extent cx="7127875" cy="248920"/>
                <wp:effectExtent l="25400" t="0" r="34925" b="30480"/>
                <wp:docPr id="480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EFDBC5C" w14:textId="77777777" w:rsidR="005C408E" w:rsidRPr="00452E20" w:rsidRDefault="005C408E" w:rsidP="002B73B1">
                            <w:pPr>
                              <w:pStyle w:val="subtitletext"/>
                            </w:pPr>
                            <w:r>
                              <w:t>aqd:assessmentType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90564E" id="_x0000_s15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Vq8Ot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6EFDBC5C" w14:textId="77777777" w:rsidR="005C408E" w:rsidRPr="00452E20" w:rsidRDefault="005C408E" w:rsidP="002B73B1">
                      <w:pPr>
                        <w:pStyle w:val="subtitletext"/>
                      </w:pPr>
                      <w:r>
                        <w:t>aqd:assessmentType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2490A9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82FF14E" w14:textId="77777777" w:rsidR="002B73B1" w:rsidRPr="004836B6" w:rsidRDefault="002B73B1" w:rsidP="00EE29E7">
            <w:pPr>
              <w:spacing w:before="0" w:after="0" w:line="240" w:lineRule="auto"/>
              <w:outlineLvl w:val="1"/>
              <w:rPr>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aqd:assessmentType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http://dd.eionet.europa.eu/vocabulary/aq/assessmenttype/</w:t>
            </w:r>
            <w:r w:rsidRPr="004836B6">
              <w:t>o</w:t>
            </w:r>
            <w:r w:rsidRPr="004836B6">
              <w:rPr>
                <w:rFonts w:cs="Arial"/>
                <w:color w:val="000000"/>
                <w:sz w:val="20"/>
                <w:highlight w:val="white"/>
              </w:rPr>
              <w:t>bjective</w:t>
            </w:r>
            <w:r w:rsidRPr="004836B6">
              <w:rPr>
                <w:rFonts w:cs="Arial"/>
                <w:color w:val="0000FF"/>
                <w:sz w:val="20"/>
                <w:highlight w:val="white"/>
              </w:rPr>
              <w:t>"/&gt;</w:t>
            </w:r>
          </w:p>
        </w:tc>
      </w:tr>
    </w:tbl>
    <w:p w14:paraId="772800BE" w14:textId="77777777" w:rsidR="002B73B1" w:rsidRPr="004836B6" w:rsidRDefault="002B73B1" w:rsidP="002B73B1">
      <w:pPr>
        <w:pStyle w:val="NoSpacing"/>
      </w:pPr>
    </w:p>
    <w:p w14:paraId="54B17AB9" w14:textId="77777777" w:rsidR="002B73B1" w:rsidRPr="00E82A4E" w:rsidRDefault="002B73B1" w:rsidP="002B73B1">
      <w:pPr>
        <w:pStyle w:val="S02h3"/>
        <w:rPr>
          <w:lang w:val="fr-FR"/>
        </w:rPr>
      </w:pPr>
      <w:bookmarkStart w:id="310" w:name="_Toc445369544"/>
      <w:bookmarkStart w:id="311" w:name="_Toc520454744"/>
      <w:r w:rsidRPr="00E82A4E">
        <w:rPr>
          <w:lang w:val="fr-FR"/>
        </w:rPr>
        <w:t>Air quality zone &lt;aqd:zone&gt;</w:t>
      </w:r>
      <w:bookmarkEnd w:id="310"/>
      <w:bookmarkEnd w:id="311"/>
    </w:p>
    <w:p w14:paraId="37BDF53B" w14:textId="77777777" w:rsidR="002B73B1" w:rsidRPr="004836B6" w:rsidRDefault="002B73B1" w:rsidP="002B73B1">
      <w:r w:rsidRPr="004836B6">
        <w:t>Air quality zone element links the objective estimation method with the coinciding AQ zone(s) already defined in Data flow B. The linkage is maintained via an xlink:href attribute. If the objective estimation method covers more than one zone, either each component zone may be listed as a separate aqd:zone element, or if the objective estimation covers many zones e.g. all zones in the Member State, the aqd:zone element may be voided. See example for details.</w:t>
      </w:r>
    </w:p>
    <w:p w14:paraId="0D75B31A" w14:textId="77777777" w:rsidR="002B73B1" w:rsidRPr="004836B6" w:rsidRDefault="002B73B1" w:rsidP="002B73B1">
      <w:r w:rsidRPr="004836B6">
        <w:rPr>
          <w:b/>
          <w:bCs/>
        </w:rPr>
        <w:br w:type="page"/>
      </w:r>
    </w:p>
    <w:tbl>
      <w:tblPr>
        <w:tblStyle w:val="LightShading-Accent2"/>
        <w:tblW w:w="0" w:type="auto"/>
        <w:tblLook w:val="04A0" w:firstRow="1" w:lastRow="0" w:firstColumn="1" w:lastColumn="0" w:noHBand="0" w:noVBand="1"/>
      </w:tblPr>
      <w:tblGrid>
        <w:gridCol w:w="3463"/>
        <w:gridCol w:w="10495"/>
      </w:tblGrid>
      <w:tr w:rsidR="002B73B1" w:rsidRPr="004836B6" w14:paraId="68B9D93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6497AD" w14:textId="77777777" w:rsidR="002B73B1" w:rsidRPr="004836B6" w:rsidRDefault="002B73B1" w:rsidP="00EE29E7">
            <w:pPr>
              <w:pStyle w:val="NoSpacing"/>
              <w:rPr>
                <w:bCs w:val="0"/>
                <w:color w:val="auto"/>
              </w:rPr>
            </w:pPr>
            <w:r w:rsidRPr="004836B6">
              <w:rPr>
                <w:bCs w:val="0"/>
                <w:color w:val="auto"/>
              </w:rPr>
              <w:lastRenderedPageBreak/>
              <w:t>aqd:zone</w:t>
            </w:r>
          </w:p>
        </w:tc>
        <w:tc>
          <w:tcPr>
            <w:tcW w:w="10664" w:type="dxa"/>
          </w:tcPr>
          <w:p w14:paraId="691BC0A1"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D6C92C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CCE44E8" w14:textId="77777777" w:rsidR="002B73B1" w:rsidRPr="004836B6" w:rsidRDefault="002B73B1" w:rsidP="00EE29E7">
            <w:pPr>
              <w:pStyle w:val="NoSpacing"/>
              <w:rPr>
                <w:bCs w:val="0"/>
              </w:rPr>
            </w:pPr>
            <w:r w:rsidRPr="004836B6">
              <w:t>Minimum occurrence:</w:t>
            </w:r>
          </w:p>
        </w:tc>
        <w:tc>
          <w:tcPr>
            <w:tcW w:w="10664" w:type="dxa"/>
          </w:tcPr>
          <w:p w14:paraId="503647C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(mandatory if Sampling Point is used for AQD assessment)</w:t>
            </w:r>
          </w:p>
        </w:tc>
      </w:tr>
      <w:tr w:rsidR="002B73B1" w:rsidRPr="004836B6" w14:paraId="2063BA16"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947D54D" w14:textId="77777777" w:rsidR="002B73B1" w:rsidRPr="004836B6" w:rsidRDefault="002B73B1" w:rsidP="00EE29E7">
            <w:pPr>
              <w:pStyle w:val="NoSpacing"/>
              <w:rPr>
                <w:bCs w:val="0"/>
              </w:rPr>
            </w:pPr>
            <w:r w:rsidRPr="004836B6">
              <w:t>Maximum occurrence:</w:t>
            </w:r>
          </w:p>
        </w:tc>
        <w:tc>
          <w:tcPr>
            <w:tcW w:w="10664" w:type="dxa"/>
          </w:tcPr>
          <w:p w14:paraId="33CED23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41C9439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CE6AE9E" w14:textId="77777777" w:rsidR="002B73B1" w:rsidRPr="004836B6" w:rsidRDefault="002B73B1" w:rsidP="00EE29E7">
            <w:pPr>
              <w:pStyle w:val="NoSpacing"/>
              <w:rPr>
                <w:bCs w:val="0"/>
              </w:rPr>
            </w:pPr>
            <w:r w:rsidRPr="004836B6">
              <w:t>IPR data specifications found:</w:t>
            </w:r>
          </w:p>
        </w:tc>
        <w:tc>
          <w:tcPr>
            <w:tcW w:w="10664" w:type="dxa"/>
          </w:tcPr>
          <w:p w14:paraId="28C5A7F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D.4.3</w:t>
            </w:r>
          </w:p>
        </w:tc>
      </w:tr>
      <w:tr w:rsidR="002B73B1" w:rsidRPr="004836B6" w14:paraId="1C986BB5"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131B1D1" w14:textId="77777777" w:rsidR="002B73B1" w:rsidRPr="004836B6" w:rsidRDefault="002B73B1" w:rsidP="00EE29E7">
            <w:pPr>
              <w:pStyle w:val="NoSpacing"/>
              <w:rPr>
                <w:bCs w:val="0"/>
              </w:rPr>
            </w:pPr>
            <w:r w:rsidRPr="004836B6">
              <w:t>Code list constraints:</w:t>
            </w:r>
          </w:p>
        </w:tc>
        <w:tc>
          <w:tcPr>
            <w:tcW w:w="10664" w:type="dxa"/>
          </w:tcPr>
          <w:p w14:paraId="4A7F9C3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55AAB03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E68B90D" w14:textId="77777777" w:rsidR="002B73B1" w:rsidRPr="004836B6" w:rsidRDefault="002B73B1" w:rsidP="00EE29E7">
            <w:pPr>
              <w:pStyle w:val="NoSpacing"/>
              <w:rPr>
                <w:bCs w:val="0"/>
              </w:rPr>
            </w:pPr>
            <w:r w:rsidRPr="004836B6">
              <w:t>Formats Allowed:</w:t>
            </w:r>
          </w:p>
        </w:tc>
        <w:tc>
          <w:tcPr>
            <w:tcW w:w="10664" w:type="dxa"/>
          </w:tcPr>
          <w:p w14:paraId="328FE757" w14:textId="77777777" w:rsidR="002B73B1" w:rsidRPr="004836B6" w:rsidRDefault="002B73B1" w:rsidP="00EE29E7">
            <w:pPr>
              <w:pStyle w:val="NoSpacing"/>
              <w:keepNext/>
              <w:keepLines/>
              <w:outlineLvl w:val="8"/>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12 characters</w:t>
            </w:r>
          </w:p>
        </w:tc>
      </w:tr>
      <w:tr w:rsidR="002B73B1" w:rsidRPr="004836B6" w14:paraId="42A0121D"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10385135" w14:textId="77777777" w:rsidR="002B73B1" w:rsidRPr="004836B6" w:rsidRDefault="002B73B1" w:rsidP="00EE29E7">
            <w:pPr>
              <w:pStyle w:val="NoSpacing"/>
              <w:rPr>
                <w:bCs w:val="0"/>
              </w:rPr>
            </w:pPr>
            <w:r w:rsidRPr="004836B6">
              <w:t>XPath to schema location:</w:t>
            </w:r>
          </w:p>
        </w:tc>
        <w:tc>
          <w:tcPr>
            <w:tcW w:w="10664" w:type="dxa"/>
          </w:tcPr>
          <w:p w14:paraId="5B901C7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/aqd:AQD_Model/aqd:zone/@xlink:href</w:t>
            </w:r>
          </w:p>
        </w:tc>
      </w:tr>
      <w:tr w:rsidR="002B73B1" w:rsidRPr="004836B6" w14:paraId="28CD532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1E3AE11" w14:textId="77777777" w:rsidR="002B73B1" w:rsidRPr="004836B6" w:rsidRDefault="002B73B1" w:rsidP="00EE29E7">
            <w:pPr>
              <w:pStyle w:val="NoSpacing"/>
              <w:rPr>
                <w:bCs w:val="0"/>
              </w:rPr>
            </w:pPr>
            <w:r w:rsidRPr="004836B6">
              <w:t>Voidable:</w:t>
            </w:r>
          </w:p>
        </w:tc>
        <w:tc>
          <w:tcPr>
            <w:tcW w:w="10664" w:type="dxa"/>
          </w:tcPr>
          <w:p w14:paraId="6699793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Yes</w:t>
            </w:r>
          </w:p>
        </w:tc>
      </w:tr>
    </w:tbl>
    <w:p w14:paraId="67FB12BF" w14:textId="77777777" w:rsidR="002B73B1" w:rsidRPr="004836B6" w:rsidRDefault="002B73B1" w:rsidP="002B73B1">
      <w:pPr>
        <w:pStyle w:val="NoSpacing"/>
        <w:rPr>
          <w:rStyle w:val="SubtleReference"/>
          <w:b w:val="0"/>
          <w:bCs w:val="0"/>
        </w:rPr>
      </w:pPr>
    </w:p>
    <w:p w14:paraId="260B0999" w14:textId="77777777" w:rsidR="002B73B1" w:rsidRPr="004836B6" w:rsidRDefault="002B73B1" w:rsidP="002B73B1">
      <w:pPr>
        <w:pStyle w:val="NoSpacing"/>
        <w:rPr>
          <w:rStyle w:val="SubtleReference"/>
          <w:b w:val="0"/>
          <w:bCs w:val="0"/>
        </w:rPr>
      </w:pPr>
    </w:p>
    <w:p w14:paraId="107BEEC1"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0FE9257A" wp14:editId="7E4F6167">
                <wp:extent cx="861695" cy="250825"/>
                <wp:effectExtent l="0" t="0" r="27305" b="28575"/>
                <wp:docPr id="480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7300D76"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E9257A" id="_x0000_s15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n2wQIAAA0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5VCZ9s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7300D76"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4658B370" wp14:editId="53E8B5D0">
                <wp:extent cx="7127875" cy="248920"/>
                <wp:effectExtent l="25400" t="0" r="34925" b="30480"/>
                <wp:docPr id="480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9811B0B" w14:textId="77777777" w:rsidR="005C408E" w:rsidRPr="00452E20" w:rsidRDefault="005C408E" w:rsidP="002B73B1">
                            <w:pPr>
                              <w:pStyle w:val="subtitletext"/>
                            </w:pPr>
                            <w:r>
                              <w:t>aqd:zone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58B370" id="_x0000_s15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0&#10;NWb9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9811B0B" w14:textId="77777777" w:rsidR="005C408E" w:rsidRPr="00452E20" w:rsidRDefault="005C408E" w:rsidP="002B73B1">
                      <w:pPr>
                        <w:pStyle w:val="subtitletext"/>
                      </w:pPr>
                      <w:r>
                        <w:t>aqd:zone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4C87F4F"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D83101E" w14:textId="77777777" w:rsidR="002B73B1" w:rsidRPr="004836B6" w:rsidRDefault="002B73B1" w:rsidP="00EE29E7">
            <w:pPr>
              <w:spacing w:before="120" w:after="0" w:line="240" w:lineRule="auto"/>
              <w:rPr>
                <w:rFonts w:cs="Arial"/>
                <w:color w:val="000000"/>
                <w:sz w:val="20"/>
              </w:rPr>
            </w:pPr>
            <w:r w:rsidRPr="004836B6">
              <w:rPr>
                <w:rFonts w:cs="Arial"/>
                <w:color w:val="000000"/>
                <w:sz w:val="20"/>
              </w:rPr>
              <w:t>Generic example for models covering 1 or more zones</w:t>
            </w:r>
          </w:p>
          <w:p w14:paraId="280E3CF8" w14:textId="77777777" w:rsidR="002B73B1" w:rsidRPr="004836B6" w:rsidRDefault="002B73B1" w:rsidP="00EE29E7">
            <w:pPr>
              <w:spacing w:before="0" w:after="0" w:line="240" w:lineRule="auto"/>
              <w:ind w:left="1440" w:firstLine="720"/>
              <w:outlineLvl w:val="1"/>
              <w:rPr>
                <w:rFonts w:cs="Arial"/>
                <w:color w:val="0000FF"/>
                <w:sz w:val="20"/>
              </w:rPr>
            </w:pPr>
            <w:r w:rsidRPr="004836B6">
              <w:rPr>
                <w:rFonts w:cs="Arial"/>
                <w:color w:val="0000FF"/>
                <w:sz w:val="20"/>
                <w:highlight w:val="white"/>
              </w:rPr>
              <w:t>&lt;</w:t>
            </w:r>
            <w:r w:rsidRPr="004836B6">
              <w:rPr>
                <w:sz w:val="20"/>
              </w:rPr>
              <w:t xml:space="preserve"> </w:t>
            </w:r>
            <w:r w:rsidRPr="004836B6">
              <w:rPr>
                <w:rFonts w:cs="Arial"/>
                <w:color w:val="800000"/>
                <w:sz w:val="20"/>
              </w:rPr>
              <w:t>aqd:zone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[xlink to zone 1]</w:t>
            </w:r>
            <w:r w:rsidRPr="004836B6">
              <w:rPr>
                <w:rFonts w:cs="Arial"/>
                <w:color w:val="0000FF"/>
                <w:sz w:val="20"/>
                <w:highlight w:val="white"/>
              </w:rPr>
              <w:t>"/&gt;</w:t>
            </w:r>
          </w:p>
          <w:p w14:paraId="4545C97D" w14:textId="77777777" w:rsidR="002B73B1" w:rsidRPr="004836B6" w:rsidRDefault="002B73B1" w:rsidP="00EE29E7">
            <w:pPr>
              <w:spacing w:before="0" w:after="0" w:line="240" w:lineRule="auto"/>
              <w:ind w:left="1440" w:firstLine="720"/>
              <w:outlineLvl w:val="1"/>
              <w:rPr>
                <w:rFonts w:cs="Arial"/>
                <w:color w:val="0000FF"/>
                <w:sz w:val="20"/>
              </w:rPr>
            </w:pPr>
            <w:r w:rsidRPr="004836B6">
              <w:rPr>
                <w:rFonts w:cs="Arial"/>
                <w:color w:val="0000FF"/>
                <w:sz w:val="20"/>
                <w:highlight w:val="white"/>
              </w:rPr>
              <w:t>&lt;</w:t>
            </w:r>
            <w:r w:rsidRPr="004836B6">
              <w:rPr>
                <w:sz w:val="20"/>
              </w:rPr>
              <w:t xml:space="preserve"> </w:t>
            </w:r>
            <w:r w:rsidRPr="004836B6">
              <w:rPr>
                <w:rFonts w:cs="Arial"/>
                <w:color w:val="800000"/>
                <w:sz w:val="20"/>
              </w:rPr>
              <w:t>aqd:zone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[xlink to zone 2]</w:t>
            </w:r>
            <w:r w:rsidRPr="004836B6">
              <w:rPr>
                <w:rFonts w:cs="Arial"/>
                <w:color w:val="0000FF"/>
                <w:sz w:val="20"/>
                <w:highlight w:val="white"/>
              </w:rPr>
              <w:t>"/&gt;</w:t>
            </w:r>
          </w:p>
          <w:p w14:paraId="214FA09F" w14:textId="77777777" w:rsidR="002B73B1" w:rsidRPr="004836B6" w:rsidRDefault="002B73B1" w:rsidP="00EE29E7">
            <w:pPr>
              <w:spacing w:before="0" w:after="0" w:line="240" w:lineRule="auto"/>
              <w:ind w:left="1440" w:firstLine="720"/>
              <w:outlineLvl w:val="1"/>
              <w:rPr>
                <w:rFonts w:cs="Arial"/>
                <w:color w:val="0000FF"/>
                <w:sz w:val="20"/>
              </w:rPr>
            </w:pPr>
            <w:r w:rsidRPr="004836B6">
              <w:rPr>
                <w:rFonts w:cs="Arial"/>
                <w:color w:val="0000FF"/>
                <w:sz w:val="20"/>
                <w:highlight w:val="white"/>
              </w:rPr>
              <w:t>&lt;</w:t>
            </w:r>
            <w:r w:rsidRPr="004836B6">
              <w:rPr>
                <w:sz w:val="20"/>
              </w:rPr>
              <w:t xml:space="preserve"> </w:t>
            </w:r>
            <w:r w:rsidRPr="004836B6">
              <w:rPr>
                <w:rFonts w:cs="Arial"/>
                <w:color w:val="800000"/>
                <w:sz w:val="20"/>
              </w:rPr>
              <w:t>aqd:zone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[xlink to zone 3]</w:t>
            </w:r>
            <w:r w:rsidRPr="004836B6">
              <w:rPr>
                <w:rFonts w:cs="Arial"/>
                <w:color w:val="0000FF"/>
                <w:sz w:val="20"/>
                <w:highlight w:val="white"/>
              </w:rPr>
              <w:t>"/&gt;</w:t>
            </w:r>
          </w:p>
          <w:p w14:paraId="06D1AFEF" w14:textId="77777777" w:rsidR="002B73B1" w:rsidRPr="004836B6" w:rsidRDefault="002B73B1" w:rsidP="00EE29E7">
            <w:pPr>
              <w:spacing w:before="0" w:after="0" w:line="240" w:lineRule="auto"/>
              <w:ind w:left="1440" w:firstLine="720"/>
              <w:outlineLvl w:val="1"/>
              <w:rPr>
                <w:rFonts w:cs="Arial"/>
                <w:color w:val="0000FF"/>
                <w:sz w:val="20"/>
              </w:rPr>
            </w:pPr>
          </w:p>
          <w:p w14:paraId="355711D5" w14:textId="77777777" w:rsidR="002B73B1" w:rsidRPr="004836B6" w:rsidRDefault="002B73B1" w:rsidP="00EE29E7">
            <w:pPr>
              <w:spacing w:before="0" w:after="0"/>
              <w:rPr>
                <w:rFonts w:cs="Arial"/>
                <w:color w:val="000000"/>
                <w:sz w:val="20"/>
              </w:rPr>
            </w:pPr>
            <w:r w:rsidRPr="004836B6">
              <w:rPr>
                <w:rFonts w:cs="Arial"/>
                <w:color w:val="000000"/>
                <w:sz w:val="20"/>
              </w:rPr>
              <w:t xml:space="preserve">UK example where the UK models cover </w:t>
            </w:r>
            <w:r>
              <w:rPr>
                <w:rFonts w:cs="Arial"/>
                <w:color w:val="000000"/>
                <w:sz w:val="20"/>
              </w:rPr>
              <w:t>all UK</w:t>
            </w:r>
            <w:r w:rsidRPr="004836B6">
              <w:rPr>
                <w:rFonts w:cs="Arial"/>
                <w:color w:val="000000"/>
                <w:sz w:val="20"/>
              </w:rPr>
              <w:t xml:space="preserve"> zones</w:t>
            </w:r>
          </w:p>
          <w:p w14:paraId="6853E015" w14:textId="77777777" w:rsidR="002B73B1" w:rsidRPr="004836B6" w:rsidRDefault="002B73B1" w:rsidP="00EE29E7">
            <w:pPr>
              <w:spacing w:before="0" w:after="120"/>
              <w:ind w:left="1440" w:firstLine="720"/>
              <w:rPr>
                <w:rFonts w:cs="Arial"/>
                <w:color w:val="0000FF"/>
                <w:highlight w:val="white"/>
              </w:rPr>
            </w:pPr>
            <w:r w:rsidRPr="004836B6">
              <w:rPr>
                <w:rFonts w:cs="Arial"/>
                <w:color w:val="0000FF"/>
                <w:sz w:val="20"/>
                <w:highlight w:val="white"/>
              </w:rPr>
              <w:t>&lt;</w:t>
            </w:r>
            <w:r w:rsidRPr="004836B6">
              <w:rPr>
                <w:rFonts w:cs="Arial"/>
                <w:color w:val="800000"/>
                <w:sz w:val="20"/>
                <w:highlight w:val="white"/>
              </w:rPr>
              <w:t>aqd:zone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inapplicable</w:t>
            </w:r>
            <w:r w:rsidRPr="004836B6">
              <w:rPr>
                <w:rFonts w:cs="Arial"/>
                <w:color w:val="0000FF"/>
                <w:sz w:val="20"/>
                <w:highlight w:val="white"/>
              </w:rPr>
              <w:t>"/&gt;</w:t>
            </w:r>
          </w:p>
        </w:tc>
      </w:tr>
    </w:tbl>
    <w:p w14:paraId="4AC8F94D" w14:textId="77777777" w:rsidR="002B73B1" w:rsidRPr="004836B6" w:rsidRDefault="002B73B1" w:rsidP="002B73B1">
      <w:pPr>
        <w:pStyle w:val="NoSpacing"/>
      </w:pPr>
    </w:p>
    <w:p w14:paraId="1B10E5B4" w14:textId="77777777" w:rsidR="002B73B1" w:rsidRPr="004836B6" w:rsidRDefault="002B73B1" w:rsidP="002B73B1">
      <w:pPr>
        <w:pStyle w:val="NoSpacing"/>
      </w:pPr>
    </w:p>
    <w:p w14:paraId="7248DEFD" w14:textId="77777777" w:rsidR="002B73B1" w:rsidRDefault="002B73B1" w:rsidP="002B73B1">
      <w:pPr>
        <w:spacing w:before="0" w:after="160" w:line="259" w:lineRule="auto"/>
        <w:rPr>
          <w:rFonts w:ascii="Helvetica" w:hAnsi="Helvetica"/>
          <w:b/>
          <w:spacing w:val="15"/>
          <w:szCs w:val="22"/>
        </w:rPr>
      </w:pPr>
      <w:bookmarkStart w:id="312" w:name="_Toc445369545"/>
      <w:r>
        <w:br w:type="page"/>
      </w:r>
    </w:p>
    <w:p w14:paraId="709F7D61" w14:textId="77777777" w:rsidR="002B73B1" w:rsidRPr="004836B6" w:rsidRDefault="002B73B1" w:rsidP="002B73B1">
      <w:pPr>
        <w:pStyle w:val="S02h3"/>
      </w:pPr>
      <w:bookmarkStart w:id="313" w:name="_Toc520454745"/>
      <w:r w:rsidRPr="004836B6">
        <w:lastRenderedPageBreak/>
        <w:t>Model observing capability &lt;ef:observingCapability&gt;</w:t>
      </w:r>
      <w:bookmarkEnd w:id="312"/>
      <w:bookmarkEnd w:id="313"/>
    </w:p>
    <w:p w14:paraId="3199DA9D" w14:textId="77777777" w:rsidR="002B73B1" w:rsidRPr="004836B6" w:rsidRDefault="002B73B1" w:rsidP="002B73B1">
      <w:r w:rsidRPr="004836B6">
        <w:t xml:space="preserve">This information class is an INSPIRE information requirement which defines the observed property (air quality pollutant), </w:t>
      </w:r>
      <w:r>
        <w:t>provides a</w:t>
      </w:r>
      <w:r w:rsidRPr="004836B6">
        <w:t xml:space="preserve"> reference</w:t>
      </w:r>
      <w:r>
        <w:t xml:space="preserve"> to the </w:t>
      </w:r>
      <w:r w:rsidRPr="004836B6">
        <w:t xml:space="preserve">definition of the procedure used (objective estimation description) as well as the details </w:t>
      </w:r>
      <w:r>
        <w:t>on</w:t>
      </w:r>
      <w:r w:rsidRPr="004836B6">
        <w:t xml:space="preserve"> the spatial extent of the </w:t>
      </w:r>
      <w:r>
        <w:t>objective estimation</w:t>
      </w:r>
      <w:r w:rsidRPr="004836B6">
        <w:t xml:space="preserve"> method and period of time that the method results </w:t>
      </w:r>
      <w:r>
        <w:t>relate to</w:t>
      </w:r>
      <w:r w:rsidRPr="004836B6">
        <w:t xml:space="preserve">. </w:t>
      </w:r>
    </w:p>
    <w:p w14:paraId="08350939" w14:textId="65F34473" w:rsidR="002B73B1" w:rsidRPr="004836B6" w:rsidRDefault="002B73B1" w:rsidP="002B73B1">
      <w:r w:rsidRPr="004836B6">
        <w:t>From within the child elements of ef:observingCapability, xlink</w:t>
      </w:r>
      <w:r>
        <w:t>:</w:t>
      </w:r>
      <w:r w:rsidRPr="004836B6">
        <w:t>href attributes are used extensively to describe the observing capability of the objective estimation using code lists and via references to other data flow D metadata records stored elsewhere in the XML document e.g AQD_ModelArea and AQD_ModelProcess instances. The child elements include:</w:t>
      </w:r>
    </w:p>
    <w:p w14:paraId="75AF7CD0" w14:textId="77777777" w:rsidR="002B73B1" w:rsidRPr="004836B6" w:rsidRDefault="002B73B1" w:rsidP="00386D10">
      <w:pPr>
        <w:pStyle w:val="ListParagraph"/>
        <w:numPr>
          <w:ilvl w:val="0"/>
          <w:numId w:val="22"/>
        </w:numPr>
      </w:pPr>
      <w:r w:rsidRPr="004836B6">
        <w:t>ef:observedProperty</w:t>
      </w:r>
      <w:r w:rsidRPr="004836B6">
        <w:tab/>
        <w:t>Essential</w:t>
      </w:r>
      <w:r w:rsidRPr="004836B6">
        <w:tab/>
      </w:r>
      <w:r w:rsidRPr="004836B6">
        <w:tab/>
        <w:t>Mandatory (D4.4)</w:t>
      </w:r>
    </w:p>
    <w:p w14:paraId="68541EBD" w14:textId="77777777" w:rsidR="002B73B1" w:rsidRPr="004836B6" w:rsidRDefault="002B73B1" w:rsidP="00386D10">
      <w:pPr>
        <w:pStyle w:val="ListParagraph"/>
        <w:numPr>
          <w:ilvl w:val="0"/>
          <w:numId w:val="22"/>
        </w:numPr>
      </w:pPr>
      <w:r w:rsidRPr="004836B6">
        <w:t>ef:procedure</w:t>
      </w:r>
      <w:r w:rsidRPr="004836B6">
        <w:tab/>
      </w:r>
      <w:r w:rsidRPr="004836B6">
        <w:tab/>
      </w:r>
      <w:r w:rsidRPr="004836B6">
        <w:tab/>
        <w:t>Essential</w:t>
      </w:r>
      <w:r w:rsidRPr="004836B6">
        <w:tab/>
      </w:r>
      <w:r w:rsidRPr="004836B6">
        <w:tab/>
        <w:t>Mandatory (D.8.6) – see aqd:AQD_ModelProcess</w:t>
      </w:r>
    </w:p>
    <w:p w14:paraId="7E2C1724" w14:textId="77777777" w:rsidR="002B73B1" w:rsidRPr="004836B6" w:rsidRDefault="002B73B1" w:rsidP="00386D10">
      <w:pPr>
        <w:pStyle w:val="ListParagraph"/>
        <w:numPr>
          <w:ilvl w:val="0"/>
          <w:numId w:val="22"/>
        </w:numPr>
      </w:pPr>
      <w:r w:rsidRPr="004836B6">
        <w:t>ef:featureOfInterest</w:t>
      </w:r>
      <w:r w:rsidRPr="004836B6">
        <w:tab/>
      </w:r>
      <w:r w:rsidRPr="004836B6">
        <w:tab/>
        <w:t>Essential</w:t>
      </w:r>
      <w:r w:rsidRPr="004836B6">
        <w:tab/>
      </w:r>
      <w:r w:rsidRPr="004836B6">
        <w:tab/>
        <w:t>Mandatory (D.8.3) – see aqd:AQD_ModelArea</w:t>
      </w:r>
    </w:p>
    <w:p w14:paraId="7C80C226" w14:textId="77777777" w:rsidR="002B73B1" w:rsidRPr="004836B6" w:rsidRDefault="002B73B1" w:rsidP="00386D10">
      <w:pPr>
        <w:pStyle w:val="ListParagraph"/>
        <w:numPr>
          <w:ilvl w:val="0"/>
          <w:numId w:val="22"/>
        </w:numPr>
      </w:pPr>
      <w:r w:rsidRPr="004836B6">
        <w:t>ef:observingTime</w:t>
      </w:r>
      <w:r w:rsidRPr="004836B6">
        <w:tab/>
      </w:r>
      <w:r w:rsidRPr="004836B6">
        <w:tab/>
        <w:t>Essential</w:t>
      </w:r>
      <w:r w:rsidRPr="004836B6">
        <w:tab/>
      </w:r>
      <w:r w:rsidRPr="004836B6">
        <w:tab/>
        <w:t xml:space="preserve">Mandatory </w:t>
      </w:r>
    </w:p>
    <w:p w14:paraId="72A53898" w14:textId="77777777" w:rsidR="002B73B1" w:rsidRPr="004836B6" w:rsidRDefault="002B73B1" w:rsidP="00386D10">
      <w:pPr>
        <w:pStyle w:val="ListParagraph"/>
        <w:numPr>
          <w:ilvl w:val="0"/>
          <w:numId w:val="22"/>
        </w:numPr>
      </w:pPr>
      <w:r w:rsidRPr="004836B6">
        <w:t>ef:processType</w:t>
      </w:r>
      <w:r w:rsidRPr="004836B6">
        <w:tab/>
      </w:r>
      <w:r w:rsidRPr="004836B6">
        <w:tab/>
      </w:r>
      <w:r w:rsidRPr="004836B6">
        <w:tab/>
      </w:r>
      <w:r w:rsidRPr="004836B6">
        <w:tab/>
      </w:r>
      <w:r w:rsidRPr="004836B6">
        <w:tab/>
        <w:t>INSPIRE Mandatory</w:t>
      </w:r>
    </w:p>
    <w:p w14:paraId="477904BF" w14:textId="77777777" w:rsidR="002B73B1" w:rsidRPr="004836B6" w:rsidRDefault="002B73B1" w:rsidP="00386D10">
      <w:pPr>
        <w:pStyle w:val="ListParagraph"/>
        <w:numPr>
          <w:ilvl w:val="0"/>
          <w:numId w:val="7"/>
        </w:numPr>
      </w:pPr>
      <w:r w:rsidRPr="004836B6">
        <w:t>ef:resultNature</w:t>
      </w:r>
      <w:r w:rsidRPr="004836B6">
        <w:tab/>
      </w:r>
      <w:r w:rsidRPr="004836B6">
        <w:tab/>
      </w:r>
      <w:r w:rsidRPr="004836B6">
        <w:tab/>
      </w:r>
      <w:r w:rsidRPr="004836B6">
        <w:tab/>
      </w:r>
      <w:r w:rsidRPr="004836B6">
        <w:tab/>
        <w:t>INSPIRE Mandatory</w:t>
      </w:r>
    </w:p>
    <w:p w14:paraId="08B7F206" w14:textId="77777777" w:rsidR="002B73B1" w:rsidRPr="004836B6" w:rsidRDefault="002B73B1" w:rsidP="002B73B1">
      <w:pPr>
        <w:pStyle w:val="NoSpacing"/>
      </w:pPr>
    </w:p>
    <w:tbl>
      <w:tblPr>
        <w:tblStyle w:val="LightShading-Accent2"/>
        <w:tblW w:w="0" w:type="auto"/>
        <w:tblLook w:val="04A0" w:firstRow="1" w:lastRow="0" w:firstColumn="1" w:lastColumn="0" w:noHBand="0" w:noVBand="1"/>
      </w:tblPr>
      <w:tblGrid>
        <w:gridCol w:w="3423"/>
        <w:gridCol w:w="10535"/>
      </w:tblGrid>
      <w:tr w:rsidR="002B73B1" w:rsidRPr="004836B6" w14:paraId="44FC3AB6"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3CC9378" w14:textId="77777777" w:rsidR="002B73B1" w:rsidRPr="004836B6" w:rsidRDefault="002B73B1" w:rsidP="00EE29E7">
            <w:pPr>
              <w:pStyle w:val="NoSpacing"/>
              <w:rPr>
                <w:bCs w:val="0"/>
                <w:color w:val="auto"/>
              </w:rPr>
            </w:pPr>
            <w:r w:rsidRPr="004836B6">
              <w:rPr>
                <w:color w:val="auto"/>
              </w:rPr>
              <w:t>ef:observingCap</w:t>
            </w:r>
            <w:r>
              <w:rPr>
                <w:color w:val="auto"/>
              </w:rPr>
              <w:t>a</w:t>
            </w:r>
            <w:r w:rsidRPr="004836B6">
              <w:rPr>
                <w:color w:val="auto"/>
              </w:rPr>
              <w:t>bility</w:t>
            </w:r>
          </w:p>
        </w:tc>
        <w:tc>
          <w:tcPr>
            <w:tcW w:w="10664" w:type="dxa"/>
          </w:tcPr>
          <w:p w14:paraId="2A421A6B"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32DA5CC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6528AB" w14:textId="77777777" w:rsidR="002B73B1" w:rsidRPr="004836B6" w:rsidRDefault="002B73B1" w:rsidP="00EE29E7">
            <w:pPr>
              <w:pStyle w:val="NoSpacing"/>
              <w:rPr>
                <w:bCs w:val="0"/>
              </w:rPr>
            </w:pPr>
            <w:r w:rsidRPr="004836B6">
              <w:rPr>
                <w:bCs w:val="0"/>
              </w:rPr>
              <w:t>Minimum occurrence:</w:t>
            </w:r>
          </w:p>
        </w:tc>
        <w:tc>
          <w:tcPr>
            <w:tcW w:w="10664" w:type="dxa"/>
          </w:tcPr>
          <w:p w14:paraId="12D5E5B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22B8B880"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E26C43D" w14:textId="77777777" w:rsidR="002B73B1" w:rsidRPr="004836B6" w:rsidRDefault="002B73B1" w:rsidP="00EE29E7">
            <w:pPr>
              <w:pStyle w:val="NoSpacing"/>
              <w:rPr>
                <w:bCs w:val="0"/>
              </w:rPr>
            </w:pPr>
            <w:r w:rsidRPr="004836B6">
              <w:rPr>
                <w:bCs w:val="0"/>
              </w:rPr>
              <w:t>Maximum occurrence:</w:t>
            </w:r>
          </w:p>
        </w:tc>
        <w:tc>
          <w:tcPr>
            <w:tcW w:w="10664" w:type="dxa"/>
          </w:tcPr>
          <w:p w14:paraId="304358F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6A1FDB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38AC5E4" w14:textId="77777777" w:rsidR="002B73B1" w:rsidRPr="004836B6" w:rsidRDefault="002B73B1" w:rsidP="00EE29E7">
            <w:pPr>
              <w:pStyle w:val="NoSpacing"/>
              <w:rPr>
                <w:bCs w:val="0"/>
              </w:rPr>
            </w:pPr>
            <w:r w:rsidRPr="004836B6">
              <w:rPr>
                <w:bCs w:val="0"/>
              </w:rPr>
              <w:t>IPR data specifications found:</w:t>
            </w:r>
          </w:p>
        </w:tc>
        <w:tc>
          <w:tcPr>
            <w:tcW w:w="10664" w:type="dxa"/>
          </w:tcPr>
          <w:p w14:paraId="1DD688E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D.4.4, D.8.6, D.8.3, D4.4 &amp; several INSPIRE requirements unreferenced elements within IPR</w:t>
            </w:r>
          </w:p>
          <w:p w14:paraId="4A4FE8C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B73B1" w:rsidRPr="004836B6" w14:paraId="244569F6"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F8F7D78" w14:textId="77777777" w:rsidR="002B73B1" w:rsidRPr="004836B6" w:rsidRDefault="002B73B1" w:rsidP="00EE29E7">
            <w:pPr>
              <w:pStyle w:val="NoSpacing"/>
              <w:rPr>
                <w:bCs w:val="0"/>
              </w:rPr>
            </w:pPr>
            <w:r w:rsidRPr="004836B6">
              <w:rPr>
                <w:bCs w:val="0"/>
              </w:rPr>
              <w:t>Code list constraints:</w:t>
            </w:r>
          </w:p>
        </w:tc>
        <w:tc>
          <w:tcPr>
            <w:tcW w:w="10664" w:type="dxa"/>
          </w:tcPr>
          <w:p w14:paraId="7ECD47B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39D815D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FECF9F" w14:textId="77777777" w:rsidR="002B73B1" w:rsidRPr="004836B6" w:rsidRDefault="002B73B1" w:rsidP="00EE29E7">
            <w:pPr>
              <w:pStyle w:val="NoSpacing"/>
              <w:rPr>
                <w:bCs w:val="0"/>
              </w:rPr>
            </w:pPr>
            <w:r w:rsidRPr="004836B6">
              <w:rPr>
                <w:bCs w:val="0"/>
              </w:rPr>
              <w:t>Formats Allowed:</w:t>
            </w:r>
          </w:p>
        </w:tc>
        <w:tc>
          <w:tcPr>
            <w:tcW w:w="10664" w:type="dxa"/>
          </w:tcPr>
          <w:p w14:paraId="6B6FC4A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Alphanumeric </w:t>
            </w:r>
          </w:p>
        </w:tc>
      </w:tr>
      <w:tr w:rsidR="002B73B1" w:rsidRPr="004836B6" w14:paraId="079FCFE0"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1CB4EA6" w14:textId="77777777" w:rsidR="002B73B1" w:rsidRPr="004836B6" w:rsidRDefault="002B73B1" w:rsidP="00EE29E7">
            <w:pPr>
              <w:pStyle w:val="NoSpacing"/>
              <w:rPr>
                <w:bCs w:val="0"/>
              </w:rPr>
            </w:pPr>
            <w:r w:rsidRPr="004836B6">
              <w:rPr>
                <w:bCs w:val="0"/>
              </w:rPr>
              <w:t>XPath to schema location:</w:t>
            </w:r>
          </w:p>
        </w:tc>
        <w:tc>
          <w:tcPr>
            <w:tcW w:w="10664" w:type="dxa"/>
          </w:tcPr>
          <w:p w14:paraId="5F94F2D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/aqd:AQD_Model/ef:observingCapability/ef:ObservingCapability/ef:procedure</w:t>
            </w:r>
          </w:p>
          <w:p w14:paraId="70353FA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/aqd:AQD_Model/ef:observingCapability/ef:ObservingCapability/ef:featureOfInterest/@xlink:href</w:t>
            </w:r>
          </w:p>
          <w:p w14:paraId="45D8CFA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ef:observingTime</w:t>
            </w:r>
          </w:p>
          <w:p w14:paraId="29A3F53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ef:processType</w:t>
            </w:r>
          </w:p>
          <w:p w14:paraId="12022E5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ef:resultNature</w:t>
            </w:r>
          </w:p>
          <w:p w14:paraId="78B9B69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/aqd:AQD_Model/ef:observingCapability/ef:ObservingCapability/ef:observedProperty/@xlink:href</w:t>
            </w:r>
          </w:p>
        </w:tc>
      </w:tr>
      <w:tr w:rsidR="002B73B1" w:rsidRPr="004836B6" w14:paraId="1748612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8F67D40" w14:textId="77777777" w:rsidR="002B73B1" w:rsidRPr="004836B6" w:rsidRDefault="002B73B1" w:rsidP="00EE29E7">
            <w:pPr>
              <w:pStyle w:val="NoSpacing"/>
              <w:rPr>
                <w:bCs w:val="0"/>
              </w:rPr>
            </w:pPr>
            <w:r w:rsidRPr="004836B6">
              <w:rPr>
                <w:bCs w:val="0"/>
              </w:rPr>
              <w:t>Voidable:</w:t>
            </w:r>
          </w:p>
        </w:tc>
        <w:tc>
          <w:tcPr>
            <w:tcW w:w="10664" w:type="dxa"/>
          </w:tcPr>
          <w:p w14:paraId="432FAE8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r w:rsidR="002B73B1" w:rsidRPr="004836B6" w14:paraId="267BD31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EC47175" w14:textId="77777777" w:rsidR="002B73B1" w:rsidRPr="004836B6" w:rsidRDefault="002B73B1" w:rsidP="00EE29E7">
            <w:pPr>
              <w:pStyle w:val="NoSpacing"/>
              <w:rPr>
                <w:bCs w:val="0"/>
              </w:rPr>
            </w:pPr>
          </w:p>
        </w:tc>
        <w:tc>
          <w:tcPr>
            <w:tcW w:w="10664" w:type="dxa"/>
          </w:tcPr>
          <w:p w14:paraId="6141703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http://www.eionet.europa.eu/aqportal/datamodel/xsd/AirQualityReporting_ObservingCapability.html</w:t>
            </w:r>
          </w:p>
        </w:tc>
      </w:tr>
    </w:tbl>
    <w:p w14:paraId="775DE7A7" w14:textId="77777777" w:rsidR="002B73B1" w:rsidRPr="004836B6" w:rsidRDefault="002B73B1" w:rsidP="002B73B1">
      <w:pPr>
        <w:pStyle w:val="NoSpacing"/>
        <w:rPr>
          <w:rStyle w:val="SubtleReference"/>
        </w:rPr>
      </w:pPr>
    </w:p>
    <w:p w14:paraId="688CEAC0" w14:textId="77777777" w:rsidR="002B73B1" w:rsidRPr="004836B6" w:rsidRDefault="002B73B1" w:rsidP="002B73B1">
      <w:pPr>
        <w:spacing w:before="0" w:after="0"/>
        <w:ind w:left="567"/>
        <w:rPr>
          <w:sz w:val="22"/>
          <w:szCs w:val="22"/>
        </w:rPr>
      </w:pPr>
      <w:r w:rsidRPr="004836B6">
        <w:rPr>
          <w:noProof/>
          <w:sz w:val="22"/>
          <w:szCs w:val="22"/>
        </w:rPr>
        <w:lastRenderedPageBreak/>
        <mc:AlternateContent>
          <mc:Choice Requires="wps">
            <w:drawing>
              <wp:inline distT="0" distB="0" distL="0" distR="0" wp14:anchorId="2193DC82" wp14:editId="407F28F0">
                <wp:extent cx="861695" cy="250825"/>
                <wp:effectExtent l="0" t="0" r="27305" b="28575"/>
                <wp:docPr id="480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8F75128"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93DC82" id="_x0000_s15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5hww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C555h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58F75128"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952647D" wp14:editId="18E5FF6E">
                <wp:extent cx="7127875" cy="248920"/>
                <wp:effectExtent l="25400" t="0" r="34925" b="30480"/>
                <wp:docPr id="480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2F15568" w14:textId="77777777" w:rsidR="005C408E" w:rsidRPr="00452E20" w:rsidRDefault="005C408E" w:rsidP="002B73B1">
                            <w:pPr>
                              <w:pStyle w:val="subtitletext"/>
                            </w:pPr>
                            <w:r w:rsidRPr="001B4FFA">
                              <w:t>ef:observingCapability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52647D" id="_x0000_s15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2/YM0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2F15568" w14:textId="77777777" w:rsidR="005C408E" w:rsidRPr="00452E20" w:rsidRDefault="005C408E" w:rsidP="002B73B1">
                      <w:pPr>
                        <w:pStyle w:val="subtitletext"/>
                      </w:pPr>
                      <w:r w:rsidRPr="001B4FFA">
                        <w:t>ef:observingCapability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14A45108"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116B5F9" w14:textId="77777777" w:rsidR="002B73B1" w:rsidRPr="004836B6" w:rsidRDefault="002B73B1" w:rsidP="00EE29E7">
            <w:pPr>
              <w:spacing w:before="120" w:after="0" w:line="240" w:lineRule="auto"/>
              <w:rPr>
                <w:rFonts w:cs="Arial"/>
                <w:color w:val="000000"/>
                <w:sz w:val="20"/>
                <w:highlight w:val="white"/>
              </w:rPr>
            </w:pPr>
            <w:r w:rsidRPr="004836B6">
              <w:rPr>
                <w:rFonts w:cs="Arial"/>
                <w:color w:val="000000"/>
                <w:sz w:val="20"/>
                <w:highlight w:val="white"/>
              </w:rPr>
              <w:t>Generic example</w:t>
            </w:r>
          </w:p>
          <w:p w14:paraId="5F4FCC59"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w:t>
            </w:r>
            <w:r w:rsidRPr="004836B6">
              <w:rPr>
                <w:rFonts w:cs="Arial"/>
                <w:color w:val="0000FF"/>
                <w:sz w:val="20"/>
              </w:rPr>
              <w:t>:</w:t>
            </w:r>
            <w:r w:rsidRPr="004836B6">
              <w:rPr>
                <w:rFonts w:cs="Arial"/>
                <w:color w:val="800000"/>
                <w:sz w:val="20"/>
                <w:highlight w:val="white"/>
              </w:rPr>
              <w:t>observingCapability</w:t>
            </w:r>
            <w:r w:rsidRPr="004836B6">
              <w:rPr>
                <w:rFonts w:cs="Arial"/>
                <w:color w:val="0000FF"/>
                <w:sz w:val="20"/>
              </w:rPr>
              <w:t>&gt;</w:t>
            </w:r>
          </w:p>
          <w:p w14:paraId="135F69B2"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w:t>
            </w:r>
            <w:r w:rsidRPr="004836B6">
              <w:rPr>
                <w:rFonts w:cs="Arial"/>
                <w:color w:val="0000FF"/>
                <w:sz w:val="20"/>
              </w:rPr>
              <w:t>:</w:t>
            </w:r>
            <w:r w:rsidRPr="004836B6">
              <w:rPr>
                <w:rFonts w:cs="Arial"/>
                <w:color w:val="800000"/>
                <w:sz w:val="20"/>
                <w:highlight w:val="white"/>
              </w:rPr>
              <w:t>ObservingCapability</w:t>
            </w:r>
            <w:r w:rsidRPr="004836B6">
              <w:rPr>
                <w:rFonts w:cs="Arial"/>
                <w:color w:val="0000FF"/>
                <w:sz w:val="20"/>
              </w:rPr>
              <w:t xml:space="preserve"> </w:t>
            </w:r>
            <w:r w:rsidRPr="004836B6">
              <w:rPr>
                <w:rFonts w:cs="Arial"/>
                <w:color w:val="FF0000"/>
                <w:sz w:val="20"/>
                <w:highlight w:val="white"/>
              </w:rPr>
              <w:t>gml:id</w:t>
            </w:r>
            <w:r w:rsidRPr="004836B6">
              <w:rPr>
                <w:rFonts w:cs="Arial"/>
                <w:color w:val="0000FF"/>
                <w:sz w:val="20"/>
              </w:rPr>
              <w:t>="</w:t>
            </w:r>
            <w:r w:rsidRPr="004836B6">
              <w:rPr>
                <w:rFonts w:cs="Arial"/>
                <w:sz w:val="20"/>
              </w:rPr>
              <w:t>Capability_1</w:t>
            </w:r>
            <w:r w:rsidRPr="004836B6">
              <w:rPr>
                <w:rFonts w:cs="Arial"/>
                <w:color w:val="0000FF"/>
                <w:sz w:val="20"/>
              </w:rPr>
              <w:t>"&gt;</w:t>
            </w:r>
          </w:p>
          <w:p w14:paraId="4E669E2A"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ef:procedure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 [xlink to AQD_ModelProcess]</w:t>
            </w:r>
            <w:r w:rsidRPr="004836B6">
              <w:rPr>
                <w:rFonts w:cs="Arial"/>
                <w:color w:val="0000FF"/>
                <w:sz w:val="20"/>
              </w:rPr>
              <w:t>"/&gt;</w:t>
            </w:r>
            <w:r w:rsidRPr="004836B6">
              <w:rPr>
                <w:rFonts w:cs="Arial"/>
                <w:sz w:val="20"/>
              </w:rPr>
              <w:t xml:space="preserve"> [D.7.2.1]</w:t>
            </w:r>
          </w:p>
          <w:p w14:paraId="51CE9C8E"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ef:featureOfInterest</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 [xlink to AQD_ModelArea]</w:t>
            </w:r>
            <w:r w:rsidRPr="004836B6">
              <w:rPr>
                <w:rFonts w:cs="Arial"/>
                <w:color w:val="0000FF"/>
                <w:sz w:val="20"/>
              </w:rPr>
              <w:t>"/&gt;</w:t>
            </w:r>
            <w:r w:rsidRPr="004836B6">
              <w:rPr>
                <w:rFonts w:cs="Arial"/>
                <w:sz w:val="20"/>
              </w:rPr>
              <w:t xml:space="preserve"> [D.7.2.9]</w:t>
            </w:r>
          </w:p>
          <w:p w14:paraId="7E58D19E"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ef:observingTime</w:t>
            </w:r>
            <w:r w:rsidRPr="004836B6">
              <w:rPr>
                <w:rFonts w:cs="Arial"/>
                <w:color w:val="0000FF"/>
                <w:sz w:val="20"/>
              </w:rPr>
              <w:t>&gt;</w:t>
            </w:r>
          </w:p>
          <w:p w14:paraId="306E9907"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gml:TimePeriod</w:t>
            </w:r>
            <w:r w:rsidRPr="004836B6">
              <w:rPr>
                <w:rFonts w:cs="Arial"/>
                <w:color w:val="0000FF"/>
                <w:sz w:val="20"/>
              </w:rPr>
              <w:t xml:space="preserve"> </w:t>
            </w:r>
            <w:r w:rsidRPr="004836B6">
              <w:rPr>
                <w:rFonts w:cs="Arial"/>
                <w:color w:val="FF0000"/>
                <w:sz w:val="20"/>
                <w:highlight w:val="white"/>
              </w:rPr>
              <w:t>gml:id</w:t>
            </w:r>
            <w:r w:rsidRPr="004836B6">
              <w:rPr>
                <w:rFonts w:cs="Arial"/>
                <w:color w:val="0000FF"/>
                <w:sz w:val="20"/>
              </w:rPr>
              <w:t>="</w:t>
            </w:r>
            <w:r w:rsidRPr="004836B6">
              <w:rPr>
                <w:rFonts w:cs="Arial"/>
                <w:sz w:val="20"/>
              </w:rPr>
              <w:t>TimePeriod_3</w:t>
            </w:r>
            <w:r w:rsidRPr="004836B6">
              <w:rPr>
                <w:rFonts w:cs="Arial"/>
                <w:color w:val="0000FF"/>
                <w:sz w:val="20"/>
              </w:rPr>
              <w:t xml:space="preserve">"&gt; </w:t>
            </w:r>
            <w:r w:rsidRPr="004836B6">
              <w:rPr>
                <w:rFonts w:cs="Arial"/>
                <w:sz w:val="20"/>
              </w:rPr>
              <w:t>[D.7.3.2]</w:t>
            </w:r>
          </w:p>
          <w:p w14:paraId="1DF17A7C"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gml:beginPosition</w:t>
            </w:r>
            <w:r w:rsidRPr="004836B6">
              <w:rPr>
                <w:rFonts w:cs="Arial"/>
                <w:color w:val="0000FF"/>
                <w:sz w:val="20"/>
              </w:rPr>
              <w:t>&gt;</w:t>
            </w:r>
            <w:r w:rsidRPr="004836B6">
              <w:rPr>
                <w:rFonts w:cs="Arial"/>
                <w:sz w:val="20"/>
              </w:rPr>
              <w:t>[StartTime of Observation]</w:t>
            </w:r>
            <w:r w:rsidRPr="004836B6">
              <w:rPr>
                <w:rFonts w:cs="Arial"/>
                <w:color w:val="0000FF"/>
                <w:sz w:val="20"/>
              </w:rPr>
              <w:t>&lt;/</w:t>
            </w:r>
            <w:r w:rsidRPr="004836B6">
              <w:rPr>
                <w:rFonts w:cs="Arial"/>
                <w:color w:val="800000"/>
                <w:sz w:val="20"/>
                <w:highlight w:val="white"/>
              </w:rPr>
              <w:t>gml:beginPosition</w:t>
            </w:r>
            <w:r w:rsidRPr="004836B6">
              <w:rPr>
                <w:rFonts w:cs="Arial"/>
                <w:color w:val="0000FF"/>
                <w:sz w:val="20"/>
              </w:rPr>
              <w:t>&gt;</w:t>
            </w:r>
          </w:p>
          <w:p w14:paraId="53F4B1D3"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gml:endPosition</w:t>
            </w:r>
            <w:r w:rsidRPr="004836B6">
              <w:rPr>
                <w:rFonts w:cs="Arial"/>
                <w:color w:val="0000FF"/>
                <w:sz w:val="20"/>
              </w:rPr>
              <w:t>&gt;</w:t>
            </w:r>
            <w:r w:rsidRPr="004836B6">
              <w:rPr>
                <w:rFonts w:cs="Arial"/>
                <w:sz w:val="20"/>
              </w:rPr>
              <w:t>[EndTime of Observation]</w:t>
            </w:r>
            <w:r w:rsidRPr="004836B6">
              <w:rPr>
                <w:rFonts w:cs="Arial"/>
                <w:color w:val="0000FF"/>
                <w:sz w:val="20"/>
              </w:rPr>
              <w:t>&lt;/</w:t>
            </w:r>
            <w:r w:rsidRPr="004836B6">
              <w:rPr>
                <w:rFonts w:cs="Arial"/>
                <w:color w:val="800000"/>
                <w:sz w:val="20"/>
                <w:highlight w:val="white"/>
              </w:rPr>
              <w:t>gml:endPosition</w:t>
            </w:r>
            <w:r w:rsidRPr="004836B6">
              <w:rPr>
                <w:rFonts w:cs="Arial"/>
                <w:color w:val="0000FF"/>
                <w:sz w:val="20"/>
              </w:rPr>
              <w:t>&gt;</w:t>
            </w:r>
          </w:p>
          <w:p w14:paraId="6D56D021"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gml:TimePeriod</w:t>
            </w:r>
            <w:r w:rsidRPr="004836B6">
              <w:rPr>
                <w:rFonts w:cs="Arial"/>
                <w:color w:val="0000FF"/>
                <w:sz w:val="20"/>
              </w:rPr>
              <w:t>&gt;</w:t>
            </w:r>
          </w:p>
          <w:p w14:paraId="367B7215"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rPr>
              <w:tab/>
              <w:t>&lt;/</w:t>
            </w:r>
            <w:r w:rsidRPr="004836B6">
              <w:rPr>
                <w:rFonts w:cs="Arial"/>
                <w:color w:val="800000"/>
                <w:sz w:val="20"/>
                <w:highlight w:val="white"/>
              </w:rPr>
              <w:t>ef:observingTime</w:t>
            </w:r>
            <w:r w:rsidRPr="004836B6">
              <w:rPr>
                <w:rFonts w:cs="Arial"/>
                <w:color w:val="0000FF"/>
                <w:sz w:val="20"/>
              </w:rPr>
              <w:t>&gt;</w:t>
            </w:r>
          </w:p>
          <w:p w14:paraId="38D45F47"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r>
            <w:r w:rsidRPr="004836B6">
              <w:rPr>
                <w:rFonts w:cs="Arial"/>
                <w:color w:val="0000FF"/>
                <w:sz w:val="20"/>
              </w:rPr>
              <w:tab/>
              <w:t>&lt;</w:t>
            </w:r>
            <w:r w:rsidRPr="004836B6">
              <w:rPr>
                <w:rFonts w:cs="Arial"/>
                <w:color w:val="800000"/>
                <w:sz w:val="20"/>
                <w:highlight w:val="white"/>
              </w:rPr>
              <w:t>ef:processType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[fixed URL for AQ][http://inspire.ec.europa.eu/</w:t>
            </w:r>
            <w:r>
              <w:rPr>
                <w:rFonts w:cs="Arial"/>
                <w:sz w:val="20"/>
              </w:rPr>
              <w:t>code list</w:t>
            </w:r>
            <w:r w:rsidRPr="004836B6">
              <w:rPr>
                <w:rFonts w:cs="Arial"/>
                <w:sz w:val="20"/>
              </w:rPr>
              <w:t>/ProcessTypeValue/process</w:t>
            </w:r>
            <w:r w:rsidRPr="004836B6">
              <w:rPr>
                <w:rFonts w:cs="Arial"/>
                <w:color w:val="0000FF"/>
                <w:sz w:val="20"/>
              </w:rPr>
              <w:t>]"/&gt;</w:t>
            </w:r>
          </w:p>
          <w:p w14:paraId="465803DB" w14:textId="77777777" w:rsidR="002B73B1" w:rsidRPr="004836B6" w:rsidRDefault="002B73B1" w:rsidP="00EE29E7">
            <w:pPr>
              <w:spacing w:before="0" w:after="0" w:line="240" w:lineRule="auto"/>
              <w:rPr>
                <w:rFonts w:cs="Arial"/>
                <w:color w:val="0000FF"/>
                <w:sz w:val="20"/>
              </w:rPr>
            </w:pPr>
          </w:p>
          <w:p w14:paraId="3998B2F7"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r>
            <w:r w:rsidRPr="004836B6">
              <w:rPr>
                <w:rFonts w:cs="Arial"/>
                <w:color w:val="0000FF"/>
                <w:sz w:val="20"/>
              </w:rPr>
              <w:tab/>
              <w:t>&lt;</w:t>
            </w:r>
            <w:r w:rsidRPr="004836B6">
              <w:rPr>
                <w:rFonts w:cs="Arial"/>
                <w:color w:val="800000"/>
                <w:sz w:val="20"/>
                <w:highlight w:val="white"/>
              </w:rPr>
              <w:t>ef:resultNature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fixed URL for AQ][http://inspire.ec.europa.eu/</w:t>
            </w:r>
            <w:r>
              <w:rPr>
                <w:rFonts w:cs="Arial"/>
                <w:sz w:val="20"/>
              </w:rPr>
              <w:t>code list</w:t>
            </w:r>
            <w:r w:rsidRPr="004836B6">
              <w:rPr>
                <w:rFonts w:cs="Arial"/>
                <w:sz w:val="20"/>
              </w:rPr>
              <w:t>/ResultNatureValue/primary</w:t>
            </w:r>
            <w:r w:rsidRPr="004836B6">
              <w:rPr>
                <w:rFonts w:cs="Arial"/>
                <w:color w:val="0000FF"/>
                <w:sz w:val="20"/>
              </w:rPr>
              <w:t>]"/&gt;</w:t>
            </w:r>
          </w:p>
          <w:p w14:paraId="32166F5E"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r>
            <w:r w:rsidRPr="004836B6">
              <w:rPr>
                <w:rFonts w:cs="Arial"/>
                <w:color w:val="0000FF"/>
                <w:sz w:val="20"/>
              </w:rPr>
              <w:tab/>
              <w:t>&lt;</w:t>
            </w:r>
            <w:r w:rsidRPr="004836B6">
              <w:rPr>
                <w:rFonts w:cs="Arial"/>
                <w:color w:val="800000"/>
                <w:sz w:val="20"/>
                <w:highlight w:val="white"/>
              </w:rPr>
              <w:t>ef:observedProperty</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[D.4.4]http://dd.eionet.europa.eu/vocabulary/aq/pollutant/[code]/</w:t>
            </w:r>
            <w:r w:rsidRPr="004836B6">
              <w:rPr>
                <w:rFonts w:cs="Arial"/>
                <w:color w:val="0000FF"/>
                <w:sz w:val="20"/>
              </w:rPr>
              <w:t>"/&gt;</w:t>
            </w:r>
          </w:p>
          <w:p w14:paraId="21BB477C" w14:textId="77777777" w:rsidR="002B73B1" w:rsidRPr="004836B6" w:rsidRDefault="002B73B1" w:rsidP="00EE29E7">
            <w:pPr>
              <w:spacing w:before="0" w:after="0" w:line="240" w:lineRule="auto"/>
              <w:rPr>
                <w:rFonts w:cs="Arial"/>
                <w:color w:val="0000FF"/>
                <w:sz w:val="20"/>
              </w:rPr>
            </w:pPr>
            <w:r w:rsidRPr="004836B6">
              <w:rPr>
                <w:rFonts w:cs="Arial"/>
                <w:color w:val="000000"/>
                <w:sz w:val="20"/>
                <w:highlight w:val="white"/>
              </w:rPr>
              <w:tab/>
            </w:r>
            <w:r w:rsidRPr="004836B6">
              <w:rPr>
                <w:rFonts w:cs="Arial"/>
                <w:color w:val="0000FF"/>
                <w:sz w:val="20"/>
              </w:rPr>
              <w:tab/>
              <w:t>&lt;/</w:t>
            </w:r>
            <w:r w:rsidRPr="004836B6">
              <w:rPr>
                <w:rFonts w:cs="Arial"/>
                <w:color w:val="800000"/>
                <w:sz w:val="20"/>
                <w:highlight w:val="white"/>
              </w:rPr>
              <w:t>ef:ObservingCapability</w:t>
            </w:r>
            <w:r w:rsidRPr="004836B6">
              <w:rPr>
                <w:rFonts w:cs="Arial"/>
                <w:color w:val="0000FF"/>
                <w:sz w:val="20"/>
              </w:rPr>
              <w:t>&gt;</w:t>
            </w:r>
          </w:p>
          <w:p w14:paraId="28B22DD3" w14:textId="77777777" w:rsidR="002B73B1" w:rsidRPr="004836B6" w:rsidRDefault="002B73B1" w:rsidP="00EE29E7">
            <w:pPr>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FF"/>
                <w:sz w:val="20"/>
              </w:rPr>
              <w:t>&lt;/</w:t>
            </w:r>
            <w:r w:rsidRPr="004836B6">
              <w:rPr>
                <w:rFonts w:cs="Arial"/>
                <w:color w:val="800000"/>
                <w:sz w:val="20"/>
                <w:highlight w:val="white"/>
              </w:rPr>
              <w:t>ef:observingCapability</w:t>
            </w:r>
            <w:r w:rsidRPr="004836B6">
              <w:rPr>
                <w:rFonts w:cs="Arial"/>
                <w:color w:val="0000FF"/>
                <w:sz w:val="20"/>
              </w:rPr>
              <w:t>&gt;</w:t>
            </w:r>
            <w:r w:rsidRPr="004836B6">
              <w:rPr>
                <w:rFonts w:cs="Arial"/>
                <w:color w:val="0000FF"/>
                <w:sz w:val="20"/>
                <w:highlight w:val="white"/>
              </w:rPr>
              <w:t xml:space="preserve"> </w:t>
            </w:r>
          </w:p>
          <w:p w14:paraId="5694BFF5" w14:textId="77777777" w:rsidR="002B73B1" w:rsidRPr="004836B6" w:rsidRDefault="002B73B1" w:rsidP="00EE29E7">
            <w:pPr>
              <w:spacing w:before="0" w:after="0"/>
              <w:ind w:left="1440" w:firstLine="720"/>
              <w:rPr>
                <w:rStyle w:val="SubtleReference"/>
              </w:rPr>
            </w:pPr>
          </w:p>
          <w:p w14:paraId="2394FEB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 xml:space="preserve">UK example </w:t>
            </w:r>
          </w:p>
          <w:p w14:paraId="25FC446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r w:rsidRPr="004836B6">
              <w:rPr>
                <w:rFonts w:cs="Arial"/>
                <w:color w:val="0000FF"/>
                <w:sz w:val="20"/>
                <w:highlight w:val="white"/>
              </w:rPr>
              <w:t>&gt;</w:t>
            </w:r>
          </w:p>
          <w:p w14:paraId="59D8739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OEC_34</w:t>
            </w:r>
            <w:r w:rsidRPr="004836B6">
              <w:rPr>
                <w:rFonts w:cs="Arial"/>
                <w:color w:val="0000FF"/>
                <w:sz w:val="20"/>
                <w:highlight w:val="white"/>
              </w:rPr>
              <w:t>"&gt;</w:t>
            </w:r>
          </w:p>
          <w:p w14:paraId="5FD82C3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ef:observingTime</w:t>
            </w:r>
            <w:r w:rsidRPr="004836B6">
              <w:rPr>
                <w:rFonts w:cs="Arial"/>
                <w:color w:val="0000FF"/>
                <w:sz w:val="20"/>
                <w:highlight w:val="white"/>
              </w:rPr>
              <w:t>&gt;</w:t>
            </w:r>
          </w:p>
          <w:p w14:paraId="0325468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gml:TimePeriod</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GB_TimePeriod_34</w:t>
            </w:r>
            <w:r w:rsidRPr="004836B6">
              <w:rPr>
                <w:rFonts w:cs="Arial"/>
                <w:color w:val="0000FF"/>
                <w:sz w:val="20"/>
                <w:highlight w:val="white"/>
              </w:rPr>
              <w:t>"&gt;</w:t>
            </w:r>
          </w:p>
          <w:p w14:paraId="4810396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gml:beginPosition</w:t>
            </w:r>
            <w:r w:rsidRPr="004836B6">
              <w:rPr>
                <w:rFonts w:cs="Arial"/>
                <w:color w:val="0000FF"/>
                <w:sz w:val="20"/>
                <w:highlight w:val="white"/>
              </w:rPr>
              <w:t>&gt;</w:t>
            </w:r>
            <w:r w:rsidRPr="004836B6">
              <w:rPr>
                <w:rFonts w:cs="Arial"/>
                <w:color w:val="000000"/>
                <w:sz w:val="20"/>
                <w:highlight w:val="white"/>
              </w:rPr>
              <w:t>2013-01-01T00:00:00Z</w:t>
            </w:r>
            <w:r w:rsidRPr="004836B6">
              <w:rPr>
                <w:rFonts w:cs="Arial"/>
                <w:color w:val="0000FF"/>
                <w:sz w:val="20"/>
                <w:highlight w:val="white"/>
              </w:rPr>
              <w:t>&lt;/</w:t>
            </w:r>
            <w:r w:rsidRPr="004836B6">
              <w:rPr>
                <w:rFonts w:cs="Arial"/>
                <w:color w:val="800000"/>
                <w:sz w:val="20"/>
                <w:highlight w:val="white"/>
              </w:rPr>
              <w:t>gml:beginPosition</w:t>
            </w:r>
            <w:r w:rsidRPr="004836B6">
              <w:rPr>
                <w:rFonts w:cs="Arial"/>
                <w:color w:val="0000FF"/>
                <w:sz w:val="20"/>
                <w:highlight w:val="white"/>
              </w:rPr>
              <w:t>&gt;</w:t>
            </w:r>
          </w:p>
          <w:p w14:paraId="31772EBD"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r w:rsidRPr="00E82A4E">
              <w:rPr>
                <w:rFonts w:cs="Arial"/>
                <w:color w:val="000000"/>
                <w:sz w:val="20"/>
                <w:highlight w:val="white"/>
                <w:lang w:val="fr-FR"/>
              </w:rPr>
              <w:t>2013-12-31T00:00:00Z</w:t>
            </w:r>
            <w:r w:rsidRPr="00E82A4E">
              <w:rPr>
                <w:rFonts w:cs="Arial"/>
                <w:color w:val="0000FF"/>
                <w:sz w:val="20"/>
                <w:highlight w:val="white"/>
                <w:lang w:val="fr-FR"/>
              </w:rPr>
              <w:t>&lt;/</w:t>
            </w:r>
            <w:r w:rsidRPr="00E82A4E">
              <w:rPr>
                <w:rFonts w:cs="Arial"/>
                <w:color w:val="800000"/>
                <w:sz w:val="20"/>
                <w:highlight w:val="white"/>
                <w:lang w:val="fr-FR"/>
              </w:rPr>
              <w:t>gml:endPosition</w:t>
            </w:r>
            <w:r w:rsidRPr="00E82A4E">
              <w:rPr>
                <w:rFonts w:cs="Arial"/>
                <w:color w:val="0000FF"/>
                <w:sz w:val="20"/>
                <w:highlight w:val="white"/>
                <w:lang w:val="fr-FR"/>
              </w:rPr>
              <w:t>&gt;</w:t>
            </w:r>
          </w:p>
          <w:p w14:paraId="4448DEF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gml:TimePeriod</w:t>
            </w:r>
            <w:r w:rsidRPr="004836B6">
              <w:rPr>
                <w:rFonts w:cs="Arial"/>
                <w:color w:val="0000FF"/>
                <w:sz w:val="20"/>
                <w:highlight w:val="white"/>
              </w:rPr>
              <w:t>&gt;</w:t>
            </w:r>
          </w:p>
          <w:p w14:paraId="3A9F004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ef:observingTime</w:t>
            </w:r>
            <w:r w:rsidRPr="004836B6">
              <w:rPr>
                <w:rFonts w:cs="Arial"/>
                <w:color w:val="0000FF"/>
                <w:sz w:val="20"/>
                <w:highlight w:val="white"/>
              </w:rPr>
              <w:t>&gt;</w:t>
            </w:r>
          </w:p>
          <w:p w14:paraId="00D9728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ef:processType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http://inspire.ec.europa.eu/</w:t>
            </w:r>
            <w:r>
              <w:rPr>
                <w:rFonts w:cs="Arial"/>
                <w:color w:val="000000"/>
                <w:sz w:val="20"/>
                <w:highlight w:val="white"/>
              </w:rPr>
              <w:t>code list</w:t>
            </w:r>
            <w:r w:rsidRPr="004836B6">
              <w:rPr>
                <w:rFonts w:cs="Arial"/>
                <w:color w:val="000000"/>
                <w:sz w:val="20"/>
                <w:highlight w:val="white"/>
              </w:rPr>
              <w:t>/ProcessTypeValue/process</w:t>
            </w:r>
            <w:r w:rsidRPr="004836B6">
              <w:rPr>
                <w:rFonts w:cs="Arial"/>
                <w:color w:val="0000FF"/>
                <w:sz w:val="20"/>
                <w:highlight w:val="white"/>
              </w:rPr>
              <w:t>"/&gt;</w:t>
            </w:r>
          </w:p>
          <w:p w14:paraId="310AEE9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ef:resultNature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http://inspire.ec.europa.eu/</w:t>
            </w:r>
            <w:r>
              <w:rPr>
                <w:rFonts w:cs="Arial"/>
                <w:color w:val="000000"/>
                <w:sz w:val="20"/>
                <w:highlight w:val="white"/>
              </w:rPr>
              <w:t>code list</w:t>
            </w:r>
            <w:r w:rsidRPr="004836B6">
              <w:rPr>
                <w:rFonts w:cs="Arial"/>
                <w:color w:val="000000"/>
                <w:sz w:val="20"/>
                <w:highlight w:val="white"/>
              </w:rPr>
              <w:t>/ResultNatureValue/simulated</w:t>
            </w:r>
            <w:r w:rsidRPr="004836B6">
              <w:rPr>
                <w:rFonts w:cs="Arial"/>
                <w:color w:val="0000FF"/>
                <w:sz w:val="20"/>
                <w:highlight w:val="white"/>
              </w:rPr>
              <w:t>"/&gt;</w:t>
            </w:r>
          </w:p>
          <w:p w14:paraId="0B6F2ED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ef:procedure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http://environment.data.gov.uk/air-quality/so/GB_OEP_34</w:t>
            </w:r>
            <w:r w:rsidRPr="004836B6">
              <w:rPr>
                <w:rFonts w:cs="Arial"/>
                <w:color w:val="0000FF"/>
                <w:sz w:val="20"/>
                <w:highlight w:val="white"/>
              </w:rPr>
              <w:t>"/&gt;</w:t>
            </w:r>
          </w:p>
          <w:p w14:paraId="4365686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ef:featureOfInterest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http://environment.data.gov.uk/air-quality/so/GB_OEA_1</w:t>
            </w:r>
            <w:r w:rsidRPr="004836B6">
              <w:rPr>
                <w:rFonts w:cs="Arial"/>
                <w:color w:val="0000FF"/>
                <w:sz w:val="20"/>
                <w:highlight w:val="white"/>
              </w:rPr>
              <w:t>"/&gt;</w:t>
            </w:r>
          </w:p>
          <w:p w14:paraId="24631BA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ef:observedProperty</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http://dd.eionet.europa.eu/vocabulary/aq/pollutant/9</w:t>
            </w:r>
            <w:r w:rsidRPr="004836B6">
              <w:rPr>
                <w:rFonts w:cs="Arial"/>
                <w:color w:val="0000FF"/>
                <w:sz w:val="20"/>
                <w:highlight w:val="white"/>
              </w:rPr>
              <w:t>"/&gt;</w:t>
            </w:r>
          </w:p>
          <w:p w14:paraId="092800B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r w:rsidRPr="004836B6">
              <w:rPr>
                <w:rFonts w:cs="Arial"/>
                <w:color w:val="0000FF"/>
                <w:sz w:val="20"/>
                <w:highlight w:val="white"/>
              </w:rPr>
              <w:t>&gt;</w:t>
            </w:r>
          </w:p>
          <w:p w14:paraId="5EAFAD9D" w14:textId="77777777" w:rsidR="002B73B1" w:rsidRPr="004836B6" w:rsidRDefault="002B73B1" w:rsidP="00EE29E7">
            <w:pPr>
              <w:autoSpaceDE w:val="0"/>
              <w:autoSpaceDN w:val="0"/>
              <w:adjustRightInd w:val="0"/>
              <w:spacing w:before="0" w:after="120" w:line="240" w:lineRule="auto"/>
              <w:rPr>
                <w:rFonts w:cs="Arial"/>
                <w:color w:val="0000FF"/>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ef:observingCapability</w:t>
            </w:r>
          </w:p>
        </w:tc>
      </w:tr>
    </w:tbl>
    <w:p w14:paraId="7EC55015" w14:textId="77777777" w:rsidR="002B73B1" w:rsidRPr="004836B6" w:rsidRDefault="002B73B1" w:rsidP="002B73B1">
      <w:pPr>
        <w:pStyle w:val="NoSpacing"/>
        <w:rPr>
          <w:rStyle w:val="SubtleReference"/>
          <w:b w:val="0"/>
          <w:bCs w:val="0"/>
        </w:rPr>
      </w:pPr>
    </w:p>
    <w:p w14:paraId="39562BC8" w14:textId="77777777" w:rsidR="002B73B1" w:rsidRPr="004836B6" w:rsidRDefault="002B73B1" w:rsidP="002B73B1">
      <w:pPr>
        <w:pStyle w:val="S02h4"/>
      </w:pPr>
      <w:r>
        <w:lastRenderedPageBreak/>
        <w:t>Objective estimation</w:t>
      </w:r>
      <w:r w:rsidRPr="004836B6">
        <w:t xml:space="preserve"> procedure or configuration  &lt;ef:procedure&gt;</w:t>
      </w:r>
    </w:p>
    <w:p w14:paraId="39DA6369" w14:textId="77777777" w:rsidR="002B73B1" w:rsidRPr="004836B6" w:rsidRDefault="002B73B1" w:rsidP="002B73B1">
      <w:pPr>
        <w:rPr>
          <w:rFonts w:cs="Arial"/>
        </w:rPr>
      </w:pPr>
      <w:r w:rsidRPr="004836B6">
        <w:t xml:space="preserve">The ef:procedure element provides an </w:t>
      </w:r>
      <w:r>
        <w:t>xlink:href</w:t>
      </w:r>
      <w:r w:rsidRPr="004836B6">
        <w:t xml:space="preserve"> attribute which references </w:t>
      </w:r>
      <w:r>
        <w:t>a</w:t>
      </w:r>
      <w:r w:rsidRPr="004836B6">
        <w:t xml:space="preserve"> detailed description of the objective estimation configuration within </w:t>
      </w:r>
      <w:r w:rsidRPr="004836B6">
        <w:rPr>
          <w:rFonts w:cs="Arial"/>
        </w:rPr>
        <w:t xml:space="preserve">AQD_ModelProcess </w:t>
      </w:r>
      <w:r w:rsidRPr="004836B6">
        <w:rPr>
          <w:lang w:eastAsia="es-ES"/>
        </w:rPr>
        <w:t>D.8.6.1</w:t>
      </w:r>
      <w:r w:rsidRPr="004836B6">
        <w:rPr>
          <w:rFonts w:cs="Arial"/>
        </w:rPr>
        <w:t>.</w:t>
      </w:r>
    </w:p>
    <w:tbl>
      <w:tblPr>
        <w:tblStyle w:val="LightShading-Accent2"/>
        <w:tblW w:w="0" w:type="auto"/>
        <w:tblLook w:val="04A0" w:firstRow="1" w:lastRow="0" w:firstColumn="1" w:lastColumn="0" w:noHBand="0" w:noVBand="1"/>
      </w:tblPr>
      <w:tblGrid>
        <w:gridCol w:w="3417"/>
        <w:gridCol w:w="10541"/>
      </w:tblGrid>
      <w:tr w:rsidR="002B73B1" w:rsidRPr="004836B6" w14:paraId="33BEC4F6"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A247F20" w14:textId="77777777" w:rsidR="002B73B1" w:rsidRPr="004836B6" w:rsidRDefault="002B73B1" w:rsidP="00EE29E7">
            <w:pPr>
              <w:pStyle w:val="NoSpacing"/>
              <w:rPr>
                <w:bCs w:val="0"/>
                <w:color w:val="auto"/>
              </w:rPr>
            </w:pPr>
            <w:r w:rsidRPr="004836B6">
              <w:rPr>
                <w:color w:val="auto"/>
              </w:rPr>
              <w:t>ef:procedure</w:t>
            </w:r>
          </w:p>
        </w:tc>
        <w:tc>
          <w:tcPr>
            <w:tcW w:w="10664" w:type="dxa"/>
          </w:tcPr>
          <w:p w14:paraId="352DA925"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61D309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896E703" w14:textId="77777777" w:rsidR="002B73B1" w:rsidRPr="004836B6" w:rsidRDefault="002B73B1" w:rsidP="00EE29E7">
            <w:pPr>
              <w:pStyle w:val="NoSpacing"/>
              <w:rPr>
                <w:bCs w:val="0"/>
              </w:rPr>
            </w:pPr>
            <w:r w:rsidRPr="004836B6">
              <w:rPr>
                <w:bCs w:val="0"/>
              </w:rPr>
              <w:t>Minimum occurrence:</w:t>
            </w:r>
          </w:p>
        </w:tc>
        <w:tc>
          <w:tcPr>
            <w:tcW w:w="10664" w:type="dxa"/>
          </w:tcPr>
          <w:p w14:paraId="1029292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1275FE6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8DEB047" w14:textId="77777777" w:rsidR="002B73B1" w:rsidRPr="004836B6" w:rsidRDefault="002B73B1" w:rsidP="00EE29E7">
            <w:pPr>
              <w:pStyle w:val="NoSpacing"/>
              <w:rPr>
                <w:bCs w:val="0"/>
              </w:rPr>
            </w:pPr>
            <w:r w:rsidRPr="004836B6">
              <w:rPr>
                <w:bCs w:val="0"/>
              </w:rPr>
              <w:t>Maximum occurrence:</w:t>
            </w:r>
          </w:p>
        </w:tc>
        <w:tc>
          <w:tcPr>
            <w:tcW w:w="10664" w:type="dxa"/>
          </w:tcPr>
          <w:p w14:paraId="121D8B4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AD0744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3ACE7A4" w14:textId="77777777" w:rsidR="002B73B1" w:rsidRPr="004836B6" w:rsidRDefault="002B73B1" w:rsidP="00EE29E7">
            <w:pPr>
              <w:pStyle w:val="NoSpacing"/>
              <w:rPr>
                <w:bCs w:val="0"/>
              </w:rPr>
            </w:pPr>
            <w:r w:rsidRPr="004836B6">
              <w:rPr>
                <w:bCs w:val="0"/>
              </w:rPr>
              <w:t>IPR data specifications found:</w:t>
            </w:r>
          </w:p>
        </w:tc>
        <w:tc>
          <w:tcPr>
            <w:tcW w:w="10664" w:type="dxa"/>
          </w:tcPr>
          <w:p w14:paraId="2B3F69F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D.8.6.1</w:t>
            </w:r>
          </w:p>
        </w:tc>
      </w:tr>
      <w:tr w:rsidR="002B73B1" w:rsidRPr="004836B6" w14:paraId="45836766"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A09C24C" w14:textId="77777777" w:rsidR="002B73B1" w:rsidRPr="004836B6" w:rsidRDefault="002B73B1" w:rsidP="00EE29E7">
            <w:pPr>
              <w:pStyle w:val="NoSpacing"/>
              <w:rPr>
                <w:bCs w:val="0"/>
              </w:rPr>
            </w:pPr>
            <w:r w:rsidRPr="004836B6">
              <w:rPr>
                <w:bCs w:val="0"/>
              </w:rPr>
              <w:t>Code list constraints:</w:t>
            </w:r>
          </w:p>
        </w:tc>
        <w:tc>
          <w:tcPr>
            <w:tcW w:w="10664" w:type="dxa"/>
          </w:tcPr>
          <w:p w14:paraId="136FDD2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673F833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228C2B" w14:textId="77777777" w:rsidR="002B73B1" w:rsidRPr="004836B6" w:rsidRDefault="002B73B1" w:rsidP="00EE29E7">
            <w:pPr>
              <w:pStyle w:val="NoSpacing"/>
              <w:rPr>
                <w:bCs w:val="0"/>
              </w:rPr>
            </w:pPr>
            <w:r w:rsidRPr="004836B6">
              <w:rPr>
                <w:bCs w:val="0"/>
              </w:rPr>
              <w:t>Formats Allowed:</w:t>
            </w:r>
          </w:p>
        </w:tc>
        <w:tc>
          <w:tcPr>
            <w:tcW w:w="10664" w:type="dxa"/>
          </w:tcPr>
          <w:p w14:paraId="11683ED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0C037B2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A98B46A" w14:textId="77777777" w:rsidR="002B73B1" w:rsidRPr="004836B6" w:rsidRDefault="002B73B1" w:rsidP="00EE29E7">
            <w:pPr>
              <w:pStyle w:val="NoSpacing"/>
              <w:rPr>
                <w:bCs w:val="0"/>
              </w:rPr>
            </w:pPr>
            <w:r w:rsidRPr="004836B6">
              <w:rPr>
                <w:bCs w:val="0"/>
              </w:rPr>
              <w:t>XPath to schema location:</w:t>
            </w:r>
          </w:p>
        </w:tc>
        <w:tc>
          <w:tcPr>
            <w:tcW w:w="10664" w:type="dxa"/>
          </w:tcPr>
          <w:p w14:paraId="1F4DF02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/aqd:AQD_Model/ef:observingCapability/ef:ObservingCapability/ef:procedure/@xlink:href</w:t>
            </w:r>
          </w:p>
        </w:tc>
      </w:tr>
      <w:tr w:rsidR="002B73B1" w:rsidRPr="004836B6" w14:paraId="07C3942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98B00E" w14:textId="77777777" w:rsidR="002B73B1" w:rsidRPr="004836B6" w:rsidRDefault="002B73B1" w:rsidP="00EE29E7">
            <w:pPr>
              <w:pStyle w:val="NoSpacing"/>
              <w:rPr>
                <w:bCs w:val="0"/>
              </w:rPr>
            </w:pPr>
            <w:r w:rsidRPr="004836B6">
              <w:rPr>
                <w:bCs w:val="0"/>
              </w:rPr>
              <w:t>Voidable:</w:t>
            </w:r>
          </w:p>
        </w:tc>
        <w:tc>
          <w:tcPr>
            <w:tcW w:w="10664" w:type="dxa"/>
          </w:tcPr>
          <w:p w14:paraId="08A6F2F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7518166D" w14:textId="77777777" w:rsidR="002B73B1" w:rsidRPr="004836B6" w:rsidRDefault="002B73B1" w:rsidP="002B73B1">
      <w:pPr>
        <w:spacing w:before="0" w:after="0"/>
      </w:pPr>
    </w:p>
    <w:p w14:paraId="38214783"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A84E7A4" wp14:editId="67B75FC2">
                <wp:extent cx="861695" cy="250825"/>
                <wp:effectExtent l="0" t="0" r="27305" b="28575"/>
                <wp:docPr id="480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F664383"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84E7A4" id="_x0000_s15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17Goy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F664383"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0E185E0" wp14:editId="66D9812B">
                <wp:extent cx="7127875" cy="248920"/>
                <wp:effectExtent l="25400" t="0" r="34925" b="30480"/>
                <wp:docPr id="481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138AC11" w14:textId="77777777" w:rsidR="005C408E" w:rsidRPr="00452E20" w:rsidRDefault="005C408E" w:rsidP="002B73B1">
                            <w:pPr>
                              <w:pStyle w:val="subtitletext"/>
                            </w:pPr>
                            <w:r>
                              <w:t>ef:procedure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E185E0" id="_x0000_s15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Duw&#10;7eG/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138AC11" w14:textId="77777777" w:rsidR="005C408E" w:rsidRPr="00452E20" w:rsidRDefault="005C408E" w:rsidP="002B73B1">
                      <w:pPr>
                        <w:pStyle w:val="subtitletext"/>
                      </w:pPr>
                      <w:r>
                        <w:t>ef:procedure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51C1E46F"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4B7BBA2" w14:textId="4095E231" w:rsidR="002B73B1" w:rsidRPr="004836B6" w:rsidRDefault="002B73B1" w:rsidP="0025021A">
            <w:pPr>
              <w:spacing w:before="120" w:after="0" w:line="240" w:lineRule="auto"/>
              <w:rPr>
                <w:rFonts w:cs="Arial"/>
                <w:color w:val="0000FF"/>
                <w:sz w:val="20"/>
              </w:rPr>
            </w:pPr>
            <w:r w:rsidRPr="004836B6">
              <w:rPr>
                <w:rFonts w:cs="Arial"/>
                <w:sz w:val="20"/>
              </w:rPr>
              <w:t>Generic example</w:t>
            </w:r>
            <w:r w:rsidRPr="004836B6">
              <w:rPr>
                <w:rFonts w:cs="Arial"/>
                <w:sz w:val="20"/>
              </w:rPr>
              <w:tab/>
            </w:r>
            <w:r w:rsidRPr="004836B6">
              <w:rPr>
                <w:rFonts w:cs="Arial"/>
                <w:color w:val="0000FF"/>
                <w:sz w:val="20"/>
              </w:rPr>
              <w:t>&lt;</w:t>
            </w:r>
            <w:r w:rsidRPr="004836B6">
              <w:rPr>
                <w:rFonts w:cs="Arial"/>
                <w:color w:val="800000"/>
                <w:sz w:val="20"/>
                <w:highlight w:val="white"/>
              </w:rPr>
              <w:t>ef:procedure</w:t>
            </w:r>
            <w:r w:rsidRPr="004836B6">
              <w:rPr>
                <w:rFonts w:cs="Arial"/>
                <w:color w:val="0000FF"/>
                <w:sz w:val="20"/>
              </w:rPr>
              <w:t xml:space="preserve"> </w:t>
            </w:r>
            <w:r w:rsidRPr="004836B6">
              <w:rPr>
                <w:rFonts w:cs="Arial"/>
                <w:color w:val="FF0000"/>
                <w:sz w:val="20"/>
                <w:highlight w:val="white"/>
              </w:rPr>
              <w:t>xlink:href</w:t>
            </w:r>
            <w:r w:rsidRPr="004836B6">
              <w:rPr>
                <w:rFonts w:cs="Arial"/>
                <w:color w:val="0000FF"/>
                <w:sz w:val="20"/>
              </w:rPr>
              <w:t>="</w:t>
            </w:r>
            <w:r w:rsidRPr="004836B6">
              <w:rPr>
                <w:rFonts w:cs="Arial"/>
                <w:sz w:val="20"/>
              </w:rPr>
              <w:t xml:space="preserve"> [xlink to AQD_ModelProcess]</w:t>
            </w:r>
            <w:r w:rsidRPr="004836B6">
              <w:rPr>
                <w:rFonts w:cs="Arial"/>
                <w:color w:val="0000FF"/>
                <w:sz w:val="20"/>
              </w:rPr>
              <w:t xml:space="preserve">"/&gt; </w:t>
            </w:r>
            <w:r w:rsidRPr="004836B6">
              <w:rPr>
                <w:rFonts w:cs="Arial"/>
                <w:sz w:val="20"/>
              </w:rPr>
              <w:t>[D.8.6.1]</w:t>
            </w:r>
          </w:p>
          <w:p w14:paraId="38A94B7E" w14:textId="39151AEF" w:rsidR="002B73B1" w:rsidRPr="004836B6" w:rsidRDefault="002B73B1" w:rsidP="0025021A">
            <w:pPr>
              <w:spacing w:before="0" w:after="0"/>
              <w:rPr>
                <w:rFonts w:cs="Arial"/>
                <w:sz w:val="20"/>
              </w:rPr>
            </w:pPr>
            <w:r w:rsidRPr="004836B6">
              <w:rPr>
                <w:rFonts w:cs="Arial"/>
                <w:sz w:val="20"/>
              </w:rPr>
              <w:t>UK example</w:t>
            </w:r>
            <w:r w:rsidR="0025021A"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ef:procedure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http://environment.data.gov.uk/air-quality/so/OBP_34</w:t>
            </w:r>
            <w:r w:rsidRPr="004836B6">
              <w:rPr>
                <w:rFonts w:cs="Arial"/>
                <w:color w:val="0000FF"/>
                <w:sz w:val="20"/>
                <w:highlight w:val="white"/>
              </w:rPr>
              <w:t>"/&gt;</w:t>
            </w:r>
          </w:p>
        </w:tc>
      </w:tr>
    </w:tbl>
    <w:p w14:paraId="166550FE" w14:textId="77777777" w:rsidR="002B73B1" w:rsidRPr="004836B6" w:rsidRDefault="002B73B1" w:rsidP="002B73B1">
      <w:pPr>
        <w:spacing w:before="0"/>
        <w:rPr>
          <w:rFonts w:cs="Arial"/>
          <w:sz w:val="8"/>
        </w:rPr>
      </w:pPr>
    </w:p>
    <w:p w14:paraId="47E0CB82" w14:textId="77777777" w:rsidR="002B73B1" w:rsidRPr="004836B6" w:rsidRDefault="002B73B1" w:rsidP="002B73B1">
      <w:pPr>
        <w:pStyle w:val="S02h4"/>
      </w:pPr>
      <w:r w:rsidRPr="004836B6">
        <w:t>Objective estimation feature of interest &lt;ef:featureOfInterest&gt;</w:t>
      </w:r>
    </w:p>
    <w:p w14:paraId="15EC0CA7" w14:textId="77777777" w:rsidR="002B73B1" w:rsidRPr="004836B6" w:rsidRDefault="002B73B1" w:rsidP="002B73B1">
      <w:r w:rsidRPr="004836B6">
        <w:t xml:space="preserve">The ef:featureOfInterest element provides an </w:t>
      </w:r>
      <w:r>
        <w:t>xlink:href</w:t>
      </w:r>
      <w:r w:rsidRPr="004836B6">
        <w:t xml:space="preserve"> attribute which references the detailed description of the objective estimation feature(s) e.g. the domain, extent, receptor point locations, grid or road network for which predictions are being made. The </w:t>
      </w:r>
      <w:r>
        <w:t>xlink:href</w:t>
      </w:r>
      <w:r w:rsidRPr="004836B6">
        <w:t xml:space="preserve"> references are made to an AQD_ModelArea instance, see D.8.3.1.</w:t>
      </w:r>
    </w:p>
    <w:tbl>
      <w:tblPr>
        <w:tblStyle w:val="LightShading-Accent2"/>
        <w:tblW w:w="0" w:type="auto"/>
        <w:tblLook w:val="04A0" w:firstRow="1" w:lastRow="0" w:firstColumn="1" w:lastColumn="0" w:noHBand="0" w:noVBand="1"/>
      </w:tblPr>
      <w:tblGrid>
        <w:gridCol w:w="3419"/>
        <w:gridCol w:w="10539"/>
      </w:tblGrid>
      <w:tr w:rsidR="002B73B1" w:rsidRPr="004836B6" w14:paraId="42F6E3DC"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AE0EA7" w14:textId="77777777" w:rsidR="002B73B1" w:rsidRPr="004836B6" w:rsidRDefault="002B73B1" w:rsidP="00EE29E7">
            <w:pPr>
              <w:pStyle w:val="NoSpacing"/>
              <w:rPr>
                <w:bCs w:val="0"/>
                <w:color w:val="auto"/>
              </w:rPr>
            </w:pPr>
            <w:r w:rsidRPr="004836B6">
              <w:rPr>
                <w:color w:val="auto"/>
              </w:rPr>
              <w:t>ef:featureOfInterest</w:t>
            </w:r>
          </w:p>
        </w:tc>
        <w:tc>
          <w:tcPr>
            <w:tcW w:w="10664" w:type="dxa"/>
          </w:tcPr>
          <w:p w14:paraId="7F74E80B"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E43E88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903E20" w14:textId="77777777" w:rsidR="002B73B1" w:rsidRPr="004836B6" w:rsidRDefault="002B73B1" w:rsidP="00EE29E7">
            <w:pPr>
              <w:pStyle w:val="NoSpacing"/>
              <w:rPr>
                <w:bCs w:val="0"/>
              </w:rPr>
            </w:pPr>
            <w:r w:rsidRPr="004836B6">
              <w:rPr>
                <w:bCs w:val="0"/>
              </w:rPr>
              <w:t>Minimum occurrence:</w:t>
            </w:r>
          </w:p>
        </w:tc>
        <w:tc>
          <w:tcPr>
            <w:tcW w:w="10664" w:type="dxa"/>
          </w:tcPr>
          <w:p w14:paraId="7CAC04D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1978B295"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E3B82B1" w14:textId="77777777" w:rsidR="002B73B1" w:rsidRPr="004836B6" w:rsidRDefault="002B73B1" w:rsidP="00EE29E7">
            <w:pPr>
              <w:pStyle w:val="NoSpacing"/>
              <w:rPr>
                <w:bCs w:val="0"/>
              </w:rPr>
            </w:pPr>
            <w:r w:rsidRPr="004836B6">
              <w:rPr>
                <w:bCs w:val="0"/>
              </w:rPr>
              <w:t>Maximum occurrence:</w:t>
            </w:r>
          </w:p>
        </w:tc>
        <w:tc>
          <w:tcPr>
            <w:tcW w:w="10664" w:type="dxa"/>
          </w:tcPr>
          <w:p w14:paraId="0C11947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4E77B20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667B773" w14:textId="77777777" w:rsidR="002B73B1" w:rsidRPr="004836B6" w:rsidRDefault="002B73B1" w:rsidP="00EE29E7">
            <w:pPr>
              <w:pStyle w:val="NoSpacing"/>
              <w:rPr>
                <w:bCs w:val="0"/>
              </w:rPr>
            </w:pPr>
            <w:r w:rsidRPr="004836B6">
              <w:rPr>
                <w:bCs w:val="0"/>
              </w:rPr>
              <w:t>IPR data specifications found:</w:t>
            </w:r>
          </w:p>
        </w:tc>
        <w:tc>
          <w:tcPr>
            <w:tcW w:w="10664" w:type="dxa"/>
          </w:tcPr>
          <w:p w14:paraId="13F58EE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D.8.3.1</w:t>
            </w:r>
          </w:p>
        </w:tc>
      </w:tr>
      <w:tr w:rsidR="002B73B1" w:rsidRPr="004836B6" w14:paraId="534B9834"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0F63B71" w14:textId="77777777" w:rsidR="002B73B1" w:rsidRPr="004836B6" w:rsidRDefault="002B73B1" w:rsidP="00EE29E7">
            <w:pPr>
              <w:pStyle w:val="NoSpacing"/>
              <w:rPr>
                <w:bCs w:val="0"/>
              </w:rPr>
            </w:pPr>
            <w:r w:rsidRPr="004836B6">
              <w:rPr>
                <w:bCs w:val="0"/>
              </w:rPr>
              <w:t>Formats Allowed:</w:t>
            </w:r>
          </w:p>
        </w:tc>
        <w:tc>
          <w:tcPr>
            <w:tcW w:w="10664" w:type="dxa"/>
          </w:tcPr>
          <w:p w14:paraId="61534A0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Alphanumeric, max. length 70 characters</w:t>
            </w:r>
          </w:p>
        </w:tc>
      </w:tr>
      <w:tr w:rsidR="002B73B1" w:rsidRPr="004836B6" w14:paraId="234D432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1ADC6F" w14:textId="77777777" w:rsidR="002B73B1" w:rsidRPr="004836B6" w:rsidRDefault="002B73B1" w:rsidP="00EE29E7">
            <w:pPr>
              <w:pStyle w:val="NoSpacing"/>
              <w:rPr>
                <w:bCs w:val="0"/>
              </w:rPr>
            </w:pPr>
            <w:r w:rsidRPr="004836B6">
              <w:rPr>
                <w:bCs w:val="0"/>
              </w:rPr>
              <w:t>XPath to schema location:</w:t>
            </w:r>
          </w:p>
        </w:tc>
        <w:tc>
          <w:tcPr>
            <w:tcW w:w="10664" w:type="dxa"/>
          </w:tcPr>
          <w:p w14:paraId="1F87442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cs="Lucida Grande"/>
                <w:color w:val="auto"/>
              </w:rPr>
              <w:t>/aqd:AQD_Model/ef:observingCapability/ef:ObservingCapability/ef:featureOfInterest/@xlink:href</w:t>
            </w:r>
          </w:p>
        </w:tc>
      </w:tr>
      <w:tr w:rsidR="002B73B1" w:rsidRPr="004836B6" w14:paraId="6ED4967F"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6156270" w14:textId="77777777" w:rsidR="002B73B1" w:rsidRPr="004836B6" w:rsidRDefault="002B73B1" w:rsidP="00EE29E7">
            <w:pPr>
              <w:pStyle w:val="NoSpacing"/>
              <w:rPr>
                <w:bCs w:val="0"/>
              </w:rPr>
            </w:pPr>
            <w:r w:rsidRPr="004836B6">
              <w:rPr>
                <w:bCs w:val="0"/>
              </w:rPr>
              <w:t>Voidable:</w:t>
            </w:r>
          </w:p>
        </w:tc>
        <w:tc>
          <w:tcPr>
            <w:tcW w:w="10664" w:type="dxa"/>
          </w:tcPr>
          <w:p w14:paraId="5D6E62E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No </w:t>
            </w:r>
          </w:p>
        </w:tc>
      </w:tr>
    </w:tbl>
    <w:p w14:paraId="6C9E85E3" w14:textId="77777777" w:rsidR="002B73B1" w:rsidRPr="004836B6" w:rsidRDefault="002B73B1" w:rsidP="002B73B1">
      <w:pPr>
        <w:spacing w:before="0" w:after="0" w:line="240" w:lineRule="auto"/>
      </w:pPr>
    </w:p>
    <w:p w14:paraId="18834A22" w14:textId="77777777" w:rsidR="002B73B1" w:rsidRPr="004836B6" w:rsidRDefault="002B73B1" w:rsidP="002B73B1">
      <w:pPr>
        <w:spacing w:before="0" w:after="0"/>
        <w:ind w:left="567"/>
        <w:rPr>
          <w:sz w:val="22"/>
          <w:szCs w:val="22"/>
        </w:rPr>
      </w:pPr>
      <w:r w:rsidRPr="004836B6">
        <w:rPr>
          <w:noProof/>
          <w:sz w:val="22"/>
          <w:szCs w:val="22"/>
        </w:rPr>
        <w:lastRenderedPageBreak/>
        <mc:AlternateContent>
          <mc:Choice Requires="wps">
            <w:drawing>
              <wp:inline distT="0" distB="0" distL="0" distR="0" wp14:anchorId="413D4190" wp14:editId="660908AD">
                <wp:extent cx="861695" cy="250825"/>
                <wp:effectExtent l="0" t="0" r="27305" b="28575"/>
                <wp:docPr id="481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2DD9D8"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3D4190" id="_x0000_s15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RHwQIAAA0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8E0R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662DD9D8"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39ECD1D" wp14:editId="7E2F7319">
                <wp:extent cx="7127875" cy="248920"/>
                <wp:effectExtent l="25400" t="0" r="34925" b="30480"/>
                <wp:docPr id="481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80B333A" w14:textId="77777777" w:rsidR="005C408E" w:rsidRPr="00452E20" w:rsidRDefault="005C408E" w:rsidP="002B73B1">
                            <w:pPr>
                              <w:pStyle w:val="subtitletext"/>
                            </w:pPr>
                            <w:r>
                              <w:t>ef:featureOfInterest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9ECD1D" id="_x0000_s15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mSqFq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080B333A" w14:textId="77777777" w:rsidR="005C408E" w:rsidRPr="00452E20" w:rsidRDefault="005C408E" w:rsidP="002B73B1">
                      <w:pPr>
                        <w:pStyle w:val="subtitletext"/>
                      </w:pPr>
                      <w:r>
                        <w:t>ef:featureOfInterest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035500A"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FBFA6C8" w14:textId="77777777" w:rsidR="002B73B1" w:rsidRPr="00D22B55" w:rsidRDefault="002B73B1" w:rsidP="00EE29E7">
            <w:pPr>
              <w:spacing w:before="120" w:after="0" w:line="240" w:lineRule="auto"/>
              <w:rPr>
                <w:rFonts w:cs="Arial"/>
                <w:color w:val="000000"/>
                <w:sz w:val="20"/>
                <w:highlight w:val="white"/>
              </w:rPr>
            </w:pPr>
            <w:r w:rsidRPr="00D22B55">
              <w:rPr>
                <w:rFonts w:cs="Arial"/>
                <w:color w:val="000000"/>
                <w:sz w:val="20"/>
                <w:highlight w:val="white"/>
              </w:rPr>
              <w:t xml:space="preserve">Generic example </w:t>
            </w:r>
          </w:p>
          <w:p w14:paraId="766E3BD7" w14:textId="77777777" w:rsidR="002B73B1" w:rsidRPr="00D22B55" w:rsidRDefault="002B73B1" w:rsidP="00EE29E7">
            <w:pPr>
              <w:spacing w:before="120" w:after="0" w:line="240" w:lineRule="auto"/>
              <w:rPr>
                <w:rFonts w:cs="Arial"/>
                <w:color w:val="000000"/>
                <w:sz w:val="20"/>
                <w:highlight w:val="white"/>
              </w:rPr>
            </w:pPr>
            <w:r w:rsidRPr="00D22B55">
              <w:rPr>
                <w:rFonts w:cs="Arial"/>
                <w:color w:val="000000"/>
                <w:sz w:val="20"/>
                <w:highlight w:val="white"/>
              </w:rPr>
              <w:tab/>
              <w:t>&lt;ef:featureOfInterest xlink:href=[xlink to AQD_ModelArea]"/&gt;   [D.7.2.9]</w:t>
            </w:r>
          </w:p>
          <w:p w14:paraId="7DFAAA9A" w14:textId="77777777" w:rsidR="002B73B1" w:rsidRPr="00D22B55" w:rsidRDefault="002B73B1" w:rsidP="00EE29E7">
            <w:pPr>
              <w:spacing w:before="120" w:after="0" w:line="240" w:lineRule="auto"/>
              <w:rPr>
                <w:rFonts w:cs="Arial"/>
                <w:color w:val="000000"/>
                <w:sz w:val="20"/>
                <w:highlight w:val="white"/>
              </w:rPr>
            </w:pPr>
            <w:r w:rsidRPr="00D22B55">
              <w:rPr>
                <w:rFonts w:cs="Arial"/>
                <w:color w:val="000000"/>
                <w:sz w:val="20"/>
                <w:highlight w:val="white"/>
              </w:rPr>
              <w:t>UK example</w:t>
            </w:r>
          </w:p>
          <w:p w14:paraId="146FCDC2" w14:textId="77777777" w:rsidR="002B73B1" w:rsidRPr="004836B6" w:rsidRDefault="002B73B1" w:rsidP="00EE29E7">
            <w:pPr>
              <w:autoSpaceDE w:val="0"/>
              <w:autoSpaceDN w:val="0"/>
              <w:adjustRightInd w:val="0"/>
              <w:spacing w:before="0" w:after="120" w:line="240" w:lineRule="auto"/>
              <w:rPr>
                <w:rFonts w:cs="Arial"/>
                <w:color w:val="0000FF"/>
                <w:sz w:val="20"/>
              </w:rPr>
            </w:pPr>
            <w:r w:rsidRPr="00D22B55">
              <w:rPr>
                <w:rFonts w:cs="Arial"/>
                <w:color w:val="000000"/>
                <w:sz w:val="20"/>
                <w:highlight w:val="white"/>
              </w:rPr>
              <w:tab/>
            </w:r>
            <w:r w:rsidRPr="00D22B55">
              <w:rPr>
                <w:rFonts w:cs="Arial"/>
                <w:color w:val="000000"/>
                <w:sz w:val="20"/>
                <w:highlight w:val="white"/>
              </w:rPr>
              <w:tab/>
            </w:r>
            <w:r w:rsidRPr="00D22B55">
              <w:rPr>
                <w:rFonts w:cs="Arial"/>
                <w:color w:val="000000"/>
                <w:sz w:val="20"/>
                <w:highlight w:val="white"/>
              </w:rPr>
              <w:tab/>
              <w:t>&lt;ef:featureOfInterest xlink:href="http://environment.data.gov.uk/air-quality/so/GB_ModelArea_1"/&gt;</w:t>
            </w:r>
          </w:p>
        </w:tc>
      </w:tr>
    </w:tbl>
    <w:p w14:paraId="384C4AD4" w14:textId="77777777" w:rsidR="002B73B1" w:rsidRPr="004836B6" w:rsidRDefault="002B73B1" w:rsidP="002B73B1">
      <w:pPr>
        <w:spacing w:before="0" w:after="0" w:line="240" w:lineRule="auto"/>
      </w:pPr>
    </w:p>
    <w:p w14:paraId="61DF6D85" w14:textId="77777777" w:rsidR="002B73B1" w:rsidRPr="004836B6" w:rsidRDefault="002B73B1" w:rsidP="002B73B1">
      <w:pPr>
        <w:pStyle w:val="S02h4"/>
      </w:pPr>
      <w:r w:rsidRPr="004836B6">
        <w:t>Observing / prediction time &lt;ef:observingTime&gt;</w:t>
      </w:r>
    </w:p>
    <w:p w14:paraId="53798498" w14:textId="77777777" w:rsidR="002B73B1" w:rsidRPr="004836B6" w:rsidRDefault="002B73B1" w:rsidP="002B73B1">
      <w:r w:rsidRPr="004836B6">
        <w:t xml:space="preserve">The ef:observingTime element </w:t>
      </w:r>
      <w:r>
        <w:t>d</w:t>
      </w:r>
      <w:r w:rsidRPr="004836B6">
        <w:t xml:space="preserve">escribes the time period over which </w:t>
      </w:r>
      <w:r>
        <w:t>objective estimation</w:t>
      </w:r>
      <w:r w:rsidRPr="004836B6">
        <w:t xml:space="preserve"> predictions have been made using the configuration (process) cited by ef:procedure.</w:t>
      </w:r>
    </w:p>
    <w:p w14:paraId="77E0B007" w14:textId="77777777" w:rsidR="002B73B1" w:rsidRPr="004836B6" w:rsidRDefault="002B73B1" w:rsidP="002B73B1"/>
    <w:tbl>
      <w:tblPr>
        <w:tblStyle w:val="LightShading-Accent2"/>
        <w:tblW w:w="0" w:type="auto"/>
        <w:tblLook w:val="04A0" w:firstRow="1" w:lastRow="0" w:firstColumn="1" w:lastColumn="0" w:noHBand="0" w:noVBand="1"/>
      </w:tblPr>
      <w:tblGrid>
        <w:gridCol w:w="3401"/>
        <w:gridCol w:w="10557"/>
      </w:tblGrid>
      <w:tr w:rsidR="002B73B1" w:rsidRPr="004836B6" w14:paraId="54B765A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1CE0391" w14:textId="77777777" w:rsidR="002B73B1" w:rsidRPr="004836B6" w:rsidRDefault="002B73B1" w:rsidP="00EE29E7">
            <w:pPr>
              <w:pStyle w:val="NoSpacing"/>
              <w:rPr>
                <w:bCs w:val="0"/>
                <w:color w:val="auto"/>
              </w:rPr>
            </w:pPr>
            <w:r w:rsidRPr="004836B6">
              <w:rPr>
                <w:color w:val="auto"/>
              </w:rPr>
              <w:t>ef:observingTime</w:t>
            </w:r>
          </w:p>
        </w:tc>
        <w:tc>
          <w:tcPr>
            <w:tcW w:w="10664" w:type="dxa"/>
          </w:tcPr>
          <w:p w14:paraId="576B917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F89A97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AC2D092" w14:textId="77777777" w:rsidR="002B73B1" w:rsidRPr="004836B6" w:rsidRDefault="002B73B1" w:rsidP="00EE29E7">
            <w:pPr>
              <w:pStyle w:val="NoSpacing"/>
              <w:rPr>
                <w:bCs w:val="0"/>
              </w:rPr>
            </w:pPr>
            <w:r w:rsidRPr="004836B6">
              <w:rPr>
                <w:bCs w:val="0"/>
              </w:rPr>
              <w:t>Minimum occurrence:</w:t>
            </w:r>
          </w:p>
        </w:tc>
        <w:tc>
          <w:tcPr>
            <w:tcW w:w="10664" w:type="dxa"/>
          </w:tcPr>
          <w:p w14:paraId="3EC826E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6F062645"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F37E903" w14:textId="77777777" w:rsidR="002B73B1" w:rsidRPr="004836B6" w:rsidRDefault="002B73B1" w:rsidP="00EE29E7">
            <w:pPr>
              <w:pStyle w:val="NoSpacing"/>
              <w:rPr>
                <w:bCs w:val="0"/>
              </w:rPr>
            </w:pPr>
            <w:r w:rsidRPr="004836B6">
              <w:rPr>
                <w:bCs w:val="0"/>
              </w:rPr>
              <w:t>Maximum occurrence:</w:t>
            </w:r>
          </w:p>
        </w:tc>
        <w:tc>
          <w:tcPr>
            <w:tcW w:w="10664" w:type="dxa"/>
          </w:tcPr>
          <w:p w14:paraId="1EF318A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0B9B458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F71036" w14:textId="77777777" w:rsidR="002B73B1" w:rsidRPr="004836B6" w:rsidRDefault="002B73B1" w:rsidP="00EE29E7">
            <w:pPr>
              <w:pStyle w:val="NoSpacing"/>
              <w:rPr>
                <w:bCs w:val="0"/>
              </w:rPr>
            </w:pPr>
            <w:r w:rsidRPr="004836B6">
              <w:rPr>
                <w:bCs w:val="0"/>
              </w:rPr>
              <w:t>IPR data specifications found:</w:t>
            </w:r>
          </w:p>
        </w:tc>
        <w:tc>
          <w:tcPr>
            <w:tcW w:w="10664" w:type="dxa"/>
          </w:tcPr>
          <w:p w14:paraId="7635DE3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w:t>
            </w:r>
          </w:p>
        </w:tc>
      </w:tr>
      <w:tr w:rsidR="002B73B1" w:rsidRPr="004836B6" w14:paraId="71FD33B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EC6A8E6" w14:textId="77777777" w:rsidR="002B73B1" w:rsidRPr="004836B6" w:rsidRDefault="002B73B1" w:rsidP="00EE29E7">
            <w:pPr>
              <w:pStyle w:val="NoSpacing"/>
              <w:rPr>
                <w:bCs w:val="0"/>
              </w:rPr>
            </w:pPr>
            <w:r w:rsidRPr="004836B6">
              <w:rPr>
                <w:bCs w:val="0"/>
              </w:rPr>
              <w:t>Code list constraints:</w:t>
            </w:r>
          </w:p>
        </w:tc>
        <w:tc>
          <w:tcPr>
            <w:tcW w:w="10664" w:type="dxa"/>
          </w:tcPr>
          <w:p w14:paraId="064A787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42DC0F4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9B4F6CD" w14:textId="77777777" w:rsidR="002B73B1" w:rsidRPr="004836B6" w:rsidRDefault="002B73B1" w:rsidP="00EE29E7">
            <w:pPr>
              <w:pStyle w:val="NoSpacing"/>
              <w:rPr>
                <w:bCs w:val="0"/>
              </w:rPr>
            </w:pPr>
            <w:r w:rsidRPr="004836B6">
              <w:rPr>
                <w:bCs w:val="0"/>
              </w:rPr>
              <w:t>Formats Allowed:</w:t>
            </w:r>
          </w:p>
        </w:tc>
        <w:tc>
          <w:tcPr>
            <w:tcW w:w="10664" w:type="dxa"/>
          </w:tcPr>
          <w:p w14:paraId="4E6CE6B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ISO 8601 extended format using local standard with time offset relative to UTC</w:t>
            </w:r>
          </w:p>
        </w:tc>
      </w:tr>
      <w:tr w:rsidR="002B73B1" w:rsidRPr="004836B6" w14:paraId="66E76C4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F4359AF" w14:textId="77777777" w:rsidR="002B73B1" w:rsidRPr="004836B6" w:rsidRDefault="002B73B1" w:rsidP="00EE29E7">
            <w:pPr>
              <w:pStyle w:val="NoSpacing"/>
              <w:rPr>
                <w:bCs w:val="0"/>
              </w:rPr>
            </w:pPr>
            <w:r w:rsidRPr="004836B6">
              <w:rPr>
                <w:bCs w:val="0"/>
              </w:rPr>
              <w:t>XPath to schema location:</w:t>
            </w:r>
          </w:p>
        </w:tc>
        <w:tc>
          <w:tcPr>
            <w:tcW w:w="10664" w:type="dxa"/>
          </w:tcPr>
          <w:p w14:paraId="25D4533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ef:observingTime</w:t>
            </w:r>
          </w:p>
          <w:p w14:paraId="5D8900C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/aqd:AQD_Model/ef:observingCapability/ef:ObservingCapability/</w:t>
            </w:r>
            <w:r w:rsidRPr="004836B6">
              <w:rPr>
                <w:color w:val="auto"/>
              </w:rPr>
              <w:t>ef:observingTime/gml:beginPosition</w:t>
            </w:r>
          </w:p>
          <w:p w14:paraId="6BEFBB0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w:t>
            </w:r>
            <w:r w:rsidRPr="004836B6">
              <w:rPr>
                <w:color w:val="auto"/>
              </w:rPr>
              <w:t>ef:observingTime/</w:t>
            </w:r>
            <w:r w:rsidRPr="004836B6">
              <w:rPr>
                <w:rFonts w:cs="Arial"/>
                <w:color w:val="auto"/>
              </w:rPr>
              <w:t xml:space="preserve"> </w:t>
            </w:r>
            <w:r w:rsidRPr="004836B6">
              <w:rPr>
                <w:color w:val="auto"/>
              </w:rPr>
              <w:t>gml:endPosition</w:t>
            </w:r>
          </w:p>
        </w:tc>
      </w:tr>
      <w:tr w:rsidR="002B73B1" w:rsidRPr="004836B6" w14:paraId="07CF58C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7321DE3" w14:textId="77777777" w:rsidR="002B73B1" w:rsidRPr="004836B6" w:rsidRDefault="002B73B1" w:rsidP="00EE29E7">
            <w:pPr>
              <w:pStyle w:val="NoSpacing"/>
              <w:rPr>
                <w:bCs w:val="0"/>
              </w:rPr>
            </w:pPr>
            <w:r w:rsidRPr="004836B6">
              <w:rPr>
                <w:bCs w:val="0"/>
              </w:rPr>
              <w:t>Voidable:</w:t>
            </w:r>
          </w:p>
        </w:tc>
        <w:tc>
          <w:tcPr>
            <w:tcW w:w="10664" w:type="dxa"/>
          </w:tcPr>
          <w:p w14:paraId="38B1607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388D9B11" w14:textId="77777777" w:rsidR="002B73B1" w:rsidRDefault="002B73B1" w:rsidP="002B73B1">
      <w:pPr>
        <w:rPr>
          <w:rFonts w:ascii="Helvetica" w:hAnsi="Helvetica"/>
          <w:b/>
          <w:color w:val="FEA022" w:themeColor="accent2"/>
          <w:spacing w:val="10"/>
          <w:szCs w:val="22"/>
        </w:rPr>
      </w:pPr>
    </w:p>
    <w:p w14:paraId="79B7044F" w14:textId="77777777" w:rsidR="0025021A" w:rsidRDefault="0025021A" w:rsidP="002B73B1">
      <w:pPr>
        <w:rPr>
          <w:rFonts w:ascii="Helvetica" w:hAnsi="Helvetica"/>
          <w:b/>
          <w:color w:val="FEA022" w:themeColor="accent2"/>
          <w:spacing w:val="10"/>
          <w:szCs w:val="22"/>
        </w:rPr>
      </w:pPr>
    </w:p>
    <w:p w14:paraId="7D2D4175" w14:textId="77777777" w:rsidR="0025021A" w:rsidRDefault="0025021A" w:rsidP="002B73B1">
      <w:pPr>
        <w:rPr>
          <w:rFonts w:ascii="Helvetica" w:hAnsi="Helvetica"/>
          <w:b/>
          <w:color w:val="FEA022" w:themeColor="accent2"/>
          <w:spacing w:val="10"/>
          <w:szCs w:val="22"/>
        </w:rPr>
      </w:pPr>
    </w:p>
    <w:p w14:paraId="4C3521F6" w14:textId="77777777" w:rsidR="0025021A" w:rsidRPr="004836B6" w:rsidRDefault="0025021A" w:rsidP="002B73B1">
      <w:pPr>
        <w:rPr>
          <w:rFonts w:ascii="Helvetica" w:hAnsi="Helvetica"/>
          <w:b/>
          <w:color w:val="FEA022" w:themeColor="accent2"/>
          <w:spacing w:val="10"/>
          <w:szCs w:val="22"/>
        </w:rPr>
      </w:pPr>
    </w:p>
    <w:p w14:paraId="2B82ADAC" w14:textId="77777777" w:rsidR="002B73B1" w:rsidRPr="004836B6" w:rsidRDefault="002B73B1" w:rsidP="002B73B1">
      <w:pPr>
        <w:pStyle w:val="S02h4"/>
      </w:pPr>
      <w:r w:rsidRPr="004836B6">
        <w:lastRenderedPageBreak/>
        <w:t>Process type &lt;ef:processType&gt;</w:t>
      </w:r>
    </w:p>
    <w:p w14:paraId="4F4D78CC" w14:textId="0761DC0D" w:rsidR="002B73B1" w:rsidRPr="004836B6" w:rsidRDefault="002B73B1" w:rsidP="002B73B1">
      <w:pPr>
        <w:rPr>
          <w:rStyle w:val="Hyperlink"/>
          <w:rFonts w:cs="Arial"/>
        </w:rPr>
      </w:pPr>
      <w:r w:rsidRPr="004836B6">
        <w:t xml:space="preserve">The ef:processType element is an INSPIRE information requirement which describes the type of object used to describe the objective estimation configuration. For AQ e-Reporting purposes, this element will always reference an INSPIRE code list - </w:t>
      </w:r>
      <w:hyperlink r:id="rId310" w:history="1">
        <w:r w:rsidRPr="004836B6">
          <w:rPr>
            <w:rStyle w:val="Hyperlink"/>
            <w:rFonts w:cs="Arial"/>
          </w:rPr>
          <w:t>http://inspire.ec.europa.eu/</w:t>
        </w:r>
        <w:r>
          <w:rPr>
            <w:rStyle w:val="Hyperlink"/>
            <w:rFonts w:cs="Arial"/>
          </w:rPr>
          <w:t>code list</w:t>
        </w:r>
        <w:r w:rsidRPr="004836B6">
          <w:rPr>
            <w:rStyle w:val="Hyperlink"/>
            <w:rFonts w:cs="Arial"/>
          </w:rPr>
          <w:t>/ProcessTypeValue/process</w:t>
        </w:r>
      </w:hyperlink>
    </w:p>
    <w:p w14:paraId="6A2017BA" w14:textId="50438FCD" w:rsidR="002B73B1" w:rsidRPr="004836B6" w:rsidRDefault="002B73B1" w:rsidP="002B73B1">
      <w:r w:rsidRPr="004836B6">
        <w:t xml:space="preserve">From </w:t>
      </w:r>
      <w:r>
        <w:t>the INSPIRE data specifications (</w:t>
      </w:r>
      <w:hyperlink r:id="rId311" w:history="1">
        <w:r w:rsidRPr="004836B6">
          <w:rPr>
            <w:rStyle w:val="Hyperlink"/>
          </w:rPr>
          <w:t>INSPIRE_DataSpecification_EF_v3.0</w:t>
        </w:r>
      </w:hyperlink>
      <w:r>
        <w:rPr>
          <w:rStyle w:val="Hyperlink"/>
        </w:rPr>
        <w:t>)</w:t>
      </w:r>
      <w:r w:rsidRPr="004836B6">
        <w:t xml:space="preserve">, the “process” </w:t>
      </w:r>
      <w:r>
        <w:t>code list</w:t>
      </w:r>
      <w:r w:rsidRPr="004836B6">
        <w:t xml:space="preserve"> </w:t>
      </w:r>
      <w:r>
        <w:t>value</w:t>
      </w:r>
      <w:r w:rsidRPr="004836B6">
        <w:t xml:space="preserve"> indicates that the class used for the description of methodological information of the </w:t>
      </w:r>
      <w:r>
        <w:t xml:space="preserve">observations is of the </w:t>
      </w:r>
      <w:r w:rsidRPr="004836B6">
        <w:t>Process class defined in the INSPIRE GCM.</w:t>
      </w:r>
    </w:p>
    <w:tbl>
      <w:tblPr>
        <w:tblStyle w:val="LightShading-Accent2"/>
        <w:tblW w:w="0" w:type="auto"/>
        <w:tblLook w:val="04A0" w:firstRow="1" w:lastRow="0" w:firstColumn="1" w:lastColumn="0" w:noHBand="0" w:noVBand="1"/>
      </w:tblPr>
      <w:tblGrid>
        <w:gridCol w:w="3435"/>
        <w:gridCol w:w="10523"/>
      </w:tblGrid>
      <w:tr w:rsidR="002B73B1" w:rsidRPr="004836B6" w14:paraId="77DEDCF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3B30CE" w14:textId="77777777" w:rsidR="002B73B1" w:rsidRPr="004836B6" w:rsidRDefault="002B73B1" w:rsidP="00EE29E7">
            <w:pPr>
              <w:pStyle w:val="NoSpacing"/>
              <w:rPr>
                <w:bCs w:val="0"/>
                <w:color w:val="auto"/>
              </w:rPr>
            </w:pPr>
            <w:r w:rsidRPr="004836B6">
              <w:rPr>
                <w:color w:val="auto"/>
              </w:rPr>
              <w:t>ef:processType</w:t>
            </w:r>
          </w:p>
        </w:tc>
        <w:tc>
          <w:tcPr>
            <w:tcW w:w="10664" w:type="dxa"/>
          </w:tcPr>
          <w:p w14:paraId="35CC40CE"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2E1A53F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BCF465F" w14:textId="77777777" w:rsidR="002B73B1" w:rsidRPr="004836B6" w:rsidRDefault="002B73B1" w:rsidP="00EE29E7">
            <w:pPr>
              <w:pStyle w:val="NoSpacing"/>
              <w:rPr>
                <w:bCs w:val="0"/>
              </w:rPr>
            </w:pPr>
            <w:r w:rsidRPr="004836B6">
              <w:rPr>
                <w:bCs w:val="0"/>
              </w:rPr>
              <w:t>Minimum occurrence:</w:t>
            </w:r>
          </w:p>
        </w:tc>
        <w:tc>
          <w:tcPr>
            <w:tcW w:w="10664" w:type="dxa"/>
          </w:tcPr>
          <w:p w14:paraId="19CB7A2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348927F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313A868" w14:textId="77777777" w:rsidR="002B73B1" w:rsidRPr="004836B6" w:rsidRDefault="002B73B1" w:rsidP="00EE29E7">
            <w:pPr>
              <w:pStyle w:val="NoSpacing"/>
              <w:rPr>
                <w:bCs w:val="0"/>
              </w:rPr>
            </w:pPr>
            <w:r w:rsidRPr="004836B6">
              <w:rPr>
                <w:bCs w:val="0"/>
              </w:rPr>
              <w:t>Maximum occurrence:</w:t>
            </w:r>
          </w:p>
        </w:tc>
        <w:tc>
          <w:tcPr>
            <w:tcW w:w="10664" w:type="dxa"/>
          </w:tcPr>
          <w:p w14:paraId="643085C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C25F13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D0090D" w14:textId="77777777" w:rsidR="002B73B1" w:rsidRPr="004836B6" w:rsidRDefault="002B73B1" w:rsidP="00EE29E7">
            <w:pPr>
              <w:pStyle w:val="NoSpacing"/>
              <w:rPr>
                <w:bCs w:val="0"/>
              </w:rPr>
            </w:pPr>
            <w:r w:rsidRPr="004836B6">
              <w:rPr>
                <w:bCs w:val="0"/>
              </w:rPr>
              <w:t>IPR data specifications found:</w:t>
            </w:r>
          </w:p>
        </w:tc>
        <w:tc>
          <w:tcPr>
            <w:tcW w:w="10664" w:type="dxa"/>
          </w:tcPr>
          <w:p w14:paraId="23F8000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unreferenced elements within IPR</w:t>
            </w:r>
          </w:p>
        </w:tc>
      </w:tr>
      <w:tr w:rsidR="002B73B1" w:rsidRPr="004836B6" w14:paraId="37E998C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6A4DC85" w14:textId="77777777" w:rsidR="002B73B1" w:rsidRPr="004836B6" w:rsidRDefault="002B73B1" w:rsidP="00EE29E7">
            <w:pPr>
              <w:pStyle w:val="NoSpacing"/>
              <w:rPr>
                <w:bCs w:val="0"/>
              </w:rPr>
            </w:pPr>
            <w:r w:rsidRPr="004836B6">
              <w:rPr>
                <w:bCs w:val="0"/>
              </w:rPr>
              <w:t>Code list constraints:</w:t>
            </w:r>
          </w:p>
        </w:tc>
        <w:tc>
          <w:tcPr>
            <w:tcW w:w="10664" w:type="dxa"/>
          </w:tcPr>
          <w:p w14:paraId="0DACC40B" w14:textId="4AF08456"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12" w:history="1">
              <w:r w:rsidR="002B73B1" w:rsidRPr="004836B6">
                <w:rPr>
                  <w:rStyle w:val="Hyperlink"/>
                  <w:color w:val="auto"/>
                </w:rPr>
                <w:t>http://inspire.ec.europa.eu/</w:t>
              </w:r>
              <w:r w:rsidR="002B73B1">
                <w:rPr>
                  <w:rStyle w:val="Hyperlink"/>
                  <w:color w:val="auto"/>
                </w:rPr>
                <w:t>code list</w:t>
              </w:r>
              <w:r w:rsidR="002B73B1" w:rsidRPr="004836B6">
                <w:rPr>
                  <w:rStyle w:val="Hyperlink"/>
                  <w:color w:val="auto"/>
                </w:rPr>
                <w:t>/ProcessTypeValue/</w:t>
              </w:r>
            </w:hyperlink>
            <w:r w:rsidR="002B73B1" w:rsidRPr="004836B6">
              <w:rPr>
                <w:rStyle w:val="Hyperlink"/>
                <w:color w:val="auto"/>
              </w:rPr>
              <w:t>process</w:t>
            </w:r>
          </w:p>
        </w:tc>
      </w:tr>
      <w:tr w:rsidR="002B73B1" w:rsidRPr="004836B6" w14:paraId="1D01D59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97391A" w14:textId="77777777" w:rsidR="002B73B1" w:rsidRPr="004836B6" w:rsidRDefault="002B73B1" w:rsidP="00EE29E7">
            <w:pPr>
              <w:pStyle w:val="NoSpacing"/>
              <w:rPr>
                <w:bCs w:val="0"/>
              </w:rPr>
            </w:pPr>
            <w:r w:rsidRPr="004836B6">
              <w:rPr>
                <w:bCs w:val="0"/>
              </w:rPr>
              <w:t>Formats Allowed:</w:t>
            </w:r>
          </w:p>
        </w:tc>
        <w:tc>
          <w:tcPr>
            <w:tcW w:w="10664" w:type="dxa"/>
          </w:tcPr>
          <w:p w14:paraId="1F766B5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69AE8062"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A6B8633" w14:textId="77777777" w:rsidR="002B73B1" w:rsidRPr="004836B6" w:rsidRDefault="002B73B1" w:rsidP="00EE29E7">
            <w:pPr>
              <w:pStyle w:val="NoSpacing"/>
              <w:rPr>
                <w:bCs w:val="0"/>
              </w:rPr>
            </w:pPr>
            <w:r w:rsidRPr="004836B6">
              <w:rPr>
                <w:bCs w:val="0"/>
              </w:rPr>
              <w:t>XPath to schema location:</w:t>
            </w:r>
          </w:p>
        </w:tc>
        <w:tc>
          <w:tcPr>
            <w:tcW w:w="10664" w:type="dxa"/>
          </w:tcPr>
          <w:p w14:paraId="3A0840E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w:t>
            </w:r>
            <w:r w:rsidRPr="004836B6">
              <w:rPr>
                <w:color w:val="auto"/>
              </w:rPr>
              <w:t>ef:processType</w:t>
            </w:r>
          </w:p>
        </w:tc>
      </w:tr>
      <w:tr w:rsidR="002B73B1" w:rsidRPr="004836B6" w14:paraId="6DC0DC8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6801EB8" w14:textId="77777777" w:rsidR="002B73B1" w:rsidRPr="004836B6" w:rsidRDefault="002B73B1" w:rsidP="00EE29E7">
            <w:pPr>
              <w:pStyle w:val="NoSpacing"/>
              <w:rPr>
                <w:bCs w:val="0"/>
              </w:rPr>
            </w:pPr>
            <w:r w:rsidRPr="004836B6">
              <w:rPr>
                <w:bCs w:val="0"/>
              </w:rPr>
              <w:t>Voidable:</w:t>
            </w:r>
          </w:p>
        </w:tc>
        <w:tc>
          <w:tcPr>
            <w:tcW w:w="10664" w:type="dxa"/>
          </w:tcPr>
          <w:p w14:paraId="5C2760F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1AD9AC65" w14:textId="77777777" w:rsidR="002B73B1" w:rsidRPr="004836B6" w:rsidRDefault="002B73B1" w:rsidP="002B73B1">
      <w:pPr>
        <w:spacing w:before="0" w:after="0"/>
      </w:pPr>
    </w:p>
    <w:p w14:paraId="2BB767C0"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7D5F94AB" wp14:editId="56D7576F">
                <wp:extent cx="861695" cy="250825"/>
                <wp:effectExtent l="0" t="0" r="27305" b="28575"/>
                <wp:docPr id="481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B8DFEF"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5F94AB" id="_x0000_s15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PQwwIAAA0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EdjPQ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30B8DFEF"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1E422C25" wp14:editId="6BA453B7">
                <wp:extent cx="7127875" cy="248920"/>
                <wp:effectExtent l="25400" t="0" r="34925" b="30480"/>
                <wp:docPr id="481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F739F94" w14:textId="77777777" w:rsidR="005C408E" w:rsidRDefault="005C408E" w:rsidP="002B73B1">
                            <w:pPr>
                              <w:spacing w:before="0" w:after="0"/>
                              <w:rPr>
                                <w:b/>
                              </w:rPr>
                            </w:pPr>
                            <w:r>
                              <w:rPr>
                                <w:b/>
                              </w:rPr>
                              <w:t>ef:processType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51BDBCBE"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422C25" id="_x0000_s15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f4U8d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3F739F94" w14:textId="77777777" w:rsidR="005C408E" w:rsidRDefault="005C408E" w:rsidP="002B73B1">
                      <w:pPr>
                        <w:spacing w:before="0" w:after="0"/>
                        <w:rPr>
                          <w:b/>
                        </w:rPr>
                      </w:pPr>
                      <w:r>
                        <w:rPr>
                          <w:b/>
                        </w:rPr>
                        <w:t>ef:processType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51BDBCBE"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4B9F02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613E80C" w14:textId="77777777" w:rsidR="002B73B1" w:rsidRPr="004836B6" w:rsidRDefault="002B73B1" w:rsidP="00EE29E7">
            <w:pPr>
              <w:autoSpaceDE w:val="0"/>
              <w:autoSpaceDN w:val="0"/>
              <w:adjustRightInd w:val="0"/>
              <w:spacing w:before="12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ef:processType</w:t>
            </w:r>
            <w:r w:rsidRPr="004836B6">
              <w:rPr>
                <w:rFonts w:cs="Arial"/>
                <w:sz w:val="20"/>
              </w:rPr>
              <w:t xml:space="preserve"> </w:t>
            </w:r>
            <w:r w:rsidRPr="004836B6">
              <w:rPr>
                <w:rStyle w:val="t1"/>
                <w:rFonts w:cs="Arial"/>
                <w:sz w:val="20"/>
              </w:rPr>
              <w:t>xlink:href</w:t>
            </w:r>
            <w:r w:rsidRPr="004836B6">
              <w:rPr>
                <w:rStyle w:val="m1"/>
                <w:rFonts w:cs="Arial"/>
                <w:sz w:val="20"/>
              </w:rPr>
              <w:t>="</w:t>
            </w:r>
            <w:r w:rsidRPr="004836B6">
              <w:rPr>
                <w:rFonts w:cs="Arial"/>
                <w:bCs/>
                <w:sz w:val="20"/>
              </w:rPr>
              <w:t>http://inspire.ec.europa.eu/</w:t>
            </w:r>
            <w:r>
              <w:rPr>
                <w:rFonts w:cs="Arial"/>
                <w:bCs/>
                <w:sz w:val="20"/>
              </w:rPr>
              <w:t>code list</w:t>
            </w:r>
            <w:r w:rsidRPr="004836B6">
              <w:rPr>
                <w:rFonts w:cs="Arial"/>
                <w:bCs/>
                <w:sz w:val="20"/>
              </w:rPr>
              <w:t>/ProcessTypeValue/process</w:t>
            </w:r>
            <w:r w:rsidRPr="004836B6">
              <w:rPr>
                <w:rStyle w:val="m1"/>
                <w:rFonts w:cs="Arial"/>
                <w:sz w:val="20"/>
              </w:rPr>
              <w:t>"/&gt;</w:t>
            </w:r>
          </w:p>
        </w:tc>
      </w:tr>
    </w:tbl>
    <w:p w14:paraId="5C3EA8D6" w14:textId="77777777" w:rsidR="002B73B1" w:rsidRPr="004836B6" w:rsidRDefault="002B73B1" w:rsidP="002B73B1">
      <w:pPr>
        <w:spacing w:before="0" w:after="0"/>
      </w:pPr>
    </w:p>
    <w:p w14:paraId="6ADFFB12" w14:textId="77777777" w:rsidR="002B73B1" w:rsidRPr="004836B6" w:rsidRDefault="002B73B1" w:rsidP="002B73B1">
      <w:pPr>
        <w:pStyle w:val="S02h4"/>
      </w:pPr>
      <w:r w:rsidRPr="004836B6">
        <w:t>Nature of the result &lt;ef:resultNature&gt;</w:t>
      </w:r>
    </w:p>
    <w:p w14:paraId="4F2C2B14" w14:textId="0811C16B" w:rsidR="002B73B1" w:rsidRPr="000576A0" w:rsidRDefault="002B73B1" w:rsidP="002B73B1">
      <w:pPr>
        <w:rPr>
          <w:rFonts w:cs="Arial"/>
          <w:color w:val="0000FF"/>
        </w:rPr>
      </w:pPr>
      <w:r w:rsidRPr="004836B6">
        <w:t xml:space="preserve">The ef:resultNature is an INSPIRE information requirement which describes the status of the observations (predictions) being described by the ef:observingCapability instance. For AQ e-Reporting purposes objective estimation predictions, the value domain of this element will be constrained to an INSPIRE code list which is </w:t>
      </w:r>
      <w:r w:rsidRPr="004836B6">
        <w:rPr>
          <w:rFonts w:cs="Arial"/>
          <w:color w:val="0000FF"/>
        </w:rPr>
        <w:t>http://inspire.ec.europa.eu/</w:t>
      </w:r>
      <w:r>
        <w:rPr>
          <w:rFonts w:cs="Arial"/>
          <w:color w:val="0000FF"/>
        </w:rPr>
        <w:t>code list</w:t>
      </w:r>
      <w:r w:rsidRPr="004836B6">
        <w:rPr>
          <w:rFonts w:cs="Arial"/>
          <w:color w:val="0000FF"/>
        </w:rPr>
        <w:t>/ResultNatureValue/simulated</w:t>
      </w:r>
      <w:r w:rsidR="000576A0">
        <w:rPr>
          <w:rFonts w:cs="Arial"/>
          <w:color w:val="0000FF"/>
        </w:rPr>
        <w:t xml:space="preserve">. </w:t>
      </w:r>
      <w:r w:rsidRPr="004836B6">
        <w:t xml:space="preserve">From </w:t>
      </w:r>
      <w:hyperlink r:id="rId313" w:history="1">
        <w:r w:rsidRPr="004836B6">
          <w:rPr>
            <w:rStyle w:val="Hyperlink"/>
          </w:rPr>
          <w:t>INSPIRE_DataSpecification_EF_v3.0</w:t>
        </w:r>
      </w:hyperlink>
      <w:r w:rsidRPr="004836B6">
        <w:t xml:space="preserve">, the “simulated” </w:t>
      </w:r>
      <w:r>
        <w:t>code list</w:t>
      </w:r>
      <w:r w:rsidRPr="004836B6">
        <w:t xml:space="preserve"> entry indicates that “The result provided, while usually based on primary measurements, is based on an interpretation model, and provides a simulation of past or future states of the media being analysed. In this case, the existing values are usually extrapolated into the past or future.”</w:t>
      </w:r>
    </w:p>
    <w:tbl>
      <w:tblPr>
        <w:tblStyle w:val="LightShading-Accent2"/>
        <w:tblW w:w="0" w:type="auto"/>
        <w:tblLook w:val="04A0" w:firstRow="1" w:lastRow="0" w:firstColumn="1" w:lastColumn="0" w:noHBand="0" w:noVBand="1"/>
      </w:tblPr>
      <w:tblGrid>
        <w:gridCol w:w="3434"/>
        <w:gridCol w:w="10524"/>
      </w:tblGrid>
      <w:tr w:rsidR="002B73B1" w:rsidRPr="004836B6" w14:paraId="7862A511"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C7D7987" w14:textId="77777777" w:rsidR="002B73B1" w:rsidRPr="004836B6" w:rsidRDefault="002B73B1" w:rsidP="00EE29E7">
            <w:pPr>
              <w:pStyle w:val="NoSpacing"/>
              <w:rPr>
                <w:bCs w:val="0"/>
                <w:color w:val="auto"/>
              </w:rPr>
            </w:pPr>
            <w:r w:rsidRPr="004836B6">
              <w:rPr>
                <w:color w:val="auto"/>
              </w:rPr>
              <w:lastRenderedPageBreak/>
              <w:t>ef:resultNature</w:t>
            </w:r>
          </w:p>
        </w:tc>
        <w:tc>
          <w:tcPr>
            <w:tcW w:w="10664" w:type="dxa"/>
          </w:tcPr>
          <w:p w14:paraId="24AC1306"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1F5418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B637FD9" w14:textId="77777777" w:rsidR="002B73B1" w:rsidRPr="004836B6" w:rsidRDefault="002B73B1" w:rsidP="00EE29E7">
            <w:pPr>
              <w:pStyle w:val="NoSpacing"/>
              <w:rPr>
                <w:bCs w:val="0"/>
              </w:rPr>
            </w:pPr>
            <w:r w:rsidRPr="004836B6">
              <w:rPr>
                <w:bCs w:val="0"/>
              </w:rPr>
              <w:t>Minimum occurrence:</w:t>
            </w:r>
          </w:p>
        </w:tc>
        <w:tc>
          <w:tcPr>
            <w:tcW w:w="10664" w:type="dxa"/>
          </w:tcPr>
          <w:p w14:paraId="332C9FA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59F333E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8DEAD0E" w14:textId="77777777" w:rsidR="002B73B1" w:rsidRPr="004836B6" w:rsidRDefault="002B73B1" w:rsidP="00EE29E7">
            <w:pPr>
              <w:pStyle w:val="NoSpacing"/>
              <w:rPr>
                <w:bCs w:val="0"/>
              </w:rPr>
            </w:pPr>
            <w:r w:rsidRPr="004836B6">
              <w:rPr>
                <w:bCs w:val="0"/>
              </w:rPr>
              <w:t>Maximum occurrence:</w:t>
            </w:r>
          </w:p>
        </w:tc>
        <w:tc>
          <w:tcPr>
            <w:tcW w:w="10664" w:type="dxa"/>
          </w:tcPr>
          <w:p w14:paraId="21A1DEF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E2DD5E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21BB32F" w14:textId="77777777" w:rsidR="002B73B1" w:rsidRPr="004836B6" w:rsidRDefault="002B73B1" w:rsidP="00EE29E7">
            <w:pPr>
              <w:pStyle w:val="NoSpacing"/>
              <w:rPr>
                <w:bCs w:val="0"/>
              </w:rPr>
            </w:pPr>
            <w:r w:rsidRPr="004836B6">
              <w:rPr>
                <w:bCs w:val="0"/>
              </w:rPr>
              <w:t>IPR data specifications found:</w:t>
            </w:r>
          </w:p>
        </w:tc>
        <w:tc>
          <w:tcPr>
            <w:tcW w:w="10664" w:type="dxa"/>
          </w:tcPr>
          <w:p w14:paraId="5BB5F2B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unreferenced elements within IPR</w:t>
            </w:r>
          </w:p>
        </w:tc>
      </w:tr>
      <w:tr w:rsidR="002B73B1" w:rsidRPr="004836B6" w14:paraId="6F319D6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F742DA6" w14:textId="77777777" w:rsidR="002B73B1" w:rsidRPr="004836B6" w:rsidRDefault="002B73B1" w:rsidP="00EE29E7">
            <w:pPr>
              <w:pStyle w:val="NoSpacing"/>
              <w:rPr>
                <w:bCs w:val="0"/>
              </w:rPr>
            </w:pPr>
            <w:r w:rsidRPr="004836B6">
              <w:rPr>
                <w:bCs w:val="0"/>
              </w:rPr>
              <w:t>Code list constraints:</w:t>
            </w:r>
          </w:p>
        </w:tc>
        <w:tc>
          <w:tcPr>
            <w:tcW w:w="10664" w:type="dxa"/>
          </w:tcPr>
          <w:p w14:paraId="5708299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Arial"/>
                <w:color w:val="auto"/>
              </w:rPr>
              <w:t>http://inspire.ec.europa.eu/</w:t>
            </w:r>
            <w:r>
              <w:rPr>
                <w:rFonts w:cs="Arial"/>
                <w:color w:val="auto"/>
              </w:rPr>
              <w:t>code list</w:t>
            </w:r>
            <w:r w:rsidRPr="004836B6">
              <w:rPr>
                <w:rFonts w:cs="Arial"/>
                <w:color w:val="auto"/>
              </w:rPr>
              <w:t>/ResultNatureValue/</w:t>
            </w:r>
          </w:p>
        </w:tc>
      </w:tr>
      <w:tr w:rsidR="002B73B1" w:rsidRPr="004836B6" w14:paraId="248E458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D6FDCFE" w14:textId="77777777" w:rsidR="002B73B1" w:rsidRPr="004836B6" w:rsidRDefault="002B73B1" w:rsidP="00EE29E7">
            <w:pPr>
              <w:pStyle w:val="NoSpacing"/>
              <w:rPr>
                <w:bCs w:val="0"/>
              </w:rPr>
            </w:pPr>
            <w:r w:rsidRPr="004836B6">
              <w:rPr>
                <w:bCs w:val="0"/>
              </w:rPr>
              <w:t>Formats Allowed:</w:t>
            </w:r>
          </w:p>
        </w:tc>
        <w:tc>
          <w:tcPr>
            <w:tcW w:w="10664" w:type="dxa"/>
          </w:tcPr>
          <w:p w14:paraId="277DEA3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79B73E43"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10EED58" w14:textId="77777777" w:rsidR="002B73B1" w:rsidRPr="004836B6" w:rsidRDefault="002B73B1" w:rsidP="00EE29E7">
            <w:pPr>
              <w:pStyle w:val="NoSpacing"/>
              <w:rPr>
                <w:bCs w:val="0"/>
              </w:rPr>
            </w:pPr>
            <w:r w:rsidRPr="004836B6">
              <w:rPr>
                <w:bCs w:val="0"/>
              </w:rPr>
              <w:t>XPath to schema location:</w:t>
            </w:r>
          </w:p>
        </w:tc>
        <w:tc>
          <w:tcPr>
            <w:tcW w:w="10664" w:type="dxa"/>
          </w:tcPr>
          <w:p w14:paraId="34B4088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w:t>
            </w:r>
            <w:r w:rsidRPr="004836B6">
              <w:rPr>
                <w:color w:val="auto"/>
              </w:rPr>
              <w:t>ef:resultNature</w:t>
            </w:r>
          </w:p>
        </w:tc>
      </w:tr>
      <w:tr w:rsidR="002B73B1" w:rsidRPr="004836B6" w14:paraId="5378A65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5DC9049" w14:textId="77777777" w:rsidR="002B73B1" w:rsidRPr="004836B6" w:rsidRDefault="002B73B1" w:rsidP="00EE29E7">
            <w:pPr>
              <w:pStyle w:val="NoSpacing"/>
              <w:rPr>
                <w:bCs w:val="0"/>
              </w:rPr>
            </w:pPr>
            <w:r w:rsidRPr="004836B6">
              <w:rPr>
                <w:bCs w:val="0"/>
              </w:rPr>
              <w:t>Voidable:</w:t>
            </w:r>
          </w:p>
        </w:tc>
        <w:tc>
          <w:tcPr>
            <w:tcW w:w="10664" w:type="dxa"/>
          </w:tcPr>
          <w:p w14:paraId="7997E6A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5691C28D" w14:textId="77777777" w:rsidR="002B73B1" w:rsidRPr="004836B6" w:rsidRDefault="002B73B1" w:rsidP="002B73B1">
      <w:pPr>
        <w:pStyle w:val="subtitletext"/>
        <w:rPr>
          <w:b w:val="0"/>
          <w:sz w:val="18"/>
          <w:highlight w:val="white"/>
        </w:rPr>
      </w:pPr>
    </w:p>
    <w:p w14:paraId="30E1737D"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A2C903D" wp14:editId="3AA63845">
                <wp:extent cx="861695" cy="250825"/>
                <wp:effectExtent l="0" t="0" r="27305" b="28575"/>
                <wp:docPr id="481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6FEA5E7"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2C903D" id="_x0000_s15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rKhKss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6FEA5E7"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15C98D2E" wp14:editId="7039D694">
                <wp:extent cx="7127875" cy="248920"/>
                <wp:effectExtent l="25400" t="0" r="34925" b="30480"/>
                <wp:docPr id="481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22F89CD" w14:textId="77777777" w:rsidR="005C408E" w:rsidRDefault="005C408E" w:rsidP="002B73B1">
                            <w:pPr>
                              <w:spacing w:before="0" w:after="0"/>
                              <w:rPr>
                                <w:b/>
                              </w:rPr>
                            </w:pPr>
                            <w:r>
                              <w:rPr>
                                <w:b/>
                              </w:rPr>
                              <w:t>ef:resultNature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14C6531E"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C98D2E" id="_x0000_s15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d&#10;H1Q/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22F89CD" w14:textId="77777777" w:rsidR="005C408E" w:rsidRDefault="005C408E" w:rsidP="002B73B1">
                      <w:pPr>
                        <w:spacing w:before="0" w:after="0"/>
                        <w:rPr>
                          <w:b/>
                        </w:rPr>
                      </w:pPr>
                      <w:r>
                        <w:rPr>
                          <w:b/>
                        </w:rPr>
                        <w:t>ef:resultNature</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14C6531E"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456F96BB"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4185B33" w14:textId="77777777" w:rsidR="002B73B1" w:rsidRPr="004836B6" w:rsidRDefault="002B73B1" w:rsidP="00EE29E7">
            <w:pPr>
              <w:autoSpaceDE w:val="0"/>
              <w:autoSpaceDN w:val="0"/>
              <w:adjustRightInd w:val="0"/>
              <w:spacing w:before="12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ef:resultNature</w:t>
            </w:r>
            <w:r w:rsidRPr="004836B6">
              <w:rPr>
                <w:rFonts w:cs="Arial"/>
                <w:sz w:val="20"/>
              </w:rPr>
              <w:t xml:space="preserve"> </w:t>
            </w:r>
            <w:r w:rsidRPr="004836B6">
              <w:rPr>
                <w:rStyle w:val="t1"/>
                <w:rFonts w:cs="Arial"/>
                <w:sz w:val="20"/>
              </w:rPr>
              <w:t>xlink:href</w:t>
            </w:r>
            <w:r w:rsidRPr="004836B6">
              <w:rPr>
                <w:rStyle w:val="m1"/>
                <w:rFonts w:cs="Arial"/>
                <w:sz w:val="20"/>
              </w:rPr>
              <w:t>="</w:t>
            </w:r>
            <w:r w:rsidRPr="004836B6">
              <w:rPr>
                <w:rFonts w:cs="Arial"/>
                <w:bCs/>
                <w:sz w:val="20"/>
              </w:rPr>
              <w:t>http://inspire.ec.europa.eu/</w:t>
            </w:r>
            <w:r>
              <w:rPr>
                <w:rFonts w:cs="Arial"/>
                <w:bCs/>
                <w:sz w:val="20"/>
              </w:rPr>
              <w:t>code list</w:t>
            </w:r>
            <w:r w:rsidRPr="004836B6">
              <w:rPr>
                <w:rFonts w:cs="Arial"/>
                <w:bCs/>
                <w:sz w:val="20"/>
              </w:rPr>
              <w:t>/ResultNatureValue/simulated</w:t>
            </w:r>
            <w:r w:rsidRPr="004836B6">
              <w:rPr>
                <w:rStyle w:val="m1"/>
                <w:rFonts w:cs="Arial"/>
                <w:sz w:val="20"/>
              </w:rPr>
              <w:t>"/&gt;</w:t>
            </w:r>
          </w:p>
        </w:tc>
      </w:tr>
    </w:tbl>
    <w:p w14:paraId="64F670A7" w14:textId="77777777" w:rsidR="002B73B1" w:rsidRPr="004836B6" w:rsidRDefault="002B73B1" w:rsidP="002B73B1">
      <w:pPr>
        <w:pStyle w:val="NoSpacing"/>
      </w:pPr>
    </w:p>
    <w:p w14:paraId="5D4CA603" w14:textId="77777777" w:rsidR="002B73B1" w:rsidRPr="004836B6" w:rsidRDefault="002B73B1" w:rsidP="002B73B1">
      <w:pPr>
        <w:pStyle w:val="S02h4"/>
        <w:rPr>
          <w:rFonts w:ascii="Arial" w:hAnsi="Arial" w:cs="Arial"/>
          <w:color w:val="0000FF"/>
          <w:sz w:val="20"/>
          <w:szCs w:val="20"/>
          <w:highlight w:val="white"/>
        </w:rPr>
      </w:pPr>
      <w:r w:rsidRPr="004836B6">
        <w:t>Observed property &lt;ef:observedProperty&gt;</w:t>
      </w:r>
    </w:p>
    <w:p w14:paraId="608997C8" w14:textId="2C35E81C" w:rsidR="002B73B1" w:rsidRPr="004836B6" w:rsidRDefault="002B73B1" w:rsidP="002B73B1">
      <w:pPr>
        <w:autoSpaceDE w:val="0"/>
        <w:autoSpaceDN w:val="0"/>
        <w:adjustRightInd w:val="0"/>
        <w:spacing w:after="0" w:line="240" w:lineRule="auto"/>
      </w:pPr>
      <w:r w:rsidRPr="004836B6">
        <w:t xml:space="preserve">The ef:observedProperty element is an IPR and INSPIRE information requirement which is describes the property (pollutant) being predicted by the AQD_Model. The value of this element is constrained to via an </w:t>
      </w:r>
      <w:r>
        <w:t>xlink:href</w:t>
      </w:r>
      <w:r w:rsidRPr="004836B6">
        <w:t xml:space="preserve"> attribute to EEA’s pollutant code list at </w:t>
      </w:r>
      <w:hyperlink r:id="rId314" w:history="1">
        <w:r w:rsidRPr="004836B6">
          <w:rPr>
            <w:rStyle w:val="Hyperlink"/>
          </w:rPr>
          <w:t>http://dd.eionet.europa.eu/vocabulary/aq/pollutant/</w:t>
        </w:r>
      </w:hyperlink>
    </w:p>
    <w:p w14:paraId="1990B391" w14:textId="77777777" w:rsidR="002B73B1" w:rsidRPr="004836B6" w:rsidRDefault="002B73B1" w:rsidP="002B73B1">
      <w:pPr>
        <w:autoSpaceDE w:val="0"/>
        <w:autoSpaceDN w:val="0"/>
        <w:adjustRightInd w:val="0"/>
        <w:spacing w:after="0" w:line="240" w:lineRule="auto"/>
      </w:pPr>
    </w:p>
    <w:tbl>
      <w:tblPr>
        <w:tblStyle w:val="LightShading-Accent2"/>
        <w:tblW w:w="0" w:type="auto"/>
        <w:tblLook w:val="04A0" w:firstRow="1" w:lastRow="0" w:firstColumn="1" w:lastColumn="0" w:noHBand="0" w:noVBand="1"/>
      </w:tblPr>
      <w:tblGrid>
        <w:gridCol w:w="3415"/>
        <w:gridCol w:w="10543"/>
      </w:tblGrid>
      <w:tr w:rsidR="002B73B1" w:rsidRPr="004836B6" w14:paraId="5C5E3781"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F458855" w14:textId="77777777" w:rsidR="002B73B1" w:rsidRPr="004836B6" w:rsidRDefault="002B73B1" w:rsidP="00EE29E7">
            <w:pPr>
              <w:pStyle w:val="NoSpacing"/>
              <w:rPr>
                <w:bCs w:val="0"/>
                <w:color w:val="auto"/>
              </w:rPr>
            </w:pPr>
            <w:r w:rsidRPr="004836B6">
              <w:rPr>
                <w:color w:val="auto"/>
              </w:rPr>
              <w:t>ef:observedProperty</w:t>
            </w:r>
          </w:p>
        </w:tc>
        <w:tc>
          <w:tcPr>
            <w:tcW w:w="10664" w:type="dxa"/>
          </w:tcPr>
          <w:p w14:paraId="098C09BC"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076F62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5843146" w14:textId="77777777" w:rsidR="002B73B1" w:rsidRPr="004836B6" w:rsidRDefault="002B73B1" w:rsidP="00EE29E7">
            <w:pPr>
              <w:pStyle w:val="NoSpacing"/>
              <w:rPr>
                <w:bCs w:val="0"/>
              </w:rPr>
            </w:pPr>
            <w:r w:rsidRPr="004836B6">
              <w:rPr>
                <w:bCs w:val="0"/>
              </w:rPr>
              <w:t>Minimum occurrence:</w:t>
            </w:r>
          </w:p>
        </w:tc>
        <w:tc>
          <w:tcPr>
            <w:tcW w:w="10664" w:type="dxa"/>
          </w:tcPr>
          <w:p w14:paraId="5B63030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e-Reporting)</w:t>
            </w:r>
          </w:p>
        </w:tc>
      </w:tr>
      <w:tr w:rsidR="002B73B1" w:rsidRPr="004836B6" w14:paraId="440731B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ECE5098" w14:textId="77777777" w:rsidR="002B73B1" w:rsidRPr="004836B6" w:rsidRDefault="002B73B1" w:rsidP="00EE29E7">
            <w:pPr>
              <w:pStyle w:val="NoSpacing"/>
              <w:rPr>
                <w:bCs w:val="0"/>
              </w:rPr>
            </w:pPr>
            <w:r w:rsidRPr="004836B6">
              <w:rPr>
                <w:bCs w:val="0"/>
              </w:rPr>
              <w:t>Maximum occurrence:</w:t>
            </w:r>
          </w:p>
        </w:tc>
        <w:tc>
          <w:tcPr>
            <w:tcW w:w="10664" w:type="dxa"/>
          </w:tcPr>
          <w:p w14:paraId="7BF6BEE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5BC2315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30BD695" w14:textId="77777777" w:rsidR="002B73B1" w:rsidRPr="004836B6" w:rsidRDefault="002B73B1" w:rsidP="00EE29E7">
            <w:pPr>
              <w:pStyle w:val="NoSpacing"/>
              <w:rPr>
                <w:bCs w:val="0"/>
              </w:rPr>
            </w:pPr>
            <w:r w:rsidRPr="004836B6">
              <w:rPr>
                <w:bCs w:val="0"/>
              </w:rPr>
              <w:t>IPR data specifications found:</w:t>
            </w:r>
          </w:p>
        </w:tc>
        <w:tc>
          <w:tcPr>
            <w:tcW w:w="10664" w:type="dxa"/>
          </w:tcPr>
          <w:p w14:paraId="5833F17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D4.4</w:t>
            </w:r>
          </w:p>
        </w:tc>
      </w:tr>
      <w:tr w:rsidR="002B73B1" w:rsidRPr="004836B6" w14:paraId="2586261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3EB1C9C" w14:textId="77777777" w:rsidR="002B73B1" w:rsidRPr="004836B6" w:rsidRDefault="002B73B1" w:rsidP="00EE29E7">
            <w:pPr>
              <w:pStyle w:val="NoSpacing"/>
              <w:rPr>
                <w:bCs w:val="0"/>
              </w:rPr>
            </w:pPr>
            <w:r w:rsidRPr="004836B6">
              <w:rPr>
                <w:bCs w:val="0"/>
              </w:rPr>
              <w:t>Code list constraints:</w:t>
            </w:r>
          </w:p>
        </w:tc>
        <w:tc>
          <w:tcPr>
            <w:tcW w:w="10664" w:type="dxa"/>
          </w:tcPr>
          <w:p w14:paraId="2DB5763F" w14:textId="2B164387"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15" w:history="1">
              <w:r w:rsidR="002B73B1" w:rsidRPr="004836B6">
                <w:rPr>
                  <w:rStyle w:val="Hyperlink"/>
                  <w:color w:val="auto"/>
                </w:rPr>
                <w:t>http://dd.eionet.europa.eu/vocabulary/aq/pollutant/</w:t>
              </w:r>
            </w:hyperlink>
          </w:p>
        </w:tc>
      </w:tr>
      <w:tr w:rsidR="002B73B1" w:rsidRPr="004836B6" w14:paraId="377C602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6709DC5" w14:textId="77777777" w:rsidR="002B73B1" w:rsidRPr="004836B6" w:rsidRDefault="002B73B1" w:rsidP="00EE29E7">
            <w:pPr>
              <w:pStyle w:val="NoSpacing"/>
              <w:rPr>
                <w:bCs w:val="0"/>
              </w:rPr>
            </w:pPr>
            <w:r w:rsidRPr="004836B6">
              <w:rPr>
                <w:bCs w:val="0"/>
              </w:rPr>
              <w:t>Formats Allowed:</w:t>
            </w:r>
          </w:p>
        </w:tc>
        <w:tc>
          <w:tcPr>
            <w:tcW w:w="10664" w:type="dxa"/>
          </w:tcPr>
          <w:p w14:paraId="49615EB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70 characters</w:t>
            </w:r>
          </w:p>
        </w:tc>
      </w:tr>
      <w:tr w:rsidR="002B73B1" w:rsidRPr="004836B6" w14:paraId="63CFDD00"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980F2A3" w14:textId="77777777" w:rsidR="002B73B1" w:rsidRPr="004836B6" w:rsidRDefault="002B73B1" w:rsidP="00EE29E7">
            <w:pPr>
              <w:pStyle w:val="NoSpacing"/>
              <w:rPr>
                <w:bCs w:val="0"/>
              </w:rPr>
            </w:pPr>
            <w:r w:rsidRPr="004836B6">
              <w:rPr>
                <w:bCs w:val="0"/>
              </w:rPr>
              <w:t>XPath to schema location:</w:t>
            </w:r>
          </w:p>
        </w:tc>
        <w:tc>
          <w:tcPr>
            <w:tcW w:w="10664" w:type="dxa"/>
          </w:tcPr>
          <w:p w14:paraId="22E91B7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/aqd:AQD_Model/ef:observingCapability/ef:ObservingCapability/ef:observedProperty/@xlink:href</w:t>
            </w:r>
          </w:p>
        </w:tc>
      </w:tr>
      <w:tr w:rsidR="002B73B1" w:rsidRPr="004836B6" w14:paraId="773FB2D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85E465B" w14:textId="77777777" w:rsidR="002B73B1" w:rsidRPr="004836B6" w:rsidRDefault="002B73B1" w:rsidP="00EE29E7">
            <w:pPr>
              <w:pStyle w:val="NoSpacing"/>
              <w:rPr>
                <w:bCs w:val="0"/>
              </w:rPr>
            </w:pPr>
            <w:r w:rsidRPr="004836B6">
              <w:rPr>
                <w:bCs w:val="0"/>
              </w:rPr>
              <w:t>Voidable:</w:t>
            </w:r>
          </w:p>
        </w:tc>
        <w:tc>
          <w:tcPr>
            <w:tcW w:w="10664" w:type="dxa"/>
          </w:tcPr>
          <w:p w14:paraId="13BDE67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r w:rsidR="002B73B1" w:rsidRPr="004836B6" w14:paraId="0097BB72"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61BD61E9" w14:textId="77777777" w:rsidR="002B73B1" w:rsidRPr="004836B6" w:rsidRDefault="002B73B1" w:rsidP="00EE29E7">
            <w:pPr>
              <w:pStyle w:val="NoSpacing"/>
              <w:rPr>
                <w:bCs w:val="0"/>
              </w:rPr>
            </w:pPr>
          </w:p>
        </w:tc>
        <w:tc>
          <w:tcPr>
            <w:tcW w:w="10664" w:type="dxa"/>
          </w:tcPr>
          <w:p w14:paraId="3962064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http://www.eionet.europa.eu/aqportal/datamodel/xsd/AirQualityReporting_ObservingCapability.html</w:t>
            </w:r>
          </w:p>
        </w:tc>
      </w:tr>
    </w:tbl>
    <w:p w14:paraId="62883000" w14:textId="4D80D3DB" w:rsidR="002B73B1" w:rsidRPr="004836B6" w:rsidRDefault="0025021A" w:rsidP="0025021A">
      <w:pPr>
        <w:rPr>
          <w:sz w:val="22"/>
          <w:szCs w:val="22"/>
        </w:rPr>
      </w:pPr>
      <w:r>
        <w:rPr>
          <w:sz w:val="22"/>
          <w:szCs w:val="22"/>
        </w:rPr>
        <w:t xml:space="preserve">          </w:t>
      </w:r>
      <w:r w:rsidR="002B73B1" w:rsidRPr="004836B6">
        <w:rPr>
          <w:noProof/>
          <w:sz w:val="22"/>
          <w:szCs w:val="22"/>
        </w:rPr>
        <mc:AlternateContent>
          <mc:Choice Requires="wps">
            <w:drawing>
              <wp:inline distT="0" distB="0" distL="0" distR="0" wp14:anchorId="75E9E6CC" wp14:editId="294803D7">
                <wp:extent cx="861695" cy="250825"/>
                <wp:effectExtent l="0" t="0" r="27305" b="28575"/>
                <wp:docPr id="481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76F70F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E9E6CC" id="_x0000_s15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0lww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LH00l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76F70FB" w14:textId="77777777" w:rsidR="005C408E" w:rsidRPr="0079525C" w:rsidRDefault="005C408E" w:rsidP="002B73B1">
                      <w:pPr>
                        <w:pStyle w:val="Subtitle"/>
                      </w:pPr>
                      <w:r w:rsidRPr="0079525C">
                        <w:t>Example</w:t>
                      </w:r>
                    </w:p>
                  </w:txbxContent>
                </v:textbox>
                <w10:anchorlock/>
              </v:shape>
            </w:pict>
          </mc:Fallback>
        </mc:AlternateContent>
      </w:r>
      <w:r w:rsidR="002B73B1" w:rsidRPr="004836B6">
        <w:rPr>
          <w:noProof/>
          <w:sz w:val="22"/>
          <w:szCs w:val="22"/>
        </w:rPr>
        <mc:AlternateContent>
          <mc:Choice Requires="wps">
            <w:drawing>
              <wp:inline distT="0" distB="0" distL="0" distR="0" wp14:anchorId="4AC81FF4" wp14:editId="7A7EAD1A">
                <wp:extent cx="7127875" cy="248920"/>
                <wp:effectExtent l="25400" t="0" r="34925" b="30480"/>
                <wp:docPr id="481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94E00D0" w14:textId="77777777" w:rsidR="005C408E" w:rsidRDefault="005C408E" w:rsidP="002B73B1">
                            <w:pPr>
                              <w:spacing w:before="0" w:after="0"/>
                              <w:rPr>
                                <w:b/>
                              </w:rPr>
                            </w:pPr>
                            <w:r>
                              <w:rPr>
                                <w:b/>
                              </w:rPr>
                              <w:t>ef:observedProperty</w:t>
                            </w:r>
                          </w:p>
                          <w:p w14:paraId="3081E4CF"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C81FF4" id="_x0000_s15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y&#10;3D4T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94E00D0" w14:textId="77777777" w:rsidR="005C408E" w:rsidRDefault="005C408E" w:rsidP="002B73B1">
                      <w:pPr>
                        <w:spacing w:before="0" w:after="0"/>
                        <w:rPr>
                          <w:b/>
                        </w:rPr>
                      </w:pPr>
                      <w:r>
                        <w:rPr>
                          <w:b/>
                        </w:rPr>
                        <w:t>ef:observedProperty</w:t>
                      </w:r>
                    </w:p>
                    <w:p w14:paraId="3081E4CF"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FBEEB08"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DA64C04" w14:textId="77777777" w:rsidR="002B73B1" w:rsidRPr="004836B6" w:rsidRDefault="002B73B1" w:rsidP="00EE29E7">
            <w:pPr>
              <w:autoSpaceDE w:val="0"/>
              <w:autoSpaceDN w:val="0"/>
              <w:adjustRightInd w:val="0"/>
              <w:spacing w:before="12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ef:observedProperty</w:t>
            </w:r>
            <w:r w:rsidRPr="004836B6">
              <w:rPr>
                <w:rFonts w:cs="Arial"/>
                <w:sz w:val="20"/>
              </w:rPr>
              <w:t xml:space="preserve"> </w:t>
            </w:r>
            <w:r w:rsidRPr="004836B6">
              <w:rPr>
                <w:rStyle w:val="t1"/>
                <w:rFonts w:cs="Arial"/>
                <w:sz w:val="20"/>
              </w:rPr>
              <w:t>xlink:href</w:t>
            </w:r>
            <w:r w:rsidRPr="004836B6">
              <w:rPr>
                <w:rStyle w:val="m1"/>
                <w:rFonts w:cs="Arial"/>
                <w:sz w:val="20"/>
              </w:rPr>
              <w:t>="</w:t>
            </w:r>
            <w:r w:rsidRPr="004836B6">
              <w:rPr>
                <w:rFonts w:cs="Arial"/>
                <w:bCs/>
                <w:sz w:val="20"/>
              </w:rPr>
              <w:t>http://dd.eionet.europa.eu/vocabulary/aq/pollutant/8</w:t>
            </w:r>
            <w:r w:rsidRPr="004836B6">
              <w:rPr>
                <w:rStyle w:val="m1"/>
                <w:rFonts w:cs="Arial"/>
                <w:sz w:val="20"/>
              </w:rPr>
              <w:t>" /&gt;</w:t>
            </w:r>
          </w:p>
        </w:tc>
      </w:tr>
    </w:tbl>
    <w:p w14:paraId="23F6BAAE" w14:textId="77777777" w:rsidR="002B73B1" w:rsidRPr="004836B6" w:rsidRDefault="002B73B1" w:rsidP="002B73B1">
      <w:pPr>
        <w:pStyle w:val="S02h3"/>
      </w:pPr>
      <w:bookmarkStart w:id="314" w:name="_Toc445369546"/>
      <w:bookmarkStart w:id="315" w:name="_Toc520454746"/>
      <w:r w:rsidRPr="004836B6">
        <w:lastRenderedPageBreak/>
        <w:t>Predicted environmental objectives &lt;aqd:environmentalObjective&gt;</w:t>
      </w:r>
      <w:bookmarkEnd w:id="314"/>
      <w:bookmarkEnd w:id="315"/>
    </w:p>
    <w:p w14:paraId="4B647DED" w14:textId="10296537" w:rsidR="002B73B1" w:rsidRDefault="002B73B1" w:rsidP="002B73B1">
      <w:r w:rsidRPr="004836B6">
        <w:rPr>
          <w:noProof/>
        </w:rPr>
        <mc:AlternateContent>
          <mc:Choice Requires="wpg">
            <w:drawing>
              <wp:anchor distT="0" distB="0" distL="114300" distR="114300" simplePos="0" relativeHeight="251683328" behindDoc="0" locked="0" layoutInCell="1" allowOverlap="1" wp14:anchorId="68C3BA00" wp14:editId="37C38012">
                <wp:simplePos x="0" y="0"/>
                <wp:positionH relativeFrom="rightMargin">
                  <wp:align>left</wp:align>
                </wp:positionH>
                <wp:positionV relativeFrom="paragraph">
                  <wp:posOffset>405765</wp:posOffset>
                </wp:positionV>
                <wp:extent cx="914400" cy="501650"/>
                <wp:effectExtent l="19050" t="0" r="19050" b="0"/>
                <wp:wrapNone/>
                <wp:docPr id="418" name="Group 418"/>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19" name="Pentagon 419"/>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0233AA5A"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Text Box 420"/>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AE74F"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C3BA00" id="Group 418" o:spid="_x0000_s1586" style="position:absolute;margin-left:0;margin-top:31.95pt;width:1in;height:39.5pt;z-index:251683328;mso-position-horizontal:left;mso-position-horizontal-relative:right-margin-area;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">
                <v:shape id="Pentagon 419" o:spid="_x0000_s1587"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" adj="18563" fillcolor="white [3201]" strokecolor="black [2880]" strokeweight="2pt">
                  <v:textbox>
                    <w:txbxContent>
                      <w:p w14:paraId="0233AA5A" w14:textId="77777777" w:rsidR="005C408E" w:rsidRPr="00CC3AA6" w:rsidRDefault="005C408E" w:rsidP="002B73B1">
                        <w:pPr>
                          <w:rPr>
                            <w:b/>
                            <w:sz w:val="28"/>
                          </w:rPr>
                        </w:pPr>
                      </w:p>
                    </w:txbxContent>
                  </v:textbox>
                </v:shape>
                <v:shape id="Text Box 420" o:spid="_x0000_s1588"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" filled="f" stroked="f">
                  <v:textbox>
                    <w:txbxContent>
                      <w:p w14:paraId="131AE74F"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w10:wrap anchorx="margin"/>
              </v:group>
            </w:pict>
          </mc:Fallback>
        </mc:AlternateContent>
      </w:r>
      <w:r w:rsidRPr="004836B6">
        <w:t xml:space="preserve">See section on </w:t>
      </w:r>
      <w:r>
        <w:t xml:space="preserve">data types </w:t>
      </w:r>
      <w:r w:rsidRPr="004836B6">
        <w:t>for a detailed description</w:t>
      </w:r>
      <w:r>
        <w:t xml:space="preserve"> of </w:t>
      </w:r>
      <w:hyperlink w:anchor="_Environmental_objective_type_2" w:history="1">
        <w:r w:rsidRPr="004836B6">
          <w:rPr>
            <w:rStyle w:val="Hyperlink"/>
          </w:rPr>
          <w:t>aqd:environmentalObjective</w:t>
        </w:r>
      </w:hyperlink>
      <w:r w:rsidRPr="004836B6">
        <w:t>. Within the context of an AQD_Model instance this information class is used to declare the environmental objectives that the objective estimation technique is capable of predicting.</w:t>
      </w:r>
      <w:r>
        <w:t xml:space="preserve"> It is a candidate for deprecation as the relationship between a model and environmental objective may be one to many. From September 2017, countries are encouraged to not use the </w:t>
      </w:r>
      <w:r w:rsidRPr="002707A4">
        <w:t>aqd:environmentalObjective</w:t>
      </w:r>
      <w:r>
        <w:t xml:space="preserve"> within the AQD_Model instance - continued reporting may result in invalid XML documents which will not pass CDR QA rules. Alternatively the </w:t>
      </w:r>
      <w:r w:rsidRPr="004836B6">
        <w:t>aqd:environmentalObjective</w:t>
      </w:r>
      <w:r>
        <w:t xml:space="preserve"> shall be </w:t>
      </w:r>
      <w:r w:rsidRPr="004836B6">
        <w:t>declare</w:t>
      </w:r>
      <w:r>
        <w:t>d</w:t>
      </w:r>
      <w:r w:rsidRPr="004836B6">
        <w:t xml:space="preserve"> </w:t>
      </w:r>
      <w:r>
        <w:t xml:space="preserve">from </w:t>
      </w:r>
      <w:r w:rsidRPr="004836B6">
        <w:t>the objective estimation</w:t>
      </w:r>
      <w:r>
        <w:t xml:space="preserve"> observation data delivery, data flow E1b.</w:t>
      </w:r>
    </w:p>
    <w:p w14:paraId="624C50AC" w14:textId="77777777" w:rsidR="000576A0" w:rsidRPr="004836B6" w:rsidRDefault="000576A0" w:rsidP="002B73B1"/>
    <w:tbl>
      <w:tblPr>
        <w:tblStyle w:val="LightShading-Accent2"/>
        <w:tblW w:w="0" w:type="auto"/>
        <w:tblLook w:val="04A0" w:firstRow="1" w:lastRow="0" w:firstColumn="1" w:lastColumn="0" w:noHBand="0" w:noVBand="1"/>
      </w:tblPr>
      <w:tblGrid>
        <w:gridCol w:w="3421"/>
        <w:gridCol w:w="10537"/>
      </w:tblGrid>
      <w:tr w:rsidR="002B73B1" w:rsidRPr="004836B6" w14:paraId="74A42BC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3FC955" w14:textId="77777777" w:rsidR="002B73B1" w:rsidRPr="004836B6" w:rsidRDefault="002B73B1" w:rsidP="00EE29E7">
            <w:pPr>
              <w:pStyle w:val="NoSpacing"/>
              <w:rPr>
                <w:bCs w:val="0"/>
                <w:color w:val="auto"/>
              </w:rPr>
            </w:pPr>
            <w:r w:rsidRPr="004836B6">
              <w:rPr>
                <w:color w:val="auto"/>
              </w:rPr>
              <w:t>aqd:environmentalObjective</w:t>
            </w:r>
          </w:p>
        </w:tc>
        <w:tc>
          <w:tcPr>
            <w:tcW w:w="10664" w:type="dxa"/>
          </w:tcPr>
          <w:p w14:paraId="4F1BB2B8"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767BE3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31A4C6" w14:textId="77777777" w:rsidR="002B73B1" w:rsidRPr="004836B6" w:rsidRDefault="002B73B1" w:rsidP="00EE29E7">
            <w:pPr>
              <w:pStyle w:val="NoSpacing"/>
              <w:rPr>
                <w:bCs w:val="0"/>
              </w:rPr>
            </w:pPr>
            <w:r w:rsidRPr="004836B6">
              <w:rPr>
                <w:bCs w:val="0"/>
              </w:rPr>
              <w:t>Minimum occurrence:</w:t>
            </w:r>
          </w:p>
        </w:tc>
        <w:tc>
          <w:tcPr>
            <w:tcW w:w="10664" w:type="dxa"/>
          </w:tcPr>
          <w:p w14:paraId="608B347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(Mandatory if Sampling Point used for AQD Assessment)</w:t>
            </w:r>
          </w:p>
        </w:tc>
      </w:tr>
      <w:tr w:rsidR="002B73B1" w:rsidRPr="004836B6" w14:paraId="340E1AE5"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1F87AA0" w14:textId="77777777" w:rsidR="002B73B1" w:rsidRPr="004836B6" w:rsidRDefault="002B73B1" w:rsidP="00EE29E7">
            <w:pPr>
              <w:pStyle w:val="NoSpacing"/>
              <w:rPr>
                <w:bCs w:val="0"/>
              </w:rPr>
            </w:pPr>
            <w:r w:rsidRPr="004836B6">
              <w:rPr>
                <w:bCs w:val="0"/>
              </w:rPr>
              <w:t>Maximum occurrence:</w:t>
            </w:r>
          </w:p>
        </w:tc>
        <w:tc>
          <w:tcPr>
            <w:tcW w:w="10664" w:type="dxa"/>
          </w:tcPr>
          <w:p w14:paraId="74852CA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Unbounded </w:t>
            </w:r>
          </w:p>
        </w:tc>
      </w:tr>
      <w:tr w:rsidR="002B73B1" w:rsidRPr="004836B6" w14:paraId="71DFF81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C2A8727" w14:textId="77777777" w:rsidR="002B73B1" w:rsidRPr="004836B6" w:rsidRDefault="002B73B1" w:rsidP="00EE29E7">
            <w:pPr>
              <w:pStyle w:val="NoSpacing"/>
              <w:rPr>
                <w:bCs w:val="0"/>
              </w:rPr>
            </w:pPr>
            <w:r w:rsidRPr="004836B6">
              <w:rPr>
                <w:bCs w:val="0"/>
              </w:rPr>
              <w:t>IPR data specifications found:</w:t>
            </w:r>
          </w:p>
        </w:tc>
        <w:tc>
          <w:tcPr>
            <w:tcW w:w="10664" w:type="dxa"/>
          </w:tcPr>
          <w:p w14:paraId="268FB35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D.8.5.</w:t>
            </w:r>
          </w:p>
        </w:tc>
      </w:tr>
      <w:tr w:rsidR="002B73B1" w:rsidRPr="004836B6" w14:paraId="6AECE4B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83D118D" w14:textId="77777777" w:rsidR="002B73B1" w:rsidRPr="004836B6" w:rsidRDefault="002B73B1" w:rsidP="00EE29E7">
            <w:pPr>
              <w:pStyle w:val="NoSpacing"/>
              <w:rPr>
                <w:bCs w:val="0"/>
              </w:rPr>
            </w:pPr>
            <w:r w:rsidRPr="004836B6">
              <w:rPr>
                <w:bCs w:val="0"/>
              </w:rPr>
              <w:t>Code list constraints:</w:t>
            </w:r>
          </w:p>
        </w:tc>
        <w:tc>
          <w:tcPr>
            <w:tcW w:w="10664" w:type="dxa"/>
          </w:tcPr>
          <w:p w14:paraId="19D7127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Yes. 3 </w:t>
            </w:r>
            <w:r>
              <w:rPr>
                <w:color w:val="auto"/>
              </w:rPr>
              <w:t>code list</w:t>
            </w:r>
            <w:r w:rsidRPr="004836B6">
              <w:rPr>
                <w:color w:val="auto"/>
              </w:rPr>
              <w:t xml:space="preserve"> listed in environmentalObjective section</w:t>
            </w:r>
          </w:p>
        </w:tc>
      </w:tr>
      <w:tr w:rsidR="002B73B1" w:rsidRPr="004836B6" w14:paraId="5F2B095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D0FB0EE" w14:textId="77777777" w:rsidR="002B73B1" w:rsidRPr="004836B6" w:rsidRDefault="002B73B1" w:rsidP="00EE29E7">
            <w:pPr>
              <w:pStyle w:val="NoSpacing"/>
              <w:rPr>
                <w:bCs w:val="0"/>
              </w:rPr>
            </w:pPr>
            <w:r w:rsidRPr="004836B6">
              <w:rPr>
                <w:bCs w:val="0"/>
              </w:rPr>
              <w:t>Formats Allowed:</w:t>
            </w:r>
          </w:p>
        </w:tc>
        <w:tc>
          <w:tcPr>
            <w:tcW w:w="10664" w:type="dxa"/>
          </w:tcPr>
          <w:p w14:paraId="7E03499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7 characters</w:t>
            </w:r>
          </w:p>
        </w:tc>
      </w:tr>
      <w:tr w:rsidR="002B73B1" w:rsidRPr="004836B6" w14:paraId="1BB574A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1112F0A8" w14:textId="77777777" w:rsidR="002B73B1" w:rsidRPr="004836B6" w:rsidRDefault="002B73B1" w:rsidP="00EE29E7">
            <w:pPr>
              <w:pStyle w:val="NoSpacing"/>
              <w:rPr>
                <w:bCs w:val="0"/>
              </w:rPr>
            </w:pPr>
            <w:r w:rsidRPr="004836B6">
              <w:rPr>
                <w:bCs w:val="0"/>
              </w:rPr>
              <w:t>XPath to schema location:</w:t>
            </w:r>
          </w:p>
        </w:tc>
        <w:tc>
          <w:tcPr>
            <w:tcW w:w="10664" w:type="dxa"/>
          </w:tcPr>
          <w:p w14:paraId="1EA7158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w:t>
            </w:r>
          </w:p>
          <w:p w14:paraId="0AF1B43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/aqd:AQD_Model/aqd:environmentalObjective/aqd:EnvironmentalObjective/aqd:objectiveType/@xlink:href</w:t>
            </w:r>
          </w:p>
          <w:p w14:paraId="759C339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/aqd:AQD_Model/aqd:environmentalObjective/aqd:EnvironmentalObjective/aqd:reportingMetric/@xlink:href</w:t>
            </w:r>
          </w:p>
          <w:p w14:paraId="04751BB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/aqd:AQD_Model/aqd:environmentalObjective/aqd:EnvironmentalObjective/aqd:protectionTarget/@xlink:href</w:t>
            </w:r>
          </w:p>
        </w:tc>
      </w:tr>
    </w:tbl>
    <w:p w14:paraId="1B4817F6" w14:textId="77777777" w:rsidR="002B73B1" w:rsidRPr="004836B6" w:rsidRDefault="002B73B1" w:rsidP="002B73B1">
      <w:pPr>
        <w:pStyle w:val="NoSpacing"/>
        <w:rPr>
          <w:rStyle w:val="SubtleReference"/>
        </w:rPr>
      </w:pPr>
    </w:p>
    <w:p w14:paraId="37CBF92E"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621505DC" wp14:editId="5B8EA229">
                <wp:extent cx="861695" cy="250825"/>
                <wp:effectExtent l="0" t="0" r="27305" b="28575"/>
                <wp:docPr id="481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A28866A"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1505DC" id="_x0000_s158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N67Hqr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A28866A"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09EFE58D" wp14:editId="5345FFDA">
                <wp:extent cx="7127875" cy="248920"/>
                <wp:effectExtent l="25400" t="0" r="34925" b="30480"/>
                <wp:docPr id="482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B94A47" w14:textId="77777777" w:rsidR="005C408E" w:rsidRPr="00A11B93" w:rsidRDefault="005C408E" w:rsidP="002B73B1">
                            <w:pPr>
                              <w:pStyle w:val="subtitletext"/>
                            </w:pPr>
                            <w:r w:rsidRPr="00A11B93">
                              <w:t>aqd:</w:t>
                            </w:r>
                            <w:r>
                              <w:t>environmentalObjective</w:t>
                            </w:r>
                          </w:p>
                          <w:p w14:paraId="1263615C" w14:textId="77777777" w:rsidR="005C408E" w:rsidRDefault="005C408E" w:rsidP="002B73B1">
                            <w:pPr>
                              <w:spacing w:before="0" w:after="0"/>
                              <w:rPr>
                                <w:b/>
                              </w:rPr>
                            </w:pPr>
                          </w:p>
                          <w:p w14:paraId="099AB88D"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EFE58D" id="_x0000_s159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Ch86zb&#10;vQIAAAw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4FB94A47" w14:textId="77777777" w:rsidR="005C408E" w:rsidRPr="00A11B93" w:rsidRDefault="005C408E" w:rsidP="002B73B1">
                      <w:pPr>
                        <w:pStyle w:val="subtitletext"/>
                      </w:pPr>
                      <w:r w:rsidRPr="00A11B93">
                        <w:t>aqd:</w:t>
                      </w:r>
                      <w:r>
                        <w:t>environmentalObjective</w:t>
                      </w:r>
                    </w:p>
                    <w:p w14:paraId="1263615C" w14:textId="77777777" w:rsidR="005C408E" w:rsidRDefault="005C408E" w:rsidP="002B73B1">
                      <w:pPr>
                        <w:spacing w:before="0" w:after="0"/>
                        <w:rPr>
                          <w:b/>
                        </w:rPr>
                      </w:pPr>
                    </w:p>
                    <w:p w14:paraId="099AB88D"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AF81F48"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723381F" w14:textId="77777777" w:rsidR="002B73B1" w:rsidRPr="00E82A4E" w:rsidRDefault="002B73B1" w:rsidP="00EE29E7">
            <w:pPr>
              <w:autoSpaceDE w:val="0"/>
              <w:autoSpaceDN w:val="0"/>
              <w:adjustRightInd w:val="0"/>
              <w:spacing w:before="120" w:after="0" w:line="240" w:lineRule="auto"/>
              <w:rPr>
                <w:rFonts w:cs="Arial"/>
                <w:color w:val="000000"/>
                <w:sz w:val="20"/>
                <w:highlight w:val="white"/>
                <w:lang w:val="fr-FR"/>
              </w:rPr>
            </w:pPr>
            <w:r w:rsidRPr="004836B6">
              <w:rPr>
                <w:rFonts w:cs="Arial"/>
                <w:color w:val="0000FF"/>
                <w:sz w:val="20"/>
                <w:highlight w:val="white"/>
              </w:rPr>
              <w:tab/>
            </w:r>
            <w:r w:rsidRPr="004836B6">
              <w:rPr>
                <w:rFonts w:cs="Arial"/>
                <w:color w:val="0000FF"/>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0D2CD202"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aqd:EnvironmentalObjective</w:t>
            </w:r>
            <w:r w:rsidRPr="00E82A4E">
              <w:rPr>
                <w:rFonts w:cs="Arial"/>
                <w:color w:val="0000FF"/>
                <w:sz w:val="20"/>
                <w:highlight w:val="white"/>
                <w:lang w:val="fr-FR"/>
              </w:rPr>
              <w:t>&gt;</w:t>
            </w:r>
          </w:p>
          <w:p w14:paraId="0B815AEA"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aqd:objectiveType</w:t>
            </w:r>
            <w:r w:rsidRPr="00E82A4E">
              <w:rPr>
                <w:rFonts w:cs="Arial"/>
                <w:color w:val="FF0000"/>
                <w:sz w:val="20"/>
                <w:highlight w:val="white"/>
                <w:lang w:val="fr-FR"/>
              </w:rPr>
              <w:t xml:space="preserve"> xlink:href</w:t>
            </w:r>
            <w:r w:rsidRPr="00E82A4E">
              <w:rPr>
                <w:rFonts w:cs="Arial"/>
                <w:color w:val="0000FF"/>
                <w:sz w:val="20"/>
                <w:highlight w:val="white"/>
                <w:lang w:val="fr-FR"/>
              </w:rPr>
              <w:t>="</w:t>
            </w:r>
            <w:r w:rsidRPr="00E82A4E">
              <w:rPr>
                <w:rFonts w:cs="Arial"/>
                <w:color w:val="000000"/>
                <w:sz w:val="20"/>
                <w:highlight w:val="white"/>
                <w:lang w:val="fr-FR"/>
              </w:rPr>
              <w:t>http://dd.eionet.europa.eu/vocabulary/aq/objectivetype/LV</w:t>
            </w:r>
            <w:r w:rsidRPr="00E82A4E">
              <w:rPr>
                <w:rFonts w:cs="Arial"/>
                <w:color w:val="0000FF"/>
                <w:sz w:val="20"/>
                <w:highlight w:val="white"/>
                <w:lang w:val="fr-FR"/>
              </w:rPr>
              <w:t>"/&gt;</w:t>
            </w:r>
          </w:p>
          <w:p w14:paraId="7C8981B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aqd:reportingMetric</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http://dd.eionet.europa.eu/vocabulary/aq/reportingmetric/aMean/</w:t>
            </w:r>
            <w:r w:rsidRPr="004836B6">
              <w:rPr>
                <w:rFonts w:cs="Arial"/>
                <w:color w:val="0000FF"/>
                <w:sz w:val="20"/>
                <w:highlight w:val="white"/>
              </w:rPr>
              <w:t>"/&gt;</w:t>
            </w:r>
          </w:p>
          <w:p w14:paraId="4242715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aqd:protectionTarget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http://dd.eionet.europa.eu/vocabulary/aq/protectiontarget/H/</w:t>
            </w:r>
            <w:r w:rsidRPr="004836B6">
              <w:rPr>
                <w:rFonts w:cs="Arial"/>
                <w:color w:val="0000FF"/>
                <w:sz w:val="20"/>
                <w:highlight w:val="white"/>
              </w:rPr>
              <w:t>"/&gt;</w:t>
            </w:r>
          </w:p>
          <w:p w14:paraId="0A022BD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aqd:EnvironmentalObjective</w:t>
            </w:r>
            <w:r w:rsidRPr="004836B6">
              <w:rPr>
                <w:rFonts w:cs="Arial"/>
                <w:color w:val="0000FF"/>
                <w:sz w:val="20"/>
                <w:highlight w:val="white"/>
              </w:rPr>
              <w:t>&gt;</w:t>
            </w:r>
          </w:p>
          <w:p w14:paraId="10586A71" w14:textId="77777777" w:rsidR="002B73B1" w:rsidRPr="004836B6" w:rsidRDefault="002B73B1" w:rsidP="00EE29E7">
            <w:pPr>
              <w:autoSpaceDE w:val="0"/>
              <w:autoSpaceDN w:val="0"/>
              <w:adjustRightInd w:val="0"/>
              <w:spacing w:before="0" w:after="0" w:line="240" w:lineRule="auto"/>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aqd:environmentalObjective</w:t>
            </w:r>
            <w:r w:rsidRPr="004836B6">
              <w:rPr>
                <w:rFonts w:cs="Arial"/>
                <w:color w:val="0000FF"/>
                <w:sz w:val="20"/>
                <w:highlight w:val="white"/>
              </w:rPr>
              <w:t>&gt;</w:t>
            </w:r>
          </w:p>
        </w:tc>
      </w:tr>
    </w:tbl>
    <w:p w14:paraId="0BD4E9C5" w14:textId="77777777" w:rsidR="002B73B1" w:rsidRPr="004836B6" w:rsidRDefault="002B73B1" w:rsidP="002B73B1">
      <w:pPr>
        <w:spacing w:before="0"/>
      </w:pPr>
    </w:p>
    <w:p w14:paraId="6C5D0979" w14:textId="77777777" w:rsidR="000576A0" w:rsidRDefault="000576A0">
      <w:pPr>
        <w:rPr>
          <w:rFonts w:ascii="Helvetica" w:hAnsi="Helvetica"/>
          <w:b/>
          <w:spacing w:val="15"/>
          <w:szCs w:val="22"/>
        </w:rPr>
      </w:pPr>
      <w:bookmarkStart w:id="316" w:name="_Toc445369547"/>
      <w:r>
        <w:br w:type="page"/>
      </w:r>
    </w:p>
    <w:p w14:paraId="0218F187" w14:textId="24BFC7B4" w:rsidR="002B73B1" w:rsidRPr="004836B6" w:rsidRDefault="002B73B1" w:rsidP="002B73B1">
      <w:pPr>
        <w:pStyle w:val="S02h3"/>
      </w:pPr>
      <w:bookmarkStart w:id="317" w:name="_Toc520454747"/>
      <w:r w:rsidRPr="004836B6">
        <w:lastRenderedPageBreak/>
        <w:t>Organisational level &lt;ef:organisationalLevel&gt;</w:t>
      </w:r>
      <w:bookmarkEnd w:id="316"/>
      <w:bookmarkEnd w:id="317"/>
    </w:p>
    <w:p w14:paraId="11F67C0C" w14:textId="77777777" w:rsidR="002B73B1" w:rsidRPr="004836B6" w:rsidRDefault="002B73B1" w:rsidP="002B73B1">
      <w:r w:rsidRPr="004836B6">
        <w:t>This is element is a mandatory IPR and INSPIRE information requirement which provides information on the level of the organisation the objective estimation</w:t>
      </w:r>
      <w:r>
        <w:t xml:space="preserve"> is affliated to</w:t>
      </w:r>
      <w:r w:rsidRPr="004836B6">
        <w:t xml:space="preserve">. </w:t>
      </w:r>
    </w:p>
    <w:tbl>
      <w:tblPr>
        <w:tblStyle w:val="LightShading-Accent2"/>
        <w:tblW w:w="0" w:type="auto"/>
        <w:tblLook w:val="04A0" w:firstRow="1" w:lastRow="0" w:firstColumn="1" w:lastColumn="0" w:noHBand="0" w:noVBand="1"/>
      </w:tblPr>
      <w:tblGrid>
        <w:gridCol w:w="3469"/>
        <w:gridCol w:w="10489"/>
      </w:tblGrid>
      <w:tr w:rsidR="002B73B1" w:rsidRPr="004836B6" w14:paraId="65A536EA"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8018E16" w14:textId="77777777" w:rsidR="002B73B1" w:rsidRPr="004836B6" w:rsidRDefault="002B73B1" w:rsidP="00EE29E7">
            <w:pPr>
              <w:pStyle w:val="NoSpacing"/>
              <w:rPr>
                <w:bCs w:val="0"/>
                <w:color w:val="auto"/>
              </w:rPr>
            </w:pPr>
            <w:r w:rsidRPr="004836B6">
              <w:rPr>
                <w:color w:val="auto"/>
              </w:rPr>
              <w:t>ef:organisationalLevel</w:t>
            </w:r>
          </w:p>
        </w:tc>
        <w:tc>
          <w:tcPr>
            <w:tcW w:w="10665" w:type="dxa"/>
          </w:tcPr>
          <w:p w14:paraId="2EB4B58A"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29CDAF9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0E38894D" w14:textId="77777777" w:rsidR="002B73B1" w:rsidRPr="004836B6" w:rsidRDefault="002B73B1" w:rsidP="00EE29E7">
            <w:pPr>
              <w:pStyle w:val="NoSpacing"/>
              <w:rPr>
                <w:bCs w:val="0"/>
              </w:rPr>
            </w:pPr>
            <w:r w:rsidRPr="004836B6">
              <w:rPr>
                <w:bCs w:val="0"/>
              </w:rPr>
              <w:t>Minimum occurrence:</w:t>
            </w:r>
          </w:p>
        </w:tc>
        <w:tc>
          <w:tcPr>
            <w:tcW w:w="10665" w:type="dxa"/>
          </w:tcPr>
          <w:p w14:paraId="29F7FDB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w:t>
            </w:r>
          </w:p>
        </w:tc>
      </w:tr>
      <w:tr w:rsidR="002B73B1" w:rsidRPr="004836B6" w14:paraId="5B159356"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52D6510E" w14:textId="77777777" w:rsidR="002B73B1" w:rsidRPr="004836B6" w:rsidRDefault="002B73B1" w:rsidP="00EE29E7">
            <w:pPr>
              <w:pStyle w:val="NoSpacing"/>
              <w:rPr>
                <w:bCs w:val="0"/>
              </w:rPr>
            </w:pPr>
            <w:r w:rsidRPr="004836B6">
              <w:rPr>
                <w:bCs w:val="0"/>
              </w:rPr>
              <w:t>Maximum occurrence:</w:t>
            </w:r>
          </w:p>
        </w:tc>
        <w:tc>
          <w:tcPr>
            <w:tcW w:w="10665" w:type="dxa"/>
          </w:tcPr>
          <w:p w14:paraId="02F0631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0320C7F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5C2365D" w14:textId="77777777" w:rsidR="002B73B1" w:rsidRPr="004836B6" w:rsidRDefault="002B73B1" w:rsidP="00EE29E7">
            <w:pPr>
              <w:pStyle w:val="NoSpacing"/>
              <w:rPr>
                <w:bCs w:val="0"/>
              </w:rPr>
            </w:pPr>
            <w:r w:rsidRPr="004836B6">
              <w:rPr>
                <w:bCs w:val="0"/>
              </w:rPr>
              <w:t>IPR data specifications found:</w:t>
            </w:r>
          </w:p>
        </w:tc>
        <w:tc>
          <w:tcPr>
            <w:tcW w:w="10665" w:type="dxa"/>
          </w:tcPr>
          <w:p w14:paraId="66AC82B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D.8.12</w:t>
            </w:r>
          </w:p>
        </w:tc>
      </w:tr>
      <w:tr w:rsidR="002B73B1" w:rsidRPr="004836B6" w14:paraId="7436EAE6"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1BA4C5EC" w14:textId="77777777" w:rsidR="002B73B1" w:rsidRPr="004836B6" w:rsidRDefault="002B73B1" w:rsidP="00EE29E7">
            <w:pPr>
              <w:pStyle w:val="NoSpacing"/>
              <w:rPr>
                <w:rStyle w:val="Hyperlink"/>
                <w:bCs w:val="0"/>
              </w:rPr>
            </w:pPr>
            <w:r w:rsidRPr="004836B6">
              <w:rPr>
                <w:bCs w:val="0"/>
              </w:rPr>
              <w:t>Code list constraints:</w:t>
            </w:r>
          </w:p>
        </w:tc>
        <w:tc>
          <w:tcPr>
            <w:tcW w:w="10665" w:type="dxa"/>
          </w:tcPr>
          <w:p w14:paraId="1B49AB2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color w:val="auto"/>
                <w:u w:val="single"/>
              </w:rPr>
              <w:t>http://dd.eionet.europa.eu/vocabulary/aq/reportinglevel/view</w:t>
            </w:r>
          </w:p>
        </w:tc>
      </w:tr>
      <w:tr w:rsidR="002B73B1" w:rsidRPr="004836B6" w14:paraId="02C0A1E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79DE788E" w14:textId="77777777" w:rsidR="002B73B1" w:rsidRPr="004836B6" w:rsidRDefault="002B73B1" w:rsidP="00EE29E7">
            <w:pPr>
              <w:pStyle w:val="NoSpacing"/>
              <w:rPr>
                <w:bCs w:val="0"/>
              </w:rPr>
            </w:pPr>
            <w:r w:rsidRPr="004836B6">
              <w:rPr>
                <w:bCs w:val="0"/>
              </w:rPr>
              <w:t>QA/QC constraints:</w:t>
            </w:r>
          </w:p>
        </w:tc>
        <w:tc>
          <w:tcPr>
            <w:tcW w:w="10665" w:type="dxa"/>
          </w:tcPr>
          <w:p w14:paraId="66C3DB4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192235AE"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330F72E8" w14:textId="77777777" w:rsidR="002B73B1" w:rsidRPr="004836B6" w:rsidRDefault="002B73B1" w:rsidP="00EE29E7">
            <w:pPr>
              <w:pStyle w:val="NoSpacing"/>
              <w:rPr>
                <w:bCs w:val="0"/>
              </w:rPr>
            </w:pPr>
            <w:r w:rsidRPr="004836B6">
              <w:rPr>
                <w:bCs w:val="0"/>
              </w:rPr>
              <w:t>Allowed formats:</w:t>
            </w:r>
          </w:p>
        </w:tc>
        <w:tc>
          <w:tcPr>
            <w:tcW w:w="10665" w:type="dxa"/>
          </w:tcPr>
          <w:p w14:paraId="72B8084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Code list</w:t>
            </w:r>
          </w:p>
        </w:tc>
      </w:tr>
      <w:tr w:rsidR="002B73B1" w:rsidRPr="004836B6" w14:paraId="3F43AFE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0721C5E" w14:textId="77777777" w:rsidR="002B73B1" w:rsidRPr="004836B6" w:rsidRDefault="002B73B1" w:rsidP="00EE29E7">
            <w:pPr>
              <w:pStyle w:val="NoSpacing"/>
              <w:rPr>
                <w:bCs w:val="0"/>
              </w:rPr>
            </w:pPr>
            <w:r w:rsidRPr="004836B6">
              <w:rPr>
                <w:bCs w:val="0"/>
              </w:rPr>
              <w:t>XPath to schema location:</w:t>
            </w:r>
          </w:p>
        </w:tc>
        <w:tc>
          <w:tcPr>
            <w:tcW w:w="10665" w:type="dxa"/>
          </w:tcPr>
          <w:p w14:paraId="44B718E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/aqd:AQD_Model/ef:organisationalLevel/@xlink:href</w:t>
            </w:r>
          </w:p>
        </w:tc>
      </w:tr>
      <w:tr w:rsidR="002B73B1" w:rsidRPr="004836B6" w14:paraId="0C727520"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22BF5A01" w14:textId="77777777" w:rsidR="002B73B1" w:rsidRPr="004836B6" w:rsidRDefault="002B73B1" w:rsidP="00EE29E7">
            <w:pPr>
              <w:pStyle w:val="NoSpacing"/>
              <w:rPr>
                <w:bCs w:val="0"/>
              </w:rPr>
            </w:pPr>
            <w:r w:rsidRPr="004836B6">
              <w:rPr>
                <w:bCs w:val="0"/>
              </w:rPr>
              <w:t>Voidable:</w:t>
            </w:r>
          </w:p>
        </w:tc>
        <w:tc>
          <w:tcPr>
            <w:tcW w:w="10665" w:type="dxa"/>
          </w:tcPr>
          <w:p w14:paraId="21EC973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w:t>
            </w:r>
          </w:p>
        </w:tc>
      </w:tr>
    </w:tbl>
    <w:p w14:paraId="1E03F311" w14:textId="77777777" w:rsidR="002B73B1" w:rsidRPr="004836B6" w:rsidRDefault="002B73B1" w:rsidP="002B73B1">
      <w:pPr>
        <w:spacing w:before="0" w:after="0"/>
        <w:ind w:left="567"/>
        <w:rPr>
          <w:sz w:val="22"/>
          <w:szCs w:val="22"/>
        </w:rPr>
      </w:pPr>
    </w:p>
    <w:p w14:paraId="18908D9F"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3F753FC9" wp14:editId="101CE9F3">
                <wp:extent cx="861695" cy="250825"/>
                <wp:effectExtent l="0" t="0" r="27305" b="28575"/>
                <wp:docPr id="482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FA6C08F"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753FC9" id="_x0000_s159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MwwIAAA0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5K/BM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0FA6C08F"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4047C048" wp14:editId="1BA85C0E">
                <wp:extent cx="7127875" cy="248920"/>
                <wp:effectExtent l="25400" t="0" r="34925" b="30480"/>
                <wp:docPr id="482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B35DE6E" w14:textId="77777777" w:rsidR="005C408E" w:rsidRDefault="005C408E" w:rsidP="002B73B1">
                            <w:pPr>
                              <w:spacing w:before="0" w:after="0"/>
                              <w:rPr>
                                <w:b/>
                              </w:rPr>
                            </w:pPr>
                            <w:r w:rsidRPr="00545D7E">
                              <w:rPr>
                                <w:b/>
                              </w:rPr>
                              <w:t>ef:</w:t>
                            </w:r>
                            <w:r>
                              <w:rPr>
                                <w:b/>
                              </w:rPr>
                              <w:t>organisationalLevel</w:t>
                            </w:r>
                          </w:p>
                          <w:p w14:paraId="2CA2E972" w14:textId="77777777" w:rsidR="005C408E" w:rsidRPr="00452E20" w:rsidRDefault="005C408E" w:rsidP="002B73B1">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47C048" id="_x0000_s159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mOh2y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0B35DE6E" w14:textId="77777777" w:rsidR="005C408E" w:rsidRDefault="005C408E" w:rsidP="002B73B1">
                      <w:pPr>
                        <w:spacing w:before="0" w:after="0"/>
                        <w:rPr>
                          <w:b/>
                        </w:rPr>
                      </w:pPr>
                      <w:r w:rsidRPr="00545D7E">
                        <w:rPr>
                          <w:b/>
                        </w:rPr>
                        <w:t>ef:</w:t>
                      </w:r>
                      <w:r>
                        <w:rPr>
                          <w:b/>
                        </w:rPr>
                        <w:t>organisationalLevel</w:t>
                      </w:r>
                    </w:p>
                    <w:p w14:paraId="2CA2E972" w14:textId="77777777" w:rsidR="005C408E" w:rsidRPr="00452E20" w:rsidRDefault="005C408E" w:rsidP="002B73B1">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386D10" w14:paraId="1BE508D4"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C95DA4F" w14:textId="77777777" w:rsidR="002B73B1" w:rsidRPr="00E82A4E" w:rsidRDefault="002B73B1" w:rsidP="00EE29E7">
            <w:pPr>
              <w:spacing w:before="120" w:after="120" w:line="240" w:lineRule="auto"/>
              <w:rPr>
                <w:rFonts w:cs="Arial"/>
                <w:sz w:val="20"/>
                <w:lang w:val="fr-FR"/>
              </w:rPr>
            </w:pP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lang w:val="fr-FR"/>
              </w:rPr>
              <w:t>&lt;</w:t>
            </w:r>
            <w:r w:rsidRPr="00E82A4E">
              <w:rPr>
                <w:rFonts w:cs="Arial"/>
                <w:color w:val="990000"/>
                <w:sz w:val="20"/>
                <w:lang w:val="fr-FR"/>
              </w:rPr>
              <w:t>ef:organisationLevel</w:t>
            </w:r>
            <w:r w:rsidRPr="00E82A4E">
              <w:rPr>
                <w:rFonts w:cs="Arial"/>
                <w:sz w:val="20"/>
                <w:lang w:val="fr-FR"/>
              </w:rPr>
              <w:t xml:space="preserve"> </w:t>
            </w:r>
            <w:r w:rsidRPr="00E82A4E">
              <w:rPr>
                <w:rFonts w:cs="Arial"/>
                <w:color w:val="990000"/>
                <w:sz w:val="20"/>
                <w:lang w:val="fr-FR"/>
              </w:rPr>
              <w:t>xlink:href</w:t>
            </w:r>
            <w:r w:rsidRPr="00E82A4E">
              <w:rPr>
                <w:rFonts w:cs="Arial"/>
                <w:color w:val="0000FF"/>
                <w:sz w:val="20"/>
                <w:lang w:val="fr-FR"/>
              </w:rPr>
              <w:t>="</w:t>
            </w:r>
            <w:r w:rsidRPr="00E82A4E">
              <w:rPr>
                <w:rFonts w:cs="Arial"/>
                <w:bCs/>
                <w:sz w:val="20"/>
                <w:lang w:val="fr-FR"/>
              </w:rPr>
              <w:t>http://dd.eionet.europa.eu/vocabulary/aq/reportinglevel/national</w:t>
            </w:r>
            <w:r w:rsidRPr="00E82A4E">
              <w:rPr>
                <w:rFonts w:cs="Arial"/>
                <w:color w:val="0000FF"/>
                <w:sz w:val="20"/>
                <w:lang w:val="fr-FR"/>
              </w:rPr>
              <w:t>" /&gt;</w:t>
            </w:r>
          </w:p>
        </w:tc>
      </w:tr>
    </w:tbl>
    <w:p w14:paraId="3C9077DF" w14:textId="77777777" w:rsidR="002B73B1" w:rsidRPr="004836B6" w:rsidRDefault="002B73B1" w:rsidP="002B73B1">
      <w:pPr>
        <w:pStyle w:val="S02h3"/>
      </w:pPr>
      <w:bookmarkStart w:id="318" w:name="_Toc445369548"/>
      <w:bookmarkStart w:id="319" w:name="_Toc520454748"/>
      <w:r w:rsidRPr="004836B6">
        <w:t>Media monitored / predicted &lt;ef:mediaMonitored&gt;</w:t>
      </w:r>
      <w:bookmarkEnd w:id="318"/>
      <w:bookmarkEnd w:id="319"/>
    </w:p>
    <w:p w14:paraId="0D536B19" w14:textId="77777777" w:rsidR="002B73B1" w:rsidRPr="004836B6" w:rsidRDefault="002B73B1" w:rsidP="002B73B1">
      <w:pPr>
        <w:spacing w:before="0"/>
      </w:pPr>
      <w:r w:rsidRPr="004836B6">
        <w:t xml:space="preserve">The ef:mediaMonitored element is an IPR and INSPIRE information requirement which provides a code list constrained description of the environmental media being predicted. </w:t>
      </w:r>
    </w:p>
    <w:tbl>
      <w:tblPr>
        <w:tblStyle w:val="LightShading-Accent2"/>
        <w:tblW w:w="0" w:type="auto"/>
        <w:tblLook w:val="04A0" w:firstRow="1" w:lastRow="0" w:firstColumn="1" w:lastColumn="0" w:noHBand="0" w:noVBand="1"/>
      </w:tblPr>
      <w:tblGrid>
        <w:gridCol w:w="3467"/>
        <w:gridCol w:w="10491"/>
      </w:tblGrid>
      <w:tr w:rsidR="002B73B1" w:rsidRPr="004836B6" w14:paraId="5BCC42B1"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44063B1" w14:textId="77777777" w:rsidR="002B73B1" w:rsidRPr="004836B6" w:rsidRDefault="002B73B1" w:rsidP="00EE29E7">
            <w:pPr>
              <w:pStyle w:val="NoSpacing"/>
              <w:rPr>
                <w:bCs w:val="0"/>
                <w:color w:val="auto"/>
              </w:rPr>
            </w:pPr>
            <w:r w:rsidRPr="004836B6">
              <w:rPr>
                <w:color w:val="auto"/>
              </w:rPr>
              <w:t>ef:mediaMonitored</w:t>
            </w:r>
          </w:p>
        </w:tc>
        <w:tc>
          <w:tcPr>
            <w:tcW w:w="10665" w:type="dxa"/>
          </w:tcPr>
          <w:p w14:paraId="453D4D5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7A9B9C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6275C76" w14:textId="77777777" w:rsidR="002B73B1" w:rsidRPr="004836B6" w:rsidRDefault="002B73B1" w:rsidP="00EE29E7">
            <w:pPr>
              <w:pStyle w:val="NoSpacing"/>
              <w:rPr>
                <w:bCs w:val="0"/>
              </w:rPr>
            </w:pPr>
            <w:r w:rsidRPr="004836B6">
              <w:rPr>
                <w:bCs w:val="0"/>
              </w:rPr>
              <w:t>Minimum occurrence:</w:t>
            </w:r>
          </w:p>
        </w:tc>
        <w:tc>
          <w:tcPr>
            <w:tcW w:w="10665" w:type="dxa"/>
          </w:tcPr>
          <w:p w14:paraId="6F1304B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w:t>
            </w:r>
          </w:p>
        </w:tc>
      </w:tr>
      <w:tr w:rsidR="002B73B1" w:rsidRPr="004836B6" w14:paraId="62D6F26E"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5547D497" w14:textId="77777777" w:rsidR="002B73B1" w:rsidRPr="004836B6" w:rsidRDefault="002B73B1" w:rsidP="00EE29E7">
            <w:pPr>
              <w:pStyle w:val="NoSpacing"/>
              <w:rPr>
                <w:bCs w:val="0"/>
              </w:rPr>
            </w:pPr>
            <w:r w:rsidRPr="004836B6">
              <w:rPr>
                <w:bCs w:val="0"/>
              </w:rPr>
              <w:t>Maximum occurrence:</w:t>
            </w:r>
          </w:p>
        </w:tc>
        <w:tc>
          <w:tcPr>
            <w:tcW w:w="10665" w:type="dxa"/>
          </w:tcPr>
          <w:p w14:paraId="3FB3768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69CA8D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6B1F5A8C" w14:textId="77777777" w:rsidR="002B73B1" w:rsidRPr="004836B6" w:rsidRDefault="002B73B1" w:rsidP="00EE29E7">
            <w:pPr>
              <w:pStyle w:val="NoSpacing"/>
              <w:rPr>
                <w:bCs w:val="0"/>
              </w:rPr>
            </w:pPr>
            <w:r w:rsidRPr="004836B6">
              <w:rPr>
                <w:bCs w:val="0"/>
              </w:rPr>
              <w:t>IPR data specifications found:</w:t>
            </w:r>
          </w:p>
        </w:tc>
        <w:tc>
          <w:tcPr>
            <w:tcW w:w="10665" w:type="dxa"/>
          </w:tcPr>
          <w:p w14:paraId="2CE19EF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D.8.3.3</w:t>
            </w:r>
          </w:p>
        </w:tc>
      </w:tr>
      <w:tr w:rsidR="002B73B1" w:rsidRPr="004836B6" w14:paraId="60622F97"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23075ADD" w14:textId="77777777" w:rsidR="002B73B1" w:rsidRPr="004836B6" w:rsidRDefault="002B73B1" w:rsidP="00EE29E7">
            <w:pPr>
              <w:pStyle w:val="NoSpacing"/>
              <w:rPr>
                <w:rStyle w:val="Hyperlink"/>
                <w:bCs w:val="0"/>
              </w:rPr>
            </w:pPr>
            <w:r w:rsidRPr="004836B6">
              <w:rPr>
                <w:bCs w:val="0"/>
              </w:rPr>
              <w:t>Code list constraints:</w:t>
            </w:r>
          </w:p>
        </w:tc>
        <w:tc>
          <w:tcPr>
            <w:tcW w:w="10665" w:type="dxa"/>
          </w:tcPr>
          <w:p w14:paraId="6C35A0AE" w14:textId="1F1CBA49"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hyperlink r:id="rId316" w:history="1">
              <w:r w:rsidR="002B73B1" w:rsidRPr="004836B6">
                <w:rPr>
                  <w:rStyle w:val="Hyperlink"/>
                  <w:rFonts w:cs="Arial"/>
                  <w:highlight w:val="white"/>
                </w:rPr>
                <w:t>http://inspire.ec.europa.eu/</w:t>
              </w:r>
              <w:r w:rsidR="002B73B1">
                <w:rPr>
                  <w:rStyle w:val="Hyperlink"/>
                  <w:rFonts w:cs="Arial"/>
                  <w:highlight w:val="white"/>
                </w:rPr>
                <w:t>code list</w:t>
              </w:r>
              <w:r w:rsidR="002B73B1" w:rsidRPr="004836B6">
                <w:rPr>
                  <w:rStyle w:val="Hyperlink"/>
                  <w:rFonts w:cs="Arial"/>
                  <w:highlight w:val="white"/>
                </w:rPr>
                <w:t>/MediaValue/air</w:t>
              </w:r>
            </w:hyperlink>
            <w:r w:rsidR="002B73B1" w:rsidRPr="004836B6">
              <w:rPr>
                <w:rFonts w:cs="Arial"/>
                <w:color w:val="000000"/>
              </w:rPr>
              <w:t xml:space="preserve"> </w:t>
            </w:r>
          </w:p>
        </w:tc>
      </w:tr>
      <w:tr w:rsidR="002B73B1" w:rsidRPr="004836B6" w14:paraId="206D125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1C8A1C7" w14:textId="77777777" w:rsidR="002B73B1" w:rsidRPr="004836B6" w:rsidRDefault="002B73B1" w:rsidP="00EE29E7">
            <w:pPr>
              <w:pStyle w:val="NoSpacing"/>
              <w:rPr>
                <w:bCs w:val="0"/>
              </w:rPr>
            </w:pPr>
            <w:r w:rsidRPr="004836B6">
              <w:rPr>
                <w:bCs w:val="0"/>
              </w:rPr>
              <w:t>QA/QC constraints:</w:t>
            </w:r>
          </w:p>
        </w:tc>
        <w:tc>
          <w:tcPr>
            <w:tcW w:w="10665" w:type="dxa"/>
          </w:tcPr>
          <w:p w14:paraId="78F314A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76664F9C"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1365067F" w14:textId="77777777" w:rsidR="002B73B1" w:rsidRPr="004836B6" w:rsidRDefault="002B73B1" w:rsidP="00EE29E7">
            <w:pPr>
              <w:pStyle w:val="NoSpacing"/>
              <w:rPr>
                <w:bCs w:val="0"/>
              </w:rPr>
            </w:pPr>
            <w:r w:rsidRPr="004836B6">
              <w:rPr>
                <w:bCs w:val="0"/>
              </w:rPr>
              <w:t>Allowed formats:</w:t>
            </w:r>
          </w:p>
        </w:tc>
        <w:tc>
          <w:tcPr>
            <w:tcW w:w="10665" w:type="dxa"/>
          </w:tcPr>
          <w:p w14:paraId="25B6F1C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Code list</w:t>
            </w:r>
          </w:p>
        </w:tc>
      </w:tr>
      <w:tr w:rsidR="002B73B1" w:rsidRPr="004836B6" w14:paraId="0F48A5D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4E08F83A" w14:textId="77777777" w:rsidR="002B73B1" w:rsidRPr="004836B6" w:rsidRDefault="002B73B1" w:rsidP="00EE29E7">
            <w:pPr>
              <w:pStyle w:val="NoSpacing"/>
              <w:rPr>
                <w:bCs w:val="0"/>
              </w:rPr>
            </w:pPr>
            <w:r w:rsidRPr="004836B6">
              <w:rPr>
                <w:bCs w:val="0"/>
              </w:rPr>
              <w:t>XPath to schema location:</w:t>
            </w:r>
          </w:p>
        </w:tc>
        <w:tc>
          <w:tcPr>
            <w:tcW w:w="10665" w:type="dxa"/>
          </w:tcPr>
          <w:p w14:paraId="492799E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/aqd:AQD_Model/ef:mediaMonitored/@xlink:href</w:t>
            </w:r>
          </w:p>
        </w:tc>
      </w:tr>
      <w:tr w:rsidR="002B73B1" w:rsidRPr="004836B6" w14:paraId="5A7719A4"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710ED7EF" w14:textId="77777777" w:rsidR="002B73B1" w:rsidRPr="004836B6" w:rsidRDefault="002B73B1" w:rsidP="00EE29E7">
            <w:pPr>
              <w:pStyle w:val="NoSpacing"/>
              <w:rPr>
                <w:bCs w:val="0"/>
              </w:rPr>
            </w:pPr>
            <w:r w:rsidRPr="004836B6">
              <w:rPr>
                <w:bCs w:val="0"/>
              </w:rPr>
              <w:t>Voidable:</w:t>
            </w:r>
          </w:p>
        </w:tc>
        <w:tc>
          <w:tcPr>
            <w:tcW w:w="10665" w:type="dxa"/>
          </w:tcPr>
          <w:p w14:paraId="617ED9D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w:t>
            </w:r>
          </w:p>
        </w:tc>
      </w:tr>
    </w:tbl>
    <w:p w14:paraId="261F85F1" w14:textId="77777777" w:rsidR="002B73B1" w:rsidRPr="004836B6" w:rsidRDefault="002B73B1" w:rsidP="002B73B1">
      <w:pPr>
        <w:pStyle w:val="NoSpacing"/>
      </w:pPr>
    </w:p>
    <w:p w14:paraId="22622E77" w14:textId="77777777" w:rsidR="002B73B1" w:rsidRPr="004836B6" w:rsidRDefault="002B73B1" w:rsidP="002B73B1">
      <w:pPr>
        <w:rPr>
          <w:sz w:val="20"/>
        </w:rPr>
      </w:pPr>
      <w:r w:rsidRPr="004836B6">
        <w:br w:type="page"/>
      </w:r>
    </w:p>
    <w:p w14:paraId="2B9D62C0" w14:textId="77777777" w:rsidR="002B73B1" w:rsidRPr="004836B6" w:rsidRDefault="002B73B1" w:rsidP="002B73B1">
      <w:pPr>
        <w:pStyle w:val="NoSpacing"/>
        <w:rPr>
          <w:sz w:val="22"/>
          <w:szCs w:val="22"/>
        </w:rPr>
      </w:pPr>
      <w:r w:rsidRPr="004836B6">
        <w:rPr>
          <w:noProof/>
        </w:rPr>
        <w:lastRenderedPageBreak/>
        <mc:AlternateContent>
          <mc:Choice Requires="wpg">
            <w:drawing>
              <wp:anchor distT="0" distB="0" distL="114300" distR="114300" simplePos="0" relativeHeight="251677184" behindDoc="0" locked="0" layoutInCell="1" allowOverlap="1" wp14:anchorId="24E04D05" wp14:editId="4BF77AAE">
                <wp:simplePos x="0" y="0"/>
                <wp:positionH relativeFrom="column">
                  <wp:posOffset>8839200</wp:posOffset>
                </wp:positionH>
                <wp:positionV relativeFrom="paragraph">
                  <wp:posOffset>69850</wp:posOffset>
                </wp:positionV>
                <wp:extent cx="914400" cy="501650"/>
                <wp:effectExtent l="0" t="0" r="25400" b="6350"/>
                <wp:wrapNone/>
                <wp:docPr id="4886" name="Group 4886"/>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887" name="Pentagon 4887"/>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00E278D5"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8" name="Text Box 4888"/>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42429F"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E04D05" id="Group 4886" o:spid="_x0000_s1593" style="position:absolute;margin-left:696pt;margin-top:5.5pt;width:1in;height:39.5pt;z-index:25167718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">
                <v:shape id="Pentagon 4887" o:spid="_x0000_s1594"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" adj="18563" fillcolor="white [3201]" strokecolor="black [2880]" strokeweight="2pt">
                  <v:textbox>
                    <w:txbxContent>
                      <w:p w14:paraId="00E278D5" w14:textId="77777777" w:rsidR="005C408E" w:rsidRPr="00CC3AA6" w:rsidRDefault="005C408E" w:rsidP="002B73B1">
                        <w:pPr>
                          <w:rPr>
                            <w:b/>
                            <w:sz w:val="28"/>
                          </w:rPr>
                        </w:pPr>
                      </w:p>
                    </w:txbxContent>
                  </v:textbox>
                </v:shape>
                <v:shape id="Text Box 4888" o:spid="_x0000_s1595"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" filled="f" stroked="f">
                  <v:textbox>
                    <w:txbxContent>
                      <w:p w14:paraId="0B42429F"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v:group>
            </w:pict>
          </mc:Fallback>
        </mc:AlternateContent>
      </w:r>
      <w:r w:rsidRPr="004836B6">
        <w:rPr>
          <w:noProof/>
          <w:sz w:val="22"/>
          <w:szCs w:val="22"/>
        </w:rPr>
        <mc:AlternateContent>
          <mc:Choice Requires="wps">
            <w:drawing>
              <wp:inline distT="0" distB="0" distL="0" distR="0" wp14:anchorId="702A3216" wp14:editId="1DD05DC5">
                <wp:extent cx="861695" cy="250825"/>
                <wp:effectExtent l="0" t="0" r="27305" b="28575"/>
                <wp:docPr id="482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8028CEE"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2A3216" id="_x0000_s159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VJxA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" adj="18456" fillcolor="#d8d8d8 [2732]" strokecolor="#bfbfbf [2412]" strokeweight=".25pt">
                <v:path arrowok="t"/>
                <v:textbox>
                  <w:txbxContent>
                    <w:p w14:paraId="08028CEE"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DAA1812" wp14:editId="616A4BA5">
                <wp:extent cx="7127875" cy="248920"/>
                <wp:effectExtent l="25400" t="0" r="34925" b="30480"/>
                <wp:docPr id="482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E54A28" w14:textId="77777777" w:rsidR="005C408E" w:rsidRDefault="005C408E" w:rsidP="002B73B1">
                            <w:pPr>
                              <w:spacing w:before="0" w:after="0"/>
                              <w:rPr>
                                <w:b/>
                              </w:rPr>
                            </w:pPr>
                            <w:r>
                              <w:t>ef:mediaMonitored</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B5AD1DC" w14:textId="77777777" w:rsidR="005C408E" w:rsidRPr="00452E20" w:rsidRDefault="005C408E" w:rsidP="002B73B1">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AA1812" id="_x0000_s159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" adj="21223" fillcolor="#f2f2f2 [3052]" strokecolor="#a5a5a5 [2092]" strokeweight=".25pt">
                <v:path arrowok="t"/>
                <v:textbox>
                  <w:txbxContent>
                    <w:p w14:paraId="64E54A28" w14:textId="77777777" w:rsidR="005C408E" w:rsidRDefault="005C408E" w:rsidP="002B73B1">
                      <w:pPr>
                        <w:spacing w:before="0" w:after="0"/>
                        <w:rPr>
                          <w:b/>
                        </w:rPr>
                      </w:pPr>
                      <w:r>
                        <w:t>ef:mediaMonitored</w:t>
                      </w:r>
                      <w:r>
                        <w:rPr>
                          <w:b/>
                        </w:rPr>
                        <w:tab/>
                      </w:r>
                      <w:r>
                        <w:rPr>
                          <w:b/>
                        </w:rPr>
                        <w:tab/>
                      </w:r>
                      <w:r>
                        <w:rPr>
                          <w:b/>
                        </w:rPr>
                        <w:tab/>
                      </w:r>
                      <w:r>
                        <w:rPr>
                          <w:b/>
                        </w:rPr>
                        <w:tab/>
                      </w:r>
                      <w:r>
                        <w:rPr>
                          <w:b/>
                        </w:rPr>
                        <w:tab/>
                      </w:r>
                      <w:r>
                        <w:rPr>
                          <w:b/>
                        </w:rPr>
                        <w:tab/>
                      </w:r>
                      <w:r>
                        <w:rPr>
                          <w:b/>
                        </w:rPr>
                        <w:tab/>
                      </w:r>
                      <w:r>
                        <w:rPr>
                          <w:b/>
                        </w:rPr>
                        <w:tab/>
                      </w:r>
                      <w:r>
                        <w:rPr>
                          <w:b/>
                        </w:rPr>
                        <w:tab/>
                      </w:r>
                      <w:r w:rsidRPr="00540B3F">
                        <w:rPr>
                          <w:b/>
                          <w:u w:val="single"/>
                        </w:rPr>
                        <w:t>FIXED BY INSPIRE</w:t>
                      </w:r>
                    </w:p>
                    <w:p w14:paraId="4B5AD1DC" w14:textId="77777777" w:rsidR="005C408E" w:rsidRPr="00452E20" w:rsidRDefault="005C408E" w:rsidP="002B73B1">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FEE5F6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FE21938" w14:textId="77777777" w:rsidR="002B73B1" w:rsidRPr="004836B6" w:rsidRDefault="002B73B1" w:rsidP="00EE29E7">
            <w:pPr>
              <w:spacing w:before="120" w:after="120" w:line="240" w:lineRule="auto"/>
              <w:rPr>
                <w:sz w:val="20"/>
              </w:rPr>
            </w:pPr>
            <w:r w:rsidRPr="004836B6">
              <w:rPr>
                <w:sz w:val="20"/>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ef:mediaMonitored</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 xml:space="preserve"> http://inspire.ec.europa.eu/</w:t>
            </w:r>
            <w:r>
              <w:rPr>
                <w:rFonts w:cs="Arial"/>
                <w:color w:val="000000"/>
                <w:sz w:val="20"/>
                <w:highlight w:val="white"/>
              </w:rPr>
              <w:t>code list</w:t>
            </w:r>
            <w:r w:rsidRPr="004836B6">
              <w:rPr>
                <w:rFonts w:cs="Arial"/>
                <w:color w:val="000000"/>
                <w:sz w:val="20"/>
                <w:highlight w:val="white"/>
              </w:rPr>
              <w:t>/MediaValue/air</w:t>
            </w:r>
            <w:r w:rsidRPr="004836B6">
              <w:rPr>
                <w:rFonts w:cs="Arial"/>
                <w:color w:val="0000FF"/>
                <w:sz w:val="20"/>
                <w:highlight w:val="white"/>
              </w:rPr>
              <w:t>"/&gt;</w:t>
            </w:r>
          </w:p>
        </w:tc>
      </w:tr>
    </w:tbl>
    <w:p w14:paraId="66CE8EAA" w14:textId="77777777" w:rsidR="002B73B1" w:rsidRPr="004836B6" w:rsidRDefault="002B73B1" w:rsidP="002B73B1">
      <w:pPr>
        <w:pStyle w:val="NoSpacing"/>
      </w:pPr>
    </w:p>
    <w:p w14:paraId="1D43FBF5" w14:textId="77777777" w:rsidR="002B73B1" w:rsidRPr="004836B6" w:rsidRDefault="002B73B1" w:rsidP="002B73B1">
      <w:pPr>
        <w:pStyle w:val="S02h3"/>
      </w:pPr>
      <w:bookmarkStart w:id="320" w:name="_Toc445369549"/>
      <w:bookmarkStart w:id="321" w:name="_Toc520454749"/>
      <w:r w:rsidRPr="004836B6">
        <w:t>Flagging a technique for AEI, NS / WSS assessment &lt;ef:involvedIn&gt;</w:t>
      </w:r>
      <w:bookmarkEnd w:id="320"/>
      <w:bookmarkEnd w:id="321"/>
    </w:p>
    <w:p w14:paraId="5425A491" w14:textId="77777777" w:rsidR="002B73B1" w:rsidRPr="004836B6" w:rsidRDefault="002B73B1" w:rsidP="002B73B1">
      <w:r w:rsidRPr="004836B6">
        <w:t>The ef:involvedIn element is a voluntary INSPIRE information requirement which provides a code list constrained description of the type of measurement regime in operation. Within AQ e-Reporting it is used to indicate where a</w:t>
      </w:r>
      <w:r>
        <w:t xml:space="preserve">n objective estimation method </w:t>
      </w:r>
      <w:r w:rsidRPr="004836B6">
        <w:t xml:space="preserve">is involved in </w:t>
      </w:r>
      <w:r>
        <w:t>predicting</w:t>
      </w:r>
      <w:r w:rsidRPr="004836B6">
        <w:t xml:space="preserve"> </w:t>
      </w:r>
      <w:r>
        <w:t>winter-sanding,</w:t>
      </w:r>
      <w:r w:rsidRPr="004836B6">
        <w:t xml:space="preserve"> </w:t>
      </w:r>
      <w:r>
        <w:t>salting and</w:t>
      </w:r>
      <w:r w:rsidRPr="004836B6">
        <w:t xml:space="preserve"> </w:t>
      </w:r>
      <w:r>
        <w:t>n</w:t>
      </w:r>
      <w:r w:rsidRPr="004836B6">
        <w:t xml:space="preserve">ature </w:t>
      </w:r>
      <w:r>
        <w:t>s</w:t>
      </w:r>
      <w:r w:rsidRPr="004836B6">
        <w:t xml:space="preserve">ources </w:t>
      </w:r>
      <w:r>
        <w:t xml:space="preserve">contributions. </w:t>
      </w:r>
    </w:p>
    <w:tbl>
      <w:tblPr>
        <w:tblStyle w:val="LightShading-Accent2"/>
        <w:tblW w:w="0" w:type="auto"/>
        <w:tblLook w:val="04A0" w:firstRow="1" w:lastRow="0" w:firstColumn="1" w:lastColumn="0" w:noHBand="0" w:noVBand="1"/>
      </w:tblPr>
      <w:tblGrid>
        <w:gridCol w:w="3447"/>
        <w:gridCol w:w="10511"/>
      </w:tblGrid>
      <w:tr w:rsidR="002B73B1" w:rsidRPr="004836B6" w14:paraId="0750B10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dxa"/>
          </w:tcPr>
          <w:p w14:paraId="43274237" w14:textId="77777777" w:rsidR="002B73B1" w:rsidRPr="004836B6" w:rsidRDefault="002B73B1" w:rsidP="00EE29E7">
            <w:pPr>
              <w:pStyle w:val="NoSpacing"/>
              <w:rPr>
                <w:bCs w:val="0"/>
                <w:color w:val="auto"/>
              </w:rPr>
            </w:pPr>
            <w:r w:rsidRPr="004836B6">
              <w:rPr>
                <w:color w:val="auto"/>
              </w:rPr>
              <w:t>ef:involvedIn</w:t>
            </w:r>
          </w:p>
        </w:tc>
        <w:tc>
          <w:tcPr>
            <w:tcW w:w="10511" w:type="dxa"/>
          </w:tcPr>
          <w:p w14:paraId="54241544"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highlight w:val="yellow"/>
              </w:rPr>
            </w:pPr>
          </w:p>
        </w:tc>
      </w:tr>
      <w:tr w:rsidR="002B73B1" w:rsidRPr="004836B6" w14:paraId="59190C1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dxa"/>
          </w:tcPr>
          <w:p w14:paraId="3DA39BBA" w14:textId="77777777" w:rsidR="002B73B1" w:rsidRPr="004836B6" w:rsidRDefault="002B73B1" w:rsidP="00EE29E7">
            <w:pPr>
              <w:pStyle w:val="NoSpacing"/>
              <w:rPr>
                <w:bCs w:val="0"/>
              </w:rPr>
            </w:pPr>
            <w:r w:rsidRPr="004836B6">
              <w:rPr>
                <w:bCs w:val="0"/>
              </w:rPr>
              <w:t>Minimum occurrence:</w:t>
            </w:r>
          </w:p>
        </w:tc>
        <w:tc>
          <w:tcPr>
            <w:tcW w:w="10511" w:type="dxa"/>
          </w:tcPr>
          <w:p w14:paraId="489A0E0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 xml:space="preserve">Voluntary, mandatory if sampling point is used for AEI </w:t>
            </w:r>
          </w:p>
        </w:tc>
      </w:tr>
      <w:tr w:rsidR="002B73B1" w:rsidRPr="004836B6" w14:paraId="6A368418" w14:textId="77777777" w:rsidTr="00EE29E7">
        <w:tc>
          <w:tcPr>
            <w:cnfStyle w:val="001000000000" w:firstRow="0" w:lastRow="0" w:firstColumn="1" w:lastColumn="0" w:oddVBand="0" w:evenVBand="0" w:oddHBand="0" w:evenHBand="0" w:firstRowFirstColumn="0" w:firstRowLastColumn="0" w:lastRowFirstColumn="0" w:lastRowLastColumn="0"/>
            <w:tcW w:w="3447" w:type="dxa"/>
          </w:tcPr>
          <w:p w14:paraId="30F2B21E" w14:textId="77777777" w:rsidR="002B73B1" w:rsidRPr="004836B6" w:rsidRDefault="002B73B1" w:rsidP="00EE29E7">
            <w:pPr>
              <w:pStyle w:val="NoSpacing"/>
              <w:rPr>
                <w:bCs w:val="0"/>
              </w:rPr>
            </w:pPr>
            <w:r w:rsidRPr="004836B6">
              <w:rPr>
                <w:bCs w:val="0"/>
              </w:rPr>
              <w:t>Maximum occurrence:</w:t>
            </w:r>
          </w:p>
        </w:tc>
        <w:tc>
          <w:tcPr>
            <w:tcW w:w="10511" w:type="dxa"/>
          </w:tcPr>
          <w:p w14:paraId="69A7ECD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5A42EE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dxa"/>
          </w:tcPr>
          <w:p w14:paraId="48767432" w14:textId="77777777" w:rsidR="002B73B1" w:rsidRPr="004836B6" w:rsidRDefault="002B73B1" w:rsidP="00EE29E7">
            <w:pPr>
              <w:pStyle w:val="NoSpacing"/>
              <w:rPr>
                <w:bCs w:val="0"/>
              </w:rPr>
            </w:pPr>
            <w:r w:rsidRPr="004836B6">
              <w:rPr>
                <w:bCs w:val="0"/>
              </w:rPr>
              <w:t>IPR data specifications found:</w:t>
            </w:r>
          </w:p>
        </w:tc>
        <w:tc>
          <w:tcPr>
            <w:tcW w:w="10511" w:type="dxa"/>
          </w:tcPr>
          <w:p w14:paraId="0354761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INSPIRE data element not specified in IPR data</w:t>
            </w:r>
          </w:p>
        </w:tc>
      </w:tr>
      <w:tr w:rsidR="002B73B1" w:rsidRPr="004836B6" w14:paraId="66A1F4A9" w14:textId="77777777" w:rsidTr="00EE29E7">
        <w:tc>
          <w:tcPr>
            <w:cnfStyle w:val="001000000000" w:firstRow="0" w:lastRow="0" w:firstColumn="1" w:lastColumn="0" w:oddVBand="0" w:evenVBand="0" w:oddHBand="0" w:evenHBand="0" w:firstRowFirstColumn="0" w:firstRowLastColumn="0" w:lastRowFirstColumn="0" w:lastRowLastColumn="0"/>
            <w:tcW w:w="3447" w:type="dxa"/>
          </w:tcPr>
          <w:p w14:paraId="54BAF94C" w14:textId="77777777" w:rsidR="002B73B1" w:rsidRPr="004836B6" w:rsidRDefault="002B73B1" w:rsidP="00EE29E7">
            <w:pPr>
              <w:pStyle w:val="NoSpacing"/>
              <w:rPr>
                <w:rStyle w:val="Hyperlink"/>
                <w:bCs w:val="0"/>
              </w:rPr>
            </w:pPr>
            <w:r w:rsidRPr="004836B6">
              <w:rPr>
                <w:bCs w:val="0"/>
              </w:rPr>
              <w:t>Code list constraints:</w:t>
            </w:r>
          </w:p>
        </w:tc>
        <w:tc>
          <w:tcPr>
            <w:tcW w:w="10511" w:type="dxa"/>
          </w:tcPr>
          <w:p w14:paraId="23FAC69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rFonts w:cs="Arial"/>
                <w:color w:val="000000"/>
                <w:highlight w:val="white"/>
              </w:rPr>
              <w:t>http://dd.eionet.europa.eu/vocabulary/aq/</w:t>
            </w:r>
            <w:r>
              <w:rPr>
                <w:rFonts w:cs="Arial"/>
                <w:color w:val="000000"/>
              </w:rPr>
              <w:t>assessment</w:t>
            </w:r>
            <w:r w:rsidRPr="004836B6">
              <w:rPr>
                <w:rFonts w:cs="Arial"/>
                <w:color w:val="000000"/>
              </w:rPr>
              <w:t>purpose</w:t>
            </w:r>
          </w:p>
        </w:tc>
      </w:tr>
      <w:tr w:rsidR="002B73B1" w:rsidRPr="004836B6" w14:paraId="24AE91E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dxa"/>
          </w:tcPr>
          <w:p w14:paraId="6E33D4C1" w14:textId="77777777" w:rsidR="002B73B1" w:rsidRPr="004836B6" w:rsidRDefault="002B73B1" w:rsidP="00EE29E7">
            <w:pPr>
              <w:pStyle w:val="NoSpacing"/>
              <w:rPr>
                <w:bCs w:val="0"/>
              </w:rPr>
            </w:pPr>
            <w:r w:rsidRPr="004836B6">
              <w:rPr>
                <w:bCs w:val="0"/>
              </w:rPr>
              <w:t>QA/QC constraints:</w:t>
            </w:r>
          </w:p>
        </w:tc>
        <w:tc>
          <w:tcPr>
            <w:tcW w:w="10511" w:type="dxa"/>
          </w:tcPr>
          <w:p w14:paraId="5575D66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31D7525C" w14:textId="77777777" w:rsidTr="00EE29E7">
        <w:tc>
          <w:tcPr>
            <w:cnfStyle w:val="001000000000" w:firstRow="0" w:lastRow="0" w:firstColumn="1" w:lastColumn="0" w:oddVBand="0" w:evenVBand="0" w:oddHBand="0" w:evenHBand="0" w:firstRowFirstColumn="0" w:firstRowLastColumn="0" w:lastRowFirstColumn="0" w:lastRowLastColumn="0"/>
            <w:tcW w:w="3447" w:type="dxa"/>
          </w:tcPr>
          <w:p w14:paraId="5820CB2C" w14:textId="77777777" w:rsidR="002B73B1" w:rsidRPr="004836B6" w:rsidRDefault="002B73B1" w:rsidP="00EE29E7">
            <w:pPr>
              <w:pStyle w:val="NoSpacing"/>
              <w:rPr>
                <w:bCs w:val="0"/>
              </w:rPr>
            </w:pPr>
            <w:r w:rsidRPr="004836B6">
              <w:rPr>
                <w:bCs w:val="0"/>
              </w:rPr>
              <w:t>Allowed formats:</w:t>
            </w:r>
          </w:p>
        </w:tc>
        <w:tc>
          <w:tcPr>
            <w:tcW w:w="10511" w:type="dxa"/>
          </w:tcPr>
          <w:p w14:paraId="7D1F38E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URL</w:t>
            </w:r>
          </w:p>
        </w:tc>
      </w:tr>
      <w:tr w:rsidR="002B73B1" w:rsidRPr="004836B6" w14:paraId="47B7BF9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dxa"/>
          </w:tcPr>
          <w:p w14:paraId="2C7F55E3" w14:textId="77777777" w:rsidR="002B73B1" w:rsidRPr="004836B6" w:rsidRDefault="002B73B1" w:rsidP="00EE29E7">
            <w:pPr>
              <w:pStyle w:val="NoSpacing"/>
              <w:rPr>
                <w:bCs w:val="0"/>
              </w:rPr>
            </w:pPr>
            <w:r w:rsidRPr="004836B6">
              <w:rPr>
                <w:bCs w:val="0"/>
              </w:rPr>
              <w:t>XPath to schema location:</w:t>
            </w:r>
          </w:p>
        </w:tc>
        <w:tc>
          <w:tcPr>
            <w:tcW w:w="10511" w:type="dxa"/>
          </w:tcPr>
          <w:p w14:paraId="2C0E9D5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/aqd:AQD_Model/ef:involvedIn/@xlink:href</w:t>
            </w:r>
          </w:p>
        </w:tc>
      </w:tr>
      <w:tr w:rsidR="002B73B1" w:rsidRPr="004836B6" w14:paraId="2D79C54D" w14:textId="77777777" w:rsidTr="00EE29E7">
        <w:tc>
          <w:tcPr>
            <w:cnfStyle w:val="001000000000" w:firstRow="0" w:lastRow="0" w:firstColumn="1" w:lastColumn="0" w:oddVBand="0" w:evenVBand="0" w:oddHBand="0" w:evenHBand="0" w:firstRowFirstColumn="0" w:firstRowLastColumn="0" w:lastRowFirstColumn="0" w:lastRowLastColumn="0"/>
            <w:tcW w:w="3447" w:type="dxa"/>
          </w:tcPr>
          <w:p w14:paraId="6F3DF6A5" w14:textId="77777777" w:rsidR="002B73B1" w:rsidRPr="004836B6" w:rsidRDefault="002B73B1" w:rsidP="00EE29E7">
            <w:pPr>
              <w:pStyle w:val="NoSpacing"/>
              <w:rPr>
                <w:bCs w:val="0"/>
              </w:rPr>
            </w:pPr>
            <w:r w:rsidRPr="004836B6">
              <w:rPr>
                <w:bCs w:val="0"/>
              </w:rPr>
              <w:t>Voidable:</w:t>
            </w:r>
          </w:p>
        </w:tc>
        <w:tc>
          <w:tcPr>
            <w:tcW w:w="10511" w:type="dxa"/>
          </w:tcPr>
          <w:p w14:paraId="372BFC45"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Yes</w:t>
            </w:r>
          </w:p>
        </w:tc>
      </w:tr>
    </w:tbl>
    <w:p w14:paraId="3392D378" w14:textId="77777777" w:rsidR="002B73B1" w:rsidRPr="004836B6" w:rsidRDefault="002B73B1" w:rsidP="002B73B1">
      <w:pPr>
        <w:pStyle w:val="NoSpacing"/>
        <w:rPr>
          <w:rStyle w:val="SubtleReference"/>
        </w:rPr>
      </w:pPr>
    </w:p>
    <w:p w14:paraId="22C77AC9"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45E4E25E" wp14:editId="78CCF96D">
                <wp:extent cx="861695" cy="250825"/>
                <wp:effectExtent l="0" t="0" r="27305" b="28575"/>
                <wp:docPr id="482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631C7AD"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E4E25E" id="_x0000_s15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K&#10;aXQ3wAIAAA0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7631C7AD"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6A89BD29" wp14:editId="412AC3C2">
                <wp:extent cx="7127875" cy="248920"/>
                <wp:effectExtent l="25400" t="0" r="34925" b="30480"/>
                <wp:docPr id="482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EC6211F" w14:textId="77777777" w:rsidR="005C408E" w:rsidRPr="006B2326" w:rsidRDefault="005C408E" w:rsidP="002B73B1">
                            <w:pPr>
                              <w:pStyle w:val="subtitletext"/>
                              <w:rPr>
                                <w:lang w:val="en-US"/>
                              </w:rPr>
                            </w:pPr>
                            <w:r w:rsidRPr="006B2326">
                              <w:rPr>
                                <w:lang w:val="en-US"/>
                              </w:rPr>
                              <w:t xml:space="preserve">ef:involveIn </w:t>
                            </w:r>
                            <w:r w:rsidRPr="006B2326">
                              <w:rPr>
                                <w:b w:val="0"/>
                                <w:lang w:val="en-US"/>
                              </w:rPr>
                              <w:t>– for AEI, WSS or 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89BD29" id="_x0000_s15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U&#10;5WaJ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EC6211F" w14:textId="77777777" w:rsidR="005C408E" w:rsidRPr="006B2326" w:rsidRDefault="005C408E" w:rsidP="002B73B1">
                      <w:pPr>
                        <w:pStyle w:val="subtitletext"/>
                        <w:rPr>
                          <w:lang w:val="en-US"/>
                        </w:rPr>
                      </w:pPr>
                      <w:r w:rsidRPr="006B2326">
                        <w:rPr>
                          <w:lang w:val="en-US"/>
                        </w:rPr>
                        <w:t xml:space="preserve">ef:involveIn </w:t>
                      </w:r>
                      <w:r w:rsidRPr="006B2326">
                        <w:rPr>
                          <w:b w:val="0"/>
                          <w:lang w:val="en-US"/>
                        </w:rPr>
                        <w:t>– for AEI, WSS or NS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7317196E"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BE42D7" w14:textId="77777777" w:rsidR="002B73B1" w:rsidRPr="004836B6" w:rsidRDefault="002B73B1" w:rsidP="00EE29E7">
            <w:pPr>
              <w:autoSpaceDE w:val="0"/>
              <w:autoSpaceDN w:val="0"/>
              <w:adjustRightInd w:val="0"/>
              <w:spacing w:before="120" w:after="12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0000FF"/>
                <w:sz w:val="20"/>
              </w:rPr>
              <w:t>ef</w:t>
            </w:r>
            <w:r w:rsidRPr="004836B6">
              <w:rPr>
                <w:rFonts w:cs="Arial"/>
                <w:color w:val="800000"/>
                <w:sz w:val="20"/>
              </w:rPr>
              <w:t>:involveIn</w:t>
            </w:r>
            <w:r w:rsidRPr="004836B6">
              <w:rPr>
                <w:rFonts w:cs="Arial"/>
                <w:color w:val="FF0000"/>
                <w:sz w:val="20"/>
                <w:highlight w:val="white"/>
              </w:rPr>
              <w:t xml:space="preserve"> xlink:href</w:t>
            </w:r>
            <w:r w:rsidRPr="004836B6">
              <w:rPr>
                <w:rFonts w:cs="Arial"/>
                <w:color w:val="0000FF"/>
                <w:sz w:val="20"/>
                <w:highlight w:val="white"/>
              </w:rPr>
              <w:t>="</w:t>
            </w:r>
            <w:r w:rsidRPr="004836B6">
              <w:rPr>
                <w:rFonts w:eastAsia="Times New Roman"/>
                <w:sz w:val="20"/>
              </w:rPr>
              <w:t xml:space="preserve"> </w:t>
            </w:r>
            <w:r w:rsidRPr="004836B6">
              <w:rPr>
                <w:rFonts w:cs="Arial"/>
                <w:color w:val="000000"/>
                <w:sz w:val="20"/>
                <w:highlight w:val="white"/>
              </w:rPr>
              <w:t>http://dd.eionet.europa.eu/vocabulary/aq/</w:t>
            </w:r>
            <w:r w:rsidRPr="004836B6">
              <w:rPr>
                <w:rFonts w:cs="Arial"/>
                <w:color w:val="000000"/>
                <w:sz w:val="20"/>
              </w:rPr>
              <w:t>samplingpointpurpose</w:t>
            </w:r>
            <w:r w:rsidRPr="004836B6">
              <w:rPr>
                <w:rFonts w:cs="Arial"/>
                <w:color w:val="000000"/>
                <w:sz w:val="20"/>
                <w:highlight w:val="white"/>
              </w:rPr>
              <w:t>/AEI"/</w:t>
            </w:r>
            <w:r w:rsidRPr="004836B6">
              <w:rPr>
                <w:rFonts w:cs="Arial"/>
                <w:color w:val="0000FF"/>
                <w:sz w:val="20"/>
                <w:highlight w:val="white"/>
              </w:rPr>
              <w:t>&gt;</w:t>
            </w:r>
          </w:p>
        </w:tc>
      </w:tr>
    </w:tbl>
    <w:p w14:paraId="58377D4E" w14:textId="77777777" w:rsidR="002B73B1" w:rsidRPr="004836B6" w:rsidRDefault="002B73B1" w:rsidP="002B73B1">
      <w:pPr>
        <w:pStyle w:val="NoSpacing"/>
        <w:rPr>
          <w:rStyle w:val="SubtleReference"/>
        </w:rPr>
      </w:pPr>
    </w:p>
    <w:p w14:paraId="63CF0C59" w14:textId="77777777" w:rsidR="002B73B1" w:rsidRPr="004836B6" w:rsidRDefault="002B73B1" w:rsidP="002B73B1">
      <w:pPr>
        <w:pStyle w:val="S02h3"/>
      </w:pPr>
      <w:bookmarkStart w:id="322" w:name="_Toc520454750"/>
      <w:r w:rsidRPr="004836B6">
        <w:rPr>
          <w:noProof/>
        </w:rPr>
        <mc:AlternateContent>
          <mc:Choice Requires="wpg">
            <w:drawing>
              <wp:anchor distT="0" distB="0" distL="114300" distR="114300" simplePos="0" relativeHeight="251684352" behindDoc="0" locked="0" layoutInCell="1" allowOverlap="1" wp14:anchorId="20A4B89A" wp14:editId="6A4ABE97">
                <wp:simplePos x="0" y="0"/>
                <wp:positionH relativeFrom="rightMargin">
                  <wp:align>left</wp:align>
                </wp:positionH>
                <wp:positionV relativeFrom="paragraph">
                  <wp:posOffset>395605</wp:posOffset>
                </wp:positionV>
                <wp:extent cx="914400" cy="501650"/>
                <wp:effectExtent l="19050" t="0" r="19050" b="0"/>
                <wp:wrapNone/>
                <wp:docPr id="421" name="Group 421"/>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22" name="Pentagon 422"/>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41F1840B"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 Box 423"/>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63757B"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A4B89A" id="Group 421" o:spid="_x0000_s1600" style="position:absolute;margin-left:0;margin-top:31.15pt;width:1in;height:39.5pt;z-index:251684352;mso-position-horizontal:left;mso-position-horizontal-relative:right-margin-area;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">
                <v:shape id="Pentagon 422" o:spid="_x0000_s1601"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" adj="18563" fillcolor="white [3201]" strokecolor="black [2880]" strokeweight="2pt">
                  <v:textbox>
                    <w:txbxContent>
                      <w:p w14:paraId="41F1840B" w14:textId="77777777" w:rsidR="005C408E" w:rsidRPr="00CC3AA6" w:rsidRDefault="005C408E" w:rsidP="002B73B1">
                        <w:pPr>
                          <w:rPr>
                            <w:b/>
                            <w:sz w:val="28"/>
                          </w:rPr>
                        </w:pPr>
                      </w:p>
                    </w:txbxContent>
                  </v:textbox>
                </v:shape>
                <v:shape id="Text Box 423" o:spid="_x0000_s1602"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" filled="f" stroked="f">
                  <v:textbox>
                    <w:txbxContent>
                      <w:p w14:paraId="6963757B"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w10:wrap anchorx="margin"/>
              </v:group>
            </w:pict>
          </mc:Fallback>
        </mc:AlternateContent>
      </w:r>
      <w:r w:rsidRPr="004836B6">
        <w:t>aqd:assessmentMethodWSS</w:t>
      </w:r>
      <w:bookmarkEnd w:id="322"/>
    </w:p>
    <w:p w14:paraId="1919AB92" w14:textId="77777777" w:rsidR="002B73B1" w:rsidRPr="004836B6" w:rsidRDefault="002B73B1" w:rsidP="002B73B1">
      <w:pPr>
        <w:autoSpaceDE w:val="0"/>
        <w:autoSpaceDN w:val="0"/>
        <w:adjustRightInd w:val="0"/>
        <w:spacing w:after="0" w:line="240" w:lineRule="auto"/>
        <w:rPr>
          <w:rStyle w:val="Hyperlink"/>
        </w:rPr>
      </w:pPr>
      <w:r w:rsidRPr="004836B6">
        <w:t>Reported via ef:involveIn</w:t>
      </w:r>
      <w:r>
        <w:t>. This element is a candidate for deprecation as it is infrequently reported by any Member States and often used incorrectly. From September 2017, countries will be encouraged to not to report this information within the AQD_Model instance - continued reporting may result in invalid XML documents which will not pass CDR QA rules.</w:t>
      </w:r>
    </w:p>
    <w:p w14:paraId="08D7AF79" w14:textId="77777777" w:rsidR="002B73B1" w:rsidRPr="004836B6" w:rsidRDefault="002B73B1" w:rsidP="002B73B1"/>
    <w:p w14:paraId="5573679C" w14:textId="77777777" w:rsidR="002B73B1" w:rsidRPr="004836B6" w:rsidRDefault="002B73B1" w:rsidP="002B73B1">
      <w:pPr>
        <w:pStyle w:val="S02h3"/>
      </w:pPr>
      <w:bookmarkStart w:id="323" w:name="_Toc520454751"/>
      <w:r w:rsidRPr="004836B6">
        <w:rPr>
          <w:noProof/>
        </w:rPr>
        <w:lastRenderedPageBreak/>
        <mc:AlternateContent>
          <mc:Choice Requires="wpg">
            <w:drawing>
              <wp:anchor distT="0" distB="0" distL="114300" distR="114300" simplePos="0" relativeHeight="251685376" behindDoc="0" locked="0" layoutInCell="1" allowOverlap="1" wp14:anchorId="507E8E1B" wp14:editId="221E8730">
                <wp:simplePos x="0" y="0"/>
                <wp:positionH relativeFrom="column">
                  <wp:posOffset>8832850</wp:posOffset>
                </wp:positionH>
                <wp:positionV relativeFrom="paragraph">
                  <wp:posOffset>250825</wp:posOffset>
                </wp:positionV>
                <wp:extent cx="914400" cy="501650"/>
                <wp:effectExtent l="19050" t="0" r="19050" b="0"/>
                <wp:wrapNone/>
                <wp:docPr id="424" name="Group 424"/>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25" name="Pentagon 425"/>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279EE792" w14:textId="77777777" w:rsidR="005C408E" w:rsidRPr="00CC3AA6" w:rsidRDefault="005C408E" w:rsidP="002B73B1">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Text Box 426"/>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6977F" w14:textId="77777777" w:rsidR="005C408E" w:rsidRPr="00CC3AA6" w:rsidRDefault="005C408E" w:rsidP="002B73B1">
                              <w:pPr>
                                <w:rPr>
                                  <w:rFonts w:ascii="Verdana" w:hAnsi="Verdana"/>
                                  <w:b/>
                                  <w:sz w:val="20"/>
                                </w:rPr>
                              </w:pPr>
                              <w:r w:rsidRPr="00CC3AA6">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7E8E1B" id="Group 424" o:spid="_x0000_s1603" style="position:absolute;margin-left:695.5pt;margin-top:19.75pt;width:1in;height:39.5pt;z-index:251685376;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">
                <v:shape id="Pentagon 425" o:spid="_x0000_s1604"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" adj="18563" fillcolor="white [3201]" strokecolor="black [2880]" strokeweight="2pt">
                  <v:textbox>
                    <w:txbxContent>
                      <w:p w14:paraId="279EE792" w14:textId="77777777" w:rsidR="005C408E" w:rsidRPr="00CC3AA6" w:rsidRDefault="005C408E" w:rsidP="002B73B1">
                        <w:pPr>
                          <w:rPr>
                            <w:b/>
                            <w:sz w:val="28"/>
                          </w:rPr>
                        </w:pPr>
                      </w:p>
                    </w:txbxContent>
                  </v:textbox>
                </v:shape>
                <v:shape id="Text Box 426" o:spid="_x0000_s1605"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" filled="f" stroked="f">
                  <v:textbox>
                    <w:txbxContent>
                      <w:p w14:paraId="1626977F" w14:textId="77777777" w:rsidR="005C408E" w:rsidRPr="00CC3AA6" w:rsidRDefault="005C408E" w:rsidP="002B73B1">
                        <w:pPr>
                          <w:rPr>
                            <w:rFonts w:ascii="Verdana" w:hAnsi="Verdana"/>
                            <w:b/>
                            <w:sz w:val="20"/>
                          </w:rPr>
                        </w:pPr>
                        <w:r w:rsidRPr="00CC3AA6">
                          <w:rPr>
                            <w:rFonts w:ascii="Verdana" w:hAnsi="Verdana"/>
                            <w:b/>
                            <w:sz w:val="20"/>
                          </w:rPr>
                          <w:t>UPDATE</w:t>
                        </w:r>
                      </w:p>
                    </w:txbxContent>
                  </v:textbox>
                </v:shape>
              </v:group>
            </w:pict>
          </mc:Fallback>
        </mc:AlternateContent>
      </w:r>
      <w:r w:rsidRPr="004836B6">
        <w:t>aqd:assessmentMethodNS</w:t>
      </w:r>
      <w:bookmarkEnd w:id="323"/>
    </w:p>
    <w:p w14:paraId="475A9D6B" w14:textId="77777777" w:rsidR="002B73B1" w:rsidRPr="004836B6" w:rsidRDefault="002B73B1" w:rsidP="002B73B1">
      <w:r w:rsidRPr="004836B6">
        <w:t xml:space="preserve"> Reported via ef:involveIn</w:t>
      </w:r>
      <w:r>
        <w:t>. This element is a candidate for deprecation as it is infrequently reported by any Member States and often used incorrectly. From September 2017, countries will be encouraged to not to report this information within the AQD_Model instance - continued reporting may result in invalid XML documents which will not pass CDR QA rules.</w:t>
      </w:r>
    </w:p>
    <w:p w14:paraId="7A55F23A" w14:textId="77777777" w:rsidR="002B73B1" w:rsidRPr="004836B6" w:rsidRDefault="002B73B1" w:rsidP="002B73B1">
      <w:pPr>
        <w:rPr>
          <w:sz w:val="20"/>
        </w:rPr>
      </w:pPr>
    </w:p>
    <w:p w14:paraId="4E3A8B8A" w14:textId="77777777" w:rsidR="002B73B1" w:rsidRPr="004836B6" w:rsidRDefault="002B73B1" w:rsidP="002B73B1">
      <w:pPr>
        <w:sectPr w:rsidR="002B73B1" w:rsidRPr="004836B6" w:rsidSect="00EE29E7">
          <w:headerReference w:type="even" r:id="rId317"/>
          <w:headerReference w:type="default" r:id="rId318"/>
          <w:pgSz w:w="16838" w:h="11906" w:orient="landscape"/>
          <w:pgMar w:top="1440" w:right="1440" w:bottom="1440" w:left="1440" w:header="708" w:footer="708" w:gutter="0"/>
          <w:pgNumType w:chapStyle="1"/>
          <w:cols w:space="708"/>
          <w:docGrid w:linePitch="360"/>
        </w:sectPr>
      </w:pPr>
    </w:p>
    <w:p w14:paraId="3707F956" w14:textId="77777777" w:rsidR="002B73B1" w:rsidRPr="004836B6" w:rsidRDefault="002B73B1" w:rsidP="002B73B1">
      <w:pPr>
        <w:pStyle w:val="S02h2"/>
      </w:pPr>
      <w:bookmarkStart w:id="324" w:name="_Toc445369552"/>
      <w:bookmarkStart w:id="325" w:name="_Toc520454752"/>
      <w:r w:rsidRPr="004836B6">
        <w:lastRenderedPageBreak/>
        <w:t xml:space="preserve">Objective estimation configuration </w:t>
      </w:r>
      <w:r w:rsidRPr="004836B6">
        <w:rPr>
          <w:b w:val="0"/>
        </w:rPr>
        <w:t>- &lt;AQD_ModelProcess&gt;</w:t>
      </w:r>
      <w:bookmarkEnd w:id="324"/>
      <w:bookmarkEnd w:id="325"/>
    </w:p>
    <w:p w14:paraId="47F527AB" w14:textId="77777777" w:rsidR="002B73B1" w:rsidRPr="004836B6" w:rsidRDefault="002B73B1" w:rsidP="002B73B1">
      <w:r w:rsidRPr="004836B6">
        <w:t xml:space="preserve">This information class stores metadata concerning the configuration of the objective estimation procedure. The aqd:AQD_ModelProcess is referenced directly by AQD_Model using an </w:t>
      </w:r>
      <w:r>
        <w:t>xlink:href</w:t>
      </w:r>
      <w:r w:rsidRPr="004836B6">
        <w:t xml:space="preserve"> attribute within ef:procedure (</w:t>
      </w:r>
      <w:r w:rsidRPr="004836B6">
        <w:rPr>
          <w:lang w:eastAsia="es-ES"/>
        </w:rPr>
        <w:t>D.7.2.</w:t>
      </w:r>
      <w:r w:rsidRPr="004836B6">
        <w:t>).</w:t>
      </w:r>
    </w:p>
    <w:p w14:paraId="22FF9347" w14:textId="77777777" w:rsidR="002B73B1" w:rsidRPr="004836B6" w:rsidRDefault="002B73B1" w:rsidP="002B73B1">
      <w:pPr>
        <w:pStyle w:val="NoSpacing"/>
        <w:rPr>
          <w:sz w:val="22"/>
        </w:rPr>
      </w:pPr>
    </w:p>
    <w:tbl>
      <w:tblPr>
        <w:tblStyle w:val="LightShading-Accent2"/>
        <w:tblW w:w="0" w:type="auto"/>
        <w:tblLook w:val="04A0" w:firstRow="1" w:lastRow="0" w:firstColumn="1" w:lastColumn="0" w:noHBand="0" w:noVBand="1"/>
      </w:tblPr>
      <w:tblGrid>
        <w:gridCol w:w="3412"/>
        <w:gridCol w:w="10546"/>
      </w:tblGrid>
      <w:tr w:rsidR="002B73B1" w:rsidRPr="004836B6" w14:paraId="3273B48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1C1E18F" w14:textId="77777777" w:rsidR="002B73B1" w:rsidRPr="004836B6" w:rsidRDefault="002B73B1" w:rsidP="00EE29E7">
            <w:pPr>
              <w:pStyle w:val="NoSpacing"/>
              <w:rPr>
                <w:bCs w:val="0"/>
                <w:color w:val="auto"/>
              </w:rPr>
            </w:pPr>
            <w:r w:rsidRPr="004836B6">
              <w:rPr>
                <w:color w:val="auto"/>
              </w:rPr>
              <w:t>AQD_ModelProcess</w:t>
            </w:r>
          </w:p>
        </w:tc>
        <w:tc>
          <w:tcPr>
            <w:tcW w:w="10664" w:type="dxa"/>
          </w:tcPr>
          <w:p w14:paraId="45F711D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117EDFD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E26A74" w14:textId="77777777" w:rsidR="002B73B1" w:rsidRPr="004836B6" w:rsidRDefault="002B73B1" w:rsidP="00EE29E7">
            <w:pPr>
              <w:pStyle w:val="NoSpacing"/>
              <w:rPr>
                <w:bCs w:val="0"/>
              </w:rPr>
            </w:pPr>
            <w:r w:rsidRPr="004836B6">
              <w:rPr>
                <w:bCs w:val="0"/>
              </w:rPr>
              <w:t>Minimum occurrence:</w:t>
            </w:r>
          </w:p>
        </w:tc>
        <w:tc>
          <w:tcPr>
            <w:tcW w:w="10664" w:type="dxa"/>
          </w:tcPr>
          <w:p w14:paraId="581AA6D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15557099"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B5D35BC" w14:textId="77777777" w:rsidR="002B73B1" w:rsidRPr="004836B6" w:rsidRDefault="002B73B1" w:rsidP="00EE29E7">
            <w:pPr>
              <w:pStyle w:val="NoSpacing"/>
              <w:rPr>
                <w:bCs w:val="0"/>
              </w:rPr>
            </w:pPr>
            <w:r w:rsidRPr="004836B6">
              <w:rPr>
                <w:bCs w:val="0"/>
              </w:rPr>
              <w:t>Maximum occurrence:</w:t>
            </w:r>
          </w:p>
        </w:tc>
        <w:tc>
          <w:tcPr>
            <w:tcW w:w="10664" w:type="dxa"/>
          </w:tcPr>
          <w:p w14:paraId="51E33AD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B567EC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CD684A" w14:textId="77777777" w:rsidR="002B73B1" w:rsidRPr="004836B6" w:rsidRDefault="002B73B1" w:rsidP="00EE29E7">
            <w:pPr>
              <w:pStyle w:val="NoSpacing"/>
              <w:rPr>
                <w:bCs w:val="0"/>
              </w:rPr>
            </w:pPr>
            <w:r w:rsidRPr="004836B6">
              <w:rPr>
                <w:bCs w:val="0"/>
              </w:rPr>
              <w:t>IPR data specifications found at:</w:t>
            </w:r>
          </w:p>
        </w:tc>
        <w:tc>
          <w:tcPr>
            <w:tcW w:w="10664" w:type="dxa"/>
          </w:tcPr>
          <w:p w14:paraId="2826960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ascii="Lucida Grande" w:hAnsi="Lucida Grande" w:cs="Lucida Grande"/>
                <w:color w:val="auto"/>
              </w:rPr>
              <w:t>D.8.6.1</w:t>
            </w:r>
          </w:p>
        </w:tc>
      </w:tr>
      <w:tr w:rsidR="002B73B1" w:rsidRPr="004836B6" w14:paraId="4B03C8B4"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049A7C0" w14:textId="77777777" w:rsidR="002B73B1" w:rsidRPr="004836B6" w:rsidRDefault="002B73B1" w:rsidP="00EE29E7">
            <w:pPr>
              <w:pStyle w:val="NoSpacing"/>
              <w:rPr>
                <w:bCs w:val="0"/>
              </w:rPr>
            </w:pPr>
            <w:r w:rsidRPr="004836B6">
              <w:rPr>
                <w:bCs w:val="0"/>
              </w:rPr>
              <w:t>QA/QC constraints:</w:t>
            </w:r>
          </w:p>
        </w:tc>
        <w:tc>
          <w:tcPr>
            <w:tcW w:w="10664" w:type="dxa"/>
          </w:tcPr>
          <w:p w14:paraId="54B5517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In preparation, to be provided</w:t>
            </w:r>
          </w:p>
        </w:tc>
      </w:tr>
      <w:tr w:rsidR="002B73B1" w:rsidRPr="004836B6" w14:paraId="64D2AB3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B37863E" w14:textId="77777777" w:rsidR="002B73B1" w:rsidRPr="004836B6" w:rsidRDefault="002B73B1" w:rsidP="00EE29E7">
            <w:pPr>
              <w:pStyle w:val="NoSpacing"/>
              <w:rPr>
                <w:bCs w:val="0"/>
              </w:rPr>
            </w:pPr>
            <w:r w:rsidRPr="004836B6">
              <w:rPr>
                <w:bCs w:val="0"/>
              </w:rPr>
              <w:t>XPath to schema location:</w:t>
            </w:r>
          </w:p>
        </w:tc>
        <w:tc>
          <w:tcPr>
            <w:tcW w:w="10664" w:type="dxa"/>
          </w:tcPr>
          <w:p w14:paraId="4C25E51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w:t>
            </w:r>
          </w:p>
        </w:tc>
      </w:tr>
      <w:tr w:rsidR="002B73B1" w:rsidRPr="004836B6" w14:paraId="31571A14"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0FEA96F" w14:textId="77777777" w:rsidR="002B73B1" w:rsidRPr="004836B6" w:rsidRDefault="002B73B1" w:rsidP="00EE29E7">
            <w:pPr>
              <w:pStyle w:val="NoSpacing"/>
              <w:rPr>
                <w:bCs w:val="0"/>
              </w:rPr>
            </w:pPr>
            <w:r w:rsidRPr="004836B6">
              <w:rPr>
                <w:bCs w:val="0"/>
              </w:rPr>
              <w:t>Link to XSD html viewer</w:t>
            </w:r>
          </w:p>
        </w:tc>
        <w:tc>
          <w:tcPr>
            <w:tcW w:w="10664" w:type="dxa"/>
          </w:tcPr>
          <w:p w14:paraId="44B6BC0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http://www.eionet.europa.eu/aqportal/datamodel/xsd/AirQualityReporting_AQD_ModelProcess.html</w:t>
            </w:r>
          </w:p>
        </w:tc>
      </w:tr>
    </w:tbl>
    <w:p w14:paraId="75903A8B" w14:textId="77777777" w:rsidR="002B73B1" w:rsidRPr="004836B6" w:rsidRDefault="002B73B1" w:rsidP="002B73B1">
      <w:pPr>
        <w:pStyle w:val="NoSpacing"/>
      </w:pPr>
    </w:p>
    <w:p w14:paraId="3922D910"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08350D10" wp14:editId="7642E35E">
                <wp:extent cx="861695" cy="250825"/>
                <wp:effectExtent l="0" t="0" r="27305" b="28575"/>
                <wp:docPr id="482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18E933D"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350D10" id="_x0000_s160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Cwg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E8WFwL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18E933D"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7F199511" wp14:editId="13789A33">
                <wp:extent cx="7127875" cy="248920"/>
                <wp:effectExtent l="25400" t="0" r="34925" b="30480"/>
                <wp:docPr id="482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5B37C87" w14:textId="77777777" w:rsidR="005C408E" w:rsidRPr="00452E20" w:rsidRDefault="005C408E" w:rsidP="002B73B1">
                            <w:pPr>
                              <w:pStyle w:val="subtitletext"/>
                            </w:pPr>
                            <w:r>
                              <w:t>aqd:AQD_ModelProcess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199511" id="_x0000_s160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N&#10;JWkQ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5B37C87" w14:textId="77777777" w:rsidR="005C408E" w:rsidRPr="00452E20" w:rsidRDefault="005C408E" w:rsidP="002B73B1">
                      <w:pPr>
                        <w:pStyle w:val="subtitletext"/>
                      </w:pPr>
                      <w:r>
                        <w:t>aqd:AQD_ModelProcess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A245BCB"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8EE0A51"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Generic XML example</w:t>
            </w:r>
            <w:r w:rsidRPr="004836B6">
              <w:rPr>
                <w:rFonts w:cs="Arial"/>
                <w:color w:val="000000"/>
                <w:sz w:val="20"/>
                <w:highlight w:val="white"/>
              </w:rPr>
              <w:tab/>
            </w:r>
          </w:p>
          <w:p w14:paraId="2F0E6E30"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aqd:AQD_ModelProcess</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OEP_ZZZZ</w:t>
            </w:r>
            <w:r w:rsidRPr="004836B6">
              <w:rPr>
                <w:rFonts w:cs="Arial"/>
                <w:color w:val="0000FF"/>
                <w:sz w:val="20"/>
                <w:highlight w:val="white"/>
              </w:rPr>
              <w:t>"&gt;</w:t>
            </w:r>
          </w:p>
          <w:p w14:paraId="57A5FA1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p w14:paraId="1577DEE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32AE431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r w:rsidRPr="004836B6">
              <w:rPr>
                <w:rFonts w:cs="Arial"/>
                <w:color w:val="000000"/>
                <w:sz w:val="20"/>
                <w:highlight w:val="white"/>
              </w:rPr>
              <w:t>OEP_ZZZZ_</w:t>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p>
          <w:p w14:paraId="6251A685"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&gt;CC.CCCC.AQD&lt;/</w:t>
            </w:r>
            <w:r w:rsidRPr="004836B6">
              <w:rPr>
                <w:rFonts w:cs="Arial"/>
                <w:color w:val="800000"/>
                <w:sz w:val="20"/>
                <w:highlight w:val="white"/>
              </w:rPr>
              <w:t>base:namespace</w:t>
            </w:r>
            <w:r w:rsidRPr="004836B6">
              <w:rPr>
                <w:rFonts w:cs="Arial"/>
                <w:color w:val="0000FF"/>
                <w:sz w:val="20"/>
                <w:highlight w:val="white"/>
              </w:rPr>
              <w:t>&gt;</w:t>
            </w:r>
          </w:p>
          <w:p w14:paraId="716E273D"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&gt;YY&lt;/</w:t>
            </w:r>
            <w:r w:rsidRPr="004836B6">
              <w:rPr>
                <w:rFonts w:cs="Arial"/>
                <w:color w:val="800000"/>
                <w:sz w:val="20"/>
                <w:highlight w:val="white"/>
              </w:rPr>
              <w:t>base:versionid</w:t>
            </w:r>
            <w:r w:rsidRPr="004836B6">
              <w:rPr>
                <w:rFonts w:cs="Arial"/>
                <w:color w:val="0000FF"/>
                <w:sz w:val="20"/>
                <w:highlight w:val="white"/>
              </w:rPr>
              <w:t>&gt;</w:t>
            </w:r>
          </w:p>
          <w:p w14:paraId="29E430B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322DC981" w14:textId="77777777" w:rsidR="002B73B1" w:rsidRPr="004836B6" w:rsidRDefault="002B73B1" w:rsidP="00EE29E7">
            <w:pPr>
              <w:pBdr>
                <w:bottom w:val="single" w:sz="4" w:space="1" w:color="auto"/>
              </w:pBdr>
              <w:spacing w:before="0" w:after="0"/>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ef:inspireId</w:t>
            </w:r>
            <w:r w:rsidRPr="004836B6">
              <w:rPr>
                <w:rFonts w:cs="Arial"/>
                <w:color w:val="0000FF"/>
                <w:sz w:val="20"/>
                <w:highlight w:val="white"/>
              </w:rPr>
              <w:t>&gt;</w:t>
            </w:r>
          </w:p>
          <w:p w14:paraId="2198185B" w14:textId="77777777" w:rsidR="002B73B1" w:rsidRPr="004836B6" w:rsidRDefault="002B73B1" w:rsidP="00EE29E7">
            <w:pPr>
              <w:spacing w:before="0" w:after="0"/>
              <w:rPr>
                <w:rFonts w:cs="Arial"/>
                <w:color w:val="000000"/>
                <w:sz w:val="20"/>
              </w:rPr>
            </w:pPr>
            <w:r w:rsidRPr="004836B6">
              <w:rPr>
                <w:rFonts w:cs="Arial"/>
                <w:color w:val="000000"/>
                <w:sz w:val="20"/>
                <w:highlight w:val="white"/>
              </w:rPr>
              <w:t>UK example</w:t>
            </w:r>
            <w:r w:rsidRPr="004836B6">
              <w:rPr>
                <w:rFonts w:cs="Arial"/>
                <w:color w:val="000000"/>
                <w:sz w:val="20"/>
                <w:highlight w:val="white"/>
              </w:rPr>
              <w:tab/>
            </w:r>
          </w:p>
          <w:p w14:paraId="62EB2144"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aqd:AQD_ModelProcess gml:id</w:t>
            </w:r>
            <w:r w:rsidRPr="004836B6">
              <w:rPr>
                <w:rStyle w:val="m1"/>
                <w:rFonts w:cs="Arial"/>
                <w:sz w:val="20"/>
              </w:rPr>
              <w:t>="</w:t>
            </w:r>
            <w:r w:rsidRPr="004836B6">
              <w:rPr>
                <w:rFonts w:cs="Arial"/>
                <w:bCs/>
                <w:sz w:val="20"/>
              </w:rPr>
              <w:t>GB_OEP_1</w:t>
            </w:r>
            <w:r w:rsidRPr="004836B6">
              <w:rPr>
                <w:rStyle w:val="m1"/>
                <w:rFonts w:cs="Arial"/>
                <w:sz w:val="20"/>
              </w:rPr>
              <w:t>"&gt;</w:t>
            </w:r>
          </w:p>
          <w:p w14:paraId="71680F1B"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ef:inspireId</w:t>
            </w:r>
            <w:r w:rsidRPr="004836B6">
              <w:rPr>
                <w:rStyle w:val="m1"/>
                <w:rFonts w:cs="Arial"/>
                <w:sz w:val="20"/>
              </w:rPr>
              <w:t>&gt;</w:t>
            </w:r>
          </w:p>
          <w:p w14:paraId="4018841B"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0790DF0C"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base:localId</w:t>
            </w:r>
            <w:r w:rsidRPr="004836B6">
              <w:rPr>
                <w:rStyle w:val="m1"/>
                <w:rFonts w:cs="Arial"/>
                <w:sz w:val="20"/>
              </w:rPr>
              <w:t>&gt;</w:t>
            </w:r>
            <w:r w:rsidRPr="004836B6">
              <w:rPr>
                <w:rFonts w:cs="Arial"/>
                <w:bCs/>
                <w:sz w:val="20"/>
              </w:rPr>
              <w:t>GB_OEP_</w:t>
            </w:r>
            <w:r w:rsidRPr="004836B6">
              <w:rPr>
                <w:rStyle w:val="tx1"/>
                <w:rFonts w:cs="Arial"/>
                <w:sz w:val="20"/>
              </w:rPr>
              <w:t>1</w:t>
            </w:r>
            <w:r w:rsidRPr="004836B6">
              <w:rPr>
                <w:rStyle w:val="m1"/>
                <w:rFonts w:cs="Arial"/>
                <w:sz w:val="20"/>
              </w:rPr>
              <w:t>&lt;/</w:t>
            </w:r>
            <w:r w:rsidRPr="004836B6">
              <w:rPr>
                <w:rStyle w:val="t1"/>
                <w:rFonts w:cs="Arial"/>
                <w:sz w:val="20"/>
              </w:rPr>
              <w:t>base:localId</w:t>
            </w:r>
            <w:r w:rsidRPr="004836B6">
              <w:rPr>
                <w:rStyle w:val="m1"/>
                <w:rFonts w:cs="Arial"/>
                <w:sz w:val="20"/>
              </w:rPr>
              <w:t>&gt;</w:t>
            </w:r>
          </w:p>
          <w:p w14:paraId="5BC97DAA"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base:namespace</w:t>
            </w:r>
            <w:r w:rsidRPr="004836B6">
              <w:rPr>
                <w:rStyle w:val="m1"/>
                <w:rFonts w:cs="Arial"/>
                <w:sz w:val="20"/>
              </w:rPr>
              <w:t>&gt;</w:t>
            </w:r>
            <w:r w:rsidRPr="004836B6">
              <w:rPr>
                <w:rStyle w:val="tx1"/>
                <w:rFonts w:cs="Arial"/>
                <w:b w:val="0"/>
                <w:sz w:val="20"/>
              </w:rPr>
              <w:t>http://environment.data.gov.uk/air-quality/so</w:t>
            </w:r>
            <w:r w:rsidRPr="004836B6">
              <w:rPr>
                <w:rStyle w:val="m1"/>
                <w:rFonts w:cs="Arial"/>
                <w:sz w:val="20"/>
              </w:rPr>
              <w:t>&lt;/</w:t>
            </w:r>
            <w:r w:rsidRPr="004836B6">
              <w:rPr>
                <w:rStyle w:val="t1"/>
                <w:rFonts w:cs="Arial"/>
                <w:sz w:val="20"/>
              </w:rPr>
              <w:t>base:namespace</w:t>
            </w:r>
            <w:r w:rsidRPr="004836B6">
              <w:rPr>
                <w:rStyle w:val="m1"/>
                <w:rFonts w:cs="Arial"/>
                <w:sz w:val="20"/>
              </w:rPr>
              <w:t>&gt;</w:t>
            </w:r>
          </w:p>
          <w:p w14:paraId="5BE6C656" w14:textId="77777777" w:rsidR="002B73B1" w:rsidRPr="004836B6" w:rsidRDefault="002B73B1" w:rsidP="00EE29E7">
            <w:pPr>
              <w:spacing w:before="0" w:after="0"/>
              <w:rPr>
                <w:rStyle w:val="m1"/>
                <w:rFonts w:cs="Arial"/>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3F53BA71" w14:textId="77777777" w:rsidR="002B73B1" w:rsidRPr="004836B6" w:rsidRDefault="002B73B1" w:rsidP="00EE29E7">
            <w:pPr>
              <w:spacing w:before="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ef:inspireId</w:t>
            </w:r>
            <w:r w:rsidRPr="004836B6">
              <w:rPr>
                <w:rStyle w:val="m1"/>
                <w:rFonts w:cs="Arial"/>
                <w:sz w:val="20"/>
              </w:rPr>
              <w:t>&gt;</w:t>
            </w:r>
          </w:p>
        </w:tc>
      </w:tr>
    </w:tbl>
    <w:p w14:paraId="2FE22CF3" w14:textId="77777777" w:rsidR="002B73B1" w:rsidRPr="004836B6" w:rsidRDefault="002B73B1" w:rsidP="002B73B1">
      <w:pPr>
        <w:spacing w:before="0" w:after="0"/>
        <w:jc w:val="both"/>
        <w:rPr>
          <w:sz w:val="22"/>
          <w:szCs w:val="22"/>
        </w:rPr>
      </w:pPr>
    </w:p>
    <w:p w14:paraId="12E33495" w14:textId="77777777" w:rsidR="002B73B1" w:rsidRPr="004836B6" w:rsidRDefault="002B73B1" w:rsidP="002B73B1">
      <w:pPr>
        <w:spacing w:before="0" w:after="0"/>
        <w:ind w:left="567"/>
        <w:rPr>
          <w:rFonts w:ascii="Verdana" w:hAnsi="Verdana" w:cs="Arial"/>
          <w:sz w:val="20"/>
        </w:rPr>
      </w:pPr>
      <w:r w:rsidRPr="004836B6">
        <w:rPr>
          <w:rFonts w:ascii="Verdana" w:hAnsi="Verdana" w:cs="Arial"/>
          <w:noProof/>
          <w:color w:val="008000"/>
          <w:sz w:val="20"/>
        </w:rPr>
        <w:lastRenderedPageBreak/>
        <mc:AlternateContent>
          <mc:Choice Requires="wps">
            <w:drawing>
              <wp:inline distT="0" distB="0" distL="0" distR="0" wp14:anchorId="14C05518" wp14:editId="318D46E5">
                <wp:extent cx="861695" cy="250825"/>
                <wp:effectExtent l="0" t="0" r="27305" b="28575"/>
                <wp:docPr id="4829"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41BD1A10"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C05518" id="_x0000_s160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Cxmi76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41BD1A10"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836B6">
        <w:rPr>
          <w:rFonts w:ascii="Verdana" w:hAnsi="Verdana" w:cs="Arial"/>
          <w:noProof/>
          <w:sz w:val="20"/>
        </w:rPr>
        <mc:AlternateContent>
          <mc:Choice Requires="wps">
            <w:drawing>
              <wp:inline distT="0" distB="0" distL="0" distR="0" wp14:anchorId="13E59C7B" wp14:editId="6AB0D3A0">
                <wp:extent cx="7127875" cy="248920"/>
                <wp:effectExtent l="25400" t="0" r="34925" b="30480"/>
                <wp:docPr id="4830"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E9DBB8C"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AQD_ModelProcess</w:t>
                            </w:r>
                          </w:p>
                          <w:p w14:paraId="54309445" w14:textId="77777777" w:rsidR="005C408E" w:rsidRDefault="005C408E" w:rsidP="002B73B1">
                            <w:pPr>
                              <w:spacing w:before="0" w:after="0"/>
                              <w:rPr>
                                <w:b/>
                              </w:rPr>
                            </w:pPr>
                          </w:p>
                          <w:p w14:paraId="66B4ED8F"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E59C7B" id="_x0000_s160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ybIKp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0E9DBB8C"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AQD_ModelProcess</w:t>
                      </w:r>
                    </w:p>
                    <w:p w14:paraId="54309445" w14:textId="77777777" w:rsidR="005C408E" w:rsidRDefault="005C408E" w:rsidP="002B73B1">
                      <w:pPr>
                        <w:spacing w:before="0" w:after="0"/>
                        <w:rPr>
                          <w:b/>
                        </w:rPr>
                      </w:pPr>
                    </w:p>
                    <w:p w14:paraId="66B4ED8F"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2B73B1" w:rsidRPr="004836B6" w14:paraId="3CEFABB6" w14:textId="77777777" w:rsidTr="00EE29E7">
        <w:tc>
          <w:tcPr>
            <w:tcW w:w="12474" w:type="dxa"/>
            <w:tcBorders>
              <w:top w:val="nil"/>
              <w:left w:val="nil"/>
              <w:bottom w:val="nil"/>
              <w:right w:val="nil"/>
            </w:tcBorders>
            <w:shd w:val="clear" w:color="auto" w:fill="F2F2F2" w:themeFill="background1" w:themeFillShade="F2"/>
          </w:tcPr>
          <w:p w14:paraId="3164E47D"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HTML based documentation for the element AQD_ModelProcess:</w:t>
            </w:r>
          </w:p>
          <w:p w14:paraId="069E5745" w14:textId="2C234B0D" w:rsidR="002B73B1" w:rsidRPr="004836B6" w:rsidRDefault="00386D10" w:rsidP="00EE29E7">
            <w:pPr>
              <w:spacing w:before="0" w:after="0"/>
              <w:ind w:left="34"/>
              <w:rPr>
                <w:rFonts w:ascii="Verdana" w:hAnsi="Verdana"/>
                <w:sz w:val="20"/>
              </w:rPr>
            </w:pPr>
            <w:hyperlink r:id="rId319" w:history="1">
              <w:r w:rsidR="002B73B1" w:rsidRPr="004836B6">
                <w:rPr>
                  <w:rStyle w:val="Hyperlink"/>
                  <w:rFonts w:ascii="Verdana" w:hAnsi="Verdana"/>
                </w:rPr>
                <w:t>http://www.eionet.europa.eu/aqportal/datamodel/xsd/AirQualityReporting_AQD_ModelProcess.html</w:t>
              </w:r>
            </w:hyperlink>
          </w:p>
          <w:p w14:paraId="0386ACF7" w14:textId="77777777" w:rsidR="002B73B1" w:rsidRPr="004836B6" w:rsidRDefault="002B73B1" w:rsidP="00EE29E7">
            <w:pPr>
              <w:spacing w:before="0" w:after="0"/>
              <w:ind w:left="34"/>
              <w:rPr>
                <w:rFonts w:ascii="Verdana" w:hAnsi="Verdana" w:cs="Arial"/>
                <w:sz w:val="20"/>
              </w:rPr>
            </w:pPr>
          </w:p>
          <w:p w14:paraId="60A62A5D"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Latest UML for AQD_ModelProcess at:</w:t>
            </w:r>
          </w:p>
          <w:p w14:paraId="61B4192F" w14:textId="610304F7" w:rsidR="002B73B1" w:rsidRPr="004836B6" w:rsidRDefault="00386D10" w:rsidP="00EE29E7">
            <w:pPr>
              <w:spacing w:before="0" w:after="0"/>
              <w:ind w:left="34"/>
              <w:rPr>
                <w:rFonts w:ascii="Verdana" w:hAnsi="Verdana"/>
                <w:sz w:val="20"/>
              </w:rPr>
            </w:pPr>
            <w:hyperlink r:id="rId320" w:history="1">
              <w:r w:rsidR="002B73B1" w:rsidRPr="004836B6">
                <w:rPr>
                  <w:rStyle w:val="Hyperlink"/>
                  <w:rFonts w:ascii="Verdana" w:hAnsi="Verdana"/>
                </w:rPr>
                <w:t>http://www.eionet.europa.eu/aqportal/datamodel/UML_AQDmodel_bmp/AQD_ModelProcess.bmp</w:t>
              </w:r>
            </w:hyperlink>
          </w:p>
          <w:p w14:paraId="55371363" w14:textId="77777777" w:rsidR="002B73B1" w:rsidRPr="004836B6" w:rsidRDefault="002B73B1" w:rsidP="00EE29E7">
            <w:pPr>
              <w:spacing w:before="0" w:after="0"/>
              <w:ind w:left="34"/>
              <w:rPr>
                <w:rFonts w:ascii="Verdana" w:hAnsi="Verdana" w:cs="Arial"/>
                <w:sz w:val="20"/>
              </w:rPr>
            </w:pPr>
          </w:p>
        </w:tc>
      </w:tr>
    </w:tbl>
    <w:p w14:paraId="519B2A6D" w14:textId="77777777" w:rsidR="002B73B1" w:rsidRPr="004836B6" w:rsidRDefault="002B73B1" w:rsidP="002B73B1">
      <w:pPr>
        <w:spacing w:before="0" w:after="0"/>
        <w:jc w:val="both"/>
        <w:rPr>
          <w:sz w:val="22"/>
          <w:szCs w:val="22"/>
        </w:rPr>
      </w:pPr>
    </w:p>
    <w:p w14:paraId="48B7721C" w14:textId="77777777" w:rsidR="002B73B1" w:rsidRPr="004836B6" w:rsidRDefault="002B73B1" w:rsidP="002B73B1">
      <w:pPr>
        <w:rPr>
          <w:rFonts w:eastAsia="Times New Roman"/>
          <w:lang w:eastAsia="es-ES"/>
        </w:rPr>
      </w:pPr>
      <w:r w:rsidRPr="004836B6">
        <w:t xml:space="preserve">AQD_ModelProcess is parent to the following child information elements, which hold information on attributes of the measurement/sampling technique. </w:t>
      </w:r>
      <w:r w:rsidRPr="004836B6">
        <w:rPr>
          <w:rFonts w:eastAsia="Times New Roman"/>
          <w:lang w:eastAsia="es-ES"/>
        </w:rPr>
        <w:t xml:space="preserve">The following elements </w:t>
      </w:r>
      <w:r>
        <w:rPr>
          <w:rFonts w:eastAsia="Times New Roman"/>
          <w:lang w:eastAsia="es-ES"/>
        </w:rPr>
        <w:t>shall be</w:t>
      </w:r>
      <w:r w:rsidRPr="004836B6">
        <w:rPr>
          <w:rFonts w:eastAsia="Times New Roman"/>
          <w:lang w:eastAsia="es-ES"/>
        </w:rPr>
        <w:t xml:space="preserve"> declar</w:t>
      </w:r>
      <w:r>
        <w:rPr>
          <w:rFonts w:eastAsia="Times New Roman"/>
          <w:lang w:eastAsia="es-ES"/>
        </w:rPr>
        <w:t xml:space="preserve">ed within </w:t>
      </w:r>
      <w:r w:rsidRPr="004836B6">
        <w:t xml:space="preserve">AQD_ModelProcess </w:t>
      </w:r>
      <w:r>
        <w:rPr>
          <w:rFonts w:eastAsia="Times New Roman"/>
          <w:lang w:eastAsia="es-ES"/>
        </w:rPr>
        <w:t>;</w:t>
      </w:r>
    </w:p>
    <w:p w14:paraId="40A18632" w14:textId="77777777" w:rsidR="002B73B1" w:rsidRPr="004836B6" w:rsidRDefault="002B73B1" w:rsidP="00386D10">
      <w:pPr>
        <w:pStyle w:val="ListParagraph"/>
        <w:numPr>
          <w:ilvl w:val="0"/>
          <w:numId w:val="36"/>
        </w:numPr>
      </w:pPr>
      <w:r w:rsidRPr="004836B6">
        <w:t>ompr:inspireld</w:t>
      </w:r>
      <w:r w:rsidRPr="004836B6">
        <w:tab/>
      </w:r>
      <w:r w:rsidRPr="004836B6">
        <w:tab/>
      </w:r>
      <w:r w:rsidRPr="004836B6">
        <w:tab/>
      </w:r>
      <w:r w:rsidRPr="004836B6">
        <w:tab/>
      </w:r>
      <w:r w:rsidRPr="004836B6">
        <w:tab/>
        <w:t>Mandatory (D.8.6..1)</w:t>
      </w:r>
    </w:p>
    <w:p w14:paraId="0FA606D5" w14:textId="77777777" w:rsidR="002B73B1" w:rsidRPr="004836B6" w:rsidRDefault="002B73B1" w:rsidP="00386D10">
      <w:pPr>
        <w:pStyle w:val="ListParagraph"/>
        <w:numPr>
          <w:ilvl w:val="0"/>
          <w:numId w:val="36"/>
        </w:numPr>
      </w:pPr>
      <w:r w:rsidRPr="004836B6">
        <w:t xml:space="preserve">ompr:name </w:t>
      </w:r>
      <w:r w:rsidRPr="004836B6">
        <w:tab/>
      </w:r>
      <w:r w:rsidRPr="004836B6">
        <w:tab/>
      </w:r>
      <w:r w:rsidRPr="004836B6">
        <w:tab/>
      </w:r>
      <w:r w:rsidRPr="004836B6">
        <w:tab/>
      </w:r>
      <w:r w:rsidRPr="004836B6">
        <w:tab/>
      </w:r>
      <w:r w:rsidRPr="004836B6">
        <w:tab/>
        <w:t>Voluntary</w:t>
      </w:r>
    </w:p>
    <w:p w14:paraId="6F60C49C" w14:textId="77777777" w:rsidR="002B73B1" w:rsidRPr="004836B6" w:rsidRDefault="002B73B1" w:rsidP="00386D10">
      <w:pPr>
        <w:pStyle w:val="ListParagraph"/>
        <w:numPr>
          <w:ilvl w:val="0"/>
          <w:numId w:val="36"/>
        </w:numPr>
      </w:pPr>
      <w:r w:rsidRPr="004836B6">
        <w:t>aqd:description</w:t>
      </w:r>
      <w:r w:rsidRPr="004836B6">
        <w:tab/>
      </w:r>
      <w:r w:rsidRPr="004836B6">
        <w:tab/>
      </w:r>
      <w:r w:rsidRPr="004836B6">
        <w:tab/>
      </w:r>
      <w:r w:rsidRPr="004836B6">
        <w:tab/>
      </w:r>
      <w:r w:rsidRPr="004836B6">
        <w:tab/>
        <w:t>Mandatory (D.8.2)</w:t>
      </w:r>
    </w:p>
    <w:p w14:paraId="6E638D74" w14:textId="77777777" w:rsidR="002B73B1" w:rsidRPr="004836B6" w:rsidRDefault="002B73B1" w:rsidP="00386D10">
      <w:pPr>
        <w:pStyle w:val="ListParagraph"/>
        <w:numPr>
          <w:ilvl w:val="0"/>
          <w:numId w:val="36"/>
        </w:numPr>
      </w:pPr>
      <w:r w:rsidRPr="004836B6">
        <w:t>ompr: documentation</w:t>
      </w:r>
      <w:r w:rsidRPr="004836B6">
        <w:tab/>
      </w:r>
      <w:r w:rsidRPr="004836B6">
        <w:tab/>
      </w:r>
      <w:r w:rsidRPr="004836B6">
        <w:tab/>
      </w:r>
      <w:r w:rsidRPr="004836B6">
        <w:tab/>
        <w:t>Voluntary</w:t>
      </w:r>
    </w:p>
    <w:p w14:paraId="7C3693D9" w14:textId="77777777" w:rsidR="002B73B1" w:rsidRPr="004836B6" w:rsidRDefault="002B73B1" w:rsidP="00386D10">
      <w:pPr>
        <w:pStyle w:val="ListParagraph"/>
        <w:numPr>
          <w:ilvl w:val="0"/>
          <w:numId w:val="36"/>
        </w:numPr>
      </w:pPr>
      <w:r w:rsidRPr="004836B6">
        <w:t>ompr:responsibleParty</w:t>
      </w:r>
      <w:r w:rsidRPr="004836B6">
        <w:tab/>
      </w:r>
      <w:r w:rsidRPr="004836B6">
        <w:tab/>
      </w:r>
      <w:r w:rsidRPr="004836B6">
        <w:tab/>
      </w:r>
      <w:r w:rsidRPr="004836B6">
        <w:tab/>
        <w:t>Mandatory (D.8.6.2)</w:t>
      </w:r>
    </w:p>
    <w:p w14:paraId="54D2DDA6" w14:textId="77777777" w:rsidR="002B73B1" w:rsidRPr="004836B6" w:rsidRDefault="002B73B1" w:rsidP="00386D10">
      <w:pPr>
        <w:pStyle w:val="ListParagraph"/>
        <w:numPr>
          <w:ilvl w:val="0"/>
          <w:numId w:val="36"/>
        </w:numPr>
      </w:pPr>
      <w:r w:rsidRPr="004836B6">
        <w:t>ompr:type</w:t>
      </w:r>
      <w:r w:rsidRPr="004836B6">
        <w:tab/>
      </w:r>
      <w:r w:rsidRPr="004836B6">
        <w:tab/>
      </w:r>
      <w:r w:rsidRPr="004836B6">
        <w:tab/>
      </w:r>
      <w:r w:rsidRPr="004836B6">
        <w:tab/>
      </w:r>
      <w:r w:rsidRPr="004836B6">
        <w:tab/>
      </w:r>
      <w:r w:rsidRPr="004836B6">
        <w:tab/>
        <w:t>Mandatory (D.8.6.3</w:t>
      </w:r>
    </w:p>
    <w:p w14:paraId="388DFFD9" w14:textId="77777777" w:rsidR="002B73B1" w:rsidRPr="004836B6" w:rsidRDefault="002B73B1" w:rsidP="00386D10">
      <w:pPr>
        <w:pStyle w:val="ListParagraph"/>
        <w:numPr>
          <w:ilvl w:val="0"/>
          <w:numId w:val="36"/>
        </w:numPr>
      </w:pPr>
      <w:r w:rsidRPr="004836B6">
        <w:t>aqd:processParameter</w:t>
      </w:r>
      <w:r w:rsidRPr="004836B6">
        <w:tab/>
      </w:r>
      <w:r w:rsidRPr="004836B6">
        <w:tab/>
      </w:r>
      <w:r w:rsidRPr="004836B6">
        <w:tab/>
      </w:r>
      <w:r w:rsidRPr="004836B6">
        <w:tab/>
        <w:t>Conditional (D.8.6.4)</w:t>
      </w:r>
    </w:p>
    <w:p w14:paraId="3A9CF9CE" w14:textId="77777777" w:rsidR="002B73B1" w:rsidRPr="004836B6" w:rsidRDefault="002B73B1" w:rsidP="00386D10">
      <w:pPr>
        <w:pStyle w:val="ListParagraph"/>
        <w:numPr>
          <w:ilvl w:val="0"/>
          <w:numId w:val="36"/>
        </w:numPr>
      </w:pPr>
      <w:r w:rsidRPr="004836B6">
        <w:t>aqd:temporalResolution</w:t>
      </w:r>
      <w:r w:rsidRPr="004836B6">
        <w:tab/>
      </w:r>
      <w:r w:rsidRPr="004836B6">
        <w:tab/>
      </w:r>
      <w:r w:rsidRPr="004836B6">
        <w:tab/>
      </w:r>
      <w:r w:rsidRPr="004836B6">
        <w:tab/>
        <w:t xml:space="preserve">Voluntary </w:t>
      </w:r>
    </w:p>
    <w:p w14:paraId="332822BD" w14:textId="77777777" w:rsidR="002B73B1" w:rsidRPr="004836B6" w:rsidRDefault="002B73B1" w:rsidP="00386D10">
      <w:pPr>
        <w:pStyle w:val="ListParagraph"/>
        <w:numPr>
          <w:ilvl w:val="0"/>
          <w:numId w:val="36"/>
        </w:numPr>
      </w:pPr>
      <w:r w:rsidRPr="004836B6">
        <w:t>aqd:spatialResolution</w:t>
      </w:r>
      <w:r w:rsidRPr="004836B6">
        <w:tab/>
      </w:r>
      <w:r w:rsidRPr="004836B6">
        <w:tab/>
      </w:r>
      <w:r w:rsidRPr="004836B6">
        <w:tab/>
      </w:r>
      <w:r w:rsidRPr="004836B6">
        <w:tab/>
        <w:t xml:space="preserve">Mandatory (D.7.4) </w:t>
      </w:r>
    </w:p>
    <w:p w14:paraId="25C96A67" w14:textId="77777777" w:rsidR="002B73B1" w:rsidRPr="004836B6" w:rsidRDefault="002B73B1" w:rsidP="00386D10">
      <w:pPr>
        <w:pStyle w:val="ListParagraph"/>
        <w:numPr>
          <w:ilvl w:val="0"/>
          <w:numId w:val="36"/>
        </w:numPr>
      </w:pPr>
      <w:r w:rsidRPr="004836B6">
        <w:t>aqd:dataQualityDescription</w:t>
      </w:r>
      <w:r w:rsidRPr="004836B6">
        <w:tab/>
      </w:r>
      <w:r w:rsidRPr="004836B6">
        <w:tab/>
      </w:r>
      <w:r w:rsidRPr="004836B6">
        <w:tab/>
        <w:t>Voluntary (D.8.4.1)</w:t>
      </w:r>
    </w:p>
    <w:p w14:paraId="3B03BEAB" w14:textId="77777777" w:rsidR="002B73B1" w:rsidRPr="004836B6" w:rsidRDefault="002B73B1" w:rsidP="00386D10">
      <w:pPr>
        <w:pStyle w:val="ListParagraph"/>
        <w:numPr>
          <w:ilvl w:val="0"/>
          <w:numId w:val="36"/>
        </w:numPr>
      </w:pPr>
      <w:r w:rsidRPr="004836B6">
        <w:t>aqd:dataQualityReport</w:t>
      </w:r>
      <w:r w:rsidRPr="004836B6">
        <w:tab/>
      </w:r>
      <w:r w:rsidRPr="004836B6">
        <w:tab/>
      </w:r>
      <w:r w:rsidRPr="004836B6">
        <w:tab/>
      </w:r>
      <w:r w:rsidRPr="004836B6">
        <w:tab/>
        <w:t>Conditional (D.8.4.2)</w:t>
      </w:r>
    </w:p>
    <w:p w14:paraId="19B68A61" w14:textId="77777777" w:rsidR="002B73B1" w:rsidRPr="004836B6" w:rsidRDefault="002B73B1" w:rsidP="002B73B1">
      <w:pPr>
        <w:ind w:left="1440"/>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695D21D2" w14:textId="77777777" w:rsidTr="00EE29E7">
        <w:tc>
          <w:tcPr>
            <w:tcW w:w="14098" w:type="dxa"/>
            <w:shd w:val="clear" w:color="auto" w:fill="FFFFFF"/>
          </w:tcPr>
          <w:p w14:paraId="0AE76011" w14:textId="77777777" w:rsidR="002B73B1" w:rsidRPr="004836B6" w:rsidRDefault="002B73B1" w:rsidP="00EE29E7">
            <w:pPr>
              <w:spacing w:after="0" w:line="240" w:lineRule="auto"/>
              <w:jc w:val="center"/>
            </w:pPr>
            <w:r w:rsidRPr="004836B6">
              <w:rPr>
                <w:noProof/>
              </w:rPr>
              <w:lastRenderedPageBreak/>
              <w:drawing>
                <wp:inline distT="0" distB="0" distL="0" distR="0" wp14:anchorId="1CB3A321" wp14:editId="3285E216">
                  <wp:extent cx="8864600" cy="4445000"/>
                  <wp:effectExtent l="0" t="0" r="0" b="0"/>
                  <wp:docPr id="4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1">
                            <a:extLst>
                              <a:ext uri="{28A0092B-C50C-407E-A947-70E740481C1C}">
                                <a14:useLocalDpi xmlns:a14="http://schemas.microsoft.com/office/drawing/2010/main"/>
                              </a:ext>
                            </a:extLst>
                          </a:blip>
                          <a:srcRect/>
                          <a:stretch>
                            <a:fillRect/>
                          </a:stretch>
                        </pic:blipFill>
                        <pic:spPr bwMode="auto">
                          <a:xfrm>
                            <a:off x="0" y="0"/>
                            <a:ext cx="8864600" cy="4445000"/>
                          </a:xfrm>
                          <a:prstGeom prst="rect">
                            <a:avLst/>
                          </a:prstGeom>
                          <a:noFill/>
                          <a:ln>
                            <a:noFill/>
                          </a:ln>
                        </pic:spPr>
                      </pic:pic>
                    </a:graphicData>
                  </a:graphic>
                </wp:inline>
              </w:drawing>
            </w:r>
          </w:p>
        </w:tc>
      </w:tr>
      <w:tr w:rsidR="002B73B1" w:rsidRPr="004836B6" w14:paraId="2EE3B0D3" w14:textId="77777777" w:rsidTr="00EE29E7">
        <w:tc>
          <w:tcPr>
            <w:tcW w:w="14098" w:type="dxa"/>
            <w:shd w:val="clear" w:color="auto" w:fill="auto"/>
          </w:tcPr>
          <w:p w14:paraId="34E77797" w14:textId="67E2A76F" w:rsidR="002B73B1" w:rsidRPr="004836B6" w:rsidRDefault="002B73B1" w:rsidP="00EE29E7">
            <w:pPr>
              <w:pStyle w:val="Caption"/>
            </w:pPr>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28</w:t>
            </w:r>
            <w:r w:rsidR="00AA2D2B">
              <w:rPr>
                <w:noProof/>
              </w:rPr>
              <w:fldChar w:fldCharType="end"/>
            </w:r>
            <w:r w:rsidRPr="004836B6">
              <w:t xml:space="preserve"> – AQD_ModelProcess </w:t>
            </w:r>
          </w:p>
        </w:tc>
      </w:tr>
    </w:tbl>
    <w:p w14:paraId="700367BD" w14:textId="77777777" w:rsidR="002B73B1" w:rsidRPr="004836B6" w:rsidRDefault="002B73B1" w:rsidP="002B73B1"/>
    <w:p w14:paraId="4DAFBCBD" w14:textId="77777777" w:rsidR="002B73B1" w:rsidRPr="004836B6" w:rsidRDefault="002B73B1" w:rsidP="002B73B1">
      <w:pPr>
        <w:rPr>
          <w:rFonts w:ascii="Helvetica" w:hAnsi="Helvetica"/>
          <w:b/>
          <w:spacing w:val="15"/>
          <w:szCs w:val="22"/>
        </w:rPr>
      </w:pPr>
      <w:r w:rsidRPr="004836B6">
        <w:br w:type="page"/>
      </w:r>
    </w:p>
    <w:p w14:paraId="69E87AE5" w14:textId="77777777" w:rsidR="002B73B1" w:rsidRPr="004836B6" w:rsidRDefault="002B73B1" w:rsidP="002B73B1">
      <w:pPr>
        <w:pStyle w:val="S02h3"/>
      </w:pPr>
      <w:bookmarkStart w:id="326" w:name="_Toc445369553"/>
      <w:bookmarkStart w:id="327" w:name="_Toc520454753"/>
      <w:r w:rsidRPr="004836B6">
        <w:lastRenderedPageBreak/>
        <w:t>Objective estimation configuration identifier &lt;ompr:inspireId&gt;</w:t>
      </w:r>
      <w:bookmarkEnd w:id="326"/>
      <w:bookmarkEnd w:id="327"/>
    </w:p>
    <w:p w14:paraId="16BF9409" w14:textId="4BAC791E" w:rsidR="002B73B1" w:rsidRPr="004836B6" w:rsidRDefault="002B73B1" w:rsidP="002B73B1">
      <w:r w:rsidRPr="004836B6">
        <w:t xml:space="preserve">The objective estimation configuration identifier provides </w:t>
      </w:r>
      <w:r>
        <w:t>a</w:t>
      </w:r>
      <w:r w:rsidRPr="004836B6">
        <w:t xml:space="preserve"> unique identification of each </w:t>
      </w:r>
      <w:r w:rsidRPr="004836B6">
        <w:rPr>
          <w:rFonts w:cs="Lucida Grande"/>
          <w:color w:val="000000"/>
          <w:sz w:val="22"/>
        </w:rPr>
        <w:t xml:space="preserve">AQD_ModelProcess instance (record) </w:t>
      </w:r>
      <w:r w:rsidRPr="004836B6">
        <w:t>and its attributes within the XML delivery. The data provider is responsible for ensuring the identifier is unique within the XML document it is declared, within the scope of its associated namespace. An explanation of this identifier class can be found in the “</w:t>
      </w:r>
      <w:r w:rsidRPr="004836B6">
        <w:fldChar w:fldCharType="begin"/>
      </w:r>
      <w:r w:rsidRPr="004836B6">
        <w:instrText xml:space="preserve"> REF inspireId \h  \* MERGEFORMAT </w:instrText>
      </w:r>
      <w:r w:rsidRPr="004836B6">
        <w:fldChar w:fldCharType="separate"/>
      </w:r>
      <w:r w:rsidR="00531AD6" w:rsidRPr="002F71AA">
        <w:t>The INSPIRE identifier</w:t>
      </w:r>
      <w:r w:rsidRPr="004836B6">
        <w:fldChar w:fldCharType="end"/>
      </w:r>
      <w:r w:rsidRPr="004836B6">
        <w:t>” section of this document.</w:t>
      </w:r>
    </w:p>
    <w:tbl>
      <w:tblPr>
        <w:tblStyle w:val="LightShading-Accent2"/>
        <w:tblW w:w="5000" w:type="pct"/>
        <w:tblLook w:val="04A0" w:firstRow="1" w:lastRow="0" w:firstColumn="1" w:lastColumn="0" w:noHBand="0" w:noVBand="1"/>
      </w:tblPr>
      <w:tblGrid>
        <w:gridCol w:w="3456"/>
        <w:gridCol w:w="10502"/>
      </w:tblGrid>
      <w:tr w:rsidR="002B73B1" w:rsidRPr="004836B6" w14:paraId="43B51B01"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E9EE5E0" w14:textId="77777777" w:rsidR="002B73B1" w:rsidRPr="004836B6" w:rsidRDefault="002B73B1" w:rsidP="00EE29E7">
            <w:pPr>
              <w:pStyle w:val="NoSpacing"/>
              <w:rPr>
                <w:bCs w:val="0"/>
                <w:color w:val="auto"/>
              </w:rPr>
            </w:pPr>
            <w:r w:rsidRPr="004836B6">
              <w:rPr>
                <w:color w:val="auto"/>
              </w:rPr>
              <w:t>ompr:inspireId</w:t>
            </w:r>
          </w:p>
        </w:tc>
        <w:tc>
          <w:tcPr>
            <w:tcW w:w="3762" w:type="pct"/>
          </w:tcPr>
          <w:p w14:paraId="40E59C97"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9272D7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5D9E083" w14:textId="77777777" w:rsidR="002B73B1" w:rsidRPr="004836B6" w:rsidRDefault="002B73B1" w:rsidP="00EE29E7">
            <w:pPr>
              <w:pStyle w:val="NoSpacing"/>
              <w:rPr>
                <w:bCs w:val="0"/>
              </w:rPr>
            </w:pPr>
            <w:r w:rsidRPr="004836B6">
              <w:rPr>
                <w:bCs w:val="0"/>
              </w:rPr>
              <w:t>Minimum occurrence:</w:t>
            </w:r>
          </w:p>
        </w:tc>
        <w:tc>
          <w:tcPr>
            <w:tcW w:w="3762" w:type="pct"/>
          </w:tcPr>
          <w:p w14:paraId="6286D1B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69C95788"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1F074675" w14:textId="77777777" w:rsidR="002B73B1" w:rsidRPr="004836B6" w:rsidRDefault="002B73B1" w:rsidP="00EE29E7">
            <w:pPr>
              <w:pStyle w:val="NoSpacing"/>
              <w:rPr>
                <w:bCs w:val="0"/>
              </w:rPr>
            </w:pPr>
            <w:r w:rsidRPr="004836B6">
              <w:rPr>
                <w:bCs w:val="0"/>
              </w:rPr>
              <w:t>Maximum occurrence:</w:t>
            </w:r>
          </w:p>
        </w:tc>
        <w:tc>
          <w:tcPr>
            <w:tcW w:w="3762" w:type="pct"/>
          </w:tcPr>
          <w:p w14:paraId="7526BA63" w14:textId="77777777" w:rsidR="002B73B1" w:rsidRPr="004836B6" w:rsidRDefault="002B73B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 (1 occurrence per XML document and associate namespace)</w:t>
            </w:r>
          </w:p>
        </w:tc>
      </w:tr>
      <w:tr w:rsidR="002B73B1" w:rsidRPr="004836B6" w14:paraId="3207B95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C2FE813" w14:textId="77777777" w:rsidR="002B73B1" w:rsidRPr="004836B6" w:rsidRDefault="002B73B1" w:rsidP="00EE29E7">
            <w:pPr>
              <w:pStyle w:val="NoSpacing"/>
              <w:rPr>
                <w:bCs w:val="0"/>
              </w:rPr>
            </w:pPr>
            <w:r w:rsidRPr="004836B6">
              <w:rPr>
                <w:bCs w:val="0"/>
              </w:rPr>
              <w:t>IPR data specifications found at:</w:t>
            </w:r>
          </w:p>
        </w:tc>
        <w:tc>
          <w:tcPr>
            <w:tcW w:w="3762" w:type="pct"/>
          </w:tcPr>
          <w:p w14:paraId="04E721C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D.8.6.1 (A.8.1, A.8.2, A.8.3)</w:t>
            </w:r>
          </w:p>
        </w:tc>
      </w:tr>
      <w:tr w:rsidR="002B73B1" w:rsidRPr="004836B6" w14:paraId="13DFC524"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6D5D3316" w14:textId="77777777" w:rsidR="002B73B1" w:rsidRPr="004836B6" w:rsidRDefault="002B73B1" w:rsidP="00EE29E7">
            <w:pPr>
              <w:pStyle w:val="NoSpacing"/>
              <w:rPr>
                <w:bCs w:val="0"/>
              </w:rPr>
            </w:pPr>
            <w:r w:rsidRPr="004836B6">
              <w:rPr>
                <w:bCs w:val="0"/>
              </w:rPr>
              <w:t>Code list constraints:</w:t>
            </w:r>
          </w:p>
        </w:tc>
        <w:tc>
          <w:tcPr>
            <w:tcW w:w="3762" w:type="pct"/>
          </w:tcPr>
          <w:p w14:paraId="2B7DCAF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1B769E2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0A9AA908" w14:textId="77777777" w:rsidR="002B73B1" w:rsidRPr="004836B6" w:rsidRDefault="002B73B1" w:rsidP="00EE29E7">
            <w:pPr>
              <w:pStyle w:val="NoSpacing"/>
              <w:rPr>
                <w:bCs w:val="0"/>
              </w:rPr>
            </w:pPr>
            <w:r w:rsidRPr="004836B6">
              <w:rPr>
                <w:bCs w:val="0"/>
              </w:rPr>
              <w:t>QA/QC constraints:</w:t>
            </w:r>
          </w:p>
        </w:tc>
        <w:tc>
          <w:tcPr>
            <w:tcW w:w="3762" w:type="pct"/>
          </w:tcPr>
          <w:p w14:paraId="6A535F2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14C76120"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309D49F5" w14:textId="77777777" w:rsidR="002B73B1" w:rsidRPr="004836B6" w:rsidRDefault="002B73B1" w:rsidP="00EE29E7">
            <w:pPr>
              <w:pStyle w:val="NoSpacing"/>
              <w:rPr>
                <w:bCs w:val="0"/>
              </w:rPr>
            </w:pPr>
            <w:r w:rsidRPr="004836B6">
              <w:rPr>
                <w:bCs w:val="0"/>
              </w:rPr>
              <w:t>Allowed formats:</w:t>
            </w:r>
          </w:p>
        </w:tc>
        <w:tc>
          <w:tcPr>
            <w:tcW w:w="3762" w:type="pct"/>
          </w:tcPr>
          <w:p w14:paraId="1D2AFA0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Alphanumeric </w:t>
            </w:r>
          </w:p>
        </w:tc>
      </w:tr>
      <w:tr w:rsidR="002B73B1" w:rsidRPr="004836B6" w14:paraId="467F05A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FE5B608" w14:textId="77777777" w:rsidR="002B73B1" w:rsidRPr="004836B6" w:rsidRDefault="002B73B1" w:rsidP="00EE29E7">
            <w:pPr>
              <w:pStyle w:val="NoSpacing"/>
              <w:rPr>
                <w:bCs w:val="0"/>
              </w:rPr>
            </w:pPr>
            <w:r w:rsidRPr="004836B6">
              <w:rPr>
                <w:bCs w:val="0"/>
              </w:rPr>
              <w:t>XPath to schema location:</w:t>
            </w:r>
          </w:p>
        </w:tc>
        <w:tc>
          <w:tcPr>
            <w:tcW w:w="3762" w:type="pct"/>
          </w:tcPr>
          <w:p w14:paraId="6A852D9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w:t>
            </w:r>
          </w:p>
          <w:p w14:paraId="1232EE2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/aqd:AQD_ModelProcess/ompr:inspireld/base:Identifier/base:localId</w:t>
            </w:r>
          </w:p>
          <w:p w14:paraId="46E6D7A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/aqd:AQD_ModelProcess/ompr:inspireld/base:Identifier/base:namespace</w:t>
            </w:r>
          </w:p>
          <w:p w14:paraId="20ED310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/aqd:AQD_ModelProcess/ompr:inspireld/base:Identifier/base:versionId</w:t>
            </w:r>
          </w:p>
        </w:tc>
      </w:tr>
      <w:tr w:rsidR="002B73B1" w:rsidRPr="004836B6" w14:paraId="49E14B27"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1208BA47" w14:textId="77777777" w:rsidR="002B73B1" w:rsidRPr="004836B6" w:rsidRDefault="002B73B1" w:rsidP="00EE29E7">
            <w:pPr>
              <w:pStyle w:val="NoSpacing"/>
              <w:rPr>
                <w:bCs w:val="0"/>
              </w:rPr>
            </w:pPr>
            <w:r w:rsidRPr="004836B6">
              <w:rPr>
                <w:bCs w:val="0"/>
              </w:rPr>
              <w:t xml:space="preserve">Further information found @ </w:t>
            </w:r>
          </w:p>
        </w:tc>
        <w:tc>
          <w:tcPr>
            <w:tcW w:w="3762" w:type="pct"/>
          </w:tcPr>
          <w:p w14:paraId="73DEEAC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630CEB03" w14:textId="77777777" w:rsidR="002B73B1" w:rsidRPr="004836B6" w:rsidRDefault="002B73B1" w:rsidP="002B73B1">
      <w:pPr>
        <w:pStyle w:val="NoSpacing"/>
      </w:pPr>
    </w:p>
    <w:p w14:paraId="01A0B5C0"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553F2934" wp14:editId="731C871B">
                <wp:extent cx="861695" cy="250825"/>
                <wp:effectExtent l="0" t="0" r="27305" b="28575"/>
                <wp:docPr id="483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60A86A1"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3F2934" id="_x0000_s161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vSwwIAAA0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MvVvS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60A86A1"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28780122" wp14:editId="1ED0459A">
                <wp:extent cx="7127875" cy="248920"/>
                <wp:effectExtent l="25400" t="0" r="34925" b="30480"/>
                <wp:docPr id="483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CDB95BF" w14:textId="77777777" w:rsidR="005C408E" w:rsidRPr="00754E5F" w:rsidRDefault="005C408E" w:rsidP="002B73B1">
                            <w:pPr>
                              <w:pStyle w:val="subtitletext"/>
                              <w:rPr>
                                <w:lang w:val="es-ES"/>
                              </w:rPr>
                            </w:pPr>
                            <w:r>
                              <w:rPr>
                                <w:lang w:val="es-ES"/>
                              </w:rPr>
                              <w:t>aqd:AQD_ModelProcess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780122" id="_x0000_s161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5ARMW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1CDB95BF" w14:textId="77777777" w:rsidR="005C408E" w:rsidRPr="00754E5F" w:rsidRDefault="005C408E" w:rsidP="002B73B1">
                      <w:pPr>
                        <w:pStyle w:val="subtitletext"/>
                        <w:rPr>
                          <w:lang w:val="es-ES"/>
                        </w:rPr>
                      </w:pPr>
                      <w:r>
                        <w:rPr>
                          <w:lang w:val="es-ES"/>
                        </w:rPr>
                        <w:t>aqd:AQD_ModelProcess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5D1CDD8F"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D692A32" w14:textId="77777777" w:rsidR="002B73B1" w:rsidRPr="004836B6" w:rsidRDefault="002B73B1" w:rsidP="00EE29E7">
            <w:pPr>
              <w:autoSpaceDE w:val="0"/>
              <w:autoSpaceDN w:val="0"/>
              <w:adjustRightInd w:val="0"/>
              <w:spacing w:before="120" w:after="0" w:line="240" w:lineRule="auto"/>
              <w:rPr>
                <w:rFonts w:cs="Arial"/>
                <w:color w:val="000000"/>
                <w:sz w:val="20"/>
              </w:rPr>
            </w:pPr>
            <w:r w:rsidRPr="004836B6">
              <w:rPr>
                <w:rFonts w:cs="Arial"/>
                <w:color w:val="000000"/>
                <w:sz w:val="20"/>
              </w:rPr>
              <w:t>Generic XML example</w:t>
            </w:r>
            <w:r w:rsidRPr="004836B6">
              <w:rPr>
                <w:rFonts w:cs="Arial"/>
                <w:color w:val="000000"/>
                <w:sz w:val="20"/>
              </w:rPr>
              <w:tab/>
            </w:r>
            <w:r w:rsidRPr="004836B6">
              <w:rPr>
                <w:rFonts w:cs="Arial"/>
                <w:color w:val="000000"/>
                <w:sz w:val="20"/>
              </w:rPr>
              <w:tab/>
            </w:r>
            <w:r w:rsidRPr="004836B6">
              <w:rPr>
                <w:rFonts w:cs="Arial"/>
                <w:color w:val="0000FF"/>
                <w:sz w:val="20"/>
              </w:rPr>
              <w:t>&lt;</w:t>
            </w:r>
            <w:r w:rsidRPr="004836B6">
              <w:rPr>
                <w:rFonts w:cs="Arial"/>
                <w:color w:val="800000"/>
                <w:sz w:val="20"/>
              </w:rPr>
              <w:t>aqd:AQD_ModelProcess</w:t>
            </w:r>
            <w:r w:rsidRPr="004836B6">
              <w:rPr>
                <w:rFonts w:cs="Arial"/>
                <w:color w:val="FF0000"/>
                <w:sz w:val="20"/>
              </w:rPr>
              <w:t xml:space="preserve"> gml:id</w:t>
            </w:r>
            <w:r w:rsidRPr="004836B6">
              <w:rPr>
                <w:rFonts w:cs="Arial"/>
                <w:color w:val="0000FF"/>
                <w:sz w:val="20"/>
              </w:rPr>
              <w:t>="</w:t>
            </w:r>
            <w:r w:rsidRPr="004836B6">
              <w:rPr>
                <w:sz w:val="20"/>
              </w:rPr>
              <w:t xml:space="preserve"> </w:t>
            </w:r>
            <w:r w:rsidRPr="004836B6">
              <w:rPr>
                <w:rFonts w:cs="Arial"/>
                <w:color w:val="000000"/>
                <w:sz w:val="20"/>
              </w:rPr>
              <w:t xml:space="preserve">OEP_ZZZZ_1 </w:t>
            </w:r>
            <w:r w:rsidRPr="004836B6">
              <w:rPr>
                <w:rFonts w:cs="Arial"/>
                <w:color w:val="0000FF"/>
                <w:sz w:val="20"/>
              </w:rPr>
              <w:t>"&gt;</w:t>
            </w:r>
          </w:p>
          <w:p w14:paraId="1684706C" w14:textId="77777777" w:rsidR="002B73B1" w:rsidRPr="0060309C" w:rsidRDefault="002B73B1" w:rsidP="00EE29E7">
            <w:pPr>
              <w:autoSpaceDE w:val="0"/>
              <w:autoSpaceDN w:val="0"/>
              <w:adjustRightInd w:val="0"/>
              <w:spacing w:before="0" w:after="0" w:line="240" w:lineRule="auto"/>
              <w:rPr>
                <w:rFonts w:cs="Arial"/>
                <w:color w:val="000000"/>
                <w:sz w:val="20"/>
                <w:lang w:val="es-ES"/>
              </w:rPr>
            </w:pPr>
            <w:r w:rsidRPr="004836B6">
              <w:rPr>
                <w:rFonts w:cs="Arial"/>
                <w:color w:val="000000"/>
                <w:sz w:val="20"/>
              </w:rPr>
              <w:tab/>
            </w:r>
            <w:r w:rsidRPr="004836B6">
              <w:rPr>
                <w:rFonts w:cs="Arial"/>
                <w:color w:val="000000"/>
                <w:sz w:val="20"/>
              </w:rPr>
              <w:tab/>
            </w:r>
            <w:r w:rsidRPr="004836B6">
              <w:rPr>
                <w:rFonts w:cs="Arial"/>
                <w:color w:val="000000"/>
                <w:sz w:val="20"/>
              </w:rPr>
              <w:tab/>
            </w:r>
            <w:r w:rsidRPr="0060309C">
              <w:rPr>
                <w:rFonts w:cs="Arial"/>
                <w:color w:val="0000FF"/>
                <w:sz w:val="20"/>
                <w:lang w:val="es-ES"/>
              </w:rPr>
              <w:t>&lt;</w:t>
            </w:r>
            <w:r w:rsidRPr="0060309C">
              <w:rPr>
                <w:rFonts w:cs="Arial"/>
                <w:color w:val="800000"/>
                <w:sz w:val="20"/>
                <w:lang w:val="es-ES"/>
              </w:rPr>
              <w:t xml:space="preserve">ompr:inspireId </w:t>
            </w:r>
            <w:r w:rsidRPr="0060309C">
              <w:rPr>
                <w:rFonts w:cs="Arial"/>
                <w:color w:val="FF0000"/>
                <w:sz w:val="20"/>
                <w:lang w:val="es-ES"/>
              </w:rPr>
              <w:t>xsi:nil</w:t>
            </w:r>
            <w:r w:rsidRPr="0060309C">
              <w:rPr>
                <w:rFonts w:cs="Arial"/>
                <w:color w:val="0000FF"/>
                <w:sz w:val="20"/>
                <w:lang w:val="es-ES"/>
              </w:rPr>
              <w:t>="</w:t>
            </w:r>
            <w:r w:rsidRPr="0060309C">
              <w:rPr>
                <w:rFonts w:cs="Arial"/>
                <w:sz w:val="20"/>
                <w:lang w:val="es-ES"/>
              </w:rPr>
              <w:t>false</w:t>
            </w:r>
            <w:r w:rsidRPr="0060309C">
              <w:rPr>
                <w:rFonts w:cs="Arial"/>
                <w:color w:val="0000FF"/>
                <w:sz w:val="20"/>
                <w:lang w:val="es-ES"/>
              </w:rPr>
              <w:t>"&gt;</w:t>
            </w:r>
          </w:p>
          <w:p w14:paraId="71D99D4F" w14:textId="77777777" w:rsidR="002B73B1" w:rsidRPr="0060309C" w:rsidRDefault="002B73B1" w:rsidP="00EE29E7">
            <w:pPr>
              <w:autoSpaceDE w:val="0"/>
              <w:autoSpaceDN w:val="0"/>
              <w:adjustRightInd w:val="0"/>
              <w:spacing w:before="0" w:after="0" w:line="240" w:lineRule="auto"/>
              <w:rPr>
                <w:rFonts w:cs="Arial"/>
                <w:color w:val="000000"/>
                <w:sz w:val="20"/>
                <w:lang w:val="es-ES"/>
              </w:rPr>
            </w:pP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FF"/>
                <w:sz w:val="20"/>
                <w:lang w:val="es-ES"/>
              </w:rPr>
              <w:t>&lt;</w:t>
            </w:r>
            <w:r w:rsidRPr="0060309C">
              <w:rPr>
                <w:rFonts w:cs="Arial"/>
                <w:color w:val="800000"/>
                <w:sz w:val="20"/>
                <w:lang w:val="es-ES"/>
              </w:rPr>
              <w:t>base:Identifier</w:t>
            </w:r>
            <w:r w:rsidRPr="0060309C">
              <w:rPr>
                <w:rFonts w:cs="Arial"/>
                <w:color w:val="0000FF"/>
                <w:sz w:val="20"/>
                <w:lang w:val="es-ES"/>
              </w:rPr>
              <w:t>&gt;</w:t>
            </w:r>
          </w:p>
          <w:p w14:paraId="4474DF7D" w14:textId="77777777" w:rsidR="002B73B1" w:rsidRPr="0060309C" w:rsidRDefault="002B73B1" w:rsidP="00EE29E7">
            <w:pPr>
              <w:autoSpaceDE w:val="0"/>
              <w:autoSpaceDN w:val="0"/>
              <w:adjustRightInd w:val="0"/>
              <w:spacing w:before="0" w:after="0" w:line="240" w:lineRule="auto"/>
              <w:rPr>
                <w:rFonts w:cs="Arial"/>
                <w:color w:val="000000"/>
                <w:sz w:val="20"/>
                <w:lang w:val="es-ES"/>
              </w:rPr>
            </w:pP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FF"/>
                <w:sz w:val="20"/>
                <w:lang w:val="es-ES"/>
              </w:rPr>
              <w:t>&lt;</w:t>
            </w:r>
            <w:r w:rsidRPr="0060309C">
              <w:rPr>
                <w:rFonts w:cs="Arial"/>
                <w:color w:val="800000"/>
                <w:sz w:val="20"/>
                <w:lang w:val="es-ES"/>
              </w:rPr>
              <w:t>base:localId</w:t>
            </w:r>
            <w:r w:rsidRPr="0060309C">
              <w:rPr>
                <w:rFonts w:cs="Arial"/>
                <w:color w:val="0000FF"/>
                <w:sz w:val="20"/>
                <w:lang w:val="es-ES"/>
              </w:rPr>
              <w:t>&gt;</w:t>
            </w:r>
            <w:r w:rsidRPr="0060309C">
              <w:rPr>
                <w:rFonts w:cs="Arial"/>
                <w:color w:val="000000"/>
                <w:sz w:val="20"/>
                <w:lang w:val="es-ES"/>
              </w:rPr>
              <w:t>CC0001A</w:t>
            </w:r>
            <w:r w:rsidRPr="0060309C">
              <w:rPr>
                <w:rFonts w:cs="Arial"/>
                <w:color w:val="0000FF"/>
                <w:sz w:val="20"/>
                <w:lang w:val="es-ES"/>
              </w:rPr>
              <w:t>&lt;/</w:t>
            </w:r>
            <w:r w:rsidRPr="0060309C">
              <w:rPr>
                <w:rFonts w:cs="Arial"/>
                <w:color w:val="800000"/>
                <w:sz w:val="20"/>
                <w:lang w:val="es-ES"/>
              </w:rPr>
              <w:t>base:localId</w:t>
            </w:r>
            <w:r w:rsidRPr="0060309C">
              <w:rPr>
                <w:rFonts w:cs="Arial"/>
                <w:color w:val="0000FF"/>
                <w:sz w:val="20"/>
                <w:lang w:val="es-ES"/>
              </w:rPr>
              <w:t>&gt;</w:t>
            </w:r>
          </w:p>
          <w:p w14:paraId="52AEA356" w14:textId="77777777" w:rsidR="002B73B1" w:rsidRPr="00E82A4E" w:rsidRDefault="002B73B1" w:rsidP="00EE29E7">
            <w:pPr>
              <w:autoSpaceDE w:val="0"/>
              <w:autoSpaceDN w:val="0"/>
              <w:adjustRightInd w:val="0"/>
              <w:spacing w:before="0" w:after="0" w:line="240" w:lineRule="auto"/>
              <w:rPr>
                <w:rFonts w:cs="Arial"/>
                <w:color w:val="0000FF"/>
                <w:sz w:val="20"/>
                <w:lang w:val="es-ES"/>
              </w:rPr>
            </w:pP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60309C">
              <w:rPr>
                <w:rFonts w:cs="Arial"/>
                <w:color w:val="000000"/>
                <w:sz w:val="20"/>
                <w:lang w:val="es-ES"/>
              </w:rPr>
              <w:tab/>
            </w:r>
            <w:r w:rsidRPr="00E82A4E">
              <w:rPr>
                <w:rFonts w:cs="Arial"/>
                <w:color w:val="0000FF"/>
                <w:sz w:val="20"/>
                <w:lang w:val="es-ES"/>
              </w:rPr>
              <w:t>&lt;</w:t>
            </w:r>
            <w:r w:rsidRPr="00E82A4E">
              <w:rPr>
                <w:rFonts w:cs="Arial"/>
                <w:color w:val="800000"/>
                <w:sz w:val="20"/>
                <w:lang w:val="es-ES"/>
              </w:rPr>
              <w:t>base:namespace</w:t>
            </w:r>
            <w:r w:rsidRPr="00E82A4E">
              <w:rPr>
                <w:rFonts w:cs="Arial"/>
                <w:color w:val="0000FF"/>
                <w:sz w:val="20"/>
                <w:lang w:val="es-ES"/>
              </w:rPr>
              <w:t>&gt;CC.CCCC.AQD&lt;/</w:t>
            </w:r>
            <w:r w:rsidRPr="00E82A4E">
              <w:rPr>
                <w:rFonts w:cs="Arial"/>
                <w:color w:val="800000"/>
                <w:sz w:val="20"/>
                <w:lang w:val="es-ES"/>
              </w:rPr>
              <w:t>base:namespace</w:t>
            </w:r>
            <w:r w:rsidRPr="00E82A4E">
              <w:rPr>
                <w:rFonts w:cs="Arial"/>
                <w:color w:val="0000FF"/>
                <w:sz w:val="20"/>
                <w:lang w:val="es-ES"/>
              </w:rPr>
              <w:t>&gt;</w:t>
            </w:r>
          </w:p>
          <w:p w14:paraId="10BD0DC9" w14:textId="77777777" w:rsidR="002B73B1" w:rsidRPr="00E82A4E" w:rsidRDefault="002B73B1" w:rsidP="00EE29E7">
            <w:pPr>
              <w:autoSpaceDE w:val="0"/>
              <w:autoSpaceDN w:val="0"/>
              <w:adjustRightInd w:val="0"/>
              <w:spacing w:before="0" w:after="0" w:line="240" w:lineRule="auto"/>
              <w:rPr>
                <w:rFonts w:cs="Arial"/>
                <w:color w:val="0000FF"/>
                <w:sz w:val="20"/>
                <w:lang w:val="es-ES"/>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FF"/>
                <w:sz w:val="20"/>
                <w:lang w:val="es-ES"/>
              </w:rPr>
              <w:t>&lt;</w:t>
            </w:r>
            <w:r w:rsidRPr="00E82A4E">
              <w:rPr>
                <w:rFonts w:cs="Arial"/>
                <w:color w:val="800000"/>
                <w:sz w:val="20"/>
                <w:lang w:val="es-ES"/>
              </w:rPr>
              <w:t>base:versionid</w:t>
            </w:r>
            <w:r w:rsidRPr="00E82A4E">
              <w:rPr>
                <w:rFonts w:cs="Arial"/>
                <w:color w:val="0000FF"/>
                <w:sz w:val="20"/>
                <w:lang w:val="es-ES"/>
              </w:rPr>
              <w:t>&gt;YY&lt;/</w:t>
            </w:r>
            <w:r w:rsidRPr="00E82A4E">
              <w:rPr>
                <w:rFonts w:cs="Arial"/>
                <w:color w:val="800000"/>
                <w:sz w:val="20"/>
                <w:lang w:val="es-ES"/>
              </w:rPr>
              <w:t>base:versionid</w:t>
            </w:r>
            <w:r w:rsidRPr="00E82A4E">
              <w:rPr>
                <w:rFonts w:cs="Arial"/>
                <w:color w:val="0000FF"/>
                <w:sz w:val="20"/>
                <w:lang w:val="es-ES"/>
              </w:rPr>
              <w:t>&gt;</w:t>
            </w:r>
          </w:p>
          <w:p w14:paraId="3FC68EF1" w14:textId="77777777" w:rsidR="002B73B1" w:rsidRPr="00E82A4E" w:rsidRDefault="002B73B1" w:rsidP="00EE29E7">
            <w:pPr>
              <w:autoSpaceDE w:val="0"/>
              <w:autoSpaceDN w:val="0"/>
              <w:adjustRightInd w:val="0"/>
              <w:spacing w:before="0" w:after="0" w:line="240" w:lineRule="auto"/>
              <w:rPr>
                <w:rFonts w:cs="Arial"/>
                <w:color w:val="000000"/>
                <w:sz w:val="20"/>
                <w:lang w:val="es-ES"/>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E82A4E">
              <w:rPr>
                <w:rFonts w:cs="Arial"/>
                <w:color w:val="0000FF"/>
                <w:sz w:val="20"/>
                <w:lang w:val="es-ES"/>
              </w:rPr>
              <w:t>&lt;/</w:t>
            </w:r>
            <w:r w:rsidRPr="00E82A4E">
              <w:rPr>
                <w:rFonts w:cs="Arial"/>
                <w:color w:val="800000"/>
                <w:sz w:val="20"/>
                <w:lang w:val="es-ES"/>
              </w:rPr>
              <w:t>base:Identifier</w:t>
            </w:r>
            <w:r w:rsidRPr="00E82A4E">
              <w:rPr>
                <w:rFonts w:cs="Arial"/>
                <w:color w:val="0000FF"/>
                <w:sz w:val="20"/>
                <w:lang w:val="es-ES"/>
              </w:rPr>
              <w:t>&gt;</w:t>
            </w:r>
          </w:p>
          <w:p w14:paraId="3F6692DC" w14:textId="77777777" w:rsidR="002B73B1" w:rsidRPr="004836B6" w:rsidRDefault="002B73B1" w:rsidP="00EE29E7">
            <w:pPr>
              <w:spacing w:before="0" w:after="120" w:line="240" w:lineRule="auto"/>
              <w:rPr>
                <w:rFonts w:cs="Arial"/>
                <w:color w:val="0000FF"/>
                <w:sz w:val="20"/>
              </w:rPr>
            </w:pPr>
            <w:r w:rsidRPr="00E82A4E">
              <w:rPr>
                <w:rFonts w:cs="Arial"/>
                <w:color w:val="000000"/>
                <w:sz w:val="20"/>
                <w:lang w:val="es-ES"/>
              </w:rPr>
              <w:tab/>
            </w:r>
            <w:r w:rsidRPr="00E82A4E">
              <w:rPr>
                <w:rFonts w:cs="Arial"/>
                <w:color w:val="000000"/>
                <w:sz w:val="20"/>
                <w:lang w:val="es-ES"/>
              </w:rPr>
              <w:tab/>
            </w:r>
            <w:r w:rsidRPr="00E82A4E">
              <w:rPr>
                <w:rFonts w:cs="Arial"/>
                <w:color w:val="000000"/>
                <w:sz w:val="20"/>
                <w:lang w:val="es-ES"/>
              </w:rPr>
              <w:tab/>
            </w:r>
            <w:r w:rsidRPr="004836B6">
              <w:rPr>
                <w:rFonts w:cs="Arial"/>
                <w:color w:val="0000FF"/>
                <w:sz w:val="20"/>
              </w:rPr>
              <w:t>&lt;/</w:t>
            </w:r>
            <w:r w:rsidRPr="004836B6">
              <w:rPr>
                <w:rFonts w:cs="Arial"/>
                <w:color w:val="800000"/>
                <w:sz w:val="20"/>
              </w:rPr>
              <w:t>ompr:inspireId</w:t>
            </w:r>
            <w:r w:rsidRPr="004836B6">
              <w:rPr>
                <w:rFonts w:cs="Arial"/>
                <w:color w:val="0000FF"/>
                <w:sz w:val="20"/>
              </w:rPr>
              <w:t>&gt;</w:t>
            </w:r>
          </w:p>
        </w:tc>
      </w:tr>
    </w:tbl>
    <w:p w14:paraId="376C9669" w14:textId="77777777" w:rsidR="002B73B1" w:rsidRPr="004836B6" w:rsidRDefault="002B73B1" w:rsidP="002B73B1">
      <w:pPr>
        <w:rPr>
          <w:rFonts w:ascii="Helvetica" w:hAnsi="Helvetica"/>
          <w:b/>
          <w:spacing w:val="15"/>
          <w:szCs w:val="22"/>
        </w:rPr>
      </w:pPr>
      <w:r w:rsidRPr="004836B6">
        <w:br w:type="page"/>
      </w:r>
    </w:p>
    <w:p w14:paraId="5BD2FD5B" w14:textId="77777777" w:rsidR="002B73B1" w:rsidRPr="004836B6" w:rsidRDefault="002B73B1" w:rsidP="002B73B1">
      <w:pPr>
        <w:pStyle w:val="S02h3"/>
      </w:pPr>
      <w:bookmarkStart w:id="328" w:name="_Toc445369554"/>
      <w:bookmarkStart w:id="329" w:name="_Toc520454754"/>
      <w:r w:rsidRPr="004836B6">
        <w:lastRenderedPageBreak/>
        <w:t>Objective estimation configuration name &lt;ompr:name&gt;</w:t>
      </w:r>
      <w:bookmarkEnd w:id="329"/>
    </w:p>
    <w:p w14:paraId="484E6346" w14:textId="77777777" w:rsidR="002B73B1" w:rsidRPr="004836B6" w:rsidRDefault="002B73B1" w:rsidP="002B73B1">
      <w:r w:rsidRPr="004836B6">
        <w:t xml:space="preserve">The ompr:name element provides scope for a plain text encoding of a local name for </w:t>
      </w:r>
      <w:r>
        <w:t>objective estimation</w:t>
      </w:r>
      <w:r w:rsidRPr="004836B6">
        <w:t xml:space="preserve"> configuration and allows it to be easily differentiated from other sets </w:t>
      </w:r>
      <w:r>
        <w:t xml:space="preserve">of </w:t>
      </w:r>
      <w:r w:rsidRPr="004836B6">
        <w:t>configuration parameters.</w:t>
      </w:r>
    </w:p>
    <w:tbl>
      <w:tblPr>
        <w:tblStyle w:val="LightShading-Accent2"/>
        <w:tblW w:w="0" w:type="auto"/>
        <w:tblLook w:val="04A0" w:firstRow="1" w:lastRow="0" w:firstColumn="1" w:lastColumn="0" w:noHBand="0" w:noVBand="1"/>
      </w:tblPr>
      <w:tblGrid>
        <w:gridCol w:w="3461"/>
        <w:gridCol w:w="10497"/>
      </w:tblGrid>
      <w:tr w:rsidR="002B73B1" w:rsidRPr="004836B6" w14:paraId="5073F1F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2435EC2" w14:textId="77777777" w:rsidR="002B73B1" w:rsidRPr="004836B6" w:rsidRDefault="002B73B1" w:rsidP="00EE29E7">
            <w:pPr>
              <w:rPr>
                <w:b w:val="0"/>
                <w:color w:val="auto"/>
                <w:sz w:val="20"/>
              </w:rPr>
            </w:pPr>
            <w:r w:rsidRPr="004836B6">
              <w:rPr>
                <w:b w:val="0"/>
                <w:bCs w:val="0"/>
                <w:color w:val="auto"/>
                <w:sz w:val="20"/>
              </w:rPr>
              <w:t>ef:name</w:t>
            </w:r>
          </w:p>
        </w:tc>
        <w:tc>
          <w:tcPr>
            <w:tcW w:w="10664" w:type="dxa"/>
          </w:tcPr>
          <w:p w14:paraId="6D96E249" w14:textId="77777777" w:rsidR="002B73B1" w:rsidRPr="004836B6" w:rsidRDefault="002B73B1" w:rsidP="00EE29E7">
            <w:pPr>
              <w:cnfStyle w:val="100000000000" w:firstRow="1" w:lastRow="0" w:firstColumn="0" w:lastColumn="0" w:oddVBand="0" w:evenVBand="0" w:oddHBand="0" w:evenHBand="0" w:firstRowFirstColumn="0" w:firstRowLastColumn="0" w:lastRowFirstColumn="0" w:lastRowLastColumn="0"/>
              <w:rPr>
                <w:b w:val="0"/>
                <w:color w:val="auto"/>
                <w:sz w:val="20"/>
              </w:rPr>
            </w:pPr>
          </w:p>
        </w:tc>
      </w:tr>
      <w:tr w:rsidR="002B73B1" w:rsidRPr="004836B6" w14:paraId="115E92B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17AE90" w14:textId="77777777" w:rsidR="002B73B1" w:rsidRPr="004836B6" w:rsidRDefault="002B73B1" w:rsidP="00EE29E7">
            <w:pPr>
              <w:rPr>
                <w:b w:val="0"/>
                <w:color w:val="auto"/>
                <w:sz w:val="20"/>
              </w:rPr>
            </w:pPr>
            <w:r w:rsidRPr="004836B6">
              <w:rPr>
                <w:b w:val="0"/>
                <w:color w:val="auto"/>
                <w:sz w:val="20"/>
              </w:rPr>
              <w:t>Minimum occurrence:</w:t>
            </w:r>
          </w:p>
        </w:tc>
        <w:tc>
          <w:tcPr>
            <w:tcW w:w="10664" w:type="dxa"/>
          </w:tcPr>
          <w:p w14:paraId="26908582"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bCs/>
                <w:color w:val="auto"/>
                <w:sz w:val="20"/>
              </w:rPr>
            </w:pPr>
            <w:r w:rsidRPr="004836B6">
              <w:rPr>
                <w:bCs/>
                <w:color w:val="auto"/>
                <w:sz w:val="20"/>
              </w:rPr>
              <w:t>1 (mandatory for e-Reporting)</w:t>
            </w:r>
          </w:p>
        </w:tc>
      </w:tr>
      <w:tr w:rsidR="002B73B1" w:rsidRPr="004836B6" w14:paraId="77DDEDB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4300D36" w14:textId="77777777" w:rsidR="002B73B1" w:rsidRPr="004836B6" w:rsidRDefault="002B73B1" w:rsidP="00EE29E7">
            <w:pPr>
              <w:rPr>
                <w:b w:val="0"/>
                <w:color w:val="auto"/>
                <w:sz w:val="20"/>
              </w:rPr>
            </w:pPr>
            <w:r w:rsidRPr="004836B6">
              <w:rPr>
                <w:b w:val="0"/>
                <w:color w:val="auto"/>
                <w:sz w:val="20"/>
              </w:rPr>
              <w:t>Maximum occurrence:</w:t>
            </w:r>
          </w:p>
        </w:tc>
        <w:tc>
          <w:tcPr>
            <w:tcW w:w="10664" w:type="dxa"/>
          </w:tcPr>
          <w:p w14:paraId="7277C56D"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1</w:t>
            </w:r>
          </w:p>
        </w:tc>
      </w:tr>
      <w:tr w:rsidR="002B73B1" w:rsidRPr="004836B6" w14:paraId="7E80020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F48C53" w14:textId="77777777" w:rsidR="002B73B1" w:rsidRPr="004836B6" w:rsidRDefault="002B73B1" w:rsidP="00EE29E7">
            <w:pPr>
              <w:rPr>
                <w:b w:val="0"/>
                <w:color w:val="auto"/>
                <w:sz w:val="20"/>
              </w:rPr>
            </w:pPr>
            <w:r w:rsidRPr="004836B6">
              <w:rPr>
                <w:b w:val="0"/>
                <w:color w:val="auto"/>
                <w:sz w:val="20"/>
              </w:rPr>
              <w:t>IPR data specifications found:</w:t>
            </w:r>
          </w:p>
        </w:tc>
        <w:tc>
          <w:tcPr>
            <w:tcW w:w="10664" w:type="dxa"/>
          </w:tcPr>
          <w:p w14:paraId="1BB80AB8"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D.7.2.2</w:t>
            </w:r>
          </w:p>
        </w:tc>
      </w:tr>
      <w:tr w:rsidR="002B73B1" w:rsidRPr="004836B6" w14:paraId="7B052A9E"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FDA571B" w14:textId="77777777" w:rsidR="002B73B1" w:rsidRPr="004836B6" w:rsidRDefault="002B73B1" w:rsidP="00EE29E7">
            <w:pPr>
              <w:rPr>
                <w:b w:val="0"/>
                <w:color w:val="auto"/>
                <w:sz w:val="20"/>
              </w:rPr>
            </w:pPr>
            <w:r w:rsidRPr="004836B6">
              <w:rPr>
                <w:b w:val="0"/>
                <w:color w:val="auto"/>
                <w:sz w:val="20"/>
              </w:rPr>
              <w:t>Formats Allowed:</w:t>
            </w:r>
          </w:p>
        </w:tc>
        <w:tc>
          <w:tcPr>
            <w:tcW w:w="10664" w:type="dxa"/>
          </w:tcPr>
          <w:p w14:paraId="464C5FD4"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Alphanumeric, max. length 70 characters</w:t>
            </w:r>
          </w:p>
        </w:tc>
      </w:tr>
      <w:tr w:rsidR="002B73B1" w:rsidRPr="004836B6" w14:paraId="6D1E847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40F11A" w14:textId="77777777" w:rsidR="002B73B1" w:rsidRPr="004836B6" w:rsidRDefault="002B73B1" w:rsidP="00EE29E7">
            <w:pPr>
              <w:rPr>
                <w:b w:val="0"/>
                <w:color w:val="auto"/>
                <w:sz w:val="20"/>
              </w:rPr>
            </w:pPr>
            <w:r w:rsidRPr="004836B6">
              <w:rPr>
                <w:b w:val="0"/>
                <w:color w:val="auto"/>
                <w:sz w:val="20"/>
              </w:rPr>
              <w:t>XPath to schema location:</w:t>
            </w:r>
          </w:p>
        </w:tc>
        <w:tc>
          <w:tcPr>
            <w:tcW w:w="10664" w:type="dxa"/>
          </w:tcPr>
          <w:p w14:paraId="266E361C"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/aqd:AQD_ModelProcess/ompr:name</w:t>
            </w:r>
          </w:p>
        </w:tc>
      </w:tr>
      <w:tr w:rsidR="002B73B1" w:rsidRPr="004836B6" w14:paraId="3CBBCFF2"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6CCE78E" w14:textId="77777777" w:rsidR="002B73B1" w:rsidRPr="004836B6" w:rsidRDefault="002B73B1" w:rsidP="00EE29E7">
            <w:pPr>
              <w:rPr>
                <w:b w:val="0"/>
                <w:color w:val="auto"/>
                <w:sz w:val="20"/>
              </w:rPr>
            </w:pPr>
            <w:r w:rsidRPr="004836B6">
              <w:rPr>
                <w:b w:val="0"/>
                <w:color w:val="auto"/>
                <w:sz w:val="20"/>
              </w:rPr>
              <w:t>Voidable:</w:t>
            </w:r>
          </w:p>
        </w:tc>
        <w:tc>
          <w:tcPr>
            <w:tcW w:w="10664" w:type="dxa"/>
          </w:tcPr>
          <w:p w14:paraId="3DDC0515"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 xml:space="preserve">No </w:t>
            </w:r>
          </w:p>
        </w:tc>
      </w:tr>
    </w:tbl>
    <w:p w14:paraId="0C253E2D" w14:textId="77777777" w:rsidR="002B73B1" w:rsidRPr="004836B6" w:rsidRDefault="002B73B1" w:rsidP="002B73B1">
      <w:pPr>
        <w:spacing w:before="0" w:after="0"/>
        <w:ind w:left="567"/>
        <w:rPr>
          <w:rFonts w:ascii="Verdana" w:hAnsi="Verdana"/>
          <w:b/>
          <w:sz w:val="20"/>
          <w:szCs w:val="24"/>
        </w:rPr>
      </w:pPr>
    </w:p>
    <w:p w14:paraId="0BCEEDDD"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370AED07" wp14:editId="3933F558">
                <wp:extent cx="861695" cy="250825"/>
                <wp:effectExtent l="0" t="0" r="27305" b="28575"/>
                <wp:docPr id="42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2F0C9043"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0AED07" id="_x0000_s161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" adj="18456" fillcolor="#d9d9d9" strokecolor="#bfbfbf" strokeweight=".25pt">
                <v:path arrowok="t"/>
                <v:textbox>
                  <w:txbxContent>
                    <w:p w14:paraId="2F0C9043"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1957F59B" wp14:editId="5E75FD78">
                <wp:extent cx="7127875" cy="248920"/>
                <wp:effectExtent l="25400" t="0" r="34925" b="30480"/>
                <wp:docPr id="42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100725F2" w14:textId="77777777" w:rsidR="005C408E" w:rsidRPr="00445DE1" w:rsidRDefault="005C408E" w:rsidP="002B73B1">
                            <w:pPr>
                              <w:pStyle w:val="subtitletext"/>
                              <w:rPr>
                                <w:lang w:val="es-ES"/>
                              </w:rPr>
                            </w:pPr>
                            <w:r>
                              <w:rPr>
                                <w:lang w:val="es-ES"/>
                              </w:rPr>
                              <w:t>ompr:name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7F59B" id="_x0000_s161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DuB8wrngIAAG0FAAAOAAAAAAAAAAAAAAAAAC4CAABkcnMv&#10;ZTJvRG9jLnhtbFBLAQItABQABgAIAAAAIQAUHx0P3QAAAAUBAAAPAAAAAAAAAAAAAAAAAPgEAABk&#10;cnMvZG93bnJldi54bWxQSwUGAAAAAAQABADzAAAAAgYAAAAA&#10;" adj="21223" fillcolor="#f2f2f2" strokecolor="#a6a6a6" strokeweight=".25pt">
                <v:path arrowok="t"/>
                <v:textbox>
                  <w:txbxContent>
                    <w:p w14:paraId="100725F2" w14:textId="77777777" w:rsidR="005C408E" w:rsidRPr="00445DE1" w:rsidRDefault="005C408E" w:rsidP="002B73B1">
                      <w:pPr>
                        <w:pStyle w:val="subtitletext"/>
                        <w:rPr>
                          <w:lang w:val="es-ES"/>
                        </w:rPr>
                      </w:pPr>
                      <w:r>
                        <w:rPr>
                          <w:lang w:val="es-ES"/>
                        </w:rPr>
                        <w:t>ompr:name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3183FC1"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87DC87"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UK example</w:t>
            </w:r>
          </w:p>
          <w:p w14:paraId="2323E516" w14:textId="77777777" w:rsidR="002B73B1" w:rsidRPr="004836B6" w:rsidRDefault="002B73B1" w:rsidP="00EE29E7">
            <w:pPr>
              <w:autoSpaceDE w:val="0"/>
              <w:autoSpaceDN w:val="0"/>
              <w:adjustRightInd w:val="0"/>
              <w:spacing w:before="0" w:after="120" w:line="240" w:lineRule="auto"/>
              <w:rPr>
                <w:rFonts w:cs="Arial"/>
                <w:color w:val="0000FF"/>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false</w:t>
            </w:r>
            <w:r w:rsidRPr="004836B6">
              <w:rPr>
                <w:rFonts w:cs="Arial"/>
                <w:color w:val="0000FF"/>
                <w:sz w:val="20"/>
                <w:highlight w:val="white"/>
              </w:rPr>
              <w:t>"&gt;</w:t>
            </w:r>
            <w:r>
              <w:rPr>
                <w:rFonts w:cs="Arial"/>
                <w:color w:val="000000"/>
                <w:sz w:val="20"/>
                <w:highlight w:val="white"/>
              </w:rPr>
              <w:t xml:space="preserve">UK CO objective estimation </w:t>
            </w:r>
            <w:r w:rsidRPr="004836B6">
              <w:rPr>
                <w:rFonts w:cs="Arial"/>
                <w:color w:val="000000"/>
                <w:sz w:val="20"/>
                <w:highlight w:val="white"/>
              </w:rPr>
              <w:t>process</w:t>
            </w:r>
            <w:r w:rsidRPr="004836B6">
              <w:rPr>
                <w:rFonts w:cs="Arial"/>
                <w:color w:val="0000FF"/>
                <w:sz w:val="20"/>
                <w:highlight w:val="white"/>
              </w:rPr>
              <w:t>&lt;/</w:t>
            </w:r>
            <w:r w:rsidRPr="004836B6">
              <w:rPr>
                <w:rFonts w:cs="Arial"/>
                <w:color w:val="800000"/>
                <w:sz w:val="20"/>
                <w:highlight w:val="white"/>
              </w:rPr>
              <w:t>ompr:name</w:t>
            </w:r>
            <w:r w:rsidRPr="004836B6">
              <w:rPr>
                <w:rFonts w:cs="Arial"/>
                <w:color w:val="0000FF"/>
                <w:sz w:val="20"/>
                <w:highlight w:val="white"/>
              </w:rPr>
              <w:t>&gt;</w:t>
            </w:r>
          </w:p>
        </w:tc>
      </w:tr>
    </w:tbl>
    <w:p w14:paraId="4452A2E2" w14:textId="77777777" w:rsidR="002B73B1" w:rsidRPr="004836B6" w:rsidRDefault="002B73B1" w:rsidP="002B73B1">
      <w:pPr>
        <w:pStyle w:val="NoSpacing"/>
      </w:pPr>
    </w:p>
    <w:p w14:paraId="313F94CA" w14:textId="77777777" w:rsidR="002B73B1" w:rsidRPr="00E82A4E" w:rsidRDefault="002B73B1" w:rsidP="002B73B1">
      <w:pPr>
        <w:pStyle w:val="S02h3"/>
        <w:rPr>
          <w:lang w:val="fr-FR"/>
        </w:rPr>
      </w:pPr>
      <w:bookmarkStart w:id="330" w:name="_Toc520454755"/>
      <w:r w:rsidRPr="00E82A4E">
        <w:rPr>
          <w:lang w:val="fr-FR"/>
        </w:rPr>
        <w:t>Objective estimation configuration description &lt;aqd:description&gt;</w:t>
      </w:r>
      <w:bookmarkEnd w:id="330"/>
    </w:p>
    <w:p w14:paraId="6F3BD74E" w14:textId="77777777" w:rsidR="002B73B1" w:rsidRPr="004836B6" w:rsidRDefault="002B73B1" w:rsidP="002B73B1">
      <w:r w:rsidRPr="004836B6">
        <w:t xml:space="preserve">The ompr:description element provides scope for a plain text encoding of a brief description of the </w:t>
      </w:r>
      <w:r>
        <w:t>objective estimation</w:t>
      </w:r>
      <w:r w:rsidRPr="004836B6">
        <w:t xml:space="preserve"> configuration parameters. This element provides a high-level summary or abstract for the configuration which may be found in ompr:documentation.</w:t>
      </w:r>
    </w:p>
    <w:tbl>
      <w:tblPr>
        <w:tblStyle w:val="LightShading-Accent2"/>
        <w:tblW w:w="0" w:type="auto"/>
        <w:tblLook w:val="04A0" w:firstRow="1" w:lastRow="0" w:firstColumn="1" w:lastColumn="0" w:noHBand="0" w:noVBand="1"/>
      </w:tblPr>
      <w:tblGrid>
        <w:gridCol w:w="3459"/>
        <w:gridCol w:w="10499"/>
      </w:tblGrid>
      <w:tr w:rsidR="002B73B1" w:rsidRPr="004836B6" w14:paraId="33754358"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5BFC7F1" w14:textId="77777777" w:rsidR="002B73B1" w:rsidRPr="004836B6" w:rsidRDefault="002B73B1" w:rsidP="00EE29E7">
            <w:pPr>
              <w:rPr>
                <w:b w:val="0"/>
                <w:color w:val="auto"/>
                <w:sz w:val="20"/>
              </w:rPr>
            </w:pPr>
            <w:r w:rsidRPr="004836B6">
              <w:rPr>
                <w:b w:val="0"/>
                <w:bCs w:val="0"/>
                <w:color w:val="auto"/>
                <w:sz w:val="20"/>
              </w:rPr>
              <w:t>ef:name</w:t>
            </w:r>
          </w:p>
        </w:tc>
        <w:tc>
          <w:tcPr>
            <w:tcW w:w="10664" w:type="dxa"/>
          </w:tcPr>
          <w:p w14:paraId="09664517" w14:textId="77777777" w:rsidR="002B73B1" w:rsidRPr="004836B6" w:rsidRDefault="002B73B1" w:rsidP="00EE29E7">
            <w:pPr>
              <w:cnfStyle w:val="100000000000" w:firstRow="1" w:lastRow="0" w:firstColumn="0" w:lastColumn="0" w:oddVBand="0" w:evenVBand="0" w:oddHBand="0" w:evenHBand="0" w:firstRowFirstColumn="0" w:firstRowLastColumn="0" w:lastRowFirstColumn="0" w:lastRowLastColumn="0"/>
              <w:rPr>
                <w:b w:val="0"/>
                <w:color w:val="auto"/>
                <w:sz w:val="20"/>
              </w:rPr>
            </w:pPr>
          </w:p>
        </w:tc>
      </w:tr>
      <w:tr w:rsidR="002B73B1" w:rsidRPr="004836B6" w14:paraId="3EA5079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4A56574" w14:textId="77777777" w:rsidR="002B73B1" w:rsidRPr="004836B6" w:rsidRDefault="002B73B1" w:rsidP="00EE29E7">
            <w:pPr>
              <w:rPr>
                <w:b w:val="0"/>
                <w:color w:val="auto"/>
                <w:sz w:val="20"/>
              </w:rPr>
            </w:pPr>
            <w:r w:rsidRPr="004836B6">
              <w:rPr>
                <w:b w:val="0"/>
                <w:color w:val="auto"/>
                <w:sz w:val="20"/>
              </w:rPr>
              <w:t>Minimum occurrence:</w:t>
            </w:r>
          </w:p>
        </w:tc>
        <w:tc>
          <w:tcPr>
            <w:tcW w:w="10664" w:type="dxa"/>
          </w:tcPr>
          <w:p w14:paraId="4831EEDA"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bCs/>
                <w:color w:val="auto"/>
                <w:sz w:val="20"/>
              </w:rPr>
            </w:pPr>
            <w:r w:rsidRPr="004836B6">
              <w:rPr>
                <w:bCs/>
                <w:color w:val="auto"/>
                <w:sz w:val="20"/>
              </w:rPr>
              <w:t>1 (mandatory for e-Reporting)</w:t>
            </w:r>
          </w:p>
        </w:tc>
      </w:tr>
      <w:tr w:rsidR="002B73B1" w:rsidRPr="004836B6" w14:paraId="7204CCD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5C224437" w14:textId="77777777" w:rsidR="002B73B1" w:rsidRPr="004836B6" w:rsidRDefault="002B73B1" w:rsidP="00EE29E7">
            <w:pPr>
              <w:rPr>
                <w:b w:val="0"/>
                <w:color w:val="auto"/>
                <w:sz w:val="20"/>
              </w:rPr>
            </w:pPr>
            <w:r w:rsidRPr="004836B6">
              <w:rPr>
                <w:b w:val="0"/>
                <w:color w:val="auto"/>
                <w:sz w:val="20"/>
              </w:rPr>
              <w:t>Maximum occurrence:</w:t>
            </w:r>
          </w:p>
        </w:tc>
        <w:tc>
          <w:tcPr>
            <w:tcW w:w="10664" w:type="dxa"/>
          </w:tcPr>
          <w:p w14:paraId="299FC993"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1</w:t>
            </w:r>
          </w:p>
        </w:tc>
      </w:tr>
      <w:tr w:rsidR="002B73B1" w:rsidRPr="004836B6" w14:paraId="3334D5F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33360A" w14:textId="77777777" w:rsidR="002B73B1" w:rsidRPr="004836B6" w:rsidRDefault="002B73B1" w:rsidP="00EE29E7">
            <w:pPr>
              <w:rPr>
                <w:b w:val="0"/>
                <w:color w:val="auto"/>
                <w:sz w:val="20"/>
              </w:rPr>
            </w:pPr>
            <w:r w:rsidRPr="004836B6">
              <w:rPr>
                <w:b w:val="0"/>
                <w:color w:val="auto"/>
                <w:sz w:val="20"/>
              </w:rPr>
              <w:t>IPR data specifications found:</w:t>
            </w:r>
          </w:p>
        </w:tc>
        <w:tc>
          <w:tcPr>
            <w:tcW w:w="10664" w:type="dxa"/>
          </w:tcPr>
          <w:p w14:paraId="70ACE0B1"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D.7.2.3</w:t>
            </w:r>
          </w:p>
        </w:tc>
      </w:tr>
      <w:tr w:rsidR="002B73B1" w:rsidRPr="004836B6" w14:paraId="36491B17"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0D007145" w14:textId="77777777" w:rsidR="002B73B1" w:rsidRPr="004836B6" w:rsidRDefault="002B73B1" w:rsidP="00EE29E7">
            <w:pPr>
              <w:rPr>
                <w:b w:val="0"/>
                <w:color w:val="auto"/>
                <w:sz w:val="20"/>
              </w:rPr>
            </w:pPr>
            <w:r w:rsidRPr="004836B6">
              <w:rPr>
                <w:b w:val="0"/>
                <w:color w:val="auto"/>
                <w:sz w:val="20"/>
              </w:rPr>
              <w:t>Formats Allowed:</w:t>
            </w:r>
          </w:p>
        </w:tc>
        <w:tc>
          <w:tcPr>
            <w:tcW w:w="10664" w:type="dxa"/>
          </w:tcPr>
          <w:p w14:paraId="65061B10"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Alphanumeric, max. length 70 characters</w:t>
            </w:r>
          </w:p>
        </w:tc>
      </w:tr>
      <w:tr w:rsidR="002B73B1" w:rsidRPr="004836B6" w14:paraId="042DFE8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DA118E0" w14:textId="77777777" w:rsidR="002B73B1" w:rsidRPr="004836B6" w:rsidRDefault="002B73B1" w:rsidP="00EE29E7">
            <w:pPr>
              <w:rPr>
                <w:b w:val="0"/>
                <w:color w:val="auto"/>
                <w:sz w:val="20"/>
              </w:rPr>
            </w:pPr>
            <w:r w:rsidRPr="004836B6">
              <w:rPr>
                <w:b w:val="0"/>
                <w:color w:val="auto"/>
                <w:sz w:val="20"/>
              </w:rPr>
              <w:t>XPath to schema location:</w:t>
            </w:r>
          </w:p>
        </w:tc>
        <w:tc>
          <w:tcPr>
            <w:tcW w:w="10664" w:type="dxa"/>
          </w:tcPr>
          <w:p w14:paraId="184402D9"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/aqd:AQD_ModelProcess/aqd:description</w:t>
            </w:r>
          </w:p>
        </w:tc>
      </w:tr>
      <w:tr w:rsidR="002B73B1" w:rsidRPr="004836B6" w14:paraId="5514C031"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738A1D4A" w14:textId="77777777" w:rsidR="002B73B1" w:rsidRPr="004836B6" w:rsidRDefault="002B73B1" w:rsidP="00EE29E7">
            <w:pPr>
              <w:rPr>
                <w:b w:val="0"/>
                <w:color w:val="auto"/>
                <w:sz w:val="20"/>
              </w:rPr>
            </w:pPr>
            <w:r w:rsidRPr="004836B6">
              <w:rPr>
                <w:b w:val="0"/>
                <w:color w:val="auto"/>
                <w:sz w:val="20"/>
              </w:rPr>
              <w:t>Voidable:</w:t>
            </w:r>
          </w:p>
        </w:tc>
        <w:tc>
          <w:tcPr>
            <w:tcW w:w="10664" w:type="dxa"/>
          </w:tcPr>
          <w:p w14:paraId="14928C15"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 xml:space="preserve">No </w:t>
            </w:r>
          </w:p>
        </w:tc>
      </w:tr>
    </w:tbl>
    <w:p w14:paraId="181E0B58" w14:textId="77777777" w:rsidR="002B73B1" w:rsidRPr="004836B6" w:rsidRDefault="002B73B1" w:rsidP="002B73B1">
      <w:pPr>
        <w:spacing w:before="0" w:after="0"/>
        <w:ind w:left="567"/>
        <w:rPr>
          <w:rFonts w:ascii="Verdana" w:hAnsi="Verdana"/>
          <w:b/>
          <w:sz w:val="20"/>
          <w:szCs w:val="24"/>
        </w:rPr>
      </w:pPr>
    </w:p>
    <w:p w14:paraId="53A5E5E4" w14:textId="77777777" w:rsidR="002B73B1" w:rsidRPr="004836B6" w:rsidRDefault="002B73B1" w:rsidP="002B73B1">
      <w:pPr>
        <w:spacing w:before="0" w:after="0"/>
        <w:ind w:left="567"/>
        <w:rPr>
          <w:sz w:val="22"/>
          <w:szCs w:val="22"/>
        </w:rPr>
      </w:pPr>
      <w:r w:rsidRPr="00577AD3">
        <w:rPr>
          <w:noProof/>
          <w:sz w:val="22"/>
          <w:szCs w:val="22"/>
        </w:rPr>
        <w:lastRenderedPageBreak/>
        <mc:AlternateContent>
          <mc:Choice Requires="wps">
            <w:drawing>
              <wp:inline distT="0" distB="0" distL="0" distR="0" wp14:anchorId="6F89CD57" wp14:editId="14978043">
                <wp:extent cx="861695" cy="250825"/>
                <wp:effectExtent l="0" t="0" r="27305" b="28575"/>
                <wp:docPr id="42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D4772F4"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89CD57" id="_x0000_s161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GYYQWuiAgAAbgUAAA4AAAAAAAAAAAAAAAAALgIAAGRy&#10;cy9lMm9Eb2MueG1sUEsBAi0AFAAGAAgAAAAhAHQ1xWzbAAAABAEAAA8AAAAAAAAAAAAAAAAA/AQA&#10;AGRycy9kb3ducmV2LnhtbFBLBQYAAAAABAAEAPMAAAAEBgAAAAA=&#10;" adj="18456" fillcolor="#d9d9d9" strokecolor="#bfbfbf" strokeweight=".25pt">
                <v:path arrowok="t"/>
                <v:textbox>
                  <w:txbxContent>
                    <w:p w14:paraId="7D4772F4"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13205559" wp14:editId="5A76E3FD">
                <wp:extent cx="7127875" cy="248920"/>
                <wp:effectExtent l="25400" t="0" r="34925" b="30480"/>
                <wp:docPr id="43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3911E3C4" w14:textId="77777777" w:rsidR="005C408E" w:rsidRPr="00445DE1" w:rsidRDefault="005C408E" w:rsidP="002B73B1">
                            <w:pPr>
                              <w:pStyle w:val="subtitletext"/>
                              <w:rPr>
                                <w:lang w:val="es-ES"/>
                              </w:rPr>
                            </w:pPr>
                            <w:r>
                              <w:rPr>
                                <w:lang w:val="es-ES"/>
                              </w:rPr>
                              <w:t>aqd:description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205559" id="_x0000_s161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D/Rb+0ngIAAG0FAAAOAAAAAAAAAAAAAAAAAC4CAABkcnMv&#10;ZTJvRG9jLnhtbFBLAQItABQABgAIAAAAIQAUHx0P3QAAAAUBAAAPAAAAAAAAAAAAAAAAAPgEAABk&#10;cnMvZG93bnJldi54bWxQSwUGAAAAAAQABADzAAAAAgYAAAAA&#10;" adj="21223" fillcolor="#f2f2f2" strokecolor="#a6a6a6" strokeweight=".25pt">
                <v:path arrowok="t"/>
                <v:textbox>
                  <w:txbxContent>
                    <w:p w14:paraId="3911E3C4" w14:textId="77777777" w:rsidR="005C408E" w:rsidRPr="00445DE1" w:rsidRDefault="005C408E" w:rsidP="002B73B1">
                      <w:pPr>
                        <w:pStyle w:val="subtitletext"/>
                        <w:rPr>
                          <w:lang w:val="es-ES"/>
                        </w:rPr>
                      </w:pPr>
                      <w:r>
                        <w:rPr>
                          <w:lang w:val="es-ES"/>
                        </w:rPr>
                        <w:t>aqd:description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25002128"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E713B2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UK example</w:t>
            </w:r>
          </w:p>
          <w:p w14:paraId="78F68959" w14:textId="77777777" w:rsidR="002B73B1" w:rsidRPr="004836B6" w:rsidRDefault="002B73B1" w:rsidP="00EE29E7">
            <w:pPr>
              <w:autoSpaceDE w:val="0"/>
              <w:autoSpaceDN w:val="0"/>
              <w:adjustRightInd w:val="0"/>
              <w:spacing w:before="0" w:after="120" w:line="240" w:lineRule="auto"/>
              <w:rPr>
                <w:rFonts w:cs="Arial"/>
                <w:color w:val="0000FF"/>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aqd:description</w:t>
            </w:r>
            <w:r w:rsidRPr="004836B6">
              <w:rPr>
                <w:rFonts w:cs="Arial"/>
                <w:color w:val="0000FF"/>
                <w:sz w:val="20"/>
                <w:highlight w:val="white"/>
              </w:rPr>
              <w:t>&gt;</w:t>
            </w:r>
            <w:r w:rsidRPr="005F35B7">
              <w:rPr>
                <w:rFonts w:cs="Arial"/>
                <w:color w:val="000000"/>
                <w:sz w:val="20"/>
              </w:rPr>
              <w:t xml:space="preserve"> </w:t>
            </w:r>
            <w:r w:rsidRPr="005F35B7">
              <w:rPr>
                <w:rFonts w:cs="Arial"/>
                <w:color w:val="000000"/>
                <w:sz w:val="20"/>
                <w:highlight w:val="white"/>
              </w:rPr>
              <w:t>Objective estimation is applied for assessment against the CO limit value. This assessment has been made using evidence from long-term measured concentrations (below the Lower Assessment Threshold) and the anticipated continuing decline in CO emissions indicated by current emissions inventories (UK's National Atmospheric Emissions Inventory, NAEI)</w:t>
            </w:r>
            <w:r w:rsidRPr="004836B6">
              <w:rPr>
                <w:rFonts w:cs="Arial"/>
                <w:color w:val="0000FF"/>
                <w:sz w:val="20"/>
                <w:highlight w:val="white"/>
              </w:rPr>
              <w:t>&lt;/</w:t>
            </w:r>
            <w:r w:rsidRPr="004836B6">
              <w:rPr>
                <w:rFonts w:cs="Arial"/>
                <w:color w:val="800000"/>
                <w:sz w:val="20"/>
                <w:highlight w:val="white"/>
              </w:rPr>
              <w:t>aqd:description</w:t>
            </w:r>
            <w:r w:rsidRPr="004836B6">
              <w:rPr>
                <w:rFonts w:cs="Arial"/>
                <w:color w:val="0000FF"/>
                <w:sz w:val="20"/>
                <w:highlight w:val="white"/>
              </w:rPr>
              <w:t>&gt;</w:t>
            </w:r>
            <w:r w:rsidRPr="004836B6">
              <w:rPr>
                <w:rFonts w:cs="Arial"/>
                <w:color w:val="0000FF"/>
                <w:highlight w:val="white"/>
              </w:rPr>
              <w:t xml:space="preserve"> </w:t>
            </w:r>
          </w:p>
        </w:tc>
      </w:tr>
      <w:tr w:rsidR="002B73B1" w:rsidRPr="004836B6" w14:paraId="7E1C15FA"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104BEE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p>
        </w:tc>
      </w:tr>
    </w:tbl>
    <w:p w14:paraId="16842045" w14:textId="77777777" w:rsidR="002B73B1" w:rsidRPr="004836B6" w:rsidRDefault="002B73B1" w:rsidP="002B73B1">
      <w:pPr>
        <w:pStyle w:val="NoSpacing"/>
      </w:pPr>
    </w:p>
    <w:p w14:paraId="65D6A1B3" w14:textId="77777777" w:rsidR="002B73B1" w:rsidRPr="00E82A4E" w:rsidRDefault="002B73B1" w:rsidP="002B73B1">
      <w:pPr>
        <w:pStyle w:val="S02h3"/>
        <w:rPr>
          <w:lang w:val="fr-FR"/>
        </w:rPr>
      </w:pPr>
      <w:bookmarkStart w:id="331" w:name="_Toc520454756"/>
      <w:r w:rsidRPr="00E82A4E">
        <w:rPr>
          <w:lang w:val="fr-FR"/>
        </w:rPr>
        <w:t>Objective estimation configuration documentation &lt;ompr:documentation&gt;</w:t>
      </w:r>
      <w:bookmarkEnd w:id="331"/>
    </w:p>
    <w:p w14:paraId="7606376D" w14:textId="77777777" w:rsidR="002B73B1" w:rsidRPr="004836B6" w:rsidRDefault="002B73B1" w:rsidP="002B73B1">
      <w:r w:rsidRPr="004836B6">
        <w:t xml:space="preserve">The ompr:documentation complex element provides scope for encoding a citation to a technical </w:t>
      </w:r>
      <w:r>
        <w:t>or summary report</w:t>
      </w:r>
      <w:r w:rsidRPr="004836B6">
        <w:t xml:space="preserve"> containing information on </w:t>
      </w:r>
      <w:r>
        <w:t>how the objective estimation method was developed</w:t>
      </w:r>
      <w:r w:rsidRPr="004836B6">
        <w:t xml:space="preserve">. </w:t>
      </w:r>
      <w:r>
        <w:t>It is recommended that this report will present the evidence (historical measurements, emission inventory information, indicative measurement campaigns etc.) tht underpin the method. The</w:t>
      </w:r>
      <w:r w:rsidRPr="004836B6">
        <w:t xml:space="preserve"> document referenced by this element </w:t>
      </w:r>
      <w:r>
        <w:t>maybe</w:t>
      </w:r>
      <w:r w:rsidRPr="004836B6">
        <w:t xml:space="preserve"> summarised in aqd:description</w:t>
      </w:r>
      <w:r>
        <w:t xml:space="preserve"> (above)</w:t>
      </w:r>
      <w:r w:rsidRPr="004836B6">
        <w:t xml:space="preserve">. As a minimum, this complex element shall include a valid gml:id for the document citation, a name (title) for the cited document, the documents publication date and a valid URL to an online resource providing access to the report. </w:t>
      </w:r>
    </w:p>
    <w:tbl>
      <w:tblPr>
        <w:tblStyle w:val="LightShading-Accent2"/>
        <w:tblW w:w="0" w:type="auto"/>
        <w:tblLook w:val="04A0" w:firstRow="1" w:lastRow="0" w:firstColumn="1" w:lastColumn="0" w:noHBand="0" w:noVBand="1"/>
      </w:tblPr>
      <w:tblGrid>
        <w:gridCol w:w="3456"/>
        <w:gridCol w:w="10502"/>
      </w:tblGrid>
      <w:tr w:rsidR="002B73B1" w:rsidRPr="004836B6" w14:paraId="33F3118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8943E9" w14:textId="77777777" w:rsidR="002B73B1" w:rsidRPr="004836B6" w:rsidRDefault="002B73B1" w:rsidP="00EE29E7">
            <w:pPr>
              <w:rPr>
                <w:b w:val="0"/>
                <w:color w:val="auto"/>
                <w:sz w:val="20"/>
              </w:rPr>
            </w:pPr>
            <w:r w:rsidRPr="004836B6">
              <w:rPr>
                <w:b w:val="0"/>
                <w:bCs w:val="0"/>
                <w:color w:val="auto"/>
                <w:sz w:val="20"/>
              </w:rPr>
              <w:t>ef:name</w:t>
            </w:r>
          </w:p>
        </w:tc>
        <w:tc>
          <w:tcPr>
            <w:tcW w:w="10664" w:type="dxa"/>
          </w:tcPr>
          <w:p w14:paraId="17FF3077" w14:textId="77777777" w:rsidR="002B73B1" w:rsidRPr="004836B6" w:rsidRDefault="002B73B1" w:rsidP="00EE29E7">
            <w:pPr>
              <w:cnfStyle w:val="100000000000" w:firstRow="1" w:lastRow="0" w:firstColumn="0" w:lastColumn="0" w:oddVBand="0" w:evenVBand="0" w:oddHBand="0" w:evenHBand="0" w:firstRowFirstColumn="0" w:firstRowLastColumn="0" w:lastRowFirstColumn="0" w:lastRowLastColumn="0"/>
              <w:rPr>
                <w:b w:val="0"/>
                <w:color w:val="auto"/>
                <w:sz w:val="20"/>
              </w:rPr>
            </w:pPr>
          </w:p>
        </w:tc>
      </w:tr>
      <w:tr w:rsidR="002B73B1" w:rsidRPr="004836B6" w14:paraId="691432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EF37E9F" w14:textId="77777777" w:rsidR="002B73B1" w:rsidRPr="004836B6" w:rsidRDefault="002B73B1" w:rsidP="00EE29E7">
            <w:pPr>
              <w:rPr>
                <w:b w:val="0"/>
                <w:color w:val="auto"/>
                <w:sz w:val="20"/>
              </w:rPr>
            </w:pPr>
            <w:r w:rsidRPr="004836B6">
              <w:rPr>
                <w:b w:val="0"/>
                <w:color w:val="auto"/>
                <w:sz w:val="20"/>
              </w:rPr>
              <w:t>Minimum occurrence:</w:t>
            </w:r>
          </w:p>
        </w:tc>
        <w:tc>
          <w:tcPr>
            <w:tcW w:w="10664" w:type="dxa"/>
          </w:tcPr>
          <w:p w14:paraId="2E4D5DCC"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bCs/>
                <w:color w:val="auto"/>
                <w:sz w:val="20"/>
              </w:rPr>
            </w:pPr>
            <w:r w:rsidRPr="004836B6">
              <w:rPr>
                <w:bCs/>
                <w:color w:val="auto"/>
                <w:sz w:val="20"/>
              </w:rPr>
              <w:t>1 (mandatory for e-Reporting)</w:t>
            </w:r>
          </w:p>
        </w:tc>
      </w:tr>
      <w:tr w:rsidR="002B73B1" w:rsidRPr="004836B6" w14:paraId="3E7DD50C"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6D8A49B" w14:textId="77777777" w:rsidR="002B73B1" w:rsidRPr="004836B6" w:rsidRDefault="002B73B1" w:rsidP="00EE29E7">
            <w:pPr>
              <w:rPr>
                <w:b w:val="0"/>
                <w:color w:val="auto"/>
                <w:sz w:val="20"/>
              </w:rPr>
            </w:pPr>
            <w:r w:rsidRPr="004836B6">
              <w:rPr>
                <w:b w:val="0"/>
                <w:color w:val="auto"/>
                <w:sz w:val="20"/>
              </w:rPr>
              <w:t>Maximum occurrence:</w:t>
            </w:r>
          </w:p>
        </w:tc>
        <w:tc>
          <w:tcPr>
            <w:tcW w:w="10664" w:type="dxa"/>
          </w:tcPr>
          <w:p w14:paraId="002FA29B"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1</w:t>
            </w:r>
          </w:p>
        </w:tc>
      </w:tr>
      <w:tr w:rsidR="002B73B1" w:rsidRPr="004836B6" w14:paraId="334D85B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C6304CC" w14:textId="77777777" w:rsidR="002B73B1" w:rsidRPr="004836B6" w:rsidRDefault="002B73B1" w:rsidP="00EE29E7">
            <w:pPr>
              <w:rPr>
                <w:b w:val="0"/>
                <w:color w:val="auto"/>
                <w:sz w:val="20"/>
              </w:rPr>
            </w:pPr>
            <w:r w:rsidRPr="004836B6">
              <w:rPr>
                <w:b w:val="0"/>
                <w:color w:val="auto"/>
                <w:sz w:val="20"/>
              </w:rPr>
              <w:t>IPR data specifications found:</w:t>
            </w:r>
          </w:p>
        </w:tc>
        <w:tc>
          <w:tcPr>
            <w:tcW w:w="10664" w:type="dxa"/>
          </w:tcPr>
          <w:p w14:paraId="7DBC13B8"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D.7.2.4</w:t>
            </w:r>
          </w:p>
        </w:tc>
      </w:tr>
      <w:tr w:rsidR="002B73B1" w:rsidRPr="004836B6" w14:paraId="76B5475B"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40105BEE" w14:textId="77777777" w:rsidR="002B73B1" w:rsidRPr="004836B6" w:rsidRDefault="002B73B1" w:rsidP="00EE29E7">
            <w:pPr>
              <w:rPr>
                <w:b w:val="0"/>
                <w:color w:val="auto"/>
                <w:sz w:val="20"/>
              </w:rPr>
            </w:pPr>
            <w:r w:rsidRPr="004836B6">
              <w:rPr>
                <w:b w:val="0"/>
                <w:color w:val="auto"/>
                <w:sz w:val="20"/>
              </w:rPr>
              <w:t>Formats Allowed:</w:t>
            </w:r>
          </w:p>
        </w:tc>
        <w:tc>
          <w:tcPr>
            <w:tcW w:w="10664" w:type="dxa"/>
          </w:tcPr>
          <w:p w14:paraId="4EA3A31C"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Alphanumeric, max. length 70 characters</w:t>
            </w:r>
          </w:p>
        </w:tc>
      </w:tr>
      <w:tr w:rsidR="002B73B1" w:rsidRPr="004836B6" w14:paraId="62D50E6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37F5443" w14:textId="77777777" w:rsidR="002B73B1" w:rsidRPr="004836B6" w:rsidRDefault="002B73B1" w:rsidP="00EE29E7">
            <w:pPr>
              <w:rPr>
                <w:b w:val="0"/>
                <w:color w:val="auto"/>
                <w:sz w:val="20"/>
              </w:rPr>
            </w:pPr>
            <w:r w:rsidRPr="004836B6">
              <w:rPr>
                <w:b w:val="0"/>
                <w:color w:val="auto"/>
                <w:sz w:val="20"/>
              </w:rPr>
              <w:t>XPath to schema location:</w:t>
            </w:r>
          </w:p>
        </w:tc>
        <w:tc>
          <w:tcPr>
            <w:tcW w:w="10664" w:type="dxa"/>
          </w:tcPr>
          <w:p w14:paraId="66D05EE3" w14:textId="77777777" w:rsidR="002B73B1" w:rsidRPr="004836B6" w:rsidRDefault="002B73B1" w:rsidP="00EE29E7">
            <w:pPr>
              <w:cnfStyle w:val="000000100000" w:firstRow="0" w:lastRow="0" w:firstColumn="0" w:lastColumn="0" w:oddVBand="0" w:evenVBand="0" w:oddHBand="1" w:evenHBand="0" w:firstRowFirstColumn="0" w:firstRowLastColumn="0" w:lastRowFirstColumn="0" w:lastRowLastColumn="0"/>
              <w:rPr>
                <w:color w:val="auto"/>
                <w:sz w:val="20"/>
              </w:rPr>
            </w:pPr>
            <w:r w:rsidRPr="004836B6">
              <w:rPr>
                <w:color w:val="auto"/>
                <w:sz w:val="20"/>
              </w:rPr>
              <w:t>/aqd:AQD_ModelProcess/ompr:documentation</w:t>
            </w:r>
          </w:p>
        </w:tc>
      </w:tr>
      <w:tr w:rsidR="002B73B1" w:rsidRPr="004836B6" w14:paraId="213B8C80"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2297048D" w14:textId="77777777" w:rsidR="002B73B1" w:rsidRPr="004836B6" w:rsidRDefault="002B73B1" w:rsidP="00EE29E7">
            <w:pPr>
              <w:rPr>
                <w:b w:val="0"/>
                <w:color w:val="auto"/>
                <w:sz w:val="20"/>
              </w:rPr>
            </w:pPr>
            <w:r w:rsidRPr="004836B6">
              <w:rPr>
                <w:b w:val="0"/>
                <w:color w:val="auto"/>
                <w:sz w:val="20"/>
              </w:rPr>
              <w:t>Voidable:</w:t>
            </w:r>
          </w:p>
        </w:tc>
        <w:tc>
          <w:tcPr>
            <w:tcW w:w="10664" w:type="dxa"/>
          </w:tcPr>
          <w:p w14:paraId="16965B5C" w14:textId="77777777" w:rsidR="002B73B1" w:rsidRPr="004836B6" w:rsidRDefault="002B73B1" w:rsidP="00EE29E7">
            <w:pPr>
              <w:cnfStyle w:val="000000000000" w:firstRow="0" w:lastRow="0" w:firstColumn="0" w:lastColumn="0" w:oddVBand="0" w:evenVBand="0" w:oddHBand="0" w:evenHBand="0" w:firstRowFirstColumn="0" w:firstRowLastColumn="0" w:lastRowFirstColumn="0" w:lastRowLastColumn="0"/>
              <w:rPr>
                <w:color w:val="auto"/>
                <w:sz w:val="20"/>
              </w:rPr>
            </w:pPr>
            <w:r w:rsidRPr="004836B6">
              <w:rPr>
                <w:color w:val="auto"/>
                <w:sz w:val="20"/>
              </w:rPr>
              <w:t xml:space="preserve">No </w:t>
            </w:r>
          </w:p>
        </w:tc>
      </w:tr>
    </w:tbl>
    <w:p w14:paraId="0489C732" w14:textId="77777777" w:rsidR="002B73B1" w:rsidRPr="004836B6" w:rsidRDefault="002B73B1" w:rsidP="002B73B1">
      <w:pPr>
        <w:spacing w:before="0" w:after="0"/>
        <w:ind w:left="567"/>
        <w:rPr>
          <w:rFonts w:ascii="Verdana" w:hAnsi="Verdana"/>
          <w:b/>
          <w:sz w:val="20"/>
          <w:szCs w:val="24"/>
        </w:rPr>
      </w:pPr>
    </w:p>
    <w:p w14:paraId="34AB8196" w14:textId="77777777" w:rsidR="002B73B1" w:rsidRPr="004836B6" w:rsidRDefault="002B73B1" w:rsidP="002B73B1">
      <w:pPr>
        <w:rPr>
          <w:sz w:val="22"/>
          <w:szCs w:val="22"/>
        </w:rPr>
      </w:pPr>
      <w:r w:rsidRPr="004836B6">
        <w:rPr>
          <w:sz w:val="22"/>
          <w:szCs w:val="22"/>
        </w:rPr>
        <w:br w:type="page"/>
      </w:r>
    </w:p>
    <w:p w14:paraId="329728B7" w14:textId="77777777" w:rsidR="002B73B1" w:rsidRPr="004836B6" w:rsidRDefault="002B73B1" w:rsidP="002B73B1">
      <w:pPr>
        <w:spacing w:before="0" w:after="0"/>
        <w:ind w:left="567"/>
        <w:rPr>
          <w:sz w:val="22"/>
          <w:szCs w:val="22"/>
        </w:rPr>
      </w:pPr>
      <w:r w:rsidRPr="00577AD3">
        <w:rPr>
          <w:noProof/>
          <w:sz w:val="22"/>
          <w:szCs w:val="22"/>
        </w:rPr>
        <w:lastRenderedPageBreak/>
        <mc:AlternateContent>
          <mc:Choice Requires="wps">
            <w:drawing>
              <wp:inline distT="0" distB="0" distL="0" distR="0" wp14:anchorId="1E1544A4" wp14:editId="30F7185A">
                <wp:extent cx="861695" cy="250825"/>
                <wp:effectExtent l="0" t="0" r="27305" b="28575"/>
                <wp:docPr id="43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E5BAA0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1544A4" id="_x0000_s161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" adj="18456" fillcolor="#d9d9d9" strokecolor="#bfbfbf" strokeweight=".25pt">
                <v:path arrowok="t"/>
                <v:textbox>
                  <w:txbxContent>
                    <w:p w14:paraId="7E5BAA0B"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126E0732" wp14:editId="2216BC1E">
                <wp:extent cx="7127875" cy="248920"/>
                <wp:effectExtent l="25400" t="0" r="34925" b="30480"/>
                <wp:docPr id="43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1D977204" w14:textId="77777777" w:rsidR="005C408E" w:rsidRPr="00445DE1" w:rsidRDefault="005C408E" w:rsidP="002B73B1">
                            <w:pPr>
                              <w:pStyle w:val="subtitletext"/>
                              <w:rPr>
                                <w:lang w:val="es-ES"/>
                              </w:rPr>
                            </w:pPr>
                            <w:r>
                              <w:rPr>
                                <w:lang w:val="es-ES"/>
                              </w:rPr>
                              <w:t>ompr:documentation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6E0732" id="_x0000_s161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AO4zOangIAAG0FAAAOAAAAAAAAAAAAAAAAAC4CAABkcnMv&#10;ZTJvRG9jLnhtbFBLAQItABQABgAIAAAAIQAUHx0P3QAAAAUBAAAPAAAAAAAAAAAAAAAAAPgEAABk&#10;cnMvZG93bnJldi54bWxQSwUGAAAAAAQABADzAAAAAgYAAAAA&#10;" adj="21223" fillcolor="#f2f2f2" strokecolor="#a6a6a6" strokeweight=".25pt">
                <v:path arrowok="t"/>
                <v:textbox>
                  <w:txbxContent>
                    <w:p w14:paraId="1D977204" w14:textId="77777777" w:rsidR="005C408E" w:rsidRPr="00445DE1" w:rsidRDefault="005C408E" w:rsidP="002B73B1">
                      <w:pPr>
                        <w:pStyle w:val="subtitletext"/>
                        <w:rPr>
                          <w:lang w:val="es-ES"/>
                        </w:rPr>
                      </w:pPr>
                      <w:r>
                        <w:rPr>
                          <w:lang w:val="es-ES"/>
                        </w:rPr>
                        <w:t>ompr:documentation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4E06F45D"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C01CA6C" w14:textId="77777777" w:rsidR="002B73B1" w:rsidRPr="00E82A4E" w:rsidRDefault="002B73B1" w:rsidP="00EE29E7">
            <w:pPr>
              <w:autoSpaceDE w:val="0"/>
              <w:autoSpaceDN w:val="0"/>
              <w:adjustRightInd w:val="0"/>
              <w:spacing w:before="120" w:after="0" w:line="240" w:lineRule="auto"/>
              <w:rPr>
                <w:rFonts w:cs="Arial"/>
                <w:color w:val="000000"/>
                <w:sz w:val="20"/>
                <w:highlight w:val="white"/>
                <w:lang w:val="fr-FR"/>
              </w:rPr>
            </w:pPr>
            <w:r w:rsidRPr="00E82A4E">
              <w:rPr>
                <w:rFonts w:cs="Arial"/>
                <w:color w:val="000000"/>
                <w:sz w:val="20"/>
                <w:highlight w:val="white"/>
                <w:lang w:val="fr-FR"/>
              </w:rPr>
              <w:t>UK example</w:t>
            </w:r>
            <w:r w:rsidRPr="00E82A4E">
              <w:rPr>
                <w:rFonts w:cs="Arial"/>
                <w:color w:val="000000"/>
                <w:sz w:val="20"/>
                <w:highlight w:val="white"/>
                <w:lang w:val="fr-FR"/>
              </w:rPr>
              <w:br/>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ompr:documentation</w:t>
            </w:r>
            <w:r w:rsidRPr="00E82A4E">
              <w:rPr>
                <w:rFonts w:cs="Arial"/>
                <w:color w:val="0000FF"/>
                <w:sz w:val="20"/>
                <w:highlight w:val="white"/>
                <w:lang w:val="fr-FR"/>
              </w:rPr>
              <w:t>&gt;</w:t>
            </w:r>
          </w:p>
          <w:p w14:paraId="1BBF7830"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base2:DocumentCitation</w:t>
            </w:r>
            <w:r w:rsidRPr="00E82A4E">
              <w:rPr>
                <w:rFonts w:cs="Arial"/>
                <w:color w:val="FF0000"/>
                <w:sz w:val="20"/>
                <w:highlight w:val="white"/>
                <w:lang w:val="fr-FR"/>
              </w:rPr>
              <w:t xml:space="preserve"> gml:id</w:t>
            </w:r>
            <w:r w:rsidRPr="00E82A4E">
              <w:rPr>
                <w:rFonts w:cs="Arial"/>
                <w:color w:val="0000FF"/>
                <w:sz w:val="20"/>
                <w:highlight w:val="white"/>
                <w:lang w:val="fr-FR"/>
              </w:rPr>
              <w:t>="</w:t>
            </w:r>
            <w:r w:rsidRPr="00E82A4E">
              <w:rPr>
                <w:rFonts w:cs="Arial"/>
                <w:color w:val="000000"/>
                <w:sz w:val="20"/>
                <w:highlight w:val="white"/>
                <w:lang w:val="fr-FR"/>
              </w:rPr>
              <w:t>Document_34</w:t>
            </w:r>
            <w:r w:rsidRPr="00E82A4E">
              <w:rPr>
                <w:rFonts w:cs="Arial"/>
                <w:color w:val="0000FF"/>
                <w:sz w:val="20"/>
                <w:highlight w:val="white"/>
                <w:lang w:val="fr-FR"/>
              </w:rPr>
              <w:t>"&gt;</w:t>
            </w:r>
          </w:p>
          <w:p w14:paraId="1B72931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base2:name</w:t>
            </w:r>
            <w:r w:rsidRPr="004836B6">
              <w:rPr>
                <w:rFonts w:cs="Arial"/>
                <w:color w:val="0000FF"/>
                <w:sz w:val="20"/>
                <w:highlight w:val="white"/>
              </w:rPr>
              <w:t>&gt;</w:t>
            </w:r>
            <w:r w:rsidRPr="004836B6">
              <w:rPr>
                <w:rFonts w:cs="Arial"/>
                <w:color w:val="000000"/>
                <w:sz w:val="20"/>
                <w:highlight w:val="white"/>
              </w:rPr>
              <w:t>Technical report on UK supplementary assessment under the Air Quality Directive (2008/50/EC), the Air Quality Framework Directive (96/62/EC) and Fourth Daughter Directive (2004/107/EC) for 2013</w:t>
            </w:r>
            <w:r w:rsidRPr="004836B6">
              <w:rPr>
                <w:rFonts w:cs="Arial"/>
                <w:color w:val="0000FF"/>
                <w:sz w:val="20"/>
                <w:highlight w:val="white"/>
              </w:rPr>
              <w:t>&lt;/</w:t>
            </w:r>
            <w:r w:rsidRPr="004836B6">
              <w:rPr>
                <w:rFonts w:cs="Arial"/>
                <w:color w:val="800000"/>
                <w:sz w:val="20"/>
                <w:highlight w:val="white"/>
              </w:rPr>
              <w:t>base2:name</w:t>
            </w:r>
            <w:r w:rsidRPr="004836B6">
              <w:rPr>
                <w:rFonts w:cs="Arial"/>
                <w:color w:val="0000FF"/>
                <w:sz w:val="20"/>
                <w:highlight w:val="white"/>
              </w:rPr>
              <w:t>&gt;</w:t>
            </w:r>
          </w:p>
          <w:p w14:paraId="1581C867"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base2:date</w:t>
            </w:r>
            <w:r w:rsidRPr="00E82A4E">
              <w:rPr>
                <w:rFonts w:cs="Arial"/>
                <w:color w:val="0000FF"/>
                <w:sz w:val="20"/>
                <w:highlight w:val="white"/>
                <w:lang w:val="fr-FR"/>
              </w:rPr>
              <w:t>&gt;</w:t>
            </w:r>
          </w:p>
          <w:p w14:paraId="2EF1D23D"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gmd:CI_Date</w:t>
            </w:r>
            <w:r w:rsidRPr="00E82A4E">
              <w:rPr>
                <w:rFonts w:cs="Arial"/>
                <w:color w:val="0000FF"/>
                <w:sz w:val="20"/>
                <w:highlight w:val="white"/>
                <w:lang w:val="fr-FR"/>
              </w:rPr>
              <w:t>&gt;</w:t>
            </w:r>
          </w:p>
          <w:p w14:paraId="0E1B383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gmd:date</w:t>
            </w:r>
            <w:r w:rsidRPr="004836B6">
              <w:rPr>
                <w:rFonts w:cs="Arial"/>
                <w:color w:val="0000FF"/>
                <w:sz w:val="20"/>
                <w:highlight w:val="white"/>
              </w:rPr>
              <w:t>&gt;</w:t>
            </w:r>
          </w:p>
          <w:p w14:paraId="454774F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gco:Date</w:t>
            </w:r>
            <w:r w:rsidRPr="004836B6">
              <w:rPr>
                <w:rFonts w:cs="Arial"/>
                <w:color w:val="0000FF"/>
                <w:sz w:val="20"/>
                <w:highlight w:val="white"/>
              </w:rPr>
              <w:t>&gt;</w:t>
            </w:r>
            <w:r w:rsidRPr="004836B6">
              <w:rPr>
                <w:rFonts w:cs="Arial"/>
                <w:color w:val="000000"/>
                <w:sz w:val="20"/>
                <w:highlight w:val="white"/>
              </w:rPr>
              <w:t>2014-12-31</w:t>
            </w:r>
            <w:r w:rsidRPr="004836B6">
              <w:rPr>
                <w:rFonts w:cs="Arial"/>
                <w:color w:val="0000FF"/>
                <w:sz w:val="20"/>
                <w:highlight w:val="white"/>
              </w:rPr>
              <w:t>&lt;/</w:t>
            </w:r>
            <w:r w:rsidRPr="004836B6">
              <w:rPr>
                <w:rFonts w:cs="Arial"/>
                <w:color w:val="800000"/>
                <w:sz w:val="20"/>
                <w:highlight w:val="white"/>
              </w:rPr>
              <w:t>gco:Date</w:t>
            </w:r>
            <w:r w:rsidRPr="004836B6">
              <w:rPr>
                <w:rFonts w:cs="Arial"/>
                <w:color w:val="0000FF"/>
                <w:sz w:val="20"/>
                <w:highlight w:val="white"/>
              </w:rPr>
              <w:t>&gt;</w:t>
            </w:r>
          </w:p>
          <w:p w14:paraId="615ECDF1"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gmd:date</w:t>
            </w:r>
            <w:r w:rsidRPr="00E82A4E">
              <w:rPr>
                <w:rFonts w:cs="Arial"/>
                <w:color w:val="0000FF"/>
                <w:sz w:val="20"/>
                <w:highlight w:val="white"/>
                <w:lang w:val="fr-FR"/>
              </w:rPr>
              <w:t>&gt;</w:t>
            </w:r>
          </w:p>
          <w:p w14:paraId="0D0F88D2"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gmd:dateType</w:t>
            </w:r>
            <w:r w:rsidRPr="00E82A4E">
              <w:rPr>
                <w:rFonts w:cs="Arial"/>
                <w:color w:val="0000FF"/>
                <w:sz w:val="20"/>
                <w:highlight w:val="white"/>
                <w:lang w:val="fr-FR"/>
              </w:rPr>
              <w:t>/&gt;</w:t>
            </w:r>
          </w:p>
          <w:p w14:paraId="280093D7"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gmd:CI_Date</w:t>
            </w:r>
            <w:r w:rsidRPr="00E82A4E">
              <w:rPr>
                <w:rFonts w:cs="Arial"/>
                <w:color w:val="0000FF"/>
                <w:sz w:val="20"/>
                <w:highlight w:val="white"/>
                <w:lang w:val="fr-FR"/>
              </w:rPr>
              <w:t>&gt;</w:t>
            </w:r>
          </w:p>
          <w:p w14:paraId="393477BF"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base2:date</w:t>
            </w:r>
            <w:r w:rsidRPr="00E82A4E">
              <w:rPr>
                <w:rFonts w:cs="Arial"/>
                <w:color w:val="0000FF"/>
                <w:sz w:val="20"/>
                <w:highlight w:val="white"/>
                <w:lang w:val="fr-FR"/>
              </w:rPr>
              <w:t>&gt;</w:t>
            </w:r>
          </w:p>
          <w:p w14:paraId="2CE2AFA8"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base2:link</w:t>
            </w:r>
            <w:r w:rsidRPr="00E82A4E">
              <w:rPr>
                <w:rFonts w:cs="Arial"/>
                <w:color w:val="0000FF"/>
                <w:sz w:val="20"/>
                <w:highlight w:val="white"/>
                <w:lang w:val="fr-FR"/>
              </w:rPr>
              <w:t>&gt;</w:t>
            </w:r>
            <w:r w:rsidRPr="00E82A4E">
              <w:rPr>
                <w:rFonts w:cs="Arial"/>
                <w:color w:val="000000"/>
                <w:sz w:val="20"/>
                <w:highlight w:val="white"/>
                <w:lang w:val="fr-FR"/>
              </w:rPr>
              <w:t>http://uk-air.defra.gov.uk/library/reports?report_id=797</w:t>
            </w:r>
            <w:r w:rsidRPr="00E82A4E">
              <w:rPr>
                <w:rFonts w:cs="Arial"/>
                <w:color w:val="0000FF"/>
                <w:sz w:val="20"/>
                <w:highlight w:val="white"/>
                <w:lang w:val="fr-FR"/>
              </w:rPr>
              <w:t>&lt;/</w:t>
            </w:r>
            <w:r w:rsidRPr="00E82A4E">
              <w:rPr>
                <w:rFonts w:cs="Arial"/>
                <w:color w:val="800000"/>
                <w:sz w:val="20"/>
                <w:highlight w:val="white"/>
                <w:lang w:val="fr-FR"/>
              </w:rPr>
              <w:t>base2:link</w:t>
            </w:r>
            <w:r w:rsidRPr="00E82A4E">
              <w:rPr>
                <w:rFonts w:cs="Arial"/>
                <w:color w:val="0000FF"/>
                <w:sz w:val="20"/>
                <w:highlight w:val="white"/>
                <w:lang w:val="fr-FR"/>
              </w:rPr>
              <w:t>&gt;</w:t>
            </w:r>
          </w:p>
          <w:p w14:paraId="0F798EA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base2:DocumentCitation</w:t>
            </w:r>
            <w:r w:rsidRPr="004836B6">
              <w:rPr>
                <w:rFonts w:cs="Arial"/>
                <w:color w:val="0000FF"/>
                <w:sz w:val="20"/>
                <w:highlight w:val="white"/>
              </w:rPr>
              <w:t>&gt;</w:t>
            </w:r>
          </w:p>
          <w:p w14:paraId="4561A515" w14:textId="77777777" w:rsidR="002B73B1" w:rsidRPr="004836B6" w:rsidRDefault="002B73B1" w:rsidP="00EE29E7">
            <w:pPr>
              <w:autoSpaceDE w:val="0"/>
              <w:autoSpaceDN w:val="0"/>
              <w:adjustRightInd w:val="0"/>
              <w:spacing w:before="0" w:after="120" w:line="240" w:lineRule="auto"/>
              <w:rPr>
                <w:rFonts w:cs="Arial"/>
                <w:color w:val="0000FF"/>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ompr:documentation</w:t>
            </w:r>
            <w:r w:rsidRPr="004836B6">
              <w:rPr>
                <w:rFonts w:cs="Arial"/>
                <w:color w:val="0000FF"/>
                <w:sz w:val="20"/>
                <w:highlight w:val="white"/>
              </w:rPr>
              <w:t>&gt;</w:t>
            </w:r>
          </w:p>
        </w:tc>
      </w:tr>
    </w:tbl>
    <w:p w14:paraId="7BD9768A" w14:textId="77777777" w:rsidR="002B73B1" w:rsidRPr="004836B6" w:rsidRDefault="002B73B1" w:rsidP="002B73B1">
      <w:pPr>
        <w:pStyle w:val="NoSpacing"/>
      </w:pPr>
    </w:p>
    <w:p w14:paraId="60A57568" w14:textId="77777777" w:rsidR="002B73B1" w:rsidRPr="004836B6" w:rsidRDefault="002B73B1" w:rsidP="002B73B1">
      <w:pPr>
        <w:pStyle w:val="S02h3"/>
      </w:pPr>
      <w:bookmarkStart w:id="332" w:name="_Toc445369557"/>
      <w:bookmarkStart w:id="333" w:name="_Toc520454757"/>
      <w:bookmarkEnd w:id="328"/>
      <w:r w:rsidRPr="004836B6">
        <w:t>Res</w:t>
      </w:r>
      <w:r>
        <w:t>p</w:t>
      </w:r>
      <w:r w:rsidRPr="004836B6">
        <w:t xml:space="preserve">onsible party for the </w:t>
      </w:r>
      <w:r>
        <w:t>objective estimation</w:t>
      </w:r>
      <w:r w:rsidRPr="004836B6">
        <w:t xml:space="preserve"> configuration &lt;ompr:ResponsibleParty&gt;</w:t>
      </w:r>
      <w:bookmarkEnd w:id="332"/>
      <w:bookmarkEnd w:id="333"/>
    </w:p>
    <w:p w14:paraId="4695F890" w14:textId="77777777" w:rsidR="002B73B1" w:rsidRPr="004836B6" w:rsidRDefault="002B73B1" w:rsidP="002B73B1">
      <w:r w:rsidRPr="004836B6">
        <w:t xml:space="preserve">This complex element provides scope for encoding information on the organisation responsible for the configuration of the </w:t>
      </w:r>
      <w:r>
        <w:t>objective estimation method</w:t>
      </w:r>
      <w:r w:rsidRPr="004836B6">
        <w:t xml:space="preserve">. The contact point and organisation may be the same as that declared with /AQD_Model/ef:responsibleParty </w:t>
      </w:r>
      <w:r>
        <w:t xml:space="preserve">(if this is provided) </w:t>
      </w:r>
      <w:r w:rsidRPr="004836B6">
        <w:t xml:space="preserve">or different e.g. may be the lead developer </w:t>
      </w:r>
      <w:r>
        <w:t>or</w:t>
      </w:r>
      <w:r w:rsidRPr="004836B6">
        <w:t xml:space="preserve"> the individual and organisation that configured the </w:t>
      </w:r>
      <w:r>
        <w:t>method</w:t>
      </w:r>
      <w:r w:rsidRPr="004836B6">
        <w:t xml:space="preserve"> for the assessment application.</w:t>
      </w:r>
    </w:p>
    <w:tbl>
      <w:tblPr>
        <w:tblStyle w:val="LightShading-Accent2"/>
        <w:tblW w:w="14174" w:type="dxa"/>
        <w:tblLayout w:type="fixed"/>
        <w:tblLook w:val="04A0" w:firstRow="1" w:lastRow="0" w:firstColumn="1" w:lastColumn="0" w:noHBand="0" w:noVBand="1"/>
      </w:tblPr>
      <w:tblGrid>
        <w:gridCol w:w="2943"/>
        <w:gridCol w:w="11231"/>
      </w:tblGrid>
      <w:tr w:rsidR="002B73B1" w:rsidRPr="004836B6" w14:paraId="7FBD5C3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26D87BB" w14:textId="77777777" w:rsidR="002B73B1" w:rsidRPr="004836B6" w:rsidRDefault="002B73B1" w:rsidP="00EE29E7">
            <w:pPr>
              <w:pStyle w:val="NoSpacing"/>
              <w:rPr>
                <w:bCs w:val="0"/>
                <w:color w:val="auto"/>
              </w:rPr>
            </w:pPr>
            <w:r w:rsidRPr="004836B6">
              <w:rPr>
                <w:color w:val="auto"/>
              </w:rPr>
              <w:t>ompr:responsibleParty</w:t>
            </w:r>
          </w:p>
        </w:tc>
        <w:tc>
          <w:tcPr>
            <w:tcW w:w="11231" w:type="dxa"/>
          </w:tcPr>
          <w:p w14:paraId="3EFCB52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F9C449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86FDA0" w14:textId="77777777" w:rsidR="002B73B1" w:rsidRPr="004836B6" w:rsidRDefault="002B73B1" w:rsidP="00EE29E7">
            <w:pPr>
              <w:pStyle w:val="NoSpacing"/>
              <w:rPr>
                <w:bCs w:val="0"/>
              </w:rPr>
            </w:pPr>
            <w:r w:rsidRPr="004836B6">
              <w:rPr>
                <w:bCs w:val="0"/>
              </w:rPr>
              <w:t>Minimum occurrence:</w:t>
            </w:r>
          </w:p>
        </w:tc>
        <w:tc>
          <w:tcPr>
            <w:tcW w:w="11231" w:type="dxa"/>
          </w:tcPr>
          <w:p w14:paraId="3BBCA89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p>
        </w:tc>
      </w:tr>
      <w:tr w:rsidR="002B73B1" w:rsidRPr="004836B6" w14:paraId="0CED20FD"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8FFC38C" w14:textId="77777777" w:rsidR="002B73B1" w:rsidRPr="004836B6" w:rsidRDefault="002B73B1" w:rsidP="00EE29E7">
            <w:pPr>
              <w:pStyle w:val="NoSpacing"/>
              <w:rPr>
                <w:bCs w:val="0"/>
              </w:rPr>
            </w:pPr>
            <w:r w:rsidRPr="004836B6">
              <w:rPr>
                <w:bCs w:val="0"/>
              </w:rPr>
              <w:t>Maximum occurrence:</w:t>
            </w:r>
          </w:p>
        </w:tc>
        <w:tc>
          <w:tcPr>
            <w:tcW w:w="11231" w:type="dxa"/>
          </w:tcPr>
          <w:p w14:paraId="46FDAD4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48942B9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0173320" w14:textId="77777777" w:rsidR="002B73B1" w:rsidRPr="004836B6" w:rsidRDefault="002B73B1" w:rsidP="00EE29E7">
            <w:pPr>
              <w:pStyle w:val="NoSpacing"/>
              <w:rPr>
                <w:bCs w:val="0"/>
              </w:rPr>
            </w:pPr>
            <w:r w:rsidRPr="004836B6">
              <w:rPr>
                <w:bCs w:val="0"/>
              </w:rPr>
              <w:t>IPR data specifications found:</w:t>
            </w:r>
          </w:p>
        </w:tc>
        <w:tc>
          <w:tcPr>
            <w:tcW w:w="11231" w:type="dxa"/>
          </w:tcPr>
          <w:p w14:paraId="1511025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D.8.6.2</w:t>
            </w:r>
          </w:p>
        </w:tc>
      </w:tr>
      <w:tr w:rsidR="002B73B1" w:rsidRPr="004836B6" w14:paraId="2324DA28"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7758E868" w14:textId="77777777" w:rsidR="002B73B1" w:rsidRPr="004836B6" w:rsidRDefault="002B73B1" w:rsidP="00EE29E7">
            <w:pPr>
              <w:pStyle w:val="NoSpacing"/>
              <w:rPr>
                <w:bCs w:val="0"/>
              </w:rPr>
            </w:pPr>
            <w:r w:rsidRPr="004836B6">
              <w:rPr>
                <w:bCs w:val="0"/>
              </w:rPr>
              <w:t>Formats Allowed:</w:t>
            </w:r>
          </w:p>
        </w:tc>
        <w:tc>
          <w:tcPr>
            <w:tcW w:w="11231" w:type="dxa"/>
          </w:tcPr>
          <w:p w14:paraId="28D8E06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6F99297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D2001B" w14:textId="77777777" w:rsidR="002B73B1" w:rsidRPr="004836B6" w:rsidRDefault="002B73B1" w:rsidP="00EE29E7">
            <w:pPr>
              <w:pStyle w:val="NoSpacing"/>
              <w:rPr>
                <w:bCs w:val="0"/>
              </w:rPr>
            </w:pPr>
            <w:r w:rsidRPr="004836B6">
              <w:rPr>
                <w:bCs w:val="0"/>
              </w:rPr>
              <w:t>XPath to schema location:</w:t>
            </w:r>
          </w:p>
        </w:tc>
        <w:tc>
          <w:tcPr>
            <w:tcW w:w="11231" w:type="dxa"/>
          </w:tcPr>
          <w:p w14:paraId="2E5AE1E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/aqd:AQD_ModelProcess/ompr:responsibleParty</w:t>
            </w:r>
          </w:p>
        </w:tc>
      </w:tr>
      <w:tr w:rsidR="002B73B1" w:rsidRPr="004836B6" w14:paraId="574864A4"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1D7BBAD" w14:textId="77777777" w:rsidR="002B73B1" w:rsidRPr="004836B6" w:rsidRDefault="002B73B1" w:rsidP="00EE29E7">
            <w:pPr>
              <w:pStyle w:val="NoSpacing"/>
              <w:rPr>
                <w:bCs w:val="0"/>
              </w:rPr>
            </w:pPr>
            <w:r w:rsidRPr="004836B6">
              <w:rPr>
                <w:bCs w:val="0"/>
              </w:rPr>
              <w:t>Voidable:</w:t>
            </w:r>
          </w:p>
        </w:tc>
        <w:tc>
          <w:tcPr>
            <w:tcW w:w="11231" w:type="dxa"/>
          </w:tcPr>
          <w:p w14:paraId="2C47BDC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No </w:t>
            </w:r>
          </w:p>
        </w:tc>
      </w:tr>
    </w:tbl>
    <w:p w14:paraId="0F49D042" w14:textId="77777777" w:rsidR="002B73B1" w:rsidRPr="004836B6" w:rsidRDefault="002B73B1" w:rsidP="002B73B1">
      <w:pPr>
        <w:pStyle w:val="NoSpacing"/>
      </w:pPr>
    </w:p>
    <w:p w14:paraId="1DC71DF0" w14:textId="77777777" w:rsidR="002B73B1" w:rsidRPr="004836B6" w:rsidRDefault="002B73B1" w:rsidP="002B73B1">
      <w:pPr>
        <w:spacing w:before="0" w:after="0"/>
        <w:ind w:left="567"/>
        <w:rPr>
          <w:sz w:val="20"/>
        </w:rPr>
      </w:pPr>
      <w:r w:rsidRPr="00577AD3">
        <w:rPr>
          <w:noProof/>
          <w:sz w:val="20"/>
        </w:rPr>
        <mc:AlternateContent>
          <mc:Choice Requires="wps">
            <w:drawing>
              <wp:inline distT="0" distB="0" distL="0" distR="0" wp14:anchorId="5D3B9227" wp14:editId="5162D867">
                <wp:extent cx="861695" cy="250825"/>
                <wp:effectExtent l="0" t="0" r="27305" b="28575"/>
                <wp:docPr id="43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5FDCD68"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3B9227" id="_x0000_s161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xxwwIAAAw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OORxxwwIAAAw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55FDCD68"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0"/>
        </w:rPr>
        <mc:AlternateContent>
          <mc:Choice Requires="wps">
            <w:drawing>
              <wp:inline distT="0" distB="0" distL="0" distR="0" wp14:anchorId="5814D962" wp14:editId="32E46902">
                <wp:extent cx="7127875" cy="248920"/>
                <wp:effectExtent l="25400" t="0" r="34925" b="30480"/>
                <wp:docPr id="43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4BDF357" w14:textId="77777777" w:rsidR="005C408E" w:rsidRPr="00754E5F" w:rsidRDefault="005C408E" w:rsidP="002B73B1">
                            <w:pPr>
                              <w:pStyle w:val="subtitletext"/>
                              <w:rPr>
                                <w:lang w:val="es-ES"/>
                              </w:rPr>
                            </w:pPr>
                            <w:r>
                              <w:rPr>
                                <w:lang w:val="es-ES"/>
                              </w:rPr>
                              <w:t>ompr:responsibleParty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14D962" id="_x0000_s161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jfJFSsECAAAL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04BDF357" w14:textId="77777777" w:rsidR="005C408E" w:rsidRPr="00754E5F" w:rsidRDefault="005C408E" w:rsidP="002B73B1">
                      <w:pPr>
                        <w:pStyle w:val="subtitletext"/>
                        <w:rPr>
                          <w:lang w:val="es-ES"/>
                        </w:rPr>
                      </w:pPr>
                      <w:r>
                        <w:rPr>
                          <w:lang w:val="es-ES"/>
                        </w:rPr>
                        <w:t>ompr:responsibleParty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1C8ADB0D"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AD44F3C"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UK example</w:t>
            </w:r>
          </w:p>
          <w:p w14:paraId="3DF0A2D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ompr:responsibleParty</w:t>
            </w:r>
            <w:r w:rsidRPr="004836B6">
              <w:rPr>
                <w:rFonts w:cs="Arial"/>
                <w:color w:val="0000FF"/>
                <w:sz w:val="20"/>
                <w:highlight w:val="white"/>
              </w:rPr>
              <w:t>&gt;</w:t>
            </w:r>
          </w:p>
          <w:p w14:paraId="53A3D74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base2:RelatedParty</w:t>
            </w:r>
            <w:r w:rsidRPr="004836B6">
              <w:rPr>
                <w:rFonts w:cs="Arial"/>
                <w:color w:val="0000FF"/>
                <w:sz w:val="20"/>
                <w:highlight w:val="white"/>
              </w:rPr>
              <w:t>&gt;</w:t>
            </w:r>
          </w:p>
          <w:p w14:paraId="4F86184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base2:individualName</w:t>
            </w:r>
            <w:r w:rsidRPr="004836B6">
              <w:rPr>
                <w:rFonts w:cs="Arial"/>
                <w:color w:val="0000FF"/>
                <w:sz w:val="20"/>
                <w:highlight w:val="white"/>
              </w:rPr>
              <w:t>&gt;</w:t>
            </w:r>
          </w:p>
          <w:p w14:paraId="665E4E0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r w:rsidRPr="004836B6">
              <w:rPr>
                <w:rFonts w:cs="Arial"/>
                <w:color w:val="000000"/>
                <w:sz w:val="20"/>
                <w:highlight w:val="white"/>
              </w:rPr>
              <w:t>Emily Connolly</w:t>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p>
          <w:p w14:paraId="4AE56F5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base2:individualName</w:t>
            </w:r>
            <w:r w:rsidRPr="004836B6">
              <w:rPr>
                <w:rFonts w:cs="Arial"/>
                <w:color w:val="0000FF"/>
                <w:sz w:val="20"/>
                <w:highlight w:val="white"/>
              </w:rPr>
              <w:t>&gt;</w:t>
            </w:r>
          </w:p>
          <w:p w14:paraId="5EEE1B6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base2:organisationName</w:t>
            </w:r>
            <w:r w:rsidRPr="004836B6">
              <w:rPr>
                <w:rFonts w:cs="Arial"/>
                <w:color w:val="0000FF"/>
                <w:sz w:val="20"/>
                <w:highlight w:val="white"/>
              </w:rPr>
              <w:t>&gt;</w:t>
            </w:r>
          </w:p>
          <w:p w14:paraId="6F9EF9D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r w:rsidRPr="004836B6">
              <w:rPr>
                <w:rFonts w:cs="Arial"/>
                <w:color w:val="000000"/>
                <w:sz w:val="20"/>
                <w:highlight w:val="white"/>
              </w:rPr>
              <w:t>The Department for Environment, Food and Rural Affairs, The Scottish Government, The Welsh Government and The Department of Environment - Northern Ireland</w:t>
            </w:r>
            <w:r w:rsidRPr="004836B6">
              <w:rPr>
                <w:rFonts w:cs="Arial"/>
                <w:color w:val="0000FF"/>
                <w:sz w:val="20"/>
                <w:highlight w:val="white"/>
              </w:rPr>
              <w:t>&lt;/</w:t>
            </w:r>
            <w:r w:rsidRPr="004836B6">
              <w:rPr>
                <w:rFonts w:cs="Arial"/>
                <w:color w:val="800000"/>
                <w:sz w:val="20"/>
                <w:highlight w:val="white"/>
              </w:rPr>
              <w:t>gco:CharacterString</w:t>
            </w:r>
            <w:r w:rsidRPr="004836B6">
              <w:rPr>
                <w:rFonts w:cs="Arial"/>
                <w:color w:val="0000FF"/>
                <w:sz w:val="20"/>
                <w:highlight w:val="white"/>
              </w:rPr>
              <w:t>&gt;</w:t>
            </w:r>
          </w:p>
          <w:p w14:paraId="40E48840"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highlight w:val="white"/>
                <w:lang w:val="fr-FR"/>
              </w:rPr>
              <w:t>base2:organisationName</w:t>
            </w:r>
            <w:r w:rsidRPr="00E82A4E">
              <w:rPr>
                <w:rFonts w:cs="Arial"/>
                <w:color w:val="0000FF"/>
                <w:sz w:val="20"/>
                <w:highlight w:val="white"/>
                <w:lang w:val="fr-FR"/>
              </w:rPr>
              <w:t>&gt;</w:t>
            </w:r>
          </w:p>
          <w:p w14:paraId="1A4BC78F"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base2:contact</w:t>
            </w:r>
            <w:r w:rsidRPr="00E82A4E">
              <w:rPr>
                <w:rFonts w:cs="Arial"/>
                <w:color w:val="0000FF"/>
                <w:sz w:val="20"/>
                <w:highlight w:val="white"/>
                <w:lang w:val="fr-FR"/>
              </w:rPr>
              <w:t>&gt;</w:t>
            </w:r>
          </w:p>
          <w:p w14:paraId="6833774A" w14:textId="77777777" w:rsidR="002B73B1" w:rsidRPr="00E82A4E" w:rsidRDefault="002B73B1" w:rsidP="00EE29E7">
            <w:pPr>
              <w:autoSpaceDE w:val="0"/>
              <w:autoSpaceDN w:val="0"/>
              <w:adjustRightInd w:val="0"/>
              <w:spacing w:before="0" w:after="0" w:line="240" w:lineRule="auto"/>
              <w:rPr>
                <w:rFonts w:cs="Arial"/>
                <w:color w:val="000000"/>
                <w:sz w:val="20"/>
                <w:highlight w:val="white"/>
                <w:lang w:val="fr-FR"/>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FF"/>
                <w:sz w:val="20"/>
                <w:highlight w:val="white"/>
                <w:lang w:val="fr-FR"/>
              </w:rPr>
              <w:t>&lt;</w:t>
            </w:r>
            <w:r w:rsidRPr="00E82A4E">
              <w:rPr>
                <w:rFonts w:cs="Arial"/>
                <w:color w:val="800000"/>
                <w:sz w:val="20"/>
                <w:highlight w:val="white"/>
                <w:lang w:val="fr-FR"/>
              </w:rPr>
              <w:t>base2:Contact</w:t>
            </w:r>
            <w:r w:rsidRPr="00E82A4E">
              <w:rPr>
                <w:rFonts w:cs="Arial"/>
                <w:color w:val="0000FF"/>
                <w:sz w:val="20"/>
                <w:highlight w:val="white"/>
                <w:lang w:val="fr-FR"/>
              </w:rPr>
              <w:t>&gt;</w:t>
            </w:r>
          </w:p>
          <w:p w14:paraId="1974308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E82A4E">
              <w:rPr>
                <w:rFonts w:cs="Arial"/>
                <w:color w:val="000000"/>
                <w:sz w:val="20"/>
                <w:highlight w:val="white"/>
                <w:lang w:val="fr-FR"/>
              </w:rPr>
              <w:tab/>
            </w:r>
            <w:r w:rsidRPr="004836B6">
              <w:rPr>
                <w:rFonts w:cs="Arial"/>
                <w:color w:val="0000FF"/>
                <w:sz w:val="20"/>
                <w:highlight w:val="white"/>
              </w:rPr>
              <w:t>&lt;</w:t>
            </w:r>
            <w:r w:rsidRPr="004836B6">
              <w:rPr>
                <w:rFonts w:cs="Arial"/>
                <w:color w:val="800000"/>
                <w:sz w:val="20"/>
                <w:highlight w:val="white"/>
              </w:rPr>
              <w:t>base2:address</w:t>
            </w:r>
            <w:r w:rsidRPr="004836B6">
              <w:rPr>
                <w:rFonts w:cs="Arial"/>
                <w:color w:val="0000FF"/>
                <w:sz w:val="20"/>
                <w:highlight w:val="white"/>
              </w:rPr>
              <w:t>&gt;</w:t>
            </w:r>
          </w:p>
          <w:p w14:paraId="1976219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ad:AddressRepresentation</w:t>
            </w:r>
            <w:r w:rsidRPr="004836B6">
              <w:rPr>
                <w:rFonts w:cs="Arial"/>
                <w:color w:val="0000FF"/>
                <w:sz w:val="20"/>
                <w:highlight w:val="white"/>
              </w:rPr>
              <w:t>&gt;</w:t>
            </w:r>
          </w:p>
          <w:p w14:paraId="63F3EF2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ad:adminUnit</w:t>
            </w:r>
            <w:r w:rsidRPr="004836B6">
              <w:rPr>
                <w:rFonts w:cs="Arial"/>
                <w:color w:val="0000FF"/>
                <w:sz w:val="20"/>
                <w:highlight w:val="white"/>
              </w:rPr>
              <w:t>&gt;</w:t>
            </w:r>
          </w:p>
          <w:p w14:paraId="2029AB3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gn:GeographicalName</w:t>
            </w:r>
            <w:r w:rsidRPr="004836B6">
              <w:rPr>
                <w:rFonts w:cs="Arial"/>
                <w:color w:val="0000FF"/>
                <w:sz w:val="20"/>
                <w:highlight w:val="white"/>
              </w:rPr>
              <w:t>&gt;</w:t>
            </w:r>
          </w:p>
          <w:p w14:paraId="7999475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gn:language</w:t>
            </w:r>
            <w:r w:rsidRPr="004836B6">
              <w:rPr>
                <w:rFonts w:cs="Arial"/>
                <w:color w:val="0000FF"/>
                <w:sz w:val="20"/>
                <w:highlight w:val="white"/>
              </w:rPr>
              <w:t>&gt;</w:t>
            </w:r>
            <w:r w:rsidRPr="004836B6">
              <w:rPr>
                <w:rFonts w:cs="Arial"/>
                <w:color w:val="000000"/>
                <w:sz w:val="20"/>
                <w:highlight w:val="white"/>
              </w:rPr>
              <w:t>eng</w:t>
            </w:r>
            <w:r w:rsidRPr="004836B6">
              <w:rPr>
                <w:rFonts w:cs="Arial"/>
                <w:color w:val="0000FF"/>
                <w:sz w:val="20"/>
                <w:highlight w:val="white"/>
              </w:rPr>
              <w:t>&lt;/</w:t>
            </w:r>
            <w:r w:rsidRPr="004836B6">
              <w:rPr>
                <w:rFonts w:cs="Arial"/>
                <w:color w:val="800000"/>
                <w:sz w:val="20"/>
                <w:highlight w:val="white"/>
              </w:rPr>
              <w:t>gn:language</w:t>
            </w:r>
            <w:r w:rsidRPr="004836B6">
              <w:rPr>
                <w:rFonts w:cs="Arial"/>
                <w:color w:val="0000FF"/>
                <w:sz w:val="20"/>
                <w:highlight w:val="white"/>
              </w:rPr>
              <w:t>&gt;</w:t>
            </w:r>
          </w:p>
          <w:p w14:paraId="0853054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gn:nativeness</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73FEA75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gn:nameStatus</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0B66D56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gn:sourceOfName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0315A2C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gn:pronunciation</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7012049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w:t>
            </w:r>
            <w:r w:rsidRPr="004836B6">
              <w:rPr>
                <w:rFonts w:cs="Arial"/>
                <w:color w:val="0000FF"/>
                <w:sz w:val="20"/>
                <w:highlight w:val="white"/>
              </w:rPr>
              <w:t>&gt;</w:t>
            </w:r>
          </w:p>
          <w:p w14:paraId="7E4697A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gn:SpellingOfName</w:t>
            </w:r>
            <w:r w:rsidRPr="004836B6">
              <w:rPr>
                <w:rFonts w:cs="Arial"/>
                <w:color w:val="0000FF"/>
                <w:sz w:val="20"/>
                <w:highlight w:val="white"/>
              </w:rPr>
              <w:t>&gt;</w:t>
            </w:r>
          </w:p>
          <w:p w14:paraId="7533E19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gn:text</w:t>
            </w:r>
            <w:r w:rsidRPr="004836B6">
              <w:rPr>
                <w:rFonts w:cs="Arial"/>
                <w:color w:val="0000FF"/>
                <w:sz w:val="20"/>
                <w:highlight w:val="white"/>
              </w:rPr>
              <w:t>&gt;</w:t>
            </w:r>
            <w:r w:rsidRPr="004836B6">
              <w:rPr>
                <w:rFonts w:cs="Arial"/>
                <w:color w:val="000000"/>
                <w:sz w:val="20"/>
                <w:highlight w:val="white"/>
              </w:rPr>
              <w:t>Atmosphere and Local Environment (ALE) Programme, Area 2C Nobel House, 17 Smith Square, London SW1P 3JR</w:t>
            </w:r>
            <w:r w:rsidRPr="004836B6">
              <w:rPr>
                <w:rFonts w:cs="Arial"/>
                <w:color w:val="0000FF"/>
                <w:sz w:val="20"/>
                <w:highlight w:val="white"/>
              </w:rPr>
              <w:t>&lt;/</w:t>
            </w:r>
            <w:r w:rsidRPr="004836B6">
              <w:rPr>
                <w:rFonts w:cs="Arial"/>
                <w:color w:val="800000"/>
                <w:sz w:val="20"/>
                <w:highlight w:val="white"/>
              </w:rPr>
              <w:t>gn:text</w:t>
            </w:r>
            <w:r w:rsidRPr="004836B6">
              <w:rPr>
                <w:rFonts w:cs="Arial"/>
                <w:color w:val="0000FF"/>
                <w:sz w:val="20"/>
                <w:highlight w:val="white"/>
              </w:rPr>
              <w:t>&gt;</w:t>
            </w:r>
          </w:p>
          <w:p w14:paraId="6263340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gn:script</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missing</w:t>
            </w:r>
            <w:r w:rsidRPr="004836B6">
              <w:rPr>
                <w:rFonts w:cs="Arial"/>
                <w:color w:val="0000FF"/>
                <w:sz w:val="20"/>
                <w:highlight w:val="white"/>
              </w:rPr>
              <w:t>"/&gt;</w:t>
            </w:r>
          </w:p>
          <w:p w14:paraId="12D0C5D8"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gn:SpellingOfName</w:t>
            </w:r>
            <w:r w:rsidRPr="004836B6">
              <w:rPr>
                <w:rFonts w:cs="Arial"/>
                <w:color w:val="0000FF"/>
                <w:sz w:val="20"/>
                <w:highlight w:val="white"/>
              </w:rPr>
              <w:t>&gt;</w:t>
            </w:r>
          </w:p>
          <w:p w14:paraId="6E42B14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gn:spelling</w:t>
            </w:r>
            <w:r w:rsidRPr="004836B6">
              <w:rPr>
                <w:rFonts w:cs="Arial"/>
                <w:color w:val="0000FF"/>
                <w:sz w:val="20"/>
                <w:highlight w:val="white"/>
              </w:rPr>
              <w:t>&gt;</w:t>
            </w:r>
          </w:p>
          <w:p w14:paraId="0F96F6E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gn:GeographicalName</w:t>
            </w:r>
            <w:r w:rsidRPr="004836B6">
              <w:rPr>
                <w:rFonts w:cs="Arial"/>
                <w:color w:val="0000FF"/>
                <w:sz w:val="20"/>
                <w:highlight w:val="white"/>
              </w:rPr>
              <w:t>&gt;</w:t>
            </w:r>
          </w:p>
          <w:p w14:paraId="2D8A281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ad:adminUnit</w:t>
            </w:r>
            <w:r w:rsidRPr="004836B6">
              <w:rPr>
                <w:rFonts w:cs="Arial"/>
                <w:color w:val="0000FF"/>
                <w:sz w:val="20"/>
                <w:highlight w:val="white"/>
              </w:rPr>
              <w:t>&gt;</w:t>
            </w:r>
          </w:p>
          <w:p w14:paraId="283030E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ad:locatorDesignator</w:t>
            </w:r>
            <w:r w:rsidRPr="004836B6">
              <w:rPr>
                <w:rFonts w:cs="Arial"/>
                <w:color w:val="0000FF"/>
                <w:sz w:val="20"/>
                <w:highlight w:val="white"/>
              </w:rPr>
              <w:t>&gt;</w:t>
            </w:r>
            <w:r w:rsidRPr="004836B6">
              <w:rPr>
                <w:rFonts w:cs="Arial"/>
                <w:color w:val="000000"/>
                <w:sz w:val="20"/>
                <w:highlight w:val="white"/>
              </w:rPr>
              <w:t>London</w:t>
            </w:r>
            <w:r w:rsidRPr="004836B6">
              <w:rPr>
                <w:rFonts w:cs="Arial"/>
                <w:color w:val="0000FF"/>
                <w:sz w:val="20"/>
                <w:highlight w:val="white"/>
              </w:rPr>
              <w:t>&lt;/</w:t>
            </w:r>
            <w:r w:rsidRPr="004836B6">
              <w:rPr>
                <w:rFonts w:cs="Arial"/>
                <w:color w:val="800000"/>
                <w:sz w:val="20"/>
                <w:highlight w:val="white"/>
              </w:rPr>
              <w:t>ad:locatorDesignator</w:t>
            </w:r>
            <w:r w:rsidRPr="004836B6">
              <w:rPr>
                <w:rFonts w:cs="Arial"/>
                <w:color w:val="0000FF"/>
                <w:sz w:val="20"/>
                <w:highlight w:val="white"/>
              </w:rPr>
              <w:t>&gt;</w:t>
            </w:r>
          </w:p>
          <w:p w14:paraId="5BD1CDA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ad:postCode</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false</w:t>
            </w:r>
            <w:r w:rsidRPr="004836B6">
              <w:rPr>
                <w:rFonts w:cs="Arial"/>
                <w:color w:val="0000FF"/>
                <w:sz w:val="20"/>
                <w:highlight w:val="white"/>
              </w:rPr>
              <w:t>"&gt;</w:t>
            </w:r>
            <w:r w:rsidRPr="004836B6">
              <w:rPr>
                <w:rFonts w:cs="Arial"/>
                <w:color w:val="000000"/>
                <w:sz w:val="20"/>
                <w:highlight w:val="white"/>
              </w:rPr>
              <w:t>SW1P 3JR</w:t>
            </w:r>
            <w:r w:rsidRPr="004836B6">
              <w:rPr>
                <w:rFonts w:cs="Arial"/>
                <w:color w:val="0000FF"/>
                <w:sz w:val="20"/>
                <w:highlight w:val="white"/>
              </w:rPr>
              <w:t>&lt;/</w:t>
            </w:r>
            <w:r w:rsidRPr="004836B6">
              <w:rPr>
                <w:rFonts w:cs="Arial"/>
                <w:color w:val="800000"/>
                <w:sz w:val="20"/>
                <w:highlight w:val="white"/>
              </w:rPr>
              <w:t>ad:postCode</w:t>
            </w:r>
            <w:r w:rsidRPr="004836B6">
              <w:rPr>
                <w:rFonts w:cs="Arial"/>
                <w:color w:val="0000FF"/>
                <w:sz w:val="20"/>
                <w:highlight w:val="white"/>
              </w:rPr>
              <w:t>&gt;</w:t>
            </w:r>
          </w:p>
          <w:p w14:paraId="1ACAC26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ad:AddressRepresentation</w:t>
            </w:r>
            <w:r w:rsidRPr="004836B6">
              <w:rPr>
                <w:rFonts w:cs="Arial"/>
                <w:color w:val="0000FF"/>
                <w:sz w:val="20"/>
                <w:highlight w:val="white"/>
              </w:rPr>
              <w:t>&gt;</w:t>
            </w:r>
          </w:p>
          <w:p w14:paraId="6F8FC6B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base2:address</w:t>
            </w:r>
            <w:r w:rsidRPr="004836B6">
              <w:rPr>
                <w:rFonts w:cs="Arial"/>
                <w:color w:val="0000FF"/>
                <w:sz w:val="20"/>
                <w:highlight w:val="white"/>
              </w:rPr>
              <w:t>&gt;</w:t>
            </w:r>
          </w:p>
          <w:p w14:paraId="79C8807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base2:electronicMailAddress</w:t>
            </w:r>
            <w:r w:rsidRPr="004836B6">
              <w:rPr>
                <w:rFonts w:cs="Arial"/>
                <w:color w:val="0000FF"/>
                <w:sz w:val="20"/>
                <w:highlight w:val="white"/>
              </w:rPr>
              <w:t>&gt;</w:t>
            </w:r>
            <w:r w:rsidRPr="004836B6">
              <w:rPr>
                <w:rFonts w:cs="Arial"/>
                <w:color w:val="000000"/>
                <w:sz w:val="20"/>
                <w:highlight w:val="white"/>
              </w:rPr>
              <w:t>emily.connolly@defra.gsi.gov.uk</w:t>
            </w:r>
            <w:r w:rsidRPr="004836B6">
              <w:rPr>
                <w:rFonts w:cs="Arial"/>
                <w:color w:val="0000FF"/>
                <w:sz w:val="20"/>
                <w:highlight w:val="white"/>
              </w:rPr>
              <w:t>&lt;/</w:t>
            </w:r>
            <w:r w:rsidRPr="004836B6">
              <w:rPr>
                <w:rFonts w:cs="Arial"/>
                <w:color w:val="800000"/>
                <w:sz w:val="20"/>
                <w:highlight w:val="white"/>
              </w:rPr>
              <w:t>base2:electronicMailAddress</w:t>
            </w:r>
            <w:r w:rsidRPr="004836B6">
              <w:rPr>
                <w:rFonts w:cs="Arial"/>
                <w:color w:val="0000FF"/>
                <w:sz w:val="20"/>
                <w:highlight w:val="white"/>
              </w:rPr>
              <w:t>&gt;</w:t>
            </w:r>
          </w:p>
          <w:p w14:paraId="1BF5A22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lastRenderedPageBreak/>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base2:telephoneVoice</w:t>
            </w:r>
            <w:r w:rsidRPr="004836B6">
              <w:rPr>
                <w:rFonts w:cs="Arial"/>
                <w:color w:val="0000FF"/>
                <w:sz w:val="20"/>
                <w:highlight w:val="white"/>
              </w:rPr>
              <w:t>&gt;</w:t>
            </w:r>
            <w:r w:rsidRPr="004836B6">
              <w:rPr>
                <w:rFonts w:cs="Arial"/>
                <w:color w:val="000000"/>
                <w:sz w:val="20"/>
                <w:highlight w:val="white"/>
              </w:rPr>
              <w:t>+44 (0) 207 238 6476</w:t>
            </w:r>
            <w:r w:rsidRPr="004836B6">
              <w:rPr>
                <w:rFonts w:cs="Arial"/>
                <w:color w:val="0000FF"/>
                <w:sz w:val="20"/>
                <w:highlight w:val="white"/>
              </w:rPr>
              <w:t>&lt;/</w:t>
            </w:r>
            <w:r w:rsidRPr="004836B6">
              <w:rPr>
                <w:rFonts w:cs="Arial"/>
                <w:color w:val="800000"/>
                <w:sz w:val="20"/>
                <w:highlight w:val="white"/>
              </w:rPr>
              <w:t>base2:telephoneVoice</w:t>
            </w:r>
            <w:r w:rsidRPr="004836B6">
              <w:rPr>
                <w:rFonts w:cs="Arial"/>
                <w:color w:val="0000FF"/>
                <w:sz w:val="20"/>
                <w:highlight w:val="white"/>
              </w:rPr>
              <w:t>&gt;</w:t>
            </w:r>
          </w:p>
          <w:p w14:paraId="395AD0A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base2:website</w:t>
            </w:r>
            <w:r w:rsidRPr="004836B6">
              <w:rPr>
                <w:rFonts w:cs="Arial"/>
                <w:color w:val="0000FF"/>
                <w:sz w:val="20"/>
                <w:highlight w:val="white"/>
              </w:rPr>
              <w:t>&gt;</w:t>
            </w:r>
            <w:r w:rsidRPr="004836B6">
              <w:rPr>
                <w:rFonts w:cs="Arial"/>
                <w:color w:val="000000"/>
                <w:sz w:val="20"/>
                <w:highlight w:val="white"/>
              </w:rPr>
              <w:t>https://www.gov.uk/defra</w:t>
            </w:r>
            <w:r w:rsidRPr="004836B6">
              <w:rPr>
                <w:rFonts w:cs="Arial"/>
                <w:color w:val="0000FF"/>
                <w:sz w:val="20"/>
                <w:highlight w:val="white"/>
              </w:rPr>
              <w:t>&lt;/</w:t>
            </w:r>
            <w:r w:rsidRPr="004836B6">
              <w:rPr>
                <w:rFonts w:cs="Arial"/>
                <w:color w:val="800000"/>
                <w:sz w:val="20"/>
                <w:highlight w:val="white"/>
              </w:rPr>
              <w:t>base2:website</w:t>
            </w:r>
            <w:r w:rsidRPr="004836B6">
              <w:rPr>
                <w:rFonts w:cs="Arial"/>
                <w:color w:val="0000FF"/>
                <w:sz w:val="20"/>
                <w:highlight w:val="white"/>
              </w:rPr>
              <w:t>&gt;</w:t>
            </w:r>
          </w:p>
          <w:p w14:paraId="6C0303E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base2:Contact</w:t>
            </w:r>
            <w:r w:rsidRPr="004836B6">
              <w:rPr>
                <w:rFonts w:cs="Arial"/>
                <w:color w:val="0000FF"/>
                <w:sz w:val="20"/>
                <w:highlight w:val="white"/>
              </w:rPr>
              <w:t>&gt;</w:t>
            </w:r>
          </w:p>
          <w:p w14:paraId="4ABAD84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base2:contact</w:t>
            </w:r>
            <w:r w:rsidRPr="004836B6">
              <w:rPr>
                <w:rFonts w:cs="Arial"/>
                <w:color w:val="0000FF"/>
                <w:sz w:val="20"/>
                <w:highlight w:val="white"/>
              </w:rPr>
              <w:t>&gt;</w:t>
            </w:r>
          </w:p>
          <w:p w14:paraId="7D08817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base2:RelatedParty</w:t>
            </w:r>
            <w:r w:rsidRPr="004836B6">
              <w:rPr>
                <w:rFonts w:cs="Arial"/>
                <w:color w:val="0000FF"/>
                <w:sz w:val="20"/>
                <w:highlight w:val="white"/>
              </w:rPr>
              <w:t>&gt;</w:t>
            </w:r>
          </w:p>
          <w:p w14:paraId="4A5AE833" w14:textId="77777777" w:rsidR="002B73B1" w:rsidRPr="004836B6" w:rsidRDefault="002B73B1" w:rsidP="00EE29E7">
            <w:pPr>
              <w:autoSpaceDE w:val="0"/>
              <w:autoSpaceDN w:val="0"/>
              <w:adjustRightInd w:val="0"/>
              <w:spacing w:before="0" w:after="120" w:line="240" w:lineRule="auto"/>
              <w:rPr>
                <w:rFonts w:cs="Arial"/>
                <w:color w:val="0000FF"/>
                <w:sz w:val="20"/>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ompr:responsibleParty</w:t>
            </w:r>
            <w:r w:rsidRPr="004836B6">
              <w:rPr>
                <w:rFonts w:cs="Arial"/>
                <w:color w:val="0000FF"/>
                <w:sz w:val="20"/>
                <w:highlight w:val="white"/>
              </w:rPr>
              <w:t>&gt;</w:t>
            </w:r>
          </w:p>
        </w:tc>
      </w:tr>
    </w:tbl>
    <w:p w14:paraId="16023221" w14:textId="77777777" w:rsidR="002B73B1" w:rsidRPr="004836B6" w:rsidRDefault="002B73B1" w:rsidP="002B73B1">
      <w:pPr>
        <w:pStyle w:val="NoSpacing"/>
      </w:pPr>
    </w:p>
    <w:p w14:paraId="6D49DC80" w14:textId="77777777" w:rsidR="002B73B1" w:rsidRPr="004836B6" w:rsidRDefault="002B73B1" w:rsidP="002B73B1">
      <w:pPr>
        <w:pStyle w:val="S02h3"/>
      </w:pPr>
      <w:bookmarkStart w:id="334" w:name="_Toc445369558"/>
      <w:bookmarkStart w:id="335" w:name="_Toc520454758"/>
      <w:r w:rsidRPr="004836B6">
        <w:t>Process type &lt;ompr:Type&gt;</w:t>
      </w:r>
      <w:bookmarkEnd w:id="334"/>
      <w:bookmarkEnd w:id="335"/>
    </w:p>
    <w:p w14:paraId="459D0366" w14:textId="77777777" w:rsidR="002B73B1" w:rsidRPr="004836B6" w:rsidRDefault="002B73B1" w:rsidP="002B73B1">
      <w:r w:rsidRPr="004836B6">
        <w:t xml:space="preserve">The ompr:type element is a mandatory INSPIRE requirement which provides a the textual description of objective estimation process configuration. For AQ e-Reporting the value for this element shall be “Ambient air quality objective estimation configuration”. </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5FC1F20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3984549" w14:textId="77777777" w:rsidR="002B73B1" w:rsidRPr="004836B6" w:rsidRDefault="002B73B1" w:rsidP="00EE29E7">
            <w:pPr>
              <w:pStyle w:val="NoSpacing"/>
              <w:rPr>
                <w:bCs w:val="0"/>
                <w:color w:val="auto"/>
              </w:rPr>
            </w:pPr>
            <w:r w:rsidRPr="004836B6">
              <w:rPr>
                <w:color w:val="auto"/>
              </w:rPr>
              <w:t>ompr:Type</w:t>
            </w:r>
          </w:p>
        </w:tc>
        <w:tc>
          <w:tcPr>
            <w:tcW w:w="11231" w:type="dxa"/>
          </w:tcPr>
          <w:p w14:paraId="73A6C434"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571DDA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E6FE3F8" w14:textId="77777777" w:rsidR="002B73B1" w:rsidRPr="004836B6" w:rsidRDefault="002B73B1" w:rsidP="00EE29E7">
            <w:pPr>
              <w:pStyle w:val="NoSpacing"/>
              <w:rPr>
                <w:bCs w:val="0"/>
              </w:rPr>
            </w:pPr>
            <w:r w:rsidRPr="004836B6">
              <w:rPr>
                <w:bCs w:val="0"/>
              </w:rPr>
              <w:t>Minimum occurrence:</w:t>
            </w:r>
          </w:p>
        </w:tc>
        <w:tc>
          <w:tcPr>
            <w:tcW w:w="11231" w:type="dxa"/>
          </w:tcPr>
          <w:p w14:paraId="1589759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w:t>
            </w:r>
          </w:p>
        </w:tc>
      </w:tr>
      <w:tr w:rsidR="002B73B1" w:rsidRPr="004836B6" w14:paraId="6CCC199E"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C52274B" w14:textId="77777777" w:rsidR="002B73B1" w:rsidRPr="004836B6" w:rsidRDefault="002B73B1" w:rsidP="00EE29E7">
            <w:pPr>
              <w:pStyle w:val="NoSpacing"/>
              <w:rPr>
                <w:bCs w:val="0"/>
              </w:rPr>
            </w:pPr>
            <w:r w:rsidRPr="004836B6">
              <w:rPr>
                <w:bCs w:val="0"/>
              </w:rPr>
              <w:t>Maximum occurrence:</w:t>
            </w:r>
          </w:p>
        </w:tc>
        <w:tc>
          <w:tcPr>
            <w:tcW w:w="11231" w:type="dxa"/>
          </w:tcPr>
          <w:p w14:paraId="46BA1BD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850EE6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CFFB9E8" w14:textId="77777777" w:rsidR="002B73B1" w:rsidRPr="004836B6" w:rsidRDefault="002B73B1" w:rsidP="00EE29E7">
            <w:pPr>
              <w:pStyle w:val="NoSpacing"/>
              <w:rPr>
                <w:bCs w:val="0"/>
              </w:rPr>
            </w:pPr>
            <w:r w:rsidRPr="004836B6">
              <w:rPr>
                <w:bCs w:val="0"/>
              </w:rPr>
              <w:t>IPR data specifications found:</w:t>
            </w:r>
          </w:p>
        </w:tc>
        <w:tc>
          <w:tcPr>
            <w:tcW w:w="11231" w:type="dxa"/>
          </w:tcPr>
          <w:p w14:paraId="298BEEB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eastAsia="Times New Roman"/>
                <w:color w:val="auto"/>
                <w:lang w:eastAsia="es-ES"/>
              </w:rPr>
              <w:t>D.7.2.6</w:t>
            </w:r>
          </w:p>
        </w:tc>
      </w:tr>
      <w:tr w:rsidR="002B73B1" w:rsidRPr="004836B6" w14:paraId="3354CBBE"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53D74AD9" w14:textId="77777777" w:rsidR="002B73B1" w:rsidRPr="004836B6" w:rsidRDefault="002B73B1" w:rsidP="00EE29E7">
            <w:pPr>
              <w:pStyle w:val="NoSpacing"/>
              <w:rPr>
                <w:bCs w:val="0"/>
              </w:rPr>
            </w:pPr>
            <w:r w:rsidRPr="004836B6">
              <w:rPr>
                <w:bCs w:val="0"/>
              </w:rPr>
              <w:t>Code list constraints:</w:t>
            </w:r>
          </w:p>
        </w:tc>
        <w:tc>
          <w:tcPr>
            <w:tcW w:w="11231" w:type="dxa"/>
          </w:tcPr>
          <w:p w14:paraId="055F47D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n/a</w:t>
            </w:r>
          </w:p>
        </w:tc>
      </w:tr>
      <w:tr w:rsidR="002B73B1" w:rsidRPr="004836B6" w14:paraId="5DEE128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19056C" w14:textId="77777777" w:rsidR="002B73B1" w:rsidRPr="004836B6" w:rsidRDefault="002B73B1" w:rsidP="00EE29E7">
            <w:pPr>
              <w:pStyle w:val="NoSpacing"/>
              <w:rPr>
                <w:bCs w:val="0"/>
              </w:rPr>
            </w:pPr>
            <w:r w:rsidRPr="004836B6">
              <w:rPr>
                <w:bCs w:val="0"/>
              </w:rPr>
              <w:t>Formats Allowed:</w:t>
            </w:r>
          </w:p>
        </w:tc>
        <w:tc>
          <w:tcPr>
            <w:tcW w:w="11231" w:type="dxa"/>
          </w:tcPr>
          <w:p w14:paraId="75F1F26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25DCD207"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114A3B56" w14:textId="77777777" w:rsidR="002B73B1" w:rsidRPr="004836B6" w:rsidRDefault="002B73B1" w:rsidP="00EE29E7">
            <w:pPr>
              <w:pStyle w:val="NoSpacing"/>
              <w:rPr>
                <w:bCs w:val="0"/>
              </w:rPr>
            </w:pPr>
            <w:r w:rsidRPr="004836B6">
              <w:rPr>
                <w:bCs w:val="0"/>
              </w:rPr>
              <w:t>XPath to schema location:</w:t>
            </w:r>
          </w:p>
        </w:tc>
        <w:tc>
          <w:tcPr>
            <w:tcW w:w="11231" w:type="dxa"/>
          </w:tcPr>
          <w:p w14:paraId="67D307B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w:t>
            </w:r>
            <w:r w:rsidRPr="004836B6">
              <w:rPr>
                <w:color w:val="auto"/>
              </w:rPr>
              <w:t>qd:AQD_ModelProcess/ompr:type/@xsi:nil</w:t>
            </w:r>
          </w:p>
        </w:tc>
      </w:tr>
      <w:tr w:rsidR="002B73B1" w:rsidRPr="004836B6" w14:paraId="50DFB8E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3720D64" w14:textId="77777777" w:rsidR="002B73B1" w:rsidRPr="004836B6" w:rsidRDefault="002B73B1" w:rsidP="00EE29E7">
            <w:pPr>
              <w:pStyle w:val="NoSpacing"/>
              <w:rPr>
                <w:bCs w:val="0"/>
              </w:rPr>
            </w:pPr>
            <w:r w:rsidRPr="004836B6">
              <w:rPr>
                <w:bCs w:val="0"/>
              </w:rPr>
              <w:t>Voidable:</w:t>
            </w:r>
          </w:p>
        </w:tc>
        <w:tc>
          <w:tcPr>
            <w:tcW w:w="11231" w:type="dxa"/>
          </w:tcPr>
          <w:p w14:paraId="69788DA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31C46ED3" w14:textId="77777777" w:rsidR="002B73B1" w:rsidRPr="004836B6" w:rsidRDefault="002B73B1" w:rsidP="002B73B1">
      <w:pPr>
        <w:pStyle w:val="NoSpacing"/>
        <w:rPr>
          <w:rStyle w:val="SubtleReference"/>
        </w:rPr>
      </w:pPr>
    </w:p>
    <w:p w14:paraId="57DC5B62"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7F9D347C" wp14:editId="4CF3732E">
                <wp:extent cx="861695" cy="250825"/>
                <wp:effectExtent l="0" t="0" r="27305" b="28575"/>
                <wp:docPr id="484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62CFAF2"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9D347C" id="_x0000_s162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A9V3WL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62CFAF2"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3296888C" wp14:editId="54013EB8">
                <wp:extent cx="7127875" cy="248920"/>
                <wp:effectExtent l="25400" t="0" r="34925" b="30480"/>
                <wp:docPr id="484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6A3BB15" w14:textId="77777777" w:rsidR="005C408E" w:rsidRPr="00754E5F" w:rsidRDefault="005C408E" w:rsidP="002B73B1">
                            <w:pPr>
                              <w:pStyle w:val="subtitletext"/>
                              <w:rPr>
                                <w:lang w:val="es-ES"/>
                              </w:rPr>
                            </w:pPr>
                            <w:r>
                              <w:rPr>
                                <w:lang w:val="es-ES"/>
                              </w:rPr>
                              <w:t>ompr:type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96888C" id="_x0000_s162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k&#10;VzVp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6A3BB15" w14:textId="77777777" w:rsidR="005C408E" w:rsidRPr="00754E5F" w:rsidRDefault="005C408E" w:rsidP="002B73B1">
                      <w:pPr>
                        <w:pStyle w:val="subtitletext"/>
                        <w:rPr>
                          <w:lang w:val="es-ES"/>
                        </w:rPr>
                      </w:pPr>
                      <w:r>
                        <w:rPr>
                          <w:lang w:val="es-ES"/>
                        </w:rPr>
                        <w:t>ompr:type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386D10" w14:paraId="1D58D9B0"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BAAAA6D" w14:textId="77777777" w:rsidR="002B73B1" w:rsidRPr="00E82A4E" w:rsidRDefault="002B73B1" w:rsidP="00EE29E7">
            <w:pPr>
              <w:spacing w:before="120" w:after="120" w:line="240" w:lineRule="auto"/>
              <w:rPr>
                <w:sz w:val="20"/>
                <w:lang w:val="fr-FR"/>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E82A4E">
              <w:rPr>
                <w:rFonts w:cs="Arial"/>
                <w:color w:val="0000FF"/>
                <w:sz w:val="20"/>
                <w:highlight w:val="white"/>
                <w:lang w:val="fr-FR"/>
              </w:rPr>
              <w:t>&lt;</w:t>
            </w:r>
            <w:r w:rsidRPr="00E82A4E">
              <w:rPr>
                <w:rFonts w:cs="Arial"/>
                <w:color w:val="800000"/>
                <w:sz w:val="20"/>
                <w:lang w:val="fr-FR"/>
              </w:rPr>
              <w:t xml:space="preserve">ompr:type </w:t>
            </w:r>
            <w:r w:rsidRPr="00E82A4E">
              <w:rPr>
                <w:rFonts w:cs="Arial"/>
                <w:color w:val="FF0000"/>
                <w:sz w:val="20"/>
                <w:lang w:val="fr-FR"/>
              </w:rPr>
              <w:t>xsi:nil</w:t>
            </w:r>
            <w:r w:rsidRPr="00E82A4E">
              <w:rPr>
                <w:rFonts w:cs="Arial"/>
                <w:color w:val="0000FF"/>
                <w:sz w:val="20"/>
                <w:lang w:val="fr-FR"/>
              </w:rPr>
              <w:t>="</w:t>
            </w:r>
            <w:r w:rsidRPr="00E82A4E">
              <w:rPr>
                <w:rFonts w:cs="Arial"/>
                <w:sz w:val="20"/>
                <w:lang w:val="fr-FR"/>
              </w:rPr>
              <w:t>false</w:t>
            </w:r>
            <w:r w:rsidRPr="00E82A4E">
              <w:rPr>
                <w:rFonts w:cs="Arial"/>
                <w:color w:val="0000FF"/>
                <w:sz w:val="20"/>
                <w:lang w:val="fr-FR"/>
              </w:rPr>
              <w:t>"</w:t>
            </w:r>
            <w:r w:rsidRPr="00E82A4E">
              <w:rPr>
                <w:rFonts w:cs="Arial"/>
                <w:color w:val="0000FF"/>
                <w:sz w:val="20"/>
                <w:highlight w:val="white"/>
                <w:lang w:val="fr-FR"/>
              </w:rPr>
              <w:t>&gt;</w:t>
            </w:r>
            <w:r w:rsidRPr="00E82A4E">
              <w:rPr>
                <w:rFonts w:cs="Arial"/>
                <w:sz w:val="20"/>
                <w:highlight w:val="white"/>
                <w:lang w:val="fr-FR"/>
              </w:rPr>
              <w:t>Ambient air quality objective estimation configuration</w:t>
            </w:r>
            <w:r w:rsidRPr="00E82A4E">
              <w:rPr>
                <w:rFonts w:cs="Arial"/>
                <w:color w:val="0000FF"/>
                <w:sz w:val="20"/>
                <w:highlight w:val="white"/>
                <w:lang w:val="fr-FR"/>
              </w:rPr>
              <w:t>&lt;</w:t>
            </w:r>
            <w:r w:rsidRPr="00E82A4E">
              <w:rPr>
                <w:rFonts w:cs="Arial"/>
                <w:color w:val="0000FF"/>
                <w:sz w:val="20"/>
                <w:lang w:val="fr-FR"/>
              </w:rPr>
              <w:t>/</w:t>
            </w:r>
            <w:r w:rsidRPr="00E82A4E">
              <w:rPr>
                <w:rFonts w:cs="Arial"/>
                <w:color w:val="800000"/>
                <w:sz w:val="20"/>
                <w:lang w:val="fr-FR"/>
              </w:rPr>
              <w:t>ompr:type</w:t>
            </w:r>
            <w:r w:rsidRPr="00E82A4E">
              <w:rPr>
                <w:rFonts w:cs="Arial"/>
                <w:color w:val="0000FF"/>
                <w:sz w:val="20"/>
                <w:highlight w:val="white"/>
                <w:lang w:val="fr-FR"/>
              </w:rPr>
              <w:t>&gt;</w:t>
            </w:r>
          </w:p>
        </w:tc>
      </w:tr>
    </w:tbl>
    <w:p w14:paraId="74A3F05A" w14:textId="77777777" w:rsidR="002B73B1" w:rsidRPr="00E82A4E" w:rsidRDefault="002B73B1" w:rsidP="002B73B1">
      <w:pPr>
        <w:rPr>
          <w:rStyle w:val="S02h3Char"/>
          <w:b w:val="0"/>
          <w:shd w:val="clear" w:color="auto" w:fill="auto"/>
          <w:lang w:val="fr-FR"/>
        </w:rPr>
      </w:pPr>
    </w:p>
    <w:p w14:paraId="5048AE78" w14:textId="77777777" w:rsidR="002B73B1" w:rsidRPr="00E82A4E" w:rsidRDefault="002B73B1" w:rsidP="002B73B1">
      <w:pPr>
        <w:rPr>
          <w:rStyle w:val="S02h3Char"/>
          <w:szCs w:val="22"/>
          <w:shd w:val="clear" w:color="auto" w:fill="auto"/>
          <w:lang w:val="fr-FR"/>
        </w:rPr>
      </w:pPr>
      <w:r w:rsidRPr="00E82A4E">
        <w:rPr>
          <w:rStyle w:val="S02h3Char"/>
          <w:b w:val="0"/>
          <w:shd w:val="clear" w:color="auto" w:fill="auto"/>
          <w:lang w:val="fr-FR"/>
        </w:rPr>
        <w:br w:type="page"/>
      </w:r>
    </w:p>
    <w:p w14:paraId="0F5A2284" w14:textId="77777777" w:rsidR="002B73B1" w:rsidRPr="004836B6" w:rsidRDefault="002B73B1" w:rsidP="002B73B1">
      <w:pPr>
        <w:pStyle w:val="S02h3"/>
        <w:rPr>
          <w:rStyle w:val="S02h3Char"/>
          <w:b/>
          <w:shd w:val="clear" w:color="auto" w:fill="auto"/>
        </w:rPr>
      </w:pPr>
      <w:bookmarkStart w:id="336" w:name="_Toc445369559"/>
      <w:bookmarkStart w:id="337" w:name="_Toc520454759"/>
      <w:r>
        <w:rPr>
          <w:rStyle w:val="S02h3Char"/>
          <w:b/>
          <w:shd w:val="clear" w:color="auto" w:fill="auto"/>
        </w:rPr>
        <w:lastRenderedPageBreak/>
        <w:t>Objective estimation</w:t>
      </w:r>
      <w:r w:rsidRPr="004836B6">
        <w:rPr>
          <w:rStyle w:val="S02h3Char"/>
          <w:b/>
          <w:shd w:val="clear" w:color="auto" w:fill="auto"/>
        </w:rPr>
        <w:t xml:space="preserve"> configuration parameters &lt;ompr:processParameter&gt;</w:t>
      </w:r>
      <w:bookmarkEnd w:id="337"/>
    </w:p>
    <w:p w14:paraId="0FEACB2B" w14:textId="77777777" w:rsidR="002B73B1" w:rsidRPr="004836B6" w:rsidRDefault="002B73B1" w:rsidP="002B73B1">
      <w:r w:rsidRPr="004836B6">
        <w:t xml:space="preserve">The ompr:processParameter element is a complex element which allows for the definition of a range of parameters </w:t>
      </w:r>
      <w:r>
        <w:t xml:space="preserve">to satisfy both </w:t>
      </w:r>
      <w:r w:rsidRPr="004836B6">
        <w:t xml:space="preserve">INSPIRE requirements and </w:t>
      </w:r>
      <w:r>
        <w:t>provide expert advice on the configuration of the objective estimation technique</w:t>
      </w:r>
      <w:r w:rsidRPr="004836B6">
        <w:t xml:space="preserve">. </w:t>
      </w:r>
      <w:r>
        <w:t xml:space="preserve">In contrast to modelling techniques the number of parameters is likely to be small but the concept is the same. </w:t>
      </w:r>
      <w:r w:rsidRPr="004836B6">
        <w:t>Member States are expected to provide this in</w:t>
      </w:r>
      <w:r>
        <w:t xml:space="preserve">formation where it is available but inclusion </w:t>
      </w:r>
      <w:r w:rsidRPr="004836B6">
        <w:t>is conditional on their availability</w:t>
      </w:r>
      <w:r>
        <w:t>.</w:t>
      </w:r>
    </w:p>
    <w:p w14:paraId="3D80E05A" w14:textId="77777777" w:rsidR="002B73B1" w:rsidRPr="004836B6" w:rsidRDefault="002B73B1" w:rsidP="002B73B1">
      <w:r>
        <w:t xml:space="preserve">See the section on “model </w:t>
      </w:r>
      <w:r w:rsidRPr="00A86AE7">
        <w:t>configuration parameters</w:t>
      </w:r>
      <w:r>
        <w:t>” for correct usage of ompr:processParameter and further explanation. From 2017, previous guidance will be deprecated to align e-Reporting with the INSPIRE data model(s).</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43988DF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42BAB39" w14:textId="77777777" w:rsidR="002B73B1" w:rsidRPr="004836B6" w:rsidRDefault="002B73B1" w:rsidP="00EE29E7">
            <w:pPr>
              <w:pStyle w:val="NoSpacing"/>
              <w:rPr>
                <w:bCs w:val="0"/>
                <w:color w:val="auto"/>
              </w:rPr>
            </w:pPr>
            <w:r w:rsidRPr="004836B6">
              <w:rPr>
                <w:color w:val="auto"/>
              </w:rPr>
              <w:t>ompr:processParameter</w:t>
            </w:r>
          </w:p>
        </w:tc>
        <w:tc>
          <w:tcPr>
            <w:tcW w:w="11231" w:type="dxa"/>
          </w:tcPr>
          <w:p w14:paraId="6A546AF8"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49AD16F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E8A85A8" w14:textId="77777777" w:rsidR="002B73B1" w:rsidRPr="004836B6" w:rsidRDefault="002B73B1" w:rsidP="00EE29E7">
            <w:pPr>
              <w:pStyle w:val="NoSpacing"/>
              <w:rPr>
                <w:bCs w:val="0"/>
              </w:rPr>
            </w:pPr>
            <w:r w:rsidRPr="004836B6">
              <w:rPr>
                <w:bCs w:val="0"/>
              </w:rPr>
              <w:t>Minimum occurrence:</w:t>
            </w:r>
          </w:p>
        </w:tc>
        <w:tc>
          <w:tcPr>
            <w:tcW w:w="11231" w:type="dxa"/>
          </w:tcPr>
          <w:p w14:paraId="33366AD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 xml:space="preserve">1 (INSPIRE requirements mandatory, </w:t>
            </w:r>
            <w:r>
              <w:rPr>
                <w:bCs/>
                <w:color w:val="auto"/>
              </w:rPr>
              <w:t>objective estimation</w:t>
            </w:r>
            <w:r w:rsidRPr="004836B6">
              <w:rPr>
                <w:bCs/>
                <w:color w:val="auto"/>
              </w:rPr>
              <w:t xml:space="preserve"> parameters c</w:t>
            </w:r>
            <w:r w:rsidRPr="004836B6">
              <w:rPr>
                <w:color w:val="auto"/>
              </w:rPr>
              <w:t>onditional on availability</w:t>
            </w:r>
            <w:r w:rsidRPr="004836B6">
              <w:rPr>
                <w:bCs/>
                <w:color w:val="auto"/>
              </w:rPr>
              <w:t>)</w:t>
            </w:r>
          </w:p>
        </w:tc>
      </w:tr>
      <w:tr w:rsidR="002B73B1" w:rsidRPr="004836B6" w14:paraId="2D619D1D"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1056D44E" w14:textId="77777777" w:rsidR="002B73B1" w:rsidRPr="004836B6" w:rsidRDefault="002B73B1" w:rsidP="00EE29E7">
            <w:pPr>
              <w:pStyle w:val="NoSpacing"/>
              <w:rPr>
                <w:bCs w:val="0"/>
              </w:rPr>
            </w:pPr>
            <w:r w:rsidRPr="004836B6">
              <w:rPr>
                <w:bCs w:val="0"/>
              </w:rPr>
              <w:t>Maximum occurrence:</w:t>
            </w:r>
          </w:p>
        </w:tc>
        <w:tc>
          <w:tcPr>
            <w:tcW w:w="11231" w:type="dxa"/>
          </w:tcPr>
          <w:p w14:paraId="6E1B6E4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Unbounded</w:t>
            </w:r>
          </w:p>
        </w:tc>
      </w:tr>
      <w:tr w:rsidR="002B73B1" w:rsidRPr="004836B6" w14:paraId="2781193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4D531C9" w14:textId="77777777" w:rsidR="002B73B1" w:rsidRPr="004836B6" w:rsidRDefault="002B73B1" w:rsidP="00EE29E7">
            <w:pPr>
              <w:pStyle w:val="NoSpacing"/>
              <w:rPr>
                <w:bCs w:val="0"/>
              </w:rPr>
            </w:pPr>
            <w:r w:rsidRPr="004836B6">
              <w:rPr>
                <w:bCs w:val="0"/>
              </w:rPr>
              <w:t>IPR data specifications found:</w:t>
            </w:r>
          </w:p>
        </w:tc>
        <w:tc>
          <w:tcPr>
            <w:tcW w:w="11231" w:type="dxa"/>
          </w:tcPr>
          <w:p w14:paraId="51E3B41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D.7.2.7</w:t>
            </w:r>
          </w:p>
        </w:tc>
      </w:tr>
      <w:tr w:rsidR="002B73B1" w:rsidRPr="004836B6" w14:paraId="467CF8DB"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1EB24A86" w14:textId="77777777" w:rsidR="002B73B1" w:rsidRPr="004836B6" w:rsidRDefault="002B73B1" w:rsidP="00EE29E7">
            <w:pPr>
              <w:pStyle w:val="NoSpacing"/>
              <w:rPr>
                <w:bCs w:val="0"/>
              </w:rPr>
            </w:pPr>
            <w:r w:rsidRPr="004836B6">
              <w:rPr>
                <w:bCs w:val="0"/>
              </w:rPr>
              <w:t>Code list constraints:</w:t>
            </w:r>
          </w:p>
        </w:tc>
        <w:tc>
          <w:tcPr>
            <w:tcW w:w="11231" w:type="dxa"/>
          </w:tcPr>
          <w:p w14:paraId="38E1B8D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http://dd.eionet.europa.eu/vocabulary/aq/processparameter/</w:t>
            </w:r>
          </w:p>
        </w:tc>
      </w:tr>
      <w:tr w:rsidR="002B73B1" w:rsidRPr="004836B6" w14:paraId="082B35A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363C0DA" w14:textId="77777777" w:rsidR="002B73B1" w:rsidRPr="004836B6" w:rsidRDefault="002B73B1" w:rsidP="00EE29E7">
            <w:pPr>
              <w:pStyle w:val="NoSpacing"/>
              <w:rPr>
                <w:bCs w:val="0"/>
              </w:rPr>
            </w:pPr>
            <w:r w:rsidRPr="004836B6">
              <w:rPr>
                <w:bCs w:val="0"/>
              </w:rPr>
              <w:t>Formats Allowed:</w:t>
            </w:r>
          </w:p>
        </w:tc>
        <w:tc>
          <w:tcPr>
            <w:tcW w:w="11231" w:type="dxa"/>
          </w:tcPr>
          <w:p w14:paraId="64EA361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1BF5DFB1"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7CB715B2" w14:textId="77777777" w:rsidR="002B73B1" w:rsidRPr="004836B6" w:rsidRDefault="002B73B1" w:rsidP="00EE29E7">
            <w:pPr>
              <w:pStyle w:val="NoSpacing"/>
              <w:rPr>
                <w:bCs w:val="0"/>
              </w:rPr>
            </w:pPr>
            <w:r w:rsidRPr="004836B6">
              <w:rPr>
                <w:bCs w:val="0"/>
              </w:rPr>
              <w:t>XPath to schema location:</w:t>
            </w:r>
          </w:p>
        </w:tc>
        <w:tc>
          <w:tcPr>
            <w:tcW w:w="11231" w:type="dxa"/>
          </w:tcPr>
          <w:p w14:paraId="16C8446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w:t>
            </w:r>
          </w:p>
        </w:tc>
      </w:tr>
      <w:tr w:rsidR="002B73B1" w:rsidRPr="004836B6" w14:paraId="0C1282A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9357D3" w14:textId="77777777" w:rsidR="002B73B1" w:rsidRPr="004836B6" w:rsidRDefault="002B73B1" w:rsidP="00EE29E7">
            <w:pPr>
              <w:pStyle w:val="NoSpacing"/>
              <w:rPr>
                <w:bCs w:val="0"/>
              </w:rPr>
            </w:pPr>
            <w:r w:rsidRPr="004836B6">
              <w:rPr>
                <w:bCs w:val="0"/>
              </w:rPr>
              <w:t>Voidable:</w:t>
            </w:r>
          </w:p>
        </w:tc>
        <w:tc>
          <w:tcPr>
            <w:tcW w:w="11231" w:type="dxa"/>
          </w:tcPr>
          <w:p w14:paraId="299D214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No </w:t>
            </w:r>
          </w:p>
        </w:tc>
      </w:tr>
    </w:tbl>
    <w:p w14:paraId="3D2AFCB0" w14:textId="77777777" w:rsidR="002B73B1" w:rsidRPr="004836B6" w:rsidRDefault="002B73B1" w:rsidP="002B73B1">
      <w:pPr>
        <w:spacing w:before="0" w:after="0"/>
        <w:ind w:left="567"/>
        <w:rPr>
          <w:rFonts w:ascii="Verdana" w:hAnsi="Verdana"/>
          <w:b/>
          <w:sz w:val="20"/>
          <w:szCs w:val="24"/>
        </w:rPr>
      </w:pPr>
    </w:p>
    <w:p w14:paraId="352CB25F" w14:textId="77777777" w:rsidR="002B73B1" w:rsidRDefault="002B73B1" w:rsidP="002B73B1">
      <w:pPr>
        <w:spacing w:before="0" w:after="0"/>
      </w:pPr>
    </w:p>
    <w:p w14:paraId="0EC3B677" w14:textId="77777777" w:rsidR="002B73B1" w:rsidRPr="004836B6" w:rsidRDefault="002B73B1" w:rsidP="002B73B1">
      <w:pPr>
        <w:spacing w:before="0" w:after="0"/>
      </w:pPr>
      <w:r w:rsidRPr="004836B6">
        <w:t>The following generic process parameters may be encoded in separate ompr:processParameter elements</w:t>
      </w:r>
      <w:r>
        <w:t xml:space="preserve"> based on the information availibilty of your method(s).</w:t>
      </w:r>
    </w:p>
    <w:p w14:paraId="053B9F71" w14:textId="77777777" w:rsidR="002B73B1" w:rsidRPr="004836B6" w:rsidRDefault="002B73B1" w:rsidP="002B73B1">
      <w:pPr>
        <w:pStyle w:val="S02h4"/>
      </w:pPr>
      <w:r w:rsidRPr="004836B6">
        <w:t>Process Parameter:</w:t>
      </w:r>
      <w:r w:rsidRPr="004836B6">
        <w:tab/>
        <w:t>AssessmentType</w:t>
      </w:r>
    </w:p>
    <w:p w14:paraId="5B606BF8" w14:textId="77777777" w:rsidR="002B73B1" w:rsidRDefault="002B73B1" w:rsidP="002B73B1">
      <w:r w:rsidRPr="00B21DE4">
        <w:t xml:space="preserve">This complex element provides scope </w:t>
      </w:r>
      <w:r>
        <w:t>to describe</w:t>
      </w:r>
      <w:r w:rsidRPr="00B21DE4">
        <w:t xml:space="preserve"> the </w:t>
      </w:r>
      <w:r>
        <w:t>assessment type</w:t>
      </w:r>
      <w:r w:rsidRPr="00B21DE4">
        <w:t xml:space="preserve"> </w:t>
      </w:r>
      <w:r>
        <w:t xml:space="preserve">associated with the observational data </w:t>
      </w:r>
      <w:r w:rsidRPr="00B21DE4">
        <w:t xml:space="preserve">alongside the observational data </w:t>
      </w:r>
      <w:r>
        <w:t>itself in dat</w:t>
      </w:r>
      <w:r w:rsidRPr="00B21DE4">
        <w:t>a</w:t>
      </w:r>
      <w:r>
        <w:t xml:space="preserve"> </w:t>
      </w:r>
      <w:r w:rsidRPr="00B21DE4">
        <w:t>flow E1b. It consists of two elements;</w:t>
      </w:r>
    </w:p>
    <w:p w14:paraId="1D1AF298" w14:textId="0B469977" w:rsidR="002B73B1" w:rsidRPr="00B21DE4" w:rsidRDefault="002B73B1" w:rsidP="00386D10">
      <w:pPr>
        <w:pStyle w:val="ListParagraph"/>
        <w:numPr>
          <w:ilvl w:val="0"/>
          <w:numId w:val="36"/>
        </w:numPr>
        <w:rPr>
          <w:rStyle w:val="Hyperlink"/>
        </w:rPr>
      </w:pPr>
      <w:r>
        <w:t>ompr:name</w:t>
      </w:r>
      <w:r w:rsidRPr="004836B6">
        <w:t xml:space="preserve"> specifies </w:t>
      </w:r>
      <w:r>
        <w:t>a common thematic name for</w:t>
      </w:r>
      <w:r w:rsidRPr="004836B6">
        <w:t xml:space="preserve"> process parameter </w:t>
      </w:r>
      <w:r>
        <w:t>that will be</w:t>
      </w:r>
      <w:r w:rsidRPr="004836B6">
        <w:t xml:space="preserve"> described</w:t>
      </w:r>
      <w:r>
        <w:t xml:space="preserve"> in E1b. For e-Reporting the process parameter names are controlled by a code list,</w:t>
      </w:r>
      <w:r w:rsidRPr="004836B6">
        <w:t xml:space="preserve"> in this case </w:t>
      </w:r>
      <w:hyperlink r:id="rId322" w:history="1">
        <w:r w:rsidRPr="004836B6">
          <w:rPr>
            <w:rStyle w:val="Hyperlink"/>
          </w:rPr>
          <w:t>http://dd.eionet.europa.eu/vocabulary/aq/processparameter/AssessmentType</w:t>
        </w:r>
      </w:hyperlink>
    </w:p>
    <w:p w14:paraId="2DD98178" w14:textId="77777777" w:rsidR="002B73B1" w:rsidRPr="004836B6" w:rsidRDefault="002B73B1" w:rsidP="00386D10">
      <w:pPr>
        <w:pStyle w:val="ListParagraph"/>
        <w:numPr>
          <w:ilvl w:val="0"/>
          <w:numId w:val="36"/>
        </w:numPr>
      </w:pPr>
      <w:r>
        <w:lastRenderedPageBreak/>
        <w:t>ompr:description</w:t>
      </w:r>
      <w:r w:rsidRPr="00B21DE4">
        <w:t xml:space="preserve"> provides a description of the </w:t>
      </w:r>
      <w:r>
        <w:t xml:space="preserve">process parameter </w:t>
      </w:r>
      <w:r w:rsidRPr="00B21DE4">
        <w:t xml:space="preserve">in plain text </w:t>
      </w:r>
    </w:p>
    <w:p w14:paraId="0C48A0AE" w14:textId="77777777" w:rsidR="002B73B1" w:rsidRPr="004836B6" w:rsidRDefault="002B73B1" w:rsidP="002B73B1"/>
    <w:tbl>
      <w:tblPr>
        <w:tblStyle w:val="LightShading-Accent2"/>
        <w:tblW w:w="14049" w:type="dxa"/>
        <w:tblLook w:val="04A0" w:firstRow="1" w:lastRow="0" w:firstColumn="1" w:lastColumn="0" w:noHBand="0" w:noVBand="1"/>
      </w:tblPr>
      <w:tblGrid>
        <w:gridCol w:w="3085"/>
        <w:gridCol w:w="10964"/>
      </w:tblGrid>
      <w:tr w:rsidR="002B73B1" w:rsidRPr="004836B6" w14:paraId="5B4590F0"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948DCA5" w14:textId="77777777" w:rsidR="002B73B1" w:rsidRPr="004836B6" w:rsidRDefault="002B73B1" w:rsidP="00EE29E7">
            <w:pPr>
              <w:pStyle w:val="NoSpacing"/>
              <w:rPr>
                <w:bCs w:val="0"/>
                <w:color w:val="auto"/>
              </w:rPr>
            </w:pPr>
            <w:r>
              <w:rPr>
                <w:color w:val="auto"/>
              </w:rPr>
              <w:t xml:space="preserve">ompr:processParameter - </w:t>
            </w:r>
            <w:r w:rsidRPr="004836B6">
              <w:rPr>
                <w:color w:val="auto"/>
              </w:rPr>
              <w:t>Assessment type</w:t>
            </w:r>
          </w:p>
        </w:tc>
      </w:tr>
      <w:tr w:rsidR="002B73B1" w:rsidRPr="004836B6" w14:paraId="0F78B8F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6D62FB7" w14:textId="77777777" w:rsidR="002B73B1" w:rsidRPr="004836B6" w:rsidRDefault="002B73B1" w:rsidP="00EE29E7">
            <w:pPr>
              <w:pStyle w:val="NoSpacing"/>
              <w:rPr>
                <w:bCs w:val="0"/>
              </w:rPr>
            </w:pPr>
            <w:r w:rsidRPr="004836B6">
              <w:rPr>
                <w:bCs w:val="0"/>
              </w:rPr>
              <w:t>Minimum occurrence:</w:t>
            </w:r>
          </w:p>
        </w:tc>
        <w:tc>
          <w:tcPr>
            <w:tcW w:w="10964" w:type="dxa"/>
          </w:tcPr>
          <w:p w14:paraId="31F141D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69E6E625"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55BC07B" w14:textId="77777777" w:rsidR="002B73B1" w:rsidRPr="004836B6" w:rsidRDefault="002B73B1" w:rsidP="00EE29E7">
            <w:pPr>
              <w:pStyle w:val="NoSpacing"/>
              <w:rPr>
                <w:bCs w:val="0"/>
              </w:rPr>
            </w:pPr>
            <w:r w:rsidRPr="004836B6">
              <w:rPr>
                <w:bCs w:val="0"/>
              </w:rPr>
              <w:t>Maximum occurrence:</w:t>
            </w:r>
          </w:p>
        </w:tc>
        <w:tc>
          <w:tcPr>
            <w:tcW w:w="10964" w:type="dxa"/>
          </w:tcPr>
          <w:p w14:paraId="4BF3FAB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222623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A181034" w14:textId="77777777" w:rsidR="002B73B1" w:rsidRPr="004836B6" w:rsidRDefault="002B73B1" w:rsidP="00EE29E7">
            <w:pPr>
              <w:pStyle w:val="NoSpacing"/>
              <w:rPr>
                <w:bCs w:val="0"/>
              </w:rPr>
            </w:pPr>
            <w:r w:rsidRPr="004836B6">
              <w:rPr>
                <w:bCs w:val="0"/>
              </w:rPr>
              <w:t>IPR data specifications found:</w:t>
            </w:r>
          </w:p>
        </w:tc>
        <w:tc>
          <w:tcPr>
            <w:tcW w:w="10964" w:type="dxa"/>
          </w:tcPr>
          <w:p w14:paraId="683270E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D.7.2.7.1</w:t>
            </w:r>
          </w:p>
        </w:tc>
      </w:tr>
      <w:tr w:rsidR="002B73B1" w:rsidRPr="004836B6" w14:paraId="2412D9AE"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C1E2A47" w14:textId="77777777" w:rsidR="002B73B1" w:rsidRPr="004836B6" w:rsidRDefault="002B73B1" w:rsidP="00EE29E7">
            <w:pPr>
              <w:pStyle w:val="NoSpacing"/>
              <w:rPr>
                <w:bCs w:val="0"/>
              </w:rPr>
            </w:pPr>
            <w:r w:rsidRPr="004836B6">
              <w:rPr>
                <w:bCs w:val="0"/>
              </w:rPr>
              <w:t>Code list constraints:</w:t>
            </w:r>
          </w:p>
        </w:tc>
        <w:tc>
          <w:tcPr>
            <w:tcW w:w="10964" w:type="dxa"/>
          </w:tcPr>
          <w:p w14:paraId="1C48A110" w14:textId="2E7A11CB"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23" w:history="1">
              <w:r w:rsidR="002B73B1" w:rsidRPr="004836B6">
                <w:rPr>
                  <w:rStyle w:val="Hyperlink"/>
                </w:rPr>
                <w:t>http://dd.eionet.europa.eu/vocabulary/aq/processparameter/</w:t>
              </w:r>
            </w:hyperlink>
          </w:p>
          <w:p w14:paraId="2957B04A" w14:textId="1C096EFE"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24" w:history="1">
              <w:r w:rsidR="002B73B1" w:rsidRPr="004836B6">
                <w:rPr>
                  <w:rStyle w:val="Hyperlink"/>
                </w:rPr>
                <w:t>http://dd.eionet.europa.eu/vocabulary/aq/assessmenttype</w:t>
              </w:r>
            </w:hyperlink>
          </w:p>
        </w:tc>
      </w:tr>
      <w:tr w:rsidR="002B73B1" w:rsidRPr="004836B6" w14:paraId="7891B42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235B70A" w14:textId="77777777" w:rsidR="002B73B1" w:rsidRPr="004836B6" w:rsidRDefault="002B73B1" w:rsidP="00EE29E7">
            <w:pPr>
              <w:pStyle w:val="NoSpacing"/>
              <w:rPr>
                <w:bCs w:val="0"/>
              </w:rPr>
            </w:pPr>
            <w:r w:rsidRPr="004836B6">
              <w:rPr>
                <w:bCs w:val="0"/>
              </w:rPr>
              <w:t>Formats Allowed:</w:t>
            </w:r>
          </w:p>
        </w:tc>
        <w:tc>
          <w:tcPr>
            <w:tcW w:w="10964" w:type="dxa"/>
          </w:tcPr>
          <w:p w14:paraId="61BBB16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0518631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8B9370E" w14:textId="77777777" w:rsidR="002B73B1" w:rsidRPr="004836B6" w:rsidRDefault="002B73B1" w:rsidP="00EE29E7">
            <w:pPr>
              <w:pStyle w:val="NoSpacing"/>
              <w:rPr>
                <w:bCs w:val="0"/>
              </w:rPr>
            </w:pPr>
            <w:r w:rsidRPr="004836B6">
              <w:rPr>
                <w:bCs w:val="0"/>
              </w:rPr>
              <w:t>XPath to schema location:</w:t>
            </w:r>
          </w:p>
        </w:tc>
        <w:tc>
          <w:tcPr>
            <w:tcW w:w="10964" w:type="dxa"/>
          </w:tcPr>
          <w:p w14:paraId="4481C35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4130B83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139D1610" w14:textId="77777777" w:rsidR="002B73B1" w:rsidRPr="004836B6" w:rsidRDefault="002B73B1" w:rsidP="002B73B1">
      <w:pPr>
        <w:pStyle w:val="NoSpacing"/>
        <w:rPr>
          <w:rStyle w:val="SubtleReference"/>
        </w:rPr>
      </w:pPr>
    </w:p>
    <w:p w14:paraId="0C640E9A"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4ED00D35" wp14:editId="1E978778">
                <wp:extent cx="861695" cy="250825"/>
                <wp:effectExtent l="0" t="0" r="27305" b="28575"/>
                <wp:docPr id="43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24CCBB3"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D00D35" id="_x0000_s162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BoSli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24CCBB3"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3634B892" wp14:editId="1F9998CD">
                <wp:extent cx="7127875" cy="248920"/>
                <wp:effectExtent l="25400" t="0" r="34925" b="30480"/>
                <wp:docPr id="43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72F7F45" w14:textId="77777777" w:rsidR="005C408E" w:rsidRPr="00452E20" w:rsidRDefault="005C408E" w:rsidP="002B73B1">
                            <w:pPr>
                              <w:spacing w:before="0" w:after="0"/>
                              <w:rPr>
                                <w:b/>
                              </w:rPr>
                            </w:pPr>
                            <w:r>
                              <w:rPr>
                                <w:b/>
                              </w:rPr>
                              <w:t xml:space="preserve">ompr:processParameter - </w:t>
                            </w:r>
                            <w:r w:rsidRPr="00C43B15">
                              <w:t>Assessment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34B892" id="_x0000_s162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c&#10;qw4E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72F7F45" w14:textId="77777777" w:rsidR="005C408E" w:rsidRPr="00452E20" w:rsidRDefault="005C408E" w:rsidP="002B73B1">
                      <w:pPr>
                        <w:spacing w:before="0" w:after="0"/>
                        <w:rPr>
                          <w:b/>
                        </w:rPr>
                      </w:pPr>
                      <w:r>
                        <w:rPr>
                          <w:b/>
                        </w:rPr>
                        <w:t xml:space="preserve">ompr:processParameter - </w:t>
                      </w:r>
                      <w:r w:rsidRPr="00C43B15">
                        <w:t>Assessment 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43DC7444"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590D28E" w14:textId="77777777" w:rsidR="002B73B1" w:rsidRPr="004836B6" w:rsidRDefault="002B73B1" w:rsidP="00EE29E7">
            <w:pPr>
              <w:pStyle w:val="NoSpacing"/>
              <w:spacing w:before="120"/>
              <w:rPr>
                <w:rStyle w:val="m1"/>
                <w:rFonts w:cs="Arial"/>
                <w:sz w:val="24"/>
              </w:rPr>
            </w:pPr>
            <w:r w:rsidRPr="004836B6">
              <w:rPr>
                <w:rStyle w:val="m1"/>
                <w:rFonts w:cs="Arial"/>
              </w:rPr>
              <w:t>&lt;</w:t>
            </w:r>
            <w:r w:rsidRPr="004836B6">
              <w:rPr>
                <w:rStyle w:val="t1"/>
                <w:rFonts w:cs="Arial"/>
              </w:rPr>
              <w:t>ompr:processParameter</w:t>
            </w:r>
            <w:r w:rsidRPr="004836B6">
              <w:rPr>
                <w:rStyle w:val="m1"/>
                <w:rFonts w:cs="Arial"/>
              </w:rPr>
              <w:t>&gt;</w:t>
            </w:r>
          </w:p>
          <w:p w14:paraId="4FEA7CA8"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71BD2899" w14:textId="77777777" w:rsidR="002B73B1" w:rsidRPr="004836B6" w:rsidRDefault="002B73B1" w:rsidP="00EE29E7">
            <w:pPr>
              <w:pStyle w:val="NoSpacing"/>
              <w:rPr>
                <w:rStyle w:val="m1"/>
                <w:rFonts w:cs="Arial"/>
              </w:rPr>
            </w:pPr>
            <w:r w:rsidRPr="004836B6">
              <w:rPr>
                <w:rFonts w:cs="Arial"/>
                <w:color w:val="000000"/>
              </w:rPr>
              <w:tab/>
            </w:r>
            <w:r w:rsidRPr="004836B6">
              <w:rPr>
                <w:rFonts w:cs="Arial"/>
                <w:color w:val="000000"/>
              </w:rPr>
              <w:tab/>
            </w:r>
            <w:r w:rsidRPr="004836B6">
              <w:rPr>
                <w:rStyle w:val="m1"/>
                <w:rFonts w:cs="Arial"/>
              </w:rPr>
              <w:t>&lt;</w:t>
            </w:r>
            <w:r w:rsidRPr="004836B6">
              <w:rPr>
                <w:rStyle w:val="t1"/>
                <w:rFonts w:cs="Arial"/>
              </w:rPr>
              <w:t>ompr:name</w:t>
            </w:r>
            <w:r w:rsidRPr="004836B6">
              <w:rPr>
                <w:rFonts w:cs="Arial"/>
              </w:rPr>
              <w:t xml:space="preserve"> </w:t>
            </w:r>
            <w:r w:rsidRPr="004836B6">
              <w:rPr>
                <w:rStyle w:val="t1"/>
                <w:rFonts w:cs="Arial"/>
              </w:rPr>
              <w:t>xlink:href</w:t>
            </w:r>
            <w:r w:rsidRPr="004836B6">
              <w:rPr>
                <w:rStyle w:val="m1"/>
                <w:rFonts w:cs="Arial"/>
              </w:rPr>
              <w:t>="</w:t>
            </w:r>
            <w:r w:rsidRPr="004836B6">
              <w:rPr>
                <w:rFonts w:cs="Arial"/>
                <w:bCs/>
              </w:rPr>
              <w:t>http://dd.eionet.europa.eu/vocabulary/aq/processparameter/AssessmentType</w:t>
            </w:r>
            <w:r w:rsidRPr="004836B6">
              <w:rPr>
                <w:rStyle w:val="m1"/>
                <w:rFonts w:cs="Arial"/>
              </w:rPr>
              <w:t>" /&gt;</w:t>
            </w:r>
          </w:p>
          <w:p w14:paraId="00CB612F" w14:textId="77777777" w:rsidR="002B73B1" w:rsidRPr="004836B6" w:rsidRDefault="002B73B1" w:rsidP="00EE29E7">
            <w:pPr>
              <w:pStyle w:val="NoSpacing"/>
              <w:rPr>
                <w:rStyle w:val="m1"/>
                <w:rFonts w:cs="Arial"/>
              </w:rPr>
            </w:pPr>
            <w:r w:rsidRPr="004836B6">
              <w:rPr>
                <w:rFonts w:cs="Arial"/>
                <w:color w:val="000000"/>
              </w:rPr>
              <w:tab/>
            </w:r>
            <w:r w:rsidRPr="004836B6">
              <w:rPr>
                <w:rFonts w:cs="Arial"/>
                <w:color w:val="000000"/>
              </w:rPr>
              <w:tab/>
            </w:r>
            <w:r w:rsidRPr="004836B6">
              <w:rPr>
                <w:rStyle w:val="m1"/>
                <w:rFonts w:cs="Arial"/>
              </w:rPr>
              <w:t>&lt;</w:t>
            </w:r>
            <w:r w:rsidRPr="004836B6">
              <w:rPr>
                <w:rStyle w:val="t1"/>
                <w:rFonts w:cs="Arial"/>
              </w:rPr>
              <w:t>ompr:description&gt;</w:t>
            </w:r>
            <w:r>
              <w:rPr>
                <w:rStyle w:val="t1"/>
                <w:rFonts w:cs="Arial"/>
              </w:rPr>
              <w:t>The a</w:t>
            </w:r>
            <w:r>
              <w:t>ssessment method type associated with the observations provided in the E1b data flow</w:t>
            </w:r>
            <w:r w:rsidRPr="004836B6">
              <w:rPr>
                <w:rStyle w:val="m1"/>
                <w:rFonts w:cs="Arial"/>
              </w:rPr>
              <w:t>&lt;/</w:t>
            </w:r>
            <w:r w:rsidRPr="004836B6">
              <w:rPr>
                <w:rStyle w:val="t1"/>
                <w:rFonts w:cs="Arial"/>
              </w:rPr>
              <w:t>ompr:description&gt;</w:t>
            </w:r>
          </w:p>
          <w:p w14:paraId="155BF542" w14:textId="77777777" w:rsidR="002B73B1" w:rsidRPr="004836B6" w:rsidRDefault="002B73B1" w:rsidP="00EE29E7">
            <w:pPr>
              <w:pStyle w:val="NoSpacing"/>
              <w:rPr>
                <w:rStyle w:val="m1"/>
                <w:rFonts w:cs="Arial"/>
              </w:rPr>
            </w:pPr>
            <w:r w:rsidRPr="004836B6">
              <w:rPr>
                <w:rFonts w:cs="Arial"/>
                <w:color w:val="000000"/>
              </w:rPr>
              <w:tab/>
            </w:r>
            <w:r w:rsidRPr="004836B6">
              <w:rPr>
                <w:rStyle w:val="m1"/>
                <w:rFonts w:cs="Arial"/>
              </w:rPr>
              <w:t>&lt;/</w:t>
            </w:r>
            <w:r w:rsidRPr="004836B6">
              <w:rPr>
                <w:rStyle w:val="t1"/>
                <w:rFonts w:cs="Arial"/>
              </w:rPr>
              <w:t>ompr:ProcessParameter</w:t>
            </w:r>
            <w:r w:rsidRPr="004836B6">
              <w:rPr>
                <w:rStyle w:val="m1"/>
                <w:rFonts w:cs="Arial"/>
              </w:rPr>
              <w:t>&gt;</w:t>
            </w:r>
          </w:p>
          <w:p w14:paraId="03DCACC3" w14:textId="77777777" w:rsidR="002B73B1" w:rsidRPr="004836B6" w:rsidRDefault="002B73B1" w:rsidP="00EE29E7">
            <w:pPr>
              <w:pStyle w:val="NoSpacing"/>
            </w:pPr>
            <w:r w:rsidRPr="004836B6">
              <w:rPr>
                <w:rStyle w:val="m1"/>
                <w:rFonts w:cs="Arial"/>
              </w:rPr>
              <w:t>&lt;/</w:t>
            </w:r>
            <w:r w:rsidRPr="004836B6">
              <w:rPr>
                <w:rStyle w:val="t1"/>
                <w:rFonts w:cs="Arial"/>
              </w:rPr>
              <w:t>ompr:processParameter</w:t>
            </w:r>
            <w:r w:rsidRPr="004836B6">
              <w:rPr>
                <w:rStyle w:val="m1"/>
                <w:rFonts w:cs="Arial"/>
              </w:rPr>
              <w:t>&gt;</w:t>
            </w:r>
          </w:p>
        </w:tc>
      </w:tr>
    </w:tbl>
    <w:p w14:paraId="7B653878" w14:textId="77777777" w:rsidR="002B73B1" w:rsidRPr="004836B6" w:rsidRDefault="002B73B1" w:rsidP="002B73B1">
      <w:pPr>
        <w:pStyle w:val="NoSpacing"/>
      </w:pPr>
    </w:p>
    <w:bookmarkEnd w:id="336"/>
    <w:p w14:paraId="75343AFE" w14:textId="77777777" w:rsidR="002B73B1" w:rsidRPr="004836B6" w:rsidRDefault="002B73B1" w:rsidP="002B73B1">
      <w:pPr>
        <w:pStyle w:val="S02h4"/>
      </w:pPr>
      <w:r w:rsidRPr="004836B6">
        <w:t>Process Parameter:</w:t>
      </w:r>
      <w:r w:rsidRPr="004836B6">
        <w:tab/>
      </w:r>
      <w:r>
        <w:t>Result location</w:t>
      </w:r>
    </w:p>
    <w:p w14:paraId="6FC81596" w14:textId="77777777" w:rsidR="002B73B1" w:rsidRPr="004836B6" w:rsidRDefault="002B73B1" w:rsidP="002B73B1">
      <w:r w:rsidRPr="004836B6">
        <w:t xml:space="preserve">This </w:t>
      </w:r>
      <w:r>
        <w:t>is important</w:t>
      </w:r>
      <w:r w:rsidRPr="004836B6">
        <w:t xml:space="preserve"> complex element that </w:t>
      </w:r>
      <w:r>
        <w:t>provides scope to describe</w:t>
      </w:r>
      <w:r w:rsidRPr="004836B6">
        <w:t xml:space="preserve"> the </w:t>
      </w:r>
      <w:r>
        <w:t>location of the results</w:t>
      </w:r>
      <w:r w:rsidRPr="004836B6">
        <w:t xml:space="preserve">. It </w:t>
      </w:r>
      <w:r>
        <w:t xml:space="preserve">is mandatory for e-Reporting, as it provides the EEA with important information on how they should harvest the results. It </w:t>
      </w:r>
      <w:r w:rsidRPr="004836B6">
        <w:t xml:space="preserve">consists of two elements; </w:t>
      </w:r>
    </w:p>
    <w:p w14:paraId="69F10A4F" w14:textId="620C72B7" w:rsidR="002B73B1" w:rsidRPr="004836B6" w:rsidRDefault="002B73B1" w:rsidP="00386D10">
      <w:pPr>
        <w:pStyle w:val="ListParagraph"/>
        <w:numPr>
          <w:ilvl w:val="0"/>
          <w:numId w:val="36"/>
        </w:numPr>
      </w:pPr>
      <w:r w:rsidRPr="004836B6">
        <w:t xml:space="preserve">ompr:name </w:t>
      </w:r>
      <w:r w:rsidRPr="00461EE2">
        <w:t xml:space="preserve">specifies a common thematic name for process parameter that will be described in E1b. For e-Reporting the process parameter names </w:t>
      </w:r>
      <w:r>
        <w:t>are controlled via a code list,</w:t>
      </w:r>
      <w:r w:rsidRPr="004836B6">
        <w:t xml:space="preserve"> in this case </w:t>
      </w:r>
      <w:hyperlink r:id="rId325" w:history="1">
        <w:r w:rsidRPr="00E10552">
          <w:rPr>
            <w:rStyle w:val="Hyperlink"/>
          </w:rPr>
          <w:t>http://dd.eionet.europa.eu/vocabulary/aq/processparameter/resultlocation</w:t>
        </w:r>
      </w:hyperlink>
      <w:r w:rsidRPr="004836B6">
        <w:t xml:space="preserve">, </w:t>
      </w:r>
      <w:r>
        <w:t xml:space="preserve">which indicates that the location of the predicted </w:t>
      </w:r>
      <w:r>
        <w:lastRenderedPageBreak/>
        <w:t>results will be describe in data flow E1b. The observational data itself may within the E1b delivery itself i.e. an inline encoding or as a separate file i.e. an external encoding</w:t>
      </w:r>
    </w:p>
    <w:p w14:paraId="5F256B6A" w14:textId="77777777" w:rsidR="002B73B1" w:rsidRPr="004836B6" w:rsidRDefault="002B73B1" w:rsidP="00386D10">
      <w:pPr>
        <w:pStyle w:val="ListParagraph"/>
        <w:numPr>
          <w:ilvl w:val="0"/>
          <w:numId w:val="36"/>
        </w:numPr>
      </w:pPr>
      <w:r w:rsidRPr="004836B6">
        <w:t xml:space="preserve">ompr:description </w:t>
      </w:r>
      <w:r w:rsidRPr="005308B5">
        <w:t xml:space="preserve">provides a description of the process parameter in </w:t>
      </w:r>
      <w:r>
        <w:t xml:space="preserve">simple plain text </w:t>
      </w:r>
    </w:p>
    <w:p w14:paraId="39969EDF"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2119AB9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625990EC" w14:textId="77777777" w:rsidR="002B73B1" w:rsidRPr="004836B6" w:rsidRDefault="002B73B1" w:rsidP="00EE29E7">
            <w:pPr>
              <w:pStyle w:val="NoSpacing"/>
              <w:rPr>
                <w:bCs w:val="0"/>
                <w:color w:val="auto"/>
              </w:rPr>
            </w:pPr>
            <w:r>
              <w:rPr>
                <w:color w:val="auto"/>
              </w:rPr>
              <w:t>ompr:processParameter - Result location</w:t>
            </w:r>
          </w:p>
        </w:tc>
      </w:tr>
      <w:tr w:rsidR="002B73B1" w:rsidRPr="004836B6" w14:paraId="42236B2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0D985DE" w14:textId="77777777" w:rsidR="002B73B1" w:rsidRPr="004836B6" w:rsidRDefault="002B73B1" w:rsidP="00EE29E7">
            <w:pPr>
              <w:pStyle w:val="NoSpacing"/>
              <w:rPr>
                <w:bCs w:val="0"/>
              </w:rPr>
            </w:pPr>
            <w:r w:rsidRPr="004836B6">
              <w:rPr>
                <w:bCs w:val="0"/>
              </w:rPr>
              <w:t>Minimum occurrence:</w:t>
            </w:r>
          </w:p>
        </w:tc>
        <w:tc>
          <w:tcPr>
            <w:tcW w:w="10964" w:type="dxa"/>
          </w:tcPr>
          <w:p w14:paraId="63F17BB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Pr>
                <w:bCs/>
                <w:color w:val="auto"/>
              </w:rPr>
              <w:t>, mandatory for e-Reporting</w:t>
            </w:r>
            <w:r w:rsidRPr="004836B6">
              <w:rPr>
                <w:bCs/>
                <w:color w:val="auto"/>
              </w:rPr>
              <w:t>)</w:t>
            </w:r>
          </w:p>
        </w:tc>
      </w:tr>
      <w:tr w:rsidR="002B73B1" w:rsidRPr="004836B6" w14:paraId="016D604E"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63D28AF0" w14:textId="77777777" w:rsidR="002B73B1" w:rsidRPr="004836B6" w:rsidRDefault="002B73B1" w:rsidP="00EE29E7">
            <w:pPr>
              <w:pStyle w:val="NoSpacing"/>
              <w:rPr>
                <w:bCs w:val="0"/>
              </w:rPr>
            </w:pPr>
            <w:r w:rsidRPr="004836B6">
              <w:rPr>
                <w:bCs w:val="0"/>
              </w:rPr>
              <w:t>Maximum occurrence:</w:t>
            </w:r>
          </w:p>
        </w:tc>
        <w:tc>
          <w:tcPr>
            <w:tcW w:w="10964" w:type="dxa"/>
          </w:tcPr>
          <w:p w14:paraId="1F28F5E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12CA8BE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C144037" w14:textId="77777777" w:rsidR="002B73B1" w:rsidRPr="004836B6" w:rsidRDefault="002B73B1" w:rsidP="00EE29E7">
            <w:pPr>
              <w:pStyle w:val="NoSpacing"/>
              <w:rPr>
                <w:bCs w:val="0"/>
              </w:rPr>
            </w:pPr>
            <w:r w:rsidRPr="004836B6">
              <w:rPr>
                <w:bCs w:val="0"/>
              </w:rPr>
              <w:t>IPR data specifications found:</w:t>
            </w:r>
          </w:p>
        </w:tc>
        <w:tc>
          <w:tcPr>
            <w:tcW w:w="10964" w:type="dxa"/>
          </w:tcPr>
          <w:p w14:paraId="0FF05A7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4ABAE015"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F65D124" w14:textId="77777777" w:rsidR="002B73B1" w:rsidRPr="004836B6" w:rsidRDefault="002B73B1" w:rsidP="00EE29E7">
            <w:pPr>
              <w:pStyle w:val="NoSpacing"/>
              <w:rPr>
                <w:bCs w:val="0"/>
              </w:rPr>
            </w:pPr>
            <w:r w:rsidRPr="004836B6">
              <w:rPr>
                <w:bCs w:val="0"/>
              </w:rPr>
              <w:t>Code list constraints:</w:t>
            </w:r>
          </w:p>
        </w:tc>
        <w:tc>
          <w:tcPr>
            <w:tcW w:w="10964" w:type="dxa"/>
          </w:tcPr>
          <w:p w14:paraId="00154313" w14:textId="1299C9E0"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26" w:history="1">
              <w:r w:rsidR="002B73B1" w:rsidRPr="004836B6">
                <w:rPr>
                  <w:rStyle w:val="Hyperlink"/>
                </w:rPr>
                <w:t>http://dd.eionet.europa.eu/vocabulary/aq/</w:t>
              </w:r>
              <w:r w:rsidR="002B73B1">
                <w:rPr>
                  <w:rStyle w:val="Hyperlink"/>
                </w:rPr>
                <w:t>process</w:t>
              </w:r>
              <w:r w:rsidR="002B73B1" w:rsidRPr="004836B6">
                <w:rPr>
                  <w:rStyle w:val="Hyperlink"/>
                </w:rPr>
                <w:t>parameter</w:t>
              </w:r>
            </w:hyperlink>
            <w:r w:rsidR="002B73B1" w:rsidRPr="004836B6">
              <w:t xml:space="preserve"> </w:t>
            </w:r>
          </w:p>
        </w:tc>
      </w:tr>
      <w:tr w:rsidR="002B73B1" w:rsidRPr="004836B6" w14:paraId="3357D41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E335799" w14:textId="77777777" w:rsidR="002B73B1" w:rsidRPr="004836B6" w:rsidRDefault="002B73B1" w:rsidP="00EE29E7">
            <w:pPr>
              <w:pStyle w:val="NoSpacing"/>
              <w:rPr>
                <w:bCs w:val="0"/>
              </w:rPr>
            </w:pPr>
            <w:r w:rsidRPr="004836B6">
              <w:rPr>
                <w:bCs w:val="0"/>
              </w:rPr>
              <w:t>Formats Allowed:</w:t>
            </w:r>
          </w:p>
        </w:tc>
        <w:tc>
          <w:tcPr>
            <w:tcW w:w="10964" w:type="dxa"/>
          </w:tcPr>
          <w:p w14:paraId="12B48B7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79927316"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B711BA0" w14:textId="77777777" w:rsidR="002B73B1" w:rsidRPr="004836B6" w:rsidRDefault="002B73B1" w:rsidP="00EE29E7">
            <w:pPr>
              <w:pStyle w:val="NoSpacing"/>
              <w:rPr>
                <w:bCs w:val="0"/>
              </w:rPr>
            </w:pPr>
            <w:r w:rsidRPr="004836B6">
              <w:rPr>
                <w:bCs w:val="0"/>
              </w:rPr>
              <w:t>XPath to schema location:</w:t>
            </w:r>
          </w:p>
        </w:tc>
        <w:tc>
          <w:tcPr>
            <w:tcW w:w="10964" w:type="dxa"/>
          </w:tcPr>
          <w:p w14:paraId="4D3DA0B7"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504B734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0255FC58" w14:textId="77777777" w:rsidR="002B73B1" w:rsidRPr="004836B6" w:rsidRDefault="002B73B1" w:rsidP="002B73B1">
      <w:pPr>
        <w:pStyle w:val="NoSpacing"/>
        <w:rPr>
          <w:rStyle w:val="SubtleReference"/>
        </w:rPr>
      </w:pPr>
    </w:p>
    <w:p w14:paraId="37BE7E6E"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6287A931" wp14:editId="0972A9E6">
                <wp:extent cx="861695" cy="250825"/>
                <wp:effectExtent l="0" t="0" r="27305" b="28575"/>
                <wp:docPr id="43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miter lim="800000"/>
                        </a:ln>
                        <a:effectLst/>
                      </wps:spPr>
                      <wps:txbx>
                        <w:txbxContent>
                          <w:p w14:paraId="243273D4"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87A931" id="_x0000_s162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" adj="18456" fillcolor="#d9d9d9" strokecolor="#bfbfbf" strokeweight=".25pt">
                <v:path arrowok="t"/>
                <v:textbox>
                  <w:txbxContent>
                    <w:p w14:paraId="243273D4"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0EECA204" wp14:editId="2710358B">
                <wp:extent cx="7127875" cy="248920"/>
                <wp:effectExtent l="25400" t="0" r="34925" b="30480"/>
                <wp:docPr id="43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miter lim="800000"/>
                        </a:ln>
                        <a:effectLst/>
                      </wps:spPr>
                      <wps:txbx>
                        <w:txbxContent>
                          <w:p w14:paraId="3E9245DC" w14:textId="77777777" w:rsidR="005C408E" w:rsidRPr="00452E20" w:rsidRDefault="005C408E" w:rsidP="002B73B1">
                            <w:pPr>
                              <w:spacing w:before="0" w:after="0"/>
                              <w:rPr>
                                <w:b/>
                              </w:rPr>
                            </w:pPr>
                            <w:r>
                              <w:rPr>
                                <w:b/>
                              </w:rPr>
                              <w:t xml:space="preserve">ompr:processParameter – </w:t>
                            </w:r>
                            <w:r>
                              <w:t>Result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ECA204" id="_x0000_s162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" adj="21223" fillcolor="#f2f2f2" strokecolor="#a6a6a6" strokeweight=".25pt">
                <v:path arrowok="t"/>
                <v:textbox>
                  <w:txbxContent>
                    <w:p w14:paraId="3E9245DC" w14:textId="77777777" w:rsidR="005C408E" w:rsidRPr="00452E20" w:rsidRDefault="005C408E" w:rsidP="002B73B1">
                      <w:pPr>
                        <w:spacing w:before="0" w:after="0"/>
                        <w:rPr>
                          <w:b/>
                        </w:rPr>
                      </w:pPr>
                      <w:r>
                        <w:rPr>
                          <w:b/>
                        </w:rPr>
                        <w:t xml:space="preserve">ompr:processParameter – </w:t>
                      </w:r>
                      <w:r>
                        <w:t>Result location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7F61A86F"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205203A"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39B2088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7DFD99A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w:t>
            </w:r>
            <w:r>
              <w:rPr>
                <w:rFonts w:cs="Arial"/>
                <w:color w:val="000000"/>
                <w:sz w:val="20"/>
                <w:highlight w:val="white"/>
              </w:rPr>
              <w:t>resultlocation</w:t>
            </w:r>
            <w:r w:rsidRPr="004836B6">
              <w:rPr>
                <w:rFonts w:cs="Arial"/>
                <w:color w:val="0000FF"/>
                <w:sz w:val="20"/>
                <w:highlight w:val="white"/>
              </w:rPr>
              <w:t>"/&gt;</w:t>
            </w:r>
          </w:p>
          <w:p w14:paraId="04FD670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A description of the generic encoding type for the results</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08654D3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3150AF4B" w14:textId="77777777" w:rsidR="002B73B1" w:rsidRPr="004836B6" w:rsidRDefault="002B73B1" w:rsidP="00EE29E7">
            <w:pPr>
              <w:pStyle w:val="NoSpacing"/>
              <w:spacing w:after="120"/>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6087A282" w14:textId="77777777" w:rsidR="002B73B1" w:rsidRDefault="002B73B1" w:rsidP="002B73B1">
      <w:pPr>
        <w:pStyle w:val="NoSpacing"/>
      </w:pPr>
    </w:p>
    <w:p w14:paraId="4E723C8D" w14:textId="77777777" w:rsidR="002B73B1" w:rsidRPr="004836B6" w:rsidRDefault="002B73B1" w:rsidP="002B73B1">
      <w:pPr>
        <w:pStyle w:val="S02h4"/>
      </w:pPr>
      <w:r w:rsidRPr="004836B6">
        <w:t>Process Parameter:</w:t>
      </w:r>
      <w:r w:rsidRPr="004836B6">
        <w:tab/>
      </w:r>
      <w:r>
        <w:t>Result format</w:t>
      </w:r>
    </w:p>
    <w:p w14:paraId="0F89D992" w14:textId="77777777" w:rsidR="002B73B1" w:rsidRPr="004836B6" w:rsidRDefault="002B73B1" w:rsidP="002B73B1">
      <w:r w:rsidRPr="004836B6">
        <w:t xml:space="preserve">This </w:t>
      </w:r>
      <w:r>
        <w:t>is important</w:t>
      </w:r>
      <w:r w:rsidRPr="004836B6">
        <w:t xml:space="preserve"> complex element that </w:t>
      </w:r>
      <w:r>
        <w:t>provides scope to describe</w:t>
      </w:r>
      <w:r w:rsidRPr="004836B6">
        <w:t xml:space="preserve"> the </w:t>
      </w:r>
      <w:r>
        <w:t>format of the results</w:t>
      </w:r>
      <w:r w:rsidRPr="004836B6">
        <w:t xml:space="preserve">. It </w:t>
      </w:r>
      <w:r>
        <w:t xml:space="preserve">is mandatory for e-Reporting, as it provides the EEA with important information on how to harvest the results. It </w:t>
      </w:r>
      <w:r w:rsidRPr="004836B6">
        <w:t xml:space="preserve">consists of two elements; </w:t>
      </w:r>
    </w:p>
    <w:p w14:paraId="366C828B" w14:textId="77777777" w:rsidR="002B73B1" w:rsidRPr="004836B6" w:rsidRDefault="002B73B1" w:rsidP="00386D10">
      <w:pPr>
        <w:pStyle w:val="ListParagraph"/>
        <w:numPr>
          <w:ilvl w:val="0"/>
          <w:numId w:val="36"/>
        </w:numPr>
      </w:pPr>
      <w:r w:rsidRPr="004836B6">
        <w:t xml:space="preserve">ompr:name </w:t>
      </w:r>
      <w:r w:rsidRPr="00461EE2">
        <w:t xml:space="preserve">specifies a common thematic name for process parameter that will be described in E1b. For e-Reporting the process parameter names </w:t>
      </w:r>
      <w:r>
        <w:t>are controlled via a code list,</w:t>
      </w:r>
      <w:r w:rsidRPr="004836B6">
        <w:t xml:space="preserve"> in this case </w:t>
      </w:r>
      <w:r w:rsidRPr="00E2660B">
        <w:t>http://dd.eionet.europa.eu/vocabulary/aq/processparameter/resultl</w:t>
      </w:r>
      <w:r>
        <w:t>format</w:t>
      </w:r>
      <w:r w:rsidRPr="004836B6">
        <w:t xml:space="preserve">, </w:t>
      </w:r>
      <w:r>
        <w:t xml:space="preserve">which indicates that the file format, web standard or inline encoding method of the predicted results will be describe in data flow E1b. </w:t>
      </w:r>
    </w:p>
    <w:p w14:paraId="7BD8D36D" w14:textId="77777777" w:rsidR="002B73B1" w:rsidRPr="004836B6" w:rsidRDefault="002B73B1" w:rsidP="00386D10">
      <w:pPr>
        <w:pStyle w:val="ListParagraph"/>
        <w:numPr>
          <w:ilvl w:val="0"/>
          <w:numId w:val="36"/>
        </w:numPr>
      </w:pPr>
      <w:r w:rsidRPr="004836B6">
        <w:t xml:space="preserve">ompr:description </w:t>
      </w:r>
      <w:r w:rsidRPr="005308B5">
        <w:t xml:space="preserve">provides a description of the process parameter in </w:t>
      </w:r>
      <w:r>
        <w:t xml:space="preserve">simple plain text </w:t>
      </w:r>
    </w:p>
    <w:p w14:paraId="483400FF"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25A66C9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0E170EFB" w14:textId="77777777" w:rsidR="002B73B1" w:rsidRPr="004836B6" w:rsidRDefault="002B73B1" w:rsidP="00EE29E7">
            <w:pPr>
              <w:pStyle w:val="NoSpacing"/>
              <w:rPr>
                <w:bCs w:val="0"/>
                <w:color w:val="auto"/>
              </w:rPr>
            </w:pPr>
            <w:r>
              <w:rPr>
                <w:color w:val="auto"/>
              </w:rPr>
              <w:t xml:space="preserve">ompr:processParameter - </w:t>
            </w:r>
            <w:r w:rsidRPr="004836B6">
              <w:rPr>
                <w:color w:val="auto"/>
              </w:rPr>
              <w:t>Assessment type</w:t>
            </w:r>
          </w:p>
        </w:tc>
      </w:tr>
      <w:tr w:rsidR="002B73B1" w:rsidRPr="004836B6" w14:paraId="207904E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CA048D9" w14:textId="77777777" w:rsidR="002B73B1" w:rsidRPr="004836B6" w:rsidRDefault="002B73B1" w:rsidP="00EE29E7">
            <w:pPr>
              <w:pStyle w:val="NoSpacing"/>
              <w:rPr>
                <w:bCs w:val="0"/>
              </w:rPr>
            </w:pPr>
            <w:r w:rsidRPr="004836B6">
              <w:rPr>
                <w:bCs w:val="0"/>
              </w:rPr>
              <w:t>Minimum occurrence:</w:t>
            </w:r>
          </w:p>
        </w:tc>
        <w:tc>
          <w:tcPr>
            <w:tcW w:w="10964" w:type="dxa"/>
          </w:tcPr>
          <w:p w14:paraId="2C1799E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Pr>
                <w:bCs/>
                <w:color w:val="auto"/>
              </w:rPr>
              <w:t>, mandatory for e-Reporting</w:t>
            </w:r>
            <w:r w:rsidRPr="004836B6">
              <w:rPr>
                <w:bCs/>
                <w:color w:val="auto"/>
              </w:rPr>
              <w:t>)</w:t>
            </w:r>
          </w:p>
        </w:tc>
      </w:tr>
      <w:tr w:rsidR="002B73B1" w:rsidRPr="004836B6" w14:paraId="09B0AAF5"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DBE93D2" w14:textId="77777777" w:rsidR="002B73B1" w:rsidRPr="004836B6" w:rsidRDefault="002B73B1" w:rsidP="00EE29E7">
            <w:pPr>
              <w:pStyle w:val="NoSpacing"/>
              <w:rPr>
                <w:bCs w:val="0"/>
              </w:rPr>
            </w:pPr>
            <w:r w:rsidRPr="004836B6">
              <w:rPr>
                <w:bCs w:val="0"/>
              </w:rPr>
              <w:t>Maximum occurrence:</w:t>
            </w:r>
          </w:p>
        </w:tc>
        <w:tc>
          <w:tcPr>
            <w:tcW w:w="10964" w:type="dxa"/>
          </w:tcPr>
          <w:p w14:paraId="7339C111"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7729E6C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99B1D31" w14:textId="77777777" w:rsidR="002B73B1" w:rsidRPr="004836B6" w:rsidRDefault="002B73B1" w:rsidP="00EE29E7">
            <w:pPr>
              <w:pStyle w:val="NoSpacing"/>
              <w:rPr>
                <w:bCs w:val="0"/>
              </w:rPr>
            </w:pPr>
            <w:r w:rsidRPr="004836B6">
              <w:rPr>
                <w:bCs w:val="0"/>
              </w:rPr>
              <w:t>IPR data specifications found:</w:t>
            </w:r>
          </w:p>
        </w:tc>
        <w:tc>
          <w:tcPr>
            <w:tcW w:w="10964" w:type="dxa"/>
          </w:tcPr>
          <w:p w14:paraId="2EBBD6B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0BCB25F7"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D8648A4" w14:textId="77777777" w:rsidR="002B73B1" w:rsidRPr="004836B6" w:rsidRDefault="002B73B1" w:rsidP="00EE29E7">
            <w:pPr>
              <w:pStyle w:val="NoSpacing"/>
              <w:rPr>
                <w:bCs w:val="0"/>
              </w:rPr>
            </w:pPr>
            <w:r w:rsidRPr="004836B6">
              <w:rPr>
                <w:bCs w:val="0"/>
              </w:rPr>
              <w:t>Code list constraints:</w:t>
            </w:r>
          </w:p>
        </w:tc>
        <w:tc>
          <w:tcPr>
            <w:tcW w:w="10964" w:type="dxa"/>
          </w:tcPr>
          <w:p w14:paraId="439D7CD7" w14:textId="30E23F5D"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27" w:history="1">
              <w:r w:rsidR="002B73B1" w:rsidRPr="004836B6">
                <w:rPr>
                  <w:rStyle w:val="Hyperlink"/>
                </w:rPr>
                <w:t>http://dd.eionet.europa.eu/vocabulary/aq/</w:t>
              </w:r>
              <w:r w:rsidR="002B73B1">
                <w:rPr>
                  <w:rStyle w:val="Hyperlink"/>
                </w:rPr>
                <w:t>process</w:t>
              </w:r>
              <w:r w:rsidR="002B73B1" w:rsidRPr="004836B6">
                <w:rPr>
                  <w:rStyle w:val="Hyperlink"/>
                </w:rPr>
                <w:t>parameter</w:t>
              </w:r>
            </w:hyperlink>
            <w:r w:rsidR="002B73B1" w:rsidRPr="004836B6">
              <w:t xml:space="preserve"> </w:t>
            </w:r>
          </w:p>
        </w:tc>
      </w:tr>
      <w:tr w:rsidR="002B73B1" w:rsidRPr="004836B6" w14:paraId="27E5670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B7C30C0" w14:textId="77777777" w:rsidR="002B73B1" w:rsidRPr="004836B6" w:rsidRDefault="002B73B1" w:rsidP="00EE29E7">
            <w:pPr>
              <w:pStyle w:val="NoSpacing"/>
              <w:rPr>
                <w:bCs w:val="0"/>
              </w:rPr>
            </w:pPr>
            <w:r w:rsidRPr="004836B6">
              <w:rPr>
                <w:bCs w:val="0"/>
              </w:rPr>
              <w:t>Formats Allowed:</w:t>
            </w:r>
          </w:p>
        </w:tc>
        <w:tc>
          <w:tcPr>
            <w:tcW w:w="10964" w:type="dxa"/>
          </w:tcPr>
          <w:p w14:paraId="3666FC2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1A64970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6AE23C1" w14:textId="77777777" w:rsidR="002B73B1" w:rsidRPr="004836B6" w:rsidRDefault="002B73B1" w:rsidP="00EE29E7">
            <w:pPr>
              <w:pStyle w:val="NoSpacing"/>
              <w:rPr>
                <w:bCs w:val="0"/>
              </w:rPr>
            </w:pPr>
            <w:r w:rsidRPr="004836B6">
              <w:rPr>
                <w:bCs w:val="0"/>
              </w:rPr>
              <w:t>XPath to schema location:</w:t>
            </w:r>
          </w:p>
        </w:tc>
        <w:tc>
          <w:tcPr>
            <w:tcW w:w="10964" w:type="dxa"/>
          </w:tcPr>
          <w:p w14:paraId="019E5D0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3363E56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2002E17E" w14:textId="77777777" w:rsidR="002B73B1" w:rsidRPr="004836B6" w:rsidRDefault="002B73B1" w:rsidP="002B73B1">
      <w:pPr>
        <w:pStyle w:val="NoSpacing"/>
        <w:rPr>
          <w:rStyle w:val="SubtleReference"/>
        </w:rPr>
      </w:pPr>
    </w:p>
    <w:p w14:paraId="299156DC"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33E2D0EA" wp14:editId="1F757C6C">
                <wp:extent cx="861695" cy="250825"/>
                <wp:effectExtent l="0" t="0" r="27305" b="28575"/>
                <wp:docPr id="43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miter lim="800000"/>
                        </a:ln>
                        <a:effectLst/>
                      </wps:spPr>
                      <wps:txbx>
                        <w:txbxContent>
                          <w:p w14:paraId="0C8EEB75"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E2D0EA" id="_x0000_s16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" adj="18456" fillcolor="#d9d9d9" strokecolor="#bfbfbf" strokeweight=".25pt">
                <v:path arrowok="t"/>
                <v:textbox>
                  <w:txbxContent>
                    <w:p w14:paraId="0C8EEB75"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793305C9" wp14:editId="3571E5F5">
                <wp:extent cx="7127875" cy="248920"/>
                <wp:effectExtent l="25400" t="0" r="34925" b="30480"/>
                <wp:docPr id="44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miter lim="800000"/>
                        </a:ln>
                        <a:effectLst/>
                      </wps:spPr>
                      <wps:txbx>
                        <w:txbxContent>
                          <w:p w14:paraId="61EB9582" w14:textId="77777777" w:rsidR="005C408E" w:rsidRPr="00452E20" w:rsidRDefault="005C408E" w:rsidP="002B73B1">
                            <w:pPr>
                              <w:spacing w:before="0" w:after="0"/>
                              <w:rPr>
                                <w:b/>
                              </w:rPr>
                            </w:pPr>
                            <w:r>
                              <w:rPr>
                                <w:b/>
                              </w:rPr>
                              <w:t xml:space="preserve">ompr:processParameter - </w:t>
                            </w:r>
                            <w:r>
                              <w:t>Result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3305C9" id="_x0000_s16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" adj="21223" fillcolor="#f2f2f2" strokecolor="#a6a6a6" strokeweight=".25pt">
                <v:path arrowok="t"/>
                <v:textbox>
                  <w:txbxContent>
                    <w:p w14:paraId="61EB9582" w14:textId="77777777" w:rsidR="005C408E" w:rsidRPr="00452E20" w:rsidRDefault="005C408E" w:rsidP="002B73B1">
                      <w:pPr>
                        <w:spacing w:before="0" w:after="0"/>
                        <w:rPr>
                          <w:b/>
                        </w:rPr>
                      </w:pPr>
                      <w:r>
                        <w:rPr>
                          <w:b/>
                        </w:rPr>
                        <w:t xml:space="preserve">ompr:processParameter - </w:t>
                      </w:r>
                      <w:r>
                        <w:t>Result format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46D2231C"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BDFAF8"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5E51D16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03DB1B5D"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w:t>
            </w:r>
            <w:r>
              <w:rPr>
                <w:rFonts w:cs="Arial"/>
                <w:color w:val="000000"/>
                <w:sz w:val="20"/>
                <w:highlight w:val="white"/>
              </w:rPr>
              <w:t>resultformat</w:t>
            </w:r>
            <w:r w:rsidRPr="004836B6">
              <w:rPr>
                <w:rFonts w:cs="Arial"/>
                <w:color w:val="0000FF"/>
                <w:sz w:val="20"/>
                <w:highlight w:val="white"/>
              </w:rPr>
              <w:t>"/&gt;</w:t>
            </w:r>
          </w:p>
          <w:p w14:paraId="07B5621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A description of the detailed encoding format for the model results</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548061F2" w14:textId="77777777" w:rsidR="002B73B1" w:rsidRPr="004836B6" w:rsidRDefault="002B73B1" w:rsidP="00EE29E7">
            <w:pPr>
              <w:tabs>
                <w:tab w:val="left" w:pos="720"/>
                <w:tab w:val="left" w:pos="1440"/>
                <w:tab w:val="left" w:pos="2160"/>
                <w:tab w:val="left" w:pos="2880"/>
                <w:tab w:val="left" w:pos="8110"/>
              </w:tabs>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5C3A6218" w14:textId="77777777" w:rsidR="002B73B1" w:rsidRPr="004836B6" w:rsidRDefault="002B73B1" w:rsidP="00EE29E7">
            <w:pPr>
              <w:pStyle w:val="NoSpacing"/>
              <w:spacing w:after="120"/>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0699D4B3" w14:textId="77777777" w:rsidR="002B73B1" w:rsidRDefault="002B73B1" w:rsidP="002B73B1">
      <w:pPr>
        <w:pStyle w:val="NoSpacing"/>
      </w:pPr>
    </w:p>
    <w:p w14:paraId="56817D3D" w14:textId="77777777" w:rsidR="002B73B1" w:rsidRPr="004836B6" w:rsidRDefault="002B73B1" w:rsidP="002B73B1">
      <w:pPr>
        <w:pStyle w:val="S02h4"/>
      </w:pPr>
      <w:r w:rsidRPr="004836B6">
        <w:t>Process Parameter:</w:t>
      </w:r>
      <w:r w:rsidRPr="004836B6">
        <w:tab/>
      </w:r>
      <w:r>
        <w:t>Result format</w:t>
      </w:r>
    </w:p>
    <w:p w14:paraId="40AE7F6D" w14:textId="77777777" w:rsidR="002B73B1" w:rsidRPr="004836B6" w:rsidRDefault="002B73B1" w:rsidP="002B73B1">
      <w:r w:rsidRPr="004836B6">
        <w:t xml:space="preserve">This </w:t>
      </w:r>
      <w:r>
        <w:t>is important</w:t>
      </w:r>
      <w:r w:rsidRPr="004836B6">
        <w:t xml:space="preserve"> complex element that </w:t>
      </w:r>
      <w:r>
        <w:t>provides scope to describe</w:t>
      </w:r>
      <w:r w:rsidRPr="004836B6">
        <w:t xml:space="preserve"> the </w:t>
      </w:r>
      <w:r>
        <w:t>format of the model results</w:t>
      </w:r>
      <w:r w:rsidRPr="004836B6">
        <w:t xml:space="preserve">. It </w:t>
      </w:r>
      <w:r>
        <w:t xml:space="preserve">is mandatory for e-Reporting, as it provides the EEA with important information on how to harvest the objective estimation results. It </w:t>
      </w:r>
      <w:r w:rsidRPr="004836B6">
        <w:t xml:space="preserve">consists of two elements; </w:t>
      </w:r>
    </w:p>
    <w:p w14:paraId="015B5284" w14:textId="77777777" w:rsidR="002B73B1" w:rsidRPr="004836B6" w:rsidRDefault="002B73B1" w:rsidP="00386D10">
      <w:pPr>
        <w:pStyle w:val="ListParagraph"/>
        <w:numPr>
          <w:ilvl w:val="0"/>
          <w:numId w:val="36"/>
        </w:numPr>
      </w:pPr>
      <w:r w:rsidRPr="004836B6">
        <w:t xml:space="preserve">ompr:name </w:t>
      </w:r>
      <w:r w:rsidRPr="00461EE2">
        <w:t xml:space="preserve">specifies a common thematic name for process parameter that will be described in E1b. For e-Reporting the process parameter names </w:t>
      </w:r>
      <w:r>
        <w:t>are controlled via a code list,</w:t>
      </w:r>
      <w:r w:rsidRPr="004836B6">
        <w:t xml:space="preserve"> in this case </w:t>
      </w:r>
      <w:r w:rsidRPr="00E2660B">
        <w:t>http://dd.eionet.europa.eu/vocabulary/aq/processparameter/resultl</w:t>
      </w:r>
      <w:r>
        <w:t>format</w:t>
      </w:r>
      <w:r w:rsidRPr="004836B6">
        <w:t xml:space="preserve">, </w:t>
      </w:r>
      <w:r>
        <w:t xml:space="preserve">which indicates that the file format, web standard or inline encoding method of the predicted results will be describe in data flow E1b. </w:t>
      </w:r>
    </w:p>
    <w:p w14:paraId="2779443B" w14:textId="77777777" w:rsidR="002B73B1" w:rsidRPr="004836B6" w:rsidRDefault="002B73B1" w:rsidP="00386D10">
      <w:pPr>
        <w:pStyle w:val="ListParagraph"/>
        <w:numPr>
          <w:ilvl w:val="0"/>
          <w:numId w:val="36"/>
        </w:numPr>
      </w:pPr>
      <w:r w:rsidRPr="004836B6">
        <w:t xml:space="preserve">ompr:description </w:t>
      </w:r>
      <w:r w:rsidRPr="005308B5">
        <w:t xml:space="preserve">provides a description of the process parameter in </w:t>
      </w:r>
      <w:r>
        <w:t xml:space="preserve">simple plain text </w:t>
      </w:r>
    </w:p>
    <w:p w14:paraId="723B60B3" w14:textId="77777777" w:rsidR="002B73B1" w:rsidRPr="004836B6" w:rsidRDefault="002B73B1" w:rsidP="002B73B1">
      <w:pPr>
        <w:pStyle w:val="NoSpacing"/>
      </w:pPr>
    </w:p>
    <w:tbl>
      <w:tblPr>
        <w:tblStyle w:val="LightShading-Accent2"/>
        <w:tblW w:w="14049" w:type="dxa"/>
        <w:tblLook w:val="04A0" w:firstRow="1" w:lastRow="0" w:firstColumn="1" w:lastColumn="0" w:noHBand="0" w:noVBand="1"/>
      </w:tblPr>
      <w:tblGrid>
        <w:gridCol w:w="3085"/>
        <w:gridCol w:w="10964"/>
      </w:tblGrid>
      <w:tr w:rsidR="002B73B1" w:rsidRPr="004836B6" w14:paraId="0867BFC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6AF9B37D" w14:textId="77777777" w:rsidR="002B73B1" w:rsidRPr="004836B6" w:rsidRDefault="002B73B1" w:rsidP="00EE29E7">
            <w:pPr>
              <w:pStyle w:val="NoSpacing"/>
              <w:rPr>
                <w:bCs w:val="0"/>
                <w:color w:val="auto"/>
              </w:rPr>
            </w:pPr>
            <w:r>
              <w:rPr>
                <w:color w:val="auto"/>
              </w:rPr>
              <w:t xml:space="preserve">ompr:processParameter - </w:t>
            </w:r>
            <w:r w:rsidRPr="004836B6">
              <w:rPr>
                <w:color w:val="auto"/>
              </w:rPr>
              <w:t>Assessment type</w:t>
            </w:r>
          </w:p>
        </w:tc>
      </w:tr>
      <w:tr w:rsidR="002B73B1" w:rsidRPr="004836B6" w14:paraId="449832D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F3497B3" w14:textId="77777777" w:rsidR="002B73B1" w:rsidRPr="004836B6" w:rsidRDefault="002B73B1" w:rsidP="00EE29E7">
            <w:pPr>
              <w:pStyle w:val="NoSpacing"/>
              <w:rPr>
                <w:bCs w:val="0"/>
              </w:rPr>
            </w:pPr>
            <w:r w:rsidRPr="004836B6">
              <w:rPr>
                <w:bCs w:val="0"/>
              </w:rPr>
              <w:t>Minimum occurrence:</w:t>
            </w:r>
          </w:p>
        </w:tc>
        <w:tc>
          <w:tcPr>
            <w:tcW w:w="10964" w:type="dxa"/>
          </w:tcPr>
          <w:p w14:paraId="6FAC6B2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(Voluntary</w:t>
            </w:r>
            <w:r>
              <w:rPr>
                <w:bCs/>
                <w:color w:val="auto"/>
              </w:rPr>
              <w:t>, mandatory for e-Reporting</w:t>
            </w:r>
            <w:r w:rsidRPr="004836B6">
              <w:rPr>
                <w:bCs/>
                <w:color w:val="auto"/>
              </w:rPr>
              <w:t>)</w:t>
            </w:r>
          </w:p>
        </w:tc>
      </w:tr>
      <w:tr w:rsidR="002B73B1" w:rsidRPr="004836B6" w14:paraId="753DC081"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DE3B422" w14:textId="77777777" w:rsidR="002B73B1" w:rsidRPr="004836B6" w:rsidRDefault="002B73B1" w:rsidP="00EE29E7">
            <w:pPr>
              <w:pStyle w:val="NoSpacing"/>
              <w:rPr>
                <w:bCs w:val="0"/>
              </w:rPr>
            </w:pPr>
            <w:r w:rsidRPr="004836B6">
              <w:rPr>
                <w:bCs w:val="0"/>
              </w:rPr>
              <w:t>Maximum occurrence:</w:t>
            </w:r>
          </w:p>
        </w:tc>
        <w:tc>
          <w:tcPr>
            <w:tcW w:w="10964" w:type="dxa"/>
          </w:tcPr>
          <w:p w14:paraId="4382352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39F761F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D0EFC90" w14:textId="77777777" w:rsidR="002B73B1" w:rsidRPr="004836B6" w:rsidRDefault="002B73B1" w:rsidP="00EE29E7">
            <w:pPr>
              <w:pStyle w:val="NoSpacing"/>
              <w:rPr>
                <w:bCs w:val="0"/>
              </w:rPr>
            </w:pPr>
            <w:r w:rsidRPr="004836B6">
              <w:rPr>
                <w:bCs w:val="0"/>
              </w:rPr>
              <w:lastRenderedPageBreak/>
              <w:t>IPR data specifications found:</w:t>
            </w:r>
          </w:p>
        </w:tc>
        <w:tc>
          <w:tcPr>
            <w:tcW w:w="10964" w:type="dxa"/>
          </w:tcPr>
          <w:p w14:paraId="22FC092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None</w:t>
            </w:r>
          </w:p>
        </w:tc>
      </w:tr>
      <w:tr w:rsidR="002B73B1" w:rsidRPr="004836B6" w14:paraId="3FB97B56"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62767AA0" w14:textId="77777777" w:rsidR="002B73B1" w:rsidRPr="004836B6" w:rsidRDefault="002B73B1" w:rsidP="00EE29E7">
            <w:pPr>
              <w:pStyle w:val="NoSpacing"/>
              <w:rPr>
                <w:bCs w:val="0"/>
              </w:rPr>
            </w:pPr>
            <w:r w:rsidRPr="004836B6">
              <w:rPr>
                <w:bCs w:val="0"/>
              </w:rPr>
              <w:t>Code list constraints:</w:t>
            </w:r>
          </w:p>
        </w:tc>
        <w:tc>
          <w:tcPr>
            <w:tcW w:w="10964" w:type="dxa"/>
          </w:tcPr>
          <w:p w14:paraId="764B3EEA" w14:textId="72A593F8"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28" w:history="1">
              <w:r w:rsidR="002B73B1" w:rsidRPr="004836B6">
                <w:rPr>
                  <w:rStyle w:val="Hyperlink"/>
                </w:rPr>
                <w:t>http://dd.eionet.europa.eu/vocabulary/aq/</w:t>
              </w:r>
              <w:r w:rsidR="002B73B1">
                <w:rPr>
                  <w:rStyle w:val="Hyperlink"/>
                </w:rPr>
                <w:t>process</w:t>
              </w:r>
              <w:r w:rsidR="002B73B1" w:rsidRPr="004836B6">
                <w:rPr>
                  <w:rStyle w:val="Hyperlink"/>
                </w:rPr>
                <w:t>parameter</w:t>
              </w:r>
            </w:hyperlink>
            <w:r w:rsidR="002B73B1" w:rsidRPr="004836B6">
              <w:t xml:space="preserve"> </w:t>
            </w:r>
          </w:p>
        </w:tc>
      </w:tr>
      <w:tr w:rsidR="002B73B1" w:rsidRPr="004836B6" w14:paraId="5FD33E1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9BD7479" w14:textId="77777777" w:rsidR="002B73B1" w:rsidRPr="004836B6" w:rsidRDefault="002B73B1" w:rsidP="00EE29E7">
            <w:pPr>
              <w:pStyle w:val="NoSpacing"/>
              <w:rPr>
                <w:bCs w:val="0"/>
              </w:rPr>
            </w:pPr>
            <w:r w:rsidRPr="004836B6">
              <w:rPr>
                <w:bCs w:val="0"/>
              </w:rPr>
              <w:t>Formats Allowed:</w:t>
            </w:r>
          </w:p>
        </w:tc>
        <w:tc>
          <w:tcPr>
            <w:tcW w:w="10964" w:type="dxa"/>
          </w:tcPr>
          <w:p w14:paraId="042A24D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Alphanumeric, max. length 100 characters</w:t>
            </w:r>
          </w:p>
        </w:tc>
      </w:tr>
      <w:tr w:rsidR="002B73B1" w:rsidRPr="004836B6" w14:paraId="0320B7C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602D6B8" w14:textId="77777777" w:rsidR="002B73B1" w:rsidRPr="004836B6" w:rsidRDefault="002B73B1" w:rsidP="00EE29E7">
            <w:pPr>
              <w:pStyle w:val="NoSpacing"/>
              <w:rPr>
                <w:bCs w:val="0"/>
              </w:rPr>
            </w:pPr>
            <w:r w:rsidRPr="004836B6">
              <w:rPr>
                <w:bCs w:val="0"/>
              </w:rPr>
              <w:t>XPath to schema location:</w:t>
            </w:r>
          </w:p>
        </w:tc>
        <w:tc>
          <w:tcPr>
            <w:tcW w:w="10964" w:type="dxa"/>
          </w:tcPr>
          <w:p w14:paraId="75F4382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4836B6">
              <w:rPr>
                <w:rFonts w:cs="Lucida Grande"/>
                <w:color w:val="auto"/>
              </w:rPr>
              <w:t>/aqd:AQD_ModelProcess/ompr:processParameter/ompr:ProcessParameter/ompr:name</w:t>
            </w:r>
          </w:p>
          <w:p w14:paraId="351BB5F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rFonts w:cs="Lucida Grande"/>
                <w:color w:val="auto"/>
              </w:rPr>
              <w:t>/aqd:AQD_ModelProcess/ompr:processParameter/ompr:ProcessParameter/ompr:description</w:t>
            </w:r>
          </w:p>
        </w:tc>
      </w:tr>
    </w:tbl>
    <w:p w14:paraId="1935ED43" w14:textId="77777777" w:rsidR="002B73B1" w:rsidRPr="004836B6" w:rsidRDefault="002B73B1" w:rsidP="002B73B1">
      <w:pPr>
        <w:pStyle w:val="NoSpacing"/>
        <w:rPr>
          <w:rStyle w:val="SubtleReference"/>
        </w:rPr>
      </w:pPr>
    </w:p>
    <w:p w14:paraId="44DBD2C6" w14:textId="77777777" w:rsidR="002B73B1" w:rsidRPr="004836B6" w:rsidRDefault="002B73B1" w:rsidP="002B73B1">
      <w:pPr>
        <w:spacing w:before="0" w:after="0"/>
        <w:ind w:left="567"/>
        <w:rPr>
          <w:sz w:val="22"/>
          <w:szCs w:val="22"/>
        </w:rPr>
      </w:pPr>
      <w:r w:rsidRPr="00577AD3">
        <w:rPr>
          <w:noProof/>
          <w:sz w:val="22"/>
          <w:szCs w:val="22"/>
        </w:rPr>
        <mc:AlternateContent>
          <mc:Choice Requires="wps">
            <w:drawing>
              <wp:inline distT="0" distB="0" distL="0" distR="0" wp14:anchorId="6D8FBE3E" wp14:editId="3E825359">
                <wp:extent cx="861695" cy="250825"/>
                <wp:effectExtent l="0" t="0" r="27305" b="28575"/>
                <wp:docPr id="44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miter lim="800000"/>
                        </a:ln>
                        <a:effectLst/>
                      </wps:spPr>
                      <wps:txbx>
                        <w:txbxContent>
                          <w:p w14:paraId="25D38A4C"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8FBE3E" id="_x0000_s16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" adj="18456" fillcolor="#d9d9d9" strokecolor="#bfbfbf" strokeweight=".25pt">
                <v:path arrowok="t"/>
                <v:textbox>
                  <w:txbxContent>
                    <w:p w14:paraId="25D38A4C" w14:textId="77777777" w:rsidR="005C408E" w:rsidRPr="0079525C" w:rsidRDefault="005C408E" w:rsidP="002B73B1">
                      <w:pPr>
                        <w:pStyle w:val="Subtitle"/>
                      </w:pPr>
                      <w:r w:rsidRPr="0079525C">
                        <w:t>Example</w:t>
                      </w:r>
                    </w:p>
                  </w:txbxContent>
                </v:textbox>
                <w10:anchorlock/>
              </v:shape>
            </w:pict>
          </mc:Fallback>
        </mc:AlternateContent>
      </w:r>
      <w:r w:rsidRPr="00577AD3">
        <w:rPr>
          <w:noProof/>
          <w:sz w:val="22"/>
          <w:szCs w:val="22"/>
        </w:rPr>
        <mc:AlternateContent>
          <mc:Choice Requires="wps">
            <w:drawing>
              <wp:inline distT="0" distB="0" distL="0" distR="0" wp14:anchorId="28C45CDE" wp14:editId="102B7AD5">
                <wp:extent cx="7127875" cy="248920"/>
                <wp:effectExtent l="25400" t="0" r="34925" b="30480"/>
                <wp:docPr id="44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miter lim="800000"/>
                        </a:ln>
                        <a:effectLst/>
                      </wps:spPr>
                      <wps:txbx>
                        <w:txbxContent>
                          <w:p w14:paraId="3F6D58EE" w14:textId="77777777" w:rsidR="005C408E" w:rsidRPr="00452E20" w:rsidRDefault="005C408E" w:rsidP="002B73B1">
                            <w:pPr>
                              <w:spacing w:before="0" w:after="0"/>
                              <w:rPr>
                                <w:b/>
                              </w:rPr>
                            </w:pPr>
                            <w:r>
                              <w:rPr>
                                <w:b/>
                              </w:rPr>
                              <w:t xml:space="preserve">ompr:processParameter - </w:t>
                            </w:r>
                            <w:r>
                              <w:t>Result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C45CDE" id="_x0000_s16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" adj="21223" fillcolor="#f2f2f2" strokecolor="#a6a6a6" strokeweight=".25pt">
                <v:path arrowok="t"/>
                <v:textbox>
                  <w:txbxContent>
                    <w:p w14:paraId="3F6D58EE" w14:textId="77777777" w:rsidR="005C408E" w:rsidRPr="00452E20" w:rsidRDefault="005C408E" w:rsidP="002B73B1">
                      <w:pPr>
                        <w:spacing w:before="0" w:after="0"/>
                        <w:rPr>
                          <w:b/>
                        </w:rPr>
                      </w:pPr>
                      <w:r>
                        <w:rPr>
                          <w:b/>
                        </w:rPr>
                        <w:t xml:space="preserve">ompr:processParameter - </w:t>
                      </w:r>
                      <w:r>
                        <w:t>Result format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2B73B1" w:rsidRPr="004836B6" w14:paraId="7D57411E"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031BF96"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4F8FA62C"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54E6C72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ompr:name</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http://dd.eionet.europa.eu/vocabulary/aq/</w:t>
            </w:r>
            <w:r>
              <w:rPr>
                <w:rFonts w:cs="Arial"/>
                <w:color w:val="000000"/>
                <w:sz w:val="20"/>
                <w:highlight w:val="white"/>
              </w:rPr>
              <w:t>process</w:t>
            </w:r>
            <w:r w:rsidRPr="004836B6">
              <w:rPr>
                <w:rFonts w:cs="Arial"/>
                <w:color w:val="000000"/>
                <w:sz w:val="20"/>
                <w:highlight w:val="white"/>
              </w:rPr>
              <w:t>parameter/</w:t>
            </w:r>
            <w:r>
              <w:rPr>
                <w:rFonts w:cs="Arial"/>
                <w:color w:val="000000"/>
                <w:sz w:val="20"/>
                <w:highlight w:val="white"/>
              </w:rPr>
              <w:t>resultformat</w:t>
            </w:r>
            <w:r w:rsidRPr="004836B6">
              <w:rPr>
                <w:rFonts w:cs="Arial"/>
                <w:color w:val="0000FF"/>
                <w:sz w:val="20"/>
                <w:highlight w:val="white"/>
              </w:rPr>
              <w:t>"/&gt;</w:t>
            </w:r>
          </w:p>
          <w:p w14:paraId="347386A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r>
              <w:rPr>
                <w:rFonts w:cs="Arial"/>
                <w:color w:val="000000"/>
                <w:sz w:val="20"/>
                <w:highlight w:val="white"/>
              </w:rPr>
              <w:t>A description of the detailed encoding format for the objective estimation results</w:t>
            </w:r>
            <w:r w:rsidRPr="004836B6">
              <w:rPr>
                <w:rFonts w:cs="Arial"/>
                <w:color w:val="0000FF"/>
                <w:sz w:val="20"/>
                <w:highlight w:val="white"/>
              </w:rPr>
              <w:t>&lt;/</w:t>
            </w:r>
            <w:r w:rsidRPr="004836B6">
              <w:rPr>
                <w:rFonts w:cs="Arial"/>
                <w:color w:val="800000"/>
                <w:sz w:val="20"/>
                <w:highlight w:val="white"/>
              </w:rPr>
              <w:t>ompr:description</w:t>
            </w:r>
            <w:r w:rsidRPr="004836B6">
              <w:rPr>
                <w:rFonts w:cs="Arial"/>
                <w:color w:val="0000FF"/>
                <w:sz w:val="20"/>
                <w:highlight w:val="white"/>
              </w:rPr>
              <w:t>&gt;</w:t>
            </w:r>
          </w:p>
          <w:p w14:paraId="4F0179D4"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ompr:ProcessParameter</w:t>
            </w:r>
            <w:r w:rsidRPr="004836B6">
              <w:rPr>
                <w:rFonts w:cs="Arial"/>
                <w:color w:val="0000FF"/>
                <w:sz w:val="20"/>
                <w:highlight w:val="white"/>
              </w:rPr>
              <w:t>&gt;</w:t>
            </w:r>
          </w:p>
          <w:p w14:paraId="06AB8699" w14:textId="77777777" w:rsidR="002B73B1" w:rsidRPr="004836B6" w:rsidRDefault="002B73B1" w:rsidP="00EE29E7">
            <w:pPr>
              <w:pStyle w:val="NoSpacing"/>
              <w:spacing w:after="120"/>
            </w:pPr>
            <w:r w:rsidRPr="004836B6">
              <w:rPr>
                <w:rFonts w:cs="Arial"/>
                <w:color w:val="0000FF"/>
                <w:highlight w:val="white"/>
              </w:rPr>
              <w:t>&lt;/</w:t>
            </w:r>
            <w:r w:rsidRPr="004836B6">
              <w:rPr>
                <w:rFonts w:cs="Arial"/>
                <w:color w:val="800000"/>
                <w:highlight w:val="white"/>
              </w:rPr>
              <w:t>ompr:processParameter</w:t>
            </w:r>
            <w:r w:rsidRPr="004836B6">
              <w:rPr>
                <w:rFonts w:cs="Arial"/>
                <w:color w:val="0000FF"/>
                <w:highlight w:val="white"/>
              </w:rPr>
              <w:t>&gt;</w:t>
            </w:r>
          </w:p>
        </w:tc>
      </w:tr>
    </w:tbl>
    <w:p w14:paraId="176A1C2E" w14:textId="77777777" w:rsidR="002B73B1" w:rsidRDefault="002B73B1" w:rsidP="002B73B1">
      <w:pPr>
        <w:pStyle w:val="NoSpacing"/>
      </w:pPr>
    </w:p>
    <w:p w14:paraId="5CC7C2FD" w14:textId="77777777" w:rsidR="002B73B1" w:rsidRPr="004836B6" w:rsidRDefault="002B73B1" w:rsidP="002B73B1">
      <w:pPr>
        <w:pStyle w:val="NoSpacing"/>
      </w:pPr>
    </w:p>
    <w:p w14:paraId="7690392D" w14:textId="77777777" w:rsidR="002B73B1" w:rsidRPr="004836B6" w:rsidRDefault="002B73B1" w:rsidP="002B73B1">
      <w:pPr>
        <w:pStyle w:val="S02h3"/>
      </w:pPr>
      <w:bookmarkStart w:id="338" w:name="_Toc445369560"/>
      <w:bookmarkStart w:id="339" w:name="_Toc520454760"/>
      <w:r w:rsidRPr="004836B6">
        <w:t>Objective estimation time resolution &lt; aqd:temporalResolution&gt;</w:t>
      </w:r>
      <w:bookmarkEnd w:id="338"/>
      <w:bookmarkEnd w:id="339"/>
    </w:p>
    <w:p w14:paraId="15EE6850" w14:textId="77777777" w:rsidR="002B73B1" w:rsidRPr="004836B6" w:rsidRDefault="002B73B1" w:rsidP="002B73B1">
      <w:r w:rsidRPr="004836B6">
        <w:t xml:space="preserve">This complex element specifies the temporal resolution of the predictions output by the objective estimation. A combination of a time unit and the number of the selected time units is required. </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66E210D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6248D5E" w14:textId="77777777" w:rsidR="002B73B1" w:rsidRPr="004836B6" w:rsidRDefault="002B73B1" w:rsidP="00EE29E7">
            <w:pPr>
              <w:pStyle w:val="NoSpacing"/>
              <w:rPr>
                <w:bCs w:val="0"/>
                <w:color w:val="auto"/>
              </w:rPr>
            </w:pPr>
            <w:r w:rsidRPr="004836B6">
              <w:rPr>
                <w:color w:val="auto"/>
              </w:rPr>
              <w:t>aqd:duration</w:t>
            </w:r>
          </w:p>
        </w:tc>
        <w:tc>
          <w:tcPr>
            <w:tcW w:w="11231" w:type="dxa"/>
          </w:tcPr>
          <w:p w14:paraId="735033D9"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0AC3F6A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9AC7EBE" w14:textId="77777777" w:rsidR="002B73B1" w:rsidRPr="004836B6" w:rsidRDefault="002B73B1" w:rsidP="00EE29E7">
            <w:pPr>
              <w:pStyle w:val="NoSpacing"/>
              <w:rPr>
                <w:bCs w:val="0"/>
              </w:rPr>
            </w:pPr>
            <w:r w:rsidRPr="004836B6">
              <w:rPr>
                <w:bCs w:val="0"/>
              </w:rPr>
              <w:t>Minimum occurrence:</w:t>
            </w:r>
          </w:p>
        </w:tc>
        <w:tc>
          <w:tcPr>
            <w:tcW w:w="11231" w:type="dxa"/>
          </w:tcPr>
          <w:p w14:paraId="3986FDD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0 (</w:t>
            </w:r>
            <w:r w:rsidRPr="004836B6">
              <w:rPr>
                <w:color w:val="auto"/>
              </w:rPr>
              <w:t>Voluntary for e-Reporting</w:t>
            </w:r>
            <w:r w:rsidRPr="004836B6">
              <w:rPr>
                <w:bCs/>
                <w:color w:val="auto"/>
              </w:rPr>
              <w:t>)</w:t>
            </w:r>
          </w:p>
        </w:tc>
      </w:tr>
      <w:tr w:rsidR="002B73B1" w:rsidRPr="004836B6" w14:paraId="5BF0D1EA"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1AD9E8DE" w14:textId="77777777" w:rsidR="002B73B1" w:rsidRPr="004836B6" w:rsidRDefault="002B73B1" w:rsidP="00EE29E7">
            <w:pPr>
              <w:pStyle w:val="NoSpacing"/>
              <w:rPr>
                <w:bCs w:val="0"/>
              </w:rPr>
            </w:pPr>
            <w:r w:rsidRPr="004836B6">
              <w:rPr>
                <w:bCs w:val="0"/>
              </w:rPr>
              <w:t>Maximum occurrence:</w:t>
            </w:r>
          </w:p>
        </w:tc>
        <w:tc>
          <w:tcPr>
            <w:tcW w:w="11231" w:type="dxa"/>
          </w:tcPr>
          <w:p w14:paraId="34C746B8"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3D16914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0B1EC61" w14:textId="77777777" w:rsidR="002B73B1" w:rsidRPr="004836B6" w:rsidRDefault="002B73B1" w:rsidP="00EE29E7">
            <w:pPr>
              <w:pStyle w:val="NoSpacing"/>
              <w:rPr>
                <w:bCs w:val="0"/>
              </w:rPr>
            </w:pPr>
            <w:r w:rsidRPr="004836B6">
              <w:rPr>
                <w:bCs w:val="0"/>
              </w:rPr>
              <w:t>IPR data specifications found:</w:t>
            </w:r>
          </w:p>
        </w:tc>
        <w:tc>
          <w:tcPr>
            <w:tcW w:w="11231" w:type="dxa"/>
          </w:tcPr>
          <w:p w14:paraId="04C60E1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color w:val="auto"/>
              </w:rPr>
              <w:t>-</w:t>
            </w:r>
          </w:p>
        </w:tc>
      </w:tr>
      <w:tr w:rsidR="002B73B1" w:rsidRPr="004836B6" w14:paraId="2875C144"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5D0D266" w14:textId="77777777" w:rsidR="002B73B1" w:rsidRPr="004836B6" w:rsidRDefault="002B73B1" w:rsidP="00EE29E7">
            <w:pPr>
              <w:pStyle w:val="NoSpacing"/>
              <w:rPr>
                <w:bCs w:val="0"/>
              </w:rPr>
            </w:pPr>
            <w:r w:rsidRPr="004836B6">
              <w:rPr>
                <w:bCs w:val="0"/>
              </w:rPr>
              <w:t>Code list constraints:</w:t>
            </w:r>
          </w:p>
        </w:tc>
        <w:tc>
          <w:tcPr>
            <w:tcW w:w="11231" w:type="dxa"/>
          </w:tcPr>
          <w:p w14:paraId="572458F6" w14:textId="552A9258" w:rsidR="002B73B1" w:rsidRPr="004836B6"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29" w:history="1">
              <w:r w:rsidR="002B73B1" w:rsidRPr="004836B6">
                <w:rPr>
                  <w:rStyle w:val="Hyperlink"/>
                </w:rPr>
                <w:t>http://dd.eionet.europa.eu/vocabulary/uom/time/</w:t>
              </w:r>
            </w:hyperlink>
            <w:r w:rsidR="002B73B1" w:rsidRPr="004836B6">
              <w:rPr>
                <w:color w:val="auto"/>
              </w:rPr>
              <w:t xml:space="preserve"> </w:t>
            </w:r>
          </w:p>
        </w:tc>
      </w:tr>
      <w:tr w:rsidR="002B73B1" w:rsidRPr="004836B6" w14:paraId="5EBE19A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8416C2" w14:textId="77777777" w:rsidR="002B73B1" w:rsidRPr="004836B6" w:rsidRDefault="002B73B1" w:rsidP="00EE29E7">
            <w:pPr>
              <w:pStyle w:val="NoSpacing"/>
              <w:rPr>
                <w:bCs w:val="0"/>
              </w:rPr>
            </w:pPr>
            <w:r w:rsidRPr="004836B6">
              <w:rPr>
                <w:bCs w:val="0"/>
              </w:rPr>
              <w:t>XPath to schema location:</w:t>
            </w:r>
          </w:p>
        </w:tc>
        <w:tc>
          <w:tcPr>
            <w:tcW w:w="11231" w:type="dxa"/>
          </w:tcPr>
          <w:p w14:paraId="0E69EE2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/aqd:AQD_ModelProcess/aqd:temporalResolution</w:t>
            </w:r>
          </w:p>
          <w:p w14:paraId="10E1908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/aqd:AQD_ModelProcess/aqd:temporalResolution/aqd:TimeReferences</w:t>
            </w:r>
          </w:p>
          <w:p w14:paraId="38716BE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 xml:space="preserve">/aqd:AQD_ModelProcess/aqd:temporalResolution/aqd:TimeReferences/aqd:unit/@xlink:href </w:t>
            </w:r>
          </w:p>
          <w:p w14:paraId="7245118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4836B6">
              <w:rPr>
                <w:color w:val="auto"/>
              </w:rPr>
              <w:t>/aqd:AQD_ModelProcess/aqd:temporalResolution/aqd:TimeReferences/aqd:numUnits</w:t>
            </w:r>
          </w:p>
        </w:tc>
      </w:tr>
      <w:tr w:rsidR="002B73B1" w:rsidRPr="004836B6" w14:paraId="2A1BABE9"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DEAB25F" w14:textId="77777777" w:rsidR="002B73B1" w:rsidRPr="004836B6" w:rsidRDefault="002B73B1" w:rsidP="00EE29E7">
            <w:pPr>
              <w:pStyle w:val="NoSpacing"/>
              <w:rPr>
                <w:bCs w:val="0"/>
              </w:rPr>
            </w:pPr>
            <w:r w:rsidRPr="004836B6">
              <w:rPr>
                <w:bCs w:val="0"/>
              </w:rPr>
              <w:t>Voidable:</w:t>
            </w:r>
          </w:p>
        </w:tc>
        <w:tc>
          <w:tcPr>
            <w:tcW w:w="11231" w:type="dxa"/>
          </w:tcPr>
          <w:p w14:paraId="6FC9C1C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bl>
    <w:p w14:paraId="029EE18A" w14:textId="77777777" w:rsidR="002B73B1" w:rsidRPr="004836B6" w:rsidRDefault="002B73B1" w:rsidP="002B73B1">
      <w:pPr>
        <w:pStyle w:val="NoSpacing"/>
        <w:rPr>
          <w:rStyle w:val="SubtleReference"/>
        </w:rPr>
      </w:pPr>
    </w:p>
    <w:p w14:paraId="243F2115"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6F13EA1C" wp14:editId="6A091EDE">
                <wp:extent cx="861695" cy="250825"/>
                <wp:effectExtent l="0" t="0" r="27305" b="28575"/>
                <wp:docPr id="484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60F97BB3"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13EA1C" id="_x0000_s16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HU6/WKiAgAAbwUAAA4AAAAAAAAAAAAAAAAALgIAAGRy&#10;cy9lMm9Eb2MueG1sUEsBAi0AFAAGAAgAAAAhAHQ1xWzbAAAABAEAAA8AAAAAAAAAAAAAAAAA/AQA&#10;AGRycy9kb3ducmV2LnhtbFBLBQYAAAAABAAEAPMAAAAEBgAAAAA=&#10;" adj="18456" fillcolor="#d9d9d9" strokecolor="#bfbfbf" strokeweight=".25pt">
                <v:path arrowok="t"/>
                <v:textbox>
                  <w:txbxContent>
                    <w:p w14:paraId="60F97BB3"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7AF21DA9" wp14:editId="3568D5A1">
                <wp:extent cx="7127875" cy="248920"/>
                <wp:effectExtent l="25400" t="0" r="34925" b="30480"/>
                <wp:docPr id="484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5E0B68AD"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F21DA9" id="_x0000_s16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BLiwKGngIAAG4FAAAOAAAAAAAAAAAAAAAAAC4CAABkcnMv&#10;ZTJvRG9jLnhtbFBLAQItABQABgAIAAAAIQAUHx0P3QAAAAUBAAAPAAAAAAAAAAAAAAAAAPgEAABk&#10;cnMvZG93bnJldi54bWxQSwUGAAAAAAQABADzAAAAAgYAAAAA&#10;" adj="21223" fillcolor="#f2f2f2" strokecolor="#a6a6a6" strokeweight=".25pt">
                <v:path arrowok="t"/>
                <v:textbox>
                  <w:txbxContent>
                    <w:p w14:paraId="5E0B68AD"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173D1AC3"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E4F415"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lastRenderedPageBreak/>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aqd:temporalResolution</w:t>
            </w:r>
            <w:r w:rsidRPr="004836B6">
              <w:rPr>
                <w:rFonts w:cs="Arial"/>
                <w:color w:val="0000FF"/>
                <w:sz w:val="20"/>
                <w:highlight w:val="white"/>
              </w:rPr>
              <w:t>&gt;</w:t>
            </w:r>
          </w:p>
          <w:p w14:paraId="7E747EC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aqd:TimeReferences</w:t>
            </w:r>
            <w:r w:rsidRPr="004836B6">
              <w:rPr>
                <w:rFonts w:cs="Arial"/>
                <w:color w:val="0000FF"/>
                <w:sz w:val="20"/>
                <w:highlight w:val="white"/>
              </w:rPr>
              <w:t>&gt;</w:t>
            </w:r>
          </w:p>
          <w:p w14:paraId="562F83A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aqd:unit</w:t>
            </w:r>
            <w:r w:rsidRPr="004836B6">
              <w:rPr>
                <w:rFonts w:cs="Arial"/>
                <w:color w:val="FF0000"/>
                <w:sz w:val="20"/>
                <w:highlight w:val="white"/>
              </w:rPr>
              <w:t xml:space="preserve"> xlink:href</w:t>
            </w:r>
            <w:r w:rsidRPr="004836B6">
              <w:rPr>
                <w:rFonts w:cs="Arial"/>
                <w:color w:val="0000FF"/>
                <w:sz w:val="20"/>
                <w:highlight w:val="white"/>
              </w:rPr>
              <w:t>="</w:t>
            </w:r>
            <w:r w:rsidRPr="004836B6">
              <w:rPr>
                <w:rFonts w:cs="Arial"/>
                <w:color w:val="000000"/>
                <w:sz w:val="20"/>
                <w:highlight w:val="white"/>
              </w:rPr>
              <w:t>http://dd.eionet.europa.eu/vocabulary/uom/time/year</w:t>
            </w:r>
            <w:r w:rsidRPr="004836B6">
              <w:rPr>
                <w:rFonts w:cs="Arial"/>
                <w:color w:val="0000FF"/>
                <w:sz w:val="20"/>
                <w:highlight w:val="white"/>
              </w:rPr>
              <w:t>"/&gt;</w:t>
            </w:r>
          </w:p>
          <w:p w14:paraId="77D9CFAA"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aqd:numUnits</w:t>
            </w:r>
            <w:r w:rsidRPr="004836B6">
              <w:rPr>
                <w:rFonts w:cs="Arial"/>
                <w:color w:val="0000FF"/>
                <w:sz w:val="20"/>
                <w:highlight w:val="white"/>
              </w:rPr>
              <w:t>&gt;</w:t>
            </w:r>
            <w:r w:rsidRPr="004836B6">
              <w:rPr>
                <w:rFonts w:cs="Arial"/>
                <w:color w:val="000000"/>
                <w:sz w:val="20"/>
                <w:highlight w:val="white"/>
              </w:rPr>
              <w:t>1</w:t>
            </w:r>
            <w:r w:rsidRPr="004836B6">
              <w:rPr>
                <w:rFonts w:cs="Arial"/>
                <w:color w:val="0000FF"/>
                <w:sz w:val="20"/>
                <w:highlight w:val="white"/>
              </w:rPr>
              <w:t>&lt;/</w:t>
            </w:r>
            <w:r w:rsidRPr="004836B6">
              <w:rPr>
                <w:rFonts w:cs="Arial"/>
                <w:color w:val="800000"/>
                <w:sz w:val="20"/>
                <w:highlight w:val="white"/>
              </w:rPr>
              <w:t>aqd:numUnits</w:t>
            </w:r>
            <w:r w:rsidRPr="004836B6">
              <w:rPr>
                <w:rFonts w:cs="Arial"/>
                <w:color w:val="0000FF"/>
                <w:sz w:val="20"/>
                <w:highlight w:val="white"/>
              </w:rPr>
              <w:t>&gt;</w:t>
            </w:r>
          </w:p>
          <w:p w14:paraId="7A00A99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aqd:TimeReferences</w:t>
            </w:r>
            <w:r w:rsidRPr="004836B6">
              <w:rPr>
                <w:rFonts w:cs="Arial"/>
                <w:color w:val="0000FF"/>
                <w:sz w:val="20"/>
                <w:highlight w:val="white"/>
              </w:rPr>
              <w:t>&gt;</w:t>
            </w:r>
          </w:p>
          <w:p w14:paraId="0676D103" w14:textId="77777777" w:rsidR="002B73B1" w:rsidRPr="004836B6" w:rsidRDefault="002B73B1" w:rsidP="00EE29E7">
            <w:pPr>
              <w:spacing w:before="0" w:after="0" w:line="240" w:lineRule="auto"/>
              <w:outlineLvl w:val="4"/>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aqd:temporalResolution</w:t>
            </w:r>
            <w:r w:rsidRPr="004836B6">
              <w:rPr>
                <w:rFonts w:cs="Arial"/>
                <w:color w:val="0000FF"/>
                <w:sz w:val="20"/>
                <w:highlight w:val="white"/>
              </w:rPr>
              <w:t>&gt;</w:t>
            </w:r>
          </w:p>
        </w:tc>
      </w:tr>
    </w:tbl>
    <w:p w14:paraId="1E3866EF" w14:textId="77777777" w:rsidR="002B73B1" w:rsidRPr="004836B6" w:rsidRDefault="002B73B1" w:rsidP="002B73B1">
      <w:pPr>
        <w:pStyle w:val="NoSpacing"/>
      </w:pPr>
    </w:p>
    <w:p w14:paraId="74D1AC39" w14:textId="77777777" w:rsidR="002B73B1" w:rsidRPr="004836B6" w:rsidRDefault="002B73B1" w:rsidP="002B73B1">
      <w:pPr>
        <w:pStyle w:val="S02h3"/>
      </w:pPr>
      <w:bookmarkStart w:id="340" w:name="_Toc445369561"/>
      <w:bookmarkStart w:id="341" w:name="_Toc520454761"/>
      <w:r w:rsidRPr="004836B6">
        <w:t>Spatial resolution &lt; aqd:temporalResolution&gt;</w:t>
      </w:r>
      <w:bookmarkEnd w:id="340"/>
      <w:bookmarkEnd w:id="341"/>
    </w:p>
    <w:p w14:paraId="2AC8F8E6" w14:textId="77777777" w:rsidR="002B73B1" w:rsidRPr="004836B6" w:rsidRDefault="002B73B1" w:rsidP="002B73B1">
      <w:r w:rsidRPr="004836B6">
        <w:t xml:space="preserve">This simple element specifies the spatial resolution of the predictions output by the </w:t>
      </w:r>
      <w:r>
        <w:t>objective estimation method in simple plain text</w:t>
      </w:r>
      <w:r w:rsidRPr="004836B6">
        <w:t xml:space="preserve">. </w:t>
      </w:r>
    </w:p>
    <w:tbl>
      <w:tblPr>
        <w:tblStyle w:val="LightShading-Accent2"/>
        <w:tblW w:w="14174" w:type="dxa"/>
        <w:tblLayout w:type="fixed"/>
        <w:tblLook w:val="04A0" w:firstRow="1" w:lastRow="0" w:firstColumn="1" w:lastColumn="0" w:noHBand="0" w:noVBand="1"/>
      </w:tblPr>
      <w:tblGrid>
        <w:gridCol w:w="2943"/>
        <w:gridCol w:w="11231"/>
      </w:tblGrid>
      <w:tr w:rsidR="002B73B1" w:rsidRPr="004836B6" w14:paraId="6ECCD06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B01627F" w14:textId="77777777" w:rsidR="002B73B1" w:rsidRPr="004836B6" w:rsidRDefault="002B73B1" w:rsidP="00EE29E7">
            <w:pPr>
              <w:pStyle w:val="NoSpacing"/>
              <w:rPr>
                <w:bCs w:val="0"/>
                <w:color w:val="auto"/>
              </w:rPr>
            </w:pPr>
            <w:r w:rsidRPr="00C55EF2">
              <w:rPr>
                <w:color w:val="auto"/>
              </w:rPr>
              <w:t>aqd:spatiallResolution</w:t>
            </w:r>
          </w:p>
        </w:tc>
        <w:tc>
          <w:tcPr>
            <w:tcW w:w="11231" w:type="dxa"/>
          </w:tcPr>
          <w:p w14:paraId="7F2CA542"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7ED8924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631FBC" w14:textId="77777777" w:rsidR="002B73B1" w:rsidRPr="004836B6" w:rsidRDefault="002B73B1" w:rsidP="00EE29E7">
            <w:pPr>
              <w:pStyle w:val="NoSpacing"/>
              <w:rPr>
                <w:bCs w:val="0"/>
              </w:rPr>
            </w:pPr>
            <w:r w:rsidRPr="004836B6">
              <w:rPr>
                <w:bCs w:val="0"/>
              </w:rPr>
              <w:t>Minimum occurrence:</w:t>
            </w:r>
          </w:p>
        </w:tc>
        <w:tc>
          <w:tcPr>
            <w:tcW w:w="11231" w:type="dxa"/>
          </w:tcPr>
          <w:p w14:paraId="6FC54AE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r w:rsidRPr="004836B6">
              <w:rPr>
                <w:bCs/>
                <w:color w:val="auto"/>
              </w:rPr>
              <w:t>)</w:t>
            </w:r>
          </w:p>
        </w:tc>
      </w:tr>
      <w:tr w:rsidR="002B73B1" w:rsidRPr="004836B6" w14:paraId="3A55FDC8"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5570BDE1" w14:textId="77777777" w:rsidR="002B73B1" w:rsidRPr="004836B6" w:rsidRDefault="002B73B1" w:rsidP="00EE29E7">
            <w:pPr>
              <w:pStyle w:val="NoSpacing"/>
              <w:rPr>
                <w:bCs w:val="0"/>
              </w:rPr>
            </w:pPr>
            <w:r w:rsidRPr="004836B6">
              <w:rPr>
                <w:bCs w:val="0"/>
              </w:rPr>
              <w:t>Maximum occurrence:</w:t>
            </w:r>
          </w:p>
        </w:tc>
        <w:tc>
          <w:tcPr>
            <w:tcW w:w="11231" w:type="dxa"/>
          </w:tcPr>
          <w:p w14:paraId="613145F7"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34168D9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FF5AE76" w14:textId="77777777" w:rsidR="002B73B1" w:rsidRPr="004836B6" w:rsidRDefault="002B73B1" w:rsidP="00EE29E7">
            <w:pPr>
              <w:pStyle w:val="NoSpacing"/>
              <w:rPr>
                <w:bCs w:val="0"/>
              </w:rPr>
            </w:pPr>
            <w:r w:rsidRPr="004836B6">
              <w:rPr>
                <w:bCs w:val="0"/>
              </w:rPr>
              <w:t>IPR data specifications found:</w:t>
            </w:r>
          </w:p>
        </w:tc>
        <w:tc>
          <w:tcPr>
            <w:tcW w:w="11231" w:type="dxa"/>
          </w:tcPr>
          <w:p w14:paraId="5F329F4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color w:val="auto"/>
              </w:rPr>
              <w:t>D.7.4</w:t>
            </w:r>
          </w:p>
        </w:tc>
      </w:tr>
      <w:tr w:rsidR="002B73B1" w:rsidRPr="004836B6" w14:paraId="135C53DC"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604399CC" w14:textId="77777777" w:rsidR="002B73B1" w:rsidRPr="004836B6" w:rsidRDefault="002B73B1" w:rsidP="00EE29E7">
            <w:pPr>
              <w:pStyle w:val="NoSpacing"/>
              <w:rPr>
                <w:bCs w:val="0"/>
              </w:rPr>
            </w:pPr>
            <w:r w:rsidRPr="004836B6">
              <w:rPr>
                <w:bCs w:val="0"/>
              </w:rPr>
              <w:t>Code list constraints:</w:t>
            </w:r>
          </w:p>
        </w:tc>
        <w:tc>
          <w:tcPr>
            <w:tcW w:w="11231" w:type="dxa"/>
          </w:tcPr>
          <w:p w14:paraId="1C70182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75BE4EF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809ECC5" w14:textId="77777777" w:rsidR="002B73B1" w:rsidRPr="004836B6" w:rsidRDefault="002B73B1" w:rsidP="00EE29E7">
            <w:pPr>
              <w:pStyle w:val="NoSpacing"/>
              <w:rPr>
                <w:bCs w:val="0"/>
              </w:rPr>
            </w:pPr>
            <w:r w:rsidRPr="004836B6">
              <w:rPr>
                <w:bCs w:val="0"/>
              </w:rPr>
              <w:t>XPath to schema location:</w:t>
            </w:r>
          </w:p>
        </w:tc>
        <w:tc>
          <w:tcPr>
            <w:tcW w:w="11231" w:type="dxa"/>
          </w:tcPr>
          <w:p w14:paraId="0FCD373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/aqd:AQD_ModelProcess/aqd:spatialResolution</w:t>
            </w:r>
          </w:p>
          <w:p w14:paraId="4ECBA67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p>
        </w:tc>
      </w:tr>
      <w:tr w:rsidR="002B73B1" w:rsidRPr="004836B6" w14:paraId="13448A73"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20E83FDC" w14:textId="77777777" w:rsidR="002B73B1" w:rsidRPr="004836B6" w:rsidRDefault="002B73B1" w:rsidP="00EE29E7">
            <w:pPr>
              <w:pStyle w:val="NoSpacing"/>
              <w:rPr>
                <w:bCs w:val="0"/>
              </w:rPr>
            </w:pPr>
            <w:r w:rsidRPr="004836B6">
              <w:rPr>
                <w:bCs w:val="0"/>
              </w:rPr>
              <w:t>Voidable:</w:t>
            </w:r>
          </w:p>
        </w:tc>
        <w:tc>
          <w:tcPr>
            <w:tcW w:w="11231" w:type="dxa"/>
          </w:tcPr>
          <w:p w14:paraId="08E6A49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r w:rsidR="002B73B1" w:rsidRPr="004836B6" w14:paraId="61929F3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7801899" w14:textId="77777777" w:rsidR="002B73B1" w:rsidRPr="004836B6" w:rsidRDefault="002B73B1" w:rsidP="00EE29E7">
            <w:pPr>
              <w:pStyle w:val="NoSpacing"/>
              <w:rPr>
                <w:bCs w:val="0"/>
                <w:color w:val="auto"/>
              </w:rPr>
            </w:pPr>
            <w:r w:rsidRPr="00C55EF2">
              <w:rPr>
                <w:color w:val="auto"/>
              </w:rPr>
              <w:t>aqd:spatiallResolution</w:t>
            </w:r>
          </w:p>
        </w:tc>
        <w:tc>
          <w:tcPr>
            <w:tcW w:w="11231" w:type="dxa"/>
          </w:tcPr>
          <w:p w14:paraId="183C6F9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p>
        </w:tc>
      </w:tr>
      <w:tr w:rsidR="002B73B1" w:rsidRPr="004836B6" w14:paraId="0DEB4704"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50F20DBD" w14:textId="77777777" w:rsidR="002B73B1" w:rsidRPr="004836B6" w:rsidRDefault="002B73B1" w:rsidP="00EE29E7">
            <w:pPr>
              <w:pStyle w:val="NoSpacing"/>
              <w:rPr>
                <w:bCs w:val="0"/>
              </w:rPr>
            </w:pPr>
            <w:r w:rsidRPr="004836B6">
              <w:rPr>
                <w:bCs w:val="0"/>
              </w:rPr>
              <w:t>Minimum occurrence:</w:t>
            </w:r>
          </w:p>
        </w:tc>
        <w:tc>
          <w:tcPr>
            <w:tcW w:w="11231" w:type="dxa"/>
          </w:tcPr>
          <w:p w14:paraId="7105FDE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0 (</w:t>
            </w:r>
            <w:r w:rsidRPr="004836B6">
              <w:rPr>
                <w:color w:val="auto"/>
              </w:rPr>
              <w:t>voluntary for e-Reporting</w:t>
            </w:r>
            <w:r w:rsidRPr="004836B6">
              <w:rPr>
                <w:bCs/>
                <w:color w:val="auto"/>
              </w:rPr>
              <w:t>)</w:t>
            </w:r>
          </w:p>
        </w:tc>
      </w:tr>
      <w:tr w:rsidR="002B73B1" w:rsidRPr="004836B6" w14:paraId="264D6E7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61016BC" w14:textId="77777777" w:rsidR="002B73B1" w:rsidRPr="004836B6" w:rsidRDefault="002B73B1" w:rsidP="00EE29E7">
            <w:pPr>
              <w:pStyle w:val="NoSpacing"/>
              <w:rPr>
                <w:bCs w:val="0"/>
              </w:rPr>
            </w:pPr>
            <w:r w:rsidRPr="004836B6">
              <w:rPr>
                <w:bCs w:val="0"/>
              </w:rPr>
              <w:t>Maximum occurrence:</w:t>
            </w:r>
          </w:p>
        </w:tc>
        <w:tc>
          <w:tcPr>
            <w:tcW w:w="11231" w:type="dxa"/>
          </w:tcPr>
          <w:p w14:paraId="0244D935"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color w:val="auto"/>
              </w:rPr>
            </w:pPr>
            <w:r w:rsidRPr="004836B6">
              <w:rPr>
                <w:rFonts w:cs="Courier"/>
                <w:color w:val="auto"/>
                <w:lang w:eastAsia="es-ES"/>
              </w:rPr>
              <w:t>1</w:t>
            </w:r>
          </w:p>
        </w:tc>
      </w:tr>
      <w:tr w:rsidR="002B73B1" w:rsidRPr="004836B6" w14:paraId="4AA72E22"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394A003" w14:textId="77777777" w:rsidR="002B73B1" w:rsidRPr="004836B6" w:rsidRDefault="002B73B1" w:rsidP="00EE29E7">
            <w:pPr>
              <w:pStyle w:val="NoSpacing"/>
              <w:rPr>
                <w:bCs w:val="0"/>
              </w:rPr>
            </w:pPr>
            <w:r w:rsidRPr="004836B6">
              <w:rPr>
                <w:bCs w:val="0"/>
              </w:rPr>
              <w:t>IPR data specifications found:</w:t>
            </w:r>
          </w:p>
        </w:tc>
        <w:tc>
          <w:tcPr>
            <w:tcW w:w="11231" w:type="dxa"/>
          </w:tcPr>
          <w:p w14:paraId="77CB3B1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eastAsia="Times New Roman"/>
                <w:color w:val="auto"/>
                <w:lang w:eastAsia="es-ES"/>
              </w:rPr>
            </w:pPr>
            <w:r w:rsidRPr="004836B6">
              <w:rPr>
                <w:color w:val="auto"/>
              </w:rPr>
              <w:t>-</w:t>
            </w:r>
          </w:p>
        </w:tc>
      </w:tr>
      <w:tr w:rsidR="002B73B1" w:rsidRPr="004836B6" w14:paraId="6172F48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AA1B887" w14:textId="77777777" w:rsidR="002B73B1" w:rsidRPr="004836B6" w:rsidRDefault="002B73B1" w:rsidP="00EE29E7">
            <w:pPr>
              <w:pStyle w:val="NoSpacing"/>
              <w:rPr>
                <w:bCs w:val="0"/>
              </w:rPr>
            </w:pPr>
            <w:r w:rsidRPr="004836B6">
              <w:rPr>
                <w:bCs w:val="0"/>
              </w:rPr>
              <w:t>Code list constraints:</w:t>
            </w:r>
          </w:p>
        </w:tc>
        <w:tc>
          <w:tcPr>
            <w:tcW w:w="11231" w:type="dxa"/>
          </w:tcPr>
          <w:p w14:paraId="7930D547" w14:textId="5D3D208B" w:rsidR="002B73B1" w:rsidRPr="004836B6" w:rsidRDefault="00386D10"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330" w:history="1">
              <w:r w:rsidR="002B73B1" w:rsidRPr="004836B6">
                <w:rPr>
                  <w:rStyle w:val="Hyperlink"/>
                </w:rPr>
                <w:t>http://dd.eionet.europa.eu/vocabulary/uom/time/</w:t>
              </w:r>
            </w:hyperlink>
            <w:r w:rsidR="002B73B1" w:rsidRPr="004836B6">
              <w:rPr>
                <w:color w:val="auto"/>
              </w:rPr>
              <w:t xml:space="preserve"> </w:t>
            </w:r>
          </w:p>
        </w:tc>
      </w:tr>
      <w:tr w:rsidR="002B73B1" w:rsidRPr="004836B6" w14:paraId="4EB136E8"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121B18D7" w14:textId="77777777" w:rsidR="002B73B1" w:rsidRPr="004836B6" w:rsidRDefault="002B73B1" w:rsidP="00EE29E7">
            <w:pPr>
              <w:pStyle w:val="NoSpacing"/>
              <w:rPr>
                <w:bCs w:val="0"/>
              </w:rPr>
            </w:pPr>
            <w:r w:rsidRPr="004836B6">
              <w:rPr>
                <w:bCs w:val="0"/>
              </w:rPr>
              <w:t>XPath to schema location:</w:t>
            </w:r>
          </w:p>
        </w:tc>
        <w:tc>
          <w:tcPr>
            <w:tcW w:w="11231" w:type="dxa"/>
          </w:tcPr>
          <w:p w14:paraId="34949C0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/aqd:AQD_ModelProcess/aqd:spatialResolution</w:t>
            </w:r>
          </w:p>
          <w:p w14:paraId="443209D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p>
        </w:tc>
      </w:tr>
      <w:tr w:rsidR="002B73B1" w:rsidRPr="004836B6" w14:paraId="27066C8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F943107" w14:textId="77777777" w:rsidR="002B73B1" w:rsidRPr="004836B6" w:rsidRDefault="002B73B1" w:rsidP="00EE29E7">
            <w:pPr>
              <w:pStyle w:val="NoSpacing"/>
              <w:rPr>
                <w:bCs w:val="0"/>
              </w:rPr>
            </w:pPr>
            <w:r w:rsidRPr="004836B6">
              <w:rPr>
                <w:bCs w:val="0"/>
              </w:rPr>
              <w:t>Voidable:</w:t>
            </w:r>
          </w:p>
        </w:tc>
        <w:tc>
          <w:tcPr>
            <w:tcW w:w="11231" w:type="dxa"/>
          </w:tcPr>
          <w:p w14:paraId="7329D61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No</w:t>
            </w:r>
          </w:p>
        </w:tc>
      </w:tr>
    </w:tbl>
    <w:p w14:paraId="3C7F0203" w14:textId="77777777" w:rsidR="002B73B1" w:rsidRPr="004836B6" w:rsidRDefault="002B73B1" w:rsidP="002B73B1">
      <w:pPr>
        <w:pStyle w:val="NoSpacing"/>
        <w:rPr>
          <w:rStyle w:val="SubtleReference"/>
        </w:rPr>
      </w:pPr>
    </w:p>
    <w:p w14:paraId="6F7D0E0B"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11D8576F" wp14:editId="339EFDEA">
                <wp:extent cx="861695" cy="250825"/>
                <wp:effectExtent l="0" t="0" r="27305" b="28575"/>
                <wp:docPr id="484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6BBAF34"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D8576F" id="_x0000_s16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AEC19CiAgAAbwUAAA4AAAAAAAAAAAAAAAAALgIAAGRy&#10;cy9lMm9Eb2MueG1sUEsBAi0AFAAGAAgAAAAhAHQ1xWzbAAAABAEAAA8AAAAAAAAAAAAAAAAA/AQA&#10;AGRycy9kb3ducmV2LnhtbFBLBQYAAAAABAAEAPMAAAAEBgAAAAA=&#10;" adj="18456" fillcolor="#d9d9d9" strokecolor="#bfbfbf" strokeweight=".25pt">
                <v:path arrowok="t"/>
                <v:textbox>
                  <w:txbxContent>
                    <w:p w14:paraId="76BBAF34"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757FC382" wp14:editId="417C59B2">
                <wp:extent cx="7127875" cy="248920"/>
                <wp:effectExtent l="25400" t="0" r="34925" b="30480"/>
                <wp:docPr id="485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193D4F7C"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7FC382" id="_x0000_s16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" adj="21223" fillcolor="#f2f2f2" strokecolor="#a6a6a6" strokeweight=".25pt">
                <v:path arrowok="t"/>
                <v:textbox>
                  <w:txbxContent>
                    <w:p w14:paraId="193D4F7C"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6ACFFF6D"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90BDD9" w14:textId="77777777" w:rsidR="002B73B1" w:rsidRPr="004836B6" w:rsidRDefault="002B73B1" w:rsidP="00EE29E7">
            <w:pPr>
              <w:spacing w:before="120" w:after="120" w:line="240" w:lineRule="auto"/>
              <w:outlineLvl w:val="4"/>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aqd:spatialResolution</w:t>
            </w:r>
            <w:r w:rsidRPr="004836B6">
              <w:rPr>
                <w:rFonts w:cs="Arial"/>
                <w:color w:val="0000FF"/>
                <w:sz w:val="20"/>
                <w:highlight w:val="white"/>
              </w:rPr>
              <w:t>&gt;</w:t>
            </w:r>
            <w:r w:rsidRPr="004836B6">
              <w:rPr>
                <w:rFonts w:cs="Arial"/>
                <w:color w:val="000000"/>
                <w:sz w:val="20"/>
                <w:highlight w:val="white"/>
              </w:rPr>
              <w:t>Objective estimation representing the whole zone</w:t>
            </w:r>
            <w:r w:rsidRPr="004836B6">
              <w:rPr>
                <w:rFonts w:cs="Arial"/>
                <w:color w:val="0000FF"/>
                <w:sz w:val="20"/>
                <w:highlight w:val="white"/>
              </w:rPr>
              <w:t>&lt;/</w:t>
            </w:r>
            <w:r w:rsidRPr="004836B6">
              <w:rPr>
                <w:rFonts w:cs="Arial"/>
                <w:color w:val="800000"/>
                <w:sz w:val="20"/>
                <w:highlight w:val="white"/>
              </w:rPr>
              <w:t>aqd:spatialResolution</w:t>
            </w:r>
            <w:r w:rsidRPr="004836B6">
              <w:rPr>
                <w:rFonts w:cs="Arial"/>
                <w:color w:val="0000FF"/>
                <w:sz w:val="20"/>
                <w:highlight w:val="white"/>
              </w:rPr>
              <w:t>&gt;</w:t>
            </w:r>
          </w:p>
        </w:tc>
      </w:tr>
    </w:tbl>
    <w:p w14:paraId="6A354BA7" w14:textId="77777777" w:rsidR="002B73B1" w:rsidRPr="0060309C" w:rsidRDefault="002B73B1" w:rsidP="002B73B1">
      <w:pPr>
        <w:pStyle w:val="S02h3"/>
        <w:rPr>
          <w:rStyle w:val="SubtleReference"/>
          <w:b/>
          <w:bCs w:val="0"/>
          <w:color w:val="000000" w:themeColor="text1"/>
        </w:rPr>
      </w:pPr>
      <w:bookmarkStart w:id="342" w:name="_Toc445369562"/>
      <w:bookmarkStart w:id="343" w:name="_Toc520454762"/>
      <w:r w:rsidRPr="0060309C">
        <w:rPr>
          <w:color w:val="000000" w:themeColor="text1"/>
        </w:rPr>
        <w:lastRenderedPageBreak/>
        <w:t xml:space="preserve">Objective estimation </w:t>
      </w:r>
      <w:r w:rsidRPr="0060309C">
        <w:rPr>
          <w:rStyle w:val="SubtleReference"/>
          <w:b/>
          <w:color w:val="000000" w:themeColor="text1"/>
        </w:rPr>
        <w:t>data quality uncertainty evaluation description &lt;aqd:dataQualityDescription&gt;</w:t>
      </w:r>
      <w:bookmarkEnd w:id="342"/>
      <w:bookmarkEnd w:id="343"/>
    </w:p>
    <w:p w14:paraId="19A43BAF" w14:textId="77777777" w:rsidR="002B73B1" w:rsidRDefault="002B73B1" w:rsidP="002B73B1">
      <w:r w:rsidRPr="004836B6">
        <w:t xml:space="preserve">This is simple element provides scope for encoding a description of the methods used to evaluate the objective estimation data quality in terms of uncertainty. It is a free text string, recognising that there are no agreed rules for evaluating objective estimation uncertainty according to Annex I.A of Dir. 2008/50EC and Annex IV.I of Dir. 2004/107EC and as relevant using the methodologies described in the appropriate CEN standards. </w:t>
      </w:r>
    </w:p>
    <w:p w14:paraId="4C925F45" w14:textId="77777777" w:rsidR="002B73B1" w:rsidRPr="004836B6" w:rsidRDefault="002B73B1" w:rsidP="002B73B1">
      <w:r w:rsidRPr="004836B6">
        <w:t>Member States are encouraged to summarise their methods to evaluate the objective estimation data quality in terms of uncertainty which may be based on preliminary FAIRMODE recommendations or independent of these.</w:t>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357BA89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65DCAD6" w14:textId="77777777" w:rsidR="002B73B1" w:rsidRPr="004836B6" w:rsidRDefault="002B73B1" w:rsidP="00EE29E7">
            <w:pPr>
              <w:pStyle w:val="NoSpacing"/>
              <w:rPr>
                <w:bCs w:val="0"/>
                <w:color w:val="auto"/>
              </w:rPr>
            </w:pPr>
            <w:r w:rsidRPr="004836B6">
              <w:rPr>
                <w:color w:val="auto"/>
              </w:rPr>
              <w:t>aqd:dataQualityDescription</w:t>
            </w:r>
          </w:p>
        </w:tc>
        <w:tc>
          <w:tcPr>
            <w:tcW w:w="11231" w:type="dxa"/>
          </w:tcPr>
          <w:p w14:paraId="773B356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A6C460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3FEDD40" w14:textId="77777777" w:rsidR="002B73B1" w:rsidRPr="004836B6" w:rsidRDefault="002B73B1" w:rsidP="00EE29E7">
            <w:pPr>
              <w:pStyle w:val="NoSpacing"/>
              <w:rPr>
                <w:bCs w:val="0"/>
              </w:rPr>
            </w:pPr>
            <w:r w:rsidRPr="004836B6">
              <w:rPr>
                <w:bCs w:val="0"/>
              </w:rPr>
              <w:t>Minimum occurrence:</w:t>
            </w:r>
          </w:p>
        </w:tc>
        <w:tc>
          <w:tcPr>
            <w:tcW w:w="11231" w:type="dxa"/>
          </w:tcPr>
          <w:p w14:paraId="437AD5E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r w:rsidRPr="004836B6">
              <w:rPr>
                <w:bCs/>
                <w:color w:val="auto"/>
              </w:rPr>
              <w:t>)</w:t>
            </w:r>
          </w:p>
        </w:tc>
      </w:tr>
      <w:tr w:rsidR="002B73B1" w:rsidRPr="004836B6" w14:paraId="29DD9A60"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6C8195F" w14:textId="77777777" w:rsidR="002B73B1" w:rsidRPr="004836B6" w:rsidRDefault="002B73B1" w:rsidP="00EE29E7">
            <w:pPr>
              <w:pStyle w:val="NoSpacing"/>
              <w:rPr>
                <w:bCs w:val="0"/>
              </w:rPr>
            </w:pPr>
            <w:r w:rsidRPr="004836B6">
              <w:rPr>
                <w:bCs w:val="0"/>
              </w:rPr>
              <w:t>Maximum occurrence:</w:t>
            </w:r>
          </w:p>
        </w:tc>
        <w:tc>
          <w:tcPr>
            <w:tcW w:w="11231" w:type="dxa"/>
          </w:tcPr>
          <w:p w14:paraId="45821147"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44A624C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5781697" w14:textId="77777777" w:rsidR="002B73B1" w:rsidRPr="004836B6" w:rsidRDefault="002B73B1" w:rsidP="00EE29E7">
            <w:pPr>
              <w:pStyle w:val="NoSpacing"/>
              <w:rPr>
                <w:bCs w:val="0"/>
              </w:rPr>
            </w:pPr>
            <w:r w:rsidRPr="004836B6">
              <w:rPr>
                <w:bCs w:val="0"/>
              </w:rPr>
              <w:t>IPR data specifications found:</w:t>
            </w:r>
          </w:p>
        </w:tc>
        <w:tc>
          <w:tcPr>
            <w:tcW w:w="11231" w:type="dxa"/>
          </w:tcPr>
          <w:p w14:paraId="5B075DCB"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D.8.4.1</w:t>
            </w:r>
          </w:p>
        </w:tc>
      </w:tr>
      <w:tr w:rsidR="002B73B1" w:rsidRPr="004836B6" w14:paraId="46AF708C"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34DD3BE2" w14:textId="77777777" w:rsidR="002B73B1" w:rsidRPr="004836B6" w:rsidRDefault="002B73B1" w:rsidP="00EE29E7">
            <w:pPr>
              <w:pStyle w:val="NoSpacing"/>
              <w:rPr>
                <w:bCs w:val="0"/>
              </w:rPr>
            </w:pPr>
            <w:r w:rsidRPr="004836B6">
              <w:rPr>
                <w:bCs w:val="0"/>
              </w:rPr>
              <w:t>Code list constraints:</w:t>
            </w:r>
          </w:p>
        </w:tc>
        <w:tc>
          <w:tcPr>
            <w:tcW w:w="11231" w:type="dxa"/>
          </w:tcPr>
          <w:p w14:paraId="264F2E49"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37D0829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37D9661" w14:textId="77777777" w:rsidR="002B73B1" w:rsidRPr="004836B6" w:rsidRDefault="002B73B1" w:rsidP="00EE29E7">
            <w:pPr>
              <w:pStyle w:val="NoSpacing"/>
              <w:rPr>
                <w:bCs w:val="0"/>
              </w:rPr>
            </w:pPr>
            <w:r w:rsidRPr="004836B6">
              <w:rPr>
                <w:bCs w:val="0"/>
              </w:rPr>
              <w:t>XPath to schema location:</w:t>
            </w:r>
          </w:p>
        </w:tc>
        <w:tc>
          <w:tcPr>
            <w:tcW w:w="11231" w:type="dxa"/>
          </w:tcPr>
          <w:p w14:paraId="13FEFA2E"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/aqd:AQD_ModelProcess/aqd:dataQualityDescription</w:t>
            </w:r>
          </w:p>
        </w:tc>
      </w:tr>
      <w:tr w:rsidR="002B73B1" w:rsidRPr="004836B6" w14:paraId="38F2F0A4"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552F9AF3" w14:textId="77777777" w:rsidR="002B73B1" w:rsidRPr="004836B6" w:rsidRDefault="002B73B1" w:rsidP="00EE29E7">
            <w:pPr>
              <w:pStyle w:val="NoSpacing"/>
              <w:rPr>
                <w:bCs w:val="0"/>
              </w:rPr>
            </w:pPr>
            <w:r w:rsidRPr="004836B6">
              <w:rPr>
                <w:bCs w:val="0"/>
              </w:rPr>
              <w:t>Voidable:</w:t>
            </w:r>
          </w:p>
        </w:tc>
        <w:tc>
          <w:tcPr>
            <w:tcW w:w="11231" w:type="dxa"/>
          </w:tcPr>
          <w:p w14:paraId="1E5834EB"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bl>
    <w:p w14:paraId="5B06922D" w14:textId="77777777" w:rsidR="002B73B1" w:rsidRPr="004836B6" w:rsidRDefault="002B73B1" w:rsidP="002B73B1">
      <w:pPr>
        <w:pStyle w:val="NoSpacing"/>
        <w:rPr>
          <w:rStyle w:val="SubtleReference"/>
        </w:rPr>
      </w:pPr>
    </w:p>
    <w:p w14:paraId="2622B6F2"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5A89EB16" wp14:editId="780C9AA2">
                <wp:extent cx="861695" cy="250825"/>
                <wp:effectExtent l="0" t="0" r="27305" b="28575"/>
                <wp:docPr id="485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01F099C"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89EB16" id="_x0000_s16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eLww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bYEeL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601F099C"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16952B6B" wp14:editId="73AF775E">
                <wp:extent cx="7127875" cy="248920"/>
                <wp:effectExtent l="25400" t="0" r="34925" b="30480"/>
                <wp:docPr id="485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1C07D0A"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952B6B" id="_x0000_s16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0IPOL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1C07D0A"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1CC3E847"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D1194A" w14:textId="77777777" w:rsidR="002B73B1" w:rsidRPr="004836B6" w:rsidRDefault="002B73B1" w:rsidP="00EE29E7">
            <w:pPr>
              <w:pStyle w:val="NoSpacing"/>
            </w:pPr>
            <w:r w:rsidRPr="004836B6">
              <w:rPr>
                <w:rFonts w:cs="Arial"/>
                <w:color w:val="000000"/>
                <w:highlight w:val="white"/>
              </w:rPr>
              <w:tab/>
            </w:r>
            <w:r w:rsidRPr="004836B6">
              <w:rPr>
                <w:rFonts w:cs="Arial"/>
                <w:color w:val="000000"/>
                <w:highlight w:val="white"/>
              </w:rPr>
              <w:tab/>
            </w:r>
            <w:r w:rsidRPr="004836B6">
              <w:rPr>
                <w:rFonts w:cs="Arial"/>
                <w:color w:val="0000FF"/>
                <w:highlight w:val="white"/>
              </w:rPr>
              <w:t>&lt;</w:t>
            </w:r>
            <w:r w:rsidRPr="004836B6">
              <w:rPr>
                <w:rFonts w:cs="Arial"/>
                <w:color w:val="800000"/>
                <w:highlight w:val="white"/>
              </w:rPr>
              <w:t>aqd:dataQualityDescription</w:t>
            </w:r>
            <w:r w:rsidRPr="004836B6">
              <w:rPr>
                <w:rFonts w:cs="Arial"/>
                <w:color w:val="0000FF"/>
                <w:highlight w:val="white"/>
              </w:rPr>
              <w:t>&gt;</w:t>
            </w:r>
            <w:r>
              <w:rPr>
                <w:rFonts w:cs="Arial"/>
                <w:color w:val="0000FF"/>
                <w:highlight w:val="white"/>
              </w:rPr>
              <w:t xml:space="preserve">Indicative methods used have been collocated with high quality fixed measurements to assess bias and performance against a reference method. Full details provided in the documentation cited under the data quality report element. </w:t>
            </w:r>
            <w:r w:rsidRPr="004836B6">
              <w:rPr>
                <w:rFonts w:cs="Arial"/>
                <w:color w:val="0000FF"/>
                <w:highlight w:val="white"/>
              </w:rPr>
              <w:t>&lt;/</w:t>
            </w:r>
            <w:r w:rsidRPr="004836B6">
              <w:rPr>
                <w:rFonts w:cs="Arial"/>
                <w:color w:val="800000"/>
                <w:highlight w:val="white"/>
              </w:rPr>
              <w:t>aqd:dataQualityDescription</w:t>
            </w:r>
            <w:r w:rsidRPr="004836B6">
              <w:rPr>
                <w:rFonts w:cs="Arial"/>
                <w:color w:val="0000FF"/>
                <w:highlight w:val="white"/>
              </w:rPr>
              <w:t>&gt;</w:t>
            </w:r>
          </w:p>
        </w:tc>
      </w:tr>
    </w:tbl>
    <w:p w14:paraId="22B2AEB5" w14:textId="77777777" w:rsidR="002B73B1" w:rsidRPr="004836B6" w:rsidRDefault="002B73B1" w:rsidP="002B73B1">
      <w:pPr>
        <w:pStyle w:val="NoSpacing"/>
      </w:pPr>
    </w:p>
    <w:p w14:paraId="3BE51119" w14:textId="77777777" w:rsidR="002B73B1" w:rsidRPr="0060309C" w:rsidRDefault="002B73B1" w:rsidP="002B73B1">
      <w:pPr>
        <w:pStyle w:val="S02h3"/>
        <w:rPr>
          <w:rStyle w:val="SubtleReference"/>
          <w:b/>
          <w:bCs w:val="0"/>
          <w:color w:val="000000" w:themeColor="text1"/>
        </w:rPr>
      </w:pPr>
      <w:bookmarkStart w:id="344" w:name="_Toc445369563"/>
      <w:bookmarkStart w:id="345" w:name="_Toc520454763"/>
      <w:r w:rsidRPr="0060309C">
        <w:rPr>
          <w:color w:val="000000" w:themeColor="text1"/>
        </w:rPr>
        <w:t xml:space="preserve">Objective estimation </w:t>
      </w:r>
      <w:r w:rsidRPr="0060309C">
        <w:rPr>
          <w:rStyle w:val="SubtleReference"/>
          <w:b/>
          <w:color w:val="000000" w:themeColor="text1"/>
        </w:rPr>
        <w:t>data quality uncertainty evaluation URL &lt;aqd:dataQualityReport&gt;</w:t>
      </w:r>
      <w:bookmarkEnd w:id="344"/>
      <w:bookmarkEnd w:id="345"/>
    </w:p>
    <w:p w14:paraId="5DCDC086" w14:textId="77777777" w:rsidR="002B73B1" w:rsidRPr="004836B6" w:rsidRDefault="002B73B1" w:rsidP="002B73B1">
      <w:r w:rsidRPr="004836B6">
        <w:t>This is simple element provides scope for encoding a URL to a detailed report that describes the method(s) used to evaluate the objective estimation data quality in terms of uncertainty and results of this evaluation. The value domain for this element is a valid URL to an online resource publishing the report.</w:t>
      </w:r>
    </w:p>
    <w:p w14:paraId="395FC9B8" w14:textId="77777777" w:rsidR="002B73B1" w:rsidRPr="004836B6" w:rsidRDefault="002B73B1" w:rsidP="002B73B1">
      <w:r w:rsidRPr="004836B6">
        <w:rPr>
          <w:b/>
          <w:bCs/>
        </w:rPr>
        <w:br w:type="page"/>
      </w:r>
    </w:p>
    <w:tbl>
      <w:tblPr>
        <w:tblStyle w:val="LightShading-Accent2"/>
        <w:tblW w:w="0" w:type="auto"/>
        <w:tblLayout w:type="fixed"/>
        <w:tblLook w:val="04A0" w:firstRow="1" w:lastRow="0" w:firstColumn="1" w:lastColumn="0" w:noHBand="0" w:noVBand="1"/>
      </w:tblPr>
      <w:tblGrid>
        <w:gridCol w:w="2943"/>
        <w:gridCol w:w="11231"/>
      </w:tblGrid>
      <w:tr w:rsidR="002B73B1" w:rsidRPr="004836B6" w14:paraId="763845C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CA670B" w14:textId="77777777" w:rsidR="002B73B1" w:rsidRPr="004836B6" w:rsidRDefault="002B73B1" w:rsidP="00EE29E7">
            <w:pPr>
              <w:pStyle w:val="NoSpacing"/>
              <w:rPr>
                <w:bCs w:val="0"/>
                <w:color w:val="auto"/>
              </w:rPr>
            </w:pPr>
            <w:r w:rsidRPr="004836B6">
              <w:rPr>
                <w:color w:val="auto"/>
              </w:rPr>
              <w:lastRenderedPageBreak/>
              <w:t>aqd:dataQualityReport</w:t>
            </w:r>
          </w:p>
        </w:tc>
        <w:tc>
          <w:tcPr>
            <w:tcW w:w="11231" w:type="dxa"/>
          </w:tcPr>
          <w:p w14:paraId="31DFEA9D"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31825B0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7DAAF39" w14:textId="77777777" w:rsidR="002B73B1" w:rsidRPr="004836B6" w:rsidRDefault="002B73B1" w:rsidP="00EE29E7">
            <w:pPr>
              <w:pStyle w:val="NoSpacing"/>
              <w:rPr>
                <w:bCs w:val="0"/>
              </w:rPr>
            </w:pPr>
            <w:r w:rsidRPr="004836B6">
              <w:rPr>
                <w:bCs w:val="0"/>
              </w:rPr>
              <w:t>Minimum occurrence:</w:t>
            </w:r>
          </w:p>
        </w:tc>
        <w:tc>
          <w:tcPr>
            <w:tcW w:w="11231" w:type="dxa"/>
          </w:tcPr>
          <w:p w14:paraId="4B81115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w:t>
            </w:r>
            <w:r w:rsidRPr="004836B6">
              <w:rPr>
                <w:color w:val="auto"/>
              </w:rPr>
              <w:t>Mandatory for e-Reporting</w:t>
            </w:r>
            <w:r w:rsidRPr="004836B6">
              <w:rPr>
                <w:bCs/>
                <w:color w:val="auto"/>
              </w:rPr>
              <w:t>)</w:t>
            </w:r>
          </w:p>
        </w:tc>
      </w:tr>
      <w:tr w:rsidR="002B73B1" w:rsidRPr="004836B6" w14:paraId="67D922ED"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70EB902E" w14:textId="77777777" w:rsidR="002B73B1" w:rsidRPr="004836B6" w:rsidRDefault="002B73B1" w:rsidP="00EE29E7">
            <w:pPr>
              <w:pStyle w:val="NoSpacing"/>
              <w:rPr>
                <w:bCs w:val="0"/>
              </w:rPr>
            </w:pPr>
            <w:r w:rsidRPr="004836B6">
              <w:rPr>
                <w:bCs w:val="0"/>
              </w:rPr>
              <w:t>Maximum occurrence:</w:t>
            </w:r>
          </w:p>
        </w:tc>
        <w:tc>
          <w:tcPr>
            <w:tcW w:w="11231" w:type="dxa"/>
          </w:tcPr>
          <w:p w14:paraId="18073717" w14:textId="77777777" w:rsidR="002B73B1" w:rsidRPr="004836B6" w:rsidRDefault="002B73B1" w:rsidP="00EE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color w:val="auto"/>
              </w:rPr>
            </w:pPr>
            <w:r w:rsidRPr="004836B6">
              <w:rPr>
                <w:rFonts w:cs="Courier"/>
                <w:color w:val="auto"/>
                <w:lang w:eastAsia="es-ES"/>
              </w:rPr>
              <w:t>1</w:t>
            </w:r>
          </w:p>
        </w:tc>
      </w:tr>
      <w:tr w:rsidR="002B73B1" w:rsidRPr="004836B6" w14:paraId="66F90D7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01DD96F" w14:textId="77777777" w:rsidR="002B73B1" w:rsidRPr="004836B6" w:rsidRDefault="002B73B1" w:rsidP="00EE29E7">
            <w:pPr>
              <w:pStyle w:val="NoSpacing"/>
              <w:rPr>
                <w:bCs w:val="0"/>
              </w:rPr>
            </w:pPr>
            <w:r w:rsidRPr="004836B6">
              <w:rPr>
                <w:bCs w:val="0"/>
              </w:rPr>
              <w:t>IPR data specifications found:</w:t>
            </w:r>
          </w:p>
        </w:tc>
        <w:tc>
          <w:tcPr>
            <w:tcW w:w="11231" w:type="dxa"/>
          </w:tcPr>
          <w:p w14:paraId="642B2A0C"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D.8.4.2</w:t>
            </w:r>
          </w:p>
        </w:tc>
      </w:tr>
      <w:tr w:rsidR="002B73B1" w:rsidRPr="004836B6" w14:paraId="7BA25185"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7B855DEC" w14:textId="77777777" w:rsidR="002B73B1" w:rsidRPr="004836B6" w:rsidRDefault="002B73B1" w:rsidP="00EE29E7">
            <w:pPr>
              <w:pStyle w:val="NoSpacing"/>
              <w:rPr>
                <w:bCs w:val="0"/>
              </w:rPr>
            </w:pPr>
            <w:r w:rsidRPr="004836B6">
              <w:rPr>
                <w:bCs w:val="0"/>
              </w:rPr>
              <w:t>Code list constraints:</w:t>
            </w:r>
          </w:p>
        </w:tc>
        <w:tc>
          <w:tcPr>
            <w:tcW w:w="11231" w:type="dxa"/>
          </w:tcPr>
          <w:p w14:paraId="46711794"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3731922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D1E4378" w14:textId="77777777" w:rsidR="002B73B1" w:rsidRPr="004836B6" w:rsidRDefault="002B73B1" w:rsidP="00EE29E7">
            <w:pPr>
              <w:pStyle w:val="NoSpacing"/>
              <w:rPr>
                <w:bCs w:val="0"/>
              </w:rPr>
            </w:pPr>
            <w:r w:rsidRPr="004836B6">
              <w:rPr>
                <w:bCs w:val="0"/>
              </w:rPr>
              <w:t>XPath to schema location:</w:t>
            </w:r>
          </w:p>
        </w:tc>
        <w:tc>
          <w:tcPr>
            <w:tcW w:w="11231" w:type="dxa"/>
          </w:tcPr>
          <w:p w14:paraId="2D0F18A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/aqd:AQD_ModelProcess/</w:t>
            </w:r>
            <w:r w:rsidRPr="004836B6">
              <w:t xml:space="preserve"> </w:t>
            </w:r>
            <w:r w:rsidRPr="004836B6">
              <w:rPr>
                <w:color w:val="auto"/>
              </w:rPr>
              <w:t>aqd:dataQualityReport</w:t>
            </w:r>
          </w:p>
        </w:tc>
      </w:tr>
      <w:tr w:rsidR="002B73B1" w:rsidRPr="004836B6" w14:paraId="5C1A24E7" w14:textId="77777777" w:rsidTr="00EE29E7">
        <w:tc>
          <w:tcPr>
            <w:cnfStyle w:val="001000000000" w:firstRow="0" w:lastRow="0" w:firstColumn="1" w:lastColumn="0" w:oddVBand="0" w:evenVBand="0" w:oddHBand="0" w:evenHBand="0" w:firstRowFirstColumn="0" w:firstRowLastColumn="0" w:lastRowFirstColumn="0" w:lastRowLastColumn="0"/>
            <w:tcW w:w="2943" w:type="dxa"/>
          </w:tcPr>
          <w:p w14:paraId="03C02FE5" w14:textId="77777777" w:rsidR="002B73B1" w:rsidRPr="004836B6" w:rsidRDefault="002B73B1" w:rsidP="00EE29E7">
            <w:pPr>
              <w:pStyle w:val="NoSpacing"/>
              <w:rPr>
                <w:bCs w:val="0"/>
              </w:rPr>
            </w:pPr>
            <w:r w:rsidRPr="004836B6">
              <w:rPr>
                <w:bCs w:val="0"/>
              </w:rPr>
              <w:t>Voidable:</w:t>
            </w:r>
          </w:p>
        </w:tc>
        <w:tc>
          <w:tcPr>
            <w:tcW w:w="11231" w:type="dxa"/>
          </w:tcPr>
          <w:p w14:paraId="7EFA1C3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bCs/>
                <w:color w:val="auto"/>
              </w:rPr>
            </w:pPr>
            <w:r w:rsidRPr="004836B6">
              <w:rPr>
                <w:bCs/>
                <w:color w:val="auto"/>
              </w:rPr>
              <w:t>No</w:t>
            </w:r>
          </w:p>
        </w:tc>
      </w:tr>
    </w:tbl>
    <w:p w14:paraId="72069C8A" w14:textId="77777777" w:rsidR="002B73B1" w:rsidRPr="004836B6" w:rsidRDefault="002B73B1" w:rsidP="002B73B1">
      <w:pPr>
        <w:pStyle w:val="NoSpacing"/>
        <w:rPr>
          <w:rStyle w:val="SubtleReference"/>
        </w:rPr>
      </w:pPr>
    </w:p>
    <w:p w14:paraId="02B0462F"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2D8346A3" wp14:editId="2039ADDD">
                <wp:extent cx="861695" cy="250825"/>
                <wp:effectExtent l="0" t="0" r="27305" b="28575"/>
                <wp:docPr id="485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7089BA87"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8346A3" id="_x0000_s16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K4iN/SiAgAAbwUAAA4AAAAAAAAAAAAAAAAALgIAAGRy&#10;cy9lMm9Eb2MueG1sUEsBAi0AFAAGAAgAAAAhAHQ1xWzbAAAABAEAAA8AAAAAAAAAAAAAAAAA/AQA&#10;AGRycy9kb3ducmV2LnhtbFBLBQYAAAAABAAEAPMAAAAEBgAAAAA=&#10;" adj="18456" fillcolor="#d9d9d9" strokecolor="#bfbfbf" strokeweight=".25pt">
                <v:path arrowok="t"/>
                <v:textbox>
                  <w:txbxContent>
                    <w:p w14:paraId="7089BA87"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5FCFB82C" wp14:editId="3ED9555D">
                <wp:extent cx="7127875" cy="248920"/>
                <wp:effectExtent l="25400" t="0" r="34925" b="30480"/>
                <wp:docPr id="485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6EC5BB56" w14:textId="77777777" w:rsidR="005C408E" w:rsidRPr="00445DE1" w:rsidRDefault="005C408E" w:rsidP="002B7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CFB82C" id="_x0000_s16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" adj="21223" fillcolor="#f2f2f2" strokecolor="#a6a6a6" strokeweight=".25pt">
                <v:path arrowok="t"/>
                <v:textbox>
                  <w:txbxContent>
                    <w:p w14:paraId="6EC5BB56" w14:textId="77777777" w:rsidR="005C408E" w:rsidRPr="00445DE1" w:rsidRDefault="005C408E" w:rsidP="002B73B1"/>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C70D386"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F8129DA" w14:textId="77777777" w:rsidR="002B73B1" w:rsidRPr="004836B6" w:rsidRDefault="002B73B1" w:rsidP="00EE29E7">
            <w:pPr>
              <w:autoSpaceDE w:val="0"/>
              <w:autoSpaceDN w:val="0"/>
              <w:adjustRightInd w:val="0"/>
              <w:spacing w:before="120" w:after="0" w:line="240" w:lineRule="auto"/>
              <w:rPr>
                <w:rFonts w:cs="Arial"/>
                <w:color w:val="0000FF"/>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aqd:dataQualityReport</w:t>
            </w:r>
            <w:r w:rsidRPr="004836B6">
              <w:rPr>
                <w:rFonts w:cs="Arial"/>
                <w:color w:val="0000FF"/>
                <w:sz w:val="20"/>
                <w:highlight w:val="white"/>
              </w:rPr>
              <w:t>&gt;</w:t>
            </w:r>
            <w:r w:rsidRPr="004836B6">
              <w:rPr>
                <w:rFonts w:cs="Arial"/>
                <w:color w:val="000000"/>
                <w:sz w:val="20"/>
                <w:highlight w:val="white"/>
              </w:rPr>
              <w:t>http://uk-air.defra.gov.uk/library/reports?report_id=797</w:t>
            </w:r>
            <w:r w:rsidRPr="004836B6">
              <w:rPr>
                <w:rFonts w:cs="Arial"/>
                <w:color w:val="0000FF"/>
                <w:sz w:val="20"/>
                <w:highlight w:val="white"/>
              </w:rPr>
              <w:t>&lt;/</w:t>
            </w:r>
            <w:r w:rsidRPr="004836B6">
              <w:rPr>
                <w:rFonts w:cs="Arial"/>
                <w:color w:val="800000"/>
                <w:sz w:val="20"/>
                <w:highlight w:val="white"/>
              </w:rPr>
              <w:t>aqd:dataQualityReport</w:t>
            </w:r>
            <w:r w:rsidRPr="004836B6">
              <w:rPr>
                <w:rFonts w:cs="Arial"/>
                <w:color w:val="0000FF"/>
                <w:sz w:val="20"/>
                <w:highlight w:val="white"/>
              </w:rPr>
              <w:t>&gt;</w:t>
            </w:r>
          </w:p>
          <w:p w14:paraId="592F738D" w14:textId="77777777" w:rsidR="002B73B1" w:rsidRPr="004836B6" w:rsidRDefault="002B73B1" w:rsidP="00EE29E7">
            <w:pPr>
              <w:pStyle w:val="NoSpacing"/>
            </w:pPr>
          </w:p>
        </w:tc>
      </w:tr>
    </w:tbl>
    <w:p w14:paraId="5F6F735A" w14:textId="77777777" w:rsidR="002B73B1" w:rsidRPr="004836B6" w:rsidRDefault="002B73B1" w:rsidP="002B73B1"/>
    <w:p w14:paraId="51A91BF6" w14:textId="77777777" w:rsidR="002B73B1" w:rsidRPr="004836B6" w:rsidRDefault="002B73B1" w:rsidP="002B73B1">
      <w:pPr>
        <w:pStyle w:val="S02h2"/>
        <w:sectPr w:rsidR="002B73B1" w:rsidRPr="004836B6" w:rsidSect="00EE29E7">
          <w:headerReference w:type="even" r:id="rId331"/>
          <w:headerReference w:type="default" r:id="rId332"/>
          <w:pgSz w:w="16838" w:h="11906" w:orient="landscape"/>
          <w:pgMar w:top="1440" w:right="1440" w:bottom="1440" w:left="1440" w:header="708" w:footer="708" w:gutter="0"/>
          <w:pgNumType w:chapStyle="1"/>
          <w:cols w:space="708"/>
          <w:docGrid w:linePitch="360"/>
        </w:sectPr>
      </w:pPr>
    </w:p>
    <w:p w14:paraId="5FA28528" w14:textId="77777777" w:rsidR="002B73B1" w:rsidRPr="004836B6" w:rsidRDefault="002B73B1" w:rsidP="002B73B1">
      <w:pPr>
        <w:pStyle w:val="S02h2"/>
      </w:pPr>
      <w:bookmarkStart w:id="346" w:name="_Toc445369564"/>
      <w:bookmarkStart w:id="347" w:name="_Toc520454764"/>
      <w:r w:rsidRPr="004836B6">
        <w:lastRenderedPageBreak/>
        <w:t>Objective estimation domain - &lt;AQD_ModelArea&gt;</w:t>
      </w:r>
      <w:bookmarkEnd w:id="346"/>
      <w:bookmarkEnd w:id="347"/>
    </w:p>
    <w:p w14:paraId="78DB32BC" w14:textId="77777777" w:rsidR="002B73B1" w:rsidRPr="004836B6" w:rsidRDefault="002B73B1" w:rsidP="002B73B1">
      <w:r w:rsidRPr="004836B6">
        <w:t xml:space="preserve">The AQD_ModelArea information class provides information the geographic extent of the objective estimation domain. The aqd:AQD_ModelArea InspireId is referenced directly by AQD_Model using an </w:t>
      </w:r>
      <w:r>
        <w:t>xlink:href</w:t>
      </w:r>
      <w:r w:rsidRPr="004836B6">
        <w:t xml:space="preserve"> attribute within </w:t>
      </w:r>
      <w:r w:rsidRPr="004836B6">
        <w:rPr>
          <w:rFonts w:cs="Lucida Grande"/>
        </w:rPr>
        <w:t>/aqd:AQD_Model/ef:observingCapability/ef:ObservingCapability/ef:featureOfInterest</w:t>
      </w:r>
      <w:r w:rsidRPr="004836B6">
        <w:t xml:space="preserve"> (</w:t>
      </w:r>
      <w:r w:rsidRPr="004836B6">
        <w:rPr>
          <w:lang w:eastAsia="es-ES"/>
        </w:rPr>
        <w:t>D.8.3.1</w:t>
      </w:r>
      <w:r w:rsidRPr="004836B6">
        <w:t>).</w:t>
      </w:r>
    </w:p>
    <w:tbl>
      <w:tblPr>
        <w:tblStyle w:val="LightShading-Accent2"/>
        <w:tblW w:w="0" w:type="auto"/>
        <w:tblLook w:val="04A0" w:firstRow="1" w:lastRow="0" w:firstColumn="1" w:lastColumn="0" w:noHBand="0" w:noVBand="1"/>
      </w:tblPr>
      <w:tblGrid>
        <w:gridCol w:w="3425"/>
        <w:gridCol w:w="10533"/>
      </w:tblGrid>
      <w:tr w:rsidR="002B73B1" w:rsidRPr="004836B6" w14:paraId="145A4BAD"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C364305" w14:textId="77777777" w:rsidR="002B73B1" w:rsidRPr="004836B6" w:rsidRDefault="002B73B1" w:rsidP="00EE29E7">
            <w:pPr>
              <w:pStyle w:val="NoSpacing"/>
              <w:rPr>
                <w:bCs w:val="0"/>
                <w:color w:val="auto"/>
              </w:rPr>
            </w:pPr>
            <w:r w:rsidRPr="004836B6">
              <w:rPr>
                <w:color w:val="auto"/>
              </w:rPr>
              <w:t>aqd:AQD_ModelArea</w:t>
            </w:r>
          </w:p>
        </w:tc>
        <w:tc>
          <w:tcPr>
            <w:tcW w:w="10664" w:type="dxa"/>
          </w:tcPr>
          <w:p w14:paraId="18B5DFE0"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5CF4ED3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15E145" w14:textId="77777777" w:rsidR="002B73B1" w:rsidRPr="004836B6" w:rsidRDefault="002B73B1" w:rsidP="00EE29E7">
            <w:pPr>
              <w:pStyle w:val="NoSpacing"/>
              <w:rPr>
                <w:bCs w:val="0"/>
              </w:rPr>
            </w:pPr>
            <w:r w:rsidRPr="004836B6">
              <w:rPr>
                <w:bCs w:val="0"/>
              </w:rPr>
              <w:t>Minimum occurrence:</w:t>
            </w:r>
          </w:p>
        </w:tc>
        <w:tc>
          <w:tcPr>
            <w:tcW w:w="10664" w:type="dxa"/>
          </w:tcPr>
          <w:p w14:paraId="4D700176"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1469746A"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B3C957E" w14:textId="77777777" w:rsidR="002B73B1" w:rsidRPr="004836B6" w:rsidRDefault="002B73B1" w:rsidP="00EE29E7">
            <w:pPr>
              <w:pStyle w:val="NoSpacing"/>
              <w:rPr>
                <w:bCs w:val="0"/>
              </w:rPr>
            </w:pPr>
            <w:r w:rsidRPr="004836B6">
              <w:rPr>
                <w:bCs w:val="0"/>
              </w:rPr>
              <w:t>Maximum occurrence:</w:t>
            </w:r>
          </w:p>
        </w:tc>
        <w:tc>
          <w:tcPr>
            <w:tcW w:w="10664" w:type="dxa"/>
          </w:tcPr>
          <w:p w14:paraId="1E3FE60E"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6184965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CA3CB5E" w14:textId="77777777" w:rsidR="002B73B1" w:rsidRPr="004836B6" w:rsidRDefault="002B73B1" w:rsidP="00EE29E7">
            <w:pPr>
              <w:pStyle w:val="NoSpacing"/>
              <w:rPr>
                <w:bCs w:val="0"/>
              </w:rPr>
            </w:pPr>
            <w:r w:rsidRPr="004836B6">
              <w:rPr>
                <w:bCs w:val="0"/>
              </w:rPr>
              <w:t>IPR data specifications found at:</w:t>
            </w:r>
          </w:p>
        </w:tc>
        <w:tc>
          <w:tcPr>
            <w:tcW w:w="10664" w:type="dxa"/>
          </w:tcPr>
          <w:p w14:paraId="22BDAC38"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ascii="Lucida Grande" w:hAnsi="Lucida Grande" w:cs="Lucida Grande"/>
                <w:color w:val="auto"/>
              </w:rPr>
              <w:t>D.8.3.1</w:t>
            </w:r>
          </w:p>
        </w:tc>
      </w:tr>
      <w:tr w:rsidR="002B73B1" w:rsidRPr="004836B6" w14:paraId="6F78D598"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6896C91" w14:textId="77777777" w:rsidR="002B73B1" w:rsidRPr="004836B6" w:rsidRDefault="002B73B1" w:rsidP="00EE29E7">
            <w:pPr>
              <w:pStyle w:val="NoSpacing"/>
              <w:rPr>
                <w:bCs w:val="0"/>
              </w:rPr>
            </w:pPr>
            <w:r w:rsidRPr="004836B6">
              <w:rPr>
                <w:bCs w:val="0"/>
              </w:rPr>
              <w:t>Code list constraints:</w:t>
            </w:r>
          </w:p>
        </w:tc>
        <w:tc>
          <w:tcPr>
            <w:tcW w:w="10664" w:type="dxa"/>
          </w:tcPr>
          <w:p w14:paraId="5116B70A"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66BE7CE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9A715B1" w14:textId="77777777" w:rsidR="002B73B1" w:rsidRPr="004836B6" w:rsidRDefault="002B73B1" w:rsidP="00EE29E7">
            <w:pPr>
              <w:pStyle w:val="NoSpacing"/>
              <w:rPr>
                <w:bCs w:val="0"/>
              </w:rPr>
            </w:pPr>
            <w:r w:rsidRPr="004836B6">
              <w:rPr>
                <w:bCs w:val="0"/>
              </w:rPr>
              <w:t>QA/QC constraints:</w:t>
            </w:r>
          </w:p>
        </w:tc>
        <w:tc>
          <w:tcPr>
            <w:tcW w:w="10664" w:type="dxa"/>
          </w:tcPr>
          <w:p w14:paraId="69F7E94F"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 to be provided</w:t>
            </w:r>
          </w:p>
        </w:tc>
      </w:tr>
      <w:tr w:rsidR="002B73B1" w:rsidRPr="004836B6" w14:paraId="46F731BF" w14:textId="77777777" w:rsidTr="00EE29E7">
        <w:tc>
          <w:tcPr>
            <w:cnfStyle w:val="001000000000" w:firstRow="0" w:lastRow="0" w:firstColumn="1" w:lastColumn="0" w:oddVBand="0" w:evenVBand="0" w:oddHBand="0" w:evenHBand="0" w:firstRowFirstColumn="0" w:firstRowLastColumn="0" w:lastRowFirstColumn="0" w:lastRowLastColumn="0"/>
            <w:tcW w:w="3510" w:type="dxa"/>
          </w:tcPr>
          <w:p w14:paraId="34C97CE9" w14:textId="77777777" w:rsidR="002B73B1" w:rsidRPr="004836B6" w:rsidRDefault="002B73B1" w:rsidP="00EE29E7">
            <w:pPr>
              <w:pStyle w:val="NoSpacing"/>
              <w:rPr>
                <w:bCs w:val="0"/>
              </w:rPr>
            </w:pPr>
            <w:r w:rsidRPr="004836B6">
              <w:rPr>
                <w:bCs w:val="0"/>
              </w:rPr>
              <w:t>XPath to schema location:</w:t>
            </w:r>
          </w:p>
        </w:tc>
        <w:tc>
          <w:tcPr>
            <w:tcW w:w="10664" w:type="dxa"/>
          </w:tcPr>
          <w:p w14:paraId="30C9C0D3"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/aqd:AQD_ModelArea</w:t>
            </w:r>
          </w:p>
        </w:tc>
      </w:tr>
      <w:tr w:rsidR="002B73B1" w:rsidRPr="004836B6" w14:paraId="2C2993D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3C5716" w14:textId="77777777" w:rsidR="002B73B1" w:rsidRPr="004836B6" w:rsidRDefault="002B73B1" w:rsidP="00EE29E7">
            <w:pPr>
              <w:pStyle w:val="NoSpacing"/>
              <w:rPr>
                <w:bCs w:val="0"/>
              </w:rPr>
            </w:pPr>
            <w:r w:rsidRPr="004836B6">
              <w:rPr>
                <w:bCs w:val="0"/>
              </w:rPr>
              <w:t>Link to XSD html viewer</w:t>
            </w:r>
          </w:p>
        </w:tc>
        <w:tc>
          <w:tcPr>
            <w:tcW w:w="10664" w:type="dxa"/>
          </w:tcPr>
          <w:p w14:paraId="69E5B3A4" w14:textId="0D1667E4" w:rsidR="002B73B1" w:rsidRPr="004836B6" w:rsidRDefault="00386D10"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hyperlink r:id="rId333" w:history="1">
              <w:r w:rsidR="002B73B1" w:rsidRPr="004836B6">
                <w:rPr>
                  <w:rStyle w:val="Hyperlink"/>
                  <w:color w:val="auto"/>
                </w:rPr>
                <w:t>http://www.eionet.europa.eu/aqportal/datamodel/xsd/AirQualityReporting_AQD_ModelArea.html</w:t>
              </w:r>
            </w:hyperlink>
          </w:p>
        </w:tc>
      </w:tr>
    </w:tbl>
    <w:p w14:paraId="5218685B" w14:textId="77777777" w:rsidR="002B73B1" w:rsidRPr="004836B6" w:rsidRDefault="002B73B1" w:rsidP="002B73B1">
      <w:pPr>
        <w:pStyle w:val="NoSpacing"/>
      </w:pPr>
    </w:p>
    <w:p w14:paraId="0D684414"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32ACA169" wp14:editId="23B8FDB5">
                <wp:extent cx="861695" cy="250825"/>
                <wp:effectExtent l="0" t="0" r="27305" b="28575"/>
                <wp:docPr id="485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2B0BA78"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ACA169" id="_x0000_s16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l+wg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NQJOX7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2B0BA78"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0AE9C3F3" wp14:editId="450F07C9">
                <wp:extent cx="7127875" cy="248920"/>
                <wp:effectExtent l="25400" t="0" r="34925" b="30480"/>
                <wp:docPr id="485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0EE5A8C" w14:textId="77777777" w:rsidR="005C408E" w:rsidRPr="00452E20" w:rsidRDefault="005C408E" w:rsidP="002B73B1">
                            <w:pPr>
                              <w:pStyle w:val="subtitletext"/>
                            </w:pPr>
                            <w:r>
                              <w:t>aqd:AQD_ModelArea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E9C3F3" id="_x0000_s16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orV6D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40EE5A8C" w14:textId="77777777" w:rsidR="005C408E" w:rsidRPr="00452E20" w:rsidRDefault="005C408E" w:rsidP="002B73B1">
                      <w:pPr>
                        <w:pStyle w:val="subtitletext"/>
                      </w:pPr>
                      <w:r>
                        <w:t>aqd:AQD_ModelArea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AAF45AC"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4085EA5" w14:textId="77777777" w:rsidR="002B73B1" w:rsidRPr="004836B6" w:rsidRDefault="002B73B1" w:rsidP="00EE29E7">
            <w:pPr>
              <w:autoSpaceDE w:val="0"/>
              <w:autoSpaceDN w:val="0"/>
              <w:adjustRightInd w:val="0"/>
              <w:spacing w:before="120" w:after="0" w:line="240" w:lineRule="auto"/>
              <w:rPr>
                <w:rFonts w:cs="Arial"/>
                <w:color w:val="0000FF"/>
                <w:sz w:val="20"/>
                <w:highlight w:val="white"/>
              </w:rPr>
            </w:pPr>
            <w:r w:rsidRPr="004836B6">
              <w:rPr>
                <w:rFonts w:cs="Arial"/>
                <w:color w:val="000000"/>
                <w:sz w:val="20"/>
                <w:highlight w:val="white"/>
              </w:rPr>
              <w:t>Generic</w:t>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MA_ZZZZ</w:t>
            </w:r>
            <w:r w:rsidRPr="004836B6">
              <w:rPr>
                <w:rFonts w:cs="Arial"/>
                <w:color w:val="0000FF"/>
                <w:sz w:val="20"/>
                <w:highlight w:val="white"/>
              </w:rPr>
              <w:t>"&gt;</w:t>
            </w:r>
          </w:p>
          <w:p w14:paraId="0023E6AB" w14:textId="77777777" w:rsidR="002B73B1" w:rsidRPr="00CA3012" w:rsidRDefault="002B73B1" w:rsidP="00EE29E7">
            <w:pPr>
              <w:autoSpaceDE w:val="0"/>
              <w:autoSpaceDN w:val="0"/>
              <w:adjustRightInd w:val="0"/>
              <w:spacing w:before="0" w:after="0" w:line="240" w:lineRule="auto"/>
              <w:rPr>
                <w:rFonts w:cs="Arial"/>
                <w:color w:val="0000FF"/>
                <w:sz w:val="20"/>
                <w:highlight w:val="white"/>
                <w:lang w:val="fr-FR"/>
              </w:rPr>
            </w:pPr>
            <w:r w:rsidRPr="004836B6">
              <w:rPr>
                <w:rFonts w:cs="Arial"/>
                <w:color w:val="000000"/>
                <w:sz w:val="20"/>
                <w:highlight w:val="white"/>
              </w:rPr>
              <w:tab/>
            </w:r>
            <w:r w:rsidRPr="004836B6">
              <w:rPr>
                <w:rFonts w:cs="Arial"/>
                <w:color w:val="000000"/>
                <w:sz w:val="20"/>
                <w:highlight w:val="white"/>
              </w:rPr>
              <w:tab/>
            </w:r>
            <w:r w:rsidRPr="00CA3012">
              <w:rPr>
                <w:rFonts w:cs="Arial"/>
                <w:color w:val="000000"/>
                <w:sz w:val="20"/>
                <w:highlight w:val="white"/>
                <w:lang w:val="fr-FR"/>
              </w:rPr>
              <w:t>[...]</w:t>
            </w:r>
          </w:p>
          <w:p w14:paraId="7C54D202" w14:textId="77777777" w:rsidR="002B73B1" w:rsidRPr="00CA3012" w:rsidRDefault="002B73B1" w:rsidP="00EE29E7">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800000"/>
                <w:sz w:val="20"/>
                <w:highlight w:val="white"/>
                <w:lang w:val="fr-FR"/>
              </w:rPr>
              <w:t>aqd:inspireId</w:t>
            </w:r>
            <w:r w:rsidRPr="00CA3012">
              <w:rPr>
                <w:rFonts w:cs="Arial"/>
                <w:color w:val="0000FF"/>
                <w:sz w:val="20"/>
                <w:highlight w:val="white"/>
                <w:lang w:val="fr-FR"/>
              </w:rPr>
              <w:t>&gt;</w:t>
            </w:r>
          </w:p>
          <w:p w14:paraId="5D099727" w14:textId="77777777" w:rsidR="002B73B1" w:rsidRPr="0060309C" w:rsidRDefault="002B73B1" w:rsidP="00EE29E7">
            <w:pPr>
              <w:autoSpaceDE w:val="0"/>
              <w:autoSpaceDN w:val="0"/>
              <w:adjustRightInd w:val="0"/>
              <w:spacing w:before="0" w:after="0" w:line="240" w:lineRule="auto"/>
              <w:rPr>
                <w:rFonts w:cs="Arial"/>
                <w:color w:val="000000"/>
                <w:sz w:val="20"/>
                <w:highlight w:val="white"/>
                <w:lang w:val="es-ES"/>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60309C">
              <w:rPr>
                <w:rFonts w:cs="Arial"/>
                <w:color w:val="0000FF"/>
                <w:sz w:val="20"/>
                <w:highlight w:val="white"/>
                <w:lang w:val="es-ES"/>
              </w:rPr>
              <w:t>&lt;</w:t>
            </w:r>
            <w:r w:rsidRPr="0060309C">
              <w:rPr>
                <w:rFonts w:cs="Arial"/>
                <w:color w:val="800000"/>
                <w:sz w:val="20"/>
                <w:highlight w:val="white"/>
                <w:lang w:val="es-ES"/>
              </w:rPr>
              <w:t>base:Identifier</w:t>
            </w:r>
            <w:r w:rsidRPr="0060309C">
              <w:rPr>
                <w:rFonts w:cs="Arial"/>
                <w:color w:val="0000FF"/>
                <w:sz w:val="20"/>
                <w:highlight w:val="white"/>
                <w:lang w:val="es-ES"/>
              </w:rPr>
              <w:t>&gt;</w:t>
            </w:r>
          </w:p>
          <w:p w14:paraId="53F8A821" w14:textId="77777777" w:rsidR="002B73B1" w:rsidRPr="0060309C" w:rsidRDefault="002B73B1" w:rsidP="00EE29E7">
            <w:pPr>
              <w:autoSpaceDE w:val="0"/>
              <w:autoSpaceDN w:val="0"/>
              <w:adjustRightInd w:val="0"/>
              <w:spacing w:before="0" w:after="0" w:line="240" w:lineRule="auto"/>
              <w:rPr>
                <w:rFonts w:cs="Arial"/>
                <w:color w:val="000000"/>
                <w:sz w:val="20"/>
                <w:highlight w:val="white"/>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FF"/>
                <w:sz w:val="20"/>
                <w:highlight w:val="white"/>
                <w:lang w:val="es-ES"/>
              </w:rPr>
              <w:t>&lt;</w:t>
            </w:r>
            <w:r w:rsidRPr="0060309C">
              <w:rPr>
                <w:rFonts w:cs="Arial"/>
                <w:color w:val="800000"/>
                <w:sz w:val="20"/>
                <w:highlight w:val="white"/>
                <w:lang w:val="es-ES"/>
              </w:rPr>
              <w:t>base:localId</w:t>
            </w:r>
            <w:r w:rsidRPr="0060309C">
              <w:rPr>
                <w:rFonts w:cs="Arial"/>
                <w:color w:val="0000FF"/>
                <w:sz w:val="20"/>
                <w:highlight w:val="white"/>
                <w:lang w:val="es-ES"/>
              </w:rPr>
              <w:t>&gt;</w:t>
            </w:r>
            <w:r w:rsidRPr="0060309C">
              <w:rPr>
                <w:rFonts w:cs="Arial"/>
                <w:color w:val="000000"/>
                <w:sz w:val="20"/>
                <w:highlight w:val="white"/>
                <w:lang w:val="es-ES"/>
              </w:rPr>
              <w:t>MA_ZZZZ_</w:t>
            </w:r>
            <w:r w:rsidRPr="0060309C">
              <w:rPr>
                <w:rFonts w:cs="Arial"/>
                <w:color w:val="0000FF"/>
                <w:sz w:val="20"/>
                <w:highlight w:val="white"/>
                <w:lang w:val="es-ES"/>
              </w:rPr>
              <w:t>&lt;/</w:t>
            </w:r>
            <w:r w:rsidRPr="0060309C">
              <w:rPr>
                <w:rFonts w:cs="Arial"/>
                <w:color w:val="800000"/>
                <w:sz w:val="20"/>
                <w:highlight w:val="white"/>
                <w:lang w:val="es-ES"/>
              </w:rPr>
              <w:t>base:localId</w:t>
            </w:r>
            <w:r w:rsidRPr="0060309C">
              <w:rPr>
                <w:rFonts w:cs="Arial"/>
                <w:color w:val="0000FF"/>
                <w:sz w:val="20"/>
                <w:highlight w:val="white"/>
                <w:lang w:val="es-ES"/>
              </w:rPr>
              <w:t>&gt;</w:t>
            </w:r>
          </w:p>
          <w:p w14:paraId="0556E896" w14:textId="77777777" w:rsidR="002B73B1" w:rsidRPr="0060309C" w:rsidRDefault="002B73B1" w:rsidP="00EE29E7">
            <w:pPr>
              <w:autoSpaceDE w:val="0"/>
              <w:autoSpaceDN w:val="0"/>
              <w:adjustRightInd w:val="0"/>
              <w:spacing w:before="0" w:after="0" w:line="240" w:lineRule="auto"/>
              <w:rPr>
                <w:rFonts w:cs="Arial"/>
                <w:color w:val="0000FF"/>
                <w:sz w:val="20"/>
                <w:highlight w:val="white"/>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FF"/>
                <w:sz w:val="20"/>
                <w:highlight w:val="white"/>
                <w:lang w:val="es-ES"/>
              </w:rPr>
              <w:t>&lt;</w:t>
            </w:r>
            <w:r w:rsidRPr="0060309C">
              <w:rPr>
                <w:rFonts w:cs="Arial"/>
                <w:color w:val="800000"/>
                <w:sz w:val="20"/>
                <w:highlight w:val="white"/>
                <w:lang w:val="es-ES"/>
              </w:rPr>
              <w:t>base:namespace</w:t>
            </w:r>
            <w:r w:rsidRPr="0060309C">
              <w:rPr>
                <w:rFonts w:cs="Arial"/>
                <w:color w:val="0000FF"/>
                <w:sz w:val="20"/>
                <w:highlight w:val="white"/>
                <w:lang w:val="es-ES"/>
              </w:rPr>
              <w:t>&gt;CC.CCCC.AQD&lt;/</w:t>
            </w:r>
            <w:r w:rsidRPr="0060309C">
              <w:rPr>
                <w:rFonts w:cs="Arial"/>
                <w:color w:val="800000"/>
                <w:sz w:val="20"/>
                <w:highlight w:val="white"/>
                <w:lang w:val="es-ES"/>
              </w:rPr>
              <w:t>base:namespace</w:t>
            </w:r>
            <w:r w:rsidRPr="0060309C">
              <w:rPr>
                <w:rFonts w:cs="Arial"/>
                <w:color w:val="0000FF"/>
                <w:sz w:val="20"/>
                <w:highlight w:val="white"/>
                <w:lang w:val="es-ES"/>
              </w:rPr>
              <w:t>&gt;</w:t>
            </w:r>
          </w:p>
          <w:p w14:paraId="722579DD" w14:textId="77777777" w:rsidR="002B73B1" w:rsidRPr="0060309C" w:rsidRDefault="002B73B1" w:rsidP="00EE29E7">
            <w:pPr>
              <w:autoSpaceDE w:val="0"/>
              <w:autoSpaceDN w:val="0"/>
              <w:adjustRightInd w:val="0"/>
              <w:spacing w:before="0" w:after="0" w:line="240" w:lineRule="auto"/>
              <w:rPr>
                <w:rFonts w:cs="Arial"/>
                <w:color w:val="0000FF"/>
                <w:sz w:val="20"/>
                <w:highlight w:val="white"/>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FF"/>
                <w:sz w:val="20"/>
                <w:highlight w:val="white"/>
                <w:lang w:val="es-ES"/>
              </w:rPr>
              <w:t>&lt;</w:t>
            </w:r>
            <w:r w:rsidRPr="0060309C">
              <w:rPr>
                <w:rFonts w:cs="Arial"/>
                <w:color w:val="800000"/>
                <w:sz w:val="20"/>
                <w:highlight w:val="white"/>
                <w:lang w:val="es-ES"/>
              </w:rPr>
              <w:t>base:versionid</w:t>
            </w:r>
            <w:r w:rsidRPr="0060309C">
              <w:rPr>
                <w:rFonts w:cs="Arial"/>
                <w:color w:val="0000FF"/>
                <w:sz w:val="20"/>
                <w:highlight w:val="white"/>
                <w:lang w:val="es-ES"/>
              </w:rPr>
              <w:t>&gt;YY&lt;/</w:t>
            </w:r>
            <w:r w:rsidRPr="0060309C">
              <w:rPr>
                <w:rFonts w:cs="Arial"/>
                <w:color w:val="800000"/>
                <w:sz w:val="20"/>
                <w:highlight w:val="white"/>
                <w:lang w:val="es-ES"/>
              </w:rPr>
              <w:t>base:versionid</w:t>
            </w:r>
            <w:r w:rsidRPr="0060309C">
              <w:rPr>
                <w:rFonts w:cs="Arial"/>
                <w:color w:val="0000FF"/>
                <w:sz w:val="20"/>
                <w:highlight w:val="white"/>
                <w:lang w:val="es-ES"/>
              </w:rPr>
              <w:t>&gt;</w:t>
            </w:r>
          </w:p>
          <w:p w14:paraId="22C0F60B" w14:textId="77777777" w:rsidR="002B73B1" w:rsidRPr="0060309C" w:rsidRDefault="002B73B1" w:rsidP="00EE29E7">
            <w:pPr>
              <w:autoSpaceDE w:val="0"/>
              <w:autoSpaceDN w:val="0"/>
              <w:adjustRightInd w:val="0"/>
              <w:spacing w:before="0" w:after="0" w:line="240" w:lineRule="auto"/>
              <w:rPr>
                <w:rFonts w:cs="Arial"/>
                <w:color w:val="000000"/>
                <w:sz w:val="20"/>
                <w:highlight w:val="white"/>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FF"/>
                <w:sz w:val="20"/>
                <w:highlight w:val="white"/>
                <w:lang w:val="es-ES"/>
              </w:rPr>
              <w:t>&lt;/</w:t>
            </w:r>
            <w:r w:rsidRPr="0060309C">
              <w:rPr>
                <w:rFonts w:cs="Arial"/>
                <w:color w:val="800000"/>
                <w:sz w:val="20"/>
                <w:highlight w:val="white"/>
                <w:lang w:val="es-ES"/>
              </w:rPr>
              <w:t>base:Identifier</w:t>
            </w:r>
            <w:r w:rsidRPr="0060309C">
              <w:rPr>
                <w:rFonts w:cs="Arial"/>
                <w:color w:val="0000FF"/>
                <w:sz w:val="20"/>
                <w:highlight w:val="white"/>
                <w:lang w:val="es-ES"/>
              </w:rPr>
              <w:t>&gt;</w:t>
            </w:r>
          </w:p>
          <w:p w14:paraId="5FABC70E" w14:textId="77777777" w:rsidR="002B73B1" w:rsidRPr="0060309C" w:rsidRDefault="002B73B1" w:rsidP="00EE29E7">
            <w:pPr>
              <w:pBdr>
                <w:bottom w:val="single" w:sz="4" w:space="1" w:color="auto"/>
              </w:pBdr>
              <w:spacing w:before="0" w:after="0"/>
              <w:rPr>
                <w:rFonts w:cs="Arial"/>
                <w:color w:val="0000FF"/>
                <w:sz w:val="20"/>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FF"/>
                <w:sz w:val="20"/>
                <w:highlight w:val="white"/>
                <w:lang w:val="es-ES"/>
              </w:rPr>
              <w:t>&lt;/</w:t>
            </w:r>
            <w:r w:rsidRPr="0060309C">
              <w:rPr>
                <w:rFonts w:cs="Arial"/>
                <w:color w:val="800000"/>
                <w:sz w:val="20"/>
                <w:highlight w:val="white"/>
                <w:lang w:val="es-ES"/>
              </w:rPr>
              <w:t>aqd:inspireId</w:t>
            </w:r>
            <w:r w:rsidRPr="0060309C">
              <w:rPr>
                <w:rFonts w:cs="Arial"/>
                <w:color w:val="0000FF"/>
                <w:sz w:val="20"/>
                <w:highlight w:val="white"/>
                <w:lang w:val="es-ES"/>
              </w:rPr>
              <w:t>&gt;</w:t>
            </w:r>
          </w:p>
          <w:p w14:paraId="5C0053BA" w14:textId="77777777" w:rsidR="002B73B1" w:rsidRPr="0060309C" w:rsidRDefault="002B73B1" w:rsidP="00EE29E7">
            <w:pPr>
              <w:spacing w:before="120" w:after="0" w:line="240" w:lineRule="auto"/>
              <w:rPr>
                <w:rStyle w:val="m1"/>
                <w:rFonts w:cs="Arial"/>
                <w:sz w:val="20"/>
                <w:lang w:val="es-ES"/>
              </w:rPr>
            </w:pPr>
            <w:r w:rsidRPr="0060309C">
              <w:rPr>
                <w:rFonts w:cs="Arial"/>
                <w:color w:val="000000"/>
                <w:sz w:val="20"/>
                <w:highlight w:val="white"/>
                <w:lang w:val="es-ES"/>
              </w:rPr>
              <w:t>UK example</w:t>
            </w:r>
            <w:r w:rsidRPr="0060309C">
              <w:rPr>
                <w:rFonts w:cs="Arial"/>
                <w:color w:val="000000"/>
                <w:sz w:val="20"/>
                <w:highlight w:val="white"/>
                <w:lang w:val="es-ES"/>
              </w:rPr>
              <w:tab/>
            </w:r>
            <w:r w:rsidRPr="0060309C">
              <w:rPr>
                <w:rStyle w:val="m1"/>
                <w:rFonts w:cs="Arial"/>
                <w:sz w:val="20"/>
                <w:lang w:val="es-ES"/>
              </w:rPr>
              <w:t>&lt;</w:t>
            </w:r>
            <w:r w:rsidRPr="0060309C">
              <w:rPr>
                <w:rStyle w:val="t1"/>
                <w:rFonts w:cs="Arial"/>
                <w:sz w:val="20"/>
                <w:lang w:val="es-ES"/>
              </w:rPr>
              <w:t>aqd:AQD_ModelArea gml:id</w:t>
            </w:r>
            <w:r w:rsidRPr="0060309C">
              <w:rPr>
                <w:rStyle w:val="m1"/>
                <w:rFonts w:cs="Arial"/>
                <w:sz w:val="20"/>
                <w:lang w:val="es-ES"/>
              </w:rPr>
              <w:t>="</w:t>
            </w:r>
            <w:r w:rsidRPr="0060309C">
              <w:rPr>
                <w:rFonts w:cs="Arial"/>
                <w:b/>
                <w:bCs/>
                <w:sz w:val="20"/>
                <w:lang w:val="es-ES"/>
              </w:rPr>
              <w:t>Sample_1</w:t>
            </w:r>
            <w:r w:rsidRPr="0060309C">
              <w:rPr>
                <w:rStyle w:val="m1"/>
                <w:rFonts w:cs="Arial"/>
                <w:sz w:val="20"/>
                <w:lang w:val="es-ES"/>
              </w:rPr>
              <w:t>"&gt;</w:t>
            </w:r>
          </w:p>
          <w:p w14:paraId="1398F924" w14:textId="77777777" w:rsidR="002B73B1" w:rsidRPr="0060309C" w:rsidRDefault="002B73B1" w:rsidP="00EE29E7">
            <w:pPr>
              <w:spacing w:before="0" w:after="0"/>
              <w:rPr>
                <w:rStyle w:val="m1"/>
                <w:rFonts w:cs="Arial"/>
                <w:sz w:val="20"/>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Style w:val="m1"/>
                <w:rFonts w:cs="Arial"/>
                <w:sz w:val="20"/>
                <w:lang w:val="es-ES"/>
              </w:rPr>
              <w:t>&lt;</w:t>
            </w:r>
            <w:r w:rsidRPr="0060309C">
              <w:rPr>
                <w:rStyle w:val="t1"/>
                <w:rFonts w:cs="Arial"/>
                <w:sz w:val="20"/>
                <w:lang w:val="es-ES"/>
              </w:rPr>
              <w:t>aqd:inspireId</w:t>
            </w:r>
            <w:r w:rsidRPr="0060309C">
              <w:rPr>
                <w:rStyle w:val="m1"/>
                <w:rFonts w:cs="Arial"/>
                <w:sz w:val="20"/>
                <w:lang w:val="es-ES"/>
              </w:rPr>
              <w:t>&gt;</w:t>
            </w:r>
          </w:p>
          <w:p w14:paraId="6E9A8323" w14:textId="77777777" w:rsidR="002B73B1" w:rsidRPr="0060309C" w:rsidRDefault="002B73B1" w:rsidP="00EE29E7">
            <w:pPr>
              <w:spacing w:before="0" w:after="0"/>
              <w:rPr>
                <w:rStyle w:val="m1"/>
                <w:rFonts w:cs="Arial"/>
                <w:sz w:val="20"/>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Style w:val="m1"/>
                <w:rFonts w:cs="Arial"/>
                <w:sz w:val="20"/>
                <w:lang w:val="es-ES"/>
              </w:rPr>
              <w:t>&lt;</w:t>
            </w:r>
            <w:r w:rsidRPr="0060309C">
              <w:rPr>
                <w:rStyle w:val="t1"/>
                <w:rFonts w:cs="Arial"/>
                <w:sz w:val="20"/>
                <w:lang w:val="es-ES"/>
              </w:rPr>
              <w:t>base:Identifier</w:t>
            </w:r>
            <w:r w:rsidRPr="0060309C">
              <w:rPr>
                <w:rStyle w:val="m1"/>
                <w:rFonts w:cs="Arial"/>
                <w:sz w:val="20"/>
                <w:lang w:val="es-ES"/>
              </w:rPr>
              <w:t>&gt;</w:t>
            </w:r>
          </w:p>
          <w:p w14:paraId="38A5C43C" w14:textId="77777777" w:rsidR="002B73B1" w:rsidRPr="0060309C" w:rsidRDefault="002B73B1" w:rsidP="00EE29E7">
            <w:pPr>
              <w:spacing w:before="0" w:after="0"/>
              <w:rPr>
                <w:rStyle w:val="m1"/>
                <w:rFonts w:cs="Arial"/>
                <w:sz w:val="20"/>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Style w:val="m1"/>
                <w:rFonts w:cs="Arial"/>
                <w:sz w:val="20"/>
                <w:lang w:val="es-ES"/>
              </w:rPr>
              <w:t>&lt;</w:t>
            </w:r>
            <w:r w:rsidRPr="0060309C">
              <w:rPr>
                <w:rStyle w:val="t1"/>
                <w:rFonts w:cs="Arial"/>
                <w:sz w:val="20"/>
                <w:lang w:val="es-ES"/>
              </w:rPr>
              <w:t>base:localId</w:t>
            </w:r>
            <w:r w:rsidRPr="0060309C">
              <w:rPr>
                <w:rStyle w:val="m1"/>
                <w:rFonts w:cs="Arial"/>
                <w:sz w:val="20"/>
                <w:lang w:val="es-ES"/>
              </w:rPr>
              <w:t>&gt;</w:t>
            </w:r>
            <w:r w:rsidRPr="0060309C">
              <w:rPr>
                <w:rFonts w:cs="Arial"/>
                <w:b/>
                <w:bCs/>
                <w:sz w:val="20"/>
                <w:lang w:val="es-ES"/>
              </w:rPr>
              <w:t xml:space="preserve">Sample </w:t>
            </w:r>
            <w:r w:rsidRPr="0060309C">
              <w:rPr>
                <w:rStyle w:val="tx1"/>
                <w:rFonts w:cs="Arial"/>
                <w:sz w:val="20"/>
                <w:lang w:val="es-ES"/>
              </w:rPr>
              <w:t>_1</w:t>
            </w:r>
            <w:r w:rsidRPr="0060309C">
              <w:rPr>
                <w:rStyle w:val="m1"/>
                <w:rFonts w:cs="Arial"/>
                <w:sz w:val="20"/>
                <w:lang w:val="es-ES"/>
              </w:rPr>
              <w:t>&lt;/</w:t>
            </w:r>
            <w:r w:rsidRPr="0060309C">
              <w:rPr>
                <w:rStyle w:val="t1"/>
                <w:rFonts w:cs="Arial"/>
                <w:sz w:val="20"/>
                <w:lang w:val="es-ES"/>
              </w:rPr>
              <w:t>base:localId</w:t>
            </w:r>
            <w:r w:rsidRPr="0060309C">
              <w:rPr>
                <w:rStyle w:val="m1"/>
                <w:rFonts w:cs="Arial"/>
                <w:sz w:val="20"/>
                <w:lang w:val="es-ES"/>
              </w:rPr>
              <w:t>&gt;</w:t>
            </w:r>
          </w:p>
          <w:p w14:paraId="4A6608A3" w14:textId="77777777" w:rsidR="002B73B1" w:rsidRPr="0060309C" w:rsidRDefault="002B73B1" w:rsidP="00EE29E7">
            <w:pPr>
              <w:spacing w:before="0" w:after="0"/>
              <w:rPr>
                <w:rStyle w:val="m1"/>
                <w:rFonts w:cs="Arial"/>
                <w:sz w:val="20"/>
                <w:lang w:val="es-ES"/>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Style w:val="m1"/>
                <w:rFonts w:cs="Arial"/>
                <w:sz w:val="20"/>
                <w:lang w:val="es-ES"/>
              </w:rPr>
              <w:t>&lt;</w:t>
            </w:r>
            <w:r w:rsidRPr="0060309C">
              <w:rPr>
                <w:rStyle w:val="t1"/>
                <w:rFonts w:cs="Arial"/>
                <w:sz w:val="20"/>
                <w:lang w:val="es-ES"/>
              </w:rPr>
              <w:t>base:namespace</w:t>
            </w:r>
            <w:r w:rsidRPr="0060309C">
              <w:rPr>
                <w:rStyle w:val="m1"/>
                <w:rFonts w:cs="Arial"/>
                <w:sz w:val="20"/>
                <w:lang w:val="es-ES"/>
              </w:rPr>
              <w:t>&gt;</w:t>
            </w:r>
            <w:r w:rsidRPr="0060309C">
              <w:rPr>
                <w:rStyle w:val="tx1"/>
                <w:rFonts w:cs="Arial"/>
                <w:sz w:val="20"/>
                <w:lang w:val="es-ES"/>
              </w:rPr>
              <w:t>http://environment.data.gov.uk/air-quality/so</w:t>
            </w:r>
            <w:r w:rsidRPr="0060309C">
              <w:rPr>
                <w:rStyle w:val="m1"/>
                <w:rFonts w:cs="Arial"/>
                <w:sz w:val="20"/>
                <w:lang w:val="es-ES"/>
              </w:rPr>
              <w:t>&lt;/</w:t>
            </w:r>
            <w:r w:rsidRPr="0060309C">
              <w:rPr>
                <w:rStyle w:val="t1"/>
                <w:rFonts w:cs="Arial"/>
                <w:sz w:val="20"/>
                <w:lang w:val="es-ES"/>
              </w:rPr>
              <w:t>base:namespace</w:t>
            </w:r>
            <w:r w:rsidRPr="0060309C">
              <w:rPr>
                <w:rStyle w:val="m1"/>
                <w:rFonts w:cs="Arial"/>
                <w:sz w:val="20"/>
                <w:lang w:val="es-ES"/>
              </w:rPr>
              <w:t>&gt;</w:t>
            </w:r>
          </w:p>
          <w:p w14:paraId="4766430F" w14:textId="77777777" w:rsidR="002B73B1" w:rsidRPr="004836B6" w:rsidRDefault="002B73B1" w:rsidP="00EE29E7">
            <w:pPr>
              <w:spacing w:before="0" w:after="0"/>
              <w:rPr>
                <w:rStyle w:val="m1"/>
                <w:rFonts w:cs="Arial"/>
                <w:sz w:val="20"/>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4836B6">
              <w:rPr>
                <w:rStyle w:val="m1"/>
                <w:rFonts w:cs="Arial"/>
                <w:sz w:val="20"/>
              </w:rPr>
              <w:t>&lt;/</w:t>
            </w:r>
            <w:r w:rsidRPr="004836B6">
              <w:rPr>
                <w:rStyle w:val="t1"/>
                <w:rFonts w:cs="Arial"/>
                <w:sz w:val="20"/>
              </w:rPr>
              <w:t>base:Identifier</w:t>
            </w:r>
            <w:r w:rsidRPr="004836B6">
              <w:rPr>
                <w:rStyle w:val="m1"/>
                <w:rFonts w:cs="Arial"/>
                <w:sz w:val="20"/>
              </w:rPr>
              <w:t>&gt;</w:t>
            </w:r>
          </w:p>
          <w:p w14:paraId="39277B3A" w14:textId="77777777" w:rsidR="002B73B1" w:rsidRPr="004836B6" w:rsidRDefault="002B73B1" w:rsidP="00EE29E7">
            <w:pPr>
              <w:spacing w:before="0" w:after="120" w:line="240" w:lineRule="auto"/>
              <w:rPr>
                <w:rFonts w:cs="Arial"/>
                <w:color w:val="0000FF"/>
                <w:sz w:val="20"/>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Style w:val="m1"/>
                <w:rFonts w:cs="Arial"/>
                <w:sz w:val="20"/>
              </w:rPr>
              <w:t>&lt;/</w:t>
            </w:r>
            <w:r w:rsidRPr="004836B6">
              <w:rPr>
                <w:rStyle w:val="t1"/>
                <w:rFonts w:cs="Arial"/>
                <w:sz w:val="20"/>
              </w:rPr>
              <w:t>aqd:inspireId</w:t>
            </w:r>
            <w:r w:rsidRPr="004836B6">
              <w:rPr>
                <w:rStyle w:val="m1"/>
                <w:rFonts w:cs="Arial"/>
                <w:sz w:val="20"/>
              </w:rPr>
              <w:t>&gt;</w:t>
            </w:r>
          </w:p>
        </w:tc>
      </w:tr>
    </w:tbl>
    <w:p w14:paraId="7110BD02" w14:textId="77777777" w:rsidR="002B73B1" w:rsidRPr="004836B6" w:rsidRDefault="002B73B1" w:rsidP="002B73B1">
      <w:pPr>
        <w:pStyle w:val="NoSpacing"/>
      </w:pPr>
    </w:p>
    <w:p w14:paraId="2A2FFAA7" w14:textId="77777777" w:rsidR="002B73B1" w:rsidRPr="004836B6" w:rsidRDefault="002B73B1" w:rsidP="002B73B1">
      <w:pPr>
        <w:spacing w:before="0" w:after="0"/>
        <w:ind w:left="567"/>
        <w:rPr>
          <w:rFonts w:ascii="Verdana" w:hAnsi="Verdana" w:cs="Arial"/>
          <w:sz w:val="20"/>
        </w:rPr>
      </w:pPr>
      <w:r w:rsidRPr="004836B6">
        <w:rPr>
          <w:rFonts w:ascii="Verdana" w:hAnsi="Verdana" w:cs="Arial"/>
          <w:noProof/>
          <w:color w:val="008000"/>
          <w:sz w:val="20"/>
        </w:rPr>
        <mc:AlternateContent>
          <mc:Choice Requires="wps">
            <w:drawing>
              <wp:inline distT="0" distB="0" distL="0" distR="0" wp14:anchorId="6CAA80EF" wp14:editId="642145A3">
                <wp:extent cx="861695" cy="250825"/>
                <wp:effectExtent l="0" t="0" r="27305" b="28575"/>
                <wp:docPr id="485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314753E"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AA80EF" id="_x0000_s16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BUs/oy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1314753E" w14:textId="77777777" w:rsidR="005C408E" w:rsidRPr="005759B9" w:rsidRDefault="005C408E" w:rsidP="002B73B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4836B6">
        <w:rPr>
          <w:rFonts w:ascii="Verdana" w:hAnsi="Verdana" w:cs="Arial"/>
          <w:noProof/>
          <w:sz w:val="20"/>
        </w:rPr>
        <mc:AlternateContent>
          <mc:Choice Requires="wps">
            <w:drawing>
              <wp:inline distT="0" distB="0" distL="0" distR="0" wp14:anchorId="6B795EF2" wp14:editId="2A3C56DD">
                <wp:extent cx="7127875" cy="248920"/>
                <wp:effectExtent l="25400" t="0" r="34925" b="30480"/>
                <wp:docPr id="485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2E290D6"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AQD_ModelArea</w:t>
                            </w:r>
                          </w:p>
                          <w:p w14:paraId="18DB15E5" w14:textId="77777777" w:rsidR="005C408E" w:rsidRDefault="005C408E" w:rsidP="002B73B1">
                            <w:pPr>
                              <w:spacing w:before="0" w:after="0"/>
                              <w:rPr>
                                <w:b/>
                              </w:rPr>
                            </w:pPr>
                          </w:p>
                          <w:p w14:paraId="27E3B5DA" w14:textId="77777777" w:rsidR="005C408E" w:rsidRPr="00452E20" w:rsidRDefault="005C408E" w:rsidP="002B73B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795EF2" id="_x0000_s16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AGqGza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12E290D6" w14:textId="77777777" w:rsidR="005C408E" w:rsidRPr="005759B9" w:rsidRDefault="005C408E" w:rsidP="002B73B1">
                      <w:pPr>
                        <w:spacing w:before="0" w:after="0"/>
                        <w:rPr>
                          <w:rFonts w:ascii="Verdana" w:hAnsi="Verdana"/>
                          <w:b/>
                          <w:sz w:val="22"/>
                          <w:szCs w:val="22"/>
                        </w:rPr>
                      </w:pPr>
                      <w:r>
                        <w:rPr>
                          <w:rFonts w:ascii="Verdana" w:hAnsi="Verdana"/>
                          <w:b/>
                          <w:sz w:val="22"/>
                          <w:szCs w:val="22"/>
                        </w:rPr>
                        <w:t>AQD_ModelArea</w:t>
                      </w:r>
                    </w:p>
                    <w:p w14:paraId="18DB15E5" w14:textId="77777777" w:rsidR="005C408E" w:rsidRDefault="005C408E" w:rsidP="002B73B1">
                      <w:pPr>
                        <w:spacing w:before="0" w:after="0"/>
                        <w:rPr>
                          <w:b/>
                        </w:rPr>
                      </w:pPr>
                    </w:p>
                    <w:p w14:paraId="27E3B5DA" w14:textId="77777777" w:rsidR="005C408E" w:rsidRPr="00452E20" w:rsidRDefault="005C408E" w:rsidP="002B73B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2B73B1" w:rsidRPr="004836B6" w14:paraId="20C8DA65" w14:textId="77777777" w:rsidTr="00EE29E7">
        <w:tc>
          <w:tcPr>
            <w:tcW w:w="12474" w:type="dxa"/>
            <w:tcBorders>
              <w:top w:val="nil"/>
              <w:left w:val="nil"/>
              <w:bottom w:val="nil"/>
              <w:right w:val="nil"/>
            </w:tcBorders>
            <w:shd w:val="clear" w:color="auto" w:fill="F2F2F2" w:themeFill="background1" w:themeFillShade="F2"/>
          </w:tcPr>
          <w:p w14:paraId="0DAF9523"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HTML based documentation for the element AQD_ModelArea:</w:t>
            </w:r>
          </w:p>
          <w:p w14:paraId="23F92999" w14:textId="2F9C3ED1" w:rsidR="002B73B1" w:rsidRPr="004836B6" w:rsidRDefault="00386D10" w:rsidP="00EE29E7">
            <w:pPr>
              <w:spacing w:before="0" w:after="0"/>
              <w:ind w:left="34"/>
              <w:rPr>
                <w:rFonts w:ascii="Verdana" w:hAnsi="Verdana"/>
                <w:sz w:val="20"/>
              </w:rPr>
            </w:pPr>
            <w:hyperlink r:id="rId334" w:history="1">
              <w:r w:rsidR="002B73B1" w:rsidRPr="004836B6">
                <w:rPr>
                  <w:rStyle w:val="Hyperlink"/>
                  <w:rFonts w:ascii="Verdana" w:hAnsi="Verdana"/>
                </w:rPr>
                <w:t>http://www.eionet.europa.eu/aqportal/datamodel/xsd/AirQualityReporting_AQD_ModelArea.html</w:t>
              </w:r>
            </w:hyperlink>
          </w:p>
          <w:p w14:paraId="28BD89CE" w14:textId="77777777" w:rsidR="002B73B1" w:rsidRPr="004836B6" w:rsidRDefault="002B73B1" w:rsidP="00EE29E7">
            <w:pPr>
              <w:spacing w:before="0" w:after="0"/>
              <w:ind w:left="34"/>
              <w:rPr>
                <w:rFonts w:ascii="Verdana" w:hAnsi="Verdana" w:cs="Arial"/>
                <w:sz w:val="20"/>
              </w:rPr>
            </w:pPr>
          </w:p>
          <w:p w14:paraId="0A5C78A9" w14:textId="77777777" w:rsidR="002B73B1" w:rsidRPr="004836B6" w:rsidRDefault="002B73B1" w:rsidP="00EE29E7">
            <w:pPr>
              <w:spacing w:before="0" w:after="0"/>
              <w:ind w:left="34"/>
              <w:rPr>
                <w:rFonts w:ascii="Verdana" w:hAnsi="Verdana" w:cs="Arial"/>
                <w:sz w:val="20"/>
              </w:rPr>
            </w:pPr>
            <w:r w:rsidRPr="004836B6">
              <w:rPr>
                <w:rFonts w:ascii="Verdana" w:hAnsi="Verdana" w:cs="Arial"/>
                <w:sz w:val="20"/>
              </w:rPr>
              <w:t>Latest UML for AQD_ModelArea at:</w:t>
            </w:r>
          </w:p>
          <w:p w14:paraId="188D9030" w14:textId="1822991E" w:rsidR="002B73B1" w:rsidRPr="004836B6" w:rsidRDefault="00386D10" w:rsidP="00EE29E7">
            <w:pPr>
              <w:spacing w:before="0" w:after="0"/>
              <w:ind w:left="34"/>
              <w:rPr>
                <w:rFonts w:ascii="Verdana" w:hAnsi="Verdana"/>
                <w:sz w:val="20"/>
              </w:rPr>
            </w:pPr>
            <w:hyperlink r:id="rId335" w:history="1">
              <w:r w:rsidR="002B73B1" w:rsidRPr="004836B6">
                <w:rPr>
                  <w:rStyle w:val="Hyperlink"/>
                  <w:rFonts w:ascii="Verdana" w:hAnsi="Verdana"/>
                </w:rPr>
                <w:t>http://www.eionet.europa.eu/aqportal/datamodel/UML_AQDmodel_bmp/AQD_ModelArea.bmp</w:t>
              </w:r>
            </w:hyperlink>
          </w:p>
          <w:p w14:paraId="09E13C09" w14:textId="77777777" w:rsidR="002B73B1" w:rsidRPr="004836B6" w:rsidRDefault="002B73B1" w:rsidP="00EE29E7">
            <w:pPr>
              <w:spacing w:before="0" w:after="0"/>
              <w:ind w:left="34"/>
              <w:rPr>
                <w:rFonts w:ascii="Verdana" w:hAnsi="Verdana" w:cs="Arial"/>
                <w:sz w:val="20"/>
              </w:rPr>
            </w:pPr>
          </w:p>
        </w:tc>
      </w:tr>
    </w:tbl>
    <w:p w14:paraId="546F2636" w14:textId="77777777" w:rsidR="002B73B1" w:rsidRPr="004836B6" w:rsidRDefault="002B73B1" w:rsidP="002B73B1">
      <w:pPr>
        <w:spacing w:before="0" w:after="0"/>
        <w:jc w:val="both"/>
        <w:rPr>
          <w:sz w:val="22"/>
          <w:szCs w:val="22"/>
        </w:rPr>
      </w:pPr>
    </w:p>
    <w:p w14:paraId="4719D76F" w14:textId="77777777" w:rsidR="002B73B1" w:rsidRPr="004836B6" w:rsidRDefault="002B73B1" w:rsidP="002B73B1">
      <w:pPr>
        <w:rPr>
          <w:rFonts w:eastAsia="Times New Roman"/>
          <w:lang w:eastAsia="es-ES"/>
        </w:rPr>
      </w:pPr>
      <w:r w:rsidRPr="004836B6">
        <w:t xml:space="preserve">AQD_ModelArea is parent to the following child information elements, which hold information on attributes of the model domain. </w:t>
      </w:r>
      <w:r w:rsidRPr="004836B6">
        <w:rPr>
          <w:rFonts w:eastAsia="Times New Roman"/>
          <w:lang w:eastAsia="es-ES"/>
        </w:rPr>
        <w:t xml:space="preserve">The following elements </w:t>
      </w:r>
      <w:r>
        <w:rPr>
          <w:rFonts w:eastAsia="Times New Roman"/>
          <w:lang w:eastAsia="es-ES"/>
        </w:rPr>
        <w:t>shall be in</w:t>
      </w:r>
      <w:r w:rsidRPr="004836B6">
        <w:rPr>
          <w:rFonts w:eastAsia="Times New Roman"/>
          <w:lang w:eastAsia="es-ES"/>
        </w:rPr>
        <w:t xml:space="preserve"> in the XML</w:t>
      </w:r>
    </w:p>
    <w:p w14:paraId="456A93CB" w14:textId="77777777" w:rsidR="002B73B1" w:rsidRPr="004836B6" w:rsidRDefault="002B73B1" w:rsidP="00386D10">
      <w:pPr>
        <w:pStyle w:val="ListParagraph"/>
        <w:numPr>
          <w:ilvl w:val="0"/>
          <w:numId w:val="36"/>
        </w:numPr>
      </w:pPr>
      <w:r w:rsidRPr="004836B6">
        <w:t>aqd:inspireld</w:t>
      </w:r>
      <w:r w:rsidRPr="004836B6">
        <w:tab/>
      </w:r>
      <w:r w:rsidRPr="004836B6">
        <w:tab/>
      </w:r>
      <w:r w:rsidRPr="004836B6">
        <w:tab/>
      </w:r>
      <w:r w:rsidRPr="004836B6">
        <w:tab/>
      </w:r>
      <w:r w:rsidRPr="004836B6">
        <w:tab/>
      </w:r>
      <w:r w:rsidRPr="004836B6">
        <w:tab/>
        <w:t>Mandatory (D.8.3.1)</w:t>
      </w:r>
    </w:p>
    <w:p w14:paraId="24B49DC0" w14:textId="77777777" w:rsidR="002B73B1" w:rsidRPr="004836B6" w:rsidRDefault="002B73B1" w:rsidP="00386D10">
      <w:pPr>
        <w:pStyle w:val="ListParagraph"/>
        <w:numPr>
          <w:ilvl w:val="0"/>
          <w:numId w:val="36"/>
        </w:numPr>
      </w:pPr>
      <w:r w:rsidRPr="004836B6">
        <w:t>sams:shape</w:t>
      </w:r>
      <w:r w:rsidRPr="004836B6">
        <w:tab/>
      </w:r>
      <w:r w:rsidRPr="004836B6">
        <w:tab/>
      </w:r>
      <w:r w:rsidRPr="004836B6">
        <w:tab/>
      </w:r>
      <w:r w:rsidRPr="004836B6">
        <w:tab/>
      </w:r>
      <w:r w:rsidRPr="004836B6">
        <w:tab/>
      </w:r>
      <w:r w:rsidRPr="004836B6">
        <w:tab/>
        <w:t>M (D.8.3.2</w:t>
      </w:r>
    </w:p>
    <w:p w14:paraId="4014A1C5" w14:textId="77777777" w:rsidR="002B73B1" w:rsidRDefault="002B73B1" w:rsidP="00386D10">
      <w:pPr>
        <w:pStyle w:val="ListParagraph"/>
        <w:numPr>
          <w:ilvl w:val="0"/>
          <w:numId w:val="36"/>
        </w:numPr>
      </w:pPr>
      <w:r w:rsidRPr="004836B6">
        <w:t>sam:sampledFeature</w:t>
      </w:r>
      <w:r w:rsidRPr="004836B6">
        <w:tab/>
      </w:r>
      <w:r w:rsidRPr="004836B6">
        <w:tab/>
      </w:r>
      <w:r w:rsidRPr="004836B6">
        <w:tab/>
      </w:r>
      <w:r w:rsidRPr="004836B6">
        <w:tab/>
        <w:t>Voluntary</w:t>
      </w:r>
    </w:p>
    <w:p w14:paraId="728EE64B" w14:textId="77777777" w:rsidR="002B73B1" w:rsidRPr="004836B6" w:rsidRDefault="002B73B1" w:rsidP="002B73B1">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2B73B1" w:rsidRPr="004836B6" w14:paraId="169EFC40" w14:textId="77777777" w:rsidTr="00EE29E7">
        <w:tc>
          <w:tcPr>
            <w:tcW w:w="14098" w:type="dxa"/>
            <w:shd w:val="clear" w:color="auto" w:fill="FFFFFF"/>
          </w:tcPr>
          <w:p w14:paraId="6F25C261" w14:textId="77777777" w:rsidR="002B73B1" w:rsidRPr="004836B6" w:rsidRDefault="002B73B1" w:rsidP="00EE29E7">
            <w:pPr>
              <w:spacing w:after="0" w:line="240" w:lineRule="auto"/>
              <w:jc w:val="center"/>
            </w:pPr>
            <w:r w:rsidRPr="004836B6">
              <w:rPr>
                <w:noProof/>
              </w:rPr>
              <w:lastRenderedPageBreak/>
              <w:drawing>
                <wp:inline distT="0" distB="0" distL="0" distR="0" wp14:anchorId="67DD13F4" wp14:editId="27537645">
                  <wp:extent cx="3517900" cy="2184400"/>
                  <wp:effectExtent l="0" t="0" r="12700" b="0"/>
                  <wp:docPr id="48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6">
                            <a:extLst>
                              <a:ext uri="{28A0092B-C50C-407E-A947-70E740481C1C}">
                                <a14:useLocalDpi xmlns:a14="http://schemas.microsoft.com/office/drawing/2010/main"/>
                              </a:ext>
                            </a:extLst>
                          </a:blip>
                          <a:srcRect/>
                          <a:stretch>
                            <a:fillRect/>
                          </a:stretch>
                        </pic:blipFill>
                        <pic:spPr bwMode="auto">
                          <a:xfrm>
                            <a:off x="0" y="0"/>
                            <a:ext cx="3517900" cy="2184400"/>
                          </a:xfrm>
                          <a:prstGeom prst="rect">
                            <a:avLst/>
                          </a:prstGeom>
                          <a:noFill/>
                          <a:ln>
                            <a:noFill/>
                          </a:ln>
                        </pic:spPr>
                      </pic:pic>
                    </a:graphicData>
                  </a:graphic>
                </wp:inline>
              </w:drawing>
            </w:r>
          </w:p>
        </w:tc>
      </w:tr>
      <w:tr w:rsidR="002B73B1" w:rsidRPr="004836B6" w14:paraId="6A22D7F6" w14:textId="77777777" w:rsidTr="00EE29E7">
        <w:tc>
          <w:tcPr>
            <w:tcW w:w="14098" w:type="dxa"/>
            <w:shd w:val="clear" w:color="auto" w:fill="auto"/>
          </w:tcPr>
          <w:p w14:paraId="6C3FE436" w14:textId="49A5D9B1" w:rsidR="002B73B1" w:rsidRPr="004836B6" w:rsidRDefault="002B73B1" w:rsidP="00EE29E7">
            <w:pPr>
              <w:pStyle w:val="Caption"/>
            </w:pPr>
            <w:r w:rsidRPr="004836B6">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29</w:t>
            </w:r>
            <w:r w:rsidR="00AA2D2B">
              <w:rPr>
                <w:noProof/>
              </w:rPr>
              <w:fldChar w:fldCharType="end"/>
            </w:r>
            <w:r w:rsidRPr="004836B6">
              <w:t xml:space="preserve"> – AQD_ModelArea </w:t>
            </w:r>
          </w:p>
        </w:tc>
      </w:tr>
    </w:tbl>
    <w:p w14:paraId="55C3EB62" w14:textId="77777777" w:rsidR="002B73B1" w:rsidRPr="00CA3012" w:rsidRDefault="002B73B1" w:rsidP="002B73B1">
      <w:pPr>
        <w:pStyle w:val="S02h3"/>
        <w:rPr>
          <w:lang w:val="fr-FR"/>
        </w:rPr>
      </w:pPr>
      <w:bookmarkStart w:id="348" w:name="_Toc445369565"/>
      <w:bookmarkStart w:id="349" w:name="_Toc520454765"/>
      <w:r w:rsidRPr="00CA3012">
        <w:rPr>
          <w:lang w:val="fr-FR"/>
        </w:rPr>
        <w:t>Objective estimation domain identifier &lt;aqd:inspireId&gt;</w:t>
      </w:r>
      <w:bookmarkEnd w:id="348"/>
      <w:bookmarkEnd w:id="349"/>
    </w:p>
    <w:p w14:paraId="5829E179" w14:textId="3C66FF82" w:rsidR="002B73B1" w:rsidRPr="005C408E" w:rsidRDefault="002B73B1" w:rsidP="002B73B1">
      <w:pPr>
        <w:rPr>
          <w:u w:val="single"/>
        </w:rPr>
      </w:pPr>
      <w:r w:rsidRPr="004836B6">
        <w:t>The air quality domain identifier provides for the unique identification of the model domain and its attributes within the XML delivery and associated namespace. The data provider is responsible for ensuring the identifier is unique and managing its lifecycle. An explanation of the id</w:t>
      </w:r>
      <w:r w:rsidR="005C408E">
        <w:t>entifier class can be found at “</w:t>
      </w:r>
      <w:hyperlink w:anchor="_The_INSPIRE_identifier" w:history="1">
        <w:r w:rsidR="005C408E" w:rsidRPr="005C408E">
          <w:rPr>
            <w:rStyle w:val="Hyperlink"/>
          </w:rPr>
          <w:t>The INSPIRE identifier</w:t>
        </w:r>
      </w:hyperlink>
      <w:r w:rsidRPr="004836B6">
        <w:rPr>
          <w:u w:val="single"/>
        </w:rPr>
        <w:t>”.</w:t>
      </w:r>
    </w:p>
    <w:tbl>
      <w:tblPr>
        <w:tblStyle w:val="LightShading-Accent2"/>
        <w:tblW w:w="5000" w:type="pct"/>
        <w:tblLook w:val="04A0" w:firstRow="1" w:lastRow="0" w:firstColumn="1" w:lastColumn="0" w:noHBand="0" w:noVBand="1"/>
      </w:tblPr>
      <w:tblGrid>
        <w:gridCol w:w="3456"/>
        <w:gridCol w:w="10502"/>
      </w:tblGrid>
      <w:tr w:rsidR="002B73B1" w:rsidRPr="004836B6" w14:paraId="7B00EAF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59BBB4C0" w14:textId="77777777" w:rsidR="002B73B1" w:rsidRPr="004836B6" w:rsidRDefault="002B73B1" w:rsidP="00EE29E7">
            <w:pPr>
              <w:pStyle w:val="NoSpacing"/>
              <w:rPr>
                <w:bCs w:val="0"/>
                <w:color w:val="auto"/>
              </w:rPr>
            </w:pPr>
            <w:r w:rsidRPr="004836B6">
              <w:rPr>
                <w:color w:val="auto"/>
              </w:rPr>
              <w:t>aqd:inspireId</w:t>
            </w:r>
          </w:p>
        </w:tc>
        <w:tc>
          <w:tcPr>
            <w:tcW w:w="3762" w:type="pct"/>
          </w:tcPr>
          <w:p w14:paraId="111202C5"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6CF77CB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D424CA2" w14:textId="77777777" w:rsidR="002B73B1" w:rsidRPr="004836B6" w:rsidRDefault="002B73B1" w:rsidP="00EE29E7">
            <w:pPr>
              <w:pStyle w:val="NoSpacing"/>
              <w:rPr>
                <w:bCs w:val="0"/>
              </w:rPr>
            </w:pPr>
            <w:r w:rsidRPr="004836B6">
              <w:rPr>
                <w:bCs w:val="0"/>
              </w:rPr>
              <w:t>Minimum occurrence:</w:t>
            </w:r>
          </w:p>
        </w:tc>
        <w:tc>
          <w:tcPr>
            <w:tcW w:w="3762" w:type="pct"/>
          </w:tcPr>
          <w:p w14:paraId="2382D37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20ED6266"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6D78FF7A" w14:textId="77777777" w:rsidR="002B73B1" w:rsidRPr="004836B6" w:rsidRDefault="002B73B1" w:rsidP="00EE29E7">
            <w:pPr>
              <w:pStyle w:val="NoSpacing"/>
              <w:rPr>
                <w:bCs w:val="0"/>
              </w:rPr>
            </w:pPr>
            <w:r w:rsidRPr="004836B6">
              <w:rPr>
                <w:bCs w:val="0"/>
              </w:rPr>
              <w:t>Maximum occurrence:</w:t>
            </w:r>
          </w:p>
        </w:tc>
        <w:tc>
          <w:tcPr>
            <w:tcW w:w="3762" w:type="pct"/>
          </w:tcPr>
          <w:p w14:paraId="55EDDABD" w14:textId="77777777" w:rsidR="002B73B1" w:rsidRPr="004836B6" w:rsidRDefault="002B73B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 (1 occurrence per XML document)</w:t>
            </w:r>
          </w:p>
        </w:tc>
      </w:tr>
      <w:tr w:rsidR="002B73B1" w:rsidRPr="004836B6" w14:paraId="7BA45EA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DE49F72" w14:textId="77777777" w:rsidR="002B73B1" w:rsidRPr="004836B6" w:rsidRDefault="002B73B1" w:rsidP="00EE29E7">
            <w:pPr>
              <w:pStyle w:val="NoSpacing"/>
              <w:rPr>
                <w:bCs w:val="0"/>
              </w:rPr>
            </w:pPr>
            <w:r w:rsidRPr="004836B6">
              <w:rPr>
                <w:bCs w:val="0"/>
              </w:rPr>
              <w:t>IPR data specifications found at:</w:t>
            </w:r>
          </w:p>
        </w:tc>
        <w:tc>
          <w:tcPr>
            <w:tcW w:w="3762" w:type="pct"/>
          </w:tcPr>
          <w:p w14:paraId="56C5C1B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D.8.3.1 (A.8.1, A.8.2, A.8.3)</w:t>
            </w:r>
          </w:p>
        </w:tc>
      </w:tr>
      <w:tr w:rsidR="002B73B1" w:rsidRPr="004836B6" w14:paraId="58832AB9"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6BCFB462" w14:textId="77777777" w:rsidR="002B73B1" w:rsidRPr="004836B6" w:rsidRDefault="002B73B1" w:rsidP="00EE29E7">
            <w:pPr>
              <w:pStyle w:val="NoSpacing"/>
              <w:rPr>
                <w:bCs w:val="0"/>
              </w:rPr>
            </w:pPr>
            <w:r w:rsidRPr="004836B6">
              <w:rPr>
                <w:bCs w:val="0"/>
              </w:rPr>
              <w:t>Code list constraints:</w:t>
            </w:r>
          </w:p>
        </w:tc>
        <w:tc>
          <w:tcPr>
            <w:tcW w:w="3762" w:type="pct"/>
          </w:tcPr>
          <w:p w14:paraId="1A4808B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7434297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B0AD7AB" w14:textId="77777777" w:rsidR="002B73B1" w:rsidRPr="004836B6" w:rsidRDefault="002B73B1" w:rsidP="00EE29E7">
            <w:pPr>
              <w:pStyle w:val="NoSpacing"/>
              <w:rPr>
                <w:bCs w:val="0"/>
              </w:rPr>
            </w:pPr>
            <w:r w:rsidRPr="004836B6">
              <w:rPr>
                <w:bCs w:val="0"/>
              </w:rPr>
              <w:t>QA/QC constraints:</w:t>
            </w:r>
          </w:p>
        </w:tc>
        <w:tc>
          <w:tcPr>
            <w:tcW w:w="3762" w:type="pct"/>
          </w:tcPr>
          <w:p w14:paraId="2A009A8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3AFE06B6"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1027BBEF" w14:textId="77777777" w:rsidR="002B73B1" w:rsidRPr="004836B6" w:rsidRDefault="002B73B1" w:rsidP="00EE29E7">
            <w:pPr>
              <w:pStyle w:val="NoSpacing"/>
              <w:rPr>
                <w:bCs w:val="0"/>
              </w:rPr>
            </w:pPr>
            <w:r w:rsidRPr="004836B6">
              <w:rPr>
                <w:bCs w:val="0"/>
              </w:rPr>
              <w:t>Allowed formats:</w:t>
            </w:r>
          </w:p>
        </w:tc>
        <w:tc>
          <w:tcPr>
            <w:tcW w:w="3762" w:type="pct"/>
          </w:tcPr>
          <w:p w14:paraId="5F61837C"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Alphanumeric </w:t>
            </w:r>
          </w:p>
        </w:tc>
      </w:tr>
      <w:tr w:rsidR="002B73B1" w:rsidRPr="004836B6" w14:paraId="103D4D1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E5445B7" w14:textId="77777777" w:rsidR="002B73B1" w:rsidRPr="004836B6" w:rsidRDefault="002B73B1" w:rsidP="00EE29E7">
            <w:pPr>
              <w:pStyle w:val="NoSpacing"/>
              <w:rPr>
                <w:bCs w:val="0"/>
              </w:rPr>
            </w:pPr>
            <w:r w:rsidRPr="004836B6">
              <w:rPr>
                <w:bCs w:val="0"/>
              </w:rPr>
              <w:t>XPath to schema location:</w:t>
            </w:r>
          </w:p>
        </w:tc>
        <w:tc>
          <w:tcPr>
            <w:tcW w:w="3762" w:type="pct"/>
          </w:tcPr>
          <w:p w14:paraId="42034FE7"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/aqd:AQD_ModelArea/aqd:inspireId/base:Identifier</w:t>
            </w:r>
          </w:p>
          <w:p w14:paraId="141D2344"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/aqd:AQD_ModelArea/aqd:inspireId/base:Identifier/base:localId</w:t>
            </w:r>
          </w:p>
          <w:p w14:paraId="3CDEB315"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rFonts w:eastAsia="Times New Roman"/>
                <w:color w:val="auto"/>
                <w:lang w:eastAsia="es-ES"/>
              </w:rPr>
            </w:pPr>
            <w:r w:rsidRPr="004836B6">
              <w:rPr>
                <w:rFonts w:eastAsia="Times New Roman"/>
                <w:color w:val="auto"/>
                <w:lang w:eastAsia="es-ES"/>
              </w:rPr>
              <w:t>/aqd:AQD_ModelArea/aqd:inspireId/base:Identifier/base:namespace</w:t>
            </w:r>
          </w:p>
          <w:p w14:paraId="4688FC21"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eastAsia="Times New Roman"/>
                <w:color w:val="auto"/>
                <w:lang w:eastAsia="es-ES"/>
              </w:rPr>
              <w:t>/aqd:AQD_ModelArea/aqd:inspireId/base:Identifier/base:versionId</w:t>
            </w:r>
          </w:p>
        </w:tc>
      </w:tr>
      <w:tr w:rsidR="002B73B1" w:rsidRPr="004836B6" w14:paraId="1018C5C0"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1AC4242F" w14:textId="77777777" w:rsidR="002B73B1" w:rsidRPr="004836B6" w:rsidRDefault="002B73B1" w:rsidP="00EE29E7">
            <w:pPr>
              <w:pStyle w:val="NoSpacing"/>
              <w:rPr>
                <w:bCs w:val="0"/>
              </w:rPr>
            </w:pPr>
            <w:r w:rsidRPr="004836B6">
              <w:rPr>
                <w:bCs w:val="0"/>
              </w:rPr>
              <w:t xml:space="preserve">Further information found @ </w:t>
            </w:r>
          </w:p>
        </w:tc>
        <w:tc>
          <w:tcPr>
            <w:tcW w:w="3762" w:type="pct"/>
          </w:tcPr>
          <w:p w14:paraId="71ACDFF6"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21670116" w14:textId="77777777" w:rsidR="002B73B1" w:rsidRPr="004836B6" w:rsidRDefault="002B73B1" w:rsidP="002B73B1">
      <w:pPr>
        <w:pStyle w:val="NoSpacing"/>
      </w:pPr>
    </w:p>
    <w:p w14:paraId="07A17486" w14:textId="77777777" w:rsidR="002B73B1" w:rsidRPr="004836B6" w:rsidRDefault="002B73B1" w:rsidP="002B73B1">
      <w:pPr>
        <w:spacing w:before="0" w:after="0"/>
        <w:ind w:left="567"/>
        <w:rPr>
          <w:sz w:val="22"/>
          <w:szCs w:val="22"/>
        </w:rPr>
      </w:pPr>
      <w:r w:rsidRPr="004836B6">
        <w:rPr>
          <w:noProof/>
          <w:sz w:val="22"/>
          <w:szCs w:val="22"/>
        </w:rPr>
        <w:lastRenderedPageBreak/>
        <mc:AlternateContent>
          <mc:Choice Requires="wps">
            <w:drawing>
              <wp:inline distT="0" distB="0" distL="0" distR="0" wp14:anchorId="47ED0DDB" wp14:editId="6C396DC3">
                <wp:extent cx="861695" cy="250825"/>
                <wp:effectExtent l="0" t="0" r="27305" b="28575"/>
                <wp:docPr id="485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5C446DB"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ED0DDB" id="_x0000_s16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CW/vk7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5C446DB"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7234BE8F" wp14:editId="6C7F635D">
                <wp:extent cx="7127875" cy="248920"/>
                <wp:effectExtent l="25400" t="0" r="34925" b="30480"/>
                <wp:docPr id="486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5DF3785" w14:textId="77777777" w:rsidR="005C408E" w:rsidRPr="00445DE1" w:rsidRDefault="005C408E" w:rsidP="002B73B1">
                            <w:pPr>
                              <w:pStyle w:val="subtitletext"/>
                              <w:rPr>
                                <w:lang w:val="es-ES"/>
                              </w:rPr>
                            </w:pPr>
                            <w:r>
                              <w:rPr>
                                <w:lang w:val="es-ES"/>
                              </w:rPr>
                              <w:t>aqd:AQD_ModelArea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34BE8F" id="_x0000_s16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P&#10;b0ez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5DF3785" w14:textId="77777777" w:rsidR="005C408E" w:rsidRPr="00445DE1" w:rsidRDefault="005C408E" w:rsidP="002B73B1">
                      <w:pPr>
                        <w:pStyle w:val="subtitletext"/>
                        <w:rPr>
                          <w:lang w:val="es-ES"/>
                        </w:rPr>
                      </w:pPr>
                      <w:r>
                        <w:rPr>
                          <w:lang w:val="es-ES"/>
                        </w:rPr>
                        <w:t>aqd:AQD_ModelArea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38931FE1"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7FFEFC0" w14:textId="77777777" w:rsidR="002B73B1" w:rsidRPr="004836B6" w:rsidRDefault="002B73B1" w:rsidP="00EE29E7">
            <w:pPr>
              <w:autoSpaceDE w:val="0"/>
              <w:autoSpaceDN w:val="0"/>
              <w:adjustRightInd w:val="0"/>
              <w:spacing w:before="12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Sample_CC0001A_YYYY</w:t>
            </w:r>
            <w:r w:rsidRPr="004836B6">
              <w:rPr>
                <w:rFonts w:cs="Arial"/>
                <w:color w:val="0000FF"/>
                <w:sz w:val="20"/>
                <w:highlight w:val="white"/>
              </w:rPr>
              <w:t>"&gt;</w:t>
            </w:r>
          </w:p>
          <w:p w14:paraId="109D860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aqd:inspireId</w:t>
            </w:r>
            <w:r w:rsidRPr="004836B6">
              <w:rPr>
                <w:rFonts w:cs="Arial"/>
                <w:color w:val="0000FF"/>
                <w:sz w:val="20"/>
                <w:highlight w:val="white"/>
              </w:rPr>
              <w:t>&gt;</w:t>
            </w:r>
          </w:p>
          <w:p w14:paraId="062A5B09"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21F3221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r w:rsidRPr="004836B6">
              <w:rPr>
                <w:rFonts w:cs="Arial"/>
                <w:sz w:val="20"/>
              </w:rPr>
              <w:t>CC0001A</w:t>
            </w:r>
            <w:r w:rsidRPr="004836B6">
              <w:rPr>
                <w:rFonts w:cs="Arial"/>
                <w:color w:val="0000FF"/>
                <w:sz w:val="20"/>
                <w:highlight w:val="white"/>
              </w:rPr>
              <w:t>&lt;/</w:t>
            </w:r>
            <w:r w:rsidRPr="004836B6">
              <w:rPr>
                <w:rFonts w:cs="Arial"/>
                <w:color w:val="800000"/>
                <w:sz w:val="20"/>
                <w:highlight w:val="white"/>
              </w:rPr>
              <w:t>base:localId</w:t>
            </w:r>
            <w:r w:rsidRPr="004836B6">
              <w:rPr>
                <w:rFonts w:cs="Arial"/>
                <w:color w:val="0000FF"/>
                <w:sz w:val="20"/>
                <w:highlight w:val="white"/>
              </w:rPr>
              <w:t>&gt;</w:t>
            </w:r>
          </w:p>
          <w:p w14:paraId="07709512"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base:namespace</w:t>
            </w:r>
            <w:r w:rsidRPr="004836B6">
              <w:rPr>
                <w:rFonts w:cs="Arial"/>
                <w:color w:val="0000FF"/>
                <w:sz w:val="20"/>
                <w:highlight w:val="white"/>
              </w:rPr>
              <w:t>&gt;CC.CCCC.AQD&lt;/</w:t>
            </w:r>
            <w:r w:rsidRPr="004836B6">
              <w:rPr>
                <w:rFonts w:cs="Arial"/>
                <w:color w:val="800000"/>
                <w:sz w:val="20"/>
                <w:highlight w:val="white"/>
              </w:rPr>
              <w:t>base:namespace</w:t>
            </w:r>
            <w:r w:rsidRPr="004836B6">
              <w:rPr>
                <w:rFonts w:cs="Arial"/>
                <w:color w:val="0000FF"/>
                <w:sz w:val="20"/>
                <w:highlight w:val="white"/>
              </w:rPr>
              <w:t>&gt;</w:t>
            </w:r>
          </w:p>
          <w:p w14:paraId="0513818D"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base:versionid</w:t>
            </w:r>
            <w:r w:rsidRPr="004836B6">
              <w:rPr>
                <w:rFonts w:cs="Arial"/>
                <w:color w:val="0000FF"/>
                <w:sz w:val="20"/>
                <w:highlight w:val="white"/>
              </w:rPr>
              <w:t>&gt;YY&lt;/</w:t>
            </w:r>
            <w:r w:rsidRPr="004836B6">
              <w:rPr>
                <w:rFonts w:cs="Arial"/>
                <w:color w:val="800000"/>
                <w:sz w:val="20"/>
                <w:highlight w:val="white"/>
              </w:rPr>
              <w:t>base:versionid</w:t>
            </w:r>
            <w:r w:rsidRPr="004836B6">
              <w:rPr>
                <w:rFonts w:cs="Arial"/>
                <w:color w:val="0000FF"/>
                <w:sz w:val="20"/>
                <w:highlight w:val="white"/>
              </w:rPr>
              <w:t>&gt;</w:t>
            </w:r>
          </w:p>
          <w:p w14:paraId="585D9F9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base:Identifier</w:t>
            </w:r>
            <w:r w:rsidRPr="004836B6">
              <w:rPr>
                <w:rFonts w:cs="Arial"/>
                <w:color w:val="0000FF"/>
                <w:sz w:val="20"/>
                <w:highlight w:val="white"/>
              </w:rPr>
              <w:t>&gt;</w:t>
            </w:r>
          </w:p>
          <w:p w14:paraId="1ABF5100" w14:textId="77777777" w:rsidR="002B73B1" w:rsidRPr="004836B6" w:rsidRDefault="002B73B1" w:rsidP="00EE29E7">
            <w:pPr>
              <w:spacing w:before="0" w:after="0"/>
              <w:rPr>
                <w:rFonts w:cs="Arial"/>
                <w:color w:val="0000FF"/>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aqd:inspireId</w:t>
            </w:r>
            <w:r w:rsidRPr="004836B6">
              <w:rPr>
                <w:rFonts w:cs="Arial"/>
                <w:color w:val="0000FF"/>
                <w:sz w:val="20"/>
                <w:highlight w:val="white"/>
              </w:rPr>
              <w:t>&gt;</w:t>
            </w:r>
          </w:p>
        </w:tc>
      </w:tr>
    </w:tbl>
    <w:p w14:paraId="7F3ABB06" w14:textId="77777777" w:rsidR="002B73B1" w:rsidRPr="004836B6" w:rsidRDefault="002B73B1" w:rsidP="002B73B1">
      <w:pPr>
        <w:pStyle w:val="NoSpacing"/>
        <w:rPr>
          <w:rFonts w:cs="Arial"/>
          <w:color w:val="0000FF"/>
        </w:rPr>
      </w:pPr>
    </w:p>
    <w:p w14:paraId="0B25CF8B" w14:textId="77777777" w:rsidR="002B73B1" w:rsidRPr="004836B6" w:rsidRDefault="002B73B1" w:rsidP="002B73B1">
      <w:pPr>
        <w:pStyle w:val="S02h3"/>
      </w:pPr>
      <w:bookmarkStart w:id="350" w:name="_Toc445369566"/>
      <w:bookmarkStart w:id="351" w:name="_Toc520454766"/>
      <w:r w:rsidRPr="004836B6">
        <w:t>Geographical extent of the objective estimation domain &lt;sams:shape&gt;</w:t>
      </w:r>
      <w:bookmarkEnd w:id="350"/>
      <w:bookmarkEnd w:id="351"/>
    </w:p>
    <w:p w14:paraId="4497AC70" w14:textId="77777777" w:rsidR="002B73B1" w:rsidRPr="004836B6" w:rsidRDefault="002B73B1" w:rsidP="002B73B1">
      <w:pPr>
        <w:pStyle w:val="NoSpacing"/>
      </w:pPr>
      <w:r w:rsidRPr="004836B6">
        <w:t xml:space="preserve">The &lt;sams:shape&gt; INSPIRE element provides scope for encoding the geographical coordinates (of the extent of the model domain. </w:t>
      </w:r>
      <w:r>
        <w:t xml:space="preserve"> In order to simplify e-Reporting obligations and bearing in mind that for models the detailed spatial information on the model domain is provided in model results themselves, we recommend that countries report a bounding box or generalised polygon to represent the extent of the model domain. In order to do this the gml:Polygon spatial property type maybe used. We further recommend that interior rings are not included. </w:t>
      </w:r>
    </w:p>
    <w:tbl>
      <w:tblPr>
        <w:tblStyle w:val="LightShading-Accent2"/>
        <w:tblW w:w="0" w:type="auto"/>
        <w:tblLook w:val="04A0" w:firstRow="1" w:lastRow="0" w:firstColumn="1" w:lastColumn="0" w:noHBand="0" w:noVBand="1"/>
      </w:tblPr>
      <w:tblGrid>
        <w:gridCol w:w="4435"/>
        <w:gridCol w:w="9523"/>
      </w:tblGrid>
      <w:tr w:rsidR="002B73B1" w:rsidRPr="004836B6" w14:paraId="7E9CA320"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9BF0D39" w14:textId="77777777" w:rsidR="002B73B1" w:rsidRPr="004836B6" w:rsidRDefault="002B73B1" w:rsidP="00EE29E7">
            <w:pPr>
              <w:pStyle w:val="NoSpacing"/>
              <w:rPr>
                <w:bCs w:val="0"/>
                <w:color w:val="auto"/>
              </w:rPr>
            </w:pPr>
            <w:r w:rsidRPr="004836B6">
              <w:rPr>
                <w:bCs w:val="0"/>
                <w:color w:val="auto"/>
              </w:rPr>
              <w:t>sams:shape</w:t>
            </w:r>
          </w:p>
        </w:tc>
        <w:tc>
          <w:tcPr>
            <w:tcW w:w="9671" w:type="dxa"/>
          </w:tcPr>
          <w:p w14:paraId="016AF098"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71EF888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A2AED66" w14:textId="77777777" w:rsidR="002B73B1" w:rsidRPr="004836B6" w:rsidRDefault="002B73B1" w:rsidP="00EE29E7">
            <w:pPr>
              <w:pStyle w:val="NoSpacing"/>
              <w:rPr>
                <w:bCs w:val="0"/>
              </w:rPr>
            </w:pPr>
            <w:r w:rsidRPr="004836B6">
              <w:rPr>
                <w:bCs w:val="0"/>
              </w:rPr>
              <w:t>Minimum occurrence:</w:t>
            </w:r>
          </w:p>
        </w:tc>
        <w:tc>
          <w:tcPr>
            <w:tcW w:w="9671" w:type="dxa"/>
          </w:tcPr>
          <w:p w14:paraId="3BE2414A"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 for under INSPIRE)</w:t>
            </w:r>
          </w:p>
        </w:tc>
      </w:tr>
      <w:tr w:rsidR="002B73B1" w:rsidRPr="004836B6" w14:paraId="4E7FCA18" w14:textId="77777777" w:rsidTr="00EE29E7">
        <w:tc>
          <w:tcPr>
            <w:cnfStyle w:val="001000000000" w:firstRow="0" w:lastRow="0" w:firstColumn="1" w:lastColumn="0" w:oddVBand="0" w:evenVBand="0" w:oddHBand="0" w:evenHBand="0" w:firstRowFirstColumn="0" w:firstRowLastColumn="0" w:lastRowFirstColumn="0" w:lastRowLastColumn="0"/>
            <w:tcW w:w="4503" w:type="dxa"/>
          </w:tcPr>
          <w:p w14:paraId="0D566CCE" w14:textId="77777777" w:rsidR="002B73B1" w:rsidRPr="004836B6" w:rsidRDefault="002B73B1" w:rsidP="00EE29E7">
            <w:pPr>
              <w:pStyle w:val="NoSpacing"/>
              <w:rPr>
                <w:bCs w:val="0"/>
              </w:rPr>
            </w:pPr>
            <w:r w:rsidRPr="004836B6">
              <w:rPr>
                <w:bCs w:val="0"/>
              </w:rPr>
              <w:t>Maximum occurrence:</w:t>
            </w:r>
          </w:p>
        </w:tc>
        <w:tc>
          <w:tcPr>
            <w:tcW w:w="9671" w:type="dxa"/>
          </w:tcPr>
          <w:p w14:paraId="4798DDBF"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56843C0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778CF2A" w14:textId="77777777" w:rsidR="002B73B1" w:rsidRPr="004836B6" w:rsidRDefault="002B73B1" w:rsidP="00EE29E7">
            <w:pPr>
              <w:pStyle w:val="NoSpacing"/>
              <w:rPr>
                <w:bCs w:val="0"/>
              </w:rPr>
            </w:pPr>
            <w:r w:rsidRPr="004836B6">
              <w:rPr>
                <w:bCs w:val="0"/>
              </w:rPr>
              <w:t>IPR data specifications found:</w:t>
            </w:r>
          </w:p>
        </w:tc>
        <w:tc>
          <w:tcPr>
            <w:tcW w:w="9671" w:type="dxa"/>
          </w:tcPr>
          <w:p w14:paraId="10B04CF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D.8.3.2</w:t>
            </w:r>
          </w:p>
        </w:tc>
      </w:tr>
      <w:tr w:rsidR="002B73B1" w:rsidRPr="004836B6" w14:paraId="3FC0F021" w14:textId="77777777" w:rsidTr="00EE29E7">
        <w:tc>
          <w:tcPr>
            <w:cnfStyle w:val="001000000000" w:firstRow="0" w:lastRow="0" w:firstColumn="1" w:lastColumn="0" w:oddVBand="0" w:evenVBand="0" w:oddHBand="0" w:evenHBand="0" w:firstRowFirstColumn="0" w:firstRowLastColumn="0" w:lastRowFirstColumn="0" w:lastRowLastColumn="0"/>
            <w:tcW w:w="4503" w:type="dxa"/>
          </w:tcPr>
          <w:p w14:paraId="29FF8BCC" w14:textId="77777777" w:rsidR="002B73B1" w:rsidRPr="004836B6" w:rsidRDefault="002B73B1" w:rsidP="00EE29E7">
            <w:pPr>
              <w:pStyle w:val="NoSpacing"/>
              <w:rPr>
                <w:bCs w:val="0"/>
              </w:rPr>
            </w:pPr>
            <w:r w:rsidRPr="004836B6">
              <w:rPr>
                <w:bCs w:val="0"/>
              </w:rPr>
              <w:t>Code list constraints:</w:t>
            </w:r>
          </w:p>
        </w:tc>
        <w:tc>
          <w:tcPr>
            <w:tcW w:w="9671" w:type="dxa"/>
          </w:tcPr>
          <w:p w14:paraId="4BA2CDE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None</w:t>
            </w:r>
          </w:p>
        </w:tc>
      </w:tr>
      <w:tr w:rsidR="002B73B1" w:rsidRPr="004836B6" w14:paraId="00F778E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7C8EF16" w14:textId="77777777" w:rsidR="002B73B1" w:rsidRPr="004836B6" w:rsidRDefault="002B73B1" w:rsidP="00EE29E7">
            <w:pPr>
              <w:pStyle w:val="NoSpacing"/>
              <w:rPr>
                <w:bCs w:val="0"/>
              </w:rPr>
            </w:pPr>
            <w:r w:rsidRPr="004836B6">
              <w:rPr>
                <w:bCs w:val="0"/>
              </w:rPr>
              <w:t>XPath to schema location:</w:t>
            </w:r>
          </w:p>
        </w:tc>
        <w:tc>
          <w:tcPr>
            <w:tcW w:w="9671" w:type="dxa"/>
          </w:tcPr>
          <w:p w14:paraId="22891BAD"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/aqd:AQD_ModelArea/sams:shape</w:t>
            </w:r>
          </w:p>
        </w:tc>
      </w:tr>
      <w:tr w:rsidR="002B73B1" w:rsidRPr="004836B6" w14:paraId="758C65AD" w14:textId="77777777" w:rsidTr="00EE29E7">
        <w:tc>
          <w:tcPr>
            <w:cnfStyle w:val="001000000000" w:firstRow="0" w:lastRow="0" w:firstColumn="1" w:lastColumn="0" w:oddVBand="0" w:evenVBand="0" w:oddHBand="0" w:evenHBand="0" w:firstRowFirstColumn="0" w:firstRowLastColumn="0" w:lastRowFirstColumn="0" w:lastRowLastColumn="0"/>
            <w:tcW w:w="4503" w:type="dxa"/>
          </w:tcPr>
          <w:p w14:paraId="30E68446" w14:textId="77777777" w:rsidR="002B73B1" w:rsidRPr="004836B6" w:rsidRDefault="002B73B1" w:rsidP="00EE29E7">
            <w:pPr>
              <w:pStyle w:val="NoSpacing"/>
              <w:rPr>
                <w:bCs w:val="0"/>
              </w:rPr>
            </w:pPr>
            <w:r w:rsidRPr="004836B6">
              <w:rPr>
                <w:bCs w:val="0"/>
              </w:rPr>
              <w:t>Voidable:</w:t>
            </w:r>
          </w:p>
        </w:tc>
        <w:tc>
          <w:tcPr>
            <w:tcW w:w="9671" w:type="dxa"/>
          </w:tcPr>
          <w:p w14:paraId="166D2E0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 xml:space="preserve">No </w:t>
            </w:r>
          </w:p>
        </w:tc>
      </w:tr>
    </w:tbl>
    <w:p w14:paraId="262581D7" w14:textId="77777777" w:rsidR="002B73B1" w:rsidRPr="004836B6" w:rsidRDefault="002B73B1" w:rsidP="002B73B1">
      <w:pPr>
        <w:pStyle w:val="NoSpacing"/>
        <w:rPr>
          <w:rStyle w:val="SubtleReference"/>
        </w:rPr>
      </w:pPr>
    </w:p>
    <w:p w14:paraId="07F2EB34" w14:textId="77777777" w:rsidR="002B73B1" w:rsidRPr="004836B6" w:rsidRDefault="002B73B1" w:rsidP="002B73B1">
      <w:pPr>
        <w:pStyle w:val="NoSpacing"/>
        <w:rPr>
          <w:rStyle w:val="SubtleReference"/>
        </w:rPr>
      </w:pPr>
    </w:p>
    <w:p w14:paraId="0D35D20E" w14:textId="77777777" w:rsidR="002B73B1" w:rsidRPr="004836B6" w:rsidRDefault="002B73B1" w:rsidP="002B73B1">
      <w:pPr>
        <w:spacing w:before="0" w:after="0"/>
        <w:ind w:left="567"/>
        <w:rPr>
          <w:sz w:val="22"/>
          <w:szCs w:val="22"/>
        </w:rPr>
      </w:pPr>
      <w:r w:rsidRPr="004836B6">
        <w:rPr>
          <w:noProof/>
          <w:sz w:val="22"/>
          <w:szCs w:val="22"/>
        </w:rPr>
        <mc:AlternateContent>
          <mc:Choice Requires="wps">
            <w:drawing>
              <wp:inline distT="0" distB="0" distL="0" distR="0" wp14:anchorId="6E13EAE2" wp14:editId="0D26C2EF">
                <wp:extent cx="861695" cy="250825"/>
                <wp:effectExtent l="0" t="0" r="27305" b="28575"/>
                <wp:docPr id="486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F61BBBD"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13EAE2" id="_x0000_s16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EIvUK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F61BBBD"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2"/>
          <w:szCs w:val="22"/>
        </w:rPr>
        <mc:AlternateContent>
          <mc:Choice Requires="wps">
            <w:drawing>
              <wp:inline distT="0" distB="0" distL="0" distR="0" wp14:anchorId="231114C8" wp14:editId="6156FAD8">
                <wp:extent cx="7127875" cy="248920"/>
                <wp:effectExtent l="25400" t="0" r="34925" b="30480"/>
                <wp:docPr id="486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36C1401" w14:textId="77777777" w:rsidR="005C408E" w:rsidRPr="00445DE1" w:rsidRDefault="005C408E" w:rsidP="002B73B1">
                            <w:pPr>
                              <w:pStyle w:val="subtitletext"/>
                              <w:rPr>
                                <w:lang w:val="es-ES"/>
                              </w:rPr>
                            </w:pPr>
                            <w:r>
                              <w:rPr>
                                <w:lang w:val="es-ES"/>
                              </w:rPr>
                              <w:t>sams:shape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1114C8" id="_x0000_s16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dnSdo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736C1401" w14:textId="77777777" w:rsidR="005C408E" w:rsidRPr="00445DE1" w:rsidRDefault="005C408E" w:rsidP="002B73B1">
                      <w:pPr>
                        <w:pStyle w:val="subtitletext"/>
                        <w:rPr>
                          <w:lang w:val="es-ES"/>
                        </w:rPr>
                      </w:pPr>
                      <w:r>
                        <w:rPr>
                          <w:lang w:val="es-ES"/>
                        </w:rPr>
                        <w:t>sams:shape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03EF21B0"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4C82459" w14:textId="77777777" w:rsidR="002B73B1" w:rsidRPr="004836B6" w:rsidRDefault="002B73B1" w:rsidP="00EE29E7">
            <w:pPr>
              <w:spacing w:before="0" w:after="0"/>
              <w:rPr>
                <w:rFonts w:cs="Arial"/>
                <w:color w:val="000000"/>
                <w:sz w:val="20"/>
                <w:highlight w:val="white"/>
              </w:rPr>
            </w:pPr>
            <w:r w:rsidRPr="004836B6">
              <w:rPr>
                <w:rFonts w:cs="Arial"/>
                <w:color w:val="000000"/>
                <w:sz w:val="20"/>
                <w:highlight w:val="white"/>
              </w:rPr>
              <w:t>Generic example</w:t>
            </w:r>
          </w:p>
          <w:p w14:paraId="6D274C3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sams:shape</w:t>
            </w:r>
            <w:r w:rsidRPr="004836B6">
              <w:rPr>
                <w:rFonts w:cs="Arial"/>
                <w:color w:val="0000FF"/>
                <w:sz w:val="20"/>
                <w:highlight w:val="white"/>
              </w:rPr>
              <w:t>&gt;</w:t>
            </w:r>
          </w:p>
          <w:p w14:paraId="17A2AFD2"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gml:Point</w:t>
            </w:r>
            <w:r w:rsidRPr="004836B6">
              <w:rPr>
                <w:rFonts w:cs="Arial"/>
                <w:color w:val="FF0000"/>
                <w:sz w:val="20"/>
                <w:highlight w:val="white"/>
              </w:rPr>
              <w:t xml:space="preserve"> srsName</w:t>
            </w:r>
            <w:r w:rsidRPr="004836B6">
              <w:rPr>
                <w:rFonts w:cs="Arial"/>
                <w:color w:val="0000FF"/>
                <w:sz w:val="20"/>
                <w:highlight w:val="white"/>
              </w:rPr>
              <w:t>="</w:t>
            </w:r>
            <w:r w:rsidRPr="004836B6">
              <w:rPr>
                <w:rFonts w:cs="Arial"/>
                <w:color w:val="000000"/>
                <w:sz w:val="20"/>
              </w:rPr>
              <w:t>Coordinate System]</w:t>
            </w:r>
            <w:r w:rsidRPr="004836B6">
              <w:rPr>
                <w:rFonts w:cs="Arial"/>
                <w:color w:val="0000FF"/>
                <w:sz w:val="20"/>
                <w:highlight w:val="white"/>
              </w:rPr>
              <w:t>"</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[INLETLatLong_ID]</w:t>
            </w:r>
            <w:r w:rsidRPr="004836B6">
              <w:rPr>
                <w:rFonts w:cs="Arial"/>
                <w:color w:val="0000FF"/>
                <w:sz w:val="20"/>
                <w:highlight w:val="white"/>
              </w:rPr>
              <w:t>"&gt;</w:t>
            </w:r>
          </w:p>
          <w:p w14:paraId="573FD1CC" w14:textId="77777777" w:rsidR="002B73B1" w:rsidRPr="0060309C" w:rsidRDefault="002B73B1" w:rsidP="00EE29E7">
            <w:pPr>
              <w:autoSpaceDE w:val="0"/>
              <w:autoSpaceDN w:val="0"/>
              <w:adjustRightInd w:val="0"/>
              <w:spacing w:before="0" w:after="0" w:line="240" w:lineRule="auto"/>
              <w:rPr>
                <w:rFonts w:cs="Arial"/>
                <w:color w:val="000000"/>
                <w:sz w:val="20"/>
                <w:highlight w:val="white"/>
                <w:lang w:val="es-ES"/>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60309C">
              <w:rPr>
                <w:rFonts w:cs="Arial"/>
                <w:color w:val="0000FF"/>
                <w:sz w:val="20"/>
                <w:highlight w:val="white"/>
                <w:lang w:val="es-ES"/>
              </w:rPr>
              <w:t>&lt;</w:t>
            </w:r>
            <w:r w:rsidRPr="0060309C">
              <w:rPr>
                <w:rFonts w:cs="Arial"/>
                <w:color w:val="800000"/>
                <w:sz w:val="20"/>
                <w:highlight w:val="white"/>
                <w:lang w:val="es-ES"/>
              </w:rPr>
              <w:t>gml:pos</w:t>
            </w:r>
            <w:r w:rsidRPr="0060309C">
              <w:rPr>
                <w:rFonts w:cs="Arial"/>
                <w:color w:val="FF0000"/>
                <w:sz w:val="20"/>
                <w:highlight w:val="white"/>
                <w:lang w:val="es-ES"/>
              </w:rPr>
              <w:t xml:space="preserve"> srsDimension</w:t>
            </w:r>
            <w:r w:rsidRPr="0060309C">
              <w:rPr>
                <w:rFonts w:cs="Arial"/>
                <w:color w:val="0000FF"/>
                <w:sz w:val="20"/>
                <w:highlight w:val="white"/>
                <w:lang w:val="es-ES"/>
              </w:rPr>
              <w:t>="</w:t>
            </w:r>
            <w:r w:rsidRPr="0060309C">
              <w:rPr>
                <w:rFonts w:cs="Arial"/>
                <w:color w:val="000000"/>
                <w:sz w:val="20"/>
                <w:highlight w:val="white"/>
                <w:lang w:val="es-ES"/>
              </w:rPr>
              <w:t>2</w:t>
            </w:r>
            <w:r w:rsidRPr="0060309C">
              <w:rPr>
                <w:rFonts w:cs="Arial"/>
                <w:color w:val="0000FF"/>
                <w:sz w:val="20"/>
                <w:highlight w:val="white"/>
                <w:lang w:val="es-ES"/>
              </w:rPr>
              <w:t>"&gt;</w:t>
            </w:r>
            <w:r w:rsidRPr="0060309C">
              <w:rPr>
                <w:sz w:val="20"/>
                <w:lang w:val="es-ES"/>
              </w:rPr>
              <w:t xml:space="preserve"> </w:t>
            </w:r>
            <w:r w:rsidRPr="0060309C">
              <w:rPr>
                <w:rFonts w:cs="Arial"/>
                <w:color w:val="000000"/>
                <w:sz w:val="20"/>
                <w:lang w:val="es-ES"/>
              </w:rPr>
              <w:t>[LATITUDE] [LONGTITUDE][53.712450 -1.863240]</w:t>
            </w:r>
            <w:r w:rsidRPr="0060309C">
              <w:rPr>
                <w:rFonts w:cs="Arial"/>
                <w:color w:val="0000FF"/>
                <w:sz w:val="20"/>
                <w:highlight w:val="white"/>
                <w:lang w:val="es-ES"/>
              </w:rPr>
              <w:t>&lt;/</w:t>
            </w:r>
            <w:r w:rsidRPr="0060309C">
              <w:rPr>
                <w:rFonts w:cs="Arial"/>
                <w:color w:val="800000"/>
                <w:sz w:val="20"/>
                <w:highlight w:val="white"/>
                <w:lang w:val="es-ES"/>
              </w:rPr>
              <w:t>gml:pos</w:t>
            </w:r>
            <w:r w:rsidRPr="0060309C">
              <w:rPr>
                <w:rFonts w:cs="Arial"/>
                <w:color w:val="0000FF"/>
                <w:sz w:val="20"/>
                <w:highlight w:val="white"/>
                <w:lang w:val="es-ES"/>
              </w:rPr>
              <w:t>&gt;</w:t>
            </w:r>
          </w:p>
          <w:p w14:paraId="4660560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60309C">
              <w:rPr>
                <w:rFonts w:cs="Arial"/>
                <w:color w:val="000000"/>
                <w:sz w:val="20"/>
                <w:highlight w:val="white"/>
                <w:lang w:val="es-ES"/>
              </w:rPr>
              <w:tab/>
            </w:r>
            <w:r w:rsidRPr="004836B6">
              <w:rPr>
                <w:rFonts w:cs="Arial"/>
                <w:color w:val="0000FF"/>
                <w:sz w:val="20"/>
                <w:highlight w:val="white"/>
              </w:rPr>
              <w:t>&lt;/</w:t>
            </w:r>
            <w:r w:rsidRPr="004836B6">
              <w:rPr>
                <w:rFonts w:cs="Arial"/>
                <w:color w:val="800000"/>
                <w:sz w:val="20"/>
                <w:highlight w:val="white"/>
              </w:rPr>
              <w:t>gml:Point</w:t>
            </w:r>
            <w:r w:rsidRPr="004836B6">
              <w:rPr>
                <w:rFonts w:cs="Arial"/>
                <w:color w:val="0000FF"/>
                <w:sz w:val="20"/>
                <w:highlight w:val="white"/>
              </w:rPr>
              <w:t>&gt;</w:t>
            </w:r>
          </w:p>
          <w:p w14:paraId="78D118FD" w14:textId="77777777" w:rsidR="002B73B1" w:rsidRPr="004836B6" w:rsidRDefault="002B73B1" w:rsidP="00EE29E7">
            <w:pPr>
              <w:spacing w:before="0" w:after="0"/>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sams:shape</w:t>
            </w:r>
            <w:r w:rsidRPr="004836B6">
              <w:rPr>
                <w:rFonts w:cs="Arial"/>
                <w:color w:val="0000FF"/>
                <w:sz w:val="20"/>
                <w:highlight w:val="white"/>
              </w:rPr>
              <w:t>&gt;</w:t>
            </w:r>
          </w:p>
          <w:p w14:paraId="08B8A8EF" w14:textId="77777777" w:rsidR="002B73B1" w:rsidRPr="004836B6" w:rsidRDefault="002B73B1" w:rsidP="00EE29E7">
            <w:pPr>
              <w:autoSpaceDE w:val="0"/>
              <w:autoSpaceDN w:val="0"/>
              <w:adjustRightInd w:val="0"/>
              <w:spacing w:before="0" w:after="0" w:line="240" w:lineRule="auto"/>
              <w:rPr>
                <w:rFonts w:cs="Arial"/>
                <w:color w:val="000000"/>
                <w:sz w:val="20"/>
              </w:rPr>
            </w:pPr>
            <w:r w:rsidRPr="004836B6">
              <w:rPr>
                <w:rFonts w:cs="Arial"/>
                <w:color w:val="000000"/>
                <w:sz w:val="20"/>
              </w:rPr>
              <w:t>UK example</w:t>
            </w:r>
          </w:p>
          <w:p w14:paraId="2F35989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GB_ModelArea_1</w:t>
            </w:r>
            <w:r w:rsidRPr="004836B6">
              <w:rPr>
                <w:rFonts w:cs="Arial"/>
                <w:color w:val="0000FF"/>
                <w:sz w:val="20"/>
                <w:highlight w:val="white"/>
              </w:rPr>
              <w:t>"&gt;</w:t>
            </w:r>
          </w:p>
          <w:p w14:paraId="362BA270"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gml:name</w:t>
            </w:r>
            <w:r w:rsidRPr="004836B6">
              <w:rPr>
                <w:rFonts w:cs="Arial"/>
                <w:color w:val="0000FF"/>
                <w:sz w:val="20"/>
                <w:highlight w:val="white"/>
              </w:rPr>
              <w:t>&gt;</w:t>
            </w:r>
            <w:r w:rsidRPr="004836B6">
              <w:rPr>
                <w:rFonts w:cs="Arial"/>
                <w:color w:val="000000"/>
                <w:sz w:val="20"/>
                <w:highlight w:val="white"/>
              </w:rPr>
              <w:t>The extent of the UK PCM background model area</w:t>
            </w:r>
            <w:r w:rsidRPr="004836B6">
              <w:rPr>
                <w:rFonts w:cs="Arial"/>
                <w:color w:val="0000FF"/>
                <w:sz w:val="20"/>
                <w:highlight w:val="white"/>
              </w:rPr>
              <w:t>&lt;/</w:t>
            </w:r>
            <w:r w:rsidRPr="004836B6">
              <w:rPr>
                <w:rFonts w:cs="Arial"/>
                <w:color w:val="800000"/>
                <w:sz w:val="20"/>
                <w:highlight w:val="white"/>
              </w:rPr>
              <w:t>gml:name</w:t>
            </w:r>
            <w:r w:rsidRPr="004836B6">
              <w:rPr>
                <w:rFonts w:cs="Arial"/>
                <w:color w:val="0000FF"/>
                <w:sz w:val="20"/>
                <w:highlight w:val="white"/>
              </w:rPr>
              <w:t>&gt;</w:t>
            </w:r>
          </w:p>
          <w:p w14:paraId="4303646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lastRenderedPageBreak/>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sam:sampledFeature</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inapplicable</w:t>
            </w:r>
            <w:r w:rsidRPr="004836B6">
              <w:rPr>
                <w:rFonts w:cs="Arial"/>
                <w:color w:val="0000FF"/>
                <w:sz w:val="20"/>
                <w:highlight w:val="white"/>
              </w:rPr>
              <w:t>"</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"/&gt;</w:t>
            </w:r>
          </w:p>
          <w:p w14:paraId="742F825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sams:shape</w:t>
            </w:r>
            <w:r w:rsidRPr="004836B6">
              <w:rPr>
                <w:rFonts w:cs="Arial"/>
                <w:color w:val="0000FF"/>
                <w:sz w:val="20"/>
                <w:highlight w:val="white"/>
              </w:rPr>
              <w:t>&gt;</w:t>
            </w:r>
          </w:p>
          <w:p w14:paraId="5DA8CD13"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gml:MultiSurface</w:t>
            </w:r>
            <w:r w:rsidRPr="004836B6">
              <w:rPr>
                <w:rFonts w:cs="Arial"/>
                <w:color w:val="FF0000"/>
                <w:sz w:val="20"/>
                <w:highlight w:val="white"/>
              </w:rPr>
              <w:t xml:space="preserve"> srsName</w:t>
            </w:r>
            <w:r w:rsidRPr="004836B6">
              <w:rPr>
                <w:rFonts w:cs="Arial"/>
                <w:color w:val="0000FF"/>
                <w:sz w:val="20"/>
                <w:highlight w:val="white"/>
              </w:rPr>
              <w:t>="</w:t>
            </w:r>
            <w:r w:rsidRPr="004836B6">
              <w:rPr>
                <w:rFonts w:cs="Arial"/>
                <w:color w:val="000000"/>
                <w:sz w:val="20"/>
                <w:highlight w:val="white"/>
              </w:rPr>
              <w:t>urn:ogc:def:crs:EPSG::4258</w:t>
            </w:r>
            <w:r w:rsidRPr="004836B6">
              <w:rPr>
                <w:rFonts w:cs="Arial"/>
                <w:color w:val="0000FF"/>
                <w:sz w:val="20"/>
                <w:highlight w:val="white"/>
              </w:rPr>
              <w:t>"</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UK</w:t>
            </w:r>
            <w:r w:rsidRPr="004836B6">
              <w:rPr>
                <w:rFonts w:cs="Arial"/>
                <w:color w:val="0000FF"/>
                <w:sz w:val="20"/>
                <w:highlight w:val="white"/>
              </w:rPr>
              <w:t>"&gt;</w:t>
            </w:r>
          </w:p>
          <w:p w14:paraId="2FD0410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gml:surfaceMember</w:t>
            </w:r>
            <w:r w:rsidRPr="004836B6">
              <w:rPr>
                <w:rFonts w:cs="Arial"/>
                <w:color w:val="0000FF"/>
                <w:sz w:val="20"/>
                <w:highlight w:val="white"/>
              </w:rPr>
              <w:t>&gt;</w:t>
            </w:r>
          </w:p>
          <w:p w14:paraId="635B44F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gml:Polygon</w:t>
            </w:r>
            <w:r w:rsidRPr="004836B6">
              <w:rPr>
                <w:rFonts w:cs="Arial"/>
                <w:color w:val="FF0000"/>
                <w:sz w:val="20"/>
                <w:highlight w:val="white"/>
              </w:rPr>
              <w:t xml:space="preserve"> gml:id</w:t>
            </w:r>
            <w:r w:rsidRPr="004836B6">
              <w:rPr>
                <w:rFonts w:cs="Arial"/>
                <w:color w:val="0000FF"/>
                <w:sz w:val="20"/>
                <w:highlight w:val="white"/>
              </w:rPr>
              <w:t>="</w:t>
            </w:r>
            <w:r w:rsidRPr="004836B6">
              <w:rPr>
                <w:rFonts w:cs="Arial"/>
                <w:color w:val="000000"/>
                <w:sz w:val="20"/>
                <w:highlight w:val="white"/>
              </w:rPr>
              <w:t>UK_1</w:t>
            </w:r>
            <w:r w:rsidRPr="004836B6">
              <w:rPr>
                <w:rFonts w:cs="Arial"/>
                <w:color w:val="0000FF"/>
                <w:sz w:val="20"/>
                <w:highlight w:val="white"/>
              </w:rPr>
              <w:t>"&gt;</w:t>
            </w:r>
          </w:p>
          <w:p w14:paraId="3F71A40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gml:exterior</w:t>
            </w:r>
            <w:r w:rsidRPr="004836B6">
              <w:rPr>
                <w:rFonts w:cs="Arial"/>
                <w:color w:val="0000FF"/>
                <w:sz w:val="20"/>
                <w:highlight w:val="white"/>
              </w:rPr>
              <w:t>&gt;</w:t>
            </w:r>
          </w:p>
          <w:p w14:paraId="05AD7FE7"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gml:LinearRing</w:t>
            </w:r>
            <w:r w:rsidRPr="004836B6">
              <w:rPr>
                <w:rFonts w:cs="Arial"/>
                <w:color w:val="0000FF"/>
                <w:sz w:val="20"/>
                <w:highlight w:val="white"/>
              </w:rPr>
              <w:t>&gt;</w:t>
            </w:r>
          </w:p>
          <w:p w14:paraId="6C10639B"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gml:posList</w:t>
            </w:r>
            <w:r w:rsidRPr="004836B6">
              <w:rPr>
                <w:rFonts w:cs="Arial"/>
                <w:color w:val="FF0000"/>
                <w:sz w:val="20"/>
                <w:highlight w:val="white"/>
              </w:rPr>
              <w:t xml:space="preserve"> srsDimension</w:t>
            </w:r>
            <w:r w:rsidRPr="004836B6">
              <w:rPr>
                <w:rFonts w:cs="Arial"/>
                <w:color w:val="0000FF"/>
                <w:sz w:val="20"/>
                <w:highlight w:val="white"/>
              </w:rPr>
              <w:t>="</w:t>
            </w:r>
            <w:r w:rsidRPr="004836B6">
              <w:rPr>
                <w:rFonts w:cs="Arial"/>
                <w:color w:val="000000"/>
                <w:sz w:val="20"/>
                <w:highlight w:val="white"/>
              </w:rPr>
              <w:t>2</w:t>
            </w:r>
            <w:r w:rsidRPr="004836B6">
              <w:rPr>
                <w:rFonts w:cs="Arial"/>
                <w:color w:val="0000FF"/>
                <w:sz w:val="20"/>
                <w:highlight w:val="white"/>
              </w:rPr>
              <w:t>"&gt;</w:t>
            </w:r>
            <w:r w:rsidRPr="004836B6">
              <w:rPr>
                <w:rFonts w:cs="Arial"/>
                <w:color w:val="000000"/>
                <w:sz w:val="20"/>
                <w:highlight w:val="white"/>
              </w:rPr>
              <w:t>60.705039 -0.829384 60.714015 -0.829058 60.713854 -0.810738 60.704878 -0.811069 60.705039 -0.829384</w:t>
            </w:r>
            <w:r w:rsidRPr="004836B6">
              <w:rPr>
                <w:rFonts w:cs="Arial"/>
                <w:color w:val="0000FF"/>
                <w:sz w:val="20"/>
                <w:highlight w:val="white"/>
              </w:rPr>
              <w:t>&lt;/</w:t>
            </w:r>
            <w:r w:rsidRPr="004836B6">
              <w:rPr>
                <w:rFonts w:cs="Arial"/>
                <w:color w:val="800000"/>
                <w:sz w:val="20"/>
                <w:highlight w:val="white"/>
              </w:rPr>
              <w:t>gml:posList</w:t>
            </w:r>
            <w:r w:rsidRPr="004836B6">
              <w:rPr>
                <w:rFonts w:cs="Arial"/>
                <w:color w:val="0000FF"/>
                <w:sz w:val="20"/>
                <w:highlight w:val="white"/>
              </w:rPr>
              <w:t>&gt;</w:t>
            </w:r>
          </w:p>
          <w:p w14:paraId="4BCA3555"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gml:LinearRing</w:t>
            </w:r>
            <w:r w:rsidRPr="004836B6">
              <w:rPr>
                <w:rFonts w:cs="Arial"/>
                <w:color w:val="0000FF"/>
                <w:sz w:val="20"/>
                <w:highlight w:val="white"/>
              </w:rPr>
              <w:t>&gt;</w:t>
            </w:r>
          </w:p>
          <w:p w14:paraId="276CD9D1"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gml:exterior</w:t>
            </w:r>
            <w:r w:rsidRPr="004836B6">
              <w:rPr>
                <w:rFonts w:cs="Arial"/>
                <w:color w:val="0000FF"/>
                <w:sz w:val="20"/>
                <w:highlight w:val="white"/>
              </w:rPr>
              <w:t>&gt;</w:t>
            </w:r>
          </w:p>
          <w:p w14:paraId="15ECFBE6"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gml:Polygon</w:t>
            </w:r>
            <w:r w:rsidRPr="004836B6">
              <w:rPr>
                <w:rFonts w:cs="Arial"/>
                <w:color w:val="0000FF"/>
                <w:sz w:val="20"/>
                <w:highlight w:val="white"/>
              </w:rPr>
              <w:t>&gt;</w:t>
            </w:r>
          </w:p>
          <w:p w14:paraId="3F885948" w14:textId="77777777" w:rsidR="002B73B1" w:rsidRPr="004836B6" w:rsidRDefault="002B73B1" w:rsidP="00EE29E7">
            <w:pPr>
              <w:autoSpaceDE w:val="0"/>
              <w:autoSpaceDN w:val="0"/>
              <w:adjustRightInd w:val="0"/>
              <w:spacing w:before="0" w:after="0" w:line="240" w:lineRule="auto"/>
              <w:rPr>
                <w:rFonts w:cs="Arial"/>
                <w:color w:val="0000FF"/>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gml:surfaceMember</w:t>
            </w:r>
            <w:r w:rsidRPr="004836B6">
              <w:rPr>
                <w:rFonts w:cs="Arial"/>
                <w:color w:val="0000FF"/>
                <w:sz w:val="20"/>
                <w:highlight w:val="white"/>
              </w:rPr>
              <w:t>&gt;</w:t>
            </w:r>
          </w:p>
          <w:p w14:paraId="6CD5F7DE"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gml:MultiSurface</w:t>
            </w:r>
            <w:r w:rsidRPr="004836B6">
              <w:rPr>
                <w:rFonts w:cs="Arial"/>
                <w:color w:val="0000FF"/>
                <w:sz w:val="20"/>
                <w:highlight w:val="white"/>
              </w:rPr>
              <w:t>&gt;</w:t>
            </w:r>
          </w:p>
          <w:p w14:paraId="6793023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sams:shape</w:t>
            </w:r>
            <w:r w:rsidRPr="004836B6">
              <w:rPr>
                <w:rFonts w:cs="Arial"/>
                <w:color w:val="0000FF"/>
                <w:sz w:val="20"/>
                <w:highlight w:val="white"/>
              </w:rPr>
              <w:t>&gt;</w:t>
            </w:r>
          </w:p>
          <w:p w14:paraId="0DCA1BCF" w14:textId="77777777" w:rsidR="002B73B1" w:rsidRPr="004836B6" w:rsidRDefault="002B73B1" w:rsidP="00EE29E7">
            <w:pPr>
              <w:autoSpaceDE w:val="0"/>
              <w:autoSpaceDN w:val="0"/>
              <w:adjustRightInd w:val="0"/>
              <w:spacing w:before="0" w:after="0" w:line="240" w:lineRule="auto"/>
              <w:rPr>
                <w:rFonts w:cs="Arial"/>
                <w:color w:val="000000"/>
                <w:sz w:val="20"/>
                <w:highlight w:val="white"/>
              </w:rPr>
            </w:pPr>
            <w:r w:rsidRPr="004836B6">
              <w:rPr>
                <w:rFonts w:cs="Arial"/>
                <w:color w:val="000000"/>
                <w:sz w:val="20"/>
                <w:highlight w:val="white"/>
              </w:rPr>
              <w:tab/>
            </w: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aqd:AQD_ModelArea</w:t>
            </w:r>
            <w:r w:rsidRPr="004836B6">
              <w:rPr>
                <w:rFonts w:cs="Arial"/>
                <w:color w:val="0000FF"/>
                <w:sz w:val="20"/>
                <w:highlight w:val="white"/>
              </w:rPr>
              <w:t>&gt;</w:t>
            </w:r>
          </w:p>
          <w:p w14:paraId="1D997D6A" w14:textId="77777777" w:rsidR="002B73B1" w:rsidRPr="004836B6" w:rsidRDefault="002B73B1" w:rsidP="00EE29E7">
            <w:pPr>
              <w:spacing w:before="0" w:after="0"/>
              <w:rPr>
                <w:rFonts w:cs="Arial"/>
                <w:color w:val="0000FF"/>
                <w:sz w:val="20"/>
                <w:highlight w:val="white"/>
              </w:rPr>
            </w:pPr>
          </w:p>
          <w:p w14:paraId="246CFB3D" w14:textId="77777777" w:rsidR="002B73B1" w:rsidRPr="004836B6" w:rsidRDefault="002B73B1" w:rsidP="00EE29E7">
            <w:pPr>
              <w:spacing w:before="0" w:after="0"/>
              <w:rPr>
                <w:rFonts w:cs="Arial"/>
                <w:highlight w:val="white"/>
              </w:rPr>
            </w:pPr>
            <w:r w:rsidRPr="004836B6">
              <w:rPr>
                <w:rFonts w:cs="Arial"/>
                <w:b/>
                <w:highlight w:val="white"/>
              </w:rPr>
              <w:t>Note</w:t>
            </w:r>
            <w:r w:rsidRPr="004836B6">
              <w:rPr>
                <w:rFonts w:cs="Arial"/>
                <w:highlight w:val="white"/>
              </w:rPr>
              <w:t>: Please note that srsDimension is allowed both within gml:Point element and within gml:pos</w:t>
            </w:r>
          </w:p>
        </w:tc>
      </w:tr>
    </w:tbl>
    <w:p w14:paraId="07EC1E34" w14:textId="77777777" w:rsidR="002B73B1" w:rsidRPr="004836B6" w:rsidRDefault="002B73B1" w:rsidP="002B73B1">
      <w:pPr>
        <w:pStyle w:val="NoSpacing"/>
      </w:pPr>
    </w:p>
    <w:p w14:paraId="084F6C63" w14:textId="77777777" w:rsidR="002B73B1" w:rsidRPr="004836B6" w:rsidRDefault="002B73B1" w:rsidP="002B73B1">
      <w:r w:rsidRPr="004836B6">
        <w:t xml:space="preserve">The coordinate reference system (CRS) to be used shall be ETRS 1989 (or WGS 1984 in a transitionary period to 2020). The CRS must be declared as an attribute of a GML geometry type </w:t>
      </w:r>
      <w:r>
        <w:rPr>
          <w:rFonts w:cs="Arial"/>
          <w:color w:val="800000"/>
        </w:rPr>
        <w:t xml:space="preserve"> e.g.</w:t>
      </w:r>
      <w:r w:rsidRPr="004836B6">
        <w:rPr>
          <w:rFonts w:cs="Arial"/>
          <w:color w:val="800000"/>
        </w:rPr>
        <w:t xml:space="preserve"> </w:t>
      </w:r>
      <w:r w:rsidRPr="004836B6">
        <w:rPr>
          <w:rFonts w:cs="Arial"/>
          <w:color w:val="0000FF"/>
        </w:rPr>
        <w:t>&lt;</w:t>
      </w:r>
      <w:r w:rsidRPr="004836B6">
        <w:rPr>
          <w:rFonts w:cs="Arial"/>
          <w:color w:val="800000"/>
        </w:rPr>
        <w:t>gml:Polygon</w:t>
      </w:r>
      <w:r w:rsidRPr="004836B6">
        <w:rPr>
          <w:rFonts w:cs="Arial"/>
          <w:color w:val="FF0000"/>
        </w:rPr>
        <w:t xml:space="preserve"> srsName</w:t>
      </w:r>
      <w:r w:rsidRPr="004836B6">
        <w:rPr>
          <w:rFonts w:cs="Arial"/>
          <w:color w:val="0000FF"/>
        </w:rPr>
        <w:t>="</w:t>
      </w:r>
      <w:r w:rsidRPr="004836B6">
        <w:rPr>
          <w:rFonts w:cs="Arial"/>
          <w:color w:val="000000"/>
        </w:rPr>
        <w:t>urn:ogc:def:crs:EPSG::4258</w:t>
      </w:r>
      <w:r w:rsidRPr="004836B6">
        <w:rPr>
          <w:rFonts w:cs="Arial"/>
          <w:color w:val="0000FF"/>
        </w:rPr>
        <w:t>"</w:t>
      </w:r>
      <w:r w:rsidRPr="004836B6">
        <w:rPr>
          <w:rFonts w:cs="Arial"/>
          <w:color w:val="FF0000"/>
        </w:rPr>
        <w:t xml:space="preserve"> gml:id</w:t>
      </w:r>
      <w:r w:rsidRPr="004836B6">
        <w:rPr>
          <w:rFonts w:cs="Arial"/>
          <w:color w:val="0000FF"/>
        </w:rPr>
        <w:t>="</w:t>
      </w:r>
      <w:r w:rsidRPr="004836B6">
        <w:rPr>
          <w:rFonts w:cs="Arial"/>
          <w:color w:val="000000"/>
        </w:rPr>
        <w:t>UK</w:t>
      </w:r>
      <w:r w:rsidRPr="004836B6">
        <w:rPr>
          <w:rFonts w:cs="Arial"/>
          <w:color w:val="0000FF"/>
        </w:rPr>
        <w:t>"&gt;</w:t>
      </w:r>
      <w:r>
        <w:rPr>
          <w:rFonts w:cs="Arial"/>
          <w:color w:val="0000FF"/>
        </w:rPr>
        <w:t xml:space="preserve"> in the example above</w:t>
      </w:r>
      <w:r w:rsidRPr="004836B6">
        <w:rPr>
          <w:rFonts w:cs="Arial"/>
          <w:color w:val="0000FF"/>
        </w:rPr>
        <w:t xml:space="preserve">. </w:t>
      </w:r>
      <w:r w:rsidRPr="004836B6">
        <w:t xml:space="preserve">The coordinates </w:t>
      </w:r>
      <w:r>
        <w:t xml:space="preserve">of the vertices of the model domain </w:t>
      </w:r>
      <w:r w:rsidRPr="004836B6">
        <w:t xml:space="preserve">are provided by the </w:t>
      </w:r>
      <w:r w:rsidRPr="004836B6">
        <w:rPr>
          <w:rFonts w:cs="Arial"/>
          <w:color w:val="800000"/>
        </w:rPr>
        <w:t>gml:pos</w:t>
      </w:r>
      <w:r>
        <w:rPr>
          <w:rFonts w:cs="Arial"/>
          <w:color w:val="800000"/>
        </w:rPr>
        <w:t>List</w:t>
      </w:r>
      <w:r w:rsidRPr="004836B6">
        <w:rPr>
          <w:rFonts w:cs="Arial"/>
          <w:color w:val="800000"/>
        </w:rPr>
        <w:t xml:space="preserve"> </w:t>
      </w:r>
      <w:r w:rsidRPr="004836B6">
        <w:t>element</w:t>
      </w:r>
      <w:r w:rsidRPr="004836B6">
        <w:rPr>
          <w:rFonts w:cs="Arial"/>
          <w:color w:val="800000"/>
        </w:rPr>
        <w:t xml:space="preserve">. </w:t>
      </w:r>
    </w:p>
    <w:p w14:paraId="69FDCDFB" w14:textId="77777777" w:rsidR="002B73B1" w:rsidRPr="004836B6" w:rsidRDefault="002B73B1" w:rsidP="002B73B1">
      <w:r w:rsidRPr="004836B6">
        <w:t>Countries are encouraged to use ETRS89-LAEA Europe, also known in the EPSG Geodetic Parameter Dataset under the identifier: EPSG:3035. The Geodetic Datum is the European Terrestrial Reference System 1989 (EPSG:6258). The Lambert Azimuthal Equal Area (LAEA) projection is centred at 10°E, 52°N. Coordinates are based on a false Easting of 4321000 meters, and a false Northing of 3210000 meters. As an interim measure until 2020, WGS84 may also be used (urn:ogc:def:crs:EPSG::4326 ). Where Member States are unable to convert National coordinated reference system to ETRS89 or WGS84 (and for an interim period only to end of 2015), Member States must at a minimum report a valid srsName attribute for the National coordinated reference system.</w:t>
      </w:r>
    </w:p>
    <w:p w14:paraId="48D402FB" w14:textId="77777777" w:rsidR="002B73B1" w:rsidRPr="004836B6" w:rsidRDefault="002B73B1" w:rsidP="002B73B1">
      <w:pPr>
        <w:pStyle w:val="NoSpacing"/>
      </w:pPr>
    </w:p>
    <w:p w14:paraId="08832723" w14:textId="77777777" w:rsidR="002B73B1" w:rsidRPr="004836B6" w:rsidRDefault="002B73B1" w:rsidP="002B73B1">
      <w:pPr>
        <w:pStyle w:val="S02h4"/>
      </w:pPr>
      <w:r w:rsidRPr="004836B6">
        <w:t>Sampled feature &lt;sam:sampledFeature&gt;</w:t>
      </w:r>
    </w:p>
    <w:p w14:paraId="2A8115ED" w14:textId="77777777" w:rsidR="002B73B1" w:rsidRPr="004836B6" w:rsidRDefault="002B73B1" w:rsidP="002B73B1">
      <w:r w:rsidRPr="004836B6">
        <w:lastRenderedPageBreak/>
        <w:t xml:space="preserve">A sampling feature e.g. AQD_ModelArea is established in order to make observations / predictions concerning the objective estimation domain feature. The sam:sampledFeature complex element is an INSPIRE requirement for linking the sampling feature (model domain) with the real world feature for which it was designed to sample e.g. the atmosphere at ground level (typically). In some instance this xlink contains further geometry information on the spatial extent or area of respresentivity for the observation / prediction obtained. For the purpose of e-Reporting it is possible to adopt a simplified approach as rules for estimating area of respresentivity do not exist. Therefore, in order to return a schema valid XML document the sam:sampledFeature is included with a valid </w:t>
      </w:r>
      <w:r>
        <w:t>xlink:href</w:t>
      </w:r>
      <w:r w:rsidRPr="004836B6">
        <w:t xml:space="preserve"> attribute to an online resource providing information on the atmosphere. </w:t>
      </w:r>
      <w:r w:rsidRPr="004D3C3C">
        <w:t>Two alternative methods are provided in the example below. The first references a NASA entry in a ontology of concepts (dictionary of things) for the Planetary Boundary Layer. Because, at least in ambient air quality terms, this is quite a broad definition – ambient air quality modelling activities are often interested in characterising the first 10 - 30 metres of the boundary layer or a small part close to a busy road junction etc. not the entire boundary layer – the second example shows how to void this element if this is viewed as preferable.</w:t>
      </w:r>
    </w:p>
    <w:tbl>
      <w:tblPr>
        <w:tblStyle w:val="LightShading-Accent2"/>
        <w:tblW w:w="0" w:type="auto"/>
        <w:tblLook w:val="04A0" w:firstRow="1" w:lastRow="0" w:firstColumn="1" w:lastColumn="0" w:noHBand="0" w:noVBand="1"/>
      </w:tblPr>
      <w:tblGrid>
        <w:gridCol w:w="3468"/>
        <w:gridCol w:w="10490"/>
      </w:tblGrid>
      <w:tr w:rsidR="002B73B1" w:rsidRPr="004836B6" w14:paraId="24F9B1E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3532DF05" w14:textId="77777777" w:rsidR="002B73B1" w:rsidRPr="004836B6" w:rsidRDefault="002B73B1" w:rsidP="00EE29E7">
            <w:pPr>
              <w:pStyle w:val="NoSpacing"/>
              <w:rPr>
                <w:bCs w:val="0"/>
                <w:color w:val="auto"/>
              </w:rPr>
            </w:pPr>
            <w:r w:rsidRPr="004836B6">
              <w:rPr>
                <w:color w:val="auto"/>
              </w:rPr>
              <w:t>sam:sampledFeature</w:t>
            </w:r>
          </w:p>
        </w:tc>
        <w:tc>
          <w:tcPr>
            <w:tcW w:w="10665" w:type="dxa"/>
          </w:tcPr>
          <w:p w14:paraId="7BA285F3" w14:textId="77777777" w:rsidR="002B73B1" w:rsidRPr="004836B6" w:rsidRDefault="002B73B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B73B1" w:rsidRPr="004836B6" w14:paraId="3C054CF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A2A3FFD" w14:textId="77777777" w:rsidR="002B73B1" w:rsidRPr="004836B6" w:rsidRDefault="002B73B1" w:rsidP="00EE29E7">
            <w:pPr>
              <w:pStyle w:val="NoSpacing"/>
              <w:rPr>
                <w:bCs w:val="0"/>
              </w:rPr>
            </w:pPr>
            <w:r w:rsidRPr="004836B6">
              <w:rPr>
                <w:bCs w:val="0"/>
              </w:rPr>
              <w:t>Minimum occurrence:</w:t>
            </w:r>
          </w:p>
        </w:tc>
        <w:tc>
          <w:tcPr>
            <w:tcW w:w="10665" w:type="dxa"/>
          </w:tcPr>
          <w:p w14:paraId="61E57D50"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836B6">
              <w:rPr>
                <w:bCs/>
                <w:color w:val="auto"/>
              </w:rPr>
              <w:t>1 (Mandatory)</w:t>
            </w:r>
          </w:p>
        </w:tc>
      </w:tr>
      <w:tr w:rsidR="002B73B1" w:rsidRPr="004836B6" w14:paraId="59777664"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32657C17" w14:textId="77777777" w:rsidR="002B73B1" w:rsidRPr="004836B6" w:rsidRDefault="002B73B1" w:rsidP="00EE29E7">
            <w:pPr>
              <w:pStyle w:val="NoSpacing"/>
              <w:rPr>
                <w:bCs w:val="0"/>
              </w:rPr>
            </w:pPr>
            <w:r w:rsidRPr="004836B6">
              <w:rPr>
                <w:bCs w:val="0"/>
              </w:rPr>
              <w:t>Maximum occurrence:</w:t>
            </w:r>
          </w:p>
        </w:tc>
        <w:tc>
          <w:tcPr>
            <w:tcW w:w="10665" w:type="dxa"/>
          </w:tcPr>
          <w:p w14:paraId="7A563D38"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4836B6">
              <w:rPr>
                <w:color w:val="auto"/>
              </w:rPr>
              <w:t>1</w:t>
            </w:r>
          </w:p>
        </w:tc>
      </w:tr>
      <w:tr w:rsidR="002B73B1" w:rsidRPr="004836B6" w14:paraId="17EC647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5705CDA4" w14:textId="77777777" w:rsidR="002B73B1" w:rsidRPr="004836B6" w:rsidRDefault="002B73B1" w:rsidP="00EE29E7">
            <w:pPr>
              <w:pStyle w:val="NoSpacing"/>
              <w:rPr>
                <w:bCs w:val="0"/>
              </w:rPr>
            </w:pPr>
            <w:r w:rsidRPr="004836B6">
              <w:rPr>
                <w:bCs w:val="0"/>
              </w:rPr>
              <w:t>IPR data specifications found:</w:t>
            </w:r>
          </w:p>
        </w:tc>
        <w:tc>
          <w:tcPr>
            <w:tcW w:w="10665" w:type="dxa"/>
          </w:tcPr>
          <w:p w14:paraId="14AEFB53"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w:t>
            </w:r>
          </w:p>
        </w:tc>
      </w:tr>
      <w:tr w:rsidR="002B73B1" w:rsidRPr="004836B6" w14:paraId="25FE3101"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62D6DD61" w14:textId="77777777" w:rsidR="002B73B1" w:rsidRPr="004836B6" w:rsidRDefault="002B73B1" w:rsidP="00EE29E7">
            <w:pPr>
              <w:pStyle w:val="NoSpacing"/>
              <w:rPr>
                <w:rStyle w:val="Hyperlink"/>
                <w:bCs w:val="0"/>
              </w:rPr>
            </w:pPr>
            <w:r w:rsidRPr="004836B6">
              <w:rPr>
                <w:bCs w:val="0"/>
              </w:rPr>
              <w:t>Code list constraints:</w:t>
            </w:r>
          </w:p>
        </w:tc>
        <w:tc>
          <w:tcPr>
            <w:tcW w:w="10665" w:type="dxa"/>
          </w:tcPr>
          <w:p w14:paraId="67F7BC42"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rStyle w:val="Hyperlink"/>
                <w:color w:val="auto"/>
              </w:rPr>
            </w:pPr>
            <w:r w:rsidRPr="004836B6">
              <w:rPr>
                <w:color w:val="auto"/>
              </w:rPr>
              <w:t>None</w:t>
            </w:r>
          </w:p>
        </w:tc>
      </w:tr>
      <w:tr w:rsidR="002B73B1" w:rsidRPr="004836B6" w14:paraId="2BF98EB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23AAC4F6" w14:textId="77777777" w:rsidR="002B73B1" w:rsidRPr="004836B6" w:rsidRDefault="002B73B1" w:rsidP="00EE29E7">
            <w:pPr>
              <w:pStyle w:val="NoSpacing"/>
              <w:rPr>
                <w:bCs w:val="0"/>
              </w:rPr>
            </w:pPr>
            <w:r w:rsidRPr="004836B6">
              <w:rPr>
                <w:bCs w:val="0"/>
              </w:rPr>
              <w:t>QA/QC constraints:</w:t>
            </w:r>
          </w:p>
        </w:tc>
        <w:tc>
          <w:tcPr>
            <w:tcW w:w="10665" w:type="dxa"/>
          </w:tcPr>
          <w:p w14:paraId="6952E3C9"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color w:val="auto"/>
              </w:rPr>
              <w:t>In preparation</w:t>
            </w:r>
          </w:p>
        </w:tc>
      </w:tr>
      <w:tr w:rsidR="002B73B1" w:rsidRPr="004836B6" w14:paraId="62955E6F"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1FE56750" w14:textId="77777777" w:rsidR="002B73B1" w:rsidRPr="004836B6" w:rsidRDefault="002B73B1" w:rsidP="00EE29E7">
            <w:pPr>
              <w:pStyle w:val="NoSpacing"/>
              <w:rPr>
                <w:bCs w:val="0"/>
              </w:rPr>
            </w:pPr>
            <w:r w:rsidRPr="004836B6">
              <w:rPr>
                <w:bCs w:val="0"/>
              </w:rPr>
              <w:t>Allowed formats:</w:t>
            </w:r>
          </w:p>
        </w:tc>
        <w:tc>
          <w:tcPr>
            <w:tcW w:w="10665" w:type="dxa"/>
          </w:tcPr>
          <w:p w14:paraId="3EB93790"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2B73B1" w:rsidRPr="004836B6" w14:paraId="24C2F45E"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tcPr>
          <w:p w14:paraId="1754C156" w14:textId="77777777" w:rsidR="002B73B1" w:rsidRPr="004836B6" w:rsidRDefault="002B73B1" w:rsidP="00EE29E7">
            <w:pPr>
              <w:pStyle w:val="NoSpacing"/>
              <w:rPr>
                <w:bCs w:val="0"/>
              </w:rPr>
            </w:pPr>
            <w:r w:rsidRPr="004836B6">
              <w:rPr>
                <w:bCs w:val="0"/>
              </w:rPr>
              <w:t>XPath to schema location:</w:t>
            </w:r>
          </w:p>
        </w:tc>
        <w:tc>
          <w:tcPr>
            <w:tcW w:w="10665" w:type="dxa"/>
          </w:tcPr>
          <w:p w14:paraId="2989C122" w14:textId="77777777" w:rsidR="002B73B1" w:rsidRPr="004836B6" w:rsidRDefault="002B73B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4836B6">
              <w:rPr>
                <w:rFonts w:cs="Lucida Grande"/>
                <w:color w:val="auto"/>
              </w:rPr>
              <w:t>/aqd:AQD_ModelArea/sam:sampledFeature/@xlink:href</w:t>
            </w:r>
          </w:p>
        </w:tc>
      </w:tr>
      <w:tr w:rsidR="002B73B1" w:rsidRPr="004836B6" w14:paraId="2685A6F8" w14:textId="77777777" w:rsidTr="00EE29E7">
        <w:tc>
          <w:tcPr>
            <w:cnfStyle w:val="001000000000" w:firstRow="0" w:lastRow="0" w:firstColumn="1" w:lastColumn="0" w:oddVBand="0" w:evenVBand="0" w:oddHBand="0" w:evenHBand="0" w:firstRowFirstColumn="0" w:firstRowLastColumn="0" w:lastRowFirstColumn="0" w:lastRowLastColumn="0"/>
            <w:tcW w:w="3509" w:type="dxa"/>
          </w:tcPr>
          <w:p w14:paraId="66258AC5" w14:textId="77777777" w:rsidR="002B73B1" w:rsidRPr="004836B6" w:rsidRDefault="002B73B1" w:rsidP="00EE29E7">
            <w:pPr>
              <w:pStyle w:val="NoSpacing"/>
              <w:rPr>
                <w:bCs w:val="0"/>
              </w:rPr>
            </w:pPr>
            <w:r w:rsidRPr="004836B6">
              <w:rPr>
                <w:bCs w:val="0"/>
              </w:rPr>
              <w:t>Voidable:</w:t>
            </w:r>
          </w:p>
        </w:tc>
        <w:tc>
          <w:tcPr>
            <w:tcW w:w="10665" w:type="dxa"/>
          </w:tcPr>
          <w:p w14:paraId="4949927D" w14:textId="77777777" w:rsidR="002B73B1" w:rsidRPr="004836B6" w:rsidRDefault="002B73B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Pr>
                <w:color w:val="auto"/>
              </w:rPr>
              <w:t>Yes</w:t>
            </w:r>
          </w:p>
        </w:tc>
      </w:tr>
    </w:tbl>
    <w:p w14:paraId="70633E99" w14:textId="77777777" w:rsidR="002B73B1" w:rsidRPr="004836B6" w:rsidRDefault="002B73B1" w:rsidP="002B73B1">
      <w:pPr>
        <w:spacing w:before="0" w:after="0"/>
        <w:ind w:left="567"/>
        <w:rPr>
          <w:rFonts w:ascii="Verdana" w:hAnsi="Verdana"/>
          <w:b/>
          <w:sz w:val="20"/>
        </w:rPr>
      </w:pPr>
    </w:p>
    <w:p w14:paraId="2A6570DD" w14:textId="77777777" w:rsidR="002B73B1" w:rsidRPr="004836B6" w:rsidRDefault="002B73B1" w:rsidP="002B73B1">
      <w:pPr>
        <w:spacing w:before="0" w:after="0"/>
        <w:ind w:left="567"/>
        <w:rPr>
          <w:sz w:val="20"/>
        </w:rPr>
      </w:pPr>
      <w:r w:rsidRPr="004836B6">
        <w:rPr>
          <w:noProof/>
          <w:sz w:val="20"/>
        </w:rPr>
        <mc:AlternateContent>
          <mc:Choice Requires="wps">
            <w:drawing>
              <wp:inline distT="0" distB="0" distL="0" distR="0" wp14:anchorId="60E22787" wp14:editId="5F1357EF">
                <wp:extent cx="861695" cy="250825"/>
                <wp:effectExtent l="0" t="0" r="27305" b="28575"/>
                <wp:docPr id="486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4485C1C" w14:textId="77777777" w:rsidR="005C408E" w:rsidRPr="0079525C" w:rsidRDefault="005C408E" w:rsidP="002B73B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E22787" id="_x0000_s16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bXYvc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4485C1C" w14:textId="77777777" w:rsidR="005C408E" w:rsidRPr="0079525C" w:rsidRDefault="005C408E" w:rsidP="002B73B1">
                      <w:pPr>
                        <w:pStyle w:val="Subtitle"/>
                      </w:pPr>
                      <w:r w:rsidRPr="0079525C">
                        <w:t>Example</w:t>
                      </w:r>
                    </w:p>
                  </w:txbxContent>
                </v:textbox>
                <w10:anchorlock/>
              </v:shape>
            </w:pict>
          </mc:Fallback>
        </mc:AlternateContent>
      </w:r>
      <w:r w:rsidRPr="004836B6">
        <w:rPr>
          <w:noProof/>
          <w:sz w:val="20"/>
        </w:rPr>
        <mc:AlternateContent>
          <mc:Choice Requires="wps">
            <w:drawing>
              <wp:inline distT="0" distB="0" distL="0" distR="0" wp14:anchorId="04214944" wp14:editId="0C04563A">
                <wp:extent cx="7127875" cy="248920"/>
                <wp:effectExtent l="25400" t="0" r="34925" b="30480"/>
                <wp:docPr id="486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7024775" w14:textId="77777777" w:rsidR="005C408E" w:rsidRPr="00445DE1" w:rsidRDefault="005C408E" w:rsidP="002B73B1">
                            <w:pPr>
                              <w:pStyle w:val="subtitletext"/>
                              <w:rPr>
                                <w:lang w:val="es-ES"/>
                              </w:rPr>
                            </w:pPr>
                            <w:r>
                              <w:rPr>
                                <w:lang w:val="es-ES"/>
                              </w:rPr>
                              <w:t>sams:sampledFeature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214944" id="_x0000_s16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L&#10;WpY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7024775" w14:textId="77777777" w:rsidR="005C408E" w:rsidRPr="00445DE1" w:rsidRDefault="005C408E" w:rsidP="002B73B1">
                      <w:pPr>
                        <w:pStyle w:val="subtitletext"/>
                        <w:rPr>
                          <w:lang w:val="es-ES"/>
                        </w:rPr>
                      </w:pPr>
                      <w:r>
                        <w:rPr>
                          <w:lang w:val="es-ES"/>
                        </w:rPr>
                        <w:t>sams:sampledFeature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73B1" w:rsidRPr="004836B6" w14:paraId="525990BC"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0A79CBD" w14:textId="77777777" w:rsidR="002B73B1" w:rsidRDefault="002B73B1" w:rsidP="00EE29E7">
            <w:pPr>
              <w:spacing w:before="120" w:after="120" w:line="240" w:lineRule="auto"/>
              <w:rPr>
                <w:rFonts w:cs="Arial"/>
                <w:color w:val="000000"/>
                <w:sz w:val="20"/>
                <w:highlight w:val="white"/>
              </w:rPr>
            </w:pPr>
            <w:r>
              <w:rPr>
                <w:rFonts w:cs="Arial"/>
                <w:color w:val="000000"/>
                <w:sz w:val="20"/>
                <w:highlight w:val="white"/>
              </w:rPr>
              <w:t>Reference NASA’s  SWEET ontology</w:t>
            </w:r>
          </w:p>
          <w:p w14:paraId="0934B8F5" w14:textId="12E04CA1" w:rsidR="002B73B1" w:rsidRDefault="002B73B1" w:rsidP="00EE29E7">
            <w:pPr>
              <w:spacing w:before="0" w:after="120" w:line="240" w:lineRule="auto"/>
              <w:rPr>
                <w:rFonts w:cs="Arial"/>
                <w:color w:val="0000FF"/>
                <w:sz w:val="20"/>
                <w:highlight w:val="white"/>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sam:sampledFeature</w:t>
            </w:r>
            <w:r w:rsidRPr="004836B6">
              <w:rPr>
                <w:rFonts w:cs="Arial"/>
                <w:color w:val="FF0000"/>
                <w:sz w:val="20"/>
                <w:highlight w:val="white"/>
              </w:rPr>
              <w:t xml:space="preserve"> xlink:href</w:t>
            </w:r>
            <w:r w:rsidRPr="004836B6">
              <w:rPr>
                <w:rFonts w:cs="Arial"/>
                <w:color w:val="0000FF"/>
                <w:sz w:val="20"/>
                <w:highlight w:val="white"/>
              </w:rPr>
              <w:t>="</w:t>
            </w:r>
            <w:r w:rsidRPr="004836B6">
              <w:t xml:space="preserve"> </w:t>
            </w:r>
            <w:hyperlink r:id="rId337" w:anchor="PlanetaryBoundaryLayer&quot;/" w:history="1">
              <w:r w:rsidRPr="004836B6">
                <w:rPr>
                  <w:rStyle w:val="Hyperlink"/>
                  <w:rFonts w:cs="Arial"/>
                </w:rPr>
                <w:t>http://sweet.jpl.nasa.gov/2.2/realmAtmoBoundaryLayer.owl#PlanetaryBoundaryLayer</w:t>
              </w:r>
              <w:r w:rsidRPr="004836B6">
                <w:rPr>
                  <w:rStyle w:val="Hyperlink"/>
                  <w:rFonts w:cs="Arial"/>
                  <w:highlight w:val="white"/>
                </w:rPr>
                <w:t>"/</w:t>
              </w:r>
            </w:hyperlink>
            <w:r w:rsidRPr="004836B6">
              <w:rPr>
                <w:rFonts w:cs="Arial"/>
                <w:color w:val="0000FF"/>
                <w:sz w:val="20"/>
                <w:highlight w:val="white"/>
              </w:rPr>
              <w:t>&gt;</w:t>
            </w:r>
          </w:p>
          <w:p w14:paraId="46A84E9E" w14:textId="77777777" w:rsidR="002B73B1" w:rsidRDefault="002B73B1" w:rsidP="00EE29E7">
            <w:pPr>
              <w:spacing w:before="0" w:after="120" w:line="240" w:lineRule="auto"/>
              <w:rPr>
                <w:rFonts w:cs="Arial"/>
                <w:color w:val="000000"/>
                <w:sz w:val="20"/>
                <w:highlight w:val="white"/>
              </w:rPr>
            </w:pPr>
            <w:r>
              <w:rPr>
                <w:rFonts w:cs="Arial"/>
                <w:color w:val="000000"/>
                <w:sz w:val="20"/>
                <w:highlight w:val="white"/>
              </w:rPr>
              <w:t>Syntax for voiding the element</w:t>
            </w:r>
          </w:p>
          <w:p w14:paraId="41DCE568" w14:textId="77777777" w:rsidR="002B73B1" w:rsidRPr="004836B6" w:rsidRDefault="002B73B1" w:rsidP="00EE29E7">
            <w:pPr>
              <w:spacing w:before="120" w:after="120" w:line="240" w:lineRule="auto"/>
              <w:rPr>
                <w:sz w:val="20"/>
              </w:rPr>
            </w:pPr>
            <w:r w:rsidRPr="004836B6">
              <w:rPr>
                <w:rFonts w:cs="Arial"/>
                <w:color w:val="000000"/>
                <w:sz w:val="20"/>
                <w:highlight w:val="white"/>
              </w:rPr>
              <w:tab/>
            </w:r>
            <w:r w:rsidRPr="004836B6">
              <w:rPr>
                <w:rFonts w:cs="Arial"/>
                <w:color w:val="0000FF"/>
                <w:sz w:val="20"/>
                <w:highlight w:val="white"/>
              </w:rPr>
              <w:t>&lt;</w:t>
            </w:r>
            <w:r w:rsidRPr="004836B6">
              <w:rPr>
                <w:rFonts w:cs="Arial"/>
                <w:color w:val="800000"/>
                <w:sz w:val="20"/>
                <w:highlight w:val="white"/>
              </w:rPr>
              <w:t>sam:sampledFeature</w:t>
            </w:r>
            <w:r w:rsidRPr="004836B6">
              <w:rPr>
                <w:rFonts w:cs="Arial"/>
                <w:color w:val="FF0000"/>
                <w:sz w:val="20"/>
                <w:highlight w:val="white"/>
              </w:rPr>
              <w:t xml:space="preserve"> nilReason</w:t>
            </w:r>
            <w:r w:rsidRPr="004836B6">
              <w:rPr>
                <w:rFonts w:cs="Arial"/>
                <w:color w:val="0000FF"/>
                <w:sz w:val="20"/>
                <w:highlight w:val="white"/>
              </w:rPr>
              <w:t>="</w:t>
            </w:r>
            <w:r w:rsidRPr="004836B6">
              <w:rPr>
                <w:rFonts w:cs="Arial"/>
                <w:color w:val="000000"/>
                <w:sz w:val="20"/>
                <w:highlight w:val="white"/>
              </w:rPr>
              <w:t>unknown</w:t>
            </w:r>
            <w:r w:rsidRPr="004836B6">
              <w:rPr>
                <w:rFonts w:cs="Arial"/>
                <w:color w:val="0000FF"/>
                <w:sz w:val="20"/>
                <w:highlight w:val="white"/>
              </w:rPr>
              <w:t>"</w:t>
            </w:r>
            <w:r w:rsidRPr="004836B6">
              <w:rPr>
                <w:rFonts w:cs="Arial"/>
                <w:color w:val="FF0000"/>
                <w:sz w:val="20"/>
                <w:highlight w:val="white"/>
              </w:rPr>
              <w:t xml:space="preserve"> xsi:nil</w:t>
            </w:r>
            <w:r w:rsidRPr="004836B6">
              <w:rPr>
                <w:rFonts w:cs="Arial"/>
                <w:color w:val="0000FF"/>
                <w:sz w:val="20"/>
                <w:highlight w:val="white"/>
              </w:rPr>
              <w:t>="</w:t>
            </w:r>
            <w:r w:rsidRPr="004836B6">
              <w:rPr>
                <w:rFonts w:cs="Arial"/>
                <w:color w:val="000000"/>
                <w:sz w:val="20"/>
                <w:highlight w:val="white"/>
              </w:rPr>
              <w:t>true</w:t>
            </w:r>
            <w:r w:rsidRPr="004836B6">
              <w:rPr>
                <w:rFonts w:cs="Arial"/>
                <w:color w:val="0000FF"/>
                <w:sz w:val="20"/>
                <w:highlight w:val="white"/>
              </w:rPr>
              <w:t>"/&gt;</w:t>
            </w:r>
          </w:p>
        </w:tc>
      </w:tr>
    </w:tbl>
    <w:p w14:paraId="074EB1B6" w14:textId="77777777" w:rsidR="00CA7DCC" w:rsidRPr="002F71AA" w:rsidRDefault="00CA7DCC" w:rsidP="004F782A">
      <w:pPr>
        <w:rPr>
          <w:rStyle w:val="SubtleReference"/>
        </w:rPr>
      </w:pPr>
    </w:p>
    <w:p w14:paraId="3D201486" w14:textId="77777777" w:rsidR="005809EB" w:rsidRPr="002F71AA" w:rsidRDefault="005809EB" w:rsidP="00C003B5">
      <w:pPr>
        <w:rPr>
          <w:rStyle w:val="SubtleReference"/>
        </w:rPr>
        <w:sectPr w:rsidR="005809EB" w:rsidRPr="002F71AA" w:rsidSect="00670DA5">
          <w:headerReference w:type="even" r:id="rId338"/>
          <w:headerReference w:type="default" r:id="rId339"/>
          <w:pgSz w:w="16838" w:h="11906" w:orient="landscape"/>
          <w:pgMar w:top="1440" w:right="1440" w:bottom="1440" w:left="1440" w:header="708" w:footer="708" w:gutter="0"/>
          <w:pgNumType w:chapStyle="1"/>
          <w:cols w:space="708"/>
          <w:docGrid w:linePitch="360"/>
        </w:sectPr>
      </w:pPr>
    </w:p>
    <w:p w14:paraId="12C03106" w14:textId="77777777" w:rsidR="005809EB" w:rsidRPr="002F71AA" w:rsidRDefault="005809EB" w:rsidP="00A737B5">
      <w:pPr>
        <w:pStyle w:val="S03h1"/>
      </w:pPr>
      <w:bookmarkStart w:id="352" w:name="dataflowE"/>
      <w:bookmarkStart w:id="353" w:name="_Toc520454767"/>
      <w:r w:rsidRPr="002F71AA">
        <w:lastRenderedPageBreak/>
        <w:t>E - Information on Assessment data</w:t>
      </w:r>
      <w:bookmarkEnd w:id="353"/>
    </w:p>
    <w:bookmarkEnd w:id="352"/>
    <w:p w14:paraId="72256C92" w14:textId="0CEB4A9B" w:rsidR="00706FF3" w:rsidRDefault="005809EB" w:rsidP="00706FF3">
      <w:pPr>
        <w:pStyle w:val="Subtitle"/>
        <w:rPr>
          <w:rStyle w:val="Hyperlink"/>
          <w:color w:val="auto"/>
          <w:u w:val="none"/>
        </w:rPr>
      </w:pPr>
      <w:r w:rsidRPr="002F71AA">
        <w:t xml:space="preserve">(AQD IPR </w:t>
      </w:r>
      <w:hyperlink r:id="rId340" w:anchor="page=4&amp;zoom=auto,0,438" w:history="1">
        <w:r w:rsidRPr="00706FF3">
          <w:rPr>
            <w:rStyle w:val="Hyperlink"/>
          </w:rPr>
          <w:t>Article 10</w:t>
        </w:r>
      </w:hyperlink>
      <w:r w:rsidRPr="002F71AA">
        <w:t>) – link</w:t>
      </w:r>
      <w:r w:rsidR="00706FF3">
        <w:t xml:space="preserve"> to </w:t>
      </w:r>
      <w:hyperlink r:id="rId341" w:anchor="page=34" w:history="1">
        <w:r w:rsidR="00706FF3" w:rsidRPr="00706FF3">
          <w:rPr>
            <w:rStyle w:val="Hyperlink"/>
          </w:rPr>
          <w:t>e-Reporting logic</w:t>
        </w:r>
      </w:hyperlink>
      <w:r w:rsidR="00706FF3">
        <w:rPr>
          <w:rStyle w:val="Hyperlink"/>
          <w:color w:val="auto"/>
          <w:u w:val="none"/>
        </w:rPr>
        <w:t xml:space="preserve"> </w:t>
      </w:r>
    </w:p>
    <w:p w14:paraId="20C3227D" w14:textId="3999C8AB" w:rsidR="005809EB" w:rsidRPr="00706FF3" w:rsidRDefault="005809EB" w:rsidP="005809EB">
      <w:r w:rsidRPr="002F71AA">
        <w:t xml:space="preserve">Under the IPR Decision Member States shall make available information on assessment data from Assessment Methods declared </w:t>
      </w:r>
      <w:r w:rsidRPr="00706FF3">
        <w:t>at</w:t>
      </w:r>
      <w:r w:rsidR="00E97A5E" w:rsidRPr="00706FF3">
        <w:t xml:space="preserve"> </w:t>
      </w:r>
      <w:hyperlink w:anchor="dataflowD" w:history="1">
        <w:r w:rsidR="00E97A5E" w:rsidRPr="00706FF3">
          <w:rPr>
            <w:rStyle w:val="Hyperlink"/>
            <w:color w:val="auto"/>
          </w:rPr>
          <w:t>data flow D</w:t>
        </w:r>
      </w:hyperlink>
      <w:r w:rsidR="00E97A5E" w:rsidRPr="00706FF3">
        <w:t>.</w:t>
      </w:r>
      <w:r w:rsidRPr="00706FF3">
        <w:t xml:space="preserve"> The legal obligations for reporting are set out in Article 10 and Part E of Annex II of the 2011/850/EC Decision.</w:t>
      </w:r>
    </w:p>
    <w:p w14:paraId="790EDC37" w14:textId="77C2BBEB" w:rsidR="005809EB" w:rsidRDefault="00F84B9A" w:rsidP="005809EB">
      <w:r>
        <w:t>For assessment data stemming from fixed measurement, d</w:t>
      </w:r>
      <w:r w:rsidR="005809EB" w:rsidRPr="002F71AA">
        <w:t>ata flow E shall be reported in two forms;</w:t>
      </w:r>
    </w:p>
    <w:p w14:paraId="4A231CC5" w14:textId="77777777" w:rsidR="00262E82" w:rsidRDefault="00262E82" w:rsidP="00386D10">
      <w:pPr>
        <w:pStyle w:val="ListParagraph"/>
      </w:pPr>
      <w:r>
        <w:t>Primary validated assessment data (</w:t>
      </w:r>
      <w:r w:rsidRPr="003F427E">
        <w:rPr>
          <w:b/>
        </w:rPr>
        <w:t>E1a</w:t>
      </w:r>
      <w:r>
        <w:t>) and</w:t>
      </w:r>
    </w:p>
    <w:p w14:paraId="401395E5" w14:textId="6CA9D40F" w:rsidR="00262E82" w:rsidRDefault="00262E82" w:rsidP="00386D10">
      <w:pPr>
        <w:pStyle w:val="ListParagraph"/>
      </w:pPr>
      <w:r>
        <w:t>Primary up-to-date assessment data (</w:t>
      </w:r>
      <w:r w:rsidRPr="003F427E">
        <w:rPr>
          <w:b/>
        </w:rPr>
        <w:t>E2</w:t>
      </w:r>
      <w:r w:rsidR="004122BA" w:rsidRPr="003F427E">
        <w:rPr>
          <w:b/>
        </w:rPr>
        <w:t>a</w:t>
      </w:r>
      <w:r>
        <w:t>).</w:t>
      </w:r>
    </w:p>
    <w:p w14:paraId="4A6A5459" w14:textId="77777777" w:rsidR="00262E82" w:rsidRDefault="00262E82" w:rsidP="00262E82">
      <w:r>
        <w:t xml:space="preserve">Data flow E1a (Primary validated assessment data) shall be made available for a full calendar year as complete time series by 30 </w:t>
      </w:r>
      <w:r w:rsidR="000A1637">
        <w:t>September</w:t>
      </w:r>
      <w:r>
        <w:t>.</w:t>
      </w:r>
    </w:p>
    <w:p w14:paraId="6C32B238" w14:textId="77777777" w:rsidR="00262E82" w:rsidRDefault="00262E82" w:rsidP="00262E82">
      <w:r>
        <w:t xml:space="preserve">Data flow E2a (Primary up-to-date assessment data) shall be made available on a provisional basis </w:t>
      </w:r>
      <w:r w:rsidR="000A1637">
        <w:t>with the frequency appropriate to each pollutant assessment method and within a reasonable timeframe:</w:t>
      </w:r>
    </w:p>
    <w:p w14:paraId="6FEC1104" w14:textId="77777777" w:rsidR="00862FCF" w:rsidRPr="000A1637" w:rsidRDefault="000A1637" w:rsidP="00386D10">
      <w:pPr>
        <w:pStyle w:val="ListParagraph"/>
      </w:pPr>
      <w:r w:rsidRPr="000A1637">
        <w:t>For automatic methods, the data should be provided to EEA via ftp on an hourly basis.</w:t>
      </w:r>
    </w:p>
    <w:p w14:paraId="4E55BE43" w14:textId="77777777" w:rsidR="000A1637" w:rsidRPr="000A1637" w:rsidRDefault="000A1637" w:rsidP="00386D10">
      <w:pPr>
        <w:pStyle w:val="ListParagraph"/>
      </w:pPr>
      <w:r w:rsidRPr="000A1637">
        <w:t>For non-automatic methods, the data should be provided within a reasonable timeframe.</w:t>
      </w:r>
    </w:p>
    <w:p w14:paraId="4A70FB43" w14:textId="77777777" w:rsidR="005809EB" w:rsidRPr="000A1637" w:rsidRDefault="000A1637" w:rsidP="00386D10">
      <w:pPr>
        <w:pStyle w:val="ListParagraph"/>
      </w:pPr>
      <w:r w:rsidRPr="000A1637">
        <w:t xml:space="preserve">For both, incremental updates should be provided following further quality controls. </w:t>
      </w:r>
    </w:p>
    <w:p w14:paraId="4D429709" w14:textId="77777777" w:rsidR="00F84B9A" w:rsidRDefault="000A1637" w:rsidP="00712F9B">
      <w:r>
        <w:t xml:space="preserve">The structure of the reported XML for both E1a and E2 are the same. </w:t>
      </w:r>
      <w:r w:rsidR="005809EB" w:rsidRPr="002F71AA">
        <w:t>The reporting XML contains both the AQ reporting header information class and the Assessment data class (om:OM_Observation).</w:t>
      </w:r>
    </w:p>
    <w:p w14:paraId="5AFA419A" w14:textId="1C524CD2" w:rsidR="00F84B9A" w:rsidRDefault="00F84B9A" w:rsidP="00F84B9A">
      <w:r w:rsidRPr="00F84B9A">
        <w:t>For assessment data stemming from models or objective estimation</w:t>
      </w:r>
      <w:r>
        <w:t>,</w:t>
      </w:r>
      <w:r w:rsidRPr="00F84B9A">
        <w:t xml:space="preserve"> </w:t>
      </w:r>
      <w:r>
        <w:t>d</w:t>
      </w:r>
      <w:r w:rsidRPr="002F71AA">
        <w:t>ata flow E</w:t>
      </w:r>
      <w:r>
        <w:t>1b</w:t>
      </w:r>
      <w:r w:rsidRPr="002F71AA">
        <w:t xml:space="preserve"> shall </w:t>
      </w:r>
      <w:r>
        <w:t xml:space="preserve">be made available as an assessment for a full calendar year by 30 September. The structure of the reported XML for E1b is similar to E1a/E2a. </w:t>
      </w:r>
      <w:r w:rsidR="00880434" w:rsidRPr="002F71AA">
        <w:t>The reporting XML contains both the AQ reporting header information class and the Assessment data class (om:OM_Observation).</w:t>
      </w:r>
      <w:r w:rsidR="00BA49DE">
        <w:t xml:space="preserve"> </w:t>
      </w:r>
      <w:r>
        <w:t>A detailed description of the requirements for d</w:t>
      </w:r>
      <w:r w:rsidRPr="002F71AA">
        <w:t>ata flow E</w:t>
      </w:r>
      <w:r>
        <w:t xml:space="preserve">1b is given </w:t>
      </w:r>
      <w:r w:rsidR="00BA49DE">
        <w:t>later on</w:t>
      </w:r>
      <w:r>
        <w:t xml:space="preserve"> in this chapter.</w:t>
      </w:r>
    </w:p>
    <w:p w14:paraId="1C680C79" w14:textId="77777777" w:rsidR="00F84B9A" w:rsidRPr="002F71AA" w:rsidRDefault="00F84B9A" w:rsidP="005809EB"/>
    <w:p w14:paraId="1D372CCF" w14:textId="77777777" w:rsidR="005809EB" w:rsidRPr="00706FF3" w:rsidRDefault="005809EB" w:rsidP="005809EB">
      <w:pPr>
        <w:pStyle w:val="S03h2"/>
        <w:rPr>
          <w:b w:val="0"/>
        </w:rPr>
      </w:pPr>
      <w:bookmarkStart w:id="354" w:name="_Toc520454768"/>
      <w:r w:rsidRPr="002F71AA">
        <w:lastRenderedPageBreak/>
        <w:t>Reporting header</w:t>
      </w:r>
      <w:r w:rsidRPr="00706FF3">
        <w:rPr>
          <w:b w:val="0"/>
        </w:rPr>
        <w:t xml:space="preserve"> </w:t>
      </w:r>
      <w:r w:rsidR="00706FF3" w:rsidRPr="00706FF3">
        <w:rPr>
          <w:b w:val="0"/>
        </w:rPr>
        <w:t xml:space="preserve">- </w:t>
      </w:r>
      <w:r w:rsidRPr="00706FF3">
        <w:rPr>
          <w:b w:val="0"/>
        </w:rPr>
        <w:t>&lt;aqd:AQD_ReportingHeader&gt;</w:t>
      </w:r>
      <w:bookmarkEnd w:id="354"/>
    </w:p>
    <w:p w14:paraId="68BEB054" w14:textId="226BFE44" w:rsidR="005809EB" w:rsidRPr="002F71AA" w:rsidRDefault="00CE280E" w:rsidP="005809EB">
      <w:pPr>
        <w:rPr>
          <w:rFonts w:ascii="Helvetica" w:hAnsi="Helvetica"/>
          <w:b/>
          <w:color w:val="FFFFFF" w:themeColor="background1"/>
          <w:spacing w:val="15"/>
          <w:sz w:val="28"/>
          <w:szCs w:val="22"/>
        </w:rPr>
      </w:pPr>
      <w:r w:rsidRPr="002F71AA">
        <w:t xml:space="preserve">An explanation of the AQ reporting header information class can be found here </w:t>
      </w:r>
      <w:hyperlink w:anchor="_Reporting_header_&lt;aqd:AQD_ReportingHead" w:history="1">
        <w:r w:rsidRPr="001E730B">
          <w:rPr>
            <w:rStyle w:val="Hyperlink"/>
            <w:color w:val="auto"/>
          </w:rPr>
          <w:t>ReportingHeader</w:t>
        </w:r>
      </w:hyperlink>
      <w:r w:rsidRPr="001E730B">
        <w:t xml:space="preserve">. </w:t>
      </w:r>
      <w:r w:rsidR="005809EB" w:rsidRPr="002F71AA">
        <w:t xml:space="preserve">This is mandatory </w:t>
      </w:r>
      <w:r w:rsidR="00E34863">
        <w:t xml:space="preserve">for all reporting data flows </w:t>
      </w:r>
      <w:r w:rsidR="005809EB" w:rsidRPr="002F71AA">
        <w:t>and includes common data types elements (E1, E2 and E3 from IPR excel mapping).</w:t>
      </w:r>
      <w:r w:rsidR="00F84B9A">
        <w:t xml:space="preserve">Please note that while the other data flows use </w:t>
      </w:r>
      <w:hyperlink w:anchor="_The_INSPIRE_identifier" w:history="1">
        <w:r w:rsidR="005C408E">
          <w:rPr>
            <w:rStyle w:val="Hyperlink"/>
          </w:rPr>
          <w:t>t</w:t>
        </w:r>
        <w:r w:rsidR="005C408E" w:rsidRPr="005C408E">
          <w:rPr>
            <w:rStyle w:val="Hyperlink"/>
          </w:rPr>
          <w:t>he INSPIRE identifier</w:t>
        </w:r>
      </w:hyperlink>
      <w:r w:rsidR="00F84B9A">
        <w:t xml:space="preserve"> of the classes being reported to build the xlink reference within the &lt;aqd:content&gt; tags, for data flow E the gml:id is to be utilized for this purpose. For further information on referencing with xlink and gml:id, please see section “</w:t>
      </w:r>
      <w:r w:rsidR="00F84B9A">
        <w:fldChar w:fldCharType="begin"/>
      </w:r>
      <w:r w:rsidR="00F84B9A">
        <w:instrText xml:space="preserve"> REF _Ref434746473 \h </w:instrText>
      </w:r>
      <w:r w:rsidR="00F84B9A">
        <w:fldChar w:fldCharType="separate"/>
      </w:r>
      <w:r w:rsidR="00531AD6">
        <w:t>Referencing gml:id (ONLY for observations)</w:t>
      </w:r>
      <w:r w:rsidR="00F84B9A">
        <w:fldChar w:fldCharType="end"/>
      </w:r>
      <w:r w:rsidR="00F84B9A">
        <w:t>”</w:t>
      </w:r>
      <w:r w:rsidR="005809EB" w:rsidRPr="002F71AA">
        <w:br w:type="page"/>
      </w:r>
    </w:p>
    <w:p w14:paraId="767F6A04" w14:textId="3E035CD6" w:rsidR="005809EB" w:rsidRPr="002F71AA" w:rsidRDefault="00F84B9A" w:rsidP="005809EB">
      <w:pPr>
        <w:pStyle w:val="S03h2"/>
      </w:pPr>
      <w:bookmarkStart w:id="355" w:name="_Toc520454769"/>
      <w:r>
        <w:lastRenderedPageBreak/>
        <w:t>E1a/E2a A</w:t>
      </w:r>
      <w:r w:rsidRPr="00F84B9A">
        <w:t>ssessment data from fixed measurement</w:t>
      </w:r>
      <w:r w:rsidRPr="00F84B9A" w:rsidDel="00F84B9A">
        <w:t xml:space="preserve"> </w:t>
      </w:r>
      <w:r w:rsidR="005809EB" w:rsidRPr="002F71AA">
        <w:rPr>
          <w:b w:val="0"/>
        </w:rPr>
        <w:t>- &lt;om:OM_Observation&gt;</w:t>
      </w:r>
      <w:bookmarkEnd w:id="355"/>
    </w:p>
    <w:p w14:paraId="1113240D" w14:textId="77777777" w:rsidR="005809EB" w:rsidRPr="00BB549B" w:rsidRDefault="005809EB" w:rsidP="005809EB">
      <w:pPr>
        <w:rPr>
          <w:szCs w:val="24"/>
        </w:rPr>
      </w:pPr>
      <w:r w:rsidRPr="004D2C39">
        <w:rPr>
          <w:szCs w:val="24"/>
        </w:rPr>
        <w:t xml:space="preserve">OM_Observation is the parent to the </w:t>
      </w:r>
      <w:r w:rsidR="00E34863" w:rsidRPr="004D2C39">
        <w:rPr>
          <w:szCs w:val="24"/>
        </w:rPr>
        <w:t xml:space="preserve">following </w:t>
      </w:r>
      <w:r w:rsidRPr="004D2C39">
        <w:rPr>
          <w:szCs w:val="24"/>
        </w:rPr>
        <w:t xml:space="preserve">child information classes which hold information on the </w:t>
      </w:r>
      <w:r w:rsidR="00E34863" w:rsidRPr="004D2C39">
        <w:rPr>
          <w:szCs w:val="24"/>
        </w:rPr>
        <w:t xml:space="preserve">observed </w:t>
      </w:r>
      <w:r w:rsidRPr="004D2C39">
        <w:rPr>
          <w:szCs w:val="24"/>
        </w:rPr>
        <w:t>assessment data . Elements that are specific to Air Quality e-Reporting appear with an aqd: prefix, elements specific to INSPIRE (and its adopted standards) receive other prefixes e.g. om: refers to the INSPIRE Observations &amp; Measurements’ d</w:t>
      </w:r>
      <w:r w:rsidRPr="008919DB">
        <w:rPr>
          <w:szCs w:val="24"/>
        </w:rPr>
        <w:t xml:space="preserve">ata specification. The AQ and INSPIRE information classes that make up the Assessment Measurement data flow are listed below. An indication of their cardinality is provided and references the location of the relevant data specification in the Commission’s </w:t>
      </w:r>
      <w:r w:rsidRPr="00BB549B">
        <w:rPr>
          <w:szCs w:val="24"/>
        </w:rPr>
        <w:t>IPR guidance documentation for air quality classes.</w:t>
      </w:r>
    </w:p>
    <w:p w14:paraId="265ABF4C" w14:textId="77777777" w:rsidR="005809EB" w:rsidRPr="00BB549B" w:rsidRDefault="005809EB" w:rsidP="005809EB">
      <w:pPr>
        <w:spacing w:before="0" w:after="0" w:line="240" w:lineRule="auto"/>
        <w:rPr>
          <w:szCs w:val="24"/>
        </w:rPr>
      </w:pPr>
      <w:r w:rsidRPr="00BB549B">
        <w:rPr>
          <w:b/>
          <w:szCs w:val="24"/>
        </w:rPr>
        <w:t>om:OM_Observation</w:t>
      </w:r>
      <w:r w:rsidRPr="00BB549B">
        <w:rPr>
          <w:szCs w:val="24"/>
        </w:rPr>
        <w:t xml:space="preserve"> includes:</w:t>
      </w:r>
    </w:p>
    <w:p w14:paraId="02697F69" w14:textId="08DF5116" w:rsidR="005809EB" w:rsidRPr="00EB0143" w:rsidRDefault="00231D2A" w:rsidP="00386D10">
      <w:pPr>
        <w:pStyle w:val="ListParagraph"/>
      </w:pPr>
      <w:r w:rsidRPr="00EB0143">
        <w:t>@ gml:id</w:t>
      </w:r>
      <w:r w:rsidR="005809EB" w:rsidRPr="00EB0143">
        <w:t xml:space="preserve"> </w:t>
      </w:r>
      <w:r w:rsidR="005809EB" w:rsidRPr="00EB0143">
        <w:tab/>
      </w:r>
      <w:r w:rsidR="005809EB" w:rsidRPr="00EB0143">
        <w:tab/>
      </w:r>
      <w:r w:rsidR="005809EB" w:rsidRPr="00EB0143">
        <w:tab/>
      </w:r>
      <w:r w:rsidR="005809EB" w:rsidRPr="00EB0143">
        <w:tab/>
      </w:r>
      <w:r w:rsidR="005809EB" w:rsidRPr="00EB0143">
        <w:tab/>
      </w:r>
      <w:r w:rsidR="00BA49DE">
        <w:tab/>
      </w:r>
      <w:r w:rsidR="005809EB" w:rsidRPr="00EB0143">
        <w:tab/>
      </w:r>
      <w:r w:rsidR="00E34863" w:rsidRPr="003E3B5A">
        <w:t xml:space="preserve">Mandatory </w:t>
      </w:r>
      <w:r w:rsidR="00880434" w:rsidRPr="00C6337D">
        <w:t>(</w:t>
      </w:r>
      <w:r w:rsidR="00880434" w:rsidRPr="004D2C39">
        <w:t>E.4.1</w:t>
      </w:r>
      <w:r w:rsidR="00880434" w:rsidRPr="00EB0143">
        <w:t>)</w:t>
      </w:r>
    </w:p>
    <w:p w14:paraId="2E67B4EC" w14:textId="13449E86" w:rsidR="00AE29EF" w:rsidRPr="004D2C39" w:rsidRDefault="00AE29EF" w:rsidP="00AE29EF">
      <w:pPr>
        <w:numPr>
          <w:ilvl w:val="0"/>
          <w:numId w:val="2"/>
        </w:numPr>
        <w:spacing w:before="0" w:after="0" w:line="240" w:lineRule="auto"/>
        <w:rPr>
          <w:szCs w:val="24"/>
        </w:rPr>
      </w:pPr>
      <w:r w:rsidRPr="004D2C39">
        <w:rPr>
          <w:szCs w:val="24"/>
        </w:rPr>
        <w:t>om:phenomenonTime</w:t>
      </w:r>
      <w:r w:rsidRPr="004D2C39">
        <w:rPr>
          <w:szCs w:val="24"/>
        </w:rPr>
        <w:tab/>
      </w:r>
      <w:r w:rsidRPr="004D2C39">
        <w:rPr>
          <w:szCs w:val="24"/>
        </w:rPr>
        <w:tab/>
      </w:r>
      <w:r w:rsidR="00BA49DE">
        <w:rPr>
          <w:szCs w:val="24"/>
        </w:rPr>
        <w:tab/>
      </w:r>
      <w:r w:rsidRPr="004D2C39">
        <w:rPr>
          <w:szCs w:val="24"/>
        </w:rPr>
        <w:tab/>
        <w:t>Mandatory (E.4.5)</w:t>
      </w:r>
    </w:p>
    <w:p w14:paraId="74545F97" w14:textId="404DE6D1" w:rsidR="00AE29EF" w:rsidRPr="00EB0143" w:rsidRDefault="00AE29EF" w:rsidP="00386D10">
      <w:pPr>
        <w:pStyle w:val="ListParagraph"/>
      </w:pPr>
      <w:r w:rsidRPr="00EB0143">
        <w:t xml:space="preserve">om:resultTime </w:t>
      </w:r>
      <w:r w:rsidRPr="00EB0143">
        <w:tab/>
      </w:r>
      <w:r w:rsidRPr="00EB0143">
        <w:tab/>
      </w:r>
      <w:r w:rsidRPr="00EB0143">
        <w:tab/>
      </w:r>
      <w:r w:rsidRPr="00EB0143">
        <w:tab/>
      </w:r>
      <w:r w:rsidR="00BA49DE">
        <w:tab/>
      </w:r>
      <w:r w:rsidRPr="00EB0143">
        <w:tab/>
        <w:t>Mandatory for INSPIRE</w:t>
      </w:r>
      <w:r w:rsidR="00880434" w:rsidRPr="00EB0143">
        <w:t xml:space="preserve"> (</w:t>
      </w:r>
      <w:r w:rsidR="004D2C39" w:rsidRPr="004D2C39">
        <w:rPr>
          <w:rFonts w:cstheme="minorBidi"/>
          <w:lang w:eastAsia="en-GB"/>
        </w:rPr>
        <w:t>E.11</w:t>
      </w:r>
      <w:r w:rsidR="00880434" w:rsidRPr="00EB0143">
        <w:t>)</w:t>
      </w:r>
    </w:p>
    <w:p w14:paraId="70D61A28" w14:textId="079CA84F" w:rsidR="00AE29EF" w:rsidRPr="00EB0143" w:rsidRDefault="00AE29EF" w:rsidP="00386D10">
      <w:pPr>
        <w:pStyle w:val="ListParagraph"/>
      </w:pPr>
      <w:r w:rsidRPr="003E3B5A">
        <w:t>om:procedure</w:t>
      </w:r>
      <w:r w:rsidRPr="003E3B5A">
        <w:tab/>
      </w:r>
      <w:r w:rsidRPr="003E3B5A">
        <w:tab/>
      </w:r>
      <w:r w:rsidRPr="003E3B5A">
        <w:tab/>
      </w:r>
      <w:r w:rsidRPr="003E3B5A">
        <w:tab/>
      </w:r>
      <w:r w:rsidR="00BA49DE">
        <w:tab/>
      </w:r>
      <w:r w:rsidRPr="003E3B5A">
        <w:tab/>
        <w:t>Mandatory for INSPIRE</w:t>
      </w:r>
      <w:r w:rsidR="00880434" w:rsidRPr="003E3B5A">
        <w:t xml:space="preserve"> (</w:t>
      </w:r>
      <w:r w:rsidR="00880434" w:rsidRPr="004D2C39">
        <w:rPr>
          <w:rFonts w:cstheme="minorBidi"/>
          <w:lang w:eastAsia="en-GB"/>
        </w:rPr>
        <w:t>E.10</w:t>
      </w:r>
      <w:r w:rsidR="00880434" w:rsidRPr="00EB0143">
        <w:t>)</w:t>
      </w:r>
    </w:p>
    <w:p w14:paraId="03276DB9" w14:textId="77777777" w:rsidR="00AE29EF" w:rsidRPr="004D2C39" w:rsidRDefault="00AE29EF" w:rsidP="00AE29EF">
      <w:pPr>
        <w:numPr>
          <w:ilvl w:val="0"/>
          <w:numId w:val="2"/>
        </w:numPr>
        <w:spacing w:before="0" w:after="0" w:line="240" w:lineRule="auto"/>
        <w:rPr>
          <w:szCs w:val="24"/>
        </w:rPr>
      </w:pPr>
      <w:r w:rsidRPr="004D2C39">
        <w:rPr>
          <w:szCs w:val="24"/>
        </w:rPr>
        <w:t>om:parameter (Assessment Type)</w:t>
      </w:r>
      <w:r w:rsidRPr="004D2C39">
        <w:rPr>
          <w:szCs w:val="24"/>
        </w:rPr>
        <w:tab/>
      </w:r>
      <w:r w:rsidRPr="004D2C39">
        <w:rPr>
          <w:szCs w:val="24"/>
        </w:rPr>
        <w:tab/>
        <w:t>Mandatory (E.4.3)</w:t>
      </w:r>
    </w:p>
    <w:p w14:paraId="1AA90C47" w14:textId="77777777" w:rsidR="00AE29EF" w:rsidRPr="008919DB" w:rsidRDefault="00AE29EF" w:rsidP="00AE29EF">
      <w:pPr>
        <w:numPr>
          <w:ilvl w:val="0"/>
          <w:numId w:val="2"/>
        </w:numPr>
        <w:spacing w:before="0" w:after="0" w:line="240" w:lineRule="auto"/>
        <w:rPr>
          <w:szCs w:val="24"/>
        </w:rPr>
      </w:pPr>
      <w:r w:rsidRPr="008919DB">
        <w:rPr>
          <w:szCs w:val="24"/>
        </w:rPr>
        <w:t>om:parameter (Assessment Method)</w:t>
      </w:r>
      <w:r w:rsidRPr="008919DB">
        <w:rPr>
          <w:szCs w:val="24"/>
        </w:rPr>
        <w:tab/>
      </w:r>
      <w:r w:rsidRPr="008919DB">
        <w:rPr>
          <w:szCs w:val="24"/>
        </w:rPr>
        <w:tab/>
        <w:t>Mandatory (E.4.4)</w:t>
      </w:r>
    </w:p>
    <w:p w14:paraId="2449867C" w14:textId="77777777" w:rsidR="005809EB" w:rsidRPr="00D011E3" w:rsidRDefault="005D7A4F" w:rsidP="005809EB">
      <w:pPr>
        <w:numPr>
          <w:ilvl w:val="0"/>
          <w:numId w:val="2"/>
        </w:numPr>
        <w:spacing w:before="0" w:after="0" w:line="240" w:lineRule="auto"/>
        <w:rPr>
          <w:szCs w:val="24"/>
        </w:rPr>
      </w:pPr>
      <w:r w:rsidRPr="00BB549B">
        <w:rPr>
          <w:szCs w:val="24"/>
        </w:rPr>
        <w:t>om:observedProperty</w:t>
      </w:r>
      <w:r w:rsidR="005809EB" w:rsidRPr="00BB549B">
        <w:rPr>
          <w:szCs w:val="24"/>
        </w:rPr>
        <w:tab/>
      </w:r>
      <w:r w:rsidR="005809EB" w:rsidRPr="00BB549B">
        <w:rPr>
          <w:szCs w:val="24"/>
        </w:rPr>
        <w:tab/>
      </w:r>
      <w:r w:rsidR="005809EB" w:rsidRPr="00BB549B">
        <w:rPr>
          <w:szCs w:val="24"/>
        </w:rPr>
        <w:tab/>
      </w:r>
      <w:r w:rsidR="005809EB" w:rsidRPr="00BB549B">
        <w:rPr>
          <w:szCs w:val="24"/>
        </w:rPr>
        <w:tab/>
        <w:t>Mandatory (</w:t>
      </w:r>
      <w:r w:rsidR="008E51B6" w:rsidRPr="00BB549B">
        <w:rPr>
          <w:szCs w:val="24"/>
        </w:rPr>
        <w:t>E</w:t>
      </w:r>
      <w:r w:rsidR="005809EB" w:rsidRPr="00D011E3">
        <w:rPr>
          <w:szCs w:val="24"/>
        </w:rPr>
        <w:t>.4.2)</w:t>
      </w:r>
    </w:p>
    <w:p w14:paraId="726BAE29" w14:textId="0CDFA897" w:rsidR="00C72A11" w:rsidRPr="001D163D" w:rsidRDefault="00C72A11" w:rsidP="00C72A11">
      <w:pPr>
        <w:numPr>
          <w:ilvl w:val="0"/>
          <w:numId w:val="2"/>
        </w:numPr>
        <w:spacing w:before="0" w:after="0" w:line="240" w:lineRule="auto"/>
        <w:rPr>
          <w:szCs w:val="24"/>
        </w:rPr>
      </w:pPr>
      <w:r w:rsidRPr="00D011E3">
        <w:rPr>
          <w:szCs w:val="24"/>
        </w:rPr>
        <w:t>om:featureOfInterest</w:t>
      </w:r>
      <w:r w:rsidRPr="00D011E3">
        <w:rPr>
          <w:szCs w:val="24"/>
        </w:rPr>
        <w:tab/>
      </w:r>
      <w:r w:rsidRPr="00D011E3">
        <w:rPr>
          <w:szCs w:val="24"/>
        </w:rPr>
        <w:tab/>
      </w:r>
      <w:r w:rsidRPr="00D011E3">
        <w:rPr>
          <w:szCs w:val="24"/>
        </w:rPr>
        <w:tab/>
      </w:r>
      <w:r w:rsidRPr="00D011E3">
        <w:rPr>
          <w:szCs w:val="24"/>
        </w:rPr>
        <w:tab/>
      </w:r>
      <w:r w:rsidR="00E34863" w:rsidRPr="00D011E3">
        <w:rPr>
          <w:szCs w:val="24"/>
        </w:rPr>
        <w:t>Mandatory for INSPIRE</w:t>
      </w:r>
      <w:r w:rsidR="004D2C39" w:rsidRPr="00D011E3">
        <w:rPr>
          <w:szCs w:val="24"/>
        </w:rPr>
        <w:t xml:space="preserve"> (E.9)</w:t>
      </w:r>
    </w:p>
    <w:p w14:paraId="7A640D83" w14:textId="1FF1A403" w:rsidR="00AE29EF" w:rsidRPr="003E3B5A" w:rsidRDefault="00AE29EF" w:rsidP="00386D10">
      <w:pPr>
        <w:pStyle w:val="ListParagraph"/>
      </w:pPr>
      <w:r w:rsidRPr="00EB0143">
        <w:t>om:resultQuality (Time coverage)</w:t>
      </w:r>
      <w:r w:rsidRPr="00EB0143">
        <w:tab/>
      </w:r>
      <w:r w:rsidRPr="00EB0143">
        <w:tab/>
      </w:r>
      <w:r w:rsidR="00BA49DE">
        <w:tab/>
      </w:r>
      <w:r w:rsidRPr="00EB0143">
        <w:tab/>
        <w:t>Conditional, mandatory if yearly reporting (E.7.1)</w:t>
      </w:r>
    </w:p>
    <w:p w14:paraId="6B675B17" w14:textId="142DBB3E" w:rsidR="00AE29EF" w:rsidRPr="003E3B5A" w:rsidRDefault="00AE29EF" w:rsidP="00386D10">
      <w:pPr>
        <w:pStyle w:val="ListParagraph"/>
      </w:pPr>
      <w:r w:rsidRPr="003E3B5A">
        <w:t>om:resultQuality (Data capture)</w:t>
      </w:r>
      <w:r w:rsidRPr="003E3B5A">
        <w:tab/>
      </w:r>
      <w:r w:rsidRPr="003E3B5A">
        <w:tab/>
      </w:r>
      <w:r w:rsidR="00BA49DE">
        <w:tab/>
      </w:r>
      <w:r w:rsidRPr="003E3B5A">
        <w:tab/>
        <w:t>Conditional, mandatory if yearly reporting (E.7.2)</w:t>
      </w:r>
    </w:p>
    <w:p w14:paraId="771E6EF9" w14:textId="77777777" w:rsidR="00AE29EF" w:rsidRPr="004D2C39" w:rsidRDefault="00AE29EF" w:rsidP="00AE29EF">
      <w:pPr>
        <w:numPr>
          <w:ilvl w:val="0"/>
          <w:numId w:val="2"/>
        </w:numPr>
        <w:spacing w:before="0" w:after="0" w:line="240" w:lineRule="auto"/>
        <w:rPr>
          <w:szCs w:val="24"/>
        </w:rPr>
      </w:pPr>
      <w:r w:rsidRPr="004D2C39">
        <w:rPr>
          <w:szCs w:val="24"/>
        </w:rPr>
        <w:t>om:resultQuality (Uncertainty estimation)</w:t>
      </w:r>
      <w:r w:rsidRPr="004D2C39">
        <w:rPr>
          <w:szCs w:val="24"/>
        </w:rPr>
        <w:tab/>
        <w:t>Conditional, mandatory if yearly reporting (E.7.3)</w:t>
      </w:r>
    </w:p>
    <w:p w14:paraId="2171F40E" w14:textId="77777777" w:rsidR="00205445" w:rsidRPr="008919DB" w:rsidRDefault="00205445" w:rsidP="00205445">
      <w:pPr>
        <w:numPr>
          <w:ilvl w:val="0"/>
          <w:numId w:val="2"/>
        </w:numPr>
        <w:spacing w:before="0" w:after="0" w:line="240" w:lineRule="auto"/>
        <w:rPr>
          <w:szCs w:val="24"/>
        </w:rPr>
      </w:pPr>
      <w:r w:rsidRPr="008919DB">
        <w:rPr>
          <w:szCs w:val="24"/>
        </w:rPr>
        <w:t>om:result</w:t>
      </w:r>
    </w:p>
    <w:p w14:paraId="2BAC90A2" w14:textId="77777777" w:rsidR="000A1637" w:rsidRPr="00BB549B" w:rsidRDefault="00205445" w:rsidP="000A1637">
      <w:pPr>
        <w:numPr>
          <w:ilvl w:val="1"/>
          <w:numId w:val="2"/>
        </w:numPr>
        <w:spacing w:before="0" w:after="0" w:line="240" w:lineRule="auto"/>
        <w:rPr>
          <w:szCs w:val="24"/>
        </w:rPr>
      </w:pPr>
      <w:r w:rsidRPr="00BB549B">
        <w:rPr>
          <w:szCs w:val="24"/>
        </w:rPr>
        <w:t>swe:DataArray</w:t>
      </w:r>
    </w:p>
    <w:p w14:paraId="16355EA3" w14:textId="77777777" w:rsidR="000A1637" w:rsidRPr="00D011E3" w:rsidRDefault="00205445" w:rsidP="00262E82">
      <w:pPr>
        <w:numPr>
          <w:ilvl w:val="2"/>
          <w:numId w:val="2"/>
        </w:numPr>
        <w:spacing w:before="0" w:after="0" w:line="240" w:lineRule="auto"/>
        <w:rPr>
          <w:szCs w:val="24"/>
        </w:rPr>
      </w:pPr>
      <w:r w:rsidRPr="00BB549B">
        <w:rPr>
          <w:szCs w:val="24"/>
        </w:rPr>
        <w:t>swe:elementCount</w:t>
      </w:r>
    </w:p>
    <w:p w14:paraId="187C4725" w14:textId="77777777" w:rsidR="000A1637" w:rsidRPr="00D011E3" w:rsidRDefault="00205445" w:rsidP="00262E82">
      <w:pPr>
        <w:numPr>
          <w:ilvl w:val="2"/>
          <w:numId w:val="2"/>
        </w:numPr>
        <w:spacing w:before="0" w:after="0" w:line="240" w:lineRule="auto"/>
        <w:rPr>
          <w:szCs w:val="24"/>
        </w:rPr>
      </w:pPr>
      <w:r w:rsidRPr="00D011E3">
        <w:rPr>
          <w:szCs w:val="24"/>
        </w:rPr>
        <w:t>swe:elementType</w:t>
      </w:r>
    </w:p>
    <w:p w14:paraId="72C20532" w14:textId="77777777" w:rsidR="000A1637" w:rsidRPr="001D163D" w:rsidRDefault="00205445" w:rsidP="00262E82">
      <w:pPr>
        <w:numPr>
          <w:ilvl w:val="2"/>
          <w:numId w:val="2"/>
        </w:numPr>
        <w:spacing w:before="0" w:after="0" w:line="240" w:lineRule="auto"/>
        <w:rPr>
          <w:szCs w:val="24"/>
        </w:rPr>
      </w:pPr>
      <w:r w:rsidRPr="00D011E3">
        <w:rPr>
          <w:szCs w:val="24"/>
        </w:rPr>
        <w:t>swe:encoding</w:t>
      </w:r>
    </w:p>
    <w:p w14:paraId="184E3631" w14:textId="76234A43" w:rsidR="00C72A11" w:rsidRPr="004D2C39" w:rsidRDefault="00205445" w:rsidP="00262E82">
      <w:pPr>
        <w:numPr>
          <w:ilvl w:val="2"/>
          <w:numId w:val="2"/>
        </w:numPr>
        <w:spacing w:before="0" w:after="0" w:line="240" w:lineRule="auto"/>
        <w:rPr>
          <w:szCs w:val="24"/>
        </w:rPr>
      </w:pPr>
      <w:r w:rsidRPr="006020B1">
        <w:rPr>
          <w:szCs w:val="24"/>
        </w:rPr>
        <w:t>swe:values</w:t>
      </w:r>
      <w:r w:rsidRPr="006020B1">
        <w:rPr>
          <w:szCs w:val="24"/>
        </w:rPr>
        <w:tab/>
      </w:r>
      <w:r w:rsidRPr="006020B1">
        <w:rPr>
          <w:szCs w:val="24"/>
        </w:rPr>
        <w:tab/>
      </w:r>
      <w:r w:rsidRPr="006020B1">
        <w:rPr>
          <w:szCs w:val="24"/>
        </w:rPr>
        <w:tab/>
      </w:r>
      <w:r w:rsidRPr="006020B1">
        <w:rPr>
          <w:szCs w:val="24"/>
        </w:rPr>
        <w:tab/>
      </w:r>
      <w:r w:rsidRPr="00CA13D7">
        <w:rPr>
          <w:szCs w:val="24"/>
        </w:rPr>
        <w:t>Mandatory (E.5 &amp; E.6.1 and E.6.2</w:t>
      </w:r>
      <w:r w:rsidR="004D2C39">
        <w:rPr>
          <w:szCs w:val="24"/>
        </w:rPr>
        <w:t>, E.6.4, E.6.5</w:t>
      </w:r>
      <w:r w:rsidRPr="004D2C39">
        <w:rPr>
          <w:szCs w:val="24"/>
        </w:rPr>
        <w:t>)</w:t>
      </w:r>
    </w:p>
    <w:p w14:paraId="30717DD6" w14:textId="4ECFB262" w:rsidR="005809EB" w:rsidRPr="004D2C39" w:rsidRDefault="005809EB" w:rsidP="005809EB">
      <w:pPr>
        <w:rPr>
          <w:szCs w:val="24"/>
        </w:rPr>
      </w:pPr>
      <w:r w:rsidRPr="008919DB">
        <w:rPr>
          <w:szCs w:val="24"/>
        </w:rPr>
        <w:t xml:space="preserve">Detailed information on the constraints and content for these e-Reporting classes is provided below. </w:t>
      </w:r>
      <w:r w:rsidR="00884D1F" w:rsidRPr="00D011E3">
        <w:rPr>
          <w:szCs w:val="24"/>
        </w:rPr>
        <w:fldChar w:fldCharType="begin"/>
      </w:r>
      <w:r w:rsidR="00C72A11" w:rsidRPr="004D2C39">
        <w:rPr>
          <w:szCs w:val="24"/>
        </w:rPr>
        <w:instrText xml:space="preserve"> REF _Ref231918791 \h </w:instrText>
      </w:r>
      <w:r w:rsidR="004D2C39">
        <w:rPr>
          <w:szCs w:val="24"/>
        </w:rPr>
        <w:instrText xml:space="preserve"> \* MERGEFORMAT </w:instrText>
      </w:r>
      <w:r w:rsidR="00884D1F" w:rsidRPr="00D011E3">
        <w:rPr>
          <w:szCs w:val="24"/>
        </w:rPr>
      </w:r>
      <w:r w:rsidR="00884D1F" w:rsidRPr="00D011E3">
        <w:rPr>
          <w:szCs w:val="24"/>
        </w:rPr>
        <w:fldChar w:fldCharType="separate"/>
      </w:r>
      <w:r w:rsidR="00531AD6" w:rsidRPr="00531AD6">
        <w:rPr>
          <w:szCs w:val="24"/>
        </w:rPr>
        <w:t xml:space="preserve">Figure </w:t>
      </w:r>
      <w:r w:rsidR="00531AD6" w:rsidRPr="00531AD6">
        <w:rPr>
          <w:noProof/>
          <w:szCs w:val="24"/>
        </w:rPr>
        <w:t>30</w:t>
      </w:r>
      <w:r w:rsidR="00884D1F" w:rsidRPr="00D011E3">
        <w:rPr>
          <w:szCs w:val="24"/>
        </w:rPr>
        <w:fldChar w:fldCharType="end"/>
      </w:r>
      <w:r w:rsidR="00C72A11" w:rsidRPr="004D2C39">
        <w:rPr>
          <w:szCs w:val="24"/>
        </w:rPr>
        <w:t xml:space="preserve"> </w:t>
      </w:r>
      <w:r w:rsidR="002B551C" w:rsidRPr="004D2C39">
        <w:rPr>
          <w:szCs w:val="24"/>
        </w:rPr>
        <w:t>illustrates</w:t>
      </w:r>
      <w:r w:rsidRPr="004D2C39">
        <w:rPr>
          <w:szCs w:val="24"/>
        </w:rPr>
        <w:t xml:space="preserve"> the majority of information classes that constitute </w:t>
      </w:r>
      <w:r w:rsidR="00C72A11" w:rsidRPr="004D2C39">
        <w:rPr>
          <w:szCs w:val="24"/>
        </w:rPr>
        <w:t>OM</w:t>
      </w:r>
      <w:r w:rsidRPr="004D2C39">
        <w:rPr>
          <w:szCs w:val="24"/>
        </w:rPr>
        <w:t>_</w:t>
      </w:r>
      <w:r w:rsidR="00C72A11" w:rsidRPr="004D2C39">
        <w:rPr>
          <w:szCs w:val="24"/>
        </w:rPr>
        <w:t>Observation</w:t>
      </w:r>
      <w:r w:rsidRPr="004D2C39">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5809EB" w:rsidRPr="002F71AA" w14:paraId="7B8EF31A" w14:textId="77777777" w:rsidTr="000573D3">
        <w:tc>
          <w:tcPr>
            <w:tcW w:w="14174" w:type="dxa"/>
            <w:shd w:val="clear" w:color="auto" w:fill="FFFFFF"/>
          </w:tcPr>
          <w:p w14:paraId="07EF1F43" w14:textId="4E2BBB88" w:rsidR="005809EB" w:rsidRPr="002F71AA" w:rsidRDefault="00FC1728" w:rsidP="005809EB">
            <w:pPr>
              <w:spacing w:before="0" w:after="0" w:line="240" w:lineRule="auto"/>
              <w:jc w:val="center"/>
            </w:pPr>
            <w:r>
              <w:rPr>
                <w:noProof/>
              </w:rPr>
              <w:lastRenderedPageBreak/>
              <w:drawing>
                <wp:inline distT="0" distB="0" distL="0" distR="0" wp14:anchorId="095364B6" wp14:editId="22A1D791">
                  <wp:extent cx="7785100" cy="5335988"/>
                  <wp:effectExtent l="0" t="0" r="0" b="0"/>
                  <wp:docPr id="48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785782" cy="5336456"/>
                          </a:xfrm>
                          <a:prstGeom prst="rect">
                            <a:avLst/>
                          </a:prstGeom>
                          <a:noFill/>
                          <a:ln>
                            <a:noFill/>
                          </a:ln>
                        </pic:spPr>
                      </pic:pic>
                    </a:graphicData>
                  </a:graphic>
                </wp:inline>
              </w:drawing>
            </w:r>
          </w:p>
        </w:tc>
      </w:tr>
      <w:tr w:rsidR="005809EB" w:rsidRPr="002F71AA" w14:paraId="494FCC0E" w14:textId="77777777" w:rsidTr="000573D3">
        <w:tc>
          <w:tcPr>
            <w:tcW w:w="14174" w:type="dxa"/>
            <w:shd w:val="clear" w:color="auto" w:fill="auto"/>
          </w:tcPr>
          <w:p w14:paraId="36111B44" w14:textId="388D1536" w:rsidR="005809EB" w:rsidRPr="002F71AA" w:rsidRDefault="005809EB" w:rsidP="00840DB5">
            <w:pPr>
              <w:pStyle w:val="Caption"/>
            </w:pPr>
            <w:bookmarkStart w:id="356" w:name="_Ref231918791"/>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30</w:t>
            </w:r>
            <w:r w:rsidR="00AA2D2B">
              <w:rPr>
                <w:noProof/>
              </w:rPr>
              <w:fldChar w:fldCharType="end"/>
            </w:r>
            <w:bookmarkEnd w:id="356"/>
            <w:r w:rsidRPr="002F71AA">
              <w:t xml:space="preserve"> – </w:t>
            </w:r>
            <w:r w:rsidR="00C72A11" w:rsidRPr="002F71AA">
              <w:t>OM</w:t>
            </w:r>
            <w:r w:rsidRPr="002F71AA">
              <w:t>_</w:t>
            </w:r>
            <w:r w:rsidR="00C72A11" w:rsidRPr="002F71AA">
              <w:t>Observation</w:t>
            </w:r>
            <w:r w:rsidRPr="002F71AA">
              <w:t xml:space="preserve"> –illustration of elements described</w:t>
            </w:r>
          </w:p>
        </w:tc>
      </w:tr>
      <w:tr w:rsidR="005809EB" w:rsidRPr="002F71AA" w14:paraId="2699AED2" w14:textId="77777777" w:rsidTr="00C72A11">
        <w:tc>
          <w:tcPr>
            <w:tcW w:w="14174" w:type="dxa"/>
            <w:shd w:val="clear" w:color="auto" w:fill="FFFFFF"/>
          </w:tcPr>
          <w:p w14:paraId="555485B1" w14:textId="77777777" w:rsidR="005809EB" w:rsidRPr="002F71AA" w:rsidRDefault="000573D3" w:rsidP="005809EB">
            <w:pPr>
              <w:spacing w:after="0" w:line="240" w:lineRule="auto"/>
              <w:jc w:val="center"/>
            </w:pPr>
            <w:r>
              <w:rPr>
                <w:noProof/>
              </w:rPr>
              <w:lastRenderedPageBreak/>
              <w:drawing>
                <wp:inline distT="0" distB="0" distL="0" distR="0" wp14:anchorId="5D62C265" wp14:editId="30C89374">
                  <wp:extent cx="8864600" cy="49784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864600" cy="4978400"/>
                          </a:xfrm>
                          <a:prstGeom prst="rect">
                            <a:avLst/>
                          </a:prstGeom>
                          <a:noFill/>
                          <a:ln>
                            <a:noFill/>
                          </a:ln>
                        </pic:spPr>
                      </pic:pic>
                    </a:graphicData>
                  </a:graphic>
                </wp:inline>
              </w:drawing>
            </w:r>
          </w:p>
        </w:tc>
      </w:tr>
      <w:tr w:rsidR="005809EB" w:rsidRPr="002F71AA" w14:paraId="1F9D6388" w14:textId="77777777" w:rsidTr="00C72A11">
        <w:tc>
          <w:tcPr>
            <w:tcW w:w="14174" w:type="dxa"/>
            <w:shd w:val="clear" w:color="auto" w:fill="auto"/>
          </w:tcPr>
          <w:p w14:paraId="70D467C2" w14:textId="5991A2E6" w:rsidR="005809EB" w:rsidRPr="002F71AA" w:rsidRDefault="005809EB"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31</w:t>
            </w:r>
            <w:r w:rsidR="00AA2D2B">
              <w:rPr>
                <w:noProof/>
              </w:rPr>
              <w:fldChar w:fldCharType="end"/>
            </w:r>
            <w:r w:rsidRPr="002F71AA">
              <w:t xml:space="preserve"> – Links between </w:t>
            </w:r>
            <w:r w:rsidR="005D7A4F" w:rsidRPr="002F71AA">
              <w:t xml:space="preserve">OM_Observation </w:t>
            </w:r>
            <w:r w:rsidRPr="002F71AA">
              <w:t xml:space="preserve">with </w:t>
            </w:r>
            <w:r w:rsidR="005D7A4F" w:rsidRPr="002F71AA">
              <w:t xml:space="preserve">from data flow D (measurement metadata) </w:t>
            </w:r>
            <w:r w:rsidRPr="002F71AA">
              <w:t xml:space="preserve">via xlinks. </w:t>
            </w:r>
          </w:p>
        </w:tc>
      </w:tr>
    </w:tbl>
    <w:p w14:paraId="2413ACC1" w14:textId="77777777" w:rsidR="00A9082D" w:rsidRDefault="00A9082D" w:rsidP="00A9082D">
      <w:pPr>
        <w:rPr>
          <w:szCs w:val="24"/>
        </w:rPr>
      </w:pPr>
    </w:p>
    <w:p w14:paraId="21D71DE8" w14:textId="77777777" w:rsidR="00A9082D" w:rsidRPr="002F71AA" w:rsidRDefault="00A9082D" w:rsidP="00A9082D">
      <w:pPr>
        <w:spacing w:before="0" w:after="0"/>
        <w:ind w:left="567"/>
        <w:rPr>
          <w:rFonts w:ascii="Verdana" w:hAnsi="Verdana" w:cs="Arial"/>
          <w:sz w:val="20"/>
        </w:rPr>
      </w:pPr>
      <w:r>
        <w:rPr>
          <w:rFonts w:ascii="Verdana" w:hAnsi="Verdana" w:cs="Arial"/>
          <w:noProof/>
          <w:color w:val="008000"/>
          <w:sz w:val="20"/>
        </w:rPr>
        <w:lastRenderedPageBreak/>
        <mc:AlternateContent>
          <mc:Choice Requires="wps">
            <w:drawing>
              <wp:inline distT="0" distB="0" distL="0" distR="0" wp14:anchorId="16194F8D" wp14:editId="640D8D17">
                <wp:extent cx="861695" cy="250825"/>
                <wp:effectExtent l="0" t="0" r="27305" b="28575"/>
                <wp:docPr id="120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59DC068E" w14:textId="77777777" w:rsidR="005C408E" w:rsidRPr="005759B9" w:rsidRDefault="005C408E" w:rsidP="00A9082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94F8D" id="_x0000_s16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Bm+p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59DC068E" w14:textId="77777777" w:rsidR="005C408E" w:rsidRPr="005759B9" w:rsidRDefault="005C408E" w:rsidP="00A9082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76EAA662" wp14:editId="22FE078C">
                <wp:extent cx="7127875" cy="248920"/>
                <wp:effectExtent l="25400" t="0" r="34925" b="30480"/>
                <wp:docPr id="1207"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8F4659A" w14:textId="177B3337" w:rsidR="005C408E" w:rsidRPr="005759B9" w:rsidRDefault="005C408E" w:rsidP="00A9082D">
                            <w:pPr>
                              <w:spacing w:before="0" w:after="0"/>
                              <w:rPr>
                                <w:rFonts w:ascii="Verdana" w:hAnsi="Verdana"/>
                                <w:b/>
                                <w:sz w:val="22"/>
                                <w:szCs w:val="22"/>
                              </w:rPr>
                            </w:pPr>
                            <w:r>
                              <w:rPr>
                                <w:rFonts w:ascii="Verdana" w:hAnsi="Verdana"/>
                                <w:b/>
                                <w:sz w:val="22"/>
                                <w:szCs w:val="22"/>
                              </w:rPr>
                              <w:t>INSPIRE classes with OM_Observation use namespaces “om” or “swe”</w:t>
                            </w:r>
                          </w:p>
                          <w:p w14:paraId="02EAB3FE" w14:textId="77777777" w:rsidR="005C408E" w:rsidRDefault="005C408E" w:rsidP="00A9082D">
                            <w:pPr>
                              <w:spacing w:before="0" w:after="0"/>
                              <w:rPr>
                                <w:b/>
                              </w:rPr>
                            </w:pPr>
                          </w:p>
                          <w:p w14:paraId="0107D219" w14:textId="77777777" w:rsidR="005C408E" w:rsidRPr="00452E20" w:rsidRDefault="005C408E" w:rsidP="00A9082D">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EAA662" id="_x0000_s16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B7bPC+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68F4659A" w14:textId="177B3337" w:rsidR="005C408E" w:rsidRPr="005759B9" w:rsidRDefault="005C408E" w:rsidP="00A9082D">
                      <w:pPr>
                        <w:spacing w:before="0" w:after="0"/>
                        <w:rPr>
                          <w:rFonts w:ascii="Verdana" w:hAnsi="Verdana"/>
                          <w:b/>
                          <w:sz w:val="22"/>
                          <w:szCs w:val="22"/>
                        </w:rPr>
                      </w:pPr>
                      <w:r>
                        <w:rPr>
                          <w:rFonts w:ascii="Verdana" w:hAnsi="Verdana"/>
                          <w:b/>
                          <w:sz w:val="22"/>
                          <w:szCs w:val="22"/>
                        </w:rPr>
                        <w:t>INSPIRE classes with OM_Observation use namespaces “om” or “swe”</w:t>
                      </w:r>
                    </w:p>
                    <w:p w14:paraId="02EAB3FE" w14:textId="77777777" w:rsidR="005C408E" w:rsidRDefault="005C408E" w:rsidP="00A9082D">
                      <w:pPr>
                        <w:spacing w:before="0" w:after="0"/>
                        <w:rPr>
                          <w:b/>
                        </w:rPr>
                      </w:pPr>
                    </w:p>
                    <w:p w14:paraId="0107D219" w14:textId="77777777" w:rsidR="005C408E" w:rsidRPr="00452E20" w:rsidRDefault="005C408E" w:rsidP="00A9082D">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A9082D" w:rsidRPr="002F71AA" w14:paraId="5DB50323" w14:textId="77777777" w:rsidTr="008504E1">
        <w:tc>
          <w:tcPr>
            <w:tcW w:w="12474" w:type="dxa"/>
            <w:tcBorders>
              <w:top w:val="nil"/>
              <w:left w:val="nil"/>
              <w:bottom w:val="nil"/>
              <w:right w:val="nil"/>
            </w:tcBorders>
            <w:shd w:val="clear" w:color="auto" w:fill="F2F2F2" w:themeFill="background1" w:themeFillShade="F2"/>
          </w:tcPr>
          <w:p w14:paraId="54A32403" w14:textId="7925EDEA" w:rsidR="00A9082D" w:rsidRPr="002F71AA" w:rsidRDefault="00A9082D" w:rsidP="008504E1">
            <w:pPr>
              <w:spacing w:before="0" w:after="0"/>
              <w:ind w:left="34"/>
              <w:rPr>
                <w:rFonts w:ascii="Verdana" w:hAnsi="Verdana" w:cs="Arial"/>
                <w:sz w:val="20"/>
              </w:rPr>
            </w:pPr>
            <w:r w:rsidRPr="002F71AA">
              <w:rPr>
                <w:rFonts w:ascii="Verdana" w:hAnsi="Verdana" w:cs="Arial"/>
                <w:sz w:val="20"/>
              </w:rPr>
              <w:t xml:space="preserve">Within OM_Observation, those elements from INSPIRE start with the </w:t>
            </w:r>
            <w:r w:rsidR="004D2C39" w:rsidRPr="004D2C39">
              <w:rPr>
                <w:rFonts w:ascii="Verdana" w:hAnsi="Verdana" w:cs="Arial"/>
                <w:sz w:val="20"/>
              </w:rPr>
              <w:t xml:space="preserve">namespaces </w:t>
            </w:r>
            <w:r w:rsidRPr="002F71AA">
              <w:rPr>
                <w:rFonts w:ascii="Verdana" w:hAnsi="Verdana" w:cs="Arial"/>
                <w:sz w:val="20"/>
              </w:rPr>
              <w:t>“</w:t>
            </w:r>
            <w:r w:rsidRPr="002F71AA">
              <w:rPr>
                <w:rFonts w:ascii="Verdana" w:hAnsi="Verdana" w:cs="Arial"/>
                <w:b/>
                <w:sz w:val="20"/>
              </w:rPr>
              <w:t>om</w:t>
            </w:r>
            <w:r w:rsidRPr="002F71AA">
              <w:rPr>
                <w:rFonts w:ascii="Verdana" w:hAnsi="Verdana" w:cs="Arial"/>
                <w:sz w:val="20"/>
              </w:rPr>
              <w:t>” or/and “</w:t>
            </w:r>
            <w:r w:rsidRPr="002F71AA">
              <w:rPr>
                <w:rFonts w:ascii="Verdana" w:hAnsi="Verdana" w:cs="Arial"/>
                <w:b/>
                <w:sz w:val="20"/>
              </w:rPr>
              <w:t>swe</w:t>
            </w:r>
            <w:r w:rsidRPr="002F71AA">
              <w:rPr>
                <w:rFonts w:ascii="Verdana" w:hAnsi="Verdana" w:cs="Arial"/>
                <w:sz w:val="20"/>
              </w:rPr>
              <w:t xml:space="preserve">”. These </w:t>
            </w:r>
            <w:r w:rsidR="004D2C39">
              <w:rPr>
                <w:rFonts w:ascii="Verdana" w:hAnsi="Verdana" w:cs="Arial"/>
                <w:sz w:val="20"/>
              </w:rPr>
              <w:t>namespaces stem from the underlying OGC and ISO standards</w:t>
            </w:r>
            <w:r w:rsidR="008919DB">
              <w:rPr>
                <w:rFonts w:ascii="Verdana" w:hAnsi="Verdana" w:cs="Arial"/>
                <w:sz w:val="20"/>
              </w:rPr>
              <w:t xml:space="preserve"> (foremost ISO 19156)</w:t>
            </w:r>
            <w:r w:rsidR="004D2C39">
              <w:rPr>
                <w:rFonts w:ascii="Verdana" w:hAnsi="Verdana" w:cs="Arial"/>
                <w:sz w:val="20"/>
              </w:rPr>
              <w:t xml:space="preserve">, and </w:t>
            </w:r>
            <w:r w:rsidRPr="002F71AA">
              <w:rPr>
                <w:rFonts w:ascii="Verdana" w:hAnsi="Verdana" w:cs="Arial"/>
                <w:sz w:val="20"/>
              </w:rPr>
              <w:t xml:space="preserve">follow the </w:t>
            </w:r>
            <w:r w:rsidR="004D2C39">
              <w:rPr>
                <w:rFonts w:ascii="Verdana" w:hAnsi="Verdana" w:cs="Arial"/>
                <w:sz w:val="20"/>
              </w:rPr>
              <w:t>recommen</w:t>
            </w:r>
            <w:r w:rsidR="00BA49DE">
              <w:rPr>
                <w:rFonts w:ascii="Verdana" w:hAnsi="Verdana" w:cs="Arial"/>
                <w:sz w:val="20"/>
              </w:rPr>
              <w:t>d</w:t>
            </w:r>
            <w:r w:rsidR="004D2C39">
              <w:rPr>
                <w:rFonts w:ascii="Verdana" w:hAnsi="Verdana" w:cs="Arial"/>
                <w:sz w:val="20"/>
              </w:rPr>
              <w:t xml:space="preserve">ations from the </w:t>
            </w:r>
            <w:hyperlink r:id="rId344" w:history="1">
              <w:r w:rsidRPr="004D2C39">
                <w:rPr>
                  <w:rStyle w:val="Hyperlink"/>
                  <w:rFonts w:ascii="Verdana" w:hAnsi="Verdana" w:cs="Arial"/>
                  <w:sz w:val="20"/>
                </w:rPr>
                <w:t>Guidelines for the use of Observations &amp; Measurements and Sensor Web Enablement</w:t>
              </w:r>
            </w:hyperlink>
            <w:r w:rsidRPr="002F71AA">
              <w:rPr>
                <w:rFonts w:ascii="Verdana" w:hAnsi="Verdana" w:cs="Arial"/>
                <w:sz w:val="20"/>
              </w:rPr>
              <w:t xml:space="preserve">. </w:t>
            </w:r>
          </w:p>
          <w:p w14:paraId="11A9574E" w14:textId="77777777" w:rsidR="00A9082D" w:rsidRPr="002F71AA" w:rsidRDefault="00A9082D" w:rsidP="008504E1">
            <w:pPr>
              <w:spacing w:before="0" w:after="0"/>
              <w:ind w:left="34"/>
              <w:rPr>
                <w:rFonts w:ascii="Verdana" w:hAnsi="Verdana" w:cs="Arial"/>
                <w:sz w:val="20"/>
              </w:rPr>
            </w:pPr>
          </w:p>
          <w:p w14:paraId="2886FCCA" w14:textId="37ADAD71" w:rsidR="00A9082D" w:rsidRPr="002F71AA" w:rsidRDefault="00A9082D" w:rsidP="008504E1">
            <w:pPr>
              <w:spacing w:before="0" w:after="0"/>
              <w:ind w:left="34"/>
              <w:rPr>
                <w:rFonts w:ascii="Verdana" w:hAnsi="Verdana" w:cs="Arial"/>
                <w:sz w:val="20"/>
              </w:rPr>
            </w:pPr>
            <w:r w:rsidRPr="002F71AA">
              <w:rPr>
                <w:rFonts w:ascii="Verdana" w:hAnsi="Verdana" w:cs="Arial"/>
                <w:sz w:val="20"/>
              </w:rPr>
              <w:t xml:space="preserve">For example, </w:t>
            </w:r>
            <w:r w:rsidR="004D2C39">
              <w:rPr>
                <w:rFonts w:ascii="Verdana" w:hAnsi="Verdana" w:cs="Arial"/>
                <w:sz w:val="20"/>
              </w:rPr>
              <w:t>the result block providing information on the structure of the result values</w:t>
            </w:r>
            <w:r w:rsidRPr="002F71AA">
              <w:rPr>
                <w:rFonts w:ascii="Verdana" w:hAnsi="Verdana" w:cs="Arial"/>
                <w:sz w:val="20"/>
              </w:rPr>
              <w:t xml:space="preserve"> </w:t>
            </w:r>
            <w:r w:rsidR="004D2C39">
              <w:rPr>
                <w:rFonts w:ascii="Verdana" w:hAnsi="Verdana" w:cs="Arial"/>
                <w:sz w:val="20"/>
              </w:rPr>
              <w:t xml:space="preserve">is placed in the tag </w:t>
            </w:r>
            <w:r w:rsidRPr="002F71AA">
              <w:rPr>
                <w:rFonts w:ascii="Verdana" w:hAnsi="Verdana" w:cs="Arial"/>
                <w:sz w:val="20"/>
              </w:rPr>
              <w:t>&lt;om:results&gt;</w:t>
            </w:r>
            <w:r w:rsidR="004D2C39">
              <w:rPr>
                <w:rFonts w:ascii="Verdana" w:hAnsi="Verdana" w:cs="Arial"/>
                <w:sz w:val="20"/>
              </w:rPr>
              <w:t xml:space="preserve">; the actual </w:t>
            </w:r>
            <w:r w:rsidRPr="002F71AA">
              <w:rPr>
                <w:rFonts w:ascii="Verdana" w:hAnsi="Verdana" w:cs="Arial"/>
                <w:sz w:val="20"/>
              </w:rPr>
              <w:t xml:space="preserve">measurement value </w:t>
            </w:r>
            <w:r w:rsidR="004D2C39">
              <w:rPr>
                <w:rFonts w:ascii="Verdana" w:hAnsi="Verdana" w:cs="Arial"/>
                <w:sz w:val="20"/>
              </w:rPr>
              <w:t xml:space="preserve">are nested within the result block under the </w:t>
            </w:r>
            <w:r w:rsidRPr="002F71AA">
              <w:rPr>
                <w:rFonts w:ascii="Verdana" w:hAnsi="Verdana" w:cs="Arial"/>
                <w:sz w:val="20"/>
              </w:rPr>
              <w:t xml:space="preserve">&lt;swe:values&gt; </w:t>
            </w:r>
            <w:r w:rsidR="004D2C39">
              <w:rPr>
                <w:rFonts w:ascii="Verdana" w:hAnsi="Verdana" w:cs="Arial"/>
                <w:sz w:val="20"/>
              </w:rPr>
              <w:t>tag</w:t>
            </w:r>
          </w:p>
          <w:p w14:paraId="5D9CA6BA" w14:textId="77777777" w:rsidR="00A9082D" w:rsidRPr="002F71AA" w:rsidRDefault="00A9082D" w:rsidP="008504E1">
            <w:pPr>
              <w:spacing w:before="0" w:after="0"/>
              <w:ind w:left="34"/>
              <w:rPr>
                <w:rFonts w:ascii="Verdana" w:hAnsi="Verdana" w:cs="Arial"/>
                <w:sz w:val="20"/>
              </w:rPr>
            </w:pPr>
          </w:p>
        </w:tc>
      </w:tr>
    </w:tbl>
    <w:p w14:paraId="04464031" w14:textId="77777777" w:rsidR="00A9082D" w:rsidRPr="002F71AA" w:rsidRDefault="00A9082D" w:rsidP="00A9082D"/>
    <w:p w14:paraId="74001B2A" w14:textId="77777777" w:rsidR="00231D2A" w:rsidRPr="002F71AA" w:rsidRDefault="00231D2A" w:rsidP="00231D2A">
      <w:pPr>
        <w:pStyle w:val="S03h3"/>
      </w:pPr>
      <w:bookmarkStart w:id="357" w:name="_Toc520454770"/>
      <w:r>
        <w:t>Primary data</w:t>
      </w:r>
      <w:r w:rsidRPr="002F71AA">
        <w:t xml:space="preserve"> identifier </w:t>
      </w:r>
      <w:r>
        <w:t>- @gml</w:t>
      </w:r>
      <w:bookmarkEnd w:id="357"/>
    </w:p>
    <w:p w14:paraId="431F1464" w14:textId="2526F840" w:rsidR="00231D2A" w:rsidRPr="00433916" w:rsidRDefault="00231D2A" w:rsidP="00231D2A">
      <w:r w:rsidRPr="00433916">
        <w:t xml:space="preserve">The gml identifier provides for the unique identification of the primary data. An explanation of the </w:t>
      </w:r>
      <w:r w:rsidR="001C21EB" w:rsidRPr="00433916">
        <w:t xml:space="preserve">gml </w:t>
      </w:r>
      <w:r w:rsidRPr="00433916">
        <w:t>identifier can be found</w:t>
      </w:r>
      <w:r w:rsidR="00A64CB6">
        <w:t xml:space="preserve"> in the section “</w:t>
      </w:r>
      <w:r w:rsidR="00A64CB6">
        <w:fldChar w:fldCharType="begin"/>
      </w:r>
      <w:r w:rsidR="00A64CB6">
        <w:instrText xml:space="preserve"> REF _Ref434748252 \h </w:instrText>
      </w:r>
      <w:r w:rsidR="00A64CB6">
        <w:fldChar w:fldCharType="separate"/>
      </w:r>
      <w:r w:rsidR="00531AD6" w:rsidRPr="002F71AA">
        <w:t>The GML identifier attribute</w:t>
      </w:r>
      <w:r w:rsidR="00A64CB6">
        <w:fldChar w:fldCharType="end"/>
      </w:r>
      <w:r w:rsidR="00A64CB6">
        <w:t>”</w:t>
      </w:r>
      <w:r w:rsidR="001C21EB" w:rsidRPr="00433916">
        <w:t>.</w:t>
      </w:r>
    </w:p>
    <w:tbl>
      <w:tblPr>
        <w:tblStyle w:val="LightShading-Accent5"/>
        <w:tblW w:w="5000" w:type="pct"/>
        <w:tblLook w:val="04A0" w:firstRow="1" w:lastRow="0" w:firstColumn="1" w:lastColumn="0" w:noHBand="0" w:noVBand="1"/>
      </w:tblPr>
      <w:tblGrid>
        <w:gridCol w:w="3456"/>
        <w:gridCol w:w="10502"/>
      </w:tblGrid>
      <w:tr w:rsidR="00231D2A" w:rsidRPr="002F71AA" w14:paraId="1B1E6344" w14:textId="77777777" w:rsidTr="001C2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A5E1D2B" w14:textId="77777777" w:rsidR="00231D2A" w:rsidRPr="002F71AA" w:rsidRDefault="001C21EB" w:rsidP="001C21EB">
            <w:pPr>
              <w:pStyle w:val="NoSpacing"/>
              <w:rPr>
                <w:bCs w:val="0"/>
                <w:color w:val="auto"/>
              </w:rPr>
            </w:pPr>
            <w:r>
              <w:rPr>
                <w:color w:val="auto"/>
              </w:rPr>
              <w:t>@gml:id</w:t>
            </w:r>
          </w:p>
        </w:tc>
        <w:tc>
          <w:tcPr>
            <w:tcW w:w="3762" w:type="pct"/>
          </w:tcPr>
          <w:p w14:paraId="2791B01F" w14:textId="77777777" w:rsidR="00231D2A" w:rsidRPr="002F71AA" w:rsidRDefault="00231D2A" w:rsidP="001C21EB">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231D2A" w:rsidRPr="002F71AA" w14:paraId="65E63725"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77D2DE8C" w14:textId="77777777" w:rsidR="00231D2A" w:rsidRPr="002F71AA" w:rsidRDefault="00231D2A" w:rsidP="001C21EB">
            <w:pPr>
              <w:pStyle w:val="NoSpacing"/>
              <w:rPr>
                <w:bCs w:val="0"/>
              </w:rPr>
            </w:pPr>
            <w:r w:rsidRPr="002F71AA">
              <w:rPr>
                <w:bCs w:val="0"/>
              </w:rPr>
              <w:t>Minimum occurrence:</w:t>
            </w:r>
          </w:p>
        </w:tc>
        <w:tc>
          <w:tcPr>
            <w:tcW w:w="3762" w:type="pct"/>
          </w:tcPr>
          <w:p w14:paraId="6FB09F8F" w14:textId="77777777" w:rsidR="00231D2A" w:rsidRPr="002F71AA" w:rsidRDefault="00231D2A" w:rsidP="001C21EB">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231D2A" w:rsidRPr="002F71AA" w14:paraId="77572379" w14:textId="77777777" w:rsidTr="001C21EB">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4BDE6C91" w14:textId="77777777" w:rsidR="00231D2A" w:rsidRPr="002F71AA" w:rsidRDefault="00231D2A" w:rsidP="001C21EB">
            <w:pPr>
              <w:pStyle w:val="NoSpacing"/>
              <w:rPr>
                <w:bCs w:val="0"/>
              </w:rPr>
            </w:pPr>
            <w:r w:rsidRPr="002F71AA">
              <w:rPr>
                <w:bCs w:val="0"/>
              </w:rPr>
              <w:t>Maximum occurrence:</w:t>
            </w:r>
          </w:p>
        </w:tc>
        <w:tc>
          <w:tcPr>
            <w:tcW w:w="3762" w:type="pct"/>
          </w:tcPr>
          <w:p w14:paraId="2EF7E69F" w14:textId="77777777" w:rsidR="00231D2A" w:rsidRPr="002F71AA" w:rsidRDefault="00231D2A" w:rsidP="001C21EB">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w:t>
            </w:r>
          </w:p>
        </w:tc>
      </w:tr>
      <w:tr w:rsidR="00231D2A" w:rsidRPr="002F71AA" w14:paraId="0362D452"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4F8BE42" w14:textId="77777777" w:rsidR="00231D2A" w:rsidRPr="002F71AA" w:rsidRDefault="00231D2A" w:rsidP="001C21EB">
            <w:pPr>
              <w:pStyle w:val="NoSpacing"/>
              <w:rPr>
                <w:bCs w:val="0"/>
              </w:rPr>
            </w:pPr>
            <w:r w:rsidRPr="002F71AA">
              <w:rPr>
                <w:bCs w:val="0"/>
              </w:rPr>
              <w:t>IPR data specifications found at:</w:t>
            </w:r>
          </w:p>
        </w:tc>
        <w:tc>
          <w:tcPr>
            <w:tcW w:w="3762" w:type="pct"/>
          </w:tcPr>
          <w:p w14:paraId="35A7D9FF" w14:textId="77777777" w:rsidR="00231D2A" w:rsidRPr="002F71AA" w:rsidRDefault="001C21EB" w:rsidP="001C21EB">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w:t>
            </w:r>
            <w:r w:rsidR="00231D2A" w:rsidRPr="002F71AA">
              <w:rPr>
                <w:color w:val="auto"/>
              </w:rPr>
              <w:t>.</w:t>
            </w:r>
            <w:r>
              <w:rPr>
                <w:color w:val="auto"/>
              </w:rPr>
              <w:t>4</w:t>
            </w:r>
            <w:r w:rsidR="00231D2A" w:rsidRPr="002F71AA">
              <w:rPr>
                <w:color w:val="auto"/>
              </w:rPr>
              <w:t>.</w:t>
            </w:r>
            <w:r>
              <w:rPr>
                <w:color w:val="auto"/>
              </w:rPr>
              <w:t>1</w:t>
            </w:r>
          </w:p>
        </w:tc>
      </w:tr>
      <w:tr w:rsidR="00231D2A" w:rsidRPr="002F71AA" w14:paraId="12AD488E" w14:textId="77777777" w:rsidTr="001C21EB">
        <w:tc>
          <w:tcPr>
            <w:cnfStyle w:val="001000000000" w:firstRow="0" w:lastRow="0" w:firstColumn="1" w:lastColumn="0" w:oddVBand="0" w:evenVBand="0" w:oddHBand="0" w:evenHBand="0" w:firstRowFirstColumn="0" w:firstRowLastColumn="0" w:lastRowFirstColumn="0" w:lastRowLastColumn="0"/>
            <w:tcW w:w="1238" w:type="pct"/>
          </w:tcPr>
          <w:p w14:paraId="0178089D" w14:textId="77777777" w:rsidR="00231D2A" w:rsidRPr="002F71AA" w:rsidRDefault="00231D2A" w:rsidP="001C21EB">
            <w:pPr>
              <w:pStyle w:val="NoSpacing"/>
              <w:rPr>
                <w:bCs w:val="0"/>
              </w:rPr>
            </w:pPr>
            <w:r w:rsidRPr="002F71AA">
              <w:rPr>
                <w:bCs w:val="0"/>
              </w:rPr>
              <w:t>Code list constraints:</w:t>
            </w:r>
          </w:p>
        </w:tc>
        <w:tc>
          <w:tcPr>
            <w:tcW w:w="3762" w:type="pct"/>
          </w:tcPr>
          <w:p w14:paraId="74EF12B3" w14:textId="77777777" w:rsidR="00231D2A" w:rsidRPr="002F71AA" w:rsidRDefault="00231D2A" w:rsidP="001C21E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231D2A" w:rsidRPr="002F71AA" w14:paraId="7662CAD7"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1CC5216A" w14:textId="77777777" w:rsidR="00231D2A" w:rsidRPr="002F71AA" w:rsidRDefault="00231D2A" w:rsidP="001C21EB">
            <w:pPr>
              <w:pStyle w:val="NoSpacing"/>
              <w:rPr>
                <w:bCs w:val="0"/>
              </w:rPr>
            </w:pPr>
            <w:r w:rsidRPr="002F71AA">
              <w:rPr>
                <w:bCs w:val="0"/>
              </w:rPr>
              <w:t>QA/QC constraints:</w:t>
            </w:r>
          </w:p>
        </w:tc>
        <w:tc>
          <w:tcPr>
            <w:tcW w:w="3762" w:type="pct"/>
          </w:tcPr>
          <w:p w14:paraId="519FB154" w14:textId="77777777" w:rsidR="00231D2A" w:rsidRPr="002F71AA" w:rsidRDefault="00231D2A" w:rsidP="001C21EB">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231D2A" w:rsidRPr="002F71AA" w14:paraId="71B92A9D" w14:textId="77777777" w:rsidTr="001C21EB">
        <w:tc>
          <w:tcPr>
            <w:cnfStyle w:val="001000000000" w:firstRow="0" w:lastRow="0" w:firstColumn="1" w:lastColumn="0" w:oddVBand="0" w:evenVBand="0" w:oddHBand="0" w:evenHBand="0" w:firstRowFirstColumn="0" w:firstRowLastColumn="0" w:lastRowFirstColumn="0" w:lastRowLastColumn="0"/>
            <w:tcW w:w="1238" w:type="pct"/>
          </w:tcPr>
          <w:p w14:paraId="470C8674" w14:textId="77777777" w:rsidR="00231D2A" w:rsidRPr="002F71AA" w:rsidRDefault="00231D2A" w:rsidP="001C21EB">
            <w:pPr>
              <w:pStyle w:val="NoSpacing"/>
              <w:rPr>
                <w:bCs w:val="0"/>
              </w:rPr>
            </w:pPr>
            <w:r w:rsidRPr="002F71AA">
              <w:rPr>
                <w:bCs w:val="0"/>
              </w:rPr>
              <w:t>Allowed formats:</w:t>
            </w:r>
          </w:p>
        </w:tc>
        <w:tc>
          <w:tcPr>
            <w:tcW w:w="3762" w:type="pct"/>
          </w:tcPr>
          <w:p w14:paraId="468EDCCB" w14:textId="77777777" w:rsidR="00231D2A" w:rsidRPr="002F71AA" w:rsidRDefault="00231D2A" w:rsidP="001C21EB">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231D2A" w:rsidRPr="002F71AA" w14:paraId="7174208A" w14:textId="77777777" w:rsidTr="001C2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7A4C530" w14:textId="77777777" w:rsidR="00231D2A" w:rsidRPr="002F71AA" w:rsidRDefault="00231D2A" w:rsidP="001C21EB">
            <w:pPr>
              <w:pStyle w:val="NoSpacing"/>
              <w:rPr>
                <w:bCs w:val="0"/>
              </w:rPr>
            </w:pPr>
            <w:r>
              <w:rPr>
                <w:bCs w:val="0"/>
              </w:rPr>
              <w:t>XPath</w:t>
            </w:r>
            <w:r w:rsidRPr="002F71AA">
              <w:rPr>
                <w:bCs w:val="0"/>
              </w:rPr>
              <w:t xml:space="preserve"> to schema location:</w:t>
            </w:r>
          </w:p>
        </w:tc>
        <w:tc>
          <w:tcPr>
            <w:tcW w:w="3762" w:type="pct"/>
          </w:tcPr>
          <w:p w14:paraId="372DC1E4" w14:textId="77777777" w:rsidR="00231D2A" w:rsidRPr="002F71AA" w:rsidRDefault="001C21EB" w:rsidP="001C21EB">
            <w:pPr>
              <w:pStyle w:val="NoSpacing"/>
              <w:cnfStyle w:val="000000100000" w:firstRow="0" w:lastRow="0" w:firstColumn="0" w:lastColumn="0" w:oddVBand="0" w:evenVBand="0" w:oddHBand="1" w:evenHBand="0" w:firstRowFirstColumn="0" w:firstRowLastColumn="0" w:lastRowFirstColumn="0" w:lastRowLastColumn="0"/>
              <w:rPr>
                <w:color w:val="auto"/>
              </w:rPr>
            </w:pPr>
            <w:r w:rsidRPr="00A63B09">
              <w:rPr>
                <w:rFonts w:ascii="Lucida Grande" w:hAnsi="Lucida Grande" w:cs="Lucida Grande"/>
                <w:color w:val="000000"/>
              </w:rPr>
              <w:t>/om:OM_Observation/@gml:id</w:t>
            </w:r>
          </w:p>
        </w:tc>
      </w:tr>
      <w:tr w:rsidR="00231D2A" w:rsidRPr="002F71AA" w14:paraId="5A3AA8C5" w14:textId="77777777" w:rsidTr="001C21EB">
        <w:tc>
          <w:tcPr>
            <w:cnfStyle w:val="001000000000" w:firstRow="0" w:lastRow="0" w:firstColumn="1" w:lastColumn="0" w:oddVBand="0" w:evenVBand="0" w:oddHBand="0" w:evenHBand="0" w:firstRowFirstColumn="0" w:firstRowLastColumn="0" w:lastRowFirstColumn="0" w:lastRowLastColumn="0"/>
            <w:tcW w:w="1238" w:type="pct"/>
          </w:tcPr>
          <w:p w14:paraId="0F1150BC" w14:textId="77777777" w:rsidR="00231D2A" w:rsidRPr="002F71AA" w:rsidRDefault="00231D2A" w:rsidP="001C21EB">
            <w:pPr>
              <w:pStyle w:val="NoSpacing"/>
              <w:rPr>
                <w:bCs w:val="0"/>
              </w:rPr>
            </w:pPr>
            <w:r w:rsidRPr="002F71AA">
              <w:rPr>
                <w:bCs w:val="0"/>
              </w:rPr>
              <w:t xml:space="preserve">Further information found @ </w:t>
            </w:r>
          </w:p>
        </w:tc>
        <w:tc>
          <w:tcPr>
            <w:tcW w:w="3762" w:type="pct"/>
          </w:tcPr>
          <w:p w14:paraId="265306DA" w14:textId="77777777" w:rsidR="00231D2A" w:rsidRPr="002F71AA" w:rsidRDefault="00231D2A" w:rsidP="001C21EB">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176963A9" w14:textId="77777777" w:rsidR="00231D2A" w:rsidRPr="002F71AA" w:rsidRDefault="00231D2A" w:rsidP="00231D2A">
      <w:pPr>
        <w:pStyle w:val="NoSpacing"/>
      </w:pPr>
    </w:p>
    <w:p w14:paraId="412118EB" w14:textId="77777777" w:rsidR="00231D2A" w:rsidRPr="002F71AA" w:rsidRDefault="00EC41FB" w:rsidP="00231D2A">
      <w:pPr>
        <w:spacing w:before="0" w:after="0"/>
        <w:ind w:left="567"/>
        <w:rPr>
          <w:sz w:val="22"/>
          <w:szCs w:val="22"/>
        </w:rPr>
      </w:pPr>
      <w:r>
        <w:rPr>
          <w:noProof/>
          <w:sz w:val="22"/>
          <w:szCs w:val="22"/>
        </w:rPr>
        <mc:AlternateContent>
          <mc:Choice Requires="wps">
            <w:drawing>
              <wp:inline distT="0" distB="0" distL="0" distR="0" wp14:anchorId="19CD9F29" wp14:editId="005FAF75">
                <wp:extent cx="861695" cy="250825"/>
                <wp:effectExtent l="0" t="0" r="27305" b="28575"/>
                <wp:docPr id="8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18A1AF1" w14:textId="77777777" w:rsidR="005C408E" w:rsidRPr="0079525C" w:rsidRDefault="005C408E" w:rsidP="00231D2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CD9F29" id="_x0000_s16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Ala6Tj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18A1AF1" w14:textId="77777777" w:rsidR="005C408E" w:rsidRPr="0079525C" w:rsidRDefault="005C408E" w:rsidP="00231D2A">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1DABA86" wp14:editId="6F328829">
                <wp:extent cx="7127875" cy="248920"/>
                <wp:effectExtent l="25400" t="0" r="34925" b="30480"/>
                <wp:docPr id="7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0FF1534" w14:textId="77777777" w:rsidR="005C408E" w:rsidRPr="00445DE1" w:rsidRDefault="005C408E" w:rsidP="00231D2A">
                            <w:pPr>
                              <w:pStyle w:val="subtitletext"/>
                              <w:rPr>
                                <w:lang w:val="es-ES"/>
                              </w:rPr>
                            </w:pPr>
                            <w:r>
                              <w:rPr>
                                <w:lang w:val="es-ES"/>
                              </w:rPr>
                              <w:t>aqd:AQD_Station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DABA86" id="_x0000_s16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OF&#10;NQi/AgAACg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0FF1534" w14:textId="77777777" w:rsidR="005C408E" w:rsidRPr="00445DE1" w:rsidRDefault="005C408E" w:rsidP="00231D2A">
                      <w:pPr>
                        <w:pStyle w:val="subtitletext"/>
                        <w:rPr>
                          <w:lang w:val="es-ES"/>
                        </w:rPr>
                      </w:pPr>
                      <w:r>
                        <w:rPr>
                          <w:lang w:val="es-ES"/>
                        </w:rPr>
                        <w:t>aqd:AQD_Station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31D2A" w:rsidRPr="002F71AA" w14:paraId="3B928228" w14:textId="77777777" w:rsidTr="001C21E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404FA42" w14:textId="692AEFAF" w:rsidR="00BA49DE" w:rsidRDefault="00BA49DE"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Generic example</w:t>
            </w:r>
          </w:p>
          <w:p w14:paraId="2DC5D700" w14:textId="77777777" w:rsidR="00231D2A" w:rsidRDefault="00231D2A" w:rsidP="00712F9B">
            <w:pPr>
              <w:autoSpaceDE w:val="0"/>
              <w:autoSpaceDN w:val="0"/>
              <w:adjustRightInd w:val="0"/>
              <w:spacing w:before="12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0042428E">
              <w:rPr>
                <w:rFonts w:cs="Arial"/>
                <w:color w:val="800000"/>
                <w:sz w:val="20"/>
                <w:highlight w:val="white"/>
              </w:rPr>
              <w:t>om:</w:t>
            </w:r>
            <w:r w:rsidR="001C21EB">
              <w:rPr>
                <w:rFonts w:cs="Arial"/>
                <w:color w:val="800000"/>
                <w:sz w:val="20"/>
                <w:highlight w:val="white"/>
              </w:rPr>
              <w:t>OM_Observation</w:t>
            </w:r>
            <w:r w:rsidRPr="002F71AA">
              <w:rPr>
                <w:rFonts w:cs="Arial"/>
                <w:color w:val="FF0000"/>
                <w:sz w:val="20"/>
                <w:highlight w:val="white"/>
              </w:rPr>
              <w:t xml:space="preserve"> gml:id</w:t>
            </w:r>
            <w:r w:rsidRPr="002F71AA">
              <w:rPr>
                <w:rFonts w:cs="Arial"/>
                <w:color w:val="0000FF"/>
                <w:sz w:val="20"/>
                <w:highlight w:val="white"/>
              </w:rPr>
              <w:t>="</w:t>
            </w:r>
            <w:r w:rsidR="001C21EB">
              <w:rPr>
                <w:rFonts w:cs="Arial"/>
                <w:color w:val="000000"/>
                <w:sz w:val="20"/>
                <w:highlight w:val="white"/>
              </w:rPr>
              <w:t>Observation</w:t>
            </w:r>
            <w:r w:rsidRPr="002F71AA">
              <w:rPr>
                <w:rFonts w:cs="Arial"/>
                <w:color w:val="000000"/>
                <w:sz w:val="20"/>
                <w:highlight w:val="white"/>
              </w:rPr>
              <w:t>_</w:t>
            </w:r>
            <w:r w:rsidR="001C21EB">
              <w:rPr>
                <w:rFonts w:cs="Arial"/>
                <w:color w:val="000000"/>
                <w:sz w:val="20"/>
                <w:highlight w:val="white"/>
              </w:rPr>
              <w:t>YYYY</w:t>
            </w:r>
            <w:r w:rsidRPr="002F71AA">
              <w:rPr>
                <w:rFonts w:cs="Arial"/>
                <w:color w:val="0000FF"/>
                <w:sz w:val="20"/>
                <w:highlight w:val="white"/>
              </w:rPr>
              <w:t>"&gt;</w:t>
            </w:r>
          </w:p>
          <w:p w14:paraId="4C2F7109" w14:textId="4282691F" w:rsidR="00BA49DE" w:rsidRPr="00712F9B" w:rsidRDefault="00BA49DE" w:rsidP="00BA49DE">
            <w:pPr>
              <w:autoSpaceDE w:val="0"/>
              <w:autoSpaceDN w:val="0"/>
              <w:adjustRightInd w:val="0"/>
              <w:spacing w:before="0" w:after="0" w:line="240" w:lineRule="auto"/>
              <w:rPr>
                <w:rFonts w:cs="Arial"/>
                <w:sz w:val="20"/>
              </w:rPr>
            </w:pPr>
            <w:r w:rsidRPr="00712F9B">
              <w:rPr>
                <w:rFonts w:cs="Arial"/>
                <w:sz w:val="20"/>
              </w:rPr>
              <w:t>AT e</w:t>
            </w:r>
            <w:r w:rsidR="0042428E" w:rsidRPr="00712F9B">
              <w:rPr>
                <w:rFonts w:cs="Arial"/>
                <w:sz w:val="20"/>
              </w:rPr>
              <w:t>xample</w:t>
            </w:r>
          </w:p>
          <w:p w14:paraId="19D5D67F" w14:textId="2007A97F" w:rsidR="0042428E" w:rsidRPr="0042428E" w:rsidRDefault="00BA49DE" w:rsidP="00712F9B">
            <w:pPr>
              <w:autoSpaceDE w:val="0"/>
              <w:autoSpaceDN w:val="0"/>
              <w:adjustRightInd w:val="0"/>
              <w:spacing w:before="0" w:after="120" w:line="240" w:lineRule="auto"/>
              <w:rPr>
                <w:rFonts w:cs="Arial"/>
              </w:rPr>
            </w:pPr>
            <w:r w:rsidRPr="002F71AA">
              <w:rPr>
                <w:rFonts w:cs="Arial"/>
                <w:color w:val="000000"/>
                <w:sz w:val="20"/>
                <w:highlight w:val="white"/>
              </w:rPr>
              <w:tab/>
            </w:r>
            <w:r w:rsidR="0042428E" w:rsidRPr="002F71AA">
              <w:rPr>
                <w:rFonts w:cs="Arial"/>
                <w:color w:val="000000"/>
                <w:sz w:val="20"/>
                <w:highlight w:val="white"/>
              </w:rPr>
              <w:tab/>
            </w:r>
            <w:r w:rsidR="0042428E" w:rsidRPr="0042428E">
              <w:rPr>
                <w:rFonts w:cs="Arial"/>
                <w:color w:val="0000FF"/>
                <w:sz w:val="20"/>
              </w:rPr>
              <w:t>&lt;</w:t>
            </w:r>
            <w:r w:rsidR="0042428E" w:rsidRPr="0042428E">
              <w:rPr>
                <w:rFonts w:cs="Arial"/>
                <w:color w:val="990000"/>
                <w:sz w:val="20"/>
              </w:rPr>
              <w:t>om:OM_Observation gml:id</w:t>
            </w:r>
            <w:r w:rsidR="0042428E" w:rsidRPr="0042428E">
              <w:rPr>
                <w:rFonts w:cs="Arial"/>
                <w:color w:val="0000FF"/>
                <w:sz w:val="20"/>
              </w:rPr>
              <w:t>="</w:t>
            </w:r>
            <w:r w:rsidR="00A64CB6">
              <w:t xml:space="preserve"> </w:t>
            </w:r>
            <w:r w:rsidR="00A64CB6" w:rsidRPr="00A64CB6">
              <w:rPr>
                <w:rFonts w:cs="Arial"/>
                <w:b/>
                <w:bCs/>
                <w:sz w:val="20"/>
              </w:rPr>
              <w:t>OBS.AT30407.1.0236fbac-1a9d-4ca4-a674-0543f01a72bf</w:t>
            </w:r>
            <w:r w:rsidR="0042428E" w:rsidRPr="0042428E">
              <w:rPr>
                <w:rFonts w:cs="Arial"/>
                <w:color w:val="0000FF"/>
                <w:sz w:val="20"/>
              </w:rPr>
              <w:t>"&gt;</w:t>
            </w:r>
          </w:p>
        </w:tc>
      </w:tr>
    </w:tbl>
    <w:p w14:paraId="605929C6" w14:textId="77777777" w:rsidR="00FC1728" w:rsidRPr="002F71AA" w:rsidRDefault="00FC1728" w:rsidP="00FC1728">
      <w:pPr>
        <w:pStyle w:val="S03h3"/>
      </w:pPr>
      <w:bookmarkStart w:id="358" w:name="_Toc520454771"/>
      <w:r w:rsidRPr="002F71AA">
        <w:lastRenderedPageBreak/>
        <w:t>Time period of dataset</w:t>
      </w:r>
      <w:r w:rsidRPr="002F71AA">
        <w:rPr>
          <w:b w:val="0"/>
        </w:rPr>
        <w:t xml:space="preserve"> - &lt;om:phenomenonTime&gt;</w:t>
      </w:r>
      <w:bookmarkEnd w:id="358"/>
    </w:p>
    <w:p w14:paraId="57A47CE6" w14:textId="164D0EFD" w:rsidR="00FC1728" w:rsidRPr="002F71AA" w:rsidRDefault="00FC1728" w:rsidP="00FC1728">
      <w:r w:rsidRPr="002F71AA">
        <w:t xml:space="preserve">This element specifies the start </w:t>
      </w:r>
      <w:r w:rsidR="00B534D1">
        <w:t>/</w:t>
      </w:r>
      <w:r w:rsidR="00B534D1" w:rsidRPr="002F71AA">
        <w:t xml:space="preserve"> </w:t>
      </w:r>
      <w:r w:rsidRPr="002F71AA">
        <w:t xml:space="preserve">end timestamp of values covered by the dataset </w:t>
      </w:r>
      <w:r w:rsidR="00A64CB6">
        <w:t xml:space="preserve">provided </w:t>
      </w:r>
      <w:r w:rsidRPr="002F71AA">
        <w:t>for the pollutant and assessment type.</w:t>
      </w:r>
    </w:p>
    <w:tbl>
      <w:tblPr>
        <w:tblStyle w:val="LightShading-Accent5"/>
        <w:tblW w:w="14049" w:type="dxa"/>
        <w:tblLook w:val="04A0" w:firstRow="1" w:lastRow="0" w:firstColumn="1" w:lastColumn="0" w:noHBand="0" w:noVBand="1"/>
      </w:tblPr>
      <w:tblGrid>
        <w:gridCol w:w="3085"/>
        <w:gridCol w:w="10964"/>
      </w:tblGrid>
      <w:tr w:rsidR="00FC1728" w:rsidRPr="002F71AA" w14:paraId="5A500A84" w14:textId="77777777" w:rsidTr="00FC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C5879F1" w14:textId="77777777" w:rsidR="00FC1728" w:rsidRPr="002F71AA" w:rsidRDefault="00FC1728" w:rsidP="00FC1728">
            <w:pPr>
              <w:pStyle w:val="NoSpacing"/>
              <w:rPr>
                <w:bCs w:val="0"/>
                <w:color w:val="auto"/>
              </w:rPr>
            </w:pPr>
            <w:r w:rsidRPr="002F71AA">
              <w:rPr>
                <w:color w:val="auto"/>
              </w:rPr>
              <w:t>om:phenomenonTime</w:t>
            </w:r>
          </w:p>
        </w:tc>
        <w:tc>
          <w:tcPr>
            <w:tcW w:w="10964" w:type="dxa"/>
          </w:tcPr>
          <w:p w14:paraId="494AEC17" w14:textId="77777777" w:rsidR="00FC1728" w:rsidRPr="002F71AA" w:rsidRDefault="00FC1728" w:rsidP="00FC172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C1728" w:rsidRPr="002F71AA" w14:paraId="1F982ADD"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BB053D4" w14:textId="77777777" w:rsidR="00FC1728" w:rsidRPr="002F71AA" w:rsidRDefault="00FC1728" w:rsidP="00FC1728">
            <w:pPr>
              <w:pStyle w:val="NoSpacing"/>
              <w:rPr>
                <w:bCs w:val="0"/>
              </w:rPr>
            </w:pPr>
            <w:r w:rsidRPr="002F71AA">
              <w:rPr>
                <w:bCs w:val="0"/>
              </w:rPr>
              <w:t>Minimum occurrence:</w:t>
            </w:r>
          </w:p>
        </w:tc>
        <w:tc>
          <w:tcPr>
            <w:tcW w:w="10964" w:type="dxa"/>
          </w:tcPr>
          <w:p w14:paraId="468CB8BE"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FC1728" w:rsidRPr="002F71AA" w14:paraId="05C9B9EC"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2BB131F5" w14:textId="77777777" w:rsidR="00FC1728" w:rsidRPr="002F71AA" w:rsidRDefault="00FC1728" w:rsidP="00FC1728">
            <w:pPr>
              <w:pStyle w:val="NoSpacing"/>
              <w:rPr>
                <w:bCs w:val="0"/>
              </w:rPr>
            </w:pPr>
            <w:r w:rsidRPr="002F71AA">
              <w:rPr>
                <w:bCs w:val="0"/>
              </w:rPr>
              <w:t>Maximum occurrence:</w:t>
            </w:r>
          </w:p>
        </w:tc>
        <w:tc>
          <w:tcPr>
            <w:tcW w:w="10964" w:type="dxa"/>
          </w:tcPr>
          <w:p w14:paraId="47D65D65"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FC1728" w:rsidRPr="002F71AA" w14:paraId="4553C7D4"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6EE3820" w14:textId="77777777" w:rsidR="00FC1728" w:rsidRPr="002F71AA" w:rsidRDefault="00FC1728" w:rsidP="00FC1728">
            <w:pPr>
              <w:pStyle w:val="NoSpacing"/>
              <w:rPr>
                <w:bCs w:val="0"/>
              </w:rPr>
            </w:pPr>
            <w:r w:rsidRPr="002F71AA">
              <w:rPr>
                <w:bCs w:val="0"/>
              </w:rPr>
              <w:t>IPR data specifications found:</w:t>
            </w:r>
          </w:p>
        </w:tc>
        <w:tc>
          <w:tcPr>
            <w:tcW w:w="10964" w:type="dxa"/>
          </w:tcPr>
          <w:p w14:paraId="1BEBEF9B"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E.4.5 (E.4.5.1 &amp; E.4.5.2)</w:t>
            </w:r>
          </w:p>
        </w:tc>
      </w:tr>
      <w:tr w:rsidR="00FC1728" w:rsidRPr="002F71AA" w14:paraId="271D7A96"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3A25E489" w14:textId="77777777" w:rsidR="00FC1728" w:rsidRPr="002F71AA" w:rsidRDefault="00FC1728" w:rsidP="00FC1728">
            <w:pPr>
              <w:pStyle w:val="NoSpacing"/>
              <w:rPr>
                <w:bCs w:val="0"/>
              </w:rPr>
            </w:pPr>
            <w:r w:rsidRPr="002F71AA">
              <w:rPr>
                <w:bCs w:val="0"/>
              </w:rPr>
              <w:t>Code list constraints:</w:t>
            </w:r>
          </w:p>
        </w:tc>
        <w:tc>
          <w:tcPr>
            <w:tcW w:w="10964" w:type="dxa"/>
          </w:tcPr>
          <w:p w14:paraId="5ABD3169"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FC1728" w:rsidRPr="002F71AA" w14:paraId="03AFBA66"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0F4A67B" w14:textId="77777777" w:rsidR="00FC1728" w:rsidRPr="002F71AA" w:rsidRDefault="00FC1728" w:rsidP="00FC1728">
            <w:pPr>
              <w:pStyle w:val="NoSpacing"/>
              <w:rPr>
                <w:bCs w:val="0"/>
              </w:rPr>
            </w:pPr>
            <w:r w:rsidRPr="002F71AA">
              <w:rPr>
                <w:bCs w:val="0"/>
              </w:rPr>
              <w:t>Formats Allowed:</w:t>
            </w:r>
          </w:p>
        </w:tc>
        <w:tc>
          <w:tcPr>
            <w:tcW w:w="10964" w:type="dxa"/>
          </w:tcPr>
          <w:p w14:paraId="34A39C4B"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FC1728" w:rsidRPr="002F71AA" w14:paraId="3AF572BA"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078E83AB" w14:textId="77777777" w:rsidR="00FC1728" w:rsidRPr="002F71AA" w:rsidRDefault="00FC1728" w:rsidP="00FC1728">
            <w:pPr>
              <w:pStyle w:val="NoSpacing"/>
              <w:rPr>
                <w:bCs w:val="0"/>
              </w:rPr>
            </w:pPr>
            <w:r>
              <w:rPr>
                <w:bCs w:val="0"/>
              </w:rPr>
              <w:t>XPath</w:t>
            </w:r>
            <w:r w:rsidRPr="002F71AA">
              <w:rPr>
                <w:bCs w:val="0"/>
              </w:rPr>
              <w:t xml:space="preserve"> to schema location:</w:t>
            </w:r>
          </w:p>
        </w:tc>
        <w:tc>
          <w:tcPr>
            <w:tcW w:w="10964" w:type="dxa"/>
          </w:tcPr>
          <w:p w14:paraId="015DFBD6"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/om:OM_Observation/om:phenomenonTime/</w:t>
            </w:r>
          </w:p>
          <w:p w14:paraId="0D92E383"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/om:OM_Observation/om:phenomenonTime/gml:TimePeriod/gml:beginPosition</w:t>
            </w:r>
          </w:p>
          <w:p w14:paraId="572ED6DB"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/om:OM_Observation/om:phenomenonTime/gml:TimePeriod/gml:endPosition</w:t>
            </w:r>
          </w:p>
        </w:tc>
      </w:tr>
    </w:tbl>
    <w:p w14:paraId="2F7EA240" w14:textId="77777777" w:rsidR="00FC1728" w:rsidRPr="003F427E" w:rsidRDefault="00FC1728" w:rsidP="00FC1728">
      <w:pPr>
        <w:pStyle w:val="NoSpacing"/>
        <w:rPr>
          <w:rStyle w:val="SubtleReference"/>
          <w:sz w:val="4"/>
        </w:rPr>
      </w:pPr>
    </w:p>
    <w:p w14:paraId="01DBC6F8" w14:textId="77777777" w:rsidR="00FC1728" w:rsidRPr="002F71AA" w:rsidRDefault="00FC1728" w:rsidP="00FC1728">
      <w:pPr>
        <w:spacing w:before="0" w:after="0"/>
        <w:ind w:left="567"/>
        <w:rPr>
          <w:sz w:val="22"/>
          <w:szCs w:val="22"/>
        </w:rPr>
      </w:pPr>
      <w:r>
        <w:rPr>
          <w:noProof/>
          <w:sz w:val="22"/>
          <w:szCs w:val="22"/>
        </w:rPr>
        <mc:AlternateContent>
          <mc:Choice Requires="wps">
            <w:drawing>
              <wp:inline distT="0" distB="0" distL="0" distR="0" wp14:anchorId="2E368B46" wp14:editId="7D89B872">
                <wp:extent cx="861695" cy="250825"/>
                <wp:effectExtent l="0" t="0" r="27305" b="28575"/>
                <wp:docPr id="27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6AEA585" w14:textId="77777777" w:rsidR="005C408E" w:rsidRPr="0079525C" w:rsidRDefault="005C408E" w:rsidP="00FC172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368B46" id="_x0000_s16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NlHDH3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6AEA585" w14:textId="77777777" w:rsidR="005C408E" w:rsidRPr="0079525C" w:rsidRDefault="005C408E" w:rsidP="00FC172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775DA36" wp14:editId="6F411990">
                <wp:extent cx="7127875" cy="248920"/>
                <wp:effectExtent l="25400" t="0" r="34925" b="30480"/>
                <wp:docPr id="27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5109112" w14:textId="77777777" w:rsidR="005C408E" w:rsidRPr="00452E20" w:rsidRDefault="005C408E" w:rsidP="00FC1728">
                            <w:pPr>
                              <w:spacing w:before="0" w:after="0"/>
                              <w:rPr>
                                <w:b/>
                              </w:rPr>
                            </w:pPr>
                            <w:r>
                              <w:rPr>
                                <w:b/>
                              </w:rPr>
                              <w:t>om:</w:t>
                            </w:r>
                            <w:r w:rsidRPr="007B0F9E">
                              <w:rPr>
                                <w:b/>
                              </w:rPr>
                              <w:t>phenomenonTime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75DA36" id="_x0000_s16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F&#10;xhEu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5109112" w14:textId="77777777" w:rsidR="005C408E" w:rsidRPr="00452E20" w:rsidRDefault="005C408E" w:rsidP="00FC1728">
                      <w:pPr>
                        <w:spacing w:before="0" w:after="0"/>
                        <w:rPr>
                          <w:b/>
                        </w:rPr>
                      </w:pPr>
                      <w:r>
                        <w:rPr>
                          <w:b/>
                        </w:rPr>
                        <w:t>om:</w:t>
                      </w:r>
                      <w:r w:rsidRPr="007B0F9E">
                        <w:rPr>
                          <w:b/>
                        </w:rPr>
                        <w:t>phenomenonTime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C1728" w:rsidRPr="002F71AA" w14:paraId="16B3FEFB" w14:textId="77777777" w:rsidTr="00FC1728">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76CDA2E" w14:textId="77777777" w:rsidR="00FC1728" w:rsidRPr="00483271" w:rsidRDefault="00FC1728" w:rsidP="003F427E">
            <w:pPr>
              <w:pStyle w:val="NoSpacing"/>
              <w:rPr>
                <w:rStyle w:val="m1"/>
                <w:rFonts w:cs="Arial"/>
                <w:sz w:val="24"/>
              </w:rPr>
            </w:pPr>
            <w:r w:rsidRPr="00483271">
              <w:rPr>
                <w:rStyle w:val="m1"/>
                <w:rFonts w:cs="Arial"/>
              </w:rPr>
              <w:t>&lt;</w:t>
            </w:r>
            <w:r w:rsidRPr="00483271">
              <w:rPr>
                <w:rStyle w:val="t1"/>
                <w:rFonts w:cs="Arial"/>
              </w:rPr>
              <w:t>om:phenomenonTime</w:t>
            </w:r>
            <w:r w:rsidRPr="00483271">
              <w:rPr>
                <w:rStyle w:val="m1"/>
                <w:rFonts w:cs="Arial"/>
              </w:rPr>
              <w:t>&gt;</w:t>
            </w:r>
          </w:p>
          <w:p w14:paraId="55FAF87E" w14:textId="60FE41CE" w:rsidR="00FC1728" w:rsidRPr="00483271" w:rsidRDefault="00FC1728" w:rsidP="00B534D1">
            <w:pPr>
              <w:pStyle w:val="NoSpacing"/>
              <w:rPr>
                <w:rStyle w:val="m1"/>
                <w:rFonts w:cs="Arial"/>
              </w:rPr>
            </w:pPr>
            <w:r w:rsidRPr="00483271">
              <w:rPr>
                <w:rFonts w:cs="Arial"/>
                <w:color w:val="000000"/>
                <w:highlight w:val="white"/>
              </w:rPr>
              <w:tab/>
            </w:r>
            <w:r w:rsidRPr="00483271">
              <w:rPr>
                <w:rStyle w:val="m1"/>
                <w:rFonts w:cs="Arial"/>
              </w:rPr>
              <w:t>&lt;</w:t>
            </w:r>
            <w:r w:rsidRPr="00483271">
              <w:rPr>
                <w:rStyle w:val="t1"/>
                <w:rFonts w:cs="Arial"/>
              </w:rPr>
              <w:t>gml:TimePeriod gml:id</w:t>
            </w:r>
            <w:r w:rsidRPr="00483271">
              <w:rPr>
                <w:rStyle w:val="m1"/>
                <w:rFonts w:cs="Arial"/>
              </w:rPr>
              <w:t>="</w:t>
            </w:r>
            <w:r w:rsidR="008919DB" w:rsidRPr="008919DB">
              <w:rPr>
                <w:rFonts w:cs="Arial"/>
                <w:b/>
                <w:bCs/>
              </w:rPr>
              <w:t>OBS.</w:t>
            </w:r>
            <w:r w:rsidR="008919DB">
              <w:rPr>
                <w:rFonts w:cs="Arial"/>
                <w:b/>
                <w:bCs/>
              </w:rPr>
              <w:t>TP.</w:t>
            </w:r>
            <w:r w:rsidR="008919DB" w:rsidRPr="008919DB">
              <w:rPr>
                <w:rFonts w:cs="Arial"/>
                <w:b/>
                <w:bCs/>
              </w:rPr>
              <w:t>AT30407.1.0236fbac-1a9d-4ca4-a674-0543f01a72bf.</w:t>
            </w:r>
            <w:r w:rsidRPr="00483271">
              <w:rPr>
                <w:rStyle w:val="m1"/>
                <w:rFonts w:cs="Arial"/>
              </w:rPr>
              <w:t>"&gt;</w:t>
            </w:r>
          </w:p>
          <w:p w14:paraId="181BEC31" w14:textId="77777777" w:rsidR="00FC1728" w:rsidRPr="00102691" w:rsidRDefault="00FC1728" w:rsidP="003F427E">
            <w:pPr>
              <w:pStyle w:val="NoSpacing"/>
              <w:rPr>
                <w:rStyle w:val="m1"/>
                <w:rFonts w:cs="Arial"/>
                <w:lang w:val="de-DE"/>
              </w:rPr>
            </w:pPr>
            <w:r w:rsidRPr="00483271">
              <w:rPr>
                <w:rFonts w:cs="Arial"/>
                <w:color w:val="000000"/>
                <w:highlight w:val="white"/>
              </w:rPr>
              <w:tab/>
            </w:r>
            <w:r w:rsidRPr="00483271">
              <w:rPr>
                <w:rFonts w:cs="Arial"/>
                <w:color w:val="000000"/>
                <w:highlight w:val="white"/>
              </w:rPr>
              <w:tab/>
            </w:r>
            <w:r w:rsidRPr="00102691">
              <w:rPr>
                <w:rStyle w:val="m1"/>
                <w:rFonts w:cs="Arial"/>
                <w:lang w:val="de-DE"/>
              </w:rPr>
              <w:t>&lt;</w:t>
            </w:r>
            <w:r w:rsidRPr="00102691">
              <w:rPr>
                <w:rStyle w:val="t1"/>
                <w:rFonts w:cs="Arial"/>
                <w:lang w:val="de-DE"/>
              </w:rPr>
              <w:t>gml:beginPosition</w:t>
            </w:r>
            <w:r w:rsidRPr="00102691">
              <w:rPr>
                <w:rStyle w:val="m1"/>
                <w:rFonts w:cs="Arial"/>
                <w:lang w:val="de-DE"/>
              </w:rPr>
              <w:t>&gt;</w:t>
            </w:r>
            <w:r w:rsidRPr="00102691">
              <w:rPr>
                <w:rStyle w:val="tx1"/>
                <w:rFonts w:cs="Arial"/>
                <w:lang w:val="de-DE"/>
              </w:rPr>
              <w:t>2013-10-23T00:00:00+00:00</w:t>
            </w:r>
            <w:r w:rsidRPr="00102691">
              <w:rPr>
                <w:rStyle w:val="m1"/>
                <w:rFonts w:cs="Arial"/>
                <w:lang w:val="de-DE"/>
              </w:rPr>
              <w:t>&lt;/</w:t>
            </w:r>
            <w:r w:rsidRPr="00102691">
              <w:rPr>
                <w:rStyle w:val="t1"/>
                <w:rFonts w:cs="Arial"/>
                <w:lang w:val="de-DE"/>
              </w:rPr>
              <w:t>gml:beginPosition</w:t>
            </w:r>
            <w:r w:rsidRPr="00102691">
              <w:rPr>
                <w:rStyle w:val="m1"/>
                <w:rFonts w:cs="Arial"/>
                <w:lang w:val="de-DE"/>
              </w:rPr>
              <w:t>&gt;</w:t>
            </w:r>
          </w:p>
          <w:p w14:paraId="0240D54B" w14:textId="77777777" w:rsidR="00FC1728" w:rsidRPr="00CA3012" w:rsidRDefault="00FC1728" w:rsidP="003F427E">
            <w:pPr>
              <w:pStyle w:val="NoSpacing"/>
              <w:rPr>
                <w:rStyle w:val="m1"/>
                <w:rFonts w:cs="Arial"/>
                <w:lang w:val="fr-FR"/>
              </w:rPr>
            </w:pPr>
            <w:r w:rsidRPr="00102691">
              <w:rPr>
                <w:rFonts w:cs="Arial"/>
                <w:color w:val="000000"/>
                <w:highlight w:val="white"/>
                <w:lang w:val="de-DE"/>
              </w:rPr>
              <w:tab/>
            </w:r>
            <w:r w:rsidRPr="00102691">
              <w:rPr>
                <w:rFonts w:cs="Arial"/>
                <w:color w:val="000000"/>
                <w:highlight w:val="white"/>
                <w:lang w:val="de-DE"/>
              </w:rPr>
              <w:tab/>
            </w:r>
            <w:r w:rsidRPr="00CA3012">
              <w:rPr>
                <w:rStyle w:val="m1"/>
                <w:rFonts w:cs="Arial"/>
                <w:lang w:val="fr-FR"/>
              </w:rPr>
              <w:t>&lt;</w:t>
            </w:r>
            <w:r w:rsidRPr="00CA3012">
              <w:rPr>
                <w:rStyle w:val="t1"/>
                <w:rFonts w:cs="Arial"/>
                <w:lang w:val="fr-FR"/>
              </w:rPr>
              <w:t>gml:endPosition</w:t>
            </w:r>
            <w:r w:rsidRPr="00CA3012">
              <w:rPr>
                <w:rStyle w:val="m1"/>
                <w:rFonts w:cs="Arial"/>
                <w:lang w:val="fr-FR"/>
              </w:rPr>
              <w:t>&gt;</w:t>
            </w:r>
            <w:r w:rsidRPr="00CA3012">
              <w:rPr>
                <w:rStyle w:val="tx1"/>
                <w:rFonts w:cs="Arial"/>
                <w:lang w:val="fr-FR"/>
              </w:rPr>
              <w:t>2013-12-11T24:00:00+00:00</w:t>
            </w:r>
            <w:r w:rsidRPr="00CA3012">
              <w:rPr>
                <w:rStyle w:val="m1"/>
                <w:rFonts w:cs="Arial"/>
                <w:lang w:val="fr-FR"/>
              </w:rPr>
              <w:t>&lt;/</w:t>
            </w:r>
            <w:r w:rsidRPr="00CA3012">
              <w:rPr>
                <w:rStyle w:val="t1"/>
                <w:rFonts w:cs="Arial"/>
                <w:lang w:val="fr-FR"/>
              </w:rPr>
              <w:t>gml:endPosition</w:t>
            </w:r>
            <w:r w:rsidRPr="00CA3012">
              <w:rPr>
                <w:rStyle w:val="m1"/>
                <w:rFonts w:cs="Arial"/>
                <w:lang w:val="fr-FR"/>
              </w:rPr>
              <w:t>&gt;</w:t>
            </w:r>
          </w:p>
          <w:p w14:paraId="0C434849" w14:textId="77777777" w:rsidR="00FC1728" w:rsidRPr="00483271" w:rsidRDefault="00FC1728" w:rsidP="003F427E">
            <w:pPr>
              <w:pStyle w:val="NoSpacing"/>
              <w:rPr>
                <w:rStyle w:val="m1"/>
                <w:rFonts w:cs="Arial"/>
              </w:rPr>
            </w:pPr>
            <w:r w:rsidRPr="00CA3012">
              <w:rPr>
                <w:rFonts w:cs="Arial"/>
                <w:color w:val="000000"/>
                <w:highlight w:val="white"/>
                <w:lang w:val="fr-FR"/>
              </w:rPr>
              <w:tab/>
            </w:r>
            <w:r w:rsidRPr="00483271">
              <w:rPr>
                <w:rStyle w:val="m1"/>
                <w:rFonts w:cs="Arial"/>
              </w:rPr>
              <w:t>&lt;/</w:t>
            </w:r>
            <w:r w:rsidRPr="00483271">
              <w:rPr>
                <w:rStyle w:val="t1"/>
                <w:rFonts w:cs="Arial"/>
              </w:rPr>
              <w:t>gml:TimePeriod</w:t>
            </w:r>
            <w:r w:rsidRPr="00483271">
              <w:rPr>
                <w:rStyle w:val="m1"/>
                <w:rFonts w:cs="Arial"/>
              </w:rPr>
              <w:t>&gt;</w:t>
            </w:r>
          </w:p>
          <w:p w14:paraId="796444E5" w14:textId="36188F46" w:rsidR="00FC1728" w:rsidRPr="002F71AA" w:rsidRDefault="00FC1728" w:rsidP="003F427E">
            <w:pPr>
              <w:pStyle w:val="NoSpacing"/>
            </w:pPr>
            <w:r w:rsidRPr="00483271">
              <w:rPr>
                <w:rStyle w:val="m1"/>
                <w:rFonts w:cs="Arial"/>
              </w:rPr>
              <w:t>&lt;/</w:t>
            </w:r>
            <w:r w:rsidRPr="00483271">
              <w:rPr>
                <w:rStyle w:val="t1"/>
                <w:rFonts w:cs="Arial"/>
              </w:rPr>
              <w:t>om:phenomenonTime</w:t>
            </w:r>
            <w:r w:rsidRPr="00483271">
              <w:rPr>
                <w:rStyle w:val="m1"/>
                <w:rFonts w:cs="Arial"/>
              </w:rPr>
              <w:t>&gt;</w:t>
            </w:r>
          </w:p>
        </w:tc>
      </w:tr>
    </w:tbl>
    <w:p w14:paraId="1249A473" w14:textId="77777777" w:rsidR="00FC1728" w:rsidRPr="003F427E" w:rsidRDefault="00FC1728" w:rsidP="00FC1728">
      <w:pPr>
        <w:spacing w:before="0"/>
        <w:rPr>
          <w:sz w:val="2"/>
        </w:rPr>
      </w:pPr>
    </w:p>
    <w:p w14:paraId="449DC46D" w14:textId="77777777" w:rsidR="00FC1728" w:rsidRPr="002F71AA" w:rsidRDefault="00FC1728" w:rsidP="00FC1728">
      <w:pPr>
        <w:pStyle w:val="S03h3"/>
      </w:pPr>
      <w:bookmarkStart w:id="359" w:name="_Toc520454772"/>
      <w:r w:rsidRPr="002F71AA">
        <w:t>Time period of dataset</w:t>
      </w:r>
      <w:r w:rsidRPr="002F71AA">
        <w:rPr>
          <w:b w:val="0"/>
        </w:rPr>
        <w:t xml:space="preserve"> - &lt;om:resultTime&gt;</w:t>
      </w:r>
      <w:bookmarkEnd w:id="359"/>
    </w:p>
    <w:p w14:paraId="73857125" w14:textId="152F5F6B" w:rsidR="00FC1728" w:rsidRPr="002F71AA" w:rsidRDefault="00FC1728" w:rsidP="00FC1728">
      <w:pPr>
        <w:rPr>
          <w:szCs w:val="24"/>
        </w:rPr>
      </w:pPr>
      <w:r w:rsidRPr="002F71AA">
        <w:rPr>
          <w:szCs w:val="24"/>
        </w:rPr>
        <w:t xml:space="preserve">This element specifies a TimeInstant when the </w:t>
      </w:r>
      <w:r w:rsidR="00A64CB6">
        <w:rPr>
          <w:szCs w:val="24"/>
        </w:rPr>
        <w:t xml:space="preserve">measurement result was made available. For continuous measurements provided in UTD data, this should be the same time as reported above under </w:t>
      </w:r>
      <w:r w:rsidR="00A64CB6" w:rsidRPr="00A64CB6">
        <w:rPr>
          <w:szCs w:val="24"/>
        </w:rPr>
        <w:t>&lt;om:phenomenonTime&gt;</w:t>
      </w:r>
      <w:r w:rsidR="00A64CB6">
        <w:rPr>
          <w:szCs w:val="24"/>
        </w:rPr>
        <w:t>. For measurements stemming from laboratory analysis, the time when the result was made available should be used</w:t>
      </w:r>
      <w:r w:rsidRPr="002F71AA">
        <w:rPr>
          <w:szCs w:val="24"/>
        </w:rPr>
        <w:t xml:space="preserve">. </w:t>
      </w:r>
    </w:p>
    <w:tbl>
      <w:tblPr>
        <w:tblStyle w:val="LightShading-Accent5"/>
        <w:tblW w:w="14049" w:type="dxa"/>
        <w:tblLook w:val="04A0" w:firstRow="1" w:lastRow="0" w:firstColumn="1" w:lastColumn="0" w:noHBand="0" w:noVBand="1"/>
      </w:tblPr>
      <w:tblGrid>
        <w:gridCol w:w="3085"/>
        <w:gridCol w:w="10964"/>
      </w:tblGrid>
      <w:tr w:rsidR="00FC1728" w:rsidRPr="002F71AA" w14:paraId="5E57E1C3" w14:textId="77777777" w:rsidTr="00FC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15299B1" w14:textId="77777777" w:rsidR="00FC1728" w:rsidRPr="002F71AA" w:rsidRDefault="00FC1728" w:rsidP="00FC1728">
            <w:pPr>
              <w:pStyle w:val="NoSpacing"/>
              <w:rPr>
                <w:bCs w:val="0"/>
                <w:color w:val="auto"/>
              </w:rPr>
            </w:pPr>
            <w:r w:rsidRPr="002F71AA">
              <w:rPr>
                <w:color w:val="auto"/>
              </w:rPr>
              <w:t>om:resultTime</w:t>
            </w:r>
          </w:p>
        </w:tc>
        <w:tc>
          <w:tcPr>
            <w:tcW w:w="10964" w:type="dxa"/>
          </w:tcPr>
          <w:p w14:paraId="38DF01E1" w14:textId="77777777" w:rsidR="00FC1728" w:rsidRPr="002F71AA" w:rsidRDefault="00FC1728" w:rsidP="00FC172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C1728" w:rsidRPr="002F71AA" w14:paraId="404AF1F8"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C7CEB8D" w14:textId="77777777" w:rsidR="00FC1728" w:rsidRPr="00433916" w:rsidRDefault="00FC1728" w:rsidP="00FC1728">
            <w:pPr>
              <w:pStyle w:val="NoSpacing"/>
              <w:rPr>
                <w:bCs w:val="0"/>
              </w:rPr>
            </w:pPr>
            <w:r w:rsidRPr="00433916">
              <w:rPr>
                <w:bCs w:val="0"/>
              </w:rPr>
              <w:t>Minimum occurrence:</w:t>
            </w:r>
          </w:p>
        </w:tc>
        <w:tc>
          <w:tcPr>
            <w:tcW w:w="10964" w:type="dxa"/>
          </w:tcPr>
          <w:p w14:paraId="0F6567C7" w14:textId="77777777" w:rsidR="00FC1728" w:rsidRPr="00433916" w:rsidRDefault="00FC1728" w:rsidP="00FC172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33916">
              <w:rPr>
                <w:bCs/>
                <w:color w:val="auto"/>
              </w:rPr>
              <w:t>1 (Mandatory)</w:t>
            </w:r>
          </w:p>
        </w:tc>
      </w:tr>
      <w:tr w:rsidR="00FC1728" w:rsidRPr="002F71AA" w14:paraId="06E1DAB2"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1631852C" w14:textId="77777777" w:rsidR="00FC1728" w:rsidRPr="002F71AA" w:rsidRDefault="00FC1728" w:rsidP="00FC1728">
            <w:pPr>
              <w:pStyle w:val="NoSpacing"/>
              <w:rPr>
                <w:bCs w:val="0"/>
              </w:rPr>
            </w:pPr>
            <w:r w:rsidRPr="002F71AA">
              <w:rPr>
                <w:bCs w:val="0"/>
              </w:rPr>
              <w:t>Maximum occurrence:</w:t>
            </w:r>
          </w:p>
        </w:tc>
        <w:tc>
          <w:tcPr>
            <w:tcW w:w="10964" w:type="dxa"/>
          </w:tcPr>
          <w:p w14:paraId="04CEA6CE"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FC1728" w:rsidRPr="002F71AA" w14:paraId="1A699DF5"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18F9870" w14:textId="77777777" w:rsidR="00FC1728" w:rsidRPr="002F71AA" w:rsidRDefault="00FC1728" w:rsidP="00FC1728">
            <w:pPr>
              <w:pStyle w:val="NoSpacing"/>
              <w:rPr>
                <w:bCs w:val="0"/>
              </w:rPr>
            </w:pPr>
            <w:r w:rsidRPr="002F71AA">
              <w:rPr>
                <w:bCs w:val="0"/>
              </w:rPr>
              <w:t>IPR data specifications found:</w:t>
            </w:r>
          </w:p>
        </w:tc>
        <w:tc>
          <w:tcPr>
            <w:tcW w:w="10964" w:type="dxa"/>
          </w:tcPr>
          <w:p w14:paraId="1CD7B5E4" w14:textId="556C4EB5" w:rsidR="00FC1728" w:rsidRPr="002F71AA" w:rsidRDefault="00FB394B"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E.11</w:t>
            </w:r>
          </w:p>
        </w:tc>
      </w:tr>
      <w:tr w:rsidR="00FC1728" w:rsidRPr="002F71AA" w14:paraId="189EA47A"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60DD8755" w14:textId="77777777" w:rsidR="00FC1728" w:rsidRPr="002F71AA" w:rsidRDefault="00FC1728" w:rsidP="00FC1728">
            <w:pPr>
              <w:pStyle w:val="NoSpacing"/>
              <w:rPr>
                <w:bCs w:val="0"/>
              </w:rPr>
            </w:pPr>
            <w:r w:rsidRPr="002F71AA">
              <w:rPr>
                <w:bCs w:val="0"/>
              </w:rPr>
              <w:t>Code list constraints:</w:t>
            </w:r>
          </w:p>
        </w:tc>
        <w:tc>
          <w:tcPr>
            <w:tcW w:w="10964" w:type="dxa"/>
          </w:tcPr>
          <w:p w14:paraId="2D9DC516"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FC1728" w:rsidRPr="002F71AA" w14:paraId="55A37415"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9189ABD" w14:textId="77777777" w:rsidR="00FC1728" w:rsidRPr="002F71AA" w:rsidRDefault="00FC1728" w:rsidP="00FC1728">
            <w:pPr>
              <w:pStyle w:val="NoSpacing"/>
              <w:rPr>
                <w:bCs w:val="0"/>
              </w:rPr>
            </w:pPr>
            <w:r w:rsidRPr="002F71AA">
              <w:rPr>
                <w:bCs w:val="0"/>
              </w:rPr>
              <w:t>Formats Allowed:</w:t>
            </w:r>
          </w:p>
        </w:tc>
        <w:tc>
          <w:tcPr>
            <w:tcW w:w="10964" w:type="dxa"/>
          </w:tcPr>
          <w:p w14:paraId="5FF503E6"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FC1728" w:rsidRPr="002F71AA" w14:paraId="0AE34998"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7AA9282F" w14:textId="77777777" w:rsidR="00FC1728" w:rsidRPr="002F71AA" w:rsidRDefault="00FC1728" w:rsidP="00FC1728">
            <w:pPr>
              <w:pStyle w:val="NoSpacing"/>
              <w:rPr>
                <w:bCs w:val="0"/>
              </w:rPr>
            </w:pPr>
            <w:r>
              <w:rPr>
                <w:bCs w:val="0"/>
              </w:rPr>
              <w:t>XPath</w:t>
            </w:r>
            <w:r w:rsidRPr="002F71AA">
              <w:rPr>
                <w:bCs w:val="0"/>
              </w:rPr>
              <w:t xml:space="preserve"> to schema location:</w:t>
            </w:r>
          </w:p>
        </w:tc>
        <w:tc>
          <w:tcPr>
            <w:tcW w:w="10964" w:type="dxa"/>
          </w:tcPr>
          <w:p w14:paraId="46779C1E"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/om:OM_Observation/om:resultTime/gml:TimeInstant/</w:t>
            </w:r>
          </w:p>
          <w:p w14:paraId="75AD0D47"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/om:OM_Observation/om:resultTime/gml:TimeInstant/gml:timePosition</w:t>
            </w:r>
          </w:p>
        </w:tc>
      </w:tr>
    </w:tbl>
    <w:p w14:paraId="0A04B269" w14:textId="77777777" w:rsidR="00FC1728" w:rsidRPr="002F71AA" w:rsidRDefault="00FC1728" w:rsidP="00FC1728">
      <w:pPr>
        <w:spacing w:before="0" w:after="0"/>
        <w:ind w:left="567"/>
        <w:rPr>
          <w:sz w:val="22"/>
          <w:szCs w:val="22"/>
        </w:rPr>
      </w:pPr>
      <w:r>
        <w:rPr>
          <w:noProof/>
          <w:sz w:val="22"/>
          <w:szCs w:val="22"/>
        </w:rPr>
        <w:lastRenderedPageBreak/>
        <mc:AlternateContent>
          <mc:Choice Requires="wps">
            <w:drawing>
              <wp:inline distT="0" distB="0" distL="0" distR="0" wp14:anchorId="600502A9" wp14:editId="3B4401E9">
                <wp:extent cx="861695" cy="250825"/>
                <wp:effectExtent l="0" t="0" r="27305" b="28575"/>
                <wp:docPr id="27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0D84B07" w14:textId="77777777" w:rsidR="005C408E" w:rsidRPr="0079525C" w:rsidRDefault="005C408E" w:rsidP="00FC172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0502A9" id="_x0000_s16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z1yp/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70D84B07" w14:textId="77777777" w:rsidR="005C408E" w:rsidRPr="0079525C" w:rsidRDefault="005C408E" w:rsidP="00FC172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B0A0C6E" wp14:editId="0B8BA810">
                <wp:extent cx="7127875" cy="248920"/>
                <wp:effectExtent l="25400" t="0" r="34925" b="30480"/>
                <wp:docPr id="27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4C35244" w14:textId="77777777" w:rsidR="005C408E" w:rsidRPr="00452E20" w:rsidRDefault="005C408E" w:rsidP="00FC1728">
                            <w:pPr>
                              <w:spacing w:before="0" w:after="0"/>
                              <w:rPr>
                                <w:b/>
                              </w:rPr>
                            </w:pPr>
                            <w:r>
                              <w:rPr>
                                <w:b/>
                              </w:rPr>
                              <w:t>om:result</w:t>
                            </w:r>
                            <w:r w:rsidRPr="007B0F9E">
                              <w:rPr>
                                <w:b/>
                              </w:rP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0A0C6E" id="_x0000_s16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8&#10;3cs+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4C35244" w14:textId="77777777" w:rsidR="005C408E" w:rsidRPr="00452E20" w:rsidRDefault="005C408E" w:rsidP="00FC1728">
                      <w:pPr>
                        <w:spacing w:before="0" w:after="0"/>
                        <w:rPr>
                          <w:b/>
                        </w:rPr>
                      </w:pPr>
                      <w:r>
                        <w:rPr>
                          <w:b/>
                        </w:rPr>
                        <w:t>om:result</w:t>
                      </w:r>
                      <w:r w:rsidRPr="007B0F9E">
                        <w:rPr>
                          <w:b/>
                        </w:rPr>
                        <w:t>Time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C1728" w:rsidRPr="002F71AA" w14:paraId="2D29EB3C" w14:textId="77777777" w:rsidTr="00FC1728">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13D2010" w14:textId="77777777" w:rsidR="00FC1728" w:rsidRPr="009A1FC9" w:rsidRDefault="00FC1728" w:rsidP="00712F9B">
            <w:pPr>
              <w:autoSpaceDE w:val="0"/>
              <w:autoSpaceDN w:val="0"/>
              <w:adjustRightInd w:val="0"/>
              <w:spacing w:before="120" w:after="0" w:line="240" w:lineRule="auto"/>
              <w:rPr>
                <w:rFonts w:cs="Arial"/>
                <w:color w:val="000000"/>
                <w:sz w:val="20"/>
                <w:highlight w:val="white"/>
              </w:rPr>
            </w:pPr>
            <w:r w:rsidRPr="002F71AA">
              <w:rPr>
                <w:rFonts w:cs="Arial"/>
                <w:color w:val="0000FF"/>
                <w:sz w:val="20"/>
                <w:highlight w:val="white"/>
              </w:rPr>
              <w:tab/>
            </w:r>
            <w:r w:rsidRPr="002F71AA">
              <w:rPr>
                <w:rFonts w:cs="Arial"/>
                <w:color w:val="0000FF"/>
                <w:sz w:val="20"/>
                <w:highlight w:val="white"/>
              </w:rPr>
              <w:tab/>
            </w:r>
            <w:r w:rsidRPr="009A1FC9">
              <w:rPr>
                <w:rFonts w:cs="Arial"/>
                <w:color w:val="0000FF"/>
                <w:sz w:val="20"/>
                <w:highlight w:val="white"/>
              </w:rPr>
              <w:t>&lt;om</w:t>
            </w:r>
            <w:r w:rsidRPr="009A1FC9">
              <w:rPr>
                <w:rFonts w:cs="Arial"/>
                <w:color w:val="800000"/>
                <w:sz w:val="20"/>
                <w:highlight w:val="white"/>
              </w:rPr>
              <w:t>:resultTime</w:t>
            </w:r>
            <w:r w:rsidRPr="009A1FC9">
              <w:rPr>
                <w:rFonts w:cs="Arial"/>
                <w:color w:val="0000FF"/>
                <w:sz w:val="20"/>
                <w:highlight w:val="white"/>
              </w:rPr>
              <w:t>&gt;</w:t>
            </w:r>
          </w:p>
          <w:p w14:paraId="5103EF50" w14:textId="3714507E" w:rsidR="00FC1728" w:rsidRPr="009A1FC9" w:rsidRDefault="00FC1728" w:rsidP="00FC1728">
            <w:pPr>
              <w:autoSpaceDE w:val="0"/>
              <w:autoSpaceDN w:val="0"/>
              <w:adjustRightInd w:val="0"/>
              <w:spacing w:before="0" w:after="0" w:line="240" w:lineRule="auto"/>
              <w:rPr>
                <w:rFonts w:cs="Arial"/>
                <w:color w:val="000000"/>
                <w:sz w:val="20"/>
                <w:highlight w:val="white"/>
              </w:rPr>
            </w:pPr>
            <w:r w:rsidRPr="009A1FC9">
              <w:rPr>
                <w:rFonts w:cs="Arial"/>
                <w:color w:val="000000"/>
                <w:sz w:val="20"/>
                <w:highlight w:val="white"/>
              </w:rPr>
              <w:tab/>
            </w:r>
            <w:r w:rsidRPr="009A1FC9">
              <w:rPr>
                <w:rFonts w:cs="Arial"/>
                <w:color w:val="000000"/>
                <w:sz w:val="20"/>
                <w:highlight w:val="white"/>
              </w:rPr>
              <w:tab/>
            </w:r>
            <w:r w:rsidRPr="009A1FC9">
              <w:rPr>
                <w:rFonts w:cs="Arial"/>
                <w:color w:val="000000"/>
                <w:sz w:val="20"/>
                <w:highlight w:val="white"/>
              </w:rPr>
              <w:tab/>
            </w:r>
            <w:r w:rsidRPr="009A1FC9">
              <w:rPr>
                <w:rFonts w:cs="Arial"/>
                <w:color w:val="0000FF"/>
                <w:sz w:val="20"/>
                <w:highlight w:val="white"/>
              </w:rPr>
              <w:t>&lt;</w:t>
            </w:r>
            <w:r w:rsidRPr="009A1FC9">
              <w:rPr>
                <w:rFonts w:cs="Arial"/>
                <w:color w:val="800000"/>
                <w:sz w:val="20"/>
                <w:highlight w:val="white"/>
              </w:rPr>
              <w:t>gml:TimeInstant</w:t>
            </w:r>
            <w:r w:rsidRPr="009A1FC9">
              <w:rPr>
                <w:rFonts w:cs="Arial"/>
                <w:color w:val="FF0000"/>
                <w:sz w:val="20"/>
                <w:highlight w:val="white"/>
              </w:rPr>
              <w:t xml:space="preserve"> gml:id</w:t>
            </w:r>
            <w:r w:rsidRPr="009A1FC9">
              <w:rPr>
                <w:rFonts w:cs="Arial"/>
                <w:color w:val="0000FF"/>
                <w:sz w:val="20"/>
                <w:highlight w:val="white"/>
              </w:rPr>
              <w:t>="</w:t>
            </w:r>
            <w:r w:rsidR="008919DB" w:rsidRPr="009A1FC9">
              <w:rPr>
                <w:rFonts w:cs="Arial"/>
                <w:b/>
                <w:bCs/>
                <w:sz w:val="20"/>
              </w:rPr>
              <w:t>OBS.TP.AT30407.2.0236fbac-1a9d-4ca4-a674-0543f01a72bf.</w:t>
            </w:r>
            <w:r w:rsidRPr="009A1FC9">
              <w:rPr>
                <w:rFonts w:cs="Arial"/>
                <w:color w:val="0000FF"/>
                <w:sz w:val="20"/>
                <w:highlight w:val="white"/>
              </w:rPr>
              <w:t>"&gt;</w:t>
            </w:r>
          </w:p>
          <w:p w14:paraId="1F00A050" w14:textId="77777777" w:rsidR="00FC1728" w:rsidRPr="00CA3012" w:rsidRDefault="00FC1728" w:rsidP="00FC1728">
            <w:pPr>
              <w:autoSpaceDE w:val="0"/>
              <w:autoSpaceDN w:val="0"/>
              <w:adjustRightInd w:val="0"/>
              <w:spacing w:before="0" w:after="0" w:line="240" w:lineRule="auto"/>
              <w:rPr>
                <w:rFonts w:cs="Arial"/>
                <w:color w:val="000000"/>
                <w:sz w:val="20"/>
                <w:highlight w:val="white"/>
                <w:lang w:val="fr-FR"/>
              </w:rPr>
            </w:pPr>
            <w:r w:rsidRPr="009A1FC9">
              <w:rPr>
                <w:rFonts w:cs="Arial"/>
                <w:color w:val="000000"/>
                <w:sz w:val="20"/>
                <w:highlight w:val="white"/>
              </w:rPr>
              <w:tab/>
            </w:r>
            <w:r w:rsidRPr="009A1FC9">
              <w:rPr>
                <w:rFonts w:cs="Arial"/>
                <w:color w:val="000000"/>
                <w:sz w:val="20"/>
                <w:highlight w:val="white"/>
              </w:rPr>
              <w:tab/>
            </w:r>
            <w:r w:rsidRPr="009A1FC9">
              <w:rPr>
                <w:rFonts w:cs="Arial"/>
                <w:color w:val="000000"/>
                <w:sz w:val="20"/>
                <w:highlight w:val="white"/>
              </w:rPr>
              <w:tab/>
            </w:r>
            <w:r w:rsidRPr="009A1FC9">
              <w:rPr>
                <w:rFonts w:cs="Arial"/>
                <w:color w:val="000000"/>
                <w:sz w:val="20"/>
                <w:highlight w:val="white"/>
              </w:rPr>
              <w:tab/>
            </w:r>
            <w:r w:rsidRPr="00CA3012">
              <w:rPr>
                <w:rFonts w:cs="Arial"/>
                <w:color w:val="0000FF"/>
                <w:sz w:val="20"/>
                <w:highlight w:val="white"/>
                <w:lang w:val="fr-FR"/>
              </w:rPr>
              <w:t>&lt;</w:t>
            </w:r>
            <w:r w:rsidRPr="00CA3012">
              <w:rPr>
                <w:rFonts w:cs="Arial"/>
                <w:color w:val="800000"/>
                <w:sz w:val="20"/>
                <w:highlight w:val="white"/>
                <w:lang w:val="fr-FR"/>
              </w:rPr>
              <w:t>gml:timePosition</w:t>
            </w:r>
            <w:r w:rsidRPr="00CA3012">
              <w:rPr>
                <w:rFonts w:cs="Arial"/>
                <w:color w:val="0000FF"/>
                <w:sz w:val="20"/>
                <w:highlight w:val="white"/>
                <w:lang w:val="fr-FR"/>
              </w:rPr>
              <w:t>&gt;</w:t>
            </w:r>
            <w:r w:rsidRPr="00CA3012">
              <w:rPr>
                <w:rStyle w:val="tx1"/>
                <w:rFonts w:cs="Arial"/>
                <w:sz w:val="20"/>
                <w:lang w:val="fr-FR"/>
              </w:rPr>
              <w:t>2013-12-13T14:46:00+00:00</w:t>
            </w:r>
            <w:r w:rsidRPr="00CA3012">
              <w:rPr>
                <w:rFonts w:cs="Arial"/>
                <w:color w:val="0000FF"/>
                <w:sz w:val="20"/>
                <w:highlight w:val="white"/>
                <w:lang w:val="fr-FR"/>
              </w:rPr>
              <w:t>&lt;/</w:t>
            </w:r>
            <w:r w:rsidRPr="00CA3012">
              <w:rPr>
                <w:rFonts w:cs="Arial"/>
                <w:color w:val="800000"/>
                <w:sz w:val="20"/>
                <w:highlight w:val="white"/>
                <w:lang w:val="fr-FR"/>
              </w:rPr>
              <w:t>gml:timePosition</w:t>
            </w:r>
            <w:r w:rsidRPr="00CA3012">
              <w:rPr>
                <w:rFonts w:cs="Arial"/>
                <w:color w:val="0000FF"/>
                <w:sz w:val="20"/>
                <w:highlight w:val="white"/>
                <w:lang w:val="fr-FR"/>
              </w:rPr>
              <w:t>&gt;</w:t>
            </w:r>
          </w:p>
          <w:p w14:paraId="7612E524" w14:textId="77777777" w:rsidR="00FC1728" w:rsidRPr="002F71AA" w:rsidRDefault="00FC1728" w:rsidP="00FC1728">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gml:TimeInstant</w:t>
            </w:r>
            <w:r w:rsidRPr="002F71AA">
              <w:rPr>
                <w:rFonts w:cs="Arial"/>
                <w:color w:val="0000FF"/>
                <w:sz w:val="20"/>
                <w:highlight w:val="white"/>
              </w:rPr>
              <w:t>&gt;</w:t>
            </w:r>
          </w:p>
          <w:p w14:paraId="4DED8C3D" w14:textId="77777777" w:rsidR="00FC1728" w:rsidRPr="002F71AA" w:rsidRDefault="00FC1728" w:rsidP="00712F9B">
            <w:pPr>
              <w:pStyle w:val="NoSpacing"/>
              <w:spacing w:after="120"/>
            </w:pPr>
            <w:r w:rsidRPr="002F71AA">
              <w:rPr>
                <w:rFonts w:cs="Arial"/>
                <w:color w:val="000000"/>
                <w:highlight w:val="white"/>
              </w:rPr>
              <w:tab/>
            </w:r>
            <w:r w:rsidRPr="002F71AA">
              <w:rPr>
                <w:rFonts w:cs="Arial"/>
                <w:color w:val="000000"/>
                <w:highlight w:val="white"/>
              </w:rPr>
              <w:tab/>
            </w:r>
            <w:r w:rsidRPr="002F71AA">
              <w:rPr>
                <w:rFonts w:cs="Arial"/>
                <w:color w:val="0000FF"/>
                <w:highlight w:val="white"/>
              </w:rPr>
              <w:t>&lt;/om</w:t>
            </w:r>
            <w:r w:rsidRPr="002F71AA">
              <w:rPr>
                <w:rFonts w:cs="Arial"/>
                <w:color w:val="800000"/>
                <w:highlight w:val="white"/>
              </w:rPr>
              <w:t>:resultTime</w:t>
            </w:r>
            <w:r w:rsidRPr="002F71AA">
              <w:rPr>
                <w:rFonts w:cs="Arial"/>
                <w:color w:val="0000FF"/>
                <w:highlight w:val="white"/>
              </w:rPr>
              <w:t>&gt;</w:t>
            </w:r>
          </w:p>
        </w:tc>
      </w:tr>
    </w:tbl>
    <w:p w14:paraId="6AE5D9B9" w14:textId="77777777" w:rsidR="00FC1728" w:rsidRPr="002F71AA" w:rsidRDefault="00FC1728" w:rsidP="00FC1728"/>
    <w:p w14:paraId="0EDE8C3D" w14:textId="77777777" w:rsidR="00FC1728" w:rsidRPr="002F71AA" w:rsidRDefault="00FC1728" w:rsidP="00FC1728">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07BB27F6" wp14:editId="31F8BA0C">
                <wp:extent cx="861695" cy="250825"/>
                <wp:effectExtent l="0" t="0" r="27305" b="28575"/>
                <wp:docPr id="395"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4437C4F5" w14:textId="77777777" w:rsidR="005C408E" w:rsidRPr="005759B9" w:rsidRDefault="005C408E" w:rsidP="00FC172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BB27F6" id="_x0000_s165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I/E/GK2AgAAxQ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4437C4F5" w14:textId="77777777" w:rsidR="005C408E" w:rsidRPr="005759B9" w:rsidRDefault="005C408E" w:rsidP="00FC1728">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2E06223F" wp14:editId="3C5C9418">
                <wp:extent cx="7127875" cy="248920"/>
                <wp:effectExtent l="25400" t="0" r="34925" b="30480"/>
                <wp:docPr id="39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A8BC512" w14:textId="77777777" w:rsidR="005C408E" w:rsidRPr="005759B9" w:rsidRDefault="005C408E" w:rsidP="00FC1728">
                            <w:pPr>
                              <w:spacing w:before="0" w:after="0"/>
                              <w:rPr>
                                <w:rFonts w:ascii="Verdana" w:hAnsi="Verdana"/>
                                <w:b/>
                                <w:sz w:val="22"/>
                                <w:szCs w:val="22"/>
                              </w:rPr>
                            </w:pPr>
                            <w:r>
                              <w:rPr>
                                <w:rFonts w:ascii="Verdana" w:hAnsi="Verdana"/>
                                <w:b/>
                                <w:sz w:val="22"/>
                                <w:szCs w:val="22"/>
                              </w:rPr>
                              <w:t>om:phenomenonTime &amp; om:resultTime</w:t>
                            </w:r>
                          </w:p>
                          <w:p w14:paraId="4F1403C1" w14:textId="77777777" w:rsidR="005C408E" w:rsidRDefault="005C408E" w:rsidP="00FC1728">
                            <w:pPr>
                              <w:spacing w:before="0" w:after="0"/>
                              <w:rPr>
                                <w:b/>
                              </w:rPr>
                            </w:pPr>
                          </w:p>
                          <w:p w14:paraId="4DE0D024" w14:textId="77777777" w:rsidR="005C408E" w:rsidRPr="00452E20" w:rsidRDefault="005C408E" w:rsidP="00FC1728">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06223F" id="_x0000_s165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C0e5QK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2A8BC512" w14:textId="77777777" w:rsidR="005C408E" w:rsidRPr="005759B9" w:rsidRDefault="005C408E" w:rsidP="00FC1728">
                      <w:pPr>
                        <w:spacing w:before="0" w:after="0"/>
                        <w:rPr>
                          <w:rFonts w:ascii="Verdana" w:hAnsi="Verdana"/>
                          <w:b/>
                          <w:sz w:val="22"/>
                          <w:szCs w:val="22"/>
                        </w:rPr>
                      </w:pPr>
                      <w:r>
                        <w:rPr>
                          <w:rFonts w:ascii="Verdana" w:hAnsi="Verdana"/>
                          <w:b/>
                          <w:sz w:val="22"/>
                          <w:szCs w:val="22"/>
                        </w:rPr>
                        <w:t>om:phenomenonTime &amp; om:resultTime</w:t>
                      </w:r>
                    </w:p>
                    <w:p w14:paraId="4F1403C1" w14:textId="77777777" w:rsidR="005C408E" w:rsidRDefault="005C408E" w:rsidP="00FC1728">
                      <w:pPr>
                        <w:spacing w:before="0" w:after="0"/>
                        <w:rPr>
                          <w:b/>
                        </w:rPr>
                      </w:pPr>
                    </w:p>
                    <w:p w14:paraId="4DE0D024" w14:textId="77777777" w:rsidR="005C408E" w:rsidRPr="00452E20" w:rsidRDefault="005C408E" w:rsidP="00FC1728">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FC1728" w:rsidRPr="002F71AA" w14:paraId="6F530C1F" w14:textId="77777777" w:rsidTr="00FC1728">
        <w:tc>
          <w:tcPr>
            <w:tcW w:w="12474" w:type="dxa"/>
            <w:tcBorders>
              <w:top w:val="nil"/>
              <w:left w:val="nil"/>
              <w:bottom w:val="nil"/>
              <w:right w:val="nil"/>
            </w:tcBorders>
            <w:shd w:val="clear" w:color="auto" w:fill="F2F2F2" w:themeFill="background1" w:themeFillShade="F2"/>
          </w:tcPr>
          <w:p w14:paraId="0AB6C7B8" w14:textId="2160CA57" w:rsidR="00FC1728" w:rsidRPr="002F71AA" w:rsidRDefault="008919DB" w:rsidP="00FC1728">
            <w:pPr>
              <w:spacing w:before="0" w:after="0"/>
              <w:ind w:left="34"/>
              <w:rPr>
                <w:rFonts w:ascii="Verdana" w:hAnsi="Verdana" w:cs="Arial"/>
                <w:sz w:val="20"/>
              </w:rPr>
            </w:pPr>
            <w:r>
              <w:rPr>
                <w:rFonts w:ascii="Verdana" w:hAnsi="Verdana" w:cs="Arial"/>
                <w:sz w:val="20"/>
              </w:rPr>
              <w:t>ISO</w:t>
            </w:r>
            <w:r w:rsidRPr="002F71AA">
              <w:rPr>
                <w:rFonts w:ascii="Verdana" w:hAnsi="Verdana" w:cs="Arial"/>
                <w:sz w:val="20"/>
              </w:rPr>
              <w:t xml:space="preserve"> </w:t>
            </w:r>
            <w:r w:rsidR="00FC1728" w:rsidRPr="002F71AA">
              <w:rPr>
                <w:rFonts w:ascii="Verdana" w:hAnsi="Verdana" w:cs="Arial"/>
                <w:sz w:val="20"/>
              </w:rPr>
              <w:t xml:space="preserve">definition of </w:t>
            </w:r>
            <w:r w:rsidR="00FC1728" w:rsidRPr="002F71AA">
              <w:rPr>
                <w:rFonts w:ascii="Verdana" w:hAnsi="Verdana"/>
                <w:b/>
                <w:sz w:val="20"/>
              </w:rPr>
              <w:t>phenomenonTime</w:t>
            </w:r>
            <w:r w:rsidR="00FC1728" w:rsidRPr="002F71AA">
              <w:rPr>
                <w:rFonts w:ascii="Verdana" w:hAnsi="Verdana" w:cs="Arial"/>
                <w:sz w:val="20"/>
              </w:rPr>
              <w:t>: “</w:t>
            </w:r>
            <w:r w:rsidR="00FC1728" w:rsidRPr="002F71AA">
              <w:rPr>
                <w:rFonts w:ascii="Verdana" w:hAnsi="Verdana" w:cs="Arial"/>
                <w:i/>
                <w:sz w:val="20"/>
              </w:rPr>
              <w:t>The attribute phenomenonTime shall describe the time that the result applies to the property of the feature – of - interest. This may be the time when a specimen was collected or the observation procedure was performed on a real - world feature […]</w:t>
            </w:r>
            <w:r w:rsidR="00FC1728" w:rsidRPr="002F71AA">
              <w:rPr>
                <w:rFonts w:ascii="Verdana" w:hAnsi="Verdana" w:cs="Arial"/>
                <w:sz w:val="20"/>
              </w:rPr>
              <w:t>”</w:t>
            </w:r>
          </w:p>
          <w:p w14:paraId="2118A33B" w14:textId="77777777" w:rsidR="00FC1728" w:rsidRPr="002F71AA" w:rsidRDefault="00FC1728" w:rsidP="00FC1728">
            <w:pPr>
              <w:spacing w:before="0" w:after="0"/>
              <w:ind w:left="34"/>
              <w:rPr>
                <w:rFonts w:ascii="Verdana" w:hAnsi="Verdana" w:cs="Arial"/>
                <w:sz w:val="20"/>
              </w:rPr>
            </w:pPr>
          </w:p>
          <w:p w14:paraId="5948E8CA" w14:textId="2FE33B51" w:rsidR="004122BA" w:rsidRPr="004122BA" w:rsidRDefault="008919DB" w:rsidP="00B534D1">
            <w:pPr>
              <w:spacing w:before="0" w:after="0"/>
              <w:ind w:left="34"/>
              <w:rPr>
                <w:rFonts w:ascii="Verdana" w:hAnsi="Verdana" w:cs="Arial"/>
                <w:sz w:val="20"/>
                <w:lang w:val="en-US"/>
              </w:rPr>
            </w:pPr>
            <w:r>
              <w:rPr>
                <w:rFonts w:ascii="Verdana" w:hAnsi="Verdana" w:cs="Arial"/>
                <w:sz w:val="20"/>
              </w:rPr>
              <w:t>ISO</w:t>
            </w:r>
            <w:r w:rsidRPr="002F71AA">
              <w:rPr>
                <w:rFonts w:ascii="Verdana" w:hAnsi="Verdana" w:cs="Arial"/>
                <w:sz w:val="20"/>
              </w:rPr>
              <w:t xml:space="preserve"> </w:t>
            </w:r>
            <w:r w:rsidR="00FC1728" w:rsidRPr="002F71AA">
              <w:rPr>
                <w:rFonts w:ascii="Verdana" w:hAnsi="Verdana" w:cs="Arial"/>
                <w:sz w:val="20"/>
              </w:rPr>
              <w:t xml:space="preserve">definition of </w:t>
            </w:r>
            <w:r w:rsidR="00FC1728" w:rsidRPr="002F71AA">
              <w:rPr>
                <w:rFonts w:ascii="Verdana" w:hAnsi="Verdana" w:cs="Arial"/>
                <w:b/>
                <w:sz w:val="20"/>
              </w:rPr>
              <w:t>resultTime</w:t>
            </w:r>
            <w:r w:rsidR="00FC1728" w:rsidRPr="002F71AA">
              <w:rPr>
                <w:rFonts w:ascii="Verdana" w:hAnsi="Verdana" w:cs="Arial"/>
                <w:sz w:val="20"/>
              </w:rPr>
              <w:t>: “</w:t>
            </w:r>
            <w:r w:rsidR="00FC1728" w:rsidRPr="002F71AA">
              <w:rPr>
                <w:rFonts w:ascii="Verdana" w:hAnsi="Verdana" w:cs="Arial"/>
                <w:i/>
                <w:sz w:val="20"/>
              </w:rPr>
              <w:t xml:space="preserve">The attribute resultTime describes the time when the result became available, typically when the procedure associated with the observation was completed. For some observations this is identical to the phenomenonTime. However, there are important cases where they differ; </w:t>
            </w:r>
          </w:p>
          <w:p w14:paraId="5D17856B" w14:textId="77777777" w:rsidR="004122BA" w:rsidRPr="004122BA" w:rsidRDefault="004122BA" w:rsidP="004122BA">
            <w:pPr>
              <w:spacing w:before="0" w:after="0"/>
              <w:ind w:left="34"/>
              <w:rPr>
                <w:rFonts w:ascii="Verdana" w:hAnsi="Verdana" w:cs="Arial"/>
                <w:sz w:val="20"/>
                <w:lang w:val="en-US"/>
              </w:rPr>
            </w:pPr>
          </w:p>
          <w:p w14:paraId="6A663342" w14:textId="6C0E9895" w:rsidR="004122BA" w:rsidRPr="004122BA" w:rsidRDefault="004122BA" w:rsidP="004122BA">
            <w:pPr>
              <w:spacing w:before="0" w:after="0"/>
              <w:ind w:left="34"/>
              <w:rPr>
                <w:rFonts w:ascii="Verdana" w:hAnsi="Verdana" w:cs="Arial"/>
                <w:sz w:val="20"/>
                <w:lang w:val="en-US"/>
              </w:rPr>
            </w:pPr>
            <w:r w:rsidRPr="00B534D1">
              <w:rPr>
                <w:rFonts w:ascii="Verdana" w:hAnsi="Verdana" w:cs="Arial"/>
                <w:i/>
                <w:sz w:val="20"/>
                <w:lang w:val="en-US"/>
              </w:rPr>
              <w:t>E</w:t>
            </w:r>
            <w:r w:rsidR="00B534D1" w:rsidRPr="00B534D1">
              <w:rPr>
                <w:rFonts w:ascii="Verdana" w:hAnsi="Verdana" w:cs="Arial"/>
                <w:i/>
                <w:sz w:val="20"/>
                <w:lang w:val="en-US"/>
              </w:rPr>
              <w:t>xample</w:t>
            </w:r>
            <w:r w:rsidRPr="00B534D1">
              <w:rPr>
                <w:rFonts w:ascii="Verdana" w:hAnsi="Verdana" w:cs="Arial"/>
                <w:i/>
                <w:sz w:val="20"/>
                <w:lang w:val="en-US"/>
              </w:rPr>
              <w:t xml:space="preserve"> 1</w:t>
            </w:r>
            <w:r w:rsidRPr="004122BA">
              <w:rPr>
                <w:rFonts w:ascii="Verdana" w:hAnsi="Verdana" w:cs="Arial"/>
                <w:sz w:val="20"/>
                <w:lang w:val="en-US"/>
              </w:rPr>
              <w:tab/>
              <w:t xml:space="preserve">Where a measurement is made on a specimen in a laboratory, the phenomenonTime is the time the specimen was retrieved from its host, while the resultTime is the time the laboratory procedure was applied. </w:t>
            </w:r>
          </w:p>
          <w:p w14:paraId="6DC95F90" w14:textId="77777777" w:rsidR="004122BA" w:rsidRPr="004122BA" w:rsidRDefault="004122BA" w:rsidP="004122BA">
            <w:pPr>
              <w:spacing w:before="0" w:after="0"/>
              <w:ind w:left="34"/>
              <w:rPr>
                <w:rFonts w:ascii="Verdana" w:hAnsi="Verdana" w:cs="Arial"/>
                <w:sz w:val="20"/>
                <w:lang w:val="en-US"/>
              </w:rPr>
            </w:pPr>
          </w:p>
          <w:p w14:paraId="6164096D" w14:textId="262605D2" w:rsidR="004122BA" w:rsidRPr="004122BA" w:rsidRDefault="00B534D1" w:rsidP="00B534D1">
            <w:pPr>
              <w:spacing w:before="0" w:after="0"/>
              <w:ind w:left="34"/>
              <w:rPr>
                <w:rFonts w:ascii="Verdana" w:hAnsi="Verdana" w:cs="Arial"/>
                <w:sz w:val="20"/>
                <w:lang w:val="en-US"/>
              </w:rPr>
            </w:pPr>
            <w:r w:rsidRPr="00B534D1">
              <w:rPr>
                <w:rFonts w:ascii="Verdana" w:hAnsi="Verdana" w:cs="Arial"/>
                <w:i/>
                <w:sz w:val="20"/>
                <w:lang w:val="en-US"/>
              </w:rPr>
              <w:t>Example</w:t>
            </w:r>
            <w:r w:rsidR="004122BA" w:rsidRPr="00B534D1">
              <w:rPr>
                <w:rFonts w:ascii="Verdana" w:hAnsi="Verdana" w:cs="Arial"/>
                <w:i/>
                <w:sz w:val="20"/>
                <w:lang w:val="en-US"/>
              </w:rPr>
              <w:t xml:space="preserve"> 2</w:t>
            </w:r>
            <w:r w:rsidR="004122BA" w:rsidRPr="004122BA">
              <w:rPr>
                <w:rFonts w:ascii="Verdana" w:hAnsi="Verdana" w:cs="Arial"/>
                <w:sz w:val="20"/>
                <w:lang w:val="en-US"/>
              </w:rPr>
              <w:tab/>
              <w:t xml:space="preserve">The resultTime also supports disambiguation of repeat measurements made of the same property of a feature using the same procedure. </w:t>
            </w:r>
          </w:p>
          <w:p w14:paraId="55CA8D03" w14:textId="77777777" w:rsidR="004122BA" w:rsidRPr="004122BA" w:rsidRDefault="004122BA" w:rsidP="004122BA">
            <w:pPr>
              <w:spacing w:before="0" w:after="0"/>
              <w:ind w:left="34"/>
              <w:rPr>
                <w:rFonts w:ascii="Verdana" w:hAnsi="Verdana" w:cs="Arial"/>
                <w:sz w:val="20"/>
                <w:lang w:val="en-US"/>
              </w:rPr>
            </w:pPr>
          </w:p>
          <w:p w14:paraId="569093F0" w14:textId="4D220ED6" w:rsidR="004122BA" w:rsidRPr="004122BA" w:rsidRDefault="004122BA" w:rsidP="004122BA">
            <w:pPr>
              <w:spacing w:before="0" w:after="0"/>
              <w:ind w:left="34"/>
              <w:rPr>
                <w:rFonts w:ascii="Verdana" w:hAnsi="Verdana" w:cs="Arial"/>
                <w:sz w:val="20"/>
                <w:lang w:val="en-US"/>
              </w:rPr>
            </w:pPr>
            <w:r w:rsidRPr="00B534D1">
              <w:rPr>
                <w:rFonts w:ascii="Verdana" w:hAnsi="Verdana" w:cs="Arial"/>
                <w:i/>
                <w:sz w:val="20"/>
                <w:lang w:val="en-US"/>
              </w:rPr>
              <w:t>E</w:t>
            </w:r>
            <w:r w:rsidR="00B534D1" w:rsidRPr="00B534D1">
              <w:rPr>
                <w:rFonts w:ascii="Verdana" w:hAnsi="Verdana" w:cs="Arial"/>
                <w:i/>
                <w:sz w:val="20"/>
                <w:lang w:val="en-US"/>
              </w:rPr>
              <w:t>xample</w:t>
            </w:r>
            <w:r w:rsidRPr="00B534D1">
              <w:rPr>
                <w:rFonts w:ascii="Verdana" w:hAnsi="Verdana" w:cs="Arial"/>
                <w:i/>
                <w:sz w:val="20"/>
                <w:lang w:val="en-US"/>
              </w:rPr>
              <w:t xml:space="preserve"> 3</w:t>
            </w:r>
            <w:r w:rsidRPr="004122BA">
              <w:rPr>
                <w:rFonts w:ascii="Verdana" w:hAnsi="Verdana" w:cs="Arial"/>
                <w:sz w:val="20"/>
                <w:lang w:val="en-US"/>
              </w:rPr>
              <w:tab/>
              <w:t xml:space="preserve">Where sensor observation results are post-processed, the resultTime is the post-processing time, while the phenomenonTime is the time of initial interaction with the world. </w:t>
            </w:r>
          </w:p>
          <w:p w14:paraId="038854F4" w14:textId="77777777" w:rsidR="004122BA" w:rsidRPr="004122BA" w:rsidRDefault="004122BA" w:rsidP="004122BA">
            <w:pPr>
              <w:spacing w:before="0" w:after="0"/>
              <w:ind w:left="34"/>
              <w:rPr>
                <w:rFonts w:ascii="Verdana" w:hAnsi="Verdana" w:cs="Arial"/>
                <w:sz w:val="20"/>
                <w:lang w:val="en-US"/>
              </w:rPr>
            </w:pPr>
          </w:p>
          <w:p w14:paraId="493AC98D" w14:textId="49F3D39D" w:rsidR="004122BA" w:rsidRPr="002F71AA" w:rsidRDefault="004122BA" w:rsidP="00B534D1">
            <w:pPr>
              <w:spacing w:before="0" w:after="0"/>
              <w:ind w:left="34"/>
              <w:rPr>
                <w:rFonts w:ascii="Verdana" w:hAnsi="Verdana" w:cs="Arial"/>
                <w:sz w:val="20"/>
              </w:rPr>
            </w:pPr>
            <w:r w:rsidRPr="00B534D1">
              <w:rPr>
                <w:rFonts w:ascii="Verdana" w:hAnsi="Verdana" w:cs="Arial"/>
                <w:i/>
                <w:sz w:val="20"/>
                <w:lang w:val="en-US"/>
              </w:rPr>
              <w:t>E</w:t>
            </w:r>
            <w:r w:rsidR="00B534D1" w:rsidRPr="00B534D1">
              <w:rPr>
                <w:rFonts w:ascii="Verdana" w:hAnsi="Verdana" w:cs="Arial"/>
                <w:i/>
                <w:sz w:val="20"/>
                <w:lang w:val="en-US"/>
              </w:rPr>
              <w:t>xample</w:t>
            </w:r>
            <w:r w:rsidRPr="00B534D1">
              <w:rPr>
                <w:rFonts w:ascii="Verdana" w:hAnsi="Verdana" w:cs="Arial"/>
                <w:i/>
                <w:sz w:val="20"/>
                <w:lang w:val="en-US"/>
              </w:rPr>
              <w:t xml:space="preserve"> 4</w:t>
            </w:r>
            <w:r w:rsidRPr="004122BA">
              <w:rPr>
                <w:rFonts w:ascii="Verdana" w:hAnsi="Verdana" w:cs="Arial"/>
                <w:sz w:val="20"/>
                <w:lang w:val="en-US"/>
              </w:rPr>
              <w:tab/>
              <w:t>Simulations may be used to estimate the values for phenomena in the future or past. The phenomenonTime is the time that the result applies to, while the resultTime is the time that the simulation was executed.</w:t>
            </w:r>
          </w:p>
        </w:tc>
      </w:tr>
    </w:tbl>
    <w:p w14:paraId="079817DE" w14:textId="77777777" w:rsidR="00FC1728" w:rsidRDefault="00FC1728" w:rsidP="00FC1728">
      <w:pPr>
        <w:spacing w:before="0"/>
      </w:pPr>
    </w:p>
    <w:p w14:paraId="7FB588C8" w14:textId="77777777" w:rsidR="00880434" w:rsidRPr="002F71AA" w:rsidRDefault="00880434" w:rsidP="00880434">
      <w:pPr>
        <w:pStyle w:val="S03h3"/>
      </w:pPr>
      <w:bookmarkStart w:id="360" w:name="_Toc520454773"/>
      <w:r w:rsidRPr="002F71AA">
        <w:lastRenderedPageBreak/>
        <w:t>Assessment Method Process</w:t>
      </w:r>
      <w:r w:rsidRPr="002F71AA">
        <w:rPr>
          <w:b w:val="0"/>
        </w:rPr>
        <w:t xml:space="preserve"> - &lt;om:procedure&gt;</w:t>
      </w:r>
      <w:bookmarkEnd w:id="360"/>
    </w:p>
    <w:p w14:paraId="724D4F9F" w14:textId="299D4C01" w:rsidR="00880434" w:rsidRPr="002F71AA" w:rsidRDefault="00880434" w:rsidP="00880434">
      <w:r w:rsidRPr="002F71AA">
        <w:t xml:space="preserve">This element specifies the assessment method process used and provides </w:t>
      </w:r>
      <w:r w:rsidR="008919DB">
        <w:t xml:space="preserve"> a reference</w:t>
      </w:r>
      <w:r>
        <w:t xml:space="preserve"> to the measurement process </w:t>
      </w:r>
      <w:r w:rsidR="008919DB">
        <w:t xml:space="preserve">provided under data flow D together with the SamplingPoint information </w:t>
      </w:r>
      <w:r>
        <w:t xml:space="preserve">via </w:t>
      </w:r>
      <w:r w:rsidRPr="002F71AA">
        <w:t xml:space="preserve">an xlink </w:t>
      </w:r>
      <w:r>
        <w:t>href attribute to</w:t>
      </w:r>
      <w:r w:rsidRPr="002F71AA">
        <w:t xml:space="preserve"> AQD_SamplingPointProcess.</w:t>
      </w:r>
      <w:r w:rsidR="00FB394B">
        <w:t xml:space="preserve"> </w:t>
      </w:r>
      <w:r w:rsidR="00FB394B" w:rsidRPr="002F71AA">
        <w:t xml:space="preserve">The specified </w:t>
      </w:r>
      <w:r w:rsidR="00FB394B">
        <w:t xml:space="preserve">measurement process </w:t>
      </w:r>
      <w:r w:rsidR="00FB394B" w:rsidRPr="002F71AA">
        <w:t xml:space="preserve">must </w:t>
      </w:r>
      <w:r w:rsidR="00FB394B">
        <w:t>reconcile (be the same as)</w:t>
      </w:r>
      <w:r w:rsidR="00FB394B" w:rsidRPr="002F71AA">
        <w:t xml:space="preserve"> </w:t>
      </w:r>
      <w:r w:rsidR="00FB394B">
        <w:t>that specified by</w:t>
      </w:r>
      <w:r w:rsidR="00FB394B" w:rsidRPr="002F71AA">
        <w:t xml:space="preserve"> </w:t>
      </w:r>
      <w:r w:rsidR="00FB394B">
        <w:t xml:space="preserve">the sampling point referenced under </w:t>
      </w:r>
      <w:r w:rsidR="00FB394B" w:rsidRPr="00FB394B">
        <w:t xml:space="preserve">Assessment method </w:t>
      </w:r>
      <w:r w:rsidR="00FB394B">
        <w:t>under the XPath /</w:t>
      </w:r>
      <w:r w:rsidR="00FB394B" w:rsidRPr="002F71AA">
        <w:t>aqd:AQD_SamplingPoint/ef:Observin</w:t>
      </w:r>
      <w:r w:rsidR="00FB394B">
        <w:t>gCapability/ef:</w:t>
      </w:r>
      <w:r w:rsidR="00FB394B" w:rsidRPr="00FB394B">
        <w:t>procedure</w:t>
      </w:r>
      <w:r w:rsidR="00FB394B">
        <w:t>.</w:t>
      </w:r>
    </w:p>
    <w:tbl>
      <w:tblPr>
        <w:tblStyle w:val="LightShading-Accent5"/>
        <w:tblW w:w="14049" w:type="dxa"/>
        <w:tblLook w:val="04A0" w:firstRow="1" w:lastRow="0" w:firstColumn="1" w:lastColumn="0" w:noHBand="0" w:noVBand="1"/>
      </w:tblPr>
      <w:tblGrid>
        <w:gridCol w:w="3085"/>
        <w:gridCol w:w="10964"/>
      </w:tblGrid>
      <w:tr w:rsidR="00880434" w:rsidRPr="002F71AA" w14:paraId="22693B06" w14:textId="77777777" w:rsidTr="00812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AF4876B" w14:textId="77777777" w:rsidR="00880434" w:rsidRPr="002F71AA" w:rsidRDefault="00880434" w:rsidP="00812D05">
            <w:pPr>
              <w:pStyle w:val="NoSpacing"/>
              <w:rPr>
                <w:bCs w:val="0"/>
                <w:color w:val="auto"/>
              </w:rPr>
            </w:pPr>
            <w:r w:rsidRPr="002F71AA">
              <w:rPr>
                <w:color w:val="auto"/>
              </w:rPr>
              <w:t>om:procedure</w:t>
            </w:r>
          </w:p>
        </w:tc>
        <w:tc>
          <w:tcPr>
            <w:tcW w:w="10964" w:type="dxa"/>
          </w:tcPr>
          <w:p w14:paraId="31FBC2B4" w14:textId="77777777" w:rsidR="00880434" w:rsidRPr="002F71AA" w:rsidRDefault="00880434" w:rsidP="00812D05">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880434" w:rsidRPr="002F71AA" w14:paraId="10C2B47C" w14:textId="77777777" w:rsidTr="00812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A0A2188" w14:textId="77777777" w:rsidR="00880434" w:rsidRPr="002F71AA" w:rsidRDefault="00880434" w:rsidP="00812D05">
            <w:pPr>
              <w:pStyle w:val="NoSpacing"/>
              <w:rPr>
                <w:bCs w:val="0"/>
              </w:rPr>
            </w:pPr>
            <w:r w:rsidRPr="002F71AA">
              <w:rPr>
                <w:bCs w:val="0"/>
              </w:rPr>
              <w:t>Minimum occurrence:</w:t>
            </w:r>
          </w:p>
        </w:tc>
        <w:tc>
          <w:tcPr>
            <w:tcW w:w="10964" w:type="dxa"/>
          </w:tcPr>
          <w:p w14:paraId="31B53BC5" w14:textId="77777777" w:rsidR="00880434" w:rsidRPr="002F71AA" w:rsidRDefault="00880434" w:rsidP="00812D0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880434" w:rsidRPr="002F71AA" w14:paraId="65D01D79" w14:textId="77777777" w:rsidTr="00812D05">
        <w:tc>
          <w:tcPr>
            <w:cnfStyle w:val="001000000000" w:firstRow="0" w:lastRow="0" w:firstColumn="1" w:lastColumn="0" w:oddVBand="0" w:evenVBand="0" w:oddHBand="0" w:evenHBand="0" w:firstRowFirstColumn="0" w:firstRowLastColumn="0" w:lastRowFirstColumn="0" w:lastRowLastColumn="0"/>
            <w:tcW w:w="3085" w:type="dxa"/>
          </w:tcPr>
          <w:p w14:paraId="1892AA34" w14:textId="77777777" w:rsidR="00880434" w:rsidRPr="002F71AA" w:rsidRDefault="00880434" w:rsidP="00812D05">
            <w:pPr>
              <w:pStyle w:val="NoSpacing"/>
              <w:rPr>
                <w:bCs w:val="0"/>
              </w:rPr>
            </w:pPr>
            <w:r w:rsidRPr="002F71AA">
              <w:rPr>
                <w:bCs w:val="0"/>
              </w:rPr>
              <w:t>Maximum occurrence:</w:t>
            </w:r>
          </w:p>
        </w:tc>
        <w:tc>
          <w:tcPr>
            <w:tcW w:w="10964" w:type="dxa"/>
          </w:tcPr>
          <w:p w14:paraId="4D98465C" w14:textId="77777777" w:rsidR="00880434" w:rsidRPr="002F71AA" w:rsidRDefault="00880434" w:rsidP="00812D0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880434" w:rsidRPr="002F71AA" w14:paraId="5889FAF5" w14:textId="77777777" w:rsidTr="00812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C0793EE" w14:textId="77777777" w:rsidR="00880434" w:rsidRPr="002F71AA" w:rsidRDefault="00880434" w:rsidP="00812D05">
            <w:pPr>
              <w:pStyle w:val="NoSpacing"/>
              <w:rPr>
                <w:bCs w:val="0"/>
              </w:rPr>
            </w:pPr>
            <w:r w:rsidRPr="002F71AA">
              <w:rPr>
                <w:bCs w:val="0"/>
              </w:rPr>
              <w:t>IPR data specifications found:</w:t>
            </w:r>
          </w:p>
        </w:tc>
        <w:tc>
          <w:tcPr>
            <w:tcW w:w="10964" w:type="dxa"/>
          </w:tcPr>
          <w:p w14:paraId="49C2FDA8" w14:textId="12798A39" w:rsidR="00880434" w:rsidRPr="002F71AA" w:rsidRDefault="00FB394B" w:rsidP="00812D05">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E.10</w:t>
            </w:r>
          </w:p>
        </w:tc>
      </w:tr>
      <w:tr w:rsidR="00880434" w:rsidRPr="002F71AA" w14:paraId="653080F7" w14:textId="77777777" w:rsidTr="00812D05">
        <w:tc>
          <w:tcPr>
            <w:cnfStyle w:val="001000000000" w:firstRow="0" w:lastRow="0" w:firstColumn="1" w:lastColumn="0" w:oddVBand="0" w:evenVBand="0" w:oddHBand="0" w:evenHBand="0" w:firstRowFirstColumn="0" w:firstRowLastColumn="0" w:lastRowFirstColumn="0" w:lastRowLastColumn="0"/>
            <w:tcW w:w="3085" w:type="dxa"/>
          </w:tcPr>
          <w:p w14:paraId="406D7C8B" w14:textId="77777777" w:rsidR="00880434" w:rsidRPr="002F71AA" w:rsidRDefault="00880434" w:rsidP="00812D05">
            <w:pPr>
              <w:pStyle w:val="NoSpacing"/>
              <w:rPr>
                <w:bCs w:val="0"/>
              </w:rPr>
            </w:pPr>
            <w:r w:rsidRPr="002F71AA">
              <w:rPr>
                <w:bCs w:val="0"/>
              </w:rPr>
              <w:t>Code list constraints:</w:t>
            </w:r>
          </w:p>
        </w:tc>
        <w:tc>
          <w:tcPr>
            <w:tcW w:w="10964" w:type="dxa"/>
          </w:tcPr>
          <w:p w14:paraId="434FBDC8" w14:textId="77777777" w:rsidR="00880434" w:rsidRPr="002F71AA" w:rsidRDefault="00880434" w:rsidP="00812D0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880434" w:rsidRPr="002F71AA" w14:paraId="5F0ABBE2" w14:textId="77777777" w:rsidTr="00812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0D05F5F" w14:textId="77777777" w:rsidR="00880434" w:rsidRPr="002F71AA" w:rsidRDefault="00880434" w:rsidP="00812D05">
            <w:pPr>
              <w:pStyle w:val="NoSpacing"/>
              <w:rPr>
                <w:bCs w:val="0"/>
              </w:rPr>
            </w:pPr>
            <w:r w:rsidRPr="002F71AA">
              <w:rPr>
                <w:bCs w:val="0"/>
              </w:rPr>
              <w:t>Formats Allowed:</w:t>
            </w:r>
          </w:p>
        </w:tc>
        <w:tc>
          <w:tcPr>
            <w:tcW w:w="10964" w:type="dxa"/>
          </w:tcPr>
          <w:p w14:paraId="24E7789C" w14:textId="77777777" w:rsidR="00880434" w:rsidRPr="002F71AA" w:rsidRDefault="00880434" w:rsidP="00812D0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880434" w:rsidRPr="002F71AA" w14:paraId="67CC12EC" w14:textId="77777777" w:rsidTr="00812D05">
        <w:tc>
          <w:tcPr>
            <w:cnfStyle w:val="001000000000" w:firstRow="0" w:lastRow="0" w:firstColumn="1" w:lastColumn="0" w:oddVBand="0" w:evenVBand="0" w:oddHBand="0" w:evenHBand="0" w:firstRowFirstColumn="0" w:firstRowLastColumn="0" w:lastRowFirstColumn="0" w:lastRowLastColumn="0"/>
            <w:tcW w:w="3085" w:type="dxa"/>
          </w:tcPr>
          <w:p w14:paraId="39D6A452" w14:textId="77777777" w:rsidR="00880434" w:rsidRPr="002F71AA" w:rsidRDefault="00880434" w:rsidP="00812D05">
            <w:pPr>
              <w:pStyle w:val="NoSpacing"/>
              <w:rPr>
                <w:bCs w:val="0"/>
              </w:rPr>
            </w:pPr>
            <w:r>
              <w:rPr>
                <w:bCs w:val="0"/>
              </w:rPr>
              <w:t>XPath</w:t>
            </w:r>
            <w:r w:rsidRPr="002F71AA">
              <w:rPr>
                <w:bCs w:val="0"/>
              </w:rPr>
              <w:t xml:space="preserve"> to schema location:</w:t>
            </w:r>
          </w:p>
        </w:tc>
        <w:tc>
          <w:tcPr>
            <w:tcW w:w="10964" w:type="dxa"/>
          </w:tcPr>
          <w:p w14:paraId="7A6AA1BF" w14:textId="77777777" w:rsidR="00880434" w:rsidRPr="002F71AA" w:rsidRDefault="00880434" w:rsidP="00812D0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/om:OM_Observation/om:procedure/@xlink:href</w:t>
            </w:r>
          </w:p>
        </w:tc>
      </w:tr>
    </w:tbl>
    <w:p w14:paraId="1AFECF37" w14:textId="77777777" w:rsidR="00880434" w:rsidRPr="002F71AA" w:rsidRDefault="00880434" w:rsidP="00880434">
      <w:pPr>
        <w:pStyle w:val="NoSpacing"/>
        <w:rPr>
          <w:rStyle w:val="SubtleReference"/>
        </w:rPr>
      </w:pPr>
    </w:p>
    <w:p w14:paraId="3C601E8A" w14:textId="77777777" w:rsidR="00880434" w:rsidRPr="002F71AA" w:rsidRDefault="00880434" w:rsidP="00880434">
      <w:pPr>
        <w:spacing w:before="0" w:after="0"/>
        <w:ind w:left="567"/>
        <w:rPr>
          <w:sz w:val="22"/>
          <w:szCs w:val="22"/>
        </w:rPr>
      </w:pPr>
      <w:r w:rsidRPr="00712F9B">
        <w:rPr>
          <w:noProof/>
          <w:sz w:val="22"/>
          <w:szCs w:val="22"/>
        </w:rPr>
        <mc:AlternateContent>
          <mc:Choice Requires="wps">
            <w:drawing>
              <wp:inline distT="0" distB="0" distL="0" distR="0" wp14:anchorId="021AFBB7" wp14:editId="60375B78">
                <wp:extent cx="861695" cy="250825"/>
                <wp:effectExtent l="0" t="0" r="27305" b="28575"/>
                <wp:docPr id="49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6A84993" w14:textId="77777777" w:rsidR="005C408E" w:rsidRPr="0079525C" w:rsidRDefault="005C408E" w:rsidP="0088043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1AFBB7" id="_x0000_s165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ppTqE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36A84993" w14:textId="77777777" w:rsidR="005C408E" w:rsidRPr="0079525C" w:rsidRDefault="005C408E" w:rsidP="00880434">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46BCE915" wp14:editId="584696FB">
                <wp:extent cx="7127875" cy="248920"/>
                <wp:effectExtent l="25400" t="0" r="34925" b="30480"/>
                <wp:docPr id="49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3116B7D" w14:textId="77777777" w:rsidR="005C408E" w:rsidRPr="00452E20" w:rsidRDefault="005C408E" w:rsidP="00880434">
                            <w:pPr>
                              <w:spacing w:before="0" w:after="0"/>
                              <w:rPr>
                                <w:b/>
                              </w:rPr>
                            </w:pPr>
                            <w:r>
                              <w:rPr>
                                <w:b/>
                              </w:rPr>
                              <w:t>om:procedure</w:t>
                            </w:r>
                            <w:r>
                              <w:t xml:space="preserve"> – Assessment method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BCE915" id="_x0000_s165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" adj="21223" fillcolor="#f2f2f2 [3052]" strokecolor="#a5a5a5 [2092]" strokeweight=".25pt">
                <v:path arrowok="t"/>
                <v:textbox>
                  <w:txbxContent>
                    <w:p w14:paraId="43116B7D" w14:textId="77777777" w:rsidR="005C408E" w:rsidRPr="00452E20" w:rsidRDefault="005C408E" w:rsidP="00880434">
                      <w:pPr>
                        <w:spacing w:before="0" w:after="0"/>
                        <w:rPr>
                          <w:b/>
                        </w:rPr>
                      </w:pPr>
                      <w:r>
                        <w:rPr>
                          <w:b/>
                        </w:rPr>
                        <w:t>om:procedure</w:t>
                      </w:r>
                      <w:r>
                        <w:t xml:space="preserve"> – Assessment method 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880434" w:rsidRPr="00BA49DE" w14:paraId="246B99DE" w14:textId="77777777" w:rsidTr="00812D05">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ADE7AEE" w14:textId="041EDD59" w:rsidR="00BA49DE" w:rsidRPr="00BA49DE" w:rsidRDefault="00BA49DE" w:rsidP="00712F9B">
            <w:pPr>
              <w:pStyle w:val="NoSpacing"/>
              <w:spacing w:before="120"/>
              <w:rPr>
                <w:rFonts w:cs="Arial"/>
                <w:color w:val="000000"/>
                <w:highlight w:val="white"/>
              </w:rPr>
            </w:pPr>
            <w:r w:rsidRPr="00BA49DE">
              <w:rPr>
                <w:rFonts w:cs="Arial"/>
                <w:color w:val="000000"/>
                <w:highlight w:val="white"/>
              </w:rPr>
              <w:t>Generic example</w:t>
            </w:r>
          </w:p>
          <w:p w14:paraId="4E805864" w14:textId="77777777" w:rsidR="00880434" w:rsidRPr="00BA49DE" w:rsidRDefault="00880434" w:rsidP="00812D05">
            <w:pPr>
              <w:pStyle w:val="NoSpacing"/>
              <w:rPr>
                <w:rFonts w:cs="Arial"/>
                <w:color w:val="0000FF"/>
              </w:rPr>
            </w:pPr>
            <w:r w:rsidRPr="00BA49DE">
              <w:rPr>
                <w:rFonts w:cs="Arial"/>
                <w:color w:val="000000"/>
                <w:highlight w:val="white"/>
              </w:rPr>
              <w:tab/>
            </w:r>
            <w:r w:rsidRPr="00BA49DE">
              <w:rPr>
                <w:rFonts w:cs="Arial"/>
                <w:color w:val="000000"/>
                <w:highlight w:val="white"/>
              </w:rPr>
              <w:tab/>
            </w:r>
            <w:r w:rsidRPr="00BA49DE">
              <w:rPr>
                <w:rFonts w:cs="Arial"/>
                <w:color w:val="000000"/>
                <w:highlight w:val="white"/>
              </w:rPr>
              <w:tab/>
            </w:r>
            <w:r w:rsidRPr="00BA49DE">
              <w:rPr>
                <w:rFonts w:cs="Arial"/>
                <w:color w:val="0000FF"/>
              </w:rPr>
              <w:t>&lt;</w:t>
            </w:r>
            <w:r w:rsidRPr="00BA49DE">
              <w:rPr>
                <w:rFonts w:cs="Arial"/>
                <w:color w:val="800000"/>
                <w:highlight w:val="white"/>
              </w:rPr>
              <w:t>om:procedure</w:t>
            </w:r>
            <w:r w:rsidRPr="00BA49DE">
              <w:rPr>
                <w:rFonts w:cs="Arial"/>
                <w:color w:val="0000FF"/>
              </w:rPr>
              <w:t xml:space="preserve"> </w:t>
            </w:r>
            <w:r w:rsidRPr="00BA49DE">
              <w:rPr>
                <w:rFonts w:cs="Arial"/>
                <w:color w:val="FF0000"/>
                <w:highlight w:val="white"/>
              </w:rPr>
              <w:t>xlink:href</w:t>
            </w:r>
            <w:r w:rsidRPr="00BA49DE">
              <w:rPr>
                <w:rFonts w:cs="Arial"/>
                <w:color w:val="0000FF"/>
              </w:rPr>
              <w:t>="</w:t>
            </w:r>
            <w:r w:rsidRPr="00BA49DE">
              <w:rPr>
                <w:rFonts w:cs="Arial"/>
              </w:rPr>
              <w:t>[xlink to AQD_SamplingPointProcess]</w:t>
            </w:r>
            <w:r w:rsidRPr="00BA49DE">
              <w:rPr>
                <w:rFonts w:cs="Arial"/>
                <w:color w:val="0000FF"/>
              </w:rPr>
              <w:t>"/&gt;</w:t>
            </w:r>
          </w:p>
          <w:p w14:paraId="7CE9533E" w14:textId="5BB86799" w:rsidR="00BA49DE" w:rsidRPr="00BA49DE" w:rsidRDefault="00BA49DE" w:rsidP="00BA49DE">
            <w:pPr>
              <w:pStyle w:val="NoSpacing"/>
              <w:rPr>
                <w:rFonts w:cs="Arial"/>
                <w:color w:val="0000FF"/>
              </w:rPr>
            </w:pPr>
            <w:r w:rsidRPr="00BA49DE">
              <w:rPr>
                <w:rFonts w:cs="Arial"/>
                <w:color w:val="0000FF"/>
              </w:rPr>
              <w:t>ES e</w:t>
            </w:r>
            <w:r w:rsidR="00880434" w:rsidRPr="00BA49DE">
              <w:rPr>
                <w:rFonts w:cs="Arial"/>
                <w:color w:val="0000FF"/>
              </w:rPr>
              <w:t>xample</w:t>
            </w:r>
          </w:p>
          <w:p w14:paraId="2CCBE060" w14:textId="6D2BD897" w:rsidR="00880434" w:rsidRPr="00BA49DE" w:rsidRDefault="00BA49DE" w:rsidP="00712F9B">
            <w:pPr>
              <w:pStyle w:val="NoSpacing"/>
              <w:spacing w:after="120"/>
            </w:pPr>
            <w:r w:rsidRPr="00BA49DE">
              <w:rPr>
                <w:rFonts w:cs="Arial"/>
                <w:color w:val="000000"/>
                <w:highlight w:val="white"/>
              </w:rPr>
              <w:tab/>
            </w:r>
            <w:r w:rsidR="00880434" w:rsidRPr="00BA49DE">
              <w:rPr>
                <w:rFonts w:cs="Arial"/>
                <w:color w:val="000000"/>
                <w:highlight w:val="white"/>
              </w:rPr>
              <w:tab/>
            </w:r>
            <w:r w:rsidR="00880434" w:rsidRPr="00BA49DE">
              <w:rPr>
                <w:rFonts w:cs="Arial"/>
                <w:color w:val="000000"/>
                <w:highlight w:val="white"/>
              </w:rPr>
              <w:tab/>
            </w:r>
            <w:r w:rsidR="00880434" w:rsidRPr="00BA49DE">
              <w:rPr>
                <w:rFonts w:ascii="Verdana" w:hAnsi="Verdana"/>
                <w:color w:val="0000FF"/>
              </w:rPr>
              <w:t>&lt;</w:t>
            </w:r>
            <w:r w:rsidR="00880434" w:rsidRPr="00BA49DE">
              <w:rPr>
                <w:rFonts w:ascii="Verdana" w:hAnsi="Verdana"/>
                <w:color w:val="990000"/>
              </w:rPr>
              <w:t>om:procedure</w:t>
            </w:r>
            <w:r w:rsidR="00880434" w:rsidRPr="00BA49DE">
              <w:rPr>
                <w:rFonts w:ascii="Verdana" w:hAnsi="Verdana"/>
              </w:rPr>
              <w:t xml:space="preserve"> </w:t>
            </w:r>
            <w:r w:rsidR="00880434" w:rsidRPr="00BA49DE">
              <w:rPr>
                <w:rFonts w:ascii="Verdana" w:hAnsi="Verdana"/>
                <w:color w:val="990000"/>
              </w:rPr>
              <w:t>xlink:href</w:t>
            </w:r>
            <w:r w:rsidR="00880434" w:rsidRPr="00BA49DE">
              <w:rPr>
                <w:rFonts w:ascii="Verdana" w:hAnsi="Verdana"/>
                <w:color w:val="0000FF"/>
              </w:rPr>
              <w:t>="</w:t>
            </w:r>
            <w:r w:rsidR="00880434" w:rsidRPr="00712F9B">
              <w:rPr>
                <w:rFonts w:ascii="Verdana" w:hAnsi="Verdana"/>
                <w:bCs/>
              </w:rPr>
              <w:t>ES.BDCA.AQD/SPP</w:t>
            </w:r>
            <w:r w:rsidR="008919DB" w:rsidRPr="00712F9B">
              <w:rPr>
                <w:rFonts w:ascii="Verdana" w:hAnsi="Verdana"/>
                <w:bCs/>
              </w:rPr>
              <w:t>.</w:t>
            </w:r>
            <w:r w:rsidR="00880434" w:rsidRPr="00712F9B">
              <w:rPr>
                <w:rFonts w:ascii="Verdana" w:hAnsi="Verdana"/>
                <w:bCs/>
              </w:rPr>
              <w:t>28005002</w:t>
            </w:r>
            <w:r w:rsidR="008919DB" w:rsidRPr="00712F9B">
              <w:rPr>
                <w:rFonts w:ascii="Verdana" w:hAnsi="Verdana"/>
                <w:bCs/>
              </w:rPr>
              <w:t>.</w:t>
            </w:r>
            <w:r w:rsidR="00880434" w:rsidRPr="00712F9B">
              <w:rPr>
                <w:rFonts w:ascii="Verdana" w:hAnsi="Verdana"/>
                <w:bCs/>
              </w:rPr>
              <w:t>10</w:t>
            </w:r>
            <w:r w:rsidR="008919DB" w:rsidRPr="00712F9B">
              <w:rPr>
                <w:rFonts w:ascii="Verdana" w:hAnsi="Verdana"/>
                <w:bCs/>
              </w:rPr>
              <w:t>.</w:t>
            </w:r>
            <w:r w:rsidR="00880434" w:rsidRPr="00712F9B">
              <w:rPr>
                <w:rFonts w:ascii="Verdana" w:hAnsi="Verdana"/>
                <w:bCs/>
              </w:rPr>
              <w:t>49.1</w:t>
            </w:r>
            <w:r w:rsidR="00880434" w:rsidRPr="00BA49DE">
              <w:rPr>
                <w:rFonts w:ascii="Verdana" w:hAnsi="Verdana"/>
                <w:color w:val="0000FF"/>
              </w:rPr>
              <w:t>" /&gt;</w:t>
            </w:r>
          </w:p>
        </w:tc>
      </w:tr>
    </w:tbl>
    <w:p w14:paraId="4EFAAF11" w14:textId="77777777" w:rsidR="00880434" w:rsidRPr="002F71AA" w:rsidRDefault="00880434" w:rsidP="00880434">
      <w:pPr>
        <w:spacing w:before="120"/>
      </w:pPr>
    </w:p>
    <w:p w14:paraId="5AEBAF7C" w14:textId="77777777" w:rsidR="00C43B15" w:rsidRPr="002F71AA" w:rsidRDefault="002B551C" w:rsidP="00C43B15">
      <w:pPr>
        <w:pStyle w:val="S03h3"/>
      </w:pPr>
      <w:bookmarkStart w:id="361" w:name="_Toc520454774"/>
      <w:r w:rsidRPr="002F71AA">
        <w:t>Assessment</w:t>
      </w:r>
      <w:r w:rsidR="007B0F9E" w:rsidRPr="002F71AA">
        <w:t xml:space="preserve"> t</w:t>
      </w:r>
      <w:r w:rsidR="00C43B15" w:rsidRPr="002F71AA">
        <w:t>ype</w:t>
      </w:r>
      <w:bookmarkEnd w:id="361"/>
      <w:r w:rsidR="00C43B15" w:rsidRPr="002F71AA">
        <w:t xml:space="preserve"> </w:t>
      </w:r>
    </w:p>
    <w:p w14:paraId="1E17D4F0" w14:textId="42092831" w:rsidR="008919DB" w:rsidRDefault="00C43B15" w:rsidP="00C43B15">
      <w:r w:rsidRPr="002F71AA">
        <w:t xml:space="preserve">This complex element </w:t>
      </w:r>
      <w:r w:rsidR="008919DB">
        <w:t xml:space="preserve">generic element is used to </w:t>
      </w:r>
      <w:r w:rsidRPr="002F71AA">
        <w:t>specif</w:t>
      </w:r>
      <w:r w:rsidR="008919DB">
        <w:t>y</w:t>
      </w:r>
      <w:r w:rsidRPr="002F71AA">
        <w:t xml:space="preserve"> the assessment type the data belongs to.</w:t>
      </w:r>
      <w:r w:rsidR="00EB3285" w:rsidRPr="002F71AA">
        <w:t xml:space="preserve"> It consists of two el</w:t>
      </w:r>
      <w:r w:rsidR="0093193C">
        <w:t>e</w:t>
      </w:r>
      <w:r w:rsidR="00EB3285" w:rsidRPr="002F71AA">
        <w:t xml:space="preserve">ments, the first one specifies what </w:t>
      </w:r>
      <w:r w:rsidR="002B551C" w:rsidRPr="002F71AA">
        <w:t>process parameter</w:t>
      </w:r>
      <w:r w:rsidR="00EB3285" w:rsidRPr="002F71AA">
        <w:t xml:space="preserve"> is described (</w:t>
      </w:r>
      <w:r w:rsidR="008919DB">
        <w:t>in this case</w:t>
      </w:r>
      <w:r w:rsidR="00EB3285" w:rsidRPr="002F71AA">
        <w:t xml:space="preserve"> </w:t>
      </w:r>
      <w:r w:rsidR="008919DB" w:rsidRPr="008919DB">
        <w:t>AssessmentType</w:t>
      </w:r>
      <w:r w:rsidR="008919DB" w:rsidRPr="008919DB" w:rsidDel="008919DB">
        <w:t xml:space="preserve"> </w:t>
      </w:r>
      <w:r w:rsidR="00EB3285" w:rsidRPr="002F71AA">
        <w:t xml:space="preserve">) </w:t>
      </w:r>
      <w:r w:rsidR="008919DB">
        <w:t xml:space="preserve">thile the </w:t>
      </w:r>
      <w:r w:rsidR="00EB3285" w:rsidRPr="002F71AA">
        <w:t>second</w:t>
      </w:r>
      <w:r w:rsidR="008919DB">
        <w:t xml:space="preserve"> element provides</w:t>
      </w:r>
      <w:r w:rsidR="008919DB" w:rsidRPr="002F71AA">
        <w:t xml:space="preserve"> </w:t>
      </w:r>
      <w:r w:rsidR="00EB3285" w:rsidRPr="002F71AA">
        <w:t>the assessment type itself (i.e. fixed for Fixed measurements).</w:t>
      </w:r>
      <w:r w:rsidR="008919DB">
        <w:t xml:space="preserve"> Both values must be selected from the relevant codelists, and provided via the xlink:href attribute of the elements.</w:t>
      </w:r>
    </w:p>
    <w:p w14:paraId="0797B690" w14:textId="77777777" w:rsidR="00B534D1" w:rsidRPr="002F71AA" w:rsidRDefault="00B534D1" w:rsidP="00C43B15"/>
    <w:tbl>
      <w:tblPr>
        <w:tblStyle w:val="LightShading-Accent5"/>
        <w:tblW w:w="14049" w:type="dxa"/>
        <w:tblLook w:val="04A0" w:firstRow="1" w:lastRow="0" w:firstColumn="1" w:lastColumn="0" w:noHBand="0" w:noVBand="1"/>
      </w:tblPr>
      <w:tblGrid>
        <w:gridCol w:w="3085"/>
        <w:gridCol w:w="10964"/>
      </w:tblGrid>
      <w:tr w:rsidR="007B0F9E" w:rsidRPr="002F71AA" w14:paraId="53EC23B5" w14:textId="77777777" w:rsidTr="007B0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16945777" w14:textId="77777777" w:rsidR="007B0F9E" w:rsidRPr="002F71AA" w:rsidRDefault="007B0F9E" w:rsidP="00C43B15">
            <w:pPr>
              <w:pStyle w:val="NoSpacing"/>
              <w:rPr>
                <w:bCs w:val="0"/>
                <w:color w:val="auto"/>
              </w:rPr>
            </w:pPr>
            <w:r w:rsidRPr="002F71AA">
              <w:rPr>
                <w:color w:val="auto"/>
              </w:rPr>
              <w:lastRenderedPageBreak/>
              <w:t>om:parameter – Assessment type</w:t>
            </w:r>
          </w:p>
        </w:tc>
      </w:tr>
      <w:tr w:rsidR="00C43B15" w:rsidRPr="002F71AA" w14:paraId="5FDE5622" w14:textId="77777777" w:rsidTr="00C4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522A86D" w14:textId="77777777" w:rsidR="00C43B15" w:rsidRPr="002F71AA" w:rsidRDefault="00C43B15" w:rsidP="00C43B15">
            <w:pPr>
              <w:pStyle w:val="NoSpacing"/>
              <w:rPr>
                <w:bCs w:val="0"/>
              </w:rPr>
            </w:pPr>
            <w:r w:rsidRPr="002F71AA">
              <w:rPr>
                <w:bCs w:val="0"/>
              </w:rPr>
              <w:t>Minimum occurrence:</w:t>
            </w:r>
          </w:p>
        </w:tc>
        <w:tc>
          <w:tcPr>
            <w:tcW w:w="10964" w:type="dxa"/>
          </w:tcPr>
          <w:p w14:paraId="3DA436FD" w14:textId="77777777" w:rsidR="00C43B15" w:rsidRPr="002F71AA" w:rsidRDefault="00C43B15" w:rsidP="00C43B1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C43B15" w:rsidRPr="002F71AA" w14:paraId="03EE9513" w14:textId="77777777" w:rsidTr="00C43B15">
        <w:tc>
          <w:tcPr>
            <w:cnfStyle w:val="001000000000" w:firstRow="0" w:lastRow="0" w:firstColumn="1" w:lastColumn="0" w:oddVBand="0" w:evenVBand="0" w:oddHBand="0" w:evenHBand="0" w:firstRowFirstColumn="0" w:firstRowLastColumn="0" w:lastRowFirstColumn="0" w:lastRowLastColumn="0"/>
            <w:tcW w:w="3085" w:type="dxa"/>
          </w:tcPr>
          <w:p w14:paraId="6F9B4877" w14:textId="77777777" w:rsidR="00C43B15" w:rsidRPr="002F71AA" w:rsidRDefault="00C43B15" w:rsidP="00C43B15">
            <w:pPr>
              <w:pStyle w:val="NoSpacing"/>
              <w:rPr>
                <w:bCs w:val="0"/>
              </w:rPr>
            </w:pPr>
            <w:r w:rsidRPr="002F71AA">
              <w:rPr>
                <w:bCs w:val="0"/>
              </w:rPr>
              <w:t>Maximum occurrence:</w:t>
            </w:r>
          </w:p>
        </w:tc>
        <w:tc>
          <w:tcPr>
            <w:tcW w:w="10964" w:type="dxa"/>
          </w:tcPr>
          <w:p w14:paraId="3337EF92" w14:textId="77777777" w:rsidR="00C43B15" w:rsidRPr="002F71AA" w:rsidRDefault="00C43B15"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43B15" w:rsidRPr="002F71AA" w14:paraId="01BEDC8A" w14:textId="77777777" w:rsidTr="00C4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2D9B5FE" w14:textId="77777777" w:rsidR="00C43B15" w:rsidRPr="002F71AA" w:rsidRDefault="00C43B15" w:rsidP="00C43B15">
            <w:pPr>
              <w:pStyle w:val="NoSpacing"/>
              <w:rPr>
                <w:bCs w:val="0"/>
              </w:rPr>
            </w:pPr>
            <w:r w:rsidRPr="002F71AA">
              <w:rPr>
                <w:bCs w:val="0"/>
              </w:rPr>
              <w:t>IPR data specifications found:</w:t>
            </w:r>
          </w:p>
        </w:tc>
        <w:tc>
          <w:tcPr>
            <w:tcW w:w="10964" w:type="dxa"/>
          </w:tcPr>
          <w:p w14:paraId="2527C50A" w14:textId="77777777" w:rsidR="00C43B15" w:rsidRPr="002F71AA" w:rsidRDefault="00C43B15" w:rsidP="00C43B1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E.4.3</w:t>
            </w:r>
          </w:p>
        </w:tc>
      </w:tr>
      <w:tr w:rsidR="00C43B15" w:rsidRPr="002F71AA" w14:paraId="73BE6825" w14:textId="77777777" w:rsidTr="00C43B15">
        <w:tc>
          <w:tcPr>
            <w:cnfStyle w:val="001000000000" w:firstRow="0" w:lastRow="0" w:firstColumn="1" w:lastColumn="0" w:oddVBand="0" w:evenVBand="0" w:oddHBand="0" w:evenHBand="0" w:firstRowFirstColumn="0" w:firstRowLastColumn="0" w:lastRowFirstColumn="0" w:lastRowLastColumn="0"/>
            <w:tcW w:w="3085" w:type="dxa"/>
          </w:tcPr>
          <w:p w14:paraId="121F4DB0" w14:textId="77777777" w:rsidR="00C43B15" w:rsidRPr="002F71AA" w:rsidRDefault="00C43B15" w:rsidP="00C43B15">
            <w:pPr>
              <w:pStyle w:val="NoSpacing"/>
              <w:rPr>
                <w:bCs w:val="0"/>
              </w:rPr>
            </w:pPr>
            <w:r w:rsidRPr="002F71AA">
              <w:rPr>
                <w:bCs w:val="0"/>
              </w:rPr>
              <w:t>Code list constraints:</w:t>
            </w:r>
          </w:p>
        </w:tc>
        <w:tc>
          <w:tcPr>
            <w:tcW w:w="10964" w:type="dxa"/>
          </w:tcPr>
          <w:p w14:paraId="55F40B37" w14:textId="4422E29A" w:rsidR="00C43B15" w:rsidRPr="002F71AA" w:rsidRDefault="00386D10"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45" w:history="1">
              <w:r w:rsidR="00C43B15" w:rsidRPr="002F71AA">
                <w:rPr>
                  <w:rStyle w:val="Hyperlink"/>
                </w:rPr>
                <w:t>http://dd.eionet.europa.eu/vocabulary/aq/processparameter/</w:t>
              </w:r>
            </w:hyperlink>
          </w:p>
          <w:p w14:paraId="0E5F2941" w14:textId="095C0A43" w:rsidR="00C43B15" w:rsidRPr="002F71AA" w:rsidRDefault="00386D10"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46" w:history="1">
              <w:r w:rsidR="00C43B15" w:rsidRPr="002F71AA">
                <w:rPr>
                  <w:rStyle w:val="Hyperlink"/>
                </w:rPr>
                <w:t>http://dd.eionet.europa.eu/vocabulary/aq/assessmenttype</w:t>
              </w:r>
            </w:hyperlink>
          </w:p>
        </w:tc>
      </w:tr>
      <w:tr w:rsidR="00C43B15" w:rsidRPr="002F71AA" w14:paraId="6FF642C9" w14:textId="77777777" w:rsidTr="00C4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AAE42DC" w14:textId="77777777" w:rsidR="00C43B15" w:rsidRPr="002F71AA" w:rsidRDefault="00C43B15" w:rsidP="00C43B15">
            <w:pPr>
              <w:pStyle w:val="NoSpacing"/>
              <w:rPr>
                <w:bCs w:val="0"/>
              </w:rPr>
            </w:pPr>
            <w:r w:rsidRPr="002F71AA">
              <w:rPr>
                <w:bCs w:val="0"/>
              </w:rPr>
              <w:t>Formats Allowed:</w:t>
            </w:r>
          </w:p>
        </w:tc>
        <w:tc>
          <w:tcPr>
            <w:tcW w:w="10964" w:type="dxa"/>
          </w:tcPr>
          <w:p w14:paraId="3A47CFA8" w14:textId="77777777" w:rsidR="00C43B15" w:rsidRPr="002F71AA" w:rsidRDefault="00C43B15" w:rsidP="00C43B1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C43B15" w:rsidRPr="002F71AA" w14:paraId="300CCD8F" w14:textId="77777777" w:rsidTr="00C43B15">
        <w:tc>
          <w:tcPr>
            <w:cnfStyle w:val="001000000000" w:firstRow="0" w:lastRow="0" w:firstColumn="1" w:lastColumn="0" w:oddVBand="0" w:evenVBand="0" w:oddHBand="0" w:evenHBand="0" w:firstRowFirstColumn="0" w:firstRowLastColumn="0" w:lastRowFirstColumn="0" w:lastRowLastColumn="0"/>
            <w:tcW w:w="3085" w:type="dxa"/>
          </w:tcPr>
          <w:p w14:paraId="556D024B" w14:textId="77777777" w:rsidR="00C43B15" w:rsidRPr="002F71AA" w:rsidRDefault="002B551C" w:rsidP="00C43B15">
            <w:pPr>
              <w:pStyle w:val="NoSpacing"/>
              <w:rPr>
                <w:bCs w:val="0"/>
              </w:rPr>
            </w:pPr>
            <w:r>
              <w:rPr>
                <w:bCs w:val="0"/>
              </w:rPr>
              <w:t>XPath</w:t>
            </w:r>
            <w:r w:rsidR="00C43B15" w:rsidRPr="002F71AA">
              <w:rPr>
                <w:bCs w:val="0"/>
              </w:rPr>
              <w:t xml:space="preserve"> to schema location:</w:t>
            </w:r>
          </w:p>
        </w:tc>
        <w:tc>
          <w:tcPr>
            <w:tcW w:w="10964" w:type="dxa"/>
          </w:tcPr>
          <w:p w14:paraId="51FDD907" w14:textId="77777777" w:rsidR="00C43B15" w:rsidRPr="002F71AA" w:rsidRDefault="00C43B15" w:rsidP="00C43B15">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127BBCF5" w14:textId="77777777" w:rsidR="00C43B15" w:rsidRPr="002F71AA" w:rsidRDefault="00C43B15"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7636B685" w14:textId="77777777" w:rsidR="00C43B15" w:rsidRPr="002F71AA" w:rsidRDefault="00C43B15" w:rsidP="00C43B15">
      <w:pPr>
        <w:pStyle w:val="NoSpacing"/>
        <w:rPr>
          <w:rStyle w:val="SubtleReference"/>
        </w:rPr>
      </w:pPr>
    </w:p>
    <w:p w14:paraId="2C0508C6" w14:textId="77777777" w:rsidR="00C43B15" w:rsidRPr="002F71AA" w:rsidRDefault="00EC41FB" w:rsidP="00C43B15">
      <w:pPr>
        <w:spacing w:before="0" w:after="0"/>
        <w:ind w:left="567"/>
        <w:rPr>
          <w:sz w:val="22"/>
          <w:szCs w:val="22"/>
        </w:rPr>
      </w:pPr>
      <w:r>
        <w:rPr>
          <w:noProof/>
          <w:sz w:val="22"/>
          <w:szCs w:val="22"/>
        </w:rPr>
        <mc:AlternateContent>
          <mc:Choice Requires="wps">
            <w:drawing>
              <wp:inline distT="0" distB="0" distL="0" distR="0" wp14:anchorId="61E9BF39" wp14:editId="5F59C692">
                <wp:extent cx="861695" cy="250825"/>
                <wp:effectExtent l="0" t="0" r="27305" b="28575"/>
                <wp:docPr id="12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30C32EB" w14:textId="77777777" w:rsidR="005C408E" w:rsidRPr="0079525C" w:rsidRDefault="005C408E" w:rsidP="00C43B1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E9BF39" id="_x0000_s166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MZ2vrf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30C32EB" w14:textId="77777777" w:rsidR="005C408E" w:rsidRPr="0079525C" w:rsidRDefault="005C408E" w:rsidP="00C43B1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223B937" wp14:editId="7F853537">
                <wp:extent cx="7127875" cy="248920"/>
                <wp:effectExtent l="25400" t="0" r="34925" b="30480"/>
                <wp:docPr id="12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EF0966B" w14:textId="77777777" w:rsidR="005C408E" w:rsidRPr="00452E20" w:rsidRDefault="005C408E" w:rsidP="00C43B15">
                            <w:pPr>
                              <w:spacing w:before="0" w:after="0"/>
                              <w:rPr>
                                <w:b/>
                              </w:rPr>
                            </w:pPr>
                            <w:r>
                              <w:rPr>
                                <w:b/>
                              </w:rPr>
                              <w:t>om:parameter</w:t>
                            </w:r>
                            <w:r w:rsidRPr="00C43B15">
                              <w:t xml:space="preserve"> – Assessment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23B937" id="_x0000_s166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O7c&#10;VTu/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EF0966B" w14:textId="77777777" w:rsidR="005C408E" w:rsidRPr="00452E20" w:rsidRDefault="005C408E" w:rsidP="00C43B15">
                      <w:pPr>
                        <w:spacing w:before="0" w:after="0"/>
                        <w:rPr>
                          <w:b/>
                        </w:rPr>
                      </w:pPr>
                      <w:r>
                        <w:rPr>
                          <w:b/>
                        </w:rPr>
                        <w:t>om:parameter</w:t>
                      </w:r>
                      <w:r w:rsidRPr="00C43B15">
                        <w:t xml:space="preserve"> – Assessment 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C43B15" w:rsidRPr="002F71AA" w14:paraId="648E073F" w14:textId="77777777" w:rsidTr="00C43B15">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82E6287" w14:textId="77777777" w:rsidR="0042428E" w:rsidRPr="0042428E" w:rsidRDefault="0042428E" w:rsidP="00712F9B">
            <w:pPr>
              <w:pStyle w:val="NoSpacing"/>
              <w:spacing w:before="120"/>
              <w:rPr>
                <w:rStyle w:val="m1"/>
                <w:rFonts w:cs="Arial"/>
                <w:sz w:val="24"/>
              </w:rPr>
            </w:pPr>
            <w:r w:rsidRPr="0042428E">
              <w:rPr>
                <w:rStyle w:val="m1"/>
                <w:rFonts w:cs="Arial"/>
              </w:rPr>
              <w:t>&lt;</w:t>
            </w:r>
            <w:r w:rsidRPr="0042428E">
              <w:rPr>
                <w:rStyle w:val="t1"/>
                <w:rFonts w:cs="Arial"/>
              </w:rPr>
              <w:t>om:parameter</w:t>
            </w:r>
            <w:r w:rsidRPr="0042428E">
              <w:rPr>
                <w:rStyle w:val="m1"/>
                <w:rFonts w:cs="Arial"/>
              </w:rPr>
              <w:t>&gt;</w:t>
            </w:r>
          </w:p>
          <w:p w14:paraId="0686C3A4"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Style w:val="m1"/>
                <w:rFonts w:cs="Arial"/>
              </w:rPr>
              <w:t>&lt;</w:t>
            </w:r>
            <w:r w:rsidRPr="0042428E">
              <w:rPr>
                <w:rStyle w:val="t1"/>
                <w:rFonts w:cs="Arial"/>
              </w:rPr>
              <w:t>om:NamedValue</w:t>
            </w:r>
            <w:r w:rsidRPr="0042428E">
              <w:rPr>
                <w:rStyle w:val="m1"/>
                <w:rFonts w:cs="Arial"/>
              </w:rPr>
              <w:t>&gt;</w:t>
            </w:r>
          </w:p>
          <w:p w14:paraId="7B0C21F2"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Fonts w:cs="Arial"/>
                <w:color w:val="000000"/>
                <w:highlight w:val="white"/>
              </w:rPr>
              <w:tab/>
            </w:r>
            <w:r w:rsidRPr="0042428E">
              <w:rPr>
                <w:rStyle w:val="m1"/>
                <w:rFonts w:cs="Arial"/>
              </w:rPr>
              <w:t>&lt;</w:t>
            </w:r>
            <w:r w:rsidRPr="0042428E">
              <w:rPr>
                <w:rStyle w:val="t1"/>
                <w:rFonts w:cs="Arial"/>
              </w:rPr>
              <w:t>om:name</w:t>
            </w:r>
            <w:r w:rsidRPr="0042428E">
              <w:rPr>
                <w:rFonts w:cs="Arial"/>
              </w:rPr>
              <w:t xml:space="preserve"> </w:t>
            </w:r>
            <w:r w:rsidRPr="0042428E">
              <w:rPr>
                <w:rStyle w:val="t1"/>
                <w:rFonts w:cs="Arial"/>
              </w:rPr>
              <w:t>xlink:href</w:t>
            </w:r>
            <w:r w:rsidRPr="0042428E">
              <w:rPr>
                <w:rStyle w:val="m1"/>
                <w:rFonts w:cs="Arial"/>
              </w:rPr>
              <w:t>="</w:t>
            </w:r>
            <w:r w:rsidRPr="0042428E">
              <w:rPr>
                <w:rFonts w:cs="Arial"/>
                <w:b/>
                <w:bCs/>
              </w:rPr>
              <w:t>http://dd.eionet.europa.eu/vocabulary/aq/processparameter/AssessmentType</w:t>
            </w:r>
            <w:r w:rsidRPr="0042428E">
              <w:rPr>
                <w:rStyle w:val="m1"/>
                <w:rFonts w:cs="Arial"/>
              </w:rPr>
              <w:t>" /&gt;</w:t>
            </w:r>
          </w:p>
          <w:p w14:paraId="1B7F4A09"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Fonts w:cs="Arial"/>
                <w:color w:val="000000"/>
                <w:highlight w:val="white"/>
              </w:rPr>
              <w:tab/>
            </w:r>
            <w:r w:rsidRPr="0042428E">
              <w:rPr>
                <w:rStyle w:val="m1"/>
                <w:rFonts w:cs="Arial"/>
              </w:rPr>
              <w:t>&lt;</w:t>
            </w:r>
            <w:r w:rsidRPr="0042428E">
              <w:rPr>
                <w:rStyle w:val="t1"/>
                <w:rFonts w:cs="Arial"/>
              </w:rPr>
              <w:t>om:value</w:t>
            </w:r>
            <w:r w:rsidRPr="0042428E">
              <w:rPr>
                <w:rFonts w:cs="Arial"/>
              </w:rPr>
              <w:t xml:space="preserve"> </w:t>
            </w:r>
            <w:r w:rsidRPr="0042428E">
              <w:rPr>
                <w:rStyle w:val="t1"/>
                <w:rFonts w:cs="Arial"/>
              </w:rPr>
              <w:t>xlink:href</w:t>
            </w:r>
            <w:r w:rsidRPr="0042428E">
              <w:rPr>
                <w:rStyle w:val="m1"/>
                <w:rFonts w:cs="Arial"/>
              </w:rPr>
              <w:t>="</w:t>
            </w:r>
            <w:r w:rsidRPr="0042428E">
              <w:rPr>
                <w:rFonts w:cs="Arial"/>
                <w:b/>
                <w:bCs/>
              </w:rPr>
              <w:t>http://dd.eionet.europa.eu/vocabulary/aq/assessmenttype/fixed</w:t>
            </w:r>
            <w:r w:rsidRPr="0042428E">
              <w:rPr>
                <w:rStyle w:val="m1"/>
                <w:rFonts w:cs="Arial"/>
              </w:rPr>
              <w:t>" /&gt;</w:t>
            </w:r>
          </w:p>
          <w:p w14:paraId="7D47FE54"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Style w:val="m1"/>
                <w:rFonts w:cs="Arial"/>
              </w:rPr>
              <w:t>&lt;/</w:t>
            </w:r>
            <w:r w:rsidRPr="0042428E">
              <w:rPr>
                <w:rStyle w:val="t1"/>
                <w:rFonts w:cs="Arial"/>
              </w:rPr>
              <w:t>om:NamedValue</w:t>
            </w:r>
            <w:r w:rsidRPr="0042428E">
              <w:rPr>
                <w:rStyle w:val="m1"/>
                <w:rFonts w:cs="Arial"/>
              </w:rPr>
              <w:t>&gt;</w:t>
            </w:r>
          </w:p>
          <w:p w14:paraId="43490D3F" w14:textId="3488140D" w:rsidR="0042428E" w:rsidRPr="002F71AA" w:rsidRDefault="0042428E" w:rsidP="00712F9B">
            <w:pPr>
              <w:pStyle w:val="NoSpacing"/>
              <w:spacing w:after="120"/>
            </w:pPr>
            <w:r w:rsidRPr="0042428E">
              <w:rPr>
                <w:rStyle w:val="m1"/>
                <w:rFonts w:cs="Arial"/>
              </w:rPr>
              <w:t>&lt;/</w:t>
            </w:r>
            <w:r w:rsidRPr="0042428E">
              <w:rPr>
                <w:rStyle w:val="t1"/>
                <w:rFonts w:cs="Arial"/>
              </w:rPr>
              <w:t>om:parameter</w:t>
            </w:r>
            <w:r w:rsidRPr="0042428E">
              <w:rPr>
                <w:rStyle w:val="m1"/>
                <w:rFonts w:cs="Arial"/>
              </w:rPr>
              <w:t>&gt;</w:t>
            </w:r>
          </w:p>
        </w:tc>
      </w:tr>
    </w:tbl>
    <w:p w14:paraId="37B8E22A" w14:textId="77777777" w:rsidR="002523BA" w:rsidRPr="002F71AA" w:rsidRDefault="002523BA" w:rsidP="00A9082D">
      <w:pPr>
        <w:spacing w:before="0" w:after="0"/>
      </w:pPr>
    </w:p>
    <w:p w14:paraId="4AC93CC6" w14:textId="77777777" w:rsidR="00C43B15" w:rsidRPr="002F71AA" w:rsidRDefault="002B551C" w:rsidP="00C43B15">
      <w:pPr>
        <w:pStyle w:val="S03h3"/>
      </w:pPr>
      <w:bookmarkStart w:id="362" w:name="_Toc520454775"/>
      <w:r w:rsidRPr="002F71AA">
        <w:t>Assessment</w:t>
      </w:r>
      <w:r w:rsidR="007B0F9E" w:rsidRPr="002F71AA">
        <w:t xml:space="preserve"> m</w:t>
      </w:r>
      <w:r w:rsidR="00C43B15" w:rsidRPr="002F71AA">
        <w:t>ethod</w:t>
      </w:r>
      <w:bookmarkEnd w:id="362"/>
      <w:r w:rsidR="00C43B15" w:rsidRPr="002F71AA">
        <w:t xml:space="preserve"> </w:t>
      </w:r>
    </w:p>
    <w:p w14:paraId="252D57C4" w14:textId="58A46D86" w:rsidR="00C43B15" w:rsidRPr="002F71AA" w:rsidRDefault="00C43B15" w:rsidP="00C43B15">
      <w:r w:rsidRPr="002F71AA">
        <w:t xml:space="preserve">This complex </w:t>
      </w:r>
      <w:r w:rsidR="008919DB">
        <w:t xml:space="preserve">generic element is used to </w:t>
      </w:r>
      <w:r w:rsidRPr="002F71AA">
        <w:t>specif</w:t>
      </w:r>
      <w:r w:rsidR="008919DB">
        <w:t>y</w:t>
      </w:r>
      <w:r w:rsidRPr="002F71AA">
        <w:t xml:space="preserve"> the assessment method used and provides a xlink to the specific AQD_SamplingPoint the </w:t>
      </w:r>
      <w:r w:rsidR="0093193C">
        <w:t xml:space="preserve">observational </w:t>
      </w:r>
      <w:r w:rsidRPr="002F71AA">
        <w:t xml:space="preserve">data </w:t>
      </w:r>
      <w:r w:rsidR="008919DB">
        <w:t>originates from</w:t>
      </w:r>
      <w:r w:rsidRPr="002F71AA">
        <w:t>.</w:t>
      </w:r>
      <w:r w:rsidR="00EB3285" w:rsidRPr="002F71AA">
        <w:t xml:space="preserve"> It consists of two el</w:t>
      </w:r>
      <w:r w:rsidR="0093193C">
        <w:t>e</w:t>
      </w:r>
      <w:r w:rsidR="00EB3285" w:rsidRPr="002F71AA">
        <w:t xml:space="preserve">ments, the first one specifies what </w:t>
      </w:r>
      <w:r w:rsidR="002B551C" w:rsidRPr="002F71AA">
        <w:t>process parameter</w:t>
      </w:r>
      <w:r w:rsidR="00EB3285" w:rsidRPr="002F71AA">
        <w:t xml:space="preserve"> is described (</w:t>
      </w:r>
      <w:r w:rsidR="00FB394B">
        <w:t xml:space="preserve">in this case </w:t>
      </w:r>
      <w:r w:rsidR="008919DB" w:rsidRPr="008919DB">
        <w:t xml:space="preserve">SamplingPoint </w:t>
      </w:r>
      <w:r w:rsidR="00EB3285" w:rsidRPr="002F71AA">
        <w:t xml:space="preserve">for </w:t>
      </w:r>
      <w:r w:rsidR="00FB394B">
        <w:t xml:space="preserve">data measured at a </w:t>
      </w:r>
      <w:r w:rsidR="00EB3285" w:rsidRPr="002F71AA">
        <w:t>Sampling</w:t>
      </w:r>
      <w:r w:rsidR="00FB394B">
        <w:t xml:space="preserve"> </w:t>
      </w:r>
      <w:r w:rsidR="00EB3285" w:rsidRPr="002F71AA">
        <w:t>Point</w:t>
      </w:r>
      <w:r w:rsidR="0093193C">
        <w:t xml:space="preserve">, </w:t>
      </w:r>
      <w:r w:rsidR="008919DB" w:rsidRPr="008919DB">
        <w:t>model</w:t>
      </w:r>
      <w:r w:rsidR="008919DB" w:rsidRPr="008919DB" w:rsidDel="008919DB">
        <w:t xml:space="preserve"> </w:t>
      </w:r>
      <w:r w:rsidR="0093193C">
        <w:t>for modelled data</w:t>
      </w:r>
      <w:r w:rsidR="00EB3285" w:rsidRPr="002F71AA">
        <w:t xml:space="preserve">) </w:t>
      </w:r>
      <w:r w:rsidR="00FB394B">
        <w:t xml:space="preserve">while the second </w:t>
      </w:r>
      <w:r w:rsidR="0093193C">
        <w:t>provide</w:t>
      </w:r>
      <w:r w:rsidR="00FB394B">
        <w:t>s</w:t>
      </w:r>
      <w:r w:rsidR="0093193C">
        <w:t xml:space="preserve"> </w:t>
      </w:r>
      <w:r w:rsidR="00FB394B">
        <w:t xml:space="preserve">a reference </w:t>
      </w:r>
      <w:r w:rsidR="0093193C">
        <w:t xml:space="preserve">to the sampling point </w:t>
      </w:r>
      <w:r w:rsidR="00FB394B">
        <w:t xml:space="preserve">providing </w:t>
      </w:r>
      <w:r w:rsidR="0093193C">
        <w:t>the data</w:t>
      </w:r>
      <w:r w:rsidR="00FB394B">
        <w:t>; this reference is</w:t>
      </w:r>
      <w:r w:rsidR="0093193C">
        <w:t xml:space="preserve"> encoded via </w:t>
      </w:r>
      <w:r w:rsidR="00EB3285" w:rsidRPr="002F71AA">
        <w:t xml:space="preserve">an </w:t>
      </w:r>
      <w:r w:rsidR="00FB394B" w:rsidRPr="002F71AA">
        <w:t>xlink</w:t>
      </w:r>
      <w:r w:rsidR="00FB394B">
        <w:t>:</w:t>
      </w:r>
      <w:r w:rsidR="0093193C">
        <w:t xml:space="preserve">href attribute to </w:t>
      </w:r>
      <w:r w:rsidR="00FB394B">
        <w:t xml:space="preserve">linked to </w:t>
      </w:r>
      <w:r w:rsidR="0093193C">
        <w:t>AQD_SamplingPoint.</w:t>
      </w:r>
    </w:p>
    <w:tbl>
      <w:tblPr>
        <w:tblStyle w:val="LightShading-Accent5"/>
        <w:tblW w:w="14049" w:type="dxa"/>
        <w:tblLook w:val="04A0" w:firstRow="1" w:lastRow="0" w:firstColumn="1" w:lastColumn="0" w:noHBand="0" w:noVBand="1"/>
      </w:tblPr>
      <w:tblGrid>
        <w:gridCol w:w="3085"/>
        <w:gridCol w:w="10964"/>
      </w:tblGrid>
      <w:tr w:rsidR="007B0F9E" w:rsidRPr="002F71AA" w14:paraId="4CC448CD" w14:textId="77777777" w:rsidTr="007B0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78CB9E4" w14:textId="77777777" w:rsidR="007B0F9E" w:rsidRPr="002F71AA" w:rsidRDefault="007B0F9E" w:rsidP="00C43B15">
            <w:pPr>
              <w:pStyle w:val="NoSpacing"/>
              <w:rPr>
                <w:bCs w:val="0"/>
                <w:color w:val="auto"/>
              </w:rPr>
            </w:pPr>
            <w:r w:rsidRPr="002F71AA">
              <w:rPr>
                <w:color w:val="auto"/>
              </w:rPr>
              <w:t>om:parameter – Assessment method</w:t>
            </w:r>
          </w:p>
        </w:tc>
      </w:tr>
      <w:tr w:rsidR="00C43B15" w:rsidRPr="002F71AA" w14:paraId="49383CE6" w14:textId="77777777" w:rsidTr="00C4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129CCAC" w14:textId="77777777" w:rsidR="00C43B15" w:rsidRPr="002F71AA" w:rsidRDefault="00C43B15" w:rsidP="00C43B15">
            <w:pPr>
              <w:pStyle w:val="NoSpacing"/>
              <w:rPr>
                <w:bCs w:val="0"/>
              </w:rPr>
            </w:pPr>
            <w:r w:rsidRPr="002F71AA">
              <w:rPr>
                <w:bCs w:val="0"/>
              </w:rPr>
              <w:t>Minimum occurrence:</w:t>
            </w:r>
          </w:p>
        </w:tc>
        <w:tc>
          <w:tcPr>
            <w:tcW w:w="10964" w:type="dxa"/>
          </w:tcPr>
          <w:p w14:paraId="5B9DA10C" w14:textId="77777777" w:rsidR="00C43B15" w:rsidRPr="002F71AA" w:rsidRDefault="00C43B15" w:rsidP="00C43B15">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C43B15" w:rsidRPr="002F71AA" w14:paraId="720E3924" w14:textId="77777777" w:rsidTr="00C43B15">
        <w:tc>
          <w:tcPr>
            <w:cnfStyle w:val="001000000000" w:firstRow="0" w:lastRow="0" w:firstColumn="1" w:lastColumn="0" w:oddVBand="0" w:evenVBand="0" w:oddHBand="0" w:evenHBand="0" w:firstRowFirstColumn="0" w:firstRowLastColumn="0" w:lastRowFirstColumn="0" w:lastRowLastColumn="0"/>
            <w:tcW w:w="3085" w:type="dxa"/>
          </w:tcPr>
          <w:p w14:paraId="0D8520D8" w14:textId="77777777" w:rsidR="00C43B15" w:rsidRPr="002F71AA" w:rsidRDefault="00C43B15" w:rsidP="00C43B15">
            <w:pPr>
              <w:pStyle w:val="NoSpacing"/>
              <w:rPr>
                <w:bCs w:val="0"/>
              </w:rPr>
            </w:pPr>
            <w:r w:rsidRPr="002F71AA">
              <w:rPr>
                <w:bCs w:val="0"/>
              </w:rPr>
              <w:t>Maximum occurrence:</w:t>
            </w:r>
          </w:p>
        </w:tc>
        <w:tc>
          <w:tcPr>
            <w:tcW w:w="10964" w:type="dxa"/>
          </w:tcPr>
          <w:p w14:paraId="4749B76A" w14:textId="77777777" w:rsidR="00C43B15" w:rsidRPr="002F71AA" w:rsidRDefault="00C43B15"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C43B15" w:rsidRPr="002F71AA" w14:paraId="453A1CF2" w14:textId="77777777" w:rsidTr="00C4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6B31FE7" w14:textId="77777777" w:rsidR="00C43B15" w:rsidRPr="002F71AA" w:rsidRDefault="00C43B15" w:rsidP="00C43B15">
            <w:pPr>
              <w:pStyle w:val="NoSpacing"/>
              <w:rPr>
                <w:bCs w:val="0"/>
              </w:rPr>
            </w:pPr>
            <w:r w:rsidRPr="002F71AA">
              <w:rPr>
                <w:bCs w:val="0"/>
              </w:rPr>
              <w:t>IPR data specifications found:</w:t>
            </w:r>
          </w:p>
        </w:tc>
        <w:tc>
          <w:tcPr>
            <w:tcW w:w="10964" w:type="dxa"/>
          </w:tcPr>
          <w:p w14:paraId="40DBA447" w14:textId="370A8D70" w:rsidR="00C43B15" w:rsidRPr="002F71AA" w:rsidRDefault="00C43B15" w:rsidP="00C43B1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w:t>
            </w:r>
            <w:r w:rsidR="00FB394B">
              <w:rPr>
                <w:color w:val="auto"/>
              </w:rPr>
              <w:t>4</w:t>
            </w:r>
          </w:p>
        </w:tc>
      </w:tr>
      <w:tr w:rsidR="00C43B15" w:rsidRPr="002F71AA" w14:paraId="1FF3EAC0" w14:textId="77777777" w:rsidTr="00C43B15">
        <w:tc>
          <w:tcPr>
            <w:cnfStyle w:val="001000000000" w:firstRow="0" w:lastRow="0" w:firstColumn="1" w:lastColumn="0" w:oddVBand="0" w:evenVBand="0" w:oddHBand="0" w:evenHBand="0" w:firstRowFirstColumn="0" w:firstRowLastColumn="0" w:lastRowFirstColumn="0" w:lastRowLastColumn="0"/>
            <w:tcW w:w="3085" w:type="dxa"/>
          </w:tcPr>
          <w:p w14:paraId="617551FE" w14:textId="77777777" w:rsidR="00C43B15" w:rsidRPr="002F71AA" w:rsidRDefault="00C43B15" w:rsidP="00C43B15">
            <w:pPr>
              <w:pStyle w:val="NoSpacing"/>
              <w:rPr>
                <w:bCs w:val="0"/>
              </w:rPr>
            </w:pPr>
            <w:r w:rsidRPr="002F71AA">
              <w:rPr>
                <w:bCs w:val="0"/>
              </w:rPr>
              <w:t>Code list constraints:</w:t>
            </w:r>
          </w:p>
        </w:tc>
        <w:tc>
          <w:tcPr>
            <w:tcW w:w="10964" w:type="dxa"/>
          </w:tcPr>
          <w:p w14:paraId="6CD7748F" w14:textId="2B02576D" w:rsidR="00C43B15" w:rsidRPr="002F71AA" w:rsidRDefault="00386D10"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47" w:history="1">
              <w:r w:rsidR="00C43B15" w:rsidRPr="002F71AA">
                <w:rPr>
                  <w:rStyle w:val="Hyperlink"/>
                </w:rPr>
                <w:t>http://dd.eionet.europa.eu/vocabulary/aq/processparameter/</w:t>
              </w:r>
            </w:hyperlink>
          </w:p>
          <w:p w14:paraId="209F7262" w14:textId="2E8FC138" w:rsidR="00C43B15" w:rsidRPr="002F71AA" w:rsidRDefault="00AA2D2B" w:rsidP="00FB394B">
            <w:pPr>
              <w:pStyle w:val="NoSpacing"/>
              <w:cnfStyle w:val="000000000000" w:firstRow="0" w:lastRow="0" w:firstColumn="0" w:lastColumn="0" w:oddVBand="0" w:evenVBand="0" w:oddHBand="0" w:evenHBand="0" w:firstRowFirstColumn="0" w:firstRowLastColumn="0" w:lastRowFirstColumn="0" w:lastRowLastColumn="0"/>
              <w:rPr>
                <w:color w:val="auto"/>
              </w:rPr>
            </w:pPr>
            <w:r>
              <w:fldChar w:fldCharType="begin"/>
            </w:r>
            <w:r>
              <w:instrText xml:space="preserve"> HYPERLINK </w:instrText>
            </w:r>
            <w:r>
              <w:fldChar w:fldCharType="separate"/>
            </w:r>
            <w:r w:rsidR="00505753">
              <w:rPr>
                <w:b/>
                <w:bCs/>
                <w:lang w:val="en-US"/>
              </w:rPr>
              <w:t>Error! Hyperlink reference not valid.</w:t>
            </w:r>
            <w:r>
              <w:fldChar w:fldCharType="end"/>
            </w:r>
          </w:p>
        </w:tc>
      </w:tr>
      <w:tr w:rsidR="00C43B15" w:rsidRPr="002F71AA" w14:paraId="7FAFED5C" w14:textId="77777777" w:rsidTr="00C43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B8196B9" w14:textId="77777777" w:rsidR="00C43B15" w:rsidRPr="002F71AA" w:rsidRDefault="00C43B15" w:rsidP="00C43B15">
            <w:pPr>
              <w:pStyle w:val="NoSpacing"/>
              <w:rPr>
                <w:bCs w:val="0"/>
              </w:rPr>
            </w:pPr>
            <w:r w:rsidRPr="002F71AA">
              <w:rPr>
                <w:bCs w:val="0"/>
              </w:rPr>
              <w:lastRenderedPageBreak/>
              <w:t>Formats Allowed:</w:t>
            </w:r>
          </w:p>
        </w:tc>
        <w:tc>
          <w:tcPr>
            <w:tcW w:w="10964" w:type="dxa"/>
          </w:tcPr>
          <w:p w14:paraId="65802247" w14:textId="77777777" w:rsidR="00C43B15" w:rsidRPr="002F71AA" w:rsidRDefault="00C43B15" w:rsidP="00C43B15">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C43B15" w:rsidRPr="002F71AA" w14:paraId="161980F8" w14:textId="77777777" w:rsidTr="00C43B15">
        <w:tc>
          <w:tcPr>
            <w:cnfStyle w:val="001000000000" w:firstRow="0" w:lastRow="0" w:firstColumn="1" w:lastColumn="0" w:oddVBand="0" w:evenVBand="0" w:oddHBand="0" w:evenHBand="0" w:firstRowFirstColumn="0" w:firstRowLastColumn="0" w:lastRowFirstColumn="0" w:lastRowLastColumn="0"/>
            <w:tcW w:w="3085" w:type="dxa"/>
          </w:tcPr>
          <w:p w14:paraId="1B31CE05" w14:textId="77777777" w:rsidR="00C43B15" w:rsidRPr="002F71AA" w:rsidRDefault="002B551C" w:rsidP="00C43B15">
            <w:pPr>
              <w:pStyle w:val="NoSpacing"/>
              <w:rPr>
                <w:bCs w:val="0"/>
              </w:rPr>
            </w:pPr>
            <w:r>
              <w:rPr>
                <w:bCs w:val="0"/>
              </w:rPr>
              <w:t>XPath</w:t>
            </w:r>
            <w:r w:rsidR="00C43B15" w:rsidRPr="002F71AA">
              <w:rPr>
                <w:bCs w:val="0"/>
              </w:rPr>
              <w:t xml:space="preserve"> to schema location:</w:t>
            </w:r>
          </w:p>
        </w:tc>
        <w:tc>
          <w:tcPr>
            <w:tcW w:w="10964" w:type="dxa"/>
          </w:tcPr>
          <w:p w14:paraId="60B9695C" w14:textId="77777777" w:rsidR="00C43B15" w:rsidRPr="002F71AA" w:rsidRDefault="00C43B15" w:rsidP="00C43B15">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440BDC91" w14:textId="77777777" w:rsidR="00C43B15" w:rsidRPr="002F71AA" w:rsidRDefault="00C43B15" w:rsidP="00C43B15">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6B7558D9" w14:textId="77777777" w:rsidR="00C43B15" w:rsidRPr="002F71AA" w:rsidRDefault="00C43B15" w:rsidP="00C43B15">
      <w:pPr>
        <w:pStyle w:val="NoSpacing"/>
        <w:rPr>
          <w:rStyle w:val="SubtleReference"/>
        </w:rPr>
      </w:pPr>
    </w:p>
    <w:p w14:paraId="0FDE63DD" w14:textId="77777777" w:rsidR="00C43B15" w:rsidRPr="002F71AA" w:rsidRDefault="00EC41FB" w:rsidP="00C43B15">
      <w:pPr>
        <w:spacing w:before="0" w:after="0"/>
        <w:ind w:left="567"/>
        <w:rPr>
          <w:sz w:val="22"/>
          <w:szCs w:val="22"/>
        </w:rPr>
      </w:pPr>
      <w:r>
        <w:rPr>
          <w:noProof/>
          <w:sz w:val="22"/>
          <w:szCs w:val="22"/>
        </w:rPr>
        <mc:AlternateContent>
          <mc:Choice Requires="wps">
            <w:drawing>
              <wp:inline distT="0" distB="0" distL="0" distR="0" wp14:anchorId="34576EB3" wp14:editId="193E9C46">
                <wp:extent cx="861695" cy="250825"/>
                <wp:effectExtent l="0" t="0" r="27305" b="28575"/>
                <wp:docPr id="12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7B2745A" w14:textId="77777777" w:rsidR="005C408E" w:rsidRPr="0079525C" w:rsidRDefault="005C408E" w:rsidP="00C43B1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576EB3" id="_x0000_s166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EsGt2P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7B2745A" w14:textId="77777777" w:rsidR="005C408E" w:rsidRPr="0079525C" w:rsidRDefault="005C408E" w:rsidP="00C43B1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1FDFBB4" wp14:editId="57ADECCD">
                <wp:extent cx="7127875" cy="248920"/>
                <wp:effectExtent l="25400" t="0" r="34925" b="30480"/>
                <wp:docPr id="12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98722D6" w14:textId="77777777" w:rsidR="005C408E" w:rsidRPr="00452E20" w:rsidRDefault="005C408E" w:rsidP="00C43B15">
                            <w:pPr>
                              <w:spacing w:before="0" w:after="0"/>
                              <w:rPr>
                                <w:b/>
                              </w:rPr>
                            </w:pPr>
                            <w:r>
                              <w:rPr>
                                <w:b/>
                              </w:rPr>
                              <w:t>om:parameter</w:t>
                            </w:r>
                            <w:r w:rsidRPr="00C43B15">
                              <w:t xml:space="preserve"> – Assessment </w:t>
                            </w:r>
                            <w:r>
                              <w:t>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FDFBB4" id="_x0000_s166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JPy&#10;Xr+/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98722D6" w14:textId="77777777" w:rsidR="005C408E" w:rsidRPr="00452E20" w:rsidRDefault="005C408E" w:rsidP="00C43B15">
                      <w:pPr>
                        <w:spacing w:before="0" w:after="0"/>
                        <w:rPr>
                          <w:b/>
                        </w:rPr>
                      </w:pPr>
                      <w:r>
                        <w:rPr>
                          <w:b/>
                        </w:rPr>
                        <w:t>om:parameter</w:t>
                      </w:r>
                      <w:r w:rsidRPr="00C43B15">
                        <w:t xml:space="preserve"> – Assessment </w:t>
                      </w:r>
                      <w:r>
                        <w:t>method</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C43B15" w:rsidRPr="002F71AA" w14:paraId="02BA0FF1" w14:textId="77777777" w:rsidTr="00C43B15">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1A9BF78" w14:textId="77777777" w:rsidR="0042428E" w:rsidRPr="0042428E" w:rsidRDefault="0042428E" w:rsidP="00712F9B">
            <w:pPr>
              <w:pStyle w:val="NoSpacing"/>
              <w:spacing w:before="120"/>
              <w:rPr>
                <w:rStyle w:val="m1"/>
                <w:rFonts w:cs="Arial"/>
                <w:sz w:val="24"/>
              </w:rPr>
            </w:pPr>
            <w:r w:rsidRPr="0042428E">
              <w:rPr>
                <w:rStyle w:val="m1"/>
                <w:rFonts w:cs="Arial"/>
              </w:rPr>
              <w:t>&lt;</w:t>
            </w:r>
            <w:r w:rsidRPr="0042428E">
              <w:rPr>
                <w:rStyle w:val="t1"/>
                <w:rFonts w:cs="Arial"/>
              </w:rPr>
              <w:t>om:parameter</w:t>
            </w:r>
            <w:r w:rsidRPr="0042428E">
              <w:rPr>
                <w:rStyle w:val="m1"/>
                <w:rFonts w:cs="Arial"/>
              </w:rPr>
              <w:t>&gt;</w:t>
            </w:r>
          </w:p>
          <w:p w14:paraId="4823428C"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Style w:val="m1"/>
                <w:rFonts w:cs="Arial"/>
              </w:rPr>
              <w:t>&lt;</w:t>
            </w:r>
            <w:r w:rsidRPr="0042428E">
              <w:rPr>
                <w:rStyle w:val="t1"/>
                <w:rFonts w:cs="Arial"/>
              </w:rPr>
              <w:t>om:NamedValue</w:t>
            </w:r>
            <w:r w:rsidRPr="0042428E">
              <w:rPr>
                <w:rStyle w:val="m1"/>
                <w:rFonts w:cs="Arial"/>
              </w:rPr>
              <w:t>&gt;</w:t>
            </w:r>
          </w:p>
          <w:p w14:paraId="0BBCDA8A"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Fonts w:cs="Arial"/>
                <w:color w:val="000000"/>
                <w:highlight w:val="white"/>
              </w:rPr>
              <w:tab/>
            </w:r>
            <w:r w:rsidRPr="0042428E">
              <w:rPr>
                <w:rStyle w:val="m1"/>
                <w:rFonts w:cs="Arial"/>
              </w:rPr>
              <w:t>&lt;</w:t>
            </w:r>
            <w:r w:rsidRPr="0042428E">
              <w:rPr>
                <w:rStyle w:val="t1"/>
                <w:rFonts w:cs="Arial"/>
              </w:rPr>
              <w:t>om:name</w:t>
            </w:r>
            <w:r w:rsidRPr="0042428E">
              <w:rPr>
                <w:rFonts w:cs="Arial"/>
              </w:rPr>
              <w:t xml:space="preserve"> </w:t>
            </w:r>
            <w:r w:rsidRPr="0042428E">
              <w:rPr>
                <w:rStyle w:val="t1"/>
                <w:rFonts w:cs="Arial"/>
              </w:rPr>
              <w:t>xlink:href</w:t>
            </w:r>
            <w:r w:rsidRPr="0042428E">
              <w:rPr>
                <w:rStyle w:val="m1"/>
                <w:rFonts w:cs="Arial"/>
              </w:rPr>
              <w:t>="</w:t>
            </w:r>
            <w:r w:rsidRPr="0042428E">
              <w:rPr>
                <w:rFonts w:cs="Arial"/>
                <w:b/>
                <w:bCs/>
              </w:rPr>
              <w:t>http://dd.eionet.europa.eu/vocabulary/aq/processparameter/SamplingPoint</w:t>
            </w:r>
            <w:r w:rsidRPr="0042428E">
              <w:rPr>
                <w:rStyle w:val="m1"/>
                <w:rFonts w:cs="Arial"/>
              </w:rPr>
              <w:t>" /&gt;</w:t>
            </w:r>
          </w:p>
          <w:p w14:paraId="6718A643" w14:textId="0335EB6F" w:rsidR="0042428E" w:rsidRPr="0042428E" w:rsidRDefault="0042428E" w:rsidP="0042428E">
            <w:pPr>
              <w:pStyle w:val="NoSpacing"/>
              <w:rPr>
                <w:rStyle w:val="m1"/>
                <w:rFonts w:cs="Arial"/>
              </w:rPr>
            </w:pPr>
            <w:r w:rsidRPr="0042428E">
              <w:rPr>
                <w:rFonts w:cs="Arial"/>
                <w:color w:val="000000"/>
                <w:highlight w:val="white"/>
              </w:rPr>
              <w:tab/>
            </w:r>
            <w:r w:rsidRPr="0042428E">
              <w:rPr>
                <w:rFonts w:cs="Arial"/>
                <w:color w:val="000000"/>
                <w:highlight w:val="white"/>
              </w:rPr>
              <w:tab/>
            </w:r>
            <w:r w:rsidRPr="0042428E">
              <w:rPr>
                <w:rStyle w:val="m1"/>
                <w:rFonts w:cs="Arial"/>
              </w:rPr>
              <w:t>&lt;</w:t>
            </w:r>
            <w:r w:rsidRPr="0042428E">
              <w:rPr>
                <w:rStyle w:val="t1"/>
                <w:rFonts w:cs="Arial"/>
              </w:rPr>
              <w:t>om:value</w:t>
            </w:r>
            <w:r w:rsidRPr="0042428E">
              <w:rPr>
                <w:rFonts w:cs="Arial"/>
              </w:rPr>
              <w:t xml:space="preserve"> </w:t>
            </w:r>
            <w:r w:rsidRPr="0042428E">
              <w:rPr>
                <w:rStyle w:val="t1"/>
                <w:rFonts w:cs="Arial"/>
              </w:rPr>
              <w:t>xlink:href</w:t>
            </w:r>
            <w:r w:rsidRPr="0042428E">
              <w:rPr>
                <w:rStyle w:val="m1"/>
                <w:rFonts w:cs="Arial"/>
              </w:rPr>
              <w:t>="</w:t>
            </w:r>
            <w:r w:rsidRPr="0042428E">
              <w:rPr>
                <w:rFonts w:cs="Arial"/>
                <w:b/>
                <w:bCs/>
              </w:rPr>
              <w:t>ES.BDCA.AQD/SP</w:t>
            </w:r>
            <w:r w:rsidR="00FB394B">
              <w:rPr>
                <w:rFonts w:cs="Arial"/>
                <w:b/>
                <w:bCs/>
              </w:rPr>
              <w:t>O.</w:t>
            </w:r>
            <w:r w:rsidRPr="0042428E">
              <w:rPr>
                <w:rFonts w:cs="Arial"/>
                <w:b/>
                <w:bCs/>
              </w:rPr>
              <w:t>28005002</w:t>
            </w:r>
            <w:r w:rsidR="00FB394B">
              <w:rPr>
                <w:rFonts w:cs="Arial"/>
                <w:b/>
                <w:bCs/>
              </w:rPr>
              <w:t>.</w:t>
            </w:r>
            <w:r w:rsidRPr="0042428E">
              <w:rPr>
                <w:rFonts w:cs="Arial"/>
                <w:b/>
                <w:bCs/>
              </w:rPr>
              <w:t>10</w:t>
            </w:r>
            <w:r w:rsidR="00FB394B">
              <w:rPr>
                <w:rFonts w:cs="Arial"/>
                <w:b/>
                <w:bCs/>
              </w:rPr>
              <w:t>.</w:t>
            </w:r>
            <w:r w:rsidRPr="0042428E">
              <w:rPr>
                <w:rFonts w:cs="Arial"/>
                <w:b/>
                <w:bCs/>
              </w:rPr>
              <w:t>49</w:t>
            </w:r>
            <w:r w:rsidRPr="0042428E">
              <w:rPr>
                <w:rStyle w:val="m1"/>
                <w:rFonts w:cs="Arial"/>
              </w:rPr>
              <w:t>" /&gt;</w:t>
            </w:r>
          </w:p>
          <w:p w14:paraId="37AF5924" w14:textId="77777777" w:rsidR="0042428E" w:rsidRPr="0042428E" w:rsidRDefault="0042428E" w:rsidP="0042428E">
            <w:pPr>
              <w:pStyle w:val="NoSpacing"/>
              <w:rPr>
                <w:rStyle w:val="m1"/>
                <w:rFonts w:cs="Arial"/>
              </w:rPr>
            </w:pPr>
            <w:r w:rsidRPr="0042428E">
              <w:rPr>
                <w:rFonts w:cs="Arial"/>
                <w:color w:val="000000"/>
                <w:highlight w:val="white"/>
              </w:rPr>
              <w:tab/>
            </w:r>
            <w:r w:rsidRPr="0042428E">
              <w:rPr>
                <w:rStyle w:val="m1"/>
                <w:rFonts w:cs="Arial"/>
              </w:rPr>
              <w:t>&lt;/</w:t>
            </w:r>
            <w:r w:rsidRPr="0042428E">
              <w:rPr>
                <w:rStyle w:val="t1"/>
                <w:rFonts w:cs="Arial"/>
              </w:rPr>
              <w:t>om:NamedValue</w:t>
            </w:r>
            <w:r w:rsidRPr="0042428E">
              <w:rPr>
                <w:rStyle w:val="m1"/>
                <w:rFonts w:cs="Arial"/>
              </w:rPr>
              <w:t>&gt;</w:t>
            </w:r>
          </w:p>
          <w:p w14:paraId="3BC80023" w14:textId="4695BCBE" w:rsidR="00C43B15" w:rsidRPr="002F71AA" w:rsidRDefault="0042428E" w:rsidP="00C43B15">
            <w:pPr>
              <w:pStyle w:val="NoSpacing"/>
            </w:pPr>
            <w:r w:rsidRPr="0042428E">
              <w:rPr>
                <w:rStyle w:val="m1"/>
                <w:rFonts w:cs="Arial"/>
              </w:rPr>
              <w:t>&lt;/</w:t>
            </w:r>
            <w:r w:rsidRPr="0042428E">
              <w:rPr>
                <w:rStyle w:val="t1"/>
                <w:rFonts w:cs="Arial"/>
              </w:rPr>
              <w:t>om:parameter</w:t>
            </w:r>
            <w:r w:rsidRPr="0042428E">
              <w:rPr>
                <w:rStyle w:val="m1"/>
                <w:rFonts w:cs="Arial"/>
              </w:rPr>
              <w:t>&gt;</w:t>
            </w:r>
          </w:p>
        </w:tc>
      </w:tr>
    </w:tbl>
    <w:p w14:paraId="4F0A24EB" w14:textId="77777777" w:rsidR="00FC1728" w:rsidRDefault="00FC1728" w:rsidP="00FC1728"/>
    <w:p w14:paraId="55425BCA" w14:textId="012A4DDE" w:rsidR="00FC1728" w:rsidRPr="002F71AA" w:rsidRDefault="00FC1728" w:rsidP="00FC1728">
      <w:pPr>
        <w:pStyle w:val="S03h3"/>
        <w:spacing w:before="0"/>
      </w:pPr>
      <w:bookmarkStart w:id="363" w:name="_Toc520454776"/>
      <w:r w:rsidRPr="002F71AA">
        <w:t>Pollutant assessed - &lt;om:observedProperty&gt;</w:t>
      </w:r>
      <w:bookmarkEnd w:id="363"/>
    </w:p>
    <w:p w14:paraId="6DC84A8B" w14:textId="1613C2E1" w:rsidR="00FC1728" w:rsidRPr="002F71AA" w:rsidRDefault="00FC1728" w:rsidP="00FC1728">
      <w:r w:rsidRPr="002F71AA">
        <w:t xml:space="preserve">This element specifies </w:t>
      </w:r>
      <w:r>
        <w:t>the</w:t>
      </w:r>
      <w:r w:rsidRPr="002F71AA">
        <w:t xml:space="preserve"> pollutant </w:t>
      </w:r>
      <w:r>
        <w:t>to which the observations relate</w:t>
      </w:r>
      <w:r w:rsidRPr="002F71AA">
        <w:t xml:space="preserve">. The specified pollutant must </w:t>
      </w:r>
      <w:r>
        <w:t>reconcile (be the same as)</w:t>
      </w:r>
      <w:r w:rsidRPr="002F71AA">
        <w:t xml:space="preserve"> </w:t>
      </w:r>
      <w:r>
        <w:t>that specified by</w:t>
      </w:r>
      <w:r w:rsidRPr="002F71AA">
        <w:t xml:space="preserve"> </w:t>
      </w:r>
      <w:r w:rsidR="00FB394B">
        <w:t xml:space="preserve">the sampling point referenced under </w:t>
      </w:r>
      <w:r w:rsidR="00FB394B" w:rsidRPr="00FB394B">
        <w:t xml:space="preserve">Assessment method </w:t>
      </w:r>
      <w:r w:rsidR="00FB394B">
        <w:t xml:space="preserve">under the XPath </w:t>
      </w:r>
      <w:r>
        <w:t>/</w:t>
      </w:r>
      <w:r w:rsidRPr="002F71AA">
        <w:t>aqd:AQD_SamplingPoint/ef:Observin</w:t>
      </w:r>
      <w:r>
        <w:t>gCapability/ef:observedPrope</w:t>
      </w:r>
      <w:r w:rsidR="00FB394B">
        <w:t>r</w:t>
      </w:r>
      <w:r>
        <w:t>ty.</w:t>
      </w:r>
      <w:r w:rsidRPr="002F71AA">
        <w:t xml:space="preserve"> </w:t>
      </w:r>
    </w:p>
    <w:tbl>
      <w:tblPr>
        <w:tblStyle w:val="LightShading-Accent5"/>
        <w:tblW w:w="14049" w:type="dxa"/>
        <w:tblLook w:val="04A0" w:firstRow="1" w:lastRow="0" w:firstColumn="1" w:lastColumn="0" w:noHBand="0" w:noVBand="1"/>
      </w:tblPr>
      <w:tblGrid>
        <w:gridCol w:w="3085"/>
        <w:gridCol w:w="10964"/>
      </w:tblGrid>
      <w:tr w:rsidR="00FC1728" w:rsidRPr="002F71AA" w14:paraId="02DC175D" w14:textId="77777777" w:rsidTr="00FC1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7E0A17F" w14:textId="77777777" w:rsidR="00FC1728" w:rsidRPr="002F71AA" w:rsidRDefault="00FC1728" w:rsidP="00FC1728">
            <w:pPr>
              <w:pStyle w:val="NoSpacing"/>
              <w:rPr>
                <w:bCs w:val="0"/>
                <w:color w:val="auto"/>
              </w:rPr>
            </w:pPr>
            <w:r w:rsidRPr="002F71AA">
              <w:rPr>
                <w:color w:val="auto"/>
              </w:rPr>
              <w:t>om:observedProperty</w:t>
            </w:r>
          </w:p>
        </w:tc>
        <w:tc>
          <w:tcPr>
            <w:tcW w:w="10964" w:type="dxa"/>
          </w:tcPr>
          <w:p w14:paraId="3FA0474C" w14:textId="77777777" w:rsidR="00FC1728" w:rsidRPr="002F71AA" w:rsidRDefault="00FC1728" w:rsidP="00FC172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C1728" w:rsidRPr="002F71AA" w14:paraId="362EAD33"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078FBB6" w14:textId="77777777" w:rsidR="00FC1728" w:rsidRPr="002F71AA" w:rsidRDefault="00FC1728" w:rsidP="00FC1728">
            <w:pPr>
              <w:pStyle w:val="NoSpacing"/>
              <w:rPr>
                <w:bCs w:val="0"/>
              </w:rPr>
            </w:pPr>
            <w:r w:rsidRPr="002F71AA">
              <w:rPr>
                <w:bCs w:val="0"/>
              </w:rPr>
              <w:t>Minimum occurrence:</w:t>
            </w:r>
          </w:p>
        </w:tc>
        <w:tc>
          <w:tcPr>
            <w:tcW w:w="10964" w:type="dxa"/>
          </w:tcPr>
          <w:p w14:paraId="4C5D6669"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FC1728" w:rsidRPr="002F71AA" w14:paraId="6391D876"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37B75C50" w14:textId="77777777" w:rsidR="00FC1728" w:rsidRPr="002F71AA" w:rsidRDefault="00FC1728" w:rsidP="00FC1728">
            <w:pPr>
              <w:pStyle w:val="NoSpacing"/>
              <w:rPr>
                <w:bCs w:val="0"/>
              </w:rPr>
            </w:pPr>
            <w:r w:rsidRPr="002F71AA">
              <w:rPr>
                <w:bCs w:val="0"/>
              </w:rPr>
              <w:t>Maximum occurrence:</w:t>
            </w:r>
          </w:p>
        </w:tc>
        <w:tc>
          <w:tcPr>
            <w:tcW w:w="10964" w:type="dxa"/>
          </w:tcPr>
          <w:p w14:paraId="105D3A4A"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FC1728" w:rsidRPr="002F71AA" w14:paraId="00821EEF"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D2A0DD1" w14:textId="77777777" w:rsidR="00FC1728" w:rsidRPr="002F71AA" w:rsidRDefault="00FC1728" w:rsidP="00FC1728">
            <w:pPr>
              <w:pStyle w:val="NoSpacing"/>
              <w:rPr>
                <w:bCs w:val="0"/>
              </w:rPr>
            </w:pPr>
            <w:r w:rsidRPr="002F71AA">
              <w:rPr>
                <w:bCs w:val="0"/>
              </w:rPr>
              <w:t>IPR data specifications found:</w:t>
            </w:r>
          </w:p>
        </w:tc>
        <w:tc>
          <w:tcPr>
            <w:tcW w:w="10964" w:type="dxa"/>
          </w:tcPr>
          <w:p w14:paraId="0160FACC"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E.4.2</w:t>
            </w:r>
          </w:p>
        </w:tc>
      </w:tr>
      <w:tr w:rsidR="00FC1728" w:rsidRPr="002F71AA" w14:paraId="38B6BA8C"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1AE95A7E" w14:textId="77777777" w:rsidR="00FC1728" w:rsidRPr="002F71AA" w:rsidRDefault="00FC1728" w:rsidP="00FC1728">
            <w:pPr>
              <w:pStyle w:val="NoSpacing"/>
              <w:rPr>
                <w:bCs w:val="0"/>
              </w:rPr>
            </w:pPr>
            <w:r w:rsidRPr="002F71AA">
              <w:rPr>
                <w:bCs w:val="0"/>
              </w:rPr>
              <w:t>Code list constraints:</w:t>
            </w:r>
          </w:p>
        </w:tc>
        <w:tc>
          <w:tcPr>
            <w:tcW w:w="10964" w:type="dxa"/>
          </w:tcPr>
          <w:p w14:paraId="0541646F" w14:textId="5BF44BF9" w:rsidR="00FC1728" w:rsidRPr="002F71AA" w:rsidRDefault="00386D10"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48" w:history="1">
              <w:r w:rsidR="00FC1728" w:rsidRPr="002F71AA">
                <w:rPr>
                  <w:rStyle w:val="Hyperlink"/>
                  <w:color w:val="auto"/>
                </w:rPr>
                <w:t>http://dd.eionet.europa.eu/vocabulary/aq/pollutant/view</w:t>
              </w:r>
            </w:hyperlink>
            <w:r w:rsidR="00FC1728" w:rsidRPr="002F71AA">
              <w:rPr>
                <w:color w:val="auto"/>
              </w:rPr>
              <w:t xml:space="preserve"> </w:t>
            </w:r>
          </w:p>
        </w:tc>
      </w:tr>
      <w:tr w:rsidR="00FC1728" w:rsidRPr="002F71AA" w14:paraId="577C49FC" w14:textId="77777777" w:rsidTr="00FC1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51F623D" w14:textId="77777777" w:rsidR="00FC1728" w:rsidRPr="002F71AA" w:rsidRDefault="00FC1728" w:rsidP="00FC1728">
            <w:pPr>
              <w:pStyle w:val="NoSpacing"/>
              <w:rPr>
                <w:bCs w:val="0"/>
              </w:rPr>
            </w:pPr>
            <w:r w:rsidRPr="002F71AA">
              <w:rPr>
                <w:bCs w:val="0"/>
              </w:rPr>
              <w:t>Formats Allowed:</w:t>
            </w:r>
          </w:p>
        </w:tc>
        <w:tc>
          <w:tcPr>
            <w:tcW w:w="10964" w:type="dxa"/>
          </w:tcPr>
          <w:p w14:paraId="3008AA5C" w14:textId="77777777" w:rsidR="00FC1728" w:rsidRPr="002F71AA" w:rsidRDefault="00FC1728" w:rsidP="00FC172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FC1728" w:rsidRPr="002F71AA" w14:paraId="246E841B" w14:textId="77777777" w:rsidTr="00FC1728">
        <w:tc>
          <w:tcPr>
            <w:cnfStyle w:val="001000000000" w:firstRow="0" w:lastRow="0" w:firstColumn="1" w:lastColumn="0" w:oddVBand="0" w:evenVBand="0" w:oddHBand="0" w:evenHBand="0" w:firstRowFirstColumn="0" w:firstRowLastColumn="0" w:lastRowFirstColumn="0" w:lastRowLastColumn="0"/>
            <w:tcW w:w="3085" w:type="dxa"/>
          </w:tcPr>
          <w:p w14:paraId="562F3C16" w14:textId="77777777" w:rsidR="00FC1728" w:rsidRPr="002F71AA" w:rsidRDefault="00FC1728" w:rsidP="00FC1728">
            <w:pPr>
              <w:pStyle w:val="NoSpacing"/>
              <w:rPr>
                <w:bCs w:val="0"/>
              </w:rPr>
            </w:pPr>
            <w:r>
              <w:rPr>
                <w:bCs w:val="0"/>
              </w:rPr>
              <w:t>XPath</w:t>
            </w:r>
            <w:r w:rsidRPr="002F71AA">
              <w:rPr>
                <w:bCs w:val="0"/>
              </w:rPr>
              <w:t xml:space="preserve"> to schema location:</w:t>
            </w:r>
          </w:p>
        </w:tc>
        <w:tc>
          <w:tcPr>
            <w:tcW w:w="10964" w:type="dxa"/>
          </w:tcPr>
          <w:p w14:paraId="6D20F547" w14:textId="77777777" w:rsidR="00FC1728" w:rsidRPr="002F71AA" w:rsidRDefault="00FC1728" w:rsidP="00FC172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/om:OM_Observation/om:observedProperty/@xlink:href</w:t>
            </w:r>
          </w:p>
        </w:tc>
      </w:tr>
    </w:tbl>
    <w:p w14:paraId="3ECEB515" w14:textId="77777777" w:rsidR="00FC1728" w:rsidRPr="002F71AA" w:rsidRDefault="00FC1728" w:rsidP="00FC1728">
      <w:pPr>
        <w:pStyle w:val="NoSpacing"/>
        <w:rPr>
          <w:rStyle w:val="SubtleReference"/>
        </w:rPr>
      </w:pPr>
    </w:p>
    <w:p w14:paraId="1B05C617" w14:textId="77777777" w:rsidR="00FC1728" w:rsidRPr="002F71AA" w:rsidRDefault="00FC1728" w:rsidP="00FC1728">
      <w:pPr>
        <w:spacing w:before="0" w:after="0"/>
        <w:ind w:left="567"/>
        <w:rPr>
          <w:sz w:val="22"/>
          <w:szCs w:val="22"/>
        </w:rPr>
      </w:pPr>
      <w:r>
        <w:rPr>
          <w:noProof/>
          <w:sz w:val="22"/>
          <w:szCs w:val="22"/>
        </w:rPr>
        <mc:AlternateContent>
          <mc:Choice Requires="wps">
            <w:drawing>
              <wp:inline distT="0" distB="0" distL="0" distR="0" wp14:anchorId="15EB3D27" wp14:editId="7C95D156">
                <wp:extent cx="861695" cy="250825"/>
                <wp:effectExtent l="0" t="0" r="27305" b="28575"/>
                <wp:docPr id="121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096EE2E" w14:textId="77777777" w:rsidR="005C408E" w:rsidRPr="0079525C" w:rsidRDefault="005C408E" w:rsidP="00FC1728">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EB3D27" id="_x0000_s166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93wgIAAA0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kij3f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096EE2E" w14:textId="77777777" w:rsidR="005C408E" w:rsidRPr="0079525C" w:rsidRDefault="005C408E" w:rsidP="00FC1728">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A8CDE16" wp14:editId="29309FA0">
                <wp:extent cx="7127875" cy="248920"/>
                <wp:effectExtent l="25400" t="0" r="34925" b="30480"/>
                <wp:docPr id="121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3C3AFE" w14:textId="77777777" w:rsidR="005C408E" w:rsidRPr="00452E20" w:rsidRDefault="005C408E" w:rsidP="00FC1728">
                            <w:pPr>
                              <w:spacing w:before="0" w:after="0"/>
                              <w:rPr>
                                <w:b/>
                              </w:rPr>
                            </w:pPr>
                            <w:r>
                              <w:rPr>
                                <w:b/>
                              </w:rPr>
                              <w:t>om:observedProperty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8CDE16" id="_x0000_s166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9&#10;K5JD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93C3AFE" w14:textId="77777777" w:rsidR="005C408E" w:rsidRPr="00452E20" w:rsidRDefault="005C408E" w:rsidP="00FC1728">
                      <w:pPr>
                        <w:spacing w:before="0" w:after="0"/>
                        <w:rPr>
                          <w:b/>
                        </w:rPr>
                      </w:pPr>
                      <w:r>
                        <w:rPr>
                          <w:b/>
                        </w:rPr>
                        <w:t>om:observedProperty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C1728" w:rsidRPr="002F71AA" w14:paraId="0C9A48E5" w14:textId="77777777" w:rsidTr="00FC1728">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8D2391" w14:textId="77777777" w:rsidR="00FC1728" w:rsidRPr="002F71AA" w:rsidRDefault="00FC1728" w:rsidP="00712F9B">
            <w:pPr>
              <w:pStyle w:val="NoSpacing"/>
              <w:spacing w:before="120" w:after="120"/>
            </w:pPr>
            <w:r w:rsidRPr="002F71AA">
              <w:rPr>
                <w:rFonts w:cs="Arial"/>
                <w:color w:val="000000"/>
                <w:highlight w:val="white"/>
              </w:rPr>
              <w:tab/>
            </w:r>
            <w:r w:rsidRPr="002F71AA">
              <w:rPr>
                <w:rFonts w:cs="Arial"/>
                <w:color w:val="000000"/>
                <w:highlight w:val="white"/>
              </w:rPr>
              <w:tab/>
            </w:r>
            <w:r w:rsidRPr="002F71AA">
              <w:rPr>
                <w:rFonts w:cs="Arial"/>
                <w:color w:val="000000"/>
                <w:highlight w:val="white"/>
              </w:rPr>
              <w:tab/>
            </w:r>
            <w:r w:rsidRPr="002F71AA">
              <w:rPr>
                <w:rFonts w:cs="Arial"/>
                <w:color w:val="0000FF"/>
                <w:highlight w:val="white"/>
              </w:rPr>
              <w:t>&lt;om</w:t>
            </w:r>
            <w:r w:rsidRPr="002F71AA">
              <w:rPr>
                <w:rFonts w:cs="Arial"/>
                <w:color w:val="800000"/>
                <w:highlight w:val="white"/>
              </w:rPr>
              <w:t>:observedProperty</w:t>
            </w:r>
            <w:r w:rsidRPr="002F71AA">
              <w:rPr>
                <w:rFonts w:cs="Arial"/>
                <w:color w:val="FF0000"/>
                <w:highlight w:val="white"/>
              </w:rPr>
              <w:t xml:space="preserve"> xlink:href</w:t>
            </w:r>
            <w:r w:rsidRPr="002F71AA">
              <w:rPr>
                <w:rFonts w:cs="Arial"/>
                <w:color w:val="0000FF"/>
                <w:highlight w:val="white"/>
              </w:rPr>
              <w:t>="</w:t>
            </w:r>
            <w:r w:rsidRPr="002F71AA">
              <w:rPr>
                <w:rFonts w:cs="Arial"/>
                <w:color w:val="000000"/>
                <w:highlight w:val="white"/>
              </w:rPr>
              <w:t>http://dd.eionet.europa.eu/vocabulary/aq/pollutant/5</w:t>
            </w:r>
            <w:r w:rsidRPr="002F71AA">
              <w:rPr>
                <w:rFonts w:cs="Arial"/>
                <w:color w:val="0000FF"/>
                <w:highlight w:val="white"/>
              </w:rPr>
              <w:t>"/&gt;</w:t>
            </w:r>
          </w:p>
        </w:tc>
      </w:tr>
    </w:tbl>
    <w:p w14:paraId="07548B8F" w14:textId="77777777" w:rsidR="001706A3" w:rsidRDefault="001706A3" w:rsidP="001706A3"/>
    <w:p w14:paraId="5FB60AD7" w14:textId="77777777" w:rsidR="00FC7033" w:rsidRPr="002F71AA" w:rsidRDefault="00FC7033" w:rsidP="00FC7033">
      <w:pPr>
        <w:pStyle w:val="S03h3"/>
      </w:pPr>
      <w:bookmarkStart w:id="364" w:name="_Toc520454777"/>
      <w:r w:rsidRPr="002F71AA">
        <w:lastRenderedPageBreak/>
        <w:t>Sample inlet</w:t>
      </w:r>
      <w:r w:rsidRPr="002F71AA">
        <w:rPr>
          <w:b w:val="0"/>
        </w:rPr>
        <w:t xml:space="preserve"> - &lt;om:featureOfInterest&gt;</w:t>
      </w:r>
      <w:bookmarkEnd w:id="364"/>
    </w:p>
    <w:p w14:paraId="65CAB5E4" w14:textId="14F1B5BE" w:rsidR="00FC7033" w:rsidRPr="002F71AA" w:rsidRDefault="00FC7033" w:rsidP="00FC7033">
      <w:r w:rsidRPr="002F71AA">
        <w:t xml:space="preserve">This element specifies the sample inlet used </w:t>
      </w:r>
      <w:r w:rsidR="0093193C" w:rsidRPr="002F71AA">
        <w:t xml:space="preserve">and provides </w:t>
      </w:r>
      <w:r w:rsidR="0093193C">
        <w:t xml:space="preserve">citation to the measurement process via </w:t>
      </w:r>
      <w:r w:rsidR="0093193C" w:rsidRPr="002F71AA">
        <w:t xml:space="preserve">an xlink </w:t>
      </w:r>
      <w:r w:rsidR="0093193C">
        <w:t>href attribute to</w:t>
      </w:r>
      <w:r w:rsidR="0093193C" w:rsidRPr="002F71AA">
        <w:t xml:space="preserve"> </w:t>
      </w:r>
      <w:r w:rsidRPr="002F71AA">
        <w:t>AQD_Sample the data belongs to.</w:t>
      </w:r>
      <w:r w:rsidR="00FB394B">
        <w:t xml:space="preserve"> </w:t>
      </w:r>
      <w:r w:rsidR="00FB394B" w:rsidRPr="002F71AA">
        <w:t xml:space="preserve">The specified sample inlet must </w:t>
      </w:r>
      <w:r w:rsidR="00FB394B">
        <w:t>reconcile (be the same as)</w:t>
      </w:r>
      <w:r w:rsidR="00FB394B" w:rsidRPr="002F71AA">
        <w:t xml:space="preserve"> </w:t>
      </w:r>
      <w:r w:rsidR="00FB394B">
        <w:t>that specified by</w:t>
      </w:r>
      <w:r w:rsidR="00FB394B" w:rsidRPr="002F71AA">
        <w:t xml:space="preserve"> </w:t>
      </w:r>
      <w:r w:rsidR="00FB394B">
        <w:t xml:space="preserve">the sampling point referenced under </w:t>
      </w:r>
      <w:r w:rsidR="00FB394B" w:rsidRPr="00FB394B">
        <w:t xml:space="preserve">Assessment method </w:t>
      </w:r>
      <w:r w:rsidR="00FB394B">
        <w:t>under the XPath /</w:t>
      </w:r>
      <w:r w:rsidR="00FB394B" w:rsidRPr="002F71AA">
        <w:t>aqd:AQD_SamplingPoint/ef:Observin</w:t>
      </w:r>
      <w:r w:rsidR="00FB394B">
        <w:t>gCapability/ef:</w:t>
      </w:r>
      <w:r w:rsidR="00FB394B" w:rsidRPr="00FB394B">
        <w:t>featureOfInterest</w:t>
      </w:r>
      <w:r w:rsidR="00FB394B">
        <w:t>.</w:t>
      </w:r>
    </w:p>
    <w:tbl>
      <w:tblPr>
        <w:tblStyle w:val="LightShading-Accent5"/>
        <w:tblW w:w="14049" w:type="dxa"/>
        <w:tblLook w:val="04A0" w:firstRow="1" w:lastRow="0" w:firstColumn="1" w:lastColumn="0" w:noHBand="0" w:noVBand="1"/>
      </w:tblPr>
      <w:tblGrid>
        <w:gridCol w:w="3085"/>
        <w:gridCol w:w="10964"/>
      </w:tblGrid>
      <w:tr w:rsidR="00FC7033" w:rsidRPr="002F71AA" w14:paraId="2DEDF49A" w14:textId="77777777" w:rsidTr="00FC7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CB0D93A" w14:textId="77777777" w:rsidR="00FC7033" w:rsidRPr="002F71AA" w:rsidRDefault="007B0F9E" w:rsidP="00FC7033">
            <w:pPr>
              <w:pStyle w:val="NoSpacing"/>
              <w:rPr>
                <w:bCs w:val="0"/>
                <w:color w:val="auto"/>
              </w:rPr>
            </w:pPr>
            <w:r w:rsidRPr="002F71AA">
              <w:rPr>
                <w:color w:val="auto"/>
              </w:rPr>
              <w:t>om:featureOfInterest</w:t>
            </w:r>
          </w:p>
        </w:tc>
        <w:tc>
          <w:tcPr>
            <w:tcW w:w="10964" w:type="dxa"/>
          </w:tcPr>
          <w:p w14:paraId="178A410B" w14:textId="77777777" w:rsidR="00FC7033" w:rsidRPr="002F71AA" w:rsidRDefault="00FC7033" w:rsidP="00FC7033">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FC7033" w:rsidRPr="002F71AA" w14:paraId="23A8BEE5" w14:textId="77777777" w:rsidTr="00FC7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CD74DD" w14:textId="77777777" w:rsidR="00FC7033" w:rsidRPr="002F71AA" w:rsidRDefault="00FC7033" w:rsidP="00FC7033">
            <w:pPr>
              <w:pStyle w:val="NoSpacing"/>
              <w:rPr>
                <w:bCs w:val="0"/>
              </w:rPr>
            </w:pPr>
            <w:r w:rsidRPr="002F71AA">
              <w:rPr>
                <w:bCs w:val="0"/>
              </w:rPr>
              <w:t>Minimum occurrence:</w:t>
            </w:r>
          </w:p>
        </w:tc>
        <w:tc>
          <w:tcPr>
            <w:tcW w:w="10964" w:type="dxa"/>
          </w:tcPr>
          <w:p w14:paraId="11090F9D" w14:textId="77777777" w:rsidR="00FC7033" w:rsidRPr="002F71AA" w:rsidRDefault="00FC7033" w:rsidP="00FC7033">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FC7033" w:rsidRPr="002F71AA" w14:paraId="7428A633" w14:textId="77777777" w:rsidTr="00FC7033">
        <w:tc>
          <w:tcPr>
            <w:cnfStyle w:val="001000000000" w:firstRow="0" w:lastRow="0" w:firstColumn="1" w:lastColumn="0" w:oddVBand="0" w:evenVBand="0" w:oddHBand="0" w:evenHBand="0" w:firstRowFirstColumn="0" w:firstRowLastColumn="0" w:lastRowFirstColumn="0" w:lastRowLastColumn="0"/>
            <w:tcW w:w="3085" w:type="dxa"/>
          </w:tcPr>
          <w:p w14:paraId="1BB02E43" w14:textId="77777777" w:rsidR="00FC7033" w:rsidRPr="002F71AA" w:rsidRDefault="00FC7033" w:rsidP="00FC7033">
            <w:pPr>
              <w:pStyle w:val="NoSpacing"/>
              <w:rPr>
                <w:bCs w:val="0"/>
              </w:rPr>
            </w:pPr>
            <w:r w:rsidRPr="002F71AA">
              <w:rPr>
                <w:bCs w:val="0"/>
              </w:rPr>
              <w:t>Maximum occurrence:</w:t>
            </w:r>
          </w:p>
        </w:tc>
        <w:tc>
          <w:tcPr>
            <w:tcW w:w="10964" w:type="dxa"/>
          </w:tcPr>
          <w:p w14:paraId="50EB765D" w14:textId="77777777" w:rsidR="00FC7033" w:rsidRPr="002F71AA" w:rsidRDefault="00FC7033" w:rsidP="00FC703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FC7033" w:rsidRPr="002F71AA" w14:paraId="48266DBE" w14:textId="77777777" w:rsidTr="00FC7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67CD941" w14:textId="77777777" w:rsidR="00FC7033" w:rsidRPr="002F71AA" w:rsidRDefault="00FC7033" w:rsidP="00FC7033">
            <w:pPr>
              <w:pStyle w:val="NoSpacing"/>
              <w:rPr>
                <w:bCs w:val="0"/>
              </w:rPr>
            </w:pPr>
            <w:r w:rsidRPr="002F71AA">
              <w:rPr>
                <w:bCs w:val="0"/>
              </w:rPr>
              <w:t>IPR data specifications found:</w:t>
            </w:r>
          </w:p>
        </w:tc>
        <w:tc>
          <w:tcPr>
            <w:tcW w:w="10964" w:type="dxa"/>
          </w:tcPr>
          <w:p w14:paraId="0EA76DA8" w14:textId="6008479E" w:rsidR="00FC7033" w:rsidRPr="002F71AA" w:rsidRDefault="00FB394B" w:rsidP="00FC7033">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(E.9)</w:t>
            </w:r>
          </w:p>
        </w:tc>
      </w:tr>
      <w:tr w:rsidR="00FC7033" w:rsidRPr="002F71AA" w14:paraId="0633FB4F" w14:textId="77777777" w:rsidTr="00FC7033">
        <w:tc>
          <w:tcPr>
            <w:cnfStyle w:val="001000000000" w:firstRow="0" w:lastRow="0" w:firstColumn="1" w:lastColumn="0" w:oddVBand="0" w:evenVBand="0" w:oddHBand="0" w:evenHBand="0" w:firstRowFirstColumn="0" w:firstRowLastColumn="0" w:lastRowFirstColumn="0" w:lastRowLastColumn="0"/>
            <w:tcW w:w="3085" w:type="dxa"/>
          </w:tcPr>
          <w:p w14:paraId="054CF635" w14:textId="77777777" w:rsidR="00FC7033" w:rsidRPr="002F71AA" w:rsidRDefault="00FC7033" w:rsidP="00FC7033">
            <w:pPr>
              <w:pStyle w:val="NoSpacing"/>
              <w:rPr>
                <w:bCs w:val="0"/>
              </w:rPr>
            </w:pPr>
            <w:r w:rsidRPr="002F71AA">
              <w:rPr>
                <w:bCs w:val="0"/>
              </w:rPr>
              <w:t>Code list constraints:</w:t>
            </w:r>
          </w:p>
        </w:tc>
        <w:tc>
          <w:tcPr>
            <w:tcW w:w="10964" w:type="dxa"/>
          </w:tcPr>
          <w:p w14:paraId="748DFD1B" w14:textId="77777777" w:rsidR="00FC7033" w:rsidRPr="002F71AA" w:rsidRDefault="00FC7033" w:rsidP="00FC703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FC7033" w:rsidRPr="002F71AA" w14:paraId="25651795" w14:textId="77777777" w:rsidTr="00FC7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33CBAFA" w14:textId="77777777" w:rsidR="00FC7033" w:rsidRPr="002F71AA" w:rsidRDefault="00FC7033" w:rsidP="00FC7033">
            <w:pPr>
              <w:pStyle w:val="NoSpacing"/>
              <w:rPr>
                <w:bCs w:val="0"/>
              </w:rPr>
            </w:pPr>
            <w:r w:rsidRPr="002F71AA">
              <w:rPr>
                <w:bCs w:val="0"/>
              </w:rPr>
              <w:t>Formats Allowed:</w:t>
            </w:r>
          </w:p>
        </w:tc>
        <w:tc>
          <w:tcPr>
            <w:tcW w:w="10964" w:type="dxa"/>
          </w:tcPr>
          <w:p w14:paraId="1BDDC1EB" w14:textId="77777777" w:rsidR="00FC7033" w:rsidRPr="002F71AA" w:rsidRDefault="00FC7033" w:rsidP="00FC7033">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FC7033" w:rsidRPr="002F71AA" w14:paraId="57BCB56B" w14:textId="77777777" w:rsidTr="00FC7033">
        <w:tc>
          <w:tcPr>
            <w:cnfStyle w:val="001000000000" w:firstRow="0" w:lastRow="0" w:firstColumn="1" w:lastColumn="0" w:oddVBand="0" w:evenVBand="0" w:oddHBand="0" w:evenHBand="0" w:firstRowFirstColumn="0" w:firstRowLastColumn="0" w:lastRowFirstColumn="0" w:lastRowLastColumn="0"/>
            <w:tcW w:w="3085" w:type="dxa"/>
          </w:tcPr>
          <w:p w14:paraId="32468659" w14:textId="77777777" w:rsidR="00FC7033" w:rsidRPr="002F71AA" w:rsidRDefault="002B551C" w:rsidP="00FC7033">
            <w:pPr>
              <w:pStyle w:val="NoSpacing"/>
              <w:rPr>
                <w:bCs w:val="0"/>
              </w:rPr>
            </w:pPr>
            <w:r>
              <w:rPr>
                <w:bCs w:val="0"/>
              </w:rPr>
              <w:t>XPath</w:t>
            </w:r>
            <w:r w:rsidR="00FC7033" w:rsidRPr="002F71AA">
              <w:rPr>
                <w:bCs w:val="0"/>
              </w:rPr>
              <w:t xml:space="preserve"> to schema location:</w:t>
            </w:r>
          </w:p>
        </w:tc>
        <w:tc>
          <w:tcPr>
            <w:tcW w:w="10964" w:type="dxa"/>
          </w:tcPr>
          <w:p w14:paraId="569CC84A" w14:textId="77777777" w:rsidR="00FC7033" w:rsidRPr="002F71AA" w:rsidRDefault="00FC7033" w:rsidP="00FC7033">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/om:OM_Observation/om:featureOfInterest/@xlink:href</w:t>
            </w:r>
          </w:p>
        </w:tc>
      </w:tr>
    </w:tbl>
    <w:p w14:paraId="7D88B158" w14:textId="77777777" w:rsidR="00FC7033" w:rsidRDefault="00FC7033" w:rsidP="00FC7033">
      <w:pPr>
        <w:pStyle w:val="NoSpacing"/>
        <w:rPr>
          <w:rStyle w:val="SubtleReference"/>
        </w:rPr>
      </w:pPr>
    </w:p>
    <w:p w14:paraId="6F55BC35" w14:textId="77777777" w:rsidR="00B534D1" w:rsidRPr="002F71AA" w:rsidRDefault="00B534D1" w:rsidP="00FC7033">
      <w:pPr>
        <w:pStyle w:val="NoSpacing"/>
        <w:rPr>
          <w:rStyle w:val="SubtleReference"/>
        </w:rPr>
      </w:pPr>
    </w:p>
    <w:p w14:paraId="00087742" w14:textId="77777777" w:rsidR="00FC7033" w:rsidRPr="002F71AA" w:rsidRDefault="00EC41FB" w:rsidP="00FC7033">
      <w:pPr>
        <w:spacing w:before="0" w:after="0"/>
        <w:ind w:left="567"/>
        <w:rPr>
          <w:sz w:val="22"/>
          <w:szCs w:val="22"/>
        </w:rPr>
      </w:pPr>
      <w:r>
        <w:rPr>
          <w:noProof/>
          <w:sz w:val="22"/>
          <w:szCs w:val="22"/>
        </w:rPr>
        <mc:AlternateContent>
          <mc:Choice Requires="wps">
            <w:drawing>
              <wp:inline distT="0" distB="0" distL="0" distR="0" wp14:anchorId="6FF29A62" wp14:editId="491983D5">
                <wp:extent cx="861695" cy="250825"/>
                <wp:effectExtent l="0" t="0" r="27305" b="28575"/>
                <wp:docPr id="26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9E6E095" w14:textId="77777777" w:rsidR="005C408E" w:rsidRPr="0079525C" w:rsidRDefault="005C408E" w:rsidP="00FC7033">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29A62" id="_x0000_s166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0Q5bL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9E6E095" w14:textId="77777777" w:rsidR="005C408E" w:rsidRPr="0079525C" w:rsidRDefault="005C408E" w:rsidP="00FC7033">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2E3614F" wp14:editId="18191939">
                <wp:extent cx="7127875" cy="248920"/>
                <wp:effectExtent l="25400" t="0" r="34925" b="30480"/>
                <wp:docPr id="27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A304A8C" w14:textId="77777777" w:rsidR="005C408E" w:rsidRPr="00452E20" w:rsidRDefault="005C408E" w:rsidP="00FC7033">
                            <w:pPr>
                              <w:spacing w:before="0" w:after="0"/>
                              <w:rPr>
                                <w:b/>
                              </w:rPr>
                            </w:pPr>
                            <w:r>
                              <w:rPr>
                                <w:b/>
                              </w:rPr>
                              <w:t>om:featureOfInterest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E3614F" id="_x0000_s166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d42R&#10;h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5A304A8C" w14:textId="77777777" w:rsidR="005C408E" w:rsidRPr="00452E20" w:rsidRDefault="005C408E" w:rsidP="00FC7033">
                      <w:pPr>
                        <w:spacing w:before="0" w:after="0"/>
                        <w:rPr>
                          <w:b/>
                        </w:rPr>
                      </w:pPr>
                      <w:r>
                        <w:rPr>
                          <w:b/>
                        </w:rPr>
                        <w:t>om:featureOfInterest</w:t>
                      </w:r>
                      <w:r>
                        <w:t xml:space="preserv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C7033" w:rsidRPr="00BA49DE" w14:paraId="2ED95B14" w14:textId="77777777" w:rsidTr="00FC7033">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0D3125E" w14:textId="3C7457D2" w:rsidR="00BA49DE" w:rsidRPr="00BA49DE" w:rsidRDefault="00BA49DE" w:rsidP="00712F9B">
            <w:pPr>
              <w:pStyle w:val="NoSpacing"/>
              <w:spacing w:before="120"/>
              <w:rPr>
                <w:rFonts w:cs="Arial"/>
                <w:color w:val="000000"/>
                <w:highlight w:val="white"/>
              </w:rPr>
            </w:pPr>
            <w:r w:rsidRPr="00BA49DE">
              <w:rPr>
                <w:rFonts w:cs="Arial"/>
                <w:color w:val="000000"/>
                <w:highlight w:val="white"/>
              </w:rPr>
              <w:t>Generic example</w:t>
            </w:r>
          </w:p>
          <w:p w14:paraId="5FD3BCDF" w14:textId="77777777" w:rsidR="00FC7033" w:rsidRPr="00BA49DE" w:rsidRDefault="00FC7033" w:rsidP="00FC7033">
            <w:pPr>
              <w:pStyle w:val="NoSpacing"/>
              <w:rPr>
                <w:rFonts w:cs="Arial"/>
                <w:color w:val="0000FF"/>
              </w:rPr>
            </w:pPr>
            <w:r w:rsidRPr="00BA49DE">
              <w:rPr>
                <w:rFonts w:cs="Arial"/>
                <w:color w:val="000000"/>
                <w:highlight w:val="white"/>
              </w:rPr>
              <w:tab/>
            </w:r>
            <w:r w:rsidRPr="00BA49DE">
              <w:rPr>
                <w:rFonts w:cs="Arial"/>
                <w:color w:val="000000"/>
                <w:highlight w:val="white"/>
              </w:rPr>
              <w:tab/>
            </w:r>
            <w:r w:rsidRPr="00BA49DE">
              <w:rPr>
                <w:rFonts w:cs="Arial"/>
                <w:color w:val="000000"/>
                <w:highlight w:val="white"/>
              </w:rPr>
              <w:tab/>
            </w:r>
            <w:r w:rsidRPr="00BA49DE">
              <w:rPr>
                <w:rFonts w:cs="Arial"/>
                <w:color w:val="0000FF"/>
              </w:rPr>
              <w:t>&lt;om</w:t>
            </w:r>
            <w:r w:rsidRPr="00BA49DE">
              <w:rPr>
                <w:rFonts w:cs="Arial"/>
                <w:color w:val="800000"/>
                <w:highlight w:val="white"/>
              </w:rPr>
              <w:t>:featureOfInterest</w:t>
            </w:r>
            <w:r w:rsidRPr="00BA49DE">
              <w:rPr>
                <w:rFonts w:cs="Arial"/>
                <w:color w:val="0000FF"/>
              </w:rPr>
              <w:t xml:space="preserve"> </w:t>
            </w:r>
            <w:r w:rsidRPr="00BA49DE">
              <w:rPr>
                <w:rFonts w:cs="Arial"/>
                <w:color w:val="FF0000"/>
                <w:highlight w:val="white"/>
              </w:rPr>
              <w:t>xlink:href</w:t>
            </w:r>
            <w:r w:rsidRPr="00BA49DE">
              <w:rPr>
                <w:rFonts w:cs="Arial"/>
                <w:color w:val="0000FF"/>
              </w:rPr>
              <w:t>="</w:t>
            </w:r>
            <w:r w:rsidRPr="00BA49DE">
              <w:rPr>
                <w:rFonts w:cs="Arial"/>
              </w:rPr>
              <w:t>[xlink to AQD_Sample]</w:t>
            </w:r>
            <w:r w:rsidRPr="00BA49DE">
              <w:rPr>
                <w:rFonts w:cs="Arial"/>
                <w:color w:val="0000FF"/>
              </w:rPr>
              <w:t>"/&gt;</w:t>
            </w:r>
          </w:p>
          <w:p w14:paraId="6BEBF2F9" w14:textId="38B0522A" w:rsidR="00BA49DE" w:rsidRPr="00712F9B" w:rsidRDefault="00BA49DE" w:rsidP="00BA49DE">
            <w:pPr>
              <w:pStyle w:val="NoSpacing"/>
              <w:rPr>
                <w:rFonts w:cs="Arial"/>
              </w:rPr>
            </w:pPr>
            <w:r w:rsidRPr="00712F9B">
              <w:rPr>
                <w:rFonts w:cs="Arial"/>
              </w:rPr>
              <w:t>ES e</w:t>
            </w:r>
            <w:r w:rsidR="00FD0F68" w:rsidRPr="00712F9B">
              <w:rPr>
                <w:rFonts w:cs="Arial"/>
              </w:rPr>
              <w:t>xample</w:t>
            </w:r>
          </w:p>
          <w:p w14:paraId="5901A30F" w14:textId="52D92E97" w:rsidR="00FD0F68" w:rsidRPr="00BA49DE" w:rsidRDefault="00BA49DE" w:rsidP="00712F9B">
            <w:pPr>
              <w:pStyle w:val="NoSpacing"/>
              <w:spacing w:after="120"/>
              <w:rPr>
                <w:rFonts w:cs="Arial"/>
              </w:rPr>
            </w:pPr>
            <w:r w:rsidRPr="00BA49DE">
              <w:rPr>
                <w:rFonts w:cs="Arial"/>
                <w:color w:val="000000"/>
                <w:highlight w:val="white"/>
              </w:rPr>
              <w:tab/>
            </w:r>
            <w:r w:rsidR="00FD0F68" w:rsidRPr="00712F9B">
              <w:rPr>
                <w:rFonts w:cs="Arial"/>
                <w:highlight w:val="white"/>
              </w:rPr>
              <w:tab/>
            </w:r>
            <w:r w:rsidR="00FD0F68" w:rsidRPr="00BA49DE">
              <w:rPr>
                <w:rFonts w:cs="Arial"/>
                <w:color w:val="000000"/>
                <w:highlight w:val="white"/>
              </w:rPr>
              <w:tab/>
            </w:r>
            <w:r w:rsidR="00FD0F68" w:rsidRPr="00712F9B">
              <w:rPr>
                <w:rFonts w:cs="Arial"/>
                <w:color w:val="0000FF"/>
              </w:rPr>
              <w:t>&lt;</w:t>
            </w:r>
            <w:r w:rsidR="00FD0F68" w:rsidRPr="00712F9B">
              <w:rPr>
                <w:rFonts w:cs="Arial"/>
                <w:color w:val="990000"/>
              </w:rPr>
              <w:t>om:featureOfInterest</w:t>
            </w:r>
            <w:r w:rsidR="00FD0F68" w:rsidRPr="00712F9B">
              <w:rPr>
                <w:rFonts w:cs="Arial"/>
              </w:rPr>
              <w:t xml:space="preserve"> </w:t>
            </w:r>
            <w:r w:rsidR="00FD0F68" w:rsidRPr="00712F9B">
              <w:rPr>
                <w:rFonts w:cs="Arial"/>
                <w:color w:val="990000"/>
              </w:rPr>
              <w:t>xlink:href</w:t>
            </w:r>
            <w:r w:rsidR="00FD0F68" w:rsidRPr="00712F9B">
              <w:rPr>
                <w:rFonts w:cs="Arial"/>
                <w:color w:val="0000FF"/>
              </w:rPr>
              <w:t>="</w:t>
            </w:r>
            <w:r w:rsidR="00FD0F68" w:rsidRPr="00712F9B">
              <w:rPr>
                <w:rFonts w:cs="Arial"/>
                <w:bCs/>
              </w:rPr>
              <w:t>ES.BDCA.AQD/SAM</w:t>
            </w:r>
            <w:r w:rsidR="00FB394B" w:rsidRPr="00712F9B">
              <w:rPr>
                <w:rFonts w:cs="Arial"/>
                <w:bCs/>
              </w:rPr>
              <w:t>.</w:t>
            </w:r>
            <w:r w:rsidR="00FD0F68" w:rsidRPr="00712F9B">
              <w:rPr>
                <w:rFonts w:cs="Arial"/>
                <w:bCs/>
              </w:rPr>
              <w:t>28005002</w:t>
            </w:r>
            <w:r w:rsidR="00FB394B" w:rsidRPr="00712F9B">
              <w:rPr>
                <w:rFonts w:cs="Arial"/>
                <w:bCs/>
              </w:rPr>
              <w:t>.</w:t>
            </w:r>
            <w:r w:rsidR="00FD0F68" w:rsidRPr="00712F9B">
              <w:rPr>
                <w:rFonts w:cs="Arial"/>
                <w:bCs/>
              </w:rPr>
              <w:t>10</w:t>
            </w:r>
            <w:r w:rsidR="00FB394B" w:rsidRPr="00712F9B">
              <w:rPr>
                <w:rFonts w:cs="Arial"/>
                <w:bCs/>
              </w:rPr>
              <w:t>.</w:t>
            </w:r>
            <w:r w:rsidR="00FD0F68" w:rsidRPr="00712F9B">
              <w:rPr>
                <w:rFonts w:cs="Arial"/>
                <w:bCs/>
              </w:rPr>
              <w:t>49</w:t>
            </w:r>
            <w:r w:rsidR="00FD0F68" w:rsidRPr="00712F9B">
              <w:rPr>
                <w:rFonts w:cs="Arial"/>
                <w:color w:val="0000FF"/>
              </w:rPr>
              <w:t>" /&gt;</w:t>
            </w:r>
          </w:p>
        </w:tc>
      </w:tr>
    </w:tbl>
    <w:p w14:paraId="29429005" w14:textId="77777777" w:rsidR="00F2651B" w:rsidRDefault="00F2651B">
      <w:pPr>
        <w:rPr>
          <w:sz w:val="22"/>
          <w:szCs w:val="22"/>
        </w:rPr>
      </w:pPr>
    </w:p>
    <w:p w14:paraId="23A396AC" w14:textId="70DD2620" w:rsidR="00AE29EF" w:rsidRPr="002F71AA" w:rsidRDefault="00AE29EF" w:rsidP="00AE29EF">
      <w:pPr>
        <w:pStyle w:val="S03h3"/>
      </w:pPr>
      <w:bookmarkStart w:id="365" w:name="_Toc520454778"/>
      <w:r w:rsidRPr="002F71AA">
        <w:t>Result</w:t>
      </w:r>
      <w:r w:rsidR="00BB549B">
        <w:t xml:space="preserve"> data</w:t>
      </w:r>
      <w:r w:rsidRPr="002F71AA">
        <w:t xml:space="preserve"> quality</w:t>
      </w:r>
      <w:bookmarkEnd w:id="365"/>
    </w:p>
    <w:p w14:paraId="55D81A6D" w14:textId="77777777" w:rsidR="00AE29EF" w:rsidRDefault="00AE29EF" w:rsidP="00AE29EF">
      <w:pPr>
        <w:spacing w:before="0" w:after="0"/>
      </w:pPr>
    </w:p>
    <w:p w14:paraId="5E7AAE8C" w14:textId="225EDB0F" w:rsidR="00AE29EF" w:rsidRPr="002F71AA" w:rsidRDefault="00BB549B" w:rsidP="00AE29EF">
      <w:pPr>
        <w:spacing w:before="0" w:after="0"/>
      </w:pPr>
      <w:r>
        <w:t xml:space="preserve">In addition to </w:t>
      </w:r>
      <w:r w:rsidR="00AE29EF" w:rsidRPr="00433916">
        <w:t>the data flags provided with individual primary data, when yearly reported data is provided the following information is</w:t>
      </w:r>
      <w:r w:rsidR="00AE29EF" w:rsidRPr="002F71AA">
        <w:t xml:space="preserve"> necessary: </w:t>
      </w:r>
    </w:p>
    <w:p w14:paraId="238720BB" w14:textId="6CB2D41C" w:rsidR="00AE29EF" w:rsidRPr="00EB0143" w:rsidRDefault="00AE29EF" w:rsidP="00386D10">
      <w:pPr>
        <w:pStyle w:val="ListParagraph"/>
      </w:pPr>
      <w:r w:rsidRPr="00EB0143">
        <w:t>om:resultQuality (Time coverage)</w:t>
      </w:r>
      <w:r w:rsidRPr="00EB0143">
        <w:tab/>
      </w:r>
      <w:r w:rsidR="00BA49DE">
        <w:tab/>
      </w:r>
      <w:r w:rsidRPr="00EB0143">
        <w:tab/>
      </w:r>
      <w:r w:rsidRPr="00EB0143">
        <w:tab/>
        <w:t>Conditional, mandatory if yearly reporting (E.7.1)</w:t>
      </w:r>
    </w:p>
    <w:p w14:paraId="11FF60AE" w14:textId="23802332" w:rsidR="00AE29EF" w:rsidRPr="003E3B5A" w:rsidRDefault="00AE29EF" w:rsidP="00386D10">
      <w:pPr>
        <w:pStyle w:val="ListParagraph"/>
      </w:pPr>
      <w:r w:rsidRPr="003E3B5A">
        <w:t>om:resultQuality (Data capture)</w:t>
      </w:r>
      <w:r w:rsidRPr="003E3B5A">
        <w:tab/>
      </w:r>
      <w:r w:rsidR="00BA49DE">
        <w:tab/>
      </w:r>
      <w:r w:rsidRPr="003E3B5A">
        <w:tab/>
      </w:r>
      <w:r w:rsidRPr="003E3B5A">
        <w:tab/>
        <w:t>Conditional, mandatory if yearly reporting (E.7.2)</w:t>
      </w:r>
    </w:p>
    <w:p w14:paraId="0D2CB646" w14:textId="77777777" w:rsidR="00AE29EF" w:rsidRPr="00BB549B" w:rsidRDefault="00AE29EF" w:rsidP="00AE29EF">
      <w:pPr>
        <w:numPr>
          <w:ilvl w:val="0"/>
          <w:numId w:val="2"/>
        </w:numPr>
        <w:spacing w:before="0" w:after="0" w:line="240" w:lineRule="auto"/>
        <w:rPr>
          <w:szCs w:val="24"/>
        </w:rPr>
      </w:pPr>
      <w:r w:rsidRPr="00BB549B">
        <w:rPr>
          <w:szCs w:val="24"/>
        </w:rPr>
        <w:t>om:resultQuality (Uncertainty estimation)</w:t>
      </w:r>
      <w:r w:rsidRPr="00BB549B">
        <w:rPr>
          <w:szCs w:val="24"/>
        </w:rPr>
        <w:tab/>
        <w:t>Conditional, mandatory if yearly reporting (E.7.3)</w:t>
      </w:r>
    </w:p>
    <w:p w14:paraId="075964B7" w14:textId="77777777" w:rsidR="00AE29EF" w:rsidRPr="002F71AA" w:rsidRDefault="00AE29EF" w:rsidP="00AE29EF">
      <w:pPr>
        <w:spacing w:before="0" w:after="0" w:line="240" w:lineRule="auto"/>
        <w:ind w:left="1080"/>
      </w:pPr>
    </w:p>
    <w:tbl>
      <w:tblPr>
        <w:tblStyle w:val="LightShading-Accent5"/>
        <w:tblW w:w="14142" w:type="dxa"/>
        <w:tblLayout w:type="fixed"/>
        <w:tblLook w:val="04A0" w:firstRow="1" w:lastRow="0" w:firstColumn="1" w:lastColumn="0" w:noHBand="0" w:noVBand="1"/>
      </w:tblPr>
      <w:tblGrid>
        <w:gridCol w:w="3085"/>
        <w:gridCol w:w="11057"/>
      </w:tblGrid>
      <w:tr w:rsidR="00AE29EF" w:rsidRPr="002F71AA" w14:paraId="69883122" w14:textId="77777777" w:rsidTr="00AE2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B796653" w14:textId="77777777" w:rsidR="00AE29EF" w:rsidRPr="002F71AA" w:rsidRDefault="00AE29EF" w:rsidP="00AE29EF">
            <w:pPr>
              <w:pStyle w:val="NoSpacing"/>
              <w:rPr>
                <w:bCs w:val="0"/>
                <w:color w:val="auto"/>
              </w:rPr>
            </w:pPr>
            <w:r w:rsidRPr="002F71AA">
              <w:rPr>
                <w:color w:val="auto"/>
              </w:rPr>
              <w:t xml:space="preserve">om:resultQuality </w:t>
            </w:r>
          </w:p>
        </w:tc>
        <w:tc>
          <w:tcPr>
            <w:tcW w:w="11057" w:type="dxa"/>
          </w:tcPr>
          <w:p w14:paraId="4B572736" w14:textId="77777777" w:rsidR="00AE29EF" w:rsidRPr="002F71AA" w:rsidRDefault="00AE29EF" w:rsidP="00AE29EF">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E29EF" w:rsidRPr="002F71AA" w14:paraId="3AC6A9D9" w14:textId="77777777" w:rsidTr="00AE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8D1E27C" w14:textId="77777777" w:rsidR="00AE29EF" w:rsidRPr="002F71AA" w:rsidRDefault="00AE29EF" w:rsidP="00AE29EF">
            <w:pPr>
              <w:pStyle w:val="NoSpacing"/>
              <w:rPr>
                <w:bCs w:val="0"/>
              </w:rPr>
            </w:pPr>
            <w:r w:rsidRPr="002F71AA">
              <w:rPr>
                <w:bCs w:val="0"/>
              </w:rPr>
              <w:lastRenderedPageBreak/>
              <w:t>Minimum occurrence:</w:t>
            </w:r>
          </w:p>
        </w:tc>
        <w:tc>
          <w:tcPr>
            <w:tcW w:w="11057" w:type="dxa"/>
          </w:tcPr>
          <w:p w14:paraId="16EA6F90" w14:textId="77777777" w:rsidR="00AE29EF" w:rsidRPr="002F71AA" w:rsidRDefault="00AE29EF" w:rsidP="00AE29EF">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if yearly reporting)</w:t>
            </w:r>
          </w:p>
        </w:tc>
      </w:tr>
      <w:tr w:rsidR="00AE29EF" w:rsidRPr="002F71AA" w14:paraId="48650A73" w14:textId="77777777" w:rsidTr="00AE29EF">
        <w:tc>
          <w:tcPr>
            <w:cnfStyle w:val="001000000000" w:firstRow="0" w:lastRow="0" w:firstColumn="1" w:lastColumn="0" w:oddVBand="0" w:evenVBand="0" w:oddHBand="0" w:evenHBand="0" w:firstRowFirstColumn="0" w:firstRowLastColumn="0" w:lastRowFirstColumn="0" w:lastRowLastColumn="0"/>
            <w:tcW w:w="3085" w:type="dxa"/>
          </w:tcPr>
          <w:p w14:paraId="726ECF0F" w14:textId="77777777" w:rsidR="00AE29EF" w:rsidRPr="002F71AA" w:rsidRDefault="00AE29EF" w:rsidP="00AE29EF">
            <w:pPr>
              <w:pStyle w:val="NoSpacing"/>
              <w:rPr>
                <w:bCs w:val="0"/>
              </w:rPr>
            </w:pPr>
            <w:r w:rsidRPr="002F71AA">
              <w:rPr>
                <w:bCs w:val="0"/>
              </w:rPr>
              <w:t>Maximum occurrence:</w:t>
            </w:r>
          </w:p>
        </w:tc>
        <w:tc>
          <w:tcPr>
            <w:tcW w:w="11057" w:type="dxa"/>
          </w:tcPr>
          <w:p w14:paraId="200A5B80" w14:textId="77777777" w:rsidR="00AE29EF" w:rsidRPr="002F71AA" w:rsidRDefault="00AE29EF" w:rsidP="00AE29E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E29EF" w:rsidRPr="002F71AA" w14:paraId="53D1C56C" w14:textId="77777777" w:rsidTr="00AE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74ECC85" w14:textId="77777777" w:rsidR="00AE29EF" w:rsidRPr="002F71AA" w:rsidRDefault="00AE29EF" w:rsidP="00AE29EF">
            <w:pPr>
              <w:pStyle w:val="NoSpacing"/>
              <w:rPr>
                <w:bCs w:val="0"/>
              </w:rPr>
            </w:pPr>
            <w:r w:rsidRPr="002F71AA">
              <w:rPr>
                <w:bCs w:val="0"/>
              </w:rPr>
              <w:t>IPR data specifications found:</w:t>
            </w:r>
          </w:p>
        </w:tc>
        <w:tc>
          <w:tcPr>
            <w:tcW w:w="11057" w:type="dxa"/>
          </w:tcPr>
          <w:p w14:paraId="5508F5FD" w14:textId="77777777" w:rsidR="00AE29EF" w:rsidRPr="002F71AA" w:rsidRDefault="00AE29EF" w:rsidP="00AE29EF">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E.7.1, E.7.2 and E.7.3</w:t>
            </w:r>
          </w:p>
        </w:tc>
      </w:tr>
      <w:tr w:rsidR="00AE29EF" w:rsidRPr="002F71AA" w14:paraId="22EAE52D" w14:textId="77777777" w:rsidTr="00AE29EF">
        <w:tc>
          <w:tcPr>
            <w:cnfStyle w:val="001000000000" w:firstRow="0" w:lastRow="0" w:firstColumn="1" w:lastColumn="0" w:oddVBand="0" w:evenVBand="0" w:oddHBand="0" w:evenHBand="0" w:firstRowFirstColumn="0" w:firstRowLastColumn="0" w:lastRowFirstColumn="0" w:lastRowLastColumn="0"/>
            <w:tcW w:w="3085" w:type="dxa"/>
          </w:tcPr>
          <w:p w14:paraId="318FAA42" w14:textId="77777777" w:rsidR="00AE29EF" w:rsidRPr="002F71AA" w:rsidRDefault="00AE29EF" w:rsidP="00AE29EF">
            <w:pPr>
              <w:pStyle w:val="NoSpacing"/>
              <w:rPr>
                <w:bCs w:val="0"/>
              </w:rPr>
            </w:pPr>
            <w:r w:rsidRPr="002F71AA">
              <w:rPr>
                <w:bCs w:val="0"/>
              </w:rPr>
              <w:t>Code list constraints:</w:t>
            </w:r>
          </w:p>
        </w:tc>
        <w:tc>
          <w:tcPr>
            <w:tcW w:w="11057" w:type="dxa"/>
          </w:tcPr>
          <w:p w14:paraId="6F8380A3" w14:textId="77777777" w:rsidR="00AE29EF" w:rsidRPr="002F71AA" w:rsidRDefault="00AE29EF" w:rsidP="00AE29E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AE29EF" w:rsidRPr="002F71AA" w14:paraId="44EC6A47" w14:textId="77777777" w:rsidTr="00AE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866C1D8" w14:textId="77777777" w:rsidR="00AE29EF" w:rsidRPr="002F71AA" w:rsidRDefault="00AE29EF" w:rsidP="00AE29EF">
            <w:pPr>
              <w:pStyle w:val="NoSpacing"/>
              <w:rPr>
                <w:bCs w:val="0"/>
              </w:rPr>
            </w:pPr>
            <w:r w:rsidRPr="002F71AA">
              <w:rPr>
                <w:bCs w:val="0"/>
              </w:rPr>
              <w:t>Formats Allowed:</w:t>
            </w:r>
          </w:p>
        </w:tc>
        <w:tc>
          <w:tcPr>
            <w:tcW w:w="11057" w:type="dxa"/>
          </w:tcPr>
          <w:p w14:paraId="092754C9" w14:textId="77777777" w:rsidR="00AE29EF" w:rsidRPr="002F71AA" w:rsidRDefault="00AE29EF" w:rsidP="00AE29EF">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AE29EF" w:rsidRPr="002F71AA" w14:paraId="49521ECC" w14:textId="77777777" w:rsidTr="00AE29EF">
        <w:tc>
          <w:tcPr>
            <w:cnfStyle w:val="001000000000" w:firstRow="0" w:lastRow="0" w:firstColumn="1" w:lastColumn="0" w:oddVBand="0" w:evenVBand="0" w:oddHBand="0" w:evenHBand="0" w:firstRowFirstColumn="0" w:firstRowLastColumn="0" w:lastRowFirstColumn="0" w:lastRowLastColumn="0"/>
            <w:tcW w:w="3085" w:type="dxa"/>
          </w:tcPr>
          <w:p w14:paraId="3CB5F5AB" w14:textId="77777777" w:rsidR="00AE29EF" w:rsidRPr="002F71AA" w:rsidRDefault="00AE29EF" w:rsidP="00AE29EF">
            <w:pPr>
              <w:pStyle w:val="NoSpacing"/>
              <w:rPr>
                <w:bCs w:val="0"/>
              </w:rPr>
            </w:pPr>
            <w:r>
              <w:rPr>
                <w:bCs w:val="0"/>
              </w:rPr>
              <w:t>XPath</w:t>
            </w:r>
            <w:r w:rsidRPr="002F71AA">
              <w:rPr>
                <w:bCs w:val="0"/>
              </w:rPr>
              <w:t xml:space="preserve"> to schema location:</w:t>
            </w:r>
          </w:p>
        </w:tc>
        <w:tc>
          <w:tcPr>
            <w:tcW w:w="11057" w:type="dxa"/>
          </w:tcPr>
          <w:p w14:paraId="2B9E6CBA" w14:textId="77777777" w:rsidR="00AE29EF" w:rsidRPr="002F71AA" w:rsidRDefault="00AE29EF" w:rsidP="00AE29EF">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/om:OM_Observation/om:resultQuality</w:t>
            </w:r>
          </w:p>
          <w:p w14:paraId="1B9C189C" w14:textId="77777777" w:rsidR="00AE29EF" w:rsidRDefault="00AE29EF" w:rsidP="00AE29E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/om:OM_Observation/om:resultQuality/gmd:DQ_DomainConsistency/gmd:result/gmd:DQ_ConformanceResult/gmd:pass/gco:Boolean</w:t>
            </w:r>
          </w:p>
          <w:p w14:paraId="77BDD99C" w14:textId="073DAB94" w:rsidR="00BB549B" w:rsidRPr="002F71AA" w:rsidRDefault="00BB549B" w:rsidP="00AE29EF">
            <w:pPr>
              <w:pStyle w:val="NoSpacing"/>
              <w:cnfStyle w:val="000000000000" w:firstRow="0" w:lastRow="0" w:firstColumn="0" w:lastColumn="0" w:oddVBand="0" w:evenVBand="0" w:oddHBand="0" w:evenHBand="0" w:firstRowFirstColumn="0" w:firstRowLastColumn="0" w:lastRowFirstColumn="0" w:lastRowLastColumn="0"/>
              <w:rPr>
                <w:color w:val="auto"/>
              </w:rPr>
            </w:pPr>
            <w:r w:rsidRPr="00BB549B">
              <w:rPr>
                <w:color w:val="auto"/>
              </w:rPr>
              <w:t>/om:OM_Observation/om:resultQuality[3]/gmd:DQ_DomainConsistency/gmd:result/gmd:DQ_QuantitativeResult/gmd:value/gco:Record</w:t>
            </w:r>
          </w:p>
        </w:tc>
      </w:tr>
    </w:tbl>
    <w:p w14:paraId="253F8176" w14:textId="77777777" w:rsidR="00BA49DE" w:rsidRDefault="00BA49DE" w:rsidP="00BA49DE">
      <w:pPr>
        <w:pStyle w:val="NoSpacing"/>
      </w:pPr>
    </w:p>
    <w:p w14:paraId="0A5941BD" w14:textId="4607039A" w:rsidR="00BB549B" w:rsidRDefault="00BB549B" w:rsidP="00BA49DE">
      <w:pPr>
        <w:pStyle w:val="NoSpacing"/>
        <w:rPr>
          <w:sz w:val="24"/>
          <w:szCs w:val="24"/>
        </w:rPr>
      </w:pPr>
      <w:r w:rsidRPr="00712F9B">
        <w:rPr>
          <w:sz w:val="24"/>
          <w:szCs w:val="24"/>
        </w:rPr>
        <w:t>For the provision of this data, information on the data quality objective being described must be provided. The following table shows the values that must be provided within the &lt;</w:t>
      </w:r>
      <w:r w:rsidR="00C00A62" w:rsidRPr="00712F9B">
        <w:rPr>
          <w:sz w:val="24"/>
          <w:szCs w:val="24"/>
        </w:rPr>
        <w:t xml:space="preserve">gmd:DQ_ConformanceResult </w:t>
      </w:r>
      <w:r w:rsidRPr="00712F9B">
        <w:rPr>
          <w:sz w:val="24"/>
          <w:szCs w:val="24"/>
        </w:rPr>
        <w:t>&gt; element for the description of Time Coverage and Data Capture:</w:t>
      </w:r>
    </w:p>
    <w:p w14:paraId="6517D77A" w14:textId="77777777" w:rsidR="00BA49DE" w:rsidRPr="00712F9B" w:rsidRDefault="00BA49DE" w:rsidP="00BA49DE">
      <w:pPr>
        <w:pStyle w:val="NoSpacing"/>
        <w:rPr>
          <w:sz w:val="24"/>
          <w:szCs w:val="24"/>
        </w:rPr>
      </w:pPr>
    </w:p>
    <w:tbl>
      <w:tblPr>
        <w:tblStyle w:val="TableGrid"/>
        <w:tblW w:w="0" w:type="auto"/>
        <w:tblLayout w:type="fixed"/>
        <w:tblLook w:val="04A0" w:firstRow="1" w:lastRow="0" w:firstColumn="1" w:lastColumn="0" w:noHBand="0" w:noVBand="1"/>
      </w:tblPr>
      <w:tblGrid>
        <w:gridCol w:w="9062"/>
        <w:gridCol w:w="2693"/>
        <w:gridCol w:w="2419"/>
      </w:tblGrid>
      <w:tr w:rsidR="00BB549B" w:rsidRPr="00BB549B" w14:paraId="7F8CB630" w14:textId="77777777" w:rsidTr="00712F9B">
        <w:tc>
          <w:tcPr>
            <w:tcW w:w="9062" w:type="dxa"/>
          </w:tcPr>
          <w:p w14:paraId="098B42FC" w14:textId="0A5BFAFA" w:rsidR="00BB549B" w:rsidRPr="00712F9B" w:rsidRDefault="00BB549B" w:rsidP="00BB549B">
            <w:pPr>
              <w:spacing w:before="0" w:after="0"/>
              <w:rPr>
                <w:sz w:val="20"/>
              </w:rPr>
            </w:pPr>
            <w:r w:rsidRPr="00712F9B">
              <w:rPr>
                <w:sz w:val="20"/>
              </w:rPr>
              <w:t>XPath</w:t>
            </w:r>
          </w:p>
        </w:tc>
        <w:tc>
          <w:tcPr>
            <w:tcW w:w="2693" w:type="dxa"/>
          </w:tcPr>
          <w:p w14:paraId="3E9585DA" w14:textId="7DC9E79D" w:rsidR="00BB549B" w:rsidRPr="00712F9B" w:rsidRDefault="00BB549B" w:rsidP="00BB549B">
            <w:pPr>
              <w:spacing w:before="0" w:after="0"/>
              <w:rPr>
                <w:sz w:val="20"/>
              </w:rPr>
            </w:pPr>
            <w:r w:rsidRPr="00712F9B">
              <w:rPr>
                <w:sz w:val="20"/>
              </w:rPr>
              <w:t>Time Coverage</w:t>
            </w:r>
          </w:p>
        </w:tc>
        <w:tc>
          <w:tcPr>
            <w:tcW w:w="2419" w:type="dxa"/>
          </w:tcPr>
          <w:p w14:paraId="093CE0E7" w14:textId="5CC2A3AA" w:rsidR="00BB549B" w:rsidRPr="00712F9B" w:rsidRDefault="00BB549B" w:rsidP="00BB549B">
            <w:pPr>
              <w:spacing w:before="0" w:after="0"/>
              <w:rPr>
                <w:sz w:val="20"/>
              </w:rPr>
            </w:pPr>
            <w:r w:rsidRPr="00712F9B">
              <w:rPr>
                <w:sz w:val="20"/>
              </w:rPr>
              <w:t>Data Capture</w:t>
            </w:r>
          </w:p>
        </w:tc>
      </w:tr>
      <w:tr w:rsidR="00BB549B" w:rsidRPr="00BB549B" w14:paraId="5CE69CC5" w14:textId="77777777" w:rsidTr="00712F9B">
        <w:tc>
          <w:tcPr>
            <w:tcW w:w="9062" w:type="dxa"/>
          </w:tcPr>
          <w:p w14:paraId="54363916" w14:textId="5062010C" w:rsidR="00BB549B" w:rsidRPr="00712F9B" w:rsidRDefault="00BB549B" w:rsidP="00BB549B">
            <w:pPr>
              <w:spacing w:before="0" w:after="0"/>
              <w:rPr>
                <w:sz w:val="20"/>
              </w:rPr>
            </w:pPr>
            <w:r w:rsidRPr="00712F9B">
              <w:rPr>
                <w:sz w:val="20"/>
              </w:rPr>
              <w:t>/gmd:DQ_ConformanceResult/gmd:specification/gmd:CI_Citation/gmd:title/gco:CharacterString</w:t>
            </w:r>
          </w:p>
        </w:tc>
        <w:tc>
          <w:tcPr>
            <w:tcW w:w="2693" w:type="dxa"/>
          </w:tcPr>
          <w:p w14:paraId="3F38DF2D" w14:textId="55F3827D" w:rsidR="00BB549B" w:rsidRPr="00712F9B" w:rsidRDefault="00BB549B" w:rsidP="00BB549B">
            <w:pPr>
              <w:spacing w:before="0" w:after="0"/>
              <w:rPr>
                <w:sz w:val="20"/>
              </w:rPr>
            </w:pPr>
            <w:r w:rsidRPr="00BB549B">
              <w:rPr>
                <w:rFonts w:cs="Arial"/>
                <w:color w:val="000000"/>
                <w:sz w:val="20"/>
                <w:highlight w:val="white"/>
                <w:lang w:val="en-US"/>
              </w:rPr>
              <w:t>EC/50/2008</w:t>
            </w:r>
          </w:p>
        </w:tc>
        <w:tc>
          <w:tcPr>
            <w:tcW w:w="2419" w:type="dxa"/>
          </w:tcPr>
          <w:p w14:paraId="03D6A78E" w14:textId="12F9A418" w:rsidR="00BB549B" w:rsidRPr="00712F9B" w:rsidRDefault="00BB549B" w:rsidP="00BB549B">
            <w:pPr>
              <w:spacing w:before="0" w:after="0"/>
              <w:rPr>
                <w:sz w:val="20"/>
              </w:rPr>
            </w:pPr>
            <w:r w:rsidRPr="00BB549B">
              <w:rPr>
                <w:rFonts w:cs="Arial"/>
                <w:color w:val="000000"/>
                <w:sz w:val="20"/>
                <w:highlight w:val="white"/>
                <w:lang w:val="en-US"/>
              </w:rPr>
              <w:t>EC/50/2008</w:t>
            </w:r>
          </w:p>
        </w:tc>
      </w:tr>
      <w:tr w:rsidR="00BB549B" w:rsidRPr="00BB549B" w14:paraId="598A0001" w14:textId="77777777" w:rsidTr="00712F9B">
        <w:tc>
          <w:tcPr>
            <w:tcW w:w="9062" w:type="dxa"/>
          </w:tcPr>
          <w:p w14:paraId="16191586" w14:textId="5ACF1242" w:rsidR="00BB549B" w:rsidRPr="00712F9B" w:rsidRDefault="00BB549B" w:rsidP="00BB549B">
            <w:pPr>
              <w:spacing w:before="0" w:after="0"/>
              <w:rPr>
                <w:sz w:val="20"/>
              </w:rPr>
            </w:pPr>
            <w:r w:rsidRPr="00712F9B">
              <w:rPr>
                <w:sz w:val="20"/>
              </w:rPr>
              <w:t>/gmd:DQ_ConformanceResult/gmd:specification/gmd:CI_Citation/gmd:date/gmd:CI_Date/gmd:date/gco:Date</w:t>
            </w:r>
          </w:p>
        </w:tc>
        <w:tc>
          <w:tcPr>
            <w:tcW w:w="2693" w:type="dxa"/>
          </w:tcPr>
          <w:p w14:paraId="5B5B74FE" w14:textId="6B4990BD" w:rsidR="00BB549B" w:rsidRPr="00712F9B" w:rsidRDefault="00BB549B" w:rsidP="00BB549B">
            <w:pPr>
              <w:spacing w:before="0" w:after="0"/>
              <w:rPr>
                <w:sz w:val="20"/>
              </w:rPr>
            </w:pPr>
            <w:r>
              <w:rPr>
                <w:rFonts w:cs="Arial"/>
                <w:color w:val="000000"/>
                <w:sz w:val="20"/>
                <w:highlight w:val="white"/>
                <w:lang w:val="en-US"/>
              </w:rPr>
              <w:t>2008</w:t>
            </w:r>
          </w:p>
        </w:tc>
        <w:tc>
          <w:tcPr>
            <w:tcW w:w="2419" w:type="dxa"/>
          </w:tcPr>
          <w:p w14:paraId="5EA420C5" w14:textId="15F07B29" w:rsidR="00BB549B" w:rsidRPr="00712F9B" w:rsidRDefault="00BB549B" w:rsidP="00BB549B">
            <w:pPr>
              <w:spacing w:before="0" w:after="0"/>
              <w:rPr>
                <w:sz w:val="20"/>
              </w:rPr>
            </w:pPr>
            <w:r>
              <w:rPr>
                <w:rFonts w:cs="Arial"/>
                <w:color w:val="000000"/>
                <w:sz w:val="20"/>
                <w:highlight w:val="white"/>
                <w:lang w:val="en-US"/>
              </w:rPr>
              <w:t>2008</w:t>
            </w:r>
          </w:p>
        </w:tc>
      </w:tr>
      <w:tr w:rsidR="00BB549B" w:rsidRPr="00BB549B" w14:paraId="55C7658E" w14:textId="77777777" w:rsidTr="00712F9B">
        <w:tc>
          <w:tcPr>
            <w:tcW w:w="9062" w:type="dxa"/>
          </w:tcPr>
          <w:p w14:paraId="1E2F096C" w14:textId="54FC5334" w:rsidR="00BB549B" w:rsidRPr="00CA3012" w:rsidRDefault="00BB549B" w:rsidP="00BB549B">
            <w:pPr>
              <w:spacing w:before="0" w:after="0"/>
              <w:rPr>
                <w:sz w:val="20"/>
                <w:lang w:val="fr-FR"/>
              </w:rPr>
            </w:pPr>
            <w:r w:rsidRPr="00CA3012">
              <w:rPr>
                <w:sz w:val="20"/>
                <w:lang w:val="fr-FR"/>
              </w:rPr>
              <w:t>/gmd:DQ_ConformanceResult/gmd:specification/gmd:CI_Citation/gmd:date/gmd:CI_Date/gmd:dateType/gmd:CI_DateTypeCode</w:t>
            </w:r>
          </w:p>
        </w:tc>
        <w:tc>
          <w:tcPr>
            <w:tcW w:w="2693" w:type="dxa"/>
          </w:tcPr>
          <w:p w14:paraId="0D892CA9" w14:textId="1B4D55B4" w:rsidR="00BB549B" w:rsidRPr="00712F9B" w:rsidRDefault="00BB549B" w:rsidP="00BB549B">
            <w:pPr>
              <w:spacing w:before="0" w:after="0"/>
              <w:rPr>
                <w:sz w:val="20"/>
              </w:rPr>
            </w:pPr>
            <w:r w:rsidRPr="00BB549B">
              <w:rPr>
                <w:sz w:val="20"/>
              </w:rPr>
              <w:t>publication</w:t>
            </w:r>
          </w:p>
        </w:tc>
        <w:tc>
          <w:tcPr>
            <w:tcW w:w="2419" w:type="dxa"/>
          </w:tcPr>
          <w:p w14:paraId="6282FA40" w14:textId="573EBF00" w:rsidR="00BB549B" w:rsidRPr="00712F9B" w:rsidRDefault="00BB549B" w:rsidP="00BB549B">
            <w:pPr>
              <w:spacing w:before="0" w:after="0"/>
              <w:rPr>
                <w:sz w:val="20"/>
              </w:rPr>
            </w:pPr>
            <w:r w:rsidRPr="00BB549B">
              <w:rPr>
                <w:sz w:val="20"/>
              </w:rPr>
              <w:t>publication</w:t>
            </w:r>
          </w:p>
        </w:tc>
      </w:tr>
      <w:tr w:rsidR="00BB549B" w:rsidRPr="00BB549B" w14:paraId="53635336" w14:textId="77777777" w:rsidTr="00712F9B">
        <w:tc>
          <w:tcPr>
            <w:tcW w:w="9062" w:type="dxa"/>
          </w:tcPr>
          <w:p w14:paraId="5D8FDF89" w14:textId="6F10DAF0" w:rsidR="00BB549B" w:rsidRPr="00712F9B" w:rsidRDefault="00BB549B" w:rsidP="00BB549B">
            <w:pPr>
              <w:spacing w:before="0" w:after="0"/>
              <w:rPr>
                <w:sz w:val="20"/>
              </w:rPr>
            </w:pPr>
            <w:r w:rsidRPr="00712F9B">
              <w:rPr>
                <w:sz w:val="20"/>
              </w:rPr>
              <w:t>/gmd:DQ_ConformanceResult/gmd:explanation/gco:CharacterString</w:t>
            </w:r>
          </w:p>
        </w:tc>
        <w:tc>
          <w:tcPr>
            <w:tcW w:w="2693" w:type="dxa"/>
          </w:tcPr>
          <w:p w14:paraId="737F7AA2" w14:textId="610594D9" w:rsidR="00BB549B" w:rsidRPr="00712F9B" w:rsidRDefault="00BB549B" w:rsidP="00BB549B">
            <w:pPr>
              <w:spacing w:before="0" w:after="0"/>
              <w:rPr>
                <w:sz w:val="20"/>
              </w:rPr>
            </w:pPr>
            <w:r w:rsidRPr="00986947">
              <w:rPr>
                <w:sz w:val="20"/>
              </w:rPr>
              <w:t>Time Coverage</w:t>
            </w:r>
          </w:p>
        </w:tc>
        <w:tc>
          <w:tcPr>
            <w:tcW w:w="2419" w:type="dxa"/>
          </w:tcPr>
          <w:p w14:paraId="7C90A052" w14:textId="6D87DDBF" w:rsidR="00BB549B" w:rsidRPr="00712F9B" w:rsidRDefault="00BB549B" w:rsidP="00BB549B">
            <w:pPr>
              <w:spacing w:before="0" w:after="0"/>
              <w:rPr>
                <w:sz w:val="20"/>
              </w:rPr>
            </w:pPr>
            <w:r w:rsidRPr="00986947">
              <w:rPr>
                <w:sz w:val="20"/>
              </w:rPr>
              <w:t>Data Capture</w:t>
            </w:r>
          </w:p>
        </w:tc>
      </w:tr>
      <w:tr w:rsidR="00BB549B" w:rsidRPr="00BB549B" w14:paraId="672F9917" w14:textId="77777777" w:rsidTr="00712F9B">
        <w:tc>
          <w:tcPr>
            <w:tcW w:w="9062" w:type="dxa"/>
          </w:tcPr>
          <w:p w14:paraId="247C2E56" w14:textId="74AC1C59" w:rsidR="00BB549B" w:rsidRPr="00712F9B" w:rsidRDefault="00BB549B" w:rsidP="00BB549B">
            <w:pPr>
              <w:spacing w:before="0" w:after="0"/>
              <w:rPr>
                <w:sz w:val="20"/>
              </w:rPr>
            </w:pPr>
            <w:r w:rsidRPr="00712F9B">
              <w:rPr>
                <w:sz w:val="20"/>
              </w:rPr>
              <w:t>/gmd:DQ_ConformanceResult/gmd:pass/gco:Boolean</w:t>
            </w:r>
          </w:p>
        </w:tc>
        <w:tc>
          <w:tcPr>
            <w:tcW w:w="2693" w:type="dxa"/>
          </w:tcPr>
          <w:p w14:paraId="4B0A6C6A" w14:textId="4BFC2389" w:rsidR="00BB549B" w:rsidRPr="00712F9B" w:rsidRDefault="00BB549B" w:rsidP="00BB549B">
            <w:pPr>
              <w:spacing w:before="0" w:after="0"/>
              <w:rPr>
                <w:sz w:val="20"/>
              </w:rPr>
            </w:pPr>
            <w:r>
              <w:rPr>
                <w:sz w:val="20"/>
              </w:rPr>
              <w:t>True or false as applicable</w:t>
            </w:r>
          </w:p>
        </w:tc>
        <w:tc>
          <w:tcPr>
            <w:tcW w:w="2419" w:type="dxa"/>
          </w:tcPr>
          <w:p w14:paraId="69EDE9CF" w14:textId="01457FAF" w:rsidR="00BB549B" w:rsidRPr="00712F9B" w:rsidRDefault="00BB549B" w:rsidP="00BB549B">
            <w:pPr>
              <w:spacing w:before="0" w:after="0"/>
              <w:rPr>
                <w:sz w:val="20"/>
              </w:rPr>
            </w:pPr>
            <w:r>
              <w:rPr>
                <w:sz w:val="20"/>
              </w:rPr>
              <w:t>True or false as applicable</w:t>
            </w:r>
          </w:p>
        </w:tc>
      </w:tr>
    </w:tbl>
    <w:p w14:paraId="68542D82" w14:textId="77777777" w:rsidR="00BB549B" w:rsidRDefault="00BB549B" w:rsidP="00712F9B">
      <w:pPr>
        <w:spacing w:before="0" w:after="0"/>
      </w:pPr>
    </w:p>
    <w:p w14:paraId="6AC0A349" w14:textId="2C06A2BF" w:rsidR="00BB549B" w:rsidRDefault="00C00A62" w:rsidP="00712F9B">
      <w:pPr>
        <w:spacing w:before="0" w:after="0"/>
      </w:pPr>
      <w:r>
        <w:t xml:space="preserve">For the provision of </w:t>
      </w:r>
      <w:r>
        <w:rPr>
          <w:szCs w:val="24"/>
        </w:rPr>
        <w:t>the un</w:t>
      </w:r>
      <w:r w:rsidRPr="00BB549B">
        <w:rPr>
          <w:szCs w:val="24"/>
        </w:rPr>
        <w:t>certainty estimation</w:t>
      </w:r>
      <w:r>
        <w:rPr>
          <w:szCs w:val="24"/>
        </w:rPr>
        <w:t>, we utilize the &lt;</w:t>
      </w:r>
      <w:r w:rsidRPr="00C00A62">
        <w:rPr>
          <w:szCs w:val="24"/>
        </w:rPr>
        <w:t>gmd:DQ_QuantitativeResult</w:t>
      </w:r>
      <w:r>
        <w:rPr>
          <w:szCs w:val="24"/>
        </w:rPr>
        <w:t>&gt; element with the following predefined values:</w:t>
      </w:r>
    </w:p>
    <w:tbl>
      <w:tblPr>
        <w:tblStyle w:val="TableGrid"/>
        <w:tblW w:w="0" w:type="auto"/>
        <w:tblLook w:val="04A0" w:firstRow="1" w:lastRow="0" w:firstColumn="1" w:lastColumn="0" w:noHBand="0" w:noVBand="1"/>
      </w:tblPr>
      <w:tblGrid>
        <w:gridCol w:w="7790"/>
        <w:gridCol w:w="6158"/>
      </w:tblGrid>
      <w:tr w:rsidR="00C00A62" w:rsidRPr="00C00A62" w14:paraId="1994BC96" w14:textId="77777777" w:rsidTr="00712F9B">
        <w:tc>
          <w:tcPr>
            <w:tcW w:w="7790" w:type="dxa"/>
          </w:tcPr>
          <w:p w14:paraId="53B1D4CC" w14:textId="3E92118C" w:rsidR="00C00A62" w:rsidRPr="00712F9B" w:rsidRDefault="00C00A62" w:rsidP="00BB549B">
            <w:pPr>
              <w:spacing w:before="0" w:after="0"/>
              <w:rPr>
                <w:sz w:val="20"/>
              </w:rPr>
            </w:pPr>
            <w:r w:rsidRPr="00986947">
              <w:rPr>
                <w:sz w:val="20"/>
              </w:rPr>
              <w:t>XPath</w:t>
            </w:r>
          </w:p>
        </w:tc>
        <w:tc>
          <w:tcPr>
            <w:tcW w:w="6384" w:type="dxa"/>
          </w:tcPr>
          <w:p w14:paraId="683D7A96" w14:textId="42F3A561" w:rsidR="00C00A62" w:rsidRPr="00712F9B" w:rsidRDefault="00C00A62" w:rsidP="00BB549B">
            <w:pPr>
              <w:spacing w:before="0" w:after="0"/>
              <w:rPr>
                <w:sz w:val="20"/>
              </w:rPr>
            </w:pPr>
            <w:r w:rsidRPr="00712F9B">
              <w:rPr>
                <w:sz w:val="20"/>
              </w:rPr>
              <w:t>uncertainty estimation</w:t>
            </w:r>
          </w:p>
        </w:tc>
      </w:tr>
      <w:tr w:rsidR="00C00A62" w:rsidRPr="00C00A62" w14:paraId="5F9EEF7B" w14:textId="77777777" w:rsidTr="00712F9B">
        <w:tc>
          <w:tcPr>
            <w:tcW w:w="7790" w:type="dxa"/>
          </w:tcPr>
          <w:p w14:paraId="7A139623" w14:textId="04D97598" w:rsidR="00C00A62" w:rsidRPr="00712F9B" w:rsidRDefault="00C00A62" w:rsidP="00BB549B">
            <w:pPr>
              <w:spacing w:before="0" w:after="0"/>
              <w:rPr>
                <w:sz w:val="20"/>
              </w:rPr>
            </w:pPr>
            <w:r w:rsidRPr="00712F9B">
              <w:rPr>
                <w:sz w:val="20"/>
              </w:rPr>
              <w:t>/gmd:DQ_QuantitativeResult/gmd:valueUnit/gml:BaseUnit/gml:identifier/@codeSpace</w:t>
            </w:r>
          </w:p>
        </w:tc>
        <w:tc>
          <w:tcPr>
            <w:tcW w:w="6384" w:type="dxa"/>
          </w:tcPr>
          <w:p w14:paraId="5C73C023" w14:textId="5449AD3A" w:rsidR="00C00A62" w:rsidRPr="00712F9B" w:rsidRDefault="00C00A62" w:rsidP="00BB549B">
            <w:pPr>
              <w:spacing w:before="0" w:after="0"/>
              <w:rPr>
                <w:sz w:val="20"/>
              </w:rPr>
            </w:pPr>
            <w:r>
              <w:rPr>
                <w:rFonts w:cs="Arial"/>
                <w:color w:val="000000"/>
                <w:sz w:val="20"/>
                <w:highlight w:val="white"/>
                <w:lang w:val="en-US"/>
              </w:rPr>
              <w:t>uncertaintyestimation</w:t>
            </w:r>
          </w:p>
        </w:tc>
      </w:tr>
      <w:tr w:rsidR="00C00A62" w:rsidRPr="00C00A62" w14:paraId="63B8447E" w14:textId="77777777" w:rsidTr="00712F9B">
        <w:tc>
          <w:tcPr>
            <w:tcW w:w="7790" w:type="dxa"/>
          </w:tcPr>
          <w:p w14:paraId="6F5629AE" w14:textId="5EC93E68" w:rsidR="00C00A62" w:rsidRPr="00712F9B" w:rsidRDefault="00C00A62" w:rsidP="00BB549B">
            <w:pPr>
              <w:spacing w:before="0" w:after="0"/>
              <w:rPr>
                <w:sz w:val="20"/>
              </w:rPr>
            </w:pPr>
            <w:r w:rsidRPr="00712F9B">
              <w:rPr>
                <w:sz w:val="20"/>
              </w:rPr>
              <w:t>/gmd:DQ_QuantitativeResult/gmd:valueUnit/gml:BaseUnit/gml:catalogSymbol</w:t>
            </w:r>
          </w:p>
        </w:tc>
        <w:tc>
          <w:tcPr>
            <w:tcW w:w="6384" w:type="dxa"/>
          </w:tcPr>
          <w:p w14:paraId="5789FCE8" w14:textId="4A24D269" w:rsidR="00C00A62" w:rsidRPr="00712F9B" w:rsidRDefault="00C00A62" w:rsidP="00BB549B">
            <w:pPr>
              <w:spacing w:before="0" w:after="0"/>
              <w:rPr>
                <w:sz w:val="20"/>
              </w:rPr>
            </w:pPr>
            <w:r>
              <w:rPr>
                <w:rFonts w:cs="Arial"/>
                <w:color w:val="000000"/>
                <w:sz w:val="20"/>
                <w:highlight w:val="white"/>
                <w:lang w:val="en-US"/>
              </w:rPr>
              <w:t>%</w:t>
            </w:r>
          </w:p>
        </w:tc>
      </w:tr>
      <w:tr w:rsidR="00C00A62" w:rsidRPr="00C00A62" w14:paraId="5E298D94" w14:textId="77777777" w:rsidTr="00712F9B">
        <w:tc>
          <w:tcPr>
            <w:tcW w:w="7790" w:type="dxa"/>
          </w:tcPr>
          <w:p w14:paraId="2F288B6A" w14:textId="696BFC10" w:rsidR="00C00A62" w:rsidRPr="00712F9B" w:rsidRDefault="00C00A62" w:rsidP="00BB549B">
            <w:pPr>
              <w:spacing w:before="0" w:after="0"/>
              <w:rPr>
                <w:sz w:val="20"/>
              </w:rPr>
            </w:pPr>
            <w:r w:rsidRPr="00712F9B">
              <w:rPr>
                <w:sz w:val="20"/>
              </w:rPr>
              <w:t>/gmd:DQ_QuantitativeResult/gmd:valueUnit/gml:BaseUnit/gml:unitsSystem</w:t>
            </w:r>
          </w:p>
        </w:tc>
        <w:tc>
          <w:tcPr>
            <w:tcW w:w="6384" w:type="dxa"/>
          </w:tcPr>
          <w:p w14:paraId="41791BBA" w14:textId="48016892" w:rsidR="00C00A62" w:rsidRPr="00712F9B" w:rsidRDefault="00C00A62" w:rsidP="00BB549B">
            <w:pPr>
              <w:spacing w:before="0" w:after="0"/>
              <w:rPr>
                <w:sz w:val="20"/>
              </w:rPr>
            </w:pPr>
            <w:r>
              <w:rPr>
                <w:rFonts w:cs="Arial"/>
                <w:color w:val="000000"/>
                <w:sz w:val="20"/>
                <w:highlight w:val="white"/>
                <w:lang w:val="en-US"/>
              </w:rPr>
              <w:t>http://www.opengis.net/def/uom/UCUM</w:t>
            </w:r>
          </w:p>
        </w:tc>
      </w:tr>
      <w:tr w:rsidR="00C00A62" w:rsidRPr="00C00A62" w14:paraId="5DAB8BA4" w14:textId="77777777" w:rsidTr="00712F9B">
        <w:tc>
          <w:tcPr>
            <w:tcW w:w="7790" w:type="dxa"/>
          </w:tcPr>
          <w:p w14:paraId="7B294CE4" w14:textId="6EB1DB4F" w:rsidR="00C00A62" w:rsidRPr="00712F9B" w:rsidRDefault="00C00A62" w:rsidP="00BB549B">
            <w:pPr>
              <w:spacing w:before="0" w:after="0"/>
              <w:rPr>
                <w:sz w:val="20"/>
              </w:rPr>
            </w:pPr>
            <w:r w:rsidRPr="00712F9B">
              <w:rPr>
                <w:sz w:val="20"/>
              </w:rPr>
              <w:t>/gmd:DQ_QuantitativeResult/gmd:value/gco:Record</w:t>
            </w:r>
          </w:p>
        </w:tc>
        <w:tc>
          <w:tcPr>
            <w:tcW w:w="6384" w:type="dxa"/>
          </w:tcPr>
          <w:p w14:paraId="7A77B6C5" w14:textId="5EA46991" w:rsidR="00C00A62" w:rsidRPr="00712F9B" w:rsidRDefault="00C00A62" w:rsidP="00BB549B">
            <w:pPr>
              <w:spacing w:before="0" w:after="0"/>
              <w:rPr>
                <w:sz w:val="20"/>
              </w:rPr>
            </w:pPr>
            <w:r>
              <w:rPr>
                <w:sz w:val="20"/>
              </w:rPr>
              <w:t>Uncertainty estimation value, i.e. 5 = 5%</w:t>
            </w:r>
          </w:p>
        </w:tc>
      </w:tr>
    </w:tbl>
    <w:p w14:paraId="7E92B34B" w14:textId="517A9BEE" w:rsidR="00AE29EF" w:rsidRPr="002F71AA" w:rsidRDefault="00AE29EF" w:rsidP="00AE29EF">
      <w:pPr>
        <w:rPr>
          <w:rStyle w:val="SubtleReference"/>
          <w:sz w:val="20"/>
        </w:rPr>
      </w:pPr>
    </w:p>
    <w:p w14:paraId="45EE5CF1" w14:textId="77777777" w:rsidR="00AE29EF" w:rsidRPr="002F71AA" w:rsidRDefault="00AE29EF" w:rsidP="00AE29EF">
      <w:pPr>
        <w:spacing w:before="0" w:after="0"/>
        <w:ind w:left="567"/>
        <w:rPr>
          <w:sz w:val="22"/>
          <w:szCs w:val="22"/>
        </w:rPr>
      </w:pPr>
      <w:r>
        <w:rPr>
          <w:noProof/>
          <w:sz w:val="22"/>
          <w:szCs w:val="22"/>
        </w:rPr>
        <w:lastRenderedPageBreak/>
        <mc:AlternateContent>
          <mc:Choice Requires="wps">
            <w:drawing>
              <wp:inline distT="0" distB="0" distL="0" distR="0" wp14:anchorId="178C249D" wp14:editId="76656B21">
                <wp:extent cx="861695" cy="250825"/>
                <wp:effectExtent l="0" t="0" r="27305" b="28575"/>
                <wp:docPr id="2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4C9421D" w14:textId="77777777" w:rsidR="005C408E" w:rsidRPr="0079525C" w:rsidRDefault="005C408E" w:rsidP="00AE29E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8C249D" id="_x0000_s166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yL2dD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4C9421D" w14:textId="77777777" w:rsidR="005C408E" w:rsidRPr="0079525C" w:rsidRDefault="005C408E" w:rsidP="00AE29EF">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BCBD7DC" wp14:editId="4624EAF6">
                <wp:extent cx="7127875" cy="248920"/>
                <wp:effectExtent l="25400" t="0" r="34925" b="30480"/>
                <wp:docPr id="2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7FA0BB5" w14:textId="77777777" w:rsidR="005C408E" w:rsidRPr="00452E20" w:rsidRDefault="005C408E" w:rsidP="00AE29EF">
                            <w:pPr>
                              <w:spacing w:before="0" w:after="0"/>
                              <w:rPr>
                                <w:b/>
                              </w:rPr>
                            </w:pPr>
                            <w:r>
                              <w:rPr>
                                <w:b/>
                              </w:rPr>
                              <w:t>om:resultQuality</w:t>
                            </w:r>
                            <w:r w:rsidRPr="00D32728">
                              <w:t xml:space="preserve"> – Time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CBD7DC" id="_x0000_s166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f&#10;X1SM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7FA0BB5" w14:textId="77777777" w:rsidR="005C408E" w:rsidRPr="00452E20" w:rsidRDefault="005C408E" w:rsidP="00AE29EF">
                      <w:pPr>
                        <w:spacing w:before="0" w:after="0"/>
                        <w:rPr>
                          <w:b/>
                        </w:rPr>
                      </w:pPr>
                      <w:r>
                        <w:rPr>
                          <w:b/>
                        </w:rPr>
                        <w:t>om:resultQuality</w:t>
                      </w:r>
                      <w:r w:rsidRPr="00D32728">
                        <w:t xml:space="preserve"> – Time Coverage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AE29EF" w:rsidRPr="002F71AA" w14:paraId="14B29080" w14:textId="77777777" w:rsidTr="00AE29EF">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F2DB880" w14:textId="63CF088B" w:rsidR="009967CD" w:rsidRDefault="009967CD"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om:resultQuality</w:t>
            </w:r>
            <w:r>
              <w:rPr>
                <w:rFonts w:cs="Arial"/>
                <w:color w:val="0000FF"/>
                <w:sz w:val="20"/>
                <w:highlight w:val="white"/>
              </w:rPr>
              <w:t>&gt;</w:t>
            </w:r>
            <w:r>
              <w:rPr>
                <w:rFonts w:cs="Arial"/>
                <w:color w:val="0000FF"/>
                <w:sz w:val="20"/>
                <w:highlight w:val="white"/>
              </w:rPr>
              <w:br/>
            </w: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gmd:DQ_DomainConsistency</w:t>
            </w:r>
            <w:r>
              <w:rPr>
                <w:rFonts w:cs="Arial"/>
                <w:color w:val="0000FF"/>
                <w:sz w:val="20"/>
                <w:highlight w:val="white"/>
              </w:rPr>
              <w:t>&gt;</w:t>
            </w:r>
          </w:p>
          <w:p w14:paraId="180C1278"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gmd:result</w:t>
            </w:r>
            <w:r>
              <w:rPr>
                <w:rFonts w:cs="Arial"/>
                <w:color w:val="0000FF"/>
                <w:sz w:val="20"/>
                <w:highlight w:val="white"/>
              </w:rPr>
              <w:t>&gt;</w:t>
            </w:r>
          </w:p>
          <w:p w14:paraId="222D44C3"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gmd:DQ_ConformanceResult</w:t>
            </w:r>
            <w:r>
              <w:rPr>
                <w:rFonts w:cs="Arial"/>
                <w:color w:val="0000FF"/>
                <w:sz w:val="20"/>
                <w:highlight w:val="white"/>
              </w:rPr>
              <w:t>&gt;</w:t>
            </w:r>
          </w:p>
          <w:p w14:paraId="3DB3A509"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Pr>
                <w:rFonts w:cs="Arial"/>
                <w:color w:val="000000"/>
                <w:sz w:val="20"/>
                <w:highlight w:val="white"/>
              </w:rPr>
              <w:t xml:space="preserve">            </w:t>
            </w:r>
            <w:r w:rsidRPr="00CA3012">
              <w:rPr>
                <w:rFonts w:cs="Arial"/>
                <w:color w:val="0000FF"/>
                <w:sz w:val="20"/>
                <w:highlight w:val="white"/>
                <w:lang w:val="fr-FR"/>
              </w:rPr>
              <w:t>&lt;</w:t>
            </w:r>
            <w:r w:rsidRPr="00CA3012">
              <w:rPr>
                <w:rFonts w:cs="Arial"/>
                <w:color w:val="800000"/>
                <w:sz w:val="20"/>
                <w:highlight w:val="white"/>
                <w:lang w:val="fr-FR"/>
              </w:rPr>
              <w:t>gmd:specification</w:t>
            </w:r>
            <w:r w:rsidRPr="00CA3012">
              <w:rPr>
                <w:rFonts w:cs="Arial"/>
                <w:color w:val="0000FF"/>
                <w:sz w:val="20"/>
                <w:highlight w:val="white"/>
                <w:lang w:val="fr-FR"/>
              </w:rPr>
              <w:t>&gt;</w:t>
            </w:r>
          </w:p>
          <w:p w14:paraId="2FCF2CF4"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gmd:CI_Citation</w:t>
            </w:r>
            <w:r w:rsidRPr="00CA3012">
              <w:rPr>
                <w:rFonts w:cs="Arial"/>
                <w:color w:val="0000FF"/>
                <w:sz w:val="20"/>
                <w:highlight w:val="white"/>
                <w:lang w:val="fr-FR"/>
              </w:rPr>
              <w:t>&gt;</w:t>
            </w:r>
          </w:p>
          <w:p w14:paraId="39FC4895" w14:textId="77777777" w:rsidR="009967CD" w:rsidRDefault="009967CD" w:rsidP="009967CD">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 xml:space="preserve">                </w:t>
            </w:r>
            <w:r>
              <w:rPr>
                <w:rFonts w:cs="Arial"/>
                <w:color w:val="0000FF"/>
                <w:sz w:val="20"/>
                <w:highlight w:val="white"/>
              </w:rPr>
              <w:t>&lt;</w:t>
            </w:r>
            <w:r>
              <w:rPr>
                <w:rFonts w:cs="Arial"/>
                <w:color w:val="800000"/>
                <w:sz w:val="20"/>
                <w:highlight w:val="white"/>
              </w:rPr>
              <w:t>gmd:title</w:t>
            </w:r>
            <w:r>
              <w:rPr>
                <w:rFonts w:cs="Arial"/>
                <w:color w:val="0000FF"/>
                <w:sz w:val="20"/>
                <w:highlight w:val="white"/>
              </w:rPr>
              <w:t>&gt;</w:t>
            </w:r>
          </w:p>
          <w:p w14:paraId="1E7961F5"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r>
              <w:rPr>
                <w:rFonts w:cs="Arial"/>
                <w:color w:val="000000"/>
                <w:sz w:val="20"/>
                <w:highlight w:val="white"/>
              </w:rPr>
              <w:t>EC/50/2008</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p>
          <w:p w14:paraId="31AFC813"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Pr>
                <w:rFonts w:cs="Arial"/>
                <w:color w:val="000000"/>
                <w:sz w:val="20"/>
                <w:highlight w:val="white"/>
              </w:rPr>
              <w:t xml:space="preserve">                </w:t>
            </w:r>
            <w:r w:rsidRPr="00CA3012">
              <w:rPr>
                <w:rFonts w:cs="Arial"/>
                <w:color w:val="0000FF"/>
                <w:sz w:val="20"/>
                <w:highlight w:val="white"/>
                <w:lang w:val="fr-FR"/>
              </w:rPr>
              <w:t>&lt;/</w:t>
            </w:r>
            <w:r w:rsidRPr="00CA3012">
              <w:rPr>
                <w:rFonts w:cs="Arial"/>
                <w:color w:val="800000"/>
                <w:sz w:val="20"/>
                <w:highlight w:val="white"/>
                <w:lang w:val="fr-FR"/>
              </w:rPr>
              <w:t>gmd:title</w:t>
            </w:r>
            <w:r w:rsidRPr="00CA3012">
              <w:rPr>
                <w:rFonts w:cs="Arial"/>
                <w:color w:val="0000FF"/>
                <w:sz w:val="20"/>
                <w:highlight w:val="white"/>
                <w:lang w:val="fr-FR"/>
              </w:rPr>
              <w:t>&gt;</w:t>
            </w:r>
          </w:p>
          <w:p w14:paraId="3F9B5319"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44CFC9E3"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gmd:CI_Date</w:t>
            </w:r>
            <w:r w:rsidRPr="00CA3012">
              <w:rPr>
                <w:rFonts w:cs="Arial"/>
                <w:color w:val="0000FF"/>
                <w:sz w:val="20"/>
                <w:highlight w:val="white"/>
                <w:lang w:val="fr-FR"/>
              </w:rPr>
              <w:t>&gt;</w:t>
            </w:r>
          </w:p>
          <w:p w14:paraId="7280E134"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554C7CA1"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gco:Date</w:t>
            </w:r>
            <w:r w:rsidRPr="00CA3012">
              <w:rPr>
                <w:rFonts w:cs="Arial"/>
                <w:color w:val="0000FF"/>
                <w:sz w:val="20"/>
                <w:highlight w:val="white"/>
                <w:lang w:val="fr-FR"/>
              </w:rPr>
              <w:t>&gt;</w:t>
            </w:r>
            <w:r w:rsidRPr="00CA3012">
              <w:rPr>
                <w:rFonts w:cs="Arial"/>
                <w:color w:val="000000"/>
                <w:sz w:val="20"/>
                <w:highlight w:val="white"/>
                <w:lang w:val="fr-FR"/>
              </w:rPr>
              <w:t>2008</w:t>
            </w:r>
            <w:r w:rsidRPr="00CA3012">
              <w:rPr>
                <w:rFonts w:cs="Arial"/>
                <w:color w:val="0000FF"/>
                <w:sz w:val="20"/>
                <w:highlight w:val="white"/>
                <w:lang w:val="fr-FR"/>
              </w:rPr>
              <w:t>&lt;/</w:t>
            </w:r>
            <w:r w:rsidRPr="00CA3012">
              <w:rPr>
                <w:rFonts w:cs="Arial"/>
                <w:color w:val="800000"/>
                <w:sz w:val="20"/>
                <w:highlight w:val="white"/>
                <w:lang w:val="fr-FR"/>
              </w:rPr>
              <w:t>gco:Date</w:t>
            </w:r>
            <w:r w:rsidRPr="00CA3012">
              <w:rPr>
                <w:rFonts w:cs="Arial"/>
                <w:color w:val="0000FF"/>
                <w:sz w:val="20"/>
                <w:highlight w:val="white"/>
                <w:lang w:val="fr-FR"/>
              </w:rPr>
              <w:t>&gt;</w:t>
            </w:r>
          </w:p>
          <w:p w14:paraId="72560653"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693D962F"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gmd:dateType</w:t>
            </w:r>
            <w:r w:rsidRPr="00CA3012">
              <w:rPr>
                <w:rFonts w:cs="Arial"/>
                <w:color w:val="0000FF"/>
                <w:sz w:val="20"/>
                <w:highlight w:val="white"/>
                <w:lang w:val="fr-FR"/>
              </w:rPr>
              <w:t>&gt;</w:t>
            </w:r>
          </w:p>
          <w:p w14:paraId="7AB788F9"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gmd:CI_DateTypeCode</w:t>
            </w:r>
            <w:r w:rsidRPr="00CA3012">
              <w:rPr>
                <w:rFonts w:cs="Arial"/>
                <w:color w:val="FF0000"/>
                <w:sz w:val="20"/>
                <w:highlight w:val="white"/>
                <w:lang w:val="fr-FR"/>
              </w:rPr>
              <w:t xml:space="preserve"> codeListValue</w:t>
            </w:r>
            <w:r w:rsidRPr="00CA3012">
              <w:rPr>
                <w:rFonts w:cs="Arial"/>
                <w:color w:val="0000FF"/>
                <w:sz w:val="20"/>
                <w:highlight w:val="white"/>
                <w:lang w:val="fr-FR"/>
              </w:rPr>
              <w:t>="</w:t>
            </w:r>
            <w:r w:rsidRPr="00CA3012">
              <w:rPr>
                <w:rFonts w:cs="Arial"/>
                <w:color w:val="000000"/>
                <w:sz w:val="20"/>
                <w:highlight w:val="white"/>
                <w:lang w:val="fr-FR"/>
              </w:rPr>
              <w:t>publication</w:t>
            </w:r>
            <w:r w:rsidRPr="00CA3012">
              <w:rPr>
                <w:rFonts w:cs="Arial"/>
                <w:color w:val="0000FF"/>
                <w:sz w:val="20"/>
                <w:highlight w:val="white"/>
                <w:lang w:val="fr-FR"/>
              </w:rPr>
              <w:t>"</w:t>
            </w:r>
            <w:r w:rsidRPr="00CA3012">
              <w:rPr>
                <w:rFonts w:cs="Arial"/>
                <w:color w:val="FF0000"/>
                <w:sz w:val="20"/>
                <w:highlight w:val="white"/>
                <w:lang w:val="fr-FR"/>
              </w:rPr>
              <w:t xml:space="preserve"> codeList</w:t>
            </w:r>
            <w:r w:rsidRPr="00CA3012">
              <w:rPr>
                <w:rFonts w:cs="Arial"/>
                <w:color w:val="0000FF"/>
                <w:sz w:val="20"/>
                <w:highlight w:val="white"/>
                <w:lang w:val="fr-FR"/>
              </w:rPr>
              <w:t>="</w:t>
            </w:r>
            <w:r w:rsidRPr="00CA3012">
              <w:rPr>
                <w:rFonts w:cs="Arial"/>
                <w:color w:val="000000"/>
                <w:sz w:val="20"/>
                <w:highlight w:val="white"/>
                <w:lang w:val="fr-FR"/>
              </w:rPr>
              <w:t>eng</w:t>
            </w:r>
            <w:r w:rsidRPr="00CA3012">
              <w:rPr>
                <w:rFonts w:cs="Arial"/>
                <w:color w:val="0000FF"/>
                <w:sz w:val="20"/>
                <w:highlight w:val="white"/>
                <w:lang w:val="fr-FR"/>
              </w:rPr>
              <w:t>"&gt;</w:t>
            </w:r>
            <w:r w:rsidRPr="00CA3012">
              <w:rPr>
                <w:rFonts w:cs="Arial"/>
                <w:color w:val="000000"/>
                <w:sz w:val="20"/>
                <w:highlight w:val="white"/>
                <w:lang w:val="fr-FR"/>
              </w:rPr>
              <w:t>publication</w:t>
            </w:r>
            <w:r w:rsidRPr="00CA3012">
              <w:rPr>
                <w:rFonts w:cs="Arial"/>
                <w:color w:val="0000FF"/>
                <w:sz w:val="20"/>
                <w:highlight w:val="white"/>
                <w:lang w:val="fr-FR"/>
              </w:rPr>
              <w:t>&lt;/</w:t>
            </w:r>
            <w:r w:rsidRPr="00CA3012">
              <w:rPr>
                <w:rFonts w:cs="Arial"/>
                <w:color w:val="800000"/>
                <w:sz w:val="20"/>
                <w:highlight w:val="white"/>
                <w:lang w:val="fr-FR"/>
              </w:rPr>
              <w:t>gmd:CI_DateTypeCode</w:t>
            </w:r>
            <w:r w:rsidRPr="00CA3012">
              <w:rPr>
                <w:rFonts w:cs="Arial"/>
                <w:color w:val="0000FF"/>
                <w:sz w:val="20"/>
                <w:highlight w:val="white"/>
                <w:lang w:val="fr-FR"/>
              </w:rPr>
              <w:t>&gt;</w:t>
            </w:r>
          </w:p>
          <w:p w14:paraId="6E0EBAFB"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gmd:dateType</w:t>
            </w:r>
            <w:r w:rsidRPr="00CA3012">
              <w:rPr>
                <w:rFonts w:cs="Arial"/>
                <w:color w:val="0000FF"/>
                <w:sz w:val="20"/>
                <w:highlight w:val="white"/>
                <w:lang w:val="fr-FR"/>
              </w:rPr>
              <w:t>&gt;</w:t>
            </w:r>
          </w:p>
          <w:p w14:paraId="46281935"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gmd:CI_Date</w:t>
            </w:r>
            <w:r w:rsidRPr="00CA3012">
              <w:rPr>
                <w:rFonts w:cs="Arial"/>
                <w:color w:val="0000FF"/>
                <w:sz w:val="20"/>
                <w:highlight w:val="white"/>
                <w:lang w:val="fr-FR"/>
              </w:rPr>
              <w:t>&gt;</w:t>
            </w:r>
          </w:p>
          <w:p w14:paraId="0B5BE0FF"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5ED348D6"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gmd:CI_Citation</w:t>
            </w:r>
            <w:r w:rsidRPr="00CA3012">
              <w:rPr>
                <w:rFonts w:cs="Arial"/>
                <w:color w:val="0000FF"/>
                <w:sz w:val="20"/>
                <w:highlight w:val="white"/>
                <w:lang w:val="fr-FR"/>
              </w:rPr>
              <w:t>&gt;</w:t>
            </w:r>
          </w:p>
          <w:p w14:paraId="6A9E2E67" w14:textId="77777777" w:rsidR="009967CD" w:rsidRDefault="009967CD" w:rsidP="009967CD">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 xml:space="preserve">            </w:t>
            </w:r>
            <w:r>
              <w:rPr>
                <w:rFonts w:cs="Arial"/>
                <w:color w:val="0000FF"/>
                <w:sz w:val="20"/>
                <w:highlight w:val="white"/>
              </w:rPr>
              <w:t>&lt;/</w:t>
            </w:r>
            <w:r>
              <w:rPr>
                <w:rFonts w:cs="Arial"/>
                <w:color w:val="800000"/>
                <w:sz w:val="20"/>
                <w:highlight w:val="white"/>
              </w:rPr>
              <w:t>gmd:specification</w:t>
            </w:r>
            <w:r>
              <w:rPr>
                <w:rFonts w:cs="Arial"/>
                <w:color w:val="0000FF"/>
                <w:sz w:val="20"/>
                <w:highlight w:val="white"/>
              </w:rPr>
              <w:t>&gt;</w:t>
            </w:r>
          </w:p>
          <w:p w14:paraId="51671E80"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gmd:explanation</w:t>
            </w:r>
            <w:r>
              <w:rPr>
                <w:rFonts w:cs="Arial"/>
                <w:color w:val="0000FF"/>
                <w:sz w:val="20"/>
                <w:highlight w:val="white"/>
              </w:rPr>
              <w:t>&gt;</w:t>
            </w:r>
          </w:p>
          <w:p w14:paraId="7C0A02B7" w14:textId="63C7C278"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r>
              <w:rPr>
                <w:rFonts w:cs="Arial"/>
                <w:color w:val="000000"/>
                <w:sz w:val="20"/>
                <w:highlight w:val="white"/>
              </w:rPr>
              <w:t>Time Coverage</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p>
          <w:p w14:paraId="27172E1A"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gmd:explanation</w:t>
            </w:r>
            <w:r>
              <w:rPr>
                <w:rFonts w:cs="Arial"/>
                <w:color w:val="0000FF"/>
                <w:sz w:val="20"/>
                <w:highlight w:val="white"/>
              </w:rPr>
              <w:t>&gt;</w:t>
            </w:r>
          </w:p>
          <w:p w14:paraId="3F506C98"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gmd:pass</w:t>
            </w:r>
            <w:r>
              <w:rPr>
                <w:rFonts w:cs="Arial"/>
                <w:color w:val="0000FF"/>
                <w:sz w:val="20"/>
                <w:highlight w:val="white"/>
              </w:rPr>
              <w:t>&gt;</w:t>
            </w:r>
          </w:p>
          <w:p w14:paraId="0B62D232"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gco:Boolean</w:t>
            </w:r>
            <w:r>
              <w:rPr>
                <w:rFonts w:cs="Arial"/>
                <w:color w:val="0000FF"/>
                <w:sz w:val="20"/>
                <w:highlight w:val="white"/>
              </w:rPr>
              <w:t>&gt;</w:t>
            </w:r>
            <w:r>
              <w:rPr>
                <w:rFonts w:cs="Arial"/>
                <w:color w:val="000000"/>
                <w:sz w:val="20"/>
                <w:highlight w:val="white"/>
              </w:rPr>
              <w:t>true</w:t>
            </w:r>
            <w:r>
              <w:rPr>
                <w:rFonts w:cs="Arial"/>
                <w:color w:val="0000FF"/>
                <w:sz w:val="20"/>
                <w:highlight w:val="white"/>
              </w:rPr>
              <w:t>&lt;/</w:t>
            </w:r>
            <w:r>
              <w:rPr>
                <w:rFonts w:cs="Arial"/>
                <w:color w:val="800000"/>
                <w:sz w:val="20"/>
                <w:highlight w:val="white"/>
              </w:rPr>
              <w:t>gco:Boolean</w:t>
            </w:r>
            <w:r>
              <w:rPr>
                <w:rFonts w:cs="Arial"/>
                <w:color w:val="0000FF"/>
                <w:sz w:val="20"/>
                <w:highlight w:val="white"/>
              </w:rPr>
              <w:t>&gt;</w:t>
            </w:r>
          </w:p>
          <w:p w14:paraId="69268CDF"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gmd:pass</w:t>
            </w:r>
            <w:r>
              <w:rPr>
                <w:rFonts w:cs="Arial"/>
                <w:color w:val="0000FF"/>
                <w:sz w:val="20"/>
                <w:highlight w:val="white"/>
              </w:rPr>
              <w:t>&gt;</w:t>
            </w:r>
          </w:p>
          <w:p w14:paraId="06F73682"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gmd:DQ_ConformanceResult</w:t>
            </w:r>
            <w:r>
              <w:rPr>
                <w:rFonts w:cs="Arial"/>
                <w:color w:val="0000FF"/>
                <w:sz w:val="20"/>
                <w:highlight w:val="white"/>
              </w:rPr>
              <w:t>&gt;</w:t>
            </w:r>
          </w:p>
          <w:p w14:paraId="54F2D77E"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gmd:result</w:t>
            </w:r>
            <w:r>
              <w:rPr>
                <w:rFonts w:cs="Arial"/>
                <w:color w:val="0000FF"/>
                <w:sz w:val="20"/>
                <w:highlight w:val="white"/>
              </w:rPr>
              <w:t>&gt;</w:t>
            </w:r>
          </w:p>
          <w:p w14:paraId="0341D472"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gmd:DQ_DomainConsistency</w:t>
            </w:r>
            <w:r>
              <w:rPr>
                <w:rFonts w:cs="Arial"/>
                <w:color w:val="0000FF"/>
                <w:sz w:val="20"/>
                <w:highlight w:val="white"/>
              </w:rPr>
              <w:t>&gt;</w:t>
            </w:r>
          </w:p>
          <w:p w14:paraId="01898B53" w14:textId="3443437E" w:rsidR="00AE29EF" w:rsidRPr="002F71AA" w:rsidRDefault="009967CD" w:rsidP="00AE29EF">
            <w:pPr>
              <w:autoSpaceDE w:val="0"/>
              <w:autoSpaceDN w:val="0"/>
              <w:adjustRightInd w:val="0"/>
              <w:spacing w:before="0" w:after="0" w:line="240" w:lineRule="auto"/>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om:resultQuality</w:t>
            </w:r>
            <w:r>
              <w:rPr>
                <w:rFonts w:cs="Arial"/>
                <w:color w:val="0000FF"/>
                <w:sz w:val="20"/>
                <w:highlight w:val="white"/>
              </w:rPr>
              <w:t>&gt;</w:t>
            </w:r>
          </w:p>
        </w:tc>
      </w:tr>
    </w:tbl>
    <w:p w14:paraId="215E2B76" w14:textId="77777777" w:rsidR="00AE29EF" w:rsidRPr="002F71AA" w:rsidRDefault="00AE29EF" w:rsidP="00AE29EF"/>
    <w:p w14:paraId="34B60C3F" w14:textId="77777777" w:rsidR="00AE29EF" w:rsidRPr="002F71AA" w:rsidRDefault="00AE29EF" w:rsidP="00AE29EF">
      <w:pPr>
        <w:spacing w:before="0" w:after="0"/>
        <w:ind w:left="567"/>
        <w:rPr>
          <w:sz w:val="22"/>
          <w:szCs w:val="22"/>
        </w:rPr>
      </w:pPr>
      <w:r>
        <w:rPr>
          <w:noProof/>
          <w:sz w:val="22"/>
          <w:szCs w:val="22"/>
        </w:rPr>
        <mc:AlternateContent>
          <mc:Choice Requires="wps">
            <w:drawing>
              <wp:inline distT="0" distB="0" distL="0" distR="0" wp14:anchorId="1156C99E" wp14:editId="49817B9A">
                <wp:extent cx="861695" cy="250825"/>
                <wp:effectExtent l="0" t="0" r="27305" b="28575"/>
                <wp:docPr id="2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E9FE8F0" w14:textId="77777777" w:rsidR="005C408E" w:rsidRPr="0079525C" w:rsidRDefault="005C408E" w:rsidP="00AE29E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6C99E" id="_x0000_s167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5nwgIAAAw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OxDjmf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E9FE8F0" w14:textId="77777777" w:rsidR="005C408E" w:rsidRPr="0079525C" w:rsidRDefault="005C408E" w:rsidP="00AE29EF">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76FAE8C" wp14:editId="6287DE0A">
                <wp:extent cx="7127875" cy="248920"/>
                <wp:effectExtent l="25400" t="0" r="34925" b="30480"/>
                <wp:docPr id="2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7B7EBEC" w14:textId="77777777" w:rsidR="005C408E" w:rsidRPr="00452E20" w:rsidRDefault="005C408E" w:rsidP="00AE29EF">
                            <w:pPr>
                              <w:spacing w:before="0" w:after="0"/>
                              <w:rPr>
                                <w:b/>
                              </w:rPr>
                            </w:pPr>
                            <w:r>
                              <w:rPr>
                                <w:b/>
                              </w:rPr>
                              <w:t>om:resultQuality</w:t>
                            </w:r>
                            <w:r w:rsidRPr="00D32728">
                              <w:t xml:space="preserve"> – </w:t>
                            </w:r>
                            <w:r>
                              <w:t>Data capture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6FAE8C" id="_x0000_s167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LoO&#10;5hK/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7B7EBEC" w14:textId="77777777" w:rsidR="005C408E" w:rsidRPr="00452E20" w:rsidRDefault="005C408E" w:rsidP="00AE29EF">
                      <w:pPr>
                        <w:spacing w:before="0" w:after="0"/>
                        <w:rPr>
                          <w:b/>
                        </w:rPr>
                      </w:pPr>
                      <w:r>
                        <w:rPr>
                          <w:b/>
                        </w:rPr>
                        <w:t>om:resultQuality</w:t>
                      </w:r>
                      <w:r w:rsidRPr="00D32728">
                        <w:t xml:space="preserve"> – </w:t>
                      </w:r>
                      <w:r>
                        <w:t>Data capture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AE29EF" w:rsidRPr="002F71AA" w14:paraId="3285EB9E" w14:textId="77777777" w:rsidTr="00AE29EF">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1DD0A7C" w14:textId="68EF1DC9" w:rsidR="009967CD" w:rsidRDefault="009967CD"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lastRenderedPageBreak/>
              <w:t xml:space="preserve">    </w:t>
            </w:r>
            <w:r>
              <w:rPr>
                <w:rFonts w:cs="Arial"/>
                <w:color w:val="0000FF"/>
                <w:sz w:val="20"/>
                <w:highlight w:val="white"/>
              </w:rPr>
              <w:t>&lt;</w:t>
            </w:r>
            <w:r>
              <w:rPr>
                <w:rFonts w:cs="Arial"/>
                <w:color w:val="800000"/>
                <w:sz w:val="20"/>
                <w:highlight w:val="white"/>
              </w:rPr>
              <w:t>om:resultQuality</w:t>
            </w:r>
            <w:r>
              <w:rPr>
                <w:rFonts w:cs="Arial"/>
                <w:color w:val="0000FF"/>
                <w:sz w:val="20"/>
                <w:highlight w:val="white"/>
              </w:rPr>
              <w:t>&gt;</w:t>
            </w:r>
            <w:r>
              <w:rPr>
                <w:rFonts w:cs="Arial"/>
                <w:color w:val="0000FF"/>
                <w:sz w:val="20"/>
                <w:highlight w:val="white"/>
              </w:rPr>
              <w:br/>
            </w: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gmd:DQ_DomainConsistency</w:t>
            </w:r>
            <w:r>
              <w:rPr>
                <w:rFonts w:cs="Arial"/>
                <w:color w:val="0000FF"/>
                <w:sz w:val="20"/>
                <w:highlight w:val="white"/>
              </w:rPr>
              <w:t>&gt;</w:t>
            </w:r>
          </w:p>
          <w:p w14:paraId="57E818C1"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gmd:result</w:t>
            </w:r>
            <w:r>
              <w:rPr>
                <w:rFonts w:cs="Arial"/>
                <w:color w:val="0000FF"/>
                <w:sz w:val="20"/>
                <w:highlight w:val="white"/>
              </w:rPr>
              <w:t>&gt;</w:t>
            </w:r>
          </w:p>
          <w:p w14:paraId="7E0A788E"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gmd:DQ_ConformanceResult</w:t>
            </w:r>
            <w:r>
              <w:rPr>
                <w:rFonts w:cs="Arial"/>
                <w:color w:val="0000FF"/>
                <w:sz w:val="20"/>
                <w:highlight w:val="white"/>
              </w:rPr>
              <w:t>&gt;</w:t>
            </w:r>
          </w:p>
          <w:p w14:paraId="72BFD49F"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Pr>
                <w:rFonts w:cs="Arial"/>
                <w:color w:val="000000"/>
                <w:sz w:val="20"/>
                <w:highlight w:val="white"/>
              </w:rPr>
              <w:t xml:space="preserve">            </w:t>
            </w:r>
            <w:r w:rsidRPr="00CA3012">
              <w:rPr>
                <w:rFonts w:cs="Arial"/>
                <w:color w:val="0000FF"/>
                <w:sz w:val="20"/>
                <w:highlight w:val="white"/>
                <w:lang w:val="fr-FR"/>
              </w:rPr>
              <w:t>&lt;</w:t>
            </w:r>
            <w:r w:rsidRPr="00CA3012">
              <w:rPr>
                <w:rFonts w:cs="Arial"/>
                <w:color w:val="800000"/>
                <w:sz w:val="20"/>
                <w:highlight w:val="white"/>
                <w:lang w:val="fr-FR"/>
              </w:rPr>
              <w:t>gmd:specification</w:t>
            </w:r>
            <w:r w:rsidRPr="00CA3012">
              <w:rPr>
                <w:rFonts w:cs="Arial"/>
                <w:color w:val="0000FF"/>
                <w:sz w:val="20"/>
                <w:highlight w:val="white"/>
                <w:lang w:val="fr-FR"/>
              </w:rPr>
              <w:t>&gt;</w:t>
            </w:r>
          </w:p>
          <w:p w14:paraId="444CCD79"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gmd:CI_Citation</w:t>
            </w:r>
            <w:r w:rsidRPr="00CA3012">
              <w:rPr>
                <w:rFonts w:cs="Arial"/>
                <w:color w:val="0000FF"/>
                <w:sz w:val="20"/>
                <w:highlight w:val="white"/>
                <w:lang w:val="fr-FR"/>
              </w:rPr>
              <w:t>&gt;</w:t>
            </w:r>
          </w:p>
          <w:p w14:paraId="51738295" w14:textId="77777777" w:rsidR="009967CD" w:rsidRDefault="009967CD" w:rsidP="009967CD">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 xml:space="preserve">                </w:t>
            </w:r>
            <w:r>
              <w:rPr>
                <w:rFonts w:cs="Arial"/>
                <w:color w:val="0000FF"/>
                <w:sz w:val="20"/>
                <w:highlight w:val="white"/>
              </w:rPr>
              <w:t>&lt;</w:t>
            </w:r>
            <w:r>
              <w:rPr>
                <w:rFonts w:cs="Arial"/>
                <w:color w:val="800000"/>
                <w:sz w:val="20"/>
                <w:highlight w:val="white"/>
              </w:rPr>
              <w:t>gmd:title</w:t>
            </w:r>
            <w:r>
              <w:rPr>
                <w:rFonts w:cs="Arial"/>
                <w:color w:val="0000FF"/>
                <w:sz w:val="20"/>
                <w:highlight w:val="white"/>
              </w:rPr>
              <w:t>&gt;</w:t>
            </w:r>
          </w:p>
          <w:p w14:paraId="57656FFC"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r>
              <w:rPr>
                <w:rFonts w:cs="Arial"/>
                <w:color w:val="000000"/>
                <w:sz w:val="20"/>
                <w:highlight w:val="white"/>
              </w:rPr>
              <w:t>EC/50/2008</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p>
          <w:p w14:paraId="6985F8ED"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Pr>
                <w:rFonts w:cs="Arial"/>
                <w:color w:val="000000"/>
                <w:sz w:val="20"/>
                <w:highlight w:val="white"/>
              </w:rPr>
              <w:t xml:space="preserve">                </w:t>
            </w:r>
            <w:r w:rsidRPr="00CA3012">
              <w:rPr>
                <w:rFonts w:cs="Arial"/>
                <w:color w:val="0000FF"/>
                <w:sz w:val="20"/>
                <w:highlight w:val="white"/>
                <w:lang w:val="fr-FR"/>
              </w:rPr>
              <w:t>&lt;/</w:t>
            </w:r>
            <w:r w:rsidRPr="00CA3012">
              <w:rPr>
                <w:rFonts w:cs="Arial"/>
                <w:color w:val="800000"/>
                <w:sz w:val="20"/>
                <w:highlight w:val="white"/>
                <w:lang w:val="fr-FR"/>
              </w:rPr>
              <w:t>gmd:title</w:t>
            </w:r>
            <w:r w:rsidRPr="00CA3012">
              <w:rPr>
                <w:rFonts w:cs="Arial"/>
                <w:color w:val="0000FF"/>
                <w:sz w:val="20"/>
                <w:highlight w:val="white"/>
                <w:lang w:val="fr-FR"/>
              </w:rPr>
              <w:t>&gt;</w:t>
            </w:r>
          </w:p>
          <w:p w14:paraId="53AB88E5"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76AF8923"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gmd:CI_Date</w:t>
            </w:r>
            <w:r w:rsidRPr="00CA3012">
              <w:rPr>
                <w:rFonts w:cs="Arial"/>
                <w:color w:val="0000FF"/>
                <w:sz w:val="20"/>
                <w:highlight w:val="white"/>
                <w:lang w:val="fr-FR"/>
              </w:rPr>
              <w:t>&gt;</w:t>
            </w:r>
          </w:p>
          <w:p w14:paraId="472CFCA6"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23E54CBD"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gco:Date</w:t>
            </w:r>
            <w:r w:rsidRPr="00CA3012">
              <w:rPr>
                <w:rFonts w:cs="Arial"/>
                <w:color w:val="0000FF"/>
                <w:sz w:val="20"/>
                <w:highlight w:val="white"/>
                <w:lang w:val="fr-FR"/>
              </w:rPr>
              <w:t>&gt;</w:t>
            </w:r>
            <w:r w:rsidRPr="00CA3012">
              <w:rPr>
                <w:rFonts w:cs="Arial"/>
                <w:color w:val="000000"/>
                <w:sz w:val="20"/>
                <w:highlight w:val="white"/>
                <w:lang w:val="fr-FR"/>
              </w:rPr>
              <w:t>2008</w:t>
            </w:r>
            <w:r w:rsidRPr="00CA3012">
              <w:rPr>
                <w:rFonts w:cs="Arial"/>
                <w:color w:val="0000FF"/>
                <w:sz w:val="20"/>
                <w:highlight w:val="white"/>
                <w:lang w:val="fr-FR"/>
              </w:rPr>
              <w:t>&lt;/</w:t>
            </w:r>
            <w:r w:rsidRPr="00CA3012">
              <w:rPr>
                <w:rFonts w:cs="Arial"/>
                <w:color w:val="800000"/>
                <w:sz w:val="20"/>
                <w:highlight w:val="white"/>
                <w:lang w:val="fr-FR"/>
              </w:rPr>
              <w:t>gco:Date</w:t>
            </w:r>
            <w:r w:rsidRPr="00CA3012">
              <w:rPr>
                <w:rFonts w:cs="Arial"/>
                <w:color w:val="0000FF"/>
                <w:sz w:val="20"/>
                <w:highlight w:val="white"/>
                <w:lang w:val="fr-FR"/>
              </w:rPr>
              <w:t>&gt;</w:t>
            </w:r>
          </w:p>
          <w:p w14:paraId="2EBDBFBC"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4071574E"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gmd:dateType</w:t>
            </w:r>
            <w:r w:rsidRPr="00CA3012">
              <w:rPr>
                <w:rFonts w:cs="Arial"/>
                <w:color w:val="0000FF"/>
                <w:sz w:val="20"/>
                <w:highlight w:val="white"/>
                <w:lang w:val="fr-FR"/>
              </w:rPr>
              <w:t>&gt;</w:t>
            </w:r>
          </w:p>
          <w:p w14:paraId="572F142A"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gmd:CI_DateTypeCode</w:t>
            </w:r>
            <w:r w:rsidRPr="00CA3012">
              <w:rPr>
                <w:rFonts w:cs="Arial"/>
                <w:color w:val="FF0000"/>
                <w:sz w:val="20"/>
                <w:highlight w:val="white"/>
                <w:lang w:val="fr-FR"/>
              </w:rPr>
              <w:t xml:space="preserve"> codeListValue</w:t>
            </w:r>
            <w:r w:rsidRPr="00CA3012">
              <w:rPr>
                <w:rFonts w:cs="Arial"/>
                <w:color w:val="0000FF"/>
                <w:sz w:val="20"/>
                <w:highlight w:val="white"/>
                <w:lang w:val="fr-FR"/>
              </w:rPr>
              <w:t>="</w:t>
            </w:r>
            <w:r w:rsidRPr="00CA3012">
              <w:rPr>
                <w:rFonts w:cs="Arial"/>
                <w:color w:val="000000"/>
                <w:sz w:val="20"/>
                <w:highlight w:val="white"/>
                <w:lang w:val="fr-FR"/>
              </w:rPr>
              <w:t>publication</w:t>
            </w:r>
            <w:r w:rsidRPr="00CA3012">
              <w:rPr>
                <w:rFonts w:cs="Arial"/>
                <w:color w:val="0000FF"/>
                <w:sz w:val="20"/>
                <w:highlight w:val="white"/>
                <w:lang w:val="fr-FR"/>
              </w:rPr>
              <w:t>"</w:t>
            </w:r>
            <w:r w:rsidRPr="00CA3012">
              <w:rPr>
                <w:rFonts w:cs="Arial"/>
                <w:color w:val="FF0000"/>
                <w:sz w:val="20"/>
                <w:highlight w:val="white"/>
                <w:lang w:val="fr-FR"/>
              </w:rPr>
              <w:t xml:space="preserve"> codeList</w:t>
            </w:r>
            <w:r w:rsidRPr="00CA3012">
              <w:rPr>
                <w:rFonts w:cs="Arial"/>
                <w:color w:val="0000FF"/>
                <w:sz w:val="20"/>
                <w:highlight w:val="white"/>
                <w:lang w:val="fr-FR"/>
              </w:rPr>
              <w:t>="</w:t>
            </w:r>
            <w:r w:rsidRPr="00CA3012">
              <w:rPr>
                <w:rFonts w:cs="Arial"/>
                <w:color w:val="000000"/>
                <w:sz w:val="20"/>
                <w:highlight w:val="white"/>
                <w:lang w:val="fr-FR"/>
              </w:rPr>
              <w:t>eng</w:t>
            </w:r>
            <w:r w:rsidRPr="00CA3012">
              <w:rPr>
                <w:rFonts w:cs="Arial"/>
                <w:color w:val="0000FF"/>
                <w:sz w:val="20"/>
                <w:highlight w:val="white"/>
                <w:lang w:val="fr-FR"/>
              </w:rPr>
              <w:t>"&gt;</w:t>
            </w:r>
            <w:r w:rsidRPr="00CA3012">
              <w:rPr>
                <w:rFonts w:cs="Arial"/>
                <w:color w:val="000000"/>
                <w:sz w:val="20"/>
                <w:highlight w:val="white"/>
                <w:lang w:val="fr-FR"/>
              </w:rPr>
              <w:t>publication</w:t>
            </w:r>
            <w:r w:rsidRPr="00CA3012">
              <w:rPr>
                <w:rFonts w:cs="Arial"/>
                <w:color w:val="0000FF"/>
                <w:sz w:val="20"/>
                <w:highlight w:val="white"/>
                <w:lang w:val="fr-FR"/>
              </w:rPr>
              <w:t>&lt;/</w:t>
            </w:r>
            <w:r w:rsidRPr="00CA3012">
              <w:rPr>
                <w:rFonts w:cs="Arial"/>
                <w:color w:val="800000"/>
                <w:sz w:val="20"/>
                <w:highlight w:val="white"/>
                <w:lang w:val="fr-FR"/>
              </w:rPr>
              <w:t>gmd:CI_DateTypeCode</w:t>
            </w:r>
            <w:r w:rsidRPr="00CA3012">
              <w:rPr>
                <w:rFonts w:cs="Arial"/>
                <w:color w:val="0000FF"/>
                <w:sz w:val="20"/>
                <w:highlight w:val="white"/>
                <w:lang w:val="fr-FR"/>
              </w:rPr>
              <w:t>&gt;</w:t>
            </w:r>
          </w:p>
          <w:p w14:paraId="44257E60"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gmd:dateType</w:t>
            </w:r>
            <w:r w:rsidRPr="00CA3012">
              <w:rPr>
                <w:rFonts w:cs="Arial"/>
                <w:color w:val="0000FF"/>
                <w:sz w:val="20"/>
                <w:highlight w:val="white"/>
                <w:lang w:val="fr-FR"/>
              </w:rPr>
              <w:t>&gt;</w:t>
            </w:r>
          </w:p>
          <w:p w14:paraId="6D6E1106"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gmd:CI_Date</w:t>
            </w:r>
            <w:r w:rsidRPr="00CA3012">
              <w:rPr>
                <w:rFonts w:cs="Arial"/>
                <w:color w:val="0000FF"/>
                <w:sz w:val="20"/>
                <w:highlight w:val="white"/>
                <w:lang w:val="fr-FR"/>
              </w:rPr>
              <w:t>&gt;</w:t>
            </w:r>
          </w:p>
          <w:p w14:paraId="328FFF74"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gmd:date</w:t>
            </w:r>
            <w:r w:rsidRPr="00CA3012">
              <w:rPr>
                <w:rFonts w:cs="Arial"/>
                <w:color w:val="0000FF"/>
                <w:sz w:val="20"/>
                <w:highlight w:val="white"/>
                <w:lang w:val="fr-FR"/>
              </w:rPr>
              <w:t>&gt;</w:t>
            </w:r>
          </w:p>
          <w:p w14:paraId="5947CABF" w14:textId="77777777" w:rsidR="009967CD" w:rsidRPr="00CA3012" w:rsidRDefault="009967CD" w:rsidP="009967CD">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 xml:space="preserve">              </w:t>
            </w:r>
            <w:r w:rsidRPr="00CA3012">
              <w:rPr>
                <w:rFonts w:cs="Arial"/>
                <w:color w:val="0000FF"/>
                <w:sz w:val="20"/>
                <w:highlight w:val="white"/>
                <w:lang w:val="fr-FR"/>
              </w:rPr>
              <w:t>&lt;/</w:t>
            </w:r>
            <w:r w:rsidRPr="00CA3012">
              <w:rPr>
                <w:rFonts w:cs="Arial"/>
                <w:color w:val="800000"/>
                <w:sz w:val="20"/>
                <w:highlight w:val="white"/>
                <w:lang w:val="fr-FR"/>
              </w:rPr>
              <w:t>gmd:CI_Citation</w:t>
            </w:r>
            <w:r w:rsidRPr="00CA3012">
              <w:rPr>
                <w:rFonts w:cs="Arial"/>
                <w:color w:val="0000FF"/>
                <w:sz w:val="20"/>
                <w:highlight w:val="white"/>
                <w:lang w:val="fr-FR"/>
              </w:rPr>
              <w:t>&gt;</w:t>
            </w:r>
          </w:p>
          <w:p w14:paraId="3239F7C6" w14:textId="77777777" w:rsidR="009967CD" w:rsidRDefault="009967CD" w:rsidP="009967CD">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 xml:space="preserve">            </w:t>
            </w:r>
            <w:r>
              <w:rPr>
                <w:rFonts w:cs="Arial"/>
                <w:color w:val="0000FF"/>
                <w:sz w:val="20"/>
                <w:highlight w:val="white"/>
              </w:rPr>
              <w:t>&lt;/</w:t>
            </w:r>
            <w:r>
              <w:rPr>
                <w:rFonts w:cs="Arial"/>
                <w:color w:val="800000"/>
                <w:sz w:val="20"/>
                <w:highlight w:val="white"/>
              </w:rPr>
              <w:t>gmd:specification</w:t>
            </w:r>
            <w:r>
              <w:rPr>
                <w:rFonts w:cs="Arial"/>
                <w:color w:val="0000FF"/>
                <w:sz w:val="20"/>
                <w:highlight w:val="white"/>
              </w:rPr>
              <w:t>&gt;</w:t>
            </w:r>
          </w:p>
          <w:p w14:paraId="74E34077"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gmd:explanation</w:t>
            </w:r>
            <w:r>
              <w:rPr>
                <w:rFonts w:cs="Arial"/>
                <w:color w:val="0000FF"/>
                <w:sz w:val="20"/>
                <w:highlight w:val="white"/>
              </w:rPr>
              <w:t>&gt;</w:t>
            </w:r>
          </w:p>
          <w:p w14:paraId="4D2D17C1" w14:textId="6FE972FC"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r>
              <w:rPr>
                <w:rFonts w:cs="Arial"/>
                <w:color w:val="000000"/>
                <w:sz w:val="20"/>
                <w:highlight w:val="white"/>
              </w:rPr>
              <w:t>Data Capture</w:t>
            </w:r>
            <w:r>
              <w:rPr>
                <w:rFonts w:cs="Arial"/>
                <w:color w:val="0000FF"/>
                <w:sz w:val="20"/>
                <w:highlight w:val="white"/>
              </w:rPr>
              <w:t>&lt;/</w:t>
            </w:r>
            <w:r>
              <w:rPr>
                <w:rFonts w:cs="Arial"/>
                <w:color w:val="800000"/>
                <w:sz w:val="20"/>
                <w:highlight w:val="white"/>
              </w:rPr>
              <w:t>gco:CharacterString</w:t>
            </w:r>
            <w:r>
              <w:rPr>
                <w:rFonts w:cs="Arial"/>
                <w:color w:val="0000FF"/>
                <w:sz w:val="20"/>
                <w:highlight w:val="white"/>
              </w:rPr>
              <w:t>&gt;</w:t>
            </w:r>
          </w:p>
          <w:p w14:paraId="55F53123"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gmd:explanation</w:t>
            </w:r>
            <w:r>
              <w:rPr>
                <w:rFonts w:cs="Arial"/>
                <w:color w:val="0000FF"/>
                <w:sz w:val="20"/>
                <w:highlight w:val="white"/>
              </w:rPr>
              <w:t>&gt;</w:t>
            </w:r>
          </w:p>
          <w:p w14:paraId="3A6AE661"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gmd:pass</w:t>
            </w:r>
            <w:r>
              <w:rPr>
                <w:rFonts w:cs="Arial"/>
                <w:color w:val="0000FF"/>
                <w:sz w:val="20"/>
                <w:highlight w:val="white"/>
              </w:rPr>
              <w:t>&gt;</w:t>
            </w:r>
          </w:p>
          <w:p w14:paraId="3214E8D6"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gco:Boolean</w:t>
            </w:r>
            <w:r>
              <w:rPr>
                <w:rFonts w:cs="Arial"/>
                <w:color w:val="0000FF"/>
                <w:sz w:val="20"/>
                <w:highlight w:val="white"/>
              </w:rPr>
              <w:t>&gt;</w:t>
            </w:r>
            <w:r>
              <w:rPr>
                <w:rFonts w:cs="Arial"/>
                <w:color w:val="000000"/>
                <w:sz w:val="20"/>
                <w:highlight w:val="white"/>
              </w:rPr>
              <w:t>true</w:t>
            </w:r>
            <w:r>
              <w:rPr>
                <w:rFonts w:cs="Arial"/>
                <w:color w:val="0000FF"/>
                <w:sz w:val="20"/>
                <w:highlight w:val="white"/>
              </w:rPr>
              <w:t>&lt;/</w:t>
            </w:r>
            <w:r>
              <w:rPr>
                <w:rFonts w:cs="Arial"/>
                <w:color w:val="800000"/>
                <w:sz w:val="20"/>
                <w:highlight w:val="white"/>
              </w:rPr>
              <w:t>gco:Boolean</w:t>
            </w:r>
            <w:r>
              <w:rPr>
                <w:rFonts w:cs="Arial"/>
                <w:color w:val="0000FF"/>
                <w:sz w:val="20"/>
                <w:highlight w:val="white"/>
              </w:rPr>
              <w:t>&gt;</w:t>
            </w:r>
          </w:p>
          <w:p w14:paraId="67352C29"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gmd:pass</w:t>
            </w:r>
            <w:r>
              <w:rPr>
                <w:rFonts w:cs="Arial"/>
                <w:color w:val="0000FF"/>
                <w:sz w:val="20"/>
                <w:highlight w:val="white"/>
              </w:rPr>
              <w:t>&gt;</w:t>
            </w:r>
          </w:p>
          <w:p w14:paraId="7DEC199A"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gmd:DQ_ConformanceResult</w:t>
            </w:r>
            <w:r>
              <w:rPr>
                <w:rFonts w:cs="Arial"/>
                <w:color w:val="0000FF"/>
                <w:sz w:val="20"/>
                <w:highlight w:val="white"/>
              </w:rPr>
              <w:t>&gt;</w:t>
            </w:r>
          </w:p>
          <w:p w14:paraId="659F1AAF"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gmd:result</w:t>
            </w:r>
            <w:r>
              <w:rPr>
                <w:rFonts w:cs="Arial"/>
                <w:color w:val="0000FF"/>
                <w:sz w:val="20"/>
                <w:highlight w:val="white"/>
              </w:rPr>
              <w:t>&gt;</w:t>
            </w:r>
          </w:p>
          <w:p w14:paraId="23CFA197" w14:textId="77777777" w:rsidR="009967CD" w:rsidRDefault="009967CD" w:rsidP="009967CD">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gmd:DQ_DomainConsistency</w:t>
            </w:r>
            <w:r>
              <w:rPr>
                <w:rFonts w:cs="Arial"/>
                <w:color w:val="0000FF"/>
                <w:sz w:val="20"/>
                <w:highlight w:val="white"/>
              </w:rPr>
              <w:t>&gt;</w:t>
            </w:r>
          </w:p>
          <w:p w14:paraId="21BEDF36" w14:textId="6F8C9C6C" w:rsidR="00AE29EF" w:rsidRPr="002F71AA" w:rsidRDefault="009967CD" w:rsidP="00AE29EF">
            <w:pPr>
              <w:autoSpaceDE w:val="0"/>
              <w:autoSpaceDN w:val="0"/>
              <w:adjustRightInd w:val="0"/>
              <w:spacing w:before="0" w:after="0" w:line="240" w:lineRule="auto"/>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om:resultQuality</w:t>
            </w:r>
            <w:r>
              <w:rPr>
                <w:rFonts w:cs="Arial"/>
                <w:color w:val="0000FF"/>
                <w:sz w:val="20"/>
                <w:highlight w:val="white"/>
              </w:rPr>
              <w:t>&gt;</w:t>
            </w:r>
          </w:p>
        </w:tc>
      </w:tr>
    </w:tbl>
    <w:p w14:paraId="56ACCD6F" w14:textId="77777777" w:rsidR="00AE29EF" w:rsidRPr="002F71AA" w:rsidRDefault="00AE29EF" w:rsidP="00AE29EF"/>
    <w:p w14:paraId="3E520EA4" w14:textId="77777777" w:rsidR="00AE29EF" w:rsidRPr="002F71AA" w:rsidRDefault="00AE29EF" w:rsidP="00AE29EF">
      <w:pPr>
        <w:pStyle w:val="NoSpacing"/>
        <w:rPr>
          <w:rStyle w:val="SubtleReference"/>
        </w:rPr>
      </w:pPr>
    </w:p>
    <w:p w14:paraId="6D0871F5" w14:textId="77777777" w:rsidR="00AE29EF" w:rsidRPr="002F71AA" w:rsidRDefault="00AE29EF" w:rsidP="00AE29EF">
      <w:pPr>
        <w:spacing w:before="0" w:after="0"/>
        <w:ind w:left="567"/>
        <w:rPr>
          <w:sz w:val="22"/>
          <w:szCs w:val="22"/>
        </w:rPr>
      </w:pPr>
      <w:r>
        <w:rPr>
          <w:noProof/>
          <w:sz w:val="22"/>
          <w:szCs w:val="22"/>
        </w:rPr>
        <mc:AlternateContent>
          <mc:Choice Requires="wps">
            <w:drawing>
              <wp:inline distT="0" distB="0" distL="0" distR="0" wp14:anchorId="115E13C8" wp14:editId="61299394">
                <wp:extent cx="861695" cy="250825"/>
                <wp:effectExtent l="0" t="0" r="27305" b="28575"/>
                <wp:docPr id="28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5E28111" w14:textId="77777777" w:rsidR="005C408E" w:rsidRPr="0079525C" w:rsidRDefault="005C408E" w:rsidP="00AE29E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E13C8" id="_x0000_s167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Dn&#10;lWJL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55E28111" w14:textId="77777777" w:rsidR="005C408E" w:rsidRPr="0079525C" w:rsidRDefault="005C408E" w:rsidP="00AE29EF">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130F9040" wp14:editId="571DA7E9">
                <wp:extent cx="7127875" cy="248920"/>
                <wp:effectExtent l="25400" t="0" r="34925" b="30480"/>
                <wp:docPr id="2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D7E5C30" w14:textId="77777777" w:rsidR="005C408E" w:rsidRPr="00452E20" w:rsidRDefault="005C408E" w:rsidP="00AE29EF">
                            <w:pPr>
                              <w:spacing w:before="0" w:after="0"/>
                              <w:rPr>
                                <w:b/>
                              </w:rPr>
                            </w:pPr>
                            <w:r>
                              <w:rPr>
                                <w:b/>
                              </w:rPr>
                              <w:t>om:resultQuality</w:t>
                            </w:r>
                            <w:r w:rsidRPr="00D32728">
                              <w:t xml:space="preserve"> – </w:t>
                            </w:r>
                            <w:r>
                              <w:t>Uncertainty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0F9040" id="_x0000_s167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Y&#10;lI5Y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D7E5C30" w14:textId="77777777" w:rsidR="005C408E" w:rsidRPr="00452E20" w:rsidRDefault="005C408E" w:rsidP="00AE29EF">
                      <w:pPr>
                        <w:spacing w:before="0" w:after="0"/>
                        <w:rPr>
                          <w:b/>
                        </w:rPr>
                      </w:pPr>
                      <w:r>
                        <w:rPr>
                          <w:b/>
                        </w:rPr>
                        <w:t>om:resultQuality</w:t>
                      </w:r>
                      <w:r w:rsidRPr="00D32728">
                        <w:t xml:space="preserve"> – </w:t>
                      </w:r>
                      <w:r>
                        <w:t>Uncertainty estimation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AE29EF" w:rsidRPr="002F71AA" w14:paraId="0593C4E2" w14:textId="77777777" w:rsidTr="00AE29EF">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58167C6" w14:textId="77777777" w:rsidR="00F14B19" w:rsidRDefault="00F14B19"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lastRenderedPageBreak/>
              <w:t xml:space="preserve">    </w:t>
            </w:r>
            <w:r>
              <w:rPr>
                <w:rFonts w:cs="Arial"/>
                <w:color w:val="0000FF"/>
                <w:sz w:val="20"/>
                <w:highlight w:val="white"/>
              </w:rPr>
              <w:t>&lt;</w:t>
            </w:r>
            <w:r>
              <w:rPr>
                <w:rFonts w:cs="Arial"/>
                <w:color w:val="800000"/>
                <w:sz w:val="20"/>
                <w:highlight w:val="white"/>
              </w:rPr>
              <w:t>om:resultQuality</w:t>
            </w:r>
            <w:r>
              <w:rPr>
                <w:rFonts w:cs="Arial"/>
                <w:color w:val="0000FF"/>
                <w:sz w:val="20"/>
                <w:highlight w:val="white"/>
              </w:rPr>
              <w:t>&gt;</w:t>
            </w:r>
          </w:p>
          <w:p w14:paraId="4076F112"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gmd:DQ_QuantitativeAttributeAccuracy</w:t>
            </w:r>
            <w:r>
              <w:rPr>
                <w:rFonts w:cs="Arial"/>
                <w:color w:val="0000FF"/>
                <w:sz w:val="20"/>
                <w:highlight w:val="white"/>
              </w:rPr>
              <w:t>&gt;</w:t>
            </w:r>
          </w:p>
          <w:p w14:paraId="2E0B06B9"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gmd:result</w:t>
            </w:r>
            <w:r>
              <w:rPr>
                <w:rFonts w:cs="Arial"/>
                <w:color w:val="0000FF"/>
                <w:sz w:val="20"/>
                <w:highlight w:val="white"/>
              </w:rPr>
              <w:t>&gt;</w:t>
            </w:r>
          </w:p>
          <w:p w14:paraId="780DB01C"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gmd:DQ_QuantitativeResult</w:t>
            </w:r>
            <w:r>
              <w:rPr>
                <w:rFonts w:cs="Arial"/>
                <w:color w:val="0000FF"/>
                <w:sz w:val="20"/>
                <w:highlight w:val="white"/>
              </w:rPr>
              <w:t>&gt;</w:t>
            </w:r>
          </w:p>
          <w:p w14:paraId="402A1842"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gmd:valueUnit</w:t>
            </w:r>
            <w:r>
              <w:rPr>
                <w:rFonts w:cs="Arial"/>
                <w:color w:val="0000FF"/>
                <w:sz w:val="20"/>
                <w:highlight w:val="white"/>
              </w:rPr>
              <w:t>&gt;</w:t>
            </w:r>
          </w:p>
          <w:p w14:paraId="29F18002"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gml:BaseUnit</w:t>
            </w:r>
            <w:r>
              <w:rPr>
                <w:rFonts w:cs="Arial"/>
                <w:color w:val="FF0000"/>
                <w:sz w:val="20"/>
                <w:highlight w:val="white"/>
              </w:rPr>
              <w:t xml:space="preserve"> gml:id</w:t>
            </w:r>
            <w:r>
              <w:rPr>
                <w:rFonts w:cs="Arial"/>
                <w:color w:val="0000FF"/>
                <w:sz w:val="20"/>
                <w:highlight w:val="white"/>
              </w:rPr>
              <w:t>="</w:t>
            </w:r>
            <w:r>
              <w:rPr>
                <w:rFonts w:cs="Arial"/>
                <w:color w:val="000000"/>
                <w:sz w:val="20"/>
                <w:highlight w:val="white"/>
              </w:rPr>
              <w:t>UncertaintyEstimationPercentageUnit69137</w:t>
            </w:r>
            <w:r>
              <w:rPr>
                <w:rFonts w:cs="Arial"/>
                <w:color w:val="0000FF"/>
                <w:sz w:val="20"/>
                <w:highlight w:val="white"/>
              </w:rPr>
              <w:t>"&gt;</w:t>
            </w:r>
          </w:p>
          <w:p w14:paraId="30C89303"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gml:identifier</w:t>
            </w:r>
            <w:r>
              <w:rPr>
                <w:rFonts w:cs="Arial"/>
                <w:color w:val="FF0000"/>
                <w:sz w:val="20"/>
                <w:highlight w:val="white"/>
              </w:rPr>
              <w:t xml:space="preserve"> codeSpace</w:t>
            </w:r>
            <w:r>
              <w:rPr>
                <w:rFonts w:cs="Arial"/>
                <w:color w:val="0000FF"/>
                <w:sz w:val="20"/>
                <w:highlight w:val="white"/>
              </w:rPr>
              <w:t>="</w:t>
            </w:r>
            <w:r>
              <w:rPr>
                <w:rFonts w:cs="Arial"/>
                <w:color w:val="000000"/>
                <w:sz w:val="20"/>
                <w:highlight w:val="white"/>
              </w:rPr>
              <w:t>http://dd.eionet.europa.eu/vocabulary/aq/resultquality/uncertaintyestimation</w:t>
            </w:r>
            <w:r>
              <w:rPr>
                <w:rFonts w:cs="Arial"/>
                <w:color w:val="0000FF"/>
                <w:sz w:val="20"/>
                <w:highlight w:val="white"/>
              </w:rPr>
              <w:t>"/&gt;</w:t>
            </w:r>
          </w:p>
          <w:p w14:paraId="19BC9C1B" w14:textId="77777777" w:rsidR="00F14B19" w:rsidRPr="00CA3012" w:rsidRDefault="00F14B19" w:rsidP="00F14B19">
            <w:pPr>
              <w:autoSpaceDE w:val="0"/>
              <w:autoSpaceDN w:val="0"/>
              <w:adjustRightInd w:val="0"/>
              <w:spacing w:before="0" w:after="0" w:line="240" w:lineRule="auto"/>
              <w:rPr>
                <w:rFonts w:cs="Arial"/>
                <w:color w:val="000000"/>
                <w:sz w:val="20"/>
                <w:highlight w:val="white"/>
                <w:lang w:val="fr-FR"/>
              </w:rPr>
            </w:pPr>
            <w:r>
              <w:rPr>
                <w:rFonts w:cs="Arial"/>
                <w:color w:val="000000"/>
                <w:sz w:val="20"/>
                <w:highlight w:val="white"/>
              </w:rPr>
              <w:t xml:space="preserve">                </w:t>
            </w:r>
            <w:r w:rsidRPr="00CA3012">
              <w:rPr>
                <w:rFonts w:cs="Arial"/>
                <w:color w:val="0000FF"/>
                <w:sz w:val="20"/>
                <w:highlight w:val="white"/>
                <w:lang w:val="fr-FR"/>
              </w:rPr>
              <w:t>&lt;</w:t>
            </w:r>
            <w:r w:rsidRPr="00CA3012">
              <w:rPr>
                <w:rFonts w:cs="Arial"/>
                <w:color w:val="800000"/>
                <w:sz w:val="20"/>
                <w:highlight w:val="white"/>
                <w:lang w:val="fr-FR"/>
              </w:rPr>
              <w:t>gml:catalogSymbol</w:t>
            </w:r>
            <w:r w:rsidRPr="00CA3012">
              <w:rPr>
                <w:rFonts w:cs="Arial"/>
                <w:color w:val="FF0000"/>
                <w:sz w:val="20"/>
                <w:highlight w:val="white"/>
                <w:lang w:val="fr-FR"/>
              </w:rPr>
              <w:t xml:space="preserve"> codeSpace</w:t>
            </w:r>
            <w:r w:rsidRPr="00CA3012">
              <w:rPr>
                <w:rFonts w:cs="Arial"/>
                <w:color w:val="0000FF"/>
                <w:sz w:val="20"/>
                <w:highlight w:val="white"/>
                <w:lang w:val="fr-FR"/>
              </w:rPr>
              <w:t>="</w:t>
            </w:r>
            <w:r w:rsidRPr="00CA3012">
              <w:rPr>
                <w:rFonts w:cs="Arial"/>
                <w:color w:val="000000"/>
                <w:sz w:val="20"/>
                <w:highlight w:val="white"/>
                <w:lang w:val="fr-FR"/>
              </w:rPr>
              <w:t>http://dd.eionet.europa.eu/vocabulary/uom/statistics</w:t>
            </w:r>
            <w:r w:rsidRPr="00CA3012">
              <w:rPr>
                <w:rFonts w:cs="Arial"/>
                <w:color w:val="0000FF"/>
                <w:sz w:val="20"/>
                <w:highlight w:val="white"/>
                <w:lang w:val="fr-FR"/>
              </w:rPr>
              <w:t>"&gt;</w:t>
            </w:r>
            <w:r w:rsidRPr="00CA3012">
              <w:rPr>
                <w:rFonts w:cs="Arial"/>
                <w:color w:val="000000"/>
                <w:sz w:val="20"/>
                <w:highlight w:val="white"/>
                <w:lang w:val="fr-FR"/>
              </w:rPr>
              <w:t>percentage</w:t>
            </w:r>
            <w:r w:rsidRPr="00CA3012">
              <w:rPr>
                <w:rFonts w:cs="Arial"/>
                <w:color w:val="0000FF"/>
                <w:sz w:val="20"/>
                <w:highlight w:val="white"/>
                <w:lang w:val="fr-FR"/>
              </w:rPr>
              <w:t>&lt;/</w:t>
            </w:r>
            <w:r w:rsidRPr="00CA3012">
              <w:rPr>
                <w:rFonts w:cs="Arial"/>
                <w:color w:val="800000"/>
                <w:sz w:val="20"/>
                <w:highlight w:val="white"/>
                <w:lang w:val="fr-FR"/>
              </w:rPr>
              <w:t>gml:catalogSymbol</w:t>
            </w:r>
            <w:r w:rsidRPr="00CA3012">
              <w:rPr>
                <w:rFonts w:cs="Arial"/>
                <w:color w:val="0000FF"/>
                <w:sz w:val="20"/>
                <w:highlight w:val="white"/>
                <w:lang w:val="fr-FR"/>
              </w:rPr>
              <w:t>&gt;</w:t>
            </w:r>
          </w:p>
          <w:p w14:paraId="73BD6C41" w14:textId="77777777" w:rsidR="00F14B19" w:rsidRDefault="00F14B19" w:rsidP="00F14B19">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 xml:space="preserve">                </w:t>
            </w:r>
            <w:r>
              <w:rPr>
                <w:rFonts w:cs="Arial"/>
                <w:color w:val="0000FF"/>
                <w:sz w:val="20"/>
                <w:highlight w:val="white"/>
              </w:rPr>
              <w:t>&lt;</w:t>
            </w:r>
            <w:r>
              <w:rPr>
                <w:rFonts w:cs="Arial"/>
                <w:color w:val="800000"/>
                <w:sz w:val="20"/>
                <w:highlight w:val="white"/>
              </w:rPr>
              <w:t>gml:unitsSystem</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http://www.opengis.net/def/uom/UCUM</w:t>
            </w:r>
            <w:r>
              <w:rPr>
                <w:rFonts w:cs="Arial"/>
                <w:color w:val="0000FF"/>
                <w:sz w:val="20"/>
                <w:highlight w:val="white"/>
              </w:rPr>
              <w:t>"/&gt;</w:t>
            </w:r>
          </w:p>
          <w:p w14:paraId="44EEFF83"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gml:BaseUnit</w:t>
            </w:r>
            <w:r>
              <w:rPr>
                <w:rFonts w:cs="Arial"/>
                <w:color w:val="0000FF"/>
                <w:sz w:val="20"/>
                <w:highlight w:val="white"/>
              </w:rPr>
              <w:t>&gt;</w:t>
            </w:r>
          </w:p>
          <w:p w14:paraId="1FCD0ED9"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gmd:valueUnit</w:t>
            </w:r>
            <w:r>
              <w:rPr>
                <w:rFonts w:cs="Arial"/>
                <w:color w:val="0000FF"/>
                <w:sz w:val="20"/>
                <w:highlight w:val="white"/>
              </w:rPr>
              <w:t>&gt;</w:t>
            </w:r>
          </w:p>
          <w:p w14:paraId="18BF4E89"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gmd:value</w:t>
            </w:r>
            <w:r>
              <w:rPr>
                <w:rFonts w:cs="Arial"/>
                <w:color w:val="0000FF"/>
                <w:sz w:val="20"/>
                <w:highlight w:val="white"/>
              </w:rPr>
              <w:t>&gt;</w:t>
            </w:r>
          </w:p>
          <w:p w14:paraId="7E349DFB" w14:textId="753EDEAC"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gco:Record</w:t>
            </w:r>
            <w:r>
              <w:rPr>
                <w:rFonts w:cs="Arial"/>
                <w:color w:val="0000FF"/>
                <w:sz w:val="20"/>
                <w:highlight w:val="white"/>
              </w:rPr>
              <w:t>&gt;</w:t>
            </w:r>
            <w:r>
              <w:rPr>
                <w:rFonts w:cs="Arial"/>
                <w:color w:val="000000"/>
                <w:sz w:val="20"/>
                <w:highlight w:val="white"/>
              </w:rPr>
              <w:t>12</w:t>
            </w:r>
            <w:r>
              <w:rPr>
                <w:rFonts w:cs="Arial"/>
                <w:color w:val="0000FF"/>
                <w:sz w:val="20"/>
                <w:highlight w:val="white"/>
              </w:rPr>
              <w:t>&lt;/</w:t>
            </w:r>
            <w:r>
              <w:rPr>
                <w:rFonts w:cs="Arial"/>
                <w:color w:val="800000"/>
                <w:sz w:val="20"/>
                <w:highlight w:val="white"/>
              </w:rPr>
              <w:t>gco:Record</w:t>
            </w:r>
            <w:r>
              <w:rPr>
                <w:rFonts w:cs="Arial"/>
                <w:color w:val="0000FF"/>
                <w:sz w:val="20"/>
                <w:highlight w:val="white"/>
              </w:rPr>
              <w:t>&gt;</w:t>
            </w:r>
          </w:p>
          <w:p w14:paraId="439D9993"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gmd:value</w:t>
            </w:r>
            <w:r>
              <w:rPr>
                <w:rFonts w:cs="Arial"/>
                <w:color w:val="0000FF"/>
                <w:sz w:val="20"/>
                <w:highlight w:val="white"/>
              </w:rPr>
              <w:t>&gt;</w:t>
            </w:r>
          </w:p>
          <w:p w14:paraId="10196BC1"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gmd:DQ_QuantitativeResult</w:t>
            </w:r>
            <w:r>
              <w:rPr>
                <w:rFonts w:cs="Arial"/>
                <w:color w:val="0000FF"/>
                <w:sz w:val="20"/>
                <w:highlight w:val="white"/>
              </w:rPr>
              <w:t>&gt;</w:t>
            </w:r>
          </w:p>
          <w:p w14:paraId="3A478C4D"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gmd:result</w:t>
            </w:r>
            <w:r>
              <w:rPr>
                <w:rFonts w:cs="Arial"/>
                <w:color w:val="0000FF"/>
                <w:sz w:val="20"/>
                <w:highlight w:val="white"/>
              </w:rPr>
              <w:t>&gt;</w:t>
            </w:r>
          </w:p>
          <w:p w14:paraId="65DE40DC" w14:textId="77777777" w:rsidR="00F14B19" w:rsidRDefault="00F14B19" w:rsidP="00F14B19">
            <w:pPr>
              <w:autoSpaceDE w:val="0"/>
              <w:autoSpaceDN w:val="0"/>
              <w:adjustRightInd w:val="0"/>
              <w:spacing w:before="0" w:after="0" w:line="240" w:lineRule="auto"/>
              <w:rPr>
                <w:rFonts w:cs="Arial"/>
                <w:color w:val="000000"/>
                <w:sz w:val="20"/>
                <w:highlight w:val="white"/>
              </w:rPr>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gmd:DQ_QuantitativeAttributeAccuracy</w:t>
            </w:r>
            <w:r>
              <w:rPr>
                <w:rFonts w:cs="Arial"/>
                <w:color w:val="0000FF"/>
                <w:sz w:val="20"/>
                <w:highlight w:val="white"/>
              </w:rPr>
              <w:t>&gt;</w:t>
            </w:r>
          </w:p>
          <w:p w14:paraId="491D56B2" w14:textId="48426FD6" w:rsidR="00AE29EF" w:rsidRPr="002F71AA" w:rsidRDefault="00F14B19" w:rsidP="00AE29EF">
            <w:pPr>
              <w:autoSpaceDE w:val="0"/>
              <w:autoSpaceDN w:val="0"/>
              <w:adjustRightInd w:val="0"/>
              <w:spacing w:before="0" w:after="0" w:line="240" w:lineRule="auto"/>
            </w:pPr>
            <w:r>
              <w:rPr>
                <w:rFonts w:cs="Arial"/>
                <w:color w:val="000000"/>
                <w:sz w:val="20"/>
                <w:highlight w:val="white"/>
              </w:rPr>
              <w:t xml:space="preserve">    </w:t>
            </w:r>
            <w:r>
              <w:rPr>
                <w:rFonts w:cs="Arial"/>
                <w:color w:val="0000FF"/>
                <w:sz w:val="20"/>
                <w:highlight w:val="white"/>
              </w:rPr>
              <w:t>&lt;/</w:t>
            </w:r>
            <w:r>
              <w:rPr>
                <w:rFonts w:cs="Arial"/>
                <w:color w:val="800000"/>
                <w:sz w:val="20"/>
                <w:highlight w:val="white"/>
              </w:rPr>
              <w:t>om:resultQuality</w:t>
            </w:r>
            <w:r>
              <w:rPr>
                <w:rFonts w:cs="Arial"/>
                <w:color w:val="0000FF"/>
                <w:sz w:val="20"/>
                <w:highlight w:val="white"/>
              </w:rPr>
              <w:t>&gt;</w:t>
            </w:r>
          </w:p>
        </w:tc>
      </w:tr>
    </w:tbl>
    <w:p w14:paraId="10F4B9E4" w14:textId="77777777" w:rsidR="00AE29EF" w:rsidRPr="002F71AA" w:rsidRDefault="00AE29EF" w:rsidP="00AE29EF"/>
    <w:p w14:paraId="799BE0A9" w14:textId="77777777" w:rsidR="00F2651B" w:rsidRPr="002F71AA" w:rsidRDefault="00F2651B" w:rsidP="00F2651B">
      <w:pPr>
        <w:pStyle w:val="S03h3"/>
      </w:pPr>
      <w:bookmarkStart w:id="366" w:name="_Toc520454779"/>
      <w:r w:rsidRPr="002F71AA">
        <w:t>Results</w:t>
      </w:r>
      <w:r w:rsidRPr="002F71AA">
        <w:rPr>
          <w:b w:val="0"/>
        </w:rPr>
        <w:t xml:space="preserve"> - &lt;om:result&gt;</w:t>
      </w:r>
      <w:bookmarkEnd w:id="366"/>
    </w:p>
    <w:p w14:paraId="6C06B338" w14:textId="06E56C86" w:rsidR="00433916" w:rsidRDefault="00F2651B" w:rsidP="00EA5DBC">
      <w:pPr>
        <w:spacing w:before="240" w:after="120"/>
        <w:rPr>
          <w:szCs w:val="24"/>
        </w:rPr>
      </w:pPr>
      <w:r w:rsidRPr="002F71AA">
        <w:rPr>
          <w:szCs w:val="24"/>
        </w:rPr>
        <w:t xml:space="preserve">The measurements results (observations) are provided within this complex element. Due to the amount of data to be provided (either primary up-to-date or validated), the measurement results are provided via a </w:t>
      </w:r>
      <w:r w:rsidR="00C00A62" w:rsidRPr="00712F9B">
        <w:rPr>
          <w:szCs w:val="24"/>
        </w:rPr>
        <w:t>&lt;swe:DataArray&gt;</w:t>
      </w:r>
      <w:r w:rsidR="00C00A62">
        <w:rPr>
          <w:i/>
          <w:szCs w:val="24"/>
        </w:rPr>
        <w:t xml:space="preserve"> element</w:t>
      </w:r>
      <w:r w:rsidRPr="002F71AA">
        <w:rPr>
          <w:szCs w:val="24"/>
        </w:rPr>
        <w:t xml:space="preserve">. Om:result </w:t>
      </w:r>
      <w:r w:rsidR="001A54CD">
        <w:rPr>
          <w:szCs w:val="24"/>
        </w:rPr>
        <w:t xml:space="preserve">provides information on the </w:t>
      </w:r>
      <w:r w:rsidR="00EA5DBC">
        <w:rPr>
          <w:szCs w:val="24"/>
        </w:rPr>
        <w:t xml:space="preserve">size, definition, encoding of the data array and </w:t>
      </w:r>
      <w:r w:rsidR="002B551C">
        <w:rPr>
          <w:szCs w:val="24"/>
        </w:rPr>
        <w:t>the</w:t>
      </w:r>
      <w:r w:rsidR="00EA5DBC">
        <w:rPr>
          <w:szCs w:val="24"/>
        </w:rPr>
        <w:t xml:space="preserve"> data array itself.</w:t>
      </w:r>
      <w:r w:rsidR="001A54CD">
        <w:rPr>
          <w:szCs w:val="24"/>
        </w:rPr>
        <w:t xml:space="preserve"> </w:t>
      </w:r>
    </w:p>
    <w:p w14:paraId="5816670D" w14:textId="77777777" w:rsidR="00433916" w:rsidRDefault="00433916">
      <w:pPr>
        <w:rPr>
          <w:szCs w:val="24"/>
        </w:rPr>
      </w:pPr>
      <w:r>
        <w:rPr>
          <w:szCs w:val="24"/>
        </w:rPr>
        <w:br w:type="page"/>
      </w:r>
    </w:p>
    <w:p w14:paraId="6E7C335D" w14:textId="77777777" w:rsidR="003774B5" w:rsidRPr="002F71AA" w:rsidRDefault="00EC41FB" w:rsidP="003774B5">
      <w:pPr>
        <w:spacing w:before="0" w:after="0"/>
        <w:ind w:left="567"/>
        <w:rPr>
          <w:sz w:val="22"/>
          <w:szCs w:val="22"/>
        </w:rPr>
      </w:pPr>
      <w:r>
        <w:rPr>
          <w:noProof/>
          <w:sz w:val="22"/>
          <w:szCs w:val="22"/>
        </w:rPr>
        <w:lastRenderedPageBreak/>
        <mc:AlternateContent>
          <mc:Choice Requires="wps">
            <w:drawing>
              <wp:inline distT="0" distB="0" distL="0" distR="0" wp14:anchorId="7300F503" wp14:editId="06C46383">
                <wp:extent cx="861695" cy="250825"/>
                <wp:effectExtent l="0" t="0" r="27305" b="28575"/>
                <wp:docPr id="27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F560BCC" w14:textId="77777777" w:rsidR="005C408E" w:rsidRPr="0079525C" w:rsidRDefault="005C408E" w:rsidP="003774B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00F503" id="_x0000_s167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BEvpeL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F560BCC" w14:textId="77777777" w:rsidR="005C408E" w:rsidRPr="0079525C" w:rsidRDefault="005C408E" w:rsidP="003774B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72A4FF6" wp14:editId="6D4A731F">
                <wp:extent cx="7127875" cy="248920"/>
                <wp:effectExtent l="25400" t="0" r="34925" b="30480"/>
                <wp:docPr id="27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524544E" w14:textId="255A862B" w:rsidR="005C408E" w:rsidRPr="00452E20" w:rsidRDefault="005C408E" w:rsidP="003774B5">
                            <w:pPr>
                              <w:spacing w:before="0" w:after="0"/>
                              <w:rPr>
                                <w:b/>
                              </w:rPr>
                            </w:pPr>
                            <w:r>
                              <w:rPr>
                                <w:b/>
                              </w:rPr>
                              <w:t>om:result – for automatic data (hourly &amp; daily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2A4FF6" id="_x0000_s167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5p77&#10;b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524544E" w14:textId="255A862B" w:rsidR="005C408E" w:rsidRPr="00452E20" w:rsidRDefault="005C408E" w:rsidP="003774B5">
                      <w:pPr>
                        <w:spacing w:before="0" w:after="0"/>
                        <w:rPr>
                          <w:b/>
                        </w:rPr>
                      </w:pPr>
                      <w:r>
                        <w:rPr>
                          <w:b/>
                        </w:rPr>
                        <w:t>om:result – for automatic data (hourly &amp; daily values)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774B5" w:rsidRPr="002F71AA" w14:paraId="1DDFCA9D" w14:textId="77777777" w:rsidTr="003774B5">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DCB683A" w14:textId="77777777" w:rsidR="004E1DCB" w:rsidRPr="004E1DCB" w:rsidRDefault="004E1DCB" w:rsidP="003F427E">
            <w:pPr>
              <w:pStyle w:val="NoSpacing"/>
              <w:rPr>
                <w:rStyle w:val="m1"/>
                <w:rFonts w:cs="Arial"/>
                <w:sz w:val="24"/>
              </w:rPr>
            </w:pPr>
            <w:r w:rsidRPr="004E1DCB">
              <w:rPr>
                <w:rStyle w:val="m1"/>
                <w:rFonts w:cs="Arial"/>
              </w:rPr>
              <w:t>&lt;</w:t>
            </w:r>
            <w:r w:rsidRPr="004E1DCB">
              <w:rPr>
                <w:rStyle w:val="t1"/>
                <w:rFonts w:cs="Arial"/>
              </w:rPr>
              <w:t>om:result</w:t>
            </w:r>
            <w:r w:rsidRPr="004E1DCB">
              <w:rPr>
                <w:rStyle w:val="m1"/>
                <w:rFonts w:cs="Arial"/>
              </w:rPr>
              <w:t>&gt;</w:t>
            </w:r>
          </w:p>
          <w:p w14:paraId="6F6A5335" w14:textId="77777777" w:rsidR="004E1DCB" w:rsidRPr="004E1DCB" w:rsidRDefault="004E1DCB" w:rsidP="00B534D1">
            <w:pPr>
              <w:pStyle w:val="NoSpacing"/>
              <w:rPr>
                <w:rStyle w:val="m1"/>
                <w:rFonts w:cs="Arial"/>
              </w:rPr>
            </w:pPr>
            <w:r w:rsidRPr="004E1DCB">
              <w:rPr>
                <w:rFonts w:cs="Arial"/>
                <w:color w:val="0000FF"/>
                <w:highlight w:val="white"/>
              </w:rPr>
              <w:tab/>
            </w:r>
            <w:r w:rsidRPr="004E1DCB">
              <w:rPr>
                <w:rStyle w:val="m1"/>
                <w:rFonts w:cs="Arial"/>
              </w:rPr>
              <w:t>&lt;</w:t>
            </w:r>
            <w:r w:rsidRPr="004E1DCB">
              <w:rPr>
                <w:rStyle w:val="t1"/>
                <w:rFonts w:cs="Arial"/>
              </w:rPr>
              <w:t>swe:DataArray</w:t>
            </w:r>
            <w:r w:rsidRPr="004E1DCB">
              <w:rPr>
                <w:rStyle w:val="m1"/>
                <w:rFonts w:cs="Arial"/>
              </w:rPr>
              <w:t>&gt;</w:t>
            </w:r>
          </w:p>
          <w:p w14:paraId="5D0705CC"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swe:elementCount</w:t>
            </w:r>
            <w:r w:rsidRPr="004E1DCB">
              <w:rPr>
                <w:rStyle w:val="m1"/>
                <w:rFonts w:cs="Arial"/>
              </w:rPr>
              <w:t>&gt;</w:t>
            </w:r>
          </w:p>
          <w:p w14:paraId="71765286"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swe:Count</w:t>
            </w:r>
            <w:r w:rsidRPr="004E1DCB">
              <w:rPr>
                <w:rStyle w:val="m1"/>
                <w:rFonts w:cs="Arial"/>
              </w:rPr>
              <w:t>&gt;</w:t>
            </w:r>
          </w:p>
          <w:p w14:paraId="6348E2B4"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swe:value</w:t>
            </w:r>
            <w:r w:rsidRPr="004E1DCB">
              <w:rPr>
                <w:rStyle w:val="m1"/>
                <w:rFonts w:cs="Arial"/>
              </w:rPr>
              <w:t>&gt;</w:t>
            </w:r>
            <w:r w:rsidR="001E524F">
              <w:rPr>
                <w:rStyle w:val="tx1"/>
                <w:rFonts w:cs="Arial"/>
                <w:b w:val="0"/>
              </w:rPr>
              <w:t>2</w:t>
            </w:r>
            <w:r w:rsidRPr="004E1DCB">
              <w:rPr>
                <w:rStyle w:val="m1"/>
                <w:rFonts w:cs="Arial"/>
              </w:rPr>
              <w:t>&lt;/</w:t>
            </w:r>
            <w:r w:rsidRPr="004E1DCB">
              <w:rPr>
                <w:rStyle w:val="t1"/>
                <w:rFonts w:cs="Arial"/>
              </w:rPr>
              <w:t>swe:value</w:t>
            </w:r>
            <w:r w:rsidRPr="004E1DCB">
              <w:rPr>
                <w:rStyle w:val="m1"/>
                <w:rFonts w:cs="Arial"/>
              </w:rPr>
              <w:t>&gt;</w:t>
            </w:r>
          </w:p>
          <w:p w14:paraId="7E2DEF53"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swe:Count</w:t>
            </w:r>
            <w:r w:rsidRPr="004E1DCB">
              <w:rPr>
                <w:rStyle w:val="m1"/>
                <w:rFonts w:cs="Arial"/>
              </w:rPr>
              <w:t>&gt;</w:t>
            </w:r>
          </w:p>
          <w:p w14:paraId="43433E7C"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swe:elementCount</w:t>
            </w:r>
            <w:r w:rsidRPr="004E1DCB">
              <w:rPr>
                <w:rStyle w:val="m1"/>
                <w:rFonts w:cs="Arial"/>
              </w:rPr>
              <w:t>&gt;</w:t>
            </w:r>
          </w:p>
          <w:p w14:paraId="05C0F44A"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swe:elementType name</w:t>
            </w:r>
            <w:r w:rsidRPr="004E1DCB">
              <w:rPr>
                <w:rStyle w:val="m1"/>
                <w:rFonts w:cs="Arial"/>
              </w:rPr>
              <w:t>="</w:t>
            </w:r>
            <w:r w:rsidRPr="004E1DCB">
              <w:rPr>
                <w:rFonts w:cs="Arial"/>
                <w:bCs/>
              </w:rPr>
              <w:t>FixedObservations</w:t>
            </w:r>
            <w:r w:rsidRPr="004E1DCB">
              <w:rPr>
                <w:rStyle w:val="m1"/>
                <w:rFonts w:cs="Arial"/>
              </w:rPr>
              <w:t>"&gt;</w:t>
            </w:r>
          </w:p>
          <w:p w14:paraId="56687B2C"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swe:DataRecord</w:t>
            </w:r>
            <w:r w:rsidRPr="004E1DCB">
              <w:rPr>
                <w:rStyle w:val="m1"/>
                <w:rFonts w:cs="Arial"/>
              </w:rPr>
              <w:t>&gt;</w:t>
            </w:r>
          </w:p>
          <w:p w14:paraId="014A1AFC"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StartTime</w:t>
            </w:r>
            <w:r w:rsidRPr="004E1DCB">
              <w:rPr>
                <w:rStyle w:val="m1"/>
                <w:rFonts w:cs="Arial"/>
              </w:rPr>
              <w:t>"&gt;</w:t>
            </w:r>
          </w:p>
          <w:p w14:paraId="12F9DA6A"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 definition</w:t>
            </w:r>
            <w:r w:rsidRPr="004E1DCB">
              <w:rPr>
                <w:rStyle w:val="m1"/>
                <w:rFonts w:cs="Arial"/>
              </w:rPr>
              <w:t>="</w:t>
            </w:r>
            <w:r w:rsidRPr="004E1DCB">
              <w:rPr>
                <w:rFonts w:cs="Arial"/>
                <w:bCs/>
              </w:rPr>
              <w:t>http://www.opengis.net/def/property/OGC/0/SamplingTime</w:t>
            </w:r>
            <w:r w:rsidRPr="004E1DCB">
              <w:rPr>
                <w:rStyle w:val="m1"/>
                <w:rFonts w:cs="Arial"/>
              </w:rPr>
              <w:t>"&gt;</w:t>
            </w:r>
          </w:p>
          <w:p w14:paraId="163CD613"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swe:uom</w:t>
            </w:r>
            <w:r w:rsidRPr="004E1DCB">
              <w:rPr>
                <w:rFonts w:cs="Arial"/>
              </w:rPr>
              <w:t xml:space="preserve"> </w:t>
            </w:r>
            <w:r w:rsidRPr="004E1DCB">
              <w:rPr>
                <w:rStyle w:val="t1"/>
                <w:rFonts w:cs="Arial"/>
              </w:rPr>
              <w:t>xlink:href</w:t>
            </w:r>
            <w:r w:rsidRPr="004E1DCB">
              <w:rPr>
                <w:rStyle w:val="m1"/>
                <w:rFonts w:cs="Arial"/>
              </w:rPr>
              <w:t>="</w:t>
            </w:r>
            <w:r w:rsidRPr="004E1DCB">
              <w:rPr>
                <w:rFonts w:cs="Arial"/>
                <w:bCs/>
              </w:rPr>
              <w:t>http://www.opengis.net/def/uom/ISO-8601/0/Gregorian</w:t>
            </w:r>
            <w:r w:rsidRPr="004E1DCB">
              <w:rPr>
                <w:rStyle w:val="m1"/>
                <w:rFonts w:cs="Arial"/>
              </w:rPr>
              <w:t>" /&gt;</w:t>
            </w:r>
          </w:p>
          <w:p w14:paraId="36ED5368"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w:t>
            </w:r>
            <w:r w:rsidRPr="004E1DCB">
              <w:rPr>
                <w:rStyle w:val="m1"/>
                <w:rFonts w:cs="Arial"/>
              </w:rPr>
              <w:t>&gt;</w:t>
            </w:r>
          </w:p>
          <w:p w14:paraId="49A59D53"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719167E5"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EndTime</w:t>
            </w:r>
            <w:r w:rsidRPr="004E1DCB">
              <w:rPr>
                <w:rStyle w:val="m1"/>
                <w:rFonts w:cs="Arial"/>
              </w:rPr>
              <w:t>"&gt;</w:t>
            </w:r>
          </w:p>
          <w:p w14:paraId="724BA7DC"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 definition</w:t>
            </w:r>
            <w:r w:rsidRPr="004E1DCB">
              <w:rPr>
                <w:rStyle w:val="m1"/>
                <w:rFonts w:cs="Arial"/>
              </w:rPr>
              <w:t>="</w:t>
            </w:r>
            <w:r w:rsidRPr="004E1DCB">
              <w:rPr>
                <w:rFonts w:cs="Arial"/>
                <w:bCs/>
              </w:rPr>
              <w:t>http://www.opengis.net/def/property/OGC/0/SamplingTime</w:t>
            </w:r>
            <w:r w:rsidRPr="004E1DCB">
              <w:rPr>
                <w:rStyle w:val="m1"/>
                <w:rFonts w:cs="Arial"/>
              </w:rPr>
              <w:t>"&gt;</w:t>
            </w:r>
          </w:p>
          <w:p w14:paraId="5B73A3DF"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swe:uom</w:t>
            </w:r>
            <w:r w:rsidRPr="004E1DCB">
              <w:rPr>
                <w:rFonts w:cs="Arial"/>
              </w:rPr>
              <w:t xml:space="preserve"> </w:t>
            </w:r>
            <w:r w:rsidRPr="004E1DCB">
              <w:rPr>
                <w:rStyle w:val="t1"/>
                <w:rFonts w:cs="Arial"/>
              </w:rPr>
              <w:t>xlink:href</w:t>
            </w:r>
            <w:r w:rsidRPr="004E1DCB">
              <w:rPr>
                <w:rStyle w:val="m1"/>
                <w:rFonts w:cs="Arial"/>
              </w:rPr>
              <w:t>="</w:t>
            </w:r>
            <w:r w:rsidRPr="004E1DCB">
              <w:rPr>
                <w:rFonts w:cs="Arial"/>
                <w:bCs/>
              </w:rPr>
              <w:t>http://www.opengis.net/def/uom/ISO-8601/0/Gregorian</w:t>
            </w:r>
            <w:r w:rsidRPr="004E1DCB">
              <w:rPr>
                <w:rStyle w:val="m1"/>
                <w:rFonts w:cs="Arial"/>
              </w:rPr>
              <w:t>" /&gt;</w:t>
            </w:r>
          </w:p>
          <w:p w14:paraId="7E629313"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w:t>
            </w:r>
            <w:r w:rsidRPr="004E1DCB">
              <w:rPr>
                <w:rStyle w:val="m1"/>
                <w:rFonts w:cs="Arial"/>
              </w:rPr>
              <w:t>&gt;</w:t>
            </w:r>
          </w:p>
          <w:p w14:paraId="26B143C7"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7981F724"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Verification</w:t>
            </w:r>
            <w:r w:rsidRPr="004E1DCB">
              <w:rPr>
                <w:rStyle w:val="m1"/>
                <w:rFonts w:cs="Arial"/>
              </w:rPr>
              <w:t>"&gt;</w:t>
            </w:r>
          </w:p>
          <w:p w14:paraId="09F315B8"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swe:Category</w:t>
            </w:r>
            <w:r w:rsidRPr="004E1DCB">
              <w:rPr>
                <w:rFonts w:cs="Arial"/>
              </w:rPr>
              <w:t xml:space="preserve"> </w:t>
            </w:r>
            <w:r w:rsidRPr="004E1DCB">
              <w:rPr>
                <w:rStyle w:val="t1"/>
                <w:rFonts w:cs="Arial"/>
              </w:rPr>
              <w:t>definition</w:t>
            </w:r>
            <w:r w:rsidRPr="004E1DCB">
              <w:rPr>
                <w:rStyle w:val="m1"/>
                <w:rFonts w:cs="Arial"/>
              </w:rPr>
              <w:t>="</w:t>
            </w:r>
            <w:r w:rsidRPr="004E1DCB">
              <w:rPr>
                <w:rFonts w:cs="Arial"/>
                <w:bCs/>
              </w:rPr>
              <w:t>http://dd.eionet.europa.eu/vocabularies/aq/observationverification</w:t>
            </w:r>
            <w:r w:rsidRPr="004E1DCB">
              <w:rPr>
                <w:rStyle w:val="m1"/>
                <w:rFonts w:cs="Arial"/>
              </w:rPr>
              <w:t>" /&gt;</w:t>
            </w:r>
          </w:p>
          <w:p w14:paraId="4D94EE36" w14:textId="77777777" w:rsidR="004E1DCB" w:rsidRPr="004E1DCB" w:rsidRDefault="004E1DCB" w:rsidP="003F427E">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65837A90"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Validity</w:t>
            </w:r>
            <w:r w:rsidRPr="004E1DCB">
              <w:rPr>
                <w:rStyle w:val="m1"/>
                <w:rFonts w:cs="Arial"/>
              </w:rPr>
              <w:t>"&gt;</w:t>
            </w:r>
          </w:p>
          <w:p w14:paraId="0001C434"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swe:Category</w:t>
            </w:r>
            <w:r w:rsidRPr="004E1DCB">
              <w:rPr>
                <w:rFonts w:cs="Arial"/>
              </w:rPr>
              <w:t xml:space="preserve"> </w:t>
            </w:r>
            <w:r w:rsidRPr="004E1DCB">
              <w:rPr>
                <w:rStyle w:val="t1"/>
                <w:rFonts w:cs="Arial"/>
              </w:rPr>
              <w:t>definition</w:t>
            </w:r>
            <w:r w:rsidRPr="004E1DCB">
              <w:rPr>
                <w:rStyle w:val="m1"/>
                <w:rFonts w:cs="Arial"/>
              </w:rPr>
              <w:t>="</w:t>
            </w:r>
            <w:r w:rsidRPr="004E1DCB">
              <w:rPr>
                <w:rFonts w:cs="Arial"/>
                <w:bCs/>
              </w:rPr>
              <w:t>http://dd.eionet.europa.eu/vocabularies/aq/observationvalidity</w:t>
            </w:r>
            <w:r w:rsidRPr="004E1DCB">
              <w:rPr>
                <w:rStyle w:val="m1"/>
                <w:rFonts w:cs="Arial"/>
              </w:rPr>
              <w:t>" /&gt;</w:t>
            </w:r>
          </w:p>
          <w:p w14:paraId="5ED0A2DB"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05048C99"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Fonts w:cs="Arial"/>
              </w:rPr>
              <w:t xml:space="preserve"> </w:t>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Value</w:t>
            </w:r>
            <w:r w:rsidRPr="004E1DCB">
              <w:rPr>
                <w:rStyle w:val="m1"/>
                <w:rFonts w:cs="Arial"/>
              </w:rPr>
              <w:t>"&gt;</w:t>
            </w:r>
          </w:p>
          <w:p w14:paraId="1A926D2D" w14:textId="77777777" w:rsidR="004E1DCB" w:rsidRPr="00CA3012" w:rsidRDefault="004E1DCB" w:rsidP="003F427E">
            <w:pPr>
              <w:pStyle w:val="NoSpacing"/>
              <w:rPr>
                <w:rStyle w:val="m1"/>
                <w:rFonts w:cs="Arial"/>
                <w:lang w:val="fr-FR"/>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CA3012">
              <w:rPr>
                <w:rStyle w:val="m1"/>
                <w:rFonts w:cs="Arial"/>
                <w:lang w:val="fr-FR"/>
              </w:rPr>
              <w:t>&lt;</w:t>
            </w:r>
            <w:r w:rsidRPr="00CA3012">
              <w:rPr>
                <w:rStyle w:val="t1"/>
                <w:rFonts w:cs="Arial"/>
                <w:lang w:val="fr-FR"/>
              </w:rPr>
              <w:t>swe:Quantity definition</w:t>
            </w:r>
            <w:r w:rsidRPr="00CA3012">
              <w:rPr>
                <w:rStyle w:val="m1"/>
                <w:rFonts w:cs="Arial"/>
                <w:lang w:val="fr-FR"/>
              </w:rPr>
              <w:t>="</w:t>
            </w:r>
            <w:r w:rsidRPr="00CA3012">
              <w:rPr>
                <w:rFonts w:cs="Arial"/>
                <w:bCs/>
                <w:lang w:val="fr-FR"/>
              </w:rPr>
              <w:t>http://dd.eionet.europa.eu/vocabulary/aq/primaryObservation/hour</w:t>
            </w:r>
            <w:r w:rsidRPr="00CA3012">
              <w:rPr>
                <w:rStyle w:val="m1"/>
                <w:rFonts w:cs="Arial"/>
                <w:lang w:val="fr-FR"/>
              </w:rPr>
              <w:t>"&gt;</w:t>
            </w:r>
          </w:p>
          <w:p w14:paraId="7E731589" w14:textId="77777777" w:rsidR="004E1DCB" w:rsidRPr="004E1DCB" w:rsidRDefault="004E1DCB" w:rsidP="003F427E">
            <w:pPr>
              <w:pStyle w:val="NoSpacing"/>
              <w:rPr>
                <w:rStyle w:val="m1"/>
                <w:rFonts w:cs="Arial"/>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4E1DCB">
              <w:rPr>
                <w:rStyle w:val="m1"/>
                <w:rFonts w:cs="Arial"/>
              </w:rPr>
              <w:t>&lt;</w:t>
            </w:r>
            <w:r w:rsidRPr="004E1DCB">
              <w:rPr>
                <w:rStyle w:val="t1"/>
                <w:rFonts w:cs="Arial"/>
              </w:rPr>
              <w:t>swe:uom</w:t>
            </w:r>
            <w:r w:rsidRPr="004E1DCB">
              <w:rPr>
                <w:rFonts w:cs="Arial"/>
              </w:rPr>
              <w:t xml:space="preserve"> </w:t>
            </w:r>
            <w:r w:rsidRPr="004E1DCB">
              <w:rPr>
                <w:rStyle w:val="t1"/>
                <w:rFonts w:cs="Arial"/>
              </w:rPr>
              <w:t>xlink:href</w:t>
            </w:r>
            <w:r w:rsidRPr="004E1DCB">
              <w:rPr>
                <w:rStyle w:val="m1"/>
                <w:rFonts w:cs="Arial"/>
              </w:rPr>
              <w:t>="</w:t>
            </w:r>
            <w:r w:rsidRPr="004E1DCB">
              <w:rPr>
                <w:rFonts w:cs="Arial"/>
                <w:bCs/>
              </w:rPr>
              <w:t>http://dd.eionet.europa.eu/vocabulary/uom/concentration/ug.m-3</w:t>
            </w:r>
            <w:r w:rsidRPr="004E1DCB">
              <w:rPr>
                <w:rStyle w:val="m1"/>
                <w:rFonts w:cs="Arial"/>
              </w:rPr>
              <w:t>" /&gt;</w:t>
            </w:r>
          </w:p>
          <w:p w14:paraId="200E1FD5"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swe:Quantity</w:t>
            </w:r>
            <w:r w:rsidRPr="004E1DCB">
              <w:rPr>
                <w:rStyle w:val="m1"/>
                <w:rFonts w:cs="Arial"/>
              </w:rPr>
              <w:t>&gt;</w:t>
            </w:r>
          </w:p>
          <w:p w14:paraId="58E7F9FB"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566DF696"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swe:DataRecord</w:t>
            </w:r>
            <w:r w:rsidRPr="004E1DCB">
              <w:rPr>
                <w:rStyle w:val="m1"/>
                <w:rFonts w:cs="Arial"/>
              </w:rPr>
              <w:t>&gt;</w:t>
            </w:r>
          </w:p>
          <w:p w14:paraId="5399C19E"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swe:elementType</w:t>
            </w:r>
            <w:r w:rsidRPr="004E1DCB">
              <w:rPr>
                <w:rStyle w:val="m1"/>
                <w:rFonts w:cs="Arial"/>
              </w:rPr>
              <w:t>&gt;</w:t>
            </w:r>
          </w:p>
          <w:p w14:paraId="4CA59E2B"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swe:encoding</w:t>
            </w:r>
            <w:r w:rsidRPr="004E1DCB">
              <w:rPr>
                <w:rStyle w:val="m1"/>
                <w:rFonts w:cs="Arial"/>
              </w:rPr>
              <w:t>&gt;</w:t>
            </w:r>
          </w:p>
          <w:p w14:paraId="08B1B450"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swe:TextEncoding</w:t>
            </w:r>
            <w:r w:rsidRPr="004E1DCB">
              <w:rPr>
                <w:rFonts w:cs="Arial"/>
              </w:rPr>
              <w:t xml:space="preserve"> </w:t>
            </w:r>
            <w:r w:rsidRPr="004E1DCB">
              <w:rPr>
                <w:rStyle w:val="t1"/>
                <w:rFonts w:cs="Arial"/>
              </w:rPr>
              <w:t>blockSeparator</w:t>
            </w:r>
            <w:r w:rsidRPr="004E1DCB">
              <w:rPr>
                <w:rStyle w:val="m1"/>
                <w:rFonts w:cs="Arial"/>
              </w:rPr>
              <w:t>="</w:t>
            </w:r>
            <w:r w:rsidRPr="004E1DCB">
              <w:rPr>
                <w:rFonts w:cs="Arial"/>
                <w:bCs/>
              </w:rPr>
              <w:t>@@</w:t>
            </w:r>
            <w:r w:rsidRPr="004E1DCB">
              <w:rPr>
                <w:rStyle w:val="m1"/>
                <w:rFonts w:cs="Arial"/>
              </w:rPr>
              <w:t>"</w:t>
            </w:r>
            <w:r w:rsidRPr="004E1DCB">
              <w:rPr>
                <w:rStyle w:val="t1"/>
                <w:rFonts w:cs="Arial"/>
              </w:rPr>
              <w:t xml:space="preserve"> decimalSeparator</w:t>
            </w:r>
            <w:r w:rsidRPr="004E1DCB">
              <w:rPr>
                <w:rStyle w:val="m1"/>
                <w:rFonts w:cs="Arial"/>
              </w:rPr>
              <w:t>="</w:t>
            </w:r>
            <w:r w:rsidRPr="004E1DCB">
              <w:rPr>
                <w:rFonts w:cs="Arial"/>
                <w:bCs/>
              </w:rPr>
              <w:t>.</w:t>
            </w:r>
            <w:r w:rsidRPr="004E1DCB">
              <w:rPr>
                <w:rStyle w:val="m1"/>
                <w:rFonts w:cs="Arial"/>
              </w:rPr>
              <w:t>"</w:t>
            </w:r>
            <w:r w:rsidRPr="004E1DCB">
              <w:rPr>
                <w:rStyle w:val="t1"/>
                <w:rFonts w:cs="Arial"/>
              </w:rPr>
              <w:t xml:space="preserve"> tokenSeparator</w:t>
            </w:r>
            <w:r w:rsidRPr="004E1DCB">
              <w:rPr>
                <w:rStyle w:val="m1"/>
                <w:rFonts w:cs="Arial"/>
              </w:rPr>
              <w:t>="</w:t>
            </w:r>
            <w:r w:rsidRPr="004E1DCB">
              <w:rPr>
                <w:rFonts w:cs="Arial"/>
                <w:bCs/>
              </w:rPr>
              <w:t>,</w:t>
            </w:r>
            <w:r w:rsidRPr="004E1DCB">
              <w:rPr>
                <w:rStyle w:val="m1"/>
                <w:rFonts w:cs="Arial"/>
              </w:rPr>
              <w:t>" /&gt;</w:t>
            </w:r>
          </w:p>
          <w:p w14:paraId="245F08A0" w14:textId="77777777" w:rsidR="004E1DCB" w:rsidRPr="004E1DCB" w:rsidRDefault="004E1DCB" w:rsidP="003F427E">
            <w:pPr>
              <w:pStyle w:val="NoSpacing"/>
              <w:rPr>
                <w:rStyle w:val="m1"/>
                <w:rFonts w:cs="Arial"/>
              </w:rPr>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swe:encoding</w:t>
            </w:r>
            <w:r w:rsidRPr="004E1DCB">
              <w:rPr>
                <w:rStyle w:val="m1"/>
                <w:rFonts w:cs="Arial"/>
              </w:rPr>
              <w:t>&gt;</w:t>
            </w:r>
          </w:p>
          <w:p w14:paraId="6CDAB85D" w14:textId="72626C9D" w:rsidR="004E1DCB" w:rsidRPr="002F71AA" w:rsidRDefault="004E1DCB" w:rsidP="003F427E">
            <w:pPr>
              <w:pStyle w:val="NoSpacing"/>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swe:values</w:t>
            </w:r>
            <w:r w:rsidRPr="004E1DCB">
              <w:rPr>
                <w:rStyle w:val="m1"/>
                <w:rFonts w:cs="Arial"/>
              </w:rPr>
              <w:t>&gt;</w:t>
            </w:r>
            <w:r w:rsidRPr="004E1DCB">
              <w:rPr>
                <w:rStyle w:val="tx1"/>
                <w:rFonts w:cs="Arial"/>
                <w:b w:val="0"/>
              </w:rPr>
              <w:t>2013-10-23T00:00:00+00:00,2013-10-23T01:00:00+00:00,3,1,15@@2013-10-23T01:00:00+00:00,2013-10-23T02:00:00+00:00,3,1,9</w:t>
            </w:r>
            <w:r w:rsidR="001E524F" w:rsidRPr="001E524F">
              <w:rPr>
                <w:rFonts w:ascii="Verdana" w:eastAsia="Times New Roman" w:hAnsi="Verdana" w:cs="Times New Roman"/>
                <w:color w:val="0000FF"/>
                <w:lang w:eastAsia="es-ES"/>
              </w:rPr>
              <w:t>&lt;/</w:t>
            </w:r>
            <w:r w:rsidR="001E524F" w:rsidRPr="001E524F">
              <w:rPr>
                <w:rFonts w:ascii="Verdana" w:eastAsia="Times New Roman" w:hAnsi="Verdana" w:cs="Times New Roman"/>
                <w:color w:val="990000"/>
                <w:lang w:eastAsia="es-ES"/>
              </w:rPr>
              <w:t>swe:values</w:t>
            </w:r>
            <w:r w:rsidR="001E524F" w:rsidRPr="001E524F">
              <w:rPr>
                <w:rFonts w:ascii="Verdana" w:eastAsia="Times New Roman" w:hAnsi="Verdana" w:cs="Times New Roman"/>
                <w:color w:val="0000FF"/>
                <w:lang w:eastAsia="es-ES"/>
              </w:rPr>
              <w:t>&gt;</w:t>
            </w:r>
            <w:r w:rsidR="001E524F" w:rsidRPr="002F71AA">
              <w:rPr>
                <w:rFonts w:cs="Arial"/>
                <w:color w:val="0000FF"/>
                <w:highlight w:val="white"/>
              </w:rPr>
              <w:tab/>
            </w:r>
            <w:r w:rsidR="001E524F" w:rsidRPr="001E524F">
              <w:rPr>
                <w:rFonts w:ascii="Verdana" w:eastAsia="Times New Roman" w:hAnsi="Verdana" w:cs="Times New Roman"/>
                <w:color w:val="0000FF"/>
                <w:lang w:val="en-US" w:eastAsia="es-ES"/>
              </w:rPr>
              <w:t>&lt;/</w:t>
            </w:r>
            <w:r w:rsidR="001E524F" w:rsidRPr="001E524F">
              <w:rPr>
                <w:rFonts w:ascii="Verdana" w:eastAsia="Times New Roman" w:hAnsi="Verdana" w:cs="Times New Roman"/>
                <w:color w:val="990000"/>
                <w:lang w:val="en-US" w:eastAsia="es-ES"/>
              </w:rPr>
              <w:t>swe:DataArray</w:t>
            </w:r>
            <w:r w:rsidR="001E524F" w:rsidRPr="001E524F">
              <w:rPr>
                <w:rFonts w:ascii="Verdana" w:eastAsia="Times New Roman" w:hAnsi="Verdana" w:cs="Times New Roman"/>
                <w:color w:val="0000FF"/>
                <w:lang w:val="en-US" w:eastAsia="es-ES"/>
              </w:rPr>
              <w:t>&gt;</w:t>
            </w:r>
            <w:r w:rsidR="001E524F" w:rsidRPr="002F71AA">
              <w:rPr>
                <w:rFonts w:cs="Arial"/>
                <w:color w:val="0000FF"/>
                <w:highlight w:val="white"/>
              </w:rPr>
              <w:tab/>
            </w:r>
            <w:r w:rsidR="001E524F" w:rsidRPr="001E524F">
              <w:rPr>
                <w:rFonts w:ascii="Verdana" w:eastAsia="Times New Roman" w:hAnsi="Verdana" w:cs="Times New Roman"/>
                <w:color w:val="0000FF"/>
                <w:lang w:val="en-US" w:eastAsia="es-ES"/>
              </w:rPr>
              <w:t>&lt;/</w:t>
            </w:r>
            <w:r w:rsidR="001E524F" w:rsidRPr="001E524F">
              <w:rPr>
                <w:rFonts w:ascii="Verdana" w:eastAsia="Times New Roman" w:hAnsi="Verdana" w:cs="Times New Roman"/>
                <w:color w:val="990000"/>
                <w:lang w:val="en-US" w:eastAsia="es-ES"/>
              </w:rPr>
              <w:t>om:result</w:t>
            </w:r>
            <w:r w:rsidR="001E524F" w:rsidRPr="001E524F">
              <w:rPr>
                <w:rFonts w:ascii="Verdana" w:eastAsia="Times New Roman" w:hAnsi="Verdana" w:cs="Times New Roman"/>
                <w:color w:val="0000FF"/>
                <w:lang w:val="en-US" w:eastAsia="es-ES"/>
              </w:rPr>
              <w:t>&gt;</w:t>
            </w:r>
          </w:p>
        </w:tc>
      </w:tr>
    </w:tbl>
    <w:p w14:paraId="2D6CA235" w14:textId="09DB70F0" w:rsidR="003774B5" w:rsidRPr="002F71AA" w:rsidRDefault="0095766E" w:rsidP="0095766E">
      <w:pPr>
        <w:pStyle w:val="S03h4"/>
      </w:pPr>
      <w:r w:rsidRPr="002F71AA">
        <w:lastRenderedPageBreak/>
        <w:t>Number of values provided</w:t>
      </w:r>
      <w:r w:rsidR="00114189">
        <w:t xml:space="preserve"> </w:t>
      </w:r>
      <w:r w:rsidR="000425E4" w:rsidRPr="000425E4">
        <w:rPr>
          <w:rStyle w:val="m1"/>
          <w:rFonts w:cs="Arial"/>
        </w:rPr>
        <w:t>&lt;swe:Count&gt;</w:t>
      </w:r>
    </w:p>
    <w:p w14:paraId="3B97956F" w14:textId="66D903EA" w:rsidR="001C75A3" w:rsidRPr="002F71AA" w:rsidRDefault="001C75A3" w:rsidP="0095766E">
      <w:r w:rsidRPr="002F71AA">
        <w:t xml:space="preserve">This element is a simple count of the number of observations provided within the </w:t>
      </w:r>
      <w:r w:rsidR="00114189" w:rsidRPr="00114189">
        <w:t>&lt;swe:values&gt;</w:t>
      </w:r>
      <w:r w:rsidR="00114189">
        <w:t xml:space="preserve"> element of the </w:t>
      </w:r>
      <w:r w:rsidR="002B551C" w:rsidRPr="002F71AA">
        <w:t>Data Array</w:t>
      </w:r>
      <w:r w:rsidRPr="002F71AA">
        <w:t xml:space="preserve"> (i.e. &lt;swe:value&gt;24&lt;/swe:value&gt;, the </w:t>
      </w:r>
      <w:r w:rsidR="002B551C" w:rsidRPr="002F71AA">
        <w:t>Data Array</w:t>
      </w:r>
      <w:r w:rsidRPr="002F71AA">
        <w:t xml:space="preserve"> must include 24 observations</w:t>
      </w:r>
      <w:r w:rsidR="00114189">
        <w:t xml:space="preserve"> in the </w:t>
      </w:r>
      <w:r w:rsidR="00114189" w:rsidRPr="00114189">
        <w:t>&lt;swe:values&gt;</w:t>
      </w:r>
      <w:r w:rsidR="00114189">
        <w:t xml:space="preserve"> element</w:t>
      </w:r>
      <w:r w:rsidRPr="002F71AA">
        <w:t>.).</w:t>
      </w:r>
    </w:p>
    <w:tbl>
      <w:tblPr>
        <w:tblStyle w:val="LightShading-Accent5"/>
        <w:tblW w:w="14142" w:type="dxa"/>
        <w:tblLayout w:type="fixed"/>
        <w:tblLook w:val="04A0" w:firstRow="1" w:lastRow="0" w:firstColumn="1" w:lastColumn="0" w:noHBand="0" w:noVBand="1"/>
      </w:tblPr>
      <w:tblGrid>
        <w:gridCol w:w="3085"/>
        <w:gridCol w:w="11057"/>
      </w:tblGrid>
      <w:tr w:rsidR="0095766E" w:rsidRPr="002F71AA" w14:paraId="7A98BAB0" w14:textId="77777777" w:rsidTr="00957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14C966C" w14:textId="77777777" w:rsidR="0095766E" w:rsidRPr="002F71AA" w:rsidRDefault="002B551C" w:rsidP="0095766E">
            <w:pPr>
              <w:pStyle w:val="NoSpacing"/>
              <w:rPr>
                <w:bCs w:val="0"/>
                <w:color w:val="auto"/>
              </w:rPr>
            </w:pPr>
            <w:r w:rsidRPr="002F71AA">
              <w:rPr>
                <w:color w:val="auto"/>
              </w:rPr>
              <w:t>Swe:Count</w:t>
            </w:r>
          </w:p>
        </w:tc>
        <w:tc>
          <w:tcPr>
            <w:tcW w:w="11057" w:type="dxa"/>
          </w:tcPr>
          <w:p w14:paraId="32337192" w14:textId="77777777" w:rsidR="0095766E" w:rsidRPr="002F71AA" w:rsidRDefault="0095766E" w:rsidP="0095766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5766E" w:rsidRPr="002F71AA" w14:paraId="1D52870D"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03EEB2C" w14:textId="77777777" w:rsidR="0095766E" w:rsidRPr="002F71AA" w:rsidRDefault="0095766E" w:rsidP="0095766E">
            <w:pPr>
              <w:pStyle w:val="NoSpacing"/>
              <w:rPr>
                <w:bCs w:val="0"/>
              </w:rPr>
            </w:pPr>
            <w:r w:rsidRPr="002F71AA">
              <w:rPr>
                <w:bCs w:val="0"/>
              </w:rPr>
              <w:t>Minimum occurrence:</w:t>
            </w:r>
          </w:p>
        </w:tc>
        <w:tc>
          <w:tcPr>
            <w:tcW w:w="11057" w:type="dxa"/>
          </w:tcPr>
          <w:p w14:paraId="18D0CCEE" w14:textId="2A810249" w:rsidR="0095766E" w:rsidRPr="002F71AA" w:rsidRDefault="0095766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95766E" w:rsidRPr="002F71AA" w14:paraId="5A07F0C6"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0213C73B" w14:textId="77777777" w:rsidR="0095766E" w:rsidRPr="002F71AA" w:rsidRDefault="0095766E" w:rsidP="0095766E">
            <w:pPr>
              <w:pStyle w:val="NoSpacing"/>
              <w:rPr>
                <w:bCs w:val="0"/>
              </w:rPr>
            </w:pPr>
            <w:r w:rsidRPr="002F71AA">
              <w:rPr>
                <w:bCs w:val="0"/>
              </w:rPr>
              <w:t>Maximum occurrence:</w:t>
            </w:r>
          </w:p>
        </w:tc>
        <w:tc>
          <w:tcPr>
            <w:tcW w:w="11057" w:type="dxa"/>
          </w:tcPr>
          <w:p w14:paraId="4BCEDD2D"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5766E" w:rsidRPr="002F71AA" w14:paraId="07444827"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DACBC36" w14:textId="77777777" w:rsidR="0095766E" w:rsidRPr="002F71AA" w:rsidRDefault="0095766E" w:rsidP="0095766E">
            <w:pPr>
              <w:pStyle w:val="NoSpacing"/>
              <w:rPr>
                <w:bCs w:val="0"/>
              </w:rPr>
            </w:pPr>
            <w:r w:rsidRPr="002F71AA">
              <w:rPr>
                <w:bCs w:val="0"/>
              </w:rPr>
              <w:t>IPR data specifications found:</w:t>
            </w:r>
          </w:p>
        </w:tc>
        <w:tc>
          <w:tcPr>
            <w:tcW w:w="11057" w:type="dxa"/>
          </w:tcPr>
          <w:p w14:paraId="66BD4D1D" w14:textId="77777777" w:rsidR="0095766E" w:rsidRPr="002F71AA" w:rsidRDefault="0095766E" w:rsidP="0095766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Not in IPR excel</w:t>
            </w:r>
          </w:p>
        </w:tc>
      </w:tr>
      <w:tr w:rsidR="0095766E" w:rsidRPr="002F71AA" w14:paraId="6EFD6256"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6190A1E2" w14:textId="77777777" w:rsidR="0095766E" w:rsidRPr="002F71AA" w:rsidRDefault="0095766E" w:rsidP="0095766E">
            <w:pPr>
              <w:pStyle w:val="NoSpacing"/>
              <w:rPr>
                <w:bCs w:val="0"/>
              </w:rPr>
            </w:pPr>
            <w:r w:rsidRPr="002F71AA">
              <w:rPr>
                <w:bCs w:val="0"/>
              </w:rPr>
              <w:t>Code list constraints:</w:t>
            </w:r>
          </w:p>
        </w:tc>
        <w:tc>
          <w:tcPr>
            <w:tcW w:w="11057" w:type="dxa"/>
          </w:tcPr>
          <w:p w14:paraId="049F5144"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95766E" w:rsidRPr="002F71AA" w14:paraId="6CBC5FCD"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9B265C5" w14:textId="77777777" w:rsidR="0095766E" w:rsidRPr="002F71AA" w:rsidRDefault="0095766E" w:rsidP="0095766E">
            <w:pPr>
              <w:pStyle w:val="NoSpacing"/>
              <w:rPr>
                <w:bCs w:val="0"/>
              </w:rPr>
            </w:pPr>
            <w:r w:rsidRPr="002F71AA">
              <w:rPr>
                <w:bCs w:val="0"/>
              </w:rPr>
              <w:t>Formats Allowed:</w:t>
            </w:r>
          </w:p>
        </w:tc>
        <w:tc>
          <w:tcPr>
            <w:tcW w:w="11057" w:type="dxa"/>
          </w:tcPr>
          <w:p w14:paraId="1BF6F908" w14:textId="77777777" w:rsidR="0095766E" w:rsidRPr="002F71AA" w:rsidRDefault="00EB3285" w:rsidP="0095766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Numerical number</w:t>
            </w:r>
          </w:p>
        </w:tc>
      </w:tr>
      <w:tr w:rsidR="0095766E" w:rsidRPr="002F71AA" w14:paraId="499EF059"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11B428A5" w14:textId="77777777" w:rsidR="0095766E" w:rsidRPr="002F71AA" w:rsidRDefault="002B551C" w:rsidP="0095766E">
            <w:pPr>
              <w:pStyle w:val="NoSpacing"/>
              <w:rPr>
                <w:bCs w:val="0"/>
              </w:rPr>
            </w:pPr>
            <w:r>
              <w:rPr>
                <w:bCs w:val="0"/>
              </w:rPr>
              <w:t>XPath</w:t>
            </w:r>
            <w:r w:rsidR="0095766E" w:rsidRPr="002F71AA">
              <w:rPr>
                <w:bCs w:val="0"/>
              </w:rPr>
              <w:t xml:space="preserve"> to schema location:</w:t>
            </w:r>
          </w:p>
        </w:tc>
        <w:tc>
          <w:tcPr>
            <w:tcW w:w="11057" w:type="dxa"/>
          </w:tcPr>
          <w:p w14:paraId="47880E71"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/om:OM_Observation/om:result/swe:DataArray/swe:elementCount/swe:Count/swe:value</w:t>
            </w:r>
          </w:p>
        </w:tc>
      </w:tr>
    </w:tbl>
    <w:p w14:paraId="7177645D" w14:textId="77777777" w:rsidR="0095766E" w:rsidRPr="003F427E" w:rsidRDefault="0095766E" w:rsidP="0095766E">
      <w:pPr>
        <w:pStyle w:val="NoSpacing"/>
        <w:rPr>
          <w:rStyle w:val="SubtleReference"/>
          <w:sz w:val="11"/>
        </w:rPr>
      </w:pPr>
    </w:p>
    <w:p w14:paraId="0C52426B" w14:textId="77777777" w:rsidR="0095766E" w:rsidRPr="002F71AA" w:rsidRDefault="00EC41FB" w:rsidP="0095766E">
      <w:pPr>
        <w:spacing w:before="0" w:after="0"/>
        <w:ind w:left="567"/>
        <w:rPr>
          <w:sz w:val="22"/>
          <w:szCs w:val="22"/>
        </w:rPr>
      </w:pPr>
      <w:r>
        <w:rPr>
          <w:noProof/>
          <w:sz w:val="22"/>
          <w:szCs w:val="22"/>
        </w:rPr>
        <mc:AlternateContent>
          <mc:Choice Requires="wps">
            <w:drawing>
              <wp:inline distT="0" distB="0" distL="0" distR="0" wp14:anchorId="5C2F5589" wp14:editId="1EF14A8E">
                <wp:extent cx="861695" cy="250825"/>
                <wp:effectExtent l="0" t="0" r="27305" b="28575"/>
                <wp:docPr id="28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14E0BB7" w14:textId="77777777" w:rsidR="005C408E" w:rsidRPr="0079525C" w:rsidRDefault="005C408E" w:rsidP="0095766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2F5589" id="_x0000_s167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wYVXT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14E0BB7" w14:textId="77777777" w:rsidR="005C408E" w:rsidRPr="0079525C" w:rsidRDefault="005C408E" w:rsidP="0095766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9C5DEA3" wp14:editId="26FADDC5">
                <wp:extent cx="7127875" cy="248920"/>
                <wp:effectExtent l="25400" t="0" r="34925" b="30480"/>
                <wp:docPr id="3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83CFDBC" w14:textId="77777777" w:rsidR="005C408E" w:rsidRPr="00452E20" w:rsidRDefault="005C408E" w:rsidP="0095766E">
                            <w:pPr>
                              <w:spacing w:before="0" w:after="0"/>
                              <w:rPr>
                                <w:b/>
                              </w:rPr>
                            </w:pPr>
                            <w:r>
                              <w:rPr>
                                <w:b/>
                              </w:rPr>
                              <w:t>om:result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C5DEA3" id="_x0000_s167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5dem&#10;V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583CFDBC" w14:textId="77777777" w:rsidR="005C408E" w:rsidRPr="00452E20" w:rsidRDefault="005C408E" w:rsidP="0095766E">
                      <w:pPr>
                        <w:spacing w:before="0" w:after="0"/>
                        <w:rPr>
                          <w:b/>
                        </w:rPr>
                      </w:pPr>
                      <w:r>
                        <w:rPr>
                          <w:b/>
                        </w:rPr>
                        <w:t>om:result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95766E" w:rsidRPr="002F71AA" w14:paraId="61E0E885" w14:textId="77777777" w:rsidTr="0095766E">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ACAB573" w14:textId="77777777" w:rsidR="001E524F" w:rsidRPr="004E1DCB" w:rsidRDefault="001E524F" w:rsidP="00712F9B">
            <w:pPr>
              <w:pStyle w:val="NoSpacing"/>
              <w:spacing w:before="120"/>
              <w:rPr>
                <w:rStyle w:val="m1"/>
                <w:rFonts w:cs="Arial"/>
                <w:sz w:val="24"/>
              </w:rPr>
            </w:pPr>
            <w:r w:rsidRPr="004E1DCB">
              <w:rPr>
                <w:rStyle w:val="m1"/>
                <w:rFonts w:cs="Arial"/>
              </w:rPr>
              <w:t>&lt;</w:t>
            </w:r>
            <w:r w:rsidRPr="004E1DCB">
              <w:rPr>
                <w:rStyle w:val="t1"/>
                <w:rFonts w:cs="Arial"/>
              </w:rPr>
              <w:t>om:result</w:t>
            </w:r>
            <w:r w:rsidRPr="004E1DCB">
              <w:rPr>
                <w:rStyle w:val="m1"/>
                <w:rFonts w:cs="Arial"/>
              </w:rPr>
              <w:t>&gt;</w:t>
            </w:r>
          </w:p>
          <w:p w14:paraId="5D9FC78E"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Style w:val="m1"/>
                <w:rFonts w:cs="Arial"/>
              </w:rPr>
              <w:t>&lt;</w:t>
            </w:r>
            <w:r w:rsidRPr="004E1DCB">
              <w:rPr>
                <w:rStyle w:val="t1"/>
                <w:rFonts w:cs="Arial"/>
              </w:rPr>
              <w:t>swe:DataArray</w:t>
            </w:r>
            <w:r w:rsidRPr="004E1DCB">
              <w:rPr>
                <w:rStyle w:val="m1"/>
                <w:rFonts w:cs="Arial"/>
              </w:rPr>
              <w:t>&gt;</w:t>
            </w:r>
          </w:p>
          <w:p w14:paraId="55B77710"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swe:elementCount</w:t>
            </w:r>
            <w:r w:rsidRPr="004E1DCB">
              <w:rPr>
                <w:rStyle w:val="m1"/>
                <w:rFonts w:cs="Arial"/>
              </w:rPr>
              <w:t>&gt;</w:t>
            </w:r>
          </w:p>
          <w:p w14:paraId="7A5F90E7"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swe:Count</w:t>
            </w:r>
            <w:r w:rsidRPr="004E1DCB">
              <w:rPr>
                <w:rStyle w:val="m1"/>
                <w:rFonts w:cs="Arial"/>
              </w:rPr>
              <w:t>&gt;</w:t>
            </w:r>
          </w:p>
          <w:p w14:paraId="3F46E3EE"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swe:value</w:t>
            </w:r>
            <w:r w:rsidRPr="004E1DCB">
              <w:rPr>
                <w:rStyle w:val="m1"/>
                <w:rFonts w:cs="Arial"/>
              </w:rPr>
              <w:t>&gt;</w:t>
            </w:r>
            <w:r>
              <w:rPr>
                <w:rStyle w:val="tx1"/>
                <w:rFonts w:cs="Arial"/>
                <w:b w:val="0"/>
              </w:rPr>
              <w:t>2</w:t>
            </w:r>
            <w:r w:rsidRPr="004E1DCB">
              <w:rPr>
                <w:rStyle w:val="m1"/>
                <w:rFonts w:cs="Arial"/>
              </w:rPr>
              <w:t>&lt;/</w:t>
            </w:r>
            <w:r w:rsidRPr="004E1DCB">
              <w:rPr>
                <w:rStyle w:val="t1"/>
                <w:rFonts w:cs="Arial"/>
              </w:rPr>
              <w:t>swe:value</w:t>
            </w:r>
            <w:r w:rsidRPr="004E1DCB">
              <w:rPr>
                <w:rStyle w:val="m1"/>
                <w:rFonts w:cs="Arial"/>
              </w:rPr>
              <w:t>&gt;</w:t>
            </w:r>
          </w:p>
          <w:p w14:paraId="1DA2FE99"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swe:Count</w:t>
            </w:r>
            <w:r w:rsidRPr="004E1DCB">
              <w:rPr>
                <w:rStyle w:val="m1"/>
                <w:rFonts w:cs="Arial"/>
              </w:rPr>
              <w:t>&gt;</w:t>
            </w:r>
          </w:p>
          <w:p w14:paraId="110E04F5" w14:textId="77777777" w:rsidR="0095766E" w:rsidRPr="002F71AA" w:rsidRDefault="001E524F" w:rsidP="00712F9B">
            <w:pPr>
              <w:pStyle w:val="NoSpacing"/>
              <w:spacing w:after="120"/>
            </w:pP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swe:elementCount</w:t>
            </w:r>
            <w:r w:rsidRPr="004E1DCB">
              <w:rPr>
                <w:rStyle w:val="m1"/>
                <w:rFonts w:cs="Arial"/>
              </w:rPr>
              <w:t>&gt;</w:t>
            </w:r>
          </w:p>
        </w:tc>
      </w:tr>
    </w:tbl>
    <w:p w14:paraId="0C451507" w14:textId="77777777" w:rsidR="0095766E" w:rsidRPr="002F71AA" w:rsidRDefault="0095766E" w:rsidP="006F0D7E">
      <w:pPr>
        <w:spacing w:before="0" w:after="0"/>
        <w:rPr>
          <w:highlight w:val="yellow"/>
        </w:rPr>
      </w:pPr>
    </w:p>
    <w:p w14:paraId="514477CC" w14:textId="384FD457" w:rsidR="0095766E" w:rsidRPr="002F71AA" w:rsidRDefault="0095766E" w:rsidP="006F0D7E">
      <w:pPr>
        <w:pStyle w:val="S03h4"/>
        <w:spacing w:before="240"/>
      </w:pPr>
      <w:r w:rsidRPr="002F71AA">
        <w:t xml:space="preserve">Definition of </w:t>
      </w:r>
      <w:r w:rsidR="002B551C" w:rsidRPr="002F71AA">
        <w:t>Data Array</w:t>
      </w:r>
      <w:r w:rsidR="00114189">
        <w:t xml:space="preserve"> </w:t>
      </w:r>
      <w:r w:rsidR="00114189" w:rsidRPr="004E1DCB">
        <w:rPr>
          <w:rStyle w:val="m1"/>
          <w:rFonts w:cs="Arial"/>
        </w:rPr>
        <w:t>&lt;</w:t>
      </w:r>
      <w:r w:rsidR="00114189" w:rsidRPr="004E1DCB">
        <w:rPr>
          <w:rStyle w:val="t1"/>
          <w:rFonts w:cs="Arial"/>
        </w:rPr>
        <w:t>swe:elementType</w:t>
      </w:r>
      <w:r w:rsidR="00114189">
        <w:rPr>
          <w:rStyle w:val="t1"/>
          <w:rFonts w:cs="Arial"/>
        </w:rPr>
        <w:t>&gt;</w:t>
      </w:r>
    </w:p>
    <w:p w14:paraId="4AB4A72C" w14:textId="2993EC1C" w:rsidR="006522CD" w:rsidRPr="002F71AA" w:rsidRDefault="00114189" w:rsidP="001C75A3">
      <w:pPr>
        <w:spacing w:before="240" w:after="0"/>
      </w:pPr>
      <w:r>
        <w:t>The individual measurements comprising the a</w:t>
      </w:r>
      <w:r w:rsidR="00687EFC" w:rsidRPr="002F71AA">
        <w:t xml:space="preserve">ssessment data </w:t>
      </w:r>
      <w:r>
        <w:t xml:space="preserve">are </w:t>
      </w:r>
      <w:r w:rsidR="00687EFC" w:rsidRPr="002F71AA">
        <w:t xml:space="preserve">provided </w:t>
      </w:r>
      <w:r>
        <w:t xml:space="preserve">together with metadata describing the individual measurement.  The </w:t>
      </w:r>
      <w:r w:rsidR="007C2742" w:rsidRPr="002F71AA">
        <w:t xml:space="preserve">&lt;swe:elementType&gt; is used to define the 5 elements </w:t>
      </w:r>
      <w:r>
        <w:t>being provided for easier interpretation of the values provided</w:t>
      </w:r>
      <w:r w:rsidR="007C2742" w:rsidRPr="002F71AA">
        <w:t xml:space="preserve">. </w:t>
      </w:r>
      <w:r w:rsidR="006522CD" w:rsidRPr="002F71AA">
        <w:t>All assessment data must include</w:t>
      </w:r>
      <w:r>
        <w:t xml:space="preserve"> the following information for each value</w:t>
      </w:r>
      <w:r w:rsidR="006522CD" w:rsidRPr="002F71AA">
        <w:t>:</w:t>
      </w:r>
    </w:p>
    <w:p w14:paraId="0F7E2991" w14:textId="77777777" w:rsidR="006522CD" w:rsidRPr="002F71AA" w:rsidRDefault="006522CD" w:rsidP="00386D10">
      <w:pPr>
        <w:pStyle w:val="ListParagraph"/>
        <w:numPr>
          <w:ilvl w:val="0"/>
          <w:numId w:val="11"/>
        </w:numPr>
      </w:pPr>
      <w:r w:rsidRPr="002F71AA">
        <w:t>StartTime</w:t>
      </w:r>
    </w:p>
    <w:p w14:paraId="760D4656" w14:textId="77777777" w:rsidR="006522CD" w:rsidRPr="002F71AA" w:rsidRDefault="006522CD" w:rsidP="00386D10">
      <w:pPr>
        <w:pStyle w:val="ListParagraph"/>
        <w:numPr>
          <w:ilvl w:val="0"/>
          <w:numId w:val="11"/>
        </w:numPr>
      </w:pPr>
      <w:r w:rsidRPr="002F71AA">
        <w:t>EndTime</w:t>
      </w:r>
    </w:p>
    <w:p w14:paraId="765046F4" w14:textId="77777777" w:rsidR="006522CD" w:rsidRPr="002F71AA" w:rsidRDefault="006522CD" w:rsidP="00386D10">
      <w:pPr>
        <w:pStyle w:val="ListParagraph"/>
        <w:numPr>
          <w:ilvl w:val="0"/>
          <w:numId w:val="11"/>
        </w:numPr>
      </w:pPr>
      <w:r w:rsidRPr="002F71AA">
        <w:t>Verification flag</w:t>
      </w:r>
    </w:p>
    <w:p w14:paraId="00BEE645" w14:textId="77777777" w:rsidR="006522CD" w:rsidRPr="002F71AA" w:rsidRDefault="006522CD" w:rsidP="00386D10">
      <w:pPr>
        <w:pStyle w:val="ListParagraph"/>
        <w:numPr>
          <w:ilvl w:val="0"/>
          <w:numId w:val="11"/>
        </w:numPr>
      </w:pPr>
      <w:r w:rsidRPr="002F71AA">
        <w:t>Validation flag</w:t>
      </w:r>
    </w:p>
    <w:p w14:paraId="3694A0A3" w14:textId="77777777" w:rsidR="006522CD" w:rsidRPr="002F71AA" w:rsidRDefault="006522CD" w:rsidP="00386D10">
      <w:pPr>
        <w:pStyle w:val="ListParagraph"/>
        <w:numPr>
          <w:ilvl w:val="0"/>
          <w:numId w:val="11"/>
        </w:numPr>
      </w:pPr>
      <w:r w:rsidRPr="002F71AA">
        <w:lastRenderedPageBreak/>
        <w:t>Measurement value</w:t>
      </w:r>
    </w:p>
    <w:p w14:paraId="7EE35033" w14:textId="2DE4F075" w:rsidR="007C2742" w:rsidRPr="002F71AA" w:rsidRDefault="00114189" w:rsidP="007C2742">
      <w:r>
        <w:t xml:space="preserve">Of these descriptive elements, the ones pertaining to StartTime, EndTime, Verification flag and Validation flag are the same for all data flows. Only the element provided for the </w:t>
      </w:r>
      <w:r w:rsidRPr="00114189">
        <w:t>Measurement value</w:t>
      </w:r>
      <w:r>
        <w:t xml:space="preserve"> must be adjusted in accordance with the type of measurement being provided in depencancy of the observation time and unit of measurement of that measurement. </w:t>
      </w:r>
      <w:r w:rsidR="006F0D7E" w:rsidRPr="002F71AA">
        <w:t xml:space="preserve">The </w:t>
      </w:r>
      <w:r w:rsidR="007C2742" w:rsidRPr="002F71AA">
        <w:t>element types</w:t>
      </w:r>
      <w:r>
        <w:t xml:space="preserve"> as used to describe primary measurements</w:t>
      </w:r>
      <w:r w:rsidR="007C2742" w:rsidRPr="002F71AA">
        <w:t xml:space="preserve"> are specified as the example below: </w:t>
      </w:r>
    </w:p>
    <w:p w14:paraId="7188A8AA" w14:textId="77777777" w:rsidR="007C2742" w:rsidRPr="002F71AA" w:rsidRDefault="00EC41FB" w:rsidP="007C2742">
      <w:pPr>
        <w:spacing w:before="0" w:after="0"/>
        <w:ind w:left="567"/>
        <w:rPr>
          <w:sz w:val="22"/>
          <w:szCs w:val="22"/>
        </w:rPr>
      </w:pPr>
      <w:r>
        <w:rPr>
          <w:noProof/>
          <w:sz w:val="22"/>
          <w:szCs w:val="22"/>
        </w:rPr>
        <mc:AlternateContent>
          <mc:Choice Requires="wps">
            <w:drawing>
              <wp:inline distT="0" distB="0" distL="0" distR="0" wp14:anchorId="011A9E25" wp14:editId="7531A12B">
                <wp:extent cx="861695" cy="250825"/>
                <wp:effectExtent l="0" t="0" r="27305" b="28575"/>
                <wp:docPr id="38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11028D2" w14:textId="77777777" w:rsidR="005C408E" w:rsidRPr="0079525C" w:rsidRDefault="005C408E" w:rsidP="007C274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1A9E25" id="_x0000_s167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0bk9m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11028D2" w14:textId="77777777" w:rsidR="005C408E" w:rsidRPr="0079525C" w:rsidRDefault="005C408E" w:rsidP="007C274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C00E384" wp14:editId="1924E565">
                <wp:extent cx="7127875" cy="248920"/>
                <wp:effectExtent l="25400" t="0" r="34925" b="30480"/>
                <wp:docPr id="38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6AF16C4" w14:textId="77777777" w:rsidR="005C408E" w:rsidRPr="00452E20" w:rsidRDefault="005C408E" w:rsidP="007C2742">
                            <w:pPr>
                              <w:spacing w:before="0" w:after="0"/>
                              <w:rPr>
                                <w:b/>
                              </w:rPr>
                            </w:pPr>
                            <w:r>
                              <w:rPr>
                                <w:b/>
                              </w:rPr>
                              <w:t xml:space="preserve">swe:elementType </w:t>
                            </w:r>
                            <w:r w:rsidRPr="00687EFC">
                              <w:t>– definition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00E384" id="_x0000_s167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OrP&#10;GfK/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46AF16C4" w14:textId="77777777" w:rsidR="005C408E" w:rsidRPr="00452E20" w:rsidRDefault="005C408E" w:rsidP="007C2742">
                      <w:pPr>
                        <w:spacing w:before="0" w:after="0"/>
                        <w:rPr>
                          <w:b/>
                        </w:rPr>
                      </w:pPr>
                      <w:r>
                        <w:rPr>
                          <w:b/>
                        </w:rPr>
                        <w:t xml:space="preserve">swe:elementType </w:t>
                      </w:r>
                      <w:r w:rsidRPr="00687EFC">
                        <w:t>– definition of components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7C2742" w:rsidRPr="002F71AA" w14:paraId="12938B47" w14:textId="77777777" w:rsidTr="007C2742">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BDAAA1F" w14:textId="77777777" w:rsidR="001E524F" w:rsidRPr="004E1DCB" w:rsidRDefault="001E524F" w:rsidP="00712F9B">
            <w:pPr>
              <w:pStyle w:val="NoSpacing"/>
              <w:spacing w:before="120"/>
              <w:rPr>
                <w:rStyle w:val="m1"/>
                <w:rFonts w:cs="Arial"/>
                <w:sz w:val="24"/>
              </w:rPr>
            </w:pP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swe:elementType name</w:t>
            </w:r>
            <w:r w:rsidRPr="004E1DCB">
              <w:rPr>
                <w:rStyle w:val="m1"/>
                <w:rFonts w:cs="Arial"/>
              </w:rPr>
              <w:t>="</w:t>
            </w:r>
            <w:r w:rsidRPr="004E1DCB">
              <w:rPr>
                <w:rFonts w:cs="Arial"/>
                <w:bCs/>
              </w:rPr>
              <w:t>FixedObservations</w:t>
            </w:r>
            <w:r w:rsidRPr="004E1DCB">
              <w:rPr>
                <w:rStyle w:val="m1"/>
                <w:rFonts w:cs="Arial"/>
              </w:rPr>
              <w:t>"&gt;</w:t>
            </w:r>
          </w:p>
          <w:p w14:paraId="5EBD1E42"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swe:DataRecord</w:t>
            </w:r>
            <w:r w:rsidRPr="004E1DCB">
              <w:rPr>
                <w:rStyle w:val="m1"/>
                <w:rFonts w:cs="Arial"/>
              </w:rPr>
              <w:t>&gt;</w:t>
            </w:r>
          </w:p>
          <w:p w14:paraId="183EB042"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StartTime</w:t>
            </w:r>
            <w:r w:rsidRPr="004E1DCB">
              <w:rPr>
                <w:rStyle w:val="m1"/>
                <w:rFonts w:cs="Arial"/>
              </w:rPr>
              <w:t>"&gt;</w:t>
            </w:r>
          </w:p>
          <w:p w14:paraId="37FC8521"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 definition</w:t>
            </w:r>
            <w:r w:rsidRPr="004E1DCB">
              <w:rPr>
                <w:rStyle w:val="m1"/>
                <w:rFonts w:cs="Arial"/>
              </w:rPr>
              <w:t>="</w:t>
            </w:r>
            <w:r w:rsidRPr="004E1DCB">
              <w:rPr>
                <w:rFonts w:cs="Arial"/>
                <w:bCs/>
              </w:rPr>
              <w:t>http://www.opengis.net/def/property/OGC/0/SamplingTime</w:t>
            </w:r>
            <w:r w:rsidRPr="004E1DCB">
              <w:rPr>
                <w:rStyle w:val="m1"/>
                <w:rFonts w:cs="Arial"/>
              </w:rPr>
              <w:t>"&gt;</w:t>
            </w:r>
          </w:p>
          <w:p w14:paraId="6D8C22D2"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swe:uom</w:t>
            </w:r>
            <w:r w:rsidRPr="004E1DCB">
              <w:rPr>
                <w:rFonts w:cs="Arial"/>
              </w:rPr>
              <w:t xml:space="preserve"> </w:t>
            </w:r>
            <w:r w:rsidRPr="004E1DCB">
              <w:rPr>
                <w:rStyle w:val="t1"/>
                <w:rFonts w:cs="Arial"/>
              </w:rPr>
              <w:t>xlink:href</w:t>
            </w:r>
            <w:r w:rsidRPr="004E1DCB">
              <w:rPr>
                <w:rStyle w:val="m1"/>
                <w:rFonts w:cs="Arial"/>
              </w:rPr>
              <w:t>="</w:t>
            </w:r>
            <w:r w:rsidRPr="004E1DCB">
              <w:rPr>
                <w:rFonts w:cs="Arial"/>
                <w:bCs/>
              </w:rPr>
              <w:t>http://www.opengis.net/def/uom/ISO-8601/0/Gregorian</w:t>
            </w:r>
            <w:r w:rsidRPr="004E1DCB">
              <w:rPr>
                <w:rStyle w:val="m1"/>
                <w:rFonts w:cs="Arial"/>
              </w:rPr>
              <w:t>" /&gt;</w:t>
            </w:r>
          </w:p>
          <w:p w14:paraId="3420B858"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w:t>
            </w:r>
            <w:r w:rsidRPr="004E1DCB">
              <w:rPr>
                <w:rStyle w:val="m1"/>
                <w:rFonts w:cs="Arial"/>
              </w:rPr>
              <w:t>&gt;</w:t>
            </w:r>
          </w:p>
          <w:p w14:paraId="664CCABA"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2B0A3BB4"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EndTime</w:t>
            </w:r>
            <w:r w:rsidRPr="004E1DCB">
              <w:rPr>
                <w:rStyle w:val="m1"/>
                <w:rFonts w:cs="Arial"/>
              </w:rPr>
              <w:t>"&gt;</w:t>
            </w:r>
          </w:p>
          <w:p w14:paraId="42A14514"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 definition</w:t>
            </w:r>
            <w:r w:rsidRPr="004E1DCB">
              <w:rPr>
                <w:rStyle w:val="m1"/>
                <w:rFonts w:cs="Arial"/>
              </w:rPr>
              <w:t>="</w:t>
            </w:r>
            <w:r w:rsidRPr="004E1DCB">
              <w:rPr>
                <w:rFonts w:cs="Arial"/>
                <w:bCs/>
              </w:rPr>
              <w:t>http://www.opengis.net/def/property/OGC/0/SamplingTime</w:t>
            </w:r>
            <w:r w:rsidRPr="004E1DCB">
              <w:rPr>
                <w:rStyle w:val="m1"/>
                <w:rFonts w:cs="Arial"/>
              </w:rPr>
              <w:t>"&gt;</w:t>
            </w:r>
          </w:p>
          <w:p w14:paraId="3FE3DE31"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swe:uom</w:t>
            </w:r>
            <w:r w:rsidRPr="004E1DCB">
              <w:rPr>
                <w:rFonts w:cs="Arial"/>
              </w:rPr>
              <w:t xml:space="preserve"> </w:t>
            </w:r>
            <w:r w:rsidRPr="004E1DCB">
              <w:rPr>
                <w:rStyle w:val="t1"/>
                <w:rFonts w:cs="Arial"/>
              </w:rPr>
              <w:t>xlink:href</w:t>
            </w:r>
            <w:r w:rsidRPr="004E1DCB">
              <w:rPr>
                <w:rStyle w:val="m1"/>
                <w:rFonts w:cs="Arial"/>
              </w:rPr>
              <w:t>="</w:t>
            </w:r>
            <w:r w:rsidRPr="004E1DCB">
              <w:rPr>
                <w:rFonts w:cs="Arial"/>
                <w:bCs/>
              </w:rPr>
              <w:t>http://www.opengis.net/def/uom/ISO-8601/0/Gregorian</w:t>
            </w:r>
            <w:r w:rsidRPr="004E1DCB">
              <w:rPr>
                <w:rStyle w:val="m1"/>
                <w:rFonts w:cs="Arial"/>
              </w:rPr>
              <w:t>" /&gt;</w:t>
            </w:r>
          </w:p>
          <w:p w14:paraId="23CFD40C"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swe:Time</w:t>
            </w:r>
            <w:r w:rsidRPr="004E1DCB">
              <w:rPr>
                <w:rStyle w:val="m1"/>
                <w:rFonts w:cs="Arial"/>
              </w:rPr>
              <w:t>&gt;</w:t>
            </w:r>
          </w:p>
          <w:p w14:paraId="77068674"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506115E3"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Verification</w:t>
            </w:r>
            <w:r w:rsidRPr="004E1DCB">
              <w:rPr>
                <w:rStyle w:val="m1"/>
                <w:rFonts w:cs="Arial"/>
              </w:rPr>
              <w:t>"&gt;</w:t>
            </w:r>
          </w:p>
          <w:p w14:paraId="37918825"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swe:Category</w:t>
            </w:r>
            <w:r w:rsidRPr="004E1DCB">
              <w:rPr>
                <w:rFonts w:cs="Arial"/>
              </w:rPr>
              <w:t xml:space="preserve"> </w:t>
            </w:r>
            <w:r w:rsidRPr="004E1DCB">
              <w:rPr>
                <w:rStyle w:val="t1"/>
                <w:rFonts w:cs="Arial"/>
              </w:rPr>
              <w:t>definition</w:t>
            </w:r>
            <w:r w:rsidRPr="004E1DCB">
              <w:rPr>
                <w:rStyle w:val="m1"/>
                <w:rFonts w:cs="Arial"/>
              </w:rPr>
              <w:t>="</w:t>
            </w:r>
            <w:r w:rsidRPr="004E1DCB">
              <w:rPr>
                <w:rFonts w:cs="Arial"/>
                <w:bCs/>
              </w:rPr>
              <w:t>http://dd.eionet.europa.eu/vocabularies/aq/observationverification</w:t>
            </w:r>
            <w:r w:rsidRPr="004E1DCB">
              <w:rPr>
                <w:rStyle w:val="m1"/>
                <w:rFonts w:cs="Arial"/>
              </w:rPr>
              <w:t>" /&gt;</w:t>
            </w:r>
          </w:p>
          <w:p w14:paraId="6520D5BF" w14:textId="77777777" w:rsidR="001E524F" w:rsidRPr="004E1DCB" w:rsidRDefault="001E524F" w:rsidP="001E524F">
            <w:pPr>
              <w:pStyle w:val="NoSpacing"/>
              <w:rPr>
                <w:rStyle w:val="m1"/>
                <w:rFonts w:cs="Arial"/>
              </w:rPr>
            </w:pP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37B4E637"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Validity</w:t>
            </w:r>
            <w:r w:rsidRPr="004E1DCB">
              <w:rPr>
                <w:rStyle w:val="m1"/>
                <w:rFonts w:cs="Arial"/>
              </w:rPr>
              <w:t>"&gt;</w:t>
            </w:r>
          </w:p>
          <w:p w14:paraId="31F0A00D"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swe:Category</w:t>
            </w:r>
            <w:r w:rsidRPr="004E1DCB">
              <w:rPr>
                <w:rFonts w:cs="Arial"/>
              </w:rPr>
              <w:t xml:space="preserve"> </w:t>
            </w:r>
            <w:r w:rsidRPr="004E1DCB">
              <w:rPr>
                <w:rStyle w:val="t1"/>
                <w:rFonts w:cs="Arial"/>
              </w:rPr>
              <w:t>definition</w:t>
            </w:r>
            <w:r w:rsidRPr="004E1DCB">
              <w:rPr>
                <w:rStyle w:val="m1"/>
                <w:rFonts w:cs="Arial"/>
              </w:rPr>
              <w:t>="</w:t>
            </w:r>
            <w:r w:rsidRPr="004E1DCB">
              <w:rPr>
                <w:rFonts w:cs="Arial"/>
                <w:bCs/>
              </w:rPr>
              <w:t>http://dd.eionet.europa.eu/vocabularies/aq/observationvalidity</w:t>
            </w:r>
            <w:r w:rsidRPr="004E1DCB">
              <w:rPr>
                <w:rStyle w:val="m1"/>
                <w:rFonts w:cs="Arial"/>
              </w:rPr>
              <w:t>" /&gt;</w:t>
            </w:r>
          </w:p>
          <w:p w14:paraId="7738E4EA"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5CB2EF2D"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Fonts w:cs="Arial"/>
              </w:rPr>
              <w:t xml:space="preserve"> </w:t>
            </w:r>
            <w:r w:rsidRPr="004E1DCB">
              <w:rPr>
                <w:rStyle w:val="m1"/>
                <w:rFonts w:cs="Arial"/>
              </w:rPr>
              <w:t>&lt;</w:t>
            </w:r>
            <w:r w:rsidRPr="004E1DCB">
              <w:rPr>
                <w:rStyle w:val="t1"/>
                <w:rFonts w:cs="Arial"/>
              </w:rPr>
              <w:t>swe:field name</w:t>
            </w:r>
            <w:r w:rsidRPr="004E1DCB">
              <w:rPr>
                <w:rStyle w:val="m1"/>
                <w:rFonts w:cs="Arial"/>
              </w:rPr>
              <w:t>="</w:t>
            </w:r>
            <w:r w:rsidRPr="004E1DCB">
              <w:rPr>
                <w:rFonts w:cs="Arial"/>
                <w:bCs/>
              </w:rPr>
              <w:t>Value</w:t>
            </w:r>
            <w:r w:rsidRPr="004E1DCB">
              <w:rPr>
                <w:rStyle w:val="m1"/>
                <w:rFonts w:cs="Arial"/>
              </w:rPr>
              <w:t>"&gt;</w:t>
            </w:r>
          </w:p>
          <w:p w14:paraId="578E6916" w14:textId="77777777" w:rsidR="001E524F" w:rsidRPr="00CA3012" w:rsidRDefault="001E524F" w:rsidP="001E524F">
            <w:pPr>
              <w:pStyle w:val="NoSpacing"/>
              <w:rPr>
                <w:rStyle w:val="m1"/>
                <w:rFonts w:cs="Arial"/>
                <w:lang w:val="fr-FR"/>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CA3012">
              <w:rPr>
                <w:rStyle w:val="m1"/>
                <w:rFonts w:cs="Arial"/>
                <w:lang w:val="fr-FR"/>
              </w:rPr>
              <w:t>&lt;</w:t>
            </w:r>
            <w:r w:rsidRPr="00CA3012">
              <w:rPr>
                <w:rStyle w:val="t1"/>
                <w:rFonts w:cs="Arial"/>
                <w:lang w:val="fr-FR"/>
              </w:rPr>
              <w:t>swe:Quantity definition</w:t>
            </w:r>
            <w:r w:rsidRPr="00CA3012">
              <w:rPr>
                <w:rStyle w:val="m1"/>
                <w:rFonts w:cs="Arial"/>
                <w:lang w:val="fr-FR"/>
              </w:rPr>
              <w:t>="</w:t>
            </w:r>
            <w:r w:rsidRPr="00CA3012">
              <w:rPr>
                <w:rFonts w:cs="Arial"/>
                <w:bCs/>
                <w:lang w:val="fr-FR"/>
              </w:rPr>
              <w:t>http://dd.eionet.europa.eu/vocabulary/aq/primaryObservation/hour</w:t>
            </w:r>
            <w:r w:rsidRPr="00CA3012">
              <w:rPr>
                <w:rStyle w:val="m1"/>
                <w:rFonts w:cs="Arial"/>
                <w:lang w:val="fr-FR"/>
              </w:rPr>
              <w:t>"&gt;</w:t>
            </w:r>
          </w:p>
          <w:p w14:paraId="0D6265BC" w14:textId="77777777" w:rsidR="001E524F" w:rsidRPr="004E1DCB" w:rsidRDefault="001E524F" w:rsidP="001E524F">
            <w:pPr>
              <w:pStyle w:val="NoSpacing"/>
              <w:rPr>
                <w:rStyle w:val="m1"/>
                <w:rFonts w:cs="Arial"/>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4E1DCB">
              <w:rPr>
                <w:rStyle w:val="m1"/>
                <w:rFonts w:cs="Arial"/>
              </w:rPr>
              <w:t>&lt;</w:t>
            </w:r>
            <w:r w:rsidRPr="004E1DCB">
              <w:rPr>
                <w:rStyle w:val="t1"/>
                <w:rFonts w:cs="Arial"/>
              </w:rPr>
              <w:t>swe:uom</w:t>
            </w:r>
            <w:r w:rsidRPr="004E1DCB">
              <w:rPr>
                <w:rFonts w:cs="Arial"/>
              </w:rPr>
              <w:t xml:space="preserve"> </w:t>
            </w:r>
            <w:r w:rsidRPr="004E1DCB">
              <w:rPr>
                <w:rStyle w:val="t1"/>
                <w:rFonts w:cs="Arial"/>
              </w:rPr>
              <w:t>xlink:href</w:t>
            </w:r>
            <w:r w:rsidRPr="004E1DCB">
              <w:rPr>
                <w:rStyle w:val="m1"/>
                <w:rFonts w:cs="Arial"/>
              </w:rPr>
              <w:t>="</w:t>
            </w:r>
            <w:r w:rsidRPr="004E1DCB">
              <w:rPr>
                <w:rFonts w:cs="Arial"/>
                <w:bCs/>
              </w:rPr>
              <w:t>http://dd.eionet.europa.eu/vocabulary/uom/concentration/ug.m-3</w:t>
            </w:r>
            <w:r w:rsidRPr="004E1DCB">
              <w:rPr>
                <w:rStyle w:val="m1"/>
                <w:rFonts w:cs="Arial"/>
              </w:rPr>
              <w:t>" /&gt;</w:t>
            </w:r>
          </w:p>
          <w:p w14:paraId="12E590A0"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swe:Quantity</w:t>
            </w:r>
            <w:r w:rsidRPr="004E1DCB">
              <w:rPr>
                <w:rStyle w:val="m1"/>
                <w:rFonts w:cs="Arial"/>
              </w:rPr>
              <w:t>&gt;</w:t>
            </w:r>
          </w:p>
          <w:p w14:paraId="0BEA0DDD"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swe:field</w:t>
            </w:r>
            <w:r w:rsidRPr="004E1DCB">
              <w:rPr>
                <w:rStyle w:val="m1"/>
                <w:rFonts w:cs="Arial"/>
              </w:rPr>
              <w:t>&gt;</w:t>
            </w:r>
          </w:p>
          <w:p w14:paraId="2D22928E" w14:textId="77777777" w:rsidR="001E524F" w:rsidRPr="004E1DCB" w:rsidRDefault="001E524F" w:rsidP="001E524F">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swe:DataRecord</w:t>
            </w:r>
            <w:r w:rsidRPr="004E1DCB">
              <w:rPr>
                <w:rStyle w:val="m1"/>
                <w:rFonts w:cs="Arial"/>
              </w:rPr>
              <w:t>&gt;</w:t>
            </w:r>
          </w:p>
          <w:p w14:paraId="0DFBDE80" w14:textId="4297062F" w:rsidR="007C2742" w:rsidRPr="002F71AA" w:rsidRDefault="001E524F">
            <w:pPr>
              <w:pStyle w:val="NoSpacing"/>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swe:elementType</w:t>
            </w:r>
            <w:r w:rsidRPr="004E1DCB">
              <w:rPr>
                <w:rStyle w:val="m1"/>
                <w:rFonts w:cs="Arial"/>
              </w:rPr>
              <w:t>&gt;</w:t>
            </w:r>
          </w:p>
        </w:tc>
      </w:tr>
    </w:tbl>
    <w:p w14:paraId="270A199B" w14:textId="77777777" w:rsidR="00A9082D" w:rsidRDefault="00A9082D">
      <w:r>
        <w:rPr>
          <w:b/>
          <w:bCs/>
        </w:rPr>
        <w:br w:type="page"/>
      </w:r>
    </w:p>
    <w:tbl>
      <w:tblPr>
        <w:tblStyle w:val="LightShading-Accent5"/>
        <w:tblW w:w="14142" w:type="dxa"/>
        <w:tblLayout w:type="fixed"/>
        <w:tblLook w:val="04A0" w:firstRow="1" w:lastRow="0" w:firstColumn="1" w:lastColumn="0" w:noHBand="0" w:noVBand="1"/>
      </w:tblPr>
      <w:tblGrid>
        <w:gridCol w:w="3085"/>
        <w:gridCol w:w="11057"/>
      </w:tblGrid>
      <w:tr w:rsidR="006522CD" w:rsidRPr="002F71AA" w14:paraId="3660EC09" w14:textId="77777777" w:rsidTr="00652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0AE155B" w14:textId="651D1060" w:rsidR="006522CD" w:rsidRPr="002F71AA" w:rsidRDefault="006522CD" w:rsidP="006522CD">
            <w:pPr>
              <w:pStyle w:val="NoSpacing"/>
              <w:rPr>
                <w:bCs w:val="0"/>
                <w:color w:val="auto"/>
              </w:rPr>
            </w:pPr>
            <w:r w:rsidRPr="002F71AA">
              <w:rPr>
                <w:color w:val="auto"/>
              </w:rPr>
              <w:lastRenderedPageBreak/>
              <w:t>StartTime</w:t>
            </w:r>
          </w:p>
        </w:tc>
        <w:tc>
          <w:tcPr>
            <w:tcW w:w="11057" w:type="dxa"/>
          </w:tcPr>
          <w:p w14:paraId="5175FC67" w14:textId="77777777" w:rsidR="006522CD" w:rsidRPr="002F71AA" w:rsidRDefault="006522CD" w:rsidP="006522C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22CD" w:rsidRPr="002F71AA" w14:paraId="54B23387"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F4BEF55" w14:textId="77777777" w:rsidR="006522CD" w:rsidRPr="002F71AA" w:rsidRDefault="006522CD" w:rsidP="006522CD">
            <w:pPr>
              <w:pStyle w:val="NoSpacing"/>
              <w:rPr>
                <w:bCs w:val="0"/>
              </w:rPr>
            </w:pPr>
            <w:r w:rsidRPr="002F71AA">
              <w:rPr>
                <w:bCs w:val="0"/>
              </w:rPr>
              <w:t>Minimum occurrence:</w:t>
            </w:r>
          </w:p>
        </w:tc>
        <w:tc>
          <w:tcPr>
            <w:tcW w:w="11057" w:type="dxa"/>
          </w:tcPr>
          <w:p w14:paraId="5F297674"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522CD" w:rsidRPr="002F71AA" w14:paraId="347BAAA6"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536FB7C1" w14:textId="77777777" w:rsidR="006522CD" w:rsidRPr="002F71AA" w:rsidRDefault="006522CD" w:rsidP="006522CD">
            <w:pPr>
              <w:pStyle w:val="NoSpacing"/>
              <w:rPr>
                <w:bCs w:val="0"/>
              </w:rPr>
            </w:pPr>
            <w:r w:rsidRPr="002F71AA">
              <w:rPr>
                <w:bCs w:val="0"/>
              </w:rPr>
              <w:t>Maximum occurrence:</w:t>
            </w:r>
          </w:p>
        </w:tc>
        <w:tc>
          <w:tcPr>
            <w:tcW w:w="11057" w:type="dxa"/>
          </w:tcPr>
          <w:p w14:paraId="7FE94EA9"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522CD" w:rsidRPr="002F71AA" w14:paraId="0AA4E052"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74E6286" w14:textId="77777777" w:rsidR="006522CD" w:rsidRPr="002F71AA" w:rsidRDefault="006522CD" w:rsidP="006522CD">
            <w:pPr>
              <w:pStyle w:val="NoSpacing"/>
              <w:rPr>
                <w:bCs w:val="0"/>
              </w:rPr>
            </w:pPr>
            <w:r w:rsidRPr="002F71AA">
              <w:rPr>
                <w:bCs w:val="0"/>
              </w:rPr>
              <w:t>IPR data specifications found:</w:t>
            </w:r>
          </w:p>
        </w:tc>
        <w:tc>
          <w:tcPr>
            <w:tcW w:w="11057" w:type="dxa"/>
          </w:tcPr>
          <w:p w14:paraId="65265557"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E.5.1</w:t>
            </w:r>
          </w:p>
        </w:tc>
      </w:tr>
      <w:tr w:rsidR="006522CD" w:rsidRPr="002F71AA" w14:paraId="51B8AD54"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723E6AF9" w14:textId="77777777" w:rsidR="006522CD" w:rsidRPr="002F71AA" w:rsidRDefault="006522CD" w:rsidP="006522CD">
            <w:pPr>
              <w:pStyle w:val="NoSpacing"/>
              <w:rPr>
                <w:bCs w:val="0"/>
              </w:rPr>
            </w:pPr>
            <w:r w:rsidRPr="002F71AA">
              <w:rPr>
                <w:bCs w:val="0"/>
              </w:rPr>
              <w:t>Code list constraints:</w:t>
            </w:r>
          </w:p>
        </w:tc>
        <w:tc>
          <w:tcPr>
            <w:tcW w:w="11057" w:type="dxa"/>
          </w:tcPr>
          <w:p w14:paraId="5F9AD3B5"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6522CD" w:rsidRPr="002F71AA" w14:paraId="5A34610A"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4DE62E8" w14:textId="77777777" w:rsidR="006522CD" w:rsidRPr="002F71AA" w:rsidRDefault="006522CD" w:rsidP="006522CD">
            <w:pPr>
              <w:pStyle w:val="NoSpacing"/>
              <w:rPr>
                <w:bCs w:val="0"/>
              </w:rPr>
            </w:pPr>
            <w:r w:rsidRPr="002F71AA">
              <w:rPr>
                <w:bCs w:val="0"/>
              </w:rPr>
              <w:t>Formats Allowed:</w:t>
            </w:r>
          </w:p>
        </w:tc>
        <w:tc>
          <w:tcPr>
            <w:tcW w:w="11057" w:type="dxa"/>
          </w:tcPr>
          <w:p w14:paraId="52852DA1"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6522CD" w:rsidRPr="002F71AA" w14:paraId="7415D158"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267B9786" w14:textId="77777777" w:rsidR="006522CD" w:rsidRPr="002F71AA" w:rsidRDefault="002B551C" w:rsidP="006522CD">
            <w:pPr>
              <w:pStyle w:val="NoSpacing"/>
              <w:rPr>
                <w:bCs w:val="0"/>
              </w:rPr>
            </w:pPr>
            <w:r>
              <w:rPr>
                <w:bCs w:val="0"/>
              </w:rPr>
              <w:t>XPath</w:t>
            </w:r>
            <w:r w:rsidR="006522CD" w:rsidRPr="002F71AA">
              <w:rPr>
                <w:bCs w:val="0"/>
              </w:rPr>
              <w:t xml:space="preserve"> to schema location:</w:t>
            </w:r>
          </w:p>
        </w:tc>
        <w:tc>
          <w:tcPr>
            <w:tcW w:w="11057" w:type="dxa"/>
          </w:tcPr>
          <w:p w14:paraId="6E70AFD1"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name=”StartTime”</w:t>
            </w:r>
          </w:p>
        </w:tc>
      </w:tr>
    </w:tbl>
    <w:p w14:paraId="040D16E2" w14:textId="77777777" w:rsidR="006522CD" w:rsidRPr="002F71AA" w:rsidRDefault="006522CD" w:rsidP="006522CD">
      <w:pPr>
        <w:pStyle w:val="NoSpacing"/>
        <w:rPr>
          <w:rStyle w:val="SubtleReference"/>
        </w:rPr>
      </w:pPr>
    </w:p>
    <w:tbl>
      <w:tblPr>
        <w:tblStyle w:val="LightShading-Accent5"/>
        <w:tblW w:w="14142" w:type="dxa"/>
        <w:tblLayout w:type="fixed"/>
        <w:tblLook w:val="04A0" w:firstRow="1" w:lastRow="0" w:firstColumn="1" w:lastColumn="0" w:noHBand="0" w:noVBand="1"/>
      </w:tblPr>
      <w:tblGrid>
        <w:gridCol w:w="3085"/>
        <w:gridCol w:w="11057"/>
      </w:tblGrid>
      <w:tr w:rsidR="006522CD" w:rsidRPr="002F71AA" w14:paraId="1DB94652" w14:textId="77777777" w:rsidTr="00652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5337D99" w14:textId="77777777" w:rsidR="006522CD" w:rsidRPr="002F71AA" w:rsidRDefault="006522CD" w:rsidP="006522CD">
            <w:pPr>
              <w:pStyle w:val="NoSpacing"/>
              <w:rPr>
                <w:bCs w:val="0"/>
                <w:color w:val="auto"/>
              </w:rPr>
            </w:pPr>
            <w:r w:rsidRPr="002F71AA">
              <w:rPr>
                <w:color w:val="auto"/>
              </w:rPr>
              <w:t>EndTime</w:t>
            </w:r>
          </w:p>
        </w:tc>
        <w:tc>
          <w:tcPr>
            <w:tcW w:w="11057" w:type="dxa"/>
          </w:tcPr>
          <w:p w14:paraId="2366117A" w14:textId="77777777" w:rsidR="006522CD" w:rsidRPr="002F71AA" w:rsidRDefault="006522CD" w:rsidP="006522C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22CD" w:rsidRPr="002F71AA" w14:paraId="5641D779"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7CB78D3" w14:textId="77777777" w:rsidR="006522CD" w:rsidRPr="002F71AA" w:rsidRDefault="006522CD" w:rsidP="006522CD">
            <w:pPr>
              <w:pStyle w:val="NoSpacing"/>
              <w:rPr>
                <w:bCs w:val="0"/>
              </w:rPr>
            </w:pPr>
            <w:r w:rsidRPr="002F71AA">
              <w:rPr>
                <w:bCs w:val="0"/>
              </w:rPr>
              <w:t>Minimum occurrence:</w:t>
            </w:r>
          </w:p>
        </w:tc>
        <w:tc>
          <w:tcPr>
            <w:tcW w:w="11057" w:type="dxa"/>
          </w:tcPr>
          <w:p w14:paraId="03E729F9"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522CD" w:rsidRPr="002F71AA" w14:paraId="33F98106"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36F428A1" w14:textId="77777777" w:rsidR="006522CD" w:rsidRPr="002F71AA" w:rsidRDefault="006522CD" w:rsidP="006522CD">
            <w:pPr>
              <w:pStyle w:val="NoSpacing"/>
              <w:rPr>
                <w:bCs w:val="0"/>
              </w:rPr>
            </w:pPr>
            <w:r w:rsidRPr="002F71AA">
              <w:rPr>
                <w:bCs w:val="0"/>
              </w:rPr>
              <w:t>Maximum occurrence:</w:t>
            </w:r>
          </w:p>
        </w:tc>
        <w:tc>
          <w:tcPr>
            <w:tcW w:w="11057" w:type="dxa"/>
          </w:tcPr>
          <w:p w14:paraId="4FC78300"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522CD" w:rsidRPr="002F71AA" w14:paraId="17CD139A"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5D79DD9" w14:textId="77777777" w:rsidR="006522CD" w:rsidRPr="002F71AA" w:rsidRDefault="006522CD" w:rsidP="006522CD">
            <w:pPr>
              <w:pStyle w:val="NoSpacing"/>
              <w:rPr>
                <w:bCs w:val="0"/>
              </w:rPr>
            </w:pPr>
            <w:r w:rsidRPr="002F71AA">
              <w:rPr>
                <w:bCs w:val="0"/>
              </w:rPr>
              <w:t>IPR data specifications found:</w:t>
            </w:r>
          </w:p>
        </w:tc>
        <w:tc>
          <w:tcPr>
            <w:tcW w:w="11057" w:type="dxa"/>
          </w:tcPr>
          <w:p w14:paraId="3BCF3911"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E.5.2</w:t>
            </w:r>
          </w:p>
        </w:tc>
      </w:tr>
      <w:tr w:rsidR="006522CD" w:rsidRPr="002F71AA" w14:paraId="3812DE9B"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3175A6EE" w14:textId="77777777" w:rsidR="006522CD" w:rsidRPr="002F71AA" w:rsidRDefault="006522CD" w:rsidP="006522CD">
            <w:pPr>
              <w:pStyle w:val="NoSpacing"/>
              <w:rPr>
                <w:bCs w:val="0"/>
              </w:rPr>
            </w:pPr>
            <w:r w:rsidRPr="002F71AA">
              <w:rPr>
                <w:bCs w:val="0"/>
              </w:rPr>
              <w:t>Code list constraints:</w:t>
            </w:r>
          </w:p>
        </w:tc>
        <w:tc>
          <w:tcPr>
            <w:tcW w:w="11057" w:type="dxa"/>
          </w:tcPr>
          <w:p w14:paraId="0991C3D8"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6522CD" w:rsidRPr="002F71AA" w14:paraId="44DB9C58" w14:textId="77777777" w:rsidTr="00652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46F2AF6F" w14:textId="77777777" w:rsidR="006522CD" w:rsidRPr="002F71AA" w:rsidRDefault="006522CD" w:rsidP="006522CD">
            <w:pPr>
              <w:pStyle w:val="NoSpacing"/>
              <w:rPr>
                <w:bCs w:val="0"/>
              </w:rPr>
            </w:pPr>
            <w:r w:rsidRPr="002F71AA">
              <w:rPr>
                <w:bCs w:val="0"/>
              </w:rPr>
              <w:t>Formats Allowed:</w:t>
            </w:r>
          </w:p>
        </w:tc>
        <w:tc>
          <w:tcPr>
            <w:tcW w:w="11057" w:type="dxa"/>
          </w:tcPr>
          <w:p w14:paraId="674107F8"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6522CD" w:rsidRPr="002F71AA" w14:paraId="077AD291"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3809C159" w14:textId="77777777" w:rsidR="006522CD" w:rsidRPr="002F71AA" w:rsidRDefault="002B551C" w:rsidP="006522CD">
            <w:pPr>
              <w:pStyle w:val="NoSpacing"/>
              <w:rPr>
                <w:bCs w:val="0"/>
              </w:rPr>
            </w:pPr>
            <w:r>
              <w:rPr>
                <w:bCs w:val="0"/>
              </w:rPr>
              <w:t>XPath</w:t>
            </w:r>
            <w:r w:rsidR="006522CD" w:rsidRPr="002F71AA">
              <w:rPr>
                <w:bCs w:val="0"/>
              </w:rPr>
              <w:t xml:space="preserve"> to schema location:</w:t>
            </w:r>
          </w:p>
        </w:tc>
        <w:tc>
          <w:tcPr>
            <w:tcW w:w="11057" w:type="dxa"/>
          </w:tcPr>
          <w:p w14:paraId="694B43F4"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name=”EndTime”</w:t>
            </w:r>
          </w:p>
        </w:tc>
      </w:tr>
    </w:tbl>
    <w:p w14:paraId="0DECBFDF" w14:textId="77777777" w:rsidR="007C2742" w:rsidRDefault="007C2742" w:rsidP="006522CD">
      <w:pPr>
        <w:pStyle w:val="NoSpacing"/>
        <w:rPr>
          <w:rStyle w:val="SubtleReference"/>
        </w:rPr>
      </w:pPr>
    </w:p>
    <w:p w14:paraId="4E899485" w14:textId="77777777" w:rsidR="001E524F" w:rsidRPr="002F71AA" w:rsidRDefault="001E524F" w:rsidP="006522CD">
      <w:pPr>
        <w:pStyle w:val="NoSpacing"/>
        <w:rPr>
          <w:rStyle w:val="SubtleReference"/>
        </w:rPr>
      </w:pPr>
    </w:p>
    <w:p w14:paraId="0F13893D" w14:textId="77777777" w:rsidR="00C22302" w:rsidRPr="002F71AA" w:rsidRDefault="00EC41FB" w:rsidP="00C22302">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37810E23" wp14:editId="6D082243">
                <wp:extent cx="861695" cy="250825"/>
                <wp:effectExtent l="0" t="0" r="27305" b="28575"/>
                <wp:docPr id="398"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D601256" w14:textId="77777777" w:rsidR="005C408E" w:rsidRPr="005759B9" w:rsidRDefault="005C408E" w:rsidP="00C22302">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810E23" id="_x0000_s168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DwqWeD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6D601256" w14:textId="77777777" w:rsidR="005C408E" w:rsidRPr="005759B9" w:rsidRDefault="005C408E" w:rsidP="00C22302">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6C176477" wp14:editId="58761A72">
                <wp:extent cx="7127875" cy="248920"/>
                <wp:effectExtent l="25400" t="0" r="34925" b="30480"/>
                <wp:docPr id="399"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1F33996" w14:textId="77777777" w:rsidR="005C408E" w:rsidRPr="005759B9" w:rsidRDefault="005C408E" w:rsidP="00C22302">
                            <w:pPr>
                              <w:spacing w:before="0" w:after="0"/>
                              <w:rPr>
                                <w:rFonts w:ascii="Verdana" w:hAnsi="Verdana"/>
                                <w:b/>
                                <w:sz w:val="22"/>
                                <w:szCs w:val="22"/>
                              </w:rPr>
                            </w:pPr>
                            <w:r>
                              <w:rPr>
                                <w:rFonts w:ascii="Verdana" w:hAnsi="Verdana"/>
                                <w:b/>
                                <w:sz w:val="22"/>
                                <w:szCs w:val="22"/>
                              </w:rPr>
                              <w:t>StartTime &amp; EndTime of measurements</w:t>
                            </w:r>
                          </w:p>
                          <w:p w14:paraId="6AF4DDCC" w14:textId="77777777" w:rsidR="005C408E" w:rsidRDefault="005C408E" w:rsidP="00C22302">
                            <w:pPr>
                              <w:spacing w:before="0" w:after="0"/>
                              <w:rPr>
                                <w:b/>
                              </w:rPr>
                            </w:pPr>
                          </w:p>
                          <w:p w14:paraId="4EEDBEB1" w14:textId="77777777" w:rsidR="005C408E" w:rsidRPr="00452E20" w:rsidRDefault="005C408E" w:rsidP="00C22302">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176477" id="_x0000_s168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OnrjaytAgAArQ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01F33996" w14:textId="77777777" w:rsidR="005C408E" w:rsidRPr="005759B9" w:rsidRDefault="005C408E" w:rsidP="00C22302">
                      <w:pPr>
                        <w:spacing w:before="0" w:after="0"/>
                        <w:rPr>
                          <w:rFonts w:ascii="Verdana" w:hAnsi="Verdana"/>
                          <w:b/>
                          <w:sz w:val="22"/>
                          <w:szCs w:val="22"/>
                        </w:rPr>
                      </w:pPr>
                      <w:r>
                        <w:rPr>
                          <w:rFonts w:ascii="Verdana" w:hAnsi="Verdana"/>
                          <w:b/>
                          <w:sz w:val="22"/>
                          <w:szCs w:val="22"/>
                        </w:rPr>
                        <w:t>StartTime &amp; EndTime of measurements</w:t>
                      </w:r>
                    </w:p>
                    <w:p w14:paraId="6AF4DDCC" w14:textId="77777777" w:rsidR="005C408E" w:rsidRDefault="005C408E" w:rsidP="00C22302">
                      <w:pPr>
                        <w:spacing w:before="0" w:after="0"/>
                        <w:rPr>
                          <w:b/>
                        </w:rPr>
                      </w:pPr>
                    </w:p>
                    <w:p w14:paraId="4EEDBEB1" w14:textId="77777777" w:rsidR="005C408E" w:rsidRPr="00452E20" w:rsidRDefault="005C408E" w:rsidP="00C22302">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C22302" w:rsidRPr="002F71AA" w14:paraId="02BD6C07" w14:textId="77777777" w:rsidTr="00C22302">
        <w:tc>
          <w:tcPr>
            <w:tcW w:w="12474" w:type="dxa"/>
            <w:tcBorders>
              <w:top w:val="nil"/>
              <w:left w:val="nil"/>
              <w:bottom w:val="nil"/>
              <w:right w:val="nil"/>
            </w:tcBorders>
            <w:shd w:val="clear" w:color="auto" w:fill="F2F2F2" w:themeFill="background1" w:themeFillShade="F2"/>
          </w:tcPr>
          <w:p w14:paraId="7B84913E" w14:textId="77777777" w:rsidR="006F0D7E" w:rsidRPr="002F71AA" w:rsidRDefault="006F0D7E" w:rsidP="00C22302">
            <w:pPr>
              <w:spacing w:before="0" w:after="0"/>
              <w:ind w:left="34"/>
              <w:rPr>
                <w:rFonts w:ascii="Verdana" w:hAnsi="Verdana" w:cs="Arial"/>
                <w:sz w:val="20"/>
              </w:rPr>
            </w:pPr>
            <w:r w:rsidRPr="002F71AA">
              <w:rPr>
                <w:rFonts w:ascii="Verdana" w:hAnsi="Verdana" w:cs="Arial"/>
                <w:sz w:val="20"/>
                <w:u w:val="single"/>
              </w:rPr>
              <w:t>IPR Guidance</w:t>
            </w:r>
            <w:r w:rsidRPr="002F71AA">
              <w:rPr>
                <w:rFonts w:ascii="Verdana" w:hAnsi="Verdana" w:cs="Arial"/>
                <w:sz w:val="20"/>
              </w:rPr>
              <w:t>:</w:t>
            </w:r>
          </w:p>
          <w:p w14:paraId="27C4FE8C" w14:textId="77777777" w:rsidR="00C22302" w:rsidRPr="002F71AA" w:rsidRDefault="006F0D7E" w:rsidP="00C22302">
            <w:pPr>
              <w:spacing w:before="0" w:after="0"/>
              <w:ind w:left="34"/>
              <w:rPr>
                <w:rFonts w:ascii="Verdana" w:hAnsi="Verdana" w:cs="Arial"/>
                <w:sz w:val="20"/>
              </w:rPr>
            </w:pPr>
            <w:r w:rsidRPr="002F71AA">
              <w:rPr>
                <w:rFonts w:ascii="Verdana" w:hAnsi="Verdana" w:cs="Arial"/>
                <w:sz w:val="20"/>
              </w:rPr>
              <w:t>“To avoid any confusion or misinterpretation, additional criteria have been set in Decision 2011/850/EC. This is why the extended format, which includes the information on the difference with UTC, will be used as the default for any value originating from measurement or modelling results. For all measurement and modelling data types the timestamp of the start time and end time of the observation shall be given in the ISO extended time format.</w:t>
            </w:r>
          </w:p>
          <w:p w14:paraId="4B66009F"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YYYY-MM-DDThh:mm:ss±hh</w:t>
            </w:r>
          </w:p>
          <w:p w14:paraId="2332C3B5"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where :</w:t>
            </w:r>
            <w:r w:rsidRPr="002F71AA">
              <w:rPr>
                <w:rFonts w:ascii="Verdana" w:hAnsi="Verdana" w:cs="Arial"/>
                <w:sz w:val="20"/>
              </w:rPr>
              <w:tab/>
            </w:r>
            <w:r w:rsidRPr="002F71AA">
              <w:rPr>
                <w:rFonts w:ascii="Verdana" w:hAnsi="Verdana" w:cs="Arial"/>
                <w:sz w:val="20"/>
              </w:rPr>
              <w:tab/>
            </w:r>
          </w:p>
          <w:p w14:paraId="6D8AB877"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YYYY</w:t>
            </w:r>
            <w:r w:rsidRPr="002F71AA">
              <w:rPr>
                <w:rFonts w:ascii="Verdana" w:hAnsi="Verdana" w:cs="Arial"/>
                <w:sz w:val="20"/>
              </w:rPr>
              <w:tab/>
              <w:t>represents the year</w:t>
            </w:r>
          </w:p>
          <w:p w14:paraId="7DD39288"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MM</w:t>
            </w:r>
            <w:r w:rsidRPr="002F71AA">
              <w:rPr>
                <w:rFonts w:ascii="Verdana" w:hAnsi="Verdana" w:cs="Arial"/>
                <w:sz w:val="20"/>
              </w:rPr>
              <w:tab/>
              <w:t>represents the month</w:t>
            </w:r>
          </w:p>
          <w:p w14:paraId="38A95B6D"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DD</w:t>
            </w:r>
            <w:r w:rsidRPr="002F71AA">
              <w:rPr>
                <w:rFonts w:ascii="Verdana" w:hAnsi="Verdana" w:cs="Arial"/>
                <w:sz w:val="20"/>
              </w:rPr>
              <w:tab/>
              <w:t>represent the day</w:t>
            </w:r>
          </w:p>
          <w:p w14:paraId="54252D5A"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hh</w:t>
            </w:r>
            <w:r w:rsidRPr="002F71AA">
              <w:rPr>
                <w:rFonts w:ascii="Verdana" w:hAnsi="Verdana" w:cs="Arial"/>
                <w:sz w:val="20"/>
              </w:rPr>
              <w:tab/>
              <w:t>represents the hour</w:t>
            </w:r>
          </w:p>
          <w:p w14:paraId="3149BDD9"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mm</w:t>
            </w:r>
            <w:r w:rsidRPr="002F71AA">
              <w:rPr>
                <w:rFonts w:ascii="Verdana" w:hAnsi="Verdana" w:cs="Arial"/>
                <w:sz w:val="20"/>
              </w:rPr>
              <w:tab/>
              <w:t>represents the minute</w:t>
            </w:r>
          </w:p>
          <w:p w14:paraId="7504F3BD"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ss</w:t>
            </w:r>
            <w:r w:rsidRPr="002F71AA">
              <w:rPr>
                <w:rFonts w:ascii="Verdana" w:hAnsi="Verdana" w:cs="Arial"/>
                <w:sz w:val="20"/>
              </w:rPr>
              <w:tab/>
              <w:t>represents the second</w:t>
            </w:r>
          </w:p>
          <w:p w14:paraId="6D9B8800" w14:textId="3969560D" w:rsidR="006F0D7E" w:rsidRPr="002F71AA" w:rsidRDefault="006F0D7E" w:rsidP="00A9082D">
            <w:pPr>
              <w:spacing w:before="0" w:after="0"/>
              <w:ind w:left="34"/>
              <w:rPr>
                <w:rFonts w:ascii="Verdana" w:hAnsi="Verdana" w:cs="Arial"/>
                <w:sz w:val="20"/>
              </w:rPr>
            </w:pPr>
            <w:r w:rsidRPr="002F71AA">
              <w:rPr>
                <w:rFonts w:ascii="Verdana" w:hAnsi="Verdana" w:cs="Arial"/>
                <w:sz w:val="20"/>
              </w:rPr>
              <w:t>+hh</w:t>
            </w:r>
            <w:r w:rsidRPr="002F71AA">
              <w:rPr>
                <w:rFonts w:ascii="Verdana" w:hAnsi="Verdana" w:cs="Arial"/>
                <w:sz w:val="20"/>
              </w:rPr>
              <w:tab/>
              <w:t>represents the shift to UTC, so for CET it is +01”.</w:t>
            </w:r>
          </w:p>
        </w:tc>
      </w:tr>
    </w:tbl>
    <w:p w14:paraId="0EF3C8C1" w14:textId="77777777" w:rsidR="00A9082D" w:rsidRDefault="00A9082D">
      <w:r>
        <w:rPr>
          <w:b/>
          <w:bCs/>
        </w:rPr>
        <w:br w:type="page"/>
      </w:r>
    </w:p>
    <w:tbl>
      <w:tblPr>
        <w:tblStyle w:val="LightShading-Accent5"/>
        <w:tblW w:w="14142" w:type="dxa"/>
        <w:tblLayout w:type="fixed"/>
        <w:tblLook w:val="04A0" w:firstRow="1" w:lastRow="0" w:firstColumn="1" w:lastColumn="0" w:noHBand="0" w:noVBand="1"/>
      </w:tblPr>
      <w:tblGrid>
        <w:gridCol w:w="3085"/>
        <w:gridCol w:w="11057"/>
      </w:tblGrid>
      <w:tr w:rsidR="007C2742" w:rsidRPr="002F71AA" w14:paraId="34E5C9BE" w14:textId="77777777" w:rsidTr="007C2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7E5FE1E" w14:textId="498503E8" w:rsidR="007C2742" w:rsidRPr="002F71AA" w:rsidRDefault="007C2742" w:rsidP="007C2742">
            <w:pPr>
              <w:pStyle w:val="NoSpacing"/>
              <w:rPr>
                <w:bCs w:val="0"/>
                <w:color w:val="auto"/>
              </w:rPr>
            </w:pPr>
            <w:r w:rsidRPr="002F71AA">
              <w:rPr>
                <w:color w:val="auto"/>
              </w:rPr>
              <w:lastRenderedPageBreak/>
              <w:t>Verification</w:t>
            </w:r>
          </w:p>
        </w:tc>
        <w:tc>
          <w:tcPr>
            <w:tcW w:w="11057" w:type="dxa"/>
          </w:tcPr>
          <w:p w14:paraId="0D5299DF" w14:textId="77777777" w:rsidR="007C2742" w:rsidRPr="002F71AA" w:rsidRDefault="007C2742" w:rsidP="007C2742">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7C2742" w:rsidRPr="002F71AA" w14:paraId="72737169" w14:textId="77777777" w:rsidTr="007C2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E794DAB" w14:textId="77777777" w:rsidR="007C2742" w:rsidRPr="002F71AA" w:rsidRDefault="007C2742" w:rsidP="007C2742">
            <w:pPr>
              <w:pStyle w:val="NoSpacing"/>
              <w:rPr>
                <w:bCs w:val="0"/>
              </w:rPr>
            </w:pPr>
            <w:r w:rsidRPr="002F71AA">
              <w:rPr>
                <w:bCs w:val="0"/>
              </w:rPr>
              <w:t>Minimum occurrence:</w:t>
            </w:r>
          </w:p>
        </w:tc>
        <w:tc>
          <w:tcPr>
            <w:tcW w:w="11057" w:type="dxa"/>
          </w:tcPr>
          <w:p w14:paraId="3EA59C8C" w14:textId="77777777" w:rsidR="007C2742" w:rsidRPr="002F71AA" w:rsidRDefault="007C2742" w:rsidP="007C2742">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7C2742" w:rsidRPr="002F71AA" w14:paraId="25B96D7A" w14:textId="77777777" w:rsidTr="007C2742">
        <w:tc>
          <w:tcPr>
            <w:cnfStyle w:val="001000000000" w:firstRow="0" w:lastRow="0" w:firstColumn="1" w:lastColumn="0" w:oddVBand="0" w:evenVBand="0" w:oddHBand="0" w:evenHBand="0" w:firstRowFirstColumn="0" w:firstRowLastColumn="0" w:lastRowFirstColumn="0" w:lastRowLastColumn="0"/>
            <w:tcW w:w="3085" w:type="dxa"/>
          </w:tcPr>
          <w:p w14:paraId="51D2BF15" w14:textId="77777777" w:rsidR="007C2742" w:rsidRPr="002F71AA" w:rsidRDefault="007C2742" w:rsidP="007C2742">
            <w:pPr>
              <w:pStyle w:val="NoSpacing"/>
              <w:rPr>
                <w:bCs w:val="0"/>
              </w:rPr>
            </w:pPr>
            <w:r w:rsidRPr="002F71AA">
              <w:rPr>
                <w:bCs w:val="0"/>
              </w:rPr>
              <w:t>Maximum occurrence:</w:t>
            </w:r>
          </w:p>
        </w:tc>
        <w:tc>
          <w:tcPr>
            <w:tcW w:w="11057" w:type="dxa"/>
          </w:tcPr>
          <w:p w14:paraId="1CF95EE0" w14:textId="77777777" w:rsidR="007C2742" w:rsidRPr="002F71AA" w:rsidRDefault="007C2742" w:rsidP="007C274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7C2742" w:rsidRPr="002F71AA" w14:paraId="2B6398F5" w14:textId="77777777" w:rsidTr="007C2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5A99A57" w14:textId="77777777" w:rsidR="007C2742" w:rsidRPr="002F71AA" w:rsidRDefault="007C2742" w:rsidP="007C2742">
            <w:pPr>
              <w:pStyle w:val="NoSpacing"/>
              <w:rPr>
                <w:bCs w:val="0"/>
              </w:rPr>
            </w:pPr>
            <w:r w:rsidRPr="002F71AA">
              <w:rPr>
                <w:bCs w:val="0"/>
              </w:rPr>
              <w:t>IPR data specifications found:</w:t>
            </w:r>
          </w:p>
        </w:tc>
        <w:tc>
          <w:tcPr>
            <w:tcW w:w="11057" w:type="dxa"/>
          </w:tcPr>
          <w:p w14:paraId="6692DE36" w14:textId="77777777" w:rsidR="007C2742" w:rsidRPr="002F71AA" w:rsidRDefault="007C2742" w:rsidP="007C274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E.6.5</w:t>
            </w:r>
          </w:p>
        </w:tc>
      </w:tr>
      <w:tr w:rsidR="007C2742" w:rsidRPr="002F71AA" w14:paraId="10D7DCF2" w14:textId="77777777" w:rsidTr="007C2742">
        <w:tc>
          <w:tcPr>
            <w:cnfStyle w:val="001000000000" w:firstRow="0" w:lastRow="0" w:firstColumn="1" w:lastColumn="0" w:oddVBand="0" w:evenVBand="0" w:oddHBand="0" w:evenHBand="0" w:firstRowFirstColumn="0" w:firstRowLastColumn="0" w:lastRowFirstColumn="0" w:lastRowLastColumn="0"/>
            <w:tcW w:w="3085" w:type="dxa"/>
          </w:tcPr>
          <w:p w14:paraId="26EFB297" w14:textId="77777777" w:rsidR="007C2742" w:rsidRPr="002F71AA" w:rsidRDefault="007C2742" w:rsidP="007C2742">
            <w:pPr>
              <w:pStyle w:val="NoSpacing"/>
              <w:rPr>
                <w:bCs w:val="0"/>
              </w:rPr>
            </w:pPr>
            <w:r w:rsidRPr="002F71AA">
              <w:rPr>
                <w:bCs w:val="0"/>
              </w:rPr>
              <w:t>Code list constraints:</w:t>
            </w:r>
          </w:p>
        </w:tc>
        <w:tc>
          <w:tcPr>
            <w:tcW w:w="11057" w:type="dxa"/>
          </w:tcPr>
          <w:p w14:paraId="54A31E8D" w14:textId="46136600" w:rsidR="007C2742" w:rsidRPr="002F71AA" w:rsidRDefault="00386D10" w:rsidP="007C2742">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49" w:history="1">
              <w:r w:rsidR="007C2742" w:rsidRPr="002F71AA">
                <w:rPr>
                  <w:rStyle w:val="Hyperlink"/>
                </w:rPr>
                <w:t>http://dd.eionet.europa.eu/vocabulary/aq/observationverification/</w:t>
              </w:r>
            </w:hyperlink>
          </w:p>
        </w:tc>
      </w:tr>
      <w:tr w:rsidR="007C2742" w:rsidRPr="002F71AA" w14:paraId="5D03E5C2" w14:textId="77777777" w:rsidTr="007C274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4443DB99" w14:textId="77777777" w:rsidR="007C2742" w:rsidRPr="002F71AA" w:rsidRDefault="007C2742" w:rsidP="007C2742">
            <w:pPr>
              <w:pStyle w:val="NoSpacing"/>
              <w:rPr>
                <w:bCs w:val="0"/>
              </w:rPr>
            </w:pPr>
            <w:r w:rsidRPr="002F71AA">
              <w:rPr>
                <w:bCs w:val="0"/>
              </w:rPr>
              <w:t>Formats Allowed:</w:t>
            </w:r>
          </w:p>
        </w:tc>
        <w:tc>
          <w:tcPr>
            <w:tcW w:w="11057" w:type="dxa"/>
          </w:tcPr>
          <w:p w14:paraId="7A4C5272" w14:textId="77777777" w:rsidR="007C2742" w:rsidRPr="002F71AA" w:rsidRDefault="007C2742" w:rsidP="007C274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7C2742" w:rsidRPr="002F71AA" w14:paraId="61E62434" w14:textId="77777777" w:rsidTr="007C2742">
        <w:tc>
          <w:tcPr>
            <w:cnfStyle w:val="001000000000" w:firstRow="0" w:lastRow="0" w:firstColumn="1" w:lastColumn="0" w:oddVBand="0" w:evenVBand="0" w:oddHBand="0" w:evenHBand="0" w:firstRowFirstColumn="0" w:firstRowLastColumn="0" w:lastRowFirstColumn="0" w:lastRowLastColumn="0"/>
            <w:tcW w:w="3085" w:type="dxa"/>
          </w:tcPr>
          <w:p w14:paraId="7992378A" w14:textId="77777777" w:rsidR="007C2742" w:rsidRPr="002F71AA" w:rsidRDefault="002B551C" w:rsidP="007C2742">
            <w:pPr>
              <w:pStyle w:val="NoSpacing"/>
              <w:rPr>
                <w:bCs w:val="0"/>
              </w:rPr>
            </w:pPr>
            <w:r>
              <w:rPr>
                <w:bCs w:val="0"/>
              </w:rPr>
              <w:t>XPath</w:t>
            </w:r>
            <w:r w:rsidR="007C2742" w:rsidRPr="002F71AA">
              <w:rPr>
                <w:bCs w:val="0"/>
              </w:rPr>
              <w:t xml:space="preserve"> to schema location:</w:t>
            </w:r>
          </w:p>
        </w:tc>
        <w:tc>
          <w:tcPr>
            <w:tcW w:w="11057" w:type="dxa"/>
          </w:tcPr>
          <w:p w14:paraId="796990D5" w14:textId="77777777" w:rsidR="007C2742" w:rsidRPr="002F71AA" w:rsidRDefault="007C2742" w:rsidP="007C2742">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name=”Verification”</w:t>
            </w:r>
          </w:p>
        </w:tc>
      </w:tr>
    </w:tbl>
    <w:p w14:paraId="5507BD39" w14:textId="77777777" w:rsidR="007C2742" w:rsidRPr="002F71AA" w:rsidRDefault="007C2742" w:rsidP="006522CD">
      <w:pPr>
        <w:pStyle w:val="NoSpacing"/>
        <w:rPr>
          <w:rStyle w:val="SubtleReference"/>
        </w:rPr>
      </w:pPr>
    </w:p>
    <w:tbl>
      <w:tblPr>
        <w:tblStyle w:val="LightShading-Accent5"/>
        <w:tblW w:w="14142" w:type="dxa"/>
        <w:tblLayout w:type="fixed"/>
        <w:tblLook w:val="04A0" w:firstRow="1" w:lastRow="0" w:firstColumn="1" w:lastColumn="0" w:noHBand="0" w:noVBand="1"/>
      </w:tblPr>
      <w:tblGrid>
        <w:gridCol w:w="3085"/>
        <w:gridCol w:w="11057"/>
      </w:tblGrid>
      <w:tr w:rsidR="006522CD" w:rsidRPr="002F71AA" w14:paraId="53A9BB6B" w14:textId="77777777" w:rsidTr="00652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4F327D9" w14:textId="77777777" w:rsidR="006522CD" w:rsidRPr="002F71AA" w:rsidRDefault="006522CD" w:rsidP="006522CD">
            <w:pPr>
              <w:pStyle w:val="NoSpacing"/>
              <w:rPr>
                <w:bCs w:val="0"/>
                <w:color w:val="auto"/>
              </w:rPr>
            </w:pPr>
            <w:r w:rsidRPr="002F71AA">
              <w:rPr>
                <w:color w:val="auto"/>
              </w:rPr>
              <w:t>Validation</w:t>
            </w:r>
          </w:p>
        </w:tc>
        <w:tc>
          <w:tcPr>
            <w:tcW w:w="11057" w:type="dxa"/>
          </w:tcPr>
          <w:p w14:paraId="1F4C7824" w14:textId="77777777" w:rsidR="006522CD" w:rsidRPr="002F71AA" w:rsidRDefault="006522CD" w:rsidP="006522C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22CD" w:rsidRPr="002F71AA" w14:paraId="15B00BC7"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187D682" w14:textId="77777777" w:rsidR="006522CD" w:rsidRPr="002F71AA" w:rsidRDefault="006522CD" w:rsidP="006522CD">
            <w:pPr>
              <w:pStyle w:val="NoSpacing"/>
              <w:rPr>
                <w:bCs w:val="0"/>
              </w:rPr>
            </w:pPr>
            <w:r w:rsidRPr="002F71AA">
              <w:rPr>
                <w:bCs w:val="0"/>
              </w:rPr>
              <w:t>Minimum occurrence:</w:t>
            </w:r>
          </w:p>
        </w:tc>
        <w:tc>
          <w:tcPr>
            <w:tcW w:w="11057" w:type="dxa"/>
          </w:tcPr>
          <w:p w14:paraId="433CFC83"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522CD" w:rsidRPr="002F71AA" w14:paraId="4F5F7C82"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1DC09122" w14:textId="77777777" w:rsidR="006522CD" w:rsidRPr="002F71AA" w:rsidRDefault="006522CD" w:rsidP="006522CD">
            <w:pPr>
              <w:pStyle w:val="NoSpacing"/>
              <w:rPr>
                <w:bCs w:val="0"/>
              </w:rPr>
            </w:pPr>
            <w:r w:rsidRPr="002F71AA">
              <w:rPr>
                <w:bCs w:val="0"/>
              </w:rPr>
              <w:t>Maximum occurrence:</w:t>
            </w:r>
          </w:p>
        </w:tc>
        <w:tc>
          <w:tcPr>
            <w:tcW w:w="11057" w:type="dxa"/>
          </w:tcPr>
          <w:p w14:paraId="7F8C95E5"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522CD" w:rsidRPr="002F71AA" w14:paraId="13737EBB"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D386D0E" w14:textId="77777777" w:rsidR="006522CD" w:rsidRPr="002F71AA" w:rsidRDefault="006522CD" w:rsidP="006522CD">
            <w:pPr>
              <w:pStyle w:val="NoSpacing"/>
              <w:rPr>
                <w:bCs w:val="0"/>
              </w:rPr>
            </w:pPr>
            <w:r w:rsidRPr="002F71AA">
              <w:rPr>
                <w:bCs w:val="0"/>
              </w:rPr>
              <w:t>IPR data specifications found:</w:t>
            </w:r>
          </w:p>
        </w:tc>
        <w:tc>
          <w:tcPr>
            <w:tcW w:w="11057" w:type="dxa"/>
          </w:tcPr>
          <w:p w14:paraId="18BC8629"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E.6.4</w:t>
            </w:r>
          </w:p>
        </w:tc>
      </w:tr>
      <w:tr w:rsidR="006522CD" w:rsidRPr="002F71AA" w14:paraId="5C4E1EC6"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50D18960" w14:textId="77777777" w:rsidR="006522CD" w:rsidRPr="002F71AA" w:rsidRDefault="006522CD" w:rsidP="006522CD">
            <w:pPr>
              <w:pStyle w:val="NoSpacing"/>
              <w:rPr>
                <w:bCs w:val="0"/>
              </w:rPr>
            </w:pPr>
            <w:r w:rsidRPr="002F71AA">
              <w:rPr>
                <w:bCs w:val="0"/>
              </w:rPr>
              <w:t>Code list constraints:</w:t>
            </w:r>
          </w:p>
        </w:tc>
        <w:tc>
          <w:tcPr>
            <w:tcW w:w="11057" w:type="dxa"/>
          </w:tcPr>
          <w:p w14:paraId="118FFF9F" w14:textId="713CDFF8" w:rsidR="006522CD" w:rsidRPr="002F71AA" w:rsidRDefault="00386D10"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50" w:history="1">
              <w:r w:rsidR="006522CD" w:rsidRPr="002F71AA">
                <w:rPr>
                  <w:rStyle w:val="Hyperlink"/>
                </w:rPr>
                <w:t>http://dd.eionet.europa.eu/vocabulary/aq/observationvalidity/</w:t>
              </w:r>
            </w:hyperlink>
          </w:p>
        </w:tc>
      </w:tr>
      <w:tr w:rsidR="006522CD" w:rsidRPr="002F71AA" w14:paraId="685EC7C4" w14:textId="77777777" w:rsidTr="00652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3BFF6B9F" w14:textId="77777777" w:rsidR="006522CD" w:rsidRPr="002F71AA" w:rsidRDefault="006522CD" w:rsidP="006522CD">
            <w:pPr>
              <w:pStyle w:val="NoSpacing"/>
              <w:rPr>
                <w:bCs w:val="0"/>
              </w:rPr>
            </w:pPr>
            <w:r w:rsidRPr="002F71AA">
              <w:rPr>
                <w:bCs w:val="0"/>
              </w:rPr>
              <w:t>Formats Allowed:</w:t>
            </w:r>
          </w:p>
        </w:tc>
        <w:tc>
          <w:tcPr>
            <w:tcW w:w="11057" w:type="dxa"/>
          </w:tcPr>
          <w:p w14:paraId="50D0767F" w14:textId="77777777" w:rsidR="006522CD" w:rsidRPr="002F71AA" w:rsidRDefault="00EB3285"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6522CD" w:rsidRPr="002F71AA" w14:paraId="3010E092"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17229E0C" w14:textId="77777777" w:rsidR="006522CD" w:rsidRPr="002F71AA" w:rsidRDefault="002B551C" w:rsidP="006522CD">
            <w:pPr>
              <w:pStyle w:val="NoSpacing"/>
              <w:rPr>
                <w:bCs w:val="0"/>
              </w:rPr>
            </w:pPr>
            <w:r>
              <w:rPr>
                <w:bCs w:val="0"/>
              </w:rPr>
              <w:t>XPath</w:t>
            </w:r>
            <w:r w:rsidR="006522CD" w:rsidRPr="002F71AA">
              <w:rPr>
                <w:bCs w:val="0"/>
              </w:rPr>
              <w:t xml:space="preserve"> to schema location:</w:t>
            </w:r>
          </w:p>
        </w:tc>
        <w:tc>
          <w:tcPr>
            <w:tcW w:w="11057" w:type="dxa"/>
          </w:tcPr>
          <w:p w14:paraId="2615DECB"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name=”Validation”</w:t>
            </w:r>
          </w:p>
        </w:tc>
      </w:tr>
    </w:tbl>
    <w:p w14:paraId="12841E2E" w14:textId="77777777" w:rsidR="006F0D7E" w:rsidRPr="002F71AA" w:rsidRDefault="006F0D7E" w:rsidP="006F0D7E">
      <w:pPr>
        <w:pStyle w:val="NoSpacing"/>
        <w:rPr>
          <w:rStyle w:val="SubtleReference"/>
        </w:rPr>
      </w:pPr>
    </w:p>
    <w:p w14:paraId="718675B8" w14:textId="77777777" w:rsidR="006F0D7E" w:rsidRPr="002F71AA" w:rsidRDefault="00EC41FB" w:rsidP="006F0D7E">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45E172F0" wp14:editId="75032DC3">
                <wp:extent cx="861695" cy="250825"/>
                <wp:effectExtent l="0" t="0" r="27305" b="28575"/>
                <wp:docPr id="40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09044C1" w14:textId="77777777" w:rsidR="005C408E" w:rsidRPr="005759B9" w:rsidRDefault="005C408E" w:rsidP="006F0D7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E172F0" id="_x0000_s168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O+XPRrgCAADF&#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109044C1" w14:textId="77777777" w:rsidR="005C408E" w:rsidRPr="005759B9" w:rsidRDefault="005C408E" w:rsidP="006F0D7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15FF841C" wp14:editId="067BD9CD">
                <wp:extent cx="7127875" cy="248920"/>
                <wp:effectExtent l="25400" t="0" r="34925" b="30480"/>
                <wp:docPr id="401"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6445A4D" w14:textId="77777777" w:rsidR="005C408E" w:rsidRDefault="005C408E" w:rsidP="006F0D7E">
                            <w:pPr>
                              <w:spacing w:before="0" w:after="0"/>
                              <w:rPr>
                                <w:b/>
                              </w:rPr>
                            </w:pPr>
                            <w:r>
                              <w:rPr>
                                <w:rFonts w:ascii="Verdana" w:hAnsi="Verdana"/>
                                <w:b/>
                                <w:sz w:val="22"/>
                                <w:szCs w:val="22"/>
                              </w:rPr>
                              <w:t>Verification &amp; Validation flags</w:t>
                            </w:r>
                          </w:p>
                          <w:p w14:paraId="67492E16" w14:textId="77777777" w:rsidR="005C408E" w:rsidRPr="00452E20" w:rsidRDefault="005C408E" w:rsidP="006F0D7E">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FF841C" id="_x0000_s168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BZwF57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66445A4D" w14:textId="77777777" w:rsidR="005C408E" w:rsidRDefault="005C408E" w:rsidP="006F0D7E">
                      <w:pPr>
                        <w:spacing w:before="0" w:after="0"/>
                        <w:rPr>
                          <w:b/>
                        </w:rPr>
                      </w:pPr>
                      <w:r>
                        <w:rPr>
                          <w:rFonts w:ascii="Verdana" w:hAnsi="Verdana"/>
                          <w:b/>
                          <w:sz w:val="22"/>
                          <w:szCs w:val="22"/>
                        </w:rPr>
                        <w:t>Verification &amp; Validation flags</w:t>
                      </w:r>
                    </w:p>
                    <w:p w14:paraId="67492E16" w14:textId="77777777" w:rsidR="005C408E" w:rsidRPr="00452E20" w:rsidRDefault="005C408E" w:rsidP="006F0D7E">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6F0D7E" w:rsidRPr="002F71AA" w14:paraId="09E740B9" w14:textId="77777777" w:rsidTr="006F0D7E">
        <w:tc>
          <w:tcPr>
            <w:tcW w:w="12474" w:type="dxa"/>
            <w:tcBorders>
              <w:top w:val="nil"/>
              <w:left w:val="nil"/>
              <w:bottom w:val="nil"/>
              <w:right w:val="nil"/>
            </w:tcBorders>
            <w:shd w:val="clear" w:color="auto" w:fill="F2F2F2" w:themeFill="background1" w:themeFillShade="F2"/>
          </w:tcPr>
          <w:p w14:paraId="4E5EF7B9"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IPR Guidance: “Validity and verification flags shall be used for the primary validated assessment data and primary up – to –date assessment data, reported with dataset E.”</w:t>
            </w:r>
          </w:p>
          <w:p w14:paraId="2C5252FE" w14:textId="77777777" w:rsidR="006F0D7E" w:rsidRPr="002F71AA" w:rsidRDefault="006F0D7E" w:rsidP="006F0D7E">
            <w:pPr>
              <w:spacing w:before="0" w:after="0"/>
              <w:ind w:left="34"/>
              <w:rPr>
                <w:rFonts w:ascii="Verdana" w:hAnsi="Verdana" w:cs="Arial"/>
                <w:sz w:val="20"/>
              </w:rPr>
            </w:pPr>
          </w:p>
          <w:p w14:paraId="6D46AB7E" w14:textId="77777777" w:rsidR="006F0D7E" w:rsidRPr="002F71AA" w:rsidRDefault="006F0D7E" w:rsidP="006F0D7E">
            <w:pPr>
              <w:spacing w:before="0" w:after="0"/>
              <w:ind w:left="34"/>
              <w:rPr>
                <w:rFonts w:ascii="Verdana" w:hAnsi="Verdana" w:cs="Arial"/>
                <w:sz w:val="20"/>
              </w:rPr>
            </w:pPr>
            <w:r w:rsidRPr="002F71AA">
              <w:rPr>
                <w:rFonts w:ascii="Verdana" w:hAnsi="Verdana" w:cs="Arial"/>
                <w:sz w:val="20"/>
              </w:rPr>
              <w:t>Key codelist links for status flags:</w:t>
            </w:r>
          </w:p>
          <w:p w14:paraId="4B2DFD14" w14:textId="4769225B" w:rsidR="006F0D7E" w:rsidRPr="002F71AA" w:rsidRDefault="00386D10" w:rsidP="006F0D7E">
            <w:pPr>
              <w:spacing w:before="0" w:after="0"/>
              <w:ind w:left="34"/>
              <w:rPr>
                <w:rFonts w:ascii="Verdana" w:hAnsi="Verdana"/>
                <w:sz w:val="20"/>
              </w:rPr>
            </w:pPr>
            <w:hyperlink r:id="rId351" w:history="1">
              <w:r w:rsidR="006F0D7E" w:rsidRPr="002F71AA">
                <w:rPr>
                  <w:rStyle w:val="Hyperlink"/>
                  <w:rFonts w:ascii="Verdana" w:hAnsi="Verdana"/>
                  <w:sz w:val="20"/>
                </w:rPr>
                <w:t>http://dd.eionet.europa.eu/vocabulary/aq/observationverification/</w:t>
              </w:r>
            </w:hyperlink>
          </w:p>
          <w:p w14:paraId="3E52CF4B" w14:textId="2757E13D" w:rsidR="006F0D7E" w:rsidRPr="002F71AA" w:rsidRDefault="00386D10" w:rsidP="007C2742">
            <w:pPr>
              <w:spacing w:before="0" w:after="0"/>
              <w:ind w:left="34"/>
              <w:rPr>
                <w:rFonts w:ascii="Verdana" w:hAnsi="Verdana" w:cs="Arial"/>
                <w:sz w:val="20"/>
              </w:rPr>
            </w:pPr>
            <w:hyperlink r:id="rId352" w:history="1">
              <w:r w:rsidR="006F0D7E" w:rsidRPr="002F71AA">
                <w:rPr>
                  <w:rStyle w:val="Hyperlink"/>
                  <w:rFonts w:ascii="Verdana" w:hAnsi="Verdana"/>
                  <w:sz w:val="20"/>
                </w:rPr>
                <w:t>http://dd.eionet.europa.eu/vocabulary/aq/observationvalidity/</w:t>
              </w:r>
            </w:hyperlink>
          </w:p>
        </w:tc>
      </w:tr>
    </w:tbl>
    <w:p w14:paraId="07AAAFD5" w14:textId="77777777" w:rsidR="006522CD" w:rsidRPr="002F71AA" w:rsidRDefault="006522CD" w:rsidP="007C2742">
      <w:pPr>
        <w:spacing w:before="0"/>
      </w:pPr>
    </w:p>
    <w:tbl>
      <w:tblPr>
        <w:tblStyle w:val="LightShading-Accent5"/>
        <w:tblW w:w="14142" w:type="dxa"/>
        <w:tblLayout w:type="fixed"/>
        <w:tblLook w:val="04A0" w:firstRow="1" w:lastRow="0" w:firstColumn="1" w:lastColumn="0" w:noHBand="0" w:noVBand="1"/>
      </w:tblPr>
      <w:tblGrid>
        <w:gridCol w:w="3085"/>
        <w:gridCol w:w="11057"/>
      </w:tblGrid>
      <w:tr w:rsidR="006522CD" w:rsidRPr="002F71AA" w14:paraId="662D7B88" w14:textId="77777777" w:rsidTr="00652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A2841D1" w14:textId="77777777" w:rsidR="006522CD" w:rsidRPr="002F71AA" w:rsidRDefault="006522CD" w:rsidP="006522CD">
            <w:pPr>
              <w:pStyle w:val="NoSpacing"/>
              <w:rPr>
                <w:bCs w:val="0"/>
                <w:color w:val="auto"/>
              </w:rPr>
            </w:pPr>
            <w:r w:rsidRPr="002F71AA">
              <w:rPr>
                <w:color w:val="auto"/>
              </w:rPr>
              <w:t>Measurement value &amp; unit</w:t>
            </w:r>
          </w:p>
        </w:tc>
        <w:tc>
          <w:tcPr>
            <w:tcW w:w="11057" w:type="dxa"/>
          </w:tcPr>
          <w:p w14:paraId="3571B4AF" w14:textId="77777777" w:rsidR="006522CD" w:rsidRPr="002F71AA" w:rsidRDefault="006522CD" w:rsidP="006522CD">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6522CD" w:rsidRPr="002F71AA" w14:paraId="741E9BD2"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9E90810" w14:textId="77777777" w:rsidR="006522CD" w:rsidRPr="002F71AA" w:rsidRDefault="006522CD" w:rsidP="006522CD">
            <w:pPr>
              <w:pStyle w:val="NoSpacing"/>
              <w:rPr>
                <w:bCs w:val="0"/>
              </w:rPr>
            </w:pPr>
            <w:r w:rsidRPr="002F71AA">
              <w:rPr>
                <w:bCs w:val="0"/>
              </w:rPr>
              <w:t>Minimum occurrence:</w:t>
            </w:r>
          </w:p>
        </w:tc>
        <w:tc>
          <w:tcPr>
            <w:tcW w:w="11057" w:type="dxa"/>
          </w:tcPr>
          <w:p w14:paraId="7BE75115"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6522CD" w:rsidRPr="002F71AA" w14:paraId="791A63DA"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554CB79B" w14:textId="77777777" w:rsidR="006522CD" w:rsidRPr="002F71AA" w:rsidRDefault="006522CD" w:rsidP="006522CD">
            <w:pPr>
              <w:pStyle w:val="NoSpacing"/>
              <w:rPr>
                <w:bCs w:val="0"/>
              </w:rPr>
            </w:pPr>
            <w:r w:rsidRPr="002F71AA">
              <w:rPr>
                <w:bCs w:val="0"/>
              </w:rPr>
              <w:t>Maximum occurrence:</w:t>
            </w:r>
          </w:p>
        </w:tc>
        <w:tc>
          <w:tcPr>
            <w:tcW w:w="11057" w:type="dxa"/>
          </w:tcPr>
          <w:p w14:paraId="7B2C99EF"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6522CD" w:rsidRPr="002F71AA" w14:paraId="3C164F82" w14:textId="77777777" w:rsidTr="00652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475901E" w14:textId="77777777" w:rsidR="006522CD" w:rsidRPr="002F71AA" w:rsidRDefault="006522CD" w:rsidP="006522CD">
            <w:pPr>
              <w:pStyle w:val="NoSpacing"/>
              <w:rPr>
                <w:bCs w:val="0"/>
              </w:rPr>
            </w:pPr>
            <w:r w:rsidRPr="002F71AA">
              <w:rPr>
                <w:bCs w:val="0"/>
              </w:rPr>
              <w:t>IPR data specifications found:</w:t>
            </w:r>
          </w:p>
        </w:tc>
        <w:tc>
          <w:tcPr>
            <w:tcW w:w="11057" w:type="dxa"/>
          </w:tcPr>
          <w:p w14:paraId="2D26945C" w14:textId="77777777" w:rsidR="006522CD" w:rsidRPr="002F71AA" w:rsidRDefault="006522CD"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E.6.1 &amp; E.6.2</w:t>
            </w:r>
          </w:p>
        </w:tc>
      </w:tr>
      <w:tr w:rsidR="006522CD" w:rsidRPr="002F71AA" w14:paraId="4EDFE16D"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3EF51002" w14:textId="77777777" w:rsidR="006522CD" w:rsidRPr="002F71AA" w:rsidRDefault="006522CD" w:rsidP="006522CD">
            <w:pPr>
              <w:pStyle w:val="NoSpacing"/>
              <w:rPr>
                <w:bCs w:val="0"/>
              </w:rPr>
            </w:pPr>
            <w:r w:rsidRPr="002F71AA">
              <w:rPr>
                <w:bCs w:val="0"/>
              </w:rPr>
              <w:t>Code list constraints:</w:t>
            </w:r>
          </w:p>
        </w:tc>
        <w:tc>
          <w:tcPr>
            <w:tcW w:w="11057" w:type="dxa"/>
          </w:tcPr>
          <w:p w14:paraId="5A73F823" w14:textId="7168B560" w:rsidR="00E55660" w:rsidRPr="002F71AA" w:rsidRDefault="00CA32F2" w:rsidP="00E55660">
            <w:pPr>
              <w:pStyle w:val="NoSpacing"/>
              <w:cnfStyle w:val="000000000000" w:firstRow="0" w:lastRow="0" w:firstColumn="0" w:lastColumn="0" w:oddVBand="0" w:evenVBand="0" w:oddHBand="0" w:evenHBand="0" w:firstRowFirstColumn="0" w:firstRowLastColumn="0" w:lastRowFirstColumn="0" w:lastRowLastColumn="0"/>
            </w:pPr>
            <w:r>
              <w:rPr>
                <w:color w:val="auto"/>
              </w:rPr>
              <w:t>Primary observation resolution</w:t>
            </w:r>
            <w:r w:rsidR="00E55660" w:rsidRPr="002F71AA">
              <w:rPr>
                <w:color w:val="auto"/>
              </w:rPr>
              <w:t xml:space="preserve">: </w:t>
            </w:r>
            <w:hyperlink r:id="rId353" w:history="1">
              <w:r w:rsidRPr="00CA32F2">
                <w:rPr>
                  <w:rStyle w:val="Hyperlink"/>
                </w:rPr>
                <w:t>http://dd.eionet.europa.eu/vocabulary/aq/primaryObservation/view</w:t>
              </w:r>
            </w:hyperlink>
          </w:p>
          <w:p w14:paraId="2E0347A2" w14:textId="59032A5F" w:rsidR="001E524F" w:rsidRPr="002F71AA" w:rsidRDefault="00E55660" w:rsidP="001E524F">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Observation unit: </w:t>
            </w:r>
            <w:hyperlink r:id="rId354" w:history="1">
              <w:r w:rsidR="001E524F" w:rsidRPr="001E524F">
                <w:rPr>
                  <w:rStyle w:val="Hyperlink"/>
                </w:rPr>
                <w:t>http://dd.eionet.europa.eu/vocabulary/uom/concentration/view</w:t>
              </w:r>
            </w:hyperlink>
          </w:p>
        </w:tc>
      </w:tr>
      <w:tr w:rsidR="006522CD" w:rsidRPr="002F71AA" w14:paraId="1BBB3248" w14:textId="77777777" w:rsidTr="006522C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7DD7E8B0" w14:textId="77777777" w:rsidR="006522CD" w:rsidRPr="002F71AA" w:rsidRDefault="006522CD" w:rsidP="006522CD">
            <w:pPr>
              <w:pStyle w:val="NoSpacing"/>
              <w:rPr>
                <w:bCs w:val="0"/>
              </w:rPr>
            </w:pPr>
            <w:r w:rsidRPr="002F71AA">
              <w:rPr>
                <w:bCs w:val="0"/>
              </w:rPr>
              <w:t>Formats Allowed:</w:t>
            </w:r>
          </w:p>
        </w:tc>
        <w:tc>
          <w:tcPr>
            <w:tcW w:w="11057" w:type="dxa"/>
          </w:tcPr>
          <w:p w14:paraId="5F069CD3" w14:textId="77777777" w:rsidR="006522CD" w:rsidRPr="002F71AA" w:rsidRDefault="00EB3285" w:rsidP="006522CD">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6522CD" w:rsidRPr="002F71AA" w14:paraId="700B0771" w14:textId="77777777" w:rsidTr="006522CD">
        <w:tc>
          <w:tcPr>
            <w:cnfStyle w:val="001000000000" w:firstRow="0" w:lastRow="0" w:firstColumn="1" w:lastColumn="0" w:oddVBand="0" w:evenVBand="0" w:oddHBand="0" w:evenHBand="0" w:firstRowFirstColumn="0" w:firstRowLastColumn="0" w:lastRowFirstColumn="0" w:lastRowLastColumn="0"/>
            <w:tcW w:w="3085" w:type="dxa"/>
          </w:tcPr>
          <w:p w14:paraId="7784AFA5" w14:textId="77777777" w:rsidR="006522CD" w:rsidRPr="002F71AA" w:rsidRDefault="002B551C" w:rsidP="006522CD">
            <w:pPr>
              <w:pStyle w:val="NoSpacing"/>
              <w:rPr>
                <w:bCs w:val="0"/>
              </w:rPr>
            </w:pPr>
            <w:r>
              <w:rPr>
                <w:bCs w:val="0"/>
              </w:rPr>
              <w:t>XPath</w:t>
            </w:r>
            <w:r w:rsidR="006522CD" w:rsidRPr="002F71AA">
              <w:rPr>
                <w:bCs w:val="0"/>
              </w:rPr>
              <w:t xml:space="preserve"> to schema location:</w:t>
            </w:r>
          </w:p>
        </w:tc>
        <w:tc>
          <w:tcPr>
            <w:tcW w:w="11057" w:type="dxa"/>
          </w:tcPr>
          <w:p w14:paraId="385355B0" w14:textId="77777777" w:rsidR="006522CD" w:rsidRPr="002F71AA" w:rsidRDefault="006522CD" w:rsidP="006522CD">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name=”Pollutant”</w:t>
            </w:r>
          </w:p>
        </w:tc>
      </w:tr>
    </w:tbl>
    <w:p w14:paraId="72297754" w14:textId="77777777" w:rsidR="00EB3285" w:rsidRPr="002F71AA" w:rsidRDefault="00EB3285">
      <w:r w:rsidRPr="002F71AA">
        <w:br w:type="page"/>
      </w:r>
    </w:p>
    <w:p w14:paraId="3BD3C654" w14:textId="3A5FC711" w:rsidR="0095766E" w:rsidRPr="002F71AA" w:rsidRDefault="001C75A3" w:rsidP="0095766E">
      <w:pPr>
        <w:pStyle w:val="S03h4"/>
      </w:pPr>
      <w:r w:rsidRPr="002F71AA">
        <w:lastRenderedPageBreak/>
        <w:t xml:space="preserve">Encoding of values within </w:t>
      </w:r>
      <w:r w:rsidR="002B551C" w:rsidRPr="002F71AA">
        <w:t>Data Array</w:t>
      </w:r>
      <w:r w:rsidR="000425E4">
        <w:t xml:space="preserve"> </w:t>
      </w:r>
      <w:r w:rsidR="000425E4" w:rsidRPr="000425E4">
        <w:t>&lt;swe:encoding&gt;</w:t>
      </w:r>
    </w:p>
    <w:p w14:paraId="466C653F" w14:textId="36D50966" w:rsidR="0095766E" w:rsidRPr="002F71AA" w:rsidRDefault="007C2742" w:rsidP="0095766E">
      <w:r w:rsidRPr="002F71AA">
        <w:t>The 5 elements defined above and provided within &lt;swe:values&gt; are separated by the characters specified within &lt;swe:encoding&gt;</w:t>
      </w:r>
      <w:r w:rsidR="00AB50E5" w:rsidRPr="002F71AA">
        <w:t xml:space="preserve">. In the example below, the </w:t>
      </w:r>
      <w:r w:rsidR="000425E4">
        <w:t xml:space="preserve">individual data </w:t>
      </w:r>
      <w:r w:rsidR="00AB50E5" w:rsidRPr="002F71AA">
        <w:t xml:space="preserve">elements </w:t>
      </w:r>
      <w:r w:rsidR="000425E4">
        <w:t xml:space="preserve">comprising one measurement block (measurement value plus timestamps and flags) </w:t>
      </w:r>
      <w:r w:rsidR="00AB50E5" w:rsidRPr="002F71AA">
        <w:t>are separated by a comma (i.e. tokenSeparator=“,”)</w:t>
      </w:r>
      <w:r w:rsidR="000425E4">
        <w:t>, the decimal separator used in the encoding of the measurement value</w:t>
      </w:r>
      <w:r w:rsidR="00AB50E5" w:rsidRPr="002F71AA">
        <w:t xml:space="preserve"> </w:t>
      </w:r>
      <w:r w:rsidR="000425E4">
        <w:t xml:space="preserve">is defined as a full stop (i.e. </w:t>
      </w:r>
      <w:r w:rsidR="000425E4" w:rsidRPr="004E1DCB">
        <w:rPr>
          <w:rStyle w:val="t1"/>
          <w:rFonts w:cs="Arial"/>
        </w:rPr>
        <w:t>decimalSeparator</w:t>
      </w:r>
      <w:r w:rsidR="000425E4" w:rsidRPr="004E1DCB">
        <w:rPr>
          <w:rStyle w:val="m1"/>
          <w:rFonts w:cs="Arial"/>
        </w:rPr>
        <w:t>="</w:t>
      </w:r>
      <w:r w:rsidR="000425E4" w:rsidRPr="004E1DCB">
        <w:rPr>
          <w:rFonts w:cs="Arial"/>
          <w:bCs/>
        </w:rPr>
        <w:t>.</w:t>
      </w:r>
      <w:r w:rsidR="000425E4" w:rsidRPr="004E1DCB">
        <w:rPr>
          <w:rStyle w:val="m1"/>
          <w:rFonts w:cs="Arial"/>
        </w:rPr>
        <w:t>"</w:t>
      </w:r>
      <w:r w:rsidR="000425E4">
        <w:t xml:space="preserve">) </w:t>
      </w:r>
      <w:r w:rsidR="00AB50E5" w:rsidRPr="002F71AA">
        <w:t xml:space="preserve">and </w:t>
      </w:r>
      <w:r w:rsidR="000425E4">
        <w:t>each measurement</w:t>
      </w:r>
      <w:r w:rsidR="000425E4" w:rsidRPr="002F71AA">
        <w:t xml:space="preserve"> </w:t>
      </w:r>
      <w:r w:rsidR="00AB50E5" w:rsidRPr="002F71AA">
        <w:t xml:space="preserve">block of 5 elements are separated by “@@” (i.e. blockSeparator=”@@”). </w:t>
      </w:r>
    </w:p>
    <w:tbl>
      <w:tblPr>
        <w:tblStyle w:val="LightShading-Accent5"/>
        <w:tblW w:w="14142" w:type="dxa"/>
        <w:tblLayout w:type="fixed"/>
        <w:tblLook w:val="04A0" w:firstRow="1" w:lastRow="0" w:firstColumn="1" w:lastColumn="0" w:noHBand="0" w:noVBand="1"/>
      </w:tblPr>
      <w:tblGrid>
        <w:gridCol w:w="3085"/>
        <w:gridCol w:w="11057"/>
      </w:tblGrid>
      <w:tr w:rsidR="0095766E" w:rsidRPr="002F71AA" w14:paraId="186FFE09" w14:textId="77777777" w:rsidTr="00957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7750ED5" w14:textId="77777777" w:rsidR="0095766E" w:rsidRPr="002F71AA" w:rsidRDefault="0095766E" w:rsidP="0095766E">
            <w:pPr>
              <w:pStyle w:val="NoSpacing"/>
              <w:rPr>
                <w:bCs w:val="0"/>
                <w:color w:val="auto"/>
              </w:rPr>
            </w:pPr>
            <w:r w:rsidRPr="002F71AA">
              <w:rPr>
                <w:color w:val="auto"/>
              </w:rPr>
              <w:t>swe:encoding</w:t>
            </w:r>
          </w:p>
        </w:tc>
        <w:tc>
          <w:tcPr>
            <w:tcW w:w="11057" w:type="dxa"/>
          </w:tcPr>
          <w:p w14:paraId="70C6DF43" w14:textId="77777777" w:rsidR="0095766E" w:rsidRPr="002F71AA" w:rsidRDefault="0095766E" w:rsidP="0095766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5766E" w:rsidRPr="002F71AA" w14:paraId="5DCE3D57"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B7159F1" w14:textId="77777777" w:rsidR="0095766E" w:rsidRPr="002F71AA" w:rsidRDefault="0095766E" w:rsidP="0095766E">
            <w:pPr>
              <w:pStyle w:val="NoSpacing"/>
              <w:rPr>
                <w:bCs w:val="0"/>
              </w:rPr>
            </w:pPr>
            <w:r w:rsidRPr="002F71AA">
              <w:rPr>
                <w:bCs w:val="0"/>
              </w:rPr>
              <w:t>Minimum occurrence:</w:t>
            </w:r>
          </w:p>
        </w:tc>
        <w:tc>
          <w:tcPr>
            <w:tcW w:w="11057" w:type="dxa"/>
          </w:tcPr>
          <w:p w14:paraId="66942EA4" w14:textId="25D65D1B" w:rsidR="0095766E" w:rsidRPr="002F71AA" w:rsidRDefault="0095766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95766E" w:rsidRPr="002F71AA" w14:paraId="6134EAD8"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4C1424CC" w14:textId="77777777" w:rsidR="0095766E" w:rsidRPr="002F71AA" w:rsidRDefault="0095766E" w:rsidP="0095766E">
            <w:pPr>
              <w:pStyle w:val="NoSpacing"/>
              <w:rPr>
                <w:bCs w:val="0"/>
              </w:rPr>
            </w:pPr>
            <w:r w:rsidRPr="002F71AA">
              <w:rPr>
                <w:bCs w:val="0"/>
              </w:rPr>
              <w:t>Maximum occurrence:</w:t>
            </w:r>
          </w:p>
        </w:tc>
        <w:tc>
          <w:tcPr>
            <w:tcW w:w="11057" w:type="dxa"/>
          </w:tcPr>
          <w:p w14:paraId="3BD4790E"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5766E" w:rsidRPr="002F71AA" w14:paraId="565E2323"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6225BBA" w14:textId="77777777" w:rsidR="0095766E" w:rsidRPr="002F71AA" w:rsidRDefault="0095766E" w:rsidP="0095766E">
            <w:pPr>
              <w:pStyle w:val="NoSpacing"/>
              <w:rPr>
                <w:bCs w:val="0"/>
              </w:rPr>
            </w:pPr>
            <w:r w:rsidRPr="002F71AA">
              <w:rPr>
                <w:bCs w:val="0"/>
              </w:rPr>
              <w:t>IPR data specifications found:</w:t>
            </w:r>
          </w:p>
        </w:tc>
        <w:tc>
          <w:tcPr>
            <w:tcW w:w="11057" w:type="dxa"/>
          </w:tcPr>
          <w:p w14:paraId="2F25C0B1" w14:textId="77777777" w:rsidR="0095766E" w:rsidRPr="002F71AA" w:rsidRDefault="0095766E" w:rsidP="0095766E">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Not in IPR excel</w:t>
            </w:r>
          </w:p>
        </w:tc>
      </w:tr>
      <w:tr w:rsidR="0095766E" w:rsidRPr="002F71AA" w14:paraId="40B8847D"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7476D193" w14:textId="77777777" w:rsidR="0095766E" w:rsidRPr="002F71AA" w:rsidRDefault="0095766E" w:rsidP="0095766E">
            <w:pPr>
              <w:pStyle w:val="NoSpacing"/>
              <w:rPr>
                <w:bCs w:val="0"/>
              </w:rPr>
            </w:pPr>
            <w:r w:rsidRPr="002F71AA">
              <w:rPr>
                <w:bCs w:val="0"/>
              </w:rPr>
              <w:t>Code list constraints:</w:t>
            </w:r>
          </w:p>
        </w:tc>
        <w:tc>
          <w:tcPr>
            <w:tcW w:w="11057" w:type="dxa"/>
          </w:tcPr>
          <w:p w14:paraId="0D52E8C5"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95766E" w:rsidRPr="002F71AA" w14:paraId="365FC225"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1BF8EB9" w14:textId="77777777" w:rsidR="0095766E" w:rsidRPr="002F71AA" w:rsidRDefault="0095766E" w:rsidP="0095766E">
            <w:pPr>
              <w:pStyle w:val="NoSpacing"/>
              <w:rPr>
                <w:bCs w:val="0"/>
              </w:rPr>
            </w:pPr>
            <w:r w:rsidRPr="002F71AA">
              <w:rPr>
                <w:bCs w:val="0"/>
              </w:rPr>
              <w:t>Formats Allowed:</w:t>
            </w:r>
          </w:p>
        </w:tc>
        <w:tc>
          <w:tcPr>
            <w:tcW w:w="11057" w:type="dxa"/>
          </w:tcPr>
          <w:p w14:paraId="2CD3047C" w14:textId="77777777" w:rsidR="0095766E" w:rsidRPr="002F71AA" w:rsidRDefault="0095766E" w:rsidP="0095766E">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95766E" w:rsidRPr="002F71AA" w14:paraId="119315DD"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12A7DFA8" w14:textId="77777777" w:rsidR="0095766E" w:rsidRPr="002F71AA" w:rsidRDefault="002B551C" w:rsidP="0095766E">
            <w:pPr>
              <w:pStyle w:val="NoSpacing"/>
              <w:rPr>
                <w:bCs w:val="0"/>
              </w:rPr>
            </w:pPr>
            <w:r>
              <w:rPr>
                <w:bCs w:val="0"/>
              </w:rPr>
              <w:t>XPath</w:t>
            </w:r>
            <w:r w:rsidR="0095766E" w:rsidRPr="002F71AA">
              <w:rPr>
                <w:bCs w:val="0"/>
              </w:rPr>
              <w:t xml:space="preserve"> to schema location:</w:t>
            </w:r>
          </w:p>
        </w:tc>
        <w:tc>
          <w:tcPr>
            <w:tcW w:w="11057" w:type="dxa"/>
          </w:tcPr>
          <w:p w14:paraId="4D3BFE2E"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/om:OM_Observation/om:result/swe:DataArray/swe:elementCount/swe:Count/swe:value</w:t>
            </w:r>
          </w:p>
        </w:tc>
      </w:tr>
    </w:tbl>
    <w:p w14:paraId="52BA6905" w14:textId="77777777" w:rsidR="0095766E" w:rsidRPr="002F71AA" w:rsidRDefault="0095766E" w:rsidP="0095766E">
      <w:pPr>
        <w:pStyle w:val="NoSpacing"/>
        <w:rPr>
          <w:rStyle w:val="SubtleReference"/>
        </w:rPr>
      </w:pPr>
    </w:p>
    <w:p w14:paraId="545BC553" w14:textId="77777777" w:rsidR="00F42C0E" w:rsidRPr="002F71AA" w:rsidRDefault="00EC41FB" w:rsidP="00F42C0E">
      <w:pPr>
        <w:spacing w:before="0" w:after="0"/>
        <w:ind w:left="567"/>
        <w:rPr>
          <w:sz w:val="22"/>
          <w:szCs w:val="22"/>
        </w:rPr>
      </w:pPr>
      <w:r>
        <w:rPr>
          <w:noProof/>
          <w:sz w:val="22"/>
          <w:szCs w:val="22"/>
        </w:rPr>
        <mc:AlternateContent>
          <mc:Choice Requires="wps">
            <w:drawing>
              <wp:inline distT="0" distB="0" distL="0" distR="0" wp14:anchorId="585F46B7" wp14:editId="5A28D1FD">
                <wp:extent cx="861695" cy="250825"/>
                <wp:effectExtent l="0" t="0" r="27305" b="28575"/>
                <wp:docPr id="38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A9F41C3" w14:textId="77777777" w:rsidR="005C408E" w:rsidRPr="0079525C" w:rsidRDefault="005C408E" w:rsidP="00F42C0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5F46B7" id="_x0000_s168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bYwgIAAAw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Nzqxtj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A9F41C3" w14:textId="77777777" w:rsidR="005C408E" w:rsidRPr="0079525C" w:rsidRDefault="005C408E" w:rsidP="00F42C0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B0CCC3F" wp14:editId="650477F5">
                <wp:extent cx="7127875" cy="248920"/>
                <wp:effectExtent l="25400" t="0" r="34925" b="30480"/>
                <wp:docPr id="39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05940EF" w14:textId="77777777" w:rsidR="005C408E" w:rsidRPr="00452E20" w:rsidRDefault="005C408E" w:rsidP="00F42C0E">
                            <w:pPr>
                              <w:spacing w:before="0" w:after="0"/>
                              <w:rPr>
                                <w:b/>
                              </w:rPr>
                            </w:pPr>
                            <w:r>
                              <w:rPr>
                                <w:b/>
                              </w:rPr>
                              <w:t>swe:encoding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0CCC3F" id="_x0000_s168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P6K&#10;Fpu/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05940EF" w14:textId="77777777" w:rsidR="005C408E" w:rsidRPr="00452E20" w:rsidRDefault="005C408E" w:rsidP="00F42C0E">
                      <w:pPr>
                        <w:spacing w:before="0" w:after="0"/>
                        <w:rPr>
                          <w:b/>
                        </w:rPr>
                      </w:pPr>
                      <w:r>
                        <w:rPr>
                          <w:b/>
                        </w:rPr>
                        <w:t>swe:encoding</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42C0E" w:rsidRPr="002F71AA" w14:paraId="2B2FF466" w14:textId="77777777" w:rsidTr="00687EFC">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72170D" w14:textId="77777777" w:rsidR="00CA32F2" w:rsidRPr="004E1DCB" w:rsidRDefault="00CA32F2" w:rsidP="00712F9B">
            <w:pPr>
              <w:pStyle w:val="NoSpacing"/>
              <w:spacing w:before="120"/>
              <w:rPr>
                <w:rStyle w:val="m1"/>
                <w:rFonts w:cs="Arial"/>
                <w:sz w:val="24"/>
              </w:rPr>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swe:encoding</w:t>
            </w:r>
            <w:r w:rsidRPr="004E1DCB">
              <w:rPr>
                <w:rStyle w:val="m1"/>
                <w:rFonts w:cs="Arial"/>
              </w:rPr>
              <w:t>&gt;</w:t>
            </w:r>
          </w:p>
          <w:p w14:paraId="52EB16ED" w14:textId="77777777" w:rsidR="00CA32F2" w:rsidRPr="004E1DCB" w:rsidRDefault="00CA32F2" w:rsidP="00CA32F2">
            <w:pPr>
              <w:pStyle w:val="NoSpacing"/>
              <w:rPr>
                <w:rStyle w:val="m1"/>
                <w:rFonts w:cs="Arial"/>
              </w:rPr>
            </w:pPr>
            <w:r w:rsidRPr="002F71AA">
              <w:rPr>
                <w:rFonts w:cs="Arial"/>
                <w:color w:val="0000FF"/>
                <w:highlight w:val="white"/>
              </w:rPr>
              <w:tab/>
            </w: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swe:TextEncoding</w:t>
            </w:r>
            <w:r w:rsidRPr="004E1DCB">
              <w:rPr>
                <w:rFonts w:cs="Arial"/>
              </w:rPr>
              <w:t xml:space="preserve"> </w:t>
            </w:r>
            <w:r w:rsidRPr="004E1DCB">
              <w:rPr>
                <w:rStyle w:val="t1"/>
                <w:rFonts w:cs="Arial"/>
              </w:rPr>
              <w:t>blockSeparator</w:t>
            </w:r>
            <w:r w:rsidRPr="004E1DCB">
              <w:rPr>
                <w:rStyle w:val="m1"/>
                <w:rFonts w:cs="Arial"/>
              </w:rPr>
              <w:t>="</w:t>
            </w:r>
            <w:r w:rsidRPr="004E1DCB">
              <w:rPr>
                <w:rFonts w:cs="Arial"/>
                <w:bCs/>
              </w:rPr>
              <w:t>@@</w:t>
            </w:r>
            <w:r w:rsidRPr="004E1DCB">
              <w:rPr>
                <w:rStyle w:val="m1"/>
                <w:rFonts w:cs="Arial"/>
              </w:rPr>
              <w:t>"</w:t>
            </w:r>
            <w:r w:rsidRPr="004E1DCB">
              <w:rPr>
                <w:rStyle w:val="t1"/>
                <w:rFonts w:cs="Arial"/>
              </w:rPr>
              <w:t xml:space="preserve"> decimalSeparator</w:t>
            </w:r>
            <w:r w:rsidRPr="004E1DCB">
              <w:rPr>
                <w:rStyle w:val="m1"/>
                <w:rFonts w:cs="Arial"/>
              </w:rPr>
              <w:t>="</w:t>
            </w:r>
            <w:r w:rsidRPr="004E1DCB">
              <w:rPr>
                <w:rFonts w:cs="Arial"/>
                <w:bCs/>
              </w:rPr>
              <w:t>.</w:t>
            </w:r>
            <w:r w:rsidRPr="004E1DCB">
              <w:rPr>
                <w:rStyle w:val="m1"/>
                <w:rFonts w:cs="Arial"/>
              </w:rPr>
              <w:t>"</w:t>
            </w:r>
            <w:r w:rsidRPr="004E1DCB">
              <w:rPr>
                <w:rStyle w:val="t1"/>
                <w:rFonts w:cs="Arial"/>
              </w:rPr>
              <w:t xml:space="preserve"> tokenSeparator</w:t>
            </w:r>
            <w:r w:rsidRPr="004E1DCB">
              <w:rPr>
                <w:rStyle w:val="m1"/>
                <w:rFonts w:cs="Arial"/>
              </w:rPr>
              <w:t>="</w:t>
            </w:r>
            <w:r w:rsidRPr="004E1DCB">
              <w:rPr>
                <w:rFonts w:cs="Arial"/>
                <w:bCs/>
              </w:rPr>
              <w:t>,</w:t>
            </w:r>
            <w:r w:rsidRPr="004E1DCB">
              <w:rPr>
                <w:rStyle w:val="m1"/>
                <w:rFonts w:cs="Arial"/>
              </w:rPr>
              <w:t>" /&gt;</w:t>
            </w:r>
          </w:p>
          <w:p w14:paraId="400C1936" w14:textId="6246AD7B" w:rsidR="00F42C0E" w:rsidRPr="002F71AA" w:rsidRDefault="00CA32F2" w:rsidP="00CA32F2">
            <w:pPr>
              <w:pStyle w:val="NoSpacing"/>
            </w:pPr>
            <w:r w:rsidRPr="002F71AA">
              <w:rPr>
                <w:rFonts w:cs="Arial"/>
                <w:color w:val="0000FF"/>
                <w:highlight w:val="white"/>
              </w:rPr>
              <w:tab/>
            </w:r>
            <w:r w:rsidRPr="002F71AA">
              <w:rPr>
                <w:rFonts w:cs="Arial"/>
                <w:color w:val="0000FF"/>
                <w:highlight w:val="white"/>
              </w:rPr>
              <w:tab/>
            </w:r>
            <w:r w:rsidRPr="004E1DCB">
              <w:rPr>
                <w:rStyle w:val="m1"/>
                <w:rFonts w:cs="Arial"/>
              </w:rPr>
              <w:t>&lt;/</w:t>
            </w:r>
            <w:r w:rsidRPr="004E1DCB">
              <w:rPr>
                <w:rStyle w:val="t1"/>
                <w:rFonts w:cs="Arial"/>
              </w:rPr>
              <w:t>swe:encoding</w:t>
            </w:r>
            <w:r w:rsidRPr="004E1DCB">
              <w:rPr>
                <w:rStyle w:val="m1"/>
                <w:rFonts w:cs="Arial"/>
              </w:rPr>
              <w:t>&gt;</w:t>
            </w:r>
          </w:p>
        </w:tc>
      </w:tr>
    </w:tbl>
    <w:p w14:paraId="69BFC757" w14:textId="77777777" w:rsidR="00F42C0E" w:rsidRPr="002F71AA" w:rsidRDefault="00F42C0E" w:rsidP="00CA32F2">
      <w:pPr>
        <w:spacing w:before="0" w:after="0"/>
      </w:pPr>
    </w:p>
    <w:p w14:paraId="7D4F5015" w14:textId="77777777" w:rsidR="0095766E" w:rsidRPr="002F71AA" w:rsidRDefault="00F42C0E" w:rsidP="00F42C0E">
      <w:pPr>
        <w:pStyle w:val="S03h4"/>
      </w:pPr>
      <w:r w:rsidRPr="002F71AA">
        <w:t xml:space="preserve">Assessment data – swe:values </w:t>
      </w:r>
    </w:p>
    <w:p w14:paraId="66C04304" w14:textId="77777777" w:rsidR="0095766E" w:rsidRPr="002F71AA" w:rsidRDefault="00AB50E5" w:rsidP="0095766E">
      <w:r w:rsidRPr="002F71AA">
        <w:t xml:space="preserve">Having defined the </w:t>
      </w:r>
      <w:r w:rsidR="002B551C" w:rsidRPr="002F71AA">
        <w:t>elements</w:t>
      </w:r>
      <w:r w:rsidRPr="002F71AA">
        <w:t xml:space="preserve"> that are to be provided and the encoding used, the &lt;swe:values&gt; includes the observational data including the necessary elements that characterise the observation (StartTime, EndTime, Verification and Validation flag &amp; value).</w:t>
      </w:r>
    </w:p>
    <w:tbl>
      <w:tblPr>
        <w:tblStyle w:val="LightShading-Accent5"/>
        <w:tblW w:w="14142" w:type="dxa"/>
        <w:tblLayout w:type="fixed"/>
        <w:tblLook w:val="04A0" w:firstRow="1" w:lastRow="0" w:firstColumn="1" w:lastColumn="0" w:noHBand="0" w:noVBand="1"/>
      </w:tblPr>
      <w:tblGrid>
        <w:gridCol w:w="3085"/>
        <w:gridCol w:w="11057"/>
      </w:tblGrid>
      <w:tr w:rsidR="0095766E" w:rsidRPr="002F71AA" w14:paraId="0F493E7E" w14:textId="77777777" w:rsidTr="00957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8D7E75C" w14:textId="77777777" w:rsidR="0095766E" w:rsidRPr="002F71AA" w:rsidRDefault="007C2742" w:rsidP="007C2742">
            <w:pPr>
              <w:pStyle w:val="NoSpacing"/>
              <w:rPr>
                <w:bCs w:val="0"/>
                <w:color w:val="auto"/>
              </w:rPr>
            </w:pPr>
            <w:r w:rsidRPr="002F71AA">
              <w:rPr>
                <w:color w:val="auto"/>
              </w:rPr>
              <w:t>s</w:t>
            </w:r>
            <w:r w:rsidR="0095766E" w:rsidRPr="002F71AA">
              <w:rPr>
                <w:color w:val="auto"/>
              </w:rPr>
              <w:t>we:</w:t>
            </w:r>
            <w:r w:rsidRPr="002F71AA">
              <w:rPr>
                <w:color w:val="auto"/>
              </w:rPr>
              <w:t>values</w:t>
            </w:r>
          </w:p>
        </w:tc>
        <w:tc>
          <w:tcPr>
            <w:tcW w:w="11057" w:type="dxa"/>
          </w:tcPr>
          <w:p w14:paraId="0DD3BEBE" w14:textId="77777777" w:rsidR="0095766E" w:rsidRPr="002F71AA" w:rsidRDefault="0095766E" w:rsidP="0095766E">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95766E" w:rsidRPr="002F71AA" w14:paraId="0141588C"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7EF157C" w14:textId="77777777" w:rsidR="0095766E" w:rsidRPr="002F71AA" w:rsidRDefault="0095766E" w:rsidP="0095766E">
            <w:pPr>
              <w:pStyle w:val="NoSpacing"/>
              <w:rPr>
                <w:bCs w:val="0"/>
              </w:rPr>
            </w:pPr>
            <w:r w:rsidRPr="002F71AA">
              <w:rPr>
                <w:bCs w:val="0"/>
              </w:rPr>
              <w:t>Minimum occurrence:</w:t>
            </w:r>
          </w:p>
        </w:tc>
        <w:tc>
          <w:tcPr>
            <w:tcW w:w="11057" w:type="dxa"/>
          </w:tcPr>
          <w:p w14:paraId="7A17E1E0" w14:textId="4C7A2784" w:rsidR="0095766E" w:rsidRPr="002F71AA" w:rsidRDefault="0095766E">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95766E" w:rsidRPr="002F71AA" w14:paraId="4C791AEC"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42EEA43D" w14:textId="77777777" w:rsidR="0095766E" w:rsidRPr="002F71AA" w:rsidRDefault="0095766E" w:rsidP="0095766E">
            <w:pPr>
              <w:pStyle w:val="NoSpacing"/>
              <w:rPr>
                <w:bCs w:val="0"/>
              </w:rPr>
            </w:pPr>
            <w:r w:rsidRPr="002F71AA">
              <w:rPr>
                <w:bCs w:val="0"/>
              </w:rPr>
              <w:t>Maximum occurrence:</w:t>
            </w:r>
          </w:p>
        </w:tc>
        <w:tc>
          <w:tcPr>
            <w:tcW w:w="11057" w:type="dxa"/>
          </w:tcPr>
          <w:p w14:paraId="581F8689" w14:textId="77777777" w:rsidR="0095766E" w:rsidRPr="002F71AA" w:rsidRDefault="0095766E"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95766E" w:rsidRPr="002F71AA" w14:paraId="0853B845"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D0AB1D0" w14:textId="77777777" w:rsidR="0095766E" w:rsidRPr="002F71AA" w:rsidRDefault="0095766E" w:rsidP="0095766E">
            <w:pPr>
              <w:pStyle w:val="NoSpacing"/>
              <w:rPr>
                <w:bCs w:val="0"/>
              </w:rPr>
            </w:pPr>
            <w:r w:rsidRPr="002F71AA">
              <w:rPr>
                <w:bCs w:val="0"/>
              </w:rPr>
              <w:t>IPR data specifications found:</w:t>
            </w:r>
          </w:p>
        </w:tc>
        <w:tc>
          <w:tcPr>
            <w:tcW w:w="11057" w:type="dxa"/>
          </w:tcPr>
          <w:p w14:paraId="7E546FD8" w14:textId="054AD902" w:rsidR="0095766E" w:rsidRPr="002F71AA" w:rsidRDefault="000425E4" w:rsidP="0095766E">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E.5, E.6.2, E.6.4, E.6.5</w:t>
            </w:r>
          </w:p>
        </w:tc>
      </w:tr>
      <w:tr w:rsidR="0095766E" w:rsidRPr="002F71AA" w14:paraId="73E40FB1" w14:textId="77777777" w:rsidTr="0095766E">
        <w:tc>
          <w:tcPr>
            <w:cnfStyle w:val="001000000000" w:firstRow="0" w:lastRow="0" w:firstColumn="1" w:lastColumn="0" w:oddVBand="0" w:evenVBand="0" w:oddHBand="0" w:evenHBand="0" w:firstRowFirstColumn="0" w:firstRowLastColumn="0" w:lastRowFirstColumn="0" w:lastRowLastColumn="0"/>
            <w:tcW w:w="3085" w:type="dxa"/>
          </w:tcPr>
          <w:p w14:paraId="0ED0D9DB" w14:textId="77777777" w:rsidR="0095766E" w:rsidRPr="002F71AA" w:rsidRDefault="0095766E" w:rsidP="0095766E">
            <w:pPr>
              <w:pStyle w:val="NoSpacing"/>
              <w:rPr>
                <w:bCs w:val="0"/>
              </w:rPr>
            </w:pPr>
            <w:r w:rsidRPr="002F71AA">
              <w:rPr>
                <w:bCs w:val="0"/>
              </w:rPr>
              <w:t>Formats Allowed:</w:t>
            </w:r>
          </w:p>
        </w:tc>
        <w:tc>
          <w:tcPr>
            <w:tcW w:w="11057" w:type="dxa"/>
          </w:tcPr>
          <w:p w14:paraId="7D424F2B" w14:textId="77777777" w:rsidR="0095766E" w:rsidRPr="002F71AA" w:rsidRDefault="007C2742" w:rsidP="0095766E">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As specified within swe:elementType</w:t>
            </w:r>
          </w:p>
        </w:tc>
      </w:tr>
      <w:tr w:rsidR="0095766E" w:rsidRPr="002F71AA" w14:paraId="6088BC4D" w14:textId="77777777" w:rsidTr="00957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F3AE8DF" w14:textId="77777777" w:rsidR="0095766E" w:rsidRPr="002F71AA" w:rsidRDefault="002B551C" w:rsidP="0095766E">
            <w:pPr>
              <w:pStyle w:val="NoSpacing"/>
              <w:rPr>
                <w:bCs w:val="0"/>
              </w:rPr>
            </w:pPr>
            <w:r>
              <w:rPr>
                <w:bCs w:val="0"/>
              </w:rPr>
              <w:t>XPath</w:t>
            </w:r>
            <w:r w:rsidR="0095766E" w:rsidRPr="002F71AA">
              <w:rPr>
                <w:bCs w:val="0"/>
              </w:rPr>
              <w:t xml:space="preserve"> to schema location:</w:t>
            </w:r>
          </w:p>
        </w:tc>
        <w:tc>
          <w:tcPr>
            <w:tcW w:w="11057" w:type="dxa"/>
          </w:tcPr>
          <w:p w14:paraId="62047852" w14:textId="77777777" w:rsidR="0095766E" w:rsidRPr="002F71AA" w:rsidRDefault="0095766E" w:rsidP="007C2742">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/om:OM_Observation/om:result/swe:DataArray/swe:value</w:t>
            </w:r>
            <w:r w:rsidR="007C2742" w:rsidRPr="002F71AA">
              <w:rPr>
                <w:rFonts w:cs="Lucida Grande"/>
                <w:color w:val="auto"/>
              </w:rPr>
              <w:t>s</w:t>
            </w:r>
          </w:p>
        </w:tc>
      </w:tr>
    </w:tbl>
    <w:p w14:paraId="78ACBFFE" w14:textId="77777777" w:rsidR="00F42C0E" w:rsidRPr="002F71AA" w:rsidRDefault="00EC41FB" w:rsidP="00F42C0E">
      <w:pPr>
        <w:spacing w:before="0" w:after="0"/>
        <w:ind w:left="567"/>
        <w:rPr>
          <w:sz w:val="22"/>
          <w:szCs w:val="22"/>
        </w:rPr>
      </w:pPr>
      <w:r>
        <w:rPr>
          <w:noProof/>
          <w:sz w:val="22"/>
          <w:szCs w:val="22"/>
        </w:rPr>
        <w:lastRenderedPageBreak/>
        <mc:AlternateContent>
          <mc:Choice Requires="wps">
            <w:drawing>
              <wp:inline distT="0" distB="0" distL="0" distR="0" wp14:anchorId="777AE192" wp14:editId="402C89A3">
                <wp:extent cx="861695" cy="250825"/>
                <wp:effectExtent l="0" t="0" r="27305" b="28575"/>
                <wp:docPr id="39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24EABCF" w14:textId="77777777" w:rsidR="005C408E" w:rsidRPr="0079525C" w:rsidRDefault="005C408E" w:rsidP="00F42C0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AE192" id="_x0000_s168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NaP&#10;ori/AgAADA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024EABCF" w14:textId="77777777" w:rsidR="005C408E" w:rsidRPr="0079525C" w:rsidRDefault="005C408E" w:rsidP="00F42C0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7A905C3" wp14:editId="7A4ED19E">
                <wp:extent cx="7127875" cy="248920"/>
                <wp:effectExtent l="25400" t="0" r="34925" b="30480"/>
                <wp:docPr id="39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0B215A4" w14:textId="77777777" w:rsidR="005C408E" w:rsidRPr="00452E20" w:rsidRDefault="005C408E" w:rsidP="00F42C0E">
                            <w:pPr>
                              <w:spacing w:before="0" w:after="0"/>
                              <w:rPr>
                                <w:b/>
                              </w:rPr>
                            </w:pPr>
                            <w:r>
                              <w:rPr>
                                <w:b/>
                              </w:rPr>
                              <w:t>swe:values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A905C3" id="_x0000_s168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XBB+&#10;0b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70B215A4" w14:textId="77777777" w:rsidR="005C408E" w:rsidRPr="00452E20" w:rsidRDefault="005C408E" w:rsidP="00F42C0E">
                      <w:pPr>
                        <w:spacing w:before="0" w:after="0"/>
                        <w:rPr>
                          <w:b/>
                        </w:rPr>
                      </w:pPr>
                      <w:r>
                        <w:rPr>
                          <w:b/>
                        </w:rPr>
                        <w:t>swe:values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F42C0E" w:rsidRPr="00436BD6" w14:paraId="325C9626" w14:textId="77777777" w:rsidTr="00687EFC">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64E744E" w14:textId="2373E457" w:rsidR="00CA32F2" w:rsidRPr="00436BD6" w:rsidRDefault="00132510" w:rsidP="00712F9B">
            <w:pPr>
              <w:pStyle w:val="NoSpacing"/>
              <w:spacing w:before="120"/>
              <w:rPr>
                <w:rStyle w:val="m1"/>
                <w:rFonts w:cs="Arial"/>
                <w:sz w:val="24"/>
              </w:rPr>
            </w:pPr>
            <w:r w:rsidRPr="009967CD">
              <w:rPr>
                <w:rStyle w:val="m1"/>
                <w:rFonts w:cs="Arial"/>
                <w:color w:val="auto"/>
              </w:rPr>
              <w:t>Data array with 2 observations</w:t>
            </w:r>
            <w:r w:rsidR="002F5B14" w:rsidRPr="00436BD6">
              <w:rPr>
                <w:rFonts w:cs="Arial"/>
                <w:color w:val="0000FF"/>
                <w:highlight w:val="white"/>
              </w:rPr>
              <w:tab/>
            </w:r>
            <w:r w:rsidRPr="00436BD6">
              <w:rPr>
                <w:rFonts w:cs="Arial"/>
                <w:color w:val="0000FF"/>
                <w:highlight w:val="white"/>
              </w:rPr>
              <w:tab/>
            </w:r>
            <w:r w:rsidR="00CA32F2" w:rsidRPr="00436BD6">
              <w:rPr>
                <w:rStyle w:val="m1"/>
                <w:rFonts w:cs="Arial"/>
              </w:rPr>
              <w:t>&lt;</w:t>
            </w:r>
            <w:r w:rsidR="00CA32F2" w:rsidRPr="00436BD6">
              <w:rPr>
                <w:rStyle w:val="t1"/>
                <w:rFonts w:cs="Arial"/>
              </w:rPr>
              <w:t>om:result</w:t>
            </w:r>
            <w:r w:rsidR="00CA32F2" w:rsidRPr="00436BD6">
              <w:rPr>
                <w:rStyle w:val="m1"/>
                <w:rFonts w:cs="Arial"/>
              </w:rPr>
              <w:t>&gt;</w:t>
            </w:r>
          </w:p>
          <w:p w14:paraId="5AD07FB8" w14:textId="221761BB" w:rsidR="00CA32F2" w:rsidRPr="00436BD6" w:rsidRDefault="00CA32F2" w:rsidP="00436BD6">
            <w:pPr>
              <w:pStyle w:val="NoSpacing"/>
              <w:rPr>
                <w:rStyle w:val="m1"/>
                <w:rFonts w:cs="Arial"/>
              </w:rPr>
            </w:pPr>
            <w:r w:rsidRPr="00436BD6">
              <w:rPr>
                <w:rFonts w:cs="Arial"/>
                <w:color w:val="0000FF"/>
                <w:highlight w:val="white"/>
              </w:rPr>
              <w:tab/>
            </w:r>
            <w:r w:rsidR="00132510" w:rsidRPr="00436BD6">
              <w:rPr>
                <w:rFonts w:cs="Arial"/>
                <w:color w:val="0000FF"/>
                <w:highlight w:val="white"/>
              </w:rPr>
              <w:tab/>
            </w:r>
            <w:r w:rsidR="00132510" w:rsidRPr="00436BD6">
              <w:rPr>
                <w:rFonts w:cs="Arial"/>
                <w:color w:val="0000FF"/>
                <w:highlight w:val="white"/>
              </w:rPr>
              <w:tab/>
            </w:r>
            <w:r w:rsidR="00132510" w:rsidRPr="00436BD6">
              <w:rPr>
                <w:rFonts w:cs="Arial"/>
                <w:color w:val="0000FF"/>
                <w:highlight w:val="white"/>
              </w:rPr>
              <w:tab/>
            </w:r>
            <w:r w:rsidR="00132510" w:rsidRPr="00436BD6">
              <w:rPr>
                <w:rFonts w:cs="Arial"/>
                <w:color w:val="0000FF"/>
                <w:highlight w:val="white"/>
              </w:rPr>
              <w:tab/>
            </w:r>
            <w:r w:rsidRPr="00436BD6">
              <w:rPr>
                <w:rStyle w:val="m1"/>
                <w:rFonts w:cs="Arial"/>
              </w:rPr>
              <w:t>&lt;</w:t>
            </w:r>
            <w:r w:rsidRPr="00436BD6">
              <w:rPr>
                <w:rStyle w:val="t1"/>
                <w:rFonts w:cs="Arial"/>
              </w:rPr>
              <w:t>swe:DataArray</w:t>
            </w:r>
            <w:r w:rsidRPr="00436BD6">
              <w:rPr>
                <w:rStyle w:val="m1"/>
                <w:rFonts w:cs="Arial"/>
              </w:rPr>
              <w:t>&gt;</w:t>
            </w:r>
          </w:p>
          <w:p w14:paraId="0BC09634" w14:textId="760CFA3A" w:rsidR="00CA32F2" w:rsidRPr="00436BD6" w:rsidRDefault="00132510" w:rsidP="00436BD6">
            <w:pPr>
              <w:pStyle w:val="NoSpacing"/>
              <w:rPr>
                <w:rStyle w:val="m1"/>
                <w:rFonts w:cs="Arial"/>
              </w:rPr>
            </w:pPr>
            <w:r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CA32F2" w:rsidRPr="00436BD6">
              <w:rPr>
                <w:rFonts w:cs="Arial"/>
                <w:color w:val="0000FF"/>
                <w:highlight w:val="white"/>
              </w:rPr>
              <w:tab/>
            </w:r>
            <w:r w:rsidR="00CA32F2" w:rsidRPr="00436BD6">
              <w:rPr>
                <w:rFonts w:cs="Arial"/>
                <w:color w:val="0000FF"/>
                <w:highlight w:val="white"/>
              </w:rPr>
              <w:tab/>
            </w:r>
            <w:r w:rsidR="00CA32F2" w:rsidRPr="00436BD6">
              <w:rPr>
                <w:rStyle w:val="m1"/>
                <w:rFonts w:cs="Arial"/>
              </w:rPr>
              <w:t>&lt;</w:t>
            </w:r>
            <w:r w:rsidR="00CA32F2" w:rsidRPr="00436BD6">
              <w:rPr>
                <w:rStyle w:val="t1"/>
                <w:rFonts w:cs="Arial"/>
              </w:rPr>
              <w:t>swe:elementCount</w:t>
            </w:r>
            <w:r w:rsidR="00CA32F2" w:rsidRPr="00436BD6">
              <w:rPr>
                <w:rStyle w:val="m1"/>
                <w:rFonts w:cs="Arial"/>
              </w:rPr>
              <w:t>&gt;</w:t>
            </w:r>
          </w:p>
          <w:p w14:paraId="764F12FE" w14:textId="6AE88538" w:rsidR="00CA32F2" w:rsidRPr="00436BD6" w:rsidRDefault="00CA32F2" w:rsidP="00436BD6">
            <w:pPr>
              <w:pStyle w:val="NoSpacing"/>
              <w:rPr>
                <w:rStyle w:val="m1"/>
                <w:rFonts w:cs="Arial"/>
              </w:rPr>
            </w:pPr>
            <w:r w:rsidRPr="00436BD6">
              <w:rPr>
                <w:rFonts w:cs="Arial"/>
                <w:color w:val="0000FF"/>
                <w:highlight w:val="white"/>
              </w:rPr>
              <w:tab/>
            </w:r>
            <w:r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36BD6">
              <w:rPr>
                <w:rFonts w:cs="Arial"/>
                <w:color w:val="0000FF"/>
                <w:highlight w:val="white"/>
              </w:rPr>
              <w:tab/>
            </w:r>
            <w:r w:rsidRPr="00436BD6">
              <w:rPr>
                <w:rStyle w:val="m1"/>
                <w:rFonts w:cs="Arial"/>
              </w:rPr>
              <w:t>&lt;</w:t>
            </w:r>
            <w:r w:rsidRPr="00436BD6">
              <w:rPr>
                <w:rStyle w:val="t1"/>
                <w:rFonts w:cs="Arial"/>
              </w:rPr>
              <w:t>swe:Count</w:t>
            </w:r>
            <w:r w:rsidRPr="00436BD6">
              <w:rPr>
                <w:rStyle w:val="m1"/>
                <w:rFonts w:cs="Arial"/>
              </w:rPr>
              <w:t>&gt;</w:t>
            </w:r>
          </w:p>
          <w:p w14:paraId="52988CC3" w14:textId="754BA2D0" w:rsidR="00CA32F2" w:rsidRPr="00436BD6" w:rsidRDefault="00CA32F2" w:rsidP="00436BD6">
            <w:pPr>
              <w:pStyle w:val="NoSpacing"/>
              <w:rPr>
                <w:rStyle w:val="m1"/>
                <w:rFonts w:cs="Arial"/>
              </w:rPr>
            </w:pPr>
            <w:r w:rsidRPr="00436BD6">
              <w:rPr>
                <w:rFonts w:cs="Arial"/>
                <w:color w:val="0000FF"/>
                <w:highlight w:val="white"/>
              </w:rPr>
              <w:tab/>
            </w:r>
            <w:r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Style w:val="m1"/>
                <w:rFonts w:cs="Arial"/>
              </w:rPr>
              <w:t>&lt;</w:t>
            </w:r>
            <w:r w:rsidRPr="00436BD6">
              <w:rPr>
                <w:rStyle w:val="t1"/>
                <w:rFonts w:cs="Arial"/>
              </w:rPr>
              <w:t>swe:value</w:t>
            </w:r>
            <w:r w:rsidRPr="00436BD6">
              <w:rPr>
                <w:rStyle w:val="m1"/>
                <w:rFonts w:cs="Arial"/>
              </w:rPr>
              <w:t>&gt;</w:t>
            </w:r>
            <w:r w:rsidRPr="00436BD6">
              <w:rPr>
                <w:rStyle w:val="tx1"/>
                <w:rFonts w:cs="Arial"/>
                <w:b w:val="0"/>
              </w:rPr>
              <w:t>2</w:t>
            </w:r>
            <w:r w:rsidRPr="00436BD6">
              <w:rPr>
                <w:rStyle w:val="m1"/>
                <w:rFonts w:cs="Arial"/>
              </w:rPr>
              <w:t>&lt;/</w:t>
            </w:r>
            <w:r w:rsidRPr="00436BD6">
              <w:rPr>
                <w:rStyle w:val="t1"/>
                <w:rFonts w:cs="Arial"/>
              </w:rPr>
              <w:t>swe:value</w:t>
            </w:r>
            <w:r w:rsidRPr="00436BD6">
              <w:rPr>
                <w:rStyle w:val="m1"/>
                <w:rFonts w:cs="Arial"/>
              </w:rPr>
              <w:t>&gt;</w:t>
            </w:r>
          </w:p>
          <w:p w14:paraId="415D03A9" w14:textId="71B1EDEF" w:rsidR="00CA32F2" w:rsidRPr="00436BD6" w:rsidRDefault="00CA32F2" w:rsidP="00436BD6">
            <w:pPr>
              <w:pStyle w:val="NoSpacing"/>
              <w:rPr>
                <w:rStyle w:val="m1"/>
                <w:rFonts w:cs="Arial"/>
              </w:rPr>
            </w:pPr>
            <w:r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Style w:val="m1"/>
                <w:rFonts w:cs="Arial"/>
              </w:rPr>
              <w:t>&lt;/</w:t>
            </w:r>
            <w:r w:rsidRPr="00436BD6">
              <w:rPr>
                <w:rStyle w:val="t1"/>
                <w:rFonts w:cs="Arial"/>
              </w:rPr>
              <w:t>swe:Count</w:t>
            </w:r>
            <w:r w:rsidRPr="00436BD6">
              <w:rPr>
                <w:rStyle w:val="m1"/>
                <w:rFonts w:cs="Arial"/>
              </w:rPr>
              <w:t>&gt;</w:t>
            </w:r>
          </w:p>
          <w:p w14:paraId="286236AC" w14:textId="5201EB13" w:rsidR="00CA32F2" w:rsidRPr="00436BD6" w:rsidRDefault="00CA32F2" w:rsidP="00436BD6">
            <w:pPr>
              <w:pStyle w:val="NoSpacing"/>
              <w:rPr>
                <w:rStyle w:val="m1"/>
                <w:rFonts w:cs="Arial"/>
              </w:rPr>
            </w:pPr>
            <w:r w:rsidRPr="00436BD6">
              <w:rPr>
                <w:rFonts w:cs="Arial"/>
                <w:color w:val="0000FF"/>
                <w:highlight w:val="white"/>
              </w:rPr>
              <w:tab/>
            </w:r>
            <w:r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36BD6">
              <w:rPr>
                <w:rStyle w:val="m1"/>
                <w:rFonts w:cs="Arial"/>
              </w:rPr>
              <w:t>&lt;/</w:t>
            </w:r>
            <w:r w:rsidRPr="00436BD6">
              <w:rPr>
                <w:rStyle w:val="t1"/>
                <w:rFonts w:cs="Arial"/>
              </w:rPr>
              <w:t>swe:elementCount</w:t>
            </w:r>
            <w:r w:rsidRPr="00436BD6">
              <w:rPr>
                <w:rStyle w:val="m1"/>
                <w:rFonts w:cs="Arial"/>
              </w:rPr>
              <w:t>&gt;</w:t>
            </w:r>
            <w:r w:rsidRPr="00436BD6">
              <w:rPr>
                <w:rFonts w:cs="Arial"/>
                <w:color w:val="0000FF"/>
                <w:highlight w:val="white"/>
              </w:rPr>
              <w:tab/>
            </w:r>
            <w:r w:rsidRPr="00436BD6">
              <w:rPr>
                <w:rFonts w:cs="Arial"/>
                <w:color w:val="0000FF"/>
                <w:highlight w:val="white"/>
              </w:rPr>
              <w:tab/>
            </w:r>
            <w:r w:rsidRPr="00436BD6">
              <w:rPr>
                <w:rFonts w:cs="Arial"/>
                <w:color w:val="0000FF"/>
              </w:rPr>
              <w:t>[...]</w:t>
            </w:r>
          </w:p>
          <w:p w14:paraId="5AD83AE0" w14:textId="2EA41E7B" w:rsidR="00CA32F2" w:rsidRPr="00436BD6" w:rsidRDefault="00CA32F2" w:rsidP="00436BD6">
            <w:pPr>
              <w:pStyle w:val="NoSpacing"/>
              <w:rPr>
                <w:rStyle w:val="m1"/>
                <w:rFonts w:cs="Arial"/>
              </w:rPr>
            </w:pPr>
            <w:r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36BD6">
              <w:rPr>
                <w:rFonts w:cs="Arial"/>
                <w:color w:val="0000FF"/>
                <w:highlight w:val="white"/>
              </w:rPr>
              <w:tab/>
            </w:r>
            <w:r w:rsidRPr="00436BD6">
              <w:rPr>
                <w:rStyle w:val="m1"/>
                <w:rFonts w:cs="Arial"/>
              </w:rPr>
              <w:t>&lt;</w:t>
            </w:r>
            <w:r w:rsidRPr="00436BD6">
              <w:rPr>
                <w:rStyle w:val="t1"/>
                <w:rFonts w:cs="Arial"/>
              </w:rPr>
              <w:t>swe:values</w:t>
            </w:r>
            <w:r w:rsidRPr="00436BD6">
              <w:rPr>
                <w:rStyle w:val="m1"/>
                <w:rFonts w:cs="Arial"/>
              </w:rPr>
              <w:t>&gt;</w:t>
            </w:r>
          </w:p>
          <w:p w14:paraId="34578DC6" w14:textId="693221B5" w:rsidR="00CA32F2" w:rsidRPr="00436BD6" w:rsidRDefault="002F5B14" w:rsidP="00436BD6">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CA32F2" w:rsidRPr="00436BD6">
              <w:rPr>
                <w:rStyle w:val="tx1"/>
                <w:rFonts w:cs="Arial"/>
                <w:b w:val="0"/>
              </w:rPr>
              <w:t>2013-10-23T00:00:00+00:00,2013-10-23T01:00:00+00:00,3,1,15@@</w:t>
            </w:r>
          </w:p>
          <w:p w14:paraId="1DE6BC13" w14:textId="70175087" w:rsidR="00CA32F2" w:rsidRPr="00CA3012" w:rsidRDefault="002F5B14" w:rsidP="00436BD6">
            <w:pPr>
              <w:pStyle w:val="NoSpacing"/>
              <w:rPr>
                <w:rFonts w:cs="Arial"/>
                <w:color w:val="0000FF"/>
                <w:lang w:val="fr-FR"/>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CA32F2" w:rsidRPr="00CA3012">
              <w:rPr>
                <w:rStyle w:val="tx1"/>
                <w:rFonts w:cs="Arial"/>
                <w:b w:val="0"/>
                <w:lang w:val="fr-FR"/>
              </w:rPr>
              <w:t>2013-10-23T01:00:00+00:00,2013-10-23T02:00:00+00:00,3,1,9</w:t>
            </w:r>
            <w:r w:rsidR="00CA32F2" w:rsidRPr="00CA3012">
              <w:rPr>
                <w:rFonts w:eastAsia="Times New Roman" w:cs="Arial"/>
                <w:color w:val="0000FF"/>
                <w:lang w:val="fr-FR" w:eastAsia="es-ES"/>
              </w:rPr>
              <w:t>&lt;/</w:t>
            </w:r>
            <w:r w:rsidR="00CA32F2" w:rsidRPr="00CA3012">
              <w:rPr>
                <w:rFonts w:eastAsia="Times New Roman" w:cs="Arial"/>
                <w:color w:val="990000"/>
                <w:lang w:val="fr-FR" w:eastAsia="es-ES"/>
              </w:rPr>
              <w:t>swe:values</w:t>
            </w:r>
            <w:r w:rsidR="00CA32F2" w:rsidRPr="00CA3012">
              <w:rPr>
                <w:rFonts w:eastAsia="Times New Roman" w:cs="Arial"/>
                <w:color w:val="0000FF"/>
                <w:lang w:val="fr-FR" w:eastAsia="es-ES"/>
              </w:rPr>
              <w:t>&gt;</w:t>
            </w:r>
          </w:p>
          <w:p w14:paraId="37C9E1E5" w14:textId="08B32C95" w:rsidR="00CA32F2" w:rsidRPr="00CA3012" w:rsidRDefault="00CA32F2" w:rsidP="00436BD6">
            <w:pPr>
              <w:pStyle w:val="NoSpacing"/>
              <w:rPr>
                <w:rFonts w:cs="Arial"/>
                <w:color w:val="0000FF"/>
                <w:lang w:val="fr-FR"/>
              </w:rPr>
            </w:pPr>
            <w:r w:rsidRPr="00CA3012">
              <w:rPr>
                <w:rFonts w:cs="Arial"/>
                <w:color w:val="0000FF"/>
                <w:highlight w:val="white"/>
                <w:lang w:val="fr-FR"/>
              </w:rPr>
              <w:tab/>
            </w:r>
            <w:r w:rsidRPr="00CA3012">
              <w:rPr>
                <w:rFonts w:cs="Arial"/>
                <w:color w:val="0000FF"/>
                <w:highlight w:val="white"/>
                <w:lang w:val="fr-FR"/>
              </w:rPr>
              <w:tab/>
            </w:r>
            <w:r w:rsidR="002F5B14" w:rsidRPr="00CA3012">
              <w:rPr>
                <w:rFonts w:cs="Arial"/>
                <w:color w:val="0000FF"/>
                <w:highlight w:val="white"/>
                <w:lang w:val="fr-FR"/>
              </w:rPr>
              <w:tab/>
            </w:r>
            <w:r w:rsidR="002F5B14" w:rsidRPr="00CA3012">
              <w:rPr>
                <w:rFonts w:cs="Arial"/>
                <w:color w:val="0000FF"/>
                <w:highlight w:val="white"/>
                <w:lang w:val="fr-FR"/>
              </w:rPr>
              <w:tab/>
            </w:r>
            <w:r w:rsidR="002F5B14" w:rsidRPr="00CA3012">
              <w:rPr>
                <w:rFonts w:cs="Arial"/>
                <w:color w:val="0000FF"/>
                <w:highlight w:val="white"/>
                <w:lang w:val="fr-FR"/>
              </w:rPr>
              <w:tab/>
            </w:r>
            <w:r w:rsidRPr="00CA3012">
              <w:rPr>
                <w:rFonts w:eastAsia="Times New Roman" w:cs="Arial"/>
                <w:color w:val="0000FF"/>
                <w:lang w:val="fr-FR" w:eastAsia="es-ES"/>
              </w:rPr>
              <w:t>&lt;/</w:t>
            </w:r>
            <w:r w:rsidRPr="00CA3012">
              <w:rPr>
                <w:rFonts w:eastAsia="Times New Roman" w:cs="Arial"/>
                <w:color w:val="990000"/>
                <w:lang w:val="fr-FR" w:eastAsia="es-ES"/>
              </w:rPr>
              <w:t>swe:DataArray</w:t>
            </w:r>
            <w:r w:rsidRPr="00CA3012">
              <w:rPr>
                <w:rFonts w:eastAsia="Times New Roman" w:cs="Arial"/>
                <w:color w:val="0000FF"/>
                <w:lang w:val="fr-FR" w:eastAsia="es-ES"/>
              </w:rPr>
              <w:t>&gt;</w:t>
            </w:r>
          </w:p>
          <w:p w14:paraId="4F79E37F" w14:textId="43FDAF5C" w:rsidR="00F42C0E" w:rsidRDefault="002F5B14" w:rsidP="00436BD6">
            <w:pPr>
              <w:pStyle w:val="NoSpacing"/>
              <w:rPr>
                <w:rFonts w:eastAsia="Times New Roman" w:cs="Arial"/>
                <w:color w:val="0000FF"/>
                <w:lang w:val="en-US" w:eastAsia="es-ES"/>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00CA32F2" w:rsidRPr="00436BD6">
              <w:rPr>
                <w:rFonts w:eastAsia="Times New Roman" w:cs="Arial"/>
                <w:color w:val="0000FF"/>
                <w:lang w:val="en-US" w:eastAsia="es-ES"/>
              </w:rPr>
              <w:t>&lt;/</w:t>
            </w:r>
            <w:r w:rsidR="00CA32F2" w:rsidRPr="00436BD6">
              <w:rPr>
                <w:rFonts w:eastAsia="Times New Roman" w:cs="Arial"/>
                <w:color w:val="990000"/>
                <w:lang w:val="en-US" w:eastAsia="es-ES"/>
              </w:rPr>
              <w:t>om:result</w:t>
            </w:r>
            <w:r w:rsidR="00CA32F2" w:rsidRPr="00436BD6">
              <w:rPr>
                <w:rFonts w:eastAsia="Times New Roman" w:cs="Arial"/>
                <w:color w:val="0000FF"/>
                <w:lang w:val="en-US" w:eastAsia="es-ES"/>
              </w:rPr>
              <w:t>&gt;</w:t>
            </w:r>
          </w:p>
          <w:p w14:paraId="12195CBA" w14:textId="77777777" w:rsidR="00132510" w:rsidRDefault="00132510" w:rsidP="00436BD6">
            <w:pPr>
              <w:pStyle w:val="NoSpacing"/>
              <w:rPr>
                <w:rFonts w:eastAsia="Times New Roman" w:cs="Arial"/>
                <w:color w:val="0000FF"/>
                <w:lang w:val="en-US" w:eastAsia="es-ES"/>
              </w:rPr>
            </w:pPr>
          </w:p>
          <w:p w14:paraId="7206FA06" w14:textId="300BA371" w:rsidR="00132510" w:rsidRPr="004E1DCB" w:rsidRDefault="002F5B14" w:rsidP="00132510">
            <w:pPr>
              <w:pStyle w:val="NoSpacing"/>
              <w:rPr>
                <w:rStyle w:val="m1"/>
                <w:rFonts w:cs="Arial"/>
              </w:rPr>
            </w:pPr>
            <w:r w:rsidRPr="009967CD">
              <w:rPr>
                <w:rStyle w:val="m1"/>
                <w:rFonts w:cs="Arial"/>
                <w:color w:val="auto"/>
              </w:rPr>
              <w:t>Data array with 12 observations</w:t>
            </w:r>
            <w:r w:rsidRPr="00436BD6">
              <w:rPr>
                <w:rFonts w:cs="Arial"/>
                <w:color w:val="0000FF"/>
                <w:highlight w:val="white"/>
              </w:rPr>
              <w:tab/>
            </w:r>
            <w:r w:rsidRPr="00436BD6">
              <w:rPr>
                <w:rFonts w:cs="Arial"/>
                <w:color w:val="0000FF"/>
                <w:highlight w:val="white"/>
              </w:rPr>
              <w:tab/>
            </w:r>
            <w:r w:rsidR="00132510" w:rsidRPr="004E1DCB">
              <w:rPr>
                <w:rStyle w:val="m1"/>
                <w:rFonts w:cs="Arial"/>
              </w:rPr>
              <w:t>&lt;</w:t>
            </w:r>
            <w:r w:rsidR="00132510" w:rsidRPr="004E1DCB">
              <w:rPr>
                <w:rStyle w:val="t1"/>
                <w:rFonts w:cs="Arial"/>
              </w:rPr>
              <w:t>om:result</w:t>
            </w:r>
            <w:r w:rsidR="00132510" w:rsidRPr="004E1DCB">
              <w:rPr>
                <w:rStyle w:val="m1"/>
                <w:rFonts w:cs="Arial"/>
              </w:rPr>
              <w:t>&gt;</w:t>
            </w:r>
          </w:p>
          <w:p w14:paraId="10B2A9B3" w14:textId="4AC4E4BD" w:rsidR="00132510" w:rsidRPr="004E1DCB" w:rsidRDefault="00132510" w:rsidP="00132510">
            <w:pPr>
              <w:pStyle w:val="NoSpacing"/>
              <w:rPr>
                <w:rStyle w:val="m1"/>
                <w:rFonts w:cs="Arial"/>
              </w:rPr>
            </w:pP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Style w:val="m1"/>
                <w:rFonts w:cs="Arial"/>
              </w:rPr>
              <w:t>&lt;</w:t>
            </w:r>
            <w:r w:rsidRPr="004E1DCB">
              <w:rPr>
                <w:rStyle w:val="t1"/>
                <w:rFonts w:cs="Arial"/>
              </w:rPr>
              <w:t>swe:DataArray</w:t>
            </w:r>
            <w:r w:rsidRPr="004E1DCB">
              <w:rPr>
                <w:rStyle w:val="m1"/>
                <w:rFonts w:cs="Arial"/>
              </w:rPr>
              <w:t>&gt;</w:t>
            </w:r>
          </w:p>
          <w:p w14:paraId="3124F2B3" w14:textId="7F4BDF26" w:rsidR="00132510" w:rsidRPr="004E1DCB" w:rsidRDefault="00132510" w:rsidP="00132510">
            <w:pPr>
              <w:pStyle w:val="NoSpacing"/>
              <w:rPr>
                <w:rStyle w:val="m1"/>
                <w:rFonts w:cs="Arial"/>
              </w:rPr>
            </w:pPr>
            <w:r w:rsidRPr="004E1DCB">
              <w:rPr>
                <w:rFonts w:cs="Arial"/>
                <w:color w:val="0000FF"/>
                <w:highlight w:val="white"/>
              </w:rPr>
              <w:tab/>
            </w: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Style w:val="m1"/>
                <w:rFonts w:cs="Arial"/>
              </w:rPr>
              <w:t>&lt;</w:t>
            </w:r>
            <w:r w:rsidRPr="004E1DCB">
              <w:rPr>
                <w:rStyle w:val="t1"/>
                <w:rFonts w:cs="Arial"/>
              </w:rPr>
              <w:t>swe:elementCount</w:t>
            </w:r>
            <w:r w:rsidRPr="004E1DCB">
              <w:rPr>
                <w:rStyle w:val="m1"/>
                <w:rFonts w:cs="Arial"/>
              </w:rPr>
              <w:t>&gt;</w:t>
            </w:r>
          </w:p>
          <w:p w14:paraId="717F791E" w14:textId="277E9367" w:rsidR="00132510" w:rsidRPr="004E1DCB" w:rsidRDefault="00132510" w:rsidP="00132510">
            <w:pPr>
              <w:pStyle w:val="NoSpacing"/>
              <w:rPr>
                <w:rStyle w:val="m1"/>
                <w:rFonts w:cs="Arial"/>
              </w:rPr>
            </w:pPr>
            <w:r w:rsidRPr="004E1DCB">
              <w:rPr>
                <w:rFonts w:cs="Arial"/>
                <w:color w:val="0000FF"/>
                <w:highlight w:val="white"/>
              </w:rPr>
              <w:tab/>
            </w: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swe:Count</w:t>
            </w:r>
            <w:r w:rsidRPr="004E1DCB">
              <w:rPr>
                <w:rStyle w:val="m1"/>
                <w:rFonts w:cs="Arial"/>
              </w:rPr>
              <w:t>&gt;</w:t>
            </w:r>
          </w:p>
          <w:p w14:paraId="425667AA" w14:textId="6C722EA4" w:rsidR="00132510" w:rsidRPr="004E1DCB" w:rsidRDefault="00132510" w:rsidP="00132510">
            <w:pPr>
              <w:pStyle w:val="NoSpacing"/>
              <w:rPr>
                <w:rStyle w:val="m1"/>
                <w:rFonts w:cs="Arial"/>
              </w:rPr>
            </w:pPr>
            <w:r w:rsidRPr="004E1DCB">
              <w:rPr>
                <w:rFonts w:cs="Arial"/>
                <w:color w:val="0000FF"/>
                <w:highlight w:val="white"/>
              </w:rPr>
              <w:tab/>
            </w: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swe:value</w:t>
            </w:r>
            <w:r w:rsidRPr="004E1DCB">
              <w:rPr>
                <w:rStyle w:val="m1"/>
                <w:rFonts w:cs="Arial"/>
              </w:rPr>
              <w:t>&gt;</w:t>
            </w:r>
            <w:r>
              <w:rPr>
                <w:rStyle w:val="m1"/>
                <w:rFonts w:cs="Arial"/>
              </w:rPr>
              <w:t>1</w:t>
            </w:r>
            <w:r>
              <w:rPr>
                <w:rStyle w:val="tx1"/>
                <w:rFonts w:cs="Arial"/>
                <w:b w:val="0"/>
              </w:rPr>
              <w:t>2</w:t>
            </w:r>
            <w:r w:rsidRPr="004E1DCB">
              <w:rPr>
                <w:rStyle w:val="m1"/>
                <w:rFonts w:cs="Arial"/>
              </w:rPr>
              <w:t>&lt;/</w:t>
            </w:r>
            <w:r w:rsidRPr="004E1DCB">
              <w:rPr>
                <w:rStyle w:val="t1"/>
                <w:rFonts w:cs="Arial"/>
              </w:rPr>
              <w:t>swe:value</w:t>
            </w:r>
            <w:r w:rsidRPr="004E1DCB">
              <w:rPr>
                <w:rStyle w:val="m1"/>
                <w:rFonts w:cs="Arial"/>
              </w:rPr>
              <w:t>&gt;</w:t>
            </w:r>
          </w:p>
          <w:p w14:paraId="07D3B0AA" w14:textId="39198CDF" w:rsidR="00132510" w:rsidRPr="004E1DCB" w:rsidRDefault="00132510" w:rsidP="00132510">
            <w:pPr>
              <w:pStyle w:val="NoSpacing"/>
              <w:rPr>
                <w:rStyle w:val="m1"/>
                <w:rFonts w:cs="Arial"/>
              </w:rPr>
            </w:pPr>
            <w:r w:rsidRPr="004E1DCB">
              <w:rPr>
                <w:rFonts w:cs="Arial"/>
                <w:color w:val="0000FF"/>
                <w:highlight w:val="white"/>
              </w:rPr>
              <w:tab/>
            </w: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Fonts w:cs="Arial"/>
                <w:color w:val="0000FF"/>
                <w:highlight w:val="white"/>
              </w:rPr>
              <w:tab/>
            </w:r>
            <w:r w:rsidRPr="004E1DCB">
              <w:rPr>
                <w:rStyle w:val="m1"/>
                <w:rFonts w:cs="Arial"/>
              </w:rPr>
              <w:t>&lt;/</w:t>
            </w:r>
            <w:r w:rsidRPr="004E1DCB">
              <w:rPr>
                <w:rStyle w:val="t1"/>
                <w:rFonts w:cs="Arial"/>
              </w:rPr>
              <w:t>swe:Count</w:t>
            </w:r>
            <w:r w:rsidRPr="004E1DCB">
              <w:rPr>
                <w:rStyle w:val="m1"/>
                <w:rFonts w:cs="Arial"/>
              </w:rPr>
              <w:t>&gt;</w:t>
            </w:r>
          </w:p>
          <w:p w14:paraId="5F2D1D4F" w14:textId="24BE544D" w:rsidR="00132510" w:rsidRDefault="00132510" w:rsidP="00132510">
            <w:pPr>
              <w:pStyle w:val="NoSpacing"/>
              <w:rPr>
                <w:rStyle w:val="m1"/>
                <w:rFonts w:cs="Arial"/>
              </w:rPr>
            </w:pPr>
            <w:r w:rsidRPr="004E1DCB">
              <w:rPr>
                <w:rFonts w:cs="Arial"/>
                <w:color w:val="0000FF"/>
                <w:highlight w:val="white"/>
              </w:rPr>
              <w:tab/>
            </w: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Style w:val="m1"/>
                <w:rFonts w:cs="Arial"/>
              </w:rPr>
              <w:t>&lt;/</w:t>
            </w:r>
            <w:r w:rsidRPr="004E1DCB">
              <w:rPr>
                <w:rStyle w:val="t1"/>
                <w:rFonts w:cs="Arial"/>
              </w:rPr>
              <w:t>swe:elementCount</w:t>
            </w:r>
            <w:r w:rsidRPr="004E1DCB">
              <w:rPr>
                <w:rStyle w:val="m1"/>
                <w:rFonts w:cs="Arial"/>
              </w:rPr>
              <w:t>&gt;</w:t>
            </w:r>
            <w:r w:rsidRPr="004E1DCB">
              <w:rPr>
                <w:rFonts w:cs="Arial"/>
                <w:color w:val="0000FF"/>
                <w:highlight w:val="white"/>
              </w:rPr>
              <w:tab/>
            </w:r>
            <w:r w:rsidRPr="004E1DCB">
              <w:rPr>
                <w:rFonts w:cs="Arial"/>
                <w:color w:val="0000FF"/>
                <w:highlight w:val="white"/>
              </w:rPr>
              <w:tab/>
            </w:r>
            <w:r>
              <w:rPr>
                <w:rFonts w:cs="Arial"/>
                <w:color w:val="0000FF"/>
              </w:rPr>
              <w:t>[...]</w:t>
            </w:r>
          </w:p>
          <w:p w14:paraId="60CA3856" w14:textId="7EF3FD64" w:rsidR="00132510" w:rsidRDefault="00132510" w:rsidP="00132510">
            <w:pPr>
              <w:pStyle w:val="NoSpacing"/>
              <w:rPr>
                <w:rStyle w:val="m1"/>
                <w:rFonts w:cs="Arial"/>
              </w:rPr>
            </w:pPr>
            <w:r w:rsidRPr="004E1DCB">
              <w:rPr>
                <w:rFonts w:cs="Arial"/>
                <w:color w:val="0000FF"/>
                <w:highlight w:val="white"/>
              </w:rPr>
              <w:tab/>
            </w:r>
            <w:r w:rsidRPr="004E1DCB">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002F5B14" w:rsidRPr="00436BD6">
              <w:rPr>
                <w:rFonts w:cs="Arial"/>
                <w:color w:val="0000FF"/>
                <w:highlight w:val="white"/>
              </w:rPr>
              <w:tab/>
            </w:r>
            <w:r w:rsidRPr="004E1DCB">
              <w:rPr>
                <w:rStyle w:val="m1"/>
                <w:rFonts w:cs="Arial"/>
              </w:rPr>
              <w:t>&lt;</w:t>
            </w:r>
            <w:r w:rsidRPr="004E1DCB">
              <w:rPr>
                <w:rStyle w:val="t1"/>
                <w:rFonts w:cs="Arial"/>
              </w:rPr>
              <w:t>swe:values</w:t>
            </w:r>
            <w:r w:rsidRPr="004E1DCB">
              <w:rPr>
                <w:rStyle w:val="m1"/>
                <w:rFonts w:cs="Arial"/>
              </w:rPr>
              <w:t>&gt;</w:t>
            </w:r>
          </w:p>
          <w:p w14:paraId="48E036E0" w14:textId="1C98553C"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2013-10-23T00:00:00+00:00,2013-10-23T01:00:00+00:00,3,1,15@@</w:t>
            </w:r>
          </w:p>
          <w:p w14:paraId="5CA5FDF9" w14:textId="31570CA2"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2013-10-23T01:00:00+00:00,2013-10-23T02:00:00+00:00,3,1,9@@</w:t>
            </w:r>
          </w:p>
          <w:p w14:paraId="670D280D" w14:textId="741B8285"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2013-10-23T00:00:00+00:00,2013-10-23T01:00:00+00:00,3,1,15@@</w:t>
            </w:r>
          </w:p>
          <w:p w14:paraId="7EC65874" w14:textId="6BA9C6D5"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2013-10-23T01:00:00+00:00,2013-10-23T02:00:00+00:00,3,1,9@@</w:t>
            </w:r>
          </w:p>
          <w:p w14:paraId="1A3C6343" w14:textId="189D8FD3"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2013-10-23T02:00:00+00:00,2013-10-23T03:00:00+00:00,3,1,11@@</w:t>
            </w:r>
          </w:p>
          <w:p w14:paraId="19B8C467" w14:textId="795AEA99"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2013-10-23T03:00:00+00:00,2013-10-23T04:00:00+00:00,3,1,17@@</w:t>
            </w:r>
          </w:p>
          <w:p w14:paraId="60536CB2" w14:textId="1C66D291"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2013-10-23T04:00:00+00:00,2013-10-23T05:00:00+00:00,3,1,15@@</w:t>
            </w:r>
          </w:p>
          <w:p w14:paraId="7B7DDB3A" w14:textId="7092D198"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2013-10-23T05:00:00+00:00,2013-10-23T06:00:00+00:00,3,1,11@@</w:t>
            </w:r>
          </w:p>
          <w:p w14:paraId="265035DC" w14:textId="03A8304D"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2013-10-23T06:00:00+00:00,2013-10-23T07:00:00+00:00,3,1,16@@</w:t>
            </w:r>
          </w:p>
          <w:p w14:paraId="6E2F0113" w14:textId="25381157"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2013-10-23T07:00:00+00:00,2013-10-23T08:00:00+00:00,3,1,15@@</w:t>
            </w:r>
          </w:p>
          <w:p w14:paraId="1C493309" w14:textId="64442293" w:rsidR="00132510" w:rsidRDefault="002F5B14" w:rsidP="00132510">
            <w:pPr>
              <w:pStyle w:val="NoSpacing"/>
              <w:rPr>
                <w:rStyle w:val="tx1"/>
                <w:rFonts w:cs="Arial"/>
                <w:b w:val="0"/>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2F2">
              <w:rPr>
                <w:rStyle w:val="tx1"/>
                <w:rFonts w:cs="Arial"/>
                <w:b w:val="0"/>
              </w:rPr>
              <w:t>2013-10-23T08:00:00+00:00,2013-10-23T09:00:00+00:00,3,1,25@@</w:t>
            </w:r>
          </w:p>
          <w:p w14:paraId="3F37A0EF" w14:textId="488E5828" w:rsidR="00132510" w:rsidRPr="00CA3012" w:rsidRDefault="00E42442" w:rsidP="00132510">
            <w:pPr>
              <w:pStyle w:val="NoSpacing"/>
              <w:rPr>
                <w:rFonts w:cs="Arial"/>
                <w:color w:val="0000FF"/>
                <w:lang w:val="fr-FR"/>
              </w:rPr>
            </w:pP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Pr="00436BD6">
              <w:rPr>
                <w:rFonts w:cs="Arial"/>
                <w:color w:val="0000FF"/>
                <w:highlight w:val="white"/>
              </w:rPr>
              <w:tab/>
            </w:r>
            <w:r w:rsidR="00132510" w:rsidRPr="00CA3012">
              <w:rPr>
                <w:rStyle w:val="tx1"/>
                <w:rFonts w:cs="Arial"/>
                <w:b w:val="0"/>
                <w:lang w:val="fr-FR"/>
              </w:rPr>
              <w:t>2013-10-23T09:00:00+00:00,2013-10-23T10:00:00+00:00,3,1,19</w:t>
            </w:r>
            <w:r w:rsidR="00132510" w:rsidRPr="00CA3012">
              <w:rPr>
                <w:rFonts w:eastAsia="Times New Roman" w:cs="Arial"/>
                <w:color w:val="0000FF"/>
                <w:lang w:val="fr-FR" w:eastAsia="es-ES"/>
              </w:rPr>
              <w:t>&lt;/</w:t>
            </w:r>
            <w:r w:rsidR="00132510" w:rsidRPr="00CA3012">
              <w:rPr>
                <w:rFonts w:eastAsia="Times New Roman" w:cs="Arial"/>
                <w:color w:val="990000"/>
                <w:lang w:val="fr-FR" w:eastAsia="es-ES"/>
              </w:rPr>
              <w:t>swe:values</w:t>
            </w:r>
            <w:r w:rsidR="00132510" w:rsidRPr="00CA3012">
              <w:rPr>
                <w:rFonts w:eastAsia="Times New Roman" w:cs="Arial"/>
                <w:color w:val="0000FF"/>
                <w:lang w:val="fr-FR" w:eastAsia="es-ES"/>
              </w:rPr>
              <w:t>&gt;</w:t>
            </w:r>
          </w:p>
          <w:p w14:paraId="5425C14C" w14:textId="17F0C66B" w:rsidR="00132510" w:rsidRPr="00CA3012" w:rsidRDefault="00E42442" w:rsidP="00132510">
            <w:pPr>
              <w:pStyle w:val="NoSpacing"/>
              <w:rPr>
                <w:rFonts w:cs="Arial"/>
                <w:color w:val="0000FF"/>
                <w:lang w:val="fr-FR"/>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00132510" w:rsidRPr="00CA3012">
              <w:rPr>
                <w:rFonts w:cs="Arial"/>
                <w:color w:val="0000FF"/>
                <w:highlight w:val="white"/>
                <w:lang w:val="fr-FR"/>
              </w:rPr>
              <w:tab/>
            </w:r>
            <w:r w:rsidR="00132510" w:rsidRPr="00CA3012">
              <w:rPr>
                <w:rFonts w:cs="Arial"/>
                <w:color w:val="0000FF"/>
                <w:highlight w:val="white"/>
                <w:lang w:val="fr-FR"/>
              </w:rPr>
              <w:tab/>
            </w:r>
            <w:r w:rsidR="00132510" w:rsidRPr="00CA3012">
              <w:rPr>
                <w:rFonts w:eastAsia="Times New Roman" w:cs="Arial"/>
                <w:color w:val="0000FF"/>
                <w:lang w:val="fr-FR" w:eastAsia="es-ES"/>
              </w:rPr>
              <w:t>&lt;/</w:t>
            </w:r>
            <w:r w:rsidR="00132510" w:rsidRPr="00CA3012">
              <w:rPr>
                <w:rFonts w:eastAsia="Times New Roman" w:cs="Arial"/>
                <w:color w:val="990000"/>
                <w:lang w:val="fr-FR" w:eastAsia="es-ES"/>
              </w:rPr>
              <w:t>swe:DataArray</w:t>
            </w:r>
            <w:r w:rsidR="00132510" w:rsidRPr="00CA3012">
              <w:rPr>
                <w:rFonts w:eastAsia="Times New Roman" w:cs="Arial"/>
                <w:color w:val="0000FF"/>
                <w:lang w:val="fr-FR" w:eastAsia="es-ES"/>
              </w:rPr>
              <w:t>&gt;</w:t>
            </w:r>
          </w:p>
          <w:p w14:paraId="56EBE27C" w14:textId="0902450B" w:rsidR="00132510" w:rsidRPr="00436BD6" w:rsidRDefault="00E42442" w:rsidP="00712F9B">
            <w:pPr>
              <w:pStyle w:val="NoSpacing"/>
              <w:spacing w:after="120"/>
              <w:rPr>
                <w:rFonts w:cs="Arial"/>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00132510" w:rsidRPr="00CA32F2">
              <w:rPr>
                <w:rFonts w:eastAsia="Times New Roman" w:cs="Arial"/>
                <w:color w:val="0000FF"/>
                <w:lang w:val="en-US" w:eastAsia="es-ES"/>
              </w:rPr>
              <w:t>&lt;/</w:t>
            </w:r>
            <w:r w:rsidR="00132510" w:rsidRPr="00CA32F2">
              <w:rPr>
                <w:rFonts w:eastAsia="Times New Roman" w:cs="Arial"/>
                <w:color w:val="990000"/>
                <w:lang w:val="en-US" w:eastAsia="es-ES"/>
              </w:rPr>
              <w:t>om:result</w:t>
            </w:r>
            <w:r w:rsidR="00132510" w:rsidRPr="00CA32F2">
              <w:rPr>
                <w:rFonts w:eastAsia="Times New Roman" w:cs="Arial"/>
                <w:color w:val="0000FF"/>
                <w:lang w:val="en-US" w:eastAsia="es-ES"/>
              </w:rPr>
              <w:t>&gt;</w:t>
            </w:r>
          </w:p>
        </w:tc>
      </w:tr>
    </w:tbl>
    <w:p w14:paraId="5AC95E41" w14:textId="195E316E" w:rsidR="008B7132" w:rsidRPr="002F71AA" w:rsidRDefault="008B7132" w:rsidP="008B7132">
      <w:pPr>
        <w:pStyle w:val="S03h3"/>
      </w:pPr>
      <w:bookmarkStart w:id="367" w:name="_Toc520454780"/>
      <w:r w:rsidRPr="002F71AA">
        <w:lastRenderedPageBreak/>
        <w:t>Results</w:t>
      </w:r>
      <w:r w:rsidRPr="002F71AA">
        <w:rPr>
          <w:b w:val="0"/>
        </w:rPr>
        <w:t xml:space="preserve"> - &lt;om:result&gt;</w:t>
      </w:r>
      <w:r w:rsidR="00436BD6">
        <w:rPr>
          <w:b w:val="0"/>
        </w:rPr>
        <w:t xml:space="preserve"> </w:t>
      </w:r>
      <w:r w:rsidR="00436BD6" w:rsidRPr="001E5EE0">
        <w:rPr>
          <w:b w:val="0"/>
          <w:i/>
        </w:rPr>
        <w:t xml:space="preserve">- </w:t>
      </w:r>
      <w:r w:rsidR="001E5EE0" w:rsidRPr="001E5EE0">
        <w:rPr>
          <w:b w:val="0"/>
          <w:i/>
        </w:rPr>
        <w:t xml:space="preserve">for </w:t>
      </w:r>
      <w:r w:rsidR="001E5EE0" w:rsidRPr="001E5EE0">
        <w:rPr>
          <w:i/>
          <w:lang w:val="en-US"/>
        </w:rPr>
        <w:t>Sample based multiday measurement</w:t>
      </w:r>
      <w:bookmarkEnd w:id="367"/>
    </w:p>
    <w:p w14:paraId="540ED562" w14:textId="74E3E725" w:rsidR="00B04553" w:rsidRDefault="008B7132" w:rsidP="008B7132">
      <w:pPr>
        <w:spacing w:before="240" w:after="120"/>
        <w:rPr>
          <w:szCs w:val="24"/>
        </w:rPr>
      </w:pPr>
      <w:r w:rsidRPr="002F71AA">
        <w:rPr>
          <w:szCs w:val="24"/>
        </w:rPr>
        <w:t>The measurements results</w:t>
      </w:r>
      <w:r w:rsidR="00F929A7">
        <w:rPr>
          <w:szCs w:val="24"/>
        </w:rPr>
        <w:t xml:space="preserve"> </w:t>
      </w:r>
      <w:r w:rsidR="00B04553">
        <w:rPr>
          <w:szCs w:val="24"/>
        </w:rPr>
        <w:t>for s</w:t>
      </w:r>
      <w:r w:rsidR="00F929A7" w:rsidRPr="00F929A7">
        <w:rPr>
          <w:szCs w:val="24"/>
          <w:lang w:val="en-US"/>
        </w:rPr>
        <w:t>ample based multiday</w:t>
      </w:r>
      <w:r w:rsidR="00B04553">
        <w:rPr>
          <w:szCs w:val="24"/>
          <w:lang w:val="en-US"/>
        </w:rPr>
        <w:t xml:space="preserve"> </w:t>
      </w:r>
      <w:r w:rsidR="00F929A7" w:rsidRPr="00F929A7">
        <w:rPr>
          <w:szCs w:val="24"/>
          <w:lang w:val="en-US"/>
        </w:rPr>
        <w:t>measurement</w:t>
      </w:r>
      <w:r w:rsidRPr="002F71AA">
        <w:rPr>
          <w:szCs w:val="24"/>
        </w:rPr>
        <w:t xml:space="preserve"> (observations) are </w:t>
      </w:r>
      <w:r w:rsidR="00B04553">
        <w:rPr>
          <w:szCs w:val="24"/>
        </w:rPr>
        <w:t xml:space="preserve">to be </w:t>
      </w:r>
      <w:r w:rsidRPr="002F71AA">
        <w:rPr>
          <w:szCs w:val="24"/>
        </w:rPr>
        <w:t>provided within th</w:t>
      </w:r>
      <w:r w:rsidR="00B04553">
        <w:rPr>
          <w:szCs w:val="24"/>
        </w:rPr>
        <w:t>e same</w:t>
      </w:r>
      <w:r w:rsidRPr="002F71AA">
        <w:rPr>
          <w:szCs w:val="24"/>
        </w:rPr>
        <w:t xml:space="preserve"> complex element</w:t>
      </w:r>
      <w:r w:rsidR="00B04553">
        <w:rPr>
          <w:szCs w:val="24"/>
        </w:rPr>
        <w:t xml:space="preserve"> as other results. However, due to the nature of this observations, the Data Array is configured slightly differently to include:</w:t>
      </w:r>
    </w:p>
    <w:p w14:paraId="5338A5C7" w14:textId="77777777" w:rsidR="00B04553" w:rsidRPr="00B04553" w:rsidRDefault="00B04553" w:rsidP="00386D10">
      <w:pPr>
        <w:pStyle w:val="ListParagraph"/>
        <w:numPr>
          <w:ilvl w:val="0"/>
          <w:numId w:val="20"/>
        </w:numPr>
      </w:pPr>
      <w:r w:rsidRPr="00B04553">
        <w:t>The percentarge of valid data in the sampling period</w:t>
      </w:r>
    </w:p>
    <w:p w14:paraId="7A31C026" w14:textId="73F539A6" w:rsidR="008B7132" w:rsidRDefault="008B7132" w:rsidP="008B7132">
      <w:pPr>
        <w:spacing w:before="240" w:after="120"/>
        <w:rPr>
          <w:szCs w:val="24"/>
        </w:rPr>
      </w:pPr>
      <w:r w:rsidRPr="002F71AA">
        <w:rPr>
          <w:szCs w:val="24"/>
        </w:rPr>
        <w:t xml:space="preserve">. Om:result </w:t>
      </w:r>
      <w:r>
        <w:rPr>
          <w:szCs w:val="24"/>
        </w:rPr>
        <w:t xml:space="preserve">provides information on the size, definition, encoding of the data array and the data array itself. </w:t>
      </w:r>
    </w:p>
    <w:p w14:paraId="503AB010" w14:textId="77777777" w:rsidR="008B7132" w:rsidRPr="002F71AA" w:rsidRDefault="008B7132" w:rsidP="008B7132">
      <w:pPr>
        <w:pStyle w:val="S03h4"/>
      </w:pPr>
      <w:r w:rsidRPr="002F71AA">
        <w:t>Number of values provided</w:t>
      </w:r>
    </w:p>
    <w:p w14:paraId="0E4BBD71" w14:textId="31C26A6F" w:rsidR="008B7132" w:rsidRDefault="008B7132" w:rsidP="00313C7B">
      <w:r w:rsidRPr="002F71AA">
        <w:t xml:space="preserve">This element is </w:t>
      </w:r>
      <w:r w:rsidR="00B04553">
        <w:t>the same as other observations</w:t>
      </w:r>
    </w:p>
    <w:p w14:paraId="19170492" w14:textId="77777777" w:rsidR="00A9082D" w:rsidRPr="002F71AA" w:rsidRDefault="00A9082D" w:rsidP="00313C7B">
      <w:pPr>
        <w:rPr>
          <w:highlight w:val="yellow"/>
        </w:rPr>
      </w:pPr>
    </w:p>
    <w:p w14:paraId="0AAF5DD0" w14:textId="77777777" w:rsidR="008B7132" w:rsidRPr="002F71AA" w:rsidRDefault="008B7132" w:rsidP="008B7132">
      <w:pPr>
        <w:pStyle w:val="S03h4"/>
        <w:spacing w:before="240"/>
      </w:pPr>
      <w:r w:rsidRPr="002F71AA">
        <w:t>Definition of Data Array</w:t>
      </w:r>
    </w:p>
    <w:p w14:paraId="04AEAC2A" w14:textId="0A79FA32" w:rsidR="008B7132" w:rsidRPr="002F71AA" w:rsidRDefault="008B7132" w:rsidP="008B7132">
      <w:pPr>
        <w:spacing w:before="240" w:after="0"/>
      </w:pPr>
      <w:r w:rsidRPr="002F71AA">
        <w:t xml:space="preserve">Assessment data is provided along with other information and data flags in order to comply with the requirements. &lt;swe:elementType&gt; is used to define the </w:t>
      </w:r>
      <w:r w:rsidR="00B04553">
        <w:t>6</w:t>
      </w:r>
      <w:r w:rsidRPr="002F71AA">
        <w:t xml:space="preserve"> elements needed. All assessment data must include:</w:t>
      </w:r>
    </w:p>
    <w:p w14:paraId="3C0F7231" w14:textId="77777777" w:rsidR="008B7132" w:rsidRPr="002F71AA" w:rsidRDefault="008B7132" w:rsidP="00386D10">
      <w:pPr>
        <w:pStyle w:val="ListParagraph"/>
        <w:numPr>
          <w:ilvl w:val="0"/>
          <w:numId w:val="11"/>
        </w:numPr>
      </w:pPr>
      <w:r w:rsidRPr="002F71AA">
        <w:t>StartTime</w:t>
      </w:r>
    </w:p>
    <w:p w14:paraId="379C9EB6" w14:textId="77777777" w:rsidR="008B7132" w:rsidRPr="002F71AA" w:rsidRDefault="008B7132" w:rsidP="00386D10">
      <w:pPr>
        <w:pStyle w:val="ListParagraph"/>
        <w:numPr>
          <w:ilvl w:val="0"/>
          <w:numId w:val="11"/>
        </w:numPr>
      </w:pPr>
      <w:r w:rsidRPr="002F71AA">
        <w:t>EndTime</w:t>
      </w:r>
    </w:p>
    <w:p w14:paraId="0E818EF3" w14:textId="77777777" w:rsidR="008B7132" w:rsidRPr="002F71AA" w:rsidRDefault="008B7132" w:rsidP="00386D10">
      <w:pPr>
        <w:pStyle w:val="ListParagraph"/>
        <w:numPr>
          <w:ilvl w:val="0"/>
          <w:numId w:val="11"/>
        </w:numPr>
      </w:pPr>
      <w:r w:rsidRPr="002F71AA">
        <w:t>Verification flag</w:t>
      </w:r>
    </w:p>
    <w:p w14:paraId="1B55CA29" w14:textId="77777777" w:rsidR="008B7132" w:rsidRPr="002F71AA" w:rsidRDefault="008B7132" w:rsidP="00386D10">
      <w:pPr>
        <w:pStyle w:val="ListParagraph"/>
        <w:numPr>
          <w:ilvl w:val="0"/>
          <w:numId w:val="11"/>
        </w:numPr>
      </w:pPr>
      <w:r w:rsidRPr="002F71AA">
        <w:t>Validation flag</w:t>
      </w:r>
    </w:p>
    <w:p w14:paraId="45393E1E" w14:textId="2E5211F3" w:rsidR="008B7132" w:rsidRDefault="00B534D1" w:rsidP="00386D10">
      <w:pPr>
        <w:pStyle w:val="ListParagraph"/>
        <w:numPr>
          <w:ilvl w:val="0"/>
          <w:numId w:val="11"/>
        </w:numPr>
      </w:pPr>
      <w:r>
        <w:t>V</w:t>
      </w:r>
      <w:r w:rsidR="008B7132" w:rsidRPr="002F71AA">
        <w:t>alue</w:t>
      </w:r>
    </w:p>
    <w:p w14:paraId="61095A41" w14:textId="448B067E" w:rsidR="00B04553" w:rsidRDefault="00B04553" w:rsidP="00386D10">
      <w:pPr>
        <w:pStyle w:val="ListParagraph"/>
        <w:numPr>
          <w:ilvl w:val="0"/>
          <w:numId w:val="11"/>
        </w:numPr>
      </w:pPr>
      <w:r>
        <w:t>Data capture</w:t>
      </w:r>
    </w:p>
    <w:p w14:paraId="0B910010" w14:textId="77777777" w:rsidR="005131FD" w:rsidRPr="002F71AA" w:rsidRDefault="005131FD" w:rsidP="00DD5B80">
      <w:pPr>
        <w:ind w:left="720"/>
      </w:pPr>
    </w:p>
    <w:p w14:paraId="4010D9B8" w14:textId="77777777" w:rsidR="008B7132" w:rsidRDefault="008B7132" w:rsidP="008B7132">
      <w:r w:rsidRPr="002F71AA">
        <w:t xml:space="preserve">The element types are specified as the example below: </w:t>
      </w:r>
    </w:p>
    <w:p w14:paraId="23171255" w14:textId="77777777" w:rsidR="00A9082D" w:rsidRPr="002F71AA" w:rsidRDefault="00A9082D" w:rsidP="008B7132"/>
    <w:p w14:paraId="617D32FF" w14:textId="77777777" w:rsidR="008B7132" w:rsidRPr="002F71AA" w:rsidRDefault="008B7132" w:rsidP="008B7132">
      <w:pPr>
        <w:spacing w:before="0" w:after="0"/>
        <w:ind w:left="567"/>
        <w:rPr>
          <w:sz w:val="22"/>
          <w:szCs w:val="22"/>
        </w:rPr>
      </w:pPr>
      <w:r>
        <w:rPr>
          <w:noProof/>
          <w:sz w:val="22"/>
          <w:szCs w:val="22"/>
        </w:rPr>
        <w:lastRenderedPageBreak/>
        <mc:AlternateContent>
          <mc:Choice Requires="wps">
            <w:drawing>
              <wp:inline distT="0" distB="0" distL="0" distR="0" wp14:anchorId="53FFC61E" wp14:editId="166058A6">
                <wp:extent cx="861695" cy="250825"/>
                <wp:effectExtent l="0" t="0" r="27305" b="28575"/>
                <wp:docPr id="50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CC8C441" w14:textId="77777777" w:rsidR="005C408E" w:rsidRPr="0079525C" w:rsidRDefault="005C408E" w:rsidP="008B713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FFC61E" id="_x0000_s168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Jf3If7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CC8C441" w14:textId="77777777" w:rsidR="005C408E" w:rsidRPr="0079525C" w:rsidRDefault="005C408E" w:rsidP="008B713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935936D" wp14:editId="67657C23">
                <wp:extent cx="7127875" cy="248920"/>
                <wp:effectExtent l="25400" t="0" r="34925" b="30480"/>
                <wp:docPr id="50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641D3B" w14:textId="61C2F780" w:rsidR="005C408E" w:rsidRPr="00452E20" w:rsidRDefault="005C408E" w:rsidP="008B7132">
                            <w:pPr>
                              <w:spacing w:before="0" w:after="0"/>
                              <w:rPr>
                                <w:b/>
                              </w:rPr>
                            </w:pPr>
                            <w:r>
                              <w:rPr>
                                <w:b/>
                              </w:rPr>
                              <w:t xml:space="preserve">swe:elementType </w:t>
                            </w:r>
                            <w:r w:rsidRPr="00687EFC">
                              <w:t>– definition of components</w:t>
                            </w:r>
                            <w:r>
                              <w:t xml:space="preserve"> for </w:t>
                            </w:r>
                            <w:r w:rsidRPr="007C07ED">
                              <w:rPr>
                                <w:b/>
                              </w:rPr>
                              <w:t>sample based multiday measurement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35936D" id="_x0000_s168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NeE&#10;vMK/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7641D3B" w14:textId="61C2F780" w:rsidR="005C408E" w:rsidRPr="00452E20" w:rsidRDefault="005C408E" w:rsidP="008B7132">
                      <w:pPr>
                        <w:spacing w:before="0" w:after="0"/>
                        <w:rPr>
                          <w:b/>
                        </w:rPr>
                      </w:pPr>
                      <w:r>
                        <w:rPr>
                          <w:b/>
                        </w:rPr>
                        <w:t xml:space="preserve">swe:elementType </w:t>
                      </w:r>
                      <w:r w:rsidRPr="00687EFC">
                        <w:t>– definition of components</w:t>
                      </w:r>
                      <w:r>
                        <w:t xml:space="preserve"> for </w:t>
                      </w:r>
                      <w:r w:rsidRPr="007C07ED">
                        <w:rPr>
                          <w:b/>
                        </w:rPr>
                        <w:t>sample based multiday measurement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8B7132" w:rsidRPr="007F7CF4" w14:paraId="2172672E" w14:textId="77777777" w:rsidTr="008B7132">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9533FB4" w14:textId="791268F3" w:rsidR="008B7132" w:rsidRPr="007F7CF4" w:rsidRDefault="008B7132" w:rsidP="00712F9B">
            <w:pPr>
              <w:pStyle w:val="NoSpacing"/>
              <w:spacing w:before="120"/>
              <w:rPr>
                <w:rStyle w:val="m1"/>
                <w:rFonts w:cs="Arial"/>
                <w:sz w:val="24"/>
              </w:rPr>
            </w:pP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swe:elementType name</w:t>
            </w:r>
            <w:r w:rsidRPr="007F7CF4">
              <w:rPr>
                <w:rStyle w:val="m1"/>
                <w:rFonts w:cs="Arial"/>
              </w:rPr>
              <w:t>="</w:t>
            </w:r>
            <w:r w:rsidRPr="007F7CF4">
              <w:rPr>
                <w:rFonts w:cs="Arial"/>
                <w:bCs/>
              </w:rPr>
              <w:t>Fixed</w:t>
            </w:r>
            <w:r w:rsidR="00132510" w:rsidRPr="007F7CF4">
              <w:rPr>
                <w:rFonts w:cs="Arial"/>
                <w:bCs/>
              </w:rPr>
              <w:t>MultiDay</w:t>
            </w:r>
            <w:r w:rsidRPr="007F7CF4">
              <w:rPr>
                <w:rFonts w:cs="Arial"/>
                <w:bCs/>
              </w:rPr>
              <w:t>Observations</w:t>
            </w:r>
            <w:r w:rsidRPr="007F7CF4">
              <w:rPr>
                <w:rStyle w:val="m1"/>
                <w:rFonts w:cs="Arial"/>
              </w:rPr>
              <w:t>"&gt;</w:t>
            </w:r>
          </w:p>
          <w:p w14:paraId="69BFD446"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swe:DataRecord</w:t>
            </w:r>
            <w:r w:rsidRPr="007F7CF4">
              <w:rPr>
                <w:rStyle w:val="m1"/>
                <w:rFonts w:cs="Arial"/>
              </w:rPr>
              <w:t>&gt;</w:t>
            </w:r>
          </w:p>
          <w:p w14:paraId="7F3F733E"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 name</w:t>
            </w:r>
            <w:r w:rsidRPr="007F7CF4">
              <w:rPr>
                <w:rStyle w:val="m1"/>
                <w:rFonts w:cs="Arial"/>
              </w:rPr>
              <w:t>="</w:t>
            </w:r>
            <w:r w:rsidRPr="007F7CF4">
              <w:rPr>
                <w:rFonts w:cs="Arial"/>
                <w:bCs/>
              </w:rPr>
              <w:t>StartTime</w:t>
            </w:r>
            <w:r w:rsidRPr="007F7CF4">
              <w:rPr>
                <w:rStyle w:val="m1"/>
                <w:rFonts w:cs="Arial"/>
              </w:rPr>
              <w:t>"&gt;</w:t>
            </w:r>
          </w:p>
          <w:p w14:paraId="40350E5B"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swe:Time definition</w:t>
            </w:r>
            <w:r w:rsidRPr="007F7CF4">
              <w:rPr>
                <w:rStyle w:val="m1"/>
                <w:rFonts w:cs="Arial"/>
              </w:rPr>
              <w:t>="</w:t>
            </w:r>
            <w:r w:rsidRPr="007F7CF4">
              <w:rPr>
                <w:rFonts w:cs="Arial"/>
                <w:bCs/>
              </w:rPr>
              <w:t>http://www.opengis.net/def/property/OGC/0/SamplingTime</w:t>
            </w:r>
            <w:r w:rsidRPr="007F7CF4">
              <w:rPr>
                <w:rStyle w:val="m1"/>
                <w:rFonts w:cs="Arial"/>
              </w:rPr>
              <w:t>"&gt;</w:t>
            </w:r>
          </w:p>
          <w:p w14:paraId="4E748436"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swe:uom</w:t>
            </w:r>
            <w:r w:rsidRPr="007F7CF4">
              <w:rPr>
                <w:rFonts w:cs="Arial"/>
              </w:rPr>
              <w:t xml:space="preserve"> </w:t>
            </w:r>
            <w:r w:rsidRPr="007F7CF4">
              <w:rPr>
                <w:rStyle w:val="t1"/>
                <w:rFonts w:cs="Arial"/>
              </w:rPr>
              <w:t>xlink:href</w:t>
            </w:r>
            <w:r w:rsidRPr="007F7CF4">
              <w:rPr>
                <w:rStyle w:val="m1"/>
                <w:rFonts w:cs="Arial"/>
              </w:rPr>
              <w:t>="</w:t>
            </w:r>
            <w:r w:rsidRPr="007F7CF4">
              <w:rPr>
                <w:rFonts w:cs="Arial"/>
                <w:bCs/>
              </w:rPr>
              <w:t>http://www.opengis.net/def/uom/ISO-8601/0/Gregorian</w:t>
            </w:r>
            <w:r w:rsidRPr="007F7CF4">
              <w:rPr>
                <w:rStyle w:val="m1"/>
                <w:rFonts w:cs="Arial"/>
              </w:rPr>
              <w:t>" /&gt;</w:t>
            </w:r>
          </w:p>
          <w:p w14:paraId="6700EC93"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swe:Time</w:t>
            </w:r>
            <w:r w:rsidRPr="007F7CF4">
              <w:rPr>
                <w:rStyle w:val="m1"/>
                <w:rFonts w:cs="Arial"/>
              </w:rPr>
              <w:t>&gt;</w:t>
            </w:r>
          </w:p>
          <w:p w14:paraId="29809EE4"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w:t>
            </w:r>
            <w:r w:rsidRPr="007F7CF4">
              <w:rPr>
                <w:rStyle w:val="m1"/>
                <w:rFonts w:cs="Arial"/>
              </w:rPr>
              <w:t>&gt;</w:t>
            </w:r>
          </w:p>
          <w:p w14:paraId="465C625A"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 name</w:t>
            </w:r>
            <w:r w:rsidRPr="007F7CF4">
              <w:rPr>
                <w:rStyle w:val="m1"/>
                <w:rFonts w:cs="Arial"/>
              </w:rPr>
              <w:t>="</w:t>
            </w:r>
            <w:r w:rsidRPr="007F7CF4">
              <w:rPr>
                <w:rFonts w:cs="Arial"/>
                <w:bCs/>
              </w:rPr>
              <w:t>EndTime</w:t>
            </w:r>
            <w:r w:rsidRPr="007F7CF4">
              <w:rPr>
                <w:rStyle w:val="m1"/>
                <w:rFonts w:cs="Arial"/>
              </w:rPr>
              <w:t>"&gt;</w:t>
            </w:r>
          </w:p>
          <w:p w14:paraId="6135E225"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swe:Time definition</w:t>
            </w:r>
            <w:r w:rsidRPr="007F7CF4">
              <w:rPr>
                <w:rStyle w:val="m1"/>
                <w:rFonts w:cs="Arial"/>
              </w:rPr>
              <w:t>="</w:t>
            </w:r>
            <w:r w:rsidRPr="007F7CF4">
              <w:rPr>
                <w:rFonts w:cs="Arial"/>
                <w:bCs/>
              </w:rPr>
              <w:t>http://www.opengis.net/def/property/OGC/0/SamplingTime</w:t>
            </w:r>
            <w:r w:rsidRPr="007F7CF4">
              <w:rPr>
                <w:rStyle w:val="m1"/>
                <w:rFonts w:cs="Arial"/>
              </w:rPr>
              <w:t>"&gt;</w:t>
            </w:r>
          </w:p>
          <w:p w14:paraId="6B31A245"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swe:uom</w:t>
            </w:r>
            <w:r w:rsidRPr="007F7CF4">
              <w:rPr>
                <w:rFonts w:cs="Arial"/>
              </w:rPr>
              <w:t xml:space="preserve"> </w:t>
            </w:r>
            <w:r w:rsidRPr="007F7CF4">
              <w:rPr>
                <w:rStyle w:val="t1"/>
                <w:rFonts w:cs="Arial"/>
              </w:rPr>
              <w:t>xlink:href</w:t>
            </w:r>
            <w:r w:rsidRPr="007F7CF4">
              <w:rPr>
                <w:rStyle w:val="m1"/>
                <w:rFonts w:cs="Arial"/>
              </w:rPr>
              <w:t>="</w:t>
            </w:r>
            <w:r w:rsidRPr="007F7CF4">
              <w:rPr>
                <w:rFonts w:cs="Arial"/>
                <w:bCs/>
              </w:rPr>
              <w:t>http://www.opengis.net/def/uom/ISO-8601/0/Gregorian</w:t>
            </w:r>
            <w:r w:rsidRPr="007F7CF4">
              <w:rPr>
                <w:rStyle w:val="m1"/>
                <w:rFonts w:cs="Arial"/>
              </w:rPr>
              <w:t>" /&gt;</w:t>
            </w:r>
          </w:p>
          <w:p w14:paraId="6A2B226E"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swe:Time</w:t>
            </w:r>
            <w:r w:rsidRPr="007F7CF4">
              <w:rPr>
                <w:rStyle w:val="m1"/>
                <w:rFonts w:cs="Arial"/>
              </w:rPr>
              <w:t>&gt;</w:t>
            </w:r>
          </w:p>
          <w:p w14:paraId="13D4CF6C"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w:t>
            </w:r>
            <w:r w:rsidRPr="007F7CF4">
              <w:rPr>
                <w:rStyle w:val="m1"/>
                <w:rFonts w:cs="Arial"/>
              </w:rPr>
              <w:t>&gt;</w:t>
            </w:r>
          </w:p>
          <w:p w14:paraId="66262691"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 name</w:t>
            </w:r>
            <w:r w:rsidRPr="007F7CF4">
              <w:rPr>
                <w:rStyle w:val="m1"/>
                <w:rFonts w:cs="Arial"/>
              </w:rPr>
              <w:t>="</w:t>
            </w:r>
            <w:r w:rsidRPr="007F7CF4">
              <w:rPr>
                <w:rFonts w:cs="Arial"/>
                <w:bCs/>
              </w:rPr>
              <w:t>Verification</w:t>
            </w:r>
            <w:r w:rsidRPr="007F7CF4">
              <w:rPr>
                <w:rStyle w:val="m1"/>
                <w:rFonts w:cs="Arial"/>
              </w:rPr>
              <w:t>"&gt;</w:t>
            </w:r>
          </w:p>
          <w:p w14:paraId="60A27BB0"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swe:Category</w:t>
            </w:r>
            <w:r w:rsidRPr="007F7CF4">
              <w:rPr>
                <w:rFonts w:cs="Arial"/>
              </w:rPr>
              <w:t xml:space="preserve"> </w:t>
            </w:r>
            <w:r w:rsidRPr="007F7CF4">
              <w:rPr>
                <w:rStyle w:val="t1"/>
                <w:rFonts w:cs="Arial"/>
              </w:rPr>
              <w:t>definition</w:t>
            </w:r>
            <w:r w:rsidRPr="007F7CF4">
              <w:rPr>
                <w:rStyle w:val="m1"/>
                <w:rFonts w:cs="Arial"/>
              </w:rPr>
              <w:t>="</w:t>
            </w:r>
            <w:r w:rsidRPr="007F7CF4">
              <w:rPr>
                <w:rFonts w:cs="Arial"/>
                <w:bCs/>
              </w:rPr>
              <w:t>http://dd.eionet.europa.eu/vocabularies/aq/observationverification</w:t>
            </w:r>
            <w:r w:rsidRPr="007F7CF4">
              <w:rPr>
                <w:rStyle w:val="m1"/>
                <w:rFonts w:cs="Arial"/>
              </w:rPr>
              <w:t>" /&gt;</w:t>
            </w:r>
          </w:p>
          <w:p w14:paraId="5470082C"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w:t>
            </w:r>
            <w:r w:rsidRPr="007F7CF4">
              <w:rPr>
                <w:rStyle w:val="m1"/>
                <w:rFonts w:cs="Arial"/>
              </w:rPr>
              <w:t>&gt;</w:t>
            </w:r>
          </w:p>
          <w:p w14:paraId="68F655C6"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 name</w:t>
            </w:r>
            <w:r w:rsidRPr="007F7CF4">
              <w:rPr>
                <w:rStyle w:val="m1"/>
                <w:rFonts w:cs="Arial"/>
              </w:rPr>
              <w:t>="</w:t>
            </w:r>
            <w:r w:rsidRPr="007F7CF4">
              <w:rPr>
                <w:rFonts w:cs="Arial"/>
                <w:bCs/>
              </w:rPr>
              <w:t>Validity</w:t>
            </w:r>
            <w:r w:rsidRPr="007F7CF4">
              <w:rPr>
                <w:rStyle w:val="m1"/>
                <w:rFonts w:cs="Arial"/>
              </w:rPr>
              <w:t>"&gt;</w:t>
            </w:r>
          </w:p>
          <w:p w14:paraId="4D458C4F"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swe:Category</w:t>
            </w:r>
            <w:r w:rsidRPr="007F7CF4">
              <w:rPr>
                <w:rFonts w:cs="Arial"/>
              </w:rPr>
              <w:t xml:space="preserve"> </w:t>
            </w:r>
            <w:r w:rsidRPr="007F7CF4">
              <w:rPr>
                <w:rStyle w:val="t1"/>
                <w:rFonts w:cs="Arial"/>
              </w:rPr>
              <w:t>definition</w:t>
            </w:r>
            <w:r w:rsidRPr="007F7CF4">
              <w:rPr>
                <w:rStyle w:val="m1"/>
                <w:rFonts w:cs="Arial"/>
              </w:rPr>
              <w:t>="</w:t>
            </w:r>
            <w:r w:rsidRPr="007F7CF4">
              <w:rPr>
                <w:rFonts w:cs="Arial"/>
                <w:bCs/>
              </w:rPr>
              <w:t>http://dd.eionet.europa.eu/vocabularies/aq/observationvalidity</w:t>
            </w:r>
            <w:r w:rsidRPr="007F7CF4">
              <w:rPr>
                <w:rStyle w:val="m1"/>
                <w:rFonts w:cs="Arial"/>
              </w:rPr>
              <w:t>" /&gt;</w:t>
            </w:r>
          </w:p>
          <w:p w14:paraId="00248473"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w:t>
            </w:r>
            <w:r w:rsidRPr="007F7CF4">
              <w:rPr>
                <w:rStyle w:val="m1"/>
                <w:rFonts w:cs="Arial"/>
              </w:rPr>
              <w:t>&gt;</w:t>
            </w:r>
          </w:p>
          <w:p w14:paraId="13F9E9C6"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rPr>
              <w:t xml:space="preserve"> </w:t>
            </w:r>
            <w:r w:rsidRPr="007F7CF4">
              <w:rPr>
                <w:rStyle w:val="m1"/>
                <w:rFonts w:cs="Arial"/>
              </w:rPr>
              <w:t>&lt;</w:t>
            </w:r>
            <w:r w:rsidRPr="007F7CF4">
              <w:rPr>
                <w:rStyle w:val="t1"/>
                <w:rFonts w:cs="Arial"/>
              </w:rPr>
              <w:t>swe:field name</w:t>
            </w:r>
            <w:r w:rsidRPr="007F7CF4">
              <w:rPr>
                <w:rStyle w:val="m1"/>
                <w:rFonts w:cs="Arial"/>
              </w:rPr>
              <w:t>="</w:t>
            </w:r>
            <w:r w:rsidRPr="007F7CF4">
              <w:rPr>
                <w:rFonts w:cs="Arial"/>
                <w:bCs/>
              </w:rPr>
              <w:t>Value</w:t>
            </w:r>
            <w:r w:rsidRPr="007F7CF4">
              <w:rPr>
                <w:rStyle w:val="m1"/>
                <w:rFonts w:cs="Arial"/>
              </w:rPr>
              <w:t>"&gt;</w:t>
            </w:r>
          </w:p>
          <w:p w14:paraId="758A1B08" w14:textId="7E33513E" w:rsidR="008B7132" w:rsidRPr="00CA3012" w:rsidRDefault="008B7132" w:rsidP="008B7132">
            <w:pPr>
              <w:pStyle w:val="NoSpacing"/>
              <w:rPr>
                <w:rStyle w:val="m1"/>
                <w:rFonts w:cs="Arial"/>
                <w:lang w:val="fr-FR"/>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CA3012">
              <w:rPr>
                <w:rStyle w:val="m1"/>
                <w:rFonts w:cs="Arial"/>
                <w:lang w:val="fr-FR"/>
              </w:rPr>
              <w:t>&lt;</w:t>
            </w:r>
            <w:r w:rsidRPr="00CA3012">
              <w:rPr>
                <w:rStyle w:val="t1"/>
                <w:rFonts w:cs="Arial"/>
                <w:lang w:val="fr-FR"/>
              </w:rPr>
              <w:t>swe:Quantity definition</w:t>
            </w:r>
            <w:r w:rsidRPr="00CA3012">
              <w:rPr>
                <w:rStyle w:val="m1"/>
                <w:rFonts w:cs="Arial"/>
                <w:lang w:val="fr-FR"/>
              </w:rPr>
              <w:t>="</w:t>
            </w:r>
            <w:r w:rsidRPr="00CA3012">
              <w:rPr>
                <w:rFonts w:cs="Arial"/>
                <w:bCs/>
                <w:lang w:val="fr-FR"/>
              </w:rPr>
              <w:t>http://dd.eionet.europa.eu/vocabulary/aq/primaryObservation/</w:t>
            </w:r>
            <w:r w:rsidR="00EC3F45" w:rsidRPr="00CA3012">
              <w:rPr>
                <w:rFonts w:cs="Arial"/>
                <w:bCs/>
                <w:lang w:val="fr-FR"/>
              </w:rPr>
              <w:t>var</w:t>
            </w:r>
            <w:r w:rsidRPr="00CA3012">
              <w:rPr>
                <w:rStyle w:val="m1"/>
                <w:rFonts w:cs="Arial"/>
                <w:lang w:val="fr-FR"/>
              </w:rPr>
              <w:t>"&gt;</w:t>
            </w:r>
          </w:p>
          <w:p w14:paraId="4E3C02C3" w14:textId="77777777" w:rsidR="008B7132" w:rsidRPr="007F7CF4" w:rsidRDefault="008B7132" w:rsidP="008B7132">
            <w:pPr>
              <w:pStyle w:val="NoSpacing"/>
              <w:rPr>
                <w:rStyle w:val="m1"/>
                <w:rFonts w:cs="Arial"/>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7F7CF4">
              <w:rPr>
                <w:rStyle w:val="m1"/>
                <w:rFonts w:cs="Arial"/>
              </w:rPr>
              <w:t>&lt;</w:t>
            </w:r>
            <w:r w:rsidRPr="007F7CF4">
              <w:rPr>
                <w:rStyle w:val="t1"/>
                <w:rFonts w:cs="Arial"/>
              </w:rPr>
              <w:t>swe:uom</w:t>
            </w:r>
            <w:r w:rsidRPr="007F7CF4">
              <w:rPr>
                <w:rFonts w:cs="Arial"/>
              </w:rPr>
              <w:t xml:space="preserve"> </w:t>
            </w:r>
            <w:r w:rsidRPr="007F7CF4">
              <w:rPr>
                <w:rStyle w:val="t1"/>
                <w:rFonts w:cs="Arial"/>
              </w:rPr>
              <w:t>xlink:href</w:t>
            </w:r>
            <w:r w:rsidRPr="007F7CF4">
              <w:rPr>
                <w:rStyle w:val="m1"/>
                <w:rFonts w:cs="Arial"/>
              </w:rPr>
              <w:t>="</w:t>
            </w:r>
            <w:r w:rsidRPr="007F7CF4">
              <w:rPr>
                <w:rFonts w:cs="Arial"/>
                <w:bCs/>
              </w:rPr>
              <w:t>http://dd.eionet.europa.eu/vocabulary/uom/concentration/ug.m-3</w:t>
            </w:r>
            <w:r w:rsidRPr="007F7CF4">
              <w:rPr>
                <w:rStyle w:val="m1"/>
                <w:rFonts w:cs="Arial"/>
              </w:rPr>
              <w:t>" /&gt;</w:t>
            </w:r>
          </w:p>
          <w:p w14:paraId="6F42E4CE"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swe:Quantity</w:t>
            </w:r>
            <w:r w:rsidRPr="007F7CF4">
              <w:rPr>
                <w:rStyle w:val="m1"/>
                <w:rFonts w:cs="Arial"/>
              </w:rPr>
              <w:t>&gt;</w:t>
            </w:r>
          </w:p>
          <w:p w14:paraId="7450973D"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swe:field</w:t>
            </w:r>
            <w:r w:rsidRPr="007F7CF4">
              <w:rPr>
                <w:rStyle w:val="m1"/>
                <w:rFonts w:cs="Arial"/>
              </w:rPr>
              <w:t>&gt;</w:t>
            </w:r>
          </w:p>
          <w:p w14:paraId="595CFEAC" w14:textId="16791B43" w:rsidR="00132510" w:rsidRPr="00712F9B" w:rsidRDefault="00132510" w:rsidP="00132510">
            <w:pPr>
              <w:pStyle w:val="NoSpacing"/>
              <w:rPr>
                <w:rStyle w:val="m1"/>
                <w:rFonts w:cs="Arial"/>
              </w:rPr>
            </w:pP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rPr>
              <w:t xml:space="preserve"> </w:t>
            </w:r>
            <w:r w:rsidRPr="00712F9B">
              <w:rPr>
                <w:rStyle w:val="m1"/>
                <w:rFonts w:cs="Arial"/>
              </w:rPr>
              <w:t>&lt;</w:t>
            </w:r>
            <w:r w:rsidRPr="00712F9B">
              <w:rPr>
                <w:rStyle w:val="t1"/>
                <w:rFonts w:cs="Arial"/>
              </w:rPr>
              <w:t>swe:field name</w:t>
            </w:r>
            <w:r w:rsidRPr="00712F9B">
              <w:rPr>
                <w:rStyle w:val="m1"/>
                <w:rFonts w:cs="Arial"/>
              </w:rPr>
              <w:t>="DataCapture"&gt;</w:t>
            </w:r>
          </w:p>
          <w:p w14:paraId="5FA2E832" w14:textId="62A76F8E" w:rsidR="00132510" w:rsidRPr="00CA3012" w:rsidRDefault="00132510" w:rsidP="00132510">
            <w:pPr>
              <w:pStyle w:val="NoSpacing"/>
              <w:rPr>
                <w:rStyle w:val="m1"/>
                <w:rFonts w:cs="Arial"/>
                <w:lang w:val="fr-FR"/>
              </w:rPr>
            </w:pP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CA3012">
              <w:rPr>
                <w:rStyle w:val="m1"/>
                <w:rFonts w:cs="Arial"/>
                <w:lang w:val="fr-FR"/>
              </w:rPr>
              <w:t>&lt;</w:t>
            </w:r>
            <w:r w:rsidRPr="00CA3012">
              <w:rPr>
                <w:rStyle w:val="t1"/>
                <w:rFonts w:cs="Arial"/>
                <w:lang w:val="fr-FR"/>
              </w:rPr>
              <w:t>swe:Quantity definition</w:t>
            </w:r>
            <w:r w:rsidRPr="00CA3012">
              <w:rPr>
                <w:rStyle w:val="m1"/>
                <w:rFonts w:cs="Arial"/>
                <w:lang w:val="fr-FR"/>
              </w:rPr>
              <w:t>="</w:t>
            </w:r>
            <w:r w:rsidRPr="00CA3012">
              <w:rPr>
                <w:rFonts w:cs="Arial"/>
                <w:bCs/>
                <w:lang w:val="fr-FR"/>
              </w:rPr>
              <w:t>http://dd.eionet.europa.eu/vocabulary/aq/primaryObservation/dc</w:t>
            </w:r>
            <w:r w:rsidRPr="00CA3012">
              <w:rPr>
                <w:rStyle w:val="m1"/>
                <w:rFonts w:cs="Arial"/>
                <w:lang w:val="fr-FR"/>
              </w:rPr>
              <w:t>"&gt;</w:t>
            </w:r>
          </w:p>
          <w:p w14:paraId="07B2AC98" w14:textId="697D5A26" w:rsidR="00132510" w:rsidRPr="00712F9B" w:rsidRDefault="00132510" w:rsidP="00132510">
            <w:pPr>
              <w:pStyle w:val="NoSpacing"/>
              <w:rPr>
                <w:rStyle w:val="m1"/>
                <w:rFonts w:cs="Arial"/>
              </w:rPr>
            </w:pP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CA3012">
              <w:rPr>
                <w:rFonts w:cs="Arial"/>
                <w:color w:val="0000FF"/>
                <w:highlight w:val="white"/>
                <w:lang w:val="fr-FR"/>
              </w:rPr>
              <w:tab/>
            </w:r>
            <w:r w:rsidRPr="00712F9B">
              <w:rPr>
                <w:rStyle w:val="m1"/>
                <w:rFonts w:cs="Arial"/>
              </w:rPr>
              <w:t>&lt;</w:t>
            </w:r>
            <w:r w:rsidRPr="00712F9B">
              <w:rPr>
                <w:rStyle w:val="t1"/>
                <w:rFonts w:cs="Arial"/>
              </w:rPr>
              <w:t>swe:uom</w:t>
            </w:r>
            <w:r w:rsidRPr="00712F9B">
              <w:rPr>
                <w:rFonts w:cs="Arial"/>
              </w:rPr>
              <w:t xml:space="preserve"> </w:t>
            </w:r>
            <w:r w:rsidRPr="00712F9B">
              <w:rPr>
                <w:rStyle w:val="t1"/>
                <w:rFonts w:cs="Arial"/>
              </w:rPr>
              <w:t>xlink:href</w:t>
            </w:r>
            <w:r w:rsidRPr="00712F9B">
              <w:rPr>
                <w:rStyle w:val="m1"/>
                <w:rFonts w:cs="Arial"/>
              </w:rPr>
              <w:t>="</w:t>
            </w:r>
            <w:hyperlink r:id="rId355" w:history="1">
              <w:r w:rsidRPr="00712F9B">
                <w:rPr>
                  <w:rStyle w:val="Hyperlink"/>
                  <w:rFonts w:cs="Arial"/>
                  <w:bCs/>
                  <w:lang w:val="en-US"/>
                </w:rPr>
                <w:t>http://dd.eionet.europa.eu/vocabulary/uom/statistics/percentage</w:t>
              </w:r>
            </w:hyperlink>
            <w:r w:rsidRPr="00712F9B">
              <w:rPr>
                <w:rStyle w:val="m1"/>
                <w:rFonts w:cs="Arial"/>
              </w:rPr>
              <w:t>"/&gt;</w:t>
            </w:r>
          </w:p>
          <w:p w14:paraId="6C94024E" w14:textId="77777777" w:rsidR="00132510" w:rsidRPr="00712F9B" w:rsidRDefault="00132510" w:rsidP="00132510">
            <w:pPr>
              <w:pStyle w:val="NoSpacing"/>
              <w:rPr>
                <w:rStyle w:val="m1"/>
                <w:rFonts w:cs="Arial"/>
              </w:rPr>
            </w:pP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Style w:val="m1"/>
                <w:rFonts w:cs="Arial"/>
              </w:rPr>
              <w:t>&lt;/</w:t>
            </w:r>
            <w:r w:rsidRPr="00712F9B">
              <w:rPr>
                <w:rStyle w:val="t1"/>
                <w:rFonts w:cs="Arial"/>
              </w:rPr>
              <w:t>swe:Quantity</w:t>
            </w:r>
            <w:r w:rsidRPr="00712F9B">
              <w:rPr>
                <w:rStyle w:val="m1"/>
                <w:rFonts w:cs="Arial"/>
              </w:rPr>
              <w:t>&gt;</w:t>
            </w:r>
          </w:p>
          <w:p w14:paraId="28A83DF1" w14:textId="79669B2D" w:rsidR="00132510" w:rsidRPr="00712F9B" w:rsidRDefault="00132510" w:rsidP="008B7132">
            <w:pPr>
              <w:pStyle w:val="NoSpacing"/>
              <w:rPr>
                <w:rStyle w:val="m1"/>
                <w:rFonts w:cs="Arial"/>
              </w:rPr>
            </w:pP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Fonts w:cs="Arial"/>
                <w:color w:val="0000FF"/>
                <w:highlight w:val="white"/>
              </w:rPr>
              <w:tab/>
            </w:r>
            <w:r w:rsidRPr="00712F9B">
              <w:rPr>
                <w:rStyle w:val="m1"/>
                <w:rFonts w:cs="Arial"/>
              </w:rPr>
              <w:t>&lt;/</w:t>
            </w:r>
            <w:r w:rsidRPr="00712F9B">
              <w:rPr>
                <w:rStyle w:val="t1"/>
                <w:rFonts w:cs="Arial"/>
              </w:rPr>
              <w:t>swe:field</w:t>
            </w:r>
            <w:r w:rsidRPr="00712F9B">
              <w:rPr>
                <w:rStyle w:val="m1"/>
                <w:rFonts w:cs="Arial"/>
              </w:rPr>
              <w:t>&gt;</w:t>
            </w:r>
          </w:p>
          <w:p w14:paraId="52C6E849" w14:textId="77777777" w:rsidR="008B7132" w:rsidRPr="007F7CF4" w:rsidRDefault="008B7132" w:rsidP="008B7132">
            <w:pPr>
              <w:pStyle w:val="NoSpacing"/>
              <w:rPr>
                <w:rStyle w:val="m1"/>
                <w:rFonts w:cs="Arial"/>
              </w:rPr>
            </w:pPr>
            <w:r w:rsidRPr="007F7CF4">
              <w:rPr>
                <w:rFonts w:cs="Arial"/>
                <w:color w:val="0000FF"/>
                <w:highlight w:val="white"/>
              </w:rPr>
              <w:tab/>
            </w:r>
            <w:r w:rsidRPr="007F7CF4">
              <w:rPr>
                <w:rFonts w:cs="Arial"/>
                <w:color w:val="0000FF"/>
                <w:highlight w:val="white"/>
              </w:rPr>
              <w:tab/>
            </w:r>
            <w:r w:rsidRPr="007F7CF4">
              <w:rPr>
                <w:rFonts w:cs="Arial"/>
                <w:color w:val="0000FF"/>
                <w:highlight w:val="white"/>
              </w:rPr>
              <w:tab/>
            </w:r>
            <w:r w:rsidRPr="0011129D">
              <w:rPr>
                <w:rStyle w:val="m1"/>
                <w:rFonts w:cs="Arial"/>
              </w:rPr>
              <w:t>&lt;/</w:t>
            </w:r>
            <w:r w:rsidRPr="007F7CF4">
              <w:rPr>
                <w:rStyle w:val="t1"/>
                <w:rFonts w:cs="Arial"/>
              </w:rPr>
              <w:t>swe:DataRecord</w:t>
            </w:r>
            <w:r w:rsidRPr="007F7CF4">
              <w:rPr>
                <w:rStyle w:val="m1"/>
                <w:rFonts w:cs="Arial"/>
              </w:rPr>
              <w:t>&gt;</w:t>
            </w:r>
          </w:p>
          <w:p w14:paraId="37ADCBDB" w14:textId="299A2937" w:rsidR="008B7132" w:rsidRPr="007F7CF4" w:rsidRDefault="008B7132" w:rsidP="00A35673">
            <w:pPr>
              <w:pStyle w:val="NoSpacing"/>
            </w:pPr>
            <w:r w:rsidRPr="007F7CF4">
              <w:rPr>
                <w:rFonts w:cs="Arial"/>
                <w:color w:val="0000FF"/>
                <w:highlight w:val="white"/>
              </w:rPr>
              <w:tab/>
            </w:r>
            <w:r w:rsidRPr="007F7CF4">
              <w:rPr>
                <w:rFonts w:cs="Arial"/>
                <w:color w:val="0000FF"/>
                <w:highlight w:val="white"/>
              </w:rPr>
              <w:tab/>
            </w:r>
            <w:r w:rsidRPr="007F7CF4">
              <w:rPr>
                <w:rStyle w:val="m1"/>
                <w:rFonts w:cs="Arial"/>
              </w:rPr>
              <w:t>&lt;/</w:t>
            </w:r>
            <w:r w:rsidRPr="007F7CF4">
              <w:rPr>
                <w:rStyle w:val="t1"/>
                <w:rFonts w:cs="Arial"/>
              </w:rPr>
              <w:t>swe:elementType</w:t>
            </w:r>
            <w:r w:rsidRPr="007F7CF4">
              <w:rPr>
                <w:rStyle w:val="m1"/>
                <w:rFonts w:cs="Arial"/>
              </w:rPr>
              <w:t>&gt;</w:t>
            </w:r>
          </w:p>
        </w:tc>
      </w:tr>
    </w:tbl>
    <w:p w14:paraId="391955BE" w14:textId="40B7E031" w:rsidR="003774B5" w:rsidRPr="002F71AA" w:rsidRDefault="008B7132" w:rsidP="003774B5">
      <w:r w:rsidRPr="002F71AA">
        <w:br w:type="page"/>
      </w:r>
    </w:p>
    <w:p w14:paraId="1ED1B14A" w14:textId="77777777" w:rsidR="009742E4" w:rsidRDefault="009742E4" w:rsidP="003774B5">
      <w:pPr>
        <w:sectPr w:rsidR="009742E4" w:rsidSect="00B922E7">
          <w:headerReference w:type="even" r:id="rId356"/>
          <w:headerReference w:type="default" r:id="rId357"/>
          <w:headerReference w:type="first" r:id="rId358"/>
          <w:pgSz w:w="16838" w:h="11906" w:orient="landscape"/>
          <w:pgMar w:top="1440" w:right="1440" w:bottom="1440" w:left="1440" w:header="708" w:footer="708" w:gutter="0"/>
          <w:pgNumType w:chapStyle="1"/>
          <w:cols w:space="708"/>
          <w:titlePg/>
          <w:docGrid w:linePitch="360"/>
        </w:sectPr>
      </w:pPr>
    </w:p>
    <w:p w14:paraId="08AA69F5" w14:textId="01654B2C" w:rsidR="009742E4" w:rsidRPr="002F71AA" w:rsidRDefault="00880434" w:rsidP="009742E4">
      <w:pPr>
        <w:pStyle w:val="S03h2"/>
      </w:pPr>
      <w:bookmarkStart w:id="368" w:name="_Toc520454781"/>
      <w:r>
        <w:lastRenderedPageBreak/>
        <w:t xml:space="preserve">E1b </w:t>
      </w:r>
      <w:r w:rsidR="00214958">
        <w:t>Modelled</w:t>
      </w:r>
      <w:r w:rsidR="009742E4" w:rsidRPr="002F71AA">
        <w:t xml:space="preserve"> </w:t>
      </w:r>
      <w:r w:rsidR="00214958">
        <w:t xml:space="preserve">and Objective Estimation </w:t>
      </w:r>
      <w:r w:rsidR="009742E4" w:rsidRPr="002F71AA">
        <w:t>Observation</w:t>
      </w:r>
      <w:r w:rsidR="00214958">
        <w:t xml:space="preserve">s </w:t>
      </w:r>
      <w:r w:rsidR="009742E4" w:rsidRPr="002F71AA">
        <w:rPr>
          <w:b w:val="0"/>
        </w:rPr>
        <w:t>- &lt;om:OM_Observation&gt;</w:t>
      </w:r>
      <w:bookmarkEnd w:id="368"/>
    </w:p>
    <w:p w14:paraId="7A5F5490" w14:textId="77777777" w:rsidR="003A4D51" w:rsidRPr="00015B04" w:rsidRDefault="003A4D51" w:rsidP="003A4D51">
      <w:pPr>
        <w:rPr>
          <w:rFonts w:eastAsia="MS Mincho" w:cs="Times New Roman"/>
        </w:rPr>
      </w:pPr>
      <w:r w:rsidRPr="00015B04">
        <w:rPr>
          <w:rFonts w:eastAsia="MS Mincho" w:cs="Times New Roman"/>
        </w:rPr>
        <w:t xml:space="preserve">OM_Observation is the parent </w:t>
      </w:r>
      <w:r>
        <w:rPr>
          <w:rFonts w:eastAsia="MS Mincho" w:cs="Times New Roman"/>
        </w:rPr>
        <w:t xml:space="preserve">information class </w:t>
      </w:r>
      <w:r w:rsidRPr="00015B04">
        <w:rPr>
          <w:rFonts w:eastAsia="MS Mincho" w:cs="Times New Roman"/>
        </w:rPr>
        <w:t xml:space="preserve">to the following child </w:t>
      </w:r>
      <w:r>
        <w:rPr>
          <w:rFonts w:eastAsia="MS Mincho" w:cs="Times New Roman"/>
        </w:rPr>
        <w:t>elements and classes</w:t>
      </w:r>
      <w:r w:rsidRPr="00015B04">
        <w:rPr>
          <w:rFonts w:eastAsia="MS Mincho" w:cs="Times New Roman"/>
        </w:rPr>
        <w:t xml:space="preserve"> which </w:t>
      </w:r>
      <w:r>
        <w:rPr>
          <w:rFonts w:eastAsia="MS Mincho" w:cs="Times New Roman"/>
        </w:rPr>
        <w:t>store</w:t>
      </w:r>
      <w:r w:rsidRPr="00015B04">
        <w:rPr>
          <w:rFonts w:eastAsia="MS Mincho" w:cs="Times New Roman"/>
        </w:rPr>
        <w:t xml:space="preserve"> information on the </w:t>
      </w:r>
      <w:r>
        <w:rPr>
          <w:rFonts w:eastAsia="MS Mincho" w:cs="Times New Roman"/>
        </w:rPr>
        <w:t>observational</w:t>
      </w:r>
      <w:r w:rsidRPr="00015B04">
        <w:rPr>
          <w:rFonts w:eastAsia="MS Mincho" w:cs="Times New Roman"/>
        </w:rPr>
        <w:t xml:space="preserve"> dat</w:t>
      </w:r>
      <w:r>
        <w:rPr>
          <w:rFonts w:eastAsia="MS Mincho" w:cs="Times New Roman"/>
        </w:rPr>
        <w:t>a</w:t>
      </w:r>
      <w:r w:rsidRPr="00015B04">
        <w:rPr>
          <w:rFonts w:eastAsia="MS Mincho" w:cs="Times New Roman"/>
        </w:rPr>
        <w:t xml:space="preserve">. Elements that are specific to Air Quality e-Reporting appear with an aqd: prefix, elements specific to INSPIRE (and its adopted standards) </w:t>
      </w:r>
      <w:r>
        <w:rPr>
          <w:rFonts w:eastAsia="MS Mincho" w:cs="Times New Roman"/>
        </w:rPr>
        <w:t>have</w:t>
      </w:r>
      <w:r w:rsidRPr="00015B04">
        <w:rPr>
          <w:rFonts w:eastAsia="MS Mincho" w:cs="Times New Roman"/>
        </w:rPr>
        <w:t xml:space="preserve"> other prefixes e.g. om: refers to the INSPIRE Observations &amp; Measurements’ data specification. The AQ and INSPIRE information classes that make up the </w:t>
      </w:r>
      <w:r>
        <w:rPr>
          <w:rFonts w:eastAsia="MS Mincho" w:cs="Times New Roman"/>
        </w:rPr>
        <w:t>measurements and observations</w:t>
      </w:r>
      <w:r w:rsidRPr="00015B04">
        <w:rPr>
          <w:rFonts w:eastAsia="MS Mincho" w:cs="Times New Roman"/>
        </w:rPr>
        <w:t xml:space="preserve"> data flow are listed below. An indication of their cardinality is provided </w:t>
      </w:r>
      <w:r>
        <w:rPr>
          <w:rFonts w:eastAsia="MS Mincho" w:cs="Times New Roman"/>
        </w:rPr>
        <w:t>in addition to</w:t>
      </w:r>
      <w:r w:rsidRPr="00015B04">
        <w:rPr>
          <w:rFonts w:eastAsia="MS Mincho" w:cs="Times New Roman"/>
        </w:rPr>
        <w:t xml:space="preserve"> references </w:t>
      </w:r>
      <w:r>
        <w:rPr>
          <w:rFonts w:eastAsia="MS Mincho" w:cs="Times New Roman"/>
        </w:rPr>
        <w:t>to</w:t>
      </w:r>
      <w:r w:rsidRPr="00015B04">
        <w:rPr>
          <w:rFonts w:eastAsia="MS Mincho" w:cs="Times New Roman"/>
        </w:rPr>
        <w:t xml:space="preserve"> the relevant data specification</w:t>
      </w:r>
      <w:r>
        <w:rPr>
          <w:rFonts w:eastAsia="MS Mincho" w:cs="Times New Roman"/>
        </w:rPr>
        <w:t>s</w:t>
      </w:r>
      <w:r w:rsidRPr="00015B04">
        <w:rPr>
          <w:rFonts w:eastAsia="MS Mincho" w:cs="Times New Roman"/>
        </w:rPr>
        <w:t xml:space="preserve"> in the Commission’s IPR guidance documentation.</w:t>
      </w:r>
    </w:p>
    <w:p w14:paraId="363C0855" w14:textId="77777777" w:rsidR="003A4D51" w:rsidRPr="002F71AA" w:rsidRDefault="003A4D51" w:rsidP="003A4D51">
      <w:pPr>
        <w:spacing w:before="0" w:after="0" w:line="240" w:lineRule="auto"/>
      </w:pPr>
      <w:r w:rsidRPr="002F71AA">
        <w:rPr>
          <w:b/>
        </w:rPr>
        <w:t>om:OM_Observation</w:t>
      </w:r>
      <w:r w:rsidRPr="002F71AA">
        <w:t xml:space="preserve"> includes:</w:t>
      </w:r>
    </w:p>
    <w:p w14:paraId="38186DA3" w14:textId="77777777" w:rsidR="003A4D51" w:rsidRPr="00231D2A" w:rsidRDefault="003A4D51" w:rsidP="003A4D51">
      <w:pPr>
        <w:numPr>
          <w:ilvl w:val="0"/>
          <w:numId w:val="2"/>
        </w:numPr>
        <w:spacing w:before="0" w:after="0" w:line="240" w:lineRule="auto"/>
      </w:pPr>
      <w:r w:rsidRPr="00231D2A">
        <w:t xml:space="preserve">@ gml:id </w:t>
      </w:r>
      <w:r w:rsidRPr="00231D2A">
        <w:tab/>
      </w:r>
      <w:r w:rsidRPr="00231D2A">
        <w:tab/>
      </w:r>
      <w:r w:rsidRPr="00231D2A">
        <w:tab/>
      </w:r>
      <w:r w:rsidRPr="00231D2A">
        <w:tab/>
      </w:r>
      <w:r w:rsidRPr="00231D2A">
        <w:tab/>
      </w:r>
      <w:r w:rsidRPr="00231D2A">
        <w:tab/>
        <w:t>Mandatory for OM</w:t>
      </w:r>
    </w:p>
    <w:p w14:paraId="1C32C801" w14:textId="77777777" w:rsidR="003A4D51" w:rsidRPr="002F71AA" w:rsidRDefault="003A4D51" w:rsidP="003A4D51">
      <w:pPr>
        <w:numPr>
          <w:ilvl w:val="0"/>
          <w:numId w:val="2"/>
        </w:numPr>
        <w:spacing w:before="0" w:after="0" w:line="240" w:lineRule="auto"/>
      </w:pPr>
      <w:r w:rsidRPr="002F71AA">
        <w:t>om:phenomenonTime</w:t>
      </w:r>
      <w:r w:rsidRPr="002F71AA">
        <w:tab/>
      </w:r>
      <w:r w:rsidRPr="002F71AA">
        <w:tab/>
      </w:r>
      <w:r w:rsidRPr="002F71AA">
        <w:tab/>
      </w:r>
      <w:r w:rsidRPr="002F71AA">
        <w:tab/>
        <w:t>Mandatory (E.4.5</w:t>
      </w:r>
      <w:r>
        <w:t xml:space="preserve"> and E.5</w:t>
      </w:r>
      <w:r w:rsidRPr="002F71AA">
        <w:t>)</w:t>
      </w:r>
    </w:p>
    <w:p w14:paraId="632F9445" w14:textId="77777777" w:rsidR="003A4D51" w:rsidRPr="002F71AA" w:rsidRDefault="003A4D51" w:rsidP="003A4D51">
      <w:pPr>
        <w:numPr>
          <w:ilvl w:val="0"/>
          <w:numId w:val="2"/>
        </w:numPr>
        <w:spacing w:before="0" w:after="0" w:line="240" w:lineRule="auto"/>
      </w:pPr>
      <w:r w:rsidRPr="002F71AA">
        <w:t xml:space="preserve">om:resultTime </w:t>
      </w:r>
      <w:r w:rsidRPr="002F71AA">
        <w:tab/>
      </w:r>
      <w:r w:rsidRPr="002F71AA">
        <w:tab/>
      </w:r>
      <w:r w:rsidRPr="002F71AA">
        <w:tab/>
      </w:r>
      <w:r w:rsidRPr="002F71AA">
        <w:tab/>
      </w:r>
      <w:r w:rsidRPr="002F71AA">
        <w:tab/>
        <w:t>Mandatory</w:t>
      </w:r>
      <w:r>
        <w:t xml:space="preserve"> for INSPIRE</w:t>
      </w:r>
    </w:p>
    <w:p w14:paraId="335806F7" w14:textId="77777777" w:rsidR="003A4D51" w:rsidRPr="002F71AA" w:rsidRDefault="003A4D51" w:rsidP="003A4D51">
      <w:pPr>
        <w:numPr>
          <w:ilvl w:val="0"/>
          <w:numId w:val="2"/>
        </w:numPr>
        <w:spacing w:before="0" w:after="0" w:line="240" w:lineRule="auto"/>
      </w:pPr>
      <w:r w:rsidRPr="002F71AA">
        <w:t>om:procedure</w:t>
      </w:r>
      <w:r w:rsidRPr="002F71AA">
        <w:tab/>
      </w:r>
      <w:r w:rsidRPr="002F71AA">
        <w:tab/>
      </w:r>
      <w:r w:rsidRPr="002F71AA">
        <w:tab/>
      </w:r>
      <w:r w:rsidRPr="002F71AA">
        <w:tab/>
      </w:r>
      <w:r w:rsidRPr="002F71AA">
        <w:tab/>
        <w:t>Mandatory</w:t>
      </w:r>
      <w:r>
        <w:t xml:space="preserve"> for INSPIRE</w:t>
      </w:r>
    </w:p>
    <w:p w14:paraId="530FFAC9" w14:textId="77777777" w:rsidR="003A4D51" w:rsidRPr="002F71AA" w:rsidRDefault="003A4D51" w:rsidP="003A4D51">
      <w:pPr>
        <w:numPr>
          <w:ilvl w:val="0"/>
          <w:numId w:val="2"/>
        </w:numPr>
        <w:spacing w:before="0" w:after="0" w:line="240" w:lineRule="auto"/>
      </w:pPr>
      <w:r w:rsidRPr="002F71AA">
        <w:t>om:parameter (Assessment Type)</w:t>
      </w:r>
      <w:r w:rsidRPr="002F71AA">
        <w:tab/>
      </w:r>
      <w:r w:rsidRPr="002F71AA">
        <w:tab/>
        <w:t>Mandatory (E.4.3)</w:t>
      </w:r>
    </w:p>
    <w:p w14:paraId="2714CEAF" w14:textId="77777777" w:rsidR="003A4D51" w:rsidRDefault="003A4D51" w:rsidP="003A4D51">
      <w:pPr>
        <w:numPr>
          <w:ilvl w:val="0"/>
          <w:numId w:val="2"/>
        </w:numPr>
        <w:spacing w:before="0" w:after="0" w:line="240" w:lineRule="auto"/>
      </w:pPr>
      <w:r w:rsidRPr="002F71AA">
        <w:t>om:parameter (Assessment Method)</w:t>
      </w:r>
      <w:r w:rsidRPr="002F71AA">
        <w:tab/>
      </w:r>
      <w:r w:rsidRPr="002F71AA">
        <w:tab/>
        <w:t>Mandatory (E.4.4)</w:t>
      </w:r>
    </w:p>
    <w:p w14:paraId="6449C4FF" w14:textId="77777777" w:rsidR="003A4D51" w:rsidRPr="002F71AA" w:rsidRDefault="003A4D51" w:rsidP="003A4D51">
      <w:pPr>
        <w:numPr>
          <w:ilvl w:val="0"/>
          <w:numId w:val="2"/>
        </w:numPr>
        <w:spacing w:before="0" w:after="0" w:line="240" w:lineRule="auto"/>
      </w:pPr>
      <w:r w:rsidRPr="002F71AA">
        <w:t>om:parameter (</w:t>
      </w:r>
      <w:r>
        <w:t>Result Encoding/Location</w:t>
      </w:r>
      <w:r w:rsidRPr="002F71AA">
        <w:t>)</w:t>
      </w:r>
      <w:r>
        <w:tab/>
        <w:t>Mandatory (</w:t>
      </w:r>
      <w:r w:rsidRPr="00EF4B18">
        <w:rPr>
          <w:b/>
        </w:rPr>
        <w:t>new</w:t>
      </w:r>
      <w:r>
        <w:t>)</w:t>
      </w:r>
    </w:p>
    <w:p w14:paraId="7D175807" w14:textId="77777777" w:rsidR="003A4D51" w:rsidRDefault="003A4D51" w:rsidP="003A4D51">
      <w:pPr>
        <w:numPr>
          <w:ilvl w:val="0"/>
          <w:numId w:val="2"/>
        </w:numPr>
        <w:spacing w:before="0" w:after="0" w:line="240" w:lineRule="auto"/>
      </w:pPr>
      <w:r w:rsidRPr="002F71AA">
        <w:t>om:parameter (</w:t>
      </w:r>
      <w:r>
        <w:t>Result Format</w:t>
      </w:r>
      <w:r w:rsidRPr="002F71AA">
        <w:t>)</w:t>
      </w:r>
      <w:r>
        <w:tab/>
      </w:r>
      <w:r>
        <w:tab/>
      </w:r>
      <w:r>
        <w:tab/>
        <w:t>Mandatory (</w:t>
      </w:r>
      <w:r w:rsidRPr="00EF4B18">
        <w:rPr>
          <w:b/>
        </w:rPr>
        <w:t>new</w:t>
      </w:r>
      <w:r w:rsidRPr="002F71AA">
        <w:t>)</w:t>
      </w:r>
    </w:p>
    <w:p w14:paraId="03990C3E" w14:textId="77777777" w:rsidR="003A4D51" w:rsidRPr="002F71AA" w:rsidRDefault="003A4D51" w:rsidP="003A4D51">
      <w:pPr>
        <w:numPr>
          <w:ilvl w:val="0"/>
          <w:numId w:val="2"/>
        </w:numPr>
        <w:spacing w:before="0" w:after="0" w:line="240" w:lineRule="auto"/>
      </w:pPr>
      <w:r w:rsidRPr="002F71AA">
        <w:t>om:parameter</w:t>
      </w:r>
      <w:r>
        <w:t xml:space="preserve"> (extra model parameters)</w:t>
      </w:r>
      <w:r>
        <w:tab/>
      </w:r>
      <w:r>
        <w:tab/>
        <w:t>Conditional (</w:t>
      </w:r>
      <w:r w:rsidRPr="00E751AA">
        <w:rPr>
          <w:b/>
        </w:rPr>
        <w:t>new</w:t>
      </w:r>
      <w:r>
        <w:t>)</w:t>
      </w:r>
    </w:p>
    <w:p w14:paraId="21775834" w14:textId="77777777" w:rsidR="003A4D51" w:rsidRPr="002F71AA" w:rsidRDefault="003A4D51" w:rsidP="003A4D51">
      <w:pPr>
        <w:numPr>
          <w:ilvl w:val="0"/>
          <w:numId w:val="2"/>
        </w:numPr>
        <w:spacing w:before="0" w:after="0" w:line="240" w:lineRule="auto"/>
      </w:pPr>
      <w:r w:rsidRPr="002F71AA">
        <w:t>om:observedProperty</w:t>
      </w:r>
      <w:r w:rsidRPr="002F71AA">
        <w:tab/>
      </w:r>
      <w:r w:rsidRPr="002F71AA">
        <w:tab/>
      </w:r>
      <w:r w:rsidRPr="002F71AA">
        <w:tab/>
      </w:r>
      <w:r w:rsidRPr="002F71AA">
        <w:tab/>
        <w:t>Mandatory (E.4.2)</w:t>
      </w:r>
    </w:p>
    <w:p w14:paraId="7A7F86C6" w14:textId="77777777" w:rsidR="003A4D51" w:rsidRPr="002F71AA" w:rsidRDefault="003A4D51" w:rsidP="003A4D51">
      <w:pPr>
        <w:numPr>
          <w:ilvl w:val="0"/>
          <w:numId w:val="2"/>
        </w:numPr>
        <w:spacing w:before="0" w:after="0" w:line="240" w:lineRule="auto"/>
      </w:pPr>
      <w:r w:rsidRPr="002F71AA">
        <w:t>om:featureOfInterest</w:t>
      </w:r>
      <w:r w:rsidRPr="002F71AA">
        <w:tab/>
      </w:r>
      <w:r w:rsidRPr="002F71AA">
        <w:tab/>
      </w:r>
      <w:r w:rsidRPr="002F71AA">
        <w:tab/>
      </w:r>
      <w:r w:rsidRPr="002F71AA">
        <w:tab/>
        <w:t>Mandatory</w:t>
      </w:r>
      <w:r>
        <w:t xml:space="preserve"> for INSPIRE</w:t>
      </w:r>
    </w:p>
    <w:p w14:paraId="09624980" w14:textId="77777777" w:rsidR="003A4D51" w:rsidRDefault="003A4D51" w:rsidP="003A4D51">
      <w:pPr>
        <w:numPr>
          <w:ilvl w:val="0"/>
          <w:numId w:val="2"/>
        </w:numPr>
        <w:spacing w:before="0" w:after="0" w:line="240" w:lineRule="auto"/>
      </w:pPr>
      <w:r w:rsidRPr="002F71AA">
        <w:t>om:resultQuality (Uncertainty estimation)</w:t>
      </w:r>
      <w:r w:rsidRPr="002F71AA">
        <w:tab/>
        <w:t>Conditional, mandatory if yearly reporting (E.7.3)</w:t>
      </w:r>
    </w:p>
    <w:p w14:paraId="1AAA78D0" w14:textId="77777777" w:rsidR="003A4D51" w:rsidRPr="00F66BD1" w:rsidRDefault="003A4D51" w:rsidP="003A4D51">
      <w:pPr>
        <w:numPr>
          <w:ilvl w:val="0"/>
          <w:numId w:val="2"/>
        </w:numPr>
        <w:spacing w:before="0" w:after="0" w:line="240" w:lineRule="auto"/>
        <w:rPr>
          <w:szCs w:val="24"/>
        </w:rPr>
      </w:pPr>
      <w:r w:rsidRPr="00D72BC7">
        <w:t>om:result</w:t>
      </w:r>
      <w:r w:rsidRPr="00D72BC7">
        <w:tab/>
      </w:r>
      <w:r w:rsidRPr="00D72BC7">
        <w:tab/>
      </w:r>
      <w:r w:rsidRPr="00D72BC7">
        <w:tab/>
      </w:r>
      <w:r w:rsidRPr="00D72BC7">
        <w:tab/>
      </w:r>
      <w:r w:rsidRPr="00D72BC7">
        <w:tab/>
      </w:r>
      <w:r w:rsidRPr="00D72BC7">
        <w:tab/>
        <w:t>Mandatory (E.6.1 and E.6.3)</w:t>
      </w:r>
    </w:p>
    <w:p w14:paraId="18E977B7" w14:textId="6ED963E8" w:rsidR="003A4D51" w:rsidRDefault="003A4D51" w:rsidP="003A4D51">
      <w:pPr>
        <w:rPr>
          <w:szCs w:val="24"/>
        </w:rPr>
      </w:pPr>
      <w:r w:rsidRPr="002F71AA">
        <w:rPr>
          <w:szCs w:val="24"/>
        </w:rPr>
        <w:t xml:space="preserve">Detailed information on the constraints and content for these e-Reporting classes is provided below. </w:t>
      </w:r>
      <w:r w:rsidRPr="002F71AA">
        <w:rPr>
          <w:szCs w:val="24"/>
        </w:rPr>
        <w:fldChar w:fldCharType="begin"/>
      </w:r>
      <w:r w:rsidRPr="002F71AA">
        <w:rPr>
          <w:szCs w:val="24"/>
        </w:rPr>
        <w:instrText xml:space="preserve"> REF _Ref231918791 \h </w:instrText>
      </w:r>
      <w:r w:rsidRPr="002F71AA">
        <w:rPr>
          <w:szCs w:val="24"/>
        </w:rPr>
      </w:r>
      <w:r w:rsidRPr="002F71AA">
        <w:rPr>
          <w:szCs w:val="24"/>
        </w:rPr>
        <w:fldChar w:fldCharType="separate"/>
      </w:r>
      <w:r w:rsidR="00531AD6" w:rsidRPr="002F71AA">
        <w:t xml:space="preserve">Figure </w:t>
      </w:r>
      <w:r w:rsidR="00531AD6">
        <w:rPr>
          <w:noProof/>
        </w:rPr>
        <w:t>30</w:t>
      </w:r>
      <w:r w:rsidRPr="002F71AA">
        <w:rPr>
          <w:szCs w:val="24"/>
        </w:rPr>
        <w:fldChar w:fldCharType="end"/>
      </w:r>
      <w:r w:rsidRPr="002F71AA">
        <w:rPr>
          <w:szCs w:val="24"/>
        </w:rPr>
        <w:t xml:space="preserve"> illustrates the majority of information classes that constitute OM_Observation.</w:t>
      </w:r>
      <w:r>
        <w:rPr>
          <w:szCs w:val="24"/>
        </w:rPr>
        <w:t xml:space="preserve"> The E1b data flow is used to report the results of high quality complex models and objective estimation techniques (empirical relationships, interpolations, expert judgement). </w:t>
      </w:r>
      <w:r w:rsidRPr="00EF4B18">
        <w:rPr>
          <w:b/>
          <w:szCs w:val="24"/>
        </w:rPr>
        <w:t>Within the context of the following section complex models and objective estimation methods are referred to as “models” and their datasets as “modelled”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3A4D51" w:rsidRPr="002F71AA" w14:paraId="24F51EBE" w14:textId="77777777" w:rsidTr="00EE29E7">
        <w:tc>
          <w:tcPr>
            <w:tcW w:w="14174" w:type="dxa"/>
            <w:shd w:val="clear" w:color="auto" w:fill="FFFFFF"/>
          </w:tcPr>
          <w:p w14:paraId="4FA26B24" w14:textId="77777777" w:rsidR="003A4D51" w:rsidRPr="002F71AA" w:rsidRDefault="003A4D51" w:rsidP="00EE29E7">
            <w:pPr>
              <w:spacing w:before="0" w:after="0" w:line="240" w:lineRule="auto"/>
              <w:jc w:val="center"/>
            </w:pPr>
            <w:r>
              <w:rPr>
                <w:noProof/>
                <w:lang w:val="en-US" w:eastAsia="en-US"/>
              </w:rPr>
              <w:lastRenderedPageBreak/>
              <w:t xml:space="preserve"> </w:t>
            </w:r>
            <w:r>
              <w:rPr>
                <w:noProof/>
              </w:rPr>
              <w:t xml:space="preserve"> </w:t>
            </w:r>
            <w:r w:rsidRPr="00BD7CF4">
              <w:rPr>
                <w:noProof/>
              </w:rPr>
              <w:drawing>
                <wp:inline distT="0" distB="0" distL="0" distR="0" wp14:anchorId="1DAEEE1F" wp14:editId="5AF1CDD6">
                  <wp:extent cx="8311515" cy="536448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8311515" cy="5364480"/>
                          </a:xfrm>
                          <a:prstGeom prst="rect">
                            <a:avLst/>
                          </a:prstGeom>
                        </pic:spPr>
                      </pic:pic>
                    </a:graphicData>
                  </a:graphic>
                </wp:inline>
              </w:drawing>
            </w:r>
          </w:p>
        </w:tc>
      </w:tr>
      <w:tr w:rsidR="003A4D51" w:rsidRPr="002F71AA" w14:paraId="77BB162E" w14:textId="77777777" w:rsidTr="00EE29E7">
        <w:tc>
          <w:tcPr>
            <w:tcW w:w="14174" w:type="dxa"/>
            <w:shd w:val="clear" w:color="auto" w:fill="auto"/>
          </w:tcPr>
          <w:p w14:paraId="6AA9309E" w14:textId="03113F06" w:rsidR="003A4D51" w:rsidRPr="002F71AA" w:rsidRDefault="003A4D51" w:rsidP="00EE29E7">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32</w:t>
            </w:r>
            <w:r w:rsidR="00AA2D2B">
              <w:rPr>
                <w:noProof/>
              </w:rPr>
              <w:fldChar w:fldCharType="end"/>
            </w:r>
            <w:r w:rsidRPr="002F71AA">
              <w:t xml:space="preserve"> – OM_Observation –illustration of elements described</w:t>
            </w:r>
          </w:p>
        </w:tc>
      </w:tr>
      <w:tr w:rsidR="003A4D51" w:rsidRPr="002F71AA" w14:paraId="6F4489AF" w14:textId="77777777" w:rsidTr="00EE29E7">
        <w:tc>
          <w:tcPr>
            <w:tcW w:w="14174" w:type="dxa"/>
            <w:shd w:val="clear" w:color="auto" w:fill="FFFFFF"/>
          </w:tcPr>
          <w:p w14:paraId="5F4EDB6B" w14:textId="77777777" w:rsidR="003A4D51" w:rsidRPr="002F71AA" w:rsidRDefault="003A4D51" w:rsidP="00EE29E7">
            <w:pPr>
              <w:spacing w:after="0" w:line="240" w:lineRule="auto"/>
              <w:jc w:val="center"/>
            </w:pPr>
            <w:r>
              <w:rPr>
                <w:noProof/>
                <w:lang w:val="en-US" w:eastAsia="en-US"/>
              </w:rPr>
              <w:lastRenderedPageBreak/>
              <w:t xml:space="preserve"> </w:t>
            </w:r>
            <w:r w:rsidRPr="009F5C40">
              <w:rPr>
                <w:noProof/>
              </w:rPr>
              <w:drawing>
                <wp:inline distT="0" distB="0" distL="0" distR="0" wp14:anchorId="09727BE3" wp14:editId="08077196">
                  <wp:extent cx="8863330" cy="4246880"/>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8863330" cy="4246880"/>
                          </a:xfrm>
                          <a:prstGeom prst="rect">
                            <a:avLst/>
                          </a:prstGeom>
                        </pic:spPr>
                      </pic:pic>
                    </a:graphicData>
                  </a:graphic>
                </wp:inline>
              </w:drawing>
            </w:r>
          </w:p>
        </w:tc>
      </w:tr>
      <w:tr w:rsidR="003A4D51" w:rsidRPr="002F71AA" w14:paraId="77538FEE" w14:textId="77777777" w:rsidTr="00EE29E7">
        <w:tc>
          <w:tcPr>
            <w:tcW w:w="14174" w:type="dxa"/>
            <w:shd w:val="clear" w:color="auto" w:fill="auto"/>
          </w:tcPr>
          <w:p w14:paraId="3362FB68" w14:textId="25E6B0E5" w:rsidR="003A4D51" w:rsidRPr="002F71AA" w:rsidRDefault="003A4D51" w:rsidP="00EE29E7">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33</w:t>
            </w:r>
            <w:r w:rsidR="00AA2D2B">
              <w:rPr>
                <w:noProof/>
              </w:rPr>
              <w:fldChar w:fldCharType="end"/>
            </w:r>
            <w:r w:rsidRPr="002F71AA">
              <w:t xml:space="preserve"> – Links between OM_Observation with from data flow D (measurement metadata) via xlinks.</w:t>
            </w:r>
          </w:p>
        </w:tc>
      </w:tr>
    </w:tbl>
    <w:p w14:paraId="5BC5A4C8" w14:textId="77777777" w:rsidR="003A4D51" w:rsidRDefault="003A4D51" w:rsidP="003A4D51">
      <w:pPr>
        <w:rPr>
          <w:szCs w:val="24"/>
        </w:rPr>
      </w:pPr>
    </w:p>
    <w:p w14:paraId="484F684B" w14:textId="77777777" w:rsidR="003A4D51" w:rsidRPr="002F71AA" w:rsidRDefault="003A4D51" w:rsidP="003A4D51">
      <w:pPr>
        <w:rPr>
          <w:szCs w:val="24"/>
        </w:rPr>
      </w:pPr>
    </w:p>
    <w:p w14:paraId="2960E4B5" w14:textId="77777777" w:rsidR="003A4D51" w:rsidRPr="002F71AA" w:rsidRDefault="003A4D51" w:rsidP="003A4D51">
      <w:pPr>
        <w:spacing w:before="0" w:after="0"/>
        <w:ind w:left="567"/>
        <w:rPr>
          <w:rFonts w:ascii="Verdana" w:hAnsi="Verdana" w:cs="Arial"/>
          <w:sz w:val="20"/>
        </w:rPr>
      </w:pPr>
      <w:r>
        <w:rPr>
          <w:rFonts w:ascii="Verdana" w:hAnsi="Verdana" w:cs="Arial"/>
          <w:noProof/>
          <w:color w:val="008000"/>
          <w:sz w:val="20"/>
        </w:rPr>
        <w:lastRenderedPageBreak/>
        <mc:AlternateContent>
          <mc:Choice Requires="wps">
            <w:drawing>
              <wp:inline distT="0" distB="0" distL="0" distR="0" wp14:anchorId="209D2ADC" wp14:editId="48820992">
                <wp:extent cx="861695" cy="250825"/>
                <wp:effectExtent l="0" t="0" r="27305" b="28575"/>
                <wp:docPr id="21"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4DB0361E"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9D2ADC" id="_x0000_s169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AdyZqstwIAAMQ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4DB0361E"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3FB6031A" wp14:editId="44A1C6D9">
                <wp:extent cx="7127875" cy="248920"/>
                <wp:effectExtent l="25400" t="0" r="34925" b="30480"/>
                <wp:docPr id="185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80E7C2E" w14:textId="77777777" w:rsidR="005C408E" w:rsidRPr="005759B9" w:rsidRDefault="005C408E" w:rsidP="003A4D51">
                            <w:pPr>
                              <w:spacing w:before="0" w:after="0"/>
                              <w:rPr>
                                <w:rFonts w:ascii="Verdana" w:hAnsi="Verdana"/>
                                <w:b/>
                                <w:sz w:val="22"/>
                                <w:szCs w:val="22"/>
                              </w:rPr>
                            </w:pPr>
                            <w:r>
                              <w:rPr>
                                <w:rFonts w:ascii="Verdana" w:hAnsi="Verdana"/>
                                <w:b/>
                                <w:sz w:val="22"/>
                                <w:szCs w:val="22"/>
                              </w:rPr>
                              <w:t>INSPIRE classes with OM_Observation use acronyms “om” or “swe”</w:t>
                            </w:r>
                          </w:p>
                          <w:p w14:paraId="0EBED618" w14:textId="77777777" w:rsidR="005C408E" w:rsidRDefault="005C408E" w:rsidP="003A4D51">
                            <w:pPr>
                              <w:spacing w:before="0" w:after="0"/>
                              <w:rPr>
                                <w:b/>
                              </w:rPr>
                            </w:pPr>
                          </w:p>
                          <w:p w14:paraId="4A2800FA" w14:textId="77777777" w:rsidR="005C408E" w:rsidRPr="00452E20" w:rsidRDefault="005C408E" w:rsidP="003A4D5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B6031A" id="_x0000_s169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AUzUml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680E7C2E" w14:textId="77777777" w:rsidR="005C408E" w:rsidRPr="005759B9" w:rsidRDefault="005C408E" w:rsidP="003A4D51">
                      <w:pPr>
                        <w:spacing w:before="0" w:after="0"/>
                        <w:rPr>
                          <w:rFonts w:ascii="Verdana" w:hAnsi="Verdana"/>
                          <w:b/>
                          <w:sz w:val="22"/>
                          <w:szCs w:val="22"/>
                        </w:rPr>
                      </w:pPr>
                      <w:r>
                        <w:rPr>
                          <w:rFonts w:ascii="Verdana" w:hAnsi="Verdana"/>
                          <w:b/>
                          <w:sz w:val="22"/>
                          <w:szCs w:val="22"/>
                        </w:rPr>
                        <w:t>INSPIRE classes with OM_Observation use acronyms “om” or “swe”</w:t>
                      </w:r>
                    </w:p>
                    <w:p w14:paraId="0EBED618" w14:textId="77777777" w:rsidR="005C408E" w:rsidRDefault="005C408E" w:rsidP="003A4D51">
                      <w:pPr>
                        <w:spacing w:before="0" w:after="0"/>
                        <w:rPr>
                          <w:b/>
                        </w:rPr>
                      </w:pPr>
                    </w:p>
                    <w:p w14:paraId="4A2800FA" w14:textId="77777777" w:rsidR="005C408E" w:rsidRPr="00452E20" w:rsidRDefault="005C408E" w:rsidP="003A4D5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A4D51" w:rsidRPr="00CA7F57" w14:paraId="3CC83E5B" w14:textId="77777777" w:rsidTr="00EE29E7">
        <w:tc>
          <w:tcPr>
            <w:tcW w:w="12474" w:type="dxa"/>
            <w:tcBorders>
              <w:top w:val="nil"/>
              <w:left w:val="nil"/>
              <w:bottom w:val="nil"/>
              <w:right w:val="nil"/>
            </w:tcBorders>
            <w:shd w:val="clear" w:color="auto" w:fill="F2F2F2" w:themeFill="background1" w:themeFillShade="F2"/>
          </w:tcPr>
          <w:p w14:paraId="0532B6F8" w14:textId="77777777" w:rsidR="003A4D51" w:rsidRPr="00A41DD2" w:rsidRDefault="003A4D51" w:rsidP="00EE29E7">
            <w:pPr>
              <w:spacing w:before="0" w:after="0"/>
              <w:ind w:left="34"/>
              <w:rPr>
                <w:rFonts w:ascii="Verdana" w:hAnsi="Verdana" w:cs="Arial"/>
                <w:sz w:val="20"/>
              </w:rPr>
            </w:pPr>
            <w:r w:rsidRPr="00CA7F57">
              <w:rPr>
                <w:rFonts w:ascii="Verdana" w:hAnsi="Verdana" w:cs="Arial"/>
                <w:sz w:val="20"/>
              </w:rPr>
              <w:t xml:space="preserve">Within </w:t>
            </w:r>
            <w:r>
              <w:rPr>
                <w:rFonts w:ascii="Verdana" w:hAnsi="Verdana" w:cs="Arial"/>
                <w:sz w:val="20"/>
              </w:rPr>
              <w:t xml:space="preserve">the e-Reporting </w:t>
            </w:r>
            <w:r w:rsidRPr="00CA7F57">
              <w:rPr>
                <w:rFonts w:ascii="Verdana" w:hAnsi="Verdana" w:cs="Arial"/>
                <w:sz w:val="20"/>
              </w:rPr>
              <w:t>OM_Observation</w:t>
            </w:r>
            <w:r>
              <w:rPr>
                <w:rFonts w:ascii="Verdana" w:hAnsi="Verdana" w:cs="Arial"/>
                <w:sz w:val="20"/>
              </w:rPr>
              <w:t xml:space="preserve"> application schemas</w:t>
            </w:r>
            <w:r w:rsidRPr="00CA7F57">
              <w:rPr>
                <w:rFonts w:ascii="Verdana" w:hAnsi="Verdana" w:cs="Arial"/>
                <w:sz w:val="20"/>
              </w:rPr>
              <w:t>, those elements from INSPIRE start with the acronyms “</w:t>
            </w:r>
            <w:r w:rsidRPr="00C97C5C">
              <w:rPr>
                <w:rFonts w:ascii="Verdana" w:hAnsi="Verdana" w:cs="Arial"/>
                <w:b/>
                <w:sz w:val="20"/>
              </w:rPr>
              <w:t>om</w:t>
            </w:r>
            <w:r w:rsidRPr="00C97C5C">
              <w:rPr>
                <w:rFonts w:ascii="Verdana" w:hAnsi="Verdana" w:cs="Arial"/>
                <w:sz w:val="20"/>
              </w:rPr>
              <w:t>” or/and “</w:t>
            </w:r>
            <w:r w:rsidRPr="00C97C5C">
              <w:rPr>
                <w:rFonts w:ascii="Verdana" w:hAnsi="Verdana" w:cs="Arial"/>
                <w:b/>
                <w:sz w:val="20"/>
              </w:rPr>
              <w:t>swe</w:t>
            </w:r>
            <w:r w:rsidRPr="00A41DD2">
              <w:rPr>
                <w:rFonts w:ascii="Verdana" w:hAnsi="Verdana" w:cs="Arial"/>
                <w:sz w:val="20"/>
              </w:rPr>
              <w:t xml:space="preserve">”. These follow the Data specifications on the Draft Guidelines for the use of Observations &amp; Measurements and Sensor Web Enablement. </w:t>
            </w:r>
          </w:p>
          <w:p w14:paraId="05A1F8F3" w14:textId="77777777" w:rsidR="003A4D51" w:rsidRPr="00F17013" w:rsidRDefault="003A4D51" w:rsidP="00EE29E7">
            <w:pPr>
              <w:spacing w:before="0" w:after="0"/>
              <w:ind w:left="34"/>
              <w:rPr>
                <w:rFonts w:ascii="Verdana" w:hAnsi="Verdana" w:cs="Arial"/>
                <w:sz w:val="20"/>
              </w:rPr>
            </w:pPr>
          </w:p>
          <w:p w14:paraId="31D8463D" w14:textId="77777777" w:rsidR="003A4D51" w:rsidRPr="007F7CF4" w:rsidRDefault="003A4D51" w:rsidP="00EE29E7">
            <w:pPr>
              <w:spacing w:before="0" w:after="0"/>
              <w:ind w:left="34"/>
              <w:rPr>
                <w:rFonts w:ascii="Verdana" w:hAnsi="Verdana" w:cs="Arial"/>
                <w:sz w:val="20"/>
              </w:rPr>
            </w:pPr>
            <w:r w:rsidRPr="001C7EE3">
              <w:rPr>
                <w:rFonts w:ascii="Verdana" w:hAnsi="Verdana" w:cs="Arial"/>
                <w:sz w:val="20"/>
              </w:rPr>
              <w:t>For example, results is found as &lt;om:results&gt; and measurement value &lt;swe:values&gt; is u</w:t>
            </w:r>
            <w:r w:rsidRPr="007F7CF4">
              <w:rPr>
                <w:rFonts w:ascii="Verdana" w:hAnsi="Verdana" w:cs="Arial"/>
                <w:sz w:val="20"/>
              </w:rPr>
              <w:t>sed</w:t>
            </w:r>
          </w:p>
          <w:p w14:paraId="510B6255" w14:textId="77777777" w:rsidR="003A4D51" w:rsidRPr="00CA7F57" w:rsidRDefault="003A4D51" w:rsidP="00EE29E7">
            <w:pPr>
              <w:spacing w:before="0" w:after="0"/>
              <w:ind w:left="34"/>
              <w:rPr>
                <w:rFonts w:ascii="Verdana" w:hAnsi="Verdana" w:cs="Arial"/>
                <w:sz w:val="20"/>
              </w:rPr>
            </w:pPr>
          </w:p>
        </w:tc>
      </w:tr>
    </w:tbl>
    <w:p w14:paraId="690CFCFA" w14:textId="77777777" w:rsidR="003A4D51" w:rsidRPr="002F71AA" w:rsidRDefault="003A4D51" w:rsidP="003A4D51"/>
    <w:p w14:paraId="3251ED72" w14:textId="77777777" w:rsidR="003A4D51" w:rsidRPr="002F71AA" w:rsidRDefault="003A4D51" w:rsidP="003A4D51">
      <w:pPr>
        <w:pStyle w:val="S03h3"/>
      </w:pPr>
      <w:bookmarkStart w:id="369" w:name="_Toc520454782"/>
      <w:r>
        <w:t>Modelled dataset</w:t>
      </w:r>
      <w:r w:rsidRPr="002F71AA">
        <w:t xml:space="preserve"> identifier </w:t>
      </w:r>
      <w:r>
        <w:t>- @gml</w:t>
      </w:r>
      <w:bookmarkEnd w:id="369"/>
    </w:p>
    <w:p w14:paraId="0C0EF41A" w14:textId="1B4FFE42" w:rsidR="003A4D51" w:rsidRPr="00433916" w:rsidRDefault="003A4D51" w:rsidP="003A4D51">
      <w:r w:rsidRPr="00433916">
        <w:t xml:space="preserve">The gml identifier provides for the unique identification of the </w:t>
      </w:r>
      <w:r>
        <w:t>modelled</w:t>
      </w:r>
      <w:r w:rsidRPr="00433916">
        <w:t xml:space="preserve"> data</w:t>
      </w:r>
      <w:r>
        <w:t>set and its associated attributes</w:t>
      </w:r>
      <w:r w:rsidRPr="00433916">
        <w:t xml:space="preserve">. An explanation of the gml identifier can be found </w:t>
      </w:r>
      <w:hyperlink w:anchor="_The_GML_identifier_1" w:history="1">
        <w:r>
          <w:rPr>
            <w:rStyle w:val="Hyperlink"/>
          </w:rPr>
          <w:t>The_GML_identifier</w:t>
        </w:r>
      </w:hyperlink>
      <w:r>
        <w:t xml:space="preserve"> section of this document.</w:t>
      </w:r>
    </w:p>
    <w:tbl>
      <w:tblPr>
        <w:tblStyle w:val="LightShading-Accent5"/>
        <w:tblW w:w="5000" w:type="pct"/>
        <w:tblLook w:val="04A0" w:firstRow="1" w:lastRow="0" w:firstColumn="1" w:lastColumn="0" w:noHBand="0" w:noVBand="1"/>
      </w:tblPr>
      <w:tblGrid>
        <w:gridCol w:w="3456"/>
        <w:gridCol w:w="10502"/>
      </w:tblGrid>
      <w:tr w:rsidR="003A4D51" w:rsidRPr="002F71AA" w14:paraId="334DE65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4B73A13" w14:textId="77777777" w:rsidR="003A4D51" w:rsidRPr="002F71AA" w:rsidRDefault="003A4D51" w:rsidP="00EE29E7">
            <w:pPr>
              <w:pStyle w:val="NoSpacing"/>
              <w:rPr>
                <w:bCs w:val="0"/>
                <w:color w:val="auto"/>
              </w:rPr>
            </w:pPr>
            <w:r>
              <w:rPr>
                <w:color w:val="auto"/>
              </w:rPr>
              <w:t>@gml:id</w:t>
            </w:r>
          </w:p>
        </w:tc>
        <w:tc>
          <w:tcPr>
            <w:tcW w:w="3762" w:type="pct"/>
          </w:tcPr>
          <w:p w14:paraId="743BC051"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3F3D26E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E89E494" w14:textId="77777777" w:rsidR="003A4D51" w:rsidRPr="002F71AA" w:rsidRDefault="003A4D51" w:rsidP="00EE29E7">
            <w:pPr>
              <w:pStyle w:val="NoSpacing"/>
              <w:rPr>
                <w:bCs w:val="0"/>
              </w:rPr>
            </w:pPr>
            <w:r w:rsidRPr="002F71AA">
              <w:rPr>
                <w:bCs w:val="0"/>
              </w:rPr>
              <w:t>Minimum occurrence:</w:t>
            </w:r>
          </w:p>
        </w:tc>
        <w:tc>
          <w:tcPr>
            <w:tcW w:w="3762" w:type="pct"/>
          </w:tcPr>
          <w:p w14:paraId="1B12E739"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1D575B70" w14:textId="77777777" w:rsidTr="00EE29E7">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280B85A1" w14:textId="77777777" w:rsidR="003A4D51" w:rsidRPr="002F71AA" w:rsidRDefault="003A4D51" w:rsidP="00EE29E7">
            <w:pPr>
              <w:pStyle w:val="NoSpacing"/>
              <w:rPr>
                <w:bCs w:val="0"/>
              </w:rPr>
            </w:pPr>
            <w:r w:rsidRPr="002F71AA">
              <w:rPr>
                <w:bCs w:val="0"/>
              </w:rPr>
              <w:t>Maximum occurrence:</w:t>
            </w:r>
          </w:p>
        </w:tc>
        <w:tc>
          <w:tcPr>
            <w:tcW w:w="3762" w:type="pct"/>
          </w:tcPr>
          <w:p w14:paraId="5D122D0E" w14:textId="77777777" w:rsidR="003A4D51" w:rsidRPr="002F71AA" w:rsidRDefault="003A4D51" w:rsidP="00EE29E7">
            <w:pPr>
              <w:pStyle w:val="NoSpacing"/>
              <w:keepNext/>
              <w:keepLines/>
              <w:outlineLvl w:val="8"/>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1 </w:t>
            </w:r>
          </w:p>
        </w:tc>
      </w:tr>
      <w:tr w:rsidR="003A4D51" w:rsidRPr="002F71AA" w14:paraId="773EB93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B5B9A00" w14:textId="77777777" w:rsidR="003A4D51" w:rsidRPr="002F71AA" w:rsidRDefault="003A4D51" w:rsidP="00EE29E7">
            <w:pPr>
              <w:pStyle w:val="NoSpacing"/>
              <w:rPr>
                <w:bCs w:val="0"/>
              </w:rPr>
            </w:pPr>
            <w:r w:rsidRPr="002F71AA">
              <w:rPr>
                <w:bCs w:val="0"/>
              </w:rPr>
              <w:t>IPR data specifications found at:</w:t>
            </w:r>
          </w:p>
        </w:tc>
        <w:tc>
          <w:tcPr>
            <w:tcW w:w="3762" w:type="pct"/>
          </w:tcPr>
          <w:p w14:paraId="442FC253"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w:t>
            </w:r>
            <w:r w:rsidRPr="002F71AA">
              <w:rPr>
                <w:color w:val="auto"/>
              </w:rPr>
              <w:t>.</w:t>
            </w:r>
            <w:r>
              <w:rPr>
                <w:color w:val="auto"/>
              </w:rPr>
              <w:t>4</w:t>
            </w:r>
            <w:r w:rsidRPr="002F71AA">
              <w:rPr>
                <w:color w:val="auto"/>
              </w:rPr>
              <w:t>.</w:t>
            </w:r>
            <w:r>
              <w:rPr>
                <w:color w:val="auto"/>
              </w:rPr>
              <w:t>1</w:t>
            </w:r>
          </w:p>
        </w:tc>
      </w:tr>
      <w:tr w:rsidR="003A4D51" w:rsidRPr="002F71AA" w14:paraId="4AF8221B"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3C53CB92" w14:textId="77777777" w:rsidR="003A4D51" w:rsidRPr="002F71AA" w:rsidRDefault="003A4D51" w:rsidP="00EE29E7">
            <w:pPr>
              <w:pStyle w:val="NoSpacing"/>
              <w:rPr>
                <w:bCs w:val="0"/>
              </w:rPr>
            </w:pPr>
            <w:r w:rsidRPr="002F71AA">
              <w:rPr>
                <w:bCs w:val="0"/>
              </w:rPr>
              <w:t>Code list constraints:</w:t>
            </w:r>
          </w:p>
        </w:tc>
        <w:tc>
          <w:tcPr>
            <w:tcW w:w="3762" w:type="pct"/>
          </w:tcPr>
          <w:p w14:paraId="75B56532"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3A4D51" w:rsidRPr="002F71AA" w14:paraId="394AF85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2C4131DD" w14:textId="77777777" w:rsidR="003A4D51" w:rsidRPr="002F71AA" w:rsidRDefault="003A4D51" w:rsidP="00EE29E7">
            <w:pPr>
              <w:pStyle w:val="NoSpacing"/>
              <w:rPr>
                <w:bCs w:val="0"/>
              </w:rPr>
            </w:pPr>
            <w:r w:rsidRPr="002F71AA">
              <w:rPr>
                <w:bCs w:val="0"/>
              </w:rPr>
              <w:t>QA/QC constraints:</w:t>
            </w:r>
          </w:p>
        </w:tc>
        <w:tc>
          <w:tcPr>
            <w:tcW w:w="3762" w:type="pct"/>
          </w:tcPr>
          <w:p w14:paraId="5C22ACC5"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3A4D51" w:rsidRPr="002F71AA" w14:paraId="1FD5B2E7"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0C258489" w14:textId="77777777" w:rsidR="003A4D51" w:rsidRPr="002F71AA" w:rsidRDefault="003A4D51" w:rsidP="00EE29E7">
            <w:pPr>
              <w:pStyle w:val="NoSpacing"/>
              <w:rPr>
                <w:bCs w:val="0"/>
              </w:rPr>
            </w:pPr>
            <w:r w:rsidRPr="002F71AA">
              <w:rPr>
                <w:bCs w:val="0"/>
              </w:rPr>
              <w:t>Allowed formats:</w:t>
            </w:r>
          </w:p>
        </w:tc>
        <w:tc>
          <w:tcPr>
            <w:tcW w:w="3762" w:type="pct"/>
          </w:tcPr>
          <w:p w14:paraId="165A4354"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Alphanumeric </w:t>
            </w:r>
          </w:p>
        </w:tc>
      </w:tr>
      <w:tr w:rsidR="003A4D51" w:rsidRPr="002F71AA" w14:paraId="08B8B10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43D0309"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3762" w:type="pct"/>
          </w:tcPr>
          <w:p w14:paraId="13AA562D"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A63B09">
              <w:rPr>
                <w:rFonts w:ascii="Lucida Grande" w:hAnsi="Lucida Grande" w:cs="Lucida Grande"/>
                <w:color w:val="000000"/>
              </w:rPr>
              <w:t>/om:OM_Observation/@gml:id</w:t>
            </w:r>
          </w:p>
        </w:tc>
      </w:tr>
      <w:tr w:rsidR="003A4D51" w:rsidRPr="002F71AA" w14:paraId="4ED385F7" w14:textId="77777777" w:rsidTr="00EE29E7">
        <w:tc>
          <w:tcPr>
            <w:cnfStyle w:val="001000000000" w:firstRow="0" w:lastRow="0" w:firstColumn="1" w:lastColumn="0" w:oddVBand="0" w:evenVBand="0" w:oddHBand="0" w:evenHBand="0" w:firstRowFirstColumn="0" w:firstRowLastColumn="0" w:lastRowFirstColumn="0" w:lastRowLastColumn="0"/>
            <w:tcW w:w="1238" w:type="pct"/>
          </w:tcPr>
          <w:p w14:paraId="306C0142" w14:textId="77777777" w:rsidR="003A4D51" w:rsidRPr="002F71AA" w:rsidRDefault="003A4D51" w:rsidP="00EE29E7">
            <w:pPr>
              <w:pStyle w:val="NoSpacing"/>
              <w:rPr>
                <w:bCs w:val="0"/>
              </w:rPr>
            </w:pPr>
            <w:r w:rsidRPr="002F71AA">
              <w:rPr>
                <w:bCs w:val="0"/>
              </w:rPr>
              <w:t xml:space="preserve">Further information found @ </w:t>
            </w:r>
          </w:p>
        </w:tc>
        <w:tc>
          <w:tcPr>
            <w:tcW w:w="3762" w:type="pct"/>
          </w:tcPr>
          <w:p w14:paraId="3A78FECB"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bl>
    <w:p w14:paraId="23C734DE" w14:textId="77777777" w:rsidR="003A4D51" w:rsidRDefault="003A4D51" w:rsidP="003A4D51">
      <w:pPr>
        <w:pStyle w:val="NoSpacing"/>
      </w:pPr>
    </w:p>
    <w:p w14:paraId="2C43DDD9" w14:textId="77777777" w:rsidR="003A4D51" w:rsidRPr="002F71AA" w:rsidRDefault="003A4D51" w:rsidP="003A4D51">
      <w:pPr>
        <w:pStyle w:val="NoSpacing"/>
      </w:pPr>
    </w:p>
    <w:p w14:paraId="42A2A653"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0D565AD6" wp14:editId="44E77BB7">
                <wp:extent cx="861695" cy="250825"/>
                <wp:effectExtent l="0" t="0" r="27305" b="28575"/>
                <wp:docPr id="18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449795"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565AD6" id="_x0000_s169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Y+Oq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38449795"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F81E941" wp14:editId="35DE5149">
                <wp:extent cx="7127875" cy="248920"/>
                <wp:effectExtent l="25400" t="0" r="34925" b="30480"/>
                <wp:docPr id="18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71D04E0" w14:textId="77777777" w:rsidR="005C408E" w:rsidRPr="00445DE1" w:rsidRDefault="005C408E" w:rsidP="003A4D51">
                            <w:pPr>
                              <w:pStyle w:val="subtitletext"/>
                              <w:rPr>
                                <w:lang w:val="es-ES"/>
                              </w:rPr>
                            </w:pPr>
                            <w:r>
                              <w:rPr>
                                <w:lang w:val="es-ES"/>
                              </w:rPr>
                              <w:t>om:OM_Observation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81E941" id="_x0000_s169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ZqyD8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71D04E0" w14:textId="77777777" w:rsidR="005C408E" w:rsidRPr="00445DE1" w:rsidRDefault="005C408E" w:rsidP="003A4D51">
                      <w:pPr>
                        <w:pStyle w:val="subtitletext"/>
                        <w:rPr>
                          <w:lang w:val="es-ES"/>
                        </w:rPr>
                      </w:pPr>
                      <w:r>
                        <w:rPr>
                          <w:lang w:val="es-ES"/>
                        </w:rPr>
                        <w:t>om:OM_Observation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3A4D51" w:rsidRPr="00530F1A" w14:paraId="71B4BCE3" w14:textId="77777777" w:rsidTr="00EE29E7">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4D3857B" w14:textId="77777777" w:rsidR="003A4D51" w:rsidRPr="00530F1A" w:rsidRDefault="003A4D51" w:rsidP="00EE29E7">
            <w:pPr>
              <w:autoSpaceDE w:val="0"/>
              <w:autoSpaceDN w:val="0"/>
              <w:adjustRightInd w:val="0"/>
              <w:spacing w:before="120" w:after="120" w:line="240" w:lineRule="auto"/>
              <w:rPr>
                <w:rFonts w:cs="Arial"/>
              </w:rPr>
            </w:pPr>
            <w:r w:rsidRPr="00530F1A">
              <w:rPr>
                <w:rFonts w:cs="Arial"/>
                <w:color w:val="0000FF"/>
                <w:sz w:val="20"/>
              </w:rPr>
              <w:t>&lt;</w:t>
            </w:r>
            <w:r w:rsidRPr="00530F1A">
              <w:rPr>
                <w:rFonts w:cs="Arial"/>
                <w:color w:val="990000"/>
                <w:sz w:val="20"/>
              </w:rPr>
              <w:t>om:OM_Observation gml:id</w:t>
            </w:r>
            <w:r w:rsidRPr="00530F1A">
              <w:rPr>
                <w:rFonts w:cs="Arial"/>
                <w:color w:val="0000FF"/>
                <w:sz w:val="20"/>
              </w:rPr>
              <w:t>="</w:t>
            </w:r>
            <w:r w:rsidRPr="00530F1A">
              <w:rPr>
                <w:rFonts w:cs="Arial"/>
                <w:bCs/>
                <w:sz w:val="20"/>
              </w:rPr>
              <w:t xml:space="preserve">GB_ModellingObservation_26 </w:t>
            </w:r>
            <w:r w:rsidRPr="00530F1A">
              <w:rPr>
                <w:rFonts w:cs="Arial"/>
                <w:color w:val="0000FF"/>
                <w:sz w:val="20"/>
              </w:rPr>
              <w:t>"&gt;</w:t>
            </w:r>
          </w:p>
        </w:tc>
      </w:tr>
    </w:tbl>
    <w:p w14:paraId="3DBF3E63" w14:textId="77777777" w:rsidR="003A4D51" w:rsidRDefault="003A4D51" w:rsidP="003A4D51">
      <w:pPr>
        <w:spacing w:before="120"/>
      </w:pPr>
    </w:p>
    <w:p w14:paraId="6CC9216C" w14:textId="77777777" w:rsidR="003A4D51" w:rsidRDefault="003A4D51" w:rsidP="003A4D51">
      <w:pPr>
        <w:spacing w:before="0" w:after="160" w:line="259" w:lineRule="auto"/>
        <w:rPr>
          <w:rFonts w:ascii="Helvetica" w:hAnsi="Helvetica"/>
          <w:b/>
          <w:spacing w:val="15"/>
          <w:szCs w:val="22"/>
        </w:rPr>
      </w:pPr>
      <w:r>
        <w:br w:type="page"/>
      </w:r>
    </w:p>
    <w:p w14:paraId="7B1414AE" w14:textId="77777777" w:rsidR="003A4D51" w:rsidRPr="002F71AA" w:rsidRDefault="003A4D51" w:rsidP="003A4D51">
      <w:pPr>
        <w:pStyle w:val="S03h3"/>
      </w:pPr>
      <w:bookmarkStart w:id="370" w:name="_Toc520454783"/>
      <w:r w:rsidRPr="002F71AA">
        <w:lastRenderedPageBreak/>
        <w:t xml:space="preserve">Time period </w:t>
      </w:r>
      <w:r>
        <w:t>for the modelled</w:t>
      </w:r>
      <w:r w:rsidRPr="002F71AA">
        <w:t xml:space="preserve"> dataset</w:t>
      </w:r>
      <w:r w:rsidRPr="002F71AA">
        <w:rPr>
          <w:b w:val="0"/>
        </w:rPr>
        <w:t xml:space="preserve"> - &lt;om:phenomenonTime&gt;</w:t>
      </w:r>
      <w:bookmarkEnd w:id="370"/>
    </w:p>
    <w:p w14:paraId="4C6A5F81" w14:textId="77777777" w:rsidR="003A4D51" w:rsidRPr="00015B04" w:rsidRDefault="003A4D51" w:rsidP="003A4D51">
      <w:pPr>
        <w:rPr>
          <w:rFonts w:eastAsia="MS Mincho" w:cs="Times New Roman"/>
        </w:rPr>
      </w:pPr>
      <w:r w:rsidRPr="00015B04">
        <w:rPr>
          <w:rFonts w:eastAsia="MS Mincho" w:cs="Times New Roman"/>
        </w:rPr>
        <w:t xml:space="preserve">This element specifies the start and end </w:t>
      </w:r>
      <w:r>
        <w:rPr>
          <w:rFonts w:eastAsia="MS Mincho" w:cs="Times New Roman"/>
        </w:rPr>
        <w:t>of the time period c</w:t>
      </w:r>
      <w:r w:rsidRPr="00015B04">
        <w:rPr>
          <w:rFonts w:eastAsia="MS Mincho" w:cs="Times New Roman"/>
        </w:rPr>
        <w:t>overed by the dataset</w:t>
      </w:r>
      <w:r>
        <w:rPr>
          <w:rFonts w:eastAsia="MS Mincho" w:cs="Times New Roman"/>
        </w:rPr>
        <w:t xml:space="preserve"> i.e. the period for which observations are provided</w:t>
      </w:r>
      <w:r w:rsidRPr="00015B04">
        <w:rPr>
          <w:rFonts w:eastAsia="MS Mincho" w:cs="Times New Roman"/>
        </w:rPr>
        <w:t>.</w:t>
      </w:r>
    </w:p>
    <w:tbl>
      <w:tblPr>
        <w:tblStyle w:val="LightShading-Accent5"/>
        <w:tblW w:w="14049" w:type="dxa"/>
        <w:tblLook w:val="04A0" w:firstRow="1" w:lastRow="0" w:firstColumn="1" w:lastColumn="0" w:noHBand="0" w:noVBand="1"/>
      </w:tblPr>
      <w:tblGrid>
        <w:gridCol w:w="3085"/>
        <w:gridCol w:w="10964"/>
      </w:tblGrid>
      <w:tr w:rsidR="003A4D51" w:rsidRPr="002F71AA" w14:paraId="3F620076"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7DEC14A" w14:textId="77777777" w:rsidR="003A4D51" w:rsidRPr="002F71AA" w:rsidRDefault="003A4D51" w:rsidP="00EE29E7">
            <w:pPr>
              <w:pStyle w:val="NoSpacing"/>
              <w:rPr>
                <w:bCs w:val="0"/>
                <w:color w:val="auto"/>
              </w:rPr>
            </w:pPr>
            <w:r w:rsidRPr="002F71AA">
              <w:rPr>
                <w:color w:val="auto"/>
              </w:rPr>
              <w:t>om:phenomenonTime</w:t>
            </w:r>
          </w:p>
        </w:tc>
        <w:tc>
          <w:tcPr>
            <w:tcW w:w="10964" w:type="dxa"/>
          </w:tcPr>
          <w:p w14:paraId="27A9FD2A"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2075053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DB87E4B" w14:textId="77777777" w:rsidR="003A4D51" w:rsidRPr="002F71AA" w:rsidRDefault="003A4D51" w:rsidP="00EE29E7">
            <w:pPr>
              <w:pStyle w:val="NoSpacing"/>
              <w:rPr>
                <w:bCs w:val="0"/>
              </w:rPr>
            </w:pPr>
            <w:r w:rsidRPr="002F71AA">
              <w:rPr>
                <w:bCs w:val="0"/>
              </w:rPr>
              <w:t>Minimum occurrence:</w:t>
            </w:r>
          </w:p>
        </w:tc>
        <w:tc>
          <w:tcPr>
            <w:tcW w:w="10964" w:type="dxa"/>
          </w:tcPr>
          <w:p w14:paraId="19D1CB6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46171C93"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454C2F3" w14:textId="77777777" w:rsidR="003A4D51" w:rsidRPr="002F71AA" w:rsidRDefault="003A4D51" w:rsidP="00EE29E7">
            <w:pPr>
              <w:pStyle w:val="NoSpacing"/>
              <w:rPr>
                <w:bCs w:val="0"/>
              </w:rPr>
            </w:pPr>
            <w:r w:rsidRPr="002F71AA">
              <w:rPr>
                <w:bCs w:val="0"/>
              </w:rPr>
              <w:t>Maximum occurrence:</w:t>
            </w:r>
          </w:p>
        </w:tc>
        <w:tc>
          <w:tcPr>
            <w:tcW w:w="10964" w:type="dxa"/>
          </w:tcPr>
          <w:p w14:paraId="02C7CD2E"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1D6028A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FB01C73" w14:textId="77777777" w:rsidR="003A4D51" w:rsidRPr="002F71AA" w:rsidRDefault="003A4D51" w:rsidP="00EE29E7">
            <w:pPr>
              <w:pStyle w:val="NoSpacing"/>
              <w:rPr>
                <w:bCs w:val="0"/>
              </w:rPr>
            </w:pPr>
            <w:r w:rsidRPr="002F71AA">
              <w:rPr>
                <w:bCs w:val="0"/>
              </w:rPr>
              <w:t>IPR data specifications found:</w:t>
            </w:r>
          </w:p>
        </w:tc>
        <w:tc>
          <w:tcPr>
            <w:tcW w:w="10964" w:type="dxa"/>
          </w:tcPr>
          <w:p w14:paraId="224071F2"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E.4.5 (E.4.5.1 &amp; E.4.5.2)</w:t>
            </w:r>
          </w:p>
        </w:tc>
      </w:tr>
      <w:tr w:rsidR="003A4D51" w:rsidRPr="002F71AA" w14:paraId="772F13B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D048369" w14:textId="77777777" w:rsidR="003A4D51" w:rsidRPr="002F71AA" w:rsidRDefault="003A4D51" w:rsidP="00EE29E7">
            <w:pPr>
              <w:pStyle w:val="NoSpacing"/>
              <w:rPr>
                <w:bCs w:val="0"/>
              </w:rPr>
            </w:pPr>
            <w:r w:rsidRPr="002F71AA">
              <w:rPr>
                <w:bCs w:val="0"/>
              </w:rPr>
              <w:t>Formats Allowed:</w:t>
            </w:r>
          </w:p>
        </w:tc>
        <w:tc>
          <w:tcPr>
            <w:tcW w:w="10964" w:type="dxa"/>
          </w:tcPr>
          <w:p w14:paraId="01320679"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3A4D51" w:rsidRPr="002F71AA" w14:paraId="1CBCECE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4134EEF"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53C7FFEA"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/om:OM_Observation/om:phenomenonTime/</w:t>
            </w:r>
          </w:p>
          <w:p w14:paraId="3AB18CB9"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/om:OM_Observation/om:phenomenonTime/gml:TimePeriod/gml:beginPosition</w:t>
            </w:r>
          </w:p>
          <w:p w14:paraId="48707172"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/om:OM_Observation/om:phenomenonTime/gml:TimePeriod/gml:endPosition</w:t>
            </w:r>
          </w:p>
        </w:tc>
      </w:tr>
    </w:tbl>
    <w:p w14:paraId="16D8D5CD" w14:textId="77777777" w:rsidR="003A4D51" w:rsidRPr="000E14E5" w:rsidRDefault="003A4D51" w:rsidP="003A4D51">
      <w:pPr>
        <w:pStyle w:val="NoSpacing"/>
        <w:rPr>
          <w:rStyle w:val="SubtleReference"/>
          <w:sz w:val="6"/>
        </w:rPr>
      </w:pPr>
    </w:p>
    <w:p w14:paraId="178ECD53" w14:textId="77777777" w:rsidR="003A4D51" w:rsidRDefault="003A4D51" w:rsidP="003A4D51">
      <w:pPr>
        <w:spacing w:before="0" w:after="0"/>
        <w:ind w:left="567"/>
        <w:rPr>
          <w:sz w:val="22"/>
          <w:szCs w:val="22"/>
        </w:rPr>
      </w:pPr>
    </w:p>
    <w:p w14:paraId="5C67B74D"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2CE11BF0" wp14:editId="52F9856D">
                <wp:extent cx="861695" cy="250825"/>
                <wp:effectExtent l="0" t="0" r="27305" b="28575"/>
                <wp:docPr id="18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99EF488"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E11BF0" id="_x0000_s169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P0vNiv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99EF488"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9808C20" wp14:editId="638C862F">
                <wp:extent cx="7127875" cy="248920"/>
                <wp:effectExtent l="25400" t="0" r="34925" b="30480"/>
                <wp:docPr id="18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F5F7AA0" w14:textId="77777777" w:rsidR="005C408E" w:rsidRPr="00452E20" w:rsidRDefault="005C408E" w:rsidP="003A4D51">
                            <w:pPr>
                              <w:spacing w:before="0" w:after="0"/>
                              <w:rPr>
                                <w:b/>
                              </w:rPr>
                            </w:pPr>
                            <w:r>
                              <w:rPr>
                                <w:b/>
                              </w:rPr>
                              <w:t>om:</w:t>
                            </w:r>
                            <w:r w:rsidRPr="007B0F9E">
                              <w:rPr>
                                <w:b/>
                              </w:rPr>
                              <w:t>phenomenonTime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808C20" id="_x0000_s169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D&#10;axJc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F5F7AA0" w14:textId="77777777" w:rsidR="005C408E" w:rsidRPr="00452E20" w:rsidRDefault="005C408E" w:rsidP="003A4D51">
                      <w:pPr>
                        <w:spacing w:before="0" w:after="0"/>
                        <w:rPr>
                          <w:b/>
                        </w:rPr>
                      </w:pPr>
                      <w:r>
                        <w:rPr>
                          <w:b/>
                        </w:rPr>
                        <w:t>om:</w:t>
                      </w:r>
                      <w:r w:rsidRPr="007B0F9E">
                        <w:rPr>
                          <w:b/>
                        </w:rPr>
                        <w:t>phenomenonTime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9967CD" w14:paraId="6317EDFA"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1EFF020" w14:textId="77777777" w:rsidR="003A4D51" w:rsidRPr="009967CD" w:rsidRDefault="003A4D51" w:rsidP="00EE29E7">
            <w:pPr>
              <w:pStyle w:val="NoSpacing"/>
              <w:spacing w:before="120"/>
              <w:rPr>
                <w:rStyle w:val="m1"/>
                <w:rFonts w:cs="Arial"/>
                <w:sz w:val="24"/>
              </w:rPr>
            </w:pPr>
            <w:r w:rsidRPr="009967CD">
              <w:rPr>
                <w:rStyle w:val="m1"/>
                <w:rFonts w:cs="Arial"/>
              </w:rPr>
              <w:t>&lt;</w:t>
            </w:r>
            <w:r w:rsidRPr="009967CD">
              <w:rPr>
                <w:rStyle w:val="t1"/>
                <w:rFonts w:cs="Arial"/>
              </w:rPr>
              <w:t>om:phenomenonTime</w:t>
            </w:r>
            <w:r w:rsidRPr="009967CD">
              <w:rPr>
                <w:rStyle w:val="m1"/>
                <w:rFonts w:cs="Arial"/>
              </w:rPr>
              <w:t>&gt;</w:t>
            </w:r>
          </w:p>
          <w:p w14:paraId="3CDBA55C" w14:textId="77777777" w:rsidR="003A4D51" w:rsidRPr="009967CD" w:rsidRDefault="003A4D51" w:rsidP="00EE29E7">
            <w:pPr>
              <w:pStyle w:val="NoSpacing"/>
              <w:rPr>
                <w:rStyle w:val="m1"/>
                <w:rFonts w:cs="Arial"/>
              </w:rPr>
            </w:pPr>
            <w:r w:rsidRPr="009967CD">
              <w:rPr>
                <w:rFonts w:cs="Arial"/>
                <w:color w:val="000000"/>
                <w:highlight w:val="white"/>
              </w:rPr>
              <w:tab/>
            </w:r>
            <w:r w:rsidRPr="009967CD">
              <w:rPr>
                <w:rStyle w:val="m1"/>
                <w:rFonts w:cs="Arial"/>
              </w:rPr>
              <w:t>&lt;</w:t>
            </w:r>
            <w:r w:rsidRPr="009967CD">
              <w:rPr>
                <w:rStyle w:val="t1"/>
                <w:rFonts w:cs="Arial"/>
              </w:rPr>
              <w:t>gml:TimePeriod gml:id</w:t>
            </w:r>
            <w:r w:rsidRPr="009967CD">
              <w:rPr>
                <w:rStyle w:val="m1"/>
                <w:rFonts w:cs="Arial"/>
              </w:rPr>
              <w:t>="</w:t>
            </w:r>
            <w:r w:rsidRPr="00530F1A">
              <w:rPr>
                <w:rFonts w:cs="Arial"/>
                <w:bCs/>
              </w:rPr>
              <w:t>ObservationTimePeriod_8a629e82-0ebc-46bb-8987-c084a7217abf</w:t>
            </w:r>
            <w:r w:rsidRPr="009967CD">
              <w:rPr>
                <w:rStyle w:val="m1"/>
                <w:rFonts w:cs="Arial"/>
              </w:rPr>
              <w:t>"&gt;</w:t>
            </w:r>
          </w:p>
          <w:p w14:paraId="51639AEE" w14:textId="77777777" w:rsidR="003A4D51" w:rsidRPr="009967CD" w:rsidRDefault="003A4D51" w:rsidP="00EE29E7">
            <w:pPr>
              <w:pStyle w:val="NoSpacing"/>
              <w:rPr>
                <w:rStyle w:val="m1"/>
                <w:rFonts w:cs="Arial"/>
                <w:lang w:val="de-DE"/>
              </w:rPr>
            </w:pPr>
            <w:r w:rsidRPr="009967CD">
              <w:rPr>
                <w:rFonts w:cs="Arial"/>
                <w:color w:val="000000"/>
                <w:highlight w:val="white"/>
              </w:rPr>
              <w:tab/>
            </w:r>
            <w:r w:rsidRPr="009967CD">
              <w:rPr>
                <w:rFonts w:cs="Arial"/>
                <w:color w:val="000000"/>
                <w:highlight w:val="white"/>
              </w:rPr>
              <w:tab/>
            </w:r>
            <w:r w:rsidRPr="009967CD">
              <w:rPr>
                <w:rStyle w:val="m1"/>
                <w:rFonts w:cs="Arial"/>
                <w:lang w:val="de-DE"/>
              </w:rPr>
              <w:t>&lt;</w:t>
            </w:r>
            <w:r w:rsidRPr="009967CD">
              <w:rPr>
                <w:rStyle w:val="t1"/>
                <w:rFonts w:cs="Arial"/>
                <w:lang w:val="de-DE"/>
              </w:rPr>
              <w:t>gml:beginPosition</w:t>
            </w:r>
            <w:r w:rsidRPr="009967CD">
              <w:rPr>
                <w:rStyle w:val="m1"/>
                <w:rFonts w:cs="Arial"/>
                <w:lang w:val="de-DE"/>
              </w:rPr>
              <w:t>&gt;</w:t>
            </w:r>
            <w:r w:rsidRPr="00822848">
              <w:rPr>
                <w:rStyle w:val="tx1"/>
                <w:rFonts w:cs="Arial"/>
                <w:b w:val="0"/>
                <w:lang w:val="de-DE"/>
              </w:rPr>
              <w:t>201</w:t>
            </w:r>
            <w:r>
              <w:rPr>
                <w:rStyle w:val="tx1"/>
                <w:rFonts w:cs="Arial"/>
                <w:b w:val="0"/>
                <w:lang w:val="de-DE"/>
              </w:rPr>
              <w:t>5</w:t>
            </w:r>
            <w:r w:rsidRPr="00822848">
              <w:rPr>
                <w:rStyle w:val="tx1"/>
                <w:rFonts w:cs="Arial"/>
                <w:b w:val="0"/>
                <w:lang w:val="de-DE"/>
              </w:rPr>
              <w:t>-</w:t>
            </w:r>
            <w:r>
              <w:rPr>
                <w:rStyle w:val="tx1"/>
                <w:rFonts w:cs="Arial"/>
                <w:b w:val="0"/>
                <w:lang w:val="de-DE"/>
              </w:rPr>
              <w:t>01</w:t>
            </w:r>
            <w:r w:rsidRPr="00822848">
              <w:rPr>
                <w:rStyle w:val="tx1"/>
                <w:rFonts w:cs="Arial"/>
                <w:b w:val="0"/>
                <w:lang w:val="de-DE"/>
              </w:rPr>
              <w:t>-</w:t>
            </w:r>
            <w:r>
              <w:rPr>
                <w:rStyle w:val="tx1"/>
                <w:rFonts w:cs="Arial"/>
                <w:b w:val="0"/>
                <w:lang w:val="de-DE"/>
              </w:rPr>
              <w:t>01</w:t>
            </w:r>
            <w:r w:rsidRPr="00822848">
              <w:rPr>
                <w:rStyle w:val="tx1"/>
                <w:rFonts w:cs="Arial"/>
                <w:b w:val="0"/>
                <w:lang w:val="de-DE"/>
              </w:rPr>
              <w:t>T00:00:00+0</w:t>
            </w:r>
            <w:r>
              <w:rPr>
                <w:rStyle w:val="tx1"/>
                <w:rFonts w:cs="Arial"/>
                <w:b w:val="0"/>
                <w:lang w:val="de-DE"/>
              </w:rPr>
              <w:t>1</w:t>
            </w:r>
            <w:r w:rsidRPr="00822848">
              <w:rPr>
                <w:rStyle w:val="tx1"/>
                <w:rFonts w:cs="Arial"/>
                <w:b w:val="0"/>
                <w:lang w:val="de-DE"/>
              </w:rPr>
              <w:t>:00</w:t>
            </w:r>
            <w:r w:rsidRPr="009967CD">
              <w:rPr>
                <w:rStyle w:val="m1"/>
                <w:rFonts w:cs="Arial"/>
                <w:lang w:val="de-DE"/>
              </w:rPr>
              <w:t>&lt;/</w:t>
            </w:r>
            <w:r w:rsidRPr="009967CD">
              <w:rPr>
                <w:rStyle w:val="t1"/>
                <w:rFonts w:cs="Arial"/>
                <w:lang w:val="de-DE"/>
              </w:rPr>
              <w:t>gml:beginPosition</w:t>
            </w:r>
            <w:r w:rsidRPr="009967CD">
              <w:rPr>
                <w:rStyle w:val="m1"/>
                <w:rFonts w:cs="Arial"/>
                <w:lang w:val="de-DE"/>
              </w:rPr>
              <w:t>&gt;</w:t>
            </w:r>
          </w:p>
          <w:p w14:paraId="753B7480" w14:textId="77777777" w:rsidR="003A4D51" w:rsidRPr="00CA3012" w:rsidRDefault="003A4D51" w:rsidP="00EE29E7">
            <w:pPr>
              <w:pStyle w:val="NoSpacing"/>
              <w:rPr>
                <w:rStyle w:val="m1"/>
                <w:rFonts w:cs="Arial"/>
                <w:lang w:val="fr-FR"/>
              </w:rPr>
            </w:pPr>
            <w:r w:rsidRPr="009967CD">
              <w:rPr>
                <w:rFonts w:cs="Arial"/>
                <w:color w:val="000000"/>
                <w:highlight w:val="white"/>
                <w:lang w:val="de-DE"/>
              </w:rPr>
              <w:tab/>
            </w:r>
            <w:r w:rsidRPr="009967CD">
              <w:rPr>
                <w:rFonts w:cs="Arial"/>
                <w:color w:val="000000"/>
                <w:highlight w:val="white"/>
                <w:lang w:val="de-DE"/>
              </w:rPr>
              <w:tab/>
            </w:r>
            <w:r w:rsidRPr="00CA3012">
              <w:rPr>
                <w:rStyle w:val="m1"/>
                <w:rFonts w:cs="Arial"/>
                <w:lang w:val="fr-FR"/>
              </w:rPr>
              <w:t>&lt;</w:t>
            </w:r>
            <w:r w:rsidRPr="00CA3012">
              <w:rPr>
                <w:rStyle w:val="t1"/>
                <w:rFonts w:cs="Arial"/>
                <w:lang w:val="fr-FR"/>
              </w:rPr>
              <w:t>gml:endPosition</w:t>
            </w:r>
            <w:r w:rsidRPr="00CA3012">
              <w:rPr>
                <w:rStyle w:val="m1"/>
                <w:rFonts w:cs="Arial"/>
                <w:lang w:val="fr-FR"/>
              </w:rPr>
              <w:t>&gt;</w:t>
            </w:r>
            <w:r w:rsidRPr="00CA3012">
              <w:rPr>
                <w:rStyle w:val="tx1"/>
                <w:rFonts w:cs="Arial"/>
                <w:b w:val="0"/>
                <w:lang w:val="fr-FR"/>
              </w:rPr>
              <w:t>2015-12-31T24:00:00+01:00</w:t>
            </w:r>
            <w:r w:rsidRPr="00CA3012">
              <w:rPr>
                <w:rStyle w:val="m1"/>
                <w:rFonts w:cs="Arial"/>
                <w:lang w:val="fr-FR"/>
              </w:rPr>
              <w:t>&lt;/</w:t>
            </w:r>
            <w:r w:rsidRPr="00CA3012">
              <w:rPr>
                <w:rStyle w:val="t1"/>
                <w:rFonts w:cs="Arial"/>
                <w:lang w:val="fr-FR"/>
              </w:rPr>
              <w:t>gml:endPosition</w:t>
            </w:r>
            <w:r w:rsidRPr="00CA3012">
              <w:rPr>
                <w:rStyle w:val="m1"/>
                <w:rFonts w:cs="Arial"/>
                <w:lang w:val="fr-FR"/>
              </w:rPr>
              <w:t>&gt;</w:t>
            </w:r>
          </w:p>
          <w:p w14:paraId="04F13CC1" w14:textId="77777777" w:rsidR="003A4D51" w:rsidRPr="009967CD" w:rsidRDefault="003A4D51" w:rsidP="00EE29E7">
            <w:pPr>
              <w:pStyle w:val="NoSpacing"/>
              <w:rPr>
                <w:rStyle w:val="m1"/>
                <w:rFonts w:cs="Arial"/>
              </w:rPr>
            </w:pPr>
            <w:r w:rsidRPr="00CA3012">
              <w:rPr>
                <w:rFonts w:cs="Arial"/>
                <w:color w:val="000000"/>
                <w:highlight w:val="white"/>
                <w:lang w:val="fr-FR"/>
              </w:rPr>
              <w:tab/>
            </w:r>
            <w:r w:rsidRPr="009967CD">
              <w:rPr>
                <w:rStyle w:val="m1"/>
                <w:rFonts w:cs="Arial"/>
              </w:rPr>
              <w:t>&lt;/</w:t>
            </w:r>
            <w:r w:rsidRPr="009967CD">
              <w:rPr>
                <w:rStyle w:val="t1"/>
                <w:rFonts w:cs="Arial"/>
              </w:rPr>
              <w:t>gml:TimePeriod</w:t>
            </w:r>
            <w:r w:rsidRPr="009967CD">
              <w:rPr>
                <w:rStyle w:val="m1"/>
                <w:rFonts w:cs="Arial"/>
              </w:rPr>
              <w:t>&gt;</w:t>
            </w:r>
          </w:p>
          <w:p w14:paraId="35B45B1B" w14:textId="77777777" w:rsidR="003A4D51" w:rsidRPr="009967CD" w:rsidRDefault="003A4D51" w:rsidP="00EE29E7">
            <w:pPr>
              <w:pStyle w:val="NoSpacing"/>
              <w:spacing w:after="120"/>
            </w:pPr>
            <w:r w:rsidRPr="009967CD">
              <w:rPr>
                <w:rStyle w:val="m1"/>
                <w:rFonts w:cs="Arial"/>
              </w:rPr>
              <w:t>&lt;/</w:t>
            </w:r>
            <w:r w:rsidRPr="009967CD">
              <w:rPr>
                <w:rStyle w:val="t1"/>
                <w:rFonts w:cs="Arial"/>
              </w:rPr>
              <w:t>om:phenomenonTime</w:t>
            </w:r>
            <w:r w:rsidRPr="009967CD">
              <w:rPr>
                <w:rStyle w:val="m1"/>
                <w:rFonts w:cs="Arial"/>
              </w:rPr>
              <w:t>&gt;</w:t>
            </w:r>
          </w:p>
        </w:tc>
      </w:tr>
    </w:tbl>
    <w:p w14:paraId="2811817D" w14:textId="77777777" w:rsidR="003A4D51" w:rsidRDefault="003A4D51" w:rsidP="003A4D51">
      <w:pPr>
        <w:spacing w:before="0"/>
        <w:rPr>
          <w:sz w:val="2"/>
        </w:rPr>
      </w:pPr>
    </w:p>
    <w:p w14:paraId="42A160F1" w14:textId="77777777" w:rsidR="003A4D51" w:rsidRPr="000E14E5" w:rsidRDefault="003A4D51" w:rsidP="003A4D51">
      <w:pPr>
        <w:spacing w:before="0"/>
        <w:rPr>
          <w:sz w:val="2"/>
        </w:rPr>
      </w:pPr>
      <w:r>
        <w:rPr>
          <w:sz w:val="2"/>
        </w:rPr>
        <w:t xml:space="preserve">Result </w:t>
      </w:r>
    </w:p>
    <w:p w14:paraId="4410D0CC" w14:textId="77777777" w:rsidR="003A4D51" w:rsidRPr="002F71AA" w:rsidRDefault="003A4D51" w:rsidP="003A4D51">
      <w:pPr>
        <w:pStyle w:val="S03h3"/>
      </w:pPr>
      <w:bookmarkStart w:id="371" w:name="_Toc520454784"/>
      <w:r>
        <w:t>Result t</w:t>
      </w:r>
      <w:r w:rsidRPr="002F71AA">
        <w:t xml:space="preserve">ime </w:t>
      </w:r>
      <w:r>
        <w:t>for the modelled</w:t>
      </w:r>
      <w:r w:rsidRPr="002F71AA">
        <w:t xml:space="preserve"> dataset</w:t>
      </w:r>
      <w:r w:rsidRPr="002F71AA">
        <w:rPr>
          <w:b w:val="0"/>
        </w:rPr>
        <w:t xml:space="preserve"> - &lt;om:resultTime&gt;</w:t>
      </w:r>
      <w:bookmarkEnd w:id="371"/>
    </w:p>
    <w:p w14:paraId="5426F461" w14:textId="77777777" w:rsidR="003A4D51" w:rsidRPr="002F71AA" w:rsidRDefault="003A4D51" w:rsidP="003A4D51">
      <w:pPr>
        <w:rPr>
          <w:szCs w:val="24"/>
        </w:rPr>
      </w:pPr>
      <w:r w:rsidRPr="002F71AA">
        <w:rPr>
          <w:szCs w:val="24"/>
        </w:rPr>
        <w:t xml:space="preserve">This element specifies a TimeInstant </w:t>
      </w:r>
      <w:r>
        <w:rPr>
          <w:szCs w:val="24"/>
        </w:rPr>
        <w:t>for the generation of the model results e.g. the date of the most recent model run.</w:t>
      </w:r>
      <w:r w:rsidRPr="002F71AA">
        <w:rPr>
          <w:szCs w:val="24"/>
        </w:rPr>
        <w:t xml:space="preserve"> </w:t>
      </w:r>
    </w:p>
    <w:tbl>
      <w:tblPr>
        <w:tblStyle w:val="LightShading-Accent5"/>
        <w:tblW w:w="14049" w:type="dxa"/>
        <w:tblLook w:val="04A0" w:firstRow="1" w:lastRow="0" w:firstColumn="1" w:lastColumn="0" w:noHBand="0" w:noVBand="1"/>
      </w:tblPr>
      <w:tblGrid>
        <w:gridCol w:w="3085"/>
        <w:gridCol w:w="10964"/>
      </w:tblGrid>
      <w:tr w:rsidR="003A4D51" w:rsidRPr="002F71AA" w14:paraId="2FF35AD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57A1802" w14:textId="77777777" w:rsidR="003A4D51" w:rsidRPr="002F71AA" w:rsidRDefault="003A4D51" w:rsidP="00EE29E7">
            <w:pPr>
              <w:pStyle w:val="NoSpacing"/>
              <w:rPr>
                <w:bCs w:val="0"/>
                <w:color w:val="auto"/>
              </w:rPr>
            </w:pPr>
            <w:r w:rsidRPr="002F71AA">
              <w:rPr>
                <w:color w:val="auto"/>
              </w:rPr>
              <w:t>om:resultTime</w:t>
            </w:r>
          </w:p>
        </w:tc>
        <w:tc>
          <w:tcPr>
            <w:tcW w:w="10964" w:type="dxa"/>
          </w:tcPr>
          <w:p w14:paraId="67F7FEB5"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0A66436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5F1CCD1" w14:textId="77777777" w:rsidR="003A4D51" w:rsidRPr="00433916" w:rsidRDefault="003A4D51" w:rsidP="00EE29E7">
            <w:pPr>
              <w:pStyle w:val="NoSpacing"/>
              <w:rPr>
                <w:bCs w:val="0"/>
              </w:rPr>
            </w:pPr>
            <w:r w:rsidRPr="00433916">
              <w:rPr>
                <w:bCs w:val="0"/>
              </w:rPr>
              <w:t>Minimum occurrence:</w:t>
            </w:r>
          </w:p>
        </w:tc>
        <w:tc>
          <w:tcPr>
            <w:tcW w:w="10964" w:type="dxa"/>
          </w:tcPr>
          <w:p w14:paraId="484B436B" w14:textId="77777777" w:rsidR="003A4D51" w:rsidRPr="00433916"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433916">
              <w:rPr>
                <w:bCs/>
                <w:color w:val="auto"/>
              </w:rPr>
              <w:t>1 (Mandatory)</w:t>
            </w:r>
          </w:p>
        </w:tc>
      </w:tr>
      <w:tr w:rsidR="003A4D51" w:rsidRPr="002F71AA" w14:paraId="29B8F65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0339C1C" w14:textId="77777777" w:rsidR="003A4D51" w:rsidRPr="002F71AA" w:rsidRDefault="003A4D51" w:rsidP="00EE29E7">
            <w:pPr>
              <w:pStyle w:val="NoSpacing"/>
              <w:rPr>
                <w:bCs w:val="0"/>
              </w:rPr>
            </w:pPr>
            <w:r w:rsidRPr="002F71AA">
              <w:rPr>
                <w:bCs w:val="0"/>
              </w:rPr>
              <w:t>Maximum occurrence:</w:t>
            </w:r>
          </w:p>
        </w:tc>
        <w:tc>
          <w:tcPr>
            <w:tcW w:w="10964" w:type="dxa"/>
          </w:tcPr>
          <w:p w14:paraId="26F896AB"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47B55EF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7CE2CE3" w14:textId="77777777" w:rsidR="003A4D51" w:rsidRPr="002F71AA" w:rsidRDefault="003A4D51" w:rsidP="00EE29E7">
            <w:pPr>
              <w:pStyle w:val="NoSpacing"/>
              <w:rPr>
                <w:bCs w:val="0"/>
              </w:rPr>
            </w:pPr>
            <w:r w:rsidRPr="002F71AA">
              <w:rPr>
                <w:bCs w:val="0"/>
              </w:rPr>
              <w:t>IPR data specifications found:</w:t>
            </w:r>
          </w:p>
        </w:tc>
        <w:tc>
          <w:tcPr>
            <w:tcW w:w="10964" w:type="dxa"/>
          </w:tcPr>
          <w:p w14:paraId="7B9CC16D"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Not in IPR excel</w:t>
            </w:r>
          </w:p>
        </w:tc>
      </w:tr>
      <w:tr w:rsidR="003A4D51" w:rsidRPr="002F71AA" w14:paraId="2BED6FA7"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4083692" w14:textId="77777777" w:rsidR="003A4D51" w:rsidRPr="002F71AA" w:rsidRDefault="003A4D51" w:rsidP="00EE29E7">
            <w:pPr>
              <w:pStyle w:val="NoSpacing"/>
              <w:rPr>
                <w:bCs w:val="0"/>
              </w:rPr>
            </w:pPr>
            <w:r w:rsidRPr="002F71AA">
              <w:rPr>
                <w:bCs w:val="0"/>
              </w:rPr>
              <w:t>Formats Allowed:</w:t>
            </w:r>
          </w:p>
        </w:tc>
        <w:tc>
          <w:tcPr>
            <w:tcW w:w="10964" w:type="dxa"/>
          </w:tcPr>
          <w:p w14:paraId="1A222B8D"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ISO 8601 extended format using local standard with time offset relative to UTC</w:t>
            </w:r>
          </w:p>
        </w:tc>
      </w:tr>
      <w:tr w:rsidR="003A4D51" w:rsidRPr="002F71AA" w14:paraId="38AF5AE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EE132AF"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30623552"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rFonts w:cs="Lucida Grande"/>
                <w:color w:val="auto"/>
              </w:rPr>
            </w:pPr>
            <w:r w:rsidRPr="002F71AA">
              <w:rPr>
                <w:rFonts w:cs="Lucida Grande"/>
                <w:color w:val="auto"/>
              </w:rPr>
              <w:t>/om:OM_Observation/om:resultTime/gml:TimeInstant/</w:t>
            </w:r>
          </w:p>
          <w:p w14:paraId="42A46B26"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/om:OM_Observation/om:resultTime/gml:TimeInstant/gml:timePosition</w:t>
            </w:r>
          </w:p>
        </w:tc>
      </w:tr>
    </w:tbl>
    <w:p w14:paraId="3A3F68C6" w14:textId="77777777" w:rsidR="003A4D51" w:rsidRDefault="003A4D51" w:rsidP="003A4D51">
      <w:pPr>
        <w:spacing w:before="0" w:after="0"/>
        <w:ind w:left="567"/>
        <w:rPr>
          <w:sz w:val="22"/>
          <w:szCs w:val="22"/>
        </w:rPr>
      </w:pPr>
    </w:p>
    <w:p w14:paraId="2DA33C63"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21049BC2" wp14:editId="48D81D6B">
                <wp:extent cx="861695" cy="250825"/>
                <wp:effectExtent l="0" t="0" r="27305" b="28575"/>
                <wp:docPr id="189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326EF53"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049BC2" id="_x0000_s169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Rd7V/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326EF53"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5ED77B3" wp14:editId="2215E219">
                <wp:extent cx="7127875" cy="248920"/>
                <wp:effectExtent l="25400" t="0" r="34925" b="30480"/>
                <wp:docPr id="18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F8A536E" w14:textId="77777777" w:rsidR="005C408E" w:rsidRPr="00452E20" w:rsidRDefault="005C408E" w:rsidP="003A4D51">
                            <w:pPr>
                              <w:spacing w:before="0" w:after="0"/>
                              <w:rPr>
                                <w:b/>
                              </w:rPr>
                            </w:pPr>
                            <w:r>
                              <w:rPr>
                                <w:b/>
                              </w:rPr>
                              <w:t>om:result</w:t>
                            </w:r>
                            <w:r w:rsidRPr="007B0F9E">
                              <w:rPr>
                                <w:b/>
                              </w:rP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ED77B3" id="_x0000_s169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h&#10;8XoW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F8A536E" w14:textId="77777777" w:rsidR="005C408E" w:rsidRPr="00452E20" w:rsidRDefault="005C408E" w:rsidP="003A4D51">
                      <w:pPr>
                        <w:spacing w:before="0" w:after="0"/>
                        <w:rPr>
                          <w:b/>
                        </w:rPr>
                      </w:pPr>
                      <w:r>
                        <w:rPr>
                          <w:b/>
                        </w:rPr>
                        <w:t>om:result</w:t>
                      </w:r>
                      <w:r w:rsidRPr="007B0F9E">
                        <w:rPr>
                          <w:b/>
                        </w:rPr>
                        <w:t>Time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9967CD" w14:paraId="28808CA7"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A506E3D" w14:textId="77777777" w:rsidR="003A4D51" w:rsidRPr="009967CD" w:rsidRDefault="003A4D51" w:rsidP="00EE29E7">
            <w:pPr>
              <w:autoSpaceDE w:val="0"/>
              <w:autoSpaceDN w:val="0"/>
              <w:adjustRightInd w:val="0"/>
              <w:spacing w:before="0" w:after="0" w:line="240" w:lineRule="auto"/>
              <w:rPr>
                <w:rFonts w:cs="Arial"/>
                <w:color w:val="000000"/>
                <w:sz w:val="20"/>
                <w:highlight w:val="white"/>
                <w:lang w:val="es-ES"/>
              </w:rPr>
            </w:pPr>
            <w:r w:rsidRPr="009967CD">
              <w:rPr>
                <w:rFonts w:cs="Arial"/>
                <w:color w:val="0000FF"/>
                <w:sz w:val="20"/>
                <w:highlight w:val="white"/>
              </w:rPr>
              <w:tab/>
            </w:r>
            <w:r w:rsidRPr="009967CD">
              <w:rPr>
                <w:rFonts w:cs="Arial"/>
                <w:color w:val="0000FF"/>
                <w:sz w:val="20"/>
                <w:highlight w:val="white"/>
              </w:rPr>
              <w:tab/>
            </w:r>
            <w:r w:rsidRPr="009967CD">
              <w:rPr>
                <w:rFonts w:cs="Arial"/>
                <w:color w:val="0000FF"/>
                <w:sz w:val="20"/>
                <w:highlight w:val="white"/>
                <w:lang w:val="es-ES"/>
              </w:rPr>
              <w:t>&lt;om</w:t>
            </w:r>
            <w:r w:rsidRPr="009967CD">
              <w:rPr>
                <w:rFonts w:cs="Arial"/>
                <w:color w:val="800000"/>
                <w:sz w:val="20"/>
                <w:highlight w:val="white"/>
                <w:lang w:val="es-ES"/>
              </w:rPr>
              <w:t>:resultTime</w:t>
            </w:r>
            <w:r w:rsidRPr="009967CD">
              <w:rPr>
                <w:rFonts w:cs="Arial"/>
                <w:color w:val="0000FF"/>
                <w:sz w:val="20"/>
                <w:highlight w:val="white"/>
                <w:lang w:val="es-ES"/>
              </w:rPr>
              <w:t>&gt;</w:t>
            </w:r>
          </w:p>
          <w:p w14:paraId="2AA216EB" w14:textId="77777777" w:rsidR="003A4D51" w:rsidRPr="009967CD" w:rsidRDefault="003A4D51" w:rsidP="00EE29E7">
            <w:pPr>
              <w:autoSpaceDE w:val="0"/>
              <w:autoSpaceDN w:val="0"/>
              <w:adjustRightInd w:val="0"/>
              <w:spacing w:before="0" w:after="0" w:line="240" w:lineRule="auto"/>
              <w:rPr>
                <w:rFonts w:cs="Arial"/>
                <w:color w:val="000000"/>
                <w:sz w:val="20"/>
                <w:highlight w:val="white"/>
                <w:lang w:val="es-ES"/>
              </w:rPr>
            </w:pPr>
            <w:r w:rsidRPr="009967CD">
              <w:rPr>
                <w:rFonts w:cs="Arial"/>
                <w:color w:val="000000"/>
                <w:sz w:val="20"/>
                <w:highlight w:val="white"/>
                <w:lang w:val="es-ES"/>
              </w:rPr>
              <w:tab/>
            </w:r>
            <w:r w:rsidRPr="009967CD">
              <w:rPr>
                <w:rFonts w:cs="Arial"/>
                <w:color w:val="000000"/>
                <w:sz w:val="20"/>
                <w:highlight w:val="white"/>
                <w:lang w:val="es-ES"/>
              </w:rPr>
              <w:tab/>
            </w:r>
            <w:r w:rsidRPr="009967CD">
              <w:rPr>
                <w:rFonts w:cs="Arial"/>
                <w:color w:val="000000"/>
                <w:sz w:val="20"/>
                <w:highlight w:val="white"/>
                <w:lang w:val="es-ES"/>
              </w:rPr>
              <w:tab/>
            </w:r>
            <w:r w:rsidRPr="009967CD">
              <w:rPr>
                <w:rFonts w:cs="Arial"/>
                <w:color w:val="0000FF"/>
                <w:sz w:val="20"/>
                <w:highlight w:val="white"/>
                <w:lang w:val="es-ES"/>
              </w:rPr>
              <w:t>&lt;</w:t>
            </w:r>
            <w:r w:rsidRPr="009967CD">
              <w:rPr>
                <w:rFonts w:cs="Arial"/>
                <w:color w:val="800000"/>
                <w:sz w:val="20"/>
                <w:highlight w:val="white"/>
                <w:lang w:val="es-ES"/>
              </w:rPr>
              <w:t>gml:TimeInstant</w:t>
            </w:r>
            <w:r w:rsidRPr="009967CD">
              <w:rPr>
                <w:rFonts w:cs="Arial"/>
                <w:color w:val="FF0000"/>
                <w:sz w:val="20"/>
                <w:highlight w:val="white"/>
                <w:lang w:val="es-ES"/>
              </w:rPr>
              <w:t xml:space="preserve"> gml:id</w:t>
            </w:r>
            <w:r w:rsidRPr="009967CD">
              <w:rPr>
                <w:rFonts w:cs="Arial"/>
                <w:color w:val="0000FF"/>
                <w:sz w:val="20"/>
                <w:highlight w:val="white"/>
                <w:lang w:val="es-ES"/>
              </w:rPr>
              <w:t>="</w:t>
            </w:r>
            <w:r w:rsidRPr="00530F1A">
              <w:rPr>
                <w:rFonts w:cs="Arial"/>
                <w:bCs/>
                <w:sz w:val="20"/>
                <w:lang w:val="es-ES"/>
              </w:rPr>
              <w:t>ModellingResultInstant_e0e8e2e5-cd4d-4bdd-8e40-d6ee8c72ab37</w:t>
            </w:r>
            <w:r w:rsidRPr="009967CD">
              <w:rPr>
                <w:rFonts w:cs="Arial"/>
                <w:color w:val="0000FF"/>
                <w:sz w:val="20"/>
                <w:highlight w:val="white"/>
                <w:lang w:val="es-ES"/>
              </w:rPr>
              <w:t>"&gt;</w:t>
            </w:r>
          </w:p>
          <w:p w14:paraId="2755F968" w14:textId="77777777" w:rsidR="003A4D51" w:rsidRPr="00CA3012" w:rsidRDefault="003A4D51" w:rsidP="00EE29E7">
            <w:pPr>
              <w:autoSpaceDE w:val="0"/>
              <w:autoSpaceDN w:val="0"/>
              <w:adjustRightInd w:val="0"/>
              <w:spacing w:before="0" w:after="0" w:line="240" w:lineRule="auto"/>
              <w:rPr>
                <w:rFonts w:cs="Arial"/>
                <w:color w:val="000000"/>
                <w:sz w:val="20"/>
                <w:highlight w:val="white"/>
                <w:lang w:val="fr-FR"/>
              </w:rPr>
            </w:pPr>
            <w:r w:rsidRPr="009967CD">
              <w:rPr>
                <w:rFonts w:cs="Arial"/>
                <w:color w:val="000000"/>
                <w:sz w:val="20"/>
                <w:highlight w:val="white"/>
                <w:lang w:val="es-ES"/>
              </w:rPr>
              <w:tab/>
            </w:r>
            <w:r w:rsidRPr="009967CD">
              <w:rPr>
                <w:rFonts w:cs="Arial"/>
                <w:color w:val="000000"/>
                <w:sz w:val="20"/>
                <w:highlight w:val="white"/>
                <w:lang w:val="es-ES"/>
              </w:rPr>
              <w:tab/>
            </w:r>
            <w:r w:rsidRPr="009967CD">
              <w:rPr>
                <w:rFonts w:cs="Arial"/>
                <w:color w:val="000000"/>
                <w:sz w:val="20"/>
                <w:highlight w:val="white"/>
                <w:lang w:val="es-ES"/>
              </w:rPr>
              <w:tab/>
            </w:r>
            <w:r w:rsidRPr="009967CD">
              <w:rPr>
                <w:rFonts w:cs="Arial"/>
                <w:color w:val="000000"/>
                <w:sz w:val="20"/>
                <w:highlight w:val="white"/>
                <w:lang w:val="es-ES"/>
              </w:rPr>
              <w:tab/>
            </w:r>
            <w:r w:rsidRPr="00CA3012">
              <w:rPr>
                <w:rFonts w:cs="Arial"/>
                <w:color w:val="0000FF"/>
                <w:sz w:val="20"/>
                <w:highlight w:val="white"/>
                <w:lang w:val="fr-FR"/>
              </w:rPr>
              <w:t>&lt;</w:t>
            </w:r>
            <w:r w:rsidRPr="00CA3012">
              <w:rPr>
                <w:rFonts w:cs="Arial"/>
                <w:color w:val="800000"/>
                <w:sz w:val="20"/>
                <w:highlight w:val="white"/>
                <w:lang w:val="fr-FR"/>
              </w:rPr>
              <w:t>gml:timePosition</w:t>
            </w:r>
            <w:r w:rsidRPr="00CA3012">
              <w:rPr>
                <w:rFonts w:cs="Arial"/>
                <w:color w:val="0000FF"/>
                <w:sz w:val="20"/>
                <w:highlight w:val="white"/>
                <w:lang w:val="fr-FR"/>
              </w:rPr>
              <w:t>&gt;</w:t>
            </w:r>
            <w:r w:rsidRPr="00CA3012">
              <w:rPr>
                <w:rStyle w:val="tx1"/>
                <w:rFonts w:cs="Arial"/>
                <w:b w:val="0"/>
                <w:sz w:val="20"/>
                <w:lang w:val="fr-FR"/>
              </w:rPr>
              <w:t>2016-07-13T14:46:00+00:00</w:t>
            </w:r>
            <w:r w:rsidRPr="00CA3012">
              <w:rPr>
                <w:rFonts w:cs="Arial"/>
                <w:color w:val="0000FF"/>
                <w:sz w:val="20"/>
                <w:highlight w:val="white"/>
                <w:lang w:val="fr-FR"/>
              </w:rPr>
              <w:t>&lt;/</w:t>
            </w:r>
            <w:r w:rsidRPr="00CA3012">
              <w:rPr>
                <w:rFonts w:cs="Arial"/>
                <w:color w:val="800000"/>
                <w:sz w:val="20"/>
                <w:highlight w:val="white"/>
                <w:lang w:val="fr-FR"/>
              </w:rPr>
              <w:t>gml:timePosition</w:t>
            </w:r>
            <w:r w:rsidRPr="00CA3012">
              <w:rPr>
                <w:rFonts w:cs="Arial"/>
                <w:color w:val="0000FF"/>
                <w:sz w:val="20"/>
                <w:highlight w:val="white"/>
                <w:lang w:val="fr-FR"/>
              </w:rPr>
              <w:t>&gt;</w:t>
            </w:r>
          </w:p>
          <w:p w14:paraId="284DE1ED" w14:textId="77777777" w:rsidR="003A4D51" w:rsidRPr="009967CD" w:rsidRDefault="003A4D51" w:rsidP="00EE29E7">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9967CD">
              <w:rPr>
                <w:rFonts w:cs="Arial"/>
                <w:color w:val="0000FF"/>
                <w:sz w:val="20"/>
                <w:highlight w:val="white"/>
              </w:rPr>
              <w:t>&lt;/</w:t>
            </w:r>
            <w:r w:rsidRPr="009967CD">
              <w:rPr>
                <w:rFonts w:cs="Arial"/>
                <w:color w:val="800000"/>
                <w:sz w:val="20"/>
                <w:highlight w:val="white"/>
              </w:rPr>
              <w:t>gml:TimeInstant</w:t>
            </w:r>
            <w:r w:rsidRPr="009967CD">
              <w:rPr>
                <w:rFonts w:cs="Arial"/>
                <w:color w:val="0000FF"/>
                <w:sz w:val="20"/>
                <w:highlight w:val="white"/>
              </w:rPr>
              <w:t>&gt;</w:t>
            </w:r>
          </w:p>
          <w:p w14:paraId="4EE0FE17" w14:textId="77777777" w:rsidR="003A4D51" w:rsidRPr="009967CD" w:rsidRDefault="003A4D51" w:rsidP="00EE29E7">
            <w:pPr>
              <w:pStyle w:val="NoSpacing"/>
            </w:pPr>
            <w:r w:rsidRPr="009967CD">
              <w:rPr>
                <w:rFonts w:cs="Arial"/>
                <w:color w:val="000000"/>
                <w:highlight w:val="white"/>
              </w:rPr>
              <w:tab/>
            </w:r>
            <w:r w:rsidRPr="009967CD">
              <w:rPr>
                <w:rFonts w:cs="Arial"/>
                <w:color w:val="000000"/>
                <w:highlight w:val="white"/>
              </w:rPr>
              <w:tab/>
            </w:r>
            <w:r w:rsidRPr="009967CD">
              <w:rPr>
                <w:rFonts w:cs="Arial"/>
                <w:color w:val="0000FF"/>
                <w:highlight w:val="white"/>
              </w:rPr>
              <w:t>&lt;/om</w:t>
            </w:r>
            <w:r w:rsidRPr="009967CD">
              <w:rPr>
                <w:rFonts w:cs="Arial"/>
                <w:color w:val="800000"/>
                <w:highlight w:val="white"/>
              </w:rPr>
              <w:t>:resultTime</w:t>
            </w:r>
            <w:r w:rsidRPr="009967CD">
              <w:rPr>
                <w:rFonts w:cs="Arial"/>
                <w:color w:val="0000FF"/>
                <w:highlight w:val="white"/>
              </w:rPr>
              <w:t>&gt;</w:t>
            </w:r>
          </w:p>
        </w:tc>
      </w:tr>
    </w:tbl>
    <w:p w14:paraId="66A0A367" w14:textId="77777777" w:rsidR="003A4D51" w:rsidRPr="002F71AA" w:rsidRDefault="003A4D51" w:rsidP="003A4D51"/>
    <w:p w14:paraId="3BA9A439" w14:textId="77777777" w:rsidR="003A4D51" w:rsidRPr="002F71AA" w:rsidRDefault="003A4D51" w:rsidP="003A4D51">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3C8FAB47" wp14:editId="6EAAA698">
                <wp:extent cx="861695" cy="250825"/>
                <wp:effectExtent l="0" t="0" r="27305" b="28575"/>
                <wp:docPr id="1894"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4E27648"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8FAB47" id="_x0000_s169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ietw0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04E27648"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23C61353" wp14:editId="00E0259B">
                <wp:extent cx="7127875" cy="248920"/>
                <wp:effectExtent l="25400" t="0" r="34925" b="30480"/>
                <wp:docPr id="1895"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01309BA1" w14:textId="77777777" w:rsidR="005C408E" w:rsidRPr="005759B9" w:rsidRDefault="005C408E" w:rsidP="003A4D51">
                            <w:pPr>
                              <w:spacing w:before="0" w:after="0"/>
                              <w:rPr>
                                <w:rFonts w:ascii="Verdana" w:hAnsi="Verdana"/>
                                <w:b/>
                                <w:sz w:val="22"/>
                                <w:szCs w:val="22"/>
                              </w:rPr>
                            </w:pPr>
                            <w:r>
                              <w:rPr>
                                <w:rFonts w:ascii="Verdana" w:hAnsi="Verdana"/>
                                <w:b/>
                                <w:sz w:val="22"/>
                                <w:szCs w:val="22"/>
                              </w:rPr>
                              <w:t>om:phenomenonTime &amp; om:resultTime</w:t>
                            </w:r>
                          </w:p>
                          <w:p w14:paraId="40CF2729" w14:textId="77777777" w:rsidR="005C408E" w:rsidRDefault="005C408E" w:rsidP="003A4D51">
                            <w:pPr>
                              <w:spacing w:before="0" w:after="0"/>
                              <w:rPr>
                                <w:b/>
                              </w:rPr>
                            </w:pPr>
                          </w:p>
                          <w:p w14:paraId="661E2829" w14:textId="77777777" w:rsidR="005C408E" w:rsidRPr="00452E20" w:rsidRDefault="005C408E" w:rsidP="003A4D5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C61353" id="_x0000_s169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nxZIyK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01309BA1" w14:textId="77777777" w:rsidR="005C408E" w:rsidRPr="005759B9" w:rsidRDefault="005C408E" w:rsidP="003A4D51">
                      <w:pPr>
                        <w:spacing w:before="0" w:after="0"/>
                        <w:rPr>
                          <w:rFonts w:ascii="Verdana" w:hAnsi="Verdana"/>
                          <w:b/>
                          <w:sz w:val="22"/>
                          <w:szCs w:val="22"/>
                        </w:rPr>
                      </w:pPr>
                      <w:r>
                        <w:rPr>
                          <w:rFonts w:ascii="Verdana" w:hAnsi="Verdana"/>
                          <w:b/>
                          <w:sz w:val="22"/>
                          <w:szCs w:val="22"/>
                        </w:rPr>
                        <w:t>om:phenomenonTime &amp; om:resultTime</w:t>
                      </w:r>
                    </w:p>
                    <w:p w14:paraId="40CF2729" w14:textId="77777777" w:rsidR="005C408E" w:rsidRDefault="005C408E" w:rsidP="003A4D51">
                      <w:pPr>
                        <w:spacing w:before="0" w:after="0"/>
                        <w:rPr>
                          <w:b/>
                        </w:rPr>
                      </w:pPr>
                    </w:p>
                    <w:p w14:paraId="661E2829" w14:textId="77777777" w:rsidR="005C408E" w:rsidRPr="00452E20" w:rsidRDefault="005C408E" w:rsidP="003A4D5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A4D51" w:rsidRPr="002F71AA" w14:paraId="3F5CCEF0" w14:textId="77777777" w:rsidTr="00EE29E7">
        <w:tc>
          <w:tcPr>
            <w:tcW w:w="12474" w:type="dxa"/>
            <w:tcBorders>
              <w:top w:val="nil"/>
              <w:left w:val="nil"/>
              <w:bottom w:val="nil"/>
              <w:right w:val="nil"/>
            </w:tcBorders>
            <w:shd w:val="clear" w:color="auto" w:fill="F2F2F2" w:themeFill="background1" w:themeFillShade="F2"/>
          </w:tcPr>
          <w:p w14:paraId="760DF792" w14:textId="77777777" w:rsidR="003A4D51" w:rsidRPr="002F71AA" w:rsidRDefault="003A4D51" w:rsidP="00EE29E7">
            <w:pPr>
              <w:spacing w:before="0" w:after="0"/>
              <w:ind w:left="34"/>
              <w:rPr>
                <w:rFonts w:ascii="Verdana" w:hAnsi="Verdana" w:cs="Arial"/>
                <w:sz w:val="20"/>
              </w:rPr>
            </w:pPr>
            <w:r>
              <w:rPr>
                <w:rFonts w:ascii="Verdana" w:hAnsi="Verdana" w:cs="Arial"/>
                <w:sz w:val="20"/>
              </w:rPr>
              <w:t>ISO</w:t>
            </w:r>
            <w:r w:rsidRPr="002F71AA">
              <w:rPr>
                <w:rFonts w:ascii="Verdana" w:hAnsi="Verdana" w:cs="Arial"/>
                <w:sz w:val="20"/>
              </w:rPr>
              <w:t xml:space="preserve"> definition of </w:t>
            </w:r>
            <w:r w:rsidRPr="002F71AA">
              <w:rPr>
                <w:rFonts w:ascii="Verdana" w:hAnsi="Verdana"/>
                <w:b/>
                <w:sz w:val="20"/>
              </w:rPr>
              <w:t>phenomenonTime</w:t>
            </w:r>
            <w:r w:rsidRPr="002F71AA">
              <w:rPr>
                <w:rFonts w:ascii="Verdana" w:hAnsi="Verdana" w:cs="Arial"/>
                <w:sz w:val="20"/>
              </w:rPr>
              <w:t>: “</w:t>
            </w:r>
            <w:r w:rsidRPr="002F71AA">
              <w:rPr>
                <w:rFonts w:ascii="Verdana" w:hAnsi="Verdana" w:cs="Arial"/>
                <w:i/>
                <w:sz w:val="20"/>
              </w:rPr>
              <w:t>The attribute phenomenonTime shall describe the time that the result applies to the property of the feature – of - interest. This may be the time when a specimen was collected or the observation procedure was performed on a real - world feature […]</w:t>
            </w:r>
            <w:r w:rsidRPr="002F71AA">
              <w:rPr>
                <w:rFonts w:ascii="Verdana" w:hAnsi="Verdana" w:cs="Arial"/>
                <w:sz w:val="20"/>
              </w:rPr>
              <w:t>”</w:t>
            </w:r>
          </w:p>
          <w:p w14:paraId="10DF8637" w14:textId="77777777" w:rsidR="003A4D51" w:rsidRPr="002F71AA" w:rsidRDefault="003A4D51" w:rsidP="00EE29E7">
            <w:pPr>
              <w:spacing w:before="0" w:after="0"/>
              <w:ind w:left="34"/>
              <w:rPr>
                <w:rFonts w:ascii="Verdana" w:hAnsi="Verdana" w:cs="Arial"/>
                <w:sz w:val="20"/>
              </w:rPr>
            </w:pPr>
          </w:p>
          <w:p w14:paraId="6A2CAE4A" w14:textId="77777777" w:rsidR="003A4D51" w:rsidRPr="004122BA" w:rsidRDefault="003A4D51" w:rsidP="00EE29E7">
            <w:pPr>
              <w:spacing w:before="0" w:after="0"/>
              <w:ind w:left="34"/>
              <w:rPr>
                <w:rFonts w:ascii="Verdana" w:hAnsi="Verdana" w:cs="Arial"/>
                <w:sz w:val="20"/>
                <w:lang w:val="en-US"/>
              </w:rPr>
            </w:pPr>
            <w:r>
              <w:rPr>
                <w:rFonts w:ascii="Verdana" w:hAnsi="Verdana" w:cs="Arial"/>
                <w:sz w:val="20"/>
              </w:rPr>
              <w:t>ISO</w:t>
            </w:r>
            <w:r w:rsidRPr="002F71AA">
              <w:rPr>
                <w:rFonts w:ascii="Verdana" w:hAnsi="Verdana" w:cs="Arial"/>
                <w:sz w:val="20"/>
              </w:rPr>
              <w:t xml:space="preserve"> definition of </w:t>
            </w:r>
            <w:r w:rsidRPr="002F71AA">
              <w:rPr>
                <w:rFonts w:ascii="Verdana" w:hAnsi="Verdana" w:cs="Arial"/>
                <w:b/>
                <w:sz w:val="20"/>
              </w:rPr>
              <w:t>resultTime</w:t>
            </w:r>
            <w:r w:rsidRPr="002F71AA">
              <w:rPr>
                <w:rFonts w:ascii="Verdana" w:hAnsi="Verdana" w:cs="Arial"/>
                <w:sz w:val="20"/>
              </w:rPr>
              <w:t>: “</w:t>
            </w:r>
            <w:r w:rsidRPr="002F71AA">
              <w:rPr>
                <w:rFonts w:ascii="Verdana" w:hAnsi="Verdana" w:cs="Arial"/>
                <w:i/>
                <w:sz w:val="20"/>
              </w:rPr>
              <w:t xml:space="preserve">The attribute resultTime describes the time when the result became available, typically when the procedure associated with the observation was completed. For some observations this is identical to the phenomenonTime. However, there are important cases where they differ; </w:t>
            </w:r>
          </w:p>
          <w:p w14:paraId="4F274392" w14:textId="77777777" w:rsidR="003A4D51" w:rsidRPr="004122BA" w:rsidRDefault="003A4D51" w:rsidP="00EE29E7">
            <w:pPr>
              <w:spacing w:before="0" w:after="0"/>
              <w:ind w:left="34"/>
              <w:rPr>
                <w:rFonts w:ascii="Verdana" w:hAnsi="Verdana" w:cs="Arial"/>
                <w:sz w:val="20"/>
                <w:lang w:val="en-US"/>
              </w:rPr>
            </w:pPr>
          </w:p>
          <w:p w14:paraId="30580717" w14:textId="77777777" w:rsidR="003A4D51" w:rsidRPr="004122BA" w:rsidRDefault="003A4D51" w:rsidP="00EE29E7">
            <w:pPr>
              <w:spacing w:before="0" w:after="0"/>
              <w:ind w:left="34"/>
              <w:rPr>
                <w:rFonts w:ascii="Verdana" w:hAnsi="Verdana" w:cs="Arial"/>
                <w:sz w:val="20"/>
                <w:lang w:val="en-US"/>
              </w:rPr>
            </w:pPr>
            <w:r w:rsidRPr="00B534D1">
              <w:rPr>
                <w:rFonts w:ascii="Verdana" w:hAnsi="Verdana" w:cs="Arial"/>
                <w:i/>
                <w:sz w:val="20"/>
                <w:lang w:val="en-US"/>
              </w:rPr>
              <w:t>Example 1</w:t>
            </w:r>
            <w:r w:rsidRPr="004122BA">
              <w:rPr>
                <w:rFonts w:ascii="Verdana" w:hAnsi="Verdana" w:cs="Arial"/>
                <w:sz w:val="20"/>
                <w:lang w:val="en-US"/>
              </w:rPr>
              <w:tab/>
              <w:t xml:space="preserve">Where a measurement is made on a specimen in a laboratory, the phenomenonTime is the time the specimen was retrieved from its host, while the resultTime is the time the laboratory procedure was applied. </w:t>
            </w:r>
          </w:p>
          <w:p w14:paraId="3C14C909" w14:textId="77777777" w:rsidR="003A4D51" w:rsidRPr="004122BA" w:rsidRDefault="003A4D51" w:rsidP="00EE29E7">
            <w:pPr>
              <w:spacing w:before="0" w:after="0"/>
              <w:ind w:left="34"/>
              <w:rPr>
                <w:rFonts w:ascii="Verdana" w:hAnsi="Verdana" w:cs="Arial"/>
                <w:sz w:val="20"/>
                <w:lang w:val="en-US"/>
              </w:rPr>
            </w:pPr>
          </w:p>
          <w:p w14:paraId="04712348" w14:textId="77777777" w:rsidR="003A4D51" w:rsidRPr="004122BA" w:rsidRDefault="003A4D51" w:rsidP="00EE29E7">
            <w:pPr>
              <w:spacing w:before="0" w:after="0"/>
              <w:ind w:left="34"/>
              <w:rPr>
                <w:rFonts w:ascii="Verdana" w:hAnsi="Verdana" w:cs="Arial"/>
                <w:sz w:val="20"/>
                <w:lang w:val="en-US"/>
              </w:rPr>
            </w:pPr>
            <w:r w:rsidRPr="00B534D1">
              <w:rPr>
                <w:rFonts w:ascii="Verdana" w:hAnsi="Verdana" w:cs="Arial"/>
                <w:i/>
                <w:sz w:val="20"/>
                <w:lang w:val="en-US"/>
              </w:rPr>
              <w:t>Example 2</w:t>
            </w:r>
            <w:r w:rsidRPr="004122BA">
              <w:rPr>
                <w:rFonts w:ascii="Verdana" w:hAnsi="Verdana" w:cs="Arial"/>
                <w:sz w:val="20"/>
                <w:lang w:val="en-US"/>
              </w:rPr>
              <w:tab/>
              <w:t xml:space="preserve">The resultTime also supports disambiguation of repeat measurements made of the same property of a feature using the same procedure. </w:t>
            </w:r>
          </w:p>
          <w:p w14:paraId="03633FCD" w14:textId="77777777" w:rsidR="003A4D51" w:rsidRPr="004122BA" w:rsidRDefault="003A4D51" w:rsidP="00EE29E7">
            <w:pPr>
              <w:spacing w:before="0" w:after="0"/>
              <w:ind w:left="34"/>
              <w:rPr>
                <w:rFonts w:ascii="Verdana" w:hAnsi="Verdana" w:cs="Arial"/>
                <w:sz w:val="20"/>
                <w:lang w:val="en-US"/>
              </w:rPr>
            </w:pPr>
          </w:p>
          <w:p w14:paraId="11934942" w14:textId="77777777" w:rsidR="003A4D51" w:rsidRPr="004122BA" w:rsidRDefault="003A4D51" w:rsidP="00EE29E7">
            <w:pPr>
              <w:spacing w:before="0" w:after="0"/>
              <w:ind w:left="34"/>
              <w:rPr>
                <w:rFonts w:ascii="Verdana" w:hAnsi="Verdana" w:cs="Arial"/>
                <w:sz w:val="20"/>
                <w:lang w:val="en-US"/>
              </w:rPr>
            </w:pPr>
            <w:r w:rsidRPr="00B534D1">
              <w:rPr>
                <w:rFonts w:ascii="Verdana" w:hAnsi="Verdana" w:cs="Arial"/>
                <w:i/>
                <w:sz w:val="20"/>
                <w:lang w:val="en-US"/>
              </w:rPr>
              <w:t>Example 3</w:t>
            </w:r>
            <w:r w:rsidRPr="004122BA">
              <w:rPr>
                <w:rFonts w:ascii="Verdana" w:hAnsi="Verdana" w:cs="Arial"/>
                <w:sz w:val="20"/>
                <w:lang w:val="en-US"/>
              </w:rPr>
              <w:tab/>
              <w:t xml:space="preserve">Where sensor observation results are post-processed, the resultTime is the post-processing time, while the phenomenonTime is the time of initial interaction with the world. </w:t>
            </w:r>
          </w:p>
          <w:p w14:paraId="5A6E1BC7" w14:textId="77777777" w:rsidR="003A4D51" w:rsidRPr="004122BA" w:rsidRDefault="003A4D51" w:rsidP="00EE29E7">
            <w:pPr>
              <w:spacing w:before="0" w:after="0"/>
              <w:ind w:left="34"/>
              <w:rPr>
                <w:rFonts w:ascii="Verdana" w:hAnsi="Verdana" w:cs="Arial"/>
                <w:sz w:val="20"/>
                <w:lang w:val="en-US"/>
              </w:rPr>
            </w:pPr>
          </w:p>
          <w:p w14:paraId="4D2C80FA" w14:textId="77777777" w:rsidR="003A4D51" w:rsidRPr="002F71AA" w:rsidRDefault="003A4D51" w:rsidP="00EE29E7">
            <w:pPr>
              <w:spacing w:before="0" w:after="0"/>
              <w:ind w:left="34"/>
              <w:rPr>
                <w:rFonts w:ascii="Verdana" w:hAnsi="Verdana" w:cs="Arial"/>
                <w:sz w:val="20"/>
              </w:rPr>
            </w:pPr>
            <w:r w:rsidRPr="00B534D1">
              <w:rPr>
                <w:rFonts w:ascii="Verdana" w:hAnsi="Verdana" w:cs="Arial"/>
                <w:i/>
                <w:sz w:val="20"/>
                <w:lang w:val="en-US"/>
              </w:rPr>
              <w:t>Example 4</w:t>
            </w:r>
            <w:r w:rsidRPr="004122BA">
              <w:rPr>
                <w:rFonts w:ascii="Verdana" w:hAnsi="Verdana" w:cs="Arial"/>
                <w:sz w:val="20"/>
                <w:lang w:val="en-US"/>
              </w:rPr>
              <w:tab/>
              <w:t>Simulations may be used to estimate the values for phenomena in the future or past. The phenomenonTime is the time that the result applies to, while the resultTime is the time that the simulation was executed.</w:t>
            </w:r>
          </w:p>
        </w:tc>
      </w:tr>
    </w:tbl>
    <w:p w14:paraId="667B980A" w14:textId="77777777" w:rsidR="003A4D51" w:rsidRDefault="003A4D51" w:rsidP="003A4D51">
      <w:pPr>
        <w:spacing w:before="0"/>
      </w:pPr>
    </w:p>
    <w:p w14:paraId="2E84A315" w14:textId="77777777" w:rsidR="003A4D51" w:rsidRPr="002F71AA" w:rsidRDefault="003A4D51" w:rsidP="003A4D51">
      <w:pPr>
        <w:pStyle w:val="S03h3"/>
      </w:pPr>
      <w:bookmarkStart w:id="372" w:name="_Toc520454785"/>
      <w:r w:rsidRPr="002F71AA">
        <w:lastRenderedPageBreak/>
        <w:t>Assessment Method Process</w:t>
      </w:r>
      <w:r w:rsidRPr="002F71AA">
        <w:rPr>
          <w:b w:val="0"/>
        </w:rPr>
        <w:t xml:space="preserve"> - &lt;om:procedure&gt;</w:t>
      </w:r>
      <w:bookmarkEnd w:id="372"/>
    </w:p>
    <w:p w14:paraId="3171223D" w14:textId="77777777" w:rsidR="003A4D51" w:rsidRPr="002F71AA" w:rsidRDefault="003A4D51" w:rsidP="003A4D51">
      <w:r w:rsidRPr="002F71AA">
        <w:t xml:space="preserve">This element specifies the </w:t>
      </w:r>
      <w:r>
        <w:t>model</w:t>
      </w:r>
      <w:r w:rsidRPr="002F71AA">
        <w:t xml:space="preserve"> process used </w:t>
      </w:r>
      <w:r>
        <w:t xml:space="preserve">to generate the result </w:t>
      </w:r>
      <w:r w:rsidRPr="002F71AA">
        <w:t xml:space="preserve">and provides </w:t>
      </w:r>
      <w:r>
        <w:t xml:space="preserve">a citation to the modelling process via </w:t>
      </w:r>
      <w:r w:rsidRPr="002F71AA">
        <w:t xml:space="preserve">an </w:t>
      </w:r>
      <w:r>
        <w:t>xlink:href attribute to</w:t>
      </w:r>
      <w:r w:rsidRPr="002F71AA">
        <w:t xml:space="preserve"> AQD_</w:t>
      </w:r>
      <w:r>
        <w:t>Model</w:t>
      </w:r>
      <w:r w:rsidRPr="002F71AA">
        <w:t>Process.</w:t>
      </w:r>
    </w:p>
    <w:tbl>
      <w:tblPr>
        <w:tblStyle w:val="LightShading-Accent5"/>
        <w:tblW w:w="14049" w:type="dxa"/>
        <w:tblLook w:val="04A0" w:firstRow="1" w:lastRow="0" w:firstColumn="1" w:lastColumn="0" w:noHBand="0" w:noVBand="1"/>
      </w:tblPr>
      <w:tblGrid>
        <w:gridCol w:w="3085"/>
        <w:gridCol w:w="10964"/>
      </w:tblGrid>
      <w:tr w:rsidR="003A4D51" w:rsidRPr="002F71AA" w14:paraId="4A5C753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C3B4E2F" w14:textId="77777777" w:rsidR="003A4D51" w:rsidRPr="002F71AA" w:rsidRDefault="003A4D51" w:rsidP="00EE29E7">
            <w:pPr>
              <w:pStyle w:val="NoSpacing"/>
              <w:rPr>
                <w:bCs w:val="0"/>
                <w:color w:val="auto"/>
              </w:rPr>
            </w:pPr>
            <w:r w:rsidRPr="002F71AA">
              <w:rPr>
                <w:color w:val="auto"/>
              </w:rPr>
              <w:t>om:procedure</w:t>
            </w:r>
          </w:p>
        </w:tc>
        <w:tc>
          <w:tcPr>
            <w:tcW w:w="10964" w:type="dxa"/>
          </w:tcPr>
          <w:p w14:paraId="6A333A9C"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1898304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808E909" w14:textId="77777777" w:rsidR="003A4D51" w:rsidRPr="002F71AA" w:rsidRDefault="003A4D51" w:rsidP="00EE29E7">
            <w:pPr>
              <w:pStyle w:val="NoSpacing"/>
              <w:rPr>
                <w:bCs w:val="0"/>
              </w:rPr>
            </w:pPr>
            <w:r w:rsidRPr="002F71AA">
              <w:rPr>
                <w:bCs w:val="0"/>
              </w:rPr>
              <w:t>Minimum occurrence:</w:t>
            </w:r>
          </w:p>
        </w:tc>
        <w:tc>
          <w:tcPr>
            <w:tcW w:w="10964" w:type="dxa"/>
          </w:tcPr>
          <w:p w14:paraId="68E0F15B"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221384E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1804C04" w14:textId="77777777" w:rsidR="003A4D51" w:rsidRPr="002F71AA" w:rsidRDefault="003A4D51" w:rsidP="00EE29E7">
            <w:pPr>
              <w:pStyle w:val="NoSpacing"/>
              <w:rPr>
                <w:bCs w:val="0"/>
              </w:rPr>
            </w:pPr>
            <w:r w:rsidRPr="002F71AA">
              <w:rPr>
                <w:bCs w:val="0"/>
              </w:rPr>
              <w:t>Maximum occurrence:</w:t>
            </w:r>
          </w:p>
        </w:tc>
        <w:tc>
          <w:tcPr>
            <w:tcW w:w="10964" w:type="dxa"/>
          </w:tcPr>
          <w:p w14:paraId="51F0E87B"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30B52EC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1DEAA65" w14:textId="77777777" w:rsidR="003A4D51" w:rsidRPr="002F71AA" w:rsidRDefault="003A4D51" w:rsidP="00EE29E7">
            <w:pPr>
              <w:pStyle w:val="NoSpacing"/>
              <w:rPr>
                <w:bCs w:val="0"/>
              </w:rPr>
            </w:pPr>
            <w:r w:rsidRPr="002F71AA">
              <w:rPr>
                <w:bCs w:val="0"/>
              </w:rPr>
              <w:t>IPR data specifications found:</w:t>
            </w:r>
          </w:p>
        </w:tc>
        <w:tc>
          <w:tcPr>
            <w:tcW w:w="10964" w:type="dxa"/>
          </w:tcPr>
          <w:p w14:paraId="363BD70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Not specified in IPR excel</w:t>
            </w:r>
          </w:p>
        </w:tc>
      </w:tr>
      <w:tr w:rsidR="003A4D51" w:rsidRPr="002F71AA" w14:paraId="3D36AD64"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1D0CFE7" w14:textId="77777777" w:rsidR="003A4D51" w:rsidRPr="002F71AA" w:rsidRDefault="003A4D51" w:rsidP="00EE29E7">
            <w:pPr>
              <w:pStyle w:val="NoSpacing"/>
              <w:rPr>
                <w:bCs w:val="0"/>
              </w:rPr>
            </w:pPr>
            <w:r w:rsidRPr="002F71AA">
              <w:rPr>
                <w:bCs w:val="0"/>
              </w:rPr>
              <w:t>Code list constraints:</w:t>
            </w:r>
          </w:p>
        </w:tc>
        <w:tc>
          <w:tcPr>
            <w:tcW w:w="10964" w:type="dxa"/>
          </w:tcPr>
          <w:p w14:paraId="32C4A690"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3A4D51" w:rsidRPr="002F71AA" w14:paraId="29A8A86B"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5A6AF50" w14:textId="77777777" w:rsidR="003A4D51" w:rsidRPr="002F71AA" w:rsidRDefault="003A4D51" w:rsidP="00EE29E7">
            <w:pPr>
              <w:pStyle w:val="NoSpacing"/>
              <w:rPr>
                <w:bCs w:val="0"/>
              </w:rPr>
            </w:pPr>
            <w:r w:rsidRPr="002F71AA">
              <w:rPr>
                <w:bCs w:val="0"/>
              </w:rPr>
              <w:t>Formats Allowed:</w:t>
            </w:r>
          </w:p>
        </w:tc>
        <w:tc>
          <w:tcPr>
            <w:tcW w:w="10964" w:type="dxa"/>
          </w:tcPr>
          <w:p w14:paraId="16A0960A"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3C5639A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651DFD8"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4E054C8A"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/om:OM_Observation/om:procedure/@xlink:href</w:t>
            </w:r>
          </w:p>
        </w:tc>
      </w:tr>
    </w:tbl>
    <w:p w14:paraId="52ED93C1" w14:textId="77777777" w:rsidR="003A4D51" w:rsidRPr="002F71AA" w:rsidRDefault="003A4D51" w:rsidP="003A4D51">
      <w:pPr>
        <w:pStyle w:val="NoSpacing"/>
        <w:rPr>
          <w:rStyle w:val="SubtleReference"/>
        </w:rPr>
      </w:pPr>
    </w:p>
    <w:p w14:paraId="7F4A2AC7"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320F659B" wp14:editId="13B9AAED">
                <wp:extent cx="861695" cy="250825"/>
                <wp:effectExtent l="0" t="0" r="27305" b="28575"/>
                <wp:docPr id="18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D8839FF"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0F659B" id="_x0000_s170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WuFu2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0D8839FF"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4DF0D3E" wp14:editId="0C0BDC21">
                <wp:extent cx="7127875" cy="248920"/>
                <wp:effectExtent l="25400" t="0" r="34925" b="30480"/>
                <wp:docPr id="18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4A94975" w14:textId="77777777" w:rsidR="005C408E" w:rsidRPr="00452E20" w:rsidRDefault="005C408E" w:rsidP="003A4D51">
                            <w:pPr>
                              <w:spacing w:before="0" w:after="0"/>
                              <w:rPr>
                                <w:b/>
                              </w:rPr>
                            </w:pPr>
                            <w:r>
                              <w:rPr>
                                <w:b/>
                              </w:rPr>
                              <w:t>om:procedure</w:t>
                            </w:r>
                            <w:r>
                              <w:t xml:space="preserve"> – modelling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DF0D3E" id="_x0000_s170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A&#10;P4uU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4A94975" w14:textId="77777777" w:rsidR="005C408E" w:rsidRPr="00452E20" w:rsidRDefault="005C408E" w:rsidP="003A4D51">
                      <w:pPr>
                        <w:spacing w:before="0" w:after="0"/>
                        <w:rPr>
                          <w:b/>
                        </w:rPr>
                      </w:pPr>
                      <w:r>
                        <w:rPr>
                          <w:b/>
                        </w:rPr>
                        <w:t>om:procedure</w:t>
                      </w:r>
                      <w:r>
                        <w:t xml:space="preserve"> – modelling process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2F71AA" w14:paraId="5A53FDB2"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B580210" w14:textId="77777777" w:rsidR="003A4D51" w:rsidRPr="002F71AA" w:rsidRDefault="003A4D51" w:rsidP="00EE29E7">
            <w:pPr>
              <w:pStyle w:val="NoSpacing"/>
              <w:spacing w:before="120" w:after="120"/>
            </w:pPr>
            <w:r w:rsidRPr="00015B04">
              <w:rPr>
                <w:rFonts w:cs="Arial"/>
                <w:color w:val="0000FF"/>
              </w:rPr>
              <w:t>&lt;</w:t>
            </w:r>
            <w:r w:rsidRPr="00015B04">
              <w:rPr>
                <w:rFonts w:cs="Arial"/>
                <w:color w:val="990000"/>
              </w:rPr>
              <w:t>om:procedure</w:t>
            </w:r>
            <w:r w:rsidRPr="00015B04">
              <w:rPr>
                <w:rFonts w:cs="Arial"/>
              </w:rPr>
              <w:t xml:space="preserve"> </w:t>
            </w:r>
            <w:r w:rsidRPr="00015B04">
              <w:rPr>
                <w:rFonts w:cs="Arial"/>
                <w:color w:val="990000"/>
              </w:rPr>
              <w:t>xlink:href</w:t>
            </w:r>
            <w:r w:rsidRPr="00015B04">
              <w:rPr>
                <w:rFonts w:cs="Arial"/>
                <w:color w:val="0000FF"/>
              </w:rPr>
              <w:t>="</w:t>
            </w:r>
            <w:r w:rsidRPr="00015B04">
              <w:rPr>
                <w:rFonts w:cs="Arial"/>
              </w:rPr>
              <w:t xml:space="preserve"> </w:t>
            </w:r>
            <w:r w:rsidRPr="00015B04">
              <w:rPr>
                <w:rFonts w:cs="Arial"/>
                <w:bCs/>
              </w:rPr>
              <w:t>http://environment.data.gov.uk/air-quality/so/GB_ModelProcess_56</w:t>
            </w:r>
            <w:r w:rsidRPr="00015B04">
              <w:rPr>
                <w:rFonts w:cs="Arial"/>
                <w:color w:val="0000FF"/>
              </w:rPr>
              <w:t>" /&gt;</w:t>
            </w:r>
          </w:p>
        </w:tc>
      </w:tr>
    </w:tbl>
    <w:p w14:paraId="6338865B" w14:textId="77777777" w:rsidR="003A4D51" w:rsidRDefault="003A4D51" w:rsidP="003A4D51">
      <w:pPr>
        <w:spacing w:before="120"/>
      </w:pPr>
    </w:p>
    <w:p w14:paraId="0A873218" w14:textId="77777777" w:rsidR="003A4D51" w:rsidRDefault="003A4D51" w:rsidP="003A4D51">
      <w:pPr>
        <w:spacing w:before="120"/>
      </w:pPr>
    </w:p>
    <w:p w14:paraId="7F997ECF" w14:textId="77777777" w:rsidR="003A4D51" w:rsidRDefault="003A4D51" w:rsidP="003A4D51">
      <w:r>
        <w:br w:type="page"/>
      </w:r>
    </w:p>
    <w:p w14:paraId="3EA2BEF7" w14:textId="77777777" w:rsidR="003A4D51" w:rsidRPr="00A00784" w:rsidRDefault="003A4D51" w:rsidP="003A4D51">
      <w:pPr>
        <w:spacing w:before="120"/>
        <w:rPr>
          <w:b/>
        </w:rPr>
      </w:pPr>
      <w:r w:rsidRPr="00A00784">
        <w:rPr>
          <w:b/>
        </w:rPr>
        <w:lastRenderedPageBreak/>
        <w:t xml:space="preserve">Model configuration parameters &lt;om: </w:t>
      </w:r>
      <w:r>
        <w:rPr>
          <w:b/>
        </w:rPr>
        <w:t>p</w:t>
      </w:r>
      <w:r w:rsidRPr="00A00784">
        <w:rPr>
          <w:b/>
        </w:rPr>
        <w:t>arameter&gt;</w:t>
      </w:r>
    </w:p>
    <w:p w14:paraId="0484D5A3" w14:textId="77777777" w:rsidR="003A4D51" w:rsidRPr="00A00784" w:rsidRDefault="003A4D51" w:rsidP="003A4D51">
      <w:pPr>
        <w:spacing w:before="120"/>
      </w:pPr>
      <w:r>
        <w:t>The om:p</w:t>
      </w:r>
      <w:r w:rsidRPr="00A00784">
        <w:t xml:space="preserve">arameter element is a complex element which allows for the </w:t>
      </w:r>
      <w:r>
        <w:t>declaration</w:t>
      </w:r>
      <w:r w:rsidRPr="00A00784">
        <w:t xml:space="preserve"> of a range of parameters to satisfy both INSPIRE requirements and provide expert advice on the configuration of the model. </w:t>
      </w:r>
      <w:r>
        <w:t xml:space="preserve">It is closely paired to </w:t>
      </w:r>
      <w:r w:rsidRPr="008E7D62">
        <w:t>ompr:processParameter</w:t>
      </w:r>
      <w:r>
        <w:t xml:space="preserve"> in data flow D, but whereas </w:t>
      </w:r>
      <w:r w:rsidRPr="00D658CD">
        <w:t>ompr:processParameter</w:t>
      </w:r>
      <w:r>
        <w:t xml:space="preserve"> usage is to indicate what level and type information on the model configuration can be found in data flow E1b, om:parameter elements actually provide this information. </w:t>
      </w:r>
      <w:r w:rsidRPr="00D658CD">
        <w:rPr>
          <w:b/>
        </w:rPr>
        <w:t>So for every ompr:processParameter</w:t>
      </w:r>
      <w:r>
        <w:rPr>
          <w:b/>
        </w:rPr>
        <w:t xml:space="preserve"> </w:t>
      </w:r>
      <w:r w:rsidRPr="00D658CD">
        <w:rPr>
          <w:b/>
        </w:rPr>
        <w:t>element found in data flow D there shall be an om:parameter element in E1b which holds the content. Neither element may exist without the other.</w:t>
      </w:r>
    </w:p>
    <w:p w14:paraId="770481C3" w14:textId="77777777" w:rsidR="003A4D51" w:rsidRPr="00A00784" w:rsidRDefault="003A4D51" w:rsidP="003A4D51">
      <w:pPr>
        <w:spacing w:before="120"/>
      </w:pPr>
      <w:r w:rsidRPr="00A00784">
        <w:rPr>
          <w:noProof/>
        </w:rPr>
        <w:drawing>
          <wp:anchor distT="0" distB="0" distL="114300" distR="114300" simplePos="0" relativeHeight="251674112" behindDoc="0" locked="0" layoutInCell="1" allowOverlap="1" wp14:anchorId="3E089CA1" wp14:editId="6B6DA0A1">
            <wp:simplePos x="0" y="0"/>
            <wp:positionH relativeFrom="page">
              <wp:align>right</wp:align>
            </wp:positionH>
            <wp:positionV relativeFrom="paragraph">
              <wp:posOffset>650875</wp:posOffset>
            </wp:positionV>
            <wp:extent cx="952500" cy="501650"/>
            <wp:effectExtent l="0" t="0" r="0" b="0"/>
            <wp:wrapThrough wrapText="bothSides">
              <wp:wrapPolygon edited="0">
                <wp:start x="1728" y="2461"/>
                <wp:lineTo x="0" y="8203"/>
                <wp:lineTo x="0" y="10663"/>
                <wp:lineTo x="1728" y="16405"/>
                <wp:lineTo x="21168" y="16405"/>
                <wp:lineTo x="21168" y="2461"/>
                <wp:lineTo x="1728" y="2461"/>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a:extLst>
                        <a:ext uri="{28A0092B-C50C-407E-A947-70E740481C1C}">
                          <a14:useLocalDpi xmlns:a14="http://schemas.microsoft.com/office/drawing/2010/main"/>
                        </a:ext>
                      </a:extLst>
                    </a:blip>
                    <a:srcRect/>
                    <a:stretch>
                      <a:fillRect/>
                    </a:stretch>
                  </pic:blipFill>
                  <pic:spPr bwMode="auto">
                    <a:xfrm>
                      <a:off x="0" y="0"/>
                      <a:ext cx="952500" cy="501650"/>
                    </a:xfrm>
                    <a:prstGeom prst="rect">
                      <a:avLst/>
                    </a:prstGeom>
                    <a:noFill/>
                  </pic:spPr>
                </pic:pic>
              </a:graphicData>
            </a:graphic>
          </wp:anchor>
        </w:drawing>
      </w:r>
      <w:r w:rsidRPr="00A00784">
        <w:t>For the modelling community typical examples of om:</w:t>
      </w:r>
      <w:r>
        <w:t>p</w:t>
      </w:r>
      <w:r w:rsidRPr="00A00784">
        <w:t xml:space="preserve">arameter </w:t>
      </w:r>
      <w:r>
        <w:t>content</w:t>
      </w:r>
      <w:r w:rsidRPr="00A00784">
        <w:t xml:space="preserve"> will include </w:t>
      </w:r>
      <w:r>
        <w:t xml:space="preserve">a </w:t>
      </w:r>
      <w:r w:rsidRPr="00A00784">
        <w:t xml:space="preserve">description of the emission inventory used, meteorology assumptions, chemical schemes applied etc. </w:t>
      </w:r>
      <w:r>
        <w:t xml:space="preserve">The </w:t>
      </w:r>
      <w:r w:rsidRPr="00254CE4">
        <w:t xml:space="preserve">ompr:processParameter </w:t>
      </w:r>
      <w:r>
        <w:t xml:space="preserve">in data flow D declares which of these will be made available and om:parameter provides the content alongside the observational data in E1b. </w:t>
      </w:r>
    </w:p>
    <w:p w14:paraId="02F314D9" w14:textId="77777777" w:rsidR="003A4D51" w:rsidRPr="006627A3" w:rsidRDefault="003A4D51" w:rsidP="003A4D51">
      <w:pPr>
        <w:spacing w:before="120"/>
        <w:rPr>
          <w:rFonts w:eastAsia="MS Mincho"/>
          <w:b/>
        </w:rPr>
      </w:pPr>
      <w:r>
        <w:t>As indicated previously t</w:t>
      </w:r>
      <w:r w:rsidRPr="00A00784">
        <w:t xml:space="preserve">he correct usage of </w:t>
      </w:r>
      <w:r>
        <w:t>om:parameter</w:t>
      </w:r>
      <w:r w:rsidRPr="00A00784">
        <w:t xml:space="preserve"> </w:t>
      </w:r>
      <w:r>
        <w:t xml:space="preserve">(and </w:t>
      </w:r>
      <w:r w:rsidRPr="006627A3">
        <w:t>ompr:processParameter</w:t>
      </w:r>
      <w:r>
        <w:t xml:space="preserve">) </w:t>
      </w:r>
      <w:r w:rsidRPr="00A00784">
        <w:t xml:space="preserve">elements have been under review within e-Reporting from an INSPIRE perspective. Instructions prior to this version of this document have been updated. </w:t>
      </w:r>
      <w:r w:rsidRPr="006627A3">
        <w:rPr>
          <w:b/>
        </w:rPr>
        <w:t>Correct syntax and usage is describe in the following sections. From 2017, previous guidance will be deprecated to align e-Reporting with the INSPIRE data model(s).</w:t>
      </w:r>
    </w:p>
    <w:tbl>
      <w:tblPr>
        <w:tblStyle w:val="LightShading-Accent5"/>
        <w:tblW w:w="14049" w:type="dxa"/>
        <w:tblLook w:val="04A0" w:firstRow="1" w:lastRow="0" w:firstColumn="1" w:lastColumn="0" w:noHBand="0" w:noVBand="1"/>
      </w:tblPr>
      <w:tblGrid>
        <w:gridCol w:w="3085"/>
        <w:gridCol w:w="10964"/>
      </w:tblGrid>
      <w:tr w:rsidR="003A4D51" w:rsidRPr="002F71AA" w14:paraId="62C83C2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27377D0" w14:textId="77777777" w:rsidR="003A4D51" w:rsidRPr="002F71AA" w:rsidRDefault="003A4D51" w:rsidP="00EE29E7">
            <w:pPr>
              <w:pStyle w:val="NoSpacing"/>
              <w:rPr>
                <w:bCs w:val="0"/>
                <w:color w:val="auto"/>
              </w:rPr>
            </w:pPr>
            <w:r w:rsidRPr="002F71AA">
              <w:rPr>
                <w:color w:val="auto"/>
              </w:rPr>
              <w:t>om:parameter – Assessment type</w:t>
            </w:r>
          </w:p>
        </w:tc>
      </w:tr>
      <w:tr w:rsidR="003A4D51" w:rsidRPr="002F71AA" w14:paraId="21BF167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6B7BF77" w14:textId="77777777" w:rsidR="003A4D51" w:rsidRPr="002F71AA" w:rsidRDefault="003A4D51" w:rsidP="00EE29E7">
            <w:pPr>
              <w:pStyle w:val="NoSpacing"/>
              <w:rPr>
                <w:bCs w:val="0"/>
              </w:rPr>
            </w:pPr>
            <w:r w:rsidRPr="002F71AA">
              <w:rPr>
                <w:bCs w:val="0"/>
              </w:rPr>
              <w:t>Minimum occurrence:</w:t>
            </w:r>
          </w:p>
        </w:tc>
        <w:tc>
          <w:tcPr>
            <w:tcW w:w="10964" w:type="dxa"/>
          </w:tcPr>
          <w:p w14:paraId="42390D46"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7A3B75C6" w14:textId="77777777" w:rsidTr="00EE29E7">
        <w:trPr>
          <w:trHeight w:val="251"/>
        </w:trPr>
        <w:tc>
          <w:tcPr>
            <w:cnfStyle w:val="001000000000" w:firstRow="0" w:lastRow="0" w:firstColumn="1" w:lastColumn="0" w:oddVBand="0" w:evenVBand="0" w:oddHBand="0" w:evenHBand="0" w:firstRowFirstColumn="0" w:firstRowLastColumn="0" w:lastRowFirstColumn="0" w:lastRowLastColumn="0"/>
            <w:tcW w:w="3085" w:type="dxa"/>
          </w:tcPr>
          <w:p w14:paraId="3ACE8E01" w14:textId="77777777" w:rsidR="003A4D51" w:rsidRPr="002F71AA" w:rsidRDefault="003A4D51" w:rsidP="00EE29E7">
            <w:pPr>
              <w:pStyle w:val="NoSpacing"/>
              <w:rPr>
                <w:bCs w:val="0"/>
              </w:rPr>
            </w:pPr>
            <w:r w:rsidRPr="002F71AA">
              <w:rPr>
                <w:bCs w:val="0"/>
              </w:rPr>
              <w:t>Maximum occurrence:</w:t>
            </w:r>
          </w:p>
        </w:tc>
        <w:tc>
          <w:tcPr>
            <w:tcW w:w="10964" w:type="dxa"/>
          </w:tcPr>
          <w:p w14:paraId="212A98FA"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0C4CBB8C"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6222DA8" w14:textId="77777777" w:rsidR="003A4D51" w:rsidRPr="002F71AA" w:rsidRDefault="003A4D51" w:rsidP="00EE29E7">
            <w:pPr>
              <w:pStyle w:val="NoSpacing"/>
              <w:rPr>
                <w:bCs w:val="0"/>
              </w:rPr>
            </w:pPr>
            <w:r w:rsidRPr="002F71AA">
              <w:rPr>
                <w:bCs w:val="0"/>
              </w:rPr>
              <w:t>IPR data specifications found:</w:t>
            </w:r>
          </w:p>
        </w:tc>
        <w:tc>
          <w:tcPr>
            <w:tcW w:w="10964" w:type="dxa"/>
          </w:tcPr>
          <w:p w14:paraId="783E6244"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w:t>
            </w:r>
          </w:p>
        </w:tc>
      </w:tr>
      <w:tr w:rsidR="003A4D51" w:rsidRPr="002F71AA" w14:paraId="597B379B"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6C3B29D" w14:textId="77777777" w:rsidR="003A4D51" w:rsidRPr="002F71AA" w:rsidRDefault="003A4D51" w:rsidP="00EE29E7">
            <w:pPr>
              <w:pStyle w:val="NoSpacing"/>
              <w:rPr>
                <w:bCs w:val="0"/>
              </w:rPr>
            </w:pPr>
            <w:r w:rsidRPr="002F71AA">
              <w:rPr>
                <w:bCs w:val="0"/>
              </w:rPr>
              <w:t>Code list constraints:</w:t>
            </w:r>
          </w:p>
        </w:tc>
        <w:tc>
          <w:tcPr>
            <w:tcW w:w="10964" w:type="dxa"/>
          </w:tcPr>
          <w:p w14:paraId="4CA8192F" w14:textId="58E23EDB" w:rsidR="003A4D51" w:rsidRPr="002F71AA" w:rsidRDefault="0074189B"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61" w:history="1">
              <w:r w:rsidRPr="00066C60">
                <w:rPr>
                  <w:rStyle w:val="Hyperlink"/>
                </w:rPr>
                <w:t>http://dd.eionet.europa.eu/vocabulary/aq/processparameter</w:t>
              </w:r>
            </w:hyperlink>
            <w:r w:rsidR="003A4D51">
              <w:t xml:space="preserve"> </w:t>
            </w:r>
          </w:p>
          <w:p w14:paraId="67DB0C7E" w14:textId="52393879"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62" w:history="1">
              <w:r w:rsidR="003A4D51" w:rsidRPr="002F71AA">
                <w:rPr>
                  <w:rStyle w:val="Hyperlink"/>
                </w:rPr>
                <w:t>http://dd.eionet.europa.eu/vocabulary/aq/assessmenttype</w:t>
              </w:r>
            </w:hyperlink>
          </w:p>
        </w:tc>
      </w:tr>
      <w:tr w:rsidR="003A4D51" w:rsidRPr="002F71AA" w14:paraId="12B820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7111C7C" w14:textId="77777777" w:rsidR="003A4D51" w:rsidRPr="002F71AA" w:rsidRDefault="003A4D51" w:rsidP="00EE29E7">
            <w:pPr>
              <w:pStyle w:val="NoSpacing"/>
              <w:rPr>
                <w:bCs w:val="0"/>
              </w:rPr>
            </w:pPr>
            <w:r w:rsidRPr="002F71AA">
              <w:rPr>
                <w:bCs w:val="0"/>
              </w:rPr>
              <w:t>Formats Allowed:</w:t>
            </w:r>
          </w:p>
        </w:tc>
        <w:tc>
          <w:tcPr>
            <w:tcW w:w="10964" w:type="dxa"/>
          </w:tcPr>
          <w:p w14:paraId="167E9F76"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53F7FE73"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CB9FB6F"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45EFB667"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18356889"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6BE961D5" w14:textId="77777777" w:rsidR="003A4D51" w:rsidRPr="00A00784" w:rsidRDefault="003A4D51" w:rsidP="003A4D51">
      <w:pPr>
        <w:spacing w:before="120"/>
      </w:pPr>
      <w:r w:rsidRPr="00A00784">
        <w:t xml:space="preserve">The following generic </w:t>
      </w:r>
      <w:r>
        <w:t>model</w:t>
      </w:r>
      <w:r w:rsidRPr="00A00784">
        <w:t xml:space="preserve"> parameters may be encoded in separate om:parameter elements based on the information availability of your modelling method(s).</w:t>
      </w:r>
    </w:p>
    <w:p w14:paraId="735B2355" w14:textId="77777777" w:rsidR="003A4D51" w:rsidRDefault="003A4D51" w:rsidP="003A4D51">
      <w:pPr>
        <w:spacing w:before="0" w:after="160" w:line="259" w:lineRule="auto"/>
        <w:rPr>
          <w:rFonts w:ascii="Helvetica" w:hAnsi="Helvetica"/>
          <w:b/>
          <w:spacing w:val="15"/>
          <w:szCs w:val="22"/>
        </w:rPr>
      </w:pPr>
      <w:r>
        <w:br w:type="page"/>
      </w:r>
    </w:p>
    <w:p w14:paraId="0A6776EF" w14:textId="77777777" w:rsidR="003A4D51" w:rsidRPr="002F71AA" w:rsidRDefault="003A4D51" w:rsidP="003A4D51">
      <w:pPr>
        <w:pStyle w:val="S03h3"/>
      </w:pPr>
      <w:bookmarkStart w:id="373" w:name="_Toc520454786"/>
      <w:r>
        <w:lastRenderedPageBreak/>
        <w:t>O&amp;M parameter – assessment type</w:t>
      </w:r>
      <w:bookmarkEnd w:id="373"/>
      <w:r>
        <w:t xml:space="preserve"> </w:t>
      </w:r>
    </w:p>
    <w:p w14:paraId="3E4A5676" w14:textId="77777777" w:rsidR="003A4D51" w:rsidRPr="00EE124C" w:rsidRDefault="003A4D51" w:rsidP="003A4D51">
      <w:pPr>
        <w:rPr>
          <w:rFonts w:eastAsia="MS Mincho" w:cs="Times New Roman"/>
        </w:rPr>
      </w:pPr>
      <w:r>
        <w:rPr>
          <w:rFonts w:eastAsia="MS Mincho" w:cs="Times New Roman"/>
        </w:rPr>
        <w:t>The om:parameter</w:t>
      </w:r>
      <w:r w:rsidRPr="00EE124C">
        <w:rPr>
          <w:rFonts w:eastAsia="MS Mincho" w:cs="Times New Roman"/>
        </w:rPr>
        <w:t xml:space="preserve"> complex element provides scope to describe the assessment type associated with the </w:t>
      </w:r>
      <w:r>
        <w:rPr>
          <w:rFonts w:eastAsia="MS Mincho" w:cs="Times New Roman"/>
        </w:rPr>
        <w:t>modelled</w:t>
      </w:r>
      <w:r w:rsidRPr="00EE124C">
        <w:rPr>
          <w:rFonts w:eastAsia="MS Mincho" w:cs="Times New Roman"/>
        </w:rPr>
        <w:t xml:space="preserve"> data </w:t>
      </w:r>
      <w:r>
        <w:rPr>
          <w:rFonts w:eastAsia="MS Mincho" w:cs="Times New Roman"/>
        </w:rPr>
        <w:t>to closely link it to</w:t>
      </w:r>
      <w:r w:rsidRPr="00EE124C">
        <w:rPr>
          <w:rFonts w:eastAsia="MS Mincho" w:cs="Times New Roman"/>
        </w:rPr>
        <w:t xml:space="preserve"> the observational data itself in data flow E1b. It consists of two elements</w:t>
      </w:r>
      <w:r>
        <w:rPr>
          <w:rFonts w:eastAsia="MS Mincho" w:cs="Times New Roman"/>
        </w:rPr>
        <w:t xml:space="preserve"> with the om:parameter information class</w:t>
      </w:r>
      <w:r w:rsidRPr="00EE124C">
        <w:rPr>
          <w:rFonts w:eastAsia="MS Mincho" w:cs="Times New Roman"/>
        </w:rPr>
        <w:t>;</w:t>
      </w:r>
    </w:p>
    <w:p w14:paraId="44E3CA14" w14:textId="78384C3A" w:rsidR="003A4D51" w:rsidRPr="00105247" w:rsidRDefault="003A4D51" w:rsidP="00386D10">
      <w:pPr>
        <w:pStyle w:val="ListParagraph"/>
        <w:numPr>
          <w:ilvl w:val="0"/>
          <w:numId w:val="35"/>
        </w:numPr>
      </w:pPr>
      <w:r>
        <w:t>om</w:t>
      </w:r>
      <w:r w:rsidRPr="00EE124C">
        <w:t xml:space="preserve">:name specifies </w:t>
      </w:r>
      <w:r>
        <w:t xml:space="preserve">that the assessment type of the dataset is being declared using the code list vocabulary </w:t>
      </w:r>
      <w:r w:rsidRPr="00734C07">
        <w:t xml:space="preserve"> </w:t>
      </w:r>
      <w:hyperlink r:id="rId363" w:history="1">
        <w:r w:rsidRPr="00105247">
          <w:rPr>
            <w:rStyle w:val="Hyperlink"/>
            <w:rFonts w:eastAsia="MS Mincho" w:cs="Times New Roman"/>
          </w:rPr>
          <w:t>http://dd.eionet.europa.eu/vocabulary/aq/processparameter/AssessmentType</w:t>
        </w:r>
      </w:hyperlink>
    </w:p>
    <w:p w14:paraId="71CC399A" w14:textId="77777777" w:rsidR="003A4D51" w:rsidRPr="00791B0A" w:rsidRDefault="003A4D51" w:rsidP="00386D10">
      <w:pPr>
        <w:pStyle w:val="ListParagraph"/>
        <w:numPr>
          <w:ilvl w:val="0"/>
          <w:numId w:val="35"/>
        </w:numPr>
      </w:pPr>
      <w:r w:rsidRPr="00105247">
        <w:t>om:</w:t>
      </w:r>
      <w:r>
        <w:t>value</w:t>
      </w:r>
      <w:r w:rsidRPr="00734C07">
        <w:t xml:space="preserve"> </w:t>
      </w:r>
      <w:r>
        <w:t xml:space="preserve">specifies the type of assessment type applicable to the modelled data set again using a controlled vocabulary </w:t>
      </w:r>
      <w:r w:rsidRPr="00734C07">
        <w:t xml:space="preserve">i.e. </w:t>
      </w:r>
      <w:r>
        <w:t>“</w:t>
      </w:r>
      <w:r w:rsidRPr="00734C07">
        <w:t>model</w:t>
      </w:r>
      <w:r>
        <w:t>”</w:t>
      </w:r>
      <w:r w:rsidRPr="00734C07">
        <w:t xml:space="preserve"> for modelling </w:t>
      </w:r>
      <w:r>
        <w:t>“</w:t>
      </w:r>
      <w:r w:rsidRPr="00734C07">
        <w:t>objective</w:t>
      </w:r>
      <w:r>
        <w:t>”</w:t>
      </w:r>
      <w:r w:rsidRPr="00734C07">
        <w:t xml:space="preserve"> for objective estimation.</w:t>
      </w:r>
    </w:p>
    <w:tbl>
      <w:tblPr>
        <w:tblStyle w:val="LightShading-Accent5"/>
        <w:tblW w:w="14049" w:type="dxa"/>
        <w:tblLook w:val="04A0" w:firstRow="1" w:lastRow="0" w:firstColumn="1" w:lastColumn="0" w:noHBand="0" w:noVBand="1"/>
      </w:tblPr>
      <w:tblGrid>
        <w:gridCol w:w="3085"/>
        <w:gridCol w:w="10964"/>
      </w:tblGrid>
      <w:tr w:rsidR="003A4D51" w:rsidRPr="002F71AA" w14:paraId="79769E68"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42CACF11" w14:textId="77777777" w:rsidR="003A4D51" w:rsidRPr="002F71AA" w:rsidRDefault="003A4D51" w:rsidP="00EE29E7">
            <w:pPr>
              <w:pStyle w:val="NoSpacing"/>
              <w:rPr>
                <w:bCs w:val="0"/>
                <w:color w:val="auto"/>
              </w:rPr>
            </w:pPr>
            <w:r w:rsidRPr="002F71AA">
              <w:rPr>
                <w:color w:val="auto"/>
              </w:rPr>
              <w:t>om:parameter – Assessment type</w:t>
            </w:r>
          </w:p>
        </w:tc>
      </w:tr>
      <w:tr w:rsidR="003A4D51" w:rsidRPr="002F71AA" w14:paraId="18D1A706"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6A7F6D0" w14:textId="77777777" w:rsidR="003A4D51" w:rsidRPr="002F71AA" w:rsidRDefault="003A4D51" w:rsidP="00EE29E7">
            <w:pPr>
              <w:pStyle w:val="NoSpacing"/>
              <w:rPr>
                <w:bCs w:val="0"/>
              </w:rPr>
            </w:pPr>
            <w:r w:rsidRPr="002F71AA">
              <w:rPr>
                <w:bCs w:val="0"/>
              </w:rPr>
              <w:t>Minimum occurrence:</w:t>
            </w:r>
          </w:p>
        </w:tc>
        <w:tc>
          <w:tcPr>
            <w:tcW w:w="10964" w:type="dxa"/>
          </w:tcPr>
          <w:p w14:paraId="04B46D4C"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3EE6F37F" w14:textId="77777777" w:rsidTr="00EE29E7">
        <w:trPr>
          <w:trHeight w:val="251"/>
        </w:trPr>
        <w:tc>
          <w:tcPr>
            <w:cnfStyle w:val="001000000000" w:firstRow="0" w:lastRow="0" w:firstColumn="1" w:lastColumn="0" w:oddVBand="0" w:evenVBand="0" w:oddHBand="0" w:evenHBand="0" w:firstRowFirstColumn="0" w:firstRowLastColumn="0" w:lastRowFirstColumn="0" w:lastRowLastColumn="0"/>
            <w:tcW w:w="3085" w:type="dxa"/>
          </w:tcPr>
          <w:p w14:paraId="3E013D50" w14:textId="77777777" w:rsidR="003A4D51" w:rsidRPr="002F71AA" w:rsidRDefault="003A4D51" w:rsidP="00EE29E7">
            <w:pPr>
              <w:pStyle w:val="NoSpacing"/>
              <w:rPr>
                <w:bCs w:val="0"/>
              </w:rPr>
            </w:pPr>
            <w:r w:rsidRPr="002F71AA">
              <w:rPr>
                <w:bCs w:val="0"/>
              </w:rPr>
              <w:t>Maximum occurrence:</w:t>
            </w:r>
          </w:p>
        </w:tc>
        <w:tc>
          <w:tcPr>
            <w:tcW w:w="10964" w:type="dxa"/>
          </w:tcPr>
          <w:p w14:paraId="5099FF60"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4DFE47B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D181F03" w14:textId="77777777" w:rsidR="003A4D51" w:rsidRPr="002F71AA" w:rsidRDefault="003A4D51" w:rsidP="00EE29E7">
            <w:pPr>
              <w:pStyle w:val="NoSpacing"/>
              <w:rPr>
                <w:bCs w:val="0"/>
              </w:rPr>
            </w:pPr>
            <w:r w:rsidRPr="002F71AA">
              <w:rPr>
                <w:bCs w:val="0"/>
              </w:rPr>
              <w:t>IPR data specifications found:</w:t>
            </w:r>
          </w:p>
        </w:tc>
        <w:tc>
          <w:tcPr>
            <w:tcW w:w="10964" w:type="dxa"/>
          </w:tcPr>
          <w:p w14:paraId="616A81B1"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E.4.3</w:t>
            </w:r>
          </w:p>
        </w:tc>
      </w:tr>
      <w:tr w:rsidR="003A4D51" w:rsidRPr="002F71AA" w14:paraId="5494541E"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F11AD84" w14:textId="77777777" w:rsidR="003A4D51" w:rsidRPr="002F71AA" w:rsidRDefault="003A4D51" w:rsidP="00EE29E7">
            <w:pPr>
              <w:pStyle w:val="NoSpacing"/>
              <w:rPr>
                <w:bCs w:val="0"/>
              </w:rPr>
            </w:pPr>
            <w:r w:rsidRPr="002F71AA">
              <w:rPr>
                <w:bCs w:val="0"/>
              </w:rPr>
              <w:t>Code list constraints:</w:t>
            </w:r>
          </w:p>
        </w:tc>
        <w:tc>
          <w:tcPr>
            <w:tcW w:w="10964" w:type="dxa"/>
          </w:tcPr>
          <w:p w14:paraId="543A74B9" w14:textId="22D137D8"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64" w:history="1">
              <w:r w:rsidR="003A4D51" w:rsidRPr="003364A5">
                <w:rPr>
                  <w:rStyle w:val="Hyperlink"/>
                </w:rPr>
                <w:t>http://dd.eionet.europa.eu/vocabulary/aq/processparameter</w:t>
              </w:r>
            </w:hyperlink>
            <w:r w:rsidR="003A4D51">
              <w:t xml:space="preserve"> </w:t>
            </w:r>
          </w:p>
          <w:p w14:paraId="619CB9E4" w14:textId="4F582D2A"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65" w:history="1">
              <w:r w:rsidR="003A4D51" w:rsidRPr="002F71AA">
                <w:rPr>
                  <w:rStyle w:val="Hyperlink"/>
                </w:rPr>
                <w:t>http://dd.eionet.europa.eu/vocabulary/aq/assessmenttype</w:t>
              </w:r>
            </w:hyperlink>
          </w:p>
        </w:tc>
      </w:tr>
      <w:tr w:rsidR="003A4D51" w:rsidRPr="002F71AA" w14:paraId="624B8B8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96BD924" w14:textId="77777777" w:rsidR="003A4D51" w:rsidRPr="002F71AA" w:rsidRDefault="003A4D51" w:rsidP="00EE29E7">
            <w:pPr>
              <w:pStyle w:val="NoSpacing"/>
              <w:rPr>
                <w:bCs w:val="0"/>
              </w:rPr>
            </w:pPr>
            <w:r w:rsidRPr="002F71AA">
              <w:rPr>
                <w:bCs w:val="0"/>
              </w:rPr>
              <w:t>Formats Allowed:</w:t>
            </w:r>
          </w:p>
        </w:tc>
        <w:tc>
          <w:tcPr>
            <w:tcW w:w="10964" w:type="dxa"/>
          </w:tcPr>
          <w:p w14:paraId="1976168B"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41021F7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7342990"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772B2E49"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4E9B9078"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097CEF59" w14:textId="77777777" w:rsidR="003A4D51" w:rsidRPr="002F71AA" w:rsidRDefault="003A4D51" w:rsidP="003A4D51">
      <w:pPr>
        <w:pStyle w:val="NoSpacing"/>
        <w:rPr>
          <w:rStyle w:val="SubtleReference"/>
        </w:rPr>
      </w:pPr>
    </w:p>
    <w:p w14:paraId="18F6CCC7"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67B84004" wp14:editId="227CB94A">
                <wp:extent cx="861695" cy="250825"/>
                <wp:effectExtent l="0" t="0" r="27305" b="28575"/>
                <wp:docPr id="189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1C4150C"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B84004" id="_x0000_s170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D73A1v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1C4150C"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5DD0B93" wp14:editId="2C11C904">
                <wp:extent cx="7127875" cy="248920"/>
                <wp:effectExtent l="25400" t="0" r="34925" b="30480"/>
                <wp:docPr id="189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D552324" w14:textId="77777777" w:rsidR="005C408E" w:rsidRPr="00452E20" w:rsidRDefault="005C408E" w:rsidP="003A4D51">
                            <w:pPr>
                              <w:spacing w:before="0" w:after="0"/>
                              <w:rPr>
                                <w:b/>
                              </w:rPr>
                            </w:pPr>
                            <w:r>
                              <w:rPr>
                                <w:b/>
                              </w:rPr>
                              <w:t>om:parameter</w:t>
                            </w:r>
                            <w:r w:rsidRPr="00C43B15">
                              <w:t xml:space="preserve"> – Assessment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DD0B93" id="_x0000_s170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C&#10;fjZX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D552324" w14:textId="77777777" w:rsidR="005C408E" w:rsidRPr="00452E20" w:rsidRDefault="005C408E" w:rsidP="003A4D51">
                      <w:pPr>
                        <w:spacing w:before="0" w:after="0"/>
                        <w:rPr>
                          <w:b/>
                        </w:rPr>
                      </w:pPr>
                      <w:r>
                        <w:rPr>
                          <w:b/>
                        </w:rPr>
                        <w:t>om:parameter</w:t>
                      </w:r>
                      <w:r w:rsidRPr="00C43B15">
                        <w:t xml:space="preserve"> – Assessment 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2F71AA" w14:paraId="272C7974" w14:textId="77777777" w:rsidTr="00EE29E7">
        <w:trPr>
          <w:trHeight w:val="79"/>
        </w:trPr>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F1A9E8C" w14:textId="77777777" w:rsidR="003A4D51" w:rsidRPr="00530F1A" w:rsidRDefault="003A4D51" w:rsidP="00EE29E7">
            <w:pPr>
              <w:spacing w:before="120" w:after="0" w:line="240" w:lineRule="auto"/>
              <w:rPr>
                <w:rFonts w:cs="Arial"/>
                <w:color w:val="0000FF"/>
                <w:sz w:val="20"/>
              </w:rPr>
            </w:pPr>
            <w:r w:rsidRPr="00530F1A">
              <w:rPr>
                <w:rFonts w:cs="Arial"/>
                <w:color w:val="0000FF"/>
                <w:sz w:val="20"/>
              </w:rPr>
              <w:t>&lt;</w:t>
            </w:r>
            <w:r w:rsidRPr="00530F1A">
              <w:rPr>
                <w:rFonts w:cs="Arial"/>
                <w:color w:val="990000"/>
                <w:sz w:val="20"/>
              </w:rPr>
              <w:t>om:parameter</w:t>
            </w:r>
            <w:r w:rsidRPr="00530F1A">
              <w:rPr>
                <w:rFonts w:cs="Arial"/>
                <w:color w:val="0000FF"/>
                <w:sz w:val="20"/>
              </w:rPr>
              <w:t>&gt;</w:t>
            </w:r>
          </w:p>
          <w:p w14:paraId="4B4139CD"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FF"/>
                <w:sz w:val="20"/>
              </w:rPr>
              <w:t>&lt;</w:t>
            </w:r>
            <w:r w:rsidRPr="00530F1A">
              <w:rPr>
                <w:rFonts w:cs="Arial"/>
                <w:color w:val="990000"/>
                <w:sz w:val="20"/>
              </w:rPr>
              <w:t>om:NamedValue</w:t>
            </w:r>
            <w:r w:rsidRPr="00530F1A">
              <w:rPr>
                <w:rFonts w:cs="Arial"/>
                <w:color w:val="0000FF"/>
                <w:sz w:val="20"/>
              </w:rPr>
              <w:t>&gt;</w:t>
            </w:r>
          </w:p>
          <w:p w14:paraId="20533841"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00"/>
                <w:sz w:val="20"/>
                <w:highlight w:val="white"/>
              </w:rPr>
              <w:tab/>
            </w:r>
            <w:r w:rsidRPr="00530F1A">
              <w:rPr>
                <w:rFonts w:cs="Arial"/>
                <w:color w:val="0000FF"/>
                <w:sz w:val="20"/>
              </w:rPr>
              <w:t>&lt;</w:t>
            </w:r>
            <w:r w:rsidRPr="00530F1A">
              <w:rPr>
                <w:rFonts w:cs="Arial"/>
                <w:color w:val="990000"/>
                <w:sz w:val="20"/>
              </w:rPr>
              <w:t>om:name</w:t>
            </w:r>
            <w:r w:rsidRPr="00530F1A">
              <w:rPr>
                <w:rFonts w:cs="Arial"/>
                <w:sz w:val="20"/>
              </w:rPr>
              <w:t xml:space="preserve"> </w:t>
            </w:r>
            <w:r w:rsidRPr="00530F1A">
              <w:rPr>
                <w:rFonts w:cs="Arial"/>
                <w:color w:val="990000"/>
                <w:sz w:val="20"/>
              </w:rPr>
              <w:t>xlink:href</w:t>
            </w:r>
            <w:r w:rsidRPr="00530F1A">
              <w:rPr>
                <w:rFonts w:cs="Arial"/>
                <w:color w:val="0000FF"/>
                <w:sz w:val="20"/>
              </w:rPr>
              <w:t>="</w:t>
            </w:r>
            <w:r w:rsidRPr="00530F1A">
              <w:rPr>
                <w:rFonts w:cs="Arial"/>
                <w:bCs/>
                <w:sz w:val="20"/>
              </w:rPr>
              <w:t>http://dd.eionet.europa.eu/vocabulary/aq/processparameter/AssessmentType</w:t>
            </w:r>
            <w:r w:rsidRPr="00530F1A">
              <w:rPr>
                <w:rFonts w:cs="Arial"/>
                <w:color w:val="0000FF"/>
                <w:sz w:val="20"/>
              </w:rPr>
              <w:t>" /&gt;</w:t>
            </w:r>
          </w:p>
          <w:p w14:paraId="33A1D3BB"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00"/>
                <w:sz w:val="20"/>
                <w:highlight w:val="white"/>
              </w:rPr>
              <w:tab/>
            </w:r>
            <w:r w:rsidRPr="00530F1A">
              <w:rPr>
                <w:rFonts w:cs="Arial"/>
                <w:color w:val="0000FF"/>
                <w:sz w:val="20"/>
              </w:rPr>
              <w:t>&lt;</w:t>
            </w:r>
            <w:r w:rsidRPr="00530F1A">
              <w:rPr>
                <w:rFonts w:cs="Arial"/>
                <w:color w:val="990000"/>
                <w:sz w:val="20"/>
              </w:rPr>
              <w:t>om:value</w:t>
            </w:r>
            <w:r w:rsidRPr="00530F1A">
              <w:rPr>
                <w:rFonts w:cs="Arial"/>
                <w:sz w:val="20"/>
              </w:rPr>
              <w:t xml:space="preserve"> </w:t>
            </w:r>
            <w:r w:rsidRPr="00530F1A">
              <w:rPr>
                <w:rFonts w:cs="Arial"/>
                <w:color w:val="990000"/>
                <w:sz w:val="20"/>
              </w:rPr>
              <w:t>xlink:href</w:t>
            </w:r>
            <w:r w:rsidRPr="00530F1A">
              <w:rPr>
                <w:rFonts w:cs="Arial"/>
                <w:color w:val="0000FF"/>
                <w:sz w:val="20"/>
              </w:rPr>
              <w:t>="</w:t>
            </w:r>
            <w:r w:rsidRPr="00530F1A">
              <w:rPr>
                <w:rFonts w:cs="Arial"/>
                <w:bCs/>
                <w:sz w:val="20"/>
              </w:rPr>
              <w:t>http://dd.eionet.europa.eu/vocabulary/aq/assessmenttype/model</w:t>
            </w:r>
            <w:r w:rsidRPr="00530F1A">
              <w:rPr>
                <w:rFonts w:cs="Arial"/>
                <w:color w:val="0000FF"/>
                <w:sz w:val="20"/>
              </w:rPr>
              <w:t>" /&gt;</w:t>
            </w:r>
          </w:p>
          <w:p w14:paraId="624476A9"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FF"/>
                <w:sz w:val="20"/>
              </w:rPr>
              <w:t>&lt;/</w:t>
            </w:r>
            <w:r w:rsidRPr="00530F1A">
              <w:rPr>
                <w:rFonts w:cs="Arial"/>
                <w:color w:val="990000"/>
                <w:sz w:val="20"/>
              </w:rPr>
              <w:t>om:NamedValue</w:t>
            </w:r>
            <w:r w:rsidRPr="00530F1A">
              <w:rPr>
                <w:rFonts w:cs="Arial"/>
                <w:color w:val="0000FF"/>
                <w:sz w:val="20"/>
              </w:rPr>
              <w:t>&gt;</w:t>
            </w:r>
          </w:p>
          <w:p w14:paraId="77892767" w14:textId="77777777" w:rsidR="003A4D51" w:rsidRDefault="003A4D51" w:rsidP="00EE29E7">
            <w:pPr>
              <w:pStyle w:val="NoSpacing"/>
              <w:spacing w:after="120"/>
              <w:rPr>
                <w:rFonts w:cs="Arial"/>
                <w:color w:val="0000FF"/>
              </w:rPr>
            </w:pPr>
            <w:r w:rsidRPr="00530F1A">
              <w:rPr>
                <w:rFonts w:cs="Arial"/>
                <w:color w:val="0000FF"/>
              </w:rPr>
              <w:t>&lt;/</w:t>
            </w:r>
            <w:r w:rsidRPr="00530F1A">
              <w:rPr>
                <w:rFonts w:cs="Arial"/>
                <w:color w:val="990000"/>
              </w:rPr>
              <w:t>om:parameter</w:t>
            </w:r>
            <w:r w:rsidRPr="00530F1A">
              <w:rPr>
                <w:rFonts w:cs="Arial"/>
                <w:color w:val="0000FF"/>
              </w:rPr>
              <w:t>&gt;</w:t>
            </w:r>
          </w:p>
          <w:p w14:paraId="63B99DD7" w14:textId="77777777" w:rsidR="003A4D51" w:rsidRPr="00323CF7" w:rsidRDefault="003A4D51" w:rsidP="00EE29E7">
            <w:pPr>
              <w:pStyle w:val="NoSpacing"/>
              <w:spacing w:after="120"/>
              <w:rPr>
                <w:rFonts w:cs="Arial"/>
                <w:color w:val="0000FF"/>
                <w:sz w:val="2"/>
              </w:rPr>
            </w:pPr>
          </w:p>
          <w:p w14:paraId="62E93205" w14:textId="77777777" w:rsidR="003A4D51" w:rsidRPr="00530F1A" w:rsidRDefault="003A4D51" w:rsidP="00EE29E7">
            <w:pPr>
              <w:spacing w:before="120" w:after="0" w:line="240" w:lineRule="auto"/>
              <w:rPr>
                <w:rFonts w:cs="Arial"/>
                <w:color w:val="0000FF"/>
                <w:sz w:val="20"/>
              </w:rPr>
            </w:pPr>
            <w:r w:rsidRPr="00530F1A">
              <w:rPr>
                <w:rFonts w:cs="Arial"/>
                <w:color w:val="0000FF"/>
                <w:sz w:val="20"/>
              </w:rPr>
              <w:t>&lt;</w:t>
            </w:r>
            <w:r w:rsidRPr="00530F1A">
              <w:rPr>
                <w:rFonts w:cs="Arial"/>
                <w:color w:val="990000"/>
                <w:sz w:val="20"/>
              </w:rPr>
              <w:t>om:parameter</w:t>
            </w:r>
            <w:r w:rsidRPr="00530F1A">
              <w:rPr>
                <w:rFonts w:cs="Arial"/>
                <w:color w:val="0000FF"/>
                <w:sz w:val="20"/>
              </w:rPr>
              <w:t>&gt;</w:t>
            </w:r>
          </w:p>
          <w:p w14:paraId="2730DFC1"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FF"/>
                <w:sz w:val="20"/>
              </w:rPr>
              <w:t>&lt;</w:t>
            </w:r>
            <w:r w:rsidRPr="00530F1A">
              <w:rPr>
                <w:rFonts w:cs="Arial"/>
                <w:color w:val="990000"/>
                <w:sz w:val="20"/>
              </w:rPr>
              <w:t>om:NamedValue</w:t>
            </w:r>
            <w:r w:rsidRPr="00530F1A">
              <w:rPr>
                <w:rFonts w:cs="Arial"/>
                <w:color w:val="0000FF"/>
                <w:sz w:val="20"/>
              </w:rPr>
              <w:t>&gt;</w:t>
            </w:r>
          </w:p>
          <w:p w14:paraId="1904C535"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00"/>
                <w:sz w:val="20"/>
                <w:highlight w:val="white"/>
              </w:rPr>
              <w:tab/>
            </w:r>
            <w:r w:rsidRPr="00530F1A">
              <w:rPr>
                <w:rFonts w:cs="Arial"/>
                <w:color w:val="0000FF"/>
                <w:sz w:val="20"/>
              </w:rPr>
              <w:t>&lt;</w:t>
            </w:r>
            <w:r w:rsidRPr="00530F1A">
              <w:rPr>
                <w:rFonts w:cs="Arial"/>
                <w:color w:val="990000"/>
                <w:sz w:val="20"/>
              </w:rPr>
              <w:t>om:name</w:t>
            </w:r>
            <w:r w:rsidRPr="00530F1A">
              <w:rPr>
                <w:rFonts w:cs="Arial"/>
                <w:sz w:val="20"/>
              </w:rPr>
              <w:t xml:space="preserve"> </w:t>
            </w:r>
            <w:r w:rsidRPr="00530F1A">
              <w:rPr>
                <w:rFonts w:cs="Arial"/>
                <w:color w:val="990000"/>
                <w:sz w:val="20"/>
              </w:rPr>
              <w:t>xlink:href</w:t>
            </w:r>
            <w:r w:rsidRPr="00530F1A">
              <w:rPr>
                <w:rFonts w:cs="Arial"/>
                <w:color w:val="0000FF"/>
                <w:sz w:val="20"/>
              </w:rPr>
              <w:t>="</w:t>
            </w:r>
            <w:r w:rsidRPr="00530F1A">
              <w:rPr>
                <w:rFonts w:cs="Arial"/>
                <w:bCs/>
                <w:sz w:val="20"/>
              </w:rPr>
              <w:t>http://dd.eionet.europa.eu/vocabulary/aq/processparameter/AssessmentType</w:t>
            </w:r>
            <w:r w:rsidRPr="00530F1A">
              <w:rPr>
                <w:rFonts w:cs="Arial"/>
                <w:color w:val="0000FF"/>
                <w:sz w:val="20"/>
              </w:rPr>
              <w:t>" /&gt;</w:t>
            </w:r>
          </w:p>
          <w:p w14:paraId="670E50C7"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00"/>
                <w:sz w:val="20"/>
                <w:highlight w:val="white"/>
              </w:rPr>
              <w:tab/>
            </w:r>
            <w:r w:rsidRPr="00530F1A">
              <w:rPr>
                <w:rFonts w:cs="Arial"/>
                <w:color w:val="0000FF"/>
                <w:sz w:val="20"/>
              </w:rPr>
              <w:t>&lt;</w:t>
            </w:r>
            <w:r w:rsidRPr="00530F1A">
              <w:rPr>
                <w:rFonts w:cs="Arial"/>
                <w:color w:val="990000"/>
                <w:sz w:val="20"/>
              </w:rPr>
              <w:t>om:value</w:t>
            </w:r>
            <w:r w:rsidRPr="00530F1A">
              <w:rPr>
                <w:rFonts w:cs="Arial"/>
                <w:sz w:val="20"/>
              </w:rPr>
              <w:t xml:space="preserve"> </w:t>
            </w:r>
            <w:r w:rsidRPr="00530F1A">
              <w:rPr>
                <w:rFonts w:cs="Arial"/>
                <w:color w:val="990000"/>
                <w:sz w:val="20"/>
              </w:rPr>
              <w:t>xlink:href</w:t>
            </w:r>
            <w:r w:rsidRPr="00530F1A">
              <w:rPr>
                <w:rFonts w:cs="Arial"/>
                <w:color w:val="0000FF"/>
                <w:sz w:val="20"/>
              </w:rPr>
              <w:t>="</w:t>
            </w:r>
            <w:r w:rsidRPr="00530F1A">
              <w:rPr>
                <w:rFonts w:cs="Arial"/>
                <w:bCs/>
                <w:sz w:val="20"/>
              </w:rPr>
              <w:t>http://dd.eionet.europa.eu/vocabulary/aq/assessmenttype/</w:t>
            </w:r>
            <w:r>
              <w:rPr>
                <w:rFonts w:cs="Arial"/>
                <w:bCs/>
                <w:sz w:val="20"/>
              </w:rPr>
              <w:t>objective</w:t>
            </w:r>
            <w:r w:rsidRPr="00530F1A">
              <w:rPr>
                <w:rFonts w:cs="Arial"/>
                <w:color w:val="0000FF"/>
                <w:sz w:val="20"/>
              </w:rPr>
              <w:t>" /&gt;</w:t>
            </w:r>
          </w:p>
          <w:p w14:paraId="2B3DC9EC"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FF"/>
                <w:sz w:val="20"/>
              </w:rPr>
              <w:t>&lt;/</w:t>
            </w:r>
            <w:r w:rsidRPr="00530F1A">
              <w:rPr>
                <w:rFonts w:cs="Arial"/>
                <w:color w:val="990000"/>
                <w:sz w:val="20"/>
              </w:rPr>
              <w:t>om:NamedValue</w:t>
            </w:r>
            <w:r w:rsidRPr="00530F1A">
              <w:rPr>
                <w:rFonts w:cs="Arial"/>
                <w:color w:val="0000FF"/>
                <w:sz w:val="20"/>
              </w:rPr>
              <w:t>&gt;</w:t>
            </w:r>
          </w:p>
          <w:p w14:paraId="7C781E39" w14:textId="77777777" w:rsidR="003A4D51" w:rsidRPr="002F71AA" w:rsidRDefault="003A4D51" w:rsidP="00EE29E7">
            <w:pPr>
              <w:pStyle w:val="NoSpacing"/>
              <w:spacing w:after="120"/>
            </w:pPr>
            <w:r w:rsidRPr="00530F1A">
              <w:rPr>
                <w:rFonts w:cs="Arial"/>
                <w:color w:val="0000FF"/>
              </w:rPr>
              <w:t>&lt;/</w:t>
            </w:r>
            <w:r w:rsidRPr="00530F1A">
              <w:rPr>
                <w:rFonts w:cs="Arial"/>
                <w:color w:val="990000"/>
              </w:rPr>
              <w:t>om:parameter</w:t>
            </w:r>
            <w:r w:rsidRPr="00530F1A">
              <w:rPr>
                <w:rFonts w:cs="Arial"/>
                <w:color w:val="0000FF"/>
              </w:rPr>
              <w:t>&gt;</w:t>
            </w:r>
          </w:p>
        </w:tc>
      </w:tr>
    </w:tbl>
    <w:p w14:paraId="703C1DA5" w14:textId="77777777" w:rsidR="003A4D51" w:rsidRPr="002F71AA" w:rsidRDefault="003A4D51" w:rsidP="003A4D51">
      <w:pPr>
        <w:pStyle w:val="S03h3"/>
      </w:pPr>
      <w:bookmarkStart w:id="374" w:name="_Toc520454787"/>
      <w:r>
        <w:lastRenderedPageBreak/>
        <w:t>O&amp;M parameter – Model identifier</w:t>
      </w:r>
      <w:bookmarkEnd w:id="374"/>
    </w:p>
    <w:p w14:paraId="4D4A4039" w14:textId="77777777" w:rsidR="003A4D51" w:rsidRPr="00207C0E" w:rsidRDefault="003A4D51" w:rsidP="003A4D51">
      <w:r w:rsidRPr="00207C0E">
        <w:t xml:space="preserve">This complex element provides scope to identify the model used to predict the observational data supplied in the E1b data flow i.e. a citation of the relevant aqd:AQD_Model localId and associated namespace. It consists of two elements; </w:t>
      </w:r>
    </w:p>
    <w:p w14:paraId="348E9928" w14:textId="77777777" w:rsidR="003A4D51" w:rsidRPr="00207C0E" w:rsidRDefault="003A4D51" w:rsidP="00386D10">
      <w:pPr>
        <w:pStyle w:val="ListParagraph"/>
        <w:numPr>
          <w:ilvl w:val="0"/>
          <w:numId w:val="26"/>
        </w:numPr>
      </w:pPr>
      <w:r>
        <w:t>om</w:t>
      </w:r>
      <w:r w:rsidRPr="00207C0E">
        <w:t xml:space="preserve">:name specifies a common thematic name for process parameter that will be described in E1b. For e-Reporting the process parameter names are controlled via a code list, in this case http://dd.eionet.europa.eu/vocabulary/processparameter/modelidentifier, </w:t>
      </w:r>
    </w:p>
    <w:p w14:paraId="5D967430" w14:textId="77777777" w:rsidR="003A4D51" w:rsidRPr="00207C0E" w:rsidRDefault="003A4D51" w:rsidP="00386D10">
      <w:pPr>
        <w:pStyle w:val="ListParagraph"/>
        <w:numPr>
          <w:ilvl w:val="0"/>
          <w:numId w:val="26"/>
        </w:numPr>
      </w:pPr>
      <w:r>
        <w:t>om</w:t>
      </w:r>
      <w:r w:rsidRPr="00207C0E">
        <w:t>:</w:t>
      </w:r>
      <w:r>
        <w:t>value</w:t>
      </w:r>
      <w:r w:rsidRPr="00207C0E">
        <w:t xml:space="preserve"> provides a </w:t>
      </w:r>
      <w:r>
        <w:t>reference to the associated AQD_Model</w:t>
      </w:r>
      <w:r w:rsidRPr="00207C0E">
        <w:t xml:space="preserve"> </w:t>
      </w:r>
      <w:r>
        <w:t xml:space="preserve">identifier using and xlink:href citation </w:t>
      </w:r>
      <w:r w:rsidRPr="00207C0E">
        <w:t>of the namespace and localId of the model used to predict the observations in E1b</w:t>
      </w:r>
      <w:r w:rsidRPr="00207C0E" w:rsidDel="00CF344A">
        <w:t xml:space="preserve"> </w:t>
      </w:r>
      <w:r>
        <w:br/>
      </w:r>
    </w:p>
    <w:tbl>
      <w:tblPr>
        <w:tblStyle w:val="LightShading-Accent5"/>
        <w:tblW w:w="14049" w:type="dxa"/>
        <w:tblLook w:val="04A0" w:firstRow="1" w:lastRow="0" w:firstColumn="1" w:lastColumn="0" w:noHBand="0" w:noVBand="1"/>
      </w:tblPr>
      <w:tblGrid>
        <w:gridCol w:w="3085"/>
        <w:gridCol w:w="10964"/>
      </w:tblGrid>
      <w:tr w:rsidR="003A4D51" w:rsidRPr="002F71AA" w14:paraId="0798338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6FF43B6A" w14:textId="77777777" w:rsidR="003A4D51" w:rsidRPr="002F71AA" w:rsidRDefault="003A4D51" w:rsidP="00EE29E7">
            <w:pPr>
              <w:pStyle w:val="NoSpacing"/>
              <w:rPr>
                <w:bCs w:val="0"/>
                <w:color w:val="auto"/>
              </w:rPr>
            </w:pPr>
            <w:r w:rsidRPr="002F71AA">
              <w:rPr>
                <w:color w:val="auto"/>
              </w:rPr>
              <w:t xml:space="preserve">om:parameter – </w:t>
            </w:r>
            <w:r>
              <w:rPr>
                <w:color w:val="auto"/>
              </w:rPr>
              <w:t>Model identifier</w:t>
            </w:r>
          </w:p>
        </w:tc>
      </w:tr>
      <w:tr w:rsidR="003A4D51" w:rsidRPr="002F71AA" w14:paraId="2BDCC29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4FD18E8" w14:textId="77777777" w:rsidR="003A4D51" w:rsidRPr="002F71AA" w:rsidRDefault="003A4D51" w:rsidP="00EE29E7">
            <w:pPr>
              <w:pStyle w:val="NoSpacing"/>
              <w:rPr>
                <w:bCs w:val="0"/>
              </w:rPr>
            </w:pPr>
            <w:r w:rsidRPr="002F71AA">
              <w:rPr>
                <w:bCs w:val="0"/>
              </w:rPr>
              <w:t>Minimum occurrence:</w:t>
            </w:r>
          </w:p>
        </w:tc>
        <w:tc>
          <w:tcPr>
            <w:tcW w:w="10964" w:type="dxa"/>
          </w:tcPr>
          <w:p w14:paraId="2CB160D6"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6C93052D"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F21F452" w14:textId="77777777" w:rsidR="003A4D51" w:rsidRPr="002F71AA" w:rsidRDefault="003A4D51" w:rsidP="00EE29E7">
            <w:pPr>
              <w:pStyle w:val="NoSpacing"/>
              <w:rPr>
                <w:bCs w:val="0"/>
              </w:rPr>
            </w:pPr>
            <w:r w:rsidRPr="002F71AA">
              <w:rPr>
                <w:bCs w:val="0"/>
              </w:rPr>
              <w:t>Maximum occurrence:</w:t>
            </w:r>
          </w:p>
        </w:tc>
        <w:tc>
          <w:tcPr>
            <w:tcW w:w="10964" w:type="dxa"/>
          </w:tcPr>
          <w:p w14:paraId="64A6C2FB"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287DC72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F3A8210" w14:textId="77777777" w:rsidR="003A4D51" w:rsidRPr="002F71AA" w:rsidRDefault="003A4D51" w:rsidP="00EE29E7">
            <w:pPr>
              <w:pStyle w:val="NoSpacing"/>
              <w:rPr>
                <w:bCs w:val="0"/>
              </w:rPr>
            </w:pPr>
            <w:r w:rsidRPr="002F71AA">
              <w:rPr>
                <w:bCs w:val="0"/>
              </w:rPr>
              <w:t>IPR data specifications found:</w:t>
            </w:r>
          </w:p>
        </w:tc>
        <w:tc>
          <w:tcPr>
            <w:tcW w:w="10964" w:type="dxa"/>
          </w:tcPr>
          <w:p w14:paraId="629C7D3F"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E.4.3</w:t>
            </w:r>
          </w:p>
        </w:tc>
      </w:tr>
      <w:tr w:rsidR="003A4D51" w:rsidRPr="002F71AA" w14:paraId="3B3DC41F"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C4D36BE" w14:textId="77777777" w:rsidR="003A4D51" w:rsidRPr="002F71AA" w:rsidRDefault="003A4D51" w:rsidP="00EE29E7">
            <w:pPr>
              <w:pStyle w:val="NoSpacing"/>
              <w:rPr>
                <w:bCs w:val="0"/>
              </w:rPr>
            </w:pPr>
            <w:r w:rsidRPr="002F71AA">
              <w:rPr>
                <w:bCs w:val="0"/>
              </w:rPr>
              <w:t>Code list constraints:</w:t>
            </w:r>
          </w:p>
        </w:tc>
        <w:tc>
          <w:tcPr>
            <w:tcW w:w="10964" w:type="dxa"/>
          </w:tcPr>
          <w:p w14:paraId="393A1D98" w14:textId="04C979FB"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66" w:history="1">
              <w:r w:rsidR="003A4D51" w:rsidRPr="002F71AA">
                <w:rPr>
                  <w:rStyle w:val="Hyperlink"/>
                </w:rPr>
                <w:t>http://dd.eionet.europa.eu/vocabulary/aq/processparameter/</w:t>
              </w:r>
            </w:hyperlink>
          </w:p>
          <w:p w14:paraId="058E32C1"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p>
        </w:tc>
      </w:tr>
      <w:tr w:rsidR="003A4D51" w:rsidRPr="002F71AA" w14:paraId="0E9244C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B99A0F8" w14:textId="77777777" w:rsidR="003A4D51" w:rsidRPr="002F71AA" w:rsidRDefault="003A4D51" w:rsidP="00EE29E7">
            <w:pPr>
              <w:pStyle w:val="NoSpacing"/>
              <w:rPr>
                <w:bCs w:val="0"/>
              </w:rPr>
            </w:pPr>
            <w:r w:rsidRPr="002F71AA">
              <w:rPr>
                <w:bCs w:val="0"/>
              </w:rPr>
              <w:t>Formats Allowed:</w:t>
            </w:r>
          </w:p>
        </w:tc>
        <w:tc>
          <w:tcPr>
            <w:tcW w:w="10964" w:type="dxa"/>
          </w:tcPr>
          <w:p w14:paraId="5FC11D6A"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5A3F0068"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C643A0A"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4C1365A1"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1F2E9CB8"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3DFF6D26" w14:textId="77777777" w:rsidR="003A4D51" w:rsidRDefault="003A4D51" w:rsidP="003A4D51">
      <w:pPr>
        <w:pStyle w:val="NoSpacing"/>
        <w:rPr>
          <w:rStyle w:val="SubtleReference"/>
        </w:rPr>
      </w:pPr>
    </w:p>
    <w:p w14:paraId="0B0B1CB4" w14:textId="77777777" w:rsidR="003A4D51" w:rsidRDefault="003A4D51" w:rsidP="003A4D51">
      <w:pPr>
        <w:rPr>
          <w:rStyle w:val="SubtleReference"/>
          <w:sz w:val="20"/>
        </w:rPr>
      </w:pPr>
    </w:p>
    <w:p w14:paraId="4458ED52"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41596449" wp14:editId="1D692973">
                <wp:extent cx="861695" cy="250825"/>
                <wp:effectExtent l="0" t="0" r="27305" b="28575"/>
                <wp:docPr id="190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366C48E"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596449" id="_x0000_s170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sBr/1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366C48E"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667EDF4" wp14:editId="3C2086ED">
                <wp:extent cx="7127875" cy="248920"/>
                <wp:effectExtent l="25400" t="0" r="34925" b="30480"/>
                <wp:docPr id="19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DDB67A0" w14:textId="77777777" w:rsidR="005C408E" w:rsidRPr="00452E20" w:rsidRDefault="005C408E" w:rsidP="003A4D51">
                            <w:pPr>
                              <w:spacing w:before="0" w:after="0"/>
                              <w:rPr>
                                <w:b/>
                              </w:rPr>
                            </w:pPr>
                            <w:r>
                              <w:rPr>
                                <w:b/>
                              </w:rPr>
                              <w:t>om:parameter</w:t>
                            </w:r>
                            <w:r w:rsidRPr="00C43B15">
                              <w:t xml:space="preserve"> – </w:t>
                            </w:r>
                            <w:r>
                              <w:t>Model identifier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67EDF4" id="_x0000_s170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s&#10;e/EL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DDB67A0" w14:textId="77777777" w:rsidR="005C408E" w:rsidRPr="00452E20" w:rsidRDefault="005C408E" w:rsidP="003A4D51">
                      <w:pPr>
                        <w:spacing w:before="0" w:after="0"/>
                        <w:rPr>
                          <w:b/>
                        </w:rPr>
                      </w:pPr>
                      <w:r>
                        <w:rPr>
                          <w:b/>
                        </w:rPr>
                        <w:t>om:parameter</w:t>
                      </w:r>
                      <w:r w:rsidRPr="00C43B15">
                        <w:t xml:space="preserve"> – </w:t>
                      </w:r>
                      <w:r>
                        <w:t>Model identifier</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9967CD" w14:paraId="68DDE19F"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2954B04" w14:textId="77777777" w:rsidR="003A4D51" w:rsidRPr="00530F1A" w:rsidRDefault="003A4D51" w:rsidP="00EE29E7">
            <w:pPr>
              <w:spacing w:before="120" w:after="0" w:line="240" w:lineRule="auto"/>
              <w:rPr>
                <w:rFonts w:cs="Arial"/>
                <w:color w:val="0000FF"/>
                <w:sz w:val="20"/>
              </w:rPr>
            </w:pPr>
            <w:r w:rsidRPr="00530F1A">
              <w:rPr>
                <w:rFonts w:cs="Arial"/>
                <w:color w:val="0000FF"/>
                <w:sz w:val="20"/>
              </w:rPr>
              <w:t>&lt;</w:t>
            </w:r>
            <w:r w:rsidRPr="00530F1A">
              <w:rPr>
                <w:rFonts w:cs="Arial"/>
                <w:color w:val="990000"/>
                <w:sz w:val="20"/>
              </w:rPr>
              <w:t>om:parameter</w:t>
            </w:r>
            <w:r w:rsidRPr="00530F1A">
              <w:rPr>
                <w:rFonts w:cs="Arial"/>
                <w:color w:val="0000FF"/>
                <w:sz w:val="20"/>
              </w:rPr>
              <w:t>&gt;</w:t>
            </w:r>
          </w:p>
          <w:p w14:paraId="546BA554"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FF"/>
                <w:sz w:val="20"/>
              </w:rPr>
              <w:t>&lt;</w:t>
            </w:r>
            <w:r w:rsidRPr="00530F1A">
              <w:rPr>
                <w:rFonts w:cs="Arial"/>
                <w:color w:val="990000"/>
                <w:sz w:val="20"/>
              </w:rPr>
              <w:t>om:NamedValue</w:t>
            </w:r>
            <w:r w:rsidRPr="00530F1A">
              <w:rPr>
                <w:rFonts w:cs="Arial"/>
                <w:color w:val="0000FF"/>
                <w:sz w:val="20"/>
              </w:rPr>
              <w:t>&gt;</w:t>
            </w:r>
          </w:p>
          <w:p w14:paraId="40B26F4B"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00"/>
                <w:sz w:val="20"/>
                <w:highlight w:val="white"/>
              </w:rPr>
              <w:tab/>
            </w:r>
            <w:r w:rsidRPr="00530F1A">
              <w:rPr>
                <w:rFonts w:cs="Arial"/>
                <w:color w:val="0000FF"/>
                <w:sz w:val="20"/>
              </w:rPr>
              <w:t>&lt;</w:t>
            </w:r>
            <w:r w:rsidRPr="00530F1A">
              <w:rPr>
                <w:rFonts w:cs="Arial"/>
                <w:color w:val="990000"/>
                <w:sz w:val="20"/>
              </w:rPr>
              <w:t>om:name</w:t>
            </w:r>
            <w:r w:rsidRPr="00530F1A">
              <w:rPr>
                <w:rFonts w:cs="Arial"/>
                <w:sz w:val="20"/>
              </w:rPr>
              <w:t xml:space="preserve"> </w:t>
            </w:r>
            <w:r w:rsidRPr="00530F1A">
              <w:rPr>
                <w:rFonts w:cs="Arial"/>
                <w:color w:val="990000"/>
                <w:sz w:val="20"/>
              </w:rPr>
              <w:t>xlink:href</w:t>
            </w:r>
            <w:r w:rsidRPr="00530F1A">
              <w:rPr>
                <w:rFonts w:cs="Arial"/>
                <w:color w:val="0000FF"/>
                <w:sz w:val="20"/>
              </w:rPr>
              <w:t>="</w:t>
            </w:r>
            <w:r w:rsidRPr="00530F1A">
              <w:rPr>
                <w:rFonts w:cs="Arial"/>
                <w:bCs/>
                <w:sz w:val="20"/>
              </w:rPr>
              <w:t>http://dd.eionet.europa.eu/vocabulary/aq/processparameter/model</w:t>
            </w:r>
            <w:r w:rsidRPr="00530F1A">
              <w:rPr>
                <w:rFonts w:cs="Arial"/>
                <w:color w:val="0000FF"/>
                <w:sz w:val="20"/>
              </w:rPr>
              <w:t>" /&gt;</w:t>
            </w:r>
          </w:p>
          <w:p w14:paraId="186459AE"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00"/>
                <w:sz w:val="20"/>
                <w:highlight w:val="white"/>
              </w:rPr>
              <w:tab/>
            </w:r>
            <w:r w:rsidRPr="00530F1A">
              <w:rPr>
                <w:rFonts w:cs="Arial"/>
                <w:color w:val="0000FF"/>
                <w:sz w:val="20"/>
              </w:rPr>
              <w:t>&lt;</w:t>
            </w:r>
            <w:r w:rsidRPr="00530F1A">
              <w:rPr>
                <w:rFonts w:cs="Arial"/>
                <w:color w:val="990000"/>
                <w:sz w:val="20"/>
              </w:rPr>
              <w:t>om:value</w:t>
            </w:r>
            <w:r w:rsidRPr="00530F1A">
              <w:rPr>
                <w:rFonts w:cs="Arial"/>
                <w:sz w:val="20"/>
              </w:rPr>
              <w:t xml:space="preserve"> </w:t>
            </w:r>
            <w:r w:rsidRPr="00530F1A">
              <w:rPr>
                <w:rFonts w:cs="Arial"/>
                <w:color w:val="990000"/>
                <w:sz w:val="20"/>
              </w:rPr>
              <w:t>xlink:href</w:t>
            </w:r>
            <w:r w:rsidRPr="00530F1A">
              <w:rPr>
                <w:rFonts w:cs="Arial"/>
                <w:color w:val="0000FF"/>
                <w:sz w:val="20"/>
              </w:rPr>
              <w:t>="</w:t>
            </w:r>
            <w:r w:rsidRPr="00530F1A">
              <w:rPr>
                <w:rFonts w:cs="Arial"/>
                <w:bCs/>
                <w:sz w:val="20"/>
              </w:rPr>
              <w:t>http://environment.data.gov.uk/air-quality/so/GB_Model_56</w:t>
            </w:r>
            <w:r w:rsidRPr="00530F1A">
              <w:rPr>
                <w:rFonts w:cs="Arial"/>
                <w:color w:val="0000FF"/>
                <w:sz w:val="20"/>
              </w:rPr>
              <w:t>" /&gt;</w:t>
            </w:r>
          </w:p>
          <w:p w14:paraId="5CD11BFC" w14:textId="77777777" w:rsidR="003A4D51" w:rsidRPr="00530F1A" w:rsidRDefault="003A4D51" w:rsidP="00EE29E7">
            <w:pPr>
              <w:spacing w:before="0" w:after="0" w:line="240" w:lineRule="auto"/>
              <w:rPr>
                <w:rFonts w:cs="Arial"/>
                <w:color w:val="0000FF"/>
                <w:sz w:val="20"/>
              </w:rPr>
            </w:pPr>
            <w:r w:rsidRPr="00530F1A">
              <w:rPr>
                <w:rFonts w:cs="Arial"/>
                <w:color w:val="000000"/>
                <w:sz w:val="20"/>
                <w:highlight w:val="white"/>
              </w:rPr>
              <w:tab/>
            </w:r>
            <w:r w:rsidRPr="00530F1A">
              <w:rPr>
                <w:rFonts w:cs="Arial"/>
                <w:color w:val="0000FF"/>
                <w:sz w:val="20"/>
              </w:rPr>
              <w:t>&lt;/</w:t>
            </w:r>
            <w:r w:rsidRPr="00530F1A">
              <w:rPr>
                <w:rFonts w:cs="Arial"/>
                <w:color w:val="990000"/>
                <w:sz w:val="20"/>
              </w:rPr>
              <w:t>om:NamedValue</w:t>
            </w:r>
            <w:r w:rsidRPr="00530F1A">
              <w:rPr>
                <w:rFonts w:cs="Arial"/>
                <w:color w:val="0000FF"/>
                <w:sz w:val="20"/>
              </w:rPr>
              <w:t>&gt;</w:t>
            </w:r>
          </w:p>
          <w:p w14:paraId="5D2B8017" w14:textId="77777777" w:rsidR="003A4D51" w:rsidRPr="009967CD" w:rsidRDefault="003A4D51" w:rsidP="00EE29E7">
            <w:pPr>
              <w:pStyle w:val="NoSpacing"/>
              <w:spacing w:after="120"/>
            </w:pPr>
            <w:r w:rsidRPr="00530F1A">
              <w:rPr>
                <w:rFonts w:cs="Arial"/>
                <w:color w:val="0000FF"/>
              </w:rPr>
              <w:t>&lt;/</w:t>
            </w:r>
            <w:r w:rsidRPr="00530F1A">
              <w:rPr>
                <w:rFonts w:cs="Arial"/>
                <w:color w:val="990000"/>
              </w:rPr>
              <w:t>om:parameter</w:t>
            </w:r>
            <w:r w:rsidRPr="00530F1A">
              <w:rPr>
                <w:rFonts w:cs="Arial"/>
                <w:color w:val="0000FF"/>
              </w:rPr>
              <w:t>&gt;</w:t>
            </w:r>
          </w:p>
        </w:tc>
      </w:tr>
    </w:tbl>
    <w:p w14:paraId="232586DA" w14:textId="77777777" w:rsidR="003A4D51" w:rsidRDefault="003A4D51" w:rsidP="003A4D51"/>
    <w:p w14:paraId="71B316DC" w14:textId="77777777" w:rsidR="003A4D51" w:rsidRPr="002F71AA" w:rsidRDefault="003A4D51" w:rsidP="003A4D51">
      <w:pPr>
        <w:pStyle w:val="S03h3"/>
      </w:pPr>
      <w:bookmarkStart w:id="375" w:name="_Toc520454788"/>
      <w:r>
        <w:lastRenderedPageBreak/>
        <w:t>O&amp;M parameter - Result encoding</w:t>
      </w:r>
      <w:bookmarkEnd w:id="375"/>
      <w:r w:rsidRPr="002F71AA">
        <w:t xml:space="preserve"> </w:t>
      </w:r>
    </w:p>
    <w:p w14:paraId="7E80E290" w14:textId="77777777" w:rsidR="003A4D51" w:rsidRPr="00207C0E" w:rsidRDefault="003A4D51" w:rsidP="003A4D51">
      <w:r w:rsidRPr="00207C0E">
        <w:t xml:space="preserve">This is important complex element that provides </w:t>
      </w:r>
      <w:r>
        <w:t>specifies</w:t>
      </w:r>
      <w:r w:rsidRPr="00207C0E">
        <w:t xml:space="preserve"> the </w:t>
      </w:r>
      <w:r>
        <w:t>encoding (</w:t>
      </w:r>
      <w:r w:rsidRPr="0006016C">
        <w:rPr>
          <w:b/>
        </w:rPr>
        <w:t>location</w:t>
      </w:r>
      <w:r>
        <w:t>)</w:t>
      </w:r>
      <w:r w:rsidRPr="00207C0E">
        <w:t xml:space="preserve"> of the results. It is mandatory for e-Reporting, as it provides the EEA with important information on how they should harvest the results. It consists of two elements; </w:t>
      </w:r>
    </w:p>
    <w:p w14:paraId="3180BD34" w14:textId="40593DDE" w:rsidR="003A4D51" w:rsidRPr="00207C0E" w:rsidRDefault="003A4D51" w:rsidP="00386D10">
      <w:pPr>
        <w:pStyle w:val="ListParagraph"/>
      </w:pPr>
      <w:r>
        <w:t>om</w:t>
      </w:r>
      <w:r w:rsidRPr="00207C0E">
        <w:t xml:space="preserve">:name specifies a common thematic name for process parameter that will be described in E1b. For e-Reporting the process parameter names are controlled via a code list, in this case </w:t>
      </w:r>
      <w:hyperlink r:id="rId367" w:history="1">
        <w:r w:rsidRPr="00935D77">
          <w:rPr>
            <w:rStyle w:val="Hyperlink"/>
          </w:rPr>
          <w:t>http://dd.eionet.europa.eu/vocabulary/aq/</w:t>
        </w:r>
        <w:r w:rsidRPr="00C17F98">
          <w:rPr>
            <w:rStyle w:val="Hyperlink"/>
          </w:rPr>
          <w:t>process</w:t>
        </w:r>
        <w:r w:rsidRPr="00935D77">
          <w:rPr>
            <w:rStyle w:val="Hyperlink"/>
          </w:rPr>
          <w:t>parameter/resultencoding</w:t>
        </w:r>
      </w:hyperlink>
      <w:r w:rsidRPr="00207C0E">
        <w:t>, which indicates that the location of the predicted results will be describe in data flow E1b. The observational data itself may within the E1b delivery itself i.e. an inline encoding or as a separate file i.e. an external encoding</w:t>
      </w:r>
    </w:p>
    <w:p w14:paraId="32E7365A" w14:textId="77777777" w:rsidR="003A4D51" w:rsidRPr="00207C0E" w:rsidRDefault="003A4D51" w:rsidP="00386D10">
      <w:pPr>
        <w:pStyle w:val="ListParagraph"/>
      </w:pPr>
      <w:r>
        <w:t>om:value</w:t>
      </w:r>
      <w:r w:rsidRPr="00207C0E">
        <w:t xml:space="preserve"> </w:t>
      </w:r>
      <w:r>
        <w:t>specifies the location type via an xlink:href reference to a code list</w:t>
      </w:r>
      <w:r w:rsidRPr="00207C0E">
        <w:t xml:space="preserve"> </w:t>
      </w:r>
    </w:p>
    <w:p w14:paraId="6B1CF8F4" w14:textId="77777777" w:rsidR="003A4D51" w:rsidRDefault="003A4D51" w:rsidP="003A4D51">
      <w:pPr>
        <w:rPr>
          <w:rFonts w:eastAsia="MS Mincho" w:cs="Times New Roman"/>
        </w:rPr>
      </w:pPr>
    </w:p>
    <w:tbl>
      <w:tblPr>
        <w:tblStyle w:val="LightShading-Accent5"/>
        <w:tblW w:w="14049" w:type="dxa"/>
        <w:tblLook w:val="04A0" w:firstRow="1" w:lastRow="0" w:firstColumn="1" w:lastColumn="0" w:noHBand="0" w:noVBand="1"/>
      </w:tblPr>
      <w:tblGrid>
        <w:gridCol w:w="3085"/>
        <w:gridCol w:w="10964"/>
      </w:tblGrid>
      <w:tr w:rsidR="003A4D51" w:rsidRPr="002F71AA" w14:paraId="598B1910"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18795CF" w14:textId="77777777" w:rsidR="003A4D51" w:rsidRPr="002F71AA" w:rsidRDefault="003A4D51" w:rsidP="00EE29E7">
            <w:pPr>
              <w:pStyle w:val="NoSpacing"/>
              <w:rPr>
                <w:bCs w:val="0"/>
                <w:color w:val="auto"/>
              </w:rPr>
            </w:pPr>
            <w:r w:rsidRPr="002F71AA">
              <w:rPr>
                <w:color w:val="auto"/>
              </w:rPr>
              <w:t xml:space="preserve">om:parameter – </w:t>
            </w:r>
            <w:r>
              <w:rPr>
                <w:color w:val="auto"/>
              </w:rPr>
              <w:t>Result encoding</w:t>
            </w:r>
          </w:p>
        </w:tc>
      </w:tr>
      <w:tr w:rsidR="003A4D51" w:rsidRPr="002F71AA" w14:paraId="7BBAAF8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84D661C" w14:textId="77777777" w:rsidR="003A4D51" w:rsidRPr="002F71AA" w:rsidRDefault="003A4D51" w:rsidP="00EE29E7">
            <w:pPr>
              <w:pStyle w:val="NoSpacing"/>
              <w:rPr>
                <w:bCs w:val="0"/>
              </w:rPr>
            </w:pPr>
            <w:r w:rsidRPr="002F71AA">
              <w:rPr>
                <w:bCs w:val="0"/>
              </w:rPr>
              <w:t>Minimum occurrence:</w:t>
            </w:r>
          </w:p>
        </w:tc>
        <w:tc>
          <w:tcPr>
            <w:tcW w:w="10964" w:type="dxa"/>
          </w:tcPr>
          <w:p w14:paraId="5C531E35"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r>
              <w:rPr>
                <w:bCs/>
                <w:color w:val="auto"/>
              </w:rPr>
              <w:t xml:space="preserve"> for e-Reporting</w:t>
            </w:r>
            <w:r w:rsidRPr="002F71AA">
              <w:rPr>
                <w:bCs/>
                <w:color w:val="auto"/>
              </w:rPr>
              <w:t>)</w:t>
            </w:r>
          </w:p>
        </w:tc>
      </w:tr>
      <w:tr w:rsidR="003A4D51" w:rsidRPr="002F71AA" w14:paraId="6CB5BCAE"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3EC5A1B" w14:textId="77777777" w:rsidR="003A4D51" w:rsidRPr="002F71AA" w:rsidRDefault="003A4D51" w:rsidP="00EE29E7">
            <w:pPr>
              <w:pStyle w:val="NoSpacing"/>
              <w:rPr>
                <w:bCs w:val="0"/>
              </w:rPr>
            </w:pPr>
            <w:r w:rsidRPr="002F71AA">
              <w:rPr>
                <w:bCs w:val="0"/>
              </w:rPr>
              <w:t>Maximum occurrence:</w:t>
            </w:r>
          </w:p>
        </w:tc>
        <w:tc>
          <w:tcPr>
            <w:tcW w:w="10964" w:type="dxa"/>
          </w:tcPr>
          <w:p w14:paraId="5D49A116"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0059C79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3144A70" w14:textId="77777777" w:rsidR="003A4D51" w:rsidRPr="002F71AA" w:rsidRDefault="003A4D51" w:rsidP="00EE29E7">
            <w:pPr>
              <w:pStyle w:val="NoSpacing"/>
              <w:rPr>
                <w:bCs w:val="0"/>
              </w:rPr>
            </w:pPr>
            <w:r w:rsidRPr="002F71AA">
              <w:rPr>
                <w:bCs w:val="0"/>
              </w:rPr>
              <w:t>IPR data specifications found:</w:t>
            </w:r>
          </w:p>
        </w:tc>
        <w:tc>
          <w:tcPr>
            <w:tcW w:w="10964" w:type="dxa"/>
          </w:tcPr>
          <w:p w14:paraId="0C785B7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015B04">
              <w:rPr>
                <w:rFonts w:cs="Times New Roman"/>
              </w:rPr>
              <w:t>Not in IPR excel</w:t>
            </w:r>
          </w:p>
        </w:tc>
      </w:tr>
      <w:tr w:rsidR="003A4D51" w:rsidRPr="002F71AA" w14:paraId="181DDA13"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F4A99CA" w14:textId="77777777" w:rsidR="003A4D51" w:rsidRPr="002F71AA" w:rsidRDefault="003A4D51" w:rsidP="00EE29E7">
            <w:pPr>
              <w:pStyle w:val="NoSpacing"/>
              <w:rPr>
                <w:bCs w:val="0"/>
              </w:rPr>
            </w:pPr>
            <w:r w:rsidRPr="002F71AA">
              <w:rPr>
                <w:bCs w:val="0"/>
              </w:rPr>
              <w:t>Code list constraints:</w:t>
            </w:r>
          </w:p>
        </w:tc>
        <w:tc>
          <w:tcPr>
            <w:tcW w:w="10964" w:type="dxa"/>
          </w:tcPr>
          <w:p w14:paraId="3BFA9B1F"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935D77">
              <w:rPr>
                <w:color w:val="auto"/>
              </w:rPr>
              <w:t>http://dd.eionet.europa.eu/vocabulary/aq/processparameter/resultencoding</w:t>
            </w:r>
            <w:r w:rsidRPr="00935D77" w:rsidDel="00935D77">
              <w:rPr>
                <w:color w:val="auto"/>
              </w:rPr>
              <w:t xml:space="preserve"> </w:t>
            </w:r>
            <w:r w:rsidRPr="00CD78EF">
              <w:rPr>
                <w:color w:val="000000" w:themeColor="text1"/>
              </w:rPr>
              <w:t>http://dd.eionet.europa.eu/vocabulary/aq/resultencoding</w:t>
            </w:r>
          </w:p>
        </w:tc>
      </w:tr>
      <w:tr w:rsidR="003A4D51" w:rsidRPr="002F71AA" w14:paraId="39A538F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C43C07A" w14:textId="77777777" w:rsidR="003A4D51" w:rsidRPr="002F71AA" w:rsidRDefault="003A4D51" w:rsidP="00EE29E7">
            <w:pPr>
              <w:pStyle w:val="NoSpacing"/>
              <w:rPr>
                <w:bCs w:val="0"/>
              </w:rPr>
            </w:pPr>
            <w:r w:rsidRPr="002F71AA">
              <w:rPr>
                <w:bCs w:val="0"/>
              </w:rPr>
              <w:t>Formats Allowed:</w:t>
            </w:r>
          </w:p>
        </w:tc>
        <w:tc>
          <w:tcPr>
            <w:tcW w:w="10964" w:type="dxa"/>
          </w:tcPr>
          <w:p w14:paraId="5E3BDD4A"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53C97431"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287812D"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73735138"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29FFC230"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727B63F3" w14:textId="77777777" w:rsidR="003A4D51" w:rsidRPr="002F71AA" w:rsidRDefault="003A4D51" w:rsidP="003A4D51">
      <w:pPr>
        <w:pStyle w:val="NoSpacing"/>
        <w:rPr>
          <w:rStyle w:val="SubtleReference"/>
        </w:rPr>
      </w:pPr>
    </w:p>
    <w:p w14:paraId="02B64D8E"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46E51168" wp14:editId="5CD99E6B">
                <wp:extent cx="861695" cy="250825"/>
                <wp:effectExtent l="0" t="0" r="27305" b="28575"/>
                <wp:docPr id="19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10B9FBF"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E51168" id="_x0000_s170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CloJKD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10B9FBF"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39F4E55" wp14:editId="318CD617">
                <wp:extent cx="7127875" cy="248920"/>
                <wp:effectExtent l="25400" t="0" r="34925" b="30480"/>
                <wp:docPr id="19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3DF6572" w14:textId="77777777" w:rsidR="005C408E" w:rsidRPr="00452E20" w:rsidRDefault="005C408E" w:rsidP="003A4D51">
                            <w:pPr>
                              <w:spacing w:before="0" w:after="0"/>
                              <w:rPr>
                                <w:b/>
                              </w:rPr>
                            </w:pPr>
                            <w:r>
                              <w:rPr>
                                <w:b/>
                              </w:rPr>
                              <w:t>om:parameter</w:t>
                            </w:r>
                            <w:r w:rsidRPr="00C43B15">
                              <w:t xml:space="preserve"> – </w:t>
                            </w:r>
                            <w:r>
                              <w:t>Result encoding</w:t>
                            </w:r>
                            <w:r w:rsidRPr="00C43B1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9F4E55" id="_x0000_s170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O&#10;4ZlB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3DF6572" w14:textId="77777777" w:rsidR="005C408E" w:rsidRPr="00452E20" w:rsidRDefault="005C408E" w:rsidP="003A4D51">
                      <w:pPr>
                        <w:spacing w:before="0" w:after="0"/>
                        <w:rPr>
                          <w:b/>
                        </w:rPr>
                      </w:pPr>
                      <w:r>
                        <w:rPr>
                          <w:b/>
                        </w:rPr>
                        <w:t>om:parameter</w:t>
                      </w:r>
                      <w:r w:rsidRPr="00C43B15">
                        <w:t xml:space="preserve"> – </w:t>
                      </w:r>
                      <w:r>
                        <w:t>Result encoding</w:t>
                      </w:r>
                      <w:r w:rsidRPr="00C43B15">
                        <w:t xml:space="preserv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9967CD" w14:paraId="1ABFC477"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6C9DFD5"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When model results are provided within same XML:</w:t>
            </w:r>
          </w:p>
          <w:p w14:paraId="299CBE68"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7D4165F5"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50F16176"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sidRPr="00935D77">
              <w:rPr>
                <w:rFonts w:cs="Arial"/>
                <w:color w:val="000000"/>
                <w:sz w:val="20"/>
              </w:rPr>
              <w:t>http://dd.eionet.europa.eu/vocabulary/aq/processparameter/resultencoding</w:t>
            </w:r>
            <w:r>
              <w:rPr>
                <w:rFonts w:cs="Arial"/>
                <w:color w:val="0000FF"/>
                <w:sz w:val="20"/>
                <w:highlight w:val="white"/>
              </w:rPr>
              <w:t>"/&gt;</w:t>
            </w:r>
          </w:p>
          <w:p w14:paraId="5734D6A4"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http://dd.eionet.europa.eu/vocabulary/aq/resultencoding/inline</w:t>
            </w:r>
            <w:r>
              <w:rPr>
                <w:rFonts w:cs="Arial"/>
                <w:color w:val="0000FF"/>
                <w:sz w:val="20"/>
                <w:highlight w:val="white"/>
              </w:rPr>
              <w:t>"/&gt;</w:t>
            </w:r>
          </w:p>
          <w:p w14:paraId="211B2533"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296EE447" w14:textId="77777777" w:rsidR="003A4D51" w:rsidRDefault="003A4D51" w:rsidP="00EE29E7">
            <w:pPr>
              <w:pStyle w:val="NoSpacing"/>
              <w:spacing w:after="120"/>
              <w:rPr>
                <w:rFonts w:cs="Arial"/>
                <w:color w:val="0000FF"/>
              </w:rPr>
            </w:pP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p w14:paraId="1E384DF7"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lastRenderedPageBreak/>
              <w:t>When model results are provided externally in another file (i.e. shapefile, ascii…):</w:t>
            </w:r>
          </w:p>
          <w:p w14:paraId="7113ABDC"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1AB4FA6E"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2BF809D5"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http://dd.eionet.europa.eu/vocabulary/aq/processparameter/resultencoding</w:t>
            </w:r>
            <w:r>
              <w:rPr>
                <w:rFonts w:cs="Arial"/>
                <w:color w:val="0000FF"/>
                <w:sz w:val="20"/>
                <w:highlight w:val="white"/>
              </w:rPr>
              <w:t>"/&gt;</w:t>
            </w:r>
          </w:p>
          <w:p w14:paraId="659DE8DF"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http://dd.eionet.europa.eu/vocabulary/aq/resultencoding/external</w:t>
            </w:r>
            <w:r>
              <w:rPr>
                <w:rFonts w:cs="Arial"/>
                <w:color w:val="0000FF"/>
                <w:sz w:val="20"/>
                <w:highlight w:val="white"/>
              </w:rPr>
              <w:t>"/&gt;</w:t>
            </w:r>
          </w:p>
          <w:p w14:paraId="75FBB190"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53D7D97F" w14:textId="77777777" w:rsidR="003A4D51" w:rsidRPr="009967CD" w:rsidRDefault="003A4D51" w:rsidP="00EE29E7">
            <w:pPr>
              <w:pStyle w:val="NoSpacing"/>
              <w:spacing w:after="120"/>
            </w:pP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tc>
      </w:tr>
    </w:tbl>
    <w:p w14:paraId="49E0CF37" w14:textId="77777777" w:rsidR="003A4D51" w:rsidRDefault="003A4D51" w:rsidP="003A4D51"/>
    <w:p w14:paraId="507A3D7B" w14:textId="77777777" w:rsidR="003A4D51" w:rsidRPr="002F71AA" w:rsidRDefault="003A4D51" w:rsidP="003A4D51">
      <w:pPr>
        <w:pStyle w:val="S03h3"/>
      </w:pPr>
      <w:bookmarkStart w:id="376" w:name="_Toc520454789"/>
      <w:r>
        <w:t>O&amp;M parameter - Result format</w:t>
      </w:r>
      <w:bookmarkEnd w:id="376"/>
      <w:r w:rsidRPr="002F71AA">
        <w:t xml:space="preserve"> </w:t>
      </w:r>
    </w:p>
    <w:p w14:paraId="7C9582FA" w14:textId="77777777" w:rsidR="003A4D51" w:rsidRPr="00207C0E" w:rsidRDefault="003A4D51" w:rsidP="003A4D51">
      <w:r w:rsidRPr="00207C0E">
        <w:t xml:space="preserve">This is important complex element that provides scope to </w:t>
      </w:r>
      <w:r>
        <w:t>identify</w:t>
      </w:r>
      <w:r w:rsidRPr="00207C0E">
        <w:t xml:space="preserve"> the format of the results. It is mandatory for e-Reporting, as it provides the EEA with important information on how to harvest the results. It consists of two elements; </w:t>
      </w:r>
    </w:p>
    <w:p w14:paraId="0ECEB539" w14:textId="3AA74384" w:rsidR="003A4D51" w:rsidRPr="00207C0E" w:rsidRDefault="003A4D51" w:rsidP="00386D10">
      <w:pPr>
        <w:pStyle w:val="ListParagraph"/>
      </w:pPr>
      <w:r>
        <w:t>om</w:t>
      </w:r>
      <w:r w:rsidRPr="00207C0E">
        <w:t xml:space="preserve">:name specifies a common thematic name for process parameter that will be described in E1b. For e-Reporting the process parameter names are controlled via a code list, in this case </w:t>
      </w:r>
      <w:hyperlink r:id="rId368" w:history="1">
        <w:r w:rsidRPr="00C17F98">
          <w:rPr>
            <w:rStyle w:val="Hyperlink"/>
          </w:rPr>
          <w:t>http://dd.eionet.europa.eu/vocabulary/aq/processparameter/resultformat</w:t>
        </w:r>
      </w:hyperlink>
      <w:r w:rsidRPr="00207C0E">
        <w:t xml:space="preserve">, which indicates that the file format, web standard or inline encoding method of the predicted results will be describe in data flow E1b. </w:t>
      </w:r>
    </w:p>
    <w:p w14:paraId="2B0AFDB0" w14:textId="77777777" w:rsidR="003A4D51" w:rsidRPr="00207C0E" w:rsidRDefault="003A4D51" w:rsidP="00386D10">
      <w:pPr>
        <w:pStyle w:val="ListParagraph"/>
      </w:pPr>
      <w:r>
        <w:t>om</w:t>
      </w:r>
      <w:r w:rsidRPr="00207C0E">
        <w:t>:</w:t>
      </w:r>
      <w:r>
        <w:t>value</w:t>
      </w:r>
      <w:r w:rsidRPr="00207C0E">
        <w:t xml:space="preserve"> </w:t>
      </w:r>
      <w:r>
        <w:t>specifies the format type via an xlink:href reference to a code list</w:t>
      </w:r>
    </w:p>
    <w:p w14:paraId="5FB30255" w14:textId="77777777" w:rsidR="003A4D51" w:rsidRPr="00185816" w:rsidRDefault="003A4D51" w:rsidP="003A4D51">
      <w:pPr>
        <w:rPr>
          <w:rFonts w:eastAsia="MS Mincho" w:cs="Times New Roman"/>
        </w:rPr>
      </w:pPr>
    </w:p>
    <w:tbl>
      <w:tblPr>
        <w:tblStyle w:val="LightShading-Accent5"/>
        <w:tblW w:w="14049" w:type="dxa"/>
        <w:tblLook w:val="04A0" w:firstRow="1" w:lastRow="0" w:firstColumn="1" w:lastColumn="0" w:noHBand="0" w:noVBand="1"/>
      </w:tblPr>
      <w:tblGrid>
        <w:gridCol w:w="3085"/>
        <w:gridCol w:w="10964"/>
      </w:tblGrid>
      <w:tr w:rsidR="003A4D51" w:rsidRPr="002F71AA" w14:paraId="0A87AB77"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716D55F6" w14:textId="77777777" w:rsidR="003A4D51" w:rsidRPr="002F71AA" w:rsidRDefault="003A4D51" w:rsidP="00EE29E7">
            <w:pPr>
              <w:pStyle w:val="NoSpacing"/>
              <w:rPr>
                <w:bCs w:val="0"/>
                <w:color w:val="auto"/>
              </w:rPr>
            </w:pPr>
            <w:r w:rsidRPr="002F71AA">
              <w:rPr>
                <w:color w:val="auto"/>
              </w:rPr>
              <w:t xml:space="preserve">om:parameter – </w:t>
            </w:r>
            <w:r>
              <w:rPr>
                <w:color w:val="auto"/>
              </w:rPr>
              <w:t>Result format</w:t>
            </w:r>
          </w:p>
        </w:tc>
      </w:tr>
      <w:tr w:rsidR="003A4D51" w:rsidRPr="002F71AA" w14:paraId="390820B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1C9B9B1" w14:textId="77777777" w:rsidR="003A4D51" w:rsidRPr="002F71AA" w:rsidRDefault="003A4D51" w:rsidP="00EE29E7">
            <w:pPr>
              <w:pStyle w:val="NoSpacing"/>
              <w:rPr>
                <w:bCs w:val="0"/>
              </w:rPr>
            </w:pPr>
            <w:r w:rsidRPr="002F71AA">
              <w:rPr>
                <w:bCs w:val="0"/>
              </w:rPr>
              <w:t>Minimum occurrence:</w:t>
            </w:r>
          </w:p>
        </w:tc>
        <w:tc>
          <w:tcPr>
            <w:tcW w:w="10964" w:type="dxa"/>
          </w:tcPr>
          <w:p w14:paraId="02E57D64"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r>
              <w:rPr>
                <w:bCs/>
                <w:color w:val="auto"/>
              </w:rPr>
              <w:t xml:space="preserve"> for e-Reporting</w:t>
            </w:r>
            <w:r w:rsidRPr="002F71AA">
              <w:rPr>
                <w:bCs/>
                <w:color w:val="auto"/>
              </w:rPr>
              <w:t>)</w:t>
            </w:r>
          </w:p>
        </w:tc>
      </w:tr>
      <w:tr w:rsidR="003A4D51" w:rsidRPr="002F71AA" w14:paraId="418C556A"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7DD1ACE" w14:textId="77777777" w:rsidR="003A4D51" w:rsidRPr="002F71AA" w:rsidRDefault="003A4D51" w:rsidP="00EE29E7">
            <w:pPr>
              <w:pStyle w:val="NoSpacing"/>
              <w:rPr>
                <w:bCs w:val="0"/>
              </w:rPr>
            </w:pPr>
            <w:r w:rsidRPr="002F71AA">
              <w:rPr>
                <w:bCs w:val="0"/>
              </w:rPr>
              <w:t>Maximum occurrence:</w:t>
            </w:r>
          </w:p>
        </w:tc>
        <w:tc>
          <w:tcPr>
            <w:tcW w:w="10964" w:type="dxa"/>
          </w:tcPr>
          <w:p w14:paraId="485A0C07"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4644AB0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FB59A6D" w14:textId="77777777" w:rsidR="003A4D51" w:rsidRPr="002F71AA" w:rsidRDefault="003A4D51" w:rsidP="00EE29E7">
            <w:pPr>
              <w:pStyle w:val="NoSpacing"/>
              <w:rPr>
                <w:bCs w:val="0"/>
              </w:rPr>
            </w:pPr>
            <w:r w:rsidRPr="002F71AA">
              <w:rPr>
                <w:bCs w:val="0"/>
              </w:rPr>
              <w:t>IPR data specifications found:</w:t>
            </w:r>
          </w:p>
        </w:tc>
        <w:tc>
          <w:tcPr>
            <w:tcW w:w="10964" w:type="dxa"/>
          </w:tcPr>
          <w:p w14:paraId="34F2160C"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015B04">
              <w:rPr>
                <w:rFonts w:cs="Times New Roman"/>
              </w:rPr>
              <w:t>Not in IPR excel</w:t>
            </w:r>
          </w:p>
        </w:tc>
      </w:tr>
      <w:tr w:rsidR="003A4D51" w:rsidRPr="002F71AA" w14:paraId="5F7B6FE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3619E6E" w14:textId="77777777" w:rsidR="003A4D51" w:rsidRPr="002F71AA" w:rsidRDefault="003A4D51" w:rsidP="00EE29E7">
            <w:pPr>
              <w:pStyle w:val="NoSpacing"/>
              <w:rPr>
                <w:bCs w:val="0"/>
              </w:rPr>
            </w:pPr>
            <w:r w:rsidRPr="002F71AA">
              <w:rPr>
                <w:bCs w:val="0"/>
              </w:rPr>
              <w:t>Code list constraints:</w:t>
            </w:r>
          </w:p>
        </w:tc>
        <w:tc>
          <w:tcPr>
            <w:tcW w:w="10964" w:type="dxa"/>
          </w:tcPr>
          <w:p w14:paraId="6307C3F7"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7A1444">
              <w:t>http://dd.eionet.europa.eu/vocabulary/aq/</w:t>
            </w:r>
            <w:r>
              <w:t>process</w:t>
            </w:r>
            <w:r w:rsidRPr="007A1444">
              <w:t>parameter/result</w:t>
            </w:r>
            <w:r>
              <w:t>format</w:t>
            </w:r>
          </w:p>
          <w:p w14:paraId="3BF5CB0C"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A41DD2">
              <w:t>http://dd.eionet.europa.eu/vocabulary/aq/result</w:t>
            </w:r>
            <w:r>
              <w:t>format</w:t>
            </w:r>
          </w:p>
        </w:tc>
      </w:tr>
      <w:tr w:rsidR="003A4D51" w:rsidRPr="002F71AA" w14:paraId="3F4FDA9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D8134B5" w14:textId="77777777" w:rsidR="003A4D51" w:rsidRPr="002F71AA" w:rsidRDefault="003A4D51" w:rsidP="00EE29E7">
            <w:pPr>
              <w:pStyle w:val="NoSpacing"/>
              <w:rPr>
                <w:bCs w:val="0"/>
              </w:rPr>
            </w:pPr>
            <w:r w:rsidRPr="002F71AA">
              <w:rPr>
                <w:bCs w:val="0"/>
              </w:rPr>
              <w:t>Formats Allowed:</w:t>
            </w:r>
          </w:p>
        </w:tc>
        <w:tc>
          <w:tcPr>
            <w:tcW w:w="10964" w:type="dxa"/>
          </w:tcPr>
          <w:p w14:paraId="00CFCF49"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5DA6D89B"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581C019"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0DB3844F"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3AE77CAD"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/om:OM_Observation/om:parameter/om:NamedValue/om:value/@xlink:href</w:t>
            </w:r>
          </w:p>
        </w:tc>
      </w:tr>
    </w:tbl>
    <w:p w14:paraId="64D09164" w14:textId="77777777" w:rsidR="003A4D51" w:rsidRPr="00F17013" w:rsidRDefault="003A4D51" w:rsidP="003A4D51">
      <w:pPr>
        <w:pStyle w:val="NoSpacing"/>
        <w:rPr>
          <w:rStyle w:val="SubtleReference"/>
          <w:b w:val="0"/>
        </w:rPr>
      </w:pPr>
    </w:p>
    <w:p w14:paraId="3066966D" w14:textId="77777777" w:rsidR="003A4D51" w:rsidRDefault="003A4D51" w:rsidP="003A4D51">
      <w:pPr>
        <w:pStyle w:val="NoSpacing"/>
        <w:rPr>
          <w:rStyle w:val="SubtleReference"/>
          <w:b w:val="0"/>
          <w:sz w:val="24"/>
        </w:rPr>
      </w:pPr>
    </w:p>
    <w:p w14:paraId="6AA5990E" w14:textId="77777777" w:rsidR="003A4D51" w:rsidRPr="0065683C" w:rsidRDefault="003A4D51" w:rsidP="003A4D51">
      <w:pPr>
        <w:pStyle w:val="NoSpacing"/>
        <w:rPr>
          <w:rFonts w:eastAsia="MS Mincho" w:cs="Times New Roman"/>
          <w:color w:val="000000" w:themeColor="text1"/>
          <w:sz w:val="24"/>
        </w:rPr>
      </w:pPr>
      <w:r w:rsidRPr="0065683C">
        <w:rPr>
          <w:rStyle w:val="SubtleReference"/>
          <w:b w:val="0"/>
          <w:color w:val="000000" w:themeColor="text1"/>
          <w:sz w:val="24"/>
        </w:rPr>
        <w:lastRenderedPageBreak/>
        <w:t xml:space="preserve">The </w:t>
      </w:r>
      <w:r w:rsidRPr="0065683C">
        <w:rPr>
          <w:rFonts w:eastAsia="MS Mincho" w:cs="Times New Roman"/>
          <w:color w:val="000000" w:themeColor="text1"/>
          <w:sz w:val="24"/>
        </w:rPr>
        <w:t>encoding formats supported include;</w:t>
      </w:r>
    </w:p>
    <w:p w14:paraId="6DED9689" w14:textId="77777777" w:rsidR="003A4D51" w:rsidRPr="0065683C" w:rsidRDefault="003A4D51" w:rsidP="00E645A8">
      <w:pPr>
        <w:pStyle w:val="NoSpacing"/>
        <w:numPr>
          <w:ilvl w:val="0"/>
          <w:numId w:val="33"/>
        </w:numPr>
        <w:rPr>
          <w:rStyle w:val="SubtleReference"/>
          <w:b w:val="0"/>
          <w:color w:val="000000" w:themeColor="text1"/>
          <w:sz w:val="24"/>
        </w:rPr>
      </w:pPr>
      <w:r w:rsidRPr="0065683C">
        <w:rPr>
          <w:rStyle w:val="SubtleReference"/>
          <w:b w:val="0"/>
          <w:color w:val="000000" w:themeColor="text1"/>
          <w:sz w:val="24"/>
        </w:rPr>
        <w:t>GeoTiff (external)</w:t>
      </w:r>
    </w:p>
    <w:p w14:paraId="4EB4E78D" w14:textId="77777777" w:rsidR="003A4D51" w:rsidRPr="0065683C" w:rsidRDefault="003A4D51" w:rsidP="00E645A8">
      <w:pPr>
        <w:pStyle w:val="NoSpacing"/>
        <w:numPr>
          <w:ilvl w:val="0"/>
          <w:numId w:val="33"/>
        </w:numPr>
        <w:rPr>
          <w:rStyle w:val="SubtleReference"/>
          <w:b w:val="0"/>
          <w:color w:val="000000" w:themeColor="text1"/>
          <w:sz w:val="24"/>
        </w:rPr>
      </w:pPr>
      <w:r w:rsidRPr="0065683C">
        <w:rPr>
          <w:rStyle w:val="SubtleReference"/>
          <w:b w:val="0"/>
          <w:color w:val="000000" w:themeColor="text1"/>
          <w:sz w:val="24"/>
        </w:rPr>
        <w:t>ASCII grid (external)</w:t>
      </w:r>
    </w:p>
    <w:p w14:paraId="0D23E7B7" w14:textId="77777777" w:rsidR="003A4D51" w:rsidRPr="0065683C" w:rsidRDefault="003A4D51" w:rsidP="00E645A8">
      <w:pPr>
        <w:pStyle w:val="NoSpacing"/>
        <w:numPr>
          <w:ilvl w:val="0"/>
          <w:numId w:val="33"/>
        </w:numPr>
        <w:rPr>
          <w:rStyle w:val="SubtleReference"/>
          <w:b w:val="0"/>
          <w:color w:val="000000" w:themeColor="text1"/>
          <w:sz w:val="24"/>
        </w:rPr>
      </w:pPr>
      <w:r w:rsidRPr="0065683C">
        <w:rPr>
          <w:rStyle w:val="SubtleReference"/>
          <w:b w:val="0"/>
          <w:color w:val="000000" w:themeColor="text1"/>
          <w:sz w:val="24"/>
        </w:rPr>
        <w:t>ESRI shapefile (external)</w:t>
      </w:r>
    </w:p>
    <w:p w14:paraId="357D02A4" w14:textId="77777777" w:rsidR="003A4D51" w:rsidRPr="0065683C" w:rsidRDefault="003A4D51" w:rsidP="00E645A8">
      <w:pPr>
        <w:pStyle w:val="NoSpacing"/>
        <w:numPr>
          <w:ilvl w:val="0"/>
          <w:numId w:val="33"/>
        </w:numPr>
        <w:rPr>
          <w:rStyle w:val="SubtleReference"/>
          <w:b w:val="0"/>
          <w:color w:val="000000" w:themeColor="text1"/>
        </w:rPr>
      </w:pPr>
      <w:r w:rsidRPr="0065683C">
        <w:rPr>
          <w:rStyle w:val="SubtleReference"/>
          <w:b w:val="0"/>
          <w:color w:val="000000" w:themeColor="text1"/>
          <w:sz w:val="24"/>
        </w:rPr>
        <w:t>SWE array (inline)</w:t>
      </w:r>
    </w:p>
    <w:p w14:paraId="17DB1909" w14:textId="77777777" w:rsidR="003A4D51" w:rsidRPr="00712F9B" w:rsidRDefault="003A4D51" w:rsidP="003A4D51">
      <w:pPr>
        <w:pStyle w:val="NoSpacing"/>
        <w:rPr>
          <w:rStyle w:val="SubtleReference"/>
          <w:b w:val="0"/>
        </w:rPr>
      </w:pPr>
    </w:p>
    <w:p w14:paraId="4B5C1E60"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02FE0793" wp14:editId="6675565C">
                <wp:extent cx="861695" cy="250825"/>
                <wp:effectExtent l="0" t="0" r="27305" b="28575"/>
                <wp:docPr id="19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BDD32F6"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FE0793" id="_x0000_s170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D9zgSH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BDD32F6"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E7EFDF6" wp14:editId="28E19E7C">
                <wp:extent cx="7127875" cy="248920"/>
                <wp:effectExtent l="25400" t="0" r="34925" b="30480"/>
                <wp:docPr id="19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C90A139" w14:textId="77777777" w:rsidR="005C408E" w:rsidRPr="00452E20" w:rsidRDefault="005C408E" w:rsidP="003A4D51">
                            <w:pPr>
                              <w:spacing w:before="0" w:after="0"/>
                              <w:rPr>
                                <w:b/>
                              </w:rPr>
                            </w:pPr>
                            <w:r>
                              <w:rPr>
                                <w:b/>
                              </w:rPr>
                              <w:t>om:parameter</w:t>
                            </w:r>
                            <w:r w:rsidRPr="00C43B15">
                              <w:t xml:space="preserve"> – </w:t>
                            </w:r>
                            <w:r>
                              <w:t>Result format</w:t>
                            </w:r>
                            <w:r w:rsidRPr="00C43B1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7EFDF6" id="_x0000_s170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e&#10;TUUq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C90A139" w14:textId="77777777" w:rsidR="005C408E" w:rsidRPr="00452E20" w:rsidRDefault="005C408E" w:rsidP="003A4D51">
                      <w:pPr>
                        <w:spacing w:before="0" w:after="0"/>
                        <w:rPr>
                          <w:b/>
                        </w:rPr>
                      </w:pPr>
                      <w:r>
                        <w:rPr>
                          <w:b/>
                        </w:rPr>
                        <w:t>om:parameter</w:t>
                      </w:r>
                      <w:r w:rsidRPr="00C43B15">
                        <w:t xml:space="preserve"> – </w:t>
                      </w:r>
                      <w:r>
                        <w:t>Result format</w:t>
                      </w:r>
                      <w:r w:rsidRPr="00C43B15">
                        <w:t xml:space="preserv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9967CD" w14:paraId="5E13F7BA"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0613E1"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GeoTiff example</w:t>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0C3571C3"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795A0334"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http://dd.eionet.europa.eu/vocabulary/aq/processparameter/resultformat</w:t>
            </w:r>
            <w:r>
              <w:rPr>
                <w:rFonts w:cs="Arial"/>
                <w:color w:val="0000FF"/>
                <w:sz w:val="20"/>
                <w:highlight w:val="white"/>
              </w:rPr>
              <w:t>"/&gt;</w:t>
            </w:r>
          </w:p>
          <w:p w14:paraId="0D39D908"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http://dd.eionet.europa.eu/vocabulary/aq/resultformat/geotiff</w:t>
            </w:r>
            <w:r>
              <w:rPr>
                <w:rFonts w:cs="Arial"/>
                <w:color w:val="0000FF"/>
                <w:sz w:val="20"/>
                <w:highlight w:val="white"/>
              </w:rPr>
              <w:t>"/&gt;</w:t>
            </w:r>
          </w:p>
          <w:p w14:paraId="7F47B42F"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7CD87CAF" w14:textId="77777777" w:rsidR="003A4D51" w:rsidRDefault="003A4D51" w:rsidP="00EE29E7">
            <w:pPr>
              <w:pStyle w:val="NoSpacing"/>
              <w:spacing w:after="120"/>
              <w:rPr>
                <w:rFonts w:cs="Arial"/>
                <w:color w:val="0000FF"/>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p w14:paraId="18345178"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ASCII grid example</w:t>
            </w: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2A2620DE"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13C7A7F0"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http://dd.eionet.europa.eu/vocabulary/aq/processparameter/resultformat</w:t>
            </w:r>
            <w:r>
              <w:rPr>
                <w:rFonts w:cs="Arial"/>
                <w:color w:val="0000FF"/>
                <w:sz w:val="20"/>
                <w:highlight w:val="white"/>
              </w:rPr>
              <w:t>"/&gt;</w:t>
            </w:r>
          </w:p>
          <w:p w14:paraId="6D825A02"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http://dd.eionet.europa.eu/vocabulary/aq/resultformat/ascii-grid</w:t>
            </w:r>
            <w:r>
              <w:rPr>
                <w:rFonts w:cs="Arial"/>
                <w:color w:val="0000FF"/>
                <w:sz w:val="20"/>
                <w:highlight w:val="white"/>
              </w:rPr>
              <w:t>"/&gt;</w:t>
            </w:r>
          </w:p>
          <w:p w14:paraId="3CC3E4EE"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42324F02" w14:textId="77777777" w:rsidR="003A4D51" w:rsidRDefault="003A4D51" w:rsidP="00EE29E7">
            <w:pPr>
              <w:pStyle w:val="NoSpacing"/>
              <w:spacing w:after="120"/>
              <w:rPr>
                <w:rFonts w:cs="Arial"/>
                <w:color w:val="0000FF"/>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p w14:paraId="1F0DE3AF"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ESRI shapefile example</w:t>
            </w: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72E46FE3"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40A543F6"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http://dd.eionet.europa.eu/vocabulary/aq/processparameter/resultformat</w:t>
            </w:r>
            <w:r>
              <w:rPr>
                <w:rFonts w:cs="Arial"/>
                <w:color w:val="0000FF"/>
                <w:sz w:val="20"/>
                <w:highlight w:val="white"/>
              </w:rPr>
              <w:t>"/&gt;</w:t>
            </w:r>
          </w:p>
          <w:p w14:paraId="1F2D0ECF"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http://dd.eionet.europa.eu/vocabulary/aq/resultformat/esri-shp</w:t>
            </w:r>
            <w:r>
              <w:rPr>
                <w:rFonts w:cs="Arial"/>
                <w:color w:val="0000FF"/>
                <w:sz w:val="20"/>
                <w:highlight w:val="white"/>
              </w:rPr>
              <w:t>"/&gt;</w:t>
            </w:r>
          </w:p>
          <w:p w14:paraId="1E9DD7E5"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2870249D" w14:textId="77777777" w:rsidR="003A4D51" w:rsidRDefault="003A4D51" w:rsidP="00EE29E7">
            <w:pPr>
              <w:pStyle w:val="NoSpacing"/>
              <w:spacing w:after="120"/>
              <w:rPr>
                <w:rFonts w:cs="Arial"/>
                <w:color w:val="0000FF"/>
              </w:rPr>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p w14:paraId="71396C41"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SWE array example</w:t>
            </w: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42FAF5EB"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30B91F66"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http://dd.eionet.europa.eu/vocabulary/aq/processparameter/resultformat</w:t>
            </w:r>
            <w:r>
              <w:rPr>
                <w:rFonts w:cs="Arial"/>
                <w:color w:val="0000FF"/>
                <w:sz w:val="20"/>
                <w:highlight w:val="white"/>
              </w:rPr>
              <w:t>"/&gt;</w:t>
            </w:r>
          </w:p>
          <w:p w14:paraId="48F65C87"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http://dd.eionet.europa.eu/vocabulary/aq/resultformat/swe-array</w:t>
            </w:r>
            <w:r>
              <w:rPr>
                <w:rFonts w:cs="Arial"/>
                <w:color w:val="0000FF"/>
                <w:sz w:val="20"/>
                <w:highlight w:val="white"/>
              </w:rPr>
              <w:t>"/&gt;</w:t>
            </w:r>
          </w:p>
          <w:p w14:paraId="2E488408"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2EFDEA58" w14:textId="77777777" w:rsidR="003A4D51" w:rsidRPr="009967CD" w:rsidRDefault="003A4D51" w:rsidP="00EE29E7">
            <w:pPr>
              <w:pStyle w:val="NoSpacing"/>
              <w:spacing w:after="120"/>
            </w:pPr>
            <w:r>
              <w:rPr>
                <w:rFonts w:cs="Arial"/>
                <w:color w:val="000000"/>
                <w:highlight w:val="white"/>
              </w:rPr>
              <w:tab/>
            </w:r>
            <w:r>
              <w:rPr>
                <w:rFonts w:cs="Arial"/>
                <w:color w:val="000000"/>
                <w:highlight w:val="white"/>
              </w:rPr>
              <w:tab/>
            </w: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tc>
      </w:tr>
    </w:tbl>
    <w:p w14:paraId="6903CAB4" w14:textId="77777777" w:rsidR="003A4D51" w:rsidRDefault="003A4D51" w:rsidP="003A4D51">
      <w:pPr>
        <w:spacing w:before="0" w:after="160" w:line="259" w:lineRule="auto"/>
        <w:rPr>
          <w:rFonts w:ascii="Helvetica" w:hAnsi="Helvetica"/>
          <w:b/>
          <w:spacing w:val="15"/>
          <w:szCs w:val="22"/>
        </w:rPr>
      </w:pPr>
      <w:r>
        <w:br w:type="page"/>
      </w:r>
    </w:p>
    <w:p w14:paraId="5184384D" w14:textId="77777777" w:rsidR="003A4D51" w:rsidRPr="002F71AA" w:rsidRDefault="003A4D51" w:rsidP="003A4D51">
      <w:pPr>
        <w:pStyle w:val="S03h3"/>
      </w:pPr>
      <w:bookmarkStart w:id="377" w:name="_Toc520454790"/>
      <w:r>
        <w:lastRenderedPageBreak/>
        <w:t>O&amp;M parameter – model parameters</w:t>
      </w:r>
      <w:r w:rsidRPr="002F71AA">
        <w:t xml:space="preserve"> </w:t>
      </w:r>
      <w:r>
        <w:t>(generic)</w:t>
      </w:r>
      <w:bookmarkEnd w:id="377"/>
    </w:p>
    <w:p w14:paraId="5870C4CD" w14:textId="77777777" w:rsidR="003A4D51" w:rsidRDefault="003A4D51" w:rsidP="003A4D51">
      <w:pPr>
        <w:spacing w:before="120"/>
      </w:pPr>
      <w:r>
        <w:t>The om:p</w:t>
      </w:r>
      <w:r w:rsidRPr="00A00784">
        <w:t xml:space="preserve">arameter element is a complex element which allows for the </w:t>
      </w:r>
      <w:r>
        <w:t xml:space="preserve">declaration of a range of parameters. Depending on model configuration, different parameters are required. In this section includes generic description on how to provide different parameters. </w:t>
      </w:r>
      <w:r w:rsidRPr="00A00784">
        <w:t>For the modelling community typical examples of om:</w:t>
      </w:r>
      <w:r>
        <w:t>p</w:t>
      </w:r>
      <w:r w:rsidRPr="00A00784">
        <w:t xml:space="preserve">arameter </w:t>
      </w:r>
      <w:r>
        <w:t>content</w:t>
      </w:r>
      <w:r w:rsidRPr="00A00784">
        <w:t xml:space="preserve"> will include </w:t>
      </w:r>
      <w:r>
        <w:t>a description of:</w:t>
      </w:r>
    </w:p>
    <w:p w14:paraId="793ADCB6" w14:textId="77777777" w:rsidR="003A4D51" w:rsidRDefault="003A4D51" w:rsidP="00386D10">
      <w:pPr>
        <w:pStyle w:val="ListParagraph"/>
      </w:pPr>
      <w:r w:rsidRPr="00A00784">
        <w:t xml:space="preserve">emission inventory used, </w:t>
      </w:r>
    </w:p>
    <w:p w14:paraId="62323610" w14:textId="77777777" w:rsidR="003A4D51" w:rsidRDefault="003A4D51" w:rsidP="00386D10">
      <w:pPr>
        <w:pStyle w:val="ListParagraph"/>
      </w:pPr>
      <w:r w:rsidRPr="00A00784">
        <w:t xml:space="preserve">meteorology </w:t>
      </w:r>
      <w:r>
        <w:t>database</w:t>
      </w:r>
    </w:p>
    <w:p w14:paraId="3B50FF12" w14:textId="77777777" w:rsidR="003A4D51" w:rsidRDefault="003A4D51" w:rsidP="00386D10">
      <w:pPr>
        <w:pStyle w:val="ListParagraph"/>
      </w:pPr>
      <w:r w:rsidRPr="00A00784">
        <w:t>chemical schemes applied</w:t>
      </w:r>
    </w:p>
    <w:p w14:paraId="2D5627A9" w14:textId="77777777" w:rsidR="003A4D51" w:rsidRDefault="003A4D51" w:rsidP="00386D10">
      <w:pPr>
        <w:pStyle w:val="ListParagraph"/>
      </w:pPr>
      <w:r>
        <w:t>…</w:t>
      </w:r>
    </w:p>
    <w:p w14:paraId="5D3C5B3B" w14:textId="77777777" w:rsidR="003A4D51" w:rsidRPr="00207C0E" w:rsidRDefault="003A4D51" w:rsidP="003A4D51">
      <w:pPr>
        <w:spacing w:before="0" w:after="0" w:line="240" w:lineRule="auto"/>
      </w:pPr>
      <w:r>
        <w:t xml:space="preserve">The </w:t>
      </w:r>
      <w:r w:rsidRPr="00254CE4">
        <w:t xml:space="preserve">ompr:processParameter </w:t>
      </w:r>
      <w:r>
        <w:t xml:space="preserve">in data flow D declares which of these will be made available and om:parameter provides the content alongside the observational data in E1b. </w:t>
      </w:r>
      <w:r w:rsidRPr="00207C0E">
        <w:t xml:space="preserve">This is important complex element that provides </w:t>
      </w:r>
      <w:r>
        <w:t>specifies</w:t>
      </w:r>
      <w:r w:rsidRPr="00207C0E">
        <w:t xml:space="preserve"> </w:t>
      </w:r>
      <w:r>
        <w:t>certain parameters</w:t>
      </w:r>
      <w:r w:rsidRPr="00207C0E">
        <w:t xml:space="preserve"> of the results. It consists of two elements</w:t>
      </w:r>
      <w:r>
        <w:t>:</w:t>
      </w:r>
    </w:p>
    <w:p w14:paraId="6F84C24B" w14:textId="77777777" w:rsidR="003A4D51" w:rsidRPr="00207C0E" w:rsidRDefault="003A4D51" w:rsidP="00386D10">
      <w:pPr>
        <w:pStyle w:val="ListParagraph"/>
        <w:numPr>
          <w:ilvl w:val="0"/>
          <w:numId w:val="37"/>
        </w:numPr>
      </w:pPr>
      <w:r>
        <w:t>om</w:t>
      </w:r>
      <w:r w:rsidRPr="00207C0E">
        <w:t xml:space="preserve">:name specifies a common thematic name for </w:t>
      </w:r>
      <w:r>
        <w:t>model</w:t>
      </w:r>
      <w:r w:rsidRPr="00207C0E">
        <w:t xml:space="preserve"> parameter that will be described in E1b. For e-Reporting the </w:t>
      </w:r>
      <w:r>
        <w:t>model</w:t>
      </w:r>
      <w:r w:rsidRPr="00207C0E">
        <w:t xml:space="preserve"> parameter names are controlled via a code list, in this case </w:t>
      </w:r>
      <w:r w:rsidRPr="000767B5">
        <w:t>http://dd.eionet.europa.eu/vocabulary/aq/</w:t>
      </w:r>
      <w:r>
        <w:t>modelparameter</w:t>
      </w:r>
      <w:r w:rsidRPr="00207C0E">
        <w:t xml:space="preserve">, which indicates </w:t>
      </w:r>
      <w:r>
        <w:t xml:space="preserve">the parameter </w:t>
      </w:r>
      <w:r w:rsidRPr="00207C0E">
        <w:t>describe</w:t>
      </w:r>
      <w:r>
        <w:t>d</w:t>
      </w:r>
      <w:r w:rsidRPr="00207C0E">
        <w:t xml:space="preserve"> in data flow E1b. </w:t>
      </w:r>
    </w:p>
    <w:p w14:paraId="531EAB9C" w14:textId="77777777" w:rsidR="003A4D51" w:rsidRDefault="003A4D51" w:rsidP="00386D10">
      <w:pPr>
        <w:pStyle w:val="ListParagraph"/>
        <w:numPr>
          <w:ilvl w:val="0"/>
          <w:numId w:val="37"/>
        </w:numPr>
      </w:pPr>
      <w:r>
        <w:t>om:value</w:t>
      </w:r>
      <w:r w:rsidRPr="00207C0E">
        <w:t xml:space="preserve"> </w:t>
      </w:r>
      <w:r>
        <w:t>describes the parameter via an xlink:href, free text, list of elements…</w:t>
      </w:r>
      <w:r w:rsidRPr="00207C0E">
        <w:t xml:space="preserve"> </w:t>
      </w:r>
    </w:p>
    <w:p w14:paraId="5AAA5CF5" w14:textId="77777777" w:rsidR="003A4D51" w:rsidRDefault="003A4D51" w:rsidP="003A4D51">
      <w:pPr>
        <w:ind w:left="360"/>
      </w:pPr>
    </w:p>
    <w:tbl>
      <w:tblPr>
        <w:tblStyle w:val="LightShading-Accent5"/>
        <w:tblW w:w="14049" w:type="dxa"/>
        <w:tblLook w:val="04A0" w:firstRow="1" w:lastRow="0" w:firstColumn="1" w:lastColumn="0" w:noHBand="0" w:noVBand="1"/>
      </w:tblPr>
      <w:tblGrid>
        <w:gridCol w:w="3085"/>
        <w:gridCol w:w="10964"/>
      </w:tblGrid>
      <w:tr w:rsidR="003A4D51" w:rsidRPr="002F71AA" w14:paraId="720E92B2"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2"/>
          </w:tcPr>
          <w:p w14:paraId="54BD0250" w14:textId="77777777" w:rsidR="003A4D51" w:rsidRPr="002F71AA" w:rsidRDefault="003A4D51" w:rsidP="00EE29E7">
            <w:pPr>
              <w:pStyle w:val="NoSpacing"/>
              <w:rPr>
                <w:bCs w:val="0"/>
                <w:color w:val="auto"/>
              </w:rPr>
            </w:pPr>
            <w:r w:rsidRPr="002F71AA">
              <w:rPr>
                <w:color w:val="auto"/>
              </w:rPr>
              <w:t xml:space="preserve">om:parameter – </w:t>
            </w:r>
            <w:r>
              <w:rPr>
                <w:color w:val="auto"/>
              </w:rPr>
              <w:t>Result encoding</w:t>
            </w:r>
          </w:p>
        </w:tc>
      </w:tr>
      <w:tr w:rsidR="003A4D51" w:rsidRPr="002F71AA" w14:paraId="033CCCB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41EBC7D" w14:textId="77777777" w:rsidR="003A4D51" w:rsidRPr="002F71AA" w:rsidRDefault="003A4D51" w:rsidP="00EE29E7">
            <w:pPr>
              <w:pStyle w:val="NoSpacing"/>
              <w:rPr>
                <w:bCs w:val="0"/>
              </w:rPr>
            </w:pPr>
            <w:r w:rsidRPr="002F71AA">
              <w:rPr>
                <w:bCs w:val="0"/>
              </w:rPr>
              <w:t>Minimum occurrence:</w:t>
            </w:r>
          </w:p>
        </w:tc>
        <w:tc>
          <w:tcPr>
            <w:tcW w:w="10964" w:type="dxa"/>
          </w:tcPr>
          <w:p w14:paraId="1A31CAC6"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r>
              <w:rPr>
                <w:bCs/>
                <w:color w:val="auto"/>
              </w:rPr>
              <w:t xml:space="preserve"> for e-Reporting</w:t>
            </w:r>
            <w:r w:rsidRPr="002F71AA">
              <w:rPr>
                <w:bCs/>
                <w:color w:val="auto"/>
              </w:rPr>
              <w:t>)</w:t>
            </w:r>
          </w:p>
        </w:tc>
      </w:tr>
      <w:tr w:rsidR="003A4D51" w:rsidRPr="002F71AA" w14:paraId="1831A841"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E8690ED" w14:textId="77777777" w:rsidR="003A4D51" w:rsidRPr="002F71AA" w:rsidRDefault="003A4D51" w:rsidP="00EE29E7">
            <w:pPr>
              <w:pStyle w:val="NoSpacing"/>
              <w:rPr>
                <w:bCs w:val="0"/>
              </w:rPr>
            </w:pPr>
            <w:r w:rsidRPr="002F71AA">
              <w:rPr>
                <w:bCs w:val="0"/>
              </w:rPr>
              <w:t>Maximum occurrence:</w:t>
            </w:r>
          </w:p>
        </w:tc>
        <w:tc>
          <w:tcPr>
            <w:tcW w:w="10964" w:type="dxa"/>
          </w:tcPr>
          <w:p w14:paraId="1B72A506"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42AFF0F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4108D9F" w14:textId="77777777" w:rsidR="003A4D51" w:rsidRPr="002F71AA" w:rsidRDefault="003A4D51" w:rsidP="00EE29E7">
            <w:pPr>
              <w:pStyle w:val="NoSpacing"/>
              <w:rPr>
                <w:bCs w:val="0"/>
              </w:rPr>
            </w:pPr>
            <w:r w:rsidRPr="002F71AA">
              <w:rPr>
                <w:bCs w:val="0"/>
              </w:rPr>
              <w:t>IPR data specifications found:</w:t>
            </w:r>
          </w:p>
        </w:tc>
        <w:tc>
          <w:tcPr>
            <w:tcW w:w="10964" w:type="dxa"/>
          </w:tcPr>
          <w:p w14:paraId="4A15D597"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015B04">
              <w:rPr>
                <w:rFonts w:cs="Times New Roman"/>
              </w:rPr>
              <w:t>Not in IPR excel</w:t>
            </w:r>
          </w:p>
        </w:tc>
      </w:tr>
      <w:tr w:rsidR="003A4D51" w:rsidRPr="002F71AA" w14:paraId="2CFD15AF"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2BC689B" w14:textId="77777777" w:rsidR="003A4D51" w:rsidRPr="002F71AA" w:rsidRDefault="003A4D51" w:rsidP="00EE29E7">
            <w:pPr>
              <w:pStyle w:val="NoSpacing"/>
              <w:rPr>
                <w:bCs w:val="0"/>
              </w:rPr>
            </w:pPr>
            <w:r w:rsidRPr="002F71AA">
              <w:rPr>
                <w:bCs w:val="0"/>
              </w:rPr>
              <w:t>Code list constraints:</w:t>
            </w:r>
          </w:p>
        </w:tc>
        <w:tc>
          <w:tcPr>
            <w:tcW w:w="10964" w:type="dxa"/>
          </w:tcPr>
          <w:p w14:paraId="4105EE95"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530F1A">
              <w:rPr>
                <w:color w:val="auto"/>
              </w:rPr>
              <w:t>http://dd.eionet.europa.eu/vocabulary/aq/</w:t>
            </w:r>
            <w:r>
              <w:rPr>
                <w:color w:val="auto"/>
              </w:rPr>
              <w:t>model</w:t>
            </w:r>
            <w:r w:rsidRPr="00530F1A">
              <w:rPr>
                <w:color w:val="auto"/>
              </w:rPr>
              <w:t>parameter/</w:t>
            </w:r>
          </w:p>
          <w:p w14:paraId="1B9E8FBD"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t>Various codelist</w:t>
            </w:r>
          </w:p>
        </w:tc>
      </w:tr>
      <w:tr w:rsidR="003A4D51" w:rsidRPr="002F71AA" w14:paraId="3E2DCE8A"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435B41E" w14:textId="77777777" w:rsidR="003A4D51" w:rsidRPr="002F71AA" w:rsidRDefault="003A4D51" w:rsidP="00EE29E7">
            <w:pPr>
              <w:pStyle w:val="NoSpacing"/>
              <w:rPr>
                <w:bCs w:val="0"/>
              </w:rPr>
            </w:pPr>
            <w:r w:rsidRPr="002F71AA">
              <w:rPr>
                <w:bCs w:val="0"/>
              </w:rPr>
              <w:t>Formats Allowed:</w:t>
            </w:r>
          </w:p>
        </w:tc>
        <w:tc>
          <w:tcPr>
            <w:tcW w:w="10964" w:type="dxa"/>
          </w:tcPr>
          <w:p w14:paraId="1B4B98B3"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7E69A5D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E5950DB"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437FE1C3"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/om:OM_Observation/om:parameter/om:NamedValue/om:name/@xlink:href</w:t>
            </w:r>
          </w:p>
          <w:p w14:paraId="1C04C797"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/om:OM_Observation/om:parameter/om:NamedValue/om:value/</w:t>
            </w:r>
            <w:r>
              <w:rPr>
                <w:rFonts w:cs="Lucida Grande"/>
                <w:color w:val="auto"/>
              </w:rPr>
              <w:t>(</w:t>
            </w:r>
            <w:r w:rsidRPr="002F71AA">
              <w:rPr>
                <w:rFonts w:cs="Lucida Grande"/>
                <w:color w:val="auto"/>
              </w:rPr>
              <w:t>@xlink:href</w:t>
            </w:r>
            <w:r>
              <w:rPr>
                <w:rFonts w:cs="Lucida Grande"/>
                <w:color w:val="auto"/>
              </w:rPr>
              <w:t>;</w:t>
            </w:r>
            <w:r>
              <w:t xml:space="preserve"> </w:t>
            </w:r>
            <w:r w:rsidRPr="000767B5">
              <w:rPr>
                <w:rFonts w:cs="Lucida Grande"/>
                <w:color w:val="auto"/>
              </w:rPr>
              <w:t>gco:CharacterString</w:t>
            </w:r>
            <w:r>
              <w:rPr>
                <w:rFonts w:cs="Lucida Grande"/>
                <w:color w:val="auto"/>
              </w:rPr>
              <w:t xml:space="preserve"> …)</w:t>
            </w:r>
          </w:p>
        </w:tc>
      </w:tr>
    </w:tbl>
    <w:p w14:paraId="360C664D" w14:textId="77777777" w:rsidR="003A4D51" w:rsidRDefault="003A4D51" w:rsidP="003A4D51">
      <w:pPr>
        <w:pStyle w:val="NoSpacing"/>
        <w:rPr>
          <w:rStyle w:val="SubtleReference"/>
        </w:rPr>
      </w:pPr>
    </w:p>
    <w:p w14:paraId="14BD642D" w14:textId="77777777" w:rsidR="003A4D51" w:rsidRDefault="003A4D51" w:rsidP="003A4D51">
      <w:pPr>
        <w:spacing w:before="0" w:after="160" w:line="259" w:lineRule="auto"/>
        <w:rPr>
          <w:rStyle w:val="SubtleReference"/>
          <w:sz w:val="20"/>
        </w:rPr>
      </w:pPr>
      <w:r>
        <w:rPr>
          <w:rStyle w:val="SubtleReference"/>
        </w:rPr>
        <w:br w:type="page"/>
      </w:r>
    </w:p>
    <w:p w14:paraId="40B8E1C6" w14:textId="77777777" w:rsidR="003A4D51" w:rsidRDefault="003A4D51" w:rsidP="003A4D51">
      <w:pPr>
        <w:pStyle w:val="NoSpacing"/>
        <w:rPr>
          <w:rStyle w:val="SubtleReference"/>
        </w:rPr>
      </w:pPr>
    </w:p>
    <w:p w14:paraId="0FBA3117" w14:textId="77777777" w:rsidR="003A4D51" w:rsidRPr="002F71AA" w:rsidRDefault="003A4D51" w:rsidP="003A4D51">
      <w:pPr>
        <w:spacing w:before="0" w:after="0"/>
        <w:ind w:left="567"/>
        <w:rPr>
          <w:rFonts w:ascii="Verdana" w:hAnsi="Verdana" w:cs="Arial"/>
          <w:sz w:val="20"/>
        </w:rPr>
      </w:pPr>
      <w:r>
        <w:rPr>
          <w:rFonts w:ascii="Verdana" w:hAnsi="Verdana" w:cs="Arial"/>
          <w:noProof/>
          <w:color w:val="008000"/>
          <w:sz w:val="20"/>
        </w:rPr>
        <mc:AlternateContent>
          <mc:Choice Requires="wps">
            <w:drawing>
              <wp:inline distT="0" distB="0" distL="0" distR="0" wp14:anchorId="7289C5E6" wp14:editId="2A79F401">
                <wp:extent cx="861695" cy="250825"/>
                <wp:effectExtent l="0" t="0" r="27305" b="28575"/>
                <wp:docPr id="190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FE5E3A9"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89C5E6" id="_x0000_s171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Onnif6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0FE5E3A9"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23929020" wp14:editId="48AFD339">
                <wp:extent cx="7127875" cy="248920"/>
                <wp:effectExtent l="25400" t="0" r="34925" b="30480"/>
                <wp:docPr id="1907"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C2CBA61" w14:textId="77777777" w:rsidR="005C408E" w:rsidRPr="005759B9" w:rsidRDefault="005C408E" w:rsidP="003A4D51">
                            <w:pPr>
                              <w:spacing w:before="0" w:after="0"/>
                              <w:rPr>
                                <w:rFonts w:ascii="Verdana" w:hAnsi="Verdana"/>
                                <w:b/>
                                <w:sz w:val="22"/>
                                <w:szCs w:val="22"/>
                              </w:rPr>
                            </w:pPr>
                            <w:r>
                              <w:rPr>
                                <w:rFonts w:ascii="Verdana" w:hAnsi="Verdana"/>
                                <w:b/>
                                <w:sz w:val="22"/>
                                <w:szCs w:val="22"/>
                              </w:rPr>
                              <w:t>Adding new model parameters in the vocabulary</w:t>
                            </w:r>
                          </w:p>
                          <w:p w14:paraId="4AF6D575" w14:textId="77777777" w:rsidR="005C408E" w:rsidRDefault="005C408E" w:rsidP="003A4D51">
                            <w:pPr>
                              <w:spacing w:before="0" w:after="0"/>
                              <w:rPr>
                                <w:b/>
                              </w:rPr>
                            </w:pPr>
                          </w:p>
                          <w:p w14:paraId="7A67D403" w14:textId="77777777" w:rsidR="005C408E" w:rsidRPr="00452E20" w:rsidRDefault="005C408E" w:rsidP="003A4D5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929020" id="_x0000_s171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B/vdYx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2C2CBA61" w14:textId="77777777" w:rsidR="005C408E" w:rsidRPr="005759B9" w:rsidRDefault="005C408E" w:rsidP="003A4D51">
                      <w:pPr>
                        <w:spacing w:before="0" w:after="0"/>
                        <w:rPr>
                          <w:rFonts w:ascii="Verdana" w:hAnsi="Verdana"/>
                          <w:b/>
                          <w:sz w:val="22"/>
                          <w:szCs w:val="22"/>
                        </w:rPr>
                      </w:pPr>
                      <w:r>
                        <w:rPr>
                          <w:rFonts w:ascii="Verdana" w:hAnsi="Verdana"/>
                          <w:b/>
                          <w:sz w:val="22"/>
                          <w:szCs w:val="22"/>
                        </w:rPr>
                        <w:t>Adding new model parameters in the vocabulary</w:t>
                      </w:r>
                    </w:p>
                    <w:p w14:paraId="4AF6D575" w14:textId="77777777" w:rsidR="005C408E" w:rsidRDefault="005C408E" w:rsidP="003A4D51">
                      <w:pPr>
                        <w:spacing w:before="0" w:after="0"/>
                        <w:rPr>
                          <w:b/>
                        </w:rPr>
                      </w:pPr>
                    </w:p>
                    <w:p w14:paraId="7A67D403" w14:textId="77777777" w:rsidR="005C408E" w:rsidRPr="00452E20" w:rsidRDefault="005C408E" w:rsidP="003A4D5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A4D51" w:rsidRPr="002F71AA" w14:paraId="336FCC5B" w14:textId="77777777" w:rsidTr="00EE29E7">
        <w:tc>
          <w:tcPr>
            <w:tcW w:w="12474" w:type="dxa"/>
            <w:tcBorders>
              <w:top w:val="nil"/>
              <w:left w:val="nil"/>
              <w:bottom w:val="nil"/>
              <w:right w:val="nil"/>
            </w:tcBorders>
            <w:shd w:val="clear" w:color="auto" w:fill="F2F2F2" w:themeFill="background1" w:themeFillShade="F2"/>
          </w:tcPr>
          <w:p w14:paraId="74F9EFC2" w14:textId="3DD5FEF0" w:rsidR="003A4D51" w:rsidRPr="002F71AA" w:rsidRDefault="003A4D51" w:rsidP="00EE29E7">
            <w:pPr>
              <w:spacing w:before="0" w:after="0"/>
              <w:ind w:left="34"/>
              <w:rPr>
                <w:rFonts w:ascii="Verdana" w:hAnsi="Verdana" w:cs="Arial"/>
                <w:sz w:val="20"/>
              </w:rPr>
            </w:pPr>
            <w:r>
              <w:rPr>
                <w:rFonts w:ascii="Verdana" w:hAnsi="Verdana" w:cs="Arial"/>
                <w:sz w:val="20"/>
              </w:rPr>
              <w:t>If model parameter which are important to better describe model results are missing at EEA’s vocabulary (</w:t>
            </w:r>
            <w:hyperlink r:id="rId369" w:history="1">
              <w:r w:rsidRPr="00F36304">
                <w:rPr>
                  <w:rStyle w:val="Hyperlink"/>
                  <w:rFonts w:ascii="Verdana" w:hAnsi="Verdana" w:cs="Arial"/>
                </w:rPr>
                <w:t>http://dd.eionet.europa.eu/vocabulary/aq/modelparameter/)</w:t>
              </w:r>
            </w:hyperlink>
            <w:r>
              <w:rPr>
                <w:rFonts w:ascii="Verdana" w:hAnsi="Verdana" w:cs="Arial"/>
                <w:sz w:val="20"/>
              </w:rPr>
              <w:t xml:space="preserve"> please contact helpdesk at </w:t>
            </w:r>
            <w:r w:rsidRPr="00AE2E1D">
              <w:rPr>
                <w:rFonts w:ascii="Verdana" w:hAnsi="Verdana" w:cs="Arial"/>
                <w:sz w:val="20"/>
              </w:rPr>
              <w:t>aqipr.helpdes</w:t>
            </w:r>
            <w:r>
              <w:rPr>
                <w:rFonts w:ascii="Verdana" w:hAnsi="Verdana" w:cs="Arial"/>
                <w:sz w:val="20"/>
              </w:rPr>
              <w:t>k@eionet.europa.eu</w:t>
            </w:r>
          </w:p>
        </w:tc>
      </w:tr>
    </w:tbl>
    <w:p w14:paraId="62FF81AB" w14:textId="77777777" w:rsidR="003A4D51" w:rsidRPr="002F71AA" w:rsidRDefault="003A4D51" w:rsidP="003A4D51">
      <w:pPr>
        <w:pStyle w:val="NoSpacing"/>
        <w:rPr>
          <w:rStyle w:val="SubtleReference"/>
        </w:rPr>
      </w:pPr>
    </w:p>
    <w:p w14:paraId="7F1E6950"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1C470302" wp14:editId="6B4B1A46">
                <wp:extent cx="861695" cy="250825"/>
                <wp:effectExtent l="0" t="0" r="27305" b="28575"/>
                <wp:docPr id="19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B5E7DDA"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470302" id="_x0000_s171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8gI7SM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B5E7DDA"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B3BD243" wp14:editId="00FE1E4C">
                <wp:extent cx="7127875" cy="248920"/>
                <wp:effectExtent l="25400" t="0" r="34925" b="30480"/>
                <wp:docPr id="190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357ECB3" w14:textId="77777777" w:rsidR="005C408E" w:rsidRPr="00452E20" w:rsidRDefault="005C408E" w:rsidP="003A4D51">
                            <w:pPr>
                              <w:spacing w:before="0" w:after="0"/>
                              <w:rPr>
                                <w:b/>
                              </w:rPr>
                            </w:pPr>
                            <w:r>
                              <w:rPr>
                                <w:b/>
                              </w:rPr>
                              <w:t>om:parameter</w:t>
                            </w:r>
                            <w:r w:rsidRPr="00C43B15">
                              <w:t xml:space="preserve"> – </w:t>
                            </w:r>
                            <w:r>
                              <w:t>model parameter</w:t>
                            </w:r>
                            <w:r w:rsidRPr="00C43B1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3BD243" id="_x0000_s171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m&#10;6Sm5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357ECB3" w14:textId="77777777" w:rsidR="005C408E" w:rsidRPr="00452E20" w:rsidRDefault="005C408E" w:rsidP="003A4D51">
                      <w:pPr>
                        <w:spacing w:before="0" w:after="0"/>
                        <w:rPr>
                          <w:b/>
                        </w:rPr>
                      </w:pPr>
                      <w:r>
                        <w:rPr>
                          <w:b/>
                        </w:rPr>
                        <w:t>om:parameter</w:t>
                      </w:r>
                      <w:r w:rsidRPr="00C43B15">
                        <w:t xml:space="preserve"> – </w:t>
                      </w:r>
                      <w:r>
                        <w:t>model parameter</w:t>
                      </w:r>
                      <w:r w:rsidRPr="00C43B15">
                        <w:t xml:space="preserv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9967CD" w14:paraId="3FC59ACD"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CBB2D5B"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Example of provision of Emissions information:</w:t>
            </w:r>
          </w:p>
          <w:p w14:paraId="43C7C94F"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6282BFF4"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4D0ACED4"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sidRPr="00B23159">
              <w:rPr>
                <w:rFonts w:cs="Arial"/>
                <w:color w:val="000000"/>
                <w:sz w:val="20"/>
              </w:rPr>
              <w:t>http://dd.eionet.europa.eu/vocabulary/aq/modelparameter/emissions</w:t>
            </w:r>
            <w:r>
              <w:rPr>
                <w:rFonts w:cs="Arial"/>
                <w:color w:val="0000FF"/>
                <w:sz w:val="20"/>
                <w:highlight w:val="white"/>
              </w:rPr>
              <w:t>"/&gt;</w:t>
            </w:r>
          </w:p>
          <w:p w14:paraId="32AD7707"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0000FF"/>
                <w:sz w:val="20"/>
                <w:highlight w:val="white"/>
              </w:rPr>
              <w:t>&gt;</w:t>
            </w:r>
            <w:r w:rsidRPr="00B23159">
              <w:rPr>
                <w:rFonts w:cs="Arial"/>
                <w:color w:val="800000"/>
                <w:sz w:val="20"/>
              </w:rPr>
              <w:t>&lt;gco:CharacterString&gt;NAEI2011 data, scaled forward to 2012 by linear interpolation between 2011 and projected (UEP45) 2012 data.&lt;/gco:CharacterString&gt;</w:t>
            </w:r>
            <w:r>
              <w:rPr>
                <w:rFonts w:cs="Arial"/>
                <w:color w:val="FF0000"/>
                <w:sz w:val="20"/>
                <w:highlight w:val="white"/>
              </w:rPr>
              <w:t xml:space="preserve"> </w:t>
            </w:r>
            <w:r>
              <w:rPr>
                <w:rFonts w:cs="Arial"/>
                <w:color w:val="0000FF"/>
                <w:sz w:val="20"/>
                <w:highlight w:val="white"/>
              </w:rPr>
              <w:t>"/&gt;&lt;/</w:t>
            </w:r>
            <w:r>
              <w:rPr>
                <w:rFonts w:cs="Arial"/>
                <w:color w:val="800000"/>
                <w:sz w:val="20"/>
                <w:highlight w:val="white"/>
              </w:rPr>
              <w:t>om:value</w:t>
            </w:r>
            <w:r>
              <w:rPr>
                <w:rFonts w:cs="Arial"/>
                <w:color w:val="0000FF"/>
                <w:sz w:val="20"/>
                <w:highlight w:val="white"/>
              </w:rPr>
              <w:t>&gt;</w:t>
            </w:r>
          </w:p>
          <w:p w14:paraId="43BC237B"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23A9FAA8" w14:textId="77777777" w:rsidR="003A4D51" w:rsidRDefault="003A4D51" w:rsidP="00EE29E7">
            <w:pPr>
              <w:pStyle w:val="NoSpacing"/>
              <w:spacing w:after="120"/>
              <w:rPr>
                <w:rFonts w:cs="Arial"/>
                <w:color w:val="0000FF"/>
              </w:rPr>
            </w:pP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p w14:paraId="4B01B1C2"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Example of provision of meteorology information:</w:t>
            </w:r>
          </w:p>
          <w:p w14:paraId="1B0D3832"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65318C09"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38D6261D"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sidRPr="00B23159">
              <w:rPr>
                <w:rFonts w:cs="Arial"/>
                <w:color w:val="000000"/>
                <w:sz w:val="20"/>
              </w:rPr>
              <w:t>http://dd.eionet.europa.eu/vocabu</w:t>
            </w:r>
            <w:r>
              <w:rPr>
                <w:rFonts w:cs="Arial"/>
                <w:color w:val="000000"/>
                <w:sz w:val="20"/>
              </w:rPr>
              <w:t>lary/aq/modelparameter/meteorology</w:t>
            </w:r>
            <w:r>
              <w:rPr>
                <w:rFonts w:cs="Arial"/>
                <w:color w:val="0000FF"/>
                <w:sz w:val="20"/>
                <w:highlight w:val="white"/>
              </w:rPr>
              <w:t>"/&gt;</w:t>
            </w:r>
          </w:p>
          <w:p w14:paraId="0A80EF25"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0000FF"/>
                <w:sz w:val="20"/>
                <w:highlight w:val="white"/>
              </w:rPr>
              <w:t>&gt;</w:t>
            </w:r>
            <w:r w:rsidRPr="00B23159">
              <w:rPr>
                <w:rFonts w:cs="Arial"/>
                <w:color w:val="800000"/>
                <w:sz w:val="20"/>
              </w:rPr>
              <w:t>&lt;gco:CharacterString&gt;</w:t>
            </w:r>
            <w:r>
              <w:rPr>
                <w:rFonts w:cs="Arial"/>
                <w:color w:val="000000"/>
                <w:sz w:val="20"/>
                <w:highlight w:val="white"/>
              </w:rPr>
              <w:t xml:space="preserve"> Waddington met station for 2012 (data acquired from the Met Office). Other met sites may be used for more detailed modelling studies where the national scale modelling/monitoring highlights potential problems.</w:t>
            </w:r>
            <w:r w:rsidRPr="00B23159">
              <w:rPr>
                <w:rFonts w:cs="Arial"/>
                <w:color w:val="800000"/>
                <w:sz w:val="20"/>
              </w:rPr>
              <w:t>&lt;/gco:CharacterString&gt;</w:t>
            </w:r>
            <w:r>
              <w:rPr>
                <w:rFonts w:cs="Arial"/>
                <w:color w:val="FF0000"/>
                <w:sz w:val="20"/>
                <w:highlight w:val="white"/>
              </w:rPr>
              <w:t xml:space="preserve"> </w:t>
            </w:r>
            <w:r>
              <w:rPr>
                <w:rFonts w:cs="Arial"/>
                <w:color w:val="0000FF"/>
                <w:sz w:val="20"/>
                <w:highlight w:val="white"/>
              </w:rPr>
              <w:t>"/&gt;&lt;/</w:t>
            </w:r>
            <w:r>
              <w:rPr>
                <w:rFonts w:cs="Arial"/>
                <w:color w:val="800000"/>
                <w:sz w:val="20"/>
                <w:highlight w:val="white"/>
              </w:rPr>
              <w:t>om:value</w:t>
            </w:r>
            <w:r>
              <w:rPr>
                <w:rFonts w:cs="Arial"/>
                <w:color w:val="0000FF"/>
                <w:sz w:val="20"/>
                <w:highlight w:val="white"/>
              </w:rPr>
              <w:t>&gt;</w:t>
            </w:r>
          </w:p>
          <w:p w14:paraId="0F63124C"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66C19565" w14:textId="77777777" w:rsidR="003A4D51" w:rsidRDefault="003A4D51" w:rsidP="00EE29E7">
            <w:pPr>
              <w:pStyle w:val="NoSpacing"/>
              <w:spacing w:after="120"/>
              <w:rPr>
                <w:rFonts w:cs="Arial"/>
                <w:color w:val="0000FF"/>
              </w:rPr>
            </w:pP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p w14:paraId="2B8D2ED7"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Example of provision of meteorology information:</w:t>
            </w:r>
          </w:p>
          <w:p w14:paraId="624ABE34" w14:textId="77777777" w:rsidR="003A4D51" w:rsidRDefault="003A4D51" w:rsidP="00EE29E7">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FF"/>
                <w:sz w:val="20"/>
                <w:highlight w:val="white"/>
              </w:rPr>
              <w:t>&lt;</w:t>
            </w:r>
            <w:r>
              <w:rPr>
                <w:rFonts w:cs="Arial"/>
                <w:color w:val="800000"/>
                <w:sz w:val="20"/>
                <w:highlight w:val="white"/>
              </w:rPr>
              <w:t>om:parameter</w:t>
            </w:r>
            <w:r>
              <w:rPr>
                <w:rFonts w:cs="Arial"/>
                <w:color w:val="0000FF"/>
                <w:sz w:val="20"/>
                <w:highlight w:val="white"/>
              </w:rPr>
              <w:t>&gt;</w:t>
            </w:r>
          </w:p>
          <w:p w14:paraId="686FB165"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1FF56E19"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w:t>
            </w:r>
            <w:r>
              <w:rPr>
                <w:rFonts w:cs="Arial"/>
                <w:color w:val="FF0000"/>
                <w:sz w:val="20"/>
                <w:highlight w:val="white"/>
              </w:rPr>
              <w:t xml:space="preserve"> xlink:href</w:t>
            </w:r>
            <w:r>
              <w:rPr>
                <w:rFonts w:cs="Arial"/>
                <w:color w:val="0000FF"/>
                <w:sz w:val="20"/>
                <w:highlight w:val="white"/>
              </w:rPr>
              <w:t>="</w:t>
            </w:r>
            <w:r w:rsidRPr="00B23159">
              <w:rPr>
                <w:rFonts w:cs="Arial"/>
                <w:color w:val="000000"/>
                <w:sz w:val="20"/>
              </w:rPr>
              <w:t>http://dd.eionet.europa.eu/vocabu</w:t>
            </w:r>
            <w:r>
              <w:rPr>
                <w:rFonts w:cs="Arial"/>
                <w:color w:val="000000"/>
                <w:sz w:val="20"/>
              </w:rPr>
              <w:t>lary/aq/modelparameter/chemistry</w:t>
            </w:r>
            <w:r>
              <w:rPr>
                <w:rFonts w:cs="Arial"/>
                <w:color w:val="0000FF"/>
                <w:sz w:val="20"/>
                <w:highlight w:val="white"/>
              </w:rPr>
              <w:t>"/&gt;</w:t>
            </w:r>
          </w:p>
          <w:p w14:paraId="258D78F8"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om:value</w:t>
            </w:r>
            <w:r>
              <w:rPr>
                <w:rFonts w:cs="Arial"/>
                <w:color w:val="0000FF"/>
                <w:sz w:val="20"/>
                <w:highlight w:val="white"/>
              </w:rPr>
              <w:t>&gt;</w:t>
            </w:r>
            <w:r w:rsidRPr="00B23159">
              <w:rPr>
                <w:rFonts w:cs="Arial"/>
                <w:color w:val="800000"/>
                <w:sz w:val="20"/>
              </w:rPr>
              <w:t>&lt;gco:CharacterString&gt;</w:t>
            </w:r>
            <w:r>
              <w:rPr>
                <w:rFonts w:cs="Arial"/>
                <w:color w:val="000000"/>
                <w:sz w:val="20"/>
                <w:highlight w:val="white"/>
              </w:rPr>
              <w:t>STOCHEM</w:t>
            </w:r>
            <w:r w:rsidRPr="00B23159">
              <w:rPr>
                <w:rFonts w:cs="Arial"/>
                <w:color w:val="800000"/>
                <w:sz w:val="20"/>
              </w:rPr>
              <w:t>&lt;/gco:CharacterString&gt;</w:t>
            </w:r>
            <w:r>
              <w:rPr>
                <w:rFonts w:cs="Arial"/>
                <w:color w:val="FF0000"/>
                <w:sz w:val="20"/>
                <w:highlight w:val="white"/>
              </w:rPr>
              <w:t xml:space="preserve"> </w:t>
            </w:r>
            <w:r>
              <w:rPr>
                <w:rFonts w:cs="Arial"/>
                <w:color w:val="0000FF"/>
                <w:sz w:val="20"/>
                <w:highlight w:val="white"/>
              </w:rPr>
              <w:t>"/&gt;&lt;/</w:t>
            </w:r>
            <w:r>
              <w:rPr>
                <w:rFonts w:cs="Arial"/>
                <w:color w:val="800000"/>
                <w:sz w:val="20"/>
                <w:highlight w:val="white"/>
              </w:rPr>
              <w:t>om:value</w:t>
            </w:r>
            <w:r>
              <w:rPr>
                <w:rFonts w:cs="Arial"/>
                <w:color w:val="0000FF"/>
                <w:sz w:val="20"/>
                <w:highlight w:val="white"/>
              </w:rPr>
              <w:t>&gt;</w:t>
            </w:r>
          </w:p>
          <w:p w14:paraId="3F668B4D" w14:textId="77777777" w:rsidR="003A4D51" w:rsidRDefault="003A4D51" w:rsidP="00EE29E7">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om:NamedValue</w:t>
            </w:r>
            <w:r>
              <w:rPr>
                <w:rFonts w:cs="Arial"/>
                <w:color w:val="0000FF"/>
                <w:sz w:val="20"/>
                <w:highlight w:val="white"/>
              </w:rPr>
              <w:t>&gt;</w:t>
            </w:r>
          </w:p>
          <w:p w14:paraId="5BFACE34" w14:textId="77777777" w:rsidR="003A4D51" w:rsidRPr="009967CD" w:rsidRDefault="003A4D51" w:rsidP="00EE29E7">
            <w:pPr>
              <w:pStyle w:val="NoSpacing"/>
              <w:spacing w:after="120"/>
            </w:pPr>
            <w:r>
              <w:rPr>
                <w:rFonts w:cs="Arial"/>
                <w:color w:val="000000"/>
                <w:highlight w:val="white"/>
              </w:rPr>
              <w:tab/>
            </w:r>
            <w:r>
              <w:rPr>
                <w:rFonts w:cs="Arial"/>
                <w:color w:val="0000FF"/>
                <w:highlight w:val="white"/>
              </w:rPr>
              <w:t>&lt;/</w:t>
            </w:r>
            <w:r>
              <w:rPr>
                <w:rFonts w:cs="Arial"/>
                <w:color w:val="800000"/>
                <w:highlight w:val="white"/>
              </w:rPr>
              <w:t>om:parameter</w:t>
            </w:r>
            <w:r>
              <w:rPr>
                <w:rFonts w:cs="Arial"/>
                <w:color w:val="0000FF"/>
                <w:highlight w:val="white"/>
              </w:rPr>
              <w:t>&gt;</w:t>
            </w:r>
          </w:p>
        </w:tc>
      </w:tr>
    </w:tbl>
    <w:p w14:paraId="1AD07242" w14:textId="77777777" w:rsidR="003A4D51" w:rsidRDefault="003A4D51" w:rsidP="003A4D51">
      <w:pPr>
        <w:spacing w:before="0" w:after="160" w:line="259" w:lineRule="auto"/>
      </w:pPr>
      <w:r>
        <w:br w:type="page"/>
      </w:r>
    </w:p>
    <w:p w14:paraId="49BC01E7" w14:textId="77777777" w:rsidR="003A4D51" w:rsidRPr="002F71AA" w:rsidRDefault="003A4D51" w:rsidP="003A4D51">
      <w:pPr>
        <w:pStyle w:val="S03h3"/>
        <w:spacing w:before="0"/>
      </w:pPr>
      <w:bookmarkStart w:id="378" w:name="_Toc520454791"/>
      <w:r w:rsidRPr="002F71AA">
        <w:lastRenderedPageBreak/>
        <w:t>Pollutant assessed - &lt;om:observedProperty&gt;</w:t>
      </w:r>
      <w:bookmarkEnd w:id="378"/>
    </w:p>
    <w:p w14:paraId="4CA1D009" w14:textId="77777777" w:rsidR="003A4D51" w:rsidRPr="00015B04" w:rsidRDefault="003A4D51" w:rsidP="003A4D51">
      <w:pPr>
        <w:rPr>
          <w:rFonts w:eastAsia="MS Mincho" w:cs="Times New Roman"/>
        </w:rPr>
      </w:pPr>
      <w:r w:rsidRPr="00015B04">
        <w:rPr>
          <w:rFonts w:eastAsia="MS Mincho" w:cs="Times New Roman"/>
        </w:rPr>
        <w:t xml:space="preserve">This element specifies the pollutant to which the observations relate. The specified pollutant must be the same as that specified by </w:t>
      </w:r>
      <w:r>
        <w:rPr>
          <w:rFonts w:eastAsia="MS Mincho" w:cs="Times New Roman"/>
        </w:rPr>
        <w:t xml:space="preserve">the relevant model metadata record </w:t>
      </w:r>
      <w:r w:rsidRPr="00015B04">
        <w:rPr>
          <w:rFonts w:eastAsia="MS Mincho" w:cs="Times New Roman"/>
        </w:rPr>
        <w:t xml:space="preserve">/aqd:AQD_Model/ef:ObservingCapability/ef:observedPropety. </w:t>
      </w:r>
    </w:p>
    <w:tbl>
      <w:tblPr>
        <w:tblStyle w:val="LightShading-Accent5"/>
        <w:tblW w:w="14049" w:type="dxa"/>
        <w:tblLook w:val="04A0" w:firstRow="1" w:lastRow="0" w:firstColumn="1" w:lastColumn="0" w:noHBand="0" w:noVBand="1"/>
      </w:tblPr>
      <w:tblGrid>
        <w:gridCol w:w="3085"/>
        <w:gridCol w:w="10964"/>
      </w:tblGrid>
      <w:tr w:rsidR="003A4D51" w:rsidRPr="002F71AA" w14:paraId="67AC36C3"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6B6D04B" w14:textId="77777777" w:rsidR="003A4D51" w:rsidRPr="002F71AA" w:rsidRDefault="003A4D51" w:rsidP="00EE29E7">
            <w:pPr>
              <w:pStyle w:val="NoSpacing"/>
              <w:rPr>
                <w:bCs w:val="0"/>
                <w:color w:val="auto"/>
              </w:rPr>
            </w:pPr>
            <w:r w:rsidRPr="002F71AA">
              <w:rPr>
                <w:color w:val="auto"/>
              </w:rPr>
              <w:t>om:observedProperty</w:t>
            </w:r>
          </w:p>
        </w:tc>
        <w:tc>
          <w:tcPr>
            <w:tcW w:w="10964" w:type="dxa"/>
          </w:tcPr>
          <w:p w14:paraId="5E61C415"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01C5C5D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4BDCE93" w14:textId="77777777" w:rsidR="003A4D51" w:rsidRPr="002F71AA" w:rsidRDefault="003A4D51" w:rsidP="00EE29E7">
            <w:pPr>
              <w:pStyle w:val="NoSpacing"/>
              <w:rPr>
                <w:bCs w:val="0"/>
              </w:rPr>
            </w:pPr>
            <w:r w:rsidRPr="002F71AA">
              <w:rPr>
                <w:bCs w:val="0"/>
              </w:rPr>
              <w:t>Minimum occurrence:</w:t>
            </w:r>
          </w:p>
        </w:tc>
        <w:tc>
          <w:tcPr>
            <w:tcW w:w="10964" w:type="dxa"/>
          </w:tcPr>
          <w:p w14:paraId="10AAC149"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3A5EACC4"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B449FE8" w14:textId="77777777" w:rsidR="003A4D51" w:rsidRPr="002F71AA" w:rsidRDefault="003A4D51" w:rsidP="00EE29E7">
            <w:pPr>
              <w:pStyle w:val="NoSpacing"/>
              <w:rPr>
                <w:bCs w:val="0"/>
              </w:rPr>
            </w:pPr>
            <w:r w:rsidRPr="002F71AA">
              <w:rPr>
                <w:bCs w:val="0"/>
              </w:rPr>
              <w:t>Maximum occurrence:</w:t>
            </w:r>
          </w:p>
        </w:tc>
        <w:tc>
          <w:tcPr>
            <w:tcW w:w="10964" w:type="dxa"/>
          </w:tcPr>
          <w:p w14:paraId="32B73AFC"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3236097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D169F29" w14:textId="77777777" w:rsidR="003A4D51" w:rsidRPr="002F71AA" w:rsidRDefault="003A4D51" w:rsidP="00EE29E7">
            <w:pPr>
              <w:pStyle w:val="NoSpacing"/>
              <w:rPr>
                <w:bCs w:val="0"/>
              </w:rPr>
            </w:pPr>
            <w:r w:rsidRPr="002F71AA">
              <w:rPr>
                <w:bCs w:val="0"/>
              </w:rPr>
              <w:t>IPR data specifications found:</w:t>
            </w:r>
          </w:p>
        </w:tc>
        <w:tc>
          <w:tcPr>
            <w:tcW w:w="10964" w:type="dxa"/>
          </w:tcPr>
          <w:p w14:paraId="47E4DE6E"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E.4.2</w:t>
            </w:r>
          </w:p>
        </w:tc>
      </w:tr>
      <w:tr w:rsidR="003A4D51" w:rsidRPr="002F71AA" w14:paraId="7C2B5381"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E14E19B" w14:textId="77777777" w:rsidR="003A4D51" w:rsidRPr="002F71AA" w:rsidRDefault="003A4D51" w:rsidP="00EE29E7">
            <w:pPr>
              <w:pStyle w:val="NoSpacing"/>
              <w:rPr>
                <w:bCs w:val="0"/>
              </w:rPr>
            </w:pPr>
            <w:r w:rsidRPr="002F71AA">
              <w:rPr>
                <w:bCs w:val="0"/>
              </w:rPr>
              <w:t>Code list constraints:</w:t>
            </w:r>
          </w:p>
        </w:tc>
        <w:tc>
          <w:tcPr>
            <w:tcW w:w="10964" w:type="dxa"/>
          </w:tcPr>
          <w:p w14:paraId="621FE1EE" w14:textId="55A20AD0"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70" w:history="1">
              <w:r w:rsidR="003A4D51" w:rsidRPr="002F71AA">
                <w:rPr>
                  <w:rStyle w:val="Hyperlink"/>
                  <w:color w:val="auto"/>
                </w:rPr>
                <w:t>http://dd.eionet.europa.eu/vocabulary/aq/pollutant/view</w:t>
              </w:r>
            </w:hyperlink>
            <w:r w:rsidR="003A4D51">
              <w:rPr>
                <w:rStyle w:val="Hyperlink"/>
                <w:color w:val="auto"/>
              </w:rPr>
              <w:t xml:space="preserve"> </w:t>
            </w:r>
            <w:r w:rsidR="003A4D51" w:rsidRPr="002F71AA">
              <w:rPr>
                <w:color w:val="auto"/>
              </w:rPr>
              <w:t xml:space="preserve"> </w:t>
            </w:r>
          </w:p>
        </w:tc>
      </w:tr>
      <w:tr w:rsidR="003A4D51" w:rsidRPr="002F71AA" w14:paraId="1DF3AB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52F7938" w14:textId="77777777" w:rsidR="003A4D51" w:rsidRPr="002F71AA" w:rsidRDefault="003A4D51" w:rsidP="00EE29E7">
            <w:pPr>
              <w:pStyle w:val="NoSpacing"/>
              <w:rPr>
                <w:bCs w:val="0"/>
              </w:rPr>
            </w:pPr>
            <w:r w:rsidRPr="002F71AA">
              <w:rPr>
                <w:bCs w:val="0"/>
              </w:rPr>
              <w:t>Formats Allowed:</w:t>
            </w:r>
          </w:p>
        </w:tc>
        <w:tc>
          <w:tcPr>
            <w:tcW w:w="10964" w:type="dxa"/>
          </w:tcPr>
          <w:p w14:paraId="294A2ED7"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156F35AC"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7FD721F"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410FC7C2"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/om:OM_Observation/om:observedProperty/@xlink:href</w:t>
            </w:r>
          </w:p>
        </w:tc>
      </w:tr>
    </w:tbl>
    <w:p w14:paraId="666AB2F1" w14:textId="77777777" w:rsidR="003A4D51" w:rsidRPr="002F71AA" w:rsidRDefault="003A4D51" w:rsidP="003A4D51">
      <w:pPr>
        <w:pStyle w:val="NoSpacing"/>
        <w:rPr>
          <w:rStyle w:val="SubtleReference"/>
        </w:rPr>
      </w:pPr>
    </w:p>
    <w:p w14:paraId="265FAEE1" w14:textId="77777777" w:rsidR="003A4D51" w:rsidRPr="002F71AA" w:rsidRDefault="003A4D51" w:rsidP="003A4D51">
      <w:pPr>
        <w:spacing w:before="0" w:after="0"/>
        <w:ind w:left="567"/>
        <w:rPr>
          <w:sz w:val="22"/>
          <w:szCs w:val="22"/>
        </w:rPr>
      </w:pPr>
      <w:r w:rsidRPr="00FE045C">
        <w:rPr>
          <w:noProof/>
          <w:sz w:val="22"/>
          <w:szCs w:val="22"/>
        </w:rPr>
        <mc:AlternateContent>
          <mc:Choice Requires="wps">
            <w:drawing>
              <wp:inline distT="0" distB="0" distL="0" distR="0" wp14:anchorId="2FDD07CD" wp14:editId="4D81142C">
                <wp:extent cx="861695" cy="250825"/>
                <wp:effectExtent l="0" t="0" r="27305" b="28575"/>
                <wp:docPr id="191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1487BB1"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DD07CD" id="_x0000_s171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aig8v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1487BB1" w14:textId="77777777" w:rsidR="005C408E" w:rsidRPr="0079525C" w:rsidRDefault="005C408E" w:rsidP="003A4D51">
                      <w:pPr>
                        <w:pStyle w:val="Subtitle"/>
                      </w:pPr>
                      <w:r w:rsidRPr="0079525C">
                        <w:t>Example</w:t>
                      </w:r>
                    </w:p>
                  </w:txbxContent>
                </v:textbox>
                <w10:anchorlock/>
              </v:shape>
            </w:pict>
          </mc:Fallback>
        </mc:AlternateContent>
      </w:r>
      <w:r w:rsidRPr="00FE045C">
        <w:rPr>
          <w:noProof/>
          <w:sz w:val="22"/>
          <w:szCs w:val="22"/>
        </w:rPr>
        <mc:AlternateContent>
          <mc:Choice Requires="wps">
            <w:drawing>
              <wp:inline distT="0" distB="0" distL="0" distR="0" wp14:anchorId="6BEFB303" wp14:editId="65B36622">
                <wp:extent cx="7127875" cy="248920"/>
                <wp:effectExtent l="25400" t="0" r="34925" b="30480"/>
                <wp:docPr id="191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D7C859E" w14:textId="77777777" w:rsidR="005C408E" w:rsidRPr="00452E20" w:rsidRDefault="005C408E" w:rsidP="003A4D51">
                            <w:pPr>
                              <w:spacing w:before="0" w:after="0"/>
                              <w:rPr>
                                <w:b/>
                              </w:rPr>
                            </w:pPr>
                            <w:r>
                              <w:rPr>
                                <w:b/>
                              </w:rPr>
                              <w:t>om:observedProperty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EFB303" id="_x0000_s171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Mu&#10;uBe/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D7C859E" w14:textId="77777777" w:rsidR="005C408E" w:rsidRPr="00452E20" w:rsidRDefault="005C408E" w:rsidP="003A4D51">
                      <w:pPr>
                        <w:spacing w:before="0" w:after="0"/>
                        <w:rPr>
                          <w:b/>
                        </w:rPr>
                      </w:pPr>
                      <w:r>
                        <w:rPr>
                          <w:b/>
                        </w:rPr>
                        <w:t>om:observedProperty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2F71AA" w14:paraId="782F8CB5"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FC4B3B9" w14:textId="77777777" w:rsidR="003A4D51" w:rsidRPr="002F71AA" w:rsidRDefault="003A4D51" w:rsidP="00EE29E7">
            <w:pPr>
              <w:pStyle w:val="NoSpacing"/>
              <w:spacing w:before="120" w:after="120"/>
            </w:pPr>
            <w:r w:rsidRPr="00015B04">
              <w:rPr>
                <w:rFonts w:cs="Arial"/>
                <w:color w:val="0000FF"/>
                <w:highlight w:val="white"/>
              </w:rPr>
              <w:t>&lt;</w:t>
            </w:r>
            <w:r w:rsidRPr="00883AE9">
              <w:rPr>
                <w:rFonts w:cs="Arial"/>
                <w:color w:val="800000"/>
                <w:highlight w:val="white"/>
              </w:rPr>
              <w:t>om</w:t>
            </w:r>
            <w:r w:rsidRPr="00015B04">
              <w:rPr>
                <w:rFonts w:cs="Arial"/>
                <w:color w:val="800000"/>
                <w:highlight w:val="white"/>
              </w:rPr>
              <w:t>:observedProperty</w:t>
            </w:r>
            <w:r w:rsidRPr="00015B04">
              <w:rPr>
                <w:rFonts w:cs="Arial"/>
                <w:color w:val="FF0000"/>
                <w:highlight w:val="white"/>
              </w:rPr>
              <w:t xml:space="preserve"> xlink:href</w:t>
            </w:r>
            <w:r w:rsidRPr="00015B04">
              <w:rPr>
                <w:rFonts w:cs="Arial"/>
                <w:color w:val="0000FF"/>
                <w:highlight w:val="white"/>
              </w:rPr>
              <w:t>="</w:t>
            </w:r>
            <w:r w:rsidRPr="00015B04">
              <w:rPr>
                <w:rFonts w:cs="Arial"/>
                <w:color w:val="000000"/>
                <w:highlight w:val="white"/>
              </w:rPr>
              <w:t>http://dd.eionet.europa.eu/vocabulary/aq/pollutant/5</w:t>
            </w:r>
            <w:r w:rsidRPr="00015B04">
              <w:rPr>
                <w:rFonts w:cs="Arial"/>
                <w:color w:val="0000FF"/>
                <w:highlight w:val="white"/>
              </w:rPr>
              <w:t>"/&gt;</w:t>
            </w:r>
          </w:p>
        </w:tc>
      </w:tr>
    </w:tbl>
    <w:p w14:paraId="5335E70D" w14:textId="77777777" w:rsidR="003A4D51" w:rsidRPr="002F71AA" w:rsidRDefault="003A4D51" w:rsidP="003A4D51">
      <w:pPr>
        <w:pStyle w:val="S03h3"/>
      </w:pPr>
      <w:bookmarkStart w:id="379" w:name="_Toc520454792"/>
      <w:r>
        <w:t>Mode Area</w:t>
      </w:r>
      <w:r w:rsidRPr="002F71AA">
        <w:rPr>
          <w:b w:val="0"/>
        </w:rPr>
        <w:t xml:space="preserve"> - &lt;om:featureOfInterest&gt;</w:t>
      </w:r>
      <w:bookmarkEnd w:id="379"/>
    </w:p>
    <w:p w14:paraId="55EDBBC2" w14:textId="77777777" w:rsidR="003A4D51" w:rsidRPr="00015B04" w:rsidRDefault="003A4D51" w:rsidP="003A4D51">
      <w:pPr>
        <w:rPr>
          <w:rFonts w:eastAsia="MS Mincho" w:cs="Times New Roman"/>
        </w:rPr>
      </w:pPr>
      <w:r w:rsidRPr="00015B04">
        <w:rPr>
          <w:rFonts w:eastAsia="MS Mincho" w:cs="Times New Roman"/>
        </w:rPr>
        <w:t>This element specifies the geographical area e.g</w:t>
      </w:r>
      <w:r>
        <w:rPr>
          <w:rFonts w:eastAsia="MS Mincho" w:cs="Times New Roman"/>
        </w:rPr>
        <w:t>.</w:t>
      </w:r>
      <w:r w:rsidRPr="00015B04">
        <w:rPr>
          <w:rFonts w:eastAsia="MS Mincho" w:cs="Times New Roman"/>
        </w:rPr>
        <w:t xml:space="preserve"> zone(s) to which the model </w:t>
      </w:r>
      <w:r>
        <w:rPr>
          <w:rFonts w:eastAsia="MS Mincho" w:cs="Times New Roman"/>
        </w:rPr>
        <w:t xml:space="preserve">/ objective estimation </w:t>
      </w:r>
      <w:r w:rsidRPr="00015B04">
        <w:rPr>
          <w:rFonts w:eastAsia="MS Mincho" w:cs="Times New Roman"/>
        </w:rPr>
        <w:t xml:space="preserve">predictions relate and provides </w:t>
      </w:r>
      <w:r>
        <w:rPr>
          <w:rFonts w:eastAsia="MS Mincho" w:cs="Times New Roman"/>
        </w:rPr>
        <w:t>reference</w:t>
      </w:r>
      <w:r w:rsidRPr="00015B04">
        <w:rPr>
          <w:rFonts w:eastAsia="MS Mincho" w:cs="Times New Roman"/>
        </w:rPr>
        <w:t xml:space="preserve"> via an </w:t>
      </w:r>
      <w:r>
        <w:rPr>
          <w:rFonts w:eastAsia="MS Mincho" w:cs="Times New Roman"/>
        </w:rPr>
        <w:t xml:space="preserve">xlink:href </w:t>
      </w:r>
      <w:r w:rsidRPr="00015B04">
        <w:rPr>
          <w:rFonts w:eastAsia="MS Mincho" w:cs="Times New Roman"/>
        </w:rPr>
        <w:t xml:space="preserve">attribute to </w:t>
      </w:r>
      <w:r>
        <w:rPr>
          <w:rFonts w:eastAsia="MS Mincho" w:cs="Times New Roman"/>
        </w:rPr>
        <w:t xml:space="preserve">the relevant </w:t>
      </w:r>
      <w:r w:rsidRPr="00015B04">
        <w:rPr>
          <w:rFonts w:eastAsia="MS Mincho" w:cs="Times New Roman"/>
        </w:rPr>
        <w:t xml:space="preserve">AQD_ModelArea </w:t>
      </w:r>
      <w:r>
        <w:rPr>
          <w:rFonts w:eastAsia="MS Mincho" w:cs="Times New Roman"/>
        </w:rPr>
        <w:t>record</w:t>
      </w:r>
      <w:r w:rsidRPr="00015B04">
        <w:rPr>
          <w:rFonts w:eastAsia="MS Mincho" w:cs="Times New Roman"/>
        </w:rPr>
        <w:t>.</w:t>
      </w:r>
    </w:p>
    <w:tbl>
      <w:tblPr>
        <w:tblStyle w:val="LightShading-Accent5"/>
        <w:tblW w:w="14049" w:type="dxa"/>
        <w:tblLook w:val="04A0" w:firstRow="1" w:lastRow="0" w:firstColumn="1" w:lastColumn="0" w:noHBand="0" w:noVBand="1"/>
      </w:tblPr>
      <w:tblGrid>
        <w:gridCol w:w="3085"/>
        <w:gridCol w:w="10964"/>
      </w:tblGrid>
      <w:tr w:rsidR="003A4D51" w:rsidRPr="002F71AA" w14:paraId="7F9BDCC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48D9BF" w14:textId="77777777" w:rsidR="003A4D51" w:rsidRPr="002F71AA" w:rsidRDefault="003A4D51" w:rsidP="00EE29E7">
            <w:pPr>
              <w:pStyle w:val="NoSpacing"/>
              <w:rPr>
                <w:bCs w:val="0"/>
                <w:color w:val="auto"/>
              </w:rPr>
            </w:pPr>
            <w:r w:rsidRPr="002F71AA">
              <w:rPr>
                <w:color w:val="auto"/>
              </w:rPr>
              <w:t>om:featureOfInterest</w:t>
            </w:r>
          </w:p>
        </w:tc>
        <w:tc>
          <w:tcPr>
            <w:tcW w:w="10964" w:type="dxa"/>
          </w:tcPr>
          <w:p w14:paraId="31D626D1"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3F8BDDD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97137ED" w14:textId="77777777" w:rsidR="003A4D51" w:rsidRPr="002F71AA" w:rsidRDefault="003A4D51" w:rsidP="00EE29E7">
            <w:pPr>
              <w:pStyle w:val="NoSpacing"/>
              <w:rPr>
                <w:bCs w:val="0"/>
              </w:rPr>
            </w:pPr>
            <w:r w:rsidRPr="002F71AA">
              <w:rPr>
                <w:bCs w:val="0"/>
              </w:rPr>
              <w:t>Minimum occurrence:</w:t>
            </w:r>
          </w:p>
        </w:tc>
        <w:tc>
          <w:tcPr>
            <w:tcW w:w="10964" w:type="dxa"/>
          </w:tcPr>
          <w:p w14:paraId="277B482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w:t>
            </w:r>
          </w:p>
        </w:tc>
      </w:tr>
      <w:tr w:rsidR="003A4D51" w:rsidRPr="002F71AA" w14:paraId="461407FB"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3C9E9CD" w14:textId="77777777" w:rsidR="003A4D51" w:rsidRPr="002F71AA" w:rsidRDefault="003A4D51" w:rsidP="00EE29E7">
            <w:pPr>
              <w:pStyle w:val="NoSpacing"/>
              <w:rPr>
                <w:bCs w:val="0"/>
              </w:rPr>
            </w:pPr>
            <w:r w:rsidRPr="002F71AA">
              <w:rPr>
                <w:bCs w:val="0"/>
              </w:rPr>
              <w:t>Maximum occurrence:</w:t>
            </w:r>
          </w:p>
        </w:tc>
        <w:tc>
          <w:tcPr>
            <w:tcW w:w="10964" w:type="dxa"/>
          </w:tcPr>
          <w:p w14:paraId="241B4ADF"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61C93A5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9830027" w14:textId="77777777" w:rsidR="003A4D51" w:rsidRPr="002F71AA" w:rsidRDefault="003A4D51" w:rsidP="00EE29E7">
            <w:pPr>
              <w:pStyle w:val="NoSpacing"/>
              <w:rPr>
                <w:bCs w:val="0"/>
              </w:rPr>
            </w:pPr>
            <w:r w:rsidRPr="002F71AA">
              <w:rPr>
                <w:bCs w:val="0"/>
              </w:rPr>
              <w:t>IPR data specifications found:</w:t>
            </w:r>
          </w:p>
        </w:tc>
        <w:tc>
          <w:tcPr>
            <w:tcW w:w="10964" w:type="dxa"/>
          </w:tcPr>
          <w:p w14:paraId="01A99517"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Not specified in IPR excel</w:t>
            </w:r>
          </w:p>
        </w:tc>
      </w:tr>
      <w:tr w:rsidR="003A4D51" w:rsidRPr="002F71AA" w14:paraId="36F0803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FCF20A5" w14:textId="77777777" w:rsidR="003A4D51" w:rsidRPr="002F71AA" w:rsidRDefault="003A4D51" w:rsidP="00EE29E7">
            <w:pPr>
              <w:pStyle w:val="NoSpacing"/>
              <w:rPr>
                <w:bCs w:val="0"/>
              </w:rPr>
            </w:pPr>
            <w:r w:rsidRPr="002F71AA">
              <w:rPr>
                <w:bCs w:val="0"/>
              </w:rPr>
              <w:t>Code list constraints:</w:t>
            </w:r>
          </w:p>
        </w:tc>
        <w:tc>
          <w:tcPr>
            <w:tcW w:w="10964" w:type="dxa"/>
          </w:tcPr>
          <w:p w14:paraId="482462D6"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3A4D51" w:rsidRPr="002F71AA" w14:paraId="7994B0E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372801D" w14:textId="77777777" w:rsidR="003A4D51" w:rsidRPr="002F71AA" w:rsidRDefault="003A4D51" w:rsidP="00EE29E7">
            <w:pPr>
              <w:pStyle w:val="NoSpacing"/>
              <w:rPr>
                <w:bCs w:val="0"/>
              </w:rPr>
            </w:pPr>
            <w:r w:rsidRPr="002F71AA">
              <w:rPr>
                <w:bCs w:val="0"/>
              </w:rPr>
              <w:t>Formats Allowed:</w:t>
            </w:r>
          </w:p>
        </w:tc>
        <w:tc>
          <w:tcPr>
            <w:tcW w:w="10964" w:type="dxa"/>
          </w:tcPr>
          <w:p w14:paraId="1AA9A7BD"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7A6EF88B"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853BDC6"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0964" w:type="dxa"/>
          </w:tcPr>
          <w:p w14:paraId="1FA43AC2"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/om:OM_Observation/om:featureOfInterest/@xlink:href</w:t>
            </w:r>
          </w:p>
        </w:tc>
      </w:tr>
    </w:tbl>
    <w:p w14:paraId="0E41E50F" w14:textId="77777777" w:rsidR="003A4D51" w:rsidRPr="002F71AA" w:rsidRDefault="003A4D51" w:rsidP="003A4D51">
      <w:pPr>
        <w:pStyle w:val="NoSpacing"/>
        <w:rPr>
          <w:rStyle w:val="SubtleReference"/>
        </w:rPr>
      </w:pPr>
    </w:p>
    <w:p w14:paraId="10FD2DF8" w14:textId="77777777" w:rsidR="003A4D51" w:rsidRPr="002F71AA" w:rsidRDefault="003A4D51" w:rsidP="003A4D51">
      <w:pPr>
        <w:spacing w:before="0" w:after="0"/>
        <w:ind w:left="567"/>
        <w:rPr>
          <w:sz w:val="22"/>
          <w:szCs w:val="22"/>
        </w:rPr>
      </w:pPr>
      <w:r w:rsidRPr="00FE045C">
        <w:rPr>
          <w:noProof/>
          <w:sz w:val="22"/>
          <w:szCs w:val="22"/>
        </w:rPr>
        <mc:AlternateContent>
          <mc:Choice Requires="wps">
            <w:drawing>
              <wp:inline distT="0" distB="0" distL="0" distR="0" wp14:anchorId="2E6223DC" wp14:editId="06066BEB">
                <wp:extent cx="861695" cy="250825"/>
                <wp:effectExtent l="0" t="0" r="27305" b="28575"/>
                <wp:docPr id="191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E21C9F9"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6223DC" id="_x0000_s171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B/QWL/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E21C9F9" w14:textId="77777777" w:rsidR="005C408E" w:rsidRPr="0079525C" w:rsidRDefault="005C408E" w:rsidP="003A4D51">
                      <w:pPr>
                        <w:pStyle w:val="Subtitle"/>
                      </w:pPr>
                      <w:r w:rsidRPr="0079525C">
                        <w:t>Example</w:t>
                      </w:r>
                    </w:p>
                  </w:txbxContent>
                </v:textbox>
                <w10:anchorlock/>
              </v:shape>
            </w:pict>
          </mc:Fallback>
        </mc:AlternateContent>
      </w:r>
      <w:r w:rsidRPr="00FE045C">
        <w:rPr>
          <w:noProof/>
          <w:sz w:val="22"/>
          <w:szCs w:val="22"/>
        </w:rPr>
        <mc:AlternateContent>
          <mc:Choice Requires="wps">
            <w:drawing>
              <wp:inline distT="0" distB="0" distL="0" distR="0" wp14:anchorId="3F66C44D" wp14:editId="6485A512">
                <wp:extent cx="7127875" cy="248920"/>
                <wp:effectExtent l="25400" t="0" r="34925" b="30480"/>
                <wp:docPr id="191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9634E5F" w14:textId="77777777" w:rsidR="005C408E" w:rsidRPr="00452E20" w:rsidRDefault="005C408E" w:rsidP="003A4D51">
                            <w:pPr>
                              <w:spacing w:before="0" w:after="0"/>
                              <w:rPr>
                                <w:b/>
                              </w:rPr>
                            </w:pPr>
                            <w:r>
                              <w:rPr>
                                <w:b/>
                              </w:rPr>
                              <w:t>om:featureOfInterest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66C44D" id="_x0000_s171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h&#10;tNBd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9634E5F" w14:textId="77777777" w:rsidR="005C408E" w:rsidRPr="00452E20" w:rsidRDefault="005C408E" w:rsidP="003A4D51">
                      <w:pPr>
                        <w:spacing w:before="0" w:after="0"/>
                        <w:rPr>
                          <w:b/>
                        </w:rPr>
                      </w:pPr>
                      <w:r>
                        <w:rPr>
                          <w:b/>
                        </w:rPr>
                        <w:t>om:featureOfInterest</w:t>
                      </w:r>
                      <w:r>
                        <w:t xml:space="preserve"> </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530F1A" w14:paraId="37CA284E"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BD93B70" w14:textId="77777777" w:rsidR="003A4D51" w:rsidRPr="00530F1A" w:rsidRDefault="003A4D51" w:rsidP="00EE29E7">
            <w:pPr>
              <w:pStyle w:val="NoSpacing"/>
              <w:spacing w:before="120" w:after="120"/>
            </w:pPr>
            <w:r w:rsidRPr="00530F1A">
              <w:rPr>
                <w:rFonts w:cs="Arial"/>
                <w:color w:val="0000FF"/>
              </w:rPr>
              <w:t>&lt;</w:t>
            </w:r>
            <w:r w:rsidRPr="00530F1A">
              <w:rPr>
                <w:rFonts w:cs="Arial"/>
                <w:color w:val="990000"/>
              </w:rPr>
              <w:t>om:featureOfInterest</w:t>
            </w:r>
            <w:r w:rsidRPr="00530F1A">
              <w:rPr>
                <w:rFonts w:cs="Arial"/>
              </w:rPr>
              <w:t xml:space="preserve"> </w:t>
            </w:r>
            <w:r w:rsidRPr="00530F1A">
              <w:rPr>
                <w:rFonts w:cs="Arial"/>
                <w:color w:val="990000"/>
              </w:rPr>
              <w:t>xlink:href</w:t>
            </w:r>
            <w:r w:rsidRPr="00530F1A">
              <w:rPr>
                <w:rFonts w:cs="Arial"/>
                <w:color w:val="0000FF"/>
              </w:rPr>
              <w:t>="</w:t>
            </w:r>
            <w:r w:rsidRPr="00530F1A">
              <w:rPr>
                <w:rFonts w:cs="Arial"/>
                <w:bCs/>
              </w:rPr>
              <w:t>http://environment.data.gov.uk/air-quality/so/GB_Area_1</w:t>
            </w:r>
            <w:r w:rsidRPr="00530F1A">
              <w:rPr>
                <w:rFonts w:cs="Arial"/>
                <w:color w:val="0000FF"/>
              </w:rPr>
              <w:t>" /&gt;</w:t>
            </w:r>
          </w:p>
        </w:tc>
      </w:tr>
    </w:tbl>
    <w:p w14:paraId="61791266" w14:textId="1352D673" w:rsidR="003A4D51" w:rsidRPr="002F71AA" w:rsidRDefault="003A4D51" w:rsidP="003A4D51">
      <w:pPr>
        <w:pStyle w:val="S03h3"/>
      </w:pPr>
      <w:bookmarkStart w:id="380" w:name="_Toc520454793"/>
      <w:r w:rsidRPr="002F71AA">
        <w:lastRenderedPageBreak/>
        <w:t>Results quality</w:t>
      </w:r>
      <w:r w:rsidR="00CE63AD">
        <w:tab/>
      </w:r>
      <w:r w:rsidR="00CE63AD">
        <w:tab/>
      </w:r>
      <w:r w:rsidR="00CE63AD">
        <w:tab/>
        <w:t>Updated</w:t>
      </w:r>
      <w:bookmarkEnd w:id="380"/>
    </w:p>
    <w:p w14:paraId="7CC3B9A1" w14:textId="77777777" w:rsidR="003A4D51" w:rsidRPr="002F71AA" w:rsidRDefault="003A4D51" w:rsidP="003A4D51">
      <w:r>
        <w:t>As for fixed and indicative observations information on the quality of results is required, however, the level of information that is applicable to models and objective estimation and therefore required is different:</w:t>
      </w:r>
    </w:p>
    <w:p w14:paraId="7BB548E0" w14:textId="77777777" w:rsidR="003A4D51" w:rsidRPr="00D478C8" w:rsidRDefault="003A4D51" w:rsidP="00386D10">
      <w:pPr>
        <w:pStyle w:val="ListParagraph"/>
      </w:pPr>
      <w:r w:rsidRPr="00D478C8">
        <w:t>om:resultQuality (Time coverage)</w:t>
      </w:r>
      <w:r w:rsidRPr="00D478C8">
        <w:tab/>
      </w:r>
      <w:r w:rsidRPr="00D478C8">
        <w:tab/>
      </w:r>
      <w:r w:rsidRPr="00D478C8">
        <w:tab/>
        <w:t>Not required by definition it</w:t>
      </w:r>
      <w:r>
        <w:t xml:space="preserve"> i</w:t>
      </w:r>
      <w:r w:rsidRPr="00D478C8">
        <w:t xml:space="preserve">s expected to be 100% </w:t>
      </w:r>
    </w:p>
    <w:p w14:paraId="74B9AF16" w14:textId="77777777" w:rsidR="003A4D51" w:rsidRPr="00D478C8" w:rsidRDefault="003A4D51" w:rsidP="00386D10">
      <w:pPr>
        <w:pStyle w:val="ListParagraph"/>
      </w:pPr>
      <w:r w:rsidRPr="00D478C8">
        <w:t>om:resultQuality (Data capture)</w:t>
      </w:r>
      <w:r w:rsidRPr="00D478C8">
        <w:tab/>
      </w:r>
      <w:r w:rsidRPr="00D478C8">
        <w:tab/>
      </w:r>
      <w:r w:rsidRPr="00D478C8">
        <w:tab/>
        <w:t>Not required by definition it</w:t>
      </w:r>
      <w:r>
        <w:t xml:space="preserve"> i</w:t>
      </w:r>
      <w:r w:rsidRPr="00D478C8">
        <w:t>s expected to be 100%</w:t>
      </w:r>
    </w:p>
    <w:p w14:paraId="127EC69F" w14:textId="444EDB94" w:rsidR="003A4D51" w:rsidRPr="00D478C8" w:rsidRDefault="003A4D51" w:rsidP="00386D10">
      <w:pPr>
        <w:pStyle w:val="ListParagraph"/>
      </w:pPr>
      <w:r w:rsidRPr="00D478C8">
        <w:t>om:resultQuality (Uncertainty estimation)</w:t>
      </w:r>
      <w:r w:rsidRPr="00D478C8">
        <w:tab/>
      </w:r>
      <w:r>
        <w:tab/>
      </w:r>
      <w:r w:rsidRPr="00D478C8">
        <w:t>Conditional, mandatory if yearly reporting (E.7.3)</w:t>
      </w:r>
      <w:r w:rsidR="00386D10">
        <w:t xml:space="preserve"> </w:t>
      </w:r>
    </w:p>
    <w:p w14:paraId="2A200A0A" w14:textId="210CD133" w:rsidR="00CE63AD" w:rsidRPr="00CE63AD" w:rsidRDefault="00CE63AD" w:rsidP="00CE63AD">
      <w:pPr>
        <w:jc w:val="both"/>
        <w:rPr>
          <w:lang w:val="en-US"/>
        </w:rPr>
      </w:pPr>
      <w:r w:rsidRPr="00CE63AD">
        <w:rPr>
          <w:lang w:val="en-US"/>
        </w:rPr>
        <w:t xml:space="preserve">EEA/ETC-ACM and FAIRMODE are working together to find best solutions for e-Reporting of data from air quality models. </w:t>
      </w:r>
      <w:r>
        <w:rPr>
          <w:lang w:val="en-US"/>
        </w:rPr>
        <w:t>A</w:t>
      </w:r>
      <w:r w:rsidRPr="00CE63AD">
        <w:rPr>
          <w:lang w:val="en-US"/>
        </w:rPr>
        <w:t xml:space="preserve"> decision </w:t>
      </w:r>
      <w:r>
        <w:rPr>
          <w:lang w:val="en-US"/>
        </w:rPr>
        <w:t xml:space="preserve">has been adopted </w:t>
      </w:r>
      <w:r w:rsidRPr="00CE63AD">
        <w:rPr>
          <w:lang w:val="en-US"/>
        </w:rPr>
        <w:t xml:space="preserve">to recommend </w:t>
      </w:r>
      <w:r>
        <w:rPr>
          <w:lang w:val="en-US"/>
        </w:rPr>
        <w:t xml:space="preserve">a </w:t>
      </w:r>
      <w:r w:rsidRPr="00CE63AD">
        <w:rPr>
          <w:lang w:val="en-US"/>
        </w:rPr>
        <w:t xml:space="preserve">harmonised methodology based on </w:t>
      </w:r>
      <w:hyperlink r:id="rId371" w:history="1">
        <w:r w:rsidRPr="00CE63AD">
          <w:rPr>
            <w:rStyle w:val="Hyperlink"/>
            <w:lang w:val="en-US"/>
          </w:rPr>
          <w:t xml:space="preserve">FAIRMODE’s Delta Tool </w:t>
        </w:r>
      </w:hyperlink>
      <w:r w:rsidRPr="00CE63AD">
        <w:rPr>
          <w:lang w:val="en-US"/>
        </w:rPr>
        <w:t xml:space="preserve">for e-Reporting on data quality objectives for AQ models </w:t>
      </w:r>
      <w:hyperlink r:id="rId372" w:history="1">
        <w:r w:rsidRPr="00CE63AD">
          <w:rPr>
            <w:rStyle w:val="Hyperlink"/>
            <w:lang w:val="en-US"/>
          </w:rPr>
          <w:t>(data flow E1b)</w:t>
        </w:r>
      </w:hyperlink>
      <w:r w:rsidRPr="00CE63AD">
        <w:rPr>
          <w:lang w:val="en-US"/>
        </w:rPr>
        <w:t>.</w:t>
      </w:r>
    </w:p>
    <w:p w14:paraId="3A32EFE5" w14:textId="75FC33A9" w:rsidR="00CE63AD" w:rsidRPr="00CE63AD" w:rsidRDefault="00CE63AD" w:rsidP="00CE63AD">
      <w:pPr>
        <w:jc w:val="both"/>
        <w:rPr>
          <w:lang w:val="en-US"/>
        </w:rPr>
      </w:pPr>
      <w:r>
        <w:rPr>
          <w:lang w:val="en-US"/>
        </w:rPr>
        <w:t xml:space="preserve">The </w:t>
      </w:r>
      <w:r w:rsidRPr="00CE63AD">
        <w:rPr>
          <w:lang w:val="en-US"/>
        </w:rPr>
        <w:t xml:space="preserve">FAIRMODE’s </w:t>
      </w:r>
      <w:r>
        <w:rPr>
          <w:lang w:val="en-US"/>
        </w:rPr>
        <w:t>Delta Tool generates the following files as an output:</w:t>
      </w:r>
    </w:p>
    <w:p w14:paraId="4F2A02C0" w14:textId="77777777" w:rsidR="00CE63AD" w:rsidRPr="00CE63AD" w:rsidRDefault="00CE63AD" w:rsidP="00386D10">
      <w:pPr>
        <w:pStyle w:val="ListParagraph"/>
        <w:numPr>
          <w:ilvl w:val="0"/>
          <w:numId w:val="39"/>
        </w:numPr>
        <w:rPr>
          <w:lang w:val="en-US"/>
        </w:rPr>
      </w:pPr>
      <w:r w:rsidRPr="00CE63AD">
        <w:rPr>
          <w:lang w:val="en-US"/>
        </w:rPr>
        <w:t>ASCII and/or csv file with data quality check results summarized per measurement location, pdf (or PNG) files with graphic representation of the results (summary diagram) including</w:t>
      </w:r>
    </w:p>
    <w:p w14:paraId="51A4F844" w14:textId="77777777" w:rsidR="00CE63AD" w:rsidRPr="00CE63AD" w:rsidRDefault="00CE63AD" w:rsidP="00386D10">
      <w:pPr>
        <w:pStyle w:val="ListParagraph"/>
        <w:numPr>
          <w:ilvl w:val="0"/>
          <w:numId w:val="39"/>
        </w:numPr>
        <w:rPr>
          <w:lang w:val="en-US"/>
        </w:rPr>
      </w:pPr>
      <w:r w:rsidRPr="00CE63AD">
        <w:rPr>
          <w:lang w:val="en-US"/>
        </w:rPr>
        <w:t>the overall quality score called ‘Modelling Quality Indicator’ (MQI, &lt;1 for modelling results of good quality).</w:t>
      </w:r>
    </w:p>
    <w:p w14:paraId="4D66EB7A" w14:textId="77777777" w:rsidR="00CE63AD" w:rsidRPr="00CE63AD" w:rsidRDefault="00CE63AD" w:rsidP="00CE63AD">
      <w:pPr>
        <w:jc w:val="both"/>
        <w:rPr>
          <w:lang w:val="en-US"/>
        </w:rPr>
      </w:pPr>
      <w:r w:rsidRPr="00CE63AD">
        <w:rPr>
          <w:lang w:val="en-US"/>
        </w:rPr>
        <w:t>More details on the outputs of the Delta Tool can be found in “</w:t>
      </w:r>
      <w:hyperlink r:id="rId373" w:history="1">
        <w:r w:rsidRPr="00CE63AD">
          <w:rPr>
            <w:rStyle w:val="Hyperlink"/>
            <w:lang w:val="en-US"/>
          </w:rPr>
          <w:t>Delta User Guide</w:t>
        </w:r>
      </w:hyperlink>
      <w:r w:rsidRPr="00CE63AD">
        <w:rPr>
          <w:lang w:val="en-US"/>
        </w:rPr>
        <w:t>”.</w:t>
      </w:r>
    </w:p>
    <w:p w14:paraId="12A20A39" w14:textId="3EBBE282" w:rsidR="00CE63AD" w:rsidRPr="00CE63AD" w:rsidRDefault="00CE63AD" w:rsidP="00CE63AD">
      <w:pPr>
        <w:jc w:val="both"/>
        <w:rPr>
          <w:lang w:val="en-US"/>
        </w:rPr>
      </w:pPr>
      <w:r w:rsidRPr="00CE63AD">
        <w:rPr>
          <w:lang w:val="en-US"/>
        </w:rPr>
        <w:t>EEA/ETC-ACM and FAIRMODE agreed that the optimal solution in the case of Delta Tool output(s)would be a combination of encoding and xlink such as:</w:t>
      </w:r>
    </w:p>
    <w:p w14:paraId="017DC59C" w14:textId="77777777" w:rsidR="00CE63AD" w:rsidRPr="00CE63AD" w:rsidRDefault="00CE63AD" w:rsidP="00386D10">
      <w:pPr>
        <w:pStyle w:val="ListParagraph"/>
        <w:numPr>
          <w:ilvl w:val="0"/>
          <w:numId w:val="40"/>
        </w:numPr>
        <w:rPr>
          <w:lang w:val="en-US"/>
        </w:rPr>
      </w:pPr>
      <w:r w:rsidRPr="00CE63AD">
        <w:rPr>
          <w:lang w:val="en-US"/>
        </w:rPr>
        <w:t xml:space="preserve">Encoding MQI value in the XML, which delivers the final and most important information about data quality to the AQ e-Reporting system (even in absence of additional, linked files), </w:t>
      </w:r>
    </w:p>
    <w:p w14:paraId="73768611" w14:textId="6D917D38" w:rsidR="00CE63AD" w:rsidRPr="00CE63AD" w:rsidRDefault="00CE63AD" w:rsidP="00386D10">
      <w:pPr>
        <w:pStyle w:val="ListParagraph"/>
        <w:numPr>
          <w:ilvl w:val="0"/>
          <w:numId w:val="40"/>
        </w:numPr>
        <w:rPr>
          <w:lang w:val="en-US"/>
        </w:rPr>
      </w:pPr>
      <w:r w:rsidRPr="00CE63AD">
        <w:rPr>
          <w:lang w:val="en-US"/>
        </w:rPr>
        <w:t>Linking in the XML report to external file(s) generated by the Delta Tool, using relative path, which gives more detailed information about data quality and allows generating summary diagram.</w:t>
      </w:r>
    </w:p>
    <w:p w14:paraId="25023A3B" w14:textId="77777777" w:rsidR="00CE63AD" w:rsidRPr="00CE63AD" w:rsidRDefault="00CE63AD" w:rsidP="00CE63AD">
      <w:pPr>
        <w:jc w:val="both"/>
        <w:rPr>
          <w:lang w:val="en-US"/>
        </w:rPr>
      </w:pPr>
    </w:p>
    <w:p w14:paraId="6180AD3E" w14:textId="4D209B5F" w:rsidR="00CE63AD" w:rsidRPr="00CE63AD" w:rsidRDefault="00CE63AD" w:rsidP="00CE63AD">
      <w:pPr>
        <w:jc w:val="both"/>
        <w:rPr>
          <w:lang w:val="en-US"/>
        </w:rPr>
      </w:pPr>
      <w:r>
        <w:rPr>
          <w:lang w:val="en-US"/>
        </w:rPr>
        <w:lastRenderedPageBreak/>
        <w:t>The</w:t>
      </w:r>
      <w:r w:rsidRPr="00CE63AD">
        <w:rPr>
          <w:lang w:val="en-US"/>
        </w:rPr>
        <w:t xml:space="preserve"> </w:t>
      </w:r>
      <w:r>
        <w:rPr>
          <w:lang w:val="en-US"/>
        </w:rPr>
        <w:t>p</w:t>
      </w:r>
      <w:r w:rsidRPr="00CE63AD">
        <w:rPr>
          <w:lang w:val="en-US"/>
        </w:rPr>
        <w:t>roposed XML structure consists of two main parts:</w:t>
      </w:r>
    </w:p>
    <w:p w14:paraId="5E74F0FA" w14:textId="0569C699" w:rsidR="00CE63AD" w:rsidRPr="00CE63AD" w:rsidRDefault="00CE63AD" w:rsidP="00386D10">
      <w:pPr>
        <w:pStyle w:val="ListParagraph"/>
        <w:rPr>
          <w:lang w:val="en-US"/>
        </w:rPr>
      </w:pPr>
      <w:r w:rsidRPr="00CE63AD">
        <w:rPr>
          <w:i/>
          <w:lang w:val="en-US"/>
        </w:rPr>
        <w:t>gmd:DQ_DomainConsistency</w:t>
      </w:r>
      <w:r w:rsidRPr="00CE63AD">
        <w:rPr>
          <w:lang w:val="en-US"/>
        </w:rPr>
        <w:t>: static, descriptive part with basic information about e.g.: Delta</w:t>
      </w:r>
      <w:r w:rsidRPr="00CE63AD">
        <w:rPr>
          <w:i/>
          <w:lang w:val="en-US"/>
        </w:rPr>
        <w:t xml:space="preserve"> </w:t>
      </w:r>
      <w:r w:rsidRPr="00CE63AD">
        <w:rPr>
          <w:lang w:val="en-US"/>
        </w:rPr>
        <w:t>Tool version, methodology, etc.</w:t>
      </w:r>
    </w:p>
    <w:p w14:paraId="2F7DF9B8" w14:textId="77777777" w:rsidR="00CE63AD" w:rsidRPr="00CE63AD" w:rsidRDefault="00CE63AD" w:rsidP="00386D10">
      <w:pPr>
        <w:pStyle w:val="ListParagraph"/>
        <w:rPr>
          <w:lang w:val="en-US"/>
        </w:rPr>
      </w:pPr>
      <w:r w:rsidRPr="00CE63AD">
        <w:rPr>
          <w:i/>
          <w:lang w:val="en-US"/>
        </w:rPr>
        <w:t>gmd:DQ_QuantitativeAttributeAccuracy</w:t>
      </w:r>
      <w:r w:rsidRPr="00CE63AD">
        <w:rPr>
          <w:lang w:val="en-US"/>
        </w:rPr>
        <w:t>: where the actual MQI value is reported as well as</w:t>
      </w:r>
      <w:r w:rsidRPr="00CE63AD">
        <w:rPr>
          <w:i/>
          <w:lang w:val="en-US"/>
        </w:rPr>
        <w:t xml:space="preserve"> </w:t>
      </w:r>
      <w:r w:rsidRPr="00CE63AD">
        <w:rPr>
          <w:lang w:val="en-US"/>
        </w:rPr>
        <w:t xml:space="preserve">where the relative path to external files (other Delta Tool outputs) is given; it also includes modelling time resolution for which the MQI has been calculated (concept from extended </w:t>
      </w:r>
      <w:hyperlink r:id="rId374" w:history="1">
        <w:r w:rsidRPr="00CE63AD">
          <w:rPr>
            <w:rStyle w:val="Hyperlink"/>
            <w:i/>
            <w:lang w:val="en-US"/>
          </w:rPr>
          <w:t xml:space="preserve">resultquality </w:t>
        </w:r>
      </w:hyperlink>
      <w:r w:rsidRPr="00CE63AD">
        <w:rPr>
          <w:lang w:val="en-US"/>
        </w:rPr>
        <w:t>code</w:t>
      </w:r>
      <w:r w:rsidRPr="00CE63AD">
        <w:rPr>
          <w:i/>
          <w:lang w:val="en-US"/>
        </w:rPr>
        <w:t xml:space="preserve"> </w:t>
      </w:r>
      <w:r w:rsidRPr="00CE63AD">
        <w:rPr>
          <w:lang w:val="en-US"/>
        </w:rPr>
        <w:t>list):</w:t>
      </w:r>
    </w:p>
    <w:p w14:paraId="429C5892" w14:textId="77777777" w:rsidR="00CE63AD" w:rsidRPr="00CE63AD" w:rsidRDefault="00CE63AD" w:rsidP="00CE63AD">
      <w:pPr>
        <w:jc w:val="both"/>
        <w:rPr>
          <w:lang w:val="en-US"/>
        </w:rPr>
      </w:pPr>
    </w:p>
    <w:p w14:paraId="24967D55" w14:textId="7DE1FEAD" w:rsidR="003A4D51" w:rsidRPr="00493237" w:rsidRDefault="003A4D51" w:rsidP="003A4D51">
      <w:pPr>
        <w:jc w:val="both"/>
        <w:rPr>
          <w:b/>
        </w:rPr>
      </w:pPr>
      <w:r w:rsidRPr="00493237">
        <w:rPr>
          <w:b/>
        </w:rPr>
        <w:t xml:space="preserve">Note: No agreed methods for defining modelling uncertainty have been set at this time </w:t>
      </w:r>
      <w:r w:rsidR="00CE63AD" w:rsidRPr="00493237">
        <w:rPr>
          <w:b/>
        </w:rPr>
        <w:t>DG Environment and Fairmode</w:t>
      </w:r>
      <w:r w:rsidRPr="00493237">
        <w:rPr>
          <w:b/>
        </w:rPr>
        <w:t>. Until such time that methods are agreed and adopted by the IPR, uncertainty estimation (om:resultQuality) is voluntary.</w:t>
      </w:r>
    </w:p>
    <w:p w14:paraId="3C52E8DE" w14:textId="77777777" w:rsidR="003A4D51" w:rsidRPr="002F71AA" w:rsidRDefault="003A4D51" w:rsidP="003A4D51">
      <w:pPr>
        <w:spacing w:before="0" w:after="0" w:line="240" w:lineRule="auto"/>
        <w:ind w:left="1080"/>
      </w:pPr>
    </w:p>
    <w:tbl>
      <w:tblPr>
        <w:tblStyle w:val="LightShading-Accent5"/>
        <w:tblW w:w="14142" w:type="dxa"/>
        <w:tblLayout w:type="fixed"/>
        <w:tblLook w:val="04A0" w:firstRow="1" w:lastRow="0" w:firstColumn="1" w:lastColumn="0" w:noHBand="0" w:noVBand="1"/>
      </w:tblPr>
      <w:tblGrid>
        <w:gridCol w:w="3085"/>
        <w:gridCol w:w="11057"/>
      </w:tblGrid>
      <w:tr w:rsidR="003A4D51" w:rsidRPr="002F71AA" w14:paraId="52506C59"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3BC4EF6" w14:textId="77777777" w:rsidR="003A4D51" w:rsidRPr="002F71AA" w:rsidRDefault="003A4D51" w:rsidP="00EE29E7">
            <w:pPr>
              <w:pStyle w:val="NoSpacing"/>
              <w:rPr>
                <w:bCs w:val="0"/>
                <w:color w:val="auto"/>
              </w:rPr>
            </w:pPr>
            <w:r w:rsidRPr="002F71AA">
              <w:rPr>
                <w:color w:val="auto"/>
              </w:rPr>
              <w:t xml:space="preserve">om:resultQuality </w:t>
            </w:r>
          </w:p>
        </w:tc>
        <w:tc>
          <w:tcPr>
            <w:tcW w:w="11057" w:type="dxa"/>
          </w:tcPr>
          <w:p w14:paraId="7A2E03B0"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44D8FC2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2598472" w14:textId="77777777" w:rsidR="003A4D51" w:rsidRPr="002F71AA" w:rsidRDefault="003A4D51" w:rsidP="00EE29E7">
            <w:pPr>
              <w:pStyle w:val="NoSpacing"/>
              <w:rPr>
                <w:bCs w:val="0"/>
              </w:rPr>
            </w:pPr>
            <w:r w:rsidRPr="002F71AA">
              <w:rPr>
                <w:bCs w:val="0"/>
              </w:rPr>
              <w:t>Minimum occurrence:</w:t>
            </w:r>
          </w:p>
        </w:tc>
        <w:tc>
          <w:tcPr>
            <w:tcW w:w="11057" w:type="dxa"/>
          </w:tcPr>
          <w:p w14:paraId="6F3AFBC1"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(Mandatory if yearly reporting)</w:t>
            </w:r>
          </w:p>
        </w:tc>
      </w:tr>
      <w:tr w:rsidR="003A4D51" w:rsidRPr="002F71AA" w14:paraId="2DC921B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534DF9F9" w14:textId="77777777" w:rsidR="003A4D51" w:rsidRPr="002F71AA" w:rsidRDefault="003A4D51" w:rsidP="00EE29E7">
            <w:pPr>
              <w:pStyle w:val="NoSpacing"/>
              <w:rPr>
                <w:bCs w:val="0"/>
              </w:rPr>
            </w:pPr>
            <w:r w:rsidRPr="002F71AA">
              <w:rPr>
                <w:bCs w:val="0"/>
              </w:rPr>
              <w:t>Maximum occurrence:</w:t>
            </w:r>
          </w:p>
        </w:tc>
        <w:tc>
          <w:tcPr>
            <w:tcW w:w="11057" w:type="dxa"/>
          </w:tcPr>
          <w:p w14:paraId="717B99D3"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3D41EFB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81F899B" w14:textId="77777777" w:rsidR="003A4D51" w:rsidRPr="002F71AA" w:rsidRDefault="003A4D51" w:rsidP="00EE29E7">
            <w:pPr>
              <w:pStyle w:val="NoSpacing"/>
              <w:rPr>
                <w:bCs w:val="0"/>
              </w:rPr>
            </w:pPr>
            <w:r w:rsidRPr="002F71AA">
              <w:rPr>
                <w:bCs w:val="0"/>
              </w:rPr>
              <w:t>IPR data specifications found:</w:t>
            </w:r>
          </w:p>
        </w:tc>
        <w:tc>
          <w:tcPr>
            <w:tcW w:w="11057" w:type="dxa"/>
          </w:tcPr>
          <w:p w14:paraId="0CEEB92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E.7.3</w:t>
            </w:r>
          </w:p>
        </w:tc>
      </w:tr>
      <w:tr w:rsidR="003A4D51" w:rsidRPr="002F71AA" w14:paraId="022AA62A"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5957A66" w14:textId="77777777" w:rsidR="003A4D51" w:rsidRPr="002F71AA" w:rsidRDefault="003A4D51" w:rsidP="00EE29E7">
            <w:pPr>
              <w:pStyle w:val="NoSpacing"/>
              <w:rPr>
                <w:bCs w:val="0"/>
              </w:rPr>
            </w:pPr>
            <w:r w:rsidRPr="002F71AA">
              <w:rPr>
                <w:bCs w:val="0"/>
              </w:rPr>
              <w:t>Code list constraints:</w:t>
            </w:r>
          </w:p>
        </w:tc>
        <w:tc>
          <w:tcPr>
            <w:tcW w:w="11057" w:type="dxa"/>
          </w:tcPr>
          <w:p w14:paraId="728562C2"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n/a</w:t>
            </w:r>
          </w:p>
        </w:tc>
      </w:tr>
      <w:tr w:rsidR="003A4D51" w:rsidRPr="002F71AA" w14:paraId="1465605D"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9354C23" w14:textId="77777777" w:rsidR="003A4D51" w:rsidRPr="002F71AA" w:rsidRDefault="003A4D51" w:rsidP="00EE29E7">
            <w:pPr>
              <w:pStyle w:val="NoSpacing"/>
              <w:rPr>
                <w:bCs w:val="0"/>
              </w:rPr>
            </w:pPr>
            <w:r w:rsidRPr="002F71AA">
              <w:rPr>
                <w:bCs w:val="0"/>
              </w:rPr>
              <w:t>Formats Allowed:</w:t>
            </w:r>
          </w:p>
        </w:tc>
        <w:tc>
          <w:tcPr>
            <w:tcW w:w="11057" w:type="dxa"/>
          </w:tcPr>
          <w:p w14:paraId="4CB69B01"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p>
        </w:tc>
      </w:tr>
      <w:tr w:rsidR="003A4D51" w:rsidRPr="002F71AA" w14:paraId="58488BA6"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102E91F3"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1057" w:type="dxa"/>
          </w:tcPr>
          <w:p w14:paraId="65A1D9A9"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2F71AA">
              <w:rPr>
                <w:rFonts w:cs="Lucida Grande"/>
                <w:color w:val="auto"/>
              </w:rPr>
              <w:t>/om:OM_Observation/om:resultQuality</w:t>
            </w:r>
          </w:p>
          <w:p w14:paraId="0D28260D"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/om:OM_Observation/om:resultQuality/gmd:DQ_DomainConsistency/gmd:result/gmd:DQ_ConformanceResult/gmd:pass/gco:Boolean</w:t>
            </w:r>
          </w:p>
        </w:tc>
      </w:tr>
    </w:tbl>
    <w:p w14:paraId="722251B8" w14:textId="77777777" w:rsidR="003A4D51" w:rsidRPr="002F71AA" w:rsidRDefault="003A4D51" w:rsidP="003A4D51">
      <w:pPr>
        <w:pStyle w:val="NoSpacing"/>
        <w:rPr>
          <w:rStyle w:val="SubtleReference"/>
        </w:rPr>
      </w:pPr>
    </w:p>
    <w:p w14:paraId="29A5E7B2" w14:textId="77777777" w:rsidR="003A4D51" w:rsidRPr="002F71AA" w:rsidRDefault="003A4D51" w:rsidP="003A4D51">
      <w:pPr>
        <w:rPr>
          <w:rStyle w:val="SubtleReference"/>
        </w:rPr>
      </w:pPr>
      <w:r w:rsidRPr="002F71AA">
        <w:rPr>
          <w:rStyle w:val="SubtleReference"/>
        </w:rPr>
        <w:br w:type="page"/>
      </w:r>
    </w:p>
    <w:p w14:paraId="74DCA4CF" w14:textId="2BABFB8A" w:rsidR="00493237" w:rsidRPr="002F71AA" w:rsidRDefault="0065683C" w:rsidP="00493237">
      <w:pPr>
        <w:spacing w:before="0" w:after="0"/>
        <w:ind w:left="567"/>
        <w:rPr>
          <w:sz w:val="22"/>
          <w:szCs w:val="22"/>
        </w:rPr>
      </w:pPr>
      <w:r>
        <w:rPr>
          <w:noProof/>
        </w:rPr>
        <w:lastRenderedPageBreak/>
        <mc:AlternateContent>
          <mc:Choice Requires="wpg">
            <w:drawing>
              <wp:anchor distT="0" distB="0" distL="114300" distR="114300" simplePos="0" relativeHeight="251687424" behindDoc="0" locked="0" layoutInCell="1" allowOverlap="1" wp14:anchorId="69FA5CCF" wp14:editId="2E933393">
                <wp:simplePos x="0" y="0"/>
                <wp:positionH relativeFrom="column">
                  <wp:posOffset>8534400</wp:posOffset>
                </wp:positionH>
                <wp:positionV relativeFrom="paragraph">
                  <wp:posOffset>-127000</wp:posOffset>
                </wp:positionV>
                <wp:extent cx="914400" cy="501650"/>
                <wp:effectExtent l="12700" t="0" r="12700" b="0"/>
                <wp:wrapNone/>
                <wp:docPr id="446" name="Group 446"/>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47" name="Pentagon 447"/>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557D9309" w14:textId="77777777" w:rsidR="005C408E" w:rsidRPr="005161D8" w:rsidRDefault="005C408E" w:rsidP="0065683C">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Text Box 465"/>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E1A832" w14:textId="77777777" w:rsidR="005C408E" w:rsidRPr="005161D8" w:rsidRDefault="005C408E" w:rsidP="0065683C">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FA5CCF" id="Group 446" o:spid="_x0000_s1718" style="position:absolute;left:0;text-align:left;margin-left:672pt;margin-top:-10pt;width:1in;height:39.5pt;z-index:251687424;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">
                <v:shape id="Pentagon 447" o:spid="_x0000_s1719"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" adj="18563" fillcolor="white [3201]" strokecolor="black [2880]" strokeweight="2pt">
                  <v:textbox>
                    <w:txbxContent>
                      <w:p w14:paraId="557D9309" w14:textId="77777777" w:rsidR="005C408E" w:rsidRPr="005161D8" w:rsidRDefault="005C408E" w:rsidP="0065683C">
                        <w:pPr>
                          <w:rPr>
                            <w:b/>
                            <w:sz w:val="28"/>
                          </w:rPr>
                        </w:pPr>
                      </w:p>
                    </w:txbxContent>
                  </v:textbox>
                </v:shape>
                <v:shape id="Text Box 465" o:spid="_x0000_s1720"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" filled="f" stroked="f">
                  <v:textbox>
                    <w:txbxContent>
                      <w:p w14:paraId="10E1A832" w14:textId="77777777" w:rsidR="005C408E" w:rsidRPr="005161D8" w:rsidRDefault="005C408E" w:rsidP="0065683C">
                        <w:pPr>
                          <w:rPr>
                            <w:rFonts w:ascii="Verdana" w:hAnsi="Verdana"/>
                            <w:b/>
                            <w:sz w:val="20"/>
                          </w:rPr>
                        </w:pPr>
                        <w:r w:rsidRPr="005161D8">
                          <w:rPr>
                            <w:rFonts w:ascii="Verdana" w:hAnsi="Verdana"/>
                            <w:b/>
                            <w:sz w:val="20"/>
                          </w:rPr>
                          <w:t>UPDATE</w:t>
                        </w:r>
                      </w:p>
                    </w:txbxContent>
                  </v:textbox>
                </v:shape>
              </v:group>
            </w:pict>
          </mc:Fallback>
        </mc:AlternateContent>
      </w:r>
      <w:r w:rsidR="00493237">
        <w:rPr>
          <w:noProof/>
          <w:sz w:val="22"/>
          <w:szCs w:val="22"/>
        </w:rPr>
        <mc:AlternateContent>
          <mc:Choice Requires="wps">
            <w:drawing>
              <wp:inline distT="0" distB="0" distL="0" distR="0" wp14:anchorId="1D009601" wp14:editId="08EABC1B">
                <wp:extent cx="861695" cy="250825"/>
                <wp:effectExtent l="0" t="0" r="27305" b="28575"/>
                <wp:docPr id="19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3FD1C8E" w14:textId="77777777" w:rsidR="005C408E" w:rsidRPr="0079525C" w:rsidRDefault="005C408E" w:rsidP="00493237">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009601" id="_x0000_s172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tNe5W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3FD1C8E" w14:textId="77777777" w:rsidR="005C408E" w:rsidRPr="0079525C" w:rsidRDefault="005C408E" w:rsidP="00493237">
                      <w:pPr>
                        <w:pStyle w:val="Subtitle"/>
                      </w:pPr>
                      <w:r w:rsidRPr="0079525C">
                        <w:t>Example</w:t>
                      </w:r>
                    </w:p>
                  </w:txbxContent>
                </v:textbox>
                <w10:anchorlock/>
              </v:shape>
            </w:pict>
          </mc:Fallback>
        </mc:AlternateContent>
      </w:r>
      <w:r w:rsidR="00493237">
        <w:rPr>
          <w:noProof/>
          <w:sz w:val="22"/>
          <w:szCs w:val="22"/>
        </w:rPr>
        <mc:AlternateContent>
          <mc:Choice Requires="wps">
            <w:drawing>
              <wp:inline distT="0" distB="0" distL="0" distR="0" wp14:anchorId="74E5A8EA" wp14:editId="57969DA8">
                <wp:extent cx="7127875" cy="248920"/>
                <wp:effectExtent l="25400" t="0" r="34925" b="30480"/>
                <wp:docPr id="19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03D25B6" w14:textId="3700E99F" w:rsidR="005C408E" w:rsidRPr="00452E20" w:rsidRDefault="005C408E" w:rsidP="00493237">
                            <w:pPr>
                              <w:spacing w:before="0" w:after="0"/>
                              <w:rPr>
                                <w:b/>
                              </w:rPr>
                            </w:pPr>
                            <w:r>
                              <w:rPr>
                                <w:b/>
                              </w:rPr>
                              <w:t>om:resultQuality</w:t>
                            </w:r>
                            <w:r w:rsidRPr="00D32728">
                              <w:t xml:space="preserve"> – </w:t>
                            </w:r>
                            <w:r>
                              <w:t>DomainConsistency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E5A8EA" id="_x0000_s172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E2C&#10;pri/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703D25B6" w14:textId="3700E99F" w:rsidR="005C408E" w:rsidRPr="00452E20" w:rsidRDefault="005C408E" w:rsidP="00493237">
                      <w:pPr>
                        <w:spacing w:before="0" w:after="0"/>
                        <w:rPr>
                          <w:b/>
                        </w:rPr>
                      </w:pPr>
                      <w:r>
                        <w:rPr>
                          <w:b/>
                        </w:rPr>
                        <w:t>om:resultQuality</w:t>
                      </w:r>
                      <w:r w:rsidRPr="00D32728">
                        <w:t xml:space="preserve"> – </w:t>
                      </w:r>
                      <w:r>
                        <w:t>DomainConsistency</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789"/>
      </w:tblGrid>
      <w:tr w:rsidR="00493237" w:rsidRPr="002F71AA" w14:paraId="5B0D0188" w14:textId="77777777" w:rsidTr="00386D10">
        <w:tc>
          <w:tcPr>
            <w:tcW w:w="1278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FAB9667" w14:textId="5AD4AADE" w:rsidR="00493237" w:rsidRPr="00015B04" w:rsidRDefault="00493237" w:rsidP="00386D10">
            <w:pPr>
              <w:autoSpaceDE w:val="0"/>
              <w:autoSpaceDN w:val="0"/>
              <w:adjustRightInd w:val="0"/>
              <w:spacing w:before="0" w:after="0" w:line="240" w:lineRule="auto"/>
              <w:rPr>
                <w:rFonts w:cs="Arial"/>
                <w:color w:val="000000"/>
                <w:sz w:val="20"/>
                <w:highlight w:val="white"/>
              </w:rPr>
            </w:pPr>
            <w:r w:rsidRPr="00015B04">
              <w:rPr>
                <w:rFonts w:cs="Arial"/>
                <w:color w:val="0000FF"/>
                <w:sz w:val="20"/>
                <w:highlight w:val="white"/>
              </w:rPr>
              <w:t>&lt;</w:t>
            </w:r>
            <w:r w:rsidRPr="00015B04">
              <w:rPr>
                <w:rFonts w:cs="Arial"/>
                <w:color w:val="800000"/>
                <w:sz w:val="20"/>
                <w:highlight w:val="white"/>
              </w:rPr>
              <w:t>om:resultQuality</w:t>
            </w:r>
            <w:r w:rsidRPr="00015B04">
              <w:rPr>
                <w:rFonts w:cs="Arial"/>
                <w:color w:val="0000FF"/>
                <w:sz w:val="20"/>
                <w:highlight w:val="white"/>
              </w:rPr>
              <w:t>&gt;</w:t>
            </w:r>
          </w:p>
          <w:p w14:paraId="04B5DB57" w14:textId="77777777" w:rsidR="00493237" w:rsidRPr="00015B04" w:rsidRDefault="00493237" w:rsidP="00386D10">
            <w:pPr>
              <w:autoSpaceDE w:val="0"/>
              <w:autoSpaceDN w:val="0"/>
              <w:adjustRightInd w:val="0"/>
              <w:spacing w:before="0" w:after="0" w:line="240" w:lineRule="auto"/>
              <w:rPr>
                <w:rFonts w:cs="Arial"/>
                <w:color w:val="000000"/>
                <w:sz w:val="20"/>
                <w:highlight w:val="white"/>
              </w:rPr>
            </w:pP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gmd:DQ_DomainConsistency</w:t>
            </w:r>
            <w:r w:rsidRPr="00015B04">
              <w:rPr>
                <w:rFonts w:cs="Arial"/>
                <w:color w:val="0000FF"/>
                <w:sz w:val="20"/>
                <w:highlight w:val="white"/>
              </w:rPr>
              <w:t>&gt;</w:t>
            </w:r>
          </w:p>
          <w:p w14:paraId="4FAC5DFD" w14:textId="77777777" w:rsidR="00493237" w:rsidRPr="00015B04" w:rsidRDefault="00493237" w:rsidP="00386D10">
            <w:pPr>
              <w:autoSpaceDE w:val="0"/>
              <w:autoSpaceDN w:val="0"/>
              <w:adjustRightInd w:val="0"/>
              <w:spacing w:before="0" w:after="0" w:line="240" w:lineRule="auto"/>
              <w:rPr>
                <w:rFonts w:cs="Arial"/>
                <w:color w:val="000000"/>
                <w:sz w:val="20"/>
                <w:highlight w:val="white"/>
              </w:rPr>
            </w:pP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gmd:result</w:t>
            </w:r>
            <w:r w:rsidRPr="00015B04">
              <w:rPr>
                <w:rFonts w:cs="Arial"/>
                <w:color w:val="0000FF"/>
                <w:sz w:val="20"/>
                <w:highlight w:val="white"/>
              </w:rPr>
              <w:t>&gt;</w:t>
            </w:r>
          </w:p>
          <w:p w14:paraId="229E9465" w14:textId="77777777" w:rsidR="00493237" w:rsidRDefault="00493237" w:rsidP="00386D10">
            <w:pPr>
              <w:autoSpaceDE w:val="0"/>
              <w:autoSpaceDN w:val="0"/>
              <w:adjustRightInd w:val="0"/>
              <w:spacing w:before="0" w:after="0" w:line="240" w:lineRule="auto"/>
              <w:rPr>
                <w:rFonts w:cs="Arial"/>
                <w:color w:val="0000FF"/>
                <w:sz w:val="20"/>
                <w:highlight w:val="white"/>
              </w:rPr>
            </w:pPr>
            <w:r w:rsidRPr="00015B04">
              <w:rPr>
                <w:rFonts w:cs="Arial"/>
                <w:color w:val="000000"/>
                <w:sz w:val="20"/>
                <w:highlight w:val="white"/>
              </w:rPr>
              <w:tab/>
            </w: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gmd:</w:t>
            </w:r>
            <w:r>
              <w:t xml:space="preserve"> </w:t>
            </w:r>
            <w:r w:rsidRPr="00493237">
              <w:rPr>
                <w:rFonts w:cs="Arial"/>
                <w:color w:val="800000"/>
                <w:sz w:val="20"/>
              </w:rPr>
              <w:t>ConformanceResult</w:t>
            </w:r>
            <w:r w:rsidRPr="00493237">
              <w:rPr>
                <w:rFonts w:cs="Arial"/>
                <w:color w:val="800000"/>
                <w:sz w:val="20"/>
                <w:highlight w:val="white"/>
              </w:rPr>
              <w:t xml:space="preserve"> </w:t>
            </w:r>
            <w:r w:rsidRPr="00015B04">
              <w:rPr>
                <w:rFonts w:cs="Arial"/>
                <w:color w:val="0000FF"/>
                <w:sz w:val="20"/>
                <w:highlight w:val="white"/>
              </w:rPr>
              <w:t>&gt;</w:t>
            </w:r>
          </w:p>
          <w:p w14:paraId="38AFA63B" w14:textId="77777777" w:rsidR="00493237" w:rsidRPr="00015B04" w:rsidRDefault="00493237" w:rsidP="00386D10">
            <w:pPr>
              <w:autoSpaceDE w:val="0"/>
              <w:autoSpaceDN w:val="0"/>
              <w:adjustRightInd w:val="0"/>
              <w:spacing w:before="0" w:after="0" w:line="240" w:lineRule="auto"/>
              <w:rPr>
                <w:rFonts w:cs="Arial"/>
                <w:color w:val="000000"/>
                <w:sz w:val="20"/>
                <w:highlight w:val="white"/>
              </w:rPr>
            </w:pP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gmd:</w:t>
            </w:r>
            <w:r w:rsidRPr="00493237">
              <w:rPr>
                <w:rFonts w:cs="Arial"/>
                <w:color w:val="800000"/>
                <w:sz w:val="20"/>
              </w:rPr>
              <w:t>specification</w:t>
            </w:r>
            <w:r w:rsidRPr="00493237">
              <w:rPr>
                <w:rFonts w:cs="Arial"/>
                <w:color w:val="800000"/>
                <w:sz w:val="20"/>
                <w:highlight w:val="white"/>
              </w:rPr>
              <w:t xml:space="preserve"> </w:t>
            </w:r>
            <w:r w:rsidRPr="00015B04">
              <w:rPr>
                <w:rFonts w:cs="Arial"/>
                <w:color w:val="0000FF"/>
                <w:sz w:val="20"/>
                <w:highlight w:val="white"/>
              </w:rPr>
              <w:t>&gt;</w:t>
            </w:r>
          </w:p>
          <w:p w14:paraId="45890079" w14:textId="77777777" w:rsidR="00493237" w:rsidRPr="00015B04" w:rsidRDefault="00493237" w:rsidP="00386D10">
            <w:pPr>
              <w:autoSpaceDE w:val="0"/>
              <w:autoSpaceDN w:val="0"/>
              <w:adjustRightInd w:val="0"/>
              <w:spacing w:before="0" w:after="0" w:line="240" w:lineRule="auto"/>
              <w:rPr>
                <w:rFonts w:cs="Arial"/>
                <w:color w:val="000000"/>
                <w:sz w:val="20"/>
                <w:highlight w:val="white"/>
              </w:rPr>
            </w:pP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gml:</w:t>
            </w:r>
            <w:r w:rsidRPr="00493237">
              <w:rPr>
                <w:rFonts w:cs="Arial"/>
                <w:color w:val="800000"/>
                <w:sz w:val="20"/>
              </w:rPr>
              <w:t>CI_Citation</w:t>
            </w:r>
            <w:r w:rsidRPr="00015B04">
              <w:rPr>
                <w:rFonts w:cs="Arial"/>
                <w:color w:val="0000FF"/>
                <w:sz w:val="20"/>
                <w:highlight w:val="white"/>
              </w:rPr>
              <w:t>&gt;</w:t>
            </w:r>
          </w:p>
          <w:p w14:paraId="33E3F009" w14:textId="77777777" w:rsidR="00493237" w:rsidRDefault="00493237" w:rsidP="00386D10">
            <w:pPr>
              <w:autoSpaceDE w:val="0"/>
              <w:autoSpaceDN w:val="0"/>
              <w:adjustRightInd w:val="0"/>
              <w:spacing w:before="0" w:after="0" w:line="240" w:lineRule="auto"/>
              <w:rPr>
                <w:rFonts w:cs="Arial"/>
                <w:color w:val="0000FF"/>
                <w:sz w:val="20"/>
                <w:highlight w:val="white"/>
              </w:rPr>
            </w:pP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gml:</w:t>
            </w:r>
            <w:r>
              <w:rPr>
                <w:rFonts w:cs="Arial"/>
                <w:color w:val="800000"/>
                <w:sz w:val="20"/>
                <w:highlight w:val="white"/>
              </w:rPr>
              <w:t>title</w:t>
            </w:r>
            <w:r w:rsidRPr="00015B04">
              <w:rPr>
                <w:rFonts w:cs="Arial"/>
                <w:color w:val="0000FF"/>
                <w:sz w:val="20"/>
                <w:highlight w:val="white"/>
              </w:rPr>
              <w:t>&gt;</w:t>
            </w:r>
          </w:p>
          <w:p w14:paraId="4A7C4716" w14:textId="77777777" w:rsidR="00493237" w:rsidRPr="00493237" w:rsidRDefault="00493237" w:rsidP="00386D10">
            <w:pPr>
              <w:autoSpaceDE w:val="0"/>
              <w:autoSpaceDN w:val="0"/>
              <w:adjustRightInd w:val="0"/>
              <w:spacing w:before="0" w:after="0" w:line="240" w:lineRule="auto"/>
              <w:rPr>
                <w:rFonts w:cs="Arial"/>
                <w:color w:val="000000"/>
                <w:sz w:val="20"/>
                <w:highlight w:val="white"/>
                <w:lang w:val="en-US"/>
              </w:rPr>
            </w:pP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493237">
              <w:rPr>
                <w:rFonts w:cs="Arial"/>
                <w:color w:val="0000FF"/>
                <w:sz w:val="20"/>
                <w:highlight w:val="white"/>
                <w:lang w:val="en-US"/>
              </w:rPr>
              <w:t>&lt;</w:t>
            </w:r>
            <w:r w:rsidRPr="00493237">
              <w:rPr>
                <w:rFonts w:cs="Arial"/>
                <w:color w:val="800000"/>
                <w:sz w:val="20"/>
                <w:highlight w:val="white"/>
                <w:lang w:val="en-US"/>
              </w:rPr>
              <w:t>gco:</w:t>
            </w:r>
            <w:r w:rsidRPr="00493237">
              <w:rPr>
                <w:rFonts w:cs="Arial"/>
                <w:color w:val="800000"/>
                <w:sz w:val="20"/>
                <w:lang w:val="en-US"/>
              </w:rPr>
              <w:t>CharacterString</w:t>
            </w:r>
            <w:r w:rsidRPr="00493237">
              <w:rPr>
                <w:rFonts w:cs="Arial"/>
                <w:color w:val="800000"/>
                <w:sz w:val="20"/>
                <w:highlight w:val="white"/>
                <w:lang w:val="en-US"/>
              </w:rPr>
              <w:t>l</w:t>
            </w:r>
            <w:r w:rsidRPr="00493237">
              <w:rPr>
                <w:rFonts w:cs="Arial"/>
                <w:color w:val="0000FF"/>
                <w:sz w:val="20"/>
                <w:highlight w:val="white"/>
                <w:lang w:val="en-US"/>
              </w:rPr>
              <w:t>&gt;</w:t>
            </w:r>
            <w:r w:rsidRPr="00493237">
              <w:rPr>
                <w:rFonts w:cs="Arial"/>
                <w:color w:val="000000"/>
                <w:sz w:val="20"/>
                <w:lang w:val="en-US"/>
              </w:rPr>
              <w:t>FAIRMODE Model Quality Objective (MQO) - annual frequency</w:t>
            </w:r>
            <w:r w:rsidRPr="00493237">
              <w:rPr>
                <w:rFonts w:cs="Arial"/>
                <w:color w:val="0000FF"/>
                <w:sz w:val="20"/>
                <w:highlight w:val="white"/>
                <w:lang w:val="en-US"/>
              </w:rPr>
              <w:t>&lt;/</w:t>
            </w:r>
            <w:r w:rsidRPr="00493237">
              <w:rPr>
                <w:rFonts w:cs="Arial"/>
                <w:color w:val="800000"/>
                <w:sz w:val="20"/>
                <w:highlight w:val="white"/>
                <w:lang w:val="en-US"/>
              </w:rPr>
              <w:t>gco:</w:t>
            </w:r>
            <w:r w:rsidRPr="00493237">
              <w:rPr>
                <w:rFonts w:cs="Arial"/>
                <w:color w:val="800000"/>
                <w:sz w:val="20"/>
                <w:lang w:val="en-US"/>
              </w:rPr>
              <w:t>CharacterString</w:t>
            </w:r>
            <w:r w:rsidRPr="00493237">
              <w:rPr>
                <w:rFonts w:cs="Arial"/>
                <w:color w:val="800000"/>
                <w:sz w:val="20"/>
                <w:highlight w:val="white"/>
                <w:lang w:val="en-US"/>
              </w:rPr>
              <w:t>l</w:t>
            </w:r>
            <w:r w:rsidRPr="00493237">
              <w:rPr>
                <w:rFonts w:cs="Arial"/>
                <w:color w:val="0000FF"/>
                <w:sz w:val="20"/>
                <w:highlight w:val="white"/>
                <w:lang w:val="en-US"/>
              </w:rPr>
              <w:t>&gt;</w:t>
            </w:r>
          </w:p>
          <w:p w14:paraId="1CBFEB37" w14:textId="77777777" w:rsidR="00493237" w:rsidRDefault="00493237" w:rsidP="00386D10">
            <w:pPr>
              <w:autoSpaceDE w:val="0"/>
              <w:autoSpaceDN w:val="0"/>
              <w:adjustRightInd w:val="0"/>
              <w:spacing w:before="0" w:after="0" w:line="240" w:lineRule="auto"/>
              <w:rPr>
                <w:rFonts w:cs="Arial"/>
                <w:color w:val="0000FF"/>
                <w:sz w:val="20"/>
                <w:highlight w:val="white"/>
              </w:rPr>
            </w:pP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FF"/>
                <w:sz w:val="20"/>
                <w:highlight w:val="white"/>
              </w:rPr>
              <w:t>&lt;</w:t>
            </w:r>
            <w:r w:rsidRPr="00493237">
              <w:rPr>
                <w:rFonts w:cs="Arial"/>
                <w:color w:val="0000FF"/>
                <w:sz w:val="20"/>
                <w:highlight w:val="white"/>
                <w:lang w:val="en-US"/>
              </w:rPr>
              <w:t>/</w:t>
            </w:r>
            <w:r w:rsidRPr="00015B04">
              <w:rPr>
                <w:rFonts w:cs="Arial"/>
                <w:color w:val="800000"/>
                <w:sz w:val="20"/>
                <w:highlight w:val="white"/>
              </w:rPr>
              <w:t>gml:</w:t>
            </w:r>
            <w:r>
              <w:rPr>
                <w:rFonts w:cs="Arial"/>
                <w:color w:val="800000"/>
                <w:sz w:val="20"/>
                <w:highlight w:val="white"/>
              </w:rPr>
              <w:t>title</w:t>
            </w:r>
            <w:r w:rsidRPr="00015B04">
              <w:rPr>
                <w:rFonts w:cs="Arial"/>
                <w:color w:val="0000FF"/>
                <w:sz w:val="20"/>
                <w:highlight w:val="white"/>
              </w:rPr>
              <w:t>&gt;</w:t>
            </w:r>
          </w:p>
          <w:p w14:paraId="09AF56C1"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015B04">
              <w:rPr>
                <w:rFonts w:cs="Arial"/>
                <w:color w:val="000000"/>
                <w:sz w:val="20"/>
                <w:highlight w:val="white"/>
              </w:rPr>
              <w:tab/>
            </w:r>
            <w:r w:rsidRPr="00493237">
              <w:rPr>
                <w:rFonts w:cs="Arial"/>
                <w:color w:val="0000FF"/>
                <w:sz w:val="20"/>
                <w:lang w:val="en-US"/>
              </w:rPr>
              <w:t>&lt;</w:t>
            </w:r>
            <w:r w:rsidRPr="00493237">
              <w:rPr>
                <w:rFonts w:cs="Arial"/>
                <w:color w:val="800000"/>
                <w:sz w:val="20"/>
                <w:lang w:val="en-US"/>
              </w:rPr>
              <w:t>gmd:date</w:t>
            </w:r>
            <w:r w:rsidRPr="00493237">
              <w:rPr>
                <w:rFonts w:cs="Arial"/>
                <w:color w:val="0000FF"/>
                <w:sz w:val="20"/>
                <w:lang w:val="en-US"/>
              </w:rPr>
              <w:t>&gt;</w:t>
            </w:r>
          </w:p>
          <w:p w14:paraId="269FDF50"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gmd:CI_Date</w:t>
            </w:r>
            <w:r w:rsidRPr="00493237">
              <w:rPr>
                <w:rFonts w:cs="Arial"/>
                <w:color w:val="0000FF"/>
                <w:sz w:val="20"/>
                <w:lang w:val="en-US"/>
              </w:rPr>
              <w:t>&gt;</w:t>
            </w:r>
          </w:p>
          <w:p w14:paraId="5E46D88D"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w:t>
            </w:r>
            <w:r w:rsidRPr="00493237">
              <w:rPr>
                <w:rFonts w:cs="Arial"/>
                <w:color w:val="0000FF"/>
                <w:sz w:val="20"/>
                <w:lang w:val="en-US"/>
              </w:rPr>
              <w:t>:</w:t>
            </w:r>
            <w:r w:rsidRPr="00493237">
              <w:rPr>
                <w:rFonts w:cs="Arial"/>
                <w:color w:val="800000"/>
                <w:sz w:val="20"/>
                <w:lang w:val="en-US"/>
              </w:rPr>
              <w:t>date</w:t>
            </w:r>
            <w:r w:rsidRPr="00493237">
              <w:rPr>
                <w:rFonts w:cs="Arial"/>
                <w:color w:val="0000FF"/>
                <w:sz w:val="20"/>
                <w:lang w:val="en-US"/>
              </w:rPr>
              <w:t>&gt;</w:t>
            </w:r>
          </w:p>
          <w:p w14:paraId="5EEE86EB"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gco:Date</w:t>
            </w:r>
            <w:r w:rsidRPr="00493237">
              <w:rPr>
                <w:rFonts w:cs="Arial"/>
                <w:color w:val="0000FF"/>
                <w:sz w:val="20"/>
                <w:lang w:val="en-US"/>
              </w:rPr>
              <w:t>&gt;</w:t>
            </w:r>
            <w:r w:rsidRPr="00493237">
              <w:rPr>
                <w:rFonts w:cs="Arial"/>
                <w:color w:val="000000"/>
                <w:sz w:val="20"/>
                <w:lang w:val="en-US"/>
              </w:rPr>
              <w:t>2018&lt;/</w:t>
            </w:r>
            <w:r w:rsidRPr="00493237">
              <w:rPr>
                <w:rFonts w:cs="Arial"/>
                <w:color w:val="800000"/>
                <w:sz w:val="20"/>
                <w:lang w:val="en-US"/>
              </w:rPr>
              <w:t>gco:Date</w:t>
            </w:r>
            <w:r w:rsidRPr="00493237">
              <w:rPr>
                <w:rFonts w:cs="Arial"/>
                <w:color w:val="0000FF"/>
                <w:sz w:val="20"/>
                <w:lang w:val="en-US"/>
              </w:rPr>
              <w:t>&gt;</w:t>
            </w:r>
          </w:p>
          <w:p w14:paraId="7FBABC36"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CA3012">
              <w:rPr>
                <w:rFonts w:cs="Arial"/>
                <w:color w:val="0000FF"/>
                <w:sz w:val="20"/>
                <w:lang w:val="fr-FR"/>
              </w:rPr>
              <w:t>&lt;/</w:t>
            </w:r>
            <w:r w:rsidRPr="00CA3012">
              <w:rPr>
                <w:rFonts w:cs="Arial"/>
                <w:color w:val="800000"/>
                <w:sz w:val="20"/>
                <w:lang w:val="fr-FR"/>
              </w:rPr>
              <w:t>gmd:date&gt;</w:t>
            </w:r>
          </w:p>
          <w:p w14:paraId="39D35176"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t>&lt;</w:t>
            </w:r>
            <w:r w:rsidRPr="00CA3012">
              <w:rPr>
                <w:rFonts w:cs="Arial"/>
                <w:color w:val="800000"/>
                <w:sz w:val="20"/>
                <w:lang w:val="fr-FR"/>
              </w:rPr>
              <w:t>gmd:dateType</w:t>
            </w:r>
            <w:r w:rsidRPr="00CA3012">
              <w:rPr>
                <w:rFonts w:cs="Arial"/>
                <w:color w:val="0000FF"/>
                <w:sz w:val="20"/>
                <w:lang w:val="fr-FR"/>
              </w:rPr>
              <w:t>&gt;</w:t>
            </w:r>
          </w:p>
          <w:p w14:paraId="7AE900CB"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t>&lt;</w:t>
            </w:r>
            <w:r w:rsidRPr="00CA3012">
              <w:rPr>
                <w:rFonts w:cs="Arial"/>
                <w:color w:val="800000"/>
                <w:sz w:val="20"/>
                <w:lang w:val="fr-FR"/>
              </w:rPr>
              <w:t>gmd:CI_DateTypeCode</w:t>
            </w:r>
            <w:r w:rsidRPr="00CA3012">
              <w:rPr>
                <w:rFonts w:cs="Arial"/>
                <w:color w:val="0000FF"/>
                <w:sz w:val="20"/>
                <w:lang w:val="fr-FR"/>
              </w:rPr>
              <w:t xml:space="preserve"> </w:t>
            </w:r>
            <w:r w:rsidRPr="00CA3012">
              <w:rPr>
                <w:rFonts w:cs="Arial"/>
                <w:color w:val="FF0000"/>
                <w:sz w:val="20"/>
                <w:lang w:val="fr-FR"/>
              </w:rPr>
              <w:t>codeListValue</w:t>
            </w:r>
            <w:r w:rsidRPr="00CA3012">
              <w:rPr>
                <w:rFonts w:cs="Arial"/>
                <w:color w:val="0000FF"/>
                <w:sz w:val="20"/>
                <w:lang w:val="fr-FR"/>
              </w:rPr>
              <w:t xml:space="preserve">="revision" </w:t>
            </w:r>
            <w:r w:rsidRPr="00CA3012">
              <w:rPr>
                <w:rFonts w:cs="Arial"/>
                <w:color w:val="FF0000"/>
                <w:sz w:val="20"/>
                <w:lang w:val="fr-FR"/>
              </w:rPr>
              <w:t>codeList</w:t>
            </w:r>
            <w:r w:rsidRPr="00CA3012">
              <w:rPr>
                <w:rFonts w:cs="Arial"/>
                <w:color w:val="0000FF"/>
                <w:sz w:val="20"/>
                <w:lang w:val="fr-FR"/>
              </w:rPr>
              <w:t>="eng"&gt;</w:t>
            </w:r>
            <w:r w:rsidRPr="00CA3012">
              <w:rPr>
                <w:rFonts w:cs="Arial"/>
                <w:color w:val="000000"/>
                <w:sz w:val="20"/>
                <w:lang w:val="fr-FR"/>
              </w:rPr>
              <w:t>revision date</w:t>
            </w:r>
            <w:r w:rsidRPr="00CA3012">
              <w:rPr>
                <w:rFonts w:cs="Arial"/>
                <w:color w:val="0000FF"/>
                <w:sz w:val="20"/>
                <w:lang w:val="fr-FR"/>
              </w:rPr>
              <w:t>&lt;/</w:t>
            </w:r>
            <w:r w:rsidRPr="00CA3012">
              <w:rPr>
                <w:rFonts w:cs="Arial"/>
                <w:color w:val="800000"/>
                <w:sz w:val="20"/>
                <w:lang w:val="fr-FR"/>
              </w:rPr>
              <w:t>gmd:CI_DateTypeCode</w:t>
            </w:r>
            <w:r w:rsidRPr="00CA3012">
              <w:rPr>
                <w:rFonts w:cs="Arial"/>
                <w:color w:val="0000FF"/>
                <w:sz w:val="20"/>
                <w:lang w:val="fr-FR"/>
              </w:rPr>
              <w:t>&gt;</w:t>
            </w:r>
          </w:p>
          <w:p w14:paraId="57D05F49"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t>&lt;/</w:t>
            </w:r>
            <w:r w:rsidRPr="00CA3012">
              <w:rPr>
                <w:rFonts w:cs="Arial"/>
                <w:color w:val="800000"/>
                <w:sz w:val="20"/>
                <w:lang w:val="fr-FR"/>
              </w:rPr>
              <w:t>gmd:dateType</w:t>
            </w:r>
            <w:r w:rsidRPr="00CA3012">
              <w:rPr>
                <w:rFonts w:cs="Arial"/>
                <w:color w:val="0000FF"/>
                <w:sz w:val="20"/>
                <w:lang w:val="fr-FR"/>
              </w:rPr>
              <w:t>&gt;</w:t>
            </w:r>
          </w:p>
          <w:p w14:paraId="6FE450F4"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t>&lt;/</w:t>
            </w:r>
            <w:r w:rsidRPr="00CA3012">
              <w:rPr>
                <w:rFonts w:cs="Arial"/>
                <w:color w:val="800000"/>
                <w:sz w:val="20"/>
                <w:lang w:val="fr-FR"/>
              </w:rPr>
              <w:t>gmd:CI_Date</w:t>
            </w:r>
            <w:r w:rsidRPr="00CA3012">
              <w:rPr>
                <w:rFonts w:cs="Arial"/>
                <w:color w:val="0000FF"/>
                <w:sz w:val="20"/>
                <w:lang w:val="fr-FR"/>
              </w:rPr>
              <w:t>&gt;</w:t>
            </w:r>
          </w:p>
          <w:p w14:paraId="25028DE3" w14:textId="77777777" w:rsidR="00493237" w:rsidRPr="00493237" w:rsidRDefault="00493237" w:rsidP="00386D10">
            <w:pPr>
              <w:autoSpaceDE w:val="0"/>
              <w:autoSpaceDN w:val="0"/>
              <w:adjustRightInd w:val="0"/>
              <w:spacing w:before="0" w:after="0" w:line="240" w:lineRule="auto"/>
              <w:rPr>
                <w:rFonts w:cs="Arial"/>
                <w:color w:val="800000"/>
                <w:sz w:val="20"/>
                <w:lang w:val="en-US"/>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493237">
              <w:rPr>
                <w:rFonts w:cs="Arial"/>
                <w:color w:val="0000FF"/>
                <w:sz w:val="20"/>
                <w:lang w:val="en-US"/>
              </w:rPr>
              <w:t>&lt;/</w:t>
            </w:r>
            <w:r w:rsidRPr="00493237">
              <w:rPr>
                <w:rFonts w:cs="Arial"/>
                <w:color w:val="800000"/>
                <w:sz w:val="20"/>
                <w:lang w:val="en-US"/>
              </w:rPr>
              <w:t>gmd:date&gt;</w:t>
            </w:r>
          </w:p>
          <w:p w14:paraId="6E0A1102"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gmd:edition</w:t>
            </w:r>
            <w:r w:rsidRPr="00493237">
              <w:rPr>
                <w:rFonts w:cs="Arial"/>
                <w:color w:val="0000FF"/>
                <w:sz w:val="20"/>
                <w:lang w:val="en-US"/>
              </w:rPr>
              <w:t>&gt;</w:t>
            </w:r>
          </w:p>
          <w:p w14:paraId="133B67E0"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gco:CharacterString</w:t>
            </w:r>
            <w:r w:rsidRPr="00493237">
              <w:rPr>
                <w:rFonts w:cs="Arial"/>
                <w:color w:val="0000FF"/>
                <w:sz w:val="20"/>
                <w:lang w:val="en-US"/>
              </w:rPr>
              <w:t>&gt;</w:t>
            </w:r>
            <w:r w:rsidRPr="00493237">
              <w:rPr>
                <w:rFonts w:cs="Arial"/>
                <w:color w:val="000000"/>
                <w:sz w:val="20"/>
                <w:lang w:val="en-US"/>
              </w:rPr>
              <w:t>FAIRMODE Delta Tool version 5.4</w:t>
            </w:r>
            <w:r w:rsidRPr="00493237">
              <w:rPr>
                <w:rFonts w:cs="Arial"/>
                <w:color w:val="0000FF"/>
                <w:sz w:val="20"/>
                <w:lang w:val="en-US"/>
              </w:rPr>
              <w:t>&lt;/</w:t>
            </w:r>
            <w:r w:rsidRPr="00493237">
              <w:rPr>
                <w:rFonts w:cs="Arial"/>
                <w:color w:val="800000"/>
                <w:sz w:val="20"/>
                <w:lang w:val="en-US"/>
              </w:rPr>
              <w:t>gco:CharacterString</w:t>
            </w:r>
            <w:r w:rsidRPr="00493237">
              <w:rPr>
                <w:rFonts w:cs="Arial"/>
                <w:color w:val="0000FF"/>
                <w:sz w:val="20"/>
                <w:lang w:val="en-US"/>
              </w:rPr>
              <w:t>&gt;</w:t>
            </w:r>
          </w:p>
          <w:p w14:paraId="690CB073"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CA3012">
              <w:rPr>
                <w:rFonts w:cs="Arial"/>
                <w:color w:val="0000FF"/>
                <w:sz w:val="20"/>
                <w:lang w:val="fr-FR"/>
              </w:rPr>
              <w:t>&lt;/</w:t>
            </w:r>
            <w:r w:rsidRPr="00CA3012">
              <w:rPr>
                <w:rFonts w:cs="Arial"/>
                <w:color w:val="800000"/>
                <w:sz w:val="20"/>
                <w:lang w:val="fr-FR"/>
              </w:rPr>
              <w:t>gmd:edition</w:t>
            </w:r>
            <w:r w:rsidRPr="00CA3012">
              <w:rPr>
                <w:rFonts w:cs="Arial"/>
                <w:color w:val="0000FF"/>
                <w:sz w:val="20"/>
                <w:lang w:val="fr-FR"/>
              </w:rPr>
              <w:t>&gt;</w:t>
            </w:r>
          </w:p>
          <w:p w14:paraId="26DA0ED6" w14:textId="77777777" w:rsidR="00493237" w:rsidRPr="00CA3012" w:rsidRDefault="00493237" w:rsidP="00386D10">
            <w:pPr>
              <w:autoSpaceDE w:val="0"/>
              <w:autoSpaceDN w:val="0"/>
              <w:adjustRightInd w:val="0"/>
              <w:spacing w:before="0" w:after="0" w:line="240" w:lineRule="auto"/>
              <w:rPr>
                <w:rFonts w:cs="Arial"/>
                <w:color w:val="0000FF"/>
                <w:sz w:val="20"/>
                <w:lang w:val="fr-FR"/>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t>&lt;/</w:t>
            </w:r>
            <w:r w:rsidRPr="00CA3012">
              <w:rPr>
                <w:rFonts w:cs="Arial"/>
                <w:color w:val="800000"/>
                <w:sz w:val="20"/>
                <w:lang w:val="fr-FR"/>
              </w:rPr>
              <w:t>gmd:CI_Citation</w:t>
            </w:r>
            <w:r w:rsidRPr="00CA3012">
              <w:rPr>
                <w:rFonts w:cs="Arial"/>
                <w:color w:val="0000FF"/>
                <w:sz w:val="20"/>
                <w:lang w:val="fr-FR"/>
              </w:rPr>
              <w:t>&gt;</w:t>
            </w:r>
          </w:p>
          <w:p w14:paraId="1677E02B"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CA3012">
              <w:rPr>
                <w:rFonts w:cs="Arial"/>
                <w:color w:val="0000FF"/>
                <w:sz w:val="20"/>
                <w:lang w:val="fr-FR"/>
              </w:rPr>
              <w:tab/>
            </w:r>
            <w:r w:rsidRPr="00CA3012">
              <w:rPr>
                <w:rFonts w:cs="Arial"/>
                <w:color w:val="0000FF"/>
                <w:sz w:val="20"/>
                <w:lang w:val="fr-FR"/>
              </w:rPr>
              <w:tab/>
            </w:r>
            <w:r w:rsidRPr="00CA3012">
              <w:rPr>
                <w:rFonts w:cs="Arial"/>
                <w:color w:val="0000FF"/>
                <w:sz w:val="20"/>
                <w:lang w:val="fr-FR"/>
              </w:rPr>
              <w:tab/>
            </w:r>
            <w:r w:rsidRPr="00493237">
              <w:rPr>
                <w:rFonts w:cs="Arial"/>
                <w:color w:val="0000FF"/>
                <w:sz w:val="20"/>
                <w:lang w:val="en-US"/>
              </w:rPr>
              <w:t>&lt;/</w:t>
            </w:r>
            <w:r w:rsidRPr="00493237">
              <w:rPr>
                <w:rFonts w:cs="Arial"/>
                <w:color w:val="800000"/>
                <w:sz w:val="20"/>
                <w:lang w:val="en-US"/>
              </w:rPr>
              <w:t>gmd:specification</w:t>
            </w:r>
            <w:r w:rsidRPr="00493237">
              <w:rPr>
                <w:rFonts w:cs="Arial"/>
                <w:color w:val="0000FF"/>
                <w:sz w:val="20"/>
                <w:lang w:val="en-US"/>
              </w:rPr>
              <w:t>&gt;</w:t>
            </w:r>
          </w:p>
          <w:p w14:paraId="0FDF7C7C"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gmd:explanation</w:t>
            </w:r>
            <w:r w:rsidRPr="00493237">
              <w:rPr>
                <w:rFonts w:cs="Arial"/>
                <w:color w:val="0000FF"/>
                <w:sz w:val="20"/>
                <w:lang w:val="en-US"/>
              </w:rPr>
              <w:t>&gt;</w:t>
            </w:r>
          </w:p>
          <w:p w14:paraId="0BB750A1" w14:textId="77777777" w:rsidR="00493237" w:rsidRPr="00493237" w:rsidRDefault="00493237" w:rsidP="00386D10">
            <w:pPr>
              <w:autoSpaceDE w:val="0"/>
              <w:autoSpaceDN w:val="0"/>
              <w:adjustRightInd w:val="0"/>
              <w:spacing w:before="0" w:after="0" w:line="240" w:lineRule="auto"/>
              <w:rPr>
                <w:rFonts w:cs="Arial"/>
                <w:color w:val="000000"/>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gco:CharacterString</w:t>
            </w:r>
            <w:r w:rsidRPr="00493237">
              <w:rPr>
                <w:rFonts w:cs="Arial"/>
                <w:color w:val="0000FF"/>
                <w:sz w:val="20"/>
                <w:lang w:val="en-US"/>
              </w:rPr>
              <w:t>&gt;</w:t>
            </w:r>
            <w:r w:rsidRPr="00493237">
              <w:rPr>
                <w:rFonts w:cs="Arial"/>
                <w:color w:val="000000"/>
                <w:sz w:val="20"/>
                <w:lang w:val="en-US"/>
              </w:rPr>
              <w:t>Estimate of model quality based on the model quality indicator (MQI) derived from the FAIRMODE Delta Tool for hourly model observations. For e-Reporting, the MQI-hourly shall be less than 1.</w:t>
            </w:r>
          </w:p>
          <w:p w14:paraId="129CF114"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gco:CharacterString</w:t>
            </w:r>
            <w:r w:rsidRPr="00493237">
              <w:rPr>
                <w:rFonts w:cs="Arial"/>
                <w:color w:val="0000FF"/>
                <w:sz w:val="20"/>
                <w:lang w:val="en-US"/>
              </w:rPr>
              <w:t>&gt;</w:t>
            </w:r>
          </w:p>
          <w:p w14:paraId="29D955C6"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gmd:explanation</w:t>
            </w:r>
            <w:r w:rsidRPr="00493237">
              <w:rPr>
                <w:rFonts w:cs="Arial"/>
                <w:color w:val="0000FF"/>
                <w:sz w:val="20"/>
                <w:lang w:val="en-US"/>
              </w:rPr>
              <w:t>&gt;</w:t>
            </w:r>
          </w:p>
          <w:p w14:paraId="11BC47AD"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gmd:pass</w:t>
            </w:r>
            <w:r w:rsidRPr="00493237">
              <w:rPr>
                <w:rFonts w:cs="Arial"/>
                <w:color w:val="0000FF"/>
                <w:sz w:val="20"/>
                <w:lang w:val="en-US"/>
              </w:rPr>
              <w:t>&gt;&lt;</w:t>
            </w:r>
            <w:r w:rsidRPr="00493237">
              <w:rPr>
                <w:rFonts w:cs="Arial"/>
                <w:color w:val="800000"/>
                <w:sz w:val="20"/>
                <w:lang w:val="en-US"/>
              </w:rPr>
              <w:t>gco:Boolean</w:t>
            </w:r>
            <w:r w:rsidRPr="00493237">
              <w:rPr>
                <w:rFonts w:cs="Arial"/>
                <w:color w:val="0000FF"/>
                <w:sz w:val="20"/>
                <w:lang w:val="en-US"/>
              </w:rPr>
              <w:t>&gt;</w:t>
            </w:r>
            <w:r w:rsidRPr="00493237">
              <w:rPr>
                <w:rFonts w:cs="Arial"/>
                <w:color w:val="000000" w:themeColor="text1"/>
                <w:sz w:val="20"/>
                <w:lang w:val="en-US"/>
              </w:rPr>
              <w:t>true</w:t>
            </w:r>
            <w:r w:rsidRPr="00493237">
              <w:rPr>
                <w:rFonts w:cs="Arial"/>
                <w:color w:val="0000FF"/>
                <w:sz w:val="20"/>
                <w:lang w:val="en-US"/>
              </w:rPr>
              <w:t>&lt;/</w:t>
            </w:r>
            <w:r w:rsidRPr="00493237">
              <w:rPr>
                <w:rFonts w:cs="Arial"/>
                <w:color w:val="800000"/>
                <w:sz w:val="20"/>
                <w:lang w:val="en-US"/>
              </w:rPr>
              <w:t>gco:Boolean</w:t>
            </w:r>
            <w:r w:rsidRPr="00493237">
              <w:rPr>
                <w:rFonts w:cs="Arial"/>
                <w:color w:val="0000FF"/>
                <w:sz w:val="20"/>
                <w:lang w:val="en-US"/>
              </w:rPr>
              <w:t>&gt;</w:t>
            </w:r>
          </w:p>
          <w:p w14:paraId="7F167AE8" w14:textId="77777777" w:rsidR="00493237" w:rsidRP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gmd:pass</w:t>
            </w:r>
            <w:r w:rsidRPr="00493237">
              <w:rPr>
                <w:rFonts w:cs="Arial"/>
                <w:color w:val="0000FF"/>
                <w:sz w:val="20"/>
                <w:lang w:val="en-US"/>
              </w:rPr>
              <w:t>&gt;</w:t>
            </w:r>
          </w:p>
          <w:p w14:paraId="1C7605ED" w14:textId="77777777" w:rsidR="00493237" w:rsidRDefault="00493237" w:rsidP="00386D10">
            <w:pPr>
              <w:autoSpaceDE w:val="0"/>
              <w:autoSpaceDN w:val="0"/>
              <w:adjustRightInd w:val="0"/>
              <w:spacing w:before="0" w:after="0" w:line="240" w:lineRule="auto"/>
              <w:rPr>
                <w:rFonts w:cs="Arial"/>
                <w:color w:val="0000FF"/>
                <w:sz w:val="20"/>
                <w:lang w:val="en-US"/>
              </w:rPr>
            </w:pPr>
            <w:r w:rsidRPr="00493237">
              <w:rPr>
                <w:rFonts w:cs="Arial"/>
                <w:color w:val="0000FF"/>
                <w:sz w:val="20"/>
                <w:lang w:val="en-US"/>
              </w:rPr>
              <w:tab/>
            </w:r>
            <w:r w:rsidRPr="00493237">
              <w:rPr>
                <w:rFonts w:cs="Arial"/>
                <w:color w:val="0000FF"/>
                <w:sz w:val="20"/>
                <w:lang w:val="en-US"/>
              </w:rPr>
              <w:tab/>
              <w:t>&lt;/</w:t>
            </w:r>
            <w:r w:rsidRPr="00493237">
              <w:rPr>
                <w:rFonts w:cs="Arial"/>
                <w:color w:val="800000"/>
                <w:sz w:val="20"/>
                <w:lang w:val="en-US"/>
              </w:rPr>
              <w:t>gmd:DQ_ConformanceResult</w:t>
            </w:r>
            <w:r w:rsidRPr="00493237">
              <w:rPr>
                <w:rFonts w:cs="Arial"/>
                <w:color w:val="0000FF"/>
                <w:sz w:val="20"/>
                <w:lang w:val="en-US"/>
              </w:rPr>
              <w:t>&gt;</w:t>
            </w:r>
          </w:p>
          <w:p w14:paraId="76CE2172" w14:textId="77777777" w:rsidR="00493237" w:rsidRPr="00015B04" w:rsidRDefault="00493237" w:rsidP="00386D10">
            <w:pPr>
              <w:autoSpaceDE w:val="0"/>
              <w:autoSpaceDN w:val="0"/>
              <w:adjustRightInd w:val="0"/>
              <w:spacing w:before="0" w:after="0" w:line="240" w:lineRule="auto"/>
              <w:rPr>
                <w:rFonts w:cs="Arial"/>
                <w:color w:val="000000"/>
                <w:sz w:val="20"/>
                <w:highlight w:val="white"/>
              </w:rPr>
            </w:pP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gmd:result</w:t>
            </w:r>
            <w:r w:rsidRPr="00015B04">
              <w:rPr>
                <w:rFonts w:cs="Arial"/>
                <w:color w:val="0000FF"/>
                <w:sz w:val="20"/>
                <w:highlight w:val="white"/>
              </w:rPr>
              <w:t>&gt;</w:t>
            </w:r>
          </w:p>
          <w:p w14:paraId="5CE61623" w14:textId="77777777" w:rsidR="00493237" w:rsidRPr="00015B04" w:rsidRDefault="00493237" w:rsidP="00386D10">
            <w:pPr>
              <w:autoSpaceDE w:val="0"/>
              <w:autoSpaceDN w:val="0"/>
              <w:adjustRightInd w:val="0"/>
              <w:spacing w:before="0" w:after="0" w:line="240" w:lineRule="auto"/>
              <w:rPr>
                <w:rFonts w:cs="Arial"/>
                <w:color w:val="0000FF"/>
                <w:sz w:val="20"/>
                <w:highlight w:val="white"/>
              </w:rPr>
            </w:pPr>
            <w:r w:rsidRPr="00015B04">
              <w:rPr>
                <w:rFonts w:cs="Arial"/>
                <w:color w:val="000000"/>
                <w:sz w:val="20"/>
                <w:highlight w:val="white"/>
              </w:rPr>
              <w:tab/>
            </w:r>
            <w:r w:rsidRPr="00015B04">
              <w:rPr>
                <w:rFonts w:cs="Arial"/>
                <w:color w:val="0000FF"/>
                <w:sz w:val="20"/>
                <w:highlight w:val="white"/>
              </w:rPr>
              <w:t>&lt;/</w:t>
            </w:r>
            <w:r w:rsidRPr="00015B04">
              <w:rPr>
                <w:rFonts w:cs="Arial"/>
                <w:color w:val="800000"/>
                <w:sz w:val="20"/>
                <w:highlight w:val="white"/>
              </w:rPr>
              <w:t>gmd:DQ_DomainConsistency</w:t>
            </w:r>
            <w:r w:rsidRPr="00015B04">
              <w:rPr>
                <w:rFonts w:cs="Arial"/>
                <w:color w:val="0000FF"/>
                <w:sz w:val="20"/>
                <w:highlight w:val="white"/>
              </w:rPr>
              <w:t>&gt;</w:t>
            </w:r>
          </w:p>
          <w:p w14:paraId="01EC2325" w14:textId="77777777" w:rsidR="00493237" w:rsidRPr="002F71AA" w:rsidRDefault="00493237" w:rsidP="00386D10">
            <w:pPr>
              <w:autoSpaceDE w:val="0"/>
              <w:autoSpaceDN w:val="0"/>
              <w:adjustRightInd w:val="0"/>
              <w:spacing w:before="0" w:after="0" w:line="240" w:lineRule="auto"/>
            </w:pPr>
            <w:r w:rsidRPr="00015B04">
              <w:rPr>
                <w:rFonts w:cs="Arial"/>
                <w:color w:val="0000FF"/>
                <w:sz w:val="20"/>
                <w:highlight w:val="white"/>
              </w:rPr>
              <w:t>&lt;</w:t>
            </w:r>
            <w:r w:rsidRPr="00015B04">
              <w:rPr>
                <w:rFonts w:cs="Arial"/>
                <w:color w:val="800000"/>
                <w:sz w:val="20"/>
                <w:highlight w:val="white"/>
              </w:rPr>
              <w:t>om:resultQuality</w:t>
            </w:r>
            <w:r w:rsidRPr="00015B04">
              <w:rPr>
                <w:rFonts w:cs="Arial"/>
                <w:color w:val="0000FF"/>
                <w:sz w:val="20"/>
                <w:highlight w:val="white"/>
              </w:rPr>
              <w:t>&gt;</w:t>
            </w:r>
          </w:p>
        </w:tc>
      </w:tr>
    </w:tbl>
    <w:p w14:paraId="4B659B21" w14:textId="01F44F36" w:rsidR="00493237" w:rsidRPr="002F71AA" w:rsidRDefault="0065683C" w:rsidP="003A4D51">
      <w:pPr>
        <w:pStyle w:val="NoSpacing"/>
        <w:rPr>
          <w:rStyle w:val="SubtleReference"/>
        </w:rPr>
      </w:pPr>
      <w:r>
        <w:rPr>
          <w:noProof/>
        </w:rPr>
        <w:lastRenderedPageBreak/>
        <mc:AlternateContent>
          <mc:Choice Requires="wpg">
            <w:drawing>
              <wp:anchor distT="0" distB="0" distL="114300" distR="114300" simplePos="0" relativeHeight="251689472" behindDoc="0" locked="0" layoutInCell="1" allowOverlap="1" wp14:anchorId="1D1DC7F6" wp14:editId="7A2D07BD">
                <wp:simplePos x="0" y="0"/>
                <wp:positionH relativeFrom="column">
                  <wp:posOffset>8407400</wp:posOffset>
                </wp:positionH>
                <wp:positionV relativeFrom="paragraph">
                  <wp:posOffset>107315</wp:posOffset>
                </wp:positionV>
                <wp:extent cx="914400" cy="501650"/>
                <wp:effectExtent l="12700" t="0" r="12700" b="0"/>
                <wp:wrapNone/>
                <wp:docPr id="467" name="Group 467"/>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468" name="Pentagon 468"/>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32B3555E" w14:textId="77777777" w:rsidR="005C408E" w:rsidRPr="005161D8" w:rsidRDefault="005C408E" w:rsidP="0065683C">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469"/>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74BD90" w14:textId="77777777" w:rsidR="005C408E" w:rsidRPr="005161D8" w:rsidRDefault="005C408E" w:rsidP="0065683C">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DC7F6" id="Group 467" o:spid="_x0000_s1723" style="position:absolute;margin-left:662pt;margin-top:8.45pt;width:1in;height:39.5pt;z-index:251689472;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">
                <v:shape id="Pentagon 468" o:spid="_x0000_s1724"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" adj="18563" fillcolor="white [3201]" strokecolor="black [2880]" strokeweight="2pt">
                  <v:textbox>
                    <w:txbxContent>
                      <w:p w14:paraId="32B3555E" w14:textId="77777777" w:rsidR="005C408E" w:rsidRPr="005161D8" w:rsidRDefault="005C408E" w:rsidP="0065683C">
                        <w:pPr>
                          <w:rPr>
                            <w:b/>
                            <w:sz w:val="28"/>
                          </w:rPr>
                        </w:pPr>
                      </w:p>
                    </w:txbxContent>
                  </v:textbox>
                </v:shape>
                <v:shape id="Text Box 469" o:spid="_x0000_s1725"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" filled="f" stroked="f">
                  <v:textbox>
                    <w:txbxContent>
                      <w:p w14:paraId="1174BD90" w14:textId="77777777" w:rsidR="005C408E" w:rsidRPr="005161D8" w:rsidRDefault="005C408E" w:rsidP="0065683C">
                        <w:pPr>
                          <w:rPr>
                            <w:rFonts w:ascii="Verdana" w:hAnsi="Verdana"/>
                            <w:b/>
                            <w:sz w:val="20"/>
                          </w:rPr>
                        </w:pPr>
                        <w:r w:rsidRPr="005161D8">
                          <w:rPr>
                            <w:rFonts w:ascii="Verdana" w:hAnsi="Verdana"/>
                            <w:b/>
                            <w:sz w:val="20"/>
                          </w:rPr>
                          <w:t>UPDATE</w:t>
                        </w:r>
                      </w:p>
                    </w:txbxContent>
                  </v:textbox>
                </v:shape>
              </v:group>
            </w:pict>
          </mc:Fallback>
        </mc:AlternateContent>
      </w:r>
    </w:p>
    <w:p w14:paraId="5CC8C392" w14:textId="37C0FE9B"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761AA157" wp14:editId="76AC85D5">
                <wp:extent cx="861695" cy="250825"/>
                <wp:effectExtent l="0" t="0" r="27305" b="28575"/>
                <wp:docPr id="19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1B9BA42"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1AA157" id="_x0000_s172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GwgIAAA0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Bdt4Ub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1B9BA42"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39726B4" wp14:editId="34DD980B">
                <wp:extent cx="7127875" cy="248920"/>
                <wp:effectExtent l="25400" t="0" r="34925" b="30480"/>
                <wp:docPr id="19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E930D5" w14:textId="5BB467B0" w:rsidR="005C408E" w:rsidRPr="00452E20" w:rsidRDefault="005C408E" w:rsidP="003A4D51">
                            <w:pPr>
                              <w:spacing w:before="0" w:after="0"/>
                              <w:rPr>
                                <w:b/>
                              </w:rPr>
                            </w:pPr>
                            <w:r>
                              <w:rPr>
                                <w:b/>
                              </w:rPr>
                              <w:t>om:resultQuality</w:t>
                            </w:r>
                            <w:r w:rsidRPr="00D32728">
                              <w:t xml:space="preserve"> – </w:t>
                            </w:r>
                            <w:r w:rsidRPr="00493237">
                              <w:rPr>
                                <w:i/>
                                <w:lang w:val="en-US"/>
                              </w:rPr>
                              <w:t>QuantitativeAttributeAccuracy</w:t>
                            </w:r>
                            <w:r w:rsidRPr="00493237">
                              <w:t xml:space="preserve"> </w:t>
                            </w:r>
                            <w:r>
                              <w:t xml:space="preserve"> - Model Quality Indicator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726B4" id="_x0000_s172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Z&#10;Wp1o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4E930D5" w14:textId="5BB467B0" w:rsidR="005C408E" w:rsidRPr="00452E20" w:rsidRDefault="005C408E" w:rsidP="003A4D51">
                      <w:pPr>
                        <w:spacing w:before="0" w:after="0"/>
                        <w:rPr>
                          <w:b/>
                        </w:rPr>
                      </w:pPr>
                      <w:r>
                        <w:rPr>
                          <w:b/>
                        </w:rPr>
                        <w:t>om:resultQuality</w:t>
                      </w:r>
                      <w:r w:rsidRPr="00D32728">
                        <w:t xml:space="preserve"> – </w:t>
                      </w:r>
                      <w:r w:rsidRPr="00493237">
                        <w:rPr>
                          <w:i/>
                          <w:lang w:val="en-US"/>
                        </w:rPr>
                        <w:t>QuantitativeAttributeAccuracy</w:t>
                      </w:r>
                      <w:r w:rsidRPr="00493237">
                        <w:t xml:space="preserve"> </w:t>
                      </w:r>
                      <w:r>
                        <w:t xml:space="preserve"> - Model Quality Indicator result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2F71AA" w14:paraId="50559145"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D039DB8" w14:textId="77777777" w:rsidR="003A4D51" w:rsidRPr="00493237" w:rsidRDefault="003A4D51" w:rsidP="00EE29E7">
            <w:pPr>
              <w:autoSpaceDE w:val="0"/>
              <w:autoSpaceDN w:val="0"/>
              <w:adjustRightInd w:val="0"/>
              <w:spacing w:before="0" w:after="0" w:line="240" w:lineRule="auto"/>
              <w:rPr>
                <w:rFonts w:cs="Arial"/>
                <w:sz w:val="21"/>
                <w:szCs w:val="21"/>
                <w:highlight w:val="white"/>
              </w:rPr>
            </w:pPr>
          </w:p>
          <w:p w14:paraId="02C35D09"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FF"/>
                <w:sz w:val="21"/>
                <w:szCs w:val="21"/>
                <w:highlight w:val="white"/>
              </w:rPr>
              <w:t>&lt;</w:t>
            </w:r>
            <w:r w:rsidRPr="00493237">
              <w:rPr>
                <w:rFonts w:cs="Arial"/>
                <w:color w:val="800000"/>
                <w:sz w:val="21"/>
                <w:szCs w:val="21"/>
                <w:highlight w:val="white"/>
              </w:rPr>
              <w:t>om:resultQuality</w:t>
            </w:r>
            <w:r w:rsidRPr="00493237">
              <w:rPr>
                <w:rFonts w:cs="Arial"/>
                <w:color w:val="0000FF"/>
                <w:sz w:val="21"/>
                <w:szCs w:val="21"/>
                <w:highlight w:val="white"/>
              </w:rPr>
              <w:t>&gt;</w:t>
            </w:r>
          </w:p>
          <w:p w14:paraId="1BD4DAB1"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gmd:DQ_DomainConsistency</w:t>
            </w:r>
            <w:r w:rsidRPr="00493237">
              <w:rPr>
                <w:rFonts w:cs="Arial"/>
                <w:color w:val="0000FF"/>
                <w:sz w:val="21"/>
                <w:szCs w:val="21"/>
                <w:highlight w:val="white"/>
              </w:rPr>
              <w:t>&gt;</w:t>
            </w:r>
          </w:p>
          <w:p w14:paraId="4FD68986" w14:textId="768C7866"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gmd:result</w:t>
            </w:r>
            <w:r w:rsidR="00493237" w:rsidRPr="00493237">
              <w:rPr>
                <w:rFonts w:cs="Arial"/>
                <w:color w:val="800000"/>
                <w:sz w:val="21"/>
                <w:szCs w:val="21"/>
                <w:highlight w:val="white"/>
              </w:rPr>
              <w:t xml:space="preserve"> </w:t>
            </w:r>
            <w:r w:rsidR="00493237" w:rsidRPr="00493237">
              <w:rPr>
                <w:rFonts w:cs="Arial"/>
                <w:color w:val="990000"/>
                <w:sz w:val="21"/>
                <w:szCs w:val="21"/>
              </w:rPr>
              <w:t>xlink:href</w:t>
            </w:r>
            <w:r w:rsidR="00493237" w:rsidRPr="00493237">
              <w:rPr>
                <w:rFonts w:cs="Arial"/>
                <w:color w:val="0000FF"/>
                <w:sz w:val="21"/>
                <w:szCs w:val="21"/>
              </w:rPr>
              <w:t>="</w:t>
            </w:r>
            <w:r w:rsidR="00493237" w:rsidRPr="00493237">
              <w:rPr>
                <w:rFonts w:cs="Arial"/>
                <w:bCs/>
                <w:sz w:val="21"/>
                <w:szCs w:val="21"/>
              </w:rPr>
              <w:t>./myDeltaToolOutputs.csv</w:t>
            </w:r>
            <w:r w:rsidR="00493237" w:rsidRPr="00493237">
              <w:rPr>
                <w:rFonts w:cs="Arial"/>
                <w:color w:val="0000FF"/>
                <w:sz w:val="21"/>
                <w:szCs w:val="21"/>
              </w:rPr>
              <w:t xml:space="preserve">" </w:t>
            </w:r>
            <w:r w:rsidR="00493237" w:rsidRPr="00493237">
              <w:rPr>
                <w:rFonts w:cs="Arial"/>
                <w:color w:val="990000"/>
                <w:sz w:val="21"/>
                <w:szCs w:val="21"/>
              </w:rPr>
              <w:t>xlink:title</w:t>
            </w:r>
            <w:r w:rsidR="00493237" w:rsidRPr="00493237">
              <w:rPr>
                <w:rFonts w:cs="Arial"/>
                <w:color w:val="0000FF"/>
                <w:sz w:val="21"/>
                <w:szCs w:val="21"/>
              </w:rPr>
              <w:t>="</w:t>
            </w:r>
            <w:r w:rsidR="00493237" w:rsidRPr="00493237">
              <w:rPr>
                <w:sz w:val="21"/>
                <w:szCs w:val="21"/>
              </w:rPr>
              <w:t xml:space="preserve"> </w:t>
            </w:r>
            <w:r w:rsidR="00493237" w:rsidRPr="00493237">
              <w:rPr>
                <w:rFonts w:cs="Arial"/>
                <w:bCs/>
                <w:sz w:val="21"/>
                <w:szCs w:val="21"/>
              </w:rPr>
              <w:t>FAIRMODE Delta Tool outputs on modelling uncertainty - location is relative to that of the XML instance document).</w:t>
            </w:r>
            <w:r w:rsidR="00493237" w:rsidRPr="00493237">
              <w:rPr>
                <w:rFonts w:cs="Arial"/>
                <w:color w:val="0000FF"/>
                <w:sz w:val="21"/>
                <w:szCs w:val="21"/>
              </w:rPr>
              <w:t xml:space="preserve">" </w:t>
            </w:r>
            <w:r w:rsidRPr="00493237">
              <w:rPr>
                <w:rFonts w:cs="Arial"/>
                <w:color w:val="0000FF"/>
                <w:sz w:val="21"/>
                <w:szCs w:val="21"/>
                <w:highlight w:val="white"/>
              </w:rPr>
              <w:t>&gt;</w:t>
            </w:r>
          </w:p>
          <w:p w14:paraId="7466C69F"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gmd:DQ_QuantitativeResult</w:t>
            </w:r>
            <w:r w:rsidRPr="00493237">
              <w:rPr>
                <w:rFonts w:cs="Arial"/>
                <w:color w:val="0000FF"/>
                <w:sz w:val="21"/>
                <w:szCs w:val="21"/>
                <w:highlight w:val="white"/>
              </w:rPr>
              <w:t>&gt;</w:t>
            </w:r>
          </w:p>
          <w:p w14:paraId="25DEC603"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gmd:valueUnit</w:t>
            </w:r>
            <w:r w:rsidRPr="00493237">
              <w:rPr>
                <w:rFonts w:cs="Arial"/>
                <w:color w:val="0000FF"/>
                <w:sz w:val="21"/>
                <w:szCs w:val="21"/>
                <w:highlight w:val="white"/>
              </w:rPr>
              <w:t>&gt;</w:t>
            </w:r>
          </w:p>
          <w:p w14:paraId="6E5F2B7E" w14:textId="1691397F"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gml:BaseUnit</w:t>
            </w:r>
            <w:r w:rsidRPr="00493237">
              <w:rPr>
                <w:rFonts w:cs="Arial"/>
                <w:color w:val="FF0000"/>
                <w:sz w:val="21"/>
                <w:szCs w:val="21"/>
                <w:highlight w:val="white"/>
              </w:rPr>
              <w:t xml:space="preserve"> gml:id</w:t>
            </w:r>
            <w:r w:rsidRPr="00493237">
              <w:rPr>
                <w:rFonts w:cs="Arial"/>
                <w:color w:val="0000FF"/>
                <w:sz w:val="21"/>
                <w:szCs w:val="21"/>
                <w:highlight w:val="white"/>
              </w:rPr>
              <w:t>="</w:t>
            </w:r>
            <w:r w:rsidR="00493237" w:rsidRPr="00493237">
              <w:rPr>
                <w:rFonts w:cs="Arial"/>
                <w:color w:val="000000"/>
                <w:sz w:val="21"/>
                <w:szCs w:val="21"/>
                <w:highlight w:val="white"/>
              </w:rPr>
              <w:t>BaseUnit_1</w:t>
            </w:r>
            <w:r w:rsidRPr="00493237">
              <w:rPr>
                <w:rFonts w:cs="Arial"/>
                <w:color w:val="0000FF"/>
                <w:sz w:val="21"/>
                <w:szCs w:val="21"/>
                <w:highlight w:val="white"/>
              </w:rPr>
              <w:t>"&gt;</w:t>
            </w:r>
          </w:p>
          <w:p w14:paraId="541468C6" w14:textId="7B72F92D"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gml:identifier</w:t>
            </w:r>
            <w:r w:rsidRPr="00493237">
              <w:rPr>
                <w:rFonts w:cs="Arial"/>
                <w:color w:val="FF0000"/>
                <w:sz w:val="21"/>
                <w:szCs w:val="21"/>
                <w:highlight w:val="white"/>
              </w:rPr>
              <w:t xml:space="preserve"> codeSpace</w:t>
            </w:r>
            <w:r w:rsidRPr="00493237">
              <w:rPr>
                <w:rFonts w:cs="Arial"/>
                <w:color w:val="0000FF"/>
                <w:sz w:val="21"/>
                <w:szCs w:val="21"/>
                <w:highlight w:val="white"/>
              </w:rPr>
              <w:t>="</w:t>
            </w:r>
            <w:r w:rsidRPr="00493237">
              <w:rPr>
                <w:rFonts w:cs="Arial"/>
                <w:color w:val="000000"/>
                <w:sz w:val="21"/>
                <w:szCs w:val="21"/>
                <w:highlight w:val="white"/>
              </w:rPr>
              <w:t>http://dd.eionet.europa.eu/vocabularies/aq/resultquality</w:t>
            </w:r>
            <w:r w:rsidRPr="00493237">
              <w:rPr>
                <w:rFonts w:cs="Arial"/>
                <w:color w:val="0000FF"/>
                <w:sz w:val="21"/>
                <w:szCs w:val="21"/>
                <w:highlight w:val="white"/>
              </w:rPr>
              <w:t>"&gt;</w:t>
            </w:r>
            <w:r w:rsidR="00493237" w:rsidRPr="00493237">
              <w:rPr>
                <w:sz w:val="21"/>
                <w:szCs w:val="21"/>
              </w:rPr>
              <w:t xml:space="preserve"> </w:t>
            </w:r>
            <w:r w:rsidR="00493237" w:rsidRPr="00493237">
              <w:rPr>
                <w:rFonts w:cs="Arial"/>
                <w:color w:val="000000"/>
                <w:sz w:val="21"/>
                <w:szCs w:val="21"/>
              </w:rPr>
              <w:t>MQI-annual</w:t>
            </w:r>
            <w:r w:rsidR="00493237" w:rsidRPr="00493237">
              <w:rPr>
                <w:rFonts w:cs="Arial"/>
                <w:color w:val="000000"/>
                <w:sz w:val="21"/>
                <w:szCs w:val="21"/>
                <w:highlight w:val="white"/>
              </w:rPr>
              <w:t xml:space="preserve"> </w:t>
            </w:r>
            <w:r w:rsidRPr="00493237">
              <w:rPr>
                <w:rFonts w:cs="Arial"/>
                <w:color w:val="0000FF"/>
                <w:sz w:val="21"/>
                <w:szCs w:val="21"/>
                <w:highlight w:val="white"/>
              </w:rPr>
              <w:t>&lt;/</w:t>
            </w:r>
            <w:r w:rsidRPr="00493237">
              <w:rPr>
                <w:rFonts w:cs="Arial"/>
                <w:color w:val="800000"/>
                <w:sz w:val="21"/>
                <w:szCs w:val="21"/>
                <w:highlight w:val="white"/>
              </w:rPr>
              <w:t>gml:identifier</w:t>
            </w:r>
            <w:r w:rsidRPr="00493237">
              <w:rPr>
                <w:rFonts w:cs="Arial"/>
                <w:color w:val="0000FF"/>
                <w:sz w:val="21"/>
                <w:szCs w:val="21"/>
                <w:highlight w:val="white"/>
              </w:rPr>
              <w:t>&gt;</w:t>
            </w:r>
          </w:p>
          <w:p w14:paraId="2E045244" w14:textId="348E0653" w:rsidR="003A4D51" w:rsidRPr="00CA3012" w:rsidRDefault="003A4D51" w:rsidP="00EE29E7">
            <w:pPr>
              <w:autoSpaceDE w:val="0"/>
              <w:autoSpaceDN w:val="0"/>
              <w:adjustRightInd w:val="0"/>
              <w:spacing w:before="0" w:after="0" w:line="240" w:lineRule="auto"/>
              <w:rPr>
                <w:rFonts w:cs="Arial"/>
                <w:color w:val="000000"/>
                <w:sz w:val="21"/>
                <w:szCs w:val="21"/>
                <w:highlight w:val="white"/>
                <w:lang w:val="fr-FR"/>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CA3012">
              <w:rPr>
                <w:rFonts w:cs="Arial"/>
                <w:color w:val="0000FF"/>
                <w:sz w:val="21"/>
                <w:szCs w:val="21"/>
                <w:highlight w:val="white"/>
                <w:lang w:val="fr-FR"/>
              </w:rPr>
              <w:t>&lt;</w:t>
            </w:r>
            <w:r w:rsidRPr="00CA3012">
              <w:rPr>
                <w:rFonts w:cs="Arial"/>
                <w:color w:val="800000"/>
                <w:sz w:val="21"/>
                <w:szCs w:val="21"/>
                <w:highlight w:val="white"/>
                <w:lang w:val="fr-FR"/>
              </w:rPr>
              <w:t>gml:catalogSymbol</w:t>
            </w:r>
            <w:r w:rsidRPr="00CA3012">
              <w:rPr>
                <w:rFonts w:cs="Arial"/>
                <w:color w:val="FF0000"/>
                <w:sz w:val="21"/>
                <w:szCs w:val="21"/>
                <w:highlight w:val="white"/>
                <w:lang w:val="fr-FR"/>
              </w:rPr>
              <w:t xml:space="preserve"> codeSpace</w:t>
            </w:r>
            <w:r w:rsidRPr="00CA3012">
              <w:rPr>
                <w:rFonts w:cs="Arial"/>
                <w:color w:val="0000FF"/>
                <w:sz w:val="21"/>
                <w:szCs w:val="21"/>
                <w:highlight w:val="white"/>
                <w:lang w:val="fr-FR"/>
              </w:rPr>
              <w:t>="</w:t>
            </w:r>
            <w:r w:rsidRPr="00CA3012">
              <w:rPr>
                <w:rFonts w:cs="Arial"/>
                <w:color w:val="000000"/>
                <w:sz w:val="21"/>
                <w:szCs w:val="21"/>
                <w:highlight w:val="white"/>
                <w:lang w:val="fr-FR"/>
              </w:rPr>
              <w:t>http://dd.eionet.europa.eu/vocabulary/uom/statistics</w:t>
            </w:r>
            <w:r w:rsidRPr="00CA3012">
              <w:rPr>
                <w:rFonts w:cs="Arial"/>
                <w:color w:val="0000FF"/>
                <w:sz w:val="21"/>
                <w:szCs w:val="21"/>
                <w:highlight w:val="white"/>
                <w:lang w:val="fr-FR"/>
              </w:rPr>
              <w:t xml:space="preserve"> "&gt;</w:t>
            </w:r>
            <w:r w:rsidR="00493237" w:rsidRPr="00CA3012">
              <w:rPr>
                <w:rFonts w:cs="Arial"/>
                <w:color w:val="0000FF"/>
                <w:sz w:val="21"/>
                <w:szCs w:val="21"/>
                <w:highlight w:val="white"/>
                <w:lang w:val="fr-FR"/>
              </w:rPr>
              <w:t>none</w:t>
            </w:r>
            <w:r w:rsidRPr="00CA3012">
              <w:rPr>
                <w:rFonts w:cs="Arial"/>
                <w:color w:val="0000FF"/>
                <w:sz w:val="21"/>
                <w:szCs w:val="21"/>
                <w:highlight w:val="white"/>
                <w:lang w:val="fr-FR"/>
              </w:rPr>
              <w:t>&lt;/</w:t>
            </w:r>
            <w:r w:rsidRPr="00CA3012">
              <w:rPr>
                <w:rFonts w:cs="Arial"/>
                <w:color w:val="800000"/>
                <w:sz w:val="21"/>
                <w:szCs w:val="21"/>
                <w:highlight w:val="white"/>
                <w:lang w:val="fr-FR"/>
              </w:rPr>
              <w:t>gml:catalogSymbol</w:t>
            </w:r>
            <w:r w:rsidRPr="00CA3012">
              <w:rPr>
                <w:rFonts w:cs="Arial"/>
                <w:color w:val="0000FF"/>
                <w:sz w:val="21"/>
                <w:szCs w:val="21"/>
                <w:highlight w:val="white"/>
                <w:lang w:val="fr-FR"/>
              </w:rPr>
              <w:t>&gt;</w:t>
            </w:r>
          </w:p>
          <w:p w14:paraId="76D4C87A" w14:textId="6AFADE36"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CA3012">
              <w:rPr>
                <w:rFonts w:cs="Arial"/>
                <w:color w:val="000000"/>
                <w:sz w:val="21"/>
                <w:szCs w:val="21"/>
                <w:highlight w:val="white"/>
                <w:lang w:val="fr-FR"/>
              </w:rPr>
              <w:tab/>
            </w:r>
            <w:r w:rsidRPr="00CA3012">
              <w:rPr>
                <w:rFonts w:cs="Arial"/>
                <w:color w:val="000000"/>
                <w:sz w:val="21"/>
                <w:szCs w:val="21"/>
                <w:highlight w:val="white"/>
                <w:lang w:val="fr-FR"/>
              </w:rPr>
              <w:tab/>
            </w:r>
            <w:r w:rsidRPr="00CA3012">
              <w:rPr>
                <w:rFonts w:cs="Arial"/>
                <w:color w:val="000000"/>
                <w:sz w:val="21"/>
                <w:szCs w:val="21"/>
                <w:highlight w:val="white"/>
                <w:lang w:val="fr-FR"/>
              </w:rPr>
              <w:tab/>
            </w:r>
            <w:r w:rsidRPr="00CA3012">
              <w:rPr>
                <w:rFonts w:cs="Arial"/>
                <w:color w:val="000000"/>
                <w:sz w:val="21"/>
                <w:szCs w:val="21"/>
                <w:highlight w:val="white"/>
                <w:lang w:val="fr-FR"/>
              </w:rPr>
              <w:tab/>
            </w:r>
            <w:r w:rsidRPr="00CA3012">
              <w:rPr>
                <w:rFonts w:cs="Arial"/>
                <w:color w:val="000000"/>
                <w:sz w:val="21"/>
                <w:szCs w:val="21"/>
                <w:highlight w:val="white"/>
                <w:lang w:val="fr-FR"/>
              </w:rPr>
              <w:tab/>
            </w:r>
            <w:r w:rsidRPr="00CA3012">
              <w:rPr>
                <w:rFonts w:cs="Arial"/>
                <w:color w:val="000000"/>
                <w:sz w:val="21"/>
                <w:szCs w:val="21"/>
                <w:highlight w:val="white"/>
                <w:lang w:val="fr-FR"/>
              </w:rPr>
              <w:tab/>
            </w:r>
            <w:r w:rsidRPr="00493237">
              <w:rPr>
                <w:rFonts w:cs="Arial"/>
                <w:color w:val="0000FF"/>
                <w:sz w:val="21"/>
                <w:szCs w:val="21"/>
                <w:highlight w:val="white"/>
              </w:rPr>
              <w:t>&lt;</w:t>
            </w:r>
            <w:r w:rsidRPr="00493237">
              <w:rPr>
                <w:rFonts w:cs="Arial"/>
                <w:color w:val="800000"/>
                <w:sz w:val="21"/>
                <w:szCs w:val="21"/>
                <w:highlight w:val="white"/>
              </w:rPr>
              <w:t>gml:unitsSystem</w:t>
            </w:r>
            <w:r w:rsidRPr="00493237">
              <w:rPr>
                <w:rFonts w:cs="Arial"/>
                <w:color w:val="FF0000"/>
                <w:sz w:val="21"/>
                <w:szCs w:val="21"/>
                <w:highlight w:val="white"/>
              </w:rPr>
              <w:t xml:space="preserve"> xlink:href</w:t>
            </w:r>
            <w:r w:rsidRPr="00493237">
              <w:rPr>
                <w:rFonts w:cs="Arial"/>
                <w:color w:val="0000FF"/>
                <w:sz w:val="21"/>
                <w:szCs w:val="21"/>
                <w:highlight w:val="white"/>
              </w:rPr>
              <w:t>="</w:t>
            </w:r>
            <w:r w:rsidR="00493237" w:rsidRPr="00493237">
              <w:rPr>
                <w:sz w:val="21"/>
                <w:szCs w:val="21"/>
              </w:rPr>
              <w:t xml:space="preserve"> </w:t>
            </w:r>
            <w:r w:rsidR="00493237" w:rsidRPr="00493237">
              <w:rPr>
                <w:rFonts w:cs="Arial"/>
                <w:color w:val="000000"/>
                <w:sz w:val="21"/>
                <w:szCs w:val="21"/>
              </w:rPr>
              <w:t>http://dd.eionet.europa.eu/vocabularies</w:t>
            </w:r>
            <w:r w:rsidRPr="00493237">
              <w:rPr>
                <w:rFonts w:cs="Arial"/>
                <w:color w:val="0000FF"/>
                <w:sz w:val="21"/>
                <w:szCs w:val="21"/>
                <w:highlight w:val="white"/>
              </w:rPr>
              <w:t>"/&gt;</w:t>
            </w:r>
          </w:p>
          <w:p w14:paraId="5C1BDEFD"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gml:BaseUnit</w:t>
            </w:r>
            <w:r w:rsidRPr="00493237">
              <w:rPr>
                <w:rFonts w:cs="Arial"/>
                <w:color w:val="0000FF"/>
                <w:sz w:val="21"/>
                <w:szCs w:val="21"/>
                <w:highlight w:val="white"/>
              </w:rPr>
              <w:t>&gt;</w:t>
            </w:r>
          </w:p>
          <w:p w14:paraId="344674B1"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gmd:valueUnit</w:t>
            </w:r>
            <w:r w:rsidRPr="00493237">
              <w:rPr>
                <w:rFonts w:cs="Arial"/>
                <w:color w:val="0000FF"/>
                <w:sz w:val="21"/>
                <w:szCs w:val="21"/>
                <w:highlight w:val="white"/>
              </w:rPr>
              <w:t>&gt;</w:t>
            </w:r>
          </w:p>
          <w:p w14:paraId="0DF7698B"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gmd:value</w:t>
            </w:r>
            <w:r w:rsidRPr="00493237">
              <w:rPr>
                <w:rFonts w:cs="Arial"/>
                <w:color w:val="0000FF"/>
                <w:sz w:val="21"/>
                <w:szCs w:val="21"/>
                <w:highlight w:val="white"/>
              </w:rPr>
              <w:t>&gt;</w:t>
            </w:r>
          </w:p>
          <w:p w14:paraId="6798B8A9" w14:textId="572F4A2C"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gco:Record</w:t>
            </w:r>
            <w:r w:rsidRPr="00493237">
              <w:rPr>
                <w:rFonts w:cs="Arial"/>
                <w:color w:val="0000FF"/>
                <w:sz w:val="21"/>
                <w:szCs w:val="21"/>
                <w:highlight w:val="white"/>
              </w:rPr>
              <w:t>&gt;</w:t>
            </w:r>
            <w:r w:rsidR="00493237" w:rsidRPr="00493237">
              <w:rPr>
                <w:rFonts w:cs="Arial"/>
                <w:color w:val="000000"/>
                <w:sz w:val="21"/>
                <w:szCs w:val="21"/>
                <w:highlight w:val="white"/>
              </w:rPr>
              <w:t>1</w:t>
            </w:r>
            <w:r w:rsidRPr="00493237">
              <w:rPr>
                <w:rFonts w:cs="Arial"/>
                <w:color w:val="0000FF"/>
                <w:sz w:val="21"/>
                <w:szCs w:val="21"/>
                <w:highlight w:val="white"/>
              </w:rPr>
              <w:t>&lt;/</w:t>
            </w:r>
            <w:r w:rsidRPr="00493237">
              <w:rPr>
                <w:rFonts w:cs="Arial"/>
                <w:color w:val="800000"/>
                <w:sz w:val="21"/>
                <w:szCs w:val="21"/>
                <w:highlight w:val="white"/>
              </w:rPr>
              <w:t>gco:Record</w:t>
            </w:r>
            <w:r w:rsidRPr="00493237">
              <w:rPr>
                <w:rFonts w:cs="Arial"/>
                <w:color w:val="0000FF"/>
                <w:sz w:val="21"/>
                <w:szCs w:val="21"/>
                <w:highlight w:val="white"/>
              </w:rPr>
              <w:t>&gt;</w:t>
            </w:r>
          </w:p>
          <w:p w14:paraId="68F109F4"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gmd:value</w:t>
            </w:r>
            <w:r w:rsidRPr="00493237">
              <w:rPr>
                <w:rFonts w:cs="Arial"/>
                <w:color w:val="0000FF"/>
                <w:sz w:val="21"/>
                <w:szCs w:val="21"/>
                <w:highlight w:val="white"/>
              </w:rPr>
              <w:t>&gt;</w:t>
            </w:r>
          </w:p>
          <w:p w14:paraId="0217B853"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gmd:DQ_QuantitativeResult</w:t>
            </w:r>
            <w:r w:rsidRPr="00493237">
              <w:rPr>
                <w:rFonts w:cs="Arial"/>
                <w:color w:val="0000FF"/>
                <w:sz w:val="21"/>
                <w:szCs w:val="21"/>
                <w:highlight w:val="white"/>
              </w:rPr>
              <w:t>&gt;</w:t>
            </w:r>
          </w:p>
          <w:p w14:paraId="63070418" w14:textId="77777777" w:rsidR="003A4D51" w:rsidRPr="00493237" w:rsidRDefault="003A4D51" w:rsidP="00EE29E7">
            <w:pPr>
              <w:autoSpaceDE w:val="0"/>
              <w:autoSpaceDN w:val="0"/>
              <w:adjustRightInd w:val="0"/>
              <w:spacing w:before="0" w:after="0" w:line="240" w:lineRule="auto"/>
              <w:rPr>
                <w:rFonts w:cs="Arial"/>
                <w:color w:val="000000"/>
                <w:sz w:val="21"/>
                <w:szCs w:val="21"/>
                <w:highlight w:val="white"/>
              </w:rPr>
            </w:pPr>
            <w:r w:rsidRPr="00493237">
              <w:rPr>
                <w:rFonts w:cs="Arial"/>
                <w:color w:val="000000"/>
                <w:sz w:val="21"/>
                <w:szCs w:val="21"/>
                <w:highlight w:val="white"/>
              </w:rPr>
              <w:tab/>
            </w: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gmd:result</w:t>
            </w:r>
            <w:r w:rsidRPr="00493237">
              <w:rPr>
                <w:rFonts w:cs="Arial"/>
                <w:color w:val="0000FF"/>
                <w:sz w:val="21"/>
                <w:szCs w:val="21"/>
                <w:highlight w:val="white"/>
              </w:rPr>
              <w:t>&gt;</w:t>
            </w:r>
          </w:p>
          <w:p w14:paraId="1F34F28D" w14:textId="77777777" w:rsidR="003A4D51" w:rsidRPr="00493237" w:rsidRDefault="003A4D51" w:rsidP="00EE29E7">
            <w:pPr>
              <w:autoSpaceDE w:val="0"/>
              <w:autoSpaceDN w:val="0"/>
              <w:adjustRightInd w:val="0"/>
              <w:spacing w:before="0" w:after="0" w:line="240" w:lineRule="auto"/>
              <w:rPr>
                <w:rFonts w:cs="Arial"/>
                <w:color w:val="0000FF"/>
                <w:sz w:val="21"/>
                <w:szCs w:val="21"/>
                <w:highlight w:val="white"/>
              </w:rPr>
            </w:pPr>
            <w:r w:rsidRPr="00493237">
              <w:rPr>
                <w:rFonts w:cs="Arial"/>
                <w:color w:val="000000"/>
                <w:sz w:val="21"/>
                <w:szCs w:val="21"/>
                <w:highlight w:val="white"/>
              </w:rPr>
              <w:tab/>
            </w:r>
            <w:r w:rsidRPr="00493237">
              <w:rPr>
                <w:rFonts w:cs="Arial"/>
                <w:color w:val="0000FF"/>
                <w:sz w:val="21"/>
                <w:szCs w:val="21"/>
                <w:highlight w:val="white"/>
              </w:rPr>
              <w:t>&lt;/</w:t>
            </w:r>
            <w:r w:rsidRPr="00493237">
              <w:rPr>
                <w:rFonts w:cs="Arial"/>
                <w:color w:val="800000"/>
                <w:sz w:val="21"/>
                <w:szCs w:val="21"/>
                <w:highlight w:val="white"/>
              </w:rPr>
              <w:t>gmd:DQ_DomainConsistency</w:t>
            </w:r>
            <w:r w:rsidRPr="00493237">
              <w:rPr>
                <w:rFonts w:cs="Arial"/>
                <w:color w:val="0000FF"/>
                <w:sz w:val="21"/>
                <w:szCs w:val="21"/>
                <w:highlight w:val="white"/>
              </w:rPr>
              <w:t>&gt;</w:t>
            </w:r>
          </w:p>
          <w:p w14:paraId="23BACCF5" w14:textId="3E649CDE" w:rsidR="003A4D51" w:rsidRPr="002F71AA" w:rsidRDefault="003A4D51" w:rsidP="00493237">
            <w:pPr>
              <w:autoSpaceDE w:val="0"/>
              <w:autoSpaceDN w:val="0"/>
              <w:adjustRightInd w:val="0"/>
              <w:spacing w:before="0" w:after="0" w:line="240" w:lineRule="auto"/>
            </w:pPr>
            <w:r w:rsidRPr="00493237">
              <w:rPr>
                <w:rFonts w:cs="Arial"/>
                <w:color w:val="0000FF"/>
                <w:sz w:val="21"/>
                <w:szCs w:val="21"/>
                <w:highlight w:val="white"/>
              </w:rPr>
              <w:t>&lt;</w:t>
            </w:r>
            <w:r w:rsidRPr="00493237">
              <w:rPr>
                <w:rFonts w:cs="Arial"/>
                <w:color w:val="800000"/>
                <w:sz w:val="21"/>
                <w:szCs w:val="21"/>
                <w:highlight w:val="white"/>
              </w:rPr>
              <w:t>om:resultQuality</w:t>
            </w:r>
            <w:r w:rsidRPr="00493237">
              <w:rPr>
                <w:rFonts w:cs="Arial"/>
                <w:color w:val="0000FF"/>
                <w:sz w:val="21"/>
                <w:szCs w:val="21"/>
                <w:highlight w:val="white"/>
              </w:rPr>
              <w:t>&gt;</w:t>
            </w:r>
            <w:r w:rsidR="00493237" w:rsidRPr="002F71AA">
              <w:t xml:space="preserve"> </w:t>
            </w:r>
          </w:p>
        </w:tc>
      </w:tr>
    </w:tbl>
    <w:p w14:paraId="51A482B4" w14:textId="77777777" w:rsidR="003A4D51" w:rsidRDefault="003A4D51" w:rsidP="003A4D51">
      <w:r>
        <w:br w:type="page"/>
      </w:r>
    </w:p>
    <w:p w14:paraId="522BF961" w14:textId="77777777" w:rsidR="003A4D51" w:rsidRPr="00015B04" w:rsidRDefault="003A4D51" w:rsidP="00B66BA5">
      <w:pPr>
        <w:pStyle w:val="S03h3"/>
      </w:pPr>
      <w:bookmarkStart w:id="381" w:name="_Toc520454794"/>
      <w:r w:rsidRPr="00015B04">
        <w:lastRenderedPageBreak/>
        <w:t>Results - &lt;om:result&gt;</w:t>
      </w:r>
      <w:bookmarkEnd w:id="381"/>
    </w:p>
    <w:p w14:paraId="7C0AD47A" w14:textId="77777777" w:rsidR="003A4D51" w:rsidRPr="00015B04" w:rsidRDefault="003A4D51" w:rsidP="003A4D51">
      <w:pPr>
        <w:spacing w:before="240" w:after="240"/>
        <w:rPr>
          <w:rFonts w:eastAsia="MS Mincho" w:cs="Times New Roman"/>
          <w:szCs w:val="24"/>
        </w:rPr>
      </w:pPr>
      <w:r w:rsidRPr="00015B04">
        <w:rPr>
          <w:rFonts w:eastAsia="MS Mincho" w:cs="Times New Roman"/>
          <w:szCs w:val="24"/>
        </w:rPr>
        <w:t>The model predictions or objective estimation results are provided within this complex element. The om:result element is a mandatory requirement.</w:t>
      </w: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2565CA00"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6864F25" w14:textId="77777777" w:rsidR="003A4D51" w:rsidRPr="00015B04" w:rsidRDefault="003A4D51" w:rsidP="00EE29E7">
            <w:pPr>
              <w:rPr>
                <w:rFonts w:cs="Times New Roman"/>
                <w:sz w:val="20"/>
              </w:rPr>
            </w:pPr>
            <w:r w:rsidRPr="00015B04">
              <w:rPr>
                <w:rFonts w:cs="Times New Roman"/>
                <w:sz w:val="20"/>
              </w:rPr>
              <w:t>om:result</w:t>
            </w:r>
          </w:p>
        </w:tc>
        <w:tc>
          <w:tcPr>
            <w:tcW w:w="11057" w:type="dxa"/>
          </w:tcPr>
          <w:p w14:paraId="29971DFA"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44340986"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D033518"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0F18C46C"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 (Mandatory if yearly reporting)</w:t>
            </w:r>
          </w:p>
        </w:tc>
      </w:tr>
      <w:tr w:rsidR="003A4D51" w:rsidRPr="00015B04" w14:paraId="587AB977"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1B5E2C8E"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06DFF305"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p>
        </w:tc>
      </w:tr>
      <w:tr w:rsidR="003A4D51" w:rsidRPr="00015B04" w14:paraId="5DA704FC"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72A0256"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21A8A3F7"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50D7885A"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6B77119C"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51EB743F"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As specified within swe:elementType</w:t>
            </w:r>
          </w:p>
        </w:tc>
      </w:tr>
      <w:tr w:rsidR="003A4D51" w:rsidRPr="00015B04" w14:paraId="1C24DAA8"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796BB02"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6C914584"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Lucida Grande"/>
                <w:sz w:val="20"/>
              </w:rPr>
              <w:t>/om:OM_Observation/om:result</w:t>
            </w:r>
          </w:p>
        </w:tc>
      </w:tr>
    </w:tbl>
    <w:p w14:paraId="4CE522B1" w14:textId="77777777" w:rsidR="003A4D51" w:rsidRPr="00015B04" w:rsidRDefault="003A4D51" w:rsidP="003A4D51">
      <w:pPr>
        <w:spacing w:before="360" w:after="120"/>
        <w:rPr>
          <w:rFonts w:eastAsia="MS Mincho" w:cs="Times New Roman"/>
          <w:szCs w:val="24"/>
        </w:rPr>
      </w:pPr>
      <w:r w:rsidRPr="00015B04">
        <w:rPr>
          <w:rFonts w:eastAsia="MS Mincho" w:cs="Times New Roman"/>
          <w:szCs w:val="24"/>
        </w:rPr>
        <w:t xml:space="preserve">Due to the varied nature of model and objective estimation </w:t>
      </w:r>
      <w:r>
        <w:rPr>
          <w:rFonts w:eastAsia="MS Mincho" w:cs="Times New Roman"/>
          <w:szCs w:val="24"/>
        </w:rPr>
        <w:t>techniques,</w:t>
      </w:r>
      <w:r w:rsidRPr="00015B04">
        <w:rPr>
          <w:rFonts w:eastAsia="MS Mincho" w:cs="Times New Roman"/>
          <w:szCs w:val="24"/>
        </w:rPr>
        <w:t xml:space="preserve"> the om:result element encoding can be configured in a number of ways. For simplicity and until standardised encodings can be agreed via the FAIRMODE community, we recommend that the following formats be used to encode model and objective estimation outputs;</w:t>
      </w:r>
    </w:p>
    <w:p w14:paraId="0D70BAF8" w14:textId="77777777" w:rsidR="003A4D51" w:rsidRDefault="003A4D51" w:rsidP="00E645A8">
      <w:pPr>
        <w:numPr>
          <w:ilvl w:val="0"/>
          <w:numId w:val="27"/>
        </w:numPr>
        <w:spacing w:after="0"/>
        <w:contextualSpacing/>
        <w:rPr>
          <w:rFonts w:eastAsia="MS Mincho" w:cs="Arial"/>
          <w:lang w:eastAsia="es-ES"/>
        </w:rPr>
      </w:pPr>
      <w:r w:rsidRPr="00015B04">
        <w:rPr>
          <w:rFonts w:eastAsia="MS Mincho" w:cs="Arial"/>
          <w:lang w:eastAsia="es-ES"/>
        </w:rPr>
        <w:t>ASCII grid format for predictions on a regular grid or raster</w:t>
      </w:r>
      <w:r>
        <w:rPr>
          <w:rFonts w:eastAsia="MS Mincho" w:cs="Arial"/>
          <w:lang w:eastAsia="es-ES"/>
        </w:rPr>
        <w:t xml:space="preserve"> dataset</w:t>
      </w:r>
    </w:p>
    <w:p w14:paraId="38C16754" w14:textId="77777777" w:rsidR="003A4D51" w:rsidRDefault="003A4D51" w:rsidP="00E645A8">
      <w:pPr>
        <w:numPr>
          <w:ilvl w:val="0"/>
          <w:numId w:val="27"/>
        </w:numPr>
        <w:spacing w:after="0"/>
        <w:contextualSpacing/>
        <w:rPr>
          <w:rFonts w:eastAsia="MS Mincho" w:cs="Arial"/>
          <w:lang w:eastAsia="es-ES"/>
        </w:rPr>
      </w:pPr>
      <w:r>
        <w:rPr>
          <w:rFonts w:eastAsia="MS Mincho" w:cs="Arial"/>
          <w:lang w:eastAsia="es-ES"/>
        </w:rPr>
        <w:t xml:space="preserve">GeoTiff </w:t>
      </w:r>
      <w:r w:rsidRPr="00015B04">
        <w:rPr>
          <w:rFonts w:eastAsia="MS Mincho" w:cs="Arial"/>
          <w:lang w:eastAsia="es-ES"/>
        </w:rPr>
        <w:t>grid format for predictions on a regular grid or raster</w:t>
      </w:r>
      <w:r>
        <w:rPr>
          <w:rFonts w:eastAsia="MS Mincho" w:cs="Arial"/>
          <w:lang w:eastAsia="es-ES"/>
        </w:rPr>
        <w:t xml:space="preserve"> dataset</w:t>
      </w:r>
    </w:p>
    <w:p w14:paraId="6EA5D3EF" w14:textId="77777777" w:rsidR="003A4D51" w:rsidRPr="00015B04" w:rsidRDefault="003A4D51" w:rsidP="00E645A8">
      <w:pPr>
        <w:numPr>
          <w:ilvl w:val="0"/>
          <w:numId w:val="27"/>
        </w:numPr>
        <w:spacing w:after="0"/>
        <w:contextualSpacing/>
        <w:rPr>
          <w:rFonts w:eastAsia="MS Mincho" w:cs="Arial"/>
          <w:lang w:eastAsia="es-ES"/>
        </w:rPr>
      </w:pPr>
      <w:r w:rsidRPr="00015B04">
        <w:rPr>
          <w:rFonts w:eastAsia="MS Mincho" w:cs="Arial"/>
          <w:lang w:eastAsia="es-ES"/>
        </w:rPr>
        <w:t xml:space="preserve">ESRI Shapefile for predictions along a vector e.g. road network, waterway </w:t>
      </w:r>
      <w:r>
        <w:rPr>
          <w:rFonts w:eastAsia="MS Mincho" w:cs="Arial"/>
          <w:lang w:eastAsia="es-ES"/>
        </w:rPr>
        <w:t xml:space="preserve">/ river, rail track </w:t>
      </w:r>
      <w:r w:rsidRPr="00015B04">
        <w:rPr>
          <w:rFonts w:eastAsia="MS Mincho" w:cs="Arial"/>
          <w:lang w:eastAsia="es-ES"/>
        </w:rPr>
        <w:t>etc.</w:t>
      </w:r>
    </w:p>
    <w:p w14:paraId="6AC07088" w14:textId="77777777" w:rsidR="003A4D51" w:rsidRDefault="003A4D51" w:rsidP="00E645A8">
      <w:pPr>
        <w:numPr>
          <w:ilvl w:val="0"/>
          <w:numId w:val="27"/>
        </w:numPr>
        <w:spacing w:after="0"/>
        <w:contextualSpacing/>
        <w:rPr>
          <w:rFonts w:eastAsia="MS Mincho" w:cs="Arial"/>
          <w:lang w:eastAsia="es-ES"/>
        </w:rPr>
      </w:pPr>
      <w:r w:rsidRPr="00015B04">
        <w:rPr>
          <w:rFonts w:eastAsia="MS Mincho" w:cs="Arial"/>
          <w:lang w:eastAsia="es-ES"/>
        </w:rPr>
        <w:t>ESRI Shapefile for predictions along a collection of receptor locations</w:t>
      </w:r>
      <w:r>
        <w:rPr>
          <w:rFonts w:eastAsia="MS Mincho" w:cs="Arial"/>
          <w:lang w:eastAsia="es-ES"/>
        </w:rPr>
        <w:t xml:space="preserve"> (points) or</w:t>
      </w:r>
      <w:r w:rsidRPr="00015B04">
        <w:rPr>
          <w:rFonts w:eastAsia="MS Mincho" w:cs="Arial"/>
          <w:lang w:eastAsia="es-ES"/>
        </w:rPr>
        <w:t xml:space="preserve"> irregular grid etc.</w:t>
      </w:r>
    </w:p>
    <w:p w14:paraId="73AA0338" w14:textId="77777777" w:rsidR="003A4D51" w:rsidRPr="00015B04" w:rsidRDefault="003A4D51" w:rsidP="00E645A8">
      <w:pPr>
        <w:numPr>
          <w:ilvl w:val="0"/>
          <w:numId w:val="27"/>
        </w:numPr>
        <w:spacing w:after="0"/>
        <w:contextualSpacing/>
        <w:rPr>
          <w:rFonts w:eastAsia="MS Mincho" w:cs="Arial"/>
          <w:lang w:eastAsia="es-ES"/>
        </w:rPr>
      </w:pPr>
      <w:r w:rsidRPr="00015B04">
        <w:rPr>
          <w:rFonts w:eastAsia="MS Mincho" w:cs="Arial"/>
          <w:lang w:eastAsia="es-ES"/>
        </w:rPr>
        <w:t>As a SWE data array for simple predictions (observations) of the likely maximum levels in a zone e.g objective estimation / expert judgement and when GIS capability is not available or does not add value</w:t>
      </w:r>
    </w:p>
    <w:p w14:paraId="5C4A782C" w14:textId="77777777" w:rsidR="003A4D51" w:rsidRPr="00015B04" w:rsidRDefault="003A4D51" w:rsidP="003A4D51">
      <w:pPr>
        <w:spacing w:before="240" w:after="120"/>
        <w:rPr>
          <w:rFonts w:eastAsia="MS Mincho" w:cs="Times New Roman"/>
          <w:szCs w:val="24"/>
        </w:rPr>
      </w:pPr>
      <w:r w:rsidRPr="00015B04">
        <w:rPr>
          <w:rFonts w:eastAsia="MS Mincho" w:cs="Times New Roman"/>
          <w:szCs w:val="24"/>
        </w:rPr>
        <w:t>The om:result XML block provides information on the size, definition, encoding of the model predictions or objective estimation results. Formats i-iv should be encoded as an external file, format v may be encoded in line.</w:t>
      </w:r>
    </w:p>
    <w:p w14:paraId="2FF12181" w14:textId="77777777" w:rsidR="003A4D51" w:rsidRPr="00015B04" w:rsidRDefault="003A4D51" w:rsidP="003A4D51">
      <w:pPr>
        <w:rPr>
          <w:rFonts w:eastAsia="MS Mincho" w:cs="Times New Roman"/>
          <w:szCs w:val="24"/>
        </w:rPr>
      </w:pPr>
      <w:r w:rsidRPr="00015B04">
        <w:rPr>
          <w:rFonts w:eastAsia="MS Mincho" w:cs="Times New Roman"/>
          <w:szCs w:val="24"/>
        </w:rPr>
        <w:br w:type="page"/>
      </w:r>
    </w:p>
    <w:p w14:paraId="509F0C75" w14:textId="1C9F75D9" w:rsidR="003A4D51" w:rsidRPr="00015B04" w:rsidRDefault="005A66D4" w:rsidP="00B66BA5">
      <w:pPr>
        <w:pStyle w:val="S03h4"/>
      </w:pPr>
      <w:r>
        <w:lastRenderedPageBreak/>
        <w:t>1</w:t>
      </w:r>
      <w:r w:rsidR="003A4D51" w:rsidRPr="00015B04">
        <w:t>Assessment result data encoding – for model results encoded in an external file</w:t>
      </w:r>
    </w:p>
    <w:p w14:paraId="00ADBFFF" w14:textId="77777777" w:rsidR="003A4D51" w:rsidRPr="00015B04" w:rsidRDefault="003A4D51" w:rsidP="003A4D51">
      <w:pPr>
        <w:rPr>
          <w:rFonts w:eastAsia="MS Mincho" w:cs="Times New Roman"/>
        </w:rPr>
      </w:pPr>
      <w:r w:rsidRPr="00015B04">
        <w:rPr>
          <w:rFonts w:eastAsia="MS Mincho" w:cs="Times New Roman"/>
        </w:rPr>
        <w:t xml:space="preserve">For encoding of model / objective estimation results in an external file the following information items must be provided </w:t>
      </w:r>
      <w:r>
        <w:rPr>
          <w:rFonts w:eastAsia="MS Mincho" w:cs="Times New Roman"/>
        </w:rPr>
        <w:t>to</w:t>
      </w:r>
      <w:r w:rsidRPr="00015B04">
        <w:rPr>
          <w:rFonts w:eastAsia="MS Mincho" w:cs="Times New Roman"/>
        </w:rPr>
        <w:t xml:space="preserve"> accurately identify the location, format, content, data compression alogorithm (if any) and units of measure of the external file.   </w:t>
      </w:r>
    </w:p>
    <w:p w14:paraId="24AB44CC" w14:textId="77777777" w:rsidR="003A4D51" w:rsidRPr="00753941" w:rsidRDefault="003A4D51" w:rsidP="00386D10">
      <w:pPr>
        <w:pStyle w:val="ListParagraph"/>
      </w:pPr>
      <w:r w:rsidRPr="00753941">
        <w:t>A</w:t>
      </w:r>
      <w:r>
        <w:t xml:space="preserve"> definition</w:t>
      </w:r>
      <w:r w:rsidRPr="00753941">
        <w:t xml:space="preserve"> for the </w:t>
      </w:r>
      <w:r>
        <w:t>aggregation (statistics) reported for</w:t>
      </w:r>
      <w:r w:rsidRPr="00753941">
        <w:t xml:space="preserve"> the model / objective estimation</w:t>
      </w:r>
    </w:p>
    <w:p w14:paraId="597B1190" w14:textId="77777777" w:rsidR="003A4D51" w:rsidRDefault="003A4D51" w:rsidP="00386D10">
      <w:pPr>
        <w:pStyle w:val="ListParagraph"/>
      </w:pPr>
      <w:r w:rsidRPr="00753941">
        <w:t xml:space="preserve">A </w:t>
      </w:r>
      <w:r>
        <w:t>human readable label of the statistic reported</w:t>
      </w:r>
    </w:p>
    <w:p w14:paraId="615DA348" w14:textId="77777777" w:rsidR="003A4D51" w:rsidRPr="00753941" w:rsidRDefault="003A4D51" w:rsidP="00386D10">
      <w:pPr>
        <w:pStyle w:val="ListParagraph"/>
      </w:pPr>
      <w:r>
        <w:t xml:space="preserve">A human readable </w:t>
      </w:r>
      <w:r w:rsidRPr="00753941">
        <w:t xml:space="preserve">description of the </w:t>
      </w:r>
      <w:r>
        <w:t>results presented</w:t>
      </w:r>
    </w:p>
    <w:p w14:paraId="604DDAC5" w14:textId="77777777" w:rsidR="003A4D51" w:rsidRPr="00753941" w:rsidRDefault="003A4D51" w:rsidP="00386D10">
      <w:pPr>
        <w:pStyle w:val="ListParagraph"/>
      </w:pPr>
      <w:r w:rsidRPr="00753941">
        <w:t>Units of measure applicable to the prediction / observation</w:t>
      </w:r>
    </w:p>
    <w:p w14:paraId="25CE9AB3" w14:textId="77777777" w:rsidR="003A4D51" w:rsidRPr="00753941" w:rsidRDefault="003A4D51" w:rsidP="00386D10">
      <w:pPr>
        <w:pStyle w:val="ListParagraph"/>
      </w:pPr>
      <w:r w:rsidRPr="00753941">
        <w:t>A global reference (URL) to the external file on the EIONET CDR</w:t>
      </w:r>
    </w:p>
    <w:p w14:paraId="0211846C" w14:textId="77777777" w:rsidR="003A4D51" w:rsidRPr="00753941" w:rsidRDefault="003A4D51" w:rsidP="00386D10">
      <w:pPr>
        <w:pStyle w:val="ListParagraph"/>
      </w:pPr>
      <w:r w:rsidRPr="00753941">
        <w:t>An identifier for the attribute, column heading or variable name that contains the predicted / observed values within the external file using URL fragment identifier notation</w:t>
      </w:r>
    </w:p>
    <w:p w14:paraId="7511C9F8" w14:textId="77777777" w:rsidR="003A4D51" w:rsidRPr="00753941" w:rsidRDefault="003A4D51" w:rsidP="00386D10">
      <w:pPr>
        <w:pStyle w:val="ListParagraph"/>
      </w:pPr>
      <w:r w:rsidRPr="00753941">
        <w:t xml:space="preserve">A description of the file structure </w:t>
      </w:r>
      <w:r>
        <w:t>(currently reported as “not known”)</w:t>
      </w:r>
    </w:p>
    <w:p w14:paraId="467E2BC7" w14:textId="77777777" w:rsidR="003A4D51" w:rsidRPr="00753941" w:rsidRDefault="003A4D51" w:rsidP="00386D10">
      <w:pPr>
        <w:pStyle w:val="ListParagraph"/>
      </w:pPr>
      <w:r w:rsidRPr="00753941">
        <w:t>A simple description of the</w:t>
      </w:r>
      <w:r>
        <w:t xml:space="preserve"> </w:t>
      </w:r>
      <w:r w:rsidRPr="00753941">
        <w:t>compression algorithm applied to the file</w:t>
      </w:r>
      <w:r>
        <w:t xml:space="preserve"> according to codelist</w:t>
      </w:r>
    </w:p>
    <w:p w14:paraId="7162456F" w14:textId="77777777" w:rsidR="003A4D51" w:rsidRDefault="003A4D51" w:rsidP="003A4D51">
      <w:pPr>
        <w:spacing w:after="0"/>
        <w:rPr>
          <w:rFonts w:eastAsia="MS Mincho" w:cs="Times New Roman"/>
        </w:rPr>
      </w:pPr>
      <w:r w:rsidRPr="00015B04">
        <w:rPr>
          <w:rFonts w:eastAsia="MS Mincho" w:cs="Times New Roman"/>
        </w:rPr>
        <w:t>An example of the encoding of model / objective estimation results in an external file is provided below. Where the external file is a proprietary GIS file e.g. Shapefile or open alternative of a GIS file e.g. ASCII grid it is mandatory to include information on the spatial reference system applicable as part of a projection file (.prj), world file (.twf) or similar.</w:t>
      </w:r>
    </w:p>
    <w:p w14:paraId="620EB2DA" w14:textId="77777777" w:rsidR="003A4D51" w:rsidRPr="00015B04" w:rsidRDefault="003A4D51" w:rsidP="003A4D51">
      <w:pPr>
        <w:spacing w:after="0"/>
        <w:rPr>
          <w:rFonts w:eastAsia="MS Mincho" w:cs="Times New Roman"/>
        </w:rPr>
      </w:pPr>
    </w:p>
    <w:p w14:paraId="68F03507"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3F3B827E" wp14:editId="6909FEE7">
                <wp:extent cx="861695" cy="250825"/>
                <wp:effectExtent l="0" t="0" r="27305" b="28575"/>
                <wp:docPr id="191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B807618"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3B827E" id="_x0000_s172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xT8078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B807618"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3F84C9AC" wp14:editId="64399895">
                <wp:extent cx="7127875" cy="248920"/>
                <wp:effectExtent l="25400" t="0" r="34925" b="30480"/>
                <wp:docPr id="191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E18A08D" w14:textId="77777777" w:rsidR="005C408E" w:rsidRPr="00452E20" w:rsidRDefault="005C408E" w:rsidP="003A4D51">
                            <w:pPr>
                              <w:spacing w:before="0" w:after="0"/>
                              <w:rPr>
                                <w:b/>
                              </w:rPr>
                            </w:pPr>
                            <w:r>
                              <w:rPr>
                                <w:b/>
                              </w:rPr>
                              <w:t xml:space="preserve">om:result – </w:t>
                            </w:r>
                            <w:r w:rsidRPr="00741F50">
                              <w:t>for model results encoded in an external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84C9AC" id="_x0000_s172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U&#10;Qqkh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E18A08D" w14:textId="77777777" w:rsidR="005C408E" w:rsidRPr="00452E20" w:rsidRDefault="005C408E" w:rsidP="003A4D51">
                      <w:pPr>
                        <w:spacing w:before="0" w:after="0"/>
                        <w:rPr>
                          <w:b/>
                        </w:rPr>
                      </w:pPr>
                      <w:r>
                        <w:rPr>
                          <w:b/>
                        </w:rPr>
                        <w:t xml:space="preserve">om:result – </w:t>
                      </w:r>
                      <w:r w:rsidRPr="00741F50">
                        <w:t>for model results encoded in an external file</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7F7CF4" w14:paraId="6B2E6FDC"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622F3398"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om:result</w:t>
            </w:r>
            <w:r w:rsidRPr="00530F1A">
              <w:rPr>
                <w:rFonts w:cs="Arial"/>
                <w:color w:val="0000FF"/>
                <w:sz w:val="18"/>
                <w:szCs w:val="18"/>
                <w:highlight w:val="white"/>
              </w:rPr>
              <w:t>&gt;</w:t>
            </w:r>
          </w:p>
          <w:p w14:paraId="47DB3731"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gml:File</w:t>
            </w:r>
            <w:r w:rsidRPr="00530F1A">
              <w:rPr>
                <w:rFonts w:cs="Arial"/>
                <w:color w:val="0000FF"/>
                <w:sz w:val="18"/>
                <w:szCs w:val="18"/>
                <w:highlight w:val="white"/>
              </w:rPr>
              <w:t>&gt;</w:t>
            </w:r>
          </w:p>
          <w:p w14:paraId="3FE13EFF"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gml:rangeParameters</w:t>
            </w:r>
            <w:r w:rsidRPr="00530F1A">
              <w:rPr>
                <w:rFonts w:cs="Arial"/>
                <w:color w:val="0000FF"/>
                <w:sz w:val="18"/>
                <w:szCs w:val="18"/>
                <w:highlight w:val="white"/>
              </w:rPr>
              <w:t>&gt;</w:t>
            </w:r>
          </w:p>
          <w:p w14:paraId="3F3AA191" w14:textId="77777777" w:rsidR="003A4D51" w:rsidRPr="003D49DE" w:rsidRDefault="003A4D51" w:rsidP="00EE29E7">
            <w:pPr>
              <w:autoSpaceDE w:val="0"/>
              <w:autoSpaceDN w:val="0"/>
              <w:adjustRightInd w:val="0"/>
              <w:spacing w:before="0" w:after="0" w:line="240" w:lineRule="auto"/>
              <w:rPr>
                <w:rFonts w:cs="Arial"/>
                <w:color w:val="000000"/>
                <w:sz w:val="18"/>
                <w:szCs w:val="18"/>
                <w:highlight w:val="green"/>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swe:Quantit</w:t>
            </w:r>
            <w:r w:rsidRPr="00DE7E1A">
              <w:rPr>
                <w:rFonts w:cs="Arial"/>
                <w:color w:val="800000"/>
                <w:sz w:val="18"/>
                <w:szCs w:val="18"/>
              </w:rPr>
              <w:t>y</w:t>
            </w:r>
            <w:r w:rsidRPr="00DE7E1A">
              <w:rPr>
                <w:rFonts w:cs="Arial"/>
                <w:color w:val="FF0000"/>
                <w:sz w:val="18"/>
                <w:szCs w:val="18"/>
              </w:rPr>
              <w:t xml:space="preserve"> definition</w:t>
            </w:r>
            <w:r w:rsidRPr="00DE7E1A">
              <w:rPr>
                <w:rFonts w:cs="Arial"/>
                <w:color w:val="0000FF"/>
                <w:sz w:val="18"/>
                <w:szCs w:val="18"/>
              </w:rPr>
              <w:t>="</w:t>
            </w:r>
            <w:r w:rsidRPr="00DE7E1A">
              <w:t xml:space="preserve"> </w:t>
            </w:r>
            <w:r w:rsidRPr="00DE7E1A">
              <w:rPr>
                <w:rFonts w:cs="Arial"/>
                <w:color w:val="000000"/>
                <w:sz w:val="18"/>
                <w:szCs w:val="18"/>
              </w:rPr>
              <w:t>http://dd.eionet.europa.eu/vocabulary/aq/aggregationprocess/P1Y</w:t>
            </w:r>
            <w:r w:rsidRPr="00DE7E1A">
              <w:rPr>
                <w:rFonts w:cs="Arial"/>
                <w:color w:val="0000FF"/>
                <w:sz w:val="18"/>
                <w:szCs w:val="18"/>
              </w:rPr>
              <w:t>"/&gt;</w:t>
            </w:r>
          </w:p>
          <w:p w14:paraId="475504DA" w14:textId="77777777" w:rsidR="003A4D51"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B268E8">
              <w:rPr>
                <w:rFonts w:cs="Arial"/>
                <w:color w:val="000000"/>
                <w:sz w:val="18"/>
                <w:szCs w:val="18"/>
              </w:rPr>
              <w:t>&lt;swe:</w:t>
            </w:r>
            <w:r>
              <w:rPr>
                <w:rFonts w:cs="Arial"/>
                <w:color w:val="000000"/>
                <w:sz w:val="18"/>
                <w:szCs w:val="18"/>
              </w:rPr>
              <w:t>label</w:t>
            </w:r>
            <w:r w:rsidRPr="00B268E8">
              <w:rPr>
                <w:rFonts w:cs="Arial"/>
                <w:color w:val="000000"/>
                <w:sz w:val="18"/>
                <w:szCs w:val="18"/>
              </w:rPr>
              <w:t>&gt;</w:t>
            </w:r>
            <w:r>
              <w:rPr>
                <w:rFonts w:cs="Arial"/>
                <w:color w:val="000000"/>
                <w:sz w:val="18"/>
                <w:szCs w:val="18"/>
              </w:rPr>
              <w:t>Annual mean</w:t>
            </w:r>
            <w:r w:rsidRPr="00B268E8">
              <w:rPr>
                <w:rFonts w:cs="Arial"/>
                <w:color w:val="000000"/>
                <w:sz w:val="18"/>
                <w:szCs w:val="18"/>
              </w:rPr>
              <w:t>&lt;/swe:</w:t>
            </w:r>
            <w:r>
              <w:rPr>
                <w:rFonts w:cs="Arial"/>
                <w:color w:val="000000"/>
                <w:sz w:val="18"/>
                <w:szCs w:val="18"/>
              </w:rPr>
              <w:t>label</w:t>
            </w:r>
            <w:r w:rsidRPr="00B268E8">
              <w:rPr>
                <w:rFonts w:cs="Arial"/>
                <w:color w:val="000000"/>
                <w:sz w:val="18"/>
                <w:szCs w:val="18"/>
              </w:rPr>
              <w:t>&gt;</w:t>
            </w:r>
          </w:p>
          <w:p w14:paraId="23A7FC7C"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swe:description</w:t>
            </w:r>
            <w:r w:rsidRPr="00530F1A">
              <w:rPr>
                <w:rFonts w:cs="Arial"/>
                <w:color w:val="0000FF"/>
                <w:sz w:val="18"/>
                <w:szCs w:val="18"/>
                <w:highlight w:val="white"/>
              </w:rPr>
              <w:t>&gt;</w:t>
            </w:r>
            <w:r>
              <w:rPr>
                <w:rFonts w:cs="Arial"/>
                <w:color w:val="000000"/>
                <w:sz w:val="18"/>
                <w:szCs w:val="18"/>
                <w:highlight w:val="white"/>
              </w:rPr>
              <w:t>A</w:t>
            </w:r>
            <w:r w:rsidRPr="00530F1A">
              <w:rPr>
                <w:rFonts w:cs="Arial"/>
                <w:color w:val="000000"/>
                <w:sz w:val="18"/>
                <w:szCs w:val="18"/>
                <w:highlight w:val="white"/>
              </w:rPr>
              <w:t>nnual mean at background locations</w:t>
            </w:r>
            <w:r w:rsidRPr="00530F1A">
              <w:rPr>
                <w:rFonts w:cs="Arial"/>
                <w:color w:val="0000FF"/>
                <w:sz w:val="18"/>
                <w:szCs w:val="18"/>
                <w:highlight w:val="white"/>
              </w:rPr>
              <w:t>&lt;/</w:t>
            </w:r>
            <w:r w:rsidRPr="00530F1A">
              <w:rPr>
                <w:rFonts w:cs="Arial"/>
                <w:color w:val="800000"/>
                <w:sz w:val="18"/>
                <w:szCs w:val="18"/>
                <w:highlight w:val="white"/>
              </w:rPr>
              <w:t>swe:description</w:t>
            </w:r>
            <w:r w:rsidRPr="00530F1A">
              <w:rPr>
                <w:rFonts w:cs="Arial"/>
                <w:color w:val="0000FF"/>
                <w:sz w:val="18"/>
                <w:szCs w:val="18"/>
                <w:highlight w:val="white"/>
              </w:rPr>
              <w:t>&gt;</w:t>
            </w:r>
          </w:p>
          <w:p w14:paraId="7E8DD9FD"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swe:uom</w:t>
            </w:r>
            <w:r w:rsidRPr="00530F1A">
              <w:rPr>
                <w:rFonts w:cs="Arial"/>
                <w:color w:val="FF0000"/>
                <w:sz w:val="18"/>
                <w:szCs w:val="18"/>
                <w:highlight w:val="white"/>
              </w:rPr>
              <w:t xml:space="preserve"> xlink:href</w:t>
            </w:r>
            <w:r w:rsidRPr="00530F1A">
              <w:rPr>
                <w:rFonts w:cs="Arial"/>
                <w:color w:val="0000FF"/>
                <w:sz w:val="18"/>
                <w:szCs w:val="18"/>
                <w:highlight w:val="white"/>
              </w:rPr>
              <w:t>="</w:t>
            </w:r>
            <w:r w:rsidRPr="00530F1A">
              <w:rPr>
                <w:rFonts w:cs="Arial"/>
                <w:color w:val="000000"/>
                <w:sz w:val="18"/>
                <w:szCs w:val="18"/>
                <w:highlight w:val="white"/>
              </w:rPr>
              <w:t>http://dd.eionet.europa.eu/vocabulary/uom/concentration/ug.m-3</w:t>
            </w:r>
            <w:r w:rsidRPr="00530F1A">
              <w:rPr>
                <w:rFonts w:cs="Arial"/>
                <w:color w:val="0000FF"/>
                <w:sz w:val="18"/>
                <w:szCs w:val="18"/>
                <w:highlight w:val="white"/>
              </w:rPr>
              <w:t>"/&gt;</w:t>
            </w:r>
          </w:p>
          <w:p w14:paraId="22F0C0EA"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swe:Quantity</w:t>
            </w:r>
            <w:r w:rsidRPr="00530F1A">
              <w:rPr>
                <w:rFonts w:cs="Arial"/>
                <w:color w:val="0000FF"/>
                <w:sz w:val="18"/>
                <w:szCs w:val="18"/>
                <w:highlight w:val="white"/>
              </w:rPr>
              <w:t>&gt;</w:t>
            </w:r>
          </w:p>
          <w:p w14:paraId="09258A2F"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gml:rangeParameters</w:t>
            </w:r>
            <w:r w:rsidRPr="00530F1A">
              <w:rPr>
                <w:rFonts w:cs="Arial"/>
                <w:color w:val="0000FF"/>
                <w:sz w:val="18"/>
                <w:szCs w:val="18"/>
                <w:highlight w:val="white"/>
              </w:rPr>
              <w:t>&gt;</w:t>
            </w:r>
          </w:p>
          <w:p w14:paraId="0032D0E5"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gml:fileReference</w:t>
            </w:r>
            <w:r w:rsidRPr="00530F1A">
              <w:rPr>
                <w:rFonts w:cs="Arial"/>
                <w:color w:val="0000FF"/>
                <w:sz w:val="18"/>
                <w:szCs w:val="18"/>
                <w:highlight w:val="white"/>
              </w:rPr>
              <w:t>&gt;</w:t>
            </w:r>
            <w:r>
              <w:rPr>
                <w:rFonts w:cs="Arial"/>
                <w:color w:val="0000FF"/>
                <w:sz w:val="18"/>
                <w:szCs w:val="18"/>
                <w:highlight w:val="white"/>
              </w:rPr>
              <w:t>”</w:t>
            </w:r>
            <w:r w:rsidRPr="00530F1A">
              <w:rPr>
                <w:rFonts w:cs="Arial"/>
                <w:color w:val="000000"/>
                <w:sz w:val="18"/>
                <w:szCs w:val="18"/>
                <w:highlight w:val="white"/>
              </w:rPr>
              <w:t>http://cdr.eionet.europa.eu/gb/eu/aqd/e1b/envvfbicq/no2_ameanbk_osgb.tgz#VALUE</w:t>
            </w:r>
            <w:r>
              <w:rPr>
                <w:rFonts w:cs="Arial"/>
                <w:color w:val="000000"/>
                <w:sz w:val="18"/>
                <w:szCs w:val="18"/>
                <w:highlight w:val="white"/>
              </w:rPr>
              <w:t>”</w:t>
            </w:r>
            <w:r w:rsidRPr="00530F1A">
              <w:rPr>
                <w:rFonts w:cs="Arial"/>
                <w:color w:val="0000FF"/>
                <w:sz w:val="18"/>
                <w:szCs w:val="18"/>
                <w:highlight w:val="white"/>
              </w:rPr>
              <w:t>&lt;/</w:t>
            </w:r>
            <w:r w:rsidRPr="00530F1A">
              <w:rPr>
                <w:rFonts w:cs="Arial"/>
                <w:color w:val="800000"/>
                <w:sz w:val="18"/>
                <w:szCs w:val="18"/>
                <w:highlight w:val="white"/>
              </w:rPr>
              <w:t>gml:fileReference</w:t>
            </w:r>
            <w:r w:rsidRPr="00530F1A">
              <w:rPr>
                <w:rFonts w:cs="Arial"/>
                <w:color w:val="0000FF"/>
                <w:sz w:val="18"/>
                <w:szCs w:val="18"/>
                <w:highlight w:val="white"/>
              </w:rPr>
              <w:t>&gt;</w:t>
            </w:r>
          </w:p>
          <w:p w14:paraId="38848DED"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w:t>
            </w:r>
            <w:r>
              <w:rPr>
                <w:rFonts w:cs="Arial"/>
                <w:color w:val="800000"/>
                <w:sz w:val="18"/>
                <w:szCs w:val="18"/>
                <w:highlight w:val="white"/>
              </w:rPr>
              <w:t>fileStructure</w:t>
            </w:r>
            <w:r w:rsidRPr="00530F1A">
              <w:rPr>
                <w:rFonts w:cs="Arial"/>
                <w:color w:val="0000FF"/>
                <w:sz w:val="18"/>
                <w:szCs w:val="18"/>
                <w:highlight w:val="white"/>
              </w:rPr>
              <w:t>&gt;</w:t>
            </w:r>
            <w:r>
              <w:rPr>
                <w:rFonts w:cs="Arial"/>
                <w:color w:val="000000"/>
                <w:sz w:val="18"/>
                <w:szCs w:val="18"/>
                <w:highlight w:val="white"/>
              </w:rPr>
              <w:t>not known</w:t>
            </w:r>
            <w:r w:rsidRPr="00530F1A">
              <w:rPr>
                <w:rFonts w:cs="Arial"/>
                <w:color w:val="0000FF"/>
                <w:sz w:val="18"/>
                <w:szCs w:val="18"/>
                <w:highlight w:val="white"/>
              </w:rPr>
              <w:t>&lt;/</w:t>
            </w:r>
            <w:r w:rsidRPr="00530F1A">
              <w:rPr>
                <w:rFonts w:cs="Arial"/>
                <w:color w:val="800000"/>
                <w:sz w:val="18"/>
                <w:szCs w:val="18"/>
                <w:highlight w:val="white"/>
              </w:rPr>
              <w:t>gml:</w:t>
            </w:r>
            <w:r>
              <w:rPr>
                <w:rFonts w:cs="Arial"/>
                <w:color w:val="800000"/>
                <w:sz w:val="18"/>
                <w:szCs w:val="18"/>
                <w:highlight w:val="white"/>
              </w:rPr>
              <w:t>fileStructure</w:t>
            </w:r>
            <w:r w:rsidRPr="00530F1A">
              <w:rPr>
                <w:rFonts w:cs="Arial"/>
                <w:color w:val="0000FF"/>
                <w:sz w:val="18"/>
                <w:szCs w:val="18"/>
                <w:highlight w:val="white"/>
              </w:rPr>
              <w:t>&gt;</w:t>
            </w:r>
          </w:p>
          <w:p w14:paraId="5045816F" w14:textId="77777777" w:rsidR="003A4D51" w:rsidRPr="00530F1A" w:rsidRDefault="003A4D51" w:rsidP="00EE29E7">
            <w:pPr>
              <w:autoSpaceDE w:val="0"/>
              <w:autoSpaceDN w:val="0"/>
              <w:adjustRightInd w:val="0"/>
              <w:spacing w:before="0" w:after="0" w:line="240" w:lineRule="auto"/>
              <w:rPr>
                <w:rFonts w:cs="Arial"/>
                <w:color w:val="000000"/>
                <w:sz w:val="18"/>
                <w:szCs w:val="18"/>
                <w:highlight w:val="white"/>
              </w:rPr>
            </w:pPr>
            <w:r w:rsidRPr="00530F1A">
              <w:rPr>
                <w:rFonts w:cs="Arial"/>
                <w:color w:val="000000"/>
                <w:sz w:val="18"/>
                <w:szCs w:val="18"/>
                <w:highlight w:val="white"/>
              </w:rPr>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gml:compression</w:t>
            </w:r>
            <w:r w:rsidRPr="00530F1A">
              <w:rPr>
                <w:rFonts w:cs="Arial"/>
                <w:color w:val="0000FF"/>
                <w:sz w:val="18"/>
                <w:szCs w:val="18"/>
                <w:highlight w:val="white"/>
              </w:rPr>
              <w:t>&gt;</w:t>
            </w:r>
            <w:r w:rsidRPr="00E1421B">
              <w:rPr>
                <w:rFonts w:cs="Arial"/>
                <w:color w:val="000000"/>
                <w:sz w:val="18"/>
                <w:szCs w:val="18"/>
              </w:rPr>
              <w:t>http://dd.eionet.europa.eu/vocabulary/common/filecompression/lz77</w:t>
            </w:r>
            <w:r w:rsidRPr="00530F1A">
              <w:rPr>
                <w:rFonts w:cs="Arial"/>
                <w:color w:val="0000FF"/>
                <w:sz w:val="18"/>
                <w:szCs w:val="18"/>
                <w:highlight w:val="white"/>
              </w:rPr>
              <w:t>&lt;/</w:t>
            </w:r>
            <w:r w:rsidRPr="00530F1A">
              <w:rPr>
                <w:rFonts w:cs="Arial"/>
                <w:color w:val="800000"/>
                <w:sz w:val="18"/>
                <w:szCs w:val="18"/>
                <w:highlight w:val="white"/>
              </w:rPr>
              <w:t>gml:compression</w:t>
            </w:r>
            <w:r w:rsidRPr="00530F1A">
              <w:rPr>
                <w:rFonts w:cs="Arial"/>
                <w:color w:val="0000FF"/>
                <w:sz w:val="18"/>
                <w:szCs w:val="18"/>
                <w:highlight w:val="white"/>
              </w:rPr>
              <w:t>&gt;</w:t>
            </w:r>
          </w:p>
          <w:p w14:paraId="15835A5D" w14:textId="77777777" w:rsidR="003A4D51" w:rsidRPr="00530F1A" w:rsidRDefault="003A4D51" w:rsidP="00EE29E7">
            <w:pPr>
              <w:autoSpaceDE w:val="0"/>
              <w:autoSpaceDN w:val="0"/>
              <w:adjustRightInd w:val="0"/>
              <w:spacing w:before="0" w:after="0" w:line="240" w:lineRule="auto"/>
              <w:rPr>
                <w:rFonts w:cs="Arial"/>
                <w:sz w:val="18"/>
                <w:szCs w:val="18"/>
              </w:rPr>
            </w:pPr>
            <w:r w:rsidRPr="00530F1A">
              <w:rPr>
                <w:rFonts w:cs="Arial"/>
                <w:color w:val="000000"/>
                <w:sz w:val="18"/>
                <w:szCs w:val="18"/>
                <w:highlight w:val="white"/>
              </w:rPr>
              <w:lastRenderedPageBreak/>
              <w:tab/>
            </w:r>
            <w:r w:rsidRPr="00530F1A">
              <w:rPr>
                <w:rFonts w:cs="Arial"/>
                <w:color w:val="000000"/>
                <w:sz w:val="18"/>
                <w:szCs w:val="18"/>
                <w:highlight w:val="white"/>
              </w:rPr>
              <w:tab/>
            </w:r>
            <w:r w:rsidRPr="00530F1A">
              <w:rPr>
                <w:rFonts w:cs="Arial"/>
                <w:color w:val="0000FF"/>
                <w:sz w:val="18"/>
                <w:szCs w:val="18"/>
                <w:highlight w:val="white"/>
              </w:rPr>
              <w:t>&lt;/</w:t>
            </w:r>
            <w:r w:rsidRPr="00530F1A">
              <w:rPr>
                <w:rFonts w:cs="Arial"/>
                <w:color w:val="800000"/>
                <w:sz w:val="18"/>
                <w:szCs w:val="18"/>
                <w:highlight w:val="white"/>
              </w:rPr>
              <w:t>gml:File</w:t>
            </w:r>
            <w:r w:rsidRPr="00530F1A">
              <w:rPr>
                <w:rFonts w:cs="Arial"/>
                <w:color w:val="0000FF"/>
                <w:sz w:val="18"/>
                <w:szCs w:val="18"/>
                <w:highlight w:val="white"/>
              </w:rPr>
              <w:t>&gt;</w:t>
            </w:r>
          </w:p>
        </w:tc>
      </w:tr>
    </w:tbl>
    <w:p w14:paraId="6F862F19" w14:textId="77777777" w:rsidR="003A4D51" w:rsidRPr="00015B04" w:rsidRDefault="003A4D51" w:rsidP="00B66BA5">
      <w:pPr>
        <w:pStyle w:val="S03h4"/>
      </w:pPr>
      <w:r w:rsidRPr="00015B04">
        <w:lastRenderedPageBreak/>
        <w:t>swe:</w:t>
      </w:r>
      <w:r>
        <w:t>Quantity defintion</w:t>
      </w:r>
      <w:r w:rsidRPr="00015B04">
        <w:t xml:space="preserve"> – </w:t>
      </w:r>
      <w:r>
        <w:t>aggregation/statistics reported for</w:t>
      </w:r>
      <w:r w:rsidRPr="00015B04">
        <w:t xml:space="preserve"> model / objective estimation</w:t>
      </w:r>
    </w:p>
    <w:p w14:paraId="09C9CCBE" w14:textId="77777777" w:rsidR="003A4D51" w:rsidRDefault="003A4D51" w:rsidP="003A4D51">
      <w:pPr>
        <w:spacing w:before="240" w:after="240"/>
        <w:rPr>
          <w:rFonts w:eastAsia="MS Mincho" w:cs="Times New Roman"/>
        </w:rPr>
      </w:pPr>
      <w:r w:rsidRPr="00015B04">
        <w:rPr>
          <w:rFonts w:eastAsia="MS Mincho" w:cs="Times New Roman"/>
        </w:rPr>
        <w:t>The swe:</w:t>
      </w:r>
      <w:r>
        <w:rPr>
          <w:rFonts w:eastAsia="MS Mincho" w:cs="Times New Roman"/>
        </w:rPr>
        <w:t>Quantity definition</w:t>
      </w:r>
      <w:r w:rsidRPr="00015B04">
        <w:rPr>
          <w:rFonts w:eastAsia="MS Mincho" w:cs="Times New Roman"/>
        </w:rPr>
        <w:t xml:space="preserve"> element provides </w:t>
      </w:r>
      <w:r>
        <w:rPr>
          <w:rFonts w:eastAsia="MS Mincho" w:cs="Times New Roman"/>
        </w:rPr>
        <w:t>specific statistic/aggregation reported according to codelist</w:t>
      </w:r>
      <w:r w:rsidRPr="00015B04">
        <w:rPr>
          <w:rFonts w:eastAsia="MS Mincho" w:cs="Times New Roman"/>
        </w:rPr>
        <w:t>.</w:t>
      </w:r>
    </w:p>
    <w:p w14:paraId="1DC055D7"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109F88D0" wp14:editId="535050A1">
                <wp:extent cx="861695" cy="250825"/>
                <wp:effectExtent l="0" t="0" r="27305" b="28575"/>
                <wp:docPr id="14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AB89034"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9F88D0" id="_x0000_s173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j3jCN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AB89034"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B320BC0" wp14:editId="59F9A7BB">
                <wp:extent cx="7127875" cy="248920"/>
                <wp:effectExtent l="25400" t="0" r="34925" b="30480"/>
                <wp:docPr id="25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ABBAF56" w14:textId="77777777" w:rsidR="005C408E" w:rsidRPr="00452E20" w:rsidRDefault="005C408E" w:rsidP="003A4D51">
                            <w:pPr>
                              <w:spacing w:before="0" w:after="0"/>
                              <w:rPr>
                                <w:b/>
                              </w:rPr>
                            </w:pPr>
                            <w:r w:rsidRPr="00EB6550">
                              <w:rPr>
                                <w:b/>
                              </w:rPr>
                              <w:t>swe:</w:t>
                            </w:r>
                            <w:r>
                              <w:rPr>
                                <w:b/>
                              </w:rPr>
                              <w:t>Quantity definition</w:t>
                            </w:r>
                            <w:r w:rsidRPr="00EB6550">
                              <w:rPr>
                                <w:b/>
                              </w:rPr>
                              <w:t xml:space="preserve"> –</w:t>
                            </w:r>
                            <w:r w:rsidRPr="00EB6550">
                              <w:t xml:space="preserve"> </w:t>
                            </w:r>
                            <w:r>
                              <w:t>aggregation/statistic reported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320BC0" id="_x0000_s173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CSe&#10;sve/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3ABBAF56" w14:textId="77777777" w:rsidR="005C408E" w:rsidRPr="00452E20" w:rsidRDefault="005C408E" w:rsidP="003A4D51">
                      <w:pPr>
                        <w:spacing w:before="0" w:after="0"/>
                        <w:rPr>
                          <w:b/>
                        </w:rPr>
                      </w:pPr>
                      <w:r w:rsidRPr="00EB6550">
                        <w:rPr>
                          <w:b/>
                        </w:rPr>
                        <w:t>swe:</w:t>
                      </w:r>
                      <w:r>
                        <w:rPr>
                          <w:b/>
                        </w:rPr>
                        <w:t>Quantity definition</w:t>
                      </w:r>
                      <w:r w:rsidRPr="00EB6550">
                        <w:rPr>
                          <w:b/>
                        </w:rPr>
                        <w:t xml:space="preserve"> –</w:t>
                      </w:r>
                      <w:r w:rsidRPr="00EB6550">
                        <w:t xml:space="preserve"> </w:t>
                      </w:r>
                      <w:r>
                        <w:t>aggregation/statistic reported</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386D10" w14:paraId="6BC999E9"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76A9D126" w14:textId="77777777" w:rsidR="003A4D51" w:rsidRPr="00CA3012" w:rsidRDefault="003A4D51" w:rsidP="00EE29E7">
            <w:pPr>
              <w:autoSpaceDE w:val="0"/>
              <w:autoSpaceDN w:val="0"/>
              <w:adjustRightInd w:val="0"/>
              <w:spacing w:before="0" w:after="0" w:line="240" w:lineRule="auto"/>
              <w:rPr>
                <w:rFonts w:cs="Times New Roman"/>
                <w:sz w:val="20"/>
                <w:lang w:val="fr-FR"/>
              </w:rPr>
            </w:pPr>
            <w:r w:rsidRPr="00015B04">
              <w:rPr>
                <w:rFonts w:cs="Arial"/>
                <w:color w:val="000000"/>
                <w:sz w:val="18"/>
              </w:rPr>
              <w:tab/>
            </w:r>
            <w:r w:rsidRPr="00015B04">
              <w:rPr>
                <w:rFonts w:cs="Arial"/>
                <w:color w:val="000000"/>
                <w:sz w:val="18"/>
              </w:rPr>
              <w:tab/>
            </w:r>
            <w:r w:rsidRPr="00CA3012">
              <w:rPr>
                <w:rFonts w:cs="Arial"/>
                <w:color w:val="0000FF"/>
                <w:sz w:val="18"/>
                <w:szCs w:val="18"/>
                <w:highlight w:val="white"/>
                <w:lang w:val="fr-FR"/>
              </w:rPr>
              <w:t>&lt;</w:t>
            </w:r>
            <w:r w:rsidRPr="00CA3012">
              <w:rPr>
                <w:rFonts w:cs="Arial"/>
                <w:color w:val="800000"/>
                <w:sz w:val="18"/>
                <w:szCs w:val="18"/>
                <w:highlight w:val="white"/>
                <w:lang w:val="fr-FR"/>
              </w:rPr>
              <w:t>swe:Quantity</w:t>
            </w:r>
            <w:r w:rsidRPr="00CA3012">
              <w:rPr>
                <w:rFonts w:cs="Arial"/>
                <w:color w:val="FF0000"/>
                <w:sz w:val="18"/>
                <w:szCs w:val="18"/>
                <w:lang w:val="fr-FR"/>
              </w:rPr>
              <w:t xml:space="preserve"> definition</w:t>
            </w:r>
            <w:r w:rsidRPr="00CA3012">
              <w:rPr>
                <w:rFonts w:cs="Arial"/>
                <w:color w:val="0000FF"/>
                <w:sz w:val="18"/>
                <w:szCs w:val="18"/>
                <w:lang w:val="fr-FR"/>
              </w:rPr>
              <w:t>="</w:t>
            </w:r>
            <w:r w:rsidRPr="00CA3012">
              <w:rPr>
                <w:rFonts w:cs="Arial"/>
                <w:color w:val="000000"/>
                <w:sz w:val="18"/>
                <w:szCs w:val="18"/>
                <w:lang w:val="fr-FR"/>
              </w:rPr>
              <w:t>http://dd.eionet.europa.eu/vocabulary/aq/aggregationprocess/P1Y</w:t>
            </w:r>
            <w:r w:rsidRPr="00CA3012">
              <w:rPr>
                <w:rFonts w:cs="Arial"/>
                <w:color w:val="0000FF"/>
                <w:sz w:val="18"/>
                <w:szCs w:val="18"/>
                <w:lang w:val="fr-FR"/>
              </w:rPr>
              <w:t>"/</w:t>
            </w:r>
            <w:r w:rsidRPr="00CA3012">
              <w:rPr>
                <w:rFonts w:cs="Arial"/>
                <w:color w:val="0000FF"/>
                <w:sz w:val="18"/>
                <w:lang w:val="fr-FR"/>
              </w:rPr>
              <w:t>&gt;</w:t>
            </w:r>
          </w:p>
        </w:tc>
      </w:tr>
    </w:tbl>
    <w:p w14:paraId="30226A45" w14:textId="77777777" w:rsidR="003A4D51" w:rsidRPr="00CA3012" w:rsidRDefault="003A4D51" w:rsidP="003A4D51">
      <w:pPr>
        <w:spacing w:after="0" w:line="240" w:lineRule="auto"/>
        <w:rPr>
          <w:rFonts w:eastAsia="MS Mincho" w:cs="Times New Roman"/>
          <w:lang w:val="fr-FR"/>
        </w:rPr>
      </w:pP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7F027254"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3539ED3" w14:textId="77777777" w:rsidR="003A4D51" w:rsidRPr="00015B04" w:rsidRDefault="003A4D51" w:rsidP="00EE29E7">
            <w:pPr>
              <w:rPr>
                <w:rFonts w:cs="Times New Roman"/>
                <w:sz w:val="20"/>
              </w:rPr>
            </w:pPr>
            <w:r w:rsidRPr="00C03149">
              <w:rPr>
                <w:rFonts w:cs="Times New Roman"/>
                <w:sz w:val="20"/>
              </w:rPr>
              <w:t>swe:</w:t>
            </w:r>
            <w:r w:rsidRPr="00EF0377">
              <w:rPr>
                <w:rFonts w:cs="Lucida Grande"/>
                <w:sz w:val="20"/>
              </w:rPr>
              <w:t xml:space="preserve"> </w:t>
            </w:r>
            <w:r>
              <w:rPr>
                <w:rFonts w:cs="Lucida Grande"/>
                <w:sz w:val="20"/>
              </w:rPr>
              <w:t>Quantity definition</w:t>
            </w:r>
          </w:p>
        </w:tc>
        <w:tc>
          <w:tcPr>
            <w:tcW w:w="11057" w:type="dxa"/>
          </w:tcPr>
          <w:p w14:paraId="2A00E29D"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0FDCEADD"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BE903CB"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55433F36"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 (Mandatory if yearly reporting)</w:t>
            </w:r>
          </w:p>
        </w:tc>
      </w:tr>
      <w:tr w:rsidR="003A4D51" w:rsidRPr="00015B04" w14:paraId="1E097684"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292AD782"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6B9A6B0B"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p>
        </w:tc>
      </w:tr>
      <w:tr w:rsidR="003A4D51" w:rsidRPr="00015B04" w14:paraId="714EAFE4"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C14609F"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64CB9637"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419AFF15"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2BEBDF4"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1A8A2ADC"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8944EB">
              <w:rPr>
                <w:rFonts w:cs="Times New Roman"/>
                <w:sz w:val="20"/>
              </w:rPr>
              <w:t>http://dd.eionet.europa.eu/vocabulary/aq/aggregationprocess/</w:t>
            </w:r>
          </w:p>
        </w:tc>
      </w:tr>
      <w:tr w:rsidR="003A4D51" w:rsidRPr="00015B04" w14:paraId="25177E86"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2389534"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7FC0DE27"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Pr>
                <w:rFonts w:cs="Times New Roman"/>
                <w:sz w:val="20"/>
              </w:rPr>
              <w:t>URL</w:t>
            </w:r>
          </w:p>
        </w:tc>
      </w:tr>
      <w:tr w:rsidR="003A4D51" w:rsidRPr="00015B04" w14:paraId="7B88F5C0"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115D9401"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4E039C1D"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Lucida Grande"/>
                <w:sz w:val="20"/>
              </w:rPr>
              <w:t>/om:OM_Observation/om:result</w:t>
            </w:r>
            <w:r>
              <w:rPr>
                <w:rFonts w:cs="Lucida Grande"/>
                <w:sz w:val="20"/>
              </w:rPr>
              <w:t>/</w:t>
            </w:r>
            <w:r w:rsidRPr="00EF0377">
              <w:rPr>
                <w:rFonts w:cs="Lucida Grande"/>
                <w:sz w:val="20"/>
              </w:rPr>
              <w:t>swe:Quantity</w:t>
            </w:r>
            <w:r>
              <w:rPr>
                <w:rFonts w:cs="Lucida Grande"/>
                <w:sz w:val="20"/>
              </w:rPr>
              <w:t>@definition</w:t>
            </w:r>
          </w:p>
        </w:tc>
      </w:tr>
    </w:tbl>
    <w:p w14:paraId="5048B232" w14:textId="77777777" w:rsidR="003A4D51" w:rsidRDefault="003A4D51" w:rsidP="003A4D51">
      <w:pPr>
        <w:spacing w:before="0" w:after="0"/>
        <w:rPr>
          <w:rFonts w:ascii="Helvetica" w:eastAsia="MS Mincho" w:hAnsi="Helvetica" w:cs="Times New Roman"/>
          <w:b/>
          <w:color w:val="49711E"/>
          <w:spacing w:val="10"/>
        </w:rPr>
      </w:pPr>
    </w:p>
    <w:p w14:paraId="0FE9144A" w14:textId="77777777" w:rsidR="003A4D51" w:rsidRPr="00015B04" w:rsidRDefault="003A4D51" w:rsidP="00B66BA5">
      <w:pPr>
        <w:pStyle w:val="S03h4"/>
      </w:pPr>
      <w:r w:rsidRPr="00015B04">
        <w:t>swe:description – textual description of averaging period of the model / objective estimation</w:t>
      </w:r>
    </w:p>
    <w:p w14:paraId="7BBC127A" w14:textId="77777777" w:rsidR="003A4D51" w:rsidRDefault="003A4D51" w:rsidP="003A4D51">
      <w:pPr>
        <w:spacing w:before="240" w:after="240"/>
        <w:rPr>
          <w:rFonts w:eastAsia="MS Mincho" w:cs="Times New Roman"/>
        </w:rPr>
      </w:pPr>
      <w:r w:rsidRPr="00015B04">
        <w:rPr>
          <w:rFonts w:eastAsia="MS Mincho" w:cs="Times New Roman"/>
        </w:rPr>
        <w:t>The swe:description element provides facility for a textual description of the averaging period for addition</w:t>
      </w:r>
      <w:r>
        <w:rPr>
          <w:rFonts w:eastAsia="MS Mincho" w:cs="Times New Roman"/>
        </w:rPr>
        <w:t>al</w:t>
      </w:r>
      <w:r w:rsidRPr="00015B04">
        <w:rPr>
          <w:rFonts w:eastAsia="MS Mincho" w:cs="Times New Roman"/>
        </w:rPr>
        <w:t xml:space="preserve"> context.</w:t>
      </w:r>
    </w:p>
    <w:p w14:paraId="791DC9FA"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59A488C0" wp14:editId="181F0319">
                <wp:extent cx="861695" cy="250825"/>
                <wp:effectExtent l="0" t="0" r="27305" b="28575"/>
                <wp:docPr id="25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3C7CA26"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A488C0" id="_x0000_s173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MbHoiD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3C7CA26"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C68549" wp14:editId="72F42BFD">
                <wp:extent cx="7127875" cy="248920"/>
                <wp:effectExtent l="25400" t="0" r="34925" b="30480"/>
                <wp:docPr id="25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BC94F8C" w14:textId="77777777" w:rsidR="005C408E" w:rsidRPr="00452E20" w:rsidRDefault="005C408E" w:rsidP="003A4D51">
                            <w:pPr>
                              <w:spacing w:before="0" w:after="0"/>
                              <w:rPr>
                                <w:b/>
                              </w:rPr>
                            </w:pPr>
                            <w:r w:rsidRPr="00EB6550">
                              <w:rPr>
                                <w:b/>
                              </w:rPr>
                              <w:t>swe:description –</w:t>
                            </w:r>
                            <w:r w:rsidRPr="00EB6550">
                              <w:t xml:space="preserve"> textual description of averaging period of the model / objective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C68549" id="_x0000_s173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AHP&#10;AGm/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5BC94F8C" w14:textId="77777777" w:rsidR="005C408E" w:rsidRPr="00452E20" w:rsidRDefault="005C408E" w:rsidP="003A4D51">
                      <w:pPr>
                        <w:spacing w:before="0" w:after="0"/>
                        <w:rPr>
                          <w:b/>
                        </w:rPr>
                      </w:pPr>
                      <w:r w:rsidRPr="00EB6550">
                        <w:rPr>
                          <w:b/>
                        </w:rPr>
                        <w:t>swe:description –</w:t>
                      </w:r>
                      <w:r w:rsidRPr="00EB6550">
                        <w:t xml:space="preserve"> textual description of averaging period of the model / objective estimation</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074D7E80"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06DA7F2C" w14:textId="77777777" w:rsidR="003A4D51" w:rsidRPr="00015B04" w:rsidRDefault="003A4D51" w:rsidP="00EE29E7">
            <w:pPr>
              <w:autoSpaceDE w:val="0"/>
              <w:autoSpaceDN w:val="0"/>
              <w:adjustRightInd w:val="0"/>
              <w:spacing w:before="0" w:after="0" w:line="240" w:lineRule="auto"/>
              <w:rPr>
                <w:rFonts w:cs="Times New Roman"/>
                <w:sz w:val="20"/>
              </w:rPr>
            </w:pPr>
            <w:r w:rsidRPr="00015B04">
              <w:rPr>
                <w:rFonts w:cs="Arial"/>
                <w:color w:val="000000"/>
                <w:sz w:val="18"/>
              </w:rPr>
              <w:tab/>
            </w:r>
            <w:r w:rsidRPr="00015B04">
              <w:rPr>
                <w:rFonts w:cs="Arial"/>
                <w:color w:val="000000"/>
                <w:sz w:val="18"/>
              </w:rPr>
              <w:tab/>
            </w:r>
            <w:r w:rsidRPr="00015B04">
              <w:rPr>
                <w:rFonts w:cs="Arial"/>
                <w:color w:val="0000FF"/>
                <w:sz w:val="18"/>
              </w:rPr>
              <w:t>&lt;</w:t>
            </w:r>
            <w:r w:rsidRPr="00015B04">
              <w:rPr>
                <w:rFonts w:cs="Arial"/>
                <w:color w:val="800000"/>
                <w:sz w:val="18"/>
              </w:rPr>
              <w:t>swe:description</w:t>
            </w:r>
            <w:r w:rsidRPr="00015B04">
              <w:rPr>
                <w:rFonts w:cs="Arial"/>
                <w:color w:val="0000FF"/>
                <w:sz w:val="18"/>
              </w:rPr>
              <w:t>&gt;</w:t>
            </w:r>
            <w:r w:rsidRPr="00015B04">
              <w:rPr>
                <w:rFonts w:cs="Arial"/>
                <w:color w:val="000000"/>
                <w:sz w:val="18"/>
              </w:rPr>
              <w:t>AOT40 vegetation protection based on 1-year of observation uncorrected for time coverage</w:t>
            </w:r>
            <w:r w:rsidRPr="00015B04">
              <w:rPr>
                <w:rFonts w:cs="Arial"/>
                <w:color w:val="0000FF"/>
                <w:sz w:val="18"/>
              </w:rPr>
              <w:t>&lt;/</w:t>
            </w:r>
            <w:r w:rsidRPr="00015B04">
              <w:rPr>
                <w:rFonts w:cs="Arial"/>
                <w:color w:val="800000"/>
                <w:sz w:val="18"/>
              </w:rPr>
              <w:t>swe:description</w:t>
            </w:r>
            <w:r w:rsidRPr="00015B04">
              <w:rPr>
                <w:rFonts w:cs="Arial"/>
                <w:color w:val="0000FF"/>
                <w:sz w:val="18"/>
              </w:rPr>
              <w:t>&gt;</w:t>
            </w:r>
            <w:r w:rsidRPr="00015B04">
              <w:rPr>
                <w:rFonts w:cs="Arial"/>
                <w:color w:val="000000"/>
                <w:sz w:val="18"/>
              </w:rPr>
              <w:tab/>
            </w:r>
          </w:p>
        </w:tc>
      </w:tr>
    </w:tbl>
    <w:p w14:paraId="42FA9ADD" w14:textId="77777777" w:rsidR="003A4D51" w:rsidRDefault="003A4D51" w:rsidP="003A4D51">
      <w:pPr>
        <w:spacing w:before="0" w:after="0" w:line="240" w:lineRule="auto"/>
        <w:rPr>
          <w:rFonts w:eastAsia="MS Mincho" w:cs="Times New Roman"/>
        </w:rPr>
      </w:pP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6230FFFF"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313EA20" w14:textId="77777777" w:rsidR="003A4D51" w:rsidRPr="00015B04" w:rsidRDefault="003A4D51" w:rsidP="00EE29E7">
            <w:pPr>
              <w:rPr>
                <w:rFonts w:cs="Times New Roman"/>
                <w:sz w:val="20"/>
              </w:rPr>
            </w:pPr>
            <w:r w:rsidRPr="00C03149">
              <w:rPr>
                <w:rFonts w:cs="Times New Roman"/>
                <w:sz w:val="20"/>
              </w:rPr>
              <w:t>swe:</w:t>
            </w:r>
            <w:r w:rsidRPr="00EF0377">
              <w:rPr>
                <w:rFonts w:cs="Lucida Grande"/>
                <w:sz w:val="20"/>
              </w:rPr>
              <w:t xml:space="preserve"> description</w:t>
            </w:r>
          </w:p>
        </w:tc>
        <w:tc>
          <w:tcPr>
            <w:tcW w:w="11057" w:type="dxa"/>
          </w:tcPr>
          <w:p w14:paraId="4E099F4C"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387B34A1" w14:textId="77777777" w:rsidTr="00B66BA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085" w:type="dxa"/>
          </w:tcPr>
          <w:p w14:paraId="0CD9CE3B"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1AC952D3"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 (Mandatory if yearly reporting)</w:t>
            </w:r>
          </w:p>
        </w:tc>
      </w:tr>
      <w:tr w:rsidR="003A4D51" w:rsidRPr="00015B04" w14:paraId="103C028D"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699EE55E"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0FD24209"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p>
        </w:tc>
      </w:tr>
      <w:tr w:rsidR="003A4D51" w:rsidRPr="00015B04" w14:paraId="575A09F9"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93AA64C"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0A0AB1F7"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4FDBD83F"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343D8CF8"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3855D512"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None</w:t>
            </w:r>
          </w:p>
        </w:tc>
      </w:tr>
      <w:tr w:rsidR="003A4D51" w:rsidRPr="00015B04" w14:paraId="47CF4D50"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003D861"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6E90E5DD"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Pr>
                <w:rFonts w:cs="Times New Roman"/>
                <w:sz w:val="20"/>
              </w:rPr>
              <w:t>Free text</w:t>
            </w:r>
          </w:p>
        </w:tc>
      </w:tr>
      <w:tr w:rsidR="003A4D51" w:rsidRPr="00015B04" w14:paraId="10422F19"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6D5E3FB"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0697FFEF"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Lucida Grande"/>
                <w:sz w:val="20"/>
              </w:rPr>
              <w:t>/om:OM_Observation/om:result</w:t>
            </w:r>
            <w:r>
              <w:rPr>
                <w:rFonts w:cs="Lucida Grande"/>
                <w:sz w:val="20"/>
              </w:rPr>
              <w:t>/</w:t>
            </w:r>
            <w:r>
              <w:t xml:space="preserve"> </w:t>
            </w:r>
            <w:r w:rsidRPr="00EF0377">
              <w:rPr>
                <w:rFonts w:cs="Lucida Grande"/>
                <w:sz w:val="20"/>
              </w:rPr>
              <w:t>swe:Quantity</w:t>
            </w:r>
            <w:r>
              <w:rPr>
                <w:rFonts w:cs="Lucida Grande"/>
                <w:sz w:val="20"/>
              </w:rPr>
              <w:t>/</w:t>
            </w:r>
            <w:r w:rsidRPr="00EF0377">
              <w:rPr>
                <w:rFonts w:cs="Lucida Grande"/>
                <w:sz w:val="20"/>
              </w:rPr>
              <w:t>swe:description</w:t>
            </w:r>
          </w:p>
        </w:tc>
      </w:tr>
    </w:tbl>
    <w:p w14:paraId="56157932" w14:textId="77777777" w:rsidR="003A4D51" w:rsidRPr="00015B04" w:rsidRDefault="003A4D51" w:rsidP="00B66BA5">
      <w:pPr>
        <w:pStyle w:val="S03h4"/>
      </w:pPr>
      <w:r w:rsidRPr="00015B04">
        <w:lastRenderedPageBreak/>
        <w:t>swe:uom – units of measure</w:t>
      </w:r>
    </w:p>
    <w:p w14:paraId="10D745F7" w14:textId="77777777" w:rsidR="003A4D51" w:rsidRDefault="003A4D51" w:rsidP="003A4D51">
      <w:pPr>
        <w:spacing w:before="240" w:after="240"/>
        <w:rPr>
          <w:rFonts w:eastAsia="MS Mincho" w:cs="Times New Roman"/>
        </w:rPr>
      </w:pPr>
      <w:r w:rsidRPr="00015B04">
        <w:rPr>
          <w:rFonts w:eastAsia="MS Mincho" w:cs="Times New Roman"/>
        </w:rPr>
        <w:t xml:space="preserve">The swe:uom element defines the units of measure for the model/objective estimation via xlink:href </w:t>
      </w:r>
      <w:r>
        <w:rPr>
          <w:rFonts w:eastAsia="MS Mincho" w:cs="Times New Roman"/>
        </w:rPr>
        <w:t>reference</w:t>
      </w:r>
      <w:r w:rsidRPr="00015B04">
        <w:rPr>
          <w:rFonts w:eastAsia="MS Mincho" w:cs="Times New Roman"/>
        </w:rPr>
        <w:t xml:space="preserve"> to the uom code</w:t>
      </w:r>
      <w:r>
        <w:rPr>
          <w:rFonts w:eastAsia="MS Mincho" w:cs="Times New Roman"/>
        </w:rPr>
        <w:t xml:space="preserve"> </w:t>
      </w:r>
      <w:r w:rsidRPr="00015B04">
        <w:rPr>
          <w:rFonts w:eastAsia="MS Mincho" w:cs="Times New Roman"/>
        </w:rPr>
        <w:t>list.</w:t>
      </w: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2C581190"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DA3BD31" w14:textId="77777777" w:rsidR="003A4D51" w:rsidRPr="00015B04" w:rsidRDefault="003A4D51" w:rsidP="00EE29E7">
            <w:pPr>
              <w:rPr>
                <w:rFonts w:cs="Times New Roman"/>
                <w:sz w:val="20"/>
              </w:rPr>
            </w:pPr>
            <w:r w:rsidRPr="00C03149">
              <w:rPr>
                <w:rFonts w:cs="Times New Roman"/>
                <w:sz w:val="20"/>
              </w:rPr>
              <w:t>swe:</w:t>
            </w:r>
            <w:r>
              <w:rPr>
                <w:rFonts w:cs="Times New Roman"/>
                <w:sz w:val="20"/>
              </w:rPr>
              <w:t>uom</w:t>
            </w:r>
          </w:p>
        </w:tc>
        <w:tc>
          <w:tcPr>
            <w:tcW w:w="11057" w:type="dxa"/>
          </w:tcPr>
          <w:p w14:paraId="7D9DDDEF"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37DDA29B"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9A67EFA"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13622978"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 (Mandatory if yearly reporting)</w:t>
            </w:r>
          </w:p>
        </w:tc>
      </w:tr>
      <w:tr w:rsidR="003A4D51" w:rsidRPr="00015B04" w14:paraId="6BD9F749"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4CB3EF1F"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2DE957CC"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p>
        </w:tc>
      </w:tr>
      <w:tr w:rsidR="003A4D51" w:rsidRPr="00015B04" w14:paraId="33DB9BD7"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3F0A4FB"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61F5F597"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24B21D11"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0AF655DC"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274888BA"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1C7EE3">
              <w:rPr>
                <w:rFonts w:cs="Times New Roman"/>
                <w:sz w:val="20"/>
              </w:rPr>
              <w:t>http://dd.eionet.europa.eu/vocabulary/uom/concentration/</w:t>
            </w:r>
          </w:p>
        </w:tc>
      </w:tr>
      <w:tr w:rsidR="003A4D51" w:rsidRPr="00015B04" w14:paraId="6E02BEE3"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011D251"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26BE4FA9"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1C7EE3">
              <w:rPr>
                <w:rFonts w:cs="Times New Roman"/>
                <w:sz w:val="20"/>
              </w:rPr>
              <w:t>Alphanumeric, max. length 100 characters</w:t>
            </w:r>
          </w:p>
        </w:tc>
      </w:tr>
      <w:tr w:rsidR="003A4D51" w:rsidRPr="00015B04" w14:paraId="2139F27D"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A620904"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1E00D6B7"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Lucida Grande"/>
                <w:sz w:val="20"/>
              </w:rPr>
              <w:t>/om:OM_Observation/om:result</w:t>
            </w:r>
            <w:r>
              <w:rPr>
                <w:rFonts w:cs="Lucida Grande"/>
                <w:sz w:val="20"/>
              </w:rPr>
              <w:t>/</w:t>
            </w:r>
            <w:r>
              <w:t xml:space="preserve"> </w:t>
            </w:r>
            <w:r w:rsidRPr="00EF0377">
              <w:rPr>
                <w:rFonts w:cs="Lucida Grande"/>
                <w:sz w:val="20"/>
              </w:rPr>
              <w:t>swe:Quantity</w:t>
            </w:r>
            <w:r>
              <w:rPr>
                <w:rFonts w:cs="Lucida Grande"/>
                <w:sz w:val="20"/>
              </w:rPr>
              <w:t>/</w:t>
            </w:r>
            <w:r w:rsidRPr="00EF0377">
              <w:rPr>
                <w:rFonts w:cs="Lucida Grande"/>
                <w:sz w:val="20"/>
              </w:rPr>
              <w:t>swe:</w:t>
            </w:r>
            <w:r>
              <w:rPr>
                <w:rFonts w:cs="Lucida Grande"/>
                <w:sz w:val="20"/>
              </w:rPr>
              <w:t>uom</w:t>
            </w:r>
          </w:p>
        </w:tc>
      </w:tr>
    </w:tbl>
    <w:p w14:paraId="47186E3E"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1C488D76" wp14:editId="2667A7C8">
                <wp:extent cx="861695" cy="250825"/>
                <wp:effectExtent l="0" t="0" r="27305" b="28575"/>
                <wp:docPr id="26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10BC482"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488D76" id="_x0000_s173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XsNARs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210BC482"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19C7B2B" wp14:editId="1B2E26D2">
                <wp:extent cx="7127875" cy="248920"/>
                <wp:effectExtent l="25400" t="0" r="34925" b="30480"/>
                <wp:docPr id="26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B3E5DD3" w14:textId="77777777" w:rsidR="005C408E" w:rsidRPr="00EB6550" w:rsidRDefault="005C408E" w:rsidP="003A4D51">
                            <w:pPr>
                              <w:spacing w:before="0" w:after="0"/>
                            </w:pPr>
                            <w:r w:rsidRPr="00F34B49">
                              <w:rPr>
                                <w:b/>
                              </w:rPr>
                              <w:t>swe:</w:t>
                            </w:r>
                            <w:r>
                              <w:rPr>
                                <w:b/>
                              </w:rPr>
                              <w:t>uom</w:t>
                            </w:r>
                            <w:r w:rsidRPr="00F34B49">
                              <w:rPr>
                                <w:b/>
                              </w:rPr>
                              <w:t xml:space="preserve"> </w:t>
                            </w:r>
                            <w:r w:rsidRPr="00EB6550">
                              <w:t>– textual description of averaging period of the model / objective estimation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9C7B2B" id="_x0000_s173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Y&#10;M3w8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B3E5DD3" w14:textId="77777777" w:rsidR="005C408E" w:rsidRPr="00EB6550" w:rsidRDefault="005C408E" w:rsidP="003A4D51">
                      <w:pPr>
                        <w:spacing w:before="0" w:after="0"/>
                      </w:pPr>
                      <w:r w:rsidRPr="00F34B49">
                        <w:rPr>
                          <w:b/>
                        </w:rPr>
                        <w:t>swe:</w:t>
                      </w:r>
                      <w:r>
                        <w:rPr>
                          <w:b/>
                        </w:rPr>
                        <w:t>uom</w:t>
                      </w:r>
                      <w:r w:rsidRPr="00F34B49">
                        <w:rPr>
                          <w:b/>
                        </w:rPr>
                        <w:t xml:space="preserve"> </w:t>
                      </w:r>
                      <w:r w:rsidRPr="00EB6550">
                        <w:t>– textual description of averaging period of the model / objective estimation</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2652D0F2"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0F4A0948" w14:textId="77777777" w:rsidR="003A4D51" w:rsidRPr="00015B04" w:rsidRDefault="003A4D51" w:rsidP="00EE29E7">
            <w:pPr>
              <w:spacing w:before="0" w:after="0" w:line="240" w:lineRule="auto"/>
              <w:rPr>
                <w:rFonts w:cs="Times New Roman"/>
                <w:sz w:val="20"/>
              </w:rPr>
            </w:pPr>
            <w:r w:rsidRPr="00015B04">
              <w:rPr>
                <w:rFonts w:cs="Arial"/>
                <w:color w:val="000000"/>
                <w:sz w:val="18"/>
              </w:rPr>
              <w:tab/>
            </w:r>
            <w:r w:rsidRPr="00015B04">
              <w:rPr>
                <w:rFonts w:cs="Arial"/>
                <w:color w:val="000000"/>
                <w:sz w:val="18"/>
              </w:rPr>
              <w:tab/>
            </w:r>
            <w:r w:rsidRPr="00015B04">
              <w:rPr>
                <w:rFonts w:cs="Arial"/>
                <w:color w:val="0000FF"/>
                <w:sz w:val="18"/>
              </w:rPr>
              <w:t>&lt;</w:t>
            </w:r>
            <w:r w:rsidRPr="00015B04">
              <w:rPr>
                <w:rFonts w:cs="Arial"/>
                <w:color w:val="800000"/>
                <w:sz w:val="18"/>
              </w:rPr>
              <w:t>swe:uom</w:t>
            </w:r>
            <w:r w:rsidRPr="00015B04">
              <w:rPr>
                <w:rFonts w:cs="Arial"/>
                <w:color w:val="FF0000"/>
                <w:sz w:val="18"/>
              </w:rPr>
              <w:t xml:space="preserve"> xlink:href</w:t>
            </w:r>
            <w:r w:rsidRPr="00015B04">
              <w:rPr>
                <w:rFonts w:cs="Arial"/>
                <w:color w:val="0000FF"/>
                <w:sz w:val="18"/>
              </w:rPr>
              <w:t>="</w:t>
            </w:r>
            <w:r w:rsidRPr="00015B04">
              <w:rPr>
                <w:rFonts w:cs="Arial"/>
                <w:color w:val="000000"/>
                <w:sz w:val="18"/>
              </w:rPr>
              <w:t>http://dd.eionet.europa.eu/vocabulary/uom/concentration/ug.m-3</w:t>
            </w:r>
            <w:r w:rsidRPr="00015B04">
              <w:rPr>
                <w:rFonts w:cs="Arial"/>
                <w:color w:val="0000FF"/>
                <w:sz w:val="18"/>
              </w:rPr>
              <w:t>"/&gt;</w:t>
            </w:r>
          </w:p>
        </w:tc>
      </w:tr>
    </w:tbl>
    <w:p w14:paraId="522699D2" w14:textId="77777777" w:rsidR="003A4D51" w:rsidRPr="00015B04" w:rsidRDefault="003A4D51" w:rsidP="003A4D51">
      <w:pPr>
        <w:spacing w:before="0" w:after="0" w:line="240" w:lineRule="auto"/>
        <w:rPr>
          <w:rFonts w:eastAsia="MS Mincho" w:cs="Times New Roman"/>
        </w:rPr>
      </w:pPr>
    </w:p>
    <w:p w14:paraId="2DE7F930" w14:textId="77777777" w:rsidR="003A4D51" w:rsidRPr="00015B04" w:rsidRDefault="003A4D51" w:rsidP="00B66BA5">
      <w:pPr>
        <w:pStyle w:val="S03h4"/>
      </w:pPr>
      <w:r w:rsidRPr="00015B04">
        <w:t xml:space="preserve">gml:fileReference – global reference to the external file location </w:t>
      </w:r>
    </w:p>
    <w:p w14:paraId="374F6F7E" w14:textId="4485AE4C" w:rsidR="003A4D51" w:rsidRDefault="003A4D51" w:rsidP="003A4D51">
      <w:pPr>
        <w:rPr>
          <w:rFonts w:eastAsia="MS Mincho" w:cs="Times New Roman"/>
        </w:rPr>
      </w:pPr>
      <w:r w:rsidRPr="00015B04">
        <w:rPr>
          <w:rFonts w:eastAsia="MS Mincho" w:cs="Times New Roman"/>
        </w:rPr>
        <w:t xml:space="preserve">The gml:fileReference element </w:t>
      </w:r>
      <w:r>
        <w:rPr>
          <w:rFonts w:eastAsia="MS Mincho" w:cs="Times New Roman"/>
        </w:rPr>
        <w:t>references</w:t>
      </w:r>
      <w:r w:rsidRPr="00015B04">
        <w:rPr>
          <w:rFonts w:eastAsia="MS Mincho" w:cs="Times New Roman"/>
        </w:rPr>
        <w:t xml:space="preserve"> the location of the external file by way of a URL. For IPR applications the location of the external file will normally be on the EIONET CDR and accessible to the public. An identifier for the attribute, column heading or variable name that contains the predicted / observed values within the external file is provide</w:t>
      </w:r>
      <w:r>
        <w:rPr>
          <w:rFonts w:eastAsia="MS Mincho" w:cs="Times New Roman"/>
        </w:rPr>
        <w:t>d</w:t>
      </w:r>
      <w:r w:rsidRPr="00015B04">
        <w:rPr>
          <w:rFonts w:eastAsia="MS Mincho" w:cs="Times New Roman"/>
        </w:rPr>
        <w:t xml:space="preserve"> using URL fragment identifier notation e.g. </w:t>
      </w:r>
      <w:hyperlink r:id="rId375" w:anchor="variable" w:history="1">
        <w:r w:rsidRPr="00015B04">
          <w:rPr>
            <w:rFonts w:eastAsia="MS Mincho" w:cs="Times New Roman"/>
            <w:color w:val="0000FF"/>
            <w:u w:val="single"/>
          </w:rPr>
          <w:t>http://someURL/</w:t>
        </w:r>
        <w:r>
          <w:rPr>
            <w:rFonts w:eastAsia="MS Mincho" w:cs="Times New Roman"/>
            <w:color w:val="0000FF"/>
            <w:u w:val="single"/>
          </w:rPr>
          <w:t>someE</w:t>
        </w:r>
        <w:r w:rsidRPr="00015B04">
          <w:rPr>
            <w:rFonts w:eastAsia="MS Mincho" w:cs="Times New Roman"/>
            <w:color w:val="0000FF"/>
            <w:u w:val="single"/>
          </w:rPr>
          <w:t>xt</w:t>
        </w:r>
        <w:r>
          <w:rPr>
            <w:rFonts w:eastAsia="MS Mincho" w:cs="Times New Roman"/>
            <w:color w:val="0000FF"/>
            <w:u w:val="single"/>
          </w:rPr>
          <w:t>r</w:t>
        </w:r>
        <w:r w:rsidRPr="00015B04">
          <w:rPr>
            <w:rFonts w:eastAsia="MS Mincho" w:cs="Times New Roman"/>
            <w:color w:val="0000FF"/>
            <w:u w:val="single"/>
          </w:rPr>
          <w:t>enalFilename#variable</w:t>
        </w:r>
      </w:hyperlink>
      <w:r w:rsidRPr="00015B04">
        <w:rPr>
          <w:rFonts w:eastAsia="MS Mincho" w:cs="Times New Roman"/>
        </w:rPr>
        <w:t xml:space="preserve">. </w:t>
      </w: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32B107A5"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D75126E" w14:textId="77777777" w:rsidR="003A4D51" w:rsidRPr="00015B04" w:rsidRDefault="003A4D51" w:rsidP="00EE29E7">
            <w:pPr>
              <w:rPr>
                <w:rFonts w:cs="Times New Roman"/>
                <w:sz w:val="20"/>
              </w:rPr>
            </w:pPr>
            <w:r w:rsidRPr="001E7EA6">
              <w:rPr>
                <w:rFonts w:cs="Times New Roman"/>
                <w:sz w:val="20"/>
              </w:rPr>
              <w:t>gml:fileReference</w:t>
            </w:r>
          </w:p>
        </w:tc>
        <w:tc>
          <w:tcPr>
            <w:tcW w:w="11057" w:type="dxa"/>
          </w:tcPr>
          <w:p w14:paraId="0F51081D"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34D76CC9"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C7F06E1"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4037B995"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Pr>
                <w:rFonts w:cs="Times New Roman"/>
                <w:bCs/>
                <w:sz w:val="20"/>
              </w:rPr>
              <w:t>1</w:t>
            </w:r>
          </w:p>
        </w:tc>
      </w:tr>
      <w:tr w:rsidR="003A4D51" w:rsidRPr="00015B04" w14:paraId="0628F503" w14:textId="77777777" w:rsidTr="00B66BA5">
        <w:trPr>
          <w:trHeight w:val="321"/>
        </w:trPr>
        <w:tc>
          <w:tcPr>
            <w:cnfStyle w:val="001000000000" w:firstRow="0" w:lastRow="0" w:firstColumn="1" w:lastColumn="0" w:oddVBand="0" w:evenVBand="0" w:oddHBand="0" w:evenHBand="0" w:firstRowFirstColumn="0" w:firstRowLastColumn="0" w:lastRowFirstColumn="0" w:lastRowLastColumn="0"/>
            <w:tcW w:w="3085" w:type="dxa"/>
          </w:tcPr>
          <w:p w14:paraId="477524D3"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74128944" w14:textId="77777777" w:rsidR="003A4D51" w:rsidRPr="00015B04" w:rsidRDefault="003A4D51" w:rsidP="00EE29E7">
            <w:pPr>
              <w:tabs>
                <w:tab w:val="left" w:pos="1320"/>
              </w:tabs>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r>
              <w:rPr>
                <w:rFonts w:cs="Times New Roman"/>
                <w:sz w:val="20"/>
              </w:rPr>
              <w:tab/>
            </w:r>
          </w:p>
        </w:tc>
      </w:tr>
      <w:tr w:rsidR="003A4D51" w:rsidRPr="00015B04" w14:paraId="4A01F0BD"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C4C1894"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3E57D137"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392D6D5C"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477D609F"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2FF0850F"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1C7EE3">
              <w:rPr>
                <w:rFonts w:cs="Times New Roman"/>
                <w:sz w:val="20"/>
              </w:rPr>
              <w:t>Alphanumeric, max. length 100 characters</w:t>
            </w:r>
          </w:p>
        </w:tc>
      </w:tr>
      <w:tr w:rsidR="003A4D51" w:rsidRPr="00015B04" w14:paraId="0950F75D"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EC94541"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2A72987F" w14:textId="77777777" w:rsidR="003A4D51" w:rsidRPr="00ED27CF" w:rsidRDefault="003A4D51" w:rsidP="00EE29E7">
            <w:pPr>
              <w:cnfStyle w:val="000000100000" w:firstRow="0" w:lastRow="0" w:firstColumn="0" w:lastColumn="0" w:oddVBand="0" w:evenVBand="0" w:oddHBand="1" w:evenHBand="0" w:firstRowFirstColumn="0" w:firstRowLastColumn="0" w:lastRowFirstColumn="0" w:lastRowLastColumn="0"/>
            </w:pPr>
            <w:r w:rsidRPr="00015B04">
              <w:rPr>
                <w:rFonts w:cs="Lucida Grande"/>
                <w:sz w:val="20"/>
              </w:rPr>
              <w:t>/om:OM_Observation/om:result</w:t>
            </w:r>
            <w:r>
              <w:rPr>
                <w:rFonts w:cs="Lucida Grande"/>
                <w:sz w:val="20"/>
              </w:rPr>
              <w:t>/</w:t>
            </w:r>
            <w:r w:rsidRPr="00197B23">
              <w:rPr>
                <w:rFonts w:cs="Lucida Grande"/>
                <w:sz w:val="20"/>
              </w:rPr>
              <w:t>gml:File</w:t>
            </w:r>
            <w:r>
              <w:rPr>
                <w:rFonts w:cs="Lucida Grande"/>
                <w:sz w:val="20"/>
              </w:rPr>
              <w:t>/</w:t>
            </w:r>
            <w:r w:rsidRPr="00ED27CF">
              <w:rPr>
                <w:rFonts w:cs="Lucida Grande"/>
                <w:sz w:val="20"/>
              </w:rPr>
              <w:t>gml:fileReference</w:t>
            </w:r>
          </w:p>
        </w:tc>
      </w:tr>
    </w:tbl>
    <w:p w14:paraId="022E593F"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5494060D" wp14:editId="4DB910AA">
                <wp:extent cx="861695" cy="250825"/>
                <wp:effectExtent l="0" t="0" r="27305" b="28575"/>
                <wp:docPr id="28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FCF5478"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94060D" id="_x0000_s173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Yo7p7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FCF5478"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FC131D5" wp14:editId="41A19DAF">
                <wp:extent cx="7127875" cy="248920"/>
                <wp:effectExtent l="25400" t="0" r="34925" b="30480"/>
                <wp:docPr id="28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2902869" w14:textId="77777777" w:rsidR="005C408E" w:rsidRPr="00452E20" w:rsidRDefault="005C408E" w:rsidP="003A4D51">
                            <w:pPr>
                              <w:spacing w:before="0" w:after="0"/>
                              <w:rPr>
                                <w:b/>
                              </w:rPr>
                            </w:pPr>
                            <w:r w:rsidRPr="00863F22">
                              <w:rPr>
                                <w:b/>
                              </w:rPr>
                              <w:t xml:space="preserve">gml:fileReference </w:t>
                            </w:r>
                            <w:r w:rsidRPr="00EB6550">
                              <w:t>– global reference to the external file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C131D5" id="_x0000_s173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N&#10;/IHQ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2902869" w14:textId="77777777" w:rsidR="005C408E" w:rsidRPr="00452E20" w:rsidRDefault="005C408E" w:rsidP="003A4D51">
                      <w:pPr>
                        <w:spacing w:before="0" w:after="0"/>
                        <w:rPr>
                          <w:b/>
                        </w:rPr>
                      </w:pPr>
                      <w:r w:rsidRPr="00863F22">
                        <w:rPr>
                          <w:b/>
                        </w:rPr>
                        <w:t xml:space="preserve">gml:fileReference </w:t>
                      </w:r>
                      <w:r w:rsidRPr="00EB6550">
                        <w:t>– global reference to the external file location</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0E634FD0"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47226AAD" w14:textId="77777777" w:rsidR="003A4D51" w:rsidRPr="00015B04" w:rsidRDefault="003A4D51" w:rsidP="00EE29E7">
            <w:pPr>
              <w:spacing w:before="0" w:after="120" w:line="240" w:lineRule="auto"/>
              <w:rPr>
                <w:rFonts w:cs="Times New Roman"/>
                <w:sz w:val="20"/>
              </w:rPr>
            </w:pPr>
            <w:r w:rsidRPr="00015B04">
              <w:rPr>
                <w:rFonts w:cs="Arial"/>
                <w:color w:val="000000"/>
                <w:sz w:val="18"/>
              </w:rPr>
              <w:tab/>
            </w:r>
            <w:r w:rsidRPr="00015B04">
              <w:rPr>
                <w:rFonts w:cs="Arial"/>
                <w:color w:val="000000"/>
                <w:sz w:val="18"/>
              </w:rPr>
              <w:tab/>
            </w:r>
            <w:r w:rsidRPr="00015B04">
              <w:rPr>
                <w:rFonts w:cs="Arial"/>
                <w:color w:val="0000FF"/>
                <w:sz w:val="18"/>
              </w:rPr>
              <w:t>&lt;</w:t>
            </w:r>
            <w:r w:rsidRPr="00015B04">
              <w:rPr>
                <w:rFonts w:cs="Arial"/>
                <w:color w:val="800000"/>
                <w:sz w:val="18"/>
              </w:rPr>
              <w:t>gml:fileReference</w:t>
            </w:r>
            <w:r w:rsidRPr="00015B04">
              <w:rPr>
                <w:rFonts w:cs="Arial"/>
                <w:color w:val="0000FF"/>
                <w:sz w:val="18"/>
              </w:rPr>
              <w:t>&gt;</w:t>
            </w:r>
            <w:r w:rsidRPr="00015B04">
              <w:rPr>
                <w:rFonts w:cs="Arial"/>
                <w:color w:val="000000"/>
                <w:sz w:val="18"/>
              </w:rPr>
              <w:t>http://cdr.eionet.europa.eu/gb.../a/no22012rds_etrs89.zip#VALUE</w:t>
            </w:r>
            <w:r w:rsidRPr="00015B04">
              <w:rPr>
                <w:rFonts w:cs="Arial"/>
                <w:color w:val="0000FF"/>
                <w:sz w:val="18"/>
              </w:rPr>
              <w:t>&lt;/</w:t>
            </w:r>
            <w:r w:rsidRPr="00015B04">
              <w:rPr>
                <w:rFonts w:cs="Arial"/>
                <w:color w:val="800000"/>
                <w:sz w:val="18"/>
              </w:rPr>
              <w:t>gml:fileReference</w:t>
            </w:r>
            <w:r w:rsidRPr="00015B04">
              <w:rPr>
                <w:rFonts w:cs="Arial"/>
                <w:color w:val="0000FF"/>
                <w:sz w:val="18"/>
              </w:rPr>
              <w:t>&gt;</w:t>
            </w:r>
          </w:p>
        </w:tc>
      </w:tr>
    </w:tbl>
    <w:p w14:paraId="12F98454" w14:textId="77777777" w:rsidR="003A4D51" w:rsidRPr="00015B04" w:rsidRDefault="003A4D51" w:rsidP="00B66BA5">
      <w:pPr>
        <w:pStyle w:val="S03h4"/>
      </w:pPr>
      <w:r w:rsidRPr="00015B04">
        <w:lastRenderedPageBreak/>
        <w:t>gml:</w:t>
      </w:r>
      <w:r w:rsidRPr="00DA1A73">
        <w:t>fileStructure</w:t>
      </w:r>
      <w:r>
        <w:t xml:space="preserve"> –</w:t>
      </w:r>
    </w:p>
    <w:p w14:paraId="095652FA" w14:textId="77777777" w:rsidR="003A4D51" w:rsidRDefault="003A4D51" w:rsidP="003A4D51">
      <w:pPr>
        <w:rPr>
          <w:rFonts w:eastAsia="MS Mincho" w:cs="Times New Roman"/>
        </w:rPr>
      </w:pPr>
      <w:r w:rsidRPr="00CD78EF">
        <w:rPr>
          <w:rFonts w:eastAsia="MS Mincho" w:cs="Times New Roman"/>
        </w:rPr>
        <w:t>The gml:fileStructure property is defined by the gml:FileValueModelType. This is simple enumerated type restriction on string</w:t>
      </w:r>
      <w:r w:rsidRPr="00015B04">
        <w:rPr>
          <w:rFonts w:eastAsia="MS Mincho" w:cs="Times New Roman"/>
        </w:rPr>
        <w:t xml:space="preserve">. </w:t>
      </w: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011C9A57"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FB9E6BC" w14:textId="77777777" w:rsidR="003A4D51" w:rsidRPr="00015B04" w:rsidRDefault="003A4D51" w:rsidP="00EE29E7">
            <w:pPr>
              <w:rPr>
                <w:rFonts w:cs="Times New Roman"/>
                <w:sz w:val="20"/>
              </w:rPr>
            </w:pPr>
            <w:r w:rsidRPr="001E7EA6">
              <w:rPr>
                <w:rFonts w:cs="Times New Roman"/>
                <w:sz w:val="20"/>
              </w:rPr>
              <w:t>gml:</w:t>
            </w:r>
            <w:r w:rsidRPr="00CD78EF">
              <w:rPr>
                <w:rFonts w:cs="Times New Roman"/>
                <w:sz w:val="20"/>
              </w:rPr>
              <w:t>fileStructure</w:t>
            </w:r>
          </w:p>
        </w:tc>
        <w:tc>
          <w:tcPr>
            <w:tcW w:w="11057" w:type="dxa"/>
          </w:tcPr>
          <w:p w14:paraId="29D590B1"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6345ACC3"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159AC62"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28370EF6"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Pr>
                <w:rFonts w:cs="Times New Roman"/>
                <w:bCs/>
                <w:sz w:val="20"/>
              </w:rPr>
              <w:t>1</w:t>
            </w:r>
          </w:p>
        </w:tc>
      </w:tr>
      <w:tr w:rsidR="003A4D51" w:rsidRPr="00015B04" w14:paraId="5976FDD7"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030193EE"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6E94B1D4" w14:textId="77777777" w:rsidR="003A4D51" w:rsidRPr="00015B04" w:rsidRDefault="003A4D51" w:rsidP="00EE29E7">
            <w:pPr>
              <w:tabs>
                <w:tab w:val="left" w:pos="1320"/>
              </w:tabs>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r>
              <w:rPr>
                <w:rFonts w:cs="Times New Roman"/>
                <w:sz w:val="20"/>
              </w:rPr>
              <w:tab/>
            </w:r>
          </w:p>
        </w:tc>
      </w:tr>
      <w:tr w:rsidR="003A4D51" w:rsidRPr="00015B04" w14:paraId="7D401BF9"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4F4FA32"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052F28E2"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4AF521B8"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1F7E104D"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424422BA"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Free text</w:t>
            </w:r>
          </w:p>
        </w:tc>
      </w:tr>
      <w:tr w:rsidR="003A4D51" w:rsidRPr="00015B04" w14:paraId="259B7B62"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91B7C1E"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6E75506E"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1C7EE3">
              <w:rPr>
                <w:rFonts w:cs="Times New Roman"/>
                <w:sz w:val="20"/>
              </w:rPr>
              <w:t>Alphanumeric, max. length 100 characters</w:t>
            </w:r>
          </w:p>
        </w:tc>
      </w:tr>
      <w:tr w:rsidR="003A4D51" w:rsidRPr="00015B04" w14:paraId="21D604E5"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58D915F9"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1B2CD437" w14:textId="77777777" w:rsidR="003A4D51" w:rsidRPr="00ED27CF" w:rsidRDefault="003A4D51" w:rsidP="00EE29E7">
            <w:pPr>
              <w:cnfStyle w:val="000000000000" w:firstRow="0" w:lastRow="0" w:firstColumn="0" w:lastColumn="0" w:oddVBand="0" w:evenVBand="0" w:oddHBand="0" w:evenHBand="0" w:firstRowFirstColumn="0" w:firstRowLastColumn="0" w:lastRowFirstColumn="0" w:lastRowLastColumn="0"/>
            </w:pPr>
            <w:r w:rsidRPr="00015B04">
              <w:rPr>
                <w:rFonts w:cs="Lucida Grande"/>
                <w:sz w:val="20"/>
              </w:rPr>
              <w:t>/om:OM_Observation/om:result</w:t>
            </w:r>
            <w:r>
              <w:rPr>
                <w:rFonts w:cs="Lucida Grande"/>
                <w:sz w:val="20"/>
              </w:rPr>
              <w:t>/</w:t>
            </w:r>
            <w:r>
              <w:t>gml:File</w:t>
            </w:r>
            <w:r>
              <w:rPr>
                <w:rFonts w:cs="Lucida Grande"/>
                <w:sz w:val="20"/>
              </w:rPr>
              <w:t>/</w:t>
            </w:r>
            <w:r>
              <w:t xml:space="preserve"> </w:t>
            </w:r>
            <w:r w:rsidRPr="00CD78EF">
              <w:rPr>
                <w:rFonts w:cs="Lucida Grande"/>
                <w:sz w:val="20"/>
              </w:rPr>
              <w:t>gml:fileStructure</w:t>
            </w:r>
          </w:p>
        </w:tc>
      </w:tr>
    </w:tbl>
    <w:p w14:paraId="2A868089" w14:textId="77777777" w:rsidR="003A4D51" w:rsidRDefault="003A4D51" w:rsidP="003A4D51">
      <w:pPr>
        <w:spacing w:before="0" w:after="0"/>
        <w:ind w:left="714" w:hanging="357"/>
        <w:contextualSpacing/>
        <w:rPr>
          <w:rFonts w:eastAsia="MS Mincho" w:cs="Arial"/>
          <w:lang w:eastAsia="es-ES"/>
        </w:rPr>
      </w:pPr>
    </w:p>
    <w:p w14:paraId="04FDDC38"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702B0C3A" wp14:editId="3E80FC1D">
                <wp:extent cx="861695" cy="250825"/>
                <wp:effectExtent l="0" t="0" r="27305" b="28575"/>
                <wp:docPr id="29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531A5DD"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2B0C3A" id="_x0000_s173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xNiv7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531A5DD"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554C5DD" wp14:editId="5037AD9D">
                <wp:extent cx="7127875" cy="248920"/>
                <wp:effectExtent l="25400" t="0" r="34925" b="30480"/>
                <wp:docPr id="29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9B5796F" w14:textId="77777777" w:rsidR="005C408E" w:rsidRPr="00452E20" w:rsidRDefault="005C408E" w:rsidP="003A4D51">
                            <w:pPr>
                              <w:spacing w:before="0" w:after="0"/>
                              <w:rPr>
                                <w:b/>
                              </w:rPr>
                            </w:pPr>
                            <w:r w:rsidRPr="00CD78EF">
                              <w:rPr>
                                <w:b/>
                              </w:rPr>
                              <w:t>gml:fileStructure</w:t>
                            </w:r>
                            <w:r w:rsidRPr="00CD78EF" w:rsidDel="00CD78EF">
                              <w:rPr>
                                <w:b/>
                              </w:rPr>
                              <w:t xml:space="preserve"> </w:t>
                            </w:r>
                            <w:r w:rsidRPr="00EB655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54C5DD" id="_x0000_s173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HO6&#10;oiS/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9B5796F" w14:textId="77777777" w:rsidR="005C408E" w:rsidRPr="00452E20" w:rsidRDefault="005C408E" w:rsidP="003A4D51">
                      <w:pPr>
                        <w:spacing w:before="0" w:after="0"/>
                        <w:rPr>
                          <w:b/>
                        </w:rPr>
                      </w:pPr>
                      <w:r w:rsidRPr="00CD78EF">
                        <w:rPr>
                          <w:b/>
                        </w:rPr>
                        <w:t>gml:fileStructure</w:t>
                      </w:r>
                      <w:r w:rsidRPr="00CD78EF" w:rsidDel="00CD78EF">
                        <w:rPr>
                          <w:b/>
                        </w:rPr>
                        <w:t xml:space="preserve"> </w:t>
                      </w:r>
                      <w:r w:rsidRPr="00EB6550">
                        <w:t xml:space="preserve">– </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0C51143C"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19F5F8A8" w14:textId="77777777" w:rsidR="003A4D51" w:rsidRPr="00015B04" w:rsidRDefault="003A4D51" w:rsidP="00EE29E7">
            <w:pPr>
              <w:autoSpaceDE w:val="0"/>
              <w:autoSpaceDN w:val="0"/>
              <w:adjustRightInd w:val="0"/>
              <w:spacing w:before="0" w:after="0" w:line="240" w:lineRule="auto"/>
              <w:rPr>
                <w:rFonts w:cs="Times New Roman"/>
                <w:sz w:val="20"/>
              </w:rPr>
            </w:pPr>
            <w:r w:rsidRPr="00015B04">
              <w:rPr>
                <w:rFonts w:cs="Arial"/>
                <w:color w:val="000000"/>
                <w:sz w:val="18"/>
              </w:rPr>
              <w:tab/>
            </w:r>
            <w:r w:rsidRPr="00015B04">
              <w:rPr>
                <w:rFonts w:cs="Arial"/>
                <w:color w:val="000000"/>
                <w:sz w:val="18"/>
              </w:rPr>
              <w:tab/>
            </w:r>
            <w:r w:rsidRPr="00015B04">
              <w:rPr>
                <w:rFonts w:cs="Arial"/>
                <w:color w:val="0000FF"/>
                <w:sz w:val="18"/>
              </w:rPr>
              <w:t>&lt;</w:t>
            </w:r>
            <w:r w:rsidRPr="00CD78EF">
              <w:rPr>
                <w:rFonts w:cs="Arial"/>
                <w:color w:val="800000"/>
                <w:sz w:val="18"/>
              </w:rPr>
              <w:t>gml:fileStructure</w:t>
            </w:r>
            <w:r w:rsidRPr="00015B04">
              <w:rPr>
                <w:rFonts w:cs="Arial"/>
                <w:color w:val="0000FF"/>
                <w:sz w:val="18"/>
              </w:rPr>
              <w:t>&gt;</w:t>
            </w:r>
            <w:r>
              <w:rPr>
                <w:rFonts w:cs="Arial"/>
                <w:color w:val="000000"/>
                <w:sz w:val="18"/>
              </w:rPr>
              <w:t>not known</w:t>
            </w:r>
            <w:r w:rsidRPr="00015B04">
              <w:rPr>
                <w:rFonts w:cs="Arial"/>
                <w:color w:val="0000FF"/>
                <w:sz w:val="18"/>
              </w:rPr>
              <w:t>&lt;/</w:t>
            </w:r>
            <w:r w:rsidRPr="00CD78EF">
              <w:rPr>
                <w:rFonts w:cs="Arial"/>
                <w:color w:val="800000"/>
                <w:sz w:val="18"/>
              </w:rPr>
              <w:t>gml:fileStructure</w:t>
            </w:r>
            <w:r w:rsidRPr="00015B04">
              <w:rPr>
                <w:rFonts w:cs="Arial"/>
                <w:color w:val="0000FF"/>
                <w:sz w:val="18"/>
              </w:rPr>
              <w:t>&gt;</w:t>
            </w:r>
          </w:p>
        </w:tc>
      </w:tr>
    </w:tbl>
    <w:p w14:paraId="1D81F50D" w14:textId="77777777" w:rsidR="003A4D51" w:rsidRPr="00DE7E1A" w:rsidRDefault="003A4D51" w:rsidP="003A4D51">
      <w:pPr>
        <w:spacing w:before="0" w:after="0"/>
        <w:rPr>
          <w:rFonts w:eastAsia="MS Mincho" w:cs="Times New Roman"/>
          <w:sz w:val="10"/>
          <w:szCs w:val="10"/>
        </w:rPr>
      </w:pPr>
    </w:p>
    <w:p w14:paraId="1DA2B07E" w14:textId="77777777" w:rsidR="003A4D51" w:rsidRPr="00015B04" w:rsidRDefault="003A4D51" w:rsidP="00B66BA5">
      <w:pPr>
        <w:pStyle w:val="S03h4"/>
      </w:pPr>
      <w:r w:rsidRPr="00015B04">
        <w:t xml:space="preserve">gml:compression – an identifier for the compression algorithm applied </w:t>
      </w:r>
      <w:r>
        <w:t>to the external file</w:t>
      </w:r>
    </w:p>
    <w:p w14:paraId="0559912B" w14:textId="77777777" w:rsidR="003A4D51" w:rsidRDefault="003A4D51" w:rsidP="003A4D51">
      <w:pPr>
        <w:rPr>
          <w:rFonts w:eastAsia="MS Mincho" w:cs="Times New Roman"/>
        </w:rPr>
      </w:pPr>
      <w:r w:rsidRPr="00015B04">
        <w:rPr>
          <w:rFonts w:eastAsia="MS Mincho" w:cs="Times New Roman"/>
        </w:rPr>
        <w:t xml:space="preserve">The gml:compression element provides for a simple identifier </w:t>
      </w:r>
      <w:r>
        <w:rPr>
          <w:rFonts w:eastAsia="MS Mincho" w:cs="Times New Roman"/>
        </w:rPr>
        <w:t xml:space="preserve">/ descriptor </w:t>
      </w:r>
      <w:r w:rsidRPr="00015B04">
        <w:rPr>
          <w:rFonts w:eastAsia="MS Mincho" w:cs="Times New Roman"/>
        </w:rPr>
        <w:t xml:space="preserve">for the type of compression algorithm applied to the external file (if any). This will assist the EEA and third parties in loading and/or converting the external file. </w:t>
      </w: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412CA617"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822C55C" w14:textId="77777777" w:rsidR="003A4D51" w:rsidRPr="00015B04" w:rsidRDefault="003A4D51" w:rsidP="00EE29E7">
            <w:pPr>
              <w:rPr>
                <w:rFonts w:cs="Times New Roman"/>
                <w:sz w:val="20"/>
              </w:rPr>
            </w:pPr>
            <w:r w:rsidRPr="001E7EA6">
              <w:rPr>
                <w:rFonts w:cs="Times New Roman"/>
                <w:sz w:val="20"/>
              </w:rPr>
              <w:t>gml:</w:t>
            </w:r>
            <w:r>
              <w:rPr>
                <w:rFonts w:cs="Times New Roman"/>
                <w:sz w:val="20"/>
              </w:rPr>
              <w:t>compression</w:t>
            </w:r>
          </w:p>
        </w:tc>
        <w:tc>
          <w:tcPr>
            <w:tcW w:w="11057" w:type="dxa"/>
          </w:tcPr>
          <w:p w14:paraId="48FA30BD"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19F8640F"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8EC9B9E"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581ADF61"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Pr>
                <w:rFonts w:cs="Times New Roman"/>
                <w:bCs/>
                <w:sz w:val="20"/>
              </w:rPr>
              <w:t>0</w:t>
            </w:r>
          </w:p>
        </w:tc>
      </w:tr>
      <w:tr w:rsidR="003A4D51" w:rsidRPr="00015B04" w14:paraId="21366485"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6923426D"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08B84B88" w14:textId="77777777" w:rsidR="003A4D51" w:rsidRPr="00015B04" w:rsidRDefault="003A4D51" w:rsidP="00EE29E7">
            <w:pPr>
              <w:tabs>
                <w:tab w:val="left" w:pos="1320"/>
              </w:tabs>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r>
              <w:rPr>
                <w:rFonts w:cs="Times New Roman"/>
                <w:sz w:val="20"/>
              </w:rPr>
              <w:tab/>
            </w:r>
          </w:p>
        </w:tc>
      </w:tr>
      <w:tr w:rsidR="003A4D51" w:rsidRPr="00015B04" w14:paraId="0538FC08"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EBAFA10"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2618170C"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76B17B9A"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6297C1F"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308B9A76"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3D49DE">
              <w:rPr>
                <w:rFonts w:cs="Times New Roman"/>
                <w:sz w:val="20"/>
              </w:rPr>
              <w:t>http://dd.eionet.europa.eu/vocabulary/common/filecompression/</w:t>
            </w:r>
          </w:p>
        </w:tc>
      </w:tr>
      <w:tr w:rsidR="003A4D51" w:rsidRPr="00015B04" w14:paraId="164A8B50"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1DFC1E1"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501D7CD3"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1C7EE3">
              <w:rPr>
                <w:rFonts w:cs="Times New Roman"/>
                <w:sz w:val="20"/>
              </w:rPr>
              <w:t>Alphanumeric, max. length 100 characters</w:t>
            </w:r>
          </w:p>
        </w:tc>
      </w:tr>
      <w:tr w:rsidR="003A4D51" w:rsidRPr="00015B04" w14:paraId="451EC483"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44CF3BAD"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5D313DDA" w14:textId="77777777" w:rsidR="003A4D51" w:rsidRPr="00ED27CF" w:rsidRDefault="003A4D51" w:rsidP="00EE29E7">
            <w:pPr>
              <w:cnfStyle w:val="000000000000" w:firstRow="0" w:lastRow="0" w:firstColumn="0" w:lastColumn="0" w:oddVBand="0" w:evenVBand="0" w:oddHBand="0" w:evenHBand="0" w:firstRowFirstColumn="0" w:firstRowLastColumn="0" w:lastRowFirstColumn="0" w:lastRowLastColumn="0"/>
            </w:pPr>
            <w:r w:rsidRPr="00015B04">
              <w:rPr>
                <w:rFonts w:cs="Lucida Grande"/>
                <w:sz w:val="20"/>
              </w:rPr>
              <w:t>/om:OM_Observation/om:result</w:t>
            </w:r>
            <w:r>
              <w:rPr>
                <w:rFonts w:cs="Lucida Grande"/>
                <w:sz w:val="20"/>
              </w:rPr>
              <w:t>/</w:t>
            </w:r>
            <w:r>
              <w:t>gml:File</w:t>
            </w:r>
            <w:r>
              <w:rPr>
                <w:rFonts w:cs="Lucida Grande"/>
                <w:sz w:val="20"/>
              </w:rPr>
              <w:t>/</w:t>
            </w:r>
            <w:r w:rsidRPr="00ED27CF">
              <w:rPr>
                <w:rFonts w:cs="Lucida Grande"/>
                <w:sz w:val="20"/>
              </w:rPr>
              <w:t>gml:</w:t>
            </w:r>
            <w:r>
              <w:rPr>
                <w:rFonts w:cs="Lucida Grande"/>
                <w:sz w:val="20"/>
              </w:rPr>
              <w:t>compression</w:t>
            </w:r>
          </w:p>
        </w:tc>
      </w:tr>
    </w:tbl>
    <w:p w14:paraId="4865BA25" w14:textId="77777777" w:rsidR="003A4D51" w:rsidRDefault="003A4D51" w:rsidP="003A4D51">
      <w:pPr>
        <w:spacing w:after="0"/>
        <w:ind w:left="720" w:hanging="360"/>
        <w:contextualSpacing/>
        <w:rPr>
          <w:rFonts w:eastAsia="MS Mincho" w:cs="Arial"/>
          <w:lang w:eastAsia="es-ES"/>
        </w:rPr>
      </w:pPr>
    </w:p>
    <w:p w14:paraId="01A2EE25"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030C4378" wp14:editId="0885077F">
                <wp:extent cx="861695" cy="250825"/>
                <wp:effectExtent l="0" t="0" r="27305" b="28575"/>
                <wp:docPr id="29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39DE57A"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0C4378" id="_x0000_s174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i/qNac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39DE57A"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27D4FC1" wp14:editId="4C698DEC">
                <wp:extent cx="7127875" cy="248920"/>
                <wp:effectExtent l="25400" t="0" r="34925" b="30480"/>
                <wp:docPr id="29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7B7863C" w14:textId="77777777" w:rsidR="005C408E" w:rsidRPr="00452E20" w:rsidRDefault="005C408E" w:rsidP="003A4D51">
                            <w:pPr>
                              <w:spacing w:before="0" w:after="0"/>
                              <w:rPr>
                                <w:b/>
                              </w:rPr>
                            </w:pPr>
                            <w:r w:rsidRPr="00D5761D">
                              <w:rPr>
                                <w:b/>
                              </w:rPr>
                              <w:t xml:space="preserve">gml:compression </w:t>
                            </w:r>
                            <w:r w:rsidRPr="00EB6550">
                              <w:t>– an identifier for the compression algorithm applied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7D4FC1" id="_x0000_s174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8&#10;oh2B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7B7863C" w14:textId="77777777" w:rsidR="005C408E" w:rsidRPr="00452E20" w:rsidRDefault="005C408E" w:rsidP="003A4D51">
                      <w:pPr>
                        <w:spacing w:before="0" w:after="0"/>
                        <w:rPr>
                          <w:b/>
                        </w:rPr>
                      </w:pPr>
                      <w:r w:rsidRPr="00D5761D">
                        <w:rPr>
                          <w:b/>
                        </w:rPr>
                        <w:t xml:space="preserve">gml:compression </w:t>
                      </w:r>
                      <w:r w:rsidRPr="00EB6550">
                        <w:t>– an identifier for the compression algorithm applied</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488265BF"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6296A69B" w14:textId="77777777" w:rsidR="003A4D51" w:rsidRPr="00015B04" w:rsidRDefault="003A4D51" w:rsidP="00EE29E7">
            <w:pPr>
              <w:autoSpaceDE w:val="0"/>
              <w:autoSpaceDN w:val="0"/>
              <w:adjustRightInd w:val="0"/>
              <w:spacing w:before="0" w:after="0" w:line="240" w:lineRule="auto"/>
              <w:rPr>
                <w:rFonts w:cs="Times New Roman"/>
                <w:sz w:val="20"/>
              </w:rPr>
            </w:pPr>
            <w:r w:rsidRPr="00015B04">
              <w:rPr>
                <w:rFonts w:cs="Arial"/>
                <w:color w:val="000000"/>
                <w:sz w:val="18"/>
              </w:rPr>
              <w:tab/>
            </w:r>
            <w:r w:rsidRPr="00015B04">
              <w:rPr>
                <w:rFonts w:cs="Arial"/>
                <w:color w:val="000000"/>
                <w:sz w:val="18"/>
              </w:rPr>
              <w:tab/>
            </w:r>
            <w:r w:rsidRPr="00015B04">
              <w:rPr>
                <w:rFonts w:cs="Arial"/>
                <w:color w:val="0000FF"/>
                <w:sz w:val="18"/>
              </w:rPr>
              <w:t>&lt;</w:t>
            </w:r>
            <w:r w:rsidRPr="00015B04">
              <w:rPr>
                <w:rFonts w:cs="Arial"/>
                <w:color w:val="800000"/>
                <w:sz w:val="18"/>
              </w:rPr>
              <w:t>gml:compression</w:t>
            </w:r>
            <w:r w:rsidRPr="00015B04">
              <w:rPr>
                <w:rFonts w:cs="Arial"/>
                <w:color w:val="0000FF"/>
                <w:sz w:val="18"/>
              </w:rPr>
              <w:t>&gt;</w:t>
            </w:r>
            <w:r w:rsidRPr="003D49DE">
              <w:rPr>
                <w:rFonts w:cs="Arial"/>
                <w:color w:val="000000"/>
                <w:sz w:val="18"/>
              </w:rPr>
              <w:t>http://dd.eionet.europa.eu/vocabulary/common/filecompression/lz77</w:t>
            </w:r>
            <w:r w:rsidRPr="00015B04">
              <w:rPr>
                <w:rFonts w:cs="Arial"/>
                <w:color w:val="0000FF"/>
                <w:sz w:val="18"/>
              </w:rPr>
              <w:t>&lt;/</w:t>
            </w:r>
            <w:r w:rsidRPr="00015B04">
              <w:rPr>
                <w:rFonts w:cs="Arial"/>
                <w:color w:val="800000"/>
                <w:sz w:val="18"/>
              </w:rPr>
              <w:t>gml:compression</w:t>
            </w:r>
            <w:r w:rsidRPr="00015B04">
              <w:rPr>
                <w:rFonts w:cs="Arial"/>
                <w:color w:val="0000FF"/>
                <w:sz w:val="18"/>
              </w:rPr>
              <w:t>&gt;</w:t>
            </w:r>
          </w:p>
        </w:tc>
      </w:tr>
    </w:tbl>
    <w:p w14:paraId="4D8622BB" w14:textId="77777777" w:rsidR="003A4D51" w:rsidRPr="00015B04" w:rsidRDefault="003A4D51" w:rsidP="00B66BA5">
      <w:pPr>
        <w:pStyle w:val="S03h4"/>
      </w:pPr>
      <w:r w:rsidRPr="00015B04">
        <w:t xml:space="preserve">Assessment result data encoding – for objective estimation results as an inline data array </w:t>
      </w:r>
    </w:p>
    <w:p w14:paraId="2DEF51AD" w14:textId="77777777" w:rsidR="003A4D51" w:rsidRDefault="003A4D51" w:rsidP="003A4D51">
      <w:pPr>
        <w:rPr>
          <w:rFonts w:eastAsia="MS Mincho" w:cs="Times New Roman"/>
          <w:szCs w:val="24"/>
        </w:rPr>
      </w:pPr>
      <w:r w:rsidRPr="00015B04">
        <w:rPr>
          <w:rFonts w:eastAsia="MS Mincho" w:cs="Times New Roman"/>
        </w:rPr>
        <w:lastRenderedPageBreak/>
        <w:t xml:space="preserve">For encoding of objective estimation results </w:t>
      </w:r>
      <w:r>
        <w:rPr>
          <w:rFonts w:eastAsia="MS Mincho" w:cs="Times New Roman"/>
        </w:rPr>
        <w:t>as</w:t>
      </w:r>
      <w:r w:rsidRPr="00015B04">
        <w:rPr>
          <w:rFonts w:eastAsia="MS Mincho" w:cs="Times New Roman"/>
        </w:rPr>
        <w:t xml:space="preserve"> an inline data array the</w:t>
      </w:r>
      <w:r>
        <w:rPr>
          <w:rFonts w:eastAsia="MS Mincho" w:cs="Times New Roman"/>
        </w:rPr>
        <w:t xml:space="preserve"> recommended</w:t>
      </w:r>
      <w:r w:rsidRPr="00015B04">
        <w:rPr>
          <w:rFonts w:eastAsia="MS Mincho" w:cs="Times New Roman"/>
        </w:rPr>
        <w:t xml:space="preserve"> format is analogous </w:t>
      </w:r>
      <w:r>
        <w:rPr>
          <w:rFonts w:eastAsia="MS Mincho" w:cs="Times New Roman"/>
        </w:rPr>
        <w:t>to that</w:t>
      </w:r>
      <w:r w:rsidRPr="00015B04">
        <w:rPr>
          <w:rFonts w:eastAsia="MS Mincho" w:cs="Times New Roman"/>
        </w:rPr>
        <w:t xml:space="preserve"> for </w:t>
      </w:r>
      <w:r w:rsidRPr="00015B04">
        <w:rPr>
          <w:rFonts w:eastAsia="MS Mincho" w:cs="Times New Roman"/>
          <w:szCs w:val="24"/>
        </w:rPr>
        <w:t xml:space="preserve">primary up-to-date </w:t>
      </w:r>
      <w:r>
        <w:rPr>
          <w:rFonts w:eastAsia="MS Mincho" w:cs="Times New Roman"/>
          <w:szCs w:val="24"/>
        </w:rPr>
        <w:t xml:space="preserve">(E2a) </w:t>
      </w:r>
      <w:r w:rsidRPr="00015B04">
        <w:rPr>
          <w:rFonts w:eastAsia="MS Mincho" w:cs="Times New Roman"/>
          <w:szCs w:val="24"/>
        </w:rPr>
        <w:t xml:space="preserve">or validated </w:t>
      </w:r>
      <w:r>
        <w:rPr>
          <w:rFonts w:eastAsia="MS Mincho" w:cs="Times New Roman"/>
          <w:szCs w:val="24"/>
        </w:rPr>
        <w:t xml:space="preserve">measurement </w:t>
      </w:r>
      <w:r w:rsidRPr="00015B04">
        <w:rPr>
          <w:rFonts w:eastAsia="MS Mincho" w:cs="Times New Roman"/>
          <w:szCs w:val="24"/>
        </w:rPr>
        <w:t>data</w:t>
      </w:r>
      <w:r>
        <w:rPr>
          <w:rFonts w:eastAsia="MS Mincho" w:cs="Times New Roman"/>
          <w:szCs w:val="24"/>
        </w:rPr>
        <w:t xml:space="preserve"> (E1a)</w:t>
      </w:r>
      <w:r w:rsidRPr="00015B04">
        <w:rPr>
          <w:rFonts w:eastAsia="MS Mincho" w:cs="Times New Roman"/>
          <w:szCs w:val="24"/>
        </w:rPr>
        <w:t xml:space="preserve">. </w:t>
      </w:r>
      <w:r>
        <w:rPr>
          <w:rFonts w:eastAsia="MS Mincho" w:cs="Times New Roman"/>
          <w:szCs w:val="24"/>
        </w:rPr>
        <w:t>The o</w:t>
      </w:r>
      <w:r w:rsidRPr="00015B04">
        <w:rPr>
          <w:rFonts w:eastAsia="MS Mincho" w:cs="Times New Roman"/>
          <w:szCs w:val="24"/>
        </w:rPr>
        <w:t xml:space="preserve">m:result </w:t>
      </w:r>
      <w:r>
        <w:rPr>
          <w:rFonts w:eastAsia="MS Mincho" w:cs="Times New Roman"/>
          <w:szCs w:val="24"/>
        </w:rPr>
        <w:t xml:space="preserve">element </w:t>
      </w:r>
      <w:r w:rsidRPr="00015B04">
        <w:rPr>
          <w:rFonts w:eastAsia="MS Mincho" w:cs="Times New Roman"/>
          <w:szCs w:val="24"/>
        </w:rPr>
        <w:t>provides information on the size, definition, encoding of the data array and the data ar</w:t>
      </w:r>
      <w:r>
        <w:rPr>
          <w:rFonts w:eastAsia="MS Mincho" w:cs="Times New Roman"/>
          <w:szCs w:val="24"/>
        </w:rPr>
        <w:t>r</w:t>
      </w:r>
      <w:r w:rsidRPr="00015B04">
        <w:rPr>
          <w:rFonts w:eastAsia="MS Mincho" w:cs="Times New Roman"/>
          <w:szCs w:val="24"/>
        </w:rPr>
        <w:t xml:space="preserve">ay itself. </w:t>
      </w:r>
    </w:p>
    <w:p w14:paraId="511D2959"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08767A2B" wp14:editId="44397885">
                <wp:extent cx="861695" cy="250825"/>
                <wp:effectExtent l="0" t="0" r="27305" b="28575"/>
                <wp:docPr id="2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255E5D1"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767A2B" id="_x0000_s174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Xqg8F8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4255E5D1"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BD1694B" wp14:editId="5BC1606D">
                <wp:extent cx="7127875" cy="248920"/>
                <wp:effectExtent l="25400" t="0" r="34925" b="30480"/>
                <wp:docPr id="2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DD6B19" w14:textId="77777777" w:rsidR="005C408E" w:rsidRPr="00452E20" w:rsidRDefault="005C408E" w:rsidP="003A4D51">
                            <w:pPr>
                              <w:spacing w:before="0" w:after="0"/>
                              <w:rPr>
                                <w:b/>
                              </w:rPr>
                            </w:pPr>
                            <w:r w:rsidRPr="003C4F90">
                              <w:rPr>
                                <w:b/>
                              </w:rPr>
                              <w:t>Swe:DataArray</w:t>
                            </w:r>
                            <w:r w:rsidRPr="00EB6550">
                              <w:t>– for objective estimation results as an inline data array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D1694B" id="_x0000_s174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IiE&#10;XGm/AgAACw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1DD6B19" w14:textId="77777777" w:rsidR="005C408E" w:rsidRPr="00452E20" w:rsidRDefault="005C408E" w:rsidP="003A4D51">
                      <w:pPr>
                        <w:spacing w:before="0" w:after="0"/>
                        <w:rPr>
                          <w:b/>
                        </w:rPr>
                      </w:pPr>
                      <w:r w:rsidRPr="003C4F90">
                        <w:rPr>
                          <w:b/>
                        </w:rPr>
                        <w:t>Swe:DataArray</w:t>
                      </w:r>
                      <w:r w:rsidRPr="00EB6550">
                        <w:t>– for objective estimation results as an inline data array</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11129D" w14:paraId="42C9322C"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66C80A74"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om:result</w:t>
            </w:r>
            <w:r w:rsidRPr="00197B23">
              <w:rPr>
                <w:rFonts w:cs="Arial"/>
                <w:color w:val="0000FF"/>
                <w:sz w:val="18"/>
                <w:szCs w:val="18"/>
                <w:highlight w:val="white"/>
              </w:rPr>
              <w:t>&gt;</w:t>
            </w:r>
          </w:p>
          <w:p w14:paraId="2345FD27"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swe:DataArray</w:t>
            </w:r>
            <w:r w:rsidRPr="00197B23">
              <w:rPr>
                <w:rFonts w:cs="Arial"/>
                <w:color w:val="0000FF"/>
                <w:sz w:val="18"/>
                <w:szCs w:val="18"/>
                <w:highlight w:val="white"/>
              </w:rPr>
              <w:t>&gt;</w:t>
            </w:r>
          </w:p>
          <w:p w14:paraId="4F0D820E"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swe:elementCount</w:t>
            </w:r>
            <w:r w:rsidRPr="00197B23">
              <w:rPr>
                <w:rFonts w:cs="Arial"/>
                <w:color w:val="0000FF"/>
                <w:sz w:val="18"/>
                <w:szCs w:val="18"/>
                <w:highlight w:val="white"/>
              </w:rPr>
              <w:t>&gt;</w:t>
            </w:r>
          </w:p>
          <w:p w14:paraId="54433877"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swe:Count</w:t>
            </w:r>
            <w:r w:rsidRPr="00197B23">
              <w:rPr>
                <w:rFonts w:cs="Arial"/>
                <w:color w:val="0000FF"/>
                <w:sz w:val="18"/>
                <w:szCs w:val="18"/>
                <w:highlight w:val="white"/>
              </w:rPr>
              <w:t>&gt;</w:t>
            </w:r>
          </w:p>
          <w:p w14:paraId="31D9FDDB"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swe:value</w:t>
            </w:r>
            <w:r w:rsidRPr="00197B23">
              <w:rPr>
                <w:rFonts w:cs="Arial"/>
                <w:color w:val="0000FF"/>
                <w:sz w:val="18"/>
                <w:szCs w:val="18"/>
                <w:highlight w:val="white"/>
              </w:rPr>
              <w:t>&gt;</w:t>
            </w:r>
            <w:r w:rsidRPr="00197B23">
              <w:rPr>
                <w:rFonts w:cs="Arial"/>
                <w:color w:val="000000"/>
                <w:sz w:val="18"/>
                <w:szCs w:val="18"/>
                <w:highlight w:val="white"/>
              </w:rPr>
              <w:t>1</w:t>
            </w:r>
            <w:r w:rsidRPr="00197B23">
              <w:rPr>
                <w:rFonts w:cs="Arial"/>
                <w:color w:val="0000FF"/>
                <w:sz w:val="18"/>
                <w:szCs w:val="18"/>
                <w:highlight w:val="white"/>
              </w:rPr>
              <w:t>&lt;/</w:t>
            </w:r>
            <w:r w:rsidRPr="00197B23">
              <w:rPr>
                <w:rFonts w:cs="Arial"/>
                <w:color w:val="800000"/>
                <w:sz w:val="18"/>
                <w:szCs w:val="18"/>
                <w:highlight w:val="white"/>
              </w:rPr>
              <w:t>swe:value</w:t>
            </w:r>
            <w:r w:rsidRPr="00197B23">
              <w:rPr>
                <w:rFonts w:cs="Arial"/>
                <w:color w:val="0000FF"/>
                <w:sz w:val="18"/>
                <w:szCs w:val="18"/>
                <w:highlight w:val="white"/>
              </w:rPr>
              <w:t>&gt;</w:t>
            </w:r>
          </w:p>
          <w:p w14:paraId="12EC7F1F"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swe:Count</w:t>
            </w:r>
            <w:r w:rsidRPr="00197B23">
              <w:rPr>
                <w:rFonts w:cs="Arial"/>
                <w:color w:val="0000FF"/>
                <w:sz w:val="18"/>
                <w:szCs w:val="18"/>
                <w:highlight w:val="white"/>
              </w:rPr>
              <w:t>&gt;</w:t>
            </w:r>
          </w:p>
          <w:p w14:paraId="15D58375" w14:textId="77777777" w:rsidR="003A4D51" w:rsidRDefault="003A4D51" w:rsidP="00EE29E7">
            <w:pPr>
              <w:autoSpaceDE w:val="0"/>
              <w:autoSpaceDN w:val="0"/>
              <w:adjustRightInd w:val="0"/>
              <w:spacing w:before="0" w:after="0" w:line="240" w:lineRule="auto"/>
              <w:rPr>
                <w:rFonts w:cs="Arial"/>
                <w:color w:val="0000FF"/>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swe:elementCount</w:t>
            </w:r>
            <w:r w:rsidRPr="00197B23">
              <w:rPr>
                <w:rFonts w:cs="Arial"/>
                <w:color w:val="0000FF"/>
                <w:sz w:val="18"/>
                <w:szCs w:val="18"/>
                <w:highlight w:val="white"/>
              </w:rPr>
              <w:t>&gt;</w:t>
            </w:r>
          </w:p>
          <w:p w14:paraId="3B20E603" w14:textId="77777777" w:rsidR="003A4D51" w:rsidRPr="00197B23" w:rsidRDefault="003A4D51" w:rsidP="00EE29E7">
            <w:pPr>
              <w:autoSpaceDE w:val="0"/>
              <w:autoSpaceDN w:val="0"/>
              <w:adjustRightInd w:val="0"/>
              <w:spacing w:before="0" w:after="0" w:line="240" w:lineRule="auto"/>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swe:elementType name</w:t>
            </w:r>
            <w:r w:rsidRPr="00197B23">
              <w:rPr>
                <w:rStyle w:val="m1"/>
                <w:rFonts w:cs="Arial"/>
                <w:sz w:val="18"/>
                <w:szCs w:val="18"/>
              </w:rPr>
              <w:t>="</w:t>
            </w:r>
            <w:r w:rsidRPr="00197B23">
              <w:rPr>
                <w:bCs/>
                <w:sz w:val="18"/>
                <w:szCs w:val="18"/>
              </w:rPr>
              <w:t>ObjectiveEstimationPrediction</w:t>
            </w:r>
            <w:r w:rsidRPr="00197B23">
              <w:rPr>
                <w:rStyle w:val="m1"/>
                <w:rFonts w:cs="Arial"/>
                <w:sz w:val="18"/>
                <w:szCs w:val="18"/>
              </w:rPr>
              <w:t>"&gt;</w:t>
            </w:r>
          </w:p>
          <w:p w14:paraId="7824D801"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swe:DataRecord</w:t>
            </w:r>
            <w:r w:rsidRPr="00197B23">
              <w:rPr>
                <w:rStyle w:val="m1"/>
                <w:rFonts w:cs="Arial"/>
                <w:sz w:val="18"/>
                <w:szCs w:val="18"/>
              </w:rPr>
              <w:t>&gt;</w:t>
            </w:r>
          </w:p>
          <w:p w14:paraId="387F932D"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 name</w:t>
            </w:r>
            <w:r w:rsidRPr="00197B23">
              <w:rPr>
                <w:rStyle w:val="m1"/>
                <w:rFonts w:cs="Arial"/>
                <w:sz w:val="18"/>
                <w:szCs w:val="18"/>
              </w:rPr>
              <w:t>="</w:t>
            </w:r>
            <w:r w:rsidRPr="00197B23">
              <w:rPr>
                <w:rFonts w:cs="Arial"/>
                <w:bCs/>
                <w:sz w:val="18"/>
                <w:szCs w:val="18"/>
              </w:rPr>
              <w:t>StartTime</w:t>
            </w:r>
            <w:r w:rsidRPr="00197B23">
              <w:rPr>
                <w:rStyle w:val="m1"/>
                <w:rFonts w:cs="Arial"/>
                <w:sz w:val="18"/>
                <w:szCs w:val="18"/>
              </w:rPr>
              <w:t>"&gt;</w:t>
            </w:r>
          </w:p>
          <w:p w14:paraId="113E0615"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swe:Time definition</w:t>
            </w:r>
            <w:r w:rsidRPr="00197B23">
              <w:rPr>
                <w:rStyle w:val="m1"/>
                <w:rFonts w:cs="Arial"/>
                <w:sz w:val="18"/>
                <w:szCs w:val="18"/>
              </w:rPr>
              <w:t>="</w:t>
            </w:r>
            <w:r w:rsidRPr="00197B23">
              <w:rPr>
                <w:rFonts w:cs="Arial"/>
                <w:bCs/>
                <w:sz w:val="18"/>
                <w:szCs w:val="18"/>
              </w:rPr>
              <w:t>http://www.opengis.net/def/property/OGC/0/SamplingTime</w:t>
            </w:r>
            <w:r w:rsidRPr="00197B23">
              <w:rPr>
                <w:rStyle w:val="m1"/>
                <w:rFonts w:cs="Arial"/>
                <w:sz w:val="18"/>
                <w:szCs w:val="18"/>
              </w:rPr>
              <w:t>"&gt;</w:t>
            </w:r>
          </w:p>
          <w:p w14:paraId="137C1A37"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swe:uom</w:t>
            </w:r>
            <w:r w:rsidRPr="00197B23">
              <w:rPr>
                <w:rFonts w:cs="Arial"/>
                <w:sz w:val="18"/>
                <w:szCs w:val="18"/>
              </w:rPr>
              <w:t xml:space="preserve"> </w:t>
            </w:r>
            <w:r w:rsidRPr="00197B23">
              <w:rPr>
                <w:rStyle w:val="t1"/>
                <w:rFonts w:cs="Arial"/>
                <w:sz w:val="18"/>
                <w:szCs w:val="18"/>
              </w:rPr>
              <w:t>xlink:href</w:t>
            </w:r>
            <w:r w:rsidRPr="00197B23">
              <w:rPr>
                <w:rStyle w:val="m1"/>
                <w:rFonts w:cs="Arial"/>
                <w:sz w:val="18"/>
                <w:szCs w:val="18"/>
              </w:rPr>
              <w:t>="</w:t>
            </w:r>
            <w:r w:rsidRPr="00197B23">
              <w:rPr>
                <w:rFonts w:cs="Arial"/>
                <w:bCs/>
                <w:sz w:val="18"/>
                <w:szCs w:val="18"/>
              </w:rPr>
              <w:t>http://www.opengis.net/def/uom/ISO-8601/0/Gregorian</w:t>
            </w:r>
            <w:r w:rsidRPr="00197B23">
              <w:rPr>
                <w:rStyle w:val="m1"/>
                <w:rFonts w:cs="Arial"/>
                <w:sz w:val="18"/>
                <w:szCs w:val="18"/>
              </w:rPr>
              <w:t>" /&gt;</w:t>
            </w:r>
          </w:p>
          <w:p w14:paraId="1B066781"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swe:Time</w:t>
            </w:r>
            <w:r w:rsidRPr="00197B23">
              <w:rPr>
                <w:rStyle w:val="m1"/>
                <w:rFonts w:cs="Arial"/>
                <w:sz w:val="18"/>
                <w:szCs w:val="18"/>
              </w:rPr>
              <w:t>&gt;</w:t>
            </w:r>
          </w:p>
          <w:p w14:paraId="5FBD8A31"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w:t>
            </w:r>
            <w:r w:rsidRPr="00197B23">
              <w:rPr>
                <w:rStyle w:val="m1"/>
                <w:rFonts w:cs="Arial"/>
                <w:sz w:val="18"/>
                <w:szCs w:val="18"/>
              </w:rPr>
              <w:t>&gt;</w:t>
            </w:r>
          </w:p>
          <w:p w14:paraId="056B5AD6"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 name</w:t>
            </w:r>
            <w:r w:rsidRPr="00197B23">
              <w:rPr>
                <w:rStyle w:val="m1"/>
                <w:rFonts w:cs="Arial"/>
                <w:sz w:val="18"/>
                <w:szCs w:val="18"/>
              </w:rPr>
              <w:t>="</w:t>
            </w:r>
            <w:r w:rsidRPr="00197B23">
              <w:rPr>
                <w:rFonts w:cs="Arial"/>
                <w:bCs/>
                <w:sz w:val="18"/>
                <w:szCs w:val="18"/>
              </w:rPr>
              <w:t>EndTime</w:t>
            </w:r>
            <w:r w:rsidRPr="00197B23">
              <w:rPr>
                <w:rStyle w:val="m1"/>
                <w:rFonts w:cs="Arial"/>
                <w:sz w:val="18"/>
                <w:szCs w:val="18"/>
              </w:rPr>
              <w:t>"&gt;</w:t>
            </w:r>
          </w:p>
          <w:p w14:paraId="02887FD7"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swe:Time definition</w:t>
            </w:r>
            <w:r w:rsidRPr="00197B23">
              <w:rPr>
                <w:rStyle w:val="m1"/>
                <w:rFonts w:cs="Arial"/>
                <w:sz w:val="18"/>
                <w:szCs w:val="18"/>
              </w:rPr>
              <w:t>="</w:t>
            </w:r>
            <w:r w:rsidRPr="00197B23">
              <w:rPr>
                <w:rFonts w:cs="Arial"/>
                <w:bCs/>
                <w:sz w:val="18"/>
                <w:szCs w:val="18"/>
              </w:rPr>
              <w:t>http://www.opengis.net/def/property/OGC/0/SamplingTime</w:t>
            </w:r>
            <w:r w:rsidRPr="00197B23">
              <w:rPr>
                <w:rStyle w:val="m1"/>
                <w:rFonts w:cs="Arial"/>
                <w:sz w:val="18"/>
                <w:szCs w:val="18"/>
              </w:rPr>
              <w:t>"&gt;</w:t>
            </w:r>
          </w:p>
          <w:p w14:paraId="499D0225"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swe:uom</w:t>
            </w:r>
            <w:r w:rsidRPr="00197B23">
              <w:rPr>
                <w:rFonts w:cs="Arial"/>
                <w:sz w:val="18"/>
                <w:szCs w:val="18"/>
              </w:rPr>
              <w:t xml:space="preserve"> </w:t>
            </w:r>
            <w:r w:rsidRPr="00197B23">
              <w:rPr>
                <w:rStyle w:val="t1"/>
                <w:rFonts w:cs="Arial"/>
                <w:sz w:val="18"/>
                <w:szCs w:val="18"/>
              </w:rPr>
              <w:t>xlink:href</w:t>
            </w:r>
            <w:r w:rsidRPr="00197B23">
              <w:rPr>
                <w:rStyle w:val="m1"/>
                <w:rFonts w:cs="Arial"/>
                <w:sz w:val="18"/>
                <w:szCs w:val="18"/>
              </w:rPr>
              <w:t>="</w:t>
            </w:r>
            <w:r w:rsidRPr="00197B23">
              <w:rPr>
                <w:rFonts w:cs="Arial"/>
                <w:bCs/>
                <w:sz w:val="18"/>
                <w:szCs w:val="18"/>
              </w:rPr>
              <w:t>http://www.opengis.net/def/uom/ISO-8601/0/Gregorian</w:t>
            </w:r>
            <w:r w:rsidRPr="00197B23">
              <w:rPr>
                <w:rStyle w:val="m1"/>
                <w:rFonts w:cs="Arial"/>
                <w:sz w:val="18"/>
                <w:szCs w:val="18"/>
              </w:rPr>
              <w:t>" /&gt;</w:t>
            </w:r>
          </w:p>
          <w:p w14:paraId="27681146"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swe:Time</w:t>
            </w:r>
            <w:r w:rsidRPr="00197B23">
              <w:rPr>
                <w:rStyle w:val="m1"/>
                <w:rFonts w:cs="Arial"/>
                <w:sz w:val="18"/>
                <w:szCs w:val="18"/>
              </w:rPr>
              <w:t>&gt;</w:t>
            </w:r>
          </w:p>
          <w:p w14:paraId="5E6B6E03"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w:t>
            </w:r>
            <w:r w:rsidRPr="00197B23">
              <w:rPr>
                <w:rStyle w:val="m1"/>
                <w:rFonts w:cs="Arial"/>
                <w:sz w:val="18"/>
                <w:szCs w:val="18"/>
              </w:rPr>
              <w:t>&gt;</w:t>
            </w:r>
          </w:p>
          <w:p w14:paraId="5A686326"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 name</w:t>
            </w:r>
            <w:r w:rsidRPr="00197B23">
              <w:rPr>
                <w:rStyle w:val="m1"/>
                <w:rFonts w:cs="Arial"/>
                <w:sz w:val="18"/>
                <w:szCs w:val="18"/>
              </w:rPr>
              <w:t>="</w:t>
            </w:r>
            <w:r w:rsidRPr="00197B23">
              <w:rPr>
                <w:rFonts w:cs="Arial"/>
                <w:bCs/>
                <w:sz w:val="18"/>
                <w:szCs w:val="18"/>
              </w:rPr>
              <w:t>Verification</w:t>
            </w:r>
            <w:r w:rsidRPr="00197B23">
              <w:rPr>
                <w:rStyle w:val="m1"/>
                <w:rFonts w:cs="Arial"/>
                <w:sz w:val="18"/>
                <w:szCs w:val="18"/>
              </w:rPr>
              <w:t>"&gt;</w:t>
            </w:r>
          </w:p>
          <w:p w14:paraId="71B07E85"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swe:Category</w:t>
            </w:r>
            <w:r w:rsidRPr="00197B23">
              <w:rPr>
                <w:rFonts w:cs="Arial"/>
                <w:sz w:val="18"/>
                <w:szCs w:val="18"/>
              </w:rPr>
              <w:t xml:space="preserve"> </w:t>
            </w:r>
            <w:r w:rsidRPr="00197B23">
              <w:rPr>
                <w:rStyle w:val="t1"/>
                <w:rFonts w:cs="Arial"/>
                <w:sz w:val="18"/>
                <w:szCs w:val="18"/>
              </w:rPr>
              <w:t>definition</w:t>
            </w:r>
            <w:r w:rsidRPr="00197B23">
              <w:rPr>
                <w:rStyle w:val="m1"/>
                <w:rFonts w:cs="Arial"/>
                <w:sz w:val="18"/>
                <w:szCs w:val="18"/>
              </w:rPr>
              <w:t>="</w:t>
            </w:r>
            <w:r w:rsidRPr="00197B23">
              <w:rPr>
                <w:rFonts w:cs="Arial"/>
                <w:bCs/>
                <w:sz w:val="18"/>
                <w:szCs w:val="18"/>
              </w:rPr>
              <w:t>http://dd.eionet.europa.eu/vocabularies/aq/observationverification</w:t>
            </w:r>
            <w:r w:rsidRPr="00197B23">
              <w:rPr>
                <w:rStyle w:val="m1"/>
                <w:rFonts w:cs="Arial"/>
                <w:sz w:val="18"/>
                <w:szCs w:val="18"/>
              </w:rPr>
              <w:t>" /&gt;</w:t>
            </w:r>
          </w:p>
          <w:p w14:paraId="1AF2ACBB"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w:t>
            </w:r>
            <w:r w:rsidRPr="00197B23">
              <w:rPr>
                <w:rStyle w:val="m1"/>
                <w:rFonts w:cs="Arial"/>
                <w:sz w:val="18"/>
                <w:szCs w:val="18"/>
              </w:rPr>
              <w:t>&gt;</w:t>
            </w:r>
          </w:p>
          <w:p w14:paraId="6AD93183"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 name</w:t>
            </w:r>
            <w:r w:rsidRPr="00197B23">
              <w:rPr>
                <w:rStyle w:val="m1"/>
                <w:rFonts w:cs="Arial"/>
                <w:sz w:val="18"/>
                <w:szCs w:val="18"/>
              </w:rPr>
              <w:t>="</w:t>
            </w:r>
            <w:r w:rsidRPr="00197B23">
              <w:rPr>
                <w:rFonts w:cs="Arial"/>
                <w:bCs/>
                <w:sz w:val="18"/>
                <w:szCs w:val="18"/>
              </w:rPr>
              <w:t>Validity</w:t>
            </w:r>
            <w:r w:rsidRPr="00197B23">
              <w:rPr>
                <w:rStyle w:val="m1"/>
                <w:rFonts w:cs="Arial"/>
                <w:sz w:val="18"/>
                <w:szCs w:val="18"/>
              </w:rPr>
              <w:t>"&gt;</w:t>
            </w:r>
          </w:p>
          <w:p w14:paraId="294D558B"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swe:Category</w:t>
            </w:r>
            <w:r w:rsidRPr="00197B23">
              <w:rPr>
                <w:rFonts w:cs="Arial"/>
                <w:sz w:val="18"/>
                <w:szCs w:val="18"/>
              </w:rPr>
              <w:t xml:space="preserve"> </w:t>
            </w:r>
            <w:r w:rsidRPr="00197B23">
              <w:rPr>
                <w:rStyle w:val="t1"/>
                <w:rFonts w:cs="Arial"/>
                <w:sz w:val="18"/>
                <w:szCs w:val="18"/>
              </w:rPr>
              <w:t>definition</w:t>
            </w:r>
            <w:r w:rsidRPr="00197B23">
              <w:rPr>
                <w:rStyle w:val="m1"/>
                <w:rFonts w:cs="Arial"/>
                <w:sz w:val="18"/>
                <w:szCs w:val="18"/>
              </w:rPr>
              <w:t>="</w:t>
            </w:r>
            <w:r w:rsidRPr="00197B23">
              <w:rPr>
                <w:rFonts w:cs="Arial"/>
                <w:bCs/>
                <w:sz w:val="18"/>
                <w:szCs w:val="18"/>
              </w:rPr>
              <w:t>http://dd.eionet.europa.eu/vocabularies/aq/observationvalidity</w:t>
            </w:r>
            <w:r w:rsidRPr="00197B23">
              <w:rPr>
                <w:rStyle w:val="m1"/>
                <w:rFonts w:cs="Arial"/>
                <w:sz w:val="18"/>
                <w:szCs w:val="18"/>
              </w:rPr>
              <w:t>"/&gt;</w:t>
            </w:r>
          </w:p>
          <w:p w14:paraId="16D77F27"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w:t>
            </w:r>
            <w:r w:rsidRPr="00197B23">
              <w:rPr>
                <w:rStyle w:val="m1"/>
                <w:rFonts w:cs="Arial"/>
                <w:sz w:val="18"/>
                <w:szCs w:val="18"/>
              </w:rPr>
              <w:t>&gt;</w:t>
            </w:r>
          </w:p>
          <w:p w14:paraId="6435C3D9"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sz w:val="18"/>
                <w:szCs w:val="18"/>
              </w:rPr>
              <w:t xml:space="preserve"> </w:t>
            </w:r>
            <w:r w:rsidRPr="00197B23">
              <w:rPr>
                <w:rStyle w:val="m1"/>
                <w:rFonts w:cs="Arial"/>
                <w:sz w:val="18"/>
                <w:szCs w:val="18"/>
              </w:rPr>
              <w:t>&lt;</w:t>
            </w:r>
            <w:r w:rsidRPr="00197B23">
              <w:rPr>
                <w:rStyle w:val="t1"/>
                <w:rFonts w:cs="Arial"/>
                <w:sz w:val="18"/>
                <w:szCs w:val="18"/>
              </w:rPr>
              <w:t>swe:field name</w:t>
            </w:r>
            <w:r w:rsidRPr="00197B23">
              <w:rPr>
                <w:rStyle w:val="m1"/>
                <w:rFonts w:cs="Arial"/>
                <w:sz w:val="18"/>
                <w:szCs w:val="18"/>
              </w:rPr>
              <w:t>="</w:t>
            </w:r>
            <w:r w:rsidRPr="00197B23">
              <w:rPr>
                <w:rFonts w:cs="Arial"/>
                <w:bCs/>
                <w:sz w:val="18"/>
                <w:szCs w:val="18"/>
              </w:rPr>
              <w:t>Value</w:t>
            </w:r>
            <w:r w:rsidRPr="00197B23">
              <w:rPr>
                <w:rStyle w:val="m1"/>
                <w:rFonts w:cs="Arial"/>
                <w:sz w:val="18"/>
                <w:szCs w:val="18"/>
              </w:rPr>
              <w:t>"&gt;</w:t>
            </w:r>
          </w:p>
          <w:p w14:paraId="7DA73D03" w14:textId="77777777" w:rsidR="003A4D51" w:rsidRPr="00CA3012" w:rsidRDefault="003A4D51" w:rsidP="00EE29E7">
            <w:pPr>
              <w:pStyle w:val="NoSpacing"/>
              <w:rPr>
                <w:rStyle w:val="m1"/>
                <w:rFonts w:cs="Arial"/>
                <w:sz w:val="18"/>
                <w:szCs w:val="18"/>
                <w:lang w:val="fr-FR"/>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CA3012">
              <w:rPr>
                <w:rStyle w:val="m1"/>
                <w:rFonts w:cs="Arial"/>
                <w:sz w:val="18"/>
                <w:szCs w:val="18"/>
                <w:lang w:val="fr-FR"/>
              </w:rPr>
              <w:t>&lt;</w:t>
            </w:r>
            <w:r w:rsidRPr="00CA3012">
              <w:rPr>
                <w:rStyle w:val="t1"/>
                <w:rFonts w:cs="Arial"/>
                <w:sz w:val="18"/>
                <w:szCs w:val="18"/>
                <w:lang w:val="fr-FR"/>
              </w:rPr>
              <w:t>swe:Quantity definition</w:t>
            </w:r>
            <w:r w:rsidRPr="00CA3012">
              <w:rPr>
                <w:rStyle w:val="m1"/>
                <w:rFonts w:cs="Arial"/>
                <w:sz w:val="18"/>
                <w:szCs w:val="18"/>
                <w:lang w:val="fr-FR"/>
              </w:rPr>
              <w:t>="</w:t>
            </w:r>
            <w:r w:rsidRPr="00CA3012">
              <w:rPr>
                <w:rFonts w:cs="Arial"/>
                <w:bCs/>
                <w:sz w:val="18"/>
                <w:szCs w:val="18"/>
                <w:lang w:val="fr-FR"/>
              </w:rPr>
              <w:t>http://dd.eionet.europa.eu/vocabulary/aq/aggregationprocess/P1Y</w:t>
            </w:r>
            <w:r w:rsidRPr="00CA3012">
              <w:rPr>
                <w:rStyle w:val="m1"/>
                <w:rFonts w:cs="Arial"/>
                <w:sz w:val="18"/>
                <w:szCs w:val="18"/>
                <w:lang w:val="fr-FR"/>
              </w:rPr>
              <w:t>"&gt;</w:t>
            </w:r>
          </w:p>
          <w:p w14:paraId="13DC8C7C" w14:textId="77777777" w:rsidR="003A4D51" w:rsidRPr="00197B23" w:rsidRDefault="003A4D51" w:rsidP="00EE29E7">
            <w:pPr>
              <w:pStyle w:val="NoSpacing"/>
              <w:rPr>
                <w:rStyle w:val="m1"/>
                <w:rFonts w:cs="Arial"/>
                <w:sz w:val="18"/>
                <w:szCs w:val="18"/>
              </w:rPr>
            </w:pP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197B23">
              <w:rPr>
                <w:rStyle w:val="m1"/>
                <w:rFonts w:cs="Arial"/>
                <w:sz w:val="18"/>
                <w:szCs w:val="18"/>
              </w:rPr>
              <w:t>&lt;</w:t>
            </w:r>
            <w:r w:rsidRPr="00197B23">
              <w:rPr>
                <w:rStyle w:val="t1"/>
                <w:rFonts w:cs="Arial"/>
                <w:sz w:val="18"/>
                <w:szCs w:val="18"/>
              </w:rPr>
              <w:t>swe:uom</w:t>
            </w:r>
            <w:r w:rsidRPr="00197B23">
              <w:rPr>
                <w:rFonts w:cs="Arial"/>
                <w:sz w:val="18"/>
                <w:szCs w:val="18"/>
              </w:rPr>
              <w:t xml:space="preserve"> </w:t>
            </w:r>
            <w:r w:rsidRPr="00197B23">
              <w:rPr>
                <w:rStyle w:val="t1"/>
                <w:rFonts w:cs="Arial"/>
                <w:sz w:val="18"/>
                <w:szCs w:val="18"/>
              </w:rPr>
              <w:t>xlink:href</w:t>
            </w:r>
            <w:r w:rsidRPr="00197B23">
              <w:rPr>
                <w:rStyle w:val="m1"/>
                <w:rFonts w:cs="Arial"/>
                <w:sz w:val="18"/>
                <w:szCs w:val="18"/>
              </w:rPr>
              <w:t>="</w:t>
            </w:r>
            <w:r w:rsidRPr="00197B23">
              <w:rPr>
                <w:rFonts w:cs="Arial"/>
                <w:bCs/>
                <w:sz w:val="18"/>
                <w:szCs w:val="18"/>
              </w:rPr>
              <w:t>http://dd.eionet.europa.eu/vocabulary/uom/concentration/ug.m-3</w:t>
            </w:r>
            <w:r w:rsidRPr="00197B23">
              <w:rPr>
                <w:rStyle w:val="m1"/>
                <w:rFonts w:cs="Arial"/>
                <w:sz w:val="18"/>
                <w:szCs w:val="18"/>
              </w:rPr>
              <w:t>" /&gt;</w:t>
            </w:r>
          </w:p>
          <w:p w14:paraId="0F063636"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swe:Quantity</w:t>
            </w:r>
            <w:r w:rsidRPr="00197B23">
              <w:rPr>
                <w:rStyle w:val="m1"/>
                <w:rFonts w:cs="Arial"/>
                <w:sz w:val="18"/>
                <w:szCs w:val="18"/>
              </w:rPr>
              <w:t>&gt;</w:t>
            </w:r>
          </w:p>
          <w:p w14:paraId="7C5A5BD4"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swe:field</w:t>
            </w:r>
            <w:r w:rsidRPr="00197B23">
              <w:rPr>
                <w:rStyle w:val="m1"/>
                <w:rFonts w:cs="Arial"/>
                <w:sz w:val="18"/>
                <w:szCs w:val="18"/>
              </w:rPr>
              <w:t>&gt;</w:t>
            </w:r>
          </w:p>
          <w:p w14:paraId="3181C648" w14:textId="77777777" w:rsidR="003A4D51" w:rsidRPr="00197B23" w:rsidRDefault="003A4D51" w:rsidP="00EE29E7">
            <w:pPr>
              <w:pStyle w:val="NoSpacing"/>
              <w:rPr>
                <w:rStyle w:val="m1"/>
                <w:rFonts w:cs="Arial"/>
                <w:sz w:val="18"/>
                <w:szCs w:val="18"/>
              </w:rPr>
            </w:pPr>
            <w:r w:rsidRPr="00197B23">
              <w:rPr>
                <w:rFonts w:cs="Arial"/>
                <w:color w:val="0000FF"/>
                <w:sz w:val="18"/>
                <w:szCs w:val="18"/>
                <w:highlight w:val="white"/>
              </w:rPr>
              <w:tab/>
            </w: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swe:DataRecord</w:t>
            </w:r>
            <w:r w:rsidRPr="00197B23">
              <w:rPr>
                <w:rStyle w:val="m1"/>
                <w:rFonts w:cs="Arial"/>
                <w:sz w:val="18"/>
                <w:szCs w:val="18"/>
              </w:rPr>
              <w:t>&gt;</w:t>
            </w:r>
          </w:p>
          <w:p w14:paraId="5AA09225"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FF"/>
                <w:sz w:val="18"/>
                <w:szCs w:val="18"/>
                <w:highlight w:val="white"/>
              </w:rPr>
              <w:tab/>
            </w:r>
            <w:r w:rsidRPr="00197B23">
              <w:rPr>
                <w:rFonts w:cs="Arial"/>
                <w:color w:val="0000FF"/>
                <w:sz w:val="18"/>
                <w:szCs w:val="18"/>
                <w:highlight w:val="white"/>
              </w:rPr>
              <w:tab/>
            </w:r>
            <w:r w:rsidRPr="00197B23">
              <w:rPr>
                <w:rStyle w:val="m1"/>
                <w:rFonts w:cs="Arial"/>
                <w:sz w:val="18"/>
                <w:szCs w:val="18"/>
              </w:rPr>
              <w:t>&lt;/</w:t>
            </w:r>
            <w:r w:rsidRPr="00197B23">
              <w:rPr>
                <w:rStyle w:val="t1"/>
                <w:rFonts w:cs="Arial"/>
                <w:sz w:val="18"/>
                <w:szCs w:val="18"/>
              </w:rPr>
              <w:t>swe:elementType</w:t>
            </w:r>
            <w:r w:rsidRPr="00197B23">
              <w:rPr>
                <w:rStyle w:val="m1"/>
                <w:rFonts w:cs="Arial"/>
                <w:sz w:val="18"/>
                <w:szCs w:val="18"/>
              </w:rPr>
              <w:t>&gt;</w:t>
            </w:r>
          </w:p>
          <w:p w14:paraId="5D13750C"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swe:encoding</w:t>
            </w:r>
            <w:r w:rsidRPr="00197B23">
              <w:rPr>
                <w:rFonts w:cs="Arial"/>
                <w:color w:val="0000FF"/>
                <w:sz w:val="18"/>
                <w:szCs w:val="18"/>
                <w:highlight w:val="white"/>
              </w:rPr>
              <w:t>&gt;</w:t>
            </w:r>
          </w:p>
          <w:p w14:paraId="4E7E44DF"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swe:TextEncoding</w:t>
            </w:r>
            <w:r w:rsidRPr="00197B23">
              <w:rPr>
                <w:rFonts w:cs="Arial"/>
                <w:color w:val="FF0000"/>
                <w:sz w:val="18"/>
                <w:szCs w:val="18"/>
                <w:highlight w:val="white"/>
              </w:rPr>
              <w:t xml:space="preserve"> decimalSeparator</w:t>
            </w:r>
            <w:r w:rsidRPr="00197B23">
              <w:rPr>
                <w:rFonts w:cs="Arial"/>
                <w:color w:val="0000FF"/>
                <w:sz w:val="18"/>
                <w:szCs w:val="18"/>
                <w:highlight w:val="white"/>
              </w:rPr>
              <w:t>="</w:t>
            </w:r>
            <w:r w:rsidRPr="00197B23">
              <w:rPr>
                <w:rFonts w:cs="Arial"/>
                <w:color w:val="000000"/>
                <w:sz w:val="18"/>
                <w:szCs w:val="18"/>
                <w:highlight w:val="white"/>
              </w:rPr>
              <w:t>.</w:t>
            </w:r>
            <w:r w:rsidRPr="00197B23">
              <w:rPr>
                <w:rFonts w:cs="Arial"/>
                <w:color w:val="0000FF"/>
                <w:sz w:val="18"/>
                <w:szCs w:val="18"/>
                <w:highlight w:val="white"/>
              </w:rPr>
              <w:t>"</w:t>
            </w:r>
            <w:r w:rsidRPr="00197B23">
              <w:rPr>
                <w:rFonts w:cs="Arial"/>
                <w:color w:val="FF0000"/>
                <w:sz w:val="18"/>
                <w:szCs w:val="18"/>
                <w:highlight w:val="white"/>
              </w:rPr>
              <w:t xml:space="preserve"> tokenSeparator</w:t>
            </w:r>
            <w:r w:rsidRPr="00197B23">
              <w:rPr>
                <w:rFonts w:cs="Arial"/>
                <w:color w:val="0000FF"/>
                <w:sz w:val="18"/>
                <w:szCs w:val="18"/>
                <w:highlight w:val="white"/>
              </w:rPr>
              <w:t>="</w:t>
            </w:r>
            <w:r w:rsidRPr="00197B23">
              <w:rPr>
                <w:rFonts w:cs="Arial"/>
                <w:color w:val="000000"/>
                <w:sz w:val="18"/>
                <w:szCs w:val="18"/>
                <w:highlight w:val="white"/>
              </w:rPr>
              <w:t>,</w:t>
            </w:r>
            <w:r w:rsidRPr="00197B23">
              <w:rPr>
                <w:rFonts w:cs="Arial"/>
                <w:color w:val="0000FF"/>
                <w:sz w:val="18"/>
                <w:szCs w:val="18"/>
                <w:highlight w:val="white"/>
              </w:rPr>
              <w:t>"</w:t>
            </w:r>
            <w:r w:rsidRPr="00197B23">
              <w:rPr>
                <w:rFonts w:cs="Arial"/>
                <w:color w:val="FF0000"/>
                <w:sz w:val="18"/>
                <w:szCs w:val="18"/>
                <w:highlight w:val="white"/>
              </w:rPr>
              <w:t xml:space="preserve"> blockSeparator</w:t>
            </w:r>
            <w:r w:rsidRPr="00197B23">
              <w:rPr>
                <w:rFonts w:cs="Arial"/>
                <w:color w:val="0000FF"/>
                <w:sz w:val="18"/>
                <w:szCs w:val="18"/>
                <w:highlight w:val="white"/>
              </w:rPr>
              <w:t>="</w:t>
            </w:r>
            <w:r w:rsidRPr="00197B23">
              <w:rPr>
                <w:rFonts w:cs="Arial"/>
                <w:color w:val="000000"/>
                <w:sz w:val="18"/>
                <w:szCs w:val="18"/>
                <w:highlight w:val="white"/>
              </w:rPr>
              <w:t>@@</w:t>
            </w:r>
            <w:r w:rsidRPr="00197B23">
              <w:rPr>
                <w:rFonts w:cs="Arial"/>
                <w:color w:val="0000FF"/>
                <w:sz w:val="18"/>
                <w:szCs w:val="18"/>
                <w:highlight w:val="white"/>
              </w:rPr>
              <w:t>"/&gt;</w:t>
            </w:r>
          </w:p>
          <w:p w14:paraId="5D24EDFC"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swe:encoding</w:t>
            </w:r>
            <w:r w:rsidRPr="00197B23">
              <w:rPr>
                <w:rFonts w:cs="Arial"/>
                <w:color w:val="0000FF"/>
                <w:sz w:val="18"/>
                <w:szCs w:val="18"/>
                <w:highlight w:val="white"/>
              </w:rPr>
              <w:t>&gt;</w:t>
            </w:r>
          </w:p>
          <w:p w14:paraId="6CCAC79E"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lastRenderedPageBreak/>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swe:values</w:t>
            </w:r>
            <w:r w:rsidRPr="00197B23">
              <w:rPr>
                <w:rFonts w:cs="Arial"/>
                <w:color w:val="0000FF"/>
                <w:sz w:val="18"/>
                <w:szCs w:val="18"/>
                <w:highlight w:val="white"/>
              </w:rPr>
              <w:t>&gt;</w:t>
            </w:r>
            <w:r w:rsidRPr="00197B23">
              <w:rPr>
                <w:rFonts w:cs="Arial"/>
                <w:color w:val="000000"/>
                <w:sz w:val="18"/>
                <w:szCs w:val="18"/>
                <w:highlight w:val="white"/>
              </w:rPr>
              <w:t>201</w:t>
            </w:r>
            <w:r>
              <w:rPr>
                <w:rFonts w:cs="Arial"/>
                <w:color w:val="000000"/>
                <w:sz w:val="18"/>
                <w:szCs w:val="18"/>
                <w:highlight w:val="white"/>
              </w:rPr>
              <w:t>5</w:t>
            </w:r>
            <w:r w:rsidRPr="00197B23">
              <w:rPr>
                <w:rFonts w:cs="Arial"/>
                <w:color w:val="000000"/>
                <w:sz w:val="18"/>
                <w:szCs w:val="18"/>
                <w:highlight w:val="white"/>
              </w:rPr>
              <w:t>-01-01T0</w:t>
            </w:r>
            <w:r>
              <w:rPr>
                <w:rFonts w:cs="Arial"/>
                <w:color w:val="000000"/>
                <w:sz w:val="18"/>
                <w:szCs w:val="18"/>
                <w:highlight w:val="white"/>
              </w:rPr>
              <w:t>1</w:t>
            </w:r>
            <w:r w:rsidRPr="00197B23">
              <w:rPr>
                <w:rFonts w:cs="Arial"/>
                <w:color w:val="000000"/>
                <w:sz w:val="18"/>
                <w:szCs w:val="18"/>
                <w:highlight w:val="white"/>
              </w:rPr>
              <w:t>:00:00</w:t>
            </w:r>
            <w:r>
              <w:rPr>
                <w:rFonts w:cs="Arial"/>
                <w:color w:val="000000"/>
                <w:sz w:val="18"/>
                <w:szCs w:val="18"/>
                <w:highlight w:val="white"/>
              </w:rPr>
              <w:t>+01:00</w:t>
            </w:r>
            <w:r w:rsidRPr="00197B23">
              <w:rPr>
                <w:rFonts w:cs="Arial"/>
                <w:color w:val="000000"/>
                <w:sz w:val="18"/>
                <w:szCs w:val="18"/>
                <w:highlight w:val="white"/>
              </w:rPr>
              <w:t>,201</w:t>
            </w:r>
            <w:r>
              <w:rPr>
                <w:rFonts w:cs="Arial"/>
                <w:color w:val="000000"/>
                <w:sz w:val="18"/>
                <w:szCs w:val="18"/>
                <w:highlight w:val="white"/>
              </w:rPr>
              <w:t>5</w:t>
            </w:r>
            <w:r w:rsidRPr="00197B23">
              <w:rPr>
                <w:rFonts w:cs="Arial"/>
                <w:color w:val="000000"/>
                <w:sz w:val="18"/>
                <w:szCs w:val="18"/>
                <w:highlight w:val="white"/>
              </w:rPr>
              <w:t>-12-31T2</w:t>
            </w:r>
            <w:r>
              <w:rPr>
                <w:rFonts w:cs="Arial"/>
                <w:color w:val="000000"/>
                <w:sz w:val="18"/>
                <w:szCs w:val="18"/>
                <w:highlight w:val="white"/>
              </w:rPr>
              <w:t>4</w:t>
            </w:r>
            <w:r w:rsidRPr="00197B23">
              <w:rPr>
                <w:rFonts w:cs="Arial"/>
                <w:color w:val="000000"/>
                <w:sz w:val="18"/>
                <w:szCs w:val="18"/>
                <w:highlight w:val="white"/>
              </w:rPr>
              <w:t>:</w:t>
            </w:r>
            <w:r>
              <w:rPr>
                <w:rFonts w:cs="Arial"/>
                <w:color w:val="000000"/>
                <w:sz w:val="18"/>
                <w:szCs w:val="18"/>
                <w:highlight w:val="white"/>
              </w:rPr>
              <w:t>00</w:t>
            </w:r>
            <w:r w:rsidRPr="00197B23">
              <w:rPr>
                <w:rFonts w:cs="Arial"/>
                <w:color w:val="000000"/>
                <w:sz w:val="18"/>
                <w:szCs w:val="18"/>
                <w:highlight w:val="white"/>
              </w:rPr>
              <w:t>:</w:t>
            </w:r>
            <w:r>
              <w:rPr>
                <w:rFonts w:cs="Arial"/>
                <w:color w:val="000000"/>
                <w:sz w:val="18"/>
                <w:szCs w:val="18"/>
                <w:highlight w:val="white"/>
              </w:rPr>
              <w:t>00+01:00</w:t>
            </w:r>
            <w:r w:rsidRPr="00197B23">
              <w:rPr>
                <w:rFonts w:cs="Arial"/>
                <w:color w:val="000000"/>
                <w:sz w:val="18"/>
                <w:szCs w:val="18"/>
                <w:highlight w:val="white"/>
              </w:rPr>
              <w:t>,</w:t>
            </w:r>
            <w:r>
              <w:rPr>
                <w:rFonts w:cs="Arial"/>
                <w:color w:val="000000"/>
                <w:sz w:val="18"/>
                <w:szCs w:val="18"/>
                <w:highlight w:val="white"/>
              </w:rPr>
              <w:t>1</w:t>
            </w:r>
            <w:r w:rsidRPr="00197B23">
              <w:rPr>
                <w:rFonts w:cs="Arial"/>
                <w:color w:val="000000"/>
                <w:sz w:val="18"/>
                <w:szCs w:val="18"/>
                <w:highlight w:val="white"/>
              </w:rPr>
              <w:t>,1,&amp;lt;10</w:t>
            </w:r>
            <w:r w:rsidRPr="00197B23">
              <w:rPr>
                <w:rFonts w:cs="Arial"/>
                <w:color w:val="0000FF"/>
                <w:sz w:val="18"/>
                <w:szCs w:val="18"/>
                <w:highlight w:val="white"/>
              </w:rPr>
              <w:t>&lt;/</w:t>
            </w:r>
            <w:r w:rsidRPr="00197B23">
              <w:rPr>
                <w:rFonts w:cs="Arial"/>
                <w:color w:val="800000"/>
                <w:sz w:val="18"/>
                <w:szCs w:val="18"/>
                <w:highlight w:val="white"/>
              </w:rPr>
              <w:t>swe:values</w:t>
            </w:r>
            <w:r w:rsidRPr="00197B23">
              <w:rPr>
                <w:rFonts w:cs="Arial"/>
                <w:color w:val="0000FF"/>
                <w:sz w:val="18"/>
                <w:szCs w:val="18"/>
                <w:highlight w:val="white"/>
              </w:rPr>
              <w:t>&gt;</w:t>
            </w:r>
          </w:p>
          <w:p w14:paraId="3A58E7E4" w14:textId="77777777" w:rsidR="003A4D51" w:rsidRPr="00197B23" w:rsidRDefault="003A4D51" w:rsidP="00EE29E7">
            <w:pPr>
              <w:autoSpaceDE w:val="0"/>
              <w:autoSpaceDN w:val="0"/>
              <w:adjustRightInd w:val="0"/>
              <w:spacing w:before="0" w:after="0" w:line="240" w:lineRule="auto"/>
              <w:rPr>
                <w:rFonts w:cs="Arial"/>
                <w:color w:val="000000"/>
                <w:sz w:val="18"/>
                <w:szCs w:val="18"/>
                <w:highlight w:val="white"/>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swe:DataArray</w:t>
            </w:r>
            <w:r w:rsidRPr="00197B23">
              <w:rPr>
                <w:rFonts w:cs="Arial"/>
                <w:color w:val="0000FF"/>
                <w:sz w:val="18"/>
                <w:szCs w:val="18"/>
                <w:highlight w:val="white"/>
              </w:rPr>
              <w:t>&gt;</w:t>
            </w:r>
          </w:p>
          <w:p w14:paraId="7FC4FA74" w14:textId="77777777" w:rsidR="003A4D51" w:rsidRPr="00197B23" w:rsidRDefault="003A4D51" w:rsidP="00EE29E7">
            <w:pPr>
              <w:autoSpaceDE w:val="0"/>
              <w:autoSpaceDN w:val="0"/>
              <w:adjustRightInd w:val="0"/>
              <w:spacing w:before="0" w:after="120" w:line="240" w:lineRule="auto"/>
              <w:rPr>
                <w:rFonts w:cs="Arial"/>
                <w:color w:val="000000"/>
                <w:sz w:val="18"/>
                <w:szCs w:val="18"/>
              </w:rPr>
            </w:pP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00"/>
                <w:sz w:val="18"/>
                <w:szCs w:val="18"/>
                <w:highlight w:val="white"/>
              </w:rPr>
              <w:tab/>
            </w:r>
            <w:r w:rsidRPr="00197B23">
              <w:rPr>
                <w:rFonts w:cs="Arial"/>
                <w:color w:val="0000FF"/>
                <w:sz w:val="18"/>
                <w:szCs w:val="18"/>
                <w:highlight w:val="white"/>
              </w:rPr>
              <w:t>&lt;/</w:t>
            </w:r>
            <w:r w:rsidRPr="00197B23">
              <w:rPr>
                <w:rFonts w:cs="Arial"/>
                <w:color w:val="800000"/>
                <w:sz w:val="18"/>
                <w:szCs w:val="18"/>
                <w:highlight w:val="white"/>
              </w:rPr>
              <w:t>om:result</w:t>
            </w:r>
            <w:r w:rsidRPr="00197B23">
              <w:rPr>
                <w:rFonts w:cs="Arial"/>
                <w:color w:val="0000FF"/>
                <w:sz w:val="18"/>
                <w:szCs w:val="18"/>
                <w:highlight w:val="white"/>
              </w:rPr>
              <w:t>&gt;</w:t>
            </w:r>
          </w:p>
        </w:tc>
      </w:tr>
    </w:tbl>
    <w:p w14:paraId="3B96898B" w14:textId="77777777" w:rsidR="003A4D51" w:rsidRPr="00015B04" w:rsidRDefault="003A4D51" w:rsidP="00B66BA5">
      <w:pPr>
        <w:pStyle w:val="S03h4"/>
      </w:pPr>
      <w:r w:rsidRPr="00015B04">
        <w:lastRenderedPageBreak/>
        <w:t>Number of values provided</w:t>
      </w:r>
    </w:p>
    <w:p w14:paraId="19275EE2" w14:textId="77777777" w:rsidR="003A4D51" w:rsidRPr="00015B04" w:rsidRDefault="003A4D51" w:rsidP="003A4D51">
      <w:pPr>
        <w:rPr>
          <w:rFonts w:eastAsia="MS Mincho" w:cs="Times New Roman"/>
        </w:rPr>
      </w:pPr>
      <w:r w:rsidRPr="00015B04">
        <w:rPr>
          <w:rFonts w:eastAsia="MS Mincho" w:cs="Times New Roman"/>
        </w:rPr>
        <w:t>This element is a count of the number of observations provided within the Data Array and will be equal to the number of zone</w:t>
      </w:r>
      <w:r>
        <w:rPr>
          <w:rFonts w:eastAsia="MS Mincho" w:cs="Times New Roman"/>
        </w:rPr>
        <w:t>s</w:t>
      </w:r>
      <w:r w:rsidRPr="00015B04">
        <w:rPr>
          <w:rFonts w:eastAsia="MS Mincho" w:cs="Times New Roman"/>
        </w:rPr>
        <w:t xml:space="preserve"> for which objective estimation predict</w:t>
      </w:r>
      <w:r>
        <w:rPr>
          <w:rFonts w:eastAsia="MS Mincho" w:cs="Times New Roman"/>
        </w:rPr>
        <w:t>ion</w:t>
      </w:r>
      <w:r w:rsidRPr="00015B04">
        <w:rPr>
          <w:rFonts w:eastAsia="MS Mincho" w:cs="Times New Roman"/>
        </w:rPr>
        <w:t>s are being made.</w:t>
      </w: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398E24ED"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66FBF39" w14:textId="77777777" w:rsidR="003A4D51" w:rsidRPr="00015B04" w:rsidRDefault="003A4D51" w:rsidP="00EE29E7">
            <w:pPr>
              <w:rPr>
                <w:rFonts w:cs="Times New Roman"/>
                <w:sz w:val="20"/>
              </w:rPr>
            </w:pPr>
            <w:r w:rsidRPr="00015B04">
              <w:rPr>
                <w:rFonts w:cs="Times New Roman"/>
                <w:sz w:val="20"/>
              </w:rPr>
              <w:t>Swe:Count</w:t>
            </w:r>
          </w:p>
        </w:tc>
        <w:tc>
          <w:tcPr>
            <w:tcW w:w="11057" w:type="dxa"/>
          </w:tcPr>
          <w:p w14:paraId="5807AD3F"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60F0417A"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D2B662D"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24FB8A2A"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 (Mandatory if yearly reporting)</w:t>
            </w:r>
          </w:p>
        </w:tc>
      </w:tr>
      <w:tr w:rsidR="003A4D51" w:rsidRPr="00015B04" w14:paraId="40A9A808"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C0CC573"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10FFCEB5"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Pr>
                <w:rFonts w:cs="Times New Roman"/>
                <w:sz w:val="20"/>
              </w:rPr>
              <w:t>1</w:t>
            </w:r>
          </w:p>
        </w:tc>
      </w:tr>
      <w:tr w:rsidR="003A4D51" w:rsidRPr="00015B04" w14:paraId="308F9E82"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7A0102D"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62995CF2"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143F7C8A"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10C0BEF7"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4D6AC61F"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n/a</w:t>
            </w:r>
          </w:p>
        </w:tc>
      </w:tr>
      <w:tr w:rsidR="003A4D51" w:rsidRPr="00015B04" w14:paraId="147D36E1"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2997579"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343C9DC4"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Numerical number</w:t>
            </w:r>
          </w:p>
        </w:tc>
      </w:tr>
      <w:tr w:rsidR="003A4D51" w:rsidRPr="00015B04" w14:paraId="1FDE6F9B"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22AF24F1"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3428E4CE"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Lucida Grande"/>
                <w:sz w:val="20"/>
              </w:rPr>
              <w:t>/om:OM_Observation/om:result/swe:DataArray/swe:elementCount/swe:Count/swe:value</w:t>
            </w:r>
          </w:p>
        </w:tc>
      </w:tr>
    </w:tbl>
    <w:p w14:paraId="336C4CB3" w14:textId="77777777" w:rsidR="003A4D51" w:rsidRDefault="003A4D51" w:rsidP="003A4D51">
      <w:pPr>
        <w:spacing w:after="0"/>
        <w:rPr>
          <w:rFonts w:eastAsia="MS Mincho" w:cs="Times New Roman"/>
          <w:b/>
          <w:bCs/>
          <w:color w:val="336699"/>
        </w:rPr>
      </w:pPr>
    </w:p>
    <w:p w14:paraId="5CC73C21"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249D0AF1" wp14:editId="37B9951F">
                <wp:extent cx="861695" cy="250825"/>
                <wp:effectExtent l="0" t="0" r="27305" b="28575"/>
                <wp:docPr id="2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F3FB521"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9D0AF1" id="_x0000_s174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mBVPdMECAAAM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0F3FB521"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59A8A5F" wp14:editId="74BB3C9E">
                <wp:extent cx="7127875" cy="248920"/>
                <wp:effectExtent l="25400" t="0" r="34925" b="30480"/>
                <wp:docPr id="2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A1F06C0" w14:textId="77777777" w:rsidR="005C408E" w:rsidRPr="00452E20" w:rsidRDefault="005C408E" w:rsidP="003A4D51">
                            <w:pPr>
                              <w:spacing w:before="0" w:after="0"/>
                              <w:rPr>
                                <w:b/>
                              </w:rPr>
                            </w:pPr>
                            <w:r w:rsidRPr="00BB691D">
                              <w:rPr>
                                <w:b/>
                              </w:rPr>
                              <w:t>swe:elementCount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9A8A5F" id="_x0000_s174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q&#10;HjQj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A1F06C0" w14:textId="77777777" w:rsidR="005C408E" w:rsidRPr="00452E20" w:rsidRDefault="005C408E" w:rsidP="003A4D51">
                      <w:pPr>
                        <w:spacing w:before="0" w:after="0"/>
                        <w:rPr>
                          <w:b/>
                        </w:rPr>
                      </w:pPr>
                      <w:r w:rsidRPr="00BB691D">
                        <w:rPr>
                          <w:b/>
                        </w:rPr>
                        <w:t>swe:elementCount</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2E0BEBAC"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625A944E" w14:textId="77777777" w:rsidR="003A4D51" w:rsidRPr="00015B04" w:rsidRDefault="003A4D51" w:rsidP="00EE29E7">
            <w:pPr>
              <w:spacing w:before="0" w:after="0" w:line="240" w:lineRule="auto"/>
              <w:rPr>
                <w:rFonts w:cs="Arial"/>
                <w:color w:val="0000FF"/>
                <w:sz w:val="18"/>
                <w:szCs w:val="18"/>
              </w:rPr>
            </w:pP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rPr>
              <w:t>&lt;</w:t>
            </w:r>
            <w:r w:rsidRPr="00015B04">
              <w:rPr>
                <w:rFonts w:cs="Arial"/>
                <w:color w:val="990000"/>
                <w:sz w:val="18"/>
                <w:szCs w:val="18"/>
              </w:rPr>
              <w:t>swe:elementCount</w:t>
            </w:r>
            <w:r w:rsidRPr="00015B04">
              <w:rPr>
                <w:rFonts w:cs="Arial"/>
                <w:color w:val="0000FF"/>
                <w:sz w:val="18"/>
                <w:szCs w:val="18"/>
              </w:rPr>
              <w:t>&gt;</w:t>
            </w:r>
          </w:p>
          <w:p w14:paraId="47F857C4" w14:textId="77777777" w:rsidR="003A4D51" w:rsidRPr="00015B04" w:rsidRDefault="003A4D51" w:rsidP="00EE29E7">
            <w:pPr>
              <w:spacing w:before="0" w:after="0" w:line="240" w:lineRule="auto"/>
              <w:rPr>
                <w:rFonts w:cs="Arial"/>
                <w:color w:val="0000FF"/>
                <w:sz w:val="18"/>
                <w:szCs w:val="18"/>
              </w:rPr>
            </w:pP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rPr>
              <w:t>&lt;</w:t>
            </w:r>
            <w:r w:rsidRPr="00015B04">
              <w:rPr>
                <w:rFonts w:cs="Arial"/>
                <w:color w:val="990000"/>
                <w:sz w:val="18"/>
                <w:szCs w:val="18"/>
              </w:rPr>
              <w:t>swe:Count</w:t>
            </w:r>
            <w:r w:rsidRPr="00015B04">
              <w:rPr>
                <w:rFonts w:cs="Arial"/>
                <w:color w:val="0000FF"/>
                <w:sz w:val="18"/>
                <w:szCs w:val="18"/>
              </w:rPr>
              <w:t>&gt;</w:t>
            </w:r>
          </w:p>
          <w:p w14:paraId="1D4BD578" w14:textId="77777777" w:rsidR="003A4D51" w:rsidRPr="00015B04" w:rsidRDefault="003A4D51" w:rsidP="00EE29E7">
            <w:pPr>
              <w:spacing w:before="0" w:after="0" w:line="240" w:lineRule="auto"/>
              <w:rPr>
                <w:rFonts w:cs="Arial"/>
                <w:color w:val="0000FF"/>
                <w:sz w:val="18"/>
                <w:szCs w:val="18"/>
              </w:rPr>
            </w:pP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rPr>
              <w:t>&lt;</w:t>
            </w:r>
            <w:r w:rsidRPr="00015B04">
              <w:rPr>
                <w:rFonts w:cs="Arial"/>
                <w:color w:val="990000"/>
                <w:sz w:val="18"/>
                <w:szCs w:val="18"/>
              </w:rPr>
              <w:t>swe:value</w:t>
            </w:r>
            <w:r w:rsidRPr="00015B04">
              <w:rPr>
                <w:rFonts w:cs="Arial"/>
                <w:color w:val="0000FF"/>
                <w:sz w:val="18"/>
                <w:szCs w:val="18"/>
              </w:rPr>
              <w:t>&gt;1&lt;/</w:t>
            </w:r>
            <w:r w:rsidRPr="00015B04">
              <w:rPr>
                <w:rFonts w:cs="Arial"/>
                <w:color w:val="990000"/>
                <w:sz w:val="18"/>
                <w:szCs w:val="18"/>
              </w:rPr>
              <w:t>swe:value</w:t>
            </w:r>
            <w:r w:rsidRPr="00015B04">
              <w:rPr>
                <w:rFonts w:cs="Arial"/>
                <w:color w:val="0000FF"/>
                <w:sz w:val="18"/>
                <w:szCs w:val="18"/>
              </w:rPr>
              <w:t>&gt;</w:t>
            </w:r>
          </w:p>
          <w:p w14:paraId="01491937" w14:textId="77777777" w:rsidR="003A4D51" w:rsidRPr="00015B04" w:rsidRDefault="003A4D51" w:rsidP="00EE29E7">
            <w:pPr>
              <w:spacing w:before="0" w:after="0" w:line="240" w:lineRule="auto"/>
              <w:rPr>
                <w:rFonts w:cs="Arial"/>
                <w:color w:val="0000FF"/>
                <w:sz w:val="18"/>
                <w:szCs w:val="18"/>
              </w:rPr>
            </w:pP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rPr>
              <w:t>&lt;/</w:t>
            </w:r>
            <w:r w:rsidRPr="00015B04">
              <w:rPr>
                <w:rFonts w:cs="Arial"/>
                <w:color w:val="990000"/>
                <w:sz w:val="18"/>
                <w:szCs w:val="18"/>
              </w:rPr>
              <w:t>swe:Count</w:t>
            </w:r>
            <w:r w:rsidRPr="00015B04">
              <w:rPr>
                <w:rFonts w:cs="Arial"/>
                <w:color w:val="0000FF"/>
                <w:sz w:val="18"/>
                <w:szCs w:val="18"/>
              </w:rPr>
              <w:t>&gt;</w:t>
            </w:r>
          </w:p>
          <w:p w14:paraId="6C59046E" w14:textId="77777777" w:rsidR="003A4D51" w:rsidRPr="00015B04" w:rsidRDefault="003A4D51" w:rsidP="00EE29E7">
            <w:pPr>
              <w:spacing w:before="0" w:after="0" w:line="240" w:lineRule="auto"/>
              <w:rPr>
                <w:rFonts w:cs="Times New Roman"/>
                <w:sz w:val="20"/>
              </w:rPr>
            </w:pPr>
            <w:r w:rsidRPr="00015B04">
              <w:rPr>
                <w:rFonts w:cs="Arial"/>
                <w:color w:val="0000FF"/>
                <w:sz w:val="18"/>
                <w:szCs w:val="18"/>
                <w:highlight w:val="white"/>
              </w:rPr>
              <w:tab/>
            </w:r>
            <w:r w:rsidRPr="00015B04">
              <w:rPr>
                <w:rFonts w:cs="Arial"/>
                <w:color w:val="0000FF"/>
                <w:sz w:val="18"/>
                <w:szCs w:val="18"/>
                <w:highlight w:val="white"/>
              </w:rPr>
              <w:tab/>
            </w:r>
            <w:r w:rsidRPr="00015B04">
              <w:rPr>
                <w:rFonts w:cs="Arial"/>
                <w:color w:val="0000FF"/>
                <w:sz w:val="18"/>
                <w:szCs w:val="18"/>
              </w:rPr>
              <w:t>&lt;/</w:t>
            </w:r>
            <w:r w:rsidRPr="00015B04">
              <w:rPr>
                <w:rFonts w:cs="Arial"/>
                <w:color w:val="990000"/>
                <w:sz w:val="18"/>
                <w:szCs w:val="18"/>
              </w:rPr>
              <w:t>swe:elementCount</w:t>
            </w:r>
            <w:r w:rsidRPr="00015B04">
              <w:rPr>
                <w:rFonts w:cs="Arial"/>
                <w:color w:val="0000FF"/>
                <w:sz w:val="18"/>
                <w:szCs w:val="18"/>
              </w:rPr>
              <w:t>&gt;</w:t>
            </w:r>
          </w:p>
        </w:tc>
      </w:tr>
    </w:tbl>
    <w:p w14:paraId="1A5CE04E" w14:textId="77777777" w:rsidR="003A4D51" w:rsidRDefault="003A4D51" w:rsidP="003A4D51">
      <w:pPr>
        <w:spacing w:after="0"/>
        <w:rPr>
          <w:rFonts w:eastAsia="MS Mincho" w:cs="Times New Roman"/>
          <w:highlight w:val="yellow"/>
        </w:rPr>
      </w:pPr>
    </w:p>
    <w:p w14:paraId="7815DA5D" w14:textId="77777777" w:rsidR="003A4D51" w:rsidRDefault="003A4D51" w:rsidP="003A4D51">
      <w:pPr>
        <w:rPr>
          <w:rFonts w:ascii="Helvetica" w:eastAsia="MS Mincho" w:hAnsi="Helvetica" w:cs="Times New Roman"/>
          <w:b/>
          <w:color w:val="49711E"/>
          <w:spacing w:val="10"/>
          <w:highlight w:val="yellow"/>
        </w:rPr>
      </w:pPr>
      <w:r>
        <w:rPr>
          <w:rFonts w:ascii="Helvetica" w:eastAsia="MS Mincho" w:hAnsi="Helvetica" w:cs="Times New Roman"/>
          <w:b/>
          <w:color w:val="49711E"/>
          <w:spacing w:val="10"/>
          <w:highlight w:val="yellow"/>
        </w:rPr>
        <w:br w:type="page"/>
      </w:r>
    </w:p>
    <w:p w14:paraId="79670D4E" w14:textId="77777777" w:rsidR="003A4D51" w:rsidRPr="00015B04" w:rsidRDefault="003A4D51" w:rsidP="00B66BA5">
      <w:pPr>
        <w:pStyle w:val="S03h4"/>
      </w:pPr>
      <w:r w:rsidRPr="000E14E5">
        <w:lastRenderedPageBreak/>
        <w:t>Definition of Data Array</w:t>
      </w:r>
    </w:p>
    <w:p w14:paraId="01765C5B" w14:textId="77777777" w:rsidR="003A4D51" w:rsidRPr="002F71AA" w:rsidRDefault="003A4D51" w:rsidP="003A4D51">
      <w:pPr>
        <w:spacing w:before="240" w:after="0"/>
      </w:pPr>
      <w:r>
        <w:t>The individual model / objective estimation predictions comprising the a</w:t>
      </w:r>
      <w:r w:rsidRPr="002F71AA">
        <w:t xml:space="preserve">ssessment </w:t>
      </w:r>
      <w:r>
        <w:t xml:space="preserve">are </w:t>
      </w:r>
      <w:r w:rsidRPr="002F71AA">
        <w:t xml:space="preserve">provided </w:t>
      </w:r>
      <w:r>
        <w:t xml:space="preserve">together with metadata describing them.  The </w:t>
      </w:r>
      <w:r w:rsidRPr="002F71AA">
        <w:t xml:space="preserve">&lt;swe:elementType&gt; </w:t>
      </w:r>
      <w:r>
        <w:t xml:space="preserve">class </w:t>
      </w:r>
      <w:r w:rsidRPr="002F71AA">
        <w:t xml:space="preserve">is used to define the </w:t>
      </w:r>
      <w:r>
        <w:t>5</w:t>
      </w:r>
      <w:r w:rsidRPr="002F71AA">
        <w:t xml:space="preserve"> </w:t>
      </w:r>
      <w:r>
        <w:t xml:space="preserve">components of the data array; </w:t>
      </w:r>
    </w:p>
    <w:p w14:paraId="34C1BBA4" w14:textId="77777777" w:rsidR="003A4D51" w:rsidRPr="002F71AA" w:rsidRDefault="003A4D51" w:rsidP="00386D10">
      <w:pPr>
        <w:pStyle w:val="ListParagraph"/>
      </w:pPr>
      <w:r w:rsidRPr="002F71AA">
        <w:t>StartTime</w:t>
      </w:r>
      <w:r>
        <w:t xml:space="preserve"> &amp; E</w:t>
      </w:r>
      <w:r w:rsidRPr="002F71AA">
        <w:t>ndTime</w:t>
      </w:r>
    </w:p>
    <w:p w14:paraId="07485F58" w14:textId="77777777" w:rsidR="003A4D51" w:rsidRPr="002F71AA" w:rsidRDefault="003A4D51" w:rsidP="00386D10">
      <w:pPr>
        <w:pStyle w:val="ListParagraph"/>
      </w:pPr>
      <w:r w:rsidRPr="002F71AA">
        <w:t xml:space="preserve">Verification </w:t>
      </w:r>
      <w:r>
        <w:t xml:space="preserve">&amp; </w:t>
      </w:r>
      <w:r w:rsidRPr="002F71AA">
        <w:t>Validation flag</w:t>
      </w:r>
    </w:p>
    <w:p w14:paraId="7E7E6CFF" w14:textId="77777777" w:rsidR="003A4D51" w:rsidRDefault="003A4D51" w:rsidP="00386D10">
      <w:pPr>
        <w:pStyle w:val="ListParagraph"/>
      </w:pPr>
      <w:r w:rsidRPr="002F71AA">
        <w:t>Measurement value</w:t>
      </w:r>
    </w:p>
    <w:p w14:paraId="532879C5" w14:textId="77777777" w:rsidR="003A4D51" w:rsidRPr="002F71AA" w:rsidRDefault="003A4D51" w:rsidP="003A4D51">
      <w:r>
        <w:t xml:space="preserve">Of these descriptive elements, the ones pertaining to StartTime, EndTime and the value components are configured in the same way as E1a and E2a data flows. The verification flag shall be set to “1” (not verified) and validation flag to “1” (valid). </w:t>
      </w:r>
    </w:p>
    <w:p w14:paraId="52D457DA" w14:textId="77777777" w:rsidR="003A4D51" w:rsidRPr="002F71AA" w:rsidRDefault="003A4D51" w:rsidP="003A4D51">
      <w:pPr>
        <w:spacing w:before="0" w:after="0"/>
        <w:ind w:left="567"/>
        <w:rPr>
          <w:sz w:val="22"/>
          <w:szCs w:val="22"/>
        </w:rPr>
      </w:pPr>
      <w:r>
        <w:rPr>
          <w:noProof/>
          <w:sz w:val="22"/>
          <w:szCs w:val="22"/>
        </w:rPr>
        <mc:AlternateContent>
          <mc:Choice Requires="wps">
            <w:drawing>
              <wp:inline distT="0" distB="0" distL="0" distR="0" wp14:anchorId="4E117EFF" wp14:editId="1041D162">
                <wp:extent cx="861695" cy="250825"/>
                <wp:effectExtent l="0" t="0" r="27305" b="28575"/>
                <wp:docPr id="29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991F7F2"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117EFF" id="_x0000_s1746"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GxXr9j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991F7F2" w14:textId="77777777" w:rsidR="005C408E" w:rsidRPr="0079525C" w:rsidRDefault="005C408E" w:rsidP="003A4D51">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80A60C9" wp14:editId="512FE419">
                <wp:extent cx="7127875" cy="248920"/>
                <wp:effectExtent l="25400" t="0" r="34925" b="30480"/>
                <wp:docPr id="29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2402415" w14:textId="77777777" w:rsidR="005C408E" w:rsidRPr="00452E20" w:rsidRDefault="005C408E" w:rsidP="003A4D51">
                            <w:pPr>
                              <w:spacing w:before="0" w:after="0"/>
                              <w:rPr>
                                <w:b/>
                              </w:rPr>
                            </w:pPr>
                            <w:r>
                              <w:rPr>
                                <w:b/>
                              </w:rPr>
                              <w:t xml:space="preserve">swe:elementType </w:t>
                            </w:r>
                            <w:r w:rsidRPr="00687EFC">
                              <w:t>– definition of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0A60C9" id="_x0000_s1747"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z&#10;3ju6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2402415" w14:textId="77777777" w:rsidR="005C408E" w:rsidRPr="00452E20" w:rsidRDefault="005C408E" w:rsidP="003A4D51">
                      <w:pPr>
                        <w:spacing w:before="0" w:after="0"/>
                        <w:rPr>
                          <w:b/>
                        </w:rPr>
                      </w:pPr>
                      <w:r>
                        <w:rPr>
                          <w:b/>
                        </w:rPr>
                        <w:t xml:space="preserve">swe:elementType </w:t>
                      </w:r>
                      <w:r w:rsidRPr="00687EFC">
                        <w:t>– definition of components</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015B04" w14:paraId="1679E2D2" w14:textId="77777777" w:rsidTr="00EE29E7">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373B2581"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swe:elementType name</w:t>
            </w:r>
            <w:r w:rsidRPr="007A1444">
              <w:rPr>
                <w:rStyle w:val="m1"/>
                <w:rFonts w:cs="Arial"/>
                <w:sz w:val="18"/>
                <w:szCs w:val="18"/>
              </w:rPr>
              <w:t>="</w:t>
            </w:r>
            <w:r w:rsidRPr="007A1444">
              <w:rPr>
                <w:bCs/>
                <w:sz w:val="18"/>
                <w:szCs w:val="18"/>
              </w:rPr>
              <w:t>ObjectiveEstimationPrediction</w:t>
            </w:r>
            <w:r w:rsidRPr="007A1444">
              <w:rPr>
                <w:rStyle w:val="m1"/>
                <w:rFonts w:cs="Arial"/>
                <w:sz w:val="18"/>
                <w:szCs w:val="18"/>
              </w:rPr>
              <w:t>"&gt;</w:t>
            </w:r>
          </w:p>
          <w:p w14:paraId="731AA17F"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swe:DataRecord</w:t>
            </w:r>
            <w:r w:rsidRPr="007A1444">
              <w:rPr>
                <w:rStyle w:val="m1"/>
                <w:rFonts w:cs="Arial"/>
                <w:sz w:val="18"/>
                <w:szCs w:val="18"/>
              </w:rPr>
              <w:t>&gt;</w:t>
            </w:r>
          </w:p>
          <w:p w14:paraId="5FB28AF5"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 name</w:t>
            </w:r>
            <w:r w:rsidRPr="007A1444">
              <w:rPr>
                <w:rStyle w:val="m1"/>
                <w:rFonts w:cs="Arial"/>
                <w:sz w:val="18"/>
                <w:szCs w:val="18"/>
              </w:rPr>
              <w:t>="</w:t>
            </w:r>
            <w:r w:rsidRPr="007A1444">
              <w:rPr>
                <w:rFonts w:cs="Arial"/>
                <w:bCs/>
                <w:sz w:val="18"/>
                <w:szCs w:val="18"/>
              </w:rPr>
              <w:t>StartTime</w:t>
            </w:r>
            <w:r w:rsidRPr="007A1444">
              <w:rPr>
                <w:rStyle w:val="m1"/>
                <w:rFonts w:cs="Arial"/>
                <w:sz w:val="18"/>
                <w:szCs w:val="18"/>
              </w:rPr>
              <w:t>"&gt;</w:t>
            </w:r>
          </w:p>
          <w:p w14:paraId="5F89C2BA"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swe:Time definition</w:t>
            </w:r>
            <w:r w:rsidRPr="007A1444">
              <w:rPr>
                <w:rStyle w:val="m1"/>
                <w:rFonts w:cs="Arial"/>
                <w:sz w:val="18"/>
                <w:szCs w:val="18"/>
              </w:rPr>
              <w:t>="</w:t>
            </w:r>
            <w:r w:rsidRPr="007A1444">
              <w:rPr>
                <w:rFonts w:cs="Arial"/>
                <w:bCs/>
                <w:sz w:val="18"/>
                <w:szCs w:val="18"/>
              </w:rPr>
              <w:t>http://www.opengis.net/def/property/OGC/0/SamplingTime</w:t>
            </w:r>
            <w:r w:rsidRPr="007A1444">
              <w:rPr>
                <w:rStyle w:val="m1"/>
                <w:rFonts w:cs="Arial"/>
                <w:sz w:val="18"/>
                <w:szCs w:val="18"/>
              </w:rPr>
              <w:t>"&gt;</w:t>
            </w:r>
          </w:p>
          <w:p w14:paraId="43003EB9"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swe:uom</w:t>
            </w:r>
            <w:r w:rsidRPr="007A1444">
              <w:rPr>
                <w:rFonts w:cs="Arial"/>
                <w:sz w:val="18"/>
                <w:szCs w:val="18"/>
              </w:rPr>
              <w:t xml:space="preserve"> </w:t>
            </w:r>
            <w:r w:rsidRPr="007A1444">
              <w:rPr>
                <w:rStyle w:val="t1"/>
                <w:rFonts w:cs="Arial"/>
                <w:sz w:val="18"/>
                <w:szCs w:val="18"/>
              </w:rPr>
              <w:t>xlink:href</w:t>
            </w:r>
            <w:r w:rsidRPr="007A1444">
              <w:rPr>
                <w:rStyle w:val="m1"/>
                <w:rFonts w:cs="Arial"/>
                <w:sz w:val="18"/>
                <w:szCs w:val="18"/>
              </w:rPr>
              <w:t>="</w:t>
            </w:r>
            <w:r w:rsidRPr="007A1444">
              <w:rPr>
                <w:rFonts w:cs="Arial"/>
                <w:bCs/>
                <w:sz w:val="18"/>
                <w:szCs w:val="18"/>
              </w:rPr>
              <w:t>http://www.opengis.net/def/uom/ISO-8601/0/Gregorian</w:t>
            </w:r>
            <w:r w:rsidRPr="007A1444">
              <w:rPr>
                <w:rStyle w:val="m1"/>
                <w:rFonts w:cs="Arial"/>
                <w:sz w:val="18"/>
                <w:szCs w:val="18"/>
              </w:rPr>
              <w:t>" /&gt;</w:t>
            </w:r>
          </w:p>
          <w:p w14:paraId="7B732149"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swe:Time</w:t>
            </w:r>
            <w:r w:rsidRPr="007A1444">
              <w:rPr>
                <w:rStyle w:val="m1"/>
                <w:rFonts w:cs="Arial"/>
                <w:sz w:val="18"/>
                <w:szCs w:val="18"/>
              </w:rPr>
              <w:t>&gt;</w:t>
            </w:r>
          </w:p>
          <w:p w14:paraId="0AD0E4CF"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w:t>
            </w:r>
            <w:r w:rsidRPr="007A1444">
              <w:rPr>
                <w:rStyle w:val="m1"/>
                <w:rFonts w:cs="Arial"/>
                <w:sz w:val="18"/>
                <w:szCs w:val="18"/>
              </w:rPr>
              <w:t>&gt;</w:t>
            </w:r>
          </w:p>
          <w:p w14:paraId="0AE69346"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 name</w:t>
            </w:r>
            <w:r w:rsidRPr="007A1444">
              <w:rPr>
                <w:rStyle w:val="m1"/>
                <w:rFonts w:cs="Arial"/>
                <w:sz w:val="18"/>
                <w:szCs w:val="18"/>
              </w:rPr>
              <w:t>="</w:t>
            </w:r>
            <w:r w:rsidRPr="007A1444">
              <w:rPr>
                <w:rFonts w:cs="Arial"/>
                <w:bCs/>
                <w:sz w:val="18"/>
                <w:szCs w:val="18"/>
              </w:rPr>
              <w:t>EndTime</w:t>
            </w:r>
            <w:r w:rsidRPr="007A1444">
              <w:rPr>
                <w:rStyle w:val="m1"/>
                <w:rFonts w:cs="Arial"/>
                <w:sz w:val="18"/>
                <w:szCs w:val="18"/>
              </w:rPr>
              <w:t>"&gt;</w:t>
            </w:r>
          </w:p>
          <w:p w14:paraId="4AAC8F23"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swe:Time definition</w:t>
            </w:r>
            <w:r w:rsidRPr="007A1444">
              <w:rPr>
                <w:rStyle w:val="m1"/>
                <w:rFonts w:cs="Arial"/>
                <w:sz w:val="18"/>
                <w:szCs w:val="18"/>
              </w:rPr>
              <w:t>="</w:t>
            </w:r>
            <w:r w:rsidRPr="007A1444">
              <w:rPr>
                <w:rFonts w:cs="Arial"/>
                <w:bCs/>
                <w:sz w:val="18"/>
                <w:szCs w:val="18"/>
              </w:rPr>
              <w:t>http://www.opengis.net/def/property/OGC/0/SamplingTime</w:t>
            </w:r>
            <w:r w:rsidRPr="007A1444">
              <w:rPr>
                <w:rStyle w:val="m1"/>
                <w:rFonts w:cs="Arial"/>
                <w:sz w:val="18"/>
                <w:szCs w:val="18"/>
              </w:rPr>
              <w:t>"&gt;</w:t>
            </w:r>
          </w:p>
          <w:p w14:paraId="58FC2015"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swe:uom</w:t>
            </w:r>
            <w:r w:rsidRPr="007A1444">
              <w:rPr>
                <w:rFonts w:cs="Arial"/>
                <w:sz w:val="18"/>
                <w:szCs w:val="18"/>
              </w:rPr>
              <w:t xml:space="preserve"> </w:t>
            </w:r>
            <w:r w:rsidRPr="007A1444">
              <w:rPr>
                <w:rStyle w:val="t1"/>
                <w:rFonts w:cs="Arial"/>
                <w:sz w:val="18"/>
                <w:szCs w:val="18"/>
              </w:rPr>
              <w:t>xlink:href</w:t>
            </w:r>
            <w:r w:rsidRPr="007A1444">
              <w:rPr>
                <w:rStyle w:val="m1"/>
                <w:rFonts w:cs="Arial"/>
                <w:sz w:val="18"/>
                <w:szCs w:val="18"/>
              </w:rPr>
              <w:t>="</w:t>
            </w:r>
            <w:r w:rsidRPr="007A1444">
              <w:rPr>
                <w:rFonts w:cs="Arial"/>
                <w:bCs/>
                <w:sz w:val="18"/>
                <w:szCs w:val="18"/>
              </w:rPr>
              <w:t>http://www.opengis.net/def/uom/ISO-8601/0/Gregorian</w:t>
            </w:r>
            <w:r w:rsidRPr="007A1444">
              <w:rPr>
                <w:rStyle w:val="m1"/>
                <w:rFonts w:cs="Arial"/>
                <w:sz w:val="18"/>
                <w:szCs w:val="18"/>
              </w:rPr>
              <w:t>" /&gt;</w:t>
            </w:r>
          </w:p>
          <w:p w14:paraId="5B67B4D2"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swe:Time</w:t>
            </w:r>
            <w:r w:rsidRPr="007A1444">
              <w:rPr>
                <w:rStyle w:val="m1"/>
                <w:rFonts w:cs="Arial"/>
                <w:sz w:val="18"/>
                <w:szCs w:val="18"/>
              </w:rPr>
              <w:t>&gt;</w:t>
            </w:r>
          </w:p>
          <w:p w14:paraId="3490CB69"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w:t>
            </w:r>
            <w:r w:rsidRPr="007A1444">
              <w:rPr>
                <w:rStyle w:val="m1"/>
                <w:rFonts w:cs="Arial"/>
                <w:sz w:val="18"/>
                <w:szCs w:val="18"/>
              </w:rPr>
              <w:t>&gt;</w:t>
            </w:r>
          </w:p>
          <w:p w14:paraId="31D83CEF"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 name</w:t>
            </w:r>
            <w:r w:rsidRPr="007A1444">
              <w:rPr>
                <w:rStyle w:val="m1"/>
                <w:rFonts w:cs="Arial"/>
                <w:sz w:val="18"/>
                <w:szCs w:val="18"/>
              </w:rPr>
              <w:t>="</w:t>
            </w:r>
            <w:r w:rsidRPr="007A1444">
              <w:rPr>
                <w:rFonts w:cs="Arial"/>
                <w:bCs/>
                <w:sz w:val="18"/>
                <w:szCs w:val="18"/>
              </w:rPr>
              <w:t>Verification</w:t>
            </w:r>
            <w:r w:rsidRPr="007A1444">
              <w:rPr>
                <w:rStyle w:val="m1"/>
                <w:rFonts w:cs="Arial"/>
                <w:sz w:val="18"/>
                <w:szCs w:val="18"/>
              </w:rPr>
              <w:t>"&gt;</w:t>
            </w:r>
          </w:p>
          <w:p w14:paraId="4FA662BB"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swe:Category</w:t>
            </w:r>
            <w:r w:rsidRPr="007A1444">
              <w:rPr>
                <w:rFonts w:cs="Arial"/>
                <w:sz w:val="18"/>
                <w:szCs w:val="18"/>
              </w:rPr>
              <w:t xml:space="preserve"> </w:t>
            </w:r>
            <w:r w:rsidRPr="007A1444">
              <w:rPr>
                <w:rStyle w:val="t1"/>
                <w:rFonts w:cs="Arial"/>
                <w:sz w:val="18"/>
                <w:szCs w:val="18"/>
              </w:rPr>
              <w:t>definition</w:t>
            </w:r>
            <w:r w:rsidRPr="007A1444">
              <w:rPr>
                <w:rStyle w:val="m1"/>
                <w:rFonts w:cs="Arial"/>
                <w:sz w:val="18"/>
                <w:szCs w:val="18"/>
              </w:rPr>
              <w:t>="</w:t>
            </w:r>
            <w:r w:rsidRPr="007A1444">
              <w:rPr>
                <w:rFonts w:cs="Arial"/>
                <w:bCs/>
                <w:sz w:val="18"/>
                <w:szCs w:val="18"/>
              </w:rPr>
              <w:t>http://dd.eionet.europa.eu/vocabularies/aq/observationverification</w:t>
            </w:r>
            <w:r w:rsidRPr="007A1444">
              <w:rPr>
                <w:rStyle w:val="m1"/>
                <w:rFonts w:cs="Arial"/>
                <w:sz w:val="18"/>
                <w:szCs w:val="18"/>
              </w:rPr>
              <w:t>" /&gt;</w:t>
            </w:r>
          </w:p>
          <w:p w14:paraId="3D268BD5"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w:t>
            </w:r>
            <w:r w:rsidRPr="007A1444">
              <w:rPr>
                <w:rStyle w:val="m1"/>
                <w:rFonts w:cs="Arial"/>
                <w:sz w:val="18"/>
                <w:szCs w:val="18"/>
              </w:rPr>
              <w:t>&gt;</w:t>
            </w:r>
          </w:p>
          <w:p w14:paraId="0ACF3370"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 name</w:t>
            </w:r>
            <w:r w:rsidRPr="007A1444">
              <w:rPr>
                <w:rStyle w:val="m1"/>
                <w:rFonts w:cs="Arial"/>
                <w:sz w:val="18"/>
                <w:szCs w:val="18"/>
              </w:rPr>
              <w:t>="</w:t>
            </w:r>
            <w:r w:rsidRPr="007A1444">
              <w:rPr>
                <w:rFonts w:cs="Arial"/>
                <w:bCs/>
                <w:sz w:val="18"/>
                <w:szCs w:val="18"/>
              </w:rPr>
              <w:t>Validity</w:t>
            </w:r>
            <w:r w:rsidRPr="007A1444">
              <w:rPr>
                <w:rStyle w:val="m1"/>
                <w:rFonts w:cs="Arial"/>
                <w:sz w:val="18"/>
                <w:szCs w:val="18"/>
              </w:rPr>
              <w:t>"&gt;</w:t>
            </w:r>
          </w:p>
          <w:p w14:paraId="49F506FC"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swe:Category</w:t>
            </w:r>
            <w:r w:rsidRPr="007A1444">
              <w:rPr>
                <w:rFonts w:cs="Arial"/>
                <w:sz w:val="18"/>
                <w:szCs w:val="18"/>
              </w:rPr>
              <w:t xml:space="preserve"> </w:t>
            </w:r>
            <w:r w:rsidRPr="007A1444">
              <w:rPr>
                <w:rStyle w:val="t1"/>
                <w:rFonts w:cs="Arial"/>
                <w:sz w:val="18"/>
                <w:szCs w:val="18"/>
              </w:rPr>
              <w:t>definition</w:t>
            </w:r>
            <w:r w:rsidRPr="007A1444">
              <w:rPr>
                <w:rStyle w:val="m1"/>
                <w:rFonts w:cs="Arial"/>
                <w:sz w:val="18"/>
                <w:szCs w:val="18"/>
              </w:rPr>
              <w:t>="</w:t>
            </w:r>
            <w:r w:rsidRPr="007A1444">
              <w:rPr>
                <w:rFonts w:cs="Arial"/>
                <w:bCs/>
                <w:sz w:val="18"/>
                <w:szCs w:val="18"/>
              </w:rPr>
              <w:t>http://dd.eionet.europa.eu/vocabularies/aq/observationvalidity</w:t>
            </w:r>
            <w:r w:rsidRPr="007A1444">
              <w:rPr>
                <w:rStyle w:val="m1"/>
                <w:rFonts w:cs="Arial"/>
                <w:sz w:val="18"/>
                <w:szCs w:val="18"/>
              </w:rPr>
              <w:t>" /&gt;</w:t>
            </w:r>
          </w:p>
          <w:p w14:paraId="5819CD55"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w:t>
            </w:r>
            <w:r w:rsidRPr="007A1444">
              <w:rPr>
                <w:rStyle w:val="m1"/>
                <w:rFonts w:cs="Arial"/>
                <w:sz w:val="18"/>
                <w:szCs w:val="18"/>
              </w:rPr>
              <w:t>&gt;</w:t>
            </w:r>
          </w:p>
          <w:p w14:paraId="70E72346"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sz w:val="18"/>
                <w:szCs w:val="18"/>
              </w:rPr>
              <w:t xml:space="preserve"> </w:t>
            </w:r>
            <w:r w:rsidRPr="007A1444">
              <w:rPr>
                <w:rStyle w:val="m1"/>
                <w:rFonts w:cs="Arial"/>
                <w:sz w:val="18"/>
                <w:szCs w:val="18"/>
              </w:rPr>
              <w:t>&lt;</w:t>
            </w:r>
            <w:r w:rsidRPr="007A1444">
              <w:rPr>
                <w:rStyle w:val="t1"/>
                <w:rFonts w:cs="Arial"/>
                <w:sz w:val="18"/>
                <w:szCs w:val="18"/>
              </w:rPr>
              <w:t>swe:field name</w:t>
            </w:r>
            <w:r w:rsidRPr="007A1444">
              <w:rPr>
                <w:rStyle w:val="m1"/>
                <w:rFonts w:cs="Arial"/>
                <w:sz w:val="18"/>
                <w:szCs w:val="18"/>
              </w:rPr>
              <w:t>="</w:t>
            </w:r>
            <w:r w:rsidRPr="007A1444">
              <w:rPr>
                <w:rFonts w:cs="Arial"/>
                <w:bCs/>
                <w:sz w:val="18"/>
                <w:szCs w:val="18"/>
              </w:rPr>
              <w:t>Value</w:t>
            </w:r>
            <w:r w:rsidRPr="007A1444">
              <w:rPr>
                <w:rStyle w:val="m1"/>
                <w:rFonts w:cs="Arial"/>
                <w:sz w:val="18"/>
                <w:szCs w:val="18"/>
              </w:rPr>
              <w:t>"&gt;</w:t>
            </w:r>
          </w:p>
          <w:p w14:paraId="6E4115C2" w14:textId="77777777" w:rsidR="003A4D51" w:rsidRPr="00CA3012" w:rsidRDefault="003A4D51" w:rsidP="00EE29E7">
            <w:pPr>
              <w:pStyle w:val="NoSpacing"/>
              <w:rPr>
                <w:rStyle w:val="m1"/>
                <w:rFonts w:cs="Arial"/>
                <w:sz w:val="18"/>
                <w:szCs w:val="18"/>
                <w:lang w:val="fr-FR"/>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CA3012">
              <w:rPr>
                <w:rStyle w:val="m1"/>
                <w:rFonts w:cs="Arial"/>
                <w:sz w:val="18"/>
                <w:szCs w:val="18"/>
                <w:lang w:val="fr-FR"/>
              </w:rPr>
              <w:t>&lt;</w:t>
            </w:r>
            <w:r w:rsidRPr="00CA3012">
              <w:rPr>
                <w:rStyle w:val="t1"/>
                <w:rFonts w:cs="Arial"/>
                <w:sz w:val="18"/>
                <w:szCs w:val="18"/>
                <w:lang w:val="fr-FR"/>
              </w:rPr>
              <w:t>swe:Quantity definition</w:t>
            </w:r>
            <w:r w:rsidRPr="00CA3012">
              <w:rPr>
                <w:rStyle w:val="m1"/>
                <w:rFonts w:cs="Arial"/>
                <w:sz w:val="18"/>
                <w:szCs w:val="18"/>
                <w:lang w:val="fr-FR"/>
              </w:rPr>
              <w:t>="</w:t>
            </w:r>
            <w:r w:rsidRPr="00CA3012">
              <w:rPr>
                <w:rFonts w:cs="Arial"/>
                <w:bCs/>
                <w:sz w:val="18"/>
                <w:szCs w:val="18"/>
                <w:lang w:val="fr-FR"/>
              </w:rPr>
              <w:t>http://dd.eionet.europa.eu/vocabulary/aq/aggregationprocess/P1Y</w:t>
            </w:r>
            <w:r w:rsidRPr="00CA3012">
              <w:rPr>
                <w:rStyle w:val="m1"/>
                <w:rFonts w:cs="Arial"/>
                <w:sz w:val="18"/>
                <w:szCs w:val="18"/>
                <w:lang w:val="fr-FR"/>
              </w:rPr>
              <w:t>"&gt;</w:t>
            </w:r>
          </w:p>
          <w:p w14:paraId="51ECB1E1" w14:textId="77777777" w:rsidR="003A4D51" w:rsidRPr="007A1444" w:rsidRDefault="003A4D51" w:rsidP="00EE29E7">
            <w:pPr>
              <w:pStyle w:val="NoSpacing"/>
              <w:rPr>
                <w:rStyle w:val="m1"/>
                <w:rFonts w:cs="Arial"/>
                <w:sz w:val="18"/>
                <w:szCs w:val="18"/>
              </w:rPr>
            </w:pP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CA3012">
              <w:rPr>
                <w:rFonts w:cs="Arial"/>
                <w:color w:val="0000FF"/>
                <w:sz w:val="18"/>
                <w:szCs w:val="18"/>
                <w:highlight w:val="white"/>
                <w:lang w:val="fr-FR"/>
              </w:rPr>
              <w:tab/>
            </w:r>
            <w:r w:rsidRPr="007A1444">
              <w:rPr>
                <w:rStyle w:val="m1"/>
                <w:rFonts w:cs="Arial"/>
                <w:sz w:val="18"/>
                <w:szCs w:val="18"/>
              </w:rPr>
              <w:t>&lt;</w:t>
            </w:r>
            <w:r w:rsidRPr="007A1444">
              <w:rPr>
                <w:rStyle w:val="t1"/>
                <w:rFonts w:cs="Arial"/>
                <w:sz w:val="18"/>
                <w:szCs w:val="18"/>
              </w:rPr>
              <w:t>swe:uom</w:t>
            </w:r>
            <w:r w:rsidRPr="007A1444">
              <w:rPr>
                <w:rFonts w:cs="Arial"/>
                <w:sz w:val="18"/>
                <w:szCs w:val="18"/>
              </w:rPr>
              <w:t xml:space="preserve"> </w:t>
            </w:r>
            <w:r w:rsidRPr="007A1444">
              <w:rPr>
                <w:rStyle w:val="t1"/>
                <w:rFonts w:cs="Arial"/>
                <w:sz w:val="18"/>
                <w:szCs w:val="18"/>
              </w:rPr>
              <w:t>xlink:href</w:t>
            </w:r>
            <w:r w:rsidRPr="007A1444">
              <w:rPr>
                <w:rStyle w:val="m1"/>
                <w:rFonts w:cs="Arial"/>
                <w:sz w:val="18"/>
                <w:szCs w:val="18"/>
              </w:rPr>
              <w:t>="</w:t>
            </w:r>
            <w:r w:rsidRPr="007A1444">
              <w:rPr>
                <w:rFonts w:cs="Arial"/>
                <w:bCs/>
                <w:sz w:val="18"/>
                <w:szCs w:val="18"/>
              </w:rPr>
              <w:t>http://dd.eionet.europa.eu/vocabulary/uom/concentration/ug.m-3</w:t>
            </w:r>
            <w:r w:rsidRPr="007A1444">
              <w:rPr>
                <w:rStyle w:val="m1"/>
                <w:rFonts w:cs="Arial"/>
                <w:sz w:val="18"/>
                <w:szCs w:val="18"/>
              </w:rPr>
              <w:t>"/&gt;</w:t>
            </w:r>
          </w:p>
          <w:p w14:paraId="0070EF11"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swe:Quantity</w:t>
            </w:r>
            <w:r w:rsidRPr="007A1444">
              <w:rPr>
                <w:rStyle w:val="m1"/>
                <w:rFonts w:cs="Arial"/>
                <w:sz w:val="18"/>
                <w:szCs w:val="18"/>
              </w:rPr>
              <w:t>&gt;</w:t>
            </w:r>
          </w:p>
          <w:p w14:paraId="079008FD"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swe:field</w:t>
            </w:r>
            <w:r w:rsidRPr="007A1444">
              <w:rPr>
                <w:rStyle w:val="m1"/>
                <w:rFonts w:cs="Arial"/>
                <w:sz w:val="18"/>
                <w:szCs w:val="18"/>
              </w:rPr>
              <w:t>&gt;</w:t>
            </w:r>
          </w:p>
          <w:p w14:paraId="3BB59306" w14:textId="77777777" w:rsidR="003A4D51" w:rsidRPr="007A1444" w:rsidRDefault="003A4D51" w:rsidP="00EE29E7">
            <w:pPr>
              <w:pStyle w:val="NoSpacing"/>
              <w:rPr>
                <w:rStyle w:val="m1"/>
                <w:rFonts w:cs="Arial"/>
                <w:sz w:val="18"/>
                <w:szCs w:val="18"/>
              </w:rPr>
            </w:pPr>
            <w:r w:rsidRPr="007A1444">
              <w:rPr>
                <w:rFonts w:cs="Arial"/>
                <w:color w:val="0000FF"/>
                <w:sz w:val="18"/>
                <w:szCs w:val="18"/>
                <w:highlight w:val="white"/>
              </w:rPr>
              <w:tab/>
            </w: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swe:DataRecord</w:t>
            </w:r>
            <w:r w:rsidRPr="007A1444">
              <w:rPr>
                <w:rStyle w:val="m1"/>
                <w:rFonts w:cs="Arial"/>
                <w:sz w:val="18"/>
                <w:szCs w:val="18"/>
              </w:rPr>
              <w:t>&gt;</w:t>
            </w:r>
          </w:p>
          <w:p w14:paraId="3FD62C9A" w14:textId="77777777" w:rsidR="003A4D51" w:rsidRPr="00015B04" w:rsidRDefault="003A4D51" w:rsidP="00EE29E7">
            <w:pPr>
              <w:autoSpaceDE w:val="0"/>
              <w:autoSpaceDN w:val="0"/>
              <w:adjustRightInd w:val="0"/>
              <w:spacing w:before="0" w:after="0" w:line="240" w:lineRule="auto"/>
              <w:rPr>
                <w:rFonts w:cs="Times New Roman"/>
                <w:sz w:val="20"/>
              </w:rPr>
            </w:pPr>
            <w:r w:rsidRPr="007A1444">
              <w:rPr>
                <w:rFonts w:cs="Arial"/>
                <w:color w:val="0000FF"/>
                <w:sz w:val="18"/>
                <w:szCs w:val="18"/>
                <w:highlight w:val="white"/>
              </w:rPr>
              <w:tab/>
            </w:r>
            <w:r w:rsidRPr="007A1444">
              <w:rPr>
                <w:rFonts w:cs="Arial"/>
                <w:color w:val="0000FF"/>
                <w:sz w:val="18"/>
                <w:szCs w:val="18"/>
                <w:highlight w:val="white"/>
              </w:rPr>
              <w:tab/>
            </w:r>
            <w:r w:rsidRPr="007A1444">
              <w:rPr>
                <w:rStyle w:val="m1"/>
                <w:rFonts w:cs="Arial"/>
                <w:sz w:val="18"/>
                <w:szCs w:val="18"/>
              </w:rPr>
              <w:t>&lt;/</w:t>
            </w:r>
            <w:r w:rsidRPr="007A1444">
              <w:rPr>
                <w:rStyle w:val="t1"/>
                <w:rFonts w:cs="Arial"/>
                <w:sz w:val="18"/>
                <w:szCs w:val="18"/>
              </w:rPr>
              <w:t>swe:elementType</w:t>
            </w:r>
            <w:r w:rsidRPr="007A1444">
              <w:rPr>
                <w:rStyle w:val="m1"/>
                <w:rFonts w:cs="Arial"/>
                <w:sz w:val="18"/>
                <w:szCs w:val="18"/>
              </w:rPr>
              <w:t>&gt;</w:t>
            </w:r>
          </w:p>
        </w:tc>
      </w:tr>
    </w:tbl>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6F25B1AB"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CFF41B8" w14:textId="77777777" w:rsidR="003A4D51" w:rsidRPr="00015B04" w:rsidRDefault="003A4D51" w:rsidP="00EE29E7">
            <w:pPr>
              <w:rPr>
                <w:rFonts w:cs="Times New Roman"/>
                <w:sz w:val="20"/>
              </w:rPr>
            </w:pPr>
            <w:r w:rsidRPr="00015B04">
              <w:rPr>
                <w:rFonts w:cs="Times New Roman"/>
                <w:sz w:val="20"/>
              </w:rPr>
              <w:lastRenderedPageBreak/>
              <w:t>StartTime</w:t>
            </w:r>
          </w:p>
        </w:tc>
        <w:tc>
          <w:tcPr>
            <w:tcW w:w="11057" w:type="dxa"/>
          </w:tcPr>
          <w:p w14:paraId="478908DC"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56971E40"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41DCD7B"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5660B1F0"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w:t>
            </w:r>
          </w:p>
        </w:tc>
      </w:tr>
      <w:tr w:rsidR="003A4D51" w:rsidRPr="00015B04" w14:paraId="34403A59"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E7063D3"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38B2890B"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p>
        </w:tc>
      </w:tr>
      <w:tr w:rsidR="003A4D51" w:rsidRPr="00015B04" w14:paraId="07DBE765"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F0B2986"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0A44AE35"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79DC8B84"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1A48D3C1"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76F04038"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none</w:t>
            </w:r>
          </w:p>
        </w:tc>
      </w:tr>
      <w:tr w:rsidR="003A4D51" w:rsidRPr="00015B04" w14:paraId="6826785F"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CE14BCE"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0A25D343"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ISO 8601 extended format using local standard with time offset relative to UTC</w:t>
            </w:r>
          </w:p>
        </w:tc>
      </w:tr>
      <w:tr w:rsidR="003A4D51" w:rsidRPr="00015B04" w14:paraId="1EC1409B"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26E4B5D8"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2F20F770"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Lucida Grande"/>
                <w:sz w:val="20"/>
              </w:rPr>
              <w:t>/om:OM_Observation/om:result/swe:DataArray/swe:elementType/swe:DataRecord/swe:field name=”StartTime”</w:t>
            </w:r>
          </w:p>
        </w:tc>
      </w:tr>
    </w:tbl>
    <w:p w14:paraId="76D847A2" w14:textId="77777777" w:rsidR="003A4D51" w:rsidRPr="00015B04" w:rsidRDefault="003A4D51" w:rsidP="003A4D51">
      <w:pPr>
        <w:spacing w:after="0" w:line="240" w:lineRule="auto"/>
        <w:rPr>
          <w:rFonts w:eastAsia="MS Mincho" w:cs="Times New Roman"/>
          <w:b/>
          <w:bCs/>
          <w:color w:val="336699"/>
          <w:sz w:val="20"/>
        </w:rPr>
      </w:pPr>
    </w:p>
    <w:tbl>
      <w:tblPr>
        <w:tblStyle w:val="LightShading-Accent51"/>
        <w:tblW w:w="14142" w:type="dxa"/>
        <w:tblLayout w:type="fixed"/>
        <w:tblLook w:val="04A0" w:firstRow="1" w:lastRow="0" w:firstColumn="1" w:lastColumn="0" w:noHBand="0" w:noVBand="1"/>
      </w:tblPr>
      <w:tblGrid>
        <w:gridCol w:w="3085"/>
        <w:gridCol w:w="11057"/>
      </w:tblGrid>
      <w:tr w:rsidR="003A4D51" w:rsidRPr="00015B04" w14:paraId="26B11E5A" w14:textId="77777777" w:rsidTr="00B66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240FD12" w14:textId="77777777" w:rsidR="003A4D51" w:rsidRPr="00015B04" w:rsidRDefault="003A4D51" w:rsidP="00EE29E7">
            <w:pPr>
              <w:rPr>
                <w:rFonts w:cs="Times New Roman"/>
                <w:sz w:val="20"/>
              </w:rPr>
            </w:pPr>
            <w:r w:rsidRPr="00015B04">
              <w:rPr>
                <w:rFonts w:cs="Times New Roman"/>
                <w:sz w:val="20"/>
              </w:rPr>
              <w:t>EndTime</w:t>
            </w:r>
          </w:p>
        </w:tc>
        <w:tc>
          <w:tcPr>
            <w:tcW w:w="11057" w:type="dxa"/>
          </w:tcPr>
          <w:p w14:paraId="7239990B" w14:textId="77777777" w:rsidR="003A4D51" w:rsidRPr="00015B04" w:rsidRDefault="003A4D51" w:rsidP="00EE29E7">
            <w:pPr>
              <w:cnfStyle w:val="100000000000" w:firstRow="1" w:lastRow="0" w:firstColumn="0" w:lastColumn="0" w:oddVBand="0" w:evenVBand="0" w:oddHBand="0" w:evenHBand="0" w:firstRowFirstColumn="0" w:firstRowLastColumn="0" w:lastRowFirstColumn="0" w:lastRowLastColumn="0"/>
              <w:rPr>
                <w:rFonts w:cs="Times New Roman"/>
                <w:sz w:val="20"/>
              </w:rPr>
            </w:pPr>
          </w:p>
        </w:tc>
      </w:tr>
      <w:tr w:rsidR="003A4D51" w:rsidRPr="00015B04" w14:paraId="23B47177"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3E63723" w14:textId="77777777" w:rsidR="003A4D51" w:rsidRPr="00015B04" w:rsidRDefault="003A4D51" w:rsidP="00EE29E7">
            <w:pPr>
              <w:rPr>
                <w:rFonts w:cs="Times New Roman"/>
                <w:sz w:val="20"/>
              </w:rPr>
            </w:pPr>
            <w:r w:rsidRPr="00015B04">
              <w:rPr>
                <w:rFonts w:cs="Times New Roman"/>
                <w:sz w:val="20"/>
              </w:rPr>
              <w:t>Minimum occurrence:</w:t>
            </w:r>
          </w:p>
        </w:tc>
        <w:tc>
          <w:tcPr>
            <w:tcW w:w="11057" w:type="dxa"/>
          </w:tcPr>
          <w:p w14:paraId="61DE2EC0"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bCs/>
                <w:sz w:val="20"/>
              </w:rPr>
            </w:pPr>
            <w:r w:rsidRPr="00015B04">
              <w:rPr>
                <w:rFonts w:cs="Times New Roman"/>
                <w:bCs/>
                <w:sz w:val="20"/>
              </w:rPr>
              <w:t>1</w:t>
            </w:r>
          </w:p>
        </w:tc>
      </w:tr>
      <w:tr w:rsidR="003A4D51" w:rsidRPr="00015B04" w14:paraId="55EA6AFA"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5C71A36B" w14:textId="77777777" w:rsidR="003A4D51" w:rsidRPr="00015B04" w:rsidRDefault="003A4D51" w:rsidP="00EE29E7">
            <w:pPr>
              <w:rPr>
                <w:rFonts w:cs="Times New Roman"/>
                <w:sz w:val="20"/>
              </w:rPr>
            </w:pPr>
            <w:r w:rsidRPr="00015B04">
              <w:rPr>
                <w:rFonts w:cs="Times New Roman"/>
                <w:sz w:val="20"/>
              </w:rPr>
              <w:t>Maximum occurrence:</w:t>
            </w:r>
          </w:p>
        </w:tc>
        <w:tc>
          <w:tcPr>
            <w:tcW w:w="11057" w:type="dxa"/>
          </w:tcPr>
          <w:p w14:paraId="0E971AC3"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1</w:t>
            </w:r>
          </w:p>
        </w:tc>
      </w:tr>
      <w:tr w:rsidR="003A4D51" w:rsidRPr="00015B04" w14:paraId="53944D73" w14:textId="77777777" w:rsidTr="00B6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D16E53E" w14:textId="77777777" w:rsidR="003A4D51" w:rsidRPr="00015B04" w:rsidRDefault="003A4D51" w:rsidP="00EE29E7">
            <w:pPr>
              <w:rPr>
                <w:rFonts w:cs="Times New Roman"/>
                <w:sz w:val="20"/>
              </w:rPr>
            </w:pPr>
            <w:r w:rsidRPr="00015B04">
              <w:rPr>
                <w:rFonts w:cs="Times New Roman"/>
                <w:sz w:val="20"/>
              </w:rPr>
              <w:t>IPR data specifications found:</w:t>
            </w:r>
          </w:p>
        </w:tc>
        <w:tc>
          <w:tcPr>
            <w:tcW w:w="11057" w:type="dxa"/>
          </w:tcPr>
          <w:p w14:paraId="12654EFF"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Not in IPR excel</w:t>
            </w:r>
          </w:p>
        </w:tc>
      </w:tr>
      <w:tr w:rsidR="003A4D51" w:rsidRPr="00015B04" w14:paraId="491FE855"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7B6C132F" w14:textId="77777777" w:rsidR="003A4D51" w:rsidRPr="00015B04" w:rsidRDefault="003A4D51" w:rsidP="00EE29E7">
            <w:pPr>
              <w:rPr>
                <w:rFonts w:cs="Times New Roman"/>
                <w:sz w:val="20"/>
              </w:rPr>
            </w:pPr>
            <w:r w:rsidRPr="00015B04">
              <w:rPr>
                <w:rFonts w:cs="Times New Roman"/>
                <w:sz w:val="20"/>
              </w:rPr>
              <w:t>Code list constraints:</w:t>
            </w:r>
          </w:p>
        </w:tc>
        <w:tc>
          <w:tcPr>
            <w:tcW w:w="11057" w:type="dxa"/>
          </w:tcPr>
          <w:p w14:paraId="7C28ED2E"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Times New Roman"/>
                <w:sz w:val="20"/>
              </w:rPr>
              <w:t>none</w:t>
            </w:r>
          </w:p>
        </w:tc>
      </w:tr>
      <w:tr w:rsidR="003A4D51" w:rsidRPr="00015B04" w14:paraId="3A7630AA" w14:textId="77777777" w:rsidTr="00B66BA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6820F100" w14:textId="77777777" w:rsidR="003A4D51" w:rsidRPr="00015B04" w:rsidRDefault="003A4D51" w:rsidP="00EE29E7">
            <w:pPr>
              <w:rPr>
                <w:rFonts w:cs="Times New Roman"/>
                <w:sz w:val="20"/>
              </w:rPr>
            </w:pPr>
            <w:r w:rsidRPr="00015B04">
              <w:rPr>
                <w:rFonts w:cs="Times New Roman"/>
                <w:sz w:val="20"/>
              </w:rPr>
              <w:t>Formats Allowed:</w:t>
            </w:r>
          </w:p>
        </w:tc>
        <w:tc>
          <w:tcPr>
            <w:tcW w:w="11057" w:type="dxa"/>
          </w:tcPr>
          <w:p w14:paraId="52CA6AF6" w14:textId="77777777" w:rsidR="003A4D51" w:rsidRPr="00015B04" w:rsidRDefault="003A4D51" w:rsidP="00EE29E7">
            <w:pPr>
              <w:cnfStyle w:val="000000100000" w:firstRow="0" w:lastRow="0" w:firstColumn="0" w:lastColumn="0" w:oddVBand="0" w:evenVBand="0" w:oddHBand="1" w:evenHBand="0" w:firstRowFirstColumn="0" w:firstRowLastColumn="0" w:lastRowFirstColumn="0" w:lastRowLastColumn="0"/>
              <w:rPr>
                <w:rFonts w:cs="Times New Roman"/>
                <w:sz w:val="20"/>
              </w:rPr>
            </w:pPr>
            <w:r w:rsidRPr="00015B04">
              <w:rPr>
                <w:rFonts w:cs="Times New Roman"/>
                <w:sz w:val="20"/>
              </w:rPr>
              <w:t>ISO 8601 extended format using local standard with time offset relative to UTC</w:t>
            </w:r>
          </w:p>
        </w:tc>
      </w:tr>
      <w:tr w:rsidR="003A4D51" w:rsidRPr="00015B04" w14:paraId="01E10A86" w14:textId="77777777" w:rsidTr="00B66BA5">
        <w:tc>
          <w:tcPr>
            <w:cnfStyle w:val="001000000000" w:firstRow="0" w:lastRow="0" w:firstColumn="1" w:lastColumn="0" w:oddVBand="0" w:evenVBand="0" w:oddHBand="0" w:evenHBand="0" w:firstRowFirstColumn="0" w:firstRowLastColumn="0" w:lastRowFirstColumn="0" w:lastRowLastColumn="0"/>
            <w:tcW w:w="3085" w:type="dxa"/>
          </w:tcPr>
          <w:p w14:paraId="6335C6AB" w14:textId="77777777" w:rsidR="003A4D51" w:rsidRPr="00015B04" w:rsidRDefault="003A4D51" w:rsidP="00EE29E7">
            <w:pPr>
              <w:rPr>
                <w:rFonts w:cs="Times New Roman"/>
                <w:sz w:val="20"/>
              </w:rPr>
            </w:pPr>
            <w:r w:rsidRPr="00015B04">
              <w:rPr>
                <w:rFonts w:cs="Times New Roman"/>
                <w:sz w:val="20"/>
              </w:rPr>
              <w:t>XPath to schema location:</w:t>
            </w:r>
          </w:p>
        </w:tc>
        <w:tc>
          <w:tcPr>
            <w:tcW w:w="11057" w:type="dxa"/>
          </w:tcPr>
          <w:p w14:paraId="211370F4" w14:textId="77777777" w:rsidR="003A4D51" w:rsidRPr="00015B04" w:rsidRDefault="003A4D51" w:rsidP="00EE29E7">
            <w:pPr>
              <w:cnfStyle w:val="000000000000" w:firstRow="0" w:lastRow="0" w:firstColumn="0" w:lastColumn="0" w:oddVBand="0" w:evenVBand="0" w:oddHBand="0" w:evenHBand="0" w:firstRowFirstColumn="0" w:firstRowLastColumn="0" w:lastRowFirstColumn="0" w:lastRowLastColumn="0"/>
              <w:rPr>
                <w:rFonts w:cs="Times New Roman"/>
                <w:sz w:val="20"/>
              </w:rPr>
            </w:pPr>
            <w:r w:rsidRPr="00015B04">
              <w:rPr>
                <w:rFonts w:cs="Lucida Grande"/>
                <w:sz w:val="20"/>
              </w:rPr>
              <w:t>/om:OM_Observation/om:result/swe:DataArray/swe:elementType/swe:DataRecord/swe:field name=”EndTime”</w:t>
            </w:r>
          </w:p>
        </w:tc>
      </w:tr>
    </w:tbl>
    <w:p w14:paraId="315D6DE7" w14:textId="77777777" w:rsidR="003A4D51" w:rsidRDefault="003A4D51" w:rsidP="003A4D51">
      <w:pPr>
        <w:spacing w:after="0" w:line="240" w:lineRule="auto"/>
        <w:rPr>
          <w:rFonts w:eastAsia="MS Mincho" w:cs="Times New Roman"/>
          <w:b/>
          <w:bCs/>
          <w:color w:val="336699"/>
          <w:sz w:val="20"/>
        </w:rPr>
      </w:pPr>
    </w:p>
    <w:p w14:paraId="684E0BBD" w14:textId="77777777" w:rsidR="003A4D51" w:rsidRPr="002F71AA" w:rsidRDefault="003A4D51" w:rsidP="003A4D51">
      <w:pPr>
        <w:spacing w:before="0" w:after="0"/>
        <w:ind w:left="567"/>
        <w:rPr>
          <w:rFonts w:ascii="Verdana" w:hAnsi="Verdana" w:cs="Arial"/>
          <w:sz w:val="20"/>
        </w:rPr>
      </w:pPr>
      <w:r w:rsidRPr="007F53C7">
        <w:rPr>
          <w:rFonts w:ascii="Verdana" w:hAnsi="Verdana" w:cs="Arial"/>
          <w:noProof/>
          <w:color w:val="008000"/>
          <w:sz w:val="20"/>
        </w:rPr>
        <mc:AlternateContent>
          <mc:Choice Requires="wps">
            <w:drawing>
              <wp:inline distT="0" distB="0" distL="0" distR="0" wp14:anchorId="354E6E32" wp14:editId="1CE64936">
                <wp:extent cx="861695" cy="250825"/>
                <wp:effectExtent l="0" t="0" r="27305" b="28575"/>
                <wp:docPr id="30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D4816C8"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4E6E32" id="_x0000_s1748"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DLwKV3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1D4816C8"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F53C7">
        <w:rPr>
          <w:rFonts w:ascii="Verdana" w:hAnsi="Verdana" w:cs="Arial"/>
          <w:noProof/>
          <w:sz w:val="20"/>
        </w:rPr>
        <mc:AlternateContent>
          <mc:Choice Requires="wps">
            <w:drawing>
              <wp:inline distT="0" distB="0" distL="0" distR="0" wp14:anchorId="49935650" wp14:editId="34630FA8">
                <wp:extent cx="7127875" cy="248920"/>
                <wp:effectExtent l="25400" t="0" r="34925" b="30480"/>
                <wp:docPr id="301"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1CBE22D" w14:textId="77777777" w:rsidR="005C408E" w:rsidRPr="00452E20" w:rsidRDefault="005C408E" w:rsidP="003A4D51">
                            <w:pPr>
                              <w:spacing w:before="0" w:after="0"/>
                              <w:rPr>
                                <w:b/>
                              </w:rPr>
                            </w:pPr>
                            <w:r>
                              <w:rPr>
                                <w:rFonts w:ascii="Verdana" w:hAnsi="Verdana"/>
                                <w:b/>
                              </w:rPr>
                              <w:t>StartTime &amp; EndTime of measurements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935650" id="_x0000_s1749"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CYglvu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71CBE22D" w14:textId="77777777" w:rsidR="005C408E" w:rsidRPr="00452E20" w:rsidRDefault="005C408E" w:rsidP="003A4D51">
                      <w:pPr>
                        <w:spacing w:before="0" w:after="0"/>
                        <w:rPr>
                          <w:b/>
                        </w:rPr>
                      </w:pPr>
                      <w:r>
                        <w:rPr>
                          <w:rFonts w:ascii="Verdana" w:hAnsi="Verdana"/>
                          <w:b/>
                        </w:rPr>
                        <w:t>StartTime &amp; EndTime of measurements</w:t>
                      </w:r>
                    </w:p>
                  </w:txbxContent>
                </v:textbox>
                <w10:anchorlock/>
              </v:shape>
            </w:pict>
          </mc:Fallback>
        </mc:AlternateContent>
      </w:r>
    </w:p>
    <w:tbl>
      <w:tblPr>
        <w:tblStyle w:val="TableGrid"/>
        <w:tblW w:w="0" w:type="auto"/>
        <w:tblInd w:w="675" w:type="dxa"/>
        <w:shd w:val="clear" w:color="auto" w:fill="F2F2F2"/>
        <w:tblLook w:val="04A0" w:firstRow="1" w:lastRow="0" w:firstColumn="1" w:lastColumn="0" w:noHBand="0" w:noVBand="1"/>
      </w:tblPr>
      <w:tblGrid>
        <w:gridCol w:w="12474"/>
      </w:tblGrid>
      <w:tr w:rsidR="003A4D51" w:rsidRPr="00F91226" w14:paraId="006E9F12" w14:textId="77777777" w:rsidTr="00EE29E7">
        <w:tc>
          <w:tcPr>
            <w:tcW w:w="12474" w:type="dxa"/>
            <w:tcBorders>
              <w:top w:val="nil"/>
              <w:left w:val="nil"/>
              <w:bottom w:val="nil"/>
              <w:right w:val="nil"/>
            </w:tcBorders>
            <w:shd w:val="clear" w:color="auto" w:fill="F2F2F2"/>
          </w:tcPr>
          <w:p w14:paraId="152533D2"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u w:val="single"/>
              </w:rPr>
              <w:t>IPR Guidance</w:t>
            </w:r>
            <w:r w:rsidRPr="00197B23">
              <w:rPr>
                <w:rFonts w:ascii="Verdana" w:hAnsi="Verdana" w:cs="Arial"/>
                <w:sz w:val="18"/>
              </w:rPr>
              <w:t>:</w:t>
            </w:r>
          </w:p>
          <w:p w14:paraId="4F41B0D1"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“To avoid any confusion or misinterpretation, additional criteria have been set in Decision 2011/850/EC. This is why the extended format, which includes the information on the difference with UTC, will be used as the default for any value originating from measurement or modelling results. For all measurement and modelling data types the timestamp of the start time and end time of the observation shall be given in the ISO extended time format.</w:t>
            </w:r>
          </w:p>
          <w:p w14:paraId="26291E3D"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YYYY-MM-DDThh:mm:ss±hh</w:t>
            </w:r>
          </w:p>
          <w:p w14:paraId="1279DB9C"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where :</w:t>
            </w:r>
            <w:r w:rsidRPr="00197B23">
              <w:rPr>
                <w:rFonts w:ascii="Verdana" w:hAnsi="Verdana" w:cs="Arial"/>
                <w:sz w:val="18"/>
              </w:rPr>
              <w:tab/>
            </w:r>
            <w:r w:rsidRPr="00197B23">
              <w:rPr>
                <w:rFonts w:ascii="Verdana" w:hAnsi="Verdana" w:cs="Arial"/>
                <w:sz w:val="18"/>
              </w:rPr>
              <w:tab/>
            </w:r>
          </w:p>
          <w:p w14:paraId="67EAB427"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YYYY</w:t>
            </w:r>
            <w:r w:rsidRPr="00197B23">
              <w:rPr>
                <w:rFonts w:ascii="Verdana" w:hAnsi="Verdana" w:cs="Arial"/>
                <w:sz w:val="18"/>
              </w:rPr>
              <w:tab/>
              <w:t>represents the year</w:t>
            </w:r>
          </w:p>
          <w:p w14:paraId="320E3D1F"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MM</w:t>
            </w:r>
            <w:r w:rsidRPr="00197B23">
              <w:rPr>
                <w:rFonts w:ascii="Verdana" w:hAnsi="Verdana" w:cs="Arial"/>
                <w:sz w:val="18"/>
              </w:rPr>
              <w:tab/>
              <w:t>represents the month</w:t>
            </w:r>
          </w:p>
          <w:p w14:paraId="674B98E3"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DD</w:t>
            </w:r>
            <w:r w:rsidRPr="00197B23">
              <w:rPr>
                <w:rFonts w:ascii="Verdana" w:hAnsi="Verdana" w:cs="Arial"/>
                <w:sz w:val="18"/>
              </w:rPr>
              <w:tab/>
              <w:t>represent the day</w:t>
            </w:r>
          </w:p>
          <w:p w14:paraId="5A35395E"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hh</w:t>
            </w:r>
            <w:r w:rsidRPr="00197B23">
              <w:rPr>
                <w:rFonts w:ascii="Verdana" w:hAnsi="Verdana" w:cs="Arial"/>
                <w:sz w:val="18"/>
              </w:rPr>
              <w:tab/>
              <w:t>represents the hour</w:t>
            </w:r>
          </w:p>
          <w:p w14:paraId="46E6C37C"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mm</w:t>
            </w:r>
            <w:r w:rsidRPr="00197B23">
              <w:rPr>
                <w:rFonts w:ascii="Verdana" w:hAnsi="Verdana" w:cs="Arial"/>
                <w:sz w:val="18"/>
              </w:rPr>
              <w:tab/>
              <w:t>represents the minute</w:t>
            </w:r>
          </w:p>
          <w:p w14:paraId="1DE63AF3"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ss</w:t>
            </w:r>
            <w:r w:rsidRPr="00197B23">
              <w:rPr>
                <w:rFonts w:ascii="Verdana" w:hAnsi="Verdana" w:cs="Arial"/>
                <w:sz w:val="18"/>
              </w:rPr>
              <w:tab/>
              <w:t>represents the second</w:t>
            </w:r>
          </w:p>
          <w:p w14:paraId="24703A05" w14:textId="77777777" w:rsidR="003A4D51" w:rsidRPr="00197B23" w:rsidRDefault="003A4D51" w:rsidP="00EE29E7">
            <w:pPr>
              <w:spacing w:before="0" w:after="0" w:line="240" w:lineRule="auto"/>
              <w:ind w:left="34"/>
              <w:rPr>
                <w:rFonts w:ascii="Verdana" w:hAnsi="Verdana" w:cs="Arial"/>
                <w:sz w:val="18"/>
              </w:rPr>
            </w:pPr>
            <w:r w:rsidRPr="00197B23">
              <w:rPr>
                <w:rFonts w:ascii="Verdana" w:hAnsi="Verdana" w:cs="Arial"/>
                <w:sz w:val="18"/>
              </w:rPr>
              <w:t>+hh</w:t>
            </w:r>
            <w:r w:rsidRPr="00197B23">
              <w:rPr>
                <w:rFonts w:ascii="Verdana" w:hAnsi="Verdana" w:cs="Arial"/>
                <w:sz w:val="18"/>
              </w:rPr>
              <w:tab/>
              <w:t>represents the shift to UTC, so for CET it is +01”.</w:t>
            </w:r>
          </w:p>
        </w:tc>
      </w:tr>
    </w:tbl>
    <w:p w14:paraId="2ED9336E" w14:textId="77777777" w:rsidR="003A4D51" w:rsidRDefault="003A4D51" w:rsidP="003A4D51">
      <w:pPr>
        <w:rPr>
          <w:rFonts w:eastAsia="MS Mincho" w:cs="Times New Roman"/>
        </w:rPr>
      </w:pPr>
    </w:p>
    <w:tbl>
      <w:tblPr>
        <w:tblStyle w:val="LightShading-Accent5"/>
        <w:tblW w:w="14142" w:type="dxa"/>
        <w:tblLayout w:type="fixed"/>
        <w:tblLook w:val="04A0" w:firstRow="1" w:lastRow="0" w:firstColumn="1" w:lastColumn="0" w:noHBand="0" w:noVBand="1"/>
      </w:tblPr>
      <w:tblGrid>
        <w:gridCol w:w="3085"/>
        <w:gridCol w:w="11057"/>
      </w:tblGrid>
      <w:tr w:rsidR="003A4D51" w:rsidRPr="002F71AA" w14:paraId="32EAF0FA"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D96DE26" w14:textId="77777777" w:rsidR="003A4D51" w:rsidRPr="002F71AA" w:rsidRDefault="003A4D51" w:rsidP="00EE29E7">
            <w:pPr>
              <w:pStyle w:val="NoSpacing"/>
              <w:rPr>
                <w:bCs w:val="0"/>
                <w:color w:val="auto"/>
              </w:rPr>
            </w:pPr>
            <w:r w:rsidRPr="002F71AA">
              <w:rPr>
                <w:color w:val="auto"/>
              </w:rPr>
              <w:t>Verification</w:t>
            </w:r>
          </w:p>
        </w:tc>
        <w:tc>
          <w:tcPr>
            <w:tcW w:w="11057" w:type="dxa"/>
          </w:tcPr>
          <w:p w14:paraId="7FD53F51"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180B6E14"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A2B65AF" w14:textId="77777777" w:rsidR="003A4D51" w:rsidRPr="002F71AA" w:rsidRDefault="003A4D51" w:rsidP="00EE29E7">
            <w:pPr>
              <w:pStyle w:val="NoSpacing"/>
              <w:rPr>
                <w:bCs w:val="0"/>
              </w:rPr>
            </w:pPr>
            <w:r w:rsidRPr="002F71AA">
              <w:rPr>
                <w:bCs w:val="0"/>
              </w:rPr>
              <w:t>Minimum occurrence:</w:t>
            </w:r>
          </w:p>
        </w:tc>
        <w:tc>
          <w:tcPr>
            <w:tcW w:w="11057" w:type="dxa"/>
          </w:tcPr>
          <w:p w14:paraId="6DE8D39F"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3A4D51" w:rsidRPr="002F71AA" w14:paraId="6B0D2170"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98ABDBA" w14:textId="77777777" w:rsidR="003A4D51" w:rsidRPr="002F71AA" w:rsidRDefault="003A4D51" w:rsidP="00EE29E7">
            <w:pPr>
              <w:pStyle w:val="NoSpacing"/>
              <w:rPr>
                <w:bCs w:val="0"/>
              </w:rPr>
            </w:pPr>
            <w:r w:rsidRPr="002F71AA">
              <w:rPr>
                <w:bCs w:val="0"/>
              </w:rPr>
              <w:lastRenderedPageBreak/>
              <w:t>Maximum occurrence:</w:t>
            </w:r>
          </w:p>
        </w:tc>
        <w:tc>
          <w:tcPr>
            <w:tcW w:w="11057" w:type="dxa"/>
          </w:tcPr>
          <w:p w14:paraId="2A9D2E7C"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25A2E2C9"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1C8B015" w14:textId="77777777" w:rsidR="003A4D51" w:rsidRPr="002F71AA" w:rsidRDefault="003A4D51" w:rsidP="00EE29E7">
            <w:pPr>
              <w:pStyle w:val="NoSpacing"/>
              <w:rPr>
                <w:bCs w:val="0"/>
              </w:rPr>
            </w:pPr>
            <w:r w:rsidRPr="002F71AA">
              <w:rPr>
                <w:bCs w:val="0"/>
              </w:rPr>
              <w:t>IPR data specifications found:</w:t>
            </w:r>
          </w:p>
        </w:tc>
        <w:tc>
          <w:tcPr>
            <w:tcW w:w="11057" w:type="dxa"/>
          </w:tcPr>
          <w:p w14:paraId="3B181322"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E.6.5</w:t>
            </w:r>
          </w:p>
        </w:tc>
      </w:tr>
      <w:tr w:rsidR="003A4D51" w:rsidRPr="002F71AA" w14:paraId="4194DB96"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4E2EDEA" w14:textId="77777777" w:rsidR="003A4D51" w:rsidRPr="002F71AA" w:rsidRDefault="003A4D51" w:rsidP="00EE29E7">
            <w:pPr>
              <w:pStyle w:val="NoSpacing"/>
              <w:rPr>
                <w:bCs w:val="0"/>
              </w:rPr>
            </w:pPr>
            <w:r w:rsidRPr="002F71AA">
              <w:rPr>
                <w:bCs w:val="0"/>
              </w:rPr>
              <w:t>Code list constraints:</w:t>
            </w:r>
          </w:p>
        </w:tc>
        <w:tc>
          <w:tcPr>
            <w:tcW w:w="11057" w:type="dxa"/>
          </w:tcPr>
          <w:p w14:paraId="40CE335A" w14:textId="577C6031"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76" w:history="1">
              <w:r w:rsidR="003A4D51" w:rsidRPr="002F71AA">
                <w:rPr>
                  <w:rStyle w:val="Hyperlink"/>
                </w:rPr>
                <w:t>http://dd.eionet.europa.eu/vocabulary/aq/observationverification/</w:t>
              </w:r>
            </w:hyperlink>
          </w:p>
        </w:tc>
      </w:tr>
      <w:tr w:rsidR="003A4D51" w:rsidRPr="002F71AA" w14:paraId="19537202" w14:textId="77777777" w:rsidTr="00EE29E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06B8E5CF" w14:textId="77777777" w:rsidR="003A4D51" w:rsidRPr="002F71AA" w:rsidRDefault="003A4D51" w:rsidP="00EE29E7">
            <w:pPr>
              <w:pStyle w:val="NoSpacing"/>
              <w:rPr>
                <w:bCs w:val="0"/>
              </w:rPr>
            </w:pPr>
            <w:r w:rsidRPr="002F71AA">
              <w:rPr>
                <w:bCs w:val="0"/>
              </w:rPr>
              <w:t>Formats Allowed:</w:t>
            </w:r>
          </w:p>
        </w:tc>
        <w:tc>
          <w:tcPr>
            <w:tcW w:w="11057" w:type="dxa"/>
          </w:tcPr>
          <w:p w14:paraId="7E54E14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3</w:t>
            </w:r>
          </w:p>
        </w:tc>
      </w:tr>
      <w:tr w:rsidR="003A4D51" w:rsidRPr="002F71AA" w14:paraId="27FA4A64"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31496B1A"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1057" w:type="dxa"/>
          </w:tcPr>
          <w:p w14:paraId="689E9D02"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name=”Verification”</w:t>
            </w:r>
          </w:p>
        </w:tc>
      </w:tr>
    </w:tbl>
    <w:p w14:paraId="4804B10C" w14:textId="77777777" w:rsidR="003A4D51" w:rsidRPr="002F71AA" w:rsidRDefault="003A4D51" w:rsidP="003A4D51">
      <w:pPr>
        <w:pStyle w:val="NoSpacing"/>
        <w:rPr>
          <w:rStyle w:val="SubtleReference"/>
        </w:rPr>
      </w:pPr>
    </w:p>
    <w:tbl>
      <w:tblPr>
        <w:tblStyle w:val="LightShading-Accent5"/>
        <w:tblW w:w="14142" w:type="dxa"/>
        <w:tblLayout w:type="fixed"/>
        <w:tblLook w:val="04A0" w:firstRow="1" w:lastRow="0" w:firstColumn="1" w:lastColumn="0" w:noHBand="0" w:noVBand="1"/>
      </w:tblPr>
      <w:tblGrid>
        <w:gridCol w:w="3085"/>
        <w:gridCol w:w="11057"/>
      </w:tblGrid>
      <w:tr w:rsidR="003A4D51" w:rsidRPr="002F71AA" w14:paraId="0445A955"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7090793" w14:textId="77777777" w:rsidR="003A4D51" w:rsidRPr="002F71AA" w:rsidRDefault="003A4D51" w:rsidP="00EE29E7">
            <w:pPr>
              <w:pStyle w:val="NoSpacing"/>
              <w:rPr>
                <w:bCs w:val="0"/>
                <w:color w:val="auto"/>
              </w:rPr>
            </w:pPr>
            <w:r w:rsidRPr="002F71AA">
              <w:rPr>
                <w:color w:val="auto"/>
              </w:rPr>
              <w:t>Validation</w:t>
            </w:r>
          </w:p>
        </w:tc>
        <w:tc>
          <w:tcPr>
            <w:tcW w:w="11057" w:type="dxa"/>
          </w:tcPr>
          <w:p w14:paraId="30749A06"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56284640"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F7DCA7D" w14:textId="77777777" w:rsidR="003A4D51" w:rsidRPr="002F71AA" w:rsidRDefault="003A4D51" w:rsidP="00EE29E7">
            <w:pPr>
              <w:pStyle w:val="NoSpacing"/>
              <w:rPr>
                <w:bCs w:val="0"/>
              </w:rPr>
            </w:pPr>
            <w:r w:rsidRPr="002F71AA">
              <w:rPr>
                <w:bCs w:val="0"/>
              </w:rPr>
              <w:t>Minimum occurrence:</w:t>
            </w:r>
          </w:p>
        </w:tc>
        <w:tc>
          <w:tcPr>
            <w:tcW w:w="11057" w:type="dxa"/>
          </w:tcPr>
          <w:p w14:paraId="17CE087C"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3A4D51" w:rsidRPr="002F71AA" w14:paraId="6DC3B904"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621BF0D8" w14:textId="77777777" w:rsidR="003A4D51" w:rsidRPr="002F71AA" w:rsidRDefault="003A4D51" w:rsidP="00EE29E7">
            <w:pPr>
              <w:pStyle w:val="NoSpacing"/>
              <w:rPr>
                <w:bCs w:val="0"/>
              </w:rPr>
            </w:pPr>
            <w:r w:rsidRPr="002F71AA">
              <w:rPr>
                <w:bCs w:val="0"/>
              </w:rPr>
              <w:t>Maximum occurrence:</w:t>
            </w:r>
          </w:p>
        </w:tc>
        <w:tc>
          <w:tcPr>
            <w:tcW w:w="11057" w:type="dxa"/>
          </w:tcPr>
          <w:p w14:paraId="64F38860"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284F31FF"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89DCF1C" w14:textId="77777777" w:rsidR="003A4D51" w:rsidRPr="002F71AA" w:rsidRDefault="003A4D51" w:rsidP="00EE29E7">
            <w:pPr>
              <w:pStyle w:val="NoSpacing"/>
              <w:rPr>
                <w:bCs w:val="0"/>
              </w:rPr>
            </w:pPr>
            <w:r w:rsidRPr="002F71AA">
              <w:rPr>
                <w:bCs w:val="0"/>
              </w:rPr>
              <w:t>IPR data specifications found:</w:t>
            </w:r>
          </w:p>
        </w:tc>
        <w:tc>
          <w:tcPr>
            <w:tcW w:w="11057" w:type="dxa"/>
          </w:tcPr>
          <w:p w14:paraId="291F1401"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E.6.4</w:t>
            </w:r>
          </w:p>
        </w:tc>
      </w:tr>
      <w:tr w:rsidR="003A4D51" w:rsidRPr="002F71AA" w14:paraId="126E0F5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13DCFFE" w14:textId="77777777" w:rsidR="003A4D51" w:rsidRPr="002F71AA" w:rsidRDefault="003A4D51" w:rsidP="00EE29E7">
            <w:pPr>
              <w:pStyle w:val="NoSpacing"/>
              <w:rPr>
                <w:bCs w:val="0"/>
              </w:rPr>
            </w:pPr>
            <w:r w:rsidRPr="002F71AA">
              <w:rPr>
                <w:bCs w:val="0"/>
              </w:rPr>
              <w:t>Code list constraints:</w:t>
            </w:r>
          </w:p>
        </w:tc>
        <w:tc>
          <w:tcPr>
            <w:tcW w:w="11057" w:type="dxa"/>
          </w:tcPr>
          <w:p w14:paraId="3B60FA45" w14:textId="598315AF" w:rsidR="003A4D51" w:rsidRPr="002F71AA" w:rsidRDefault="00386D10"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hyperlink r:id="rId377" w:history="1">
              <w:r w:rsidR="003A4D51" w:rsidRPr="002F71AA">
                <w:rPr>
                  <w:rStyle w:val="Hyperlink"/>
                </w:rPr>
                <w:t>http://dd.eionet.europa.eu/vocabulary/aq/observationvalidity/</w:t>
              </w:r>
            </w:hyperlink>
          </w:p>
        </w:tc>
      </w:tr>
      <w:tr w:rsidR="003A4D51" w:rsidRPr="002F71AA" w14:paraId="7561D50F" w14:textId="77777777" w:rsidTr="00EE29E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234F85F3" w14:textId="77777777" w:rsidR="003A4D51" w:rsidRPr="002F71AA" w:rsidRDefault="003A4D51" w:rsidP="00EE29E7">
            <w:pPr>
              <w:pStyle w:val="NoSpacing"/>
              <w:rPr>
                <w:bCs w:val="0"/>
              </w:rPr>
            </w:pPr>
            <w:r w:rsidRPr="002F71AA">
              <w:rPr>
                <w:bCs w:val="0"/>
              </w:rPr>
              <w:t>Formats Allowed:</w:t>
            </w:r>
          </w:p>
        </w:tc>
        <w:tc>
          <w:tcPr>
            <w:tcW w:w="11057" w:type="dxa"/>
          </w:tcPr>
          <w:p w14:paraId="3CD29318"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r>
      <w:tr w:rsidR="003A4D51" w:rsidRPr="002F71AA" w14:paraId="520E26F8"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45379C61"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1057" w:type="dxa"/>
          </w:tcPr>
          <w:p w14:paraId="01771FDE"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name=”Validation”</w:t>
            </w:r>
          </w:p>
        </w:tc>
      </w:tr>
    </w:tbl>
    <w:p w14:paraId="03F9CF17" w14:textId="77777777" w:rsidR="003A4D51" w:rsidRPr="002F71AA" w:rsidRDefault="003A4D51" w:rsidP="003A4D51">
      <w:pPr>
        <w:pStyle w:val="NoSpacing"/>
        <w:rPr>
          <w:rStyle w:val="SubtleReference"/>
        </w:rPr>
      </w:pPr>
    </w:p>
    <w:p w14:paraId="218A5FE0" w14:textId="77777777" w:rsidR="003A4D51" w:rsidRPr="002F71AA" w:rsidRDefault="003A4D51" w:rsidP="003A4D51">
      <w:pPr>
        <w:spacing w:before="0" w:after="0"/>
        <w:ind w:left="567"/>
        <w:rPr>
          <w:rFonts w:ascii="Verdana" w:hAnsi="Verdana" w:cs="Arial"/>
          <w:sz w:val="20"/>
        </w:rPr>
      </w:pPr>
      <w:r w:rsidRPr="00712F9B">
        <w:rPr>
          <w:rFonts w:ascii="Verdana" w:hAnsi="Verdana" w:cs="Arial"/>
          <w:noProof/>
          <w:color w:val="008000"/>
          <w:sz w:val="20"/>
        </w:rPr>
        <mc:AlternateContent>
          <mc:Choice Requires="wps">
            <w:drawing>
              <wp:inline distT="0" distB="0" distL="0" distR="0" wp14:anchorId="575C7CA4" wp14:editId="12268CE7">
                <wp:extent cx="861695" cy="250825"/>
                <wp:effectExtent l="0" t="0" r="27305" b="28575"/>
                <wp:docPr id="302"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59628E25"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5C7CA4" id="_x0000_s1750"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JlJ36q2AgAAxQ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59628E25" w14:textId="77777777" w:rsidR="005C408E" w:rsidRPr="005759B9" w:rsidRDefault="005C408E" w:rsidP="003A4D51">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12F9B">
        <w:rPr>
          <w:rFonts w:ascii="Verdana" w:hAnsi="Verdana" w:cs="Arial"/>
          <w:noProof/>
          <w:sz w:val="20"/>
        </w:rPr>
        <mc:AlternateContent>
          <mc:Choice Requires="wps">
            <w:drawing>
              <wp:inline distT="0" distB="0" distL="0" distR="0" wp14:anchorId="6BF82DEA" wp14:editId="2B066C76">
                <wp:extent cx="7127875" cy="248920"/>
                <wp:effectExtent l="25400" t="0" r="34925" b="30480"/>
                <wp:docPr id="30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137D118" w14:textId="77777777" w:rsidR="005C408E" w:rsidRDefault="005C408E" w:rsidP="003A4D51">
                            <w:pPr>
                              <w:spacing w:before="0" w:after="0"/>
                              <w:rPr>
                                <w:b/>
                              </w:rPr>
                            </w:pPr>
                            <w:r>
                              <w:rPr>
                                <w:rFonts w:ascii="Verdana" w:hAnsi="Verdana"/>
                                <w:b/>
                                <w:sz w:val="22"/>
                                <w:szCs w:val="22"/>
                              </w:rPr>
                              <w:t>Verification &amp; Validation flags for E1b datasets encoded as a swe array</w:t>
                            </w:r>
                          </w:p>
                          <w:p w14:paraId="255D50A6" w14:textId="77777777" w:rsidR="005C408E" w:rsidRPr="00452E20" w:rsidRDefault="005C408E" w:rsidP="003A4D51">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F82DEA" id="_x0000_s1751"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zK0zRrgIAAK0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1137D118" w14:textId="77777777" w:rsidR="005C408E" w:rsidRDefault="005C408E" w:rsidP="003A4D51">
                      <w:pPr>
                        <w:spacing w:before="0" w:after="0"/>
                        <w:rPr>
                          <w:b/>
                        </w:rPr>
                      </w:pPr>
                      <w:r>
                        <w:rPr>
                          <w:rFonts w:ascii="Verdana" w:hAnsi="Verdana"/>
                          <w:b/>
                          <w:sz w:val="22"/>
                          <w:szCs w:val="22"/>
                        </w:rPr>
                        <w:t>Verification &amp; Validation flags for E1b datasets encoded as a swe array</w:t>
                      </w:r>
                    </w:p>
                    <w:p w14:paraId="255D50A6" w14:textId="77777777" w:rsidR="005C408E" w:rsidRPr="00452E20" w:rsidRDefault="005C408E" w:rsidP="003A4D51">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3A4D51" w:rsidRPr="002F71AA" w14:paraId="6ECD336F" w14:textId="77777777" w:rsidTr="00EE29E7">
        <w:tc>
          <w:tcPr>
            <w:tcW w:w="12474" w:type="dxa"/>
            <w:tcBorders>
              <w:top w:val="nil"/>
              <w:left w:val="nil"/>
              <w:bottom w:val="nil"/>
              <w:right w:val="nil"/>
            </w:tcBorders>
            <w:shd w:val="clear" w:color="auto" w:fill="F2F2F2" w:themeFill="background1" w:themeFillShade="F2"/>
          </w:tcPr>
          <w:p w14:paraId="548CE8E5" w14:textId="77777777" w:rsidR="003A4D51" w:rsidRDefault="003A4D51" w:rsidP="00EE29E7">
            <w:pPr>
              <w:spacing w:before="0" w:after="0"/>
              <w:ind w:left="34"/>
              <w:rPr>
                <w:rFonts w:ascii="Verdana" w:hAnsi="Verdana" w:cs="Arial"/>
                <w:sz w:val="20"/>
              </w:rPr>
            </w:pPr>
            <w:r w:rsidRPr="00FB0C68">
              <w:rPr>
                <w:rFonts w:ascii="Verdana" w:hAnsi="Verdana" w:cs="Arial"/>
                <w:sz w:val="20"/>
              </w:rPr>
              <w:t xml:space="preserve">The vVerification flag shall be set to “3” (not verified) and Vvalidation flag to “1” (valid).  </w:t>
            </w:r>
          </w:p>
          <w:p w14:paraId="3CCF6ED6" w14:textId="77777777" w:rsidR="003A4D51" w:rsidRPr="002F71AA" w:rsidRDefault="003A4D51" w:rsidP="00EE29E7">
            <w:pPr>
              <w:spacing w:before="0" w:after="0"/>
              <w:ind w:left="34"/>
              <w:rPr>
                <w:rFonts w:ascii="Verdana" w:hAnsi="Verdana" w:cs="Arial"/>
                <w:sz w:val="20"/>
              </w:rPr>
            </w:pPr>
          </w:p>
          <w:p w14:paraId="7CDBD2D1" w14:textId="77777777" w:rsidR="003A4D51" w:rsidRPr="002F71AA" w:rsidRDefault="003A4D51" w:rsidP="00EE29E7">
            <w:pPr>
              <w:spacing w:before="0" w:after="0"/>
              <w:ind w:left="34"/>
              <w:rPr>
                <w:rFonts w:ascii="Verdana" w:hAnsi="Verdana" w:cs="Arial"/>
                <w:sz w:val="20"/>
              </w:rPr>
            </w:pPr>
            <w:r w:rsidRPr="002F71AA">
              <w:rPr>
                <w:rFonts w:ascii="Verdana" w:hAnsi="Verdana" w:cs="Arial"/>
                <w:sz w:val="20"/>
              </w:rPr>
              <w:t>Key codelist links for status flags:</w:t>
            </w:r>
          </w:p>
          <w:p w14:paraId="18339C48" w14:textId="14E3CB45" w:rsidR="003A4D51" w:rsidRPr="002F71AA" w:rsidRDefault="00386D10" w:rsidP="00EE29E7">
            <w:pPr>
              <w:spacing w:before="0" w:after="0"/>
              <w:ind w:left="34"/>
              <w:rPr>
                <w:rFonts w:ascii="Verdana" w:hAnsi="Verdana"/>
                <w:sz w:val="20"/>
              </w:rPr>
            </w:pPr>
            <w:hyperlink r:id="rId378" w:history="1">
              <w:r w:rsidR="003A4D51" w:rsidRPr="002F71AA">
                <w:rPr>
                  <w:rStyle w:val="Hyperlink"/>
                  <w:rFonts w:ascii="Verdana" w:hAnsi="Verdana"/>
                </w:rPr>
                <w:t>http://dd.eionet.europa.eu/vocabulary/aq/observationverification/</w:t>
              </w:r>
            </w:hyperlink>
          </w:p>
          <w:p w14:paraId="0EFF2F7B" w14:textId="01F9D0BD" w:rsidR="003A4D51" w:rsidRPr="002F71AA" w:rsidRDefault="00386D10" w:rsidP="00EE29E7">
            <w:pPr>
              <w:spacing w:before="0" w:after="0"/>
              <w:ind w:left="34"/>
              <w:rPr>
                <w:rFonts w:ascii="Verdana" w:hAnsi="Verdana" w:cs="Arial"/>
                <w:sz w:val="20"/>
              </w:rPr>
            </w:pPr>
            <w:hyperlink r:id="rId379" w:history="1">
              <w:r w:rsidR="003A4D51" w:rsidRPr="002F71AA">
                <w:rPr>
                  <w:rStyle w:val="Hyperlink"/>
                  <w:rFonts w:ascii="Verdana" w:hAnsi="Verdana"/>
                </w:rPr>
                <w:t>http://dd.eionet.europa.eu/vocabulary/aq/observationvalidity/</w:t>
              </w:r>
            </w:hyperlink>
          </w:p>
        </w:tc>
      </w:tr>
    </w:tbl>
    <w:p w14:paraId="513B1A8A" w14:textId="77777777" w:rsidR="003A4D51" w:rsidRPr="002F71AA" w:rsidRDefault="003A4D51" w:rsidP="003A4D51">
      <w:pPr>
        <w:spacing w:before="0"/>
      </w:pPr>
    </w:p>
    <w:tbl>
      <w:tblPr>
        <w:tblStyle w:val="LightShading-Accent5"/>
        <w:tblW w:w="14142" w:type="dxa"/>
        <w:tblLayout w:type="fixed"/>
        <w:tblLook w:val="04A0" w:firstRow="1" w:lastRow="0" w:firstColumn="1" w:lastColumn="0" w:noHBand="0" w:noVBand="1"/>
      </w:tblPr>
      <w:tblGrid>
        <w:gridCol w:w="3085"/>
        <w:gridCol w:w="11057"/>
      </w:tblGrid>
      <w:tr w:rsidR="003A4D51" w:rsidRPr="002F71AA" w14:paraId="0DB34494"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3760BA7" w14:textId="77777777" w:rsidR="003A4D51" w:rsidRPr="002F71AA" w:rsidRDefault="003A4D51" w:rsidP="00EE29E7">
            <w:pPr>
              <w:pStyle w:val="NoSpacing"/>
              <w:rPr>
                <w:bCs w:val="0"/>
                <w:color w:val="auto"/>
              </w:rPr>
            </w:pPr>
            <w:r w:rsidRPr="002F71AA">
              <w:rPr>
                <w:color w:val="auto"/>
              </w:rPr>
              <w:t>Measurement value &amp; unit</w:t>
            </w:r>
          </w:p>
        </w:tc>
        <w:tc>
          <w:tcPr>
            <w:tcW w:w="11057" w:type="dxa"/>
          </w:tcPr>
          <w:p w14:paraId="42A9F89C"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73AAEA7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15A9551" w14:textId="77777777" w:rsidR="003A4D51" w:rsidRPr="002F71AA" w:rsidRDefault="003A4D51" w:rsidP="00EE29E7">
            <w:pPr>
              <w:pStyle w:val="NoSpacing"/>
              <w:rPr>
                <w:bCs w:val="0"/>
              </w:rPr>
            </w:pPr>
            <w:r w:rsidRPr="002F71AA">
              <w:rPr>
                <w:bCs w:val="0"/>
              </w:rPr>
              <w:t>Minimum occurrence:</w:t>
            </w:r>
          </w:p>
        </w:tc>
        <w:tc>
          <w:tcPr>
            <w:tcW w:w="11057" w:type="dxa"/>
          </w:tcPr>
          <w:p w14:paraId="7B1F1D10"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3A4D51" w:rsidRPr="002F71AA" w14:paraId="66EB9E09"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EF0E629" w14:textId="77777777" w:rsidR="003A4D51" w:rsidRPr="002F71AA" w:rsidRDefault="003A4D51" w:rsidP="00EE29E7">
            <w:pPr>
              <w:pStyle w:val="NoSpacing"/>
              <w:rPr>
                <w:bCs w:val="0"/>
              </w:rPr>
            </w:pPr>
            <w:r w:rsidRPr="002F71AA">
              <w:rPr>
                <w:bCs w:val="0"/>
              </w:rPr>
              <w:t>Maximum occurrence:</w:t>
            </w:r>
          </w:p>
        </w:tc>
        <w:tc>
          <w:tcPr>
            <w:tcW w:w="11057" w:type="dxa"/>
          </w:tcPr>
          <w:p w14:paraId="7ABAAF7F"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6BD9EDA3"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81AA5B2" w14:textId="77777777" w:rsidR="003A4D51" w:rsidRPr="002F71AA" w:rsidRDefault="003A4D51" w:rsidP="00EE29E7">
            <w:pPr>
              <w:pStyle w:val="NoSpacing"/>
              <w:rPr>
                <w:bCs w:val="0"/>
              </w:rPr>
            </w:pPr>
            <w:r w:rsidRPr="002F71AA">
              <w:rPr>
                <w:bCs w:val="0"/>
              </w:rPr>
              <w:t>IPR data specifications found:</w:t>
            </w:r>
          </w:p>
        </w:tc>
        <w:tc>
          <w:tcPr>
            <w:tcW w:w="11057" w:type="dxa"/>
          </w:tcPr>
          <w:p w14:paraId="3153831E"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E.6.1 &amp; E.6.2</w:t>
            </w:r>
          </w:p>
        </w:tc>
      </w:tr>
      <w:tr w:rsidR="003A4D51" w:rsidRPr="002F71AA" w14:paraId="0DCB5874"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27E7AF5" w14:textId="77777777" w:rsidR="003A4D51" w:rsidRPr="002F71AA" w:rsidRDefault="003A4D51" w:rsidP="00EE29E7">
            <w:pPr>
              <w:pStyle w:val="NoSpacing"/>
              <w:rPr>
                <w:bCs w:val="0"/>
              </w:rPr>
            </w:pPr>
            <w:r w:rsidRPr="002F71AA">
              <w:rPr>
                <w:bCs w:val="0"/>
              </w:rPr>
              <w:t>Code list constraints:</w:t>
            </w:r>
          </w:p>
        </w:tc>
        <w:tc>
          <w:tcPr>
            <w:tcW w:w="11057" w:type="dxa"/>
          </w:tcPr>
          <w:p w14:paraId="693FBC7A"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pPr>
            <w:r>
              <w:rPr>
                <w:color w:val="auto"/>
              </w:rPr>
              <w:t>Aggregation/Statistic resolution</w:t>
            </w:r>
            <w:r w:rsidRPr="002F71AA">
              <w:rPr>
                <w:color w:val="auto"/>
              </w:rPr>
              <w:t xml:space="preserve">: </w:t>
            </w:r>
            <w:r w:rsidRPr="008944EB">
              <w:rPr>
                <w:rFonts w:cs="Times New Roman"/>
              </w:rPr>
              <w:t>http://dd.eionet.europa.eu/vocabulary/aq/aggregationprocess/</w:t>
            </w:r>
          </w:p>
          <w:p w14:paraId="4D2E8C5B" w14:textId="67C99EC0"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Observation unit: </w:t>
            </w:r>
            <w:hyperlink r:id="rId380" w:history="1">
              <w:r w:rsidRPr="001E524F">
                <w:rPr>
                  <w:rStyle w:val="Hyperlink"/>
                </w:rPr>
                <w:t>http://dd.eionet.europa.eu/vocabulary/uom/concentration/view</w:t>
              </w:r>
            </w:hyperlink>
          </w:p>
        </w:tc>
      </w:tr>
      <w:tr w:rsidR="003A4D51" w:rsidRPr="002F71AA" w14:paraId="7261C6DF" w14:textId="77777777" w:rsidTr="00EE29E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085" w:type="dxa"/>
          </w:tcPr>
          <w:p w14:paraId="4D0D0201" w14:textId="77777777" w:rsidR="003A4D51" w:rsidRPr="002F71AA" w:rsidRDefault="003A4D51" w:rsidP="00EE29E7">
            <w:pPr>
              <w:pStyle w:val="NoSpacing"/>
              <w:rPr>
                <w:bCs w:val="0"/>
              </w:rPr>
            </w:pPr>
            <w:r w:rsidRPr="002F71AA">
              <w:rPr>
                <w:bCs w:val="0"/>
              </w:rPr>
              <w:t>Formats Allowed:</w:t>
            </w:r>
          </w:p>
        </w:tc>
        <w:tc>
          <w:tcPr>
            <w:tcW w:w="11057" w:type="dxa"/>
          </w:tcPr>
          <w:p w14:paraId="0712AC1F"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 max. length 100 characters</w:t>
            </w:r>
          </w:p>
        </w:tc>
      </w:tr>
      <w:tr w:rsidR="003A4D51" w:rsidRPr="002F71AA" w14:paraId="51EDF5A6"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C176042"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1057" w:type="dxa"/>
          </w:tcPr>
          <w:p w14:paraId="17D49893"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/om:OM_Observation/om:result/swe:DataArray/swe:elementType/swe:DataRecord/swe:field name=”Pollutant”</w:t>
            </w:r>
          </w:p>
        </w:tc>
      </w:tr>
    </w:tbl>
    <w:p w14:paraId="30F5CEA0" w14:textId="77777777" w:rsidR="003A4D51" w:rsidRPr="002F71AA" w:rsidRDefault="003A4D51" w:rsidP="003A4D51"/>
    <w:p w14:paraId="6104AA7D" w14:textId="77777777" w:rsidR="003A4D51" w:rsidRPr="002F71AA" w:rsidRDefault="003A4D51" w:rsidP="003A4D51">
      <w:pPr>
        <w:pStyle w:val="S03h4"/>
      </w:pPr>
      <w:r w:rsidRPr="002F71AA">
        <w:t>Encoding of values within Data Array</w:t>
      </w:r>
      <w:r>
        <w:t xml:space="preserve"> </w:t>
      </w:r>
      <w:r w:rsidRPr="000425E4">
        <w:t>&lt;swe:encoding&gt;</w:t>
      </w:r>
    </w:p>
    <w:p w14:paraId="0B0D5980" w14:textId="77777777" w:rsidR="003A4D51" w:rsidRPr="002F71AA" w:rsidRDefault="003A4D51" w:rsidP="003A4D51">
      <w:r w:rsidRPr="002F71AA">
        <w:lastRenderedPageBreak/>
        <w:t xml:space="preserve">The </w:t>
      </w:r>
      <w:r>
        <w:t>5</w:t>
      </w:r>
      <w:r w:rsidRPr="002F71AA">
        <w:t xml:space="preserve"> elements defined above and provided within &lt;swe:values&gt; are separated by the characters specified within &lt;swe:encoding&gt;. </w:t>
      </w:r>
      <w:r>
        <w:t>All elements are</w:t>
      </w:r>
      <w:r w:rsidRPr="002F71AA">
        <w:t xml:space="preserve"> separated by a comma (i.e. tokenSeparator=“,”)</w:t>
      </w:r>
      <w:r>
        <w:t>, the decimal separator used in the encoding of the measurement value</w:t>
      </w:r>
      <w:r w:rsidRPr="002F71AA">
        <w:t xml:space="preserve"> </w:t>
      </w:r>
      <w:r>
        <w:t xml:space="preserve">is defined as a full stop (i.e. </w:t>
      </w:r>
      <w:r w:rsidRPr="004E1DCB">
        <w:rPr>
          <w:rStyle w:val="t1"/>
          <w:rFonts w:cs="Arial"/>
        </w:rPr>
        <w:t>decimalSeparator</w:t>
      </w:r>
      <w:r w:rsidRPr="004E1DCB">
        <w:rPr>
          <w:rStyle w:val="m1"/>
          <w:rFonts w:cs="Arial"/>
        </w:rPr>
        <w:t>="</w:t>
      </w:r>
      <w:r w:rsidRPr="004E1DCB">
        <w:rPr>
          <w:rFonts w:cs="Arial"/>
          <w:bCs/>
        </w:rPr>
        <w:t>.</w:t>
      </w:r>
      <w:r w:rsidRPr="004E1DCB">
        <w:rPr>
          <w:rStyle w:val="m1"/>
          <w:rFonts w:cs="Arial"/>
        </w:rPr>
        <w:t>"</w:t>
      </w:r>
      <w:r>
        <w:t>)</w:t>
      </w:r>
      <w:r w:rsidRPr="002F71AA">
        <w:t xml:space="preserve">. </w:t>
      </w:r>
    </w:p>
    <w:tbl>
      <w:tblPr>
        <w:tblStyle w:val="LightShading-Accent5"/>
        <w:tblW w:w="14142" w:type="dxa"/>
        <w:tblLayout w:type="fixed"/>
        <w:tblLook w:val="04A0" w:firstRow="1" w:lastRow="0" w:firstColumn="1" w:lastColumn="0" w:noHBand="0" w:noVBand="1"/>
      </w:tblPr>
      <w:tblGrid>
        <w:gridCol w:w="3085"/>
        <w:gridCol w:w="11057"/>
      </w:tblGrid>
      <w:tr w:rsidR="003A4D51" w:rsidRPr="002F71AA" w14:paraId="464B55EF"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A2F400B" w14:textId="77777777" w:rsidR="003A4D51" w:rsidRPr="002F71AA" w:rsidRDefault="003A4D51" w:rsidP="00EE29E7">
            <w:pPr>
              <w:pStyle w:val="NoSpacing"/>
              <w:rPr>
                <w:bCs w:val="0"/>
                <w:color w:val="auto"/>
              </w:rPr>
            </w:pPr>
            <w:r w:rsidRPr="002F71AA">
              <w:rPr>
                <w:color w:val="auto"/>
              </w:rPr>
              <w:t>swe:encoding</w:t>
            </w:r>
          </w:p>
        </w:tc>
        <w:tc>
          <w:tcPr>
            <w:tcW w:w="11057" w:type="dxa"/>
          </w:tcPr>
          <w:p w14:paraId="21B8B6D9"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57B31221"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32C8704" w14:textId="77777777" w:rsidR="003A4D51" w:rsidRPr="002F71AA" w:rsidRDefault="003A4D51" w:rsidP="00EE29E7">
            <w:pPr>
              <w:pStyle w:val="NoSpacing"/>
              <w:rPr>
                <w:bCs w:val="0"/>
              </w:rPr>
            </w:pPr>
            <w:r w:rsidRPr="002F71AA">
              <w:rPr>
                <w:bCs w:val="0"/>
              </w:rPr>
              <w:t>Minimum occurrence:</w:t>
            </w:r>
          </w:p>
        </w:tc>
        <w:tc>
          <w:tcPr>
            <w:tcW w:w="11057" w:type="dxa"/>
          </w:tcPr>
          <w:p w14:paraId="6E449272"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w:t>
            </w:r>
          </w:p>
        </w:tc>
      </w:tr>
      <w:tr w:rsidR="003A4D51" w:rsidRPr="002F71AA" w14:paraId="11384F15"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BCB596D" w14:textId="77777777" w:rsidR="003A4D51" w:rsidRPr="002F71AA" w:rsidRDefault="003A4D51" w:rsidP="00EE29E7">
            <w:pPr>
              <w:pStyle w:val="NoSpacing"/>
              <w:rPr>
                <w:bCs w:val="0"/>
              </w:rPr>
            </w:pPr>
            <w:r w:rsidRPr="002F71AA">
              <w:rPr>
                <w:bCs w:val="0"/>
              </w:rPr>
              <w:t>Maximum occurrence:</w:t>
            </w:r>
          </w:p>
        </w:tc>
        <w:tc>
          <w:tcPr>
            <w:tcW w:w="11057" w:type="dxa"/>
          </w:tcPr>
          <w:p w14:paraId="1332717C"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58E6A5C7"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83E9279" w14:textId="77777777" w:rsidR="003A4D51" w:rsidRPr="002F71AA" w:rsidRDefault="003A4D51" w:rsidP="00EE29E7">
            <w:pPr>
              <w:pStyle w:val="NoSpacing"/>
              <w:rPr>
                <w:bCs w:val="0"/>
              </w:rPr>
            </w:pPr>
            <w:r w:rsidRPr="002F71AA">
              <w:rPr>
                <w:bCs w:val="0"/>
              </w:rPr>
              <w:t>IPR data specifications found:</w:t>
            </w:r>
          </w:p>
        </w:tc>
        <w:tc>
          <w:tcPr>
            <w:tcW w:w="11057" w:type="dxa"/>
          </w:tcPr>
          <w:p w14:paraId="53860E7D"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Not in IPR excel</w:t>
            </w:r>
          </w:p>
        </w:tc>
      </w:tr>
      <w:tr w:rsidR="003A4D51" w:rsidRPr="002F71AA" w14:paraId="7D75B50B"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2372B15D"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1057" w:type="dxa"/>
          </w:tcPr>
          <w:p w14:paraId="020B101C"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cs="Lucida Grande"/>
                <w:color w:val="auto"/>
              </w:rPr>
              <w:t>/om:OM_Observation/om:result/swe:DataArray/swe:elementCount/swe:Count/swe:value</w:t>
            </w:r>
          </w:p>
        </w:tc>
      </w:tr>
    </w:tbl>
    <w:p w14:paraId="27AF7404" w14:textId="77777777" w:rsidR="003A4D51" w:rsidRPr="002F71AA" w:rsidRDefault="003A4D51" w:rsidP="003A4D51">
      <w:pPr>
        <w:pStyle w:val="NoSpacing"/>
        <w:rPr>
          <w:rStyle w:val="SubtleReference"/>
        </w:rPr>
      </w:pPr>
    </w:p>
    <w:p w14:paraId="1102822A" w14:textId="77777777" w:rsidR="003A4D51" w:rsidRPr="002F71AA" w:rsidRDefault="003A4D51" w:rsidP="003A4D51">
      <w:pPr>
        <w:spacing w:before="0" w:after="0"/>
        <w:ind w:left="567"/>
        <w:rPr>
          <w:sz w:val="22"/>
          <w:szCs w:val="22"/>
        </w:rPr>
      </w:pPr>
      <w:r w:rsidRPr="00712F9B">
        <w:rPr>
          <w:noProof/>
          <w:sz w:val="22"/>
          <w:szCs w:val="22"/>
        </w:rPr>
        <mc:AlternateContent>
          <mc:Choice Requires="wps">
            <w:drawing>
              <wp:inline distT="0" distB="0" distL="0" distR="0" wp14:anchorId="307BA77C" wp14:editId="12D517DE">
                <wp:extent cx="861695" cy="250825"/>
                <wp:effectExtent l="0" t="0" r="27305" b="28575"/>
                <wp:docPr id="3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9A5D6E8"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7BA77C" id="_x0000_s1752"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6aOV3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79A5D6E8" w14:textId="77777777" w:rsidR="005C408E" w:rsidRPr="0079525C" w:rsidRDefault="005C408E" w:rsidP="003A4D51">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14014EA2" wp14:editId="11324C0F">
                <wp:extent cx="7127875" cy="248920"/>
                <wp:effectExtent l="25400" t="0" r="34925" b="30480"/>
                <wp:docPr id="3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D5A7117" w14:textId="77777777" w:rsidR="005C408E" w:rsidRPr="00452E20" w:rsidRDefault="005C408E" w:rsidP="003A4D51">
                            <w:pPr>
                              <w:spacing w:before="0" w:after="0"/>
                              <w:rPr>
                                <w:b/>
                              </w:rPr>
                            </w:pPr>
                            <w:r>
                              <w:rPr>
                                <w:b/>
                              </w:rPr>
                              <w:t>swe:encoding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014EA2" id="_x0000_s1753"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bBND&#10;h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2D5A7117" w14:textId="77777777" w:rsidR="005C408E" w:rsidRPr="00452E20" w:rsidRDefault="005C408E" w:rsidP="003A4D51">
                      <w:pPr>
                        <w:spacing w:before="0" w:after="0"/>
                        <w:rPr>
                          <w:b/>
                        </w:rPr>
                      </w:pPr>
                      <w:r>
                        <w:rPr>
                          <w:b/>
                        </w:rPr>
                        <w:t>swe:encoding</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3A4D51" w:rsidRPr="002F71AA" w14:paraId="5803C205" w14:textId="77777777" w:rsidTr="00EE29E7">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484E64" w14:textId="77777777" w:rsidR="003A4D51" w:rsidRPr="00DE7E1A" w:rsidRDefault="003A4D51" w:rsidP="00EE29E7">
            <w:pPr>
              <w:pStyle w:val="NoSpacing"/>
              <w:rPr>
                <w:rStyle w:val="m1"/>
                <w:rFonts w:cs="Arial"/>
                <w:sz w:val="22"/>
              </w:rPr>
            </w:pPr>
            <w:r w:rsidRPr="00DE7E1A">
              <w:rPr>
                <w:rFonts w:cs="Arial"/>
                <w:color w:val="0000FF"/>
                <w:sz w:val="18"/>
                <w:highlight w:val="white"/>
              </w:rPr>
              <w:tab/>
            </w:r>
            <w:r w:rsidRPr="00DE7E1A">
              <w:rPr>
                <w:rFonts w:cs="Arial"/>
                <w:color w:val="0000FF"/>
                <w:sz w:val="18"/>
                <w:highlight w:val="white"/>
              </w:rPr>
              <w:tab/>
            </w:r>
            <w:r w:rsidRPr="00DE7E1A">
              <w:rPr>
                <w:rStyle w:val="m1"/>
                <w:rFonts w:cs="Arial"/>
                <w:sz w:val="18"/>
              </w:rPr>
              <w:t>&lt;</w:t>
            </w:r>
            <w:r w:rsidRPr="00DE7E1A">
              <w:rPr>
                <w:rStyle w:val="t1"/>
                <w:rFonts w:cs="Arial"/>
                <w:sz w:val="18"/>
              </w:rPr>
              <w:t>swe:encoding</w:t>
            </w:r>
            <w:r w:rsidRPr="00DE7E1A">
              <w:rPr>
                <w:rStyle w:val="m1"/>
                <w:rFonts w:cs="Arial"/>
                <w:sz w:val="18"/>
              </w:rPr>
              <w:t>&gt;</w:t>
            </w:r>
          </w:p>
          <w:p w14:paraId="78F41097" w14:textId="77777777" w:rsidR="003A4D51" w:rsidRPr="00DE7E1A" w:rsidRDefault="003A4D51" w:rsidP="00EE29E7">
            <w:pPr>
              <w:pStyle w:val="NoSpacing"/>
              <w:rPr>
                <w:rStyle w:val="m1"/>
                <w:rFonts w:cs="Arial"/>
                <w:sz w:val="18"/>
              </w:rPr>
            </w:pPr>
            <w:r w:rsidRPr="00DE7E1A">
              <w:rPr>
                <w:rFonts w:cs="Arial"/>
                <w:color w:val="0000FF"/>
                <w:sz w:val="18"/>
                <w:highlight w:val="white"/>
              </w:rPr>
              <w:tab/>
            </w:r>
            <w:r w:rsidRPr="00DE7E1A">
              <w:rPr>
                <w:rFonts w:cs="Arial"/>
                <w:color w:val="0000FF"/>
                <w:sz w:val="18"/>
                <w:highlight w:val="white"/>
              </w:rPr>
              <w:tab/>
            </w:r>
            <w:r w:rsidRPr="00DE7E1A">
              <w:rPr>
                <w:rFonts w:cs="Arial"/>
                <w:color w:val="0000FF"/>
                <w:sz w:val="18"/>
                <w:highlight w:val="white"/>
              </w:rPr>
              <w:tab/>
            </w:r>
            <w:r w:rsidRPr="00DE7E1A">
              <w:rPr>
                <w:rStyle w:val="m1"/>
                <w:rFonts w:cs="Arial"/>
                <w:sz w:val="18"/>
              </w:rPr>
              <w:t>&lt;</w:t>
            </w:r>
            <w:r w:rsidRPr="00DE7E1A">
              <w:rPr>
                <w:rStyle w:val="t1"/>
                <w:rFonts w:cs="Arial"/>
                <w:sz w:val="18"/>
              </w:rPr>
              <w:t>swe:TextEncoding</w:t>
            </w:r>
            <w:r w:rsidRPr="00DE7E1A">
              <w:rPr>
                <w:rFonts w:cs="Arial"/>
                <w:sz w:val="18"/>
              </w:rPr>
              <w:t xml:space="preserve"> </w:t>
            </w:r>
            <w:r w:rsidRPr="00DE7E1A">
              <w:rPr>
                <w:rStyle w:val="t1"/>
                <w:rFonts w:cs="Arial"/>
                <w:sz w:val="18"/>
              </w:rPr>
              <w:t>blockSeparator</w:t>
            </w:r>
            <w:r w:rsidRPr="00DE7E1A">
              <w:rPr>
                <w:rStyle w:val="m1"/>
                <w:rFonts w:cs="Arial"/>
                <w:sz w:val="18"/>
              </w:rPr>
              <w:t>="</w:t>
            </w:r>
            <w:r w:rsidRPr="00DE7E1A">
              <w:rPr>
                <w:rFonts w:cs="Arial"/>
                <w:bCs/>
                <w:sz w:val="18"/>
              </w:rPr>
              <w:t>@@</w:t>
            </w:r>
            <w:r w:rsidRPr="00DE7E1A">
              <w:rPr>
                <w:rStyle w:val="m1"/>
                <w:rFonts w:cs="Arial"/>
                <w:sz w:val="18"/>
              </w:rPr>
              <w:t>"</w:t>
            </w:r>
            <w:r w:rsidRPr="00DE7E1A">
              <w:rPr>
                <w:rStyle w:val="t1"/>
                <w:rFonts w:cs="Arial"/>
                <w:sz w:val="18"/>
              </w:rPr>
              <w:t xml:space="preserve"> decimalSeparator</w:t>
            </w:r>
            <w:r w:rsidRPr="00DE7E1A">
              <w:rPr>
                <w:rStyle w:val="m1"/>
                <w:rFonts w:cs="Arial"/>
                <w:sz w:val="18"/>
              </w:rPr>
              <w:t>="</w:t>
            </w:r>
            <w:r w:rsidRPr="00DE7E1A">
              <w:rPr>
                <w:rFonts w:cs="Arial"/>
                <w:bCs/>
                <w:sz w:val="18"/>
              </w:rPr>
              <w:t>.</w:t>
            </w:r>
            <w:r w:rsidRPr="00DE7E1A">
              <w:rPr>
                <w:rStyle w:val="m1"/>
                <w:rFonts w:cs="Arial"/>
                <w:sz w:val="18"/>
              </w:rPr>
              <w:t>"</w:t>
            </w:r>
            <w:r w:rsidRPr="00DE7E1A">
              <w:rPr>
                <w:rStyle w:val="t1"/>
                <w:rFonts w:cs="Arial"/>
                <w:sz w:val="18"/>
              </w:rPr>
              <w:t xml:space="preserve"> tokenSeparator</w:t>
            </w:r>
            <w:r w:rsidRPr="00DE7E1A">
              <w:rPr>
                <w:rStyle w:val="m1"/>
                <w:rFonts w:cs="Arial"/>
                <w:sz w:val="18"/>
              </w:rPr>
              <w:t>="</w:t>
            </w:r>
            <w:r w:rsidRPr="00DE7E1A">
              <w:rPr>
                <w:rFonts w:cs="Arial"/>
                <w:bCs/>
                <w:sz w:val="18"/>
              </w:rPr>
              <w:t>,</w:t>
            </w:r>
            <w:r w:rsidRPr="00DE7E1A">
              <w:rPr>
                <w:rStyle w:val="m1"/>
                <w:rFonts w:cs="Arial"/>
                <w:sz w:val="18"/>
              </w:rPr>
              <w:t>" /&gt;</w:t>
            </w:r>
          </w:p>
          <w:p w14:paraId="462D6EE3" w14:textId="77777777" w:rsidR="003A4D51" w:rsidRPr="002F71AA" w:rsidRDefault="003A4D51" w:rsidP="00EE29E7">
            <w:pPr>
              <w:pStyle w:val="NoSpacing"/>
            </w:pPr>
            <w:r w:rsidRPr="00DE7E1A">
              <w:rPr>
                <w:rFonts w:cs="Arial"/>
                <w:color w:val="0000FF"/>
                <w:sz w:val="18"/>
                <w:highlight w:val="white"/>
              </w:rPr>
              <w:tab/>
            </w:r>
            <w:r w:rsidRPr="00DE7E1A">
              <w:rPr>
                <w:rFonts w:cs="Arial"/>
                <w:color w:val="0000FF"/>
                <w:sz w:val="18"/>
                <w:highlight w:val="white"/>
              </w:rPr>
              <w:tab/>
            </w:r>
            <w:r w:rsidRPr="00DE7E1A">
              <w:rPr>
                <w:rStyle w:val="m1"/>
                <w:rFonts w:cs="Arial"/>
                <w:sz w:val="18"/>
              </w:rPr>
              <w:t>&lt;/</w:t>
            </w:r>
            <w:r w:rsidRPr="00DE7E1A">
              <w:rPr>
                <w:rStyle w:val="t1"/>
                <w:rFonts w:cs="Arial"/>
                <w:sz w:val="18"/>
              </w:rPr>
              <w:t>swe:encoding</w:t>
            </w:r>
            <w:r w:rsidRPr="00DE7E1A">
              <w:rPr>
                <w:rStyle w:val="m1"/>
                <w:rFonts w:cs="Arial"/>
                <w:sz w:val="18"/>
              </w:rPr>
              <w:t>&gt;</w:t>
            </w:r>
          </w:p>
        </w:tc>
      </w:tr>
    </w:tbl>
    <w:p w14:paraId="23372591" w14:textId="77777777" w:rsidR="003A4D51" w:rsidRPr="00DE7E1A" w:rsidRDefault="003A4D51" w:rsidP="003A4D51">
      <w:pPr>
        <w:spacing w:before="0" w:after="0" w:line="240" w:lineRule="auto"/>
        <w:rPr>
          <w:sz w:val="10"/>
          <w:szCs w:val="10"/>
        </w:rPr>
      </w:pPr>
    </w:p>
    <w:p w14:paraId="15A8E6CC" w14:textId="77777777" w:rsidR="003A4D51" w:rsidRPr="002F71AA" w:rsidRDefault="003A4D51" w:rsidP="003A4D51">
      <w:pPr>
        <w:pStyle w:val="S03h4"/>
      </w:pPr>
      <w:r w:rsidRPr="002F71AA">
        <w:t xml:space="preserve">Assessment data – swe:values </w:t>
      </w:r>
    </w:p>
    <w:p w14:paraId="0BAADFA7" w14:textId="77777777" w:rsidR="003A4D51" w:rsidRPr="002F71AA" w:rsidRDefault="003A4D51" w:rsidP="003A4D51">
      <w:r w:rsidRPr="002F71AA">
        <w:t>Having defined the elements that are to be provided and the encoding used, the &lt;swe:values&gt; includes the observational data including the necessary elements that characterise the observation (StartTime, EndTime, Verification and Validation flag &amp; value).</w:t>
      </w:r>
    </w:p>
    <w:tbl>
      <w:tblPr>
        <w:tblStyle w:val="LightShading-Accent5"/>
        <w:tblW w:w="14142" w:type="dxa"/>
        <w:tblLayout w:type="fixed"/>
        <w:tblLook w:val="04A0" w:firstRow="1" w:lastRow="0" w:firstColumn="1" w:lastColumn="0" w:noHBand="0" w:noVBand="1"/>
      </w:tblPr>
      <w:tblGrid>
        <w:gridCol w:w="3085"/>
        <w:gridCol w:w="11057"/>
      </w:tblGrid>
      <w:tr w:rsidR="003A4D51" w:rsidRPr="002F71AA" w14:paraId="0570FE2E" w14:textId="77777777" w:rsidTr="00EE2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552BE58" w14:textId="77777777" w:rsidR="003A4D51" w:rsidRPr="002F71AA" w:rsidRDefault="003A4D51" w:rsidP="00EE29E7">
            <w:pPr>
              <w:pStyle w:val="NoSpacing"/>
              <w:rPr>
                <w:bCs w:val="0"/>
                <w:color w:val="auto"/>
              </w:rPr>
            </w:pPr>
            <w:r w:rsidRPr="002F71AA">
              <w:rPr>
                <w:color w:val="auto"/>
              </w:rPr>
              <w:t>swe:values</w:t>
            </w:r>
          </w:p>
        </w:tc>
        <w:tc>
          <w:tcPr>
            <w:tcW w:w="11057" w:type="dxa"/>
          </w:tcPr>
          <w:p w14:paraId="425D040B" w14:textId="77777777" w:rsidR="003A4D51" w:rsidRPr="002F71AA" w:rsidRDefault="003A4D51" w:rsidP="00EE29E7">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3A4D51" w:rsidRPr="002F71AA" w14:paraId="78666AC2"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AD3D891" w14:textId="77777777" w:rsidR="003A4D51" w:rsidRPr="002F71AA" w:rsidRDefault="003A4D51" w:rsidP="00EE29E7">
            <w:pPr>
              <w:pStyle w:val="NoSpacing"/>
              <w:rPr>
                <w:bCs w:val="0"/>
              </w:rPr>
            </w:pPr>
            <w:r w:rsidRPr="002F71AA">
              <w:rPr>
                <w:bCs w:val="0"/>
              </w:rPr>
              <w:t>Minimum occurrence:</w:t>
            </w:r>
          </w:p>
        </w:tc>
        <w:tc>
          <w:tcPr>
            <w:tcW w:w="11057" w:type="dxa"/>
          </w:tcPr>
          <w:p w14:paraId="0C2812D0"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 xml:space="preserve">1 </w:t>
            </w:r>
          </w:p>
        </w:tc>
      </w:tr>
      <w:tr w:rsidR="003A4D51" w:rsidRPr="002F71AA" w14:paraId="09592D55"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0C1A9355" w14:textId="77777777" w:rsidR="003A4D51" w:rsidRPr="002F71AA" w:rsidRDefault="003A4D51" w:rsidP="00EE29E7">
            <w:pPr>
              <w:pStyle w:val="NoSpacing"/>
              <w:rPr>
                <w:bCs w:val="0"/>
              </w:rPr>
            </w:pPr>
            <w:r w:rsidRPr="002F71AA">
              <w:rPr>
                <w:bCs w:val="0"/>
              </w:rPr>
              <w:t>Maximum occurrence:</w:t>
            </w:r>
          </w:p>
        </w:tc>
        <w:tc>
          <w:tcPr>
            <w:tcW w:w="11057" w:type="dxa"/>
          </w:tcPr>
          <w:p w14:paraId="7292EB48"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3A4D51" w:rsidRPr="002F71AA" w14:paraId="42DB8525"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D2CD93D" w14:textId="77777777" w:rsidR="003A4D51" w:rsidRPr="002F71AA" w:rsidRDefault="003A4D51" w:rsidP="00EE29E7">
            <w:pPr>
              <w:pStyle w:val="NoSpacing"/>
              <w:rPr>
                <w:bCs w:val="0"/>
              </w:rPr>
            </w:pPr>
            <w:r w:rsidRPr="002F71AA">
              <w:rPr>
                <w:bCs w:val="0"/>
              </w:rPr>
              <w:t>IPR data specifications found:</w:t>
            </w:r>
          </w:p>
        </w:tc>
        <w:tc>
          <w:tcPr>
            <w:tcW w:w="11057" w:type="dxa"/>
          </w:tcPr>
          <w:p w14:paraId="7C96DE4F"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Pr>
                <w:color w:val="auto"/>
              </w:rPr>
              <w:t>E.5, E.6.2, E.6.4, E.6.5</w:t>
            </w:r>
          </w:p>
        </w:tc>
      </w:tr>
      <w:tr w:rsidR="003A4D51" w:rsidRPr="002F71AA" w14:paraId="3D81044F" w14:textId="77777777" w:rsidTr="00EE29E7">
        <w:tc>
          <w:tcPr>
            <w:cnfStyle w:val="001000000000" w:firstRow="0" w:lastRow="0" w:firstColumn="1" w:lastColumn="0" w:oddVBand="0" w:evenVBand="0" w:oddHBand="0" w:evenHBand="0" w:firstRowFirstColumn="0" w:firstRowLastColumn="0" w:lastRowFirstColumn="0" w:lastRowLastColumn="0"/>
            <w:tcW w:w="3085" w:type="dxa"/>
          </w:tcPr>
          <w:p w14:paraId="7A8FAD70" w14:textId="77777777" w:rsidR="003A4D51" w:rsidRPr="002F71AA" w:rsidRDefault="003A4D51" w:rsidP="00EE29E7">
            <w:pPr>
              <w:pStyle w:val="NoSpacing"/>
              <w:rPr>
                <w:bCs w:val="0"/>
              </w:rPr>
            </w:pPr>
            <w:r w:rsidRPr="002F71AA">
              <w:rPr>
                <w:bCs w:val="0"/>
              </w:rPr>
              <w:t>Formats Allowed:</w:t>
            </w:r>
          </w:p>
        </w:tc>
        <w:tc>
          <w:tcPr>
            <w:tcW w:w="11057" w:type="dxa"/>
          </w:tcPr>
          <w:p w14:paraId="74FD8916" w14:textId="77777777" w:rsidR="003A4D51" w:rsidRPr="002F71AA" w:rsidRDefault="003A4D51" w:rsidP="00EE29E7">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As specified within swe:elementType</w:t>
            </w:r>
          </w:p>
        </w:tc>
      </w:tr>
      <w:tr w:rsidR="003A4D51" w:rsidRPr="002F71AA" w14:paraId="1A582898" w14:textId="77777777" w:rsidTr="00EE2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198F1328" w14:textId="77777777" w:rsidR="003A4D51" w:rsidRPr="002F71AA" w:rsidRDefault="003A4D51" w:rsidP="00EE29E7">
            <w:pPr>
              <w:pStyle w:val="NoSpacing"/>
              <w:rPr>
                <w:bCs w:val="0"/>
              </w:rPr>
            </w:pPr>
            <w:r>
              <w:rPr>
                <w:bCs w:val="0"/>
              </w:rPr>
              <w:t>XPath</w:t>
            </w:r>
            <w:r w:rsidRPr="002F71AA">
              <w:rPr>
                <w:bCs w:val="0"/>
              </w:rPr>
              <w:t xml:space="preserve"> to schema location:</w:t>
            </w:r>
          </w:p>
        </w:tc>
        <w:tc>
          <w:tcPr>
            <w:tcW w:w="11057" w:type="dxa"/>
          </w:tcPr>
          <w:p w14:paraId="20DEB1CF" w14:textId="77777777" w:rsidR="003A4D51" w:rsidRPr="002F71AA" w:rsidRDefault="003A4D51" w:rsidP="00EE29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rFonts w:cs="Lucida Grande"/>
                <w:color w:val="auto"/>
              </w:rPr>
              <w:t>/om:OM_Observation/om:result/swe:DataArray/swe:values</w:t>
            </w:r>
          </w:p>
        </w:tc>
      </w:tr>
    </w:tbl>
    <w:p w14:paraId="431A1341" w14:textId="77777777" w:rsidR="003A4D51" w:rsidRDefault="003A4D51" w:rsidP="003A4D51">
      <w:pPr>
        <w:spacing w:before="0" w:after="0" w:line="240" w:lineRule="auto"/>
        <w:rPr>
          <w:rFonts w:eastAsia="MS Mincho" w:cs="Times New Roman"/>
        </w:rPr>
      </w:pPr>
    </w:p>
    <w:p w14:paraId="5A617BC1" w14:textId="77777777" w:rsidR="003A4D51" w:rsidRPr="002F71AA" w:rsidRDefault="003A4D51" w:rsidP="003A4D51">
      <w:pPr>
        <w:spacing w:before="0" w:after="0"/>
        <w:ind w:left="567"/>
        <w:rPr>
          <w:sz w:val="22"/>
          <w:szCs w:val="22"/>
        </w:rPr>
      </w:pPr>
      <w:r w:rsidRPr="00712F9B">
        <w:rPr>
          <w:noProof/>
          <w:sz w:val="22"/>
          <w:szCs w:val="22"/>
        </w:rPr>
        <mc:AlternateContent>
          <mc:Choice Requires="wps">
            <w:drawing>
              <wp:inline distT="0" distB="0" distL="0" distR="0" wp14:anchorId="519C9F8F" wp14:editId="00A20F10">
                <wp:extent cx="861695" cy="250825"/>
                <wp:effectExtent l="0" t="0" r="27305" b="28575"/>
                <wp:docPr id="30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A05985E" w14:textId="77777777" w:rsidR="005C408E" w:rsidRPr="0079525C" w:rsidRDefault="005C408E" w:rsidP="003A4D51">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9C9F8F" id="_x0000_s1754"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U&#10;4HdnwAIAAAw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0A05985E" w14:textId="77777777" w:rsidR="005C408E" w:rsidRPr="0079525C" w:rsidRDefault="005C408E" w:rsidP="003A4D51">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642891AE" wp14:editId="0369BB40">
                <wp:extent cx="7127875" cy="248920"/>
                <wp:effectExtent l="25400" t="0" r="34925" b="30480"/>
                <wp:docPr id="30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685D1F4" w14:textId="77777777" w:rsidR="005C408E" w:rsidRPr="00452E20" w:rsidRDefault="005C408E" w:rsidP="003A4D51">
                            <w:pPr>
                              <w:spacing w:before="0" w:after="0"/>
                              <w:rPr>
                                <w:b/>
                              </w:rPr>
                            </w:pPr>
                            <w:r>
                              <w:rPr>
                                <w:b/>
                              </w:rPr>
                              <w:t>swe:values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2891AE" id="_x0000_s1755"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O&#10;iSvN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685D1F4" w14:textId="77777777" w:rsidR="005C408E" w:rsidRPr="00452E20" w:rsidRDefault="005C408E" w:rsidP="003A4D51">
                      <w:pPr>
                        <w:spacing w:before="0" w:after="0"/>
                        <w:rPr>
                          <w:b/>
                        </w:rPr>
                      </w:pPr>
                      <w:r>
                        <w:rPr>
                          <w:b/>
                        </w:rPr>
                        <w:t>swe:values</w:t>
                      </w:r>
                    </w:p>
                  </w:txbxContent>
                </v:textbox>
                <w10:anchorlock/>
              </v:shape>
            </w:pict>
          </mc:Fallback>
        </mc:AlternateContent>
      </w:r>
    </w:p>
    <w:tbl>
      <w:tblPr>
        <w:tblStyle w:val="TableGrid"/>
        <w:tblW w:w="0" w:type="auto"/>
        <w:tblInd w:w="675" w:type="dxa"/>
        <w:shd w:val="clear" w:color="auto" w:fill="FFFFFF"/>
        <w:tblLook w:val="04A0" w:firstRow="1" w:lastRow="0" w:firstColumn="1" w:lastColumn="0" w:noHBand="0" w:noVBand="1"/>
      </w:tblPr>
      <w:tblGrid>
        <w:gridCol w:w="12523"/>
      </w:tblGrid>
      <w:tr w:rsidR="003A4D51" w:rsidRPr="00386D10" w14:paraId="616195E3" w14:textId="77777777" w:rsidTr="00EE29E7">
        <w:trPr>
          <w:trHeight w:val="177"/>
        </w:trPr>
        <w:tc>
          <w:tcPr>
            <w:tcW w:w="12523" w:type="dxa"/>
            <w:tcBorders>
              <w:top w:val="single" w:sz="2" w:space="0" w:color="BFBFBF"/>
              <w:left w:val="single" w:sz="2" w:space="0" w:color="BFBFBF"/>
              <w:bottom w:val="single" w:sz="2" w:space="0" w:color="BFBFBF"/>
              <w:right w:val="single" w:sz="2" w:space="0" w:color="BFBFBF"/>
            </w:tcBorders>
            <w:shd w:val="clear" w:color="auto" w:fill="FFFFFF"/>
          </w:tcPr>
          <w:p w14:paraId="68D57E77" w14:textId="77777777" w:rsidR="003A4D51" w:rsidRPr="00CA3012" w:rsidRDefault="003A4D51" w:rsidP="00EE29E7">
            <w:pPr>
              <w:autoSpaceDE w:val="0"/>
              <w:autoSpaceDN w:val="0"/>
              <w:adjustRightInd w:val="0"/>
              <w:spacing w:before="0" w:after="0" w:line="240" w:lineRule="auto"/>
              <w:rPr>
                <w:rFonts w:cs="Times New Roman"/>
                <w:lang w:val="fr-FR"/>
              </w:rPr>
            </w:pPr>
            <w:r w:rsidRPr="00015B04">
              <w:rPr>
                <w:rFonts w:cs="Arial"/>
                <w:color w:val="000000"/>
                <w:sz w:val="18"/>
              </w:rPr>
              <w:tab/>
            </w:r>
            <w:r w:rsidRPr="00015B04">
              <w:rPr>
                <w:rFonts w:cs="Arial"/>
                <w:color w:val="000000"/>
                <w:sz w:val="18"/>
              </w:rPr>
              <w:tab/>
            </w:r>
            <w:r w:rsidRPr="00015B04">
              <w:rPr>
                <w:rFonts w:cs="Arial"/>
                <w:color w:val="000000"/>
                <w:sz w:val="18"/>
              </w:rPr>
              <w:tab/>
            </w:r>
            <w:r w:rsidRPr="00CA3012">
              <w:rPr>
                <w:rFonts w:cs="Arial"/>
                <w:color w:val="0000FF"/>
                <w:sz w:val="18"/>
                <w:lang w:val="fr-FR"/>
              </w:rPr>
              <w:t>&lt;</w:t>
            </w:r>
            <w:r w:rsidRPr="00CA3012">
              <w:rPr>
                <w:rFonts w:cs="Arial"/>
                <w:color w:val="800000"/>
                <w:sz w:val="18"/>
                <w:lang w:val="fr-FR"/>
              </w:rPr>
              <w:t>swe:values</w:t>
            </w:r>
            <w:r w:rsidRPr="00CA3012">
              <w:rPr>
                <w:rFonts w:cs="Arial"/>
                <w:color w:val="0000FF"/>
                <w:sz w:val="18"/>
                <w:lang w:val="fr-FR"/>
              </w:rPr>
              <w:t>&gt;</w:t>
            </w:r>
            <w:r w:rsidRPr="00CA3012">
              <w:rPr>
                <w:rFonts w:cs="Arial"/>
                <w:color w:val="000000"/>
                <w:sz w:val="18"/>
                <w:lang w:val="fr-FR"/>
              </w:rPr>
              <w:t>2015-01-01T00:00:00+01:00,2015-12-31T24:00:00+01:00,3,1,&amp;lt;10</w:t>
            </w:r>
            <w:r w:rsidRPr="00CA3012">
              <w:rPr>
                <w:rFonts w:cs="Arial"/>
                <w:color w:val="0000FF"/>
                <w:sz w:val="18"/>
                <w:lang w:val="fr-FR"/>
              </w:rPr>
              <w:t>&lt;/</w:t>
            </w:r>
            <w:r w:rsidRPr="00CA3012">
              <w:rPr>
                <w:rFonts w:cs="Arial"/>
                <w:color w:val="800000"/>
                <w:sz w:val="18"/>
                <w:lang w:val="fr-FR"/>
              </w:rPr>
              <w:t>swe:values</w:t>
            </w:r>
            <w:r w:rsidRPr="00CA3012">
              <w:rPr>
                <w:rFonts w:cs="Arial"/>
                <w:color w:val="0000FF"/>
                <w:sz w:val="18"/>
                <w:lang w:val="fr-FR"/>
              </w:rPr>
              <w:t>&gt;</w:t>
            </w:r>
          </w:p>
        </w:tc>
      </w:tr>
    </w:tbl>
    <w:p w14:paraId="77C00C90" w14:textId="77777777" w:rsidR="003A4D51" w:rsidRPr="00CA3012" w:rsidRDefault="003A4D51" w:rsidP="003A4D51">
      <w:pPr>
        <w:rPr>
          <w:lang w:val="fr-FR"/>
        </w:rPr>
      </w:pPr>
    </w:p>
    <w:p w14:paraId="7BAA48F4" w14:textId="77777777" w:rsidR="00D41CBA" w:rsidRPr="00CA3012" w:rsidRDefault="00D41CBA" w:rsidP="003774B5">
      <w:pPr>
        <w:rPr>
          <w:lang w:val="fr-FR"/>
        </w:rPr>
      </w:pPr>
    </w:p>
    <w:p w14:paraId="4EB5081A" w14:textId="77777777" w:rsidR="00F455BB" w:rsidRPr="00CA3012" w:rsidRDefault="00F455BB" w:rsidP="003774B5">
      <w:pPr>
        <w:rPr>
          <w:lang w:val="fr-FR"/>
        </w:rPr>
        <w:sectPr w:rsidR="00F455BB" w:rsidRPr="00CA3012" w:rsidSect="00B922E7">
          <w:headerReference w:type="even" r:id="rId381"/>
          <w:headerReference w:type="default" r:id="rId382"/>
          <w:headerReference w:type="first" r:id="rId383"/>
          <w:pgSz w:w="16838" w:h="11906" w:orient="landscape"/>
          <w:pgMar w:top="1440" w:right="1440" w:bottom="1440" w:left="1440" w:header="708" w:footer="708" w:gutter="0"/>
          <w:pgNumType w:chapStyle="1"/>
          <w:cols w:space="708"/>
          <w:titlePg/>
          <w:docGrid w:linePitch="360"/>
        </w:sectPr>
      </w:pPr>
    </w:p>
    <w:p w14:paraId="0F7471CA" w14:textId="5BFF2896" w:rsidR="00494481" w:rsidRPr="002F71AA" w:rsidRDefault="00A737B5" w:rsidP="006676D5">
      <w:pPr>
        <w:pStyle w:val="Defh1"/>
      </w:pPr>
      <w:bookmarkStart w:id="382" w:name="dataflowG"/>
      <w:bookmarkStart w:id="383" w:name="_Toc520454795"/>
      <w:r w:rsidRPr="002F71AA">
        <w:lastRenderedPageBreak/>
        <w:t>G - Inf</w:t>
      </w:r>
      <w:r w:rsidR="00494481" w:rsidRPr="002F71AA">
        <w:t>ormation on Attainment of Environmental Objectives</w:t>
      </w:r>
      <w:bookmarkEnd w:id="383"/>
    </w:p>
    <w:bookmarkEnd w:id="382"/>
    <w:p w14:paraId="013DFA06" w14:textId="63B1EDC8" w:rsidR="00A737B5" w:rsidRPr="002F71AA" w:rsidRDefault="00A737B5" w:rsidP="00A737B5">
      <w:pPr>
        <w:pStyle w:val="Subtitle"/>
      </w:pPr>
      <w:r w:rsidRPr="000A1637">
        <w:t xml:space="preserve">(AQD IPR </w:t>
      </w:r>
      <w:hyperlink r:id="rId384" w:anchor="page=5&amp;zoom=auto,-134,542" w:history="1">
        <w:r w:rsidRPr="000A1637">
          <w:rPr>
            <w:rStyle w:val="Hyperlink"/>
          </w:rPr>
          <w:t xml:space="preserve">Article </w:t>
        </w:r>
        <w:r w:rsidR="00CE0D1F" w:rsidRPr="000A1637">
          <w:rPr>
            <w:rStyle w:val="Hyperlink"/>
          </w:rPr>
          <w:t>12</w:t>
        </w:r>
      </w:hyperlink>
      <w:r w:rsidRPr="000A1637">
        <w:t xml:space="preserve">) - link to </w:t>
      </w:r>
      <w:hyperlink r:id="rId385" w:anchor="page=40" w:history="1">
        <w:r w:rsidR="00A66564" w:rsidRPr="000A1637">
          <w:rPr>
            <w:rStyle w:val="Hyperlink"/>
          </w:rPr>
          <w:t>e-Reporting</w:t>
        </w:r>
        <w:r w:rsidRPr="000A1637">
          <w:rPr>
            <w:rStyle w:val="Hyperlink"/>
          </w:rPr>
          <w:t xml:space="preserve"> logic</w:t>
        </w:r>
      </w:hyperlink>
    </w:p>
    <w:p w14:paraId="41AD6F07" w14:textId="77777777" w:rsidR="00494481" w:rsidRPr="002F71AA" w:rsidRDefault="00494481" w:rsidP="00A737B5">
      <w:pPr>
        <w:rPr>
          <w:rFonts w:eastAsia="Calibri" w:cs="Arial"/>
          <w:szCs w:val="24"/>
        </w:rPr>
      </w:pPr>
      <w:r w:rsidRPr="002F71AA">
        <w:rPr>
          <w:rFonts w:cs="Arial"/>
          <w:szCs w:val="24"/>
        </w:rPr>
        <w:t>Under the IPR Decision Member States shall make available information on the attainment (or otherwise) of the environmental objectives set by Directives</w:t>
      </w:r>
      <w:r w:rsidRPr="002F71AA">
        <w:rPr>
          <w:rFonts w:eastAsia="Calibri" w:cs="Arial"/>
          <w:szCs w:val="24"/>
        </w:rPr>
        <w:t xml:space="preserve"> 2004/107/EC and 2008/50/EC. This data flow allows for comprehensive description of;</w:t>
      </w:r>
    </w:p>
    <w:p w14:paraId="358937E3" w14:textId="6C529916" w:rsidR="00494481" w:rsidRPr="00467E34" w:rsidRDefault="00494481" w:rsidP="00386D10">
      <w:pPr>
        <w:pStyle w:val="ListParagraph"/>
      </w:pPr>
      <w:r w:rsidRPr="00467E34">
        <w:t xml:space="preserve">The declaration of attainment </w:t>
      </w:r>
      <w:r w:rsidR="001343CC" w:rsidRPr="00467E34">
        <w:t xml:space="preserve">for </w:t>
      </w:r>
      <w:r w:rsidRPr="00467E34">
        <w:t>all environmental objectives in each zone or agglomeration, including information on the exceedance of any applicable margin of tolerance; EN L 335/90 Official Journal of the European Union 17.12.2011</w:t>
      </w:r>
    </w:p>
    <w:p w14:paraId="6C31C452" w14:textId="77777777" w:rsidR="00494481" w:rsidRPr="00467E34" w:rsidRDefault="00494481" w:rsidP="00386D10">
      <w:pPr>
        <w:pStyle w:val="ListParagraph"/>
      </w:pPr>
      <w:r w:rsidRPr="00467E34">
        <w:t xml:space="preserve">Where relevant, a declaration that the exceedance in the zone is attributable to natural sources; </w:t>
      </w:r>
    </w:p>
    <w:p w14:paraId="4C457B38" w14:textId="17D91136" w:rsidR="00494481" w:rsidRPr="00467E34" w:rsidRDefault="00494481" w:rsidP="00386D10">
      <w:pPr>
        <w:pStyle w:val="ListParagraph"/>
      </w:pPr>
      <w:r w:rsidRPr="00467E34">
        <w:t>Where relevant, a declaratio</w:t>
      </w:r>
      <w:r w:rsidR="00A737B5" w:rsidRPr="00467E34">
        <w:t>n that the exceedance of a PM</w:t>
      </w:r>
      <w:r w:rsidRPr="00467E34">
        <w:rPr>
          <w:vertAlign w:val="subscript"/>
        </w:rPr>
        <w:t>10</w:t>
      </w:r>
      <w:r w:rsidRPr="00467E34">
        <w:t xml:space="preserve"> </w:t>
      </w:r>
      <w:r w:rsidR="005B452D">
        <w:t>and PM</w:t>
      </w:r>
      <w:r w:rsidR="005B452D" w:rsidRPr="00467E34">
        <w:rPr>
          <w:vertAlign w:val="subscript"/>
        </w:rPr>
        <w:t>2.5</w:t>
      </w:r>
      <w:r w:rsidR="005B452D">
        <w:t xml:space="preserve"> </w:t>
      </w:r>
      <w:r w:rsidR="005B452D" w:rsidRPr="00676A33">
        <w:t xml:space="preserve">environmental </w:t>
      </w:r>
      <w:r w:rsidRPr="00467E34">
        <w:t xml:space="preserve">objective in the zone or agglomeration is due to the re-suspension of particulate matter following the winter- sanding or -salting of roads; </w:t>
      </w:r>
    </w:p>
    <w:p w14:paraId="2094EFE2" w14:textId="77777777" w:rsidR="00494481" w:rsidRPr="00467E34" w:rsidRDefault="00494481" w:rsidP="00386D10">
      <w:pPr>
        <w:pStyle w:val="ListParagraph"/>
      </w:pPr>
      <w:r w:rsidRPr="00467E34">
        <w:t>Informat</w:t>
      </w:r>
      <w:r w:rsidR="00A737B5" w:rsidRPr="00467E34">
        <w:t>ion on the attainment of the PM</w:t>
      </w:r>
      <w:r w:rsidR="00A737B5" w:rsidRPr="00467E34">
        <w:rPr>
          <w:vertAlign w:val="subscript"/>
        </w:rPr>
        <w:t>2.</w:t>
      </w:r>
      <w:r w:rsidRPr="00467E34">
        <w:rPr>
          <w:vertAlign w:val="subscript"/>
        </w:rPr>
        <w:t>5</w:t>
      </w:r>
      <w:r w:rsidRPr="00467E34">
        <w:t xml:space="preserve"> exposure concentration obligation. </w:t>
      </w:r>
    </w:p>
    <w:p w14:paraId="0CC37118" w14:textId="3BFC01E6" w:rsidR="00494481" w:rsidRPr="002F71AA" w:rsidRDefault="00494481" w:rsidP="00A737B5">
      <w:pPr>
        <w:rPr>
          <w:rFonts w:eastAsia="Calibri" w:cs="Arial"/>
          <w:szCs w:val="24"/>
        </w:rPr>
      </w:pPr>
      <w:r w:rsidRPr="002F71AA">
        <w:rPr>
          <w:rFonts w:eastAsia="Calibri" w:cs="Arial"/>
          <w:szCs w:val="24"/>
        </w:rPr>
        <w:t xml:space="preserve">Where an exceedance occurs, the information made available shall also include information on the </w:t>
      </w:r>
      <w:r w:rsidR="001343CC">
        <w:rPr>
          <w:rFonts w:eastAsia="Calibri" w:cs="Arial"/>
          <w:szCs w:val="24"/>
        </w:rPr>
        <w:t xml:space="preserve">overall </w:t>
      </w:r>
      <w:r w:rsidRPr="002F71AA">
        <w:rPr>
          <w:rFonts w:eastAsia="Calibri" w:cs="Arial"/>
          <w:szCs w:val="24"/>
        </w:rPr>
        <w:t xml:space="preserve">area </w:t>
      </w:r>
      <w:r w:rsidR="001343CC">
        <w:rPr>
          <w:rFonts w:eastAsia="Calibri" w:cs="Arial"/>
          <w:szCs w:val="24"/>
        </w:rPr>
        <w:t>exceeding</w:t>
      </w:r>
      <w:r w:rsidRPr="002F71AA">
        <w:rPr>
          <w:rFonts w:eastAsia="Calibri" w:cs="Arial"/>
          <w:szCs w:val="24"/>
        </w:rPr>
        <w:t xml:space="preserve"> and the number of people exposed</w:t>
      </w:r>
      <w:r w:rsidR="001343CC">
        <w:rPr>
          <w:rFonts w:eastAsia="Calibri" w:cs="Arial"/>
          <w:szCs w:val="24"/>
        </w:rPr>
        <w:t xml:space="preserve"> in the exceedance area(s)</w:t>
      </w:r>
      <w:r w:rsidRPr="002F71AA">
        <w:rPr>
          <w:rFonts w:eastAsia="Calibri" w:cs="Arial"/>
          <w:szCs w:val="24"/>
        </w:rPr>
        <w:t xml:space="preserve">. In all cases, the information made available shall be </w:t>
      </w:r>
      <w:r w:rsidR="001343CC">
        <w:rPr>
          <w:rFonts w:eastAsia="Calibri" w:cs="Arial"/>
          <w:szCs w:val="24"/>
        </w:rPr>
        <w:t>consistent</w:t>
      </w:r>
      <w:r w:rsidR="001343CC" w:rsidRPr="002F71AA">
        <w:rPr>
          <w:rFonts w:eastAsia="Calibri" w:cs="Arial"/>
          <w:szCs w:val="24"/>
        </w:rPr>
        <w:t xml:space="preserve"> </w:t>
      </w:r>
      <w:r w:rsidRPr="002F71AA">
        <w:rPr>
          <w:rFonts w:eastAsia="Calibri" w:cs="Arial"/>
          <w:szCs w:val="24"/>
        </w:rPr>
        <w:t xml:space="preserve">with </w:t>
      </w:r>
      <w:r w:rsidR="005B452D">
        <w:rPr>
          <w:rFonts w:eastAsia="Calibri" w:cs="Arial"/>
          <w:szCs w:val="24"/>
        </w:rPr>
        <w:t xml:space="preserve">(i) </w:t>
      </w:r>
      <w:r w:rsidRPr="002F71AA">
        <w:rPr>
          <w:rFonts w:eastAsia="Calibri" w:cs="Arial"/>
          <w:szCs w:val="24"/>
        </w:rPr>
        <w:t xml:space="preserve">the zone delimitation made available </w:t>
      </w:r>
      <w:r w:rsidR="005B452D">
        <w:rPr>
          <w:rFonts w:eastAsia="Calibri" w:cs="Arial"/>
          <w:szCs w:val="24"/>
        </w:rPr>
        <w:t xml:space="preserve">in </w:t>
      </w:r>
      <w:hyperlink w:anchor="dataflowB" w:history="1">
        <w:r w:rsidRPr="000A1637">
          <w:rPr>
            <w:rStyle w:val="Hyperlink"/>
            <w:rFonts w:eastAsia="Calibri" w:cs="Arial"/>
            <w:color w:val="auto"/>
            <w:szCs w:val="24"/>
          </w:rPr>
          <w:t>data flow B for AQ zones</w:t>
        </w:r>
      </w:hyperlink>
      <w:r w:rsidR="000A1637" w:rsidRPr="000A1637">
        <w:rPr>
          <w:rFonts w:eastAsia="Calibri" w:cs="Arial"/>
          <w:szCs w:val="24"/>
        </w:rPr>
        <w:t xml:space="preserve"> </w:t>
      </w:r>
      <w:r w:rsidRPr="000A1637">
        <w:rPr>
          <w:rFonts w:eastAsia="Calibri" w:cs="Arial"/>
          <w:szCs w:val="24"/>
        </w:rPr>
        <w:t>(pursuant to Article 6) for the same calendar year</w:t>
      </w:r>
      <w:r w:rsidR="001343CC">
        <w:rPr>
          <w:rFonts w:eastAsia="Calibri" w:cs="Arial"/>
          <w:szCs w:val="24"/>
        </w:rPr>
        <w:t xml:space="preserve">, </w:t>
      </w:r>
      <w:r w:rsidR="005B452D">
        <w:rPr>
          <w:rFonts w:eastAsia="Calibri" w:cs="Arial"/>
          <w:szCs w:val="24"/>
        </w:rPr>
        <w:t xml:space="preserve">(ii) </w:t>
      </w:r>
      <w:r w:rsidR="001343CC">
        <w:rPr>
          <w:rFonts w:eastAsia="Calibri" w:cs="Arial"/>
          <w:szCs w:val="24"/>
        </w:rPr>
        <w:t xml:space="preserve">the assessment </w:t>
      </w:r>
      <w:r w:rsidR="001343CC" w:rsidRPr="00467E34">
        <w:rPr>
          <w:rFonts w:eastAsia="Calibri" w:cs="Arial"/>
          <w:szCs w:val="24"/>
        </w:rPr>
        <w:t>regimes (</w:t>
      </w:r>
      <w:r w:rsidR="005B452D" w:rsidRPr="00467E34">
        <w:rPr>
          <w:rFonts w:eastAsia="Calibri" w:cs="Arial"/>
          <w:szCs w:val="24"/>
        </w:rPr>
        <w:t xml:space="preserve">assessment </w:t>
      </w:r>
      <w:r w:rsidR="001343CC" w:rsidRPr="00467E34">
        <w:rPr>
          <w:rFonts w:eastAsia="Calibri" w:cs="Arial"/>
          <w:szCs w:val="24"/>
        </w:rPr>
        <w:t>methods) declared within data flow C</w:t>
      </w:r>
      <w:r w:rsidRPr="00467E34">
        <w:rPr>
          <w:rFonts w:eastAsia="Calibri" w:cs="Arial"/>
          <w:szCs w:val="24"/>
        </w:rPr>
        <w:t xml:space="preserve"> </w:t>
      </w:r>
      <w:r w:rsidR="001343CC" w:rsidRPr="00467E34">
        <w:rPr>
          <w:rFonts w:eastAsia="Calibri" w:cs="Arial"/>
          <w:szCs w:val="24"/>
        </w:rPr>
        <w:t xml:space="preserve">(pursuant to Article 7) </w:t>
      </w:r>
      <w:r w:rsidR="005B452D" w:rsidRPr="00467E34">
        <w:rPr>
          <w:rFonts w:eastAsia="Calibri" w:cs="Arial"/>
          <w:szCs w:val="24"/>
        </w:rPr>
        <w:t xml:space="preserve">for the same zone and calendar year </w:t>
      </w:r>
      <w:r w:rsidRPr="00467E34">
        <w:rPr>
          <w:rFonts w:eastAsia="Calibri" w:cs="Arial"/>
          <w:szCs w:val="24"/>
        </w:rPr>
        <w:t xml:space="preserve">and </w:t>
      </w:r>
      <w:r w:rsidR="005B452D" w:rsidRPr="00467E34">
        <w:rPr>
          <w:rFonts w:eastAsia="Calibri" w:cs="Arial"/>
          <w:szCs w:val="24"/>
        </w:rPr>
        <w:t xml:space="preserve">(iii) </w:t>
      </w:r>
      <w:r w:rsidRPr="00467E34">
        <w:rPr>
          <w:rFonts w:eastAsia="Calibri" w:cs="Arial"/>
          <w:szCs w:val="24"/>
        </w:rPr>
        <w:t xml:space="preserve">the aggregated validated assessment data </w:t>
      </w:r>
      <w:r w:rsidR="005B452D" w:rsidRPr="00467E34">
        <w:rPr>
          <w:rFonts w:eastAsia="Calibri" w:cs="Arial"/>
          <w:szCs w:val="24"/>
        </w:rPr>
        <w:t>derived from the primary validated data (data flow E) for the assessment methods set out by (ii) and pursuant to the agreed aggregation rules se</w:t>
      </w:r>
      <w:r w:rsidR="00030E8E">
        <w:rPr>
          <w:rFonts w:eastAsia="Calibri" w:cs="Arial"/>
          <w:szCs w:val="24"/>
        </w:rPr>
        <w:t>t (</w:t>
      </w:r>
      <w:r w:rsidR="00030E8E" w:rsidRPr="00030E8E">
        <w:rPr>
          <w:rFonts w:eastAsia="Calibri" w:cs="Arial"/>
          <w:szCs w:val="24"/>
        </w:rPr>
        <w:t>http://www.eionet.europa.eu/aqportal/aggregation</w:t>
      </w:r>
      <w:r w:rsidR="00030E8E">
        <w:rPr>
          <w:rFonts w:eastAsia="Calibri" w:cs="Arial"/>
          <w:szCs w:val="24"/>
        </w:rPr>
        <w:t>)</w:t>
      </w:r>
      <w:r w:rsidR="005B452D" w:rsidRPr="00467E34">
        <w:rPr>
          <w:rFonts w:eastAsia="Calibri" w:cs="Arial"/>
          <w:szCs w:val="24"/>
        </w:rPr>
        <w:t>.</w:t>
      </w:r>
      <w:r w:rsidR="0069678A" w:rsidRPr="00467E34">
        <w:rPr>
          <w:rFonts w:eastAsia="Calibri" w:cs="Arial"/>
          <w:szCs w:val="24"/>
        </w:rPr>
        <w:t>. Aggregated validated assessment data is calculated by EEA</w:t>
      </w:r>
      <w:r w:rsidR="00800DB7" w:rsidRPr="00467E34">
        <w:rPr>
          <w:rFonts w:eastAsia="Calibri" w:cs="Arial"/>
          <w:szCs w:val="24"/>
        </w:rPr>
        <w:t>,</w:t>
      </w:r>
      <w:r w:rsidR="0069678A" w:rsidRPr="00467E34">
        <w:rPr>
          <w:rFonts w:eastAsia="Calibri" w:cs="Arial"/>
          <w:szCs w:val="24"/>
        </w:rPr>
        <w:t xml:space="preserve"> </w:t>
      </w:r>
      <w:r w:rsidRPr="00467E34">
        <w:rPr>
          <w:rFonts w:eastAsia="Calibri" w:cs="Arial"/>
          <w:szCs w:val="24"/>
        </w:rPr>
        <w:t>data flow F (pursuant to Article 11).</w:t>
      </w:r>
    </w:p>
    <w:p w14:paraId="5C7F669F" w14:textId="5961816B" w:rsidR="00800DB7" w:rsidRDefault="00494481">
      <w:pPr>
        <w:rPr>
          <w:rFonts w:eastAsia="Calibri" w:cs="Arial"/>
          <w:szCs w:val="24"/>
        </w:rPr>
      </w:pPr>
      <w:r w:rsidRPr="002F71AA">
        <w:rPr>
          <w:rFonts w:eastAsia="Calibri" w:cs="Arial"/>
          <w:szCs w:val="24"/>
        </w:rPr>
        <w:t xml:space="preserve">The AQ attainment data flow is a mandatory data flow for pollutants with environmental objectives covered by Directive 2004/107/EC and Directive 2008/50/EC. </w:t>
      </w:r>
      <w:r w:rsidR="00800DB7" w:rsidRPr="00800DB7">
        <w:rPr>
          <w:rFonts w:eastAsia="Calibri" w:cs="Arial"/>
          <w:szCs w:val="24"/>
        </w:rPr>
        <w:t xml:space="preserve">Confirmation of exceedances of the Information and Alert thresholds based on valid measurements for pollutants that have these thresholds is excluded from the Attainment data flow. </w:t>
      </w:r>
    </w:p>
    <w:p w14:paraId="4154C7B1" w14:textId="77777777" w:rsidR="00030E8E" w:rsidRPr="002F71AA" w:rsidRDefault="00030E8E" w:rsidP="00030E8E">
      <w:pPr>
        <w:rPr>
          <w:rFonts w:eastAsia="Calibri" w:cs="Arial"/>
          <w:szCs w:val="24"/>
        </w:rPr>
      </w:pPr>
      <w:r w:rsidRPr="002F71AA">
        <w:rPr>
          <w:rFonts w:eastAsia="Calibri" w:cs="Arial"/>
          <w:szCs w:val="24"/>
        </w:rPr>
        <w:t>The e-Reporting data model and schema breaks the data flow into the information classes outlined below.</w:t>
      </w:r>
      <w:r>
        <w:rPr>
          <w:rFonts w:eastAsia="Calibri" w:cs="Arial"/>
          <w:szCs w:val="24"/>
        </w:rPr>
        <w:t xml:space="preserve"> Information on attainment must be provided for the pollutants and the corresponding environmental objectives listed (see diagram below). </w:t>
      </w:r>
    </w:p>
    <w:p w14:paraId="5ABD051C" w14:textId="77777777" w:rsidR="00030E8E" w:rsidRDefault="00030E8E">
      <w:pPr>
        <w:rPr>
          <w:rFonts w:eastAsia="Calibri" w:cs="Arial"/>
          <w:szCs w:val="24"/>
        </w:rPr>
      </w:pPr>
    </w:p>
    <w:p w14:paraId="0FD5F667" w14:textId="77777777" w:rsidR="00C469FC" w:rsidRPr="002F71AA" w:rsidRDefault="00C469FC" w:rsidP="00C469FC">
      <w:pPr>
        <w:spacing w:before="0" w:after="0"/>
        <w:ind w:left="567"/>
        <w:rPr>
          <w:rFonts w:ascii="Verdana" w:hAnsi="Verdana" w:cs="Arial"/>
          <w:sz w:val="20"/>
        </w:rPr>
      </w:pPr>
      <w:r>
        <w:rPr>
          <w:noProof/>
        </w:rPr>
        <w:lastRenderedPageBreak/>
        <mc:AlternateContent>
          <mc:Choice Requires="wpg">
            <w:drawing>
              <wp:anchor distT="0" distB="0" distL="114300" distR="114300" simplePos="0" relativeHeight="251659776" behindDoc="0" locked="0" layoutInCell="1" allowOverlap="1" wp14:anchorId="79C6445A" wp14:editId="46391B51">
                <wp:simplePos x="0" y="0"/>
                <wp:positionH relativeFrom="column">
                  <wp:posOffset>8686800</wp:posOffset>
                </wp:positionH>
                <wp:positionV relativeFrom="paragraph">
                  <wp:posOffset>296545</wp:posOffset>
                </wp:positionV>
                <wp:extent cx="914400" cy="501650"/>
                <wp:effectExtent l="0" t="0" r="25400" b="6350"/>
                <wp:wrapNone/>
                <wp:docPr id="27" name="Group 27"/>
                <wp:cNvGraphicFramePr/>
                <a:graphic xmlns:a="http://schemas.openxmlformats.org/drawingml/2006/main">
                  <a:graphicData uri="http://schemas.microsoft.com/office/word/2010/wordprocessingGroup">
                    <wpg:wgp>
                      <wpg:cNvGrpSpPr/>
                      <wpg:grpSpPr>
                        <a:xfrm>
                          <a:off x="0" y="0"/>
                          <a:ext cx="914400" cy="501650"/>
                          <a:chOff x="0" y="0"/>
                          <a:chExt cx="914400" cy="502040"/>
                        </a:xfrm>
                      </wpg:grpSpPr>
                      <wps:wsp>
                        <wps:cNvPr id="52" name="Pentagon 52"/>
                        <wps:cNvSpPr/>
                        <wps:spPr>
                          <a:xfrm rot="10800000">
                            <a:off x="0" y="106045"/>
                            <a:ext cx="914400" cy="257175"/>
                          </a:xfrm>
                          <a:prstGeom prst="homePlate">
                            <a:avLst/>
                          </a:prstGeom>
                        </wps:spPr>
                        <wps:style>
                          <a:lnRef idx="2">
                            <a:schemeClr val="dk1"/>
                          </a:lnRef>
                          <a:fillRef idx="1">
                            <a:schemeClr val="lt1"/>
                          </a:fillRef>
                          <a:effectRef idx="0">
                            <a:schemeClr val="dk1"/>
                          </a:effectRef>
                          <a:fontRef idx="minor">
                            <a:schemeClr val="dk1"/>
                          </a:fontRef>
                        </wps:style>
                        <wps:txbx>
                          <w:txbxContent>
                            <w:p w14:paraId="2480B05E" w14:textId="77777777" w:rsidR="005C408E" w:rsidRPr="005161D8" w:rsidRDefault="005C408E" w:rsidP="00C469FC">
                              <w:pP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Text Box 1476"/>
                        <wps:cNvSpPr txBox="1"/>
                        <wps:spPr>
                          <a:xfrm>
                            <a:off x="114300" y="0"/>
                            <a:ext cx="756920" cy="5020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ABC3E" w14:textId="77777777" w:rsidR="005C408E" w:rsidRPr="005161D8" w:rsidRDefault="005C408E" w:rsidP="00C469FC">
                              <w:pPr>
                                <w:rPr>
                                  <w:rFonts w:ascii="Verdana" w:hAnsi="Verdana"/>
                                  <w:b/>
                                  <w:sz w:val="20"/>
                                </w:rPr>
                              </w:pPr>
                              <w:r w:rsidRPr="005161D8">
                                <w:rPr>
                                  <w:rFonts w:ascii="Verdana" w:hAnsi="Verdana"/>
                                  <w:b/>
                                  <w:sz w:val="20"/>
                                </w:rPr>
                                <w:t>UPDATE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C6445A" id="Group 27" o:spid="_x0000_s1756" style="position:absolute;left:0;text-align:left;margin-left:684pt;margin-top:23.35pt;width:1in;height:39.5pt;z-index:251659776;mso-position-horizontal-relative:text;mso-position-vertical-relative:text" coordsize="914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">
                <v:shape id="Pentagon 52" o:spid="_x0000_s1757" type="#_x0000_t15" style="position:absolute;top:1060;width:9144;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" adj="18563" fillcolor="white [3201]" strokecolor="black [2880]" strokeweight="2pt">
                  <v:textbox>
                    <w:txbxContent>
                      <w:p w14:paraId="2480B05E" w14:textId="77777777" w:rsidR="005C408E" w:rsidRPr="005161D8" w:rsidRDefault="005C408E" w:rsidP="00C469FC">
                        <w:pPr>
                          <w:rPr>
                            <w:b/>
                            <w:sz w:val="28"/>
                          </w:rPr>
                        </w:pPr>
                      </w:p>
                    </w:txbxContent>
                  </v:textbox>
                </v:shape>
                <v:shape id="Text Box 1476" o:spid="_x0000_s1758" type="#_x0000_t202" style="position:absolute;left:1143;width:7569;height:5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" filled="f" stroked="f">
                  <v:textbox>
                    <w:txbxContent>
                      <w:p w14:paraId="77FABC3E" w14:textId="77777777" w:rsidR="005C408E" w:rsidRPr="005161D8" w:rsidRDefault="005C408E" w:rsidP="00C469FC">
                        <w:pPr>
                          <w:rPr>
                            <w:rFonts w:ascii="Verdana" w:hAnsi="Verdana"/>
                            <w:b/>
                            <w:sz w:val="20"/>
                          </w:rPr>
                        </w:pPr>
                        <w:r w:rsidRPr="005161D8">
                          <w:rPr>
                            <w:rFonts w:ascii="Verdana" w:hAnsi="Verdana"/>
                            <w:b/>
                            <w:sz w:val="20"/>
                          </w:rPr>
                          <w:t>UPDATE</w:t>
                        </w:r>
                      </w:p>
                    </w:txbxContent>
                  </v:textbox>
                </v:shape>
              </v:group>
            </w:pict>
          </mc:Fallback>
        </mc:AlternateContent>
      </w:r>
      <w:r w:rsidRPr="007F53C7">
        <w:rPr>
          <w:rFonts w:ascii="Verdana" w:hAnsi="Verdana" w:cs="Arial"/>
          <w:noProof/>
          <w:color w:val="008000"/>
          <w:sz w:val="20"/>
        </w:rPr>
        <mc:AlternateContent>
          <mc:Choice Requires="wps">
            <w:drawing>
              <wp:inline distT="0" distB="0" distL="0" distR="0" wp14:anchorId="17D9DE8D" wp14:editId="1C3B7ED2">
                <wp:extent cx="861695" cy="250825"/>
                <wp:effectExtent l="0" t="0" r="27305" b="28575"/>
                <wp:docPr id="39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9149C45" w14:textId="77777777" w:rsidR="005C408E" w:rsidRPr="005759B9" w:rsidRDefault="005C408E" w:rsidP="00C469FC">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D9DE8D" id="_x0000_s175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" adj="18456" fillcolor="#272727 [2749]" strokecolor="black [2880]" strokeweight=".25pt">
                <v:path arrowok="t"/>
                <v:textbox>
                  <w:txbxContent>
                    <w:p w14:paraId="69149C45" w14:textId="77777777" w:rsidR="005C408E" w:rsidRPr="005759B9" w:rsidRDefault="005C408E" w:rsidP="00C469FC">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7F53C7">
        <w:rPr>
          <w:rFonts w:ascii="Verdana" w:hAnsi="Verdana" w:cs="Arial"/>
          <w:noProof/>
          <w:sz w:val="20"/>
        </w:rPr>
        <mc:AlternateContent>
          <mc:Choice Requires="wps">
            <w:drawing>
              <wp:inline distT="0" distB="0" distL="0" distR="0" wp14:anchorId="317D0F96" wp14:editId="25CBCA68">
                <wp:extent cx="7127875" cy="248920"/>
                <wp:effectExtent l="25400" t="0" r="34925" b="30480"/>
                <wp:docPr id="39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6BBE5BF" w14:textId="77777777" w:rsidR="005C408E" w:rsidRPr="00452E20" w:rsidRDefault="005C408E" w:rsidP="00C469FC">
                            <w:pPr>
                              <w:spacing w:before="0" w:after="0"/>
                              <w:rPr>
                                <w:b/>
                              </w:rPr>
                            </w:pPr>
                            <w:r>
                              <w:rPr>
                                <w:rFonts w:ascii="Verdana" w:hAnsi="Verdana"/>
                                <w:b/>
                                <w:sz w:val="22"/>
                                <w:szCs w:val="22"/>
                              </w:rPr>
                              <w:t>Expected combinations of aqd:environmentalObjective dependant on pollutant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7D0F96" id="_x0000_s176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T577za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56BBE5BF" w14:textId="77777777" w:rsidR="005C408E" w:rsidRPr="00452E20" w:rsidRDefault="005C408E" w:rsidP="00C469FC">
                      <w:pPr>
                        <w:spacing w:before="0" w:after="0"/>
                        <w:rPr>
                          <w:b/>
                        </w:rPr>
                      </w:pPr>
                      <w:r>
                        <w:rPr>
                          <w:rFonts w:ascii="Verdana" w:hAnsi="Verdana"/>
                          <w:b/>
                          <w:sz w:val="22"/>
                          <w:szCs w:val="22"/>
                        </w:rPr>
                        <w:t>Expected combinations of aqd:environmentalObjective dependant on pollutant</w:t>
                      </w: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C469FC" w:rsidRPr="002F71AA" w14:paraId="6BC1E3BE" w14:textId="77777777" w:rsidTr="00C469FC">
        <w:tc>
          <w:tcPr>
            <w:tcW w:w="12474" w:type="dxa"/>
            <w:tcBorders>
              <w:top w:val="nil"/>
              <w:left w:val="nil"/>
              <w:bottom w:val="nil"/>
              <w:right w:val="nil"/>
            </w:tcBorders>
            <w:shd w:val="clear" w:color="auto" w:fill="F2F2F2" w:themeFill="background1" w:themeFillShade="F2"/>
          </w:tcPr>
          <w:p w14:paraId="2A69D346" w14:textId="77777777" w:rsidR="00030E8E" w:rsidRPr="001217AE" w:rsidRDefault="00030E8E" w:rsidP="003F427E">
            <w:pPr>
              <w:spacing w:before="0" w:after="0" w:line="216" w:lineRule="auto"/>
              <w:ind w:left="748" w:hanging="357"/>
              <w:rPr>
                <w:b/>
                <w:sz w:val="22"/>
                <w:szCs w:val="22"/>
              </w:rPr>
            </w:pPr>
            <w:r w:rsidRPr="001217AE">
              <w:rPr>
                <w:b/>
                <w:sz w:val="22"/>
                <w:szCs w:val="22"/>
              </w:rPr>
              <w:t>Pollutant*</w:t>
            </w:r>
            <w:r w:rsidRPr="001217AE">
              <w:rPr>
                <w:b/>
                <w:sz w:val="22"/>
                <w:szCs w:val="22"/>
              </w:rPr>
              <w:tab/>
            </w:r>
            <w:r w:rsidRPr="001217AE">
              <w:rPr>
                <w:b/>
                <w:sz w:val="22"/>
                <w:szCs w:val="22"/>
              </w:rPr>
              <w:tab/>
              <w:t>objectiveType**</w:t>
            </w:r>
            <w:r w:rsidRPr="001217AE">
              <w:rPr>
                <w:b/>
                <w:sz w:val="22"/>
                <w:szCs w:val="22"/>
              </w:rPr>
              <w:tab/>
            </w:r>
            <w:r w:rsidRPr="001217AE">
              <w:rPr>
                <w:b/>
                <w:sz w:val="22"/>
                <w:szCs w:val="22"/>
              </w:rPr>
              <w:tab/>
              <w:t>reportingMetric***</w:t>
            </w:r>
            <w:r w:rsidRPr="001217AE">
              <w:rPr>
                <w:b/>
                <w:sz w:val="22"/>
                <w:szCs w:val="22"/>
              </w:rPr>
              <w:tab/>
            </w:r>
            <w:r w:rsidRPr="001217AE">
              <w:rPr>
                <w:b/>
                <w:sz w:val="22"/>
                <w:szCs w:val="22"/>
              </w:rPr>
              <w:tab/>
              <w:t>protectionTarget****</w:t>
            </w:r>
          </w:p>
          <w:p w14:paraId="38DAE11F" w14:textId="77777777" w:rsidR="00030E8E" w:rsidRPr="005A03DC" w:rsidRDefault="00030E8E" w:rsidP="003F427E">
            <w:pPr>
              <w:spacing w:before="0" w:after="0" w:line="216"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p>
          <w:p w14:paraId="3FFB410C" w14:textId="77777777" w:rsidR="00030E8E" w:rsidRPr="005A03DC" w:rsidRDefault="00030E8E" w:rsidP="003F427E">
            <w:pPr>
              <w:spacing w:before="0" w:after="0" w:line="216"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24FB3A95" w14:textId="77777777" w:rsidR="00030E8E" w:rsidRPr="005A03DC" w:rsidRDefault="00030E8E" w:rsidP="003F427E">
            <w:pPr>
              <w:spacing w:before="0" w:after="0" w:line="216"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ALT</w:t>
            </w:r>
            <w:r w:rsidRPr="005A03DC">
              <w:rPr>
                <w:sz w:val="20"/>
              </w:rPr>
              <w:tab/>
            </w:r>
            <w:r w:rsidRPr="005A03DC">
              <w:rPr>
                <w:sz w:val="20"/>
              </w:rPr>
              <w:tab/>
            </w:r>
            <w:r w:rsidRPr="005A03DC">
              <w:rPr>
                <w:sz w:val="20"/>
              </w:rPr>
              <w:tab/>
            </w:r>
            <w:r w:rsidRPr="005A03DC">
              <w:rPr>
                <w:sz w:val="20"/>
              </w:rPr>
              <w:tab/>
              <w:t>3hAbove</w:t>
            </w:r>
            <w:r w:rsidRPr="005A03DC">
              <w:rPr>
                <w:b/>
                <w:sz w:val="20"/>
              </w:rPr>
              <w:tab/>
            </w:r>
            <w:r w:rsidRPr="005A03DC">
              <w:rPr>
                <w:b/>
                <w:sz w:val="20"/>
              </w:rPr>
              <w:tab/>
            </w:r>
            <w:r w:rsidRPr="005A03DC">
              <w:rPr>
                <w:b/>
                <w:sz w:val="20"/>
              </w:rPr>
              <w:tab/>
              <w:t>H</w:t>
            </w:r>
          </w:p>
          <w:p w14:paraId="55033C12" w14:textId="77777777" w:rsidR="00030E8E" w:rsidRPr="005A03DC" w:rsidRDefault="00030E8E" w:rsidP="003F427E">
            <w:pPr>
              <w:spacing w:before="0" w:after="0" w:line="216" w:lineRule="auto"/>
              <w:ind w:left="748" w:hanging="357"/>
              <w:rPr>
                <w:b/>
                <w:sz w:val="20"/>
              </w:rPr>
            </w:pPr>
            <w:r w:rsidRPr="005A03DC">
              <w:rPr>
                <w:sz w:val="20"/>
              </w:rPr>
              <w:t>1</w:t>
            </w:r>
            <w:r w:rsidRPr="005A03DC">
              <w:rPr>
                <w:sz w:val="20"/>
              </w:rPr>
              <w:tab/>
            </w:r>
            <w:r w:rsidRPr="005A03DC">
              <w:rPr>
                <w:sz w:val="20"/>
              </w:rPr>
              <w:tab/>
            </w:r>
            <w:r w:rsidRPr="005A03DC">
              <w:rPr>
                <w:sz w:val="20"/>
              </w:rPr>
              <w:tab/>
            </w:r>
            <w:r w:rsidRPr="005A03DC">
              <w:rPr>
                <w:sz w:val="20"/>
              </w:rPr>
              <w:tab/>
            </w:r>
            <w:r w:rsidRPr="005A03DC">
              <w:rPr>
                <w:b/>
                <w:sz w:val="20"/>
              </w:rPr>
              <w:t>CL</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V</w:t>
            </w:r>
          </w:p>
          <w:p w14:paraId="7824657D" w14:textId="77777777" w:rsidR="00030E8E" w:rsidRPr="005A03DC" w:rsidRDefault="00030E8E" w:rsidP="003F427E">
            <w:pPr>
              <w:spacing w:before="0" w:after="0" w:line="216" w:lineRule="auto"/>
              <w:ind w:left="748" w:hanging="357"/>
              <w:rPr>
                <w:b/>
                <w:sz w:val="20"/>
                <w:u w:val="single"/>
              </w:rPr>
            </w:pPr>
            <w:r w:rsidRPr="005A03DC">
              <w:rPr>
                <w:sz w:val="20"/>
                <w:u w:val="single"/>
              </w:rPr>
              <w:t>1</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CL</w:t>
            </w:r>
            <w:r w:rsidRPr="005A03DC">
              <w:rPr>
                <w:sz w:val="20"/>
                <w:u w:val="single"/>
              </w:rPr>
              <w:tab/>
            </w:r>
            <w:r w:rsidRPr="005A03DC">
              <w:rPr>
                <w:sz w:val="20"/>
                <w:u w:val="single"/>
              </w:rPr>
              <w:tab/>
            </w:r>
            <w:r w:rsidRPr="005A03DC">
              <w:rPr>
                <w:sz w:val="20"/>
                <w:u w:val="single"/>
              </w:rPr>
              <w:tab/>
            </w:r>
            <w:r w:rsidRPr="005A03DC">
              <w:rPr>
                <w:sz w:val="20"/>
                <w:u w:val="single"/>
              </w:rPr>
              <w:tab/>
              <w:t>wMean</w:t>
            </w:r>
            <w:r w:rsidRPr="005A03DC">
              <w:rPr>
                <w:b/>
                <w:sz w:val="20"/>
                <w:u w:val="single"/>
              </w:rPr>
              <w:tab/>
            </w:r>
            <w:r w:rsidRPr="005A03DC">
              <w:rPr>
                <w:b/>
                <w:sz w:val="20"/>
                <w:u w:val="single"/>
              </w:rPr>
              <w:tab/>
            </w:r>
            <w:r w:rsidRPr="005A03DC">
              <w:rPr>
                <w:b/>
                <w:sz w:val="20"/>
                <w:u w:val="single"/>
              </w:rPr>
              <w:tab/>
            </w:r>
            <w:r w:rsidRPr="005A03DC">
              <w:rPr>
                <w:b/>
                <w:sz w:val="20"/>
                <w:u w:val="single"/>
              </w:rPr>
              <w:tab/>
              <w:t>V</w:t>
            </w:r>
          </w:p>
          <w:p w14:paraId="27565C48" w14:textId="77777777" w:rsidR="00030E8E" w:rsidRPr="005A03DC" w:rsidRDefault="00030E8E" w:rsidP="003F427E">
            <w:pPr>
              <w:spacing w:before="0" w:after="0" w:line="216"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daysAbove-3yr</w:t>
            </w:r>
            <w:r w:rsidRPr="005A03DC">
              <w:rPr>
                <w:b/>
                <w:sz w:val="20"/>
              </w:rPr>
              <w:tab/>
            </w:r>
            <w:r w:rsidRPr="005A03DC">
              <w:rPr>
                <w:b/>
                <w:sz w:val="20"/>
              </w:rPr>
              <w:tab/>
            </w:r>
            <w:r w:rsidRPr="00022EC0">
              <w:rPr>
                <w:b/>
                <w:sz w:val="20"/>
              </w:rPr>
              <w:tab/>
            </w:r>
            <w:r w:rsidRPr="005A03DC">
              <w:rPr>
                <w:b/>
                <w:sz w:val="20"/>
              </w:rPr>
              <w:t>H</w:t>
            </w:r>
          </w:p>
          <w:p w14:paraId="371EF0FA" w14:textId="77777777" w:rsidR="00030E8E" w:rsidRPr="005A03DC" w:rsidRDefault="00030E8E" w:rsidP="003F427E">
            <w:pPr>
              <w:spacing w:before="0" w:after="0" w:line="216"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LTO</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390F70DA" w14:textId="77777777" w:rsidR="00030E8E" w:rsidRPr="005A03DC" w:rsidRDefault="00030E8E" w:rsidP="003F427E">
            <w:pPr>
              <w:spacing w:before="0" w:after="0" w:line="216"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INT</w:t>
            </w:r>
            <w:r>
              <w:rPr>
                <w:b/>
                <w:sz w:val="20"/>
              </w:rPr>
              <w:t xml:space="preserve"> / ALT</w:t>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p>
          <w:p w14:paraId="2069205B" w14:textId="77777777" w:rsidR="00030E8E" w:rsidRPr="005A03DC" w:rsidRDefault="00030E8E" w:rsidP="003F427E">
            <w:pPr>
              <w:spacing w:before="0" w:after="0" w:line="216" w:lineRule="auto"/>
              <w:ind w:left="748" w:hanging="357"/>
              <w:rPr>
                <w:b/>
                <w:sz w:val="20"/>
              </w:rPr>
            </w:pPr>
            <w:r w:rsidRPr="005A03DC">
              <w:rPr>
                <w:sz w:val="20"/>
              </w:rPr>
              <w:t>7</w:t>
            </w:r>
            <w:r w:rsidRPr="005A03DC">
              <w:rPr>
                <w:sz w:val="20"/>
              </w:rPr>
              <w:tab/>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AOT40c-5yr</w:t>
            </w:r>
            <w:r w:rsidRPr="005A03DC">
              <w:rPr>
                <w:b/>
                <w:sz w:val="20"/>
              </w:rPr>
              <w:tab/>
            </w:r>
            <w:r w:rsidRPr="005A03DC">
              <w:rPr>
                <w:b/>
                <w:sz w:val="20"/>
              </w:rPr>
              <w:tab/>
            </w:r>
            <w:r w:rsidRPr="005A03DC">
              <w:rPr>
                <w:b/>
                <w:sz w:val="20"/>
              </w:rPr>
              <w:tab/>
              <w:t>V</w:t>
            </w:r>
          </w:p>
          <w:p w14:paraId="7C0B0FA2" w14:textId="77777777" w:rsidR="00030E8E" w:rsidRPr="005A03DC" w:rsidRDefault="00030E8E" w:rsidP="003F427E">
            <w:pPr>
              <w:spacing w:before="0" w:after="0" w:line="216" w:lineRule="auto"/>
              <w:ind w:left="748" w:hanging="357"/>
              <w:rPr>
                <w:b/>
                <w:sz w:val="20"/>
                <w:u w:val="single"/>
              </w:rPr>
            </w:pPr>
            <w:r w:rsidRPr="005A03DC">
              <w:rPr>
                <w:sz w:val="20"/>
                <w:u w:val="single"/>
              </w:rPr>
              <w:t>7</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LTO</w:t>
            </w:r>
            <w:r w:rsidRPr="005A03DC">
              <w:rPr>
                <w:sz w:val="20"/>
                <w:u w:val="single"/>
              </w:rPr>
              <w:tab/>
            </w:r>
            <w:r w:rsidRPr="005A03DC">
              <w:rPr>
                <w:sz w:val="20"/>
                <w:u w:val="single"/>
              </w:rPr>
              <w:tab/>
            </w:r>
            <w:r w:rsidRPr="005A03DC">
              <w:rPr>
                <w:sz w:val="20"/>
                <w:u w:val="single"/>
              </w:rPr>
              <w:tab/>
            </w:r>
            <w:r w:rsidRPr="005A03DC">
              <w:rPr>
                <w:sz w:val="20"/>
                <w:u w:val="single"/>
              </w:rPr>
              <w:tab/>
              <w:t>AOT40c</w:t>
            </w:r>
            <w:r w:rsidRPr="005A03DC">
              <w:rPr>
                <w:b/>
                <w:sz w:val="20"/>
                <w:u w:val="single"/>
              </w:rPr>
              <w:tab/>
            </w:r>
            <w:r w:rsidRPr="005A03DC">
              <w:rPr>
                <w:b/>
                <w:sz w:val="20"/>
                <w:u w:val="single"/>
              </w:rPr>
              <w:tab/>
            </w:r>
            <w:r w:rsidRPr="005A03DC">
              <w:rPr>
                <w:b/>
                <w:sz w:val="20"/>
                <w:u w:val="single"/>
              </w:rPr>
              <w:tab/>
              <w:t>V</w:t>
            </w:r>
          </w:p>
          <w:p w14:paraId="4F63AC1E" w14:textId="77777777" w:rsidR="00030E8E" w:rsidRPr="005A03DC" w:rsidRDefault="00030E8E" w:rsidP="003F427E">
            <w:pPr>
              <w:spacing w:before="0" w:after="0" w:line="216" w:lineRule="auto"/>
              <w:ind w:left="748" w:hanging="357"/>
              <w:rPr>
                <w:b/>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p>
          <w:p w14:paraId="3DCED4E3" w14:textId="77777777" w:rsidR="00030E8E" w:rsidRPr="005A03DC" w:rsidRDefault="00030E8E" w:rsidP="003F427E">
            <w:pPr>
              <w:spacing w:before="0" w:after="0" w:line="216" w:lineRule="auto"/>
              <w:ind w:left="748" w:hanging="357"/>
              <w:rPr>
                <w:b/>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42C9E813" w14:textId="77777777" w:rsidR="00030E8E" w:rsidRPr="005A03DC" w:rsidRDefault="00030E8E" w:rsidP="003F427E">
            <w:pPr>
              <w:spacing w:before="0" w:after="0" w:line="216" w:lineRule="auto"/>
              <w:ind w:left="748" w:hanging="357"/>
              <w:rPr>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LVmaxMOT</w:t>
            </w:r>
            <w:r w:rsidRPr="005A03DC">
              <w:rPr>
                <w:sz w:val="20"/>
              </w:rPr>
              <w:tab/>
            </w:r>
            <w:r w:rsidRPr="005A03DC">
              <w:rPr>
                <w:sz w:val="20"/>
              </w:rPr>
              <w:tab/>
            </w:r>
            <w:r w:rsidRPr="005A03DC">
              <w:rPr>
                <w:sz w:val="20"/>
              </w:rPr>
              <w:tab/>
              <w:t>hrsAbove</w:t>
            </w:r>
            <w:r w:rsidRPr="005A03DC">
              <w:rPr>
                <w:b/>
                <w:sz w:val="20"/>
              </w:rPr>
              <w:tab/>
            </w:r>
            <w:r w:rsidRPr="005A03DC">
              <w:rPr>
                <w:b/>
                <w:sz w:val="20"/>
              </w:rPr>
              <w:tab/>
            </w:r>
            <w:r w:rsidRPr="005A03DC">
              <w:rPr>
                <w:b/>
                <w:sz w:val="20"/>
              </w:rPr>
              <w:tab/>
              <w:t>H</w:t>
            </w:r>
            <w:r w:rsidRPr="005A03DC">
              <w:rPr>
                <w:sz w:val="20"/>
              </w:rPr>
              <w:tab/>
              <w:t>(if timeExtension up to 2014)</w:t>
            </w:r>
          </w:p>
          <w:p w14:paraId="56D8F20C" w14:textId="77777777" w:rsidR="00030E8E" w:rsidRPr="005A03DC" w:rsidRDefault="00030E8E" w:rsidP="003F427E">
            <w:pPr>
              <w:spacing w:before="0" w:after="0" w:line="216" w:lineRule="auto"/>
              <w:ind w:left="748" w:hanging="357"/>
              <w:rPr>
                <w:b/>
                <w:sz w:val="20"/>
              </w:rPr>
            </w:pPr>
            <w:r w:rsidRPr="005A03DC">
              <w:rPr>
                <w:sz w:val="20"/>
              </w:rPr>
              <w:t>8</w:t>
            </w:r>
            <w:r w:rsidRPr="005A03DC">
              <w:rPr>
                <w:sz w:val="20"/>
              </w:rPr>
              <w:tab/>
            </w:r>
            <w:r w:rsidRPr="005A03DC">
              <w:rPr>
                <w:sz w:val="20"/>
              </w:rPr>
              <w:tab/>
            </w:r>
            <w:r w:rsidRPr="005A03DC">
              <w:rPr>
                <w:sz w:val="20"/>
              </w:rPr>
              <w:tab/>
            </w:r>
            <w:r w:rsidRPr="005A03DC">
              <w:rPr>
                <w:sz w:val="20"/>
              </w:rPr>
              <w:tab/>
            </w:r>
            <w:r w:rsidRPr="005A03DC">
              <w:rPr>
                <w:b/>
                <w:sz w:val="20"/>
              </w:rPr>
              <w:t>LVmaxMOT</w:t>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r w:rsidRPr="005A03DC">
              <w:rPr>
                <w:sz w:val="20"/>
              </w:rPr>
              <w:tab/>
              <w:t>(if timeExtension up to 2014)</w:t>
            </w:r>
          </w:p>
          <w:p w14:paraId="5BCAABB2" w14:textId="77777777" w:rsidR="00030E8E" w:rsidRPr="005A03DC" w:rsidRDefault="00030E8E" w:rsidP="003F427E">
            <w:pPr>
              <w:spacing w:before="0" w:after="0" w:line="216" w:lineRule="auto"/>
              <w:ind w:left="748" w:hanging="357"/>
              <w:rPr>
                <w:sz w:val="20"/>
                <w:u w:val="single"/>
              </w:rPr>
            </w:pPr>
            <w:r w:rsidRPr="005A03DC">
              <w:rPr>
                <w:sz w:val="20"/>
                <w:u w:val="single"/>
              </w:rPr>
              <w:t>8</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ALT</w:t>
            </w:r>
            <w:r w:rsidRPr="005A03DC">
              <w:rPr>
                <w:sz w:val="20"/>
                <w:u w:val="single"/>
              </w:rPr>
              <w:tab/>
            </w:r>
            <w:r w:rsidRPr="005A03DC">
              <w:rPr>
                <w:sz w:val="20"/>
                <w:u w:val="single"/>
              </w:rPr>
              <w:tab/>
            </w:r>
            <w:r w:rsidRPr="005A03DC">
              <w:rPr>
                <w:sz w:val="20"/>
                <w:u w:val="single"/>
              </w:rPr>
              <w:tab/>
            </w:r>
            <w:r w:rsidRPr="005A03DC">
              <w:rPr>
                <w:sz w:val="20"/>
                <w:u w:val="single"/>
              </w:rPr>
              <w:tab/>
              <w:t>3hAbove</w:t>
            </w:r>
            <w:r w:rsidRPr="005A03DC">
              <w:rPr>
                <w:b/>
                <w:sz w:val="20"/>
                <w:u w:val="single"/>
              </w:rPr>
              <w:tab/>
            </w:r>
            <w:r w:rsidRPr="005A03DC">
              <w:rPr>
                <w:b/>
                <w:sz w:val="20"/>
                <w:u w:val="single"/>
              </w:rPr>
              <w:tab/>
            </w:r>
            <w:r w:rsidRPr="005A03DC">
              <w:rPr>
                <w:b/>
                <w:sz w:val="20"/>
                <w:u w:val="single"/>
              </w:rPr>
              <w:tab/>
              <w:t>H</w:t>
            </w:r>
          </w:p>
          <w:p w14:paraId="0929B6BE" w14:textId="77777777" w:rsidR="00030E8E" w:rsidRPr="005A03DC" w:rsidRDefault="00030E8E" w:rsidP="003F427E">
            <w:pPr>
              <w:spacing w:before="0" w:after="0" w:line="216" w:lineRule="auto"/>
              <w:ind w:left="748" w:hanging="357"/>
              <w:rPr>
                <w:b/>
                <w:sz w:val="20"/>
                <w:u w:val="single"/>
              </w:rPr>
            </w:pPr>
            <w:r w:rsidRPr="005A03DC">
              <w:rPr>
                <w:sz w:val="20"/>
                <w:u w:val="single"/>
              </w:rPr>
              <w:t>9</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CL</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V</w:t>
            </w:r>
          </w:p>
          <w:p w14:paraId="205439CB" w14:textId="77777777" w:rsidR="00030E8E" w:rsidRPr="005A03DC" w:rsidRDefault="00030E8E" w:rsidP="003F427E">
            <w:pPr>
              <w:spacing w:before="0" w:after="0" w:line="216" w:lineRule="auto"/>
              <w:ind w:left="748" w:hanging="357"/>
              <w:rPr>
                <w:b/>
                <w:sz w:val="20"/>
              </w:rPr>
            </w:pPr>
            <w:r w:rsidRPr="005A03DC">
              <w:rPr>
                <w:sz w:val="20"/>
              </w:rPr>
              <w:t>5</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5A39DF03" w14:textId="77777777" w:rsidR="00030E8E" w:rsidRPr="005A03DC" w:rsidRDefault="00030E8E" w:rsidP="003F427E">
            <w:pPr>
              <w:spacing w:before="0" w:after="0" w:line="216" w:lineRule="auto"/>
              <w:ind w:left="748" w:hanging="357"/>
              <w:rPr>
                <w:b/>
                <w:sz w:val="20"/>
                <w:u w:val="single"/>
              </w:rPr>
            </w:pPr>
            <w:r w:rsidRPr="005A03DC">
              <w:rPr>
                <w:sz w:val="20"/>
                <w:u w:val="single"/>
              </w:rPr>
              <w:t>5</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LV</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p>
          <w:p w14:paraId="792D4DC1" w14:textId="77777777" w:rsidR="00030E8E" w:rsidRPr="005A03DC" w:rsidRDefault="00030E8E" w:rsidP="003F427E">
            <w:pPr>
              <w:spacing w:before="0" w:after="0" w:line="216" w:lineRule="auto"/>
              <w:ind w:left="748" w:hanging="357"/>
              <w:rPr>
                <w:b/>
                <w:sz w:val="20"/>
                <w:lang w:val="de-AT"/>
              </w:rPr>
            </w:pPr>
            <w:r w:rsidRPr="005A03DC">
              <w:rPr>
                <w:sz w:val="20"/>
                <w:lang w:val="de-AT"/>
              </w:rPr>
              <w:t>6001</w:t>
            </w:r>
            <w:r w:rsidRPr="005A03DC">
              <w:rPr>
                <w:sz w:val="20"/>
                <w:lang w:val="de-AT"/>
              </w:rPr>
              <w:tab/>
            </w:r>
            <w:r w:rsidRPr="005A03DC">
              <w:rPr>
                <w:sz w:val="20"/>
                <w:lang w:val="de-AT"/>
              </w:rPr>
              <w:tab/>
            </w:r>
            <w:r w:rsidRPr="005A03DC">
              <w:rPr>
                <w:sz w:val="20"/>
                <w:lang w:val="de-AT"/>
              </w:rPr>
              <w:tab/>
            </w:r>
            <w:r w:rsidRPr="005A03DC">
              <w:rPr>
                <w:b/>
                <w:sz w:val="20"/>
                <w:lang w:val="de-AT"/>
              </w:rPr>
              <w:t>ECO</w:t>
            </w:r>
            <w:r w:rsidRPr="005A03DC">
              <w:rPr>
                <w:sz w:val="20"/>
                <w:lang w:val="de-AT"/>
              </w:rPr>
              <w:tab/>
            </w:r>
            <w:r w:rsidRPr="005A03DC">
              <w:rPr>
                <w:sz w:val="20"/>
                <w:lang w:val="de-AT"/>
              </w:rPr>
              <w:tab/>
            </w:r>
            <w:r w:rsidRPr="005A03DC">
              <w:rPr>
                <w:sz w:val="20"/>
                <w:lang w:val="de-AT"/>
              </w:rPr>
              <w:tab/>
            </w:r>
            <w:r w:rsidRPr="005A03DC">
              <w:rPr>
                <w:sz w:val="20"/>
                <w:lang w:val="de-AT"/>
              </w:rPr>
              <w:tab/>
              <w:t>AEI</w:t>
            </w:r>
            <w:r w:rsidRPr="005A03DC">
              <w:rPr>
                <w:b/>
                <w:sz w:val="20"/>
                <w:lang w:val="de-AT"/>
              </w:rPr>
              <w:tab/>
            </w:r>
            <w:r w:rsidRPr="005A03DC">
              <w:rPr>
                <w:b/>
                <w:sz w:val="20"/>
                <w:lang w:val="de-AT"/>
              </w:rPr>
              <w:tab/>
            </w:r>
            <w:r w:rsidRPr="005A03DC">
              <w:rPr>
                <w:b/>
                <w:sz w:val="20"/>
                <w:lang w:val="de-AT"/>
              </w:rPr>
              <w:tab/>
            </w:r>
            <w:r w:rsidRPr="005A03DC">
              <w:rPr>
                <w:b/>
                <w:sz w:val="20"/>
                <w:lang w:val="de-AT"/>
              </w:rPr>
              <w:tab/>
              <w:t>H</w:t>
            </w:r>
          </w:p>
          <w:p w14:paraId="5A0CD2E2" w14:textId="77777777" w:rsidR="00030E8E" w:rsidRPr="005A03DC" w:rsidRDefault="00030E8E" w:rsidP="003F427E">
            <w:pPr>
              <w:spacing w:before="0" w:after="0" w:line="216" w:lineRule="auto"/>
              <w:ind w:left="748" w:hanging="357"/>
              <w:rPr>
                <w:b/>
                <w:sz w:val="20"/>
                <w:lang w:val="de-AT"/>
              </w:rPr>
            </w:pPr>
            <w:r w:rsidRPr="005A03DC">
              <w:rPr>
                <w:sz w:val="20"/>
                <w:lang w:val="de-AT"/>
              </w:rPr>
              <w:t>6001</w:t>
            </w:r>
            <w:r w:rsidRPr="005A03DC">
              <w:rPr>
                <w:sz w:val="20"/>
                <w:lang w:val="de-AT"/>
              </w:rPr>
              <w:tab/>
            </w:r>
            <w:r w:rsidRPr="005A03DC">
              <w:rPr>
                <w:sz w:val="20"/>
                <w:lang w:val="de-AT"/>
              </w:rPr>
              <w:tab/>
            </w:r>
            <w:r w:rsidRPr="005A03DC">
              <w:rPr>
                <w:sz w:val="20"/>
                <w:lang w:val="de-AT"/>
              </w:rPr>
              <w:tab/>
            </w:r>
            <w:r w:rsidRPr="005A03DC">
              <w:rPr>
                <w:b/>
                <w:sz w:val="20"/>
                <w:lang w:val="de-AT"/>
              </w:rPr>
              <w:t>ERT</w:t>
            </w:r>
            <w:r w:rsidRPr="005A03DC">
              <w:rPr>
                <w:sz w:val="20"/>
                <w:lang w:val="de-AT"/>
              </w:rPr>
              <w:tab/>
            </w:r>
            <w:r w:rsidRPr="005A03DC">
              <w:rPr>
                <w:sz w:val="20"/>
                <w:lang w:val="de-AT"/>
              </w:rPr>
              <w:tab/>
            </w:r>
            <w:r w:rsidRPr="005A03DC">
              <w:rPr>
                <w:sz w:val="20"/>
                <w:lang w:val="de-AT"/>
              </w:rPr>
              <w:tab/>
            </w:r>
            <w:r w:rsidRPr="005A03DC">
              <w:rPr>
                <w:sz w:val="20"/>
                <w:lang w:val="de-AT"/>
              </w:rPr>
              <w:tab/>
              <w:t>AEI</w:t>
            </w:r>
            <w:r w:rsidRPr="005A03DC">
              <w:rPr>
                <w:b/>
                <w:sz w:val="20"/>
                <w:lang w:val="de-AT"/>
              </w:rPr>
              <w:tab/>
            </w:r>
            <w:r w:rsidRPr="005A03DC">
              <w:rPr>
                <w:b/>
                <w:sz w:val="20"/>
                <w:lang w:val="de-AT"/>
              </w:rPr>
              <w:tab/>
            </w:r>
            <w:r w:rsidRPr="005A03DC">
              <w:rPr>
                <w:b/>
                <w:sz w:val="20"/>
                <w:lang w:val="de-AT"/>
              </w:rPr>
              <w:tab/>
            </w:r>
            <w:r w:rsidRPr="005A03DC">
              <w:rPr>
                <w:b/>
                <w:sz w:val="20"/>
                <w:lang w:val="de-AT"/>
              </w:rPr>
              <w:tab/>
              <w:t>H</w:t>
            </w:r>
          </w:p>
          <w:p w14:paraId="390305FD" w14:textId="77777777" w:rsidR="00030E8E" w:rsidRPr="005A03DC" w:rsidRDefault="00030E8E" w:rsidP="003F427E">
            <w:pPr>
              <w:spacing w:before="0" w:after="0" w:line="216" w:lineRule="auto"/>
              <w:ind w:left="748" w:hanging="357"/>
              <w:rPr>
                <w:b/>
                <w:sz w:val="20"/>
              </w:rPr>
            </w:pPr>
            <w:r w:rsidRPr="005A03DC">
              <w:rPr>
                <w:sz w:val="20"/>
              </w:rPr>
              <w:t>6001</w:t>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4409853D" w14:textId="77777777" w:rsidR="00030E8E" w:rsidRPr="005A03DC" w:rsidRDefault="00030E8E" w:rsidP="003F427E">
            <w:pPr>
              <w:spacing w:before="0" w:after="0" w:line="216" w:lineRule="auto"/>
              <w:ind w:left="748" w:hanging="357"/>
              <w:rPr>
                <w:b/>
                <w:sz w:val="20"/>
              </w:rPr>
            </w:pPr>
            <w:r w:rsidRPr="005A03DC">
              <w:rPr>
                <w:sz w:val="20"/>
              </w:rPr>
              <w:t>6001</w:t>
            </w:r>
            <w:r w:rsidRPr="005A03DC">
              <w:rPr>
                <w:sz w:val="20"/>
              </w:rPr>
              <w:tab/>
            </w:r>
            <w:r w:rsidRPr="005A03DC">
              <w:rPr>
                <w:sz w:val="20"/>
              </w:rPr>
              <w:tab/>
            </w:r>
            <w:r w:rsidRPr="005A03DC">
              <w:rPr>
                <w:sz w:val="20"/>
              </w:rPr>
              <w:tab/>
            </w:r>
            <w:r w:rsidRPr="005A03DC">
              <w:rPr>
                <w:b/>
                <w:sz w:val="20"/>
              </w:rPr>
              <w:t>LVMOT</w:t>
            </w:r>
            <w:r w:rsidRPr="005A03DC">
              <w:rPr>
                <w:sz w:val="20"/>
              </w:rPr>
              <w:tab/>
            </w:r>
            <w:r w:rsidRPr="005A03DC">
              <w:rPr>
                <w:sz w:val="20"/>
              </w:rPr>
              <w:tab/>
            </w:r>
            <w:r w:rsidRPr="00022EC0">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3C495631" w14:textId="77777777" w:rsidR="00030E8E" w:rsidRPr="005A03DC" w:rsidRDefault="00030E8E" w:rsidP="003F427E">
            <w:pPr>
              <w:spacing w:before="0" w:after="0" w:line="216" w:lineRule="auto"/>
              <w:ind w:left="748" w:hanging="357"/>
              <w:rPr>
                <w:b/>
                <w:sz w:val="20"/>
                <w:u w:val="single"/>
              </w:rPr>
            </w:pPr>
            <w:r w:rsidRPr="005A03DC">
              <w:rPr>
                <w:sz w:val="20"/>
                <w:u w:val="single"/>
              </w:rPr>
              <w:t>6001</w:t>
            </w:r>
            <w:r w:rsidRPr="005A03DC">
              <w:rPr>
                <w:sz w:val="20"/>
                <w:u w:val="single"/>
              </w:rPr>
              <w:tab/>
            </w:r>
            <w:r w:rsidRPr="005A03DC">
              <w:rPr>
                <w:sz w:val="20"/>
                <w:u w:val="single"/>
              </w:rPr>
              <w:tab/>
            </w:r>
            <w:r w:rsidRPr="005A03DC">
              <w:rPr>
                <w:sz w:val="20"/>
                <w:u w:val="single"/>
              </w:rPr>
              <w:tab/>
            </w:r>
            <w:r w:rsidRPr="005A03DC">
              <w:rPr>
                <w:b/>
                <w:sz w:val="20"/>
                <w:u w:val="single"/>
              </w:rPr>
              <w:t>TV</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p>
          <w:p w14:paraId="647C7841" w14:textId="77777777" w:rsidR="00030E8E" w:rsidRPr="005A03DC" w:rsidRDefault="00030E8E" w:rsidP="003F427E">
            <w:pPr>
              <w:spacing w:before="0" w:after="0" w:line="216" w:lineRule="auto"/>
              <w:ind w:left="748" w:hanging="357"/>
              <w:rPr>
                <w:b/>
                <w:sz w:val="20"/>
              </w:rPr>
            </w:pPr>
            <w:r w:rsidRPr="005A03DC">
              <w:rPr>
                <w:sz w:val="20"/>
              </w:rPr>
              <w:t>10</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daysAbove</w:t>
            </w:r>
            <w:r w:rsidRPr="005A03DC">
              <w:rPr>
                <w:b/>
                <w:sz w:val="20"/>
              </w:rPr>
              <w:tab/>
            </w:r>
            <w:r w:rsidRPr="005A03DC">
              <w:rPr>
                <w:b/>
                <w:sz w:val="20"/>
              </w:rPr>
              <w:tab/>
            </w:r>
            <w:r w:rsidRPr="005A03DC">
              <w:rPr>
                <w:b/>
                <w:sz w:val="20"/>
              </w:rPr>
              <w:tab/>
              <w:t>H</w:t>
            </w:r>
          </w:p>
          <w:p w14:paraId="161E4961" w14:textId="77777777" w:rsidR="00030E8E" w:rsidRPr="005A03DC" w:rsidRDefault="00030E8E" w:rsidP="003F427E">
            <w:pPr>
              <w:spacing w:before="0" w:after="0" w:line="216" w:lineRule="auto"/>
              <w:ind w:left="748" w:hanging="357"/>
              <w:rPr>
                <w:b/>
                <w:sz w:val="20"/>
                <w:u w:val="single"/>
              </w:rPr>
            </w:pPr>
            <w:r w:rsidRPr="005A03DC">
              <w:rPr>
                <w:sz w:val="20"/>
                <w:u w:val="single"/>
              </w:rPr>
              <w:t>5012</w:t>
            </w:r>
            <w:r w:rsidRPr="005A03DC">
              <w:rPr>
                <w:sz w:val="20"/>
                <w:u w:val="single"/>
              </w:rPr>
              <w:tab/>
            </w:r>
            <w:r w:rsidRPr="005A03DC">
              <w:rPr>
                <w:sz w:val="20"/>
                <w:u w:val="single"/>
              </w:rPr>
              <w:tab/>
            </w:r>
            <w:r w:rsidRPr="005A03DC">
              <w:rPr>
                <w:sz w:val="20"/>
                <w:u w:val="single"/>
              </w:rPr>
              <w:tab/>
            </w:r>
            <w:r w:rsidRPr="005A03DC">
              <w:rPr>
                <w:b/>
                <w:sz w:val="20"/>
                <w:u w:val="single"/>
              </w:rPr>
              <w:t>LV</w:t>
            </w:r>
            <w:r w:rsidRPr="005A03DC">
              <w:rPr>
                <w:sz w:val="20"/>
                <w:u w:val="single"/>
              </w:rPr>
              <w:tab/>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p>
          <w:p w14:paraId="22F1DA11" w14:textId="77777777" w:rsidR="00030E8E" w:rsidRPr="005A03DC" w:rsidRDefault="00030E8E" w:rsidP="003F427E">
            <w:pPr>
              <w:spacing w:before="0" w:after="0" w:line="216" w:lineRule="auto"/>
              <w:ind w:left="748" w:hanging="357"/>
              <w:rPr>
                <w:b/>
                <w:sz w:val="20"/>
              </w:rPr>
            </w:pPr>
            <w:r w:rsidRPr="005A03DC">
              <w:rPr>
                <w:sz w:val="20"/>
              </w:rPr>
              <w:t>20</w:t>
            </w:r>
            <w:r w:rsidRPr="005A03DC">
              <w:rPr>
                <w:sz w:val="20"/>
              </w:rPr>
              <w:tab/>
            </w:r>
            <w:r w:rsidRPr="005A03DC">
              <w:rPr>
                <w:sz w:val="20"/>
              </w:rPr>
              <w:tab/>
            </w:r>
            <w:r w:rsidRPr="005A03DC">
              <w:rPr>
                <w:sz w:val="20"/>
              </w:rPr>
              <w:tab/>
            </w:r>
            <w:r w:rsidRPr="005A03DC">
              <w:rPr>
                <w:sz w:val="20"/>
              </w:rPr>
              <w:tab/>
            </w:r>
            <w:r w:rsidRPr="005A03DC">
              <w:rPr>
                <w:b/>
                <w:sz w:val="20"/>
              </w:rPr>
              <w:t>LV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3347911F" w14:textId="77777777" w:rsidR="00030E8E" w:rsidRPr="005A03DC" w:rsidRDefault="00030E8E" w:rsidP="003F427E">
            <w:pPr>
              <w:spacing w:before="0" w:after="0" w:line="216" w:lineRule="auto"/>
              <w:ind w:left="748" w:hanging="357"/>
              <w:rPr>
                <w:b/>
                <w:sz w:val="20"/>
              </w:rPr>
            </w:pPr>
            <w:r w:rsidRPr="005A03DC">
              <w:rPr>
                <w:sz w:val="20"/>
                <w:u w:val="single"/>
              </w:rPr>
              <w:t>20</w:t>
            </w:r>
            <w:r w:rsidRPr="005A03DC">
              <w:rPr>
                <w:sz w:val="20"/>
                <w:u w:val="single"/>
              </w:rPr>
              <w:tab/>
            </w:r>
            <w:r w:rsidRPr="005A03DC">
              <w:rPr>
                <w:sz w:val="20"/>
                <w:u w:val="single"/>
              </w:rPr>
              <w:tab/>
            </w:r>
            <w:r w:rsidRPr="005A03DC">
              <w:rPr>
                <w:sz w:val="20"/>
                <w:u w:val="single"/>
              </w:rPr>
              <w:tab/>
            </w:r>
            <w:r w:rsidRPr="005A03DC">
              <w:rPr>
                <w:sz w:val="20"/>
                <w:u w:val="single"/>
              </w:rPr>
              <w:tab/>
            </w:r>
            <w:r w:rsidRPr="005A03DC">
              <w:rPr>
                <w:b/>
                <w:sz w:val="20"/>
                <w:u w:val="single"/>
              </w:rPr>
              <w:t>LVmaxMOT</w:t>
            </w:r>
            <w:r w:rsidRPr="005A03DC">
              <w:rPr>
                <w:sz w:val="20"/>
                <w:u w:val="single"/>
              </w:rPr>
              <w:tab/>
            </w:r>
            <w:r w:rsidRPr="005A03DC">
              <w:rPr>
                <w:sz w:val="20"/>
                <w:u w:val="single"/>
              </w:rPr>
              <w:tab/>
            </w:r>
            <w:r w:rsidRPr="005A03DC">
              <w:rPr>
                <w:sz w:val="20"/>
                <w:u w:val="single"/>
              </w:rPr>
              <w:tab/>
              <w:t>aMean</w:t>
            </w:r>
            <w:r w:rsidRPr="005A03DC">
              <w:rPr>
                <w:b/>
                <w:sz w:val="20"/>
                <w:u w:val="single"/>
              </w:rPr>
              <w:tab/>
            </w:r>
            <w:r w:rsidRPr="005A03DC">
              <w:rPr>
                <w:b/>
                <w:sz w:val="20"/>
                <w:u w:val="single"/>
              </w:rPr>
              <w:tab/>
            </w:r>
            <w:r w:rsidRPr="005A03DC">
              <w:rPr>
                <w:b/>
                <w:sz w:val="20"/>
                <w:u w:val="single"/>
              </w:rPr>
              <w:tab/>
            </w:r>
            <w:r w:rsidRPr="005A03DC">
              <w:rPr>
                <w:b/>
                <w:sz w:val="20"/>
                <w:u w:val="single"/>
              </w:rPr>
              <w:tab/>
              <w:t>H</w:t>
            </w:r>
            <w:r w:rsidRPr="005A03DC">
              <w:rPr>
                <w:sz w:val="20"/>
              </w:rPr>
              <w:tab/>
              <w:t>(if timeExtension up to 2014)</w:t>
            </w:r>
          </w:p>
          <w:p w14:paraId="5B972F06" w14:textId="77777777" w:rsidR="00030E8E" w:rsidRPr="005A03DC" w:rsidRDefault="00030E8E" w:rsidP="003F427E">
            <w:pPr>
              <w:spacing w:before="0" w:after="0" w:line="216" w:lineRule="auto"/>
              <w:ind w:left="748" w:hanging="357"/>
              <w:rPr>
                <w:b/>
                <w:sz w:val="20"/>
              </w:rPr>
            </w:pPr>
            <w:r w:rsidRPr="005A03DC">
              <w:rPr>
                <w:sz w:val="20"/>
              </w:rPr>
              <w:t>5014</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51F3CE13" w14:textId="77777777" w:rsidR="00030E8E" w:rsidRPr="005A03DC" w:rsidRDefault="00030E8E" w:rsidP="003F427E">
            <w:pPr>
              <w:spacing w:before="0" w:after="0" w:line="216" w:lineRule="auto"/>
              <w:ind w:left="748" w:hanging="357"/>
              <w:rPr>
                <w:b/>
                <w:sz w:val="20"/>
              </w:rPr>
            </w:pPr>
            <w:r w:rsidRPr="005A03DC">
              <w:rPr>
                <w:sz w:val="20"/>
              </w:rPr>
              <w:t>5018</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11358107" w14:textId="77777777" w:rsidR="00030E8E" w:rsidRPr="005A03DC" w:rsidRDefault="00030E8E" w:rsidP="003F427E">
            <w:pPr>
              <w:spacing w:before="0" w:after="0" w:line="216" w:lineRule="auto"/>
              <w:ind w:left="748" w:hanging="357"/>
              <w:rPr>
                <w:b/>
                <w:sz w:val="20"/>
              </w:rPr>
            </w:pPr>
            <w:r w:rsidRPr="005A03DC">
              <w:rPr>
                <w:sz w:val="20"/>
              </w:rPr>
              <w:t>5015</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4CA3A004" w14:textId="77777777" w:rsidR="00030E8E" w:rsidRPr="005A03DC" w:rsidRDefault="00030E8E" w:rsidP="003F427E">
            <w:pPr>
              <w:spacing w:before="0" w:after="0" w:line="216" w:lineRule="auto"/>
              <w:ind w:left="748" w:hanging="357"/>
              <w:rPr>
                <w:b/>
                <w:sz w:val="20"/>
              </w:rPr>
            </w:pPr>
            <w:r w:rsidRPr="005A03DC">
              <w:rPr>
                <w:sz w:val="20"/>
              </w:rPr>
              <w:t>5029</w:t>
            </w:r>
            <w:r w:rsidRPr="005A03DC">
              <w:rPr>
                <w:sz w:val="20"/>
              </w:rPr>
              <w:tab/>
            </w:r>
            <w:r w:rsidRPr="005A03DC">
              <w:rPr>
                <w:sz w:val="20"/>
              </w:rPr>
              <w:tab/>
            </w:r>
            <w:r w:rsidRPr="005A03DC">
              <w:rPr>
                <w:sz w:val="20"/>
              </w:rPr>
              <w:tab/>
            </w:r>
            <w:r w:rsidRPr="005A03DC">
              <w:rPr>
                <w:b/>
                <w:sz w:val="20"/>
              </w:rPr>
              <w:t>TV</w:t>
            </w:r>
            <w:r w:rsidRPr="005A03DC">
              <w:rPr>
                <w:sz w:val="20"/>
              </w:rPr>
              <w:tab/>
            </w:r>
            <w:r w:rsidRPr="005A03DC">
              <w:rPr>
                <w:sz w:val="20"/>
              </w:rPr>
              <w:tab/>
            </w:r>
            <w:r w:rsidRPr="005A03DC">
              <w:rPr>
                <w:sz w:val="20"/>
              </w:rPr>
              <w:tab/>
            </w:r>
            <w:r w:rsidRPr="005A03DC">
              <w:rPr>
                <w:sz w:val="20"/>
              </w:rPr>
              <w:tab/>
              <w:t>aMean</w:t>
            </w:r>
            <w:r w:rsidRPr="005A03DC">
              <w:rPr>
                <w:b/>
                <w:sz w:val="20"/>
              </w:rPr>
              <w:tab/>
            </w:r>
            <w:r w:rsidRPr="005A03DC">
              <w:rPr>
                <w:b/>
                <w:sz w:val="20"/>
              </w:rPr>
              <w:tab/>
            </w:r>
            <w:r w:rsidRPr="005A03DC">
              <w:rPr>
                <w:b/>
                <w:sz w:val="20"/>
              </w:rPr>
              <w:tab/>
            </w:r>
            <w:r w:rsidRPr="005A03DC">
              <w:rPr>
                <w:b/>
                <w:sz w:val="20"/>
              </w:rPr>
              <w:tab/>
              <w:t>H</w:t>
            </w:r>
          </w:p>
          <w:p w14:paraId="2274893E" w14:textId="58A70E38" w:rsidR="00C469FC" w:rsidRPr="00CE2509" w:rsidRDefault="00030E8E" w:rsidP="003F427E">
            <w:pPr>
              <w:spacing w:before="0" w:after="0" w:line="216" w:lineRule="auto"/>
              <w:ind w:left="748" w:hanging="357"/>
            </w:pPr>
            <w:r w:rsidRPr="005A03DC">
              <w:rPr>
                <w:sz w:val="20"/>
              </w:rPr>
              <w:t xml:space="preserve">Pollutants with </w:t>
            </w:r>
            <w:r w:rsidRPr="005A03DC">
              <w:rPr>
                <w:sz w:val="20"/>
              </w:rPr>
              <w:tab/>
            </w:r>
            <w:r w:rsidRPr="005A03DC">
              <w:rPr>
                <w:sz w:val="20"/>
              </w:rPr>
              <w:tab/>
              <w:t>MO</w:t>
            </w:r>
            <w:r w:rsidRPr="005A03DC">
              <w:rPr>
                <w:sz w:val="20"/>
              </w:rPr>
              <w:tab/>
            </w:r>
            <w:r w:rsidRPr="005A03DC">
              <w:rPr>
                <w:sz w:val="20"/>
              </w:rPr>
              <w:tab/>
            </w:r>
            <w:r w:rsidRPr="005A03DC">
              <w:rPr>
                <w:sz w:val="20"/>
              </w:rPr>
              <w:tab/>
            </w:r>
            <w:r w:rsidRPr="005A03DC">
              <w:rPr>
                <w:sz w:val="20"/>
              </w:rPr>
              <w:tab/>
              <w:t>NA</w:t>
            </w:r>
            <w:r w:rsidRPr="005A03DC">
              <w:rPr>
                <w:sz w:val="20"/>
              </w:rPr>
              <w:tab/>
            </w:r>
            <w:r w:rsidRPr="005A03DC">
              <w:rPr>
                <w:sz w:val="20"/>
              </w:rPr>
              <w:tab/>
            </w:r>
            <w:r w:rsidRPr="005A03DC">
              <w:rPr>
                <w:sz w:val="20"/>
              </w:rPr>
              <w:tab/>
            </w:r>
            <w:r w:rsidRPr="005A03DC">
              <w:rPr>
                <w:sz w:val="20"/>
              </w:rPr>
              <w:tab/>
              <w:t>NA</w:t>
            </w:r>
          </w:p>
        </w:tc>
      </w:tr>
    </w:tbl>
    <w:p w14:paraId="39206A2B" w14:textId="667BE3E5" w:rsidR="00C469FC" w:rsidRPr="003F427E" w:rsidRDefault="00C469FC" w:rsidP="00C469FC">
      <w:pPr>
        <w:tabs>
          <w:tab w:val="left" w:pos="1276"/>
        </w:tabs>
        <w:spacing w:before="0" w:after="0"/>
        <w:rPr>
          <w:rFonts w:ascii="Lucida Grande" w:hAnsi="Lucida Grande" w:cs="Lucida Grande"/>
          <w:color w:val="000000"/>
          <w:sz w:val="13"/>
        </w:rPr>
      </w:pPr>
      <w:r w:rsidRPr="008A51CE">
        <w:rPr>
          <w:rFonts w:ascii="Lucida Grande" w:hAnsi="Lucida Grande" w:cs="Lucida Grande"/>
          <w:color w:val="000000"/>
          <w:sz w:val="16"/>
        </w:rPr>
        <w:tab/>
      </w:r>
      <w:r w:rsidRPr="003F427E">
        <w:rPr>
          <w:rFonts w:ascii="Lucida Grande" w:hAnsi="Lucida Grande" w:cs="Lucida Grande"/>
          <w:color w:val="000000"/>
          <w:sz w:val="13"/>
        </w:rPr>
        <w:t xml:space="preserve">* </w:t>
      </w:r>
      <w:hyperlink r:id="rId386" w:history="1">
        <w:r w:rsidRPr="003F427E">
          <w:rPr>
            <w:rStyle w:val="Hyperlink"/>
            <w:rFonts w:ascii="Lucida Grande" w:hAnsi="Lucida Grande" w:cs="Lucida Grande"/>
            <w:sz w:val="13"/>
          </w:rPr>
          <w:t>http://dd.eionet.europa.eu/vocabulary/aq/pollutant/</w:t>
        </w:r>
      </w:hyperlink>
      <w:r w:rsidRPr="003F427E">
        <w:rPr>
          <w:rFonts w:ascii="Lucida Grande" w:hAnsi="Lucida Grande" w:cs="Lucida Grande"/>
          <w:color w:val="000000"/>
          <w:sz w:val="13"/>
        </w:rPr>
        <w:tab/>
      </w:r>
      <w:r w:rsidR="001572F4" w:rsidRPr="003F427E">
        <w:rPr>
          <w:rFonts w:ascii="Lucida Grande" w:hAnsi="Lucida Grande" w:cs="Lucida Grande"/>
          <w:color w:val="000000"/>
          <w:sz w:val="13"/>
        </w:rPr>
        <w:tab/>
      </w:r>
      <w:r w:rsidR="001572F4" w:rsidRPr="003F427E">
        <w:rPr>
          <w:rFonts w:ascii="Lucida Grande" w:hAnsi="Lucida Grande" w:cs="Lucida Grande"/>
          <w:color w:val="000000"/>
          <w:sz w:val="13"/>
        </w:rPr>
        <w:tab/>
      </w:r>
      <w:r w:rsidRPr="003F427E">
        <w:rPr>
          <w:rFonts w:ascii="Lucida Grande" w:hAnsi="Lucida Grande" w:cs="Lucida Grande"/>
          <w:color w:val="000000"/>
          <w:sz w:val="13"/>
        </w:rPr>
        <w:t xml:space="preserve">** </w:t>
      </w:r>
      <w:hyperlink r:id="rId387" w:history="1">
        <w:r w:rsidRPr="003F427E">
          <w:rPr>
            <w:rStyle w:val="Hyperlink"/>
            <w:rFonts w:ascii="Lucida Grande" w:hAnsi="Lucida Grande" w:cs="Lucida Grande"/>
            <w:sz w:val="13"/>
          </w:rPr>
          <w:t>http://dd.eionet.europa.eu/vocabulary/aq/objectivetype/</w:t>
        </w:r>
      </w:hyperlink>
    </w:p>
    <w:p w14:paraId="2079FB36" w14:textId="49FB35B6" w:rsidR="00030E8E" w:rsidRPr="003F427E" w:rsidRDefault="00C469FC" w:rsidP="00875F5C">
      <w:pPr>
        <w:tabs>
          <w:tab w:val="left" w:pos="1276"/>
        </w:tabs>
        <w:spacing w:before="0" w:after="0"/>
        <w:rPr>
          <w:rStyle w:val="Hyperlink"/>
          <w:rFonts w:ascii="Lucida Grande" w:hAnsi="Lucida Grande" w:cs="Lucida Grande"/>
          <w:sz w:val="13"/>
        </w:rPr>
      </w:pPr>
      <w:r w:rsidRPr="003F427E">
        <w:rPr>
          <w:rFonts w:ascii="Lucida Grande" w:hAnsi="Lucida Grande" w:cs="Lucida Grande"/>
          <w:color w:val="000000"/>
          <w:sz w:val="13"/>
        </w:rPr>
        <w:tab/>
        <w:t xml:space="preserve">*** </w:t>
      </w:r>
      <w:hyperlink r:id="rId388" w:history="1">
        <w:r w:rsidRPr="003F427E">
          <w:rPr>
            <w:rStyle w:val="Hyperlink"/>
            <w:rFonts w:ascii="Lucida Grande" w:hAnsi="Lucida Grande" w:cs="Lucida Grande"/>
            <w:sz w:val="13"/>
          </w:rPr>
          <w:t>http://dd.eionet.europa.eu/vocabulary/aq/reportingmetric/</w:t>
        </w:r>
      </w:hyperlink>
      <w:r w:rsidR="001572F4" w:rsidRPr="003F427E">
        <w:rPr>
          <w:rStyle w:val="Hyperlink"/>
          <w:rFonts w:ascii="Lucida Grande" w:hAnsi="Lucida Grande" w:cs="Lucida Grande"/>
          <w:sz w:val="13"/>
        </w:rPr>
        <w:t xml:space="preserve"> </w:t>
      </w:r>
      <w:r w:rsidR="001572F4" w:rsidRPr="003F427E">
        <w:rPr>
          <w:rStyle w:val="Hyperlink"/>
          <w:rFonts w:ascii="Lucida Grande" w:hAnsi="Lucida Grande" w:cs="Lucida Grande"/>
          <w:sz w:val="13"/>
        </w:rPr>
        <w:tab/>
      </w:r>
      <w:r w:rsidRPr="003F427E">
        <w:rPr>
          <w:rFonts w:ascii="Lucida Grande" w:hAnsi="Lucida Grande" w:cs="Lucida Grande"/>
          <w:color w:val="000000"/>
          <w:sz w:val="13"/>
        </w:rPr>
        <w:tab/>
        <w:t xml:space="preserve">**** </w:t>
      </w:r>
      <w:hyperlink r:id="rId389" w:history="1">
        <w:r w:rsidRPr="003F427E">
          <w:rPr>
            <w:rStyle w:val="Hyperlink"/>
            <w:rFonts w:ascii="Lucida Grande" w:hAnsi="Lucida Grande" w:cs="Lucida Grande"/>
            <w:sz w:val="13"/>
          </w:rPr>
          <w:t>http://dd.eionet.europa.eu/vocabulary/aq/protectiontarget/</w:t>
        </w:r>
      </w:hyperlink>
    </w:p>
    <w:p w14:paraId="5AC3FD2A" w14:textId="77777777" w:rsidR="00030E8E" w:rsidRDefault="00030E8E" w:rsidP="00875F5C">
      <w:pPr>
        <w:tabs>
          <w:tab w:val="left" w:pos="1276"/>
        </w:tabs>
        <w:spacing w:before="0" w:after="0"/>
        <w:rPr>
          <w:rStyle w:val="Hyperlink"/>
          <w:rFonts w:ascii="Lucida Grande" w:hAnsi="Lucida Grande" w:cs="Lucida Grande"/>
          <w:sz w:val="16"/>
        </w:rPr>
      </w:pPr>
    </w:p>
    <w:p w14:paraId="1363B0CB" w14:textId="0AA0983C" w:rsidR="002D2264" w:rsidRDefault="00030E8E" w:rsidP="003F427E">
      <w:pPr>
        <w:rPr>
          <w:rFonts w:ascii="Helvetica" w:hAnsi="Helvetica"/>
          <w:b/>
          <w:color w:val="FFFFFF" w:themeColor="background1"/>
          <w:spacing w:val="15"/>
          <w:sz w:val="28"/>
          <w:szCs w:val="22"/>
        </w:rPr>
      </w:pPr>
      <w:r>
        <w:t>A</w:t>
      </w:r>
      <w:r w:rsidRPr="006851A5">
        <w:t xml:space="preserve"> </w:t>
      </w:r>
      <w:r>
        <w:t xml:space="preserve">valid CDR delivery must include </w:t>
      </w:r>
      <w:r w:rsidRPr="006851A5">
        <w:t>the AQ Attainment class (aqd:AQD_Attainment)</w:t>
      </w:r>
      <w:r>
        <w:t xml:space="preserve"> and a corresponding </w:t>
      </w:r>
      <w:r w:rsidRPr="006851A5">
        <w:t>AQ reporting header information class</w:t>
      </w:r>
      <w:r>
        <w:t>.</w:t>
      </w:r>
    </w:p>
    <w:p w14:paraId="38BD7639" w14:textId="16DF2703" w:rsidR="00E43968" w:rsidRPr="002F71AA" w:rsidRDefault="00E43968" w:rsidP="006676D5">
      <w:pPr>
        <w:pStyle w:val="Defh2"/>
      </w:pPr>
      <w:bookmarkStart w:id="384" w:name="_Toc520454796"/>
      <w:r w:rsidRPr="002F71AA">
        <w:lastRenderedPageBreak/>
        <w:t xml:space="preserve">Reporting header </w:t>
      </w:r>
      <w:r w:rsidRPr="006851A5">
        <w:rPr>
          <w:b w:val="0"/>
        </w:rPr>
        <w:t>- &lt;aqd:AQD_ReportingHeader&gt;</w:t>
      </w:r>
      <w:bookmarkEnd w:id="384"/>
    </w:p>
    <w:p w14:paraId="576D4744" w14:textId="7DEBF688" w:rsidR="00E43968" w:rsidRPr="0020596D" w:rsidRDefault="00E43968" w:rsidP="003F427E">
      <w:pPr>
        <w:spacing w:line="240" w:lineRule="auto"/>
        <w:rPr>
          <w:b/>
        </w:rPr>
      </w:pPr>
      <w:r w:rsidRPr="002F71AA">
        <w:t xml:space="preserve">An explanation of the AQ reporting header information class can be found </w:t>
      </w:r>
      <w:r w:rsidR="00822848">
        <w:t>in the</w:t>
      </w:r>
      <w:r w:rsidR="00822848" w:rsidRPr="002F71AA">
        <w:t xml:space="preserve"> </w:t>
      </w:r>
      <w:r w:rsidRPr="002F71AA">
        <w:t>“</w:t>
      </w:r>
      <w:r w:rsidR="0020596D">
        <w:fldChar w:fldCharType="begin"/>
      </w:r>
      <w:r w:rsidR="0020596D">
        <w:instrText xml:space="preserve"> REF _Ref267630524 \h </w:instrText>
      </w:r>
      <w:r w:rsidR="0020596D">
        <w:fldChar w:fldCharType="separate"/>
      </w:r>
      <w:r w:rsidR="00531AD6" w:rsidRPr="002F71AA">
        <w:t>Reporting header &lt;aqd:AQD_ReportingHeader&gt;</w:t>
      </w:r>
      <w:r w:rsidR="0020596D">
        <w:fldChar w:fldCharType="end"/>
      </w:r>
      <w:r w:rsidR="0020596D">
        <w:t>”</w:t>
      </w:r>
      <w:r w:rsidR="00822848">
        <w:t xml:space="preserve"> section of this document</w:t>
      </w:r>
      <w:r w:rsidR="0020596D">
        <w:t>.</w:t>
      </w:r>
      <w:r w:rsidR="00030E8E">
        <w:t xml:space="preserve"> </w:t>
      </w:r>
      <w:r w:rsidRPr="0020596D">
        <w:rPr>
          <w:b/>
        </w:rPr>
        <w:t>This is mandatory and includes common data types elements (G1, G2</w:t>
      </w:r>
      <w:r w:rsidR="00982E8F" w:rsidRPr="0020596D">
        <w:rPr>
          <w:b/>
        </w:rPr>
        <w:t>,</w:t>
      </w:r>
      <w:r w:rsidRPr="0020596D">
        <w:rPr>
          <w:b/>
        </w:rPr>
        <w:t xml:space="preserve"> G3</w:t>
      </w:r>
      <w:r w:rsidR="00982E8F" w:rsidRPr="0020596D">
        <w:rPr>
          <w:b/>
        </w:rPr>
        <w:t xml:space="preserve"> and G4</w:t>
      </w:r>
      <w:r w:rsidRPr="0020596D">
        <w:rPr>
          <w:b/>
        </w:rPr>
        <w:t xml:space="preserve"> from IPR excel mapping</w:t>
      </w:r>
      <w:r w:rsidR="002D2264" w:rsidRPr="0020596D">
        <w:rPr>
          <w:b/>
        </w:rPr>
        <w:t xml:space="preserve"> table</w:t>
      </w:r>
      <w:r w:rsidRPr="0020596D">
        <w:rPr>
          <w:b/>
        </w:rPr>
        <w:t>).</w:t>
      </w:r>
    </w:p>
    <w:p w14:paraId="1653DE63" w14:textId="77777777" w:rsidR="00494481" w:rsidRPr="006851A5" w:rsidRDefault="00494481" w:rsidP="006676D5">
      <w:pPr>
        <w:pStyle w:val="Defh2"/>
        <w:rPr>
          <w:b w:val="0"/>
        </w:rPr>
      </w:pPr>
      <w:bookmarkStart w:id="385" w:name="_Toc520454797"/>
      <w:r w:rsidRPr="002F71AA">
        <w:t xml:space="preserve">AQ attainment status </w:t>
      </w:r>
      <w:r w:rsidR="00A737B5" w:rsidRPr="006851A5">
        <w:rPr>
          <w:b w:val="0"/>
        </w:rPr>
        <w:t>- &lt;aqd:AQD_Attainment&gt;</w:t>
      </w:r>
      <w:bookmarkEnd w:id="385"/>
    </w:p>
    <w:p w14:paraId="22B3D7B9" w14:textId="5C5698E1" w:rsidR="00624E08" w:rsidRPr="002F71AA" w:rsidRDefault="003F01DF" w:rsidP="003F427E">
      <w:pPr>
        <w:rPr>
          <w:highlight w:val="yellow"/>
        </w:rPr>
      </w:pPr>
      <w:r>
        <w:t xml:space="preserve">The </w:t>
      </w:r>
      <w:r w:rsidR="00494481" w:rsidRPr="002F71AA">
        <w:t>AQD</w:t>
      </w:r>
      <w:r>
        <w:t>_</w:t>
      </w:r>
      <w:r w:rsidR="00494481" w:rsidRPr="002F71AA">
        <w:t xml:space="preserve">Attainment </w:t>
      </w:r>
      <w:r w:rsidR="009F4860">
        <w:t xml:space="preserve">class </w:t>
      </w:r>
      <w:r w:rsidR="00494481" w:rsidRPr="002F71AA">
        <w:t>is the parent to all child information classes listed in the following sections</w:t>
      </w:r>
      <w:r>
        <w:t>. It</w:t>
      </w:r>
      <w:r w:rsidR="00494481" w:rsidRPr="002F71AA">
        <w:t xml:space="preserve"> </w:t>
      </w:r>
      <w:r>
        <w:t xml:space="preserve">stores </w:t>
      </w:r>
      <w:r w:rsidR="00494481" w:rsidRPr="002F71AA">
        <w:t xml:space="preserve">information on the attainment (or otherwise) </w:t>
      </w:r>
      <w:r>
        <w:t xml:space="preserve">of </w:t>
      </w:r>
      <w:r w:rsidR="00494481" w:rsidRPr="002F71AA">
        <w:t xml:space="preserve">environmental objectives. </w:t>
      </w:r>
      <w:r>
        <w:t>As for other data flows</w:t>
      </w:r>
      <w:r w:rsidR="009F4860">
        <w:t>,</w:t>
      </w:r>
      <w:r>
        <w:t xml:space="preserve"> i</w:t>
      </w:r>
      <w:r w:rsidR="00494481" w:rsidRPr="002F71AA">
        <w:t xml:space="preserve">nformation classes that are specific to Air Quality e-Reporting appear with an aqd: prefix. Classes specific to INSPIRE (and its adopted standards) </w:t>
      </w:r>
      <w:r>
        <w:t>have</w:t>
      </w:r>
      <w:r w:rsidRPr="002F71AA">
        <w:t xml:space="preserve"> </w:t>
      </w:r>
      <w:r w:rsidR="00494481" w:rsidRPr="002F71AA">
        <w:t>other prefixes e.g. gml: refers to the OGC Geographic Mark-up Language data specification. The AQ and INSPIRE information classes that make up the AQ attainment data flow are listed below. An indication of their cardinality is provided alongside references to the location of the relevant data specification in the Commission’s IPR guidance documentation for air quality classes.</w:t>
      </w:r>
      <w:r w:rsidR="000E05CE">
        <w:t xml:space="preserve"> </w:t>
      </w:r>
      <w:r w:rsidR="00494481" w:rsidRPr="002F71AA">
        <w:rPr>
          <w:rFonts w:eastAsia="Times New Roman"/>
          <w:lang w:eastAsia="es-ES"/>
        </w:rPr>
        <w:t>The following elements need to be declared in the XML deliveries</w:t>
      </w:r>
      <w:r w:rsidR="00E43968" w:rsidRPr="002F71AA">
        <w:rPr>
          <w:rFonts w:eastAsia="Times New Roman"/>
          <w:lang w:eastAsia="es-ES"/>
        </w:rPr>
        <w:t>.</w:t>
      </w:r>
      <w:r w:rsidR="00030E8E">
        <w:rPr>
          <w:rFonts w:eastAsia="Times New Roman"/>
          <w:lang w:eastAsia="es-ES"/>
        </w:rPr>
        <w:t xml:space="preserve"> </w:t>
      </w:r>
      <w:r w:rsidR="00624E08" w:rsidRPr="002F71AA">
        <w:rPr>
          <w:rFonts w:eastAsia="Times New Roman"/>
          <w:b/>
          <w:lang w:eastAsia="es-ES"/>
        </w:rPr>
        <w:t>aqd:AQD_</w:t>
      </w:r>
      <w:r w:rsidR="00624E08">
        <w:rPr>
          <w:rFonts w:eastAsia="Times New Roman"/>
          <w:b/>
          <w:lang w:eastAsia="es-ES"/>
        </w:rPr>
        <w:t>Attaintment</w:t>
      </w:r>
      <w:r w:rsidR="00624E08" w:rsidRPr="002F71AA">
        <w:rPr>
          <w:rFonts w:eastAsia="Times New Roman"/>
          <w:lang w:eastAsia="es-ES"/>
        </w:rPr>
        <w:t xml:space="preserve"> (</w:t>
      </w:r>
      <w:r w:rsidR="00624E08">
        <w:rPr>
          <w:rFonts w:eastAsia="Times New Roman"/>
          <w:lang w:eastAsia="es-ES"/>
        </w:rPr>
        <w:t>G</w:t>
      </w:r>
      <w:r w:rsidR="00624E08" w:rsidRPr="002F71AA">
        <w:rPr>
          <w:rFonts w:eastAsia="Times New Roman"/>
          <w:lang w:eastAsia="es-ES"/>
        </w:rPr>
        <w:t>.</w:t>
      </w:r>
      <w:r w:rsidR="00624E08">
        <w:rPr>
          <w:rFonts w:eastAsia="Times New Roman"/>
          <w:lang w:eastAsia="es-ES"/>
        </w:rPr>
        <w:t>5</w:t>
      </w:r>
      <w:r w:rsidR="00624E08" w:rsidRPr="002F71AA">
        <w:rPr>
          <w:rFonts w:eastAsia="Times New Roman"/>
          <w:lang w:eastAsia="es-ES"/>
        </w:rPr>
        <w:t>) includes:</w:t>
      </w:r>
    </w:p>
    <w:p w14:paraId="686791A5" w14:textId="712003CF" w:rsidR="00624E08" w:rsidRPr="00467E34" w:rsidRDefault="00624E08" w:rsidP="00386D10">
      <w:pPr>
        <w:pStyle w:val="ListParagraph"/>
      </w:pPr>
      <w:r w:rsidRPr="00467E34">
        <w:t xml:space="preserve">aqd:inspireId </w:t>
      </w:r>
      <w:r w:rsidRPr="00467E34">
        <w:tab/>
      </w:r>
      <w:r w:rsidRPr="00467E34">
        <w:tab/>
      </w:r>
      <w:r w:rsidRPr="00467E34">
        <w:tab/>
      </w:r>
      <w:r w:rsidRPr="00467E34">
        <w:tab/>
      </w:r>
      <w:r w:rsidRPr="00467E34">
        <w:tab/>
      </w:r>
      <w:r w:rsidR="00F70924" w:rsidRPr="00467E34">
        <w:tab/>
      </w:r>
      <w:r w:rsidRPr="00467E34">
        <w:t>Mandatory (G.5.1)</w:t>
      </w:r>
    </w:p>
    <w:p w14:paraId="684B650B" w14:textId="5F66CF84" w:rsidR="00624E08" w:rsidRPr="00467E34" w:rsidRDefault="00624E08" w:rsidP="00386D10">
      <w:pPr>
        <w:pStyle w:val="ListParagraph"/>
      </w:pPr>
      <w:r w:rsidRPr="00467E34">
        <w:t>aqd:zone</w:t>
      </w:r>
      <w:r w:rsidRPr="00467E34" w:rsidDel="00116317">
        <w:t xml:space="preserve"> </w:t>
      </w:r>
      <w:r w:rsidRPr="00467E34">
        <w:tab/>
      </w:r>
      <w:r w:rsidRPr="00467E34">
        <w:tab/>
      </w:r>
      <w:r w:rsidRPr="00467E34">
        <w:tab/>
      </w:r>
      <w:r w:rsidRPr="00467E34">
        <w:tab/>
      </w:r>
      <w:r w:rsidRPr="00467E34">
        <w:tab/>
      </w:r>
      <w:r w:rsidR="009F4860">
        <w:tab/>
      </w:r>
      <w:r w:rsidR="00F70924" w:rsidRPr="00467E34">
        <w:tab/>
      </w:r>
      <w:r w:rsidRPr="00467E34">
        <w:t>Mandatory (G.5.2)</w:t>
      </w:r>
    </w:p>
    <w:p w14:paraId="2F704BBC" w14:textId="743F0818" w:rsidR="00624E08" w:rsidRPr="00467E34" w:rsidRDefault="00624E08" w:rsidP="00386D10">
      <w:pPr>
        <w:pStyle w:val="ListParagraph"/>
      </w:pPr>
      <w:r w:rsidRPr="00467E34">
        <w:t>aqd:pollutant</w:t>
      </w:r>
      <w:r w:rsidRPr="00467E34" w:rsidDel="00D61265">
        <w:t xml:space="preserve"> </w:t>
      </w:r>
      <w:r w:rsidRPr="00467E34">
        <w:tab/>
      </w:r>
      <w:r w:rsidRPr="00467E34">
        <w:tab/>
      </w:r>
      <w:r w:rsidRPr="00467E34">
        <w:tab/>
      </w:r>
      <w:r w:rsidRPr="00467E34">
        <w:tab/>
      </w:r>
      <w:r w:rsidRPr="00467E34">
        <w:tab/>
      </w:r>
      <w:r w:rsidR="00A66AF9">
        <w:tab/>
      </w:r>
      <w:r w:rsidRPr="00467E34">
        <w:t>Mandatory (G.5.3)</w:t>
      </w:r>
    </w:p>
    <w:p w14:paraId="021644FD" w14:textId="0633F145" w:rsidR="00624E08" w:rsidRPr="00467E34" w:rsidRDefault="00624E08" w:rsidP="00386D10">
      <w:pPr>
        <w:pStyle w:val="ListParagraph"/>
      </w:pPr>
      <w:r w:rsidRPr="00467E34">
        <w:t>aqd:assessment</w:t>
      </w:r>
      <w:r w:rsidRPr="00467E34">
        <w:tab/>
      </w:r>
      <w:r w:rsidRPr="00467E34">
        <w:tab/>
        <w:t xml:space="preserve"> </w:t>
      </w:r>
      <w:r w:rsidRPr="00467E34">
        <w:tab/>
      </w:r>
      <w:r w:rsidRPr="00467E34">
        <w:tab/>
      </w:r>
      <w:r w:rsidR="009F4860">
        <w:tab/>
      </w:r>
      <w:r w:rsidRPr="00467E34">
        <w:tab/>
        <w:t>Mandatory (G.5.4)</w:t>
      </w:r>
    </w:p>
    <w:p w14:paraId="2B6161A6" w14:textId="31267023" w:rsidR="00624E08" w:rsidRPr="00467E34" w:rsidRDefault="00624E08" w:rsidP="00386D10">
      <w:pPr>
        <w:pStyle w:val="ListParagraph"/>
      </w:pPr>
      <w:r w:rsidRPr="00467E34">
        <w:t xml:space="preserve">aqd:environmentalObjective </w:t>
      </w:r>
      <w:r w:rsidRPr="00467E34">
        <w:tab/>
      </w:r>
      <w:r w:rsidRPr="00467E34">
        <w:tab/>
      </w:r>
      <w:r w:rsidRPr="00467E34">
        <w:tab/>
      </w:r>
      <w:r w:rsidR="00F70924" w:rsidRPr="00467E34">
        <w:tab/>
      </w:r>
      <w:r w:rsidRPr="00467E34">
        <w:t>Mandatory (G.5.5)</w:t>
      </w:r>
    </w:p>
    <w:p w14:paraId="51EBD893" w14:textId="11BB9047" w:rsidR="00624E08" w:rsidRPr="00467E34" w:rsidRDefault="00755F19" w:rsidP="00386D10">
      <w:pPr>
        <w:pStyle w:val="ListParagraph"/>
        <w:rPr>
          <w:rFonts w:ascii="Times" w:hAnsi="Times"/>
        </w:rPr>
      </w:pPr>
      <w:r w:rsidRPr="00467E34">
        <w:t>aqd:exceedanceDescriptionBase</w:t>
      </w:r>
      <w:r w:rsidR="00624E08" w:rsidRPr="00467E34">
        <w:tab/>
      </w:r>
      <w:r w:rsidR="00624E08" w:rsidRPr="00467E34">
        <w:tab/>
      </w:r>
      <w:r w:rsidR="009F4860">
        <w:tab/>
      </w:r>
      <w:r w:rsidR="00F70924" w:rsidRPr="00467E34">
        <w:tab/>
      </w:r>
      <w:r w:rsidR="00624E08" w:rsidRPr="00467E34">
        <w:t>Conditional (G.5.6)</w:t>
      </w:r>
      <w:r w:rsidR="008A51CE" w:rsidRPr="00467E34">
        <w:t xml:space="preserve"> – only used if adjustments applied</w:t>
      </w:r>
    </w:p>
    <w:p w14:paraId="5FE063E1" w14:textId="639AADB6" w:rsidR="00624E08" w:rsidRPr="00467E34" w:rsidRDefault="00755F19" w:rsidP="00386D10">
      <w:pPr>
        <w:pStyle w:val="ListParagraph"/>
        <w:rPr>
          <w:rFonts w:ascii="Times" w:hAnsi="Times"/>
        </w:rPr>
      </w:pPr>
      <w:r w:rsidRPr="00467E34">
        <w:t>aqd:exceedanceDescriptionAdjustment</w:t>
      </w:r>
      <w:r w:rsidR="00624E08" w:rsidRPr="00467E34">
        <w:tab/>
      </w:r>
      <w:r w:rsidR="009F4860">
        <w:tab/>
      </w:r>
      <w:r w:rsidR="00624E08" w:rsidRPr="00467E34">
        <w:tab/>
      </w:r>
      <w:r w:rsidRPr="00467E34">
        <w:t xml:space="preserve">Conditional </w:t>
      </w:r>
      <w:r w:rsidR="00624E08" w:rsidRPr="00467E34">
        <w:t>(G.5.7)</w:t>
      </w:r>
      <w:r w:rsidR="008A51CE" w:rsidRPr="00467E34">
        <w:t xml:space="preserve"> – only used if adjustments applied</w:t>
      </w:r>
    </w:p>
    <w:p w14:paraId="0DCC089D" w14:textId="4007089E" w:rsidR="00755F19" w:rsidRPr="00467E34" w:rsidRDefault="00755F19" w:rsidP="00386D10">
      <w:pPr>
        <w:pStyle w:val="ListParagraph"/>
      </w:pPr>
      <w:r w:rsidRPr="00467E34">
        <w:t>aqd:exceedanceDescriptionFinal</w:t>
      </w:r>
      <w:r w:rsidRPr="00467E34">
        <w:tab/>
      </w:r>
      <w:r w:rsidRPr="00467E34">
        <w:tab/>
      </w:r>
      <w:r w:rsidR="009F4860">
        <w:tab/>
      </w:r>
      <w:r w:rsidRPr="00467E34">
        <w:tab/>
        <w:t>Mandatory (G.5.8)</w:t>
      </w:r>
    </w:p>
    <w:p w14:paraId="3E649ED5" w14:textId="5F1B79C0" w:rsidR="00624E08" w:rsidRPr="00467E34" w:rsidRDefault="00624E08" w:rsidP="00386D10">
      <w:pPr>
        <w:pStyle w:val="ListParagraph"/>
        <w:rPr>
          <w:rFonts w:ascii="Times" w:hAnsi="Times"/>
        </w:rPr>
      </w:pPr>
      <w:r w:rsidRPr="00467E34">
        <w:t>aqd:comment</w:t>
      </w:r>
      <w:r w:rsidRPr="00467E34">
        <w:tab/>
      </w:r>
      <w:r w:rsidRPr="00467E34">
        <w:tab/>
      </w:r>
      <w:r w:rsidRPr="00467E34">
        <w:tab/>
      </w:r>
      <w:r w:rsidRPr="00467E34">
        <w:tab/>
      </w:r>
      <w:r w:rsidRPr="00467E34">
        <w:tab/>
      </w:r>
      <w:r w:rsidR="00A66AF9">
        <w:tab/>
      </w:r>
      <w:r w:rsidRPr="00467E34">
        <w:t>Voluntary (</w:t>
      </w:r>
      <w:r w:rsidR="00840DB5">
        <w:t>G.5.9</w:t>
      </w:r>
      <w:r w:rsidRPr="00467E34">
        <w:t>)</w:t>
      </w:r>
    </w:p>
    <w:p w14:paraId="1030DB56" w14:textId="5695FA3F" w:rsidR="00467E34" w:rsidRDefault="000E05CE">
      <w:pPr>
        <w:rPr>
          <w:szCs w:val="24"/>
        </w:rPr>
      </w:pPr>
      <w:r w:rsidRPr="002F71AA">
        <w:rPr>
          <w:szCs w:val="24"/>
        </w:rPr>
        <w:t xml:space="preserve">Detailed information on the constraints and content </w:t>
      </w:r>
      <w:r>
        <w:rPr>
          <w:szCs w:val="24"/>
        </w:rPr>
        <w:t xml:space="preserve">requirements </w:t>
      </w:r>
      <w:r w:rsidRPr="002F71AA">
        <w:rPr>
          <w:szCs w:val="24"/>
        </w:rPr>
        <w:t xml:space="preserve">for these e-Reporting classes is provided below. </w:t>
      </w:r>
      <w:r>
        <w:rPr>
          <w:szCs w:val="24"/>
        </w:rPr>
        <w:fldChar w:fldCharType="begin"/>
      </w:r>
      <w:r>
        <w:rPr>
          <w:szCs w:val="24"/>
        </w:rPr>
        <w:instrText xml:space="preserve"> REF _Ref232490503 \h </w:instrText>
      </w:r>
      <w:r>
        <w:rPr>
          <w:szCs w:val="24"/>
        </w:rPr>
      </w:r>
      <w:r>
        <w:rPr>
          <w:szCs w:val="24"/>
        </w:rPr>
        <w:fldChar w:fldCharType="separate"/>
      </w:r>
      <w:r w:rsidR="00531AD6" w:rsidRPr="002F71AA">
        <w:t xml:space="preserve">Figure </w:t>
      </w:r>
      <w:r w:rsidR="00531AD6">
        <w:rPr>
          <w:noProof/>
        </w:rPr>
        <w:t>34</w:t>
      </w:r>
      <w:r>
        <w:rPr>
          <w:szCs w:val="24"/>
        </w:rPr>
        <w:fldChar w:fldCharType="end"/>
      </w:r>
      <w:r w:rsidRPr="002F71AA">
        <w:rPr>
          <w:szCs w:val="24"/>
        </w:rPr>
        <w:t xml:space="preserve"> </w:t>
      </w:r>
      <w:r w:rsidR="009F4860">
        <w:rPr>
          <w:szCs w:val="24"/>
        </w:rPr>
        <w:t xml:space="preserve">provides a high-level </w:t>
      </w:r>
      <w:r w:rsidRPr="002F71AA">
        <w:rPr>
          <w:szCs w:val="24"/>
        </w:rPr>
        <w:t>illustrat</w:t>
      </w:r>
      <w:r w:rsidR="009F4860">
        <w:rPr>
          <w:szCs w:val="24"/>
        </w:rPr>
        <w:t>ion</w:t>
      </w:r>
      <w:r w:rsidRPr="002F71AA">
        <w:rPr>
          <w:szCs w:val="24"/>
        </w:rPr>
        <w:t xml:space="preserve"> of </w:t>
      </w:r>
      <w:r w:rsidR="009F4860">
        <w:rPr>
          <w:szCs w:val="24"/>
        </w:rPr>
        <w:t xml:space="preserve">the core </w:t>
      </w:r>
      <w:r w:rsidRPr="002F71AA">
        <w:rPr>
          <w:szCs w:val="24"/>
        </w:rPr>
        <w:t>information classes that constitute AQD_A</w:t>
      </w:r>
      <w:r>
        <w:rPr>
          <w:szCs w:val="24"/>
        </w:rPr>
        <w:t>ttainment</w:t>
      </w:r>
      <w:r w:rsidRPr="002F71AA">
        <w:rPr>
          <w:szCs w:val="24"/>
        </w:rPr>
        <w:t xml:space="preserve">. </w:t>
      </w:r>
      <w:r w:rsidR="00467E34">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EE6086" w:rsidRPr="002F71AA" w14:paraId="25F826E1" w14:textId="77777777" w:rsidTr="00840DB5">
        <w:tc>
          <w:tcPr>
            <w:tcW w:w="13948" w:type="dxa"/>
            <w:shd w:val="clear" w:color="auto" w:fill="FFFFFF"/>
          </w:tcPr>
          <w:p w14:paraId="4696E5BC" w14:textId="6B4A14BC" w:rsidR="00AD2530" w:rsidRPr="002F71AA" w:rsidRDefault="00840DB5" w:rsidP="007664E0">
            <w:pPr>
              <w:spacing w:before="0" w:after="0" w:line="240" w:lineRule="auto"/>
              <w:jc w:val="center"/>
            </w:pPr>
            <w:r w:rsidRPr="00840DB5">
              <w:rPr>
                <w:noProof/>
              </w:rPr>
              <w:lastRenderedPageBreak/>
              <w:drawing>
                <wp:inline distT="0" distB="0" distL="0" distR="0" wp14:anchorId="7C4C081C" wp14:editId="0BE01CB3">
                  <wp:extent cx="8863330" cy="5374640"/>
                  <wp:effectExtent l="0" t="0" r="1270" b="1016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8863330" cy="5374640"/>
                          </a:xfrm>
                          <a:prstGeom prst="rect">
                            <a:avLst/>
                          </a:prstGeom>
                        </pic:spPr>
                      </pic:pic>
                    </a:graphicData>
                  </a:graphic>
                </wp:inline>
              </w:drawing>
            </w:r>
          </w:p>
        </w:tc>
      </w:tr>
      <w:tr w:rsidR="00EE6086" w:rsidRPr="002F71AA" w14:paraId="3ED9EC15" w14:textId="77777777" w:rsidTr="00C25294">
        <w:trPr>
          <w:trHeight w:val="227"/>
        </w:trPr>
        <w:tc>
          <w:tcPr>
            <w:tcW w:w="13948" w:type="dxa"/>
            <w:shd w:val="clear" w:color="auto" w:fill="auto"/>
          </w:tcPr>
          <w:p w14:paraId="3BF84773" w14:textId="610812AE" w:rsidR="00EE6086" w:rsidRPr="002F71AA" w:rsidRDefault="00EE6086" w:rsidP="00840DB5">
            <w:pPr>
              <w:pStyle w:val="Caption"/>
            </w:pPr>
            <w:bookmarkStart w:id="386" w:name="_Ref232490503"/>
            <w:bookmarkStart w:id="387" w:name="_Ref232490499"/>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34</w:t>
            </w:r>
            <w:r w:rsidR="00AA2D2B">
              <w:rPr>
                <w:noProof/>
              </w:rPr>
              <w:fldChar w:fldCharType="end"/>
            </w:r>
            <w:bookmarkEnd w:id="386"/>
            <w:r w:rsidRPr="002F71AA">
              <w:t xml:space="preserve"> – AQD_</w:t>
            </w:r>
            <w:r w:rsidR="00401C8C">
              <w:t>Attainment</w:t>
            </w:r>
            <w:bookmarkEnd w:id="387"/>
            <w:r w:rsidR="00840DB5">
              <w:t xml:space="preserve"> (</w:t>
            </w:r>
            <w:r w:rsidR="00840DB5" w:rsidRPr="00C25294">
              <w:rPr>
                <w:i/>
              </w:rPr>
              <w:t>elements ordered as they appear in the XML</w:t>
            </w:r>
            <w:r w:rsidR="00840DB5">
              <w:t>)</w:t>
            </w:r>
          </w:p>
        </w:tc>
      </w:tr>
    </w:tbl>
    <w:p w14:paraId="31FF7B2D" w14:textId="77777777" w:rsidR="00840DB5" w:rsidRPr="002F71AA" w:rsidRDefault="00840DB5" w:rsidP="00840DB5">
      <w:pPr>
        <w:spacing w:before="0" w:after="0"/>
        <w:ind w:left="567"/>
        <w:rPr>
          <w:rFonts w:ascii="Verdana" w:hAnsi="Verdana" w:cs="Arial"/>
          <w:sz w:val="20"/>
        </w:rPr>
      </w:pPr>
      <w:r>
        <w:rPr>
          <w:rFonts w:ascii="Verdana" w:hAnsi="Verdana" w:cs="Arial"/>
          <w:noProof/>
          <w:color w:val="008000"/>
          <w:sz w:val="20"/>
        </w:rPr>
        <w:lastRenderedPageBreak/>
        <mc:AlternateContent>
          <mc:Choice Requires="wps">
            <w:drawing>
              <wp:inline distT="0" distB="0" distL="0" distR="0" wp14:anchorId="2438D9C5" wp14:editId="34072E43">
                <wp:extent cx="861695" cy="250825"/>
                <wp:effectExtent l="0" t="0" r="27305" b="28575"/>
                <wp:docPr id="208"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9C22552" w14:textId="77777777" w:rsidR="005C408E" w:rsidRPr="005759B9" w:rsidRDefault="005C408E" w:rsidP="00840DB5">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38D9C5" id="_x0000_s176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XqpYmrgCAADF&#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79C22552" w14:textId="77777777" w:rsidR="005C408E" w:rsidRPr="005759B9" w:rsidRDefault="005C408E" w:rsidP="00840DB5">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Pr>
          <w:rFonts w:ascii="Verdana" w:hAnsi="Verdana" w:cs="Arial"/>
          <w:noProof/>
          <w:sz w:val="20"/>
        </w:rPr>
        <mc:AlternateContent>
          <mc:Choice Requires="wps">
            <w:drawing>
              <wp:inline distT="0" distB="0" distL="0" distR="0" wp14:anchorId="12869610" wp14:editId="50378F7F">
                <wp:extent cx="7127875" cy="248920"/>
                <wp:effectExtent l="25400" t="0" r="34925" b="30480"/>
                <wp:docPr id="24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3A74BC93" w14:textId="77777777" w:rsidR="005C408E" w:rsidRPr="005759B9" w:rsidRDefault="005C408E" w:rsidP="00840DB5">
                            <w:pPr>
                              <w:spacing w:before="0" w:after="0"/>
                              <w:rPr>
                                <w:rFonts w:ascii="Verdana" w:hAnsi="Verdana"/>
                                <w:b/>
                                <w:sz w:val="22"/>
                                <w:szCs w:val="22"/>
                              </w:rPr>
                            </w:pPr>
                            <w:r>
                              <w:rPr>
                                <w:rFonts w:ascii="Verdana" w:hAnsi="Verdana"/>
                                <w:b/>
                                <w:sz w:val="22"/>
                                <w:szCs w:val="22"/>
                              </w:rPr>
                              <w:t>AQD_Attaintment – external links</w:t>
                            </w:r>
                          </w:p>
                          <w:p w14:paraId="2B732C45" w14:textId="77777777" w:rsidR="005C408E" w:rsidRDefault="005C408E" w:rsidP="00840DB5">
                            <w:pPr>
                              <w:spacing w:before="0" w:after="0"/>
                              <w:rPr>
                                <w:b/>
                              </w:rPr>
                            </w:pPr>
                          </w:p>
                          <w:p w14:paraId="7C7616E0" w14:textId="77777777" w:rsidR="005C408E" w:rsidRPr="00452E20" w:rsidRDefault="005C408E" w:rsidP="00840DB5">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869610" id="_x0000_s176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4OAJUK8CAACt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3A74BC93" w14:textId="77777777" w:rsidR="005C408E" w:rsidRPr="005759B9" w:rsidRDefault="005C408E" w:rsidP="00840DB5">
                      <w:pPr>
                        <w:spacing w:before="0" w:after="0"/>
                        <w:rPr>
                          <w:rFonts w:ascii="Verdana" w:hAnsi="Verdana"/>
                          <w:b/>
                          <w:sz w:val="22"/>
                          <w:szCs w:val="22"/>
                        </w:rPr>
                      </w:pPr>
                      <w:r>
                        <w:rPr>
                          <w:rFonts w:ascii="Verdana" w:hAnsi="Verdana"/>
                          <w:b/>
                          <w:sz w:val="22"/>
                          <w:szCs w:val="22"/>
                        </w:rPr>
                        <w:t>AQD_Attaintment – external links</w:t>
                      </w:r>
                    </w:p>
                    <w:p w14:paraId="2B732C45" w14:textId="77777777" w:rsidR="005C408E" w:rsidRDefault="005C408E" w:rsidP="00840DB5">
                      <w:pPr>
                        <w:spacing w:before="0" w:after="0"/>
                        <w:rPr>
                          <w:b/>
                        </w:rPr>
                      </w:pPr>
                    </w:p>
                    <w:p w14:paraId="7C7616E0" w14:textId="77777777" w:rsidR="005C408E" w:rsidRPr="00452E20" w:rsidRDefault="005C408E" w:rsidP="00840DB5">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840DB5" w:rsidRPr="00822848" w14:paraId="6F7CDD0B" w14:textId="77777777" w:rsidTr="00840DB5">
        <w:tc>
          <w:tcPr>
            <w:tcW w:w="12474" w:type="dxa"/>
            <w:tcBorders>
              <w:top w:val="nil"/>
              <w:left w:val="nil"/>
              <w:bottom w:val="nil"/>
              <w:right w:val="nil"/>
            </w:tcBorders>
            <w:shd w:val="clear" w:color="auto" w:fill="F2F2F2" w:themeFill="background1" w:themeFillShade="F2"/>
          </w:tcPr>
          <w:p w14:paraId="31254085" w14:textId="77777777" w:rsidR="00840DB5" w:rsidRPr="00912776" w:rsidRDefault="00840DB5" w:rsidP="00840DB5">
            <w:pPr>
              <w:spacing w:before="0" w:after="0"/>
              <w:ind w:left="34"/>
              <w:rPr>
                <w:rFonts w:ascii="Verdana" w:hAnsi="Verdana" w:cs="Arial"/>
                <w:sz w:val="20"/>
              </w:rPr>
            </w:pPr>
            <w:r w:rsidRPr="00822848">
              <w:rPr>
                <w:rFonts w:ascii="Verdana" w:hAnsi="Verdana" w:cs="Arial"/>
                <w:sz w:val="20"/>
              </w:rPr>
              <w:t>HTML based documentation for the element AQD_A</w:t>
            </w:r>
            <w:r w:rsidRPr="00912776">
              <w:rPr>
                <w:rFonts w:ascii="Verdana" w:hAnsi="Verdana" w:cs="Arial"/>
                <w:sz w:val="20"/>
              </w:rPr>
              <w:t>ttainment:</w:t>
            </w:r>
          </w:p>
          <w:p w14:paraId="7D28F99E" w14:textId="65C9A259" w:rsidR="00840DB5" w:rsidRPr="00712F9B" w:rsidRDefault="00386D10" w:rsidP="00840DB5">
            <w:pPr>
              <w:spacing w:before="0" w:after="0"/>
              <w:ind w:left="34"/>
              <w:rPr>
                <w:sz w:val="20"/>
              </w:rPr>
            </w:pPr>
            <w:hyperlink r:id="rId391" w:history="1">
              <w:r w:rsidR="00840DB5" w:rsidRPr="00712F9B">
                <w:rPr>
                  <w:rStyle w:val="Hyperlink"/>
                  <w:sz w:val="20"/>
                </w:rPr>
                <w:t>http://www.eionet.europa.eu/aqportal/datamodel/xsd/AirQualityReporting_AQD_Attainment.html</w:t>
              </w:r>
            </w:hyperlink>
          </w:p>
          <w:p w14:paraId="27FD114B" w14:textId="77777777" w:rsidR="00840DB5" w:rsidRPr="00912776" w:rsidRDefault="00840DB5" w:rsidP="00840DB5">
            <w:pPr>
              <w:spacing w:before="0" w:after="0"/>
              <w:ind w:left="34"/>
              <w:rPr>
                <w:rFonts w:ascii="Verdana" w:hAnsi="Verdana" w:cs="Arial"/>
                <w:sz w:val="20"/>
              </w:rPr>
            </w:pPr>
            <w:r w:rsidRPr="00822848">
              <w:rPr>
                <w:rFonts w:ascii="Verdana" w:hAnsi="Verdana" w:cs="Arial"/>
                <w:sz w:val="20"/>
              </w:rPr>
              <w:t xml:space="preserve">Latest UML for AQD_Attainment </w:t>
            </w:r>
            <w:r w:rsidRPr="00912776">
              <w:rPr>
                <w:rFonts w:ascii="Verdana" w:hAnsi="Verdana" w:cs="Arial"/>
                <w:sz w:val="20"/>
              </w:rPr>
              <w:t>at:</w:t>
            </w:r>
          </w:p>
          <w:p w14:paraId="328D3D7E" w14:textId="0366144A" w:rsidR="00840DB5" w:rsidRPr="003F427E" w:rsidRDefault="00386D10" w:rsidP="00840DB5">
            <w:pPr>
              <w:spacing w:before="0" w:after="0"/>
              <w:ind w:left="34"/>
              <w:rPr>
                <w:rFonts w:ascii="Verdana" w:hAnsi="Verdana" w:cs="Arial"/>
                <w:sz w:val="22"/>
              </w:rPr>
            </w:pPr>
            <w:hyperlink r:id="rId392" w:history="1">
              <w:r w:rsidR="00840DB5" w:rsidRPr="00712F9B">
                <w:rPr>
                  <w:rStyle w:val="Hyperlink"/>
                  <w:sz w:val="20"/>
                </w:rPr>
                <w:t>http://www.eionet.europa.eu/aqportal/datamodel/UML_AQDmodel_bmp/AQD_Attainment.png</w:t>
              </w:r>
            </w:hyperlink>
          </w:p>
        </w:tc>
      </w:tr>
    </w:tbl>
    <w:p w14:paraId="4942AB48" w14:textId="4A09DB08" w:rsidR="00494481" w:rsidRPr="002F71AA" w:rsidRDefault="00494481" w:rsidP="00E3584C">
      <w:pPr>
        <w:pStyle w:val="Defh3"/>
        <w:rPr>
          <w:rFonts w:ascii="Cambria" w:eastAsia="MS Gothic" w:hAnsi="Cambria" w:cs="Times New Roman"/>
          <w:bCs/>
          <w:color w:val="4F81BD"/>
          <w:sz w:val="22"/>
        </w:rPr>
      </w:pPr>
      <w:bookmarkStart w:id="388" w:name="_Toc520454798"/>
      <w:r w:rsidRPr="002F71AA">
        <w:t>AQD Attainment identifier</w:t>
      </w:r>
      <w:r w:rsidR="00110BC3" w:rsidRPr="002F71AA">
        <w:t xml:space="preserve"> </w:t>
      </w:r>
      <w:r w:rsidR="00110BC3" w:rsidRPr="002D1CD9">
        <w:t>- &lt;aqd:inspireId&gt;</w:t>
      </w:r>
      <w:bookmarkEnd w:id="388"/>
    </w:p>
    <w:p w14:paraId="1DB1D834" w14:textId="2E5D3CEA" w:rsidR="00E43968" w:rsidRPr="002F71AA" w:rsidRDefault="00755F19" w:rsidP="00E43968">
      <w:r>
        <w:rPr>
          <w:lang w:eastAsia="es-ES"/>
        </w:rPr>
        <w:t>The</w:t>
      </w:r>
      <w:r w:rsidRPr="002F71AA">
        <w:rPr>
          <w:lang w:eastAsia="es-ES"/>
        </w:rPr>
        <w:t xml:space="preserve"> </w:t>
      </w:r>
      <w:r w:rsidR="00494481" w:rsidRPr="002F71AA">
        <w:rPr>
          <w:lang w:eastAsia="es-ES"/>
        </w:rPr>
        <w:t xml:space="preserve">AQD attainment identifier provides a handle for the unique identification of </w:t>
      </w:r>
      <w:r w:rsidR="009F4860">
        <w:rPr>
          <w:lang w:eastAsia="es-ES"/>
        </w:rPr>
        <w:t>each</w:t>
      </w:r>
      <w:r w:rsidR="009F4860" w:rsidRPr="002F71AA">
        <w:rPr>
          <w:lang w:eastAsia="es-ES"/>
        </w:rPr>
        <w:t xml:space="preserve"> </w:t>
      </w:r>
      <w:r w:rsidR="00494481" w:rsidRPr="002F71AA">
        <w:rPr>
          <w:lang w:eastAsia="es-ES"/>
        </w:rPr>
        <w:t xml:space="preserve">attainment </w:t>
      </w:r>
      <w:r w:rsidRPr="002F71AA">
        <w:rPr>
          <w:lang w:eastAsia="es-ES"/>
        </w:rPr>
        <w:t xml:space="preserve">statement </w:t>
      </w:r>
      <w:r w:rsidR="00494481" w:rsidRPr="002F71AA">
        <w:rPr>
          <w:lang w:eastAsia="es-ES"/>
        </w:rPr>
        <w:t xml:space="preserve">declaration </w:t>
      </w:r>
      <w:r w:rsidR="009F4860">
        <w:rPr>
          <w:lang w:eastAsia="es-ES"/>
        </w:rPr>
        <w:t xml:space="preserve">(record) </w:t>
      </w:r>
      <w:r w:rsidR="00494481" w:rsidRPr="002F71AA">
        <w:rPr>
          <w:lang w:eastAsia="es-ES"/>
        </w:rPr>
        <w:t xml:space="preserve">and its attributes within the XML delivery. The data provider is responsible for ensuring the identifier is unique and </w:t>
      </w:r>
      <w:r w:rsidR="009F4860">
        <w:rPr>
          <w:lang w:eastAsia="es-ES"/>
        </w:rPr>
        <w:t xml:space="preserve">for </w:t>
      </w:r>
      <w:r w:rsidR="00494481" w:rsidRPr="002F71AA">
        <w:rPr>
          <w:lang w:eastAsia="es-ES"/>
        </w:rPr>
        <w:t xml:space="preserve">managing its lifecycle within </w:t>
      </w:r>
      <w:r>
        <w:rPr>
          <w:lang w:eastAsia="es-ES"/>
        </w:rPr>
        <w:t xml:space="preserve">the scope of </w:t>
      </w:r>
      <w:r w:rsidR="00494481" w:rsidRPr="002F71AA">
        <w:rPr>
          <w:lang w:eastAsia="es-ES"/>
        </w:rPr>
        <w:t>the XML instance d</w:t>
      </w:r>
      <w:r w:rsidR="00E43968" w:rsidRPr="002F71AA">
        <w:rPr>
          <w:lang w:eastAsia="es-ES"/>
        </w:rPr>
        <w:t xml:space="preserve">ocument and </w:t>
      </w:r>
      <w:r>
        <w:rPr>
          <w:lang w:eastAsia="es-ES"/>
        </w:rPr>
        <w:t xml:space="preserve">the </w:t>
      </w:r>
      <w:r w:rsidR="00E43968" w:rsidRPr="002F71AA">
        <w:rPr>
          <w:lang w:eastAsia="es-ES"/>
        </w:rPr>
        <w:t xml:space="preserve">INSPIRE namespace. </w:t>
      </w:r>
      <w:r w:rsidR="00E43968" w:rsidRPr="002F71AA">
        <w:t xml:space="preserve">An explanation of the identifier class can be found </w:t>
      </w:r>
      <w:r w:rsidR="00822848">
        <w:t>in</w:t>
      </w:r>
      <w:r w:rsidR="00822848" w:rsidRPr="002F71AA">
        <w:t xml:space="preserve"> </w:t>
      </w:r>
      <w:r w:rsidR="005C408E">
        <w:t>“</w:t>
      </w:r>
      <w:hyperlink w:anchor="_The_INSPIRE_identifier" w:history="1">
        <w:r w:rsidR="005C408E" w:rsidRPr="005C408E">
          <w:rPr>
            <w:rStyle w:val="Hyperlink"/>
          </w:rPr>
          <w:t>The INSPIRE identifier</w:t>
        </w:r>
      </w:hyperlink>
      <w:r w:rsidR="00E43968" w:rsidRPr="002F71AA">
        <w:t>”</w:t>
      </w:r>
      <w:r w:rsidR="00822848">
        <w:t xml:space="preserve"> section of this document</w:t>
      </w:r>
      <w:r w:rsidR="00E43968" w:rsidRPr="002F71AA">
        <w:t>.</w:t>
      </w:r>
    </w:p>
    <w:tbl>
      <w:tblPr>
        <w:tblStyle w:val="LightShading-Accent3"/>
        <w:tblW w:w="5000" w:type="pct"/>
        <w:tblLook w:val="04A0" w:firstRow="1" w:lastRow="0" w:firstColumn="1" w:lastColumn="0" w:noHBand="0" w:noVBand="1"/>
      </w:tblPr>
      <w:tblGrid>
        <w:gridCol w:w="3456"/>
        <w:gridCol w:w="10502"/>
      </w:tblGrid>
      <w:tr w:rsidR="00396423" w:rsidRPr="002F71AA" w14:paraId="7F172F4E" w14:textId="77777777" w:rsidTr="00D06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274F926" w14:textId="77777777" w:rsidR="00396423" w:rsidRPr="002F71AA" w:rsidRDefault="00396423" w:rsidP="00494481">
            <w:pPr>
              <w:rPr>
                <w:rFonts w:ascii="Calibri" w:eastAsia="Calibri" w:hAnsi="Calibri" w:cs="Times New Roman"/>
                <w:bCs w:val="0"/>
                <w:color w:val="auto"/>
                <w:szCs w:val="22"/>
                <w:lang w:eastAsia="es-ES"/>
              </w:rPr>
            </w:pPr>
            <w:r w:rsidRPr="002F71AA">
              <w:rPr>
                <w:rFonts w:ascii="Calibri" w:eastAsia="Calibri" w:hAnsi="Calibri" w:cs="Times New Roman"/>
                <w:color w:val="auto"/>
                <w:szCs w:val="22"/>
                <w:lang w:eastAsia="es-ES"/>
              </w:rPr>
              <w:t>aqd:inspireId</w:t>
            </w:r>
          </w:p>
        </w:tc>
        <w:tc>
          <w:tcPr>
            <w:tcW w:w="3762" w:type="pct"/>
          </w:tcPr>
          <w:p w14:paraId="1C86EBF7" w14:textId="77777777" w:rsidR="00396423" w:rsidRPr="002F71AA" w:rsidRDefault="00396423" w:rsidP="0049448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94481" w:rsidRPr="002F71AA" w14:paraId="7588E66E"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77EB59A" w14:textId="77777777" w:rsidR="00494481" w:rsidRPr="002F71AA" w:rsidRDefault="00494481" w:rsidP="0049448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762" w:type="pct"/>
          </w:tcPr>
          <w:p w14:paraId="1309AEF0" w14:textId="77777777" w:rsidR="00494481" w:rsidRPr="002F71AA"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1 (mandatory)</w:t>
            </w:r>
          </w:p>
        </w:tc>
      </w:tr>
      <w:tr w:rsidR="00494481" w:rsidRPr="002F71AA" w14:paraId="33736E68" w14:textId="77777777" w:rsidTr="00D06CA3">
        <w:trPr>
          <w:trHeight w:val="155"/>
        </w:trPr>
        <w:tc>
          <w:tcPr>
            <w:cnfStyle w:val="001000000000" w:firstRow="0" w:lastRow="0" w:firstColumn="1" w:lastColumn="0" w:oddVBand="0" w:evenVBand="0" w:oddHBand="0" w:evenHBand="0" w:firstRowFirstColumn="0" w:firstRowLastColumn="0" w:lastRowFirstColumn="0" w:lastRowLastColumn="0"/>
            <w:tcW w:w="1238" w:type="pct"/>
          </w:tcPr>
          <w:p w14:paraId="1FFD0179" w14:textId="77777777" w:rsidR="00494481" w:rsidRPr="002F71AA" w:rsidRDefault="00494481" w:rsidP="0049448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762" w:type="pct"/>
          </w:tcPr>
          <w:p w14:paraId="482E4E02" w14:textId="3EAA5CAE" w:rsidR="00494481" w:rsidRPr="002F71AA"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 xml:space="preserve">1 (1 occurrence per </w:t>
            </w:r>
            <w:r w:rsidR="00124265" w:rsidRPr="00124265">
              <w:rPr>
                <w:rFonts w:ascii="Calibri" w:eastAsia="Calibri" w:hAnsi="Calibri" w:cs="Times New Roman"/>
                <w:color w:val="auto"/>
                <w:szCs w:val="22"/>
                <w:lang w:eastAsia="es-ES"/>
              </w:rPr>
              <w:t>&lt;aqd:AQD_Attainment&gt;</w:t>
            </w:r>
            <w:r w:rsidR="00124265">
              <w:rPr>
                <w:rFonts w:ascii="Calibri" w:eastAsia="Calibri" w:hAnsi="Calibri" w:cs="Times New Roman"/>
                <w:color w:val="auto"/>
                <w:szCs w:val="22"/>
                <w:lang w:eastAsia="es-ES"/>
              </w:rPr>
              <w:t xml:space="preserve"> element</w:t>
            </w:r>
            <w:r w:rsidRPr="002F71AA">
              <w:rPr>
                <w:rFonts w:ascii="Calibri" w:eastAsia="Calibri" w:hAnsi="Calibri" w:cs="Times New Roman"/>
                <w:color w:val="auto"/>
                <w:szCs w:val="22"/>
                <w:lang w:eastAsia="es-ES"/>
              </w:rPr>
              <w:t>)</w:t>
            </w:r>
          </w:p>
        </w:tc>
      </w:tr>
      <w:tr w:rsidR="00494481" w:rsidRPr="002F71AA" w14:paraId="18EBBC1D"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6E5F50CA" w14:textId="77777777" w:rsidR="00494481" w:rsidRPr="002F71AA" w:rsidRDefault="00494481" w:rsidP="0049448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 at:</w:t>
            </w:r>
          </w:p>
        </w:tc>
        <w:tc>
          <w:tcPr>
            <w:tcW w:w="3762" w:type="pct"/>
          </w:tcPr>
          <w:p w14:paraId="59AB3A63" w14:textId="77777777" w:rsidR="00494481" w:rsidRPr="002F71AA"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G.5.1 (A.8.1, A.8.2, A.8.3)</w:t>
            </w:r>
          </w:p>
        </w:tc>
      </w:tr>
      <w:tr w:rsidR="00494481" w:rsidRPr="002F71AA" w14:paraId="7630297E" w14:textId="77777777" w:rsidTr="00D06CA3">
        <w:tc>
          <w:tcPr>
            <w:cnfStyle w:val="001000000000" w:firstRow="0" w:lastRow="0" w:firstColumn="1" w:lastColumn="0" w:oddVBand="0" w:evenVBand="0" w:oddHBand="0" w:evenHBand="0" w:firstRowFirstColumn="0" w:firstRowLastColumn="0" w:lastRowFirstColumn="0" w:lastRowLastColumn="0"/>
            <w:tcW w:w="1238" w:type="pct"/>
          </w:tcPr>
          <w:p w14:paraId="4CC779D5" w14:textId="77777777" w:rsidR="00494481" w:rsidRPr="002F71AA" w:rsidRDefault="00494481" w:rsidP="0049448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762" w:type="pct"/>
          </w:tcPr>
          <w:p w14:paraId="1B99CBE7" w14:textId="77777777" w:rsidR="00494481" w:rsidRPr="002F71AA" w:rsidRDefault="00E3177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In preparation</w:t>
            </w:r>
          </w:p>
        </w:tc>
      </w:tr>
      <w:tr w:rsidR="00494481" w:rsidRPr="002F71AA" w14:paraId="420B495F"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30B4B90A" w14:textId="77777777" w:rsidR="00494481" w:rsidRPr="002F71AA" w:rsidRDefault="00494481" w:rsidP="0049448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762" w:type="pct"/>
          </w:tcPr>
          <w:p w14:paraId="202B8EA0" w14:textId="77777777" w:rsidR="00494481" w:rsidRPr="002F71AA"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 xml:space="preserve">Alphanumeric </w:t>
            </w:r>
          </w:p>
        </w:tc>
      </w:tr>
      <w:tr w:rsidR="00494481" w:rsidRPr="002F71AA" w14:paraId="22198E2E" w14:textId="77777777" w:rsidTr="00D06CA3">
        <w:tc>
          <w:tcPr>
            <w:cnfStyle w:val="001000000000" w:firstRow="0" w:lastRow="0" w:firstColumn="1" w:lastColumn="0" w:oddVBand="0" w:evenVBand="0" w:oddHBand="0" w:evenHBand="0" w:firstRowFirstColumn="0" w:firstRowLastColumn="0" w:lastRowFirstColumn="0" w:lastRowLastColumn="0"/>
            <w:tcW w:w="1238" w:type="pct"/>
          </w:tcPr>
          <w:p w14:paraId="460A92A9" w14:textId="77777777" w:rsidR="00494481" w:rsidRPr="002F71AA" w:rsidRDefault="002B551C" w:rsidP="00494481">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00494481" w:rsidRPr="002F71AA">
              <w:rPr>
                <w:rFonts w:ascii="Calibri" w:eastAsia="Calibri" w:hAnsi="Calibri" w:cs="Times New Roman"/>
                <w:bCs w:val="0"/>
                <w:szCs w:val="22"/>
                <w:lang w:eastAsia="es-ES"/>
              </w:rPr>
              <w:t xml:space="preserve"> to schema location:</w:t>
            </w:r>
          </w:p>
        </w:tc>
        <w:tc>
          <w:tcPr>
            <w:tcW w:w="3762" w:type="pct"/>
          </w:tcPr>
          <w:p w14:paraId="1EA92C5F" w14:textId="77777777" w:rsidR="00494481" w:rsidRPr="002F71AA"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/aqd:AQD_Attainment/aqd:inspireId/base:Identifier</w:t>
            </w:r>
          </w:p>
          <w:p w14:paraId="5B17FD38" w14:textId="77777777" w:rsidR="00494481" w:rsidRPr="002F71AA"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/aqd:AQD_Attainment /aqd:inspireId/base:Identifier/base:localId</w:t>
            </w:r>
          </w:p>
          <w:p w14:paraId="425A3CD6" w14:textId="77777777" w:rsidR="00494481" w:rsidRPr="002F71AA"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/aqd:AQD_Attainment /aqd inspireId/base:Identifier/base:namespace</w:t>
            </w:r>
          </w:p>
          <w:p w14:paraId="1ADCC260" w14:textId="77777777" w:rsidR="00494481" w:rsidRPr="002F71AA"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/aqd:AQD_Attainment /aqd:inspireId/base:Identifier/</w:t>
            </w:r>
            <w:r w:rsidR="002B551C" w:rsidRPr="002F71AA">
              <w:rPr>
                <w:rFonts w:ascii="Calibri" w:eastAsia="Calibri" w:hAnsi="Calibri" w:cs="Times New Roman"/>
                <w:color w:val="auto"/>
                <w:szCs w:val="22"/>
                <w:lang w:eastAsia="es-ES"/>
              </w:rPr>
              <w:t>base:versionId</w:t>
            </w:r>
          </w:p>
        </w:tc>
      </w:tr>
      <w:tr w:rsidR="00494481" w:rsidRPr="002F71AA" w14:paraId="4BFC477A"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pct"/>
          </w:tcPr>
          <w:p w14:paraId="4970421E" w14:textId="77777777" w:rsidR="00494481" w:rsidRPr="002F71AA" w:rsidRDefault="00494481" w:rsidP="0049448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 xml:space="preserve">Further information found @ </w:t>
            </w:r>
          </w:p>
        </w:tc>
        <w:tc>
          <w:tcPr>
            <w:tcW w:w="3762" w:type="pct"/>
          </w:tcPr>
          <w:p w14:paraId="72A556B5" w14:textId="18218570" w:rsidR="00494481" w:rsidRPr="002F71AA" w:rsidRDefault="00386D10"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2"/>
                <w:lang w:eastAsia="es-ES"/>
              </w:rPr>
            </w:pPr>
            <w:hyperlink r:id="rId393" w:history="1">
              <w:r w:rsidR="00124265" w:rsidRPr="00C8501C">
                <w:rPr>
                  <w:rStyle w:val="Hyperlink"/>
                  <w:rFonts w:ascii="Calibri" w:eastAsia="Calibri" w:hAnsi="Calibri" w:cs="Times New Roman"/>
                  <w:szCs w:val="22"/>
                  <w:lang w:eastAsia="es-ES"/>
                </w:rPr>
                <w:t>http://inspire.jrc.ec.europa.eu/documents/Data_Specifications/D2.5_v3.4.pdf</w:t>
              </w:r>
            </w:hyperlink>
          </w:p>
        </w:tc>
      </w:tr>
    </w:tbl>
    <w:p w14:paraId="284EF88D" w14:textId="77777777" w:rsidR="00DB2199" w:rsidRPr="002F71AA" w:rsidRDefault="00DB2199" w:rsidP="00DB2199">
      <w:pPr>
        <w:spacing w:before="0" w:after="0"/>
        <w:ind w:left="567"/>
        <w:rPr>
          <w:rFonts w:ascii="Verdana" w:hAnsi="Verdana"/>
          <w:b/>
          <w:sz w:val="20"/>
          <w:szCs w:val="24"/>
        </w:rPr>
      </w:pPr>
    </w:p>
    <w:p w14:paraId="78A1FBE8" w14:textId="77777777" w:rsidR="00DB2199" w:rsidRPr="002F71AA" w:rsidRDefault="00EC41FB" w:rsidP="00DB2199">
      <w:pPr>
        <w:spacing w:before="0" w:after="0"/>
        <w:ind w:left="567"/>
        <w:rPr>
          <w:sz w:val="22"/>
          <w:szCs w:val="22"/>
        </w:rPr>
      </w:pPr>
      <w:r>
        <w:rPr>
          <w:noProof/>
          <w:sz w:val="22"/>
          <w:szCs w:val="22"/>
        </w:rPr>
        <mc:AlternateContent>
          <mc:Choice Requires="wps">
            <w:drawing>
              <wp:inline distT="0" distB="0" distL="0" distR="0" wp14:anchorId="13C28123" wp14:editId="27E0DBC8">
                <wp:extent cx="861695" cy="250825"/>
                <wp:effectExtent l="0" t="0" r="27305" b="28575"/>
                <wp:docPr id="3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2DF8A4B" w14:textId="77777777" w:rsidR="005C408E" w:rsidRPr="0079525C" w:rsidRDefault="005C408E" w:rsidP="00DB21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C28123" id="_x0000_s176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C&#10;YCqn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62DF8A4B" w14:textId="77777777" w:rsidR="005C408E" w:rsidRPr="0079525C" w:rsidRDefault="005C408E" w:rsidP="00DB219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785C46BE" wp14:editId="0712E4FB">
                <wp:extent cx="7127875" cy="248920"/>
                <wp:effectExtent l="25400" t="0" r="34925" b="30480"/>
                <wp:docPr id="11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A4BC860" w14:textId="77777777" w:rsidR="005C408E" w:rsidRPr="00445DE1" w:rsidRDefault="005C408E" w:rsidP="00DB2199">
                            <w:pPr>
                              <w:pStyle w:val="subtitletext"/>
                              <w:rPr>
                                <w:lang w:val="es-ES"/>
                              </w:rPr>
                            </w:pPr>
                            <w:r>
                              <w:rPr>
                                <w:lang w:val="es-ES"/>
                              </w:rPr>
                              <w:t>aqd:AQD_Attainment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5C46BE" id="_x0000_s176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Kjp&#10;6Ue/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2A4BC860" w14:textId="77777777" w:rsidR="005C408E" w:rsidRPr="00445DE1" w:rsidRDefault="005C408E" w:rsidP="00DB2199">
                      <w:pPr>
                        <w:pStyle w:val="subtitletext"/>
                        <w:rPr>
                          <w:lang w:val="es-ES"/>
                        </w:rPr>
                      </w:pPr>
                      <w:r>
                        <w:rPr>
                          <w:lang w:val="es-ES"/>
                        </w:rPr>
                        <w:t>aqd:AQD_Attainment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2199" w:rsidRPr="00822848" w14:paraId="77F7E504" w14:textId="77777777" w:rsidTr="00B8729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949E671" w14:textId="1F77D0EC" w:rsidR="005834CF" w:rsidRPr="00822848" w:rsidRDefault="005834CF" w:rsidP="00712F9B">
            <w:pPr>
              <w:autoSpaceDE w:val="0"/>
              <w:autoSpaceDN w:val="0"/>
              <w:adjustRightInd w:val="0"/>
              <w:spacing w:before="120" w:after="0" w:line="240" w:lineRule="auto"/>
              <w:rPr>
                <w:rFonts w:eastAsia="Calibri" w:cs="Arial"/>
                <w:color w:val="000000"/>
                <w:sz w:val="20"/>
                <w:highlight w:val="white"/>
              </w:rPr>
            </w:pPr>
            <w:r w:rsidRPr="00822848">
              <w:rPr>
                <w:rFonts w:eastAsia="Calibri" w:cs="Arial"/>
                <w:color w:val="000000"/>
                <w:sz w:val="20"/>
                <w:highlight w:val="white"/>
              </w:rPr>
              <w:tab/>
            </w:r>
            <w:r w:rsidRPr="00822848">
              <w:rPr>
                <w:rFonts w:eastAsia="Calibri" w:cs="Arial"/>
                <w:color w:val="000000"/>
                <w:sz w:val="20"/>
                <w:highlight w:val="white"/>
              </w:rPr>
              <w:tab/>
            </w:r>
            <w:r w:rsidRPr="00822848">
              <w:rPr>
                <w:rFonts w:eastAsia="Calibri" w:cs="Arial"/>
                <w:color w:val="0000FF"/>
                <w:sz w:val="20"/>
                <w:highlight w:val="white"/>
              </w:rPr>
              <w:t>&lt;</w:t>
            </w:r>
            <w:r w:rsidRPr="00822848">
              <w:rPr>
                <w:rFonts w:eastAsia="Calibri" w:cs="Arial"/>
                <w:color w:val="800000"/>
                <w:sz w:val="20"/>
                <w:highlight w:val="white"/>
              </w:rPr>
              <w:t>aqd:AQD_Attainment</w:t>
            </w:r>
            <w:r w:rsidRPr="00822848">
              <w:rPr>
                <w:rFonts w:eastAsia="Calibri" w:cs="Arial"/>
                <w:color w:val="FF0000"/>
                <w:sz w:val="20"/>
                <w:highlight w:val="white"/>
              </w:rPr>
              <w:t xml:space="preserve"> gml:id</w:t>
            </w:r>
            <w:r w:rsidRPr="00822848">
              <w:rPr>
                <w:rFonts w:eastAsia="Calibri" w:cs="Arial"/>
                <w:color w:val="0000FF"/>
                <w:sz w:val="20"/>
                <w:highlight w:val="white"/>
              </w:rPr>
              <w:t>="</w:t>
            </w:r>
            <w:r w:rsidRPr="00822848">
              <w:rPr>
                <w:rFonts w:eastAsia="Calibri" w:cs="Arial"/>
                <w:color w:val="000000"/>
                <w:sz w:val="20"/>
                <w:highlight w:val="white"/>
              </w:rPr>
              <w:t>GB_Attainment_978</w:t>
            </w:r>
            <w:r w:rsidRPr="00822848">
              <w:rPr>
                <w:rFonts w:eastAsia="Calibri" w:cs="Arial"/>
                <w:color w:val="0000FF"/>
                <w:sz w:val="20"/>
                <w:highlight w:val="white"/>
              </w:rPr>
              <w:t>"&gt;</w:t>
            </w:r>
          </w:p>
          <w:p w14:paraId="231A844C" w14:textId="77777777" w:rsidR="005834CF" w:rsidRPr="00912776" w:rsidRDefault="005834CF" w:rsidP="005834CF">
            <w:pPr>
              <w:autoSpaceDE w:val="0"/>
              <w:autoSpaceDN w:val="0"/>
              <w:adjustRightInd w:val="0"/>
              <w:spacing w:before="0" w:after="0" w:line="240" w:lineRule="auto"/>
              <w:rPr>
                <w:rFonts w:eastAsia="Calibri" w:cs="Arial"/>
                <w:color w:val="000000"/>
                <w:sz w:val="20"/>
                <w:highlight w:val="white"/>
              </w:rPr>
            </w:pP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FF"/>
                <w:sz w:val="20"/>
                <w:highlight w:val="white"/>
              </w:rPr>
              <w:t>&lt;</w:t>
            </w:r>
            <w:r w:rsidRPr="00912776">
              <w:rPr>
                <w:rFonts w:eastAsia="Calibri" w:cs="Arial"/>
                <w:color w:val="800000"/>
                <w:sz w:val="20"/>
                <w:highlight w:val="white"/>
              </w:rPr>
              <w:t>aqd:inspireId</w:t>
            </w:r>
            <w:r w:rsidRPr="00912776">
              <w:rPr>
                <w:rFonts w:eastAsia="Calibri" w:cs="Arial"/>
                <w:color w:val="0000FF"/>
                <w:sz w:val="20"/>
                <w:highlight w:val="white"/>
              </w:rPr>
              <w:t>&gt;</w:t>
            </w:r>
          </w:p>
          <w:p w14:paraId="4B522C34" w14:textId="77777777" w:rsidR="005834CF" w:rsidRPr="007479C6" w:rsidRDefault="005834CF" w:rsidP="005834CF">
            <w:pPr>
              <w:autoSpaceDE w:val="0"/>
              <w:autoSpaceDN w:val="0"/>
              <w:adjustRightInd w:val="0"/>
              <w:spacing w:before="0" w:after="0" w:line="240" w:lineRule="auto"/>
              <w:rPr>
                <w:rFonts w:eastAsia="Calibri" w:cs="Arial"/>
                <w:color w:val="000000"/>
                <w:sz w:val="20"/>
                <w:highlight w:val="white"/>
              </w:rPr>
            </w:pPr>
            <w:r w:rsidRPr="005000CB">
              <w:rPr>
                <w:rFonts w:eastAsia="Calibri" w:cs="Arial"/>
                <w:color w:val="000000"/>
                <w:sz w:val="20"/>
                <w:highlight w:val="white"/>
              </w:rPr>
              <w:tab/>
            </w:r>
            <w:r w:rsidRPr="005000CB">
              <w:rPr>
                <w:rFonts w:eastAsia="Calibri" w:cs="Arial"/>
                <w:color w:val="000000"/>
                <w:sz w:val="20"/>
                <w:highlight w:val="white"/>
              </w:rPr>
              <w:tab/>
            </w:r>
            <w:r w:rsidRPr="005000CB">
              <w:rPr>
                <w:rFonts w:eastAsia="Calibri" w:cs="Arial"/>
                <w:color w:val="000000"/>
                <w:sz w:val="20"/>
                <w:highlight w:val="white"/>
              </w:rPr>
              <w:tab/>
            </w:r>
            <w:r w:rsidRPr="005000CB">
              <w:rPr>
                <w:rFonts w:eastAsia="Calibri" w:cs="Arial"/>
                <w:color w:val="000000"/>
                <w:sz w:val="20"/>
                <w:highlight w:val="white"/>
              </w:rPr>
              <w:tab/>
            </w:r>
            <w:r w:rsidRPr="0099605E">
              <w:rPr>
                <w:rFonts w:eastAsia="Calibri" w:cs="Arial"/>
                <w:color w:val="0000FF"/>
                <w:sz w:val="20"/>
                <w:highlight w:val="white"/>
              </w:rPr>
              <w:t>&lt;</w:t>
            </w:r>
            <w:r w:rsidRPr="002B5F60">
              <w:rPr>
                <w:rFonts w:eastAsia="Calibri" w:cs="Arial"/>
                <w:color w:val="800000"/>
                <w:sz w:val="20"/>
                <w:highlight w:val="white"/>
              </w:rPr>
              <w:t>base:Identifier</w:t>
            </w:r>
            <w:r w:rsidRPr="007479C6">
              <w:rPr>
                <w:rFonts w:eastAsia="Calibri" w:cs="Arial"/>
                <w:color w:val="0000FF"/>
                <w:sz w:val="20"/>
                <w:highlight w:val="white"/>
              </w:rPr>
              <w:t>&gt;</w:t>
            </w:r>
          </w:p>
          <w:p w14:paraId="2A76A381" w14:textId="77777777" w:rsidR="005834CF" w:rsidRPr="00185816" w:rsidRDefault="005834CF" w:rsidP="005834CF">
            <w:pPr>
              <w:autoSpaceDE w:val="0"/>
              <w:autoSpaceDN w:val="0"/>
              <w:adjustRightInd w:val="0"/>
              <w:spacing w:before="0" w:after="0" w:line="240" w:lineRule="auto"/>
              <w:rPr>
                <w:rFonts w:eastAsia="Calibri" w:cs="Arial"/>
                <w:color w:val="000000"/>
                <w:sz w:val="20"/>
                <w:highlight w:val="white"/>
              </w:rPr>
            </w:pP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CA7F57">
              <w:rPr>
                <w:rFonts w:eastAsia="Calibri" w:cs="Arial"/>
                <w:color w:val="0000FF"/>
                <w:sz w:val="20"/>
                <w:highlight w:val="white"/>
              </w:rPr>
              <w:t>&lt;</w:t>
            </w:r>
            <w:r w:rsidRPr="00C97C5C">
              <w:rPr>
                <w:rFonts w:eastAsia="Calibri" w:cs="Arial"/>
                <w:color w:val="800000"/>
                <w:sz w:val="20"/>
                <w:highlight w:val="white"/>
              </w:rPr>
              <w:t>base:localId</w:t>
            </w:r>
            <w:r w:rsidRPr="00C97C5C">
              <w:rPr>
                <w:rFonts w:eastAsia="Calibri" w:cs="Arial"/>
                <w:color w:val="0000FF"/>
                <w:sz w:val="20"/>
                <w:highlight w:val="white"/>
              </w:rPr>
              <w:t>&gt;</w:t>
            </w:r>
            <w:r w:rsidRPr="00C97C5C">
              <w:rPr>
                <w:rFonts w:eastAsia="Calibri" w:cs="Arial"/>
                <w:color w:val="000000"/>
                <w:sz w:val="20"/>
                <w:highlight w:val="white"/>
              </w:rPr>
              <w:t>GB_Attainment_978</w:t>
            </w:r>
            <w:r w:rsidRPr="00A41DD2">
              <w:rPr>
                <w:rFonts w:eastAsia="Calibri" w:cs="Arial"/>
                <w:color w:val="0000FF"/>
                <w:sz w:val="20"/>
                <w:highlight w:val="white"/>
              </w:rPr>
              <w:t>&lt;/</w:t>
            </w:r>
            <w:r w:rsidRPr="00A41DD2">
              <w:rPr>
                <w:rFonts w:eastAsia="Calibri" w:cs="Arial"/>
                <w:color w:val="800000"/>
                <w:sz w:val="20"/>
                <w:highlight w:val="white"/>
              </w:rPr>
              <w:t>base</w:t>
            </w:r>
            <w:r w:rsidRPr="00F17013">
              <w:rPr>
                <w:rFonts w:eastAsia="Calibri" w:cs="Arial"/>
                <w:color w:val="800000"/>
                <w:sz w:val="20"/>
                <w:highlight w:val="white"/>
              </w:rPr>
              <w:t>:localId</w:t>
            </w:r>
            <w:r w:rsidRPr="00185816">
              <w:rPr>
                <w:rFonts w:eastAsia="Calibri" w:cs="Arial"/>
                <w:color w:val="0000FF"/>
                <w:sz w:val="20"/>
                <w:highlight w:val="white"/>
              </w:rPr>
              <w:t>&gt;</w:t>
            </w:r>
          </w:p>
          <w:p w14:paraId="246B52D3" w14:textId="063ADE7A" w:rsidR="005834CF" w:rsidRPr="00F91226" w:rsidRDefault="005834CF" w:rsidP="005834CF">
            <w:pPr>
              <w:autoSpaceDE w:val="0"/>
              <w:autoSpaceDN w:val="0"/>
              <w:adjustRightInd w:val="0"/>
              <w:spacing w:before="0" w:after="0" w:line="240" w:lineRule="auto"/>
              <w:rPr>
                <w:rFonts w:eastAsia="Calibri" w:cs="Arial"/>
                <w:color w:val="000000"/>
                <w:sz w:val="20"/>
                <w:highlight w:val="white"/>
              </w:rPr>
            </w:pPr>
            <w:r w:rsidRPr="0011129D">
              <w:rPr>
                <w:rFonts w:eastAsia="Calibri" w:cs="Arial"/>
                <w:color w:val="000000"/>
                <w:sz w:val="20"/>
                <w:highlight w:val="white"/>
              </w:rPr>
              <w:lastRenderedPageBreak/>
              <w:tab/>
            </w: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eastAsia="Calibri" w:cs="Arial"/>
                <w:color w:val="0000FF"/>
                <w:sz w:val="20"/>
                <w:highlight w:val="white"/>
              </w:rPr>
              <w:t>&lt;</w:t>
            </w:r>
            <w:r w:rsidRPr="0011129D">
              <w:rPr>
                <w:rFonts w:eastAsia="Calibri" w:cs="Arial"/>
                <w:color w:val="800000"/>
                <w:sz w:val="20"/>
                <w:highlight w:val="white"/>
              </w:rPr>
              <w:t>base:namespace</w:t>
            </w:r>
            <w:r w:rsidRPr="0011129D">
              <w:rPr>
                <w:rFonts w:eastAsia="Calibri" w:cs="Arial"/>
                <w:color w:val="0000FF"/>
                <w:sz w:val="20"/>
                <w:highlight w:val="white"/>
              </w:rPr>
              <w:t>&gt;</w:t>
            </w:r>
            <w:r w:rsidR="009F4860" w:rsidRPr="0011129D">
              <w:t xml:space="preserve"> </w:t>
            </w:r>
            <w:r w:rsidR="009F4860" w:rsidRPr="0011129D">
              <w:rPr>
                <w:rFonts w:eastAsia="Calibri" w:cs="Arial"/>
                <w:color w:val="000000"/>
                <w:sz w:val="20"/>
              </w:rPr>
              <w:t>http://environment.data.gov.uk/air-quality/so</w:t>
            </w:r>
            <w:r w:rsidR="009F4860" w:rsidRPr="0011129D">
              <w:rPr>
                <w:rFonts w:eastAsia="Calibri" w:cs="Arial"/>
                <w:color w:val="000000"/>
                <w:sz w:val="20"/>
                <w:highlight w:val="white"/>
              </w:rPr>
              <w:t xml:space="preserve"> /</w:t>
            </w:r>
            <w:r w:rsidRPr="0011129D">
              <w:rPr>
                <w:rFonts w:eastAsia="Calibri" w:cs="Arial"/>
                <w:color w:val="0000FF"/>
                <w:sz w:val="20"/>
                <w:highlight w:val="white"/>
              </w:rPr>
              <w:t>&lt;/</w:t>
            </w:r>
            <w:r w:rsidRPr="0011129D">
              <w:rPr>
                <w:rFonts w:eastAsia="Calibri" w:cs="Arial"/>
                <w:color w:val="800000"/>
                <w:sz w:val="20"/>
                <w:highlight w:val="white"/>
              </w:rPr>
              <w:t>base:namespace</w:t>
            </w:r>
            <w:r w:rsidRPr="00F91226">
              <w:rPr>
                <w:rFonts w:eastAsia="Calibri" w:cs="Arial"/>
                <w:color w:val="0000FF"/>
                <w:sz w:val="20"/>
                <w:highlight w:val="white"/>
              </w:rPr>
              <w:t>&gt;</w:t>
            </w:r>
          </w:p>
          <w:p w14:paraId="44551CA7" w14:textId="77777777" w:rsidR="005834CF" w:rsidRPr="00822848" w:rsidRDefault="005834CF" w:rsidP="005834CF">
            <w:pPr>
              <w:autoSpaceDE w:val="0"/>
              <w:autoSpaceDN w:val="0"/>
              <w:adjustRightInd w:val="0"/>
              <w:spacing w:before="0" w:after="0" w:line="240" w:lineRule="auto"/>
              <w:rPr>
                <w:rFonts w:eastAsia="Calibri" w:cs="Arial"/>
                <w:color w:val="000000"/>
                <w:sz w:val="20"/>
                <w:highlight w:val="white"/>
              </w:rPr>
            </w:pPr>
            <w:r w:rsidRPr="00822848">
              <w:rPr>
                <w:rFonts w:eastAsia="Calibri" w:cs="Arial"/>
                <w:color w:val="000000"/>
                <w:sz w:val="20"/>
                <w:highlight w:val="white"/>
              </w:rPr>
              <w:tab/>
            </w:r>
            <w:r w:rsidRPr="00822848">
              <w:rPr>
                <w:rFonts w:eastAsia="Calibri" w:cs="Arial"/>
                <w:color w:val="000000"/>
                <w:sz w:val="20"/>
                <w:highlight w:val="white"/>
              </w:rPr>
              <w:tab/>
            </w:r>
            <w:r w:rsidRPr="00822848">
              <w:rPr>
                <w:rFonts w:eastAsia="Calibri" w:cs="Arial"/>
                <w:color w:val="000000"/>
                <w:sz w:val="20"/>
                <w:highlight w:val="white"/>
              </w:rPr>
              <w:tab/>
            </w:r>
            <w:r w:rsidRPr="00822848">
              <w:rPr>
                <w:rFonts w:eastAsia="Calibri" w:cs="Arial"/>
                <w:color w:val="000000"/>
                <w:sz w:val="20"/>
                <w:highlight w:val="white"/>
              </w:rPr>
              <w:tab/>
            </w:r>
            <w:r w:rsidRPr="00822848">
              <w:rPr>
                <w:rFonts w:eastAsia="Calibri" w:cs="Arial"/>
                <w:color w:val="0000FF"/>
                <w:sz w:val="20"/>
                <w:highlight w:val="white"/>
              </w:rPr>
              <w:t>&lt;/</w:t>
            </w:r>
            <w:r w:rsidRPr="00822848">
              <w:rPr>
                <w:rFonts w:eastAsia="Calibri" w:cs="Arial"/>
                <w:color w:val="800000"/>
                <w:sz w:val="20"/>
                <w:highlight w:val="white"/>
              </w:rPr>
              <w:t>base:Identifier</w:t>
            </w:r>
            <w:r w:rsidRPr="00822848">
              <w:rPr>
                <w:rFonts w:eastAsia="Calibri" w:cs="Arial"/>
                <w:color w:val="0000FF"/>
                <w:sz w:val="20"/>
                <w:highlight w:val="white"/>
              </w:rPr>
              <w:t>&gt;</w:t>
            </w:r>
          </w:p>
          <w:p w14:paraId="75D3F051" w14:textId="0A4E8FF6" w:rsidR="00DB2199" w:rsidRPr="00822848" w:rsidRDefault="005834CF" w:rsidP="003934CB">
            <w:pPr>
              <w:spacing w:before="0" w:after="0"/>
              <w:rPr>
                <w:rFonts w:ascii="Calibri" w:eastAsia="Calibri" w:hAnsi="Calibri" w:cs="Times New Roman"/>
                <w:sz w:val="20"/>
                <w:lang w:eastAsia="es-ES"/>
              </w:rPr>
            </w:pPr>
            <w:r w:rsidRPr="00822848">
              <w:rPr>
                <w:rFonts w:eastAsia="Calibri" w:cs="Arial"/>
                <w:color w:val="000000"/>
                <w:sz w:val="20"/>
                <w:highlight w:val="white"/>
              </w:rPr>
              <w:tab/>
            </w:r>
            <w:r w:rsidRPr="00822848">
              <w:rPr>
                <w:rFonts w:eastAsia="Calibri" w:cs="Arial"/>
                <w:color w:val="000000"/>
                <w:sz w:val="20"/>
                <w:highlight w:val="white"/>
              </w:rPr>
              <w:tab/>
            </w:r>
            <w:r w:rsidRPr="00822848">
              <w:rPr>
                <w:rFonts w:eastAsia="Calibri" w:cs="Arial"/>
                <w:color w:val="000000"/>
                <w:sz w:val="20"/>
                <w:highlight w:val="white"/>
              </w:rPr>
              <w:tab/>
            </w:r>
            <w:r w:rsidRPr="00822848">
              <w:rPr>
                <w:rFonts w:eastAsia="Calibri" w:cs="Arial"/>
                <w:color w:val="0000FF"/>
                <w:sz w:val="20"/>
                <w:highlight w:val="white"/>
              </w:rPr>
              <w:t>&lt;/</w:t>
            </w:r>
            <w:r w:rsidRPr="00822848">
              <w:rPr>
                <w:rFonts w:eastAsia="Calibri" w:cs="Arial"/>
                <w:color w:val="800000"/>
                <w:sz w:val="20"/>
                <w:highlight w:val="white"/>
              </w:rPr>
              <w:t>aqd:inspireId</w:t>
            </w:r>
            <w:r w:rsidRPr="00822848">
              <w:rPr>
                <w:rFonts w:eastAsia="Calibri" w:cs="Arial"/>
                <w:color w:val="0000FF"/>
                <w:sz w:val="20"/>
                <w:highlight w:val="white"/>
              </w:rPr>
              <w:t>&gt;</w:t>
            </w:r>
            <w:r w:rsidRPr="00822848">
              <w:rPr>
                <w:rFonts w:ascii="Calibri" w:eastAsia="Calibri" w:hAnsi="Calibri" w:cs="Times New Roman"/>
                <w:sz w:val="20"/>
                <w:lang w:eastAsia="es-ES"/>
              </w:rPr>
              <w:t xml:space="preserve"> </w:t>
            </w:r>
          </w:p>
          <w:p w14:paraId="5EB74923" w14:textId="77777777" w:rsidR="003934CB" w:rsidRPr="00A41DD2" w:rsidRDefault="003934CB" w:rsidP="003934CB">
            <w:pPr>
              <w:spacing w:before="0" w:after="0"/>
              <w:rPr>
                <w:rFonts w:ascii="Calibri" w:eastAsia="Calibri" w:hAnsi="Calibri" w:cs="Times New Roman"/>
                <w:sz w:val="20"/>
                <w:lang w:eastAsia="es-ES"/>
              </w:rPr>
            </w:pPr>
            <w:r w:rsidRPr="00A41DD2">
              <w:rPr>
                <w:rFonts w:ascii="Calibri" w:eastAsia="Calibri" w:hAnsi="Calibri" w:cs="Times New Roman"/>
                <w:sz w:val="20"/>
                <w:lang w:eastAsia="es-ES"/>
              </w:rPr>
              <w:t>OR</w:t>
            </w:r>
          </w:p>
          <w:p w14:paraId="5296A93A" w14:textId="505840F9" w:rsidR="003934CB" w:rsidRPr="00822848" w:rsidRDefault="003934CB" w:rsidP="003934CB">
            <w:pPr>
              <w:autoSpaceDE w:val="0"/>
              <w:autoSpaceDN w:val="0"/>
              <w:adjustRightInd w:val="0"/>
              <w:spacing w:before="0" w:after="0" w:line="240" w:lineRule="auto"/>
              <w:rPr>
                <w:rFonts w:eastAsia="Calibri" w:cs="Arial"/>
                <w:color w:val="000000"/>
                <w:sz w:val="20"/>
                <w:highlight w:val="white"/>
              </w:rPr>
            </w:pPr>
            <w:r w:rsidRPr="00A41DD2">
              <w:rPr>
                <w:rFonts w:eastAsia="Calibri" w:cs="Arial"/>
                <w:color w:val="000000"/>
                <w:sz w:val="20"/>
                <w:highlight w:val="white"/>
              </w:rPr>
              <w:tab/>
            </w:r>
            <w:r w:rsidRPr="00A41DD2">
              <w:rPr>
                <w:rFonts w:eastAsia="Calibri" w:cs="Arial"/>
                <w:color w:val="000000"/>
                <w:sz w:val="20"/>
                <w:highlight w:val="white"/>
              </w:rPr>
              <w:tab/>
            </w:r>
            <w:r w:rsidRPr="00F17013">
              <w:rPr>
                <w:rFonts w:eastAsia="Calibri" w:cs="Arial"/>
                <w:color w:val="0000FF"/>
                <w:sz w:val="20"/>
                <w:highlight w:val="white"/>
              </w:rPr>
              <w:t>&lt;</w:t>
            </w:r>
            <w:r w:rsidRPr="00185816">
              <w:rPr>
                <w:rFonts w:eastAsia="Calibri" w:cs="Arial"/>
                <w:color w:val="800000"/>
                <w:sz w:val="20"/>
                <w:highlight w:val="white"/>
              </w:rPr>
              <w:t>aqd:AQD_Attainment</w:t>
            </w:r>
            <w:r w:rsidRPr="00185816">
              <w:rPr>
                <w:rFonts w:eastAsia="Calibri" w:cs="Arial"/>
                <w:color w:val="FF0000"/>
                <w:sz w:val="20"/>
                <w:highlight w:val="white"/>
              </w:rPr>
              <w:t xml:space="preserve"> gml:id</w:t>
            </w:r>
            <w:r w:rsidRPr="001C7EE3">
              <w:rPr>
                <w:rFonts w:eastAsia="Calibri" w:cs="Arial"/>
                <w:color w:val="0000FF"/>
                <w:sz w:val="20"/>
                <w:highlight w:val="white"/>
              </w:rPr>
              <w:t>="</w:t>
            </w:r>
            <w:r w:rsidR="002B3AB4" w:rsidRPr="00712F9B">
              <w:rPr>
                <w:rFonts w:eastAsia="Calibri" w:cs="Arial"/>
                <w:bCs/>
                <w:color w:val="0000FF"/>
                <w:sz w:val="20"/>
                <w:highlight w:val="white"/>
                <w:lang w:val="en-US"/>
              </w:rPr>
              <w:t>A</w:t>
            </w:r>
            <w:r w:rsidR="00337B86" w:rsidRPr="00712F9B">
              <w:rPr>
                <w:rFonts w:eastAsia="Calibri" w:cs="Arial"/>
                <w:bCs/>
                <w:color w:val="0000FF"/>
                <w:sz w:val="20"/>
                <w:highlight w:val="white"/>
                <w:lang w:val="en-US"/>
              </w:rPr>
              <w:t>TT</w:t>
            </w:r>
            <w:r w:rsidR="002B3AB4" w:rsidRPr="00712F9B">
              <w:rPr>
                <w:rFonts w:eastAsia="Calibri" w:cs="Arial"/>
                <w:bCs/>
                <w:color w:val="0000FF"/>
                <w:sz w:val="20"/>
                <w:highlight w:val="white"/>
                <w:lang w:val="en-US"/>
              </w:rPr>
              <w:t>_</w:t>
            </w:r>
            <w:r w:rsidR="002B3AB4" w:rsidRPr="00822848">
              <w:rPr>
                <w:rFonts w:eastAsia="Calibri" w:cs="Arial"/>
                <w:color w:val="0000FF"/>
                <w:sz w:val="20"/>
                <w:highlight w:val="white"/>
                <w:lang w:val="en-US"/>
              </w:rPr>
              <w:t>ES1204_1_LV_H_daysAbove</w:t>
            </w:r>
            <w:r w:rsidR="002B3AB4" w:rsidRPr="00712F9B">
              <w:rPr>
                <w:rFonts w:eastAsia="Calibri" w:cs="Arial"/>
                <w:bCs/>
                <w:color w:val="0000FF"/>
                <w:sz w:val="20"/>
                <w:highlight w:val="white"/>
                <w:lang w:val="en-US"/>
              </w:rPr>
              <w:t>_2014</w:t>
            </w:r>
            <w:r w:rsidRPr="00822848">
              <w:rPr>
                <w:rFonts w:eastAsia="Calibri" w:cs="Arial"/>
                <w:color w:val="0000FF"/>
                <w:sz w:val="20"/>
                <w:highlight w:val="white"/>
              </w:rPr>
              <w:t>"&gt;</w:t>
            </w:r>
          </w:p>
          <w:p w14:paraId="78E6F873" w14:textId="77777777" w:rsidR="003934CB" w:rsidRPr="00912776" w:rsidRDefault="003934CB" w:rsidP="003934CB">
            <w:pPr>
              <w:autoSpaceDE w:val="0"/>
              <w:autoSpaceDN w:val="0"/>
              <w:adjustRightInd w:val="0"/>
              <w:spacing w:before="0" w:after="0" w:line="240" w:lineRule="auto"/>
              <w:rPr>
                <w:rFonts w:eastAsia="Calibri" w:cs="Arial"/>
                <w:color w:val="000000"/>
                <w:sz w:val="20"/>
                <w:highlight w:val="white"/>
              </w:rPr>
            </w:pP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FF"/>
                <w:sz w:val="20"/>
                <w:highlight w:val="white"/>
              </w:rPr>
              <w:t>&lt;</w:t>
            </w:r>
            <w:r w:rsidRPr="00912776">
              <w:rPr>
                <w:rFonts w:eastAsia="Calibri" w:cs="Arial"/>
                <w:color w:val="800000"/>
                <w:sz w:val="20"/>
                <w:highlight w:val="white"/>
              </w:rPr>
              <w:t>aqd:inspireId</w:t>
            </w:r>
            <w:r w:rsidRPr="00912776">
              <w:rPr>
                <w:rFonts w:eastAsia="Calibri" w:cs="Arial"/>
                <w:color w:val="0000FF"/>
                <w:sz w:val="20"/>
                <w:highlight w:val="white"/>
              </w:rPr>
              <w:t>&gt;</w:t>
            </w:r>
          </w:p>
          <w:p w14:paraId="4FD64093" w14:textId="77777777" w:rsidR="003934CB" w:rsidRPr="007479C6" w:rsidRDefault="003934CB" w:rsidP="003934CB">
            <w:pPr>
              <w:autoSpaceDE w:val="0"/>
              <w:autoSpaceDN w:val="0"/>
              <w:adjustRightInd w:val="0"/>
              <w:spacing w:before="0" w:after="0" w:line="240" w:lineRule="auto"/>
              <w:rPr>
                <w:rFonts w:eastAsia="Calibri" w:cs="Arial"/>
                <w:color w:val="000000"/>
                <w:sz w:val="20"/>
                <w:highlight w:val="white"/>
              </w:rPr>
            </w:pPr>
            <w:r w:rsidRPr="005000CB">
              <w:rPr>
                <w:rFonts w:eastAsia="Calibri" w:cs="Arial"/>
                <w:color w:val="000000"/>
                <w:sz w:val="20"/>
                <w:highlight w:val="white"/>
              </w:rPr>
              <w:tab/>
            </w:r>
            <w:r w:rsidRPr="005000CB">
              <w:rPr>
                <w:rFonts w:eastAsia="Calibri" w:cs="Arial"/>
                <w:color w:val="000000"/>
                <w:sz w:val="20"/>
                <w:highlight w:val="white"/>
              </w:rPr>
              <w:tab/>
            </w:r>
            <w:r w:rsidRPr="005000CB">
              <w:rPr>
                <w:rFonts w:eastAsia="Calibri" w:cs="Arial"/>
                <w:color w:val="000000"/>
                <w:sz w:val="20"/>
                <w:highlight w:val="white"/>
              </w:rPr>
              <w:tab/>
            </w:r>
            <w:r w:rsidRPr="005000CB">
              <w:rPr>
                <w:rFonts w:eastAsia="Calibri" w:cs="Arial"/>
                <w:color w:val="000000"/>
                <w:sz w:val="20"/>
                <w:highlight w:val="white"/>
              </w:rPr>
              <w:tab/>
            </w:r>
            <w:r w:rsidRPr="0099605E">
              <w:rPr>
                <w:rFonts w:eastAsia="Calibri" w:cs="Arial"/>
                <w:color w:val="0000FF"/>
                <w:sz w:val="20"/>
                <w:highlight w:val="white"/>
              </w:rPr>
              <w:t>&lt;</w:t>
            </w:r>
            <w:r w:rsidRPr="002B5F60">
              <w:rPr>
                <w:rFonts w:eastAsia="Calibri" w:cs="Arial"/>
                <w:color w:val="800000"/>
                <w:sz w:val="20"/>
                <w:highlight w:val="white"/>
              </w:rPr>
              <w:t>base:Identifier</w:t>
            </w:r>
            <w:r w:rsidRPr="007479C6">
              <w:rPr>
                <w:rFonts w:eastAsia="Calibri" w:cs="Arial"/>
                <w:color w:val="0000FF"/>
                <w:sz w:val="20"/>
                <w:highlight w:val="white"/>
              </w:rPr>
              <w:t>&gt;</w:t>
            </w:r>
          </w:p>
          <w:p w14:paraId="69781759" w14:textId="6DEE66A5" w:rsidR="003934CB" w:rsidRPr="00822848" w:rsidRDefault="003934CB" w:rsidP="003934CB">
            <w:pPr>
              <w:autoSpaceDE w:val="0"/>
              <w:autoSpaceDN w:val="0"/>
              <w:adjustRightInd w:val="0"/>
              <w:spacing w:before="0" w:after="0" w:line="240" w:lineRule="auto"/>
              <w:rPr>
                <w:rFonts w:eastAsia="Calibri" w:cs="Arial"/>
                <w:color w:val="000000"/>
                <w:sz w:val="20"/>
                <w:highlight w:val="white"/>
              </w:rPr>
            </w:pP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CA7F57">
              <w:rPr>
                <w:rFonts w:eastAsia="Calibri" w:cs="Arial"/>
                <w:color w:val="0000FF"/>
                <w:sz w:val="20"/>
                <w:highlight w:val="white"/>
              </w:rPr>
              <w:t>&lt;</w:t>
            </w:r>
            <w:r w:rsidRPr="00C97C5C">
              <w:rPr>
                <w:rFonts w:eastAsia="Calibri" w:cs="Arial"/>
                <w:color w:val="800000"/>
                <w:sz w:val="20"/>
                <w:highlight w:val="white"/>
              </w:rPr>
              <w:t>base:localId</w:t>
            </w:r>
            <w:r w:rsidRPr="00C97C5C">
              <w:rPr>
                <w:rFonts w:eastAsia="Calibri" w:cs="Arial"/>
                <w:color w:val="0000FF"/>
                <w:sz w:val="20"/>
                <w:highlight w:val="white"/>
              </w:rPr>
              <w:t>&gt;</w:t>
            </w:r>
            <w:r w:rsidR="002B3AB4" w:rsidRPr="00712F9B">
              <w:rPr>
                <w:rFonts w:eastAsia="Calibri" w:cs="Arial"/>
                <w:bCs/>
                <w:color w:val="000000"/>
                <w:sz w:val="20"/>
                <w:highlight w:val="white"/>
                <w:lang w:val="en-US"/>
              </w:rPr>
              <w:t>A</w:t>
            </w:r>
            <w:r w:rsidR="00337B86" w:rsidRPr="00712F9B">
              <w:rPr>
                <w:rFonts w:eastAsia="Calibri" w:cs="Arial"/>
                <w:bCs/>
                <w:color w:val="000000"/>
                <w:sz w:val="20"/>
                <w:highlight w:val="white"/>
                <w:lang w:val="en-US"/>
              </w:rPr>
              <w:t>TT</w:t>
            </w:r>
            <w:r w:rsidR="002B3AB4" w:rsidRPr="00712F9B">
              <w:rPr>
                <w:rFonts w:eastAsia="Calibri" w:cs="Arial"/>
                <w:bCs/>
                <w:color w:val="000000"/>
                <w:sz w:val="20"/>
                <w:highlight w:val="white"/>
                <w:lang w:val="en-US"/>
              </w:rPr>
              <w:t>_</w:t>
            </w:r>
            <w:r w:rsidR="002B3AB4" w:rsidRPr="00822848">
              <w:rPr>
                <w:rFonts w:eastAsia="Calibri" w:cs="Arial"/>
                <w:color w:val="000000"/>
                <w:sz w:val="20"/>
                <w:highlight w:val="white"/>
                <w:lang w:val="en-US"/>
              </w:rPr>
              <w:t>ES1204_1_LV_H_daysAbove</w:t>
            </w:r>
            <w:r w:rsidR="002B3AB4" w:rsidRPr="00712F9B">
              <w:rPr>
                <w:rFonts w:eastAsia="Calibri" w:cs="Arial"/>
                <w:bCs/>
                <w:color w:val="000000"/>
                <w:sz w:val="20"/>
                <w:highlight w:val="white"/>
                <w:lang w:val="en-US"/>
              </w:rPr>
              <w:t>_2014</w:t>
            </w:r>
            <w:r w:rsidRPr="00822848">
              <w:rPr>
                <w:rFonts w:eastAsia="Calibri" w:cs="Arial"/>
                <w:color w:val="0000FF"/>
                <w:sz w:val="20"/>
                <w:highlight w:val="white"/>
              </w:rPr>
              <w:t>&lt;/</w:t>
            </w:r>
            <w:r w:rsidRPr="00822848">
              <w:rPr>
                <w:rFonts w:eastAsia="Calibri" w:cs="Arial"/>
                <w:color w:val="800000"/>
                <w:sz w:val="20"/>
                <w:highlight w:val="white"/>
              </w:rPr>
              <w:t>base:localId</w:t>
            </w:r>
            <w:r w:rsidRPr="00822848">
              <w:rPr>
                <w:rFonts w:eastAsia="Calibri" w:cs="Arial"/>
                <w:color w:val="0000FF"/>
                <w:sz w:val="20"/>
                <w:highlight w:val="white"/>
              </w:rPr>
              <w:t>&gt;</w:t>
            </w:r>
          </w:p>
          <w:p w14:paraId="3F24AA44" w14:textId="38D20AA0" w:rsidR="003934CB" w:rsidRPr="00912776" w:rsidRDefault="003934CB" w:rsidP="003934CB">
            <w:pPr>
              <w:autoSpaceDE w:val="0"/>
              <w:autoSpaceDN w:val="0"/>
              <w:adjustRightInd w:val="0"/>
              <w:spacing w:before="0" w:after="0" w:line="240" w:lineRule="auto"/>
              <w:rPr>
                <w:rFonts w:eastAsia="Calibri" w:cs="Arial"/>
                <w:color w:val="000000"/>
                <w:sz w:val="20"/>
                <w:highlight w:val="white"/>
              </w:rPr>
            </w:pP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00"/>
                <w:sz w:val="20"/>
                <w:highlight w:val="white"/>
              </w:rPr>
              <w:tab/>
            </w:r>
            <w:r w:rsidRPr="00912776">
              <w:rPr>
                <w:rFonts w:eastAsia="Calibri" w:cs="Arial"/>
                <w:color w:val="0000FF"/>
                <w:sz w:val="20"/>
                <w:highlight w:val="white"/>
              </w:rPr>
              <w:t>&lt;</w:t>
            </w:r>
            <w:r w:rsidRPr="00912776">
              <w:rPr>
                <w:rFonts w:eastAsia="Calibri" w:cs="Arial"/>
                <w:color w:val="800000"/>
                <w:sz w:val="20"/>
                <w:highlight w:val="white"/>
              </w:rPr>
              <w:t>base:namespace</w:t>
            </w:r>
            <w:r w:rsidRPr="00912776">
              <w:rPr>
                <w:rFonts w:eastAsia="Calibri" w:cs="Arial"/>
                <w:color w:val="0000FF"/>
                <w:sz w:val="20"/>
                <w:highlight w:val="white"/>
              </w:rPr>
              <w:t>&gt;</w:t>
            </w:r>
            <w:r w:rsidR="002B3AB4" w:rsidRPr="00912776">
              <w:rPr>
                <w:rFonts w:eastAsia="Calibri" w:cs="Arial"/>
                <w:color w:val="000000"/>
                <w:sz w:val="20"/>
              </w:rPr>
              <w:t>ES.BDCA.AQD</w:t>
            </w:r>
            <w:r w:rsidRPr="00912776">
              <w:rPr>
                <w:rFonts w:eastAsia="Calibri" w:cs="Arial"/>
                <w:color w:val="0000FF"/>
                <w:sz w:val="20"/>
                <w:highlight w:val="white"/>
              </w:rPr>
              <w:t>&lt;/</w:t>
            </w:r>
            <w:r w:rsidRPr="00912776">
              <w:rPr>
                <w:rFonts w:eastAsia="Calibri" w:cs="Arial"/>
                <w:color w:val="800000"/>
                <w:sz w:val="20"/>
                <w:highlight w:val="white"/>
              </w:rPr>
              <w:t>base:namespace</w:t>
            </w:r>
            <w:r w:rsidRPr="00912776">
              <w:rPr>
                <w:rFonts w:eastAsia="Calibri" w:cs="Arial"/>
                <w:color w:val="0000FF"/>
                <w:sz w:val="20"/>
                <w:highlight w:val="white"/>
              </w:rPr>
              <w:t>&gt;</w:t>
            </w:r>
          </w:p>
          <w:p w14:paraId="7CA4D2FC" w14:textId="77777777" w:rsidR="003934CB" w:rsidRPr="007479C6" w:rsidRDefault="003934CB" w:rsidP="003934CB">
            <w:pPr>
              <w:autoSpaceDE w:val="0"/>
              <w:autoSpaceDN w:val="0"/>
              <w:adjustRightInd w:val="0"/>
              <w:spacing w:before="0" w:after="0" w:line="240" w:lineRule="auto"/>
              <w:rPr>
                <w:rFonts w:eastAsia="Calibri" w:cs="Arial"/>
                <w:color w:val="000000"/>
                <w:sz w:val="20"/>
                <w:highlight w:val="white"/>
              </w:rPr>
            </w:pPr>
            <w:r w:rsidRPr="005000CB">
              <w:rPr>
                <w:rFonts w:eastAsia="Calibri" w:cs="Arial"/>
                <w:color w:val="000000"/>
                <w:sz w:val="20"/>
                <w:highlight w:val="white"/>
              </w:rPr>
              <w:tab/>
            </w:r>
            <w:r w:rsidRPr="005000CB">
              <w:rPr>
                <w:rFonts w:eastAsia="Calibri" w:cs="Arial"/>
                <w:color w:val="000000"/>
                <w:sz w:val="20"/>
                <w:highlight w:val="white"/>
              </w:rPr>
              <w:tab/>
            </w:r>
            <w:r w:rsidRPr="005000CB">
              <w:rPr>
                <w:rFonts w:eastAsia="Calibri" w:cs="Arial"/>
                <w:color w:val="000000"/>
                <w:sz w:val="20"/>
                <w:highlight w:val="white"/>
              </w:rPr>
              <w:tab/>
            </w:r>
            <w:r w:rsidRPr="005000CB">
              <w:rPr>
                <w:rFonts w:eastAsia="Calibri" w:cs="Arial"/>
                <w:color w:val="000000"/>
                <w:sz w:val="20"/>
                <w:highlight w:val="white"/>
              </w:rPr>
              <w:tab/>
            </w:r>
            <w:r w:rsidRPr="0099605E">
              <w:rPr>
                <w:rFonts w:eastAsia="Calibri" w:cs="Arial"/>
                <w:color w:val="0000FF"/>
                <w:sz w:val="20"/>
                <w:highlight w:val="white"/>
              </w:rPr>
              <w:t>&lt;/</w:t>
            </w:r>
            <w:r w:rsidRPr="002B5F60">
              <w:rPr>
                <w:rFonts w:eastAsia="Calibri" w:cs="Arial"/>
                <w:color w:val="800000"/>
                <w:sz w:val="20"/>
                <w:highlight w:val="white"/>
              </w:rPr>
              <w:t>base:Identifier</w:t>
            </w:r>
            <w:r w:rsidRPr="007479C6">
              <w:rPr>
                <w:rFonts w:eastAsia="Calibri" w:cs="Arial"/>
                <w:color w:val="0000FF"/>
                <w:sz w:val="20"/>
                <w:highlight w:val="white"/>
              </w:rPr>
              <w:t>&gt;</w:t>
            </w:r>
          </w:p>
          <w:p w14:paraId="10390EC2" w14:textId="31FA90D0" w:rsidR="003934CB" w:rsidRPr="00C97C5C" w:rsidRDefault="003934CB" w:rsidP="00712F9B">
            <w:pPr>
              <w:spacing w:before="0" w:after="120" w:line="240" w:lineRule="auto"/>
              <w:rPr>
                <w:rFonts w:ascii="Calibri" w:eastAsia="Calibri" w:hAnsi="Calibri" w:cs="Times New Roman"/>
                <w:szCs w:val="22"/>
                <w:lang w:eastAsia="es-ES"/>
              </w:rPr>
            </w:pPr>
            <w:r w:rsidRPr="00063299">
              <w:rPr>
                <w:rFonts w:eastAsia="Calibri" w:cs="Arial"/>
                <w:color w:val="000000"/>
                <w:sz w:val="20"/>
                <w:highlight w:val="white"/>
              </w:rPr>
              <w:tab/>
            </w:r>
            <w:r w:rsidRPr="00063299">
              <w:rPr>
                <w:rFonts w:eastAsia="Calibri" w:cs="Arial"/>
                <w:color w:val="000000"/>
                <w:sz w:val="20"/>
                <w:highlight w:val="white"/>
              </w:rPr>
              <w:tab/>
            </w:r>
            <w:r w:rsidRPr="00063299">
              <w:rPr>
                <w:rFonts w:eastAsia="Calibri" w:cs="Arial"/>
                <w:color w:val="000000"/>
                <w:sz w:val="20"/>
                <w:highlight w:val="white"/>
              </w:rPr>
              <w:tab/>
            </w:r>
            <w:r w:rsidRPr="00CA7F57">
              <w:rPr>
                <w:rFonts w:eastAsia="Calibri" w:cs="Arial"/>
                <w:color w:val="0000FF"/>
                <w:sz w:val="20"/>
                <w:highlight w:val="white"/>
              </w:rPr>
              <w:t>&lt;/</w:t>
            </w:r>
            <w:r w:rsidRPr="00C97C5C">
              <w:rPr>
                <w:rFonts w:eastAsia="Calibri" w:cs="Arial"/>
                <w:color w:val="800000"/>
                <w:sz w:val="20"/>
                <w:highlight w:val="white"/>
              </w:rPr>
              <w:t>aqd:inspireId</w:t>
            </w:r>
            <w:r w:rsidRPr="00C97C5C">
              <w:rPr>
                <w:rFonts w:eastAsia="Calibri" w:cs="Arial"/>
                <w:color w:val="0000FF"/>
                <w:sz w:val="20"/>
                <w:highlight w:val="white"/>
              </w:rPr>
              <w:t>&gt;</w:t>
            </w:r>
          </w:p>
        </w:tc>
      </w:tr>
    </w:tbl>
    <w:p w14:paraId="7C19C1A9" w14:textId="77777777" w:rsidR="00DB2199" w:rsidRPr="002F71AA" w:rsidRDefault="00DB2199" w:rsidP="00494481">
      <w:pPr>
        <w:spacing w:before="0"/>
        <w:rPr>
          <w:rFonts w:ascii="Calibri" w:eastAsia="Calibri" w:hAnsi="Calibri" w:cs="Times New Roman"/>
          <w:i/>
          <w:sz w:val="22"/>
          <w:szCs w:val="22"/>
          <w:u w:val="single"/>
          <w:lang w:eastAsia="es-ES"/>
        </w:rPr>
      </w:pPr>
    </w:p>
    <w:p w14:paraId="0327704D" w14:textId="77777777" w:rsidR="00494481" w:rsidRPr="00CA3012" w:rsidRDefault="00494481" w:rsidP="00E3584C">
      <w:pPr>
        <w:pStyle w:val="Defh3"/>
        <w:rPr>
          <w:lang w:val="fr-FR"/>
        </w:rPr>
      </w:pPr>
      <w:bookmarkStart w:id="389" w:name="_Ref231638137"/>
      <w:bookmarkStart w:id="390" w:name="_Toc520454799"/>
      <w:r w:rsidRPr="00CA3012">
        <w:rPr>
          <w:lang w:val="fr-FR"/>
        </w:rPr>
        <w:t>Air Quality zone</w:t>
      </w:r>
      <w:r w:rsidR="00110BC3" w:rsidRPr="00CA3012">
        <w:rPr>
          <w:lang w:val="fr-FR"/>
        </w:rPr>
        <w:t xml:space="preserve"> - &lt;aqd:zone&gt;</w:t>
      </w:r>
      <w:bookmarkEnd w:id="389"/>
      <w:bookmarkEnd w:id="390"/>
    </w:p>
    <w:p w14:paraId="1B0BEFD9" w14:textId="5908D794" w:rsidR="00494481" w:rsidRPr="002F71AA" w:rsidRDefault="00494481" w:rsidP="003C0325">
      <w:pPr>
        <w:rPr>
          <w:lang w:eastAsia="es-ES"/>
        </w:rPr>
      </w:pPr>
      <w:r w:rsidRPr="002D1CD9">
        <w:rPr>
          <w:lang w:eastAsia="es-ES"/>
        </w:rPr>
        <w:t xml:space="preserve">This element links </w:t>
      </w:r>
      <w:r w:rsidR="003934CB">
        <w:rPr>
          <w:lang w:eastAsia="es-ES"/>
        </w:rPr>
        <w:t>each</w:t>
      </w:r>
      <w:r w:rsidR="003934CB" w:rsidRPr="002D1CD9">
        <w:rPr>
          <w:lang w:eastAsia="es-ES"/>
        </w:rPr>
        <w:t xml:space="preserve"> </w:t>
      </w:r>
      <w:r w:rsidRPr="002D1CD9">
        <w:rPr>
          <w:lang w:eastAsia="es-ES"/>
        </w:rPr>
        <w:t xml:space="preserve">attainment statement to an AQ zone already defined in </w:t>
      </w:r>
      <w:hyperlink w:anchor="dataflowB" w:history="1">
        <w:r w:rsidRPr="002D1CD9">
          <w:rPr>
            <w:rStyle w:val="Hyperlink"/>
            <w:color w:val="auto"/>
            <w:lang w:eastAsia="es-ES"/>
          </w:rPr>
          <w:t>Data flow B</w:t>
        </w:r>
      </w:hyperlink>
      <w:r w:rsidRPr="002D1CD9">
        <w:rPr>
          <w:lang w:eastAsia="es-ES"/>
        </w:rPr>
        <w:t xml:space="preserve">. The link is performed via </w:t>
      </w:r>
      <w:r w:rsidR="003934CB">
        <w:rPr>
          <w:lang w:eastAsia="es-ES"/>
        </w:rPr>
        <w:t xml:space="preserve">the </w:t>
      </w:r>
      <w:r w:rsidRPr="002D1CD9">
        <w:rPr>
          <w:lang w:eastAsia="es-ES"/>
        </w:rPr>
        <w:t>xlink:href</w:t>
      </w:r>
      <w:r w:rsidRPr="002F71AA">
        <w:rPr>
          <w:lang w:eastAsia="es-ES"/>
        </w:rPr>
        <w:t xml:space="preserve"> </w:t>
      </w:r>
      <w:r w:rsidR="003934CB">
        <w:rPr>
          <w:lang w:eastAsia="es-ES"/>
        </w:rPr>
        <w:t>attribute</w:t>
      </w:r>
      <w:r w:rsidR="00175E6B">
        <w:rPr>
          <w:lang w:eastAsia="es-ES"/>
        </w:rPr>
        <w:t xml:space="preserve"> </w:t>
      </w:r>
      <w:r w:rsidR="00631482">
        <w:rPr>
          <w:lang w:eastAsia="es-ES"/>
        </w:rPr>
        <w:t>which references the AQ zone namespace and localID (</w:t>
      </w:r>
      <w:r w:rsidR="00175E6B">
        <w:rPr>
          <w:lang w:eastAsia="es-ES"/>
        </w:rPr>
        <w:t>concatenating the INSPIRE namespace and the INSPIRE localId</w:t>
      </w:r>
      <w:r w:rsidR="00631482">
        <w:rPr>
          <w:lang w:eastAsia="es-ES"/>
        </w:rPr>
        <w:t>)</w:t>
      </w:r>
      <w:r w:rsidRPr="002F71AA">
        <w:rPr>
          <w:lang w:eastAsia="es-ES"/>
        </w:rPr>
        <w:t xml:space="preserve">. </w:t>
      </w:r>
      <w:r w:rsidR="001B1AC0">
        <w:rPr>
          <w:lang w:eastAsia="es-ES"/>
        </w:rPr>
        <w:t xml:space="preserve">As air quality zones may be set up for different pollutants, different Attaintment statements may be linked to the same zone. </w:t>
      </w:r>
      <w:r w:rsidR="00631482">
        <w:rPr>
          <w:lang w:eastAsia="es-ES"/>
        </w:rPr>
        <w:t>For the ECO and ERT,</w:t>
      </w:r>
      <w:r w:rsidR="00124265">
        <w:rPr>
          <w:lang w:eastAsia="es-ES"/>
        </w:rPr>
        <w:t xml:space="preserve"> </w:t>
      </w:r>
      <w:r w:rsidRPr="002F71AA">
        <w:rPr>
          <w:lang w:eastAsia="es-ES"/>
        </w:rPr>
        <w:t xml:space="preserve">which are based on an annual mean </w:t>
      </w:r>
      <w:r w:rsidR="003934CB">
        <w:rPr>
          <w:lang w:eastAsia="es-ES"/>
        </w:rPr>
        <w:t xml:space="preserve">concentrations </w:t>
      </w:r>
      <w:r w:rsidR="00893E7D" w:rsidRPr="002F71AA">
        <w:rPr>
          <w:lang w:eastAsia="es-ES"/>
        </w:rPr>
        <w:t>from a pre-defined subset of PM</w:t>
      </w:r>
      <w:r w:rsidR="00893E7D" w:rsidRPr="002F71AA">
        <w:rPr>
          <w:vertAlign w:val="subscript"/>
          <w:lang w:eastAsia="es-ES"/>
        </w:rPr>
        <w:t>2.5</w:t>
      </w:r>
      <w:r w:rsidR="00893E7D" w:rsidRPr="002F71AA">
        <w:rPr>
          <w:lang w:eastAsia="es-ES"/>
        </w:rPr>
        <w:t xml:space="preserve"> monitoring stations </w:t>
      </w:r>
      <w:r w:rsidR="00893E7D">
        <w:rPr>
          <w:lang w:eastAsia="es-ES"/>
        </w:rPr>
        <w:t xml:space="preserve">(AEI stations) </w:t>
      </w:r>
      <w:r w:rsidR="00631482">
        <w:rPr>
          <w:lang w:eastAsia="es-ES"/>
        </w:rPr>
        <w:t xml:space="preserve">and </w:t>
      </w:r>
      <w:r w:rsidRPr="002F71AA">
        <w:rPr>
          <w:lang w:eastAsia="es-ES"/>
        </w:rPr>
        <w:t>aggregated at a Member State level</w:t>
      </w:r>
      <w:r w:rsidR="00631482">
        <w:rPr>
          <w:lang w:eastAsia="es-ES"/>
        </w:rPr>
        <w:t xml:space="preserve"> the aqd:zone</w:t>
      </w:r>
      <w:r w:rsidR="00175E6B">
        <w:rPr>
          <w:lang w:eastAsia="es-ES"/>
        </w:rPr>
        <w:t xml:space="preserve"> element must be voided as shown in the table and example below.</w:t>
      </w:r>
      <w:r w:rsidRPr="002F71AA">
        <w:rPr>
          <w:lang w:eastAsia="es-ES"/>
        </w:rPr>
        <w:t xml:space="preserve"> </w:t>
      </w:r>
      <w:r w:rsidR="00804BE8">
        <w:rPr>
          <w:lang w:eastAsia="es-ES"/>
        </w:rPr>
        <w:t>This reflects that the Attaintment</w:t>
      </w:r>
      <w:r w:rsidR="00631482">
        <w:rPr>
          <w:lang w:eastAsia="es-ES"/>
        </w:rPr>
        <w:t xml:space="preserve"> statement for ECO and ERT</w:t>
      </w:r>
      <w:r w:rsidR="00804BE8">
        <w:rPr>
          <w:lang w:eastAsia="es-ES"/>
        </w:rPr>
        <w:t xml:space="preserve"> is not link to an individual zone</w:t>
      </w:r>
      <w:r w:rsidR="00631482">
        <w:rPr>
          <w:lang w:eastAsia="es-ES"/>
        </w:rPr>
        <w:t xml:space="preserve"> but all zones in the Member State</w:t>
      </w:r>
      <w:r w:rsidR="00804BE8">
        <w:rPr>
          <w:lang w:eastAsia="es-ES"/>
        </w:rPr>
        <w:t xml:space="preserve">. </w:t>
      </w:r>
    </w:p>
    <w:tbl>
      <w:tblPr>
        <w:tblStyle w:val="LightShading-Accent3"/>
        <w:tblW w:w="0" w:type="auto"/>
        <w:tblLook w:val="04A0" w:firstRow="1" w:lastRow="0" w:firstColumn="1" w:lastColumn="0" w:noHBand="0" w:noVBand="1"/>
      </w:tblPr>
      <w:tblGrid>
        <w:gridCol w:w="3457"/>
        <w:gridCol w:w="10501"/>
      </w:tblGrid>
      <w:tr w:rsidR="00396423" w:rsidRPr="00D06CA3" w14:paraId="35B035A2" w14:textId="77777777" w:rsidTr="00D06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FD2250" w14:textId="77777777" w:rsidR="00396423" w:rsidRPr="00D06CA3" w:rsidRDefault="006851A5" w:rsidP="00494481">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t>&lt;aqd:zone&gt;</w:t>
            </w:r>
          </w:p>
        </w:tc>
        <w:tc>
          <w:tcPr>
            <w:tcW w:w="10664" w:type="dxa"/>
          </w:tcPr>
          <w:p w14:paraId="111A36AD" w14:textId="77777777" w:rsidR="00396423" w:rsidRPr="00D06CA3" w:rsidRDefault="00396423" w:rsidP="0049448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94481" w:rsidRPr="006851A5" w14:paraId="5723F3B3"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40656D3" w14:textId="77777777" w:rsidR="00494481" w:rsidRPr="006851A5" w:rsidRDefault="00494481"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Minimum occurrence:</w:t>
            </w:r>
          </w:p>
        </w:tc>
        <w:tc>
          <w:tcPr>
            <w:tcW w:w="10664" w:type="dxa"/>
          </w:tcPr>
          <w:p w14:paraId="423DC7BA" w14:textId="77777777" w:rsidR="00494481" w:rsidRPr="00D06CA3"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1 (mandatory for e-Reporting)</w:t>
            </w:r>
          </w:p>
        </w:tc>
      </w:tr>
      <w:tr w:rsidR="00494481" w:rsidRPr="006851A5" w14:paraId="5C647C6F" w14:textId="77777777" w:rsidTr="00D06CA3">
        <w:tc>
          <w:tcPr>
            <w:cnfStyle w:val="001000000000" w:firstRow="0" w:lastRow="0" w:firstColumn="1" w:lastColumn="0" w:oddVBand="0" w:evenVBand="0" w:oddHBand="0" w:evenHBand="0" w:firstRowFirstColumn="0" w:firstRowLastColumn="0" w:lastRowFirstColumn="0" w:lastRowLastColumn="0"/>
            <w:tcW w:w="3510" w:type="dxa"/>
          </w:tcPr>
          <w:p w14:paraId="1948FEA9" w14:textId="77777777" w:rsidR="00494481" w:rsidRPr="006851A5" w:rsidRDefault="00494481"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Maximum occurrence:</w:t>
            </w:r>
          </w:p>
        </w:tc>
        <w:tc>
          <w:tcPr>
            <w:tcW w:w="10664" w:type="dxa"/>
          </w:tcPr>
          <w:p w14:paraId="205E4AB3" w14:textId="77777777" w:rsidR="00494481" w:rsidRPr="00D06CA3"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1</w:t>
            </w:r>
          </w:p>
        </w:tc>
      </w:tr>
      <w:tr w:rsidR="00494481" w:rsidRPr="006851A5" w14:paraId="3166640F"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6068C23" w14:textId="77777777" w:rsidR="00494481" w:rsidRPr="006851A5" w:rsidRDefault="00494481"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IPR data specifications found:</w:t>
            </w:r>
          </w:p>
        </w:tc>
        <w:tc>
          <w:tcPr>
            <w:tcW w:w="10664" w:type="dxa"/>
          </w:tcPr>
          <w:p w14:paraId="143ADE14" w14:textId="77777777" w:rsidR="00494481" w:rsidRPr="00D06CA3" w:rsidRDefault="00494481"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G5.2</w:t>
            </w:r>
          </w:p>
        </w:tc>
      </w:tr>
      <w:tr w:rsidR="00494481" w:rsidRPr="006851A5" w14:paraId="411EB5EE" w14:textId="77777777" w:rsidTr="00D06CA3">
        <w:tc>
          <w:tcPr>
            <w:cnfStyle w:val="001000000000" w:firstRow="0" w:lastRow="0" w:firstColumn="1" w:lastColumn="0" w:oddVBand="0" w:evenVBand="0" w:oddHBand="0" w:evenHBand="0" w:firstRowFirstColumn="0" w:firstRowLastColumn="0" w:lastRowFirstColumn="0" w:lastRowLastColumn="0"/>
            <w:tcW w:w="3510" w:type="dxa"/>
          </w:tcPr>
          <w:p w14:paraId="40194F2B" w14:textId="77777777" w:rsidR="00494481" w:rsidRPr="006851A5" w:rsidRDefault="00494481"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Code list constraints:</w:t>
            </w:r>
          </w:p>
        </w:tc>
        <w:tc>
          <w:tcPr>
            <w:tcW w:w="10664" w:type="dxa"/>
          </w:tcPr>
          <w:p w14:paraId="25FEF58C" w14:textId="77777777" w:rsidR="00494481" w:rsidRPr="00D06CA3"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None</w:t>
            </w:r>
          </w:p>
        </w:tc>
      </w:tr>
      <w:tr w:rsidR="00494481" w:rsidRPr="006851A5" w14:paraId="42DF6A20"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2363C88" w14:textId="77777777" w:rsidR="00494481" w:rsidRPr="006851A5" w:rsidRDefault="00494481"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Formats Allowed:</w:t>
            </w:r>
          </w:p>
        </w:tc>
        <w:tc>
          <w:tcPr>
            <w:tcW w:w="10664" w:type="dxa"/>
          </w:tcPr>
          <w:p w14:paraId="05BD1BC8" w14:textId="15B47D3A" w:rsidR="00494481" w:rsidRPr="00D06CA3" w:rsidRDefault="00494481" w:rsidP="003F796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Alphanumeric, </w:t>
            </w:r>
            <w:r w:rsidR="003F7968" w:rsidRPr="00D06CA3">
              <w:rPr>
                <w:rFonts w:ascii="Calibri" w:eastAsia="Calibri" w:hAnsi="Calibri" w:cs="Times New Roman"/>
                <w:color w:val="auto"/>
                <w:szCs w:val="22"/>
                <w:lang w:eastAsia="es-ES"/>
              </w:rPr>
              <w:t>max. length 100 characters</w:t>
            </w:r>
            <w:r w:rsidR="003F7968">
              <w:rPr>
                <w:rFonts w:ascii="Calibri" w:eastAsia="Calibri" w:hAnsi="Calibri" w:cs="Times New Roman"/>
                <w:color w:val="auto"/>
                <w:szCs w:val="22"/>
                <w:lang w:eastAsia="es-ES"/>
              </w:rPr>
              <w:t xml:space="preserve">, </w:t>
            </w:r>
            <w:r w:rsidR="001C32AA">
              <w:rPr>
                <w:rFonts w:ascii="Calibri" w:eastAsia="Calibri" w:hAnsi="Calibri" w:cs="Times New Roman"/>
                <w:color w:val="auto"/>
                <w:szCs w:val="22"/>
                <w:lang w:eastAsia="es-ES"/>
              </w:rPr>
              <w:t>a valid reference to the namespace &amp; INSPIRE ID of the applicable AQ zone defined in data flow B</w:t>
            </w:r>
          </w:p>
        </w:tc>
      </w:tr>
      <w:tr w:rsidR="00494481" w:rsidRPr="006851A5" w14:paraId="6518153C" w14:textId="77777777" w:rsidTr="00D06CA3">
        <w:tc>
          <w:tcPr>
            <w:cnfStyle w:val="001000000000" w:firstRow="0" w:lastRow="0" w:firstColumn="1" w:lastColumn="0" w:oddVBand="0" w:evenVBand="0" w:oddHBand="0" w:evenHBand="0" w:firstRowFirstColumn="0" w:firstRowLastColumn="0" w:lastRowFirstColumn="0" w:lastRowLastColumn="0"/>
            <w:tcW w:w="3510" w:type="dxa"/>
          </w:tcPr>
          <w:p w14:paraId="0FF71662" w14:textId="77777777" w:rsidR="00494481" w:rsidRPr="006851A5" w:rsidRDefault="002B551C"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XPath</w:t>
            </w:r>
            <w:r w:rsidR="00494481" w:rsidRPr="006851A5">
              <w:rPr>
                <w:rFonts w:ascii="Calibri" w:eastAsia="Calibri" w:hAnsi="Calibri" w:cs="Times New Roman"/>
                <w:bCs w:val="0"/>
                <w:szCs w:val="22"/>
                <w:lang w:eastAsia="es-ES"/>
              </w:rPr>
              <w:t xml:space="preserve"> to schema location:</w:t>
            </w:r>
          </w:p>
        </w:tc>
        <w:tc>
          <w:tcPr>
            <w:tcW w:w="10664" w:type="dxa"/>
          </w:tcPr>
          <w:p w14:paraId="15226F64" w14:textId="77777777" w:rsidR="00494481" w:rsidRPr="00D06CA3" w:rsidRDefault="00494481" w:rsidP="0049448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/aqd:AQD_Attainment/aqd:zone/@xlink:href</w:t>
            </w:r>
          </w:p>
        </w:tc>
      </w:tr>
      <w:tr w:rsidR="00494481" w:rsidRPr="006851A5" w14:paraId="34F54B81"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F38AB1" w14:textId="77777777" w:rsidR="00494481" w:rsidRPr="006851A5" w:rsidRDefault="00494481" w:rsidP="00494481">
            <w:pPr>
              <w:rPr>
                <w:rFonts w:ascii="Calibri" w:eastAsia="Calibri" w:hAnsi="Calibri" w:cs="Times New Roman"/>
                <w:bCs w:val="0"/>
                <w:szCs w:val="22"/>
                <w:lang w:eastAsia="es-ES"/>
              </w:rPr>
            </w:pPr>
            <w:r w:rsidRPr="006851A5">
              <w:rPr>
                <w:rFonts w:ascii="Calibri" w:eastAsia="Calibri" w:hAnsi="Calibri" w:cs="Times New Roman"/>
                <w:bCs w:val="0"/>
                <w:szCs w:val="22"/>
                <w:lang w:eastAsia="es-ES"/>
              </w:rPr>
              <w:t>Voidable:</w:t>
            </w:r>
          </w:p>
        </w:tc>
        <w:tc>
          <w:tcPr>
            <w:tcW w:w="10664" w:type="dxa"/>
          </w:tcPr>
          <w:p w14:paraId="051C97B9" w14:textId="4834DB1C" w:rsidR="00494481" w:rsidRPr="00D06CA3" w:rsidRDefault="00F856B2" w:rsidP="0049448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Yes for the ECO attainment statement void using </w:t>
            </w:r>
            <w:r w:rsidRPr="00F856B2">
              <w:rPr>
                <w:rFonts w:ascii="Calibri" w:eastAsia="Calibri" w:hAnsi="Calibri" w:cs="Times New Roman"/>
                <w:color w:val="auto"/>
                <w:szCs w:val="22"/>
                <w:lang w:eastAsia="es-ES"/>
              </w:rPr>
              <w:t>&lt;aqd:zone nilReason="inapplicable"/&gt;</w:t>
            </w:r>
          </w:p>
        </w:tc>
      </w:tr>
    </w:tbl>
    <w:p w14:paraId="415E6FA7" w14:textId="77777777" w:rsidR="00494481" w:rsidRDefault="00494481" w:rsidP="00494481">
      <w:pPr>
        <w:spacing w:before="0"/>
        <w:rPr>
          <w:rFonts w:ascii="Calibri" w:eastAsia="Calibri" w:hAnsi="Calibri" w:cs="Times New Roman"/>
          <w:sz w:val="22"/>
          <w:szCs w:val="22"/>
          <w:u w:val="single"/>
          <w:lang w:eastAsia="es-ES"/>
        </w:rPr>
      </w:pPr>
    </w:p>
    <w:p w14:paraId="5EEE20B3" w14:textId="77777777" w:rsidR="00DB2199" w:rsidRPr="002F71AA" w:rsidRDefault="00EC41FB" w:rsidP="00DB2199">
      <w:pPr>
        <w:spacing w:before="0" w:after="0"/>
        <w:ind w:left="567"/>
        <w:rPr>
          <w:sz w:val="20"/>
        </w:rPr>
      </w:pPr>
      <w:r>
        <w:rPr>
          <w:noProof/>
          <w:sz w:val="20"/>
        </w:rPr>
        <w:lastRenderedPageBreak/>
        <mc:AlternateContent>
          <mc:Choice Requires="wps">
            <w:drawing>
              <wp:inline distT="0" distB="0" distL="0" distR="0" wp14:anchorId="7AE731B2" wp14:editId="126A6291">
                <wp:extent cx="861695" cy="250825"/>
                <wp:effectExtent l="0" t="0" r="27305" b="28575"/>
                <wp:docPr id="464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E50FB55" w14:textId="77777777" w:rsidR="005C408E" w:rsidRPr="0079525C" w:rsidRDefault="005C408E" w:rsidP="00DB21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E731B2" id="_x0000_s176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ttIm4cECAAAN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E50FB55" w14:textId="77777777" w:rsidR="005C408E" w:rsidRPr="0079525C" w:rsidRDefault="005C408E" w:rsidP="00DB2199">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1654138B" wp14:editId="327E7E2F">
                <wp:extent cx="7127875" cy="248920"/>
                <wp:effectExtent l="25400" t="0" r="34925" b="30480"/>
                <wp:docPr id="3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F256CC7" w14:textId="77777777" w:rsidR="005C408E" w:rsidRPr="00445DE1" w:rsidRDefault="005C408E" w:rsidP="00DB2199">
                            <w:pPr>
                              <w:pStyle w:val="subtitletext"/>
                              <w:rPr>
                                <w:lang w:val="es-ES"/>
                              </w:rPr>
                            </w:pPr>
                            <w:r>
                              <w:rPr>
                                <w:lang w:val="es-ES"/>
                              </w:rPr>
                              <w:t>aqd:zone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54138B" id="_x0000_s176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CTFE/Q&#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5F256CC7" w14:textId="77777777" w:rsidR="005C408E" w:rsidRPr="00445DE1" w:rsidRDefault="005C408E" w:rsidP="00DB2199">
                      <w:pPr>
                        <w:pStyle w:val="subtitletext"/>
                        <w:rPr>
                          <w:lang w:val="es-ES"/>
                        </w:rPr>
                      </w:pPr>
                      <w:r>
                        <w:rPr>
                          <w:lang w:val="es-ES"/>
                        </w:rPr>
                        <w:t>aqd:zone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B2199" w:rsidRPr="00822848" w14:paraId="2D42A81C" w14:textId="77777777" w:rsidTr="0069678A">
        <w:trPr>
          <w:trHeight w:val="137"/>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069545B" w14:textId="12472A02" w:rsidR="005834CF" w:rsidRPr="00822848" w:rsidRDefault="005834CF" w:rsidP="00712F9B">
            <w:pPr>
              <w:spacing w:before="120" w:after="0" w:line="240" w:lineRule="auto"/>
              <w:rPr>
                <w:rFonts w:eastAsia="Calibri" w:cs="Arial"/>
                <w:color w:val="0000FF"/>
                <w:sz w:val="20"/>
                <w:lang w:val="de-DE"/>
              </w:rPr>
            </w:pPr>
            <w:r w:rsidRPr="00822848">
              <w:rPr>
                <w:rFonts w:eastAsia="Calibri" w:cs="Arial"/>
                <w:color w:val="0000FF"/>
                <w:sz w:val="20"/>
                <w:highlight w:val="white"/>
                <w:lang w:val="de-DE"/>
              </w:rPr>
              <w:t>&lt;</w:t>
            </w:r>
            <w:r w:rsidRPr="00822848">
              <w:rPr>
                <w:rFonts w:eastAsia="Calibri" w:cs="Arial"/>
                <w:color w:val="800000"/>
                <w:sz w:val="20"/>
                <w:highlight w:val="white"/>
                <w:lang w:val="de-DE"/>
              </w:rPr>
              <w:t>aqd:zone</w:t>
            </w:r>
            <w:r w:rsidRPr="00822848">
              <w:rPr>
                <w:rFonts w:eastAsia="Calibri" w:cs="Arial"/>
                <w:color w:val="FF0000"/>
                <w:sz w:val="20"/>
                <w:highlight w:val="white"/>
                <w:lang w:val="de-DE"/>
              </w:rPr>
              <w:t xml:space="preserve"> xlink:href</w:t>
            </w:r>
            <w:r w:rsidRPr="00822848">
              <w:rPr>
                <w:rFonts w:eastAsia="Calibri" w:cs="Arial"/>
                <w:color w:val="0000FF"/>
                <w:sz w:val="20"/>
                <w:highlight w:val="white"/>
                <w:lang w:val="de-DE"/>
              </w:rPr>
              <w:t>="</w:t>
            </w:r>
            <w:r w:rsidR="00F856B2" w:rsidRPr="00822848">
              <w:rPr>
                <w:rFonts w:eastAsia="Calibri" w:cs="Arial"/>
                <w:color w:val="000000"/>
                <w:sz w:val="20"/>
                <w:lang w:val="de-DE"/>
              </w:rPr>
              <w:t xml:space="preserve"> http://environment.data.gov.uk/air-quality/so/</w:t>
            </w:r>
            <w:r w:rsidRPr="00822848">
              <w:rPr>
                <w:rFonts w:eastAsia="Calibri" w:cs="Arial"/>
                <w:color w:val="000000"/>
                <w:sz w:val="20"/>
                <w:highlight w:val="white"/>
                <w:lang w:val="de-DE"/>
              </w:rPr>
              <w:t>Zone_UK0043</w:t>
            </w:r>
            <w:r w:rsidRPr="00822848">
              <w:rPr>
                <w:rFonts w:eastAsia="Calibri" w:cs="Arial"/>
                <w:color w:val="0000FF"/>
                <w:sz w:val="20"/>
                <w:highlight w:val="white"/>
                <w:lang w:val="de-DE"/>
              </w:rPr>
              <w:t>"/&gt;</w:t>
            </w:r>
            <w:r w:rsidRPr="00822848">
              <w:rPr>
                <w:rFonts w:eastAsia="Calibri" w:cs="Arial"/>
                <w:color w:val="0000FF"/>
                <w:sz w:val="20"/>
                <w:lang w:val="de-DE"/>
              </w:rPr>
              <w:t xml:space="preserve"> </w:t>
            </w:r>
          </w:p>
          <w:p w14:paraId="40BD6F3A" w14:textId="77777777" w:rsidR="002B3AB4" w:rsidRPr="00712F9B" w:rsidRDefault="002B3AB4" w:rsidP="005834CF">
            <w:pPr>
              <w:spacing w:before="0" w:after="0" w:line="240" w:lineRule="auto"/>
              <w:rPr>
                <w:rFonts w:eastAsia="Calibri" w:cs="Arial"/>
                <w:sz w:val="20"/>
                <w:lang w:val="de-DE" w:eastAsia="es-ES"/>
              </w:rPr>
            </w:pPr>
          </w:p>
          <w:p w14:paraId="758BBCE5" w14:textId="32BA0399" w:rsidR="00DB2199" w:rsidRPr="00712F9B" w:rsidRDefault="00F856B2" w:rsidP="00712F9B">
            <w:pPr>
              <w:spacing w:before="0" w:after="120" w:line="240" w:lineRule="auto"/>
              <w:rPr>
                <w:rFonts w:eastAsia="Calibri" w:cs="Arial"/>
                <w:sz w:val="20"/>
                <w:lang w:eastAsia="es-ES"/>
              </w:rPr>
            </w:pPr>
            <w:r w:rsidRPr="00822848">
              <w:rPr>
                <w:rFonts w:cs="Arial"/>
                <w:color w:val="0000FF"/>
                <w:sz w:val="20"/>
                <w:highlight w:val="white"/>
              </w:rPr>
              <w:t>&lt;</w:t>
            </w:r>
            <w:r w:rsidRPr="00822848">
              <w:rPr>
                <w:rFonts w:cs="Arial"/>
                <w:color w:val="800000"/>
                <w:sz w:val="20"/>
                <w:highlight w:val="white"/>
              </w:rPr>
              <w:t>aqd:zone</w:t>
            </w:r>
            <w:r w:rsidRPr="00822848">
              <w:rPr>
                <w:rFonts w:cs="Arial"/>
                <w:color w:val="FF0000"/>
                <w:sz w:val="20"/>
                <w:highlight w:val="white"/>
              </w:rPr>
              <w:t xml:space="preserve"> nilReason</w:t>
            </w:r>
            <w:r w:rsidRPr="00822848">
              <w:rPr>
                <w:rFonts w:cs="Arial"/>
                <w:color w:val="0000FF"/>
                <w:sz w:val="20"/>
                <w:highlight w:val="white"/>
              </w:rPr>
              <w:t>="</w:t>
            </w:r>
            <w:r w:rsidRPr="00822848">
              <w:rPr>
                <w:rFonts w:cs="Arial"/>
                <w:color w:val="000000"/>
                <w:sz w:val="20"/>
                <w:highlight w:val="white"/>
              </w:rPr>
              <w:t>inapplicable</w:t>
            </w:r>
            <w:r w:rsidRPr="00822848">
              <w:rPr>
                <w:rFonts w:cs="Arial"/>
                <w:color w:val="0000FF"/>
                <w:sz w:val="20"/>
                <w:highlight w:val="white"/>
              </w:rPr>
              <w:t>"/&gt;</w:t>
            </w:r>
            <w:r w:rsidRPr="00822848" w:rsidDel="00F856B2">
              <w:rPr>
                <w:rFonts w:eastAsia="Calibri" w:cs="Arial"/>
                <w:color w:val="0000FF"/>
                <w:sz w:val="20"/>
                <w:highlight w:val="white"/>
              </w:rPr>
              <w:t xml:space="preserve"> </w:t>
            </w:r>
            <w:r w:rsidRPr="00822848">
              <w:rPr>
                <w:rFonts w:eastAsia="Calibri" w:cs="Arial"/>
                <w:color w:val="0000FF"/>
                <w:sz w:val="20"/>
              </w:rPr>
              <w:t xml:space="preserve"> </w:t>
            </w:r>
            <w:r w:rsidRPr="00712F9B">
              <w:rPr>
                <w:rFonts w:eastAsia="Calibri" w:cs="Arial"/>
                <w:sz w:val="20"/>
              </w:rPr>
              <w:t xml:space="preserve">for </w:t>
            </w:r>
            <w:r w:rsidRPr="00712F9B">
              <w:rPr>
                <w:rFonts w:eastAsia="Calibri" w:cs="Arial"/>
                <w:sz w:val="20"/>
                <w:lang w:eastAsia="es-ES"/>
              </w:rPr>
              <w:t>the ECO attainment statement, where the attainment is declare at a</w:t>
            </w:r>
            <w:r w:rsidR="008C7828" w:rsidRPr="00712F9B">
              <w:rPr>
                <w:rFonts w:eastAsia="Calibri" w:cs="Arial"/>
                <w:sz w:val="20"/>
                <w:lang w:eastAsia="es-ES"/>
              </w:rPr>
              <w:t xml:space="preserve"> Member State </w:t>
            </w:r>
            <w:r w:rsidRPr="00712F9B">
              <w:rPr>
                <w:rFonts w:eastAsia="Calibri" w:cs="Arial"/>
                <w:sz w:val="20"/>
                <w:lang w:eastAsia="es-ES"/>
              </w:rPr>
              <w:t>level</w:t>
            </w:r>
          </w:p>
          <w:p w14:paraId="2EB9E994" w14:textId="7F979074" w:rsidR="00CA4C04" w:rsidRPr="00712F9B" w:rsidRDefault="00CA4C04" w:rsidP="00804BE8">
            <w:pPr>
              <w:spacing w:before="0" w:after="0" w:line="240" w:lineRule="auto"/>
              <w:rPr>
                <w:rFonts w:eastAsia="Calibri" w:cs="Arial"/>
                <w:sz w:val="20"/>
                <w:lang w:eastAsia="es-ES"/>
              </w:rPr>
            </w:pPr>
          </w:p>
        </w:tc>
      </w:tr>
    </w:tbl>
    <w:p w14:paraId="1131E68A" w14:textId="77777777" w:rsidR="00494481" w:rsidRPr="00E3584C" w:rsidRDefault="00494481" w:rsidP="006676D5">
      <w:pPr>
        <w:pStyle w:val="Defh3"/>
        <w:rPr>
          <w:b w:val="0"/>
          <w:lang w:eastAsia="es-ES"/>
        </w:rPr>
      </w:pPr>
      <w:bookmarkStart w:id="391" w:name="_Toc520454800"/>
      <w:r w:rsidRPr="002F71AA">
        <w:rPr>
          <w:lang w:eastAsia="es-ES"/>
        </w:rPr>
        <w:t>AQ pollutants</w:t>
      </w:r>
      <w:r w:rsidR="00E43968" w:rsidRPr="002F71AA">
        <w:rPr>
          <w:lang w:eastAsia="es-ES"/>
        </w:rPr>
        <w:t xml:space="preserve"> </w:t>
      </w:r>
      <w:r w:rsidR="00E3584C" w:rsidRPr="00E3584C">
        <w:rPr>
          <w:b w:val="0"/>
          <w:lang w:eastAsia="es-ES"/>
        </w:rPr>
        <w:t>- &lt;aqd:pollutant&gt;</w:t>
      </w:r>
      <w:bookmarkEnd w:id="391"/>
    </w:p>
    <w:p w14:paraId="4265FBF9" w14:textId="7720B796" w:rsidR="00494481" w:rsidRDefault="00494481" w:rsidP="003C0325">
      <w:pPr>
        <w:rPr>
          <w:lang w:eastAsia="es-ES"/>
        </w:rPr>
      </w:pPr>
      <w:r w:rsidRPr="002F71AA">
        <w:rPr>
          <w:lang w:eastAsia="es-ES"/>
        </w:rPr>
        <w:t>This element specifies the pollutant to which the attainment declaration statement applies. The pollutants allowed are restricted to those with human health and vegetation protection objectives - SO</w:t>
      </w:r>
      <w:r w:rsidRPr="00DA70EA">
        <w:rPr>
          <w:vertAlign w:val="subscript"/>
          <w:lang w:eastAsia="es-ES"/>
        </w:rPr>
        <w:t>2</w:t>
      </w:r>
      <w:r w:rsidRPr="002F71AA">
        <w:rPr>
          <w:lang w:eastAsia="es-ES"/>
        </w:rPr>
        <w:t>, PM</w:t>
      </w:r>
      <w:r w:rsidRPr="00DA70EA">
        <w:rPr>
          <w:vertAlign w:val="subscript"/>
          <w:lang w:eastAsia="es-ES"/>
        </w:rPr>
        <w:t>10</w:t>
      </w:r>
      <w:r w:rsidRPr="002F71AA">
        <w:rPr>
          <w:lang w:eastAsia="es-ES"/>
        </w:rPr>
        <w:t>, PM</w:t>
      </w:r>
      <w:r w:rsidRPr="00DA70EA">
        <w:rPr>
          <w:vertAlign w:val="subscript"/>
          <w:lang w:eastAsia="es-ES"/>
        </w:rPr>
        <w:t>2.5</w:t>
      </w:r>
      <w:r w:rsidRPr="002F71AA">
        <w:rPr>
          <w:lang w:eastAsia="es-ES"/>
        </w:rPr>
        <w:t>, O</w:t>
      </w:r>
      <w:r w:rsidRPr="00DA70EA">
        <w:rPr>
          <w:vertAlign w:val="subscript"/>
          <w:lang w:eastAsia="es-ES"/>
        </w:rPr>
        <w:t>3</w:t>
      </w:r>
      <w:r w:rsidRPr="002F71AA">
        <w:rPr>
          <w:lang w:eastAsia="es-ES"/>
        </w:rPr>
        <w:t>, NO</w:t>
      </w:r>
      <w:r w:rsidRPr="00DA70EA">
        <w:rPr>
          <w:vertAlign w:val="subscript"/>
          <w:lang w:eastAsia="es-ES"/>
        </w:rPr>
        <w:t>2</w:t>
      </w:r>
      <w:r w:rsidRPr="002F71AA">
        <w:rPr>
          <w:lang w:eastAsia="es-ES"/>
        </w:rPr>
        <w:t>, NO</w:t>
      </w:r>
      <w:r w:rsidRPr="00DA70EA">
        <w:rPr>
          <w:vertAlign w:val="subscript"/>
          <w:lang w:eastAsia="es-ES"/>
        </w:rPr>
        <w:t>x</w:t>
      </w:r>
      <w:r w:rsidRPr="002F71AA">
        <w:rPr>
          <w:lang w:eastAsia="es-ES"/>
        </w:rPr>
        <w:t xml:space="preserve">, CO, Benzene, Pb in </w:t>
      </w:r>
      <w:r w:rsidR="00F856B2" w:rsidRPr="002F71AA">
        <w:rPr>
          <w:lang w:eastAsia="es-ES"/>
        </w:rPr>
        <w:t>PM</w:t>
      </w:r>
      <w:r w:rsidR="00F856B2" w:rsidRPr="00420BD2">
        <w:rPr>
          <w:vertAlign w:val="subscript"/>
          <w:lang w:eastAsia="es-ES"/>
        </w:rPr>
        <w:t>10</w:t>
      </w:r>
      <w:r w:rsidRPr="002F71AA">
        <w:rPr>
          <w:lang w:eastAsia="es-ES"/>
        </w:rPr>
        <w:t xml:space="preserve">, BaP in </w:t>
      </w:r>
      <w:r w:rsidR="00F856B2" w:rsidRPr="002F71AA">
        <w:rPr>
          <w:lang w:eastAsia="es-ES"/>
        </w:rPr>
        <w:t>PM</w:t>
      </w:r>
      <w:r w:rsidR="00F856B2" w:rsidRPr="00420BD2">
        <w:rPr>
          <w:vertAlign w:val="subscript"/>
          <w:lang w:eastAsia="es-ES"/>
        </w:rPr>
        <w:t>10</w:t>
      </w:r>
      <w:r w:rsidRPr="002F71AA">
        <w:rPr>
          <w:lang w:eastAsia="es-ES"/>
        </w:rPr>
        <w:t xml:space="preserve">, As in </w:t>
      </w:r>
      <w:r w:rsidR="00F856B2" w:rsidRPr="002F71AA">
        <w:rPr>
          <w:lang w:eastAsia="es-ES"/>
        </w:rPr>
        <w:t>PM</w:t>
      </w:r>
      <w:r w:rsidR="00F856B2" w:rsidRPr="00420BD2">
        <w:rPr>
          <w:vertAlign w:val="subscript"/>
          <w:lang w:eastAsia="es-ES"/>
        </w:rPr>
        <w:t>10</w:t>
      </w:r>
      <w:r w:rsidRPr="002F71AA">
        <w:rPr>
          <w:lang w:eastAsia="es-ES"/>
        </w:rPr>
        <w:t xml:space="preserve">, Cd in </w:t>
      </w:r>
      <w:r w:rsidR="00F856B2" w:rsidRPr="002F71AA">
        <w:rPr>
          <w:lang w:eastAsia="es-ES"/>
        </w:rPr>
        <w:t>PM</w:t>
      </w:r>
      <w:r w:rsidR="00F856B2" w:rsidRPr="00420BD2">
        <w:rPr>
          <w:vertAlign w:val="subscript"/>
          <w:lang w:eastAsia="es-ES"/>
        </w:rPr>
        <w:t>10</w:t>
      </w:r>
      <w:r w:rsidRPr="002F71AA">
        <w:rPr>
          <w:lang w:eastAsia="es-ES"/>
        </w:rPr>
        <w:t xml:space="preserve">and Ni in </w:t>
      </w:r>
      <w:r w:rsidR="00F856B2" w:rsidRPr="002F71AA">
        <w:rPr>
          <w:lang w:eastAsia="es-ES"/>
        </w:rPr>
        <w:t>PM</w:t>
      </w:r>
      <w:r w:rsidR="00F856B2" w:rsidRPr="00420BD2">
        <w:rPr>
          <w:vertAlign w:val="subscript"/>
          <w:lang w:eastAsia="es-ES"/>
        </w:rPr>
        <w:t>10</w:t>
      </w:r>
      <w:r w:rsidRPr="002F71AA">
        <w:rPr>
          <w:lang w:eastAsia="es-ES"/>
        </w:rPr>
        <w:t>. Where</w:t>
      </w:r>
      <w:r w:rsidR="00D20F1E" w:rsidRPr="002F71AA">
        <w:rPr>
          <w:lang w:eastAsia="es-ES"/>
        </w:rPr>
        <w:t xml:space="preserve"> a pollutant has more than one reporting metric, separate attainment declaration statements are required </w:t>
      </w:r>
      <w:r w:rsidR="00F856B2">
        <w:rPr>
          <w:lang w:eastAsia="es-ES"/>
        </w:rPr>
        <w:t>for each</w:t>
      </w:r>
      <w:r w:rsidR="00F856B2" w:rsidRPr="002F71AA">
        <w:rPr>
          <w:lang w:eastAsia="es-ES"/>
        </w:rPr>
        <w:t xml:space="preserve"> </w:t>
      </w:r>
      <w:r w:rsidR="00D20F1E" w:rsidRPr="002F71AA">
        <w:rPr>
          <w:lang w:eastAsia="es-ES"/>
        </w:rPr>
        <w:t>pollutant / reporting metric combination. The pollutants to which more than one reporting metric applies include: SO</w:t>
      </w:r>
      <w:r w:rsidR="00D20F1E" w:rsidRPr="00DA70EA">
        <w:rPr>
          <w:vertAlign w:val="subscript"/>
          <w:lang w:eastAsia="es-ES"/>
        </w:rPr>
        <w:t>2</w:t>
      </w:r>
      <w:r w:rsidR="00D20F1E" w:rsidRPr="002F71AA">
        <w:rPr>
          <w:lang w:eastAsia="es-ES"/>
        </w:rPr>
        <w:t xml:space="preserve">, </w:t>
      </w:r>
      <w:r w:rsidR="00F856B2" w:rsidRPr="002F71AA">
        <w:rPr>
          <w:lang w:eastAsia="es-ES"/>
        </w:rPr>
        <w:t>PM</w:t>
      </w:r>
      <w:r w:rsidR="00F856B2" w:rsidRPr="00420BD2">
        <w:rPr>
          <w:vertAlign w:val="subscript"/>
          <w:lang w:eastAsia="es-ES"/>
        </w:rPr>
        <w:t>10</w:t>
      </w:r>
      <w:r w:rsidR="00D20F1E" w:rsidRPr="002F71AA">
        <w:rPr>
          <w:lang w:eastAsia="es-ES"/>
        </w:rPr>
        <w:t>, PM</w:t>
      </w:r>
      <w:r w:rsidR="00D20F1E" w:rsidRPr="00DA70EA">
        <w:rPr>
          <w:vertAlign w:val="subscript"/>
          <w:lang w:eastAsia="es-ES"/>
        </w:rPr>
        <w:t>2.5</w:t>
      </w:r>
      <w:r w:rsidR="00D20F1E" w:rsidRPr="002F71AA">
        <w:rPr>
          <w:lang w:eastAsia="es-ES"/>
        </w:rPr>
        <w:t>, O</w:t>
      </w:r>
      <w:r w:rsidR="00D20F1E" w:rsidRPr="00DA70EA">
        <w:rPr>
          <w:vertAlign w:val="subscript"/>
          <w:lang w:eastAsia="es-ES"/>
        </w:rPr>
        <w:t>3</w:t>
      </w:r>
      <w:r w:rsidR="00D20F1E" w:rsidRPr="002F71AA">
        <w:rPr>
          <w:lang w:eastAsia="es-ES"/>
        </w:rPr>
        <w:t xml:space="preserve">, </w:t>
      </w:r>
      <w:r w:rsidR="002B551C" w:rsidRPr="002F71AA">
        <w:rPr>
          <w:lang w:eastAsia="es-ES"/>
        </w:rPr>
        <w:t xml:space="preserve">and </w:t>
      </w:r>
      <w:r w:rsidR="002B551C" w:rsidRPr="00875F5C">
        <w:rPr>
          <w:lang w:eastAsia="es-ES"/>
        </w:rPr>
        <w:t>NO</w:t>
      </w:r>
      <w:r w:rsidR="002B551C" w:rsidRPr="007769B5">
        <w:rPr>
          <w:vertAlign w:val="subscript"/>
          <w:lang w:eastAsia="es-ES"/>
        </w:rPr>
        <w:t>2</w:t>
      </w:r>
      <w:r w:rsidR="00D20F1E" w:rsidRPr="007769B5">
        <w:rPr>
          <w:lang w:eastAsia="es-ES"/>
        </w:rPr>
        <w:t xml:space="preserve">. </w:t>
      </w:r>
      <w:r w:rsidR="00124265">
        <w:rPr>
          <w:lang w:eastAsia="es-ES"/>
        </w:rPr>
        <w:t>For a full list of a</w:t>
      </w:r>
      <w:r w:rsidR="00124265" w:rsidRPr="00124265">
        <w:rPr>
          <w:lang w:eastAsia="es-ES"/>
        </w:rPr>
        <w:t xml:space="preserve">llowed aqd:environmentalObjective  </w:t>
      </w:r>
      <w:r w:rsidR="00822848">
        <w:rPr>
          <w:lang w:eastAsia="es-ES"/>
        </w:rPr>
        <w:t>aqd:</w:t>
      </w:r>
      <w:r w:rsidR="00124265" w:rsidRPr="00124265">
        <w:rPr>
          <w:lang w:eastAsia="es-ES"/>
        </w:rPr>
        <w:t>pollutant</w:t>
      </w:r>
      <w:r w:rsidR="00822848">
        <w:rPr>
          <w:lang w:eastAsia="es-ES"/>
        </w:rPr>
        <w:t xml:space="preserve"> combinations</w:t>
      </w:r>
      <w:r w:rsidR="00124265">
        <w:rPr>
          <w:lang w:eastAsia="es-ES"/>
        </w:rPr>
        <w:t>, please see the “</w:t>
      </w:r>
      <w:r w:rsidR="00124265">
        <w:rPr>
          <w:lang w:eastAsia="es-ES"/>
        </w:rPr>
        <w:fldChar w:fldCharType="begin"/>
      </w:r>
      <w:r w:rsidR="00124265">
        <w:rPr>
          <w:lang w:eastAsia="es-ES"/>
        </w:rPr>
        <w:instrText xml:space="preserve"> REF _Ref434754023 \h </w:instrText>
      </w:r>
      <w:r w:rsidR="00124265">
        <w:rPr>
          <w:lang w:eastAsia="es-ES"/>
        </w:rPr>
      </w:r>
      <w:r w:rsidR="00124265">
        <w:rPr>
          <w:lang w:eastAsia="es-ES"/>
        </w:rPr>
        <w:fldChar w:fldCharType="separate"/>
      </w:r>
      <w:r w:rsidR="00531AD6" w:rsidRPr="004C03F2">
        <w:t>Environmental objective type &lt;aqd:environmentalObjective&gt;</w:t>
      </w:r>
      <w:r w:rsidR="00124265">
        <w:rPr>
          <w:lang w:eastAsia="es-ES"/>
        </w:rPr>
        <w:fldChar w:fldCharType="end"/>
      </w:r>
      <w:r w:rsidR="00124265">
        <w:rPr>
          <w:lang w:eastAsia="es-ES"/>
        </w:rPr>
        <w:t>”</w:t>
      </w:r>
      <w:r w:rsidR="00822848">
        <w:rPr>
          <w:lang w:eastAsia="es-ES"/>
        </w:rPr>
        <w:t xml:space="preserve"> section of this document</w:t>
      </w:r>
      <w:r w:rsidR="00124265">
        <w:rPr>
          <w:lang w:eastAsia="es-ES"/>
        </w:rPr>
        <w:t>.</w:t>
      </w:r>
    </w:p>
    <w:p w14:paraId="07376C49" w14:textId="77777777" w:rsidR="00124265" w:rsidRDefault="00124265" w:rsidP="00712F9B">
      <w:pPr>
        <w:spacing w:before="120" w:after="120" w:line="240" w:lineRule="auto"/>
        <w:rPr>
          <w:lang w:eastAsia="es-ES"/>
        </w:rPr>
      </w:pPr>
    </w:p>
    <w:tbl>
      <w:tblPr>
        <w:tblStyle w:val="LightShading-Accent3"/>
        <w:tblW w:w="0" w:type="auto"/>
        <w:tblLook w:val="04A0" w:firstRow="1" w:lastRow="0" w:firstColumn="1" w:lastColumn="0" w:noHBand="0" w:noVBand="1"/>
      </w:tblPr>
      <w:tblGrid>
        <w:gridCol w:w="2885"/>
        <w:gridCol w:w="11073"/>
      </w:tblGrid>
      <w:tr w:rsidR="00396423" w:rsidRPr="00D06CA3" w14:paraId="001F80F2" w14:textId="77777777" w:rsidTr="00D06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1E8A1A52" w14:textId="77777777" w:rsidR="00396423" w:rsidRPr="00D06CA3" w:rsidRDefault="00E43968" w:rsidP="00D20F1E">
            <w:pPr>
              <w:rPr>
                <w:rFonts w:ascii="Calibri" w:eastAsia="Calibri" w:hAnsi="Calibri" w:cs="Times New Roman"/>
                <w:bCs w:val="0"/>
                <w:color w:val="auto"/>
                <w:sz w:val="20"/>
                <w:lang w:eastAsia="es-ES"/>
              </w:rPr>
            </w:pPr>
            <w:r w:rsidRPr="00D06CA3">
              <w:rPr>
                <w:rFonts w:ascii="Calibri" w:eastAsia="Calibri" w:hAnsi="Calibri" w:cs="Times New Roman"/>
                <w:bCs w:val="0"/>
                <w:color w:val="auto"/>
                <w:sz w:val="20"/>
                <w:lang w:eastAsia="es-ES"/>
              </w:rPr>
              <w:t>&lt;aqd:pollutant&gt;</w:t>
            </w:r>
          </w:p>
        </w:tc>
        <w:tc>
          <w:tcPr>
            <w:tcW w:w="11247" w:type="dxa"/>
          </w:tcPr>
          <w:p w14:paraId="33207B1B" w14:textId="77777777" w:rsidR="00396423" w:rsidRPr="00D06CA3" w:rsidRDefault="00396423" w:rsidP="00D20F1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 w:val="20"/>
                <w:lang w:eastAsia="es-ES"/>
              </w:rPr>
            </w:pPr>
          </w:p>
        </w:tc>
      </w:tr>
      <w:tr w:rsidR="00494481" w:rsidRPr="002F71AA" w14:paraId="6C587BE6"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53A277FD" w14:textId="77777777" w:rsidR="00494481" w:rsidRPr="002F71AA" w:rsidRDefault="00494481" w:rsidP="00D20F1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47" w:type="dxa"/>
          </w:tcPr>
          <w:p w14:paraId="1AE207F8" w14:textId="77777777" w:rsidR="00494481" w:rsidRPr="00D06CA3" w:rsidRDefault="00494481" w:rsidP="00D20F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1</w:t>
            </w:r>
            <w:r w:rsidR="00D20F1E" w:rsidRPr="00D06CA3">
              <w:rPr>
                <w:rFonts w:ascii="Calibri" w:eastAsia="Calibri" w:hAnsi="Calibri" w:cs="Times New Roman"/>
                <w:bCs/>
                <w:color w:val="auto"/>
                <w:szCs w:val="22"/>
                <w:lang w:eastAsia="es-ES"/>
              </w:rPr>
              <w:t xml:space="preserve"> per attainment status declaration</w:t>
            </w:r>
          </w:p>
        </w:tc>
      </w:tr>
      <w:tr w:rsidR="00494481" w:rsidRPr="002F71AA" w14:paraId="60D82AC4" w14:textId="77777777" w:rsidTr="00D06CA3">
        <w:tc>
          <w:tcPr>
            <w:cnfStyle w:val="001000000000" w:firstRow="0" w:lastRow="0" w:firstColumn="1" w:lastColumn="0" w:oddVBand="0" w:evenVBand="0" w:oddHBand="0" w:evenHBand="0" w:firstRowFirstColumn="0" w:firstRowLastColumn="0" w:lastRowFirstColumn="0" w:lastRowLastColumn="0"/>
            <w:tcW w:w="2927" w:type="dxa"/>
          </w:tcPr>
          <w:p w14:paraId="19961959" w14:textId="77777777" w:rsidR="00494481" w:rsidRPr="002F71AA" w:rsidRDefault="00494481" w:rsidP="00D20F1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47" w:type="dxa"/>
          </w:tcPr>
          <w:p w14:paraId="2E57294D" w14:textId="77777777" w:rsidR="00494481" w:rsidRPr="00D06CA3" w:rsidRDefault="00D20F1E" w:rsidP="00D20F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bCs/>
                <w:color w:val="auto"/>
                <w:szCs w:val="22"/>
                <w:lang w:eastAsia="es-ES"/>
              </w:rPr>
              <w:t>1 per attainment status declaration</w:t>
            </w:r>
          </w:p>
        </w:tc>
      </w:tr>
      <w:tr w:rsidR="00494481" w:rsidRPr="002F71AA" w14:paraId="4C2F865A"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5FED7918" w14:textId="74925B78" w:rsidR="00494481" w:rsidRPr="002F71AA" w:rsidRDefault="00494481" w:rsidP="00BF4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47" w:type="dxa"/>
          </w:tcPr>
          <w:p w14:paraId="344B6A08" w14:textId="77777777" w:rsidR="00494481" w:rsidRPr="00D06CA3" w:rsidRDefault="00D20F1E" w:rsidP="00D20F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G.5.3</w:t>
            </w:r>
          </w:p>
        </w:tc>
      </w:tr>
      <w:tr w:rsidR="00494481" w:rsidRPr="002F71AA" w14:paraId="24AA269F" w14:textId="77777777" w:rsidTr="00D06CA3">
        <w:tc>
          <w:tcPr>
            <w:cnfStyle w:val="001000000000" w:firstRow="0" w:lastRow="0" w:firstColumn="1" w:lastColumn="0" w:oddVBand="0" w:evenVBand="0" w:oddHBand="0" w:evenHBand="0" w:firstRowFirstColumn="0" w:firstRowLastColumn="0" w:lastRowFirstColumn="0" w:lastRowLastColumn="0"/>
            <w:tcW w:w="2927" w:type="dxa"/>
          </w:tcPr>
          <w:p w14:paraId="5642158B" w14:textId="77777777" w:rsidR="00494481" w:rsidRPr="002F71AA" w:rsidRDefault="00494481" w:rsidP="00D20F1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47" w:type="dxa"/>
          </w:tcPr>
          <w:p w14:paraId="40415016" w14:textId="2D3F27E3" w:rsidR="00494481" w:rsidRPr="00D06CA3" w:rsidRDefault="00386D10" w:rsidP="00D20F1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394" w:history="1">
              <w:r w:rsidR="00494481" w:rsidRPr="00D06CA3">
                <w:rPr>
                  <w:rFonts w:ascii="Calibri" w:eastAsia="Calibri" w:hAnsi="Calibri" w:cs="Times New Roman"/>
                  <w:color w:val="auto"/>
                  <w:szCs w:val="22"/>
                  <w:u w:val="single"/>
                  <w:lang w:eastAsia="es-ES"/>
                </w:rPr>
                <w:t>http://dd.eionet.europa.eu/vocabulary/aq/pollutant/view</w:t>
              </w:r>
            </w:hyperlink>
            <w:r w:rsidR="00494481" w:rsidRPr="00D06CA3">
              <w:rPr>
                <w:rFonts w:ascii="Calibri" w:eastAsia="Calibri" w:hAnsi="Calibri" w:cs="Times New Roman"/>
                <w:color w:val="auto"/>
                <w:szCs w:val="22"/>
                <w:lang w:eastAsia="es-ES"/>
              </w:rPr>
              <w:t xml:space="preserve"> </w:t>
            </w:r>
          </w:p>
        </w:tc>
      </w:tr>
      <w:tr w:rsidR="00494481" w:rsidRPr="002F71AA" w14:paraId="449A1799"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2E98784E" w14:textId="77777777" w:rsidR="00494481" w:rsidRPr="002F71AA" w:rsidRDefault="00494481" w:rsidP="00D20F1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47" w:type="dxa"/>
          </w:tcPr>
          <w:p w14:paraId="2A4C1A4F" w14:textId="6AE9FF1C" w:rsidR="00494481" w:rsidRPr="00D06CA3" w:rsidRDefault="00386D10" w:rsidP="00D20F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hyperlink r:id="rId395" w:history="1">
              <w:r w:rsidR="001C32AA" w:rsidRPr="00D06CA3">
                <w:rPr>
                  <w:rFonts w:ascii="Calibri" w:eastAsia="Calibri" w:hAnsi="Calibri" w:cs="Times New Roman"/>
                  <w:color w:val="auto"/>
                  <w:szCs w:val="22"/>
                  <w:u w:val="single"/>
                  <w:lang w:eastAsia="es-ES"/>
                </w:rPr>
                <w:t>http://dd.eionet.europa.eu/vocabulary/aq/pollutant/view</w:t>
              </w:r>
            </w:hyperlink>
          </w:p>
        </w:tc>
      </w:tr>
      <w:tr w:rsidR="00494481" w:rsidRPr="002F71AA" w14:paraId="2663FAB2" w14:textId="77777777" w:rsidTr="00D06CA3">
        <w:tc>
          <w:tcPr>
            <w:cnfStyle w:val="001000000000" w:firstRow="0" w:lastRow="0" w:firstColumn="1" w:lastColumn="0" w:oddVBand="0" w:evenVBand="0" w:oddHBand="0" w:evenHBand="0" w:firstRowFirstColumn="0" w:firstRowLastColumn="0" w:lastRowFirstColumn="0" w:lastRowLastColumn="0"/>
            <w:tcW w:w="2927" w:type="dxa"/>
          </w:tcPr>
          <w:p w14:paraId="66882CAF" w14:textId="77777777" w:rsidR="00494481" w:rsidRPr="002F71AA" w:rsidRDefault="002B551C" w:rsidP="00D20F1E">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00494481" w:rsidRPr="002F71AA">
              <w:rPr>
                <w:rFonts w:ascii="Calibri" w:eastAsia="Calibri" w:hAnsi="Calibri" w:cs="Times New Roman"/>
                <w:bCs w:val="0"/>
                <w:szCs w:val="22"/>
                <w:lang w:eastAsia="es-ES"/>
              </w:rPr>
              <w:t xml:space="preserve"> to schema location:</w:t>
            </w:r>
          </w:p>
        </w:tc>
        <w:tc>
          <w:tcPr>
            <w:tcW w:w="11247" w:type="dxa"/>
          </w:tcPr>
          <w:p w14:paraId="11272931" w14:textId="77777777" w:rsidR="00494481" w:rsidRPr="00D06CA3" w:rsidRDefault="00E32D0F" w:rsidP="00E32D0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w:t>
            </w:r>
            <w:r w:rsidR="00494481" w:rsidRPr="00D06CA3">
              <w:rPr>
                <w:rFonts w:ascii="Calibri" w:eastAsia="Calibri" w:hAnsi="Calibri" w:cs="Times New Roman"/>
                <w:color w:val="auto"/>
                <w:szCs w:val="22"/>
                <w:lang w:eastAsia="es-ES"/>
              </w:rPr>
              <w:t>/aqd:pollutant/@xlink:href</w:t>
            </w:r>
          </w:p>
        </w:tc>
      </w:tr>
      <w:tr w:rsidR="00494481" w:rsidRPr="002F71AA" w14:paraId="52CCF12C"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6495337D" w14:textId="77777777" w:rsidR="00494481" w:rsidRPr="002F71AA" w:rsidRDefault="00494481" w:rsidP="00D20F1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Voidable:</w:t>
            </w:r>
          </w:p>
        </w:tc>
        <w:tc>
          <w:tcPr>
            <w:tcW w:w="11247" w:type="dxa"/>
          </w:tcPr>
          <w:p w14:paraId="4AE51E6C" w14:textId="77777777" w:rsidR="00494481" w:rsidRPr="00D06CA3" w:rsidRDefault="00494481" w:rsidP="00D20F1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No </w:t>
            </w:r>
          </w:p>
        </w:tc>
      </w:tr>
    </w:tbl>
    <w:p w14:paraId="1B4CF9F5" w14:textId="77777777" w:rsidR="00494481" w:rsidRPr="002F71AA" w:rsidRDefault="00494481" w:rsidP="00494481">
      <w:pPr>
        <w:spacing w:before="0"/>
        <w:rPr>
          <w:rFonts w:ascii="Calibri" w:eastAsia="Calibri" w:hAnsi="Calibri" w:cs="Times New Roman"/>
          <w:sz w:val="22"/>
          <w:szCs w:val="22"/>
          <w:u w:val="single"/>
          <w:lang w:eastAsia="es-ES"/>
        </w:rPr>
      </w:pPr>
    </w:p>
    <w:p w14:paraId="731DDEBA" w14:textId="77777777" w:rsidR="00DB2199" w:rsidRPr="002F71AA" w:rsidRDefault="00EC41FB" w:rsidP="00DB2199">
      <w:pPr>
        <w:spacing w:before="0" w:after="0"/>
        <w:ind w:left="567"/>
        <w:rPr>
          <w:sz w:val="22"/>
          <w:szCs w:val="22"/>
        </w:rPr>
      </w:pPr>
      <w:r>
        <w:rPr>
          <w:noProof/>
          <w:sz w:val="22"/>
          <w:szCs w:val="22"/>
        </w:rPr>
        <mc:AlternateContent>
          <mc:Choice Requires="wps">
            <w:drawing>
              <wp:inline distT="0" distB="0" distL="0" distR="0" wp14:anchorId="39BB9DE0" wp14:editId="6DA47B2E">
                <wp:extent cx="861695" cy="250825"/>
                <wp:effectExtent l="0" t="0" r="27305" b="28575"/>
                <wp:docPr id="3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9158811" w14:textId="77777777" w:rsidR="005C408E" w:rsidRPr="0079525C" w:rsidRDefault="005C408E" w:rsidP="00DB21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BB9DE0" id="_x0000_s176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Bs&#10;HY7U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39158811" w14:textId="77777777" w:rsidR="005C408E" w:rsidRPr="0079525C" w:rsidRDefault="005C408E" w:rsidP="00DB2199">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5A1687A0" wp14:editId="2D5DDEF7">
                <wp:extent cx="7127875" cy="248920"/>
                <wp:effectExtent l="25400" t="0" r="34925" b="30480"/>
                <wp:docPr id="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67873E0" w14:textId="77777777" w:rsidR="005C408E" w:rsidRPr="00445DE1" w:rsidRDefault="005C408E" w:rsidP="00DB2199">
                            <w:pPr>
                              <w:pStyle w:val="subtitletext"/>
                              <w:rPr>
                                <w:lang w:val="es-ES"/>
                              </w:rPr>
                            </w:pPr>
                            <w:r>
                              <w:rPr>
                                <w:lang w:val="es-ES"/>
                              </w:rPr>
                              <w:t>aqd:pollutant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1687A0" id="_x0000_s176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M1L&#10;AkW/AgAACQ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667873E0" w14:textId="77777777" w:rsidR="005C408E" w:rsidRPr="00445DE1" w:rsidRDefault="005C408E" w:rsidP="00DB2199">
                      <w:pPr>
                        <w:pStyle w:val="subtitletext"/>
                        <w:rPr>
                          <w:lang w:val="es-ES"/>
                        </w:rPr>
                      </w:pPr>
                      <w:r>
                        <w:rPr>
                          <w:lang w:val="es-ES"/>
                        </w:rPr>
                        <w:t>aqd:pollutant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DB2199" w:rsidRPr="00386D10" w14:paraId="1B4BB08B" w14:textId="77777777" w:rsidTr="00AA2AB8">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BF684A6" w14:textId="03A6006E" w:rsidR="00AA6727" w:rsidRPr="006B2326" w:rsidRDefault="005834CF" w:rsidP="005834CF">
            <w:pPr>
              <w:spacing w:before="0" w:after="0"/>
              <w:rPr>
                <w:rFonts w:eastAsia="Calibri" w:cs="Arial"/>
                <w:color w:val="0000FF"/>
                <w:sz w:val="20"/>
                <w:lang w:val="es-ES"/>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6B2326">
              <w:rPr>
                <w:rFonts w:eastAsia="Calibri" w:cs="Arial"/>
                <w:color w:val="0000FF"/>
                <w:sz w:val="20"/>
                <w:highlight w:val="white"/>
                <w:lang w:val="es-ES"/>
              </w:rPr>
              <w:t>&lt;</w:t>
            </w:r>
            <w:r w:rsidRPr="006B2326">
              <w:rPr>
                <w:rFonts w:eastAsia="Calibri" w:cs="Arial"/>
                <w:color w:val="800000"/>
                <w:sz w:val="20"/>
                <w:highlight w:val="white"/>
                <w:lang w:val="es-ES"/>
              </w:rPr>
              <w:t>aqd:pollutant</w:t>
            </w:r>
            <w:r w:rsidRPr="006B2326">
              <w:rPr>
                <w:rFonts w:eastAsia="Calibri" w:cs="Arial"/>
                <w:color w:val="FF0000"/>
                <w:sz w:val="20"/>
                <w:highlight w:val="white"/>
                <w:lang w:val="es-ES"/>
              </w:rPr>
              <w:t xml:space="preserve"> xlink:href</w:t>
            </w:r>
            <w:r w:rsidRPr="006B2326">
              <w:rPr>
                <w:rFonts w:eastAsia="Calibri" w:cs="Arial"/>
                <w:color w:val="0000FF"/>
                <w:sz w:val="20"/>
                <w:highlight w:val="white"/>
                <w:lang w:val="es-ES"/>
              </w:rPr>
              <w:t>="</w:t>
            </w:r>
            <w:r w:rsidRPr="006B2326">
              <w:rPr>
                <w:rFonts w:eastAsia="Calibri" w:cs="Arial"/>
                <w:color w:val="000000"/>
                <w:sz w:val="20"/>
                <w:highlight w:val="white"/>
                <w:lang w:val="es-ES"/>
              </w:rPr>
              <w:t>http://dd.eionet.europa.eu/vocabulary/aq/pollutant/10</w:t>
            </w:r>
            <w:r w:rsidRPr="006B2326">
              <w:rPr>
                <w:rFonts w:eastAsia="Calibri" w:cs="Arial"/>
                <w:color w:val="0000FF"/>
                <w:sz w:val="20"/>
                <w:highlight w:val="white"/>
                <w:lang w:val="es-ES"/>
              </w:rPr>
              <w:t>"/&gt;</w:t>
            </w:r>
          </w:p>
        </w:tc>
      </w:tr>
    </w:tbl>
    <w:p w14:paraId="41C08EFA" w14:textId="77777777" w:rsidR="00E43968" w:rsidRDefault="00E43968" w:rsidP="00494481">
      <w:pPr>
        <w:spacing w:before="0"/>
        <w:rPr>
          <w:rFonts w:ascii="Calibri" w:eastAsia="Calibri" w:hAnsi="Calibri" w:cs="Times New Roman"/>
          <w:sz w:val="22"/>
          <w:szCs w:val="22"/>
          <w:u w:val="single"/>
          <w:lang w:val="es-ES" w:eastAsia="es-ES"/>
        </w:rPr>
      </w:pPr>
    </w:p>
    <w:p w14:paraId="2CBD90D0" w14:textId="7C88D594" w:rsidR="00E3584C" w:rsidRPr="002F71AA" w:rsidRDefault="00EC0BE0" w:rsidP="00D82F20">
      <w:pPr>
        <w:pStyle w:val="Defh3"/>
        <w:spacing w:line="240" w:lineRule="auto"/>
        <w:rPr>
          <w:lang w:eastAsia="es-ES"/>
        </w:rPr>
      </w:pPr>
      <w:r w:rsidRPr="004C03F2">
        <w:br w:type="page"/>
      </w:r>
      <w:bookmarkStart w:id="392" w:name="_Toc520454801"/>
      <w:r w:rsidR="00E3584C">
        <w:rPr>
          <w:lang w:eastAsia="es-ES"/>
        </w:rPr>
        <w:lastRenderedPageBreak/>
        <w:t>Assessment Regime - &lt;aqd:assessment&gt;</w:t>
      </w:r>
      <w:bookmarkEnd w:id="392"/>
    </w:p>
    <w:p w14:paraId="7F6949B6" w14:textId="2DECD899" w:rsidR="00E3584C" w:rsidRPr="008F7D9F" w:rsidRDefault="00E3584C" w:rsidP="00E3584C">
      <w:pPr>
        <w:rPr>
          <w:lang w:eastAsia="es-ES"/>
        </w:rPr>
      </w:pPr>
      <w:r w:rsidRPr="008F7D9F">
        <w:rPr>
          <w:lang w:eastAsia="es-ES"/>
        </w:rPr>
        <w:t xml:space="preserve">This element links the attainment </w:t>
      </w:r>
      <w:r w:rsidR="001C32AA">
        <w:rPr>
          <w:lang w:eastAsia="es-ES"/>
        </w:rPr>
        <w:t xml:space="preserve">record </w:t>
      </w:r>
      <w:r w:rsidRPr="008F7D9F">
        <w:rPr>
          <w:lang w:eastAsia="es-ES"/>
        </w:rPr>
        <w:t xml:space="preserve">to </w:t>
      </w:r>
      <w:r w:rsidR="00822848">
        <w:rPr>
          <w:lang w:eastAsia="es-ES"/>
        </w:rPr>
        <w:t>a</w:t>
      </w:r>
      <w:r w:rsidR="00822848" w:rsidRPr="008F7D9F">
        <w:rPr>
          <w:lang w:eastAsia="es-ES"/>
        </w:rPr>
        <w:t xml:space="preserve"> </w:t>
      </w:r>
      <w:r w:rsidR="00124265">
        <w:rPr>
          <w:lang w:eastAsia="es-ES"/>
        </w:rPr>
        <w:t xml:space="preserve">corresponding </w:t>
      </w:r>
      <w:r w:rsidRPr="008F7D9F">
        <w:rPr>
          <w:lang w:eastAsia="es-ES"/>
        </w:rPr>
        <w:t xml:space="preserve">Assessment Regime </w:t>
      </w:r>
      <w:r w:rsidR="00822848">
        <w:rPr>
          <w:rStyle w:val="Hyperlink"/>
          <w:color w:val="auto"/>
          <w:u w:val="none"/>
          <w:lang w:eastAsia="es-ES"/>
        </w:rPr>
        <w:t>record</w:t>
      </w:r>
      <w:r w:rsidR="00822848">
        <w:rPr>
          <w:lang w:eastAsia="es-ES"/>
        </w:rPr>
        <w:t xml:space="preserve"> </w:t>
      </w:r>
      <w:r w:rsidR="001C32AA">
        <w:rPr>
          <w:lang w:eastAsia="es-ES"/>
        </w:rPr>
        <w:t>(</w:t>
      </w:r>
      <w:r w:rsidR="001C32AA" w:rsidRPr="008F7D9F">
        <w:rPr>
          <w:lang w:eastAsia="es-ES"/>
        </w:rPr>
        <w:t xml:space="preserve">in </w:t>
      </w:r>
      <w:hyperlink w:anchor="dataflowC" w:history="1">
        <w:r w:rsidR="001C32AA" w:rsidRPr="00D011E3">
          <w:rPr>
            <w:rStyle w:val="Hyperlink"/>
            <w:color w:val="auto"/>
            <w:u w:val="none"/>
            <w:lang w:eastAsia="es-ES"/>
          </w:rPr>
          <w:t>dataflow C</w:t>
        </w:r>
      </w:hyperlink>
      <w:r w:rsidR="001C32AA" w:rsidRPr="001D163D">
        <w:rPr>
          <w:rStyle w:val="Hyperlink"/>
          <w:color w:val="auto"/>
          <w:u w:val="none"/>
          <w:lang w:eastAsia="es-ES"/>
        </w:rPr>
        <w:t>)</w:t>
      </w:r>
      <w:r w:rsidR="00822848">
        <w:rPr>
          <w:rStyle w:val="Hyperlink"/>
          <w:color w:val="auto"/>
          <w:u w:val="none"/>
          <w:lang w:eastAsia="es-ES"/>
        </w:rPr>
        <w:t xml:space="preserve">. The </w:t>
      </w:r>
      <w:r w:rsidR="00822848" w:rsidRPr="008F7D9F">
        <w:rPr>
          <w:lang w:eastAsia="es-ES"/>
        </w:rPr>
        <w:t xml:space="preserve">Assessment Regime </w:t>
      </w:r>
      <w:r w:rsidR="00822848">
        <w:rPr>
          <w:rStyle w:val="Hyperlink"/>
          <w:color w:val="auto"/>
          <w:u w:val="none"/>
          <w:lang w:eastAsia="es-ES"/>
        </w:rPr>
        <w:t>record</w:t>
      </w:r>
      <w:r w:rsidR="00822848">
        <w:rPr>
          <w:lang w:eastAsia="es-ES"/>
        </w:rPr>
        <w:t xml:space="preserve"> </w:t>
      </w:r>
      <w:r w:rsidR="00822848">
        <w:rPr>
          <w:rStyle w:val="Hyperlink"/>
          <w:color w:val="auto"/>
          <w:u w:val="none"/>
          <w:lang w:eastAsia="es-ES"/>
        </w:rPr>
        <w:t>specifies</w:t>
      </w:r>
      <w:r w:rsidR="00AA6727" w:rsidRPr="006020B1">
        <w:rPr>
          <w:rStyle w:val="Hyperlink"/>
          <w:color w:val="auto"/>
          <w:u w:val="none"/>
          <w:lang w:eastAsia="es-ES"/>
        </w:rPr>
        <w:t xml:space="preserve"> the assessment methods </w:t>
      </w:r>
      <w:r w:rsidR="001C32AA">
        <w:rPr>
          <w:lang w:eastAsia="es-ES"/>
        </w:rPr>
        <w:t xml:space="preserve">used to determine the </w:t>
      </w:r>
      <w:r w:rsidRPr="008F7D9F">
        <w:rPr>
          <w:lang w:eastAsia="es-ES"/>
        </w:rPr>
        <w:t>declared</w:t>
      </w:r>
      <w:r w:rsidR="00124265">
        <w:rPr>
          <w:lang w:eastAsia="es-ES"/>
        </w:rPr>
        <w:t xml:space="preserve"> </w:t>
      </w:r>
      <w:r w:rsidR="003F7968">
        <w:rPr>
          <w:lang w:eastAsia="es-ES"/>
        </w:rPr>
        <w:t xml:space="preserve">attainment status. </w:t>
      </w:r>
      <w:r w:rsidR="00AA6727">
        <w:rPr>
          <w:lang w:eastAsia="es-ES"/>
        </w:rPr>
        <w:t xml:space="preserve">The relationship between associated records in Attainment and Assessment Regimes data flows is always 1:1. </w:t>
      </w:r>
    </w:p>
    <w:tbl>
      <w:tblPr>
        <w:tblStyle w:val="LightShading-Accent3"/>
        <w:tblW w:w="0" w:type="auto"/>
        <w:tblLook w:val="04A0" w:firstRow="1" w:lastRow="0" w:firstColumn="1" w:lastColumn="0" w:noHBand="0" w:noVBand="1"/>
      </w:tblPr>
      <w:tblGrid>
        <w:gridCol w:w="2891"/>
        <w:gridCol w:w="11067"/>
      </w:tblGrid>
      <w:tr w:rsidR="00E3584C" w:rsidRPr="00D06CA3" w14:paraId="535E3EB9" w14:textId="77777777" w:rsidTr="00D06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053DB645" w14:textId="77777777" w:rsidR="00E3584C" w:rsidRPr="00D06CA3" w:rsidRDefault="00E3584C" w:rsidP="008F7D9F">
            <w:pPr>
              <w:rPr>
                <w:rFonts w:ascii="Calibri" w:eastAsia="Calibri" w:hAnsi="Calibri" w:cs="Times New Roman"/>
                <w:bCs w:val="0"/>
                <w:color w:val="auto"/>
                <w:sz w:val="20"/>
                <w:lang w:eastAsia="es-ES"/>
              </w:rPr>
            </w:pPr>
            <w:r w:rsidRPr="00D06CA3">
              <w:rPr>
                <w:rFonts w:ascii="Calibri" w:eastAsia="Calibri" w:hAnsi="Calibri" w:cs="Times New Roman"/>
                <w:bCs w:val="0"/>
                <w:color w:val="auto"/>
                <w:sz w:val="20"/>
                <w:lang w:eastAsia="es-ES"/>
              </w:rPr>
              <w:t>&lt;aqd:</w:t>
            </w:r>
            <w:r w:rsidR="008F7D9F" w:rsidRPr="00D06CA3">
              <w:rPr>
                <w:rFonts w:ascii="Calibri" w:eastAsia="Calibri" w:hAnsi="Calibri" w:cs="Times New Roman"/>
                <w:bCs w:val="0"/>
                <w:color w:val="auto"/>
                <w:sz w:val="20"/>
                <w:lang w:eastAsia="es-ES"/>
              </w:rPr>
              <w:t>assessment</w:t>
            </w:r>
            <w:r w:rsidRPr="00D06CA3">
              <w:rPr>
                <w:rFonts w:ascii="Calibri" w:eastAsia="Calibri" w:hAnsi="Calibri" w:cs="Times New Roman"/>
                <w:bCs w:val="0"/>
                <w:color w:val="auto"/>
                <w:sz w:val="20"/>
                <w:lang w:eastAsia="es-ES"/>
              </w:rPr>
              <w:t>&gt;</w:t>
            </w:r>
          </w:p>
        </w:tc>
        <w:tc>
          <w:tcPr>
            <w:tcW w:w="11247" w:type="dxa"/>
          </w:tcPr>
          <w:p w14:paraId="2B861EF4" w14:textId="77777777" w:rsidR="00E3584C" w:rsidRPr="00D06CA3" w:rsidRDefault="00E3584C" w:rsidP="008F7D9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 w:val="20"/>
                <w:lang w:eastAsia="es-ES"/>
              </w:rPr>
            </w:pPr>
          </w:p>
        </w:tc>
      </w:tr>
      <w:tr w:rsidR="00E3584C" w:rsidRPr="002F71AA" w14:paraId="319FA5F3"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61990F01" w14:textId="77777777" w:rsidR="00E3584C" w:rsidRPr="002F71AA" w:rsidRDefault="00E3584C" w:rsidP="008F7D9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47" w:type="dxa"/>
          </w:tcPr>
          <w:p w14:paraId="47E1845C" w14:textId="6B280D17" w:rsidR="00E3584C" w:rsidRPr="00D06CA3" w:rsidRDefault="00E3584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 xml:space="preserve">1 per </w:t>
            </w:r>
            <w:r w:rsidR="00124265" w:rsidRPr="00124265">
              <w:rPr>
                <w:rFonts w:ascii="Calibri" w:eastAsia="Calibri" w:hAnsi="Calibri" w:cs="Times New Roman"/>
                <w:bCs/>
                <w:color w:val="auto"/>
                <w:szCs w:val="22"/>
                <w:lang w:eastAsia="es-ES"/>
              </w:rPr>
              <w:t>&lt;aqd:AQD_Attainment&gt;</w:t>
            </w:r>
            <w:r w:rsidR="00124265">
              <w:rPr>
                <w:rFonts w:ascii="Calibri" w:eastAsia="Calibri" w:hAnsi="Calibri" w:cs="Times New Roman"/>
                <w:bCs/>
                <w:color w:val="auto"/>
                <w:szCs w:val="22"/>
                <w:lang w:eastAsia="es-ES"/>
              </w:rPr>
              <w:t xml:space="preserve"> element</w:t>
            </w:r>
          </w:p>
        </w:tc>
      </w:tr>
      <w:tr w:rsidR="00E3584C" w:rsidRPr="002F71AA" w14:paraId="531DEFA6" w14:textId="77777777" w:rsidTr="00D06CA3">
        <w:tc>
          <w:tcPr>
            <w:cnfStyle w:val="001000000000" w:firstRow="0" w:lastRow="0" w:firstColumn="1" w:lastColumn="0" w:oddVBand="0" w:evenVBand="0" w:oddHBand="0" w:evenHBand="0" w:firstRowFirstColumn="0" w:firstRowLastColumn="0" w:lastRowFirstColumn="0" w:lastRowLastColumn="0"/>
            <w:tcW w:w="2927" w:type="dxa"/>
          </w:tcPr>
          <w:p w14:paraId="54AE1DAA" w14:textId="77777777" w:rsidR="00E3584C" w:rsidRPr="002F71AA" w:rsidRDefault="00E3584C" w:rsidP="008F7D9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47" w:type="dxa"/>
          </w:tcPr>
          <w:p w14:paraId="36B4DA0D" w14:textId="7A8B1381" w:rsidR="00E3584C" w:rsidRPr="00D06CA3" w:rsidRDefault="00E3584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bCs/>
                <w:color w:val="auto"/>
                <w:szCs w:val="22"/>
                <w:lang w:eastAsia="es-ES"/>
              </w:rPr>
              <w:t xml:space="preserve">1 per </w:t>
            </w:r>
            <w:r w:rsidR="00124265" w:rsidRPr="00124265">
              <w:rPr>
                <w:rFonts w:ascii="Calibri" w:eastAsia="Calibri" w:hAnsi="Calibri" w:cs="Times New Roman"/>
                <w:bCs/>
                <w:color w:val="auto"/>
                <w:szCs w:val="22"/>
                <w:lang w:eastAsia="es-ES"/>
              </w:rPr>
              <w:t>&lt;aqd:AQD_Attainment&gt; element</w:t>
            </w:r>
            <w:r w:rsidR="00124265">
              <w:rPr>
                <w:rFonts w:ascii="Calibri" w:eastAsia="Calibri" w:hAnsi="Calibri" w:cs="Times New Roman"/>
                <w:bCs/>
                <w:color w:val="auto"/>
                <w:szCs w:val="22"/>
                <w:lang w:eastAsia="es-ES"/>
              </w:rPr>
              <w:t xml:space="preserve"> </w:t>
            </w:r>
          </w:p>
        </w:tc>
      </w:tr>
      <w:tr w:rsidR="00E3584C" w:rsidRPr="002F71AA" w14:paraId="65015C0F"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3E7FA5B8" w14:textId="77777777" w:rsidR="00E3584C" w:rsidRPr="002F71AA" w:rsidRDefault="00E3584C" w:rsidP="008F7D9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1247" w:type="dxa"/>
          </w:tcPr>
          <w:p w14:paraId="42056BB2" w14:textId="77777777" w:rsidR="00E3584C" w:rsidRPr="00D06CA3" w:rsidRDefault="00E3584C" w:rsidP="008F7D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G.5.</w:t>
            </w:r>
            <w:r w:rsidR="008F7D9F" w:rsidRPr="00D06CA3">
              <w:rPr>
                <w:rFonts w:ascii="Calibri" w:eastAsia="Calibri" w:hAnsi="Calibri" w:cs="Times New Roman"/>
                <w:color w:val="auto"/>
                <w:szCs w:val="22"/>
                <w:lang w:eastAsia="es-ES"/>
              </w:rPr>
              <w:t>4</w:t>
            </w:r>
          </w:p>
        </w:tc>
      </w:tr>
      <w:tr w:rsidR="00E3584C" w:rsidRPr="002F71AA" w14:paraId="7C448592" w14:textId="77777777" w:rsidTr="00D06CA3">
        <w:tc>
          <w:tcPr>
            <w:cnfStyle w:val="001000000000" w:firstRow="0" w:lastRow="0" w:firstColumn="1" w:lastColumn="0" w:oddVBand="0" w:evenVBand="0" w:oddHBand="0" w:evenHBand="0" w:firstRowFirstColumn="0" w:firstRowLastColumn="0" w:lastRowFirstColumn="0" w:lastRowLastColumn="0"/>
            <w:tcW w:w="2927" w:type="dxa"/>
          </w:tcPr>
          <w:p w14:paraId="0035A7D6" w14:textId="77777777" w:rsidR="00E3584C" w:rsidRPr="002F71AA" w:rsidRDefault="00E3584C" w:rsidP="008F7D9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47" w:type="dxa"/>
          </w:tcPr>
          <w:p w14:paraId="25745DF0" w14:textId="77777777" w:rsidR="00E3584C" w:rsidRPr="00D06CA3" w:rsidRDefault="008F7D9F" w:rsidP="008F7D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n/a</w:t>
            </w:r>
          </w:p>
        </w:tc>
      </w:tr>
      <w:tr w:rsidR="00E3584C" w:rsidRPr="002F71AA" w14:paraId="540F7955"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6BC521E8" w14:textId="77777777" w:rsidR="00E3584C" w:rsidRPr="002F71AA" w:rsidRDefault="00E3584C" w:rsidP="008F7D9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47" w:type="dxa"/>
          </w:tcPr>
          <w:p w14:paraId="04B2A278" w14:textId="723E3022" w:rsidR="00E3584C" w:rsidRPr="00D06CA3" w:rsidRDefault="00E3584C" w:rsidP="008F7D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Alphanumeric, max. length 100 characters</w:t>
            </w:r>
            <w:r w:rsidR="003F7968">
              <w:rPr>
                <w:rFonts w:ascii="Calibri" w:eastAsia="Calibri" w:hAnsi="Calibri" w:cs="Times New Roman"/>
                <w:color w:val="auto"/>
                <w:szCs w:val="22"/>
                <w:lang w:eastAsia="es-ES"/>
              </w:rPr>
              <w:t xml:space="preserve">, a valid reference to the namespace &amp; INSPIRE ID of the applicable </w:t>
            </w:r>
            <w:r w:rsidR="003F7968" w:rsidRPr="003F7968">
              <w:rPr>
                <w:rFonts w:ascii="Calibri" w:eastAsia="Calibri" w:hAnsi="Calibri" w:cs="Times New Roman"/>
                <w:color w:val="auto"/>
                <w:szCs w:val="22"/>
                <w:lang w:eastAsia="es-ES"/>
              </w:rPr>
              <w:t xml:space="preserve">Assessment Regime (in </w:t>
            </w:r>
            <w:hyperlink w:anchor="dataflowC" w:history="1">
              <w:r w:rsidR="003F7968" w:rsidRPr="003F7968">
                <w:rPr>
                  <w:rStyle w:val="Hyperlink"/>
                  <w:rFonts w:ascii="Calibri" w:eastAsia="Calibri" w:hAnsi="Calibri" w:cs="Times New Roman"/>
                  <w:szCs w:val="22"/>
                  <w:lang w:eastAsia="es-ES"/>
                </w:rPr>
                <w:t>dataflow C</w:t>
              </w:r>
            </w:hyperlink>
            <w:r w:rsidR="003F7968" w:rsidRPr="003F7968">
              <w:rPr>
                <w:rFonts w:ascii="Calibri" w:eastAsia="Calibri" w:hAnsi="Calibri" w:cs="Times New Roman"/>
                <w:color w:val="auto"/>
                <w:szCs w:val="22"/>
                <w:u w:val="single"/>
                <w:lang w:eastAsia="es-ES"/>
              </w:rPr>
              <w:t xml:space="preserve">) </w:t>
            </w:r>
            <w:r w:rsidR="003F7968" w:rsidRPr="003F7968">
              <w:rPr>
                <w:rFonts w:ascii="Calibri" w:eastAsia="Calibri" w:hAnsi="Calibri" w:cs="Times New Roman"/>
                <w:color w:val="auto"/>
                <w:szCs w:val="22"/>
                <w:lang w:eastAsia="es-ES"/>
              </w:rPr>
              <w:t>used to determine the declaredattainment status.</w:t>
            </w:r>
          </w:p>
        </w:tc>
      </w:tr>
      <w:tr w:rsidR="00E3584C" w:rsidRPr="002F71AA" w14:paraId="3ACD2E72" w14:textId="77777777" w:rsidTr="00D06CA3">
        <w:tc>
          <w:tcPr>
            <w:cnfStyle w:val="001000000000" w:firstRow="0" w:lastRow="0" w:firstColumn="1" w:lastColumn="0" w:oddVBand="0" w:evenVBand="0" w:oddHBand="0" w:evenHBand="0" w:firstRowFirstColumn="0" w:firstRowLastColumn="0" w:lastRowFirstColumn="0" w:lastRowLastColumn="0"/>
            <w:tcW w:w="2927" w:type="dxa"/>
          </w:tcPr>
          <w:p w14:paraId="70AEA45E" w14:textId="77777777" w:rsidR="00E3584C" w:rsidRPr="002F71AA" w:rsidRDefault="00E3584C" w:rsidP="008F7D9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47" w:type="dxa"/>
          </w:tcPr>
          <w:p w14:paraId="76E498F7" w14:textId="77777777" w:rsidR="00E3584C" w:rsidRPr="00D06CA3" w:rsidRDefault="00E3584C" w:rsidP="008F7D9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w:t>
            </w:r>
            <w:r w:rsidR="008F7D9F" w:rsidRPr="00D06CA3">
              <w:rPr>
                <w:rFonts w:ascii="Calibri" w:eastAsia="Calibri" w:hAnsi="Calibri" w:cs="Times New Roman"/>
                <w:color w:val="auto"/>
                <w:szCs w:val="22"/>
                <w:lang w:eastAsia="es-ES"/>
              </w:rPr>
              <w:t>assessment</w:t>
            </w:r>
            <w:r w:rsidRPr="00D06CA3">
              <w:rPr>
                <w:rFonts w:ascii="Calibri" w:eastAsia="Calibri" w:hAnsi="Calibri" w:cs="Times New Roman"/>
                <w:color w:val="auto"/>
                <w:szCs w:val="22"/>
                <w:lang w:eastAsia="es-ES"/>
              </w:rPr>
              <w:t>/@xlink:href</w:t>
            </w:r>
          </w:p>
        </w:tc>
      </w:tr>
      <w:tr w:rsidR="00E3584C" w:rsidRPr="002F71AA" w14:paraId="099D24D0" w14:textId="77777777" w:rsidTr="00D06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Pr>
          <w:p w14:paraId="6C7BA8D9" w14:textId="77777777" w:rsidR="00E3584C" w:rsidRPr="002F71AA" w:rsidRDefault="00E3584C" w:rsidP="008F7D9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Voidable:</w:t>
            </w:r>
          </w:p>
        </w:tc>
        <w:tc>
          <w:tcPr>
            <w:tcW w:w="11247" w:type="dxa"/>
          </w:tcPr>
          <w:p w14:paraId="5F097A13" w14:textId="77777777" w:rsidR="00E3584C" w:rsidRPr="00D06CA3" w:rsidRDefault="00E3584C" w:rsidP="008F7D9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No </w:t>
            </w:r>
          </w:p>
        </w:tc>
      </w:tr>
    </w:tbl>
    <w:p w14:paraId="6C9A0757" w14:textId="77777777" w:rsidR="00E3584C" w:rsidRPr="002F71AA" w:rsidRDefault="00E3584C" w:rsidP="00E3584C">
      <w:pPr>
        <w:spacing w:before="0"/>
        <w:rPr>
          <w:rFonts w:ascii="Calibri" w:eastAsia="Calibri" w:hAnsi="Calibri" w:cs="Times New Roman"/>
          <w:sz w:val="22"/>
          <w:szCs w:val="22"/>
          <w:u w:val="single"/>
          <w:lang w:eastAsia="es-ES"/>
        </w:rPr>
      </w:pPr>
    </w:p>
    <w:p w14:paraId="6C189541" w14:textId="77777777" w:rsidR="00E3584C" w:rsidRPr="002F71AA" w:rsidRDefault="00EC41FB" w:rsidP="00E3584C">
      <w:pPr>
        <w:spacing w:before="0" w:after="0"/>
        <w:ind w:left="567"/>
        <w:rPr>
          <w:sz w:val="22"/>
          <w:szCs w:val="22"/>
        </w:rPr>
      </w:pPr>
      <w:r>
        <w:rPr>
          <w:noProof/>
          <w:sz w:val="22"/>
          <w:szCs w:val="22"/>
        </w:rPr>
        <mc:AlternateContent>
          <mc:Choice Requires="wps">
            <w:drawing>
              <wp:inline distT="0" distB="0" distL="0" distR="0" wp14:anchorId="053F7B68" wp14:editId="6F6DF7CE">
                <wp:extent cx="861695" cy="250825"/>
                <wp:effectExtent l="0" t="0" r="27305" b="28575"/>
                <wp:docPr id="2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08BF448" w14:textId="77777777" w:rsidR="005C408E" w:rsidRPr="0079525C" w:rsidRDefault="005C408E" w:rsidP="00E3584C">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3F7B68" id="_x0000_s176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ypKex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108BF448" w14:textId="77777777" w:rsidR="005C408E" w:rsidRPr="0079525C" w:rsidRDefault="005C408E" w:rsidP="00E3584C">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8C88E6C" wp14:editId="710CB759">
                <wp:extent cx="7127875" cy="248920"/>
                <wp:effectExtent l="25400" t="0" r="34925" b="30480"/>
                <wp:docPr id="2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BEEB946" w14:textId="7C10BF80" w:rsidR="005C408E" w:rsidRPr="00445DE1" w:rsidRDefault="005C408E" w:rsidP="00E3584C">
                            <w:pPr>
                              <w:pStyle w:val="subtitletext"/>
                              <w:rPr>
                                <w:lang w:val="es-ES"/>
                              </w:rPr>
                            </w:pPr>
                            <w:r>
                              <w:rPr>
                                <w:lang w:val="es-ES"/>
                              </w:rPr>
                              <w:t>aqd:assessment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C88E6C" id="_x0000_s177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3D/D&#10;Fr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BEEB946" w14:textId="7C10BF80" w:rsidR="005C408E" w:rsidRPr="00445DE1" w:rsidRDefault="005C408E" w:rsidP="00E3584C">
                      <w:pPr>
                        <w:pStyle w:val="subtitletext"/>
                        <w:rPr>
                          <w:lang w:val="es-ES"/>
                        </w:rPr>
                      </w:pPr>
                      <w:r>
                        <w:rPr>
                          <w:lang w:val="es-ES"/>
                        </w:rPr>
                        <w:t>aqd:assessment</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523"/>
      </w:tblGrid>
      <w:tr w:rsidR="00E3584C" w:rsidRPr="002F71AA" w14:paraId="021891B2" w14:textId="77777777" w:rsidTr="008F7D9F">
        <w:tc>
          <w:tcPr>
            <w:tcW w:w="125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622DA2D" w14:textId="44782849" w:rsidR="003F7968" w:rsidRPr="002F71AA" w:rsidRDefault="00E3584C" w:rsidP="008F7D9F">
            <w:pPr>
              <w:spacing w:before="0" w:after="0"/>
              <w:rPr>
                <w:rFonts w:eastAsia="Calibri" w:cs="Arial"/>
                <w:color w:val="0000FF"/>
                <w:sz w:val="20"/>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003F7968">
              <w:rPr>
                <w:rFonts w:cs="Arial"/>
                <w:color w:val="0000FF"/>
                <w:sz w:val="20"/>
                <w:highlight w:val="white"/>
              </w:rPr>
              <w:t>&lt;</w:t>
            </w:r>
            <w:r w:rsidR="003F7968">
              <w:rPr>
                <w:rFonts w:cs="Arial"/>
                <w:color w:val="800000"/>
                <w:sz w:val="20"/>
                <w:highlight w:val="white"/>
              </w:rPr>
              <w:t>aqd:assessment</w:t>
            </w:r>
            <w:r w:rsidR="003F7968">
              <w:rPr>
                <w:rFonts w:cs="Arial"/>
                <w:color w:val="FF0000"/>
                <w:sz w:val="20"/>
                <w:highlight w:val="white"/>
              </w:rPr>
              <w:t xml:space="preserve"> xlink:href</w:t>
            </w:r>
            <w:r w:rsidR="003F7968">
              <w:rPr>
                <w:rFonts w:cs="Arial"/>
                <w:color w:val="0000FF"/>
                <w:sz w:val="20"/>
                <w:highlight w:val="white"/>
              </w:rPr>
              <w:t>="</w:t>
            </w:r>
            <w:r w:rsidR="003F7968">
              <w:rPr>
                <w:rFonts w:cs="Arial"/>
                <w:color w:val="000000"/>
                <w:sz w:val="20"/>
                <w:highlight w:val="white"/>
              </w:rPr>
              <w:t>http://environment.data.gov.uk/air-quality/so/GB_AssessmentRegime_447</w:t>
            </w:r>
            <w:r w:rsidR="003F7968">
              <w:rPr>
                <w:rFonts w:cs="Arial"/>
                <w:color w:val="0000FF"/>
                <w:sz w:val="20"/>
                <w:highlight w:val="white"/>
              </w:rPr>
              <w:t>"/&gt;</w:t>
            </w:r>
          </w:p>
        </w:tc>
      </w:tr>
    </w:tbl>
    <w:p w14:paraId="039A06A0" w14:textId="77777777" w:rsidR="00E3584C" w:rsidRPr="002F71AA" w:rsidRDefault="00E3584C" w:rsidP="00E3584C">
      <w:pPr>
        <w:spacing w:before="0"/>
        <w:rPr>
          <w:rFonts w:ascii="Calibri" w:eastAsia="Calibri" w:hAnsi="Calibri" w:cs="Times New Roman"/>
          <w:sz w:val="22"/>
          <w:szCs w:val="22"/>
          <w:u w:val="single"/>
          <w:lang w:eastAsia="es-ES"/>
        </w:rPr>
      </w:pPr>
    </w:p>
    <w:p w14:paraId="46FCDB01" w14:textId="77777777" w:rsidR="00423D84" w:rsidRPr="002F71AA" w:rsidRDefault="00AA2AB8" w:rsidP="00D06CA3">
      <w:pPr>
        <w:pStyle w:val="Defh3"/>
      </w:pPr>
      <w:bookmarkStart w:id="393" w:name="_Toc520454802"/>
      <w:r w:rsidRPr="002F71AA">
        <w:t xml:space="preserve">Environmental Objective </w:t>
      </w:r>
      <w:r w:rsidR="00E43968" w:rsidRPr="002F71AA">
        <w:t xml:space="preserve">- </w:t>
      </w:r>
      <w:r w:rsidRPr="002F71AA">
        <w:t>&lt;aqd:EnvironmentalObjective&gt;</w:t>
      </w:r>
      <w:bookmarkEnd w:id="393"/>
    </w:p>
    <w:p w14:paraId="6D6A8CA5" w14:textId="08F1F9BE" w:rsidR="00423D84" w:rsidRPr="002F71AA" w:rsidRDefault="00912776" w:rsidP="003C0325">
      <w:r>
        <w:t>T</w:t>
      </w:r>
      <w:r w:rsidR="00423D84" w:rsidRPr="00401C8C">
        <w:t xml:space="preserve">his class </w:t>
      </w:r>
      <w:r w:rsidR="00B11EDA">
        <w:t>sets out</w:t>
      </w:r>
      <w:r w:rsidR="00B11EDA" w:rsidRPr="00401C8C">
        <w:t xml:space="preserve"> </w:t>
      </w:r>
      <w:r w:rsidR="00423D84" w:rsidRPr="00401C8C">
        <w:t xml:space="preserve">the objective type, reporting metric and protection target </w:t>
      </w:r>
      <w:r w:rsidR="00B11EDA">
        <w:t xml:space="preserve">combination applicable </w:t>
      </w:r>
      <w:r w:rsidR="00423D84" w:rsidRPr="00401C8C">
        <w:t>to the</w:t>
      </w:r>
      <w:r w:rsidR="00423D84" w:rsidRPr="002F71AA">
        <w:t xml:space="preserve"> attainment statement. </w:t>
      </w:r>
      <w:r w:rsidR="00DA3C83">
        <w:t>General</w:t>
      </w:r>
      <w:r w:rsidR="00DA3C83" w:rsidRPr="002F71AA">
        <w:t xml:space="preserve"> constraints applicable to the </w:t>
      </w:r>
      <w:r w:rsidR="00DA3C83" w:rsidRPr="002F71AA">
        <w:rPr>
          <w:rFonts w:cs="Arial"/>
          <w:color w:val="0000FF"/>
          <w:highlight w:val="white"/>
        </w:rPr>
        <w:t>&lt;</w:t>
      </w:r>
      <w:r w:rsidR="00DA3C83" w:rsidRPr="002F71AA">
        <w:rPr>
          <w:rFonts w:cs="Arial"/>
          <w:color w:val="800000"/>
          <w:highlight w:val="white"/>
        </w:rPr>
        <w:t>aqd:environmentalObjective</w:t>
      </w:r>
      <w:r w:rsidR="00DA3C83" w:rsidRPr="002F71AA">
        <w:rPr>
          <w:rFonts w:cs="Arial"/>
          <w:color w:val="0000FF"/>
          <w:highlight w:val="white"/>
        </w:rPr>
        <w:t>&gt;</w:t>
      </w:r>
      <w:r w:rsidR="00DA3C83" w:rsidRPr="002F71AA">
        <w:rPr>
          <w:rFonts w:cs="Arial"/>
          <w:color w:val="0000FF"/>
        </w:rPr>
        <w:t xml:space="preserve"> </w:t>
      </w:r>
      <w:r w:rsidR="00DA3C83" w:rsidRPr="002F71AA">
        <w:t xml:space="preserve">data type are summarised in </w:t>
      </w:r>
      <w:r w:rsidR="00DA3C83">
        <w:t xml:space="preserve">the </w:t>
      </w:r>
      <w:r w:rsidR="00DA3C83" w:rsidRPr="002F71AA">
        <w:t xml:space="preserve">common </w:t>
      </w:r>
      <w:r w:rsidR="00DA3C83">
        <w:t xml:space="preserve">data types </w:t>
      </w:r>
      <w:r w:rsidR="00DA3C83" w:rsidRPr="002F71AA">
        <w:t>section</w:t>
      </w:r>
      <w:r w:rsidR="00DA3C83">
        <w:t xml:space="preserve"> </w:t>
      </w:r>
      <w:hyperlink w:anchor="_Environmental_objective_type_4" w:history="1">
        <w:r w:rsidR="00124265">
          <w:rPr>
            <w:rStyle w:val="Hyperlink"/>
          </w:rPr>
          <w:t>”</w:t>
        </w:r>
        <w:r w:rsidR="00124265">
          <w:rPr>
            <w:rStyle w:val="Hyperlink"/>
          </w:rPr>
          <w:fldChar w:fldCharType="begin"/>
        </w:r>
        <w:r w:rsidR="00124265">
          <w:rPr>
            <w:rStyle w:val="Hyperlink"/>
          </w:rPr>
          <w:instrText xml:space="preserve"> REF _Ref434754213 \h </w:instrText>
        </w:r>
        <w:r w:rsidR="00124265">
          <w:rPr>
            <w:rStyle w:val="Hyperlink"/>
          </w:rPr>
        </w:r>
        <w:r w:rsidR="00124265">
          <w:rPr>
            <w:rStyle w:val="Hyperlink"/>
          </w:rPr>
          <w:fldChar w:fldCharType="separate"/>
        </w:r>
        <w:r w:rsidR="00531AD6" w:rsidRPr="004C03F2">
          <w:t>Environmental objective type &lt;aqd:environmentalObjective&gt;</w:t>
        </w:r>
        <w:r w:rsidR="00124265">
          <w:rPr>
            <w:rStyle w:val="Hyperlink"/>
          </w:rPr>
          <w:fldChar w:fldCharType="end"/>
        </w:r>
        <w:r w:rsidR="00124265">
          <w:rPr>
            <w:rStyle w:val="Hyperlink"/>
          </w:rPr>
          <w:t>”</w:t>
        </w:r>
      </w:hyperlink>
      <w:r w:rsidR="00DA3C83">
        <w:t xml:space="preserve">. </w:t>
      </w:r>
      <w:r w:rsidR="00423D84" w:rsidRPr="002F71AA">
        <w:t xml:space="preserve">The </w:t>
      </w:r>
      <w:r w:rsidR="00EA022C" w:rsidRPr="002F71AA">
        <w:t xml:space="preserve">content </w:t>
      </w:r>
      <w:r w:rsidR="00423D84" w:rsidRPr="002F71AA">
        <w:t xml:space="preserve">of this information class </w:t>
      </w:r>
      <w:r w:rsidR="00EA022C" w:rsidRPr="002F71AA">
        <w:t xml:space="preserve">is </w:t>
      </w:r>
      <w:r w:rsidR="00DA3C83">
        <w:t>controlled</w:t>
      </w:r>
      <w:r w:rsidR="00DA3C83" w:rsidRPr="002F71AA">
        <w:t xml:space="preserve"> </w:t>
      </w:r>
      <w:r w:rsidR="00EA022C" w:rsidRPr="002F71AA">
        <w:t xml:space="preserve">by the </w:t>
      </w:r>
      <w:r w:rsidR="00423D84" w:rsidRPr="002F71AA">
        <w:t>three code lists indicated</w:t>
      </w:r>
      <w:r w:rsidR="00EA022C" w:rsidRPr="002F71AA">
        <w:t xml:space="preserve"> below</w:t>
      </w:r>
      <w:r w:rsidR="00423D84" w:rsidRPr="002F71AA">
        <w:t xml:space="preserve">. Where a Margin of Tolerance is applicable to </w:t>
      </w:r>
      <w:r>
        <w:t>a</w:t>
      </w:r>
      <w:r w:rsidRPr="002F71AA">
        <w:t xml:space="preserve"> </w:t>
      </w:r>
      <w:r w:rsidR="00423D84" w:rsidRPr="002F71AA">
        <w:t>pollutant and zone combination</w:t>
      </w:r>
      <w:r>
        <w:t>,</w:t>
      </w:r>
      <w:r w:rsidR="00FF7064" w:rsidRPr="002F71AA">
        <w:t xml:space="preserve"> </w:t>
      </w:r>
      <w:r>
        <w:t xml:space="preserve">declarations of exceedance situation relative to both the limit value (LV) and limit value plus maximum margin of tolerance (LVmaxMOT) are recommended to support declaration of the compliance statement against the relevant legal threshold and </w:t>
      </w:r>
      <w:r w:rsidR="007547AD">
        <w:t xml:space="preserve">the preparation of AQ Plans. </w:t>
      </w:r>
      <w:r>
        <w:t xml:space="preserve"> </w:t>
      </w:r>
      <w:r w:rsidR="00EA022C" w:rsidRPr="002F71AA">
        <w:t xml:space="preserve">Whether a </w:t>
      </w:r>
      <w:r w:rsidR="00EA022C" w:rsidRPr="002F71AA">
        <w:lastRenderedPageBreak/>
        <w:t xml:space="preserve">margin of tolerance is applicable will depend upon the year, pollutant and </w:t>
      </w:r>
      <w:r w:rsidR="00DA3C83">
        <w:t xml:space="preserve">the </w:t>
      </w:r>
      <w:r w:rsidR="00EA022C" w:rsidRPr="002F71AA">
        <w:t>time extension derogations</w:t>
      </w:r>
      <w:r w:rsidR="00DA3C83">
        <w:t xml:space="preserve"> granted to the Member State by the Commission</w:t>
      </w:r>
      <w:r w:rsidR="00EA022C" w:rsidRPr="002F71AA">
        <w:t>.</w:t>
      </w:r>
      <w:r w:rsidR="00B11EDA">
        <w:t xml:space="preserve"> </w:t>
      </w:r>
      <w:r w:rsidR="00DA3C83">
        <w:t>I</w:t>
      </w:r>
      <w:r w:rsidR="00B11EDA">
        <w:t xml:space="preserve">t is expected that from 2013 TENs will only apply for </w:t>
      </w:r>
      <w:r w:rsidR="00DA3C83">
        <w:t>benzene and nitrogen dioxide.</w:t>
      </w:r>
      <w:r w:rsidR="007547AD">
        <w:t xml:space="preserve"> From 2014, there will be no time extensions derogations in place for any pollutants. From 2014, Member States shall not declare exceedance situations relative to the limit value plus maximum margin of tolerance (LVmaxMOT).</w:t>
      </w:r>
    </w:p>
    <w:tbl>
      <w:tblPr>
        <w:tblStyle w:val="LightShading-Accent3"/>
        <w:tblW w:w="0" w:type="auto"/>
        <w:tblLook w:val="04A0" w:firstRow="1" w:lastRow="0" w:firstColumn="1" w:lastColumn="0" w:noHBand="0" w:noVBand="1"/>
      </w:tblPr>
      <w:tblGrid>
        <w:gridCol w:w="2956"/>
        <w:gridCol w:w="11002"/>
      </w:tblGrid>
      <w:tr w:rsidR="00396423" w:rsidRPr="002F71AA" w14:paraId="47180EFD" w14:textId="77777777" w:rsidTr="00126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2BA277F3" w14:textId="77777777" w:rsidR="00396423" w:rsidRPr="002F71AA" w:rsidRDefault="00E43968" w:rsidP="00EA022C">
            <w:pPr>
              <w:rPr>
                <w:rFonts w:ascii="Calibri" w:eastAsia="Calibri" w:hAnsi="Calibri" w:cs="Times New Roman"/>
                <w:b w:val="0"/>
                <w:bCs w:val="0"/>
                <w:szCs w:val="22"/>
                <w:lang w:eastAsia="es-ES"/>
              </w:rPr>
            </w:pPr>
            <w:r w:rsidRPr="002F71AA">
              <w:rPr>
                <w:rFonts w:ascii="Calibri" w:eastAsia="Calibri" w:hAnsi="Calibri" w:cs="Times New Roman"/>
                <w:b w:val="0"/>
                <w:bCs w:val="0"/>
                <w:szCs w:val="22"/>
                <w:lang w:eastAsia="es-ES"/>
              </w:rPr>
              <w:t>&lt;aqd:environmentalObjective&gt;</w:t>
            </w:r>
          </w:p>
        </w:tc>
        <w:tc>
          <w:tcPr>
            <w:tcW w:w="10928" w:type="dxa"/>
          </w:tcPr>
          <w:p w14:paraId="12E06F3C" w14:textId="77777777" w:rsidR="00396423" w:rsidRPr="002F71AA" w:rsidRDefault="00396423" w:rsidP="00EA022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szCs w:val="22"/>
                <w:lang w:eastAsia="es-ES"/>
              </w:rPr>
            </w:pPr>
          </w:p>
        </w:tc>
      </w:tr>
      <w:tr w:rsidR="00423D84" w:rsidRPr="002F71AA" w14:paraId="224ECDF7" w14:textId="77777777" w:rsidTr="00126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103D09D" w14:textId="77777777" w:rsidR="00423D84" w:rsidRPr="002F71AA" w:rsidRDefault="00423D84" w:rsidP="00EA022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0928" w:type="dxa"/>
          </w:tcPr>
          <w:p w14:paraId="0A66BC34" w14:textId="26E82000" w:rsidR="00423D84" w:rsidRPr="00473B9E" w:rsidRDefault="00423D8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473B9E">
              <w:rPr>
                <w:rFonts w:ascii="Calibri" w:eastAsia="Calibri" w:hAnsi="Calibri" w:cs="Times New Roman"/>
                <w:bCs/>
                <w:color w:val="auto"/>
                <w:szCs w:val="22"/>
                <w:lang w:eastAsia="es-ES"/>
              </w:rPr>
              <w:t xml:space="preserve">1 per </w:t>
            </w:r>
            <w:r w:rsidR="00124265" w:rsidRPr="00124265">
              <w:rPr>
                <w:rFonts w:ascii="Calibri" w:eastAsia="Calibri" w:hAnsi="Calibri" w:cs="Times New Roman"/>
                <w:bCs/>
                <w:color w:val="auto"/>
                <w:szCs w:val="22"/>
                <w:lang w:eastAsia="es-ES"/>
              </w:rPr>
              <w:t>&lt;aqd:AQD_Attainment&gt; element</w:t>
            </w:r>
            <w:r w:rsidR="00124265">
              <w:rPr>
                <w:rFonts w:ascii="Calibri" w:eastAsia="Calibri" w:hAnsi="Calibri" w:cs="Times New Roman"/>
                <w:bCs/>
                <w:color w:val="auto"/>
                <w:szCs w:val="22"/>
                <w:lang w:eastAsia="es-ES"/>
              </w:rPr>
              <w:t xml:space="preserve"> </w:t>
            </w:r>
          </w:p>
        </w:tc>
      </w:tr>
      <w:tr w:rsidR="00423D84" w:rsidRPr="002F71AA" w14:paraId="00D2276D" w14:textId="77777777" w:rsidTr="00126D68">
        <w:tc>
          <w:tcPr>
            <w:cnfStyle w:val="001000000000" w:firstRow="0" w:lastRow="0" w:firstColumn="1" w:lastColumn="0" w:oddVBand="0" w:evenVBand="0" w:oddHBand="0" w:evenHBand="0" w:firstRowFirstColumn="0" w:firstRowLastColumn="0" w:lastRowFirstColumn="0" w:lastRowLastColumn="0"/>
            <w:tcW w:w="3246" w:type="dxa"/>
          </w:tcPr>
          <w:p w14:paraId="44404F1D" w14:textId="77777777" w:rsidR="00423D84" w:rsidRPr="002F71AA" w:rsidRDefault="00423D84" w:rsidP="00EA022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0928" w:type="dxa"/>
          </w:tcPr>
          <w:p w14:paraId="7227ED93" w14:textId="32205C78" w:rsidR="00423D84" w:rsidRPr="00473B9E" w:rsidRDefault="00423D84" w:rsidP="00EA022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473B9E">
              <w:rPr>
                <w:rFonts w:ascii="Calibri" w:eastAsia="Calibri" w:hAnsi="Calibri" w:cs="Times New Roman"/>
                <w:bCs/>
                <w:color w:val="auto"/>
                <w:szCs w:val="22"/>
                <w:lang w:eastAsia="es-ES"/>
              </w:rPr>
              <w:t xml:space="preserve">1 per </w:t>
            </w:r>
            <w:r w:rsidR="00124265" w:rsidRPr="00124265">
              <w:rPr>
                <w:rFonts w:ascii="Calibri" w:eastAsia="Calibri" w:hAnsi="Calibri" w:cs="Times New Roman"/>
                <w:bCs/>
                <w:color w:val="auto"/>
                <w:szCs w:val="22"/>
                <w:lang w:eastAsia="es-ES"/>
              </w:rPr>
              <w:t>&lt;aqd:AQD_Attainment&gt; element</w:t>
            </w:r>
            <w:r w:rsidR="00124265">
              <w:rPr>
                <w:rFonts w:ascii="Calibri" w:eastAsia="Calibri" w:hAnsi="Calibri" w:cs="Times New Roman"/>
                <w:bCs/>
                <w:color w:val="auto"/>
                <w:szCs w:val="22"/>
                <w:lang w:eastAsia="es-ES"/>
              </w:rPr>
              <w:t xml:space="preserve"> element</w:t>
            </w:r>
          </w:p>
        </w:tc>
      </w:tr>
      <w:tr w:rsidR="00423D84" w:rsidRPr="002F71AA" w14:paraId="302F585D" w14:textId="77777777" w:rsidTr="00126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193F405D" w14:textId="77777777" w:rsidR="00423D84" w:rsidRPr="002F71AA" w:rsidRDefault="00423D84" w:rsidP="00EA022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0928" w:type="dxa"/>
          </w:tcPr>
          <w:p w14:paraId="2A94F95E" w14:textId="77777777" w:rsidR="00423D84" w:rsidRPr="00473B9E" w:rsidRDefault="00423D84" w:rsidP="00EA022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473B9E">
              <w:rPr>
                <w:rFonts w:ascii="Calibri" w:eastAsia="Calibri" w:hAnsi="Calibri" w:cs="Times New Roman"/>
                <w:color w:val="auto"/>
                <w:szCs w:val="22"/>
                <w:lang w:eastAsia="es-ES"/>
              </w:rPr>
              <w:t>G.5.</w:t>
            </w:r>
            <w:r w:rsidR="00E3584C" w:rsidRPr="00473B9E">
              <w:rPr>
                <w:rFonts w:ascii="Calibri" w:eastAsia="Calibri" w:hAnsi="Calibri" w:cs="Times New Roman"/>
                <w:color w:val="auto"/>
                <w:szCs w:val="22"/>
                <w:lang w:eastAsia="es-ES"/>
              </w:rPr>
              <w:t>5</w:t>
            </w:r>
          </w:p>
        </w:tc>
      </w:tr>
      <w:tr w:rsidR="00423D84" w:rsidRPr="002F71AA" w14:paraId="7ACC125F" w14:textId="77777777" w:rsidTr="00126D68">
        <w:tc>
          <w:tcPr>
            <w:cnfStyle w:val="001000000000" w:firstRow="0" w:lastRow="0" w:firstColumn="1" w:lastColumn="0" w:oddVBand="0" w:evenVBand="0" w:oddHBand="0" w:evenHBand="0" w:firstRowFirstColumn="0" w:firstRowLastColumn="0" w:lastRowFirstColumn="0" w:lastRowLastColumn="0"/>
            <w:tcW w:w="3246" w:type="dxa"/>
          </w:tcPr>
          <w:p w14:paraId="235DB560" w14:textId="77777777" w:rsidR="00423D84" w:rsidRPr="002F71AA" w:rsidRDefault="00423D84" w:rsidP="00EA022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0928" w:type="dxa"/>
          </w:tcPr>
          <w:p w14:paraId="47A316C5" w14:textId="30EC6EC4" w:rsidR="00126D68" w:rsidRDefault="00386D10" w:rsidP="00EA022C">
            <w:pPr>
              <w:cnfStyle w:val="000000000000" w:firstRow="0" w:lastRow="0" w:firstColumn="0" w:lastColumn="0" w:oddVBand="0" w:evenVBand="0" w:oddHBand="0" w:evenHBand="0" w:firstRowFirstColumn="0" w:firstRowLastColumn="0" w:lastRowFirstColumn="0" w:lastRowLastColumn="0"/>
              <w:rPr>
                <w:rStyle w:val="Hyperlink"/>
                <w:color w:val="auto"/>
              </w:rPr>
            </w:pPr>
            <w:hyperlink r:id="rId396" w:history="1">
              <w:r w:rsidR="00126D68" w:rsidRPr="00473B9E">
                <w:rPr>
                  <w:rStyle w:val="Hyperlink"/>
                  <w:color w:val="auto"/>
                </w:rPr>
                <w:t>http://dd.eionet.europa.eu/vocabulary/aq/objectivetype/</w:t>
              </w:r>
            </w:hyperlink>
            <w:hyperlink r:id="rId397" w:history="1">
              <w:r w:rsidR="00126D68" w:rsidRPr="00473B9E">
                <w:rPr>
                  <w:rStyle w:val="Hyperlink"/>
                  <w:color w:val="auto"/>
                </w:rPr>
                <w:t>http://dd.eionet.europa.eu/vocabulary/aq/protectiontarget/</w:t>
              </w:r>
            </w:hyperlink>
          </w:p>
          <w:p w14:paraId="5D03EDF1" w14:textId="796228E5" w:rsidR="00BA699A" w:rsidRPr="00473B9E" w:rsidRDefault="00386D10" w:rsidP="0091277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398" w:history="1">
              <w:r w:rsidR="00912776" w:rsidRPr="00912776">
                <w:rPr>
                  <w:rStyle w:val="Hyperlink"/>
                </w:rPr>
                <w:t>http://dd.eionet.europa.eu/vocabulary/aq/reportingmetric/</w:t>
              </w:r>
            </w:hyperlink>
          </w:p>
        </w:tc>
      </w:tr>
      <w:tr w:rsidR="00423D84" w:rsidRPr="002F71AA" w14:paraId="3BAC85BA" w14:textId="77777777" w:rsidTr="00126D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1E9CA8A" w14:textId="77777777" w:rsidR="00423D84" w:rsidRPr="002F71AA" w:rsidRDefault="00423D84" w:rsidP="00EA022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0928" w:type="dxa"/>
          </w:tcPr>
          <w:p w14:paraId="010BC5B6" w14:textId="77777777" w:rsidR="00423D84" w:rsidRPr="00473B9E" w:rsidRDefault="00423D84" w:rsidP="00EA022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473B9E">
              <w:rPr>
                <w:rFonts w:ascii="Calibri" w:eastAsia="Calibri" w:hAnsi="Calibri" w:cs="Times New Roman"/>
                <w:color w:val="auto"/>
                <w:szCs w:val="22"/>
                <w:lang w:eastAsia="es-ES"/>
              </w:rPr>
              <w:t>Alphanumeric, max. length 100 characters</w:t>
            </w:r>
          </w:p>
        </w:tc>
      </w:tr>
      <w:tr w:rsidR="00423D84" w:rsidRPr="00386D10" w14:paraId="078E9305" w14:textId="77777777" w:rsidTr="00126D68">
        <w:tc>
          <w:tcPr>
            <w:cnfStyle w:val="001000000000" w:firstRow="0" w:lastRow="0" w:firstColumn="1" w:lastColumn="0" w:oddVBand="0" w:evenVBand="0" w:oddHBand="0" w:evenHBand="0" w:firstRowFirstColumn="0" w:firstRowLastColumn="0" w:lastRowFirstColumn="0" w:lastRowLastColumn="0"/>
            <w:tcW w:w="3246" w:type="dxa"/>
          </w:tcPr>
          <w:p w14:paraId="6492FA4B" w14:textId="77777777" w:rsidR="00423D84" w:rsidRPr="002F71AA" w:rsidRDefault="002B551C" w:rsidP="00EA022C">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00423D84" w:rsidRPr="002F71AA">
              <w:rPr>
                <w:rFonts w:ascii="Calibri" w:eastAsia="Calibri" w:hAnsi="Calibri" w:cs="Times New Roman"/>
                <w:bCs w:val="0"/>
                <w:szCs w:val="22"/>
                <w:lang w:eastAsia="es-ES"/>
              </w:rPr>
              <w:t xml:space="preserve"> to schema location:</w:t>
            </w:r>
          </w:p>
        </w:tc>
        <w:tc>
          <w:tcPr>
            <w:tcW w:w="10928" w:type="dxa"/>
          </w:tcPr>
          <w:p w14:paraId="7598F226" w14:textId="77777777" w:rsidR="00423D84" w:rsidRPr="00CA3012" w:rsidRDefault="00430C8D" w:rsidP="00E32D0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fr-FR" w:eastAsia="es-ES"/>
              </w:rPr>
            </w:pPr>
            <w:r w:rsidRPr="00CA3012">
              <w:rPr>
                <w:rFonts w:ascii="Calibri" w:eastAsia="Calibri" w:hAnsi="Calibri" w:cs="Times New Roman"/>
                <w:color w:val="auto"/>
                <w:szCs w:val="22"/>
                <w:lang w:val="fr-FR" w:eastAsia="es-ES"/>
              </w:rPr>
              <w:t>/</w:t>
            </w:r>
            <w:r w:rsidR="00E32D0F" w:rsidRPr="00CA3012">
              <w:rPr>
                <w:rFonts w:ascii="Calibri" w:eastAsia="Calibri" w:hAnsi="Calibri" w:cs="Times New Roman"/>
                <w:color w:val="auto"/>
                <w:szCs w:val="22"/>
                <w:lang w:val="fr-FR" w:eastAsia="es-ES"/>
              </w:rPr>
              <w:t>aqd:AQD_Attainment</w:t>
            </w:r>
            <w:r w:rsidRPr="00CA3012">
              <w:rPr>
                <w:rFonts w:ascii="Calibri" w:eastAsia="Calibri" w:hAnsi="Calibri" w:cs="Times New Roman"/>
                <w:color w:val="auto"/>
                <w:szCs w:val="22"/>
                <w:lang w:val="fr-FR" w:eastAsia="es-ES"/>
              </w:rPr>
              <w:t>/aqd:environmentalObjective/aqd:EnvironmentalObjective/aqd:objectiveType</w:t>
            </w:r>
          </w:p>
        </w:tc>
      </w:tr>
    </w:tbl>
    <w:p w14:paraId="08EF4B76" w14:textId="77777777" w:rsidR="00126D68" w:rsidRPr="00CA3012" w:rsidRDefault="00126D68" w:rsidP="008F04AF">
      <w:pPr>
        <w:rPr>
          <w:lang w:val="fr-FR"/>
        </w:rPr>
      </w:pPr>
    </w:p>
    <w:p w14:paraId="1069D7FC" w14:textId="77777777" w:rsidR="00BF4D6E" w:rsidRPr="003C0325" w:rsidRDefault="00BF4D6E" w:rsidP="00BF4D6E">
      <w:pPr>
        <w:pStyle w:val="Defh3"/>
      </w:pPr>
      <w:bookmarkStart w:id="394" w:name="_Toc520454803"/>
      <w:r>
        <w:t xml:space="preserve">Further information on exceedance </w:t>
      </w:r>
      <w:r w:rsidRPr="003C0325">
        <w:t>- &lt;aqd:comment&gt;</w:t>
      </w:r>
      <w:bookmarkEnd w:id="394"/>
    </w:p>
    <w:p w14:paraId="478F8F66" w14:textId="77777777" w:rsidR="00BF4D6E" w:rsidRPr="002F71AA" w:rsidRDefault="00BF4D6E" w:rsidP="00BF4D6E">
      <w:r w:rsidRPr="002F71AA">
        <w:t>Allows for the</w:t>
      </w:r>
      <w:r>
        <w:t xml:space="preserve"> Member State </w:t>
      </w:r>
      <w:r w:rsidRPr="002F71AA">
        <w:t>(data provider) to include a free text note of clarification, if needed, for each individual exceedance description.</w:t>
      </w:r>
    </w:p>
    <w:tbl>
      <w:tblPr>
        <w:tblStyle w:val="LightShading-Accent3"/>
        <w:tblW w:w="14174" w:type="dxa"/>
        <w:tblLayout w:type="fixed"/>
        <w:tblLook w:val="04A0" w:firstRow="1" w:lastRow="0" w:firstColumn="1" w:lastColumn="0" w:noHBand="0" w:noVBand="1"/>
      </w:tblPr>
      <w:tblGrid>
        <w:gridCol w:w="3570"/>
        <w:gridCol w:w="10604"/>
      </w:tblGrid>
      <w:tr w:rsidR="00BF4D6E" w:rsidRPr="002F71AA" w14:paraId="1592CEA0" w14:textId="77777777" w:rsidTr="003F4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97D2660" w14:textId="77777777" w:rsidR="00BF4D6E" w:rsidRPr="002F71AA" w:rsidRDefault="00BF4D6E" w:rsidP="00BF4D6E">
            <w:pPr>
              <w:rPr>
                <w:rFonts w:ascii="Calibri" w:eastAsia="Calibri" w:hAnsi="Calibri" w:cs="Times New Roman"/>
                <w:bCs w:val="0"/>
                <w:color w:val="auto"/>
                <w:szCs w:val="22"/>
                <w:lang w:eastAsia="es-ES"/>
              </w:rPr>
            </w:pPr>
            <w:r w:rsidRPr="002F71AA">
              <w:rPr>
                <w:rFonts w:ascii="Calibri" w:eastAsia="Calibri" w:hAnsi="Calibri" w:cs="Times New Roman"/>
                <w:bCs w:val="0"/>
                <w:color w:val="auto"/>
                <w:szCs w:val="22"/>
                <w:lang w:eastAsia="es-ES"/>
              </w:rPr>
              <w:t>aqd:comment</w:t>
            </w:r>
          </w:p>
        </w:tc>
        <w:tc>
          <w:tcPr>
            <w:tcW w:w="10604" w:type="dxa"/>
          </w:tcPr>
          <w:p w14:paraId="0136276A" w14:textId="77777777" w:rsidR="00BF4D6E" w:rsidRPr="002F71AA" w:rsidRDefault="00BF4D6E" w:rsidP="00BF4D6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BF4D6E" w:rsidRPr="002F71AA" w14:paraId="227E219D" w14:textId="77777777" w:rsidTr="003F4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3C0D7DAF" w14:textId="77777777" w:rsidR="00BF4D6E" w:rsidRPr="002F71AA" w:rsidRDefault="00BF4D6E" w:rsidP="00BF4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0604" w:type="dxa"/>
          </w:tcPr>
          <w:p w14:paraId="6C9B7255" w14:textId="77777777" w:rsidR="00BF4D6E" w:rsidRPr="002F71AA" w:rsidRDefault="00BF4D6E" w:rsidP="00BF4D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BF4D6E" w:rsidRPr="002F71AA" w14:paraId="2F455BFE" w14:textId="77777777" w:rsidTr="003F427E">
        <w:tc>
          <w:tcPr>
            <w:cnfStyle w:val="001000000000" w:firstRow="0" w:lastRow="0" w:firstColumn="1" w:lastColumn="0" w:oddVBand="0" w:evenVBand="0" w:oddHBand="0" w:evenHBand="0" w:firstRowFirstColumn="0" w:firstRowLastColumn="0" w:lastRowFirstColumn="0" w:lastRowLastColumn="0"/>
            <w:tcW w:w="3570" w:type="dxa"/>
          </w:tcPr>
          <w:p w14:paraId="5BDC4BE4" w14:textId="77777777" w:rsidR="00BF4D6E" w:rsidRPr="002F71AA" w:rsidRDefault="00BF4D6E" w:rsidP="00BF4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0604" w:type="dxa"/>
          </w:tcPr>
          <w:p w14:paraId="2D584B16" w14:textId="77777777" w:rsidR="00BF4D6E" w:rsidRPr="002F71AA" w:rsidRDefault="00BF4D6E" w:rsidP="00BF4D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BF4D6E" w:rsidRPr="002F71AA" w14:paraId="0BB0A3D6" w14:textId="77777777" w:rsidTr="003F4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2E6E050" w14:textId="77777777" w:rsidR="00BF4D6E" w:rsidRPr="002F71AA" w:rsidRDefault="00BF4D6E" w:rsidP="00BF4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0604" w:type="dxa"/>
          </w:tcPr>
          <w:p w14:paraId="3E382A04" w14:textId="6B6CD6D8" w:rsidR="00BF4D6E" w:rsidRPr="002F71AA" w:rsidRDefault="00BF4D6E" w:rsidP="00473B9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w:t>
            </w:r>
            <w:r w:rsidR="00473B9E">
              <w:rPr>
                <w:rFonts w:ascii="Calibri" w:eastAsia="Calibri" w:hAnsi="Calibri" w:cs="Times New Roman"/>
                <w:color w:val="auto"/>
                <w:szCs w:val="22"/>
                <w:lang w:eastAsia="es-ES"/>
              </w:rPr>
              <w:t>9</w:t>
            </w:r>
          </w:p>
        </w:tc>
      </w:tr>
      <w:tr w:rsidR="00BF4D6E" w:rsidRPr="002F71AA" w14:paraId="0E9F5ED3" w14:textId="77777777" w:rsidTr="003F427E">
        <w:tc>
          <w:tcPr>
            <w:cnfStyle w:val="001000000000" w:firstRow="0" w:lastRow="0" w:firstColumn="1" w:lastColumn="0" w:oddVBand="0" w:evenVBand="0" w:oddHBand="0" w:evenHBand="0" w:firstRowFirstColumn="0" w:firstRowLastColumn="0" w:lastRowFirstColumn="0" w:lastRowLastColumn="0"/>
            <w:tcW w:w="3570" w:type="dxa"/>
          </w:tcPr>
          <w:p w14:paraId="128A0E0E" w14:textId="77777777" w:rsidR="00BF4D6E" w:rsidRPr="002F71AA" w:rsidRDefault="00BF4D6E" w:rsidP="00BF4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0604" w:type="dxa"/>
          </w:tcPr>
          <w:p w14:paraId="5549E33C" w14:textId="77777777" w:rsidR="00BF4D6E" w:rsidRPr="002F71AA" w:rsidRDefault="00BF4D6E" w:rsidP="00BF4D6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color w:val="auto"/>
              </w:rPr>
              <w:t>n/a</w:t>
            </w:r>
          </w:p>
        </w:tc>
      </w:tr>
      <w:tr w:rsidR="00BF4D6E" w:rsidRPr="002F71AA" w14:paraId="5175C895" w14:textId="77777777" w:rsidTr="003F4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130578F5" w14:textId="77777777" w:rsidR="00BF4D6E" w:rsidRPr="002F71AA" w:rsidRDefault="00BF4D6E" w:rsidP="00BF4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0604" w:type="dxa"/>
          </w:tcPr>
          <w:p w14:paraId="53FDFA3D" w14:textId="77777777" w:rsidR="00BF4D6E" w:rsidRPr="002F71AA" w:rsidRDefault="00BF4D6E" w:rsidP="00BF4D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Alphanumeric, 255 characters</w:t>
            </w:r>
          </w:p>
        </w:tc>
      </w:tr>
      <w:tr w:rsidR="00BF4D6E" w:rsidRPr="002F71AA" w14:paraId="21774787" w14:textId="77777777" w:rsidTr="003F427E">
        <w:tc>
          <w:tcPr>
            <w:cnfStyle w:val="001000000000" w:firstRow="0" w:lastRow="0" w:firstColumn="1" w:lastColumn="0" w:oddVBand="0" w:evenVBand="0" w:oddHBand="0" w:evenHBand="0" w:firstRowFirstColumn="0" w:firstRowLastColumn="0" w:lastRowFirstColumn="0" w:lastRowLastColumn="0"/>
            <w:tcW w:w="3570" w:type="dxa"/>
          </w:tcPr>
          <w:p w14:paraId="2E9CCE7A" w14:textId="77777777" w:rsidR="00BF4D6E" w:rsidRPr="002F71AA" w:rsidRDefault="00BF4D6E" w:rsidP="00BF4D6E">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0604" w:type="dxa"/>
          </w:tcPr>
          <w:p w14:paraId="50A9E9B3" w14:textId="77777777" w:rsidR="00BF4D6E" w:rsidRPr="002F71AA" w:rsidRDefault="00BF4D6E" w:rsidP="00BF4D6E">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w:t>
            </w:r>
            <w:r w:rsidRPr="002F71AA">
              <w:rPr>
                <w:color w:val="auto"/>
              </w:rPr>
              <w:t>aqd:comment</w:t>
            </w:r>
          </w:p>
        </w:tc>
      </w:tr>
    </w:tbl>
    <w:p w14:paraId="727C6562" w14:textId="777AE4B4" w:rsidR="00A40560" w:rsidRDefault="00A40560" w:rsidP="00D06CA3">
      <w:pPr>
        <w:pStyle w:val="Defh3"/>
      </w:pPr>
      <w:bookmarkStart w:id="395" w:name="_Toc520454804"/>
      <w:r>
        <w:lastRenderedPageBreak/>
        <w:t>Exceedance situation descriptions</w:t>
      </w:r>
      <w:r w:rsidR="005A1354">
        <w:t xml:space="preserve"> </w:t>
      </w:r>
      <w:r w:rsidR="005A1354" w:rsidRPr="005A1354">
        <w:t>&lt;aqd:ExceedanceDescription&gt;</w:t>
      </w:r>
      <w:bookmarkEnd w:id="395"/>
    </w:p>
    <w:p w14:paraId="4E25937A" w14:textId="53518099" w:rsidR="005A1354" w:rsidRDefault="00FC63A3" w:rsidP="00DA70EA">
      <w:r>
        <w:t xml:space="preserve">The core function of </w:t>
      </w:r>
      <w:r w:rsidR="00D761C2">
        <w:t>t</w:t>
      </w:r>
      <w:r>
        <w:t xml:space="preserve">he </w:t>
      </w:r>
      <w:r w:rsidR="005A1354" w:rsidRPr="005A1354">
        <w:t>&lt;aqd:ExceedanceDescription&gt;</w:t>
      </w:r>
      <w:r w:rsidR="005A1354" w:rsidRPr="005A1354" w:rsidDel="005A1354">
        <w:t xml:space="preserve"> </w:t>
      </w:r>
      <w:r>
        <w:t xml:space="preserve">classto provide information on whether the environmental objective </w:t>
      </w:r>
      <w:r w:rsidR="007B65CC">
        <w:t xml:space="preserve">has </w:t>
      </w:r>
      <w:r>
        <w:t xml:space="preserve">been exceeded based on the observed (or predicted) maximum levels </w:t>
      </w:r>
      <w:r w:rsidR="007547AD">
        <w:t xml:space="preserve">for </w:t>
      </w:r>
      <w:r>
        <w:t>the specified pollutant. The class also all</w:t>
      </w:r>
      <w:r w:rsidR="00D761C2">
        <w:t>o</w:t>
      </w:r>
      <w:r>
        <w:t xml:space="preserve">ws the maximum levels to be quantified. </w:t>
      </w:r>
    </w:p>
    <w:p w14:paraId="35F2DDC7" w14:textId="70CA72E1" w:rsidR="005A1354" w:rsidRDefault="005A1354" w:rsidP="005A1354">
      <w:r>
        <w:t>Owing to the complex nature of some exceedance situations</w:t>
      </w:r>
      <w:r w:rsidR="007547AD">
        <w:t xml:space="preserve"> for some pollutants</w:t>
      </w:r>
      <w:r>
        <w:t xml:space="preserve">, which may have adjustments applicable </w:t>
      </w:r>
      <w:r w:rsidR="007547AD">
        <w:t xml:space="preserve">e.g. </w:t>
      </w:r>
      <w:r>
        <w:t xml:space="preserve">for natural sources (NS) and / or WinterSanding and Salting (WSS), </w:t>
      </w:r>
      <w:r w:rsidR="007547AD">
        <w:t xml:space="preserve">when adjustments are applicable </w:t>
      </w:r>
      <w:r>
        <w:t xml:space="preserve">it is </w:t>
      </w:r>
      <w:r w:rsidR="007547AD">
        <w:t>necessary</w:t>
      </w:r>
      <w:r>
        <w:t xml:space="preserve">to provide an </w:t>
      </w:r>
      <w:r w:rsidRPr="005A1354">
        <w:t>&lt;aqd:ExceedanceDescription&gt;</w:t>
      </w:r>
      <w:r w:rsidRPr="005A1354" w:rsidDel="005A1354">
        <w:t xml:space="preserve"> </w:t>
      </w:r>
      <w:r>
        <w:t xml:space="preserve">class describing each adjustment. The following sections describe and provide guidance on their correct usage. </w:t>
      </w:r>
    </w:p>
    <w:p w14:paraId="08D07C2A" w14:textId="77777777" w:rsidR="00DD4445" w:rsidRDefault="00DD4445" w:rsidP="00DD4445">
      <w:r>
        <w:t xml:space="preserve">The options for declaring exceedance description will depend on whether Member State are applying adjustments for NS or WSS are applicable and being applied. In the data model, instances of the </w:t>
      </w:r>
      <w:r w:rsidRPr="005A1354">
        <w:t>&lt;aqd:ExceedanceDescription&gt;</w:t>
      </w:r>
      <w:r>
        <w:t xml:space="preserve"> class can be provided in three locations, with a different meaning applied to the description based on the location it is provided at:</w:t>
      </w:r>
    </w:p>
    <w:p w14:paraId="4137FA40" w14:textId="77777777" w:rsidR="00DD4445" w:rsidRPr="00624E08" w:rsidRDefault="00DD4445" w:rsidP="00386D10">
      <w:pPr>
        <w:pStyle w:val="ListParagraph"/>
        <w:rPr>
          <w:rFonts w:ascii="Times" w:hAnsi="Times"/>
        </w:rPr>
      </w:pPr>
      <w:r w:rsidRPr="00755F19">
        <w:t>aqd:exceedanceDescriptionBase</w:t>
      </w:r>
      <w:r w:rsidRPr="002F71AA">
        <w:tab/>
      </w:r>
      <w:r w:rsidRPr="002F71AA">
        <w:tab/>
      </w:r>
      <w:r>
        <w:tab/>
        <w:t>Conditional</w:t>
      </w:r>
      <w:r w:rsidRPr="002F71AA">
        <w:t xml:space="preserve"> (</w:t>
      </w:r>
      <w:r>
        <w:t>G</w:t>
      </w:r>
      <w:r w:rsidRPr="002F71AA">
        <w:t>.</w:t>
      </w:r>
      <w:r>
        <w:t>5</w:t>
      </w:r>
      <w:r w:rsidRPr="002F71AA">
        <w:t>.</w:t>
      </w:r>
      <w:r>
        <w:t>6</w:t>
      </w:r>
      <w:r w:rsidRPr="002F71AA">
        <w:t>)</w:t>
      </w:r>
    </w:p>
    <w:p w14:paraId="1B883C6C" w14:textId="77777777" w:rsidR="00DD4445" w:rsidRPr="00DA70EA" w:rsidRDefault="00DD4445" w:rsidP="00386D10">
      <w:pPr>
        <w:pStyle w:val="ListParagraph"/>
        <w:rPr>
          <w:rFonts w:ascii="Times" w:hAnsi="Times"/>
        </w:rPr>
      </w:pPr>
      <w:r w:rsidRPr="00755F19">
        <w:t>aqd:exceedanceDescriptionAdjustment</w:t>
      </w:r>
      <w:r>
        <w:tab/>
      </w:r>
      <w:r>
        <w:tab/>
        <w:t>Conditional</w:t>
      </w:r>
      <w:r w:rsidRPr="002F71AA">
        <w:t xml:space="preserve"> (</w:t>
      </w:r>
      <w:r>
        <w:t>G</w:t>
      </w:r>
      <w:r w:rsidRPr="002F71AA">
        <w:t>.</w:t>
      </w:r>
      <w:r>
        <w:t>5</w:t>
      </w:r>
      <w:r w:rsidRPr="002F71AA">
        <w:t>.</w:t>
      </w:r>
      <w:r>
        <w:t>7</w:t>
      </w:r>
      <w:r w:rsidRPr="002F71AA">
        <w:t>)</w:t>
      </w:r>
    </w:p>
    <w:p w14:paraId="5482C689" w14:textId="77777777" w:rsidR="00DD4445" w:rsidRDefault="00DD4445" w:rsidP="00386D10">
      <w:pPr>
        <w:pStyle w:val="ListParagraph"/>
      </w:pPr>
      <w:r w:rsidRPr="00755F19">
        <w:t>aqd:exceedanceDescriptionFinal</w:t>
      </w:r>
      <w:r>
        <w:tab/>
      </w:r>
      <w:r>
        <w:tab/>
      </w:r>
      <w:r>
        <w:tab/>
        <w:t>Mandatory</w:t>
      </w:r>
      <w:r w:rsidRPr="002F71AA">
        <w:t xml:space="preserve"> (</w:t>
      </w:r>
      <w:r>
        <w:t>G</w:t>
      </w:r>
      <w:r w:rsidRPr="002F71AA">
        <w:t>.</w:t>
      </w:r>
      <w:r>
        <w:t>5</w:t>
      </w:r>
      <w:r w:rsidRPr="002F71AA">
        <w:t>.</w:t>
      </w:r>
      <w:r>
        <w:t>8</w:t>
      </w:r>
      <w:r w:rsidRPr="002F71AA">
        <w:t>)</w:t>
      </w:r>
    </w:p>
    <w:p w14:paraId="0946AD17" w14:textId="13DE6AD7" w:rsidR="00FC63A3" w:rsidRDefault="00DD4445" w:rsidP="00DA70EA">
      <w:r>
        <w:t>In all cases, t</w:t>
      </w:r>
      <w:r w:rsidR="009D717C">
        <w:t>he description of the final exceedance situation</w:t>
      </w:r>
      <w:r w:rsidR="005A1354">
        <w:t>, either with no adjustments claimed or</w:t>
      </w:r>
      <w:r w:rsidR="009D717C">
        <w:t xml:space="preserve"> with all adjustments applied</w:t>
      </w:r>
      <w:r w:rsidR="005A1354">
        <w:t>,</w:t>
      </w:r>
      <w:r w:rsidR="009D717C">
        <w:t xml:space="preserve"> </w:t>
      </w:r>
      <w:r w:rsidR="00FC63A3">
        <w:t>is mandatory</w:t>
      </w:r>
      <w:r w:rsidR="00FB6F58">
        <w:t xml:space="preserve"> </w:t>
      </w:r>
      <w:r w:rsidR="005A1354">
        <w:t xml:space="preserve">and must be provided in </w:t>
      </w:r>
      <w:r w:rsidR="009D717C">
        <w:t xml:space="preserve">the element </w:t>
      </w:r>
      <w:r w:rsidR="009D717C" w:rsidRPr="00755F19">
        <w:t>aqd:exceedanceDescriptionFinal</w:t>
      </w:r>
      <w:r w:rsidR="009D717C">
        <w:t xml:space="preserve"> </w:t>
      </w:r>
      <w:r w:rsidR="00FB6F58">
        <w:t xml:space="preserve">within </w:t>
      </w:r>
      <w:r w:rsidR="005A1354">
        <w:t xml:space="preserve">the </w:t>
      </w:r>
      <w:r w:rsidR="00FB6F58" w:rsidRPr="00401C8C">
        <w:t>AQD attainment</w:t>
      </w:r>
      <w:r w:rsidR="00FB6F58">
        <w:t xml:space="preserve"> record.</w:t>
      </w:r>
      <w:r w:rsidR="009D717C">
        <w:t xml:space="preserve"> If adjustments are applied, then the </w:t>
      </w:r>
      <w:r w:rsidR="005A1354" w:rsidRPr="005A1354">
        <w:t xml:space="preserve">aqd:exceedanceDescriptionBase </w:t>
      </w:r>
      <w:r w:rsidR="009D717C">
        <w:t xml:space="preserve">and </w:t>
      </w:r>
      <w:r w:rsidR="005A1354" w:rsidRPr="00755F19">
        <w:t>aqd:exceedanceDescriptionAdjustment</w:t>
      </w:r>
      <w:r w:rsidR="005A1354">
        <w:t xml:space="preserve"> elements </w:t>
      </w:r>
      <w:r w:rsidR="009D717C">
        <w:t xml:space="preserve">must </w:t>
      </w:r>
      <w:r w:rsidR="005A1354">
        <w:t xml:space="preserve">also </w:t>
      </w:r>
      <w:r w:rsidR="009D717C">
        <w:t>provided</w:t>
      </w:r>
      <w:r w:rsidR="005A5292">
        <w:t xml:space="preserve">, with an </w:t>
      </w:r>
      <w:r w:rsidR="005A5292" w:rsidRPr="005A1354">
        <w:t>&lt;aqd:ExceedanceDescription&gt;</w:t>
      </w:r>
      <w:r w:rsidR="005A5292">
        <w:t xml:space="preserve"> instance describing both the base exceedance without adjustments (</w:t>
      </w:r>
      <w:r w:rsidR="009D717C" w:rsidRPr="009D717C">
        <w:t>aqd:exceedanceDescriptionBase</w:t>
      </w:r>
      <w:r w:rsidR="005A5292">
        <w:t>) as well as the exceedance situation taking into account each individual adjustment (</w:t>
      </w:r>
      <w:r w:rsidR="009D717C" w:rsidRPr="009D717C">
        <w:t>aqd:exceedanceDescriptionAdjustment</w:t>
      </w:r>
      <w:r w:rsidR="005A5292">
        <w:t>)</w:t>
      </w:r>
      <w:r w:rsidR="009D717C">
        <w:t>.</w:t>
      </w:r>
    </w:p>
    <w:p w14:paraId="560A29E6" w14:textId="1DC1A50A" w:rsidR="007042A5" w:rsidRDefault="00093C0E" w:rsidP="00EC0BE0">
      <w:r>
        <w:t xml:space="preserve">For the majority of </w:t>
      </w:r>
      <w:r w:rsidR="00FB6F58">
        <w:t xml:space="preserve">pollutants and exceedance </w:t>
      </w:r>
      <w:r>
        <w:t xml:space="preserve">situations where no adjustments are </w:t>
      </w:r>
      <w:r w:rsidR="00FB6F58">
        <w:t>applicable</w:t>
      </w:r>
      <w:r>
        <w:t xml:space="preserve"> or appropriate</w:t>
      </w:r>
      <w:r w:rsidR="009D717C">
        <w:t>,</w:t>
      </w:r>
      <w:r>
        <w:t xml:space="preserve"> the exceedance situation descritption will be provided with the mandatory element aqd:exceedanceDescriptionFinal.</w:t>
      </w:r>
      <w:r w:rsidR="00736AA9">
        <w:t xml:space="preserve"> </w:t>
      </w:r>
    </w:p>
    <w:p w14:paraId="38872831" w14:textId="5D00D77E" w:rsidR="008F04AF" w:rsidRDefault="00FB6F58">
      <w:pPr>
        <w:rPr>
          <w:rStyle w:val="SubtleReference"/>
          <w:sz w:val="20"/>
        </w:rPr>
      </w:pPr>
      <w:r w:rsidRPr="00467E34">
        <w:rPr>
          <w:rStyle w:val="SubtleReference"/>
          <w:b w:val="0"/>
          <w:color w:val="auto"/>
        </w:rPr>
        <w:t>A decision tree is provided below to support the correct usage (declaration) of exceedance siuations.</w:t>
      </w:r>
      <w:r w:rsidR="008F04AF">
        <w:rPr>
          <w:rStyle w:val="SubtleReference"/>
        </w:rPr>
        <w:br w:type="page"/>
      </w:r>
    </w:p>
    <w:p w14:paraId="24BB82E2" w14:textId="77777777" w:rsidR="00736AA9" w:rsidRPr="002F71AA" w:rsidRDefault="00736AA9" w:rsidP="00736AA9">
      <w:pPr>
        <w:pStyle w:val="NoSpacing"/>
        <w:rPr>
          <w:rStyle w:val="SubtleReference"/>
        </w:rPr>
      </w:pPr>
    </w:p>
    <w:p w14:paraId="341DADCD" w14:textId="77777777" w:rsidR="00736AA9" w:rsidRPr="002F71AA" w:rsidRDefault="00736AA9" w:rsidP="00736AA9">
      <w:pPr>
        <w:spacing w:before="0" w:after="0"/>
        <w:ind w:left="567"/>
        <w:rPr>
          <w:rFonts w:ascii="Verdana" w:hAnsi="Verdana" w:cs="Arial"/>
          <w:sz w:val="20"/>
        </w:rPr>
      </w:pPr>
      <w:r w:rsidRPr="00F300C6">
        <w:rPr>
          <w:rFonts w:ascii="Verdana" w:hAnsi="Verdana" w:cs="Arial"/>
          <w:noProof/>
          <w:color w:val="008000"/>
          <w:sz w:val="20"/>
        </w:rPr>
        <mc:AlternateContent>
          <mc:Choice Requires="wps">
            <w:drawing>
              <wp:inline distT="0" distB="0" distL="0" distR="0" wp14:anchorId="7F18254F" wp14:editId="5C5C3EE9">
                <wp:extent cx="861695" cy="250825"/>
                <wp:effectExtent l="0" t="0" r="27305" b="28575"/>
                <wp:docPr id="11"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A63DFF1" w14:textId="77777777" w:rsidR="005C408E" w:rsidRPr="005759B9" w:rsidRDefault="005C408E" w:rsidP="00736AA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18254F" id="_x0000_s177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" adj="18456" fillcolor="#272727 [2749]" strokecolor="black [2880]" strokeweight=".25pt">
                <v:path arrowok="t"/>
                <v:textbox>
                  <w:txbxContent>
                    <w:p w14:paraId="3A63DFF1" w14:textId="77777777" w:rsidR="005C408E" w:rsidRPr="005759B9" w:rsidRDefault="005C408E" w:rsidP="00736AA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F300C6">
        <w:rPr>
          <w:rFonts w:ascii="Verdana" w:hAnsi="Verdana" w:cs="Arial"/>
          <w:noProof/>
          <w:sz w:val="20"/>
        </w:rPr>
        <mc:AlternateContent>
          <mc:Choice Requires="wps">
            <w:drawing>
              <wp:inline distT="0" distB="0" distL="0" distR="0" wp14:anchorId="59E64A2F" wp14:editId="72B8C93C">
                <wp:extent cx="7127875" cy="248920"/>
                <wp:effectExtent l="25400" t="0" r="34925" b="30480"/>
                <wp:docPr id="12"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1A96CE6" w14:textId="0D36EB1C" w:rsidR="005C408E" w:rsidRPr="00452E20" w:rsidRDefault="005C408E" w:rsidP="00F300C6">
                            <w:pPr>
                              <w:spacing w:before="0" w:after="0"/>
                              <w:rPr>
                                <w:b/>
                              </w:rPr>
                            </w:pPr>
                            <w:r w:rsidRPr="00F300C6">
                              <w:t xml:space="preserve"> </w:t>
                            </w:r>
                            <w:r w:rsidRPr="00F300C6">
                              <w:rPr>
                                <w:rFonts w:ascii="Verdana" w:hAnsi="Verdana"/>
                                <w:b/>
                                <w:sz w:val="22"/>
                                <w:szCs w:val="22"/>
                              </w:rPr>
                              <w:t>Decision tree for the construction of a valid exceedance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E64A2F" id="_x0000_s177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F2It8atAgAArA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41A96CE6" w14:textId="0D36EB1C" w:rsidR="005C408E" w:rsidRPr="00452E20" w:rsidRDefault="005C408E" w:rsidP="00F300C6">
                      <w:pPr>
                        <w:spacing w:before="0" w:after="0"/>
                        <w:rPr>
                          <w:b/>
                        </w:rPr>
                      </w:pPr>
                      <w:r w:rsidRPr="00F300C6">
                        <w:t xml:space="preserve"> </w:t>
                      </w:r>
                      <w:r w:rsidRPr="00F300C6">
                        <w:rPr>
                          <w:rFonts w:ascii="Verdana" w:hAnsi="Verdana"/>
                          <w:b/>
                          <w:sz w:val="22"/>
                          <w:szCs w:val="22"/>
                        </w:rPr>
                        <w:t>Decision tree for the construction of a valid exceedance description</w:t>
                      </w: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640"/>
      </w:tblGrid>
      <w:tr w:rsidR="00736AA9" w:rsidRPr="002F71AA" w14:paraId="0C825589" w14:textId="77777777" w:rsidTr="00736AA9">
        <w:tc>
          <w:tcPr>
            <w:tcW w:w="12474" w:type="dxa"/>
            <w:tcBorders>
              <w:top w:val="nil"/>
              <w:left w:val="nil"/>
              <w:bottom w:val="nil"/>
              <w:right w:val="nil"/>
            </w:tcBorders>
            <w:shd w:val="clear" w:color="auto" w:fill="F2F2F2" w:themeFill="background1" w:themeFillShade="F2"/>
          </w:tcPr>
          <w:p w14:paraId="3276A41A" w14:textId="102B94C6" w:rsidR="00736AA9" w:rsidRPr="002F71AA" w:rsidRDefault="00903C67" w:rsidP="00F300C6">
            <w:pPr>
              <w:spacing w:before="0" w:after="0"/>
              <w:ind w:left="34"/>
              <w:rPr>
                <w:rFonts w:ascii="Verdana" w:hAnsi="Verdana" w:cs="Arial"/>
                <w:sz w:val="20"/>
              </w:rPr>
            </w:pPr>
            <w:r>
              <w:rPr>
                <w:noProof/>
              </w:rPr>
              <w:drawing>
                <wp:inline distT="0" distB="0" distL="0" distR="0" wp14:anchorId="3C8EA9F1" wp14:editId="31B1E1AE">
                  <wp:extent cx="7858125" cy="4572000"/>
                  <wp:effectExtent l="0" t="0" r="9525" b="0"/>
                  <wp:docPr id="4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tc>
      </w:tr>
    </w:tbl>
    <w:p w14:paraId="122D059A" w14:textId="77777777" w:rsidR="00736AA9" w:rsidRPr="00624E08" w:rsidRDefault="00736AA9" w:rsidP="00F300C6"/>
    <w:p w14:paraId="2933F986" w14:textId="77777777" w:rsidR="008F04AF" w:rsidRDefault="008F04AF">
      <w:pPr>
        <w:rPr>
          <w:rFonts w:ascii="Helvetica" w:hAnsi="Helvetica"/>
          <w:b/>
          <w:color w:val="336699" w:themeColor="accent1"/>
          <w:spacing w:val="10"/>
          <w:szCs w:val="22"/>
        </w:rPr>
      </w:pPr>
      <w:r>
        <w:br w:type="page"/>
      </w:r>
    </w:p>
    <w:p w14:paraId="03AAD9FF" w14:textId="4898CE6D" w:rsidR="00E3584C" w:rsidRPr="002F71AA" w:rsidRDefault="00E3584C" w:rsidP="00F300C6">
      <w:pPr>
        <w:pStyle w:val="Defh4"/>
      </w:pPr>
      <w:r w:rsidRPr="002F71AA">
        <w:lastRenderedPageBreak/>
        <w:t>Exceedance description</w:t>
      </w:r>
      <w:r w:rsidR="00B11EDA">
        <w:t xml:space="preserve"> base - &lt;aqd:exceedanceDescriptionBase&gt;</w:t>
      </w:r>
    </w:p>
    <w:p w14:paraId="5ED753F5" w14:textId="349FA8C6" w:rsidR="00192316" w:rsidRDefault="005A1354" w:rsidP="000421B9">
      <w:pPr>
        <w:spacing w:before="240" w:after="0"/>
        <w:rPr>
          <w:u w:val="single"/>
        </w:rPr>
      </w:pPr>
      <w:r>
        <w:t xml:space="preserve">In the </w:t>
      </w:r>
      <w:r w:rsidR="00812D05" w:rsidRPr="00812D05">
        <w:t>&lt;aqd:exceedanceDescriptionBase&gt;</w:t>
      </w:r>
      <w:r>
        <w:t xml:space="preserve">element we provide an instance of the </w:t>
      </w:r>
      <w:r w:rsidRPr="005A1354">
        <w:t xml:space="preserve">aqd:ExceedanceDescription </w:t>
      </w:r>
      <w:r>
        <w:t xml:space="preserve">class </w:t>
      </w:r>
      <w:r w:rsidR="00625AA0" w:rsidRPr="002F71AA">
        <w:t>describ</w:t>
      </w:r>
      <w:r>
        <w:t>ing</w:t>
      </w:r>
      <w:r w:rsidR="00625AA0" w:rsidRPr="002F71AA">
        <w:t xml:space="preserve"> the </w:t>
      </w:r>
      <w:r w:rsidR="0010074F">
        <w:t xml:space="preserve">base </w:t>
      </w:r>
      <w:r w:rsidR="00625AA0" w:rsidRPr="002F71AA">
        <w:t xml:space="preserve">exceedance </w:t>
      </w:r>
      <w:r w:rsidR="00AB2667">
        <w:t xml:space="preserve">for situations where adjustments </w:t>
      </w:r>
      <w:r w:rsidR="00AB2667" w:rsidRPr="003C0325">
        <w:t xml:space="preserve">for </w:t>
      </w:r>
      <w:r w:rsidR="00AB2667">
        <w:t xml:space="preserve">contributions </w:t>
      </w:r>
      <w:r w:rsidR="00F67381">
        <w:t>from</w:t>
      </w:r>
      <w:r w:rsidR="00D836A2">
        <w:t xml:space="preserve"> </w:t>
      </w:r>
      <w:r w:rsidR="00AB2667" w:rsidRPr="003C0325">
        <w:t>natural sources and</w:t>
      </w:r>
      <w:r w:rsidR="00AB2667">
        <w:t>/or</w:t>
      </w:r>
      <w:r w:rsidR="00AB2667" w:rsidRPr="003C0325">
        <w:t xml:space="preserve"> winter sanding and</w:t>
      </w:r>
      <w:r w:rsidR="00AB2667" w:rsidRPr="002F71AA">
        <w:t xml:space="preserve"> salting</w:t>
      </w:r>
      <w:r w:rsidR="00AB2667">
        <w:t xml:space="preserve"> are being claimed by the MS. The information class describes the situation </w:t>
      </w:r>
      <w:r w:rsidR="00B11EDA">
        <w:t xml:space="preserve">prior to </w:t>
      </w:r>
      <w:r w:rsidR="00625AA0" w:rsidRPr="002F71AA">
        <w:t xml:space="preserve">taking into account </w:t>
      </w:r>
      <w:r w:rsidR="00625AA0" w:rsidRPr="003C0325">
        <w:t xml:space="preserve">any adjustments for </w:t>
      </w:r>
      <w:r w:rsidR="00B11EDA">
        <w:t xml:space="preserve">contributions </w:t>
      </w:r>
      <w:r w:rsidR="00AB2667">
        <w:t>from</w:t>
      </w:r>
      <w:r w:rsidR="00B11EDA">
        <w:t xml:space="preserve"> </w:t>
      </w:r>
      <w:r w:rsidR="00625AA0" w:rsidRPr="003C0325">
        <w:t>natural sources and</w:t>
      </w:r>
      <w:r w:rsidR="00D06CA3">
        <w:t>/or</w:t>
      </w:r>
      <w:r w:rsidR="00625AA0" w:rsidRPr="003C0325">
        <w:t xml:space="preserve"> winter sanding and</w:t>
      </w:r>
      <w:r w:rsidR="00625AA0" w:rsidRPr="002F71AA">
        <w:t xml:space="preserve"> salting. </w:t>
      </w:r>
      <w:r w:rsidR="00AB2667">
        <w:t xml:space="preserve">This information class is </w:t>
      </w:r>
      <w:r w:rsidR="00192316" w:rsidRPr="00712F9B">
        <w:t>o</w:t>
      </w:r>
      <w:r w:rsidR="00AB2667" w:rsidRPr="00712F9B">
        <w:t xml:space="preserve">nly required in sitiuations where there is an adjustment. </w:t>
      </w:r>
      <w:r w:rsidR="00F67381" w:rsidRPr="00712F9B">
        <w:t>Adjustments are only expected for the following pollutant: PM</w:t>
      </w:r>
      <w:r w:rsidR="00F67381" w:rsidRPr="00712F9B">
        <w:rPr>
          <w:vertAlign w:val="subscript"/>
        </w:rPr>
        <w:t xml:space="preserve">10, </w:t>
      </w:r>
      <w:r w:rsidR="00F67381" w:rsidRPr="00712F9B">
        <w:t>PM</w:t>
      </w:r>
      <w:r w:rsidR="00F67381" w:rsidRPr="00712F9B">
        <w:rPr>
          <w:vertAlign w:val="subscript"/>
        </w:rPr>
        <w:t xml:space="preserve">2,5, </w:t>
      </w:r>
      <w:r w:rsidR="00F67381" w:rsidRPr="00712F9B">
        <w:t>SO</w:t>
      </w:r>
      <w:r w:rsidR="00F67381" w:rsidRPr="00712F9B">
        <w:rPr>
          <w:vertAlign w:val="subscript"/>
        </w:rPr>
        <w:t>2</w:t>
      </w:r>
      <w:r w:rsidR="00F67381" w:rsidRPr="00712F9B">
        <w:t>,and CO. For other pollutants like nitrogen dioxide (NO</w:t>
      </w:r>
      <w:r w:rsidR="00F67381" w:rsidRPr="00712F9B">
        <w:rPr>
          <w:vertAlign w:val="subscript"/>
        </w:rPr>
        <w:t>2</w:t>
      </w:r>
      <w:r w:rsidR="00F67381" w:rsidRPr="00712F9B">
        <w:t xml:space="preserve">), benzene and lead these are either not influenced by natural contributions, or the influence, at the current state of knowledge, cannot be measured, assessed and quantified. As a result </w:t>
      </w:r>
      <w:r w:rsidR="000421B9" w:rsidRPr="00712F9B">
        <w:t>adjustment for these pollutant</w:t>
      </w:r>
      <w:r w:rsidR="0010074F" w:rsidRPr="00712F9B">
        <w:t>s</w:t>
      </w:r>
      <w:r w:rsidR="000421B9" w:rsidRPr="00712F9B">
        <w:t xml:space="preserve"> </w:t>
      </w:r>
      <w:r w:rsidR="0010074F" w:rsidRPr="00712F9B">
        <w:t xml:space="preserve">as well as </w:t>
      </w:r>
      <w:r w:rsidR="000421B9" w:rsidRPr="00712F9B">
        <w:t>pollutants with target values</w:t>
      </w:r>
      <w:r w:rsidR="0010074F" w:rsidRPr="00712F9B">
        <w:t>,</w:t>
      </w:r>
      <w:r w:rsidR="000421B9" w:rsidRPr="00712F9B">
        <w:t xml:space="preserve"> adjustments are not expected to be applied.</w:t>
      </w:r>
    </w:p>
    <w:p w14:paraId="13E1092B" w14:textId="285372BA" w:rsidR="00A40560" w:rsidRPr="002F71AA" w:rsidRDefault="00A40560" w:rsidP="008F04AF">
      <w:pPr>
        <w:pStyle w:val="Defh4"/>
      </w:pPr>
      <w:r w:rsidRPr="002F71AA">
        <w:t>Exceedance description</w:t>
      </w:r>
      <w:r>
        <w:t xml:space="preserve"> </w:t>
      </w:r>
      <w:r w:rsidR="00001E83">
        <w:t xml:space="preserve">taking into account adjustment(s) </w:t>
      </w:r>
      <w:r>
        <w:t xml:space="preserve"> - &lt;aqd:exceedanceDescription</w:t>
      </w:r>
      <w:r w:rsidR="00BF5145">
        <w:t>Adjustment</w:t>
      </w:r>
      <w:r>
        <w:t>&gt;</w:t>
      </w:r>
    </w:p>
    <w:p w14:paraId="3B297EB4" w14:textId="189E4835" w:rsidR="00A40560" w:rsidRDefault="005A5292" w:rsidP="00A40560">
      <w:pPr>
        <w:spacing w:before="240" w:after="0"/>
        <w:rPr>
          <w:u w:val="single"/>
        </w:rPr>
      </w:pPr>
      <w:r>
        <w:t xml:space="preserve">In the </w:t>
      </w:r>
      <w:r w:rsidR="00812D05">
        <w:t xml:space="preserve">&lt;aqd:exceedanceDescriptionAdjustment&gt; element we provide an instance of the </w:t>
      </w:r>
      <w:r w:rsidR="00812D05" w:rsidRPr="005A1354">
        <w:t xml:space="preserve">aqd:ExceedanceDescription </w:t>
      </w:r>
      <w:r w:rsidR="00812D05">
        <w:t>class</w:t>
      </w:r>
      <w:r w:rsidR="00A40560" w:rsidRPr="002F71AA">
        <w:t xml:space="preserve"> describ</w:t>
      </w:r>
      <w:r w:rsidR="00812D05">
        <w:t>ing</w:t>
      </w:r>
      <w:r w:rsidR="00A40560" w:rsidRPr="002F71AA">
        <w:t xml:space="preserve"> the </w:t>
      </w:r>
      <w:r w:rsidR="00BF5145">
        <w:t xml:space="preserve">effect of </w:t>
      </w:r>
      <w:r w:rsidR="000421B9">
        <w:t xml:space="preserve">each </w:t>
      </w:r>
      <w:r w:rsidR="00BF5145">
        <w:t xml:space="preserve">adjustment upon the </w:t>
      </w:r>
      <w:r w:rsidR="00A40560" w:rsidRPr="002F71AA">
        <w:t xml:space="preserve">exceedance </w:t>
      </w:r>
      <w:r w:rsidR="00BF5145">
        <w:t xml:space="preserve">situation. The effect of each adjustment must be declared individually. The combined effect </w:t>
      </w:r>
      <w:r w:rsidR="00733604">
        <w:t xml:space="preserve">of the adjustment(s) </w:t>
      </w:r>
      <w:r w:rsidR="00BF5145">
        <w:t>is decl</w:t>
      </w:r>
      <w:r w:rsidR="000421B9">
        <w:t>a</w:t>
      </w:r>
      <w:r w:rsidR="00BF5145">
        <w:t xml:space="preserve">red </w:t>
      </w:r>
      <w:r w:rsidR="000421B9">
        <w:t>with</w:t>
      </w:r>
      <w:r w:rsidR="00BF5145">
        <w:t xml:space="preserve">in the &lt;aqd:exceedanceDescriptionFinal&gt; information class. </w:t>
      </w:r>
      <w:r w:rsidR="000421B9">
        <w:t xml:space="preserve">The </w:t>
      </w:r>
      <w:r w:rsidR="00812D05" w:rsidRPr="00812D05">
        <w:t>&lt;aqd:exceedanceDescriptionAdjustment&gt;</w:t>
      </w:r>
      <w:r w:rsidR="0010074F">
        <w:t xml:space="preserve"> element</w:t>
      </w:r>
      <w:r w:rsidR="00A40560">
        <w:t xml:space="preserve"> is </w:t>
      </w:r>
      <w:r w:rsidR="00A40560" w:rsidRPr="00712F9B">
        <w:t>only required in sitiuations where there is an adjustment.</w:t>
      </w:r>
      <w:r w:rsidR="00A40560">
        <w:rPr>
          <w:u w:val="single"/>
        </w:rPr>
        <w:t xml:space="preserve"> </w:t>
      </w:r>
    </w:p>
    <w:p w14:paraId="399B4A8F" w14:textId="63393497" w:rsidR="00001E83" w:rsidRPr="002F71AA" w:rsidRDefault="00001E83" w:rsidP="008F04AF">
      <w:pPr>
        <w:pStyle w:val="Defh4"/>
      </w:pPr>
      <w:r w:rsidRPr="002F71AA">
        <w:t>Exceedance description</w:t>
      </w:r>
      <w:r>
        <w:t xml:space="preserve"> final - &lt;aqd:exceedanceDescriptionFinal&gt;</w:t>
      </w:r>
    </w:p>
    <w:p w14:paraId="2D2E4BB3" w14:textId="2AFA0062" w:rsidR="00812D05" w:rsidRDefault="00812D05" w:rsidP="00001E83">
      <w:pPr>
        <w:spacing w:before="240" w:after="0"/>
      </w:pPr>
      <w:r>
        <w:t xml:space="preserve">In the </w:t>
      </w:r>
      <w:r w:rsidRPr="00812D05">
        <w:t>- &lt;aqd:exceedanceDescriptionFinal&gt;</w:t>
      </w:r>
      <w:r>
        <w:t xml:space="preserve">element we provide an instance of the </w:t>
      </w:r>
      <w:r w:rsidRPr="005A1354">
        <w:t xml:space="preserve">aqd:ExceedanceDescription </w:t>
      </w:r>
      <w:r>
        <w:t xml:space="preserve">class </w:t>
      </w:r>
      <w:r w:rsidR="00001E83" w:rsidRPr="002F71AA">
        <w:t>describ</w:t>
      </w:r>
      <w:r>
        <w:t>ing</w:t>
      </w:r>
      <w:r w:rsidR="00001E83" w:rsidRPr="002F71AA">
        <w:t xml:space="preserve"> the </w:t>
      </w:r>
      <w:r w:rsidR="0010074F">
        <w:t xml:space="preserve">final </w:t>
      </w:r>
      <w:r w:rsidR="00001E83">
        <w:t>exc</w:t>
      </w:r>
      <w:r w:rsidR="00733604">
        <w:t>e</w:t>
      </w:r>
      <w:r w:rsidR="00001E83">
        <w:t xml:space="preserve">edance situation </w:t>
      </w:r>
      <w:r w:rsidR="00472F58">
        <w:t xml:space="preserve">for all cases, </w:t>
      </w:r>
      <w:r w:rsidR="00733604">
        <w:t>i.e.</w:t>
      </w:r>
      <w:r>
        <w:t xml:space="preserve"> </w:t>
      </w:r>
      <w:r w:rsidR="00472F58">
        <w:t xml:space="preserve">when </w:t>
      </w:r>
    </w:p>
    <w:p w14:paraId="7450DDED" w14:textId="53ED7C8D" w:rsidR="00812D05" w:rsidRDefault="00472F58" w:rsidP="00386D10">
      <w:pPr>
        <w:pStyle w:val="ListParagraph"/>
        <w:numPr>
          <w:ilvl w:val="0"/>
          <w:numId w:val="32"/>
        </w:numPr>
      </w:pPr>
      <w:r>
        <w:t xml:space="preserve">there is no exceedance, </w:t>
      </w:r>
    </w:p>
    <w:p w14:paraId="4280D991" w14:textId="42CDBE67" w:rsidR="00812D05" w:rsidRPr="00712F9B" w:rsidRDefault="00472F58" w:rsidP="00386D10">
      <w:pPr>
        <w:pStyle w:val="ListParagraph"/>
        <w:numPr>
          <w:ilvl w:val="0"/>
          <w:numId w:val="32"/>
        </w:numPr>
        <w:rPr>
          <w:u w:val="single"/>
        </w:rPr>
      </w:pPr>
      <w:r>
        <w:t xml:space="preserve">there </w:t>
      </w:r>
      <w:r w:rsidR="000421B9">
        <w:t xml:space="preserve">are </w:t>
      </w:r>
      <w:r>
        <w:t>no adjustment(s) applicable</w:t>
      </w:r>
      <w:r w:rsidR="00812D05">
        <w:t>,</w:t>
      </w:r>
      <w:r>
        <w:t xml:space="preserve"> </w:t>
      </w:r>
    </w:p>
    <w:p w14:paraId="5843F066" w14:textId="6A0E4FEE" w:rsidR="00812D05" w:rsidRPr="00712F9B" w:rsidRDefault="00472F58" w:rsidP="00386D10">
      <w:pPr>
        <w:pStyle w:val="ListParagraph"/>
        <w:numPr>
          <w:ilvl w:val="0"/>
          <w:numId w:val="32"/>
        </w:numPr>
        <w:rPr>
          <w:u w:val="single"/>
        </w:rPr>
      </w:pPr>
      <w:r>
        <w:t xml:space="preserve">adjustment are not appropriate i.e. they do not </w:t>
      </w:r>
      <w:r w:rsidR="000421B9">
        <w:t xml:space="preserve">(will not) </w:t>
      </w:r>
      <w:r>
        <w:t xml:space="preserve">reduce levels below the LV (LV+MOT) (iv) </w:t>
      </w:r>
      <w:r w:rsidR="000F236B">
        <w:t>to describe the combined effect of all adjustments</w:t>
      </w:r>
      <w:r w:rsidR="00812D05">
        <w:t>,</w:t>
      </w:r>
      <w:r w:rsidR="00001E83">
        <w:t xml:space="preserve"> </w:t>
      </w:r>
    </w:p>
    <w:p w14:paraId="359F112F" w14:textId="421D477C" w:rsidR="00812D05" w:rsidRPr="00712F9B" w:rsidRDefault="00812D05" w:rsidP="00386D10">
      <w:pPr>
        <w:pStyle w:val="ListParagraph"/>
        <w:numPr>
          <w:ilvl w:val="0"/>
          <w:numId w:val="32"/>
        </w:numPr>
        <w:rPr>
          <w:u w:val="single"/>
        </w:rPr>
      </w:pPr>
      <w:r>
        <w:t xml:space="preserve">when </w:t>
      </w:r>
      <w:r w:rsidR="00733604">
        <w:t xml:space="preserve">all </w:t>
      </w:r>
      <w:r>
        <w:t xml:space="preserve">adjustments </w:t>
      </w:r>
      <w:r w:rsidR="00733604">
        <w:t>have been</w:t>
      </w:r>
      <w:r>
        <w:t xml:space="preserve"> applied</w:t>
      </w:r>
    </w:p>
    <w:p w14:paraId="27F7E17C" w14:textId="77777777" w:rsidR="00812D05" w:rsidRPr="00712F9B" w:rsidRDefault="00812D05" w:rsidP="00712F9B">
      <w:pPr>
        <w:spacing w:before="240"/>
        <w:ind w:left="360"/>
        <w:rPr>
          <w:u w:val="single"/>
        </w:rPr>
      </w:pPr>
    </w:p>
    <w:p w14:paraId="6B921A0D" w14:textId="77777777" w:rsidR="00812D05" w:rsidRPr="00712F9B" w:rsidRDefault="00812D05" w:rsidP="00712F9B">
      <w:pPr>
        <w:spacing w:before="240"/>
        <w:ind w:left="360"/>
        <w:rPr>
          <w:u w:val="single"/>
        </w:rPr>
      </w:pPr>
    </w:p>
    <w:p w14:paraId="7CC21BAD" w14:textId="4B7F951B" w:rsidR="00D761C2" w:rsidRPr="00812D05" w:rsidRDefault="00001E83" w:rsidP="00812D05">
      <w:pPr>
        <w:spacing w:before="240"/>
        <w:rPr>
          <w:u w:val="single"/>
        </w:rPr>
      </w:pPr>
      <w:r>
        <w:t xml:space="preserve">This information class is </w:t>
      </w:r>
      <w:r w:rsidR="000421B9">
        <w:t>mandatory</w:t>
      </w:r>
      <w:r w:rsidR="006E314D" w:rsidRPr="00812D05">
        <w:rPr>
          <w:u w:val="single"/>
        </w:rPr>
        <w:t xml:space="preserve">. </w:t>
      </w:r>
      <w:r w:rsidR="00812D05">
        <w:rPr>
          <w:u w:val="single"/>
        </w:rPr>
        <w:t xml:space="preserve">In this document, we provide two descriptions for </w:t>
      </w:r>
      <w:r w:rsidR="006E314D">
        <w:t>aqd:exceedanceDescriptionFinal</w:t>
      </w:r>
      <w:r w:rsidR="00812D05">
        <w:t xml:space="preserve">, once without claiming adjustments (cases i to iii) and once for the situation where </w:t>
      </w:r>
      <w:r w:rsidR="006E314D">
        <w:t>adjustment</w:t>
      </w:r>
      <w:r w:rsidR="00733604">
        <w:t>s</w:t>
      </w:r>
      <w:r w:rsidR="006E314D">
        <w:t xml:space="preserve"> </w:t>
      </w:r>
      <w:r w:rsidR="00812D05">
        <w:t xml:space="preserve">have </w:t>
      </w:r>
      <w:r w:rsidR="006E314D">
        <w:t>been applied</w:t>
      </w:r>
      <w:r w:rsidR="00812D05">
        <w:t xml:space="preserve"> (case iv)</w:t>
      </w:r>
      <w:r w:rsidR="006E314D">
        <w:t>. For the cases above (i to iii)  s</w:t>
      </w:r>
      <w:r w:rsidR="00D761C2">
        <w:t xml:space="preserve">ee pages </w:t>
      </w:r>
      <w:r w:rsidR="00D761C2">
        <w:fldChar w:fldCharType="begin"/>
      </w:r>
      <w:r w:rsidR="00D761C2">
        <w:instrText xml:space="preserve"> PAGEREF SimpleAttainmentDescription \h </w:instrText>
      </w:r>
      <w:r w:rsidR="00D761C2">
        <w:fldChar w:fldCharType="separate"/>
      </w:r>
      <w:r w:rsidR="00531AD6">
        <w:rPr>
          <w:noProof/>
        </w:rPr>
        <w:t>378</w:t>
      </w:r>
      <w:r w:rsidR="00D761C2">
        <w:fldChar w:fldCharType="end"/>
      </w:r>
      <w:r w:rsidR="00D761C2">
        <w:t xml:space="preserve"> to </w:t>
      </w:r>
      <w:r w:rsidR="00D761C2">
        <w:fldChar w:fldCharType="begin"/>
      </w:r>
      <w:r w:rsidR="00D761C2">
        <w:instrText xml:space="preserve"> PAGEREF EndSimpleAttainmentDescription \h </w:instrText>
      </w:r>
      <w:r w:rsidR="00D761C2">
        <w:fldChar w:fldCharType="separate"/>
      </w:r>
      <w:r w:rsidR="00531AD6">
        <w:rPr>
          <w:noProof/>
        </w:rPr>
        <w:t>395</w:t>
      </w:r>
      <w:r w:rsidR="00D761C2">
        <w:fldChar w:fldCharType="end"/>
      </w:r>
      <w:r w:rsidR="006E314D">
        <w:t xml:space="preserve">. For case (iv), when adjustments are applied see </w:t>
      </w:r>
      <w:r w:rsidR="00D761C2">
        <w:t xml:space="preserve">pages </w:t>
      </w:r>
      <w:r w:rsidR="00D761C2">
        <w:fldChar w:fldCharType="begin"/>
      </w:r>
      <w:r w:rsidR="00D761C2">
        <w:instrText xml:space="preserve"> PAGEREF STEP3_start \h </w:instrText>
      </w:r>
      <w:r w:rsidR="00D761C2">
        <w:fldChar w:fldCharType="separate"/>
      </w:r>
      <w:r w:rsidR="00531AD6">
        <w:rPr>
          <w:noProof/>
        </w:rPr>
        <w:t>442</w:t>
      </w:r>
      <w:r w:rsidR="00D761C2">
        <w:fldChar w:fldCharType="end"/>
      </w:r>
      <w:r w:rsidR="00D761C2">
        <w:t xml:space="preserve"> to </w:t>
      </w:r>
      <w:r w:rsidR="00D761C2">
        <w:fldChar w:fldCharType="begin"/>
      </w:r>
      <w:r w:rsidR="00D761C2">
        <w:instrText xml:space="preserve"> PAGEREF STEP3_end \h </w:instrText>
      </w:r>
      <w:r w:rsidR="00D761C2">
        <w:fldChar w:fldCharType="separate"/>
      </w:r>
      <w:r w:rsidR="00531AD6">
        <w:rPr>
          <w:noProof/>
        </w:rPr>
        <w:t>458</w:t>
      </w:r>
      <w:r w:rsidR="00D761C2">
        <w:fldChar w:fldCharType="end"/>
      </w:r>
      <w:r w:rsidR="006E314D">
        <w:t>.</w:t>
      </w:r>
    </w:p>
    <w:p w14:paraId="799021EF" w14:textId="21C1387C" w:rsidR="00DF404E" w:rsidRDefault="00DF404E" w:rsidP="00DF404E">
      <w:r w:rsidRPr="002F71AA">
        <w:t xml:space="preserve">The content </w:t>
      </w:r>
      <w:r w:rsidR="000421B9">
        <w:t xml:space="preserve">requirements </w:t>
      </w:r>
      <w:r w:rsidRPr="002F71AA">
        <w:t xml:space="preserve">of </w:t>
      </w:r>
      <w:r w:rsidRPr="002F71AA">
        <w:rPr>
          <w:rFonts w:cs="Arial"/>
          <w:color w:val="0000FF"/>
          <w:highlight w:val="white"/>
        </w:rPr>
        <w:t>&lt;</w:t>
      </w:r>
      <w:r w:rsidRPr="002F71AA">
        <w:rPr>
          <w:rFonts w:cs="Arial"/>
          <w:color w:val="800000"/>
          <w:highlight w:val="white"/>
        </w:rPr>
        <w:t>aqd:exceedanceDescription</w:t>
      </w:r>
      <w:r>
        <w:rPr>
          <w:rFonts w:cs="Arial"/>
          <w:color w:val="800000"/>
          <w:highlight w:val="white"/>
        </w:rPr>
        <w:t>Base</w:t>
      </w:r>
      <w:r w:rsidRPr="002F71AA">
        <w:rPr>
          <w:rFonts w:cs="Arial"/>
          <w:color w:val="0000FF"/>
          <w:highlight w:val="white"/>
        </w:rPr>
        <w:t>&gt;</w:t>
      </w:r>
      <w:r>
        <w:rPr>
          <w:rFonts w:cs="Arial"/>
          <w:color w:val="0000FF"/>
        </w:rPr>
        <w:t xml:space="preserve">, </w:t>
      </w:r>
      <w:r w:rsidRPr="002F71AA">
        <w:rPr>
          <w:rFonts w:cs="Arial"/>
          <w:color w:val="0000FF"/>
          <w:highlight w:val="white"/>
        </w:rPr>
        <w:t>&lt;</w:t>
      </w:r>
      <w:r w:rsidRPr="002F71AA">
        <w:rPr>
          <w:rFonts w:cs="Arial"/>
          <w:color w:val="800000"/>
          <w:highlight w:val="white"/>
        </w:rPr>
        <w:t>aqd:exceedanceDescription</w:t>
      </w:r>
      <w:r>
        <w:rPr>
          <w:rFonts w:cs="Arial"/>
          <w:color w:val="800000"/>
          <w:highlight w:val="white"/>
        </w:rPr>
        <w:t>Adjustment</w:t>
      </w:r>
      <w:r w:rsidRPr="002F71AA">
        <w:rPr>
          <w:rFonts w:cs="Arial"/>
          <w:color w:val="0000FF"/>
          <w:highlight w:val="white"/>
        </w:rPr>
        <w:t>&gt;</w:t>
      </w:r>
      <w:r w:rsidRPr="002F71AA">
        <w:rPr>
          <w:rFonts w:cs="Arial"/>
          <w:color w:val="0000FF"/>
        </w:rPr>
        <w:t xml:space="preserve"> </w:t>
      </w:r>
      <w:r w:rsidRPr="002F71AA">
        <w:t>and</w:t>
      </w:r>
      <w:r w:rsidRPr="002F71AA">
        <w:rPr>
          <w:rFonts w:cs="Arial"/>
          <w:color w:val="0000FF"/>
        </w:rPr>
        <w:t xml:space="preserve"> </w:t>
      </w:r>
      <w:r w:rsidRPr="002F71AA">
        <w:rPr>
          <w:rFonts w:cs="Arial"/>
          <w:color w:val="0000FF"/>
          <w:highlight w:val="white"/>
        </w:rPr>
        <w:t>&lt;</w:t>
      </w:r>
      <w:r w:rsidRPr="002F71AA">
        <w:rPr>
          <w:rFonts w:cs="Arial"/>
          <w:color w:val="800000"/>
          <w:highlight w:val="white"/>
        </w:rPr>
        <w:t>aqd:exceedanceDescriptionFinal</w:t>
      </w:r>
      <w:r w:rsidRPr="002F71AA">
        <w:rPr>
          <w:rFonts w:cs="Arial"/>
          <w:color w:val="0000FF"/>
          <w:highlight w:val="white"/>
        </w:rPr>
        <w:t xml:space="preserve">&gt; </w:t>
      </w:r>
      <w:r w:rsidR="00812D05">
        <w:rPr>
          <w:rFonts w:cs="Arial"/>
          <w:color w:val="0000FF"/>
        </w:rPr>
        <w:t xml:space="preserve">always contain an instance of the </w:t>
      </w:r>
      <w:r w:rsidR="00812D05" w:rsidRPr="00812D05">
        <w:t>aqd:ExceedanceDescription class</w:t>
      </w:r>
      <w:r w:rsidR="003D0981">
        <w:t xml:space="preserve">. Depending on the type of attaintment (with or without adjustment), </w:t>
      </w:r>
      <w:r w:rsidR="008F655A">
        <w:t xml:space="preserve">the child elements </w:t>
      </w:r>
      <w:r w:rsidR="00A859B4">
        <w:t xml:space="preserve">within the </w:t>
      </w:r>
      <w:r w:rsidR="00A859B4" w:rsidRPr="005A1354">
        <w:t xml:space="preserve">aqd:ExceedanceDescription </w:t>
      </w:r>
      <w:r w:rsidR="00A859B4">
        <w:t xml:space="preserve">class </w:t>
      </w:r>
      <w:r w:rsidR="008F655A">
        <w:t xml:space="preserve">are mandatory or voluntary.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DF404E" w:rsidRPr="002F71AA" w14:paraId="4FD85933" w14:textId="77777777" w:rsidTr="00777DA5">
        <w:tc>
          <w:tcPr>
            <w:tcW w:w="14174" w:type="dxa"/>
            <w:shd w:val="clear" w:color="auto" w:fill="FFFFFF"/>
          </w:tcPr>
          <w:p w14:paraId="25D74E02" w14:textId="16F062AB" w:rsidR="00DF404E" w:rsidRPr="002F71AA" w:rsidRDefault="00B3148E" w:rsidP="00B521BF">
            <w:pPr>
              <w:spacing w:before="0" w:after="0" w:line="240" w:lineRule="auto"/>
              <w:jc w:val="center"/>
            </w:pPr>
            <w:r>
              <w:rPr>
                <w:noProof/>
              </w:rPr>
              <w:lastRenderedPageBreak/>
              <w:drawing>
                <wp:inline distT="0" distB="0" distL="0" distR="0" wp14:anchorId="52D6C722" wp14:editId="28D6244F">
                  <wp:extent cx="7180710" cy="5181600"/>
                  <wp:effectExtent l="0" t="0" r="7620" b="0"/>
                  <wp:docPr id="48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181088" cy="5181873"/>
                          </a:xfrm>
                          <a:prstGeom prst="rect">
                            <a:avLst/>
                          </a:prstGeom>
                          <a:noFill/>
                          <a:ln>
                            <a:noFill/>
                          </a:ln>
                        </pic:spPr>
                      </pic:pic>
                    </a:graphicData>
                  </a:graphic>
                </wp:inline>
              </w:drawing>
            </w:r>
            <w:r w:rsidR="0010743B">
              <w:rPr>
                <w:noProof/>
                <w:lang w:val="en-US" w:eastAsia="en-US"/>
              </w:rPr>
              <w:t xml:space="preserve"> </w:t>
            </w:r>
          </w:p>
        </w:tc>
      </w:tr>
      <w:tr w:rsidR="00DF404E" w:rsidRPr="002F71AA" w14:paraId="4E212B54" w14:textId="77777777" w:rsidTr="00CB37DB">
        <w:tc>
          <w:tcPr>
            <w:tcW w:w="14174" w:type="dxa"/>
            <w:shd w:val="clear" w:color="auto" w:fill="auto"/>
          </w:tcPr>
          <w:p w14:paraId="39E2D564" w14:textId="610FE70D" w:rsidR="00DF404E" w:rsidRPr="002F71AA" w:rsidRDefault="00DF404E"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35</w:t>
            </w:r>
            <w:r w:rsidR="00AA2D2B">
              <w:rPr>
                <w:noProof/>
              </w:rPr>
              <w:fldChar w:fldCharType="end"/>
            </w:r>
            <w:r w:rsidRPr="002F71AA">
              <w:t xml:space="preserve"> – </w:t>
            </w:r>
            <w:r>
              <w:t>Exceedance description</w:t>
            </w:r>
          </w:p>
        </w:tc>
      </w:tr>
    </w:tbl>
    <w:p w14:paraId="3A3BA5AB" w14:textId="77777777" w:rsidR="00B3148E" w:rsidRDefault="00B3148E" w:rsidP="006E314D">
      <w:pPr>
        <w:spacing w:before="0" w:after="0"/>
        <w:rPr>
          <w:rFonts w:eastAsia="Times New Roman"/>
          <w:b/>
          <w:lang w:eastAsia="es-ES"/>
        </w:rPr>
      </w:pPr>
    </w:p>
    <w:p w14:paraId="6774EDCF" w14:textId="77777777" w:rsidR="006E314D" w:rsidRPr="002F71AA" w:rsidRDefault="006E314D" w:rsidP="006E314D">
      <w:pPr>
        <w:spacing w:before="0" w:after="0"/>
        <w:rPr>
          <w:highlight w:val="yellow"/>
        </w:rPr>
      </w:pPr>
      <w:r w:rsidRPr="002F71AA">
        <w:rPr>
          <w:rFonts w:eastAsia="Times New Roman"/>
          <w:b/>
          <w:lang w:eastAsia="es-ES"/>
        </w:rPr>
        <w:lastRenderedPageBreak/>
        <w:t>aqd:</w:t>
      </w:r>
      <w:r>
        <w:rPr>
          <w:rFonts w:eastAsia="Times New Roman"/>
          <w:b/>
          <w:lang w:eastAsia="es-ES"/>
        </w:rPr>
        <w:t xml:space="preserve">ExceedanceDescription**** which is used for </w:t>
      </w:r>
      <w:r w:rsidRPr="002F71AA">
        <w:rPr>
          <w:rFonts w:eastAsia="Times New Roman"/>
          <w:lang w:eastAsia="es-ES"/>
        </w:rPr>
        <w:t xml:space="preserve"> (</w:t>
      </w:r>
      <w:r>
        <w:rPr>
          <w:rFonts w:eastAsia="Times New Roman"/>
          <w:lang w:eastAsia="es-ES"/>
        </w:rPr>
        <w:t>G</w:t>
      </w:r>
      <w:r w:rsidRPr="002F71AA">
        <w:rPr>
          <w:rFonts w:eastAsia="Times New Roman"/>
          <w:lang w:eastAsia="es-ES"/>
        </w:rPr>
        <w:t>.</w:t>
      </w:r>
      <w:r>
        <w:rPr>
          <w:rFonts w:eastAsia="Times New Roman"/>
          <w:lang w:eastAsia="es-ES"/>
        </w:rPr>
        <w:t>5.6 or G.5.7</w:t>
      </w:r>
      <w:r w:rsidRPr="002F71AA">
        <w:rPr>
          <w:rFonts w:eastAsia="Times New Roman"/>
          <w:lang w:eastAsia="es-ES"/>
        </w:rPr>
        <w:t>) include:</w:t>
      </w:r>
    </w:p>
    <w:p w14:paraId="0BD3FF9C" w14:textId="77777777" w:rsidR="006E314D" w:rsidRPr="002F71AA" w:rsidRDefault="006E314D" w:rsidP="00386D10">
      <w:pPr>
        <w:pStyle w:val="ListParagraph"/>
      </w:pPr>
      <w:r w:rsidRPr="00EA16D1">
        <w:t>aqd:exceedance</w:t>
      </w:r>
      <w:r>
        <w:tab/>
      </w:r>
      <w:r>
        <w:tab/>
      </w:r>
      <w:r>
        <w:tab/>
      </w:r>
      <w:r>
        <w:tab/>
        <w:t>Mandatory</w:t>
      </w:r>
    </w:p>
    <w:p w14:paraId="5F01BC3E" w14:textId="77777777" w:rsidR="006E314D" w:rsidRDefault="006E314D" w:rsidP="00386D10">
      <w:pPr>
        <w:pStyle w:val="ListParagraph"/>
      </w:pPr>
      <w:r w:rsidRPr="00EA16D1">
        <w:t>aqd:numericalExceedance</w:t>
      </w:r>
      <w:r>
        <w:tab/>
      </w:r>
      <w:r>
        <w:tab/>
      </w:r>
      <w:r>
        <w:tab/>
        <w:t xml:space="preserve">Conditional (M </w:t>
      </w:r>
      <w:r w:rsidRPr="009A4A37">
        <w:t>if environmental objective</w:t>
      </w:r>
      <w:r>
        <w:t xml:space="preserve"> is an average, percentile or AOT) </w:t>
      </w:r>
    </w:p>
    <w:p w14:paraId="609F75AE" w14:textId="77777777" w:rsidR="006E314D" w:rsidRDefault="006E314D" w:rsidP="00386D10">
      <w:pPr>
        <w:pStyle w:val="ListParagraph"/>
      </w:pPr>
      <w:r w:rsidRPr="00EA16D1">
        <w:t>aqd:numberExceedances</w:t>
      </w:r>
      <w:r>
        <w:tab/>
      </w:r>
      <w:r w:rsidRPr="002F71AA">
        <w:t xml:space="preserve"> </w:t>
      </w:r>
      <w:r w:rsidRPr="002F71AA">
        <w:tab/>
      </w:r>
      <w:r w:rsidRPr="002F71AA">
        <w:tab/>
      </w:r>
      <w:r>
        <w:t xml:space="preserve">Conditional (M </w:t>
      </w:r>
      <w:r w:rsidRPr="009A4A37">
        <w:t>if environmental objective</w:t>
      </w:r>
      <w:r>
        <w:t xml:space="preserve"> is an average, percentile or AOT)</w:t>
      </w:r>
    </w:p>
    <w:p w14:paraId="60728846" w14:textId="0CA0AB17" w:rsidR="006E314D" w:rsidRPr="002F71AA" w:rsidRDefault="006E314D" w:rsidP="00386D10">
      <w:pPr>
        <w:pStyle w:val="ListParagraph"/>
      </w:pPr>
      <w:r>
        <w:t>aqd:deductionAssessmentMethod</w:t>
      </w:r>
      <w:r w:rsidRPr="002F71AA">
        <w:t xml:space="preserve"> </w:t>
      </w:r>
      <w:r w:rsidRPr="002F71AA">
        <w:tab/>
      </w:r>
      <w:r>
        <w:t>Mandatory (required to clearly declare whether adjustments apply or not)</w:t>
      </w:r>
    </w:p>
    <w:p w14:paraId="24E2CD22" w14:textId="0AD0541F" w:rsidR="006E314D" w:rsidRPr="00EA16D1" w:rsidRDefault="006E314D" w:rsidP="00386D10">
      <w:pPr>
        <w:pStyle w:val="ListParagraph"/>
        <w:rPr>
          <w:rFonts w:ascii="Times" w:hAnsi="Times"/>
        </w:rPr>
      </w:pPr>
      <w:r w:rsidRPr="00EA16D1">
        <w:t>aqd:exceedanceArea</w:t>
      </w:r>
      <w:r>
        <w:tab/>
      </w:r>
      <w:r>
        <w:tab/>
      </w:r>
      <w:r>
        <w:tab/>
        <w:t>Conditional</w:t>
      </w:r>
    </w:p>
    <w:p w14:paraId="2BE453D1" w14:textId="77777777" w:rsidR="006E314D" w:rsidRPr="00EA16D1" w:rsidRDefault="006E314D" w:rsidP="00386D10">
      <w:pPr>
        <w:pStyle w:val="ListParagraph"/>
        <w:rPr>
          <w:rFonts w:ascii="Times" w:hAnsi="Times"/>
        </w:rPr>
      </w:pPr>
      <w:r w:rsidRPr="00EA16D1">
        <w:t>aqd:exceedanceExposure</w:t>
      </w:r>
      <w:r>
        <w:tab/>
      </w:r>
      <w:r>
        <w:tab/>
      </w:r>
      <w:r>
        <w:tab/>
        <w:t>Conditional</w:t>
      </w:r>
    </w:p>
    <w:p w14:paraId="717030D2" w14:textId="77777777" w:rsidR="006E314D" w:rsidRPr="00EA16D1" w:rsidRDefault="006E314D" w:rsidP="00386D10">
      <w:pPr>
        <w:pStyle w:val="ListParagraph"/>
        <w:rPr>
          <w:rFonts w:ascii="Times" w:hAnsi="Times"/>
        </w:rPr>
      </w:pPr>
      <w:r w:rsidRPr="00B40371">
        <w:t>aqd:reason</w:t>
      </w:r>
      <w:r>
        <w:tab/>
      </w:r>
      <w:r>
        <w:tab/>
      </w:r>
      <w:r>
        <w:tab/>
      </w:r>
      <w:r>
        <w:tab/>
      </w:r>
      <w:r>
        <w:tab/>
        <w:t>Voluntary</w:t>
      </w:r>
    </w:p>
    <w:p w14:paraId="780DD575" w14:textId="77777777" w:rsidR="006E314D" w:rsidRPr="00EA16D1" w:rsidRDefault="006E314D" w:rsidP="00386D10">
      <w:pPr>
        <w:pStyle w:val="ListParagraph"/>
        <w:rPr>
          <w:rFonts w:ascii="Times" w:hAnsi="Times"/>
        </w:rPr>
      </w:pPr>
      <w:r w:rsidRPr="00B40371">
        <w:t>aqd:reason</w:t>
      </w:r>
      <w:r>
        <w:t>Other</w:t>
      </w:r>
      <w:r>
        <w:tab/>
      </w:r>
      <w:r>
        <w:tab/>
      </w:r>
      <w:r>
        <w:tab/>
      </w:r>
      <w:r>
        <w:tab/>
        <w:t>Voluntary</w:t>
      </w:r>
    </w:p>
    <w:p w14:paraId="45C2DC5E" w14:textId="7537D6AA" w:rsidR="006E314D" w:rsidRPr="00EA16D1" w:rsidRDefault="006E314D" w:rsidP="00386D10">
      <w:pPr>
        <w:pStyle w:val="ListParagraph"/>
        <w:rPr>
          <w:rFonts w:ascii="Times" w:hAnsi="Times"/>
        </w:rPr>
      </w:pPr>
      <w:r>
        <w:t>aqd:comment</w:t>
      </w:r>
      <w:r>
        <w:tab/>
      </w:r>
      <w:r>
        <w:tab/>
      </w:r>
      <w:r>
        <w:tab/>
      </w:r>
      <w:r>
        <w:tab/>
        <w:t>Voluntary</w:t>
      </w:r>
    </w:p>
    <w:p w14:paraId="5F8CED85" w14:textId="77777777" w:rsidR="006E314D" w:rsidRDefault="006E314D" w:rsidP="006E314D">
      <w:pPr>
        <w:rPr>
          <w:szCs w:val="24"/>
        </w:rPr>
      </w:pPr>
      <w:r w:rsidRPr="002F71AA">
        <w:rPr>
          <w:szCs w:val="24"/>
        </w:rPr>
        <w:t xml:space="preserve">Detailed information on the constraints and content for </w:t>
      </w:r>
      <w:r>
        <w:rPr>
          <w:szCs w:val="24"/>
        </w:rPr>
        <w:t>this complex c</w:t>
      </w:r>
      <w:r w:rsidRPr="002F71AA">
        <w:rPr>
          <w:szCs w:val="24"/>
        </w:rPr>
        <w:t xml:space="preserve">lass is provided below. </w:t>
      </w:r>
    </w:p>
    <w:p w14:paraId="3C80EC52" w14:textId="77777777" w:rsidR="006E314D" w:rsidRPr="002F71AA" w:rsidRDefault="006E314D" w:rsidP="006E314D">
      <w:pPr>
        <w:spacing w:before="0" w:after="0"/>
        <w:ind w:left="567"/>
        <w:rPr>
          <w:rFonts w:ascii="Verdana" w:hAnsi="Verdana" w:cs="Arial"/>
          <w:sz w:val="20"/>
        </w:rPr>
      </w:pPr>
      <w:r w:rsidRPr="002918AB">
        <w:rPr>
          <w:rFonts w:ascii="Verdana" w:hAnsi="Verdana" w:cs="Arial"/>
          <w:noProof/>
          <w:color w:val="008000"/>
          <w:sz w:val="20"/>
        </w:rPr>
        <mc:AlternateContent>
          <mc:Choice Requires="wps">
            <w:drawing>
              <wp:inline distT="0" distB="0" distL="0" distR="0" wp14:anchorId="7210F58A" wp14:editId="0FA89BDB">
                <wp:extent cx="861695" cy="250825"/>
                <wp:effectExtent l="0" t="0" r="27305" b="28575"/>
                <wp:docPr id="1487"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D5139C6" w14:textId="77777777" w:rsidR="005C408E" w:rsidRPr="005759B9" w:rsidRDefault="005C408E" w:rsidP="006E314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10F58A" id="_x0000_s177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DINTJe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7D5139C6" w14:textId="77777777" w:rsidR="005C408E" w:rsidRPr="005759B9" w:rsidRDefault="005C408E" w:rsidP="006E314D">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2918AB">
        <w:rPr>
          <w:rFonts w:ascii="Verdana" w:hAnsi="Verdana" w:cs="Arial"/>
          <w:noProof/>
          <w:sz w:val="20"/>
        </w:rPr>
        <mc:AlternateContent>
          <mc:Choice Requires="wps">
            <w:drawing>
              <wp:inline distT="0" distB="0" distL="0" distR="0" wp14:anchorId="526FE99D" wp14:editId="2A6209B2">
                <wp:extent cx="7127875" cy="248920"/>
                <wp:effectExtent l="25400" t="0" r="34925" b="30480"/>
                <wp:docPr id="1488"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30226807" w14:textId="77777777" w:rsidR="005C408E" w:rsidRPr="005759B9" w:rsidRDefault="005C408E" w:rsidP="006E314D">
                            <w:pPr>
                              <w:spacing w:before="0" w:after="0"/>
                              <w:rPr>
                                <w:rFonts w:ascii="Verdana" w:hAnsi="Verdana"/>
                                <w:b/>
                                <w:sz w:val="22"/>
                                <w:szCs w:val="22"/>
                              </w:rPr>
                            </w:pPr>
                            <w:r>
                              <w:rPr>
                                <w:rFonts w:ascii="Verdana" w:hAnsi="Verdana"/>
                                <w:b/>
                                <w:sz w:val="22"/>
                                <w:szCs w:val="22"/>
                              </w:rPr>
                              <w:t>AQD_Attaintment – external links</w:t>
                            </w:r>
                          </w:p>
                          <w:p w14:paraId="32FD9B34" w14:textId="77777777" w:rsidR="005C408E" w:rsidRDefault="005C408E" w:rsidP="006E314D">
                            <w:pPr>
                              <w:spacing w:before="0" w:after="0"/>
                              <w:rPr>
                                <w:b/>
                              </w:rPr>
                            </w:pPr>
                          </w:p>
                          <w:p w14:paraId="4637D861" w14:textId="77777777" w:rsidR="005C408E" w:rsidRPr="00452E20" w:rsidRDefault="005C408E" w:rsidP="006E314D">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6FE99D" id="_x0000_s177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" adj="21223" fillcolor="#bfbfbf [2412]" strokecolor="black [2880]" strokeweight=".25pt">
                <v:path arrowok="t"/>
                <v:textbox>
                  <w:txbxContent>
                    <w:p w14:paraId="30226807" w14:textId="77777777" w:rsidR="005C408E" w:rsidRPr="005759B9" w:rsidRDefault="005C408E" w:rsidP="006E314D">
                      <w:pPr>
                        <w:spacing w:before="0" w:after="0"/>
                        <w:rPr>
                          <w:rFonts w:ascii="Verdana" w:hAnsi="Verdana"/>
                          <w:b/>
                          <w:sz w:val="22"/>
                          <w:szCs w:val="22"/>
                        </w:rPr>
                      </w:pPr>
                      <w:r>
                        <w:rPr>
                          <w:rFonts w:ascii="Verdana" w:hAnsi="Verdana"/>
                          <w:b/>
                          <w:sz w:val="22"/>
                          <w:szCs w:val="22"/>
                        </w:rPr>
                        <w:t>AQD_Attaintment – external links</w:t>
                      </w:r>
                    </w:p>
                    <w:p w14:paraId="32FD9B34" w14:textId="77777777" w:rsidR="005C408E" w:rsidRDefault="005C408E" w:rsidP="006E314D">
                      <w:pPr>
                        <w:spacing w:before="0" w:after="0"/>
                        <w:rPr>
                          <w:b/>
                        </w:rPr>
                      </w:pPr>
                    </w:p>
                    <w:p w14:paraId="4637D861" w14:textId="77777777" w:rsidR="005C408E" w:rsidRPr="00452E20" w:rsidRDefault="005C408E" w:rsidP="006E314D">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6E314D" w:rsidRPr="00B07505" w14:paraId="5ABD97F7" w14:textId="77777777" w:rsidTr="006E314D">
        <w:tc>
          <w:tcPr>
            <w:tcW w:w="12474" w:type="dxa"/>
            <w:tcBorders>
              <w:top w:val="nil"/>
              <w:left w:val="nil"/>
              <w:bottom w:val="nil"/>
              <w:right w:val="nil"/>
            </w:tcBorders>
            <w:shd w:val="clear" w:color="auto" w:fill="F2F2F2" w:themeFill="background1" w:themeFillShade="F2"/>
          </w:tcPr>
          <w:p w14:paraId="34C09269" w14:textId="1A7DB594" w:rsidR="006E314D" w:rsidRPr="00B07505" w:rsidRDefault="006E314D" w:rsidP="006E314D">
            <w:pPr>
              <w:spacing w:before="0" w:after="0"/>
              <w:ind w:left="34"/>
              <w:rPr>
                <w:rFonts w:ascii="Verdana" w:hAnsi="Verdana" w:cs="Arial"/>
                <w:sz w:val="20"/>
              </w:rPr>
            </w:pPr>
            <w:r w:rsidRPr="00B07505">
              <w:rPr>
                <w:rFonts w:ascii="Verdana" w:hAnsi="Verdana" w:cs="Arial"/>
                <w:sz w:val="20"/>
              </w:rPr>
              <w:t>HTML based documentation for the element ExceedanceDescription:</w:t>
            </w:r>
            <w:r w:rsidR="00B07505">
              <w:rPr>
                <w:sz w:val="20"/>
              </w:rPr>
              <w:br/>
            </w:r>
            <w:hyperlink r:id="rId401" w:history="1">
              <w:r w:rsidRPr="00712F9B">
                <w:rPr>
                  <w:rStyle w:val="Hyperlink"/>
                  <w:sz w:val="20"/>
                </w:rPr>
                <w:t>http://www.eionet.europa.eu/aqportal/datamodel/xsd/AirQualityReporting_ExceedanceDescription.html</w:t>
              </w:r>
            </w:hyperlink>
          </w:p>
        </w:tc>
      </w:tr>
    </w:tbl>
    <w:p w14:paraId="367BC60F" w14:textId="77777777" w:rsidR="006E314D" w:rsidRDefault="006E314D" w:rsidP="006E314D">
      <w:pPr>
        <w:rPr>
          <w:szCs w:val="24"/>
        </w:rPr>
      </w:pPr>
      <w:r>
        <w:rPr>
          <w:szCs w:val="24"/>
        </w:rPr>
        <w:t xml:space="preserve">The following sections describe description of the content constrained for for two generic excedance situation types: </w:t>
      </w:r>
    </w:p>
    <w:p w14:paraId="4569F36F" w14:textId="5CABA915" w:rsidR="006E314D" w:rsidRDefault="006E314D" w:rsidP="00386D10">
      <w:pPr>
        <w:pStyle w:val="ListParagraph"/>
        <w:numPr>
          <w:ilvl w:val="0"/>
          <w:numId w:val="23"/>
        </w:numPr>
      </w:pPr>
      <w:r>
        <w:t xml:space="preserve">Simple </w:t>
      </w:r>
      <w:r w:rsidRPr="00A1504D">
        <w:t>attainment description without adjustments</w:t>
      </w:r>
      <w:r>
        <w:t xml:space="preserve"> (see pages </w:t>
      </w:r>
      <w:r>
        <w:fldChar w:fldCharType="begin"/>
      </w:r>
      <w:r>
        <w:instrText xml:space="preserve"> PAGEREF SimpleAttainmentDescription \h </w:instrText>
      </w:r>
      <w:r>
        <w:fldChar w:fldCharType="separate"/>
      </w:r>
      <w:r w:rsidR="00531AD6">
        <w:rPr>
          <w:noProof/>
        </w:rPr>
        <w:t>378</w:t>
      </w:r>
      <w:r>
        <w:fldChar w:fldCharType="end"/>
      </w:r>
      <w:r>
        <w:t xml:space="preserve"> to </w:t>
      </w:r>
      <w:r>
        <w:fldChar w:fldCharType="begin"/>
      </w:r>
      <w:r>
        <w:instrText xml:space="preserve"> PAGEREF EndSimpleAttainmentDescription \h </w:instrText>
      </w:r>
      <w:r>
        <w:fldChar w:fldCharType="separate"/>
      </w:r>
      <w:r w:rsidR="00531AD6">
        <w:rPr>
          <w:noProof/>
        </w:rPr>
        <w:t>395</w:t>
      </w:r>
      <w:r>
        <w:fldChar w:fldCharType="end"/>
      </w:r>
      <w:r>
        <w:t>)</w:t>
      </w:r>
    </w:p>
    <w:p w14:paraId="0CACB5D4" w14:textId="77777777" w:rsidR="006E314D" w:rsidRPr="00A1504D" w:rsidRDefault="006E314D" w:rsidP="00712F9B">
      <w:pPr>
        <w:ind w:left="720"/>
      </w:pPr>
    </w:p>
    <w:p w14:paraId="58C84AF3" w14:textId="77777777" w:rsidR="006E314D" w:rsidRPr="00A1504D" w:rsidRDefault="006E314D" w:rsidP="00386D10">
      <w:pPr>
        <w:pStyle w:val="ListParagraph"/>
        <w:numPr>
          <w:ilvl w:val="0"/>
          <w:numId w:val="23"/>
        </w:numPr>
      </w:pPr>
      <w:r w:rsidRPr="00A1504D">
        <w:t>Complex attainment description with adjustments (for SO</w:t>
      </w:r>
      <w:r w:rsidRPr="00A1504D">
        <w:rPr>
          <w:vertAlign w:val="subscript"/>
        </w:rPr>
        <w:t>2</w:t>
      </w:r>
      <w:r w:rsidRPr="00A1504D">
        <w:t xml:space="preserve"> and PM</w:t>
      </w:r>
      <w:r w:rsidRPr="00A1504D">
        <w:rPr>
          <w:vertAlign w:val="subscript"/>
        </w:rPr>
        <w:t>10</w:t>
      </w:r>
      <w:r w:rsidRPr="00A1504D">
        <w:t xml:space="preserve"> only if applicable &amp; appropriate)</w:t>
      </w:r>
    </w:p>
    <w:p w14:paraId="16F02A51" w14:textId="7144525E" w:rsidR="006E314D" w:rsidRDefault="006E314D" w:rsidP="00386D10">
      <w:pPr>
        <w:pStyle w:val="ListParagraph"/>
        <w:numPr>
          <w:ilvl w:val="0"/>
          <w:numId w:val="24"/>
        </w:numPr>
      </w:pPr>
      <w:r>
        <w:t xml:space="preserve">STEP 1 – Base exceedance description without any adjustment (see pages </w:t>
      </w:r>
      <w:r>
        <w:fldChar w:fldCharType="begin"/>
      </w:r>
      <w:r>
        <w:instrText xml:space="preserve"> PAGEREF STEP1_start \h </w:instrText>
      </w:r>
      <w:r>
        <w:fldChar w:fldCharType="separate"/>
      </w:r>
      <w:r w:rsidR="00531AD6">
        <w:rPr>
          <w:noProof/>
        </w:rPr>
        <w:t>402</w:t>
      </w:r>
      <w:r>
        <w:fldChar w:fldCharType="end"/>
      </w:r>
      <w:r>
        <w:t xml:space="preserve"> to </w:t>
      </w:r>
      <w:r>
        <w:fldChar w:fldCharType="begin"/>
      </w:r>
      <w:r>
        <w:instrText xml:space="preserve"> PAGEREF STEP1_end \h </w:instrText>
      </w:r>
      <w:r>
        <w:fldChar w:fldCharType="separate"/>
      </w:r>
      <w:r w:rsidR="00531AD6">
        <w:rPr>
          <w:noProof/>
        </w:rPr>
        <w:t>417</w:t>
      </w:r>
      <w:r>
        <w:fldChar w:fldCharType="end"/>
      </w:r>
      <w:r>
        <w:t>)</w:t>
      </w:r>
    </w:p>
    <w:p w14:paraId="40E1EF4C" w14:textId="6FE7910B" w:rsidR="006E314D" w:rsidRDefault="006E314D" w:rsidP="00386D10">
      <w:pPr>
        <w:pStyle w:val="ListParagraph"/>
        <w:numPr>
          <w:ilvl w:val="0"/>
          <w:numId w:val="24"/>
        </w:numPr>
      </w:pPr>
      <w:r>
        <w:t xml:space="preserve">STEP 2 – Exceedance description taking into account individual adjustments (see pages </w:t>
      </w:r>
      <w:r>
        <w:fldChar w:fldCharType="begin"/>
      </w:r>
      <w:r>
        <w:instrText xml:space="preserve"> PAGEREF STEP2_start \h </w:instrText>
      </w:r>
      <w:r>
        <w:fldChar w:fldCharType="separate"/>
      </w:r>
      <w:r w:rsidR="00531AD6">
        <w:rPr>
          <w:noProof/>
        </w:rPr>
        <w:t>418</w:t>
      </w:r>
      <w:r>
        <w:fldChar w:fldCharType="end"/>
      </w:r>
      <w:r>
        <w:t xml:space="preserve"> to</w:t>
      </w:r>
      <w:r w:rsidR="006F2E6C">
        <w:t xml:space="preserve"> </w:t>
      </w:r>
      <w:r w:rsidR="006F2E6C">
        <w:fldChar w:fldCharType="begin"/>
      </w:r>
      <w:r w:rsidR="006F2E6C">
        <w:instrText xml:space="preserve"> PAGEREF STEP3_start \h </w:instrText>
      </w:r>
      <w:r w:rsidR="006F2E6C">
        <w:fldChar w:fldCharType="separate"/>
      </w:r>
      <w:r w:rsidR="00531AD6">
        <w:rPr>
          <w:noProof/>
        </w:rPr>
        <w:t>442</w:t>
      </w:r>
      <w:r w:rsidR="006F2E6C">
        <w:fldChar w:fldCharType="end"/>
      </w:r>
      <w:r>
        <w:t xml:space="preserve"> </w:t>
      </w:r>
      <w:r>
        <w:fldChar w:fldCharType="begin"/>
      </w:r>
      <w:r>
        <w:instrText xml:space="preserve"> PAGEREF STEP2_end \h </w:instrText>
      </w:r>
      <w:r>
        <w:fldChar w:fldCharType="separate"/>
      </w:r>
      <w:r w:rsidR="00531AD6">
        <w:rPr>
          <w:b/>
          <w:bCs/>
          <w:noProof/>
          <w:lang w:val="en-US"/>
        </w:rPr>
        <w:t>Error! Bookmark not defined.</w:t>
      </w:r>
      <w:r>
        <w:fldChar w:fldCharType="end"/>
      </w:r>
      <w:r>
        <w:t>)</w:t>
      </w:r>
    </w:p>
    <w:p w14:paraId="0F129E42" w14:textId="4E4B40E8" w:rsidR="006E314D" w:rsidRDefault="006E314D" w:rsidP="00386D10">
      <w:pPr>
        <w:pStyle w:val="ListParagraph"/>
        <w:numPr>
          <w:ilvl w:val="0"/>
          <w:numId w:val="24"/>
        </w:numPr>
      </w:pPr>
      <w:r>
        <w:t xml:space="preserve">STEP 3 – Final exceedance description taking into account all adjustments (see pages </w:t>
      </w:r>
      <w:r>
        <w:fldChar w:fldCharType="begin"/>
      </w:r>
      <w:r>
        <w:instrText xml:space="preserve"> PAGEREF STEP3_start \h </w:instrText>
      </w:r>
      <w:r>
        <w:fldChar w:fldCharType="separate"/>
      </w:r>
      <w:r w:rsidR="00531AD6">
        <w:rPr>
          <w:noProof/>
        </w:rPr>
        <w:t>442</w:t>
      </w:r>
      <w:r>
        <w:fldChar w:fldCharType="end"/>
      </w:r>
      <w:r>
        <w:t xml:space="preserve"> to </w:t>
      </w:r>
      <w:r>
        <w:fldChar w:fldCharType="begin"/>
      </w:r>
      <w:r>
        <w:instrText xml:space="preserve"> PAGEREF STEP3_end \h </w:instrText>
      </w:r>
      <w:r>
        <w:fldChar w:fldCharType="separate"/>
      </w:r>
      <w:r w:rsidR="00531AD6">
        <w:rPr>
          <w:noProof/>
        </w:rPr>
        <w:t>458</w:t>
      </w:r>
      <w:r>
        <w:fldChar w:fldCharType="end"/>
      </w:r>
      <w:r>
        <w:t>)</w:t>
      </w:r>
    </w:p>
    <w:p w14:paraId="584DF5A9" w14:textId="77777777" w:rsidR="006E314D" w:rsidRDefault="006E314D" w:rsidP="006E314D"/>
    <w:p w14:paraId="41D62A43" w14:textId="77777777" w:rsidR="006E314D" w:rsidRPr="006E314D" w:rsidRDefault="006E314D" w:rsidP="006E314D">
      <w:pPr>
        <w:sectPr w:rsidR="006E314D" w:rsidRPr="006E314D" w:rsidSect="00B922E7">
          <w:headerReference w:type="even" r:id="rId402"/>
          <w:headerReference w:type="default" r:id="rId403"/>
          <w:headerReference w:type="first" r:id="rId404"/>
          <w:pgSz w:w="16838" w:h="11906" w:orient="landscape"/>
          <w:pgMar w:top="1440" w:right="1440" w:bottom="1440" w:left="1440" w:header="708" w:footer="708" w:gutter="0"/>
          <w:pgNumType w:chapStyle="1"/>
          <w:cols w:space="708"/>
          <w:titlePg/>
          <w:docGrid w:linePitch="360"/>
        </w:sectPr>
      </w:pPr>
    </w:p>
    <w:p w14:paraId="7CAFEC53" w14:textId="690E173A" w:rsidR="00F82263" w:rsidRDefault="00A1504D" w:rsidP="00777DA5">
      <w:pPr>
        <w:pStyle w:val="Defh2"/>
      </w:pPr>
      <w:bookmarkStart w:id="396" w:name="_Toc520454805"/>
      <w:r>
        <w:lastRenderedPageBreak/>
        <w:t>Simple a</w:t>
      </w:r>
      <w:r w:rsidR="00D667DB">
        <w:t xml:space="preserve">ttainment description </w:t>
      </w:r>
      <w:r>
        <w:t>without</w:t>
      </w:r>
      <w:r w:rsidR="00D667DB">
        <w:t xml:space="preserve"> adjus</w:t>
      </w:r>
      <w:r w:rsidR="00FC363C">
        <w:t>t</w:t>
      </w:r>
      <w:r w:rsidR="00D667DB">
        <w:t>ment</w:t>
      </w:r>
      <w:bookmarkEnd w:id="396"/>
    </w:p>
    <w:p w14:paraId="221C3094" w14:textId="76DBAAA5" w:rsidR="008F04AF" w:rsidRDefault="002B1396" w:rsidP="008F04AF">
      <w:pPr>
        <w:rPr>
          <w:szCs w:val="24"/>
        </w:rPr>
      </w:pPr>
      <w:bookmarkStart w:id="397" w:name="SimpleAttainmentDescription"/>
      <w:bookmarkEnd w:id="397"/>
      <w:r>
        <w:t>As noted above, f</w:t>
      </w:r>
      <w:r w:rsidR="003A001D">
        <w:t>or the majority of pollutants</w:t>
      </w:r>
      <w:r w:rsidR="000C1ED0">
        <w:t xml:space="preserve">, </w:t>
      </w:r>
      <w:r w:rsidR="000C1ED0" w:rsidRPr="000C1ED0">
        <w:t>adjustment</w:t>
      </w:r>
      <w:r>
        <w:t>s</w:t>
      </w:r>
      <w:r w:rsidR="000C1ED0" w:rsidRPr="000C1ED0">
        <w:t xml:space="preserve"> </w:t>
      </w:r>
      <w:r w:rsidR="000C1ED0" w:rsidRPr="000C1ED0">
        <w:rPr>
          <w:bCs/>
          <w:lang w:val="en-US"/>
        </w:rPr>
        <w:t>attributable to natural sources or to winter- sanding or salting are</w:t>
      </w:r>
      <w:r w:rsidR="000C1ED0">
        <w:rPr>
          <w:b/>
          <w:bCs/>
          <w:lang w:val="en-US"/>
        </w:rPr>
        <w:t xml:space="preserve"> </w:t>
      </w:r>
      <w:r w:rsidR="000C1ED0" w:rsidRPr="00194581">
        <w:rPr>
          <w:bCs/>
          <w:lang w:val="en-US"/>
        </w:rPr>
        <w:t xml:space="preserve">not allowed </w:t>
      </w:r>
      <w:r w:rsidR="000C1ED0">
        <w:t xml:space="preserve">. For </w:t>
      </w:r>
      <w:r>
        <w:t xml:space="preserve">CO, </w:t>
      </w:r>
      <w:r w:rsidR="000C1ED0" w:rsidRPr="00B70E47">
        <w:t>SO</w:t>
      </w:r>
      <w:r w:rsidR="000C1ED0" w:rsidRPr="00B70E47">
        <w:rPr>
          <w:vertAlign w:val="subscript"/>
        </w:rPr>
        <w:t>2</w:t>
      </w:r>
      <w:r>
        <w:rPr>
          <w:vertAlign w:val="subscript"/>
        </w:rPr>
        <w:t>,</w:t>
      </w:r>
      <w:r w:rsidR="000C1ED0">
        <w:t xml:space="preserve"> </w:t>
      </w:r>
      <w:r w:rsidR="000C1ED0" w:rsidRPr="00B70E47">
        <w:t>PM</w:t>
      </w:r>
      <w:r w:rsidR="000C1ED0" w:rsidRPr="00B70E47">
        <w:rPr>
          <w:vertAlign w:val="subscript"/>
        </w:rPr>
        <w:t>10</w:t>
      </w:r>
      <w:r w:rsidRPr="00194581">
        <w:t xml:space="preserve"> and PM</w:t>
      </w:r>
      <w:r>
        <w:rPr>
          <w:vertAlign w:val="subscript"/>
        </w:rPr>
        <w:t>2.5</w:t>
      </w:r>
      <w:r w:rsidR="000C1ED0">
        <w:t xml:space="preserve">, adjustments may not be applicable or appropriate. </w:t>
      </w:r>
      <w:r>
        <w:t xml:space="preserve">When </w:t>
      </w:r>
      <w:r w:rsidR="00851F49">
        <w:t>declaring at</w:t>
      </w:r>
      <w:r w:rsidR="0009476A">
        <w:t xml:space="preserve">tainment </w:t>
      </w:r>
      <w:r w:rsidR="00851F49">
        <w:t>withou</w:t>
      </w:r>
      <w:r w:rsidR="0004113C">
        <w:t>t</w:t>
      </w:r>
      <w:r w:rsidR="00851F49">
        <w:t xml:space="preserve"> any adjustment, the</w:t>
      </w:r>
      <w:r w:rsidR="0009476A">
        <w:t xml:space="preserve"> element &lt;aqd:exceedanceDescriptionFinal&gt;</w:t>
      </w:r>
      <w:r w:rsidR="00851F49">
        <w:t xml:space="preserve"> is used</w:t>
      </w:r>
      <w:r w:rsidR="00B07505">
        <w:t xml:space="preserve">. The </w:t>
      </w:r>
      <w:r w:rsidR="00A859B4">
        <w:t xml:space="preserve"> elements </w:t>
      </w:r>
      <w:r w:rsidR="00A859B4" w:rsidRPr="00812D05">
        <w:t>&lt;aqd:exceedanceDescriptionBase&gt;</w:t>
      </w:r>
      <w:r w:rsidR="00A859B4">
        <w:t xml:space="preserve"> and &lt;aqd:exceedanceDescriptionAdjustment&gt; </w:t>
      </w:r>
      <w:r w:rsidR="00B07505">
        <w:t>may be omitted</w:t>
      </w:r>
      <w:r w:rsidR="00851F49">
        <w:t>.</w:t>
      </w:r>
    </w:p>
    <w:p w14:paraId="2E8069BF" w14:textId="77777777" w:rsidR="008F04AF" w:rsidRPr="002F71AA" w:rsidRDefault="008F04AF" w:rsidP="008F04AF">
      <w:pPr>
        <w:spacing w:before="0" w:after="0"/>
        <w:ind w:left="567"/>
        <w:rPr>
          <w:rFonts w:ascii="Verdana" w:hAnsi="Verdana" w:cs="Arial"/>
          <w:sz w:val="20"/>
        </w:rPr>
      </w:pPr>
      <w:r w:rsidRPr="00A2086D">
        <w:rPr>
          <w:rFonts w:ascii="Verdana" w:hAnsi="Verdana" w:cs="Arial"/>
          <w:noProof/>
          <w:color w:val="008000"/>
          <w:sz w:val="20"/>
        </w:rPr>
        <mc:AlternateContent>
          <mc:Choice Requires="wps">
            <w:drawing>
              <wp:inline distT="0" distB="0" distL="0" distR="0" wp14:anchorId="4D14C9CF" wp14:editId="318EDB59">
                <wp:extent cx="861695" cy="250825"/>
                <wp:effectExtent l="0" t="0" r="27305" b="28575"/>
                <wp:docPr id="1489"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7CE8AC89" w14:textId="77777777" w:rsidR="005C408E" w:rsidRPr="005759B9" w:rsidRDefault="005C408E" w:rsidP="008F04A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14C9CF" id="_x0000_s177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kT3nu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7CE8AC89" w14:textId="77777777" w:rsidR="005C408E" w:rsidRPr="005759B9" w:rsidRDefault="005C408E" w:rsidP="008F04A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A2086D">
        <w:rPr>
          <w:rFonts w:ascii="Verdana" w:hAnsi="Verdana" w:cs="Arial"/>
          <w:noProof/>
          <w:sz w:val="20"/>
        </w:rPr>
        <mc:AlternateContent>
          <mc:Choice Requires="wps">
            <w:drawing>
              <wp:inline distT="0" distB="0" distL="0" distR="0" wp14:anchorId="5081B44E" wp14:editId="1AEEFF69">
                <wp:extent cx="7127875" cy="248920"/>
                <wp:effectExtent l="25400" t="0" r="34925" b="30480"/>
                <wp:docPr id="1496"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1C5D6D11" w14:textId="0D53E677" w:rsidR="005C408E" w:rsidRPr="005759B9" w:rsidRDefault="005C408E" w:rsidP="008F04AF">
                            <w:pPr>
                              <w:spacing w:before="0" w:after="0"/>
                              <w:rPr>
                                <w:rFonts w:ascii="Verdana" w:hAnsi="Verdana"/>
                                <w:b/>
                                <w:sz w:val="22"/>
                                <w:szCs w:val="22"/>
                              </w:rPr>
                            </w:pPr>
                            <w:r>
                              <w:rPr>
                                <w:rFonts w:ascii="Verdana" w:hAnsi="Verdana"/>
                                <w:b/>
                                <w:sz w:val="22"/>
                                <w:szCs w:val="22"/>
                              </w:rPr>
                              <w:t>AQD_Attaintment – without adjustment</w:t>
                            </w:r>
                          </w:p>
                          <w:p w14:paraId="472DF6D9" w14:textId="77777777" w:rsidR="005C408E" w:rsidRDefault="005C408E" w:rsidP="008F04AF">
                            <w:pPr>
                              <w:spacing w:before="0" w:after="0"/>
                              <w:rPr>
                                <w:b/>
                              </w:rPr>
                            </w:pPr>
                          </w:p>
                          <w:p w14:paraId="4963BC39" w14:textId="77777777" w:rsidR="005C408E" w:rsidRPr="00452E20" w:rsidRDefault="005C408E" w:rsidP="008F04A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1B44E" id="_x0000_s177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tsG2XK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1C5D6D11" w14:textId="0D53E677" w:rsidR="005C408E" w:rsidRPr="005759B9" w:rsidRDefault="005C408E" w:rsidP="008F04AF">
                      <w:pPr>
                        <w:spacing w:before="0" w:after="0"/>
                        <w:rPr>
                          <w:rFonts w:ascii="Verdana" w:hAnsi="Verdana"/>
                          <w:b/>
                          <w:sz w:val="22"/>
                          <w:szCs w:val="22"/>
                        </w:rPr>
                      </w:pPr>
                      <w:r>
                        <w:rPr>
                          <w:rFonts w:ascii="Verdana" w:hAnsi="Verdana"/>
                          <w:b/>
                          <w:sz w:val="22"/>
                          <w:szCs w:val="22"/>
                        </w:rPr>
                        <w:t>AQD_Attaintment – without adjustment</w:t>
                      </w:r>
                    </w:p>
                    <w:p w14:paraId="472DF6D9" w14:textId="77777777" w:rsidR="005C408E" w:rsidRDefault="005C408E" w:rsidP="008F04AF">
                      <w:pPr>
                        <w:spacing w:before="0" w:after="0"/>
                        <w:rPr>
                          <w:b/>
                        </w:rPr>
                      </w:pPr>
                    </w:p>
                    <w:p w14:paraId="4963BC39" w14:textId="77777777" w:rsidR="005C408E" w:rsidRPr="00452E20" w:rsidRDefault="005C408E" w:rsidP="008F04AF">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8F04AF" w:rsidRPr="002F71AA" w14:paraId="45F9ADFA" w14:textId="77777777" w:rsidTr="008F04AF">
        <w:tc>
          <w:tcPr>
            <w:tcW w:w="12474" w:type="dxa"/>
            <w:tcBorders>
              <w:top w:val="nil"/>
              <w:left w:val="nil"/>
              <w:bottom w:val="nil"/>
              <w:right w:val="nil"/>
            </w:tcBorders>
            <w:shd w:val="clear" w:color="auto" w:fill="F2F2F2" w:themeFill="background1" w:themeFillShade="F2"/>
          </w:tcPr>
          <w:p w14:paraId="76C4B8B1" w14:textId="77777777" w:rsidR="00060FF1" w:rsidRPr="00194581" w:rsidRDefault="008F04AF" w:rsidP="00060FF1">
            <w:pPr>
              <w:spacing w:before="0" w:after="0"/>
              <w:ind w:left="34"/>
              <w:rPr>
                <w:rFonts w:ascii="Verdana" w:hAnsi="Verdana" w:cs="Arial"/>
                <w:b/>
                <w:sz w:val="20"/>
              </w:rPr>
            </w:pPr>
            <w:r w:rsidRPr="00194581">
              <w:rPr>
                <w:rFonts w:ascii="Verdana" w:hAnsi="Verdana" w:cs="Arial"/>
                <w:sz w:val="20"/>
              </w:rPr>
              <w:t xml:space="preserve">For declaring attainment without any adjustment, </w:t>
            </w:r>
            <w:r w:rsidR="003A001D" w:rsidRPr="00194581">
              <w:rPr>
                <w:rFonts w:ascii="Verdana" w:hAnsi="Verdana" w:cs="Arial"/>
                <w:sz w:val="20"/>
              </w:rPr>
              <w:t xml:space="preserve">all necessary information is to be provided under </w:t>
            </w:r>
            <w:r w:rsidRPr="00194581">
              <w:rPr>
                <w:rFonts w:ascii="Verdana" w:hAnsi="Verdana" w:cs="Arial"/>
                <w:b/>
                <w:sz w:val="20"/>
              </w:rPr>
              <w:t>&lt;aqd:exceedanceDescriptionFinal&gt;</w:t>
            </w:r>
          </w:p>
          <w:p w14:paraId="12BBB41E" w14:textId="45D76BA6" w:rsidR="002B1396" w:rsidRPr="002F71AA" w:rsidRDefault="002B1396" w:rsidP="00060FF1">
            <w:pPr>
              <w:spacing w:before="0" w:after="0"/>
              <w:ind w:left="34"/>
              <w:rPr>
                <w:rFonts w:ascii="Verdana" w:hAnsi="Verdana" w:cs="Arial"/>
                <w:sz w:val="20"/>
              </w:rPr>
            </w:pPr>
          </w:p>
        </w:tc>
      </w:tr>
    </w:tbl>
    <w:p w14:paraId="7614FC00" w14:textId="1649E96C" w:rsidR="00D667DB" w:rsidRPr="002F71AA" w:rsidRDefault="00D667DB" w:rsidP="00FC363C">
      <w:pPr>
        <w:pStyle w:val="Defh3"/>
      </w:pPr>
      <w:bookmarkStart w:id="398" w:name="_Toc520454806"/>
      <w:r w:rsidRPr="002F71AA">
        <w:t>Exceedance description</w:t>
      </w:r>
      <w:r>
        <w:t xml:space="preserve"> final - &lt;aqd:exceedanceDescriptionFinal&gt;</w:t>
      </w:r>
      <w:r w:rsidR="00851F49">
        <w:t xml:space="preserve"> </w:t>
      </w:r>
      <w:r w:rsidR="00851F49" w:rsidRPr="00851F49">
        <w:t>WITHOUT adjusment</w:t>
      </w:r>
      <w:bookmarkEnd w:id="398"/>
    </w:p>
    <w:p w14:paraId="5F6D74D7" w14:textId="77777777" w:rsidR="00851F49" w:rsidRDefault="00851F49" w:rsidP="00851F49">
      <w:pPr>
        <w:spacing w:before="0" w:after="0"/>
        <w:rPr>
          <w:rFonts w:eastAsia="Times New Roman"/>
          <w:b/>
          <w:lang w:eastAsia="es-ES"/>
        </w:rPr>
      </w:pPr>
    </w:p>
    <w:p w14:paraId="4B9839EC" w14:textId="77777777" w:rsidR="00851F49" w:rsidRPr="002F71AA" w:rsidRDefault="00851F49" w:rsidP="00851F49">
      <w:pPr>
        <w:spacing w:before="0" w:after="0"/>
        <w:rPr>
          <w:highlight w:val="yellow"/>
        </w:rPr>
      </w:pPr>
      <w:r w:rsidRPr="002F71AA">
        <w:rPr>
          <w:rFonts w:eastAsia="Times New Roman"/>
          <w:b/>
          <w:lang w:eastAsia="es-ES"/>
        </w:rPr>
        <w:t>aqd:</w:t>
      </w:r>
      <w:r>
        <w:rPr>
          <w:rFonts w:eastAsia="Times New Roman"/>
          <w:b/>
          <w:lang w:eastAsia="es-ES"/>
        </w:rPr>
        <w:t>exceedanceDescriptionFinal</w:t>
      </w:r>
      <w:r w:rsidRPr="002F71AA">
        <w:rPr>
          <w:rFonts w:eastAsia="Times New Roman"/>
          <w:lang w:eastAsia="es-ES"/>
        </w:rPr>
        <w:t xml:space="preserve"> (</w:t>
      </w:r>
      <w:r>
        <w:rPr>
          <w:rFonts w:eastAsia="Times New Roman"/>
          <w:lang w:eastAsia="es-ES"/>
        </w:rPr>
        <w:t>G</w:t>
      </w:r>
      <w:r w:rsidRPr="002F71AA">
        <w:rPr>
          <w:rFonts w:eastAsia="Times New Roman"/>
          <w:lang w:eastAsia="es-ES"/>
        </w:rPr>
        <w:t>.</w:t>
      </w:r>
      <w:r>
        <w:rPr>
          <w:rFonts w:eastAsia="Times New Roman"/>
          <w:lang w:eastAsia="es-ES"/>
        </w:rPr>
        <w:t>5.6 or G.5.7</w:t>
      </w:r>
      <w:r w:rsidRPr="002F71AA">
        <w:rPr>
          <w:rFonts w:eastAsia="Times New Roman"/>
          <w:lang w:eastAsia="es-ES"/>
        </w:rPr>
        <w:t>) include:</w:t>
      </w:r>
    </w:p>
    <w:p w14:paraId="29F2F258" w14:textId="0001DEF2" w:rsidR="00851F49" w:rsidRPr="002F71AA" w:rsidRDefault="00851F49" w:rsidP="00386D10">
      <w:pPr>
        <w:pStyle w:val="ListParagraph"/>
      </w:pPr>
      <w:r w:rsidRPr="00EA16D1">
        <w:t>aqd:exceedance</w:t>
      </w:r>
      <w:r>
        <w:tab/>
      </w:r>
      <w:r>
        <w:tab/>
      </w:r>
      <w:r>
        <w:tab/>
      </w:r>
      <w:r>
        <w:tab/>
        <w:t>Mandatory</w:t>
      </w:r>
    </w:p>
    <w:p w14:paraId="6847EB1D" w14:textId="62D291ED" w:rsidR="00851F49" w:rsidRDefault="00851F49" w:rsidP="00386D10">
      <w:pPr>
        <w:pStyle w:val="ListParagraph"/>
      </w:pPr>
      <w:r w:rsidRPr="00EA16D1">
        <w:t>aqd:numericalExceedance</w:t>
      </w:r>
      <w:r>
        <w:tab/>
      </w:r>
      <w:r>
        <w:tab/>
      </w:r>
      <w:r>
        <w:tab/>
        <w:t>Conditional</w:t>
      </w:r>
      <w:r w:rsidR="002918AB">
        <w:t xml:space="preserve"> (M </w:t>
      </w:r>
      <w:r w:rsidR="002918AB" w:rsidRPr="009A4A37">
        <w:t>if environmental objective</w:t>
      </w:r>
      <w:r w:rsidR="002918AB">
        <w:t xml:space="preserve"> is an average, percentile or AOT)</w:t>
      </w:r>
    </w:p>
    <w:p w14:paraId="2A13ACE0" w14:textId="433521C9" w:rsidR="00851F49" w:rsidRDefault="00851F49" w:rsidP="00386D10">
      <w:pPr>
        <w:pStyle w:val="ListParagraph"/>
      </w:pPr>
      <w:r w:rsidRPr="00EA16D1">
        <w:t>aqd:numberExceedances</w:t>
      </w:r>
      <w:r>
        <w:tab/>
      </w:r>
      <w:r w:rsidRPr="002F71AA">
        <w:t xml:space="preserve"> </w:t>
      </w:r>
      <w:r w:rsidRPr="002F71AA">
        <w:tab/>
      </w:r>
      <w:r w:rsidRPr="002F71AA">
        <w:tab/>
      </w:r>
      <w:r>
        <w:t>Conditional</w:t>
      </w:r>
      <w:r w:rsidR="002918AB">
        <w:t xml:space="preserve"> (M </w:t>
      </w:r>
      <w:r w:rsidR="002918AB" w:rsidRPr="00D06CA3">
        <w:t xml:space="preserve">if environmental objective threshold </w:t>
      </w:r>
      <w:r w:rsidR="002918AB">
        <w:t xml:space="preserve">is given as a number of exceedances per year) </w:t>
      </w:r>
    </w:p>
    <w:p w14:paraId="4BCB4496" w14:textId="642E81C3" w:rsidR="00EE096E" w:rsidRPr="002F71AA" w:rsidRDefault="00EE096E" w:rsidP="00386D10">
      <w:pPr>
        <w:pStyle w:val="ListParagraph"/>
      </w:pPr>
      <w:r>
        <w:t>aqd:deductionAssessmentMethod</w:t>
      </w:r>
      <w:r w:rsidRPr="002F71AA">
        <w:t xml:space="preserve"> </w:t>
      </w:r>
      <w:r w:rsidRPr="002F71AA">
        <w:tab/>
      </w:r>
      <w:r>
        <w:t xml:space="preserve">Mandatory (required to clearly declare </w:t>
      </w:r>
      <w:r w:rsidR="006E314D">
        <w:t xml:space="preserve">that </w:t>
      </w:r>
      <w:r>
        <w:t xml:space="preserve">adjustments </w:t>
      </w:r>
      <w:r w:rsidR="006E314D">
        <w:t xml:space="preserve">have not been </w:t>
      </w:r>
      <w:r>
        <w:t>appl</w:t>
      </w:r>
      <w:r w:rsidR="006E314D">
        <w:t>ied)</w:t>
      </w:r>
    </w:p>
    <w:p w14:paraId="4FDBD215" w14:textId="6734FF90" w:rsidR="00851F49" w:rsidRPr="00EA16D1" w:rsidRDefault="00851F49" w:rsidP="00386D10">
      <w:pPr>
        <w:pStyle w:val="ListParagraph"/>
        <w:rPr>
          <w:rFonts w:ascii="Times" w:hAnsi="Times"/>
        </w:rPr>
      </w:pPr>
      <w:r w:rsidRPr="00EA16D1">
        <w:t>aqd:exceedanceArea</w:t>
      </w:r>
      <w:r>
        <w:tab/>
      </w:r>
      <w:r>
        <w:tab/>
      </w:r>
      <w:r>
        <w:tab/>
        <w:t>Conditional</w:t>
      </w:r>
      <w:r w:rsidR="00EE096E">
        <w:t xml:space="preserve"> (M if </w:t>
      </w:r>
      <w:r w:rsidR="00EE096E" w:rsidRPr="009A4A37">
        <w:t>environmental objective</w:t>
      </w:r>
      <w:r w:rsidR="00EE096E">
        <w:t xml:space="preserve"> is exceeded)</w:t>
      </w:r>
    </w:p>
    <w:p w14:paraId="3F175F1F" w14:textId="3E0D109B" w:rsidR="00851F49" w:rsidRPr="00EA16D1" w:rsidRDefault="00851F49" w:rsidP="00386D10">
      <w:pPr>
        <w:pStyle w:val="ListParagraph"/>
        <w:rPr>
          <w:rFonts w:ascii="Times" w:hAnsi="Times"/>
        </w:rPr>
      </w:pPr>
      <w:r w:rsidRPr="00EA16D1">
        <w:t>aqd:exceedanceExposure</w:t>
      </w:r>
      <w:r>
        <w:tab/>
      </w:r>
      <w:r>
        <w:tab/>
      </w:r>
      <w:r>
        <w:tab/>
        <w:t>Conditional</w:t>
      </w:r>
      <w:r w:rsidR="00EE096E">
        <w:t xml:space="preserve"> (M if </w:t>
      </w:r>
      <w:r w:rsidR="00EE096E" w:rsidRPr="009A4A37">
        <w:t>environmental objective</w:t>
      </w:r>
      <w:r w:rsidR="00EE096E">
        <w:t xml:space="preserve"> is exceeded)</w:t>
      </w:r>
    </w:p>
    <w:p w14:paraId="7EA90CE3" w14:textId="1642CF05" w:rsidR="00851F49" w:rsidRPr="00EA16D1" w:rsidRDefault="00851F49" w:rsidP="00386D10">
      <w:pPr>
        <w:pStyle w:val="ListParagraph"/>
        <w:rPr>
          <w:rFonts w:ascii="Times" w:hAnsi="Times"/>
        </w:rPr>
      </w:pPr>
      <w:r w:rsidRPr="00B40371">
        <w:t>aqd:reason</w:t>
      </w:r>
      <w:r w:rsidR="00EE096E">
        <w:tab/>
      </w:r>
      <w:r w:rsidR="00EE096E">
        <w:tab/>
      </w:r>
      <w:r w:rsidR="00EE096E">
        <w:tab/>
      </w:r>
      <w:r w:rsidR="00EE096E">
        <w:tab/>
      </w:r>
      <w:r w:rsidR="00EE096E">
        <w:tab/>
        <w:t>Voluntary</w:t>
      </w:r>
    </w:p>
    <w:p w14:paraId="36605E7F" w14:textId="1C0CBBF3" w:rsidR="00851F49" w:rsidRPr="00EA16D1" w:rsidRDefault="00851F49" w:rsidP="00386D10">
      <w:pPr>
        <w:pStyle w:val="ListParagraph"/>
        <w:rPr>
          <w:rFonts w:ascii="Times" w:hAnsi="Times"/>
        </w:rPr>
      </w:pPr>
      <w:r w:rsidRPr="00B40371">
        <w:t>aqd:reason</w:t>
      </w:r>
      <w:r>
        <w:t>Other</w:t>
      </w:r>
      <w:r w:rsidR="00EE096E">
        <w:tab/>
      </w:r>
      <w:r w:rsidR="00EE096E">
        <w:tab/>
      </w:r>
      <w:r w:rsidR="00EE096E">
        <w:tab/>
      </w:r>
      <w:r w:rsidR="00EE096E">
        <w:tab/>
        <w:t>Voluntary</w:t>
      </w:r>
    </w:p>
    <w:p w14:paraId="2A15F5B2" w14:textId="773D1C76" w:rsidR="00851F49" w:rsidRPr="00EA16D1" w:rsidRDefault="00851F49" w:rsidP="00386D10">
      <w:pPr>
        <w:pStyle w:val="ListParagraph"/>
        <w:rPr>
          <w:rFonts w:ascii="Times" w:hAnsi="Times"/>
        </w:rPr>
      </w:pPr>
      <w:r>
        <w:t>aqd:comment</w:t>
      </w:r>
      <w:r w:rsidR="00EE096E">
        <w:tab/>
      </w:r>
      <w:r w:rsidR="00EE096E">
        <w:tab/>
      </w:r>
      <w:r w:rsidR="00EE096E">
        <w:tab/>
      </w:r>
      <w:r w:rsidR="00EE096E">
        <w:tab/>
        <w:t>Voluntary</w:t>
      </w:r>
    </w:p>
    <w:p w14:paraId="0463F77E" w14:textId="401D1784" w:rsidR="006C2F68" w:rsidRPr="00060FF1" w:rsidRDefault="00851F49" w:rsidP="00FC363C">
      <w:pPr>
        <w:rPr>
          <w:rFonts w:ascii="Times" w:hAnsi="Times"/>
        </w:rPr>
      </w:pPr>
      <w:r w:rsidRPr="002F71AA">
        <w:t xml:space="preserve">Detailed information on the constraints and content for </w:t>
      </w:r>
      <w:r>
        <w:t>this complex c</w:t>
      </w:r>
      <w:r w:rsidRPr="002F71AA">
        <w:t xml:space="preserve">lass is provided below. </w:t>
      </w:r>
      <w:r w:rsidR="00B3407E">
        <w:fldChar w:fldCharType="begin"/>
      </w:r>
      <w:r w:rsidR="00B3407E">
        <w:instrText xml:space="preserve"> REF _Ref267125179 \h </w:instrText>
      </w:r>
      <w:r w:rsidR="00B3407E">
        <w:fldChar w:fldCharType="separate"/>
      </w:r>
      <w:r w:rsidR="00531AD6" w:rsidRPr="002F71AA">
        <w:t xml:space="preserve">Figure </w:t>
      </w:r>
      <w:r w:rsidR="00531AD6">
        <w:rPr>
          <w:noProof/>
        </w:rPr>
        <w:t>36</w:t>
      </w:r>
      <w:r w:rsidR="00B3407E">
        <w:fldChar w:fldCharType="end"/>
      </w:r>
      <w:r w:rsidRPr="002F71AA">
        <w:t xml:space="preserve"> illustrates the </w:t>
      </w:r>
      <w:r w:rsidR="003C7192">
        <w:t>core</w:t>
      </w:r>
      <w:r w:rsidR="003C7192" w:rsidRPr="002F71AA">
        <w:t xml:space="preserve"> </w:t>
      </w:r>
      <w:r w:rsidRPr="002F71AA">
        <w:t xml:space="preserve">information classes that constitute </w:t>
      </w:r>
      <w:r>
        <w:t>aqd:exceedanceDescription</w:t>
      </w:r>
      <w:r w:rsidR="000F2B07">
        <w:t>Final when no adjustments are applied.</w:t>
      </w:r>
      <w:r w:rsidRPr="002F71A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6C2F68" w:rsidRPr="002F71AA" w14:paraId="2CE78B8C" w14:textId="77777777" w:rsidTr="006C2F68">
        <w:tc>
          <w:tcPr>
            <w:tcW w:w="14174" w:type="dxa"/>
            <w:shd w:val="clear" w:color="auto" w:fill="FFFFFF"/>
          </w:tcPr>
          <w:p w14:paraId="0A1A4577" w14:textId="4DCB4288" w:rsidR="006C2F68" w:rsidRPr="002F71AA" w:rsidRDefault="001F49B1" w:rsidP="006C2F68">
            <w:pPr>
              <w:spacing w:before="0" w:after="0" w:line="240" w:lineRule="auto"/>
              <w:jc w:val="center"/>
            </w:pPr>
            <w:r>
              <w:rPr>
                <w:noProof/>
              </w:rPr>
              <w:lastRenderedPageBreak/>
              <w:drawing>
                <wp:inline distT="0" distB="0" distL="0" distR="0" wp14:anchorId="447005AD" wp14:editId="7E66B916">
                  <wp:extent cx="8343900" cy="5223903"/>
                  <wp:effectExtent l="0" t="0" r="0" b="8890"/>
                  <wp:docPr id="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8343900" cy="5223903"/>
                          </a:xfrm>
                          <a:prstGeom prst="rect">
                            <a:avLst/>
                          </a:prstGeom>
                          <a:noFill/>
                          <a:ln>
                            <a:noFill/>
                          </a:ln>
                        </pic:spPr>
                      </pic:pic>
                    </a:graphicData>
                  </a:graphic>
                </wp:inline>
              </w:drawing>
            </w:r>
          </w:p>
        </w:tc>
      </w:tr>
      <w:tr w:rsidR="006C2F68" w:rsidRPr="002F71AA" w14:paraId="6135AFA6" w14:textId="77777777" w:rsidTr="006C2F68">
        <w:tc>
          <w:tcPr>
            <w:tcW w:w="14174" w:type="dxa"/>
            <w:shd w:val="clear" w:color="auto" w:fill="auto"/>
          </w:tcPr>
          <w:p w14:paraId="49E13EDE" w14:textId="45F1FD49" w:rsidR="006C2F68" w:rsidRPr="002F71AA" w:rsidRDefault="006C2F68" w:rsidP="00840DB5">
            <w:pPr>
              <w:pStyle w:val="Caption"/>
            </w:pPr>
            <w:bookmarkStart w:id="399" w:name="_Ref267125179"/>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36</w:t>
            </w:r>
            <w:r w:rsidR="00AA2D2B">
              <w:rPr>
                <w:noProof/>
              </w:rPr>
              <w:fldChar w:fldCharType="end"/>
            </w:r>
            <w:bookmarkEnd w:id="399"/>
            <w:r w:rsidRPr="002F71AA">
              <w:t xml:space="preserve"> – </w:t>
            </w:r>
            <w:r>
              <w:t>Exceedance description</w:t>
            </w:r>
            <w:r w:rsidR="00B3407E">
              <w:t xml:space="preserve"> for attaintments without Adjustments using aqd:exceedanceDescriptionFinal</w:t>
            </w:r>
          </w:p>
        </w:tc>
      </w:tr>
    </w:tbl>
    <w:p w14:paraId="698812B9" w14:textId="3F91EBFD" w:rsidR="00DF404E" w:rsidRPr="002F71AA" w:rsidRDefault="00DF404E">
      <w:pPr>
        <w:pStyle w:val="Defh4"/>
      </w:pPr>
      <w:r w:rsidRPr="002F71AA">
        <w:lastRenderedPageBreak/>
        <w:t>AQD exceedance statement</w:t>
      </w:r>
      <w:r>
        <w:t xml:space="preserve"> - &lt;aqd:exceedance</w:t>
      </w:r>
      <w:r w:rsidRPr="002F71AA">
        <w:t>&gt;</w:t>
      </w:r>
      <w:r w:rsidR="00DA26C2">
        <w:t xml:space="preserve"> - DescriptionFinal (simple)</w:t>
      </w:r>
    </w:p>
    <w:p w14:paraId="244341EA" w14:textId="40484866" w:rsidR="00DF404E" w:rsidRPr="002F71AA" w:rsidRDefault="00DF404E" w:rsidP="00DF404E">
      <w:pPr>
        <w:rPr>
          <w:color w:val="0000FF"/>
        </w:rPr>
      </w:pPr>
      <w:r w:rsidRPr="002F71AA">
        <w:t>AQD exceedance allows for a boolean statement to be declared in relation to whether levels are above or below the environmental objective</w:t>
      </w:r>
      <w:r w:rsidRPr="002F71AA">
        <w:rPr>
          <w:color w:val="0000FF"/>
        </w:rPr>
        <w:t>.</w:t>
      </w:r>
      <w:r w:rsidR="00F15713">
        <w:rPr>
          <w:color w:val="0000FF"/>
        </w:rPr>
        <w:t xml:space="preserve"> </w:t>
      </w:r>
    </w:p>
    <w:tbl>
      <w:tblPr>
        <w:tblStyle w:val="LightShading-Accent3"/>
        <w:tblW w:w="5096" w:type="pct"/>
        <w:tblLook w:val="04A0" w:firstRow="1" w:lastRow="0" w:firstColumn="1" w:lastColumn="0" w:noHBand="0" w:noVBand="1"/>
      </w:tblPr>
      <w:tblGrid>
        <w:gridCol w:w="3318"/>
        <w:gridCol w:w="10908"/>
      </w:tblGrid>
      <w:tr w:rsidR="00DF404E" w:rsidRPr="009A4A37" w14:paraId="51BC5098"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43446767" w14:textId="77777777" w:rsidR="00DF404E" w:rsidRPr="009A4A37" w:rsidRDefault="00DF404E" w:rsidP="00B521BF">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&lt;aqd:exceedances&gt;</w:t>
            </w:r>
          </w:p>
        </w:tc>
        <w:tc>
          <w:tcPr>
            <w:tcW w:w="3834" w:type="pct"/>
          </w:tcPr>
          <w:p w14:paraId="323FB981" w14:textId="77777777" w:rsidR="00DF404E" w:rsidRPr="009A4A37"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7117EA68"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406CC30A"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834" w:type="pct"/>
          </w:tcPr>
          <w:p w14:paraId="27833F16" w14:textId="77777777" w:rsidR="00DF404E" w:rsidRPr="009A4A37"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1 (mandatory)</w:t>
            </w:r>
          </w:p>
        </w:tc>
      </w:tr>
      <w:tr w:rsidR="00DF404E" w:rsidRPr="002F71AA" w14:paraId="5B139D70" w14:textId="77777777" w:rsidTr="00B521BF">
        <w:trPr>
          <w:trHeight w:val="155"/>
        </w:trPr>
        <w:tc>
          <w:tcPr>
            <w:cnfStyle w:val="001000000000" w:firstRow="0" w:lastRow="0" w:firstColumn="1" w:lastColumn="0" w:oddVBand="0" w:evenVBand="0" w:oddHBand="0" w:evenHBand="0" w:firstRowFirstColumn="0" w:firstRowLastColumn="0" w:lastRowFirstColumn="0" w:lastRowLastColumn="0"/>
            <w:tcW w:w="1166" w:type="pct"/>
          </w:tcPr>
          <w:p w14:paraId="3D88998F"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834" w:type="pct"/>
          </w:tcPr>
          <w:p w14:paraId="3C77CD81" w14:textId="74E32191" w:rsidR="00DF404E" w:rsidRPr="009A4A37" w:rsidRDefault="00DF404E" w:rsidP="00DA26C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sidR="00DA26C2">
              <w:rPr>
                <w:rFonts w:ascii="Calibri" w:hAnsi="Calibri" w:cs="Arial"/>
                <w:color w:val="auto"/>
              </w:rPr>
              <w:t>Final</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DF404E" w:rsidRPr="002F71AA" w14:paraId="5E193656"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1A8BA7C8"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 at:</w:t>
            </w:r>
          </w:p>
        </w:tc>
        <w:tc>
          <w:tcPr>
            <w:tcW w:w="3834" w:type="pct"/>
          </w:tcPr>
          <w:p w14:paraId="7AB0722E" w14:textId="626AB6AC" w:rsidR="00DF404E" w:rsidRPr="00DA70EA" w:rsidRDefault="00DA26C2" w:rsidP="00DA26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2.1</w:t>
            </w:r>
            <w:r w:rsidRPr="002F71AA">
              <w:rPr>
                <w:rFonts w:ascii="Calibri" w:eastAsia="Calibri" w:hAnsi="Calibri" w:cs="Times New Roman"/>
                <w:color w:val="auto"/>
                <w:szCs w:val="22"/>
                <w:lang w:eastAsia="es-ES"/>
              </w:rPr>
              <w:t>)</w:t>
            </w:r>
          </w:p>
        </w:tc>
      </w:tr>
      <w:tr w:rsidR="00DF404E" w:rsidRPr="002F71AA" w14:paraId="29B03D8E" w14:textId="77777777" w:rsidTr="00B521BF">
        <w:tc>
          <w:tcPr>
            <w:cnfStyle w:val="001000000000" w:firstRow="0" w:lastRow="0" w:firstColumn="1" w:lastColumn="0" w:oddVBand="0" w:evenVBand="0" w:oddHBand="0" w:evenHBand="0" w:firstRowFirstColumn="0" w:firstRowLastColumn="0" w:lastRowFirstColumn="0" w:lastRowLastColumn="0"/>
            <w:tcW w:w="1166" w:type="pct"/>
          </w:tcPr>
          <w:p w14:paraId="0846632D"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834" w:type="pct"/>
          </w:tcPr>
          <w:p w14:paraId="0F577856" w14:textId="77777777" w:rsidR="00DF404E" w:rsidRPr="009A4A37"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DF404E" w:rsidRPr="002F71AA" w14:paraId="79CBED57"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693640E8"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834" w:type="pct"/>
          </w:tcPr>
          <w:p w14:paraId="6164F9B1" w14:textId="77777777" w:rsidR="00DF404E" w:rsidRPr="009A4A37"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DF404E" w:rsidRPr="002F71AA" w14:paraId="7BA496AA" w14:textId="77777777" w:rsidTr="00B521BF">
        <w:tc>
          <w:tcPr>
            <w:cnfStyle w:val="001000000000" w:firstRow="0" w:lastRow="0" w:firstColumn="1" w:lastColumn="0" w:oddVBand="0" w:evenVBand="0" w:oddHBand="0" w:evenHBand="0" w:firstRowFirstColumn="0" w:firstRowLastColumn="0" w:lastRowFirstColumn="0" w:lastRowLastColumn="0"/>
            <w:tcW w:w="1166" w:type="pct"/>
          </w:tcPr>
          <w:p w14:paraId="1F5D0DFB"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834" w:type="pct"/>
          </w:tcPr>
          <w:p w14:paraId="4FEE14E6" w14:textId="77777777" w:rsidR="00DF404E" w:rsidRPr="009A4A37"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True / false </w:t>
            </w:r>
          </w:p>
        </w:tc>
      </w:tr>
      <w:tr w:rsidR="00DF404E" w:rsidRPr="002F71AA" w14:paraId="6B6E41F7"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434F329"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834" w:type="pct"/>
          </w:tcPr>
          <w:p w14:paraId="2E617264" w14:textId="639BFDA0" w:rsidR="00DF404E" w:rsidRPr="009A4A37" w:rsidRDefault="00DF404E" w:rsidP="00F1571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sidR="00F15713">
              <w:rPr>
                <w:rFonts w:ascii="Calibri" w:eastAsia="Calibri" w:hAnsi="Calibri" w:cs="Times New Roman"/>
                <w:color w:val="auto"/>
                <w:szCs w:val="22"/>
                <w:lang w:eastAsia="es-ES"/>
              </w:rPr>
              <w:t>Final</w:t>
            </w:r>
            <w:r w:rsidR="00F15713" w:rsidRPr="009A4A37">
              <w:rPr>
                <w:rFonts w:ascii="Calibri" w:eastAsia="Calibri" w:hAnsi="Calibri" w:cs="Times New Roman"/>
                <w:color w:val="auto"/>
                <w:szCs w:val="22"/>
                <w:lang w:eastAsia="es-ES"/>
              </w:rPr>
              <w:t>/</w:t>
            </w:r>
            <w:r w:rsidRPr="009A4A37">
              <w:rPr>
                <w:rFonts w:ascii="Calibri" w:eastAsia="Calibri" w:hAnsi="Calibri" w:cs="Times New Roman"/>
                <w:color w:val="auto"/>
                <w:szCs w:val="22"/>
                <w:lang w:eastAsia="es-ES"/>
              </w:rPr>
              <w:t>aqd:ExceedanceDescription/aqd:exceedance</w:t>
            </w:r>
          </w:p>
        </w:tc>
      </w:tr>
    </w:tbl>
    <w:p w14:paraId="7FE58030" w14:textId="77777777" w:rsidR="00DF404E" w:rsidRPr="002F71AA" w:rsidRDefault="00DF404E" w:rsidP="00DF404E">
      <w:pPr>
        <w:spacing w:before="0" w:after="0"/>
        <w:ind w:left="567"/>
        <w:rPr>
          <w:rFonts w:ascii="Verdana" w:hAnsi="Verdana"/>
          <w:b/>
          <w:sz w:val="20"/>
          <w:szCs w:val="24"/>
        </w:rPr>
      </w:pPr>
    </w:p>
    <w:p w14:paraId="22739B2A" w14:textId="77777777" w:rsidR="00DF404E" w:rsidRPr="002F71AA" w:rsidRDefault="00DF404E" w:rsidP="00DF404E">
      <w:pPr>
        <w:spacing w:before="0" w:after="0"/>
        <w:ind w:left="567"/>
        <w:rPr>
          <w:sz w:val="20"/>
        </w:rPr>
      </w:pPr>
      <w:r w:rsidRPr="002918AB">
        <w:rPr>
          <w:noProof/>
          <w:sz w:val="20"/>
        </w:rPr>
        <mc:AlternateContent>
          <mc:Choice Requires="wps">
            <w:drawing>
              <wp:inline distT="0" distB="0" distL="0" distR="0" wp14:anchorId="63761E81" wp14:editId="457D3419">
                <wp:extent cx="861695" cy="250825"/>
                <wp:effectExtent l="0" t="0" r="27305" b="28575"/>
                <wp:docPr id="1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8E8AB87" w14:textId="77777777" w:rsidR="005C408E" w:rsidRPr="0079525C" w:rsidRDefault="005C408E" w:rsidP="00DF404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61E81" id="_x0000_s177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" adj="18456" fillcolor="#d8d8d8 [2732]" strokecolor="#bfbfbf [2412]" strokeweight=".25pt">
                <v:path arrowok="t"/>
                <v:textbox>
                  <w:txbxContent>
                    <w:p w14:paraId="38E8AB87" w14:textId="77777777" w:rsidR="005C408E" w:rsidRPr="0079525C" w:rsidRDefault="005C408E" w:rsidP="00DF404E">
                      <w:pPr>
                        <w:pStyle w:val="Subtitle"/>
                      </w:pPr>
                      <w:r w:rsidRPr="0079525C">
                        <w:t>Example</w:t>
                      </w:r>
                    </w:p>
                  </w:txbxContent>
                </v:textbox>
                <w10:anchorlock/>
              </v:shape>
            </w:pict>
          </mc:Fallback>
        </mc:AlternateContent>
      </w:r>
      <w:r w:rsidRPr="002918AB">
        <w:rPr>
          <w:noProof/>
          <w:sz w:val="20"/>
        </w:rPr>
        <mc:AlternateContent>
          <mc:Choice Requires="wps">
            <w:drawing>
              <wp:inline distT="0" distB="0" distL="0" distR="0" wp14:anchorId="6F4478DF" wp14:editId="30DE0264">
                <wp:extent cx="7127875" cy="248920"/>
                <wp:effectExtent l="25400" t="0" r="34925" b="30480"/>
                <wp:docPr id="1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A6887A4" w14:textId="77777777" w:rsidR="005C408E" w:rsidRPr="00445DE1" w:rsidRDefault="005C408E" w:rsidP="00DF404E">
                            <w:pPr>
                              <w:pStyle w:val="subtitletext"/>
                              <w:rPr>
                                <w:lang w:val="es-ES"/>
                              </w:rPr>
                            </w:pPr>
                            <w:r>
                              <w:rPr>
                                <w:lang w:val="es-ES"/>
                              </w:rPr>
                              <w:t>aqd:exceedance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4478DF" id="_x0000_s177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Kf7e&#10;L74CAAAK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6A6887A4" w14:textId="77777777" w:rsidR="005C408E" w:rsidRPr="00445DE1" w:rsidRDefault="005C408E" w:rsidP="00DF404E">
                      <w:pPr>
                        <w:pStyle w:val="subtitletext"/>
                        <w:rPr>
                          <w:lang w:val="es-ES"/>
                        </w:rPr>
                      </w:pPr>
                      <w:r>
                        <w:rPr>
                          <w:lang w:val="es-ES"/>
                        </w:rPr>
                        <w:t>aqd:exceedance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04E" w:rsidRPr="002F71AA" w14:paraId="4FABE350" w14:textId="77777777" w:rsidTr="00B521B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735AEF8" w14:textId="3FCFDFC4" w:rsidR="00F15713" w:rsidRDefault="00F15713" w:rsidP="00712F9B">
            <w:pPr>
              <w:spacing w:before="120" w:after="0" w:line="240" w:lineRule="auto"/>
              <w:rPr>
                <w:rFonts w:cs="Arial"/>
                <w:color w:val="000000"/>
                <w:sz w:val="20"/>
                <w:highlight w:val="white"/>
              </w:rPr>
            </w:pPr>
            <w:r>
              <w:rPr>
                <w:rFonts w:cs="Arial"/>
                <w:color w:val="000000"/>
                <w:sz w:val="20"/>
                <w:highlight w:val="white"/>
              </w:rPr>
              <w:t>If levels are above the Environmental Objective:</w:t>
            </w:r>
          </w:p>
          <w:p w14:paraId="27068E56" w14:textId="77777777" w:rsidR="00DF404E" w:rsidRDefault="00DF404E" w:rsidP="00B521BF">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p w14:paraId="418F326A" w14:textId="77777777" w:rsidR="00F15713" w:rsidRDefault="00F15713" w:rsidP="00B521BF">
            <w:pPr>
              <w:spacing w:before="0" w:after="0"/>
              <w:rPr>
                <w:rFonts w:cs="Arial"/>
                <w:color w:val="0000FF"/>
                <w:sz w:val="20"/>
              </w:rPr>
            </w:pPr>
          </w:p>
          <w:p w14:paraId="50AA464C" w14:textId="6740CDE3" w:rsidR="00F15713" w:rsidRDefault="00F15713" w:rsidP="00F15713">
            <w:pPr>
              <w:spacing w:before="0" w:after="0"/>
              <w:rPr>
                <w:rFonts w:cs="Arial"/>
                <w:color w:val="000000"/>
                <w:sz w:val="20"/>
                <w:highlight w:val="white"/>
              </w:rPr>
            </w:pPr>
            <w:r>
              <w:rPr>
                <w:rFonts w:cs="Arial"/>
                <w:color w:val="000000"/>
                <w:sz w:val="20"/>
                <w:highlight w:val="white"/>
              </w:rPr>
              <w:t>If levels are below the Environmental Objective:</w:t>
            </w:r>
          </w:p>
          <w:p w14:paraId="4814591F" w14:textId="7E79E34F" w:rsidR="003C7192" w:rsidRPr="002F71AA" w:rsidRDefault="00F15713" w:rsidP="00A22C30">
            <w:pPr>
              <w:spacing w:before="0" w:after="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tc>
      </w:tr>
    </w:tbl>
    <w:p w14:paraId="103C40DE" w14:textId="0BF67CE8" w:rsidR="004F2378" w:rsidRDefault="004F2378" w:rsidP="00DF404E">
      <w:pPr>
        <w:autoSpaceDE w:val="0"/>
        <w:autoSpaceDN w:val="0"/>
        <w:adjustRightInd w:val="0"/>
        <w:spacing w:before="0" w:after="0" w:line="240" w:lineRule="auto"/>
        <w:rPr>
          <w:rFonts w:cs="Arial"/>
          <w:color w:val="000000"/>
          <w:highlight w:val="white"/>
        </w:rPr>
      </w:pPr>
    </w:p>
    <w:p w14:paraId="48956220" w14:textId="17B481F1" w:rsidR="0004113C" w:rsidRPr="002F71AA" w:rsidRDefault="0004113C" w:rsidP="00DF404E">
      <w:pPr>
        <w:autoSpaceDE w:val="0"/>
        <w:autoSpaceDN w:val="0"/>
        <w:adjustRightInd w:val="0"/>
        <w:spacing w:before="0" w:after="0" w:line="240" w:lineRule="auto"/>
        <w:rPr>
          <w:rFonts w:cs="Arial"/>
          <w:color w:val="000000"/>
          <w:highlight w:val="white"/>
        </w:rPr>
      </w:pPr>
    </w:p>
    <w:p w14:paraId="0E4A0DD5" w14:textId="77777777" w:rsidR="00DA26C2" w:rsidRDefault="00DA26C2">
      <w:pPr>
        <w:rPr>
          <w:rFonts w:ascii="Helvetica" w:hAnsi="Helvetica"/>
          <w:b/>
          <w:color w:val="336699" w:themeColor="accent1"/>
          <w:spacing w:val="10"/>
          <w:szCs w:val="22"/>
        </w:rPr>
      </w:pPr>
      <w:r>
        <w:br w:type="page"/>
      </w:r>
    </w:p>
    <w:p w14:paraId="72913F17" w14:textId="4A54C8FB" w:rsidR="00DF404E" w:rsidRPr="002F71AA" w:rsidRDefault="00DF404E" w:rsidP="00DF404E">
      <w:pPr>
        <w:pStyle w:val="Defh4"/>
      </w:pPr>
      <w:r w:rsidRPr="002F71AA">
        <w:lastRenderedPageBreak/>
        <w:t>Numerical exceedances - &lt;aqd:numericalExceedance&gt;</w:t>
      </w:r>
      <w:r w:rsidR="00851F49">
        <w:t xml:space="preserve"> - DescriptionFinal </w:t>
      </w:r>
      <w:r w:rsidR="00DA26C2">
        <w:t>(simple)</w:t>
      </w:r>
    </w:p>
    <w:p w14:paraId="492E4945" w14:textId="032869F0" w:rsidR="00DF404E" w:rsidRPr="002F71AA" w:rsidRDefault="00DF404E" w:rsidP="00DF404E">
      <w:r w:rsidRPr="002F71AA">
        <w:rPr>
          <w:highlight w:val="white"/>
        </w:rPr>
        <w:t xml:space="preserve">AQD numerical exceedance allows for the description of the highest concentration value </w:t>
      </w:r>
      <w:r w:rsidR="003C7192">
        <w:rPr>
          <w:highlight w:val="white"/>
        </w:rPr>
        <w:t xml:space="preserve">observed or predicted </w:t>
      </w:r>
      <w:r w:rsidRPr="002F71AA">
        <w:rPr>
          <w:highlight w:val="white"/>
        </w:rPr>
        <w:t xml:space="preserve">in the zone for the pollutant and environmental objective specified. </w:t>
      </w:r>
      <w:r w:rsidR="003C7192">
        <w:rPr>
          <w:highlight w:val="white"/>
        </w:rPr>
        <w:t xml:space="preserve">Irrespective of whether </w:t>
      </w:r>
      <w:r>
        <w:rPr>
          <w:highlight w:val="white"/>
        </w:rPr>
        <w:t xml:space="preserve">levels are above the </w:t>
      </w:r>
      <w:r w:rsidRPr="002F71AA">
        <w:rPr>
          <w:highlight w:val="white"/>
        </w:rPr>
        <w:t>environmental objective</w:t>
      </w:r>
      <w:r w:rsidR="003C7192">
        <w:rPr>
          <w:highlight w:val="white"/>
        </w:rPr>
        <w:t>,</w:t>
      </w:r>
      <w:r w:rsidRPr="002F71AA">
        <w:rPr>
          <w:highlight w:val="white"/>
        </w:rPr>
        <w:t xml:space="preserve"> </w:t>
      </w:r>
      <w:r>
        <w:rPr>
          <w:highlight w:val="white"/>
        </w:rPr>
        <w:t xml:space="preserve">insert the numerical concentration </w:t>
      </w:r>
      <w:r w:rsidRPr="002F71AA">
        <w:rPr>
          <w:highlight w:val="white"/>
        </w:rPr>
        <w:t xml:space="preserve">value in units </w:t>
      </w:r>
      <w:r w:rsidR="003C7192">
        <w:rPr>
          <w:highlight w:val="white"/>
        </w:rPr>
        <w:t>as appropriate to</w:t>
      </w:r>
      <w:r w:rsidRPr="002F71AA">
        <w:rPr>
          <w:highlight w:val="white"/>
        </w:rPr>
        <w:t xml:space="preserve"> the environmental objective</w:t>
      </w:r>
      <w:r w:rsidR="009F0BA0" w:rsidRPr="009F0BA0">
        <w:t xml:space="preserve"> </w:t>
      </w:r>
      <w:r w:rsidR="009F0BA0">
        <w:t>and reporting metric</w:t>
      </w:r>
      <w:r w:rsidRPr="002F71AA">
        <w:rPr>
          <w:highlight w:val="white"/>
        </w:rPr>
        <w:t xml:space="preserve">. </w:t>
      </w:r>
      <w:r w:rsidR="003C7192">
        <w:rPr>
          <w:highlight w:val="white"/>
        </w:rPr>
        <w:t xml:space="preserve">The </w:t>
      </w:r>
      <w:r w:rsidRPr="002F71AA">
        <w:rPr>
          <w:highlight w:val="white"/>
        </w:rPr>
        <w:t xml:space="preserve">AQD numerical exceedance </w:t>
      </w:r>
      <w:r w:rsidR="003C7192">
        <w:rPr>
          <w:highlight w:val="white"/>
        </w:rPr>
        <w:t xml:space="preserve">class </w:t>
      </w:r>
      <w:r w:rsidRPr="002F71AA">
        <w:rPr>
          <w:highlight w:val="white"/>
        </w:rPr>
        <w:t xml:space="preserve">is applicable to environmental objectives </w:t>
      </w:r>
      <w:r w:rsidRPr="002F71AA">
        <w:t>using average, percentile or AOT reporting metrics</w:t>
      </w:r>
      <w:r>
        <w:t xml:space="preserve">. For other short term reporting metrics use </w:t>
      </w:r>
      <w:r w:rsidRPr="00E227D1">
        <w:t>&lt;aqd:numberExceedance&gt;</w:t>
      </w:r>
      <w:r>
        <w:t>.</w:t>
      </w:r>
      <w:r w:rsidRPr="00B3407E">
        <w:rPr>
          <w:b/>
        </w:rPr>
        <w:t xml:space="preserve"> </w:t>
      </w:r>
      <w:r>
        <w:t xml:space="preserve">The rounding rules stipulated by the Commissions guidance </w:t>
      </w:r>
      <w:r w:rsidR="003C7192">
        <w:t>apply</w:t>
      </w:r>
      <w:r>
        <w:t>.</w:t>
      </w:r>
    </w:p>
    <w:tbl>
      <w:tblPr>
        <w:tblStyle w:val="LightShading-Accent3"/>
        <w:tblW w:w="5100" w:type="pct"/>
        <w:tblLayout w:type="fixed"/>
        <w:tblLook w:val="04A0" w:firstRow="1" w:lastRow="0" w:firstColumn="1" w:lastColumn="0" w:noHBand="0" w:noVBand="1"/>
      </w:tblPr>
      <w:tblGrid>
        <w:gridCol w:w="3038"/>
        <w:gridCol w:w="11199"/>
      </w:tblGrid>
      <w:tr w:rsidR="00DF404E" w:rsidRPr="009A4A37" w14:paraId="012CA809" w14:textId="77777777" w:rsidTr="00B34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0FBDB5E9" w14:textId="77777777" w:rsidR="00DF404E" w:rsidRPr="009A4A37" w:rsidRDefault="00DF404E" w:rsidP="00B521BF">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&lt;aqd:numericalExceedance&gt;</w:t>
            </w:r>
          </w:p>
        </w:tc>
        <w:tc>
          <w:tcPr>
            <w:tcW w:w="3933" w:type="pct"/>
          </w:tcPr>
          <w:p w14:paraId="7BF856F3" w14:textId="77777777" w:rsidR="00DF404E" w:rsidRPr="009A4A37"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E87E60" w14:paraId="3B8A322E" w14:textId="77777777" w:rsidTr="00B3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29370935"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Minimum occurrence:</w:t>
            </w:r>
          </w:p>
        </w:tc>
        <w:tc>
          <w:tcPr>
            <w:tcW w:w="3933" w:type="pct"/>
          </w:tcPr>
          <w:p w14:paraId="3F6908FA" w14:textId="25124510" w:rsidR="00DF404E" w:rsidRPr="009A4A37" w:rsidRDefault="00A859B4" w:rsidP="00714AC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0</w:t>
            </w:r>
            <w:r w:rsidR="00DF404E" w:rsidRPr="009A4A37">
              <w:rPr>
                <w:rFonts w:ascii="Calibri" w:eastAsia="Calibri" w:hAnsi="Calibri" w:cs="Times New Roman"/>
                <w:bCs/>
                <w:color w:val="auto"/>
                <w:szCs w:val="22"/>
                <w:lang w:eastAsia="es-ES"/>
              </w:rPr>
              <w:t xml:space="preserve"> (conditional, mandatory if environmental objective</w:t>
            </w:r>
            <w:r w:rsidR="00714ACA">
              <w:rPr>
                <w:rFonts w:ascii="Calibri" w:eastAsia="Calibri" w:hAnsi="Calibri" w:cs="Times New Roman"/>
                <w:bCs/>
                <w:color w:val="auto"/>
                <w:szCs w:val="22"/>
                <w:lang w:eastAsia="es-ES"/>
              </w:rPr>
              <w:t xml:space="preserve"> is an average, percentile or AOT</w:t>
            </w:r>
            <w:r w:rsidR="00DF404E" w:rsidRPr="009A4A37">
              <w:rPr>
                <w:rFonts w:ascii="Calibri" w:eastAsia="Calibri" w:hAnsi="Calibri" w:cs="Times New Roman"/>
                <w:bCs/>
                <w:color w:val="auto"/>
                <w:szCs w:val="22"/>
                <w:lang w:eastAsia="es-ES"/>
              </w:rPr>
              <w:t>)</w:t>
            </w:r>
          </w:p>
        </w:tc>
      </w:tr>
      <w:tr w:rsidR="00DF404E" w:rsidRPr="00E87E60" w14:paraId="75497A4E" w14:textId="77777777" w:rsidTr="00B3407E">
        <w:trPr>
          <w:trHeight w:val="155"/>
        </w:trPr>
        <w:tc>
          <w:tcPr>
            <w:cnfStyle w:val="001000000000" w:firstRow="0" w:lastRow="0" w:firstColumn="1" w:lastColumn="0" w:oddVBand="0" w:evenVBand="0" w:oddHBand="0" w:evenHBand="0" w:firstRowFirstColumn="0" w:firstRowLastColumn="0" w:lastRowFirstColumn="0" w:lastRowLastColumn="0"/>
            <w:tcW w:w="1067" w:type="pct"/>
          </w:tcPr>
          <w:p w14:paraId="3FB3D84A"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Maximum occurrence:</w:t>
            </w:r>
          </w:p>
        </w:tc>
        <w:tc>
          <w:tcPr>
            <w:tcW w:w="3933" w:type="pct"/>
          </w:tcPr>
          <w:p w14:paraId="717D76F5" w14:textId="26C1F798" w:rsidR="00DF404E" w:rsidRPr="009A4A37"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sidR="009D5DD4">
              <w:rPr>
                <w:rFonts w:ascii="Calibri" w:hAnsi="Calibri" w:cs="Arial"/>
                <w:color w:val="auto"/>
              </w:rPr>
              <w:t>Final</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DF404E" w:rsidRPr="00E87E60" w14:paraId="73DBF4B6" w14:textId="77777777" w:rsidTr="00B3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1EE5F25B"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IPR data specifications found at:</w:t>
            </w:r>
          </w:p>
        </w:tc>
        <w:tc>
          <w:tcPr>
            <w:tcW w:w="3933" w:type="pct"/>
          </w:tcPr>
          <w:p w14:paraId="768F55D0" w14:textId="18102CC3" w:rsidR="00DF404E" w:rsidRPr="00DA70EA" w:rsidRDefault="00DA26C2" w:rsidP="00DA26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2.2</w:t>
            </w:r>
            <w:r w:rsidRPr="002F71AA">
              <w:rPr>
                <w:rFonts w:ascii="Calibri" w:eastAsia="Calibri" w:hAnsi="Calibri" w:cs="Times New Roman"/>
                <w:color w:val="auto"/>
                <w:szCs w:val="22"/>
                <w:lang w:eastAsia="es-ES"/>
              </w:rPr>
              <w:t>)</w:t>
            </w:r>
          </w:p>
        </w:tc>
      </w:tr>
      <w:tr w:rsidR="00DF404E" w:rsidRPr="00E87E60" w14:paraId="72DDBDFD" w14:textId="77777777" w:rsidTr="00B3407E">
        <w:tc>
          <w:tcPr>
            <w:cnfStyle w:val="001000000000" w:firstRow="0" w:lastRow="0" w:firstColumn="1" w:lastColumn="0" w:oddVBand="0" w:evenVBand="0" w:oddHBand="0" w:evenHBand="0" w:firstRowFirstColumn="0" w:firstRowLastColumn="0" w:lastRowFirstColumn="0" w:lastRowLastColumn="0"/>
            <w:tcW w:w="1067" w:type="pct"/>
          </w:tcPr>
          <w:p w14:paraId="5847D68A"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Code list constraints:</w:t>
            </w:r>
          </w:p>
        </w:tc>
        <w:tc>
          <w:tcPr>
            <w:tcW w:w="3933" w:type="pct"/>
          </w:tcPr>
          <w:p w14:paraId="56FE3FAD" w14:textId="77777777" w:rsidR="00DF404E" w:rsidRPr="009A4A37"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DF404E" w:rsidRPr="00E87E60" w14:paraId="5AEED2DB" w14:textId="77777777" w:rsidTr="00B3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3FCE9390"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QA/QC constraints:</w:t>
            </w:r>
          </w:p>
        </w:tc>
        <w:tc>
          <w:tcPr>
            <w:tcW w:w="3933" w:type="pct"/>
          </w:tcPr>
          <w:p w14:paraId="72FFD081" w14:textId="77777777" w:rsidR="00DF404E" w:rsidRPr="009A4A37"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DF404E" w:rsidRPr="00E87E60" w14:paraId="375FDBA9" w14:textId="77777777" w:rsidTr="00B3407E">
        <w:tc>
          <w:tcPr>
            <w:cnfStyle w:val="001000000000" w:firstRow="0" w:lastRow="0" w:firstColumn="1" w:lastColumn="0" w:oddVBand="0" w:evenVBand="0" w:oddHBand="0" w:evenHBand="0" w:firstRowFirstColumn="0" w:firstRowLastColumn="0" w:lastRowFirstColumn="0" w:lastRowLastColumn="0"/>
            <w:tcW w:w="1067" w:type="pct"/>
          </w:tcPr>
          <w:p w14:paraId="171C0E47"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Allowed formats:</w:t>
            </w:r>
          </w:p>
        </w:tc>
        <w:tc>
          <w:tcPr>
            <w:tcW w:w="3933" w:type="pct"/>
          </w:tcPr>
          <w:p w14:paraId="2A5C70CB" w14:textId="77777777" w:rsidR="00DF404E" w:rsidRPr="009A4A37"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Numerical value </w:t>
            </w:r>
          </w:p>
        </w:tc>
      </w:tr>
      <w:tr w:rsidR="00DF404E" w:rsidRPr="00E87E60" w14:paraId="6067D172" w14:textId="77777777" w:rsidTr="00B3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737AB9E8" w14:textId="77777777" w:rsidR="00DF404E" w:rsidRPr="00E87E60" w:rsidRDefault="00DF404E" w:rsidP="00B521BF">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XPath to schema location:</w:t>
            </w:r>
          </w:p>
        </w:tc>
        <w:tc>
          <w:tcPr>
            <w:tcW w:w="3933" w:type="pct"/>
          </w:tcPr>
          <w:p w14:paraId="463AFF7A" w14:textId="7A445131" w:rsidR="00DF404E" w:rsidRPr="009A4A37"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sidR="009D5DD4">
              <w:rPr>
                <w:rFonts w:ascii="Calibri" w:hAnsi="Calibri" w:cs="Arial"/>
                <w:color w:val="auto"/>
              </w:rPr>
              <w:t>Final</w:t>
            </w:r>
            <w:r w:rsidRPr="009A4A37">
              <w:rPr>
                <w:rFonts w:ascii="Calibri" w:eastAsia="Calibri" w:hAnsi="Calibri" w:cs="Times New Roman"/>
                <w:color w:val="auto"/>
                <w:szCs w:val="22"/>
                <w:lang w:eastAsia="es-ES"/>
              </w:rPr>
              <w:t>/aqd:ExceedanceDescription/aqd:numericalExceedance</w:t>
            </w:r>
          </w:p>
        </w:tc>
      </w:tr>
    </w:tbl>
    <w:p w14:paraId="09DAF25C" w14:textId="77777777" w:rsidR="00DF404E" w:rsidRPr="002F71AA" w:rsidRDefault="00DF404E" w:rsidP="00DF404E">
      <w:pPr>
        <w:rPr>
          <w:rFonts w:cs="Arial"/>
        </w:rPr>
      </w:pPr>
    </w:p>
    <w:p w14:paraId="2F907523" w14:textId="77777777" w:rsidR="00DF404E" w:rsidRPr="002F71AA" w:rsidRDefault="00DF404E" w:rsidP="00DF404E">
      <w:pPr>
        <w:spacing w:before="0" w:after="0"/>
        <w:ind w:left="567"/>
        <w:rPr>
          <w:sz w:val="22"/>
          <w:szCs w:val="22"/>
        </w:rPr>
      </w:pPr>
      <w:r w:rsidRPr="00B3407E">
        <w:rPr>
          <w:noProof/>
          <w:sz w:val="22"/>
          <w:szCs w:val="22"/>
        </w:rPr>
        <mc:AlternateContent>
          <mc:Choice Requires="wps">
            <w:drawing>
              <wp:inline distT="0" distB="0" distL="0" distR="0" wp14:anchorId="500E8813" wp14:editId="58872142">
                <wp:extent cx="861695" cy="250825"/>
                <wp:effectExtent l="0" t="0" r="27305" b="28575"/>
                <wp:docPr id="1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90A76BC" w14:textId="77777777" w:rsidR="005C408E" w:rsidRPr="0079525C" w:rsidRDefault="005C408E" w:rsidP="00DF404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0E8813" id="_x0000_s177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KQ6&#10;umC/AgAACw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790A76BC" w14:textId="77777777" w:rsidR="005C408E" w:rsidRPr="0079525C" w:rsidRDefault="005C408E" w:rsidP="00DF404E">
                      <w:pPr>
                        <w:pStyle w:val="Subtitle"/>
                      </w:pPr>
                      <w:r w:rsidRPr="0079525C">
                        <w:t>Example</w:t>
                      </w:r>
                    </w:p>
                  </w:txbxContent>
                </v:textbox>
                <w10:anchorlock/>
              </v:shape>
            </w:pict>
          </mc:Fallback>
        </mc:AlternateContent>
      </w:r>
      <w:r w:rsidRPr="00B3407E">
        <w:rPr>
          <w:noProof/>
          <w:sz w:val="22"/>
          <w:szCs w:val="22"/>
        </w:rPr>
        <mc:AlternateContent>
          <mc:Choice Requires="wps">
            <w:drawing>
              <wp:inline distT="0" distB="0" distL="0" distR="0" wp14:anchorId="5313D171" wp14:editId="3A56CE8B">
                <wp:extent cx="7127875" cy="248920"/>
                <wp:effectExtent l="25400" t="0" r="34925" b="30480"/>
                <wp:docPr id="1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538948" w14:textId="77777777" w:rsidR="005C408E" w:rsidRPr="00445DE1" w:rsidRDefault="005C408E" w:rsidP="00DF404E">
                            <w:pPr>
                              <w:pStyle w:val="subtitletext"/>
                              <w:rPr>
                                <w:lang w:val="es-ES"/>
                              </w:rPr>
                            </w:pPr>
                            <w:r>
                              <w:rPr>
                                <w:lang w:val="es-ES"/>
                              </w:rPr>
                              <w:t>aqd:numericalExceedance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13D171" id="_x0000_s178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" adj="21223" fillcolor="#f2f2f2 [3052]" strokecolor="#a5a5a5 [2092]" strokeweight=".25pt">
                <v:path arrowok="t"/>
                <v:textbox>
                  <w:txbxContent>
                    <w:p w14:paraId="61538948" w14:textId="77777777" w:rsidR="005C408E" w:rsidRPr="00445DE1" w:rsidRDefault="005C408E" w:rsidP="00DF404E">
                      <w:pPr>
                        <w:pStyle w:val="subtitletext"/>
                        <w:rPr>
                          <w:lang w:val="es-ES"/>
                        </w:rPr>
                      </w:pPr>
                      <w:r>
                        <w:rPr>
                          <w:lang w:val="es-ES"/>
                        </w:rPr>
                        <w:t>aqd:numericalExceedance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04E" w:rsidRPr="002F71AA" w14:paraId="6609BCAF" w14:textId="77777777" w:rsidTr="00B521B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3EA7EA7" w14:textId="48F037ED" w:rsidR="003C7192" w:rsidRPr="002F71AA" w:rsidRDefault="00DF404E" w:rsidP="00194581">
            <w:pPr>
              <w:spacing w:before="0" w:after="0" w:line="240" w:lineRule="auto"/>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Pr="002F71AA">
              <w:rPr>
                <w:rFonts w:cs="Arial"/>
                <w:color w:val="000000"/>
                <w:sz w:val="20"/>
                <w:highlight w:val="white"/>
              </w:rPr>
              <w:t>59.0</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tc>
      </w:tr>
    </w:tbl>
    <w:p w14:paraId="1E98749F" w14:textId="77777777" w:rsidR="00DF404E" w:rsidRDefault="00DF404E" w:rsidP="00194581">
      <w:pPr>
        <w:spacing w:before="0" w:after="0" w:line="240" w:lineRule="auto"/>
        <w:rPr>
          <w:rFonts w:cs="Arial"/>
        </w:rPr>
      </w:pPr>
    </w:p>
    <w:p w14:paraId="211C9493" w14:textId="77777777" w:rsidR="002918AB" w:rsidRDefault="002918AB" w:rsidP="002918AB">
      <w:pPr>
        <w:rPr>
          <w:rFonts w:cs="Arial"/>
          <w:color w:val="000000"/>
          <w:highlight w:val="white"/>
        </w:rPr>
      </w:pPr>
      <w:r>
        <w:rPr>
          <w:rFonts w:cs="Arial"/>
          <w:color w:val="000000"/>
          <w:highlight w:val="white"/>
        </w:rPr>
        <w:br w:type="page"/>
      </w:r>
    </w:p>
    <w:p w14:paraId="607C8612" w14:textId="77777777" w:rsidR="002918AB" w:rsidRDefault="002918AB" w:rsidP="002918AB">
      <w:pPr>
        <w:autoSpaceDE w:val="0"/>
        <w:autoSpaceDN w:val="0"/>
        <w:adjustRightInd w:val="0"/>
        <w:spacing w:before="0" w:after="0" w:line="240" w:lineRule="auto"/>
        <w:rPr>
          <w:rFonts w:cs="Arial"/>
          <w:color w:val="000000"/>
          <w:highlight w:val="white"/>
        </w:rPr>
      </w:pPr>
    </w:p>
    <w:p w14:paraId="243042FF" w14:textId="77777777" w:rsidR="002918AB" w:rsidRPr="002F71AA" w:rsidRDefault="002918AB" w:rsidP="002918AB">
      <w:pPr>
        <w:spacing w:before="0" w:after="0"/>
        <w:ind w:left="567"/>
        <w:rPr>
          <w:sz w:val="22"/>
          <w:szCs w:val="22"/>
        </w:rPr>
      </w:pPr>
      <w:r w:rsidRPr="00B3407E">
        <w:rPr>
          <w:noProof/>
          <w:sz w:val="22"/>
          <w:szCs w:val="22"/>
        </w:rPr>
        <mc:AlternateContent>
          <mc:Choice Requires="wps">
            <w:drawing>
              <wp:inline distT="0" distB="0" distL="0" distR="0" wp14:anchorId="591DE78E" wp14:editId="6B490C7F">
                <wp:extent cx="861695" cy="250825"/>
                <wp:effectExtent l="0" t="0" r="27305" b="28575"/>
                <wp:docPr id="473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D36E10" w14:textId="77777777" w:rsidR="005C408E" w:rsidRPr="0079525C" w:rsidRDefault="005C408E" w:rsidP="002918A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1DE78E" id="_x0000_s178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2Xww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yul2X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0BD36E10" w14:textId="77777777" w:rsidR="005C408E" w:rsidRPr="0079525C" w:rsidRDefault="005C408E" w:rsidP="002918AB">
                      <w:pPr>
                        <w:pStyle w:val="Subtitle"/>
                      </w:pPr>
                      <w:r w:rsidRPr="0079525C">
                        <w:t>Example</w:t>
                      </w:r>
                    </w:p>
                  </w:txbxContent>
                </v:textbox>
                <w10:anchorlock/>
              </v:shape>
            </w:pict>
          </mc:Fallback>
        </mc:AlternateContent>
      </w:r>
      <w:r w:rsidRPr="00B3407E">
        <w:rPr>
          <w:noProof/>
          <w:sz w:val="22"/>
          <w:szCs w:val="22"/>
        </w:rPr>
        <mc:AlternateContent>
          <mc:Choice Requires="wps">
            <w:drawing>
              <wp:inline distT="0" distB="0" distL="0" distR="0" wp14:anchorId="6C716323" wp14:editId="54F5316C">
                <wp:extent cx="7127875" cy="248920"/>
                <wp:effectExtent l="25400" t="0" r="34925" b="30480"/>
                <wp:docPr id="473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9321356" w14:textId="77777777" w:rsidR="005C408E" w:rsidRPr="005B07B2" w:rsidRDefault="005C408E" w:rsidP="002918AB">
                            <w:pPr>
                              <w:pStyle w:val="subtitletext"/>
                            </w:pPr>
                            <w:r w:rsidRPr="005B07B2">
                              <w:t>aqd:AQD_Attainment – when exceedance is BELOW the objective (i.e.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716323" id="_x0000_s178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G5iwkM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49321356" w14:textId="77777777" w:rsidR="005C408E" w:rsidRPr="005B07B2" w:rsidRDefault="005C408E" w:rsidP="002918AB">
                      <w:pPr>
                        <w:pStyle w:val="subtitletext"/>
                      </w:pPr>
                      <w:r w:rsidRPr="005B07B2">
                        <w:t>aqd:AQD_Attainment – when exceedance is BELOW the objective (i.e. false)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918AB" w:rsidRPr="002F71AA" w14:paraId="1E05A1D3" w14:textId="77777777" w:rsidTr="002918AB">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A86FE09" w14:textId="77777777" w:rsidR="002918AB" w:rsidRPr="002F71AA" w:rsidRDefault="002918AB" w:rsidP="00712F9B">
            <w:pPr>
              <w:autoSpaceDE w:val="0"/>
              <w:autoSpaceDN w:val="0"/>
              <w:adjustRightInd w:val="0"/>
              <w:spacing w:before="120" w:after="0" w:line="240" w:lineRule="auto"/>
              <w:rPr>
                <w:rFonts w:eastAsia="Calibri" w:cs="Arial"/>
                <w:color w:val="000000"/>
                <w:sz w:val="20"/>
                <w:highlight w:val="white"/>
              </w:rPr>
            </w:pPr>
            <w:r w:rsidRPr="002F71AA">
              <w:rPr>
                <w:rFonts w:eastAsia="Calibri" w:cs="Arial"/>
                <w:color w:val="000000"/>
                <w:sz w:val="20"/>
                <w:highlight w:val="white"/>
              </w:rPr>
              <w:tab/>
            </w:r>
            <w:r w:rsidRPr="002F71AA">
              <w:rPr>
                <w:rFonts w:eastAsia="Calibri" w:cs="Arial"/>
                <w:color w:val="0000FF"/>
                <w:sz w:val="20"/>
                <w:highlight w:val="white"/>
              </w:rPr>
              <w:t>&lt;</w:t>
            </w:r>
            <w:r w:rsidRPr="002F71AA">
              <w:rPr>
                <w:rFonts w:eastAsia="Calibri" w:cs="Arial"/>
                <w:color w:val="800000"/>
                <w:sz w:val="20"/>
                <w:highlight w:val="white"/>
              </w:rPr>
              <w:t>aqd:AQD_Attainment</w:t>
            </w:r>
            <w:r w:rsidRPr="002F71AA">
              <w:rPr>
                <w:rFonts w:eastAsia="Calibri" w:cs="Arial"/>
                <w:color w:val="FF0000"/>
                <w:sz w:val="20"/>
                <w:highlight w:val="white"/>
              </w:rPr>
              <w:t xml:space="preserve"> gml:id</w:t>
            </w:r>
            <w:r w:rsidRPr="002F71AA">
              <w:rPr>
                <w:rFonts w:eastAsia="Calibri" w:cs="Arial"/>
                <w:color w:val="0000FF"/>
                <w:sz w:val="20"/>
                <w:highlight w:val="white"/>
              </w:rPr>
              <w:t>="</w:t>
            </w:r>
            <w:r w:rsidRPr="002F71AA">
              <w:rPr>
                <w:rFonts w:eastAsia="Calibri" w:cs="Arial"/>
                <w:color w:val="000000"/>
                <w:sz w:val="20"/>
                <w:highlight w:val="white"/>
              </w:rPr>
              <w:t>GB_Attainment_978</w:t>
            </w:r>
            <w:r w:rsidRPr="002F71AA">
              <w:rPr>
                <w:rFonts w:eastAsia="Calibri" w:cs="Arial"/>
                <w:color w:val="0000FF"/>
                <w:sz w:val="20"/>
                <w:highlight w:val="white"/>
              </w:rPr>
              <w:t>"&gt;</w:t>
            </w:r>
          </w:p>
          <w:p w14:paraId="57CC9176" w14:textId="77777777" w:rsidR="002918AB" w:rsidRPr="002F71AA" w:rsidRDefault="002918AB" w:rsidP="002918AB">
            <w:pPr>
              <w:autoSpaceDE w:val="0"/>
              <w:autoSpaceDN w:val="0"/>
              <w:adjustRightInd w:val="0"/>
              <w:spacing w:before="0" w:after="0" w:line="240" w:lineRule="auto"/>
              <w:rPr>
                <w:rFonts w:eastAsia="Calibri"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FF"/>
                <w:sz w:val="20"/>
                <w:highlight w:val="white"/>
              </w:rPr>
              <w:t>&lt;</w:t>
            </w:r>
            <w:r w:rsidRPr="002F71AA">
              <w:rPr>
                <w:rFonts w:eastAsia="Calibri" w:cs="Arial"/>
                <w:color w:val="800000"/>
                <w:sz w:val="20"/>
                <w:highlight w:val="white"/>
              </w:rPr>
              <w:t>aqd:inspireId</w:t>
            </w:r>
            <w:r w:rsidRPr="002F71AA">
              <w:rPr>
                <w:rFonts w:eastAsia="Calibri" w:cs="Arial"/>
                <w:color w:val="0000FF"/>
                <w:sz w:val="20"/>
                <w:highlight w:val="white"/>
              </w:rPr>
              <w:t>&gt;</w:t>
            </w:r>
          </w:p>
          <w:p w14:paraId="5DF52ED0" w14:textId="77777777" w:rsidR="002918AB" w:rsidRPr="002F71AA" w:rsidRDefault="002918AB" w:rsidP="002918AB">
            <w:pPr>
              <w:autoSpaceDE w:val="0"/>
              <w:autoSpaceDN w:val="0"/>
              <w:adjustRightInd w:val="0"/>
              <w:spacing w:before="0" w:after="0" w:line="240" w:lineRule="auto"/>
              <w:rPr>
                <w:rFonts w:eastAsia="Calibri"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FF"/>
                <w:sz w:val="20"/>
                <w:highlight w:val="white"/>
              </w:rPr>
              <w:t>&lt;</w:t>
            </w:r>
            <w:r w:rsidRPr="002F71AA">
              <w:rPr>
                <w:rFonts w:eastAsia="Calibri" w:cs="Arial"/>
                <w:color w:val="800000"/>
                <w:sz w:val="20"/>
                <w:highlight w:val="white"/>
              </w:rPr>
              <w:t>base:Identifier</w:t>
            </w:r>
            <w:r w:rsidRPr="002F71AA">
              <w:rPr>
                <w:rFonts w:eastAsia="Calibri" w:cs="Arial"/>
                <w:color w:val="0000FF"/>
                <w:sz w:val="20"/>
                <w:highlight w:val="white"/>
              </w:rPr>
              <w:t>&gt;</w:t>
            </w:r>
          </w:p>
          <w:p w14:paraId="2211BE53" w14:textId="77777777" w:rsidR="002918AB" w:rsidRPr="002F71AA" w:rsidRDefault="002918AB" w:rsidP="002918AB">
            <w:pPr>
              <w:autoSpaceDE w:val="0"/>
              <w:autoSpaceDN w:val="0"/>
              <w:adjustRightInd w:val="0"/>
              <w:spacing w:before="0" w:after="0" w:line="240" w:lineRule="auto"/>
              <w:rPr>
                <w:rFonts w:eastAsia="Calibri"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FF"/>
                <w:sz w:val="20"/>
                <w:highlight w:val="white"/>
              </w:rPr>
              <w:t>&lt;</w:t>
            </w:r>
            <w:r w:rsidRPr="002F71AA">
              <w:rPr>
                <w:rFonts w:eastAsia="Calibri" w:cs="Arial"/>
                <w:color w:val="800000"/>
                <w:sz w:val="20"/>
                <w:highlight w:val="white"/>
              </w:rPr>
              <w:t>base:localId</w:t>
            </w:r>
            <w:r w:rsidRPr="002F71AA">
              <w:rPr>
                <w:rFonts w:eastAsia="Calibri" w:cs="Arial"/>
                <w:color w:val="0000FF"/>
                <w:sz w:val="20"/>
                <w:highlight w:val="white"/>
              </w:rPr>
              <w:t>&gt;</w:t>
            </w:r>
            <w:r w:rsidRPr="002F71AA">
              <w:rPr>
                <w:rFonts w:eastAsia="Calibri" w:cs="Arial"/>
                <w:color w:val="000000"/>
                <w:sz w:val="20"/>
                <w:highlight w:val="white"/>
              </w:rPr>
              <w:t>GB_Attainment_978</w:t>
            </w:r>
            <w:r w:rsidRPr="002F71AA">
              <w:rPr>
                <w:rFonts w:eastAsia="Calibri" w:cs="Arial"/>
                <w:color w:val="0000FF"/>
                <w:sz w:val="20"/>
                <w:highlight w:val="white"/>
              </w:rPr>
              <w:t>&lt;/</w:t>
            </w:r>
            <w:r w:rsidRPr="002F71AA">
              <w:rPr>
                <w:rFonts w:eastAsia="Calibri" w:cs="Arial"/>
                <w:color w:val="800000"/>
                <w:sz w:val="20"/>
                <w:highlight w:val="white"/>
              </w:rPr>
              <w:t>base:localId</w:t>
            </w:r>
            <w:r w:rsidRPr="002F71AA">
              <w:rPr>
                <w:rFonts w:eastAsia="Calibri" w:cs="Arial"/>
                <w:color w:val="0000FF"/>
                <w:sz w:val="20"/>
                <w:highlight w:val="white"/>
              </w:rPr>
              <w:t>&gt;</w:t>
            </w:r>
          </w:p>
          <w:p w14:paraId="1DBF4B0C" w14:textId="77777777" w:rsidR="002918AB" w:rsidRPr="002F71AA" w:rsidRDefault="002918AB" w:rsidP="002918AB">
            <w:pPr>
              <w:autoSpaceDE w:val="0"/>
              <w:autoSpaceDN w:val="0"/>
              <w:adjustRightInd w:val="0"/>
              <w:spacing w:before="0" w:after="0" w:line="240" w:lineRule="auto"/>
              <w:rPr>
                <w:rFonts w:eastAsia="Calibri"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FF"/>
                <w:sz w:val="20"/>
                <w:highlight w:val="white"/>
              </w:rPr>
              <w:t>&lt;</w:t>
            </w:r>
            <w:r w:rsidRPr="002F71AA">
              <w:rPr>
                <w:rFonts w:eastAsia="Calibri" w:cs="Arial"/>
                <w:color w:val="800000"/>
                <w:sz w:val="20"/>
                <w:highlight w:val="white"/>
              </w:rPr>
              <w:t>base:namespace</w:t>
            </w:r>
            <w:r w:rsidRPr="002F71AA">
              <w:rPr>
                <w:rFonts w:eastAsia="Calibri" w:cs="Arial"/>
                <w:color w:val="0000FF"/>
                <w:sz w:val="20"/>
                <w:highlight w:val="white"/>
              </w:rPr>
              <w:t>&gt;</w:t>
            </w:r>
            <w:r w:rsidRPr="009002F7">
              <w:rPr>
                <w:rFonts w:cs="Arial"/>
                <w:bCs/>
                <w:sz w:val="20"/>
              </w:rPr>
              <w:t>http://environment.data.gov.uk/air-quality/so</w:t>
            </w:r>
            <w:r w:rsidRPr="002F71AA">
              <w:rPr>
                <w:rFonts w:eastAsia="Calibri" w:cs="Arial"/>
                <w:color w:val="0000FF"/>
                <w:sz w:val="20"/>
                <w:highlight w:val="white"/>
              </w:rPr>
              <w:t>&lt;/</w:t>
            </w:r>
            <w:r w:rsidRPr="002F71AA">
              <w:rPr>
                <w:rFonts w:eastAsia="Calibri" w:cs="Arial"/>
                <w:color w:val="800000"/>
                <w:sz w:val="20"/>
                <w:highlight w:val="white"/>
              </w:rPr>
              <w:t>base:namespace</w:t>
            </w:r>
            <w:r w:rsidRPr="002F71AA">
              <w:rPr>
                <w:rFonts w:eastAsia="Calibri" w:cs="Arial"/>
                <w:color w:val="0000FF"/>
                <w:sz w:val="20"/>
                <w:highlight w:val="white"/>
              </w:rPr>
              <w:t>&gt;</w:t>
            </w:r>
          </w:p>
          <w:p w14:paraId="4EAEDD7B" w14:textId="77777777" w:rsidR="002918AB" w:rsidRPr="00CA3012" w:rsidRDefault="002918AB" w:rsidP="002918AB">
            <w:pPr>
              <w:autoSpaceDE w:val="0"/>
              <w:autoSpaceDN w:val="0"/>
              <w:adjustRightInd w:val="0"/>
              <w:spacing w:before="0" w:after="0" w:line="240" w:lineRule="auto"/>
              <w:rPr>
                <w:rFonts w:eastAsia="Calibri" w:cs="Arial"/>
                <w:color w:val="000000"/>
                <w:sz w:val="20"/>
                <w:highlight w:val="white"/>
                <w:lang w:val="fr-FR"/>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CA3012">
              <w:rPr>
                <w:rFonts w:eastAsia="Calibri" w:cs="Arial"/>
                <w:color w:val="0000FF"/>
                <w:sz w:val="20"/>
                <w:highlight w:val="white"/>
                <w:lang w:val="fr-FR"/>
              </w:rPr>
              <w:t>&lt;/</w:t>
            </w:r>
            <w:r w:rsidRPr="00CA3012">
              <w:rPr>
                <w:rFonts w:eastAsia="Calibri" w:cs="Arial"/>
                <w:color w:val="800000"/>
                <w:sz w:val="20"/>
                <w:highlight w:val="white"/>
                <w:lang w:val="fr-FR"/>
              </w:rPr>
              <w:t>base:Identifier</w:t>
            </w:r>
            <w:r w:rsidRPr="00CA3012">
              <w:rPr>
                <w:rFonts w:eastAsia="Calibri" w:cs="Arial"/>
                <w:color w:val="0000FF"/>
                <w:sz w:val="20"/>
                <w:highlight w:val="white"/>
                <w:lang w:val="fr-FR"/>
              </w:rPr>
              <w:t>&gt;</w:t>
            </w:r>
          </w:p>
          <w:p w14:paraId="25739486" w14:textId="77777777" w:rsidR="002918AB" w:rsidRPr="00CA3012" w:rsidRDefault="002918AB" w:rsidP="002918AB">
            <w:pPr>
              <w:spacing w:before="0" w:after="0"/>
              <w:rPr>
                <w:rFonts w:ascii="Calibri" w:eastAsia="Calibri" w:hAnsi="Calibri" w:cs="Times New Roman"/>
                <w:sz w:val="20"/>
                <w:lang w:val="fr-FR" w:eastAsia="es-ES"/>
              </w:rPr>
            </w:pPr>
            <w:r w:rsidRPr="00CA3012">
              <w:rPr>
                <w:rFonts w:eastAsia="Calibri" w:cs="Arial"/>
                <w:color w:val="000000"/>
                <w:sz w:val="20"/>
                <w:highlight w:val="white"/>
                <w:lang w:val="fr-FR"/>
              </w:rPr>
              <w:tab/>
            </w:r>
            <w:r w:rsidRPr="00CA3012">
              <w:rPr>
                <w:rFonts w:eastAsia="Calibri" w:cs="Arial"/>
                <w:color w:val="000000"/>
                <w:sz w:val="20"/>
                <w:highlight w:val="white"/>
                <w:lang w:val="fr-FR"/>
              </w:rPr>
              <w:tab/>
            </w:r>
            <w:r w:rsidRPr="00CA3012">
              <w:rPr>
                <w:rFonts w:eastAsia="Calibri" w:cs="Arial"/>
                <w:color w:val="0000FF"/>
                <w:sz w:val="20"/>
                <w:highlight w:val="white"/>
                <w:lang w:val="fr-FR"/>
              </w:rPr>
              <w:t>&lt;/</w:t>
            </w:r>
            <w:r w:rsidRPr="00CA3012">
              <w:rPr>
                <w:rFonts w:eastAsia="Calibri" w:cs="Arial"/>
                <w:color w:val="800000"/>
                <w:sz w:val="20"/>
                <w:highlight w:val="white"/>
                <w:lang w:val="fr-FR"/>
              </w:rPr>
              <w:t>aqd:inspireId</w:t>
            </w:r>
            <w:r w:rsidRPr="00CA3012">
              <w:rPr>
                <w:rFonts w:eastAsia="Calibri" w:cs="Arial"/>
                <w:color w:val="0000FF"/>
                <w:sz w:val="20"/>
                <w:highlight w:val="white"/>
                <w:lang w:val="fr-FR"/>
              </w:rPr>
              <w:t>&gt;</w:t>
            </w:r>
            <w:r w:rsidRPr="00CA3012">
              <w:rPr>
                <w:rFonts w:ascii="Calibri" w:eastAsia="Calibri" w:hAnsi="Calibri" w:cs="Times New Roman"/>
                <w:sz w:val="20"/>
                <w:lang w:val="fr-FR" w:eastAsia="es-ES"/>
              </w:rPr>
              <w:t xml:space="preserve"> </w:t>
            </w:r>
          </w:p>
          <w:p w14:paraId="5E158E2D" w14:textId="77777777" w:rsidR="002918AB" w:rsidRPr="00CA3012" w:rsidRDefault="002918AB" w:rsidP="002918AB">
            <w:pPr>
              <w:spacing w:before="0" w:after="0"/>
              <w:rPr>
                <w:rFonts w:cs="Arial"/>
                <w:color w:val="0000FF"/>
                <w:sz w:val="20"/>
                <w:lang w:val="fr-FR"/>
              </w:rPr>
            </w:pPr>
            <w:r w:rsidRPr="00CA3012">
              <w:rPr>
                <w:rFonts w:eastAsia="Calibri" w:cs="Arial"/>
                <w:color w:val="000000"/>
                <w:sz w:val="20"/>
                <w:highlight w:val="white"/>
                <w:lang w:val="fr-FR"/>
              </w:rPr>
              <w:tab/>
            </w:r>
            <w:r w:rsidRPr="00CA3012">
              <w:rPr>
                <w:rFonts w:eastAsia="Calibri" w:cs="Arial"/>
                <w:color w:val="000000"/>
                <w:sz w:val="20"/>
                <w:highlight w:val="white"/>
                <w:lang w:val="fr-FR"/>
              </w:rPr>
              <w:tab/>
            </w:r>
            <w:r w:rsidRPr="00CA3012">
              <w:rPr>
                <w:rFonts w:cs="Arial"/>
                <w:color w:val="0000FF"/>
                <w:sz w:val="20"/>
                <w:highlight w:val="white"/>
                <w:lang w:val="fr-FR"/>
              </w:rPr>
              <w:t>&lt;</w:t>
            </w:r>
            <w:r w:rsidRPr="00CA3012">
              <w:rPr>
                <w:rFonts w:cs="Arial"/>
                <w:color w:val="800000"/>
                <w:sz w:val="20"/>
                <w:highlight w:val="white"/>
                <w:lang w:val="fr-FR"/>
              </w:rPr>
              <w:t xml:space="preserve">aqd:pollutant </w:t>
            </w:r>
            <w:r w:rsidRPr="00CA3012">
              <w:rPr>
                <w:rFonts w:cs="Arial"/>
                <w:color w:val="FF0000"/>
                <w:sz w:val="20"/>
                <w:highlight w:val="white"/>
                <w:lang w:val="fr-FR"/>
              </w:rPr>
              <w:t>xlink:href</w:t>
            </w:r>
            <w:r w:rsidRPr="00CA3012">
              <w:rPr>
                <w:rFonts w:cs="Arial"/>
                <w:color w:val="0000FF"/>
                <w:sz w:val="20"/>
                <w:highlight w:val="white"/>
                <w:lang w:val="fr-FR"/>
              </w:rPr>
              <w:t>="</w:t>
            </w:r>
            <w:r w:rsidRPr="00CA3012">
              <w:rPr>
                <w:rFonts w:cs="Arial"/>
                <w:color w:val="000000"/>
                <w:sz w:val="20"/>
                <w:highlight w:val="white"/>
                <w:lang w:val="fr-FR"/>
              </w:rPr>
              <w:t>http://dd.eionet.europa.eu/vocabulary/aq/pollutant/8</w:t>
            </w:r>
            <w:r w:rsidRPr="00CA3012">
              <w:rPr>
                <w:rFonts w:cs="Arial"/>
                <w:color w:val="0000FF"/>
                <w:sz w:val="20"/>
                <w:highlight w:val="white"/>
                <w:lang w:val="fr-FR"/>
              </w:rPr>
              <w:t>"/&gt;</w:t>
            </w:r>
          </w:p>
          <w:p w14:paraId="7BFC48B5" w14:textId="77777777" w:rsidR="002918AB" w:rsidRPr="00CA3012" w:rsidRDefault="002918AB" w:rsidP="002918AB">
            <w:pPr>
              <w:autoSpaceDE w:val="0"/>
              <w:autoSpaceDN w:val="0"/>
              <w:adjustRightInd w:val="0"/>
              <w:spacing w:before="0" w:after="0" w:line="240" w:lineRule="auto"/>
              <w:rPr>
                <w:rFonts w:cs="Arial"/>
                <w:color w:val="000000"/>
                <w:sz w:val="20"/>
                <w:highlight w:val="white"/>
                <w:lang w:val="fr-FR"/>
              </w:rPr>
            </w:pPr>
            <w:r w:rsidRPr="00CA3012">
              <w:rPr>
                <w:rFonts w:cs="Arial"/>
                <w:color w:val="0000FF"/>
                <w:sz w:val="20"/>
                <w:highlight w:val="white"/>
                <w:lang w:val="fr-FR"/>
              </w:rPr>
              <w:tab/>
            </w:r>
            <w:r w:rsidRPr="00CA3012">
              <w:rPr>
                <w:rFonts w:cs="Arial"/>
                <w:color w:val="0000FF"/>
                <w:sz w:val="20"/>
                <w:highlight w:val="white"/>
                <w:lang w:val="fr-FR"/>
              </w:rPr>
              <w:tab/>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187E4B55" w14:textId="77777777" w:rsidR="002918AB" w:rsidRPr="00CA3012" w:rsidRDefault="002918AB" w:rsidP="002918AB">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401CADDB" w14:textId="77777777" w:rsidR="002918AB" w:rsidRPr="00CA3012" w:rsidRDefault="002918AB" w:rsidP="002918AB">
            <w:pPr>
              <w:autoSpaceDE w:val="0"/>
              <w:autoSpaceDN w:val="0"/>
              <w:adjustRightInd w:val="0"/>
              <w:spacing w:before="0" w:after="0" w:line="240" w:lineRule="auto"/>
              <w:rPr>
                <w:rFonts w:cs="Arial"/>
                <w:color w:val="000000"/>
                <w:sz w:val="20"/>
                <w:highlight w:val="white"/>
                <w:lang w:val="fr-FR"/>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FF"/>
                <w:sz w:val="20"/>
                <w:highlight w:val="white"/>
                <w:lang w:val="fr-FR"/>
              </w:rPr>
              <w:t>&lt;</w:t>
            </w:r>
            <w:r w:rsidRPr="00CA3012">
              <w:rPr>
                <w:rFonts w:cs="Arial"/>
                <w:color w:val="800000"/>
                <w:sz w:val="20"/>
                <w:highlight w:val="white"/>
                <w:lang w:val="fr-FR"/>
              </w:rPr>
              <w:t>aqd:objectiveType</w:t>
            </w:r>
            <w:r w:rsidRPr="00CA3012">
              <w:rPr>
                <w:rFonts w:cs="Arial"/>
                <w:color w:val="FF0000"/>
                <w:sz w:val="20"/>
                <w:highlight w:val="white"/>
                <w:lang w:val="fr-FR"/>
              </w:rPr>
              <w:t xml:space="preserve"> xlink:href</w:t>
            </w:r>
            <w:r w:rsidRPr="00CA3012">
              <w:rPr>
                <w:rFonts w:cs="Arial"/>
                <w:color w:val="0000FF"/>
                <w:sz w:val="20"/>
                <w:highlight w:val="white"/>
                <w:lang w:val="fr-FR"/>
              </w:rPr>
              <w:t>="</w:t>
            </w:r>
            <w:r w:rsidRPr="00CA3012">
              <w:rPr>
                <w:rFonts w:cs="Arial"/>
                <w:color w:val="000000"/>
                <w:sz w:val="20"/>
                <w:highlight w:val="white"/>
                <w:lang w:val="fr-FR"/>
              </w:rPr>
              <w:t>http://dd.eionet.europa.eu/vocabulary/aq/objectivetype/LV</w:t>
            </w:r>
            <w:r w:rsidRPr="00CA3012">
              <w:rPr>
                <w:rFonts w:cs="Arial"/>
                <w:color w:val="0000FF"/>
                <w:sz w:val="20"/>
                <w:highlight w:val="white"/>
                <w:lang w:val="fr-FR"/>
              </w:rPr>
              <w:t>"/&gt;</w:t>
            </w:r>
          </w:p>
          <w:p w14:paraId="27468A52" w14:textId="77777777" w:rsidR="002918AB" w:rsidRPr="002F71AA" w:rsidRDefault="002918AB" w:rsidP="002918AB">
            <w:pPr>
              <w:autoSpaceDE w:val="0"/>
              <w:autoSpaceDN w:val="0"/>
              <w:adjustRightInd w:val="0"/>
              <w:spacing w:before="0" w:after="0" w:line="240" w:lineRule="auto"/>
              <w:rPr>
                <w:rFonts w:cs="Arial"/>
                <w:color w:val="000000"/>
                <w:sz w:val="20"/>
                <w:highlight w:val="white"/>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00"/>
                <w:sz w:val="20"/>
                <w:highlight w:val="white"/>
                <w:lang w:val="fr-FR"/>
              </w:rPr>
              <w:tab/>
            </w:r>
            <w:r w:rsidRPr="002F71AA">
              <w:rPr>
                <w:rFonts w:cs="Arial"/>
                <w:color w:val="0000FF"/>
                <w:sz w:val="20"/>
                <w:highlight w:val="white"/>
              </w:rPr>
              <w:t>&lt;</w:t>
            </w:r>
            <w:r w:rsidRPr="002F71AA">
              <w:rPr>
                <w:rFonts w:cs="Arial"/>
                <w:color w:val="800000"/>
                <w:sz w:val="20"/>
                <w:highlight w:val="white"/>
              </w:rPr>
              <w:t>aqd:reportingMetric</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http://dd.eionet.europa.eu/vocabulary/aq/reportingmetric/aMean/</w:t>
            </w:r>
            <w:r w:rsidRPr="002F71AA">
              <w:rPr>
                <w:rFonts w:cs="Arial"/>
                <w:color w:val="0000FF"/>
                <w:sz w:val="20"/>
                <w:highlight w:val="white"/>
              </w:rPr>
              <w:t>"/&gt;</w:t>
            </w:r>
          </w:p>
          <w:p w14:paraId="58352482" w14:textId="77777777" w:rsidR="002918AB" w:rsidRPr="002F71AA" w:rsidRDefault="002918AB" w:rsidP="002918AB">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aqd:protectionTarget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http://dd.eionet.europa.eu/vocabulary/aq/protectiontarget/H/</w:t>
            </w:r>
            <w:r w:rsidRPr="002F71AA">
              <w:rPr>
                <w:rFonts w:cs="Arial"/>
                <w:color w:val="0000FF"/>
                <w:sz w:val="20"/>
                <w:highlight w:val="white"/>
              </w:rPr>
              <w:t>"/&gt;</w:t>
            </w:r>
          </w:p>
          <w:p w14:paraId="09C67C53" w14:textId="77777777" w:rsidR="002918AB" w:rsidRPr="00CA3012" w:rsidRDefault="002918AB" w:rsidP="002918AB">
            <w:pPr>
              <w:autoSpaceDE w:val="0"/>
              <w:autoSpaceDN w:val="0"/>
              <w:adjustRightInd w:val="0"/>
              <w:spacing w:before="0" w:after="0" w:line="240" w:lineRule="auto"/>
              <w:rPr>
                <w:rFonts w:cs="Arial"/>
                <w:color w:val="000000"/>
                <w:sz w:val="20"/>
                <w:highlight w:val="white"/>
                <w:lang w:val="fr-FR"/>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1E9C419D" w14:textId="77777777" w:rsidR="002918AB" w:rsidRPr="00CA3012" w:rsidRDefault="002918AB" w:rsidP="002918AB">
            <w:pPr>
              <w:spacing w:before="0" w:after="0"/>
              <w:rPr>
                <w:rFonts w:cs="Arial"/>
                <w:color w:val="0000FF"/>
                <w:sz w:val="20"/>
                <w:lang w:val="fr-FR"/>
              </w:rPr>
            </w:pPr>
            <w:r w:rsidRPr="00CA3012">
              <w:rPr>
                <w:rFonts w:cs="Arial"/>
                <w:color w:val="000000"/>
                <w:sz w:val="20"/>
                <w:highlight w:val="white"/>
                <w:lang w:val="fr-FR"/>
              </w:rPr>
              <w:tab/>
            </w:r>
            <w:r w:rsidRPr="00CA3012">
              <w:rPr>
                <w:rFonts w:cs="Arial"/>
                <w:color w:val="000000"/>
                <w:sz w:val="20"/>
                <w:highlight w:val="white"/>
                <w:lang w:val="fr-FR"/>
              </w:rPr>
              <w:tab/>
            </w: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6B8DE61F" w14:textId="77777777" w:rsidR="002918AB" w:rsidRPr="00CA3012" w:rsidRDefault="002918AB" w:rsidP="002918AB">
            <w:pPr>
              <w:autoSpaceDE w:val="0"/>
              <w:autoSpaceDN w:val="0"/>
              <w:adjustRightInd w:val="0"/>
              <w:spacing w:before="0" w:after="0" w:line="240" w:lineRule="auto"/>
              <w:rPr>
                <w:rFonts w:eastAsia="Calibri" w:cs="Arial"/>
                <w:color w:val="000000"/>
                <w:sz w:val="20"/>
                <w:highlight w:val="white"/>
                <w:lang w:val="fr-FR"/>
              </w:rPr>
            </w:pPr>
            <w:r w:rsidRPr="00CA3012">
              <w:rPr>
                <w:rFonts w:eastAsia="Calibri" w:cs="Arial"/>
                <w:color w:val="000000"/>
                <w:sz w:val="20"/>
                <w:highlight w:val="white"/>
                <w:lang w:val="fr-FR"/>
              </w:rPr>
              <w:tab/>
            </w:r>
            <w:r w:rsidRPr="00CA3012">
              <w:rPr>
                <w:rFonts w:eastAsia="Calibri" w:cs="Arial"/>
                <w:color w:val="000000"/>
                <w:sz w:val="20"/>
                <w:highlight w:val="white"/>
                <w:lang w:val="fr-FR"/>
              </w:rPr>
              <w:tab/>
            </w:r>
            <w:r w:rsidRPr="00CA3012">
              <w:rPr>
                <w:rFonts w:eastAsia="Calibri" w:cs="Arial"/>
                <w:color w:val="0000FF"/>
                <w:sz w:val="20"/>
                <w:highlight w:val="white"/>
                <w:lang w:val="fr-FR"/>
              </w:rPr>
              <w:t>&lt;</w:t>
            </w:r>
            <w:r w:rsidRPr="00CA3012">
              <w:rPr>
                <w:rFonts w:eastAsia="Calibri" w:cs="Arial"/>
                <w:color w:val="800000"/>
                <w:sz w:val="20"/>
                <w:highlight w:val="white"/>
                <w:lang w:val="fr-FR"/>
              </w:rPr>
              <w:t>aqd:exceedanceDescriptionFinal</w:t>
            </w:r>
            <w:r w:rsidRPr="00CA3012">
              <w:rPr>
                <w:rFonts w:eastAsia="Calibri" w:cs="Arial"/>
                <w:color w:val="0000FF"/>
                <w:sz w:val="20"/>
                <w:highlight w:val="white"/>
                <w:lang w:val="fr-FR"/>
              </w:rPr>
              <w:t>&gt;</w:t>
            </w:r>
          </w:p>
          <w:p w14:paraId="3DC2150B" w14:textId="77777777" w:rsidR="002918AB" w:rsidRPr="002F71AA" w:rsidRDefault="002918AB" w:rsidP="002918AB">
            <w:pPr>
              <w:autoSpaceDE w:val="0"/>
              <w:autoSpaceDN w:val="0"/>
              <w:adjustRightInd w:val="0"/>
              <w:spacing w:before="0" w:after="0" w:line="240" w:lineRule="auto"/>
              <w:rPr>
                <w:rFonts w:eastAsia="Calibri" w:cs="Arial"/>
                <w:color w:val="000000"/>
                <w:sz w:val="20"/>
                <w:highlight w:val="white"/>
              </w:rPr>
            </w:pPr>
            <w:r w:rsidRPr="00CA3012">
              <w:rPr>
                <w:rFonts w:eastAsia="Calibri" w:cs="Arial"/>
                <w:color w:val="000000"/>
                <w:sz w:val="20"/>
                <w:highlight w:val="white"/>
                <w:lang w:val="fr-FR"/>
              </w:rPr>
              <w:tab/>
            </w:r>
            <w:r w:rsidRPr="00CA3012">
              <w:rPr>
                <w:rFonts w:eastAsia="Calibri" w:cs="Arial"/>
                <w:color w:val="000000"/>
                <w:sz w:val="20"/>
                <w:highlight w:val="white"/>
                <w:lang w:val="fr-FR"/>
              </w:rPr>
              <w:tab/>
            </w:r>
            <w:r w:rsidRPr="00CA3012">
              <w:rPr>
                <w:rFonts w:eastAsia="Calibri" w:cs="Arial"/>
                <w:color w:val="000000"/>
                <w:sz w:val="20"/>
                <w:highlight w:val="white"/>
                <w:lang w:val="fr-FR"/>
              </w:rPr>
              <w:tab/>
            </w:r>
            <w:r w:rsidRPr="002F71AA">
              <w:rPr>
                <w:rFonts w:eastAsia="Calibri" w:cs="Arial"/>
                <w:color w:val="0000FF"/>
                <w:sz w:val="20"/>
                <w:highlight w:val="white"/>
              </w:rPr>
              <w:t>&lt;</w:t>
            </w:r>
            <w:r w:rsidRPr="002F71AA">
              <w:rPr>
                <w:rFonts w:eastAsia="Calibri" w:cs="Arial"/>
                <w:color w:val="800000"/>
                <w:sz w:val="20"/>
                <w:highlight w:val="white"/>
              </w:rPr>
              <w:t>aqd:</w:t>
            </w:r>
            <w:r>
              <w:rPr>
                <w:rFonts w:eastAsia="Calibri" w:cs="Arial"/>
                <w:color w:val="800000"/>
                <w:sz w:val="20"/>
                <w:highlight w:val="white"/>
              </w:rPr>
              <w:t>ExceedanceDescription</w:t>
            </w:r>
            <w:r w:rsidRPr="002F71AA">
              <w:rPr>
                <w:rFonts w:eastAsia="Calibri" w:cs="Arial"/>
                <w:color w:val="0000FF"/>
                <w:sz w:val="20"/>
                <w:highlight w:val="white"/>
              </w:rPr>
              <w:t>&gt;</w:t>
            </w:r>
          </w:p>
          <w:p w14:paraId="59AE227B" w14:textId="77777777" w:rsidR="002918AB" w:rsidRDefault="002918AB" w:rsidP="002918AB">
            <w:pPr>
              <w:autoSpaceDE w:val="0"/>
              <w:autoSpaceDN w:val="0"/>
              <w:adjustRightInd w:val="0"/>
              <w:spacing w:before="0" w:after="0" w:line="240" w:lineRule="auto"/>
              <w:rPr>
                <w:rFonts w:eastAsia="Calibri" w:cs="Arial"/>
                <w:color w:val="0000FF"/>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FF"/>
                <w:sz w:val="20"/>
                <w:highlight w:val="white"/>
              </w:rPr>
              <w:t>&lt;</w:t>
            </w:r>
            <w:r w:rsidRPr="002F71AA">
              <w:rPr>
                <w:rFonts w:eastAsia="Calibri" w:cs="Arial"/>
                <w:color w:val="800000"/>
                <w:sz w:val="20"/>
                <w:highlight w:val="white"/>
              </w:rPr>
              <w:t>aqd:</w:t>
            </w:r>
            <w:r>
              <w:rPr>
                <w:rFonts w:eastAsia="Calibri" w:cs="Arial"/>
                <w:color w:val="800000"/>
                <w:sz w:val="20"/>
                <w:highlight w:val="white"/>
              </w:rPr>
              <w:t>exceedance</w:t>
            </w:r>
            <w:r w:rsidRPr="002F71AA">
              <w:rPr>
                <w:rFonts w:eastAsia="Calibri" w:cs="Arial"/>
                <w:color w:val="0000FF"/>
                <w:sz w:val="20"/>
                <w:highlight w:val="white"/>
              </w:rPr>
              <w:t>&gt;</w:t>
            </w:r>
            <w:r>
              <w:rPr>
                <w:rFonts w:eastAsia="Calibri" w:cs="Arial"/>
                <w:color w:val="000000"/>
                <w:sz w:val="20"/>
                <w:highlight w:val="white"/>
              </w:rPr>
              <w:t>false</w:t>
            </w:r>
            <w:r w:rsidRPr="002F71AA">
              <w:rPr>
                <w:rFonts w:eastAsia="Calibri" w:cs="Arial"/>
                <w:color w:val="0000FF"/>
                <w:sz w:val="20"/>
                <w:highlight w:val="white"/>
              </w:rPr>
              <w:t>&lt;/</w:t>
            </w:r>
            <w:r>
              <w:rPr>
                <w:rFonts w:eastAsia="Calibri" w:cs="Arial"/>
                <w:color w:val="800000"/>
                <w:sz w:val="20"/>
                <w:highlight w:val="white"/>
              </w:rPr>
              <w:t>aqd:exceedance</w:t>
            </w:r>
            <w:r w:rsidRPr="002F71AA">
              <w:rPr>
                <w:rFonts w:eastAsia="Calibri" w:cs="Arial"/>
                <w:color w:val="0000FF"/>
                <w:sz w:val="20"/>
                <w:highlight w:val="white"/>
              </w:rPr>
              <w:t>&gt;</w:t>
            </w:r>
          </w:p>
          <w:p w14:paraId="086DC093" w14:textId="4A56A0AF" w:rsidR="002918AB" w:rsidRDefault="002918AB" w:rsidP="002918AB">
            <w:pPr>
              <w:autoSpaceDE w:val="0"/>
              <w:autoSpaceDN w:val="0"/>
              <w:adjustRightInd w:val="0"/>
              <w:spacing w:before="0" w:after="0" w:line="240" w:lineRule="auto"/>
              <w:rPr>
                <w:rFonts w:cs="Arial"/>
                <w:color w:val="0000FF"/>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00B3407E">
              <w:rPr>
                <w:rFonts w:cs="Arial"/>
                <w:color w:val="000000"/>
                <w:sz w:val="20"/>
                <w:highlight w:val="white"/>
              </w:rPr>
              <w:t>35.</w:t>
            </w:r>
            <w:r w:rsidRPr="002F71AA">
              <w:rPr>
                <w:rFonts w:cs="Arial"/>
                <w:color w:val="000000"/>
                <w:sz w:val="20"/>
                <w:highlight w:val="white"/>
              </w:rPr>
              <w:t>0</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p w14:paraId="4B80B018" w14:textId="3F51935E" w:rsidR="00EF7250" w:rsidRDefault="00EF7250" w:rsidP="00EF7250">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22F0719F" w14:textId="378F57AA" w:rsidR="00EF7250" w:rsidRPr="002F71AA" w:rsidRDefault="00EF7250" w:rsidP="00EF7250">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7D439FA0" w14:textId="1122D86C" w:rsidR="00EF7250" w:rsidRPr="002F71AA" w:rsidRDefault="00EF7250" w:rsidP="00EF7250">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r w:rsidRPr="0021222B">
              <w:rPr>
                <w:rFonts w:cs="Arial"/>
                <w:sz w:val="20"/>
                <w:highlight w:val="white"/>
              </w:rPr>
              <w:t>http://dd.eionet.europa.eu/vocabular</w:t>
            </w:r>
            <w:r>
              <w:rPr>
                <w:rFonts w:cs="Arial"/>
                <w:sz w:val="20"/>
                <w:highlight w:val="white"/>
              </w:rPr>
              <w:t>y/aq/adjustmenttype/noneApplicable/</w:t>
            </w:r>
            <w:r w:rsidRPr="002F71AA">
              <w:rPr>
                <w:rFonts w:cs="Arial"/>
                <w:color w:val="0000FF"/>
                <w:sz w:val="20"/>
                <w:highlight w:val="white"/>
              </w:rPr>
              <w:t>"/&gt;</w:t>
            </w:r>
          </w:p>
          <w:p w14:paraId="264FA62D" w14:textId="00D55B8A" w:rsidR="00EF7250" w:rsidRPr="002F71AA" w:rsidRDefault="00EF7250" w:rsidP="00EF7250">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58A6D94C" w14:textId="1425685F" w:rsidR="00EF7250" w:rsidRDefault="00EF7250" w:rsidP="00EF7250">
            <w:pPr>
              <w:autoSpaceDE w:val="0"/>
              <w:autoSpaceDN w:val="0"/>
              <w:adjustRightInd w:val="0"/>
              <w:spacing w:before="0" w:after="0" w:line="240" w:lineRule="auto"/>
              <w:rPr>
                <w:rFonts w:cs="Arial"/>
                <w:color w:val="0000FF"/>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p w14:paraId="75816C7D" w14:textId="77777777" w:rsidR="002918AB" w:rsidRPr="002F71AA" w:rsidRDefault="002918AB" w:rsidP="002918AB">
            <w:pPr>
              <w:autoSpaceDE w:val="0"/>
              <w:autoSpaceDN w:val="0"/>
              <w:adjustRightInd w:val="0"/>
              <w:spacing w:before="0" w:after="0" w:line="240" w:lineRule="auto"/>
              <w:rPr>
                <w:rFonts w:eastAsia="Calibri"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sidRPr="002F71AA">
              <w:rPr>
                <w:rFonts w:eastAsia="Calibri" w:cs="Arial"/>
                <w:color w:val="800000"/>
                <w:sz w:val="20"/>
                <w:highlight w:val="white"/>
              </w:rPr>
              <w:t>:</w:t>
            </w:r>
            <w:r>
              <w:rPr>
                <w:rFonts w:eastAsia="Calibri" w:cs="Arial"/>
                <w:color w:val="800000"/>
                <w:sz w:val="20"/>
                <w:highlight w:val="white"/>
              </w:rPr>
              <w:t>ExceedanceDescription</w:t>
            </w:r>
            <w:r w:rsidRPr="002F71AA">
              <w:rPr>
                <w:rFonts w:eastAsia="Calibri" w:cs="Arial"/>
                <w:color w:val="0000FF"/>
                <w:sz w:val="20"/>
                <w:highlight w:val="white"/>
              </w:rPr>
              <w:t>&gt;</w:t>
            </w:r>
          </w:p>
          <w:p w14:paraId="012BF43F" w14:textId="77777777" w:rsidR="002918AB" w:rsidRDefault="002918AB" w:rsidP="002918AB">
            <w:pPr>
              <w:spacing w:before="0" w:after="0"/>
              <w:rPr>
                <w:rFonts w:cs="Arial"/>
                <w:color w:val="0000FF"/>
                <w:sz w:val="20"/>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FF"/>
                <w:sz w:val="20"/>
                <w:highlight w:val="white"/>
              </w:rPr>
              <w:t>&lt;</w:t>
            </w:r>
            <w:r>
              <w:rPr>
                <w:rFonts w:eastAsia="Calibri" w:cs="Arial"/>
                <w:color w:val="0000FF"/>
                <w:sz w:val="20"/>
                <w:highlight w:val="white"/>
              </w:rPr>
              <w:t>/</w:t>
            </w:r>
            <w:r w:rsidRPr="002F71AA">
              <w:rPr>
                <w:rFonts w:eastAsia="Calibri" w:cs="Arial"/>
                <w:color w:val="800000"/>
                <w:sz w:val="20"/>
                <w:highlight w:val="white"/>
              </w:rPr>
              <w:t>aqd:</w:t>
            </w:r>
            <w:r>
              <w:rPr>
                <w:rFonts w:eastAsia="Calibri" w:cs="Arial"/>
                <w:color w:val="800000"/>
                <w:sz w:val="20"/>
                <w:highlight w:val="white"/>
              </w:rPr>
              <w:t>exceedanceDescriptionFinal</w:t>
            </w:r>
            <w:r w:rsidRPr="002F71AA">
              <w:rPr>
                <w:rFonts w:eastAsia="Calibri" w:cs="Arial"/>
                <w:color w:val="0000FF"/>
                <w:sz w:val="20"/>
                <w:highlight w:val="white"/>
              </w:rPr>
              <w:t>&gt;</w:t>
            </w:r>
          </w:p>
          <w:p w14:paraId="0E45B9AE" w14:textId="77777777" w:rsidR="002918AB" w:rsidRPr="005B393C" w:rsidRDefault="002918AB" w:rsidP="002918AB">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9002F7">
              <w:rPr>
                <w:rFonts w:cs="Arial"/>
                <w:color w:val="0000FF"/>
                <w:sz w:val="20"/>
              </w:rPr>
              <w:t>&lt;</w:t>
            </w:r>
            <w:r w:rsidRPr="009002F7">
              <w:rPr>
                <w:rFonts w:cs="Arial"/>
                <w:color w:val="990000"/>
                <w:sz w:val="20"/>
              </w:rPr>
              <w:t>aqd:zone</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http://environment.data.gov.uk/air-quality/so/Zone_UK0001</w:t>
            </w:r>
            <w:r w:rsidRPr="009002F7">
              <w:rPr>
                <w:rFonts w:cs="Arial"/>
                <w:color w:val="0000FF"/>
                <w:sz w:val="20"/>
              </w:rPr>
              <w:t>"/&gt;</w:t>
            </w:r>
          </w:p>
          <w:p w14:paraId="23F102CF" w14:textId="77777777" w:rsidR="002918AB" w:rsidRPr="005B393C" w:rsidRDefault="002918AB" w:rsidP="002918AB">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9002F7">
              <w:rPr>
                <w:rFonts w:cs="Arial"/>
                <w:color w:val="0000FF"/>
                <w:sz w:val="20"/>
              </w:rPr>
              <w:t>&lt;</w:t>
            </w:r>
            <w:r w:rsidRPr="009002F7">
              <w:rPr>
                <w:rFonts w:cs="Arial"/>
                <w:color w:val="990000"/>
                <w:sz w:val="20"/>
              </w:rPr>
              <w:t>aqd:assessment</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http://environment.data.gov.uk/air-quality/so/Zone_UK0001</w:t>
            </w:r>
            <w:r w:rsidRPr="009002F7">
              <w:rPr>
                <w:rFonts w:cs="Arial"/>
                <w:color w:val="0000FF"/>
                <w:sz w:val="20"/>
              </w:rPr>
              <w:t>"/&gt;</w:t>
            </w:r>
          </w:p>
          <w:p w14:paraId="70057FD3" w14:textId="7A21B091" w:rsidR="009F0BA0" w:rsidRPr="002F71AA" w:rsidRDefault="002918AB" w:rsidP="00712F9B">
            <w:pPr>
              <w:autoSpaceDE w:val="0"/>
              <w:autoSpaceDN w:val="0"/>
              <w:adjustRightInd w:val="0"/>
              <w:spacing w:before="0" w:after="120" w:line="240" w:lineRule="auto"/>
              <w:rPr>
                <w:rFonts w:ascii="Calibri" w:eastAsia="Calibri" w:hAnsi="Calibri" w:cs="Times New Roman"/>
                <w:szCs w:val="22"/>
                <w:lang w:eastAsia="es-ES"/>
              </w:rPr>
            </w:pPr>
            <w:r w:rsidRPr="002F71AA">
              <w:rPr>
                <w:rFonts w:cs="Arial"/>
                <w:color w:val="000000"/>
                <w:sz w:val="20"/>
                <w:highlight w:val="white"/>
              </w:rPr>
              <w:tab/>
            </w:r>
            <w:r w:rsidRPr="002F71AA">
              <w:rPr>
                <w:rFonts w:eastAsia="Calibri" w:cs="Arial"/>
                <w:color w:val="0000FF"/>
                <w:sz w:val="20"/>
                <w:highlight w:val="white"/>
              </w:rPr>
              <w:t>&lt;</w:t>
            </w:r>
            <w:r>
              <w:rPr>
                <w:rFonts w:eastAsia="Calibri" w:cs="Arial"/>
                <w:color w:val="0000FF"/>
                <w:sz w:val="20"/>
                <w:highlight w:val="white"/>
              </w:rPr>
              <w:t>/</w:t>
            </w:r>
            <w:r w:rsidRPr="002F71AA">
              <w:rPr>
                <w:rFonts w:eastAsia="Calibri" w:cs="Arial"/>
                <w:color w:val="800000"/>
                <w:sz w:val="20"/>
                <w:highlight w:val="white"/>
              </w:rPr>
              <w:t>aqd:AQD_Attainment</w:t>
            </w:r>
            <w:r w:rsidRPr="002F71AA">
              <w:rPr>
                <w:rFonts w:eastAsia="Calibri" w:cs="Arial"/>
                <w:color w:val="0000FF"/>
                <w:sz w:val="20"/>
                <w:highlight w:val="white"/>
              </w:rPr>
              <w:t>&gt;</w:t>
            </w:r>
          </w:p>
        </w:tc>
      </w:tr>
    </w:tbl>
    <w:p w14:paraId="62F8379D" w14:textId="77777777" w:rsidR="0041032D" w:rsidRDefault="0041032D">
      <w:pPr>
        <w:rPr>
          <w:rFonts w:ascii="Helvetica" w:hAnsi="Helvetica"/>
          <w:b/>
          <w:color w:val="336699" w:themeColor="accent1"/>
          <w:spacing w:val="10"/>
          <w:szCs w:val="22"/>
        </w:rPr>
      </w:pPr>
      <w:r>
        <w:br w:type="page"/>
      </w:r>
    </w:p>
    <w:p w14:paraId="59BEB294" w14:textId="6B92DED1" w:rsidR="00DF404E" w:rsidRPr="002F71AA" w:rsidRDefault="00DF404E" w:rsidP="00DF404E">
      <w:pPr>
        <w:pStyle w:val="Defh4"/>
      </w:pPr>
      <w:r w:rsidRPr="002F71AA">
        <w:lastRenderedPageBreak/>
        <w:t xml:space="preserve">Number of </w:t>
      </w:r>
      <w:r>
        <w:t xml:space="preserve">short term </w:t>
      </w:r>
      <w:r w:rsidRPr="002F71AA">
        <w:t>exceedances - &lt;aqd:numberExceedances&gt;</w:t>
      </w:r>
      <w:r w:rsidR="00851F49">
        <w:t xml:space="preserve"> - DescriptionFinal </w:t>
      </w:r>
      <w:r w:rsidR="00DA26C2">
        <w:t>(simple)</w:t>
      </w:r>
    </w:p>
    <w:p w14:paraId="03D5C829" w14:textId="05D56D03" w:rsidR="00DF404E" w:rsidRPr="002F71AA" w:rsidRDefault="00DF404E" w:rsidP="00DF404E">
      <w:r>
        <w:rPr>
          <w:highlight w:val="white"/>
        </w:rPr>
        <w:t>The</w:t>
      </w:r>
      <w:r w:rsidRPr="002F71AA">
        <w:rPr>
          <w:highlight w:val="white"/>
        </w:rPr>
        <w:t xml:space="preserve"> number of </w:t>
      </w:r>
      <w:r>
        <w:rPr>
          <w:highlight w:val="white"/>
        </w:rPr>
        <w:t>short term</w:t>
      </w:r>
      <w:r w:rsidRPr="002F71AA">
        <w:rPr>
          <w:highlight w:val="white"/>
        </w:rPr>
        <w:t xml:space="preserve"> exceedances </w:t>
      </w:r>
      <w:r>
        <w:rPr>
          <w:highlight w:val="white"/>
        </w:rPr>
        <w:t xml:space="preserve">element </w:t>
      </w:r>
      <w:r w:rsidRPr="002F71AA">
        <w:rPr>
          <w:highlight w:val="white"/>
        </w:rPr>
        <w:t xml:space="preserve">allows for the description of the </w:t>
      </w:r>
      <w:r>
        <w:rPr>
          <w:highlight w:val="white"/>
        </w:rPr>
        <w:t>highest</w:t>
      </w:r>
      <w:r w:rsidRPr="002F71AA">
        <w:rPr>
          <w:highlight w:val="white"/>
        </w:rPr>
        <w:t xml:space="preserve"> number of exceedances </w:t>
      </w:r>
      <w:r>
        <w:rPr>
          <w:highlight w:val="white"/>
        </w:rPr>
        <w:t>of short term</w:t>
      </w:r>
      <w:r w:rsidRPr="002F71AA">
        <w:rPr>
          <w:highlight w:val="white"/>
        </w:rPr>
        <w:t xml:space="preserve"> </w:t>
      </w:r>
      <w:r>
        <w:rPr>
          <w:highlight w:val="white"/>
        </w:rPr>
        <w:t xml:space="preserve">reporting metrics </w:t>
      </w:r>
      <w:r w:rsidR="009F0BA0">
        <w:rPr>
          <w:highlight w:val="white"/>
        </w:rPr>
        <w:t xml:space="preserve">observed or predicted </w:t>
      </w:r>
      <w:r w:rsidRPr="002F71AA">
        <w:rPr>
          <w:highlight w:val="white"/>
        </w:rPr>
        <w:t xml:space="preserve">in the zone for the pollutant and environmental objective specified. </w:t>
      </w:r>
      <w:r w:rsidR="009F0BA0" w:rsidRPr="009F0BA0">
        <w:t xml:space="preserve">Irrespective of whether levels are above the environmental objective, insert the value </w:t>
      </w:r>
      <w:r w:rsidR="009F0BA0">
        <w:t xml:space="preserve">of the number of exceedance </w:t>
      </w:r>
      <w:r w:rsidR="009F0BA0" w:rsidRPr="009F0BA0">
        <w:t>in the units appropriate to the environmental objective</w:t>
      </w:r>
      <w:r w:rsidR="009F0BA0">
        <w:t xml:space="preserve"> and reporting metric</w:t>
      </w:r>
      <w:r w:rsidR="009F0BA0" w:rsidRPr="009F0BA0">
        <w:t>.</w:t>
      </w:r>
      <w:r>
        <w:rPr>
          <w:highlight w:val="white"/>
        </w:rPr>
        <w:t xml:space="preserve">The </w:t>
      </w:r>
      <w:r w:rsidRPr="002F71AA">
        <w:rPr>
          <w:highlight w:val="white"/>
        </w:rPr>
        <w:t xml:space="preserve">number of exceedances </w:t>
      </w:r>
      <w:r>
        <w:rPr>
          <w:highlight w:val="white"/>
        </w:rPr>
        <w:t xml:space="preserve">element </w:t>
      </w:r>
      <w:r w:rsidRPr="002F71AA">
        <w:rPr>
          <w:highlight w:val="white"/>
        </w:rPr>
        <w:t xml:space="preserve">is applicable to environmental objectives </w:t>
      </w:r>
      <w:r>
        <w:t xml:space="preserve">based on the </w:t>
      </w:r>
      <w:r w:rsidRPr="002F71AA">
        <w:t>number of daily or hourly exceedances</w:t>
      </w:r>
      <w:r>
        <w:t>.</w:t>
      </w:r>
      <w:r w:rsidRPr="002F71AA">
        <w:t xml:space="preserve"> </w:t>
      </w:r>
    </w:p>
    <w:p w14:paraId="3B6C920E" w14:textId="77777777" w:rsidR="00DF404E" w:rsidRPr="002F71AA" w:rsidRDefault="00DF404E" w:rsidP="00DF404E">
      <w:pPr>
        <w:autoSpaceDE w:val="0"/>
        <w:autoSpaceDN w:val="0"/>
        <w:adjustRightInd w:val="0"/>
        <w:spacing w:before="0" w:after="0" w:line="240" w:lineRule="auto"/>
        <w:rPr>
          <w:rFonts w:cs="Arial"/>
          <w:highlight w:val="white"/>
        </w:rPr>
      </w:pPr>
    </w:p>
    <w:tbl>
      <w:tblPr>
        <w:tblStyle w:val="LightShading-Accent3"/>
        <w:tblW w:w="4989" w:type="pct"/>
        <w:tblLayout w:type="fixed"/>
        <w:tblLook w:val="04A0" w:firstRow="1" w:lastRow="0" w:firstColumn="1" w:lastColumn="0" w:noHBand="0" w:noVBand="1"/>
      </w:tblPr>
      <w:tblGrid>
        <w:gridCol w:w="3061"/>
        <w:gridCol w:w="10866"/>
      </w:tblGrid>
      <w:tr w:rsidR="00DF404E" w:rsidRPr="00D06CA3" w14:paraId="103CE550" w14:textId="77777777" w:rsidTr="0065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F2BEFA9" w14:textId="77777777" w:rsidR="00DF404E" w:rsidRPr="00D06CA3" w:rsidRDefault="00DF404E" w:rsidP="00B521BF">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t>&lt;aqd:numberExceedance&gt;</w:t>
            </w:r>
          </w:p>
        </w:tc>
        <w:tc>
          <w:tcPr>
            <w:tcW w:w="3901" w:type="pct"/>
          </w:tcPr>
          <w:p w14:paraId="639618A9" w14:textId="77777777" w:rsidR="00DF404E" w:rsidRPr="00D06CA3"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7E34E5F9"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0B35E058"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901" w:type="pct"/>
          </w:tcPr>
          <w:p w14:paraId="2CEC3EE0" w14:textId="3B6AC66C" w:rsidR="00DF404E" w:rsidRPr="00D06CA3" w:rsidRDefault="00DF404E" w:rsidP="00714AC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 xml:space="preserve">C (conditional, mandatory if environmental objective threshold </w:t>
            </w:r>
            <w:r w:rsidR="00714ACA">
              <w:rPr>
                <w:rFonts w:ascii="Calibri" w:eastAsia="Calibri" w:hAnsi="Calibri" w:cs="Times New Roman"/>
                <w:bCs/>
                <w:color w:val="auto"/>
                <w:szCs w:val="22"/>
                <w:lang w:eastAsia="es-ES"/>
              </w:rPr>
              <w:t>is given as a number of exceedances per year)</w:t>
            </w:r>
          </w:p>
        </w:tc>
      </w:tr>
      <w:tr w:rsidR="00DF404E" w:rsidRPr="002F71AA" w14:paraId="1F46EB43" w14:textId="77777777" w:rsidTr="00654993">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4E67700D"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71428075" w14:textId="501EB961" w:rsidR="00DF404E" w:rsidRPr="00D06CA3"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sidR="009D5DD4">
              <w:rPr>
                <w:rFonts w:ascii="Calibri" w:hAnsi="Calibri" w:cs="Arial"/>
                <w:color w:val="auto"/>
              </w:rPr>
              <w:t>Final</w:t>
            </w:r>
            <w:r w:rsidRPr="00D06CA3">
              <w:rPr>
                <w:rFonts w:ascii="Calibri" w:hAnsi="Calibri" w:cs="Arial"/>
                <w:color w:val="auto"/>
              </w:rPr>
              <w:t>&gt;</w:t>
            </w:r>
            <w:r w:rsidRPr="00D06CA3">
              <w:rPr>
                <w:rFonts w:ascii="Calibri" w:eastAsia="Calibri" w:hAnsi="Calibri" w:cs="Times New Roman"/>
                <w:color w:val="auto"/>
                <w:szCs w:val="22"/>
                <w:lang w:eastAsia="es-ES"/>
              </w:rPr>
              <w:t>)</w:t>
            </w:r>
          </w:p>
        </w:tc>
      </w:tr>
      <w:tr w:rsidR="00DF404E" w:rsidRPr="002F71AA" w14:paraId="66F28361"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EBC2C66"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 at:</w:t>
            </w:r>
          </w:p>
        </w:tc>
        <w:tc>
          <w:tcPr>
            <w:tcW w:w="3901" w:type="pct"/>
          </w:tcPr>
          <w:p w14:paraId="6819F42A" w14:textId="77777777" w:rsidR="00DA26C2" w:rsidRDefault="00DA26C2"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2.3</w:t>
            </w:r>
          </w:p>
          <w:p w14:paraId="140034B3" w14:textId="14825C41" w:rsidR="00DF404E" w:rsidRPr="00D06CA3" w:rsidRDefault="00DA26C2"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r w:rsidRPr="002F71AA">
              <w:rPr>
                <w:rFonts w:ascii="Calibri" w:eastAsia="Calibri" w:hAnsi="Calibri" w:cs="Times New Roman"/>
                <w:color w:val="auto"/>
                <w:szCs w:val="22"/>
                <w:lang w:eastAsia="es-ES"/>
              </w:rPr>
              <w:t>)</w:t>
            </w:r>
          </w:p>
        </w:tc>
      </w:tr>
      <w:tr w:rsidR="00DF404E" w:rsidRPr="002F71AA" w14:paraId="57691B70" w14:textId="77777777" w:rsidTr="00654993">
        <w:tc>
          <w:tcPr>
            <w:cnfStyle w:val="001000000000" w:firstRow="0" w:lastRow="0" w:firstColumn="1" w:lastColumn="0" w:oddVBand="0" w:evenVBand="0" w:oddHBand="0" w:evenHBand="0" w:firstRowFirstColumn="0" w:firstRowLastColumn="0" w:lastRowFirstColumn="0" w:lastRowLastColumn="0"/>
            <w:tcW w:w="1099" w:type="pct"/>
          </w:tcPr>
          <w:p w14:paraId="00A6FD9A" w14:textId="46B8E532"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215BBCDD" w14:textId="77777777" w:rsidR="00DF404E" w:rsidRPr="00D06CA3"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None</w:t>
            </w:r>
          </w:p>
        </w:tc>
      </w:tr>
      <w:tr w:rsidR="00DF404E" w:rsidRPr="002F71AA" w14:paraId="0F30606E"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64E8305"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3D054B8E" w14:textId="77777777" w:rsidR="00DF404E" w:rsidRPr="00D06CA3"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DF404E" w:rsidRPr="002F71AA" w14:paraId="034B45BC" w14:textId="77777777" w:rsidTr="00654993">
        <w:tc>
          <w:tcPr>
            <w:cnfStyle w:val="001000000000" w:firstRow="0" w:lastRow="0" w:firstColumn="1" w:lastColumn="0" w:oddVBand="0" w:evenVBand="0" w:oddHBand="0" w:evenHBand="0" w:firstRowFirstColumn="0" w:firstRowLastColumn="0" w:lastRowFirstColumn="0" w:lastRowLastColumn="0"/>
            <w:tcW w:w="1099" w:type="pct"/>
          </w:tcPr>
          <w:p w14:paraId="4DF00745"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901" w:type="pct"/>
          </w:tcPr>
          <w:p w14:paraId="0C53BB76" w14:textId="77777777" w:rsidR="00DF404E" w:rsidRPr="00D06CA3"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Numerical value </w:t>
            </w:r>
          </w:p>
        </w:tc>
      </w:tr>
      <w:tr w:rsidR="00DF404E" w:rsidRPr="002F71AA" w14:paraId="6A8619F7"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9BEE2AF"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2B0B45EB" w14:textId="77C4B348" w:rsidR="00DF404E" w:rsidRPr="00D06CA3" w:rsidRDefault="00DF404E" w:rsidP="009D5DD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/aqd:AQD_Attainment/aqd:exceedanceDescription</w:t>
            </w:r>
            <w:r w:rsidR="009D5DD4">
              <w:rPr>
                <w:rFonts w:ascii="Calibri" w:eastAsia="Calibri" w:hAnsi="Calibri" w:cs="Times New Roman"/>
                <w:color w:val="auto"/>
                <w:szCs w:val="22"/>
                <w:lang w:eastAsia="es-ES"/>
              </w:rPr>
              <w:t>Final/</w:t>
            </w:r>
            <w:r w:rsidRPr="00D06CA3">
              <w:rPr>
                <w:rFonts w:ascii="Calibri" w:eastAsia="Calibri" w:hAnsi="Calibri" w:cs="Times New Roman"/>
                <w:color w:val="auto"/>
                <w:szCs w:val="22"/>
                <w:lang w:eastAsia="es-ES"/>
              </w:rPr>
              <w:t>aqd:ExceedanceDescription/aqd:numberExceedances</w:t>
            </w:r>
          </w:p>
        </w:tc>
      </w:tr>
    </w:tbl>
    <w:p w14:paraId="354F1F60" w14:textId="77777777" w:rsidR="0041032D" w:rsidRDefault="0041032D" w:rsidP="00AF3557">
      <w:pPr>
        <w:autoSpaceDE w:val="0"/>
        <w:autoSpaceDN w:val="0"/>
        <w:adjustRightInd w:val="0"/>
        <w:spacing w:before="0" w:after="0" w:line="240" w:lineRule="auto"/>
        <w:rPr>
          <w:rFonts w:cs="Arial"/>
          <w:color w:val="000000"/>
          <w:highlight w:val="white"/>
        </w:rPr>
      </w:pPr>
    </w:p>
    <w:p w14:paraId="0F040D77" w14:textId="77777777" w:rsidR="0041032D" w:rsidRPr="002F71AA" w:rsidRDefault="0041032D" w:rsidP="0041032D">
      <w:pPr>
        <w:spacing w:before="0" w:after="0"/>
        <w:ind w:left="567"/>
        <w:rPr>
          <w:sz w:val="22"/>
          <w:szCs w:val="22"/>
        </w:rPr>
      </w:pPr>
      <w:r w:rsidRPr="00194581">
        <w:rPr>
          <w:noProof/>
          <w:sz w:val="22"/>
          <w:szCs w:val="22"/>
        </w:rPr>
        <mc:AlternateContent>
          <mc:Choice Requires="wps">
            <w:drawing>
              <wp:inline distT="0" distB="0" distL="0" distR="0" wp14:anchorId="503012F1" wp14:editId="5F5383C9">
                <wp:extent cx="861695" cy="250825"/>
                <wp:effectExtent l="0" t="0" r="27305" b="28575"/>
                <wp:docPr id="149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1B8A687" w14:textId="77777777" w:rsidR="005C408E" w:rsidRPr="0079525C" w:rsidRDefault="005C408E" w:rsidP="0041032D">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3012F1" id="_x0000_s178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1DHC/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61B8A687" w14:textId="77777777" w:rsidR="005C408E" w:rsidRPr="0079525C" w:rsidRDefault="005C408E" w:rsidP="0041032D">
                      <w:pPr>
                        <w:pStyle w:val="Subtitle"/>
                      </w:pPr>
                      <w:r w:rsidRPr="0079525C">
                        <w:t>Example</w:t>
                      </w:r>
                    </w:p>
                  </w:txbxContent>
                </v:textbox>
                <w10:anchorlock/>
              </v:shape>
            </w:pict>
          </mc:Fallback>
        </mc:AlternateContent>
      </w:r>
      <w:r w:rsidRPr="00194581">
        <w:rPr>
          <w:noProof/>
          <w:sz w:val="22"/>
          <w:szCs w:val="22"/>
        </w:rPr>
        <mc:AlternateContent>
          <mc:Choice Requires="wps">
            <w:drawing>
              <wp:inline distT="0" distB="0" distL="0" distR="0" wp14:anchorId="21F3A6DD" wp14:editId="1B5534E5">
                <wp:extent cx="7127875" cy="248920"/>
                <wp:effectExtent l="25400" t="0" r="34925" b="30480"/>
                <wp:docPr id="149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5E42793" w14:textId="77777777" w:rsidR="005C408E" w:rsidRPr="00445DE1" w:rsidRDefault="005C408E" w:rsidP="0041032D">
                            <w:pPr>
                              <w:pStyle w:val="subtitletext"/>
                              <w:rPr>
                                <w:lang w:val="es-ES"/>
                              </w:rPr>
                            </w:pPr>
                            <w:r>
                              <w:rPr>
                                <w:lang w:val="es-ES"/>
                              </w:rPr>
                              <w:t>aqd:numberExceedance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F3A6DD" id="_x0000_s178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LVyM&#10;dr4CAAAM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45E42793" w14:textId="77777777" w:rsidR="005C408E" w:rsidRPr="00445DE1" w:rsidRDefault="005C408E" w:rsidP="0041032D">
                      <w:pPr>
                        <w:pStyle w:val="subtitletext"/>
                        <w:rPr>
                          <w:lang w:val="es-ES"/>
                        </w:rPr>
                      </w:pPr>
                      <w:r>
                        <w:rPr>
                          <w:lang w:val="es-ES"/>
                        </w:rPr>
                        <w:t>aqd:numberExceedance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1032D" w:rsidRPr="002F71AA" w14:paraId="78A0E9A3" w14:textId="77777777" w:rsidTr="0041032D">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985447B" w14:textId="429E5304" w:rsidR="009F0BA0" w:rsidRPr="002F71AA" w:rsidRDefault="0041032D" w:rsidP="0041032D">
            <w:pPr>
              <w:spacing w:before="0" w:after="0"/>
              <w:rPr>
                <w:sz w:val="20"/>
              </w:rPr>
            </w:pPr>
            <w:r w:rsidRPr="002F71AA">
              <w:rPr>
                <w:rFonts w:cs="Arial"/>
                <w:color w:val="0000FF"/>
                <w:sz w:val="20"/>
                <w:highlight w:val="white"/>
              </w:rPr>
              <w:t>&lt;</w:t>
            </w:r>
            <w:r w:rsidRPr="002F71AA">
              <w:rPr>
                <w:rFonts w:cs="Arial"/>
                <w:color w:val="800000"/>
                <w:sz w:val="20"/>
                <w:highlight w:val="white"/>
              </w:rPr>
              <w:t>aqd:numberExceedances</w:t>
            </w:r>
            <w:r w:rsidRPr="002F71AA">
              <w:rPr>
                <w:rFonts w:cs="Arial"/>
                <w:color w:val="0000FF"/>
                <w:sz w:val="20"/>
                <w:highlight w:val="white"/>
              </w:rPr>
              <w:t>&gt;</w:t>
            </w:r>
            <w:r w:rsidRPr="002F71AA">
              <w:rPr>
                <w:rFonts w:cs="Arial"/>
                <w:color w:val="000000"/>
                <w:sz w:val="20"/>
                <w:highlight w:val="white"/>
              </w:rPr>
              <w:t>37</w:t>
            </w:r>
            <w:r w:rsidRPr="002F71AA">
              <w:rPr>
                <w:rFonts w:cs="Arial"/>
                <w:color w:val="0000FF"/>
                <w:sz w:val="20"/>
                <w:highlight w:val="white"/>
              </w:rPr>
              <w:t>&lt;/</w:t>
            </w:r>
            <w:r w:rsidRPr="002F71AA">
              <w:rPr>
                <w:rFonts w:cs="Arial"/>
                <w:color w:val="800000"/>
                <w:sz w:val="20"/>
                <w:highlight w:val="white"/>
              </w:rPr>
              <w:t>aqd:numberExceedances</w:t>
            </w:r>
            <w:r w:rsidRPr="002F71AA">
              <w:rPr>
                <w:rFonts w:cs="Arial"/>
                <w:color w:val="0000FF"/>
                <w:sz w:val="20"/>
                <w:highlight w:val="white"/>
              </w:rPr>
              <w:t>&gt;</w:t>
            </w:r>
          </w:p>
        </w:tc>
      </w:tr>
    </w:tbl>
    <w:p w14:paraId="37736A10" w14:textId="5725B128" w:rsidR="009F0BA0" w:rsidRDefault="009F0BA0" w:rsidP="00AF3557">
      <w:pPr>
        <w:autoSpaceDE w:val="0"/>
        <w:autoSpaceDN w:val="0"/>
        <w:adjustRightInd w:val="0"/>
        <w:spacing w:before="0" w:after="0" w:line="240" w:lineRule="auto"/>
        <w:rPr>
          <w:rFonts w:cs="Arial"/>
          <w:color w:val="000000"/>
          <w:highlight w:val="white"/>
        </w:rPr>
      </w:pPr>
    </w:p>
    <w:p w14:paraId="5C0A3C5F" w14:textId="77777777" w:rsidR="009F0BA0" w:rsidRDefault="009F0BA0">
      <w:pPr>
        <w:rPr>
          <w:rFonts w:cs="Arial"/>
          <w:color w:val="000000"/>
          <w:highlight w:val="white"/>
        </w:rPr>
      </w:pPr>
      <w:r>
        <w:rPr>
          <w:rFonts w:cs="Arial"/>
          <w:color w:val="000000"/>
          <w:highlight w:val="white"/>
        </w:rPr>
        <w:br w:type="page"/>
      </w:r>
    </w:p>
    <w:p w14:paraId="42EA6E23" w14:textId="7C16B84E" w:rsidR="0021222B" w:rsidRPr="002F71AA" w:rsidRDefault="0021222B" w:rsidP="0021222B">
      <w:pPr>
        <w:pStyle w:val="Defh4"/>
      </w:pPr>
      <w:r>
        <w:lastRenderedPageBreak/>
        <w:t xml:space="preserve">Adjustment Assessment Method </w:t>
      </w:r>
      <w:r w:rsidRPr="00EA16D1">
        <w:t>- &lt;aqd:</w:t>
      </w:r>
      <w:r>
        <w:t>deductionAssessmentMethod</w:t>
      </w:r>
      <w:r w:rsidRPr="00EA16D1">
        <w:t>&gt;</w:t>
      </w:r>
      <w:r>
        <w:t xml:space="preserve"> - DescriptionFinal (simple)</w:t>
      </w:r>
    </w:p>
    <w:p w14:paraId="4CED6D64" w14:textId="04532B07" w:rsidR="0021222B" w:rsidRPr="00E073A4" w:rsidRDefault="0021222B" w:rsidP="0021222B">
      <w:pPr>
        <w:rPr>
          <w:highlight w:val="white"/>
          <w:u w:val="single"/>
        </w:rPr>
      </w:pPr>
      <w:r w:rsidRPr="002F71AA">
        <w:rPr>
          <w:highlight w:val="white"/>
        </w:rPr>
        <w:t xml:space="preserve">AQD </w:t>
      </w:r>
      <w:r>
        <w:rPr>
          <w:lang w:eastAsia="es-ES"/>
        </w:rPr>
        <w:t xml:space="preserve">adjusment assessment methods element </w:t>
      </w:r>
      <w:r w:rsidRPr="002F71AA">
        <w:rPr>
          <w:highlight w:val="white"/>
        </w:rPr>
        <w:t>allows for</w:t>
      </w:r>
      <w:r>
        <w:rPr>
          <w:highlight w:val="white"/>
        </w:rPr>
        <w:t xml:space="preserve"> linking the Adjustment Description to an</w:t>
      </w:r>
      <w:r w:rsidRPr="002F71AA">
        <w:rPr>
          <w:highlight w:val="white"/>
        </w:rPr>
        <w:t xml:space="preserve"> </w:t>
      </w:r>
      <w:r>
        <w:rPr>
          <w:highlight w:val="white"/>
        </w:rPr>
        <w:t>adjustment methods used to adjust for Natural Sources or Winter-sanding or –salting.</w:t>
      </w:r>
      <w:r w:rsidRPr="002F71AA">
        <w:rPr>
          <w:highlight w:val="white"/>
        </w:rPr>
        <w:t xml:space="preserve"> </w:t>
      </w:r>
      <w:r>
        <w:rPr>
          <w:highlight w:val="white"/>
        </w:rPr>
        <w:t xml:space="preserve">However, for the simple attaintment without adjustment, this complex element is only used to re-assure that adjustment is not applicable or has been applied. </w:t>
      </w:r>
      <w:r w:rsidRPr="00E073A4">
        <w:rPr>
          <w:highlight w:val="white"/>
          <w:u w:val="single"/>
        </w:rPr>
        <w:t>Declaration of adjustment applicable are made within child elements of &lt;aqd:AdjustmentMethod&gt;</w:t>
      </w:r>
      <w:r>
        <w:rPr>
          <w:highlight w:val="white"/>
          <w:u w:val="single"/>
        </w:rPr>
        <w:t>. However, for a simple attaintment only one element is to be used</w:t>
      </w:r>
    </w:p>
    <w:p w14:paraId="0EA97E34" w14:textId="77777777" w:rsidR="0021222B" w:rsidRDefault="0021222B" w:rsidP="00E645A8">
      <w:pPr>
        <w:numPr>
          <w:ilvl w:val="0"/>
          <w:numId w:val="25"/>
        </w:numPr>
        <w:rPr>
          <w:highlight w:val="white"/>
        </w:rPr>
      </w:pPr>
      <w:r w:rsidRPr="00300B50">
        <w:rPr>
          <w:b/>
          <w:highlight w:val="white"/>
        </w:rPr>
        <w:t>&lt;aqd:adjustmentType&gt;</w:t>
      </w:r>
      <w:r w:rsidRPr="00E073A4">
        <w:rPr>
          <w:highlight w:val="white"/>
        </w:rPr>
        <w:t xml:space="preserve"> provid</w:t>
      </w:r>
      <w:r>
        <w:rPr>
          <w:highlight w:val="white"/>
        </w:rPr>
        <w:t>ing</w:t>
      </w:r>
      <w:r w:rsidRPr="00E073A4">
        <w:rPr>
          <w:highlight w:val="white"/>
        </w:rPr>
        <w:t xml:space="preserve"> an xlink reference to a codelist describing </w:t>
      </w:r>
      <w:r>
        <w:rPr>
          <w:highlight w:val="white"/>
        </w:rPr>
        <w:t>that either adjustment has not been applied (/noneApplied) or adjustment is not applicable (/noneApplicable)</w:t>
      </w:r>
    </w:p>
    <w:tbl>
      <w:tblPr>
        <w:tblStyle w:val="LightShading-Accent3"/>
        <w:tblW w:w="4989" w:type="pct"/>
        <w:tblLayout w:type="fixed"/>
        <w:tblLook w:val="04A0" w:firstRow="1" w:lastRow="0" w:firstColumn="1" w:lastColumn="0" w:noHBand="0" w:noVBand="1"/>
      </w:tblPr>
      <w:tblGrid>
        <w:gridCol w:w="3061"/>
        <w:gridCol w:w="10866"/>
      </w:tblGrid>
      <w:tr w:rsidR="0021222B" w:rsidRPr="00D06CA3" w14:paraId="7E628488" w14:textId="77777777" w:rsidTr="00546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3DA18EB4" w14:textId="4EE3AB13" w:rsidR="0021222B" w:rsidRPr="00D06CA3" w:rsidRDefault="00A859B4" w:rsidP="005465B9">
            <w:pPr>
              <w:rPr>
                <w:rFonts w:ascii="Calibri" w:eastAsia="Calibri" w:hAnsi="Calibri" w:cs="Times New Roman"/>
                <w:bCs w:val="0"/>
                <w:color w:val="auto"/>
                <w:szCs w:val="22"/>
                <w:lang w:eastAsia="es-ES"/>
              </w:rPr>
            </w:pPr>
            <w:r w:rsidRPr="00A859B4">
              <w:rPr>
                <w:rFonts w:ascii="Calibri" w:eastAsia="Calibri" w:hAnsi="Calibri" w:cs="Times New Roman"/>
                <w:bCs w:val="0"/>
                <w:color w:val="auto"/>
                <w:szCs w:val="22"/>
                <w:lang w:eastAsia="es-ES"/>
              </w:rPr>
              <w:t>&lt;aqd:deductionAssessmentMethod&gt;</w:t>
            </w:r>
          </w:p>
        </w:tc>
        <w:tc>
          <w:tcPr>
            <w:tcW w:w="3901" w:type="pct"/>
          </w:tcPr>
          <w:p w14:paraId="79EC6EC5" w14:textId="77777777" w:rsidR="0021222B" w:rsidRPr="00D06CA3" w:rsidRDefault="0021222B" w:rsidP="005465B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21222B" w:rsidRPr="002F71AA" w14:paraId="000E160C" w14:textId="77777777" w:rsidTr="00546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2483571C" w14:textId="77777777" w:rsidR="0021222B" w:rsidRPr="002F71AA" w:rsidRDefault="0021222B"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901" w:type="pct"/>
          </w:tcPr>
          <w:p w14:paraId="5DB190D5" w14:textId="4654BAF5" w:rsidR="0021222B" w:rsidRPr="00D06CA3" w:rsidRDefault="0021222B" w:rsidP="0021222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Mandatory</w:t>
            </w:r>
          </w:p>
        </w:tc>
      </w:tr>
      <w:tr w:rsidR="0021222B" w:rsidRPr="002F71AA" w14:paraId="1876E590" w14:textId="77777777" w:rsidTr="005465B9">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37707598" w14:textId="77777777" w:rsidR="0021222B" w:rsidRPr="002F71AA" w:rsidRDefault="0021222B"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705C1AA3" w14:textId="77777777" w:rsidR="0021222B" w:rsidRPr="00D06CA3" w:rsidRDefault="0021222B" w:rsidP="005465B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Pr>
                <w:rFonts w:ascii="Calibri" w:hAnsi="Calibri" w:cs="Arial"/>
                <w:color w:val="auto"/>
              </w:rPr>
              <w:t>Final</w:t>
            </w:r>
            <w:r w:rsidRPr="00D06CA3">
              <w:rPr>
                <w:rFonts w:ascii="Calibri" w:hAnsi="Calibri" w:cs="Arial"/>
                <w:color w:val="auto"/>
              </w:rPr>
              <w:t>&gt;</w:t>
            </w:r>
            <w:r w:rsidRPr="00D06CA3">
              <w:rPr>
                <w:rFonts w:ascii="Calibri" w:eastAsia="Calibri" w:hAnsi="Calibri" w:cs="Times New Roman"/>
                <w:color w:val="auto"/>
                <w:szCs w:val="22"/>
                <w:lang w:eastAsia="es-ES"/>
              </w:rPr>
              <w:t>)</w:t>
            </w:r>
          </w:p>
        </w:tc>
      </w:tr>
      <w:tr w:rsidR="0021222B" w:rsidRPr="002F71AA" w14:paraId="3AF60E84" w14:textId="77777777" w:rsidTr="00546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24519304" w14:textId="0A3FF30F" w:rsidR="0021222B" w:rsidRPr="002F71AA" w:rsidRDefault="0021222B" w:rsidP="0021222B">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w:t>
            </w:r>
          </w:p>
        </w:tc>
        <w:tc>
          <w:tcPr>
            <w:tcW w:w="3901" w:type="pct"/>
          </w:tcPr>
          <w:p w14:paraId="54F44B35" w14:textId="0B430AC2" w:rsidR="0021222B" w:rsidRPr="00D06CA3" w:rsidRDefault="0021222B" w:rsidP="0021222B">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2.4.2)</w:t>
            </w:r>
          </w:p>
        </w:tc>
      </w:tr>
      <w:tr w:rsidR="0021222B" w:rsidRPr="002F71AA" w14:paraId="693CAA08" w14:textId="77777777" w:rsidTr="005465B9">
        <w:tc>
          <w:tcPr>
            <w:cnfStyle w:val="001000000000" w:firstRow="0" w:lastRow="0" w:firstColumn="1" w:lastColumn="0" w:oddVBand="0" w:evenVBand="0" w:oddHBand="0" w:evenHBand="0" w:firstRowFirstColumn="0" w:firstRowLastColumn="0" w:lastRowFirstColumn="0" w:lastRowLastColumn="0"/>
            <w:tcW w:w="1099" w:type="pct"/>
          </w:tcPr>
          <w:p w14:paraId="0C97A4C4" w14:textId="77777777" w:rsidR="0021222B" w:rsidRPr="002F71AA" w:rsidRDefault="0021222B"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30989945" w14:textId="2D3F6D14" w:rsidR="0021222B" w:rsidRPr="00D06CA3" w:rsidRDefault="0021222B" w:rsidP="005465B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1222B">
              <w:rPr>
                <w:rFonts w:ascii="Calibri" w:eastAsia="Calibri" w:hAnsi="Calibri" w:cs="Times New Roman"/>
                <w:color w:val="auto"/>
                <w:szCs w:val="22"/>
                <w:lang w:eastAsia="es-ES"/>
              </w:rPr>
              <w:t>http://dd.eionet.europa.eu/vocabulary/aq/adjustmenttype/</w:t>
            </w:r>
          </w:p>
        </w:tc>
      </w:tr>
      <w:tr w:rsidR="0021222B" w:rsidRPr="002F71AA" w14:paraId="124DCDB5" w14:textId="77777777" w:rsidTr="00546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5753D710" w14:textId="77777777" w:rsidR="0021222B" w:rsidRPr="002F71AA" w:rsidRDefault="0021222B"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466E58B4" w14:textId="77777777" w:rsidR="0021222B" w:rsidRPr="00D06CA3" w:rsidRDefault="0021222B" w:rsidP="005465B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21222B" w:rsidRPr="002F71AA" w14:paraId="21DF961B" w14:textId="77777777" w:rsidTr="005465B9">
        <w:tc>
          <w:tcPr>
            <w:cnfStyle w:val="001000000000" w:firstRow="0" w:lastRow="0" w:firstColumn="1" w:lastColumn="0" w:oddVBand="0" w:evenVBand="0" w:oddHBand="0" w:evenHBand="0" w:firstRowFirstColumn="0" w:firstRowLastColumn="0" w:lastRowFirstColumn="0" w:lastRowLastColumn="0"/>
            <w:tcW w:w="1099" w:type="pct"/>
          </w:tcPr>
          <w:p w14:paraId="4637BA0B" w14:textId="77777777" w:rsidR="0021222B" w:rsidRPr="002F71AA" w:rsidRDefault="0021222B" w:rsidP="005465B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62E90E89" w14:textId="77777777" w:rsidR="0021222B" w:rsidRPr="00D06CA3" w:rsidRDefault="0021222B" w:rsidP="005465B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3F427E">
              <w:rPr>
                <w:rFonts w:ascii="Calibri" w:eastAsia="Calibri" w:hAnsi="Calibri" w:cs="Times New Roman"/>
                <w:color w:val="auto"/>
                <w:sz w:val="22"/>
                <w:szCs w:val="22"/>
                <w:lang w:eastAsia="es-ES"/>
              </w:rPr>
              <w:t>/aqd:AQD_Attainment/aqd:exceedanceDescriptionFinal/aqd:ExceedanceDescription/aqd:numberExceedances</w:t>
            </w:r>
          </w:p>
        </w:tc>
      </w:tr>
    </w:tbl>
    <w:p w14:paraId="5A2AD7F8" w14:textId="77777777" w:rsidR="0021222B" w:rsidRDefault="0021222B" w:rsidP="0021222B">
      <w:pPr>
        <w:pStyle w:val="NoSpacing"/>
        <w:rPr>
          <w:rStyle w:val="SubtleReference"/>
        </w:rPr>
      </w:pPr>
    </w:p>
    <w:p w14:paraId="69AEABB6" w14:textId="77777777" w:rsidR="0021222B" w:rsidRPr="002F71AA" w:rsidRDefault="0021222B" w:rsidP="0021222B">
      <w:pPr>
        <w:spacing w:before="0" w:after="0"/>
        <w:ind w:left="567"/>
        <w:rPr>
          <w:sz w:val="22"/>
          <w:szCs w:val="22"/>
        </w:rPr>
      </w:pPr>
      <w:r w:rsidRPr="00E609A1">
        <w:rPr>
          <w:noProof/>
          <w:sz w:val="22"/>
          <w:szCs w:val="22"/>
        </w:rPr>
        <mc:AlternateContent>
          <mc:Choice Requires="wps">
            <w:drawing>
              <wp:inline distT="0" distB="0" distL="0" distR="0" wp14:anchorId="64570CF0" wp14:editId="7A984201">
                <wp:extent cx="861695" cy="250825"/>
                <wp:effectExtent l="0" t="0" r="27305" b="28575"/>
                <wp:docPr id="486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57AFE81" w14:textId="77777777" w:rsidR="005C408E" w:rsidRPr="0079525C" w:rsidRDefault="005C408E" w:rsidP="0021222B">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570CF0" id="_x0000_s178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uwdwf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57AFE81" w14:textId="77777777" w:rsidR="005C408E" w:rsidRPr="0079525C" w:rsidRDefault="005C408E" w:rsidP="0021222B">
                      <w:pPr>
                        <w:pStyle w:val="Subtitle"/>
                      </w:pPr>
                      <w:r w:rsidRPr="0079525C">
                        <w:t>Example</w:t>
                      </w:r>
                    </w:p>
                  </w:txbxContent>
                </v:textbox>
                <w10:anchorlock/>
              </v:shape>
            </w:pict>
          </mc:Fallback>
        </mc:AlternateContent>
      </w:r>
      <w:r w:rsidRPr="00E609A1">
        <w:rPr>
          <w:noProof/>
          <w:sz w:val="22"/>
          <w:szCs w:val="22"/>
        </w:rPr>
        <mc:AlternateContent>
          <mc:Choice Requires="wps">
            <w:drawing>
              <wp:inline distT="0" distB="0" distL="0" distR="0" wp14:anchorId="3E291301" wp14:editId="48CAE3E8">
                <wp:extent cx="7127875" cy="248920"/>
                <wp:effectExtent l="25400" t="0" r="34925" b="30480"/>
                <wp:docPr id="4868"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4CA885A" w14:textId="3B09E434" w:rsidR="005C408E" w:rsidRPr="006B2326" w:rsidRDefault="005C408E" w:rsidP="0021222B">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simple attaintment without any adjustments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291301" id="_x0000_s178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ZlE4DM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64CA885A" w14:textId="3B09E434" w:rsidR="005C408E" w:rsidRPr="006B2326" w:rsidRDefault="005C408E" w:rsidP="0021222B">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simple attaintment without any adjustments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1222B" w:rsidRPr="002F71AA" w14:paraId="47511817" w14:textId="77777777" w:rsidTr="005465B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304F99D" w14:textId="50E8FAAA" w:rsidR="0021222B" w:rsidRPr="00712F9B" w:rsidRDefault="0021222B" w:rsidP="003F427E">
            <w:pPr>
              <w:autoSpaceDE w:val="0"/>
              <w:autoSpaceDN w:val="0"/>
              <w:adjustRightInd w:val="0"/>
              <w:spacing w:before="0" w:after="0" w:line="240" w:lineRule="auto"/>
              <w:rPr>
                <w:rFonts w:cs="Arial"/>
                <w:sz w:val="20"/>
                <w:highlight w:val="white"/>
              </w:rPr>
            </w:pPr>
            <w:r w:rsidRPr="00712F9B">
              <w:rPr>
                <w:rFonts w:cs="Arial"/>
                <w:sz w:val="20"/>
                <w:highlight w:val="white"/>
              </w:rPr>
              <w:t>None applicable</w:t>
            </w:r>
          </w:p>
          <w:p w14:paraId="6CFE5FB3" w14:textId="1E4C3086" w:rsidR="0021222B" w:rsidRDefault="0021222B" w:rsidP="0041279F">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75AA3628" w14:textId="77777777"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6C916C6C" w14:textId="0093A585"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r w:rsidRPr="0021222B">
              <w:rPr>
                <w:rFonts w:cs="Arial"/>
                <w:sz w:val="20"/>
                <w:highlight w:val="white"/>
              </w:rPr>
              <w:t>http://dd.eionet.europa.eu/vocabular</w:t>
            </w:r>
            <w:r>
              <w:rPr>
                <w:rFonts w:cs="Arial"/>
                <w:sz w:val="20"/>
                <w:highlight w:val="white"/>
              </w:rPr>
              <w:t>y/aq/adjustmenttype/noneApplicable/</w:t>
            </w:r>
            <w:r w:rsidRPr="002F71AA">
              <w:rPr>
                <w:rFonts w:cs="Arial"/>
                <w:color w:val="0000FF"/>
                <w:sz w:val="20"/>
                <w:highlight w:val="white"/>
              </w:rPr>
              <w:t>"/&gt;</w:t>
            </w:r>
          </w:p>
          <w:p w14:paraId="745A0A5F" w14:textId="77777777"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47E17B0B" w14:textId="77777777" w:rsidR="0021222B" w:rsidRDefault="0021222B" w:rsidP="003F427E">
            <w:pPr>
              <w:autoSpaceDE w:val="0"/>
              <w:autoSpaceDN w:val="0"/>
              <w:adjustRightInd w:val="0"/>
              <w:spacing w:before="0" w:after="0" w:line="240" w:lineRule="auto"/>
              <w:rPr>
                <w:rFonts w:cs="Arial"/>
                <w:color w:val="0000FF"/>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p w14:paraId="303A2B51" w14:textId="77777777" w:rsidR="0021222B" w:rsidRPr="0021222B" w:rsidRDefault="0021222B" w:rsidP="003F427E">
            <w:pPr>
              <w:autoSpaceDE w:val="0"/>
              <w:autoSpaceDN w:val="0"/>
              <w:adjustRightInd w:val="0"/>
              <w:spacing w:before="0" w:after="0" w:line="240" w:lineRule="auto"/>
              <w:rPr>
                <w:rFonts w:cs="Arial"/>
                <w:color w:val="0000FF"/>
                <w:sz w:val="16"/>
                <w:szCs w:val="16"/>
                <w:highlight w:val="white"/>
              </w:rPr>
            </w:pPr>
          </w:p>
          <w:p w14:paraId="14E5248D" w14:textId="35B7F211" w:rsidR="0021222B" w:rsidRPr="00712F9B" w:rsidRDefault="0021222B" w:rsidP="003F427E">
            <w:pPr>
              <w:autoSpaceDE w:val="0"/>
              <w:autoSpaceDN w:val="0"/>
              <w:adjustRightInd w:val="0"/>
              <w:spacing w:before="0" w:after="0" w:line="240" w:lineRule="auto"/>
              <w:rPr>
                <w:rFonts w:cs="Arial"/>
                <w:sz w:val="20"/>
                <w:highlight w:val="white"/>
              </w:rPr>
            </w:pPr>
            <w:r w:rsidRPr="00712F9B">
              <w:rPr>
                <w:rFonts w:cs="Arial"/>
                <w:sz w:val="20"/>
                <w:highlight w:val="white"/>
              </w:rPr>
              <w:t>None applied</w:t>
            </w:r>
          </w:p>
          <w:p w14:paraId="3DDD7B47" w14:textId="77777777" w:rsidR="0021222B"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74CF310D" w14:textId="77777777"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4B99ACE5" w14:textId="77777777"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r w:rsidRPr="0021222B">
              <w:rPr>
                <w:rFonts w:cs="Arial"/>
                <w:sz w:val="20"/>
                <w:highlight w:val="white"/>
              </w:rPr>
              <w:t>http://dd.eionet.europa.eu/vocabular</w:t>
            </w:r>
            <w:r>
              <w:rPr>
                <w:rFonts w:cs="Arial"/>
                <w:sz w:val="20"/>
                <w:highlight w:val="white"/>
              </w:rPr>
              <w:t>y/aq/adjustmenttype/noneApplied/</w:t>
            </w:r>
            <w:r w:rsidRPr="002F71AA">
              <w:rPr>
                <w:rFonts w:cs="Arial"/>
                <w:color w:val="0000FF"/>
                <w:sz w:val="20"/>
                <w:highlight w:val="white"/>
              </w:rPr>
              <w:t>"/&gt;</w:t>
            </w:r>
          </w:p>
          <w:p w14:paraId="618A99B1" w14:textId="77777777"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3D4CD340" w14:textId="4945B206" w:rsidR="0021222B" w:rsidRPr="002F71AA" w:rsidRDefault="0021222B" w:rsidP="003F427E">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tc>
      </w:tr>
    </w:tbl>
    <w:p w14:paraId="3DF324FB" w14:textId="592E0380" w:rsidR="00DF404E" w:rsidRPr="002F71AA" w:rsidRDefault="00DF404E" w:rsidP="00DF404E">
      <w:pPr>
        <w:pStyle w:val="Defh4"/>
      </w:pPr>
      <w:r w:rsidRPr="002F71AA">
        <w:lastRenderedPageBreak/>
        <w:t>Area of the exceedance situation</w:t>
      </w:r>
      <w:r>
        <w:t xml:space="preserve"> </w:t>
      </w:r>
      <w:r w:rsidRPr="00EA16D1">
        <w:t>- &lt;aqd:exceedanceArea&gt;</w:t>
      </w:r>
      <w:r w:rsidR="00F1076C">
        <w:t xml:space="preserve">- DescriptionFinal </w:t>
      </w:r>
      <w:r w:rsidR="00DA26C2">
        <w:t>(simple)</w:t>
      </w:r>
    </w:p>
    <w:p w14:paraId="33DE93DD" w14:textId="1DA59FF1" w:rsidR="00DF404E" w:rsidRDefault="00DF404E" w:rsidP="00DF404E">
      <w:r>
        <w:t xml:space="preserve">The exceedance area </w:t>
      </w:r>
      <w:r w:rsidRPr="002F71AA">
        <w:t xml:space="preserve">complex information class allows for declaration of the area exceeding the environmental objective specified. </w:t>
      </w:r>
      <w:r>
        <w:t>It is a child element of aqd:exceedanceDescription</w:t>
      </w:r>
      <w:r w:rsidR="009D5DD4">
        <w:t>Final</w:t>
      </w:r>
      <w:r>
        <w:t>.</w:t>
      </w:r>
      <w:r w:rsidRPr="00934AD6">
        <w:t xml:space="preserve"> </w:t>
      </w:r>
    </w:p>
    <w:p w14:paraId="055F9067" w14:textId="7FF018FD" w:rsidR="009D5DD4" w:rsidRPr="00654993" w:rsidRDefault="00DF404E" w:rsidP="00654993">
      <w:r>
        <w:t>The area of exceedance situation class contains the child elements listed below.</w:t>
      </w:r>
      <w:r w:rsidR="009D5DD4" w:rsidRPr="002F71AA">
        <w:rPr>
          <w:rFonts w:eastAsia="Times New Roman"/>
          <w:lang w:eastAsia="es-ES"/>
        </w:rPr>
        <w:t>:</w:t>
      </w:r>
    </w:p>
    <w:p w14:paraId="3E336C00" w14:textId="5F7E3CEA" w:rsidR="009D5DD4" w:rsidRPr="002F71AA" w:rsidRDefault="00C460CC" w:rsidP="00386D10">
      <w:pPr>
        <w:pStyle w:val="ListParagraph"/>
      </w:pPr>
      <w:r w:rsidRPr="00C460CC">
        <w:t>aqd:areaClassification</w:t>
      </w:r>
      <w:r w:rsidR="009D5DD4">
        <w:tab/>
      </w:r>
      <w:r w:rsidR="009D5DD4">
        <w:tab/>
      </w:r>
      <w:r w:rsidR="009D5DD4">
        <w:tab/>
      </w:r>
      <w:r w:rsidR="009D5DD4">
        <w:tab/>
        <w:t>Mandatory</w:t>
      </w:r>
    </w:p>
    <w:p w14:paraId="55C318C3" w14:textId="08F3CC21" w:rsidR="009D5DD4" w:rsidRDefault="00C460CC" w:rsidP="00386D10">
      <w:pPr>
        <w:pStyle w:val="ListParagraph"/>
      </w:pPr>
      <w:r w:rsidRPr="00C460CC">
        <w:t>aqd:spatialExtent</w:t>
      </w:r>
      <w:r w:rsidR="009D5DD4">
        <w:tab/>
      </w:r>
      <w:r w:rsidR="009D5DD4">
        <w:tab/>
      </w:r>
      <w:r w:rsidR="009D5DD4">
        <w:tab/>
      </w:r>
      <w:r>
        <w:tab/>
      </w:r>
      <w:r w:rsidR="009D5DD4">
        <w:tab/>
        <w:t>Conditional</w:t>
      </w:r>
      <w:r>
        <w:t xml:space="preserve"> (M, if adminstrationUnit not provided)</w:t>
      </w:r>
    </w:p>
    <w:p w14:paraId="7E438F6A" w14:textId="3FDF1BBF" w:rsidR="009D5DD4" w:rsidRPr="0041032D" w:rsidRDefault="00C460CC" w:rsidP="00386D10">
      <w:pPr>
        <w:pStyle w:val="ListParagraph"/>
        <w:rPr>
          <w:rFonts w:ascii="Times" w:hAnsi="Times"/>
        </w:rPr>
      </w:pPr>
      <w:r w:rsidRPr="00C460CC">
        <w:t>aqd:surfaceArea</w:t>
      </w:r>
      <w:r w:rsidR="009D5DD4">
        <w:tab/>
      </w:r>
      <w:r w:rsidR="009D5DD4">
        <w:tab/>
      </w:r>
      <w:r w:rsidR="009D5DD4">
        <w:tab/>
      </w:r>
      <w:r w:rsidR="009D5DD4">
        <w:tab/>
      </w:r>
      <w:r>
        <w:tab/>
        <w:t>Mandatory</w:t>
      </w:r>
      <w:r w:rsidR="009F0BA0">
        <w:t xml:space="preserve"> (</w:t>
      </w:r>
      <w:r w:rsidR="00095101">
        <w:t>Conditional</w:t>
      </w:r>
      <w:r w:rsidR="00496A82">
        <w:t xml:space="preserve"> if exceedance is on a road link only)</w:t>
      </w:r>
    </w:p>
    <w:p w14:paraId="2C884421" w14:textId="4D1CDC4F" w:rsidR="00C460CC" w:rsidRPr="00C460CC" w:rsidRDefault="00C460CC" w:rsidP="00386D10">
      <w:pPr>
        <w:pStyle w:val="ListParagraph"/>
        <w:rPr>
          <w:rFonts w:ascii="Times" w:hAnsi="Times"/>
        </w:rPr>
      </w:pPr>
      <w:r w:rsidRPr="0041032D">
        <w:t>aqd:roadLength</w:t>
      </w:r>
      <w:r>
        <w:tab/>
      </w:r>
      <w:r>
        <w:tab/>
      </w:r>
      <w:r>
        <w:tab/>
      </w:r>
      <w:r>
        <w:tab/>
      </w:r>
      <w:r>
        <w:tab/>
        <w:t>Conditional</w:t>
      </w:r>
      <w:r w:rsidR="005316E1">
        <w:t xml:space="preserve"> (M if exceedance on a road link)</w:t>
      </w:r>
    </w:p>
    <w:p w14:paraId="1B08B442" w14:textId="1D50B4A8" w:rsidR="00C460CC" w:rsidRPr="00EA16D1" w:rsidRDefault="00C460CC" w:rsidP="00386D10">
      <w:pPr>
        <w:pStyle w:val="ListParagraph"/>
        <w:rPr>
          <w:rFonts w:ascii="Times" w:hAnsi="Times"/>
        </w:rPr>
      </w:pPr>
      <w:r w:rsidRPr="00EA16D1">
        <w:t>aqd:</w:t>
      </w:r>
      <w:r>
        <w:t>stationUsed</w:t>
      </w:r>
      <w:r>
        <w:tab/>
      </w:r>
      <w:r>
        <w:tab/>
      </w:r>
      <w:r w:rsidR="005316E1">
        <w:tab/>
      </w:r>
      <w:r w:rsidR="005316E1">
        <w:tab/>
      </w:r>
      <w:r>
        <w:tab/>
        <w:t>Conditional</w:t>
      </w:r>
      <w:r w:rsidR="005316E1">
        <w:t xml:space="preserve"> (M if exceedance measured at SamplingPoint)</w:t>
      </w:r>
    </w:p>
    <w:p w14:paraId="15D4F65D" w14:textId="1BE20C91" w:rsidR="00C460CC" w:rsidRPr="0041032D" w:rsidRDefault="00C460CC" w:rsidP="00386D10">
      <w:pPr>
        <w:pStyle w:val="ListParagraph"/>
        <w:rPr>
          <w:rFonts w:ascii="Times" w:hAnsi="Times"/>
        </w:rPr>
      </w:pPr>
      <w:r w:rsidRPr="00C460CC">
        <w:t xml:space="preserve">aqd:administrativeUnit </w:t>
      </w:r>
      <w:r w:rsidR="005316E1">
        <w:tab/>
      </w:r>
      <w:r w:rsidR="005316E1">
        <w:tab/>
      </w:r>
      <w:r w:rsidR="005316E1">
        <w:tab/>
      </w:r>
      <w:r w:rsidR="005316E1">
        <w:tab/>
        <w:t>Voluntary</w:t>
      </w:r>
    </w:p>
    <w:p w14:paraId="1333ED16" w14:textId="25CBF0CF" w:rsidR="00C460CC" w:rsidRPr="0041032D" w:rsidRDefault="00C460CC" w:rsidP="00386D10">
      <w:pPr>
        <w:pStyle w:val="ListParagraph"/>
        <w:rPr>
          <w:rFonts w:ascii="Times" w:hAnsi="Times"/>
        </w:rPr>
      </w:pPr>
      <w:r w:rsidRPr="00C460CC">
        <w:t xml:space="preserve">aqd:modelUsed </w:t>
      </w:r>
      <w:r w:rsidR="005316E1">
        <w:tab/>
      </w:r>
      <w:r w:rsidR="005316E1">
        <w:tab/>
      </w:r>
      <w:r w:rsidR="005316E1">
        <w:tab/>
      </w:r>
      <w:r w:rsidR="005316E1">
        <w:tab/>
      </w:r>
      <w:r w:rsidR="005316E1">
        <w:tab/>
        <w:t>Conditional (M if exceedance modeled using Model or ExpertJudgment)</w:t>
      </w:r>
    </w:p>
    <w:p w14:paraId="4F3A29B9" w14:textId="0F26E3F4" w:rsidR="009D5DD4" w:rsidRDefault="00CB0AF7" w:rsidP="00DF404E">
      <w:r w:rsidRPr="00CB0AF7">
        <w:t>It is a child element of aqd:exceedanceDescription (and therefore aqd:exceedanceDescriptionBase, aqd:exceedanceDescriptionAdjustment and aqd:exceedanceDescriptionFinal). The class is not required if levels are below the environmental objective</w:t>
      </w:r>
      <w:r w:rsidR="00A859B4">
        <w:t xml:space="preserve">, </w:t>
      </w:r>
      <w:r w:rsidR="00B07505">
        <w:t>i.e.</w:t>
      </w:r>
      <w:r w:rsidR="00A859B4">
        <w:t xml:space="preserve"> if </w:t>
      </w:r>
      <w:r w:rsidR="00A859B4" w:rsidRPr="00A859B4">
        <w:t xml:space="preserve">aqd:exceedance </w:t>
      </w:r>
      <w:r w:rsidR="00A859B4">
        <w:t>has been set to false</w:t>
      </w:r>
      <w:r w:rsidRPr="00CB0AF7">
        <w:t>. If levels are above the environmental objective, the class is mandatory within aqd:exceedanceDescriptionFinal. If Member States have the information calculated for the aqd:exceedanceDescriptionBase and aqd:exceedanceDescriptionAdjustment classes, these data may be provided on a voluntary basis.</w:t>
      </w:r>
    </w:p>
    <w:p w14:paraId="0821F1B0" w14:textId="77777777" w:rsidR="00DF404E" w:rsidRPr="002F71AA" w:rsidRDefault="00DF404E" w:rsidP="00DF404E">
      <w:pPr>
        <w:spacing w:before="0" w:after="0"/>
        <w:ind w:left="567"/>
        <w:rPr>
          <w:sz w:val="22"/>
          <w:szCs w:val="22"/>
        </w:rPr>
      </w:pPr>
      <w:r w:rsidRPr="00AF3557">
        <w:rPr>
          <w:noProof/>
          <w:sz w:val="22"/>
          <w:szCs w:val="22"/>
        </w:rPr>
        <mc:AlternateContent>
          <mc:Choice Requires="wps">
            <w:drawing>
              <wp:inline distT="0" distB="0" distL="0" distR="0" wp14:anchorId="3BBA4D6A" wp14:editId="7538B472">
                <wp:extent cx="861695" cy="250825"/>
                <wp:effectExtent l="0" t="0" r="27305" b="28575"/>
                <wp:docPr id="1477"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DA39F67" w14:textId="77777777" w:rsidR="005C408E" w:rsidRPr="0079525C" w:rsidRDefault="005C408E" w:rsidP="00DF404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BA4D6A" id="_x0000_s178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vF0Wo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DA39F67" w14:textId="77777777" w:rsidR="005C408E" w:rsidRPr="0079525C" w:rsidRDefault="005C408E" w:rsidP="00DF404E">
                      <w:pPr>
                        <w:pStyle w:val="Subtitle"/>
                      </w:pPr>
                      <w:r w:rsidRPr="0079525C">
                        <w:t>Example</w:t>
                      </w:r>
                    </w:p>
                  </w:txbxContent>
                </v:textbox>
                <w10:anchorlock/>
              </v:shape>
            </w:pict>
          </mc:Fallback>
        </mc:AlternateContent>
      </w:r>
      <w:r w:rsidRPr="00AF3557">
        <w:rPr>
          <w:noProof/>
          <w:sz w:val="22"/>
          <w:szCs w:val="22"/>
        </w:rPr>
        <mc:AlternateContent>
          <mc:Choice Requires="wps">
            <w:drawing>
              <wp:inline distT="0" distB="0" distL="0" distR="0" wp14:anchorId="1B6F6A8F" wp14:editId="1C57AE38">
                <wp:extent cx="7127875" cy="248920"/>
                <wp:effectExtent l="25400" t="0" r="34925" b="30480"/>
                <wp:docPr id="148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F489D5" w14:textId="77777777" w:rsidR="005C408E" w:rsidRPr="00445DE1" w:rsidRDefault="005C408E" w:rsidP="00DF404E">
                            <w:pPr>
                              <w:pStyle w:val="subtitletext"/>
                              <w:rPr>
                                <w:lang w:val="es-ES"/>
                              </w:rPr>
                            </w:pPr>
                            <w:r w:rsidRPr="004F3A4B">
                              <w:rPr>
                                <w:b w:val="0"/>
                              </w:rPr>
                              <w:t>aqd:exceedanceArea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6F6A8F" id="_x0000_s178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l&#10;WPwY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7F489D5" w14:textId="77777777" w:rsidR="005C408E" w:rsidRPr="00445DE1" w:rsidRDefault="005C408E" w:rsidP="00DF404E">
                      <w:pPr>
                        <w:pStyle w:val="subtitletext"/>
                        <w:rPr>
                          <w:lang w:val="es-ES"/>
                        </w:rPr>
                      </w:pPr>
                      <w:r w:rsidRPr="004F3A4B">
                        <w:rPr>
                          <w:b w:val="0"/>
                        </w:rPr>
                        <w:t>aqd:exceedanceArea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04E" w:rsidRPr="002F71AA" w14:paraId="1EC51C90" w14:textId="77777777" w:rsidTr="00B521B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ED6B453" w14:textId="0E6BEE05" w:rsidR="00496A82" w:rsidRDefault="00496A82"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FF"/>
                <w:sz w:val="20"/>
                <w:highlight w:val="white"/>
              </w:rPr>
              <w:t>&lt;</w:t>
            </w:r>
            <w:r>
              <w:rPr>
                <w:rFonts w:cs="Arial"/>
                <w:color w:val="800000"/>
                <w:sz w:val="20"/>
                <w:highlight w:val="white"/>
              </w:rPr>
              <w:t>aqd:exceedanceArea</w:t>
            </w:r>
            <w:r>
              <w:rPr>
                <w:rFonts w:cs="Arial"/>
                <w:color w:val="0000FF"/>
                <w:sz w:val="20"/>
                <w:highlight w:val="white"/>
              </w:rPr>
              <w:t>&gt;</w:t>
            </w:r>
          </w:p>
          <w:p w14:paraId="3DD0B9AE" w14:textId="42F364B9"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aqd:ExceedanceArea</w:t>
            </w:r>
            <w:r>
              <w:rPr>
                <w:rFonts w:cs="Arial"/>
                <w:color w:val="0000FF"/>
                <w:sz w:val="20"/>
                <w:highlight w:val="white"/>
              </w:rPr>
              <w:t>&gt;</w:t>
            </w:r>
          </w:p>
          <w:p w14:paraId="0B7026D9" w14:textId="216BC256"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aqd:areaClassification</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http://dd.eionet.europa.eu/vocabulary/aq/areaclassification/suburban</w:t>
            </w:r>
            <w:r>
              <w:rPr>
                <w:rFonts w:cs="Arial"/>
                <w:color w:val="0000FF"/>
                <w:sz w:val="20"/>
                <w:highlight w:val="white"/>
              </w:rPr>
              <w:t>"/&gt;</w:t>
            </w:r>
          </w:p>
          <w:p w14:paraId="688F161E" w14:textId="405000E3"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aqd:areaClassification</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http://dd.eionet.europa.eu/vocabulary/aq/areaclassification/urban</w:t>
            </w:r>
            <w:r>
              <w:rPr>
                <w:rFonts w:cs="Arial"/>
                <w:color w:val="0000FF"/>
                <w:sz w:val="20"/>
                <w:highlight w:val="white"/>
              </w:rPr>
              <w:t>"/&gt;</w:t>
            </w:r>
          </w:p>
          <w:p w14:paraId="54505B15" w14:textId="326585B0"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aqd:areaClassification</w:t>
            </w:r>
            <w:r>
              <w:rPr>
                <w:rFonts w:cs="Arial"/>
                <w:color w:val="FF0000"/>
                <w:sz w:val="20"/>
                <w:highlight w:val="white"/>
              </w:rPr>
              <w:t xml:space="preserve"> xlink:href</w:t>
            </w:r>
            <w:r>
              <w:rPr>
                <w:rFonts w:cs="Arial"/>
                <w:color w:val="0000FF"/>
                <w:sz w:val="20"/>
                <w:highlight w:val="white"/>
              </w:rPr>
              <w:t>="</w:t>
            </w:r>
            <w:r>
              <w:rPr>
                <w:rFonts w:cs="Arial"/>
                <w:color w:val="000000"/>
                <w:sz w:val="20"/>
                <w:highlight w:val="white"/>
              </w:rPr>
              <w:t>http://dd.eionet.europa.eu/vocabulary/aq/areaclassification/rural</w:t>
            </w:r>
            <w:r>
              <w:rPr>
                <w:rFonts w:cs="Arial"/>
                <w:color w:val="0000FF"/>
                <w:sz w:val="20"/>
                <w:highlight w:val="white"/>
              </w:rPr>
              <w:t>"/&gt;</w:t>
            </w:r>
          </w:p>
          <w:p w14:paraId="29C31AD5" w14:textId="0ADCC892"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aqd:spatialExtent</w:t>
            </w:r>
            <w:r>
              <w:rPr>
                <w:rFonts w:cs="Arial"/>
                <w:color w:val="0000FF"/>
                <w:sz w:val="20"/>
                <w:highlight w:val="white"/>
              </w:rPr>
              <w:t>&gt;</w:t>
            </w:r>
          </w:p>
          <w:p w14:paraId="3CE92DED" w14:textId="4E8AE4DE"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gml:Surface</w:t>
            </w:r>
            <w:r>
              <w:rPr>
                <w:rFonts w:cs="Arial"/>
                <w:color w:val="FF0000"/>
                <w:sz w:val="20"/>
                <w:highlight w:val="white"/>
              </w:rPr>
              <w:t xml:space="preserve"> srsName</w:t>
            </w:r>
            <w:r>
              <w:rPr>
                <w:rFonts w:cs="Arial"/>
                <w:color w:val="0000FF"/>
                <w:sz w:val="20"/>
                <w:highlight w:val="white"/>
              </w:rPr>
              <w:t>="</w:t>
            </w:r>
            <w:r>
              <w:rPr>
                <w:rFonts w:cs="Arial"/>
                <w:color w:val="000000"/>
                <w:sz w:val="20"/>
                <w:highlight w:val="white"/>
              </w:rPr>
              <w:t>urn:ogc:def:crs:EPSG::4258</w:t>
            </w:r>
            <w:r>
              <w:rPr>
                <w:rFonts w:cs="Arial"/>
                <w:color w:val="0000FF"/>
                <w:sz w:val="20"/>
                <w:highlight w:val="white"/>
              </w:rPr>
              <w:t>"</w:t>
            </w:r>
            <w:r>
              <w:rPr>
                <w:rFonts w:cs="Arial"/>
                <w:color w:val="FF0000"/>
                <w:sz w:val="20"/>
                <w:highlight w:val="white"/>
              </w:rPr>
              <w:t xml:space="preserve"> gml:id</w:t>
            </w:r>
            <w:r>
              <w:rPr>
                <w:rFonts w:cs="Arial"/>
                <w:color w:val="0000FF"/>
                <w:sz w:val="20"/>
                <w:highlight w:val="white"/>
              </w:rPr>
              <w:t>="</w:t>
            </w:r>
            <w:r>
              <w:rPr>
                <w:rFonts w:cs="Arial"/>
                <w:color w:val="000000"/>
                <w:sz w:val="20"/>
                <w:highlight w:val="white"/>
              </w:rPr>
              <w:t>UK0030</w:t>
            </w:r>
            <w:r>
              <w:rPr>
                <w:rFonts w:cs="Arial"/>
                <w:color w:val="0000FF"/>
                <w:sz w:val="20"/>
                <w:highlight w:val="white"/>
              </w:rPr>
              <w:t>"&gt;</w:t>
            </w:r>
          </w:p>
          <w:p w14:paraId="5893C10D" w14:textId="57F09662"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gml:patches</w:t>
            </w:r>
            <w:r>
              <w:rPr>
                <w:rFonts w:cs="Arial"/>
                <w:color w:val="0000FF"/>
                <w:sz w:val="20"/>
                <w:highlight w:val="white"/>
              </w:rPr>
              <w:t>&gt;</w:t>
            </w:r>
          </w:p>
          <w:p w14:paraId="3761F567" w14:textId="0B67EFBF"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lastRenderedPageBreak/>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gml:PolygonPatch</w:t>
            </w:r>
            <w:r>
              <w:rPr>
                <w:rFonts w:cs="Arial"/>
                <w:color w:val="0000FF"/>
                <w:sz w:val="20"/>
                <w:highlight w:val="white"/>
              </w:rPr>
              <w:t>&gt;</w:t>
            </w:r>
          </w:p>
          <w:p w14:paraId="4410368D" w14:textId="703D8B09"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gml:exterior</w:t>
            </w:r>
            <w:r>
              <w:rPr>
                <w:rFonts w:cs="Arial"/>
                <w:color w:val="0000FF"/>
                <w:sz w:val="20"/>
                <w:highlight w:val="white"/>
              </w:rPr>
              <w:t>&gt;</w:t>
            </w:r>
          </w:p>
          <w:p w14:paraId="3D0999A9" w14:textId="7931B88B"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gml:LinearRing</w:t>
            </w:r>
            <w:r>
              <w:rPr>
                <w:rFonts w:cs="Arial"/>
                <w:color w:val="0000FF"/>
                <w:sz w:val="20"/>
                <w:highlight w:val="white"/>
              </w:rPr>
              <w:t>&gt;</w:t>
            </w:r>
          </w:p>
          <w:p w14:paraId="3458CB73" w14:textId="1C544D5B"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gml:posList</w:t>
            </w:r>
            <w:r>
              <w:rPr>
                <w:rFonts w:cs="Arial"/>
                <w:color w:val="FF0000"/>
                <w:sz w:val="20"/>
                <w:highlight w:val="white"/>
              </w:rPr>
              <w:t xml:space="preserve"> srsDimension</w:t>
            </w:r>
            <w:r>
              <w:rPr>
                <w:rFonts w:cs="Arial"/>
                <w:color w:val="0000FF"/>
                <w:sz w:val="20"/>
                <w:highlight w:val="white"/>
              </w:rPr>
              <w:t>="</w:t>
            </w:r>
            <w:r>
              <w:rPr>
                <w:rFonts w:cs="Arial"/>
                <w:color w:val="000000"/>
                <w:sz w:val="20"/>
                <w:highlight w:val="white"/>
              </w:rPr>
              <w:t>2</w:t>
            </w:r>
            <w:r>
              <w:rPr>
                <w:rFonts w:cs="Arial"/>
                <w:color w:val="0000FF"/>
                <w:sz w:val="20"/>
                <w:highlight w:val="white"/>
              </w:rPr>
              <w:t>"&gt;</w:t>
            </w:r>
            <w:r>
              <w:rPr>
                <w:rFonts w:cs="Arial"/>
                <w:color w:val="000000"/>
                <w:sz w:val="20"/>
                <w:highlight w:val="white"/>
              </w:rPr>
              <w:t>50.691955 -4.493191 50.691651 -4.507335 50.700636 -4.507814 50.700939 -4.493668 50.691955 -4.493191</w:t>
            </w:r>
            <w:r>
              <w:rPr>
                <w:rFonts w:cs="Arial"/>
                <w:color w:val="0000FF"/>
                <w:sz w:val="20"/>
                <w:highlight w:val="white"/>
              </w:rPr>
              <w:t>&lt;/</w:t>
            </w:r>
            <w:r>
              <w:rPr>
                <w:rFonts w:cs="Arial"/>
                <w:color w:val="800000"/>
                <w:sz w:val="20"/>
                <w:highlight w:val="white"/>
              </w:rPr>
              <w:t>gml:posList</w:t>
            </w:r>
            <w:r>
              <w:rPr>
                <w:rFonts w:cs="Arial"/>
                <w:color w:val="0000FF"/>
                <w:sz w:val="20"/>
                <w:highlight w:val="white"/>
              </w:rPr>
              <w:t>&gt;</w:t>
            </w:r>
          </w:p>
          <w:p w14:paraId="26C3C6D8" w14:textId="49EDB44C"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gml:LinearRing</w:t>
            </w:r>
            <w:r>
              <w:rPr>
                <w:rFonts w:cs="Arial"/>
                <w:color w:val="0000FF"/>
                <w:sz w:val="20"/>
                <w:highlight w:val="white"/>
              </w:rPr>
              <w:t>&gt;</w:t>
            </w:r>
          </w:p>
          <w:p w14:paraId="3FB008F0" w14:textId="5EDC63E6"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gml:exterior</w:t>
            </w:r>
            <w:r>
              <w:rPr>
                <w:rFonts w:cs="Arial"/>
                <w:color w:val="0000FF"/>
                <w:sz w:val="20"/>
                <w:highlight w:val="white"/>
              </w:rPr>
              <w:t>&gt;</w:t>
            </w:r>
          </w:p>
          <w:p w14:paraId="5F53A911" w14:textId="11B4B6DD"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gml:PolygonPatch</w:t>
            </w:r>
            <w:r>
              <w:rPr>
                <w:rFonts w:cs="Arial"/>
                <w:color w:val="0000FF"/>
                <w:sz w:val="20"/>
                <w:highlight w:val="white"/>
              </w:rPr>
              <w:t>&gt;</w:t>
            </w:r>
          </w:p>
          <w:p w14:paraId="2789CEC3" w14:textId="0663F161"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gml:patches</w:t>
            </w:r>
            <w:r>
              <w:rPr>
                <w:rFonts w:cs="Arial"/>
                <w:color w:val="0000FF"/>
                <w:sz w:val="20"/>
                <w:highlight w:val="white"/>
              </w:rPr>
              <w:t>&gt;</w:t>
            </w:r>
          </w:p>
          <w:p w14:paraId="6CCDE3A8" w14:textId="15FF47DD"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gml:Surface</w:t>
            </w:r>
            <w:r>
              <w:rPr>
                <w:rFonts w:cs="Arial"/>
                <w:color w:val="0000FF"/>
                <w:sz w:val="20"/>
                <w:highlight w:val="white"/>
              </w:rPr>
              <w:t>&gt;</w:t>
            </w:r>
          </w:p>
          <w:p w14:paraId="31A3958C" w14:textId="6167D4A0"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aqd:spatialExtent</w:t>
            </w:r>
            <w:r>
              <w:rPr>
                <w:rFonts w:cs="Arial"/>
                <w:color w:val="0000FF"/>
                <w:sz w:val="20"/>
                <w:highlight w:val="white"/>
              </w:rPr>
              <w:t>&gt;</w:t>
            </w:r>
          </w:p>
          <w:p w14:paraId="7A46217E" w14:textId="77777777" w:rsidR="005120F3"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aqd:surfaceArea</w:t>
            </w:r>
            <w:r>
              <w:rPr>
                <w:rFonts w:cs="Arial"/>
                <w:color w:val="FF0000"/>
                <w:sz w:val="20"/>
                <w:highlight w:val="white"/>
              </w:rPr>
              <w:t xml:space="preserve"> uom</w:t>
            </w:r>
            <w:r>
              <w:rPr>
                <w:rFonts w:cs="Arial"/>
                <w:color w:val="0000FF"/>
                <w:sz w:val="20"/>
                <w:highlight w:val="white"/>
              </w:rPr>
              <w:t>="</w:t>
            </w:r>
            <w:r>
              <w:rPr>
                <w:rFonts w:cs="Arial"/>
                <w:color w:val="000000"/>
                <w:sz w:val="20"/>
                <w:highlight w:val="white"/>
              </w:rPr>
              <w:t>http://dd.eionet.europa.eu/vocabularyconcept/uom/area/km2</w:t>
            </w:r>
            <w:r>
              <w:rPr>
                <w:rFonts w:cs="Arial"/>
                <w:color w:val="0000FF"/>
                <w:sz w:val="20"/>
                <w:highlight w:val="white"/>
              </w:rPr>
              <w:t>"&gt;</w:t>
            </w:r>
            <w:r>
              <w:rPr>
                <w:rFonts w:cs="Arial"/>
                <w:color w:val="000000"/>
                <w:sz w:val="20"/>
                <w:highlight w:val="white"/>
              </w:rPr>
              <w:t>5008.0</w:t>
            </w:r>
          </w:p>
          <w:p w14:paraId="6BACFCE4" w14:textId="6F7FE26B"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FF"/>
                <w:sz w:val="20"/>
                <w:highlight w:val="white"/>
              </w:rPr>
              <w:t>&lt;/</w:t>
            </w:r>
            <w:r>
              <w:rPr>
                <w:rFonts w:cs="Arial"/>
                <w:color w:val="800000"/>
                <w:sz w:val="20"/>
                <w:highlight w:val="white"/>
              </w:rPr>
              <w:t>aqd:surfaceArea</w:t>
            </w:r>
            <w:r>
              <w:rPr>
                <w:rFonts w:cs="Arial"/>
                <w:color w:val="0000FF"/>
                <w:sz w:val="20"/>
                <w:highlight w:val="white"/>
              </w:rPr>
              <w:t>&gt;</w:t>
            </w:r>
          </w:p>
          <w:p w14:paraId="666E9948" w14:textId="09295BDF" w:rsidR="00496A82" w:rsidRDefault="00496A82" w:rsidP="00496A82">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aqd:ExceedanceArea</w:t>
            </w:r>
            <w:r>
              <w:rPr>
                <w:rFonts w:cs="Arial"/>
                <w:color w:val="0000FF"/>
                <w:sz w:val="20"/>
                <w:highlight w:val="white"/>
              </w:rPr>
              <w:t>&gt;</w:t>
            </w:r>
          </w:p>
          <w:p w14:paraId="20D0A6BA" w14:textId="61BFAC93" w:rsidR="00496A82" w:rsidRDefault="00496A82" w:rsidP="00496A82">
            <w:pPr>
              <w:autoSpaceDE w:val="0"/>
              <w:autoSpaceDN w:val="0"/>
              <w:adjustRightInd w:val="0"/>
              <w:spacing w:before="0" w:after="0" w:line="240" w:lineRule="auto"/>
              <w:rPr>
                <w:rFonts w:cs="Arial"/>
                <w:color w:val="0000FF"/>
                <w:sz w:val="20"/>
              </w:rPr>
            </w:pPr>
            <w:r>
              <w:rPr>
                <w:rFonts w:cs="Arial"/>
                <w:color w:val="0000FF"/>
                <w:sz w:val="20"/>
                <w:highlight w:val="white"/>
              </w:rPr>
              <w:t>&lt;/</w:t>
            </w:r>
            <w:r>
              <w:rPr>
                <w:rFonts w:cs="Arial"/>
                <w:color w:val="800000"/>
                <w:sz w:val="20"/>
                <w:highlight w:val="white"/>
              </w:rPr>
              <w:t>aqd:exceedanceArea</w:t>
            </w:r>
            <w:r>
              <w:rPr>
                <w:rFonts w:cs="Arial"/>
                <w:color w:val="0000FF"/>
                <w:sz w:val="20"/>
                <w:highlight w:val="white"/>
              </w:rPr>
              <w:t>&gt;</w:t>
            </w:r>
          </w:p>
          <w:p w14:paraId="658447D8" w14:textId="696E29C4" w:rsidR="00DF404E" w:rsidRPr="002F71AA" w:rsidRDefault="00DF404E" w:rsidP="00B521BF">
            <w:pPr>
              <w:spacing w:before="0" w:after="0" w:line="240" w:lineRule="auto"/>
            </w:pPr>
          </w:p>
        </w:tc>
      </w:tr>
    </w:tbl>
    <w:p w14:paraId="0AE573CB" w14:textId="77777777" w:rsidR="00DF404E" w:rsidRPr="009D4B85" w:rsidRDefault="00DF404E" w:rsidP="00DF404E"/>
    <w:p w14:paraId="1F97DE0F" w14:textId="77777777" w:rsidR="00DF404E" w:rsidRPr="00646382" w:rsidRDefault="00DF404E" w:rsidP="00DF404E">
      <w:pPr>
        <w:rPr>
          <w:b/>
        </w:rPr>
      </w:pPr>
      <w:r w:rsidRPr="00646382">
        <w:rPr>
          <w:b/>
        </w:rPr>
        <w:t>Area classification - &lt;aqd:areaClassification&gt;</w:t>
      </w:r>
    </w:p>
    <w:p w14:paraId="202E987A" w14:textId="27EEAB37" w:rsidR="00DF404E" w:rsidRDefault="00DF404E" w:rsidP="00DF404E">
      <w:r>
        <w:t>The area classification element allows for the description of type of area covered by the exceedance situation. Area classification is mandatory when an exceedance situation has been observed. Multiple area classification types are allowable where the extent of the exceedance situation is large e.g. urban, suburban and rural area classifications are valid descriptions of widespread exceedance problem. The content of area classification is constrained by the code list</w:t>
      </w:r>
      <w:r w:rsidR="00104D8F">
        <w:t xml:space="preserve"> indicated</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721C7F02"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69C4E8C" w14:textId="77777777" w:rsidR="00DF404E" w:rsidRPr="002F71AA" w:rsidRDefault="00DF404E" w:rsidP="00B521BF">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aqd:areaClassification</w:t>
            </w:r>
          </w:p>
        </w:tc>
        <w:tc>
          <w:tcPr>
            <w:tcW w:w="11231" w:type="dxa"/>
          </w:tcPr>
          <w:p w14:paraId="257E1C9D"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1947E656"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A4176F9"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4C7E030D" w14:textId="77777777" w:rsidR="00DF404E" w:rsidRPr="00704213"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highlight w:val="yellow"/>
                <w:lang w:eastAsia="es-ES"/>
              </w:rPr>
            </w:pPr>
            <w:r w:rsidRPr="00EA3ABF">
              <w:rPr>
                <w:rFonts w:ascii="Calibri" w:eastAsia="Calibri" w:hAnsi="Calibri" w:cs="Times New Roman"/>
                <w:bCs/>
                <w:szCs w:val="22"/>
                <w:lang w:eastAsia="es-ES"/>
              </w:rPr>
              <w:t>M (mandatory)</w:t>
            </w:r>
          </w:p>
        </w:tc>
      </w:tr>
      <w:tr w:rsidR="00DF404E" w:rsidRPr="002F71AA" w14:paraId="4814C511"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765C3832"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4AE4D6E4"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DF404E" w:rsidRPr="002F71AA" w14:paraId="5725A76D"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D8E7A7" w14:textId="392B164A"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1F3BE0A4" w14:textId="03EA046D" w:rsidR="00DF404E" w:rsidRPr="00194581" w:rsidRDefault="002C3234" w:rsidP="00F45B71">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2.5.1</w:t>
            </w:r>
            <w:r w:rsidRPr="002F71AA">
              <w:rPr>
                <w:rFonts w:ascii="Calibri" w:eastAsia="Calibri" w:hAnsi="Calibri" w:cs="Times New Roman"/>
                <w:color w:val="auto"/>
                <w:szCs w:val="22"/>
                <w:lang w:eastAsia="es-ES"/>
              </w:rPr>
              <w:t>)</w:t>
            </w:r>
          </w:p>
        </w:tc>
      </w:tr>
      <w:tr w:rsidR="00DF404E" w:rsidRPr="00386D10" w14:paraId="5D73FFE3"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5A94F51C"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1F8C1E52" w14:textId="77777777" w:rsidR="00DF404E" w:rsidRPr="00102691"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de-DE" w:eastAsia="es-ES"/>
              </w:rPr>
            </w:pPr>
            <w:r w:rsidRPr="00102691">
              <w:rPr>
                <w:lang w:val="de-DE"/>
              </w:rPr>
              <w:t>http://dd.eionet.europa.eu/vocabulary/aq/areaclassification/view code</w:t>
            </w:r>
          </w:p>
        </w:tc>
      </w:tr>
      <w:tr w:rsidR="00DF404E" w:rsidRPr="002F71AA" w14:paraId="1FE97963"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C87F9"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5693380"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codelist</w:t>
            </w:r>
          </w:p>
        </w:tc>
      </w:tr>
      <w:tr w:rsidR="00DF404E" w:rsidRPr="002F71AA" w14:paraId="4EF7D69C"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5AE2942B"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601634E3" w14:textId="00C48092" w:rsidR="00DF404E" w:rsidRPr="00E32D0F" w:rsidRDefault="00DF404E" w:rsidP="000C2B83">
            <w:pPr>
              <w:pStyle w:val="NoSpacing"/>
              <w:cnfStyle w:val="000000000000" w:firstRow="0" w:lastRow="0" w:firstColumn="0" w:lastColumn="0" w:oddVBand="0" w:evenVBand="0" w:oddHBand="0" w:evenHBand="0" w:firstRowFirstColumn="0" w:firstRowLastColumn="0" w:lastRowFirstColumn="0" w:lastRowLastColumn="0"/>
              <w:rPr>
                <w:color w:val="auto"/>
              </w:rPr>
            </w:pPr>
            <w:r w:rsidRPr="00A05166">
              <w:rPr>
                <w:rFonts w:ascii="Calibri" w:eastAsia="Calibri" w:hAnsi="Calibri" w:cs="Times New Roman"/>
                <w:color w:val="auto"/>
                <w:sz w:val="22"/>
                <w:szCs w:val="22"/>
                <w:lang w:eastAsia="es-ES"/>
              </w:rPr>
              <w:t>/aqd:AQD_Attainment</w:t>
            </w:r>
            <w:r w:rsidRPr="00A05166">
              <w:rPr>
                <w:color w:val="auto"/>
              </w:rPr>
              <w:t>/aqd:exceedanceDescription</w:t>
            </w:r>
            <w:r w:rsidR="00AF3557" w:rsidRPr="00A05166">
              <w:rPr>
                <w:color w:val="auto"/>
              </w:rPr>
              <w:t>Final</w:t>
            </w:r>
            <w:r w:rsidRPr="00A05166">
              <w:rPr>
                <w:color w:val="auto"/>
              </w:rPr>
              <w:t>/aqd:ExceedanceDescription/aqd:</w:t>
            </w:r>
            <w:r w:rsidR="000C2B83">
              <w:rPr>
                <w:color w:val="auto"/>
              </w:rPr>
              <w:t>exceedanceArea/aqd:ExceedanceArea/aqd:areaClassification</w:t>
            </w:r>
          </w:p>
        </w:tc>
      </w:tr>
    </w:tbl>
    <w:p w14:paraId="584E094A" w14:textId="77777777" w:rsidR="00F45B71" w:rsidRDefault="00F45B71" w:rsidP="00DF404E">
      <w:pPr>
        <w:rPr>
          <w:b/>
        </w:rPr>
      </w:pPr>
    </w:p>
    <w:p w14:paraId="7B8BCA7B" w14:textId="5543BF61" w:rsidR="00DF404E" w:rsidRPr="00646382" w:rsidRDefault="00DF404E" w:rsidP="00DF404E">
      <w:pPr>
        <w:rPr>
          <w:b/>
        </w:rPr>
      </w:pPr>
      <w:r w:rsidRPr="00646382">
        <w:rPr>
          <w:b/>
        </w:rPr>
        <w:t>Spatial extent of exceedance situation - &lt;aqd:spatialExtent&gt;</w:t>
      </w:r>
      <w:r w:rsidR="00F1076C">
        <w:rPr>
          <w:b/>
        </w:rPr>
        <w:t xml:space="preserve"> </w:t>
      </w:r>
      <w:r w:rsidR="00F1076C">
        <w:t xml:space="preserve">- DescriptionFinal </w:t>
      </w:r>
      <w:r w:rsidR="005465B9">
        <w:t>(simple)</w:t>
      </w:r>
    </w:p>
    <w:p w14:paraId="3CE3DE13" w14:textId="15695D3A" w:rsidR="00DF404E" w:rsidRDefault="00DF404E" w:rsidP="00DF404E">
      <w:r>
        <w:t>The s</w:t>
      </w:r>
      <w:r w:rsidRPr="00476ADE">
        <w:t>patial extent of exceedance situation</w:t>
      </w:r>
      <w:r>
        <w:t xml:space="preserve"> element should be used to provide a geometry description of the extent of the exceedance area. The element may be generated by EEA central resources or if the</w:t>
      </w:r>
      <w:r w:rsidR="008C7828">
        <w:t xml:space="preserve"> Member State </w:t>
      </w:r>
      <w:r>
        <w:t xml:space="preserve">possesses the information as </w:t>
      </w:r>
      <w:r w:rsidR="00104D8F">
        <w:t xml:space="preserve">(i) </w:t>
      </w:r>
      <w:r>
        <w:t xml:space="preserve">a valid </w:t>
      </w:r>
      <w:r w:rsidRPr="00222683">
        <w:t>gml:</w:t>
      </w:r>
      <w:r>
        <w:t>p</w:t>
      </w:r>
      <w:r w:rsidRPr="00222683">
        <w:t>olygon</w:t>
      </w:r>
      <w:r>
        <w:t xml:space="preserve"> encoding of the extent of the exceedance situation if this is known</w:t>
      </w:r>
      <w:r w:rsidR="00104D8F">
        <w:t>, (ii)</w:t>
      </w:r>
      <w:r>
        <w:t xml:space="preserve"> a gml:point encoding if exceedance situation is known as a point (e.g. sampling point or multiple sampling points) or </w:t>
      </w:r>
      <w:r w:rsidR="00104D8F">
        <w:t xml:space="preserve">(iii) </w:t>
      </w:r>
      <w:r>
        <w:t>a valid gml:linestring encoding if exceedance situation is known as a vector object (e.g. road centre line). Alternatively the</w:t>
      </w:r>
      <w:r w:rsidR="008C7828">
        <w:t xml:space="preserve"> Member State </w:t>
      </w:r>
      <w:r>
        <w:t xml:space="preserve">may encode this information as a list of administrative units coincident with the </w:t>
      </w:r>
      <w:r w:rsidRPr="00476ADE">
        <w:t>exceedance situation</w:t>
      </w:r>
      <w:r>
        <w:t xml:space="preserve"> area, see &lt;</w:t>
      </w:r>
      <w:r w:rsidRPr="00A64F82">
        <w:t>aqd:administrativeUnit</w:t>
      </w:r>
      <w:r>
        <w:t xml:space="preserve">&gt;. One or other of </w:t>
      </w:r>
      <w:r w:rsidRPr="0077564B">
        <w:t>&lt;aqd:spatialExtent&gt;</w:t>
      </w:r>
      <w:r>
        <w:t xml:space="preserve"> and &lt;</w:t>
      </w:r>
      <w:r w:rsidRPr="00A64F82">
        <w:t>aqd:administrativeUnit</w:t>
      </w:r>
      <w:r>
        <w:t>&gt; must be provided, not both.</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03A8359E"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CCB4F74" w14:textId="77777777" w:rsidR="00DF404E" w:rsidRPr="002F71AA" w:rsidRDefault="00DF404E" w:rsidP="00B521BF">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aqd:spatialExtent</w:t>
            </w:r>
          </w:p>
        </w:tc>
        <w:tc>
          <w:tcPr>
            <w:tcW w:w="11231" w:type="dxa"/>
          </w:tcPr>
          <w:p w14:paraId="6EB3D2BB"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76AAA664"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71D8E3E"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73E6C1ED" w14:textId="77777777" w:rsidR="00DF404E" w:rsidRPr="00194581" w:rsidRDefault="00DF404E" w:rsidP="00F45B71">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194581">
              <w:rPr>
                <w:rFonts w:ascii="Calibri" w:eastAsia="Calibri" w:hAnsi="Calibri" w:cs="Times New Roman"/>
                <w:bCs/>
                <w:szCs w:val="22"/>
                <w:lang w:eastAsia="es-ES"/>
              </w:rPr>
              <w:t xml:space="preserve">C (conditional, mandatory if aqd:administrativeUnit not supplied) </w:t>
            </w:r>
          </w:p>
        </w:tc>
      </w:tr>
      <w:tr w:rsidR="00DF404E" w:rsidRPr="002F71AA" w14:paraId="528C21A7"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0BBE4FEE"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1F0D0BD8" w14:textId="77777777" w:rsidR="00DF404E" w:rsidRPr="00104D8F" w:rsidRDefault="00DF404E" w:rsidP="00F45B7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104D8F">
              <w:rPr>
                <w:rFonts w:ascii="Calibri" w:eastAsia="Calibri" w:hAnsi="Calibri" w:cs="Times New Roman"/>
                <w:color w:val="auto"/>
                <w:szCs w:val="22"/>
                <w:lang w:eastAsia="es-ES"/>
              </w:rPr>
              <w:t>1</w:t>
            </w:r>
          </w:p>
        </w:tc>
      </w:tr>
      <w:tr w:rsidR="00DF404E" w:rsidRPr="002F71AA" w14:paraId="0F167D8C"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4F3E8BF" w14:textId="4502E462"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7C34C27F" w14:textId="69DC45CE" w:rsidR="00DF404E" w:rsidRPr="00194581" w:rsidRDefault="002C3234" w:rsidP="00F45B71">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2.5.2</w:t>
            </w:r>
            <w:r w:rsidRPr="002F71AA">
              <w:rPr>
                <w:rFonts w:ascii="Calibri" w:eastAsia="Calibri" w:hAnsi="Calibri" w:cs="Times New Roman"/>
                <w:color w:val="auto"/>
                <w:szCs w:val="22"/>
                <w:lang w:eastAsia="es-ES"/>
              </w:rPr>
              <w:t>)</w:t>
            </w:r>
          </w:p>
        </w:tc>
      </w:tr>
      <w:tr w:rsidR="00DF404E" w:rsidRPr="002F71AA" w14:paraId="54591C5D"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CDB1DA0"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D0C850D"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DF404E" w:rsidRPr="002F71AA" w14:paraId="03EE4C3F"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A1F10D"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4A974AF"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Valid gml:polygon, gml:point, gml:linestring</w:t>
            </w:r>
          </w:p>
        </w:tc>
      </w:tr>
      <w:tr w:rsidR="00DF404E" w:rsidRPr="002F71AA" w14:paraId="730512F7"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7EFCB3A" w14:textId="77777777" w:rsidR="00DF404E" w:rsidRPr="00A05166" w:rsidRDefault="00DF404E" w:rsidP="00B521BF">
            <w:pPr>
              <w:rPr>
                <w:rFonts w:ascii="Calibri" w:eastAsia="Calibri" w:hAnsi="Calibri" w:cs="Times New Roman"/>
                <w:bCs w:val="0"/>
                <w:szCs w:val="22"/>
                <w:lang w:eastAsia="es-ES"/>
              </w:rPr>
            </w:pPr>
            <w:r w:rsidRPr="00A05166">
              <w:rPr>
                <w:rFonts w:ascii="Calibri" w:eastAsia="Calibri" w:hAnsi="Calibri" w:cs="Times New Roman"/>
                <w:bCs w:val="0"/>
                <w:szCs w:val="22"/>
                <w:lang w:eastAsia="es-ES"/>
              </w:rPr>
              <w:t>XPath to schema location:</w:t>
            </w:r>
          </w:p>
        </w:tc>
        <w:tc>
          <w:tcPr>
            <w:tcW w:w="11231" w:type="dxa"/>
          </w:tcPr>
          <w:p w14:paraId="3E5C390A" w14:textId="23DF75BC" w:rsidR="00DF404E" w:rsidRPr="00A05166" w:rsidRDefault="00DF404E" w:rsidP="000C2B83">
            <w:pPr>
              <w:pStyle w:val="NoSpacing"/>
              <w:cnfStyle w:val="000000000000" w:firstRow="0" w:lastRow="0" w:firstColumn="0" w:lastColumn="0" w:oddVBand="0" w:evenVBand="0" w:oddHBand="0" w:evenHBand="0" w:firstRowFirstColumn="0" w:firstRowLastColumn="0" w:lastRowFirstColumn="0" w:lastRowLastColumn="0"/>
              <w:rPr>
                <w:color w:val="auto"/>
              </w:rPr>
            </w:pPr>
            <w:r w:rsidRPr="00A05166">
              <w:rPr>
                <w:rFonts w:ascii="Calibri" w:eastAsia="Calibri" w:hAnsi="Calibri" w:cs="Times New Roman"/>
                <w:color w:val="auto"/>
                <w:sz w:val="22"/>
                <w:szCs w:val="22"/>
                <w:lang w:eastAsia="es-ES"/>
              </w:rPr>
              <w:t>/aqd:AQD_Attainment</w:t>
            </w:r>
            <w:r w:rsidRPr="00A05166">
              <w:rPr>
                <w:color w:val="auto"/>
              </w:rPr>
              <w:t>/aqd:exceedanceDescription</w:t>
            </w:r>
            <w:r w:rsidR="00AF3557" w:rsidRPr="00A05166">
              <w:rPr>
                <w:color w:val="auto"/>
              </w:rPr>
              <w:t>Final</w:t>
            </w:r>
            <w:r w:rsidRPr="00A05166">
              <w:rPr>
                <w:color w:val="auto"/>
              </w:rPr>
              <w:t>/aqd:ExceedanceDescription/</w:t>
            </w:r>
            <w:r w:rsidR="000C2B83" w:rsidRPr="00A05166">
              <w:rPr>
                <w:color w:val="auto"/>
              </w:rPr>
              <w:t xml:space="preserve"> aqd:</w:t>
            </w:r>
            <w:r w:rsidR="000C2B83">
              <w:rPr>
                <w:color w:val="auto"/>
              </w:rPr>
              <w:t>exceedanceArea/aqd:ExceedanceArea/aqd:spatialExtent</w:t>
            </w:r>
          </w:p>
        </w:tc>
      </w:tr>
    </w:tbl>
    <w:p w14:paraId="24B581DF" w14:textId="77777777" w:rsidR="00DF404E" w:rsidRDefault="00DF404E" w:rsidP="00DF404E"/>
    <w:p w14:paraId="62441077" w14:textId="7ACF0B9C" w:rsidR="00DF404E" w:rsidRPr="00646382" w:rsidRDefault="00DF404E" w:rsidP="00DF404E">
      <w:pPr>
        <w:rPr>
          <w:b/>
        </w:rPr>
      </w:pPr>
      <w:r w:rsidRPr="00646382">
        <w:rPr>
          <w:b/>
        </w:rPr>
        <w:t>Area of exceedance situation - &lt;aqd:surfaceArea&gt;</w:t>
      </w:r>
      <w:r w:rsidR="00F1076C">
        <w:rPr>
          <w:b/>
        </w:rPr>
        <w:t xml:space="preserve"> </w:t>
      </w:r>
      <w:r w:rsidR="00F1076C">
        <w:t xml:space="preserve">- DescriptionFinal </w:t>
      </w:r>
      <w:r w:rsidR="005465B9">
        <w:t>(simple)</w:t>
      </w:r>
    </w:p>
    <w:p w14:paraId="683897DE" w14:textId="0A0BD06E" w:rsidR="00DF404E" w:rsidRDefault="00DF404E" w:rsidP="00DF404E">
      <w:r>
        <w:t>The area of exceedance situation element allows for the reporting of a numerical e</w:t>
      </w:r>
      <w:r w:rsidRPr="00116809">
        <w:t xml:space="preserve">stimate of the </w:t>
      </w:r>
      <w:r>
        <w:t xml:space="preserve">area of the exceedance situation </w:t>
      </w:r>
      <w:r w:rsidRPr="00116809">
        <w:t xml:space="preserve">above the environmental objective. </w:t>
      </w:r>
      <w:r>
        <w:t xml:space="preserve">It is </w:t>
      </w:r>
      <w:r w:rsidR="00104D8F">
        <w:t xml:space="preserve">identified as a mandatory requirement in the IPR guidance although it is noted that the area of exceedance may not be know if the exceedance is only associated with a road link. In this event the </w:t>
      </w:r>
      <w:r w:rsidR="00104D8F" w:rsidRPr="00104D8F">
        <w:t xml:space="preserve">aqd:surfaceArea </w:t>
      </w:r>
      <w:r w:rsidR="00104D8F">
        <w:t xml:space="preserve">should be omitted and </w:t>
      </w:r>
      <w:r w:rsidR="00104D8F" w:rsidRPr="00104D8F">
        <w:t xml:space="preserve">aqd:roadLength </w:t>
      </w:r>
      <w:r w:rsidR="00104D8F">
        <w:t xml:space="preserve">provided. </w:t>
      </w:r>
      <w:r>
        <w:t>It is recommended to keep the number of decimal places to one.</w:t>
      </w:r>
    </w:p>
    <w:p w14:paraId="07AEDD4A" w14:textId="77777777" w:rsidR="0041279F" w:rsidRDefault="0041279F" w:rsidP="00DF404E"/>
    <w:tbl>
      <w:tblPr>
        <w:tblStyle w:val="LightShading-Accent3"/>
        <w:tblW w:w="0" w:type="auto"/>
        <w:tblLayout w:type="fixed"/>
        <w:tblLook w:val="04A0" w:firstRow="1" w:lastRow="0" w:firstColumn="1" w:lastColumn="0" w:noHBand="0" w:noVBand="1"/>
      </w:tblPr>
      <w:tblGrid>
        <w:gridCol w:w="2943"/>
        <w:gridCol w:w="11231"/>
      </w:tblGrid>
      <w:tr w:rsidR="00DF404E" w:rsidRPr="002F71AA" w14:paraId="5A0F7A11"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E271C67" w14:textId="77777777" w:rsidR="00DF404E" w:rsidRPr="002F71AA" w:rsidRDefault="00DF404E" w:rsidP="00F45B71">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lastRenderedPageBreak/>
              <w:t>aqd:surfaceArea</w:t>
            </w:r>
          </w:p>
        </w:tc>
        <w:tc>
          <w:tcPr>
            <w:tcW w:w="11231" w:type="dxa"/>
          </w:tcPr>
          <w:p w14:paraId="1D7985D2" w14:textId="77777777" w:rsidR="00DF404E" w:rsidRPr="002F71AA" w:rsidRDefault="00DF404E" w:rsidP="00F45B7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40C48421"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CAC188"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636F52B3" w14:textId="77777777" w:rsidR="00DF404E" w:rsidRPr="002F71AA" w:rsidRDefault="00DF404E" w:rsidP="00F45B7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estimated to be background / non-roadside) </w:t>
            </w:r>
          </w:p>
        </w:tc>
      </w:tr>
      <w:tr w:rsidR="00DF404E" w:rsidRPr="002F71AA" w14:paraId="3F9E71D3"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4E0DBD6E"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0028FDD5" w14:textId="77777777" w:rsidR="00DF404E" w:rsidRPr="002F71AA" w:rsidRDefault="00DF404E" w:rsidP="00F45B7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646DC66F"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C819441" w14:textId="7DB4919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221595B" w14:textId="15A473AB" w:rsidR="00DF404E" w:rsidRPr="00194581" w:rsidRDefault="002C3234" w:rsidP="00F45B71">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2.5.3</w:t>
            </w:r>
            <w:r w:rsidRPr="002F71AA">
              <w:rPr>
                <w:rFonts w:ascii="Calibri" w:eastAsia="Calibri" w:hAnsi="Calibri" w:cs="Times New Roman"/>
                <w:color w:val="auto"/>
                <w:szCs w:val="22"/>
                <w:lang w:eastAsia="es-ES"/>
              </w:rPr>
              <w:t>)</w:t>
            </w:r>
          </w:p>
        </w:tc>
      </w:tr>
      <w:tr w:rsidR="00DF404E" w:rsidRPr="002F71AA" w14:paraId="68441611"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2626A03"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7489DF2F" w14:textId="0247B2DA" w:rsidR="00DF404E" w:rsidRPr="002F71AA" w:rsidRDefault="00CB19E9" w:rsidP="00F45B7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712F9B">
              <w:rPr>
                <w:rFonts w:ascii="Calibri" w:eastAsia="Calibri" w:hAnsi="Calibri" w:cs="Times New Roman"/>
                <w:szCs w:val="22"/>
                <w:lang w:eastAsia="es-ES"/>
              </w:rPr>
              <w:t>http://dd.eionet.europa.eu/vocabulary/uom/area/</w:t>
            </w:r>
          </w:p>
        </w:tc>
      </w:tr>
      <w:tr w:rsidR="00DF404E" w:rsidRPr="002F71AA" w14:paraId="6874F9F7"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70F7E18"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4865121F" w14:textId="23AE455E" w:rsidR="00DF404E" w:rsidRPr="002F71AA" w:rsidRDefault="00DF404E" w:rsidP="00F45B7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w:t>
            </w:r>
            <w:r w:rsidR="00CB19E9">
              <w:rPr>
                <w:rFonts w:ascii="Calibri" w:eastAsia="Calibri" w:hAnsi="Calibri" w:cs="Times New Roman"/>
                <w:color w:val="auto"/>
                <w:szCs w:val="22"/>
                <w:lang w:eastAsia="es-ES"/>
              </w:rPr>
              <w:t xml:space="preserve">square </w:t>
            </w:r>
            <w:r>
              <w:rPr>
                <w:rFonts w:ascii="Calibri" w:eastAsia="Calibri" w:hAnsi="Calibri" w:cs="Times New Roman"/>
                <w:color w:val="auto"/>
                <w:szCs w:val="22"/>
                <w:lang w:eastAsia="es-ES"/>
              </w:rPr>
              <w:t xml:space="preserve">kilometres to 1 decimal place </w:t>
            </w:r>
          </w:p>
        </w:tc>
      </w:tr>
      <w:tr w:rsidR="00DF404E" w:rsidRPr="002F71AA" w14:paraId="63E04263"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AA6563D" w14:textId="77777777" w:rsidR="00DF404E" w:rsidRPr="002F71AA" w:rsidRDefault="00DF404E" w:rsidP="00F45B71">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6DC97026" w14:textId="38B87387" w:rsidR="00DF404E" w:rsidRPr="00E32D0F" w:rsidRDefault="00DF404E" w:rsidP="00F45B71">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w:t>
            </w:r>
            <w:r w:rsidR="00AF3557" w:rsidRPr="0048443C">
              <w:rPr>
                <w:color w:val="auto"/>
              </w:rPr>
              <w:t>exceedanceDescriptionFinal</w:t>
            </w:r>
            <w:r w:rsidRPr="0048443C">
              <w:rPr>
                <w:color w:val="auto"/>
              </w:rPr>
              <w:t>/aqd:ExceedanceDescription/</w:t>
            </w:r>
            <w:r w:rsidR="000C2B83" w:rsidRPr="0048443C">
              <w:rPr>
                <w:color w:val="auto"/>
              </w:rPr>
              <w:t xml:space="preserve"> aqd:exceedanceArea/aqd:ExceedanceArea/</w:t>
            </w:r>
            <w:r w:rsidRPr="0048443C">
              <w:rPr>
                <w:color w:val="auto"/>
              </w:rPr>
              <w:t>aqd:</w:t>
            </w:r>
            <w:r w:rsidR="000C2B83" w:rsidRPr="0048443C">
              <w:rPr>
                <w:color w:val="auto"/>
              </w:rPr>
              <w:t>surfaceArea</w:t>
            </w:r>
          </w:p>
        </w:tc>
      </w:tr>
    </w:tbl>
    <w:p w14:paraId="4ACB4C74" w14:textId="578B0632" w:rsidR="00DF404E" w:rsidRPr="00646382" w:rsidRDefault="00DF404E" w:rsidP="00DF404E">
      <w:pPr>
        <w:rPr>
          <w:b/>
        </w:rPr>
      </w:pPr>
      <w:r w:rsidRPr="00646382">
        <w:rPr>
          <w:b/>
        </w:rPr>
        <w:t>Length of road exceeding - &lt;aqd:roadLength&gt;</w:t>
      </w:r>
      <w:r w:rsidR="00F1076C">
        <w:rPr>
          <w:b/>
        </w:rPr>
        <w:t xml:space="preserve"> </w:t>
      </w:r>
      <w:r w:rsidR="00F1076C">
        <w:t xml:space="preserve">- DescriptionFinal </w:t>
      </w:r>
      <w:r w:rsidR="005465B9">
        <w:t>(simple)</w:t>
      </w:r>
    </w:p>
    <w:p w14:paraId="7440E9F6" w14:textId="7F0CF738" w:rsidR="00DF404E" w:rsidRDefault="00DF404E" w:rsidP="00DF404E">
      <w:r>
        <w:t>The length of road exceeding elem</w:t>
      </w:r>
      <w:r w:rsidR="00104D8F">
        <w:t>e</w:t>
      </w:r>
      <w:r>
        <w:t>nt allows for the reporting of a numerical e</w:t>
      </w:r>
      <w:r w:rsidRPr="00116809">
        <w:t xml:space="preserve">stimate of the length of road where the level was above the environmental objective in </w:t>
      </w:r>
      <w:r w:rsidR="00104D8F">
        <w:t>kilometers</w:t>
      </w:r>
      <w:r>
        <w:t>. It is mandatory when there is an exccedance situation linked to a road. It is recommended to keep the number of decimal places to one.</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239F7BFC"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5C6AD0" w14:textId="77777777" w:rsidR="00DF404E" w:rsidRPr="002F71AA" w:rsidRDefault="00DF404E" w:rsidP="00F45B71">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aqd:roadLength</w:t>
            </w:r>
          </w:p>
        </w:tc>
        <w:tc>
          <w:tcPr>
            <w:tcW w:w="11231" w:type="dxa"/>
          </w:tcPr>
          <w:p w14:paraId="697AB5DB" w14:textId="77777777" w:rsidR="00DF404E" w:rsidRPr="002F71AA" w:rsidRDefault="00DF404E" w:rsidP="00F45B71">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630D33C4"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8643BD4"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78580037" w14:textId="77777777" w:rsidR="00DF404E" w:rsidRPr="002F71AA" w:rsidRDefault="00DF404E" w:rsidP="00F45B7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estimated on a road link) </w:t>
            </w:r>
          </w:p>
        </w:tc>
      </w:tr>
      <w:tr w:rsidR="00DF404E" w:rsidRPr="002F71AA" w14:paraId="48519E55"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0C87D4BA"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1F893F9" w14:textId="77777777" w:rsidR="00DF404E" w:rsidRPr="002F71AA" w:rsidRDefault="00DF404E" w:rsidP="00F45B7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08CAF572"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E340BC6" w14:textId="134237BB"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2DB4B686" w14:textId="471FE294" w:rsidR="00DF404E" w:rsidRPr="00194581" w:rsidRDefault="002C3234" w:rsidP="00F45B71">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2.5.4</w:t>
            </w:r>
            <w:r w:rsidRPr="002F71AA">
              <w:rPr>
                <w:rFonts w:ascii="Calibri" w:eastAsia="Calibri" w:hAnsi="Calibri" w:cs="Times New Roman"/>
                <w:color w:val="auto"/>
                <w:szCs w:val="22"/>
                <w:lang w:eastAsia="es-ES"/>
              </w:rPr>
              <w:t>)</w:t>
            </w:r>
          </w:p>
        </w:tc>
      </w:tr>
      <w:tr w:rsidR="00DF404E" w:rsidRPr="002F71AA" w14:paraId="39BAE3D2"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D36C3D1"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9032BF9" w14:textId="13A51317" w:rsidR="00DF404E" w:rsidRPr="002F71AA" w:rsidRDefault="00CB19E9" w:rsidP="00F45B71">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712F9B">
              <w:rPr>
                <w:rFonts w:ascii="Calibri" w:eastAsia="Calibri" w:hAnsi="Calibri" w:cs="Times New Roman"/>
                <w:szCs w:val="22"/>
                <w:lang w:eastAsia="es-ES"/>
              </w:rPr>
              <w:t>http://dd.eionet.europa.eu/vocabulary/uom/length/</w:t>
            </w:r>
          </w:p>
        </w:tc>
      </w:tr>
      <w:tr w:rsidR="00DF404E" w:rsidRPr="002F71AA" w14:paraId="6D4171DD"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1C2CC80" w14:textId="77777777" w:rsidR="00DF404E" w:rsidRPr="002F71AA" w:rsidRDefault="00DF404E" w:rsidP="00F45B71">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92C22D7" w14:textId="77777777" w:rsidR="00DF404E" w:rsidRPr="002F71AA" w:rsidRDefault="00DF404E" w:rsidP="00F45B71">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DF404E" w:rsidRPr="002F71AA" w14:paraId="4654C450"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02BA0A60" w14:textId="77777777" w:rsidR="00DF404E" w:rsidRPr="002F71AA" w:rsidRDefault="00DF404E" w:rsidP="00F45B71">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69CF0737" w14:textId="6D0DE71D" w:rsidR="00DF404E" w:rsidRPr="0048443C" w:rsidRDefault="00DF404E" w:rsidP="00F45B71">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w:t>
            </w:r>
            <w:r w:rsidR="002F2B07" w:rsidRPr="0048443C">
              <w:rPr>
                <w:color w:val="auto"/>
              </w:rPr>
              <w:t>exceedanceDescriptionFinal</w:t>
            </w:r>
            <w:r w:rsidRPr="0048443C">
              <w:rPr>
                <w:color w:val="auto"/>
              </w:rPr>
              <w:t>/aqd:ExceedanceDescription/</w:t>
            </w:r>
            <w:r w:rsidR="000C2B83" w:rsidRPr="002F3A69">
              <w:rPr>
                <w:color w:val="auto"/>
              </w:rPr>
              <w:t xml:space="preserve"> aqd:exceedanceArea/aqd:ExceedanceArea/</w:t>
            </w:r>
            <w:r w:rsidRPr="0048443C">
              <w:rPr>
                <w:rFonts w:ascii="Calibri" w:eastAsia="Calibri" w:hAnsi="Calibri" w:cs="Times New Roman"/>
                <w:color w:val="auto"/>
                <w:sz w:val="22"/>
                <w:szCs w:val="22"/>
                <w:lang w:eastAsia="es-ES"/>
              </w:rPr>
              <w:t>aqd:</w:t>
            </w:r>
            <w:r w:rsidR="00A65144" w:rsidRPr="0048443C">
              <w:rPr>
                <w:rFonts w:ascii="Calibri" w:eastAsia="Calibri" w:hAnsi="Calibri" w:cs="Times New Roman"/>
                <w:color w:val="auto"/>
                <w:sz w:val="22"/>
                <w:szCs w:val="22"/>
                <w:lang w:eastAsia="es-ES"/>
              </w:rPr>
              <w:t>roadLength</w:t>
            </w:r>
          </w:p>
        </w:tc>
      </w:tr>
    </w:tbl>
    <w:p w14:paraId="54E50B2F" w14:textId="4641B39D" w:rsidR="002C3234" w:rsidRPr="00646382" w:rsidRDefault="002C3234" w:rsidP="002C3234">
      <w:pPr>
        <w:rPr>
          <w:b/>
        </w:rPr>
      </w:pPr>
      <w:r w:rsidRPr="00646382">
        <w:rPr>
          <w:b/>
        </w:rPr>
        <w:t>Administrative units covered by exceedance area - &lt;aqd:administrativeUnit&gt;</w:t>
      </w:r>
      <w:r>
        <w:rPr>
          <w:b/>
        </w:rPr>
        <w:t xml:space="preserve"> </w:t>
      </w:r>
      <w:r>
        <w:t xml:space="preserve">- DescriptionFinal </w:t>
      </w:r>
      <w:r w:rsidR="001E6B08">
        <w:t>(simple)</w:t>
      </w:r>
    </w:p>
    <w:p w14:paraId="71EAF54B" w14:textId="3EDA0E2F" w:rsidR="002C3234" w:rsidRDefault="002C3234" w:rsidP="002C3234">
      <w:r w:rsidRPr="00646382">
        <w:t xml:space="preserve">The administrative units element </w:t>
      </w:r>
      <w:r>
        <w:t>should be used to provide an estimate of the geometry description for the extent of the exceedance area.</w:t>
      </w:r>
      <w:r w:rsidRPr="00646382">
        <w:t xml:space="preserve"> </w:t>
      </w:r>
      <w:r>
        <w:t xml:space="preserve">It is an alternative method to providing detailed </w:t>
      </w:r>
      <w:r w:rsidR="00CB19E9">
        <w:t xml:space="preserve">geographic </w:t>
      </w:r>
      <w:r>
        <w:t>information via the aqd:spatialExtent element. The element may be generated by EEA central resources or if the Member State</w:t>
      </w:r>
      <w:r w:rsidR="00CB19E9">
        <w:t>, if the</w:t>
      </w:r>
      <w:r>
        <w:t xml:space="preserve"> Member State possesses the information as list of LAU / NUTS administrative codes which coincide with the estimate are of exceedance. The list of codes to be used shall be constrained to EEA’s codelist described below.</w:t>
      </w:r>
      <w:r w:rsidDel="001E2C27">
        <w:t xml:space="preserve"> </w:t>
      </w:r>
    </w:p>
    <w:tbl>
      <w:tblPr>
        <w:tblStyle w:val="LightShading-Accent3"/>
        <w:tblW w:w="0" w:type="auto"/>
        <w:tblLayout w:type="fixed"/>
        <w:tblLook w:val="04A0" w:firstRow="1" w:lastRow="0" w:firstColumn="1" w:lastColumn="0" w:noHBand="0" w:noVBand="1"/>
      </w:tblPr>
      <w:tblGrid>
        <w:gridCol w:w="2943"/>
        <w:gridCol w:w="11231"/>
      </w:tblGrid>
      <w:tr w:rsidR="002C3234" w:rsidRPr="002F71AA" w14:paraId="60DEEDF4" w14:textId="77777777" w:rsidTr="005465B9">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14:paraId="5DD13BAD" w14:textId="77777777" w:rsidR="002C3234" w:rsidRPr="002F71AA" w:rsidRDefault="002C3234" w:rsidP="005465B9">
            <w:pPr>
              <w:rPr>
                <w:rFonts w:ascii="Calibri" w:eastAsia="Calibri" w:hAnsi="Calibri" w:cs="Times New Roman"/>
                <w:b w:val="0"/>
                <w:bCs w:val="0"/>
                <w:color w:val="auto"/>
                <w:szCs w:val="22"/>
                <w:lang w:eastAsia="es-ES"/>
              </w:rPr>
            </w:pPr>
            <w:r w:rsidRPr="004F3A4B">
              <w:rPr>
                <w:rFonts w:ascii="Calibri" w:eastAsia="Calibri" w:hAnsi="Calibri" w:cs="Times New Roman"/>
                <w:color w:val="auto"/>
                <w:szCs w:val="22"/>
                <w:lang w:eastAsia="es-ES"/>
              </w:rPr>
              <w:lastRenderedPageBreak/>
              <w:t>aqd:administrativeUnit</w:t>
            </w:r>
          </w:p>
        </w:tc>
        <w:tc>
          <w:tcPr>
            <w:tcW w:w="11231" w:type="dxa"/>
          </w:tcPr>
          <w:p w14:paraId="3EEB3862" w14:textId="77777777" w:rsidR="002C3234" w:rsidRPr="002F71AA" w:rsidRDefault="002C3234" w:rsidP="005465B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2C3234" w:rsidRPr="002F71AA" w14:paraId="1D933CAC" w14:textId="77777777" w:rsidTr="005465B9">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943" w:type="dxa"/>
          </w:tcPr>
          <w:p w14:paraId="635B8820" w14:textId="77777777" w:rsidR="002C3234" w:rsidRPr="002F71AA" w:rsidRDefault="002C3234"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49820F56" w14:textId="77777777" w:rsidR="002C3234" w:rsidRPr="002F71AA" w:rsidRDefault="002C3234" w:rsidP="005465B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2C3234" w:rsidRPr="002F71AA" w14:paraId="2F013614" w14:textId="77777777" w:rsidTr="005465B9">
        <w:tc>
          <w:tcPr>
            <w:cnfStyle w:val="001000000000" w:firstRow="0" w:lastRow="0" w:firstColumn="1" w:lastColumn="0" w:oddVBand="0" w:evenVBand="0" w:oddHBand="0" w:evenHBand="0" w:firstRowFirstColumn="0" w:firstRowLastColumn="0" w:lastRowFirstColumn="0" w:lastRowLastColumn="0"/>
            <w:tcW w:w="2943" w:type="dxa"/>
          </w:tcPr>
          <w:p w14:paraId="348B5193" w14:textId="77777777" w:rsidR="002C3234" w:rsidRPr="002F71AA" w:rsidRDefault="002C3234"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FC54BFE" w14:textId="77777777" w:rsidR="002C3234" w:rsidRPr="002F71AA" w:rsidRDefault="002C3234" w:rsidP="005465B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2C3234" w:rsidRPr="002F71AA" w14:paraId="22CAE43F" w14:textId="77777777" w:rsidTr="00546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C8458D5" w14:textId="77777777" w:rsidR="002C3234" w:rsidRPr="002F71AA" w:rsidRDefault="002C3234"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C50CCBA" w14:textId="77777777" w:rsidR="002C3234" w:rsidRPr="002F71AA" w:rsidRDefault="002C3234" w:rsidP="005465B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2.5.5</w:t>
            </w:r>
            <w:r w:rsidRPr="002F71AA">
              <w:rPr>
                <w:rFonts w:ascii="Calibri" w:eastAsia="Calibri" w:hAnsi="Calibri" w:cs="Times New Roman"/>
                <w:color w:val="auto"/>
                <w:szCs w:val="22"/>
                <w:lang w:eastAsia="es-ES"/>
              </w:rPr>
              <w:t>)</w:t>
            </w:r>
          </w:p>
        </w:tc>
      </w:tr>
      <w:tr w:rsidR="002C3234" w:rsidRPr="002F71AA" w14:paraId="3D58226E" w14:textId="77777777" w:rsidTr="005465B9">
        <w:tc>
          <w:tcPr>
            <w:cnfStyle w:val="001000000000" w:firstRow="0" w:lastRow="0" w:firstColumn="1" w:lastColumn="0" w:oddVBand="0" w:evenVBand="0" w:oddHBand="0" w:evenHBand="0" w:firstRowFirstColumn="0" w:firstRowLastColumn="0" w:lastRowFirstColumn="0" w:lastRowLastColumn="0"/>
            <w:tcW w:w="2943" w:type="dxa"/>
          </w:tcPr>
          <w:p w14:paraId="5CA31535" w14:textId="77777777" w:rsidR="002C3234" w:rsidRPr="002F71AA" w:rsidRDefault="002C3234"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777187AA" w14:textId="77777777" w:rsidR="002C3234" w:rsidRPr="007C1AF8" w:rsidRDefault="002C3234" w:rsidP="005465B9">
            <w:pPr>
              <w:cnfStyle w:val="000000000000" w:firstRow="0" w:lastRow="0" w:firstColumn="0" w:lastColumn="0" w:oddVBand="0" w:evenVBand="0" w:oddHBand="0" w:evenHBand="0" w:firstRowFirstColumn="0" w:firstRowLastColumn="0" w:lastRowFirstColumn="0" w:lastRowLastColumn="0"/>
              <w:rPr>
                <w:szCs w:val="24"/>
              </w:rPr>
            </w:pPr>
            <w:r w:rsidRPr="005D3C72">
              <w:rPr>
                <w:szCs w:val="24"/>
              </w:rPr>
              <w:t xml:space="preserve">http://dd.eionet.europa.eu/vocabulary/lau2 </w:t>
            </w:r>
          </w:p>
          <w:p w14:paraId="596E76CC" w14:textId="7E0A8B0D" w:rsidR="002C3234" w:rsidRPr="005D3C72" w:rsidRDefault="00386D10" w:rsidP="005465B9">
            <w:pPr>
              <w:cnfStyle w:val="000000000000" w:firstRow="0" w:lastRow="0" w:firstColumn="0" w:lastColumn="0" w:oddVBand="0" w:evenVBand="0" w:oddHBand="0" w:evenHBand="0" w:firstRowFirstColumn="0" w:firstRowLastColumn="0" w:lastRowFirstColumn="0" w:lastRowLastColumn="0"/>
              <w:rPr>
                <w:szCs w:val="24"/>
              </w:rPr>
            </w:pPr>
            <w:hyperlink r:id="rId406" w:history="1">
              <w:r w:rsidR="002C3234" w:rsidRPr="005D3C72">
                <w:rPr>
                  <w:rStyle w:val="Hyperlink"/>
                  <w:szCs w:val="24"/>
                </w:rPr>
                <w:t>http://dd.eionet.europa.eu/vocabulary/lau</w:t>
              </w:r>
              <w:r w:rsidR="002C3234" w:rsidRPr="007C1AF8">
                <w:rPr>
                  <w:rStyle w:val="Hyperlink"/>
                  <w:szCs w:val="24"/>
                </w:rPr>
                <w:t>1</w:t>
              </w:r>
            </w:hyperlink>
          </w:p>
          <w:p w14:paraId="7DD05BA1" w14:textId="75855B72" w:rsidR="002C3234" w:rsidRPr="002F71AA" w:rsidRDefault="00386D10" w:rsidP="005465B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07" w:history="1">
              <w:r w:rsidR="002C3234" w:rsidRPr="00654993">
                <w:rPr>
                  <w:rStyle w:val="Hyperlink"/>
                  <w:rFonts w:cs="Arial"/>
                  <w:szCs w:val="24"/>
                </w:rPr>
                <w:t>http://dd.eionet.europa.eu/vocabulary/common/nuts</w:t>
              </w:r>
              <w:r w:rsidR="002C3234" w:rsidRPr="00654993">
                <w:rPr>
                  <w:rStyle w:val="Hyperlink"/>
                  <w:szCs w:val="24"/>
                </w:rPr>
                <w:t>/</w:t>
              </w:r>
            </w:hyperlink>
          </w:p>
        </w:tc>
      </w:tr>
      <w:tr w:rsidR="002C3234" w:rsidRPr="002F71AA" w14:paraId="1DD4D21A" w14:textId="77777777" w:rsidTr="00546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2DA203" w14:textId="77777777" w:rsidR="002C3234" w:rsidRPr="002F71AA" w:rsidRDefault="002C3234" w:rsidP="005465B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6AD34F0" w14:textId="77777777" w:rsidR="002C3234" w:rsidRPr="002F71AA" w:rsidRDefault="002C3234" w:rsidP="005465B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Codelist </w:t>
            </w:r>
          </w:p>
        </w:tc>
      </w:tr>
      <w:tr w:rsidR="002C3234" w:rsidRPr="002F71AA" w14:paraId="2130CB6A" w14:textId="77777777" w:rsidTr="005465B9">
        <w:tc>
          <w:tcPr>
            <w:cnfStyle w:val="001000000000" w:firstRow="0" w:lastRow="0" w:firstColumn="1" w:lastColumn="0" w:oddVBand="0" w:evenVBand="0" w:oddHBand="0" w:evenHBand="0" w:firstRowFirstColumn="0" w:firstRowLastColumn="0" w:lastRowFirstColumn="0" w:lastRowLastColumn="0"/>
            <w:tcW w:w="2943" w:type="dxa"/>
          </w:tcPr>
          <w:p w14:paraId="088CED0A" w14:textId="77777777" w:rsidR="002C3234" w:rsidRPr="002F71AA" w:rsidRDefault="002C3234" w:rsidP="005465B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216E57F3" w14:textId="77777777" w:rsidR="002C3234" w:rsidRPr="00654993" w:rsidRDefault="002C3234" w:rsidP="005465B9">
            <w:pPr>
              <w:pStyle w:val="NoSpacing"/>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654993">
              <w:rPr>
                <w:rFonts w:eastAsia="Calibri" w:cs="Arial"/>
                <w:color w:val="auto"/>
                <w:sz w:val="24"/>
                <w:szCs w:val="24"/>
                <w:lang w:eastAsia="es-ES"/>
              </w:rPr>
              <w:t>/aqd:AQD_Attainment</w:t>
            </w:r>
            <w:r w:rsidRPr="00654993">
              <w:rPr>
                <w:rFonts w:cs="Arial"/>
                <w:color w:val="auto"/>
                <w:sz w:val="24"/>
                <w:szCs w:val="24"/>
              </w:rPr>
              <w:t>/aqd:exceedanceDescriptionFinal/aqd:ExceedanceDescription/ aqd:exceedanceArea/aqd:ExceedanceArea/</w:t>
            </w:r>
            <w:r w:rsidRPr="00654993">
              <w:rPr>
                <w:rFonts w:eastAsia="Calibri" w:cs="Arial"/>
                <w:color w:val="auto"/>
                <w:sz w:val="24"/>
                <w:szCs w:val="24"/>
                <w:lang w:eastAsia="es-ES"/>
              </w:rPr>
              <w:t xml:space="preserve"> aqd:administrativeUnit</w:t>
            </w:r>
          </w:p>
        </w:tc>
      </w:tr>
    </w:tbl>
    <w:p w14:paraId="67F85595" w14:textId="77777777" w:rsidR="002C3234" w:rsidRPr="002F71AA" w:rsidRDefault="002C3234" w:rsidP="002C3234">
      <w:pPr>
        <w:pStyle w:val="NoSpacing"/>
        <w:rPr>
          <w:rStyle w:val="SubtleReference"/>
        </w:rPr>
      </w:pPr>
    </w:p>
    <w:p w14:paraId="3CF8182F" w14:textId="77777777" w:rsidR="002C3234" w:rsidRPr="002F71AA" w:rsidRDefault="002C3234" w:rsidP="002C3234">
      <w:pPr>
        <w:spacing w:before="0" w:after="0"/>
        <w:ind w:left="567"/>
        <w:rPr>
          <w:sz w:val="22"/>
          <w:szCs w:val="22"/>
        </w:rPr>
      </w:pPr>
      <w:r>
        <w:rPr>
          <w:noProof/>
          <w:sz w:val="22"/>
          <w:szCs w:val="22"/>
        </w:rPr>
        <mc:AlternateContent>
          <mc:Choice Requires="wps">
            <w:drawing>
              <wp:inline distT="0" distB="0" distL="0" distR="0" wp14:anchorId="0DD50B7F" wp14:editId="4126C268">
                <wp:extent cx="861695" cy="250825"/>
                <wp:effectExtent l="0" t="0" r="27305" b="28575"/>
                <wp:docPr id="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A1E835C" w14:textId="77777777" w:rsidR="005C408E" w:rsidRPr="0079525C" w:rsidRDefault="005C408E" w:rsidP="002C323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D50B7F" id="_x0000_s178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H5s&#10;p/W/AgAACg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4A1E835C" w14:textId="77777777" w:rsidR="005C408E" w:rsidRPr="0079525C" w:rsidRDefault="005C408E" w:rsidP="002C323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6FCDD43" wp14:editId="2DC0FFC6">
                <wp:extent cx="7127875" cy="248920"/>
                <wp:effectExtent l="25400" t="0" r="34925" b="30480"/>
                <wp:docPr id="149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FA241C2" w14:textId="77777777" w:rsidR="005C408E" w:rsidRDefault="005C408E" w:rsidP="002C3234">
                            <w:pPr>
                              <w:spacing w:before="0" w:after="0"/>
                              <w:rPr>
                                <w:b/>
                              </w:rPr>
                            </w:pPr>
                            <w:r>
                              <w:rPr>
                                <w:b/>
                              </w:rPr>
                              <w:t>aqd:administrativeUnit</w:t>
                            </w:r>
                          </w:p>
                          <w:p w14:paraId="5EC16114" w14:textId="77777777" w:rsidR="005C408E" w:rsidRPr="00452E20" w:rsidRDefault="005C408E" w:rsidP="002C323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CDD43" id="_x0000_s179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NEvwIAAAw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Nwx&#10;I0S/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0FA241C2" w14:textId="77777777" w:rsidR="005C408E" w:rsidRDefault="005C408E" w:rsidP="002C3234">
                      <w:pPr>
                        <w:spacing w:before="0" w:after="0"/>
                        <w:rPr>
                          <w:b/>
                        </w:rPr>
                      </w:pPr>
                      <w:r>
                        <w:rPr>
                          <w:b/>
                        </w:rPr>
                        <w:t>aqd:administrativeUnit</w:t>
                      </w:r>
                    </w:p>
                    <w:p w14:paraId="5EC16114" w14:textId="77777777" w:rsidR="005C408E" w:rsidRPr="00452E20" w:rsidRDefault="005C408E" w:rsidP="002C3234">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C3234" w:rsidRPr="002F71AA" w14:paraId="70CD44CB" w14:textId="77777777" w:rsidTr="005465B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6824625" w14:textId="4E5EEDBA" w:rsidR="002C3234" w:rsidRPr="002F71AA" w:rsidRDefault="002C3234" w:rsidP="00712F9B">
            <w:pPr>
              <w:autoSpaceDE w:val="0"/>
              <w:autoSpaceDN w:val="0"/>
              <w:adjustRightInd w:val="0"/>
              <w:spacing w:before="120" w:after="0" w:line="240" w:lineRule="auto"/>
              <w:rPr>
                <w:rFonts w:cs="Arial"/>
                <w:color w:val="0000FF"/>
                <w:sz w:val="20"/>
                <w:highlight w:val="white"/>
              </w:rPr>
            </w:pPr>
            <w:r w:rsidRPr="002F71AA">
              <w:rPr>
                <w:rFonts w:cs="Arial"/>
                <w:color w:val="000000"/>
                <w:sz w:val="20"/>
                <w:highlight w:val="white"/>
              </w:rPr>
              <w:t>Use of a single LAU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5EC9CF62" w14:textId="2AD2CB71" w:rsidR="002C3234" w:rsidRPr="002F71AA" w:rsidRDefault="002C3234" w:rsidP="005465B9">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or</w:t>
            </w:r>
          </w:p>
          <w:p w14:paraId="7F25C98D" w14:textId="73D383D7" w:rsidR="002C3234" w:rsidRPr="002F71AA" w:rsidRDefault="002C3234" w:rsidP="005465B9">
            <w:pPr>
              <w:spacing w:before="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/es/17079</w:t>
            </w:r>
            <w:r w:rsidRPr="002F71AA">
              <w:rPr>
                <w:rFonts w:cs="Arial"/>
                <w:color w:val="0000FF"/>
                <w:sz w:val="20"/>
                <w:highlight w:val="white"/>
              </w:rPr>
              <w:t>"/&gt;</w:t>
            </w:r>
          </w:p>
          <w:p w14:paraId="67B21617" w14:textId="77777777" w:rsidR="002C3234" w:rsidRPr="00654993" w:rsidRDefault="002C3234" w:rsidP="005465B9">
            <w:pPr>
              <w:autoSpaceDE w:val="0"/>
              <w:autoSpaceDN w:val="0"/>
              <w:adjustRightInd w:val="0"/>
              <w:spacing w:before="0" w:after="0" w:line="240" w:lineRule="auto"/>
              <w:rPr>
                <w:rFonts w:cs="Arial"/>
                <w:color w:val="000000"/>
                <w:sz w:val="16"/>
                <w:szCs w:val="16"/>
                <w:highlight w:val="white"/>
              </w:rPr>
            </w:pPr>
          </w:p>
          <w:p w14:paraId="3606518A" w14:textId="1475CE7D" w:rsidR="002C3234" w:rsidRPr="002F71AA" w:rsidRDefault="002C3234" w:rsidP="005465B9">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Use of several LAU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2B72E52A" w14:textId="067F3CCC" w:rsidR="002C3234" w:rsidRPr="002F71AA" w:rsidRDefault="002C3234" w:rsidP="005465B9">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71CE416A" w14:textId="77777777" w:rsidR="002C3234" w:rsidRPr="00654993" w:rsidRDefault="002C3234" w:rsidP="005465B9">
            <w:pPr>
              <w:spacing w:before="0" w:after="0"/>
              <w:rPr>
                <w:rFonts w:cs="Arial"/>
                <w:color w:val="000000"/>
                <w:sz w:val="16"/>
                <w:szCs w:val="16"/>
                <w:highlight w:val="white"/>
              </w:rPr>
            </w:pPr>
          </w:p>
          <w:p w14:paraId="10B07273" w14:textId="5A4C181A" w:rsidR="002C3234" w:rsidRPr="002F71AA" w:rsidRDefault="002C3234" w:rsidP="005465B9">
            <w:pPr>
              <w:spacing w:before="0" w:after="0"/>
              <w:rPr>
                <w:rFonts w:cs="Arial"/>
                <w:color w:val="0000FF"/>
                <w:sz w:val="20"/>
              </w:rPr>
            </w:pPr>
            <w:r w:rsidRPr="002F71AA">
              <w:rPr>
                <w:rFonts w:cs="Arial"/>
                <w:color w:val="000000"/>
                <w:sz w:val="20"/>
                <w:highlight w:val="white"/>
              </w:rPr>
              <w:t>Use of single NUTS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5C2371D4" w14:textId="77777777" w:rsidR="002C3234" w:rsidRDefault="002C3234" w:rsidP="005465B9">
            <w:pPr>
              <w:autoSpaceDE w:val="0"/>
              <w:autoSpaceDN w:val="0"/>
              <w:adjustRightInd w:val="0"/>
              <w:spacing w:before="0" w:after="0" w:line="240" w:lineRule="auto"/>
              <w:rPr>
                <w:rFonts w:cs="Arial"/>
                <w:color w:val="000000"/>
                <w:sz w:val="20"/>
                <w:highlight w:val="white"/>
              </w:rPr>
            </w:pPr>
          </w:p>
          <w:p w14:paraId="56D2B9DD" w14:textId="34458DEA" w:rsidR="002C3234" w:rsidRPr="002F71AA" w:rsidRDefault="002C3234" w:rsidP="005465B9">
            <w:pPr>
              <w:spacing w:before="0" w:after="0"/>
              <w:rPr>
                <w:rFonts w:cs="Arial"/>
                <w:color w:val="0000FF"/>
                <w:sz w:val="20"/>
              </w:rPr>
            </w:pPr>
            <w:r w:rsidRPr="002F71AA">
              <w:rPr>
                <w:rFonts w:cs="Arial"/>
                <w:color w:val="000000"/>
                <w:sz w:val="20"/>
                <w:highlight w:val="white"/>
              </w:rPr>
              <w:t>Use of several NUTS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/UKJ13”</w:t>
            </w:r>
            <w:r w:rsidRPr="002F71AA">
              <w:rPr>
                <w:rFonts w:cs="Arial"/>
                <w:color w:val="0000FF"/>
                <w:sz w:val="20"/>
                <w:highlight w:val="white"/>
              </w:rPr>
              <w:t>/&gt;</w:t>
            </w:r>
          </w:p>
          <w:p w14:paraId="69B8D3B2" w14:textId="6B621622" w:rsidR="005000CB" w:rsidRDefault="002C3234" w:rsidP="00F45B71">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305F466E" w14:textId="77777777" w:rsidR="005000CB" w:rsidRDefault="005000CB" w:rsidP="00F45B71">
            <w:pPr>
              <w:spacing w:before="0" w:after="0"/>
              <w:rPr>
                <w:rFonts w:cs="Arial"/>
                <w:color w:val="0000FF"/>
                <w:sz w:val="20"/>
              </w:rPr>
            </w:pPr>
          </w:p>
          <w:p w14:paraId="16F28461" w14:textId="1DA62FD8" w:rsidR="005000CB" w:rsidRPr="00712F9B" w:rsidRDefault="005000CB" w:rsidP="005000CB">
            <w:pPr>
              <w:spacing w:before="0" w:after="0"/>
              <w:rPr>
                <w:rFonts w:cs="Arial"/>
                <w:color w:val="0000FF"/>
                <w:sz w:val="20"/>
              </w:rPr>
            </w:pPr>
            <w:r>
              <w:rPr>
                <w:rFonts w:cs="Arial"/>
                <w:color w:val="0000FF"/>
                <w:sz w:val="20"/>
              </w:rPr>
              <w:t>Use of an entire AQ zone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9D4B85">
              <w:rPr>
                <w:rFonts w:cs="Arial"/>
                <w:color w:val="0000FF"/>
                <w:sz w:val="20"/>
              </w:rPr>
              <w:t xml:space="preserve"> http://environment.data.gov.uk/air-quality/so/Zone_UK0036</w:t>
            </w:r>
            <w:r w:rsidRPr="002F71AA">
              <w:rPr>
                <w:sz w:val="20"/>
              </w:rPr>
              <w:t>”</w:t>
            </w:r>
            <w:r w:rsidRPr="002F71AA">
              <w:rPr>
                <w:rFonts w:cs="Arial"/>
                <w:color w:val="0000FF"/>
                <w:sz w:val="20"/>
                <w:highlight w:val="white"/>
              </w:rPr>
              <w:t>/&gt;</w:t>
            </w:r>
          </w:p>
        </w:tc>
      </w:tr>
    </w:tbl>
    <w:p w14:paraId="174797F7" w14:textId="77777777" w:rsidR="005000CB" w:rsidRDefault="005000CB" w:rsidP="00DF404E">
      <w:pPr>
        <w:rPr>
          <w:b/>
        </w:rPr>
      </w:pPr>
    </w:p>
    <w:p w14:paraId="2C1E52E2" w14:textId="5379022D" w:rsidR="00DF404E" w:rsidRDefault="00DF404E" w:rsidP="00DF404E">
      <w:pPr>
        <w:rPr>
          <w:b/>
        </w:rPr>
      </w:pPr>
      <w:r w:rsidRPr="00646382">
        <w:rPr>
          <w:b/>
        </w:rPr>
        <w:t>Sampling points observing the exceedance - &lt;aqd:stationUsed&gt;</w:t>
      </w:r>
      <w:r w:rsidR="00F1076C">
        <w:rPr>
          <w:b/>
        </w:rPr>
        <w:t xml:space="preserve"> </w:t>
      </w:r>
      <w:r w:rsidR="00F1076C">
        <w:t xml:space="preserve">- DescriptionFinal </w:t>
      </w:r>
      <w:r w:rsidR="001E6B08">
        <w:t>(simple)</w:t>
      </w:r>
    </w:p>
    <w:p w14:paraId="225E8457" w14:textId="2CF8052C" w:rsidR="00DF404E" w:rsidRPr="009D4B85" w:rsidRDefault="00DF404E" w:rsidP="00E35B48">
      <w:pPr>
        <w:spacing w:before="0" w:after="0"/>
      </w:pPr>
      <w:r w:rsidRPr="00646382">
        <w:t xml:space="preserve">The </w:t>
      </w:r>
      <w:r w:rsidR="001F738F" w:rsidRPr="001F738F">
        <w:t xml:space="preserve">&lt;aqd:stationUsed&gt; </w:t>
      </w:r>
      <w:r>
        <w:t xml:space="preserve"> element allows for the reporting of a list of the sampling points observing the exceedence situation. The list of sampling points are provided by a xlink </w:t>
      </w:r>
      <w:r w:rsidR="00CB0AF7">
        <w:t xml:space="preserve">href </w:t>
      </w:r>
      <w:r>
        <w:t xml:space="preserve">reference to the sampling point declared in data flow D. </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26B713CC"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F07C816" w14:textId="77777777" w:rsidR="00DF404E" w:rsidRPr="002F71AA" w:rsidRDefault="00DF404E" w:rsidP="00E35B48">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lastRenderedPageBreak/>
              <w:t>aqd:</w:t>
            </w:r>
            <w:r>
              <w:rPr>
                <w:rFonts w:ascii="Calibri" w:eastAsia="Calibri" w:hAnsi="Calibri" w:cs="Times New Roman"/>
                <w:color w:val="auto"/>
                <w:szCs w:val="22"/>
                <w:lang w:eastAsia="es-ES"/>
              </w:rPr>
              <w:t>stationUsed</w:t>
            </w:r>
          </w:p>
        </w:tc>
        <w:tc>
          <w:tcPr>
            <w:tcW w:w="11231" w:type="dxa"/>
          </w:tcPr>
          <w:p w14:paraId="0893BC9A" w14:textId="77777777" w:rsidR="00DF404E" w:rsidRPr="002F71AA" w:rsidRDefault="00DF404E" w:rsidP="00E35B48">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416E8DB9"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87F4742" w14:textId="77777777" w:rsidR="00DF404E" w:rsidRPr="002F71AA" w:rsidRDefault="00DF404E" w:rsidP="00E35B4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25DD9A20" w14:textId="77777777" w:rsidR="00DF404E" w:rsidRPr="002F71AA" w:rsidRDefault="00DF404E" w:rsidP="00E35B4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predicted by sampling point) </w:t>
            </w:r>
          </w:p>
        </w:tc>
      </w:tr>
      <w:tr w:rsidR="00DF404E" w:rsidRPr="002F71AA" w14:paraId="41FF6E91"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493FD2B7" w14:textId="77777777" w:rsidR="00DF404E" w:rsidRPr="002F71AA" w:rsidRDefault="00DF404E" w:rsidP="00E35B4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30838E86" w14:textId="77777777" w:rsidR="00DF404E" w:rsidRPr="002F71AA" w:rsidRDefault="00DF404E" w:rsidP="00E35B4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DF404E" w:rsidRPr="002F71AA" w14:paraId="6EF9EEC9"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F4179E1" w14:textId="2381922A" w:rsidR="00DF404E" w:rsidRPr="002F71AA" w:rsidRDefault="00DF404E" w:rsidP="00E35B4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0DED9857" w14:textId="5DF59959" w:rsidR="00DF404E" w:rsidRPr="00194581" w:rsidRDefault="002C3234" w:rsidP="00E35B48">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2.5.6</w:t>
            </w:r>
            <w:r w:rsidRPr="002F71AA">
              <w:rPr>
                <w:rFonts w:ascii="Calibri" w:eastAsia="Calibri" w:hAnsi="Calibri" w:cs="Times New Roman"/>
                <w:color w:val="auto"/>
                <w:szCs w:val="22"/>
                <w:lang w:eastAsia="es-ES"/>
              </w:rPr>
              <w:t>)</w:t>
            </w:r>
          </w:p>
        </w:tc>
      </w:tr>
      <w:tr w:rsidR="00DF404E" w:rsidRPr="002F71AA" w14:paraId="2FD1DBB8"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054A832B" w14:textId="77777777" w:rsidR="00DF404E" w:rsidRPr="002F71AA" w:rsidRDefault="00DF404E" w:rsidP="00E35B4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1696BCB3" w14:textId="77777777" w:rsidR="00DF404E" w:rsidRPr="002F71AA" w:rsidRDefault="00DF404E" w:rsidP="00E35B4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DF404E" w:rsidRPr="002F71AA" w14:paraId="53B8A90F"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0E700A1" w14:textId="77777777" w:rsidR="00DF404E" w:rsidRPr="002F71AA" w:rsidRDefault="00DF404E" w:rsidP="00E35B4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90FF1B6" w14:textId="77777777" w:rsidR="00DF404E" w:rsidRPr="00673C66" w:rsidRDefault="00DF404E" w:rsidP="00E35B4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673C66">
              <w:rPr>
                <w:rFonts w:ascii="Calibri" w:eastAsia="Calibri" w:hAnsi="Calibri" w:cs="Times New Roman"/>
                <w:color w:val="auto"/>
                <w:szCs w:val="22"/>
                <w:lang w:eastAsia="es-ES"/>
              </w:rPr>
              <w:t xml:space="preserve">Valid xlink href to method in data flow D </w:t>
            </w:r>
          </w:p>
        </w:tc>
      </w:tr>
      <w:tr w:rsidR="00DF404E" w:rsidRPr="002F71AA" w14:paraId="00273668"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E3A8B66" w14:textId="77777777" w:rsidR="00DF404E" w:rsidRPr="002F71AA" w:rsidRDefault="00DF404E" w:rsidP="00E35B48">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1E56B9EB" w14:textId="02F85A47" w:rsidR="00DF404E" w:rsidRPr="00673C66" w:rsidRDefault="00DF404E" w:rsidP="00E35B48">
            <w:pPr>
              <w:pStyle w:val="NoSpacing"/>
              <w:cnfStyle w:val="000000000000" w:firstRow="0" w:lastRow="0" w:firstColumn="0" w:lastColumn="0" w:oddVBand="0" w:evenVBand="0" w:oddHBand="0" w:evenHBand="0" w:firstRowFirstColumn="0" w:firstRowLastColumn="0" w:lastRowFirstColumn="0" w:lastRowLastColumn="0"/>
              <w:rPr>
                <w:color w:val="auto"/>
              </w:rPr>
            </w:pPr>
            <w:r w:rsidRPr="00654993">
              <w:rPr>
                <w:rFonts w:ascii="Calibri" w:eastAsia="Calibri" w:hAnsi="Calibri" w:cs="Times New Roman"/>
                <w:color w:val="auto"/>
                <w:sz w:val="24"/>
                <w:szCs w:val="24"/>
                <w:lang w:eastAsia="es-ES"/>
              </w:rPr>
              <w:t>/aqd:AQD_Attainment</w:t>
            </w:r>
            <w:r w:rsidRPr="00654993">
              <w:rPr>
                <w:color w:val="auto"/>
                <w:sz w:val="24"/>
                <w:szCs w:val="24"/>
              </w:rPr>
              <w:t>/aqd:</w:t>
            </w:r>
            <w:r w:rsidR="002F2B07" w:rsidRPr="00654993">
              <w:rPr>
                <w:color w:val="auto"/>
                <w:sz w:val="24"/>
                <w:szCs w:val="24"/>
              </w:rPr>
              <w:t>exceedanceDescriptionFinal</w:t>
            </w:r>
            <w:r w:rsidRPr="00654993">
              <w:rPr>
                <w:color w:val="auto"/>
                <w:sz w:val="24"/>
                <w:szCs w:val="24"/>
              </w:rPr>
              <w:t>/aqd:ExceedanceDescription/</w:t>
            </w:r>
            <w:r w:rsidR="00A65144" w:rsidRPr="00654993">
              <w:rPr>
                <w:color w:val="auto"/>
                <w:sz w:val="24"/>
                <w:szCs w:val="24"/>
              </w:rPr>
              <w:t xml:space="preserve"> aqd:exceedanceArea/aqd:ExceedanceArea/</w:t>
            </w:r>
            <w:r w:rsidRPr="00654993">
              <w:rPr>
                <w:color w:val="auto"/>
                <w:sz w:val="24"/>
                <w:szCs w:val="24"/>
              </w:rPr>
              <w:t>aqd:</w:t>
            </w:r>
            <w:r w:rsidR="00A65144" w:rsidRPr="00654993">
              <w:rPr>
                <w:color w:val="auto"/>
                <w:sz w:val="24"/>
                <w:szCs w:val="24"/>
              </w:rPr>
              <w:t>stationUsed</w:t>
            </w:r>
          </w:p>
        </w:tc>
      </w:tr>
    </w:tbl>
    <w:p w14:paraId="25CE07A4" w14:textId="77777777" w:rsidR="000A1F39" w:rsidRPr="002F71AA" w:rsidRDefault="000A1F39" w:rsidP="000A1F39">
      <w:pPr>
        <w:spacing w:before="0" w:after="0"/>
        <w:ind w:left="567"/>
        <w:rPr>
          <w:rFonts w:ascii="Verdana" w:hAnsi="Verdana" w:cs="Arial"/>
          <w:sz w:val="20"/>
        </w:rPr>
      </w:pPr>
      <w:r w:rsidRPr="002D74FC">
        <w:rPr>
          <w:rFonts w:ascii="Verdana" w:hAnsi="Verdana" w:cs="Arial"/>
          <w:noProof/>
          <w:color w:val="008000"/>
          <w:sz w:val="20"/>
        </w:rPr>
        <mc:AlternateContent>
          <mc:Choice Requires="wps">
            <w:drawing>
              <wp:inline distT="0" distB="0" distL="0" distR="0" wp14:anchorId="681D3009" wp14:editId="42C8C906">
                <wp:extent cx="861695" cy="250825"/>
                <wp:effectExtent l="0" t="0" r="27305" b="28575"/>
                <wp:docPr id="51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509331E5" w14:textId="77777777" w:rsidR="005C408E" w:rsidRPr="005759B9" w:rsidRDefault="005C408E" w:rsidP="000A1F3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1D3009" id="_x0000_s179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" adj="18456" fillcolor="#272727 [2749]" strokecolor="black [2880]" strokeweight=".25pt">
                <v:path arrowok="t"/>
                <v:textbox>
                  <w:txbxContent>
                    <w:p w14:paraId="509331E5" w14:textId="77777777" w:rsidR="005C408E" w:rsidRPr="005759B9" w:rsidRDefault="005C408E" w:rsidP="000A1F39">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2D74FC">
        <w:rPr>
          <w:rFonts w:ascii="Verdana" w:hAnsi="Verdana" w:cs="Arial"/>
          <w:noProof/>
          <w:sz w:val="20"/>
        </w:rPr>
        <mc:AlternateContent>
          <mc:Choice Requires="wps">
            <w:drawing>
              <wp:inline distT="0" distB="0" distL="0" distR="0" wp14:anchorId="2BD4B968" wp14:editId="1AD99689">
                <wp:extent cx="7127875" cy="248920"/>
                <wp:effectExtent l="25400" t="0" r="34925" b="30480"/>
                <wp:docPr id="511"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771122C" w14:textId="3F56C8F5" w:rsidR="005C408E" w:rsidRPr="005759B9" w:rsidRDefault="005C408E" w:rsidP="000A1F39">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w:t>
                            </w:r>
                          </w:p>
                          <w:p w14:paraId="47D31F6A" w14:textId="77777777" w:rsidR="005C408E" w:rsidRDefault="005C408E" w:rsidP="000A1F39">
                            <w:pPr>
                              <w:spacing w:before="0" w:after="0"/>
                              <w:rPr>
                                <w:b/>
                              </w:rPr>
                            </w:pPr>
                          </w:p>
                          <w:p w14:paraId="0969020C" w14:textId="77777777" w:rsidR="005C408E" w:rsidRPr="00452E20" w:rsidRDefault="005C408E" w:rsidP="000A1F3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D4B968" id="_x0000_s179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" adj="21223" fillcolor="#bfbfbf [2412]" strokecolor="black [2880]" strokeweight=".25pt">
                <v:path arrowok="t"/>
                <v:textbox>
                  <w:txbxContent>
                    <w:p w14:paraId="7771122C" w14:textId="3F56C8F5" w:rsidR="005C408E" w:rsidRPr="005759B9" w:rsidRDefault="005C408E" w:rsidP="000A1F39">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w:t>
                      </w:r>
                    </w:p>
                    <w:p w14:paraId="47D31F6A" w14:textId="77777777" w:rsidR="005C408E" w:rsidRDefault="005C408E" w:rsidP="000A1F39">
                      <w:pPr>
                        <w:spacing w:before="0" w:after="0"/>
                        <w:rPr>
                          <w:b/>
                        </w:rPr>
                      </w:pPr>
                    </w:p>
                    <w:p w14:paraId="0969020C" w14:textId="77777777" w:rsidR="005C408E" w:rsidRPr="00452E20" w:rsidRDefault="005C408E" w:rsidP="000A1F39">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0A1F39" w:rsidRPr="002F71AA" w14:paraId="04F52CAC" w14:textId="77777777" w:rsidTr="000A1F39">
        <w:tc>
          <w:tcPr>
            <w:tcW w:w="12474" w:type="dxa"/>
            <w:tcBorders>
              <w:top w:val="nil"/>
              <w:left w:val="nil"/>
              <w:bottom w:val="nil"/>
              <w:right w:val="nil"/>
            </w:tcBorders>
            <w:shd w:val="clear" w:color="auto" w:fill="F2F2F2" w:themeFill="background1" w:themeFillShade="F2"/>
          </w:tcPr>
          <w:p w14:paraId="03354435" w14:textId="77777777" w:rsidR="00CB0AF7" w:rsidRDefault="00CB0AF7" w:rsidP="000A1F39">
            <w:pPr>
              <w:spacing w:before="0" w:after="0"/>
              <w:ind w:left="34"/>
              <w:rPr>
                <w:rFonts w:ascii="Verdana" w:hAnsi="Verdana" w:cs="Times New Roman"/>
                <w:color w:val="0000FF"/>
                <w:sz w:val="20"/>
                <w:lang w:val="en-US"/>
              </w:rPr>
            </w:pPr>
          </w:p>
          <w:p w14:paraId="2D8667B7" w14:textId="77777777" w:rsidR="000A1F39" w:rsidRDefault="002F3A69" w:rsidP="000A1F39">
            <w:pPr>
              <w:spacing w:before="0" w:after="0"/>
              <w:ind w:left="34"/>
              <w:rPr>
                <w:rFonts w:ascii="Verdana" w:hAnsi="Verdana" w:cs="Times New Roman"/>
                <w:color w:val="0000FF"/>
                <w:sz w:val="20"/>
                <w:lang w:val="en-US"/>
              </w:rPr>
            </w:pPr>
            <w:r>
              <w:rPr>
                <w:rFonts w:ascii="Verdana" w:hAnsi="Verdana" w:cs="Times New Roman"/>
                <w:color w:val="0000FF"/>
                <w:sz w:val="20"/>
                <w:lang w:val="en-US"/>
              </w:rPr>
              <w:t xml:space="preserve">This element is key to provide a link to ALL the SamplingPoints within each zone that have exceeded </w:t>
            </w:r>
            <w:r w:rsidR="00673C66">
              <w:rPr>
                <w:rFonts w:ascii="Verdana" w:hAnsi="Verdana" w:cs="Times New Roman"/>
                <w:color w:val="0000FF"/>
                <w:sz w:val="20"/>
                <w:lang w:val="en-US"/>
              </w:rPr>
              <w:t>the Environmental Objective</w:t>
            </w:r>
          </w:p>
          <w:p w14:paraId="6C07DEA4" w14:textId="4ED1459C" w:rsidR="00CB0AF7" w:rsidRPr="005161D8" w:rsidRDefault="00CB0AF7" w:rsidP="000A1F39">
            <w:pPr>
              <w:spacing w:before="0" w:after="0"/>
              <w:ind w:left="34"/>
              <w:rPr>
                <w:rFonts w:cs="Arial"/>
                <w:sz w:val="20"/>
              </w:rPr>
            </w:pPr>
          </w:p>
        </w:tc>
      </w:tr>
    </w:tbl>
    <w:p w14:paraId="4CBF75F6" w14:textId="77777777" w:rsidR="000A1F39" w:rsidRPr="009002F7" w:rsidRDefault="000A1F39" w:rsidP="000A1F39"/>
    <w:p w14:paraId="4296B0F4" w14:textId="77777777" w:rsidR="001A215E" w:rsidRDefault="001A215E">
      <w:pPr>
        <w:rPr>
          <w:b/>
        </w:rPr>
      </w:pPr>
      <w:r>
        <w:rPr>
          <w:b/>
        </w:rPr>
        <w:br w:type="page"/>
      </w:r>
    </w:p>
    <w:p w14:paraId="7FC14457" w14:textId="5B1EAB18" w:rsidR="00DF404E" w:rsidRPr="00646382" w:rsidRDefault="00DF404E" w:rsidP="00DF404E">
      <w:pPr>
        <w:rPr>
          <w:b/>
        </w:rPr>
      </w:pPr>
      <w:r w:rsidRPr="00646382">
        <w:rPr>
          <w:b/>
        </w:rPr>
        <w:lastRenderedPageBreak/>
        <w:t>Models / objective estimation methods predicting exceedance - &lt;aqd:modelUsed&gt;</w:t>
      </w:r>
      <w:r w:rsidR="00F1076C">
        <w:rPr>
          <w:b/>
        </w:rPr>
        <w:t xml:space="preserve"> </w:t>
      </w:r>
      <w:r w:rsidR="00F1076C">
        <w:t>- DescriptionFinal without adjustments</w:t>
      </w:r>
    </w:p>
    <w:p w14:paraId="3467BE42" w14:textId="02F9D2CA" w:rsidR="00DF404E" w:rsidRDefault="00DF404E" w:rsidP="00DF404E">
      <w:r>
        <w:t>The m</w:t>
      </w:r>
      <w:r w:rsidRPr="009D4B85">
        <w:t xml:space="preserve">odels / objective estimation methods predicting exceedance </w:t>
      </w:r>
      <w:r>
        <w:t xml:space="preserve">allows for the reporting of a list of the models / objective estimation methods predicting the exceedence situation. The list of models / objective estimation methods are provided by a xlink </w:t>
      </w:r>
      <w:r w:rsidR="00CB0AF7">
        <w:t xml:space="preserve">href </w:t>
      </w:r>
      <w:r>
        <w:t>reference to the assessment methods declared in data flow D.</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102AF3C1"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AFABF2C" w14:textId="77777777" w:rsidR="00DF404E" w:rsidRPr="002F71AA" w:rsidRDefault="00DF404E" w:rsidP="00B521BF">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aqd:modelUsed</w:t>
            </w:r>
          </w:p>
        </w:tc>
        <w:tc>
          <w:tcPr>
            <w:tcW w:w="11231" w:type="dxa"/>
          </w:tcPr>
          <w:p w14:paraId="5084C29D"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4F9A854B"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AD5EA1C"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5B831A73"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predicted by model / objective estimation) </w:t>
            </w:r>
          </w:p>
        </w:tc>
      </w:tr>
      <w:tr w:rsidR="00DF404E" w:rsidRPr="002F71AA" w14:paraId="67219B8C"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75F86E14"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6A3DB51"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DF404E" w:rsidRPr="002F71AA" w14:paraId="7C46024A"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F5943FF" w14:textId="6EB501BB" w:rsidR="00DF404E" w:rsidRPr="002F71AA" w:rsidRDefault="00DF404E" w:rsidP="00E35B4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6E9243F5" w14:textId="098C841D" w:rsidR="00DF404E" w:rsidRPr="002F71AA" w:rsidRDefault="00E35B48"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2.5.6</w:t>
            </w:r>
            <w:r w:rsidRPr="002F71AA">
              <w:rPr>
                <w:rFonts w:ascii="Calibri" w:eastAsia="Calibri" w:hAnsi="Calibri" w:cs="Times New Roman"/>
                <w:color w:val="auto"/>
                <w:szCs w:val="22"/>
                <w:lang w:eastAsia="es-ES"/>
              </w:rPr>
              <w:t>)</w:t>
            </w:r>
          </w:p>
        </w:tc>
      </w:tr>
      <w:tr w:rsidR="00DF404E" w:rsidRPr="002F71AA" w14:paraId="23F0FA45"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24D2CD7E"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462210F2"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DF404E" w:rsidRPr="002F71AA" w14:paraId="6C7BFA3B"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EBDE12F"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0574CA27"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Valid xlink href to method in data flow D </w:t>
            </w:r>
          </w:p>
        </w:tc>
      </w:tr>
      <w:tr w:rsidR="00DF404E" w:rsidRPr="002F71AA" w14:paraId="435BBF0C"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6B3B8EE2"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B5B29B5" w14:textId="10C017A4" w:rsidR="00DF404E" w:rsidRPr="00E32D0F" w:rsidRDefault="00673C66" w:rsidP="002F2B07">
            <w:pPr>
              <w:pStyle w:val="NoSpacing"/>
              <w:cnfStyle w:val="000000000000" w:firstRow="0" w:lastRow="0" w:firstColumn="0" w:lastColumn="0" w:oddVBand="0" w:evenVBand="0" w:oddHBand="0" w:evenHBand="0" w:firstRowFirstColumn="0" w:firstRowLastColumn="0" w:lastRowFirstColumn="0" w:lastRowLastColumn="0"/>
              <w:rPr>
                <w:color w:val="auto"/>
              </w:rPr>
            </w:pPr>
            <w:r w:rsidRPr="006734A9">
              <w:rPr>
                <w:rFonts w:ascii="Calibri" w:eastAsia="Calibri" w:hAnsi="Calibri" w:cs="Times New Roman"/>
                <w:color w:val="auto"/>
                <w:sz w:val="22"/>
                <w:szCs w:val="22"/>
                <w:lang w:eastAsia="es-ES"/>
              </w:rPr>
              <w:t>/aqd:AQD_Attainment</w:t>
            </w:r>
            <w:r w:rsidRPr="006734A9">
              <w:rPr>
                <w:color w:val="auto"/>
              </w:rPr>
              <w:t>/aqd:exceedanceDescriptionFinal/aqd:ExceedanceDescription/</w:t>
            </w:r>
            <w:r w:rsidRPr="00673C66">
              <w:rPr>
                <w:color w:val="auto"/>
              </w:rPr>
              <w:t xml:space="preserve"> aqd:</w:t>
            </w:r>
            <w:r w:rsidRPr="006734A9">
              <w:rPr>
                <w:color w:val="auto"/>
              </w:rPr>
              <w:t>exceedanceArea/aqd:ExceedanceArea/</w:t>
            </w:r>
            <w:r w:rsidR="0037362E">
              <w:rPr>
                <w:color w:val="auto"/>
              </w:rPr>
              <w:t>aqd:modelUsed</w:t>
            </w:r>
          </w:p>
        </w:tc>
      </w:tr>
    </w:tbl>
    <w:p w14:paraId="5607684E" w14:textId="77777777" w:rsidR="00E11C88" w:rsidRPr="003F427E" w:rsidRDefault="00E11C88" w:rsidP="00DF404E">
      <w:pPr>
        <w:rPr>
          <w:sz w:val="2"/>
        </w:rPr>
      </w:pPr>
    </w:p>
    <w:p w14:paraId="757D9A94" w14:textId="15B1D28B" w:rsidR="00DF404E" w:rsidRPr="00CA3012" w:rsidRDefault="00DF404E" w:rsidP="00EA3ABF">
      <w:pPr>
        <w:pStyle w:val="Defh4"/>
        <w:rPr>
          <w:lang w:val="fr-FR"/>
        </w:rPr>
      </w:pPr>
      <w:r w:rsidRPr="00CA3012">
        <w:rPr>
          <w:lang w:val="fr-FR"/>
        </w:rPr>
        <w:t>Exceedance exposure information - &lt;aqd:exceedanceExposure&gt;</w:t>
      </w:r>
      <w:r w:rsidR="00F1076C" w:rsidRPr="00CA3012">
        <w:rPr>
          <w:lang w:val="fr-FR"/>
        </w:rPr>
        <w:t xml:space="preserve"> - DescriptionFinal </w:t>
      </w:r>
      <w:r w:rsidR="001E6B08" w:rsidRPr="00CA3012">
        <w:rPr>
          <w:lang w:val="fr-FR"/>
        </w:rPr>
        <w:t>(simple)</w:t>
      </w:r>
    </w:p>
    <w:p w14:paraId="6EA0189F" w14:textId="5D4B18A5" w:rsidR="00DF404E" w:rsidRDefault="00DF404E" w:rsidP="00DF404E">
      <w:r>
        <w:t xml:space="preserve">The exceedance exposure </w:t>
      </w:r>
      <w:r w:rsidRPr="002F71AA">
        <w:t xml:space="preserve">complex information class allows for </w:t>
      </w:r>
      <w:r w:rsidR="00CB0AF7">
        <w:t xml:space="preserve">the </w:t>
      </w:r>
      <w:r w:rsidRPr="002F71AA">
        <w:t xml:space="preserve">declaration of </w:t>
      </w:r>
      <w:r w:rsidR="00CB0AF7">
        <w:t xml:space="preserve">an estimate of </w:t>
      </w:r>
      <w:r w:rsidRPr="002F71AA">
        <w:t xml:space="preserve">the </w:t>
      </w:r>
      <w:r>
        <w:t xml:space="preserve">population and vegetation </w:t>
      </w:r>
      <w:r w:rsidRPr="002F71AA">
        <w:t>area</w:t>
      </w:r>
      <w:r>
        <w:t>s</w:t>
      </w:r>
      <w:r w:rsidRPr="002F71AA">
        <w:t xml:space="preserve"> </w:t>
      </w:r>
      <w:r>
        <w:t>expos</w:t>
      </w:r>
      <w:r w:rsidR="001F738F">
        <w:t>ed</w:t>
      </w:r>
      <w:r>
        <w:t xml:space="preserve"> to levels above </w:t>
      </w:r>
      <w:r w:rsidRPr="002F71AA">
        <w:t xml:space="preserve">the environmental objective specified. </w:t>
      </w:r>
      <w:r>
        <w:t xml:space="preserve">It is a child element of aqd:exceedanceDescription (and therefore </w:t>
      </w:r>
      <w:r w:rsidRPr="00934AD6">
        <w:t>aqd:exceedanceDescriptionBase</w:t>
      </w:r>
      <w:r>
        <w:t xml:space="preserve">, </w:t>
      </w:r>
      <w:r w:rsidRPr="00934AD6">
        <w:t>aqd:exceedanceDescription</w:t>
      </w:r>
      <w:r>
        <w:t>Adjustment and aqd:exceedanceDescriptionFinal).</w:t>
      </w:r>
      <w:r w:rsidRPr="00934AD6">
        <w:t xml:space="preserve"> </w:t>
      </w:r>
      <w:r>
        <w:t>If</w:t>
      </w:r>
      <w:r w:rsidR="008C7828">
        <w:t xml:space="preserve"> Member State </w:t>
      </w:r>
      <w:r>
        <w:t xml:space="preserve">have the information calculated for the </w:t>
      </w:r>
      <w:r w:rsidRPr="00934AD6">
        <w:t>aqd:exceedanceDescription</w:t>
      </w:r>
      <w:r>
        <w:t>, these data may be provided on a voluntary basis</w:t>
      </w:r>
      <w:r w:rsidR="001F738F">
        <w:t xml:space="preserve">; if they are not provided, they </w:t>
      </w:r>
      <w:r w:rsidR="005000CB">
        <w:t>may</w:t>
      </w:r>
      <w:r w:rsidR="001F738F">
        <w:t xml:space="preserve"> be generated by the EEA</w:t>
      </w:r>
    </w:p>
    <w:p w14:paraId="0EDD8B85" w14:textId="63E82FC7" w:rsidR="00DF404E" w:rsidRPr="00060B18" w:rsidRDefault="00DF404E" w:rsidP="00DF404E">
      <w:r>
        <w:t>The exceedance exposure information class contains the child elements listed below</w:t>
      </w:r>
      <w:r w:rsidR="003620A3" w:rsidRPr="00060B18">
        <w:t>:</w:t>
      </w:r>
    </w:p>
    <w:p w14:paraId="07A3A9FF" w14:textId="2C747465" w:rsidR="003620A3" w:rsidRPr="003F68D0" w:rsidRDefault="003620A3" w:rsidP="00386D10">
      <w:pPr>
        <w:pStyle w:val="ListParagraph"/>
      </w:pPr>
      <w:r w:rsidRPr="00A76DD6">
        <w:t>aqd:populationExposed</w:t>
      </w:r>
      <w:r w:rsidRPr="00A76DD6">
        <w:tab/>
      </w:r>
      <w:r w:rsidRPr="00A76DD6">
        <w:tab/>
      </w:r>
      <w:r w:rsidRPr="00A76DD6">
        <w:tab/>
      </w:r>
      <w:r w:rsidRPr="00A76DD6">
        <w:tab/>
      </w:r>
      <w:r w:rsidR="007A21F2" w:rsidRPr="004E4D08">
        <w:t>Voluntary (</w:t>
      </w:r>
      <w:r w:rsidR="00060B18" w:rsidRPr="004E4D08">
        <w:t>or generated by EEA)</w:t>
      </w:r>
    </w:p>
    <w:p w14:paraId="2CBD570E" w14:textId="24FD5BBE" w:rsidR="003620A3" w:rsidRPr="00265E75" w:rsidRDefault="003620A3" w:rsidP="00386D10">
      <w:pPr>
        <w:pStyle w:val="ListParagraph"/>
      </w:pPr>
      <w:r w:rsidRPr="00F4457A">
        <w:t>aqd:ecosystemAreaExposed</w:t>
      </w:r>
      <w:r w:rsidRPr="00F4457A">
        <w:tab/>
        <w:t xml:space="preserve"> </w:t>
      </w:r>
      <w:r w:rsidRPr="00F4457A">
        <w:tab/>
      </w:r>
      <w:r w:rsidRPr="00F4457A">
        <w:tab/>
      </w:r>
      <w:r w:rsidR="00060B18" w:rsidRPr="00265E75">
        <w:t>Voluntary (or generated by EEA)</w:t>
      </w:r>
    </w:p>
    <w:p w14:paraId="76C18F7F" w14:textId="7C30FF1C" w:rsidR="003620A3" w:rsidRPr="002D74FC" w:rsidRDefault="003620A3" w:rsidP="00386D10">
      <w:pPr>
        <w:pStyle w:val="ListParagraph"/>
        <w:rPr>
          <w:rFonts w:ascii="Times" w:hAnsi="Times"/>
        </w:rPr>
      </w:pPr>
      <w:r w:rsidRPr="00C460CC">
        <w:t>aqd:</w:t>
      </w:r>
      <w:r w:rsidR="007A21F2">
        <w:t>sensitivePopulation</w:t>
      </w:r>
      <w:r>
        <w:tab/>
      </w:r>
      <w:r>
        <w:tab/>
      </w:r>
      <w:r>
        <w:tab/>
      </w:r>
      <w:r>
        <w:tab/>
      </w:r>
      <w:r w:rsidR="00060B18">
        <w:t>Voluntary (or generated by EEA)</w:t>
      </w:r>
    </w:p>
    <w:p w14:paraId="7AAAEC0D" w14:textId="5F4A537D" w:rsidR="003620A3" w:rsidRPr="00C460CC" w:rsidRDefault="003620A3" w:rsidP="00386D10">
      <w:pPr>
        <w:pStyle w:val="ListParagraph"/>
        <w:rPr>
          <w:rFonts w:ascii="Times" w:hAnsi="Times"/>
        </w:rPr>
      </w:pPr>
      <w:r w:rsidRPr="002D74FC">
        <w:t>aqd:</w:t>
      </w:r>
      <w:r w:rsidR="007A21F2">
        <w:t>infrastructureServices</w:t>
      </w:r>
      <w:r>
        <w:tab/>
      </w:r>
      <w:r>
        <w:tab/>
      </w:r>
      <w:r>
        <w:tab/>
      </w:r>
      <w:r>
        <w:tab/>
      </w:r>
      <w:r w:rsidR="00060B18">
        <w:t>Voluntary (or generated by EEA)</w:t>
      </w:r>
    </w:p>
    <w:p w14:paraId="2367D92E" w14:textId="29A78FF3" w:rsidR="00654993" w:rsidRDefault="003620A3" w:rsidP="00386D10">
      <w:pPr>
        <w:pStyle w:val="ListParagraph"/>
      </w:pPr>
      <w:r w:rsidRPr="00EA16D1">
        <w:t>aqd:</w:t>
      </w:r>
      <w:r w:rsidR="00060B18">
        <w:t>referenceYear</w:t>
      </w:r>
      <w:r>
        <w:tab/>
      </w:r>
      <w:r>
        <w:tab/>
      </w:r>
      <w:r>
        <w:tab/>
      </w:r>
      <w:r>
        <w:tab/>
      </w:r>
      <w:r>
        <w:tab/>
      </w:r>
      <w:r w:rsidR="00060B18">
        <w:t>Voluntary</w:t>
      </w:r>
    </w:p>
    <w:p w14:paraId="1C4A3578" w14:textId="77777777" w:rsidR="00473B9E" w:rsidRPr="002D74FC" w:rsidRDefault="00473B9E" w:rsidP="00712F9B">
      <w:pPr>
        <w:ind w:left="1440"/>
      </w:pPr>
    </w:p>
    <w:p w14:paraId="643E1540" w14:textId="77777777" w:rsidR="00DF404E" w:rsidRPr="002F71AA" w:rsidRDefault="00DF404E" w:rsidP="00DF404E">
      <w:pPr>
        <w:spacing w:before="0" w:after="0"/>
        <w:ind w:left="567"/>
        <w:rPr>
          <w:sz w:val="22"/>
          <w:szCs w:val="22"/>
        </w:rPr>
      </w:pPr>
      <w:r w:rsidRPr="00EA3ABF">
        <w:rPr>
          <w:noProof/>
          <w:sz w:val="22"/>
          <w:szCs w:val="22"/>
        </w:rPr>
        <mc:AlternateContent>
          <mc:Choice Requires="wps">
            <w:drawing>
              <wp:inline distT="0" distB="0" distL="0" distR="0" wp14:anchorId="6AC34BA5" wp14:editId="6139E6B6">
                <wp:extent cx="861695" cy="250825"/>
                <wp:effectExtent l="0" t="0" r="27305" b="28575"/>
                <wp:docPr id="148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F2B72F8" w14:textId="77777777" w:rsidR="005C408E" w:rsidRPr="0079525C" w:rsidRDefault="005C408E" w:rsidP="00DF404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C34BA5" id="_x0000_s179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FWN6Av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F2B72F8" w14:textId="77777777" w:rsidR="005C408E" w:rsidRPr="0079525C" w:rsidRDefault="005C408E" w:rsidP="00DF404E">
                      <w:pPr>
                        <w:pStyle w:val="Subtitle"/>
                      </w:pPr>
                      <w:r w:rsidRPr="0079525C">
                        <w:t>Example</w:t>
                      </w:r>
                    </w:p>
                  </w:txbxContent>
                </v:textbox>
                <w10:anchorlock/>
              </v:shape>
            </w:pict>
          </mc:Fallback>
        </mc:AlternateContent>
      </w:r>
      <w:r w:rsidRPr="00EA3ABF">
        <w:rPr>
          <w:noProof/>
          <w:sz w:val="22"/>
          <w:szCs w:val="22"/>
        </w:rPr>
        <mc:AlternateContent>
          <mc:Choice Requires="wps">
            <w:drawing>
              <wp:inline distT="0" distB="0" distL="0" distR="0" wp14:anchorId="0554B1EE" wp14:editId="1D3ABAD3">
                <wp:extent cx="7127875" cy="248920"/>
                <wp:effectExtent l="25400" t="0" r="34925" b="30480"/>
                <wp:docPr id="148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ABE69A" w14:textId="77777777" w:rsidR="005C408E" w:rsidRPr="00445DE1" w:rsidRDefault="005C408E" w:rsidP="00DF404E">
                            <w:pPr>
                              <w:pStyle w:val="subtitletext"/>
                              <w:rPr>
                                <w:lang w:val="es-ES"/>
                              </w:rPr>
                            </w:pPr>
                            <w:r w:rsidRPr="004C600C">
                              <w:rPr>
                                <w:b w:val="0"/>
                              </w:rPr>
                              <w:t>aqd:</w:t>
                            </w:r>
                            <w:r>
                              <w:rPr>
                                <w:b w:val="0"/>
                              </w:rPr>
                              <w:t>exceedanceExposure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54B1EE" id="_x0000_s179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y&#10;P/q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7ABE69A" w14:textId="77777777" w:rsidR="005C408E" w:rsidRPr="00445DE1" w:rsidRDefault="005C408E" w:rsidP="00DF404E">
                      <w:pPr>
                        <w:pStyle w:val="subtitletext"/>
                        <w:rPr>
                          <w:lang w:val="es-ES"/>
                        </w:rPr>
                      </w:pPr>
                      <w:r w:rsidRPr="004C600C">
                        <w:rPr>
                          <w:b w:val="0"/>
                        </w:rPr>
                        <w:t>aqd:</w:t>
                      </w:r>
                      <w:r>
                        <w:rPr>
                          <w:b w:val="0"/>
                        </w:rPr>
                        <w:t>exceedanceExposure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04E" w:rsidRPr="002F71AA" w14:paraId="2075E686" w14:textId="77777777" w:rsidTr="00B521B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6BD46E6A" w14:textId="77777777" w:rsidR="006D53C1" w:rsidRDefault="006D53C1" w:rsidP="00712F9B">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4F9CCB99"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4D3B866C"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aqd:populationExposed</w:t>
            </w:r>
            <w:r>
              <w:rPr>
                <w:rFonts w:cs="Arial"/>
                <w:color w:val="0000FF"/>
                <w:sz w:val="20"/>
                <w:highlight w:val="white"/>
              </w:rPr>
              <w:t>&gt;</w:t>
            </w:r>
            <w:r>
              <w:rPr>
                <w:rFonts w:cs="Arial"/>
                <w:color w:val="000000"/>
                <w:sz w:val="20"/>
                <w:highlight w:val="white"/>
              </w:rPr>
              <w:t>2640</w:t>
            </w:r>
            <w:r>
              <w:rPr>
                <w:rFonts w:cs="Arial"/>
                <w:color w:val="0000FF"/>
                <w:sz w:val="20"/>
                <w:highlight w:val="white"/>
              </w:rPr>
              <w:t>&lt;/</w:t>
            </w:r>
            <w:r>
              <w:rPr>
                <w:rFonts w:cs="Arial"/>
                <w:color w:val="800000"/>
                <w:sz w:val="20"/>
                <w:highlight w:val="white"/>
              </w:rPr>
              <w:t>aqd:populationExposed</w:t>
            </w:r>
            <w:r>
              <w:rPr>
                <w:rFonts w:cs="Arial"/>
                <w:color w:val="0000FF"/>
                <w:sz w:val="20"/>
                <w:highlight w:val="white"/>
              </w:rPr>
              <w:t>&gt;</w:t>
            </w:r>
          </w:p>
          <w:p w14:paraId="7FA0AEE7"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aqd:referenceYear</w:t>
            </w:r>
            <w:r>
              <w:rPr>
                <w:rFonts w:cs="Arial"/>
                <w:color w:val="0000FF"/>
                <w:sz w:val="20"/>
                <w:highlight w:val="white"/>
              </w:rPr>
              <w:t>&gt;</w:t>
            </w:r>
          </w:p>
          <w:p w14:paraId="5262D3AB"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gml:TimeInstant</w:t>
            </w:r>
            <w:r>
              <w:rPr>
                <w:rFonts w:cs="Arial"/>
                <w:color w:val="FF0000"/>
                <w:sz w:val="20"/>
                <w:highlight w:val="white"/>
              </w:rPr>
              <w:t xml:space="preserve"> gml:id</w:t>
            </w:r>
            <w:r>
              <w:rPr>
                <w:rFonts w:cs="Arial"/>
                <w:color w:val="0000FF"/>
                <w:sz w:val="20"/>
                <w:highlight w:val="white"/>
              </w:rPr>
              <w:t>="</w:t>
            </w:r>
            <w:r>
              <w:rPr>
                <w:rFonts w:cs="Arial"/>
                <w:color w:val="000000"/>
                <w:sz w:val="20"/>
                <w:highlight w:val="white"/>
              </w:rPr>
              <w:t>ReferenceYear_9505</w:t>
            </w:r>
            <w:r>
              <w:rPr>
                <w:rFonts w:cs="Arial"/>
                <w:color w:val="0000FF"/>
                <w:sz w:val="20"/>
                <w:highlight w:val="white"/>
              </w:rPr>
              <w:t>"&gt;</w:t>
            </w:r>
          </w:p>
          <w:p w14:paraId="345F3BC9"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gml:timePosition</w:t>
            </w:r>
            <w:r>
              <w:rPr>
                <w:rFonts w:cs="Arial"/>
                <w:color w:val="0000FF"/>
                <w:sz w:val="20"/>
                <w:highlight w:val="white"/>
              </w:rPr>
              <w:t>&gt;</w:t>
            </w:r>
            <w:r>
              <w:rPr>
                <w:rFonts w:cs="Arial"/>
                <w:color w:val="000000"/>
                <w:sz w:val="20"/>
                <w:highlight w:val="white"/>
              </w:rPr>
              <w:t>2011</w:t>
            </w:r>
            <w:r>
              <w:rPr>
                <w:rFonts w:cs="Arial"/>
                <w:color w:val="0000FF"/>
                <w:sz w:val="20"/>
                <w:highlight w:val="white"/>
              </w:rPr>
              <w:t>&lt;/</w:t>
            </w:r>
            <w:r>
              <w:rPr>
                <w:rFonts w:cs="Arial"/>
                <w:color w:val="800000"/>
                <w:sz w:val="20"/>
                <w:highlight w:val="white"/>
              </w:rPr>
              <w:t>gml:timePosition</w:t>
            </w:r>
            <w:r>
              <w:rPr>
                <w:rFonts w:cs="Arial"/>
                <w:color w:val="0000FF"/>
                <w:sz w:val="20"/>
                <w:highlight w:val="white"/>
              </w:rPr>
              <w:t>&gt;</w:t>
            </w:r>
          </w:p>
          <w:p w14:paraId="448560BE"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gml:TimeInstant</w:t>
            </w:r>
            <w:r>
              <w:rPr>
                <w:rFonts w:cs="Arial"/>
                <w:color w:val="0000FF"/>
                <w:sz w:val="20"/>
                <w:highlight w:val="white"/>
              </w:rPr>
              <w:t>&gt;</w:t>
            </w:r>
          </w:p>
          <w:p w14:paraId="4BDD20E1"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aqd:referenceYear</w:t>
            </w:r>
            <w:r>
              <w:rPr>
                <w:rFonts w:cs="Arial"/>
                <w:color w:val="0000FF"/>
                <w:sz w:val="20"/>
                <w:highlight w:val="white"/>
              </w:rPr>
              <w:t>&gt;</w:t>
            </w:r>
          </w:p>
          <w:p w14:paraId="7D4338FE" w14:textId="77777777" w:rsidR="006D53C1" w:rsidRDefault="006D53C1" w:rsidP="006D53C1">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16EE5FA3" w14:textId="77777777" w:rsidR="006D53C1" w:rsidRDefault="006D53C1" w:rsidP="00712F9B">
            <w:pPr>
              <w:autoSpaceDE w:val="0"/>
              <w:autoSpaceDN w:val="0"/>
              <w:adjustRightInd w:val="0"/>
              <w:spacing w:before="0" w:after="12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476FA0BA" w14:textId="77777777" w:rsidR="00E11C88" w:rsidRPr="002F71AA" w:rsidRDefault="00E11C88" w:rsidP="00B521BF">
            <w:pPr>
              <w:spacing w:before="0" w:after="0" w:line="240" w:lineRule="auto"/>
            </w:pPr>
          </w:p>
        </w:tc>
      </w:tr>
    </w:tbl>
    <w:p w14:paraId="6A5AA9BD" w14:textId="77777777" w:rsidR="00060B18" w:rsidRDefault="00060B18" w:rsidP="00DF404E">
      <w:pPr>
        <w:rPr>
          <w:b/>
        </w:rPr>
      </w:pPr>
    </w:p>
    <w:p w14:paraId="66196C2F" w14:textId="75D1E37C" w:rsidR="00DF404E" w:rsidRPr="00CA3012" w:rsidRDefault="00DF404E" w:rsidP="00DF404E">
      <w:pPr>
        <w:rPr>
          <w:b/>
          <w:lang w:val="fr-FR"/>
        </w:rPr>
      </w:pPr>
      <w:r w:rsidRPr="00CA3012">
        <w:rPr>
          <w:b/>
          <w:lang w:val="fr-FR"/>
        </w:rPr>
        <w:t>Population exposure - &lt;aqd:populationExposed&gt;</w:t>
      </w:r>
      <w:r w:rsidR="00F1076C" w:rsidRPr="00CA3012">
        <w:rPr>
          <w:b/>
          <w:lang w:val="fr-FR"/>
        </w:rPr>
        <w:t xml:space="preserve"> </w:t>
      </w:r>
      <w:r w:rsidR="00F1076C" w:rsidRPr="00CA3012">
        <w:rPr>
          <w:lang w:val="fr-FR"/>
        </w:rPr>
        <w:t xml:space="preserve">- DescriptionFinal </w:t>
      </w:r>
      <w:r w:rsidR="001E6B08" w:rsidRPr="00CA3012">
        <w:rPr>
          <w:lang w:val="fr-FR"/>
        </w:rPr>
        <w:t>(simple)</w:t>
      </w:r>
    </w:p>
    <w:p w14:paraId="7858282E" w14:textId="3D989BD3" w:rsidR="00DF404E" w:rsidRDefault="00DF404E" w:rsidP="00DF404E">
      <w:r>
        <w:t>The population exposure element provides an e</w:t>
      </w:r>
      <w:r w:rsidRPr="00D71882">
        <w:t xml:space="preserve">stimate of the total resident population </w:t>
      </w:r>
      <w:r>
        <w:t>exposed to levels above the environmental objective. The element is mandatory for health related protection targets when there is an exceedance. The EEA may generate population statistics based on central data sources.</w:t>
      </w:r>
      <w:r w:rsidR="008C7828">
        <w:t xml:space="preserve"> Member State </w:t>
      </w:r>
      <w:r w:rsidR="00095101">
        <w:t xml:space="preserve">Mamber States </w:t>
      </w:r>
      <w:r>
        <w:t>are encouraged to provide detailed information if they have this available. Population is to be reported in integer format.</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6267F3B5"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90A5622" w14:textId="77777777" w:rsidR="00DF404E" w:rsidRPr="002F71AA" w:rsidRDefault="00DF404E" w:rsidP="00B521BF">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aqd:</w:t>
            </w:r>
            <w:r>
              <w:rPr>
                <w:rFonts w:ascii="Calibri" w:eastAsia="Calibri" w:hAnsi="Calibri" w:cs="Times New Roman"/>
                <w:color w:val="auto"/>
                <w:szCs w:val="22"/>
                <w:lang w:eastAsia="es-ES"/>
              </w:rPr>
              <w:t>population</w:t>
            </w:r>
            <w:r w:rsidRPr="00F96468">
              <w:rPr>
                <w:rFonts w:ascii="Calibri" w:eastAsia="Calibri" w:hAnsi="Calibri" w:cs="Times New Roman"/>
                <w:color w:val="auto"/>
                <w:szCs w:val="22"/>
                <w:lang w:eastAsia="es-ES"/>
              </w:rPr>
              <w:t>Exposed</w:t>
            </w:r>
          </w:p>
        </w:tc>
        <w:tc>
          <w:tcPr>
            <w:tcW w:w="11231" w:type="dxa"/>
          </w:tcPr>
          <w:p w14:paraId="4C974612"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423C0573"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FD586B"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3A35EFC4"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DF404E" w:rsidRPr="002F71AA" w14:paraId="59977DF8"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13A9DF0D"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76DEBA21"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240E17BB"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3C88835" w14:textId="5185A808" w:rsidR="00DF404E" w:rsidRPr="002F71AA" w:rsidRDefault="00DF404E" w:rsidP="001E6B0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F1E2F6B" w14:textId="20EBA36D" w:rsidR="00DF404E" w:rsidRPr="002F71AA" w:rsidRDefault="001E6B08" w:rsidP="001E6B0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2.6.1</w:t>
            </w:r>
            <w:r w:rsidRPr="002F71AA">
              <w:rPr>
                <w:rFonts w:ascii="Calibri" w:eastAsia="Calibri" w:hAnsi="Calibri" w:cs="Times New Roman"/>
                <w:color w:val="auto"/>
                <w:szCs w:val="22"/>
                <w:lang w:eastAsia="es-ES"/>
              </w:rPr>
              <w:t>)</w:t>
            </w:r>
          </w:p>
        </w:tc>
      </w:tr>
      <w:tr w:rsidR="00DF404E" w:rsidRPr="002F71AA" w14:paraId="58C17436"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4BB11E13"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4DBA122" w14:textId="181209A5" w:rsidR="00DF404E" w:rsidRPr="002F71AA" w:rsidRDefault="00386D10"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08" w:history="1">
              <w:r w:rsidR="00DF404E">
                <w:rPr>
                  <w:rStyle w:val="Hyperlink"/>
                  <w:rFonts w:ascii="Calibri" w:eastAsia="Calibri" w:hAnsi="Calibri" w:cs="Times New Roman"/>
                  <w:color w:val="auto"/>
                  <w:szCs w:val="22"/>
                  <w:lang w:eastAsia="es-ES"/>
                </w:rPr>
                <w:t>None</w:t>
              </w:r>
            </w:hyperlink>
          </w:p>
        </w:tc>
      </w:tr>
      <w:tr w:rsidR="00DF404E" w:rsidRPr="002F71AA" w14:paraId="7F2EAD24"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09413D0"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1BC8BE06"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Integer</w:t>
            </w:r>
          </w:p>
        </w:tc>
      </w:tr>
      <w:tr w:rsidR="00DF404E" w:rsidRPr="002F71AA" w14:paraId="4645810E"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3CB52A6D"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7F7BE20" w14:textId="7B72BBD9" w:rsidR="00DF404E" w:rsidRPr="00E32D0F" w:rsidRDefault="009D10AE" w:rsidP="00B521BF">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aqd:exceedanceExposure/aqd:ExceedanceExposure/aqd:populationExposed</w:t>
            </w:r>
          </w:p>
        </w:tc>
      </w:tr>
    </w:tbl>
    <w:p w14:paraId="7374CF19" w14:textId="531C37CA" w:rsidR="00DF404E" w:rsidRDefault="00DF404E" w:rsidP="00DF404E"/>
    <w:p w14:paraId="6339EA31" w14:textId="6E6B632E" w:rsidR="00DF404E" w:rsidRPr="00654993" w:rsidRDefault="00DF404E" w:rsidP="00DF404E">
      <w:pPr>
        <w:rPr>
          <w:rFonts w:cs="Arial"/>
          <w:b/>
          <w:szCs w:val="24"/>
        </w:rPr>
      </w:pPr>
      <w:r w:rsidRPr="00654993">
        <w:rPr>
          <w:b/>
          <w:szCs w:val="24"/>
        </w:rPr>
        <w:t xml:space="preserve">Area of ecosystem / vegetation area exposed - </w:t>
      </w:r>
      <w:r w:rsidRPr="00654993">
        <w:rPr>
          <w:rFonts w:cs="Arial"/>
          <w:b/>
          <w:szCs w:val="24"/>
        </w:rPr>
        <w:t>&lt;aqd:ecosystemAreaExposed&gt;</w:t>
      </w:r>
      <w:r w:rsidR="00F1076C" w:rsidRPr="00654993">
        <w:rPr>
          <w:rFonts w:cs="Arial"/>
          <w:b/>
          <w:szCs w:val="24"/>
        </w:rPr>
        <w:t xml:space="preserve"> </w:t>
      </w:r>
      <w:r w:rsidR="00F1076C" w:rsidRPr="00654993">
        <w:t xml:space="preserve">- DescriptionFinal </w:t>
      </w:r>
      <w:r w:rsidR="001E6B08">
        <w:t>(simple)</w:t>
      </w:r>
    </w:p>
    <w:p w14:paraId="3FDA3A3C" w14:textId="4ED8271C" w:rsidR="00DF404E" w:rsidRDefault="00DF404E" w:rsidP="00DF404E">
      <w:r w:rsidRPr="00646382">
        <w:t xml:space="preserve">The </w:t>
      </w:r>
      <w:r>
        <w:t xml:space="preserve">area of </w:t>
      </w:r>
      <w:r w:rsidRPr="00646382">
        <w:t xml:space="preserve">ecosystem/vegetation area exposed </w:t>
      </w:r>
      <w:r>
        <w:t>element provides an e</w:t>
      </w:r>
      <w:r w:rsidRPr="00D71882">
        <w:t xml:space="preserve">stimate of the </w:t>
      </w:r>
      <w:r>
        <w:t>area of this sensitive receptor type to levels above the environmental objective. The element is mandatory for vegetation related protection targets when there is an exceedance. The EEA may generate the estimates based on central data sources.</w:t>
      </w:r>
      <w:r w:rsidR="008C7828">
        <w:t xml:space="preserve"> Member State </w:t>
      </w:r>
      <w:r w:rsidR="00095101">
        <w:t xml:space="preserve">Member States </w:t>
      </w:r>
      <w:r>
        <w:t xml:space="preserve">are encouraged to provide detailed information if they have this available. Area exposed is to be reported in integer format in </w:t>
      </w:r>
      <w:r w:rsidR="00095101">
        <w:t xml:space="preserve">square </w:t>
      </w:r>
      <w:r w:rsidR="00095101" w:rsidRPr="00095101">
        <w:t>kilometers</w:t>
      </w:r>
      <w:r>
        <w:t>.</w:t>
      </w:r>
    </w:p>
    <w:tbl>
      <w:tblPr>
        <w:tblStyle w:val="LightShading-Accent3"/>
        <w:tblW w:w="0" w:type="auto"/>
        <w:tblLayout w:type="fixed"/>
        <w:tblLook w:val="04A0" w:firstRow="1" w:lastRow="0" w:firstColumn="1" w:lastColumn="0" w:noHBand="0" w:noVBand="1"/>
      </w:tblPr>
      <w:tblGrid>
        <w:gridCol w:w="3227"/>
        <w:gridCol w:w="10947"/>
      </w:tblGrid>
      <w:tr w:rsidR="00DF404E" w:rsidRPr="002F71AA" w14:paraId="702FEFA5" w14:textId="77777777" w:rsidTr="0065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1F8E0DF" w14:textId="77777777" w:rsidR="00DF404E" w:rsidRPr="002F71AA" w:rsidRDefault="00DF404E" w:rsidP="00B521BF">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aqd:ecosystemAreaExposed</w:t>
            </w:r>
          </w:p>
        </w:tc>
        <w:tc>
          <w:tcPr>
            <w:tcW w:w="10947" w:type="dxa"/>
          </w:tcPr>
          <w:p w14:paraId="33D79305"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057040CE"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097C0F"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0947" w:type="dxa"/>
          </w:tcPr>
          <w:p w14:paraId="58E933AC"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DF404E" w:rsidRPr="002F71AA" w14:paraId="3EDA5D2A" w14:textId="77777777" w:rsidTr="00654993">
        <w:tc>
          <w:tcPr>
            <w:cnfStyle w:val="001000000000" w:firstRow="0" w:lastRow="0" w:firstColumn="1" w:lastColumn="0" w:oddVBand="0" w:evenVBand="0" w:oddHBand="0" w:evenHBand="0" w:firstRowFirstColumn="0" w:firstRowLastColumn="0" w:lastRowFirstColumn="0" w:lastRowLastColumn="0"/>
            <w:tcW w:w="3227" w:type="dxa"/>
          </w:tcPr>
          <w:p w14:paraId="3E72C0DB"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0947" w:type="dxa"/>
          </w:tcPr>
          <w:p w14:paraId="535D56DE"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5D6883DD"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A34D7EB"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0947" w:type="dxa"/>
          </w:tcPr>
          <w:p w14:paraId="384C2D09" w14:textId="75CEB765" w:rsidR="00DF404E" w:rsidRPr="002F71AA" w:rsidRDefault="001E6B08" w:rsidP="001E6B0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2.6.2</w:t>
            </w:r>
            <w:r w:rsidRPr="002F71AA">
              <w:rPr>
                <w:rFonts w:ascii="Calibri" w:eastAsia="Calibri" w:hAnsi="Calibri" w:cs="Times New Roman"/>
                <w:color w:val="auto"/>
                <w:szCs w:val="22"/>
                <w:lang w:eastAsia="es-ES"/>
              </w:rPr>
              <w:t>)</w:t>
            </w:r>
          </w:p>
        </w:tc>
      </w:tr>
      <w:tr w:rsidR="00DF404E" w:rsidRPr="002F71AA" w14:paraId="36F761D8" w14:textId="77777777" w:rsidTr="00654993">
        <w:tc>
          <w:tcPr>
            <w:cnfStyle w:val="001000000000" w:firstRow="0" w:lastRow="0" w:firstColumn="1" w:lastColumn="0" w:oddVBand="0" w:evenVBand="0" w:oddHBand="0" w:evenHBand="0" w:firstRowFirstColumn="0" w:firstRowLastColumn="0" w:lastRowFirstColumn="0" w:lastRowLastColumn="0"/>
            <w:tcW w:w="3227" w:type="dxa"/>
          </w:tcPr>
          <w:p w14:paraId="0D97AE13"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0947" w:type="dxa"/>
          </w:tcPr>
          <w:p w14:paraId="0EFDBAE3" w14:textId="741A6267" w:rsidR="00DF404E" w:rsidRPr="002F71AA" w:rsidRDefault="001F738F"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1F738F">
              <w:rPr>
                <w:rStyle w:val="Hyperlink"/>
                <w:rFonts w:ascii="Calibri" w:eastAsia="Calibri" w:hAnsi="Calibri" w:cs="Times New Roman"/>
                <w:color w:val="auto"/>
                <w:szCs w:val="22"/>
                <w:lang w:eastAsia="es-ES"/>
              </w:rPr>
              <w:t>http://dd.eionet.europa.eu/vocabulary/uom/area/</w:t>
            </w:r>
            <w:r>
              <w:rPr>
                <w:rStyle w:val="Hyperlink"/>
                <w:rFonts w:ascii="Calibri" w:eastAsia="Calibri" w:hAnsi="Calibri" w:cs="Times New Roman"/>
                <w:color w:val="auto"/>
                <w:szCs w:val="22"/>
                <w:lang w:eastAsia="es-ES"/>
              </w:rPr>
              <w:t xml:space="preserve"> </w:t>
            </w:r>
          </w:p>
        </w:tc>
      </w:tr>
      <w:tr w:rsidR="00DF404E" w:rsidRPr="002F71AA" w14:paraId="7480E5FD"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B716AF8"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0947" w:type="dxa"/>
          </w:tcPr>
          <w:p w14:paraId="59217B38"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Area in square kilometres to 1 decimal place maximum</w:t>
            </w:r>
          </w:p>
        </w:tc>
      </w:tr>
      <w:tr w:rsidR="00DF404E" w:rsidRPr="002F71AA" w14:paraId="229FEB6E" w14:textId="77777777" w:rsidTr="00654993">
        <w:tc>
          <w:tcPr>
            <w:cnfStyle w:val="001000000000" w:firstRow="0" w:lastRow="0" w:firstColumn="1" w:lastColumn="0" w:oddVBand="0" w:evenVBand="0" w:oddHBand="0" w:evenHBand="0" w:firstRowFirstColumn="0" w:firstRowLastColumn="0" w:lastRowFirstColumn="0" w:lastRowLastColumn="0"/>
            <w:tcW w:w="3227" w:type="dxa"/>
          </w:tcPr>
          <w:p w14:paraId="1004022A"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0947" w:type="dxa"/>
          </w:tcPr>
          <w:p w14:paraId="38468523" w14:textId="1753669C" w:rsidR="00473B9E" w:rsidRDefault="00473B9E" w:rsidP="00B521BF">
            <w:pPr>
              <w:pStyle w:val="NoSpacing"/>
              <w:cnfStyle w:val="000000000000" w:firstRow="0" w:lastRow="0" w:firstColumn="0" w:lastColumn="0" w:oddVBand="0" w:evenVBand="0" w:oddHBand="0" w:evenHBand="0" w:firstRowFirstColumn="0" w:firstRowLastColumn="0" w:lastRowFirstColumn="0" w:lastRowLastColumn="0"/>
              <w:rPr>
                <w:rFonts w:eastAsia="Calibri" w:cs="Arial"/>
                <w:color w:val="auto"/>
                <w:lang w:eastAsia="es-ES"/>
              </w:rPr>
            </w:pPr>
            <w:r w:rsidRPr="00473B9E">
              <w:rPr>
                <w:rFonts w:eastAsia="Calibri" w:cs="Arial"/>
                <w:color w:val="auto"/>
                <w:lang w:eastAsia="es-ES"/>
              </w:rPr>
              <w:t>/aqd:AQD_Attainment/aqd:exceedanceDescriptionFinal/aqd:ExceedanceDescription/aqd:exceedanceExposure/aqd:ExceedanceExposure/aqd:ecosystemAreaExposed</w:t>
            </w:r>
          </w:p>
          <w:p w14:paraId="51D47C1C" w14:textId="77777777" w:rsidR="001E6B08" w:rsidRDefault="001E6B08" w:rsidP="00B521BF">
            <w:pPr>
              <w:pStyle w:val="NoSpacing"/>
              <w:cnfStyle w:val="000000000000" w:firstRow="0" w:lastRow="0" w:firstColumn="0" w:lastColumn="0" w:oddVBand="0" w:evenVBand="0" w:oddHBand="0" w:evenHBand="0" w:firstRowFirstColumn="0" w:firstRowLastColumn="0" w:lastRowFirstColumn="0" w:lastRowLastColumn="0"/>
              <w:rPr>
                <w:color w:val="auto"/>
              </w:rPr>
            </w:pPr>
            <w:r w:rsidRPr="001E6B08">
              <w:rPr>
                <w:color w:val="auto"/>
              </w:rPr>
              <w:t>/aqd:AQD_Attainment/aqd:exceedanceDescriptionFinal/aqd:ExceedanceDescription/aqd:exceedanceExposure/aqd:ExceedanceExposure/aqd:ecosystemAreaExposed/text()</w:t>
            </w:r>
          </w:p>
          <w:p w14:paraId="4B2341CB" w14:textId="395FA3E3" w:rsidR="00473B9E" w:rsidRPr="00E32D0F" w:rsidRDefault="00473B9E" w:rsidP="00B521BF">
            <w:pPr>
              <w:pStyle w:val="NoSpacing"/>
              <w:cnfStyle w:val="000000000000" w:firstRow="0" w:lastRow="0" w:firstColumn="0" w:lastColumn="0" w:oddVBand="0" w:evenVBand="0" w:oddHBand="0" w:evenHBand="0" w:firstRowFirstColumn="0" w:firstRowLastColumn="0" w:lastRowFirstColumn="0" w:lastRowLastColumn="0"/>
              <w:rPr>
                <w:color w:val="auto"/>
              </w:rPr>
            </w:pPr>
            <w:r w:rsidRPr="00473B9E">
              <w:rPr>
                <w:color w:val="auto"/>
              </w:rPr>
              <w:t>/aqd:AQD_Attainment/aqd:exceedanceDescriptionFinal/aqd:ExceedanceDescription/aqd:exceedanceExposure/aqd:ExceedanceExposure/aqd:ecosystemAreaExposed/@uom</w:t>
            </w:r>
          </w:p>
        </w:tc>
      </w:tr>
    </w:tbl>
    <w:p w14:paraId="6C1796E7" w14:textId="77777777" w:rsidR="00DF404E" w:rsidRDefault="00DF404E" w:rsidP="00DF404E"/>
    <w:p w14:paraId="07A1E19E" w14:textId="77777777" w:rsidR="0096231F" w:rsidRDefault="0096231F" w:rsidP="00DF404E"/>
    <w:p w14:paraId="600501BE" w14:textId="031FB99E" w:rsidR="00DF404E" w:rsidRPr="00CA3012" w:rsidRDefault="00DF404E" w:rsidP="00DF404E">
      <w:pPr>
        <w:rPr>
          <w:b/>
          <w:lang w:val="fr-FR"/>
        </w:rPr>
      </w:pPr>
      <w:r w:rsidRPr="00CA3012">
        <w:rPr>
          <w:b/>
          <w:lang w:val="fr-FR"/>
        </w:rPr>
        <w:t>Sensitive population exposure &lt;aqd:sensitivePopulation&gt;</w:t>
      </w:r>
      <w:r w:rsidR="00F1076C" w:rsidRPr="00CA3012">
        <w:rPr>
          <w:b/>
          <w:lang w:val="fr-FR"/>
        </w:rPr>
        <w:t xml:space="preserve"> </w:t>
      </w:r>
      <w:r w:rsidR="00F1076C" w:rsidRPr="00CA3012">
        <w:rPr>
          <w:lang w:val="fr-FR"/>
        </w:rPr>
        <w:t xml:space="preserve">- DescriptionFinal </w:t>
      </w:r>
      <w:r w:rsidR="00473B9E" w:rsidRPr="00CA3012">
        <w:rPr>
          <w:lang w:val="fr-FR"/>
        </w:rPr>
        <w:t>(simple)</w:t>
      </w:r>
    </w:p>
    <w:p w14:paraId="3B20D088" w14:textId="0C7FCBAA" w:rsidR="00DF404E" w:rsidRDefault="00DF404E" w:rsidP="00DF404E">
      <w:r>
        <w:t>The sensitive population exposure element provides an estimate of the p</w:t>
      </w:r>
      <w:r w:rsidRPr="00E53C55">
        <w:t>ercentage of sensitive population in the exceedance area, defined as sum of percentage under 18 and over 60 years of age</w:t>
      </w:r>
      <w:r>
        <w:t>. This information is voluntary. The EEA may generate the estimates based on central data sources.</w:t>
      </w:r>
      <w:r w:rsidR="008C7828">
        <w:t xml:space="preserve"> Member State </w:t>
      </w:r>
      <w:r w:rsidR="00095101">
        <w:t xml:space="preserve">Member States </w:t>
      </w:r>
      <w:r>
        <w:t>are encouraged to provide detailed information if they have this available.</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7454EB65"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4ECCA91" w14:textId="77777777" w:rsidR="00DF404E" w:rsidRPr="002F71AA" w:rsidRDefault="00DF404E" w:rsidP="00B521BF">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lastRenderedPageBreak/>
              <w:t>&lt;aqd:sensitivePopulation&gt;</w:t>
            </w:r>
          </w:p>
        </w:tc>
        <w:tc>
          <w:tcPr>
            <w:tcW w:w="11231" w:type="dxa"/>
          </w:tcPr>
          <w:p w14:paraId="3B2422B9"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1D5C5873"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8D779E0"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7D6B6DB3"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DF404E" w:rsidRPr="002F71AA" w14:paraId="1DBE2544"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7ABA0752"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4DB7C2EF"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4209448B"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2A85E66" w14:textId="2A0F566F" w:rsidR="00DF404E" w:rsidRPr="002F71AA" w:rsidRDefault="00DF404E" w:rsidP="00E11C8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303A277A" w14:textId="48DB82A7" w:rsidR="00DF404E" w:rsidRPr="002F71AA" w:rsidRDefault="00473B9E" w:rsidP="00473B9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2.6.3</w:t>
            </w:r>
            <w:r w:rsidRPr="002F71AA">
              <w:rPr>
                <w:rFonts w:ascii="Calibri" w:eastAsia="Calibri" w:hAnsi="Calibri" w:cs="Times New Roman"/>
                <w:color w:val="auto"/>
                <w:szCs w:val="22"/>
                <w:lang w:eastAsia="es-ES"/>
              </w:rPr>
              <w:t>)</w:t>
            </w:r>
          </w:p>
        </w:tc>
      </w:tr>
      <w:tr w:rsidR="00DF404E" w:rsidRPr="002F71AA" w14:paraId="6E26BE3B"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78975E70"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20ED5A3" w14:textId="0708C1B5" w:rsidR="00DF404E" w:rsidRPr="002F71AA" w:rsidRDefault="00386D10"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09" w:history="1">
              <w:r w:rsidR="00DF404E">
                <w:rPr>
                  <w:rStyle w:val="Hyperlink"/>
                  <w:rFonts w:ascii="Calibri" w:eastAsia="Calibri" w:hAnsi="Calibri" w:cs="Times New Roman"/>
                  <w:color w:val="auto"/>
                  <w:szCs w:val="22"/>
                  <w:lang w:eastAsia="es-ES"/>
                </w:rPr>
                <w:t>None</w:t>
              </w:r>
            </w:hyperlink>
          </w:p>
        </w:tc>
      </w:tr>
      <w:tr w:rsidR="00DF404E" w:rsidRPr="002F71AA" w14:paraId="2C05EFA3"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5CCC7A"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061D45A8"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Percentage (%) of total population exposed</w:t>
            </w:r>
          </w:p>
        </w:tc>
      </w:tr>
      <w:tr w:rsidR="00DF404E" w:rsidRPr="002F71AA" w14:paraId="70E4BF9A"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7AC6FD21"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2AAAAE12" w14:textId="1E3AC2A9" w:rsidR="00DF404E" w:rsidRPr="00E32D0F" w:rsidRDefault="005068ED" w:rsidP="00B521BF">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color w:val="auto"/>
              </w:rPr>
              <w:t>aqd:sensitivePopulation</w:t>
            </w:r>
          </w:p>
        </w:tc>
      </w:tr>
    </w:tbl>
    <w:p w14:paraId="58247A27" w14:textId="6CE7FA5A" w:rsidR="00DF404E" w:rsidRPr="00CA3012" w:rsidRDefault="00DF404E" w:rsidP="00DF404E">
      <w:pPr>
        <w:rPr>
          <w:b/>
          <w:lang w:val="fr-FR"/>
        </w:rPr>
      </w:pPr>
      <w:r w:rsidRPr="00CA3012">
        <w:rPr>
          <w:b/>
          <w:lang w:val="fr-FR"/>
        </w:rPr>
        <w:t>Sensitive infrastructure services exposed &lt;aqd:infrastructureServices&gt;</w:t>
      </w:r>
      <w:r w:rsidR="00F1076C" w:rsidRPr="00CA3012">
        <w:rPr>
          <w:b/>
          <w:lang w:val="fr-FR"/>
        </w:rPr>
        <w:t xml:space="preserve"> </w:t>
      </w:r>
      <w:r w:rsidR="00F1076C" w:rsidRPr="00CA3012">
        <w:rPr>
          <w:lang w:val="fr-FR"/>
        </w:rPr>
        <w:t xml:space="preserve">- DescriptionFinal </w:t>
      </w:r>
      <w:r w:rsidR="00473B9E" w:rsidRPr="00CA3012">
        <w:rPr>
          <w:lang w:val="fr-FR"/>
        </w:rPr>
        <w:t>(simple)</w:t>
      </w:r>
    </w:p>
    <w:p w14:paraId="0A6F17DE" w14:textId="01EF95BE" w:rsidR="00DF404E" w:rsidRDefault="00DF404E" w:rsidP="00DF404E">
      <w:r>
        <w:t xml:space="preserve">The </w:t>
      </w:r>
      <w:r w:rsidRPr="00CD091B">
        <w:t xml:space="preserve">Sensitive infrastructure services exposed </w:t>
      </w:r>
      <w:r>
        <w:t>provides an estimate of the t</w:t>
      </w:r>
      <w:r w:rsidRPr="00CD091B">
        <w:t>otal number of infrastructure services for sensitive population groups in the exceedance area (hospitals, kindergardens, schools etc.)</w:t>
      </w:r>
      <w:r>
        <w:t xml:space="preserve">. This information is voluntary. The EEA may generate the estimates based on central data sources. </w:t>
      </w:r>
      <w:r w:rsidR="00194581">
        <w:t xml:space="preserve">Member States </w:t>
      </w:r>
      <w:r>
        <w:t>are encouraged to provide detailed information if they have this available.</w:t>
      </w:r>
    </w:p>
    <w:tbl>
      <w:tblPr>
        <w:tblStyle w:val="LightShading-Accent3"/>
        <w:tblW w:w="0" w:type="auto"/>
        <w:tblLayout w:type="fixed"/>
        <w:tblLook w:val="04A0" w:firstRow="1" w:lastRow="0" w:firstColumn="1" w:lastColumn="0" w:noHBand="0" w:noVBand="1"/>
      </w:tblPr>
      <w:tblGrid>
        <w:gridCol w:w="3250"/>
        <w:gridCol w:w="10924"/>
      </w:tblGrid>
      <w:tr w:rsidR="00DF404E" w:rsidRPr="002F71AA" w14:paraId="151EE560" w14:textId="77777777" w:rsidTr="0065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62F35020" w14:textId="77777777" w:rsidR="00DF404E" w:rsidRPr="002F71AA" w:rsidRDefault="00DF404E" w:rsidP="00B521BF">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&lt;aqd:infrastructureServices&gt;</w:t>
            </w:r>
          </w:p>
        </w:tc>
        <w:tc>
          <w:tcPr>
            <w:tcW w:w="10924" w:type="dxa"/>
          </w:tcPr>
          <w:p w14:paraId="2B55C979"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7970F55E"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5D52531D"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0924" w:type="dxa"/>
          </w:tcPr>
          <w:p w14:paraId="3A4B6510"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DF404E" w:rsidRPr="002F71AA" w14:paraId="6ED40394" w14:textId="77777777" w:rsidTr="00654993">
        <w:tc>
          <w:tcPr>
            <w:cnfStyle w:val="001000000000" w:firstRow="0" w:lastRow="0" w:firstColumn="1" w:lastColumn="0" w:oddVBand="0" w:evenVBand="0" w:oddHBand="0" w:evenHBand="0" w:firstRowFirstColumn="0" w:firstRowLastColumn="0" w:lastRowFirstColumn="0" w:lastRowLastColumn="0"/>
            <w:tcW w:w="3250" w:type="dxa"/>
          </w:tcPr>
          <w:p w14:paraId="7D822030"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0924" w:type="dxa"/>
          </w:tcPr>
          <w:p w14:paraId="0419DA30"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3A2DA9DB"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569A420B"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0924" w:type="dxa"/>
          </w:tcPr>
          <w:p w14:paraId="76E494CE" w14:textId="70D484CD" w:rsidR="00DF404E" w:rsidRPr="002F71AA" w:rsidRDefault="00473B9E" w:rsidP="00473B9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2.6.4</w:t>
            </w:r>
            <w:r w:rsidRPr="002F71AA">
              <w:rPr>
                <w:rFonts w:ascii="Calibri" w:eastAsia="Calibri" w:hAnsi="Calibri" w:cs="Times New Roman"/>
                <w:color w:val="auto"/>
                <w:szCs w:val="22"/>
                <w:lang w:eastAsia="es-ES"/>
              </w:rPr>
              <w:t>)</w:t>
            </w:r>
          </w:p>
        </w:tc>
      </w:tr>
      <w:tr w:rsidR="00DF404E" w:rsidRPr="002F71AA" w14:paraId="025C9108" w14:textId="77777777" w:rsidTr="00654993">
        <w:tc>
          <w:tcPr>
            <w:cnfStyle w:val="001000000000" w:firstRow="0" w:lastRow="0" w:firstColumn="1" w:lastColumn="0" w:oddVBand="0" w:evenVBand="0" w:oddHBand="0" w:evenHBand="0" w:firstRowFirstColumn="0" w:firstRowLastColumn="0" w:lastRowFirstColumn="0" w:lastRowLastColumn="0"/>
            <w:tcW w:w="3250" w:type="dxa"/>
          </w:tcPr>
          <w:p w14:paraId="04DA1CB1"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0924" w:type="dxa"/>
          </w:tcPr>
          <w:p w14:paraId="3E8B5584" w14:textId="75FBEA28" w:rsidR="00DF404E" w:rsidRPr="002F71AA" w:rsidRDefault="00386D10"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10" w:history="1">
              <w:r w:rsidR="00DF404E">
                <w:rPr>
                  <w:rStyle w:val="Hyperlink"/>
                  <w:rFonts w:ascii="Calibri" w:eastAsia="Calibri" w:hAnsi="Calibri" w:cs="Times New Roman"/>
                  <w:color w:val="auto"/>
                  <w:szCs w:val="22"/>
                  <w:lang w:eastAsia="es-ES"/>
                </w:rPr>
                <w:t>None</w:t>
              </w:r>
            </w:hyperlink>
          </w:p>
        </w:tc>
      </w:tr>
      <w:tr w:rsidR="00DF404E" w:rsidRPr="002F71AA" w14:paraId="6C1EFF17" w14:textId="77777777" w:rsidTr="0065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34349ED9"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0924" w:type="dxa"/>
          </w:tcPr>
          <w:p w14:paraId="61BEB47D"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Integer</w:t>
            </w:r>
          </w:p>
        </w:tc>
      </w:tr>
      <w:tr w:rsidR="00DF404E" w:rsidRPr="002F71AA" w14:paraId="28EB0A9A" w14:textId="77777777" w:rsidTr="00654993">
        <w:tc>
          <w:tcPr>
            <w:cnfStyle w:val="001000000000" w:firstRow="0" w:lastRow="0" w:firstColumn="1" w:lastColumn="0" w:oddVBand="0" w:evenVBand="0" w:oddHBand="0" w:evenHBand="0" w:firstRowFirstColumn="0" w:firstRowLastColumn="0" w:lastRowFirstColumn="0" w:lastRowLastColumn="0"/>
            <w:tcW w:w="3250" w:type="dxa"/>
          </w:tcPr>
          <w:p w14:paraId="7C2D13D5"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0924" w:type="dxa"/>
          </w:tcPr>
          <w:p w14:paraId="168289BE" w14:textId="04653A88" w:rsidR="00DF404E" w:rsidRPr="00E32D0F" w:rsidRDefault="005068ED" w:rsidP="005068ED">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rFonts w:cs="Arial"/>
                <w:color w:val="auto"/>
              </w:rPr>
              <w:t>aqd:infrastructureServices</w:t>
            </w:r>
          </w:p>
        </w:tc>
      </w:tr>
    </w:tbl>
    <w:p w14:paraId="673C3BBE" w14:textId="66DAA6B4" w:rsidR="00DF404E" w:rsidRPr="00646382" w:rsidRDefault="00DF404E" w:rsidP="00DF404E">
      <w:pPr>
        <w:rPr>
          <w:b/>
        </w:rPr>
      </w:pPr>
      <w:r w:rsidRPr="00646382">
        <w:rPr>
          <w:b/>
        </w:rPr>
        <w:t>Reference year &lt;aqd:referenceYear&gt;</w:t>
      </w:r>
      <w:r w:rsidR="00F1076C">
        <w:rPr>
          <w:b/>
        </w:rPr>
        <w:t xml:space="preserve"> </w:t>
      </w:r>
      <w:r w:rsidR="00F1076C">
        <w:t>- DescriptionFinal</w:t>
      </w:r>
      <w:r w:rsidR="00473B9E">
        <w:t xml:space="preserve"> (simple)</w:t>
      </w:r>
    </w:p>
    <w:p w14:paraId="0CCCE708" w14:textId="27B6EDCC" w:rsidR="00DF404E" w:rsidRDefault="00DF404E" w:rsidP="00DF404E">
      <w:r>
        <w:t xml:space="preserve">The reference year element provides a time position for the year in which the population estimates declared in </w:t>
      </w:r>
      <w:r w:rsidRPr="00CD091B">
        <w:t>aqd:populationExposed</w:t>
      </w:r>
      <w:r>
        <w:t xml:space="preserve"> were collected. If the </w:t>
      </w:r>
      <w:r w:rsidR="00194581">
        <w:t xml:space="preserve">Member States </w:t>
      </w:r>
      <w:r>
        <w:t xml:space="preserve">has generated the estimates in </w:t>
      </w:r>
      <w:r w:rsidRPr="00CD091B">
        <w:t>aqd:populationExposed</w:t>
      </w:r>
      <w:r>
        <w:t xml:space="preserve"> they are responsible for providing the reference year. If the EEA have generated the estimates in </w:t>
      </w:r>
      <w:r w:rsidRPr="00CD091B">
        <w:t>aqd:populationExposed</w:t>
      </w:r>
      <w:r>
        <w:t>, the EEA shal</w:t>
      </w:r>
      <w:r w:rsidR="00095101">
        <w:t>l</w:t>
      </w:r>
      <w:r>
        <w:t xml:space="preserve"> generate the reference year information.</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16A4117E"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BC7CCD0" w14:textId="77777777" w:rsidR="00DF404E" w:rsidRPr="002F71AA" w:rsidRDefault="00DF404E" w:rsidP="00473B9E">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lastRenderedPageBreak/>
              <w:t>&lt;aqd:referenceYear&gt;</w:t>
            </w:r>
          </w:p>
        </w:tc>
        <w:tc>
          <w:tcPr>
            <w:tcW w:w="11231" w:type="dxa"/>
          </w:tcPr>
          <w:p w14:paraId="2B09162A" w14:textId="77777777" w:rsidR="00DF404E" w:rsidRPr="002F71AA" w:rsidRDefault="00DF404E" w:rsidP="00473B9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155AD371"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F3FC626" w14:textId="77777777" w:rsidR="00DF404E" w:rsidRPr="002F71AA" w:rsidRDefault="00DF404E" w:rsidP="00473B9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3CA15C33" w14:textId="77777777" w:rsidR="00DF404E" w:rsidRPr="002F71AA" w:rsidRDefault="00DF404E" w:rsidP="00473B9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DF404E" w:rsidRPr="002F71AA" w14:paraId="6A4F6163"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586E5165" w14:textId="77777777" w:rsidR="00DF404E" w:rsidRPr="002F71AA" w:rsidRDefault="00DF404E" w:rsidP="00473B9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1B356423" w14:textId="77777777" w:rsidR="00DF404E" w:rsidRPr="002F71AA" w:rsidRDefault="00DF404E" w:rsidP="00473B9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DF404E" w:rsidRPr="002F71AA" w14:paraId="2C289C2A"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2580888" w14:textId="49B9B597" w:rsidR="00DF404E" w:rsidRPr="002F71AA" w:rsidRDefault="00DF404E" w:rsidP="00473B9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064BFCA9" w14:textId="4B7940A8" w:rsidR="00DF404E" w:rsidRPr="002F71AA" w:rsidRDefault="00473B9E" w:rsidP="00473B9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2.6.5</w:t>
            </w:r>
            <w:r w:rsidRPr="002F71AA">
              <w:rPr>
                <w:rFonts w:ascii="Calibri" w:eastAsia="Calibri" w:hAnsi="Calibri" w:cs="Times New Roman"/>
                <w:color w:val="auto"/>
                <w:szCs w:val="22"/>
                <w:lang w:eastAsia="es-ES"/>
              </w:rPr>
              <w:t>)</w:t>
            </w:r>
          </w:p>
        </w:tc>
      </w:tr>
      <w:tr w:rsidR="00DF404E" w:rsidRPr="002F71AA" w14:paraId="664CFD10"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1BB7B2F0" w14:textId="77777777" w:rsidR="00DF404E" w:rsidRPr="002F71AA" w:rsidRDefault="00DF404E" w:rsidP="00473B9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71585F4D" w14:textId="77777777" w:rsidR="00DF404E" w:rsidRPr="002F71AA" w:rsidRDefault="00DF404E" w:rsidP="00473B9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YYYY format</w:t>
            </w:r>
          </w:p>
        </w:tc>
      </w:tr>
      <w:tr w:rsidR="00DF404E" w:rsidRPr="002F71AA" w14:paraId="08944B1B"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29544D3" w14:textId="77777777" w:rsidR="00DF404E" w:rsidRPr="002F71AA" w:rsidRDefault="00DF404E" w:rsidP="00473B9E">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3AF949E3" w14:textId="60D94C71" w:rsidR="00DF404E" w:rsidRPr="00E32D0F" w:rsidRDefault="005068ED" w:rsidP="00473B9E">
            <w:pPr>
              <w:pStyle w:val="NoSpacing"/>
              <w:cnfStyle w:val="000000100000" w:firstRow="0" w:lastRow="0" w:firstColumn="0" w:lastColumn="0" w:oddVBand="0" w:evenVBand="0" w:oddHBand="1"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color w:val="auto"/>
              </w:rPr>
              <w:t>aqd:refenceYear</w:t>
            </w:r>
          </w:p>
        </w:tc>
      </w:tr>
    </w:tbl>
    <w:p w14:paraId="0757A8FA" w14:textId="143DDA11" w:rsidR="00DF404E" w:rsidRPr="002F71AA" w:rsidRDefault="00DF404E" w:rsidP="00DF404E">
      <w:pPr>
        <w:pStyle w:val="Defh4"/>
      </w:pPr>
      <w:r w:rsidRPr="002F71AA">
        <w:t>Exceedance reason</w:t>
      </w:r>
      <w:r>
        <w:t xml:space="preserve"> </w:t>
      </w:r>
      <w:r w:rsidRPr="003C0325">
        <w:t>- &lt;aqd:reason&gt;</w:t>
      </w:r>
      <w:r w:rsidR="005068ED">
        <w:t xml:space="preserve"> &amp; </w:t>
      </w:r>
      <w:r w:rsidR="005068ED" w:rsidRPr="003C0325">
        <w:t>&lt;aqd:reason</w:t>
      </w:r>
      <w:r w:rsidR="005068ED">
        <w:t>Other</w:t>
      </w:r>
      <w:r w:rsidR="005068ED" w:rsidRPr="003C0325">
        <w:t>&gt;</w:t>
      </w:r>
    </w:p>
    <w:p w14:paraId="48FA36A4" w14:textId="1848E2AC" w:rsidR="00DF404E" w:rsidRDefault="00DF404E" w:rsidP="00DF404E">
      <w:r w:rsidRPr="002F71AA">
        <w:t xml:space="preserve">Allows for the declaration of the reason for exceedance using </w:t>
      </w:r>
      <w:r w:rsidR="00095101">
        <w:t>the 461-</w:t>
      </w:r>
      <w:r w:rsidRPr="002F71AA">
        <w:t>A</w:t>
      </w:r>
      <w:r w:rsidR="00095101">
        <w:t xml:space="preserve">ir Quality Questionnaire </w:t>
      </w:r>
      <w:r w:rsidRPr="002F71AA">
        <w:t xml:space="preserve">reason codes. The content of this element is constrained by a code list as indicated below. The code list includes all reason codes previously used for declaring reason of exceedance within the </w:t>
      </w:r>
      <w:r w:rsidR="00095101">
        <w:t>461-</w:t>
      </w:r>
      <w:r w:rsidR="00095101" w:rsidRPr="002F71AA">
        <w:t>A</w:t>
      </w:r>
      <w:r w:rsidR="00095101">
        <w:t>ir Quality Questionnaire</w:t>
      </w:r>
      <w:r w:rsidRPr="002F71AA">
        <w:t>. Multiple reason codes are allowed where more than one sector is responsible. In such a case multiple elements and xlink:href citations are allowed.</w:t>
      </w:r>
    </w:p>
    <w:tbl>
      <w:tblPr>
        <w:tblStyle w:val="LightShading-Accent3"/>
        <w:tblW w:w="0" w:type="auto"/>
        <w:tblLayout w:type="fixed"/>
        <w:tblLook w:val="04A0" w:firstRow="1" w:lastRow="0" w:firstColumn="1" w:lastColumn="0" w:noHBand="0" w:noVBand="1"/>
      </w:tblPr>
      <w:tblGrid>
        <w:gridCol w:w="2943"/>
        <w:gridCol w:w="11231"/>
      </w:tblGrid>
      <w:tr w:rsidR="00DF404E" w:rsidRPr="002F71AA" w14:paraId="6EC4BE25" w14:textId="77777777" w:rsidTr="00B52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8102434" w14:textId="77777777" w:rsidR="00DF404E" w:rsidRPr="002F71AA" w:rsidRDefault="00DF404E" w:rsidP="00B521BF">
            <w:pPr>
              <w:rPr>
                <w:rFonts w:ascii="Calibri" w:eastAsia="Calibri" w:hAnsi="Calibri" w:cs="Times New Roman"/>
                <w:bCs w:val="0"/>
                <w:color w:val="auto"/>
                <w:szCs w:val="22"/>
                <w:lang w:eastAsia="es-ES"/>
              </w:rPr>
            </w:pPr>
            <w:r w:rsidRPr="002F71AA">
              <w:rPr>
                <w:rFonts w:ascii="Calibri" w:eastAsia="Calibri" w:hAnsi="Calibri" w:cs="Times New Roman"/>
                <w:color w:val="auto"/>
                <w:szCs w:val="22"/>
                <w:lang w:eastAsia="es-ES"/>
              </w:rPr>
              <w:t>aqd:reason</w:t>
            </w:r>
          </w:p>
        </w:tc>
        <w:tc>
          <w:tcPr>
            <w:tcW w:w="11231" w:type="dxa"/>
          </w:tcPr>
          <w:p w14:paraId="7E49C2D7" w14:textId="77777777" w:rsidR="00DF404E" w:rsidRPr="002F71AA" w:rsidRDefault="00DF404E" w:rsidP="00B521BF">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DF404E" w:rsidRPr="002F71AA" w14:paraId="4DD238F1"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CBF7E04"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29521A93" w14:textId="77777777" w:rsidR="00DF404E" w:rsidRPr="002F71AA" w:rsidRDefault="00DF404E" w:rsidP="00B521B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DF404E" w:rsidRPr="002F71AA" w14:paraId="2AC954A4"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14DF5097"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6237EEE" w14:textId="77777777" w:rsidR="00DF404E" w:rsidRPr="002F71AA" w:rsidRDefault="00DF404E" w:rsidP="00B521B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DF404E" w:rsidRPr="002F71AA" w14:paraId="0EC21317"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8C0EBCD" w14:textId="05B25483" w:rsidR="00DF404E" w:rsidRPr="002F71AA" w:rsidRDefault="00DF404E" w:rsidP="00473B9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6C22D13D" w14:textId="571A97F8" w:rsidR="00DF404E" w:rsidRPr="002F71AA" w:rsidRDefault="00473B9E" w:rsidP="00473B9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2.7 &amp; A.2.8</w:t>
            </w:r>
            <w:r w:rsidRPr="002F71AA">
              <w:rPr>
                <w:rFonts w:ascii="Calibri" w:eastAsia="Calibri" w:hAnsi="Calibri" w:cs="Times New Roman"/>
                <w:color w:val="auto"/>
                <w:szCs w:val="22"/>
                <w:lang w:eastAsia="es-ES"/>
              </w:rPr>
              <w:t>)</w:t>
            </w:r>
          </w:p>
        </w:tc>
      </w:tr>
      <w:tr w:rsidR="00DF404E" w:rsidRPr="002F71AA" w14:paraId="119742DD" w14:textId="77777777" w:rsidTr="00B521BF">
        <w:tc>
          <w:tcPr>
            <w:cnfStyle w:val="001000000000" w:firstRow="0" w:lastRow="0" w:firstColumn="1" w:lastColumn="0" w:oddVBand="0" w:evenVBand="0" w:oddHBand="0" w:evenHBand="0" w:firstRowFirstColumn="0" w:firstRowLastColumn="0" w:lastRowFirstColumn="0" w:lastRowLastColumn="0"/>
            <w:tcW w:w="2943" w:type="dxa"/>
          </w:tcPr>
          <w:p w14:paraId="46630BA2" w14:textId="77777777" w:rsidR="00DF404E" w:rsidRPr="002F71AA" w:rsidRDefault="00DF404E" w:rsidP="00B521B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0C21B1E" w14:textId="333E1157" w:rsidR="00DF404E" w:rsidRPr="002B5F60" w:rsidRDefault="00A76DD6" w:rsidP="002B5F6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712F9B">
              <w:rPr>
                <w:rFonts w:ascii="Calibri" w:hAnsi="Calibri"/>
              </w:rPr>
              <w:t>http://dd.eionet.europa.eu/vocabulary/aq/exceedancereason</w:t>
            </w:r>
          </w:p>
        </w:tc>
      </w:tr>
      <w:tr w:rsidR="00DF404E" w:rsidRPr="002F71AA" w14:paraId="3EE52071" w14:textId="77777777" w:rsidTr="00B5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B4C3672" w14:textId="77777777" w:rsidR="00DF404E" w:rsidRPr="002F71AA" w:rsidRDefault="00DF404E" w:rsidP="00B521BF">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75D190FF" w14:textId="2711B931" w:rsidR="00DF404E" w:rsidRPr="00E32D0F" w:rsidRDefault="00DF404E" w:rsidP="00B521BF">
            <w:pPr>
              <w:pStyle w:val="NoSpacing"/>
              <w:cnfStyle w:val="000000100000" w:firstRow="0" w:lastRow="0" w:firstColumn="0" w:lastColumn="0" w:oddVBand="0" w:evenVBand="0" w:oddHBand="1"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sidR="00A76DD6">
              <w:rPr>
                <w:color w:val="auto"/>
              </w:rPr>
              <w:t>Final</w:t>
            </w:r>
            <w:r w:rsidRPr="00E32D0F">
              <w:rPr>
                <w:color w:val="auto"/>
              </w:rPr>
              <w:t>/aqd:ExceedanceDescription/aqd:reason</w:t>
            </w:r>
          </w:p>
          <w:p w14:paraId="03B481D3" w14:textId="6DFA5D59" w:rsidR="00DF404E" w:rsidRPr="00E32D0F" w:rsidRDefault="00DF404E" w:rsidP="00A76DD6">
            <w:pPr>
              <w:pStyle w:val="NoSpacing"/>
              <w:cnfStyle w:val="000000100000" w:firstRow="0" w:lastRow="0" w:firstColumn="0" w:lastColumn="0" w:oddVBand="0" w:evenVBand="0" w:oddHBand="1"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w:t>
            </w:r>
            <w:r w:rsidR="00A76DD6" w:rsidRPr="00E32D0F">
              <w:rPr>
                <w:color w:val="auto"/>
              </w:rPr>
              <w:t>exceedanceDescription</w:t>
            </w:r>
            <w:r w:rsidR="00A76DD6">
              <w:rPr>
                <w:color w:val="auto"/>
              </w:rPr>
              <w:t>Final</w:t>
            </w:r>
            <w:r w:rsidRPr="00E32D0F">
              <w:rPr>
                <w:color w:val="auto"/>
              </w:rPr>
              <w:t>/aqd:ExceedanceDescription/aqd:reasonOther</w:t>
            </w:r>
          </w:p>
        </w:tc>
      </w:tr>
    </w:tbl>
    <w:p w14:paraId="771A7001" w14:textId="77777777" w:rsidR="00DF404E" w:rsidRPr="0055258F" w:rsidRDefault="00DF404E" w:rsidP="0055258F">
      <w:pPr>
        <w:spacing w:before="120" w:after="120"/>
        <w:rPr>
          <w:sz w:val="16"/>
          <w:szCs w:val="16"/>
        </w:rPr>
      </w:pPr>
    </w:p>
    <w:p w14:paraId="4C47D837" w14:textId="77777777" w:rsidR="00DF404E" w:rsidRPr="002F71AA" w:rsidRDefault="00DF404E" w:rsidP="00DF404E">
      <w:pPr>
        <w:spacing w:before="0" w:after="0"/>
        <w:ind w:left="567"/>
        <w:rPr>
          <w:sz w:val="20"/>
        </w:rPr>
      </w:pPr>
      <w:r w:rsidRPr="00EA3ABF">
        <w:rPr>
          <w:noProof/>
          <w:sz w:val="20"/>
        </w:rPr>
        <mc:AlternateContent>
          <mc:Choice Requires="wps">
            <w:drawing>
              <wp:inline distT="0" distB="0" distL="0" distR="0" wp14:anchorId="711DEF71" wp14:editId="2477A422">
                <wp:extent cx="861695" cy="250825"/>
                <wp:effectExtent l="0" t="0" r="27305" b="28575"/>
                <wp:docPr id="148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57C1C12" w14:textId="77777777" w:rsidR="005C408E" w:rsidRPr="0079525C" w:rsidRDefault="005C408E" w:rsidP="00DF404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1DEF71" id="_x0000_s179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3pjH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57C1C12" w14:textId="77777777" w:rsidR="005C408E" w:rsidRPr="0079525C" w:rsidRDefault="005C408E" w:rsidP="00DF404E">
                      <w:pPr>
                        <w:pStyle w:val="Subtitle"/>
                      </w:pPr>
                      <w:r w:rsidRPr="0079525C">
                        <w:t>Example</w:t>
                      </w:r>
                    </w:p>
                  </w:txbxContent>
                </v:textbox>
                <w10:anchorlock/>
              </v:shape>
            </w:pict>
          </mc:Fallback>
        </mc:AlternateContent>
      </w:r>
      <w:r w:rsidRPr="00EA3ABF">
        <w:rPr>
          <w:noProof/>
          <w:sz w:val="20"/>
        </w:rPr>
        <mc:AlternateContent>
          <mc:Choice Requires="wps">
            <w:drawing>
              <wp:inline distT="0" distB="0" distL="0" distR="0" wp14:anchorId="1CE07D5A" wp14:editId="6B35A6BB">
                <wp:extent cx="7127875" cy="248920"/>
                <wp:effectExtent l="25400" t="0" r="34925" b="30480"/>
                <wp:docPr id="148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19033F2" w14:textId="77777777" w:rsidR="005C408E" w:rsidRPr="00445DE1" w:rsidRDefault="005C408E" w:rsidP="00DF404E">
                            <w:pPr>
                              <w:pStyle w:val="subtitletext"/>
                              <w:rPr>
                                <w:lang w:val="es-ES"/>
                              </w:rPr>
                            </w:pPr>
                            <w:r>
                              <w:rPr>
                                <w:lang w:val="es-ES"/>
                              </w:rPr>
                              <w:t>aqd:reason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E07D5A" id="_x0000_s179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zxHxI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319033F2" w14:textId="77777777" w:rsidR="005C408E" w:rsidRPr="00445DE1" w:rsidRDefault="005C408E" w:rsidP="00DF404E">
                      <w:pPr>
                        <w:pStyle w:val="subtitletext"/>
                        <w:rPr>
                          <w:lang w:val="es-ES"/>
                        </w:rPr>
                      </w:pPr>
                      <w:r>
                        <w:rPr>
                          <w:lang w:val="es-ES"/>
                        </w:rPr>
                        <w:t>aqd:reason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F404E" w:rsidRPr="002F71AA" w14:paraId="28E40B30" w14:textId="77777777" w:rsidTr="00B521BF">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B3E8793" w14:textId="5C530394" w:rsidR="00095101" w:rsidRPr="002F71AA" w:rsidRDefault="00DF404E" w:rsidP="00712F9B">
            <w:pPr>
              <w:spacing w:before="120" w:after="120" w:line="240" w:lineRule="auto"/>
              <w:rPr>
                <w:rFonts w:cs="Arial"/>
                <w:color w:val="0000FF"/>
                <w:sz w:val="20"/>
              </w:rPr>
            </w:pPr>
            <w:r w:rsidRPr="002F71AA">
              <w:rPr>
                <w:rFonts w:cs="Arial"/>
                <w:color w:val="0000FF"/>
                <w:sz w:val="20"/>
                <w:highlight w:val="white"/>
              </w:rPr>
              <w:t>&lt;</w:t>
            </w:r>
            <w:r w:rsidRPr="002F71AA">
              <w:rPr>
                <w:rFonts w:cs="Arial"/>
                <w:color w:val="800000"/>
                <w:sz w:val="20"/>
                <w:highlight w:val="white"/>
              </w:rPr>
              <w:t>aqd:reason</w:t>
            </w:r>
            <w:r w:rsidRPr="002F71AA">
              <w:rPr>
                <w:rFonts w:cs="Arial"/>
                <w:color w:val="FF0000"/>
                <w:sz w:val="20"/>
                <w:highlight w:val="white"/>
              </w:rPr>
              <w:t xml:space="preserve"> xlink:href</w:t>
            </w:r>
            <w:r w:rsidRPr="002F71AA">
              <w:rPr>
                <w:rFonts w:cs="Arial"/>
                <w:color w:val="0000FF"/>
                <w:sz w:val="20"/>
                <w:highlight w:val="white"/>
              </w:rPr>
              <w:t>="</w:t>
            </w:r>
            <w:r w:rsidR="00A76DD6">
              <w:t xml:space="preserve"> </w:t>
            </w:r>
            <w:hyperlink r:id="rId411" w:history="1">
              <w:r w:rsidR="00095101" w:rsidRPr="003F0756">
                <w:rPr>
                  <w:rStyle w:val="Hyperlink"/>
                  <w:rFonts w:cs="Arial"/>
                  <w:sz w:val="20"/>
                </w:rPr>
                <w:t>http://dd.eionet.europa.eu/vocabulary/aq/exceedancereason/</w:t>
              </w:r>
              <w:r w:rsidR="00095101" w:rsidRPr="003F0756">
                <w:rPr>
                  <w:rStyle w:val="Hyperlink"/>
                  <w:rFonts w:cs="Arial"/>
                  <w:sz w:val="20"/>
                  <w:highlight w:val="white"/>
                </w:rPr>
                <w:t>S8"/</w:t>
              </w:r>
            </w:hyperlink>
            <w:r w:rsidRPr="002F71AA">
              <w:rPr>
                <w:rFonts w:cs="Arial"/>
                <w:color w:val="0000FF"/>
                <w:sz w:val="20"/>
                <w:highlight w:val="white"/>
              </w:rPr>
              <w:t>&gt;</w:t>
            </w:r>
          </w:p>
        </w:tc>
      </w:tr>
    </w:tbl>
    <w:p w14:paraId="2CBD6EFE" w14:textId="77777777" w:rsidR="00CA1D02" w:rsidRDefault="00CA1D02" w:rsidP="00657350">
      <w:pPr>
        <w:pStyle w:val="Defh2"/>
        <w:sectPr w:rsidR="00CA1D02" w:rsidSect="00F21885">
          <w:headerReference w:type="even" r:id="rId412"/>
          <w:headerReference w:type="default" r:id="rId413"/>
          <w:headerReference w:type="first" r:id="rId414"/>
          <w:pgSz w:w="16838" w:h="11906" w:orient="landscape"/>
          <w:pgMar w:top="1440" w:right="1440" w:bottom="1440" w:left="1440" w:header="708" w:footer="708" w:gutter="0"/>
          <w:pgNumType w:chapStyle="1"/>
          <w:cols w:space="708"/>
          <w:docGrid w:linePitch="360"/>
        </w:sectPr>
      </w:pPr>
      <w:bookmarkStart w:id="400" w:name="EndSimpleAttainmentDescription"/>
      <w:bookmarkEnd w:id="400"/>
    </w:p>
    <w:p w14:paraId="0CB90646" w14:textId="575606E5" w:rsidR="00657350" w:rsidRDefault="00473B9E" w:rsidP="00657350">
      <w:pPr>
        <w:pStyle w:val="Defh2"/>
      </w:pPr>
      <w:bookmarkStart w:id="401" w:name="_Toc520454807"/>
      <w:r>
        <w:lastRenderedPageBreak/>
        <w:t>Complex a</w:t>
      </w:r>
      <w:r w:rsidR="00657350">
        <w:t xml:space="preserve">ttainment description </w:t>
      </w:r>
      <w:r>
        <w:t>with</w:t>
      </w:r>
      <w:r w:rsidR="00657350">
        <w:t xml:space="preserve"> adjus</w:t>
      </w:r>
      <w:r w:rsidR="00E11C88">
        <w:t>t</w:t>
      </w:r>
      <w:r w:rsidR="00657350">
        <w:t>ment</w:t>
      </w:r>
      <w:bookmarkEnd w:id="401"/>
    </w:p>
    <w:p w14:paraId="72875010" w14:textId="2BA0EB48" w:rsidR="00D21515" w:rsidRDefault="00657350" w:rsidP="00657350">
      <w:r>
        <w:t xml:space="preserve">For </w:t>
      </w:r>
      <w:r w:rsidRPr="00B70E47">
        <w:t>SO</w:t>
      </w:r>
      <w:r w:rsidRPr="00B70E47">
        <w:rPr>
          <w:vertAlign w:val="subscript"/>
        </w:rPr>
        <w:t>2</w:t>
      </w:r>
      <w:r w:rsidR="008C7828">
        <w:t>,</w:t>
      </w:r>
      <w:r>
        <w:t xml:space="preserve"> </w:t>
      </w:r>
      <w:r w:rsidRPr="00194581">
        <w:t>PM</w:t>
      </w:r>
      <w:r w:rsidRPr="00194581">
        <w:rPr>
          <w:vertAlign w:val="subscript"/>
        </w:rPr>
        <w:t>10</w:t>
      </w:r>
      <w:r w:rsidR="00194581">
        <w:t xml:space="preserve"> </w:t>
      </w:r>
      <w:r w:rsidR="008C7828" w:rsidRPr="00194581">
        <w:t>and</w:t>
      </w:r>
      <w:r w:rsidR="008C7828">
        <w:t xml:space="preserve"> CO</w:t>
      </w:r>
      <w:r>
        <w:t xml:space="preserve"> adjustments may be applicable or appropriate when the Environmental Objective have been exceeded. For declaring attainment with one or more adjustment, the </w:t>
      </w:r>
      <w:r w:rsidR="00D21515">
        <w:t xml:space="preserve">following </w:t>
      </w:r>
      <w:r>
        <w:t>complex element</w:t>
      </w:r>
      <w:r w:rsidR="008C7828">
        <w:t>s</w:t>
      </w:r>
      <w:r w:rsidR="00D21515">
        <w:t xml:space="preserve"> must be used:</w:t>
      </w:r>
    </w:p>
    <w:p w14:paraId="2BCC9C2D" w14:textId="5990ECB3" w:rsidR="00D21515" w:rsidRPr="00624E08" w:rsidRDefault="001F4788" w:rsidP="00386D10">
      <w:pPr>
        <w:pStyle w:val="ListParagraph"/>
        <w:rPr>
          <w:rFonts w:ascii="Times" w:hAnsi="Times"/>
        </w:rPr>
      </w:pPr>
      <w:r>
        <w:t>STEP 1</w:t>
      </w:r>
      <w:r>
        <w:tab/>
      </w:r>
      <w:r w:rsidR="00D21515" w:rsidRPr="00755F19">
        <w:t>aqd:exceedanceDescriptionBase</w:t>
      </w:r>
      <w:r w:rsidR="00D21515" w:rsidRPr="002F71AA">
        <w:tab/>
      </w:r>
      <w:r w:rsidR="00D21515" w:rsidRPr="002F71AA">
        <w:tab/>
      </w:r>
      <w:r w:rsidR="00D21515">
        <w:tab/>
      </w:r>
      <w:r w:rsidR="00714ACA">
        <w:t>Mandatory if adjustments</w:t>
      </w:r>
      <w:r w:rsidR="00A67247">
        <w:t xml:space="preserve"> applied</w:t>
      </w:r>
      <w:r w:rsidR="00D21515" w:rsidRPr="002F71AA">
        <w:t xml:space="preserve"> (</w:t>
      </w:r>
      <w:r w:rsidR="00D21515">
        <w:t>G</w:t>
      </w:r>
      <w:r w:rsidR="00D21515" w:rsidRPr="002F71AA">
        <w:t>.</w:t>
      </w:r>
      <w:r w:rsidR="00D21515">
        <w:t>5</w:t>
      </w:r>
      <w:r w:rsidR="00D21515" w:rsidRPr="002F71AA">
        <w:t>.</w:t>
      </w:r>
      <w:r w:rsidR="00D21515">
        <w:t>6</w:t>
      </w:r>
      <w:r w:rsidR="00D21515" w:rsidRPr="002F71AA">
        <w:t>)</w:t>
      </w:r>
    </w:p>
    <w:p w14:paraId="63903E7E" w14:textId="27D56A24" w:rsidR="00D21515" w:rsidRPr="00DA70EA" w:rsidRDefault="001F4788" w:rsidP="00386D10">
      <w:pPr>
        <w:pStyle w:val="ListParagraph"/>
        <w:rPr>
          <w:rFonts w:ascii="Times" w:hAnsi="Times"/>
        </w:rPr>
      </w:pPr>
      <w:r>
        <w:t>STEP 2</w:t>
      </w:r>
      <w:r>
        <w:tab/>
      </w:r>
      <w:r w:rsidR="00D21515" w:rsidRPr="00755F19">
        <w:t>aqd:exceedanceDescriptionAdjustment</w:t>
      </w:r>
      <w:r w:rsidR="00D21515">
        <w:tab/>
      </w:r>
      <w:r w:rsidR="00D21515">
        <w:tab/>
      </w:r>
      <w:r w:rsidR="00A67247">
        <w:t>Mandatory if adjustments applied</w:t>
      </w:r>
      <w:r w:rsidR="00A67247" w:rsidRPr="002F71AA">
        <w:t xml:space="preserve"> </w:t>
      </w:r>
      <w:r w:rsidR="00D21515" w:rsidRPr="002F71AA">
        <w:t>(</w:t>
      </w:r>
      <w:r w:rsidR="00D21515">
        <w:t>G</w:t>
      </w:r>
      <w:r w:rsidR="00D21515" w:rsidRPr="002F71AA">
        <w:t>.</w:t>
      </w:r>
      <w:r w:rsidR="00D21515">
        <w:t>5</w:t>
      </w:r>
      <w:r w:rsidR="00D21515" w:rsidRPr="002F71AA">
        <w:t>.</w:t>
      </w:r>
      <w:r w:rsidR="00D21515">
        <w:t>7</w:t>
      </w:r>
      <w:r w:rsidR="00D21515" w:rsidRPr="002F71AA">
        <w:t>)</w:t>
      </w:r>
    </w:p>
    <w:p w14:paraId="2FBA40F0" w14:textId="66510B62" w:rsidR="00D21515" w:rsidRDefault="001F4788" w:rsidP="00386D10">
      <w:pPr>
        <w:pStyle w:val="ListParagraph"/>
      </w:pPr>
      <w:r>
        <w:t>STEP 3</w:t>
      </w:r>
      <w:r>
        <w:tab/>
      </w:r>
      <w:r w:rsidR="00D21515" w:rsidRPr="00755F19">
        <w:t>aqd:exceedanceDescriptionFinal</w:t>
      </w:r>
      <w:r w:rsidR="00D21515">
        <w:tab/>
      </w:r>
      <w:r w:rsidR="00D21515">
        <w:tab/>
      </w:r>
      <w:r w:rsidR="00D21515">
        <w:tab/>
        <w:t>Mandatory</w:t>
      </w:r>
      <w:r w:rsidR="00D21515" w:rsidRPr="002F71AA">
        <w:t xml:space="preserve"> (</w:t>
      </w:r>
      <w:r w:rsidR="00D21515">
        <w:t>G</w:t>
      </w:r>
      <w:r w:rsidR="00D21515" w:rsidRPr="002F71AA">
        <w:t>.</w:t>
      </w:r>
      <w:r w:rsidR="00D21515">
        <w:t>5</w:t>
      </w:r>
      <w:r w:rsidR="00D21515" w:rsidRPr="002F71AA">
        <w:t>.</w:t>
      </w:r>
      <w:r w:rsidR="00D21515">
        <w:t>8</w:t>
      </w:r>
      <w:r w:rsidR="00D21515" w:rsidRPr="002F71AA">
        <w:t>)</w:t>
      </w:r>
    </w:p>
    <w:p w14:paraId="3132638D" w14:textId="5B40BD27" w:rsidR="00657350" w:rsidRDefault="00D21515" w:rsidP="00657350">
      <w:r>
        <w:t xml:space="preserve">All three elements re-use </w:t>
      </w:r>
      <w:r w:rsidR="008C7828">
        <w:t xml:space="preserve">a subset of </w:t>
      </w:r>
      <w:r>
        <w:t xml:space="preserve">the </w:t>
      </w:r>
      <w:r w:rsidR="002B1ACB">
        <w:t>aqd:ExceedanceDescription</w:t>
      </w:r>
      <w:r w:rsidR="008C7828">
        <w:t xml:space="preserve"> class</w:t>
      </w:r>
      <w:r w:rsidR="002B1ACB">
        <w:t>.</w:t>
      </w:r>
      <w:r w:rsidR="00473B9E">
        <w:t xml:space="preserve"> </w:t>
      </w:r>
      <w:r w:rsidR="008C7828">
        <w:t>N</w:t>
      </w:r>
      <w:r w:rsidR="002B1ACB">
        <w:t xml:space="preserve">ot all elements </w:t>
      </w:r>
      <w:r w:rsidR="008C7828">
        <w:t>included in aqd:ExceedanceDescription need</w:t>
      </w:r>
      <w:r w:rsidR="002B1ACB">
        <w:t xml:space="preserve"> to be provided</w:t>
      </w:r>
      <w:r w:rsidR="00D33F2F">
        <w:t xml:space="preserve"> (see </w:t>
      </w:r>
      <w:r w:rsidR="00943C91">
        <w:fldChar w:fldCharType="begin"/>
      </w:r>
      <w:r w:rsidR="00943C91">
        <w:instrText xml:space="preserve"> REF _Ref267128638 \h </w:instrText>
      </w:r>
      <w:r w:rsidR="00943C91">
        <w:fldChar w:fldCharType="separate"/>
      </w:r>
      <w:r w:rsidR="00531AD6" w:rsidRPr="002F71AA">
        <w:t xml:space="preserve">Figure </w:t>
      </w:r>
      <w:r w:rsidR="00531AD6">
        <w:rPr>
          <w:noProof/>
        </w:rPr>
        <w:t>37</w:t>
      </w:r>
      <w:r w:rsidR="00943C91">
        <w:fldChar w:fldCharType="end"/>
      </w:r>
      <w:r w:rsidR="00D33F2F">
        <w:t>)</w:t>
      </w:r>
      <w:r w:rsidR="002B1ACB">
        <w:t>.</w:t>
      </w:r>
    </w:p>
    <w:p w14:paraId="3297FE41" w14:textId="77777777" w:rsidR="00657350" w:rsidRPr="002F71AA" w:rsidRDefault="00657350" w:rsidP="00657350">
      <w:pPr>
        <w:spacing w:before="0" w:after="0"/>
        <w:ind w:left="567"/>
        <w:rPr>
          <w:rFonts w:ascii="Verdana" w:hAnsi="Verdana" w:cs="Arial"/>
          <w:sz w:val="20"/>
        </w:rPr>
      </w:pPr>
      <w:r w:rsidRPr="00A2086D">
        <w:rPr>
          <w:rFonts w:ascii="Verdana" w:hAnsi="Verdana" w:cs="Arial"/>
          <w:noProof/>
          <w:color w:val="008000"/>
          <w:sz w:val="20"/>
        </w:rPr>
        <mc:AlternateContent>
          <mc:Choice Requires="wps">
            <w:drawing>
              <wp:inline distT="0" distB="0" distL="0" distR="0" wp14:anchorId="67B5A6AE" wp14:editId="3EC8470A">
                <wp:extent cx="861695" cy="250825"/>
                <wp:effectExtent l="0" t="0" r="27305" b="28575"/>
                <wp:docPr id="4698"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6DABE126" w14:textId="77777777" w:rsidR="005C408E" w:rsidRPr="005759B9" w:rsidRDefault="005C408E" w:rsidP="00657350">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B5A6AE" id="_x0000_s179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GyQ0wy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6DABE126" w14:textId="77777777" w:rsidR="005C408E" w:rsidRPr="005759B9" w:rsidRDefault="005C408E" w:rsidP="00657350">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A2086D">
        <w:rPr>
          <w:rFonts w:ascii="Verdana" w:hAnsi="Verdana" w:cs="Arial"/>
          <w:noProof/>
          <w:sz w:val="20"/>
        </w:rPr>
        <mc:AlternateContent>
          <mc:Choice Requires="wps">
            <w:drawing>
              <wp:inline distT="0" distB="0" distL="0" distR="0" wp14:anchorId="245A1EB4" wp14:editId="3058B197">
                <wp:extent cx="7127875" cy="248920"/>
                <wp:effectExtent l="25400" t="0" r="34925" b="30480"/>
                <wp:docPr id="4699"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75E96317" w14:textId="547F11AE" w:rsidR="005C408E" w:rsidRPr="005759B9" w:rsidRDefault="005C408E" w:rsidP="00657350">
                            <w:pPr>
                              <w:spacing w:before="0" w:after="0"/>
                              <w:rPr>
                                <w:rFonts w:ascii="Verdana" w:hAnsi="Verdana"/>
                                <w:b/>
                                <w:sz w:val="22"/>
                                <w:szCs w:val="22"/>
                              </w:rPr>
                            </w:pPr>
                            <w:r>
                              <w:rPr>
                                <w:rFonts w:ascii="Verdana" w:hAnsi="Verdana"/>
                                <w:b/>
                                <w:sz w:val="22"/>
                                <w:szCs w:val="22"/>
                              </w:rPr>
                              <w:t>AQD_Attaintment – with adjustment</w:t>
                            </w:r>
                          </w:p>
                          <w:p w14:paraId="158B65F7" w14:textId="77777777" w:rsidR="005C408E" w:rsidRDefault="005C408E" w:rsidP="00657350">
                            <w:pPr>
                              <w:spacing w:before="0" w:after="0"/>
                              <w:rPr>
                                <w:b/>
                              </w:rPr>
                            </w:pPr>
                          </w:p>
                          <w:p w14:paraId="1FD36AE8" w14:textId="77777777" w:rsidR="005C408E" w:rsidRPr="00452E20" w:rsidRDefault="005C408E" w:rsidP="00657350">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5A1EB4" id="_x0000_s179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" adj="21223" fillcolor="#bfbfbf [2412]" strokecolor="black [2880]" strokeweight=".25pt">
                <v:path arrowok="t"/>
                <v:textbox>
                  <w:txbxContent>
                    <w:p w14:paraId="75E96317" w14:textId="547F11AE" w:rsidR="005C408E" w:rsidRPr="005759B9" w:rsidRDefault="005C408E" w:rsidP="00657350">
                      <w:pPr>
                        <w:spacing w:before="0" w:after="0"/>
                        <w:rPr>
                          <w:rFonts w:ascii="Verdana" w:hAnsi="Verdana"/>
                          <w:b/>
                          <w:sz w:val="22"/>
                          <w:szCs w:val="22"/>
                        </w:rPr>
                      </w:pPr>
                      <w:r>
                        <w:rPr>
                          <w:rFonts w:ascii="Verdana" w:hAnsi="Verdana"/>
                          <w:b/>
                          <w:sz w:val="22"/>
                          <w:szCs w:val="22"/>
                        </w:rPr>
                        <w:t>AQD_Attaintment – with adjustment</w:t>
                      </w:r>
                    </w:p>
                    <w:p w14:paraId="158B65F7" w14:textId="77777777" w:rsidR="005C408E" w:rsidRDefault="005C408E" w:rsidP="00657350">
                      <w:pPr>
                        <w:spacing w:before="0" w:after="0"/>
                        <w:rPr>
                          <w:b/>
                        </w:rPr>
                      </w:pPr>
                    </w:p>
                    <w:p w14:paraId="1FD36AE8" w14:textId="77777777" w:rsidR="005C408E" w:rsidRPr="00452E20" w:rsidRDefault="005C408E" w:rsidP="00657350">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657350" w:rsidRPr="002F71AA" w14:paraId="3A9A2ADA" w14:textId="77777777" w:rsidTr="00657350">
        <w:tc>
          <w:tcPr>
            <w:tcW w:w="12474" w:type="dxa"/>
            <w:tcBorders>
              <w:top w:val="nil"/>
              <w:left w:val="nil"/>
              <w:bottom w:val="nil"/>
              <w:right w:val="nil"/>
            </w:tcBorders>
            <w:shd w:val="clear" w:color="auto" w:fill="F2F2F2" w:themeFill="background1" w:themeFillShade="F2"/>
          </w:tcPr>
          <w:p w14:paraId="37AF79A5" w14:textId="337E9B07" w:rsidR="008C7828" w:rsidRDefault="00657350" w:rsidP="005264CB">
            <w:pPr>
              <w:spacing w:before="0" w:after="0"/>
              <w:ind w:left="34"/>
              <w:rPr>
                <w:rFonts w:ascii="Verdana" w:hAnsi="Verdana" w:cs="Arial"/>
                <w:sz w:val="20"/>
              </w:rPr>
            </w:pPr>
            <w:r w:rsidRPr="00EF2403">
              <w:rPr>
                <w:rFonts w:ascii="Verdana" w:hAnsi="Verdana" w:cs="Arial"/>
                <w:sz w:val="20"/>
              </w:rPr>
              <w:t>For declaring attainment with</w:t>
            </w:r>
            <w:r w:rsidR="005264CB" w:rsidRPr="00EF2403">
              <w:rPr>
                <w:rFonts w:ascii="Verdana" w:hAnsi="Verdana" w:cs="Arial"/>
                <w:sz w:val="20"/>
              </w:rPr>
              <w:t xml:space="preserve"> </w:t>
            </w:r>
            <w:r w:rsidRPr="00EF2403">
              <w:rPr>
                <w:rFonts w:ascii="Verdana" w:hAnsi="Verdana" w:cs="Arial"/>
                <w:sz w:val="20"/>
              </w:rPr>
              <w:t xml:space="preserve">an adjustment, </w:t>
            </w:r>
            <w:r w:rsidR="008C7828">
              <w:rPr>
                <w:rFonts w:ascii="Verdana" w:hAnsi="Verdana" w:cs="Arial"/>
                <w:sz w:val="20"/>
              </w:rPr>
              <w:t>the information classes below have a specific role;</w:t>
            </w:r>
          </w:p>
          <w:p w14:paraId="322F9CAE" w14:textId="5B17B60A" w:rsidR="005264CB" w:rsidRPr="00EF2403" w:rsidRDefault="00657350" w:rsidP="005264CB">
            <w:pPr>
              <w:spacing w:before="0" w:after="0"/>
              <w:ind w:left="34"/>
              <w:rPr>
                <w:rFonts w:ascii="Verdana" w:hAnsi="Verdana" w:cs="Arial"/>
                <w:sz w:val="20"/>
              </w:rPr>
            </w:pPr>
            <w:r w:rsidRPr="00EF2403">
              <w:rPr>
                <w:rFonts w:ascii="Verdana" w:hAnsi="Verdana" w:cs="Arial"/>
                <w:sz w:val="20"/>
              </w:rPr>
              <w:t xml:space="preserve"> </w:t>
            </w:r>
          </w:p>
          <w:p w14:paraId="70EC6E88" w14:textId="21282BCA" w:rsidR="00657350" w:rsidRPr="00EF2403" w:rsidRDefault="002D6A9E" w:rsidP="005264CB">
            <w:pPr>
              <w:spacing w:before="0" w:after="0"/>
              <w:ind w:left="34"/>
              <w:rPr>
                <w:rFonts w:ascii="Verdana" w:hAnsi="Verdana" w:cs="Arial"/>
                <w:b/>
                <w:sz w:val="20"/>
              </w:rPr>
            </w:pPr>
            <w:r>
              <w:rPr>
                <w:rFonts w:ascii="Verdana" w:hAnsi="Verdana" w:cs="Arial"/>
                <w:b/>
                <w:sz w:val="20"/>
              </w:rPr>
              <w:t>STEP1</w:t>
            </w:r>
            <w:r>
              <w:tab/>
            </w:r>
            <w:r w:rsidR="00657350" w:rsidRPr="00EF2403">
              <w:rPr>
                <w:rFonts w:ascii="Verdana" w:hAnsi="Verdana" w:cs="Arial"/>
                <w:b/>
                <w:sz w:val="20"/>
              </w:rPr>
              <w:t>&lt;aqd:exceedanceDescription</w:t>
            </w:r>
            <w:r w:rsidR="005264CB" w:rsidRPr="00EF2403">
              <w:rPr>
                <w:rFonts w:ascii="Verdana" w:hAnsi="Verdana" w:cs="Arial"/>
                <w:b/>
                <w:sz w:val="20"/>
              </w:rPr>
              <w:t>Base</w:t>
            </w:r>
            <w:r w:rsidR="00657350" w:rsidRPr="00EF2403">
              <w:rPr>
                <w:rFonts w:ascii="Verdana" w:hAnsi="Verdana" w:cs="Arial"/>
                <w:b/>
                <w:sz w:val="20"/>
              </w:rPr>
              <w:t>&gt;</w:t>
            </w:r>
          </w:p>
          <w:p w14:paraId="39594EC5" w14:textId="20C89A40" w:rsidR="005264CB" w:rsidRPr="00194581" w:rsidRDefault="002D6A9E" w:rsidP="005264CB">
            <w:pPr>
              <w:spacing w:before="0" w:after="0"/>
              <w:ind w:left="34"/>
              <w:rPr>
                <w:rFonts w:ascii="Verdana" w:hAnsi="Verdana" w:cs="Arial"/>
                <w:sz w:val="20"/>
              </w:rPr>
            </w:pPr>
            <w:r>
              <w:tab/>
            </w:r>
            <w:r>
              <w:tab/>
            </w:r>
            <w:r w:rsidR="008C7828" w:rsidRPr="00194581">
              <w:rPr>
                <w:rFonts w:ascii="Verdana" w:hAnsi="Verdana" w:cs="Arial"/>
                <w:sz w:val="20"/>
              </w:rPr>
              <w:t xml:space="preserve">Provides </w:t>
            </w:r>
            <w:r w:rsidR="008C7828">
              <w:rPr>
                <w:rFonts w:ascii="Verdana" w:hAnsi="Verdana" w:cs="Arial"/>
                <w:sz w:val="20"/>
              </w:rPr>
              <w:t>e</w:t>
            </w:r>
            <w:r w:rsidR="005264CB" w:rsidRPr="00194581">
              <w:rPr>
                <w:rFonts w:ascii="Verdana" w:hAnsi="Verdana" w:cs="Arial"/>
                <w:sz w:val="20"/>
              </w:rPr>
              <w:t>xceedance information prior to any adjustment being applied</w:t>
            </w:r>
          </w:p>
          <w:p w14:paraId="40F5AE78" w14:textId="77777777" w:rsidR="005264CB" w:rsidRPr="008C7828" w:rsidRDefault="005264CB" w:rsidP="005264CB">
            <w:pPr>
              <w:spacing w:before="0" w:after="0"/>
              <w:ind w:left="34"/>
              <w:rPr>
                <w:rFonts w:ascii="Verdana" w:hAnsi="Verdana" w:cs="Arial"/>
                <w:sz w:val="20"/>
              </w:rPr>
            </w:pPr>
          </w:p>
          <w:p w14:paraId="2C32FC26" w14:textId="369375F2" w:rsidR="005264CB" w:rsidRPr="00EF2403" w:rsidRDefault="002D6A9E" w:rsidP="005264CB">
            <w:pPr>
              <w:spacing w:before="0" w:after="0"/>
              <w:ind w:left="34"/>
              <w:rPr>
                <w:rFonts w:ascii="Verdana" w:hAnsi="Verdana" w:cs="Arial"/>
                <w:b/>
                <w:sz w:val="20"/>
              </w:rPr>
            </w:pPr>
            <w:r>
              <w:rPr>
                <w:rFonts w:ascii="Verdana" w:hAnsi="Verdana" w:cs="Arial"/>
                <w:b/>
                <w:sz w:val="20"/>
              </w:rPr>
              <w:t>STEP2</w:t>
            </w:r>
            <w:r>
              <w:tab/>
            </w:r>
            <w:r w:rsidR="005264CB" w:rsidRPr="00EF2403">
              <w:rPr>
                <w:rFonts w:ascii="Verdana" w:hAnsi="Verdana" w:cs="Arial"/>
                <w:b/>
                <w:sz w:val="20"/>
              </w:rPr>
              <w:t>&lt;aqd:exceedanceDescriptionAdjustment&gt;</w:t>
            </w:r>
            <w:r w:rsidR="005264CB" w:rsidRPr="00EF2403">
              <w:rPr>
                <w:rFonts w:ascii="Verdana" w:hAnsi="Verdana" w:cs="Arial"/>
                <w:sz w:val="20"/>
              </w:rPr>
              <w:t xml:space="preserve"> (multiple if more than one adjustment)</w:t>
            </w:r>
          </w:p>
          <w:p w14:paraId="72908BCD" w14:textId="2C0A35E4" w:rsidR="005264CB" w:rsidRPr="00194581" w:rsidRDefault="002D6A9E" w:rsidP="009B02EC">
            <w:pPr>
              <w:spacing w:before="0" w:after="0"/>
              <w:ind w:left="34"/>
              <w:rPr>
                <w:rFonts w:ascii="Verdana" w:hAnsi="Verdana" w:cs="Arial"/>
                <w:sz w:val="20"/>
              </w:rPr>
            </w:pPr>
            <w:r>
              <w:tab/>
            </w:r>
            <w:r>
              <w:tab/>
            </w:r>
            <w:r w:rsidR="008C7828">
              <w:rPr>
                <w:rFonts w:ascii="Verdana" w:hAnsi="Verdana" w:cs="Arial"/>
                <w:sz w:val="20"/>
              </w:rPr>
              <w:t>Provides the r</w:t>
            </w:r>
            <w:r w:rsidR="009B02EC" w:rsidRPr="00194581">
              <w:rPr>
                <w:rFonts w:ascii="Verdana" w:hAnsi="Verdana" w:cs="Arial"/>
                <w:sz w:val="20"/>
              </w:rPr>
              <w:t xml:space="preserve">esults taking into account </w:t>
            </w:r>
            <w:r w:rsidR="008C7828">
              <w:rPr>
                <w:rFonts w:ascii="Verdana" w:hAnsi="Verdana" w:cs="Arial"/>
                <w:sz w:val="20"/>
              </w:rPr>
              <w:t xml:space="preserve">each </w:t>
            </w:r>
            <w:r w:rsidR="009B02EC" w:rsidRPr="00194581">
              <w:rPr>
                <w:rFonts w:ascii="Verdana" w:hAnsi="Verdana" w:cs="Arial"/>
                <w:sz w:val="20"/>
              </w:rPr>
              <w:t>individual adjustment</w:t>
            </w:r>
          </w:p>
          <w:p w14:paraId="2E503701" w14:textId="77777777" w:rsidR="009B02EC" w:rsidRPr="00EF2403" w:rsidRDefault="009B02EC" w:rsidP="009B02EC">
            <w:pPr>
              <w:spacing w:before="0" w:after="0"/>
              <w:ind w:left="34"/>
              <w:rPr>
                <w:rFonts w:ascii="Verdana" w:hAnsi="Verdana" w:cs="Arial"/>
                <w:b/>
                <w:sz w:val="20"/>
              </w:rPr>
            </w:pPr>
          </w:p>
          <w:p w14:paraId="565ADAD5" w14:textId="123B5707" w:rsidR="009B02EC" w:rsidRPr="00EF2403" w:rsidRDefault="002D6A9E" w:rsidP="009B02EC">
            <w:pPr>
              <w:spacing w:before="0" w:after="0"/>
              <w:ind w:left="34"/>
              <w:rPr>
                <w:rFonts w:ascii="Verdana" w:hAnsi="Verdana" w:cs="Arial"/>
                <w:b/>
                <w:sz w:val="20"/>
              </w:rPr>
            </w:pPr>
            <w:r>
              <w:rPr>
                <w:rFonts w:ascii="Verdana" w:hAnsi="Verdana" w:cs="Arial"/>
                <w:b/>
                <w:sz w:val="20"/>
              </w:rPr>
              <w:t>STEP3</w:t>
            </w:r>
            <w:r>
              <w:tab/>
            </w:r>
            <w:r w:rsidR="009B02EC" w:rsidRPr="00EF2403">
              <w:rPr>
                <w:rFonts w:ascii="Verdana" w:hAnsi="Verdana" w:cs="Arial"/>
                <w:b/>
                <w:sz w:val="20"/>
              </w:rPr>
              <w:t>&lt;aqd:exceedanceDescriptionFinal&gt;</w:t>
            </w:r>
          </w:p>
          <w:p w14:paraId="0C01C2C8" w14:textId="1BE0DADA" w:rsidR="008C7828" w:rsidRPr="002F71AA" w:rsidRDefault="002D6A9E" w:rsidP="002D6A9E">
            <w:pPr>
              <w:spacing w:before="0" w:after="0"/>
              <w:ind w:left="34"/>
              <w:rPr>
                <w:rFonts w:ascii="Verdana" w:hAnsi="Verdana" w:cs="Arial"/>
                <w:sz w:val="20"/>
              </w:rPr>
            </w:pPr>
            <w:r>
              <w:tab/>
            </w:r>
            <w:r>
              <w:tab/>
            </w:r>
            <w:r w:rsidR="008C7828">
              <w:rPr>
                <w:rFonts w:ascii="Verdana" w:hAnsi="Verdana" w:cs="Arial"/>
                <w:sz w:val="20"/>
              </w:rPr>
              <w:t>Provides e</w:t>
            </w:r>
            <w:r w:rsidR="009B02EC" w:rsidRPr="00194581">
              <w:rPr>
                <w:rFonts w:ascii="Verdana" w:hAnsi="Verdana" w:cs="Arial"/>
                <w:sz w:val="20"/>
              </w:rPr>
              <w:t>xceedance information taking into account all applicable</w:t>
            </w:r>
            <w:r w:rsidR="009B02EC" w:rsidRPr="00EF2403">
              <w:rPr>
                <w:rFonts w:ascii="Verdana" w:hAnsi="Verdana" w:cs="Arial"/>
                <w:b/>
                <w:sz w:val="20"/>
              </w:rPr>
              <w:t xml:space="preserve"> </w:t>
            </w:r>
            <w:r w:rsidR="009B02EC" w:rsidRPr="00194581">
              <w:rPr>
                <w:rFonts w:ascii="Verdana" w:hAnsi="Verdana" w:cs="Arial"/>
                <w:sz w:val="20"/>
              </w:rPr>
              <w:t>adjustment</w:t>
            </w:r>
            <w:r w:rsidR="008C7828">
              <w:rPr>
                <w:rFonts w:ascii="Verdana" w:hAnsi="Verdana" w:cs="Arial"/>
                <w:sz w:val="20"/>
              </w:rPr>
              <w:t>s</w:t>
            </w:r>
          </w:p>
        </w:tc>
      </w:tr>
    </w:tbl>
    <w:p w14:paraId="2F0CB947" w14:textId="3ACBC20D" w:rsidR="00474684" w:rsidRDefault="00474684" w:rsidP="00474684">
      <w:pPr>
        <w:rPr>
          <w:rFonts w:ascii="Helvetica" w:hAnsi="Helvetica"/>
          <w:b/>
          <w:color w:val="336699" w:themeColor="accent1"/>
          <w:spacing w:val="10"/>
          <w:szCs w:val="22"/>
        </w:rPr>
      </w:pPr>
    </w:p>
    <w:p w14:paraId="66FFBA27" w14:textId="77777777" w:rsidR="00474684" w:rsidRPr="002F71AA" w:rsidRDefault="00474684" w:rsidP="00EF2403">
      <w:pPr>
        <w:rPr>
          <w:rFonts w:ascii="Verdana" w:hAnsi="Verdana" w:cs="Arial"/>
          <w:sz w:val="20"/>
        </w:rPr>
      </w:pPr>
      <w:r w:rsidRPr="006734A9">
        <w:rPr>
          <w:rFonts w:ascii="Verdana" w:hAnsi="Verdana" w:cs="Arial"/>
          <w:noProof/>
          <w:color w:val="008000"/>
          <w:sz w:val="20"/>
        </w:rPr>
        <mc:AlternateContent>
          <mc:Choice Requires="wps">
            <w:drawing>
              <wp:inline distT="0" distB="0" distL="0" distR="0" wp14:anchorId="6E1799E6" wp14:editId="1A77FF0C">
                <wp:extent cx="861695" cy="250825"/>
                <wp:effectExtent l="0" t="0" r="27305" b="28575"/>
                <wp:docPr id="1502"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65C1F39" w14:textId="77777777" w:rsidR="005C408E" w:rsidRPr="005759B9" w:rsidRDefault="005C408E" w:rsidP="00474684">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1799E6" id="_x0000_s179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KSqMIe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365C1F39" w14:textId="77777777" w:rsidR="005C408E" w:rsidRPr="005759B9" w:rsidRDefault="005C408E" w:rsidP="00474684">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6734A9">
        <w:rPr>
          <w:rFonts w:ascii="Verdana" w:hAnsi="Verdana" w:cs="Arial"/>
          <w:noProof/>
          <w:sz w:val="20"/>
        </w:rPr>
        <mc:AlternateContent>
          <mc:Choice Requires="wps">
            <w:drawing>
              <wp:inline distT="0" distB="0" distL="0" distR="0" wp14:anchorId="088037D2" wp14:editId="39EA1934">
                <wp:extent cx="7127875" cy="248920"/>
                <wp:effectExtent l="25400" t="0" r="34925" b="30480"/>
                <wp:docPr id="150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6D6A2065" w14:textId="77777777" w:rsidR="005C408E" w:rsidRPr="005759B9" w:rsidRDefault="005C408E" w:rsidP="00474684">
                            <w:pPr>
                              <w:spacing w:before="0" w:after="0"/>
                              <w:rPr>
                                <w:rFonts w:ascii="Verdana" w:hAnsi="Verdana"/>
                                <w:b/>
                                <w:sz w:val="22"/>
                                <w:szCs w:val="22"/>
                              </w:rPr>
                            </w:pPr>
                            <w:r>
                              <w:rPr>
                                <w:rFonts w:ascii="Verdana" w:hAnsi="Verdana"/>
                                <w:b/>
                                <w:sz w:val="22"/>
                                <w:szCs w:val="22"/>
                              </w:rPr>
                              <w:t>AQD_Attaintment – external links</w:t>
                            </w:r>
                          </w:p>
                          <w:p w14:paraId="1B69C059" w14:textId="77777777" w:rsidR="005C408E" w:rsidRDefault="005C408E" w:rsidP="00474684">
                            <w:pPr>
                              <w:spacing w:before="0" w:after="0"/>
                              <w:rPr>
                                <w:b/>
                              </w:rPr>
                            </w:pPr>
                          </w:p>
                          <w:p w14:paraId="4304E156" w14:textId="77777777" w:rsidR="005C408E" w:rsidRPr="00452E20" w:rsidRDefault="005C408E" w:rsidP="0047468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8037D2" id="_x0000_s180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" adj="21223" fillcolor="#bfbfbf [2412]" strokecolor="black [2880]" strokeweight=".25pt">
                <v:path arrowok="t"/>
                <v:textbox>
                  <w:txbxContent>
                    <w:p w14:paraId="6D6A2065" w14:textId="77777777" w:rsidR="005C408E" w:rsidRPr="005759B9" w:rsidRDefault="005C408E" w:rsidP="00474684">
                      <w:pPr>
                        <w:spacing w:before="0" w:after="0"/>
                        <w:rPr>
                          <w:rFonts w:ascii="Verdana" w:hAnsi="Verdana"/>
                          <w:b/>
                          <w:sz w:val="22"/>
                          <w:szCs w:val="22"/>
                        </w:rPr>
                      </w:pPr>
                      <w:r>
                        <w:rPr>
                          <w:rFonts w:ascii="Verdana" w:hAnsi="Verdana"/>
                          <w:b/>
                          <w:sz w:val="22"/>
                          <w:szCs w:val="22"/>
                        </w:rPr>
                        <w:t>AQD_Attaintment – external links</w:t>
                      </w:r>
                    </w:p>
                    <w:p w14:paraId="1B69C059" w14:textId="77777777" w:rsidR="005C408E" w:rsidRDefault="005C408E" w:rsidP="00474684">
                      <w:pPr>
                        <w:spacing w:before="0" w:after="0"/>
                        <w:rPr>
                          <w:b/>
                        </w:rPr>
                      </w:pPr>
                    </w:p>
                    <w:p w14:paraId="4304E156" w14:textId="77777777" w:rsidR="005C408E" w:rsidRPr="00452E20" w:rsidRDefault="005C408E" w:rsidP="00474684">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474684" w:rsidRPr="006D53C1" w14:paraId="217ACFD3" w14:textId="77777777" w:rsidTr="00E31A89">
        <w:tc>
          <w:tcPr>
            <w:tcW w:w="12474" w:type="dxa"/>
            <w:tcBorders>
              <w:top w:val="nil"/>
              <w:left w:val="nil"/>
              <w:bottom w:val="nil"/>
              <w:right w:val="nil"/>
            </w:tcBorders>
            <w:shd w:val="clear" w:color="auto" w:fill="F2F2F2" w:themeFill="background1" w:themeFillShade="F2"/>
          </w:tcPr>
          <w:p w14:paraId="7B956798" w14:textId="77777777" w:rsidR="00474684" w:rsidRPr="002B5F60" w:rsidRDefault="00474684" w:rsidP="00E31A89">
            <w:pPr>
              <w:spacing w:before="0" w:after="0"/>
              <w:ind w:left="34"/>
              <w:rPr>
                <w:rFonts w:ascii="Verdana" w:hAnsi="Verdana" w:cs="Arial"/>
                <w:sz w:val="20"/>
              </w:rPr>
            </w:pPr>
            <w:r w:rsidRPr="006D53C1">
              <w:rPr>
                <w:rFonts w:ascii="Verdana" w:hAnsi="Verdana" w:cs="Arial"/>
                <w:sz w:val="20"/>
              </w:rPr>
              <w:t>HTML based documentation for the element Ex</w:t>
            </w:r>
            <w:r w:rsidRPr="0099605E">
              <w:rPr>
                <w:rFonts w:ascii="Verdana" w:hAnsi="Verdana" w:cs="Arial"/>
                <w:sz w:val="20"/>
              </w:rPr>
              <w:t>ceedanceDescription</w:t>
            </w:r>
            <w:r w:rsidRPr="002B5F60">
              <w:rPr>
                <w:rFonts w:ascii="Verdana" w:hAnsi="Verdana" w:cs="Arial"/>
                <w:sz w:val="20"/>
              </w:rPr>
              <w:t>:</w:t>
            </w:r>
          </w:p>
          <w:p w14:paraId="7560E695" w14:textId="541CE606" w:rsidR="00474684" w:rsidRPr="006D53C1" w:rsidRDefault="00386D10" w:rsidP="000D6AF1">
            <w:pPr>
              <w:spacing w:before="0" w:after="0"/>
              <w:ind w:left="34"/>
              <w:rPr>
                <w:rFonts w:ascii="Verdana" w:hAnsi="Verdana" w:cs="Arial"/>
                <w:sz w:val="20"/>
              </w:rPr>
            </w:pPr>
            <w:hyperlink r:id="rId415" w:history="1">
              <w:r w:rsidR="00474684" w:rsidRPr="00712F9B">
                <w:rPr>
                  <w:rStyle w:val="Hyperlink"/>
                  <w:sz w:val="20"/>
                </w:rPr>
                <w:t>http://www.eionet.europa.eu/aqportal/datamodel/xsd/AirQualityReporting_ExceedanceDescription.html</w:t>
              </w:r>
            </w:hyperlink>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74684" w:rsidRPr="002F71AA" w14:paraId="07010F76" w14:textId="77777777" w:rsidTr="00E31A89">
        <w:tc>
          <w:tcPr>
            <w:tcW w:w="14174" w:type="dxa"/>
            <w:shd w:val="clear" w:color="auto" w:fill="FFFFFF"/>
          </w:tcPr>
          <w:p w14:paraId="6EAD3CC4" w14:textId="0050E968" w:rsidR="00474684" w:rsidRPr="002F71AA" w:rsidRDefault="00B3148E" w:rsidP="00E31A89">
            <w:pPr>
              <w:spacing w:before="0" w:after="0" w:line="240" w:lineRule="auto"/>
              <w:jc w:val="center"/>
            </w:pPr>
            <w:r>
              <w:rPr>
                <w:noProof/>
              </w:rPr>
              <w:lastRenderedPageBreak/>
              <w:drawing>
                <wp:inline distT="0" distB="0" distL="0" distR="0" wp14:anchorId="1176048A" wp14:editId="72B762A9">
                  <wp:extent cx="8851900" cy="5295900"/>
                  <wp:effectExtent l="0" t="0" r="12700" b="12700"/>
                  <wp:docPr id="48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851900" cy="5295900"/>
                          </a:xfrm>
                          <a:prstGeom prst="rect">
                            <a:avLst/>
                          </a:prstGeom>
                          <a:noFill/>
                          <a:ln>
                            <a:noFill/>
                          </a:ln>
                        </pic:spPr>
                      </pic:pic>
                    </a:graphicData>
                  </a:graphic>
                </wp:inline>
              </w:drawing>
            </w:r>
          </w:p>
        </w:tc>
      </w:tr>
      <w:tr w:rsidR="00474684" w:rsidRPr="002F71AA" w14:paraId="70D0E00D" w14:textId="77777777" w:rsidTr="00E31A89">
        <w:tc>
          <w:tcPr>
            <w:tcW w:w="14174" w:type="dxa"/>
            <w:shd w:val="clear" w:color="auto" w:fill="auto"/>
          </w:tcPr>
          <w:p w14:paraId="4EBAD6D7" w14:textId="4495E865" w:rsidR="00474684" w:rsidRPr="002F71AA" w:rsidRDefault="00474684" w:rsidP="00840DB5">
            <w:pPr>
              <w:pStyle w:val="Caption"/>
            </w:pPr>
            <w:bookmarkStart w:id="402" w:name="_Ref267128638"/>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37</w:t>
            </w:r>
            <w:r w:rsidR="00AA2D2B">
              <w:rPr>
                <w:noProof/>
              </w:rPr>
              <w:fldChar w:fldCharType="end"/>
            </w:r>
            <w:bookmarkEnd w:id="402"/>
            <w:r w:rsidRPr="002F71AA">
              <w:t xml:space="preserve"> – </w:t>
            </w:r>
            <w:r>
              <w:t>Exceedance description</w:t>
            </w:r>
            <w:r w:rsidR="00D33F2F">
              <w:t xml:space="preserve"> for attaintments with Adjustments using aqd:exceedanceDescription</w:t>
            </w:r>
            <w:r w:rsidR="00EF2403">
              <w:t>Base/Adjustment/</w:t>
            </w:r>
            <w:r w:rsidR="00D33F2F">
              <w:t>Final</w:t>
            </w:r>
          </w:p>
        </w:tc>
      </w:tr>
    </w:tbl>
    <w:p w14:paraId="1BF4B45C" w14:textId="5912ED2F" w:rsidR="00473B9E" w:rsidRDefault="00C70CC2" w:rsidP="00473B9E">
      <w:r>
        <w:lastRenderedPageBreak/>
        <w:t>The example below shows a complex attainment for PM</w:t>
      </w:r>
      <w:r w:rsidRPr="00C70CC2">
        <w:rPr>
          <w:vertAlign w:val="subscript"/>
        </w:rPr>
        <w:t xml:space="preserve">10 </w:t>
      </w:r>
      <w:r>
        <w:t>for the days in exceedance in a calendar year. As a complex attainment, it follows 3 step process described in this section:</w:t>
      </w:r>
    </w:p>
    <w:p w14:paraId="0CA28075" w14:textId="44AB7C3E" w:rsidR="00C70CC2" w:rsidRPr="00624E08" w:rsidRDefault="00C70CC2" w:rsidP="00386D10">
      <w:pPr>
        <w:pStyle w:val="ListParagraph"/>
        <w:rPr>
          <w:rFonts w:ascii="Times" w:hAnsi="Times"/>
        </w:rPr>
      </w:pPr>
      <w:r>
        <w:t>STEP 1</w:t>
      </w:r>
      <w:r>
        <w:tab/>
      </w:r>
      <w:r w:rsidRPr="00755F19">
        <w:t>aqd:exceedanceDescriptionBase</w:t>
      </w:r>
      <w:r w:rsidRPr="002F71AA">
        <w:tab/>
      </w:r>
      <w:r w:rsidRPr="002F71AA">
        <w:tab/>
      </w:r>
      <w:r>
        <w:t>adjustment noneApplied</w:t>
      </w:r>
      <w:r>
        <w:tab/>
      </w:r>
      <w:r>
        <w:tab/>
        <w:t>39 daily exceedances</w:t>
      </w:r>
    </w:p>
    <w:p w14:paraId="5126B217" w14:textId="05A2E7F8" w:rsidR="00C70CC2" w:rsidRPr="00DA70EA" w:rsidRDefault="00C70CC2" w:rsidP="00386D10">
      <w:pPr>
        <w:pStyle w:val="ListParagraph"/>
        <w:rPr>
          <w:rFonts w:ascii="Times" w:hAnsi="Times"/>
        </w:rPr>
      </w:pPr>
      <w:r>
        <w:t>STEP 2</w:t>
      </w:r>
      <w:r>
        <w:tab/>
      </w:r>
      <w:r w:rsidRPr="00755F19">
        <w:t>aqd:exceedanceDescriptionAdjustment</w:t>
      </w:r>
      <w:r>
        <w:tab/>
        <w:t>adjustment nsCorrection</w:t>
      </w:r>
      <w:r>
        <w:tab/>
      </w:r>
      <w:r>
        <w:tab/>
        <w:t>34 daily exceedances</w:t>
      </w:r>
    </w:p>
    <w:p w14:paraId="548AEEED" w14:textId="4F9C82C1" w:rsidR="00C70CC2" w:rsidRDefault="00C70CC2" w:rsidP="00386D10">
      <w:pPr>
        <w:pStyle w:val="ListParagraph"/>
      </w:pPr>
      <w:r>
        <w:t>STEP 3</w:t>
      </w:r>
      <w:r>
        <w:tab/>
      </w:r>
      <w:r w:rsidRPr="00755F19">
        <w:t>aqd:exceedanceDescriptionFinal</w:t>
      </w:r>
      <w:r>
        <w:tab/>
      </w:r>
      <w:r>
        <w:tab/>
        <w:t>adjustment fullyCorrected</w:t>
      </w:r>
      <w:r>
        <w:tab/>
      </w:r>
      <w:r>
        <w:tab/>
        <w:t>34 daily exceedances</w:t>
      </w:r>
    </w:p>
    <w:p w14:paraId="402D1112" w14:textId="77777777" w:rsidR="00473B9E" w:rsidRDefault="00473B9E" w:rsidP="00D31395">
      <w:pPr>
        <w:autoSpaceDE w:val="0"/>
        <w:autoSpaceDN w:val="0"/>
        <w:adjustRightInd w:val="0"/>
        <w:spacing w:before="0" w:after="0" w:line="240" w:lineRule="auto"/>
        <w:rPr>
          <w:rFonts w:cs="Arial"/>
          <w:color w:val="000000"/>
          <w:highlight w:val="white"/>
        </w:rPr>
      </w:pPr>
    </w:p>
    <w:p w14:paraId="70FCDA61" w14:textId="77777777" w:rsidR="00C70CC2" w:rsidRDefault="00C70CC2" w:rsidP="00D31395">
      <w:pPr>
        <w:autoSpaceDE w:val="0"/>
        <w:autoSpaceDN w:val="0"/>
        <w:adjustRightInd w:val="0"/>
        <w:spacing w:before="0" w:after="0" w:line="240" w:lineRule="auto"/>
        <w:rPr>
          <w:rFonts w:cs="Arial"/>
          <w:color w:val="000000"/>
          <w:highlight w:val="white"/>
        </w:rPr>
      </w:pPr>
    </w:p>
    <w:p w14:paraId="440EF759" w14:textId="77777777" w:rsidR="00D31395" w:rsidRPr="002F71AA" w:rsidRDefault="00D31395" w:rsidP="00D31395">
      <w:pPr>
        <w:spacing w:before="0" w:after="0"/>
        <w:ind w:left="567"/>
        <w:rPr>
          <w:sz w:val="22"/>
          <w:szCs w:val="22"/>
        </w:rPr>
      </w:pPr>
      <w:r>
        <w:rPr>
          <w:noProof/>
          <w:sz w:val="22"/>
          <w:szCs w:val="22"/>
        </w:rPr>
        <mc:AlternateContent>
          <mc:Choice Requires="wps">
            <w:drawing>
              <wp:inline distT="0" distB="0" distL="0" distR="0" wp14:anchorId="7F07548A" wp14:editId="57433F85">
                <wp:extent cx="861695" cy="250825"/>
                <wp:effectExtent l="0" t="0" r="27305" b="28575"/>
                <wp:docPr id="14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D814D1D" w14:textId="77777777" w:rsidR="005C408E" w:rsidRPr="0079525C" w:rsidRDefault="005C408E" w:rsidP="00D3139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07548A" id="_x0000_s180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CWLj/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5D814D1D" w14:textId="77777777" w:rsidR="005C408E" w:rsidRPr="0079525C" w:rsidRDefault="005C408E" w:rsidP="00D31395">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49E8C83A" wp14:editId="02563D07">
                <wp:extent cx="7127875" cy="248920"/>
                <wp:effectExtent l="25400" t="0" r="34925" b="30480"/>
                <wp:docPr id="14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36F392A" w14:textId="21EA9519" w:rsidR="005C408E" w:rsidRPr="005B07B2" w:rsidRDefault="005C408E" w:rsidP="00D31395">
                            <w:pPr>
                              <w:pStyle w:val="subtitletext"/>
                            </w:pPr>
                            <w:r w:rsidRPr="005B07B2">
                              <w:t>aqd:AQD_Attainment with adjustments – FULL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E8C83A" id="_x0000_s180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10;FP2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36F392A" w14:textId="21EA9519" w:rsidR="005C408E" w:rsidRPr="005B07B2" w:rsidRDefault="005C408E" w:rsidP="00D31395">
                      <w:pPr>
                        <w:pStyle w:val="subtitletext"/>
                      </w:pPr>
                      <w:r w:rsidRPr="005B07B2">
                        <w:t>aqd:AQD_Attainment with adjustments – FULL EXAMPLE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31395" w:rsidRPr="002F71AA" w14:paraId="448A0C51" w14:textId="77777777" w:rsidTr="00D31395">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C394401" w14:textId="6F2BFD43" w:rsidR="00D31395" w:rsidRPr="006319F6" w:rsidRDefault="008548C9" w:rsidP="00D31395">
            <w:pPr>
              <w:autoSpaceDE w:val="0"/>
              <w:autoSpaceDN w:val="0"/>
              <w:adjustRightInd w:val="0"/>
              <w:spacing w:before="0" w:after="0" w:line="240" w:lineRule="auto"/>
              <w:rPr>
                <w:rFonts w:eastAsia="Calibri" w:cs="Arial"/>
                <w:sz w:val="20"/>
              </w:rPr>
            </w:pPr>
            <w:r>
              <w:rPr>
                <w:rFonts w:eastAsia="Calibri" w:cs="Arial"/>
                <w:sz w:val="20"/>
              </w:rPr>
              <w:t xml:space="preserve"> </w:t>
            </w:r>
            <w:r w:rsidR="006D53C1">
              <w:rPr>
                <w:rFonts w:eastAsia="Calibri" w:cs="Arial"/>
                <w:sz w:val="20"/>
              </w:rPr>
              <w:t>Generic example</w:t>
            </w:r>
          </w:p>
          <w:p w14:paraId="5BF2927C"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&lt;aqd:AQD_Attainment gml:id="ATT_ES0906_5_LV_H_daysAbove_2013_4cd9d579-d549-43cf-96ce-4ea49a47b257"&gt;</w:t>
            </w:r>
          </w:p>
          <w:p w14:paraId="03EA7AC3"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t>&lt;aqd:inspireId&gt;</w:t>
            </w:r>
          </w:p>
          <w:p w14:paraId="55744AE7"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r>
            <w:r w:rsidRPr="006319F6">
              <w:rPr>
                <w:rFonts w:eastAsia="Calibri" w:cs="Arial"/>
                <w:sz w:val="20"/>
              </w:rPr>
              <w:tab/>
              <w:t>&lt;base:Ide</w:t>
            </w:r>
            <w:r w:rsidRPr="00194581">
              <w:rPr>
                <w:rFonts w:eastAsia="Calibri" w:cs="Arial"/>
                <w:b/>
                <w:sz w:val="20"/>
              </w:rPr>
              <w:t>n</w:t>
            </w:r>
            <w:r w:rsidRPr="006319F6">
              <w:rPr>
                <w:rFonts w:eastAsia="Calibri" w:cs="Arial"/>
                <w:sz w:val="20"/>
              </w:rPr>
              <w:t>tifier&gt;</w:t>
            </w:r>
          </w:p>
          <w:p w14:paraId="696A655E"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r>
            <w:r w:rsidRPr="006319F6">
              <w:rPr>
                <w:rFonts w:eastAsia="Calibri" w:cs="Arial"/>
                <w:sz w:val="20"/>
              </w:rPr>
              <w:tab/>
              <w:t>&lt;base:localId&gt;ATT_ES0906_5_LV_H_daysAbove_2013&lt;/base:localId&gt;</w:t>
            </w:r>
          </w:p>
          <w:p w14:paraId="31BFC51B"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r>
            <w:r w:rsidRPr="006319F6">
              <w:rPr>
                <w:rFonts w:eastAsia="Calibri" w:cs="Arial"/>
                <w:sz w:val="20"/>
              </w:rPr>
              <w:tab/>
              <w:t>&lt;base:namespace&gt;ES.BDCA.AQD&lt;/base:namespace&gt;</w:t>
            </w:r>
          </w:p>
          <w:p w14:paraId="24F95D40"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r>
            <w:r w:rsidRPr="006319F6">
              <w:rPr>
                <w:rFonts w:eastAsia="Calibri" w:cs="Arial"/>
                <w:sz w:val="20"/>
              </w:rPr>
              <w:tab/>
              <w:t>&lt;base:versionId&gt;First version 2013&lt;/base:versionId&gt;</w:t>
            </w:r>
          </w:p>
          <w:p w14:paraId="0D7B1BD2"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r>
            <w:r w:rsidRPr="006319F6">
              <w:rPr>
                <w:rFonts w:eastAsia="Calibri" w:cs="Arial"/>
                <w:sz w:val="20"/>
              </w:rPr>
              <w:tab/>
              <w:t>&lt;/base:Identifier&gt;</w:t>
            </w:r>
          </w:p>
          <w:p w14:paraId="46E70A46"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t>&lt;/aqd:inspireId&gt;</w:t>
            </w:r>
          </w:p>
          <w:p w14:paraId="2882081B"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t>&lt;aqd:pollutant xlink:href="http://dd.eionet.europa.eu/vocabulary/aq/pollutant/5"/&gt;</w:t>
            </w:r>
          </w:p>
          <w:p w14:paraId="1F7DC422" w14:textId="77777777" w:rsidR="00D31395" w:rsidRPr="00CA3012" w:rsidRDefault="00D31395" w:rsidP="00D31395">
            <w:pPr>
              <w:autoSpaceDE w:val="0"/>
              <w:autoSpaceDN w:val="0"/>
              <w:adjustRightInd w:val="0"/>
              <w:spacing w:before="0" w:after="0" w:line="240" w:lineRule="auto"/>
              <w:rPr>
                <w:rFonts w:eastAsia="Calibri" w:cs="Arial"/>
                <w:sz w:val="20"/>
                <w:lang w:val="fr-FR"/>
              </w:rPr>
            </w:pPr>
            <w:r w:rsidRPr="006319F6">
              <w:rPr>
                <w:rFonts w:eastAsia="Calibri" w:cs="Arial"/>
                <w:sz w:val="20"/>
              </w:rPr>
              <w:tab/>
            </w:r>
            <w:r w:rsidRPr="00CA3012">
              <w:rPr>
                <w:rFonts w:eastAsia="Calibri" w:cs="Arial"/>
                <w:sz w:val="20"/>
                <w:lang w:val="fr-FR"/>
              </w:rPr>
              <w:t>&lt;aqd:environmentalObjective&gt;</w:t>
            </w:r>
          </w:p>
          <w:p w14:paraId="36DA1B67" w14:textId="77777777" w:rsidR="00D31395" w:rsidRPr="00CA3012" w:rsidRDefault="00D31395" w:rsidP="00D31395">
            <w:pPr>
              <w:autoSpaceDE w:val="0"/>
              <w:autoSpaceDN w:val="0"/>
              <w:adjustRightInd w:val="0"/>
              <w:spacing w:before="0" w:after="0" w:line="240" w:lineRule="auto"/>
              <w:rPr>
                <w:rFonts w:eastAsia="Calibri" w:cs="Arial"/>
                <w:sz w:val="20"/>
                <w:lang w:val="fr-FR"/>
              </w:rPr>
            </w:pPr>
            <w:r w:rsidRPr="00CA3012">
              <w:rPr>
                <w:rFonts w:eastAsia="Calibri" w:cs="Arial"/>
                <w:sz w:val="20"/>
                <w:lang w:val="fr-FR"/>
              </w:rPr>
              <w:tab/>
            </w:r>
            <w:r w:rsidRPr="00CA3012">
              <w:rPr>
                <w:rFonts w:eastAsia="Calibri" w:cs="Arial"/>
                <w:sz w:val="20"/>
                <w:lang w:val="fr-FR"/>
              </w:rPr>
              <w:tab/>
              <w:t>&lt;aqd:EnvironmentalObjective&gt;</w:t>
            </w:r>
          </w:p>
          <w:p w14:paraId="685A0A18" w14:textId="77777777" w:rsidR="00D31395" w:rsidRPr="00CA3012" w:rsidRDefault="00D31395" w:rsidP="00D31395">
            <w:pPr>
              <w:autoSpaceDE w:val="0"/>
              <w:autoSpaceDN w:val="0"/>
              <w:adjustRightInd w:val="0"/>
              <w:spacing w:before="0" w:after="0" w:line="240" w:lineRule="auto"/>
              <w:rPr>
                <w:rFonts w:eastAsia="Calibri" w:cs="Arial"/>
                <w:sz w:val="20"/>
                <w:lang w:val="fr-FR"/>
              </w:rPr>
            </w:pPr>
            <w:r w:rsidRPr="00CA3012">
              <w:rPr>
                <w:rFonts w:eastAsia="Calibri" w:cs="Arial"/>
                <w:sz w:val="20"/>
                <w:lang w:val="fr-FR"/>
              </w:rPr>
              <w:tab/>
            </w:r>
            <w:r w:rsidRPr="00CA3012">
              <w:rPr>
                <w:rFonts w:eastAsia="Calibri" w:cs="Arial"/>
                <w:sz w:val="20"/>
                <w:lang w:val="fr-FR"/>
              </w:rPr>
              <w:tab/>
            </w:r>
            <w:r w:rsidRPr="00CA3012">
              <w:rPr>
                <w:rFonts w:eastAsia="Calibri" w:cs="Arial"/>
                <w:sz w:val="20"/>
                <w:lang w:val="fr-FR"/>
              </w:rPr>
              <w:tab/>
              <w:t>&lt;aqd:objectiveType xlink:href="http://dd.eionet.europa.eu/vocabulary/aq/objectivetype/LV"/&gt;</w:t>
            </w:r>
          </w:p>
          <w:p w14:paraId="61422617" w14:textId="77777777" w:rsidR="00D31395" w:rsidRPr="006319F6" w:rsidRDefault="00D31395" w:rsidP="00D31395">
            <w:pPr>
              <w:autoSpaceDE w:val="0"/>
              <w:autoSpaceDN w:val="0"/>
              <w:adjustRightInd w:val="0"/>
              <w:spacing w:before="0" w:after="0" w:line="240" w:lineRule="auto"/>
              <w:rPr>
                <w:rFonts w:eastAsia="Calibri" w:cs="Arial"/>
                <w:sz w:val="20"/>
              </w:rPr>
            </w:pPr>
            <w:r w:rsidRPr="00CA3012">
              <w:rPr>
                <w:rFonts w:eastAsia="Calibri" w:cs="Arial"/>
                <w:sz w:val="20"/>
                <w:lang w:val="fr-FR"/>
              </w:rPr>
              <w:tab/>
            </w:r>
            <w:r w:rsidRPr="00CA3012">
              <w:rPr>
                <w:rFonts w:eastAsia="Calibri" w:cs="Arial"/>
                <w:sz w:val="20"/>
                <w:lang w:val="fr-FR"/>
              </w:rPr>
              <w:tab/>
            </w:r>
            <w:r w:rsidRPr="00CA3012">
              <w:rPr>
                <w:rFonts w:eastAsia="Calibri" w:cs="Arial"/>
                <w:sz w:val="20"/>
                <w:lang w:val="fr-FR"/>
              </w:rPr>
              <w:tab/>
            </w:r>
            <w:r w:rsidRPr="006319F6">
              <w:rPr>
                <w:rFonts w:eastAsia="Calibri" w:cs="Arial"/>
                <w:sz w:val="20"/>
              </w:rPr>
              <w:t>&lt;aqd:reportingMetric xlink:href="http://dd.eionet.europa.eu/vocabulary/aq/reportingmetric/daysAbove"/&gt;</w:t>
            </w:r>
          </w:p>
          <w:p w14:paraId="41BC255C" w14:textId="77777777" w:rsidR="00D31395" w:rsidRPr="006319F6" w:rsidRDefault="00D31395" w:rsidP="00D31395">
            <w:pPr>
              <w:autoSpaceDE w:val="0"/>
              <w:autoSpaceDN w:val="0"/>
              <w:adjustRightInd w:val="0"/>
              <w:spacing w:before="0" w:after="0" w:line="240" w:lineRule="auto"/>
              <w:rPr>
                <w:rFonts w:eastAsia="Calibri" w:cs="Arial"/>
                <w:sz w:val="20"/>
              </w:rPr>
            </w:pPr>
            <w:r w:rsidRPr="006319F6">
              <w:rPr>
                <w:rFonts w:eastAsia="Calibri" w:cs="Arial"/>
                <w:sz w:val="20"/>
              </w:rPr>
              <w:tab/>
            </w:r>
            <w:r w:rsidRPr="006319F6">
              <w:rPr>
                <w:rFonts w:eastAsia="Calibri" w:cs="Arial"/>
                <w:sz w:val="20"/>
              </w:rPr>
              <w:tab/>
            </w:r>
            <w:r w:rsidRPr="006319F6">
              <w:rPr>
                <w:rFonts w:eastAsia="Calibri" w:cs="Arial"/>
                <w:sz w:val="20"/>
              </w:rPr>
              <w:tab/>
              <w:t>&lt;aqd:protectionTarget xlink:href="http://dd.eionet.europa.eu/vocabulary/aq/protectiontarget/H"/&gt;</w:t>
            </w:r>
          </w:p>
          <w:p w14:paraId="69F20E90" w14:textId="77777777" w:rsidR="00D31395" w:rsidRPr="00CA3012" w:rsidRDefault="00D31395" w:rsidP="00D31395">
            <w:pPr>
              <w:autoSpaceDE w:val="0"/>
              <w:autoSpaceDN w:val="0"/>
              <w:adjustRightInd w:val="0"/>
              <w:spacing w:before="0" w:after="0" w:line="240" w:lineRule="auto"/>
              <w:rPr>
                <w:rFonts w:eastAsia="Calibri" w:cs="Arial"/>
                <w:sz w:val="20"/>
                <w:lang w:val="fr-FR"/>
              </w:rPr>
            </w:pPr>
            <w:r w:rsidRPr="006319F6">
              <w:rPr>
                <w:rFonts w:eastAsia="Calibri" w:cs="Arial"/>
                <w:sz w:val="20"/>
              </w:rPr>
              <w:tab/>
            </w:r>
            <w:r w:rsidRPr="006319F6">
              <w:rPr>
                <w:rFonts w:eastAsia="Calibri" w:cs="Arial"/>
                <w:sz w:val="20"/>
              </w:rPr>
              <w:tab/>
            </w:r>
            <w:r w:rsidRPr="00CA3012">
              <w:rPr>
                <w:rFonts w:eastAsia="Calibri" w:cs="Arial"/>
                <w:sz w:val="20"/>
                <w:lang w:val="fr-FR"/>
              </w:rPr>
              <w:t>&lt;/aqd:EnvironmentalObjective&gt;</w:t>
            </w:r>
          </w:p>
          <w:p w14:paraId="0625A9D8" w14:textId="77777777" w:rsidR="00D31395" w:rsidRPr="00CA3012" w:rsidRDefault="00D31395" w:rsidP="00D31395">
            <w:pPr>
              <w:autoSpaceDE w:val="0"/>
              <w:autoSpaceDN w:val="0"/>
              <w:adjustRightInd w:val="0"/>
              <w:spacing w:before="0" w:after="0" w:line="240" w:lineRule="auto"/>
              <w:rPr>
                <w:rFonts w:eastAsia="Calibri" w:cs="Arial"/>
                <w:sz w:val="20"/>
                <w:lang w:val="fr-FR"/>
              </w:rPr>
            </w:pPr>
            <w:r w:rsidRPr="00CA3012">
              <w:rPr>
                <w:rFonts w:eastAsia="Calibri" w:cs="Arial"/>
                <w:sz w:val="20"/>
                <w:lang w:val="fr-FR"/>
              </w:rPr>
              <w:tab/>
              <w:t>&lt;/aqd:environmentalObjective&gt;</w:t>
            </w:r>
          </w:p>
          <w:p w14:paraId="1C388F7A" w14:textId="2D4D6BB7" w:rsidR="002D6A9E" w:rsidRPr="00CA3012" w:rsidRDefault="002D6A9E" w:rsidP="00D31395">
            <w:pPr>
              <w:autoSpaceDE w:val="0"/>
              <w:autoSpaceDN w:val="0"/>
              <w:adjustRightInd w:val="0"/>
              <w:spacing w:before="0" w:after="0" w:line="240" w:lineRule="auto"/>
              <w:rPr>
                <w:rFonts w:eastAsia="Calibri" w:cs="Arial"/>
                <w:b/>
                <w:sz w:val="20"/>
                <w:lang w:val="fr-FR"/>
              </w:rPr>
            </w:pPr>
            <w:r w:rsidRPr="00CA3012">
              <w:rPr>
                <w:rFonts w:eastAsia="Calibri" w:cs="Arial"/>
                <w:b/>
                <w:sz w:val="20"/>
                <w:lang w:val="fr-FR"/>
              </w:rPr>
              <w:t>[STEP 1]</w:t>
            </w:r>
          </w:p>
          <w:p w14:paraId="6DF17CC9" w14:textId="77777777" w:rsidR="00D31395" w:rsidRPr="006319F6" w:rsidRDefault="00D31395" w:rsidP="00D31395">
            <w:pPr>
              <w:autoSpaceDE w:val="0"/>
              <w:autoSpaceDN w:val="0"/>
              <w:adjustRightInd w:val="0"/>
              <w:spacing w:before="0" w:after="0" w:line="240" w:lineRule="auto"/>
              <w:rPr>
                <w:rFonts w:eastAsia="Calibri" w:cs="Arial"/>
                <w:b/>
                <w:sz w:val="20"/>
              </w:rPr>
            </w:pPr>
            <w:r w:rsidRPr="00CA3012">
              <w:rPr>
                <w:rFonts w:eastAsia="Calibri" w:cs="Arial"/>
                <w:sz w:val="20"/>
                <w:lang w:val="fr-FR"/>
              </w:rPr>
              <w:tab/>
            </w:r>
            <w:r w:rsidRPr="006319F6">
              <w:rPr>
                <w:rFonts w:eastAsia="Calibri" w:cs="Arial"/>
                <w:b/>
                <w:sz w:val="20"/>
              </w:rPr>
              <w:t>&lt;aqd:exceedanceDescriptionBase&gt;</w:t>
            </w:r>
          </w:p>
          <w:p w14:paraId="644D297F" w14:textId="04C10AF3"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t>&lt;aqd:ExceedanceDescription&gt;</w:t>
            </w:r>
          </w:p>
          <w:p w14:paraId="7F3DDE5A"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t>&lt;aqd:exceedance&gt;true&lt;/aqd:exceedance&gt;</w:t>
            </w:r>
          </w:p>
          <w:p w14:paraId="03880E26" w14:textId="480B3F5E" w:rsidR="00D31395" w:rsidRPr="008548C9"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8548C9">
              <w:rPr>
                <w:rFonts w:eastAsia="Calibri" w:cs="Arial"/>
                <w:b/>
                <w:sz w:val="20"/>
              </w:rPr>
              <w:t>&lt;aqd:numberExceedances&gt;</w:t>
            </w:r>
            <w:r w:rsidR="00C70CC2">
              <w:rPr>
                <w:rFonts w:eastAsia="Calibri" w:cs="Arial"/>
                <w:b/>
                <w:sz w:val="20"/>
              </w:rPr>
              <w:t>39</w:t>
            </w:r>
            <w:r w:rsidRPr="008548C9">
              <w:rPr>
                <w:rFonts w:eastAsia="Calibri" w:cs="Arial"/>
                <w:b/>
                <w:sz w:val="20"/>
              </w:rPr>
              <w:t>&lt;/aqd:numberExceedances&gt;</w:t>
            </w:r>
          </w:p>
          <w:p w14:paraId="30484860" w14:textId="77777777" w:rsidR="008548C9" w:rsidRPr="008548C9" w:rsidRDefault="008548C9" w:rsidP="008548C9">
            <w:pPr>
              <w:autoSpaceDE w:val="0"/>
              <w:autoSpaceDN w:val="0"/>
              <w:adjustRightInd w:val="0"/>
              <w:spacing w:before="0" w:after="0" w:line="240" w:lineRule="auto"/>
              <w:rPr>
                <w:rFonts w:eastAsia="Calibri" w:cs="Arial"/>
                <w:b/>
                <w:sz w:val="20"/>
                <w:lang w:val="en-US"/>
              </w:rPr>
            </w:pPr>
            <w:r w:rsidRPr="008548C9">
              <w:rPr>
                <w:rFonts w:eastAsia="Calibri" w:cs="Arial"/>
                <w:b/>
                <w:sz w:val="20"/>
              </w:rPr>
              <w:tab/>
            </w:r>
            <w:r w:rsidRPr="008548C9">
              <w:rPr>
                <w:rFonts w:eastAsia="Calibri" w:cs="Arial"/>
                <w:b/>
                <w:sz w:val="20"/>
              </w:rPr>
              <w:tab/>
            </w:r>
            <w:r w:rsidRPr="008548C9">
              <w:rPr>
                <w:rFonts w:eastAsia="Calibri" w:cs="Arial"/>
                <w:b/>
                <w:sz w:val="20"/>
                <w:lang w:val="en-US"/>
              </w:rPr>
              <w:t>&lt;aqd:deductionAssessmentMethod&gt;</w:t>
            </w:r>
          </w:p>
          <w:p w14:paraId="600D4791" w14:textId="77777777" w:rsidR="008548C9" w:rsidRPr="008548C9" w:rsidRDefault="008548C9" w:rsidP="008548C9">
            <w:pPr>
              <w:autoSpaceDE w:val="0"/>
              <w:autoSpaceDN w:val="0"/>
              <w:adjustRightInd w:val="0"/>
              <w:spacing w:before="0" w:after="0" w:line="240" w:lineRule="auto"/>
              <w:rPr>
                <w:rFonts w:eastAsia="Calibri" w:cs="Arial"/>
                <w:b/>
                <w:sz w:val="20"/>
                <w:lang w:val="en-US"/>
              </w:rPr>
            </w:pPr>
            <w:r w:rsidRPr="008548C9">
              <w:rPr>
                <w:rFonts w:eastAsia="Calibri" w:cs="Arial"/>
                <w:b/>
                <w:sz w:val="20"/>
              </w:rPr>
              <w:tab/>
            </w:r>
            <w:r w:rsidRPr="008548C9">
              <w:rPr>
                <w:rFonts w:eastAsia="Calibri" w:cs="Arial"/>
                <w:b/>
                <w:sz w:val="20"/>
              </w:rPr>
              <w:tab/>
              <w:t xml:space="preserve">     </w:t>
            </w:r>
            <w:r w:rsidRPr="008548C9">
              <w:rPr>
                <w:rFonts w:eastAsia="Calibri" w:cs="Arial"/>
                <w:b/>
                <w:sz w:val="20"/>
                <w:lang w:val="en-US"/>
              </w:rPr>
              <w:t>&lt;aqd:AdjustmentMethod&gt;</w:t>
            </w:r>
          </w:p>
          <w:p w14:paraId="392DBE0D" w14:textId="6BD5140F" w:rsidR="008548C9" w:rsidRPr="008548C9" w:rsidRDefault="008548C9" w:rsidP="008548C9">
            <w:pPr>
              <w:autoSpaceDE w:val="0"/>
              <w:autoSpaceDN w:val="0"/>
              <w:adjustRightInd w:val="0"/>
              <w:spacing w:before="0" w:after="0" w:line="240" w:lineRule="auto"/>
              <w:rPr>
                <w:rFonts w:eastAsia="Calibri" w:cs="Arial"/>
                <w:b/>
                <w:sz w:val="20"/>
                <w:lang w:val="en-US"/>
              </w:rPr>
            </w:pPr>
            <w:r w:rsidRPr="008548C9">
              <w:rPr>
                <w:rFonts w:eastAsia="Calibri" w:cs="Arial"/>
                <w:b/>
                <w:sz w:val="20"/>
              </w:rPr>
              <w:tab/>
            </w:r>
            <w:r w:rsidRPr="008548C9">
              <w:rPr>
                <w:rFonts w:eastAsia="Calibri" w:cs="Arial"/>
                <w:b/>
                <w:sz w:val="20"/>
              </w:rPr>
              <w:tab/>
              <w:t xml:space="preserve">     </w:t>
            </w:r>
            <w:r>
              <w:rPr>
                <w:rFonts w:eastAsia="Calibri" w:cs="Arial"/>
                <w:b/>
                <w:sz w:val="20"/>
              </w:rPr>
              <w:t xml:space="preserve">      </w:t>
            </w:r>
            <w:r w:rsidRPr="008548C9">
              <w:rPr>
                <w:rFonts w:eastAsia="Calibri" w:cs="Arial"/>
                <w:b/>
                <w:sz w:val="20"/>
                <w:lang w:val="en-US"/>
              </w:rPr>
              <w:t>&lt;aqd:adjustmentType xlink:href="http://dd.eionet.europa.eu/vocabulary/aq/adjustmenttype/noneApplied"/&gt;</w:t>
            </w:r>
          </w:p>
          <w:p w14:paraId="0C00C6C0" w14:textId="72F5E165" w:rsidR="008548C9" w:rsidRPr="008548C9" w:rsidRDefault="008548C9" w:rsidP="008548C9">
            <w:pPr>
              <w:autoSpaceDE w:val="0"/>
              <w:autoSpaceDN w:val="0"/>
              <w:adjustRightInd w:val="0"/>
              <w:spacing w:before="0" w:after="0" w:line="240" w:lineRule="auto"/>
              <w:rPr>
                <w:rFonts w:eastAsia="Calibri" w:cs="Arial"/>
                <w:b/>
                <w:sz w:val="20"/>
                <w:lang w:val="en-US"/>
              </w:rPr>
            </w:pPr>
            <w:r w:rsidRPr="008548C9">
              <w:rPr>
                <w:rFonts w:eastAsia="Calibri" w:cs="Arial"/>
                <w:b/>
                <w:sz w:val="20"/>
              </w:rPr>
              <w:tab/>
            </w:r>
            <w:r w:rsidRPr="008548C9">
              <w:rPr>
                <w:rFonts w:eastAsia="Calibri" w:cs="Arial"/>
                <w:b/>
                <w:sz w:val="20"/>
              </w:rPr>
              <w:tab/>
              <w:t xml:space="preserve">     </w:t>
            </w:r>
            <w:r w:rsidRPr="008548C9">
              <w:rPr>
                <w:rFonts w:eastAsia="Calibri" w:cs="Arial"/>
                <w:b/>
                <w:sz w:val="20"/>
                <w:lang w:val="en-US"/>
              </w:rPr>
              <w:t>&lt;/aqd:AdjustmentMethod&gt;</w:t>
            </w:r>
          </w:p>
          <w:p w14:paraId="14D5632F" w14:textId="77777777" w:rsidR="008548C9" w:rsidRPr="008548C9" w:rsidRDefault="008548C9" w:rsidP="008548C9">
            <w:pPr>
              <w:autoSpaceDE w:val="0"/>
              <w:autoSpaceDN w:val="0"/>
              <w:adjustRightInd w:val="0"/>
              <w:spacing w:before="0" w:after="0" w:line="240" w:lineRule="auto"/>
              <w:rPr>
                <w:rFonts w:eastAsia="Calibri" w:cs="Arial"/>
                <w:b/>
                <w:sz w:val="20"/>
                <w:lang w:val="en-US"/>
              </w:rPr>
            </w:pPr>
            <w:r w:rsidRPr="008548C9">
              <w:rPr>
                <w:rFonts w:eastAsia="Calibri" w:cs="Arial"/>
                <w:b/>
                <w:sz w:val="20"/>
              </w:rPr>
              <w:lastRenderedPageBreak/>
              <w:tab/>
            </w:r>
            <w:r w:rsidRPr="008548C9">
              <w:rPr>
                <w:rFonts w:eastAsia="Calibri" w:cs="Arial"/>
                <w:b/>
                <w:sz w:val="20"/>
              </w:rPr>
              <w:tab/>
            </w:r>
            <w:r w:rsidRPr="008548C9">
              <w:rPr>
                <w:rFonts w:eastAsia="Calibri" w:cs="Arial"/>
                <w:b/>
                <w:sz w:val="20"/>
                <w:lang w:val="en-US"/>
              </w:rPr>
              <w:t>&lt;/aqd:deductionAssessmentMethod&gt;</w:t>
            </w:r>
          </w:p>
          <w:p w14:paraId="15936734" w14:textId="31006C23" w:rsidR="00D31395" w:rsidRPr="008548C9" w:rsidRDefault="00D31395" w:rsidP="00D31395">
            <w:pPr>
              <w:autoSpaceDE w:val="0"/>
              <w:autoSpaceDN w:val="0"/>
              <w:adjustRightInd w:val="0"/>
              <w:spacing w:before="0" w:after="0" w:line="240" w:lineRule="auto"/>
              <w:rPr>
                <w:rFonts w:eastAsia="Calibri" w:cs="Arial"/>
                <w:b/>
                <w:sz w:val="20"/>
              </w:rPr>
            </w:pPr>
            <w:r w:rsidRPr="008548C9">
              <w:rPr>
                <w:rFonts w:eastAsia="Calibri" w:cs="Arial"/>
                <w:b/>
                <w:sz w:val="20"/>
              </w:rPr>
              <w:tab/>
            </w:r>
            <w:r w:rsidR="006E18CC" w:rsidRPr="008548C9">
              <w:rPr>
                <w:rFonts w:eastAsia="Calibri" w:cs="Arial"/>
                <w:b/>
                <w:sz w:val="20"/>
              </w:rPr>
              <w:tab/>
            </w:r>
            <w:r w:rsidRPr="008548C9">
              <w:rPr>
                <w:rFonts w:eastAsia="Calibri" w:cs="Arial"/>
                <w:b/>
                <w:sz w:val="20"/>
              </w:rPr>
              <w:t>&lt;aqd:exceedanceArea&gt;</w:t>
            </w:r>
          </w:p>
          <w:p w14:paraId="52EAED7D" w14:textId="6C28C91F" w:rsidR="00D31395" w:rsidRPr="008548C9" w:rsidRDefault="006E18CC" w:rsidP="00D31395">
            <w:pPr>
              <w:autoSpaceDE w:val="0"/>
              <w:autoSpaceDN w:val="0"/>
              <w:adjustRightInd w:val="0"/>
              <w:spacing w:before="0" w:after="0" w:line="240" w:lineRule="auto"/>
              <w:rPr>
                <w:rFonts w:eastAsia="Calibri" w:cs="Arial"/>
                <w:b/>
                <w:sz w:val="20"/>
              </w:rPr>
            </w:pPr>
            <w:r w:rsidRPr="008548C9">
              <w:rPr>
                <w:rFonts w:eastAsia="Calibri" w:cs="Arial"/>
                <w:b/>
                <w:sz w:val="20"/>
              </w:rPr>
              <w:tab/>
            </w:r>
            <w:r w:rsidRPr="008548C9">
              <w:rPr>
                <w:rFonts w:eastAsia="Calibri" w:cs="Arial"/>
                <w:b/>
                <w:sz w:val="20"/>
              </w:rPr>
              <w:tab/>
              <w:t xml:space="preserve">     </w:t>
            </w:r>
            <w:r w:rsidR="00D31395" w:rsidRPr="008548C9">
              <w:rPr>
                <w:rFonts w:eastAsia="Calibri" w:cs="Arial"/>
                <w:b/>
                <w:sz w:val="20"/>
              </w:rPr>
              <w:t>&lt;aqd:ExceedanceArea&gt;</w:t>
            </w:r>
          </w:p>
          <w:p w14:paraId="19A5A5B6"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&lt;aqd:areaClassification xlink:href="http://dd.eionet.europa.eu/vocabulary/aq/areaclassification/urban"/&gt;</w:t>
            </w:r>
          </w:p>
          <w:p w14:paraId="02D2EDAB"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&lt;aqd:areaClassification xlink:href="http://dd.eionet.europa.eu/vocabulary/aq/areaclassification/suburban"/&gt;</w:t>
            </w:r>
          </w:p>
          <w:p w14:paraId="70F47596"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&lt;aqd:areaClassification xlink:href="http://dd.eionet.europa.eu/vocabulary/aq/areaclassification/rural"/&gt;</w:t>
            </w:r>
          </w:p>
          <w:p w14:paraId="6D4FEBBC"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&lt;aqd:surfaceArea uom="km2"&gt;801&lt;/aqd:surfaceArea&gt;</w:t>
            </w:r>
          </w:p>
          <w:p w14:paraId="2E137FF6"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&lt;aqd:stationUsed xlink:href="ES.BDCA.AQD/SP_08112003_10_M"/&gt;</w:t>
            </w:r>
          </w:p>
          <w:p w14:paraId="3D20D32A" w14:textId="0CA75D78" w:rsidR="00D31395" w:rsidRPr="006319F6" w:rsidRDefault="006E18CC" w:rsidP="00D31395">
            <w:pPr>
              <w:autoSpaceDE w:val="0"/>
              <w:autoSpaceDN w:val="0"/>
              <w:adjustRightInd w:val="0"/>
              <w:spacing w:before="0" w:after="0" w:line="240" w:lineRule="auto"/>
              <w:rPr>
                <w:rFonts w:eastAsia="Calibri" w:cs="Arial"/>
                <w:b/>
                <w:sz w:val="20"/>
              </w:rPr>
            </w:pPr>
            <w:r w:rsidRPr="008548C9">
              <w:rPr>
                <w:rFonts w:eastAsia="Calibri" w:cs="Arial"/>
                <w:b/>
                <w:sz w:val="20"/>
              </w:rPr>
              <w:tab/>
            </w:r>
            <w:r w:rsidRPr="008548C9">
              <w:rPr>
                <w:rFonts w:eastAsia="Calibri" w:cs="Arial"/>
                <w:b/>
                <w:sz w:val="20"/>
              </w:rPr>
              <w:tab/>
              <w:t xml:space="preserve">     </w:t>
            </w:r>
            <w:r w:rsidR="00D31395" w:rsidRPr="006319F6">
              <w:rPr>
                <w:rFonts w:eastAsia="Calibri" w:cs="Arial"/>
                <w:b/>
                <w:sz w:val="20"/>
              </w:rPr>
              <w:t>&lt;/aqd:ExceedanceArea&gt;</w:t>
            </w:r>
          </w:p>
          <w:p w14:paraId="2F51C115" w14:textId="78414F75"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006E18CC" w:rsidRPr="008548C9">
              <w:rPr>
                <w:rFonts w:eastAsia="Calibri" w:cs="Arial"/>
                <w:b/>
                <w:sz w:val="20"/>
              </w:rPr>
              <w:tab/>
            </w:r>
            <w:r w:rsidRPr="006319F6">
              <w:rPr>
                <w:rFonts w:eastAsia="Calibri" w:cs="Arial"/>
                <w:b/>
                <w:sz w:val="20"/>
              </w:rPr>
              <w:t>&lt;/aqd:exceedanceArea&gt;</w:t>
            </w:r>
          </w:p>
          <w:p w14:paraId="6E691FC3" w14:textId="7C92260C"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006E18CC" w:rsidRPr="008548C9">
              <w:rPr>
                <w:rFonts w:eastAsia="Calibri" w:cs="Arial"/>
                <w:b/>
                <w:sz w:val="20"/>
              </w:rPr>
              <w:tab/>
            </w:r>
            <w:r w:rsidRPr="006319F6">
              <w:rPr>
                <w:rFonts w:eastAsia="Calibri" w:cs="Arial"/>
                <w:b/>
                <w:sz w:val="20"/>
              </w:rPr>
              <w:t>&lt;aqd:exceedanceExposure&gt;</w:t>
            </w:r>
          </w:p>
          <w:p w14:paraId="51F47393" w14:textId="65A7978E" w:rsidR="00D31395" w:rsidRPr="006319F6" w:rsidRDefault="006E18CC" w:rsidP="00D31395">
            <w:pPr>
              <w:autoSpaceDE w:val="0"/>
              <w:autoSpaceDN w:val="0"/>
              <w:adjustRightInd w:val="0"/>
              <w:spacing w:before="0" w:after="0" w:line="240" w:lineRule="auto"/>
              <w:rPr>
                <w:rFonts w:eastAsia="Calibri" w:cs="Arial"/>
                <w:b/>
                <w:sz w:val="20"/>
              </w:rPr>
            </w:pPr>
            <w:r w:rsidRPr="008548C9">
              <w:rPr>
                <w:rFonts w:eastAsia="Calibri" w:cs="Arial"/>
                <w:b/>
                <w:sz w:val="20"/>
              </w:rPr>
              <w:tab/>
            </w:r>
            <w:r w:rsidRPr="008548C9">
              <w:rPr>
                <w:rFonts w:eastAsia="Calibri" w:cs="Arial"/>
                <w:b/>
                <w:sz w:val="20"/>
              </w:rPr>
              <w:tab/>
              <w:t xml:space="preserve">     </w:t>
            </w:r>
            <w:r w:rsidR="00D31395" w:rsidRPr="006319F6">
              <w:rPr>
                <w:rFonts w:eastAsia="Calibri" w:cs="Arial"/>
                <w:b/>
                <w:sz w:val="20"/>
              </w:rPr>
              <w:t>&lt;aqd:ExceedanceExposure&gt;</w:t>
            </w:r>
          </w:p>
          <w:p w14:paraId="2A02B26F"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&lt;aqd:populationExposed&gt;146822&lt;/aqd:populationExposed&gt;</w:t>
            </w:r>
          </w:p>
          <w:p w14:paraId="4484129B"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&lt;aqd:referenceYear&gt;</w:t>
            </w:r>
          </w:p>
          <w:p w14:paraId="19CAACB0"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t>&lt;gml:TimeInstant gml:id="TimeInstant_6045f927-cd11-4654-abfa-be83a8817500"&gt;</w:t>
            </w:r>
          </w:p>
          <w:p w14:paraId="0F4F9064"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t>&lt;gml:timePosition&gt;2013-01-01&lt;/gml:timePosition&gt;</w:t>
            </w:r>
          </w:p>
          <w:p w14:paraId="7A63057F"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t>&lt;/gml:TimeInstant&gt;</w:t>
            </w:r>
          </w:p>
          <w:p w14:paraId="43D6C9AE"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Pr="006319F6">
              <w:rPr>
                <w:rFonts w:eastAsia="Calibri" w:cs="Arial"/>
                <w:b/>
                <w:sz w:val="20"/>
              </w:rPr>
              <w:tab/>
            </w:r>
            <w:r w:rsidRPr="006319F6">
              <w:rPr>
                <w:rFonts w:eastAsia="Calibri" w:cs="Arial"/>
                <w:b/>
                <w:sz w:val="20"/>
              </w:rPr>
              <w:tab/>
              <w:t>&lt;/aqd:referenceYear&gt;</w:t>
            </w:r>
          </w:p>
          <w:p w14:paraId="2203EB75" w14:textId="3C2BEB40" w:rsidR="00D31395" w:rsidRPr="006319F6" w:rsidRDefault="006E18CC" w:rsidP="00D31395">
            <w:pPr>
              <w:autoSpaceDE w:val="0"/>
              <w:autoSpaceDN w:val="0"/>
              <w:adjustRightInd w:val="0"/>
              <w:spacing w:before="0" w:after="0" w:line="240" w:lineRule="auto"/>
              <w:rPr>
                <w:rFonts w:eastAsia="Calibri" w:cs="Arial"/>
                <w:b/>
                <w:sz w:val="20"/>
              </w:rPr>
            </w:pPr>
            <w:r w:rsidRPr="008548C9">
              <w:rPr>
                <w:rFonts w:eastAsia="Calibri" w:cs="Arial"/>
                <w:b/>
                <w:sz w:val="20"/>
              </w:rPr>
              <w:tab/>
            </w:r>
            <w:r w:rsidRPr="008548C9">
              <w:rPr>
                <w:rFonts w:eastAsia="Calibri" w:cs="Arial"/>
                <w:b/>
                <w:sz w:val="20"/>
              </w:rPr>
              <w:tab/>
              <w:t xml:space="preserve">     </w:t>
            </w:r>
            <w:r w:rsidR="00D31395" w:rsidRPr="006319F6">
              <w:rPr>
                <w:rFonts w:eastAsia="Calibri" w:cs="Arial"/>
                <w:b/>
                <w:sz w:val="20"/>
              </w:rPr>
              <w:t>&lt;/aqd:ExceedanceExposure&gt;</w:t>
            </w:r>
          </w:p>
          <w:p w14:paraId="0B6CB9C7" w14:textId="0AC367B8"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006E18CC" w:rsidRPr="006319F6">
              <w:rPr>
                <w:rFonts w:eastAsia="Calibri" w:cs="Arial"/>
                <w:b/>
                <w:sz w:val="20"/>
              </w:rPr>
              <w:tab/>
            </w:r>
            <w:r w:rsidRPr="006319F6">
              <w:rPr>
                <w:rFonts w:eastAsia="Calibri" w:cs="Arial"/>
                <w:b/>
                <w:sz w:val="20"/>
              </w:rPr>
              <w:t>&lt;/aqd:exceedanceExposure&gt;</w:t>
            </w:r>
          </w:p>
          <w:p w14:paraId="651FCBB3" w14:textId="056EA5DC"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006E18CC" w:rsidRPr="006319F6">
              <w:rPr>
                <w:rFonts w:eastAsia="Calibri" w:cs="Arial"/>
                <w:b/>
                <w:sz w:val="20"/>
              </w:rPr>
              <w:tab/>
            </w:r>
            <w:r w:rsidRPr="006319F6">
              <w:rPr>
                <w:rFonts w:eastAsia="Calibri" w:cs="Arial"/>
                <w:b/>
                <w:sz w:val="20"/>
              </w:rPr>
              <w:t>&lt;aqd:reason/&gt;</w:t>
            </w:r>
          </w:p>
          <w:p w14:paraId="0FD68C04" w14:textId="00DD9C40"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r>
            <w:r w:rsidR="006E18CC" w:rsidRPr="006319F6">
              <w:rPr>
                <w:rFonts w:eastAsia="Calibri" w:cs="Arial"/>
                <w:b/>
                <w:sz w:val="20"/>
              </w:rPr>
              <w:tab/>
            </w:r>
            <w:r w:rsidRPr="006319F6">
              <w:rPr>
                <w:rFonts w:eastAsia="Calibri" w:cs="Arial"/>
                <w:b/>
                <w:sz w:val="20"/>
              </w:rPr>
              <w:t>&lt;aqd:comment&gt;ES.BDCA.AQD/SP_08112003_10_M daysAbove = 26&lt;/aqd:comment&gt;</w:t>
            </w:r>
          </w:p>
          <w:p w14:paraId="34C61DD7" w14:textId="77777777" w:rsidR="00D31395" w:rsidRPr="006319F6"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t>&lt;/aqd:ExceedanceDescription&gt;</w:t>
            </w:r>
          </w:p>
          <w:p w14:paraId="2F739746" w14:textId="77777777" w:rsidR="00D31395" w:rsidRDefault="00D31395" w:rsidP="00D31395">
            <w:pPr>
              <w:autoSpaceDE w:val="0"/>
              <w:autoSpaceDN w:val="0"/>
              <w:adjustRightInd w:val="0"/>
              <w:spacing w:before="0" w:after="0" w:line="240" w:lineRule="auto"/>
              <w:rPr>
                <w:rFonts w:eastAsia="Calibri" w:cs="Arial"/>
                <w:b/>
                <w:sz w:val="20"/>
              </w:rPr>
            </w:pPr>
            <w:r w:rsidRPr="006319F6">
              <w:rPr>
                <w:rFonts w:eastAsia="Calibri" w:cs="Arial"/>
                <w:b/>
                <w:sz w:val="20"/>
              </w:rPr>
              <w:tab/>
              <w:t>&lt;/aqd:exceedanceDescriptionBase&gt;</w:t>
            </w:r>
          </w:p>
          <w:p w14:paraId="503E50BF" w14:textId="55BFA938" w:rsidR="002D6A9E" w:rsidRPr="002D6A9E" w:rsidRDefault="002D6A9E" w:rsidP="002D6A9E">
            <w:pPr>
              <w:autoSpaceDE w:val="0"/>
              <w:autoSpaceDN w:val="0"/>
              <w:adjustRightInd w:val="0"/>
              <w:spacing w:before="0" w:after="0" w:line="240" w:lineRule="auto"/>
              <w:rPr>
                <w:rFonts w:eastAsia="Calibri" w:cs="Arial"/>
                <w:b/>
                <w:sz w:val="20"/>
              </w:rPr>
            </w:pPr>
            <w:r>
              <w:rPr>
                <w:rFonts w:eastAsia="Calibri" w:cs="Arial"/>
                <w:b/>
                <w:sz w:val="20"/>
              </w:rPr>
              <w:t>[</w:t>
            </w:r>
            <w:r w:rsidRPr="002D6A9E">
              <w:rPr>
                <w:rFonts w:eastAsia="Calibri" w:cs="Arial"/>
                <w:b/>
                <w:sz w:val="20"/>
              </w:rPr>
              <w:t xml:space="preserve">STEP </w:t>
            </w:r>
            <w:r>
              <w:rPr>
                <w:rFonts w:eastAsia="Calibri" w:cs="Arial"/>
                <w:b/>
                <w:sz w:val="20"/>
              </w:rPr>
              <w:t>2]</w:t>
            </w:r>
          </w:p>
          <w:p w14:paraId="007F2DED"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sz w:val="20"/>
                <w:lang w:val="en-US"/>
              </w:rPr>
              <w:t>&lt;aqd:exceedanceDescriptionAdjustment&gt;</w:t>
            </w:r>
          </w:p>
          <w:p w14:paraId="2A119A3E"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sz w:val="20"/>
                <w:lang w:val="en-US"/>
              </w:rPr>
              <w:t>&lt;aqd:ExceedanceDescription&gt;</w:t>
            </w:r>
          </w:p>
          <w:p w14:paraId="0056F866" w14:textId="4813D37B"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00CF0FE7">
              <w:rPr>
                <w:rFonts w:eastAsia="Calibri" w:cs="Arial"/>
                <w:sz w:val="20"/>
                <w:lang w:val="en-US"/>
              </w:rPr>
              <w:t>&lt;aqd:exceedance&gt;false</w:t>
            </w:r>
            <w:r w:rsidRPr="006319F6">
              <w:rPr>
                <w:rFonts w:eastAsia="Calibri" w:cs="Arial"/>
                <w:sz w:val="20"/>
                <w:lang w:val="en-US"/>
              </w:rPr>
              <w:t>&lt;/aqd:exceedance&gt;</w:t>
            </w:r>
          </w:p>
          <w:p w14:paraId="2383FEB1" w14:textId="555F47F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sz w:val="20"/>
                <w:lang w:val="en-US"/>
              </w:rPr>
              <w:t>&lt;aqd:numberExceedances&gt;</w:t>
            </w:r>
            <w:r w:rsidR="00C70CC2">
              <w:rPr>
                <w:rFonts w:eastAsia="Calibri" w:cs="Arial"/>
                <w:sz w:val="20"/>
                <w:lang w:val="en-US"/>
              </w:rPr>
              <w:t>34</w:t>
            </w:r>
            <w:r w:rsidRPr="006319F6">
              <w:rPr>
                <w:rFonts w:eastAsia="Calibri" w:cs="Arial"/>
                <w:sz w:val="20"/>
                <w:lang w:val="en-US"/>
              </w:rPr>
              <w:t>&lt;/aqd:numberExceedances&gt;</w:t>
            </w:r>
          </w:p>
          <w:p w14:paraId="19CE8CC8"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sz w:val="20"/>
                <w:lang w:val="en-US"/>
              </w:rPr>
              <w:t>&lt;aqd:deductionAssessmentMethod&gt;</w:t>
            </w:r>
          </w:p>
          <w:p w14:paraId="23FB8EEA"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&lt;aqd:AdjustmentMethod&gt;</w:t>
            </w:r>
          </w:p>
          <w:p w14:paraId="04A67653"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sz w:val="20"/>
                <w:lang w:val="en-US"/>
              </w:rPr>
              <w:t>&lt;aqd:assessmentMethod&gt;</w:t>
            </w:r>
          </w:p>
          <w:p w14:paraId="0115F8AE"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&lt;aqd:AssessmentMethods&gt;</w:t>
            </w:r>
          </w:p>
          <w:p w14:paraId="42F1CE9D"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sz w:val="20"/>
                <w:lang w:val="en-US"/>
              </w:rPr>
              <w:t>&lt;aqd:assessmentType xlink:href="http://dd.eionet.europa.eu/vocabulary/aq/assessmenttype/objective"/&gt;</w:t>
            </w:r>
          </w:p>
          <w:p w14:paraId="5190435A"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sz w:val="20"/>
                <w:lang w:val="en-US"/>
              </w:rPr>
              <w:t xml:space="preserve">&lt;aqd:assessmentTypeDescription&gt;Spain through Centro Superior Investigaciones científicas (CSIC) has created a methodology for subtraction of natural contribution of Saharan dust in particles, this methodology was approved by the Commission (http://www.magrama.gob.es/es/calidad-y-evaluacion-ambiental/temas/atmosfera-y-calidad-del-aire/Directrices_Comisi%C3%B3n-SEC_208_final-en_tcm7-152574.pdf) and it is public in the following document </w:t>
            </w:r>
            <w:r w:rsidRPr="006319F6">
              <w:rPr>
                <w:rFonts w:eastAsia="Calibri" w:cs="Arial"/>
                <w:sz w:val="20"/>
                <w:lang w:val="en-US"/>
              </w:rPr>
              <w:lastRenderedPageBreak/>
              <w:t>(http://www.magrama.gob.es/es/calidad-y-evaluacion-ambiental/temas/atmosfera-y-calidad-del-aire/Metodolog%C3%ADa_para_episodios_naturales_2012_tcm7-281402.pdf ): The Methodology quantifies the fraction of the PM10 which is due to natural sources&lt;/aqd:assessmentTypeDescription&gt;</w:t>
            </w:r>
          </w:p>
          <w:p w14:paraId="2674A704"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sz w:val="20"/>
                <w:lang w:val="en-US"/>
              </w:rPr>
              <w:t>&lt;aqd:modelAssessmentMetadata xlink:href="ES.BDCA.AQD/MOD_ES_Modelling_CSIC_NS_PM10_H_LV_daysAbove_2013"/&gt;</w:t>
            </w:r>
          </w:p>
          <w:p w14:paraId="64381DB1"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&lt;/aqd:AssessmentMethods&gt;</w:t>
            </w:r>
          </w:p>
          <w:p w14:paraId="57D7F5F4"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sz w:val="20"/>
                <w:lang w:val="en-US"/>
              </w:rPr>
              <w:t>&lt;/aqd:assessmentMethod&gt;</w:t>
            </w:r>
          </w:p>
          <w:p w14:paraId="130365A3"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&lt;aqd:adjustmentType xlink:href="http://dd.eionet.europa.eu/vocabulary/aq/adjustmenttype/nsCorrection"/&gt;</w:t>
            </w:r>
          </w:p>
          <w:p w14:paraId="045EE972"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sz w:val="20"/>
                <w:lang w:val="en-US"/>
              </w:rPr>
              <w:t>&lt;aqd:adjustmentSource xlink:href="http://dd.eionet.europa.eu/vocabulary/aq/adjustmentsourcetype/G2"/&gt;</w:t>
            </w:r>
          </w:p>
          <w:p w14:paraId="482E7BFA"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sz w:val="20"/>
                <w:lang w:val="en-US"/>
              </w:rPr>
              <w:t>&lt;/aqd:AdjustmentMethod&gt;</w:t>
            </w:r>
          </w:p>
          <w:p w14:paraId="3A56FD30"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sz w:val="20"/>
                <w:lang w:val="en-US"/>
              </w:rPr>
              <w:t>&lt;/aqd:deductionAssessmentMethod&gt;</w:t>
            </w:r>
          </w:p>
          <w:p w14:paraId="363BEC56"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sz w:val="20"/>
                <w:lang w:val="en-US"/>
              </w:rPr>
              <w:t>&lt;aqd:exceedanceArea&gt;</w:t>
            </w:r>
          </w:p>
          <w:p w14:paraId="33E6672D"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sz w:val="20"/>
                <w:lang w:val="en-US"/>
              </w:rPr>
              <w:t>&lt;aqd:ExceedanceArea&gt;</w:t>
            </w:r>
          </w:p>
          <w:p w14:paraId="2910EB36"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&lt;aqd:areaClassification xlink:href="http://dd.eionet.europa.eu/vocabulary/aq/areaclassification/urban"/&gt;</w:t>
            </w:r>
          </w:p>
          <w:p w14:paraId="091C437F"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&lt;aqd:areaClassification xlink:href="http://dd.eionet.europa.eu/vocabulary/aq/areaclassification/suburban"/&gt;</w:t>
            </w:r>
          </w:p>
          <w:p w14:paraId="1C56208D"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&lt;aqd:areaClassification xlink:href="http://dd.eionet.europa.eu/vocabulary/aq/areaclassification/rural"/&gt;</w:t>
            </w:r>
          </w:p>
          <w:p w14:paraId="2F2B8AA7" w14:textId="77777777" w:rsidR="00D31395" w:rsidRPr="006319F6"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6319F6">
              <w:rPr>
                <w:rFonts w:eastAsia="Calibri" w:cs="Arial"/>
                <w:sz w:val="20"/>
                <w:lang w:val="en-US"/>
              </w:rPr>
              <w:t>&lt;aqd:surfaceArea uom="km2"&gt;801&lt;/aqd:surfaceArea&gt;</w:t>
            </w:r>
          </w:p>
          <w:p w14:paraId="347302C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D31395">
              <w:rPr>
                <w:rFonts w:eastAsia="Calibri" w:cs="Arial"/>
                <w:sz w:val="20"/>
                <w:lang w:val="en-US"/>
              </w:rPr>
              <w:t>&lt;aqd:stationUsed xlink:href="ES.BDCA.AQD/SP_08112003_10_M"/&gt;</w:t>
            </w:r>
          </w:p>
          <w:p w14:paraId="3B3F8662"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&lt;/aqd:ExceedanceArea&gt;</w:t>
            </w:r>
          </w:p>
          <w:p w14:paraId="0F132683"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&lt;/aqd:exceedanceArea&gt;</w:t>
            </w:r>
          </w:p>
          <w:p w14:paraId="6CB918F3"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13FF064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39A1CB0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&lt;aqd:populationExposed&gt;146822&lt;/aqd:populationExposed&gt;</w:t>
            </w:r>
          </w:p>
          <w:p w14:paraId="0EF7C76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&lt;aqd:referenceYear&gt;</w:t>
            </w:r>
          </w:p>
          <w:p w14:paraId="52AA9DA7"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&lt;gml:TimeInstant gml:id="TimeInstant_3d58fc50-fb88-4107-9202-bf19934e7ea8"&gt;</w:t>
            </w:r>
          </w:p>
          <w:p w14:paraId="766EEF93"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&lt;gml:timePosition&gt;2013-01-01&lt;/gml:timePosition&gt;</w:t>
            </w:r>
          </w:p>
          <w:p w14:paraId="18E9C76D"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&lt;/gml:TimeInstant&gt;</w:t>
            </w:r>
          </w:p>
          <w:p w14:paraId="5B945F29"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&lt;/aqd:referenceYear&gt;</w:t>
            </w:r>
          </w:p>
          <w:p w14:paraId="66139B6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193ECE9D"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198915FC"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&lt;aqd:reason/&gt;</w:t>
            </w:r>
          </w:p>
          <w:p w14:paraId="3B1D19D2"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&lt;aqd:comment&gt;ES.BDCA.AQD/SP_08112003_10_M daysAbove = 26&lt;/aqd:comment&gt;</w:t>
            </w:r>
          </w:p>
          <w:p w14:paraId="66746CB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&lt;/aqd:ExceedanceDescription&gt;</w:t>
            </w:r>
          </w:p>
          <w:p w14:paraId="1B7CC4F7" w14:textId="77777777" w:rsid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&lt;/aqd:exceedanceDescriptionAdjustment&gt;</w:t>
            </w:r>
          </w:p>
          <w:p w14:paraId="06E94098" w14:textId="1B00420E" w:rsidR="002D6A9E" w:rsidRPr="002D6A9E" w:rsidRDefault="002D6A9E" w:rsidP="002D6A9E">
            <w:pPr>
              <w:autoSpaceDE w:val="0"/>
              <w:autoSpaceDN w:val="0"/>
              <w:adjustRightInd w:val="0"/>
              <w:spacing w:before="0" w:after="0" w:line="240" w:lineRule="auto"/>
              <w:rPr>
                <w:rFonts w:eastAsia="Calibri" w:cs="Arial"/>
                <w:b/>
                <w:sz w:val="20"/>
              </w:rPr>
            </w:pPr>
            <w:r>
              <w:rPr>
                <w:rFonts w:eastAsia="Calibri" w:cs="Arial"/>
                <w:b/>
                <w:sz w:val="20"/>
              </w:rPr>
              <w:t>[</w:t>
            </w:r>
            <w:r w:rsidRPr="002D6A9E">
              <w:rPr>
                <w:rFonts w:eastAsia="Calibri" w:cs="Arial"/>
                <w:b/>
                <w:sz w:val="20"/>
              </w:rPr>
              <w:t xml:space="preserve">STEP </w:t>
            </w:r>
            <w:r>
              <w:rPr>
                <w:rFonts w:eastAsia="Calibri" w:cs="Arial"/>
                <w:b/>
                <w:sz w:val="20"/>
              </w:rPr>
              <w:t>3]</w:t>
            </w:r>
          </w:p>
          <w:p w14:paraId="1C9CE896"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&lt;aqd:exceedanceDescriptionFinal&gt;</w:t>
            </w:r>
          </w:p>
          <w:p w14:paraId="4A938674"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&lt;aqd:ExceedanceDescription&gt;</w:t>
            </w:r>
          </w:p>
          <w:p w14:paraId="1899E051" w14:textId="468F3F01" w:rsidR="00D31395" w:rsidRPr="00C70CC2"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w:t>
            </w:r>
            <w:r w:rsidRPr="00C70CC2">
              <w:rPr>
                <w:rFonts w:eastAsia="Calibri" w:cs="Arial"/>
                <w:sz w:val="20"/>
                <w:lang w:val="en-US"/>
              </w:rPr>
              <w:t>aqd:exceedance&gt;</w:t>
            </w:r>
            <w:r w:rsidR="00C70CC2" w:rsidRPr="00C70CC2">
              <w:rPr>
                <w:rFonts w:eastAsia="Calibri" w:cs="Arial"/>
                <w:sz w:val="20"/>
                <w:lang w:val="en-US"/>
              </w:rPr>
              <w:t>false</w:t>
            </w:r>
            <w:r w:rsidRPr="00C70CC2">
              <w:rPr>
                <w:rFonts w:eastAsia="Calibri" w:cs="Arial"/>
                <w:sz w:val="20"/>
                <w:lang w:val="en-US"/>
              </w:rPr>
              <w:t>&lt;/aqd:exceedance&gt;</w:t>
            </w:r>
          </w:p>
          <w:p w14:paraId="623F4489" w14:textId="3D86A0D9" w:rsidR="00D31395" w:rsidRPr="00C70CC2" w:rsidRDefault="00D31395" w:rsidP="00D31395">
            <w:pPr>
              <w:autoSpaceDE w:val="0"/>
              <w:autoSpaceDN w:val="0"/>
              <w:adjustRightInd w:val="0"/>
              <w:spacing w:before="0" w:after="0" w:line="240" w:lineRule="auto"/>
              <w:rPr>
                <w:rFonts w:eastAsia="Calibri" w:cs="Arial"/>
                <w:sz w:val="20"/>
                <w:lang w:val="en-US"/>
              </w:rPr>
            </w:pPr>
            <w:r w:rsidRPr="00C70CC2">
              <w:rPr>
                <w:rFonts w:eastAsia="Calibri" w:cs="Arial"/>
                <w:sz w:val="20"/>
              </w:rPr>
              <w:tab/>
            </w:r>
            <w:r w:rsidRPr="00C70CC2">
              <w:rPr>
                <w:rFonts w:eastAsia="Calibri" w:cs="Arial"/>
                <w:sz w:val="20"/>
              </w:rPr>
              <w:tab/>
            </w:r>
            <w:r w:rsidRPr="00C70CC2">
              <w:rPr>
                <w:rFonts w:eastAsia="Calibri" w:cs="Arial"/>
                <w:sz w:val="20"/>
                <w:lang w:val="en-US"/>
              </w:rPr>
              <w:t>&lt;aqd:numberExceedances&gt;</w:t>
            </w:r>
            <w:r w:rsidR="00C70CC2" w:rsidRPr="00C70CC2">
              <w:rPr>
                <w:rFonts w:eastAsia="Calibri" w:cs="Arial"/>
                <w:sz w:val="20"/>
                <w:lang w:val="en-US"/>
              </w:rPr>
              <w:t>34</w:t>
            </w:r>
            <w:r w:rsidRPr="00C70CC2">
              <w:rPr>
                <w:rFonts w:eastAsia="Calibri" w:cs="Arial"/>
                <w:sz w:val="20"/>
                <w:lang w:val="en-US"/>
              </w:rPr>
              <w:t>&lt;/aqd:numberExceedances&gt;</w:t>
            </w:r>
          </w:p>
          <w:p w14:paraId="3BEF7021" w14:textId="22375604" w:rsidR="00C70CC2" w:rsidRPr="00C70CC2" w:rsidRDefault="00C70CC2" w:rsidP="00C70CC2">
            <w:pPr>
              <w:autoSpaceDE w:val="0"/>
              <w:autoSpaceDN w:val="0"/>
              <w:adjustRightInd w:val="0"/>
              <w:spacing w:before="0" w:after="0" w:line="240" w:lineRule="auto"/>
              <w:rPr>
                <w:rFonts w:eastAsia="Calibri" w:cs="Arial"/>
                <w:sz w:val="20"/>
                <w:lang w:val="en-US"/>
              </w:rPr>
            </w:pPr>
            <w:r w:rsidRPr="00C70CC2">
              <w:rPr>
                <w:rFonts w:eastAsia="Calibri" w:cs="Arial"/>
                <w:sz w:val="20"/>
              </w:rPr>
              <w:tab/>
            </w:r>
            <w:r w:rsidRPr="00C70CC2">
              <w:rPr>
                <w:rFonts w:eastAsia="Calibri" w:cs="Arial"/>
                <w:sz w:val="20"/>
              </w:rPr>
              <w:tab/>
            </w:r>
            <w:r w:rsidRPr="00C70CC2">
              <w:rPr>
                <w:rFonts w:eastAsia="Calibri" w:cs="Arial"/>
                <w:sz w:val="20"/>
                <w:lang w:val="en-US"/>
              </w:rPr>
              <w:t>&lt;aqd:deductionAssessmentMethod&gt;</w:t>
            </w:r>
          </w:p>
          <w:p w14:paraId="6BAD68F1" w14:textId="77777777" w:rsidR="00C70CC2" w:rsidRPr="00C70CC2" w:rsidRDefault="00C70CC2" w:rsidP="00C70CC2">
            <w:pPr>
              <w:autoSpaceDE w:val="0"/>
              <w:autoSpaceDN w:val="0"/>
              <w:adjustRightInd w:val="0"/>
              <w:spacing w:before="0" w:after="0" w:line="240" w:lineRule="auto"/>
              <w:rPr>
                <w:rFonts w:eastAsia="Calibri" w:cs="Arial"/>
                <w:sz w:val="20"/>
                <w:lang w:val="en-US"/>
              </w:rPr>
            </w:pPr>
            <w:r w:rsidRPr="00C70CC2">
              <w:rPr>
                <w:rFonts w:eastAsia="Calibri" w:cs="Arial"/>
                <w:sz w:val="20"/>
              </w:rPr>
              <w:lastRenderedPageBreak/>
              <w:tab/>
            </w:r>
            <w:r w:rsidRPr="00C70CC2">
              <w:rPr>
                <w:rFonts w:eastAsia="Calibri" w:cs="Arial"/>
                <w:sz w:val="20"/>
              </w:rPr>
              <w:tab/>
              <w:t xml:space="preserve">     </w:t>
            </w:r>
            <w:r w:rsidRPr="00C70CC2">
              <w:rPr>
                <w:rFonts w:eastAsia="Calibri" w:cs="Arial"/>
                <w:sz w:val="20"/>
                <w:lang w:val="en-US"/>
              </w:rPr>
              <w:t>&lt;aqd:AdjustmentMethod&gt;</w:t>
            </w:r>
          </w:p>
          <w:p w14:paraId="769FE646" w14:textId="2DD65EFD" w:rsidR="00C70CC2" w:rsidRPr="00C70CC2" w:rsidRDefault="00C70CC2" w:rsidP="00C70CC2">
            <w:pPr>
              <w:autoSpaceDE w:val="0"/>
              <w:autoSpaceDN w:val="0"/>
              <w:adjustRightInd w:val="0"/>
              <w:spacing w:before="0" w:after="0" w:line="240" w:lineRule="auto"/>
              <w:rPr>
                <w:rFonts w:eastAsia="Calibri" w:cs="Arial"/>
                <w:sz w:val="20"/>
                <w:lang w:val="en-US"/>
              </w:rPr>
            </w:pPr>
            <w:r w:rsidRPr="00C70CC2">
              <w:rPr>
                <w:rFonts w:eastAsia="Calibri" w:cs="Arial"/>
                <w:sz w:val="20"/>
              </w:rPr>
              <w:tab/>
            </w:r>
            <w:r w:rsidRPr="00C70CC2">
              <w:rPr>
                <w:rFonts w:eastAsia="Calibri" w:cs="Arial"/>
                <w:sz w:val="20"/>
              </w:rPr>
              <w:tab/>
              <w:t xml:space="preserve">           </w:t>
            </w:r>
            <w:r w:rsidRPr="00C70CC2">
              <w:rPr>
                <w:rFonts w:eastAsia="Calibri" w:cs="Arial"/>
                <w:sz w:val="20"/>
                <w:lang w:val="en-US"/>
              </w:rPr>
              <w:t>&lt;aqd:adjustmentType xlink:href="http://dd.eionet.europa.eu/vocabulary/aq/adjustmenttype/fullyCorrected"/&gt;</w:t>
            </w:r>
          </w:p>
          <w:p w14:paraId="6F520E07" w14:textId="77777777" w:rsidR="00C70CC2" w:rsidRPr="00C70CC2" w:rsidRDefault="00C70CC2" w:rsidP="00C70CC2">
            <w:pPr>
              <w:autoSpaceDE w:val="0"/>
              <w:autoSpaceDN w:val="0"/>
              <w:adjustRightInd w:val="0"/>
              <w:spacing w:before="0" w:after="0" w:line="240" w:lineRule="auto"/>
              <w:rPr>
                <w:rFonts w:eastAsia="Calibri" w:cs="Arial"/>
                <w:sz w:val="20"/>
                <w:lang w:val="en-US"/>
              </w:rPr>
            </w:pPr>
            <w:r w:rsidRPr="00C70CC2">
              <w:rPr>
                <w:rFonts w:eastAsia="Calibri" w:cs="Arial"/>
                <w:sz w:val="20"/>
              </w:rPr>
              <w:tab/>
            </w:r>
            <w:r w:rsidRPr="00C70CC2">
              <w:rPr>
                <w:rFonts w:eastAsia="Calibri" w:cs="Arial"/>
                <w:sz w:val="20"/>
              </w:rPr>
              <w:tab/>
              <w:t xml:space="preserve">     </w:t>
            </w:r>
            <w:r w:rsidRPr="00C70CC2">
              <w:rPr>
                <w:rFonts w:eastAsia="Calibri" w:cs="Arial"/>
                <w:sz w:val="20"/>
                <w:lang w:val="en-US"/>
              </w:rPr>
              <w:t>&lt;/aqd:AdjustmentMethod&gt;</w:t>
            </w:r>
          </w:p>
          <w:p w14:paraId="39F11376" w14:textId="77777777" w:rsidR="00C70CC2" w:rsidRPr="00C70CC2" w:rsidRDefault="00C70CC2" w:rsidP="00C70CC2">
            <w:pPr>
              <w:autoSpaceDE w:val="0"/>
              <w:autoSpaceDN w:val="0"/>
              <w:adjustRightInd w:val="0"/>
              <w:spacing w:before="0" w:after="0" w:line="240" w:lineRule="auto"/>
              <w:rPr>
                <w:rFonts w:eastAsia="Calibri" w:cs="Arial"/>
                <w:sz w:val="20"/>
                <w:lang w:val="en-US"/>
              </w:rPr>
            </w:pPr>
            <w:r w:rsidRPr="00C70CC2">
              <w:rPr>
                <w:rFonts w:eastAsia="Calibri" w:cs="Arial"/>
                <w:sz w:val="20"/>
              </w:rPr>
              <w:tab/>
            </w:r>
            <w:r w:rsidRPr="00C70CC2">
              <w:rPr>
                <w:rFonts w:eastAsia="Calibri" w:cs="Arial"/>
                <w:sz w:val="20"/>
              </w:rPr>
              <w:tab/>
            </w:r>
            <w:r w:rsidRPr="00C70CC2">
              <w:rPr>
                <w:rFonts w:eastAsia="Calibri" w:cs="Arial"/>
                <w:sz w:val="20"/>
                <w:lang w:val="en-US"/>
              </w:rPr>
              <w:t>&lt;/aqd:deductionAssessmentMethod&gt;</w:t>
            </w:r>
          </w:p>
          <w:p w14:paraId="3035360E" w14:textId="77777777" w:rsidR="00D31395" w:rsidRPr="00C70CC2" w:rsidRDefault="00D31395" w:rsidP="00D31395">
            <w:pPr>
              <w:autoSpaceDE w:val="0"/>
              <w:autoSpaceDN w:val="0"/>
              <w:adjustRightInd w:val="0"/>
              <w:spacing w:before="0" w:after="0" w:line="240" w:lineRule="auto"/>
              <w:rPr>
                <w:rFonts w:eastAsia="Calibri" w:cs="Arial"/>
                <w:sz w:val="20"/>
                <w:lang w:val="en-US"/>
              </w:rPr>
            </w:pPr>
            <w:r w:rsidRPr="00C70CC2">
              <w:rPr>
                <w:rFonts w:eastAsia="Calibri" w:cs="Arial"/>
                <w:sz w:val="20"/>
              </w:rPr>
              <w:tab/>
            </w:r>
            <w:r w:rsidRPr="00C70CC2">
              <w:rPr>
                <w:rFonts w:eastAsia="Calibri" w:cs="Arial"/>
                <w:sz w:val="20"/>
              </w:rPr>
              <w:tab/>
            </w:r>
            <w:r w:rsidRPr="00C70CC2">
              <w:rPr>
                <w:rFonts w:eastAsia="Calibri" w:cs="Arial"/>
                <w:sz w:val="20"/>
                <w:lang w:val="en-US"/>
              </w:rPr>
              <w:t>&lt;aqd:exceedanceArea&gt;</w:t>
            </w:r>
          </w:p>
          <w:p w14:paraId="04677B59"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&lt;aqd:ExceedanceArea&gt;</w:t>
            </w:r>
          </w:p>
          <w:p w14:paraId="10F3CB05"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D31395">
              <w:rPr>
                <w:rFonts w:eastAsia="Calibri" w:cs="Arial"/>
                <w:sz w:val="20"/>
                <w:lang w:val="en-US"/>
              </w:rPr>
              <w:t>&lt;aqd:areaClassification xlink:href="http://dd.eionet.europa.eu/vocabulary/aq/areaclassification/urban"/&gt;</w:t>
            </w:r>
          </w:p>
          <w:p w14:paraId="73C02F71"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D31395">
              <w:rPr>
                <w:rFonts w:eastAsia="Calibri" w:cs="Arial"/>
                <w:sz w:val="20"/>
                <w:lang w:val="en-US"/>
              </w:rPr>
              <w:t>&lt;aqd:areaClassification xlink:href="http://dd.eionet.europa.eu/vocabulary/aq/areaclassification/suburban"/&gt;</w:t>
            </w:r>
          </w:p>
          <w:p w14:paraId="2EE8FDD5"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D31395">
              <w:rPr>
                <w:rFonts w:eastAsia="Calibri" w:cs="Arial"/>
                <w:sz w:val="20"/>
                <w:lang w:val="en-US"/>
              </w:rPr>
              <w:t>&lt;aqd:areaClassification xlink:href="http://dd.eionet.europa.eu/vocabulary/aq/areaclassification/rural"/&gt;</w:t>
            </w:r>
          </w:p>
          <w:p w14:paraId="3B5EB0EA"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D31395">
              <w:rPr>
                <w:rFonts w:eastAsia="Calibri" w:cs="Arial"/>
                <w:sz w:val="20"/>
                <w:lang w:val="en-US"/>
              </w:rPr>
              <w:t>&lt;aqd:surfaceArea uom="km2"&gt;801&lt;/aqd:surfaceArea&gt;</w:t>
            </w:r>
          </w:p>
          <w:p w14:paraId="3AB5E75C"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Pr>
                <w:rFonts w:eastAsia="Calibri" w:cs="Arial"/>
                <w:b/>
                <w:sz w:val="20"/>
              </w:rPr>
              <w:t xml:space="preserve">     </w:t>
            </w:r>
            <w:r w:rsidRPr="00D31395">
              <w:rPr>
                <w:rFonts w:eastAsia="Calibri" w:cs="Arial"/>
                <w:sz w:val="20"/>
                <w:lang w:val="en-US"/>
              </w:rPr>
              <w:t>&lt;aqd:stationUsed xlink:href="ES.BDCA.AQD/SP_08112003_10_M"/&gt;</w:t>
            </w:r>
          </w:p>
          <w:p w14:paraId="6F7992E7"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&lt;/aqd:ExceedanceArea&gt;</w:t>
            </w:r>
          </w:p>
          <w:p w14:paraId="2605A9FF"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&lt;/aqd:exceedanceArea&gt;</w:t>
            </w:r>
          </w:p>
          <w:p w14:paraId="42575BB3"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2C65C77B"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57A29146"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&lt;aqd:populationExposed&gt;146822&lt;/aqd:populationExposed&gt;</w:t>
            </w:r>
          </w:p>
          <w:p w14:paraId="12AC113C"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&lt;aqd:referenceYear&gt;</w:t>
            </w:r>
          </w:p>
          <w:p w14:paraId="6E1DE65D"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&lt;gml:TimeInstant gml:id="TimeInstant_c6614c68-e3ad-46da-921c-cac2728277a9"&gt;</w:t>
            </w:r>
          </w:p>
          <w:p w14:paraId="0C1B6723"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&lt;gml:timePosition&gt;2013-01-01&lt;/gml:timePosition&gt;</w:t>
            </w:r>
          </w:p>
          <w:p w14:paraId="12506C2E"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&lt;/gml:TimeInstant&gt;</w:t>
            </w:r>
          </w:p>
          <w:p w14:paraId="3252D89C"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&lt;/aqd:referenceYear&gt;</w:t>
            </w:r>
          </w:p>
          <w:p w14:paraId="2F4C9F7B"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298EFE1D"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&lt;/aqd:exceedanceExposure&gt;</w:t>
            </w:r>
          </w:p>
          <w:p w14:paraId="6DB75C80"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&lt;aqd:reason/&gt;</w:t>
            </w:r>
          </w:p>
          <w:p w14:paraId="2E647CA8"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6319F6">
              <w:rPr>
                <w:rFonts w:eastAsia="Calibri" w:cs="Arial"/>
                <w:b/>
                <w:sz w:val="20"/>
              </w:rPr>
              <w:tab/>
            </w:r>
            <w:r w:rsidRPr="00D31395">
              <w:rPr>
                <w:rFonts w:eastAsia="Calibri" w:cs="Arial"/>
                <w:sz w:val="20"/>
                <w:lang w:val="en-US"/>
              </w:rPr>
              <w:t>&lt;aqd:comment&gt;ES.BDCA.AQD/SP_08112003_10_M daysAbove = 26&lt;/aqd:comment&gt;</w:t>
            </w:r>
          </w:p>
          <w:p w14:paraId="600F1112"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&lt;/aqd:ExceedanceDescription&gt;</w:t>
            </w:r>
          </w:p>
          <w:p w14:paraId="3D0EC9CA"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&lt;/aqd:exceedanceDescriptionFinal&gt;</w:t>
            </w:r>
          </w:p>
          <w:p w14:paraId="7B601396"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6319F6">
              <w:rPr>
                <w:rFonts w:eastAsia="Calibri" w:cs="Arial"/>
                <w:b/>
                <w:sz w:val="20"/>
              </w:rPr>
              <w:tab/>
            </w:r>
            <w:r w:rsidRPr="00D31395">
              <w:rPr>
                <w:rFonts w:eastAsia="Calibri" w:cs="Arial"/>
                <w:sz w:val="20"/>
                <w:lang w:val="en-US"/>
              </w:rPr>
              <w:t>&lt;aqd:comment&gt;Exceedance of Percentil 90.4: 55,6&lt;/aqd:comment&gt;</w:t>
            </w:r>
          </w:p>
          <w:p w14:paraId="07ABD129" w14:textId="77777777" w:rsidR="004B2965" w:rsidRPr="00102691" w:rsidRDefault="004B2965" w:rsidP="004B2965">
            <w:pPr>
              <w:autoSpaceDE w:val="0"/>
              <w:autoSpaceDN w:val="0"/>
              <w:adjustRightInd w:val="0"/>
              <w:spacing w:before="0" w:after="0" w:line="240" w:lineRule="auto"/>
              <w:rPr>
                <w:rFonts w:eastAsia="Calibri" w:cs="Arial"/>
                <w:sz w:val="20"/>
                <w:lang w:val="de-DE"/>
              </w:rPr>
            </w:pPr>
            <w:r w:rsidRPr="00102691">
              <w:rPr>
                <w:rFonts w:eastAsia="Calibri" w:cs="Arial"/>
                <w:sz w:val="20"/>
                <w:lang w:val="de-DE"/>
              </w:rPr>
              <w:t>[GENERAL]</w:t>
            </w:r>
          </w:p>
          <w:p w14:paraId="2FDC4D17" w14:textId="77777777" w:rsidR="00D31395" w:rsidRPr="00102691" w:rsidRDefault="00D31395" w:rsidP="00D31395">
            <w:pPr>
              <w:autoSpaceDE w:val="0"/>
              <w:autoSpaceDN w:val="0"/>
              <w:adjustRightInd w:val="0"/>
              <w:spacing w:before="0" w:after="0" w:line="240" w:lineRule="auto"/>
              <w:rPr>
                <w:rFonts w:eastAsia="Calibri" w:cs="Arial"/>
                <w:sz w:val="20"/>
                <w:lang w:val="de-DE"/>
              </w:rPr>
            </w:pPr>
            <w:r w:rsidRPr="00102691">
              <w:rPr>
                <w:rFonts w:eastAsia="Calibri" w:cs="Arial"/>
                <w:b/>
                <w:sz w:val="20"/>
                <w:lang w:val="de-DE"/>
              </w:rPr>
              <w:tab/>
            </w:r>
            <w:r w:rsidRPr="00102691">
              <w:rPr>
                <w:rFonts w:eastAsia="Calibri" w:cs="Arial"/>
                <w:sz w:val="20"/>
                <w:lang w:val="de-DE"/>
              </w:rPr>
              <w:t>&lt;aqd:zone xlink:href="ES.BDCA.AQD/ZON_ES0906"/&gt;</w:t>
            </w:r>
          </w:p>
          <w:p w14:paraId="31863EE7" w14:textId="77777777" w:rsidR="00D31395" w:rsidRPr="00D31395" w:rsidRDefault="00D31395" w:rsidP="00D31395">
            <w:pPr>
              <w:autoSpaceDE w:val="0"/>
              <w:autoSpaceDN w:val="0"/>
              <w:adjustRightInd w:val="0"/>
              <w:spacing w:before="0" w:after="0" w:line="240" w:lineRule="auto"/>
              <w:rPr>
                <w:rFonts w:eastAsia="Calibri" w:cs="Arial"/>
                <w:sz w:val="20"/>
                <w:lang w:val="en-US"/>
              </w:rPr>
            </w:pPr>
            <w:r w:rsidRPr="00102691">
              <w:rPr>
                <w:rFonts w:eastAsia="Calibri" w:cs="Arial"/>
                <w:b/>
                <w:sz w:val="20"/>
                <w:lang w:val="de-DE"/>
              </w:rPr>
              <w:tab/>
            </w:r>
            <w:r w:rsidRPr="00D31395">
              <w:rPr>
                <w:rFonts w:eastAsia="Calibri" w:cs="Arial"/>
                <w:sz w:val="20"/>
                <w:lang w:val="en-US"/>
              </w:rPr>
              <w:t>&lt;aqd:assessment xlink:href="ARE_ES0906_5_LV_H_daysAbove_2013"/&gt;</w:t>
            </w:r>
          </w:p>
          <w:p w14:paraId="0627EBB4" w14:textId="77777777" w:rsidR="00D31395" w:rsidRPr="002F71AA" w:rsidRDefault="00D31395" w:rsidP="00D31395">
            <w:pPr>
              <w:autoSpaceDE w:val="0"/>
              <w:autoSpaceDN w:val="0"/>
              <w:adjustRightInd w:val="0"/>
              <w:spacing w:before="0" w:after="0" w:line="240" w:lineRule="auto"/>
              <w:rPr>
                <w:rFonts w:ascii="Calibri" w:eastAsia="Calibri" w:hAnsi="Calibri" w:cs="Times New Roman"/>
                <w:szCs w:val="22"/>
                <w:lang w:eastAsia="es-ES"/>
              </w:rPr>
            </w:pPr>
            <w:r w:rsidRPr="00D31395">
              <w:rPr>
                <w:rFonts w:eastAsia="Calibri" w:cs="Arial"/>
                <w:sz w:val="20"/>
                <w:lang w:val="en-US"/>
              </w:rPr>
              <w:t>&lt;/aqd:AQD_Attainment&gt;</w:t>
            </w:r>
          </w:p>
        </w:tc>
      </w:tr>
    </w:tbl>
    <w:p w14:paraId="7375BBA4" w14:textId="77777777" w:rsidR="00D31395" w:rsidRDefault="00D31395" w:rsidP="002D79E4"/>
    <w:p w14:paraId="47C6054C" w14:textId="77777777" w:rsidR="002D6A9E" w:rsidRDefault="002D6A9E" w:rsidP="00657350">
      <w:pPr>
        <w:pStyle w:val="Defh3"/>
        <w:sectPr w:rsidR="002D6A9E" w:rsidSect="00F21885">
          <w:headerReference w:type="even" r:id="rId417"/>
          <w:headerReference w:type="default" r:id="rId418"/>
          <w:pgSz w:w="16838" w:h="11906" w:orient="landscape"/>
          <w:pgMar w:top="1440" w:right="1440" w:bottom="1440" w:left="1440" w:header="708" w:footer="708" w:gutter="0"/>
          <w:pgNumType w:chapStyle="1"/>
          <w:cols w:space="708"/>
          <w:docGrid w:linePitch="360"/>
        </w:sectPr>
      </w:pPr>
    </w:p>
    <w:p w14:paraId="567928C5" w14:textId="0B0101A5" w:rsidR="00657350" w:rsidRPr="002F71AA" w:rsidRDefault="006F16FE" w:rsidP="00657350">
      <w:pPr>
        <w:pStyle w:val="Defh3"/>
      </w:pPr>
      <w:bookmarkStart w:id="403" w:name="STEP1_start"/>
      <w:bookmarkStart w:id="404" w:name="_Toc520454808"/>
      <w:bookmarkEnd w:id="403"/>
      <w:r>
        <w:lastRenderedPageBreak/>
        <w:t xml:space="preserve">STEP 1 - </w:t>
      </w:r>
      <w:r w:rsidR="00657350" w:rsidRPr="002F71AA">
        <w:t>Exceedance description</w:t>
      </w:r>
      <w:r w:rsidR="00657350">
        <w:t xml:space="preserve"> </w:t>
      </w:r>
      <w:r w:rsidR="008C7828">
        <w:t xml:space="preserve">base </w:t>
      </w:r>
      <w:r w:rsidR="00657350">
        <w:t>- &lt;aqd:exceedanceDescription</w:t>
      </w:r>
      <w:r w:rsidR="002822CB">
        <w:t>Base</w:t>
      </w:r>
      <w:r w:rsidR="00657350">
        <w:t>&gt;</w:t>
      </w:r>
      <w:bookmarkEnd w:id="404"/>
    </w:p>
    <w:p w14:paraId="61B4358C" w14:textId="1D4CBCF4" w:rsidR="002822CB" w:rsidRDefault="002822CB" w:rsidP="002822CB">
      <w:pPr>
        <w:spacing w:before="240" w:after="0"/>
        <w:rPr>
          <w:u w:val="single"/>
        </w:rPr>
      </w:pPr>
      <w:r w:rsidRPr="002F71AA">
        <w:t xml:space="preserve">Exceedance description </w:t>
      </w:r>
      <w:r>
        <w:t xml:space="preserve">base </w:t>
      </w:r>
      <w:r w:rsidRPr="002F71AA">
        <w:t xml:space="preserve">is a complex information class designed to describe the exceedance statement </w:t>
      </w:r>
      <w:r>
        <w:t xml:space="preserve">for situations where adjustments </w:t>
      </w:r>
      <w:r w:rsidR="008C7828">
        <w:t>from</w:t>
      </w:r>
      <w:r w:rsidRPr="003C0325">
        <w:t xml:space="preserve"> </w:t>
      </w:r>
      <w:r>
        <w:t xml:space="preserve">contributions like </w:t>
      </w:r>
      <w:r w:rsidRPr="003C0325">
        <w:t>natural sources and</w:t>
      </w:r>
      <w:r>
        <w:t>/or</w:t>
      </w:r>
      <w:r w:rsidRPr="003C0325">
        <w:t xml:space="preserve"> winter sanding and</w:t>
      </w:r>
      <w:r w:rsidRPr="002F71AA">
        <w:t xml:space="preserve"> salting</w:t>
      </w:r>
      <w:r>
        <w:t xml:space="preserve"> are being claimed by the </w:t>
      </w:r>
      <w:r w:rsidR="008C7828">
        <w:t>Member State</w:t>
      </w:r>
      <w:r>
        <w:t xml:space="preserve">. The information class describes the situation prior to </w:t>
      </w:r>
      <w:r w:rsidRPr="002F71AA">
        <w:t xml:space="preserve">taking into account </w:t>
      </w:r>
      <w:r w:rsidRPr="003C0325">
        <w:t xml:space="preserve">any adjustments for </w:t>
      </w:r>
      <w:r>
        <w:t xml:space="preserve">contributions from </w:t>
      </w:r>
      <w:r w:rsidRPr="003C0325">
        <w:t>natural sources and</w:t>
      </w:r>
      <w:r>
        <w:t>/or</w:t>
      </w:r>
      <w:r w:rsidRPr="003C0325">
        <w:t xml:space="preserve"> winter sanding and</w:t>
      </w:r>
      <w:r w:rsidRPr="002F71AA">
        <w:t xml:space="preserve"> salting. </w:t>
      </w:r>
      <w:r>
        <w:t xml:space="preserve">This information class is </w:t>
      </w:r>
      <w:r>
        <w:rPr>
          <w:u w:val="single"/>
        </w:rPr>
        <w:t xml:space="preserve">only required in sitiuations where there is an adjustment. </w:t>
      </w:r>
    </w:p>
    <w:p w14:paraId="77786B2B" w14:textId="77777777" w:rsidR="002822CB" w:rsidRDefault="002822CB" w:rsidP="00474684">
      <w:pPr>
        <w:spacing w:before="0" w:after="0"/>
        <w:rPr>
          <w:rFonts w:eastAsia="Times New Roman"/>
          <w:b/>
          <w:lang w:eastAsia="es-ES"/>
        </w:rPr>
      </w:pPr>
    </w:p>
    <w:p w14:paraId="6F19F4F9" w14:textId="23F9A207" w:rsidR="00474684" w:rsidRPr="002F71AA" w:rsidRDefault="00474684" w:rsidP="00474684">
      <w:pPr>
        <w:spacing w:before="0" w:after="0"/>
        <w:rPr>
          <w:highlight w:val="yellow"/>
        </w:rPr>
      </w:pPr>
      <w:r w:rsidRPr="002F71AA">
        <w:rPr>
          <w:rFonts w:eastAsia="Times New Roman"/>
          <w:b/>
          <w:lang w:eastAsia="es-ES"/>
        </w:rPr>
        <w:t>aqd:</w:t>
      </w:r>
      <w:r>
        <w:rPr>
          <w:rFonts w:eastAsia="Times New Roman"/>
          <w:b/>
          <w:lang w:eastAsia="es-ES"/>
        </w:rPr>
        <w:t>exceedanceDescription</w:t>
      </w:r>
      <w:r w:rsidR="002822CB">
        <w:rPr>
          <w:rFonts w:eastAsia="Times New Roman"/>
          <w:b/>
          <w:lang w:eastAsia="es-ES"/>
        </w:rPr>
        <w:t>Base</w:t>
      </w:r>
      <w:r w:rsidRPr="002F71AA">
        <w:rPr>
          <w:rFonts w:eastAsia="Times New Roman"/>
          <w:lang w:eastAsia="es-ES"/>
        </w:rPr>
        <w:t xml:space="preserve"> (</w:t>
      </w:r>
      <w:r>
        <w:rPr>
          <w:rFonts w:eastAsia="Times New Roman"/>
          <w:lang w:eastAsia="es-ES"/>
        </w:rPr>
        <w:t>G</w:t>
      </w:r>
      <w:r w:rsidRPr="002F71AA">
        <w:rPr>
          <w:rFonts w:eastAsia="Times New Roman"/>
          <w:lang w:eastAsia="es-ES"/>
        </w:rPr>
        <w:t>.</w:t>
      </w:r>
      <w:r>
        <w:rPr>
          <w:rFonts w:eastAsia="Times New Roman"/>
          <w:lang w:eastAsia="es-ES"/>
        </w:rPr>
        <w:t>5.6 or G.5.7</w:t>
      </w:r>
      <w:r w:rsidRPr="002F71AA">
        <w:rPr>
          <w:rFonts w:eastAsia="Times New Roman"/>
          <w:lang w:eastAsia="es-ES"/>
        </w:rPr>
        <w:t>) include:</w:t>
      </w:r>
    </w:p>
    <w:p w14:paraId="51D7F136" w14:textId="77777777" w:rsidR="00474684" w:rsidRPr="002F71AA" w:rsidRDefault="00474684" w:rsidP="00386D10">
      <w:pPr>
        <w:pStyle w:val="ListParagraph"/>
      </w:pPr>
      <w:r w:rsidRPr="00EA16D1">
        <w:t>aqd:exceedance</w:t>
      </w:r>
      <w:r>
        <w:tab/>
      </w:r>
      <w:r>
        <w:tab/>
      </w:r>
      <w:r>
        <w:tab/>
      </w:r>
      <w:r>
        <w:tab/>
      </w:r>
      <w:r>
        <w:tab/>
        <w:t>Mandatory</w:t>
      </w:r>
    </w:p>
    <w:p w14:paraId="644D8F17" w14:textId="77777777" w:rsidR="00474684" w:rsidRDefault="00474684" w:rsidP="00386D10">
      <w:pPr>
        <w:pStyle w:val="ListParagraph"/>
      </w:pPr>
      <w:r w:rsidRPr="00EA16D1">
        <w:t>aqd:numericalExceedance</w:t>
      </w:r>
      <w:r>
        <w:tab/>
      </w:r>
      <w:r>
        <w:tab/>
      </w:r>
      <w:r>
        <w:tab/>
      </w:r>
      <w:r>
        <w:tab/>
        <w:t>Conditional</w:t>
      </w:r>
    </w:p>
    <w:p w14:paraId="0E774378" w14:textId="77777777" w:rsidR="00474684" w:rsidRDefault="00474684" w:rsidP="00386D10">
      <w:pPr>
        <w:pStyle w:val="ListParagraph"/>
      </w:pPr>
      <w:r w:rsidRPr="00EA16D1">
        <w:t>aqd:numberExceedances</w:t>
      </w:r>
      <w:r>
        <w:tab/>
      </w:r>
      <w:r w:rsidRPr="002F71AA">
        <w:t xml:space="preserve"> </w:t>
      </w:r>
      <w:r w:rsidRPr="002F71AA">
        <w:tab/>
      </w:r>
      <w:r w:rsidRPr="002F71AA">
        <w:tab/>
      </w:r>
      <w:r w:rsidRPr="002F71AA">
        <w:tab/>
      </w:r>
      <w:r>
        <w:t>Conditional</w:t>
      </w:r>
    </w:p>
    <w:p w14:paraId="42D1E03C" w14:textId="059FD832" w:rsidR="001F2C5E" w:rsidRPr="002F71AA" w:rsidRDefault="001F2C5E" w:rsidP="00386D10">
      <w:pPr>
        <w:pStyle w:val="ListParagraph"/>
      </w:pPr>
      <w:r>
        <w:t>aqd:deductionAssessmentMethod</w:t>
      </w:r>
      <w:r w:rsidRPr="002F71AA">
        <w:t xml:space="preserve"> </w:t>
      </w:r>
      <w:r w:rsidRPr="002F71AA">
        <w:tab/>
      </w:r>
      <w:r w:rsidR="00194581">
        <w:tab/>
      </w:r>
      <w:r>
        <w:t>Mandatory (required to clearly declare whether adjustments apply or not)</w:t>
      </w:r>
    </w:p>
    <w:p w14:paraId="10640B78" w14:textId="6035BC85" w:rsidR="00474684" w:rsidRPr="00EA16D1" w:rsidRDefault="00474684" w:rsidP="00386D10">
      <w:pPr>
        <w:pStyle w:val="ListParagraph"/>
        <w:rPr>
          <w:rFonts w:ascii="Times" w:hAnsi="Times"/>
        </w:rPr>
      </w:pPr>
      <w:r w:rsidRPr="00EA16D1">
        <w:t>aqd:exceedanceArea</w:t>
      </w:r>
      <w:r>
        <w:tab/>
      </w:r>
      <w:r>
        <w:tab/>
      </w:r>
      <w:r>
        <w:tab/>
      </w:r>
      <w:r>
        <w:tab/>
      </w:r>
      <w:r w:rsidR="001F2C5E">
        <w:t>Mandatory</w:t>
      </w:r>
      <w:r w:rsidR="00A67247">
        <w:t xml:space="preserve">, </w:t>
      </w:r>
      <w:r w:rsidR="00D62475">
        <w:t>(</w:t>
      </w:r>
      <w:r w:rsidR="00A67247">
        <w:t>must be provided in the Final description</w:t>
      </w:r>
      <w:r w:rsidR="001F2C5E">
        <w:t>, in base to describe the sample points &amp; models exceeding</w:t>
      </w:r>
      <w:r w:rsidR="00D62475">
        <w:t>)</w:t>
      </w:r>
    </w:p>
    <w:p w14:paraId="6918A8E6" w14:textId="079515F1" w:rsidR="00474684" w:rsidRPr="00A67247" w:rsidRDefault="00474684" w:rsidP="00386D10">
      <w:pPr>
        <w:pStyle w:val="ListParagraph"/>
        <w:rPr>
          <w:rFonts w:ascii="Times" w:hAnsi="Times"/>
        </w:rPr>
      </w:pPr>
      <w:r w:rsidRPr="00EA16D1">
        <w:t>aqd:exceedanceExposure</w:t>
      </w:r>
      <w:r>
        <w:tab/>
      </w:r>
      <w:r>
        <w:tab/>
      </w:r>
      <w:r>
        <w:tab/>
      </w:r>
      <w:r>
        <w:tab/>
      </w:r>
      <w:r w:rsidR="00A67247">
        <w:t xml:space="preserve">Conditional, </w:t>
      </w:r>
      <w:r w:rsidR="00D62475">
        <w:t>(</w:t>
      </w:r>
      <w:r w:rsidR="00A67247">
        <w:t>must be provided in the Final description</w:t>
      </w:r>
      <w:r w:rsidR="00D62475">
        <w:t>)</w:t>
      </w:r>
    </w:p>
    <w:p w14:paraId="72146322" w14:textId="77777777" w:rsidR="00474684" w:rsidRPr="00EA16D1" w:rsidRDefault="00474684" w:rsidP="00386D10">
      <w:pPr>
        <w:pStyle w:val="ListParagraph"/>
        <w:rPr>
          <w:rFonts w:ascii="Times" w:hAnsi="Times"/>
        </w:rPr>
      </w:pPr>
      <w:r w:rsidRPr="00B40371">
        <w:t>aqd:reason</w:t>
      </w:r>
    </w:p>
    <w:p w14:paraId="132BF88E" w14:textId="77777777" w:rsidR="00474684" w:rsidRPr="00EA16D1" w:rsidRDefault="00474684" w:rsidP="00386D10">
      <w:pPr>
        <w:pStyle w:val="ListParagraph"/>
        <w:rPr>
          <w:rFonts w:ascii="Times" w:hAnsi="Times"/>
        </w:rPr>
      </w:pPr>
      <w:r w:rsidRPr="00B40371">
        <w:t>aqd:reason</w:t>
      </w:r>
      <w:r>
        <w:t>Other</w:t>
      </w:r>
    </w:p>
    <w:p w14:paraId="18EB13F7" w14:textId="77777777" w:rsidR="00474684" w:rsidRPr="00EA16D1" w:rsidRDefault="00474684" w:rsidP="00386D10">
      <w:pPr>
        <w:pStyle w:val="ListParagraph"/>
        <w:rPr>
          <w:rFonts w:ascii="Times" w:hAnsi="Times"/>
        </w:rPr>
      </w:pPr>
      <w:r>
        <w:t>aqd:comment</w:t>
      </w:r>
    </w:p>
    <w:p w14:paraId="38F203E3" w14:textId="36C584AA" w:rsidR="00AF0C65" w:rsidRDefault="00474684">
      <w:r w:rsidRPr="002F71AA">
        <w:rPr>
          <w:szCs w:val="24"/>
        </w:rPr>
        <w:t xml:space="preserve">Detailed information on the constraints and content for </w:t>
      </w:r>
      <w:r>
        <w:rPr>
          <w:szCs w:val="24"/>
        </w:rPr>
        <w:t>this complex c</w:t>
      </w:r>
      <w:r w:rsidRPr="002F71AA">
        <w:rPr>
          <w:szCs w:val="24"/>
        </w:rPr>
        <w:t xml:space="preserve">lass is provided below. </w:t>
      </w:r>
      <w:r w:rsidR="00AF0C65">
        <w:rPr>
          <w:szCs w:val="24"/>
        </w:rPr>
        <w:fldChar w:fldCharType="begin"/>
      </w:r>
      <w:r w:rsidR="00AF0C65">
        <w:rPr>
          <w:szCs w:val="24"/>
        </w:rPr>
        <w:instrText xml:space="preserve"> REF _Ref267128821 \h </w:instrText>
      </w:r>
      <w:r w:rsidR="00AF0C65">
        <w:rPr>
          <w:szCs w:val="24"/>
        </w:rPr>
      </w:r>
      <w:r w:rsidR="00AF0C65">
        <w:rPr>
          <w:szCs w:val="24"/>
        </w:rPr>
        <w:fldChar w:fldCharType="separate"/>
      </w:r>
      <w:r w:rsidR="00531AD6" w:rsidRPr="002F71AA">
        <w:t xml:space="preserve">Figure </w:t>
      </w:r>
      <w:r w:rsidR="00531AD6">
        <w:rPr>
          <w:noProof/>
        </w:rPr>
        <w:t>38</w:t>
      </w:r>
      <w:r w:rsidR="00AF0C65">
        <w:rPr>
          <w:szCs w:val="24"/>
        </w:rPr>
        <w:fldChar w:fldCharType="end"/>
      </w:r>
      <w:r w:rsidR="00AF0C65">
        <w:rPr>
          <w:szCs w:val="24"/>
        </w:rPr>
        <w:t xml:space="preserve"> </w:t>
      </w:r>
      <w:r w:rsidRPr="002F71AA">
        <w:rPr>
          <w:szCs w:val="24"/>
        </w:rPr>
        <w:t xml:space="preserve">illustrates the majority of information classes that constitute </w:t>
      </w:r>
      <w:r>
        <w:rPr>
          <w:szCs w:val="24"/>
        </w:rPr>
        <w:t>aqd:exceedanceDescription</w:t>
      </w:r>
      <w:r w:rsidR="002822CB">
        <w:rPr>
          <w:szCs w:val="24"/>
        </w:rPr>
        <w:t>Base</w:t>
      </w:r>
      <w:r>
        <w:rPr>
          <w:szCs w:val="24"/>
        </w:rPr>
        <w:t xml:space="preserve"> </w:t>
      </w:r>
      <w:r w:rsidR="002822CB">
        <w:rPr>
          <w:szCs w:val="24"/>
        </w:rPr>
        <w:t xml:space="preserve">needed </w:t>
      </w:r>
      <w:r>
        <w:rPr>
          <w:szCs w:val="24"/>
        </w:rPr>
        <w:t>when adjustments are applied.</w:t>
      </w:r>
      <w:r w:rsidRPr="002F71AA">
        <w:rPr>
          <w:szCs w:val="24"/>
        </w:rPr>
        <w:t xml:space="preserve"> </w:t>
      </w:r>
      <w:r w:rsidR="00AF0C6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F0C65" w:rsidRPr="002F71AA" w14:paraId="766A0D4F" w14:textId="77777777" w:rsidTr="00035675">
        <w:tc>
          <w:tcPr>
            <w:tcW w:w="14174" w:type="dxa"/>
            <w:shd w:val="clear" w:color="auto" w:fill="FFFFFF"/>
          </w:tcPr>
          <w:p w14:paraId="22DC3F03" w14:textId="3600E4EF" w:rsidR="00AF0C65" w:rsidRPr="002F71AA" w:rsidRDefault="00EE1E0F" w:rsidP="00035675">
            <w:pPr>
              <w:spacing w:before="0" w:after="0" w:line="240" w:lineRule="auto"/>
              <w:jc w:val="center"/>
            </w:pPr>
            <w:r>
              <w:rPr>
                <w:noProof/>
              </w:rPr>
              <w:lastRenderedPageBreak/>
              <w:drawing>
                <wp:inline distT="0" distB="0" distL="0" distR="0" wp14:anchorId="592916CC" wp14:editId="6A8E105F">
                  <wp:extent cx="8458200" cy="5392405"/>
                  <wp:effectExtent l="0" t="0" r="0" b="0"/>
                  <wp:docPr id="4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8458200" cy="5392405"/>
                          </a:xfrm>
                          <a:prstGeom prst="rect">
                            <a:avLst/>
                          </a:prstGeom>
                          <a:noFill/>
                          <a:ln>
                            <a:noFill/>
                          </a:ln>
                        </pic:spPr>
                      </pic:pic>
                    </a:graphicData>
                  </a:graphic>
                </wp:inline>
              </w:drawing>
            </w:r>
          </w:p>
        </w:tc>
      </w:tr>
      <w:tr w:rsidR="00AF0C65" w:rsidRPr="002F71AA" w14:paraId="1A15CB42" w14:textId="77777777" w:rsidTr="00035675">
        <w:tc>
          <w:tcPr>
            <w:tcW w:w="14174" w:type="dxa"/>
            <w:shd w:val="clear" w:color="auto" w:fill="auto"/>
          </w:tcPr>
          <w:p w14:paraId="5D8D8AE1" w14:textId="0CC9D345" w:rsidR="00AF0C65" w:rsidRPr="002F71AA" w:rsidRDefault="00AF0C65" w:rsidP="00840DB5">
            <w:pPr>
              <w:pStyle w:val="Caption"/>
            </w:pPr>
            <w:bookmarkStart w:id="405" w:name="_Ref267128821"/>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38</w:t>
            </w:r>
            <w:r w:rsidR="00AA2D2B">
              <w:rPr>
                <w:noProof/>
              </w:rPr>
              <w:fldChar w:fldCharType="end"/>
            </w:r>
            <w:bookmarkEnd w:id="405"/>
            <w:r w:rsidRPr="002F71AA">
              <w:t xml:space="preserve"> – </w:t>
            </w:r>
            <w:r>
              <w:t xml:space="preserve">exceedanceDescriptionBase for </w:t>
            </w:r>
            <w:r w:rsidR="003D3B2B">
              <w:t xml:space="preserve">complex </w:t>
            </w:r>
            <w:r>
              <w:t>attaintments with Adjustments</w:t>
            </w:r>
            <w:r w:rsidR="003D3B2B">
              <w:t xml:space="preserve"> – STEP 1</w:t>
            </w:r>
          </w:p>
        </w:tc>
      </w:tr>
    </w:tbl>
    <w:p w14:paraId="113B0B35" w14:textId="3E3E96C8" w:rsidR="00D81D6E" w:rsidRDefault="00C4010D" w:rsidP="00474684">
      <w:r>
        <w:lastRenderedPageBreak/>
        <w:t xml:space="preserve">The example below details the information to be provided within exceedanceDescriptionBase. </w:t>
      </w:r>
      <w:r w:rsidR="006F35F5">
        <w:t xml:space="preserve">This example shows how to </w:t>
      </w:r>
      <w:r w:rsidR="007B115D">
        <w:t xml:space="preserve">provide </w:t>
      </w:r>
      <w:r w:rsidR="006F35F5">
        <w:t>information for the</w:t>
      </w:r>
      <w:r w:rsidR="007B115D">
        <w:t xml:space="preserve"> original exceeding stations (aqd:stationUsed)</w:t>
      </w:r>
      <w:r w:rsidR="006F35F5">
        <w:t xml:space="preserve">. This identifies the sampling points exceeding and models / objective estimation techniques exceeding, </w:t>
      </w:r>
      <w:r w:rsidR="006F35F5" w:rsidRPr="005A09C8">
        <w:t>prior to adjustments being applied</w:t>
      </w:r>
      <w:r w:rsidR="006F35F5">
        <w:t>.</w:t>
      </w:r>
    </w:p>
    <w:p w14:paraId="6451B7BF" w14:textId="77777777" w:rsidR="00D81D6E" w:rsidRDefault="00D81D6E" w:rsidP="00D81D6E">
      <w:pPr>
        <w:autoSpaceDE w:val="0"/>
        <w:autoSpaceDN w:val="0"/>
        <w:adjustRightInd w:val="0"/>
        <w:spacing w:before="0" w:after="0" w:line="240" w:lineRule="auto"/>
        <w:rPr>
          <w:rFonts w:cs="Arial"/>
          <w:color w:val="000000"/>
          <w:highlight w:val="white"/>
        </w:rPr>
      </w:pPr>
    </w:p>
    <w:p w14:paraId="2E02F38E" w14:textId="77777777" w:rsidR="00D81D6E" w:rsidRPr="002F71AA" w:rsidRDefault="00D81D6E" w:rsidP="00D81D6E">
      <w:pPr>
        <w:spacing w:before="0" w:after="0"/>
        <w:ind w:left="567"/>
        <w:rPr>
          <w:sz w:val="22"/>
          <w:szCs w:val="22"/>
        </w:rPr>
      </w:pPr>
      <w:r>
        <w:rPr>
          <w:noProof/>
          <w:sz w:val="22"/>
          <w:szCs w:val="22"/>
        </w:rPr>
        <mc:AlternateContent>
          <mc:Choice Requires="wps">
            <w:drawing>
              <wp:inline distT="0" distB="0" distL="0" distR="0" wp14:anchorId="16BCAF06" wp14:editId="5F934335">
                <wp:extent cx="861695" cy="250825"/>
                <wp:effectExtent l="0" t="0" r="27305" b="28575"/>
                <wp:docPr id="468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91B84D5" w14:textId="77777777" w:rsidR="005C408E" w:rsidRPr="0079525C" w:rsidRDefault="005C408E" w:rsidP="00D81D6E">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BCAF06" id="_x0000_s180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2Hww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d3X2H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591B84D5" w14:textId="77777777" w:rsidR="005C408E" w:rsidRPr="0079525C" w:rsidRDefault="005C408E" w:rsidP="00D81D6E">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F8633C7" wp14:editId="4A7D25DF">
                <wp:extent cx="7127875" cy="248920"/>
                <wp:effectExtent l="25400" t="0" r="34925" b="30480"/>
                <wp:docPr id="468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FC3C463" w14:textId="498D0DD2" w:rsidR="005C408E" w:rsidRPr="005B07B2" w:rsidRDefault="005C408E" w:rsidP="00D81D6E">
                            <w:pPr>
                              <w:pStyle w:val="subtitletext"/>
                            </w:pPr>
                            <w:r w:rsidRPr="005B07B2">
                              <w:t>aqd:AQD_Attainment with adjustments – exceedandDescriptionBase – 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8633C7" id="_x0000_s180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U&#10;V9Fo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FC3C463" w14:textId="498D0DD2" w:rsidR="005C408E" w:rsidRPr="005B07B2" w:rsidRDefault="005C408E" w:rsidP="00D81D6E">
                      <w:pPr>
                        <w:pStyle w:val="subtitletext"/>
                      </w:pPr>
                      <w:r w:rsidRPr="005B07B2">
                        <w:t>aqd:AQD_Attainment with adjustments – exceedandDescriptionBase – STEP 1</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D81D6E" w:rsidRPr="002F71AA" w14:paraId="59483A18" w14:textId="77777777" w:rsidTr="00C4010D">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24647E8" w14:textId="77777777" w:rsidR="00D81D6E" w:rsidRPr="00127443" w:rsidRDefault="00D81D6E" w:rsidP="00712F9B">
            <w:pPr>
              <w:autoSpaceDE w:val="0"/>
              <w:autoSpaceDN w:val="0"/>
              <w:adjustRightInd w:val="0"/>
              <w:spacing w:before="120" w:after="0" w:line="240" w:lineRule="auto"/>
              <w:rPr>
                <w:rFonts w:eastAsia="Calibri" w:cs="Arial"/>
                <w:color w:val="000000"/>
                <w:sz w:val="20"/>
              </w:rPr>
            </w:pPr>
            <w:r w:rsidRPr="00127443">
              <w:rPr>
                <w:rFonts w:eastAsia="Calibri" w:cs="Arial"/>
                <w:color w:val="0000FF"/>
                <w:sz w:val="20"/>
              </w:rPr>
              <w:t>&lt;</w:t>
            </w:r>
            <w:r w:rsidRPr="00127443">
              <w:rPr>
                <w:rFonts w:eastAsia="Calibri" w:cs="Arial"/>
                <w:color w:val="800000"/>
                <w:sz w:val="20"/>
              </w:rPr>
              <w:t>aqd:AQD_Attainment</w:t>
            </w:r>
            <w:r w:rsidRPr="00127443">
              <w:rPr>
                <w:rFonts w:eastAsia="Calibri" w:cs="Arial"/>
                <w:color w:val="FF0000"/>
                <w:sz w:val="20"/>
              </w:rPr>
              <w:t xml:space="preserve"> gml:id</w:t>
            </w:r>
            <w:r w:rsidRPr="00127443">
              <w:rPr>
                <w:rFonts w:eastAsia="Calibri" w:cs="Arial"/>
                <w:color w:val="0000FF"/>
                <w:sz w:val="20"/>
              </w:rPr>
              <w:t>="</w:t>
            </w:r>
            <w:r w:rsidRPr="00B75A83">
              <w:rPr>
                <w:rFonts w:eastAsia="Calibri" w:cs="Arial"/>
                <w:color w:val="000000"/>
                <w:sz w:val="20"/>
                <w:lang w:val="en-US"/>
              </w:rPr>
              <w:t>GB_A</w:t>
            </w:r>
            <w:r>
              <w:rPr>
                <w:rFonts w:eastAsia="Calibri" w:cs="Arial"/>
                <w:color w:val="000000"/>
                <w:sz w:val="20"/>
                <w:lang w:val="en-US"/>
              </w:rPr>
              <w:t>tt</w:t>
            </w:r>
            <w:r w:rsidRPr="00B75A83">
              <w:rPr>
                <w:rFonts w:eastAsia="Calibri" w:cs="Arial"/>
                <w:color w:val="000000"/>
                <w:sz w:val="20"/>
                <w:lang w:val="en-US"/>
              </w:rPr>
              <w:t>ssessmentRegime_203</w:t>
            </w:r>
            <w:r w:rsidRPr="00127443">
              <w:rPr>
                <w:rFonts w:eastAsia="Calibri" w:cs="Arial"/>
                <w:color w:val="0000FF"/>
                <w:sz w:val="20"/>
              </w:rPr>
              <w:t>"&gt;</w:t>
            </w:r>
          </w:p>
          <w:p w14:paraId="1D416766" w14:textId="77777777" w:rsidR="00D81D6E" w:rsidRPr="00CA3012" w:rsidRDefault="00D81D6E" w:rsidP="00C4010D">
            <w:pPr>
              <w:autoSpaceDE w:val="0"/>
              <w:autoSpaceDN w:val="0"/>
              <w:adjustRightInd w:val="0"/>
              <w:spacing w:before="0" w:after="0" w:line="240" w:lineRule="auto"/>
              <w:rPr>
                <w:rFonts w:eastAsia="Calibri" w:cs="Arial"/>
                <w:color w:val="000000"/>
                <w:sz w:val="20"/>
                <w:lang w:val="fr-FR"/>
              </w:rPr>
            </w:pPr>
            <w:r w:rsidRPr="00127443">
              <w:rPr>
                <w:rFonts w:eastAsia="Calibri" w:cs="Arial"/>
                <w:color w:val="000000"/>
                <w:sz w:val="20"/>
              </w:rPr>
              <w:tab/>
            </w:r>
            <w:r w:rsidRPr="00CA3012">
              <w:rPr>
                <w:rFonts w:eastAsia="Calibri" w:cs="Arial"/>
                <w:color w:val="0000FF"/>
                <w:sz w:val="20"/>
                <w:lang w:val="fr-FR"/>
              </w:rPr>
              <w:t>&lt;</w:t>
            </w:r>
            <w:r w:rsidRPr="00CA3012">
              <w:rPr>
                <w:rFonts w:eastAsia="Calibri" w:cs="Arial"/>
                <w:color w:val="800000"/>
                <w:sz w:val="20"/>
                <w:lang w:val="fr-FR"/>
              </w:rPr>
              <w:t>aqd:inspireId</w:t>
            </w:r>
            <w:r w:rsidRPr="00CA3012">
              <w:rPr>
                <w:rFonts w:eastAsia="Calibri" w:cs="Arial"/>
                <w:color w:val="0000FF"/>
                <w:sz w:val="20"/>
                <w:lang w:val="fr-FR"/>
              </w:rPr>
              <w:t>&gt;</w:t>
            </w:r>
          </w:p>
          <w:p w14:paraId="71287EE8" w14:textId="77777777" w:rsidR="00D81D6E" w:rsidRPr="00CA3012" w:rsidRDefault="00D81D6E" w:rsidP="00C4010D">
            <w:pPr>
              <w:autoSpaceDE w:val="0"/>
              <w:autoSpaceDN w:val="0"/>
              <w:adjustRightInd w:val="0"/>
              <w:spacing w:before="0" w:after="0" w:line="240" w:lineRule="auto"/>
              <w:rPr>
                <w:rFonts w:eastAsia="Calibri" w:cs="Arial"/>
                <w:color w:val="000000"/>
                <w:sz w:val="20"/>
                <w:lang w:val="fr-FR"/>
              </w:rPr>
            </w:pPr>
            <w:r w:rsidRPr="00CA3012">
              <w:rPr>
                <w:rFonts w:eastAsia="Calibri" w:cs="Arial"/>
                <w:color w:val="000000"/>
                <w:sz w:val="20"/>
                <w:lang w:val="fr-FR"/>
              </w:rPr>
              <w:tab/>
            </w:r>
            <w:r w:rsidRPr="00CA3012">
              <w:rPr>
                <w:rFonts w:eastAsia="Calibri" w:cs="Arial"/>
                <w:color w:val="000000"/>
                <w:sz w:val="20"/>
                <w:lang w:val="fr-FR"/>
              </w:rPr>
              <w:tab/>
              <w:t>[…]</w:t>
            </w:r>
          </w:p>
          <w:p w14:paraId="399975BB" w14:textId="77777777" w:rsidR="00D81D6E" w:rsidRPr="00CA3012" w:rsidRDefault="00D81D6E" w:rsidP="00C4010D">
            <w:pPr>
              <w:spacing w:before="0" w:after="0"/>
              <w:rPr>
                <w:rFonts w:ascii="Calibri" w:eastAsia="Calibri" w:hAnsi="Calibri" w:cs="Times New Roman"/>
                <w:sz w:val="20"/>
                <w:lang w:val="fr-FR" w:eastAsia="es-ES"/>
              </w:rPr>
            </w:pPr>
            <w:r w:rsidRPr="00CA3012">
              <w:rPr>
                <w:rFonts w:eastAsia="Calibri" w:cs="Arial"/>
                <w:color w:val="000000"/>
                <w:sz w:val="20"/>
                <w:lang w:val="fr-FR"/>
              </w:rPr>
              <w:tab/>
            </w:r>
            <w:r w:rsidRPr="00CA3012">
              <w:rPr>
                <w:rFonts w:eastAsia="Calibri" w:cs="Arial"/>
                <w:color w:val="0000FF"/>
                <w:sz w:val="20"/>
                <w:lang w:val="fr-FR"/>
              </w:rPr>
              <w:t>&lt;/</w:t>
            </w:r>
            <w:r w:rsidRPr="00CA3012">
              <w:rPr>
                <w:rFonts w:eastAsia="Calibri" w:cs="Arial"/>
                <w:color w:val="800000"/>
                <w:sz w:val="20"/>
                <w:lang w:val="fr-FR"/>
              </w:rPr>
              <w:t>aqd:inspireId</w:t>
            </w:r>
            <w:r w:rsidRPr="00CA3012">
              <w:rPr>
                <w:rFonts w:eastAsia="Calibri" w:cs="Arial"/>
                <w:color w:val="0000FF"/>
                <w:sz w:val="20"/>
                <w:lang w:val="fr-FR"/>
              </w:rPr>
              <w:t>&gt;</w:t>
            </w:r>
            <w:r w:rsidRPr="00CA3012">
              <w:rPr>
                <w:rFonts w:ascii="Calibri" w:eastAsia="Calibri" w:hAnsi="Calibri" w:cs="Times New Roman"/>
                <w:sz w:val="20"/>
                <w:lang w:val="fr-FR" w:eastAsia="es-ES"/>
              </w:rPr>
              <w:t xml:space="preserve"> </w:t>
            </w:r>
          </w:p>
          <w:p w14:paraId="4F464CB1" w14:textId="77777777" w:rsidR="00D81D6E" w:rsidRPr="00CA3012" w:rsidRDefault="00D81D6E" w:rsidP="00C4010D">
            <w:pPr>
              <w:spacing w:before="0" w:after="0"/>
              <w:rPr>
                <w:rFonts w:cs="Arial"/>
                <w:color w:val="0000FF"/>
                <w:sz w:val="20"/>
                <w:lang w:val="fr-FR"/>
              </w:rPr>
            </w:pPr>
            <w:r w:rsidRPr="00CA3012">
              <w:rPr>
                <w:rFonts w:eastAsia="Calibri" w:cs="Arial"/>
                <w:color w:val="000000"/>
                <w:sz w:val="20"/>
                <w:lang w:val="fr-FR"/>
              </w:rPr>
              <w:tab/>
            </w:r>
            <w:r w:rsidRPr="00CA3012">
              <w:rPr>
                <w:rFonts w:cs="Arial"/>
                <w:color w:val="0000FF"/>
                <w:sz w:val="20"/>
                <w:lang w:val="fr-FR"/>
              </w:rPr>
              <w:t>&lt;</w:t>
            </w:r>
            <w:r w:rsidRPr="00CA3012">
              <w:rPr>
                <w:rFonts w:cs="Arial"/>
                <w:color w:val="800000"/>
                <w:sz w:val="20"/>
                <w:lang w:val="fr-FR"/>
              </w:rPr>
              <w:t xml:space="preserve">aqd:pollutant </w:t>
            </w:r>
            <w:r w:rsidRPr="00CA3012">
              <w:rPr>
                <w:rFonts w:cs="Arial"/>
                <w:color w:val="FF0000"/>
                <w:sz w:val="20"/>
                <w:lang w:val="fr-FR"/>
              </w:rPr>
              <w:t>xlink:href</w:t>
            </w:r>
            <w:r w:rsidRPr="00CA3012">
              <w:rPr>
                <w:rFonts w:cs="Arial"/>
                <w:color w:val="0000FF"/>
                <w:sz w:val="20"/>
                <w:lang w:val="fr-FR"/>
              </w:rPr>
              <w:t>="</w:t>
            </w:r>
            <w:r w:rsidRPr="00CA3012">
              <w:rPr>
                <w:rFonts w:cs="Arial"/>
                <w:color w:val="000000"/>
                <w:sz w:val="20"/>
                <w:lang w:val="fr-FR"/>
              </w:rPr>
              <w:t>http://dd.eionet.europa.eu/vocabulary/aq/pollutant/5</w:t>
            </w:r>
            <w:r w:rsidRPr="00CA3012">
              <w:rPr>
                <w:rFonts w:cs="Arial"/>
                <w:color w:val="0000FF"/>
                <w:sz w:val="20"/>
                <w:lang w:val="fr-FR"/>
              </w:rPr>
              <w:t>"/&gt;</w:t>
            </w:r>
          </w:p>
          <w:p w14:paraId="56F90043" w14:textId="77777777" w:rsidR="00D81D6E" w:rsidRPr="00CA3012" w:rsidRDefault="00D81D6E" w:rsidP="00C4010D">
            <w:pPr>
              <w:autoSpaceDE w:val="0"/>
              <w:autoSpaceDN w:val="0"/>
              <w:adjustRightInd w:val="0"/>
              <w:spacing w:before="0" w:after="0" w:line="240" w:lineRule="auto"/>
              <w:rPr>
                <w:rFonts w:cs="Arial"/>
                <w:color w:val="000000"/>
                <w:sz w:val="20"/>
                <w:lang w:val="fr-FR"/>
              </w:rPr>
            </w:pPr>
            <w:r w:rsidRPr="00CA3012">
              <w:rPr>
                <w:rFonts w:cs="Arial"/>
                <w:color w:val="0000FF"/>
                <w:sz w:val="20"/>
                <w:lang w:val="fr-FR"/>
              </w:rPr>
              <w:tab/>
              <w:t>&lt;</w:t>
            </w:r>
            <w:r w:rsidRPr="00CA3012">
              <w:rPr>
                <w:rFonts w:cs="Arial"/>
                <w:color w:val="800000"/>
                <w:sz w:val="20"/>
                <w:lang w:val="fr-FR"/>
              </w:rPr>
              <w:t>aqd:environmentalObjective</w:t>
            </w:r>
            <w:r w:rsidRPr="00CA3012">
              <w:rPr>
                <w:rFonts w:cs="Arial"/>
                <w:color w:val="0000FF"/>
                <w:sz w:val="20"/>
                <w:lang w:val="fr-FR"/>
              </w:rPr>
              <w:t>&gt;</w:t>
            </w:r>
          </w:p>
          <w:p w14:paraId="298BDBA4" w14:textId="77777777" w:rsidR="00D81D6E" w:rsidRPr="00CA3012" w:rsidRDefault="00D81D6E" w:rsidP="00C4010D">
            <w:pPr>
              <w:autoSpaceDE w:val="0"/>
              <w:autoSpaceDN w:val="0"/>
              <w:adjustRightInd w:val="0"/>
              <w:spacing w:before="0" w:after="0" w:line="240" w:lineRule="auto"/>
              <w:rPr>
                <w:rFonts w:cs="Arial"/>
                <w:color w:val="000000"/>
                <w:sz w:val="20"/>
                <w:lang w:val="fr-FR"/>
              </w:rPr>
            </w:pPr>
            <w:r w:rsidRPr="00CA3012">
              <w:rPr>
                <w:rFonts w:cs="Arial"/>
                <w:color w:val="000000"/>
                <w:sz w:val="20"/>
                <w:lang w:val="fr-FR"/>
              </w:rPr>
              <w:tab/>
            </w:r>
            <w:r w:rsidRPr="00CA3012">
              <w:rPr>
                <w:rFonts w:cs="Arial"/>
                <w:color w:val="000000"/>
                <w:sz w:val="20"/>
                <w:lang w:val="fr-FR"/>
              </w:rPr>
              <w:tab/>
            </w:r>
            <w:r w:rsidRPr="00CA3012">
              <w:rPr>
                <w:rFonts w:cs="Arial"/>
                <w:color w:val="0000FF"/>
                <w:sz w:val="20"/>
                <w:lang w:val="fr-FR"/>
              </w:rPr>
              <w:t>&lt;</w:t>
            </w:r>
            <w:r w:rsidRPr="00CA3012">
              <w:rPr>
                <w:rFonts w:cs="Arial"/>
                <w:color w:val="800000"/>
                <w:sz w:val="20"/>
                <w:lang w:val="fr-FR"/>
              </w:rPr>
              <w:t>aqd:EnvironmentalObjective</w:t>
            </w:r>
            <w:r w:rsidRPr="00CA3012">
              <w:rPr>
                <w:rFonts w:cs="Arial"/>
                <w:color w:val="0000FF"/>
                <w:sz w:val="20"/>
                <w:lang w:val="fr-FR"/>
              </w:rPr>
              <w:t>&gt;</w:t>
            </w:r>
          </w:p>
          <w:p w14:paraId="7575D91F" w14:textId="77777777" w:rsidR="00D81D6E" w:rsidRPr="00CA3012" w:rsidRDefault="00D81D6E" w:rsidP="00C4010D">
            <w:pPr>
              <w:autoSpaceDE w:val="0"/>
              <w:autoSpaceDN w:val="0"/>
              <w:adjustRightInd w:val="0"/>
              <w:spacing w:before="0" w:after="0" w:line="240" w:lineRule="auto"/>
              <w:rPr>
                <w:rFonts w:cs="Arial"/>
                <w:color w:val="000000"/>
                <w:sz w:val="20"/>
                <w:lang w:val="fr-FR"/>
              </w:rPr>
            </w:pPr>
            <w:r w:rsidRPr="00CA3012">
              <w:rPr>
                <w:rFonts w:cs="Arial"/>
                <w:color w:val="000000"/>
                <w:sz w:val="20"/>
                <w:lang w:val="fr-FR"/>
              </w:rPr>
              <w:tab/>
            </w:r>
            <w:r w:rsidRPr="00CA3012">
              <w:rPr>
                <w:rFonts w:cs="Arial"/>
                <w:color w:val="000000"/>
                <w:sz w:val="20"/>
                <w:lang w:val="fr-FR"/>
              </w:rPr>
              <w:tab/>
            </w:r>
            <w:r w:rsidRPr="00CA3012">
              <w:rPr>
                <w:rFonts w:cs="Arial"/>
                <w:color w:val="000000"/>
                <w:sz w:val="20"/>
                <w:lang w:val="fr-FR"/>
              </w:rPr>
              <w:tab/>
            </w:r>
            <w:r w:rsidRPr="00CA3012">
              <w:rPr>
                <w:rFonts w:cs="Arial"/>
                <w:color w:val="0000FF"/>
                <w:sz w:val="20"/>
                <w:lang w:val="fr-FR"/>
              </w:rPr>
              <w:t>&lt;</w:t>
            </w:r>
            <w:r w:rsidRPr="00CA3012">
              <w:rPr>
                <w:rFonts w:cs="Arial"/>
                <w:color w:val="800000"/>
                <w:sz w:val="20"/>
                <w:lang w:val="fr-FR"/>
              </w:rPr>
              <w:t>aqd:objectiveType</w:t>
            </w:r>
            <w:r w:rsidRPr="00CA3012">
              <w:rPr>
                <w:rFonts w:cs="Arial"/>
                <w:color w:val="FF0000"/>
                <w:sz w:val="20"/>
                <w:lang w:val="fr-FR"/>
              </w:rPr>
              <w:t xml:space="preserve"> xlink:href</w:t>
            </w:r>
            <w:r w:rsidRPr="00CA3012">
              <w:rPr>
                <w:rFonts w:cs="Arial"/>
                <w:color w:val="0000FF"/>
                <w:sz w:val="20"/>
                <w:lang w:val="fr-FR"/>
              </w:rPr>
              <w:t>="</w:t>
            </w:r>
            <w:r w:rsidRPr="00CA3012">
              <w:rPr>
                <w:rFonts w:cs="Arial"/>
                <w:color w:val="000000"/>
                <w:sz w:val="20"/>
                <w:lang w:val="fr-FR"/>
              </w:rPr>
              <w:t>http://dd.eionet.europa.eu/vocabulary/aq/objectivetype/LV</w:t>
            </w:r>
            <w:r w:rsidRPr="00CA3012">
              <w:rPr>
                <w:rFonts w:cs="Arial"/>
                <w:color w:val="0000FF"/>
                <w:sz w:val="20"/>
                <w:lang w:val="fr-FR"/>
              </w:rPr>
              <w:t>"/&gt;</w:t>
            </w:r>
          </w:p>
          <w:p w14:paraId="45178375" w14:textId="77777777" w:rsidR="00D81D6E" w:rsidRPr="00127443" w:rsidRDefault="00D81D6E" w:rsidP="00C4010D">
            <w:pPr>
              <w:autoSpaceDE w:val="0"/>
              <w:autoSpaceDN w:val="0"/>
              <w:adjustRightInd w:val="0"/>
              <w:spacing w:before="0" w:after="0" w:line="240" w:lineRule="auto"/>
              <w:rPr>
                <w:rFonts w:cs="Arial"/>
                <w:color w:val="000000"/>
                <w:sz w:val="20"/>
              </w:rPr>
            </w:pPr>
            <w:r w:rsidRPr="00CA3012">
              <w:rPr>
                <w:rFonts w:cs="Arial"/>
                <w:color w:val="000000"/>
                <w:sz w:val="20"/>
                <w:lang w:val="fr-FR"/>
              </w:rPr>
              <w:tab/>
            </w:r>
            <w:r w:rsidRPr="00CA3012">
              <w:rPr>
                <w:rFonts w:cs="Arial"/>
                <w:color w:val="000000"/>
                <w:sz w:val="20"/>
                <w:lang w:val="fr-FR"/>
              </w:rPr>
              <w:tab/>
            </w:r>
            <w:r w:rsidRPr="00CA3012">
              <w:rPr>
                <w:rFonts w:cs="Arial"/>
                <w:color w:val="000000"/>
                <w:sz w:val="20"/>
                <w:lang w:val="fr-FR"/>
              </w:rPr>
              <w:tab/>
            </w:r>
            <w:r w:rsidRPr="00127443">
              <w:rPr>
                <w:rFonts w:cs="Arial"/>
                <w:color w:val="0000FF"/>
                <w:sz w:val="20"/>
              </w:rPr>
              <w:t>&lt;</w:t>
            </w:r>
            <w:r w:rsidRPr="00127443">
              <w:rPr>
                <w:rFonts w:cs="Arial"/>
                <w:color w:val="800000"/>
                <w:sz w:val="20"/>
              </w:rPr>
              <w:t>aqd:reportingMetric</w:t>
            </w:r>
            <w:r w:rsidRPr="00127443">
              <w:rPr>
                <w:rFonts w:cs="Arial"/>
                <w:color w:val="FF0000"/>
                <w:sz w:val="20"/>
              </w:rPr>
              <w:t xml:space="preserve"> xlink:href</w:t>
            </w:r>
            <w:r w:rsidRPr="00127443">
              <w:rPr>
                <w:rFonts w:cs="Arial"/>
                <w:color w:val="0000FF"/>
                <w:sz w:val="20"/>
              </w:rPr>
              <w:t>="</w:t>
            </w:r>
            <w:r w:rsidRPr="00127443">
              <w:rPr>
                <w:rFonts w:cs="Arial"/>
                <w:color w:val="000000"/>
                <w:sz w:val="20"/>
              </w:rPr>
              <w:t>http://dd.eionet.europa.eu/vocabulary/aq/reportingmetric/aMean/</w:t>
            </w:r>
            <w:r w:rsidRPr="00127443">
              <w:rPr>
                <w:rFonts w:cs="Arial"/>
                <w:color w:val="0000FF"/>
                <w:sz w:val="20"/>
              </w:rPr>
              <w:t>"/&gt;</w:t>
            </w:r>
          </w:p>
          <w:p w14:paraId="321AE976" w14:textId="77777777" w:rsidR="00D81D6E" w:rsidRPr="00127443" w:rsidRDefault="00D81D6E" w:rsidP="00C4010D">
            <w:pPr>
              <w:autoSpaceDE w:val="0"/>
              <w:autoSpaceDN w:val="0"/>
              <w:adjustRightInd w:val="0"/>
              <w:spacing w:before="0" w:after="0" w:line="240" w:lineRule="auto"/>
              <w:rPr>
                <w:rFonts w:cs="Arial"/>
                <w:color w:val="000000"/>
                <w:sz w:val="20"/>
              </w:rPr>
            </w:pPr>
            <w:r w:rsidRPr="00127443">
              <w:rPr>
                <w:rFonts w:cs="Arial"/>
                <w:color w:val="000000"/>
                <w:sz w:val="20"/>
              </w:rPr>
              <w:tab/>
            </w:r>
            <w:r w:rsidRPr="00127443">
              <w:rPr>
                <w:rFonts w:cs="Arial"/>
                <w:color w:val="000000"/>
                <w:sz w:val="20"/>
              </w:rPr>
              <w:tab/>
            </w:r>
            <w:r w:rsidRPr="00127443">
              <w:rPr>
                <w:rFonts w:cs="Arial"/>
                <w:color w:val="000000"/>
                <w:sz w:val="20"/>
              </w:rPr>
              <w:tab/>
            </w:r>
            <w:r w:rsidRPr="00127443">
              <w:rPr>
                <w:rFonts w:cs="Arial"/>
                <w:color w:val="0000FF"/>
                <w:sz w:val="20"/>
              </w:rPr>
              <w:t>&lt;</w:t>
            </w:r>
            <w:r w:rsidRPr="00127443">
              <w:rPr>
                <w:rFonts w:cs="Arial"/>
                <w:color w:val="800000"/>
                <w:sz w:val="20"/>
              </w:rPr>
              <w:t>aqd:protectionTarget</w:t>
            </w:r>
            <w:r w:rsidRPr="00127443">
              <w:rPr>
                <w:rFonts w:cs="Arial"/>
                <w:color w:val="FF0000"/>
                <w:sz w:val="20"/>
              </w:rPr>
              <w:t xml:space="preserve"> xlink:href</w:t>
            </w:r>
            <w:r w:rsidRPr="00127443">
              <w:rPr>
                <w:rFonts w:cs="Arial"/>
                <w:color w:val="0000FF"/>
                <w:sz w:val="20"/>
              </w:rPr>
              <w:t>="</w:t>
            </w:r>
            <w:r w:rsidRPr="00127443">
              <w:rPr>
                <w:rFonts w:cs="Arial"/>
                <w:color w:val="000000"/>
                <w:sz w:val="20"/>
              </w:rPr>
              <w:t>http://dd.eionet.europa.eu/vocabulary/aq/protectiontarget/H/</w:t>
            </w:r>
            <w:r w:rsidRPr="00127443">
              <w:rPr>
                <w:rFonts w:cs="Arial"/>
                <w:color w:val="0000FF"/>
                <w:sz w:val="20"/>
              </w:rPr>
              <w:t>"/&gt;</w:t>
            </w:r>
          </w:p>
          <w:p w14:paraId="4D7B120F" w14:textId="77777777" w:rsidR="00D81D6E" w:rsidRPr="00CA3012" w:rsidRDefault="00D81D6E" w:rsidP="00C4010D">
            <w:pPr>
              <w:autoSpaceDE w:val="0"/>
              <w:autoSpaceDN w:val="0"/>
              <w:adjustRightInd w:val="0"/>
              <w:spacing w:before="0" w:after="0" w:line="240" w:lineRule="auto"/>
              <w:rPr>
                <w:rFonts w:cs="Arial"/>
                <w:color w:val="000000"/>
                <w:sz w:val="20"/>
                <w:lang w:val="fr-FR"/>
              </w:rPr>
            </w:pPr>
            <w:r w:rsidRPr="00127443">
              <w:rPr>
                <w:rFonts w:cs="Arial"/>
                <w:color w:val="000000"/>
                <w:sz w:val="20"/>
              </w:rPr>
              <w:tab/>
            </w:r>
            <w:r w:rsidRPr="00127443">
              <w:rPr>
                <w:rFonts w:cs="Arial"/>
                <w:color w:val="000000"/>
                <w:sz w:val="20"/>
              </w:rPr>
              <w:tab/>
            </w:r>
            <w:r w:rsidRPr="00CA3012">
              <w:rPr>
                <w:rFonts w:cs="Arial"/>
                <w:color w:val="0000FF"/>
                <w:sz w:val="20"/>
                <w:lang w:val="fr-FR"/>
              </w:rPr>
              <w:t>&lt;/</w:t>
            </w:r>
            <w:r w:rsidRPr="00CA3012">
              <w:rPr>
                <w:rFonts w:cs="Arial"/>
                <w:color w:val="800000"/>
                <w:sz w:val="20"/>
                <w:lang w:val="fr-FR"/>
              </w:rPr>
              <w:t>aqd:EnvironmentalObjective</w:t>
            </w:r>
            <w:r w:rsidRPr="00CA3012">
              <w:rPr>
                <w:rFonts w:cs="Arial"/>
                <w:color w:val="0000FF"/>
                <w:sz w:val="20"/>
                <w:lang w:val="fr-FR"/>
              </w:rPr>
              <w:t>&gt;</w:t>
            </w:r>
          </w:p>
          <w:p w14:paraId="05709A27" w14:textId="77777777" w:rsidR="00D81D6E" w:rsidRPr="00CA3012" w:rsidRDefault="00D81D6E" w:rsidP="00C4010D">
            <w:pPr>
              <w:spacing w:before="0" w:after="0"/>
              <w:rPr>
                <w:rFonts w:cs="Arial"/>
                <w:color w:val="0000FF"/>
                <w:sz w:val="20"/>
                <w:lang w:val="fr-FR"/>
              </w:rPr>
            </w:pPr>
            <w:r w:rsidRPr="00CA3012">
              <w:rPr>
                <w:rFonts w:cs="Arial"/>
                <w:color w:val="000000"/>
                <w:sz w:val="20"/>
                <w:lang w:val="fr-FR"/>
              </w:rPr>
              <w:tab/>
            </w:r>
            <w:r w:rsidRPr="00CA3012">
              <w:rPr>
                <w:rFonts w:cs="Arial"/>
                <w:color w:val="0000FF"/>
                <w:sz w:val="20"/>
                <w:lang w:val="fr-FR"/>
              </w:rPr>
              <w:t>&lt;/</w:t>
            </w:r>
            <w:r w:rsidRPr="00CA3012">
              <w:rPr>
                <w:rFonts w:cs="Arial"/>
                <w:color w:val="800000"/>
                <w:sz w:val="20"/>
                <w:lang w:val="fr-FR"/>
              </w:rPr>
              <w:t>aqd:environmentalObjective</w:t>
            </w:r>
            <w:r w:rsidRPr="00CA3012">
              <w:rPr>
                <w:rFonts w:cs="Arial"/>
                <w:color w:val="0000FF"/>
                <w:sz w:val="20"/>
                <w:lang w:val="fr-FR"/>
              </w:rPr>
              <w:t>&gt;</w:t>
            </w:r>
          </w:p>
          <w:p w14:paraId="3E22A7EA" w14:textId="529095EC" w:rsidR="00D81D6E" w:rsidRPr="00CA3012" w:rsidRDefault="00D81D6E" w:rsidP="00C4010D">
            <w:pPr>
              <w:autoSpaceDE w:val="0"/>
              <w:autoSpaceDN w:val="0"/>
              <w:adjustRightInd w:val="0"/>
              <w:spacing w:before="0" w:after="0" w:line="240" w:lineRule="auto"/>
              <w:rPr>
                <w:rFonts w:eastAsia="Calibri" w:cs="Arial"/>
                <w:b/>
                <w:color w:val="000000"/>
                <w:sz w:val="20"/>
                <w:lang w:val="fr-FR"/>
              </w:rPr>
            </w:pPr>
            <w:r w:rsidRPr="00CA3012">
              <w:rPr>
                <w:rFonts w:eastAsia="Calibri" w:cs="Arial"/>
                <w:b/>
                <w:color w:val="000000"/>
                <w:sz w:val="20"/>
                <w:lang w:val="fr-FR"/>
              </w:rPr>
              <w:t>[STEP 1]</w:t>
            </w:r>
          </w:p>
          <w:p w14:paraId="4BD66F55" w14:textId="77777777" w:rsidR="00D81D6E" w:rsidRPr="007F6AF0" w:rsidRDefault="00D81D6E" w:rsidP="00C4010D">
            <w:pPr>
              <w:autoSpaceDE w:val="0"/>
              <w:autoSpaceDN w:val="0"/>
              <w:adjustRightInd w:val="0"/>
              <w:spacing w:before="0" w:after="0" w:line="240" w:lineRule="auto"/>
              <w:rPr>
                <w:rFonts w:eastAsia="Calibri" w:cs="Arial"/>
                <w:b/>
                <w:color w:val="000000"/>
                <w:sz w:val="20"/>
              </w:rPr>
            </w:pPr>
            <w:r w:rsidRPr="00CA3012">
              <w:rPr>
                <w:rFonts w:eastAsia="Calibri" w:cs="Arial"/>
                <w:b/>
                <w:color w:val="000000"/>
                <w:sz w:val="20"/>
                <w:lang w:val="fr-FR"/>
              </w:rPr>
              <w:tab/>
            </w:r>
            <w:r w:rsidRPr="007F6AF0">
              <w:rPr>
                <w:rFonts w:eastAsia="Calibri" w:cs="Arial"/>
                <w:b/>
                <w:color w:val="0000FF"/>
                <w:sz w:val="20"/>
              </w:rPr>
              <w:t>&lt;</w:t>
            </w:r>
            <w:r w:rsidRPr="007F6AF0">
              <w:rPr>
                <w:rFonts w:eastAsia="Calibri" w:cs="Arial"/>
                <w:b/>
                <w:color w:val="800000"/>
                <w:sz w:val="20"/>
              </w:rPr>
              <w:t>aqd:exceedanceDescriptionBase</w:t>
            </w:r>
            <w:r w:rsidRPr="007F6AF0">
              <w:rPr>
                <w:rFonts w:eastAsia="Calibri" w:cs="Arial"/>
                <w:b/>
                <w:color w:val="0000FF"/>
                <w:sz w:val="20"/>
              </w:rPr>
              <w:t>&gt;</w:t>
            </w:r>
          </w:p>
          <w:p w14:paraId="7C79ED50" w14:textId="77777777" w:rsidR="00D81D6E" w:rsidRPr="007F6AF0" w:rsidRDefault="00D81D6E" w:rsidP="00C4010D">
            <w:pPr>
              <w:autoSpaceDE w:val="0"/>
              <w:autoSpaceDN w:val="0"/>
              <w:adjustRightInd w:val="0"/>
              <w:spacing w:before="0" w:after="0" w:line="240" w:lineRule="auto"/>
              <w:rPr>
                <w:rFonts w:eastAsia="Calibri" w:cs="Arial"/>
                <w:b/>
                <w:color w:val="000000"/>
                <w:sz w:val="20"/>
              </w:rPr>
            </w:pPr>
            <w:r w:rsidRPr="007F6AF0">
              <w:rPr>
                <w:rFonts w:eastAsia="Calibri" w:cs="Arial"/>
                <w:b/>
                <w:color w:val="000000"/>
                <w:sz w:val="20"/>
              </w:rPr>
              <w:tab/>
            </w:r>
            <w:r w:rsidRPr="007F6AF0">
              <w:rPr>
                <w:rFonts w:eastAsia="Calibri" w:cs="Arial"/>
                <w:b/>
                <w:color w:val="000000"/>
                <w:sz w:val="20"/>
              </w:rPr>
              <w:tab/>
            </w:r>
            <w:r w:rsidRPr="007F6AF0">
              <w:rPr>
                <w:rFonts w:eastAsia="Calibri" w:cs="Arial"/>
                <w:b/>
                <w:color w:val="0000FF"/>
                <w:sz w:val="20"/>
              </w:rPr>
              <w:t>&lt;</w:t>
            </w:r>
            <w:r w:rsidRPr="007F6AF0">
              <w:rPr>
                <w:rFonts w:eastAsia="Calibri" w:cs="Arial"/>
                <w:b/>
                <w:color w:val="800000"/>
                <w:sz w:val="20"/>
              </w:rPr>
              <w:t>aqd:ExceedanceDescription</w:t>
            </w:r>
            <w:r w:rsidRPr="007F6AF0">
              <w:rPr>
                <w:rFonts w:eastAsia="Calibri" w:cs="Arial"/>
                <w:b/>
                <w:color w:val="0000FF"/>
                <w:sz w:val="20"/>
              </w:rPr>
              <w:t>&gt;</w:t>
            </w:r>
          </w:p>
          <w:p w14:paraId="6C92034E" w14:textId="23297327" w:rsidR="00D81D6E" w:rsidRPr="00127443" w:rsidRDefault="00D81D6E" w:rsidP="00C4010D">
            <w:pPr>
              <w:autoSpaceDE w:val="0"/>
              <w:autoSpaceDN w:val="0"/>
              <w:adjustRightInd w:val="0"/>
              <w:spacing w:before="0" w:after="0" w:line="240" w:lineRule="auto"/>
              <w:rPr>
                <w:rFonts w:eastAsia="Calibri" w:cs="Arial"/>
                <w:color w:val="0000FF"/>
                <w:sz w:val="20"/>
              </w:rPr>
            </w:pPr>
            <w:r w:rsidRPr="00127443">
              <w:rPr>
                <w:rFonts w:eastAsia="Calibri" w:cs="Arial"/>
                <w:color w:val="000000"/>
                <w:sz w:val="20"/>
              </w:rPr>
              <w:tab/>
            </w:r>
            <w:r w:rsidRPr="00127443">
              <w:rPr>
                <w:rFonts w:eastAsia="Calibri" w:cs="Arial"/>
                <w:color w:val="000000"/>
                <w:sz w:val="20"/>
              </w:rPr>
              <w:tab/>
            </w:r>
            <w:r w:rsidRPr="00127443">
              <w:rPr>
                <w:rFonts w:eastAsia="Calibri" w:cs="Arial"/>
                <w:color w:val="0000FF"/>
                <w:sz w:val="20"/>
              </w:rPr>
              <w:t>&lt;</w:t>
            </w:r>
            <w:r w:rsidRPr="00127443">
              <w:rPr>
                <w:rFonts w:eastAsia="Calibri" w:cs="Arial"/>
                <w:color w:val="800000"/>
                <w:sz w:val="20"/>
              </w:rPr>
              <w:t>aqd:exceedance</w:t>
            </w:r>
            <w:r w:rsidRPr="00127443">
              <w:rPr>
                <w:rFonts w:eastAsia="Calibri" w:cs="Arial"/>
                <w:color w:val="0000FF"/>
                <w:sz w:val="20"/>
              </w:rPr>
              <w:t>&gt;</w:t>
            </w:r>
            <w:r w:rsidRPr="00127443">
              <w:rPr>
                <w:rFonts w:eastAsia="Calibri" w:cs="Arial"/>
                <w:color w:val="000000"/>
                <w:sz w:val="20"/>
              </w:rPr>
              <w:t>false</w:t>
            </w:r>
            <w:r w:rsidRPr="00127443">
              <w:rPr>
                <w:rFonts w:eastAsia="Calibri" w:cs="Arial"/>
                <w:color w:val="0000FF"/>
                <w:sz w:val="20"/>
              </w:rPr>
              <w:t>&lt;/</w:t>
            </w:r>
            <w:r w:rsidRPr="00127443">
              <w:rPr>
                <w:rFonts w:eastAsia="Calibri" w:cs="Arial"/>
                <w:color w:val="800000"/>
                <w:sz w:val="20"/>
              </w:rPr>
              <w:t>aqd:exceedance</w:t>
            </w:r>
            <w:r w:rsidRPr="00127443">
              <w:rPr>
                <w:rFonts w:eastAsia="Calibri" w:cs="Arial"/>
                <w:color w:val="0000FF"/>
                <w:sz w:val="20"/>
              </w:rPr>
              <w:t>&gt;</w:t>
            </w:r>
          </w:p>
          <w:p w14:paraId="3895C13F" w14:textId="08335FD6" w:rsidR="00D81D6E" w:rsidRDefault="00D81D6E" w:rsidP="00C4010D">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Pr="002F71AA">
              <w:rPr>
                <w:rFonts w:cs="Arial"/>
                <w:color w:val="000000"/>
                <w:sz w:val="20"/>
                <w:highlight w:val="white"/>
              </w:rPr>
              <w:t>59.0</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p w14:paraId="15325C75" w14:textId="35F03EDA" w:rsidR="00D81D6E" w:rsidRDefault="00D81D6E" w:rsidP="00D81D6E">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4811B1A5" w14:textId="5CA80E2E" w:rsidR="00D81D6E" w:rsidRPr="002F71AA" w:rsidRDefault="00D81D6E" w:rsidP="00D81D6E">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69D8E92C" w14:textId="3634E483" w:rsidR="00D81D6E" w:rsidRPr="002F71AA" w:rsidRDefault="00D81D6E" w:rsidP="00D81D6E">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r w:rsidRPr="0021222B">
              <w:rPr>
                <w:rFonts w:cs="Arial"/>
                <w:sz w:val="20"/>
                <w:highlight w:val="white"/>
              </w:rPr>
              <w:t>http://dd.eionet.europa.eu/vocabular</w:t>
            </w:r>
            <w:r>
              <w:rPr>
                <w:rFonts w:cs="Arial"/>
                <w:sz w:val="20"/>
                <w:highlight w:val="white"/>
              </w:rPr>
              <w:t>y/aq/adjustmenttype/noneApplicable/</w:t>
            </w:r>
            <w:r w:rsidRPr="002F71AA">
              <w:rPr>
                <w:rFonts w:cs="Arial"/>
                <w:color w:val="0000FF"/>
                <w:sz w:val="20"/>
                <w:highlight w:val="white"/>
              </w:rPr>
              <w:t>"/&gt;</w:t>
            </w:r>
          </w:p>
          <w:p w14:paraId="41761BD8" w14:textId="39A26D06" w:rsidR="00D81D6E" w:rsidRPr="002F71AA" w:rsidRDefault="00D81D6E" w:rsidP="00D81D6E">
            <w:pPr>
              <w:autoSpaceDE w:val="0"/>
              <w:autoSpaceDN w:val="0"/>
              <w:adjustRightInd w:val="0"/>
              <w:spacing w:before="0" w:after="0" w:line="240" w:lineRule="auto"/>
              <w:rPr>
                <w:rFonts w:cs="Arial"/>
                <w:color w:val="000000"/>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6B1705A8" w14:textId="262F3B5A" w:rsidR="00D81D6E" w:rsidRDefault="00D81D6E" w:rsidP="00D81D6E">
            <w:pPr>
              <w:autoSpaceDE w:val="0"/>
              <w:autoSpaceDN w:val="0"/>
              <w:adjustRightInd w:val="0"/>
              <w:spacing w:before="0" w:after="0" w:line="240" w:lineRule="auto"/>
              <w:rPr>
                <w:rFonts w:cs="Arial"/>
                <w:color w:val="0000FF"/>
                <w:sz w:val="20"/>
                <w:highlight w:val="white"/>
              </w:rPr>
            </w:pPr>
            <w:r w:rsidRPr="002F71AA">
              <w:rPr>
                <w:rFonts w:eastAsia="Calibri" w:cs="Arial"/>
                <w:color w:val="000000"/>
                <w:sz w:val="20"/>
                <w:highlight w:val="white"/>
              </w:rPr>
              <w:tab/>
            </w:r>
            <w:r w:rsidRPr="002F71AA">
              <w:rPr>
                <w:rFonts w:eastAsia="Calibri"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p w14:paraId="642355BE" w14:textId="77777777" w:rsidR="00D81D6E" w:rsidRPr="00127443" w:rsidRDefault="00D81D6E" w:rsidP="00C4010D">
            <w:pPr>
              <w:autoSpaceDE w:val="0"/>
              <w:autoSpaceDN w:val="0"/>
              <w:adjustRightInd w:val="0"/>
              <w:spacing w:before="0" w:after="0" w:line="240" w:lineRule="auto"/>
              <w:rPr>
                <w:rFonts w:eastAsia="Calibri" w:cs="Arial"/>
                <w:color w:val="800000"/>
                <w:sz w:val="20"/>
              </w:rPr>
            </w:pPr>
            <w:r w:rsidRPr="00127443">
              <w:rPr>
                <w:rFonts w:eastAsia="Calibri" w:cs="Arial"/>
                <w:color w:val="800000"/>
                <w:sz w:val="20"/>
              </w:rPr>
              <w:tab/>
            </w:r>
            <w:r w:rsidRPr="00127443">
              <w:rPr>
                <w:rFonts w:eastAsia="Calibri" w:cs="Arial"/>
                <w:color w:val="800000"/>
                <w:sz w:val="20"/>
              </w:rPr>
              <w:tab/>
              <w:t>&lt;aqd:exceedanceArea&gt;</w:t>
            </w:r>
          </w:p>
          <w:p w14:paraId="3A9D3B48" w14:textId="77777777" w:rsidR="00D81D6E" w:rsidRPr="00127443" w:rsidRDefault="00D81D6E" w:rsidP="00C4010D">
            <w:pPr>
              <w:autoSpaceDE w:val="0"/>
              <w:autoSpaceDN w:val="0"/>
              <w:adjustRightInd w:val="0"/>
              <w:spacing w:before="0" w:after="0" w:line="240" w:lineRule="auto"/>
              <w:rPr>
                <w:rFonts w:eastAsia="Calibri" w:cs="Arial"/>
                <w:color w:val="800000"/>
                <w:sz w:val="20"/>
              </w:rPr>
            </w:pPr>
            <w:r w:rsidRPr="00127443">
              <w:rPr>
                <w:rFonts w:eastAsia="Calibri" w:cs="Arial"/>
                <w:color w:val="800000"/>
                <w:sz w:val="20"/>
              </w:rPr>
              <w:tab/>
            </w:r>
            <w:r w:rsidRPr="00127443">
              <w:rPr>
                <w:rFonts w:eastAsia="Calibri" w:cs="Arial"/>
                <w:color w:val="800000"/>
                <w:sz w:val="20"/>
              </w:rPr>
              <w:tab/>
            </w:r>
            <w:r w:rsidRPr="00127443">
              <w:rPr>
                <w:rFonts w:eastAsia="Calibri" w:cs="Arial"/>
                <w:color w:val="800000"/>
                <w:sz w:val="20"/>
              </w:rPr>
              <w:tab/>
              <w:t>&lt;aqd:ExceedanceArea&gt;</w:t>
            </w:r>
          </w:p>
          <w:p w14:paraId="3CF80A27" w14:textId="77777777" w:rsidR="00D81D6E" w:rsidRPr="00127443" w:rsidRDefault="00D81D6E" w:rsidP="00C4010D">
            <w:pPr>
              <w:autoSpaceDE w:val="0"/>
              <w:autoSpaceDN w:val="0"/>
              <w:adjustRightInd w:val="0"/>
              <w:spacing w:before="0" w:after="0" w:line="240" w:lineRule="auto"/>
              <w:rPr>
                <w:rFonts w:eastAsia="Calibri" w:cs="Arial"/>
                <w:color w:val="800000"/>
                <w:sz w:val="20"/>
              </w:rPr>
            </w:pPr>
            <w:r w:rsidRPr="00127443">
              <w:rPr>
                <w:rFonts w:eastAsia="Calibri" w:cs="Arial"/>
                <w:color w:val="800000"/>
                <w:sz w:val="20"/>
              </w:rPr>
              <w:tab/>
            </w:r>
            <w:r w:rsidRPr="00127443">
              <w:rPr>
                <w:rFonts w:eastAsia="Calibri" w:cs="Arial"/>
                <w:color w:val="800000"/>
                <w:sz w:val="20"/>
              </w:rPr>
              <w:tab/>
            </w:r>
            <w:r w:rsidRPr="00127443">
              <w:rPr>
                <w:rFonts w:eastAsia="Calibri" w:cs="Arial"/>
                <w:color w:val="800000"/>
                <w:sz w:val="20"/>
              </w:rPr>
              <w:tab/>
              <w:t xml:space="preserve">&lt;aqd:areaClassification </w:t>
            </w:r>
            <w:r w:rsidRPr="00C4010D">
              <w:rPr>
                <w:rFonts w:cs="Arial"/>
                <w:color w:val="FF0000"/>
                <w:sz w:val="20"/>
              </w:rPr>
              <w:t>xlink:href</w:t>
            </w:r>
            <w:r w:rsidRPr="00127443">
              <w:rPr>
                <w:rFonts w:eastAsia="Calibri" w:cs="Arial"/>
                <w:color w:val="800000"/>
                <w:sz w:val="20"/>
              </w:rPr>
              <w:t>="</w:t>
            </w:r>
            <w:r w:rsidRPr="00C4010D">
              <w:rPr>
                <w:rFonts w:cs="Arial"/>
                <w:color w:val="000000"/>
                <w:sz w:val="20"/>
              </w:rPr>
              <w:t>http://dd.eionet.europa.eu/vocabulary/aq/areaclassification/suburban</w:t>
            </w:r>
            <w:r w:rsidRPr="00127443">
              <w:rPr>
                <w:rFonts w:eastAsia="Calibri" w:cs="Arial"/>
                <w:color w:val="800000"/>
                <w:sz w:val="20"/>
              </w:rPr>
              <w:t>"/&gt;</w:t>
            </w:r>
          </w:p>
          <w:p w14:paraId="12AA6192" w14:textId="77777777" w:rsidR="00D81D6E" w:rsidRPr="007F6AF0" w:rsidRDefault="00D81D6E" w:rsidP="00C4010D">
            <w:pPr>
              <w:autoSpaceDE w:val="0"/>
              <w:autoSpaceDN w:val="0"/>
              <w:adjustRightInd w:val="0"/>
              <w:spacing w:before="0" w:after="0" w:line="240" w:lineRule="auto"/>
              <w:rPr>
                <w:rFonts w:eastAsia="Calibri" w:cs="Arial"/>
                <w:color w:val="800000"/>
                <w:sz w:val="20"/>
              </w:rPr>
            </w:pPr>
            <w:r w:rsidRPr="00127443">
              <w:rPr>
                <w:rFonts w:eastAsia="Calibri" w:cs="Arial"/>
                <w:color w:val="800000"/>
                <w:sz w:val="20"/>
              </w:rPr>
              <w:tab/>
            </w:r>
            <w:r w:rsidRPr="00127443">
              <w:rPr>
                <w:rFonts w:eastAsia="Calibri" w:cs="Arial"/>
                <w:color w:val="800000"/>
                <w:sz w:val="20"/>
              </w:rPr>
              <w:tab/>
            </w:r>
            <w:r w:rsidRPr="00127443">
              <w:rPr>
                <w:rFonts w:eastAsia="Calibri" w:cs="Arial"/>
                <w:color w:val="800000"/>
                <w:sz w:val="20"/>
              </w:rPr>
              <w:tab/>
              <w:t>&lt;aqd:</w:t>
            </w:r>
            <w:r w:rsidRPr="007F6AF0">
              <w:rPr>
                <w:rFonts w:eastAsia="Calibri" w:cs="Arial"/>
                <w:color w:val="800000"/>
                <w:sz w:val="20"/>
              </w:rPr>
              <w:t xml:space="preserve">areaClassification </w:t>
            </w:r>
            <w:r w:rsidRPr="00C4010D">
              <w:rPr>
                <w:rFonts w:cs="Arial"/>
                <w:color w:val="FF0000"/>
                <w:sz w:val="20"/>
              </w:rPr>
              <w:t>xlink:href</w:t>
            </w:r>
            <w:r w:rsidRPr="007F6AF0">
              <w:rPr>
                <w:rFonts w:eastAsia="Calibri" w:cs="Arial"/>
                <w:color w:val="800000"/>
                <w:sz w:val="20"/>
              </w:rPr>
              <w:t>="</w:t>
            </w:r>
            <w:r w:rsidRPr="00C4010D">
              <w:rPr>
                <w:rFonts w:eastAsia="Calibri" w:cs="Arial"/>
                <w:sz w:val="20"/>
              </w:rPr>
              <w:t>http://dd.eionet.europa.eu/vocabulary/aq/areaclassification/urban</w:t>
            </w:r>
            <w:r w:rsidRPr="007F6AF0">
              <w:rPr>
                <w:rFonts w:eastAsia="Calibri" w:cs="Arial"/>
                <w:color w:val="800000"/>
                <w:sz w:val="20"/>
              </w:rPr>
              <w:t>"/&gt;</w:t>
            </w:r>
          </w:p>
          <w:p w14:paraId="2D6DEAFE" w14:textId="77777777" w:rsidR="00D81D6E" w:rsidRPr="007F6AF0" w:rsidRDefault="00D81D6E" w:rsidP="00C4010D">
            <w:pPr>
              <w:spacing w:before="0" w:after="0"/>
              <w:rPr>
                <w:rFonts w:eastAsia="Calibri" w:cs="Arial"/>
                <w:color w:val="800000"/>
                <w:sz w:val="20"/>
              </w:rPr>
            </w:pPr>
            <w:r w:rsidRPr="007F6AF0">
              <w:rPr>
                <w:rFonts w:eastAsia="Calibri" w:cs="Arial"/>
                <w:color w:val="800000"/>
                <w:sz w:val="20"/>
              </w:rPr>
              <w:tab/>
            </w:r>
            <w:r w:rsidRPr="007F6AF0">
              <w:rPr>
                <w:rFonts w:eastAsia="Calibri" w:cs="Arial"/>
                <w:color w:val="800000"/>
                <w:sz w:val="20"/>
              </w:rPr>
              <w:tab/>
            </w:r>
            <w:r w:rsidRPr="007F6AF0">
              <w:rPr>
                <w:rFonts w:eastAsia="Calibri" w:cs="Arial"/>
                <w:color w:val="800000"/>
                <w:sz w:val="20"/>
              </w:rPr>
              <w:tab/>
              <w:t xml:space="preserve">&lt;aqd:stationUsed </w:t>
            </w:r>
            <w:r w:rsidRPr="00C4010D">
              <w:rPr>
                <w:rFonts w:cs="Arial"/>
                <w:color w:val="FF0000"/>
                <w:sz w:val="20"/>
              </w:rPr>
              <w:t>xlink:href</w:t>
            </w:r>
            <w:r w:rsidRPr="007F6AF0">
              <w:rPr>
                <w:rFonts w:eastAsia="Calibri" w:cs="Arial"/>
                <w:color w:val="800000"/>
                <w:sz w:val="20"/>
              </w:rPr>
              <w:t>="</w:t>
            </w:r>
            <w:r w:rsidRPr="00C4010D">
              <w:rPr>
                <w:rFonts w:cs="Arial"/>
                <w:color w:val="000000"/>
                <w:sz w:val="20"/>
              </w:rPr>
              <w:t>http://environment.data.gov.uk/air-quality/so/GB_SamplingPoint_338</w:t>
            </w:r>
            <w:r w:rsidRPr="007F6AF0">
              <w:rPr>
                <w:rFonts w:eastAsia="Calibri" w:cs="Arial"/>
                <w:color w:val="800000"/>
                <w:sz w:val="20"/>
              </w:rPr>
              <w:t>"/&gt;</w:t>
            </w:r>
          </w:p>
          <w:p w14:paraId="6CDCDAA7" w14:textId="77777777" w:rsidR="00D81D6E" w:rsidRPr="007F6AF0" w:rsidRDefault="00D81D6E" w:rsidP="00C4010D">
            <w:pPr>
              <w:spacing w:before="0" w:after="0"/>
              <w:rPr>
                <w:rFonts w:eastAsia="Calibri" w:cs="Arial"/>
                <w:color w:val="800000"/>
                <w:sz w:val="20"/>
              </w:rPr>
            </w:pPr>
            <w:r w:rsidRPr="007F6AF0">
              <w:rPr>
                <w:rFonts w:eastAsia="Calibri" w:cs="Arial"/>
                <w:color w:val="800000"/>
                <w:sz w:val="20"/>
              </w:rPr>
              <w:tab/>
            </w:r>
            <w:r w:rsidRPr="007F6AF0">
              <w:rPr>
                <w:rFonts w:eastAsia="Calibri" w:cs="Arial"/>
                <w:color w:val="800000"/>
                <w:sz w:val="20"/>
              </w:rPr>
              <w:tab/>
            </w:r>
            <w:r w:rsidRPr="007F6AF0">
              <w:rPr>
                <w:rFonts w:eastAsia="Calibri" w:cs="Arial"/>
                <w:color w:val="800000"/>
                <w:sz w:val="20"/>
              </w:rPr>
              <w:tab/>
              <w:t xml:space="preserve">&lt;aqd:stationUsed </w:t>
            </w:r>
            <w:r w:rsidRPr="00C4010D">
              <w:rPr>
                <w:rFonts w:cs="Arial"/>
                <w:color w:val="FF0000"/>
                <w:sz w:val="20"/>
              </w:rPr>
              <w:t>xlink:href</w:t>
            </w:r>
            <w:r w:rsidRPr="007F6AF0">
              <w:rPr>
                <w:rFonts w:eastAsia="Calibri" w:cs="Arial"/>
                <w:color w:val="800000"/>
                <w:sz w:val="20"/>
              </w:rPr>
              <w:t>="</w:t>
            </w:r>
            <w:r w:rsidRPr="00C4010D">
              <w:rPr>
                <w:rFonts w:cs="Arial"/>
                <w:color w:val="000000"/>
                <w:sz w:val="20"/>
              </w:rPr>
              <w:t>http://environment.data.gov.uk/air-quality/so/GB_SamplingPoint_217</w:t>
            </w:r>
            <w:r w:rsidRPr="007F6AF0">
              <w:rPr>
                <w:rFonts w:eastAsia="Calibri" w:cs="Arial"/>
                <w:color w:val="800000"/>
                <w:sz w:val="20"/>
              </w:rPr>
              <w:t>"/&gt;</w:t>
            </w:r>
          </w:p>
          <w:p w14:paraId="6FBD2456" w14:textId="77777777" w:rsidR="00D81D6E" w:rsidRDefault="00D81D6E" w:rsidP="00C4010D">
            <w:pPr>
              <w:spacing w:before="0" w:after="0"/>
              <w:rPr>
                <w:rFonts w:eastAsia="Calibri" w:cs="Arial"/>
                <w:color w:val="800000"/>
                <w:sz w:val="20"/>
              </w:rPr>
            </w:pPr>
            <w:r w:rsidRPr="007F6AF0">
              <w:rPr>
                <w:rFonts w:eastAsia="Calibri" w:cs="Arial"/>
                <w:color w:val="800000"/>
                <w:sz w:val="20"/>
              </w:rPr>
              <w:tab/>
            </w:r>
            <w:r w:rsidRPr="007F6AF0">
              <w:rPr>
                <w:rFonts w:eastAsia="Calibri" w:cs="Arial"/>
                <w:color w:val="800000"/>
                <w:sz w:val="20"/>
              </w:rPr>
              <w:tab/>
            </w:r>
            <w:r w:rsidRPr="007F6AF0">
              <w:rPr>
                <w:rFonts w:eastAsia="Calibri" w:cs="Arial"/>
                <w:color w:val="800000"/>
                <w:sz w:val="20"/>
              </w:rPr>
              <w:tab/>
              <w:t xml:space="preserve">&lt;aqd:stationUsed </w:t>
            </w:r>
            <w:r w:rsidRPr="00C4010D">
              <w:rPr>
                <w:rFonts w:cs="Arial"/>
                <w:color w:val="FF0000"/>
                <w:sz w:val="20"/>
              </w:rPr>
              <w:t>xlink:href</w:t>
            </w:r>
            <w:r w:rsidRPr="007F6AF0">
              <w:rPr>
                <w:rFonts w:eastAsia="Calibri" w:cs="Arial"/>
                <w:color w:val="800000"/>
                <w:sz w:val="20"/>
              </w:rPr>
              <w:t>="</w:t>
            </w:r>
            <w:r w:rsidRPr="00C4010D">
              <w:rPr>
                <w:rFonts w:cs="Arial"/>
                <w:color w:val="000000"/>
                <w:sz w:val="20"/>
              </w:rPr>
              <w:t>http://environment.data.gov.uk/air-quality/so/GB_SamplingPoint_214</w:t>
            </w:r>
            <w:r w:rsidRPr="007F6AF0">
              <w:rPr>
                <w:rFonts w:eastAsia="Calibri" w:cs="Arial"/>
                <w:color w:val="800000"/>
                <w:sz w:val="20"/>
              </w:rPr>
              <w:t>"/&gt;</w:t>
            </w:r>
          </w:p>
          <w:p w14:paraId="4627F832" w14:textId="6028D324" w:rsidR="00D81D6E" w:rsidRPr="007F6AF0" w:rsidRDefault="00D81D6E" w:rsidP="00C4010D">
            <w:pPr>
              <w:autoSpaceDE w:val="0"/>
              <w:autoSpaceDN w:val="0"/>
              <w:adjustRightInd w:val="0"/>
              <w:spacing w:before="0" w:after="0" w:line="240" w:lineRule="auto"/>
              <w:rPr>
                <w:rFonts w:eastAsia="Calibri" w:cs="Arial"/>
                <w:color w:val="800000"/>
                <w:sz w:val="20"/>
              </w:rPr>
            </w:pPr>
            <w:r>
              <w:rPr>
                <w:rFonts w:eastAsia="Calibri" w:cs="Arial"/>
                <w:color w:val="800000"/>
                <w:sz w:val="20"/>
              </w:rPr>
              <w:lastRenderedPageBreak/>
              <w:tab/>
              <w:t>[…]</w:t>
            </w:r>
          </w:p>
          <w:p w14:paraId="066960DF" w14:textId="6CB450CB" w:rsidR="00D81D6E" w:rsidRPr="007F6AF0" w:rsidRDefault="00D81D6E" w:rsidP="00C4010D">
            <w:pPr>
              <w:autoSpaceDE w:val="0"/>
              <w:autoSpaceDN w:val="0"/>
              <w:adjustRightInd w:val="0"/>
              <w:spacing w:before="0" w:after="0" w:line="240" w:lineRule="auto"/>
              <w:rPr>
                <w:rFonts w:eastAsia="Calibri" w:cs="Arial"/>
                <w:color w:val="800000"/>
                <w:sz w:val="20"/>
              </w:rPr>
            </w:pPr>
            <w:r w:rsidRPr="007F6AF0">
              <w:rPr>
                <w:rFonts w:eastAsia="Calibri" w:cs="Arial"/>
                <w:color w:val="800000"/>
                <w:sz w:val="20"/>
              </w:rPr>
              <w:tab/>
            </w:r>
            <w:r w:rsidRPr="007F6AF0">
              <w:rPr>
                <w:rFonts w:eastAsia="Calibri" w:cs="Arial"/>
                <w:color w:val="800000"/>
                <w:sz w:val="20"/>
              </w:rPr>
              <w:tab/>
            </w:r>
            <w:r w:rsidRPr="007F6AF0">
              <w:rPr>
                <w:rFonts w:eastAsia="Calibri" w:cs="Arial"/>
                <w:color w:val="800000"/>
                <w:sz w:val="20"/>
              </w:rPr>
              <w:tab/>
              <w:t>&lt;/aqd:ExceedanceArea&gt;</w:t>
            </w:r>
          </w:p>
          <w:p w14:paraId="13B60229" w14:textId="5C8C7368" w:rsidR="00D81D6E" w:rsidRPr="00D901A8" w:rsidRDefault="00D81D6E" w:rsidP="00C4010D">
            <w:pPr>
              <w:spacing w:before="0" w:after="0"/>
              <w:rPr>
                <w:rFonts w:eastAsia="Calibri" w:cs="Arial"/>
                <w:color w:val="800000"/>
                <w:sz w:val="20"/>
              </w:rPr>
            </w:pPr>
            <w:r w:rsidRPr="00D901A8">
              <w:rPr>
                <w:rFonts w:eastAsia="Calibri" w:cs="Arial"/>
                <w:color w:val="800000"/>
                <w:sz w:val="20"/>
              </w:rPr>
              <w:tab/>
            </w:r>
            <w:r w:rsidRPr="007F6AF0">
              <w:rPr>
                <w:rFonts w:eastAsia="Calibri" w:cs="Arial"/>
                <w:color w:val="800000"/>
                <w:sz w:val="20"/>
              </w:rPr>
              <w:tab/>
            </w:r>
            <w:r w:rsidRPr="00D901A8">
              <w:rPr>
                <w:rFonts w:eastAsia="Calibri" w:cs="Arial"/>
                <w:color w:val="800000"/>
                <w:sz w:val="20"/>
              </w:rPr>
              <w:t>&lt;/aqd:exceedanceArea&gt;</w:t>
            </w:r>
          </w:p>
          <w:p w14:paraId="487DACBF" w14:textId="77777777" w:rsidR="00D81D6E" w:rsidRPr="007F6AF0" w:rsidRDefault="00D81D6E" w:rsidP="00C4010D">
            <w:pPr>
              <w:autoSpaceDE w:val="0"/>
              <w:autoSpaceDN w:val="0"/>
              <w:adjustRightInd w:val="0"/>
              <w:spacing w:before="0" w:after="0" w:line="240" w:lineRule="auto"/>
              <w:rPr>
                <w:rFonts w:eastAsia="Calibri" w:cs="Arial"/>
                <w:b/>
                <w:color w:val="000000"/>
                <w:sz w:val="20"/>
              </w:rPr>
            </w:pPr>
            <w:r w:rsidRPr="007F6AF0">
              <w:rPr>
                <w:rFonts w:eastAsia="Calibri" w:cs="Arial"/>
                <w:b/>
                <w:color w:val="000000"/>
                <w:sz w:val="20"/>
              </w:rPr>
              <w:tab/>
            </w:r>
            <w:r w:rsidRPr="007F6AF0">
              <w:rPr>
                <w:rFonts w:eastAsia="Calibri" w:cs="Arial"/>
                <w:b/>
                <w:color w:val="000000"/>
                <w:sz w:val="20"/>
              </w:rPr>
              <w:tab/>
            </w:r>
            <w:r w:rsidRPr="007F6AF0">
              <w:rPr>
                <w:rFonts w:cs="Arial"/>
                <w:b/>
                <w:color w:val="0000FF"/>
                <w:sz w:val="20"/>
              </w:rPr>
              <w:t>&lt;/</w:t>
            </w:r>
            <w:r w:rsidRPr="007F6AF0">
              <w:rPr>
                <w:rFonts w:cs="Arial"/>
                <w:b/>
                <w:color w:val="800000"/>
                <w:sz w:val="20"/>
              </w:rPr>
              <w:t>aqd</w:t>
            </w:r>
            <w:r w:rsidRPr="007F6AF0">
              <w:rPr>
                <w:rFonts w:eastAsia="Calibri" w:cs="Arial"/>
                <w:b/>
                <w:color w:val="800000"/>
                <w:sz w:val="20"/>
              </w:rPr>
              <w:t>:ExceedanceDescription</w:t>
            </w:r>
            <w:r w:rsidRPr="007F6AF0">
              <w:rPr>
                <w:rFonts w:eastAsia="Calibri" w:cs="Arial"/>
                <w:b/>
                <w:color w:val="0000FF"/>
                <w:sz w:val="20"/>
              </w:rPr>
              <w:t>&gt;</w:t>
            </w:r>
          </w:p>
          <w:p w14:paraId="1858EAAA" w14:textId="5598FE00" w:rsidR="00D81D6E" w:rsidRDefault="00D81D6E" w:rsidP="00C4010D">
            <w:pPr>
              <w:spacing w:before="0" w:after="0"/>
              <w:rPr>
                <w:rFonts w:eastAsia="Calibri" w:cs="Arial"/>
                <w:b/>
                <w:color w:val="0000FF"/>
                <w:sz w:val="20"/>
              </w:rPr>
            </w:pPr>
            <w:r w:rsidRPr="007F6AF0">
              <w:rPr>
                <w:rFonts w:eastAsia="Calibri" w:cs="Arial"/>
                <w:b/>
                <w:color w:val="000000"/>
                <w:sz w:val="20"/>
              </w:rPr>
              <w:tab/>
            </w:r>
            <w:r w:rsidRPr="007F6AF0">
              <w:rPr>
                <w:rFonts w:eastAsia="Calibri" w:cs="Arial"/>
                <w:b/>
                <w:color w:val="0000FF"/>
                <w:sz w:val="20"/>
              </w:rPr>
              <w:t>&lt;/</w:t>
            </w:r>
            <w:r w:rsidRPr="007F6AF0">
              <w:rPr>
                <w:rFonts w:eastAsia="Calibri" w:cs="Arial"/>
                <w:b/>
                <w:color w:val="800000"/>
                <w:sz w:val="20"/>
              </w:rPr>
              <w:t>aqd:exceedanceDescription</w:t>
            </w:r>
            <w:r>
              <w:rPr>
                <w:rFonts w:eastAsia="Calibri" w:cs="Arial"/>
                <w:b/>
                <w:color w:val="800000"/>
                <w:sz w:val="20"/>
              </w:rPr>
              <w:t>Base</w:t>
            </w:r>
            <w:r w:rsidRPr="007F6AF0">
              <w:rPr>
                <w:rFonts w:eastAsia="Calibri" w:cs="Arial"/>
                <w:b/>
                <w:color w:val="0000FF"/>
                <w:sz w:val="20"/>
              </w:rPr>
              <w:t>&gt;</w:t>
            </w:r>
          </w:p>
          <w:p w14:paraId="617C8178" w14:textId="3FBEC90C" w:rsidR="00D81D6E" w:rsidRPr="00C4010D" w:rsidRDefault="00D81D6E" w:rsidP="00D81D6E">
            <w:pPr>
              <w:autoSpaceDE w:val="0"/>
              <w:autoSpaceDN w:val="0"/>
              <w:adjustRightInd w:val="0"/>
              <w:spacing w:before="0" w:after="0" w:line="240" w:lineRule="auto"/>
              <w:rPr>
                <w:rFonts w:eastAsia="Calibri" w:cs="Arial"/>
                <w:b/>
                <w:color w:val="000000"/>
                <w:sz w:val="20"/>
              </w:rPr>
            </w:pPr>
            <w:r w:rsidRPr="00C4010D">
              <w:rPr>
                <w:rFonts w:eastAsia="Calibri" w:cs="Arial"/>
                <w:b/>
                <w:color w:val="000000"/>
                <w:sz w:val="20"/>
              </w:rPr>
              <w:t>[STEP 2]</w:t>
            </w:r>
          </w:p>
          <w:p w14:paraId="6915FCD7" w14:textId="3E501443" w:rsidR="00D81D6E" w:rsidRPr="00C4010D" w:rsidRDefault="00D81D6E" w:rsidP="00D81D6E">
            <w:pPr>
              <w:autoSpaceDE w:val="0"/>
              <w:autoSpaceDN w:val="0"/>
              <w:adjustRightInd w:val="0"/>
              <w:spacing w:before="0" w:after="0" w:line="240" w:lineRule="auto"/>
              <w:rPr>
                <w:rFonts w:eastAsia="Calibri" w:cs="Arial"/>
                <w:color w:val="000000"/>
                <w:sz w:val="20"/>
              </w:rPr>
            </w:pPr>
            <w:r w:rsidRPr="00C4010D">
              <w:rPr>
                <w:rFonts w:eastAsia="Calibri" w:cs="Arial"/>
                <w:color w:val="000000"/>
                <w:sz w:val="20"/>
              </w:rPr>
              <w:tab/>
            </w:r>
            <w:r w:rsidRPr="00C4010D">
              <w:rPr>
                <w:rFonts w:eastAsia="Calibri" w:cs="Arial"/>
                <w:color w:val="0000FF"/>
                <w:sz w:val="20"/>
              </w:rPr>
              <w:t>&lt;</w:t>
            </w:r>
            <w:r w:rsidRPr="00C4010D">
              <w:rPr>
                <w:rFonts w:eastAsia="Calibri" w:cs="Arial"/>
                <w:color w:val="800000"/>
                <w:sz w:val="20"/>
              </w:rPr>
              <w:t>aqd:exceedanceDescriptionAdjustment</w:t>
            </w:r>
            <w:r w:rsidRPr="00C4010D">
              <w:rPr>
                <w:rFonts w:eastAsia="Calibri" w:cs="Arial"/>
                <w:color w:val="0000FF"/>
                <w:sz w:val="20"/>
              </w:rPr>
              <w:t>&gt;</w:t>
            </w:r>
          </w:p>
          <w:p w14:paraId="0B91AFDB" w14:textId="77777777" w:rsidR="00D81D6E" w:rsidRPr="00C4010D" w:rsidRDefault="00D81D6E" w:rsidP="00D81D6E">
            <w:pPr>
              <w:autoSpaceDE w:val="0"/>
              <w:autoSpaceDN w:val="0"/>
              <w:adjustRightInd w:val="0"/>
              <w:spacing w:before="0" w:after="0" w:line="240" w:lineRule="auto"/>
              <w:rPr>
                <w:rFonts w:eastAsia="Calibri" w:cs="Arial"/>
                <w:color w:val="000000"/>
                <w:sz w:val="20"/>
              </w:rPr>
            </w:pPr>
            <w:r w:rsidRPr="00C4010D">
              <w:rPr>
                <w:rFonts w:eastAsia="Calibri" w:cs="Arial"/>
                <w:color w:val="000000"/>
                <w:sz w:val="20"/>
              </w:rPr>
              <w:tab/>
            </w:r>
            <w:r w:rsidRPr="00C4010D">
              <w:rPr>
                <w:rFonts w:eastAsia="Calibri" w:cs="Arial"/>
                <w:color w:val="000000"/>
                <w:sz w:val="20"/>
              </w:rPr>
              <w:tab/>
            </w:r>
            <w:r w:rsidRPr="00C4010D">
              <w:rPr>
                <w:rFonts w:eastAsia="Calibri" w:cs="Arial"/>
                <w:color w:val="0000FF"/>
                <w:sz w:val="20"/>
              </w:rPr>
              <w:t>&lt;</w:t>
            </w:r>
            <w:r w:rsidRPr="00C4010D">
              <w:rPr>
                <w:rFonts w:eastAsia="Calibri" w:cs="Arial"/>
                <w:color w:val="800000"/>
                <w:sz w:val="20"/>
              </w:rPr>
              <w:t>aqd:ExceedanceDescription</w:t>
            </w:r>
            <w:r w:rsidRPr="00C4010D">
              <w:rPr>
                <w:rFonts w:eastAsia="Calibri" w:cs="Arial"/>
                <w:color w:val="0000FF"/>
                <w:sz w:val="20"/>
              </w:rPr>
              <w:t>&gt;</w:t>
            </w:r>
          </w:p>
          <w:p w14:paraId="7664E49F" w14:textId="21261839" w:rsidR="00D81D6E" w:rsidRPr="00C4010D" w:rsidRDefault="00D81D6E" w:rsidP="00D81D6E">
            <w:pPr>
              <w:autoSpaceDE w:val="0"/>
              <w:autoSpaceDN w:val="0"/>
              <w:adjustRightInd w:val="0"/>
              <w:spacing w:before="0" w:after="0" w:line="240" w:lineRule="auto"/>
              <w:rPr>
                <w:rFonts w:eastAsia="Calibri" w:cs="Arial"/>
                <w:color w:val="800000"/>
                <w:sz w:val="20"/>
              </w:rPr>
            </w:pPr>
            <w:r w:rsidRPr="00C4010D">
              <w:rPr>
                <w:rFonts w:eastAsia="Calibri" w:cs="Arial"/>
                <w:color w:val="800000"/>
                <w:sz w:val="20"/>
              </w:rPr>
              <w:tab/>
            </w:r>
            <w:r w:rsidRPr="00C4010D">
              <w:rPr>
                <w:rFonts w:eastAsia="Calibri" w:cs="Arial"/>
                <w:color w:val="800000"/>
                <w:sz w:val="20"/>
              </w:rPr>
              <w:tab/>
              <w:t>[…]</w:t>
            </w:r>
          </w:p>
          <w:p w14:paraId="2BDD4004" w14:textId="77777777" w:rsidR="00D81D6E" w:rsidRPr="00C4010D" w:rsidRDefault="00D81D6E" w:rsidP="00D81D6E">
            <w:pPr>
              <w:autoSpaceDE w:val="0"/>
              <w:autoSpaceDN w:val="0"/>
              <w:adjustRightInd w:val="0"/>
              <w:spacing w:before="0" w:after="0" w:line="240" w:lineRule="auto"/>
              <w:rPr>
                <w:rFonts w:eastAsia="Calibri" w:cs="Arial"/>
                <w:color w:val="000000"/>
                <w:sz w:val="20"/>
              </w:rPr>
            </w:pPr>
            <w:r w:rsidRPr="00C4010D">
              <w:rPr>
                <w:rFonts w:eastAsia="Calibri" w:cs="Arial"/>
                <w:color w:val="000000"/>
                <w:sz w:val="20"/>
              </w:rPr>
              <w:tab/>
            </w:r>
            <w:r w:rsidRPr="00C4010D">
              <w:rPr>
                <w:rFonts w:eastAsia="Calibri" w:cs="Arial"/>
                <w:color w:val="000000"/>
                <w:sz w:val="20"/>
              </w:rPr>
              <w:tab/>
            </w:r>
            <w:r w:rsidRPr="00C4010D">
              <w:rPr>
                <w:rFonts w:cs="Arial"/>
                <w:color w:val="0000FF"/>
                <w:sz w:val="20"/>
              </w:rPr>
              <w:t>&lt;/</w:t>
            </w:r>
            <w:r w:rsidRPr="00C4010D">
              <w:rPr>
                <w:rFonts w:cs="Arial"/>
                <w:color w:val="800000"/>
                <w:sz w:val="20"/>
              </w:rPr>
              <w:t>aqd</w:t>
            </w:r>
            <w:r w:rsidRPr="00C4010D">
              <w:rPr>
                <w:rFonts w:eastAsia="Calibri" w:cs="Arial"/>
                <w:color w:val="800000"/>
                <w:sz w:val="20"/>
              </w:rPr>
              <w:t>:ExceedanceDescription</w:t>
            </w:r>
            <w:r w:rsidRPr="00C4010D">
              <w:rPr>
                <w:rFonts w:eastAsia="Calibri" w:cs="Arial"/>
                <w:color w:val="0000FF"/>
                <w:sz w:val="20"/>
              </w:rPr>
              <w:t>&gt;</w:t>
            </w:r>
          </w:p>
          <w:p w14:paraId="61ED929F" w14:textId="1ADCD7EA" w:rsidR="00D81D6E" w:rsidRPr="00C4010D" w:rsidRDefault="00D81D6E" w:rsidP="00D81D6E">
            <w:pPr>
              <w:spacing w:before="0" w:after="0"/>
              <w:rPr>
                <w:rFonts w:eastAsia="Calibri" w:cs="Arial"/>
                <w:color w:val="0000FF"/>
                <w:sz w:val="20"/>
              </w:rPr>
            </w:pPr>
            <w:r w:rsidRPr="00C4010D">
              <w:rPr>
                <w:rFonts w:eastAsia="Calibri" w:cs="Arial"/>
                <w:color w:val="000000"/>
                <w:sz w:val="20"/>
              </w:rPr>
              <w:tab/>
            </w:r>
            <w:r w:rsidRPr="00C4010D">
              <w:rPr>
                <w:rFonts w:eastAsia="Calibri" w:cs="Arial"/>
                <w:color w:val="0000FF"/>
                <w:sz w:val="20"/>
              </w:rPr>
              <w:t>&lt;/</w:t>
            </w:r>
            <w:r w:rsidRPr="00C4010D">
              <w:rPr>
                <w:rFonts w:eastAsia="Calibri" w:cs="Arial"/>
                <w:color w:val="800000"/>
                <w:sz w:val="20"/>
              </w:rPr>
              <w:t>aqd:exceedanceDescriptionAdjustment</w:t>
            </w:r>
            <w:r w:rsidRPr="00C4010D">
              <w:rPr>
                <w:rFonts w:eastAsia="Calibri" w:cs="Arial"/>
                <w:color w:val="0000FF"/>
                <w:sz w:val="20"/>
              </w:rPr>
              <w:t>&gt;</w:t>
            </w:r>
          </w:p>
          <w:p w14:paraId="77DA3C14" w14:textId="49DB4A08" w:rsidR="00D81D6E" w:rsidRPr="00C4010D" w:rsidRDefault="00D81D6E" w:rsidP="00D81D6E">
            <w:pPr>
              <w:autoSpaceDE w:val="0"/>
              <w:autoSpaceDN w:val="0"/>
              <w:adjustRightInd w:val="0"/>
              <w:spacing w:before="0" w:after="0" w:line="240" w:lineRule="auto"/>
              <w:rPr>
                <w:rFonts w:eastAsia="Calibri" w:cs="Arial"/>
                <w:b/>
                <w:color w:val="000000"/>
                <w:sz w:val="20"/>
              </w:rPr>
            </w:pPr>
            <w:r w:rsidRPr="00C4010D">
              <w:rPr>
                <w:rFonts w:eastAsia="Calibri" w:cs="Arial"/>
                <w:b/>
                <w:color w:val="000000"/>
                <w:sz w:val="20"/>
              </w:rPr>
              <w:t>[STEP 3]</w:t>
            </w:r>
          </w:p>
          <w:p w14:paraId="2BEA104F" w14:textId="2040CC3C" w:rsidR="00D81D6E" w:rsidRPr="00C4010D" w:rsidRDefault="00D81D6E" w:rsidP="00D81D6E">
            <w:pPr>
              <w:autoSpaceDE w:val="0"/>
              <w:autoSpaceDN w:val="0"/>
              <w:adjustRightInd w:val="0"/>
              <w:spacing w:before="0" w:after="0" w:line="240" w:lineRule="auto"/>
              <w:rPr>
                <w:rFonts w:eastAsia="Calibri" w:cs="Arial"/>
                <w:color w:val="000000"/>
                <w:sz w:val="20"/>
              </w:rPr>
            </w:pPr>
            <w:r w:rsidRPr="00C4010D">
              <w:rPr>
                <w:rFonts w:eastAsia="Calibri" w:cs="Arial"/>
                <w:color w:val="000000"/>
                <w:sz w:val="20"/>
              </w:rPr>
              <w:tab/>
            </w:r>
            <w:r w:rsidRPr="00C4010D">
              <w:rPr>
                <w:rFonts w:eastAsia="Calibri" w:cs="Arial"/>
                <w:color w:val="0000FF"/>
                <w:sz w:val="20"/>
              </w:rPr>
              <w:t>&lt;</w:t>
            </w:r>
            <w:r w:rsidRPr="00C4010D">
              <w:rPr>
                <w:rFonts w:eastAsia="Calibri" w:cs="Arial"/>
                <w:color w:val="800000"/>
                <w:sz w:val="20"/>
              </w:rPr>
              <w:t>aqd:exceedanceDescriptionFinal</w:t>
            </w:r>
            <w:r w:rsidRPr="00C4010D">
              <w:rPr>
                <w:rFonts w:eastAsia="Calibri" w:cs="Arial"/>
                <w:color w:val="0000FF"/>
                <w:sz w:val="20"/>
              </w:rPr>
              <w:t>&gt;</w:t>
            </w:r>
          </w:p>
          <w:p w14:paraId="4D807214" w14:textId="77777777" w:rsidR="00D81D6E" w:rsidRPr="00C4010D" w:rsidRDefault="00D81D6E" w:rsidP="00D81D6E">
            <w:pPr>
              <w:autoSpaceDE w:val="0"/>
              <w:autoSpaceDN w:val="0"/>
              <w:adjustRightInd w:val="0"/>
              <w:spacing w:before="0" w:after="0" w:line="240" w:lineRule="auto"/>
              <w:rPr>
                <w:rFonts w:eastAsia="Calibri" w:cs="Arial"/>
                <w:color w:val="000000"/>
                <w:sz w:val="20"/>
              </w:rPr>
            </w:pPr>
            <w:r w:rsidRPr="00C4010D">
              <w:rPr>
                <w:rFonts w:eastAsia="Calibri" w:cs="Arial"/>
                <w:color w:val="000000"/>
                <w:sz w:val="20"/>
              </w:rPr>
              <w:tab/>
            </w:r>
            <w:r w:rsidRPr="00C4010D">
              <w:rPr>
                <w:rFonts w:eastAsia="Calibri" w:cs="Arial"/>
                <w:color w:val="000000"/>
                <w:sz w:val="20"/>
              </w:rPr>
              <w:tab/>
            </w:r>
            <w:r w:rsidRPr="00C4010D">
              <w:rPr>
                <w:rFonts w:eastAsia="Calibri" w:cs="Arial"/>
                <w:color w:val="0000FF"/>
                <w:sz w:val="20"/>
              </w:rPr>
              <w:t>&lt;</w:t>
            </w:r>
            <w:r w:rsidRPr="00C4010D">
              <w:rPr>
                <w:rFonts w:eastAsia="Calibri" w:cs="Arial"/>
                <w:color w:val="800000"/>
                <w:sz w:val="20"/>
              </w:rPr>
              <w:t>aqd:ExceedanceDescription</w:t>
            </w:r>
            <w:r w:rsidRPr="00C4010D">
              <w:rPr>
                <w:rFonts w:eastAsia="Calibri" w:cs="Arial"/>
                <w:color w:val="0000FF"/>
                <w:sz w:val="20"/>
              </w:rPr>
              <w:t>&gt;</w:t>
            </w:r>
          </w:p>
          <w:p w14:paraId="53A538C3" w14:textId="77777777" w:rsidR="00D81D6E" w:rsidRPr="00C4010D" w:rsidRDefault="00D81D6E" w:rsidP="00D81D6E">
            <w:pPr>
              <w:autoSpaceDE w:val="0"/>
              <w:autoSpaceDN w:val="0"/>
              <w:adjustRightInd w:val="0"/>
              <w:spacing w:before="0" w:after="0" w:line="240" w:lineRule="auto"/>
              <w:rPr>
                <w:rFonts w:eastAsia="Calibri" w:cs="Arial"/>
                <w:color w:val="800000"/>
                <w:sz w:val="20"/>
              </w:rPr>
            </w:pPr>
            <w:r w:rsidRPr="00C4010D">
              <w:rPr>
                <w:rFonts w:eastAsia="Calibri" w:cs="Arial"/>
                <w:color w:val="800000"/>
                <w:sz w:val="20"/>
              </w:rPr>
              <w:tab/>
            </w:r>
            <w:r w:rsidRPr="00C4010D">
              <w:rPr>
                <w:rFonts w:eastAsia="Calibri" w:cs="Arial"/>
                <w:color w:val="800000"/>
                <w:sz w:val="20"/>
              </w:rPr>
              <w:tab/>
              <w:t>[…]</w:t>
            </w:r>
          </w:p>
          <w:p w14:paraId="047F8655" w14:textId="77777777" w:rsidR="00D81D6E" w:rsidRPr="00C4010D" w:rsidRDefault="00D81D6E" w:rsidP="00D81D6E">
            <w:pPr>
              <w:autoSpaceDE w:val="0"/>
              <w:autoSpaceDN w:val="0"/>
              <w:adjustRightInd w:val="0"/>
              <w:spacing w:before="0" w:after="0" w:line="240" w:lineRule="auto"/>
              <w:rPr>
                <w:rFonts w:eastAsia="Calibri" w:cs="Arial"/>
                <w:color w:val="000000"/>
                <w:sz w:val="20"/>
              </w:rPr>
            </w:pPr>
            <w:r w:rsidRPr="00C4010D">
              <w:rPr>
                <w:rFonts w:eastAsia="Calibri" w:cs="Arial"/>
                <w:color w:val="000000"/>
                <w:sz w:val="20"/>
              </w:rPr>
              <w:tab/>
            </w:r>
            <w:r w:rsidRPr="00C4010D">
              <w:rPr>
                <w:rFonts w:eastAsia="Calibri" w:cs="Arial"/>
                <w:color w:val="000000"/>
                <w:sz w:val="20"/>
              </w:rPr>
              <w:tab/>
            </w:r>
            <w:r w:rsidRPr="00C4010D">
              <w:rPr>
                <w:rFonts w:cs="Arial"/>
                <w:color w:val="0000FF"/>
                <w:sz w:val="20"/>
              </w:rPr>
              <w:t>&lt;/</w:t>
            </w:r>
            <w:r w:rsidRPr="00C4010D">
              <w:rPr>
                <w:rFonts w:cs="Arial"/>
                <w:color w:val="800000"/>
                <w:sz w:val="20"/>
              </w:rPr>
              <w:t>aqd</w:t>
            </w:r>
            <w:r w:rsidRPr="00C4010D">
              <w:rPr>
                <w:rFonts w:eastAsia="Calibri" w:cs="Arial"/>
                <w:color w:val="800000"/>
                <w:sz w:val="20"/>
              </w:rPr>
              <w:t>:ExceedanceDescription</w:t>
            </w:r>
            <w:r w:rsidRPr="00C4010D">
              <w:rPr>
                <w:rFonts w:eastAsia="Calibri" w:cs="Arial"/>
                <w:color w:val="0000FF"/>
                <w:sz w:val="20"/>
              </w:rPr>
              <w:t>&gt;</w:t>
            </w:r>
          </w:p>
          <w:p w14:paraId="2B51172A" w14:textId="77777777" w:rsidR="00D81D6E" w:rsidRPr="00C4010D" w:rsidRDefault="00D81D6E" w:rsidP="00D81D6E">
            <w:pPr>
              <w:spacing w:before="0" w:after="0"/>
              <w:rPr>
                <w:rFonts w:cs="Arial"/>
                <w:color w:val="0000FF"/>
                <w:sz w:val="20"/>
              </w:rPr>
            </w:pPr>
            <w:r w:rsidRPr="00C4010D">
              <w:rPr>
                <w:rFonts w:eastAsia="Calibri" w:cs="Arial"/>
                <w:color w:val="000000"/>
                <w:sz w:val="20"/>
              </w:rPr>
              <w:tab/>
            </w:r>
            <w:r w:rsidRPr="00C4010D">
              <w:rPr>
                <w:rFonts w:eastAsia="Calibri" w:cs="Arial"/>
                <w:color w:val="0000FF"/>
                <w:sz w:val="20"/>
              </w:rPr>
              <w:t>&lt;/</w:t>
            </w:r>
            <w:r w:rsidRPr="00C4010D">
              <w:rPr>
                <w:rFonts w:eastAsia="Calibri" w:cs="Arial"/>
                <w:color w:val="800000"/>
                <w:sz w:val="20"/>
              </w:rPr>
              <w:t>aqd:exceedanceDescriptionFinal</w:t>
            </w:r>
            <w:r w:rsidRPr="00C4010D">
              <w:rPr>
                <w:rFonts w:eastAsia="Calibri" w:cs="Arial"/>
                <w:color w:val="0000FF"/>
                <w:sz w:val="20"/>
              </w:rPr>
              <w:t>&gt;</w:t>
            </w:r>
          </w:p>
          <w:p w14:paraId="262F35FB" w14:textId="77777777" w:rsidR="00D81D6E" w:rsidRPr="007F6AF0" w:rsidRDefault="00D81D6E" w:rsidP="00C4010D">
            <w:pPr>
              <w:spacing w:before="0" w:after="0"/>
              <w:rPr>
                <w:rFonts w:cs="Arial"/>
                <w:color w:val="0000FF"/>
                <w:sz w:val="20"/>
              </w:rPr>
            </w:pPr>
            <w:r w:rsidRPr="007F6AF0">
              <w:rPr>
                <w:rFonts w:cs="Arial"/>
                <w:color w:val="000000"/>
                <w:sz w:val="20"/>
              </w:rPr>
              <w:tab/>
            </w:r>
            <w:r w:rsidRPr="009002F7">
              <w:rPr>
                <w:rFonts w:cs="Arial"/>
                <w:color w:val="0000FF"/>
                <w:sz w:val="20"/>
              </w:rPr>
              <w:t>&lt;</w:t>
            </w:r>
            <w:r w:rsidRPr="009002F7">
              <w:rPr>
                <w:rFonts w:cs="Arial"/>
                <w:color w:val="990000"/>
                <w:sz w:val="20"/>
              </w:rPr>
              <w:t>aqd:zone</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http://environment.data.gov.uk/air-quality/so/Zone_UK0001</w:t>
            </w:r>
            <w:r w:rsidRPr="009002F7">
              <w:rPr>
                <w:rFonts w:cs="Arial"/>
                <w:color w:val="0000FF"/>
                <w:sz w:val="20"/>
              </w:rPr>
              <w:t>"/&gt;</w:t>
            </w:r>
          </w:p>
          <w:p w14:paraId="7C3696D3" w14:textId="77777777" w:rsidR="00D81D6E" w:rsidRPr="007F6AF0" w:rsidRDefault="00D81D6E" w:rsidP="00C4010D">
            <w:pPr>
              <w:spacing w:before="0" w:after="0"/>
              <w:rPr>
                <w:rFonts w:cs="Arial"/>
                <w:color w:val="0000FF"/>
                <w:sz w:val="20"/>
              </w:rPr>
            </w:pPr>
            <w:r w:rsidRPr="007F6AF0">
              <w:rPr>
                <w:rFonts w:cs="Arial"/>
                <w:color w:val="000000"/>
                <w:sz w:val="20"/>
              </w:rPr>
              <w:tab/>
            </w:r>
            <w:r w:rsidRPr="009002F7">
              <w:rPr>
                <w:rFonts w:cs="Arial"/>
                <w:color w:val="0000FF"/>
                <w:sz w:val="20"/>
              </w:rPr>
              <w:t>&lt;</w:t>
            </w:r>
            <w:r w:rsidRPr="009002F7">
              <w:rPr>
                <w:rFonts w:cs="Arial"/>
                <w:color w:val="990000"/>
                <w:sz w:val="20"/>
              </w:rPr>
              <w:t>aqd:assessment</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w:t>
            </w:r>
            <w:r w:rsidRPr="00B75A83">
              <w:rPr>
                <w:rFonts w:eastAsia="Calibri" w:cs="Arial"/>
                <w:color w:val="000000"/>
                <w:sz w:val="20"/>
                <w:lang w:val="en-US"/>
              </w:rPr>
              <w:t>GB_AssessmentRegime_203</w:t>
            </w:r>
            <w:r w:rsidRPr="009002F7">
              <w:rPr>
                <w:rFonts w:cs="Arial"/>
                <w:color w:val="0000FF"/>
                <w:sz w:val="20"/>
              </w:rPr>
              <w:t>"/&gt;</w:t>
            </w:r>
          </w:p>
          <w:p w14:paraId="55452924" w14:textId="77777777" w:rsidR="00D81D6E" w:rsidRPr="002F71AA" w:rsidRDefault="00D81D6E" w:rsidP="00712F9B">
            <w:pPr>
              <w:autoSpaceDE w:val="0"/>
              <w:autoSpaceDN w:val="0"/>
              <w:adjustRightInd w:val="0"/>
              <w:spacing w:before="0" w:after="120" w:line="240" w:lineRule="auto"/>
              <w:rPr>
                <w:rFonts w:ascii="Calibri" w:eastAsia="Calibri" w:hAnsi="Calibri" w:cs="Times New Roman"/>
                <w:szCs w:val="22"/>
                <w:lang w:eastAsia="es-ES"/>
              </w:rPr>
            </w:pPr>
            <w:r w:rsidRPr="007F6AF0">
              <w:rPr>
                <w:rFonts w:eastAsia="Calibri" w:cs="Arial"/>
                <w:color w:val="0000FF"/>
                <w:sz w:val="20"/>
              </w:rPr>
              <w:t>&lt;/</w:t>
            </w:r>
            <w:r w:rsidRPr="007F6AF0">
              <w:rPr>
                <w:rFonts w:eastAsia="Calibri" w:cs="Arial"/>
                <w:color w:val="800000"/>
                <w:sz w:val="20"/>
              </w:rPr>
              <w:t>aqd:AQD_Attainment</w:t>
            </w:r>
            <w:r w:rsidRPr="007F6AF0">
              <w:rPr>
                <w:rFonts w:eastAsia="Calibri" w:cs="Arial"/>
                <w:color w:val="0000FF"/>
                <w:sz w:val="20"/>
              </w:rPr>
              <w:t>&gt;</w:t>
            </w:r>
          </w:p>
        </w:tc>
      </w:tr>
    </w:tbl>
    <w:p w14:paraId="42E999C3" w14:textId="77777777" w:rsidR="00D81D6E" w:rsidRDefault="00D81D6E" w:rsidP="00D81D6E">
      <w:pPr>
        <w:autoSpaceDE w:val="0"/>
        <w:autoSpaceDN w:val="0"/>
        <w:adjustRightInd w:val="0"/>
        <w:spacing w:before="0" w:after="0" w:line="240" w:lineRule="auto"/>
        <w:rPr>
          <w:rFonts w:cs="Arial"/>
          <w:color w:val="000000"/>
          <w:highlight w:val="white"/>
        </w:rPr>
      </w:pPr>
    </w:p>
    <w:p w14:paraId="2129BBEF" w14:textId="77777777" w:rsidR="00D81D6E" w:rsidRDefault="00D81D6E" w:rsidP="00474684"/>
    <w:p w14:paraId="27B64B20" w14:textId="77777777" w:rsidR="00474684" w:rsidRDefault="00474684" w:rsidP="00474684">
      <w:pPr>
        <w:rPr>
          <w:rFonts w:ascii="Helvetica" w:hAnsi="Helvetica"/>
          <w:b/>
          <w:color w:val="336699" w:themeColor="accent1"/>
          <w:spacing w:val="10"/>
          <w:szCs w:val="22"/>
        </w:rPr>
      </w:pPr>
      <w:r>
        <w:br w:type="page"/>
      </w:r>
    </w:p>
    <w:p w14:paraId="176CDD59" w14:textId="425B5896" w:rsidR="00474684" w:rsidRPr="002F71AA" w:rsidRDefault="00474684" w:rsidP="00474684">
      <w:pPr>
        <w:pStyle w:val="Defh4"/>
      </w:pPr>
      <w:r w:rsidRPr="002F71AA">
        <w:lastRenderedPageBreak/>
        <w:t>AQD exceedance statement</w:t>
      </w:r>
      <w:r>
        <w:t xml:space="preserve"> - &lt;aqd:exceedance</w:t>
      </w:r>
      <w:r w:rsidRPr="002F71AA">
        <w:t>&gt;</w:t>
      </w:r>
      <w:r>
        <w:t xml:space="preserve"> - Description</w:t>
      </w:r>
      <w:r w:rsidR="002822CB">
        <w:t>Base</w:t>
      </w:r>
      <w:r>
        <w:t xml:space="preserve"> </w:t>
      </w:r>
      <w:r w:rsidR="00D81D6E">
        <w:t>– STEP 1</w:t>
      </w:r>
    </w:p>
    <w:p w14:paraId="46746730" w14:textId="7F775EFE" w:rsidR="00474684" w:rsidRPr="002F71AA" w:rsidRDefault="00474684" w:rsidP="00474684">
      <w:pPr>
        <w:rPr>
          <w:color w:val="0000FF"/>
        </w:rPr>
      </w:pPr>
      <w:r w:rsidRPr="002F71AA">
        <w:t xml:space="preserve">AQD exceedance allows for a boolean statement to be declared in relation to whether levels are above or below the environmental </w:t>
      </w:r>
      <w:r w:rsidRPr="00035675">
        <w:t>objective</w:t>
      </w:r>
      <w:r w:rsidR="00645D84" w:rsidRPr="00035675">
        <w:t xml:space="preserve"> prior to taking into account any adjustments for contributions from natural sources and/or winter sanding and salting. </w:t>
      </w:r>
      <w:r w:rsidRPr="00035675">
        <w:t xml:space="preserve">. </w:t>
      </w:r>
      <w:r w:rsidR="00D62475">
        <w:t>It is expected that for situations where adjustments are being applied, levels will be  above</w:t>
      </w:r>
      <w:r w:rsidR="002822CB" w:rsidRPr="00035675">
        <w:t xml:space="preserve"> </w:t>
      </w:r>
      <w:r w:rsidR="00B141CE" w:rsidRPr="00035675">
        <w:t>the Environmental Objective</w:t>
      </w:r>
      <w:r w:rsidRPr="00035675">
        <w:t xml:space="preserve">, (i.e aqd:exceedance = </w:t>
      </w:r>
      <w:r w:rsidR="00D62475">
        <w:t>true</w:t>
      </w:r>
      <w:r w:rsidRPr="00035675">
        <w:t>)</w:t>
      </w:r>
      <w:r w:rsidR="00D62475">
        <w:t xml:space="preserve">. </w:t>
      </w:r>
    </w:p>
    <w:tbl>
      <w:tblPr>
        <w:tblStyle w:val="LightShading-Accent3"/>
        <w:tblW w:w="5096" w:type="pct"/>
        <w:tblLook w:val="04A0" w:firstRow="1" w:lastRow="0" w:firstColumn="1" w:lastColumn="0" w:noHBand="0" w:noVBand="1"/>
      </w:tblPr>
      <w:tblGrid>
        <w:gridCol w:w="3318"/>
        <w:gridCol w:w="10908"/>
      </w:tblGrid>
      <w:tr w:rsidR="00474684" w:rsidRPr="009A4A37" w14:paraId="0CD6C8E0"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AA77DB1" w14:textId="77777777" w:rsidR="00474684" w:rsidRPr="009A4A37" w:rsidRDefault="00474684" w:rsidP="00E31A89">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&lt;aqd:exceedances&gt;</w:t>
            </w:r>
          </w:p>
        </w:tc>
        <w:tc>
          <w:tcPr>
            <w:tcW w:w="3834" w:type="pct"/>
          </w:tcPr>
          <w:p w14:paraId="068DE6AA" w14:textId="77777777" w:rsidR="00474684" w:rsidRPr="009A4A37"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535AC8AD"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6E4E6EF"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834" w:type="pct"/>
          </w:tcPr>
          <w:p w14:paraId="367C2316" w14:textId="77777777" w:rsidR="00474684" w:rsidRPr="009A4A37"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1 (mandatory)</w:t>
            </w:r>
          </w:p>
        </w:tc>
      </w:tr>
      <w:tr w:rsidR="00474684" w:rsidRPr="002F71AA" w14:paraId="7BD8AD36" w14:textId="77777777" w:rsidTr="00E31A89">
        <w:trPr>
          <w:trHeight w:val="155"/>
        </w:trPr>
        <w:tc>
          <w:tcPr>
            <w:cnfStyle w:val="001000000000" w:firstRow="0" w:lastRow="0" w:firstColumn="1" w:lastColumn="0" w:oddVBand="0" w:evenVBand="0" w:oddHBand="0" w:evenHBand="0" w:firstRowFirstColumn="0" w:firstRowLastColumn="0" w:lastRowFirstColumn="0" w:lastRowLastColumn="0"/>
            <w:tcW w:w="1166" w:type="pct"/>
          </w:tcPr>
          <w:p w14:paraId="5CD16BD7"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834" w:type="pct"/>
          </w:tcPr>
          <w:p w14:paraId="6922EC86" w14:textId="2CB92060" w:rsidR="00474684" w:rsidRPr="009A4A37" w:rsidRDefault="00474684" w:rsidP="005069C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sidR="005069CD">
              <w:rPr>
                <w:rFonts w:ascii="Calibri" w:hAnsi="Calibri" w:cs="Arial"/>
                <w:color w:val="auto"/>
              </w:rPr>
              <w:t>Base</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474684" w:rsidRPr="002F71AA" w14:paraId="45007F3D"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4279FD55" w14:textId="0E9A03B5" w:rsidR="00474684" w:rsidRPr="002F71AA" w:rsidRDefault="00474684" w:rsidP="00D81D6E">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at:</w:t>
            </w:r>
          </w:p>
        </w:tc>
        <w:tc>
          <w:tcPr>
            <w:tcW w:w="3834" w:type="pct"/>
          </w:tcPr>
          <w:p w14:paraId="5CF88483" w14:textId="525D679D" w:rsidR="00474684" w:rsidRPr="00DA70EA" w:rsidRDefault="00D81D6E" w:rsidP="00D81D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D81D6E">
              <w:rPr>
                <w:rFonts w:ascii="Calibri" w:eastAsia="Calibri" w:hAnsi="Calibri" w:cs="Times New Roman"/>
                <w:color w:val="auto"/>
                <w:szCs w:val="22"/>
                <w:lang w:eastAsia="es-ES"/>
              </w:rPr>
              <w:t>G.</w:t>
            </w:r>
            <w:r w:rsidR="00474684" w:rsidRPr="00D81D6E">
              <w:rPr>
                <w:rFonts w:ascii="Calibri" w:eastAsia="Calibri" w:hAnsi="Calibri" w:cs="Times New Roman"/>
                <w:color w:val="auto"/>
                <w:szCs w:val="22"/>
                <w:lang w:eastAsia="es-ES"/>
              </w:rPr>
              <w:t>5.6</w:t>
            </w:r>
            <w:r w:rsidRPr="00D81D6E">
              <w:rPr>
                <w:rFonts w:ascii="Calibri" w:eastAsia="Calibri" w:hAnsi="Calibri" w:cs="Times New Roman"/>
                <w:color w:val="auto"/>
                <w:szCs w:val="22"/>
                <w:lang w:eastAsia="es-ES"/>
              </w:rPr>
              <w:t xml:space="preserve"> (A.2.1)</w:t>
            </w:r>
            <w:r w:rsidR="00474684" w:rsidRPr="00D81D6E">
              <w:rPr>
                <w:rFonts w:ascii="Calibri" w:eastAsia="Calibri" w:hAnsi="Calibri" w:cs="Times New Roman"/>
                <w:color w:val="auto"/>
                <w:szCs w:val="22"/>
                <w:lang w:eastAsia="es-ES"/>
              </w:rPr>
              <w:t xml:space="preserve"> </w:t>
            </w:r>
          </w:p>
        </w:tc>
      </w:tr>
      <w:tr w:rsidR="00474684" w:rsidRPr="002F71AA" w14:paraId="3DCD7388" w14:textId="77777777" w:rsidTr="00E31A89">
        <w:tc>
          <w:tcPr>
            <w:cnfStyle w:val="001000000000" w:firstRow="0" w:lastRow="0" w:firstColumn="1" w:lastColumn="0" w:oddVBand="0" w:evenVBand="0" w:oddHBand="0" w:evenHBand="0" w:firstRowFirstColumn="0" w:firstRowLastColumn="0" w:lastRowFirstColumn="0" w:lastRowLastColumn="0"/>
            <w:tcW w:w="1166" w:type="pct"/>
          </w:tcPr>
          <w:p w14:paraId="3F1E2558"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834" w:type="pct"/>
          </w:tcPr>
          <w:p w14:paraId="028B872D" w14:textId="77777777" w:rsidR="00474684" w:rsidRPr="009A4A37"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474684" w:rsidRPr="002F71AA" w14:paraId="451A22E0"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0DD60C5E"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834" w:type="pct"/>
          </w:tcPr>
          <w:p w14:paraId="67A5221A" w14:textId="77777777" w:rsidR="00474684" w:rsidRPr="009A4A37"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474684" w:rsidRPr="002F71AA" w14:paraId="7CC3DBFA" w14:textId="77777777" w:rsidTr="00E31A89">
        <w:tc>
          <w:tcPr>
            <w:cnfStyle w:val="001000000000" w:firstRow="0" w:lastRow="0" w:firstColumn="1" w:lastColumn="0" w:oddVBand="0" w:evenVBand="0" w:oddHBand="0" w:evenHBand="0" w:firstRowFirstColumn="0" w:firstRowLastColumn="0" w:lastRowFirstColumn="0" w:lastRowLastColumn="0"/>
            <w:tcW w:w="1166" w:type="pct"/>
          </w:tcPr>
          <w:p w14:paraId="16B8C6A4"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834" w:type="pct"/>
          </w:tcPr>
          <w:p w14:paraId="49A93E32" w14:textId="77777777" w:rsidR="00474684" w:rsidRPr="009A4A37"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True / false </w:t>
            </w:r>
          </w:p>
        </w:tc>
      </w:tr>
      <w:tr w:rsidR="00474684" w:rsidRPr="002F71AA" w14:paraId="793AC403"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00DB0188"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834" w:type="pct"/>
          </w:tcPr>
          <w:p w14:paraId="6CD66DAF" w14:textId="253D74B4" w:rsidR="00474684" w:rsidRPr="009A4A37"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w:t>
            </w:r>
            <w:r w:rsidR="005069CD">
              <w:rPr>
                <w:rFonts w:ascii="Calibri" w:eastAsia="Calibri" w:hAnsi="Calibri" w:cs="Times New Roman"/>
                <w:color w:val="auto"/>
                <w:szCs w:val="22"/>
                <w:lang w:eastAsia="es-ES"/>
              </w:rPr>
              <w:t>nBase</w:t>
            </w:r>
            <w:r w:rsidRPr="009A4A37">
              <w:rPr>
                <w:rFonts w:ascii="Calibri" w:eastAsia="Calibri" w:hAnsi="Calibri" w:cs="Times New Roman"/>
                <w:color w:val="auto"/>
                <w:szCs w:val="22"/>
                <w:lang w:eastAsia="es-ES"/>
              </w:rPr>
              <w:t>/aqd:ExceedanceDescription/aqd:exceedance</w:t>
            </w:r>
          </w:p>
        </w:tc>
      </w:tr>
    </w:tbl>
    <w:p w14:paraId="5E7EB2FB" w14:textId="77777777" w:rsidR="00474684" w:rsidRPr="002F71AA" w:rsidRDefault="00474684" w:rsidP="00474684">
      <w:pPr>
        <w:spacing w:before="0" w:after="0"/>
        <w:ind w:left="567"/>
        <w:rPr>
          <w:rFonts w:ascii="Verdana" w:hAnsi="Verdana"/>
          <w:b/>
          <w:sz w:val="20"/>
          <w:szCs w:val="24"/>
        </w:rPr>
      </w:pPr>
    </w:p>
    <w:p w14:paraId="3DA525D2" w14:textId="77777777" w:rsidR="00474684" w:rsidRPr="002F71AA" w:rsidRDefault="00474684" w:rsidP="00474684">
      <w:pPr>
        <w:spacing w:before="0" w:after="0"/>
        <w:ind w:left="567"/>
        <w:rPr>
          <w:sz w:val="20"/>
        </w:rPr>
      </w:pPr>
      <w:r w:rsidRPr="006734A9">
        <w:rPr>
          <w:noProof/>
          <w:sz w:val="20"/>
        </w:rPr>
        <mc:AlternateContent>
          <mc:Choice Requires="wps">
            <w:drawing>
              <wp:inline distT="0" distB="0" distL="0" distR="0" wp14:anchorId="1352E49C" wp14:editId="6E18E3A6">
                <wp:extent cx="861695" cy="250825"/>
                <wp:effectExtent l="0" t="0" r="27305" b="28575"/>
                <wp:docPr id="467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BD2CE17" w14:textId="77777777" w:rsidR="005C408E" w:rsidRPr="0079525C" w:rsidRDefault="005C408E" w:rsidP="0047468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52E49C" id="_x0000_s180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C+/64n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BD2CE17" w14:textId="77777777" w:rsidR="005C408E" w:rsidRPr="0079525C" w:rsidRDefault="005C408E" w:rsidP="00474684">
                      <w:pPr>
                        <w:pStyle w:val="Subtitle"/>
                      </w:pPr>
                      <w:r w:rsidRPr="0079525C">
                        <w:t>Example</w:t>
                      </w:r>
                    </w:p>
                  </w:txbxContent>
                </v:textbox>
                <w10:anchorlock/>
              </v:shape>
            </w:pict>
          </mc:Fallback>
        </mc:AlternateContent>
      </w:r>
      <w:r w:rsidRPr="006734A9">
        <w:rPr>
          <w:noProof/>
          <w:sz w:val="20"/>
        </w:rPr>
        <mc:AlternateContent>
          <mc:Choice Requires="wps">
            <w:drawing>
              <wp:inline distT="0" distB="0" distL="0" distR="0" wp14:anchorId="4BE2533C" wp14:editId="44A00F6B">
                <wp:extent cx="7127875" cy="248920"/>
                <wp:effectExtent l="25400" t="0" r="34925" b="30480"/>
                <wp:docPr id="467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8602426" w14:textId="77777777" w:rsidR="005C408E" w:rsidRPr="00445DE1" w:rsidRDefault="005C408E" w:rsidP="00474684">
                            <w:pPr>
                              <w:pStyle w:val="subtitletext"/>
                              <w:rPr>
                                <w:lang w:val="es-ES"/>
                              </w:rPr>
                            </w:pPr>
                            <w:r>
                              <w:rPr>
                                <w:lang w:val="es-ES"/>
                              </w:rPr>
                              <w:t>aqd:exceedance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E2533C" id="_x0000_s180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B5e&#10;Sga/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8602426" w14:textId="77777777" w:rsidR="005C408E" w:rsidRPr="00445DE1" w:rsidRDefault="005C408E" w:rsidP="00474684">
                      <w:pPr>
                        <w:pStyle w:val="subtitletext"/>
                        <w:rPr>
                          <w:lang w:val="es-ES"/>
                        </w:rPr>
                      </w:pPr>
                      <w:r>
                        <w:rPr>
                          <w:lang w:val="es-ES"/>
                        </w:rPr>
                        <w:t>aqd:exceedance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74684" w:rsidRPr="002F71AA" w14:paraId="11162BB8" w14:textId="77777777" w:rsidTr="00E31A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3A8AC94" w14:textId="77777777" w:rsidR="00474684" w:rsidRDefault="00474684" w:rsidP="00712F9B">
            <w:pPr>
              <w:spacing w:before="120" w:after="0" w:line="240" w:lineRule="auto"/>
              <w:rPr>
                <w:rFonts w:cs="Arial"/>
                <w:color w:val="000000"/>
                <w:sz w:val="20"/>
                <w:highlight w:val="white"/>
              </w:rPr>
            </w:pPr>
            <w:r>
              <w:rPr>
                <w:rFonts w:cs="Arial"/>
                <w:color w:val="000000"/>
                <w:sz w:val="20"/>
                <w:highlight w:val="white"/>
              </w:rPr>
              <w:t>If levels are above the Environmental Objective:</w:t>
            </w:r>
          </w:p>
          <w:p w14:paraId="78F16196" w14:textId="77777777" w:rsidR="00474684" w:rsidRDefault="00474684" w:rsidP="00E31A89">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p w14:paraId="5F399DB1" w14:textId="77777777" w:rsidR="00474684" w:rsidRDefault="00474684" w:rsidP="00E31A89">
            <w:pPr>
              <w:spacing w:before="0" w:after="0"/>
              <w:rPr>
                <w:rFonts w:cs="Arial"/>
                <w:color w:val="0000FF"/>
                <w:sz w:val="20"/>
              </w:rPr>
            </w:pPr>
          </w:p>
          <w:p w14:paraId="40638636" w14:textId="77777777" w:rsidR="00474684" w:rsidRDefault="00474684" w:rsidP="00E31A89">
            <w:pPr>
              <w:spacing w:before="0" w:after="0"/>
              <w:rPr>
                <w:rFonts w:cs="Arial"/>
                <w:color w:val="000000"/>
                <w:sz w:val="20"/>
                <w:highlight w:val="white"/>
              </w:rPr>
            </w:pPr>
            <w:r>
              <w:rPr>
                <w:rFonts w:cs="Arial"/>
                <w:color w:val="000000"/>
                <w:sz w:val="20"/>
                <w:highlight w:val="white"/>
              </w:rPr>
              <w:t>If levels are below the Environmental Objective:</w:t>
            </w:r>
          </w:p>
          <w:p w14:paraId="4520A992" w14:textId="088E29AA" w:rsidR="00D62475" w:rsidRPr="002F71AA" w:rsidRDefault="00474684" w:rsidP="00E31A89">
            <w:pPr>
              <w:spacing w:before="0" w:after="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tc>
      </w:tr>
    </w:tbl>
    <w:p w14:paraId="1A97F7FB" w14:textId="77777777" w:rsidR="00474684" w:rsidRDefault="00474684" w:rsidP="00474684">
      <w:pPr>
        <w:autoSpaceDE w:val="0"/>
        <w:autoSpaceDN w:val="0"/>
        <w:adjustRightInd w:val="0"/>
        <w:spacing w:before="0" w:after="0" w:line="240" w:lineRule="auto"/>
        <w:rPr>
          <w:rFonts w:cs="Arial"/>
          <w:color w:val="000000"/>
          <w:highlight w:val="white"/>
        </w:rPr>
      </w:pPr>
    </w:p>
    <w:p w14:paraId="53110C42" w14:textId="77777777" w:rsidR="00474684" w:rsidRDefault="00474684" w:rsidP="00474684">
      <w:pPr>
        <w:rPr>
          <w:rFonts w:cs="Arial"/>
          <w:color w:val="000000"/>
          <w:highlight w:val="white"/>
        </w:rPr>
      </w:pPr>
      <w:r>
        <w:rPr>
          <w:rFonts w:cs="Arial"/>
          <w:color w:val="000000"/>
          <w:highlight w:val="white"/>
        </w:rPr>
        <w:br w:type="page"/>
      </w:r>
    </w:p>
    <w:p w14:paraId="323AF1B2" w14:textId="206C063D" w:rsidR="00474684" w:rsidRDefault="00474684" w:rsidP="002D79E4">
      <w:pPr>
        <w:pStyle w:val="Defh4"/>
      </w:pPr>
      <w:r w:rsidRPr="002F71AA">
        <w:lastRenderedPageBreak/>
        <w:t>Numerical exceedances - &lt;aqd:numericalExceedance&gt;</w:t>
      </w:r>
      <w:r>
        <w:t xml:space="preserve"> - </w:t>
      </w:r>
      <w:r w:rsidR="005069CD">
        <w:t xml:space="preserve">DescriptionBase </w:t>
      </w:r>
      <w:r w:rsidR="00D81D6E">
        <w:t>– STEP 1</w:t>
      </w:r>
    </w:p>
    <w:p w14:paraId="04006261" w14:textId="35BA7CA2" w:rsidR="00D62475" w:rsidRPr="002F71AA" w:rsidRDefault="00D62475" w:rsidP="00D62475">
      <w:r w:rsidRPr="002F71AA">
        <w:rPr>
          <w:highlight w:val="white"/>
        </w:rPr>
        <w:t xml:space="preserve">AQD numerical exceedance allows for the description of the highest concentration value </w:t>
      </w:r>
      <w:r>
        <w:rPr>
          <w:highlight w:val="white"/>
        </w:rPr>
        <w:t xml:space="preserve">observed or predicted </w:t>
      </w:r>
      <w:r w:rsidRPr="002F71AA">
        <w:rPr>
          <w:highlight w:val="white"/>
        </w:rPr>
        <w:t xml:space="preserve">in the zone for the pollutant and environmental objective specified. </w:t>
      </w:r>
      <w:r>
        <w:rPr>
          <w:highlight w:val="white"/>
        </w:rPr>
        <w:t xml:space="preserve">Insert the numerical concentration </w:t>
      </w:r>
      <w:r w:rsidRPr="002F71AA">
        <w:rPr>
          <w:highlight w:val="white"/>
        </w:rPr>
        <w:t xml:space="preserve">value in units </w:t>
      </w:r>
      <w:r>
        <w:rPr>
          <w:highlight w:val="white"/>
        </w:rPr>
        <w:t>as appropriate to</w:t>
      </w:r>
      <w:r w:rsidRPr="002F71AA">
        <w:rPr>
          <w:highlight w:val="white"/>
        </w:rPr>
        <w:t xml:space="preserve"> the environmental objective</w:t>
      </w:r>
      <w:r w:rsidRPr="009F0BA0">
        <w:t xml:space="preserve"> </w:t>
      </w:r>
      <w:r>
        <w:t>and reporting metric</w:t>
      </w:r>
      <w:r w:rsidRPr="002F71AA">
        <w:rPr>
          <w:highlight w:val="white"/>
        </w:rPr>
        <w:t xml:space="preserve">. </w:t>
      </w:r>
      <w:r>
        <w:rPr>
          <w:highlight w:val="white"/>
        </w:rPr>
        <w:t xml:space="preserve">The </w:t>
      </w:r>
      <w:r w:rsidRPr="002F71AA">
        <w:rPr>
          <w:highlight w:val="white"/>
        </w:rPr>
        <w:t xml:space="preserve">AQD numerical exceedance </w:t>
      </w:r>
      <w:r>
        <w:rPr>
          <w:highlight w:val="white"/>
        </w:rPr>
        <w:t xml:space="preserve">class </w:t>
      </w:r>
      <w:r w:rsidRPr="002F71AA">
        <w:rPr>
          <w:highlight w:val="white"/>
        </w:rPr>
        <w:t xml:space="preserve">is applicable to environmental objectives </w:t>
      </w:r>
      <w:r w:rsidRPr="002F71AA">
        <w:t>using average, percentile or AOT reporting metrics</w:t>
      </w:r>
      <w:r>
        <w:t xml:space="preserve">. For other short term reporting metrics use </w:t>
      </w:r>
      <w:r w:rsidRPr="00E227D1">
        <w:t>&lt;aqd:numberExceedance&gt;</w:t>
      </w:r>
      <w:r>
        <w:t>.</w:t>
      </w:r>
      <w:r w:rsidRPr="00B3407E">
        <w:rPr>
          <w:b/>
        </w:rPr>
        <w:t xml:space="preserve"> </w:t>
      </w:r>
      <w:r>
        <w:t>The rounding rules stipulated by the Commissions guidance apply.</w:t>
      </w:r>
    </w:p>
    <w:p w14:paraId="3279C17B" w14:textId="77777777" w:rsidR="00D62475" w:rsidRPr="002F71AA" w:rsidRDefault="00D62475" w:rsidP="00474684"/>
    <w:tbl>
      <w:tblPr>
        <w:tblStyle w:val="LightShading-Accent3"/>
        <w:tblW w:w="5100" w:type="pct"/>
        <w:tblLayout w:type="fixed"/>
        <w:tblLook w:val="04A0" w:firstRow="1" w:lastRow="0" w:firstColumn="1" w:lastColumn="0" w:noHBand="0" w:noVBand="1"/>
      </w:tblPr>
      <w:tblGrid>
        <w:gridCol w:w="3038"/>
        <w:gridCol w:w="11199"/>
      </w:tblGrid>
      <w:tr w:rsidR="00474684" w:rsidRPr="009A4A37" w14:paraId="4257D459"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1A571202" w14:textId="77777777" w:rsidR="00474684" w:rsidRPr="009A4A37" w:rsidRDefault="00474684" w:rsidP="00E31A89">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&lt;aqd:numericalExceedance&gt;</w:t>
            </w:r>
          </w:p>
        </w:tc>
        <w:tc>
          <w:tcPr>
            <w:tcW w:w="3933" w:type="pct"/>
          </w:tcPr>
          <w:p w14:paraId="195A9020" w14:textId="77777777" w:rsidR="00474684" w:rsidRPr="009A4A37"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E87E60" w14:paraId="0CFC854E"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3E7A2111" w14:textId="77777777" w:rsidR="00474684" w:rsidRPr="00E87E60" w:rsidRDefault="00474684" w:rsidP="00E31A89">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Minimum occurrence:</w:t>
            </w:r>
          </w:p>
        </w:tc>
        <w:tc>
          <w:tcPr>
            <w:tcW w:w="3933" w:type="pct"/>
          </w:tcPr>
          <w:p w14:paraId="6E534EA2" w14:textId="38B3FB43" w:rsidR="00474684" w:rsidRPr="009A4A37"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 xml:space="preserve">C (conditional, mandatory if environmental objective </w:t>
            </w:r>
            <w:r w:rsidR="005069CD">
              <w:rPr>
                <w:rFonts w:ascii="Calibri" w:eastAsia="Calibri" w:hAnsi="Calibri" w:cs="Times New Roman"/>
                <w:bCs/>
                <w:color w:val="auto"/>
                <w:szCs w:val="22"/>
                <w:lang w:eastAsia="es-ES"/>
              </w:rPr>
              <w:t>is an average, percentile or AOT</w:t>
            </w:r>
            <w:r w:rsidRPr="009A4A37">
              <w:rPr>
                <w:rFonts w:ascii="Calibri" w:eastAsia="Calibri" w:hAnsi="Calibri" w:cs="Times New Roman"/>
                <w:bCs/>
                <w:color w:val="auto"/>
                <w:szCs w:val="22"/>
                <w:lang w:eastAsia="es-ES"/>
              </w:rPr>
              <w:t>)</w:t>
            </w:r>
          </w:p>
        </w:tc>
      </w:tr>
      <w:tr w:rsidR="00474684" w:rsidRPr="00E87E60" w14:paraId="5366C061" w14:textId="77777777" w:rsidTr="00E31A89">
        <w:trPr>
          <w:trHeight w:val="155"/>
        </w:trPr>
        <w:tc>
          <w:tcPr>
            <w:cnfStyle w:val="001000000000" w:firstRow="0" w:lastRow="0" w:firstColumn="1" w:lastColumn="0" w:oddVBand="0" w:evenVBand="0" w:oddHBand="0" w:evenHBand="0" w:firstRowFirstColumn="0" w:firstRowLastColumn="0" w:lastRowFirstColumn="0" w:lastRowLastColumn="0"/>
            <w:tcW w:w="1067" w:type="pct"/>
          </w:tcPr>
          <w:p w14:paraId="4E92BCE7" w14:textId="77777777" w:rsidR="00474684" w:rsidRPr="00E87E60" w:rsidRDefault="00474684" w:rsidP="00E31A89">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Maximum occurrence:</w:t>
            </w:r>
          </w:p>
        </w:tc>
        <w:tc>
          <w:tcPr>
            <w:tcW w:w="3933" w:type="pct"/>
          </w:tcPr>
          <w:p w14:paraId="6E65D344" w14:textId="6BBB19C5" w:rsidR="00474684" w:rsidRPr="009A4A37"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sidR="005069CD">
              <w:rPr>
                <w:rFonts w:ascii="Calibri" w:hAnsi="Calibri" w:cs="Arial"/>
                <w:color w:val="auto"/>
              </w:rPr>
              <w:t>Base</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474684" w:rsidRPr="00E87E60" w14:paraId="06C0BD5B"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27EF19A3" w14:textId="342EEA3C" w:rsidR="00474684" w:rsidRPr="00E87E60" w:rsidRDefault="00D81D6E" w:rsidP="00D81D6E">
            <w:pPr>
              <w:rPr>
                <w:rFonts w:ascii="Calibri" w:eastAsia="Calibri" w:hAnsi="Calibri" w:cs="Times New Roman"/>
                <w:bCs w:val="0"/>
                <w:szCs w:val="22"/>
                <w:lang w:eastAsia="es-ES"/>
              </w:rPr>
            </w:pPr>
            <w:r>
              <w:rPr>
                <w:rFonts w:ascii="Calibri" w:eastAsia="Calibri" w:hAnsi="Calibri" w:cs="Times New Roman"/>
                <w:bCs w:val="0"/>
                <w:szCs w:val="22"/>
                <w:lang w:eastAsia="es-ES"/>
              </w:rPr>
              <w:t>IPR data specifications</w:t>
            </w:r>
            <w:r w:rsidR="00474684" w:rsidRPr="00E87E60">
              <w:rPr>
                <w:rFonts w:ascii="Calibri" w:eastAsia="Calibri" w:hAnsi="Calibri" w:cs="Times New Roman"/>
                <w:bCs w:val="0"/>
                <w:szCs w:val="22"/>
                <w:lang w:eastAsia="es-ES"/>
              </w:rPr>
              <w:t>:</w:t>
            </w:r>
          </w:p>
        </w:tc>
        <w:tc>
          <w:tcPr>
            <w:tcW w:w="3933" w:type="pct"/>
          </w:tcPr>
          <w:p w14:paraId="1AB7583C" w14:textId="613CF7E5" w:rsidR="00474684" w:rsidRPr="00DA70EA" w:rsidRDefault="00D81D6E"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D81D6E">
              <w:rPr>
                <w:rFonts w:ascii="Calibri" w:eastAsia="Calibri" w:hAnsi="Calibri" w:cs="Times New Roman"/>
                <w:color w:val="auto"/>
                <w:szCs w:val="22"/>
                <w:lang w:eastAsia="es-ES"/>
              </w:rPr>
              <w:t>G.5.6</w:t>
            </w:r>
            <w:r>
              <w:rPr>
                <w:rFonts w:ascii="Calibri" w:eastAsia="Calibri" w:hAnsi="Calibri" w:cs="Times New Roman"/>
                <w:color w:val="auto"/>
                <w:szCs w:val="22"/>
                <w:lang w:eastAsia="es-ES"/>
              </w:rPr>
              <w:t xml:space="preserve"> (A.2.2</w:t>
            </w:r>
            <w:r w:rsidRPr="00D81D6E">
              <w:rPr>
                <w:rFonts w:ascii="Calibri" w:eastAsia="Calibri" w:hAnsi="Calibri" w:cs="Times New Roman"/>
                <w:color w:val="auto"/>
                <w:szCs w:val="22"/>
                <w:lang w:eastAsia="es-ES"/>
              </w:rPr>
              <w:t>)</w:t>
            </w:r>
          </w:p>
        </w:tc>
      </w:tr>
      <w:tr w:rsidR="00474684" w:rsidRPr="00E87E60" w14:paraId="3CC5304F" w14:textId="77777777" w:rsidTr="00E31A89">
        <w:tc>
          <w:tcPr>
            <w:cnfStyle w:val="001000000000" w:firstRow="0" w:lastRow="0" w:firstColumn="1" w:lastColumn="0" w:oddVBand="0" w:evenVBand="0" w:oddHBand="0" w:evenHBand="0" w:firstRowFirstColumn="0" w:firstRowLastColumn="0" w:lastRowFirstColumn="0" w:lastRowLastColumn="0"/>
            <w:tcW w:w="1067" w:type="pct"/>
          </w:tcPr>
          <w:p w14:paraId="2B2D1172" w14:textId="77777777" w:rsidR="00474684" w:rsidRPr="00E87E60" w:rsidRDefault="00474684" w:rsidP="00E31A89">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Code list constraints:</w:t>
            </w:r>
          </w:p>
        </w:tc>
        <w:tc>
          <w:tcPr>
            <w:tcW w:w="3933" w:type="pct"/>
          </w:tcPr>
          <w:p w14:paraId="7B02FD87" w14:textId="77777777" w:rsidR="00474684" w:rsidRPr="009A4A37"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474684" w:rsidRPr="00E87E60" w14:paraId="714399A0"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73DB21BC" w14:textId="77777777" w:rsidR="00474684" w:rsidRPr="00E87E60" w:rsidRDefault="00474684" w:rsidP="00E31A89">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QA/QC constraints:</w:t>
            </w:r>
          </w:p>
        </w:tc>
        <w:tc>
          <w:tcPr>
            <w:tcW w:w="3933" w:type="pct"/>
          </w:tcPr>
          <w:p w14:paraId="38AA1DBC" w14:textId="77777777" w:rsidR="00474684" w:rsidRPr="009A4A37"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474684" w:rsidRPr="00E87E60" w14:paraId="3FECFB6A" w14:textId="77777777" w:rsidTr="00E31A89">
        <w:tc>
          <w:tcPr>
            <w:cnfStyle w:val="001000000000" w:firstRow="0" w:lastRow="0" w:firstColumn="1" w:lastColumn="0" w:oddVBand="0" w:evenVBand="0" w:oddHBand="0" w:evenHBand="0" w:firstRowFirstColumn="0" w:firstRowLastColumn="0" w:lastRowFirstColumn="0" w:lastRowLastColumn="0"/>
            <w:tcW w:w="1067" w:type="pct"/>
          </w:tcPr>
          <w:p w14:paraId="49697148" w14:textId="77777777" w:rsidR="00474684" w:rsidRPr="00E87E60" w:rsidRDefault="00474684" w:rsidP="00E31A89">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Allowed formats:</w:t>
            </w:r>
          </w:p>
        </w:tc>
        <w:tc>
          <w:tcPr>
            <w:tcW w:w="3933" w:type="pct"/>
          </w:tcPr>
          <w:p w14:paraId="6D2BAF32" w14:textId="77777777" w:rsidR="00474684" w:rsidRPr="009A4A37"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Numerical value </w:t>
            </w:r>
          </w:p>
        </w:tc>
      </w:tr>
      <w:tr w:rsidR="00474684" w:rsidRPr="00E87E60" w14:paraId="1A0F0AD0"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0175DADE" w14:textId="77777777" w:rsidR="00474684" w:rsidRPr="00E87E60" w:rsidRDefault="00474684" w:rsidP="00E31A89">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XPath to schema location:</w:t>
            </w:r>
          </w:p>
        </w:tc>
        <w:tc>
          <w:tcPr>
            <w:tcW w:w="3933" w:type="pct"/>
          </w:tcPr>
          <w:p w14:paraId="215A2375" w14:textId="03D89202" w:rsidR="00474684" w:rsidRPr="009A4A37"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sidR="005069CD">
              <w:rPr>
                <w:rFonts w:ascii="Calibri" w:hAnsi="Calibri" w:cs="Arial"/>
                <w:color w:val="auto"/>
              </w:rPr>
              <w:t>Base</w:t>
            </w:r>
            <w:r w:rsidRPr="009A4A37">
              <w:rPr>
                <w:rFonts w:ascii="Calibri" w:eastAsia="Calibri" w:hAnsi="Calibri" w:cs="Times New Roman"/>
                <w:color w:val="auto"/>
                <w:szCs w:val="22"/>
                <w:lang w:eastAsia="es-ES"/>
              </w:rPr>
              <w:t>/aqd:ExceedanceDescription/aqd:numericalExceedance</w:t>
            </w:r>
          </w:p>
        </w:tc>
      </w:tr>
    </w:tbl>
    <w:p w14:paraId="4E1E7B3B" w14:textId="77777777" w:rsidR="00474684" w:rsidRPr="002F71AA" w:rsidRDefault="00474684" w:rsidP="00474684">
      <w:pPr>
        <w:rPr>
          <w:rFonts w:cs="Arial"/>
        </w:rPr>
      </w:pPr>
    </w:p>
    <w:p w14:paraId="026A6855" w14:textId="77777777" w:rsidR="00474684" w:rsidRPr="002F71AA" w:rsidRDefault="00474684" w:rsidP="00474684">
      <w:pPr>
        <w:spacing w:before="0" w:after="0"/>
        <w:ind w:left="567"/>
        <w:rPr>
          <w:sz w:val="22"/>
          <w:szCs w:val="22"/>
        </w:rPr>
      </w:pPr>
      <w:r w:rsidRPr="006734A9">
        <w:rPr>
          <w:noProof/>
          <w:sz w:val="22"/>
          <w:szCs w:val="22"/>
        </w:rPr>
        <mc:AlternateContent>
          <mc:Choice Requires="wps">
            <w:drawing>
              <wp:inline distT="0" distB="0" distL="0" distR="0" wp14:anchorId="33BEF0F3" wp14:editId="3F2E78C3">
                <wp:extent cx="861695" cy="250825"/>
                <wp:effectExtent l="0" t="0" r="27305" b="28575"/>
                <wp:docPr id="467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6DF2220" w14:textId="77777777" w:rsidR="005C408E" w:rsidRPr="0079525C" w:rsidRDefault="005C408E" w:rsidP="0047468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BEF0F3" id="_x0000_s180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LDwgIAAA0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Mo4sP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26DF2220" w14:textId="77777777" w:rsidR="005C408E" w:rsidRPr="0079525C" w:rsidRDefault="005C408E" w:rsidP="00474684">
                      <w:pPr>
                        <w:pStyle w:val="Subtitle"/>
                      </w:pPr>
                      <w:r w:rsidRPr="0079525C">
                        <w:t>Example</w:t>
                      </w:r>
                    </w:p>
                  </w:txbxContent>
                </v:textbox>
                <w10:anchorlock/>
              </v:shape>
            </w:pict>
          </mc:Fallback>
        </mc:AlternateContent>
      </w:r>
      <w:r w:rsidRPr="006734A9">
        <w:rPr>
          <w:noProof/>
          <w:sz w:val="22"/>
          <w:szCs w:val="22"/>
        </w:rPr>
        <mc:AlternateContent>
          <mc:Choice Requires="wps">
            <w:drawing>
              <wp:inline distT="0" distB="0" distL="0" distR="0" wp14:anchorId="74DBAC8D" wp14:editId="2A7783A7">
                <wp:extent cx="7127875" cy="248920"/>
                <wp:effectExtent l="25400" t="0" r="34925" b="30480"/>
                <wp:docPr id="467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BEDC02" w14:textId="77777777" w:rsidR="005C408E" w:rsidRPr="00445DE1" w:rsidRDefault="005C408E" w:rsidP="00474684">
                            <w:pPr>
                              <w:pStyle w:val="subtitletext"/>
                              <w:rPr>
                                <w:lang w:val="es-ES"/>
                              </w:rPr>
                            </w:pPr>
                            <w:r>
                              <w:rPr>
                                <w:lang w:val="es-ES"/>
                              </w:rPr>
                              <w:t>aqd:numericalExceedance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DBAC8D" id="_x0000_s180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SMfMF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CBEDC02" w14:textId="77777777" w:rsidR="005C408E" w:rsidRPr="00445DE1" w:rsidRDefault="005C408E" w:rsidP="00474684">
                      <w:pPr>
                        <w:pStyle w:val="subtitletext"/>
                        <w:rPr>
                          <w:lang w:val="es-ES"/>
                        </w:rPr>
                      </w:pPr>
                      <w:r>
                        <w:rPr>
                          <w:lang w:val="es-ES"/>
                        </w:rPr>
                        <w:t>aqd:numericalExceedance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74684" w:rsidRPr="002F71AA" w14:paraId="453AB905" w14:textId="77777777" w:rsidTr="00E31A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731313D" w14:textId="50E10F16" w:rsidR="00D62475" w:rsidRPr="002F71AA" w:rsidRDefault="00474684" w:rsidP="00E31A89">
            <w:pPr>
              <w:spacing w:before="100" w:beforeAutospacing="1" w:after="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Pr="002F71AA">
              <w:rPr>
                <w:rFonts w:cs="Arial"/>
                <w:color w:val="000000"/>
                <w:sz w:val="20"/>
                <w:highlight w:val="white"/>
              </w:rPr>
              <w:t>59.0</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tc>
      </w:tr>
    </w:tbl>
    <w:p w14:paraId="67982647" w14:textId="495D5581" w:rsidR="00474684" w:rsidRDefault="00474684" w:rsidP="00474684">
      <w:pPr>
        <w:rPr>
          <w:rFonts w:ascii="Helvetica" w:hAnsi="Helvetica"/>
          <w:b/>
          <w:color w:val="336699" w:themeColor="accent1"/>
          <w:spacing w:val="10"/>
          <w:szCs w:val="22"/>
        </w:rPr>
      </w:pPr>
    </w:p>
    <w:p w14:paraId="16987D69" w14:textId="77777777" w:rsidR="00D81D6E" w:rsidRDefault="00D81D6E" w:rsidP="00474684">
      <w:pPr>
        <w:rPr>
          <w:rFonts w:ascii="Helvetica" w:hAnsi="Helvetica"/>
          <w:b/>
          <w:color w:val="336699" w:themeColor="accent1"/>
          <w:spacing w:val="10"/>
          <w:szCs w:val="22"/>
        </w:rPr>
      </w:pPr>
    </w:p>
    <w:p w14:paraId="2D9CBE44" w14:textId="77777777" w:rsidR="001C12A5" w:rsidRDefault="001C12A5">
      <w:pPr>
        <w:rPr>
          <w:rFonts w:ascii="Helvetica" w:hAnsi="Helvetica"/>
          <w:b/>
          <w:color w:val="336699" w:themeColor="accent1"/>
          <w:spacing w:val="10"/>
          <w:szCs w:val="22"/>
        </w:rPr>
      </w:pPr>
      <w:r>
        <w:br w:type="page"/>
      </w:r>
    </w:p>
    <w:p w14:paraId="53015F56" w14:textId="73D0D588" w:rsidR="00474684" w:rsidRPr="002F71AA" w:rsidRDefault="00474684" w:rsidP="00474684">
      <w:pPr>
        <w:pStyle w:val="Defh4"/>
      </w:pPr>
      <w:r w:rsidRPr="002F71AA">
        <w:lastRenderedPageBreak/>
        <w:t xml:space="preserve">Number of </w:t>
      </w:r>
      <w:r>
        <w:t xml:space="preserve">short term </w:t>
      </w:r>
      <w:r w:rsidRPr="002F71AA">
        <w:t>exceedances - &lt;aqd:numberExceedances&gt;</w:t>
      </w:r>
      <w:r>
        <w:t xml:space="preserve"> - </w:t>
      </w:r>
      <w:r w:rsidR="005069CD">
        <w:t xml:space="preserve">DescriptionBase </w:t>
      </w:r>
      <w:r w:rsidR="00D81D6E">
        <w:t>– STEP 1</w:t>
      </w:r>
    </w:p>
    <w:p w14:paraId="58E45250" w14:textId="3CA051BA" w:rsidR="00474684" w:rsidRPr="002F71AA" w:rsidRDefault="00474684" w:rsidP="002D79E4">
      <w:pPr>
        <w:rPr>
          <w:rFonts w:cs="Arial"/>
          <w:highlight w:val="white"/>
        </w:rPr>
      </w:pPr>
      <w:r>
        <w:rPr>
          <w:highlight w:val="white"/>
        </w:rPr>
        <w:t>The</w:t>
      </w:r>
      <w:r w:rsidRPr="002F71AA">
        <w:rPr>
          <w:highlight w:val="white"/>
        </w:rPr>
        <w:t xml:space="preserve"> number of </w:t>
      </w:r>
      <w:r>
        <w:rPr>
          <w:highlight w:val="white"/>
        </w:rPr>
        <w:t>short term</w:t>
      </w:r>
      <w:r w:rsidRPr="002F71AA">
        <w:rPr>
          <w:highlight w:val="white"/>
        </w:rPr>
        <w:t xml:space="preserve"> exceedances </w:t>
      </w:r>
      <w:r>
        <w:rPr>
          <w:highlight w:val="white"/>
        </w:rPr>
        <w:t xml:space="preserve">element </w:t>
      </w:r>
      <w:r w:rsidRPr="002F71AA">
        <w:rPr>
          <w:highlight w:val="white"/>
        </w:rPr>
        <w:t xml:space="preserve">allows for the description of the </w:t>
      </w:r>
      <w:r>
        <w:rPr>
          <w:highlight w:val="white"/>
        </w:rPr>
        <w:t>highest</w:t>
      </w:r>
      <w:r w:rsidRPr="002F71AA">
        <w:rPr>
          <w:highlight w:val="white"/>
        </w:rPr>
        <w:t xml:space="preserve"> number of exceedances </w:t>
      </w:r>
      <w:r>
        <w:rPr>
          <w:highlight w:val="white"/>
        </w:rPr>
        <w:t>of short term</w:t>
      </w:r>
      <w:r w:rsidRPr="002F71AA">
        <w:rPr>
          <w:highlight w:val="white"/>
        </w:rPr>
        <w:t xml:space="preserve"> </w:t>
      </w:r>
      <w:r>
        <w:rPr>
          <w:highlight w:val="white"/>
        </w:rPr>
        <w:t xml:space="preserve">reporting metrics </w:t>
      </w:r>
      <w:r w:rsidRPr="002F71AA">
        <w:rPr>
          <w:highlight w:val="white"/>
        </w:rPr>
        <w:t xml:space="preserve">in the zone for the pollutant and environmental objective specified. The value shall be in the same units and of the same reporting metric as the environmental objective. </w:t>
      </w:r>
      <w:r>
        <w:rPr>
          <w:highlight w:val="white"/>
        </w:rPr>
        <w:t xml:space="preserve">The </w:t>
      </w:r>
      <w:r w:rsidRPr="002F71AA">
        <w:rPr>
          <w:highlight w:val="white"/>
        </w:rPr>
        <w:t xml:space="preserve">number of exceedances </w:t>
      </w:r>
      <w:r>
        <w:rPr>
          <w:highlight w:val="white"/>
        </w:rPr>
        <w:t xml:space="preserve">element </w:t>
      </w:r>
      <w:r w:rsidRPr="002F71AA">
        <w:rPr>
          <w:highlight w:val="white"/>
        </w:rPr>
        <w:t xml:space="preserve">is applicable to environmental objectives </w:t>
      </w:r>
      <w:r>
        <w:t xml:space="preserve">based on the </w:t>
      </w:r>
      <w:r w:rsidRPr="002F71AA">
        <w:t>number of daily or hourly exceedances</w:t>
      </w:r>
      <w:r>
        <w:t>.</w:t>
      </w:r>
      <w:r w:rsidRPr="002F71AA">
        <w:t xml:space="preserve"> </w:t>
      </w:r>
    </w:p>
    <w:tbl>
      <w:tblPr>
        <w:tblStyle w:val="LightShading-Accent3"/>
        <w:tblW w:w="4989" w:type="pct"/>
        <w:tblLayout w:type="fixed"/>
        <w:tblLook w:val="04A0" w:firstRow="1" w:lastRow="0" w:firstColumn="1" w:lastColumn="0" w:noHBand="0" w:noVBand="1"/>
      </w:tblPr>
      <w:tblGrid>
        <w:gridCol w:w="3061"/>
        <w:gridCol w:w="10866"/>
      </w:tblGrid>
      <w:tr w:rsidR="00474684" w:rsidRPr="00D06CA3" w14:paraId="1444AE61"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A36AB17" w14:textId="77777777" w:rsidR="00474684" w:rsidRPr="00D06CA3" w:rsidRDefault="00474684" w:rsidP="00E31A89">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t>&lt;aqd:numberExceedance&gt;</w:t>
            </w:r>
          </w:p>
        </w:tc>
        <w:tc>
          <w:tcPr>
            <w:tcW w:w="3901" w:type="pct"/>
          </w:tcPr>
          <w:p w14:paraId="2E4E7E01" w14:textId="77777777" w:rsidR="00474684" w:rsidRPr="00D06CA3"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2A6E1A23"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29E273B1"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901" w:type="pct"/>
          </w:tcPr>
          <w:p w14:paraId="6F7D0678" w14:textId="6D6C1446" w:rsidR="00474684" w:rsidRPr="00D06CA3"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 xml:space="preserve">C (conditional, mandatory if environmental objective threshold </w:t>
            </w:r>
            <w:r w:rsidR="005069CD">
              <w:rPr>
                <w:rFonts w:ascii="Calibri" w:eastAsia="Calibri" w:hAnsi="Calibri" w:cs="Times New Roman"/>
                <w:bCs/>
                <w:color w:val="auto"/>
                <w:szCs w:val="22"/>
                <w:lang w:eastAsia="es-ES"/>
              </w:rPr>
              <w:t>is given as a number of exceedances per year)</w:t>
            </w:r>
          </w:p>
        </w:tc>
      </w:tr>
      <w:tr w:rsidR="00474684" w:rsidRPr="002F71AA" w14:paraId="695EC5FC" w14:textId="77777777" w:rsidTr="00E31A89">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5CED83F5"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1EEC46A4" w14:textId="6652BB1C" w:rsidR="00474684" w:rsidRPr="00D06CA3"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sidR="00A82E91">
              <w:rPr>
                <w:rFonts w:ascii="Calibri" w:hAnsi="Calibri" w:cs="Arial"/>
                <w:color w:val="auto"/>
              </w:rPr>
              <w:t>Base</w:t>
            </w:r>
            <w:r w:rsidRPr="00D06CA3">
              <w:rPr>
                <w:rFonts w:ascii="Calibri" w:hAnsi="Calibri" w:cs="Arial"/>
                <w:color w:val="auto"/>
              </w:rPr>
              <w:t>&gt;</w:t>
            </w:r>
            <w:r w:rsidRPr="00D06CA3">
              <w:rPr>
                <w:rFonts w:ascii="Calibri" w:eastAsia="Calibri" w:hAnsi="Calibri" w:cs="Times New Roman"/>
                <w:color w:val="auto"/>
                <w:szCs w:val="22"/>
                <w:lang w:eastAsia="es-ES"/>
              </w:rPr>
              <w:t>)</w:t>
            </w:r>
          </w:p>
        </w:tc>
      </w:tr>
      <w:tr w:rsidR="00474684" w:rsidRPr="002F71AA" w14:paraId="2E6282C6"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3DE4E87"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 at:</w:t>
            </w:r>
          </w:p>
        </w:tc>
        <w:tc>
          <w:tcPr>
            <w:tcW w:w="3901" w:type="pct"/>
          </w:tcPr>
          <w:p w14:paraId="32778628" w14:textId="10A00F72" w:rsidR="00474684" w:rsidRPr="00D06CA3" w:rsidRDefault="00D81D6E" w:rsidP="00D81D6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81D6E">
              <w:rPr>
                <w:rFonts w:ascii="Calibri" w:eastAsia="Calibri" w:hAnsi="Calibri" w:cs="Times New Roman"/>
                <w:color w:val="auto"/>
                <w:szCs w:val="22"/>
                <w:lang w:eastAsia="es-ES"/>
              </w:rPr>
              <w:t>G.5.6</w:t>
            </w:r>
            <w:r>
              <w:rPr>
                <w:rFonts w:ascii="Calibri" w:eastAsia="Calibri" w:hAnsi="Calibri" w:cs="Times New Roman"/>
                <w:color w:val="auto"/>
                <w:szCs w:val="22"/>
                <w:lang w:eastAsia="es-ES"/>
              </w:rPr>
              <w:t xml:space="preserve"> (A.2.3</w:t>
            </w:r>
            <w:r w:rsidRPr="00D81D6E">
              <w:rPr>
                <w:rFonts w:ascii="Calibri" w:eastAsia="Calibri" w:hAnsi="Calibri" w:cs="Times New Roman"/>
                <w:color w:val="auto"/>
                <w:szCs w:val="22"/>
                <w:lang w:eastAsia="es-ES"/>
              </w:rPr>
              <w:t>)</w:t>
            </w:r>
          </w:p>
        </w:tc>
      </w:tr>
      <w:tr w:rsidR="00474684" w:rsidRPr="002F71AA" w14:paraId="4D1209B9" w14:textId="77777777" w:rsidTr="00E31A89">
        <w:tc>
          <w:tcPr>
            <w:cnfStyle w:val="001000000000" w:firstRow="0" w:lastRow="0" w:firstColumn="1" w:lastColumn="0" w:oddVBand="0" w:evenVBand="0" w:oddHBand="0" w:evenHBand="0" w:firstRowFirstColumn="0" w:firstRowLastColumn="0" w:lastRowFirstColumn="0" w:lastRowLastColumn="0"/>
            <w:tcW w:w="1099" w:type="pct"/>
          </w:tcPr>
          <w:p w14:paraId="143FC265"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6D1155B6" w14:textId="77777777" w:rsidR="00474684" w:rsidRPr="00D06CA3"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None</w:t>
            </w:r>
          </w:p>
        </w:tc>
      </w:tr>
      <w:tr w:rsidR="00474684" w:rsidRPr="002F71AA" w14:paraId="3016501C"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80BD98B"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09A59373" w14:textId="77777777" w:rsidR="00474684" w:rsidRPr="00D06CA3"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474684" w:rsidRPr="002F71AA" w14:paraId="4F21023E" w14:textId="77777777" w:rsidTr="00E31A89">
        <w:tc>
          <w:tcPr>
            <w:cnfStyle w:val="001000000000" w:firstRow="0" w:lastRow="0" w:firstColumn="1" w:lastColumn="0" w:oddVBand="0" w:evenVBand="0" w:oddHBand="0" w:evenHBand="0" w:firstRowFirstColumn="0" w:firstRowLastColumn="0" w:lastRowFirstColumn="0" w:lastRowLastColumn="0"/>
            <w:tcW w:w="1099" w:type="pct"/>
          </w:tcPr>
          <w:p w14:paraId="630C17E3"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901" w:type="pct"/>
          </w:tcPr>
          <w:p w14:paraId="61FD57DF" w14:textId="77777777" w:rsidR="00474684" w:rsidRPr="00D06CA3"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Numerical value </w:t>
            </w:r>
          </w:p>
        </w:tc>
      </w:tr>
      <w:tr w:rsidR="00474684" w:rsidRPr="002F71AA" w14:paraId="3335B7EE"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05FE482"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39CE1CDA" w14:textId="0EE120C7" w:rsidR="00474684" w:rsidRPr="00D06CA3"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/aqd:AQD_Attainment/aqd:exceedanceDescription</w:t>
            </w:r>
            <w:r w:rsidR="00A82E91">
              <w:rPr>
                <w:rFonts w:ascii="Calibri" w:eastAsia="Calibri" w:hAnsi="Calibri" w:cs="Times New Roman"/>
                <w:color w:val="auto"/>
                <w:szCs w:val="22"/>
                <w:lang w:eastAsia="es-ES"/>
              </w:rPr>
              <w:t>Base</w:t>
            </w:r>
            <w:r>
              <w:rPr>
                <w:rFonts w:ascii="Calibri" w:eastAsia="Calibri" w:hAnsi="Calibri" w:cs="Times New Roman"/>
                <w:color w:val="auto"/>
                <w:szCs w:val="22"/>
                <w:lang w:eastAsia="es-ES"/>
              </w:rPr>
              <w:t>/</w:t>
            </w:r>
            <w:r w:rsidRPr="00D06CA3">
              <w:rPr>
                <w:rFonts w:ascii="Calibri" w:eastAsia="Calibri" w:hAnsi="Calibri" w:cs="Times New Roman"/>
                <w:color w:val="auto"/>
                <w:szCs w:val="22"/>
                <w:lang w:eastAsia="es-ES"/>
              </w:rPr>
              <w:t>aqd:ExceedanceDescription/aqd:numberExceedances</w:t>
            </w:r>
          </w:p>
        </w:tc>
      </w:tr>
    </w:tbl>
    <w:p w14:paraId="2EDDEC0B" w14:textId="77777777" w:rsidR="00474684" w:rsidRDefault="00474684" w:rsidP="00474684">
      <w:pPr>
        <w:autoSpaceDE w:val="0"/>
        <w:autoSpaceDN w:val="0"/>
        <w:adjustRightInd w:val="0"/>
        <w:spacing w:before="0" w:after="0" w:line="240" w:lineRule="auto"/>
        <w:rPr>
          <w:rFonts w:cs="Arial"/>
          <w:color w:val="000000"/>
          <w:highlight w:val="white"/>
        </w:rPr>
      </w:pPr>
    </w:p>
    <w:p w14:paraId="12B53FE2" w14:textId="77777777" w:rsidR="00474684" w:rsidRPr="002F71AA" w:rsidRDefault="00474684" w:rsidP="00474684">
      <w:pPr>
        <w:spacing w:before="0" w:after="0"/>
        <w:ind w:left="567"/>
        <w:rPr>
          <w:sz w:val="22"/>
          <w:szCs w:val="22"/>
        </w:rPr>
      </w:pPr>
      <w:r w:rsidRPr="00A2086D">
        <w:rPr>
          <w:noProof/>
          <w:sz w:val="22"/>
          <w:szCs w:val="22"/>
        </w:rPr>
        <mc:AlternateContent>
          <mc:Choice Requires="wps">
            <w:drawing>
              <wp:inline distT="0" distB="0" distL="0" distR="0" wp14:anchorId="7001AE77" wp14:editId="0B8F05AB">
                <wp:extent cx="861695" cy="250825"/>
                <wp:effectExtent l="0" t="0" r="27305" b="28575"/>
                <wp:docPr id="468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EEE739" w14:textId="77777777" w:rsidR="005C408E" w:rsidRPr="0079525C" w:rsidRDefault="005C408E" w:rsidP="0047468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01AE77" id="_x0000_s180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OkOvKT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6EEE739" w14:textId="77777777" w:rsidR="005C408E" w:rsidRPr="0079525C" w:rsidRDefault="005C408E" w:rsidP="00474684">
                      <w:pPr>
                        <w:pStyle w:val="Subtitle"/>
                      </w:pPr>
                      <w:r w:rsidRPr="0079525C">
                        <w:t>Example</w:t>
                      </w:r>
                    </w:p>
                  </w:txbxContent>
                </v:textbox>
                <w10:anchorlock/>
              </v:shape>
            </w:pict>
          </mc:Fallback>
        </mc:AlternateContent>
      </w:r>
      <w:r w:rsidRPr="00A2086D">
        <w:rPr>
          <w:noProof/>
          <w:sz w:val="22"/>
          <w:szCs w:val="22"/>
        </w:rPr>
        <mc:AlternateContent>
          <mc:Choice Requires="wps">
            <w:drawing>
              <wp:inline distT="0" distB="0" distL="0" distR="0" wp14:anchorId="08D91D1C" wp14:editId="0C3E6031">
                <wp:extent cx="7127875" cy="248920"/>
                <wp:effectExtent l="25400" t="0" r="34925" b="30480"/>
                <wp:docPr id="468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B8CAC22" w14:textId="77777777" w:rsidR="005C408E" w:rsidRPr="00445DE1" w:rsidRDefault="005C408E" w:rsidP="00474684">
                            <w:pPr>
                              <w:pStyle w:val="subtitletext"/>
                              <w:rPr>
                                <w:lang w:val="es-ES"/>
                              </w:rPr>
                            </w:pPr>
                            <w:r>
                              <w:rPr>
                                <w:lang w:val="es-ES"/>
                              </w:rPr>
                              <w:t>aqd:numberExceedance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D91D1C" id="_x0000_s181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8vhot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B8CAC22" w14:textId="77777777" w:rsidR="005C408E" w:rsidRPr="00445DE1" w:rsidRDefault="005C408E" w:rsidP="00474684">
                      <w:pPr>
                        <w:pStyle w:val="subtitletext"/>
                        <w:rPr>
                          <w:lang w:val="es-ES"/>
                        </w:rPr>
                      </w:pPr>
                      <w:r>
                        <w:rPr>
                          <w:lang w:val="es-ES"/>
                        </w:rPr>
                        <w:t>aqd:numberExceedance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74684" w:rsidRPr="002F71AA" w14:paraId="68D1DBFE" w14:textId="77777777" w:rsidTr="00E31A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E608B6E" w14:textId="650C9EE6" w:rsidR="00D62475" w:rsidRPr="002F71AA" w:rsidRDefault="0099605E" w:rsidP="00E31A89">
            <w:pPr>
              <w:spacing w:before="0" w:after="0"/>
              <w:rPr>
                <w:sz w:val="20"/>
              </w:rPr>
            </w:pPr>
            <w:r w:rsidRPr="002F71AA">
              <w:rPr>
                <w:rFonts w:cs="Arial"/>
                <w:color w:val="000000"/>
                <w:sz w:val="20"/>
                <w:highlight w:val="white"/>
              </w:rPr>
              <w:tab/>
            </w:r>
            <w:r w:rsidRPr="002F71AA">
              <w:rPr>
                <w:rFonts w:cs="Arial"/>
                <w:color w:val="000000"/>
                <w:sz w:val="20"/>
                <w:highlight w:val="white"/>
              </w:rPr>
              <w:tab/>
            </w:r>
            <w:r w:rsidR="00474684" w:rsidRPr="002F71AA">
              <w:rPr>
                <w:rFonts w:cs="Arial"/>
                <w:color w:val="0000FF"/>
                <w:sz w:val="20"/>
                <w:highlight w:val="white"/>
              </w:rPr>
              <w:t>&lt;</w:t>
            </w:r>
            <w:r w:rsidR="00474684" w:rsidRPr="002F71AA">
              <w:rPr>
                <w:rFonts w:cs="Arial"/>
                <w:color w:val="800000"/>
                <w:sz w:val="20"/>
                <w:highlight w:val="white"/>
              </w:rPr>
              <w:t>aqd:numberExceedances</w:t>
            </w:r>
            <w:r w:rsidR="00474684" w:rsidRPr="002F71AA">
              <w:rPr>
                <w:rFonts w:cs="Arial"/>
                <w:color w:val="0000FF"/>
                <w:sz w:val="20"/>
                <w:highlight w:val="white"/>
              </w:rPr>
              <w:t>&gt;</w:t>
            </w:r>
            <w:r w:rsidR="00474684" w:rsidRPr="002F71AA">
              <w:rPr>
                <w:rFonts w:cs="Arial"/>
                <w:color w:val="000000"/>
                <w:sz w:val="20"/>
                <w:highlight w:val="white"/>
              </w:rPr>
              <w:t>37</w:t>
            </w:r>
            <w:r w:rsidR="00474684" w:rsidRPr="002F71AA">
              <w:rPr>
                <w:rFonts w:cs="Arial"/>
                <w:color w:val="0000FF"/>
                <w:sz w:val="20"/>
                <w:highlight w:val="white"/>
              </w:rPr>
              <w:t>&lt;/</w:t>
            </w:r>
            <w:r w:rsidR="00474684" w:rsidRPr="002F71AA">
              <w:rPr>
                <w:rFonts w:cs="Arial"/>
                <w:color w:val="800000"/>
                <w:sz w:val="20"/>
                <w:highlight w:val="white"/>
              </w:rPr>
              <w:t>aqd:numberExceedances</w:t>
            </w:r>
            <w:r w:rsidR="00474684" w:rsidRPr="002F71AA">
              <w:rPr>
                <w:rFonts w:cs="Arial"/>
                <w:color w:val="0000FF"/>
                <w:sz w:val="20"/>
                <w:highlight w:val="white"/>
              </w:rPr>
              <w:t>&gt;</w:t>
            </w:r>
          </w:p>
        </w:tc>
      </w:tr>
    </w:tbl>
    <w:p w14:paraId="55F181BA" w14:textId="77777777" w:rsidR="00474684" w:rsidRDefault="00474684" w:rsidP="00474684">
      <w:pPr>
        <w:autoSpaceDE w:val="0"/>
        <w:autoSpaceDN w:val="0"/>
        <w:adjustRightInd w:val="0"/>
        <w:spacing w:before="0" w:after="0" w:line="240" w:lineRule="auto"/>
        <w:rPr>
          <w:rFonts w:cs="Arial"/>
          <w:color w:val="000000"/>
          <w:highlight w:val="white"/>
        </w:rPr>
      </w:pPr>
    </w:p>
    <w:p w14:paraId="0AF26A06" w14:textId="77777777" w:rsidR="006F35F5" w:rsidRDefault="006F35F5">
      <w:pPr>
        <w:rPr>
          <w:rFonts w:cs="Arial"/>
          <w:color w:val="000000"/>
          <w:highlight w:val="white"/>
        </w:rPr>
      </w:pPr>
      <w:r>
        <w:rPr>
          <w:rFonts w:cs="Arial"/>
          <w:color w:val="000000"/>
          <w:highlight w:val="white"/>
        </w:rPr>
        <w:br w:type="page"/>
      </w:r>
    </w:p>
    <w:p w14:paraId="5C3F0148" w14:textId="0CB69F84" w:rsidR="006F35F5" w:rsidRPr="002F71AA" w:rsidRDefault="006F35F5" w:rsidP="006F35F5">
      <w:pPr>
        <w:pStyle w:val="Defh4"/>
      </w:pPr>
      <w:r>
        <w:lastRenderedPageBreak/>
        <w:t xml:space="preserve">Adjustment Assessment Method </w:t>
      </w:r>
      <w:r w:rsidRPr="00EA16D1">
        <w:t>- &lt;aqd:</w:t>
      </w:r>
      <w:r>
        <w:t>deductionAssessmentMethod</w:t>
      </w:r>
      <w:r w:rsidRPr="00EA16D1">
        <w:t>&gt;</w:t>
      </w:r>
      <w:r>
        <w:t xml:space="preserve"> - DescriptionBase (Step 1)</w:t>
      </w:r>
    </w:p>
    <w:p w14:paraId="78211958" w14:textId="19027572" w:rsidR="006F35F5" w:rsidRPr="00E073A4" w:rsidRDefault="006F35F5" w:rsidP="006F35F5">
      <w:pPr>
        <w:rPr>
          <w:highlight w:val="white"/>
          <w:u w:val="single"/>
        </w:rPr>
      </w:pPr>
      <w:r w:rsidRPr="002F71AA">
        <w:rPr>
          <w:highlight w:val="white"/>
        </w:rPr>
        <w:t xml:space="preserve">AQD </w:t>
      </w:r>
      <w:r>
        <w:rPr>
          <w:lang w:eastAsia="es-ES"/>
        </w:rPr>
        <w:t xml:space="preserve">adjusment assessment methods element </w:t>
      </w:r>
      <w:r w:rsidRPr="002F71AA">
        <w:rPr>
          <w:highlight w:val="white"/>
        </w:rPr>
        <w:t>allows for</w:t>
      </w:r>
      <w:r>
        <w:rPr>
          <w:highlight w:val="white"/>
        </w:rPr>
        <w:t xml:space="preserve"> linking the Adjustment Description to an</w:t>
      </w:r>
      <w:r w:rsidRPr="002F71AA">
        <w:rPr>
          <w:highlight w:val="white"/>
        </w:rPr>
        <w:t xml:space="preserve"> </w:t>
      </w:r>
      <w:r>
        <w:rPr>
          <w:highlight w:val="white"/>
        </w:rPr>
        <w:t>adjustment methods used to adjust for Natural Sources or Winter-sanding or –salting.</w:t>
      </w:r>
      <w:r w:rsidRPr="002F71AA">
        <w:rPr>
          <w:highlight w:val="white"/>
        </w:rPr>
        <w:t xml:space="preserve"> </w:t>
      </w:r>
      <w:r>
        <w:rPr>
          <w:highlight w:val="white"/>
        </w:rPr>
        <w:t xml:space="preserve">However, for step 1 (DescriptionBase), this complex element is only used to re-assure that adjustment has not been applied to the base description. </w:t>
      </w:r>
      <w:r w:rsidRPr="00E073A4">
        <w:rPr>
          <w:highlight w:val="white"/>
          <w:u w:val="single"/>
        </w:rPr>
        <w:t>Declaration of adjustment applicable are made within child elements of &lt;aqd:AdjustmentMethod&gt;</w:t>
      </w:r>
      <w:r>
        <w:rPr>
          <w:highlight w:val="white"/>
          <w:u w:val="single"/>
        </w:rPr>
        <w:t>. However, for the DescriptionBase for a complex attaintment only one element is to be used</w:t>
      </w:r>
    </w:p>
    <w:p w14:paraId="28D63E48" w14:textId="202A740D" w:rsidR="006F35F5" w:rsidRDefault="006F35F5" w:rsidP="00E645A8">
      <w:pPr>
        <w:numPr>
          <w:ilvl w:val="0"/>
          <w:numId w:val="25"/>
        </w:numPr>
        <w:rPr>
          <w:highlight w:val="white"/>
        </w:rPr>
      </w:pPr>
      <w:r w:rsidRPr="00300B50">
        <w:rPr>
          <w:b/>
          <w:highlight w:val="white"/>
        </w:rPr>
        <w:t>&lt;aqd:adjustmentType&gt;</w:t>
      </w:r>
      <w:r w:rsidRPr="00E073A4">
        <w:rPr>
          <w:highlight w:val="white"/>
        </w:rPr>
        <w:t xml:space="preserve"> provid</w:t>
      </w:r>
      <w:r>
        <w:rPr>
          <w:highlight w:val="white"/>
        </w:rPr>
        <w:t>ing</w:t>
      </w:r>
      <w:r w:rsidRPr="00E073A4">
        <w:rPr>
          <w:highlight w:val="white"/>
        </w:rPr>
        <w:t xml:space="preserve"> an xlink reference to a codelist describing </w:t>
      </w:r>
      <w:r>
        <w:rPr>
          <w:highlight w:val="white"/>
        </w:rPr>
        <w:t>that either adjustment has not been applied (/noneApplied) (yet).</w:t>
      </w:r>
    </w:p>
    <w:tbl>
      <w:tblPr>
        <w:tblStyle w:val="LightShading-Accent3"/>
        <w:tblW w:w="4989" w:type="pct"/>
        <w:tblLayout w:type="fixed"/>
        <w:tblLook w:val="04A0" w:firstRow="1" w:lastRow="0" w:firstColumn="1" w:lastColumn="0" w:noHBand="0" w:noVBand="1"/>
      </w:tblPr>
      <w:tblGrid>
        <w:gridCol w:w="3061"/>
        <w:gridCol w:w="10866"/>
      </w:tblGrid>
      <w:tr w:rsidR="006F35F5" w:rsidRPr="00D06CA3" w14:paraId="5A848CB2" w14:textId="77777777" w:rsidTr="008A2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3E2006A1" w14:textId="77777777" w:rsidR="006F35F5" w:rsidRPr="00D06CA3" w:rsidRDefault="006F35F5" w:rsidP="008A21AC">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t>&lt;aqd:numberExceedance&gt;</w:t>
            </w:r>
          </w:p>
        </w:tc>
        <w:tc>
          <w:tcPr>
            <w:tcW w:w="3901" w:type="pct"/>
          </w:tcPr>
          <w:p w14:paraId="6DAB2A59" w14:textId="77777777" w:rsidR="006F35F5" w:rsidRPr="00D06CA3" w:rsidRDefault="006F35F5" w:rsidP="008A21A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6F35F5" w:rsidRPr="002F71AA" w14:paraId="3C072821" w14:textId="77777777" w:rsidTr="008A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2A1665F4" w14:textId="77777777" w:rsidR="006F35F5" w:rsidRPr="002F71AA" w:rsidRDefault="006F35F5"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901" w:type="pct"/>
          </w:tcPr>
          <w:p w14:paraId="3851FA96" w14:textId="77777777" w:rsidR="006F35F5" w:rsidRPr="00D06CA3" w:rsidRDefault="006F35F5" w:rsidP="008A21A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Mandatory</w:t>
            </w:r>
          </w:p>
        </w:tc>
      </w:tr>
      <w:tr w:rsidR="006F35F5" w:rsidRPr="002F71AA" w14:paraId="7B79E833" w14:textId="77777777" w:rsidTr="008A21AC">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799B5972" w14:textId="77777777" w:rsidR="006F35F5" w:rsidRPr="002F71AA" w:rsidRDefault="006F35F5"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57C353FD" w14:textId="77777777" w:rsidR="006F35F5" w:rsidRPr="00D06CA3" w:rsidRDefault="006F35F5" w:rsidP="008A21A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Pr>
                <w:rFonts w:ascii="Calibri" w:hAnsi="Calibri" w:cs="Arial"/>
                <w:color w:val="auto"/>
              </w:rPr>
              <w:t>Final</w:t>
            </w:r>
            <w:r w:rsidRPr="00D06CA3">
              <w:rPr>
                <w:rFonts w:ascii="Calibri" w:hAnsi="Calibri" w:cs="Arial"/>
                <w:color w:val="auto"/>
              </w:rPr>
              <w:t>&gt;</w:t>
            </w:r>
            <w:r w:rsidRPr="00D06CA3">
              <w:rPr>
                <w:rFonts w:ascii="Calibri" w:eastAsia="Calibri" w:hAnsi="Calibri" w:cs="Times New Roman"/>
                <w:color w:val="auto"/>
                <w:szCs w:val="22"/>
                <w:lang w:eastAsia="es-ES"/>
              </w:rPr>
              <w:t>)</w:t>
            </w:r>
          </w:p>
        </w:tc>
      </w:tr>
      <w:tr w:rsidR="006F35F5" w:rsidRPr="002F71AA" w14:paraId="0B122A76" w14:textId="77777777" w:rsidTr="008A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0ECDDDD2" w14:textId="77777777" w:rsidR="006F35F5" w:rsidRPr="002F71AA" w:rsidRDefault="006F35F5"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w:t>
            </w:r>
          </w:p>
        </w:tc>
        <w:tc>
          <w:tcPr>
            <w:tcW w:w="3901" w:type="pct"/>
          </w:tcPr>
          <w:p w14:paraId="0AC38D58" w14:textId="26CE364D" w:rsidR="006F35F5" w:rsidRPr="00D06CA3" w:rsidRDefault="006F35F5" w:rsidP="006F35F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6</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2.4.2)</w:t>
            </w:r>
          </w:p>
        </w:tc>
      </w:tr>
      <w:tr w:rsidR="006F35F5" w:rsidRPr="002F71AA" w14:paraId="66756FBE" w14:textId="77777777" w:rsidTr="008A21AC">
        <w:tc>
          <w:tcPr>
            <w:cnfStyle w:val="001000000000" w:firstRow="0" w:lastRow="0" w:firstColumn="1" w:lastColumn="0" w:oddVBand="0" w:evenVBand="0" w:oddHBand="0" w:evenHBand="0" w:firstRowFirstColumn="0" w:firstRowLastColumn="0" w:lastRowFirstColumn="0" w:lastRowLastColumn="0"/>
            <w:tcW w:w="1099" w:type="pct"/>
          </w:tcPr>
          <w:p w14:paraId="52F39AE7" w14:textId="77777777" w:rsidR="006F35F5" w:rsidRPr="002F71AA" w:rsidRDefault="006F35F5"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668A65EF" w14:textId="4C18DA72" w:rsidR="006F35F5" w:rsidRPr="00D06CA3" w:rsidRDefault="006F35F5" w:rsidP="008A21A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1222B">
              <w:rPr>
                <w:rFonts w:ascii="Calibri" w:eastAsia="Calibri" w:hAnsi="Calibri" w:cs="Times New Roman"/>
                <w:color w:val="auto"/>
                <w:szCs w:val="22"/>
                <w:lang w:eastAsia="es-ES"/>
              </w:rPr>
              <w:t>http://dd.eionet.europa.eu/vocabulary/aq/adjustmenttype/</w:t>
            </w:r>
            <w:r>
              <w:rPr>
                <w:rFonts w:ascii="Calibri" w:eastAsia="Calibri" w:hAnsi="Calibri" w:cs="Times New Roman"/>
                <w:color w:val="auto"/>
                <w:szCs w:val="22"/>
                <w:lang w:eastAsia="es-ES"/>
              </w:rPr>
              <w:t>noneApplied</w:t>
            </w:r>
          </w:p>
        </w:tc>
      </w:tr>
      <w:tr w:rsidR="006F35F5" w:rsidRPr="002F71AA" w14:paraId="7F16CC42" w14:textId="77777777" w:rsidTr="008A2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424CB7C5" w14:textId="77777777" w:rsidR="006F35F5" w:rsidRPr="002F71AA" w:rsidRDefault="006F35F5"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1432E20D" w14:textId="77777777" w:rsidR="006F35F5" w:rsidRPr="00D06CA3" w:rsidRDefault="006F35F5" w:rsidP="008A21A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6F35F5" w:rsidRPr="002F71AA" w14:paraId="78D1251C" w14:textId="77777777" w:rsidTr="008A21AC">
        <w:tc>
          <w:tcPr>
            <w:cnfStyle w:val="001000000000" w:firstRow="0" w:lastRow="0" w:firstColumn="1" w:lastColumn="0" w:oddVBand="0" w:evenVBand="0" w:oddHBand="0" w:evenHBand="0" w:firstRowFirstColumn="0" w:firstRowLastColumn="0" w:lastRowFirstColumn="0" w:lastRowLastColumn="0"/>
            <w:tcW w:w="1099" w:type="pct"/>
          </w:tcPr>
          <w:p w14:paraId="28A70161" w14:textId="77777777" w:rsidR="006F35F5" w:rsidRPr="002F71AA" w:rsidRDefault="006F35F5" w:rsidP="008A21AC">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29ECB464" w14:textId="3301D91D" w:rsidR="006F35F5" w:rsidRPr="00D06CA3" w:rsidRDefault="006F35F5" w:rsidP="006F35F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/aqd:AQD_Attainment/aqd:exceedanceDescription</w:t>
            </w:r>
            <w:r>
              <w:rPr>
                <w:rFonts w:ascii="Calibri" w:eastAsia="Calibri" w:hAnsi="Calibri" w:cs="Times New Roman"/>
                <w:color w:val="auto"/>
                <w:szCs w:val="22"/>
                <w:lang w:eastAsia="es-ES"/>
              </w:rPr>
              <w:t>Base/</w:t>
            </w:r>
            <w:r w:rsidRPr="00D06CA3">
              <w:rPr>
                <w:rFonts w:ascii="Calibri" w:eastAsia="Calibri" w:hAnsi="Calibri" w:cs="Times New Roman"/>
                <w:color w:val="auto"/>
                <w:szCs w:val="22"/>
                <w:lang w:eastAsia="es-ES"/>
              </w:rPr>
              <w:t>aqd:ExceedanceDescription/aqd:numberExceedances</w:t>
            </w:r>
          </w:p>
        </w:tc>
      </w:tr>
    </w:tbl>
    <w:p w14:paraId="0A8999A3" w14:textId="77777777" w:rsidR="006F35F5" w:rsidRDefault="006F35F5" w:rsidP="006F35F5">
      <w:pPr>
        <w:pStyle w:val="NoSpacing"/>
        <w:rPr>
          <w:rStyle w:val="SubtleReference"/>
        </w:rPr>
      </w:pPr>
    </w:p>
    <w:p w14:paraId="5BD7BC6F" w14:textId="77777777" w:rsidR="006F35F5" w:rsidRPr="002F71AA" w:rsidRDefault="006F35F5" w:rsidP="006F35F5">
      <w:pPr>
        <w:spacing w:before="0" w:after="0"/>
        <w:ind w:left="567"/>
        <w:rPr>
          <w:sz w:val="22"/>
          <w:szCs w:val="22"/>
        </w:rPr>
      </w:pPr>
      <w:r w:rsidRPr="00E609A1">
        <w:rPr>
          <w:noProof/>
          <w:sz w:val="22"/>
          <w:szCs w:val="22"/>
        </w:rPr>
        <mc:AlternateContent>
          <mc:Choice Requires="wps">
            <w:drawing>
              <wp:inline distT="0" distB="0" distL="0" distR="0" wp14:anchorId="5F8D90B7" wp14:editId="54F59319">
                <wp:extent cx="861695" cy="250825"/>
                <wp:effectExtent l="0" t="0" r="27305" b="28575"/>
                <wp:docPr id="489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0DA22DA" w14:textId="77777777" w:rsidR="005C408E" w:rsidRPr="0079525C" w:rsidRDefault="005C408E" w:rsidP="006F35F5">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8D90B7" id="_x0000_s181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2hwg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IPnaH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0DA22DA" w14:textId="77777777" w:rsidR="005C408E" w:rsidRPr="0079525C" w:rsidRDefault="005C408E" w:rsidP="006F35F5">
                      <w:pPr>
                        <w:pStyle w:val="Subtitle"/>
                      </w:pPr>
                      <w:r w:rsidRPr="0079525C">
                        <w:t>Example</w:t>
                      </w:r>
                    </w:p>
                  </w:txbxContent>
                </v:textbox>
                <w10:anchorlock/>
              </v:shape>
            </w:pict>
          </mc:Fallback>
        </mc:AlternateContent>
      </w:r>
      <w:r w:rsidRPr="00E609A1">
        <w:rPr>
          <w:noProof/>
          <w:sz w:val="22"/>
          <w:szCs w:val="22"/>
        </w:rPr>
        <mc:AlternateContent>
          <mc:Choice Requires="wps">
            <w:drawing>
              <wp:inline distT="0" distB="0" distL="0" distR="0" wp14:anchorId="6C18FF05" wp14:editId="15FC53F6">
                <wp:extent cx="7127875" cy="248920"/>
                <wp:effectExtent l="25400" t="0" r="34925" b="30480"/>
                <wp:docPr id="489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B77C14A" w14:textId="77777777" w:rsidR="005C408E" w:rsidRPr="006B2326" w:rsidRDefault="005C408E" w:rsidP="006F35F5">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simple attaintment without any adjustments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18FF05" id="_x0000_s181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10;XmZt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B77C14A" w14:textId="77777777" w:rsidR="005C408E" w:rsidRPr="006B2326" w:rsidRDefault="005C408E" w:rsidP="006F35F5">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simple attaintment without any adjustments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6F35F5" w:rsidRPr="002F71AA" w14:paraId="18BE81FD" w14:textId="77777777" w:rsidTr="008A21AC">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B3A44D3" w14:textId="68F2F7C9" w:rsidR="006F35F5" w:rsidRPr="00712F9B" w:rsidRDefault="006F35F5" w:rsidP="00712F9B">
            <w:pPr>
              <w:autoSpaceDE w:val="0"/>
              <w:autoSpaceDN w:val="0"/>
              <w:adjustRightInd w:val="0"/>
              <w:spacing w:before="120" w:after="0" w:line="240" w:lineRule="auto"/>
              <w:rPr>
                <w:rFonts w:cs="Arial"/>
                <w:sz w:val="20"/>
                <w:highlight w:val="white"/>
              </w:rPr>
            </w:pPr>
            <w:r w:rsidRPr="00712F9B">
              <w:rPr>
                <w:rFonts w:cs="Arial"/>
                <w:sz w:val="20"/>
                <w:highlight w:val="white"/>
              </w:rPr>
              <w:t>None applied (yet)</w:t>
            </w:r>
          </w:p>
          <w:p w14:paraId="756F09F2" w14:textId="77777777" w:rsidR="006F35F5" w:rsidRDefault="006F35F5" w:rsidP="008A21AC">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3FDD8B11" w14:textId="77777777" w:rsidR="006F35F5" w:rsidRPr="002F71AA" w:rsidRDefault="006F35F5" w:rsidP="008A21AC">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312CD249" w14:textId="77777777" w:rsidR="006F35F5" w:rsidRPr="002F71AA" w:rsidRDefault="006F35F5" w:rsidP="008A21AC">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r w:rsidRPr="0021222B">
              <w:rPr>
                <w:rFonts w:cs="Arial"/>
                <w:sz w:val="20"/>
                <w:highlight w:val="white"/>
              </w:rPr>
              <w:t>http://dd.eionet.europa.eu/vocabular</w:t>
            </w:r>
            <w:r>
              <w:rPr>
                <w:rFonts w:cs="Arial"/>
                <w:sz w:val="20"/>
                <w:highlight w:val="white"/>
              </w:rPr>
              <w:t>y/aq/adjustmenttype/noneApplied/</w:t>
            </w:r>
            <w:r w:rsidRPr="002F71AA">
              <w:rPr>
                <w:rFonts w:cs="Arial"/>
                <w:color w:val="0000FF"/>
                <w:sz w:val="20"/>
                <w:highlight w:val="white"/>
              </w:rPr>
              <w:t>"/&gt;</w:t>
            </w:r>
          </w:p>
          <w:p w14:paraId="1F8BFC75" w14:textId="77777777" w:rsidR="006F35F5" w:rsidRPr="002F71AA" w:rsidRDefault="006F35F5" w:rsidP="008A21AC">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5860E859" w14:textId="3038CA94" w:rsidR="006F35F5" w:rsidRPr="002F71AA" w:rsidRDefault="006F35F5" w:rsidP="008A21AC">
            <w:pPr>
              <w:autoSpaceDE w:val="0"/>
              <w:autoSpaceDN w:val="0"/>
              <w:adjustRightInd w:val="0"/>
              <w:spacing w:before="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tc>
      </w:tr>
    </w:tbl>
    <w:p w14:paraId="2D0AB056" w14:textId="6C04B075" w:rsidR="00474684" w:rsidRDefault="00474684" w:rsidP="00474684">
      <w:pPr>
        <w:rPr>
          <w:rFonts w:cs="Arial"/>
          <w:color w:val="000000"/>
          <w:highlight w:val="white"/>
        </w:rPr>
      </w:pPr>
      <w:r>
        <w:rPr>
          <w:rFonts w:cs="Arial"/>
          <w:color w:val="000000"/>
          <w:highlight w:val="white"/>
        </w:rPr>
        <w:br w:type="page"/>
      </w:r>
    </w:p>
    <w:p w14:paraId="4AAEB930" w14:textId="14DD06BC" w:rsidR="00474684" w:rsidRPr="002F71AA" w:rsidRDefault="00474684" w:rsidP="00474684">
      <w:pPr>
        <w:pStyle w:val="Defh4"/>
      </w:pPr>
      <w:r w:rsidRPr="002F71AA">
        <w:lastRenderedPageBreak/>
        <w:t>Area of the exceedance situation</w:t>
      </w:r>
      <w:r>
        <w:t xml:space="preserve"> </w:t>
      </w:r>
      <w:r w:rsidRPr="00EA16D1">
        <w:t>- &lt;aqd:exceedanceArea&gt;</w:t>
      </w:r>
      <w:r w:rsidR="00C77F5C">
        <w:t xml:space="preserve"> </w:t>
      </w:r>
      <w:r>
        <w:t xml:space="preserve">- </w:t>
      </w:r>
      <w:r w:rsidR="00A82E91">
        <w:t xml:space="preserve">DescriptionBase </w:t>
      </w:r>
      <w:r w:rsidR="00D81D6E">
        <w:t>– STEP 1</w:t>
      </w:r>
    </w:p>
    <w:p w14:paraId="2C0345D3" w14:textId="0C739998" w:rsidR="00474684" w:rsidRDefault="00474684" w:rsidP="00474684">
      <w:r>
        <w:t xml:space="preserve">The exceedance area </w:t>
      </w:r>
      <w:r w:rsidRPr="002F71AA">
        <w:t xml:space="preserve">complex information class allows for declaration of </w:t>
      </w:r>
      <w:r w:rsidR="005A09C8">
        <w:t xml:space="preserve">information on </w:t>
      </w:r>
      <w:r w:rsidRPr="002F71AA">
        <w:t xml:space="preserve">the area exceeding the environmental objective specified. </w:t>
      </w:r>
      <w:r>
        <w:t>It is a child element of aqd:exceedanceDescription</w:t>
      </w:r>
      <w:r w:rsidR="00A82E91">
        <w:t>Base</w:t>
      </w:r>
      <w:r>
        <w:t>.</w:t>
      </w:r>
      <w:r w:rsidRPr="00934AD6">
        <w:t xml:space="preserve"> </w:t>
      </w:r>
      <w:r w:rsidRPr="002F71AA">
        <w:t xml:space="preserve">The class is required </w:t>
      </w:r>
      <w:r w:rsidR="005A09C8">
        <w:t xml:space="preserve">in the </w:t>
      </w:r>
      <w:r w:rsidRPr="00194581">
        <w:t>aqd:exceedanceDescription</w:t>
      </w:r>
      <w:r w:rsidR="00A82E91" w:rsidRPr="00194581">
        <w:t>Base</w:t>
      </w:r>
      <w:r w:rsidR="007F7A7B" w:rsidRPr="005A09C8">
        <w:t xml:space="preserve"> </w:t>
      </w:r>
      <w:r w:rsidR="005A09C8">
        <w:t xml:space="preserve">class to identify the sampling points exceeding and models / objective estimation techniques exceeding, </w:t>
      </w:r>
      <w:r w:rsidR="007F7A7B" w:rsidRPr="005A09C8">
        <w:t>prior to adjustments being applied</w:t>
      </w:r>
      <w:r w:rsidR="007F7A7B">
        <w:t>.</w:t>
      </w:r>
    </w:p>
    <w:p w14:paraId="149A6BE6" w14:textId="77777777" w:rsidR="00474684" w:rsidRPr="006734A9" w:rsidRDefault="00474684" w:rsidP="00474684">
      <w:r>
        <w:t xml:space="preserve">The area of exceedance situation class contains the child elements listed below. </w:t>
      </w:r>
      <w:r w:rsidRPr="002F71AA">
        <w:rPr>
          <w:rFonts w:eastAsia="Times New Roman"/>
          <w:b/>
          <w:lang w:eastAsia="es-ES"/>
        </w:rPr>
        <w:t>aqd:</w:t>
      </w:r>
      <w:r>
        <w:rPr>
          <w:rFonts w:eastAsia="Times New Roman"/>
          <w:b/>
          <w:lang w:eastAsia="es-ES"/>
        </w:rPr>
        <w:t>exceedanceArea</w:t>
      </w:r>
      <w:r w:rsidRPr="002F71AA">
        <w:rPr>
          <w:rFonts w:eastAsia="Times New Roman"/>
          <w:lang w:eastAsia="es-ES"/>
        </w:rPr>
        <w:t xml:space="preserve"> include:</w:t>
      </w:r>
    </w:p>
    <w:p w14:paraId="032A0B88" w14:textId="6151390E" w:rsidR="00474684" w:rsidRPr="002F71AA" w:rsidRDefault="00474684" w:rsidP="00386D10">
      <w:pPr>
        <w:pStyle w:val="ListParagraph"/>
      </w:pPr>
      <w:r w:rsidRPr="00C460CC">
        <w:t>aqd:areaClassification</w:t>
      </w:r>
      <w:r>
        <w:tab/>
      </w:r>
      <w:r>
        <w:tab/>
        <w:t>Mandatory</w:t>
      </w:r>
    </w:p>
    <w:p w14:paraId="7F0923FD" w14:textId="1036ABD2" w:rsidR="00474684" w:rsidRDefault="00474684" w:rsidP="00386D10">
      <w:pPr>
        <w:pStyle w:val="ListParagraph"/>
      </w:pPr>
      <w:r w:rsidRPr="00C460CC">
        <w:t>aqd:spatialExtent</w:t>
      </w:r>
      <w:r>
        <w:tab/>
      </w:r>
      <w:r>
        <w:tab/>
      </w:r>
      <w:r>
        <w:tab/>
        <w:t>Conditional (M</w:t>
      </w:r>
      <w:r w:rsidR="005264CB">
        <w:t xml:space="preserve"> in exceedanceDescription</w:t>
      </w:r>
      <w:r w:rsidR="007F7A7B">
        <w:t>Final)</w:t>
      </w:r>
    </w:p>
    <w:p w14:paraId="246408D1" w14:textId="1BA3CE43" w:rsidR="00474684" w:rsidRPr="0041032D" w:rsidRDefault="00474684" w:rsidP="00386D10">
      <w:pPr>
        <w:pStyle w:val="ListParagraph"/>
        <w:rPr>
          <w:rFonts w:ascii="Times" w:hAnsi="Times"/>
        </w:rPr>
      </w:pPr>
      <w:r w:rsidRPr="00C460CC">
        <w:t>aqd:surfaceArea</w:t>
      </w:r>
      <w:r>
        <w:tab/>
      </w:r>
      <w:r>
        <w:tab/>
      </w:r>
      <w:r>
        <w:tab/>
        <w:t>Mandatory</w:t>
      </w:r>
    </w:p>
    <w:p w14:paraId="2CB302E8" w14:textId="1318C3E0" w:rsidR="00474684" w:rsidRPr="006F35F5" w:rsidRDefault="00474684" w:rsidP="00386D10">
      <w:pPr>
        <w:pStyle w:val="ListParagraph"/>
        <w:rPr>
          <w:rFonts w:ascii="Times" w:hAnsi="Times"/>
        </w:rPr>
      </w:pPr>
      <w:r w:rsidRPr="0041032D">
        <w:t>aqd:roadLength</w:t>
      </w:r>
      <w:r>
        <w:tab/>
      </w:r>
      <w:r>
        <w:tab/>
      </w:r>
      <w:r>
        <w:tab/>
        <w:t xml:space="preserve">Conditional (M </w:t>
      </w:r>
      <w:r w:rsidR="005264CB">
        <w:t>in exceedanceDescription</w:t>
      </w:r>
      <w:r w:rsidR="007F7A7B">
        <w:t>Final</w:t>
      </w:r>
      <w:r>
        <w:t>)</w:t>
      </w:r>
    </w:p>
    <w:p w14:paraId="0CA62FC7" w14:textId="77777777" w:rsidR="006F35F5" w:rsidRPr="0041032D" w:rsidRDefault="006F35F5" w:rsidP="00386D10">
      <w:pPr>
        <w:pStyle w:val="ListParagraph"/>
        <w:rPr>
          <w:rFonts w:ascii="Times" w:hAnsi="Times"/>
        </w:rPr>
      </w:pPr>
      <w:r w:rsidRPr="00C460CC">
        <w:t xml:space="preserve">aqd:administrativeUnit </w:t>
      </w:r>
      <w:r>
        <w:tab/>
      </w:r>
      <w:r>
        <w:tab/>
        <w:t>Voluntary</w:t>
      </w:r>
    </w:p>
    <w:p w14:paraId="6A8354F9" w14:textId="381F3028" w:rsidR="00474684" w:rsidRPr="00EA16D1" w:rsidRDefault="00474684" w:rsidP="00386D10">
      <w:pPr>
        <w:pStyle w:val="ListParagraph"/>
        <w:rPr>
          <w:rFonts w:ascii="Times" w:hAnsi="Times"/>
        </w:rPr>
      </w:pPr>
      <w:r w:rsidRPr="00EA16D1">
        <w:t>aqd:</w:t>
      </w:r>
      <w:r>
        <w:t>stationUsed</w:t>
      </w:r>
      <w:r>
        <w:tab/>
      </w:r>
      <w:r>
        <w:tab/>
      </w:r>
      <w:r>
        <w:tab/>
        <w:t>Conditional (M if exceedance measured at SamplingPoint</w:t>
      </w:r>
      <w:r w:rsidR="007F7A7B">
        <w:t xml:space="preserve"> prior to any adjustment)</w:t>
      </w:r>
    </w:p>
    <w:p w14:paraId="319740CF" w14:textId="016E3CD8" w:rsidR="00474684" w:rsidRPr="0041032D" w:rsidRDefault="00474684" w:rsidP="00386D10">
      <w:pPr>
        <w:pStyle w:val="ListParagraph"/>
        <w:rPr>
          <w:rFonts w:ascii="Times" w:hAnsi="Times"/>
        </w:rPr>
      </w:pPr>
      <w:r w:rsidRPr="00C460CC">
        <w:t xml:space="preserve">aqd:modelUsed </w:t>
      </w:r>
      <w:r>
        <w:tab/>
      </w:r>
      <w:r>
        <w:tab/>
      </w:r>
      <w:r>
        <w:tab/>
        <w:t>Conditional (M if exceedance modeled using Mode</w:t>
      </w:r>
      <w:r w:rsidR="00E40D27">
        <w:t>l/</w:t>
      </w:r>
      <w:r>
        <w:t>ExpertJudgment</w:t>
      </w:r>
      <w:r w:rsidR="005264CB">
        <w:t xml:space="preserve"> prior to adjusment</w:t>
      </w:r>
      <w:r>
        <w:t>)</w:t>
      </w:r>
    </w:p>
    <w:p w14:paraId="53006382" w14:textId="77777777" w:rsidR="00474684" w:rsidRPr="002F71AA" w:rsidRDefault="00474684" w:rsidP="00474684">
      <w:pPr>
        <w:spacing w:before="0" w:after="0"/>
        <w:ind w:left="567"/>
        <w:rPr>
          <w:sz w:val="22"/>
          <w:szCs w:val="22"/>
        </w:rPr>
      </w:pPr>
      <w:r w:rsidRPr="00AF3557">
        <w:rPr>
          <w:noProof/>
          <w:sz w:val="22"/>
          <w:szCs w:val="22"/>
        </w:rPr>
        <mc:AlternateContent>
          <mc:Choice Requires="wps">
            <w:drawing>
              <wp:inline distT="0" distB="0" distL="0" distR="0" wp14:anchorId="5225DBBE" wp14:editId="116BD8B9">
                <wp:extent cx="861695" cy="250825"/>
                <wp:effectExtent l="0" t="0" r="27305" b="28575"/>
                <wp:docPr id="468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658841D" w14:textId="77777777" w:rsidR="005C408E" w:rsidRPr="0079525C" w:rsidRDefault="005C408E" w:rsidP="0047468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25DBBE" id="_x0000_s181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b6wpN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6658841D" w14:textId="77777777" w:rsidR="005C408E" w:rsidRPr="0079525C" w:rsidRDefault="005C408E" w:rsidP="00474684">
                      <w:pPr>
                        <w:pStyle w:val="Subtitle"/>
                      </w:pPr>
                      <w:r w:rsidRPr="0079525C">
                        <w:t>Example</w:t>
                      </w:r>
                    </w:p>
                  </w:txbxContent>
                </v:textbox>
                <w10:anchorlock/>
              </v:shape>
            </w:pict>
          </mc:Fallback>
        </mc:AlternateContent>
      </w:r>
      <w:r w:rsidRPr="00AF3557">
        <w:rPr>
          <w:noProof/>
          <w:sz w:val="22"/>
          <w:szCs w:val="22"/>
        </w:rPr>
        <mc:AlternateContent>
          <mc:Choice Requires="wps">
            <w:drawing>
              <wp:inline distT="0" distB="0" distL="0" distR="0" wp14:anchorId="7165FCBB" wp14:editId="709D95BB">
                <wp:extent cx="7127875" cy="248920"/>
                <wp:effectExtent l="25400" t="0" r="34925" b="30480"/>
                <wp:docPr id="468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44042EB" w14:textId="3D856A03" w:rsidR="005C408E" w:rsidRPr="00445DE1" w:rsidRDefault="005C408E" w:rsidP="00474684">
                            <w:pPr>
                              <w:pStyle w:val="subtitletext"/>
                              <w:rPr>
                                <w:lang w:val="es-ES"/>
                              </w:rPr>
                            </w:pPr>
                            <w:r w:rsidRPr="004F3A4B">
                              <w:rPr>
                                <w:b w:val="0"/>
                              </w:rPr>
                              <w:t>aqd:exceedanceArea</w:t>
                            </w:r>
                            <w:r>
                              <w:rPr>
                                <w:b w:val="0"/>
                              </w:rPr>
                              <w:t xml:space="preserve"> – DescriptionBase  - 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65FCBB" id="_x0000_s181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Y&#10;sWW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44042EB" w14:textId="3D856A03" w:rsidR="005C408E" w:rsidRPr="00445DE1" w:rsidRDefault="005C408E" w:rsidP="00474684">
                      <w:pPr>
                        <w:pStyle w:val="subtitletext"/>
                        <w:rPr>
                          <w:lang w:val="es-ES"/>
                        </w:rPr>
                      </w:pPr>
                      <w:r w:rsidRPr="004F3A4B">
                        <w:rPr>
                          <w:b w:val="0"/>
                        </w:rPr>
                        <w:t>aqd:exceedanceArea</w:t>
                      </w:r>
                      <w:r>
                        <w:rPr>
                          <w:b w:val="0"/>
                        </w:rPr>
                        <w:t xml:space="preserve"> – DescriptionBase  - STEP 1</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74684" w:rsidRPr="0099605E" w14:paraId="633459DA" w14:textId="77777777" w:rsidTr="00E31A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66B7065" w14:textId="62C37CB9" w:rsidR="006F35F5" w:rsidRPr="00712F9B" w:rsidRDefault="006F35F5" w:rsidP="00712F9B">
            <w:pPr>
              <w:spacing w:before="120" w:after="0" w:line="240" w:lineRule="auto"/>
              <w:rPr>
                <w:rFonts w:eastAsia="Calibri" w:cs="Arial"/>
                <w:color w:val="800000"/>
                <w:sz w:val="20"/>
              </w:rPr>
            </w:pPr>
            <w:r w:rsidRPr="00712F9B">
              <w:rPr>
                <w:rFonts w:eastAsia="Calibri" w:cs="Arial"/>
                <w:color w:val="000000"/>
                <w:sz w:val="20"/>
              </w:rPr>
              <w:tab/>
            </w:r>
            <w:r w:rsidRPr="00712F9B">
              <w:rPr>
                <w:rFonts w:eastAsia="Calibri" w:cs="Arial"/>
                <w:color w:val="0000FF"/>
                <w:sz w:val="20"/>
              </w:rPr>
              <w:t>&lt;</w:t>
            </w:r>
            <w:r w:rsidRPr="00712F9B">
              <w:rPr>
                <w:rFonts w:eastAsia="Calibri" w:cs="Arial"/>
                <w:color w:val="800000"/>
                <w:sz w:val="20"/>
              </w:rPr>
              <w:t>aqd:exceedanceDescriptionBase</w:t>
            </w:r>
            <w:r w:rsidRPr="00712F9B">
              <w:rPr>
                <w:rFonts w:eastAsia="Calibri" w:cs="Arial"/>
                <w:color w:val="0000FF"/>
                <w:sz w:val="20"/>
              </w:rPr>
              <w:t>&gt;</w:t>
            </w:r>
          </w:p>
          <w:p w14:paraId="6EEC2B47" w14:textId="583C7BBC" w:rsidR="00995F50" w:rsidRPr="0099605E" w:rsidRDefault="00995F50" w:rsidP="00EB2B69">
            <w:pPr>
              <w:spacing w:before="0" w:after="0" w:line="240" w:lineRule="auto"/>
              <w:rPr>
                <w:rFonts w:eastAsia="Calibri" w:cs="Arial"/>
                <w:color w:val="800000"/>
                <w:sz w:val="20"/>
              </w:rPr>
            </w:pPr>
            <w:r w:rsidRPr="0099605E">
              <w:rPr>
                <w:rFonts w:eastAsia="Calibri" w:cs="Arial"/>
                <w:color w:val="800000"/>
                <w:sz w:val="20"/>
              </w:rPr>
              <w:tab/>
            </w:r>
            <w:r w:rsidRPr="0099605E">
              <w:rPr>
                <w:rFonts w:eastAsia="Calibri" w:cs="Arial"/>
                <w:color w:val="800000"/>
                <w:sz w:val="20"/>
              </w:rPr>
              <w:tab/>
              <w:t>&lt;aqd:exceedanceArea&gt;</w:t>
            </w:r>
          </w:p>
          <w:p w14:paraId="754542EB" w14:textId="77777777" w:rsidR="00995F50" w:rsidRPr="0099605E" w:rsidRDefault="00995F50" w:rsidP="00995F50">
            <w:pPr>
              <w:autoSpaceDE w:val="0"/>
              <w:autoSpaceDN w:val="0"/>
              <w:adjustRightInd w:val="0"/>
              <w:spacing w:before="0" w:after="0" w:line="240" w:lineRule="auto"/>
              <w:rPr>
                <w:rFonts w:eastAsia="Calibri" w:cs="Arial"/>
                <w:color w:val="800000"/>
                <w:sz w:val="20"/>
              </w:rPr>
            </w:pPr>
            <w:r w:rsidRPr="0099605E">
              <w:rPr>
                <w:rFonts w:eastAsia="Calibri" w:cs="Arial"/>
                <w:color w:val="800000"/>
                <w:sz w:val="20"/>
              </w:rPr>
              <w:tab/>
            </w:r>
            <w:r w:rsidRPr="0099605E">
              <w:rPr>
                <w:rFonts w:eastAsia="Calibri" w:cs="Arial"/>
                <w:color w:val="800000"/>
                <w:sz w:val="20"/>
              </w:rPr>
              <w:tab/>
            </w:r>
            <w:r w:rsidRPr="0099605E">
              <w:rPr>
                <w:rFonts w:eastAsia="Calibri" w:cs="Arial"/>
                <w:color w:val="800000"/>
                <w:sz w:val="20"/>
              </w:rPr>
              <w:tab/>
              <w:t>&lt;aqd:ExceedanceArea&gt;</w:t>
            </w:r>
          </w:p>
          <w:p w14:paraId="7D252296" w14:textId="77777777" w:rsidR="00995F50" w:rsidRPr="002B5F60" w:rsidRDefault="00995F50" w:rsidP="00995F50">
            <w:pPr>
              <w:autoSpaceDE w:val="0"/>
              <w:autoSpaceDN w:val="0"/>
              <w:adjustRightInd w:val="0"/>
              <w:spacing w:before="0" w:after="0" w:line="240" w:lineRule="auto"/>
              <w:rPr>
                <w:rFonts w:eastAsia="Calibri" w:cs="Arial"/>
                <w:color w:val="800000"/>
                <w:sz w:val="20"/>
              </w:rPr>
            </w:pPr>
            <w:r w:rsidRPr="002B5F60">
              <w:rPr>
                <w:rFonts w:eastAsia="Calibri" w:cs="Arial"/>
                <w:color w:val="800000"/>
                <w:sz w:val="20"/>
              </w:rPr>
              <w:tab/>
            </w:r>
            <w:r w:rsidRPr="002B5F60">
              <w:rPr>
                <w:rFonts w:eastAsia="Calibri" w:cs="Arial"/>
                <w:color w:val="800000"/>
                <w:sz w:val="20"/>
              </w:rPr>
              <w:tab/>
            </w:r>
            <w:r w:rsidRPr="002B5F60">
              <w:rPr>
                <w:rFonts w:eastAsia="Calibri" w:cs="Arial"/>
                <w:color w:val="800000"/>
                <w:sz w:val="20"/>
              </w:rPr>
              <w:tab/>
              <w:t xml:space="preserve">&lt;aqd:areaClassification </w:t>
            </w:r>
            <w:r w:rsidRPr="002B5F60">
              <w:rPr>
                <w:rFonts w:cs="Arial"/>
                <w:color w:val="FF0000"/>
                <w:sz w:val="20"/>
              </w:rPr>
              <w:t>xlink:href</w:t>
            </w:r>
            <w:r w:rsidRPr="002B5F60">
              <w:rPr>
                <w:rFonts w:eastAsia="Times New Roman" w:cs="Arial"/>
                <w:color w:val="1A1AA6"/>
                <w:sz w:val="20"/>
                <w:lang w:val="en-US" w:eastAsia="en-US"/>
              </w:rPr>
              <w:t>="</w:t>
            </w:r>
            <w:r w:rsidRPr="002B5F60">
              <w:rPr>
                <w:rFonts w:cs="Arial"/>
                <w:color w:val="000000"/>
                <w:sz w:val="20"/>
              </w:rPr>
              <w:t>http://dd.eionet.europa.eu/vocabulary/aq/areaclassification/suburban</w:t>
            </w:r>
            <w:r w:rsidRPr="002B5F60">
              <w:rPr>
                <w:rFonts w:eastAsia="Times New Roman" w:cs="Arial"/>
                <w:color w:val="1A1AA6"/>
                <w:sz w:val="20"/>
                <w:lang w:val="en-US" w:eastAsia="en-US"/>
              </w:rPr>
              <w:t>"/&gt;</w:t>
            </w:r>
          </w:p>
          <w:p w14:paraId="14ACC004" w14:textId="77777777" w:rsidR="00995F50" w:rsidRPr="00C97C5C" w:rsidRDefault="00995F50" w:rsidP="00995F50">
            <w:pPr>
              <w:autoSpaceDE w:val="0"/>
              <w:autoSpaceDN w:val="0"/>
              <w:adjustRightInd w:val="0"/>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r>
            <w:r w:rsidRPr="007479C6">
              <w:rPr>
                <w:rFonts w:eastAsia="Calibri" w:cs="Arial"/>
                <w:color w:val="800000"/>
                <w:sz w:val="20"/>
              </w:rPr>
              <w:tab/>
              <w:t xml:space="preserve">&lt;aqd:areaClassification </w:t>
            </w:r>
            <w:r w:rsidRPr="007479C6">
              <w:rPr>
                <w:rFonts w:cs="Arial"/>
                <w:color w:val="FF0000"/>
                <w:sz w:val="20"/>
              </w:rPr>
              <w:t>xlink:href</w:t>
            </w:r>
            <w:r w:rsidRPr="007479C6">
              <w:rPr>
                <w:rFonts w:eastAsia="Times New Roman" w:cs="Arial"/>
                <w:color w:val="1A1AA6"/>
                <w:sz w:val="20"/>
                <w:lang w:val="en-US" w:eastAsia="en-US"/>
              </w:rPr>
              <w:t>="</w:t>
            </w:r>
            <w:r w:rsidRPr="00063299">
              <w:rPr>
                <w:rFonts w:cs="Arial"/>
                <w:color w:val="000000"/>
                <w:sz w:val="20"/>
              </w:rPr>
              <w:t>http://dd.eionet.europa.eu/vocabulary/aq/areaclassification/urban</w:t>
            </w:r>
            <w:r w:rsidRPr="00CA7F57">
              <w:rPr>
                <w:rFonts w:eastAsia="Times New Roman" w:cs="Arial"/>
                <w:color w:val="1A1AA6"/>
                <w:sz w:val="20"/>
                <w:lang w:val="en-US" w:eastAsia="en-US"/>
              </w:rPr>
              <w:t>"/&gt;</w:t>
            </w:r>
          </w:p>
          <w:p w14:paraId="424F261B" w14:textId="77777777" w:rsidR="00995F50" w:rsidRPr="001C7EE3" w:rsidRDefault="00995F50" w:rsidP="00995F50">
            <w:pPr>
              <w:spacing w:before="0" w:after="0"/>
              <w:rPr>
                <w:rFonts w:eastAsia="Calibri" w:cs="Arial"/>
                <w:color w:val="800000"/>
                <w:sz w:val="20"/>
              </w:rPr>
            </w:pPr>
            <w:r w:rsidRPr="00A41DD2">
              <w:rPr>
                <w:rFonts w:eastAsia="Calibri" w:cs="Arial"/>
                <w:color w:val="800000"/>
                <w:sz w:val="20"/>
              </w:rPr>
              <w:tab/>
            </w:r>
            <w:r w:rsidRPr="00A41DD2">
              <w:rPr>
                <w:rFonts w:eastAsia="Calibri" w:cs="Arial"/>
                <w:color w:val="800000"/>
                <w:sz w:val="20"/>
              </w:rPr>
              <w:tab/>
            </w:r>
            <w:r w:rsidRPr="00A41DD2">
              <w:rPr>
                <w:rFonts w:eastAsia="Calibri" w:cs="Arial"/>
                <w:color w:val="800000"/>
                <w:sz w:val="20"/>
              </w:rPr>
              <w:tab/>
              <w:t xml:space="preserve">&lt;aqd:stationUsed </w:t>
            </w:r>
            <w:r w:rsidRPr="00A41DD2">
              <w:rPr>
                <w:rFonts w:cs="Arial"/>
                <w:color w:val="FF0000"/>
                <w:sz w:val="20"/>
              </w:rPr>
              <w:t>xlink:href</w:t>
            </w:r>
            <w:r w:rsidRPr="00F17013">
              <w:rPr>
                <w:rFonts w:eastAsia="Times New Roman" w:cs="Arial"/>
                <w:color w:val="1A1AA6"/>
                <w:sz w:val="20"/>
                <w:lang w:val="en-US" w:eastAsia="en-US"/>
              </w:rPr>
              <w:t>="</w:t>
            </w:r>
            <w:r w:rsidRPr="00185816">
              <w:rPr>
                <w:rFonts w:cs="Arial"/>
                <w:color w:val="000000"/>
                <w:sz w:val="20"/>
              </w:rPr>
              <w:t>http://environment.data.gov.uk/air-quality/so/GB_SamplingPoint_338</w:t>
            </w:r>
            <w:r w:rsidRPr="00185816">
              <w:rPr>
                <w:rFonts w:eastAsia="Times New Roman" w:cs="Arial"/>
                <w:color w:val="1A1AA6"/>
                <w:sz w:val="20"/>
                <w:lang w:val="en-US" w:eastAsia="en-US"/>
              </w:rPr>
              <w:t>"/&gt;</w:t>
            </w:r>
          </w:p>
          <w:p w14:paraId="7175ACAD" w14:textId="77777777" w:rsidR="00995F50" w:rsidRPr="0099605E" w:rsidRDefault="00995F50" w:rsidP="00995F50">
            <w:pPr>
              <w:spacing w:before="0" w:after="0"/>
              <w:rPr>
                <w:rFonts w:eastAsia="Calibri" w:cs="Arial"/>
                <w:color w:val="800000"/>
                <w:sz w:val="20"/>
              </w:rPr>
            </w:pPr>
            <w:r w:rsidRPr="0011129D">
              <w:rPr>
                <w:rFonts w:eastAsia="Calibri" w:cs="Arial"/>
                <w:color w:val="800000"/>
                <w:sz w:val="20"/>
              </w:rPr>
              <w:tab/>
            </w:r>
            <w:r w:rsidRPr="0011129D">
              <w:rPr>
                <w:rFonts w:eastAsia="Calibri" w:cs="Arial"/>
                <w:color w:val="800000"/>
                <w:sz w:val="20"/>
              </w:rPr>
              <w:tab/>
            </w:r>
            <w:r w:rsidRPr="0011129D">
              <w:rPr>
                <w:rFonts w:eastAsia="Calibri" w:cs="Arial"/>
                <w:color w:val="800000"/>
                <w:sz w:val="20"/>
              </w:rPr>
              <w:tab/>
              <w:t xml:space="preserve">&lt;aqd:stationUsed </w:t>
            </w:r>
            <w:r w:rsidRPr="0011129D">
              <w:rPr>
                <w:rFonts w:cs="Arial"/>
                <w:color w:val="FF0000"/>
                <w:sz w:val="20"/>
              </w:rPr>
              <w:t>xlink:href</w:t>
            </w:r>
            <w:r w:rsidRPr="0011129D">
              <w:rPr>
                <w:rFonts w:eastAsia="Times New Roman" w:cs="Arial"/>
                <w:color w:val="1A1AA6"/>
                <w:sz w:val="20"/>
                <w:lang w:val="en-US" w:eastAsia="en-US"/>
              </w:rPr>
              <w:t>="</w:t>
            </w:r>
            <w:r w:rsidRPr="00F91226">
              <w:rPr>
                <w:rFonts w:cs="Arial"/>
                <w:color w:val="000000"/>
                <w:sz w:val="20"/>
              </w:rPr>
              <w:t>http://environment.data.gov.uk/air-quality/so/GB_SamplingPoint_217</w:t>
            </w:r>
            <w:r w:rsidRPr="0099605E">
              <w:rPr>
                <w:rFonts w:eastAsia="Times New Roman" w:cs="Arial"/>
                <w:color w:val="1A1AA6"/>
                <w:sz w:val="20"/>
                <w:lang w:val="en-US" w:eastAsia="en-US"/>
              </w:rPr>
              <w:t>"/&gt;</w:t>
            </w:r>
          </w:p>
          <w:p w14:paraId="0825B075" w14:textId="77777777" w:rsidR="00995F50" w:rsidRPr="0099605E" w:rsidRDefault="00995F50" w:rsidP="00995F50">
            <w:pPr>
              <w:autoSpaceDE w:val="0"/>
              <w:autoSpaceDN w:val="0"/>
              <w:adjustRightInd w:val="0"/>
              <w:spacing w:before="0" w:after="0" w:line="240" w:lineRule="auto"/>
              <w:rPr>
                <w:rFonts w:eastAsia="Calibri" w:cs="Arial"/>
                <w:color w:val="800000"/>
                <w:sz w:val="20"/>
              </w:rPr>
            </w:pPr>
            <w:r w:rsidRPr="0099605E">
              <w:rPr>
                <w:rFonts w:eastAsia="Calibri" w:cs="Arial"/>
                <w:color w:val="800000"/>
                <w:sz w:val="20"/>
              </w:rPr>
              <w:tab/>
            </w:r>
            <w:r w:rsidRPr="0099605E">
              <w:rPr>
                <w:rFonts w:eastAsia="Calibri" w:cs="Arial"/>
                <w:color w:val="800000"/>
                <w:sz w:val="20"/>
              </w:rPr>
              <w:tab/>
            </w:r>
            <w:r w:rsidRPr="0099605E">
              <w:rPr>
                <w:rFonts w:eastAsia="Calibri" w:cs="Arial"/>
                <w:color w:val="800000"/>
                <w:sz w:val="20"/>
              </w:rPr>
              <w:tab/>
              <w:t>[…]</w:t>
            </w:r>
          </w:p>
          <w:p w14:paraId="28EF2ADC" w14:textId="77777777" w:rsidR="00995F50" w:rsidRPr="0099605E" w:rsidRDefault="00995F50" w:rsidP="00995F50">
            <w:pPr>
              <w:autoSpaceDE w:val="0"/>
              <w:autoSpaceDN w:val="0"/>
              <w:adjustRightInd w:val="0"/>
              <w:spacing w:before="0" w:after="0" w:line="240" w:lineRule="auto"/>
              <w:rPr>
                <w:rFonts w:eastAsia="Calibri" w:cs="Arial"/>
                <w:color w:val="800000"/>
                <w:sz w:val="20"/>
              </w:rPr>
            </w:pPr>
            <w:r w:rsidRPr="0099605E">
              <w:rPr>
                <w:rFonts w:eastAsia="Calibri" w:cs="Arial"/>
                <w:color w:val="800000"/>
                <w:sz w:val="20"/>
              </w:rPr>
              <w:tab/>
            </w:r>
            <w:r w:rsidRPr="0099605E">
              <w:rPr>
                <w:rFonts w:eastAsia="Calibri" w:cs="Arial"/>
                <w:color w:val="800000"/>
                <w:sz w:val="20"/>
              </w:rPr>
              <w:tab/>
            </w:r>
            <w:r w:rsidRPr="0099605E">
              <w:rPr>
                <w:rFonts w:eastAsia="Calibri" w:cs="Arial"/>
                <w:color w:val="800000"/>
                <w:sz w:val="20"/>
              </w:rPr>
              <w:tab/>
              <w:t>&lt;/aqd:ExceedanceArea&gt;</w:t>
            </w:r>
          </w:p>
          <w:p w14:paraId="7A4BEFCB" w14:textId="77777777" w:rsidR="00995F50" w:rsidRPr="0099605E" w:rsidRDefault="00995F50" w:rsidP="00995F50">
            <w:pPr>
              <w:spacing w:before="0" w:after="0"/>
              <w:rPr>
                <w:rFonts w:eastAsia="Calibri" w:cs="Arial"/>
                <w:color w:val="800000"/>
                <w:sz w:val="20"/>
              </w:rPr>
            </w:pPr>
            <w:r w:rsidRPr="0099605E">
              <w:rPr>
                <w:rFonts w:eastAsia="Calibri" w:cs="Arial"/>
                <w:color w:val="800000"/>
                <w:sz w:val="20"/>
              </w:rPr>
              <w:tab/>
            </w:r>
            <w:r w:rsidRPr="0099605E">
              <w:rPr>
                <w:rFonts w:eastAsia="Calibri" w:cs="Arial"/>
                <w:color w:val="800000"/>
                <w:sz w:val="20"/>
              </w:rPr>
              <w:tab/>
              <w:t>&lt;/aqd:exceedanceArea&gt;</w:t>
            </w:r>
          </w:p>
          <w:p w14:paraId="4E3B2F96" w14:textId="77777777" w:rsidR="00995F50" w:rsidRPr="00712F9B" w:rsidRDefault="00995F50" w:rsidP="00995F50">
            <w:pPr>
              <w:autoSpaceDE w:val="0"/>
              <w:autoSpaceDN w:val="0"/>
              <w:adjustRightInd w:val="0"/>
              <w:spacing w:before="0" w:after="0" w:line="240" w:lineRule="auto"/>
              <w:rPr>
                <w:rFonts w:eastAsia="Calibri" w:cs="Arial"/>
                <w:color w:val="000000"/>
                <w:sz w:val="20"/>
              </w:rPr>
            </w:pPr>
            <w:r w:rsidRPr="00712F9B">
              <w:rPr>
                <w:rFonts w:eastAsia="Calibri" w:cs="Arial"/>
                <w:color w:val="000000"/>
                <w:sz w:val="20"/>
              </w:rPr>
              <w:tab/>
            </w:r>
            <w:r w:rsidRPr="00712F9B">
              <w:rPr>
                <w:rFonts w:eastAsia="Calibri" w:cs="Arial"/>
                <w:color w:val="000000"/>
                <w:sz w:val="20"/>
              </w:rPr>
              <w:tab/>
            </w:r>
            <w:r w:rsidRPr="00712F9B">
              <w:rPr>
                <w:rFonts w:cs="Arial"/>
                <w:color w:val="0000FF"/>
                <w:sz w:val="20"/>
              </w:rPr>
              <w:t>&lt;/</w:t>
            </w:r>
            <w:r w:rsidRPr="00712F9B">
              <w:rPr>
                <w:rFonts w:cs="Arial"/>
                <w:color w:val="800000"/>
                <w:sz w:val="20"/>
              </w:rPr>
              <w:t>aqd</w:t>
            </w:r>
            <w:r w:rsidRPr="00712F9B">
              <w:rPr>
                <w:rFonts w:eastAsia="Calibri" w:cs="Arial"/>
                <w:color w:val="800000"/>
                <w:sz w:val="20"/>
              </w:rPr>
              <w:t>:ExceedanceDescription</w:t>
            </w:r>
            <w:r w:rsidRPr="00712F9B">
              <w:rPr>
                <w:rFonts w:eastAsia="Calibri" w:cs="Arial"/>
                <w:color w:val="0000FF"/>
                <w:sz w:val="20"/>
              </w:rPr>
              <w:t>&gt;</w:t>
            </w:r>
          </w:p>
          <w:p w14:paraId="2436BE6E" w14:textId="0094C198" w:rsidR="006F35F5" w:rsidRPr="0099605E" w:rsidRDefault="00995F50" w:rsidP="00712F9B">
            <w:pPr>
              <w:spacing w:before="0" w:after="120" w:line="240" w:lineRule="auto"/>
            </w:pPr>
            <w:r w:rsidRPr="00712F9B">
              <w:rPr>
                <w:rFonts w:eastAsia="Calibri" w:cs="Arial"/>
                <w:color w:val="000000"/>
                <w:sz w:val="20"/>
              </w:rPr>
              <w:tab/>
            </w:r>
            <w:r w:rsidRPr="00712F9B">
              <w:rPr>
                <w:rFonts w:eastAsia="Calibri" w:cs="Arial"/>
                <w:color w:val="0000FF"/>
                <w:sz w:val="20"/>
              </w:rPr>
              <w:t>&lt;/</w:t>
            </w:r>
            <w:r w:rsidRPr="00712F9B">
              <w:rPr>
                <w:rFonts w:eastAsia="Calibri" w:cs="Arial"/>
                <w:color w:val="800000"/>
                <w:sz w:val="20"/>
              </w:rPr>
              <w:t>aqd:exceedanceDescription</w:t>
            </w:r>
            <w:r w:rsidR="006F35F5" w:rsidRPr="00712F9B">
              <w:rPr>
                <w:rFonts w:eastAsia="Calibri" w:cs="Arial"/>
                <w:color w:val="800000"/>
                <w:sz w:val="20"/>
              </w:rPr>
              <w:t>Base</w:t>
            </w:r>
            <w:r w:rsidR="006F35F5" w:rsidRPr="00712F9B">
              <w:rPr>
                <w:rFonts w:eastAsia="Calibri" w:cs="Arial"/>
                <w:color w:val="0000FF"/>
                <w:sz w:val="20"/>
              </w:rPr>
              <w:t>&gt;</w:t>
            </w:r>
          </w:p>
        </w:tc>
      </w:tr>
    </w:tbl>
    <w:p w14:paraId="39320C20" w14:textId="77777777" w:rsidR="000E4AC2" w:rsidRDefault="000E4AC2" w:rsidP="00474684">
      <w:pPr>
        <w:rPr>
          <w:b/>
        </w:rPr>
      </w:pPr>
    </w:p>
    <w:p w14:paraId="2D8338AD" w14:textId="02651A42" w:rsidR="00474684" w:rsidRPr="00646382" w:rsidRDefault="00474684" w:rsidP="00474684">
      <w:pPr>
        <w:rPr>
          <w:b/>
        </w:rPr>
      </w:pPr>
      <w:r w:rsidRPr="00646382">
        <w:rPr>
          <w:b/>
        </w:rPr>
        <w:lastRenderedPageBreak/>
        <w:t>Area classification - &lt;aqd:areaClassification&gt;</w:t>
      </w:r>
      <w:r w:rsidR="00C77F5C">
        <w:rPr>
          <w:b/>
        </w:rPr>
        <w:t xml:space="preserve"> - </w:t>
      </w:r>
      <w:r w:rsidR="00C77F5C" w:rsidRPr="00C77F5C">
        <w:rPr>
          <w:b/>
        </w:rPr>
        <w:t>DescriptionBase with adjustments</w:t>
      </w:r>
    </w:p>
    <w:p w14:paraId="1E220956" w14:textId="7F621278" w:rsidR="00474684" w:rsidRDefault="00474684" w:rsidP="00474684">
      <w:r>
        <w:t>The area classification element allows for the description of type of area covered by the exceedance situation. Area classification is mandatory when an exceedance situation has been observed. Multiple area classification types are allowable where the extent of the exceedance situation is large e.g. urban, suburban and rural area classifications are valid descriptions of widespread exceedance problem. The content of area classification is constrained by the code list</w:t>
      </w:r>
      <w:r w:rsidR="005A09C8">
        <w:t xml:space="preserve"> indicated</w:t>
      </w:r>
      <w:r>
        <w:t>.</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73EC0B3F"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ACCDC78" w14:textId="77777777" w:rsidR="00474684" w:rsidRPr="002F71AA" w:rsidRDefault="00474684" w:rsidP="00E31A89">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aqd:areaClassification</w:t>
            </w:r>
          </w:p>
        </w:tc>
        <w:tc>
          <w:tcPr>
            <w:tcW w:w="11231" w:type="dxa"/>
          </w:tcPr>
          <w:p w14:paraId="4032B239"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0172DB29"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1786839"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434321C2" w14:textId="77777777" w:rsidR="00474684" w:rsidRPr="008A21AC"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highlight w:val="yellow"/>
                <w:lang w:eastAsia="es-ES"/>
              </w:rPr>
            </w:pPr>
            <w:r w:rsidRPr="008A21AC">
              <w:rPr>
                <w:rFonts w:ascii="Calibri" w:eastAsia="Calibri" w:hAnsi="Calibri" w:cs="Times New Roman"/>
                <w:bCs/>
                <w:color w:val="auto"/>
                <w:szCs w:val="22"/>
                <w:lang w:eastAsia="es-ES"/>
              </w:rPr>
              <w:t>M (mandatory)</w:t>
            </w:r>
          </w:p>
        </w:tc>
      </w:tr>
      <w:tr w:rsidR="00474684" w:rsidRPr="002F71AA" w14:paraId="4E1EE75C"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2E4E528B"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0DC15D24" w14:textId="77777777" w:rsidR="00474684" w:rsidRPr="008A21AC"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Unbounded</w:t>
            </w:r>
          </w:p>
        </w:tc>
      </w:tr>
      <w:tr w:rsidR="00474684" w:rsidRPr="002F71AA" w14:paraId="4CA16B27"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29E9C3D" w14:textId="146F7454" w:rsidR="00474684" w:rsidRPr="002F71AA" w:rsidRDefault="00474684"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69DC89DA" w14:textId="3B2B1408" w:rsidR="00474684" w:rsidRPr="008A21AC" w:rsidRDefault="008A21AC" w:rsidP="008A21A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G.5.6 (A.2.5.1)</w:t>
            </w:r>
          </w:p>
        </w:tc>
      </w:tr>
      <w:tr w:rsidR="00474684" w:rsidRPr="00386D10" w14:paraId="7A582F65"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679893C7"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36A269D" w14:textId="77777777" w:rsidR="00474684" w:rsidRPr="00102691"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de-DE" w:eastAsia="es-ES"/>
              </w:rPr>
            </w:pPr>
            <w:r w:rsidRPr="00102691">
              <w:rPr>
                <w:color w:val="auto"/>
                <w:lang w:val="de-DE"/>
              </w:rPr>
              <w:t>http://dd.eionet.europa.eu/vocabulary/aq/areaclassification/view code</w:t>
            </w:r>
          </w:p>
        </w:tc>
      </w:tr>
      <w:tr w:rsidR="00474684" w:rsidRPr="002F71AA" w14:paraId="583E3744"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41F3825"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CB9A00F" w14:textId="77777777" w:rsidR="00474684" w:rsidRPr="008A21AC"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codelist</w:t>
            </w:r>
          </w:p>
        </w:tc>
      </w:tr>
      <w:tr w:rsidR="00474684" w:rsidRPr="002F71AA" w14:paraId="0317B493"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65DB010B"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1DC3FEEE" w14:textId="2987AA99" w:rsidR="00474684" w:rsidRPr="008A21AC"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8A21AC">
              <w:rPr>
                <w:rFonts w:ascii="Calibri" w:eastAsia="Calibri" w:hAnsi="Calibri" w:cs="Times New Roman"/>
                <w:color w:val="auto"/>
                <w:sz w:val="22"/>
                <w:szCs w:val="22"/>
                <w:lang w:eastAsia="es-ES"/>
              </w:rPr>
              <w:t>/aqd:AQD_Attainment</w:t>
            </w:r>
            <w:r w:rsidRPr="008A21AC">
              <w:rPr>
                <w:color w:val="auto"/>
              </w:rPr>
              <w:t>/aqd:exceedanceDescription</w:t>
            </w:r>
            <w:r w:rsidR="00C77F5C" w:rsidRPr="008A21AC">
              <w:rPr>
                <w:color w:val="auto"/>
              </w:rPr>
              <w:t>Base/</w:t>
            </w:r>
            <w:r w:rsidRPr="008A21AC">
              <w:rPr>
                <w:color w:val="auto"/>
              </w:rPr>
              <w:t>aqd:ExceedanceDescription/aqd:exceedanceArea/aqd:ExceedanceArea/aqd:areaClassification</w:t>
            </w:r>
          </w:p>
        </w:tc>
      </w:tr>
    </w:tbl>
    <w:p w14:paraId="588C480A" w14:textId="54A87471" w:rsidR="00474684" w:rsidRPr="00646382" w:rsidRDefault="00474684" w:rsidP="00474684">
      <w:pPr>
        <w:rPr>
          <w:b/>
        </w:rPr>
      </w:pPr>
      <w:r w:rsidRPr="00646382">
        <w:rPr>
          <w:b/>
        </w:rPr>
        <w:t>Spatial extent of exceedance situation - &lt;aqd:spatialExtent&gt;</w:t>
      </w:r>
      <w:r>
        <w:rPr>
          <w:b/>
        </w:rPr>
        <w:t xml:space="preserve"> </w:t>
      </w:r>
      <w:r>
        <w:t xml:space="preserve">- </w:t>
      </w:r>
      <w:r w:rsidR="00C77F5C">
        <w:rPr>
          <w:b/>
        </w:rPr>
        <w:t xml:space="preserve"> </w:t>
      </w:r>
      <w:r w:rsidR="00C77F5C" w:rsidRPr="00C77F5C">
        <w:rPr>
          <w:b/>
        </w:rPr>
        <w:t>DescriptionBase with adjustments</w:t>
      </w:r>
    </w:p>
    <w:p w14:paraId="232C0498" w14:textId="77777777" w:rsidR="005A09C8" w:rsidRDefault="005A09C8" w:rsidP="005A09C8">
      <w:r>
        <w:t>The s</w:t>
      </w:r>
      <w:r w:rsidRPr="00476ADE">
        <w:t>patial extent of exceedance situation</w:t>
      </w:r>
      <w:r>
        <w:t xml:space="preserve"> element should be used to provide a geometry description of the extent of the exceedance area. The element may be generated by EEA central resources or if the Member State possesses the information as (i) a valid </w:t>
      </w:r>
      <w:r w:rsidRPr="00222683">
        <w:t>gml:</w:t>
      </w:r>
      <w:r>
        <w:t>p</w:t>
      </w:r>
      <w:r w:rsidRPr="00222683">
        <w:t>olygon</w:t>
      </w:r>
      <w:r>
        <w:t xml:space="preserve"> encoding of the extent of the exceedance situation if this is known, (ii) a gml:point encoding if exceedance situation is known as a point (e.g. sampling point or multiple sampling points) or (iii) a valid gml:linestring encoding if exceedance situation is known as a vector object (e.g. road centre line). Alternatively the Member State may encode this information as a list of administrative units coincident with the </w:t>
      </w:r>
      <w:r w:rsidRPr="00476ADE">
        <w:t>exceedance situation</w:t>
      </w:r>
      <w:r>
        <w:t xml:space="preserve"> area, see &lt;</w:t>
      </w:r>
      <w:r w:rsidRPr="00A64F82">
        <w:t>aqd:administrativeUnit</w:t>
      </w:r>
      <w:r>
        <w:t xml:space="preserve">&gt;. One or other of </w:t>
      </w:r>
      <w:r w:rsidRPr="0077564B">
        <w:t>&lt;aqd:spatialExtent&gt;</w:t>
      </w:r>
      <w:r>
        <w:t xml:space="preserve"> and &lt;</w:t>
      </w:r>
      <w:r w:rsidRPr="00A64F82">
        <w:t>aqd:administrativeUnit</w:t>
      </w:r>
      <w:r>
        <w:t>&gt; must be provided, not both.</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4A87DB39"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283F1D9" w14:textId="77777777" w:rsidR="00474684" w:rsidRPr="002F71AA" w:rsidRDefault="00474684" w:rsidP="00E31A89">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aqd:spatialExtent</w:t>
            </w:r>
          </w:p>
        </w:tc>
        <w:tc>
          <w:tcPr>
            <w:tcW w:w="11231" w:type="dxa"/>
          </w:tcPr>
          <w:p w14:paraId="7AE1FBDA"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385A759B"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8F1EB74"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53E2A17F" w14:textId="5D87EA1E" w:rsidR="00474684" w:rsidRPr="00986E9E" w:rsidRDefault="00474684" w:rsidP="00E40D2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86E9E">
              <w:rPr>
                <w:rFonts w:ascii="Calibri" w:eastAsia="Calibri" w:hAnsi="Calibri" w:cs="Times New Roman"/>
                <w:bCs/>
                <w:color w:val="auto"/>
                <w:szCs w:val="22"/>
                <w:lang w:eastAsia="es-ES"/>
              </w:rPr>
              <w:t xml:space="preserve">C (conditional, </w:t>
            </w:r>
            <w:r w:rsidR="00E40D27" w:rsidRPr="00986E9E">
              <w:rPr>
                <w:rFonts w:ascii="Calibri" w:eastAsia="Calibri" w:hAnsi="Calibri" w:cs="Times New Roman"/>
                <w:bCs/>
                <w:color w:val="auto"/>
                <w:szCs w:val="22"/>
                <w:lang w:eastAsia="es-ES"/>
              </w:rPr>
              <w:t xml:space="preserve">not </w:t>
            </w:r>
            <w:r w:rsidRPr="00986E9E">
              <w:rPr>
                <w:rFonts w:ascii="Calibri" w:eastAsia="Calibri" w:hAnsi="Calibri" w:cs="Times New Roman"/>
                <w:bCs/>
                <w:color w:val="auto"/>
                <w:szCs w:val="22"/>
                <w:lang w:eastAsia="es-ES"/>
              </w:rPr>
              <w:t xml:space="preserve">mandatory </w:t>
            </w:r>
            <w:r w:rsidR="00E40D27" w:rsidRPr="00986E9E">
              <w:rPr>
                <w:rFonts w:ascii="Calibri" w:eastAsia="Calibri" w:hAnsi="Calibri" w:cs="Times New Roman"/>
                <w:bCs/>
                <w:color w:val="auto"/>
                <w:szCs w:val="22"/>
                <w:lang w:eastAsia="es-ES"/>
              </w:rPr>
              <w:t>within exceedanceDescriptionBase</w:t>
            </w:r>
            <w:r w:rsidRPr="00986E9E">
              <w:rPr>
                <w:rFonts w:ascii="Calibri" w:eastAsia="Calibri" w:hAnsi="Calibri" w:cs="Times New Roman"/>
                <w:bCs/>
                <w:color w:val="auto"/>
                <w:szCs w:val="22"/>
                <w:lang w:eastAsia="es-ES"/>
              </w:rPr>
              <w:t xml:space="preserve">) </w:t>
            </w:r>
          </w:p>
        </w:tc>
      </w:tr>
      <w:tr w:rsidR="00474684" w:rsidRPr="002F71AA" w14:paraId="6E3903B8"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015E8771"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27E9C25" w14:textId="77777777" w:rsidR="00474684" w:rsidRPr="00986E9E"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1</w:t>
            </w:r>
          </w:p>
        </w:tc>
      </w:tr>
      <w:tr w:rsidR="00474684" w:rsidRPr="002F71AA" w14:paraId="7B6AEB53"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C508BBD" w14:textId="0417C050" w:rsidR="00474684" w:rsidRPr="002F71AA" w:rsidRDefault="00474684" w:rsidP="008A21A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90DA474" w14:textId="5D321CC8" w:rsidR="00474684" w:rsidRPr="00986E9E" w:rsidRDefault="008A21AC"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(A</w:t>
            </w:r>
            <w:r w:rsidR="009A7DFC">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w:t>
            </w:r>
            <w:r w:rsidR="00986E9E" w:rsidRPr="00986E9E">
              <w:rPr>
                <w:rFonts w:ascii="Calibri" w:eastAsia="Calibri" w:hAnsi="Calibri" w:cs="Times New Roman"/>
                <w:color w:val="auto"/>
                <w:szCs w:val="22"/>
                <w:lang w:eastAsia="es-ES"/>
              </w:rPr>
              <w:t>5</w:t>
            </w:r>
            <w:r w:rsidRPr="00986E9E">
              <w:rPr>
                <w:rFonts w:ascii="Calibri" w:eastAsia="Calibri" w:hAnsi="Calibri" w:cs="Times New Roman"/>
                <w:color w:val="auto"/>
                <w:szCs w:val="22"/>
                <w:lang w:eastAsia="es-ES"/>
              </w:rPr>
              <w:t>.2)</w:t>
            </w:r>
          </w:p>
        </w:tc>
      </w:tr>
      <w:tr w:rsidR="00474684" w:rsidRPr="002F71AA" w14:paraId="15719D63"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4FD2D2A7"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5E8221D" w14:textId="77777777" w:rsidR="00474684" w:rsidRPr="00986E9E"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86E9E">
              <w:rPr>
                <w:color w:val="auto"/>
              </w:rPr>
              <w:t>None</w:t>
            </w:r>
          </w:p>
        </w:tc>
      </w:tr>
      <w:tr w:rsidR="00474684" w:rsidRPr="002F71AA" w14:paraId="16DB1782"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AF9331"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lastRenderedPageBreak/>
              <w:t>Formats Allowed:</w:t>
            </w:r>
          </w:p>
        </w:tc>
        <w:tc>
          <w:tcPr>
            <w:tcW w:w="11231" w:type="dxa"/>
          </w:tcPr>
          <w:p w14:paraId="64AE896D" w14:textId="77777777" w:rsidR="00474684" w:rsidRPr="00986E9E"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Valid gml:polygon, gml:point, gml:linestring</w:t>
            </w:r>
          </w:p>
        </w:tc>
      </w:tr>
      <w:tr w:rsidR="00474684" w:rsidRPr="002F71AA" w14:paraId="173E20C3"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6E2181D5" w14:textId="77777777" w:rsidR="00474684" w:rsidRPr="00A05166" w:rsidRDefault="00474684" w:rsidP="00E31A89">
            <w:pPr>
              <w:rPr>
                <w:rFonts w:ascii="Calibri" w:eastAsia="Calibri" w:hAnsi="Calibri" w:cs="Times New Roman"/>
                <w:bCs w:val="0"/>
                <w:szCs w:val="22"/>
                <w:lang w:eastAsia="es-ES"/>
              </w:rPr>
            </w:pPr>
            <w:r w:rsidRPr="00A05166">
              <w:rPr>
                <w:rFonts w:ascii="Calibri" w:eastAsia="Calibri" w:hAnsi="Calibri" w:cs="Times New Roman"/>
                <w:bCs w:val="0"/>
                <w:szCs w:val="22"/>
                <w:lang w:eastAsia="es-ES"/>
              </w:rPr>
              <w:t>XPath to schema location:</w:t>
            </w:r>
          </w:p>
        </w:tc>
        <w:tc>
          <w:tcPr>
            <w:tcW w:w="11231" w:type="dxa"/>
          </w:tcPr>
          <w:p w14:paraId="167EBDA5" w14:textId="422D5D49" w:rsidR="00474684" w:rsidRPr="00986E9E"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986E9E">
              <w:rPr>
                <w:rFonts w:ascii="Calibri" w:eastAsia="Calibri" w:hAnsi="Calibri" w:cs="Times New Roman"/>
                <w:color w:val="auto"/>
                <w:sz w:val="22"/>
                <w:szCs w:val="22"/>
                <w:lang w:eastAsia="es-ES"/>
              </w:rPr>
              <w:t>/aqd:AQD_Attainment</w:t>
            </w:r>
            <w:r w:rsidRPr="00986E9E">
              <w:rPr>
                <w:color w:val="auto"/>
              </w:rPr>
              <w:t>/aqd:exceedanceDescription</w:t>
            </w:r>
            <w:r w:rsidR="00BC5B1A" w:rsidRPr="00986E9E">
              <w:rPr>
                <w:color w:val="auto"/>
              </w:rPr>
              <w:t>Base</w:t>
            </w:r>
            <w:r w:rsidRPr="00986E9E">
              <w:rPr>
                <w:color w:val="auto"/>
              </w:rPr>
              <w:t>/aqd:ExceedanceDescription/ aqd:exceedanceArea/aqd:ExceedanceArea/aqd:spatialExtent</w:t>
            </w:r>
          </w:p>
        </w:tc>
      </w:tr>
    </w:tbl>
    <w:p w14:paraId="457B86B2" w14:textId="77777777" w:rsidR="00474684" w:rsidRDefault="00474684" w:rsidP="00474684"/>
    <w:p w14:paraId="2EEB3ACC" w14:textId="25DD5030" w:rsidR="00474684" w:rsidRPr="00646382" w:rsidRDefault="00474684" w:rsidP="00474684">
      <w:pPr>
        <w:rPr>
          <w:b/>
        </w:rPr>
      </w:pPr>
      <w:r w:rsidRPr="00646382">
        <w:rPr>
          <w:b/>
        </w:rPr>
        <w:t>Area of exceedance situation - &lt;aqd:surfaceArea&gt;</w:t>
      </w:r>
      <w:r>
        <w:rPr>
          <w:b/>
        </w:rPr>
        <w:t xml:space="preserve"> </w:t>
      </w:r>
      <w:r>
        <w:t>- Description</w:t>
      </w:r>
      <w:r w:rsidR="00C77F5C">
        <w:t>Base</w:t>
      </w:r>
      <w:r>
        <w:t xml:space="preserve"> with adjustments</w:t>
      </w:r>
    </w:p>
    <w:p w14:paraId="23493453" w14:textId="77777777" w:rsidR="005A09C8" w:rsidRDefault="005A09C8" w:rsidP="005A09C8">
      <w:r>
        <w:t>The area of exceedance situation element allows for the reporting of a numerical e</w:t>
      </w:r>
      <w:r w:rsidRPr="00116809">
        <w:t xml:space="preserve">stimate of the </w:t>
      </w:r>
      <w:r>
        <w:t xml:space="preserve">area of the exceedance situation </w:t>
      </w:r>
      <w:r w:rsidRPr="00116809">
        <w:t xml:space="preserve">above the environmental objective. Length of affected roads in </w:t>
      </w:r>
      <w:r>
        <w:t xml:space="preserve">kilometers. It is identified as a mandatory requirement in the IPR guidance although it is noted that the area of exceedance may not be know if the exceedance is only associated with a road link. In this event the </w:t>
      </w:r>
      <w:r w:rsidRPr="00104D8F">
        <w:t xml:space="preserve">aqd:surfaceArea </w:t>
      </w:r>
      <w:r>
        <w:t xml:space="preserve">should be omitted and </w:t>
      </w:r>
      <w:r w:rsidRPr="00104D8F">
        <w:t xml:space="preserve">aqd:roadLength </w:t>
      </w:r>
      <w:r>
        <w:t>provided. It is recommended to keep the number of decimal places to one.</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25E0BE03"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29DC1FA" w14:textId="77777777" w:rsidR="00474684" w:rsidRPr="002F71AA" w:rsidRDefault="00474684" w:rsidP="00E31A89">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aqd:surfaceArea</w:t>
            </w:r>
          </w:p>
        </w:tc>
        <w:tc>
          <w:tcPr>
            <w:tcW w:w="11231" w:type="dxa"/>
          </w:tcPr>
          <w:p w14:paraId="69275B26"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53140887"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9E64092"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514805D1" w14:textId="3706A4CC" w:rsidR="00474684" w:rsidRPr="002F71AA" w:rsidRDefault="00474684" w:rsidP="002442B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w:t>
            </w:r>
            <w:r w:rsidR="002442BD">
              <w:rPr>
                <w:rFonts w:ascii="Calibri" w:eastAsia="Calibri" w:hAnsi="Calibri" w:cs="Times New Roman"/>
                <w:bCs/>
                <w:color w:val="auto"/>
                <w:szCs w:val="22"/>
                <w:lang w:eastAsia="es-ES"/>
              </w:rPr>
              <w:t xml:space="preserve">voluntary for ExceedanceDescriptionBase </w:t>
            </w:r>
            <w:r>
              <w:rPr>
                <w:rFonts w:ascii="Calibri" w:eastAsia="Calibri" w:hAnsi="Calibri" w:cs="Times New Roman"/>
                <w:bCs/>
                <w:color w:val="auto"/>
                <w:szCs w:val="22"/>
                <w:lang w:eastAsia="es-ES"/>
              </w:rPr>
              <w:t xml:space="preserve">if exceedance estimated to be background / non-roadside) </w:t>
            </w:r>
          </w:p>
        </w:tc>
      </w:tr>
      <w:tr w:rsidR="00474684" w:rsidRPr="002F71AA" w14:paraId="1E637B44"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42980892"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D8DA799"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474684" w:rsidRPr="002F71AA" w14:paraId="03B3CFA4"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97C9BA5" w14:textId="47B01DCC" w:rsidR="00474684" w:rsidRPr="002F71AA" w:rsidRDefault="00474684" w:rsidP="00026C1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6C6BEEC4" w14:textId="65C8A36B" w:rsidR="00474684" w:rsidRPr="002F71AA" w:rsidRDefault="00026C1F" w:rsidP="00026C1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(A</w:t>
            </w:r>
            <w:r w:rsidR="009A7DFC">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3</w:t>
            </w:r>
            <w:r w:rsidRPr="00986E9E">
              <w:rPr>
                <w:rFonts w:ascii="Calibri" w:eastAsia="Calibri" w:hAnsi="Calibri" w:cs="Times New Roman"/>
                <w:color w:val="auto"/>
                <w:szCs w:val="22"/>
                <w:lang w:eastAsia="es-ES"/>
              </w:rPr>
              <w:t>)</w:t>
            </w:r>
          </w:p>
        </w:tc>
      </w:tr>
      <w:tr w:rsidR="00474684" w:rsidRPr="002F71AA" w14:paraId="0ABA5ACE"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24317290"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1804C9B1"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474684" w:rsidRPr="002F71AA" w14:paraId="705E1952"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3A3999"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16C0753B"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474684" w:rsidRPr="002F71AA" w14:paraId="0CBB7352"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64FE442A"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989F653" w14:textId="623DE94B" w:rsidR="00474684" w:rsidRPr="00E32D0F"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/aqd:exceedanceDescription</w:t>
            </w:r>
            <w:r w:rsidR="00017EAF">
              <w:rPr>
                <w:color w:val="auto"/>
              </w:rPr>
              <w:t>Base</w:t>
            </w:r>
            <w:r w:rsidRPr="0048443C">
              <w:rPr>
                <w:color w:val="auto"/>
              </w:rPr>
              <w:t>/aqd:ExceedanceDescription/ aqd:exceedanceArea/aqd:ExceedanceArea/aqd:surfaceArea</w:t>
            </w:r>
          </w:p>
        </w:tc>
      </w:tr>
    </w:tbl>
    <w:p w14:paraId="0E43C7DD" w14:textId="77777777" w:rsidR="00474684" w:rsidRPr="00116809" w:rsidRDefault="00474684" w:rsidP="00474684"/>
    <w:p w14:paraId="5957302B" w14:textId="00AC254C" w:rsidR="00474684" w:rsidRPr="00646382" w:rsidRDefault="00474684" w:rsidP="00474684">
      <w:pPr>
        <w:rPr>
          <w:b/>
        </w:rPr>
      </w:pPr>
      <w:r w:rsidRPr="00646382">
        <w:rPr>
          <w:b/>
        </w:rPr>
        <w:t>Length of road exceeding - &lt;aqd:roadLength&gt;</w:t>
      </w:r>
      <w:r>
        <w:rPr>
          <w:b/>
        </w:rPr>
        <w:t xml:space="preserve"> </w:t>
      </w:r>
      <w:r>
        <w:t>- Description</w:t>
      </w:r>
      <w:r w:rsidR="00C77F5C">
        <w:t>Base</w:t>
      </w:r>
      <w:r>
        <w:t xml:space="preserve"> with adjustments</w:t>
      </w:r>
    </w:p>
    <w:p w14:paraId="00DFB505" w14:textId="706B7B14" w:rsidR="00474684" w:rsidRDefault="00474684" w:rsidP="00474684">
      <w:r>
        <w:t>The length of road exceeding elem</w:t>
      </w:r>
      <w:r w:rsidR="005A09C8">
        <w:t>e</w:t>
      </w:r>
      <w:r>
        <w:t>nt allows for the reporting of a numerical e</w:t>
      </w:r>
      <w:r w:rsidRPr="00116809">
        <w:t xml:space="preserve">stimate of the length of road where the level was above the environmental objective in </w:t>
      </w:r>
      <w:r w:rsidR="005A09C8">
        <w:t>kilometers</w:t>
      </w:r>
      <w:r>
        <w:t>. It is mandatory when there is an exccedance situation linked to a road. It is recommended to keep the number of decimal places to one.</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139F2EF9"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1303AAA" w14:textId="77777777" w:rsidR="00474684" w:rsidRPr="002F71AA" w:rsidRDefault="00474684" w:rsidP="00E31A89">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lastRenderedPageBreak/>
              <w:t>aqd:roadLength</w:t>
            </w:r>
          </w:p>
        </w:tc>
        <w:tc>
          <w:tcPr>
            <w:tcW w:w="11231" w:type="dxa"/>
          </w:tcPr>
          <w:p w14:paraId="524747ED"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20708BAB"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CD9B669"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2737BD94" w14:textId="3E68BB91" w:rsidR="00474684" w:rsidRPr="00026C1F"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026C1F">
              <w:rPr>
                <w:rFonts w:ascii="Calibri" w:eastAsia="Calibri" w:hAnsi="Calibri" w:cs="Times New Roman"/>
                <w:bCs/>
                <w:color w:val="auto"/>
                <w:szCs w:val="22"/>
                <w:lang w:eastAsia="es-ES"/>
              </w:rPr>
              <w:t xml:space="preserve">C (conditional, </w:t>
            </w:r>
            <w:r w:rsidR="002442BD" w:rsidRPr="00026C1F">
              <w:rPr>
                <w:rFonts w:ascii="Calibri" w:eastAsia="Calibri" w:hAnsi="Calibri" w:cs="Times New Roman"/>
                <w:bCs/>
                <w:color w:val="auto"/>
                <w:szCs w:val="22"/>
                <w:lang w:eastAsia="es-ES"/>
              </w:rPr>
              <w:t>voluntary for ExceedanceDescriptionBase</w:t>
            </w:r>
            <w:r w:rsidR="002442BD" w:rsidRPr="00026C1F" w:rsidDel="002442BD">
              <w:rPr>
                <w:rFonts w:ascii="Calibri" w:eastAsia="Calibri" w:hAnsi="Calibri" w:cs="Times New Roman"/>
                <w:bCs/>
                <w:color w:val="auto"/>
                <w:szCs w:val="22"/>
                <w:lang w:eastAsia="es-ES"/>
              </w:rPr>
              <w:t xml:space="preserve"> </w:t>
            </w:r>
            <w:r w:rsidRPr="00026C1F">
              <w:rPr>
                <w:rFonts w:ascii="Calibri" w:eastAsia="Calibri" w:hAnsi="Calibri" w:cs="Times New Roman"/>
                <w:bCs/>
                <w:color w:val="auto"/>
                <w:szCs w:val="22"/>
                <w:lang w:eastAsia="es-ES"/>
              </w:rPr>
              <w:t xml:space="preserve">if exceedance estimated on a road link) </w:t>
            </w:r>
          </w:p>
        </w:tc>
      </w:tr>
      <w:tr w:rsidR="00474684" w:rsidRPr="002F71AA" w14:paraId="7C2452A9"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18AADBBE"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6DBCB979" w14:textId="77777777" w:rsidR="00474684" w:rsidRPr="00026C1F"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026C1F">
              <w:rPr>
                <w:rFonts w:ascii="Calibri" w:eastAsia="Calibri" w:hAnsi="Calibri" w:cs="Times New Roman"/>
                <w:color w:val="auto"/>
                <w:szCs w:val="22"/>
                <w:lang w:eastAsia="es-ES"/>
              </w:rPr>
              <w:t>1</w:t>
            </w:r>
          </w:p>
        </w:tc>
      </w:tr>
      <w:tr w:rsidR="00474684" w:rsidRPr="002F71AA" w14:paraId="122C7500"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8841967" w14:textId="52F07474" w:rsidR="00474684" w:rsidRPr="002F71AA" w:rsidRDefault="00474684" w:rsidP="002442B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1ECF4F93" w14:textId="6463DAAA" w:rsidR="00474684" w:rsidRPr="00026C1F" w:rsidRDefault="00026C1F"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026C1F">
              <w:rPr>
                <w:rFonts w:ascii="Calibri" w:eastAsia="Calibri" w:hAnsi="Calibri" w:cs="Times New Roman"/>
                <w:color w:val="auto"/>
                <w:szCs w:val="22"/>
                <w:lang w:eastAsia="es-ES"/>
              </w:rPr>
              <w:t>G.5.6 (A</w:t>
            </w:r>
            <w:r w:rsidR="009A7DFC">
              <w:rPr>
                <w:rFonts w:ascii="Calibri" w:eastAsia="Calibri" w:hAnsi="Calibri" w:cs="Times New Roman"/>
                <w:color w:val="auto"/>
                <w:szCs w:val="22"/>
                <w:lang w:eastAsia="es-ES"/>
              </w:rPr>
              <w:t>.2</w:t>
            </w:r>
            <w:r w:rsidRPr="00026C1F">
              <w:rPr>
                <w:rFonts w:ascii="Calibri" w:eastAsia="Calibri" w:hAnsi="Calibri" w:cs="Times New Roman"/>
                <w:color w:val="auto"/>
                <w:szCs w:val="22"/>
                <w:lang w:eastAsia="es-ES"/>
              </w:rPr>
              <w:t>.5.4)</w:t>
            </w:r>
          </w:p>
        </w:tc>
      </w:tr>
      <w:tr w:rsidR="00474684" w:rsidRPr="002F71AA" w14:paraId="3CA7EC42"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4E913620"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33D63B26" w14:textId="77777777" w:rsidR="00474684" w:rsidRPr="00026C1F"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026C1F">
              <w:t>None</w:t>
            </w:r>
          </w:p>
        </w:tc>
      </w:tr>
      <w:tr w:rsidR="00474684" w:rsidRPr="002F71AA" w14:paraId="1A08E1E5"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1F7672"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7F0FBE6A"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474684" w:rsidRPr="002F71AA" w14:paraId="780974B3"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61CECB8E"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5563FDB9" w14:textId="6DB06A9E" w:rsidR="00474684" w:rsidRPr="0048443C"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/aqd:exceedanceDescription</w:t>
            </w:r>
            <w:r w:rsidR="00017EAF">
              <w:rPr>
                <w:color w:val="auto"/>
              </w:rPr>
              <w:t>Base</w:t>
            </w:r>
            <w:r w:rsidRPr="0048443C">
              <w:rPr>
                <w:color w:val="auto"/>
              </w:rPr>
              <w:t>/aqd:ExceedanceDescription/</w:t>
            </w:r>
            <w:r w:rsidRPr="002F3A69">
              <w:rPr>
                <w:color w:val="auto"/>
              </w:rPr>
              <w:t xml:space="preserve"> aqd:exceedanceArea/aqd:ExceedanceArea/</w:t>
            </w:r>
            <w:r w:rsidRPr="0048443C">
              <w:rPr>
                <w:rFonts w:ascii="Calibri" w:eastAsia="Calibri" w:hAnsi="Calibri" w:cs="Times New Roman"/>
                <w:color w:val="auto"/>
                <w:sz w:val="22"/>
                <w:szCs w:val="22"/>
                <w:lang w:eastAsia="es-ES"/>
              </w:rPr>
              <w:t>aqd:roadLength</w:t>
            </w:r>
          </w:p>
        </w:tc>
      </w:tr>
    </w:tbl>
    <w:p w14:paraId="6EC36C09" w14:textId="77777777" w:rsidR="009A7DFC" w:rsidRDefault="009A7DFC" w:rsidP="009A7DFC">
      <w:pPr>
        <w:rPr>
          <w:b/>
        </w:rPr>
      </w:pPr>
    </w:p>
    <w:p w14:paraId="0B773333" w14:textId="77777777" w:rsidR="009A7DFC" w:rsidRPr="00646382" w:rsidRDefault="009A7DFC" w:rsidP="009A7DFC">
      <w:pPr>
        <w:rPr>
          <w:b/>
        </w:rPr>
      </w:pPr>
      <w:r w:rsidRPr="00646382">
        <w:rPr>
          <w:b/>
        </w:rPr>
        <w:t>Administrative units covered by exceedance area - &lt;aqd:administrativeUnit&gt;</w:t>
      </w:r>
      <w:r>
        <w:rPr>
          <w:b/>
        </w:rPr>
        <w:t xml:space="preserve"> </w:t>
      </w:r>
      <w:r>
        <w:t>- DescriptionFinal without adjustments</w:t>
      </w:r>
    </w:p>
    <w:p w14:paraId="76F3D20A" w14:textId="77777777" w:rsidR="009A7DFC" w:rsidRDefault="009A7DFC" w:rsidP="009A7DFC">
      <w:r w:rsidRPr="00646382">
        <w:t xml:space="preserve">The administrative units element </w:t>
      </w:r>
      <w:r>
        <w:t>should be used to provide an estimate of the geometry description for the extent of the exceedance area.</w:t>
      </w:r>
      <w:r w:rsidRPr="00646382">
        <w:t xml:space="preserve"> </w:t>
      </w:r>
      <w:r>
        <w:t>It is an alternative method to providing detailed information via the aqd:spatialExtent element. The element may be generated by EEA central resources or if the Member State Member States possesses the information as list of LAU / NUTS administrative codes which coincide with the estimate are of exceedance. The list of codes to be used shall be constrained to EEA’s codelist described below.</w:t>
      </w:r>
      <w:r w:rsidDel="001E2C27">
        <w:t xml:space="preserve"> </w:t>
      </w:r>
    </w:p>
    <w:tbl>
      <w:tblPr>
        <w:tblStyle w:val="LightShading-Accent3"/>
        <w:tblW w:w="0" w:type="auto"/>
        <w:tblLayout w:type="fixed"/>
        <w:tblLook w:val="04A0" w:firstRow="1" w:lastRow="0" w:firstColumn="1" w:lastColumn="0" w:noHBand="0" w:noVBand="1"/>
      </w:tblPr>
      <w:tblGrid>
        <w:gridCol w:w="2943"/>
        <w:gridCol w:w="11231"/>
      </w:tblGrid>
      <w:tr w:rsidR="009A7DFC" w:rsidRPr="002F71AA" w14:paraId="4E6D0B6A" w14:textId="77777777" w:rsidTr="009A7DF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14:paraId="02CDB16A" w14:textId="77777777" w:rsidR="009A7DFC" w:rsidRPr="002F71AA" w:rsidRDefault="009A7DFC" w:rsidP="009A7DFC">
            <w:pPr>
              <w:rPr>
                <w:rFonts w:ascii="Calibri" w:eastAsia="Calibri" w:hAnsi="Calibri" w:cs="Times New Roman"/>
                <w:b w:val="0"/>
                <w:bCs w:val="0"/>
                <w:color w:val="auto"/>
                <w:szCs w:val="22"/>
                <w:lang w:eastAsia="es-ES"/>
              </w:rPr>
            </w:pPr>
            <w:r w:rsidRPr="004F3A4B">
              <w:rPr>
                <w:rFonts w:ascii="Calibri" w:eastAsia="Calibri" w:hAnsi="Calibri" w:cs="Times New Roman"/>
                <w:color w:val="auto"/>
                <w:szCs w:val="22"/>
                <w:lang w:eastAsia="es-ES"/>
              </w:rPr>
              <w:t>aqd:administrativeUnit</w:t>
            </w:r>
          </w:p>
        </w:tc>
        <w:tc>
          <w:tcPr>
            <w:tcW w:w="11231" w:type="dxa"/>
          </w:tcPr>
          <w:p w14:paraId="281BD2A7" w14:textId="77777777" w:rsidR="009A7DFC" w:rsidRPr="002F71AA" w:rsidRDefault="009A7DFC" w:rsidP="009A7D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9A7DFC" w:rsidRPr="002F71AA" w14:paraId="2E65986D" w14:textId="77777777" w:rsidTr="009A7DFC">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943" w:type="dxa"/>
          </w:tcPr>
          <w:p w14:paraId="485BBB92" w14:textId="77777777" w:rsidR="009A7DFC" w:rsidRPr="002F71AA" w:rsidRDefault="009A7DFC"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0237B69F" w14:textId="77777777" w:rsidR="009A7DFC" w:rsidRPr="002F71AA" w:rsidRDefault="009A7DFC" w:rsidP="009A7D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9A7DFC" w:rsidRPr="002F71AA" w14:paraId="0401036B" w14:textId="77777777" w:rsidTr="009A7DFC">
        <w:tc>
          <w:tcPr>
            <w:cnfStyle w:val="001000000000" w:firstRow="0" w:lastRow="0" w:firstColumn="1" w:lastColumn="0" w:oddVBand="0" w:evenVBand="0" w:oddHBand="0" w:evenHBand="0" w:firstRowFirstColumn="0" w:firstRowLastColumn="0" w:lastRowFirstColumn="0" w:lastRowLastColumn="0"/>
            <w:tcW w:w="2943" w:type="dxa"/>
          </w:tcPr>
          <w:p w14:paraId="0A955CF4" w14:textId="77777777" w:rsidR="009A7DFC" w:rsidRPr="002F71AA" w:rsidRDefault="009A7DFC"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1F1BAE78" w14:textId="77777777" w:rsidR="009A7DFC" w:rsidRPr="002F71AA" w:rsidRDefault="009A7DFC" w:rsidP="009A7DF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9A7DFC" w:rsidRPr="002F71AA" w14:paraId="7AB8A712" w14:textId="77777777" w:rsidTr="009A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5ECE0D6" w14:textId="77777777" w:rsidR="009A7DFC" w:rsidRPr="002F71AA" w:rsidRDefault="009A7DFC"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B7A37B9" w14:textId="127D1A3A" w:rsidR="009A7DFC" w:rsidRPr="002F71AA" w:rsidRDefault="009A7DFC" w:rsidP="009A7D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026C1F">
              <w:rPr>
                <w:rFonts w:ascii="Calibri" w:eastAsia="Calibri" w:hAnsi="Calibri" w:cs="Times New Roman"/>
                <w:color w:val="auto"/>
                <w:szCs w:val="22"/>
                <w:lang w:eastAsia="es-ES"/>
              </w:rPr>
              <w:t>G.5.6 (A</w:t>
            </w:r>
            <w:r>
              <w:rPr>
                <w:rFonts w:ascii="Calibri" w:eastAsia="Calibri" w:hAnsi="Calibri" w:cs="Times New Roman"/>
                <w:color w:val="auto"/>
                <w:szCs w:val="22"/>
                <w:lang w:eastAsia="es-ES"/>
              </w:rPr>
              <w:t>.2</w:t>
            </w:r>
            <w:r w:rsidRPr="00026C1F">
              <w:rPr>
                <w:rFonts w:ascii="Calibri" w:eastAsia="Calibri" w:hAnsi="Calibri" w:cs="Times New Roman"/>
                <w:color w:val="auto"/>
                <w:szCs w:val="22"/>
                <w:lang w:eastAsia="es-ES"/>
              </w:rPr>
              <w:t>.5.</w:t>
            </w:r>
            <w:r>
              <w:rPr>
                <w:rFonts w:ascii="Calibri" w:eastAsia="Calibri" w:hAnsi="Calibri" w:cs="Times New Roman"/>
                <w:color w:val="auto"/>
                <w:szCs w:val="22"/>
                <w:lang w:eastAsia="es-ES"/>
              </w:rPr>
              <w:t>5</w:t>
            </w:r>
            <w:r w:rsidRPr="00026C1F">
              <w:rPr>
                <w:rFonts w:ascii="Calibri" w:eastAsia="Calibri" w:hAnsi="Calibri" w:cs="Times New Roman"/>
                <w:color w:val="auto"/>
                <w:szCs w:val="22"/>
                <w:lang w:eastAsia="es-ES"/>
              </w:rPr>
              <w:t>)</w:t>
            </w:r>
          </w:p>
        </w:tc>
      </w:tr>
      <w:tr w:rsidR="009A7DFC" w:rsidRPr="002F71AA" w14:paraId="101B90DE" w14:textId="77777777" w:rsidTr="009A7DFC">
        <w:tc>
          <w:tcPr>
            <w:cnfStyle w:val="001000000000" w:firstRow="0" w:lastRow="0" w:firstColumn="1" w:lastColumn="0" w:oddVBand="0" w:evenVBand="0" w:oddHBand="0" w:evenHBand="0" w:firstRowFirstColumn="0" w:firstRowLastColumn="0" w:lastRowFirstColumn="0" w:lastRowLastColumn="0"/>
            <w:tcW w:w="2943" w:type="dxa"/>
          </w:tcPr>
          <w:p w14:paraId="18EE48D7" w14:textId="77777777" w:rsidR="009A7DFC" w:rsidRPr="002F71AA" w:rsidRDefault="009A7DFC"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086D17C8" w14:textId="19DCA12D" w:rsidR="009A7DFC" w:rsidRPr="00712F9B" w:rsidRDefault="00386D10" w:rsidP="009A7DFC">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20" w:history="1">
              <w:r w:rsidR="0099605E" w:rsidRPr="00712F9B">
                <w:rPr>
                  <w:rStyle w:val="Hyperlink"/>
                  <w:rFonts w:ascii="Calibri" w:eastAsia="Calibri" w:hAnsi="Calibri" w:cs="Times New Roman"/>
                  <w:szCs w:val="22"/>
                  <w:lang w:eastAsia="es-ES"/>
                </w:rPr>
                <w:t>http://dd.eionet.europa.eu/vocabulary/lau2</w:t>
              </w:r>
            </w:hyperlink>
            <w:r w:rsidR="0099605E">
              <w:rPr>
                <w:rFonts w:ascii="Calibri" w:eastAsia="Calibri" w:hAnsi="Calibri" w:cs="Times New Roman"/>
                <w:color w:val="auto"/>
                <w:szCs w:val="22"/>
                <w:lang w:eastAsia="es-ES"/>
              </w:rPr>
              <w:t xml:space="preserve"> </w:t>
            </w:r>
          </w:p>
          <w:p w14:paraId="5C36058F" w14:textId="401FEEE6" w:rsidR="009A7DFC" w:rsidRPr="00712F9B" w:rsidRDefault="00386D10" w:rsidP="009A7DFC">
            <w:pPr>
              <w:cnfStyle w:val="000000000000" w:firstRow="0" w:lastRow="0" w:firstColumn="0" w:lastColumn="0" w:oddVBand="0" w:evenVBand="0" w:oddHBand="0" w:evenHBand="0" w:firstRowFirstColumn="0" w:firstRowLastColumn="0" w:lastRowFirstColumn="0" w:lastRowLastColumn="0"/>
              <w:rPr>
                <w:rStyle w:val="Hyperlink"/>
                <w:rFonts w:ascii="Calibri" w:hAnsi="Calibri"/>
              </w:rPr>
            </w:pPr>
            <w:hyperlink r:id="rId421" w:history="1">
              <w:r w:rsidR="009A7DFC" w:rsidRPr="00712F9B">
                <w:rPr>
                  <w:rStyle w:val="Hyperlink"/>
                  <w:rFonts w:ascii="Calibri" w:hAnsi="Calibri"/>
                </w:rPr>
                <w:t>http://dd.eionet.europa.eu/vocabulary/lau1</w:t>
              </w:r>
            </w:hyperlink>
            <w:r w:rsidR="0099605E" w:rsidRPr="00712F9B">
              <w:rPr>
                <w:rStyle w:val="Hyperlink"/>
                <w:rFonts w:ascii="Calibri" w:hAnsi="Calibri"/>
              </w:rPr>
              <w:t xml:space="preserve"> </w:t>
            </w:r>
          </w:p>
          <w:p w14:paraId="1F8017BE" w14:textId="241CC632" w:rsidR="009A7DFC" w:rsidRPr="002F71AA" w:rsidRDefault="00386D10" w:rsidP="002B5F6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22" w:history="1">
              <w:r w:rsidR="009A7DFC" w:rsidRPr="00712F9B">
                <w:rPr>
                  <w:rStyle w:val="Hyperlink"/>
                  <w:rFonts w:ascii="Calibri" w:hAnsi="Calibri"/>
                </w:rPr>
                <w:t>http://dd.eionet.europa.eu/vocabulary/common/nuts/</w:t>
              </w:r>
            </w:hyperlink>
            <w:r w:rsidR="002B5F60" w:rsidRPr="00712F9B">
              <w:rPr>
                <w:rStyle w:val="Hyperlink"/>
              </w:rPr>
              <w:t xml:space="preserve"> </w:t>
            </w:r>
          </w:p>
        </w:tc>
      </w:tr>
      <w:tr w:rsidR="009A7DFC" w:rsidRPr="002F71AA" w14:paraId="73560A71" w14:textId="77777777" w:rsidTr="009A7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C915B02" w14:textId="77777777" w:rsidR="009A7DFC" w:rsidRPr="002F71AA" w:rsidRDefault="009A7DFC"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F5D24B5" w14:textId="77777777" w:rsidR="009A7DFC" w:rsidRPr="002F71AA" w:rsidRDefault="009A7DFC" w:rsidP="009A7D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Codelist </w:t>
            </w:r>
          </w:p>
        </w:tc>
      </w:tr>
      <w:tr w:rsidR="009A7DFC" w:rsidRPr="002F71AA" w14:paraId="1B3D170E" w14:textId="77777777" w:rsidTr="009A7DFC">
        <w:tc>
          <w:tcPr>
            <w:cnfStyle w:val="001000000000" w:firstRow="0" w:lastRow="0" w:firstColumn="1" w:lastColumn="0" w:oddVBand="0" w:evenVBand="0" w:oddHBand="0" w:evenHBand="0" w:firstRowFirstColumn="0" w:firstRowLastColumn="0" w:lastRowFirstColumn="0" w:lastRowLastColumn="0"/>
            <w:tcW w:w="2943" w:type="dxa"/>
          </w:tcPr>
          <w:p w14:paraId="46DB9752" w14:textId="77777777" w:rsidR="009A7DFC" w:rsidRPr="002F71AA" w:rsidRDefault="009A7DFC" w:rsidP="009A7DFC">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714911CF" w14:textId="77777777" w:rsidR="009A7DFC" w:rsidRPr="00654993" w:rsidRDefault="009A7DFC" w:rsidP="009A7DFC">
            <w:pPr>
              <w:pStyle w:val="NoSpacing"/>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654993">
              <w:rPr>
                <w:rFonts w:eastAsia="Calibri" w:cs="Arial"/>
                <w:color w:val="auto"/>
                <w:sz w:val="24"/>
                <w:szCs w:val="24"/>
                <w:lang w:eastAsia="es-ES"/>
              </w:rPr>
              <w:t>/aqd:AQD_Attainment</w:t>
            </w:r>
            <w:r w:rsidRPr="00654993">
              <w:rPr>
                <w:rFonts w:cs="Arial"/>
                <w:color w:val="auto"/>
                <w:sz w:val="24"/>
                <w:szCs w:val="24"/>
              </w:rPr>
              <w:t>/aqd:exceedanceDescriptionFinal/aqd:ExceedanceDescription/ aqd:exceedanceArea/aqd:ExceedanceArea/</w:t>
            </w:r>
            <w:r w:rsidRPr="00654993">
              <w:rPr>
                <w:rFonts w:eastAsia="Calibri" w:cs="Arial"/>
                <w:color w:val="auto"/>
                <w:sz w:val="24"/>
                <w:szCs w:val="24"/>
                <w:lang w:eastAsia="es-ES"/>
              </w:rPr>
              <w:t xml:space="preserve"> aqd:administrativeUnit</w:t>
            </w:r>
          </w:p>
        </w:tc>
      </w:tr>
    </w:tbl>
    <w:p w14:paraId="11AA3A72" w14:textId="77777777" w:rsidR="009A7DFC" w:rsidRPr="002F71AA" w:rsidRDefault="009A7DFC" w:rsidP="009A7DFC">
      <w:pPr>
        <w:pStyle w:val="NoSpacing"/>
        <w:rPr>
          <w:rStyle w:val="SubtleReference"/>
        </w:rPr>
      </w:pPr>
    </w:p>
    <w:p w14:paraId="43A172B9" w14:textId="77777777" w:rsidR="002B5F60" w:rsidRPr="002F71AA" w:rsidRDefault="002B5F60" w:rsidP="002B5F60">
      <w:pPr>
        <w:spacing w:before="0" w:after="0"/>
        <w:ind w:left="567"/>
        <w:rPr>
          <w:sz w:val="22"/>
          <w:szCs w:val="22"/>
        </w:rPr>
      </w:pPr>
      <w:r w:rsidRPr="00712F9B">
        <w:rPr>
          <w:noProof/>
          <w:sz w:val="22"/>
          <w:szCs w:val="22"/>
        </w:rPr>
        <w:lastRenderedPageBreak/>
        <mc:AlternateContent>
          <mc:Choice Requires="wps">
            <w:drawing>
              <wp:inline distT="0" distB="0" distL="0" distR="0" wp14:anchorId="15525EC9" wp14:editId="140B0E61">
                <wp:extent cx="861695" cy="250825"/>
                <wp:effectExtent l="0" t="0" r="27305" b="28575"/>
                <wp:docPr id="49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301004EF" w14:textId="77777777" w:rsidR="005C408E" w:rsidRPr="0079525C" w:rsidRDefault="005C408E" w:rsidP="002B5F60">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525EC9" id="_x0000_s181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GYccP2iAgAAbwUAAA4AAAAAAAAAAAAAAAAALgIAAGRy&#10;cy9lMm9Eb2MueG1sUEsBAi0AFAAGAAgAAAAhAHQ1xWzbAAAABAEAAA8AAAAAAAAAAAAAAAAA/AQA&#10;AGRycy9kb3ducmV2LnhtbFBLBQYAAAAABAAEAPMAAAAEBgAAAAA=&#10;" adj="18456" fillcolor="#d9d9d9" strokecolor="#bfbfbf" strokeweight=".25pt">
                <v:path arrowok="t"/>
                <v:textbox>
                  <w:txbxContent>
                    <w:p w14:paraId="301004EF" w14:textId="77777777" w:rsidR="005C408E" w:rsidRPr="0079525C" w:rsidRDefault="005C408E" w:rsidP="002B5F60">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07334C0D" wp14:editId="55F933A9">
                <wp:extent cx="7127875" cy="248920"/>
                <wp:effectExtent l="25400" t="0" r="34925" b="30480"/>
                <wp:docPr id="49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3BF126F9" w14:textId="77777777" w:rsidR="005C408E" w:rsidRDefault="005C408E" w:rsidP="002B5F60">
                            <w:pPr>
                              <w:spacing w:before="0" w:after="0"/>
                              <w:rPr>
                                <w:b/>
                              </w:rPr>
                            </w:pPr>
                            <w:r>
                              <w:rPr>
                                <w:b/>
                              </w:rPr>
                              <w:t>aqd:administrativeUnit</w:t>
                            </w:r>
                          </w:p>
                          <w:p w14:paraId="2D70E39E" w14:textId="77777777" w:rsidR="005C408E" w:rsidRPr="00452E20" w:rsidRDefault="005C408E" w:rsidP="002B5F60">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334C0D" id="_x0000_s181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" adj="21223" fillcolor="#f2f2f2" strokecolor="#a6a6a6" strokeweight=".25pt">
                <v:path arrowok="t"/>
                <v:textbox>
                  <w:txbxContent>
                    <w:p w14:paraId="3BF126F9" w14:textId="77777777" w:rsidR="005C408E" w:rsidRDefault="005C408E" w:rsidP="002B5F60">
                      <w:pPr>
                        <w:spacing w:before="0" w:after="0"/>
                        <w:rPr>
                          <w:b/>
                        </w:rPr>
                      </w:pPr>
                      <w:r>
                        <w:rPr>
                          <w:b/>
                        </w:rPr>
                        <w:t>aqd:administrativeUnit</w:t>
                      </w:r>
                    </w:p>
                    <w:p w14:paraId="2D70E39E" w14:textId="77777777" w:rsidR="005C408E" w:rsidRPr="00452E20" w:rsidRDefault="005C408E" w:rsidP="002B5F60">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2B5F60" w:rsidRPr="002F71AA" w14:paraId="17CFADFC" w14:textId="77777777" w:rsidTr="007479C6">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3BAFD1F" w14:textId="77777777" w:rsidR="002B5F60" w:rsidRPr="002F71AA" w:rsidRDefault="002B5F60" w:rsidP="007479C6">
            <w:pPr>
              <w:autoSpaceDE w:val="0"/>
              <w:autoSpaceDN w:val="0"/>
              <w:adjustRightInd w:val="0"/>
              <w:spacing w:before="120" w:after="0" w:line="240" w:lineRule="auto"/>
              <w:rPr>
                <w:rFonts w:cs="Arial"/>
                <w:color w:val="0000FF"/>
                <w:sz w:val="20"/>
                <w:highlight w:val="white"/>
              </w:rPr>
            </w:pPr>
            <w:r w:rsidRPr="002F71AA">
              <w:rPr>
                <w:rFonts w:cs="Arial"/>
                <w:color w:val="000000"/>
                <w:sz w:val="20"/>
                <w:highlight w:val="white"/>
              </w:rPr>
              <w:t>Use of a single LAU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578D66E7" w14:textId="77777777" w:rsidR="002B5F60" w:rsidRPr="002F71AA" w:rsidRDefault="002B5F60" w:rsidP="007479C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or</w:t>
            </w:r>
          </w:p>
          <w:p w14:paraId="66B1812F" w14:textId="77777777" w:rsidR="002B5F60" w:rsidRPr="002F71AA" w:rsidRDefault="002B5F60" w:rsidP="007479C6">
            <w:pPr>
              <w:spacing w:before="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/es/17079</w:t>
            </w:r>
            <w:r w:rsidRPr="002F71AA">
              <w:rPr>
                <w:rFonts w:cs="Arial"/>
                <w:color w:val="0000FF"/>
                <w:sz w:val="20"/>
                <w:highlight w:val="white"/>
              </w:rPr>
              <w:t>"/&gt;</w:t>
            </w:r>
          </w:p>
          <w:p w14:paraId="42B5DD0A" w14:textId="77777777" w:rsidR="002B5F60" w:rsidRPr="00654993" w:rsidRDefault="002B5F60" w:rsidP="007479C6">
            <w:pPr>
              <w:autoSpaceDE w:val="0"/>
              <w:autoSpaceDN w:val="0"/>
              <w:adjustRightInd w:val="0"/>
              <w:spacing w:before="0" w:after="0" w:line="240" w:lineRule="auto"/>
              <w:rPr>
                <w:rFonts w:cs="Arial"/>
                <w:color w:val="000000"/>
                <w:sz w:val="16"/>
                <w:szCs w:val="16"/>
                <w:highlight w:val="white"/>
              </w:rPr>
            </w:pPr>
          </w:p>
          <w:p w14:paraId="55ED90DD" w14:textId="77777777" w:rsidR="002B5F60" w:rsidRPr="002F71AA" w:rsidRDefault="002B5F60" w:rsidP="007479C6">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Use of several LAU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15DB4C06" w14:textId="77777777" w:rsidR="002B5F60" w:rsidRPr="002F71AA" w:rsidRDefault="002B5F60" w:rsidP="007479C6">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19003E93" w14:textId="77777777" w:rsidR="002B5F60" w:rsidRPr="00654993" w:rsidRDefault="002B5F60" w:rsidP="007479C6">
            <w:pPr>
              <w:spacing w:before="0" w:after="0"/>
              <w:rPr>
                <w:rFonts w:cs="Arial"/>
                <w:color w:val="000000"/>
                <w:sz w:val="16"/>
                <w:szCs w:val="16"/>
                <w:highlight w:val="white"/>
              </w:rPr>
            </w:pPr>
          </w:p>
          <w:p w14:paraId="396D5050" w14:textId="77777777" w:rsidR="002B5F60" w:rsidRPr="002F71AA" w:rsidRDefault="002B5F60" w:rsidP="007479C6">
            <w:pPr>
              <w:spacing w:before="0" w:after="0"/>
              <w:rPr>
                <w:rFonts w:cs="Arial"/>
                <w:color w:val="0000FF"/>
                <w:sz w:val="20"/>
              </w:rPr>
            </w:pPr>
            <w:r w:rsidRPr="002F71AA">
              <w:rPr>
                <w:rFonts w:cs="Arial"/>
                <w:color w:val="000000"/>
                <w:sz w:val="20"/>
                <w:highlight w:val="white"/>
              </w:rPr>
              <w:t>Use of single NUTS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31AEEEC5" w14:textId="77777777" w:rsidR="002B5F60" w:rsidRDefault="002B5F60" w:rsidP="007479C6">
            <w:pPr>
              <w:autoSpaceDE w:val="0"/>
              <w:autoSpaceDN w:val="0"/>
              <w:adjustRightInd w:val="0"/>
              <w:spacing w:before="0" w:after="0" w:line="240" w:lineRule="auto"/>
              <w:rPr>
                <w:rFonts w:cs="Arial"/>
                <w:color w:val="000000"/>
                <w:sz w:val="20"/>
                <w:highlight w:val="white"/>
              </w:rPr>
            </w:pPr>
          </w:p>
          <w:p w14:paraId="1F0AD003" w14:textId="77777777" w:rsidR="002B5F60" w:rsidRPr="002F71AA" w:rsidRDefault="002B5F60" w:rsidP="007479C6">
            <w:pPr>
              <w:spacing w:before="0" w:after="0"/>
              <w:rPr>
                <w:rFonts w:cs="Arial"/>
                <w:color w:val="0000FF"/>
                <w:sz w:val="20"/>
              </w:rPr>
            </w:pPr>
            <w:r w:rsidRPr="002F71AA">
              <w:rPr>
                <w:rFonts w:cs="Arial"/>
                <w:color w:val="000000"/>
                <w:sz w:val="20"/>
                <w:highlight w:val="white"/>
              </w:rPr>
              <w:t>Use of several NUTS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/UKJ13”</w:t>
            </w:r>
            <w:r w:rsidRPr="002F71AA">
              <w:rPr>
                <w:rFonts w:cs="Arial"/>
                <w:color w:val="0000FF"/>
                <w:sz w:val="20"/>
                <w:highlight w:val="white"/>
              </w:rPr>
              <w:t>/&gt;</w:t>
            </w:r>
          </w:p>
          <w:p w14:paraId="7CDAD1C3" w14:textId="77777777" w:rsidR="002B5F60" w:rsidRDefault="002B5F60" w:rsidP="007479C6">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71AE1B66" w14:textId="77777777" w:rsidR="002B5F60" w:rsidRDefault="002B5F60" w:rsidP="007479C6">
            <w:pPr>
              <w:spacing w:before="0" w:after="0"/>
              <w:rPr>
                <w:rFonts w:cs="Arial"/>
                <w:color w:val="0000FF"/>
                <w:sz w:val="20"/>
              </w:rPr>
            </w:pPr>
          </w:p>
          <w:p w14:paraId="3F5E181C" w14:textId="77777777" w:rsidR="002B5F60" w:rsidRPr="007A1444" w:rsidRDefault="002B5F60" w:rsidP="007479C6">
            <w:pPr>
              <w:spacing w:before="0" w:after="0"/>
              <w:rPr>
                <w:rFonts w:cs="Arial"/>
                <w:color w:val="0000FF"/>
                <w:sz w:val="20"/>
              </w:rPr>
            </w:pPr>
            <w:r>
              <w:rPr>
                <w:rFonts w:cs="Arial"/>
                <w:color w:val="0000FF"/>
                <w:sz w:val="20"/>
              </w:rPr>
              <w:t>Use of an entire AQ zone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9D4B85">
              <w:rPr>
                <w:rFonts w:cs="Arial"/>
                <w:color w:val="0000FF"/>
                <w:sz w:val="20"/>
              </w:rPr>
              <w:t xml:space="preserve"> http://environment.data.gov.uk/air-quality/so/Zone_UK0036</w:t>
            </w:r>
            <w:r w:rsidRPr="002F71AA">
              <w:rPr>
                <w:sz w:val="20"/>
              </w:rPr>
              <w:t>”</w:t>
            </w:r>
            <w:r w:rsidRPr="002F71AA">
              <w:rPr>
                <w:rFonts w:cs="Arial"/>
                <w:color w:val="0000FF"/>
                <w:sz w:val="20"/>
                <w:highlight w:val="white"/>
              </w:rPr>
              <w:t>/&gt;</w:t>
            </w:r>
          </w:p>
        </w:tc>
      </w:tr>
    </w:tbl>
    <w:p w14:paraId="75250BDE" w14:textId="77777777" w:rsidR="009A7DFC" w:rsidRDefault="009A7DFC" w:rsidP="009A7DFC">
      <w:pPr>
        <w:rPr>
          <w:b/>
        </w:rPr>
      </w:pPr>
    </w:p>
    <w:p w14:paraId="27DB4503" w14:textId="1074412B" w:rsidR="00474684" w:rsidRDefault="00474684" w:rsidP="00474684">
      <w:pPr>
        <w:rPr>
          <w:b/>
        </w:rPr>
      </w:pPr>
      <w:r w:rsidRPr="00646382">
        <w:rPr>
          <w:b/>
        </w:rPr>
        <w:t>Sampling points observing the exceedance - &lt;aqd:stationUsed&gt;</w:t>
      </w:r>
      <w:r>
        <w:rPr>
          <w:b/>
        </w:rPr>
        <w:t xml:space="preserve"> </w:t>
      </w:r>
      <w:r w:rsidR="009404B9">
        <w:t>- DescriptionBase with adjustments</w:t>
      </w:r>
    </w:p>
    <w:p w14:paraId="21F353F7" w14:textId="00D6D21E" w:rsidR="00474684" w:rsidRPr="009D4B85" w:rsidRDefault="00474684" w:rsidP="00474684">
      <w:r w:rsidRPr="00646382">
        <w:t>The sampling points observing the exceedance</w:t>
      </w:r>
      <w:r>
        <w:t xml:space="preserve"> element allows for the reporting of a list of the sampling points observing the exceedence situation. The list of sampling points are provided by a xlink </w:t>
      </w:r>
      <w:r w:rsidR="005A09C8">
        <w:t xml:space="preserve">href </w:t>
      </w:r>
      <w:r>
        <w:t>reference to the sampling point declared in data flow D</w:t>
      </w:r>
      <w:r w:rsidR="00017EAF">
        <w:t xml:space="preserve"> (the list will correspond to the exceeding sampling points prior to any correction being applied)</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7DD45647"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EE8F656" w14:textId="77777777" w:rsidR="00474684" w:rsidRPr="002F71AA" w:rsidRDefault="00474684" w:rsidP="00E31A89">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w:t>
            </w:r>
            <w:r>
              <w:rPr>
                <w:rFonts w:ascii="Calibri" w:eastAsia="Calibri" w:hAnsi="Calibri" w:cs="Times New Roman"/>
                <w:color w:val="auto"/>
                <w:szCs w:val="22"/>
                <w:lang w:eastAsia="es-ES"/>
              </w:rPr>
              <w:t>stationUsed</w:t>
            </w:r>
          </w:p>
        </w:tc>
        <w:tc>
          <w:tcPr>
            <w:tcW w:w="11231" w:type="dxa"/>
          </w:tcPr>
          <w:p w14:paraId="1A3EFF49"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3BCC7FB0"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5FEDBED"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2D47EFEF" w14:textId="57A9A999"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C (conditional, mandatory if exceedance predicted by sampling point</w:t>
            </w:r>
            <w:r w:rsidR="00C441C4">
              <w:rPr>
                <w:rFonts w:ascii="Calibri" w:eastAsia="Calibri" w:hAnsi="Calibri" w:cs="Times New Roman"/>
                <w:bCs/>
                <w:color w:val="auto"/>
                <w:szCs w:val="22"/>
                <w:lang w:eastAsia="es-ES"/>
              </w:rPr>
              <w:t xml:space="preserve"> prior to any adjustment applied</w:t>
            </w:r>
            <w:r>
              <w:rPr>
                <w:rFonts w:ascii="Calibri" w:eastAsia="Calibri" w:hAnsi="Calibri" w:cs="Times New Roman"/>
                <w:bCs/>
                <w:color w:val="auto"/>
                <w:szCs w:val="22"/>
                <w:lang w:eastAsia="es-ES"/>
              </w:rPr>
              <w:t>)</w:t>
            </w:r>
            <w:r w:rsidR="00C441C4">
              <w:rPr>
                <w:rFonts w:ascii="Calibri" w:eastAsia="Calibri" w:hAnsi="Calibri" w:cs="Times New Roman"/>
                <w:bCs/>
                <w:color w:val="auto"/>
                <w:szCs w:val="22"/>
                <w:lang w:eastAsia="es-ES"/>
              </w:rPr>
              <w:t xml:space="preserve"> </w:t>
            </w:r>
            <w:r>
              <w:rPr>
                <w:rFonts w:ascii="Calibri" w:eastAsia="Calibri" w:hAnsi="Calibri" w:cs="Times New Roman"/>
                <w:bCs/>
                <w:color w:val="auto"/>
                <w:szCs w:val="22"/>
                <w:lang w:eastAsia="es-ES"/>
              </w:rPr>
              <w:t xml:space="preserve"> </w:t>
            </w:r>
          </w:p>
        </w:tc>
      </w:tr>
      <w:tr w:rsidR="00474684" w:rsidRPr="002F71AA" w14:paraId="2782F566"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2F4B50F0"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776CE465"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474684" w:rsidRPr="002F71AA" w14:paraId="53AE1BE8"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60D0386" w14:textId="087ED6F9" w:rsidR="00474684" w:rsidRPr="002F71AA" w:rsidRDefault="00474684" w:rsidP="002442B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1C4D11BC" w14:textId="1016046A" w:rsidR="00474684" w:rsidRPr="002F71AA" w:rsidRDefault="00026C1F" w:rsidP="009A7D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(A</w:t>
            </w:r>
            <w:r w:rsidR="009A7DFC">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sidR="009A7DFC">
              <w:rPr>
                <w:rFonts w:ascii="Calibri" w:eastAsia="Calibri" w:hAnsi="Calibri" w:cs="Times New Roman"/>
                <w:color w:val="auto"/>
                <w:szCs w:val="22"/>
                <w:lang w:eastAsia="es-ES"/>
              </w:rPr>
              <w:t>6</w:t>
            </w:r>
            <w:r w:rsidRPr="00986E9E">
              <w:rPr>
                <w:rFonts w:ascii="Calibri" w:eastAsia="Calibri" w:hAnsi="Calibri" w:cs="Times New Roman"/>
                <w:color w:val="auto"/>
                <w:szCs w:val="22"/>
                <w:lang w:eastAsia="es-ES"/>
              </w:rPr>
              <w:t>)</w:t>
            </w:r>
          </w:p>
        </w:tc>
      </w:tr>
      <w:tr w:rsidR="00474684" w:rsidRPr="002F71AA" w14:paraId="5BF7746D"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59717F7A"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7234503F"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474684" w:rsidRPr="002F71AA" w14:paraId="27FD9A91"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F3A5709"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C29BB27" w14:textId="77777777" w:rsidR="00474684" w:rsidRPr="00673C66"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673C66">
              <w:rPr>
                <w:rFonts w:ascii="Calibri" w:eastAsia="Calibri" w:hAnsi="Calibri" w:cs="Times New Roman"/>
                <w:color w:val="auto"/>
                <w:szCs w:val="22"/>
                <w:lang w:eastAsia="es-ES"/>
              </w:rPr>
              <w:t xml:space="preserve">Valid xlink href to method in data flow D </w:t>
            </w:r>
          </w:p>
        </w:tc>
      </w:tr>
      <w:tr w:rsidR="00474684" w:rsidRPr="002F71AA" w14:paraId="74EDFF33"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471F6685"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1AACDEDA" w14:textId="0509B0C7" w:rsidR="00474684" w:rsidRPr="00673C66"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6734A9">
              <w:rPr>
                <w:rFonts w:ascii="Calibri" w:eastAsia="Calibri" w:hAnsi="Calibri" w:cs="Times New Roman"/>
                <w:color w:val="auto"/>
                <w:sz w:val="24"/>
                <w:szCs w:val="24"/>
                <w:lang w:eastAsia="es-ES"/>
              </w:rPr>
              <w:t>/aqd:AQD_Attainment</w:t>
            </w:r>
            <w:r w:rsidRPr="006734A9">
              <w:rPr>
                <w:color w:val="auto"/>
                <w:sz w:val="24"/>
                <w:szCs w:val="24"/>
              </w:rPr>
              <w:t>/aqd:exceedanceDescription</w:t>
            </w:r>
            <w:r w:rsidR="00017EAF">
              <w:rPr>
                <w:color w:val="auto"/>
                <w:sz w:val="24"/>
                <w:szCs w:val="24"/>
              </w:rPr>
              <w:t>Base</w:t>
            </w:r>
            <w:r w:rsidRPr="006734A9">
              <w:rPr>
                <w:color w:val="auto"/>
                <w:sz w:val="24"/>
                <w:szCs w:val="24"/>
              </w:rPr>
              <w:t>/aqd:ExceedanceDescription/ aqd:exceedanceArea/aqd:ExceedanceArea/aqd:stationUsed</w:t>
            </w:r>
          </w:p>
        </w:tc>
      </w:tr>
    </w:tbl>
    <w:p w14:paraId="69643598" w14:textId="77777777" w:rsidR="00474684" w:rsidRDefault="00474684" w:rsidP="00474684">
      <w:pPr>
        <w:rPr>
          <w:b/>
        </w:rPr>
      </w:pPr>
    </w:p>
    <w:p w14:paraId="446901FA" w14:textId="77777777" w:rsidR="00474684" w:rsidRPr="002F71AA" w:rsidRDefault="00474684" w:rsidP="00474684">
      <w:pPr>
        <w:spacing w:before="0" w:after="0"/>
        <w:ind w:left="567"/>
        <w:rPr>
          <w:rFonts w:ascii="Verdana" w:hAnsi="Verdana" w:cs="Arial"/>
          <w:sz w:val="20"/>
        </w:rPr>
      </w:pPr>
      <w:r w:rsidRPr="002D74FC">
        <w:rPr>
          <w:rFonts w:ascii="Verdana" w:hAnsi="Verdana" w:cs="Arial"/>
          <w:noProof/>
          <w:color w:val="008000"/>
          <w:sz w:val="20"/>
        </w:rPr>
        <w:lastRenderedPageBreak/>
        <mc:AlternateContent>
          <mc:Choice Requires="wps">
            <w:drawing>
              <wp:inline distT="0" distB="0" distL="0" distR="0" wp14:anchorId="68861440" wp14:editId="7AC3DC0C">
                <wp:extent cx="861695" cy="250825"/>
                <wp:effectExtent l="0" t="0" r="27305" b="28575"/>
                <wp:docPr id="4688"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540DDEFA" w14:textId="77777777" w:rsidR="005C408E" w:rsidRPr="005759B9" w:rsidRDefault="005C408E" w:rsidP="00474684">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861440" id="_x0000_s181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" adj="18456" fillcolor="#272727 [2749]" strokecolor="black [2880]" strokeweight=".25pt">
                <v:path arrowok="t"/>
                <v:textbox>
                  <w:txbxContent>
                    <w:p w14:paraId="540DDEFA" w14:textId="77777777" w:rsidR="005C408E" w:rsidRPr="005759B9" w:rsidRDefault="005C408E" w:rsidP="00474684">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2D74FC">
        <w:rPr>
          <w:rFonts w:ascii="Verdana" w:hAnsi="Verdana" w:cs="Arial"/>
          <w:noProof/>
          <w:sz w:val="20"/>
        </w:rPr>
        <mc:AlternateContent>
          <mc:Choice Requires="wps">
            <w:drawing>
              <wp:inline distT="0" distB="0" distL="0" distR="0" wp14:anchorId="46DDC1C7" wp14:editId="445FCE3A">
                <wp:extent cx="7127875" cy="248920"/>
                <wp:effectExtent l="25400" t="0" r="34925" b="30480"/>
                <wp:docPr id="4689"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38C3241" w14:textId="02A0DBEB" w:rsidR="005C408E" w:rsidRPr="005759B9" w:rsidRDefault="005C408E" w:rsidP="00474684">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 prior to adjustment</w:t>
                            </w:r>
                          </w:p>
                          <w:p w14:paraId="4470C25A" w14:textId="77777777" w:rsidR="005C408E" w:rsidRDefault="005C408E" w:rsidP="00474684">
                            <w:pPr>
                              <w:spacing w:before="0" w:after="0"/>
                              <w:rPr>
                                <w:b/>
                              </w:rPr>
                            </w:pPr>
                          </w:p>
                          <w:p w14:paraId="34DCCF43" w14:textId="77777777" w:rsidR="005C408E" w:rsidRPr="00452E20" w:rsidRDefault="005C408E" w:rsidP="00474684">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DDC1C7" id="_x0000_s181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" adj="21223" fillcolor="#bfbfbf [2412]" strokecolor="black [2880]" strokeweight=".25pt">
                <v:path arrowok="t"/>
                <v:textbox>
                  <w:txbxContent>
                    <w:p w14:paraId="538C3241" w14:textId="02A0DBEB" w:rsidR="005C408E" w:rsidRPr="005759B9" w:rsidRDefault="005C408E" w:rsidP="00474684">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 prior to adjustment</w:t>
                      </w:r>
                    </w:p>
                    <w:p w14:paraId="4470C25A" w14:textId="77777777" w:rsidR="005C408E" w:rsidRDefault="005C408E" w:rsidP="00474684">
                      <w:pPr>
                        <w:spacing w:before="0" w:after="0"/>
                        <w:rPr>
                          <w:b/>
                        </w:rPr>
                      </w:pPr>
                    </w:p>
                    <w:p w14:paraId="34DCCF43" w14:textId="77777777" w:rsidR="005C408E" w:rsidRPr="00452E20" w:rsidRDefault="005C408E" w:rsidP="00474684">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474684" w:rsidRPr="002F71AA" w14:paraId="70705312" w14:textId="77777777" w:rsidTr="00E31A89">
        <w:tc>
          <w:tcPr>
            <w:tcW w:w="12474" w:type="dxa"/>
            <w:tcBorders>
              <w:top w:val="nil"/>
              <w:left w:val="nil"/>
              <w:bottom w:val="nil"/>
              <w:right w:val="nil"/>
            </w:tcBorders>
            <w:shd w:val="clear" w:color="auto" w:fill="F2F2F2" w:themeFill="background1" w:themeFillShade="F2"/>
          </w:tcPr>
          <w:p w14:paraId="0B7DB408" w14:textId="65E84B4B" w:rsidR="005A09C8" w:rsidRPr="005161D8" w:rsidRDefault="00474684" w:rsidP="009A7DFC">
            <w:pPr>
              <w:spacing w:before="0" w:after="0"/>
              <w:ind w:left="34"/>
              <w:rPr>
                <w:rFonts w:cs="Arial"/>
                <w:sz w:val="20"/>
              </w:rPr>
            </w:pPr>
            <w:r>
              <w:rPr>
                <w:rFonts w:ascii="Verdana" w:hAnsi="Verdana" w:cs="Times New Roman"/>
                <w:color w:val="0000FF"/>
                <w:sz w:val="20"/>
                <w:lang w:val="en-US"/>
              </w:rPr>
              <w:t>This element is key to provide a link to ALL the SamplingPoints within each zone that have exceeded the Environmental Objective</w:t>
            </w:r>
            <w:r w:rsidR="00017EAF">
              <w:rPr>
                <w:rFonts w:ascii="Verdana" w:hAnsi="Verdana" w:cs="Times New Roman"/>
                <w:color w:val="0000FF"/>
                <w:sz w:val="20"/>
                <w:lang w:val="en-US"/>
              </w:rPr>
              <w:t xml:space="preserve"> prior to any adjustment(s) being applied.</w:t>
            </w:r>
          </w:p>
        </w:tc>
      </w:tr>
    </w:tbl>
    <w:p w14:paraId="27DB56C7" w14:textId="173EF26A" w:rsidR="00474684" w:rsidRDefault="00474684" w:rsidP="00474684">
      <w:pPr>
        <w:rPr>
          <w:b/>
        </w:rPr>
      </w:pPr>
    </w:p>
    <w:p w14:paraId="43713C6D" w14:textId="34A3C8EB" w:rsidR="00474684" w:rsidRPr="00646382" w:rsidRDefault="00474684" w:rsidP="00474684">
      <w:pPr>
        <w:rPr>
          <w:b/>
        </w:rPr>
      </w:pPr>
      <w:r w:rsidRPr="00646382">
        <w:rPr>
          <w:b/>
        </w:rPr>
        <w:t>Models / objective estimation methods predicting exceedance - &lt;aqd:modelUsed&gt;</w:t>
      </w:r>
      <w:r>
        <w:rPr>
          <w:b/>
        </w:rPr>
        <w:t xml:space="preserve"> </w:t>
      </w:r>
      <w:r>
        <w:t xml:space="preserve">- </w:t>
      </w:r>
      <w:r w:rsidR="00C77F5C">
        <w:t>DescriptionBase with adjustments</w:t>
      </w:r>
    </w:p>
    <w:p w14:paraId="6A27ED93" w14:textId="4B411A71" w:rsidR="00474684" w:rsidRDefault="00474684" w:rsidP="00474684">
      <w:r>
        <w:t>The m</w:t>
      </w:r>
      <w:r w:rsidRPr="009D4B85">
        <w:t xml:space="preserve">odels / objective estimation methods predicting exceedance </w:t>
      </w:r>
      <w:r>
        <w:t xml:space="preserve">allows for the reporting of a list of the models / objective estimation methods predicting the exceedence situation. The list of models / objective estimation methods are provided by a xlink </w:t>
      </w:r>
      <w:r w:rsidR="005A09C8">
        <w:t xml:space="preserve">href </w:t>
      </w:r>
      <w:r>
        <w:t>reference to the assessment methods declared in data flow D.</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408EAF47"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8D2014A" w14:textId="77777777" w:rsidR="00474684" w:rsidRPr="002F71AA" w:rsidRDefault="00474684" w:rsidP="00E31A89">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aqd:modelUsed</w:t>
            </w:r>
          </w:p>
        </w:tc>
        <w:tc>
          <w:tcPr>
            <w:tcW w:w="11231" w:type="dxa"/>
          </w:tcPr>
          <w:p w14:paraId="4B88220A"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7536B99B"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CE701DF"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053FA201" w14:textId="26A009E9" w:rsidR="00474684" w:rsidRPr="002F71AA" w:rsidRDefault="00474684" w:rsidP="00C441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C (conditional, mandatory if exceedance predicted by model / objective estimation</w:t>
            </w:r>
            <w:r w:rsidR="00C441C4">
              <w:rPr>
                <w:rFonts w:ascii="Calibri" w:eastAsia="Calibri" w:hAnsi="Calibri" w:cs="Times New Roman"/>
                <w:bCs/>
                <w:color w:val="auto"/>
                <w:szCs w:val="22"/>
                <w:lang w:eastAsia="es-ES"/>
              </w:rPr>
              <w:t xml:space="preserve"> prior to adjustment applied</w:t>
            </w:r>
            <w:r>
              <w:rPr>
                <w:rFonts w:ascii="Calibri" w:eastAsia="Calibri" w:hAnsi="Calibri" w:cs="Times New Roman"/>
                <w:bCs/>
                <w:color w:val="auto"/>
                <w:szCs w:val="22"/>
                <w:lang w:eastAsia="es-ES"/>
              </w:rPr>
              <w:t xml:space="preserve">) </w:t>
            </w:r>
          </w:p>
        </w:tc>
      </w:tr>
      <w:tr w:rsidR="00474684" w:rsidRPr="002F71AA" w14:paraId="28EAB649"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4F7B66D2"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4C245557"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474684" w:rsidRPr="002F71AA" w14:paraId="5EDAEB81"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F5FD387" w14:textId="165EB20A" w:rsidR="00474684" w:rsidRPr="002F71AA" w:rsidRDefault="00474684"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2A42C70C" w14:textId="31654D99" w:rsidR="00474684" w:rsidRPr="002F71AA" w:rsidRDefault="009A7DFC"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6</w:t>
            </w:r>
            <w:r w:rsidRPr="00986E9E">
              <w:rPr>
                <w:rFonts w:ascii="Calibri" w:eastAsia="Calibri" w:hAnsi="Calibri" w:cs="Times New Roman"/>
                <w:color w:val="auto"/>
                <w:szCs w:val="22"/>
                <w:lang w:eastAsia="es-ES"/>
              </w:rPr>
              <w:t>)</w:t>
            </w:r>
          </w:p>
        </w:tc>
      </w:tr>
      <w:tr w:rsidR="00474684" w:rsidRPr="002F71AA" w14:paraId="7344FA2F"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0F898D08"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AF4253A"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474684" w:rsidRPr="002F71AA" w14:paraId="3C86DA5C"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83ECE4B"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C7CD867"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Valid xlink href to method in data flow D </w:t>
            </w:r>
          </w:p>
        </w:tc>
      </w:tr>
      <w:tr w:rsidR="00474684" w:rsidRPr="002F71AA" w14:paraId="7E0D85D0"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1C73C754"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20B29512" w14:textId="0A5FA249" w:rsidR="00474684" w:rsidRPr="00E32D0F"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6734A9">
              <w:rPr>
                <w:rFonts w:ascii="Calibri" w:eastAsia="Calibri" w:hAnsi="Calibri" w:cs="Times New Roman"/>
                <w:color w:val="auto"/>
                <w:sz w:val="22"/>
                <w:szCs w:val="22"/>
                <w:lang w:eastAsia="es-ES"/>
              </w:rPr>
              <w:t>/aqd:AQD_Attainment</w:t>
            </w:r>
            <w:r w:rsidRPr="006734A9">
              <w:rPr>
                <w:color w:val="auto"/>
              </w:rPr>
              <w:t>/aqd:exceedanceDescription</w:t>
            </w:r>
            <w:r w:rsidR="00C441C4">
              <w:rPr>
                <w:color w:val="auto"/>
              </w:rPr>
              <w:t>Base</w:t>
            </w:r>
            <w:r w:rsidRPr="006734A9">
              <w:rPr>
                <w:color w:val="auto"/>
              </w:rPr>
              <w:t>/aqd:ExceedanceDescription/</w:t>
            </w:r>
            <w:r w:rsidRPr="00673C66">
              <w:rPr>
                <w:color w:val="auto"/>
              </w:rPr>
              <w:t xml:space="preserve"> aqd:</w:t>
            </w:r>
            <w:r w:rsidRPr="006734A9">
              <w:rPr>
                <w:color w:val="auto"/>
              </w:rPr>
              <w:t>exceedanceArea/aqd:ExceedanceArea/</w:t>
            </w:r>
            <w:r>
              <w:rPr>
                <w:color w:val="auto"/>
              </w:rPr>
              <w:t>aqd:modelUsed</w:t>
            </w:r>
          </w:p>
        </w:tc>
      </w:tr>
    </w:tbl>
    <w:p w14:paraId="67D37831" w14:textId="77777777" w:rsidR="00474684" w:rsidRDefault="00474684" w:rsidP="00474684"/>
    <w:p w14:paraId="7B5B11E0" w14:textId="77777777" w:rsidR="009A7DFC" w:rsidRPr="002F71AA" w:rsidRDefault="009A7DFC" w:rsidP="009A7DFC">
      <w:pPr>
        <w:spacing w:before="0" w:after="0"/>
        <w:ind w:left="567"/>
        <w:rPr>
          <w:sz w:val="22"/>
          <w:szCs w:val="22"/>
        </w:rPr>
      </w:pPr>
      <w:r w:rsidRPr="00194581">
        <w:rPr>
          <w:noProof/>
          <w:sz w:val="22"/>
          <w:szCs w:val="22"/>
        </w:rPr>
        <mc:AlternateContent>
          <mc:Choice Requires="wps">
            <w:drawing>
              <wp:inline distT="0" distB="0" distL="0" distR="0" wp14:anchorId="40FB6CE8" wp14:editId="088DE1EB">
                <wp:extent cx="861695" cy="250825"/>
                <wp:effectExtent l="0" t="0" r="27305" b="28575"/>
                <wp:docPr id="489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FF761F6" w14:textId="77777777" w:rsidR="005C408E" w:rsidRPr="0079525C" w:rsidRDefault="005C408E" w:rsidP="009A7DFC">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FB6CE8" id="_x0000_s181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Bu/sr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2FF761F6" w14:textId="77777777" w:rsidR="005C408E" w:rsidRPr="0079525C" w:rsidRDefault="005C408E" w:rsidP="009A7DFC">
                      <w:pPr>
                        <w:pStyle w:val="Subtitle"/>
                      </w:pPr>
                      <w:r w:rsidRPr="0079525C">
                        <w:t>Example</w:t>
                      </w:r>
                    </w:p>
                  </w:txbxContent>
                </v:textbox>
                <w10:anchorlock/>
              </v:shape>
            </w:pict>
          </mc:Fallback>
        </mc:AlternateContent>
      </w:r>
      <w:r w:rsidRPr="00194581">
        <w:rPr>
          <w:noProof/>
          <w:sz w:val="22"/>
          <w:szCs w:val="22"/>
        </w:rPr>
        <mc:AlternateContent>
          <mc:Choice Requires="wps">
            <w:drawing>
              <wp:inline distT="0" distB="0" distL="0" distR="0" wp14:anchorId="46209B7C" wp14:editId="6BF9B6D7">
                <wp:extent cx="7127875" cy="248920"/>
                <wp:effectExtent l="25400" t="0" r="34925" b="30480"/>
                <wp:docPr id="490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075F6AE" w14:textId="58C0E306" w:rsidR="005C408E" w:rsidRDefault="005C408E" w:rsidP="009A7DFC">
                            <w:pPr>
                              <w:spacing w:before="0" w:after="0"/>
                              <w:rPr>
                                <w:b/>
                              </w:rPr>
                            </w:pPr>
                            <w:r>
                              <w:rPr>
                                <w:b/>
                              </w:rPr>
                              <w:t>aqd:stationUsed / aqd:modelUsed</w:t>
                            </w:r>
                          </w:p>
                          <w:p w14:paraId="088542A9" w14:textId="77777777" w:rsidR="005C408E" w:rsidRPr="00452E20" w:rsidRDefault="005C408E" w:rsidP="009A7DFC">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209B7C" id="_x0000_s182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K&#10;ZaXo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4075F6AE" w14:textId="58C0E306" w:rsidR="005C408E" w:rsidRDefault="005C408E" w:rsidP="009A7DFC">
                      <w:pPr>
                        <w:spacing w:before="0" w:after="0"/>
                        <w:rPr>
                          <w:b/>
                        </w:rPr>
                      </w:pPr>
                      <w:r>
                        <w:rPr>
                          <w:b/>
                        </w:rPr>
                        <w:t>aqd:stationUsed / aqd:modelUsed</w:t>
                      </w:r>
                    </w:p>
                    <w:p w14:paraId="088542A9" w14:textId="77777777" w:rsidR="005C408E" w:rsidRPr="00452E20" w:rsidRDefault="005C408E" w:rsidP="009A7DFC">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A7DFC" w:rsidRPr="002F71AA" w14:paraId="491EE31B" w14:textId="77777777" w:rsidTr="009A7DFC">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16F6268" w14:textId="6C4DEEFF" w:rsidR="009A7DFC" w:rsidRPr="002F71AA" w:rsidRDefault="009A7DFC" w:rsidP="009A7DFC">
            <w:pPr>
              <w:spacing w:before="0" w:after="0"/>
            </w:pPr>
            <w:r w:rsidRPr="007F6AF0">
              <w:rPr>
                <w:rFonts w:eastAsia="Calibri" w:cs="Arial"/>
                <w:color w:val="800000"/>
                <w:sz w:val="20"/>
              </w:rPr>
              <w:tab/>
            </w:r>
            <w:r w:rsidRPr="007F6AF0">
              <w:rPr>
                <w:rFonts w:eastAsia="Calibri" w:cs="Arial"/>
                <w:color w:val="800000"/>
                <w:sz w:val="20"/>
              </w:rPr>
              <w:tab/>
            </w:r>
            <w:r w:rsidRPr="007F6AF0">
              <w:rPr>
                <w:rFonts w:eastAsia="Calibri" w:cs="Arial"/>
                <w:color w:val="800000"/>
                <w:sz w:val="20"/>
              </w:rPr>
              <w:tab/>
              <w:t xml:space="preserve">&lt;aqd:stationUsed </w:t>
            </w:r>
            <w:r w:rsidRPr="006F35F5">
              <w:rPr>
                <w:rFonts w:cs="Arial"/>
                <w:color w:val="FF0000"/>
                <w:sz w:val="20"/>
              </w:rPr>
              <w:t>xlink:href</w:t>
            </w:r>
            <w:r w:rsidRPr="006F35F5">
              <w:rPr>
                <w:rFonts w:eastAsia="Times New Roman" w:cs="Arial"/>
                <w:color w:val="1A1AA6"/>
                <w:sz w:val="20"/>
                <w:lang w:val="en-US" w:eastAsia="en-US"/>
              </w:rPr>
              <w:t>="</w:t>
            </w:r>
            <w:r w:rsidRPr="006F35F5">
              <w:rPr>
                <w:rFonts w:cs="Arial"/>
                <w:color w:val="000000"/>
                <w:sz w:val="20"/>
              </w:rPr>
              <w:t>http://environment.data.gov.uk/air-quality/so/GB_SamplingPoint_338</w:t>
            </w:r>
            <w:r w:rsidRPr="006F35F5">
              <w:rPr>
                <w:rFonts w:eastAsia="Times New Roman" w:cs="Arial"/>
                <w:color w:val="1A1AA6"/>
                <w:sz w:val="20"/>
                <w:lang w:val="en-US" w:eastAsia="en-US"/>
              </w:rPr>
              <w:t>"/&gt;</w:t>
            </w:r>
            <w:r>
              <w:rPr>
                <w:rFonts w:eastAsia="Calibri" w:cs="Arial"/>
                <w:color w:val="800000"/>
                <w:sz w:val="20"/>
              </w:rPr>
              <w:tab/>
            </w:r>
            <w:r>
              <w:rPr>
                <w:rFonts w:eastAsia="Calibri" w:cs="Arial"/>
                <w:color w:val="800000"/>
                <w:sz w:val="20"/>
              </w:rPr>
              <w:tab/>
            </w:r>
            <w:r>
              <w:rPr>
                <w:rFonts w:eastAsia="Calibri" w:cs="Arial"/>
                <w:color w:val="800000"/>
                <w:sz w:val="20"/>
              </w:rPr>
              <w:tab/>
              <w:t>&lt;aqd:model</w:t>
            </w:r>
            <w:r w:rsidRPr="007F6AF0">
              <w:rPr>
                <w:rFonts w:eastAsia="Calibri" w:cs="Arial"/>
                <w:color w:val="800000"/>
                <w:sz w:val="20"/>
              </w:rPr>
              <w:t xml:space="preserve">Used </w:t>
            </w:r>
            <w:r w:rsidRPr="006F35F5">
              <w:rPr>
                <w:rFonts w:cs="Arial"/>
                <w:color w:val="FF0000"/>
                <w:sz w:val="20"/>
              </w:rPr>
              <w:t>xlink:href</w:t>
            </w:r>
            <w:r w:rsidRPr="006F35F5">
              <w:rPr>
                <w:rFonts w:eastAsia="Times New Roman" w:cs="Arial"/>
                <w:color w:val="1A1AA6"/>
                <w:sz w:val="20"/>
                <w:lang w:val="en-US" w:eastAsia="en-US"/>
              </w:rPr>
              <w:t>="</w:t>
            </w:r>
            <w:r w:rsidRPr="006F35F5">
              <w:rPr>
                <w:rFonts w:cs="Arial"/>
                <w:color w:val="000000"/>
                <w:sz w:val="20"/>
              </w:rPr>
              <w:t>http://environment.data.gov.uk/air-quality/so/GB_</w:t>
            </w:r>
            <w:r>
              <w:rPr>
                <w:rFonts w:cs="Arial"/>
                <w:color w:val="000000"/>
                <w:sz w:val="20"/>
              </w:rPr>
              <w:t>Model</w:t>
            </w:r>
            <w:r w:rsidRPr="006F35F5">
              <w:rPr>
                <w:rFonts w:cs="Arial"/>
                <w:color w:val="000000"/>
                <w:sz w:val="20"/>
              </w:rPr>
              <w:t>_</w:t>
            </w:r>
            <w:r>
              <w:rPr>
                <w:rFonts w:cs="Arial"/>
                <w:color w:val="000000"/>
                <w:sz w:val="20"/>
              </w:rPr>
              <w:t>30</w:t>
            </w:r>
            <w:r w:rsidRPr="006F35F5">
              <w:rPr>
                <w:rFonts w:eastAsia="Times New Roman" w:cs="Arial"/>
                <w:color w:val="1A1AA6"/>
                <w:sz w:val="20"/>
                <w:lang w:val="en-US" w:eastAsia="en-US"/>
              </w:rPr>
              <w:t>"/&gt;</w:t>
            </w:r>
          </w:p>
        </w:tc>
      </w:tr>
    </w:tbl>
    <w:p w14:paraId="235A35B5" w14:textId="77777777" w:rsidR="009A7DFC" w:rsidRDefault="009A7DFC">
      <w:pPr>
        <w:rPr>
          <w:rFonts w:ascii="Helvetica" w:hAnsi="Helvetica"/>
          <w:b/>
          <w:color w:val="336699" w:themeColor="accent1"/>
          <w:spacing w:val="10"/>
          <w:szCs w:val="22"/>
        </w:rPr>
      </w:pPr>
      <w:r>
        <w:br w:type="page"/>
      </w:r>
    </w:p>
    <w:p w14:paraId="36B6E4EA" w14:textId="176F4942" w:rsidR="00474684" w:rsidRPr="004F3A4B" w:rsidRDefault="00474684" w:rsidP="00474684">
      <w:pPr>
        <w:pStyle w:val="Defh4"/>
      </w:pPr>
      <w:r w:rsidRPr="004F3A4B">
        <w:lastRenderedPageBreak/>
        <w:t>Exceedance exposure information - &lt;aqd:exceedanceExposure&gt;</w:t>
      </w:r>
      <w:r>
        <w:t xml:space="preserve"> </w:t>
      </w:r>
      <w:r w:rsidR="009404B9">
        <w:t xml:space="preserve">- DescriptionBase </w:t>
      </w:r>
      <w:r w:rsidR="009A7DFC">
        <w:t>– STEP 1</w:t>
      </w:r>
    </w:p>
    <w:p w14:paraId="7057EAD5" w14:textId="35FD9372" w:rsidR="00C441C4" w:rsidRPr="009A7DFC" w:rsidRDefault="00474684" w:rsidP="00C441C4">
      <w:pPr>
        <w:rPr>
          <w:b/>
        </w:rPr>
      </w:pPr>
      <w:r>
        <w:t xml:space="preserve">The exceedance exposure </w:t>
      </w:r>
      <w:r w:rsidRPr="002F71AA">
        <w:t xml:space="preserve">complex information class allows for declaration of the </w:t>
      </w:r>
      <w:r>
        <w:t xml:space="preserve">population and vegetation </w:t>
      </w:r>
      <w:r w:rsidRPr="002F71AA">
        <w:t>area</w:t>
      </w:r>
      <w:r>
        <w:t>s</w:t>
      </w:r>
      <w:r w:rsidRPr="002F71AA">
        <w:t xml:space="preserve"> </w:t>
      </w:r>
      <w:r>
        <w:t xml:space="preserve">exposure to levels above </w:t>
      </w:r>
      <w:r w:rsidRPr="002F71AA">
        <w:t>the environmental objective specified.</w:t>
      </w:r>
      <w:r w:rsidRPr="00EB2B69">
        <w:rPr>
          <w:b/>
        </w:rPr>
        <w:t>.</w:t>
      </w:r>
      <w:r>
        <w:t xml:space="preserve"> If</w:t>
      </w:r>
      <w:r w:rsidR="008C7828">
        <w:t xml:space="preserve"> Member State</w:t>
      </w:r>
      <w:r w:rsidR="005A09C8">
        <w:t>s</w:t>
      </w:r>
      <w:r w:rsidR="008C7828">
        <w:t xml:space="preserve"> </w:t>
      </w:r>
      <w:r>
        <w:t xml:space="preserve">have the information calculated for the </w:t>
      </w:r>
      <w:r w:rsidRPr="00934AD6">
        <w:t>aqd:exceedanceDescriptionBase</w:t>
      </w:r>
      <w:r>
        <w:t>, these data may be provided on a voluntary basis.</w:t>
      </w:r>
      <w:r w:rsidR="00C441C4">
        <w:t xml:space="preserve"> </w:t>
      </w:r>
      <w:r w:rsidR="00C441C4" w:rsidRPr="009A7DFC">
        <w:rPr>
          <w:b/>
        </w:rPr>
        <w:t>See description within ExceedanceDescriptionFinal.</w:t>
      </w:r>
      <w:r w:rsidR="00C441C4" w:rsidRPr="009A7DFC" w:rsidDel="00C441C4">
        <w:rPr>
          <w:b/>
        </w:rPr>
        <w:t xml:space="preserve"> </w:t>
      </w:r>
    </w:p>
    <w:p w14:paraId="28EA3021" w14:textId="158B7EA8" w:rsidR="00474684" w:rsidRPr="002F71AA" w:rsidRDefault="00474684" w:rsidP="00474684">
      <w:pPr>
        <w:pStyle w:val="Defh4"/>
      </w:pPr>
      <w:r w:rsidRPr="002F71AA">
        <w:t>Exceedance reason</w:t>
      </w:r>
      <w:r>
        <w:t xml:space="preserve"> </w:t>
      </w:r>
      <w:r w:rsidRPr="003C0325">
        <w:t>- &lt;aqd:reason&gt;</w:t>
      </w:r>
      <w:r>
        <w:t xml:space="preserve"> &amp; </w:t>
      </w:r>
      <w:r w:rsidRPr="003C0325">
        <w:t>&lt;aqd:reason</w:t>
      </w:r>
      <w:r>
        <w:t>Other</w:t>
      </w:r>
      <w:r w:rsidRPr="003C0325">
        <w:t>&gt;</w:t>
      </w:r>
      <w:r w:rsidR="009404B9">
        <w:t xml:space="preserve"> - DescriptionBase </w:t>
      </w:r>
      <w:r w:rsidR="009A7DFC">
        <w:t>– STEP 1</w:t>
      </w:r>
    </w:p>
    <w:p w14:paraId="3B4517A3" w14:textId="71AA6CC9" w:rsidR="00474684" w:rsidRDefault="001F2C5E" w:rsidP="00474684">
      <w:r w:rsidRPr="002F71AA">
        <w:t xml:space="preserve">Allows for the declaration of the reason for exceedance using </w:t>
      </w:r>
      <w:r>
        <w:t>the 461-</w:t>
      </w:r>
      <w:r w:rsidRPr="002F71AA">
        <w:t>A</w:t>
      </w:r>
      <w:r>
        <w:t xml:space="preserve">ir Quality Questionnaire </w:t>
      </w:r>
      <w:r w:rsidRPr="002F71AA">
        <w:t xml:space="preserve">reason codes. The content of this element is constrained by a code list as indicated below. The code list includes all reason codes previously used for declaring reason of exceedance within the </w:t>
      </w:r>
      <w:r>
        <w:t>461-</w:t>
      </w:r>
      <w:r w:rsidRPr="002F71AA">
        <w:t>A</w:t>
      </w:r>
      <w:r>
        <w:t>ir Quality Questionnaire</w:t>
      </w:r>
      <w:r w:rsidRPr="002F71AA">
        <w:t>. Multiple reason codes are allowed where more than one sector is responsible. In such a case multiple elements and xlink:href citations are allowed</w:t>
      </w:r>
      <w:r w:rsidR="00474684" w:rsidRPr="002F71AA">
        <w:t>.</w:t>
      </w:r>
      <w:r w:rsidRPr="001F2C5E">
        <w:t xml:space="preserve"> Exceedance reason</w:t>
      </w:r>
      <w:r>
        <w:t xml:space="preserve"> is voluntary.</w:t>
      </w:r>
    </w:p>
    <w:p w14:paraId="64A8A426" w14:textId="5EC5CDA8" w:rsidR="00474684" w:rsidRPr="002F71AA" w:rsidRDefault="00474684" w:rsidP="00474684"/>
    <w:tbl>
      <w:tblPr>
        <w:tblStyle w:val="LightShading-Accent3"/>
        <w:tblW w:w="0" w:type="auto"/>
        <w:tblLayout w:type="fixed"/>
        <w:tblLook w:val="04A0" w:firstRow="1" w:lastRow="0" w:firstColumn="1" w:lastColumn="0" w:noHBand="0" w:noVBand="1"/>
      </w:tblPr>
      <w:tblGrid>
        <w:gridCol w:w="2943"/>
        <w:gridCol w:w="11231"/>
      </w:tblGrid>
      <w:tr w:rsidR="00474684" w:rsidRPr="002F71AA" w14:paraId="21F61B8E"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4AE4123" w14:textId="77777777" w:rsidR="00474684" w:rsidRPr="002F71AA" w:rsidRDefault="00474684" w:rsidP="00E31A89">
            <w:pPr>
              <w:rPr>
                <w:rFonts w:ascii="Calibri" w:eastAsia="Calibri" w:hAnsi="Calibri" w:cs="Times New Roman"/>
                <w:bCs w:val="0"/>
                <w:color w:val="auto"/>
                <w:szCs w:val="22"/>
                <w:lang w:eastAsia="es-ES"/>
              </w:rPr>
            </w:pPr>
            <w:r w:rsidRPr="002F71AA">
              <w:rPr>
                <w:rFonts w:ascii="Calibri" w:eastAsia="Calibri" w:hAnsi="Calibri" w:cs="Times New Roman"/>
                <w:color w:val="auto"/>
                <w:szCs w:val="22"/>
                <w:lang w:eastAsia="es-ES"/>
              </w:rPr>
              <w:t>aqd:reason</w:t>
            </w:r>
          </w:p>
        </w:tc>
        <w:tc>
          <w:tcPr>
            <w:tcW w:w="11231" w:type="dxa"/>
          </w:tcPr>
          <w:p w14:paraId="1C05B4CF"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53814016"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98BCC75"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032F955A"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474684" w:rsidRPr="002F71AA" w14:paraId="09DD3B88"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20847426"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14688C5B"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474684" w:rsidRPr="002F71AA" w14:paraId="75AAD89B"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74173ED" w14:textId="2386B259" w:rsidR="00474684" w:rsidRPr="002F71AA" w:rsidRDefault="00474684"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75090251" w14:textId="0980A625" w:rsidR="00474684" w:rsidRPr="002F71AA" w:rsidRDefault="009A7DFC" w:rsidP="009A7D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w:t>
            </w:r>
            <w:r>
              <w:rPr>
                <w:rFonts w:ascii="Calibri" w:eastAsia="Calibri" w:hAnsi="Calibri" w:cs="Times New Roman"/>
                <w:color w:val="auto"/>
                <w:szCs w:val="22"/>
                <w:lang w:eastAsia="es-ES"/>
              </w:rPr>
              <w:t>7 &amp; A.2.8</w:t>
            </w:r>
            <w:r w:rsidRPr="00986E9E">
              <w:rPr>
                <w:rFonts w:ascii="Calibri" w:eastAsia="Calibri" w:hAnsi="Calibri" w:cs="Times New Roman"/>
                <w:color w:val="auto"/>
                <w:szCs w:val="22"/>
                <w:lang w:eastAsia="es-ES"/>
              </w:rPr>
              <w:t>)</w:t>
            </w:r>
          </w:p>
        </w:tc>
      </w:tr>
      <w:tr w:rsidR="00474684" w:rsidRPr="002F71AA" w14:paraId="7A663A07"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3644A3D3"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024DB6B0"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A76DD6">
              <w:t>http://dd.eionet.europa.eu/vocabulary/aq/exceedancereason/view</w:t>
            </w:r>
          </w:p>
        </w:tc>
      </w:tr>
      <w:tr w:rsidR="00474684" w:rsidRPr="002F71AA" w14:paraId="41DF8249"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ECD124F"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C444387"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n/a</w:t>
            </w:r>
          </w:p>
        </w:tc>
      </w:tr>
      <w:tr w:rsidR="00474684" w:rsidRPr="002F71AA" w14:paraId="273EDB8A"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3696081B"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34C1C8A1" w14:textId="65B44BED" w:rsidR="00474684" w:rsidRPr="00E32D0F"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sidR="002C5031">
              <w:rPr>
                <w:color w:val="auto"/>
              </w:rPr>
              <w:t>Base</w:t>
            </w:r>
            <w:r w:rsidRPr="00E32D0F">
              <w:rPr>
                <w:color w:val="auto"/>
              </w:rPr>
              <w:t>/aqd:ExceedanceDescription/aqd:reason</w:t>
            </w:r>
          </w:p>
          <w:p w14:paraId="093A93A5" w14:textId="50D1A0C2" w:rsidR="00474684" w:rsidRPr="00E32D0F"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sidR="002C5031">
              <w:rPr>
                <w:color w:val="auto"/>
              </w:rPr>
              <w:t>Base</w:t>
            </w:r>
            <w:r w:rsidRPr="00E32D0F">
              <w:rPr>
                <w:color w:val="auto"/>
              </w:rPr>
              <w:t>/aqd:ExceedanceDescription/aqd:reasonOther</w:t>
            </w:r>
          </w:p>
        </w:tc>
      </w:tr>
    </w:tbl>
    <w:p w14:paraId="3178F242" w14:textId="77777777" w:rsidR="00474684" w:rsidRPr="002F71AA" w:rsidRDefault="00474684" w:rsidP="00474684"/>
    <w:p w14:paraId="07F29F81" w14:textId="77777777" w:rsidR="00474684" w:rsidRPr="002F71AA" w:rsidRDefault="00474684" w:rsidP="00474684">
      <w:pPr>
        <w:spacing w:before="0" w:after="0"/>
        <w:ind w:left="567"/>
        <w:rPr>
          <w:sz w:val="20"/>
        </w:rPr>
      </w:pPr>
      <w:r w:rsidRPr="006734A9">
        <w:rPr>
          <w:noProof/>
          <w:sz w:val="20"/>
        </w:rPr>
        <mc:AlternateContent>
          <mc:Choice Requires="wps">
            <w:drawing>
              <wp:inline distT="0" distB="0" distL="0" distR="0" wp14:anchorId="06A80AAF" wp14:editId="77AE9411">
                <wp:extent cx="861695" cy="250825"/>
                <wp:effectExtent l="0" t="0" r="27305" b="28575"/>
                <wp:docPr id="469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A8E4BF1" w14:textId="77777777" w:rsidR="005C408E" w:rsidRPr="0079525C" w:rsidRDefault="005C408E" w:rsidP="0047468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A80AAF" id="_x0000_s182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DJrWU6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1A8E4BF1" w14:textId="77777777" w:rsidR="005C408E" w:rsidRPr="0079525C" w:rsidRDefault="005C408E" w:rsidP="00474684">
                      <w:pPr>
                        <w:pStyle w:val="Subtitle"/>
                      </w:pPr>
                      <w:r w:rsidRPr="0079525C">
                        <w:t>Example</w:t>
                      </w:r>
                    </w:p>
                  </w:txbxContent>
                </v:textbox>
                <w10:anchorlock/>
              </v:shape>
            </w:pict>
          </mc:Fallback>
        </mc:AlternateContent>
      </w:r>
      <w:r w:rsidRPr="006734A9">
        <w:rPr>
          <w:noProof/>
          <w:sz w:val="20"/>
        </w:rPr>
        <mc:AlternateContent>
          <mc:Choice Requires="wps">
            <w:drawing>
              <wp:inline distT="0" distB="0" distL="0" distR="0" wp14:anchorId="7F734EBA" wp14:editId="05A02DD6">
                <wp:extent cx="7127875" cy="248920"/>
                <wp:effectExtent l="25400" t="0" r="34925" b="30480"/>
                <wp:docPr id="469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6E1EE7A" w14:textId="77777777" w:rsidR="005C408E" w:rsidRPr="00445DE1" w:rsidRDefault="005C408E" w:rsidP="00474684">
                            <w:pPr>
                              <w:pStyle w:val="subtitletext"/>
                              <w:rPr>
                                <w:lang w:val="es-ES"/>
                              </w:rPr>
                            </w:pPr>
                            <w:r>
                              <w:rPr>
                                <w:lang w:val="es-ES"/>
                              </w:rPr>
                              <w:t>aqd:reason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734EBA" id="_x0000_s182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N&#10;Af3B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6E1EE7A" w14:textId="77777777" w:rsidR="005C408E" w:rsidRPr="00445DE1" w:rsidRDefault="005C408E" w:rsidP="00474684">
                      <w:pPr>
                        <w:pStyle w:val="subtitletext"/>
                        <w:rPr>
                          <w:lang w:val="es-ES"/>
                        </w:rPr>
                      </w:pPr>
                      <w:r>
                        <w:rPr>
                          <w:lang w:val="es-ES"/>
                        </w:rPr>
                        <w:t>aqd:reason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74684" w:rsidRPr="002F71AA" w14:paraId="32A6B31C" w14:textId="77777777" w:rsidTr="00E31A89">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1DDBCF5" w14:textId="7EEC416E" w:rsidR="001F2C5E" w:rsidRPr="002F71AA" w:rsidRDefault="00474684" w:rsidP="009A7DFC">
            <w:pPr>
              <w:spacing w:before="0" w:after="0"/>
              <w:ind w:left="720" w:firstLine="720"/>
              <w:rPr>
                <w:rFonts w:cs="Arial"/>
                <w:color w:val="0000FF"/>
                <w:sz w:val="20"/>
              </w:rPr>
            </w:pPr>
            <w:r w:rsidRPr="002F71AA">
              <w:rPr>
                <w:rFonts w:cs="Arial"/>
                <w:color w:val="0000FF"/>
                <w:sz w:val="20"/>
                <w:highlight w:val="white"/>
              </w:rPr>
              <w:t>&lt;</w:t>
            </w:r>
            <w:r w:rsidRPr="002F71AA">
              <w:rPr>
                <w:rFonts w:cs="Arial"/>
                <w:color w:val="800000"/>
                <w:sz w:val="20"/>
                <w:highlight w:val="white"/>
              </w:rPr>
              <w:t>aqd:reason</w:t>
            </w:r>
            <w:r w:rsidRPr="002F71AA">
              <w:rPr>
                <w:rFonts w:cs="Arial"/>
                <w:color w:val="FF0000"/>
                <w:sz w:val="20"/>
                <w:highlight w:val="white"/>
              </w:rPr>
              <w:t xml:space="preserve"> xlink:href</w:t>
            </w:r>
            <w:r w:rsidRPr="002F71AA">
              <w:rPr>
                <w:rFonts w:cs="Arial"/>
                <w:color w:val="0000FF"/>
                <w:sz w:val="20"/>
                <w:highlight w:val="white"/>
              </w:rPr>
              <w:t>="</w:t>
            </w:r>
            <w:r>
              <w:t xml:space="preserve"> </w:t>
            </w:r>
            <w:hyperlink r:id="rId423" w:history="1">
              <w:r w:rsidR="001F2C5E" w:rsidRPr="003F0756">
                <w:rPr>
                  <w:rStyle w:val="Hyperlink"/>
                  <w:rFonts w:cs="Arial"/>
                  <w:sz w:val="20"/>
                </w:rPr>
                <w:t>http://dd.eionet.europa.eu/vocabulary/aq/exceedancereason/</w:t>
              </w:r>
              <w:r w:rsidR="001F2C5E" w:rsidRPr="003F0756">
                <w:rPr>
                  <w:rStyle w:val="Hyperlink"/>
                  <w:rFonts w:cs="Arial"/>
                  <w:sz w:val="20"/>
                  <w:highlight w:val="white"/>
                </w:rPr>
                <w:t>S8"/</w:t>
              </w:r>
            </w:hyperlink>
            <w:r w:rsidRPr="002F71AA">
              <w:rPr>
                <w:rFonts w:cs="Arial"/>
                <w:color w:val="0000FF"/>
                <w:sz w:val="20"/>
                <w:highlight w:val="white"/>
              </w:rPr>
              <w:t>&gt;</w:t>
            </w:r>
          </w:p>
        </w:tc>
      </w:tr>
    </w:tbl>
    <w:p w14:paraId="4032042E" w14:textId="6EE4C6A0" w:rsidR="00474684" w:rsidRDefault="00474684" w:rsidP="00474684">
      <w:pPr>
        <w:ind w:left="720" w:firstLine="720"/>
      </w:pPr>
    </w:p>
    <w:p w14:paraId="59D71C5F" w14:textId="5FA47541" w:rsidR="00474684" w:rsidRPr="003C0325" w:rsidRDefault="00474684" w:rsidP="00474684">
      <w:pPr>
        <w:pStyle w:val="Defh4"/>
      </w:pPr>
      <w:r w:rsidRPr="002F71AA">
        <w:lastRenderedPageBreak/>
        <w:t>Comment for clarification</w:t>
      </w:r>
      <w:r>
        <w:t xml:space="preserve"> </w:t>
      </w:r>
      <w:r w:rsidRPr="003C0325">
        <w:t>- &lt;aqd:comment&gt;</w:t>
      </w:r>
      <w:r w:rsidR="009404B9">
        <w:t xml:space="preserve"> - DescriptionBase </w:t>
      </w:r>
      <w:r w:rsidR="009A7DFC">
        <w:t>– STEP 1</w:t>
      </w:r>
    </w:p>
    <w:p w14:paraId="1ED35F75" w14:textId="48A92EEF" w:rsidR="00A6633B" w:rsidRPr="002F71AA" w:rsidRDefault="001F2C5E" w:rsidP="00474684">
      <w:r w:rsidRPr="002F71AA">
        <w:t xml:space="preserve">Allows for the </w:t>
      </w:r>
      <w:r>
        <w:t xml:space="preserve">Member State </w:t>
      </w:r>
      <w:r w:rsidRPr="002F71AA">
        <w:t>to include a free text note of clarification, if needed, for each individual exceedance description</w:t>
      </w:r>
      <w:r w:rsidRPr="002F71AA" w:rsidDel="001F2C5E">
        <w:t xml:space="preserve"> </w:t>
      </w:r>
    </w:p>
    <w:tbl>
      <w:tblPr>
        <w:tblStyle w:val="LightShading-Accent3"/>
        <w:tblW w:w="0" w:type="auto"/>
        <w:tblLayout w:type="fixed"/>
        <w:tblLook w:val="04A0" w:firstRow="1" w:lastRow="0" w:firstColumn="1" w:lastColumn="0" w:noHBand="0" w:noVBand="1"/>
      </w:tblPr>
      <w:tblGrid>
        <w:gridCol w:w="2943"/>
        <w:gridCol w:w="11231"/>
      </w:tblGrid>
      <w:tr w:rsidR="00474684" w:rsidRPr="002F71AA" w14:paraId="34824997" w14:textId="77777777" w:rsidTr="00E31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6E5E6F2" w14:textId="77777777" w:rsidR="00474684" w:rsidRPr="002F71AA" w:rsidRDefault="00474684" w:rsidP="00E31A89">
            <w:pPr>
              <w:rPr>
                <w:rFonts w:ascii="Calibri" w:eastAsia="Calibri" w:hAnsi="Calibri" w:cs="Times New Roman"/>
                <w:bCs w:val="0"/>
                <w:color w:val="auto"/>
                <w:szCs w:val="22"/>
                <w:lang w:eastAsia="es-ES"/>
              </w:rPr>
            </w:pPr>
            <w:r w:rsidRPr="002F71AA">
              <w:rPr>
                <w:rFonts w:ascii="Calibri" w:eastAsia="Calibri" w:hAnsi="Calibri" w:cs="Times New Roman"/>
                <w:bCs w:val="0"/>
                <w:color w:val="auto"/>
                <w:szCs w:val="22"/>
                <w:lang w:eastAsia="es-ES"/>
              </w:rPr>
              <w:t>aqd:comment</w:t>
            </w:r>
          </w:p>
        </w:tc>
        <w:tc>
          <w:tcPr>
            <w:tcW w:w="11231" w:type="dxa"/>
          </w:tcPr>
          <w:p w14:paraId="2CD9A456" w14:textId="77777777" w:rsidR="00474684" w:rsidRPr="002F71AA" w:rsidRDefault="00474684" w:rsidP="00E31A8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74684" w:rsidRPr="002F71AA" w14:paraId="3290E4BC"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54DF13D"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1A2C5A4C"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474684" w:rsidRPr="002F71AA" w14:paraId="763BF3FF"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7BA3D2F1"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6E04ECD"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474684" w:rsidRPr="002F71AA" w14:paraId="2F4DE49D"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50C828E" w14:textId="1C7CD1F3" w:rsidR="00474684" w:rsidRPr="002F71AA" w:rsidRDefault="00474684" w:rsidP="009A7DFC">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7BF98AC7" w14:textId="0C28CA78" w:rsidR="00474684" w:rsidRPr="002F71AA" w:rsidRDefault="009A7DFC" w:rsidP="009A7D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w:t>
            </w:r>
            <w:r>
              <w:rPr>
                <w:rFonts w:ascii="Calibri" w:eastAsia="Calibri" w:hAnsi="Calibri" w:cs="Times New Roman"/>
                <w:color w:val="auto"/>
                <w:szCs w:val="22"/>
                <w:lang w:eastAsia="es-ES"/>
              </w:rPr>
              <w:t>A.2.9</w:t>
            </w:r>
            <w:r w:rsidRPr="00986E9E">
              <w:rPr>
                <w:rFonts w:ascii="Calibri" w:eastAsia="Calibri" w:hAnsi="Calibri" w:cs="Times New Roman"/>
                <w:color w:val="auto"/>
                <w:szCs w:val="22"/>
                <w:lang w:eastAsia="es-ES"/>
              </w:rPr>
              <w:t>)</w:t>
            </w:r>
          </w:p>
        </w:tc>
      </w:tr>
      <w:tr w:rsidR="00474684" w:rsidRPr="002F71AA" w14:paraId="557738FC"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5A48194D"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1AFF76A4" w14:textId="77777777" w:rsidR="00474684" w:rsidRPr="002F71AA" w:rsidRDefault="00474684" w:rsidP="00E31A8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color w:val="auto"/>
              </w:rPr>
              <w:t>n/a</w:t>
            </w:r>
          </w:p>
        </w:tc>
      </w:tr>
      <w:tr w:rsidR="00474684" w:rsidRPr="002F71AA" w14:paraId="36493ACF" w14:textId="77777777" w:rsidTr="00E31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9D1F95B" w14:textId="77777777" w:rsidR="00474684" w:rsidRPr="002F71AA" w:rsidRDefault="00474684" w:rsidP="00E31A89">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75801C8" w14:textId="77777777" w:rsidR="00474684" w:rsidRPr="002F71AA" w:rsidRDefault="00474684" w:rsidP="00E31A8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Alphanumeric, 255 characters</w:t>
            </w:r>
          </w:p>
        </w:tc>
      </w:tr>
      <w:tr w:rsidR="00474684" w:rsidRPr="002F71AA" w14:paraId="1E66AFB3" w14:textId="77777777" w:rsidTr="00E31A89">
        <w:tc>
          <w:tcPr>
            <w:cnfStyle w:val="001000000000" w:firstRow="0" w:lastRow="0" w:firstColumn="1" w:lastColumn="0" w:oddVBand="0" w:evenVBand="0" w:oddHBand="0" w:evenHBand="0" w:firstRowFirstColumn="0" w:firstRowLastColumn="0" w:lastRowFirstColumn="0" w:lastRowLastColumn="0"/>
            <w:tcW w:w="2943" w:type="dxa"/>
          </w:tcPr>
          <w:p w14:paraId="3261F948" w14:textId="77777777" w:rsidR="00474684" w:rsidRPr="002F71AA" w:rsidRDefault="00474684" w:rsidP="00E31A89">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73A51013" w14:textId="1D7A5C18" w:rsidR="00474684" w:rsidRPr="002F71AA" w:rsidRDefault="00474684" w:rsidP="00E31A89">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w:t>
            </w:r>
            <w:r w:rsidRPr="002F71AA">
              <w:rPr>
                <w:color w:val="auto"/>
              </w:rPr>
              <w:t>:exceedanceDescription</w:t>
            </w:r>
            <w:r w:rsidR="00352B27">
              <w:rPr>
                <w:color w:val="auto"/>
              </w:rPr>
              <w:t>Base</w:t>
            </w:r>
            <w:r w:rsidRPr="002F71AA">
              <w:rPr>
                <w:color w:val="auto"/>
              </w:rPr>
              <w:t>/aqd:ExceedanceDescription/aqd:comment</w:t>
            </w:r>
            <w:bookmarkStart w:id="406" w:name="STEP1_end"/>
            <w:bookmarkEnd w:id="406"/>
          </w:p>
        </w:tc>
      </w:tr>
    </w:tbl>
    <w:p w14:paraId="646F372C" w14:textId="77777777" w:rsidR="00474684" w:rsidRDefault="00474684" w:rsidP="00474684"/>
    <w:p w14:paraId="28C3407C" w14:textId="77777777" w:rsidR="009962AE" w:rsidRDefault="009962AE">
      <w:pPr>
        <w:rPr>
          <w:rFonts w:ascii="Helvetica" w:hAnsi="Helvetica"/>
          <w:b/>
          <w:spacing w:val="15"/>
          <w:szCs w:val="22"/>
        </w:rPr>
      </w:pPr>
      <w:r>
        <w:br w:type="page"/>
      </w:r>
    </w:p>
    <w:p w14:paraId="7D0B0EA1" w14:textId="77777777" w:rsidR="00422A88" w:rsidRDefault="00422A88" w:rsidP="00501752">
      <w:pPr>
        <w:pStyle w:val="Defh3"/>
        <w:sectPr w:rsidR="00422A88" w:rsidSect="00F21885">
          <w:headerReference w:type="even" r:id="rId424"/>
          <w:headerReference w:type="default" r:id="rId425"/>
          <w:pgSz w:w="16838" w:h="11906" w:orient="landscape"/>
          <w:pgMar w:top="1440" w:right="1440" w:bottom="1440" w:left="1440" w:header="708" w:footer="708" w:gutter="0"/>
          <w:pgNumType w:chapStyle="1"/>
          <w:cols w:space="708"/>
          <w:docGrid w:linePitch="360"/>
        </w:sectPr>
      </w:pPr>
    </w:p>
    <w:p w14:paraId="033EBBBC" w14:textId="19422430" w:rsidR="00501752" w:rsidRPr="006A2D4B" w:rsidRDefault="00422A88" w:rsidP="00501752">
      <w:pPr>
        <w:pStyle w:val="Defh3"/>
      </w:pPr>
      <w:bookmarkStart w:id="407" w:name="STEP2_start"/>
      <w:bookmarkStart w:id="408" w:name="_Toc520454809"/>
      <w:bookmarkEnd w:id="407"/>
      <w:r>
        <w:lastRenderedPageBreak/>
        <w:t xml:space="preserve">STEP 2 </w:t>
      </w:r>
      <w:r w:rsidR="00501752" w:rsidRPr="006A2D4B">
        <w:t>Exceedance description - &lt;aqd:exceedanceDescription</w:t>
      </w:r>
      <w:r w:rsidR="009404B9" w:rsidRPr="006A2D4B">
        <w:t>Adjustment</w:t>
      </w:r>
      <w:r w:rsidR="00501752" w:rsidRPr="006A2D4B">
        <w:t>&gt;</w:t>
      </w:r>
      <w:bookmarkEnd w:id="408"/>
      <w:r w:rsidR="00501752" w:rsidRPr="006A2D4B">
        <w:t xml:space="preserve"> </w:t>
      </w:r>
    </w:p>
    <w:p w14:paraId="1DDE2E85" w14:textId="6C8AE3AC" w:rsidR="009962AE" w:rsidRPr="00194581" w:rsidRDefault="009962AE" w:rsidP="009962AE">
      <w:pPr>
        <w:spacing w:before="240" w:after="0"/>
      </w:pPr>
      <w:r w:rsidRPr="006A2D4B">
        <w:t xml:space="preserve">This exceedance description class is used to describe the </w:t>
      </w:r>
      <w:r w:rsidR="007708E6">
        <w:t>individual</w:t>
      </w:r>
      <w:r w:rsidR="006A2D4B">
        <w:t xml:space="preserve"> </w:t>
      </w:r>
      <w:r w:rsidRPr="006A2D4B">
        <w:t>effec of any adjustment due to natural sources and/or winter sanding and salting upon the exceedance situation</w:t>
      </w:r>
      <w:r w:rsidR="007708E6">
        <w:t xml:space="preserve"> (Step 2)</w:t>
      </w:r>
      <w:r w:rsidRPr="006A2D4B">
        <w:t xml:space="preserve">. The combined effect </w:t>
      </w:r>
      <w:r w:rsidR="006A2D4B">
        <w:t xml:space="preserve">on maximum levels </w:t>
      </w:r>
      <w:r w:rsidRPr="006A2D4B">
        <w:t>is then declared in the &lt;aqd:exceedanceDescriptionFinal&gt; information class</w:t>
      </w:r>
      <w:r w:rsidR="007708E6">
        <w:t xml:space="preserve"> (Step 3)</w:t>
      </w:r>
      <w:r w:rsidRPr="006A2D4B">
        <w:t xml:space="preserve">. </w:t>
      </w:r>
    </w:p>
    <w:p w14:paraId="5E8E8DAE" w14:textId="77777777" w:rsidR="009962AE" w:rsidRPr="006A2D4B" w:rsidRDefault="009962AE" w:rsidP="00501752">
      <w:pPr>
        <w:spacing w:before="0" w:after="0"/>
        <w:rPr>
          <w:rFonts w:eastAsia="Times New Roman"/>
          <w:b/>
          <w:lang w:eastAsia="es-ES"/>
        </w:rPr>
      </w:pPr>
    </w:p>
    <w:p w14:paraId="69006F89" w14:textId="274D3CF0" w:rsidR="00501752" w:rsidRPr="008D24C1" w:rsidRDefault="00501752" w:rsidP="00501752">
      <w:pPr>
        <w:spacing w:before="0" w:after="0"/>
        <w:rPr>
          <w:rFonts w:eastAsia="Times New Roman"/>
          <w:b/>
          <w:lang w:eastAsia="es-ES"/>
        </w:rPr>
      </w:pPr>
      <w:r w:rsidRPr="0006663E">
        <w:rPr>
          <w:rFonts w:eastAsia="Times New Roman"/>
          <w:b/>
          <w:lang w:eastAsia="es-ES"/>
        </w:rPr>
        <w:t>aqd:exceedanceDescription</w:t>
      </w:r>
      <w:r w:rsidR="009404B9" w:rsidRPr="0006663E">
        <w:rPr>
          <w:rFonts w:eastAsia="Times New Roman"/>
          <w:b/>
          <w:lang w:eastAsia="es-ES"/>
        </w:rPr>
        <w:t>Adjustment</w:t>
      </w:r>
      <w:r w:rsidRPr="0006663E">
        <w:rPr>
          <w:rFonts w:eastAsia="Times New Roman"/>
          <w:lang w:eastAsia="es-ES"/>
        </w:rPr>
        <w:t xml:space="preserve"> (G.5.7) include:</w:t>
      </w:r>
    </w:p>
    <w:p w14:paraId="50C3D2F4" w14:textId="77777777" w:rsidR="00501752" w:rsidRPr="0097024F" w:rsidRDefault="00501752" w:rsidP="00386D10">
      <w:pPr>
        <w:pStyle w:val="ListParagraph"/>
      </w:pPr>
      <w:r w:rsidRPr="0097024F">
        <w:t>aqd:exceedance</w:t>
      </w:r>
      <w:r w:rsidRPr="0097024F">
        <w:tab/>
      </w:r>
      <w:r w:rsidRPr="0097024F">
        <w:tab/>
      </w:r>
      <w:r w:rsidRPr="0097024F">
        <w:tab/>
      </w:r>
      <w:r w:rsidRPr="0097024F">
        <w:tab/>
      </w:r>
      <w:r w:rsidRPr="0097024F">
        <w:tab/>
        <w:t>Mandatory</w:t>
      </w:r>
    </w:p>
    <w:p w14:paraId="0380C1F9" w14:textId="77777777" w:rsidR="00501752" w:rsidRPr="007E7816" w:rsidRDefault="00501752" w:rsidP="00386D10">
      <w:pPr>
        <w:pStyle w:val="ListParagraph"/>
      </w:pPr>
      <w:r w:rsidRPr="007E7816">
        <w:t>aqd:numericalExceedance</w:t>
      </w:r>
      <w:r w:rsidRPr="007E7816">
        <w:tab/>
      </w:r>
      <w:r w:rsidRPr="007E7816">
        <w:tab/>
      </w:r>
      <w:r w:rsidRPr="007E7816">
        <w:tab/>
      </w:r>
      <w:r w:rsidRPr="007E7816">
        <w:tab/>
        <w:t>Conditional</w:t>
      </w:r>
    </w:p>
    <w:p w14:paraId="7D9E0D13" w14:textId="77777777" w:rsidR="00501752" w:rsidRPr="006A2D4B" w:rsidRDefault="00501752" w:rsidP="00386D10">
      <w:pPr>
        <w:pStyle w:val="ListParagraph"/>
      </w:pPr>
      <w:r w:rsidRPr="00194581">
        <w:t>aqd:numberExceedances</w:t>
      </w:r>
      <w:r w:rsidRPr="00194581">
        <w:tab/>
        <w:t xml:space="preserve"> </w:t>
      </w:r>
      <w:r w:rsidRPr="00194581">
        <w:tab/>
      </w:r>
      <w:r w:rsidRPr="00194581">
        <w:tab/>
      </w:r>
      <w:r w:rsidRPr="00194581">
        <w:tab/>
        <w:t>Conditional</w:t>
      </w:r>
    </w:p>
    <w:p w14:paraId="11C575F4" w14:textId="359E404F" w:rsidR="001F2C5E" w:rsidRPr="006A2D4B" w:rsidRDefault="001F2C5E" w:rsidP="00386D10">
      <w:pPr>
        <w:pStyle w:val="ListParagraph"/>
      </w:pPr>
      <w:r w:rsidRPr="00194581">
        <w:t xml:space="preserve">aqd:deductionAssessmentMethod </w:t>
      </w:r>
      <w:r w:rsidRPr="00194581">
        <w:tab/>
      </w:r>
      <w:r w:rsidR="00194581">
        <w:tab/>
      </w:r>
      <w:r w:rsidRPr="00194581">
        <w:t xml:space="preserve">Mandatory (required to clearly declare </w:t>
      </w:r>
      <w:r w:rsidR="009A7DFC">
        <w:t xml:space="preserve">the type of </w:t>
      </w:r>
      <w:r w:rsidRPr="00194581">
        <w:t>adjustments appl</w:t>
      </w:r>
      <w:r w:rsidR="009A7DFC">
        <w:t>ied in Step 2)</w:t>
      </w:r>
    </w:p>
    <w:p w14:paraId="7BB054BB" w14:textId="1315E5FA" w:rsidR="001F2C5E" w:rsidRPr="0071749B" w:rsidRDefault="00501752" w:rsidP="00386D10">
      <w:pPr>
        <w:pStyle w:val="ListParagraph"/>
        <w:rPr>
          <w:rFonts w:ascii="Times" w:hAnsi="Times"/>
        </w:rPr>
      </w:pPr>
      <w:r w:rsidRPr="0097024F">
        <w:t>aqd:exceedanceArea</w:t>
      </w:r>
      <w:r w:rsidRPr="0097024F">
        <w:tab/>
      </w:r>
      <w:r w:rsidRPr="0097024F">
        <w:tab/>
      </w:r>
      <w:r w:rsidRPr="0097024F">
        <w:tab/>
      </w:r>
      <w:r w:rsidRPr="0097024F">
        <w:tab/>
      </w:r>
      <w:r w:rsidR="007708E6">
        <w:t>Voluntary under exceedanceDescriptionAdjustment</w:t>
      </w:r>
      <w:r w:rsidR="007708E6" w:rsidRPr="007E7816">
        <w:t xml:space="preserve"> </w:t>
      </w:r>
    </w:p>
    <w:p w14:paraId="4BBA3E93" w14:textId="7DC78BC3" w:rsidR="00501752" w:rsidRPr="006A2D4B" w:rsidRDefault="00501752" w:rsidP="00386D10">
      <w:pPr>
        <w:pStyle w:val="ListParagraph"/>
        <w:rPr>
          <w:rFonts w:ascii="Times" w:hAnsi="Times"/>
        </w:rPr>
      </w:pPr>
      <w:r w:rsidRPr="00194581">
        <w:t>aqd:exceedanceExposure</w:t>
      </w:r>
      <w:r w:rsidRPr="00194581">
        <w:tab/>
      </w:r>
      <w:r w:rsidRPr="00194581">
        <w:tab/>
      </w:r>
      <w:r w:rsidRPr="00194581">
        <w:tab/>
      </w:r>
      <w:r w:rsidRPr="00194581">
        <w:tab/>
      </w:r>
      <w:r w:rsidR="007708E6">
        <w:t xml:space="preserve">Voluntary under exceedanceDescriptionAdjustment </w:t>
      </w:r>
    </w:p>
    <w:p w14:paraId="42FF7268" w14:textId="77777777" w:rsidR="00501752" w:rsidRPr="0006663E" w:rsidRDefault="00501752" w:rsidP="00386D10">
      <w:pPr>
        <w:pStyle w:val="ListParagraph"/>
        <w:rPr>
          <w:rFonts w:ascii="Times" w:hAnsi="Times"/>
        </w:rPr>
      </w:pPr>
      <w:r w:rsidRPr="0006663E">
        <w:t>aqd:reason</w:t>
      </w:r>
    </w:p>
    <w:p w14:paraId="5CD4D3ED" w14:textId="77777777" w:rsidR="00501752" w:rsidRPr="007E7816" w:rsidRDefault="00501752" w:rsidP="00386D10">
      <w:pPr>
        <w:pStyle w:val="ListParagraph"/>
        <w:rPr>
          <w:rFonts w:ascii="Times" w:hAnsi="Times"/>
        </w:rPr>
      </w:pPr>
      <w:r w:rsidRPr="0097024F">
        <w:t>aqd:reasonOther</w:t>
      </w:r>
    </w:p>
    <w:p w14:paraId="6BD30443" w14:textId="77777777" w:rsidR="00501752" w:rsidRPr="006A2D4B" w:rsidRDefault="00501752" w:rsidP="00386D10">
      <w:pPr>
        <w:pStyle w:val="ListParagraph"/>
        <w:rPr>
          <w:rFonts w:ascii="Times" w:hAnsi="Times"/>
        </w:rPr>
      </w:pPr>
      <w:r w:rsidRPr="00194581">
        <w:t>aqd:comment</w:t>
      </w:r>
    </w:p>
    <w:p w14:paraId="19575E07" w14:textId="07AB8165" w:rsidR="00501752" w:rsidRPr="006A2D4B" w:rsidRDefault="00501752" w:rsidP="00501752">
      <w:pPr>
        <w:rPr>
          <w:szCs w:val="24"/>
        </w:rPr>
      </w:pPr>
      <w:r w:rsidRPr="006A2D4B">
        <w:rPr>
          <w:szCs w:val="24"/>
        </w:rPr>
        <w:t xml:space="preserve">Detailed information on the constraints and content for this complex class is provided below. </w:t>
      </w:r>
      <w:r w:rsidR="00651250" w:rsidRPr="006A2D4B">
        <w:rPr>
          <w:szCs w:val="24"/>
        </w:rPr>
        <w:fldChar w:fldCharType="begin"/>
      </w:r>
      <w:r w:rsidR="00651250" w:rsidRPr="006A2D4B">
        <w:rPr>
          <w:szCs w:val="24"/>
        </w:rPr>
        <w:instrText xml:space="preserve"> REF _Ref267132208 \h </w:instrText>
      </w:r>
      <w:r w:rsidR="001F2C5E" w:rsidRPr="00194581">
        <w:rPr>
          <w:szCs w:val="24"/>
        </w:rPr>
        <w:instrText xml:space="preserve"> \* MERGEFORMAT </w:instrText>
      </w:r>
      <w:r w:rsidR="00651250" w:rsidRPr="006A2D4B">
        <w:rPr>
          <w:szCs w:val="24"/>
        </w:rPr>
      </w:r>
      <w:r w:rsidR="00651250" w:rsidRPr="006A2D4B">
        <w:rPr>
          <w:szCs w:val="24"/>
        </w:rPr>
        <w:fldChar w:fldCharType="separate"/>
      </w:r>
      <w:r w:rsidR="00531AD6" w:rsidRPr="002F71AA">
        <w:t xml:space="preserve">Figure </w:t>
      </w:r>
      <w:r w:rsidR="00531AD6">
        <w:rPr>
          <w:noProof/>
        </w:rPr>
        <w:t>39</w:t>
      </w:r>
      <w:r w:rsidR="00651250" w:rsidRPr="006A2D4B">
        <w:rPr>
          <w:szCs w:val="24"/>
        </w:rPr>
        <w:fldChar w:fldCharType="end"/>
      </w:r>
      <w:r w:rsidRPr="006A2D4B">
        <w:rPr>
          <w:szCs w:val="24"/>
        </w:rPr>
        <w:t xml:space="preserve"> illustrates the </w:t>
      </w:r>
      <w:r w:rsidR="006A2D4B">
        <w:rPr>
          <w:szCs w:val="24"/>
        </w:rPr>
        <w:t>core</w:t>
      </w:r>
      <w:r w:rsidR="006A2D4B" w:rsidRPr="006A2D4B">
        <w:rPr>
          <w:szCs w:val="24"/>
        </w:rPr>
        <w:t xml:space="preserve"> </w:t>
      </w:r>
      <w:r w:rsidRPr="006A2D4B">
        <w:rPr>
          <w:szCs w:val="24"/>
        </w:rPr>
        <w:t>of information classes that constitute aqd:exceedanceDescription</w:t>
      </w:r>
      <w:r w:rsidR="009404B9" w:rsidRPr="006A2D4B">
        <w:rPr>
          <w:szCs w:val="24"/>
        </w:rPr>
        <w:t>Adjustment</w:t>
      </w:r>
      <w:r w:rsidRPr="006A2D4B">
        <w:rPr>
          <w:szCs w:val="24"/>
        </w:rPr>
        <w:t xml:space="preserve">. </w:t>
      </w:r>
    </w:p>
    <w:p w14:paraId="086B9577" w14:textId="77777777" w:rsidR="009962AE" w:rsidRPr="006A2D4B" w:rsidRDefault="009962AE" w:rsidP="009962AE">
      <w:pPr>
        <w:spacing w:before="0" w:after="0"/>
        <w:ind w:left="567"/>
        <w:rPr>
          <w:rFonts w:ascii="Verdana" w:hAnsi="Verdana" w:cs="Arial"/>
          <w:sz w:val="20"/>
        </w:rPr>
      </w:pPr>
      <w:r w:rsidRPr="006A2D4B">
        <w:rPr>
          <w:rFonts w:ascii="Verdana" w:hAnsi="Verdana" w:cs="Arial"/>
          <w:noProof/>
          <w:color w:val="008000"/>
          <w:sz w:val="20"/>
        </w:rPr>
        <mc:AlternateContent>
          <mc:Choice Requires="wps">
            <w:drawing>
              <wp:inline distT="0" distB="0" distL="0" distR="0" wp14:anchorId="660D0369" wp14:editId="1C48C770">
                <wp:extent cx="861695" cy="250825"/>
                <wp:effectExtent l="0" t="0" r="27305" b="28575"/>
                <wp:docPr id="4743"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274E0AE1" w14:textId="77777777" w:rsidR="005C408E" w:rsidRPr="005759B9" w:rsidRDefault="005C408E" w:rsidP="009962A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0D0369" id="_x0000_s182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" adj="18456" fillcolor="#272727 [2749]" strokecolor="black [2880]" strokeweight=".25pt">
                <v:path arrowok="t"/>
                <v:textbox>
                  <w:txbxContent>
                    <w:p w14:paraId="274E0AE1" w14:textId="77777777" w:rsidR="005C408E" w:rsidRPr="005759B9" w:rsidRDefault="005C408E" w:rsidP="009962AE">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6A2D4B">
        <w:rPr>
          <w:rFonts w:ascii="Verdana" w:hAnsi="Verdana" w:cs="Arial"/>
          <w:noProof/>
          <w:sz w:val="20"/>
        </w:rPr>
        <mc:AlternateContent>
          <mc:Choice Requires="wps">
            <w:drawing>
              <wp:inline distT="0" distB="0" distL="0" distR="0" wp14:anchorId="2F17C391" wp14:editId="3DB66E23">
                <wp:extent cx="7127875" cy="248920"/>
                <wp:effectExtent l="25400" t="0" r="34925" b="30480"/>
                <wp:docPr id="4744"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FDA78E0" w14:textId="3D239619" w:rsidR="005C408E" w:rsidRPr="005759B9" w:rsidRDefault="005C408E" w:rsidP="009962AE">
                            <w:pPr>
                              <w:spacing w:before="0" w:after="0"/>
                              <w:rPr>
                                <w:rFonts w:ascii="Verdana" w:hAnsi="Verdana"/>
                                <w:b/>
                                <w:sz w:val="22"/>
                                <w:szCs w:val="22"/>
                              </w:rPr>
                            </w:pPr>
                            <w:r>
                              <w:rPr>
                                <w:rFonts w:ascii="Verdana" w:hAnsi="Verdana"/>
                                <w:b/>
                                <w:sz w:val="22"/>
                                <w:szCs w:val="22"/>
                              </w:rPr>
                              <w:t>AQD_Attaintment – aqd:exceedanceDescriptionAdjustment</w:t>
                            </w:r>
                          </w:p>
                          <w:p w14:paraId="0B5BFEB9" w14:textId="77777777" w:rsidR="005C408E" w:rsidRDefault="005C408E" w:rsidP="009962AE">
                            <w:pPr>
                              <w:spacing w:before="0" w:after="0"/>
                              <w:rPr>
                                <w:b/>
                              </w:rPr>
                            </w:pPr>
                          </w:p>
                          <w:p w14:paraId="6347AE69" w14:textId="77777777" w:rsidR="005C408E" w:rsidRPr="00452E20" w:rsidRDefault="005C408E" w:rsidP="009962AE">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17C391" id="_x0000_s182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f0EXea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4FDA78E0" w14:textId="3D239619" w:rsidR="005C408E" w:rsidRPr="005759B9" w:rsidRDefault="005C408E" w:rsidP="009962AE">
                      <w:pPr>
                        <w:spacing w:before="0" w:after="0"/>
                        <w:rPr>
                          <w:rFonts w:ascii="Verdana" w:hAnsi="Verdana"/>
                          <w:b/>
                          <w:sz w:val="22"/>
                          <w:szCs w:val="22"/>
                        </w:rPr>
                      </w:pPr>
                      <w:r>
                        <w:rPr>
                          <w:rFonts w:ascii="Verdana" w:hAnsi="Verdana"/>
                          <w:b/>
                          <w:sz w:val="22"/>
                          <w:szCs w:val="22"/>
                        </w:rPr>
                        <w:t>AQD_Attaintment – aqd:exceedanceDescriptionAdjustment</w:t>
                      </w:r>
                    </w:p>
                    <w:p w14:paraId="0B5BFEB9" w14:textId="77777777" w:rsidR="005C408E" w:rsidRDefault="005C408E" w:rsidP="009962AE">
                      <w:pPr>
                        <w:spacing w:before="0" w:after="0"/>
                        <w:rPr>
                          <w:b/>
                        </w:rPr>
                      </w:pPr>
                    </w:p>
                    <w:p w14:paraId="6347AE69" w14:textId="77777777" w:rsidR="005C408E" w:rsidRPr="00452E20" w:rsidRDefault="005C408E" w:rsidP="009962AE">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9962AE" w:rsidRPr="007479C6" w14:paraId="46F85625" w14:textId="77777777" w:rsidTr="009962AE">
        <w:tc>
          <w:tcPr>
            <w:tcW w:w="12474" w:type="dxa"/>
            <w:tcBorders>
              <w:top w:val="nil"/>
              <w:left w:val="nil"/>
              <w:bottom w:val="nil"/>
              <w:right w:val="nil"/>
            </w:tcBorders>
            <w:shd w:val="clear" w:color="auto" w:fill="F2F2F2" w:themeFill="background1" w:themeFillShade="F2"/>
          </w:tcPr>
          <w:p w14:paraId="32865AA5" w14:textId="53FF7EEF" w:rsidR="009962AE" w:rsidRPr="007479C6" w:rsidRDefault="009962AE" w:rsidP="009962AE">
            <w:pPr>
              <w:spacing w:before="0" w:after="0"/>
              <w:ind w:left="34"/>
              <w:rPr>
                <w:rFonts w:ascii="Verdana" w:hAnsi="Verdana" w:cs="Arial"/>
                <w:sz w:val="20"/>
              </w:rPr>
            </w:pPr>
            <w:r w:rsidRPr="007479C6">
              <w:rPr>
                <w:rFonts w:ascii="Verdana" w:hAnsi="Verdana" w:cs="Arial"/>
                <w:sz w:val="20"/>
              </w:rPr>
              <w:t xml:space="preserve">Exceedance description class to describe the </w:t>
            </w:r>
            <w:r w:rsidR="006A2D4B" w:rsidRPr="007479C6">
              <w:rPr>
                <w:rFonts w:ascii="Verdana" w:hAnsi="Verdana" w:cs="Arial"/>
                <w:sz w:val="20"/>
              </w:rPr>
              <w:t xml:space="preserve">combined </w:t>
            </w:r>
            <w:r w:rsidRPr="007479C6">
              <w:rPr>
                <w:rFonts w:ascii="Verdana" w:hAnsi="Verdana" w:cs="Arial"/>
                <w:sz w:val="20"/>
              </w:rPr>
              <w:t xml:space="preserve">effect of </w:t>
            </w:r>
            <w:r w:rsidR="006A2D4B" w:rsidRPr="007479C6">
              <w:rPr>
                <w:rFonts w:ascii="Verdana" w:hAnsi="Verdana" w:cs="Arial"/>
                <w:sz w:val="20"/>
              </w:rPr>
              <w:t xml:space="preserve">all </w:t>
            </w:r>
            <w:r w:rsidRPr="00063299">
              <w:rPr>
                <w:rFonts w:ascii="Verdana" w:hAnsi="Verdana" w:cs="Arial"/>
                <w:sz w:val="20"/>
              </w:rPr>
              <w:t>individual adjustment</w:t>
            </w:r>
            <w:r w:rsidR="006A2D4B" w:rsidRPr="00063299">
              <w:rPr>
                <w:rFonts w:ascii="Verdana" w:hAnsi="Verdana" w:cs="Arial"/>
                <w:sz w:val="20"/>
              </w:rPr>
              <w:t>s</w:t>
            </w:r>
            <w:r w:rsidRPr="00CA7F57">
              <w:rPr>
                <w:rFonts w:ascii="Verdana" w:hAnsi="Verdana" w:cs="Arial"/>
                <w:sz w:val="20"/>
              </w:rPr>
              <w:t xml:space="preserve">. </w:t>
            </w:r>
            <w:r w:rsidR="006A2D4B" w:rsidRPr="00712F9B">
              <w:rPr>
                <w:sz w:val="20"/>
              </w:rPr>
              <w:t>The effect of each adjustment will have been previously declared individually within aqd:exceedanceDescriptionAdjustment</w:t>
            </w:r>
            <w:r w:rsidR="00300DB9" w:rsidRPr="007479C6">
              <w:rPr>
                <w:rFonts w:ascii="Verdana" w:hAnsi="Verdana" w:cs="Arial"/>
                <w:sz w:val="20"/>
              </w:rPr>
              <w:t xml:space="preserve">. </w:t>
            </w:r>
          </w:p>
          <w:p w14:paraId="390B5A08" w14:textId="77777777" w:rsidR="009962AE" w:rsidRPr="007479C6" w:rsidRDefault="009962AE" w:rsidP="009962AE">
            <w:pPr>
              <w:spacing w:before="0" w:after="0"/>
              <w:ind w:left="34"/>
              <w:rPr>
                <w:rFonts w:ascii="Verdana" w:hAnsi="Verdana" w:cs="Arial"/>
                <w:sz w:val="20"/>
              </w:rPr>
            </w:pPr>
          </w:p>
          <w:p w14:paraId="004DE289" w14:textId="4DF10C78" w:rsidR="00970C8A" w:rsidRPr="00185816" w:rsidRDefault="00970C8A" w:rsidP="00422A88">
            <w:pPr>
              <w:spacing w:before="0" w:after="0"/>
              <w:ind w:left="34"/>
              <w:rPr>
                <w:rFonts w:ascii="Verdana" w:hAnsi="Verdana" w:cs="Arial"/>
                <w:sz w:val="20"/>
              </w:rPr>
            </w:pPr>
            <w:r w:rsidRPr="00063299">
              <w:rPr>
                <w:rFonts w:ascii="Verdana" w:hAnsi="Verdana" w:cs="Arial"/>
                <w:b/>
                <w:sz w:val="20"/>
              </w:rPr>
              <w:t xml:space="preserve">&lt;aqd:deductionAssessmentMethod&gt; is KEY </w:t>
            </w:r>
            <w:r w:rsidR="00422A88" w:rsidRPr="00CA7F57">
              <w:rPr>
                <w:rFonts w:ascii="Verdana" w:hAnsi="Verdana" w:cs="Arial"/>
                <w:b/>
                <w:sz w:val="20"/>
              </w:rPr>
              <w:t xml:space="preserve">ELEMENT within </w:t>
            </w:r>
            <w:r w:rsidRPr="00C97C5C">
              <w:rPr>
                <w:rFonts w:ascii="Verdana" w:hAnsi="Verdana" w:cs="Arial"/>
                <w:b/>
                <w:sz w:val="20"/>
              </w:rPr>
              <w:t>aqd:exceed</w:t>
            </w:r>
            <w:r w:rsidRPr="00A41DD2">
              <w:rPr>
                <w:rFonts w:ascii="Verdana" w:hAnsi="Verdana" w:cs="Arial"/>
                <w:b/>
                <w:sz w:val="20"/>
              </w:rPr>
              <w:t>anceDescriptionAdjustment</w:t>
            </w:r>
          </w:p>
        </w:tc>
      </w:tr>
    </w:tbl>
    <w:p w14:paraId="44C9F854" w14:textId="3184227F" w:rsidR="0064674A" w:rsidRDefault="0064674A" w:rsidP="0064674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64674A" w:rsidRPr="002F71AA" w14:paraId="5E7BF58F" w14:textId="77777777" w:rsidTr="0064674A">
        <w:tc>
          <w:tcPr>
            <w:tcW w:w="14174" w:type="dxa"/>
            <w:shd w:val="clear" w:color="auto" w:fill="FFFFFF"/>
          </w:tcPr>
          <w:p w14:paraId="134879F9" w14:textId="48000FD1" w:rsidR="0064674A" w:rsidRPr="002F71AA" w:rsidRDefault="009A7DFC" w:rsidP="0064674A">
            <w:pPr>
              <w:spacing w:before="0" w:after="0" w:line="240" w:lineRule="auto"/>
              <w:jc w:val="center"/>
            </w:pPr>
            <w:r>
              <w:rPr>
                <w:noProof/>
              </w:rPr>
              <w:lastRenderedPageBreak/>
              <w:drawing>
                <wp:inline distT="0" distB="0" distL="0" distR="0" wp14:anchorId="55DF29DE" wp14:editId="5C55EB0D">
                  <wp:extent cx="8686800" cy="5084956"/>
                  <wp:effectExtent l="0" t="0" r="0" b="0"/>
                  <wp:docPr id="49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8686800" cy="5084956"/>
                          </a:xfrm>
                          <a:prstGeom prst="rect">
                            <a:avLst/>
                          </a:prstGeom>
                          <a:noFill/>
                          <a:ln>
                            <a:noFill/>
                          </a:ln>
                        </pic:spPr>
                      </pic:pic>
                    </a:graphicData>
                  </a:graphic>
                </wp:inline>
              </w:drawing>
            </w:r>
          </w:p>
        </w:tc>
      </w:tr>
      <w:tr w:rsidR="0064674A" w:rsidRPr="002F71AA" w14:paraId="0EE3D673" w14:textId="77777777" w:rsidTr="0064674A">
        <w:tc>
          <w:tcPr>
            <w:tcW w:w="14174" w:type="dxa"/>
            <w:shd w:val="clear" w:color="auto" w:fill="auto"/>
          </w:tcPr>
          <w:p w14:paraId="54886051" w14:textId="087DE5B4" w:rsidR="0064674A" w:rsidRPr="002F71AA" w:rsidRDefault="0064674A" w:rsidP="00840DB5">
            <w:pPr>
              <w:pStyle w:val="Caption"/>
            </w:pPr>
            <w:bookmarkStart w:id="409" w:name="_Ref267132208"/>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39</w:t>
            </w:r>
            <w:r w:rsidR="00AA2D2B">
              <w:rPr>
                <w:noProof/>
              </w:rPr>
              <w:fldChar w:fldCharType="end"/>
            </w:r>
            <w:bookmarkEnd w:id="409"/>
            <w:r w:rsidRPr="002F71AA">
              <w:t xml:space="preserve"> – </w:t>
            </w:r>
            <w:r>
              <w:t>exceedanceDescriptionAdjustment</w:t>
            </w:r>
          </w:p>
        </w:tc>
      </w:tr>
    </w:tbl>
    <w:p w14:paraId="55A6B725" w14:textId="77777777" w:rsidR="0064674A" w:rsidRDefault="0064674A" w:rsidP="0064674A">
      <w:pPr>
        <w:rPr>
          <w:rFonts w:ascii="Helvetica" w:hAnsi="Helvetica"/>
          <w:b/>
          <w:color w:val="336699" w:themeColor="accent1"/>
          <w:spacing w:val="10"/>
          <w:szCs w:val="22"/>
        </w:rPr>
      </w:pPr>
      <w:r>
        <w:br w:type="page"/>
      </w:r>
    </w:p>
    <w:p w14:paraId="1032B1C2" w14:textId="558D571F" w:rsidR="0044442D" w:rsidRDefault="0044442D" w:rsidP="0044442D">
      <w:r>
        <w:lastRenderedPageBreak/>
        <w:t>The examples below details the information to be provided within exceedanceDescriptionAdjustment. These example shows how to provide information for the adjustment (Step 2). The first example shows how to provide information when only one adjustment is taken into consideration. The second example shows how to provide invidual adjustments (for two different sources) in individual exceedanceDescriptionAdjustment (Step 2) and how these are provided combined to provide a fully corrected attaintment via exceedanceDescriptionFinal (Step 3)</w:t>
      </w:r>
    </w:p>
    <w:p w14:paraId="4A7DAA1C" w14:textId="77777777" w:rsidR="00501752" w:rsidRDefault="00501752" w:rsidP="00501752">
      <w:pPr>
        <w:autoSpaceDE w:val="0"/>
        <w:autoSpaceDN w:val="0"/>
        <w:adjustRightInd w:val="0"/>
        <w:spacing w:before="0" w:after="0" w:line="240" w:lineRule="auto"/>
        <w:rPr>
          <w:rFonts w:cs="Arial"/>
          <w:color w:val="000000"/>
          <w:highlight w:val="white"/>
        </w:rPr>
      </w:pPr>
    </w:p>
    <w:p w14:paraId="51F3D607" w14:textId="77777777" w:rsidR="00501752" w:rsidRPr="002F71AA" w:rsidRDefault="00501752" w:rsidP="00501752">
      <w:pPr>
        <w:spacing w:before="0" w:after="0"/>
        <w:ind w:left="567"/>
        <w:rPr>
          <w:sz w:val="22"/>
          <w:szCs w:val="22"/>
        </w:rPr>
      </w:pPr>
      <w:r>
        <w:rPr>
          <w:noProof/>
          <w:sz w:val="22"/>
          <w:szCs w:val="22"/>
        </w:rPr>
        <mc:AlternateContent>
          <mc:Choice Requires="wps">
            <w:drawing>
              <wp:inline distT="0" distB="0" distL="0" distR="0" wp14:anchorId="6A868812" wp14:editId="461F022A">
                <wp:extent cx="861695" cy="250825"/>
                <wp:effectExtent l="0" t="0" r="27305" b="28575"/>
                <wp:docPr id="472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3C48A0F" w14:textId="77777777" w:rsidR="005C408E" w:rsidRPr="0079525C" w:rsidRDefault="005C408E" w:rsidP="005017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868812" id="_x0000_s182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0cqQb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33C48A0F" w14:textId="77777777" w:rsidR="005C408E" w:rsidRPr="0079525C" w:rsidRDefault="005C408E" w:rsidP="00501752">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2EA2E71E" wp14:editId="3A8925EB">
                <wp:extent cx="7127875" cy="248920"/>
                <wp:effectExtent l="25400" t="0" r="34925" b="30480"/>
                <wp:docPr id="472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2655896" w14:textId="7A8993CD" w:rsidR="005C408E" w:rsidRPr="005B07B2" w:rsidRDefault="005C408E" w:rsidP="00501752">
                            <w:pPr>
                              <w:pStyle w:val="subtitletext"/>
                            </w:pPr>
                            <w:r w:rsidRPr="005B07B2">
                              <w:t>aqd:AQD Attainment with one adjustments applied – 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A2E71E" id="_x0000_s182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r&#10;0wjK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2655896" w14:textId="7A8993CD" w:rsidR="005C408E" w:rsidRPr="005B07B2" w:rsidRDefault="005C408E" w:rsidP="00501752">
                      <w:pPr>
                        <w:pStyle w:val="subtitletext"/>
                      </w:pPr>
                      <w:r w:rsidRPr="005B07B2">
                        <w:t>aqd:AQD Attainment with one adjustments applied – STEP 2</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01752" w:rsidRPr="007479C6" w14:paraId="58A80D2F" w14:textId="77777777" w:rsidTr="0050175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1266ACED" w14:textId="3C9D7E38" w:rsidR="00501752" w:rsidRPr="007479C6" w:rsidRDefault="00501752" w:rsidP="00712F9B">
            <w:pPr>
              <w:autoSpaceDE w:val="0"/>
              <w:autoSpaceDN w:val="0"/>
              <w:adjustRightInd w:val="0"/>
              <w:spacing w:before="120" w:after="0" w:line="240" w:lineRule="auto"/>
              <w:rPr>
                <w:rFonts w:eastAsia="Calibri" w:cs="Arial"/>
                <w:color w:val="000000"/>
                <w:sz w:val="20"/>
                <w:highlight w:val="white"/>
              </w:rPr>
            </w:pPr>
            <w:r w:rsidRPr="007479C6">
              <w:rPr>
                <w:rFonts w:eastAsia="Calibri" w:cs="Arial"/>
                <w:color w:val="0000FF"/>
                <w:sz w:val="20"/>
                <w:highlight w:val="white"/>
              </w:rPr>
              <w:t>&lt;</w:t>
            </w:r>
            <w:r w:rsidRPr="007479C6">
              <w:rPr>
                <w:rFonts w:eastAsia="Calibri" w:cs="Arial"/>
                <w:color w:val="800000"/>
                <w:sz w:val="20"/>
                <w:highlight w:val="white"/>
              </w:rPr>
              <w:t>aqd:AQD_Attainment</w:t>
            </w:r>
            <w:r w:rsidRPr="007479C6">
              <w:rPr>
                <w:rFonts w:eastAsia="Calibri" w:cs="Arial"/>
                <w:color w:val="FF0000"/>
                <w:sz w:val="20"/>
                <w:highlight w:val="white"/>
              </w:rPr>
              <w:t xml:space="preserve"> gml:id</w:t>
            </w:r>
            <w:r w:rsidRPr="007479C6">
              <w:rPr>
                <w:rFonts w:eastAsia="Calibri" w:cs="Arial"/>
                <w:color w:val="0000FF"/>
                <w:sz w:val="20"/>
                <w:highlight w:val="white"/>
              </w:rPr>
              <w:t>="</w:t>
            </w:r>
            <w:r w:rsidRPr="007479C6">
              <w:rPr>
                <w:rFonts w:eastAsia="Calibri" w:cs="Arial"/>
                <w:color w:val="000000"/>
                <w:sz w:val="20"/>
                <w:highlight w:val="white"/>
              </w:rPr>
              <w:t>GB_Attainment_</w:t>
            </w:r>
            <w:r w:rsidR="00A6633B" w:rsidRPr="007479C6">
              <w:rPr>
                <w:rFonts w:eastAsia="Calibri" w:cs="Arial"/>
                <w:color w:val="000000"/>
                <w:sz w:val="20"/>
                <w:highlight w:val="white"/>
              </w:rPr>
              <w:t>1232</w:t>
            </w:r>
            <w:r w:rsidRPr="007479C6">
              <w:rPr>
                <w:rFonts w:eastAsia="Calibri" w:cs="Arial"/>
                <w:color w:val="0000FF"/>
                <w:sz w:val="20"/>
                <w:highlight w:val="white"/>
              </w:rPr>
              <w:t>"&gt;</w:t>
            </w:r>
          </w:p>
          <w:p w14:paraId="0804C689" w14:textId="5AE6D766" w:rsidR="00501752" w:rsidRPr="00CA3012" w:rsidRDefault="00501752" w:rsidP="00501752">
            <w:pPr>
              <w:autoSpaceDE w:val="0"/>
              <w:autoSpaceDN w:val="0"/>
              <w:adjustRightInd w:val="0"/>
              <w:spacing w:before="0" w:after="0" w:line="240" w:lineRule="auto"/>
              <w:rPr>
                <w:rFonts w:eastAsia="Calibri" w:cs="Arial"/>
                <w:color w:val="000000"/>
                <w:sz w:val="20"/>
                <w:highlight w:val="white"/>
                <w:lang w:val="fr-FR"/>
              </w:rPr>
            </w:pPr>
            <w:r w:rsidRPr="00CA3012">
              <w:rPr>
                <w:rFonts w:eastAsia="Calibri" w:cs="Arial"/>
                <w:color w:val="0000FF"/>
                <w:sz w:val="20"/>
                <w:highlight w:val="white"/>
                <w:lang w:val="fr-FR"/>
              </w:rPr>
              <w:t>&lt;</w:t>
            </w:r>
            <w:r w:rsidRPr="00CA3012">
              <w:rPr>
                <w:rFonts w:eastAsia="Calibri" w:cs="Arial"/>
                <w:color w:val="800000"/>
                <w:sz w:val="20"/>
                <w:highlight w:val="white"/>
                <w:lang w:val="fr-FR"/>
              </w:rPr>
              <w:t>aqd:inspireId</w:t>
            </w:r>
            <w:r w:rsidRPr="00CA3012">
              <w:rPr>
                <w:rFonts w:eastAsia="Calibri" w:cs="Arial"/>
                <w:color w:val="0000FF"/>
                <w:sz w:val="20"/>
                <w:highlight w:val="white"/>
                <w:lang w:val="fr-FR"/>
              </w:rPr>
              <w:t>&gt;</w:t>
            </w:r>
          </w:p>
          <w:p w14:paraId="248ACF77" w14:textId="64E25AE4" w:rsidR="009A249A" w:rsidRPr="00CA3012" w:rsidRDefault="009A249A" w:rsidP="009A249A">
            <w:pPr>
              <w:autoSpaceDE w:val="0"/>
              <w:autoSpaceDN w:val="0"/>
              <w:adjustRightInd w:val="0"/>
              <w:spacing w:before="0" w:after="0" w:line="240" w:lineRule="auto"/>
              <w:rPr>
                <w:rFonts w:eastAsia="Calibri" w:cs="Arial"/>
                <w:color w:val="800000"/>
                <w:sz w:val="20"/>
                <w:highlight w:val="white"/>
                <w:lang w:val="fr-FR"/>
              </w:rPr>
            </w:pPr>
            <w:r w:rsidRPr="00CA3012">
              <w:rPr>
                <w:rFonts w:eastAsia="Calibri" w:cs="Arial"/>
                <w:color w:val="000000"/>
                <w:sz w:val="20"/>
                <w:highlight w:val="white"/>
                <w:lang w:val="fr-FR"/>
              </w:rPr>
              <w:tab/>
            </w:r>
            <w:r w:rsidRPr="00CA3012">
              <w:rPr>
                <w:rFonts w:eastAsia="Calibri" w:cs="Arial"/>
                <w:color w:val="000000"/>
                <w:sz w:val="20"/>
                <w:highlight w:val="white"/>
                <w:lang w:val="fr-FR"/>
              </w:rPr>
              <w:tab/>
              <w:t>[…]</w:t>
            </w:r>
          </w:p>
          <w:p w14:paraId="2B93274C" w14:textId="5AC5B9D0" w:rsidR="00501752" w:rsidRPr="00CA3012" w:rsidRDefault="00501752" w:rsidP="00501752">
            <w:pPr>
              <w:spacing w:before="0" w:after="0"/>
              <w:rPr>
                <w:rFonts w:ascii="Calibri" w:eastAsia="Calibri" w:hAnsi="Calibri" w:cs="Times New Roman"/>
                <w:sz w:val="20"/>
                <w:lang w:val="fr-FR" w:eastAsia="es-ES"/>
              </w:rPr>
            </w:pPr>
            <w:r w:rsidRPr="00CA3012">
              <w:rPr>
                <w:rFonts w:eastAsia="Calibri" w:cs="Arial"/>
                <w:color w:val="0000FF"/>
                <w:sz w:val="20"/>
                <w:highlight w:val="white"/>
                <w:lang w:val="fr-FR"/>
              </w:rPr>
              <w:t>&lt;/</w:t>
            </w:r>
            <w:r w:rsidRPr="00CA3012">
              <w:rPr>
                <w:rFonts w:eastAsia="Calibri" w:cs="Arial"/>
                <w:color w:val="800000"/>
                <w:sz w:val="20"/>
                <w:highlight w:val="white"/>
                <w:lang w:val="fr-FR"/>
              </w:rPr>
              <w:t>aqd:inspireId</w:t>
            </w:r>
            <w:r w:rsidRPr="00CA3012">
              <w:rPr>
                <w:rFonts w:eastAsia="Calibri" w:cs="Arial"/>
                <w:color w:val="0000FF"/>
                <w:sz w:val="20"/>
                <w:highlight w:val="white"/>
                <w:lang w:val="fr-FR"/>
              </w:rPr>
              <w:t>&gt;</w:t>
            </w:r>
            <w:r w:rsidRPr="00CA3012">
              <w:rPr>
                <w:rFonts w:ascii="Calibri" w:eastAsia="Calibri" w:hAnsi="Calibri" w:cs="Times New Roman"/>
                <w:sz w:val="20"/>
                <w:lang w:val="fr-FR" w:eastAsia="es-ES"/>
              </w:rPr>
              <w:t xml:space="preserve"> </w:t>
            </w:r>
          </w:p>
          <w:p w14:paraId="47575292" w14:textId="6E764A5C" w:rsidR="00501752" w:rsidRPr="00CA3012" w:rsidRDefault="00501752" w:rsidP="00501752">
            <w:pPr>
              <w:spacing w:before="0" w:after="0"/>
              <w:rPr>
                <w:rFonts w:cs="Arial"/>
                <w:color w:val="0000FF"/>
                <w:sz w:val="20"/>
                <w:lang w:val="fr-FR"/>
              </w:rPr>
            </w:pPr>
            <w:r w:rsidRPr="00CA3012">
              <w:rPr>
                <w:rFonts w:cs="Arial"/>
                <w:color w:val="0000FF"/>
                <w:sz w:val="20"/>
                <w:highlight w:val="white"/>
                <w:lang w:val="fr-FR"/>
              </w:rPr>
              <w:t>&lt;</w:t>
            </w:r>
            <w:r w:rsidRPr="00CA3012">
              <w:rPr>
                <w:rFonts w:cs="Arial"/>
                <w:color w:val="800000"/>
                <w:sz w:val="20"/>
                <w:highlight w:val="white"/>
                <w:lang w:val="fr-FR"/>
              </w:rPr>
              <w:t xml:space="preserve">aqd:pollutant </w:t>
            </w:r>
            <w:r w:rsidRPr="00CA3012">
              <w:rPr>
                <w:rFonts w:cs="Arial"/>
                <w:color w:val="FF0000"/>
                <w:sz w:val="20"/>
                <w:highlight w:val="white"/>
                <w:lang w:val="fr-FR"/>
              </w:rPr>
              <w:t>xlink:href</w:t>
            </w:r>
            <w:r w:rsidRPr="00CA3012">
              <w:rPr>
                <w:rFonts w:cs="Arial"/>
                <w:color w:val="0000FF"/>
                <w:sz w:val="20"/>
                <w:highlight w:val="white"/>
                <w:lang w:val="fr-FR"/>
              </w:rPr>
              <w:t>="</w:t>
            </w:r>
            <w:r w:rsidRPr="00CA3012">
              <w:rPr>
                <w:rFonts w:cs="Arial"/>
                <w:color w:val="000000"/>
                <w:sz w:val="20"/>
                <w:highlight w:val="white"/>
                <w:lang w:val="fr-FR"/>
              </w:rPr>
              <w:t>http://dd.eionet.europa.eu/vocabulary/aq/pollutant/</w:t>
            </w:r>
            <w:r w:rsidR="00300DB9" w:rsidRPr="00CA3012">
              <w:rPr>
                <w:rFonts w:cs="Arial"/>
                <w:color w:val="000000"/>
                <w:sz w:val="20"/>
                <w:highlight w:val="white"/>
                <w:lang w:val="fr-FR"/>
              </w:rPr>
              <w:t>5</w:t>
            </w:r>
            <w:r w:rsidRPr="00CA3012">
              <w:rPr>
                <w:rFonts w:cs="Arial"/>
                <w:color w:val="0000FF"/>
                <w:sz w:val="20"/>
                <w:highlight w:val="white"/>
                <w:lang w:val="fr-FR"/>
              </w:rPr>
              <w:t>"/&gt;</w:t>
            </w:r>
          </w:p>
          <w:p w14:paraId="7C077B36" w14:textId="4B0F978B" w:rsidR="00501752" w:rsidRPr="00CA3012" w:rsidRDefault="00501752" w:rsidP="00501752">
            <w:pPr>
              <w:autoSpaceDE w:val="0"/>
              <w:autoSpaceDN w:val="0"/>
              <w:adjustRightInd w:val="0"/>
              <w:spacing w:before="0" w:after="0" w:line="240" w:lineRule="auto"/>
              <w:rPr>
                <w:rFonts w:cs="Arial"/>
                <w:color w:val="000000"/>
                <w:sz w:val="20"/>
                <w:highlight w:val="white"/>
                <w:lang w:val="fr-FR"/>
              </w:rPr>
            </w:pP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32FD010C" w14:textId="30358D88" w:rsidR="009A249A" w:rsidRPr="00CA3012" w:rsidRDefault="009A249A" w:rsidP="009A249A">
            <w:pPr>
              <w:autoSpaceDE w:val="0"/>
              <w:autoSpaceDN w:val="0"/>
              <w:adjustRightInd w:val="0"/>
              <w:spacing w:before="0" w:after="0" w:line="240" w:lineRule="auto"/>
              <w:rPr>
                <w:rFonts w:eastAsia="Calibri" w:cs="Arial"/>
                <w:color w:val="800000"/>
                <w:sz w:val="20"/>
                <w:highlight w:val="white"/>
                <w:lang w:val="fr-FR"/>
              </w:rPr>
            </w:pPr>
            <w:r w:rsidRPr="00CA3012">
              <w:rPr>
                <w:rFonts w:eastAsia="Calibri" w:cs="Arial"/>
                <w:color w:val="000000"/>
                <w:sz w:val="20"/>
                <w:highlight w:val="white"/>
                <w:lang w:val="fr-FR"/>
              </w:rPr>
              <w:tab/>
              <w:t>[…]</w:t>
            </w:r>
          </w:p>
          <w:p w14:paraId="3A96D5AA" w14:textId="118372AD" w:rsidR="00501752" w:rsidRPr="00CA3012" w:rsidRDefault="00501752" w:rsidP="00501752">
            <w:pPr>
              <w:spacing w:before="0" w:after="0"/>
              <w:rPr>
                <w:rFonts w:cs="Arial"/>
                <w:color w:val="0000FF"/>
                <w:sz w:val="20"/>
                <w:lang w:val="fr-FR"/>
              </w:rPr>
            </w:pP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5B874723" w14:textId="59700785" w:rsidR="007708E6" w:rsidRPr="00CA3012" w:rsidRDefault="007708E6" w:rsidP="00501752">
            <w:pPr>
              <w:autoSpaceDE w:val="0"/>
              <w:autoSpaceDN w:val="0"/>
              <w:adjustRightInd w:val="0"/>
              <w:spacing w:before="0" w:after="0" w:line="240" w:lineRule="auto"/>
              <w:rPr>
                <w:rFonts w:eastAsia="Calibri" w:cs="Arial"/>
                <w:sz w:val="20"/>
                <w:highlight w:val="white"/>
                <w:lang w:val="fr-FR"/>
              </w:rPr>
            </w:pPr>
            <w:r w:rsidRPr="00CA3012">
              <w:rPr>
                <w:rFonts w:eastAsia="Calibri" w:cs="Arial"/>
                <w:sz w:val="20"/>
                <w:highlight w:val="white"/>
                <w:lang w:val="fr-FR"/>
              </w:rPr>
              <w:t>[STEP 1]</w:t>
            </w:r>
          </w:p>
          <w:p w14:paraId="478FA2B0" w14:textId="7AD30945" w:rsidR="00501752" w:rsidRPr="007479C6" w:rsidRDefault="00501752" w:rsidP="00501752">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000C4B20" w:rsidRPr="007479C6">
              <w:rPr>
                <w:rFonts w:eastAsia="Calibri" w:cs="Arial"/>
                <w:color w:val="800000"/>
                <w:sz w:val="20"/>
                <w:highlight w:val="white"/>
              </w:rPr>
              <w:t>Base</w:t>
            </w:r>
            <w:r w:rsidRPr="007479C6">
              <w:rPr>
                <w:rFonts w:eastAsia="Calibri" w:cs="Arial"/>
                <w:color w:val="0000FF"/>
                <w:sz w:val="20"/>
                <w:highlight w:val="white"/>
              </w:rPr>
              <w:t>&gt;</w:t>
            </w:r>
          </w:p>
          <w:p w14:paraId="6C612229" w14:textId="0D17A5A3" w:rsidR="00501752" w:rsidRPr="007479C6" w:rsidRDefault="00501752" w:rsidP="00501752">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Pr="007479C6">
              <w:rPr>
                <w:rFonts w:eastAsia="Calibri" w:cs="Arial"/>
                <w:color w:val="0000FF"/>
                <w:sz w:val="20"/>
                <w:highlight w:val="white"/>
              </w:rPr>
              <w:t>&gt;</w:t>
            </w:r>
          </w:p>
          <w:p w14:paraId="5D1CB136" w14:textId="5499E462" w:rsidR="006D2084" w:rsidRPr="00712F9B" w:rsidRDefault="00501752" w:rsidP="00501752">
            <w:pPr>
              <w:autoSpaceDE w:val="0"/>
              <w:autoSpaceDN w:val="0"/>
              <w:adjustRightInd w:val="0"/>
              <w:spacing w:before="0" w:after="0" w:line="240" w:lineRule="auto"/>
              <w:rPr>
                <w:rFonts w:eastAsia="Calibri" w:cs="Arial"/>
                <w:color w:val="000000"/>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w:t>
            </w:r>
            <w:r w:rsidRPr="00712F9B">
              <w:rPr>
                <w:rFonts w:eastAsia="Calibri" w:cs="Arial"/>
                <w:color w:val="0000FF"/>
                <w:sz w:val="20"/>
                <w:highlight w:val="white"/>
              </w:rPr>
              <w:t>&gt;</w:t>
            </w:r>
            <w:r w:rsidR="000C4B20" w:rsidRPr="00712F9B">
              <w:rPr>
                <w:rFonts w:eastAsia="Calibri" w:cs="Arial"/>
                <w:color w:val="000000"/>
                <w:sz w:val="20"/>
                <w:highlight w:val="white"/>
              </w:rPr>
              <w:t>true</w:t>
            </w:r>
            <w:r w:rsidRPr="00712F9B">
              <w:rPr>
                <w:rFonts w:eastAsia="Calibri" w:cs="Arial"/>
                <w:color w:val="0000FF"/>
                <w:sz w:val="20"/>
                <w:highlight w:val="white"/>
              </w:rPr>
              <w:t>&lt;/</w:t>
            </w:r>
            <w:r w:rsidRPr="00712F9B">
              <w:rPr>
                <w:rFonts w:eastAsia="Calibri" w:cs="Arial"/>
                <w:color w:val="800000"/>
                <w:sz w:val="20"/>
                <w:highlight w:val="white"/>
              </w:rPr>
              <w:t>aqd:exceedance</w:t>
            </w:r>
            <w:r w:rsidRPr="00712F9B">
              <w:rPr>
                <w:rFonts w:eastAsia="Calibri" w:cs="Arial"/>
                <w:color w:val="0000FF"/>
                <w:sz w:val="20"/>
                <w:highlight w:val="white"/>
              </w:rPr>
              <w:t>&gt;</w:t>
            </w:r>
            <w:r w:rsidR="000C4B20" w:rsidRPr="00712F9B">
              <w:rPr>
                <w:rFonts w:eastAsia="Calibri" w:cs="Arial"/>
                <w:color w:val="000000"/>
                <w:sz w:val="20"/>
                <w:highlight w:val="white"/>
              </w:rPr>
              <w:tab/>
            </w:r>
            <w:r w:rsidR="000C4B20" w:rsidRPr="00712F9B">
              <w:rPr>
                <w:rFonts w:eastAsia="Calibri" w:cs="Arial"/>
                <w:color w:val="000000"/>
                <w:sz w:val="20"/>
                <w:highlight w:val="white"/>
              </w:rPr>
              <w:tab/>
            </w:r>
            <w:r w:rsidR="000C4B20" w:rsidRPr="00712F9B">
              <w:rPr>
                <w:rFonts w:eastAsia="Calibri" w:cs="Arial"/>
                <w:color w:val="000000"/>
                <w:sz w:val="20"/>
                <w:highlight w:val="white"/>
              </w:rPr>
              <w:tab/>
            </w:r>
          </w:p>
          <w:p w14:paraId="32DA78FE" w14:textId="68EBCDE2" w:rsidR="000C4B20" w:rsidRPr="00712F9B" w:rsidRDefault="006D2084" w:rsidP="00501752">
            <w:pPr>
              <w:autoSpaceDE w:val="0"/>
              <w:autoSpaceDN w:val="0"/>
              <w:adjustRightInd w:val="0"/>
              <w:spacing w:before="0" w:after="0" w:line="240" w:lineRule="auto"/>
              <w:rPr>
                <w:rFonts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000C4B20" w:rsidRPr="00712F9B">
              <w:rPr>
                <w:rFonts w:cs="Arial"/>
                <w:color w:val="0000FF"/>
                <w:sz w:val="20"/>
                <w:highlight w:val="white"/>
              </w:rPr>
              <w:t>&lt;</w:t>
            </w:r>
            <w:r w:rsidR="000C4B20" w:rsidRPr="00712F9B">
              <w:rPr>
                <w:rFonts w:cs="Arial"/>
                <w:color w:val="800000"/>
                <w:sz w:val="20"/>
                <w:highlight w:val="white"/>
              </w:rPr>
              <w:t>aqd:numericalExceedance</w:t>
            </w:r>
            <w:r w:rsidR="000C4B20" w:rsidRPr="00712F9B">
              <w:rPr>
                <w:rFonts w:cs="Arial"/>
                <w:color w:val="0000FF"/>
                <w:sz w:val="20"/>
                <w:highlight w:val="white"/>
              </w:rPr>
              <w:t>&gt;</w:t>
            </w:r>
            <w:r w:rsidR="000C4B20" w:rsidRPr="00712F9B">
              <w:rPr>
                <w:rFonts w:cs="Arial"/>
                <w:color w:val="000000"/>
                <w:sz w:val="20"/>
                <w:highlight w:val="white"/>
              </w:rPr>
              <w:t>59.0</w:t>
            </w:r>
            <w:r w:rsidR="000C4B20" w:rsidRPr="00712F9B">
              <w:rPr>
                <w:rFonts w:cs="Arial"/>
                <w:color w:val="0000FF"/>
                <w:sz w:val="20"/>
                <w:highlight w:val="white"/>
              </w:rPr>
              <w:t>&lt;/</w:t>
            </w:r>
            <w:r w:rsidR="000C4B20" w:rsidRPr="00712F9B">
              <w:rPr>
                <w:rFonts w:cs="Arial"/>
                <w:color w:val="800000"/>
                <w:sz w:val="20"/>
                <w:highlight w:val="white"/>
              </w:rPr>
              <w:t>aqd:numericalExceedance</w:t>
            </w:r>
            <w:r w:rsidR="000C4B20" w:rsidRPr="00712F9B">
              <w:rPr>
                <w:rFonts w:cs="Arial"/>
                <w:color w:val="0000FF"/>
                <w:sz w:val="20"/>
                <w:highlight w:val="white"/>
              </w:rPr>
              <w:t>&gt;</w:t>
            </w:r>
          </w:p>
          <w:p w14:paraId="4728DF0F" w14:textId="77777777" w:rsidR="007708E6" w:rsidRPr="007479C6"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aqd:deductionAssessmentMethod</w:t>
            </w:r>
            <w:r w:rsidRPr="007479C6">
              <w:rPr>
                <w:rFonts w:cs="Arial"/>
                <w:color w:val="0000FF"/>
                <w:sz w:val="20"/>
                <w:highlight w:val="white"/>
              </w:rPr>
              <w:t>&gt;</w:t>
            </w:r>
          </w:p>
          <w:p w14:paraId="060217B9" w14:textId="77777777" w:rsidR="007708E6" w:rsidRPr="00C97C5C"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063299">
              <w:rPr>
                <w:rFonts w:cs="Arial"/>
                <w:color w:val="800000"/>
                <w:sz w:val="20"/>
                <w:highlight w:val="white"/>
              </w:rPr>
              <w:t>AdjustmentMethod</w:t>
            </w:r>
            <w:r w:rsidRPr="00CA7F57">
              <w:rPr>
                <w:rFonts w:cs="Arial"/>
                <w:color w:val="0000FF"/>
                <w:sz w:val="20"/>
                <w:highlight w:val="white"/>
              </w:rPr>
              <w:t>&gt;</w:t>
            </w:r>
          </w:p>
          <w:p w14:paraId="1954BC72" w14:textId="35AFC52F" w:rsidR="007708E6" w:rsidRPr="0011129D" w:rsidRDefault="007708E6" w:rsidP="007708E6">
            <w:pPr>
              <w:autoSpaceDE w:val="0"/>
              <w:autoSpaceDN w:val="0"/>
              <w:adjustRightInd w:val="0"/>
              <w:spacing w:before="0" w:after="0" w:line="240" w:lineRule="auto"/>
              <w:rPr>
                <w:rFonts w:cs="Arial"/>
                <w:color w:val="000000"/>
                <w:sz w:val="20"/>
                <w:highlight w:val="white"/>
              </w:rPr>
            </w:pPr>
            <w:r w:rsidRPr="00A41DD2">
              <w:rPr>
                <w:rFonts w:eastAsia="Calibri" w:cs="Arial"/>
                <w:color w:val="000000"/>
                <w:sz w:val="20"/>
                <w:highlight w:val="white"/>
              </w:rPr>
              <w:tab/>
            </w:r>
            <w:r w:rsidRPr="00A41DD2">
              <w:rPr>
                <w:rFonts w:eastAsia="Calibri" w:cs="Arial"/>
                <w:color w:val="000000"/>
                <w:sz w:val="20"/>
                <w:highlight w:val="white"/>
              </w:rPr>
              <w:tab/>
            </w:r>
            <w:r w:rsidRPr="00A41DD2">
              <w:rPr>
                <w:rFonts w:cs="Arial"/>
                <w:color w:val="000000"/>
                <w:sz w:val="20"/>
                <w:highlight w:val="white"/>
              </w:rPr>
              <w:tab/>
              <w:t xml:space="preserve">     </w:t>
            </w:r>
            <w:r w:rsidRPr="00F17013">
              <w:rPr>
                <w:rFonts w:cs="Arial"/>
                <w:color w:val="0000FF"/>
                <w:sz w:val="20"/>
                <w:highlight w:val="white"/>
              </w:rPr>
              <w:t>&lt;</w:t>
            </w:r>
            <w:r w:rsidRPr="00185816">
              <w:rPr>
                <w:rFonts w:cs="Arial"/>
                <w:color w:val="800000"/>
                <w:sz w:val="20"/>
                <w:highlight w:val="white"/>
              </w:rPr>
              <w:t>aqd:adjustmentType</w:t>
            </w:r>
            <w:r w:rsidRPr="00185816">
              <w:rPr>
                <w:rFonts w:cs="Arial"/>
                <w:color w:val="FF0000"/>
                <w:sz w:val="20"/>
                <w:highlight w:val="white"/>
              </w:rPr>
              <w:t xml:space="preserve"> xlink:href</w:t>
            </w:r>
            <w:r w:rsidRPr="001C7EE3">
              <w:rPr>
                <w:rFonts w:cs="Arial"/>
                <w:color w:val="0000FF"/>
                <w:sz w:val="20"/>
                <w:highlight w:val="white"/>
              </w:rPr>
              <w:t>="</w:t>
            </w:r>
            <w:r w:rsidRPr="007F7CF4">
              <w:rPr>
                <w:rFonts w:cs="Arial"/>
                <w:sz w:val="20"/>
                <w:highlight w:val="white"/>
              </w:rPr>
              <w:t>http://dd.eionet.europa.eu/vocabulary/aq/adjustmenttype/noneAplied/</w:t>
            </w:r>
            <w:r w:rsidRPr="0011129D">
              <w:rPr>
                <w:rFonts w:cs="Arial"/>
                <w:color w:val="0000FF"/>
                <w:sz w:val="20"/>
                <w:highlight w:val="white"/>
              </w:rPr>
              <w:t>"/&gt;</w:t>
            </w:r>
          </w:p>
          <w:p w14:paraId="62CE29A5" w14:textId="77777777" w:rsidR="007708E6" w:rsidRPr="007479C6" w:rsidRDefault="007708E6" w:rsidP="007708E6">
            <w:pPr>
              <w:autoSpaceDE w:val="0"/>
              <w:autoSpaceDN w:val="0"/>
              <w:adjustRightInd w:val="0"/>
              <w:spacing w:before="0" w:after="0" w:line="240" w:lineRule="auto"/>
              <w:rPr>
                <w:rFonts w:cs="Arial"/>
                <w:color w:val="000000"/>
                <w:sz w:val="20"/>
                <w:highlight w:val="white"/>
              </w:rPr>
            </w:pP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cs="Arial"/>
                <w:color w:val="000000"/>
                <w:sz w:val="20"/>
                <w:highlight w:val="white"/>
              </w:rPr>
              <w:tab/>
            </w:r>
            <w:r w:rsidRPr="00F91226">
              <w:rPr>
                <w:rFonts w:cs="Arial"/>
                <w:color w:val="0000FF"/>
                <w:sz w:val="20"/>
                <w:highlight w:val="white"/>
              </w:rPr>
              <w:t>&lt;/</w:t>
            </w:r>
            <w:r w:rsidRPr="007479C6">
              <w:rPr>
                <w:rFonts w:cs="Arial"/>
                <w:color w:val="800000"/>
                <w:sz w:val="20"/>
                <w:highlight w:val="white"/>
              </w:rPr>
              <w:t>aqd:AdjustmentMethod</w:t>
            </w:r>
            <w:r w:rsidRPr="007479C6">
              <w:rPr>
                <w:rFonts w:cs="Arial"/>
                <w:color w:val="0000FF"/>
                <w:sz w:val="20"/>
                <w:highlight w:val="white"/>
              </w:rPr>
              <w:t>&gt;</w:t>
            </w:r>
            <w:r w:rsidRPr="007479C6">
              <w:rPr>
                <w:rFonts w:cs="Arial"/>
                <w:color w:val="000000"/>
                <w:sz w:val="20"/>
                <w:highlight w:val="white"/>
              </w:rPr>
              <w:tab/>
            </w:r>
          </w:p>
          <w:p w14:paraId="1A207CAE" w14:textId="77777777" w:rsidR="007708E6" w:rsidRPr="007479C6" w:rsidRDefault="007708E6" w:rsidP="007708E6">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 deductionAssessmentMethod</w:t>
            </w:r>
            <w:r w:rsidRPr="007479C6">
              <w:rPr>
                <w:rFonts w:cs="Arial"/>
                <w:color w:val="0000FF"/>
                <w:sz w:val="20"/>
                <w:highlight w:val="white"/>
              </w:rPr>
              <w:t>&gt;</w:t>
            </w:r>
          </w:p>
          <w:p w14:paraId="7F7F834F" w14:textId="2EDB5A4C" w:rsidR="00A6633B" w:rsidRPr="007479C6" w:rsidRDefault="00A6633B" w:rsidP="00A6633B">
            <w:pPr>
              <w:autoSpaceDE w:val="0"/>
              <w:autoSpaceDN w:val="0"/>
              <w:adjustRightInd w:val="0"/>
              <w:spacing w:before="0" w:after="0" w:line="240" w:lineRule="auto"/>
              <w:rPr>
                <w:rFonts w:eastAsia="Calibri" w:cs="Arial"/>
                <w:color w:val="8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t>[…]</w:t>
            </w:r>
          </w:p>
          <w:p w14:paraId="72EF6A46" w14:textId="3023CF28" w:rsidR="00501752" w:rsidRPr="007479C6" w:rsidRDefault="00501752" w:rsidP="00501752">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7479C6">
              <w:rPr>
                <w:rFonts w:eastAsia="Calibri" w:cs="Arial"/>
                <w:color w:val="800000"/>
                <w:sz w:val="20"/>
                <w:highlight w:val="white"/>
              </w:rPr>
              <w:t>:ExceedanceDescription</w:t>
            </w:r>
            <w:r w:rsidRPr="007479C6">
              <w:rPr>
                <w:rFonts w:eastAsia="Calibri" w:cs="Arial"/>
                <w:color w:val="0000FF"/>
                <w:sz w:val="20"/>
                <w:highlight w:val="white"/>
              </w:rPr>
              <w:t>&gt;</w:t>
            </w:r>
          </w:p>
          <w:p w14:paraId="65CCFD28" w14:textId="68CEF830" w:rsidR="00501752" w:rsidRPr="007479C6" w:rsidRDefault="006D2084" w:rsidP="00501752">
            <w:pPr>
              <w:spacing w:before="0" w:after="0"/>
              <w:rPr>
                <w:rFonts w:eastAsia="Calibri" w:cs="Arial"/>
                <w:color w:val="0000FF"/>
                <w:sz w:val="20"/>
              </w:rPr>
            </w:pPr>
            <w:r w:rsidRPr="007479C6">
              <w:rPr>
                <w:rFonts w:eastAsia="Calibri" w:cs="Arial"/>
                <w:color w:val="000000"/>
                <w:sz w:val="20"/>
                <w:highlight w:val="white"/>
              </w:rPr>
              <w:tab/>
            </w:r>
            <w:r w:rsidR="00501752" w:rsidRPr="007479C6">
              <w:rPr>
                <w:rFonts w:eastAsia="Calibri" w:cs="Arial"/>
                <w:color w:val="0000FF"/>
                <w:sz w:val="20"/>
                <w:highlight w:val="white"/>
              </w:rPr>
              <w:t>&lt;/</w:t>
            </w:r>
            <w:r w:rsidR="00501752" w:rsidRPr="007479C6">
              <w:rPr>
                <w:rFonts w:eastAsia="Calibri" w:cs="Arial"/>
                <w:color w:val="800000"/>
                <w:sz w:val="20"/>
                <w:highlight w:val="white"/>
              </w:rPr>
              <w:t>aqd:exceedanceDescription</w:t>
            </w:r>
            <w:r w:rsidR="000C4B20" w:rsidRPr="007479C6">
              <w:rPr>
                <w:rFonts w:eastAsia="Calibri" w:cs="Arial"/>
                <w:color w:val="800000"/>
                <w:sz w:val="20"/>
                <w:highlight w:val="white"/>
              </w:rPr>
              <w:t>Base</w:t>
            </w:r>
            <w:r w:rsidR="00501752" w:rsidRPr="007479C6">
              <w:rPr>
                <w:rFonts w:eastAsia="Calibri" w:cs="Arial"/>
                <w:color w:val="0000FF"/>
                <w:sz w:val="20"/>
                <w:highlight w:val="white"/>
              </w:rPr>
              <w:t>&gt;</w:t>
            </w:r>
          </w:p>
          <w:p w14:paraId="332C6A9A" w14:textId="56D86E1C" w:rsidR="007708E6" w:rsidRPr="00712F9B" w:rsidRDefault="007708E6" w:rsidP="00501752">
            <w:pPr>
              <w:spacing w:before="0" w:after="0"/>
              <w:rPr>
                <w:rFonts w:eastAsia="Calibri" w:cs="Arial"/>
                <w:sz w:val="20"/>
              </w:rPr>
            </w:pPr>
            <w:r w:rsidRPr="00712F9B">
              <w:rPr>
                <w:rFonts w:eastAsia="Calibri" w:cs="Arial"/>
                <w:sz w:val="20"/>
              </w:rPr>
              <w:t>[STEP 2]</w:t>
            </w:r>
          </w:p>
          <w:p w14:paraId="4221E821" w14:textId="67142E4A" w:rsidR="00300DB9" w:rsidRPr="00712F9B" w:rsidRDefault="006D2084" w:rsidP="00300DB9">
            <w:pPr>
              <w:autoSpaceDE w:val="0"/>
              <w:autoSpaceDN w:val="0"/>
              <w:adjustRightInd w:val="0"/>
              <w:spacing w:before="0" w:after="0" w:line="240" w:lineRule="auto"/>
              <w:rPr>
                <w:rFonts w:eastAsia="Calibri" w:cs="Arial"/>
                <w:color w:val="000000"/>
                <w:sz w:val="20"/>
                <w:highlight w:val="white"/>
              </w:rPr>
            </w:pPr>
            <w:r w:rsidRPr="00712F9B">
              <w:rPr>
                <w:rFonts w:eastAsia="Calibri" w:cs="Arial"/>
                <w:color w:val="000000"/>
                <w:sz w:val="20"/>
                <w:highlight w:val="white"/>
              </w:rPr>
              <w:tab/>
            </w:r>
            <w:r w:rsidR="00300DB9" w:rsidRPr="00712F9B">
              <w:rPr>
                <w:rFonts w:eastAsia="Calibri" w:cs="Arial"/>
                <w:color w:val="0000FF"/>
                <w:sz w:val="20"/>
                <w:highlight w:val="white"/>
              </w:rPr>
              <w:t>&lt;</w:t>
            </w:r>
            <w:r w:rsidR="00300DB9" w:rsidRPr="00712F9B">
              <w:rPr>
                <w:rFonts w:eastAsia="Calibri" w:cs="Arial"/>
                <w:color w:val="800000"/>
                <w:sz w:val="20"/>
                <w:highlight w:val="white"/>
              </w:rPr>
              <w:t>aqd:exceedanceDescriptionAdjustment</w:t>
            </w:r>
            <w:r w:rsidR="00300DB9" w:rsidRPr="00712F9B">
              <w:rPr>
                <w:rFonts w:eastAsia="Calibri" w:cs="Arial"/>
                <w:color w:val="0000FF"/>
                <w:sz w:val="20"/>
                <w:highlight w:val="white"/>
              </w:rPr>
              <w:t>&gt;</w:t>
            </w:r>
          </w:p>
          <w:p w14:paraId="29D2FEC6" w14:textId="0C40B975" w:rsidR="00300DB9" w:rsidRPr="007479C6" w:rsidRDefault="00300DB9" w:rsidP="00300DB9">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Pr="007479C6">
              <w:rPr>
                <w:rFonts w:eastAsia="Calibri" w:cs="Arial"/>
                <w:color w:val="0000FF"/>
                <w:sz w:val="20"/>
                <w:highlight w:val="white"/>
              </w:rPr>
              <w:t>&gt;</w:t>
            </w:r>
          </w:p>
          <w:p w14:paraId="1E84CD7F" w14:textId="2A17788D" w:rsidR="00300DB9" w:rsidRPr="00712F9B" w:rsidRDefault="006D2084" w:rsidP="00300DB9">
            <w:pPr>
              <w:autoSpaceDE w:val="0"/>
              <w:autoSpaceDN w:val="0"/>
              <w:adjustRightInd w:val="0"/>
              <w:spacing w:before="0" w:after="0" w:line="240" w:lineRule="auto"/>
              <w:rPr>
                <w:rFonts w:eastAsia="Calibri"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00300DB9" w:rsidRPr="00712F9B">
              <w:rPr>
                <w:rFonts w:eastAsia="Calibri" w:cs="Arial"/>
                <w:color w:val="0000FF"/>
                <w:sz w:val="20"/>
                <w:highlight w:val="white"/>
              </w:rPr>
              <w:t>&lt;</w:t>
            </w:r>
            <w:r w:rsidR="00300DB9" w:rsidRPr="00712F9B">
              <w:rPr>
                <w:rFonts w:eastAsia="Calibri" w:cs="Arial"/>
                <w:color w:val="800000"/>
                <w:sz w:val="20"/>
                <w:highlight w:val="white"/>
              </w:rPr>
              <w:t>aqd:exceedance</w:t>
            </w:r>
            <w:r w:rsidR="00300DB9" w:rsidRPr="00712F9B">
              <w:rPr>
                <w:rFonts w:eastAsia="Calibri" w:cs="Arial"/>
                <w:color w:val="0000FF"/>
                <w:sz w:val="20"/>
                <w:highlight w:val="white"/>
              </w:rPr>
              <w:t>&gt;</w:t>
            </w:r>
            <w:r w:rsidR="00300DB9" w:rsidRPr="00712F9B">
              <w:rPr>
                <w:rFonts w:eastAsia="Calibri" w:cs="Arial"/>
                <w:color w:val="000000"/>
                <w:sz w:val="20"/>
                <w:highlight w:val="white"/>
              </w:rPr>
              <w:t>true</w:t>
            </w:r>
            <w:r w:rsidR="00300DB9" w:rsidRPr="00712F9B">
              <w:rPr>
                <w:rFonts w:eastAsia="Calibri" w:cs="Arial"/>
                <w:color w:val="0000FF"/>
                <w:sz w:val="20"/>
                <w:highlight w:val="white"/>
              </w:rPr>
              <w:t>&lt;/</w:t>
            </w:r>
            <w:r w:rsidR="00300DB9" w:rsidRPr="00712F9B">
              <w:rPr>
                <w:rFonts w:eastAsia="Calibri" w:cs="Arial"/>
                <w:color w:val="800000"/>
                <w:sz w:val="20"/>
                <w:highlight w:val="white"/>
              </w:rPr>
              <w:t>aqd:exceedance</w:t>
            </w:r>
            <w:r w:rsidR="00300DB9" w:rsidRPr="00712F9B">
              <w:rPr>
                <w:rFonts w:eastAsia="Calibri" w:cs="Arial"/>
                <w:color w:val="0000FF"/>
                <w:sz w:val="20"/>
                <w:highlight w:val="white"/>
              </w:rPr>
              <w:t>&gt;</w:t>
            </w:r>
          </w:p>
          <w:p w14:paraId="67CC3343" w14:textId="617871CB" w:rsidR="00300DB9" w:rsidRPr="00712F9B" w:rsidRDefault="00300DB9" w:rsidP="00300DB9">
            <w:pPr>
              <w:autoSpaceDE w:val="0"/>
              <w:autoSpaceDN w:val="0"/>
              <w:adjustRightInd w:val="0"/>
              <w:spacing w:before="0" w:after="0" w:line="240" w:lineRule="auto"/>
              <w:rPr>
                <w:rFonts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r w:rsidRPr="00712F9B">
              <w:rPr>
                <w:rFonts w:cs="Arial"/>
                <w:sz w:val="20"/>
                <w:highlight w:val="white"/>
              </w:rPr>
              <w:t>55.0</w:t>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p>
          <w:p w14:paraId="42CCDBBA" w14:textId="64B257E7" w:rsidR="00F9055A" w:rsidRPr="007479C6" w:rsidRDefault="00F9055A" w:rsidP="00300DB9">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lastRenderedPageBreak/>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aqd:environmentalObjective</w:t>
            </w:r>
            <w:r w:rsidRPr="007479C6">
              <w:rPr>
                <w:rFonts w:cs="Arial"/>
                <w:color w:val="0000FF"/>
                <w:sz w:val="20"/>
                <w:highlight w:val="white"/>
              </w:rPr>
              <w:t>&gt;</w:t>
            </w:r>
          </w:p>
          <w:p w14:paraId="1E4D5D5C" w14:textId="28E32CFC" w:rsidR="00300DB9" w:rsidRPr="007479C6" w:rsidRDefault="00300DB9" w:rsidP="00300DB9">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t>[…]</w:t>
            </w:r>
          </w:p>
          <w:p w14:paraId="3507D51F" w14:textId="2E4180E3" w:rsidR="003124EF" w:rsidRPr="00C97C5C" w:rsidRDefault="00675DCE" w:rsidP="003124EF">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003124EF" w:rsidRPr="007479C6">
              <w:rPr>
                <w:rFonts w:cs="Arial"/>
                <w:color w:val="0000FF"/>
                <w:sz w:val="20"/>
                <w:highlight w:val="white"/>
              </w:rPr>
              <w:t>&lt;</w:t>
            </w:r>
            <w:r w:rsidR="003124EF" w:rsidRPr="00063299">
              <w:rPr>
                <w:rFonts w:cs="Arial"/>
                <w:color w:val="800000"/>
                <w:sz w:val="20"/>
                <w:highlight w:val="white"/>
              </w:rPr>
              <w:t>aqd:</w:t>
            </w:r>
            <w:r w:rsidRPr="00C97C5C">
              <w:rPr>
                <w:rFonts w:cs="Arial"/>
                <w:color w:val="800000"/>
                <w:sz w:val="20"/>
                <w:highlight w:val="white"/>
              </w:rPr>
              <w:t>deductionAssessmentMethod</w:t>
            </w:r>
            <w:r w:rsidR="003124EF" w:rsidRPr="00C97C5C">
              <w:rPr>
                <w:rFonts w:cs="Arial"/>
                <w:color w:val="0000FF"/>
                <w:sz w:val="20"/>
                <w:highlight w:val="white"/>
              </w:rPr>
              <w:t>&gt;</w:t>
            </w:r>
          </w:p>
          <w:p w14:paraId="0887E7BF" w14:textId="21FA46EE" w:rsidR="003124EF" w:rsidRPr="001C7EE3" w:rsidRDefault="006D2084" w:rsidP="003124EF">
            <w:pPr>
              <w:autoSpaceDE w:val="0"/>
              <w:autoSpaceDN w:val="0"/>
              <w:adjustRightInd w:val="0"/>
              <w:spacing w:before="0" w:after="0" w:line="240" w:lineRule="auto"/>
              <w:rPr>
                <w:rFonts w:cs="Arial"/>
                <w:color w:val="000000"/>
                <w:sz w:val="20"/>
                <w:highlight w:val="white"/>
              </w:rPr>
            </w:pPr>
            <w:r w:rsidRPr="00A41DD2">
              <w:rPr>
                <w:rFonts w:cs="Arial"/>
                <w:color w:val="000000"/>
                <w:sz w:val="20"/>
                <w:highlight w:val="white"/>
              </w:rPr>
              <w:tab/>
            </w:r>
            <w:r w:rsidRPr="00A41DD2">
              <w:rPr>
                <w:rFonts w:cs="Arial"/>
                <w:color w:val="000000"/>
                <w:sz w:val="20"/>
                <w:highlight w:val="white"/>
              </w:rPr>
              <w:tab/>
            </w:r>
            <w:r w:rsidR="003124EF" w:rsidRPr="00A41DD2">
              <w:rPr>
                <w:rFonts w:cs="Arial"/>
                <w:color w:val="000000"/>
                <w:sz w:val="20"/>
                <w:highlight w:val="white"/>
              </w:rPr>
              <w:tab/>
            </w:r>
            <w:r w:rsidR="003124EF" w:rsidRPr="00F17013">
              <w:rPr>
                <w:rFonts w:cs="Arial"/>
                <w:color w:val="0000FF"/>
                <w:sz w:val="20"/>
                <w:highlight w:val="white"/>
              </w:rPr>
              <w:t>&lt;</w:t>
            </w:r>
            <w:r w:rsidR="003124EF" w:rsidRPr="00185816">
              <w:rPr>
                <w:rFonts w:cs="Arial"/>
                <w:color w:val="800000"/>
                <w:sz w:val="20"/>
                <w:highlight w:val="white"/>
              </w:rPr>
              <w:t>aqd:AdjustmentMethod</w:t>
            </w:r>
            <w:r w:rsidR="003124EF" w:rsidRPr="00185816">
              <w:rPr>
                <w:rFonts w:cs="Arial"/>
                <w:color w:val="0000FF"/>
                <w:sz w:val="20"/>
                <w:highlight w:val="white"/>
              </w:rPr>
              <w:t>&gt;</w:t>
            </w:r>
          </w:p>
          <w:p w14:paraId="60D249ED" w14:textId="00FFF9B2" w:rsidR="003124EF" w:rsidRPr="007479C6" w:rsidRDefault="006D2084" w:rsidP="003124EF">
            <w:pPr>
              <w:autoSpaceDE w:val="0"/>
              <w:autoSpaceDN w:val="0"/>
              <w:adjustRightInd w:val="0"/>
              <w:spacing w:before="0" w:after="0" w:line="240" w:lineRule="auto"/>
              <w:rPr>
                <w:rFonts w:cs="Arial"/>
                <w:color w:val="0000FF"/>
                <w:sz w:val="20"/>
                <w:highlight w:val="white"/>
              </w:rPr>
            </w:pPr>
            <w:r w:rsidRPr="0011129D">
              <w:rPr>
                <w:rFonts w:cs="Arial"/>
                <w:color w:val="000000"/>
                <w:sz w:val="20"/>
                <w:highlight w:val="white"/>
              </w:rPr>
              <w:tab/>
            </w:r>
            <w:r w:rsidRPr="0011129D">
              <w:rPr>
                <w:rFonts w:cs="Arial"/>
                <w:color w:val="000000"/>
                <w:sz w:val="20"/>
                <w:highlight w:val="white"/>
              </w:rPr>
              <w:tab/>
            </w:r>
            <w:r w:rsidR="003124EF" w:rsidRPr="0011129D">
              <w:rPr>
                <w:rFonts w:cs="Arial"/>
                <w:color w:val="000000"/>
                <w:sz w:val="20"/>
                <w:highlight w:val="white"/>
              </w:rPr>
              <w:tab/>
            </w:r>
            <w:r w:rsidR="00037ED7" w:rsidRPr="0011129D">
              <w:rPr>
                <w:rFonts w:cs="Arial"/>
                <w:color w:val="000000"/>
                <w:sz w:val="20"/>
                <w:highlight w:val="white"/>
              </w:rPr>
              <w:t xml:space="preserve">     </w:t>
            </w:r>
            <w:r w:rsidR="003124EF" w:rsidRPr="0011129D">
              <w:rPr>
                <w:rFonts w:cs="Arial"/>
                <w:color w:val="0000FF"/>
                <w:sz w:val="20"/>
                <w:highlight w:val="white"/>
              </w:rPr>
              <w:t>&lt;</w:t>
            </w:r>
            <w:r w:rsidR="003124EF" w:rsidRPr="00F91226">
              <w:rPr>
                <w:rFonts w:cs="Arial"/>
                <w:color w:val="800000"/>
                <w:sz w:val="20"/>
                <w:highlight w:val="white"/>
              </w:rPr>
              <w:t>aqd:assessmentMethods</w:t>
            </w:r>
            <w:r w:rsidR="003124EF" w:rsidRPr="007479C6">
              <w:rPr>
                <w:rFonts w:cs="Arial"/>
                <w:color w:val="0000FF"/>
                <w:sz w:val="20"/>
                <w:highlight w:val="white"/>
              </w:rPr>
              <w:t>&gt;</w:t>
            </w:r>
          </w:p>
          <w:p w14:paraId="7E6AE422" w14:textId="771AE2D9" w:rsidR="003124EF" w:rsidRPr="007479C6" w:rsidRDefault="006D2084" w:rsidP="003124EF">
            <w:pPr>
              <w:autoSpaceDE w:val="0"/>
              <w:autoSpaceDN w:val="0"/>
              <w:adjustRightInd w:val="0"/>
              <w:spacing w:before="0" w:after="0" w:line="240" w:lineRule="auto"/>
              <w:rPr>
                <w:rFonts w:cs="Arial"/>
                <w:color w:val="0000FF"/>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00037ED7" w:rsidRPr="007479C6">
              <w:rPr>
                <w:rFonts w:cs="Arial"/>
                <w:color w:val="000000"/>
                <w:sz w:val="20"/>
                <w:highlight w:val="white"/>
              </w:rPr>
              <w:t xml:space="preserve">     </w:t>
            </w:r>
            <w:r w:rsidR="003124EF" w:rsidRPr="007479C6">
              <w:rPr>
                <w:rFonts w:cs="Arial"/>
                <w:color w:val="0000FF"/>
                <w:sz w:val="20"/>
                <w:highlight w:val="white"/>
              </w:rPr>
              <w:t>&lt;</w:t>
            </w:r>
            <w:r w:rsidR="003124EF" w:rsidRPr="007479C6">
              <w:rPr>
                <w:rFonts w:cs="Arial"/>
                <w:color w:val="800000"/>
                <w:sz w:val="20"/>
                <w:highlight w:val="white"/>
              </w:rPr>
              <w:t>aqd:AssessmentMethods</w:t>
            </w:r>
            <w:r w:rsidR="003124EF" w:rsidRPr="007479C6">
              <w:rPr>
                <w:rFonts w:cs="Arial"/>
                <w:color w:val="0000FF"/>
                <w:sz w:val="20"/>
                <w:highlight w:val="white"/>
              </w:rPr>
              <w:t>&gt;</w:t>
            </w:r>
          </w:p>
          <w:p w14:paraId="65BEE0CA" w14:textId="377337BF" w:rsidR="003124EF" w:rsidRPr="007479C6" w:rsidRDefault="006D2084" w:rsidP="003124EF">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003124EF" w:rsidRPr="007479C6">
              <w:rPr>
                <w:rFonts w:cs="Arial"/>
                <w:color w:val="000000"/>
                <w:sz w:val="20"/>
                <w:highlight w:val="white"/>
              </w:rPr>
              <w:tab/>
            </w:r>
            <w:r w:rsidR="003124EF" w:rsidRPr="007479C6">
              <w:rPr>
                <w:rFonts w:cs="Arial"/>
                <w:color w:val="000000"/>
                <w:sz w:val="20"/>
                <w:highlight w:val="white"/>
              </w:rPr>
              <w:tab/>
            </w:r>
            <w:r w:rsidR="003124EF" w:rsidRPr="007479C6">
              <w:rPr>
                <w:rFonts w:cs="Arial"/>
                <w:color w:val="000000"/>
                <w:sz w:val="20"/>
                <w:highlight w:val="white"/>
              </w:rPr>
              <w:tab/>
            </w:r>
            <w:r w:rsidR="003124EF" w:rsidRPr="007479C6">
              <w:rPr>
                <w:rFonts w:cs="Arial"/>
                <w:color w:val="0000FF"/>
                <w:sz w:val="20"/>
                <w:highlight w:val="white"/>
              </w:rPr>
              <w:t>&lt;</w:t>
            </w:r>
            <w:r w:rsidR="003124EF" w:rsidRPr="007479C6">
              <w:rPr>
                <w:rFonts w:cs="Arial"/>
                <w:color w:val="800000"/>
                <w:sz w:val="20"/>
                <w:highlight w:val="white"/>
              </w:rPr>
              <w:t>aqd:assessmentType</w:t>
            </w:r>
            <w:r w:rsidR="003124EF" w:rsidRPr="007479C6">
              <w:rPr>
                <w:rFonts w:cs="Arial"/>
                <w:color w:val="FF0000"/>
                <w:sz w:val="20"/>
                <w:highlight w:val="white"/>
              </w:rPr>
              <w:t xml:space="preserve"> xlink:href</w:t>
            </w:r>
            <w:r w:rsidR="003124EF" w:rsidRPr="007479C6">
              <w:rPr>
                <w:rFonts w:cs="Arial"/>
                <w:color w:val="0000FF"/>
                <w:sz w:val="20"/>
                <w:highlight w:val="white"/>
              </w:rPr>
              <w:t>="</w:t>
            </w:r>
            <w:r w:rsidR="003124EF" w:rsidRPr="007479C6">
              <w:rPr>
                <w:rFonts w:cs="Arial"/>
                <w:color w:val="000000"/>
                <w:sz w:val="20"/>
                <w:highlight w:val="white"/>
              </w:rPr>
              <w:t>http://dd.eionet.europa.eu/vocabulary/aq/assessmenttype/</w:t>
            </w:r>
            <w:r w:rsidR="00037ED7" w:rsidRPr="007479C6">
              <w:rPr>
                <w:rFonts w:cs="Arial"/>
                <w:color w:val="000000"/>
                <w:sz w:val="20"/>
                <w:highlight w:val="white"/>
              </w:rPr>
              <w:t>model</w:t>
            </w:r>
            <w:r w:rsidR="003124EF" w:rsidRPr="007479C6">
              <w:rPr>
                <w:rFonts w:cs="Arial"/>
                <w:color w:val="000000"/>
                <w:sz w:val="20"/>
                <w:highlight w:val="white"/>
              </w:rPr>
              <w:t>/</w:t>
            </w:r>
            <w:r w:rsidR="003124EF" w:rsidRPr="007479C6">
              <w:rPr>
                <w:rFonts w:cs="Arial"/>
                <w:color w:val="0000FF"/>
                <w:sz w:val="20"/>
                <w:highlight w:val="white"/>
              </w:rPr>
              <w:t>"/&gt;</w:t>
            </w:r>
          </w:p>
          <w:p w14:paraId="66C289B6" w14:textId="03DCE864" w:rsidR="003124EF" w:rsidRPr="007479C6" w:rsidRDefault="006D2084" w:rsidP="003124EF">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003124EF" w:rsidRPr="007479C6">
              <w:rPr>
                <w:rFonts w:cs="Arial"/>
                <w:color w:val="000000"/>
                <w:sz w:val="20"/>
                <w:highlight w:val="white"/>
              </w:rPr>
              <w:tab/>
            </w:r>
            <w:r w:rsidR="003124EF" w:rsidRPr="007479C6">
              <w:rPr>
                <w:rFonts w:cs="Arial"/>
                <w:color w:val="000000"/>
                <w:sz w:val="20"/>
                <w:highlight w:val="white"/>
              </w:rPr>
              <w:tab/>
            </w:r>
            <w:r w:rsidR="003124EF" w:rsidRPr="007479C6">
              <w:rPr>
                <w:rFonts w:cs="Arial"/>
                <w:color w:val="000000"/>
                <w:sz w:val="20"/>
                <w:highlight w:val="white"/>
              </w:rPr>
              <w:tab/>
            </w:r>
            <w:r w:rsidR="003124EF" w:rsidRPr="007479C6">
              <w:rPr>
                <w:rFonts w:cs="Arial"/>
                <w:color w:val="0000FF"/>
                <w:sz w:val="20"/>
                <w:highlight w:val="white"/>
              </w:rPr>
              <w:t>&lt;</w:t>
            </w:r>
            <w:r w:rsidR="003124EF" w:rsidRPr="007479C6">
              <w:rPr>
                <w:rFonts w:cs="Arial"/>
                <w:color w:val="800000"/>
                <w:sz w:val="20"/>
                <w:highlight w:val="white"/>
              </w:rPr>
              <w:t>aqd:assessmentTypeDescription</w:t>
            </w:r>
            <w:r w:rsidR="003124EF" w:rsidRPr="007479C6">
              <w:rPr>
                <w:rFonts w:cs="Arial"/>
                <w:color w:val="0000FF"/>
                <w:sz w:val="20"/>
                <w:highlight w:val="white"/>
              </w:rPr>
              <w:t>&gt;</w:t>
            </w:r>
            <w:r w:rsidR="00C62FBF" w:rsidRPr="007479C6">
              <w:rPr>
                <w:rFonts w:cs="Arial"/>
                <w:sz w:val="20"/>
                <w:highlight w:val="white"/>
              </w:rPr>
              <w:t>Model</w:t>
            </w:r>
            <w:r w:rsidR="00C62FBF" w:rsidRPr="007479C6">
              <w:rPr>
                <w:rFonts w:cs="Arial"/>
                <w:color w:val="0000FF"/>
                <w:sz w:val="20"/>
                <w:highlight w:val="white"/>
              </w:rPr>
              <w:t xml:space="preserve"> </w:t>
            </w:r>
            <w:r w:rsidR="003124EF" w:rsidRPr="007479C6">
              <w:rPr>
                <w:rFonts w:cs="Arial"/>
                <w:color w:val="000000"/>
                <w:sz w:val="20"/>
                <w:highlight w:val="white"/>
              </w:rPr>
              <w:t xml:space="preserve">used for </w:t>
            </w:r>
            <w:r w:rsidR="00C62FBF" w:rsidRPr="007479C6">
              <w:rPr>
                <w:rFonts w:cs="Arial"/>
                <w:color w:val="000000"/>
                <w:sz w:val="20"/>
                <w:highlight w:val="white"/>
              </w:rPr>
              <w:t>NAT</w:t>
            </w:r>
            <w:r w:rsidR="003124EF" w:rsidRPr="007479C6">
              <w:rPr>
                <w:rFonts w:cs="Arial"/>
                <w:color w:val="0000FF"/>
                <w:sz w:val="20"/>
                <w:highlight w:val="white"/>
              </w:rPr>
              <w:t>&lt;/</w:t>
            </w:r>
            <w:r w:rsidR="003124EF" w:rsidRPr="007479C6">
              <w:rPr>
                <w:rFonts w:cs="Arial"/>
                <w:color w:val="800000"/>
                <w:sz w:val="20"/>
                <w:highlight w:val="white"/>
              </w:rPr>
              <w:t>aqd:assessmentTypeDescription</w:t>
            </w:r>
            <w:r w:rsidR="003124EF" w:rsidRPr="007479C6">
              <w:rPr>
                <w:rFonts w:cs="Arial"/>
                <w:color w:val="0000FF"/>
                <w:sz w:val="20"/>
                <w:highlight w:val="white"/>
              </w:rPr>
              <w:t>&gt;</w:t>
            </w:r>
          </w:p>
          <w:p w14:paraId="5029ED46" w14:textId="18801AA5" w:rsidR="003124EF" w:rsidRPr="007479C6" w:rsidRDefault="003124EF" w:rsidP="003124EF">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006D2084"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00247EBE" w:rsidRPr="007479C6">
              <w:rPr>
                <w:rFonts w:cs="Arial"/>
                <w:color w:val="800000"/>
                <w:sz w:val="20"/>
                <w:highlight w:val="white"/>
              </w:rPr>
              <w:t>model</w:t>
            </w:r>
            <w:r w:rsidRPr="007479C6">
              <w:rPr>
                <w:rFonts w:cs="Arial"/>
                <w:color w:val="800000"/>
                <w:sz w:val="20"/>
                <w:highlight w:val="white"/>
              </w:rPr>
              <w:t>AssessmentMetadata</w:t>
            </w:r>
            <w:r w:rsidRPr="007479C6">
              <w:rPr>
                <w:rFonts w:cs="Arial"/>
                <w:color w:val="FF0000"/>
                <w:sz w:val="20"/>
                <w:highlight w:val="white"/>
              </w:rPr>
              <w:t xml:space="preserve"> xlink:href</w:t>
            </w:r>
            <w:r w:rsidRPr="007479C6">
              <w:rPr>
                <w:rFonts w:cs="Arial"/>
                <w:color w:val="0000FF"/>
                <w:sz w:val="20"/>
                <w:highlight w:val="white"/>
              </w:rPr>
              <w:t>="</w:t>
            </w:r>
            <w:r w:rsidR="00037ED7" w:rsidRPr="007479C6">
              <w:rPr>
                <w:rFonts w:cs="Arial"/>
                <w:color w:val="0000FF"/>
                <w:sz w:val="20"/>
              </w:rPr>
              <w:t>http://environment.data.gov.uk/air-quality/so/GB_Model_30</w:t>
            </w:r>
            <w:r w:rsidRPr="007479C6">
              <w:rPr>
                <w:rFonts w:cs="Arial"/>
                <w:color w:val="0000FF"/>
                <w:sz w:val="20"/>
                <w:highlight w:val="white"/>
              </w:rPr>
              <w:t>"/&gt;</w:t>
            </w:r>
          </w:p>
          <w:p w14:paraId="41E3E2E4" w14:textId="78F9DB68" w:rsidR="003124EF" w:rsidRPr="007479C6" w:rsidRDefault="003124EF" w:rsidP="003124EF">
            <w:pPr>
              <w:autoSpaceDE w:val="0"/>
              <w:autoSpaceDN w:val="0"/>
              <w:adjustRightInd w:val="0"/>
              <w:spacing w:before="0" w:after="0" w:line="240" w:lineRule="auto"/>
              <w:rPr>
                <w:rFonts w:cs="Arial"/>
                <w:color w:val="0000FF"/>
                <w:sz w:val="20"/>
                <w:highlight w:val="white"/>
              </w:rPr>
            </w:pPr>
            <w:r w:rsidRPr="007479C6">
              <w:rPr>
                <w:rFonts w:cs="Arial"/>
                <w:color w:val="000000"/>
                <w:sz w:val="20"/>
                <w:highlight w:val="white"/>
              </w:rPr>
              <w:tab/>
            </w:r>
            <w:r w:rsidRPr="007479C6">
              <w:rPr>
                <w:rFonts w:cs="Arial"/>
                <w:color w:val="000000"/>
                <w:sz w:val="20"/>
                <w:highlight w:val="white"/>
              </w:rPr>
              <w:tab/>
            </w:r>
            <w:r w:rsidR="00C768D1" w:rsidRPr="007479C6">
              <w:rPr>
                <w:rFonts w:cs="Arial"/>
                <w:color w:val="000000"/>
                <w:sz w:val="20"/>
                <w:highlight w:val="white"/>
              </w:rPr>
              <w:tab/>
            </w:r>
            <w:r w:rsidR="00037ED7" w:rsidRPr="007479C6">
              <w:rPr>
                <w:rFonts w:cs="Arial"/>
                <w:color w:val="000000"/>
                <w:sz w:val="20"/>
                <w:highlight w:val="white"/>
              </w:rPr>
              <w:t xml:space="preserve">     </w:t>
            </w:r>
            <w:r w:rsidRPr="007479C6">
              <w:rPr>
                <w:rFonts w:cs="Arial"/>
                <w:color w:val="0000FF"/>
                <w:sz w:val="20"/>
                <w:highlight w:val="white"/>
              </w:rPr>
              <w:t>&lt;/</w:t>
            </w:r>
            <w:r w:rsidRPr="007479C6">
              <w:rPr>
                <w:rFonts w:cs="Arial"/>
                <w:color w:val="800000"/>
                <w:sz w:val="20"/>
                <w:highlight w:val="white"/>
              </w:rPr>
              <w:t>aqd:AssessmentMethods</w:t>
            </w:r>
            <w:r w:rsidRPr="007479C6">
              <w:rPr>
                <w:rFonts w:cs="Arial"/>
                <w:color w:val="0000FF"/>
                <w:sz w:val="20"/>
                <w:highlight w:val="white"/>
              </w:rPr>
              <w:t>&gt;</w:t>
            </w:r>
          </w:p>
          <w:p w14:paraId="5E842FAD" w14:textId="61DB0967" w:rsidR="003124EF" w:rsidRPr="007479C6" w:rsidRDefault="003124EF" w:rsidP="003124EF">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00C768D1" w:rsidRPr="007479C6">
              <w:rPr>
                <w:rFonts w:cs="Arial"/>
                <w:color w:val="000000"/>
                <w:sz w:val="20"/>
                <w:highlight w:val="white"/>
              </w:rPr>
              <w:tab/>
            </w:r>
            <w:r w:rsidR="00037ED7" w:rsidRPr="007479C6">
              <w:rPr>
                <w:rFonts w:cs="Arial"/>
                <w:color w:val="000000"/>
                <w:sz w:val="20"/>
                <w:highlight w:val="white"/>
              </w:rPr>
              <w:t xml:space="preserve">     </w:t>
            </w:r>
            <w:r w:rsidRPr="007479C6">
              <w:rPr>
                <w:rFonts w:cs="Arial"/>
                <w:color w:val="0000FF"/>
                <w:sz w:val="20"/>
                <w:highlight w:val="white"/>
              </w:rPr>
              <w:t>&lt;</w:t>
            </w:r>
            <w:r w:rsidRPr="007479C6">
              <w:rPr>
                <w:rFonts w:cs="Arial"/>
                <w:color w:val="800000"/>
                <w:sz w:val="20"/>
                <w:highlight w:val="white"/>
              </w:rPr>
              <w:t>aqd:adjustmentType</w:t>
            </w:r>
            <w:r w:rsidRPr="007479C6">
              <w:rPr>
                <w:rFonts w:cs="Arial"/>
                <w:color w:val="FF0000"/>
                <w:sz w:val="20"/>
                <w:highlight w:val="white"/>
              </w:rPr>
              <w:t xml:space="preserve"> xlink:href</w:t>
            </w:r>
            <w:r w:rsidRPr="007479C6">
              <w:rPr>
                <w:rFonts w:cs="Arial"/>
                <w:color w:val="0000FF"/>
                <w:sz w:val="20"/>
                <w:highlight w:val="white"/>
              </w:rPr>
              <w:t>="</w:t>
            </w:r>
            <w:hyperlink r:id="rId427" w:history="1">
              <w:r w:rsidRPr="007479C6">
                <w:rPr>
                  <w:rStyle w:val="Hyperlink"/>
                  <w:rFonts w:cs="Arial"/>
                  <w:sz w:val="20"/>
                  <w:highlight w:val="white"/>
                </w:rPr>
                <w:t>http://dd.eionet.europa.eu/vocabulary/aq/adjustmenttype/nsCorrection</w:t>
              </w:r>
            </w:hyperlink>
            <w:r w:rsidRPr="007479C6">
              <w:rPr>
                <w:rFonts w:cs="Arial"/>
                <w:color w:val="000000"/>
                <w:sz w:val="20"/>
                <w:highlight w:val="white"/>
              </w:rPr>
              <w:t>/</w:t>
            </w:r>
            <w:r w:rsidRPr="007479C6">
              <w:rPr>
                <w:rFonts w:cs="Arial"/>
                <w:color w:val="0000FF"/>
                <w:sz w:val="20"/>
                <w:highlight w:val="white"/>
              </w:rPr>
              <w:t>"/&gt;</w:t>
            </w:r>
          </w:p>
          <w:p w14:paraId="1025DA70" w14:textId="2B049A52" w:rsidR="003124EF" w:rsidRPr="007479C6" w:rsidRDefault="003124EF" w:rsidP="003124EF">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00C768D1" w:rsidRPr="007479C6">
              <w:rPr>
                <w:rFonts w:cs="Arial"/>
                <w:color w:val="000000"/>
                <w:sz w:val="20"/>
                <w:highlight w:val="white"/>
              </w:rPr>
              <w:tab/>
            </w:r>
            <w:r w:rsidR="00C768D1"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aqd:adjustmentSource</w:t>
            </w:r>
            <w:r w:rsidRPr="007479C6">
              <w:rPr>
                <w:rFonts w:cs="Arial"/>
                <w:color w:val="FF0000"/>
                <w:sz w:val="20"/>
                <w:highlight w:val="white"/>
              </w:rPr>
              <w:t xml:space="preserve"> xlink:href</w:t>
            </w:r>
            <w:r w:rsidRPr="007479C6">
              <w:rPr>
                <w:rFonts w:cs="Arial"/>
                <w:color w:val="0000FF"/>
                <w:sz w:val="20"/>
                <w:highlight w:val="white"/>
              </w:rPr>
              <w:t>="</w:t>
            </w:r>
            <w:hyperlink r:id="rId428" w:history="1">
              <w:r w:rsidRPr="007479C6">
                <w:rPr>
                  <w:rStyle w:val="Hyperlink"/>
                  <w:rFonts w:cs="Arial"/>
                  <w:sz w:val="20"/>
                  <w:highlight w:val="white"/>
                </w:rPr>
                <w:t>http://dd.eionet.europa.eu/vocabulary/aq/adjustmentsourcetype/G2</w:t>
              </w:r>
            </w:hyperlink>
            <w:r w:rsidRPr="007479C6">
              <w:rPr>
                <w:rFonts w:cs="Arial"/>
                <w:color w:val="0000FF"/>
                <w:sz w:val="20"/>
                <w:highlight w:val="white"/>
              </w:rPr>
              <w:t>/"/&gt;</w:t>
            </w:r>
          </w:p>
          <w:p w14:paraId="1739C552" w14:textId="5D4C2C72" w:rsidR="003124EF" w:rsidRPr="00C97C5C" w:rsidRDefault="003124EF" w:rsidP="003124EF">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00C768D1" w:rsidRPr="007479C6">
              <w:rPr>
                <w:rFonts w:cs="Arial"/>
                <w:color w:val="000000"/>
                <w:sz w:val="20"/>
                <w:highlight w:val="white"/>
              </w:rPr>
              <w:tab/>
            </w:r>
            <w:r w:rsidR="00C768D1"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063299">
              <w:rPr>
                <w:rFonts w:cs="Arial"/>
                <w:color w:val="800000"/>
                <w:sz w:val="20"/>
                <w:highlight w:val="white"/>
              </w:rPr>
              <w:t>AdjustmentMethod</w:t>
            </w:r>
            <w:r w:rsidRPr="00C97C5C">
              <w:rPr>
                <w:rFonts w:cs="Arial"/>
                <w:color w:val="0000FF"/>
                <w:sz w:val="20"/>
                <w:highlight w:val="white"/>
              </w:rPr>
              <w:t>&gt;</w:t>
            </w:r>
            <w:r w:rsidRPr="00C97C5C">
              <w:rPr>
                <w:rFonts w:cs="Arial"/>
                <w:color w:val="000000"/>
                <w:sz w:val="20"/>
                <w:highlight w:val="white"/>
              </w:rPr>
              <w:tab/>
            </w:r>
          </w:p>
          <w:p w14:paraId="35F938E1" w14:textId="59C9007B" w:rsidR="003124EF" w:rsidRPr="007F7CF4" w:rsidRDefault="00C768D1" w:rsidP="003124EF">
            <w:pPr>
              <w:autoSpaceDE w:val="0"/>
              <w:autoSpaceDN w:val="0"/>
              <w:adjustRightInd w:val="0"/>
              <w:spacing w:before="0" w:after="0" w:line="240" w:lineRule="auto"/>
              <w:rPr>
                <w:rFonts w:eastAsia="Calibri" w:cs="Arial"/>
                <w:color w:val="800000"/>
                <w:sz w:val="20"/>
                <w:highlight w:val="white"/>
              </w:rPr>
            </w:pPr>
            <w:r w:rsidRPr="00A41DD2">
              <w:rPr>
                <w:rFonts w:cs="Arial"/>
                <w:color w:val="000000"/>
                <w:sz w:val="20"/>
                <w:highlight w:val="white"/>
              </w:rPr>
              <w:tab/>
            </w:r>
            <w:r w:rsidRPr="00A41DD2">
              <w:rPr>
                <w:rFonts w:cs="Arial"/>
                <w:color w:val="000000"/>
                <w:sz w:val="20"/>
                <w:highlight w:val="white"/>
              </w:rPr>
              <w:tab/>
            </w:r>
            <w:r w:rsidR="003124EF" w:rsidRPr="00A41DD2">
              <w:rPr>
                <w:rFonts w:cs="Arial"/>
                <w:color w:val="0000FF"/>
                <w:sz w:val="20"/>
                <w:highlight w:val="white"/>
              </w:rPr>
              <w:t>&lt;/</w:t>
            </w:r>
            <w:r w:rsidR="003124EF" w:rsidRPr="00F17013">
              <w:rPr>
                <w:rFonts w:cs="Arial"/>
                <w:color w:val="800000"/>
                <w:sz w:val="20"/>
                <w:highlight w:val="white"/>
              </w:rPr>
              <w:t>aqd:</w:t>
            </w:r>
            <w:r w:rsidRPr="00185816">
              <w:rPr>
                <w:rFonts w:cs="Arial"/>
                <w:color w:val="800000"/>
                <w:sz w:val="20"/>
                <w:highlight w:val="white"/>
              </w:rPr>
              <w:t xml:space="preserve"> deductionAssessmentMethod</w:t>
            </w:r>
            <w:r w:rsidRPr="00185816" w:rsidDel="00C768D1">
              <w:rPr>
                <w:rFonts w:cs="Arial"/>
                <w:color w:val="800000"/>
                <w:sz w:val="20"/>
                <w:highlight w:val="white"/>
              </w:rPr>
              <w:t xml:space="preserve"> </w:t>
            </w:r>
            <w:r w:rsidR="003124EF" w:rsidRPr="001C7EE3">
              <w:rPr>
                <w:rFonts w:cs="Arial"/>
                <w:color w:val="0000FF"/>
                <w:sz w:val="20"/>
                <w:highlight w:val="white"/>
              </w:rPr>
              <w:t>&gt;</w:t>
            </w:r>
          </w:p>
          <w:p w14:paraId="1FD77F0A" w14:textId="0A60AB5E" w:rsidR="00300DB9" w:rsidRPr="00F91226" w:rsidRDefault="00300DB9" w:rsidP="00300DB9">
            <w:pPr>
              <w:autoSpaceDE w:val="0"/>
              <w:autoSpaceDN w:val="0"/>
              <w:adjustRightInd w:val="0"/>
              <w:spacing w:before="0" w:after="0" w:line="240" w:lineRule="auto"/>
              <w:rPr>
                <w:rFonts w:eastAsia="Calibri" w:cs="Arial"/>
                <w:color w:val="0000FF"/>
                <w:sz w:val="20"/>
                <w:highlight w:val="white"/>
              </w:rPr>
            </w:pPr>
            <w:r w:rsidRPr="0011129D">
              <w:rPr>
                <w:rFonts w:eastAsia="Calibri" w:cs="Arial"/>
                <w:color w:val="000000"/>
                <w:sz w:val="20"/>
                <w:highlight w:val="white"/>
              </w:rPr>
              <w:tab/>
            </w:r>
            <w:r w:rsidRPr="0011129D">
              <w:rPr>
                <w:rFonts w:cs="Arial"/>
                <w:color w:val="0000FF"/>
                <w:sz w:val="20"/>
                <w:highlight w:val="white"/>
              </w:rPr>
              <w:t>&lt;/</w:t>
            </w:r>
            <w:r w:rsidRPr="0011129D">
              <w:rPr>
                <w:rFonts w:cs="Arial"/>
                <w:color w:val="800000"/>
                <w:sz w:val="20"/>
                <w:highlight w:val="white"/>
              </w:rPr>
              <w:t>aqd</w:t>
            </w:r>
            <w:r w:rsidRPr="0011129D">
              <w:rPr>
                <w:rFonts w:eastAsia="Calibri" w:cs="Arial"/>
                <w:color w:val="800000"/>
                <w:sz w:val="20"/>
                <w:highlight w:val="white"/>
              </w:rPr>
              <w:t>:ExceedanceDescription</w:t>
            </w:r>
            <w:r w:rsidRPr="00F91226">
              <w:rPr>
                <w:rFonts w:eastAsia="Calibri" w:cs="Arial"/>
                <w:color w:val="0000FF"/>
                <w:sz w:val="20"/>
                <w:highlight w:val="white"/>
              </w:rPr>
              <w:t>&gt;</w:t>
            </w:r>
          </w:p>
          <w:p w14:paraId="2931531D" w14:textId="582F427B" w:rsidR="00300DB9" w:rsidRPr="00712F9B" w:rsidRDefault="00300DB9" w:rsidP="00BD7F3C">
            <w:pPr>
              <w:autoSpaceDE w:val="0"/>
              <w:autoSpaceDN w:val="0"/>
              <w:adjustRightInd w:val="0"/>
              <w:spacing w:before="0" w:after="0" w:line="240" w:lineRule="auto"/>
              <w:rPr>
                <w:rFonts w:eastAsia="Calibri" w:cs="Arial"/>
                <w:color w:val="800000"/>
                <w:sz w:val="20"/>
              </w:rPr>
            </w:pPr>
            <w:r w:rsidRPr="007479C6">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aqd:exceedanceDescriptionAdjustment</w:t>
            </w:r>
            <w:r w:rsidRPr="00712F9B">
              <w:rPr>
                <w:rFonts w:eastAsia="Calibri" w:cs="Arial"/>
                <w:color w:val="800000"/>
                <w:sz w:val="20"/>
              </w:rPr>
              <w:t>&gt;</w:t>
            </w:r>
          </w:p>
          <w:p w14:paraId="48050A8D" w14:textId="3ED77FC4" w:rsidR="007708E6" w:rsidRPr="00712F9B" w:rsidRDefault="007708E6" w:rsidP="00BD7F3C">
            <w:pPr>
              <w:autoSpaceDE w:val="0"/>
              <w:autoSpaceDN w:val="0"/>
              <w:adjustRightInd w:val="0"/>
              <w:spacing w:before="0" w:after="0" w:line="240" w:lineRule="auto"/>
              <w:rPr>
                <w:rFonts w:cs="Arial"/>
                <w:sz w:val="20"/>
              </w:rPr>
            </w:pPr>
            <w:r w:rsidRPr="00712F9B">
              <w:rPr>
                <w:rFonts w:eastAsia="Calibri" w:cs="Arial"/>
                <w:sz w:val="20"/>
              </w:rPr>
              <w:t>[STEP 3]</w:t>
            </w:r>
          </w:p>
          <w:p w14:paraId="3A97A308" w14:textId="3C8AD161" w:rsidR="000C4B20" w:rsidRPr="00712F9B" w:rsidRDefault="00300DB9" w:rsidP="000C4B20">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000C4B20" w:rsidRPr="00712F9B">
              <w:rPr>
                <w:rFonts w:eastAsia="Calibri" w:cs="Arial"/>
                <w:color w:val="0000FF"/>
                <w:sz w:val="20"/>
                <w:highlight w:val="white"/>
              </w:rPr>
              <w:t>&lt;</w:t>
            </w:r>
            <w:r w:rsidR="000C4B20" w:rsidRPr="00712F9B">
              <w:rPr>
                <w:rFonts w:eastAsia="Calibri" w:cs="Arial"/>
                <w:color w:val="800000"/>
                <w:sz w:val="20"/>
                <w:highlight w:val="white"/>
              </w:rPr>
              <w:t>aqd:exceedanceDescriptionFinal</w:t>
            </w:r>
            <w:r w:rsidR="000C4B20" w:rsidRPr="00712F9B">
              <w:rPr>
                <w:rFonts w:eastAsia="Calibri" w:cs="Arial"/>
                <w:color w:val="0000FF"/>
                <w:sz w:val="20"/>
                <w:highlight w:val="white"/>
              </w:rPr>
              <w:t>&gt;</w:t>
            </w:r>
          </w:p>
          <w:p w14:paraId="66562BEB" w14:textId="1F17E4A9" w:rsidR="000C4B20" w:rsidRPr="007479C6" w:rsidRDefault="000C4B20" w:rsidP="000C4B20">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Pr="007479C6">
              <w:rPr>
                <w:rFonts w:eastAsia="Calibri" w:cs="Arial"/>
                <w:color w:val="0000FF"/>
                <w:sz w:val="20"/>
                <w:highlight w:val="white"/>
              </w:rPr>
              <w:t>&gt;</w:t>
            </w:r>
          </w:p>
          <w:p w14:paraId="12DFBCA7" w14:textId="5B2BCBCC" w:rsidR="000C4B20" w:rsidRPr="00712F9B" w:rsidRDefault="000C4B20" w:rsidP="000C4B20">
            <w:pPr>
              <w:autoSpaceDE w:val="0"/>
              <w:autoSpaceDN w:val="0"/>
              <w:adjustRightInd w:val="0"/>
              <w:spacing w:before="0" w:after="0" w:line="240" w:lineRule="auto"/>
              <w:rPr>
                <w:rFonts w:eastAsia="Calibri"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w:t>
            </w:r>
            <w:r w:rsidRPr="00712F9B">
              <w:rPr>
                <w:rFonts w:eastAsia="Calibri" w:cs="Arial"/>
                <w:color w:val="0000FF"/>
                <w:sz w:val="20"/>
                <w:highlight w:val="white"/>
              </w:rPr>
              <w:t>&gt;</w:t>
            </w:r>
            <w:r w:rsidR="00037ED7" w:rsidRPr="00712F9B">
              <w:rPr>
                <w:rFonts w:eastAsia="Calibri" w:cs="Arial"/>
                <w:color w:val="000000"/>
                <w:sz w:val="20"/>
                <w:highlight w:val="white"/>
              </w:rPr>
              <w:t>true</w:t>
            </w:r>
            <w:r w:rsidRPr="00712F9B">
              <w:rPr>
                <w:rFonts w:eastAsia="Calibri" w:cs="Arial"/>
                <w:color w:val="0000FF"/>
                <w:sz w:val="20"/>
                <w:highlight w:val="white"/>
              </w:rPr>
              <w:t>&lt;/</w:t>
            </w:r>
            <w:r w:rsidRPr="00712F9B">
              <w:rPr>
                <w:rFonts w:eastAsia="Calibri" w:cs="Arial"/>
                <w:color w:val="800000"/>
                <w:sz w:val="20"/>
                <w:highlight w:val="white"/>
              </w:rPr>
              <w:t>aqd:exceedance</w:t>
            </w:r>
            <w:r w:rsidRPr="00712F9B">
              <w:rPr>
                <w:rFonts w:eastAsia="Calibri" w:cs="Arial"/>
                <w:color w:val="0000FF"/>
                <w:sz w:val="20"/>
                <w:highlight w:val="white"/>
              </w:rPr>
              <w:t>&gt;</w:t>
            </w:r>
          </w:p>
          <w:p w14:paraId="0A6C12D2" w14:textId="7F92876A" w:rsidR="00300DB9" w:rsidRPr="00712F9B" w:rsidRDefault="00300DB9" w:rsidP="00300DB9">
            <w:pPr>
              <w:autoSpaceDE w:val="0"/>
              <w:autoSpaceDN w:val="0"/>
              <w:adjustRightInd w:val="0"/>
              <w:spacing w:before="0" w:after="0" w:line="240" w:lineRule="auto"/>
              <w:rPr>
                <w:rFonts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r w:rsidR="00037ED7" w:rsidRPr="00712F9B">
              <w:rPr>
                <w:rFonts w:cs="Arial"/>
                <w:sz w:val="20"/>
                <w:highlight w:val="white"/>
              </w:rPr>
              <w:t>55</w:t>
            </w:r>
            <w:r w:rsidRPr="00712F9B">
              <w:rPr>
                <w:rFonts w:cs="Arial"/>
                <w:color w:val="000000"/>
                <w:sz w:val="20"/>
                <w:highlight w:val="white"/>
              </w:rPr>
              <w:t>.0</w:t>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p>
          <w:p w14:paraId="16F14DE9" w14:textId="77777777" w:rsidR="007708E6" w:rsidRPr="007479C6"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aqd:deductionAssessmentMethod</w:t>
            </w:r>
            <w:r w:rsidRPr="007479C6">
              <w:rPr>
                <w:rFonts w:cs="Arial"/>
                <w:color w:val="0000FF"/>
                <w:sz w:val="20"/>
                <w:highlight w:val="white"/>
              </w:rPr>
              <w:t>&gt;</w:t>
            </w:r>
          </w:p>
          <w:p w14:paraId="4246B40B" w14:textId="77777777" w:rsidR="007708E6" w:rsidRPr="00C97C5C"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063299">
              <w:rPr>
                <w:rFonts w:cs="Arial"/>
                <w:color w:val="800000"/>
                <w:sz w:val="20"/>
                <w:highlight w:val="white"/>
              </w:rPr>
              <w:t>AdjustmentMethod</w:t>
            </w:r>
            <w:r w:rsidRPr="00C97C5C">
              <w:rPr>
                <w:rFonts w:cs="Arial"/>
                <w:color w:val="0000FF"/>
                <w:sz w:val="20"/>
                <w:highlight w:val="white"/>
              </w:rPr>
              <w:t>&gt;</w:t>
            </w:r>
          </w:p>
          <w:p w14:paraId="2D75E004" w14:textId="5FA7F522" w:rsidR="007708E6" w:rsidRPr="0011129D" w:rsidRDefault="007708E6" w:rsidP="007708E6">
            <w:pPr>
              <w:autoSpaceDE w:val="0"/>
              <w:autoSpaceDN w:val="0"/>
              <w:adjustRightInd w:val="0"/>
              <w:spacing w:before="0" w:after="0" w:line="240" w:lineRule="auto"/>
              <w:rPr>
                <w:rFonts w:cs="Arial"/>
                <w:color w:val="000000"/>
                <w:sz w:val="20"/>
                <w:highlight w:val="white"/>
              </w:rPr>
            </w:pPr>
            <w:r w:rsidRPr="00A41DD2">
              <w:rPr>
                <w:rFonts w:eastAsia="Calibri" w:cs="Arial"/>
                <w:color w:val="000000"/>
                <w:sz w:val="20"/>
                <w:highlight w:val="white"/>
              </w:rPr>
              <w:tab/>
            </w:r>
            <w:r w:rsidRPr="00A41DD2">
              <w:rPr>
                <w:rFonts w:eastAsia="Calibri" w:cs="Arial"/>
                <w:color w:val="000000"/>
                <w:sz w:val="20"/>
                <w:highlight w:val="white"/>
              </w:rPr>
              <w:tab/>
            </w:r>
            <w:r w:rsidRPr="00A41DD2">
              <w:rPr>
                <w:rFonts w:cs="Arial"/>
                <w:color w:val="000000"/>
                <w:sz w:val="20"/>
                <w:highlight w:val="white"/>
              </w:rPr>
              <w:tab/>
              <w:t xml:space="preserve">     </w:t>
            </w:r>
            <w:r w:rsidRPr="00F17013">
              <w:rPr>
                <w:rFonts w:cs="Arial"/>
                <w:color w:val="0000FF"/>
                <w:sz w:val="20"/>
                <w:highlight w:val="white"/>
              </w:rPr>
              <w:t>&lt;</w:t>
            </w:r>
            <w:r w:rsidRPr="00185816">
              <w:rPr>
                <w:rFonts w:cs="Arial"/>
                <w:color w:val="800000"/>
                <w:sz w:val="20"/>
                <w:highlight w:val="white"/>
              </w:rPr>
              <w:t>aqd:adjustmentType</w:t>
            </w:r>
            <w:r w:rsidRPr="00185816">
              <w:rPr>
                <w:rFonts w:cs="Arial"/>
                <w:color w:val="FF0000"/>
                <w:sz w:val="20"/>
                <w:highlight w:val="white"/>
              </w:rPr>
              <w:t xml:space="preserve"> xlink:hr</w:t>
            </w:r>
            <w:r w:rsidRPr="001C7EE3">
              <w:rPr>
                <w:rFonts w:cs="Arial"/>
                <w:color w:val="FF0000"/>
                <w:sz w:val="20"/>
                <w:highlight w:val="white"/>
              </w:rPr>
              <w:t>ef</w:t>
            </w:r>
            <w:r w:rsidRPr="007F7CF4">
              <w:rPr>
                <w:rFonts w:cs="Arial"/>
                <w:color w:val="0000FF"/>
                <w:sz w:val="20"/>
                <w:highlight w:val="white"/>
              </w:rPr>
              <w:t>="</w:t>
            </w:r>
            <w:r w:rsidRPr="0011129D">
              <w:rPr>
                <w:rFonts w:cs="Arial"/>
                <w:sz w:val="20"/>
                <w:highlight w:val="white"/>
              </w:rPr>
              <w:t>http://dd.eionet.europa.eu/vocabulary/aq/adjustmenttype/fullyCorrected/</w:t>
            </w:r>
            <w:r w:rsidRPr="0011129D">
              <w:rPr>
                <w:rFonts w:cs="Arial"/>
                <w:color w:val="0000FF"/>
                <w:sz w:val="20"/>
                <w:highlight w:val="white"/>
              </w:rPr>
              <w:t>"/&gt;</w:t>
            </w:r>
          </w:p>
          <w:p w14:paraId="1E1FC103" w14:textId="77777777" w:rsidR="007708E6" w:rsidRPr="007479C6"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aqd:AdjustmentMethod</w:t>
            </w:r>
            <w:r w:rsidRPr="007479C6">
              <w:rPr>
                <w:rFonts w:cs="Arial"/>
                <w:color w:val="0000FF"/>
                <w:sz w:val="20"/>
                <w:highlight w:val="white"/>
              </w:rPr>
              <w:t>&gt;</w:t>
            </w:r>
            <w:r w:rsidRPr="007479C6">
              <w:rPr>
                <w:rFonts w:cs="Arial"/>
                <w:color w:val="000000"/>
                <w:sz w:val="20"/>
                <w:highlight w:val="white"/>
              </w:rPr>
              <w:tab/>
            </w:r>
          </w:p>
          <w:p w14:paraId="433C5579" w14:textId="77777777" w:rsidR="007708E6" w:rsidRPr="007479C6" w:rsidRDefault="007708E6" w:rsidP="007708E6">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 deductionAssessmentMethod</w:t>
            </w:r>
            <w:r w:rsidRPr="007479C6">
              <w:rPr>
                <w:rFonts w:cs="Arial"/>
                <w:color w:val="0000FF"/>
                <w:sz w:val="20"/>
                <w:highlight w:val="white"/>
              </w:rPr>
              <w:t>&gt;</w:t>
            </w:r>
          </w:p>
          <w:p w14:paraId="436681A4" w14:textId="1FD4B0AE" w:rsidR="00300DB9" w:rsidRPr="007479C6" w:rsidRDefault="00300DB9" w:rsidP="00300DB9">
            <w:pPr>
              <w:autoSpaceDE w:val="0"/>
              <w:autoSpaceDN w:val="0"/>
              <w:adjustRightInd w:val="0"/>
              <w:spacing w:before="0" w:after="0" w:line="240" w:lineRule="auto"/>
              <w:rPr>
                <w:rFonts w:eastAsia="Calibri" w:cs="Arial"/>
                <w:color w:val="8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t>[…]</w:t>
            </w:r>
          </w:p>
          <w:p w14:paraId="2C5503D3" w14:textId="3D8ABA82" w:rsidR="000C4B20" w:rsidRPr="007479C6" w:rsidRDefault="000C4B20" w:rsidP="000C4B20">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7479C6">
              <w:rPr>
                <w:rFonts w:eastAsia="Calibri" w:cs="Arial"/>
                <w:color w:val="800000"/>
                <w:sz w:val="20"/>
                <w:highlight w:val="white"/>
              </w:rPr>
              <w:t>:ExceedanceDescription</w:t>
            </w:r>
            <w:r w:rsidRPr="007479C6">
              <w:rPr>
                <w:rFonts w:eastAsia="Calibri" w:cs="Arial"/>
                <w:color w:val="0000FF"/>
                <w:sz w:val="20"/>
                <w:highlight w:val="white"/>
              </w:rPr>
              <w:t>&gt;</w:t>
            </w:r>
          </w:p>
          <w:p w14:paraId="5FACA4BF" w14:textId="0E21E904" w:rsidR="00300DB9" w:rsidRPr="007479C6" w:rsidRDefault="00300DB9" w:rsidP="00300DB9">
            <w:pPr>
              <w:autoSpaceDE w:val="0"/>
              <w:autoSpaceDN w:val="0"/>
              <w:adjustRightInd w:val="0"/>
              <w:spacing w:before="0" w:after="0" w:line="240" w:lineRule="auto"/>
              <w:rPr>
                <w:rFonts w:eastAsia="Calibri" w:cs="Arial"/>
                <w:color w:val="8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t>[…]</w:t>
            </w:r>
          </w:p>
          <w:p w14:paraId="54806F1F" w14:textId="45F5057C" w:rsidR="000C4B20" w:rsidRPr="00712F9B" w:rsidRDefault="000C4B20" w:rsidP="000C4B20">
            <w:pPr>
              <w:spacing w:before="0" w:after="0"/>
              <w:rPr>
                <w:rFonts w:cs="Arial"/>
                <w:color w:val="0000FF"/>
                <w:sz w:val="20"/>
              </w:rPr>
            </w:pPr>
            <w:r w:rsidRPr="00712F9B">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aqd:exceedanceDescriptionFinal</w:t>
            </w:r>
            <w:r w:rsidRPr="00712F9B">
              <w:rPr>
                <w:rFonts w:eastAsia="Calibri" w:cs="Arial"/>
                <w:color w:val="0000FF"/>
                <w:sz w:val="20"/>
                <w:highlight w:val="white"/>
              </w:rPr>
              <w:t>&gt;</w:t>
            </w:r>
          </w:p>
          <w:p w14:paraId="0418DFF2" w14:textId="355FAD9F" w:rsidR="00501752" w:rsidRPr="007479C6" w:rsidRDefault="00501752" w:rsidP="00501752">
            <w:pPr>
              <w:spacing w:before="0" w:after="0"/>
              <w:rPr>
                <w:rFonts w:cs="Arial"/>
                <w:color w:val="0000FF"/>
                <w:sz w:val="20"/>
              </w:rPr>
            </w:pPr>
            <w:r w:rsidRPr="007479C6">
              <w:rPr>
                <w:rFonts w:cs="Arial"/>
                <w:color w:val="000000"/>
                <w:sz w:val="20"/>
                <w:highlight w:val="white"/>
              </w:rPr>
              <w:tab/>
            </w:r>
            <w:r w:rsidRPr="009002F7">
              <w:rPr>
                <w:rFonts w:cs="Arial"/>
                <w:color w:val="0000FF"/>
                <w:sz w:val="20"/>
              </w:rPr>
              <w:t>&lt;</w:t>
            </w:r>
            <w:r w:rsidRPr="009002F7">
              <w:rPr>
                <w:rFonts w:cs="Arial"/>
                <w:color w:val="990000"/>
                <w:sz w:val="20"/>
              </w:rPr>
              <w:t>aqd:zone</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http://environment.data.gov.uk/air-quality/so/Zone_UK0001</w:t>
            </w:r>
            <w:r w:rsidRPr="009002F7">
              <w:rPr>
                <w:rFonts w:cs="Arial"/>
                <w:color w:val="0000FF"/>
                <w:sz w:val="20"/>
              </w:rPr>
              <w:t>"/&gt;</w:t>
            </w:r>
          </w:p>
          <w:p w14:paraId="4953F66B" w14:textId="052528D5" w:rsidR="00501752" w:rsidRPr="007479C6" w:rsidRDefault="00501752" w:rsidP="00501752">
            <w:pPr>
              <w:spacing w:before="0" w:after="0"/>
              <w:rPr>
                <w:rFonts w:cs="Arial"/>
                <w:color w:val="0000FF"/>
                <w:sz w:val="20"/>
              </w:rPr>
            </w:pPr>
            <w:r w:rsidRPr="007479C6">
              <w:rPr>
                <w:rFonts w:cs="Arial"/>
                <w:color w:val="000000"/>
                <w:sz w:val="20"/>
                <w:highlight w:val="white"/>
              </w:rPr>
              <w:tab/>
            </w:r>
            <w:r w:rsidRPr="009002F7">
              <w:rPr>
                <w:rFonts w:cs="Arial"/>
                <w:color w:val="0000FF"/>
                <w:sz w:val="20"/>
              </w:rPr>
              <w:t>&lt;</w:t>
            </w:r>
            <w:r w:rsidRPr="009002F7">
              <w:rPr>
                <w:rFonts w:cs="Arial"/>
                <w:color w:val="990000"/>
                <w:sz w:val="20"/>
              </w:rPr>
              <w:t>aqd:assessment</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w:t>
            </w:r>
            <w:r w:rsidR="00A6633B" w:rsidRPr="007479C6">
              <w:rPr>
                <w:rFonts w:cs="Arial"/>
                <w:bCs/>
                <w:sz w:val="20"/>
                <w:lang w:val="en-US"/>
              </w:rPr>
              <w:t>GB_AssessmentRegime_203</w:t>
            </w:r>
            <w:r w:rsidRPr="009002F7">
              <w:rPr>
                <w:rFonts w:cs="Arial"/>
                <w:color w:val="0000FF"/>
                <w:sz w:val="20"/>
              </w:rPr>
              <w:t>"/&gt;</w:t>
            </w:r>
          </w:p>
          <w:p w14:paraId="352146DB" w14:textId="4A24620A" w:rsidR="0097024F" w:rsidRPr="007479C6" w:rsidRDefault="00501752" w:rsidP="00501752">
            <w:pPr>
              <w:autoSpaceDE w:val="0"/>
              <w:autoSpaceDN w:val="0"/>
              <w:adjustRightInd w:val="0"/>
              <w:spacing w:before="0" w:after="0" w:line="240" w:lineRule="auto"/>
              <w:rPr>
                <w:rFonts w:ascii="Calibri" w:eastAsia="Calibri" w:hAnsi="Calibri" w:cs="Times New Roman"/>
                <w:szCs w:val="22"/>
                <w:lang w:eastAsia="es-ES"/>
              </w:rPr>
            </w:pPr>
            <w:r w:rsidRPr="007479C6">
              <w:rPr>
                <w:rFonts w:eastAsia="Calibri" w:cs="Arial"/>
                <w:color w:val="0000FF"/>
                <w:sz w:val="20"/>
                <w:highlight w:val="white"/>
              </w:rPr>
              <w:t>&lt;/</w:t>
            </w:r>
            <w:r w:rsidRPr="007479C6">
              <w:rPr>
                <w:rFonts w:eastAsia="Calibri" w:cs="Arial"/>
                <w:color w:val="800000"/>
                <w:sz w:val="20"/>
                <w:highlight w:val="white"/>
              </w:rPr>
              <w:t>aqd:AQD_Attainment</w:t>
            </w:r>
            <w:r w:rsidRPr="007479C6">
              <w:rPr>
                <w:rFonts w:eastAsia="Calibri" w:cs="Arial"/>
                <w:color w:val="0000FF"/>
                <w:sz w:val="20"/>
                <w:highlight w:val="white"/>
              </w:rPr>
              <w:t>&gt;</w:t>
            </w:r>
          </w:p>
        </w:tc>
      </w:tr>
    </w:tbl>
    <w:p w14:paraId="420EA4CF" w14:textId="77777777" w:rsidR="00501752" w:rsidRDefault="00501752" w:rsidP="00501752">
      <w:pPr>
        <w:autoSpaceDE w:val="0"/>
        <w:autoSpaceDN w:val="0"/>
        <w:adjustRightInd w:val="0"/>
        <w:spacing w:before="0" w:after="0" w:line="240" w:lineRule="auto"/>
        <w:rPr>
          <w:rFonts w:cs="Arial"/>
          <w:color w:val="000000"/>
          <w:highlight w:val="white"/>
        </w:rPr>
      </w:pPr>
    </w:p>
    <w:p w14:paraId="71CE098B" w14:textId="77777777" w:rsidR="009A249A" w:rsidRDefault="009A249A" w:rsidP="009A249A">
      <w:pPr>
        <w:autoSpaceDE w:val="0"/>
        <w:autoSpaceDN w:val="0"/>
        <w:adjustRightInd w:val="0"/>
        <w:spacing w:before="0" w:after="0" w:line="240" w:lineRule="auto"/>
        <w:rPr>
          <w:rFonts w:cs="Arial"/>
          <w:color w:val="000000"/>
          <w:highlight w:val="white"/>
        </w:rPr>
      </w:pPr>
    </w:p>
    <w:p w14:paraId="37E45E39" w14:textId="77777777" w:rsidR="001C12A5" w:rsidRDefault="001C12A5" w:rsidP="009A249A">
      <w:pPr>
        <w:autoSpaceDE w:val="0"/>
        <w:autoSpaceDN w:val="0"/>
        <w:adjustRightInd w:val="0"/>
        <w:spacing w:before="0" w:after="0" w:line="240" w:lineRule="auto"/>
        <w:rPr>
          <w:rFonts w:cs="Arial"/>
          <w:color w:val="000000"/>
          <w:highlight w:val="white"/>
        </w:rPr>
      </w:pPr>
    </w:p>
    <w:p w14:paraId="08510865" w14:textId="77777777" w:rsidR="009A249A" w:rsidRPr="002F71AA" w:rsidRDefault="009A249A" w:rsidP="009A249A">
      <w:pPr>
        <w:spacing w:before="0" w:after="0"/>
        <w:ind w:left="567"/>
        <w:rPr>
          <w:sz w:val="22"/>
          <w:szCs w:val="22"/>
        </w:rPr>
      </w:pPr>
      <w:r w:rsidRPr="002A175C">
        <w:rPr>
          <w:noProof/>
          <w:sz w:val="22"/>
          <w:szCs w:val="22"/>
        </w:rPr>
        <w:lastRenderedPageBreak/>
        <mc:AlternateContent>
          <mc:Choice Requires="wps">
            <w:drawing>
              <wp:inline distT="0" distB="0" distL="0" distR="0" wp14:anchorId="5C748D0F" wp14:editId="7E546252">
                <wp:extent cx="861695" cy="250825"/>
                <wp:effectExtent l="0" t="0" r="27305" b="28575"/>
                <wp:docPr id="1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7C47E32" w14:textId="77777777" w:rsidR="005C408E" w:rsidRPr="0079525C" w:rsidRDefault="005C408E" w:rsidP="009A249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748D0F" id="_x0000_s182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" adj="18456" fillcolor="#d8d8d8 [2732]" strokecolor="#bfbfbf [2412]" strokeweight=".25pt">
                <v:path arrowok="t"/>
                <v:textbox>
                  <w:txbxContent>
                    <w:p w14:paraId="57C47E32" w14:textId="77777777" w:rsidR="005C408E" w:rsidRPr="0079525C" w:rsidRDefault="005C408E" w:rsidP="009A249A">
                      <w:pPr>
                        <w:pStyle w:val="Subtitle"/>
                      </w:pPr>
                      <w:r w:rsidRPr="0079525C">
                        <w:t>Example</w:t>
                      </w:r>
                    </w:p>
                  </w:txbxContent>
                </v:textbox>
                <w10:anchorlock/>
              </v:shape>
            </w:pict>
          </mc:Fallback>
        </mc:AlternateContent>
      </w:r>
      <w:r w:rsidRPr="002A175C">
        <w:rPr>
          <w:noProof/>
          <w:sz w:val="22"/>
          <w:szCs w:val="22"/>
        </w:rPr>
        <mc:AlternateContent>
          <mc:Choice Requires="wps">
            <w:drawing>
              <wp:inline distT="0" distB="0" distL="0" distR="0" wp14:anchorId="064CD6E2" wp14:editId="4CDC4F94">
                <wp:extent cx="7127875" cy="248920"/>
                <wp:effectExtent l="25400" t="0" r="34925" b="30480"/>
                <wp:docPr id="2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E289B7A" w14:textId="39FE723E" w:rsidR="005C408E" w:rsidRPr="005B07B2" w:rsidRDefault="005C408E" w:rsidP="002A175C">
                            <w:pPr>
                              <w:pStyle w:val="subtitletext"/>
                            </w:pPr>
                            <w:r w:rsidRPr="005B07B2">
                              <w:t>aqd:AQD_Attainment with two adjustment – STEP 2</w:t>
                            </w:r>
                          </w:p>
                          <w:p w14:paraId="282A1756" w14:textId="39DE7F6C" w:rsidR="005C408E" w:rsidRPr="005B07B2" w:rsidRDefault="005C408E" w:rsidP="009A249A">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4CD6E2" id="_x0000_s182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" adj="21223" fillcolor="#f2f2f2 [3052]" strokecolor="#a5a5a5 [2092]" strokeweight=".25pt">
                <v:path arrowok="t"/>
                <v:textbox>
                  <w:txbxContent>
                    <w:p w14:paraId="5E289B7A" w14:textId="39FE723E" w:rsidR="005C408E" w:rsidRPr="005B07B2" w:rsidRDefault="005C408E" w:rsidP="002A175C">
                      <w:pPr>
                        <w:pStyle w:val="subtitletext"/>
                      </w:pPr>
                      <w:r w:rsidRPr="005B07B2">
                        <w:t>aqd:AQD_Attainment with two adjustment – STEP 2</w:t>
                      </w:r>
                    </w:p>
                    <w:p w14:paraId="282A1756" w14:textId="39DE7F6C" w:rsidR="005C408E" w:rsidRPr="005B07B2" w:rsidRDefault="005C408E" w:rsidP="009A249A">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9A249A" w:rsidRPr="002F71AA" w14:paraId="2818DA1F" w14:textId="77777777" w:rsidTr="00194581">
        <w:trPr>
          <w:trHeight w:val="2830"/>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10DA911" w14:textId="705526B9" w:rsidR="00037ED7" w:rsidRPr="007479C6" w:rsidRDefault="00037ED7" w:rsidP="00712F9B">
            <w:pPr>
              <w:autoSpaceDE w:val="0"/>
              <w:autoSpaceDN w:val="0"/>
              <w:adjustRightInd w:val="0"/>
              <w:spacing w:before="120" w:after="0" w:line="240" w:lineRule="auto"/>
              <w:rPr>
                <w:rFonts w:eastAsia="Calibri" w:cs="Arial"/>
                <w:color w:val="000000"/>
                <w:sz w:val="20"/>
                <w:highlight w:val="white"/>
              </w:rPr>
            </w:pPr>
            <w:r w:rsidRPr="002F71AA">
              <w:rPr>
                <w:rFonts w:eastAsia="Calibri" w:cs="Arial"/>
                <w:color w:val="0000FF"/>
                <w:sz w:val="20"/>
                <w:highlight w:val="white"/>
              </w:rPr>
              <w:t>&lt;</w:t>
            </w:r>
            <w:r w:rsidRPr="007479C6">
              <w:rPr>
                <w:rFonts w:eastAsia="Calibri" w:cs="Arial"/>
                <w:color w:val="800000"/>
                <w:sz w:val="20"/>
                <w:highlight w:val="white"/>
              </w:rPr>
              <w:t>aqd:AQD_Attainment</w:t>
            </w:r>
            <w:r w:rsidRPr="007479C6">
              <w:rPr>
                <w:rFonts w:eastAsia="Calibri" w:cs="Arial"/>
                <w:color w:val="FF0000"/>
                <w:sz w:val="20"/>
                <w:highlight w:val="white"/>
              </w:rPr>
              <w:t xml:space="preserve"> gml:id</w:t>
            </w:r>
            <w:r w:rsidRPr="007479C6">
              <w:rPr>
                <w:rFonts w:eastAsia="Calibri" w:cs="Arial"/>
                <w:color w:val="0000FF"/>
                <w:sz w:val="20"/>
                <w:highlight w:val="white"/>
              </w:rPr>
              <w:t>="</w:t>
            </w:r>
            <w:r w:rsidRPr="007479C6">
              <w:rPr>
                <w:rFonts w:eastAsia="Calibri" w:cs="Arial"/>
                <w:color w:val="000000"/>
                <w:sz w:val="20"/>
                <w:highlight w:val="white"/>
              </w:rPr>
              <w:t>GB_Attainment_</w:t>
            </w:r>
            <w:r w:rsidR="000D268F" w:rsidRPr="007479C6">
              <w:rPr>
                <w:rFonts w:eastAsia="Calibri" w:cs="Arial"/>
                <w:color w:val="000000"/>
                <w:sz w:val="20"/>
                <w:highlight w:val="white"/>
              </w:rPr>
              <w:t>33333</w:t>
            </w:r>
            <w:r w:rsidRPr="007479C6">
              <w:rPr>
                <w:rFonts w:eastAsia="Calibri" w:cs="Arial"/>
                <w:color w:val="0000FF"/>
                <w:sz w:val="20"/>
                <w:highlight w:val="white"/>
              </w:rPr>
              <w:t>"&gt;</w:t>
            </w:r>
          </w:p>
          <w:p w14:paraId="741BC312" w14:textId="77777777" w:rsidR="00037ED7" w:rsidRPr="00CA3012" w:rsidRDefault="00037ED7" w:rsidP="00037ED7">
            <w:pPr>
              <w:autoSpaceDE w:val="0"/>
              <w:autoSpaceDN w:val="0"/>
              <w:adjustRightInd w:val="0"/>
              <w:spacing w:before="0" w:after="0" w:line="240" w:lineRule="auto"/>
              <w:rPr>
                <w:rFonts w:eastAsia="Calibri" w:cs="Arial"/>
                <w:color w:val="000000"/>
                <w:sz w:val="20"/>
                <w:highlight w:val="white"/>
                <w:lang w:val="fr-FR"/>
              </w:rPr>
            </w:pPr>
            <w:r w:rsidRPr="00CA3012">
              <w:rPr>
                <w:rFonts w:eastAsia="Calibri" w:cs="Arial"/>
                <w:color w:val="0000FF"/>
                <w:sz w:val="20"/>
                <w:highlight w:val="white"/>
                <w:lang w:val="fr-FR"/>
              </w:rPr>
              <w:t>&lt;</w:t>
            </w:r>
            <w:r w:rsidRPr="00CA3012">
              <w:rPr>
                <w:rFonts w:eastAsia="Calibri" w:cs="Arial"/>
                <w:color w:val="800000"/>
                <w:sz w:val="20"/>
                <w:highlight w:val="white"/>
                <w:lang w:val="fr-FR"/>
              </w:rPr>
              <w:t>aqd:inspireId</w:t>
            </w:r>
            <w:r w:rsidRPr="00CA3012">
              <w:rPr>
                <w:rFonts w:eastAsia="Calibri" w:cs="Arial"/>
                <w:color w:val="0000FF"/>
                <w:sz w:val="20"/>
                <w:highlight w:val="white"/>
                <w:lang w:val="fr-FR"/>
              </w:rPr>
              <w:t>&gt;</w:t>
            </w:r>
          </w:p>
          <w:p w14:paraId="681777D5" w14:textId="77777777" w:rsidR="00037ED7" w:rsidRPr="00CA3012" w:rsidRDefault="00037ED7" w:rsidP="00037ED7">
            <w:pPr>
              <w:autoSpaceDE w:val="0"/>
              <w:autoSpaceDN w:val="0"/>
              <w:adjustRightInd w:val="0"/>
              <w:spacing w:before="0" w:after="0" w:line="240" w:lineRule="auto"/>
              <w:rPr>
                <w:rFonts w:eastAsia="Calibri" w:cs="Arial"/>
                <w:color w:val="800000"/>
                <w:sz w:val="20"/>
                <w:highlight w:val="white"/>
                <w:lang w:val="fr-FR"/>
              </w:rPr>
            </w:pPr>
            <w:r w:rsidRPr="00CA3012">
              <w:rPr>
                <w:rFonts w:eastAsia="Calibri" w:cs="Arial"/>
                <w:color w:val="000000"/>
                <w:sz w:val="20"/>
                <w:highlight w:val="white"/>
                <w:lang w:val="fr-FR"/>
              </w:rPr>
              <w:tab/>
            </w:r>
            <w:r w:rsidRPr="00CA3012">
              <w:rPr>
                <w:rFonts w:eastAsia="Calibri" w:cs="Arial"/>
                <w:color w:val="000000"/>
                <w:sz w:val="20"/>
                <w:highlight w:val="white"/>
                <w:lang w:val="fr-FR"/>
              </w:rPr>
              <w:tab/>
              <w:t>[…]</w:t>
            </w:r>
          </w:p>
          <w:p w14:paraId="675D0E9A" w14:textId="77777777" w:rsidR="00037ED7" w:rsidRPr="00CA3012" w:rsidRDefault="00037ED7" w:rsidP="00037ED7">
            <w:pPr>
              <w:spacing w:before="0" w:after="0"/>
              <w:rPr>
                <w:rFonts w:ascii="Calibri" w:eastAsia="Calibri" w:hAnsi="Calibri" w:cs="Times New Roman"/>
                <w:sz w:val="20"/>
                <w:lang w:val="fr-FR" w:eastAsia="es-ES"/>
              </w:rPr>
            </w:pPr>
            <w:r w:rsidRPr="00CA3012">
              <w:rPr>
                <w:rFonts w:eastAsia="Calibri" w:cs="Arial"/>
                <w:color w:val="0000FF"/>
                <w:sz w:val="20"/>
                <w:highlight w:val="white"/>
                <w:lang w:val="fr-FR"/>
              </w:rPr>
              <w:t>&lt;/</w:t>
            </w:r>
            <w:r w:rsidRPr="00CA3012">
              <w:rPr>
                <w:rFonts w:eastAsia="Calibri" w:cs="Arial"/>
                <w:color w:val="800000"/>
                <w:sz w:val="20"/>
                <w:highlight w:val="white"/>
                <w:lang w:val="fr-FR"/>
              </w:rPr>
              <w:t>aqd:inspireId</w:t>
            </w:r>
            <w:r w:rsidRPr="00CA3012">
              <w:rPr>
                <w:rFonts w:eastAsia="Calibri" w:cs="Arial"/>
                <w:color w:val="0000FF"/>
                <w:sz w:val="20"/>
                <w:highlight w:val="white"/>
                <w:lang w:val="fr-FR"/>
              </w:rPr>
              <w:t>&gt;</w:t>
            </w:r>
            <w:r w:rsidRPr="00CA3012">
              <w:rPr>
                <w:rFonts w:ascii="Calibri" w:eastAsia="Calibri" w:hAnsi="Calibri" w:cs="Times New Roman"/>
                <w:sz w:val="20"/>
                <w:lang w:val="fr-FR" w:eastAsia="es-ES"/>
              </w:rPr>
              <w:t xml:space="preserve"> </w:t>
            </w:r>
          </w:p>
          <w:p w14:paraId="78061D2F" w14:textId="77777777" w:rsidR="00037ED7" w:rsidRPr="00CA3012" w:rsidRDefault="00037ED7" w:rsidP="00037ED7">
            <w:pPr>
              <w:spacing w:before="0" w:after="0"/>
              <w:rPr>
                <w:rFonts w:cs="Arial"/>
                <w:color w:val="0000FF"/>
                <w:sz w:val="20"/>
                <w:lang w:val="fr-FR"/>
              </w:rPr>
            </w:pPr>
            <w:r w:rsidRPr="00CA3012">
              <w:rPr>
                <w:rFonts w:cs="Arial"/>
                <w:color w:val="0000FF"/>
                <w:sz w:val="20"/>
                <w:highlight w:val="white"/>
                <w:lang w:val="fr-FR"/>
              </w:rPr>
              <w:t>&lt;</w:t>
            </w:r>
            <w:r w:rsidRPr="00CA3012">
              <w:rPr>
                <w:rFonts w:cs="Arial"/>
                <w:color w:val="800000"/>
                <w:sz w:val="20"/>
                <w:highlight w:val="white"/>
                <w:lang w:val="fr-FR"/>
              </w:rPr>
              <w:t xml:space="preserve">aqd:pollutant </w:t>
            </w:r>
            <w:r w:rsidRPr="00CA3012">
              <w:rPr>
                <w:rFonts w:cs="Arial"/>
                <w:color w:val="FF0000"/>
                <w:sz w:val="20"/>
                <w:highlight w:val="white"/>
                <w:lang w:val="fr-FR"/>
              </w:rPr>
              <w:t>xlink:href</w:t>
            </w:r>
            <w:r w:rsidRPr="00CA3012">
              <w:rPr>
                <w:rFonts w:cs="Arial"/>
                <w:color w:val="0000FF"/>
                <w:sz w:val="20"/>
                <w:highlight w:val="white"/>
                <w:lang w:val="fr-FR"/>
              </w:rPr>
              <w:t>="</w:t>
            </w:r>
            <w:r w:rsidRPr="00CA3012">
              <w:rPr>
                <w:rFonts w:cs="Arial"/>
                <w:color w:val="000000"/>
                <w:sz w:val="20"/>
                <w:highlight w:val="white"/>
                <w:lang w:val="fr-FR"/>
              </w:rPr>
              <w:t>http://dd.eionet.europa.eu/vocabulary/aq/pollutant/5</w:t>
            </w:r>
            <w:r w:rsidRPr="00CA3012">
              <w:rPr>
                <w:rFonts w:cs="Arial"/>
                <w:color w:val="0000FF"/>
                <w:sz w:val="20"/>
                <w:highlight w:val="white"/>
                <w:lang w:val="fr-FR"/>
              </w:rPr>
              <w:t>"/&gt;</w:t>
            </w:r>
          </w:p>
          <w:p w14:paraId="1D9A7BDA" w14:textId="77777777" w:rsidR="00037ED7" w:rsidRPr="00CA3012" w:rsidRDefault="00037ED7" w:rsidP="00037ED7">
            <w:pPr>
              <w:autoSpaceDE w:val="0"/>
              <w:autoSpaceDN w:val="0"/>
              <w:adjustRightInd w:val="0"/>
              <w:spacing w:before="0" w:after="0" w:line="240" w:lineRule="auto"/>
              <w:rPr>
                <w:rFonts w:cs="Arial"/>
                <w:color w:val="000000"/>
                <w:sz w:val="20"/>
                <w:highlight w:val="white"/>
                <w:lang w:val="fr-FR"/>
              </w:rPr>
            </w:pP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4A8E23B3" w14:textId="77777777" w:rsidR="00037ED7" w:rsidRPr="00CA3012" w:rsidRDefault="00037ED7" w:rsidP="00037ED7">
            <w:pPr>
              <w:autoSpaceDE w:val="0"/>
              <w:autoSpaceDN w:val="0"/>
              <w:adjustRightInd w:val="0"/>
              <w:spacing w:before="0" w:after="0" w:line="240" w:lineRule="auto"/>
              <w:rPr>
                <w:rFonts w:eastAsia="Calibri" w:cs="Arial"/>
                <w:color w:val="800000"/>
                <w:sz w:val="20"/>
                <w:highlight w:val="white"/>
                <w:lang w:val="fr-FR"/>
              </w:rPr>
            </w:pPr>
            <w:r w:rsidRPr="00CA3012">
              <w:rPr>
                <w:rFonts w:eastAsia="Calibri" w:cs="Arial"/>
                <w:color w:val="000000"/>
                <w:sz w:val="20"/>
                <w:highlight w:val="white"/>
                <w:lang w:val="fr-FR"/>
              </w:rPr>
              <w:tab/>
              <w:t>[…]</w:t>
            </w:r>
          </w:p>
          <w:p w14:paraId="49FC6B22" w14:textId="77777777" w:rsidR="00037ED7" w:rsidRPr="00CA3012" w:rsidRDefault="00037ED7" w:rsidP="00037ED7">
            <w:pPr>
              <w:spacing w:before="0" w:after="0"/>
              <w:rPr>
                <w:rFonts w:cs="Arial"/>
                <w:color w:val="0000FF"/>
                <w:sz w:val="20"/>
                <w:lang w:val="fr-FR"/>
              </w:rPr>
            </w:pPr>
            <w:r w:rsidRPr="00CA3012">
              <w:rPr>
                <w:rFonts w:cs="Arial"/>
                <w:color w:val="0000FF"/>
                <w:sz w:val="20"/>
                <w:highlight w:val="white"/>
                <w:lang w:val="fr-FR"/>
              </w:rPr>
              <w:t>&lt;/</w:t>
            </w:r>
            <w:r w:rsidRPr="00CA3012">
              <w:rPr>
                <w:rFonts w:cs="Arial"/>
                <w:color w:val="800000"/>
                <w:sz w:val="20"/>
                <w:highlight w:val="white"/>
                <w:lang w:val="fr-FR"/>
              </w:rPr>
              <w:t>aqd:environmentalObjective</w:t>
            </w:r>
            <w:r w:rsidRPr="00CA3012">
              <w:rPr>
                <w:rFonts w:cs="Arial"/>
                <w:color w:val="0000FF"/>
                <w:sz w:val="20"/>
                <w:highlight w:val="white"/>
                <w:lang w:val="fr-FR"/>
              </w:rPr>
              <w:t>&gt;</w:t>
            </w:r>
          </w:p>
          <w:p w14:paraId="6A5B1FFE" w14:textId="75D9CAC3" w:rsidR="007708E6" w:rsidRPr="00CA3012" w:rsidRDefault="007708E6" w:rsidP="007708E6">
            <w:pPr>
              <w:autoSpaceDE w:val="0"/>
              <w:autoSpaceDN w:val="0"/>
              <w:adjustRightInd w:val="0"/>
              <w:spacing w:before="0" w:after="0" w:line="240" w:lineRule="auto"/>
              <w:rPr>
                <w:rFonts w:eastAsia="Calibri" w:cs="Arial"/>
                <w:color w:val="000000"/>
                <w:sz w:val="20"/>
                <w:highlight w:val="white"/>
                <w:lang w:val="fr-FR"/>
              </w:rPr>
            </w:pPr>
            <w:r w:rsidRPr="00CA3012">
              <w:rPr>
                <w:rFonts w:eastAsia="Calibri" w:cs="Arial"/>
                <w:color w:val="000000"/>
                <w:sz w:val="20"/>
                <w:highlight w:val="white"/>
                <w:lang w:val="fr-FR"/>
              </w:rPr>
              <w:t>[STEP 1]</w:t>
            </w:r>
          </w:p>
          <w:p w14:paraId="73A6E0C6" w14:textId="77777777" w:rsidR="00037ED7" w:rsidRPr="00712F9B" w:rsidRDefault="00037ED7" w:rsidP="00037ED7">
            <w:pPr>
              <w:autoSpaceDE w:val="0"/>
              <w:autoSpaceDN w:val="0"/>
              <w:adjustRightInd w:val="0"/>
              <w:spacing w:before="0" w:after="0" w:line="240" w:lineRule="auto"/>
              <w:rPr>
                <w:rFonts w:eastAsia="Calibri" w:cs="Arial"/>
                <w:color w:val="000000"/>
                <w:sz w:val="20"/>
                <w:highlight w:val="white"/>
              </w:rPr>
            </w:pPr>
            <w:r w:rsidRPr="00712F9B">
              <w:rPr>
                <w:rFonts w:eastAsia="Calibri" w:cs="Arial"/>
                <w:color w:val="0000FF"/>
                <w:sz w:val="20"/>
                <w:highlight w:val="white"/>
              </w:rPr>
              <w:t>&lt;</w:t>
            </w:r>
            <w:r w:rsidRPr="00712F9B">
              <w:rPr>
                <w:rFonts w:eastAsia="Calibri" w:cs="Arial"/>
                <w:color w:val="800000"/>
                <w:sz w:val="20"/>
                <w:highlight w:val="white"/>
              </w:rPr>
              <w:t>aqd:exceedanceDescriptionBase</w:t>
            </w:r>
            <w:r w:rsidRPr="00712F9B">
              <w:rPr>
                <w:rFonts w:eastAsia="Calibri" w:cs="Arial"/>
                <w:color w:val="0000FF"/>
                <w:sz w:val="20"/>
                <w:highlight w:val="white"/>
              </w:rPr>
              <w:t>&gt;</w:t>
            </w:r>
          </w:p>
          <w:p w14:paraId="6409FB92" w14:textId="77777777" w:rsidR="00037ED7" w:rsidRPr="007479C6"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Pr="007479C6">
              <w:rPr>
                <w:rFonts w:eastAsia="Calibri" w:cs="Arial"/>
                <w:color w:val="0000FF"/>
                <w:sz w:val="20"/>
                <w:highlight w:val="white"/>
              </w:rPr>
              <w:t>&gt;</w:t>
            </w:r>
          </w:p>
          <w:p w14:paraId="6E0502C0" w14:textId="77777777" w:rsidR="00037ED7" w:rsidRPr="00F17013"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w:t>
            </w:r>
            <w:r w:rsidRPr="00063299">
              <w:rPr>
                <w:rFonts w:eastAsia="Calibri" w:cs="Arial"/>
                <w:color w:val="0000FF"/>
                <w:sz w:val="20"/>
                <w:highlight w:val="white"/>
              </w:rPr>
              <w:t>&gt;</w:t>
            </w:r>
            <w:r w:rsidRPr="00C97C5C">
              <w:rPr>
                <w:rFonts w:eastAsia="Calibri" w:cs="Arial"/>
                <w:color w:val="000000"/>
                <w:sz w:val="20"/>
                <w:highlight w:val="white"/>
              </w:rPr>
              <w:t>true</w:t>
            </w:r>
            <w:r w:rsidRPr="00C97C5C">
              <w:rPr>
                <w:rFonts w:eastAsia="Calibri" w:cs="Arial"/>
                <w:color w:val="0000FF"/>
                <w:sz w:val="20"/>
                <w:highlight w:val="white"/>
              </w:rPr>
              <w:t>&lt;/</w:t>
            </w:r>
            <w:r w:rsidRPr="00A41DD2">
              <w:rPr>
                <w:rFonts w:eastAsia="Calibri" w:cs="Arial"/>
                <w:color w:val="800000"/>
                <w:sz w:val="20"/>
                <w:highlight w:val="white"/>
              </w:rPr>
              <w:t>aqd:exceedance</w:t>
            </w:r>
            <w:r w:rsidRPr="00A41DD2">
              <w:rPr>
                <w:rFonts w:eastAsia="Calibri" w:cs="Arial"/>
                <w:color w:val="0000FF"/>
                <w:sz w:val="20"/>
                <w:highlight w:val="white"/>
              </w:rPr>
              <w:t>&gt;</w:t>
            </w:r>
            <w:r w:rsidRPr="00F17013">
              <w:rPr>
                <w:rFonts w:eastAsia="Calibri" w:cs="Arial"/>
                <w:color w:val="000000"/>
                <w:sz w:val="20"/>
                <w:highlight w:val="white"/>
              </w:rPr>
              <w:tab/>
            </w:r>
            <w:r w:rsidRPr="00F17013">
              <w:rPr>
                <w:rFonts w:eastAsia="Calibri" w:cs="Arial"/>
                <w:color w:val="000000"/>
                <w:sz w:val="20"/>
                <w:highlight w:val="white"/>
              </w:rPr>
              <w:tab/>
            </w:r>
            <w:r w:rsidRPr="00F17013">
              <w:rPr>
                <w:rFonts w:eastAsia="Calibri" w:cs="Arial"/>
                <w:color w:val="000000"/>
                <w:sz w:val="20"/>
                <w:highlight w:val="white"/>
              </w:rPr>
              <w:tab/>
            </w:r>
          </w:p>
          <w:p w14:paraId="51478379" w14:textId="1E46B5DA" w:rsidR="00037ED7" w:rsidRPr="00712F9B" w:rsidRDefault="00037ED7" w:rsidP="00037ED7">
            <w:pPr>
              <w:autoSpaceDE w:val="0"/>
              <w:autoSpaceDN w:val="0"/>
              <w:adjustRightInd w:val="0"/>
              <w:spacing w:before="0" w:after="0" w:line="240" w:lineRule="auto"/>
              <w:rPr>
                <w:rFonts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r w:rsidRPr="00712F9B">
              <w:rPr>
                <w:rFonts w:cs="Arial"/>
                <w:color w:val="000000"/>
                <w:sz w:val="20"/>
                <w:highlight w:val="white"/>
              </w:rPr>
              <w:t>5</w:t>
            </w:r>
            <w:r w:rsidR="000D268F" w:rsidRPr="00712F9B">
              <w:rPr>
                <w:rFonts w:cs="Arial"/>
                <w:color w:val="000000"/>
                <w:sz w:val="20"/>
                <w:highlight w:val="white"/>
              </w:rPr>
              <w:t>0</w:t>
            </w:r>
            <w:r w:rsidRPr="00712F9B">
              <w:rPr>
                <w:rFonts w:cs="Arial"/>
                <w:color w:val="000000"/>
                <w:sz w:val="20"/>
                <w:highlight w:val="white"/>
              </w:rPr>
              <w:t>.0</w:t>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p>
          <w:p w14:paraId="5A563C66" w14:textId="77777777" w:rsidR="0044442D" w:rsidRPr="007479C6" w:rsidRDefault="0044442D" w:rsidP="0044442D">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aqd:deductionAssessmentMethod</w:t>
            </w:r>
            <w:r w:rsidRPr="007479C6">
              <w:rPr>
                <w:rFonts w:cs="Arial"/>
                <w:color w:val="0000FF"/>
                <w:sz w:val="20"/>
                <w:highlight w:val="white"/>
              </w:rPr>
              <w:t>&gt;</w:t>
            </w:r>
          </w:p>
          <w:p w14:paraId="3957EEBF" w14:textId="77777777" w:rsidR="0044442D" w:rsidRPr="00C97C5C" w:rsidRDefault="0044442D" w:rsidP="0044442D">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063299">
              <w:rPr>
                <w:rFonts w:cs="Arial"/>
                <w:color w:val="800000"/>
                <w:sz w:val="20"/>
                <w:highlight w:val="white"/>
              </w:rPr>
              <w:t>AdjustmentMethod</w:t>
            </w:r>
            <w:r w:rsidRPr="00C97C5C">
              <w:rPr>
                <w:rFonts w:cs="Arial"/>
                <w:color w:val="0000FF"/>
                <w:sz w:val="20"/>
                <w:highlight w:val="white"/>
              </w:rPr>
              <w:t>&gt;</w:t>
            </w:r>
          </w:p>
          <w:p w14:paraId="7D6ED91E" w14:textId="77777777" w:rsidR="0044442D" w:rsidRPr="0011129D" w:rsidRDefault="0044442D" w:rsidP="0044442D">
            <w:pPr>
              <w:autoSpaceDE w:val="0"/>
              <w:autoSpaceDN w:val="0"/>
              <w:adjustRightInd w:val="0"/>
              <w:spacing w:before="0" w:after="0" w:line="240" w:lineRule="auto"/>
              <w:rPr>
                <w:rFonts w:cs="Arial"/>
                <w:color w:val="000000"/>
                <w:sz w:val="20"/>
                <w:highlight w:val="white"/>
              </w:rPr>
            </w:pPr>
            <w:r w:rsidRPr="00A41DD2">
              <w:rPr>
                <w:rFonts w:eastAsia="Calibri" w:cs="Arial"/>
                <w:color w:val="000000"/>
                <w:sz w:val="20"/>
                <w:highlight w:val="white"/>
              </w:rPr>
              <w:tab/>
            </w:r>
            <w:r w:rsidRPr="00A41DD2">
              <w:rPr>
                <w:rFonts w:eastAsia="Calibri" w:cs="Arial"/>
                <w:color w:val="000000"/>
                <w:sz w:val="20"/>
                <w:highlight w:val="white"/>
              </w:rPr>
              <w:tab/>
            </w:r>
            <w:r w:rsidRPr="00A41DD2">
              <w:rPr>
                <w:rFonts w:cs="Arial"/>
                <w:color w:val="000000"/>
                <w:sz w:val="20"/>
                <w:highlight w:val="white"/>
              </w:rPr>
              <w:tab/>
              <w:t xml:space="preserve">     </w:t>
            </w:r>
            <w:r w:rsidRPr="00F17013">
              <w:rPr>
                <w:rFonts w:cs="Arial"/>
                <w:color w:val="0000FF"/>
                <w:sz w:val="20"/>
                <w:highlight w:val="white"/>
              </w:rPr>
              <w:t>&lt;</w:t>
            </w:r>
            <w:r w:rsidRPr="00185816">
              <w:rPr>
                <w:rFonts w:cs="Arial"/>
                <w:color w:val="800000"/>
                <w:sz w:val="20"/>
                <w:highlight w:val="white"/>
              </w:rPr>
              <w:t>aqd:adjustmentType</w:t>
            </w:r>
            <w:r w:rsidRPr="00185816">
              <w:rPr>
                <w:rFonts w:cs="Arial"/>
                <w:color w:val="FF0000"/>
                <w:sz w:val="20"/>
                <w:highlight w:val="white"/>
              </w:rPr>
              <w:t xml:space="preserve"> xlink:href</w:t>
            </w:r>
            <w:r w:rsidRPr="001C7EE3">
              <w:rPr>
                <w:rFonts w:cs="Arial"/>
                <w:color w:val="0000FF"/>
                <w:sz w:val="20"/>
                <w:highlight w:val="white"/>
              </w:rPr>
              <w:t>="</w:t>
            </w:r>
            <w:r w:rsidRPr="007F7CF4">
              <w:rPr>
                <w:rFonts w:cs="Arial"/>
                <w:sz w:val="20"/>
                <w:highlight w:val="white"/>
              </w:rPr>
              <w:t>http://dd.eionet.europa.eu/vocabulary/aq/adjustmenttype/noneAplied/</w:t>
            </w:r>
            <w:r w:rsidRPr="0011129D">
              <w:rPr>
                <w:rFonts w:cs="Arial"/>
                <w:color w:val="0000FF"/>
                <w:sz w:val="20"/>
                <w:highlight w:val="white"/>
              </w:rPr>
              <w:t>"/&gt;</w:t>
            </w:r>
          </w:p>
          <w:p w14:paraId="208C5BE5" w14:textId="77777777" w:rsidR="0044442D" w:rsidRPr="007479C6" w:rsidRDefault="0044442D" w:rsidP="0044442D">
            <w:pPr>
              <w:autoSpaceDE w:val="0"/>
              <w:autoSpaceDN w:val="0"/>
              <w:adjustRightInd w:val="0"/>
              <w:spacing w:before="0" w:after="0" w:line="240" w:lineRule="auto"/>
              <w:rPr>
                <w:rFonts w:cs="Arial"/>
                <w:color w:val="000000"/>
                <w:sz w:val="20"/>
                <w:highlight w:val="white"/>
              </w:rPr>
            </w:pP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eastAsia="Calibri" w:cs="Arial"/>
                <w:color w:val="000000"/>
                <w:sz w:val="20"/>
                <w:highlight w:val="white"/>
              </w:rPr>
              <w:tab/>
            </w:r>
            <w:r w:rsidRPr="0011129D">
              <w:rPr>
                <w:rFonts w:cs="Arial"/>
                <w:color w:val="000000"/>
                <w:sz w:val="20"/>
                <w:highlight w:val="white"/>
              </w:rPr>
              <w:tab/>
            </w:r>
            <w:r w:rsidRPr="00F91226">
              <w:rPr>
                <w:rFonts w:cs="Arial"/>
                <w:color w:val="0000FF"/>
                <w:sz w:val="20"/>
                <w:highlight w:val="white"/>
              </w:rPr>
              <w:t>&lt;</w:t>
            </w:r>
            <w:r w:rsidRPr="007479C6">
              <w:rPr>
                <w:rFonts w:cs="Arial"/>
                <w:color w:val="0000FF"/>
                <w:sz w:val="20"/>
                <w:highlight w:val="white"/>
              </w:rPr>
              <w:t>/</w:t>
            </w:r>
            <w:r w:rsidRPr="007479C6">
              <w:rPr>
                <w:rFonts w:cs="Arial"/>
                <w:color w:val="800000"/>
                <w:sz w:val="20"/>
                <w:highlight w:val="white"/>
              </w:rPr>
              <w:t>aqd:AdjustmentMethod</w:t>
            </w:r>
            <w:r w:rsidRPr="007479C6">
              <w:rPr>
                <w:rFonts w:cs="Arial"/>
                <w:color w:val="0000FF"/>
                <w:sz w:val="20"/>
                <w:highlight w:val="white"/>
              </w:rPr>
              <w:t>&gt;</w:t>
            </w:r>
            <w:r w:rsidRPr="007479C6">
              <w:rPr>
                <w:rFonts w:cs="Arial"/>
                <w:color w:val="000000"/>
                <w:sz w:val="20"/>
                <w:highlight w:val="white"/>
              </w:rPr>
              <w:tab/>
            </w:r>
          </w:p>
          <w:p w14:paraId="43AE2DBE" w14:textId="77777777" w:rsidR="0044442D" w:rsidRPr="007479C6" w:rsidRDefault="0044442D" w:rsidP="0044442D">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 deductionAssessmentMethod</w:t>
            </w:r>
            <w:r w:rsidRPr="007479C6">
              <w:rPr>
                <w:rFonts w:cs="Arial"/>
                <w:color w:val="0000FF"/>
                <w:sz w:val="20"/>
                <w:highlight w:val="white"/>
              </w:rPr>
              <w:t>&gt;</w:t>
            </w:r>
          </w:p>
          <w:p w14:paraId="0C1DABCB" w14:textId="77777777" w:rsidR="0044442D" w:rsidRPr="007479C6" w:rsidRDefault="0044442D" w:rsidP="0044442D">
            <w:pPr>
              <w:autoSpaceDE w:val="0"/>
              <w:autoSpaceDN w:val="0"/>
              <w:adjustRightInd w:val="0"/>
              <w:spacing w:before="0" w:after="0" w:line="240" w:lineRule="auto"/>
              <w:rPr>
                <w:rFonts w:eastAsia="Calibri" w:cs="Arial"/>
                <w:color w:val="8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t>[…]</w:t>
            </w:r>
          </w:p>
          <w:p w14:paraId="6A6E580D" w14:textId="77777777" w:rsidR="00037ED7" w:rsidRPr="007479C6"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7479C6">
              <w:rPr>
                <w:rFonts w:eastAsia="Calibri" w:cs="Arial"/>
                <w:color w:val="800000"/>
                <w:sz w:val="20"/>
                <w:highlight w:val="white"/>
              </w:rPr>
              <w:t>:ExceedanceDescription</w:t>
            </w:r>
            <w:r w:rsidRPr="007479C6">
              <w:rPr>
                <w:rFonts w:eastAsia="Calibri" w:cs="Arial"/>
                <w:color w:val="0000FF"/>
                <w:sz w:val="20"/>
                <w:highlight w:val="white"/>
              </w:rPr>
              <w:t>&gt;</w:t>
            </w:r>
          </w:p>
          <w:p w14:paraId="2634E8AE" w14:textId="77777777" w:rsidR="00037ED7" w:rsidRPr="007479C6" w:rsidRDefault="00037ED7" w:rsidP="00037ED7">
            <w:pPr>
              <w:spacing w:before="0" w:after="0"/>
              <w:rPr>
                <w:rFonts w:eastAsia="Calibri" w:cs="Arial"/>
                <w:color w:val="0000FF"/>
                <w:sz w:val="20"/>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aqd:exceedanceDescriptionBase</w:t>
            </w:r>
            <w:r w:rsidRPr="007479C6">
              <w:rPr>
                <w:rFonts w:eastAsia="Calibri" w:cs="Arial"/>
                <w:color w:val="0000FF"/>
                <w:sz w:val="20"/>
                <w:highlight w:val="white"/>
              </w:rPr>
              <w:t>&gt;</w:t>
            </w:r>
          </w:p>
          <w:p w14:paraId="69542F16" w14:textId="77777777" w:rsidR="0044442D" w:rsidRPr="00712F9B" w:rsidRDefault="0044442D" w:rsidP="007708E6">
            <w:pPr>
              <w:autoSpaceDE w:val="0"/>
              <w:autoSpaceDN w:val="0"/>
              <w:adjustRightInd w:val="0"/>
              <w:spacing w:before="0" w:after="0" w:line="240" w:lineRule="auto"/>
              <w:rPr>
                <w:rFonts w:eastAsia="Calibri" w:cs="Arial"/>
                <w:color w:val="000000"/>
                <w:sz w:val="20"/>
                <w:highlight w:val="white"/>
              </w:rPr>
            </w:pPr>
          </w:p>
          <w:p w14:paraId="2E5F6F23" w14:textId="2CAEE17D" w:rsidR="007708E6" w:rsidRPr="00712F9B" w:rsidRDefault="007708E6" w:rsidP="007708E6">
            <w:pPr>
              <w:autoSpaceDE w:val="0"/>
              <w:autoSpaceDN w:val="0"/>
              <w:adjustRightInd w:val="0"/>
              <w:spacing w:before="0" w:after="0" w:line="240" w:lineRule="auto"/>
              <w:rPr>
                <w:rFonts w:eastAsia="Calibri" w:cs="Arial"/>
                <w:color w:val="000000"/>
                <w:sz w:val="20"/>
                <w:highlight w:val="white"/>
              </w:rPr>
            </w:pPr>
            <w:r w:rsidRPr="00712F9B">
              <w:rPr>
                <w:rFonts w:eastAsia="Calibri" w:cs="Arial"/>
                <w:color w:val="000000"/>
                <w:sz w:val="20"/>
                <w:highlight w:val="white"/>
              </w:rPr>
              <w:t>[STEP 2 – 1</w:t>
            </w:r>
            <w:r w:rsidRPr="00712F9B">
              <w:rPr>
                <w:rFonts w:eastAsia="Calibri" w:cs="Arial"/>
                <w:color w:val="000000"/>
                <w:sz w:val="20"/>
                <w:highlight w:val="white"/>
                <w:vertAlign w:val="superscript"/>
              </w:rPr>
              <w:t>st</w:t>
            </w:r>
            <w:r w:rsidRPr="00712F9B">
              <w:rPr>
                <w:rFonts w:eastAsia="Calibri" w:cs="Arial"/>
                <w:color w:val="000000"/>
                <w:sz w:val="20"/>
                <w:highlight w:val="white"/>
              </w:rPr>
              <w:t xml:space="preserve"> adjustment]</w:t>
            </w:r>
          </w:p>
          <w:p w14:paraId="56CF1BA6" w14:textId="77777777" w:rsidR="00037ED7" w:rsidRPr="00712F9B" w:rsidRDefault="00037ED7" w:rsidP="00037ED7">
            <w:pPr>
              <w:autoSpaceDE w:val="0"/>
              <w:autoSpaceDN w:val="0"/>
              <w:adjustRightInd w:val="0"/>
              <w:spacing w:before="0" w:after="0" w:line="240" w:lineRule="auto"/>
              <w:rPr>
                <w:rFonts w:eastAsia="Calibri" w:cs="Arial"/>
                <w:color w:val="000000"/>
                <w:sz w:val="20"/>
                <w:highlight w:val="white"/>
              </w:rPr>
            </w:pPr>
            <w:r w:rsidRPr="00712F9B">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aqd:exceedanceDescriptionAdjustment</w:t>
            </w:r>
            <w:r w:rsidRPr="00712F9B">
              <w:rPr>
                <w:rFonts w:eastAsia="Calibri" w:cs="Arial"/>
                <w:color w:val="0000FF"/>
                <w:sz w:val="20"/>
                <w:highlight w:val="white"/>
              </w:rPr>
              <w:t>&gt;</w:t>
            </w:r>
          </w:p>
          <w:p w14:paraId="6264913C" w14:textId="77777777" w:rsidR="00037ED7" w:rsidRPr="007479C6"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Pr="007479C6">
              <w:rPr>
                <w:rFonts w:eastAsia="Calibri" w:cs="Arial"/>
                <w:color w:val="0000FF"/>
                <w:sz w:val="20"/>
                <w:highlight w:val="white"/>
              </w:rPr>
              <w:t>&gt;</w:t>
            </w:r>
          </w:p>
          <w:p w14:paraId="47249425" w14:textId="77777777" w:rsidR="00037ED7" w:rsidRPr="00A41DD2" w:rsidRDefault="00037ED7" w:rsidP="00037ED7">
            <w:pPr>
              <w:autoSpaceDE w:val="0"/>
              <w:autoSpaceDN w:val="0"/>
              <w:adjustRightInd w:val="0"/>
              <w:spacing w:before="0" w:after="0" w:line="240" w:lineRule="auto"/>
              <w:rPr>
                <w:rFonts w:eastAsia="Calibri"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w:t>
            </w:r>
            <w:r w:rsidRPr="00063299">
              <w:rPr>
                <w:rFonts w:eastAsia="Calibri" w:cs="Arial"/>
                <w:color w:val="0000FF"/>
                <w:sz w:val="20"/>
                <w:highlight w:val="white"/>
              </w:rPr>
              <w:t>&gt;</w:t>
            </w:r>
            <w:r w:rsidRPr="00C97C5C">
              <w:rPr>
                <w:rFonts w:eastAsia="Calibri" w:cs="Arial"/>
                <w:color w:val="000000"/>
                <w:sz w:val="20"/>
                <w:highlight w:val="white"/>
              </w:rPr>
              <w:t>true</w:t>
            </w:r>
            <w:r w:rsidRPr="00C97C5C">
              <w:rPr>
                <w:rFonts w:eastAsia="Calibri" w:cs="Arial"/>
                <w:color w:val="0000FF"/>
                <w:sz w:val="20"/>
                <w:highlight w:val="white"/>
              </w:rPr>
              <w:t>&lt;/</w:t>
            </w:r>
            <w:r w:rsidRPr="00C97C5C">
              <w:rPr>
                <w:rFonts w:eastAsia="Calibri" w:cs="Arial"/>
                <w:color w:val="800000"/>
                <w:sz w:val="20"/>
                <w:highlight w:val="white"/>
              </w:rPr>
              <w:t>aqd:exc</w:t>
            </w:r>
            <w:r w:rsidRPr="00A41DD2">
              <w:rPr>
                <w:rFonts w:eastAsia="Calibri" w:cs="Arial"/>
                <w:color w:val="800000"/>
                <w:sz w:val="20"/>
                <w:highlight w:val="white"/>
              </w:rPr>
              <w:t>eedance</w:t>
            </w:r>
            <w:r w:rsidRPr="00A41DD2">
              <w:rPr>
                <w:rFonts w:eastAsia="Calibri" w:cs="Arial"/>
                <w:color w:val="0000FF"/>
                <w:sz w:val="20"/>
                <w:highlight w:val="white"/>
              </w:rPr>
              <w:t>&gt;</w:t>
            </w:r>
          </w:p>
          <w:p w14:paraId="6154381D" w14:textId="19BB2837" w:rsidR="00037ED7" w:rsidRPr="00712F9B" w:rsidRDefault="00037ED7" w:rsidP="00037ED7">
            <w:pPr>
              <w:autoSpaceDE w:val="0"/>
              <w:autoSpaceDN w:val="0"/>
              <w:adjustRightInd w:val="0"/>
              <w:spacing w:before="0" w:after="0" w:line="240" w:lineRule="auto"/>
              <w:rPr>
                <w:rFonts w:cs="Arial"/>
                <w:color w:val="0000FF"/>
                <w:sz w:val="20"/>
                <w:highlight w:val="white"/>
              </w:rPr>
            </w:pPr>
            <w:r w:rsidRPr="00F17013">
              <w:rPr>
                <w:rFonts w:eastAsia="Calibri" w:cs="Arial"/>
                <w:color w:val="000000"/>
                <w:sz w:val="20"/>
                <w:highlight w:val="white"/>
              </w:rPr>
              <w:tab/>
            </w:r>
            <w:r w:rsidRPr="00F17013">
              <w:rPr>
                <w:rFonts w:eastAsia="Calibri" w:cs="Arial"/>
                <w:color w:val="000000"/>
                <w:sz w:val="20"/>
                <w:highlight w:val="white"/>
              </w:rPr>
              <w:tab/>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r w:rsidR="000D268F" w:rsidRPr="00712F9B">
              <w:rPr>
                <w:rFonts w:cs="Arial"/>
                <w:sz w:val="20"/>
                <w:highlight w:val="white"/>
              </w:rPr>
              <w:t>46</w:t>
            </w:r>
            <w:r w:rsidRPr="00712F9B">
              <w:rPr>
                <w:rFonts w:cs="Arial"/>
                <w:sz w:val="20"/>
                <w:highlight w:val="white"/>
              </w:rPr>
              <w:t>.0</w:t>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p>
          <w:p w14:paraId="76F9A738" w14:textId="77777777" w:rsidR="00037ED7" w:rsidRPr="007479C6" w:rsidRDefault="00037ED7" w:rsidP="00037ED7">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aqd:environmentalObjective</w:t>
            </w:r>
            <w:r w:rsidRPr="007479C6">
              <w:rPr>
                <w:rFonts w:cs="Arial"/>
                <w:color w:val="0000FF"/>
                <w:sz w:val="20"/>
                <w:highlight w:val="white"/>
              </w:rPr>
              <w:t>&gt;</w:t>
            </w:r>
          </w:p>
          <w:p w14:paraId="629104C1" w14:textId="77777777" w:rsidR="00037ED7" w:rsidRPr="007479C6"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t>[…]</w:t>
            </w:r>
          </w:p>
          <w:p w14:paraId="7070523A" w14:textId="77777777" w:rsidR="00037ED7" w:rsidRPr="00C97C5C" w:rsidRDefault="00037ED7" w:rsidP="00037ED7">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063299">
              <w:rPr>
                <w:rFonts w:cs="Arial"/>
                <w:color w:val="800000"/>
                <w:sz w:val="20"/>
                <w:highlight w:val="white"/>
              </w:rPr>
              <w:t>aqd:deductionAssessmentMethod</w:t>
            </w:r>
            <w:r w:rsidRPr="00C97C5C">
              <w:rPr>
                <w:rFonts w:cs="Arial"/>
                <w:color w:val="0000FF"/>
                <w:sz w:val="20"/>
                <w:highlight w:val="white"/>
              </w:rPr>
              <w:t>&gt;</w:t>
            </w:r>
          </w:p>
          <w:p w14:paraId="200F6D6A" w14:textId="77777777" w:rsidR="00037ED7" w:rsidRPr="00185816" w:rsidRDefault="00037ED7" w:rsidP="00037ED7">
            <w:pPr>
              <w:autoSpaceDE w:val="0"/>
              <w:autoSpaceDN w:val="0"/>
              <w:adjustRightInd w:val="0"/>
              <w:spacing w:before="0" w:after="0" w:line="240" w:lineRule="auto"/>
              <w:rPr>
                <w:rFonts w:cs="Arial"/>
                <w:color w:val="000000"/>
                <w:sz w:val="20"/>
                <w:highlight w:val="white"/>
              </w:rPr>
            </w:pPr>
            <w:r w:rsidRPr="00A41DD2">
              <w:rPr>
                <w:rFonts w:cs="Arial"/>
                <w:color w:val="000000"/>
                <w:sz w:val="20"/>
                <w:highlight w:val="white"/>
              </w:rPr>
              <w:tab/>
            </w:r>
            <w:r w:rsidRPr="00A41DD2">
              <w:rPr>
                <w:rFonts w:cs="Arial"/>
                <w:color w:val="000000"/>
                <w:sz w:val="20"/>
                <w:highlight w:val="white"/>
              </w:rPr>
              <w:tab/>
            </w:r>
            <w:r w:rsidRPr="00A41DD2">
              <w:rPr>
                <w:rFonts w:cs="Arial"/>
                <w:color w:val="000000"/>
                <w:sz w:val="20"/>
                <w:highlight w:val="white"/>
              </w:rPr>
              <w:tab/>
            </w:r>
            <w:r w:rsidRPr="00A41DD2">
              <w:rPr>
                <w:rFonts w:cs="Arial"/>
                <w:color w:val="0000FF"/>
                <w:sz w:val="20"/>
                <w:highlight w:val="white"/>
              </w:rPr>
              <w:t>&lt;</w:t>
            </w:r>
            <w:r w:rsidRPr="00F17013">
              <w:rPr>
                <w:rFonts w:cs="Arial"/>
                <w:color w:val="800000"/>
                <w:sz w:val="20"/>
                <w:highlight w:val="white"/>
              </w:rPr>
              <w:t>aqd:AdjustmentMethod</w:t>
            </w:r>
            <w:r w:rsidRPr="00185816">
              <w:rPr>
                <w:rFonts w:cs="Arial"/>
                <w:color w:val="0000FF"/>
                <w:sz w:val="20"/>
                <w:highlight w:val="white"/>
              </w:rPr>
              <w:t>&gt;</w:t>
            </w:r>
          </w:p>
          <w:p w14:paraId="0AE5362E" w14:textId="77777777" w:rsidR="00037ED7" w:rsidRPr="0011129D" w:rsidRDefault="00037ED7" w:rsidP="00037ED7">
            <w:pPr>
              <w:autoSpaceDE w:val="0"/>
              <w:autoSpaceDN w:val="0"/>
              <w:adjustRightInd w:val="0"/>
              <w:spacing w:before="0" w:after="0" w:line="240" w:lineRule="auto"/>
              <w:rPr>
                <w:rFonts w:cs="Arial"/>
                <w:color w:val="0000FF"/>
                <w:sz w:val="20"/>
                <w:highlight w:val="white"/>
              </w:rPr>
            </w:pPr>
            <w:r w:rsidRPr="0011129D">
              <w:rPr>
                <w:rFonts w:cs="Arial"/>
                <w:color w:val="000000"/>
                <w:sz w:val="20"/>
                <w:highlight w:val="white"/>
              </w:rPr>
              <w:tab/>
            </w:r>
            <w:r w:rsidRPr="0011129D">
              <w:rPr>
                <w:rFonts w:cs="Arial"/>
                <w:color w:val="000000"/>
                <w:sz w:val="20"/>
                <w:highlight w:val="white"/>
              </w:rPr>
              <w:tab/>
            </w:r>
            <w:r w:rsidRPr="0011129D">
              <w:rPr>
                <w:rFonts w:cs="Arial"/>
                <w:color w:val="000000"/>
                <w:sz w:val="20"/>
                <w:highlight w:val="white"/>
              </w:rPr>
              <w:tab/>
              <w:t xml:space="preserve">     </w:t>
            </w:r>
            <w:r w:rsidRPr="0011129D">
              <w:rPr>
                <w:rFonts w:cs="Arial"/>
                <w:color w:val="0000FF"/>
                <w:sz w:val="20"/>
                <w:highlight w:val="white"/>
              </w:rPr>
              <w:t>&lt;</w:t>
            </w:r>
            <w:r w:rsidRPr="0011129D">
              <w:rPr>
                <w:rFonts w:cs="Arial"/>
                <w:color w:val="800000"/>
                <w:sz w:val="20"/>
                <w:highlight w:val="white"/>
              </w:rPr>
              <w:t>aqd:assessmentMethods</w:t>
            </w:r>
            <w:r w:rsidRPr="0011129D">
              <w:rPr>
                <w:rFonts w:cs="Arial"/>
                <w:color w:val="0000FF"/>
                <w:sz w:val="20"/>
                <w:highlight w:val="white"/>
              </w:rPr>
              <w:t>&gt;</w:t>
            </w:r>
          </w:p>
          <w:p w14:paraId="165C3ECE" w14:textId="77777777" w:rsidR="00037ED7" w:rsidRPr="007479C6" w:rsidRDefault="00037ED7" w:rsidP="00037ED7">
            <w:pPr>
              <w:autoSpaceDE w:val="0"/>
              <w:autoSpaceDN w:val="0"/>
              <w:adjustRightInd w:val="0"/>
              <w:spacing w:before="0" w:after="0" w:line="240" w:lineRule="auto"/>
              <w:rPr>
                <w:rFonts w:cs="Arial"/>
                <w:color w:val="0000FF"/>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t xml:space="preserve">     </w:t>
            </w:r>
            <w:r w:rsidRPr="007479C6">
              <w:rPr>
                <w:rFonts w:cs="Arial"/>
                <w:color w:val="0000FF"/>
                <w:sz w:val="20"/>
                <w:highlight w:val="white"/>
              </w:rPr>
              <w:t>&lt;</w:t>
            </w:r>
            <w:r w:rsidRPr="007479C6">
              <w:rPr>
                <w:rFonts w:cs="Arial"/>
                <w:color w:val="800000"/>
                <w:sz w:val="20"/>
                <w:highlight w:val="white"/>
              </w:rPr>
              <w:t>aqd:AssessmentMethods</w:t>
            </w:r>
            <w:r w:rsidRPr="007479C6">
              <w:rPr>
                <w:rFonts w:cs="Arial"/>
                <w:color w:val="0000FF"/>
                <w:sz w:val="20"/>
                <w:highlight w:val="white"/>
              </w:rPr>
              <w:t>&gt;</w:t>
            </w:r>
          </w:p>
          <w:p w14:paraId="6BE2323C" w14:textId="77777777" w:rsidR="00037ED7" w:rsidRPr="007479C6" w:rsidRDefault="00037ED7" w:rsidP="00037ED7">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aqd:assessmentType</w:t>
            </w:r>
            <w:r w:rsidRPr="007479C6">
              <w:rPr>
                <w:rFonts w:cs="Arial"/>
                <w:color w:val="FF0000"/>
                <w:sz w:val="20"/>
                <w:highlight w:val="white"/>
              </w:rPr>
              <w:t xml:space="preserve"> xlink:href</w:t>
            </w:r>
            <w:r w:rsidRPr="007479C6">
              <w:rPr>
                <w:rFonts w:cs="Arial"/>
                <w:color w:val="0000FF"/>
                <w:sz w:val="20"/>
                <w:highlight w:val="white"/>
              </w:rPr>
              <w:t>="</w:t>
            </w:r>
            <w:r w:rsidRPr="007479C6">
              <w:rPr>
                <w:rFonts w:cs="Arial"/>
                <w:color w:val="000000"/>
                <w:sz w:val="20"/>
                <w:highlight w:val="white"/>
              </w:rPr>
              <w:t>http://dd.eionet.europa.eu/vocabulary/aq/assessmenttype/model/</w:t>
            </w:r>
            <w:r w:rsidRPr="007479C6">
              <w:rPr>
                <w:rFonts w:cs="Arial"/>
                <w:color w:val="0000FF"/>
                <w:sz w:val="20"/>
                <w:highlight w:val="white"/>
              </w:rPr>
              <w:t>"/&gt;</w:t>
            </w:r>
          </w:p>
          <w:p w14:paraId="5FAE19FC" w14:textId="5EA1966D" w:rsidR="00037ED7" w:rsidRPr="007479C6" w:rsidRDefault="00037ED7" w:rsidP="00037ED7">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aqd:assessmentTypeDescription</w:t>
            </w:r>
            <w:r w:rsidRPr="007479C6">
              <w:rPr>
                <w:rFonts w:cs="Arial"/>
                <w:color w:val="0000FF"/>
                <w:sz w:val="20"/>
                <w:highlight w:val="white"/>
              </w:rPr>
              <w:t>&gt;</w:t>
            </w:r>
            <w:r w:rsidR="003C2781" w:rsidRPr="007479C6">
              <w:rPr>
                <w:rFonts w:cs="Arial"/>
                <w:color w:val="000000"/>
                <w:sz w:val="20"/>
                <w:highlight w:val="white"/>
              </w:rPr>
              <w:t>Objective Estimation</w:t>
            </w:r>
            <w:r w:rsidRPr="007479C6">
              <w:rPr>
                <w:rFonts w:cs="Arial"/>
                <w:color w:val="000000"/>
                <w:sz w:val="20"/>
                <w:highlight w:val="white"/>
              </w:rPr>
              <w:t xml:space="preserve"> for </w:t>
            </w:r>
            <w:r w:rsidR="003C2781" w:rsidRPr="007479C6">
              <w:rPr>
                <w:rFonts w:cs="Arial"/>
                <w:color w:val="000000"/>
                <w:sz w:val="20"/>
                <w:highlight w:val="white"/>
              </w:rPr>
              <w:t>Saharan dust contribution</w:t>
            </w:r>
            <w:r w:rsidRPr="007479C6">
              <w:rPr>
                <w:rFonts w:cs="Arial"/>
                <w:color w:val="0000FF"/>
                <w:sz w:val="20"/>
                <w:highlight w:val="white"/>
              </w:rPr>
              <w:t>&lt;/</w:t>
            </w:r>
            <w:r w:rsidRPr="007479C6">
              <w:rPr>
                <w:rFonts w:cs="Arial"/>
                <w:color w:val="800000"/>
                <w:sz w:val="20"/>
                <w:highlight w:val="white"/>
              </w:rPr>
              <w:t>aqd:assessmentTypeDescription</w:t>
            </w:r>
            <w:r w:rsidRPr="007479C6">
              <w:rPr>
                <w:rFonts w:cs="Arial"/>
                <w:color w:val="0000FF"/>
                <w:sz w:val="20"/>
                <w:highlight w:val="white"/>
              </w:rPr>
              <w:t>&gt;</w:t>
            </w:r>
          </w:p>
          <w:p w14:paraId="3527D1DB" w14:textId="77777777" w:rsidR="00037ED7" w:rsidRPr="007479C6" w:rsidRDefault="00037ED7" w:rsidP="00037ED7">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lastRenderedPageBreak/>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aqd:modelAssessmentMetadata</w:t>
            </w:r>
            <w:r w:rsidRPr="007479C6">
              <w:rPr>
                <w:rFonts w:cs="Arial"/>
                <w:color w:val="FF0000"/>
                <w:sz w:val="20"/>
                <w:highlight w:val="white"/>
              </w:rPr>
              <w:t xml:space="preserve"> xlink:href</w:t>
            </w:r>
            <w:r w:rsidRPr="007479C6">
              <w:rPr>
                <w:rFonts w:cs="Arial"/>
                <w:color w:val="0000FF"/>
                <w:sz w:val="20"/>
                <w:highlight w:val="white"/>
              </w:rPr>
              <w:t>="</w:t>
            </w:r>
            <w:r w:rsidRPr="007479C6">
              <w:rPr>
                <w:rFonts w:cs="Arial"/>
                <w:color w:val="0000FF"/>
                <w:sz w:val="20"/>
              </w:rPr>
              <w:t>http://environment.data.gov.uk/air-quality/so/GB_Model_30</w:t>
            </w:r>
            <w:r w:rsidRPr="007479C6">
              <w:rPr>
                <w:rFonts w:cs="Arial"/>
                <w:color w:val="0000FF"/>
                <w:sz w:val="20"/>
                <w:highlight w:val="white"/>
              </w:rPr>
              <w:t>"/&gt;</w:t>
            </w:r>
          </w:p>
          <w:p w14:paraId="53AA9B52" w14:textId="77777777" w:rsidR="00037ED7" w:rsidRPr="007479C6" w:rsidRDefault="00037ED7" w:rsidP="00037ED7">
            <w:pPr>
              <w:autoSpaceDE w:val="0"/>
              <w:autoSpaceDN w:val="0"/>
              <w:adjustRightInd w:val="0"/>
              <w:spacing w:before="0" w:after="0" w:line="240" w:lineRule="auto"/>
              <w:rPr>
                <w:rFonts w:cs="Arial"/>
                <w:color w:val="0000FF"/>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t xml:space="preserve">     </w:t>
            </w:r>
            <w:r w:rsidRPr="007479C6">
              <w:rPr>
                <w:rFonts w:cs="Arial"/>
                <w:color w:val="0000FF"/>
                <w:sz w:val="20"/>
                <w:highlight w:val="white"/>
              </w:rPr>
              <w:t>&lt;/</w:t>
            </w:r>
            <w:r w:rsidRPr="007479C6">
              <w:rPr>
                <w:rFonts w:cs="Arial"/>
                <w:color w:val="800000"/>
                <w:sz w:val="20"/>
                <w:highlight w:val="white"/>
              </w:rPr>
              <w:t>aqd:AssessmentMethods</w:t>
            </w:r>
            <w:r w:rsidRPr="007479C6">
              <w:rPr>
                <w:rFonts w:cs="Arial"/>
                <w:color w:val="0000FF"/>
                <w:sz w:val="20"/>
                <w:highlight w:val="white"/>
              </w:rPr>
              <w:t>&gt;</w:t>
            </w:r>
          </w:p>
          <w:p w14:paraId="53156DAF" w14:textId="6AA116D3" w:rsidR="00037ED7" w:rsidRPr="007479C6" w:rsidRDefault="00037ED7" w:rsidP="00037ED7">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t xml:space="preserve">     </w:t>
            </w:r>
            <w:r w:rsidRPr="007479C6">
              <w:rPr>
                <w:rFonts w:cs="Arial"/>
                <w:color w:val="0000FF"/>
                <w:sz w:val="20"/>
                <w:highlight w:val="white"/>
              </w:rPr>
              <w:t>&lt;</w:t>
            </w:r>
            <w:r w:rsidRPr="007479C6">
              <w:rPr>
                <w:rFonts w:cs="Arial"/>
                <w:color w:val="800000"/>
                <w:sz w:val="20"/>
                <w:highlight w:val="white"/>
              </w:rPr>
              <w:t>aqd:adjustmentType</w:t>
            </w:r>
            <w:r w:rsidRPr="007479C6">
              <w:rPr>
                <w:rFonts w:cs="Arial"/>
                <w:color w:val="FF0000"/>
                <w:sz w:val="20"/>
                <w:highlight w:val="white"/>
              </w:rPr>
              <w:t xml:space="preserve"> xlink:href</w:t>
            </w:r>
            <w:r w:rsidRPr="007479C6">
              <w:rPr>
                <w:rFonts w:cs="Arial"/>
                <w:color w:val="0000FF"/>
                <w:sz w:val="20"/>
                <w:highlight w:val="white"/>
              </w:rPr>
              <w:t>="</w:t>
            </w:r>
            <w:hyperlink r:id="rId429" w:history="1">
              <w:r w:rsidRPr="007479C6">
                <w:rPr>
                  <w:rStyle w:val="Hyperlink"/>
                  <w:rFonts w:cs="Arial"/>
                  <w:sz w:val="20"/>
                  <w:highlight w:val="white"/>
                </w:rPr>
                <w:t>http://dd.eionet.europa.eu/vocabulary/aq/adjustmenttype/nsCorrection</w:t>
              </w:r>
            </w:hyperlink>
            <w:r w:rsidRPr="007479C6">
              <w:rPr>
                <w:rFonts w:cs="Arial"/>
                <w:color w:val="000000"/>
                <w:sz w:val="20"/>
                <w:highlight w:val="white"/>
              </w:rPr>
              <w:t>/</w:t>
            </w:r>
            <w:r w:rsidRPr="007479C6">
              <w:rPr>
                <w:rFonts w:cs="Arial"/>
                <w:color w:val="0000FF"/>
                <w:sz w:val="20"/>
                <w:highlight w:val="white"/>
              </w:rPr>
              <w:t>"/&gt;</w:t>
            </w:r>
          </w:p>
          <w:p w14:paraId="781DA4B1" w14:textId="40F59117" w:rsidR="00037ED7" w:rsidRPr="007479C6" w:rsidRDefault="00037ED7" w:rsidP="00037ED7">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aqd:adjustmentSource</w:t>
            </w:r>
            <w:r w:rsidRPr="007479C6">
              <w:rPr>
                <w:rFonts w:cs="Arial"/>
                <w:color w:val="FF0000"/>
                <w:sz w:val="20"/>
                <w:highlight w:val="white"/>
              </w:rPr>
              <w:t xml:space="preserve"> xlink:href</w:t>
            </w:r>
            <w:r w:rsidRPr="007479C6">
              <w:rPr>
                <w:rFonts w:cs="Arial"/>
                <w:color w:val="0000FF"/>
                <w:sz w:val="20"/>
                <w:highlight w:val="white"/>
              </w:rPr>
              <w:t>="</w:t>
            </w:r>
            <w:hyperlink r:id="rId430" w:history="1">
              <w:r w:rsidRPr="007479C6">
                <w:rPr>
                  <w:rStyle w:val="Hyperlink"/>
                  <w:rFonts w:cs="Arial"/>
                  <w:sz w:val="20"/>
                  <w:highlight w:val="white"/>
                </w:rPr>
                <w:t>http://dd.eionet.europa.eu/vocabulary/aq/adjustmentsourcetype/G2</w:t>
              </w:r>
            </w:hyperlink>
            <w:r w:rsidRPr="007479C6">
              <w:rPr>
                <w:rFonts w:cs="Arial"/>
                <w:color w:val="0000FF"/>
                <w:sz w:val="20"/>
                <w:highlight w:val="white"/>
              </w:rPr>
              <w:t>/"/&gt;</w:t>
            </w:r>
          </w:p>
          <w:p w14:paraId="24441D81" w14:textId="77777777" w:rsidR="00037ED7" w:rsidRPr="00CA7F57" w:rsidRDefault="00037ED7" w:rsidP="00037ED7">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aqd:AdjustmentMethod</w:t>
            </w:r>
            <w:r w:rsidRPr="00063299">
              <w:rPr>
                <w:rFonts w:cs="Arial"/>
                <w:color w:val="0000FF"/>
                <w:sz w:val="20"/>
                <w:highlight w:val="white"/>
              </w:rPr>
              <w:t>&gt;</w:t>
            </w:r>
            <w:r w:rsidRPr="00CA7F57">
              <w:rPr>
                <w:rFonts w:cs="Arial"/>
                <w:color w:val="000000"/>
                <w:sz w:val="20"/>
                <w:highlight w:val="white"/>
              </w:rPr>
              <w:tab/>
            </w:r>
          </w:p>
          <w:p w14:paraId="642C936F" w14:textId="77777777" w:rsidR="00037ED7" w:rsidRPr="007F7CF4" w:rsidRDefault="00037ED7" w:rsidP="00037ED7">
            <w:pPr>
              <w:autoSpaceDE w:val="0"/>
              <w:autoSpaceDN w:val="0"/>
              <w:adjustRightInd w:val="0"/>
              <w:spacing w:before="0" w:after="0" w:line="240" w:lineRule="auto"/>
              <w:rPr>
                <w:rFonts w:eastAsia="Calibri" w:cs="Arial"/>
                <w:color w:val="800000"/>
                <w:sz w:val="20"/>
                <w:highlight w:val="white"/>
              </w:rPr>
            </w:pPr>
            <w:r w:rsidRPr="00A41DD2">
              <w:rPr>
                <w:rFonts w:cs="Arial"/>
                <w:color w:val="000000"/>
                <w:sz w:val="20"/>
                <w:highlight w:val="white"/>
              </w:rPr>
              <w:tab/>
            </w:r>
            <w:r w:rsidRPr="00A41DD2">
              <w:rPr>
                <w:rFonts w:cs="Arial"/>
                <w:color w:val="000000"/>
                <w:sz w:val="20"/>
                <w:highlight w:val="white"/>
              </w:rPr>
              <w:tab/>
            </w:r>
            <w:r w:rsidRPr="00A41DD2">
              <w:rPr>
                <w:rFonts w:cs="Arial"/>
                <w:color w:val="0000FF"/>
                <w:sz w:val="20"/>
                <w:highlight w:val="white"/>
              </w:rPr>
              <w:t>&lt;/</w:t>
            </w:r>
            <w:r w:rsidRPr="00F17013">
              <w:rPr>
                <w:rFonts w:cs="Arial"/>
                <w:color w:val="800000"/>
                <w:sz w:val="20"/>
                <w:highlight w:val="white"/>
              </w:rPr>
              <w:t>aqd: deductionAsse</w:t>
            </w:r>
            <w:r w:rsidRPr="00185816">
              <w:rPr>
                <w:rFonts w:cs="Arial"/>
                <w:color w:val="800000"/>
                <w:sz w:val="20"/>
                <w:highlight w:val="white"/>
              </w:rPr>
              <w:t>ssmentMethod</w:t>
            </w:r>
            <w:r w:rsidRPr="00185816" w:rsidDel="00C768D1">
              <w:rPr>
                <w:rFonts w:cs="Arial"/>
                <w:color w:val="800000"/>
                <w:sz w:val="20"/>
                <w:highlight w:val="white"/>
              </w:rPr>
              <w:t xml:space="preserve"> </w:t>
            </w:r>
            <w:r w:rsidRPr="001C7EE3">
              <w:rPr>
                <w:rFonts w:cs="Arial"/>
                <w:color w:val="0000FF"/>
                <w:sz w:val="20"/>
                <w:highlight w:val="white"/>
              </w:rPr>
              <w:t>&gt;</w:t>
            </w:r>
          </w:p>
          <w:p w14:paraId="1D2104A9" w14:textId="77777777" w:rsidR="00037ED7" w:rsidRPr="00F91226" w:rsidRDefault="00037ED7" w:rsidP="00037ED7">
            <w:pPr>
              <w:autoSpaceDE w:val="0"/>
              <w:autoSpaceDN w:val="0"/>
              <w:adjustRightInd w:val="0"/>
              <w:spacing w:before="0" w:after="0" w:line="240" w:lineRule="auto"/>
              <w:rPr>
                <w:rFonts w:eastAsia="Calibri" w:cs="Arial"/>
                <w:color w:val="0000FF"/>
                <w:sz w:val="20"/>
                <w:highlight w:val="white"/>
              </w:rPr>
            </w:pPr>
            <w:r w:rsidRPr="0011129D">
              <w:rPr>
                <w:rFonts w:eastAsia="Calibri" w:cs="Arial"/>
                <w:color w:val="000000"/>
                <w:sz w:val="20"/>
                <w:highlight w:val="white"/>
              </w:rPr>
              <w:tab/>
            </w:r>
            <w:r w:rsidRPr="0011129D">
              <w:rPr>
                <w:rFonts w:cs="Arial"/>
                <w:color w:val="0000FF"/>
                <w:sz w:val="20"/>
                <w:highlight w:val="white"/>
              </w:rPr>
              <w:t>&lt;/</w:t>
            </w:r>
            <w:r w:rsidRPr="0011129D">
              <w:rPr>
                <w:rFonts w:cs="Arial"/>
                <w:color w:val="800000"/>
                <w:sz w:val="20"/>
                <w:highlight w:val="white"/>
              </w:rPr>
              <w:t>aqd</w:t>
            </w:r>
            <w:r w:rsidRPr="0011129D">
              <w:rPr>
                <w:rFonts w:eastAsia="Calibri" w:cs="Arial"/>
                <w:color w:val="800000"/>
                <w:sz w:val="20"/>
                <w:highlight w:val="white"/>
              </w:rPr>
              <w:t>:ExceedanceDescription</w:t>
            </w:r>
            <w:r w:rsidRPr="00F91226">
              <w:rPr>
                <w:rFonts w:eastAsia="Calibri" w:cs="Arial"/>
                <w:color w:val="0000FF"/>
                <w:sz w:val="20"/>
                <w:highlight w:val="white"/>
              </w:rPr>
              <w:t>&gt;</w:t>
            </w:r>
          </w:p>
          <w:p w14:paraId="57A5CFFA" w14:textId="233EB1DC" w:rsidR="00037ED7" w:rsidRPr="00712F9B" w:rsidRDefault="00037ED7" w:rsidP="002A175C">
            <w:pPr>
              <w:autoSpaceDE w:val="0"/>
              <w:autoSpaceDN w:val="0"/>
              <w:adjustRightInd w:val="0"/>
              <w:spacing w:before="0" w:after="0" w:line="240" w:lineRule="auto"/>
              <w:rPr>
                <w:rFonts w:cs="Arial"/>
                <w:color w:val="0000FF"/>
                <w:sz w:val="20"/>
              </w:rPr>
            </w:pPr>
            <w:r w:rsidRPr="007479C6">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aqd:exceedanceDescriptionAdjustment</w:t>
            </w:r>
            <w:r w:rsidRPr="00712F9B">
              <w:rPr>
                <w:rFonts w:eastAsia="Calibri" w:cs="Arial"/>
                <w:color w:val="800000"/>
                <w:sz w:val="20"/>
              </w:rPr>
              <w:t>&gt;</w:t>
            </w:r>
          </w:p>
          <w:p w14:paraId="72AA0199" w14:textId="53171B6B" w:rsidR="007708E6" w:rsidRPr="007479C6" w:rsidRDefault="007708E6" w:rsidP="007708E6">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[STEP 2 – 2</w:t>
            </w:r>
            <w:r w:rsidRPr="007479C6">
              <w:rPr>
                <w:rFonts w:eastAsia="Calibri" w:cs="Arial"/>
                <w:color w:val="000000"/>
                <w:sz w:val="20"/>
                <w:highlight w:val="white"/>
                <w:vertAlign w:val="superscript"/>
              </w:rPr>
              <w:t>nd</w:t>
            </w:r>
            <w:r w:rsidRPr="007479C6">
              <w:rPr>
                <w:rFonts w:eastAsia="Calibri" w:cs="Arial"/>
                <w:color w:val="000000"/>
                <w:sz w:val="20"/>
                <w:highlight w:val="white"/>
              </w:rPr>
              <w:t xml:space="preserve"> adjustment]</w:t>
            </w:r>
          </w:p>
          <w:p w14:paraId="6815AA4E" w14:textId="77777777" w:rsidR="003C2781" w:rsidRPr="00712F9B" w:rsidRDefault="003C2781" w:rsidP="003C2781">
            <w:pPr>
              <w:autoSpaceDE w:val="0"/>
              <w:autoSpaceDN w:val="0"/>
              <w:adjustRightInd w:val="0"/>
              <w:spacing w:before="0" w:after="0" w:line="240" w:lineRule="auto"/>
              <w:rPr>
                <w:rFonts w:eastAsia="Calibri" w:cs="Arial"/>
                <w:color w:val="000000"/>
                <w:sz w:val="20"/>
                <w:highlight w:val="white"/>
              </w:rPr>
            </w:pPr>
            <w:r w:rsidRPr="00712F9B">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aqd:exceedanceDescriptionAdjustment</w:t>
            </w:r>
            <w:r w:rsidRPr="00712F9B">
              <w:rPr>
                <w:rFonts w:eastAsia="Calibri" w:cs="Arial"/>
                <w:color w:val="0000FF"/>
                <w:sz w:val="20"/>
                <w:highlight w:val="white"/>
              </w:rPr>
              <w:t>&gt;</w:t>
            </w:r>
          </w:p>
          <w:p w14:paraId="223351CC" w14:textId="77777777" w:rsidR="003C2781" w:rsidRPr="007479C6" w:rsidRDefault="003C2781" w:rsidP="003C2781">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w:t>
            </w:r>
            <w:r w:rsidRPr="007479C6">
              <w:rPr>
                <w:rFonts w:eastAsia="Calibri" w:cs="Arial"/>
                <w:color w:val="0000FF"/>
                <w:sz w:val="20"/>
                <w:highlight w:val="white"/>
              </w:rPr>
              <w:t>&gt;</w:t>
            </w:r>
          </w:p>
          <w:p w14:paraId="25D5C252" w14:textId="77777777" w:rsidR="003C2781" w:rsidRPr="00C97C5C" w:rsidRDefault="003C2781" w:rsidP="003C2781">
            <w:pPr>
              <w:autoSpaceDE w:val="0"/>
              <w:autoSpaceDN w:val="0"/>
              <w:adjustRightInd w:val="0"/>
              <w:spacing w:before="0" w:after="0" w:line="240" w:lineRule="auto"/>
              <w:rPr>
                <w:rFonts w:eastAsia="Calibri"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w:t>
            </w:r>
            <w:r w:rsidRPr="00063299">
              <w:rPr>
                <w:rFonts w:eastAsia="Calibri" w:cs="Arial"/>
                <w:color w:val="0000FF"/>
                <w:sz w:val="20"/>
                <w:highlight w:val="white"/>
              </w:rPr>
              <w:t>&gt;</w:t>
            </w:r>
            <w:r w:rsidRPr="00CA7F57">
              <w:rPr>
                <w:rFonts w:eastAsia="Calibri" w:cs="Arial"/>
                <w:color w:val="000000"/>
                <w:sz w:val="20"/>
                <w:highlight w:val="white"/>
              </w:rPr>
              <w:t>true</w:t>
            </w:r>
            <w:r w:rsidRPr="00C97C5C">
              <w:rPr>
                <w:rFonts w:eastAsia="Calibri" w:cs="Arial"/>
                <w:color w:val="0000FF"/>
                <w:sz w:val="20"/>
                <w:highlight w:val="white"/>
              </w:rPr>
              <w:t>&lt;/</w:t>
            </w:r>
            <w:r w:rsidRPr="00C97C5C">
              <w:rPr>
                <w:rFonts w:eastAsia="Calibri" w:cs="Arial"/>
                <w:color w:val="800000"/>
                <w:sz w:val="20"/>
                <w:highlight w:val="white"/>
              </w:rPr>
              <w:t>aqd:exceedance</w:t>
            </w:r>
            <w:r w:rsidRPr="00C97C5C">
              <w:rPr>
                <w:rFonts w:eastAsia="Calibri" w:cs="Arial"/>
                <w:color w:val="0000FF"/>
                <w:sz w:val="20"/>
                <w:highlight w:val="white"/>
              </w:rPr>
              <w:t>&gt;</w:t>
            </w:r>
          </w:p>
          <w:p w14:paraId="148C9B02" w14:textId="2E982817" w:rsidR="003C2781" w:rsidRPr="00712F9B" w:rsidRDefault="003C2781" w:rsidP="003C2781">
            <w:pPr>
              <w:autoSpaceDE w:val="0"/>
              <w:autoSpaceDN w:val="0"/>
              <w:adjustRightInd w:val="0"/>
              <w:spacing w:before="0" w:after="0" w:line="240" w:lineRule="auto"/>
              <w:rPr>
                <w:rFonts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r w:rsidR="000D268F" w:rsidRPr="00712F9B">
              <w:rPr>
                <w:rFonts w:cs="Arial"/>
                <w:sz w:val="20"/>
                <w:highlight w:val="white"/>
              </w:rPr>
              <w:t>45</w:t>
            </w:r>
            <w:r w:rsidRPr="00712F9B">
              <w:rPr>
                <w:rFonts w:cs="Arial"/>
                <w:color w:val="000000"/>
                <w:sz w:val="20"/>
                <w:highlight w:val="white"/>
              </w:rPr>
              <w:t>.0</w:t>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p>
          <w:p w14:paraId="71235FAF" w14:textId="77777777" w:rsidR="003C2781" w:rsidRPr="007479C6" w:rsidRDefault="003C2781" w:rsidP="003C2781">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aqd:environmentalObjective</w:t>
            </w:r>
            <w:r w:rsidRPr="007479C6">
              <w:rPr>
                <w:rFonts w:cs="Arial"/>
                <w:color w:val="0000FF"/>
                <w:sz w:val="20"/>
                <w:highlight w:val="white"/>
              </w:rPr>
              <w:t>&gt;</w:t>
            </w:r>
          </w:p>
          <w:p w14:paraId="751AB31C" w14:textId="77777777" w:rsidR="003C2781" w:rsidRPr="007479C6" w:rsidRDefault="003C2781" w:rsidP="003C2781">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t>[…]</w:t>
            </w:r>
          </w:p>
          <w:p w14:paraId="1C5620CD" w14:textId="77777777" w:rsidR="003C2781" w:rsidRPr="00C97C5C" w:rsidRDefault="003C2781" w:rsidP="003C2781">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063299">
              <w:rPr>
                <w:rFonts w:cs="Arial"/>
                <w:color w:val="800000"/>
                <w:sz w:val="20"/>
                <w:highlight w:val="white"/>
              </w:rPr>
              <w:t>aqd:deductionAssessmentMethod</w:t>
            </w:r>
            <w:r w:rsidRPr="00CA7F57">
              <w:rPr>
                <w:rFonts w:cs="Arial"/>
                <w:color w:val="0000FF"/>
                <w:sz w:val="20"/>
                <w:highlight w:val="white"/>
              </w:rPr>
              <w:t>&gt;</w:t>
            </w:r>
          </w:p>
          <w:p w14:paraId="2F35140B" w14:textId="77777777" w:rsidR="003C2781" w:rsidRPr="00185816" w:rsidRDefault="003C2781" w:rsidP="003C2781">
            <w:pPr>
              <w:autoSpaceDE w:val="0"/>
              <w:autoSpaceDN w:val="0"/>
              <w:adjustRightInd w:val="0"/>
              <w:spacing w:before="0" w:after="0" w:line="240" w:lineRule="auto"/>
              <w:rPr>
                <w:rFonts w:cs="Arial"/>
                <w:color w:val="000000"/>
                <w:sz w:val="20"/>
                <w:highlight w:val="white"/>
              </w:rPr>
            </w:pPr>
            <w:r w:rsidRPr="00A41DD2">
              <w:rPr>
                <w:rFonts w:cs="Arial"/>
                <w:color w:val="000000"/>
                <w:sz w:val="20"/>
                <w:highlight w:val="white"/>
              </w:rPr>
              <w:tab/>
            </w:r>
            <w:r w:rsidRPr="00A41DD2">
              <w:rPr>
                <w:rFonts w:cs="Arial"/>
                <w:color w:val="000000"/>
                <w:sz w:val="20"/>
                <w:highlight w:val="white"/>
              </w:rPr>
              <w:tab/>
            </w:r>
            <w:r w:rsidRPr="00A41DD2">
              <w:rPr>
                <w:rFonts w:cs="Arial"/>
                <w:color w:val="000000"/>
                <w:sz w:val="20"/>
                <w:highlight w:val="white"/>
              </w:rPr>
              <w:tab/>
            </w:r>
            <w:r w:rsidRPr="00A41DD2">
              <w:rPr>
                <w:rFonts w:cs="Arial"/>
                <w:color w:val="0000FF"/>
                <w:sz w:val="20"/>
                <w:highlight w:val="white"/>
              </w:rPr>
              <w:t>&lt;</w:t>
            </w:r>
            <w:r w:rsidRPr="00F17013">
              <w:rPr>
                <w:rFonts w:cs="Arial"/>
                <w:color w:val="800000"/>
                <w:sz w:val="20"/>
                <w:highlight w:val="white"/>
              </w:rPr>
              <w:t>aqd:AdjustmentMethod</w:t>
            </w:r>
            <w:r w:rsidRPr="00185816">
              <w:rPr>
                <w:rFonts w:cs="Arial"/>
                <w:color w:val="0000FF"/>
                <w:sz w:val="20"/>
                <w:highlight w:val="white"/>
              </w:rPr>
              <w:t>&gt;</w:t>
            </w:r>
          </w:p>
          <w:p w14:paraId="224EACFC" w14:textId="77777777" w:rsidR="003C2781" w:rsidRPr="0011129D" w:rsidRDefault="003C2781" w:rsidP="003C2781">
            <w:pPr>
              <w:autoSpaceDE w:val="0"/>
              <w:autoSpaceDN w:val="0"/>
              <w:adjustRightInd w:val="0"/>
              <w:spacing w:before="0" w:after="0" w:line="240" w:lineRule="auto"/>
              <w:rPr>
                <w:rFonts w:cs="Arial"/>
                <w:color w:val="0000FF"/>
                <w:sz w:val="20"/>
                <w:highlight w:val="white"/>
              </w:rPr>
            </w:pPr>
            <w:r w:rsidRPr="0011129D">
              <w:rPr>
                <w:rFonts w:cs="Arial"/>
                <w:color w:val="000000"/>
                <w:sz w:val="20"/>
                <w:highlight w:val="white"/>
              </w:rPr>
              <w:tab/>
            </w:r>
            <w:r w:rsidRPr="0011129D">
              <w:rPr>
                <w:rFonts w:cs="Arial"/>
                <w:color w:val="000000"/>
                <w:sz w:val="20"/>
                <w:highlight w:val="white"/>
              </w:rPr>
              <w:tab/>
            </w:r>
            <w:r w:rsidRPr="0011129D">
              <w:rPr>
                <w:rFonts w:cs="Arial"/>
                <w:color w:val="000000"/>
                <w:sz w:val="20"/>
                <w:highlight w:val="white"/>
              </w:rPr>
              <w:tab/>
              <w:t xml:space="preserve">     </w:t>
            </w:r>
            <w:r w:rsidRPr="0011129D">
              <w:rPr>
                <w:rFonts w:cs="Arial"/>
                <w:color w:val="0000FF"/>
                <w:sz w:val="20"/>
                <w:highlight w:val="white"/>
              </w:rPr>
              <w:t>&lt;</w:t>
            </w:r>
            <w:r w:rsidRPr="0011129D">
              <w:rPr>
                <w:rFonts w:cs="Arial"/>
                <w:color w:val="800000"/>
                <w:sz w:val="20"/>
                <w:highlight w:val="white"/>
              </w:rPr>
              <w:t>aqd:assessmentMethods</w:t>
            </w:r>
            <w:r w:rsidRPr="0011129D">
              <w:rPr>
                <w:rFonts w:cs="Arial"/>
                <w:color w:val="0000FF"/>
                <w:sz w:val="20"/>
                <w:highlight w:val="white"/>
              </w:rPr>
              <w:t>&gt;</w:t>
            </w:r>
          </w:p>
          <w:p w14:paraId="3F4F01DC" w14:textId="77777777" w:rsidR="003C2781" w:rsidRPr="007479C6" w:rsidRDefault="003C2781" w:rsidP="003C2781">
            <w:pPr>
              <w:autoSpaceDE w:val="0"/>
              <w:autoSpaceDN w:val="0"/>
              <w:adjustRightInd w:val="0"/>
              <w:spacing w:before="0" w:after="0" w:line="240" w:lineRule="auto"/>
              <w:rPr>
                <w:rFonts w:cs="Arial"/>
                <w:color w:val="0000FF"/>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t xml:space="preserve">     </w:t>
            </w:r>
            <w:r w:rsidRPr="007479C6">
              <w:rPr>
                <w:rFonts w:cs="Arial"/>
                <w:color w:val="0000FF"/>
                <w:sz w:val="20"/>
                <w:highlight w:val="white"/>
              </w:rPr>
              <w:t>&lt;</w:t>
            </w:r>
            <w:r w:rsidRPr="007479C6">
              <w:rPr>
                <w:rFonts w:cs="Arial"/>
                <w:color w:val="800000"/>
                <w:sz w:val="20"/>
                <w:highlight w:val="white"/>
              </w:rPr>
              <w:t>aqd:AssessmentMethods</w:t>
            </w:r>
            <w:r w:rsidRPr="007479C6">
              <w:rPr>
                <w:rFonts w:cs="Arial"/>
                <w:color w:val="0000FF"/>
                <w:sz w:val="20"/>
                <w:highlight w:val="white"/>
              </w:rPr>
              <w:t>&gt;</w:t>
            </w:r>
          </w:p>
          <w:p w14:paraId="5507253E" w14:textId="6130BE66" w:rsidR="003C2781" w:rsidRPr="007479C6" w:rsidRDefault="003C2781" w:rsidP="003C2781">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aqd:assessmentType</w:t>
            </w:r>
            <w:r w:rsidRPr="007479C6">
              <w:rPr>
                <w:rFonts w:cs="Arial"/>
                <w:color w:val="FF0000"/>
                <w:sz w:val="20"/>
                <w:highlight w:val="white"/>
              </w:rPr>
              <w:t xml:space="preserve"> xlink:href</w:t>
            </w:r>
            <w:r w:rsidRPr="007479C6">
              <w:rPr>
                <w:rFonts w:cs="Arial"/>
                <w:color w:val="0000FF"/>
                <w:sz w:val="20"/>
                <w:highlight w:val="white"/>
              </w:rPr>
              <w:t>="</w:t>
            </w:r>
            <w:r w:rsidRPr="007479C6">
              <w:rPr>
                <w:rFonts w:cs="Arial"/>
                <w:color w:val="000000"/>
                <w:sz w:val="20"/>
                <w:highlight w:val="white"/>
              </w:rPr>
              <w:t>http://dd.eionet.europa.eu/vocabulary/aq/assessmenttype/fixed/</w:t>
            </w:r>
            <w:r w:rsidRPr="007479C6">
              <w:rPr>
                <w:rFonts w:cs="Arial"/>
                <w:color w:val="0000FF"/>
                <w:sz w:val="20"/>
                <w:highlight w:val="white"/>
              </w:rPr>
              <w:t>"/&gt;</w:t>
            </w:r>
          </w:p>
          <w:p w14:paraId="0E2CB0F0" w14:textId="2605437F" w:rsidR="003C2781" w:rsidRPr="007479C6" w:rsidRDefault="003C2781" w:rsidP="003C2781">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aqd:assessmentTypeDescription</w:t>
            </w:r>
            <w:r w:rsidRPr="007479C6">
              <w:rPr>
                <w:rFonts w:cs="Arial"/>
                <w:color w:val="0000FF"/>
                <w:sz w:val="20"/>
                <w:highlight w:val="white"/>
              </w:rPr>
              <w:t>&gt;</w:t>
            </w:r>
            <w:r w:rsidRPr="007479C6">
              <w:rPr>
                <w:rFonts w:cs="Arial"/>
                <w:color w:val="000000"/>
                <w:sz w:val="20"/>
                <w:highlight w:val="white"/>
              </w:rPr>
              <w:t xml:space="preserve">NaCl measurements for the quantification of Sea Spray </w:t>
            </w:r>
            <w:r w:rsidRPr="007479C6">
              <w:rPr>
                <w:rFonts w:cs="Arial"/>
                <w:color w:val="0000FF"/>
                <w:sz w:val="20"/>
                <w:highlight w:val="white"/>
              </w:rPr>
              <w:t>&lt;/</w:t>
            </w:r>
            <w:r w:rsidRPr="007479C6">
              <w:rPr>
                <w:rFonts w:cs="Arial"/>
                <w:color w:val="800000"/>
                <w:sz w:val="20"/>
                <w:highlight w:val="white"/>
              </w:rPr>
              <w:t>aqd:assessmentTypeDescription</w:t>
            </w:r>
            <w:r w:rsidRPr="007479C6">
              <w:rPr>
                <w:rFonts w:cs="Arial"/>
                <w:color w:val="0000FF"/>
                <w:sz w:val="20"/>
                <w:highlight w:val="white"/>
              </w:rPr>
              <w:t>&gt;</w:t>
            </w:r>
          </w:p>
          <w:p w14:paraId="638CB2DD" w14:textId="51A449E6" w:rsidR="003C2781" w:rsidRPr="007479C6" w:rsidRDefault="003C2781" w:rsidP="003C2781">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aqd:samplingPointAssessmentMetadata</w:t>
            </w:r>
            <w:r w:rsidRPr="007479C6">
              <w:rPr>
                <w:rFonts w:cs="Arial"/>
                <w:color w:val="FF0000"/>
                <w:sz w:val="20"/>
                <w:highlight w:val="white"/>
              </w:rPr>
              <w:t xml:space="preserve"> xlink:href</w:t>
            </w:r>
            <w:r w:rsidRPr="007479C6">
              <w:rPr>
                <w:rFonts w:cs="Arial"/>
                <w:color w:val="0000FF"/>
                <w:sz w:val="20"/>
                <w:highlight w:val="white"/>
              </w:rPr>
              <w:t>="</w:t>
            </w:r>
            <w:r w:rsidRPr="007479C6">
              <w:rPr>
                <w:rFonts w:cs="Arial"/>
                <w:color w:val="0000FF"/>
                <w:sz w:val="20"/>
              </w:rPr>
              <w:t>http://environment.data.gov.uk/air-quality/so/GB_</w:t>
            </w:r>
            <w:r w:rsidR="002A175C" w:rsidRPr="007479C6">
              <w:rPr>
                <w:rFonts w:cs="Arial"/>
                <w:color w:val="0000FF"/>
                <w:sz w:val="20"/>
              </w:rPr>
              <w:t>SamplingPoint</w:t>
            </w:r>
            <w:r w:rsidRPr="007479C6">
              <w:rPr>
                <w:rFonts w:cs="Arial"/>
                <w:color w:val="0000FF"/>
                <w:sz w:val="20"/>
              </w:rPr>
              <w:t>_3</w:t>
            </w:r>
            <w:r w:rsidR="002A175C" w:rsidRPr="007479C6">
              <w:rPr>
                <w:rFonts w:cs="Arial"/>
                <w:color w:val="0000FF"/>
                <w:sz w:val="20"/>
              </w:rPr>
              <w:t>3333</w:t>
            </w:r>
            <w:r w:rsidRPr="007479C6">
              <w:rPr>
                <w:rFonts w:cs="Arial"/>
                <w:color w:val="0000FF"/>
                <w:sz w:val="20"/>
                <w:highlight w:val="white"/>
              </w:rPr>
              <w:t>"/&gt;</w:t>
            </w:r>
          </w:p>
          <w:p w14:paraId="27B6B3A9" w14:textId="77777777" w:rsidR="003C2781" w:rsidRPr="007479C6" w:rsidRDefault="003C2781" w:rsidP="003C2781">
            <w:pPr>
              <w:autoSpaceDE w:val="0"/>
              <w:autoSpaceDN w:val="0"/>
              <w:adjustRightInd w:val="0"/>
              <w:spacing w:before="0" w:after="0" w:line="240" w:lineRule="auto"/>
              <w:rPr>
                <w:rFonts w:cs="Arial"/>
                <w:color w:val="0000FF"/>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t xml:space="preserve">     </w:t>
            </w:r>
            <w:r w:rsidRPr="007479C6">
              <w:rPr>
                <w:rFonts w:cs="Arial"/>
                <w:color w:val="0000FF"/>
                <w:sz w:val="20"/>
                <w:highlight w:val="white"/>
              </w:rPr>
              <w:t>&lt;/</w:t>
            </w:r>
            <w:r w:rsidRPr="007479C6">
              <w:rPr>
                <w:rFonts w:cs="Arial"/>
                <w:color w:val="800000"/>
                <w:sz w:val="20"/>
                <w:highlight w:val="white"/>
              </w:rPr>
              <w:t>aqd:AssessmentMethods</w:t>
            </w:r>
            <w:r w:rsidRPr="007479C6">
              <w:rPr>
                <w:rFonts w:cs="Arial"/>
                <w:color w:val="0000FF"/>
                <w:sz w:val="20"/>
                <w:highlight w:val="white"/>
              </w:rPr>
              <w:t>&gt;</w:t>
            </w:r>
          </w:p>
          <w:p w14:paraId="27171909" w14:textId="27CC0389" w:rsidR="003C2781" w:rsidRPr="007479C6" w:rsidRDefault="003C2781" w:rsidP="003C2781">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t xml:space="preserve">     </w:t>
            </w:r>
            <w:r w:rsidRPr="007479C6">
              <w:rPr>
                <w:rFonts w:cs="Arial"/>
                <w:color w:val="0000FF"/>
                <w:sz w:val="20"/>
                <w:highlight w:val="white"/>
              </w:rPr>
              <w:t>&lt;</w:t>
            </w:r>
            <w:r w:rsidRPr="007479C6">
              <w:rPr>
                <w:rFonts w:cs="Arial"/>
                <w:color w:val="800000"/>
                <w:sz w:val="20"/>
                <w:highlight w:val="white"/>
              </w:rPr>
              <w:t>aqd:adjustmentType</w:t>
            </w:r>
            <w:r w:rsidRPr="007479C6">
              <w:rPr>
                <w:rFonts w:cs="Arial"/>
                <w:color w:val="FF0000"/>
                <w:sz w:val="20"/>
                <w:highlight w:val="white"/>
              </w:rPr>
              <w:t xml:space="preserve"> xlink:href</w:t>
            </w:r>
            <w:r w:rsidRPr="007479C6">
              <w:rPr>
                <w:rFonts w:cs="Arial"/>
                <w:color w:val="0000FF"/>
                <w:sz w:val="20"/>
                <w:highlight w:val="white"/>
              </w:rPr>
              <w:t>="</w:t>
            </w:r>
            <w:hyperlink r:id="rId431" w:history="1">
              <w:r w:rsidRPr="007479C6">
                <w:rPr>
                  <w:rStyle w:val="Hyperlink"/>
                  <w:rFonts w:cs="Arial"/>
                  <w:sz w:val="20"/>
                  <w:highlight w:val="white"/>
                </w:rPr>
                <w:t>http://dd.eionet.europa.eu/vocabulary/aq/adjustmenttype/nsCorrection</w:t>
              </w:r>
            </w:hyperlink>
            <w:r w:rsidRPr="007479C6">
              <w:rPr>
                <w:rFonts w:cs="Arial"/>
                <w:color w:val="000000"/>
                <w:sz w:val="20"/>
                <w:highlight w:val="white"/>
              </w:rPr>
              <w:t>/</w:t>
            </w:r>
            <w:r w:rsidRPr="007479C6">
              <w:rPr>
                <w:rFonts w:cs="Arial"/>
                <w:color w:val="0000FF"/>
                <w:sz w:val="20"/>
                <w:highlight w:val="white"/>
              </w:rPr>
              <w:t>"/&gt;</w:t>
            </w:r>
          </w:p>
          <w:p w14:paraId="3C28426A" w14:textId="38A2365F" w:rsidR="003C2781" w:rsidRPr="00C97C5C" w:rsidRDefault="003C2781" w:rsidP="003C2781">
            <w:pPr>
              <w:autoSpaceDE w:val="0"/>
              <w:autoSpaceDN w:val="0"/>
              <w:adjustRightInd w:val="0"/>
              <w:spacing w:before="0" w:after="0" w:line="240" w:lineRule="auto"/>
              <w:rPr>
                <w:rFonts w:cs="Arial"/>
                <w:color w:val="000000"/>
                <w:sz w:val="20"/>
                <w:highlight w:val="white"/>
              </w:rPr>
            </w:pP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aqd:adjustmentSource</w:t>
            </w:r>
            <w:r w:rsidRPr="007479C6">
              <w:rPr>
                <w:rFonts w:cs="Arial"/>
                <w:color w:val="FF0000"/>
                <w:sz w:val="20"/>
                <w:highlight w:val="white"/>
              </w:rPr>
              <w:t xml:space="preserve"> xlink:href</w:t>
            </w:r>
            <w:r w:rsidRPr="00063299">
              <w:rPr>
                <w:rFonts w:cs="Arial"/>
                <w:color w:val="0000FF"/>
                <w:sz w:val="20"/>
                <w:highlight w:val="white"/>
              </w:rPr>
              <w:t>="</w:t>
            </w:r>
            <w:r w:rsidRPr="00CA7F57">
              <w:rPr>
                <w:sz w:val="20"/>
                <w:highlight w:val="white"/>
              </w:rPr>
              <w:t>http://dd.eionet.europa.eu/vocabulary/aq/adjustmentsourcetype/</w:t>
            </w:r>
            <w:r w:rsidRPr="00C97C5C">
              <w:rPr>
                <w:rFonts w:cs="Arial"/>
                <w:sz w:val="20"/>
                <w:highlight w:val="white"/>
              </w:rPr>
              <w:t>H</w:t>
            </w:r>
            <w:r w:rsidRPr="00C97C5C">
              <w:rPr>
                <w:rFonts w:cs="Arial"/>
                <w:color w:val="0000FF"/>
                <w:sz w:val="20"/>
                <w:highlight w:val="white"/>
              </w:rPr>
              <w:t>/"/&gt;</w:t>
            </w:r>
          </w:p>
          <w:p w14:paraId="6F88B5AB" w14:textId="77777777" w:rsidR="003C2781" w:rsidRPr="00185816" w:rsidRDefault="003C2781" w:rsidP="003C2781">
            <w:pPr>
              <w:autoSpaceDE w:val="0"/>
              <w:autoSpaceDN w:val="0"/>
              <w:adjustRightInd w:val="0"/>
              <w:spacing w:before="0" w:after="0" w:line="240" w:lineRule="auto"/>
              <w:rPr>
                <w:rFonts w:cs="Arial"/>
                <w:color w:val="000000"/>
                <w:sz w:val="20"/>
                <w:highlight w:val="white"/>
              </w:rPr>
            </w:pPr>
            <w:r w:rsidRPr="00A41DD2">
              <w:rPr>
                <w:rFonts w:cs="Arial"/>
                <w:color w:val="000000"/>
                <w:sz w:val="20"/>
                <w:highlight w:val="white"/>
              </w:rPr>
              <w:tab/>
            </w:r>
            <w:r w:rsidRPr="00A41DD2">
              <w:rPr>
                <w:rFonts w:cs="Arial"/>
                <w:color w:val="000000"/>
                <w:sz w:val="20"/>
                <w:highlight w:val="white"/>
              </w:rPr>
              <w:tab/>
            </w:r>
            <w:r w:rsidRPr="00A41DD2">
              <w:rPr>
                <w:rFonts w:cs="Arial"/>
                <w:color w:val="000000"/>
                <w:sz w:val="20"/>
                <w:highlight w:val="white"/>
              </w:rPr>
              <w:tab/>
            </w:r>
            <w:r w:rsidRPr="00A41DD2">
              <w:rPr>
                <w:rFonts w:cs="Arial"/>
                <w:color w:val="0000FF"/>
                <w:sz w:val="20"/>
                <w:highlight w:val="white"/>
              </w:rPr>
              <w:t>&lt;/</w:t>
            </w:r>
            <w:r w:rsidRPr="00F17013">
              <w:rPr>
                <w:rFonts w:cs="Arial"/>
                <w:color w:val="800000"/>
                <w:sz w:val="20"/>
                <w:highlight w:val="white"/>
              </w:rPr>
              <w:t>aqd:AdjustmentMethod</w:t>
            </w:r>
            <w:r w:rsidRPr="00185816">
              <w:rPr>
                <w:rFonts w:cs="Arial"/>
                <w:color w:val="0000FF"/>
                <w:sz w:val="20"/>
                <w:highlight w:val="white"/>
              </w:rPr>
              <w:t>&gt;</w:t>
            </w:r>
            <w:r w:rsidRPr="00185816">
              <w:rPr>
                <w:rFonts w:cs="Arial"/>
                <w:color w:val="000000"/>
                <w:sz w:val="20"/>
                <w:highlight w:val="white"/>
              </w:rPr>
              <w:tab/>
            </w:r>
          </w:p>
          <w:p w14:paraId="14837053" w14:textId="77777777" w:rsidR="000D268F" w:rsidRPr="007479C6" w:rsidRDefault="003C2781" w:rsidP="000D268F">
            <w:pPr>
              <w:autoSpaceDE w:val="0"/>
              <w:autoSpaceDN w:val="0"/>
              <w:adjustRightInd w:val="0"/>
              <w:spacing w:before="0" w:after="0" w:line="240" w:lineRule="auto"/>
              <w:rPr>
                <w:rFonts w:eastAsia="Calibri" w:cs="Arial"/>
                <w:color w:val="800000"/>
                <w:sz w:val="20"/>
                <w:highlight w:val="white"/>
              </w:rPr>
            </w:pPr>
            <w:r w:rsidRPr="0011129D">
              <w:rPr>
                <w:rFonts w:cs="Arial"/>
                <w:color w:val="000000"/>
                <w:sz w:val="20"/>
                <w:highlight w:val="white"/>
              </w:rPr>
              <w:tab/>
            </w:r>
            <w:r w:rsidR="000D268F" w:rsidRPr="0011129D">
              <w:rPr>
                <w:rFonts w:cs="Arial"/>
                <w:color w:val="000000"/>
                <w:sz w:val="20"/>
                <w:highlight w:val="white"/>
              </w:rPr>
              <w:tab/>
            </w:r>
            <w:r w:rsidR="000D268F" w:rsidRPr="0011129D">
              <w:rPr>
                <w:rFonts w:cs="Arial"/>
                <w:color w:val="000000"/>
                <w:sz w:val="20"/>
                <w:highlight w:val="white"/>
              </w:rPr>
              <w:tab/>
            </w:r>
            <w:r w:rsidR="000D268F" w:rsidRPr="0011129D">
              <w:rPr>
                <w:rFonts w:cs="Arial"/>
                <w:color w:val="0000FF"/>
                <w:sz w:val="20"/>
                <w:highlight w:val="white"/>
              </w:rPr>
              <w:t>&lt;/</w:t>
            </w:r>
            <w:r w:rsidR="000D268F" w:rsidRPr="0011129D">
              <w:rPr>
                <w:rFonts w:cs="Arial"/>
                <w:color w:val="800000"/>
                <w:sz w:val="20"/>
                <w:highlight w:val="white"/>
              </w:rPr>
              <w:t>aqd: deductionAssessmentMethod</w:t>
            </w:r>
            <w:r w:rsidR="000D268F" w:rsidRPr="00F91226" w:rsidDel="00C768D1">
              <w:rPr>
                <w:rFonts w:cs="Arial"/>
                <w:color w:val="800000"/>
                <w:sz w:val="20"/>
                <w:highlight w:val="white"/>
              </w:rPr>
              <w:t xml:space="preserve"> </w:t>
            </w:r>
            <w:r w:rsidR="000D268F" w:rsidRPr="007479C6">
              <w:rPr>
                <w:rFonts w:cs="Arial"/>
                <w:color w:val="0000FF"/>
                <w:sz w:val="20"/>
                <w:highlight w:val="white"/>
              </w:rPr>
              <w:t>&gt;</w:t>
            </w:r>
          </w:p>
          <w:p w14:paraId="1178D01C" w14:textId="77777777" w:rsidR="000D268F" w:rsidRPr="007479C6" w:rsidRDefault="000D268F" w:rsidP="000D268F">
            <w:pPr>
              <w:autoSpaceDE w:val="0"/>
              <w:autoSpaceDN w:val="0"/>
              <w:adjustRightInd w:val="0"/>
              <w:spacing w:before="0" w:after="0" w:line="240" w:lineRule="auto"/>
              <w:rPr>
                <w:rFonts w:eastAsia="Calibri" w:cs="Arial"/>
                <w:color w:val="0000FF"/>
                <w:sz w:val="20"/>
                <w:highlight w:val="white"/>
              </w:rPr>
            </w:pP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7479C6">
              <w:rPr>
                <w:rFonts w:eastAsia="Calibri" w:cs="Arial"/>
                <w:color w:val="800000"/>
                <w:sz w:val="20"/>
                <w:highlight w:val="white"/>
              </w:rPr>
              <w:t>:ExceedanceDescription</w:t>
            </w:r>
            <w:r w:rsidRPr="007479C6">
              <w:rPr>
                <w:rFonts w:eastAsia="Calibri" w:cs="Arial"/>
                <w:color w:val="0000FF"/>
                <w:sz w:val="20"/>
                <w:highlight w:val="white"/>
              </w:rPr>
              <w:t>&gt;</w:t>
            </w:r>
          </w:p>
          <w:p w14:paraId="62D47F3D" w14:textId="77777777" w:rsidR="000D268F" w:rsidRPr="00712F9B" w:rsidRDefault="000D268F" w:rsidP="000D268F">
            <w:pPr>
              <w:autoSpaceDE w:val="0"/>
              <w:autoSpaceDN w:val="0"/>
              <w:adjustRightInd w:val="0"/>
              <w:spacing w:before="0" w:after="0" w:line="240" w:lineRule="auto"/>
              <w:rPr>
                <w:rFonts w:cs="Arial"/>
                <w:color w:val="0000FF"/>
                <w:sz w:val="20"/>
              </w:rPr>
            </w:pPr>
            <w:r w:rsidRPr="007479C6">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aqd:exceedanceDescriptionAdjustment</w:t>
            </w:r>
            <w:r w:rsidRPr="00712F9B">
              <w:rPr>
                <w:rFonts w:eastAsia="Calibri" w:cs="Arial"/>
                <w:color w:val="800000"/>
                <w:sz w:val="20"/>
              </w:rPr>
              <w:t>&gt;</w:t>
            </w:r>
          </w:p>
          <w:p w14:paraId="36C4A30F" w14:textId="76A61CD2" w:rsidR="007708E6" w:rsidRPr="007479C6" w:rsidRDefault="007708E6"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[STEP 3]</w:t>
            </w:r>
          </w:p>
          <w:p w14:paraId="6DF9E33D" w14:textId="307AE5A2" w:rsidR="00037ED7" w:rsidRPr="00CA7F57"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aqd:exceedanceDescriptionFinal</w:t>
            </w:r>
            <w:r w:rsidRPr="00063299">
              <w:rPr>
                <w:rFonts w:eastAsia="Calibri" w:cs="Arial"/>
                <w:color w:val="0000FF"/>
                <w:sz w:val="20"/>
                <w:highlight w:val="white"/>
              </w:rPr>
              <w:t>&gt;</w:t>
            </w:r>
          </w:p>
          <w:p w14:paraId="268F8569" w14:textId="77777777" w:rsidR="00037ED7" w:rsidRPr="00185816" w:rsidRDefault="00037ED7" w:rsidP="00037ED7">
            <w:pPr>
              <w:autoSpaceDE w:val="0"/>
              <w:autoSpaceDN w:val="0"/>
              <w:adjustRightInd w:val="0"/>
              <w:spacing w:before="0" w:after="0" w:line="240" w:lineRule="auto"/>
              <w:rPr>
                <w:rFonts w:eastAsia="Calibri" w:cs="Arial"/>
                <w:color w:val="000000"/>
                <w:sz w:val="20"/>
                <w:highlight w:val="white"/>
              </w:rPr>
            </w:pPr>
            <w:r w:rsidRPr="00A41DD2">
              <w:rPr>
                <w:rFonts w:eastAsia="Calibri" w:cs="Arial"/>
                <w:color w:val="000000"/>
                <w:sz w:val="20"/>
                <w:highlight w:val="white"/>
              </w:rPr>
              <w:tab/>
            </w:r>
            <w:r w:rsidRPr="00A41DD2">
              <w:rPr>
                <w:rFonts w:eastAsia="Calibri" w:cs="Arial"/>
                <w:color w:val="000000"/>
                <w:sz w:val="20"/>
                <w:highlight w:val="white"/>
              </w:rPr>
              <w:tab/>
            </w:r>
            <w:r w:rsidRPr="00A41DD2">
              <w:rPr>
                <w:rFonts w:eastAsia="Calibri" w:cs="Arial"/>
                <w:color w:val="0000FF"/>
                <w:sz w:val="20"/>
                <w:highlight w:val="white"/>
              </w:rPr>
              <w:t>&lt;</w:t>
            </w:r>
            <w:r w:rsidRPr="00F17013">
              <w:rPr>
                <w:rFonts w:eastAsia="Calibri" w:cs="Arial"/>
                <w:color w:val="800000"/>
                <w:sz w:val="20"/>
                <w:highlight w:val="white"/>
              </w:rPr>
              <w:t>aqd:ExceedanceDescription</w:t>
            </w:r>
            <w:r w:rsidRPr="00185816">
              <w:rPr>
                <w:rFonts w:eastAsia="Calibri" w:cs="Arial"/>
                <w:color w:val="0000FF"/>
                <w:sz w:val="20"/>
                <w:highlight w:val="white"/>
              </w:rPr>
              <w:t>&gt;</w:t>
            </w:r>
          </w:p>
          <w:p w14:paraId="6AFDD67F" w14:textId="20F5A4D8" w:rsidR="00037ED7" w:rsidRPr="00712F9B" w:rsidRDefault="00037ED7" w:rsidP="00037ED7">
            <w:pPr>
              <w:autoSpaceDE w:val="0"/>
              <w:autoSpaceDN w:val="0"/>
              <w:adjustRightInd w:val="0"/>
              <w:spacing w:before="0" w:after="0" w:line="240" w:lineRule="auto"/>
              <w:rPr>
                <w:rFonts w:eastAsia="Calibri"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FF"/>
                <w:sz w:val="20"/>
                <w:highlight w:val="white"/>
              </w:rPr>
              <w:t>&lt;</w:t>
            </w:r>
            <w:r w:rsidRPr="00712F9B">
              <w:rPr>
                <w:rFonts w:eastAsia="Calibri" w:cs="Arial"/>
                <w:color w:val="800000"/>
                <w:sz w:val="20"/>
                <w:highlight w:val="white"/>
              </w:rPr>
              <w:t>aqd:exceedance</w:t>
            </w:r>
            <w:r w:rsidRPr="00712F9B">
              <w:rPr>
                <w:rFonts w:eastAsia="Calibri" w:cs="Arial"/>
                <w:color w:val="0000FF"/>
                <w:sz w:val="20"/>
                <w:highlight w:val="white"/>
              </w:rPr>
              <w:t>&gt;</w:t>
            </w:r>
            <w:r w:rsidR="000D268F" w:rsidRPr="00712F9B">
              <w:rPr>
                <w:rFonts w:eastAsia="Calibri" w:cs="Arial"/>
                <w:color w:val="000000"/>
                <w:sz w:val="20"/>
                <w:highlight w:val="white"/>
              </w:rPr>
              <w:t>true</w:t>
            </w:r>
            <w:r w:rsidRPr="00712F9B">
              <w:rPr>
                <w:rFonts w:eastAsia="Calibri" w:cs="Arial"/>
                <w:color w:val="0000FF"/>
                <w:sz w:val="20"/>
                <w:highlight w:val="white"/>
              </w:rPr>
              <w:t>&lt;/</w:t>
            </w:r>
            <w:r w:rsidRPr="00712F9B">
              <w:rPr>
                <w:rFonts w:eastAsia="Calibri" w:cs="Arial"/>
                <w:color w:val="800000"/>
                <w:sz w:val="20"/>
                <w:highlight w:val="white"/>
              </w:rPr>
              <w:t>aqd:exceedance</w:t>
            </w:r>
            <w:r w:rsidRPr="00712F9B">
              <w:rPr>
                <w:rFonts w:eastAsia="Calibri" w:cs="Arial"/>
                <w:color w:val="0000FF"/>
                <w:sz w:val="20"/>
                <w:highlight w:val="white"/>
              </w:rPr>
              <w:t>&gt;</w:t>
            </w:r>
          </w:p>
          <w:p w14:paraId="271ABFAC" w14:textId="0AC1C7D1" w:rsidR="00037ED7" w:rsidRPr="00712F9B" w:rsidRDefault="00037ED7" w:rsidP="00037ED7">
            <w:pPr>
              <w:autoSpaceDE w:val="0"/>
              <w:autoSpaceDN w:val="0"/>
              <w:adjustRightInd w:val="0"/>
              <w:spacing w:before="0" w:after="0" w:line="240" w:lineRule="auto"/>
              <w:rPr>
                <w:rFonts w:cs="Arial"/>
                <w:color w:val="0000FF"/>
                <w:sz w:val="20"/>
                <w:highlight w:val="white"/>
              </w:rPr>
            </w:pP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eastAsia="Calibri" w:cs="Arial"/>
                <w:color w:val="000000"/>
                <w:sz w:val="20"/>
                <w:highlight w:val="white"/>
              </w:rPr>
              <w:tab/>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r w:rsidRPr="00712F9B">
              <w:rPr>
                <w:rFonts w:cs="Arial"/>
                <w:sz w:val="20"/>
                <w:highlight w:val="white"/>
              </w:rPr>
              <w:t>4</w:t>
            </w:r>
            <w:r w:rsidR="000D268F" w:rsidRPr="00712F9B">
              <w:rPr>
                <w:rFonts w:cs="Arial"/>
                <w:sz w:val="20"/>
                <w:highlight w:val="white"/>
              </w:rPr>
              <w:t>1</w:t>
            </w:r>
            <w:r w:rsidRPr="00712F9B">
              <w:rPr>
                <w:rFonts w:cs="Arial"/>
                <w:sz w:val="20"/>
                <w:highlight w:val="white"/>
              </w:rPr>
              <w:t>.0</w:t>
            </w:r>
            <w:r w:rsidRPr="00712F9B">
              <w:rPr>
                <w:rFonts w:cs="Arial"/>
                <w:color w:val="0000FF"/>
                <w:sz w:val="20"/>
                <w:highlight w:val="white"/>
              </w:rPr>
              <w:t>&lt;/</w:t>
            </w:r>
            <w:r w:rsidRPr="00712F9B">
              <w:rPr>
                <w:rFonts w:cs="Arial"/>
                <w:color w:val="800000"/>
                <w:sz w:val="20"/>
                <w:highlight w:val="white"/>
              </w:rPr>
              <w:t>aqd:numericalExceedance</w:t>
            </w:r>
            <w:r w:rsidRPr="00712F9B">
              <w:rPr>
                <w:rFonts w:cs="Arial"/>
                <w:color w:val="0000FF"/>
                <w:sz w:val="20"/>
                <w:highlight w:val="white"/>
              </w:rPr>
              <w:t>&gt;</w:t>
            </w:r>
          </w:p>
          <w:p w14:paraId="034504F3" w14:textId="77FB45D3" w:rsidR="007708E6" w:rsidRPr="007479C6"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aqd:deductionAssessmentMethod</w:t>
            </w:r>
            <w:r w:rsidRPr="007479C6">
              <w:rPr>
                <w:rFonts w:cs="Arial"/>
                <w:color w:val="0000FF"/>
                <w:sz w:val="20"/>
                <w:highlight w:val="white"/>
              </w:rPr>
              <w:t>&gt;</w:t>
            </w:r>
          </w:p>
          <w:p w14:paraId="09DB9474" w14:textId="7DB2A6EF" w:rsidR="007708E6" w:rsidRPr="00C97C5C"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063299">
              <w:rPr>
                <w:rFonts w:cs="Arial"/>
                <w:color w:val="800000"/>
                <w:sz w:val="20"/>
                <w:highlight w:val="white"/>
              </w:rPr>
              <w:t>aqd:AdjustmentMethod</w:t>
            </w:r>
            <w:r w:rsidRPr="00CA7F57">
              <w:rPr>
                <w:rFonts w:cs="Arial"/>
                <w:color w:val="0000FF"/>
                <w:sz w:val="20"/>
                <w:highlight w:val="white"/>
              </w:rPr>
              <w:t>&gt;</w:t>
            </w:r>
          </w:p>
          <w:p w14:paraId="47DAE622" w14:textId="6AFA5031" w:rsidR="007708E6" w:rsidRPr="0011129D" w:rsidRDefault="007708E6" w:rsidP="007708E6">
            <w:pPr>
              <w:autoSpaceDE w:val="0"/>
              <w:autoSpaceDN w:val="0"/>
              <w:adjustRightInd w:val="0"/>
              <w:spacing w:before="0" w:after="0" w:line="240" w:lineRule="auto"/>
              <w:rPr>
                <w:rFonts w:cs="Arial"/>
                <w:color w:val="000000"/>
                <w:sz w:val="20"/>
                <w:highlight w:val="white"/>
              </w:rPr>
            </w:pPr>
            <w:r w:rsidRPr="00A41DD2">
              <w:rPr>
                <w:rFonts w:eastAsia="Calibri" w:cs="Arial"/>
                <w:color w:val="000000"/>
                <w:sz w:val="20"/>
                <w:highlight w:val="white"/>
              </w:rPr>
              <w:lastRenderedPageBreak/>
              <w:tab/>
            </w:r>
            <w:r w:rsidRPr="00A41DD2">
              <w:rPr>
                <w:rFonts w:eastAsia="Calibri" w:cs="Arial"/>
                <w:color w:val="000000"/>
                <w:sz w:val="20"/>
                <w:highlight w:val="white"/>
              </w:rPr>
              <w:tab/>
            </w:r>
            <w:r w:rsidRPr="00A41DD2">
              <w:rPr>
                <w:rFonts w:eastAsia="Calibri" w:cs="Arial"/>
                <w:color w:val="000000"/>
                <w:sz w:val="20"/>
                <w:highlight w:val="white"/>
              </w:rPr>
              <w:tab/>
            </w:r>
            <w:r w:rsidRPr="00A41DD2">
              <w:rPr>
                <w:rFonts w:cs="Arial"/>
                <w:color w:val="000000"/>
                <w:sz w:val="20"/>
                <w:highlight w:val="white"/>
              </w:rPr>
              <w:tab/>
              <w:t xml:space="preserve">     </w:t>
            </w:r>
            <w:r w:rsidRPr="00F17013">
              <w:rPr>
                <w:rFonts w:cs="Arial"/>
                <w:color w:val="0000FF"/>
                <w:sz w:val="20"/>
                <w:highlight w:val="white"/>
              </w:rPr>
              <w:t>&lt;</w:t>
            </w:r>
            <w:r w:rsidRPr="00185816">
              <w:rPr>
                <w:rFonts w:cs="Arial"/>
                <w:color w:val="800000"/>
                <w:sz w:val="20"/>
                <w:highlight w:val="white"/>
              </w:rPr>
              <w:t>aqd:adjustmentType</w:t>
            </w:r>
            <w:r w:rsidRPr="00185816">
              <w:rPr>
                <w:rFonts w:cs="Arial"/>
                <w:color w:val="FF0000"/>
                <w:sz w:val="20"/>
                <w:highlight w:val="white"/>
              </w:rPr>
              <w:t xml:space="preserve"> xlink:href</w:t>
            </w:r>
            <w:r w:rsidRPr="001C7EE3">
              <w:rPr>
                <w:rFonts w:cs="Arial"/>
                <w:color w:val="0000FF"/>
                <w:sz w:val="20"/>
                <w:highlight w:val="white"/>
              </w:rPr>
              <w:t>=</w:t>
            </w:r>
            <w:r w:rsidRPr="007F7CF4">
              <w:rPr>
                <w:rFonts w:cs="Arial"/>
                <w:color w:val="0000FF"/>
                <w:sz w:val="20"/>
                <w:highlight w:val="white"/>
              </w:rPr>
              <w:t>"</w:t>
            </w:r>
            <w:r w:rsidRPr="0011129D">
              <w:rPr>
                <w:rFonts w:cs="Arial"/>
                <w:sz w:val="20"/>
                <w:highlight w:val="white"/>
              </w:rPr>
              <w:t>http://dd.eionet.europa.eu/vocabulary/aq/adjustmenttype/fullyCorrected/</w:t>
            </w:r>
            <w:r w:rsidRPr="0011129D">
              <w:rPr>
                <w:rFonts w:cs="Arial"/>
                <w:color w:val="0000FF"/>
                <w:sz w:val="20"/>
                <w:highlight w:val="white"/>
              </w:rPr>
              <w:t>"/&gt;</w:t>
            </w:r>
          </w:p>
          <w:p w14:paraId="33BB7578" w14:textId="2B9F15E9" w:rsidR="007708E6" w:rsidRPr="007479C6" w:rsidRDefault="007708E6" w:rsidP="007708E6">
            <w:pPr>
              <w:autoSpaceDE w:val="0"/>
              <w:autoSpaceDN w:val="0"/>
              <w:adjustRightInd w:val="0"/>
              <w:spacing w:before="0" w:after="0" w:line="240" w:lineRule="auto"/>
              <w:rPr>
                <w:rFonts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aqd:AdjustmentMethod</w:t>
            </w:r>
            <w:r w:rsidRPr="007479C6">
              <w:rPr>
                <w:rFonts w:cs="Arial"/>
                <w:color w:val="0000FF"/>
                <w:sz w:val="20"/>
                <w:highlight w:val="white"/>
              </w:rPr>
              <w:t>&gt;</w:t>
            </w:r>
            <w:r w:rsidRPr="007479C6">
              <w:rPr>
                <w:rFonts w:cs="Arial"/>
                <w:color w:val="000000"/>
                <w:sz w:val="20"/>
                <w:highlight w:val="white"/>
              </w:rPr>
              <w:tab/>
            </w:r>
          </w:p>
          <w:p w14:paraId="39963FF4" w14:textId="11185A9F" w:rsidR="007708E6" w:rsidRPr="007479C6" w:rsidRDefault="007708E6" w:rsidP="007708E6">
            <w:pPr>
              <w:autoSpaceDE w:val="0"/>
              <w:autoSpaceDN w:val="0"/>
              <w:adjustRightInd w:val="0"/>
              <w:spacing w:before="0" w:after="0" w:line="240" w:lineRule="auto"/>
              <w:rPr>
                <w:rFonts w:cs="Arial"/>
                <w:color w:val="0000FF"/>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 deductionAssessmentMethod</w:t>
            </w:r>
            <w:r w:rsidRPr="007479C6">
              <w:rPr>
                <w:rFonts w:cs="Arial"/>
                <w:color w:val="0000FF"/>
                <w:sz w:val="20"/>
                <w:highlight w:val="white"/>
              </w:rPr>
              <w:t>&gt;</w:t>
            </w:r>
          </w:p>
          <w:p w14:paraId="4837F4F0" w14:textId="77777777" w:rsidR="00037ED7" w:rsidRPr="007479C6" w:rsidRDefault="00037ED7" w:rsidP="00037ED7">
            <w:pPr>
              <w:autoSpaceDE w:val="0"/>
              <w:autoSpaceDN w:val="0"/>
              <w:adjustRightInd w:val="0"/>
              <w:spacing w:before="0" w:after="0" w:line="240" w:lineRule="auto"/>
              <w:rPr>
                <w:rFonts w:eastAsia="Calibri" w:cs="Arial"/>
                <w:color w:val="8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t>[…]</w:t>
            </w:r>
          </w:p>
          <w:p w14:paraId="25BC71A8" w14:textId="77777777" w:rsidR="00037ED7" w:rsidRPr="007479C6" w:rsidRDefault="00037ED7" w:rsidP="00037ED7">
            <w:pPr>
              <w:autoSpaceDE w:val="0"/>
              <w:autoSpaceDN w:val="0"/>
              <w:adjustRightInd w:val="0"/>
              <w:spacing w:before="0" w:after="0" w:line="240" w:lineRule="auto"/>
              <w:rPr>
                <w:rFonts w:eastAsia="Calibri" w:cs="Arial"/>
                <w:color w:val="0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cs="Arial"/>
                <w:color w:val="0000FF"/>
                <w:sz w:val="20"/>
                <w:highlight w:val="white"/>
              </w:rPr>
              <w:t>&lt;/</w:t>
            </w:r>
            <w:r w:rsidRPr="007479C6">
              <w:rPr>
                <w:rFonts w:cs="Arial"/>
                <w:color w:val="800000"/>
                <w:sz w:val="20"/>
                <w:highlight w:val="white"/>
              </w:rPr>
              <w:t>aqd</w:t>
            </w:r>
            <w:r w:rsidRPr="007479C6">
              <w:rPr>
                <w:rFonts w:eastAsia="Calibri" w:cs="Arial"/>
                <w:color w:val="800000"/>
                <w:sz w:val="20"/>
                <w:highlight w:val="white"/>
              </w:rPr>
              <w:t>:ExceedanceDescription</w:t>
            </w:r>
            <w:r w:rsidRPr="007479C6">
              <w:rPr>
                <w:rFonts w:eastAsia="Calibri" w:cs="Arial"/>
                <w:color w:val="0000FF"/>
                <w:sz w:val="20"/>
                <w:highlight w:val="white"/>
              </w:rPr>
              <w:t>&gt;</w:t>
            </w:r>
          </w:p>
          <w:p w14:paraId="49610509" w14:textId="77777777" w:rsidR="00037ED7" w:rsidRPr="007479C6" w:rsidRDefault="00037ED7" w:rsidP="00037ED7">
            <w:pPr>
              <w:autoSpaceDE w:val="0"/>
              <w:autoSpaceDN w:val="0"/>
              <w:adjustRightInd w:val="0"/>
              <w:spacing w:before="0" w:after="0" w:line="240" w:lineRule="auto"/>
              <w:rPr>
                <w:rFonts w:eastAsia="Calibri" w:cs="Arial"/>
                <w:color w:val="800000"/>
                <w:sz w:val="20"/>
                <w:highlight w:val="white"/>
              </w:rPr>
            </w:pPr>
            <w:r w:rsidRPr="007479C6">
              <w:rPr>
                <w:rFonts w:eastAsia="Calibri" w:cs="Arial"/>
                <w:color w:val="000000"/>
                <w:sz w:val="20"/>
                <w:highlight w:val="white"/>
              </w:rPr>
              <w:tab/>
            </w:r>
            <w:r w:rsidRPr="007479C6">
              <w:rPr>
                <w:rFonts w:eastAsia="Calibri" w:cs="Arial"/>
                <w:color w:val="000000"/>
                <w:sz w:val="20"/>
                <w:highlight w:val="white"/>
              </w:rPr>
              <w:tab/>
            </w:r>
            <w:r w:rsidRPr="007479C6">
              <w:rPr>
                <w:rFonts w:eastAsia="Calibri" w:cs="Arial"/>
                <w:color w:val="000000"/>
                <w:sz w:val="20"/>
                <w:highlight w:val="white"/>
              </w:rPr>
              <w:tab/>
              <w:t>[…]</w:t>
            </w:r>
          </w:p>
          <w:p w14:paraId="2A0AFD4B" w14:textId="77777777" w:rsidR="00037ED7" w:rsidRPr="007479C6" w:rsidRDefault="00037ED7" w:rsidP="00037ED7">
            <w:pPr>
              <w:spacing w:before="0" w:after="0"/>
              <w:rPr>
                <w:rFonts w:cs="Arial"/>
                <w:color w:val="0000FF"/>
                <w:sz w:val="20"/>
              </w:rPr>
            </w:pPr>
            <w:r w:rsidRPr="007479C6">
              <w:rPr>
                <w:rFonts w:eastAsia="Calibri" w:cs="Arial"/>
                <w:color w:val="000000"/>
                <w:sz w:val="20"/>
                <w:highlight w:val="white"/>
              </w:rPr>
              <w:tab/>
            </w:r>
            <w:r w:rsidRPr="007479C6">
              <w:rPr>
                <w:rFonts w:eastAsia="Calibri" w:cs="Arial"/>
                <w:color w:val="0000FF"/>
                <w:sz w:val="20"/>
                <w:highlight w:val="white"/>
              </w:rPr>
              <w:t>&lt;/</w:t>
            </w:r>
            <w:r w:rsidRPr="007479C6">
              <w:rPr>
                <w:rFonts w:eastAsia="Calibri" w:cs="Arial"/>
                <w:color w:val="800000"/>
                <w:sz w:val="20"/>
                <w:highlight w:val="white"/>
              </w:rPr>
              <w:t>aqd:exceedanceDescriptionFinal</w:t>
            </w:r>
            <w:r w:rsidRPr="007479C6">
              <w:rPr>
                <w:rFonts w:eastAsia="Calibri" w:cs="Arial"/>
                <w:color w:val="0000FF"/>
                <w:sz w:val="20"/>
                <w:highlight w:val="white"/>
              </w:rPr>
              <w:t>&gt;</w:t>
            </w:r>
          </w:p>
          <w:p w14:paraId="02A3E39E" w14:textId="77777777" w:rsidR="00037ED7" w:rsidRPr="007479C6" w:rsidRDefault="00037ED7" w:rsidP="00037ED7">
            <w:pPr>
              <w:spacing w:before="0" w:after="0"/>
              <w:rPr>
                <w:rFonts w:cs="Arial"/>
                <w:color w:val="0000FF"/>
                <w:sz w:val="20"/>
              </w:rPr>
            </w:pPr>
            <w:r w:rsidRPr="007479C6">
              <w:rPr>
                <w:rFonts w:cs="Arial"/>
                <w:color w:val="000000"/>
                <w:sz w:val="20"/>
                <w:highlight w:val="white"/>
              </w:rPr>
              <w:tab/>
            </w:r>
            <w:r w:rsidRPr="009002F7">
              <w:rPr>
                <w:rFonts w:cs="Arial"/>
                <w:color w:val="0000FF"/>
                <w:sz w:val="20"/>
              </w:rPr>
              <w:t>&lt;</w:t>
            </w:r>
            <w:r w:rsidRPr="009002F7">
              <w:rPr>
                <w:rFonts w:cs="Arial"/>
                <w:color w:val="990000"/>
                <w:sz w:val="20"/>
              </w:rPr>
              <w:t>aqd:zone</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http://environment.data.gov.uk/air-quality/so/Zone_UK0001</w:t>
            </w:r>
            <w:r w:rsidRPr="009002F7">
              <w:rPr>
                <w:rFonts w:cs="Arial"/>
                <w:color w:val="0000FF"/>
                <w:sz w:val="20"/>
              </w:rPr>
              <w:t>"/&gt;</w:t>
            </w:r>
          </w:p>
          <w:p w14:paraId="645FCECE" w14:textId="77777777" w:rsidR="00037ED7" w:rsidRPr="007479C6" w:rsidRDefault="00037ED7" w:rsidP="00037ED7">
            <w:pPr>
              <w:spacing w:before="0" w:after="0"/>
              <w:rPr>
                <w:rFonts w:cs="Arial"/>
                <w:color w:val="0000FF"/>
                <w:sz w:val="20"/>
              </w:rPr>
            </w:pPr>
            <w:r w:rsidRPr="007479C6">
              <w:rPr>
                <w:rFonts w:cs="Arial"/>
                <w:color w:val="000000"/>
                <w:sz w:val="20"/>
                <w:highlight w:val="white"/>
              </w:rPr>
              <w:tab/>
            </w:r>
            <w:r w:rsidRPr="009002F7">
              <w:rPr>
                <w:rFonts w:cs="Arial"/>
                <w:color w:val="0000FF"/>
                <w:sz w:val="20"/>
              </w:rPr>
              <w:t>&lt;</w:t>
            </w:r>
            <w:r w:rsidRPr="009002F7">
              <w:rPr>
                <w:rFonts w:cs="Arial"/>
                <w:color w:val="990000"/>
                <w:sz w:val="20"/>
              </w:rPr>
              <w:t>aqd:assessment</w:t>
            </w:r>
            <w:r w:rsidRPr="009002F7">
              <w:rPr>
                <w:rFonts w:cs="Arial"/>
                <w:sz w:val="20"/>
              </w:rPr>
              <w:t xml:space="preserve"> </w:t>
            </w:r>
            <w:r w:rsidRPr="009002F7">
              <w:rPr>
                <w:rFonts w:cs="Arial"/>
                <w:color w:val="990000"/>
                <w:sz w:val="20"/>
              </w:rPr>
              <w:t>xlink:href</w:t>
            </w:r>
            <w:r w:rsidRPr="009002F7">
              <w:rPr>
                <w:rFonts w:cs="Arial"/>
                <w:color w:val="0000FF"/>
                <w:sz w:val="20"/>
              </w:rPr>
              <w:t>="</w:t>
            </w:r>
            <w:r w:rsidRPr="009002F7">
              <w:rPr>
                <w:rFonts w:cs="Arial"/>
                <w:bCs/>
                <w:sz w:val="20"/>
              </w:rPr>
              <w:t>http://environment.data.gov.uk/air-quality/so/</w:t>
            </w:r>
            <w:r w:rsidRPr="007479C6">
              <w:rPr>
                <w:rFonts w:cs="Arial"/>
                <w:bCs/>
                <w:sz w:val="20"/>
                <w:lang w:val="en-US"/>
              </w:rPr>
              <w:t>GB_AssessmentRegime_203</w:t>
            </w:r>
            <w:r w:rsidRPr="009002F7">
              <w:rPr>
                <w:rFonts w:cs="Arial"/>
                <w:color w:val="0000FF"/>
                <w:sz w:val="20"/>
              </w:rPr>
              <w:t>"/&gt;</w:t>
            </w:r>
          </w:p>
          <w:p w14:paraId="571051A4" w14:textId="7EF4DF62" w:rsidR="0097024F" w:rsidRPr="002F71AA" w:rsidRDefault="00037ED7" w:rsidP="00712F9B">
            <w:pPr>
              <w:autoSpaceDE w:val="0"/>
              <w:autoSpaceDN w:val="0"/>
              <w:adjustRightInd w:val="0"/>
              <w:spacing w:before="0" w:after="120" w:line="240" w:lineRule="auto"/>
              <w:rPr>
                <w:rFonts w:ascii="Calibri" w:eastAsia="Calibri" w:hAnsi="Calibri" w:cs="Times New Roman"/>
                <w:szCs w:val="22"/>
                <w:lang w:eastAsia="es-ES"/>
              </w:rPr>
            </w:pPr>
            <w:r w:rsidRPr="007479C6">
              <w:rPr>
                <w:rFonts w:eastAsia="Calibri" w:cs="Arial"/>
                <w:color w:val="0000FF"/>
                <w:sz w:val="20"/>
                <w:highlight w:val="white"/>
              </w:rPr>
              <w:t>&lt;/</w:t>
            </w:r>
            <w:r w:rsidRPr="007479C6">
              <w:rPr>
                <w:rFonts w:eastAsia="Calibri" w:cs="Arial"/>
                <w:color w:val="800000"/>
                <w:sz w:val="20"/>
                <w:highlight w:val="white"/>
              </w:rPr>
              <w:t>aqd:AQD_Attainment</w:t>
            </w:r>
            <w:r w:rsidRPr="007479C6">
              <w:rPr>
                <w:rFonts w:eastAsia="Calibri" w:cs="Arial"/>
                <w:color w:val="0000FF"/>
                <w:sz w:val="20"/>
                <w:highlight w:val="white"/>
              </w:rPr>
              <w:t>&gt;</w:t>
            </w:r>
          </w:p>
        </w:tc>
      </w:tr>
    </w:tbl>
    <w:p w14:paraId="26DF203E" w14:textId="77777777" w:rsidR="009A249A" w:rsidRDefault="009A249A" w:rsidP="00501752">
      <w:pPr>
        <w:autoSpaceDE w:val="0"/>
        <w:autoSpaceDN w:val="0"/>
        <w:adjustRightInd w:val="0"/>
        <w:spacing w:before="0" w:after="0" w:line="240" w:lineRule="auto"/>
        <w:rPr>
          <w:rFonts w:cs="Arial"/>
          <w:color w:val="000000"/>
          <w:highlight w:val="white"/>
        </w:rPr>
      </w:pPr>
    </w:p>
    <w:p w14:paraId="69F5E196" w14:textId="0042FAE9" w:rsidR="0044442D" w:rsidRPr="002F71AA" w:rsidRDefault="0044442D" w:rsidP="0044442D">
      <w:pPr>
        <w:pStyle w:val="Defh4"/>
      </w:pPr>
      <w:r w:rsidRPr="002F71AA">
        <w:t>AQD exceedance statement</w:t>
      </w:r>
      <w:r>
        <w:t xml:space="preserve"> - &lt;aqd:exceedance</w:t>
      </w:r>
      <w:r w:rsidRPr="002F71AA">
        <w:t>&gt;</w:t>
      </w:r>
      <w:r>
        <w:t xml:space="preserve"> - DescriptionAdjustment – STEP 2</w:t>
      </w:r>
    </w:p>
    <w:p w14:paraId="18DC39A5" w14:textId="77777777" w:rsidR="0044442D" w:rsidRPr="002F71AA" w:rsidRDefault="0044442D" w:rsidP="0044442D">
      <w:pPr>
        <w:rPr>
          <w:color w:val="0000FF"/>
        </w:rPr>
      </w:pPr>
      <w:r w:rsidRPr="002F71AA">
        <w:t>AQD exceedance allows for a boolean statement to be declared in relation to whether levels are above or below the environmental objective</w:t>
      </w:r>
      <w:r>
        <w:t xml:space="preserve"> after applying the specific adjustment being described</w:t>
      </w:r>
      <w:r w:rsidRPr="002F71AA">
        <w:rPr>
          <w:color w:val="0000FF"/>
        </w:rPr>
        <w:t>.</w:t>
      </w:r>
      <w:r>
        <w:rPr>
          <w:color w:val="0000FF"/>
        </w:rPr>
        <w:t xml:space="preserve"> If below, </w:t>
      </w:r>
      <w:r w:rsidRPr="0098042E">
        <w:t>(i.e aqd:exceedance = false), information on the adjustment must be provided and a final statement to be done with the complex element (aqd:exceedanceDescriptionFinal).</w:t>
      </w:r>
      <w:r>
        <w:rPr>
          <w:color w:val="0000FF"/>
        </w:rPr>
        <w:t xml:space="preserve"> </w:t>
      </w:r>
    </w:p>
    <w:tbl>
      <w:tblPr>
        <w:tblStyle w:val="LightShading-Accent3"/>
        <w:tblW w:w="5096" w:type="pct"/>
        <w:tblLook w:val="04A0" w:firstRow="1" w:lastRow="0" w:firstColumn="1" w:lastColumn="0" w:noHBand="0" w:noVBand="1"/>
      </w:tblPr>
      <w:tblGrid>
        <w:gridCol w:w="3318"/>
        <w:gridCol w:w="10908"/>
      </w:tblGrid>
      <w:tr w:rsidR="0044442D" w:rsidRPr="009A4A37" w14:paraId="73738759" w14:textId="77777777" w:rsidTr="00444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539C35F9" w14:textId="77777777" w:rsidR="0044442D" w:rsidRPr="009A4A37" w:rsidRDefault="0044442D" w:rsidP="0044442D">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&lt;aqd:exceedances&gt;</w:t>
            </w:r>
          </w:p>
        </w:tc>
        <w:tc>
          <w:tcPr>
            <w:tcW w:w="3834" w:type="pct"/>
          </w:tcPr>
          <w:p w14:paraId="2ACF72CA" w14:textId="77777777" w:rsidR="0044442D" w:rsidRPr="009A4A37" w:rsidRDefault="0044442D" w:rsidP="0044442D">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4442D" w:rsidRPr="002F71AA" w14:paraId="4E2D7C84" w14:textId="77777777" w:rsidTr="00444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321C449D" w14:textId="77777777" w:rsidR="0044442D" w:rsidRPr="002F71AA" w:rsidRDefault="0044442D" w:rsidP="0044442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834" w:type="pct"/>
          </w:tcPr>
          <w:p w14:paraId="01810871" w14:textId="77777777" w:rsidR="0044442D" w:rsidRPr="009A4A37" w:rsidRDefault="0044442D" w:rsidP="0044442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1 (mandatory)</w:t>
            </w:r>
          </w:p>
        </w:tc>
      </w:tr>
      <w:tr w:rsidR="0044442D" w:rsidRPr="002F71AA" w14:paraId="0B889E89" w14:textId="77777777" w:rsidTr="0044442D">
        <w:trPr>
          <w:trHeight w:val="155"/>
        </w:trPr>
        <w:tc>
          <w:tcPr>
            <w:cnfStyle w:val="001000000000" w:firstRow="0" w:lastRow="0" w:firstColumn="1" w:lastColumn="0" w:oddVBand="0" w:evenVBand="0" w:oddHBand="0" w:evenHBand="0" w:firstRowFirstColumn="0" w:firstRowLastColumn="0" w:lastRowFirstColumn="0" w:lastRowLastColumn="0"/>
            <w:tcW w:w="1166" w:type="pct"/>
          </w:tcPr>
          <w:p w14:paraId="420EA6E6" w14:textId="77777777" w:rsidR="0044442D" w:rsidRPr="002F71AA" w:rsidRDefault="0044442D" w:rsidP="0044442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834" w:type="pct"/>
          </w:tcPr>
          <w:p w14:paraId="4725ADC8" w14:textId="77777777" w:rsidR="0044442D" w:rsidRPr="009A4A37" w:rsidRDefault="0044442D" w:rsidP="0044442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Pr>
                <w:rFonts w:ascii="Calibri" w:hAnsi="Calibri" w:cs="Arial"/>
                <w:color w:val="auto"/>
              </w:rPr>
              <w:t>Adjustment</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44442D" w:rsidRPr="002F71AA" w14:paraId="68EE9A00" w14:textId="77777777" w:rsidTr="00444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1336AF2F" w14:textId="77777777" w:rsidR="0044442D" w:rsidRPr="007708E6" w:rsidRDefault="0044442D" w:rsidP="0044442D">
            <w:pPr>
              <w:rPr>
                <w:rFonts w:ascii="Calibri" w:eastAsia="Calibri" w:hAnsi="Calibri" w:cs="Times New Roman"/>
                <w:bCs w:val="0"/>
                <w:szCs w:val="22"/>
                <w:lang w:eastAsia="es-ES"/>
              </w:rPr>
            </w:pPr>
            <w:r w:rsidRPr="007708E6">
              <w:rPr>
                <w:rFonts w:ascii="Calibri" w:eastAsia="Calibri" w:hAnsi="Calibri" w:cs="Times New Roman"/>
                <w:bCs w:val="0"/>
                <w:szCs w:val="22"/>
                <w:lang w:eastAsia="es-ES"/>
              </w:rPr>
              <w:t>IPR data specifications at:</w:t>
            </w:r>
          </w:p>
        </w:tc>
        <w:tc>
          <w:tcPr>
            <w:tcW w:w="3834" w:type="pct"/>
          </w:tcPr>
          <w:p w14:paraId="33EB6781" w14:textId="77777777" w:rsidR="0044442D" w:rsidRPr="007708E6" w:rsidRDefault="0044442D" w:rsidP="0044442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7708E6">
              <w:rPr>
                <w:rFonts w:ascii="Calibri" w:eastAsia="Calibri" w:hAnsi="Calibri" w:cs="Times New Roman"/>
                <w:color w:val="auto"/>
                <w:szCs w:val="22"/>
                <w:lang w:eastAsia="es-ES"/>
              </w:rPr>
              <w:t xml:space="preserve">G.5.7 (A.2.1) </w:t>
            </w:r>
          </w:p>
        </w:tc>
      </w:tr>
      <w:tr w:rsidR="0044442D" w:rsidRPr="002F71AA" w14:paraId="7EDC2B4F" w14:textId="77777777" w:rsidTr="0044442D">
        <w:tc>
          <w:tcPr>
            <w:cnfStyle w:val="001000000000" w:firstRow="0" w:lastRow="0" w:firstColumn="1" w:lastColumn="0" w:oddVBand="0" w:evenVBand="0" w:oddHBand="0" w:evenHBand="0" w:firstRowFirstColumn="0" w:firstRowLastColumn="0" w:lastRowFirstColumn="0" w:lastRowLastColumn="0"/>
            <w:tcW w:w="1166" w:type="pct"/>
          </w:tcPr>
          <w:p w14:paraId="55FA9420" w14:textId="77777777" w:rsidR="0044442D" w:rsidRPr="002F71AA" w:rsidRDefault="0044442D" w:rsidP="0044442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834" w:type="pct"/>
          </w:tcPr>
          <w:p w14:paraId="09117C5A" w14:textId="77777777" w:rsidR="0044442D" w:rsidRPr="009A4A37" w:rsidRDefault="0044442D" w:rsidP="0044442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44442D" w:rsidRPr="002F71AA" w14:paraId="21B12AB6" w14:textId="77777777" w:rsidTr="00444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5F7672C1" w14:textId="77777777" w:rsidR="0044442D" w:rsidRPr="002F71AA" w:rsidRDefault="0044442D" w:rsidP="0044442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834" w:type="pct"/>
          </w:tcPr>
          <w:p w14:paraId="5E1D3618" w14:textId="77777777" w:rsidR="0044442D" w:rsidRPr="009A4A37" w:rsidRDefault="0044442D" w:rsidP="0044442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True / false </w:t>
            </w:r>
          </w:p>
        </w:tc>
      </w:tr>
      <w:tr w:rsidR="0044442D" w:rsidRPr="002F71AA" w14:paraId="2C789D29" w14:textId="77777777" w:rsidTr="0044442D">
        <w:tc>
          <w:tcPr>
            <w:cnfStyle w:val="001000000000" w:firstRow="0" w:lastRow="0" w:firstColumn="1" w:lastColumn="0" w:oddVBand="0" w:evenVBand="0" w:oddHBand="0" w:evenHBand="0" w:firstRowFirstColumn="0" w:firstRowLastColumn="0" w:lastRowFirstColumn="0" w:lastRowLastColumn="0"/>
            <w:tcW w:w="1166" w:type="pct"/>
          </w:tcPr>
          <w:p w14:paraId="24C0427D" w14:textId="77777777" w:rsidR="0044442D" w:rsidRPr="002F71AA" w:rsidRDefault="0044442D" w:rsidP="0044442D">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834" w:type="pct"/>
          </w:tcPr>
          <w:p w14:paraId="7EC37BFD" w14:textId="77777777" w:rsidR="0044442D" w:rsidRPr="009A4A37" w:rsidRDefault="0044442D" w:rsidP="0044442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Pr>
                <w:rFonts w:ascii="Calibri" w:eastAsia="Calibri" w:hAnsi="Calibri" w:cs="Times New Roman"/>
                <w:color w:val="auto"/>
                <w:szCs w:val="22"/>
                <w:lang w:eastAsia="es-ES"/>
              </w:rPr>
              <w:t>Adjustment</w:t>
            </w:r>
            <w:r w:rsidRPr="009A4A37">
              <w:rPr>
                <w:rFonts w:ascii="Calibri" w:eastAsia="Calibri" w:hAnsi="Calibri" w:cs="Times New Roman"/>
                <w:color w:val="auto"/>
                <w:szCs w:val="22"/>
                <w:lang w:eastAsia="es-ES"/>
              </w:rPr>
              <w:t>/aqd:ExceedanceDescription/aqd:exceedance</w:t>
            </w:r>
          </w:p>
        </w:tc>
      </w:tr>
    </w:tbl>
    <w:p w14:paraId="2A31F84D" w14:textId="77777777" w:rsidR="0044442D" w:rsidRPr="002F71AA" w:rsidRDefault="0044442D" w:rsidP="0044442D">
      <w:pPr>
        <w:spacing w:before="0" w:after="0"/>
        <w:ind w:left="567"/>
        <w:rPr>
          <w:rFonts w:ascii="Verdana" w:hAnsi="Verdana"/>
          <w:b/>
          <w:sz w:val="20"/>
          <w:szCs w:val="24"/>
        </w:rPr>
      </w:pPr>
    </w:p>
    <w:p w14:paraId="5A0F639C" w14:textId="77777777" w:rsidR="0044442D" w:rsidRPr="002F71AA" w:rsidRDefault="0044442D" w:rsidP="0044442D">
      <w:pPr>
        <w:spacing w:before="0" w:after="0"/>
        <w:ind w:left="567"/>
        <w:rPr>
          <w:sz w:val="20"/>
        </w:rPr>
      </w:pPr>
      <w:r w:rsidRPr="006734A9">
        <w:rPr>
          <w:noProof/>
          <w:sz w:val="20"/>
        </w:rPr>
        <mc:AlternateContent>
          <mc:Choice Requires="wps">
            <w:drawing>
              <wp:inline distT="0" distB="0" distL="0" distR="0" wp14:anchorId="3D3A362A" wp14:editId="7D3CCEEF">
                <wp:extent cx="861695" cy="250825"/>
                <wp:effectExtent l="0" t="0" r="27305" b="28575"/>
                <wp:docPr id="472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D0F1CDA" w14:textId="77777777" w:rsidR="005C408E" w:rsidRPr="0079525C" w:rsidRDefault="005C408E" w:rsidP="0044442D">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3A362A" id="_x0000_s182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IsMnAP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D0F1CDA" w14:textId="77777777" w:rsidR="005C408E" w:rsidRPr="0079525C" w:rsidRDefault="005C408E" w:rsidP="0044442D">
                      <w:pPr>
                        <w:pStyle w:val="Subtitle"/>
                      </w:pPr>
                      <w:r w:rsidRPr="0079525C">
                        <w:t>Example</w:t>
                      </w:r>
                    </w:p>
                  </w:txbxContent>
                </v:textbox>
                <w10:anchorlock/>
              </v:shape>
            </w:pict>
          </mc:Fallback>
        </mc:AlternateContent>
      </w:r>
      <w:r w:rsidRPr="006734A9">
        <w:rPr>
          <w:noProof/>
          <w:sz w:val="20"/>
        </w:rPr>
        <mc:AlternateContent>
          <mc:Choice Requires="wps">
            <w:drawing>
              <wp:inline distT="0" distB="0" distL="0" distR="0" wp14:anchorId="20DB9353" wp14:editId="22AF8B3B">
                <wp:extent cx="7127875" cy="248920"/>
                <wp:effectExtent l="25400" t="0" r="34925" b="30480"/>
                <wp:docPr id="472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7D2C317" w14:textId="77777777" w:rsidR="005C408E" w:rsidRPr="00445DE1" w:rsidRDefault="005C408E" w:rsidP="0044442D">
                            <w:pPr>
                              <w:pStyle w:val="subtitletext"/>
                              <w:rPr>
                                <w:lang w:val="es-ES"/>
                              </w:rPr>
                            </w:pPr>
                            <w:r>
                              <w:rPr>
                                <w:lang w:val="es-ES"/>
                              </w:rPr>
                              <w:t>aqd:exceedance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DB9353" id="_x0000_s183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g&#10;v1DU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57D2C317" w14:textId="77777777" w:rsidR="005C408E" w:rsidRPr="00445DE1" w:rsidRDefault="005C408E" w:rsidP="0044442D">
                      <w:pPr>
                        <w:pStyle w:val="subtitletext"/>
                        <w:rPr>
                          <w:lang w:val="es-ES"/>
                        </w:rPr>
                      </w:pPr>
                      <w:r>
                        <w:rPr>
                          <w:lang w:val="es-ES"/>
                        </w:rPr>
                        <w:t>aqd:exceedance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4442D" w:rsidRPr="002F71AA" w14:paraId="2059318A" w14:textId="77777777" w:rsidTr="0044442D">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45BF52B" w14:textId="6637704F" w:rsidR="0044442D" w:rsidRDefault="0044442D" w:rsidP="00712F9B">
            <w:pPr>
              <w:spacing w:before="120" w:after="0" w:line="240" w:lineRule="auto"/>
              <w:rPr>
                <w:rFonts w:cs="Arial"/>
                <w:color w:val="0000FF"/>
                <w:sz w:val="20"/>
              </w:rPr>
            </w:pPr>
            <w:r>
              <w:rPr>
                <w:rFonts w:cs="Arial"/>
                <w:color w:val="000000"/>
                <w:sz w:val="20"/>
                <w:highlight w:val="white"/>
              </w:rPr>
              <w:t xml:space="preserve">If levels are above the Environmental Objective: </w:t>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p w14:paraId="07A3574F" w14:textId="70D1F8A4" w:rsidR="0044442D" w:rsidRPr="002F71AA" w:rsidRDefault="0044442D" w:rsidP="00712F9B">
            <w:pPr>
              <w:spacing w:before="0" w:after="120" w:line="240" w:lineRule="auto"/>
              <w:rPr>
                <w:sz w:val="20"/>
              </w:rPr>
            </w:pPr>
            <w:r>
              <w:rPr>
                <w:rFonts w:cs="Arial"/>
                <w:color w:val="000000"/>
                <w:sz w:val="20"/>
                <w:highlight w:val="white"/>
              </w:rPr>
              <w:t>If levels are below the Environmental Objective:</w:t>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tc>
      </w:tr>
    </w:tbl>
    <w:p w14:paraId="46D55FC8" w14:textId="189A8A62" w:rsidR="00501752" w:rsidRPr="002F71AA" w:rsidRDefault="00501752" w:rsidP="00501752">
      <w:pPr>
        <w:pStyle w:val="Defh4"/>
      </w:pPr>
      <w:r w:rsidRPr="002F71AA">
        <w:lastRenderedPageBreak/>
        <w:t>Numerical exceedances - &lt;aqd:numericalExceedance&gt;</w:t>
      </w:r>
      <w:r w:rsidR="000D7AC2">
        <w:t xml:space="preserve"> - DescriptionAdjustment – STEP 2</w:t>
      </w:r>
    </w:p>
    <w:p w14:paraId="05F075FC" w14:textId="31CF49DA" w:rsidR="0097024F" w:rsidRPr="007479C6" w:rsidRDefault="0097024F" w:rsidP="0097024F">
      <w:r w:rsidRPr="007479C6">
        <w:rPr>
          <w:highlight w:val="white"/>
        </w:rPr>
        <w:t>AQD numerical exceedance allows for the description of the highest concentration value observed or predicted in the zone for the pollutant and environmental objective specified</w:t>
      </w:r>
      <w:r w:rsidR="0044442D" w:rsidRPr="007479C6">
        <w:rPr>
          <w:highlight w:val="white"/>
        </w:rPr>
        <w:t xml:space="preserve"> </w:t>
      </w:r>
      <w:r w:rsidR="0044442D" w:rsidRPr="00712F9B">
        <w:rPr>
          <w:highlight w:val="white"/>
        </w:rPr>
        <w:t>taking into account the particular adjustment described</w:t>
      </w:r>
      <w:r w:rsidRPr="007479C6">
        <w:rPr>
          <w:highlight w:val="white"/>
        </w:rPr>
        <w:t xml:space="preserve">. Irrespective of whether levels are above the environmental objective, insert the numerical concentration value after </w:t>
      </w:r>
      <w:r w:rsidR="0044442D" w:rsidRPr="007479C6">
        <w:rPr>
          <w:highlight w:val="white"/>
        </w:rPr>
        <w:t>the particular</w:t>
      </w:r>
      <w:r w:rsidRPr="007479C6">
        <w:rPr>
          <w:highlight w:val="white"/>
        </w:rPr>
        <w:t xml:space="preserve"> adjustmens have been applied in units as appropriate to the environmental objective</w:t>
      </w:r>
      <w:r w:rsidRPr="007479C6">
        <w:t xml:space="preserve"> a</w:t>
      </w:r>
      <w:r w:rsidRPr="00063299">
        <w:t>nd reporting metric</w:t>
      </w:r>
      <w:r w:rsidRPr="00063299">
        <w:rPr>
          <w:highlight w:val="white"/>
        </w:rPr>
        <w:t>. The AQD numerical exceedance class is applicable to environmental</w:t>
      </w:r>
      <w:r w:rsidRPr="00A41DD2">
        <w:rPr>
          <w:highlight w:val="white"/>
        </w:rPr>
        <w:t xml:space="preserve"> objectives </w:t>
      </w:r>
      <w:r w:rsidRPr="00A41DD2">
        <w:t>using average, percentile or AOT reporting metrics. For other short term reporting metrics use &lt;aqd:numberExceedance&gt;.</w:t>
      </w:r>
      <w:r w:rsidRPr="00712F9B">
        <w:t xml:space="preserve"> </w:t>
      </w:r>
      <w:r w:rsidRPr="007479C6">
        <w:t>The rounding rules stipulated by the Commissions guidance apply.</w:t>
      </w:r>
      <w:r w:rsidR="0044442D" w:rsidRPr="007479C6">
        <w:t xml:space="preserve"> </w:t>
      </w:r>
      <w:r w:rsidR="0044442D" w:rsidRPr="00712F9B">
        <w:t>If more than one adjustments</w:t>
      </w:r>
      <w:r w:rsidR="0044442D" w:rsidRPr="007479C6">
        <w:t>, the effect of each adjustment must be declared individually</w:t>
      </w:r>
      <w:r w:rsidR="0044442D" w:rsidRPr="00712F9B">
        <w:t>.</w:t>
      </w:r>
    </w:p>
    <w:tbl>
      <w:tblPr>
        <w:tblStyle w:val="LightShading-Accent3"/>
        <w:tblW w:w="5100" w:type="pct"/>
        <w:tblLayout w:type="fixed"/>
        <w:tblLook w:val="04A0" w:firstRow="1" w:lastRow="0" w:firstColumn="1" w:lastColumn="0" w:noHBand="0" w:noVBand="1"/>
      </w:tblPr>
      <w:tblGrid>
        <w:gridCol w:w="3038"/>
        <w:gridCol w:w="11199"/>
      </w:tblGrid>
      <w:tr w:rsidR="00501752" w:rsidRPr="009A4A37" w14:paraId="04A82109" w14:textId="77777777" w:rsidTr="00501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5B1FF3D3" w14:textId="77777777" w:rsidR="00501752" w:rsidRPr="009A4A37" w:rsidRDefault="00501752" w:rsidP="00501752">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&lt;aqd:numericalExceedance&gt;</w:t>
            </w:r>
          </w:p>
        </w:tc>
        <w:tc>
          <w:tcPr>
            <w:tcW w:w="3933" w:type="pct"/>
          </w:tcPr>
          <w:p w14:paraId="73D9C6AF" w14:textId="77777777" w:rsidR="00501752" w:rsidRPr="009A4A37" w:rsidRDefault="00501752" w:rsidP="00501752">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501752" w:rsidRPr="00E87E60" w14:paraId="2F00B221"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41081AAE" w14:textId="77777777" w:rsidR="00501752" w:rsidRPr="00E87E60" w:rsidRDefault="00501752" w:rsidP="00501752">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Minimum occurrence:</w:t>
            </w:r>
          </w:p>
        </w:tc>
        <w:tc>
          <w:tcPr>
            <w:tcW w:w="3933" w:type="pct"/>
          </w:tcPr>
          <w:p w14:paraId="6EF458D4" w14:textId="1BA36C24" w:rsidR="00501752" w:rsidRPr="009A4A37" w:rsidRDefault="00501752"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 xml:space="preserve">C (conditional, mandatory if environmental objective </w:t>
            </w:r>
            <w:r w:rsidR="00D06B40">
              <w:rPr>
                <w:rFonts w:ascii="Calibri" w:eastAsia="Calibri" w:hAnsi="Calibri" w:cs="Times New Roman"/>
                <w:bCs/>
                <w:color w:val="auto"/>
                <w:szCs w:val="22"/>
                <w:lang w:eastAsia="es-ES"/>
              </w:rPr>
              <w:t>is an average, percentile or AOT</w:t>
            </w:r>
            <w:r w:rsidRPr="009A4A37">
              <w:rPr>
                <w:rFonts w:ascii="Calibri" w:eastAsia="Calibri" w:hAnsi="Calibri" w:cs="Times New Roman"/>
                <w:bCs/>
                <w:color w:val="auto"/>
                <w:szCs w:val="22"/>
                <w:lang w:eastAsia="es-ES"/>
              </w:rPr>
              <w:t>)</w:t>
            </w:r>
          </w:p>
        </w:tc>
      </w:tr>
      <w:tr w:rsidR="00501752" w:rsidRPr="00E87E60" w14:paraId="7054B993" w14:textId="77777777" w:rsidTr="00501752">
        <w:trPr>
          <w:trHeight w:val="155"/>
        </w:trPr>
        <w:tc>
          <w:tcPr>
            <w:cnfStyle w:val="001000000000" w:firstRow="0" w:lastRow="0" w:firstColumn="1" w:lastColumn="0" w:oddVBand="0" w:evenVBand="0" w:oddHBand="0" w:evenHBand="0" w:firstRowFirstColumn="0" w:firstRowLastColumn="0" w:lastRowFirstColumn="0" w:lastRowLastColumn="0"/>
            <w:tcW w:w="1067" w:type="pct"/>
          </w:tcPr>
          <w:p w14:paraId="48BE723B" w14:textId="77777777" w:rsidR="00501752" w:rsidRPr="00E87E60" w:rsidRDefault="00501752" w:rsidP="00501752">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Maximum occurrence:</w:t>
            </w:r>
          </w:p>
        </w:tc>
        <w:tc>
          <w:tcPr>
            <w:tcW w:w="3933" w:type="pct"/>
          </w:tcPr>
          <w:p w14:paraId="4D311DE5" w14:textId="67785CF2" w:rsidR="00501752" w:rsidRPr="009A4A37" w:rsidRDefault="00501752" w:rsidP="00D06B4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sidR="00D06B40">
              <w:rPr>
                <w:rFonts w:ascii="Calibri" w:hAnsi="Calibri" w:cs="Arial"/>
                <w:color w:val="auto"/>
              </w:rPr>
              <w:t>Adjustment</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501752" w:rsidRPr="00E87E60" w14:paraId="6B222ED5"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7D601F01" w14:textId="420BB107" w:rsidR="00501752" w:rsidRPr="00E87E60" w:rsidRDefault="00501752" w:rsidP="0044442D">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IPR data specifications at:</w:t>
            </w:r>
          </w:p>
        </w:tc>
        <w:tc>
          <w:tcPr>
            <w:tcW w:w="3933" w:type="pct"/>
          </w:tcPr>
          <w:p w14:paraId="6B926B10" w14:textId="0B9CE2F9" w:rsidR="00501752" w:rsidRPr="00DA70EA" w:rsidRDefault="0044442D"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7708E6">
              <w:rPr>
                <w:rFonts w:ascii="Calibri" w:eastAsia="Calibri" w:hAnsi="Calibri" w:cs="Times New Roman"/>
                <w:color w:val="auto"/>
                <w:szCs w:val="22"/>
                <w:lang w:eastAsia="es-ES"/>
              </w:rPr>
              <w:t>G.5.</w:t>
            </w:r>
            <w:r>
              <w:rPr>
                <w:rFonts w:ascii="Calibri" w:eastAsia="Calibri" w:hAnsi="Calibri" w:cs="Times New Roman"/>
                <w:color w:val="auto"/>
                <w:szCs w:val="22"/>
                <w:lang w:eastAsia="es-ES"/>
              </w:rPr>
              <w:t>7 (A.2.2</w:t>
            </w:r>
            <w:r w:rsidRPr="007708E6">
              <w:rPr>
                <w:rFonts w:ascii="Calibri" w:eastAsia="Calibri" w:hAnsi="Calibri" w:cs="Times New Roman"/>
                <w:color w:val="auto"/>
                <w:szCs w:val="22"/>
                <w:lang w:eastAsia="es-ES"/>
              </w:rPr>
              <w:t>)</w:t>
            </w:r>
          </w:p>
        </w:tc>
      </w:tr>
      <w:tr w:rsidR="00501752" w:rsidRPr="00E87E60" w14:paraId="641C426B" w14:textId="77777777" w:rsidTr="00501752">
        <w:tc>
          <w:tcPr>
            <w:cnfStyle w:val="001000000000" w:firstRow="0" w:lastRow="0" w:firstColumn="1" w:lastColumn="0" w:oddVBand="0" w:evenVBand="0" w:oddHBand="0" w:evenHBand="0" w:firstRowFirstColumn="0" w:firstRowLastColumn="0" w:lastRowFirstColumn="0" w:lastRowLastColumn="0"/>
            <w:tcW w:w="1067" w:type="pct"/>
          </w:tcPr>
          <w:p w14:paraId="196BA27C" w14:textId="77777777" w:rsidR="00501752" w:rsidRPr="00E87E60" w:rsidRDefault="00501752" w:rsidP="00501752">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Code list constraints:</w:t>
            </w:r>
          </w:p>
        </w:tc>
        <w:tc>
          <w:tcPr>
            <w:tcW w:w="3933" w:type="pct"/>
          </w:tcPr>
          <w:p w14:paraId="51452153" w14:textId="77777777" w:rsidR="00501752" w:rsidRPr="009A4A37" w:rsidRDefault="00501752" w:rsidP="005017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501752" w:rsidRPr="00E87E60" w14:paraId="045BF232"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2B2CF7D6" w14:textId="77777777" w:rsidR="00501752" w:rsidRPr="00E87E60" w:rsidRDefault="00501752" w:rsidP="00501752">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QA/QC constraints:</w:t>
            </w:r>
          </w:p>
        </w:tc>
        <w:tc>
          <w:tcPr>
            <w:tcW w:w="3933" w:type="pct"/>
          </w:tcPr>
          <w:p w14:paraId="772C94F8" w14:textId="77777777" w:rsidR="00501752" w:rsidRPr="009A4A37" w:rsidRDefault="00501752"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501752" w:rsidRPr="00E87E60" w14:paraId="508EF785" w14:textId="77777777" w:rsidTr="00501752">
        <w:tc>
          <w:tcPr>
            <w:cnfStyle w:val="001000000000" w:firstRow="0" w:lastRow="0" w:firstColumn="1" w:lastColumn="0" w:oddVBand="0" w:evenVBand="0" w:oddHBand="0" w:evenHBand="0" w:firstRowFirstColumn="0" w:firstRowLastColumn="0" w:lastRowFirstColumn="0" w:lastRowLastColumn="0"/>
            <w:tcW w:w="1067" w:type="pct"/>
          </w:tcPr>
          <w:p w14:paraId="566724A1" w14:textId="77777777" w:rsidR="00501752" w:rsidRPr="00E87E60" w:rsidRDefault="00501752" w:rsidP="00501752">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Allowed formats:</w:t>
            </w:r>
          </w:p>
        </w:tc>
        <w:tc>
          <w:tcPr>
            <w:tcW w:w="3933" w:type="pct"/>
          </w:tcPr>
          <w:p w14:paraId="4DF524BB" w14:textId="77777777" w:rsidR="00501752" w:rsidRPr="009A4A37" w:rsidRDefault="00501752" w:rsidP="005017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Numerical value </w:t>
            </w:r>
          </w:p>
        </w:tc>
      </w:tr>
      <w:tr w:rsidR="00501752" w:rsidRPr="00E87E60" w14:paraId="7084589A"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17BA7E23" w14:textId="77777777" w:rsidR="00501752" w:rsidRPr="00E87E60" w:rsidRDefault="00501752" w:rsidP="00501752">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XPath to schema location:</w:t>
            </w:r>
          </w:p>
        </w:tc>
        <w:tc>
          <w:tcPr>
            <w:tcW w:w="3933" w:type="pct"/>
          </w:tcPr>
          <w:p w14:paraId="6885CFDE" w14:textId="73B74E4A" w:rsidR="00501752" w:rsidRPr="009A4A37" w:rsidRDefault="00501752" w:rsidP="000D7A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sidR="000D7AC2">
              <w:rPr>
                <w:rFonts w:ascii="Calibri" w:eastAsia="Calibri" w:hAnsi="Calibri" w:cs="Times New Roman"/>
                <w:color w:val="auto"/>
                <w:szCs w:val="22"/>
                <w:lang w:eastAsia="es-ES"/>
              </w:rPr>
              <w:t>Adjustment</w:t>
            </w:r>
            <w:r w:rsidRPr="009A4A37">
              <w:rPr>
                <w:rFonts w:ascii="Calibri" w:eastAsia="Calibri" w:hAnsi="Calibri" w:cs="Times New Roman"/>
                <w:color w:val="auto"/>
                <w:szCs w:val="22"/>
                <w:lang w:eastAsia="es-ES"/>
              </w:rPr>
              <w:t>/aqd:ExceedanceDescription/aqd:numericalExceedance</w:t>
            </w:r>
          </w:p>
        </w:tc>
      </w:tr>
    </w:tbl>
    <w:p w14:paraId="20480DCC" w14:textId="77777777" w:rsidR="00501752" w:rsidRPr="002F71AA" w:rsidRDefault="00501752" w:rsidP="00501752">
      <w:pPr>
        <w:rPr>
          <w:rFonts w:cs="Arial"/>
        </w:rPr>
      </w:pPr>
    </w:p>
    <w:p w14:paraId="07461CB6" w14:textId="77777777" w:rsidR="00501752" w:rsidRPr="002F71AA" w:rsidRDefault="00501752" w:rsidP="00501752">
      <w:pPr>
        <w:spacing w:before="0" w:after="0"/>
        <w:ind w:left="567"/>
        <w:rPr>
          <w:sz w:val="22"/>
          <w:szCs w:val="22"/>
        </w:rPr>
      </w:pPr>
      <w:r w:rsidRPr="006734A9">
        <w:rPr>
          <w:noProof/>
          <w:sz w:val="22"/>
          <w:szCs w:val="22"/>
        </w:rPr>
        <mc:AlternateContent>
          <mc:Choice Requires="wps">
            <w:drawing>
              <wp:inline distT="0" distB="0" distL="0" distR="0" wp14:anchorId="3A806ECE" wp14:editId="6C27A4C8">
                <wp:extent cx="861695" cy="250825"/>
                <wp:effectExtent l="0" t="0" r="27305" b="28575"/>
                <wp:docPr id="4725"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75D0B26C" w14:textId="77777777" w:rsidR="005C408E" w:rsidRPr="0079525C" w:rsidRDefault="005C408E" w:rsidP="005017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806ECE" id="_x0000_s183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" adj="18456" fillcolor="#d8d8d8 [2732]" strokecolor="#bfbfbf [2412]" strokeweight=".25pt">
                <v:path arrowok="t"/>
                <v:textbox>
                  <w:txbxContent>
                    <w:p w14:paraId="75D0B26C" w14:textId="77777777" w:rsidR="005C408E" w:rsidRPr="0079525C" w:rsidRDefault="005C408E" w:rsidP="00501752">
                      <w:pPr>
                        <w:pStyle w:val="Subtitle"/>
                      </w:pPr>
                      <w:r w:rsidRPr="0079525C">
                        <w:t>Example</w:t>
                      </w:r>
                    </w:p>
                  </w:txbxContent>
                </v:textbox>
                <w10:anchorlock/>
              </v:shape>
            </w:pict>
          </mc:Fallback>
        </mc:AlternateContent>
      </w:r>
      <w:r w:rsidRPr="006734A9">
        <w:rPr>
          <w:noProof/>
          <w:sz w:val="22"/>
          <w:szCs w:val="22"/>
        </w:rPr>
        <mc:AlternateContent>
          <mc:Choice Requires="wps">
            <w:drawing>
              <wp:inline distT="0" distB="0" distL="0" distR="0" wp14:anchorId="47E98597" wp14:editId="64B6D249">
                <wp:extent cx="7127875" cy="248920"/>
                <wp:effectExtent l="25400" t="0" r="34925" b="30480"/>
                <wp:docPr id="472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8541956" w14:textId="77777777" w:rsidR="005C408E" w:rsidRPr="00445DE1" w:rsidRDefault="005C408E" w:rsidP="00501752">
                            <w:pPr>
                              <w:pStyle w:val="subtitletext"/>
                              <w:rPr>
                                <w:lang w:val="es-ES"/>
                              </w:rPr>
                            </w:pPr>
                            <w:r>
                              <w:rPr>
                                <w:lang w:val="es-ES"/>
                              </w:rPr>
                              <w:t>aqd:numericalExceedance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E98597" id="_x0000_s183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f0oFNc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8541956" w14:textId="77777777" w:rsidR="005C408E" w:rsidRPr="00445DE1" w:rsidRDefault="005C408E" w:rsidP="00501752">
                      <w:pPr>
                        <w:pStyle w:val="subtitletext"/>
                        <w:rPr>
                          <w:lang w:val="es-ES"/>
                        </w:rPr>
                      </w:pPr>
                      <w:r>
                        <w:rPr>
                          <w:lang w:val="es-ES"/>
                        </w:rPr>
                        <w:t>aqd:numericalExceedance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01752" w:rsidRPr="002F71AA" w14:paraId="433A76B2" w14:textId="77777777" w:rsidTr="0050175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7C81E2D" w14:textId="423C91B5" w:rsidR="0097024F" w:rsidRPr="002F71AA" w:rsidRDefault="00501752" w:rsidP="00194581">
            <w:pPr>
              <w:spacing w:before="0" w:after="0" w:line="240" w:lineRule="auto"/>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Pr="002F71AA">
              <w:rPr>
                <w:rFonts w:cs="Arial"/>
                <w:color w:val="000000"/>
                <w:sz w:val="20"/>
                <w:highlight w:val="white"/>
              </w:rPr>
              <w:t>5</w:t>
            </w:r>
            <w:r w:rsidR="00AF33E4">
              <w:rPr>
                <w:rFonts w:cs="Arial"/>
                <w:color w:val="000000"/>
                <w:sz w:val="20"/>
                <w:highlight w:val="white"/>
              </w:rPr>
              <w:t>9</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tc>
      </w:tr>
    </w:tbl>
    <w:p w14:paraId="3BCABBC3" w14:textId="77777777" w:rsidR="0097024F" w:rsidRDefault="0097024F" w:rsidP="00501752">
      <w:pPr>
        <w:rPr>
          <w:rFonts w:ascii="Helvetica" w:hAnsi="Helvetica"/>
          <w:b/>
          <w:color w:val="336699" w:themeColor="accent1"/>
          <w:spacing w:val="10"/>
          <w:szCs w:val="22"/>
        </w:rPr>
      </w:pPr>
    </w:p>
    <w:p w14:paraId="0732A54A" w14:textId="77777777" w:rsidR="0044442D" w:rsidRDefault="0044442D">
      <w:pPr>
        <w:rPr>
          <w:rFonts w:ascii="Helvetica" w:hAnsi="Helvetica"/>
          <w:b/>
          <w:color w:val="336699" w:themeColor="accent1"/>
          <w:spacing w:val="10"/>
          <w:szCs w:val="22"/>
        </w:rPr>
      </w:pPr>
      <w:r>
        <w:br w:type="page"/>
      </w:r>
    </w:p>
    <w:p w14:paraId="3AB2DCD4" w14:textId="307BBD86" w:rsidR="00501752" w:rsidRPr="002F71AA" w:rsidRDefault="00501752" w:rsidP="00501752">
      <w:pPr>
        <w:pStyle w:val="Defh4"/>
      </w:pPr>
      <w:r w:rsidRPr="002F71AA">
        <w:lastRenderedPageBreak/>
        <w:t xml:space="preserve">Number of </w:t>
      </w:r>
      <w:r>
        <w:t xml:space="preserve">short term </w:t>
      </w:r>
      <w:r w:rsidRPr="002F71AA">
        <w:t>exceedances - &lt;aqd:numberExceedances&gt;</w:t>
      </w:r>
      <w:r>
        <w:t xml:space="preserve"> - </w:t>
      </w:r>
      <w:r w:rsidR="0097024F">
        <w:t>Description</w:t>
      </w:r>
      <w:r w:rsidR="0044442D">
        <w:t>Adjustment – STEP 2</w:t>
      </w:r>
    </w:p>
    <w:p w14:paraId="46E5FE4F" w14:textId="12185D15" w:rsidR="0097024F" w:rsidRDefault="0097024F" w:rsidP="0097024F">
      <w:r>
        <w:rPr>
          <w:highlight w:val="white"/>
        </w:rPr>
        <w:t>The</w:t>
      </w:r>
      <w:r w:rsidRPr="002F71AA">
        <w:rPr>
          <w:highlight w:val="white"/>
        </w:rPr>
        <w:t xml:space="preserve"> number of </w:t>
      </w:r>
      <w:r>
        <w:rPr>
          <w:highlight w:val="white"/>
        </w:rPr>
        <w:t>short term</w:t>
      </w:r>
      <w:r w:rsidRPr="002F71AA">
        <w:rPr>
          <w:highlight w:val="white"/>
        </w:rPr>
        <w:t xml:space="preserve"> exceedances </w:t>
      </w:r>
      <w:r>
        <w:rPr>
          <w:highlight w:val="white"/>
        </w:rPr>
        <w:t xml:space="preserve">element </w:t>
      </w:r>
      <w:r w:rsidRPr="002F71AA">
        <w:rPr>
          <w:highlight w:val="white"/>
        </w:rPr>
        <w:t xml:space="preserve">allows for the description of the </w:t>
      </w:r>
      <w:r>
        <w:rPr>
          <w:highlight w:val="white"/>
        </w:rPr>
        <w:t>highest</w:t>
      </w:r>
      <w:r w:rsidRPr="002F71AA">
        <w:rPr>
          <w:highlight w:val="white"/>
        </w:rPr>
        <w:t xml:space="preserve"> number of exceedances </w:t>
      </w:r>
      <w:r>
        <w:rPr>
          <w:highlight w:val="white"/>
        </w:rPr>
        <w:t>of short term</w:t>
      </w:r>
      <w:r w:rsidRPr="002F71AA">
        <w:rPr>
          <w:highlight w:val="white"/>
        </w:rPr>
        <w:t xml:space="preserve"> </w:t>
      </w:r>
      <w:r>
        <w:rPr>
          <w:highlight w:val="white"/>
        </w:rPr>
        <w:t xml:space="preserve">reporting metrics observed or predicted </w:t>
      </w:r>
      <w:r w:rsidRPr="002F71AA">
        <w:rPr>
          <w:highlight w:val="white"/>
        </w:rPr>
        <w:t>in the zone for the pollutant and environmental objective specified</w:t>
      </w:r>
      <w:r w:rsidR="00AF33E4">
        <w:rPr>
          <w:highlight w:val="white"/>
        </w:rPr>
        <w:t xml:space="preserve"> </w:t>
      </w:r>
      <w:r w:rsidR="00AF33E4" w:rsidRPr="00AF33E4">
        <w:rPr>
          <w:b/>
          <w:highlight w:val="white"/>
        </w:rPr>
        <w:t>taking into account the particular adjustment described</w:t>
      </w:r>
      <w:r w:rsidRPr="002F71AA">
        <w:rPr>
          <w:highlight w:val="white"/>
        </w:rPr>
        <w:t xml:space="preserve">. </w:t>
      </w:r>
      <w:r w:rsidRPr="009F0BA0">
        <w:t xml:space="preserve">Irrespective of whether levels are above the environmental objective, insert the value </w:t>
      </w:r>
      <w:r>
        <w:t xml:space="preserve">of the number of exceedance </w:t>
      </w:r>
      <w:r w:rsidRPr="009F0BA0">
        <w:t>in the units appropriate to the environmental objective</w:t>
      </w:r>
      <w:r>
        <w:t xml:space="preserve"> and reporting metric</w:t>
      </w:r>
      <w:r w:rsidRPr="009F0BA0">
        <w:t>.</w:t>
      </w:r>
      <w:r>
        <w:rPr>
          <w:highlight w:val="white"/>
        </w:rPr>
        <w:t xml:space="preserve">The </w:t>
      </w:r>
      <w:r w:rsidRPr="002F71AA">
        <w:rPr>
          <w:highlight w:val="white"/>
        </w:rPr>
        <w:t xml:space="preserve">number of exceedances </w:t>
      </w:r>
      <w:r>
        <w:rPr>
          <w:highlight w:val="white"/>
        </w:rPr>
        <w:t xml:space="preserve">element </w:t>
      </w:r>
      <w:r w:rsidRPr="002F71AA">
        <w:rPr>
          <w:highlight w:val="white"/>
        </w:rPr>
        <w:t xml:space="preserve">is applicable to environmental objectives </w:t>
      </w:r>
      <w:r>
        <w:t xml:space="preserve">based on the </w:t>
      </w:r>
      <w:r w:rsidRPr="002F71AA">
        <w:t>number of daily or hourly exceedances</w:t>
      </w:r>
      <w:r>
        <w:t>.</w:t>
      </w:r>
      <w:r w:rsidRPr="002F71AA">
        <w:t xml:space="preserve"> </w:t>
      </w:r>
    </w:p>
    <w:p w14:paraId="61D9D7E8" w14:textId="77777777" w:rsidR="00501752" w:rsidRPr="002F71AA" w:rsidRDefault="00501752" w:rsidP="00501752">
      <w:pPr>
        <w:autoSpaceDE w:val="0"/>
        <w:autoSpaceDN w:val="0"/>
        <w:adjustRightInd w:val="0"/>
        <w:spacing w:before="0" w:after="0" w:line="240" w:lineRule="auto"/>
        <w:rPr>
          <w:rFonts w:cs="Arial"/>
          <w:highlight w:val="white"/>
        </w:rPr>
      </w:pPr>
    </w:p>
    <w:tbl>
      <w:tblPr>
        <w:tblStyle w:val="LightShading-Accent3"/>
        <w:tblW w:w="4989" w:type="pct"/>
        <w:tblLayout w:type="fixed"/>
        <w:tblLook w:val="04A0" w:firstRow="1" w:lastRow="0" w:firstColumn="1" w:lastColumn="0" w:noHBand="0" w:noVBand="1"/>
      </w:tblPr>
      <w:tblGrid>
        <w:gridCol w:w="3061"/>
        <w:gridCol w:w="10866"/>
      </w:tblGrid>
      <w:tr w:rsidR="00501752" w:rsidRPr="00D06CA3" w14:paraId="66AED963" w14:textId="77777777" w:rsidTr="00501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D3CDCA2" w14:textId="77777777" w:rsidR="00501752" w:rsidRPr="00D06CA3" w:rsidRDefault="00501752" w:rsidP="00501752">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t>&lt;aqd:numberExceedance&gt;</w:t>
            </w:r>
          </w:p>
        </w:tc>
        <w:tc>
          <w:tcPr>
            <w:tcW w:w="3901" w:type="pct"/>
          </w:tcPr>
          <w:p w14:paraId="22E92EA3" w14:textId="77777777" w:rsidR="00501752" w:rsidRPr="00D06CA3" w:rsidRDefault="00501752" w:rsidP="00501752">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501752" w:rsidRPr="002F71AA" w14:paraId="25EFFC5C"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5CD69151"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901" w:type="pct"/>
          </w:tcPr>
          <w:p w14:paraId="2E91AEE9" w14:textId="7813C927" w:rsidR="00501752" w:rsidRPr="00D06CA3" w:rsidRDefault="00501752"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 xml:space="preserve">C (conditional, mandatory if environmental objective threshold </w:t>
            </w:r>
            <w:r w:rsidR="00D06B40">
              <w:rPr>
                <w:rFonts w:ascii="Calibri" w:eastAsia="Calibri" w:hAnsi="Calibri" w:cs="Times New Roman"/>
                <w:bCs/>
                <w:color w:val="auto"/>
                <w:szCs w:val="22"/>
                <w:lang w:eastAsia="es-ES"/>
              </w:rPr>
              <w:t>is given as a number of exceedances per year)</w:t>
            </w:r>
          </w:p>
        </w:tc>
      </w:tr>
      <w:tr w:rsidR="00501752" w:rsidRPr="002F71AA" w14:paraId="2635D518" w14:textId="77777777" w:rsidTr="00501752">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02B1157D"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5E921B80" w14:textId="184A47BE" w:rsidR="00501752" w:rsidRPr="00D06CA3" w:rsidRDefault="00501752" w:rsidP="00D06B4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sidR="00D06B40">
              <w:rPr>
                <w:rFonts w:ascii="Calibri" w:hAnsi="Calibri" w:cs="Arial"/>
                <w:color w:val="auto"/>
              </w:rPr>
              <w:t>Adjustment&gt;</w:t>
            </w:r>
            <w:r w:rsidRPr="00D06CA3">
              <w:rPr>
                <w:rFonts w:ascii="Calibri" w:eastAsia="Calibri" w:hAnsi="Calibri" w:cs="Times New Roman"/>
                <w:color w:val="auto"/>
                <w:szCs w:val="22"/>
                <w:lang w:eastAsia="es-ES"/>
              </w:rPr>
              <w:t>)</w:t>
            </w:r>
          </w:p>
        </w:tc>
      </w:tr>
      <w:tr w:rsidR="00501752" w:rsidRPr="002F71AA" w14:paraId="11AAFECE"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A3CD128" w14:textId="615160EF" w:rsidR="00501752" w:rsidRPr="002F71AA" w:rsidRDefault="00501752" w:rsidP="00AF33E4">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at:</w:t>
            </w:r>
          </w:p>
        </w:tc>
        <w:tc>
          <w:tcPr>
            <w:tcW w:w="3901" w:type="pct"/>
          </w:tcPr>
          <w:p w14:paraId="0A30EAC3" w14:textId="0A0098C1" w:rsidR="00501752" w:rsidRPr="00D06CA3" w:rsidRDefault="00AF33E4"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7708E6">
              <w:rPr>
                <w:rFonts w:ascii="Calibri" w:eastAsia="Calibri" w:hAnsi="Calibri" w:cs="Times New Roman"/>
                <w:color w:val="auto"/>
                <w:szCs w:val="22"/>
                <w:lang w:eastAsia="es-ES"/>
              </w:rPr>
              <w:t>G.5.</w:t>
            </w:r>
            <w:r>
              <w:rPr>
                <w:rFonts w:ascii="Calibri" w:eastAsia="Calibri" w:hAnsi="Calibri" w:cs="Times New Roman"/>
                <w:color w:val="auto"/>
                <w:szCs w:val="22"/>
                <w:lang w:eastAsia="es-ES"/>
              </w:rPr>
              <w:t>7 (A.2.32</w:t>
            </w:r>
            <w:r w:rsidRPr="007708E6">
              <w:rPr>
                <w:rFonts w:ascii="Calibri" w:eastAsia="Calibri" w:hAnsi="Calibri" w:cs="Times New Roman"/>
                <w:color w:val="auto"/>
                <w:szCs w:val="22"/>
                <w:lang w:eastAsia="es-ES"/>
              </w:rPr>
              <w:t>)</w:t>
            </w:r>
          </w:p>
        </w:tc>
      </w:tr>
      <w:tr w:rsidR="00501752" w:rsidRPr="002F71AA" w14:paraId="470B17CA" w14:textId="77777777" w:rsidTr="00501752">
        <w:tc>
          <w:tcPr>
            <w:cnfStyle w:val="001000000000" w:firstRow="0" w:lastRow="0" w:firstColumn="1" w:lastColumn="0" w:oddVBand="0" w:evenVBand="0" w:oddHBand="0" w:evenHBand="0" w:firstRowFirstColumn="0" w:firstRowLastColumn="0" w:lastRowFirstColumn="0" w:lastRowLastColumn="0"/>
            <w:tcW w:w="1099" w:type="pct"/>
          </w:tcPr>
          <w:p w14:paraId="67FDCEA5"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0EED776C" w14:textId="77777777" w:rsidR="00501752" w:rsidRPr="00D06CA3" w:rsidRDefault="00501752" w:rsidP="005017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None</w:t>
            </w:r>
          </w:p>
        </w:tc>
      </w:tr>
      <w:tr w:rsidR="00501752" w:rsidRPr="002F71AA" w14:paraId="69104022"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0F9C8B02"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038D916A" w14:textId="77777777" w:rsidR="00501752" w:rsidRPr="00D06CA3" w:rsidRDefault="00501752"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501752" w:rsidRPr="002F71AA" w14:paraId="203382D2" w14:textId="77777777" w:rsidTr="00501752">
        <w:tc>
          <w:tcPr>
            <w:cnfStyle w:val="001000000000" w:firstRow="0" w:lastRow="0" w:firstColumn="1" w:lastColumn="0" w:oddVBand="0" w:evenVBand="0" w:oddHBand="0" w:evenHBand="0" w:firstRowFirstColumn="0" w:firstRowLastColumn="0" w:lastRowFirstColumn="0" w:lastRowLastColumn="0"/>
            <w:tcW w:w="1099" w:type="pct"/>
          </w:tcPr>
          <w:p w14:paraId="2F795422"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901" w:type="pct"/>
          </w:tcPr>
          <w:p w14:paraId="5C9D78E3" w14:textId="77777777" w:rsidR="00501752" w:rsidRPr="00D06CA3" w:rsidRDefault="00501752" w:rsidP="005017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Numerical value </w:t>
            </w:r>
          </w:p>
        </w:tc>
      </w:tr>
      <w:tr w:rsidR="00501752" w:rsidRPr="002F71AA" w14:paraId="7CADCCFB"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32E6A68" w14:textId="77777777" w:rsidR="00501752" w:rsidRPr="002F71AA" w:rsidRDefault="00501752" w:rsidP="00501752">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56B519DB" w14:textId="2517BE0B" w:rsidR="00501752" w:rsidRPr="00D06CA3" w:rsidRDefault="00501752" w:rsidP="00D06B4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/aqd:AQD_Attainment/aqd:exceedanceDescription</w:t>
            </w:r>
            <w:r w:rsidR="00D06B40">
              <w:rPr>
                <w:rFonts w:ascii="Calibri" w:eastAsia="Calibri" w:hAnsi="Calibri" w:cs="Times New Roman"/>
                <w:color w:val="auto"/>
                <w:szCs w:val="22"/>
                <w:lang w:eastAsia="es-ES"/>
              </w:rPr>
              <w:t>Adjustment</w:t>
            </w:r>
            <w:r>
              <w:rPr>
                <w:rFonts w:ascii="Calibri" w:eastAsia="Calibri" w:hAnsi="Calibri" w:cs="Times New Roman"/>
                <w:color w:val="auto"/>
                <w:szCs w:val="22"/>
                <w:lang w:eastAsia="es-ES"/>
              </w:rPr>
              <w:t>/</w:t>
            </w:r>
            <w:r w:rsidRPr="00D06CA3">
              <w:rPr>
                <w:rFonts w:ascii="Calibri" w:eastAsia="Calibri" w:hAnsi="Calibri" w:cs="Times New Roman"/>
                <w:color w:val="auto"/>
                <w:szCs w:val="22"/>
                <w:lang w:eastAsia="es-ES"/>
              </w:rPr>
              <w:t>aqd:ExceedanceDescription/aqd:numberExceedances</w:t>
            </w:r>
          </w:p>
        </w:tc>
      </w:tr>
    </w:tbl>
    <w:p w14:paraId="329DC500" w14:textId="77777777" w:rsidR="00501752" w:rsidRDefault="00501752" w:rsidP="00501752">
      <w:pPr>
        <w:autoSpaceDE w:val="0"/>
        <w:autoSpaceDN w:val="0"/>
        <w:adjustRightInd w:val="0"/>
        <w:spacing w:before="0" w:after="0" w:line="240" w:lineRule="auto"/>
        <w:rPr>
          <w:rFonts w:cs="Arial"/>
          <w:color w:val="000000"/>
          <w:highlight w:val="white"/>
        </w:rPr>
      </w:pPr>
    </w:p>
    <w:p w14:paraId="699B68BD" w14:textId="77777777" w:rsidR="00501752" w:rsidRPr="002F71AA" w:rsidRDefault="00501752" w:rsidP="00501752">
      <w:pPr>
        <w:spacing w:before="0" w:after="0"/>
        <w:ind w:left="567"/>
        <w:rPr>
          <w:sz w:val="22"/>
          <w:szCs w:val="22"/>
        </w:rPr>
      </w:pPr>
      <w:r w:rsidRPr="00A2086D">
        <w:rPr>
          <w:noProof/>
          <w:sz w:val="22"/>
          <w:szCs w:val="22"/>
        </w:rPr>
        <mc:AlternateContent>
          <mc:Choice Requires="wps">
            <w:drawing>
              <wp:inline distT="0" distB="0" distL="0" distR="0" wp14:anchorId="605040A2" wp14:editId="01CC7A18">
                <wp:extent cx="861695" cy="250825"/>
                <wp:effectExtent l="0" t="0" r="27305" b="28575"/>
                <wp:docPr id="472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F162798" w14:textId="77777777" w:rsidR="005C408E" w:rsidRPr="0079525C" w:rsidRDefault="005C408E" w:rsidP="005017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5040A2" id="_x0000_s183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oczdH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F162798" w14:textId="77777777" w:rsidR="005C408E" w:rsidRPr="0079525C" w:rsidRDefault="005C408E" w:rsidP="00501752">
                      <w:pPr>
                        <w:pStyle w:val="Subtitle"/>
                      </w:pPr>
                      <w:r w:rsidRPr="0079525C">
                        <w:t>Example</w:t>
                      </w:r>
                    </w:p>
                  </w:txbxContent>
                </v:textbox>
                <w10:anchorlock/>
              </v:shape>
            </w:pict>
          </mc:Fallback>
        </mc:AlternateContent>
      </w:r>
      <w:r w:rsidRPr="00A2086D">
        <w:rPr>
          <w:noProof/>
          <w:sz w:val="22"/>
          <w:szCs w:val="22"/>
        </w:rPr>
        <mc:AlternateContent>
          <mc:Choice Requires="wps">
            <w:drawing>
              <wp:inline distT="0" distB="0" distL="0" distR="0" wp14:anchorId="1C74AC22" wp14:editId="42FC5DC9">
                <wp:extent cx="7127875" cy="248920"/>
                <wp:effectExtent l="25400" t="0" r="34925" b="30480"/>
                <wp:docPr id="473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AC04806" w14:textId="77777777" w:rsidR="005C408E" w:rsidRPr="00445DE1" w:rsidRDefault="005C408E" w:rsidP="00501752">
                            <w:pPr>
                              <w:pStyle w:val="subtitletext"/>
                              <w:rPr>
                                <w:lang w:val="es-ES"/>
                              </w:rPr>
                            </w:pPr>
                            <w:r>
                              <w:rPr>
                                <w:lang w:val="es-ES"/>
                              </w:rPr>
                              <w:t>aqd:numberExceedance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74AC22" id="_x0000_s183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2&#10;8cPY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AC04806" w14:textId="77777777" w:rsidR="005C408E" w:rsidRPr="00445DE1" w:rsidRDefault="005C408E" w:rsidP="00501752">
                      <w:pPr>
                        <w:pStyle w:val="subtitletext"/>
                        <w:rPr>
                          <w:lang w:val="es-ES"/>
                        </w:rPr>
                      </w:pPr>
                      <w:r>
                        <w:rPr>
                          <w:lang w:val="es-ES"/>
                        </w:rPr>
                        <w:t>aqd:numberExceedance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01752" w:rsidRPr="002F71AA" w14:paraId="587195BE" w14:textId="77777777" w:rsidTr="0050175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A0E0F67" w14:textId="28AE9669" w:rsidR="0097024F" w:rsidRPr="002F71AA" w:rsidRDefault="00501752" w:rsidP="00501752">
            <w:pPr>
              <w:spacing w:before="0" w:after="0"/>
              <w:rPr>
                <w:sz w:val="20"/>
              </w:rPr>
            </w:pPr>
            <w:r w:rsidRPr="002F71AA">
              <w:rPr>
                <w:rFonts w:cs="Arial"/>
                <w:color w:val="0000FF"/>
                <w:sz w:val="20"/>
                <w:highlight w:val="white"/>
              </w:rPr>
              <w:t>&lt;</w:t>
            </w:r>
            <w:r w:rsidRPr="002F71AA">
              <w:rPr>
                <w:rFonts w:cs="Arial"/>
                <w:color w:val="800000"/>
                <w:sz w:val="20"/>
                <w:highlight w:val="white"/>
              </w:rPr>
              <w:t>aqd:numberExceedances</w:t>
            </w:r>
            <w:r w:rsidRPr="002F71AA">
              <w:rPr>
                <w:rFonts w:cs="Arial"/>
                <w:color w:val="0000FF"/>
                <w:sz w:val="20"/>
                <w:highlight w:val="white"/>
              </w:rPr>
              <w:t>&gt;</w:t>
            </w:r>
            <w:r w:rsidRPr="002F71AA">
              <w:rPr>
                <w:rFonts w:cs="Arial"/>
                <w:color w:val="000000"/>
                <w:sz w:val="20"/>
                <w:highlight w:val="white"/>
              </w:rPr>
              <w:t>37</w:t>
            </w:r>
            <w:r w:rsidRPr="002F71AA">
              <w:rPr>
                <w:rFonts w:cs="Arial"/>
                <w:color w:val="0000FF"/>
                <w:sz w:val="20"/>
                <w:highlight w:val="white"/>
              </w:rPr>
              <w:t>&lt;/</w:t>
            </w:r>
            <w:r w:rsidRPr="002F71AA">
              <w:rPr>
                <w:rFonts w:cs="Arial"/>
                <w:color w:val="800000"/>
                <w:sz w:val="20"/>
                <w:highlight w:val="white"/>
              </w:rPr>
              <w:t>aqd:numberExceedances</w:t>
            </w:r>
            <w:r w:rsidRPr="002F71AA">
              <w:rPr>
                <w:rFonts w:cs="Arial"/>
                <w:color w:val="0000FF"/>
                <w:sz w:val="20"/>
                <w:highlight w:val="white"/>
              </w:rPr>
              <w:t>&gt;</w:t>
            </w:r>
          </w:p>
        </w:tc>
      </w:tr>
    </w:tbl>
    <w:p w14:paraId="188A8420" w14:textId="77777777" w:rsidR="00501752" w:rsidRDefault="00501752" w:rsidP="00501752">
      <w:pPr>
        <w:autoSpaceDE w:val="0"/>
        <w:autoSpaceDN w:val="0"/>
        <w:adjustRightInd w:val="0"/>
        <w:spacing w:before="0" w:after="0" w:line="240" w:lineRule="auto"/>
        <w:rPr>
          <w:rFonts w:cs="Arial"/>
          <w:color w:val="000000"/>
          <w:highlight w:val="white"/>
        </w:rPr>
      </w:pPr>
    </w:p>
    <w:p w14:paraId="37B05AB8" w14:textId="77777777" w:rsidR="00AF33E4" w:rsidRDefault="00AF33E4" w:rsidP="00AF33E4">
      <w:pPr>
        <w:autoSpaceDE w:val="0"/>
        <w:autoSpaceDN w:val="0"/>
        <w:adjustRightInd w:val="0"/>
        <w:spacing w:before="0" w:after="0" w:line="240" w:lineRule="auto"/>
        <w:rPr>
          <w:rFonts w:cs="Arial"/>
          <w:color w:val="000000"/>
          <w:highlight w:val="white"/>
        </w:rPr>
      </w:pPr>
    </w:p>
    <w:p w14:paraId="3A6E2D95" w14:textId="77777777" w:rsidR="00AF33E4" w:rsidRDefault="00AF33E4">
      <w:pPr>
        <w:rPr>
          <w:rFonts w:ascii="Helvetica" w:hAnsi="Helvetica"/>
          <w:b/>
          <w:color w:val="336699" w:themeColor="accent1"/>
          <w:spacing w:val="10"/>
          <w:szCs w:val="22"/>
        </w:rPr>
      </w:pPr>
      <w:r>
        <w:br w:type="page"/>
      </w:r>
    </w:p>
    <w:p w14:paraId="03952009" w14:textId="7B82E67F" w:rsidR="00AF33E4" w:rsidRPr="002F71AA" w:rsidRDefault="00AF33E4" w:rsidP="00AF33E4">
      <w:pPr>
        <w:pStyle w:val="Defh4"/>
      </w:pPr>
      <w:r>
        <w:lastRenderedPageBreak/>
        <w:t xml:space="preserve">Adjustment Assessment Method </w:t>
      </w:r>
      <w:r w:rsidRPr="00EA16D1">
        <w:t>- &lt;aqd:</w:t>
      </w:r>
      <w:r>
        <w:t>deductionAssessmentMethod</w:t>
      </w:r>
      <w:r w:rsidRPr="00EA16D1">
        <w:t>&gt;</w:t>
      </w:r>
      <w:r>
        <w:t xml:space="preserve"> - within DescriptionAdjustment – STEP 2</w:t>
      </w:r>
    </w:p>
    <w:p w14:paraId="0AFAAEEC" w14:textId="77777777" w:rsidR="00AF33E4" w:rsidRDefault="00AF33E4" w:rsidP="00AF33E4">
      <w:pPr>
        <w:autoSpaceDE w:val="0"/>
        <w:autoSpaceDN w:val="0"/>
        <w:adjustRightInd w:val="0"/>
        <w:spacing w:before="0" w:after="0" w:line="240" w:lineRule="auto"/>
        <w:rPr>
          <w:rFonts w:cs="Arial"/>
          <w:color w:val="000000"/>
          <w:highlight w:val="white"/>
        </w:rPr>
      </w:pPr>
    </w:p>
    <w:p w14:paraId="4E15494F" w14:textId="28DCE8F2" w:rsidR="00AF33E4" w:rsidRPr="00E073A4" w:rsidRDefault="00AF33E4" w:rsidP="00AF33E4">
      <w:pPr>
        <w:rPr>
          <w:highlight w:val="white"/>
          <w:u w:val="single"/>
        </w:rPr>
      </w:pPr>
      <w:r w:rsidRPr="002F71AA">
        <w:rPr>
          <w:highlight w:val="white"/>
        </w:rPr>
        <w:t xml:space="preserve">AQD </w:t>
      </w:r>
      <w:r>
        <w:rPr>
          <w:lang w:eastAsia="es-ES"/>
        </w:rPr>
        <w:t xml:space="preserve">adjusment assessment methods element </w:t>
      </w:r>
      <w:r w:rsidRPr="002F71AA">
        <w:rPr>
          <w:highlight w:val="white"/>
        </w:rPr>
        <w:t>allow</w:t>
      </w:r>
      <w:r>
        <w:rPr>
          <w:highlight w:val="white"/>
        </w:rPr>
        <w:t xml:space="preserve"> the description of the individual adjustment and the methods used to adjust for Natural Sources or Winter-sanding or –salting.</w:t>
      </w:r>
      <w:r w:rsidRPr="002F71AA">
        <w:rPr>
          <w:highlight w:val="white"/>
        </w:rPr>
        <w:t xml:space="preserve"> </w:t>
      </w:r>
      <w:r>
        <w:rPr>
          <w:highlight w:val="white"/>
        </w:rPr>
        <w:t xml:space="preserve">This information class is a complex element which should be provided if adjustments are applied in order to link the established methodology for the demonstration and substration of exceedances attributable to natural sources or to winter-sanding or –salting. </w:t>
      </w:r>
      <w:r w:rsidRPr="00E073A4">
        <w:rPr>
          <w:highlight w:val="white"/>
          <w:u w:val="single"/>
        </w:rPr>
        <w:t>Declaration of adjustment applicable are made within child elements of &lt;aqd:AdjustmentMethod&gt;</w:t>
      </w:r>
      <w:r>
        <w:rPr>
          <w:highlight w:val="white"/>
          <w:u w:val="single"/>
        </w:rPr>
        <w:t>:</w:t>
      </w:r>
      <w:r w:rsidRPr="00E073A4">
        <w:rPr>
          <w:highlight w:val="white"/>
          <w:u w:val="single"/>
        </w:rPr>
        <w:t xml:space="preserve">  </w:t>
      </w:r>
    </w:p>
    <w:p w14:paraId="21AA30AC" w14:textId="77777777" w:rsidR="00AF33E4" w:rsidRPr="00E073A4" w:rsidRDefault="00AF33E4" w:rsidP="00670D0B">
      <w:pPr>
        <w:numPr>
          <w:ilvl w:val="0"/>
          <w:numId w:val="21"/>
        </w:numPr>
        <w:rPr>
          <w:highlight w:val="white"/>
        </w:rPr>
      </w:pPr>
      <w:r w:rsidRPr="00300B50">
        <w:rPr>
          <w:b/>
          <w:highlight w:val="white"/>
        </w:rPr>
        <w:t>&lt;aqd:assessmentMethod&gt;</w:t>
      </w:r>
      <w:r w:rsidRPr="00E073A4">
        <w:rPr>
          <w:highlight w:val="white"/>
        </w:rPr>
        <w:t xml:space="preserve"> provides an xlink reference to the assessment method in D that is used to assess the levels of natural source / winter salting and sanding contribution</w:t>
      </w:r>
      <w:r>
        <w:rPr>
          <w:highlight w:val="white"/>
        </w:rPr>
        <w:t>. I</w:t>
      </w:r>
      <w:r w:rsidRPr="00E073A4">
        <w:rPr>
          <w:highlight w:val="white"/>
        </w:rPr>
        <w:t>t is mandatory when in all cases where a correction is applied.</w:t>
      </w:r>
    </w:p>
    <w:p w14:paraId="1919E937" w14:textId="5097304E" w:rsidR="00AF33E4" w:rsidRDefault="00AF33E4" w:rsidP="00670D0B">
      <w:pPr>
        <w:numPr>
          <w:ilvl w:val="0"/>
          <w:numId w:val="21"/>
        </w:numPr>
        <w:rPr>
          <w:highlight w:val="white"/>
        </w:rPr>
      </w:pPr>
      <w:r w:rsidRPr="00300B50">
        <w:rPr>
          <w:b/>
          <w:highlight w:val="white"/>
        </w:rPr>
        <w:t>&lt;aqd:adjustmentType&gt;</w:t>
      </w:r>
      <w:r w:rsidRPr="00E073A4">
        <w:rPr>
          <w:highlight w:val="white"/>
        </w:rPr>
        <w:t xml:space="preserve"> provides an xlink reference to a codelist describing the type of correction /adjustment applied. It is mandatory in</w:t>
      </w:r>
      <w:r>
        <w:rPr>
          <w:highlight w:val="white"/>
        </w:rPr>
        <w:t xml:space="preserve"> all case to declare what type of corrections is applied (i.e. nsCorrection or wssCorrection)</w:t>
      </w:r>
    </w:p>
    <w:p w14:paraId="12149556" w14:textId="77777777" w:rsidR="00AF33E4" w:rsidRDefault="00AF33E4" w:rsidP="00670D0B">
      <w:pPr>
        <w:numPr>
          <w:ilvl w:val="0"/>
          <w:numId w:val="21"/>
        </w:numPr>
        <w:rPr>
          <w:highlight w:val="white"/>
        </w:rPr>
      </w:pPr>
      <w:r w:rsidRPr="00300B50">
        <w:rPr>
          <w:b/>
          <w:highlight w:val="white"/>
        </w:rPr>
        <w:t>&lt;aqd:adjustmentSource&gt;</w:t>
      </w:r>
      <w:r w:rsidRPr="00E073A4">
        <w:rPr>
          <w:highlight w:val="white"/>
        </w:rPr>
        <w:t xml:space="preserve"> provides an xlink reference to a codelist detailed description of the source being adjusted e.g. sea spray or volcanic activity with the country.</w:t>
      </w:r>
    </w:p>
    <w:p w14:paraId="3AB1BA1E" w14:textId="77777777" w:rsidR="00AF33E4" w:rsidRPr="006734A9" w:rsidRDefault="00AF33E4" w:rsidP="00AF33E4">
      <w:r>
        <w:t xml:space="preserve">The adjustment methods class contains the child elements listed below. </w:t>
      </w:r>
      <w:r w:rsidRPr="002F71AA">
        <w:rPr>
          <w:rFonts w:eastAsia="Times New Roman"/>
          <w:b/>
          <w:lang w:eastAsia="es-ES"/>
        </w:rPr>
        <w:t>aqd:</w:t>
      </w:r>
      <w:r>
        <w:rPr>
          <w:rFonts w:eastAsia="Times New Roman"/>
          <w:b/>
          <w:lang w:eastAsia="es-ES"/>
        </w:rPr>
        <w:t>AdjustmentMethod</w:t>
      </w:r>
      <w:r w:rsidRPr="002F71AA">
        <w:rPr>
          <w:rFonts w:eastAsia="Times New Roman"/>
          <w:lang w:eastAsia="es-ES"/>
        </w:rPr>
        <w:t xml:space="preserve"> includ</w:t>
      </w:r>
      <w:r>
        <w:rPr>
          <w:rFonts w:eastAsia="Times New Roman"/>
          <w:lang w:eastAsia="es-ES"/>
        </w:rPr>
        <w:t>ing</w:t>
      </w:r>
      <w:r w:rsidRPr="002F71AA">
        <w:rPr>
          <w:rFonts w:eastAsia="Times New Roman"/>
          <w:lang w:eastAsia="es-ES"/>
        </w:rPr>
        <w:t>:</w:t>
      </w:r>
    </w:p>
    <w:p w14:paraId="4F3DDB60" w14:textId="77777777" w:rsidR="00AF33E4" w:rsidRPr="002F71AA" w:rsidRDefault="00AF33E4" w:rsidP="00386D10">
      <w:pPr>
        <w:pStyle w:val="ListParagraph"/>
      </w:pPr>
      <w:r w:rsidRPr="00C460CC">
        <w:t>aqd:</w:t>
      </w:r>
      <w:r>
        <w:t>assessmentMethod</w:t>
      </w:r>
      <w:r>
        <w:tab/>
      </w:r>
      <w:r>
        <w:tab/>
      </w:r>
      <w:r>
        <w:tab/>
      </w:r>
      <w:r>
        <w:tab/>
        <w:t>Mandatory in exceedanceDescriptionAdjustment</w:t>
      </w:r>
    </w:p>
    <w:p w14:paraId="1315E0D9" w14:textId="77777777" w:rsidR="00AF33E4" w:rsidRDefault="00AF33E4" w:rsidP="00386D10">
      <w:pPr>
        <w:pStyle w:val="ListParagraph"/>
      </w:pPr>
      <w:r w:rsidRPr="00C460CC">
        <w:t>aqd:</w:t>
      </w:r>
      <w:r>
        <w:t>assessmentType</w:t>
      </w:r>
      <w:r>
        <w:tab/>
      </w:r>
      <w:r>
        <w:tab/>
      </w:r>
      <w:r>
        <w:tab/>
      </w:r>
      <w:r>
        <w:tab/>
        <w:t>Mandatory</w:t>
      </w:r>
    </w:p>
    <w:p w14:paraId="495F98AF" w14:textId="3AE6A998" w:rsidR="00AF33E4" w:rsidRDefault="00AF33E4" w:rsidP="00386D10">
      <w:pPr>
        <w:pStyle w:val="ListParagraph"/>
      </w:pPr>
      <w:r>
        <w:t>aqd:assessmentTypeDescription</w:t>
      </w:r>
      <w:r>
        <w:tab/>
      </w:r>
      <w:r>
        <w:tab/>
      </w:r>
      <w:r w:rsidR="007479C6">
        <w:tab/>
      </w:r>
      <w:r>
        <w:t>Mandatory</w:t>
      </w:r>
    </w:p>
    <w:p w14:paraId="73713FB9" w14:textId="3E04F520" w:rsidR="00AF33E4" w:rsidRDefault="00AF33E4" w:rsidP="00386D10">
      <w:pPr>
        <w:pStyle w:val="ListParagraph"/>
      </w:pPr>
      <w:r>
        <w:t>aqd:samplingPointAssessmentMetadata</w:t>
      </w:r>
      <w:r>
        <w:tab/>
      </w:r>
      <w:r w:rsidR="007479C6">
        <w:tab/>
      </w:r>
      <w:r>
        <w:t>Conditional (M if adjustment measured using SamplingPoint)</w:t>
      </w:r>
    </w:p>
    <w:p w14:paraId="5AA6875A" w14:textId="5F3C9C59" w:rsidR="00AF33E4" w:rsidRDefault="00AF33E4" w:rsidP="00386D10">
      <w:pPr>
        <w:pStyle w:val="ListParagraph"/>
      </w:pPr>
      <w:r>
        <w:t>aqd:modelAssessmentMetadata</w:t>
      </w:r>
      <w:r>
        <w:tab/>
      </w:r>
      <w:r>
        <w:tab/>
      </w:r>
      <w:r w:rsidR="007479C6">
        <w:tab/>
      </w:r>
      <w:r>
        <w:t>Conditional (M if adjustment measured using model/objective estimation)</w:t>
      </w:r>
    </w:p>
    <w:p w14:paraId="41A37E4F" w14:textId="4CCD02D3" w:rsidR="00AF33E4" w:rsidRPr="0041032D" w:rsidRDefault="00AF33E4" w:rsidP="00386D10">
      <w:pPr>
        <w:pStyle w:val="ListParagraph"/>
        <w:rPr>
          <w:rFonts w:ascii="Times" w:hAnsi="Times"/>
        </w:rPr>
      </w:pPr>
      <w:r w:rsidRPr="00C460CC">
        <w:t>aqd:</w:t>
      </w:r>
      <w:r>
        <w:t>adjustmentType</w:t>
      </w:r>
      <w:r>
        <w:tab/>
      </w:r>
      <w:r>
        <w:tab/>
      </w:r>
      <w:r>
        <w:tab/>
      </w:r>
      <w:r>
        <w:tab/>
        <w:t>Mandatory</w:t>
      </w:r>
    </w:p>
    <w:p w14:paraId="383164C8" w14:textId="77777777" w:rsidR="00AF33E4" w:rsidRPr="0041032D" w:rsidRDefault="00AF33E4" w:rsidP="00386D10">
      <w:pPr>
        <w:pStyle w:val="ListParagraph"/>
        <w:rPr>
          <w:rFonts w:ascii="Times" w:hAnsi="Times"/>
        </w:rPr>
      </w:pPr>
      <w:r w:rsidRPr="0041032D">
        <w:t>aqd:</w:t>
      </w:r>
      <w:r>
        <w:t>adjustmentSource</w:t>
      </w:r>
      <w:r>
        <w:tab/>
      </w:r>
      <w:r>
        <w:tab/>
      </w:r>
      <w:r>
        <w:tab/>
      </w:r>
      <w:r>
        <w:tab/>
        <w:t>Voluntary</w:t>
      </w:r>
    </w:p>
    <w:p w14:paraId="59F41C74" w14:textId="77777777" w:rsidR="00AF33E4" w:rsidRPr="0041032D" w:rsidRDefault="00AF33E4" w:rsidP="00712F9B">
      <w:pPr>
        <w:ind w:left="1440"/>
      </w:pPr>
    </w:p>
    <w:p w14:paraId="04F47924" w14:textId="77777777" w:rsidR="00AF33E4" w:rsidRDefault="00AF33E4" w:rsidP="00AF33E4">
      <w:pPr>
        <w:rPr>
          <w:highlight w:val="white"/>
        </w:rPr>
      </w:pPr>
    </w:p>
    <w:p w14:paraId="4AC038E9" w14:textId="77777777" w:rsidR="00AF33E4" w:rsidRDefault="00AF33E4" w:rsidP="00AF33E4">
      <w:pPr>
        <w:pStyle w:val="NoSpacing"/>
        <w:rPr>
          <w:rStyle w:val="SubtleReference"/>
        </w:rPr>
      </w:pPr>
    </w:p>
    <w:p w14:paraId="4B5419F0" w14:textId="77777777" w:rsidR="00AF33E4" w:rsidRPr="002F71AA" w:rsidRDefault="00AF33E4" w:rsidP="00AF33E4">
      <w:pPr>
        <w:spacing w:before="0" w:after="0"/>
        <w:ind w:left="567"/>
        <w:rPr>
          <w:sz w:val="22"/>
          <w:szCs w:val="22"/>
        </w:rPr>
      </w:pPr>
      <w:r w:rsidRPr="00E609A1">
        <w:rPr>
          <w:noProof/>
          <w:sz w:val="22"/>
          <w:szCs w:val="22"/>
        </w:rPr>
        <mc:AlternateContent>
          <mc:Choice Requires="wps">
            <w:drawing>
              <wp:inline distT="0" distB="0" distL="0" distR="0" wp14:anchorId="4283E127" wp14:editId="5861791F">
                <wp:extent cx="861695" cy="250825"/>
                <wp:effectExtent l="0" t="0" r="27305" b="28575"/>
                <wp:docPr id="49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B8E3295" w14:textId="77777777" w:rsidR="005C408E" w:rsidRPr="0079525C" w:rsidRDefault="005C408E" w:rsidP="00AF33E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83E127" id="_x0000_s183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AWOB/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B8E3295" w14:textId="77777777" w:rsidR="005C408E" w:rsidRPr="0079525C" w:rsidRDefault="005C408E" w:rsidP="00AF33E4">
                      <w:pPr>
                        <w:pStyle w:val="Subtitle"/>
                      </w:pPr>
                      <w:r w:rsidRPr="0079525C">
                        <w:t>Example</w:t>
                      </w:r>
                    </w:p>
                  </w:txbxContent>
                </v:textbox>
                <w10:anchorlock/>
              </v:shape>
            </w:pict>
          </mc:Fallback>
        </mc:AlternateContent>
      </w:r>
      <w:r w:rsidRPr="00E609A1">
        <w:rPr>
          <w:noProof/>
          <w:sz w:val="22"/>
          <w:szCs w:val="22"/>
        </w:rPr>
        <mc:AlternateContent>
          <mc:Choice Requires="wps">
            <w:drawing>
              <wp:inline distT="0" distB="0" distL="0" distR="0" wp14:anchorId="2E707FF1" wp14:editId="2CE906AF">
                <wp:extent cx="7127875" cy="248920"/>
                <wp:effectExtent l="25400" t="0" r="34925" b="30480"/>
                <wp:docPr id="49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93760CE" w14:textId="77777777" w:rsidR="005C408E" w:rsidRPr="006B2326" w:rsidRDefault="005C408E" w:rsidP="00AF33E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Sea Spray contribution using SamplingPoints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707FF1" id="_x0000_s183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H+0ZT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793760CE" w14:textId="77777777" w:rsidR="005C408E" w:rsidRPr="006B2326" w:rsidRDefault="005C408E" w:rsidP="00AF33E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Sea Spray contribution using SamplingPoints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33E4" w:rsidRPr="002F71AA" w14:paraId="69A66AE8" w14:textId="77777777" w:rsidTr="0067777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473D71D" w14:textId="77777777" w:rsidR="00AF33E4" w:rsidRDefault="00AF33E4" w:rsidP="00712F9B">
            <w:pPr>
              <w:autoSpaceDE w:val="0"/>
              <w:autoSpaceDN w:val="0"/>
              <w:adjustRightInd w:val="0"/>
              <w:spacing w:before="12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1B1065F4"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5F240334" w14:textId="77777777" w:rsidR="00AF33E4" w:rsidRDefault="00AF33E4" w:rsidP="0067777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039BB943" w14:textId="77777777" w:rsidR="00AF33E4" w:rsidRDefault="00AF33E4" w:rsidP="0067777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081EEAE0"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http://dd.eionet.europa.eu/vocabulary/aq/assessmenttype/fixed/</w:t>
            </w:r>
            <w:r w:rsidRPr="002F71AA">
              <w:rPr>
                <w:rFonts w:cs="Arial"/>
                <w:color w:val="0000FF"/>
                <w:sz w:val="20"/>
                <w:highlight w:val="white"/>
              </w:rPr>
              <w:t>"/&gt;</w:t>
            </w:r>
          </w:p>
          <w:p w14:paraId="25255B4F"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Pr>
                <w:rFonts w:cs="Arial"/>
                <w:color w:val="000000"/>
                <w:sz w:val="20"/>
                <w:highlight w:val="white"/>
              </w:rPr>
              <w:t>SamplinPoints used for quantification of Sea spray</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p w14:paraId="252CA790"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aqd:samplingPointAssessmentMetadata</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AT.UBA.AQD/SamplingPoint_11</w:t>
            </w:r>
            <w:r w:rsidRPr="002F71AA">
              <w:rPr>
                <w:rFonts w:cs="Arial"/>
                <w:color w:val="0000FF"/>
                <w:sz w:val="20"/>
                <w:highlight w:val="white"/>
              </w:rPr>
              <w:t>"/&gt;</w:t>
            </w:r>
          </w:p>
          <w:p w14:paraId="3D250C30"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aqd:samplingPointAssessmentMetadata</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AT.UBA.AQD/SamplingPoint_12</w:t>
            </w:r>
            <w:r w:rsidRPr="002F71AA">
              <w:rPr>
                <w:rFonts w:cs="Arial"/>
                <w:color w:val="0000FF"/>
                <w:sz w:val="20"/>
                <w:highlight w:val="white"/>
              </w:rPr>
              <w:t>"/&gt;</w:t>
            </w:r>
          </w:p>
          <w:p w14:paraId="51517536"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aqd:samplingPointAssessmentMetadata</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AT.UBA.AQD/SamplingPoint_13</w:t>
            </w:r>
            <w:r w:rsidRPr="002F71AA">
              <w:rPr>
                <w:rFonts w:cs="Arial"/>
                <w:color w:val="0000FF"/>
                <w:sz w:val="20"/>
                <w:highlight w:val="white"/>
              </w:rPr>
              <w:t>"/&gt;</w:t>
            </w:r>
          </w:p>
          <w:p w14:paraId="3D0A8869" w14:textId="77777777" w:rsidR="00AF33E4" w:rsidRDefault="00AF33E4" w:rsidP="0067777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aqd:AssessmentMethods</w:t>
            </w:r>
            <w:r w:rsidRPr="002F71AA">
              <w:rPr>
                <w:rFonts w:cs="Arial"/>
                <w:color w:val="0000FF"/>
                <w:sz w:val="20"/>
                <w:highlight w:val="white"/>
              </w:rPr>
              <w:t>&gt;</w:t>
            </w:r>
          </w:p>
          <w:p w14:paraId="581FFE48" w14:textId="58B072FD"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hyperlink r:id="rId432" w:history="1">
              <w:r w:rsidRPr="007C4838">
                <w:rPr>
                  <w:rStyle w:val="Hyperlink"/>
                  <w:rFonts w:cs="Arial"/>
                  <w:sz w:val="20"/>
                  <w:highlight w:val="white"/>
                </w:rPr>
                <w:t>http://dd.eionet.europa.eu/vocabulary/aq/adjustmenttype/nsCorrection</w:t>
              </w:r>
            </w:hyperlink>
            <w:r>
              <w:rPr>
                <w:rFonts w:cs="Arial"/>
                <w:color w:val="000000"/>
                <w:sz w:val="20"/>
                <w:highlight w:val="white"/>
              </w:rPr>
              <w:t>/</w:t>
            </w:r>
            <w:r w:rsidRPr="002F71AA">
              <w:rPr>
                <w:rFonts w:cs="Arial"/>
                <w:color w:val="0000FF"/>
                <w:sz w:val="20"/>
                <w:highlight w:val="white"/>
              </w:rPr>
              <w:t>"/&gt;</w:t>
            </w:r>
          </w:p>
          <w:p w14:paraId="5E6AFDB3"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djustmentSource</w:t>
            </w:r>
            <w:r w:rsidRPr="002F71AA">
              <w:rPr>
                <w:rFonts w:cs="Arial"/>
                <w:color w:val="FF0000"/>
                <w:sz w:val="20"/>
                <w:highlight w:val="white"/>
              </w:rPr>
              <w:t xml:space="preserve"> xlink:href</w:t>
            </w:r>
            <w:r w:rsidRPr="002F71AA">
              <w:rPr>
                <w:rFonts w:cs="Arial"/>
                <w:color w:val="0000FF"/>
                <w:sz w:val="20"/>
                <w:highlight w:val="white"/>
              </w:rPr>
              <w:t>="</w:t>
            </w:r>
            <w:r w:rsidRPr="00E609A1">
              <w:rPr>
                <w:rFonts w:cs="Arial"/>
                <w:color w:val="0000FF"/>
                <w:sz w:val="20"/>
                <w:highlight w:val="white"/>
              </w:rPr>
              <w:t>http://dd.eionet.europa.eu/vocabulary/aq/adjustmentsourcetype/</w:t>
            </w:r>
            <w:r>
              <w:rPr>
                <w:rFonts w:cs="Arial"/>
                <w:color w:val="0000FF"/>
                <w:sz w:val="20"/>
                <w:highlight w:val="white"/>
              </w:rPr>
              <w:t>H/</w:t>
            </w:r>
            <w:r w:rsidRPr="002F71AA">
              <w:rPr>
                <w:rFonts w:cs="Arial"/>
                <w:color w:val="0000FF"/>
                <w:sz w:val="20"/>
                <w:highlight w:val="white"/>
              </w:rPr>
              <w:t>"/&gt;</w:t>
            </w:r>
          </w:p>
          <w:p w14:paraId="4993AB4C"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411F5255" w14:textId="77777777" w:rsidR="00AF33E4" w:rsidRPr="002F71AA" w:rsidRDefault="00AF33E4" w:rsidP="00712F9B">
            <w:pPr>
              <w:autoSpaceDE w:val="0"/>
              <w:autoSpaceDN w:val="0"/>
              <w:adjustRightInd w:val="0"/>
              <w:spacing w:before="0" w:after="12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tc>
      </w:tr>
    </w:tbl>
    <w:p w14:paraId="758E9678" w14:textId="77777777" w:rsidR="00AF33E4" w:rsidRDefault="00AF33E4" w:rsidP="00AF33E4">
      <w:pPr>
        <w:pStyle w:val="NoSpacing"/>
        <w:rPr>
          <w:rStyle w:val="SubtleReference"/>
        </w:rPr>
      </w:pPr>
    </w:p>
    <w:p w14:paraId="7A2F7AC4" w14:textId="77777777" w:rsidR="00AF33E4" w:rsidRPr="002F71AA" w:rsidRDefault="00AF33E4" w:rsidP="00AF33E4">
      <w:pPr>
        <w:spacing w:before="0" w:after="0"/>
        <w:ind w:left="567"/>
        <w:rPr>
          <w:sz w:val="22"/>
          <w:szCs w:val="22"/>
        </w:rPr>
      </w:pPr>
      <w:r>
        <w:rPr>
          <w:noProof/>
          <w:sz w:val="22"/>
          <w:szCs w:val="22"/>
        </w:rPr>
        <mc:AlternateContent>
          <mc:Choice Requires="wps">
            <w:drawing>
              <wp:inline distT="0" distB="0" distL="0" distR="0" wp14:anchorId="02B24204" wp14:editId="0B9B5026">
                <wp:extent cx="861695" cy="250825"/>
                <wp:effectExtent l="0" t="0" r="27305" b="28575"/>
                <wp:docPr id="490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C89C781" w14:textId="77777777" w:rsidR="005C408E" w:rsidRPr="0079525C" w:rsidRDefault="005C408E" w:rsidP="00AF33E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B24204" id="_x0000_s183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TlaJ5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5C89C781" w14:textId="77777777" w:rsidR="005C408E" w:rsidRPr="0079525C" w:rsidRDefault="005C408E" w:rsidP="00AF33E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05E7A3A" wp14:editId="2383EB4A">
                <wp:extent cx="7127875" cy="248920"/>
                <wp:effectExtent l="25400" t="0" r="34925" b="30480"/>
                <wp:docPr id="490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CB785B1" w14:textId="77777777" w:rsidR="005C408E" w:rsidRPr="006B2326" w:rsidRDefault="005C408E" w:rsidP="00AF33E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Natural Source contribution using Models</w:t>
                            </w:r>
                          </w:p>
                          <w:p w14:paraId="1790AB60" w14:textId="77777777" w:rsidR="005C408E" w:rsidRPr="005B07B2" w:rsidRDefault="005C408E" w:rsidP="00AF33E4">
                            <w:pPr>
                              <w:pStyle w:val="subtitl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5E7A3A" id="_x0000_s183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UKgkM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2CB785B1" w14:textId="77777777" w:rsidR="005C408E" w:rsidRPr="006B2326" w:rsidRDefault="005C408E" w:rsidP="00AF33E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Natural Source contribution using Models</w:t>
                      </w:r>
                    </w:p>
                    <w:p w14:paraId="1790AB60" w14:textId="77777777" w:rsidR="005C408E" w:rsidRPr="005B07B2" w:rsidRDefault="005C408E" w:rsidP="00AF33E4">
                      <w:pPr>
                        <w:pStyle w:val="subtitletext"/>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33E4" w:rsidRPr="002F71AA" w14:paraId="32209BA2" w14:textId="77777777" w:rsidTr="0067777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A85B71B" w14:textId="77777777" w:rsidR="00AF33E4" w:rsidRPr="002F71AA" w:rsidRDefault="00AF33E4" w:rsidP="00712F9B">
            <w:pPr>
              <w:autoSpaceDE w:val="0"/>
              <w:autoSpaceDN w:val="0"/>
              <w:adjustRightInd w:val="0"/>
              <w:spacing w:before="12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46CE2AB3"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6E48EF17" w14:textId="77777777" w:rsidR="00AF33E4" w:rsidRDefault="00AF33E4" w:rsidP="0067777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7F092BEE" w14:textId="77777777" w:rsidR="00AF33E4" w:rsidRDefault="00AF33E4" w:rsidP="0067777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w:t>
            </w:r>
            <w:r w:rsidRPr="002F71AA">
              <w:rPr>
                <w:rFonts w:cs="Arial"/>
                <w:color w:val="800000"/>
                <w:sz w:val="20"/>
                <w:highlight w:val="white"/>
              </w:rPr>
              <w:t>ssessmentMethods</w:t>
            </w:r>
            <w:r w:rsidRPr="002F71AA">
              <w:rPr>
                <w:rFonts w:cs="Arial"/>
                <w:color w:val="0000FF"/>
                <w:sz w:val="20"/>
                <w:highlight w:val="white"/>
              </w:rPr>
              <w:t>&gt;</w:t>
            </w:r>
          </w:p>
          <w:p w14:paraId="1DE73CEE"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http://dd.eionet.europa.eu/vocabulary/aq/assessmenttype/</w:t>
            </w:r>
            <w:r>
              <w:rPr>
                <w:rFonts w:cs="Arial"/>
                <w:color w:val="000000"/>
                <w:sz w:val="20"/>
                <w:highlight w:val="white"/>
              </w:rPr>
              <w:t>model</w:t>
            </w:r>
            <w:r w:rsidRPr="002F71AA">
              <w:rPr>
                <w:rFonts w:cs="Arial"/>
                <w:color w:val="000000"/>
                <w:sz w:val="20"/>
                <w:highlight w:val="white"/>
              </w:rPr>
              <w:t>/</w:t>
            </w:r>
            <w:r w:rsidRPr="002F71AA">
              <w:rPr>
                <w:rFonts w:cs="Arial"/>
                <w:color w:val="0000FF"/>
                <w:sz w:val="20"/>
                <w:highlight w:val="white"/>
              </w:rPr>
              <w:t>"/&gt;</w:t>
            </w:r>
          </w:p>
          <w:p w14:paraId="4B19267D"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sidRPr="00C62FBF">
              <w:rPr>
                <w:rFonts w:cs="Arial"/>
                <w:sz w:val="20"/>
                <w:highlight w:val="white"/>
              </w:rPr>
              <w:t>Model</w:t>
            </w:r>
            <w:r>
              <w:rPr>
                <w:rFonts w:cs="Arial"/>
                <w:color w:val="0000FF"/>
                <w:sz w:val="20"/>
                <w:highlight w:val="white"/>
              </w:rPr>
              <w:t xml:space="preserve"> </w:t>
            </w:r>
            <w:r>
              <w:rPr>
                <w:rFonts w:cs="Arial"/>
                <w:color w:val="000000"/>
                <w:sz w:val="20"/>
                <w:highlight w:val="white"/>
              </w:rPr>
              <w:t>used for NAT</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p w14:paraId="1EE673D0"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model</w:t>
            </w:r>
            <w:r w:rsidRPr="002F71AA">
              <w:rPr>
                <w:rFonts w:cs="Arial"/>
                <w:color w:val="800000"/>
                <w:sz w:val="20"/>
                <w:highlight w:val="white"/>
              </w:rPr>
              <w:t>AssessmentMetadata</w:t>
            </w:r>
            <w:r w:rsidRPr="002F71AA">
              <w:rPr>
                <w:rFonts w:cs="Arial"/>
                <w:color w:val="FF0000"/>
                <w:sz w:val="20"/>
                <w:highlight w:val="white"/>
              </w:rPr>
              <w:t xml:space="preserve"> xlink:href</w:t>
            </w:r>
            <w:r w:rsidRPr="002F71AA">
              <w:rPr>
                <w:rFonts w:cs="Arial"/>
                <w:color w:val="0000FF"/>
                <w:sz w:val="20"/>
                <w:highlight w:val="white"/>
              </w:rPr>
              <w:t>="</w:t>
            </w:r>
            <w:r w:rsidRPr="00037ED7">
              <w:rPr>
                <w:rFonts w:cs="Arial"/>
                <w:color w:val="0000FF"/>
                <w:sz w:val="20"/>
              </w:rPr>
              <w:t>http://environment.data.gov.uk/air-quality/so/GB_Model_30</w:t>
            </w:r>
            <w:r w:rsidRPr="002F71AA">
              <w:rPr>
                <w:rFonts w:cs="Arial"/>
                <w:color w:val="0000FF"/>
                <w:sz w:val="20"/>
                <w:highlight w:val="white"/>
              </w:rPr>
              <w:t>"/&gt;</w:t>
            </w:r>
          </w:p>
          <w:p w14:paraId="09F5A358" w14:textId="77777777" w:rsidR="00AF33E4" w:rsidRDefault="00AF33E4" w:rsidP="00677778">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aqd:AssessmentMethods</w:t>
            </w:r>
            <w:r w:rsidRPr="002F71AA">
              <w:rPr>
                <w:rFonts w:cs="Arial"/>
                <w:color w:val="0000FF"/>
                <w:sz w:val="20"/>
                <w:highlight w:val="white"/>
              </w:rPr>
              <w:t>&gt;</w:t>
            </w:r>
          </w:p>
          <w:p w14:paraId="2F8823F6" w14:textId="0438340C"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hyperlink r:id="rId433" w:history="1">
              <w:r w:rsidRPr="007C4838">
                <w:rPr>
                  <w:rStyle w:val="Hyperlink"/>
                  <w:rFonts w:cs="Arial"/>
                  <w:sz w:val="20"/>
                  <w:highlight w:val="white"/>
                </w:rPr>
                <w:t>http://dd.eionet.europa.eu/vocabulary/aq/adjustmenttype/nsCorrection</w:t>
              </w:r>
            </w:hyperlink>
            <w:r>
              <w:rPr>
                <w:rFonts w:cs="Arial"/>
                <w:color w:val="000000"/>
                <w:sz w:val="20"/>
                <w:highlight w:val="white"/>
              </w:rPr>
              <w:t>/</w:t>
            </w:r>
            <w:r w:rsidRPr="002F71AA">
              <w:rPr>
                <w:rFonts w:cs="Arial"/>
                <w:color w:val="0000FF"/>
                <w:sz w:val="20"/>
                <w:highlight w:val="white"/>
              </w:rPr>
              <w:t>"/&gt;</w:t>
            </w:r>
          </w:p>
          <w:p w14:paraId="14D868AA" w14:textId="7B31658E"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djustmentSource</w:t>
            </w:r>
            <w:r w:rsidRPr="002F71AA">
              <w:rPr>
                <w:rFonts w:cs="Arial"/>
                <w:color w:val="FF0000"/>
                <w:sz w:val="20"/>
                <w:highlight w:val="white"/>
              </w:rPr>
              <w:t xml:space="preserve"> xlink:href</w:t>
            </w:r>
            <w:r w:rsidRPr="002F71AA">
              <w:rPr>
                <w:rFonts w:cs="Arial"/>
                <w:color w:val="0000FF"/>
                <w:sz w:val="20"/>
                <w:highlight w:val="white"/>
              </w:rPr>
              <w:t>="</w:t>
            </w:r>
            <w:hyperlink r:id="rId434" w:history="1">
              <w:r w:rsidRPr="007C4838">
                <w:rPr>
                  <w:rStyle w:val="Hyperlink"/>
                  <w:rFonts w:cs="Arial"/>
                  <w:sz w:val="20"/>
                  <w:highlight w:val="white"/>
                </w:rPr>
                <w:t>http://dd.eionet.europa.eu/vocabulary/aq/adjustmentsourcetype/G2</w:t>
              </w:r>
            </w:hyperlink>
            <w:r>
              <w:rPr>
                <w:rFonts w:cs="Arial"/>
                <w:color w:val="0000FF"/>
                <w:sz w:val="20"/>
                <w:highlight w:val="white"/>
              </w:rPr>
              <w:t>/</w:t>
            </w:r>
            <w:r w:rsidRPr="002F71AA">
              <w:rPr>
                <w:rFonts w:cs="Arial"/>
                <w:color w:val="0000FF"/>
                <w:sz w:val="20"/>
                <w:highlight w:val="white"/>
              </w:rPr>
              <w:t>"/&gt;</w:t>
            </w:r>
          </w:p>
          <w:p w14:paraId="4D34027F"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5F509994" w14:textId="77777777" w:rsidR="00AF33E4" w:rsidRPr="002F71AA" w:rsidRDefault="00AF33E4" w:rsidP="00712F9B">
            <w:pPr>
              <w:autoSpaceDE w:val="0"/>
              <w:autoSpaceDN w:val="0"/>
              <w:adjustRightInd w:val="0"/>
              <w:spacing w:before="0" w:after="120" w:line="240" w:lineRule="auto"/>
              <w:rPr>
                <w:rFonts w:ascii="Calibri" w:eastAsia="Calibri" w:hAnsi="Calibri" w:cs="Times New Roman"/>
                <w:szCs w:val="22"/>
                <w:lang w:eastAsia="es-ES"/>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r w:rsidRPr="002F71AA">
              <w:rPr>
                <w:rFonts w:eastAsia="Calibri" w:cs="Arial"/>
                <w:color w:val="000000"/>
                <w:sz w:val="20"/>
                <w:highlight w:val="white"/>
              </w:rPr>
              <w:tab/>
            </w:r>
          </w:p>
        </w:tc>
      </w:tr>
    </w:tbl>
    <w:p w14:paraId="27FF59AA" w14:textId="77777777" w:rsidR="00AF33E4" w:rsidRDefault="00AF33E4" w:rsidP="00AF33E4">
      <w:pPr>
        <w:autoSpaceDE w:val="0"/>
        <w:autoSpaceDN w:val="0"/>
        <w:adjustRightInd w:val="0"/>
        <w:spacing w:before="0" w:after="0" w:line="240" w:lineRule="auto"/>
        <w:rPr>
          <w:rFonts w:cs="Arial"/>
          <w:color w:val="000000"/>
          <w:highlight w:val="white"/>
        </w:rPr>
      </w:pPr>
    </w:p>
    <w:p w14:paraId="780A4FFD" w14:textId="77777777" w:rsidR="00AF33E4" w:rsidRDefault="00AF33E4" w:rsidP="00AF33E4">
      <w:pPr>
        <w:rPr>
          <w:b/>
        </w:rPr>
      </w:pPr>
      <w:r>
        <w:rPr>
          <w:b/>
        </w:rPr>
        <w:lastRenderedPageBreak/>
        <w:br w:type="page"/>
      </w:r>
    </w:p>
    <w:p w14:paraId="3EAB9672" w14:textId="77777777" w:rsidR="00AF33E4" w:rsidRPr="002F71AA" w:rsidRDefault="00AF33E4" w:rsidP="00AF33E4">
      <w:pPr>
        <w:pStyle w:val="Defh4"/>
        <w:rPr>
          <w:rStyle w:val="SubtleReference"/>
          <w:b/>
          <w:bCs w:val="0"/>
          <w:color w:val="auto"/>
        </w:rPr>
      </w:pPr>
      <w:r w:rsidRPr="002F71AA">
        <w:rPr>
          <w:rStyle w:val="SubtleReference"/>
          <w:b/>
          <w:bCs w:val="0"/>
          <w:color w:val="auto"/>
        </w:rPr>
        <w:lastRenderedPageBreak/>
        <w:t>AQ assessment methods &lt;aqd:assessmentMethods&gt;</w:t>
      </w:r>
    </w:p>
    <w:p w14:paraId="57B75EDE" w14:textId="2AE8F327" w:rsidR="00AF33E4" w:rsidRPr="002F71AA" w:rsidRDefault="00AF33E4" w:rsidP="00AF33E4">
      <w:r w:rsidRPr="002F71AA">
        <w:t xml:space="preserve">This is a complex group of elements that allows for the characteristics of the assessment methods used in the classification of pollution levels within the zone identified in relation to the assessment thresholds applicable to the pollutant(s). The parent child relationship of XML elements that make up the </w:t>
      </w:r>
      <w:r w:rsidRPr="002F71AA">
        <w:rPr>
          <w:rFonts w:cs="Arial"/>
          <w:color w:val="0000FF"/>
          <w:highlight w:val="white"/>
        </w:rPr>
        <w:t>&lt;</w:t>
      </w:r>
      <w:r w:rsidRPr="002F71AA">
        <w:rPr>
          <w:rFonts w:cs="Arial"/>
          <w:color w:val="800000"/>
          <w:highlight w:val="white"/>
        </w:rPr>
        <w:t>aqd:assessmentMethods</w:t>
      </w:r>
      <w:r w:rsidRPr="002F71AA">
        <w:rPr>
          <w:rFonts w:cs="Arial"/>
          <w:color w:val="0000FF"/>
          <w:highlight w:val="white"/>
        </w:rPr>
        <w:t>&gt;</w:t>
      </w:r>
      <w:r w:rsidRPr="002F71AA">
        <w:rPr>
          <w:rFonts w:cs="Arial"/>
          <w:b/>
          <w:color w:val="0000FF"/>
        </w:rPr>
        <w:t xml:space="preserve"> </w:t>
      </w:r>
      <w:r w:rsidRPr="002F71AA">
        <w:t xml:space="preserve">is shown here </w:t>
      </w:r>
      <w:r w:rsidRPr="002F71AA">
        <w:rPr>
          <w:highlight w:val="magenta"/>
        </w:rPr>
        <w:fldChar w:fldCharType="begin"/>
      </w:r>
      <w:r w:rsidRPr="002F71AA">
        <w:instrText xml:space="preserve"> REF _Ref231874602 \h </w:instrText>
      </w:r>
      <w:r w:rsidRPr="002F71AA">
        <w:rPr>
          <w:highlight w:val="magenta"/>
        </w:rPr>
      </w:r>
      <w:r w:rsidRPr="002F71AA">
        <w:rPr>
          <w:highlight w:val="magenta"/>
        </w:rPr>
        <w:fldChar w:fldCharType="separate"/>
      </w:r>
      <w:r w:rsidR="00531AD6" w:rsidRPr="002F71AA">
        <w:t xml:space="preserve">Figure </w:t>
      </w:r>
      <w:r w:rsidR="00531AD6">
        <w:rPr>
          <w:noProof/>
        </w:rPr>
        <w:t>10</w:t>
      </w:r>
      <w:r w:rsidRPr="002F71AA">
        <w:rPr>
          <w:highlight w:val="magenta"/>
        </w:rPr>
        <w:fldChar w:fldCharType="end"/>
      </w:r>
      <w:r w:rsidRPr="002F71AA">
        <w:t xml:space="preserve"> and schema documentation</w:t>
      </w:r>
      <w:r w:rsidRPr="002F71AA">
        <w:rPr>
          <w:rStyle w:val="FootnoteReference"/>
        </w:rPr>
        <w:footnoteReference w:id="10"/>
      </w:r>
      <w:r w:rsidRPr="002F71AA">
        <w:t xml:space="preserve">. </w:t>
      </w:r>
    </w:p>
    <w:p w14:paraId="30BF411E" w14:textId="77777777" w:rsidR="00AF33E4" w:rsidRPr="002F71AA" w:rsidRDefault="00AF33E4" w:rsidP="00AF33E4">
      <w:r w:rsidRPr="002F71AA">
        <w:t xml:space="preserve">The constraints and child elements associated with </w:t>
      </w:r>
      <w:r w:rsidRPr="002F71AA">
        <w:rPr>
          <w:rFonts w:cs="Arial"/>
          <w:color w:val="0000FF"/>
          <w:highlight w:val="white"/>
        </w:rPr>
        <w:t>&lt;</w:t>
      </w:r>
      <w:r w:rsidRPr="002F71AA">
        <w:rPr>
          <w:rFonts w:cs="Arial"/>
          <w:color w:val="800000"/>
          <w:highlight w:val="white"/>
        </w:rPr>
        <w:t>aqd:assessmentMethods</w:t>
      </w:r>
      <w:r w:rsidRPr="002F71AA">
        <w:rPr>
          <w:rFonts w:cs="Arial"/>
          <w:color w:val="0000FF"/>
          <w:highlight w:val="white"/>
        </w:rPr>
        <w:t>&gt;</w:t>
      </w:r>
      <w:r w:rsidRPr="002F71AA">
        <w:rPr>
          <w:rFonts w:cs="Arial"/>
          <w:color w:val="0000FF"/>
        </w:rPr>
        <w:t xml:space="preserve"> </w:t>
      </w:r>
      <w:r w:rsidRPr="002F71AA">
        <w:rPr>
          <w:rFonts w:cs="Arial"/>
        </w:rPr>
        <w:t>are listed below.</w:t>
      </w:r>
    </w:p>
    <w:tbl>
      <w:tblPr>
        <w:tblStyle w:val="LightShading-Accent3"/>
        <w:tblW w:w="0" w:type="auto"/>
        <w:tblLayout w:type="fixed"/>
        <w:tblLook w:val="04A0" w:firstRow="1" w:lastRow="0" w:firstColumn="1" w:lastColumn="0" w:noHBand="0" w:noVBand="1"/>
      </w:tblPr>
      <w:tblGrid>
        <w:gridCol w:w="2943"/>
        <w:gridCol w:w="11231"/>
      </w:tblGrid>
      <w:tr w:rsidR="00AF33E4" w:rsidRPr="002F71AA" w14:paraId="720820EA" w14:textId="77777777" w:rsidTr="00677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431E6E7" w14:textId="77777777" w:rsidR="00AF33E4" w:rsidRPr="00EC7786" w:rsidRDefault="00AF33E4" w:rsidP="00677778">
            <w:pPr>
              <w:pStyle w:val="NoSpacing"/>
              <w:rPr>
                <w:bCs w:val="0"/>
                <w:color w:val="auto"/>
              </w:rPr>
            </w:pPr>
            <w:r w:rsidRPr="00EC7786">
              <w:rPr>
                <w:color w:val="auto"/>
              </w:rPr>
              <w:t>aqd:assessmentMethods</w:t>
            </w:r>
          </w:p>
        </w:tc>
        <w:tc>
          <w:tcPr>
            <w:tcW w:w="11231" w:type="dxa"/>
          </w:tcPr>
          <w:p w14:paraId="7973FEEF" w14:textId="77777777" w:rsidR="00AF33E4" w:rsidRPr="00617A72" w:rsidRDefault="00AF33E4" w:rsidP="00677778">
            <w:pPr>
              <w:pStyle w:val="NoSpacing"/>
              <w:cnfStyle w:val="100000000000" w:firstRow="1" w:lastRow="0" w:firstColumn="0" w:lastColumn="0" w:oddVBand="0" w:evenVBand="0" w:oddHBand="0" w:evenHBand="0" w:firstRowFirstColumn="0" w:firstRowLastColumn="0" w:lastRowFirstColumn="0" w:lastRowLastColumn="0"/>
              <w:rPr>
                <w:bCs w:val="0"/>
                <w:color w:val="auto"/>
              </w:rPr>
            </w:pPr>
          </w:p>
        </w:tc>
      </w:tr>
      <w:tr w:rsidR="00AF33E4" w:rsidRPr="002F71AA" w14:paraId="52BACB43"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CE3A838" w14:textId="77777777" w:rsidR="00AF33E4" w:rsidRPr="00453FBF" w:rsidRDefault="00AF33E4" w:rsidP="00677778">
            <w:pPr>
              <w:pStyle w:val="NoSpacing"/>
              <w:rPr>
                <w:rFonts w:ascii="Calibri" w:hAnsi="Calibri"/>
                <w:bCs w:val="0"/>
                <w:sz w:val="24"/>
                <w:szCs w:val="24"/>
              </w:rPr>
            </w:pPr>
            <w:r w:rsidRPr="00453FBF">
              <w:rPr>
                <w:rFonts w:ascii="Calibri" w:hAnsi="Calibri"/>
                <w:bCs w:val="0"/>
                <w:sz w:val="24"/>
                <w:szCs w:val="24"/>
              </w:rPr>
              <w:t>Minimum occurrence:</w:t>
            </w:r>
          </w:p>
        </w:tc>
        <w:tc>
          <w:tcPr>
            <w:tcW w:w="11231" w:type="dxa"/>
          </w:tcPr>
          <w:p w14:paraId="04B945E3"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bCs/>
                <w:color w:val="auto"/>
                <w:sz w:val="24"/>
                <w:szCs w:val="24"/>
              </w:rPr>
            </w:pPr>
            <w:r w:rsidRPr="00453FBF">
              <w:rPr>
                <w:rFonts w:ascii="Calibri" w:hAnsi="Calibri"/>
                <w:bCs/>
                <w:color w:val="auto"/>
                <w:sz w:val="24"/>
                <w:szCs w:val="24"/>
              </w:rPr>
              <w:t>0 (</w:t>
            </w:r>
            <w:r w:rsidRPr="00174B1B">
              <w:rPr>
                <w:rFonts w:ascii="Calibri" w:hAnsi="Calibri"/>
                <w:color w:val="auto"/>
                <w:sz w:val="24"/>
                <w:szCs w:val="24"/>
              </w:rPr>
              <w:t xml:space="preserve">Mandatory within </w:t>
            </w:r>
            <w:r w:rsidRPr="00383A88">
              <w:rPr>
                <w:rFonts w:ascii="Calibri" w:hAnsi="Calibri"/>
                <w:color w:val="auto"/>
                <w:sz w:val="24"/>
                <w:szCs w:val="24"/>
              </w:rPr>
              <w:t>aqd:deductionAssessmentMethod/a</w:t>
            </w:r>
            <w:r w:rsidRPr="00174B1B">
              <w:rPr>
                <w:rFonts w:ascii="Calibri" w:hAnsi="Calibri"/>
                <w:color w:val="auto"/>
                <w:sz w:val="24"/>
                <w:szCs w:val="24"/>
              </w:rPr>
              <w:t>qd:AdjustmentMethod</w:t>
            </w:r>
            <w:r w:rsidRPr="00453FBF">
              <w:rPr>
                <w:rFonts w:ascii="Calibri" w:hAnsi="Calibri"/>
                <w:color w:val="auto"/>
                <w:sz w:val="24"/>
                <w:szCs w:val="24"/>
              </w:rPr>
              <w:t>/)</w:t>
            </w:r>
          </w:p>
        </w:tc>
      </w:tr>
      <w:tr w:rsidR="00AF33E4" w:rsidRPr="002F71AA" w14:paraId="31B02698"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6314B336" w14:textId="77777777" w:rsidR="00AF33E4" w:rsidRPr="00453FBF" w:rsidRDefault="00AF33E4" w:rsidP="00677778">
            <w:pPr>
              <w:pStyle w:val="NoSpacing"/>
              <w:rPr>
                <w:rFonts w:ascii="Calibri" w:hAnsi="Calibri"/>
                <w:bCs w:val="0"/>
                <w:sz w:val="24"/>
                <w:szCs w:val="24"/>
              </w:rPr>
            </w:pPr>
            <w:r w:rsidRPr="00453FBF">
              <w:rPr>
                <w:rFonts w:ascii="Calibri" w:hAnsi="Calibri"/>
                <w:bCs w:val="0"/>
                <w:sz w:val="24"/>
                <w:szCs w:val="24"/>
              </w:rPr>
              <w:t>Maximum occurrence:</w:t>
            </w:r>
          </w:p>
        </w:tc>
        <w:tc>
          <w:tcPr>
            <w:tcW w:w="11231" w:type="dxa"/>
          </w:tcPr>
          <w:p w14:paraId="2C2C11B5" w14:textId="77777777" w:rsidR="00AF33E4" w:rsidRPr="00453FBF" w:rsidRDefault="00AF33E4" w:rsidP="00677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alibri" w:hAnsi="Calibri"/>
                <w:color w:val="auto"/>
                <w:szCs w:val="24"/>
              </w:rPr>
            </w:pPr>
            <w:r w:rsidRPr="00453FBF">
              <w:rPr>
                <w:rFonts w:ascii="Calibri" w:hAnsi="Calibri" w:cs="Courier"/>
                <w:color w:val="auto"/>
                <w:szCs w:val="24"/>
                <w:lang w:eastAsia="es-ES"/>
              </w:rPr>
              <w:t>Unbounded</w:t>
            </w:r>
            <w:r>
              <w:rPr>
                <w:rFonts w:ascii="Calibri" w:hAnsi="Calibri" w:cs="Courier"/>
                <w:color w:val="auto"/>
                <w:szCs w:val="24"/>
                <w:lang w:eastAsia="es-ES"/>
              </w:rPr>
              <w:t xml:space="preserve"> (1 for each aqd:AdjustmentMethod)</w:t>
            </w:r>
          </w:p>
        </w:tc>
      </w:tr>
      <w:tr w:rsidR="00AF33E4" w:rsidRPr="002F71AA" w14:paraId="5C0CBC91"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DC566E4" w14:textId="77777777" w:rsidR="00AF33E4" w:rsidRPr="00453FBF" w:rsidRDefault="00AF33E4" w:rsidP="00677778">
            <w:pPr>
              <w:pStyle w:val="NoSpacing"/>
              <w:rPr>
                <w:rFonts w:ascii="Calibri" w:hAnsi="Calibri"/>
                <w:bCs w:val="0"/>
                <w:sz w:val="24"/>
                <w:szCs w:val="24"/>
              </w:rPr>
            </w:pPr>
            <w:r w:rsidRPr="00453FBF">
              <w:rPr>
                <w:rFonts w:ascii="Calibri" w:hAnsi="Calibri"/>
                <w:bCs w:val="0"/>
                <w:sz w:val="24"/>
                <w:szCs w:val="24"/>
              </w:rPr>
              <w:t>IPR data specifications:</w:t>
            </w:r>
          </w:p>
        </w:tc>
        <w:tc>
          <w:tcPr>
            <w:tcW w:w="11231" w:type="dxa"/>
          </w:tcPr>
          <w:p w14:paraId="29091238"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p>
        </w:tc>
      </w:tr>
      <w:tr w:rsidR="00AF33E4" w:rsidRPr="002F71AA" w14:paraId="525A4D3D"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6FAAF8CA" w14:textId="77777777" w:rsidR="00AF33E4" w:rsidRPr="00453FBF" w:rsidRDefault="00AF33E4" w:rsidP="00677778">
            <w:pPr>
              <w:pStyle w:val="NoSpacing"/>
              <w:rPr>
                <w:rFonts w:ascii="Calibri" w:hAnsi="Calibri"/>
                <w:bCs w:val="0"/>
                <w:sz w:val="24"/>
                <w:szCs w:val="24"/>
              </w:rPr>
            </w:pPr>
            <w:r w:rsidRPr="00453FBF">
              <w:rPr>
                <w:rFonts w:ascii="Calibri" w:hAnsi="Calibri"/>
                <w:bCs w:val="0"/>
                <w:sz w:val="24"/>
                <w:szCs w:val="24"/>
              </w:rPr>
              <w:t>Code list constraints:</w:t>
            </w:r>
          </w:p>
        </w:tc>
        <w:tc>
          <w:tcPr>
            <w:tcW w:w="11231" w:type="dxa"/>
          </w:tcPr>
          <w:p w14:paraId="0D174FBA" w14:textId="77777777" w:rsidR="00AF33E4" w:rsidRPr="00453FBF" w:rsidRDefault="00AF33E4" w:rsidP="00677778">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174B1B">
              <w:rPr>
                <w:rFonts w:ascii="Calibri" w:hAnsi="Calibri"/>
                <w:color w:val="auto"/>
                <w:sz w:val="24"/>
                <w:szCs w:val="24"/>
              </w:rPr>
              <w:t>http://dd.eionet.europa.eu/vocabulary/aq/assessmenttype/view</w:t>
            </w:r>
          </w:p>
        </w:tc>
      </w:tr>
      <w:tr w:rsidR="00AF33E4" w:rsidRPr="002F71AA" w14:paraId="1A7CDCBB"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51FF9D" w14:textId="77777777" w:rsidR="00AF33E4" w:rsidRPr="00453FBF" w:rsidRDefault="00AF33E4" w:rsidP="00677778">
            <w:pPr>
              <w:pStyle w:val="NoSpacing"/>
              <w:rPr>
                <w:rFonts w:ascii="Calibri" w:hAnsi="Calibri"/>
                <w:bCs w:val="0"/>
                <w:sz w:val="24"/>
                <w:szCs w:val="24"/>
              </w:rPr>
            </w:pPr>
            <w:r w:rsidRPr="00453FBF">
              <w:rPr>
                <w:rFonts w:ascii="Calibri" w:hAnsi="Calibri"/>
                <w:bCs w:val="0"/>
                <w:sz w:val="24"/>
                <w:szCs w:val="24"/>
              </w:rPr>
              <w:t>XPath to schema location:</w:t>
            </w:r>
          </w:p>
        </w:tc>
        <w:tc>
          <w:tcPr>
            <w:tcW w:w="11231" w:type="dxa"/>
          </w:tcPr>
          <w:p w14:paraId="7DC81DCC"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4"/>
              </w:rPr>
            </w:pPr>
            <w:r w:rsidRPr="00453FBF">
              <w:rPr>
                <w:rFonts w:ascii="Calibri" w:hAnsi="Calibri"/>
                <w:color w:val="auto"/>
                <w:sz w:val="22"/>
                <w:szCs w:val="24"/>
              </w:rPr>
              <w:t>/</w:t>
            </w:r>
            <w:r w:rsidRPr="00617A72">
              <w:rPr>
                <w:rFonts w:ascii="Calibri" w:hAnsi="Calibri"/>
                <w:color w:val="auto"/>
                <w:sz w:val="22"/>
                <w:szCs w:val="24"/>
              </w:rPr>
              <w:t>aqd:AdjustmentMethod</w:t>
            </w:r>
            <w:r w:rsidRPr="00453FBF">
              <w:rPr>
                <w:rFonts w:ascii="Calibri" w:hAnsi="Calibri"/>
                <w:color w:val="auto"/>
                <w:sz w:val="22"/>
                <w:szCs w:val="24"/>
              </w:rPr>
              <w:t>/aqd:assessmentMethods</w:t>
            </w:r>
          </w:p>
          <w:p w14:paraId="012C0D61"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4"/>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aqd:assessmentMethods/aqd:AssessmentMethods/aqd:assessmentType/@xlink:href</w:t>
            </w:r>
          </w:p>
          <w:p w14:paraId="1209F5DE"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4"/>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aqd:assessmentMethods/aqd:AssessmentMethods/aqd:assessmentTypeDescription</w:t>
            </w:r>
          </w:p>
          <w:p w14:paraId="2329FEE6"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4"/>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aqd:assessmentMethods/aqd:AssessmentMethods/aqd:samplingPointAssessmentMetadata/@xlink:href</w:t>
            </w:r>
          </w:p>
          <w:p w14:paraId="1D2473D8" w14:textId="77777777" w:rsidR="00AF33E4" w:rsidRPr="00453FBF" w:rsidRDefault="00AF33E4" w:rsidP="00677778">
            <w:pPr>
              <w:cnfStyle w:val="000000100000" w:firstRow="0" w:lastRow="0" w:firstColumn="0" w:lastColumn="0" w:oddVBand="0" w:evenVBand="0" w:oddHBand="1" w:evenHBand="0" w:firstRowFirstColumn="0" w:firstRowLastColumn="0" w:lastRowFirstColumn="0" w:lastRowLastColumn="0"/>
              <w:rPr>
                <w:rFonts w:ascii="Calibri" w:hAnsi="Calibri"/>
                <w:color w:val="auto"/>
                <w:szCs w:val="24"/>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aqd:assessmentMethods/aqd:AssessmentMethods/aqd:modelAssessmentMetadata/@xlink:href</w:t>
            </w:r>
          </w:p>
        </w:tc>
      </w:tr>
      <w:tr w:rsidR="00AF33E4" w:rsidRPr="002F71AA" w14:paraId="721E5A87"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432CB70E" w14:textId="77777777" w:rsidR="00AF33E4" w:rsidRPr="00453FBF" w:rsidRDefault="00AF33E4" w:rsidP="00677778">
            <w:pPr>
              <w:pStyle w:val="NoSpacing"/>
              <w:rPr>
                <w:rFonts w:ascii="Calibri" w:hAnsi="Calibri"/>
                <w:bCs w:val="0"/>
                <w:sz w:val="24"/>
                <w:szCs w:val="24"/>
              </w:rPr>
            </w:pPr>
            <w:r w:rsidRPr="00453FBF">
              <w:rPr>
                <w:rFonts w:ascii="Calibri" w:hAnsi="Calibri"/>
                <w:bCs w:val="0"/>
                <w:sz w:val="24"/>
                <w:szCs w:val="24"/>
              </w:rPr>
              <w:t>Voidable:</w:t>
            </w:r>
          </w:p>
        </w:tc>
        <w:tc>
          <w:tcPr>
            <w:tcW w:w="11231" w:type="dxa"/>
          </w:tcPr>
          <w:p w14:paraId="2577705D" w14:textId="77777777" w:rsidR="00AF33E4" w:rsidRPr="00453FBF" w:rsidRDefault="00AF33E4" w:rsidP="00677778">
            <w:pPr>
              <w:pStyle w:val="NoSpacing"/>
              <w:cnfStyle w:val="000000000000" w:firstRow="0" w:lastRow="0" w:firstColumn="0" w:lastColumn="0" w:oddVBand="0" w:evenVBand="0" w:oddHBand="0" w:evenHBand="0" w:firstRowFirstColumn="0" w:firstRowLastColumn="0" w:lastRowFirstColumn="0" w:lastRowLastColumn="0"/>
              <w:rPr>
                <w:rFonts w:ascii="Calibri" w:hAnsi="Calibri"/>
                <w:bCs/>
                <w:color w:val="auto"/>
                <w:sz w:val="24"/>
                <w:szCs w:val="24"/>
              </w:rPr>
            </w:pPr>
            <w:r w:rsidRPr="00453FBF">
              <w:rPr>
                <w:rFonts w:ascii="Calibri" w:hAnsi="Calibri"/>
                <w:bCs/>
                <w:color w:val="auto"/>
                <w:sz w:val="24"/>
                <w:szCs w:val="24"/>
              </w:rPr>
              <w:t>No</w:t>
            </w:r>
          </w:p>
        </w:tc>
      </w:tr>
    </w:tbl>
    <w:p w14:paraId="1183D678" w14:textId="77777777" w:rsidR="00AF33E4" w:rsidRPr="002F71AA" w:rsidRDefault="00AF33E4" w:rsidP="00AF33E4">
      <w:pPr>
        <w:pStyle w:val="NoSpacing"/>
        <w:rPr>
          <w:rStyle w:val="SubtleReference"/>
        </w:rPr>
      </w:pPr>
    </w:p>
    <w:p w14:paraId="09C782F4" w14:textId="77777777" w:rsidR="00AF33E4" w:rsidRPr="002F71AA" w:rsidRDefault="00AF33E4" w:rsidP="00AF33E4">
      <w:pPr>
        <w:pStyle w:val="NoSpacing"/>
        <w:rPr>
          <w:rStyle w:val="SubtleReferenc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F33E4" w:rsidRPr="002F71AA" w14:paraId="41AE4215" w14:textId="77777777" w:rsidTr="00677778">
        <w:tc>
          <w:tcPr>
            <w:tcW w:w="14098" w:type="dxa"/>
            <w:shd w:val="clear" w:color="auto" w:fill="FFFFFF"/>
          </w:tcPr>
          <w:p w14:paraId="45F77773" w14:textId="77777777" w:rsidR="00AF33E4" w:rsidRPr="002F71AA" w:rsidRDefault="00AF33E4" w:rsidP="00677778">
            <w:pPr>
              <w:spacing w:before="0" w:after="0" w:line="240" w:lineRule="auto"/>
              <w:jc w:val="center"/>
            </w:pPr>
            <w:r>
              <w:rPr>
                <w:noProof/>
              </w:rPr>
              <w:lastRenderedPageBreak/>
              <w:drawing>
                <wp:inline distT="0" distB="0" distL="0" distR="0" wp14:anchorId="16E6337A" wp14:editId="18518EA3">
                  <wp:extent cx="7710186" cy="2286131"/>
                  <wp:effectExtent l="0" t="0" r="11430" b="0"/>
                  <wp:docPr id="49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710186" cy="2286131"/>
                          </a:xfrm>
                          <a:prstGeom prst="rect">
                            <a:avLst/>
                          </a:prstGeom>
                          <a:noFill/>
                          <a:ln>
                            <a:noFill/>
                          </a:ln>
                        </pic:spPr>
                      </pic:pic>
                    </a:graphicData>
                  </a:graphic>
                </wp:inline>
              </w:drawing>
            </w:r>
          </w:p>
        </w:tc>
      </w:tr>
      <w:tr w:rsidR="00AF33E4" w:rsidRPr="002F71AA" w14:paraId="43BC4024" w14:textId="77777777" w:rsidTr="00677778">
        <w:tc>
          <w:tcPr>
            <w:tcW w:w="14098" w:type="dxa"/>
            <w:shd w:val="clear" w:color="auto" w:fill="auto"/>
          </w:tcPr>
          <w:p w14:paraId="5529E829" w14:textId="6DAD3181" w:rsidR="00AF33E4" w:rsidRPr="002F71AA" w:rsidRDefault="00AF33E4" w:rsidP="00840DB5">
            <w:pPr>
              <w:pStyle w:val="Caption"/>
            </w:pPr>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40</w:t>
            </w:r>
            <w:r w:rsidR="00AA2D2B">
              <w:rPr>
                <w:noProof/>
              </w:rPr>
              <w:fldChar w:fldCharType="end"/>
            </w:r>
            <w:r w:rsidRPr="002F71AA">
              <w:t xml:space="preserve"> – </w:t>
            </w:r>
            <w:r>
              <w:t>aqd:/AdjustmentMethod/</w:t>
            </w:r>
            <w:r w:rsidRPr="002F71AA">
              <w:t>aqd:assessment</w:t>
            </w:r>
            <w:r>
              <w:t>Methods</w:t>
            </w:r>
            <w:r w:rsidRPr="002F71AA">
              <w:t xml:space="preserve"> – illustration of elements described</w:t>
            </w:r>
          </w:p>
        </w:tc>
      </w:tr>
    </w:tbl>
    <w:p w14:paraId="27F5775A" w14:textId="77777777" w:rsidR="00AF33E4" w:rsidRPr="002F71AA" w:rsidRDefault="00AF33E4" w:rsidP="00AF33E4">
      <w:pPr>
        <w:rPr>
          <w:rFonts w:ascii="Helvetica" w:hAnsi="Helvetica"/>
          <w:b/>
          <w:spacing w:val="15"/>
          <w:szCs w:val="22"/>
        </w:rPr>
      </w:pPr>
    </w:p>
    <w:p w14:paraId="0EF07C1C" w14:textId="77777777" w:rsidR="00AF33E4" w:rsidRPr="00882664" w:rsidRDefault="00AF33E4" w:rsidP="00AF33E4">
      <w:r w:rsidRPr="009E5EF3">
        <w:rPr>
          <w:b/>
        </w:rPr>
        <w:t>AQ assessment type &lt;aqd:assessmentType&gt;</w:t>
      </w:r>
    </w:p>
    <w:p w14:paraId="3AD5EB6E" w14:textId="77777777" w:rsidR="00AF33E4" w:rsidRPr="002F71AA" w:rsidRDefault="00AF33E4" w:rsidP="00AF33E4">
      <w:r w:rsidRPr="002F71AA">
        <w:t>The AQ assessment type elements allows for the classification (grouping) of assessment methods into common types. The types of asse</w:t>
      </w:r>
      <w:r>
        <w:t>ssment are those management by d</w:t>
      </w:r>
      <w:r w:rsidRPr="002F71AA">
        <w:t xml:space="preserve">ata flow D on assessment methods e.g. fixed measurement, modelling, indicative measurement, objective estimation.  The types are controlled by a code list.   </w:t>
      </w:r>
    </w:p>
    <w:tbl>
      <w:tblPr>
        <w:tblStyle w:val="LightShading-Accent3"/>
        <w:tblW w:w="14000" w:type="dxa"/>
        <w:tblLayout w:type="fixed"/>
        <w:tblLook w:val="04A0" w:firstRow="1" w:lastRow="0" w:firstColumn="1" w:lastColumn="0" w:noHBand="0" w:noVBand="1"/>
      </w:tblPr>
      <w:tblGrid>
        <w:gridCol w:w="2943"/>
        <w:gridCol w:w="11057"/>
      </w:tblGrid>
      <w:tr w:rsidR="00AF33E4" w:rsidRPr="002F71AA" w14:paraId="0338A304" w14:textId="77777777" w:rsidTr="00677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BB5A9B6" w14:textId="77777777" w:rsidR="00AF33E4" w:rsidRPr="00383A88" w:rsidRDefault="00AF33E4" w:rsidP="00677778">
            <w:pPr>
              <w:pStyle w:val="NoSpacing"/>
              <w:rPr>
                <w:rFonts w:ascii="Calibri" w:hAnsi="Calibri"/>
                <w:bCs w:val="0"/>
                <w:color w:val="auto"/>
                <w:sz w:val="24"/>
                <w:szCs w:val="24"/>
              </w:rPr>
            </w:pPr>
            <w:r w:rsidRPr="00383A88">
              <w:rPr>
                <w:rFonts w:ascii="Calibri" w:hAnsi="Calibri"/>
                <w:color w:val="auto"/>
                <w:sz w:val="24"/>
                <w:szCs w:val="24"/>
              </w:rPr>
              <w:t>aqd:assessmentType</w:t>
            </w:r>
          </w:p>
        </w:tc>
        <w:tc>
          <w:tcPr>
            <w:tcW w:w="11057" w:type="dxa"/>
          </w:tcPr>
          <w:p w14:paraId="433C8149" w14:textId="77777777" w:rsidR="00AF33E4" w:rsidRPr="00383A88" w:rsidRDefault="00AF33E4" w:rsidP="00677778">
            <w:pPr>
              <w:pStyle w:val="NoSpacing"/>
              <w:cnfStyle w:val="100000000000" w:firstRow="1" w:lastRow="0" w:firstColumn="0" w:lastColumn="0" w:oddVBand="0" w:evenVBand="0" w:oddHBand="0" w:evenHBand="0" w:firstRowFirstColumn="0" w:firstRowLastColumn="0" w:lastRowFirstColumn="0" w:lastRowLastColumn="0"/>
              <w:rPr>
                <w:rFonts w:ascii="Calibri" w:hAnsi="Calibri"/>
                <w:bCs w:val="0"/>
                <w:color w:val="auto"/>
                <w:sz w:val="24"/>
                <w:szCs w:val="24"/>
              </w:rPr>
            </w:pPr>
          </w:p>
        </w:tc>
      </w:tr>
      <w:tr w:rsidR="00AF33E4" w:rsidRPr="002F71AA" w14:paraId="2A924BA4"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ED28D99"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Minimum occurrence:</w:t>
            </w:r>
          </w:p>
        </w:tc>
        <w:tc>
          <w:tcPr>
            <w:tcW w:w="11057" w:type="dxa"/>
          </w:tcPr>
          <w:p w14:paraId="5E8EE273" w14:textId="77777777" w:rsidR="00AF33E4" w:rsidRPr="00383A88"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bCs/>
                <w:color w:val="auto"/>
                <w:sz w:val="24"/>
                <w:szCs w:val="24"/>
              </w:rPr>
            </w:pPr>
            <w:r w:rsidRPr="00383A88">
              <w:rPr>
                <w:rFonts w:ascii="Calibri" w:hAnsi="Calibri"/>
                <w:bCs/>
                <w:color w:val="auto"/>
                <w:sz w:val="24"/>
                <w:szCs w:val="24"/>
              </w:rPr>
              <w:t>1 (</w:t>
            </w:r>
            <w:r w:rsidRPr="00383A88">
              <w:rPr>
                <w:rFonts w:ascii="Calibri" w:hAnsi="Calibri"/>
                <w:color w:val="auto"/>
                <w:sz w:val="24"/>
                <w:szCs w:val="24"/>
              </w:rPr>
              <w:t>Mandatory on first reporting or if change = “true”</w:t>
            </w:r>
            <w:r w:rsidRPr="00383A88">
              <w:rPr>
                <w:rFonts w:ascii="Calibri" w:hAnsi="Calibri"/>
                <w:bCs/>
                <w:color w:val="auto"/>
                <w:sz w:val="24"/>
                <w:szCs w:val="24"/>
              </w:rPr>
              <w:t>)</w:t>
            </w:r>
          </w:p>
        </w:tc>
      </w:tr>
      <w:tr w:rsidR="00AF33E4" w:rsidRPr="002F71AA" w14:paraId="58F2C585"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496CA1B4"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Maximum occurrence:</w:t>
            </w:r>
          </w:p>
        </w:tc>
        <w:tc>
          <w:tcPr>
            <w:tcW w:w="11057" w:type="dxa"/>
          </w:tcPr>
          <w:p w14:paraId="67844909" w14:textId="77777777" w:rsidR="00AF33E4" w:rsidRPr="00383A88" w:rsidRDefault="00AF33E4" w:rsidP="00677778">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383A88">
              <w:rPr>
                <w:rFonts w:ascii="Calibri" w:hAnsi="Calibri"/>
                <w:color w:val="auto"/>
                <w:sz w:val="24"/>
                <w:szCs w:val="24"/>
              </w:rPr>
              <w:t>1</w:t>
            </w:r>
          </w:p>
        </w:tc>
      </w:tr>
      <w:tr w:rsidR="00AF33E4" w:rsidRPr="002F71AA" w14:paraId="1030C872"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49064B1"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IPR data specifications:</w:t>
            </w:r>
          </w:p>
        </w:tc>
        <w:tc>
          <w:tcPr>
            <w:tcW w:w="11057" w:type="dxa"/>
          </w:tcPr>
          <w:p w14:paraId="6273D149" w14:textId="77777777" w:rsidR="00AF33E4" w:rsidRPr="00383A88"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383A88">
              <w:rPr>
                <w:rFonts w:ascii="Calibri" w:hAnsi="Calibri"/>
                <w:color w:val="auto"/>
                <w:sz w:val="24"/>
                <w:szCs w:val="24"/>
              </w:rPr>
              <w:t>C.4.5.1</w:t>
            </w:r>
          </w:p>
        </w:tc>
      </w:tr>
      <w:tr w:rsidR="00AF33E4" w:rsidRPr="002F71AA" w14:paraId="172C1EA1"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3A86789C"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Code list constraints:</w:t>
            </w:r>
          </w:p>
        </w:tc>
        <w:tc>
          <w:tcPr>
            <w:tcW w:w="11057" w:type="dxa"/>
          </w:tcPr>
          <w:p w14:paraId="53CDBF2E" w14:textId="6D198774" w:rsidR="00AF33E4" w:rsidRPr="00383A88" w:rsidRDefault="00386D10" w:rsidP="00677778">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hyperlink r:id="rId436" w:history="1">
              <w:r w:rsidR="00AF33E4" w:rsidRPr="00383A88">
                <w:rPr>
                  <w:rStyle w:val="Hyperlink"/>
                  <w:rFonts w:ascii="Calibri" w:hAnsi="Calibri"/>
                  <w:color w:val="auto"/>
                  <w:sz w:val="24"/>
                  <w:szCs w:val="24"/>
                </w:rPr>
                <w:t>http://dd.eionet.europa.eu/vocabulary/aq/assessmenttype/view</w:t>
              </w:r>
            </w:hyperlink>
            <w:r w:rsidR="00AF33E4" w:rsidRPr="00383A88">
              <w:rPr>
                <w:rFonts w:ascii="Calibri" w:hAnsi="Calibri"/>
                <w:color w:val="auto"/>
                <w:sz w:val="24"/>
                <w:szCs w:val="24"/>
              </w:rPr>
              <w:t xml:space="preserve"> </w:t>
            </w:r>
          </w:p>
        </w:tc>
      </w:tr>
      <w:tr w:rsidR="00AF33E4" w:rsidRPr="002F71AA" w14:paraId="06D6D373"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29FD4F1"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Formats Allowed:</w:t>
            </w:r>
          </w:p>
        </w:tc>
        <w:tc>
          <w:tcPr>
            <w:tcW w:w="11057" w:type="dxa"/>
          </w:tcPr>
          <w:p w14:paraId="18B8DBD9" w14:textId="77777777" w:rsidR="00AF33E4" w:rsidRPr="00383A88"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383A88">
              <w:rPr>
                <w:rFonts w:ascii="Calibri" w:hAnsi="Calibri"/>
                <w:color w:val="auto"/>
                <w:sz w:val="24"/>
                <w:szCs w:val="24"/>
              </w:rPr>
              <w:t>Alphanumeric, max. length 100 characters</w:t>
            </w:r>
          </w:p>
        </w:tc>
      </w:tr>
      <w:tr w:rsidR="00AF33E4" w:rsidRPr="002F71AA" w14:paraId="547C9911"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7A7A9E6B"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XPath to schema location:</w:t>
            </w:r>
          </w:p>
        </w:tc>
        <w:tc>
          <w:tcPr>
            <w:tcW w:w="11057" w:type="dxa"/>
          </w:tcPr>
          <w:p w14:paraId="4D1C5F30" w14:textId="77777777" w:rsidR="00AF33E4" w:rsidRPr="00383A88" w:rsidRDefault="00AF33E4" w:rsidP="00677778">
            <w:pPr>
              <w:pStyle w:val="NoSpacing"/>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9E5EF3">
              <w:rPr>
                <w:rFonts w:ascii="Calibri" w:hAnsi="Calibri"/>
                <w:sz w:val="22"/>
                <w:szCs w:val="24"/>
              </w:rPr>
              <w:t>/aqd:AdjustmentMethod/aqd:assessmentMethods/aqd:AssessmentMethods/aqd:assessmentType/@xlink:href</w:t>
            </w:r>
          </w:p>
        </w:tc>
      </w:tr>
      <w:tr w:rsidR="00AF33E4" w:rsidRPr="002F71AA" w14:paraId="3F359830"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B08F8D7" w14:textId="77777777" w:rsidR="00AF33E4" w:rsidRPr="00383A88" w:rsidRDefault="00AF33E4" w:rsidP="00677778">
            <w:pPr>
              <w:pStyle w:val="NoSpacing"/>
              <w:rPr>
                <w:rFonts w:ascii="Calibri" w:hAnsi="Calibri"/>
                <w:bCs w:val="0"/>
                <w:sz w:val="24"/>
                <w:szCs w:val="24"/>
              </w:rPr>
            </w:pPr>
            <w:r w:rsidRPr="00383A88">
              <w:rPr>
                <w:rFonts w:ascii="Calibri" w:hAnsi="Calibri"/>
                <w:bCs w:val="0"/>
                <w:sz w:val="24"/>
                <w:szCs w:val="24"/>
              </w:rPr>
              <w:t>Voidable:</w:t>
            </w:r>
          </w:p>
        </w:tc>
        <w:tc>
          <w:tcPr>
            <w:tcW w:w="11057" w:type="dxa"/>
          </w:tcPr>
          <w:p w14:paraId="323F3DE0" w14:textId="77777777" w:rsidR="00AF33E4" w:rsidRPr="00383A88"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383A88">
              <w:rPr>
                <w:rFonts w:ascii="Calibri" w:hAnsi="Calibri"/>
                <w:color w:val="auto"/>
                <w:sz w:val="24"/>
                <w:szCs w:val="24"/>
              </w:rPr>
              <w:t xml:space="preserve">No </w:t>
            </w:r>
          </w:p>
        </w:tc>
      </w:tr>
    </w:tbl>
    <w:p w14:paraId="061C2CCD" w14:textId="77777777" w:rsidR="00AF33E4" w:rsidRPr="002F71AA" w:rsidRDefault="00AF33E4" w:rsidP="00AF33E4">
      <w:pPr>
        <w:spacing w:before="0" w:after="0"/>
        <w:ind w:left="567"/>
        <w:rPr>
          <w:sz w:val="20"/>
        </w:rPr>
      </w:pPr>
      <w:r>
        <w:rPr>
          <w:noProof/>
          <w:sz w:val="20"/>
        </w:rPr>
        <w:lastRenderedPageBreak/>
        <mc:AlternateContent>
          <mc:Choice Requires="wps">
            <w:drawing>
              <wp:inline distT="0" distB="0" distL="0" distR="0" wp14:anchorId="0BD9C95A" wp14:editId="3D0E35C5">
                <wp:extent cx="861695" cy="250825"/>
                <wp:effectExtent l="0" t="0" r="27305" b="28575"/>
                <wp:docPr id="490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240B2DB6" w14:textId="77777777" w:rsidR="005C408E" w:rsidRPr="0079525C" w:rsidRDefault="005C408E" w:rsidP="00AF33E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D9C95A" id="_x0000_s183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K53kN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240B2DB6" w14:textId="77777777" w:rsidR="005C408E" w:rsidRPr="0079525C" w:rsidRDefault="005C408E" w:rsidP="00AF33E4">
                      <w:pPr>
                        <w:pStyle w:val="Subtitle"/>
                      </w:pPr>
                      <w:r w:rsidRPr="0079525C">
                        <w:t>Example</w:t>
                      </w:r>
                    </w:p>
                  </w:txbxContent>
                </v:textbox>
                <w10:anchorlock/>
              </v:shape>
            </w:pict>
          </mc:Fallback>
        </mc:AlternateContent>
      </w:r>
      <w:r>
        <w:rPr>
          <w:noProof/>
          <w:sz w:val="20"/>
        </w:rPr>
        <mc:AlternateContent>
          <mc:Choice Requires="wps">
            <w:drawing>
              <wp:inline distT="0" distB="0" distL="0" distR="0" wp14:anchorId="6531A99F" wp14:editId="3D45178C">
                <wp:extent cx="7127875" cy="248920"/>
                <wp:effectExtent l="25400" t="0" r="34925" b="30480"/>
                <wp:docPr id="490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91CB1B2" w14:textId="77777777" w:rsidR="005C408E" w:rsidRPr="00452E20" w:rsidRDefault="005C408E" w:rsidP="00AF33E4">
                            <w:pPr>
                              <w:spacing w:before="0" w:after="0"/>
                              <w:rPr>
                                <w:b/>
                              </w:rPr>
                            </w:pPr>
                            <w:r>
                              <w:rPr>
                                <w:b/>
                              </w:rPr>
                              <w:t>aqd:assessmentType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31A99F" id="_x0000_s184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W9jI2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091CB1B2" w14:textId="77777777" w:rsidR="005C408E" w:rsidRPr="00452E20" w:rsidRDefault="005C408E" w:rsidP="00AF33E4">
                      <w:pPr>
                        <w:spacing w:before="0" w:after="0"/>
                        <w:rPr>
                          <w:b/>
                        </w:rPr>
                      </w:pPr>
                      <w:r>
                        <w:rPr>
                          <w:b/>
                        </w:rPr>
                        <w:t>aqd:assessmentType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33E4" w:rsidRPr="002F71AA" w14:paraId="6C5C80F7" w14:textId="77777777" w:rsidTr="0067777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3610728" w14:textId="633BC116" w:rsidR="00AF33E4" w:rsidRPr="002F71AA" w:rsidRDefault="00AF33E4" w:rsidP="00677778">
            <w:pPr>
              <w:spacing w:before="0" w:after="0"/>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00"/>
                <w:sz w:val="20"/>
                <w:highlight w:val="white"/>
              </w:rPr>
              <w:t>http://dd.eionet.europa.eu/vocabulary/aq/assessmenttype/fixed</w:t>
            </w:r>
            <w:r w:rsidRPr="002F71AA">
              <w:rPr>
                <w:rFonts w:cs="Arial"/>
                <w:color w:val="0000FF"/>
                <w:sz w:val="20"/>
                <w:highlight w:val="white"/>
              </w:rPr>
              <w:t>"/&gt;</w:t>
            </w:r>
          </w:p>
        </w:tc>
      </w:tr>
    </w:tbl>
    <w:p w14:paraId="33CC7240" w14:textId="77777777" w:rsidR="00AF33E4" w:rsidRPr="002F71AA" w:rsidRDefault="00AF33E4" w:rsidP="00AF33E4">
      <w:pPr>
        <w:rPr>
          <w:rStyle w:val="SubtleReference"/>
        </w:rPr>
      </w:pPr>
    </w:p>
    <w:p w14:paraId="4547D818" w14:textId="066B5BF0" w:rsidR="00AF33E4" w:rsidRPr="00882664" w:rsidRDefault="00AF33E4" w:rsidP="00AF33E4">
      <w:r w:rsidRPr="009E5EF3">
        <w:rPr>
          <w:b/>
        </w:rPr>
        <w:t xml:space="preserve">AQ assessment type </w:t>
      </w:r>
      <w:r w:rsidR="007479C6">
        <w:rPr>
          <w:b/>
        </w:rPr>
        <w:t>d</w:t>
      </w:r>
      <w:r w:rsidRPr="009E5EF3">
        <w:rPr>
          <w:b/>
        </w:rPr>
        <w:t xml:space="preserve">escription </w:t>
      </w:r>
    </w:p>
    <w:p w14:paraId="7039D833" w14:textId="77777777" w:rsidR="00AF33E4" w:rsidRPr="002F71AA" w:rsidRDefault="00AF33E4" w:rsidP="00AF33E4">
      <w:r w:rsidRPr="002F71AA">
        <w:t xml:space="preserve">Makes provision for a short textual description of the </w:t>
      </w:r>
      <w:r>
        <w:t xml:space="preserve">adjustment </w:t>
      </w:r>
      <w:r w:rsidRPr="002F71AA">
        <w:t xml:space="preserve">assessment type and how it is applied. Here for example data provides may also make reference to </w:t>
      </w:r>
      <w:r>
        <w:t>a short description of the adjustment methodology</w:t>
      </w:r>
      <w:r w:rsidRPr="002F71AA">
        <w:t xml:space="preserve">. </w:t>
      </w:r>
    </w:p>
    <w:p w14:paraId="7628014E" w14:textId="77777777" w:rsidR="00AF33E4" w:rsidRPr="002F71AA" w:rsidRDefault="00AF33E4" w:rsidP="00AF33E4"/>
    <w:tbl>
      <w:tblPr>
        <w:tblStyle w:val="LightShading-Accent3"/>
        <w:tblW w:w="14142" w:type="dxa"/>
        <w:tblLayout w:type="fixed"/>
        <w:tblLook w:val="04A0" w:firstRow="1" w:lastRow="0" w:firstColumn="1" w:lastColumn="0" w:noHBand="0" w:noVBand="1"/>
      </w:tblPr>
      <w:tblGrid>
        <w:gridCol w:w="3369"/>
        <w:gridCol w:w="10773"/>
      </w:tblGrid>
      <w:tr w:rsidR="00AF33E4" w:rsidRPr="002F71AA" w14:paraId="2665A6AA" w14:textId="77777777" w:rsidTr="00677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14:paraId="77C6F303" w14:textId="77777777" w:rsidR="00AF33E4" w:rsidRPr="002F71AA" w:rsidRDefault="00AF33E4" w:rsidP="00677778">
            <w:pPr>
              <w:pStyle w:val="NoSpacing"/>
              <w:rPr>
                <w:bCs w:val="0"/>
                <w:color w:val="auto"/>
              </w:rPr>
            </w:pPr>
            <w:r w:rsidRPr="002F71AA">
              <w:rPr>
                <w:bCs w:val="0"/>
                <w:color w:val="auto"/>
              </w:rPr>
              <w:t>aqd:assessmentTypeDescription</w:t>
            </w:r>
          </w:p>
        </w:tc>
      </w:tr>
      <w:tr w:rsidR="00AF33E4" w:rsidRPr="002F71AA" w14:paraId="2DB1CBD5"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4B782E1" w14:textId="77777777" w:rsidR="00AF33E4" w:rsidRPr="002F71AA" w:rsidRDefault="00AF33E4" w:rsidP="00677778">
            <w:pPr>
              <w:pStyle w:val="NoSpacing"/>
              <w:rPr>
                <w:bCs w:val="0"/>
              </w:rPr>
            </w:pPr>
            <w:r w:rsidRPr="002F71AA">
              <w:rPr>
                <w:bCs w:val="0"/>
              </w:rPr>
              <w:t>Minimum occurrence:</w:t>
            </w:r>
          </w:p>
        </w:tc>
        <w:tc>
          <w:tcPr>
            <w:tcW w:w="10773" w:type="dxa"/>
          </w:tcPr>
          <w:p w14:paraId="2F24B147" w14:textId="77777777" w:rsidR="00AF33E4" w:rsidRPr="002F71AA" w:rsidRDefault="00AF33E4" w:rsidP="0067777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Mandatory</w:t>
            </w:r>
            <w:r w:rsidRPr="002F71AA">
              <w:rPr>
                <w:bCs/>
                <w:color w:val="auto"/>
              </w:rPr>
              <w:t>)</w:t>
            </w:r>
          </w:p>
        </w:tc>
      </w:tr>
      <w:tr w:rsidR="00AF33E4" w:rsidRPr="002F71AA" w14:paraId="713FC401" w14:textId="77777777" w:rsidTr="00677778">
        <w:tc>
          <w:tcPr>
            <w:cnfStyle w:val="001000000000" w:firstRow="0" w:lastRow="0" w:firstColumn="1" w:lastColumn="0" w:oddVBand="0" w:evenVBand="0" w:oddHBand="0" w:evenHBand="0" w:firstRowFirstColumn="0" w:firstRowLastColumn="0" w:lastRowFirstColumn="0" w:lastRowLastColumn="0"/>
            <w:tcW w:w="3369" w:type="dxa"/>
          </w:tcPr>
          <w:p w14:paraId="18E57875" w14:textId="77777777" w:rsidR="00AF33E4" w:rsidRPr="002F71AA" w:rsidRDefault="00AF33E4" w:rsidP="00677778">
            <w:pPr>
              <w:pStyle w:val="NoSpacing"/>
              <w:rPr>
                <w:bCs w:val="0"/>
              </w:rPr>
            </w:pPr>
            <w:r w:rsidRPr="002F71AA">
              <w:rPr>
                <w:bCs w:val="0"/>
              </w:rPr>
              <w:t>Maximum occurrence:</w:t>
            </w:r>
          </w:p>
        </w:tc>
        <w:tc>
          <w:tcPr>
            <w:tcW w:w="10773" w:type="dxa"/>
          </w:tcPr>
          <w:p w14:paraId="364ADE52" w14:textId="77777777" w:rsidR="00AF33E4" w:rsidRPr="002F71AA" w:rsidRDefault="00AF33E4" w:rsidP="0067777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1</w:t>
            </w:r>
          </w:p>
        </w:tc>
      </w:tr>
      <w:tr w:rsidR="00AF33E4" w:rsidRPr="002F71AA" w14:paraId="264C5469"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64F60DC" w14:textId="77777777" w:rsidR="00AF33E4" w:rsidRPr="002F71AA" w:rsidRDefault="00AF33E4" w:rsidP="00677778">
            <w:pPr>
              <w:pStyle w:val="NoSpacing"/>
              <w:rPr>
                <w:bCs w:val="0"/>
              </w:rPr>
            </w:pPr>
            <w:r w:rsidRPr="002F71AA">
              <w:rPr>
                <w:bCs w:val="0"/>
              </w:rPr>
              <w:t>IPR data specifications found:</w:t>
            </w:r>
          </w:p>
        </w:tc>
        <w:tc>
          <w:tcPr>
            <w:tcW w:w="10773" w:type="dxa"/>
          </w:tcPr>
          <w:p w14:paraId="1E43B390" w14:textId="77777777" w:rsidR="00AF33E4" w:rsidRPr="002F71AA" w:rsidRDefault="00AF33E4" w:rsidP="0067777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C.4.5.2</w:t>
            </w:r>
          </w:p>
        </w:tc>
      </w:tr>
      <w:tr w:rsidR="00AF33E4" w:rsidRPr="002F71AA" w14:paraId="131214C2" w14:textId="77777777" w:rsidTr="00677778">
        <w:tc>
          <w:tcPr>
            <w:cnfStyle w:val="001000000000" w:firstRow="0" w:lastRow="0" w:firstColumn="1" w:lastColumn="0" w:oddVBand="0" w:evenVBand="0" w:oddHBand="0" w:evenHBand="0" w:firstRowFirstColumn="0" w:firstRowLastColumn="0" w:lastRowFirstColumn="0" w:lastRowLastColumn="0"/>
            <w:tcW w:w="3369" w:type="dxa"/>
          </w:tcPr>
          <w:p w14:paraId="594F035B" w14:textId="77777777" w:rsidR="00AF33E4" w:rsidRPr="002F71AA" w:rsidRDefault="00AF33E4" w:rsidP="00677778">
            <w:pPr>
              <w:pStyle w:val="NoSpacing"/>
              <w:rPr>
                <w:bCs w:val="0"/>
              </w:rPr>
            </w:pPr>
            <w:r w:rsidRPr="002F71AA">
              <w:rPr>
                <w:bCs w:val="0"/>
              </w:rPr>
              <w:t>Code list constraints:</w:t>
            </w:r>
          </w:p>
        </w:tc>
        <w:tc>
          <w:tcPr>
            <w:tcW w:w="10773" w:type="dxa"/>
          </w:tcPr>
          <w:p w14:paraId="47409146" w14:textId="77777777" w:rsidR="00AF33E4" w:rsidRPr="002F71AA" w:rsidRDefault="00AF33E4" w:rsidP="0067777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None</w:t>
            </w:r>
          </w:p>
        </w:tc>
      </w:tr>
      <w:tr w:rsidR="00AF33E4" w:rsidRPr="002F71AA" w14:paraId="5F51258E"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37B3004A" w14:textId="77777777" w:rsidR="00AF33E4" w:rsidRPr="002F71AA" w:rsidRDefault="00AF33E4" w:rsidP="00677778">
            <w:pPr>
              <w:pStyle w:val="NoSpacing"/>
              <w:rPr>
                <w:bCs w:val="0"/>
              </w:rPr>
            </w:pPr>
            <w:r w:rsidRPr="002F71AA">
              <w:rPr>
                <w:bCs w:val="0"/>
              </w:rPr>
              <w:t>Formats Allowed:</w:t>
            </w:r>
          </w:p>
        </w:tc>
        <w:tc>
          <w:tcPr>
            <w:tcW w:w="10773" w:type="dxa"/>
          </w:tcPr>
          <w:p w14:paraId="691ED7FE" w14:textId="3F9D0F56" w:rsidR="00AF33E4" w:rsidRPr="002F71AA" w:rsidRDefault="00AF33E4" w:rsidP="00CF0FE7">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Alphanumeric</w:t>
            </w:r>
          </w:p>
        </w:tc>
      </w:tr>
      <w:tr w:rsidR="00AF33E4" w:rsidRPr="002F71AA" w14:paraId="25BBA4F7" w14:textId="77777777" w:rsidTr="00677778">
        <w:tc>
          <w:tcPr>
            <w:cnfStyle w:val="001000000000" w:firstRow="0" w:lastRow="0" w:firstColumn="1" w:lastColumn="0" w:oddVBand="0" w:evenVBand="0" w:oddHBand="0" w:evenHBand="0" w:firstRowFirstColumn="0" w:firstRowLastColumn="0" w:lastRowFirstColumn="0" w:lastRowLastColumn="0"/>
            <w:tcW w:w="3369" w:type="dxa"/>
          </w:tcPr>
          <w:p w14:paraId="471AA335" w14:textId="77777777" w:rsidR="00AF33E4" w:rsidRPr="002F71AA" w:rsidRDefault="00AF33E4" w:rsidP="00677778">
            <w:pPr>
              <w:pStyle w:val="NoSpacing"/>
              <w:rPr>
                <w:bCs w:val="0"/>
              </w:rPr>
            </w:pPr>
            <w:r>
              <w:rPr>
                <w:bCs w:val="0"/>
              </w:rPr>
              <w:t>XPath</w:t>
            </w:r>
            <w:r w:rsidRPr="002F71AA">
              <w:rPr>
                <w:bCs w:val="0"/>
              </w:rPr>
              <w:t xml:space="preserve"> to schema location:</w:t>
            </w:r>
          </w:p>
        </w:tc>
        <w:tc>
          <w:tcPr>
            <w:tcW w:w="10773" w:type="dxa"/>
          </w:tcPr>
          <w:p w14:paraId="63F4144C" w14:textId="77777777" w:rsidR="00AF33E4" w:rsidRPr="002F71AA" w:rsidRDefault="00AF33E4" w:rsidP="00677778">
            <w:pPr>
              <w:pStyle w:val="NoSpacing"/>
              <w:cnfStyle w:val="000000000000" w:firstRow="0" w:lastRow="0" w:firstColumn="0" w:lastColumn="0" w:oddVBand="0" w:evenVBand="0" w:oddHBand="0" w:evenHBand="0" w:firstRowFirstColumn="0" w:firstRowLastColumn="0" w:lastRowFirstColumn="0" w:lastRowLastColumn="0"/>
              <w:rPr>
                <w:rFonts w:cs="Lucida Grande"/>
                <w:color w:val="auto"/>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aqd:assessmentMethods/aqd:AssessmentMethods/aqd:assessmentTypeDescription</w:t>
            </w:r>
          </w:p>
        </w:tc>
      </w:tr>
      <w:tr w:rsidR="00AF33E4" w:rsidRPr="002F71AA" w14:paraId="410E1AF5"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2AB46D26" w14:textId="77777777" w:rsidR="00AF33E4" w:rsidRPr="002F71AA" w:rsidRDefault="00AF33E4" w:rsidP="00677778">
            <w:pPr>
              <w:pStyle w:val="NoSpacing"/>
              <w:rPr>
                <w:bCs w:val="0"/>
              </w:rPr>
            </w:pPr>
            <w:r w:rsidRPr="002F71AA">
              <w:rPr>
                <w:bCs w:val="0"/>
              </w:rPr>
              <w:t>Voidable:</w:t>
            </w:r>
          </w:p>
        </w:tc>
        <w:tc>
          <w:tcPr>
            <w:tcW w:w="10773" w:type="dxa"/>
          </w:tcPr>
          <w:p w14:paraId="66CC2757" w14:textId="77777777" w:rsidR="00AF33E4" w:rsidRPr="002F71AA" w:rsidRDefault="00AF33E4" w:rsidP="0067777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 xml:space="preserve">No </w:t>
            </w:r>
          </w:p>
        </w:tc>
      </w:tr>
    </w:tbl>
    <w:p w14:paraId="552D077D" w14:textId="77777777" w:rsidR="00AF33E4" w:rsidRPr="002F71AA" w:rsidRDefault="00AF33E4" w:rsidP="00AF33E4">
      <w:pPr>
        <w:spacing w:before="0" w:after="0"/>
        <w:rPr>
          <w:color w:val="0000FF"/>
          <w:highlight w:val="white"/>
        </w:rPr>
      </w:pPr>
    </w:p>
    <w:p w14:paraId="3B85221F" w14:textId="77777777" w:rsidR="00AF33E4" w:rsidRPr="002F71AA" w:rsidRDefault="00AF33E4" w:rsidP="00AF33E4">
      <w:pPr>
        <w:spacing w:before="0" w:after="0"/>
        <w:ind w:left="567"/>
        <w:rPr>
          <w:sz w:val="22"/>
          <w:szCs w:val="22"/>
        </w:rPr>
      </w:pPr>
      <w:r>
        <w:rPr>
          <w:noProof/>
          <w:sz w:val="22"/>
          <w:szCs w:val="22"/>
        </w:rPr>
        <mc:AlternateContent>
          <mc:Choice Requires="wps">
            <w:drawing>
              <wp:inline distT="0" distB="0" distL="0" distR="0" wp14:anchorId="1EA52716" wp14:editId="40D92692">
                <wp:extent cx="861695" cy="250825"/>
                <wp:effectExtent l="0" t="0" r="27305" b="28575"/>
                <wp:docPr id="490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41C438A" w14:textId="77777777" w:rsidR="005C408E" w:rsidRPr="0079525C" w:rsidRDefault="005C408E" w:rsidP="00AF33E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A52716" id="_x0000_s184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hww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pZmh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341C438A" w14:textId="77777777" w:rsidR="005C408E" w:rsidRPr="0079525C" w:rsidRDefault="005C408E" w:rsidP="00AF33E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65A995FD" wp14:editId="35EBFAC7">
                <wp:extent cx="7127875" cy="248920"/>
                <wp:effectExtent l="25400" t="0" r="34925" b="30480"/>
                <wp:docPr id="149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1C1CE48" w14:textId="77777777" w:rsidR="005C408E" w:rsidRPr="00452E20" w:rsidRDefault="005C408E" w:rsidP="00AF33E4">
                            <w:pPr>
                              <w:spacing w:before="0" w:after="0"/>
                              <w:rPr>
                                <w:b/>
                              </w:rPr>
                            </w:pPr>
                            <w:r>
                              <w:rPr>
                                <w:b/>
                              </w:rPr>
                              <w:t>aqd:assessmentTypeDescription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A995FD" id="_x0000_s184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Aq&#10;d+WM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31C1CE48" w14:textId="77777777" w:rsidR="005C408E" w:rsidRPr="00452E20" w:rsidRDefault="005C408E" w:rsidP="00AF33E4">
                      <w:pPr>
                        <w:spacing w:before="0" w:after="0"/>
                        <w:rPr>
                          <w:b/>
                        </w:rPr>
                      </w:pPr>
                      <w:r>
                        <w:rPr>
                          <w:b/>
                        </w:rPr>
                        <w:t>aqd:assessmentTypeDescription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33E4" w:rsidRPr="002F71AA" w14:paraId="15B82AFE" w14:textId="77777777" w:rsidTr="0067777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D7AE5AF" w14:textId="77777777" w:rsidR="00AF33E4" w:rsidRPr="002F71AA" w:rsidRDefault="00AF33E4" w:rsidP="00712F9B">
            <w:pPr>
              <w:spacing w:before="120" w:after="0" w:line="240" w:lineRule="auto"/>
              <w:rPr>
                <w:rFonts w:cs="Arial"/>
                <w:color w:val="0000FF"/>
                <w:sz w:val="20"/>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Pr>
                <w:rFonts w:cs="Arial"/>
                <w:color w:val="000000"/>
                <w:sz w:val="20"/>
                <w:highlight w:val="white"/>
              </w:rPr>
              <w:t xml:space="preserve"> SamplinPoints used for quantification of Sea spray</w:t>
            </w:r>
            <w:r w:rsidRPr="002F71AA" w:rsidDel="00B7656B">
              <w:rPr>
                <w:rFonts w:cs="Arial"/>
                <w:color w:val="000000"/>
                <w:sz w:val="20"/>
                <w:highlight w:val="white"/>
              </w:rPr>
              <w:t xml:space="preserve"> </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p w14:paraId="6ECA7663" w14:textId="77777777" w:rsidR="00AF33E4" w:rsidRPr="002F71AA" w:rsidRDefault="00AF33E4" w:rsidP="00677778">
            <w:pPr>
              <w:spacing w:before="0" w:after="0"/>
              <w:rPr>
                <w:rFonts w:cs="Arial"/>
                <w:color w:val="000000"/>
                <w:sz w:val="20"/>
              </w:rPr>
            </w:pPr>
          </w:p>
          <w:p w14:paraId="682CB211" w14:textId="77777777" w:rsidR="00AF33E4" w:rsidRPr="002F71AA" w:rsidRDefault="00AF33E4" w:rsidP="00712F9B">
            <w:pPr>
              <w:spacing w:before="0" w:after="120" w:line="240" w:lineRule="auto"/>
              <w:rPr>
                <w:rFonts w:cs="Arial"/>
                <w:color w:val="000000"/>
              </w:rPr>
            </w:pPr>
            <w:r w:rsidRPr="002F71AA">
              <w:rPr>
                <w:rFonts w:cs="Arial"/>
                <w:color w:val="000000"/>
                <w:sz w:val="20"/>
              </w:rPr>
              <w:tab/>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r w:rsidRPr="006319F6">
              <w:rPr>
                <w:rFonts w:eastAsia="Calibri" w:cs="Arial"/>
                <w:sz w:val="20"/>
                <w:lang w:val="en-US"/>
              </w:rPr>
              <w:t>Spain through Centro Superior Investigaciones científicas (CSIC) has created a methodology for subtraction of natural contribution of Saharan dust in particles, this methodology was approved by the Commission (http://www.magrama.gob.es/es/calidad-y-evaluacion-ambiental/temas/atmosfera-y-calidad-del-aire/Directrices_Comisi%C3%B3n-SEC_208_final-en_tcm7-152574.pdf) and it is public in the following document (http://www.magrama.gob.es/es/calidad-y-evaluacion-ambiental/temas/atmosfera-y-calidad-del-aire/Metodolog%C3%ADa_para_episodios_naturales_2012_tcm7-281402.pdf ): The Methodology quantifies the fraction of the PM10 which is due to natural sources</w:t>
            </w:r>
            <w:r w:rsidRPr="002F71AA">
              <w:rPr>
                <w:rFonts w:cs="Arial"/>
                <w:color w:val="0000FF"/>
                <w:sz w:val="20"/>
                <w:highlight w:val="white"/>
              </w:rPr>
              <w:t>&lt;/</w:t>
            </w:r>
            <w:r w:rsidRPr="002F71AA">
              <w:rPr>
                <w:rFonts w:cs="Arial"/>
                <w:color w:val="800000"/>
                <w:sz w:val="20"/>
                <w:highlight w:val="white"/>
              </w:rPr>
              <w:t>aqd:assessmentTypeDescription</w:t>
            </w:r>
            <w:r w:rsidRPr="002F71AA">
              <w:rPr>
                <w:rFonts w:cs="Arial"/>
                <w:color w:val="0000FF"/>
                <w:sz w:val="20"/>
                <w:highlight w:val="white"/>
              </w:rPr>
              <w:t>&gt;</w:t>
            </w:r>
          </w:p>
        </w:tc>
      </w:tr>
    </w:tbl>
    <w:p w14:paraId="34D2B971" w14:textId="77777777" w:rsidR="007C342D" w:rsidRDefault="007C342D" w:rsidP="00AF33E4">
      <w:pPr>
        <w:rPr>
          <w:b/>
        </w:rPr>
      </w:pPr>
    </w:p>
    <w:p w14:paraId="55560C91" w14:textId="77777777" w:rsidR="00AF33E4" w:rsidRPr="00882664" w:rsidRDefault="00AF33E4" w:rsidP="00AF33E4">
      <w:r w:rsidRPr="009E5EF3">
        <w:rPr>
          <w:b/>
        </w:rPr>
        <w:lastRenderedPageBreak/>
        <w:t>Link to assessment method metadata &lt;aqd:modelAssessmentMetadata&gt; or &lt;aqd:samplingPointAssessmentMetadata&gt;</w:t>
      </w:r>
    </w:p>
    <w:p w14:paraId="612CFCA7" w14:textId="77777777" w:rsidR="00AF33E4" w:rsidRPr="002F71AA" w:rsidRDefault="00AF33E4" w:rsidP="00AF33E4">
      <w:r w:rsidRPr="002F71AA">
        <w:t>Makes provision for referencing of the assessment method metadata records for sampling points (fixed and indicative) and/or modelling methods (models and objective estimations) to be employed or commissioned as part of the assessment regime. The metadata records must pre-exist or be generated in within data flow D to enable referencing of these records via an xlink:href attribute.</w:t>
      </w:r>
    </w:p>
    <w:tbl>
      <w:tblPr>
        <w:tblStyle w:val="LightShading-Accent3"/>
        <w:tblW w:w="0" w:type="auto"/>
        <w:tblLayout w:type="fixed"/>
        <w:tblLook w:val="04A0" w:firstRow="1" w:lastRow="0" w:firstColumn="1" w:lastColumn="0" w:noHBand="0" w:noVBand="1"/>
      </w:tblPr>
      <w:tblGrid>
        <w:gridCol w:w="2943"/>
        <w:gridCol w:w="11231"/>
      </w:tblGrid>
      <w:tr w:rsidR="00AF33E4" w:rsidRPr="002F71AA" w14:paraId="1EB9DACE" w14:textId="77777777" w:rsidTr="00677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2"/>
          </w:tcPr>
          <w:p w14:paraId="15E574AD" w14:textId="77777777" w:rsidR="00AF33E4" w:rsidRPr="002F71AA" w:rsidRDefault="00AF33E4" w:rsidP="00677778">
            <w:pPr>
              <w:pStyle w:val="NoSpacing"/>
              <w:rPr>
                <w:bCs w:val="0"/>
                <w:color w:val="auto"/>
              </w:rPr>
            </w:pPr>
            <w:r w:rsidRPr="002F71AA">
              <w:rPr>
                <w:bCs w:val="0"/>
                <w:color w:val="auto"/>
              </w:rPr>
              <w:t>aqd:samplingPointAssessmentMetadata &amp; aqd:modelAssessmentMetadata</w:t>
            </w:r>
          </w:p>
        </w:tc>
      </w:tr>
      <w:tr w:rsidR="00AF33E4" w:rsidRPr="002F71AA" w14:paraId="2305E60E"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B0BCF06" w14:textId="77777777" w:rsidR="00AF33E4" w:rsidRPr="002F71AA" w:rsidRDefault="00AF33E4" w:rsidP="00677778">
            <w:pPr>
              <w:pStyle w:val="NoSpacing"/>
              <w:rPr>
                <w:bCs w:val="0"/>
              </w:rPr>
            </w:pPr>
            <w:r w:rsidRPr="002F71AA">
              <w:rPr>
                <w:bCs w:val="0"/>
              </w:rPr>
              <w:t>Minimum occurrence:</w:t>
            </w:r>
          </w:p>
        </w:tc>
        <w:tc>
          <w:tcPr>
            <w:tcW w:w="11231" w:type="dxa"/>
          </w:tcPr>
          <w:p w14:paraId="6F12103D" w14:textId="77777777" w:rsidR="00AF33E4" w:rsidRPr="002F71AA" w:rsidRDefault="00AF33E4" w:rsidP="00677778">
            <w:pPr>
              <w:pStyle w:val="NoSpacing"/>
              <w:cnfStyle w:val="000000100000" w:firstRow="0" w:lastRow="0" w:firstColumn="0" w:lastColumn="0" w:oddVBand="0" w:evenVBand="0" w:oddHBand="1" w:evenHBand="0" w:firstRowFirstColumn="0" w:firstRowLastColumn="0" w:lastRowFirstColumn="0" w:lastRowLastColumn="0"/>
              <w:rPr>
                <w:bCs/>
                <w:color w:val="auto"/>
              </w:rPr>
            </w:pPr>
            <w:r w:rsidRPr="002F71AA">
              <w:rPr>
                <w:bCs/>
                <w:color w:val="auto"/>
              </w:rPr>
              <w:t>1 (</w:t>
            </w:r>
            <w:r w:rsidRPr="002F71AA">
              <w:rPr>
                <w:color w:val="auto"/>
              </w:rPr>
              <w:t>Mandatory</w:t>
            </w:r>
            <w:r w:rsidRPr="002F71AA">
              <w:rPr>
                <w:bCs/>
                <w:color w:val="auto"/>
              </w:rPr>
              <w:t>)</w:t>
            </w:r>
          </w:p>
        </w:tc>
      </w:tr>
      <w:tr w:rsidR="00AF33E4" w:rsidRPr="002F71AA" w14:paraId="7AEAD2AF"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34575E29" w14:textId="77777777" w:rsidR="00AF33E4" w:rsidRPr="002F71AA" w:rsidRDefault="00AF33E4" w:rsidP="00677778">
            <w:pPr>
              <w:pStyle w:val="NoSpacing"/>
              <w:rPr>
                <w:bCs w:val="0"/>
              </w:rPr>
            </w:pPr>
            <w:r w:rsidRPr="002F71AA">
              <w:rPr>
                <w:bCs w:val="0"/>
              </w:rPr>
              <w:t>Maximum occurrence:</w:t>
            </w:r>
          </w:p>
        </w:tc>
        <w:tc>
          <w:tcPr>
            <w:tcW w:w="11231" w:type="dxa"/>
          </w:tcPr>
          <w:p w14:paraId="16C411C8" w14:textId="77777777" w:rsidR="00AF33E4" w:rsidRPr="002F71AA" w:rsidRDefault="00AF33E4" w:rsidP="0067777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rFonts w:eastAsia="Times New Roman"/>
                <w:color w:val="auto"/>
              </w:rPr>
              <w:t>Unbounded</w:t>
            </w:r>
          </w:p>
        </w:tc>
      </w:tr>
      <w:tr w:rsidR="00AF33E4" w:rsidRPr="002F71AA" w14:paraId="29C917D4"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DA18A26" w14:textId="77777777" w:rsidR="00AF33E4" w:rsidRPr="002F71AA" w:rsidRDefault="00AF33E4" w:rsidP="00677778">
            <w:pPr>
              <w:pStyle w:val="NoSpacing"/>
              <w:rPr>
                <w:bCs w:val="0"/>
              </w:rPr>
            </w:pPr>
            <w:r w:rsidRPr="002F71AA">
              <w:rPr>
                <w:bCs w:val="0"/>
              </w:rPr>
              <w:t>IPR data specifications found:</w:t>
            </w:r>
          </w:p>
        </w:tc>
        <w:tc>
          <w:tcPr>
            <w:tcW w:w="11231" w:type="dxa"/>
          </w:tcPr>
          <w:p w14:paraId="593D8FF9" w14:textId="77777777" w:rsidR="00AF33E4" w:rsidRPr="002F71AA" w:rsidRDefault="00AF33E4" w:rsidP="00677778">
            <w:pPr>
              <w:pStyle w:val="NoSpacing"/>
              <w:cnfStyle w:val="000000100000" w:firstRow="0" w:lastRow="0" w:firstColumn="0" w:lastColumn="0" w:oddVBand="0" w:evenVBand="0" w:oddHBand="1" w:evenHBand="0" w:firstRowFirstColumn="0" w:firstRowLastColumn="0" w:lastRowFirstColumn="0" w:lastRowLastColumn="0"/>
              <w:rPr>
                <w:color w:val="auto"/>
              </w:rPr>
            </w:pPr>
            <w:r w:rsidRPr="002F71AA">
              <w:rPr>
                <w:color w:val="auto"/>
              </w:rPr>
              <w:t>C.4.5.3 and C.4.5.4</w:t>
            </w:r>
          </w:p>
        </w:tc>
      </w:tr>
      <w:tr w:rsidR="00AF33E4" w:rsidRPr="002F71AA" w14:paraId="0ADF4F49"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22A3E7B9" w14:textId="77777777" w:rsidR="00AF33E4" w:rsidRPr="002F71AA" w:rsidRDefault="00AF33E4" w:rsidP="00677778">
            <w:pPr>
              <w:pStyle w:val="NoSpacing"/>
              <w:rPr>
                <w:bCs w:val="0"/>
              </w:rPr>
            </w:pPr>
            <w:r w:rsidRPr="002F71AA">
              <w:rPr>
                <w:bCs w:val="0"/>
              </w:rPr>
              <w:t>Formats Allowed:</w:t>
            </w:r>
          </w:p>
        </w:tc>
        <w:tc>
          <w:tcPr>
            <w:tcW w:w="11231" w:type="dxa"/>
          </w:tcPr>
          <w:p w14:paraId="04FD7788" w14:textId="77777777" w:rsidR="00AF33E4" w:rsidRPr="002F71AA" w:rsidRDefault="00AF33E4" w:rsidP="0067777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Alphanumeric, max. length 100 characters</w:t>
            </w:r>
          </w:p>
        </w:tc>
      </w:tr>
      <w:tr w:rsidR="00AF33E4" w:rsidRPr="002F71AA" w14:paraId="4201B941"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3F163CF" w14:textId="77777777" w:rsidR="00AF33E4" w:rsidRPr="002F71AA" w:rsidRDefault="00AF33E4" w:rsidP="00677778">
            <w:pPr>
              <w:pStyle w:val="NoSpacing"/>
              <w:rPr>
                <w:bCs w:val="0"/>
              </w:rPr>
            </w:pPr>
            <w:r>
              <w:rPr>
                <w:bCs w:val="0"/>
              </w:rPr>
              <w:t>XPath</w:t>
            </w:r>
            <w:r w:rsidRPr="002F71AA">
              <w:rPr>
                <w:bCs w:val="0"/>
              </w:rPr>
              <w:t xml:space="preserve"> to schema location:</w:t>
            </w:r>
          </w:p>
        </w:tc>
        <w:tc>
          <w:tcPr>
            <w:tcW w:w="11231" w:type="dxa"/>
          </w:tcPr>
          <w:p w14:paraId="4E8ED031" w14:textId="77777777" w:rsidR="00AF33E4" w:rsidRPr="00453FBF"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4"/>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aqd:assessmentMethods/aqd:AssessmentMethods/aqd:samplingPointAssessmentMetadata/@xlink:href</w:t>
            </w:r>
          </w:p>
          <w:p w14:paraId="57D5D964" w14:textId="77777777" w:rsidR="00AF33E4" w:rsidRPr="002F71AA" w:rsidRDefault="00AF33E4" w:rsidP="00677778">
            <w:pPr>
              <w:pStyle w:val="NoSpacing"/>
              <w:cnfStyle w:val="000000100000" w:firstRow="0" w:lastRow="0" w:firstColumn="0" w:lastColumn="0" w:oddVBand="0" w:evenVBand="0" w:oddHBand="1" w:evenHBand="0" w:firstRowFirstColumn="0" w:firstRowLastColumn="0" w:lastRowFirstColumn="0" w:lastRowLastColumn="0"/>
              <w:rPr>
                <w:rFonts w:ascii="Lucida Grande" w:hAnsi="Lucida Grande" w:cs="Lucida Grande"/>
                <w:color w:val="auto"/>
              </w:rPr>
            </w:pPr>
            <w:r w:rsidRPr="008F3A93">
              <w:rPr>
                <w:rFonts w:ascii="Calibri" w:hAnsi="Calibri"/>
                <w:color w:val="auto"/>
                <w:sz w:val="22"/>
                <w:szCs w:val="24"/>
              </w:rPr>
              <w:t>/</w:t>
            </w:r>
            <w:r w:rsidRPr="00617A72">
              <w:rPr>
                <w:rFonts w:ascii="Calibri" w:hAnsi="Calibri"/>
                <w:color w:val="auto"/>
                <w:sz w:val="22"/>
                <w:szCs w:val="24"/>
              </w:rPr>
              <w:t>aqd:AdjustmentMethod</w:t>
            </w:r>
            <w:r w:rsidRPr="008F3A93">
              <w:rPr>
                <w:rFonts w:ascii="Calibri" w:hAnsi="Calibri"/>
                <w:color w:val="auto"/>
                <w:sz w:val="22"/>
                <w:szCs w:val="24"/>
              </w:rPr>
              <w:t>/</w:t>
            </w:r>
            <w:r w:rsidRPr="00453FBF">
              <w:rPr>
                <w:rFonts w:ascii="Calibri" w:hAnsi="Calibri"/>
                <w:color w:val="auto"/>
                <w:sz w:val="22"/>
                <w:szCs w:val="24"/>
              </w:rPr>
              <w:t>aqd:assessmentMethods/aqd:AssessmentMethods/aqd:modelAssessmentMetadata/@xlink:href</w:t>
            </w:r>
            <w:r w:rsidRPr="002F71AA" w:rsidDel="00BE053E">
              <w:rPr>
                <w:rFonts w:cs="Lucida Grande"/>
                <w:color w:val="auto"/>
              </w:rPr>
              <w:t xml:space="preserve"> </w:t>
            </w:r>
          </w:p>
        </w:tc>
      </w:tr>
      <w:tr w:rsidR="00AF33E4" w:rsidRPr="002F71AA" w14:paraId="726B118F" w14:textId="77777777" w:rsidTr="00677778">
        <w:tc>
          <w:tcPr>
            <w:cnfStyle w:val="001000000000" w:firstRow="0" w:lastRow="0" w:firstColumn="1" w:lastColumn="0" w:oddVBand="0" w:evenVBand="0" w:oddHBand="0" w:evenHBand="0" w:firstRowFirstColumn="0" w:firstRowLastColumn="0" w:lastRowFirstColumn="0" w:lastRowLastColumn="0"/>
            <w:tcW w:w="2943" w:type="dxa"/>
          </w:tcPr>
          <w:p w14:paraId="572CC9FB" w14:textId="77777777" w:rsidR="00AF33E4" w:rsidRPr="002F71AA" w:rsidRDefault="00AF33E4" w:rsidP="00677778">
            <w:pPr>
              <w:pStyle w:val="NoSpacing"/>
              <w:rPr>
                <w:bCs w:val="0"/>
              </w:rPr>
            </w:pPr>
            <w:r w:rsidRPr="002F71AA">
              <w:rPr>
                <w:bCs w:val="0"/>
              </w:rPr>
              <w:t>Voidable:</w:t>
            </w:r>
          </w:p>
        </w:tc>
        <w:tc>
          <w:tcPr>
            <w:tcW w:w="11231" w:type="dxa"/>
          </w:tcPr>
          <w:p w14:paraId="6C4D7414" w14:textId="77777777" w:rsidR="00AF33E4" w:rsidRPr="002F71AA" w:rsidRDefault="00AF33E4" w:rsidP="00677778">
            <w:pPr>
              <w:pStyle w:val="NoSpacing"/>
              <w:cnfStyle w:val="000000000000" w:firstRow="0" w:lastRow="0" w:firstColumn="0" w:lastColumn="0" w:oddVBand="0" w:evenVBand="0" w:oddHBand="0" w:evenHBand="0" w:firstRowFirstColumn="0" w:firstRowLastColumn="0" w:lastRowFirstColumn="0" w:lastRowLastColumn="0"/>
              <w:rPr>
                <w:color w:val="auto"/>
              </w:rPr>
            </w:pPr>
            <w:r w:rsidRPr="002F71AA">
              <w:rPr>
                <w:color w:val="auto"/>
              </w:rPr>
              <w:t xml:space="preserve">No </w:t>
            </w:r>
          </w:p>
        </w:tc>
      </w:tr>
    </w:tbl>
    <w:p w14:paraId="108D832D" w14:textId="77777777" w:rsidR="00AF33E4" w:rsidRPr="002F71AA" w:rsidRDefault="00AF33E4" w:rsidP="00AF33E4">
      <w:pPr>
        <w:rPr>
          <w:color w:val="0000FF"/>
          <w:highlight w:val="white"/>
        </w:rPr>
      </w:pPr>
    </w:p>
    <w:p w14:paraId="1FEE224D" w14:textId="77777777" w:rsidR="00AF33E4" w:rsidRPr="002F71AA" w:rsidRDefault="00AF33E4" w:rsidP="00AF33E4">
      <w:pPr>
        <w:spacing w:before="0" w:after="0"/>
        <w:ind w:left="567"/>
        <w:rPr>
          <w:sz w:val="22"/>
          <w:szCs w:val="22"/>
        </w:rPr>
      </w:pPr>
      <w:r>
        <w:rPr>
          <w:noProof/>
          <w:sz w:val="22"/>
          <w:szCs w:val="22"/>
        </w:rPr>
        <mc:AlternateContent>
          <mc:Choice Requires="wps">
            <w:drawing>
              <wp:inline distT="0" distB="0" distL="0" distR="0" wp14:anchorId="39008567" wp14:editId="640A837A">
                <wp:extent cx="861695" cy="250825"/>
                <wp:effectExtent l="0" t="0" r="27305" b="28575"/>
                <wp:docPr id="4909"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B61B2A6" w14:textId="77777777" w:rsidR="005C408E" w:rsidRPr="0079525C" w:rsidRDefault="005C408E" w:rsidP="00AF33E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008567" id="_x0000_s184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CuZBdc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4B61B2A6" w14:textId="77777777" w:rsidR="005C408E" w:rsidRPr="0079525C" w:rsidRDefault="005C408E" w:rsidP="00AF33E4">
                      <w:pPr>
                        <w:pStyle w:val="Subtitle"/>
                      </w:pPr>
                      <w:r w:rsidRPr="0079525C">
                        <w:t>Example</w:t>
                      </w:r>
                    </w:p>
                  </w:txbxContent>
                </v:textbox>
                <w10:anchorlock/>
              </v:shape>
            </w:pict>
          </mc:Fallback>
        </mc:AlternateContent>
      </w:r>
      <w:r>
        <w:rPr>
          <w:noProof/>
          <w:sz w:val="22"/>
          <w:szCs w:val="22"/>
        </w:rPr>
        <mc:AlternateContent>
          <mc:Choice Requires="wps">
            <w:drawing>
              <wp:inline distT="0" distB="0" distL="0" distR="0" wp14:anchorId="0262CEF8" wp14:editId="23AAA5EF">
                <wp:extent cx="7127875" cy="248920"/>
                <wp:effectExtent l="25400" t="0" r="34925" b="30480"/>
                <wp:docPr id="4910"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DDE03FF" w14:textId="77777777" w:rsidR="005C408E" w:rsidRPr="00452E20" w:rsidRDefault="005C408E" w:rsidP="00AF33E4">
                            <w:pPr>
                              <w:spacing w:before="0" w:after="0"/>
                              <w:rPr>
                                <w:b/>
                              </w:rPr>
                            </w:pPr>
                            <w:r>
                              <w:rPr>
                                <w:b/>
                              </w:rPr>
                              <w:t>aqd:samplingPointAssessmentMetadata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62CEF8" id="_x0000_s184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DE&#10;ejfG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2DDE03FF" w14:textId="77777777" w:rsidR="005C408E" w:rsidRPr="00452E20" w:rsidRDefault="005C408E" w:rsidP="00AF33E4">
                      <w:pPr>
                        <w:spacing w:before="0" w:after="0"/>
                        <w:rPr>
                          <w:b/>
                        </w:rPr>
                      </w:pPr>
                      <w:r>
                        <w:rPr>
                          <w:b/>
                        </w:rPr>
                        <w:t>aqd:samplingPointAssessmentMetadata</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33E4" w:rsidRPr="002F71AA" w14:paraId="618C897F" w14:textId="77777777" w:rsidTr="00677778">
        <w:trPr>
          <w:trHeight w:val="1028"/>
        </w:trPr>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E2EE45E" w14:textId="77777777" w:rsidR="00AF33E4" w:rsidRPr="00AF33E4" w:rsidRDefault="00AF33E4" w:rsidP="00712F9B">
            <w:pPr>
              <w:spacing w:before="120" w:after="0" w:line="240" w:lineRule="auto"/>
              <w:rPr>
                <w:rStyle w:val="m1"/>
                <w:rFonts w:cs="Arial"/>
                <w:sz w:val="20"/>
              </w:rPr>
            </w:pPr>
            <w:r w:rsidRPr="00AF33E4">
              <w:rPr>
                <w:rStyle w:val="m1"/>
                <w:rFonts w:cs="Arial"/>
                <w:sz w:val="20"/>
              </w:rPr>
              <w:t>&lt;</w:t>
            </w:r>
            <w:r w:rsidRPr="00AF33E4">
              <w:rPr>
                <w:rStyle w:val="t1"/>
                <w:rFonts w:cs="Arial"/>
                <w:sz w:val="20"/>
              </w:rPr>
              <w:t>aqd:assessmentMethods</w:t>
            </w:r>
            <w:r w:rsidRPr="00AF33E4">
              <w:rPr>
                <w:rStyle w:val="m1"/>
                <w:rFonts w:cs="Arial"/>
                <w:sz w:val="20"/>
              </w:rPr>
              <w:t>&gt;</w:t>
            </w:r>
          </w:p>
          <w:p w14:paraId="77FBC4A9" w14:textId="77777777" w:rsidR="00AF33E4" w:rsidRPr="00AF33E4" w:rsidRDefault="00AF33E4" w:rsidP="00677778">
            <w:pPr>
              <w:spacing w:before="0" w:after="0" w:line="240" w:lineRule="auto"/>
              <w:rPr>
                <w:rStyle w:val="m1"/>
                <w:rFonts w:cs="Arial"/>
                <w:sz w:val="20"/>
              </w:rPr>
            </w:pPr>
            <w:r w:rsidRPr="00AF33E4">
              <w:rPr>
                <w:rFonts w:cs="Arial"/>
                <w:color w:val="000000"/>
                <w:sz w:val="20"/>
              </w:rPr>
              <w:t xml:space="preserve">     </w:t>
            </w:r>
            <w:r w:rsidRPr="00AF33E4">
              <w:rPr>
                <w:rStyle w:val="m1"/>
                <w:rFonts w:cs="Arial"/>
                <w:sz w:val="20"/>
              </w:rPr>
              <w:t>&lt;</w:t>
            </w:r>
            <w:r w:rsidRPr="00AF33E4">
              <w:rPr>
                <w:rStyle w:val="t1"/>
                <w:rFonts w:cs="Arial"/>
                <w:sz w:val="20"/>
              </w:rPr>
              <w:t>aqd:AssessmentMethods</w:t>
            </w:r>
            <w:r w:rsidRPr="00AF33E4">
              <w:rPr>
                <w:rStyle w:val="m1"/>
                <w:rFonts w:cs="Arial"/>
                <w:sz w:val="20"/>
              </w:rPr>
              <w:t>&gt;</w:t>
            </w:r>
          </w:p>
          <w:p w14:paraId="10B4716C"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tab/>
            </w:r>
            <w:r w:rsidRPr="00AF33E4">
              <w:rPr>
                <w:rStyle w:val="m1"/>
                <w:rFonts w:cs="Arial"/>
                <w:sz w:val="20"/>
              </w:rPr>
              <w:t>&lt;</w:t>
            </w:r>
            <w:r w:rsidRPr="00AF33E4">
              <w:rPr>
                <w:rStyle w:val="t1"/>
                <w:rFonts w:cs="Arial"/>
                <w:sz w:val="20"/>
              </w:rPr>
              <w:t>aqd:assessmentType</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http://dd.eionet.europa.eu/vocabulary/aq/assessmenttype/model</w:t>
            </w:r>
            <w:r w:rsidRPr="00AF33E4">
              <w:rPr>
                <w:rStyle w:val="m1"/>
                <w:rFonts w:cs="Arial"/>
                <w:sz w:val="20"/>
              </w:rPr>
              <w:t>" /&gt;</w:t>
            </w:r>
          </w:p>
          <w:p w14:paraId="756FF09B"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tab/>
            </w:r>
            <w:r w:rsidRPr="00AF33E4">
              <w:rPr>
                <w:rStyle w:val="m1"/>
                <w:rFonts w:cs="Arial"/>
                <w:sz w:val="20"/>
              </w:rPr>
              <w:t>&lt;</w:t>
            </w:r>
            <w:r w:rsidRPr="00AF33E4">
              <w:rPr>
                <w:rStyle w:val="t1"/>
                <w:rFonts w:cs="Arial"/>
                <w:sz w:val="20"/>
              </w:rPr>
              <w:t>aqd:assessmentTypeDescription</w:t>
            </w:r>
            <w:r w:rsidRPr="00AF33E4">
              <w:rPr>
                <w:rStyle w:val="m1"/>
                <w:rFonts w:cs="Arial"/>
                <w:sz w:val="20"/>
              </w:rPr>
              <w:t>&gt;</w:t>
            </w:r>
            <w:r w:rsidRPr="00AF33E4">
              <w:rPr>
                <w:rStyle w:val="tx1"/>
                <w:rFonts w:cs="Arial"/>
                <w:b w:val="0"/>
                <w:sz w:val="20"/>
              </w:rPr>
              <w:t xml:space="preserve">Model used for the quantification of Sea Spray </w:t>
            </w:r>
            <w:r w:rsidRPr="00AF33E4">
              <w:rPr>
                <w:rStyle w:val="m1"/>
                <w:rFonts w:cs="Arial"/>
                <w:sz w:val="20"/>
              </w:rPr>
              <w:t>&lt;/</w:t>
            </w:r>
            <w:r w:rsidRPr="00AF33E4">
              <w:rPr>
                <w:rStyle w:val="t1"/>
                <w:rFonts w:cs="Arial"/>
                <w:sz w:val="20"/>
              </w:rPr>
              <w:t>aqd:assessmentTypeDescription</w:t>
            </w:r>
            <w:r w:rsidRPr="00AF33E4">
              <w:rPr>
                <w:rStyle w:val="m1"/>
                <w:rFonts w:cs="Arial"/>
                <w:sz w:val="20"/>
              </w:rPr>
              <w:t>&gt;</w:t>
            </w:r>
          </w:p>
          <w:p w14:paraId="626E693C"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tab/>
            </w:r>
            <w:r w:rsidRPr="00AF33E4">
              <w:rPr>
                <w:rStyle w:val="m1"/>
                <w:rFonts w:cs="Arial"/>
                <w:sz w:val="20"/>
              </w:rPr>
              <w:t>&lt;</w:t>
            </w:r>
            <w:r w:rsidRPr="00AF33E4">
              <w:rPr>
                <w:rStyle w:val="t1"/>
                <w:rFonts w:cs="Arial"/>
                <w:sz w:val="20"/>
              </w:rPr>
              <w:t>aqd:modelAssessmentMetadata</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http://environment.data.gov.uk/air-quality/so/GB_Model_19</w:t>
            </w:r>
            <w:r w:rsidRPr="00AF33E4">
              <w:rPr>
                <w:rStyle w:val="m1"/>
                <w:rFonts w:cs="Arial"/>
                <w:sz w:val="20"/>
              </w:rPr>
              <w:t>" /&gt;</w:t>
            </w:r>
          </w:p>
          <w:p w14:paraId="40C8179C" w14:textId="77777777" w:rsidR="00AF33E4" w:rsidRPr="00AF33E4" w:rsidRDefault="00AF33E4" w:rsidP="00677778">
            <w:pPr>
              <w:spacing w:before="0" w:after="0" w:line="240" w:lineRule="auto"/>
              <w:rPr>
                <w:rStyle w:val="m1"/>
                <w:rFonts w:cs="Arial"/>
                <w:sz w:val="20"/>
              </w:rPr>
            </w:pPr>
            <w:r w:rsidRPr="00AF33E4">
              <w:rPr>
                <w:rStyle w:val="m1"/>
                <w:rFonts w:cs="Arial"/>
                <w:sz w:val="20"/>
              </w:rPr>
              <w:t xml:space="preserve">    &lt;/</w:t>
            </w:r>
            <w:r w:rsidRPr="00AF33E4">
              <w:rPr>
                <w:rStyle w:val="t1"/>
                <w:rFonts w:cs="Arial"/>
                <w:sz w:val="20"/>
              </w:rPr>
              <w:t>aqd:AssessmentMethods</w:t>
            </w:r>
            <w:r w:rsidRPr="00AF33E4">
              <w:rPr>
                <w:rStyle w:val="m1"/>
                <w:rFonts w:cs="Arial"/>
                <w:sz w:val="20"/>
              </w:rPr>
              <w:t>&gt;</w:t>
            </w:r>
          </w:p>
          <w:p w14:paraId="573E9C54" w14:textId="77777777" w:rsidR="00AF33E4" w:rsidRPr="00AF33E4" w:rsidRDefault="00AF33E4" w:rsidP="00677778">
            <w:pPr>
              <w:spacing w:before="0" w:after="0" w:line="240" w:lineRule="auto"/>
              <w:rPr>
                <w:rStyle w:val="m1"/>
                <w:rFonts w:cs="Arial"/>
                <w:sz w:val="20"/>
              </w:rPr>
            </w:pPr>
            <w:r w:rsidRPr="00AF33E4">
              <w:rPr>
                <w:rStyle w:val="m1"/>
                <w:rFonts w:cs="Arial"/>
                <w:sz w:val="20"/>
              </w:rPr>
              <w:t>&lt;/</w:t>
            </w:r>
            <w:r w:rsidRPr="00AF33E4">
              <w:rPr>
                <w:rStyle w:val="t1"/>
                <w:rFonts w:cs="Arial"/>
                <w:sz w:val="20"/>
              </w:rPr>
              <w:t>aqd:assessmentMethods</w:t>
            </w:r>
            <w:r w:rsidRPr="00AF33E4">
              <w:rPr>
                <w:rStyle w:val="m1"/>
                <w:rFonts w:cs="Arial"/>
                <w:sz w:val="20"/>
              </w:rPr>
              <w:t>&gt;</w:t>
            </w:r>
          </w:p>
          <w:p w14:paraId="1800287F" w14:textId="77777777" w:rsidR="00AF33E4" w:rsidRPr="00AF33E4" w:rsidRDefault="00AF33E4" w:rsidP="00677778">
            <w:pPr>
              <w:spacing w:before="0" w:after="0" w:line="240" w:lineRule="auto"/>
              <w:rPr>
                <w:rStyle w:val="m1"/>
                <w:rFonts w:cs="Arial"/>
                <w:sz w:val="20"/>
              </w:rPr>
            </w:pPr>
          </w:p>
          <w:p w14:paraId="1DA0A23A" w14:textId="77777777" w:rsidR="00AF33E4" w:rsidRPr="00AF33E4" w:rsidRDefault="00AF33E4" w:rsidP="00677778">
            <w:pPr>
              <w:spacing w:before="0" w:after="0" w:line="240" w:lineRule="auto"/>
              <w:rPr>
                <w:rStyle w:val="m1"/>
                <w:rFonts w:cs="Arial"/>
                <w:sz w:val="20"/>
              </w:rPr>
            </w:pPr>
            <w:r w:rsidRPr="00AF33E4">
              <w:rPr>
                <w:rStyle w:val="m1"/>
                <w:rFonts w:cs="Arial"/>
                <w:sz w:val="20"/>
              </w:rPr>
              <w:t>&lt;</w:t>
            </w:r>
            <w:r w:rsidRPr="00AF33E4">
              <w:rPr>
                <w:rStyle w:val="t1"/>
                <w:rFonts w:cs="Arial"/>
                <w:sz w:val="20"/>
              </w:rPr>
              <w:t>aqd:assessmentMethods</w:t>
            </w:r>
            <w:r w:rsidRPr="00AF33E4">
              <w:rPr>
                <w:rStyle w:val="m1"/>
                <w:rFonts w:cs="Arial"/>
                <w:sz w:val="20"/>
              </w:rPr>
              <w:t>&gt;</w:t>
            </w:r>
          </w:p>
          <w:p w14:paraId="367C5BEB" w14:textId="77777777" w:rsidR="00AF33E4" w:rsidRPr="00AF33E4" w:rsidRDefault="00AF33E4" w:rsidP="00677778">
            <w:pPr>
              <w:spacing w:before="0" w:after="0" w:line="240" w:lineRule="auto"/>
              <w:rPr>
                <w:rStyle w:val="m1"/>
                <w:rFonts w:cs="Arial"/>
                <w:sz w:val="20"/>
              </w:rPr>
            </w:pPr>
            <w:r w:rsidRPr="00AF33E4">
              <w:rPr>
                <w:rStyle w:val="m1"/>
                <w:rFonts w:cs="Arial"/>
                <w:sz w:val="20"/>
              </w:rPr>
              <w:t>&lt;</w:t>
            </w:r>
            <w:r w:rsidRPr="00AF33E4">
              <w:rPr>
                <w:rStyle w:val="t1"/>
                <w:rFonts w:cs="Arial"/>
                <w:sz w:val="20"/>
              </w:rPr>
              <w:t>aqd:AssessmentMethods</w:t>
            </w:r>
            <w:r w:rsidRPr="00AF33E4">
              <w:rPr>
                <w:rStyle w:val="m1"/>
                <w:rFonts w:cs="Arial"/>
                <w:sz w:val="20"/>
              </w:rPr>
              <w:t>&gt;</w:t>
            </w:r>
          </w:p>
          <w:p w14:paraId="5BDF1FD6" w14:textId="77777777" w:rsidR="00AF33E4" w:rsidRPr="00AF33E4" w:rsidRDefault="00AF33E4" w:rsidP="00677778">
            <w:pPr>
              <w:spacing w:before="0" w:after="0" w:line="240" w:lineRule="auto"/>
              <w:rPr>
                <w:rStyle w:val="m1"/>
                <w:rFonts w:cs="Arial"/>
                <w:sz w:val="20"/>
              </w:rPr>
            </w:pPr>
            <w:r w:rsidRPr="00AF33E4">
              <w:rPr>
                <w:rStyle w:val="m1"/>
                <w:rFonts w:cs="Arial"/>
                <w:sz w:val="20"/>
              </w:rPr>
              <w:t xml:space="preserve">    &lt;</w:t>
            </w:r>
            <w:r w:rsidRPr="00AF33E4">
              <w:rPr>
                <w:rStyle w:val="t1"/>
                <w:rFonts w:cs="Arial"/>
                <w:sz w:val="20"/>
              </w:rPr>
              <w:t>aqd:assessmentType</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http://dd.eionet.europa.eu/vocabulary/aq/assessmenttype/fixed</w:t>
            </w:r>
            <w:r w:rsidRPr="00AF33E4">
              <w:rPr>
                <w:rStyle w:val="m1"/>
                <w:rFonts w:cs="Arial"/>
                <w:sz w:val="20"/>
              </w:rPr>
              <w:t>" /&gt;</w:t>
            </w:r>
          </w:p>
          <w:p w14:paraId="19D529F0" w14:textId="77777777" w:rsidR="00AF33E4" w:rsidRPr="00AF33E4" w:rsidRDefault="00AF33E4" w:rsidP="00677778">
            <w:pPr>
              <w:spacing w:before="0" w:after="0" w:line="240" w:lineRule="auto"/>
              <w:rPr>
                <w:rStyle w:val="m1"/>
                <w:rFonts w:cs="Arial"/>
                <w:sz w:val="20"/>
              </w:rPr>
            </w:pPr>
            <w:r w:rsidRPr="00AF33E4">
              <w:rPr>
                <w:rStyle w:val="m1"/>
                <w:rFonts w:cs="Arial"/>
                <w:sz w:val="20"/>
              </w:rPr>
              <w:t>&lt;</w:t>
            </w:r>
            <w:r w:rsidRPr="00AF33E4">
              <w:rPr>
                <w:rStyle w:val="t1"/>
                <w:rFonts w:cs="Arial"/>
                <w:sz w:val="20"/>
              </w:rPr>
              <w:t>aqd:assessmentTypeDescription</w:t>
            </w:r>
            <w:r w:rsidRPr="00AF33E4">
              <w:rPr>
                <w:rStyle w:val="m1"/>
                <w:rFonts w:cs="Arial"/>
                <w:sz w:val="20"/>
              </w:rPr>
              <w:t>&gt;</w:t>
            </w:r>
            <w:r w:rsidRPr="00AF33E4">
              <w:rPr>
                <w:rStyle w:val="tx1"/>
                <w:rFonts w:cs="Arial"/>
                <w:b w:val="0"/>
                <w:sz w:val="20"/>
              </w:rPr>
              <w:t xml:space="preserve">SamplingPoints used for the quantification of Sea Spray </w:t>
            </w:r>
            <w:r w:rsidRPr="00AF33E4">
              <w:rPr>
                <w:rStyle w:val="m1"/>
                <w:rFonts w:cs="Arial"/>
                <w:sz w:val="20"/>
              </w:rPr>
              <w:t>&lt;/</w:t>
            </w:r>
            <w:r w:rsidRPr="00AF33E4">
              <w:rPr>
                <w:rStyle w:val="t1"/>
                <w:rFonts w:cs="Arial"/>
                <w:sz w:val="20"/>
              </w:rPr>
              <w:t>aqd:assessmentTypeDescription</w:t>
            </w:r>
            <w:r w:rsidRPr="00AF33E4">
              <w:rPr>
                <w:rStyle w:val="m1"/>
                <w:rFonts w:cs="Arial"/>
                <w:sz w:val="20"/>
              </w:rPr>
              <w:t>&gt;</w:t>
            </w:r>
          </w:p>
          <w:p w14:paraId="21B6A3D2"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tab/>
            </w:r>
            <w:r w:rsidRPr="00AF33E4">
              <w:rPr>
                <w:rStyle w:val="m1"/>
                <w:rFonts w:cs="Arial"/>
                <w:sz w:val="20"/>
              </w:rPr>
              <w:t>&lt;</w:t>
            </w:r>
            <w:r w:rsidRPr="00AF33E4">
              <w:rPr>
                <w:rStyle w:val="t1"/>
                <w:rFonts w:cs="Arial"/>
                <w:sz w:val="20"/>
              </w:rPr>
              <w:t>aqd:samplingPointAssessmentMetadata</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http://environment.data.gov.uk/air-quality/so/GB_SamplingPoint_16</w:t>
            </w:r>
            <w:r w:rsidRPr="00AF33E4">
              <w:rPr>
                <w:rStyle w:val="m1"/>
                <w:rFonts w:cs="Arial"/>
                <w:sz w:val="20"/>
              </w:rPr>
              <w:t>"/&gt;</w:t>
            </w:r>
          </w:p>
          <w:p w14:paraId="76B77BA3"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tab/>
            </w:r>
            <w:r w:rsidRPr="00AF33E4">
              <w:rPr>
                <w:rStyle w:val="m1"/>
                <w:rFonts w:cs="Arial"/>
                <w:sz w:val="20"/>
              </w:rPr>
              <w:t>&lt;</w:t>
            </w:r>
            <w:r w:rsidRPr="00AF33E4">
              <w:rPr>
                <w:rStyle w:val="t1"/>
                <w:rFonts w:cs="Arial"/>
                <w:sz w:val="20"/>
              </w:rPr>
              <w:t>aqd:samplingPointAssessmentMetadata</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http://environment.data.gov.uk/air-quality/so/GB_SamplingPoint_98</w:t>
            </w:r>
            <w:r w:rsidRPr="00AF33E4">
              <w:rPr>
                <w:rStyle w:val="m1"/>
                <w:rFonts w:cs="Arial"/>
                <w:sz w:val="20"/>
              </w:rPr>
              <w:t>"/&gt;</w:t>
            </w:r>
          </w:p>
          <w:p w14:paraId="780F1FF0"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lastRenderedPageBreak/>
              <w:tab/>
            </w:r>
            <w:r w:rsidRPr="00AF33E4">
              <w:rPr>
                <w:rStyle w:val="m1"/>
                <w:rFonts w:cs="Arial"/>
                <w:sz w:val="20"/>
              </w:rPr>
              <w:t>&lt;</w:t>
            </w:r>
            <w:r w:rsidRPr="00AF33E4">
              <w:rPr>
                <w:rStyle w:val="t1"/>
                <w:rFonts w:cs="Arial"/>
                <w:sz w:val="20"/>
              </w:rPr>
              <w:t>aqd:samplingPointAssessmentMetadata</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http://environment.data.gov.uk/air-quality/so/GB_SamplingPoint_33</w:t>
            </w:r>
            <w:r w:rsidRPr="00AF33E4">
              <w:rPr>
                <w:rStyle w:val="m1"/>
                <w:rFonts w:cs="Arial"/>
                <w:sz w:val="20"/>
              </w:rPr>
              <w:t>"/&gt;</w:t>
            </w:r>
          </w:p>
          <w:p w14:paraId="7749209D" w14:textId="77777777" w:rsidR="00AF33E4" w:rsidRPr="00AF33E4" w:rsidRDefault="00AF33E4" w:rsidP="00677778">
            <w:pPr>
              <w:spacing w:before="0" w:after="0" w:line="240" w:lineRule="auto"/>
              <w:rPr>
                <w:rStyle w:val="m1"/>
                <w:rFonts w:cs="Arial"/>
                <w:sz w:val="20"/>
              </w:rPr>
            </w:pPr>
            <w:r w:rsidRPr="00AF33E4">
              <w:rPr>
                <w:rFonts w:cs="Arial"/>
                <w:color w:val="000000"/>
                <w:sz w:val="20"/>
                <w:highlight w:val="white"/>
              </w:rPr>
              <w:tab/>
            </w:r>
            <w:r w:rsidRPr="00AF33E4">
              <w:rPr>
                <w:rStyle w:val="m1"/>
                <w:rFonts w:cs="Arial"/>
                <w:sz w:val="20"/>
              </w:rPr>
              <w:t>&lt;</w:t>
            </w:r>
            <w:r w:rsidRPr="00AF33E4">
              <w:rPr>
                <w:rStyle w:val="t1"/>
                <w:rFonts w:cs="Arial"/>
                <w:sz w:val="20"/>
              </w:rPr>
              <w:t>aqd:samplingPointAssessmentMetadata</w:t>
            </w:r>
            <w:r w:rsidRPr="00AF33E4">
              <w:rPr>
                <w:rFonts w:cs="Arial"/>
                <w:sz w:val="20"/>
              </w:rPr>
              <w:t xml:space="preserve"> </w:t>
            </w:r>
            <w:r w:rsidRPr="00AF33E4">
              <w:rPr>
                <w:rStyle w:val="t1"/>
                <w:rFonts w:cs="Arial"/>
                <w:sz w:val="20"/>
              </w:rPr>
              <w:t>xlink:href</w:t>
            </w:r>
            <w:r w:rsidRPr="00AF33E4">
              <w:rPr>
                <w:rStyle w:val="m1"/>
                <w:rFonts w:cs="Arial"/>
                <w:sz w:val="20"/>
              </w:rPr>
              <w:t>="</w:t>
            </w:r>
            <w:r w:rsidRPr="00AF33E4">
              <w:rPr>
                <w:rFonts w:cs="Arial"/>
                <w:bCs/>
                <w:sz w:val="20"/>
              </w:rPr>
              <w:t>http://environment.data.gov.uk/air-quality/so/GB_SamplingPoint_26</w:t>
            </w:r>
            <w:r w:rsidRPr="00AF33E4">
              <w:rPr>
                <w:rStyle w:val="m1"/>
                <w:rFonts w:cs="Arial"/>
                <w:sz w:val="20"/>
              </w:rPr>
              <w:t>"/&gt;</w:t>
            </w:r>
          </w:p>
          <w:p w14:paraId="4B750C90" w14:textId="77777777" w:rsidR="00AF33E4" w:rsidRPr="00AF33E4" w:rsidRDefault="00AF33E4" w:rsidP="00677778">
            <w:pPr>
              <w:spacing w:before="0" w:after="0" w:line="240" w:lineRule="auto"/>
              <w:rPr>
                <w:rStyle w:val="m1"/>
                <w:rFonts w:cs="Arial"/>
                <w:sz w:val="20"/>
              </w:rPr>
            </w:pPr>
            <w:r w:rsidRPr="00AF33E4">
              <w:rPr>
                <w:rStyle w:val="m1"/>
                <w:rFonts w:cs="Arial"/>
                <w:sz w:val="20"/>
              </w:rPr>
              <w:t xml:space="preserve">    &lt;/</w:t>
            </w:r>
            <w:r w:rsidRPr="00AF33E4">
              <w:rPr>
                <w:rStyle w:val="t1"/>
                <w:rFonts w:cs="Arial"/>
                <w:sz w:val="20"/>
              </w:rPr>
              <w:t>aqd:AssessmentMethods</w:t>
            </w:r>
            <w:r w:rsidRPr="00AF33E4">
              <w:rPr>
                <w:rStyle w:val="m1"/>
                <w:rFonts w:cs="Arial"/>
                <w:sz w:val="20"/>
              </w:rPr>
              <w:t>&gt;</w:t>
            </w:r>
          </w:p>
          <w:p w14:paraId="30630390" w14:textId="5FB2ABBA" w:rsidR="00AF33E4" w:rsidRPr="002F71AA" w:rsidRDefault="00AF33E4" w:rsidP="00677778">
            <w:pPr>
              <w:spacing w:before="0" w:after="0" w:line="240" w:lineRule="auto"/>
              <w:ind w:left="1440" w:firstLine="720"/>
              <w:rPr>
                <w:rFonts w:cs="Arial"/>
                <w:color w:val="000000"/>
              </w:rPr>
            </w:pPr>
            <w:r w:rsidRPr="00AF33E4">
              <w:rPr>
                <w:rStyle w:val="m1"/>
                <w:rFonts w:cs="Arial"/>
                <w:sz w:val="20"/>
              </w:rPr>
              <w:t>&lt;/</w:t>
            </w:r>
            <w:r w:rsidRPr="00AF33E4">
              <w:rPr>
                <w:rStyle w:val="t1"/>
                <w:rFonts w:cs="Arial"/>
                <w:sz w:val="20"/>
              </w:rPr>
              <w:t>aqd:assessmentMethods</w:t>
            </w:r>
            <w:r w:rsidRPr="00AF33E4">
              <w:rPr>
                <w:rStyle w:val="m1"/>
                <w:rFonts w:cs="Arial"/>
                <w:sz w:val="20"/>
              </w:rPr>
              <w:t>&gt;</w:t>
            </w:r>
          </w:p>
        </w:tc>
      </w:tr>
    </w:tbl>
    <w:p w14:paraId="630E09A3" w14:textId="77777777" w:rsidR="00AF33E4" w:rsidRDefault="00AF33E4" w:rsidP="00501752">
      <w:pPr>
        <w:autoSpaceDE w:val="0"/>
        <w:autoSpaceDN w:val="0"/>
        <w:adjustRightInd w:val="0"/>
        <w:spacing w:before="0" w:after="0" w:line="240" w:lineRule="auto"/>
        <w:rPr>
          <w:rFonts w:cs="Arial"/>
          <w:color w:val="000000"/>
          <w:highlight w:val="white"/>
        </w:rPr>
      </w:pPr>
    </w:p>
    <w:p w14:paraId="72278FB9" w14:textId="36FBE761" w:rsidR="00404C1A" w:rsidRPr="002F71AA" w:rsidRDefault="00404C1A" w:rsidP="00404C1A">
      <w:pPr>
        <w:pStyle w:val="Defh4"/>
      </w:pPr>
      <w:r w:rsidRPr="002F71AA">
        <w:t>Area of the exceedance situation</w:t>
      </w:r>
      <w:r>
        <w:t xml:space="preserve"> </w:t>
      </w:r>
      <w:r w:rsidRPr="00EA16D1">
        <w:t>- &lt;aqd:exceedanceArea&gt;</w:t>
      </w:r>
      <w:r>
        <w:t xml:space="preserve"> - DescriptionAdjustment – STEP 2</w:t>
      </w:r>
    </w:p>
    <w:p w14:paraId="768FA840" w14:textId="77777777" w:rsidR="006D1EEF" w:rsidRPr="007479C6" w:rsidRDefault="00404C1A" w:rsidP="00404C1A">
      <w:r w:rsidRPr="007479C6">
        <w:t xml:space="preserve">The exceedance area complex information class allows for declaration of information on the area exceeding the environmental objective specified. It is a child element of aqd:exceedanceDescriptionAdjustment. The class is required in the aqd:exceedanceDescriptionBase and aqd:exceedanceDescriptionFinal. However, within </w:t>
      </w:r>
      <w:r w:rsidRPr="00712F9B">
        <w:t>aqd:exceedanceDescriptionAdjustment</w:t>
      </w:r>
      <w:r w:rsidRPr="007479C6">
        <w:t xml:space="preserve">  this information is voluntary. </w:t>
      </w:r>
    </w:p>
    <w:p w14:paraId="72C190C2" w14:textId="292AB3B5" w:rsidR="00404C1A" w:rsidRPr="007479C6" w:rsidRDefault="006D1EEF" w:rsidP="00404C1A">
      <w:r w:rsidRPr="007479C6">
        <w:t>This comple</w:t>
      </w:r>
      <w:r w:rsidR="00D36CA6" w:rsidRPr="007479C6">
        <w:t>x</w:t>
      </w:r>
      <w:r w:rsidRPr="007479C6">
        <w:t xml:space="preserve"> element provides spatial information taking into account the individual adjustment described within Step 2. Information on the </w:t>
      </w:r>
      <w:r w:rsidR="00404C1A" w:rsidRPr="007479C6">
        <w:t xml:space="preserve">remaning </w:t>
      </w:r>
      <w:r w:rsidRPr="007479C6">
        <w:t>exceeding area (surface, road length…) or stations/models still exceeding is to be provided.</w:t>
      </w:r>
    </w:p>
    <w:p w14:paraId="06DB59B1" w14:textId="77777777" w:rsidR="00404C1A" w:rsidRPr="007479C6" w:rsidRDefault="00404C1A" w:rsidP="00404C1A">
      <w:r w:rsidRPr="007479C6">
        <w:t xml:space="preserve">The area of exceedance situation class contains the child elements listed below. </w:t>
      </w:r>
      <w:r w:rsidRPr="00712F9B">
        <w:rPr>
          <w:rFonts w:eastAsia="Times New Roman"/>
          <w:lang w:eastAsia="es-ES"/>
        </w:rPr>
        <w:t>aqd:exceedanceArea</w:t>
      </w:r>
      <w:r w:rsidRPr="007479C6">
        <w:rPr>
          <w:rFonts w:eastAsia="Times New Roman"/>
          <w:lang w:eastAsia="es-ES"/>
        </w:rPr>
        <w:t xml:space="preserve"> include:</w:t>
      </w:r>
    </w:p>
    <w:p w14:paraId="280C8E7B" w14:textId="5A43516F" w:rsidR="00404C1A" w:rsidRPr="002F71AA" w:rsidRDefault="00404C1A" w:rsidP="00386D10">
      <w:pPr>
        <w:pStyle w:val="ListParagraph"/>
      </w:pPr>
      <w:r w:rsidRPr="00C460CC">
        <w:t>aqd:areaClassification</w:t>
      </w:r>
      <w:r>
        <w:tab/>
      </w:r>
      <w:r>
        <w:tab/>
        <w:t>Mandatory</w:t>
      </w:r>
      <w:r w:rsidR="000D7AC2">
        <w:t xml:space="preserve"> in exceedandeDescriptionAdjusment</w:t>
      </w:r>
    </w:p>
    <w:p w14:paraId="04C2BA7C" w14:textId="1AD1526A" w:rsidR="00404C1A" w:rsidRDefault="00404C1A" w:rsidP="00386D10">
      <w:pPr>
        <w:pStyle w:val="ListParagraph"/>
      </w:pPr>
      <w:r w:rsidRPr="00C460CC">
        <w:t>aqd:spatialExtent</w:t>
      </w:r>
      <w:r>
        <w:tab/>
      </w:r>
      <w:r>
        <w:tab/>
      </w:r>
      <w:r>
        <w:tab/>
      </w:r>
      <w:r w:rsidR="000D7AC2">
        <w:t>Voluntary</w:t>
      </w:r>
      <w:r>
        <w:t xml:space="preserve"> </w:t>
      </w:r>
      <w:r w:rsidR="000D7AC2">
        <w:t>in exceedandeDescriptionAdjusment</w:t>
      </w:r>
    </w:p>
    <w:p w14:paraId="3D78EA8F" w14:textId="255B0DB6" w:rsidR="00404C1A" w:rsidRPr="0041032D" w:rsidRDefault="00404C1A" w:rsidP="00386D10">
      <w:pPr>
        <w:pStyle w:val="ListParagraph"/>
        <w:rPr>
          <w:rFonts w:ascii="Times" w:hAnsi="Times"/>
        </w:rPr>
      </w:pPr>
      <w:r w:rsidRPr="00C460CC">
        <w:t>aqd:surfaceArea</w:t>
      </w:r>
      <w:r>
        <w:tab/>
      </w:r>
      <w:r>
        <w:tab/>
      </w:r>
      <w:r>
        <w:tab/>
        <w:t>Mandatory</w:t>
      </w:r>
      <w:r w:rsidR="000D7AC2">
        <w:t xml:space="preserve"> in exceedandeDescriptionAdjusment</w:t>
      </w:r>
    </w:p>
    <w:p w14:paraId="62CB3CAD" w14:textId="0060F9A1" w:rsidR="00404C1A" w:rsidRPr="006F35F5" w:rsidRDefault="00404C1A" w:rsidP="00386D10">
      <w:pPr>
        <w:pStyle w:val="ListParagraph"/>
        <w:rPr>
          <w:rFonts w:ascii="Times" w:hAnsi="Times"/>
        </w:rPr>
      </w:pPr>
      <w:r w:rsidRPr="0041032D">
        <w:t>aqd:roadLength</w:t>
      </w:r>
      <w:r>
        <w:tab/>
      </w:r>
      <w:r>
        <w:tab/>
      </w:r>
      <w:r>
        <w:tab/>
        <w:t xml:space="preserve">Conditional </w:t>
      </w:r>
      <w:r w:rsidR="000D7AC2">
        <w:t>in exceedandeDescriptionAdjusment</w:t>
      </w:r>
    </w:p>
    <w:p w14:paraId="29E392B0" w14:textId="77777777" w:rsidR="00404C1A" w:rsidRPr="0041032D" w:rsidRDefault="00404C1A" w:rsidP="00386D10">
      <w:pPr>
        <w:pStyle w:val="ListParagraph"/>
        <w:rPr>
          <w:rFonts w:ascii="Times" w:hAnsi="Times"/>
        </w:rPr>
      </w:pPr>
      <w:r w:rsidRPr="00C460CC">
        <w:t xml:space="preserve">aqd:administrativeUnit </w:t>
      </w:r>
      <w:r>
        <w:tab/>
      </w:r>
      <w:r>
        <w:tab/>
        <w:t>Voluntary</w:t>
      </w:r>
    </w:p>
    <w:p w14:paraId="1A7F3B9D" w14:textId="626BB402" w:rsidR="00404C1A" w:rsidRPr="00EA16D1" w:rsidRDefault="00404C1A" w:rsidP="00386D10">
      <w:pPr>
        <w:pStyle w:val="ListParagraph"/>
        <w:rPr>
          <w:rFonts w:ascii="Times" w:hAnsi="Times"/>
        </w:rPr>
      </w:pPr>
      <w:r w:rsidRPr="00EA16D1">
        <w:t>aqd:</w:t>
      </w:r>
      <w:r>
        <w:t>stationUsed</w:t>
      </w:r>
      <w:r>
        <w:tab/>
      </w:r>
      <w:r>
        <w:tab/>
      </w:r>
      <w:r>
        <w:tab/>
        <w:t xml:space="preserve">Conditional (M if exceedance measured at SamplingPoint </w:t>
      </w:r>
      <w:r w:rsidR="006D1EEF">
        <w:t xml:space="preserve">taking into account the </w:t>
      </w:r>
      <w:r w:rsidR="007479C6">
        <w:tab/>
      </w:r>
      <w:r w:rsidR="007479C6">
        <w:tab/>
      </w:r>
      <w:r w:rsidR="007479C6">
        <w:tab/>
      </w:r>
      <w:r w:rsidR="007479C6">
        <w:tab/>
      </w:r>
      <w:r w:rsidR="007479C6">
        <w:tab/>
      </w:r>
      <w:r w:rsidR="007479C6">
        <w:tab/>
      </w:r>
      <w:r w:rsidR="007479C6">
        <w:tab/>
      </w:r>
      <w:r w:rsidR="006D1EEF">
        <w:t xml:space="preserve">individual </w:t>
      </w:r>
      <w:r>
        <w:t>adjustment)</w:t>
      </w:r>
    </w:p>
    <w:p w14:paraId="1948990A" w14:textId="5C987707" w:rsidR="00404C1A" w:rsidRDefault="00404C1A" w:rsidP="00386D10">
      <w:pPr>
        <w:pStyle w:val="ListParagraph"/>
      </w:pPr>
      <w:r w:rsidRPr="00C460CC">
        <w:t xml:space="preserve">aqd:modelUsed </w:t>
      </w:r>
      <w:r>
        <w:tab/>
      </w:r>
      <w:r>
        <w:tab/>
      </w:r>
      <w:r>
        <w:tab/>
        <w:t xml:space="preserve">Conditional (M if exceedance modeled using Model/ExpertJudgment </w:t>
      </w:r>
      <w:r w:rsidR="006D1EEF">
        <w:t xml:space="preserve">taking into account </w:t>
      </w:r>
      <w:r w:rsidR="007479C6">
        <w:tab/>
      </w:r>
      <w:r w:rsidR="007479C6">
        <w:tab/>
      </w:r>
      <w:r w:rsidR="007479C6">
        <w:tab/>
      </w:r>
      <w:r w:rsidR="007479C6">
        <w:tab/>
      </w:r>
      <w:r w:rsidR="007479C6">
        <w:tab/>
      </w:r>
      <w:r w:rsidR="007479C6">
        <w:tab/>
      </w:r>
      <w:r w:rsidR="006D1EEF">
        <w:t>the individual adjustment)</w:t>
      </w:r>
    </w:p>
    <w:p w14:paraId="42F5AC37" w14:textId="77777777" w:rsidR="000D7AC2" w:rsidRDefault="000D7AC2" w:rsidP="00712F9B">
      <w:pPr>
        <w:ind w:left="1440"/>
      </w:pPr>
    </w:p>
    <w:p w14:paraId="7500B2CC" w14:textId="77777777" w:rsidR="006D1EEF" w:rsidRDefault="006D1EEF" w:rsidP="00712F9B">
      <w:pPr>
        <w:ind w:left="1440"/>
      </w:pPr>
    </w:p>
    <w:p w14:paraId="1123E063" w14:textId="77777777" w:rsidR="00404C1A" w:rsidRPr="002F71AA" w:rsidRDefault="00404C1A" w:rsidP="00404C1A">
      <w:pPr>
        <w:spacing w:before="0" w:after="0"/>
        <w:ind w:left="567"/>
        <w:rPr>
          <w:sz w:val="22"/>
          <w:szCs w:val="22"/>
        </w:rPr>
      </w:pPr>
      <w:r w:rsidRPr="00AF3557">
        <w:rPr>
          <w:noProof/>
          <w:sz w:val="22"/>
          <w:szCs w:val="22"/>
        </w:rPr>
        <w:lastRenderedPageBreak/>
        <mc:AlternateContent>
          <mc:Choice Requires="wps">
            <w:drawing>
              <wp:inline distT="0" distB="0" distL="0" distR="0" wp14:anchorId="6B9EE5AC" wp14:editId="49DDEAF3">
                <wp:extent cx="861695" cy="250825"/>
                <wp:effectExtent l="0" t="0" r="27305" b="28575"/>
                <wp:docPr id="491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5DABC33" w14:textId="77777777" w:rsidR="005C408E" w:rsidRPr="0079525C" w:rsidRDefault="005C408E" w:rsidP="00404C1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9EE5AC" id="_x0000_s184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P5d5Kj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5DABC33" w14:textId="77777777" w:rsidR="005C408E" w:rsidRPr="0079525C" w:rsidRDefault="005C408E" w:rsidP="00404C1A">
                      <w:pPr>
                        <w:pStyle w:val="Subtitle"/>
                      </w:pPr>
                      <w:r w:rsidRPr="0079525C">
                        <w:t>Example</w:t>
                      </w:r>
                    </w:p>
                  </w:txbxContent>
                </v:textbox>
                <w10:anchorlock/>
              </v:shape>
            </w:pict>
          </mc:Fallback>
        </mc:AlternateContent>
      </w:r>
      <w:r w:rsidRPr="00AF3557">
        <w:rPr>
          <w:noProof/>
          <w:sz w:val="22"/>
          <w:szCs w:val="22"/>
        </w:rPr>
        <mc:AlternateContent>
          <mc:Choice Requires="wps">
            <w:drawing>
              <wp:inline distT="0" distB="0" distL="0" distR="0" wp14:anchorId="618B42AB" wp14:editId="36898485">
                <wp:extent cx="7127875" cy="248920"/>
                <wp:effectExtent l="25400" t="0" r="34925" b="30480"/>
                <wp:docPr id="491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372DDB2" w14:textId="1F94BA42" w:rsidR="005C408E" w:rsidRPr="00445DE1" w:rsidRDefault="005C408E" w:rsidP="00404C1A">
                            <w:pPr>
                              <w:pStyle w:val="subtitletext"/>
                              <w:rPr>
                                <w:lang w:val="es-ES"/>
                              </w:rPr>
                            </w:pPr>
                            <w:r w:rsidRPr="004F3A4B">
                              <w:rPr>
                                <w:b w:val="0"/>
                              </w:rPr>
                              <w:t>aqd:exceedanceArea</w:t>
                            </w:r>
                            <w:r>
                              <w:rPr>
                                <w:b w:val="0"/>
                              </w:rPr>
                              <w:t xml:space="preserve"> – DescriptionAdjustment – 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8B42AB" id="_x0000_s184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PnvA6s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7372DDB2" w14:textId="1F94BA42" w:rsidR="005C408E" w:rsidRPr="00445DE1" w:rsidRDefault="005C408E" w:rsidP="00404C1A">
                      <w:pPr>
                        <w:pStyle w:val="subtitletext"/>
                        <w:rPr>
                          <w:lang w:val="es-ES"/>
                        </w:rPr>
                      </w:pPr>
                      <w:r w:rsidRPr="004F3A4B">
                        <w:rPr>
                          <w:b w:val="0"/>
                        </w:rPr>
                        <w:t>aqd:exceedanceArea</w:t>
                      </w:r>
                      <w:r>
                        <w:rPr>
                          <w:b w:val="0"/>
                        </w:rPr>
                        <w:t xml:space="preserve"> – DescriptionAdjustment – Step 2</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04C1A" w:rsidRPr="007479C6" w14:paraId="341E8DA1" w14:textId="77777777" w:rsidTr="00404C1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86401F2" w14:textId="77777777" w:rsidR="00404C1A" w:rsidRPr="00712F9B" w:rsidRDefault="00404C1A" w:rsidP="00712F9B">
            <w:pPr>
              <w:spacing w:before="120" w:after="0" w:line="240" w:lineRule="auto"/>
              <w:rPr>
                <w:rFonts w:eastAsia="Calibri" w:cs="Arial"/>
                <w:color w:val="800000"/>
                <w:sz w:val="20"/>
              </w:rPr>
            </w:pPr>
            <w:r w:rsidRPr="00712F9B">
              <w:rPr>
                <w:rFonts w:eastAsia="Calibri" w:cs="Arial"/>
                <w:color w:val="000000"/>
                <w:sz w:val="20"/>
              </w:rPr>
              <w:tab/>
            </w:r>
            <w:r w:rsidRPr="00712F9B">
              <w:rPr>
                <w:rFonts w:eastAsia="Calibri" w:cs="Arial"/>
                <w:color w:val="0000FF"/>
                <w:sz w:val="20"/>
              </w:rPr>
              <w:t>&lt;</w:t>
            </w:r>
            <w:r w:rsidRPr="00712F9B">
              <w:rPr>
                <w:rFonts w:eastAsia="Calibri" w:cs="Arial"/>
                <w:color w:val="800000"/>
                <w:sz w:val="20"/>
              </w:rPr>
              <w:t>aqd:exceedanceDescriptionBase</w:t>
            </w:r>
            <w:r w:rsidRPr="00712F9B">
              <w:rPr>
                <w:rFonts w:eastAsia="Calibri" w:cs="Arial"/>
                <w:color w:val="0000FF"/>
                <w:sz w:val="20"/>
              </w:rPr>
              <w:t>&gt;</w:t>
            </w:r>
          </w:p>
          <w:p w14:paraId="1FAB5B6F" w14:textId="77777777" w:rsidR="00404C1A" w:rsidRPr="007479C6" w:rsidRDefault="00404C1A" w:rsidP="00404C1A">
            <w:pPr>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t>&lt;aqd:exceedanceArea&gt;</w:t>
            </w:r>
          </w:p>
          <w:p w14:paraId="0BDF85D9" w14:textId="77777777" w:rsidR="00404C1A" w:rsidRPr="007479C6" w:rsidRDefault="00404C1A" w:rsidP="00404C1A">
            <w:pPr>
              <w:autoSpaceDE w:val="0"/>
              <w:autoSpaceDN w:val="0"/>
              <w:adjustRightInd w:val="0"/>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r>
            <w:r w:rsidRPr="007479C6">
              <w:rPr>
                <w:rFonts w:eastAsia="Calibri" w:cs="Arial"/>
                <w:color w:val="800000"/>
                <w:sz w:val="20"/>
              </w:rPr>
              <w:tab/>
              <w:t>&lt;aqd:ExceedanceArea&gt;</w:t>
            </w:r>
          </w:p>
          <w:p w14:paraId="191E851D" w14:textId="77777777" w:rsidR="00404C1A" w:rsidRPr="00CA7F57" w:rsidRDefault="00404C1A" w:rsidP="00404C1A">
            <w:pPr>
              <w:autoSpaceDE w:val="0"/>
              <w:autoSpaceDN w:val="0"/>
              <w:adjustRightInd w:val="0"/>
              <w:spacing w:before="0" w:after="0" w:line="240" w:lineRule="auto"/>
              <w:rPr>
                <w:rFonts w:eastAsia="Calibri" w:cs="Arial"/>
                <w:color w:val="800000"/>
                <w:sz w:val="20"/>
              </w:rPr>
            </w:pPr>
            <w:r w:rsidRPr="00063299">
              <w:rPr>
                <w:rFonts w:eastAsia="Calibri" w:cs="Arial"/>
                <w:color w:val="800000"/>
                <w:sz w:val="20"/>
              </w:rPr>
              <w:tab/>
            </w:r>
            <w:r w:rsidRPr="00063299">
              <w:rPr>
                <w:rFonts w:eastAsia="Calibri" w:cs="Arial"/>
                <w:color w:val="800000"/>
                <w:sz w:val="20"/>
              </w:rPr>
              <w:tab/>
            </w:r>
            <w:r w:rsidRPr="00063299">
              <w:rPr>
                <w:rFonts w:eastAsia="Calibri" w:cs="Arial"/>
                <w:color w:val="800000"/>
                <w:sz w:val="20"/>
              </w:rPr>
              <w:tab/>
              <w:t xml:space="preserve">&lt;aqd:areaClassification </w:t>
            </w:r>
            <w:r w:rsidRPr="00063299">
              <w:rPr>
                <w:rFonts w:cs="Arial"/>
                <w:color w:val="FF0000"/>
                <w:sz w:val="20"/>
              </w:rPr>
              <w:t>xlink:href</w:t>
            </w:r>
            <w:r w:rsidRPr="00063299">
              <w:rPr>
                <w:rFonts w:eastAsia="Times New Roman" w:cs="Arial"/>
                <w:color w:val="1A1AA6"/>
                <w:sz w:val="20"/>
                <w:lang w:val="en-US" w:eastAsia="en-US"/>
              </w:rPr>
              <w:t>="</w:t>
            </w:r>
            <w:r w:rsidRPr="00063299">
              <w:rPr>
                <w:rFonts w:cs="Arial"/>
                <w:color w:val="000000"/>
                <w:sz w:val="20"/>
              </w:rPr>
              <w:t>http://dd.eionet.europa.eu/vocabulary/aq/areaclassification/suburban</w:t>
            </w:r>
            <w:r w:rsidRPr="00063299">
              <w:rPr>
                <w:rFonts w:eastAsia="Times New Roman" w:cs="Arial"/>
                <w:color w:val="1A1AA6"/>
                <w:sz w:val="20"/>
                <w:lang w:val="en-US" w:eastAsia="en-US"/>
              </w:rPr>
              <w:t>"/&gt;</w:t>
            </w:r>
          </w:p>
          <w:p w14:paraId="42E5749D" w14:textId="77777777" w:rsidR="00404C1A" w:rsidRPr="007F7CF4" w:rsidRDefault="00404C1A" w:rsidP="00404C1A">
            <w:pPr>
              <w:autoSpaceDE w:val="0"/>
              <w:autoSpaceDN w:val="0"/>
              <w:adjustRightInd w:val="0"/>
              <w:spacing w:before="0" w:after="0" w:line="240" w:lineRule="auto"/>
              <w:rPr>
                <w:rFonts w:eastAsia="Calibri" w:cs="Arial"/>
                <w:color w:val="800000"/>
                <w:sz w:val="20"/>
              </w:rPr>
            </w:pPr>
            <w:r w:rsidRPr="00A41DD2">
              <w:rPr>
                <w:rFonts w:eastAsia="Calibri" w:cs="Arial"/>
                <w:color w:val="800000"/>
                <w:sz w:val="20"/>
              </w:rPr>
              <w:tab/>
            </w:r>
            <w:r w:rsidRPr="00A41DD2">
              <w:rPr>
                <w:rFonts w:eastAsia="Calibri" w:cs="Arial"/>
                <w:color w:val="800000"/>
                <w:sz w:val="20"/>
              </w:rPr>
              <w:tab/>
            </w:r>
            <w:r w:rsidRPr="00A41DD2">
              <w:rPr>
                <w:rFonts w:eastAsia="Calibri" w:cs="Arial"/>
                <w:color w:val="800000"/>
                <w:sz w:val="20"/>
              </w:rPr>
              <w:tab/>
              <w:t xml:space="preserve">&lt;aqd:areaClassification </w:t>
            </w:r>
            <w:r w:rsidRPr="00F17013">
              <w:rPr>
                <w:rFonts w:cs="Arial"/>
                <w:color w:val="FF0000"/>
                <w:sz w:val="20"/>
              </w:rPr>
              <w:t>xlink:href</w:t>
            </w:r>
            <w:r w:rsidRPr="00185816">
              <w:rPr>
                <w:rFonts w:eastAsia="Times New Roman" w:cs="Arial"/>
                <w:color w:val="1A1AA6"/>
                <w:sz w:val="20"/>
                <w:lang w:val="en-US" w:eastAsia="en-US"/>
              </w:rPr>
              <w:t>="</w:t>
            </w:r>
            <w:r w:rsidRPr="001C7EE3">
              <w:rPr>
                <w:rFonts w:cs="Arial"/>
                <w:color w:val="000000"/>
                <w:sz w:val="20"/>
              </w:rPr>
              <w:t>http://dd.eionet.europa.eu/vocabulary/aq/areaclassification/urban</w:t>
            </w:r>
            <w:r w:rsidRPr="001C7EE3">
              <w:rPr>
                <w:rFonts w:eastAsia="Times New Roman" w:cs="Arial"/>
                <w:color w:val="1A1AA6"/>
                <w:sz w:val="20"/>
                <w:lang w:val="en-US" w:eastAsia="en-US"/>
              </w:rPr>
              <w:t>"/&gt;</w:t>
            </w:r>
          </w:p>
          <w:p w14:paraId="77B78505" w14:textId="77777777" w:rsidR="00404C1A" w:rsidRPr="007479C6" w:rsidRDefault="00404C1A" w:rsidP="00404C1A">
            <w:pPr>
              <w:spacing w:before="0" w:after="0"/>
              <w:rPr>
                <w:rFonts w:eastAsia="Calibri" w:cs="Arial"/>
                <w:color w:val="800000"/>
                <w:sz w:val="20"/>
              </w:rPr>
            </w:pPr>
            <w:r w:rsidRPr="0011129D">
              <w:rPr>
                <w:rFonts w:eastAsia="Calibri" w:cs="Arial"/>
                <w:color w:val="800000"/>
                <w:sz w:val="20"/>
              </w:rPr>
              <w:tab/>
            </w:r>
            <w:r w:rsidRPr="0011129D">
              <w:rPr>
                <w:rFonts w:eastAsia="Calibri" w:cs="Arial"/>
                <w:color w:val="800000"/>
                <w:sz w:val="20"/>
              </w:rPr>
              <w:tab/>
            </w:r>
            <w:r w:rsidRPr="0011129D">
              <w:rPr>
                <w:rFonts w:eastAsia="Calibri" w:cs="Arial"/>
                <w:color w:val="800000"/>
                <w:sz w:val="20"/>
              </w:rPr>
              <w:tab/>
              <w:t xml:space="preserve">&lt;aqd:stationUsed </w:t>
            </w:r>
            <w:r w:rsidRPr="0011129D">
              <w:rPr>
                <w:rFonts w:cs="Arial"/>
                <w:color w:val="FF0000"/>
                <w:sz w:val="20"/>
              </w:rPr>
              <w:t>xlink:href</w:t>
            </w:r>
            <w:r w:rsidRPr="0011129D">
              <w:rPr>
                <w:rFonts w:eastAsia="Times New Roman" w:cs="Arial"/>
                <w:color w:val="1A1AA6"/>
                <w:sz w:val="20"/>
                <w:lang w:val="en-US" w:eastAsia="en-US"/>
              </w:rPr>
              <w:t>="</w:t>
            </w:r>
            <w:r w:rsidRPr="0011129D">
              <w:rPr>
                <w:rFonts w:cs="Arial"/>
                <w:color w:val="000000"/>
                <w:sz w:val="20"/>
              </w:rPr>
              <w:t>http://environment.data.gov.uk/air-quality/so/GB_SamplingPoint_338</w:t>
            </w:r>
            <w:r w:rsidRPr="00F91226">
              <w:rPr>
                <w:rFonts w:eastAsia="Times New Roman" w:cs="Arial"/>
                <w:color w:val="1A1AA6"/>
                <w:sz w:val="20"/>
                <w:lang w:val="en-US" w:eastAsia="en-US"/>
              </w:rPr>
              <w:t>"/&gt;</w:t>
            </w:r>
          </w:p>
          <w:p w14:paraId="567716CA" w14:textId="77777777" w:rsidR="00404C1A" w:rsidRPr="007479C6" w:rsidRDefault="00404C1A" w:rsidP="00404C1A">
            <w:pPr>
              <w:spacing w:before="0" w:after="0"/>
              <w:rPr>
                <w:rFonts w:eastAsia="Calibri" w:cs="Arial"/>
                <w:color w:val="800000"/>
                <w:sz w:val="20"/>
              </w:rPr>
            </w:pPr>
            <w:r w:rsidRPr="007479C6">
              <w:rPr>
                <w:rFonts w:eastAsia="Calibri" w:cs="Arial"/>
                <w:color w:val="800000"/>
                <w:sz w:val="20"/>
              </w:rPr>
              <w:tab/>
            </w:r>
            <w:r w:rsidRPr="007479C6">
              <w:rPr>
                <w:rFonts w:eastAsia="Calibri" w:cs="Arial"/>
                <w:color w:val="800000"/>
                <w:sz w:val="20"/>
              </w:rPr>
              <w:tab/>
            </w:r>
            <w:r w:rsidRPr="007479C6">
              <w:rPr>
                <w:rFonts w:eastAsia="Calibri" w:cs="Arial"/>
                <w:color w:val="800000"/>
                <w:sz w:val="20"/>
              </w:rPr>
              <w:tab/>
              <w:t xml:space="preserve">&lt;aqd:stationUsed </w:t>
            </w:r>
            <w:r w:rsidRPr="007479C6">
              <w:rPr>
                <w:rFonts w:cs="Arial"/>
                <w:color w:val="FF0000"/>
                <w:sz w:val="20"/>
              </w:rPr>
              <w:t>xlink:href</w:t>
            </w:r>
            <w:r w:rsidRPr="007479C6">
              <w:rPr>
                <w:rFonts w:eastAsia="Times New Roman" w:cs="Arial"/>
                <w:color w:val="1A1AA6"/>
                <w:sz w:val="20"/>
                <w:lang w:val="en-US" w:eastAsia="en-US"/>
              </w:rPr>
              <w:t>="</w:t>
            </w:r>
            <w:r w:rsidRPr="007479C6">
              <w:rPr>
                <w:rFonts w:cs="Arial"/>
                <w:color w:val="000000"/>
                <w:sz w:val="20"/>
              </w:rPr>
              <w:t>http://environment.data.gov.uk/air-quality/so/GB_SamplingPoint_217</w:t>
            </w:r>
            <w:r w:rsidRPr="007479C6">
              <w:rPr>
                <w:rFonts w:eastAsia="Times New Roman" w:cs="Arial"/>
                <w:color w:val="1A1AA6"/>
                <w:sz w:val="20"/>
                <w:lang w:val="en-US" w:eastAsia="en-US"/>
              </w:rPr>
              <w:t>"/&gt;</w:t>
            </w:r>
          </w:p>
          <w:p w14:paraId="31B21488" w14:textId="77777777" w:rsidR="00404C1A" w:rsidRPr="007479C6" w:rsidRDefault="00404C1A" w:rsidP="00404C1A">
            <w:pPr>
              <w:autoSpaceDE w:val="0"/>
              <w:autoSpaceDN w:val="0"/>
              <w:adjustRightInd w:val="0"/>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r>
            <w:r w:rsidRPr="007479C6">
              <w:rPr>
                <w:rFonts w:eastAsia="Calibri" w:cs="Arial"/>
                <w:color w:val="800000"/>
                <w:sz w:val="20"/>
              </w:rPr>
              <w:tab/>
              <w:t>[…]</w:t>
            </w:r>
          </w:p>
          <w:p w14:paraId="17CA7462" w14:textId="77777777" w:rsidR="00404C1A" w:rsidRPr="007479C6" w:rsidRDefault="00404C1A" w:rsidP="00404C1A">
            <w:pPr>
              <w:autoSpaceDE w:val="0"/>
              <w:autoSpaceDN w:val="0"/>
              <w:adjustRightInd w:val="0"/>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r>
            <w:r w:rsidRPr="007479C6">
              <w:rPr>
                <w:rFonts w:eastAsia="Calibri" w:cs="Arial"/>
                <w:color w:val="800000"/>
                <w:sz w:val="20"/>
              </w:rPr>
              <w:tab/>
              <w:t>&lt;/aqd:ExceedanceArea&gt;</w:t>
            </w:r>
          </w:p>
          <w:p w14:paraId="4CDF984F" w14:textId="77777777" w:rsidR="00404C1A" w:rsidRPr="007479C6" w:rsidRDefault="00404C1A" w:rsidP="00404C1A">
            <w:pPr>
              <w:spacing w:before="0" w:after="0"/>
              <w:rPr>
                <w:rFonts w:eastAsia="Calibri" w:cs="Arial"/>
                <w:color w:val="800000"/>
                <w:sz w:val="20"/>
              </w:rPr>
            </w:pPr>
            <w:r w:rsidRPr="007479C6">
              <w:rPr>
                <w:rFonts w:eastAsia="Calibri" w:cs="Arial"/>
                <w:color w:val="800000"/>
                <w:sz w:val="20"/>
              </w:rPr>
              <w:tab/>
            </w:r>
            <w:r w:rsidRPr="007479C6">
              <w:rPr>
                <w:rFonts w:eastAsia="Calibri" w:cs="Arial"/>
                <w:color w:val="800000"/>
                <w:sz w:val="20"/>
              </w:rPr>
              <w:tab/>
              <w:t>&lt;/aqd:exceedanceArea&gt;</w:t>
            </w:r>
          </w:p>
          <w:p w14:paraId="38E2FE31" w14:textId="77777777" w:rsidR="00404C1A" w:rsidRPr="00712F9B" w:rsidRDefault="00404C1A" w:rsidP="00404C1A">
            <w:pPr>
              <w:autoSpaceDE w:val="0"/>
              <w:autoSpaceDN w:val="0"/>
              <w:adjustRightInd w:val="0"/>
              <w:spacing w:before="0" w:after="0" w:line="240" w:lineRule="auto"/>
              <w:rPr>
                <w:rFonts w:eastAsia="Calibri" w:cs="Arial"/>
                <w:color w:val="000000"/>
                <w:sz w:val="20"/>
              </w:rPr>
            </w:pPr>
            <w:r w:rsidRPr="00712F9B">
              <w:rPr>
                <w:rFonts w:eastAsia="Calibri" w:cs="Arial"/>
                <w:color w:val="000000"/>
                <w:sz w:val="20"/>
              </w:rPr>
              <w:tab/>
            </w:r>
            <w:r w:rsidRPr="00712F9B">
              <w:rPr>
                <w:rFonts w:eastAsia="Calibri" w:cs="Arial"/>
                <w:color w:val="000000"/>
                <w:sz w:val="20"/>
              </w:rPr>
              <w:tab/>
            </w:r>
            <w:r w:rsidRPr="00712F9B">
              <w:rPr>
                <w:rFonts w:cs="Arial"/>
                <w:color w:val="0000FF"/>
                <w:sz w:val="20"/>
              </w:rPr>
              <w:t>&lt;/</w:t>
            </w:r>
            <w:r w:rsidRPr="00712F9B">
              <w:rPr>
                <w:rFonts w:cs="Arial"/>
                <w:color w:val="800000"/>
                <w:sz w:val="20"/>
              </w:rPr>
              <w:t>aqd</w:t>
            </w:r>
            <w:r w:rsidRPr="00712F9B">
              <w:rPr>
                <w:rFonts w:eastAsia="Calibri" w:cs="Arial"/>
                <w:color w:val="800000"/>
                <w:sz w:val="20"/>
              </w:rPr>
              <w:t>:ExceedanceDescription</w:t>
            </w:r>
            <w:r w:rsidRPr="00712F9B">
              <w:rPr>
                <w:rFonts w:eastAsia="Calibri" w:cs="Arial"/>
                <w:color w:val="0000FF"/>
                <w:sz w:val="20"/>
              </w:rPr>
              <w:t>&gt;</w:t>
            </w:r>
          </w:p>
          <w:p w14:paraId="773E826D" w14:textId="77777777" w:rsidR="00404C1A" w:rsidRPr="007479C6" w:rsidRDefault="00404C1A" w:rsidP="00712F9B">
            <w:pPr>
              <w:spacing w:before="0" w:after="120" w:line="240" w:lineRule="auto"/>
            </w:pPr>
            <w:r w:rsidRPr="00712F9B">
              <w:rPr>
                <w:rFonts w:eastAsia="Calibri" w:cs="Arial"/>
                <w:color w:val="000000"/>
                <w:sz w:val="20"/>
              </w:rPr>
              <w:tab/>
            </w:r>
            <w:r w:rsidRPr="00712F9B">
              <w:rPr>
                <w:rFonts w:eastAsia="Calibri" w:cs="Arial"/>
                <w:color w:val="0000FF"/>
                <w:sz w:val="20"/>
              </w:rPr>
              <w:t>&lt;/</w:t>
            </w:r>
            <w:r w:rsidRPr="00712F9B">
              <w:rPr>
                <w:rFonts w:eastAsia="Calibri" w:cs="Arial"/>
                <w:color w:val="800000"/>
                <w:sz w:val="20"/>
              </w:rPr>
              <w:t>aqd:exceedanceDescriptionBase</w:t>
            </w:r>
            <w:r w:rsidRPr="00712F9B">
              <w:rPr>
                <w:rFonts w:eastAsia="Calibri" w:cs="Arial"/>
                <w:color w:val="0000FF"/>
                <w:sz w:val="20"/>
              </w:rPr>
              <w:t>&gt;</w:t>
            </w:r>
          </w:p>
        </w:tc>
      </w:tr>
    </w:tbl>
    <w:p w14:paraId="65DCA0B5" w14:textId="77777777" w:rsidR="000D7AC2" w:rsidRDefault="000D7AC2" w:rsidP="00404C1A">
      <w:pPr>
        <w:rPr>
          <w:b/>
        </w:rPr>
      </w:pPr>
    </w:p>
    <w:p w14:paraId="132C210C" w14:textId="232198B7" w:rsidR="00404C1A" w:rsidRPr="00646382" w:rsidRDefault="00404C1A" w:rsidP="00404C1A">
      <w:pPr>
        <w:rPr>
          <w:b/>
        </w:rPr>
      </w:pPr>
      <w:r w:rsidRPr="00646382">
        <w:rPr>
          <w:b/>
        </w:rPr>
        <w:t>Area classification - &lt;aqd:areaClassification&gt;</w:t>
      </w:r>
      <w:r>
        <w:rPr>
          <w:b/>
        </w:rPr>
        <w:t xml:space="preserve"> - </w:t>
      </w:r>
      <w:r w:rsidRPr="00C77F5C">
        <w:rPr>
          <w:b/>
        </w:rPr>
        <w:t>Description</w:t>
      </w:r>
      <w:r w:rsidR="00D36CA6">
        <w:rPr>
          <w:b/>
        </w:rPr>
        <w:t>Adjusment – Step 2</w:t>
      </w:r>
    </w:p>
    <w:p w14:paraId="1EFC8EBF" w14:textId="63C0D101" w:rsidR="00404C1A" w:rsidRDefault="00404C1A" w:rsidP="00404C1A">
      <w:r>
        <w:t>The area classification element allows for the description of type of area covered by the exceedance situation</w:t>
      </w:r>
      <w:r w:rsidR="00D36CA6">
        <w:t xml:space="preserve"> taking into account individual adjustments</w:t>
      </w:r>
      <w:r>
        <w:t>. Area classification is mandatory when an exceedance situation has been observed. Multiple area classification types are allowable where the extent of the exceedance situation is large e.g. urban, suburban and rural area classifications are valid descriptions of widespread exceedance problem. The content of area classification is constrained by the code list indicated.</w:t>
      </w:r>
    </w:p>
    <w:tbl>
      <w:tblPr>
        <w:tblStyle w:val="LightShading-Accent3"/>
        <w:tblW w:w="0" w:type="auto"/>
        <w:tblLayout w:type="fixed"/>
        <w:tblLook w:val="04A0" w:firstRow="1" w:lastRow="0" w:firstColumn="1" w:lastColumn="0" w:noHBand="0" w:noVBand="1"/>
      </w:tblPr>
      <w:tblGrid>
        <w:gridCol w:w="2943"/>
        <w:gridCol w:w="11231"/>
      </w:tblGrid>
      <w:tr w:rsidR="00404C1A" w:rsidRPr="002F71AA" w14:paraId="3343BC3E" w14:textId="77777777" w:rsidTr="0040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9FCF081" w14:textId="77777777" w:rsidR="00404C1A" w:rsidRPr="002F71AA" w:rsidRDefault="00404C1A" w:rsidP="00404C1A">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aqd:areaClassification</w:t>
            </w:r>
          </w:p>
        </w:tc>
        <w:tc>
          <w:tcPr>
            <w:tcW w:w="11231" w:type="dxa"/>
          </w:tcPr>
          <w:p w14:paraId="57A36AC4"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23767E10"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996499"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3FB525C3" w14:textId="77777777" w:rsidR="00404C1A" w:rsidRPr="008A21AC"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highlight w:val="yellow"/>
                <w:lang w:eastAsia="es-ES"/>
              </w:rPr>
            </w:pPr>
            <w:r w:rsidRPr="008A21AC">
              <w:rPr>
                <w:rFonts w:ascii="Calibri" w:eastAsia="Calibri" w:hAnsi="Calibri" w:cs="Times New Roman"/>
                <w:bCs/>
                <w:color w:val="auto"/>
                <w:szCs w:val="22"/>
                <w:lang w:eastAsia="es-ES"/>
              </w:rPr>
              <w:t>M (mandatory)</w:t>
            </w:r>
          </w:p>
        </w:tc>
      </w:tr>
      <w:tr w:rsidR="00404C1A" w:rsidRPr="002F71AA" w14:paraId="576C3ECA"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13CEE596"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034A60B2" w14:textId="77777777" w:rsidR="00404C1A" w:rsidRPr="008A21AC"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Unbounded</w:t>
            </w:r>
          </w:p>
        </w:tc>
      </w:tr>
      <w:tr w:rsidR="00404C1A" w:rsidRPr="002F71AA" w14:paraId="73277119"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EB1B914"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3316221D" w14:textId="3C8ECEC8" w:rsidR="00404C1A" w:rsidRPr="008A21AC" w:rsidRDefault="00404C1A" w:rsidP="00D36CA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G.5.</w:t>
            </w:r>
            <w:r w:rsidR="00D36CA6">
              <w:rPr>
                <w:rFonts w:ascii="Calibri" w:eastAsia="Calibri" w:hAnsi="Calibri" w:cs="Times New Roman"/>
                <w:color w:val="auto"/>
                <w:szCs w:val="22"/>
                <w:lang w:eastAsia="es-ES"/>
              </w:rPr>
              <w:t>7</w:t>
            </w:r>
            <w:r w:rsidRPr="008A21AC">
              <w:rPr>
                <w:rFonts w:ascii="Calibri" w:eastAsia="Calibri" w:hAnsi="Calibri" w:cs="Times New Roman"/>
                <w:color w:val="auto"/>
                <w:szCs w:val="22"/>
                <w:lang w:eastAsia="es-ES"/>
              </w:rPr>
              <w:t xml:space="preserve"> (A.2.5.1)</w:t>
            </w:r>
          </w:p>
        </w:tc>
      </w:tr>
      <w:tr w:rsidR="00404C1A" w:rsidRPr="00386D10" w14:paraId="7E41AF68"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4B2ABF9F"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42061433" w14:textId="77777777" w:rsidR="00404C1A" w:rsidRPr="00102691"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de-DE" w:eastAsia="es-ES"/>
              </w:rPr>
            </w:pPr>
            <w:r w:rsidRPr="00102691">
              <w:rPr>
                <w:color w:val="auto"/>
                <w:lang w:val="de-DE"/>
              </w:rPr>
              <w:t>http://dd.eionet.europa.eu/vocabulary/aq/areaclassification/view code</w:t>
            </w:r>
          </w:p>
        </w:tc>
      </w:tr>
      <w:tr w:rsidR="00404C1A" w:rsidRPr="002F71AA" w14:paraId="06611403"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8F3228A"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280E86A" w14:textId="77777777" w:rsidR="00404C1A" w:rsidRPr="008A21AC"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codelist</w:t>
            </w:r>
          </w:p>
        </w:tc>
      </w:tr>
      <w:tr w:rsidR="00404C1A" w:rsidRPr="002F71AA" w14:paraId="342053B8"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554960F9" w14:textId="77777777" w:rsidR="00404C1A" w:rsidRPr="002F71AA" w:rsidRDefault="00404C1A" w:rsidP="00404C1A">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7B1A1EE6" w14:textId="015D7E52" w:rsidR="00404C1A" w:rsidRPr="008A21AC" w:rsidRDefault="00404C1A" w:rsidP="00D36CA6">
            <w:pPr>
              <w:pStyle w:val="NoSpacing"/>
              <w:cnfStyle w:val="000000000000" w:firstRow="0" w:lastRow="0" w:firstColumn="0" w:lastColumn="0" w:oddVBand="0" w:evenVBand="0" w:oddHBand="0" w:evenHBand="0" w:firstRowFirstColumn="0" w:firstRowLastColumn="0" w:lastRowFirstColumn="0" w:lastRowLastColumn="0"/>
              <w:rPr>
                <w:color w:val="auto"/>
              </w:rPr>
            </w:pPr>
            <w:r w:rsidRPr="008A21AC">
              <w:rPr>
                <w:rFonts w:ascii="Calibri" w:eastAsia="Calibri" w:hAnsi="Calibri" w:cs="Times New Roman"/>
                <w:color w:val="auto"/>
                <w:sz w:val="22"/>
                <w:szCs w:val="22"/>
                <w:lang w:eastAsia="es-ES"/>
              </w:rPr>
              <w:t>/aqd:AQD_Attainment</w:t>
            </w:r>
            <w:r w:rsidRPr="008A21AC">
              <w:rPr>
                <w:color w:val="auto"/>
              </w:rPr>
              <w:t>/aqd:exceedanceDescription</w:t>
            </w:r>
            <w:r w:rsidR="00D36CA6">
              <w:rPr>
                <w:color w:val="auto"/>
              </w:rPr>
              <w:t>Adjustment</w:t>
            </w:r>
            <w:r w:rsidRPr="008A21AC">
              <w:rPr>
                <w:color w:val="auto"/>
              </w:rPr>
              <w:t>/aqd:ExceedanceDescription/aqd:exceedanceArea/aqd:ExceedanceArea/aqd:areaClassification</w:t>
            </w:r>
          </w:p>
        </w:tc>
      </w:tr>
    </w:tbl>
    <w:p w14:paraId="57387E8D" w14:textId="268E9F13" w:rsidR="00404C1A" w:rsidRPr="00646382" w:rsidRDefault="00404C1A" w:rsidP="00404C1A">
      <w:pPr>
        <w:rPr>
          <w:b/>
        </w:rPr>
      </w:pPr>
      <w:r w:rsidRPr="00646382">
        <w:rPr>
          <w:b/>
        </w:rPr>
        <w:lastRenderedPageBreak/>
        <w:t>Spatial extent of exceedance situation - &lt;aqd:spatialExtent&gt;</w:t>
      </w:r>
      <w:r>
        <w:rPr>
          <w:b/>
        </w:rPr>
        <w:t xml:space="preserve"> </w:t>
      </w:r>
      <w:r w:rsidR="0099295E">
        <w:rPr>
          <w:b/>
        </w:rPr>
        <w:t xml:space="preserve">- </w:t>
      </w:r>
      <w:r w:rsidR="0099295E" w:rsidRPr="00C77F5C">
        <w:rPr>
          <w:b/>
        </w:rPr>
        <w:t>Description</w:t>
      </w:r>
      <w:r w:rsidR="0099295E">
        <w:rPr>
          <w:b/>
        </w:rPr>
        <w:t>Adjusment – Step 2</w:t>
      </w:r>
    </w:p>
    <w:p w14:paraId="2D5BD6B8" w14:textId="771F0DDE" w:rsidR="00404C1A" w:rsidRDefault="00404C1A" w:rsidP="00404C1A">
      <w:r>
        <w:t>The s</w:t>
      </w:r>
      <w:r w:rsidRPr="00476ADE">
        <w:t>patial extent of exceedance situation</w:t>
      </w:r>
      <w:r>
        <w:t xml:space="preserve"> element should be used to provide a geometry description of the extent of the exceedance area</w:t>
      </w:r>
      <w:r w:rsidR="00D36CA6">
        <w:t xml:space="preserve"> taking into account the individual adjustment</w:t>
      </w:r>
      <w:r>
        <w:t xml:space="preserve">. The element may be generated by EEA central resources or if the Member State possesses the information as (i) a valid </w:t>
      </w:r>
      <w:r w:rsidRPr="00222683">
        <w:t>gml:</w:t>
      </w:r>
      <w:r>
        <w:t>p</w:t>
      </w:r>
      <w:r w:rsidRPr="00222683">
        <w:t>olygon</w:t>
      </w:r>
      <w:r>
        <w:t xml:space="preserve"> encoding of the extent of the exceedance situation if this is known, (ii) a gml:point encoding if exceedance situation is known as a point (e.g. sampling point or multiple sampling points) or (iii) a valid gml:linestring encoding if exceedance situation is known as a vector object (e.g. road centre line). Alternatively the Member State may encode this information as a list of administrative units coincident with the </w:t>
      </w:r>
      <w:r w:rsidRPr="00476ADE">
        <w:t>exceedance situation</w:t>
      </w:r>
      <w:r>
        <w:t xml:space="preserve"> area, see &lt;</w:t>
      </w:r>
      <w:r w:rsidRPr="00A64F82">
        <w:t>aqd:administrativeUnit</w:t>
      </w:r>
      <w:r>
        <w:t xml:space="preserve">&gt;. One or other of </w:t>
      </w:r>
      <w:r w:rsidRPr="0077564B">
        <w:t>&lt;aqd:spatialExtent&gt;</w:t>
      </w:r>
      <w:r>
        <w:t xml:space="preserve"> and &lt;</w:t>
      </w:r>
      <w:r w:rsidRPr="00A64F82">
        <w:t>aqd:administrativeUnit</w:t>
      </w:r>
      <w:r>
        <w:t>&gt; must be provided, not both.</w:t>
      </w:r>
    </w:p>
    <w:tbl>
      <w:tblPr>
        <w:tblStyle w:val="LightShading-Accent3"/>
        <w:tblW w:w="0" w:type="auto"/>
        <w:tblLayout w:type="fixed"/>
        <w:tblLook w:val="04A0" w:firstRow="1" w:lastRow="0" w:firstColumn="1" w:lastColumn="0" w:noHBand="0" w:noVBand="1"/>
      </w:tblPr>
      <w:tblGrid>
        <w:gridCol w:w="2943"/>
        <w:gridCol w:w="11231"/>
      </w:tblGrid>
      <w:tr w:rsidR="00404C1A" w:rsidRPr="002F71AA" w14:paraId="01230B84" w14:textId="77777777" w:rsidTr="0040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7490F1C" w14:textId="77777777" w:rsidR="00404C1A" w:rsidRPr="002F71AA" w:rsidRDefault="00404C1A" w:rsidP="00404C1A">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aqd:spatialExtent</w:t>
            </w:r>
          </w:p>
        </w:tc>
        <w:tc>
          <w:tcPr>
            <w:tcW w:w="11231" w:type="dxa"/>
          </w:tcPr>
          <w:p w14:paraId="08D57CD7"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2662DAE9"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87D7E67"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4166F8C8" w14:textId="4BDE2E12" w:rsidR="00404C1A" w:rsidRPr="00986E9E" w:rsidRDefault="00404C1A" w:rsidP="00D36CA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86E9E">
              <w:rPr>
                <w:rFonts w:ascii="Calibri" w:eastAsia="Calibri" w:hAnsi="Calibri" w:cs="Times New Roman"/>
                <w:bCs/>
                <w:color w:val="auto"/>
                <w:szCs w:val="22"/>
                <w:lang w:eastAsia="es-ES"/>
              </w:rPr>
              <w:t>C (conditional, not mandatory within exceedanceDescription</w:t>
            </w:r>
            <w:r w:rsidR="00D36CA6">
              <w:rPr>
                <w:rFonts w:ascii="Calibri" w:eastAsia="Calibri" w:hAnsi="Calibri" w:cs="Times New Roman"/>
                <w:bCs/>
                <w:color w:val="auto"/>
                <w:szCs w:val="22"/>
                <w:lang w:eastAsia="es-ES"/>
              </w:rPr>
              <w:t>Adjustment</w:t>
            </w:r>
            <w:r w:rsidRPr="00986E9E">
              <w:rPr>
                <w:rFonts w:ascii="Calibri" w:eastAsia="Calibri" w:hAnsi="Calibri" w:cs="Times New Roman"/>
                <w:bCs/>
                <w:color w:val="auto"/>
                <w:szCs w:val="22"/>
                <w:lang w:eastAsia="es-ES"/>
              </w:rPr>
              <w:t xml:space="preserve">) </w:t>
            </w:r>
          </w:p>
        </w:tc>
      </w:tr>
      <w:tr w:rsidR="00404C1A" w:rsidRPr="002F71AA" w14:paraId="69FADDE7"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3974F6B6"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57296454" w14:textId="77777777" w:rsidR="00404C1A" w:rsidRPr="00986E9E"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1</w:t>
            </w:r>
          </w:p>
        </w:tc>
      </w:tr>
      <w:tr w:rsidR="00404C1A" w:rsidRPr="002F71AA" w14:paraId="5121FE85"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81FDCA1"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95FF40A" w14:textId="7FF4872D" w:rsidR="00404C1A" w:rsidRPr="00986E9E" w:rsidRDefault="00404C1A" w:rsidP="00D36CA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w:t>
            </w:r>
            <w:r w:rsidR="00D36CA6">
              <w:rPr>
                <w:rFonts w:ascii="Calibri" w:eastAsia="Calibri" w:hAnsi="Calibri" w:cs="Times New Roman"/>
                <w:color w:val="auto"/>
                <w:szCs w:val="22"/>
                <w:lang w:eastAsia="es-ES"/>
              </w:rPr>
              <w:t>7</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.5.2)</w:t>
            </w:r>
          </w:p>
        </w:tc>
      </w:tr>
      <w:tr w:rsidR="00404C1A" w:rsidRPr="002F71AA" w14:paraId="3EC519CD"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202E1AD2"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3C7B059" w14:textId="77777777" w:rsidR="00404C1A" w:rsidRPr="00986E9E"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86E9E">
              <w:rPr>
                <w:color w:val="auto"/>
              </w:rPr>
              <w:t>None</w:t>
            </w:r>
          </w:p>
        </w:tc>
      </w:tr>
      <w:tr w:rsidR="00404C1A" w:rsidRPr="002F71AA" w14:paraId="0D169B3A"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7BB4A7"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6CE22B6" w14:textId="77777777" w:rsidR="00404C1A" w:rsidRPr="00986E9E"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Valid gml:polygon, gml:point, gml:linestring</w:t>
            </w:r>
          </w:p>
        </w:tc>
      </w:tr>
      <w:tr w:rsidR="00404C1A" w:rsidRPr="002F71AA" w14:paraId="602F1F69"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374DC442" w14:textId="77777777" w:rsidR="00404C1A" w:rsidRPr="00A05166" w:rsidRDefault="00404C1A" w:rsidP="00404C1A">
            <w:pPr>
              <w:rPr>
                <w:rFonts w:ascii="Calibri" w:eastAsia="Calibri" w:hAnsi="Calibri" w:cs="Times New Roman"/>
                <w:bCs w:val="0"/>
                <w:szCs w:val="22"/>
                <w:lang w:eastAsia="es-ES"/>
              </w:rPr>
            </w:pPr>
            <w:r w:rsidRPr="00A05166">
              <w:rPr>
                <w:rFonts w:ascii="Calibri" w:eastAsia="Calibri" w:hAnsi="Calibri" w:cs="Times New Roman"/>
                <w:bCs w:val="0"/>
                <w:szCs w:val="22"/>
                <w:lang w:eastAsia="es-ES"/>
              </w:rPr>
              <w:t>XPath to schema location:</w:t>
            </w:r>
          </w:p>
        </w:tc>
        <w:tc>
          <w:tcPr>
            <w:tcW w:w="11231" w:type="dxa"/>
          </w:tcPr>
          <w:p w14:paraId="3D6ED6B1" w14:textId="0A18DE88" w:rsidR="00404C1A" w:rsidRPr="00986E9E" w:rsidRDefault="00404C1A" w:rsidP="00D36CA6">
            <w:pPr>
              <w:pStyle w:val="NoSpacing"/>
              <w:cnfStyle w:val="000000000000" w:firstRow="0" w:lastRow="0" w:firstColumn="0" w:lastColumn="0" w:oddVBand="0" w:evenVBand="0" w:oddHBand="0" w:evenHBand="0" w:firstRowFirstColumn="0" w:firstRowLastColumn="0" w:lastRowFirstColumn="0" w:lastRowLastColumn="0"/>
              <w:rPr>
                <w:color w:val="auto"/>
              </w:rPr>
            </w:pPr>
            <w:r w:rsidRPr="00986E9E">
              <w:rPr>
                <w:rFonts w:ascii="Calibri" w:eastAsia="Calibri" w:hAnsi="Calibri" w:cs="Times New Roman"/>
                <w:color w:val="auto"/>
                <w:sz w:val="22"/>
                <w:szCs w:val="22"/>
                <w:lang w:eastAsia="es-ES"/>
              </w:rPr>
              <w:t>/aqd:AQD_Attainment</w:t>
            </w:r>
            <w:r w:rsidRPr="00986E9E">
              <w:rPr>
                <w:color w:val="auto"/>
              </w:rPr>
              <w:t>/aqd:exceedanceDescription</w:t>
            </w:r>
            <w:r w:rsidR="00D36CA6">
              <w:rPr>
                <w:color w:val="auto"/>
              </w:rPr>
              <w:t>Adjustment</w:t>
            </w:r>
            <w:r w:rsidRPr="00986E9E">
              <w:rPr>
                <w:color w:val="auto"/>
              </w:rPr>
              <w:t>/aqd:ExceedanceDescription/ aqd:exceedanceArea/aqd:ExceedanceArea/aqd:spatialExtent</w:t>
            </w:r>
          </w:p>
        </w:tc>
      </w:tr>
    </w:tbl>
    <w:p w14:paraId="0AD4FA8E" w14:textId="77777777" w:rsidR="00404C1A" w:rsidRDefault="00404C1A" w:rsidP="00404C1A"/>
    <w:p w14:paraId="279CD348" w14:textId="71150BD7" w:rsidR="00404C1A" w:rsidRPr="00646382" w:rsidRDefault="00404C1A" w:rsidP="00404C1A">
      <w:pPr>
        <w:rPr>
          <w:b/>
        </w:rPr>
      </w:pPr>
      <w:r w:rsidRPr="00646382">
        <w:rPr>
          <w:b/>
        </w:rPr>
        <w:t>Area of exceedance situation - &lt;aqd:surfaceArea&gt;</w:t>
      </w:r>
      <w:r>
        <w:rPr>
          <w:b/>
        </w:rPr>
        <w:t xml:space="preserve"> </w:t>
      </w:r>
      <w:r w:rsidR="0099295E">
        <w:rPr>
          <w:b/>
        </w:rPr>
        <w:t xml:space="preserve">- </w:t>
      </w:r>
      <w:r w:rsidR="0099295E" w:rsidRPr="00C77F5C">
        <w:rPr>
          <w:b/>
        </w:rPr>
        <w:t>Description</w:t>
      </w:r>
      <w:r w:rsidR="0099295E">
        <w:rPr>
          <w:b/>
        </w:rPr>
        <w:t>Adjusment – Step 2</w:t>
      </w:r>
    </w:p>
    <w:p w14:paraId="466245C0" w14:textId="4F741B49" w:rsidR="00404C1A" w:rsidRDefault="00404C1A" w:rsidP="00404C1A">
      <w:r>
        <w:t>The area of exceedance situation element allows for the reporting of a numerical e</w:t>
      </w:r>
      <w:r w:rsidRPr="00116809">
        <w:t xml:space="preserve">stimate of the </w:t>
      </w:r>
      <w:r>
        <w:t xml:space="preserve">area of the exceedance situation </w:t>
      </w:r>
      <w:r w:rsidRPr="00116809">
        <w:t>above the environmental objective</w:t>
      </w:r>
      <w:r w:rsidR="0099295E">
        <w:t xml:space="preserve"> taking into account the individual adjustment</w:t>
      </w:r>
      <w:r w:rsidRPr="00116809">
        <w:t xml:space="preserve">. Length of affected roads in </w:t>
      </w:r>
      <w:r>
        <w:t xml:space="preserve">kilometers. It is identified as a mandatory requirement in the IPR guidance although it is noted that the area of exceedance may not be know if the exceedance is only associated with a road link. In this event the </w:t>
      </w:r>
      <w:r w:rsidRPr="00104D8F">
        <w:t xml:space="preserve">aqd:surfaceArea </w:t>
      </w:r>
      <w:r>
        <w:t xml:space="preserve">should be omitted and </w:t>
      </w:r>
      <w:r w:rsidRPr="00104D8F">
        <w:t xml:space="preserve">aqd:roadLength </w:t>
      </w:r>
      <w:r>
        <w:t>provided. It is recommended to keep the number of decimal places to one.</w:t>
      </w:r>
    </w:p>
    <w:p w14:paraId="5C0E1AB7" w14:textId="77777777" w:rsidR="000D7AC2" w:rsidRDefault="000D7AC2" w:rsidP="00404C1A"/>
    <w:tbl>
      <w:tblPr>
        <w:tblStyle w:val="LightShading-Accent3"/>
        <w:tblW w:w="0" w:type="auto"/>
        <w:tblLayout w:type="fixed"/>
        <w:tblLook w:val="04A0" w:firstRow="1" w:lastRow="0" w:firstColumn="1" w:lastColumn="0" w:noHBand="0" w:noVBand="1"/>
      </w:tblPr>
      <w:tblGrid>
        <w:gridCol w:w="2943"/>
        <w:gridCol w:w="11231"/>
      </w:tblGrid>
      <w:tr w:rsidR="00404C1A" w:rsidRPr="002F71AA" w14:paraId="5DFEFC63" w14:textId="77777777" w:rsidTr="0040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31AB35D" w14:textId="77777777" w:rsidR="00404C1A" w:rsidRPr="002F71AA" w:rsidRDefault="00404C1A" w:rsidP="00404C1A">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lastRenderedPageBreak/>
              <w:t>aqd:surfaceArea</w:t>
            </w:r>
          </w:p>
        </w:tc>
        <w:tc>
          <w:tcPr>
            <w:tcW w:w="11231" w:type="dxa"/>
          </w:tcPr>
          <w:p w14:paraId="725FBDBD"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47B6D41E"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A253E34"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21D01B5F" w14:textId="2C7E4581" w:rsidR="00404C1A" w:rsidRPr="002F71AA" w:rsidRDefault="00404C1A" w:rsidP="0099295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C (conditional, voluntary for ExceedanceDescription</w:t>
            </w:r>
            <w:r w:rsidR="0099295E">
              <w:rPr>
                <w:rFonts w:ascii="Calibri" w:eastAsia="Calibri" w:hAnsi="Calibri" w:cs="Times New Roman"/>
                <w:bCs/>
                <w:color w:val="auto"/>
                <w:szCs w:val="22"/>
                <w:lang w:eastAsia="es-ES"/>
              </w:rPr>
              <w:t>Adjustment</w:t>
            </w:r>
            <w:r>
              <w:rPr>
                <w:rFonts w:ascii="Calibri" w:eastAsia="Calibri" w:hAnsi="Calibri" w:cs="Times New Roman"/>
                <w:bCs/>
                <w:color w:val="auto"/>
                <w:szCs w:val="22"/>
                <w:lang w:eastAsia="es-ES"/>
              </w:rPr>
              <w:t xml:space="preserve"> if exceedance estimated to be background / non-roadside) </w:t>
            </w:r>
          </w:p>
        </w:tc>
      </w:tr>
      <w:tr w:rsidR="00404C1A" w:rsidRPr="002F71AA" w14:paraId="6A8BF7B8"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4BF45D1D"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78A4EFAF"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404C1A" w:rsidRPr="002F71AA" w14:paraId="6EB2BE4A"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6AB4475"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436E0496" w14:textId="5C3836CC" w:rsidR="00404C1A" w:rsidRPr="002F71AA" w:rsidRDefault="0099295E"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G.5.7</w:t>
            </w:r>
            <w:r w:rsidR="00404C1A" w:rsidRPr="00986E9E">
              <w:rPr>
                <w:rFonts w:ascii="Calibri" w:eastAsia="Calibri" w:hAnsi="Calibri" w:cs="Times New Roman"/>
                <w:color w:val="auto"/>
                <w:szCs w:val="22"/>
                <w:lang w:eastAsia="es-ES"/>
              </w:rPr>
              <w:t xml:space="preserve"> (A</w:t>
            </w:r>
            <w:r w:rsidR="00404C1A">
              <w:rPr>
                <w:rFonts w:ascii="Calibri" w:eastAsia="Calibri" w:hAnsi="Calibri" w:cs="Times New Roman"/>
                <w:color w:val="auto"/>
                <w:szCs w:val="22"/>
                <w:lang w:eastAsia="es-ES"/>
              </w:rPr>
              <w:t>.2</w:t>
            </w:r>
            <w:r w:rsidR="00404C1A" w:rsidRPr="00986E9E">
              <w:rPr>
                <w:rFonts w:ascii="Calibri" w:eastAsia="Calibri" w:hAnsi="Calibri" w:cs="Times New Roman"/>
                <w:color w:val="auto"/>
                <w:szCs w:val="22"/>
                <w:lang w:eastAsia="es-ES"/>
              </w:rPr>
              <w:t>.5.</w:t>
            </w:r>
            <w:r w:rsidR="00404C1A">
              <w:rPr>
                <w:rFonts w:ascii="Calibri" w:eastAsia="Calibri" w:hAnsi="Calibri" w:cs="Times New Roman"/>
                <w:color w:val="auto"/>
                <w:szCs w:val="22"/>
                <w:lang w:eastAsia="es-ES"/>
              </w:rPr>
              <w:t>3</w:t>
            </w:r>
            <w:r w:rsidR="00404C1A" w:rsidRPr="00986E9E">
              <w:rPr>
                <w:rFonts w:ascii="Calibri" w:eastAsia="Calibri" w:hAnsi="Calibri" w:cs="Times New Roman"/>
                <w:color w:val="auto"/>
                <w:szCs w:val="22"/>
                <w:lang w:eastAsia="es-ES"/>
              </w:rPr>
              <w:t>)</w:t>
            </w:r>
          </w:p>
        </w:tc>
      </w:tr>
      <w:tr w:rsidR="00404C1A" w:rsidRPr="002F71AA" w14:paraId="0C4A9218"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5A3B07E1"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5AA2B44"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404C1A" w:rsidRPr="002F71AA" w14:paraId="215A13DA"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3D353A6"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7D3CD23B" w14:textId="77777777"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404C1A" w:rsidRPr="002F71AA" w14:paraId="53FD005D"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17B853C3" w14:textId="77777777" w:rsidR="00404C1A" w:rsidRPr="002F71AA" w:rsidRDefault="00404C1A" w:rsidP="00404C1A">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157210D9" w14:textId="77777777" w:rsidR="00404C1A" w:rsidRPr="00E32D0F" w:rsidRDefault="00404C1A" w:rsidP="00404C1A">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/aqd:exceedanceDescription</w:t>
            </w:r>
            <w:r>
              <w:rPr>
                <w:color w:val="auto"/>
              </w:rPr>
              <w:t>Base</w:t>
            </w:r>
            <w:r w:rsidRPr="0048443C">
              <w:rPr>
                <w:color w:val="auto"/>
              </w:rPr>
              <w:t>/aqd:ExceedanceDescription/ aqd:exceedanceArea/aqd:ExceedanceArea/aqd:surfaceArea</w:t>
            </w:r>
          </w:p>
        </w:tc>
      </w:tr>
    </w:tbl>
    <w:p w14:paraId="2B6B8D7E" w14:textId="00CCC78E" w:rsidR="00404C1A" w:rsidRPr="00646382" w:rsidRDefault="00404C1A" w:rsidP="00404C1A">
      <w:pPr>
        <w:rPr>
          <w:b/>
        </w:rPr>
      </w:pPr>
      <w:r w:rsidRPr="00646382">
        <w:rPr>
          <w:b/>
        </w:rPr>
        <w:t>Length of road exceeding - &lt;aqd:roadLength&gt;</w:t>
      </w:r>
      <w:r>
        <w:rPr>
          <w:b/>
        </w:rPr>
        <w:t xml:space="preserve"> </w:t>
      </w:r>
      <w:r w:rsidR="0099295E">
        <w:rPr>
          <w:b/>
        </w:rPr>
        <w:t xml:space="preserve">- </w:t>
      </w:r>
      <w:r w:rsidR="0099295E" w:rsidRPr="00C77F5C">
        <w:rPr>
          <w:b/>
        </w:rPr>
        <w:t>Description</w:t>
      </w:r>
      <w:r w:rsidR="0099295E">
        <w:rPr>
          <w:b/>
        </w:rPr>
        <w:t>Adjusment – Step 2</w:t>
      </w:r>
    </w:p>
    <w:p w14:paraId="581FE7A6" w14:textId="3819C699" w:rsidR="00404C1A" w:rsidRDefault="00404C1A" w:rsidP="00404C1A">
      <w:r>
        <w:t>The length of road exceeding element allows for the reporting of a numerical e</w:t>
      </w:r>
      <w:r w:rsidRPr="00116809">
        <w:t xml:space="preserve">stimate of the length of road where the level was above the environmental objective in </w:t>
      </w:r>
      <w:r>
        <w:t xml:space="preserve">kilometers. </w:t>
      </w:r>
      <w:r w:rsidR="0099295E">
        <w:t>Within the description of the adjustment</w:t>
      </w:r>
      <w:r w:rsidR="000D7AC2">
        <w:t xml:space="preserve"> (Step 2)</w:t>
      </w:r>
      <w:r w:rsidR="0099295E">
        <w:t>, i</w:t>
      </w:r>
      <w:r>
        <w:t xml:space="preserve">t is </w:t>
      </w:r>
      <w:r w:rsidR="0099295E">
        <w:t xml:space="preserve">voluntary </w:t>
      </w:r>
      <w:r>
        <w:t>when there is an exccedance situation linked to a road. It is recommended to keep the number of decimal places to one.</w:t>
      </w:r>
    </w:p>
    <w:tbl>
      <w:tblPr>
        <w:tblStyle w:val="LightShading-Accent3"/>
        <w:tblW w:w="0" w:type="auto"/>
        <w:tblLayout w:type="fixed"/>
        <w:tblLook w:val="04A0" w:firstRow="1" w:lastRow="0" w:firstColumn="1" w:lastColumn="0" w:noHBand="0" w:noVBand="1"/>
      </w:tblPr>
      <w:tblGrid>
        <w:gridCol w:w="2943"/>
        <w:gridCol w:w="11231"/>
      </w:tblGrid>
      <w:tr w:rsidR="00404C1A" w:rsidRPr="002F71AA" w14:paraId="44BC7797" w14:textId="77777777" w:rsidTr="0040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B06B314" w14:textId="77777777" w:rsidR="00404C1A" w:rsidRPr="002F71AA" w:rsidRDefault="00404C1A" w:rsidP="00404C1A">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aqd:roadLength</w:t>
            </w:r>
          </w:p>
        </w:tc>
        <w:tc>
          <w:tcPr>
            <w:tcW w:w="11231" w:type="dxa"/>
          </w:tcPr>
          <w:p w14:paraId="2B10F60F"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423CA0DB"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D44A30A"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1D2F7F8A" w14:textId="100F1A23" w:rsidR="00404C1A" w:rsidRPr="00026C1F" w:rsidRDefault="00404C1A" w:rsidP="0099295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026C1F">
              <w:rPr>
                <w:rFonts w:ascii="Calibri" w:eastAsia="Calibri" w:hAnsi="Calibri" w:cs="Times New Roman"/>
                <w:bCs/>
                <w:color w:val="auto"/>
                <w:szCs w:val="22"/>
                <w:lang w:eastAsia="es-ES"/>
              </w:rPr>
              <w:t>C (conditional, voluntary for ExceedanceDescription</w:t>
            </w:r>
            <w:r w:rsidR="0099295E">
              <w:rPr>
                <w:rFonts w:ascii="Calibri" w:eastAsia="Calibri" w:hAnsi="Calibri" w:cs="Times New Roman"/>
                <w:bCs/>
                <w:color w:val="auto"/>
                <w:szCs w:val="22"/>
                <w:lang w:eastAsia="es-ES"/>
              </w:rPr>
              <w:t>Adjustment</w:t>
            </w:r>
            <w:r w:rsidRPr="00026C1F" w:rsidDel="002442BD">
              <w:rPr>
                <w:rFonts w:ascii="Calibri" w:eastAsia="Calibri" w:hAnsi="Calibri" w:cs="Times New Roman"/>
                <w:bCs/>
                <w:color w:val="auto"/>
                <w:szCs w:val="22"/>
                <w:lang w:eastAsia="es-ES"/>
              </w:rPr>
              <w:t xml:space="preserve"> </w:t>
            </w:r>
            <w:r w:rsidRPr="00026C1F">
              <w:rPr>
                <w:rFonts w:ascii="Calibri" w:eastAsia="Calibri" w:hAnsi="Calibri" w:cs="Times New Roman"/>
                <w:bCs/>
                <w:color w:val="auto"/>
                <w:szCs w:val="22"/>
                <w:lang w:eastAsia="es-ES"/>
              </w:rPr>
              <w:t xml:space="preserve">if exceedance estimated on a road link) </w:t>
            </w:r>
          </w:p>
        </w:tc>
      </w:tr>
      <w:tr w:rsidR="00404C1A" w:rsidRPr="002F71AA" w14:paraId="60EBCF17"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2AF3D597"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6755C823" w14:textId="77777777" w:rsidR="00404C1A" w:rsidRPr="00026C1F"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026C1F">
              <w:rPr>
                <w:rFonts w:ascii="Calibri" w:eastAsia="Calibri" w:hAnsi="Calibri" w:cs="Times New Roman"/>
                <w:color w:val="auto"/>
                <w:szCs w:val="22"/>
                <w:lang w:eastAsia="es-ES"/>
              </w:rPr>
              <w:t>1</w:t>
            </w:r>
          </w:p>
        </w:tc>
      </w:tr>
      <w:tr w:rsidR="00404C1A" w:rsidRPr="002F71AA" w14:paraId="4615B5B6"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174802B"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7D65D127" w14:textId="163F389F" w:rsidR="00404C1A" w:rsidRPr="00026C1F" w:rsidRDefault="000D7AC2"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G.5.7</w:t>
            </w:r>
            <w:r w:rsidR="00404C1A" w:rsidRPr="00026C1F">
              <w:rPr>
                <w:rFonts w:ascii="Calibri" w:eastAsia="Calibri" w:hAnsi="Calibri" w:cs="Times New Roman"/>
                <w:color w:val="auto"/>
                <w:szCs w:val="22"/>
                <w:lang w:eastAsia="es-ES"/>
              </w:rPr>
              <w:t xml:space="preserve"> (A</w:t>
            </w:r>
            <w:r w:rsidR="00404C1A">
              <w:rPr>
                <w:rFonts w:ascii="Calibri" w:eastAsia="Calibri" w:hAnsi="Calibri" w:cs="Times New Roman"/>
                <w:color w:val="auto"/>
                <w:szCs w:val="22"/>
                <w:lang w:eastAsia="es-ES"/>
              </w:rPr>
              <w:t>.2</w:t>
            </w:r>
            <w:r w:rsidR="00404C1A" w:rsidRPr="00026C1F">
              <w:rPr>
                <w:rFonts w:ascii="Calibri" w:eastAsia="Calibri" w:hAnsi="Calibri" w:cs="Times New Roman"/>
                <w:color w:val="auto"/>
                <w:szCs w:val="22"/>
                <w:lang w:eastAsia="es-ES"/>
              </w:rPr>
              <w:t>.5.4)</w:t>
            </w:r>
          </w:p>
        </w:tc>
      </w:tr>
      <w:tr w:rsidR="00404C1A" w:rsidRPr="002F71AA" w14:paraId="0358A7DD"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49E8DA5D"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050DF40F" w14:textId="77777777" w:rsidR="00404C1A" w:rsidRPr="00026C1F"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026C1F">
              <w:t>None</w:t>
            </w:r>
          </w:p>
        </w:tc>
      </w:tr>
      <w:tr w:rsidR="00404C1A" w:rsidRPr="002F71AA" w14:paraId="07872422"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B2C768A"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73CC813E" w14:textId="77777777"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404C1A" w:rsidRPr="002F71AA" w14:paraId="591FB264"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6681E286" w14:textId="77777777" w:rsidR="00404C1A" w:rsidRPr="002F71AA" w:rsidRDefault="00404C1A" w:rsidP="00404C1A">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1FDC1509" w14:textId="77DC842E" w:rsidR="00404C1A" w:rsidRPr="0048443C" w:rsidRDefault="00404C1A" w:rsidP="0099295E">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/aqd:exceedanceDescription</w:t>
            </w:r>
            <w:r w:rsidR="0099295E">
              <w:rPr>
                <w:color w:val="auto"/>
              </w:rPr>
              <w:t>Adjustment</w:t>
            </w:r>
            <w:r w:rsidRPr="0048443C">
              <w:rPr>
                <w:color w:val="auto"/>
              </w:rPr>
              <w:t>/aqd:ExceedanceDescription/</w:t>
            </w:r>
            <w:r w:rsidRPr="002F3A69">
              <w:rPr>
                <w:color w:val="auto"/>
              </w:rPr>
              <w:t xml:space="preserve"> aqd:exceedanceArea/aqd:ExceedanceArea/</w:t>
            </w:r>
            <w:r w:rsidRPr="0048443C">
              <w:rPr>
                <w:rFonts w:ascii="Calibri" w:eastAsia="Calibri" w:hAnsi="Calibri" w:cs="Times New Roman"/>
                <w:color w:val="auto"/>
                <w:sz w:val="22"/>
                <w:szCs w:val="22"/>
                <w:lang w:eastAsia="es-ES"/>
              </w:rPr>
              <w:t>aqd:roadLength</w:t>
            </w:r>
          </w:p>
        </w:tc>
      </w:tr>
    </w:tbl>
    <w:p w14:paraId="300B820B" w14:textId="77777777" w:rsidR="00404C1A" w:rsidRDefault="00404C1A" w:rsidP="00404C1A">
      <w:pPr>
        <w:rPr>
          <w:b/>
        </w:rPr>
      </w:pPr>
    </w:p>
    <w:p w14:paraId="4488A00F" w14:textId="489794D3" w:rsidR="00404C1A" w:rsidRPr="00646382" w:rsidRDefault="00404C1A" w:rsidP="00404C1A">
      <w:pPr>
        <w:rPr>
          <w:b/>
        </w:rPr>
      </w:pPr>
      <w:r w:rsidRPr="00646382">
        <w:rPr>
          <w:b/>
        </w:rPr>
        <w:t>Administrative units covered by exceedance area - &lt;aqd:administrativeUnit&gt;</w:t>
      </w:r>
      <w:r>
        <w:rPr>
          <w:b/>
        </w:rPr>
        <w:t xml:space="preserve"> </w:t>
      </w:r>
      <w:r w:rsidR="0099295E">
        <w:rPr>
          <w:b/>
        </w:rPr>
        <w:t xml:space="preserve">- </w:t>
      </w:r>
      <w:r w:rsidR="0099295E" w:rsidRPr="00C77F5C">
        <w:rPr>
          <w:b/>
        </w:rPr>
        <w:t>Description</w:t>
      </w:r>
      <w:r w:rsidR="0099295E">
        <w:rPr>
          <w:b/>
        </w:rPr>
        <w:t>Adjusment – Step 2</w:t>
      </w:r>
    </w:p>
    <w:p w14:paraId="487144E7" w14:textId="4FE4A8FB" w:rsidR="00404C1A" w:rsidRDefault="00404C1A" w:rsidP="00404C1A">
      <w:r w:rsidRPr="00646382">
        <w:t xml:space="preserve">The administrative units element </w:t>
      </w:r>
      <w:r>
        <w:t>should be used to provide an estimate of the geometry description for the extent of the exceedance area</w:t>
      </w:r>
      <w:r w:rsidR="000D7AC2">
        <w:t xml:space="preserve"> taking into account individual adjustments</w:t>
      </w:r>
      <w:r>
        <w:t>.</w:t>
      </w:r>
      <w:r w:rsidRPr="00646382">
        <w:t xml:space="preserve"> </w:t>
      </w:r>
      <w:r>
        <w:t xml:space="preserve">It is an alternative method to providing detailed information via the aqd:spatialExtent element. The element may be generated by EEA central resources or if the Member State Member States </w:t>
      </w:r>
      <w:r>
        <w:lastRenderedPageBreak/>
        <w:t>possesses the information as list of LAU / NUTS administrative codes which coincide with the estimate are of exceedance. The list of codes to be used shall be constrained to EEA’s codelist described below.</w:t>
      </w:r>
      <w:r w:rsidDel="001E2C27">
        <w:t xml:space="preserve"> </w:t>
      </w:r>
    </w:p>
    <w:tbl>
      <w:tblPr>
        <w:tblStyle w:val="LightShading-Accent3"/>
        <w:tblW w:w="0" w:type="auto"/>
        <w:tblLayout w:type="fixed"/>
        <w:tblLook w:val="04A0" w:firstRow="1" w:lastRow="0" w:firstColumn="1" w:lastColumn="0" w:noHBand="0" w:noVBand="1"/>
      </w:tblPr>
      <w:tblGrid>
        <w:gridCol w:w="2943"/>
        <w:gridCol w:w="11231"/>
      </w:tblGrid>
      <w:tr w:rsidR="00404C1A" w:rsidRPr="002F71AA" w14:paraId="6457B979" w14:textId="77777777" w:rsidTr="00404C1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14:paraId="3C6D2982" w14:textId="77777777" w:rsidR="00404C1A" w:rsidRPr="002F71AA" w:rsidRDefault="00404C1A" w:rsidP="00404C1A">
            <w:pPr>
              <w:rPr>
                <w:rFonts w:ascii="Calibri" w:eastAsia="Calibri" w:hAnsi="Calibri" w:cs="Times New Roman"/>
                <w:b w:val="0"/>
                <w:bCs w:val="0"/>
                <w:color w:val="auto"/>
                <w:szCs w:val="22"/>
                <w:lang w:eastAsia="es-ES"/>
              </w:rPr>
            </w:pPr>
            <w:r w:rsidRPr="004F3A4B">
              <w:rPr>
                <w:rFonts w:ascii="Calibri" w:eastAsia="Calibri" w:hAnsi="Calibri" w:cs="Times New Roman"/>
                <w:color w:val="auto"/>
                <w:szCs w:val="22"/>
                <w:lang w:eastAsia="es-ES"/>
              </w:rPr>
              <w:t>aqd:administrativeUnit</w:t>
            </w:r>
          </w:p>
        </w:tc>
        <w:tc>
          <w:tcPr>
            <w:tcW w:w="11231" w:type="dxa"/>
          </w:tcPr>
          <w:p w14:paraId="42DE4707"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7E701869" w14:textId="77777777" w:rsidTr="00404C1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943" w:type="dxa"/>
          </w:tcPr>
          <w:p w14:paraId="1473404F"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2476D903" w14:textId="77777777"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404C1A" w:rsidRPr="002F71AA" w14:paraId="6530EB5E"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2D65698F"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68F5EB4"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404C1A" w:rsidRPr="002F71AA" w14:paraId="60533C3D"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0C25608"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A6B456D" w14:textId="604310D2" w:rsidR="00404C1A" w:rsidRPr="002F71AA" w:rsidRDefault="000D7AC2"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G.5.7</w:t>
            </w:r>
            <w:r w:rsidR="00404C1A" w:rsidRPr="00026C1F">
              <w:rPr>
                <w:rFonts w:ascii="Calibri" w:eastAsia="Calibri" w:hAnsi="Calibri" w:cs="Times New Roman"/>
                <w:color w:val="auto"/>
                <w:szCs w:val="22"/>
                <w:lang w:eastAsia="es-ES"/>
              </w:rPr>
              <w:t xml:space="preserve"> (A</w:t>
            </w:r>
            <w:r w:rsidR="00404C1A">
              <w:rPr>
                <w:rFonts w:ascii="Calibri" w:eastAsia="Calibri" w:hAnsi="Calibri" w:cs="Times New Roman"/>
                <w:color w:val="auto"/>
                <w:szCs w:val="22"/>
                <w:lang w:eastAsia="es-ES"/>
              </w:rPr>
              <w:t>.2</w:t>
            </w:r>
            <w:r w:rsidR="00404C1A" w:rsidRPr="00026C1F">
              <w:rPr>
                <w:rFonts w:ascii="Calibri" w:eastAsia="Calibri" w:hAnsi="Calibri" w:cs="Times New Roman"/>
                <w:color w:val="auto"/>
                <w:szCs w:val="22"/>
                <w:lang w:eastAsia="es-ES"/>
              </w:rPr>
              <w:t>.5.</w:t>
            </w:r>
            <w:r w:rsidR="00404C1A">
              <w:rPr>
                <w:rFonts w:ascii="Calibri" w:eastAsia="Calibri" w:hAnsi="Calibri" w:cs="Times New Roman"/>
                <w:color w:val="auto"/>
                <w:szCs w:val="22"/>
                <w:lang w:eastAsia="es-ES"/>
              </w:rPr>
              <w:t>5</w:t>
            </w:r>
            <w:r w:rsidR="00404C1A" w:rsidRPr="00026C1F">
              <w:rPr>
                <w:rFonts w:ascii="Calibri" w:eastAsia="Calibri" w:hAnsi="Calibri" w:cs="Times New Roman"/>
                <w:color w:val="auto"/>
                <w:szCs w:val="22"/>
                <w:lang w:eastAsia="es-ES"/>
              </w:rPr>
              <w:t>)</w:t>
            </w:r>
          </w:p>
        </w:tc>
      </w:tr>
      <w:tr w:rsidR="00404C1A" w:rsidRPr="00063299" w14:paraId="01C8A3D4"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743AE199" w14:textId="77777777" w:rsidR="00404C1A" w:rsidRPr="00063299" w:rsidRDefault="00404C1A" w:rsidP="00404C1A">
            <w:pPr>
              <w:rPr>
                <w:rFonts w:ascii="Calibri" w:eastAsia="Calibri" w:hAnsi="Calibri" w:cs="Times New Roman"/>
                <w:bCs w:val="0"/>
                <w:szCs w:val="22"/>
                <w:lang w:eastAsia="es-ES"/>
              </w:rPr>
            </w:pPr>
            <w:r w:rsidRPr="00063299">
              <w:rPr>
                <w:rFonts w:ascii="Calibri" w:eastAsia="Calibri" w:hAnsi="Calibri" w:cs="Times New Roman"/>
                <w:bCs w:val="0"/>
                <w:szCs w:val="22"/>
                <w:lang w:eastAsia="es-ES"/>
              </w:rPr>
              <w:t>Code list constraints:</w:t>
            </w:r>
          </w:p>
        </w:tc>
        <w:tc>
          <w:tcPr>
            <w:tcW w:w="11231" w:type="dxa"/>
          </w:tcPr>
          <w:p w14:paraId="11EDAAF0" w14:textId="076E5E36" w:rsidR="00404C1A" w:rsidRPr="00712F9B" w:rsidRDefault="00386D10" w:rsidP="00404C1A">
            <w:pPr>
              <w:cnfStyle w:val="000000000000" w:firstRow="0" w:lastRow="0" w:firstColumn="0" w:lastColumn="0" w:oddVBand="0" w:evenVBand="0" w:oddHBand="0" w:evenHBand="0" w:firstRowFirstColumn="0" w:firstRowLastColumn="0" w:lastRowFirstColumn="0" w:lastRowLastColumn="0"/>
              <w:rPr>
                <w:rFonts w:ascii="Calibri" w:hAnsi="Calibri"/>
                <w:szCs w:val="24"/>
              </w:rPr>
            </w:pPr>
            <w:hyperlink r:id="rId437" w:history="1">
              <w:r w:rsidR="00063299" w:rsidRPr="00063299">
                <w:rPr>
                  <w:rStyle w:val="Hyperlink"/>
                  <w:rFonts w:ascii="Calibri" w:hAnsi="Calibri"/>
                  <w:szCs w:val="24"/>
                </w:rPr>
                <w:t>http://dd.eionet.europa.eu/vocabulary/lau2</w:t>
              </w:r>
            </w:hyperlink>
          </w:p>
          <w:p w14:paraId="65C37281" w14:textId="3020F4D7" w:rsidR="00404C1A" w:rsidRPr="00712F9B" w:rsidRDefault="00386D10" w:rsidP="00404C1A">
            <w:pPr>
              <w:cnfStyle w:val="000000000000" w:firstRow="0" w:lastRow="0" w:firstColumn="0" w:lastColumn="0" w:oddVBand="0" w:evenVBand="0" w:oddHBand="0" w:evenHBand="0" w:firstRowFirstColumn="0" w:firstRowLastColumn="0" w:lastRowFirstColumn="0" w:lastRowLastColumn="0"/>
              <w:rPr>
                <w:rFonts w:ascii="Calibri" w:hAnsi="Calibri"/>
                <w:szCs w:val="24"/>
              </w:rPr>
            </w:pPr>
            <w:hyperlink r:id="rId438" w:history="1">
              <w:r w:rsidR="00404C1A" w:rsidRPr="00712F9B">
                <w:rPr>
                  <w:rStyle w:val="Hyperlink"/>
                  <w:rFonts w:ascii="Calibri" w:hAnsi="Calibri"/>
                  <w:szCs w:val="24"/>
                </w:rPr>
                <w:t>http://dd.eionet.europa.eu/vocabulary/lau1</w:t>
              </w:r>
            </w:hyperlink>
          </w:p>
          <w:p w14:paraId="160CBD58" w14:textId="7B5DB0EC" w:rsidR="00404C1A" w:rsidRPr="00063299" w:rsidRDefault="00386D10"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39" w:history="1">
              <w:r w:rsidR="00404C1A" w:rsidRPr="00712F9B">
                <w:rPr>
                  <w:rStyle w:val="Hyperlink"/>
                  <w:rFonts w:ascii="Calibri" w:hAnsi="Calibri" w:cs="Arial"/>
                  <w:szCs w:val="24"/>
                </w:rPr>
                <w:t>http://dd.eionet.europa.eu/vocabulary/common/nuts</w:t>
              </w:r>
              <w:r w:rsidR="00404C1A" w:rsidRPr="00712F9B">
                <w:rPr>
                  <w:rStyle w:val="Hyperlink"/>
                  <w:rFonts w:ascii="Calibri" w:hAnsi="Calibri"/>
                  <w:szCs w:val="24"/>
                </w:rPr>
                <w:t>/</w:t>
              </w:r>
            </w:hyperlink>
          </w:p>
        </w:tc>
      </w:tr>
      <w:tr w:rsidR="00404C1A" w:rsidRPr="002F71AA" w14:paraId="2BC8E016"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9419ABD"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4DA0A46" w14:textId="77777777"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Codelist </w:t>
            </w:r>
          </w:p>
        </w:tc>
      </w:tr>
      <w:tr w:rsidR="00404C1A" w:rsidRPr="002F71AA" w14:paraId="4CED00FE"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54496D37" w14:textId="77777777" w:rsidR="00404C1A" w:rsidRPr="002F71AA" w:rsidRDefault="00404C1A" w:rsidP="00404C1A">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1FEFC889" w14:textId="4E37E627" w:rsidR="00404C1A" w:rsidRPr="00654993" w:rsidRDefault="00404C1A" w:rsidP="000D7AC2">
            <w:pPr>
              <w:pStyle w:val="NoSpacing"/>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654993">
              <w:rPr>
                <w:rFonts w:eastAsia="Calibri" w:cs="Arial"/>
                <w:color w:val="auto"/>
                <w:sz w:val="24"/>
                <w:szCs w:val="24"/>
                <w:lang w:eastAsia="es-ES"/>
              </w:rPr>
              <w:t>/aqd:AQD_Attainment</w:t>
            </w:r>
            <w:r w:rsidRPr="00654993">
              <w:rPr>
                <w:rFonts w:cs="Arial"/>
                <w:color w:val="auto"/>
                <w:sz w:val="24"/>
                <w:szCs w:val="24"/>
              </w:rPr>
              <w:t>/aqd:exceedanceDescription</w:t>
            </w:r>
            <w:r w:rsidR="000D7AC2">
              <w:rPr>
                <w:rFonts w:cs="Arial"/>
                <w:color w:val="auto"/>
                <w:sz w:val="24"/>
                <w:szCs w:val="24"/>
              </w:rPr>
              <w:t>Adjustments</w:t>
            </w:r>
            <w:r w:rsidRPr="00654993">
              <w:rPr>
                <w:rFonts w:cs="Arial"/>
                <w:color w:val="auto"/>
                <w:sz w:val="24"/>
                <w:szCs w:val="24"/>
              </w:rPr>
              <w:t>/aqd:ExceedanceDescription/ aqd:exceedanceArea/aqd:ExceedanceArea/</w:t>
            </w:r>
            <w:r w:rsidRPr="00654993">
              <w:rPr>
                <w:rFonts w:eastAsia="Calibri" w:cs="Arial"/>
                <w:color w:val="auto"/>
                <w:sz w:val="24"/>
                <w:szCs w:val="24"/>
                <w:lang w:eastAsia="es-ES"/>
              </w:rPr>
              <w:t xml:space="preserve"> aqd:administrativeUnit</w:t>
            </w:r>
          </w:p>
        </w:tc>
      </w:tr>
    </w:tbl>
    <w:p w14:paraId="3B4BE638" w14:textId="77777777" w:rsidR="00404C1A" w:rsidRPr="002F71AA" w:rsidRDefault="00404C1A" w:rsidP="00404C1A">
      <w:pPr>
        <w:pStyle w:val="NoSpacing"/>
        <w:rPr>
          <w:rStyle w:val="SubtleReference"/>
        </w:rPr>
      </w:pPr>
    </w:p>
    <w:p w14:paraId="4734A579" w14:textId="77777777" w:rsidR="007479C6" w:rsidRPr="002F71AA" w:rsidRDefault="007479C6" w:rsidP="007479C6">
      <w:pPr>
        <w:spacing w:before="0" w:after="0"/>
        <w:ind w:left="567"/>
        <w:rPr>
          <w:sz w:val="22"/>
          <w:szCs w:val="22"/>
        </w:rPr>
      </w:pPr>
      <w:r w:rsidRPr="00712F9B">
        <w:rPr>
          <w:noProof/>
          <w:sz w:val="22"/>
          <w:szCs w:val="22"/>
        </w:rPr>
        <mc:AlternateContent>
          <mc:Choice Requires="wps">
            <w:drawing>
              <wp:inline distT="0" distB="0" distL="0" distR="0" wp14:anchorId="772920CB" wp14:editId="7FDBFB9C">
                <wp:extent cx="861695" cy="250825"/>
                <wp:effectExtent l="0" t="0" r="27305" b="28575"/>
                <wp:docPr id="499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50534B10" w14:textId="77777777" w:rsidR="005C408E" w:rsidRPr="0079525C" w:rsidRDefault="005C408E" w:rsidP="007479C6">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2920CB" id="_x0000_s184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K/rjFqiAgAAbwUAAA4AAAAAAAAAAAAAAAAALgIAAGRy&#10;cy9lMm9Eb2MueG1sUEsBAi0AFAAGAAgAAAAhAHQ1xWzbAAAABAEAAA8AAAAAAAAAAAAAAAAA/AQA&#10;AGRycy9kb3ducmV2LnhtbFBLBQYAAAAABAAEAPMAAAAEBgAAAAA=&#10;" adj="18456" fillcolor="#d9d9d9" strokecolor="#bfbfbf" strokeweight=".25pt">
                <v:path arrowok="t"/>
                <v:textbox>
                  <w:txbxContent>
                    <w:p w14:paraId="50534B10" w14:textId="77777777" w:rsidR="005C408E" w:rsidRPr="0079525C" w:rsidRDefault="005C408E" w:rsidP="007479C6">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35509738" wp14:editId="6FC60972">
                <wp:extent cx="7127875" cy="248920"/>
                <wp:effectExtent l="25400" t="0" r="34925" b="30480"/>
                <wp:docPr id="4997"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39192F78" w14:textId="77777777" w:rsidR="005C408E" w:rsidRDefault="005C408E" w:rsidP="007479C6">
                            <w:pPr>
                              <w:spacing w:before="0" w:after="0"/>
                              <w:rPr>
                                <w:b/>
                              </w:rPr>
                            </w:pPr>
                            <w:r>
                              <w:rPr>
                                <w:b/>
                              </w:rPr>
                              <w:t>aqd:administrativeUnit</w:t>
                            </w:r>
                          </w:p>
                          <w:p w14:paraId="163EDA6D" w14:textId="77777777" w:rsidR="005C408E" w:rsidRPr="00452E20" w:rsidRDefault="005C408E" w:rsidP="007479C6">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509738" id="_x0000_s184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" adj="21223" fillcolor="#f2f2f2" strokecolor="#a6a6a6" strokeweight=".25pt">
                <v:path arrowok="t"/>
                <v:textbox>
                  <w:txbxContent>
                    <w:p w14:paraId="39192F78" w14:textId="77777777" w:rsidR="005C408E" w:rsidRDefault="005C408E" w:rsidP="007479C6">
                      <w:pPr>
                        <w:spacing w:before="0" w:after="0"/>
                        <w:rPr>
                          <w:b/>
                        </w:rPr>
                      </w:pPr>
                      <w:r>
                        <w:rPr>
                          <w:b/>
                        </w:rPr>
                        <w:t>aqd:administrativeUnit</w:t>
                      </w:r>
                    </w:p>
                    <w:p w14:paraId="163EDA6D" w14:textId="77777777" w:rsidR="005C408E" w:rsidRPr="00452E20" w:rsidRDefault="005C408E" w:rsidP="007479C6">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7479C6" w:rsidRPr="002F71AA" w14:paraId="63CAD3B8" w14:textId="77777777" w:rsidTr="007479C6">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9BCE7DA" w14:textId="77777777" w:rsidR="007479C6" w:rsidRPr="002F71AA" w:rsidRDefault="007479C6" w:rsidP="007479C6">
            <w:pPr>
              <w:autoSpaceDE w:val="0"/>
              <w:autoSpaceDN w:val="0"/>
              <w:adjustRightInd w:val="0"/>
              <w:spacing w:before="120" w:after="0" w:line="240" w:lineRule="auto"/>
              <w:rPr>
                <w:rFonts w:cs="Arial"/>
                <w:color w:val="0000FF"/>
                <w:sz w:val="20"/>
                <w:highlight w:val="white"/>
              </w:rPr>
            </w:pPr>
            <w:r w:rsidRPr="002F71AA">
              <w:rPr>
                <w:rFonts w:cs="Arial"/>
                <w:color w:val="000000"/>
                <w:sz w:val="20"/>
                <w:highlight w:val="white"/>
              </w:rPr>
              <w:t>Use of a single LAU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6F176850" w14:textId="77777777" w:rsidR="007479C6" w:rsidRPr="002F71AA" w:rsidRDefault="007479C6" w:rsidP="007479C6">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or</w:t>
            </w:r>
          </w:p>
          <w:p w14:paraId="7009C842" w14:textId="77777777" w:rsidR="007479C6" w:rsidRPr="002F71AA" w:rsidRDefault="007479C6" w:rsidP="007479C6">
            <w:pPr>
              <w:spacing w:before="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/es/17079</w:t>
            </w:r>
            <w:r w:rsidRPr="002F71AA">
              <w:rPr>
                <w:rFonts w:cs="Arial"/>
                <w:color w:val="0000FF"/>
                <w:sz w:val="20"/>
                <w:highlight w:val="white"/>
              </w:rPr>
              <w:t>"/&gt;</w:t>
            </w:r>
          </w:p>
          <w:p w14:paraId="42548E47" w14:textId="77777777" w:rsidR="007479C6" w:rsidRPr="00654993" w:rsidRDefault="007479C6" w:rsidP="007479C6">
            <w:pPr>
              <w:autoSpaceDE w:val="0"/>
              <w:autoSpaceDN w:val="0"/>
              <w:adjustRightInd w:val="0"/>
              <w:spacing w:before="0" w:after="0" w:line="240" w:lineRule="auto"/>
              <w:rPr>
                <w:rFonts w:cs="Arial"/>
                <w:color w:val="000000"/>
                <w:sz w:val="16"/>
                <w:szCs w:val="16"/>
                <w:highlight w:val="white"/>
              </w:rPr>
            </w:pPr>
          </w:p>
          <w:p w14:paraId="40E30ED6" w14:textId="77777777" w:rsidR="007479C6" w:rsidRPr="002F71AA" w:rsidRDefault="007479C6" w:rsidP="007479C6">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Use of several LAU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61BD07CC" w14:textId="77777777" w:rsidR="007479C6" w:rsidRPr="002F71AA" w:rsidRDefault="007479C6" w:rsidP="007479C6">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2BE11811" w14:textId="77777777" w:rsidR="007479C6" w:rsidRPr="00654993" w:rsidRDefault="007479C6" w:rsidP="007479C6">
            <w:pPr>
              <w:spacing w:before="0" w:after="0"/>
              <w:rPr>
                <w:rFonts w:cs="Arial"/>
                <w:color w:val="000000"/>
                <w:sz w:val="16"/>
                <w:szCs w:val="16"/>
                <w:highlight w:val="white"/>
              </w:rPr>
            </w:pPr>
          </w:p>
          <w:p w14:paraId="756520C9" w14:textId="77777777" w:rsidR="007479C6" w:rsidRPr="002F71AA" w:rsidRDefault="007479C6" w:rsidP="007479C6">
            <w:pPr>
              <w:spacing w:before="0" w:after="0"/>
              <w:rPr>
                <w:rFonts w:cs="Arial"/>
                <w:color w:val="0000FF"/>
                <w:sz w:val="20"/>
              </w:rPr>
            </w:pPr>
            <w:r w:rsidRPr="002F71AA">
              <w:rPr>
                <w:rFonts w:cs="Arial"/>
                <w:color w:val="000000"/>
                <w:sz w:val="20"/>
                <w:highlight w:val="white"/>
              </w:rPr>
              <w:t>Use of single NUTS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43A7AC57" w14:textId="77777777" w:rsidR="007479C6" w:rsidRDefault="007479C6" w:rsidP="007479C6">
            <w:pPr>
              <w:autoSpaceDE w:val="0"/>
              <w:autoSpaceDN w:val="0"/>
              <w:adjustRightInd w:val="0"/>
              <w:spacing w:before="0" w:after="0" w:line="240" w:lineRule="auto"/>
              <w:rPr>
                <w:rFonts w:cs="Arial"/>
                <w:color w:val="000000"/>
                <w:sz w:val="20"/>
                <w:highlight w:val="white"/>
              </w:rPr>
            </w:pPr>
          </w:p>
          <w:p w14:paraId="128B600C" w14:textId="77777777" w:rsidR="007479C6" w:rsidRPr="002F71AA" w:rsidRDefault="007479C6" w:rsidP="007479C6">
            <w:pPr>
              <w:spacing w:before="0" w:after="0"/>
              <w:rPr>
                <w:rFonts w:cs="Arial"/>
                <w:color w:val="0000FF"/>
                <w:sz w:val="20"/>
              </w:rPr>
            </w:pPr>
            <w:r w:rsidRPr="002F71AA">
              <w:rPr>
                <w:rFonts w:cs="Arial"/>
                <w:color w:val="000000"/>
                <w:sz w:val="20"/>
                <w:highlight w:val="white"/>
              </w:rPr>
              <w:t>Use of several NUTS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/UKJ13”</w:t>
            </w:r>
            <w:r w:rsidRPr="002F71AA">
              <w:rPr>
                <w:rFonts w:cs="Arial"/>
                <w:color w:val="0000FF"/>
                <w:sz w:val="20"/>
                <w:highlight w:val="white"/>
              </w:rPr>
              <w:t>/&gt;</w:t>
            </w:r>
          </w:p>
          <w:p w14:paraId="07F0690E" w14:textId="77777777" w:rsidR="007479C6" w:rsidRDefault="007479C6" w:rsidP="007479C6">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2CFAF682" w14:textId="77777777" w:rsidR="007479C6" w:rsidRDefault="007479C6" w:rsidP="007479C6">
            <w:pPr>
              <w:spacing w:before="0" w:after="0"/>
              <w:rPr>
                <w:rFonts w:cs="Arial"/>
                <w:color w:val="0000FF"/>
                <w:sz w:val="20"/>
              </w:rPr>
            </w:pPr>
          </w:p>
          <w:p w14:paraId="32CFAA73" w14:textId="77777777" w:rsidR="007479C6" w:rsidRPr="007A1444" w:rsidRDefault="007479C6" w:rsidP="007479C6">
            <w:pPr>
              <w:spacing w:before="0" w:after="0"/>
              <w:rPr>
                <w:rFonts w:cs="Arial"/>
                <w:color w:val="0000FF"/>
                <w:sz w:val="20"/>
              </w:rPr>
            </w:pPr>
            <w:r>
              <w:rPr>
                <w:rFonts w:cs="Arial"/>
                <w:color w:val="0000FF"/>
                <w:sz w:val="20"/>
              </w:rPr>
              <w:t>Use of an entire AQ zone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9D4B85">
              <w:rPr>
                <w:rFonts w:cs="Arial"/>
                <w:color w:val="0000FF"/>
                <w:sz w:val="20"/>
              </w:rPr>
              <w:t xml:space="preserve"> http://environment.data.gov.uk/air-quality/so/Zone_UK0036</w:t>
            </w:r>
            <w:r w:rsidRPr="002F71AA">
              <w:rPr>
                <w:sz w:val="20"/>
              </w:rPr>
              <w:t>”</w:t>
            </w:r>
            <w:r w:rsidRPr="002F71AA">
              <w:rPr>
                <w:rFonts w:cs="Arial"/>
                <w:color w:val="0000FF"/>
                <w:sz w:val="20"/>
                <w:highlight w:val="white"/>
              </w:rPr>
              <w:t>/&gt;</w:t>
            </w:r>
          </w:p>
        </w:tc>
      </w:tr>
    </w:tbl>
    <w:p w14:paraId="21D26DB5" w14:textId="77777777" w:rsidR="00404C1A" w:rsidRDefault="00404C1A" w:rsidP="00404C1A">
      <w:pPr>
        <w:rPr>
          <w:b/>
        </w:rPr>
      </w:pPr>
    </w:p>
    <w:p w14:paraId="1320F846" w14:textId="77777777" w:rsidR="007C342D" w:rsidRDefault="007C342D" w:rsidP="00230C53">
      <w:pPr>
        <w:rPr>
          <w:b/>
        </w:rPr>
      </w:pPr>
    </w:p>
    <w:p w14:paraId="402E4A68" w14:textId="77777777" w:rsidR="00230C53" w:rsidRPr="00646382" w:rsidRDefault="00404C1A" w:rsidP="00230C53">
      <w:pPr>
        <w:rPr>
          <w:b/>
        </w:rPr>
      </w:pPr>
      <w:r w:rsidRPr="00646382">
        <w:rPr>
          <w:b/>
        </w:rPr>
        <w:lastRenderedPageBreak/>
        <w:t>Sampling points observing the exceedance - &lt;aqd:stationUsed&gt;</w:t>
      </w:r>
      <w:r w:rsidR="00230C53">
        <w:rPr>
          <w:b/>
        </w:rPr>
        <w:t xml:space="preserve"> - </w:t>
      </w:r>
      <w:r w:rsidR="00230C53" w:rsidRPr="00C77F5C">
        <w:rPr>
          <w:b/>
        </w:rPr>
        <w:t>Description</w:t>
      </w:r>
      <w:r w:rsidR="00230C53">
        <w:rPr>
          <w:b/>
        </w:rPr>
        <w:t>Adjusment – Step 2</w:t>
      </w:r>
    </w:p>
    <w:p w14:paraId="20997220" w14:textId="3D9C0F07" w:rsidR="00404C1A" w:rsidRPr="009D4B85" w:rsidRDefault="00404C1A" w:rsidP="00404C1A">
      <w:r w:rsidRPr="00646382">
        <w:t>The sampling points observing the exceedance</w:t>
      </w:r>
      <w:r>
        <w:t xml:space="preserve"> element allows for the reporting of a list of the sampling points observing the exceedence situation</w:t>
      </w:r>
      <w:r w:rsidR="00230C53">
        <w:t xml:space="preserve"> taking into account the individual adjustment</w:t>
      </w:r>
      <w:r>
        <w:t>. The list of sampling points are provided by a xlink href reference to the sampling point declared in data flow D (the list will correspond to the exceeding sampling points prior to any correction being applied)</w:t>
      </w:r>
    </w:p>
    <w:tbl>
      <w:tblPr>
        <w:tblStyle w:val="LightShading-Accent3"/>
        <w:tblW w:w="0" w:type="auto"/>
        <w:tblLayout w:type="fixed"/>
        <w:tblLook w:val="04A0" w:firstRow="1" w:lastRow="0" w:firstColumn="1" w:lastColumn="0" w:noHBand="0" w:noVBand="1"/>
      </w:tblPr>
      <w:tblGrid>
        <w:gridCol w:w="2943"/>
        <w:gridCol w:w="11231"/>
      </w:tblGrid>
      <w:tr w:rsidR="00404C1A" w:rsidRPr="002F71AA" w14:paraId="4D82F937" w14:textId="77777777" w:rsidTr="0040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9BBF9A0" w14:textId="77777777" w:rsidR="00404C1A" w:rsidRPr="002F71AA" w:rsidRDefault="00404C1A" w:rsidP="00404C1A">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w:t>
            </w:r>
            <w:r>
              <w:rPr>
                <w:rFonts w:ascii="Calibri" w:eastAsia="Calibri" w:hAnsi="Calibri" w:cs="Times New Roman"/>
                <w:color w:val="auto"/>
                <w:szCs w:val="22"/>
                <w:lang w:eastAsia="es-ES"/>
              </w:rPr>
              <w:t>stationUsed</w:t>
            </w:r>
          </w:p>
        </w:tc>
        <w:tc>
          <w:tcPr>
            <w:tcW w:w="11231" w:type="dxa"/>
          </w:tcPr>
          <w:p w14:paraId="7B642F99"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537576D4"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49F9DE7"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6A798879" w14:textId="2977D34F" w:rsidR="00404C1A" w:rsidRPr="002F71AA" w:rsidRDefault="00404C1A" w:rsidP="00230C5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predicted by sampling point </w:t>
            </w:r>
            <w:r w:rsidR="00230C53">
              <w:rPr>
                <w:rFonts w:ascii="Calibri" w:eastAsia="Calibri" w:hAnsi="Calibri" w:cs="Times New Roman"/>
                <w:bCs/>
                <w:color w:val="auto"/>
                <w:szCs w:val="22"/>
                <w:lang w:eastAsia="es-ES"/>
              </w:rPr>
              <w:t>remain after</w:t>
            </w:r>
            <w:r>
              <w:rPr>
                <w:rFonts w:ascii="Calibri" w:eastAsia="Calibri" w:hAnsi="Calibri" w:cs="Times New Roman"/>
                <w:bCs/>
                <w:color w:val="auto"/>
                <w:szCs w:val="22"/>
                <w:lang w:eastAsia="es-ES"/>
              </w:rPr>
              <w:t xml:space="preserve"> </w:t>
            </w:r>
            <w:r w:rsidR="00230C53">
              <w:rPr>
                <w:rFonts w:ascii="Calibri" w:eastAsia="Calibri" w:hAnsi="Calibri" w:cs="Times New Roman"/>
                <w:bCs/>
                <w:color w:val="auto"/>
                <w:szCs w:val="22"/>
                <w:lang w:eastAsia="es-ES"/>
              </w:rPr>
              <w:t xml:space="preserve">individual </w:t>
            </w:r>
            <w:r>
              <w:rPr>
                <w:rFonts w:ascii="Calibri" w:eastAsia="Calibri" w:hAnsi="Calibri" w:cs="Times New Roman"/>
                <w:bCs/>
                <w:color w:val="auto"/>
                <w:szCs w:val="22"/>
                <w:lang w:eastAsia="es-ES"/>
              </w:rPr>
              <w:t xml:space="preserve">adjustment applied)  </w:t>
            </w:r>
          </w:p>
        </w:tc>
      </w:tr>
      <w:tr w:rsidR="00404C1A" w:rsidRPr="002F71AA" w14:paraId="444B2216"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5C5C79EE"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62BE9446"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404C1A" w:rsidRPr="002F71AA" w14:paraId="3AF22E66"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678BF9"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4C718B19" w14:textId="2203DD40" w:rsidR="00404C1A" w:rsidRPr="002F71AA" w:rsidRDefault="00404C1A" w:rsidP="00AE699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w:t>
            </w:r>
            <w:r w:rsidR="00AE6998">
              <w:rPr>
                <w:rFonts w:ascii="Calibri" w:eastAsia="Calibri" w:hAnsi="Calibri" w:cs="Times New Roman"/>
                <w:color w:val="auto"/>
                <w:szCs w:val="22"/>
                <w:lang w:eastAsia="es-ES"/>
              </w:rPr>
              <w:t>7</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6</w:t>
            </w:r>
            <w:r w:rsidRPr="00986E9E">
              <w:rPr>
                <w:rFonts w:ascii="Calibri" w:eastAsia="Calibri" w:hAnsi="Calibri" w:cs="Times New Roman"/>
                <w:color w:val="auto"/>
                <w:szCs w:val="22"/>
                <w:lang w:eastAsia="es-ES"/>
              </w:rPr>
              <w:t>)</w:t>
            </w:r>
          </w:p>
        </w:tc>
      </w:tr>
      <w:tr w:rsidR="00404C1A" w:rsidRPr="002F71AA" w14:paraId="448A101D"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77EAE39B"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092AA860"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404C1A" w:rsidRPr="002F71AA" w14:paraId="5E209CE8"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F990CEF"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2D923C50" w14:textId="77777777" w:rsidR="00404C1A" w:rsidRPr="00673C66"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673C66">
              <w:rPr>
                <w:rFonts w:ascii="Calibri" w:eastAsia="Calibri" w:hAnsi="Calibri" w:cs="Times New Roman"/>
                <w:color w:val="auto"/>
                <w:szCs w:val="22"/>
                <w:lang w:eastAsia="es-ES"/>
              </w:rPr>
              <w:t xml:space="preserve">Valid xlink href to method in data flow D </w:t>
            </w:r>
          </w:p>
        </w:tc>
      </w:tr>
      <w:tr w:rsidR="00404C1A" w:rsidRPr="002F71AA" w14:paraId="3CA0D1E4"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243053F0" w14:textId="77777777" w:rsidR="00404C1A" w:rsidRPr="002F71AA" w:rsidRDefault="00404C1A" w:rsidP="00404C1A">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6D10E7FD" w14:textId="47A8ACE4" w:rsidR="00404C1A" w:rsidRPr="00673C66" w:rsidRDefault="00404C1A" w:rsidP="00230C53">
            <w:pPr>
              <w:pStyle w:val="NoSpacing"/>
              <w:cnfStyle w:val="000000000000" w:firstRow="0" w:lastRow="0" w:firstColumn="0" w:lastColumn="0" w:oddVBand="0" w:evenVBand="0" w:oddHBand="0" w:evenHBand="0" w:firstRowFirstColumn="0" w:firstRowLastColumn="0" w:lastRowFirstColumn="0" w:lastRowLastColumn="0"/>
              <w:rPr>
                <w:color w:val="auto"/>
              </w:rPr>
            </w:pPr>
            <w:r w:rsidRPr="006734A9">
              <w:rPr>
                <w:rFonts w:ascii="Calibri" w:eastAsia="Calibri" w:hAnsi="Calibri" w:cs="Times New Roman"/>
                <w:color w:val="auto"/>
                <w:sz w:val="24"/>
                <w:szCs w:val="24"/>
                <w:lang w:eastAsia="es-ES"/>
              </w:rPr>
              <w:t>/aqd:AQD_Attainment</w:t>
            </w:r>
            <w:r w:rsidRPr="006734A9">
              <w:rPr>
                <w:color w:val="auto"/>
                <w:sz w:val="24"/>
                <w:szCs w:val="24"/>
              </w:rPr>
              <w:t>/aqd:exceedanceDescription</w:t>
            </w:r>
            <w:r w:rsidR="00230C53">
              <w:rPr>
                <w:color w:val="auto"/>
                <w:sz w:val="24"/>
                <w:szCs w:val="24"/>
              </w:rPr>
              <w:t>Adjustment</w:t>
            </w:r>
            <w:r w:rsidRPr="006734A9">
              <w:rPr>
                <w:color w:val="auto"/>
                <w:sz w:val="24"/>
                <w:szCs w:val="24"/>
              </w:rPr>
              <w:t>/aqd:ExceedanceDescription/ aqd:exceedanceArea/aqd:ExceedanceArea/aqd:stationUsed</w:t>
            </w:r>
          </w:p>
        </w:tc>
      </w:tr>
    </w:tbl>
    <w:p w14:paraId="00A0F0C6" w14:textId="77777777" w:rsidR="00404C1A" w:rsidRDefault="00404C1A" w:rsidP="00404C1A">
      <w:pPr>
        <w:rPr>
          <w:b/>
        </w:rPr>
      </w:pPr>
    </w:p>
    <w:p w14:paraId="39418058" w14:textId="77777777" w:rsidR="00404C1A" w:rsidRPr="002F71AA" w:rsidRDefault="00404C1A" w:rsidP="00404C1A">
      <w:pPr>
        <w:spacing w:before="0" w:after="0"/>
        <w:ind w:left="567"/>
        <w:rPr>
          <w:rFonts w:ascii="Verdana" w:hAnsi="Verdana" w:cs="Arial"/>
          <w:sz w:val="20"/>
        </w:rPr>
      </w:pPr>
      <w:r w:rsidRPr="002D74FC">
        <w:rPr>
          <w:rFonts w:ascii="Verdana" w:hAnsi="Verdana" w:cs="Arial"/>
          <w:noProof/>
          <w:color w:val="008000"/>
          <w:sz w:val="20"/>
        </w:rPr>
        <mc:AlternateContent>
          <mc:Choice Requires="wps">
            <w:drawing>
              <wp:inline distT="0" distB="0" distL="0" distR="0" wp14:anchorId="1340BA13" wp14:editId="352F1D68">
                <wp:extent cx="861695" cy="250825"/>
                <wp:effectExtent l="0" t="0" r="27305" b="28575"/>
                <wp:docPr id="492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095064A5" w14:textId="77777777" w:rsidR="005C408E" w:rsidRPr="005759B9" w:rsidRDefault="005C408E" w:rsidP="00404C1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40BA13" id="_x0000_s184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3p2Y6r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095064A5" w14:textId="77777777" w:rsidR="005C408E" w:rsidRPr="005759B9" w:rsidRDefault="005C408E" w:rsidP="00404C1A">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2D74FC">
        <w:rPr>
          <w:rFonts w:ascii="Verdana" w:hAnsi="Verdana" w:cs="Arial"/>
          <w:noProof/>
          <w:sz w:val="20"/>
        </w:rPr>
        <mc:AlternateContent>
          <mc:Choice Requires="wps">
            <w:drawing>
              <wp:inline distT="0" distB="0" distL="0" distR="0" wp14:anchorId="6B87E297" wp14:editId="570CA374">
                <wp:extent cx="7127875" cy="248920"/>
                <wp:effectExtent l="25400" t="0" r="34925" b="30480"/>
                <wp:docPr id="4921"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4C34D346" w14:textId="528E903C" w:rsidR="005C408E" w:rsidRPr="005759B9" w:rsidRDefault="005C408E" w:rsidP="00404C1A">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 after adjustment</w:t>
                            </w:r>
                          </w:p>
                          <w:p w14:paraId="219A0F5B" w14:textId="77777777" w:rsidR="005C408E" w:rsidRDefault="005C408E" w:rsidP="00404C1A">
                            <w:pPr>
                              <w:spacing w:before="0" w:after="0"/>
                              <w:rPr>
                                <w:b/>
                              </w:rPr>
                            </w:pPr>
                          </w:p>
                          <w:p w14:paraId="2E4BD141" w14:textId="77777777" w:rsidR="005C408E" w:rsidRPr="00452E20" w:rsidRDefault="005C408E" w:rsidP="00404C1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87E297" id="_x0000_s185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" adj="21223" fillcolor="#bfbfbf [2412]" strokecolor="black [2880]" strokeweight=".25pt">
                <v:path arrowok="t"/>
                <v:textbox>
                  <w:txbxContent>
                    <w:p w14:paraId="4C34D346" w14:textId="528E903C" w:rsidR="005C408E" w:rsidRPr="005759B9" w:rsidRDefault="005C408E" w:rsidP="00404C1A">
                      <w:pPr>
                        <w:spacing w:before="0" w:after="0"/>
                        <w:rPr>
                          <w:rFonts w:ascii="Verdana" w:hAnsi="Verdana"/>
                          <w:b/>
                          <w:sz w:val="22"/>
                          <w:szCs w:val="22"/>
                        </w:rPr>
                      </w:pPr>
                      <w:r w:rsidRPr="000A1F39">
                        <w:rPr>
                          <w:rFonts w:ascii="Verdana" w:hAnsi="Verdana"/>
                          <w:b/>
                          <w:sz w:val="22"/>
                          <w:szCs w:val="22"/>
                        </w:rPr>
                        <w:t>aqd:stationUsed</w:t>
                      </w:r>
                      <w:r>
                        <w:rPr>
                          <w:rFonts w:ascii="Verdana" w:hAnsi="Verdana"/>
                          <w:b/>
                          <w:sz w:val="22"/>
                          <w:szCs w:val="22"/>
                        </w:rPr>
                        <w:t xml:space="preserve"> – provide link to all exceeding SamplingPoints after adjustment</w:t>
                      </w:r>
                    </w:p>
                    <w:p w14:paraId="219A0F5B" w14:textId="77777777" w:rsidR="005C408E" w:rsidRDefault="005C408E" w:rsidP="00404C1A">
                      <w:pPr>
                        <w:spacing w:before="0" w:after="0"/>
                        <w:rPr>
                          <w:b/>
                        </w:rPr>
                      </w:pPr>
                    </w:p>
                    <w:p w14:paraId="2E4BD141" w14:textId="77777777" w:rsidR="005C408E" w:rsidRPr="00452E20" w:rsidRDefault="005C408E" w:rsidP="00404C1A">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404C1A" w:rsidRPr="002F71AA" w14:paraId="227CD4F9" w14:textId="77777777" w:rsidTr="00404C1A">
        <w:tc>
          <w:tcPr>
            <w:tcW w:w="12474" w:type="dxa"/>
            <w:tcBorders>
              <w:top w:val="nil"/>
              <w:left w:val="nil"/>
              <w:bottom w:val="nil"/>
              <w:right w:val="nil"/>
            </w:tcBorders>
            <w:shd w:val="clear" w:color="auto" w:fill="F2F2F2" w:themeFill="background1" w:themeFillShade="F2"/>
          </w:tcPr>
          <w:p w14:paraId="20E59473" w14:textId="1433B752" w:rsidR="00404C1A" w:rsidRPr="005161D8" w:rsidRDefault="00404C1A" w:rsidP="00230C53">
            <w:pPr>
              <w:spacing w:before="0" w:after="0"/>
              <w:ind w:left="34"/>
              <w:rPr>
                <w:rFonts w:cs="Arial"/>
                <w:sz w:val="20"/>
              </w:rPr>
            </w:pPr>
            <w:r>
              <w:rPr>
                <w:rFonts w:ascii="Verdana" w:hAnsi="Verdana" w:cs="Times New Roman"/>
                <w:color w:val="0000FF"/>
                <w:sz w:val="20"/>
                <w:lang w:val="en-US"/>
              </w:rPr>
              <w:t xml:space="preserve">This element is key to provide a link to ALL the SamplingPoints within each zone that have exceeded the Environmental Objective </w:t>
            </w:r>
            <w:r w:rsidR="00230C53">
              <w:rPr>
                <w:rFonts w:ascii="Verdana" w:hAnsi="Verdana" w:cs="Times New Roman"/>
                <w:color w:val="0000FF"/>
                <w:sz w:val="20"/>
                <w:lang w:val="en-US"/>
              </w:rPr>
              <w:t xml:space="preserve">after the individual adjustment has been </w:t>
            </w:r>
            <w:r>
              <w:rPr>
                <w:rFonts w:ascii="Verdana" w:hAnsi="Verdana" w:cs="Times New Roman"/>
                <w:color w:val="0000FF"/>
                <w:sz w:val="20"/>
                <w:lang w:val="en-US"/>
              </w:rPr>
              <w:t>applied.</w:t>
            </w:r>
          </w:p>
        </w:tc>
      </w:tr>
    </w:tbl>
    <w:p w14:paraId="2A031C17" w14:textId="77777777" w:rsidR="00404C1A" w:rsidRDefault="00404C1A" w:rsidP="00404C1A">
      <w:pPr>
        <w:rPr>
          <w:b/>
        </w:rPr>
      </w:pPr>
    </w:p>
    <w:p w14:paraId="73CA93FC" w14:textId="77777777" w:rsidR="00230C53" w:rsidRPr="00646382" w:rsidRDefault="00404C1A" w:rsidP="00230C53">
      <w:pPr>
        <w:rPr>
          <w:b/>
        </w:rPr>
      </w:pPr>
      <w:r w:rsidRPr="00646382">
        <w:rPr>
          <w:b/>
        </w:rPr>
        <w:t>Models / objective estimation methods predicting exceedance - &lt;aqd:modelUsed&gt;</w:t>
      </w:r>
      <w:r w:rsidR="00230C53">
        <w:rPr>
          <w:b/>
        </w:rPr>
        <w:t xml:space="preserve"> - </w:t>
      </w:r>
      <w:r w:rsidR="00230C53" w:rsidRPr="00C77F5C">
        <w:rPr>
          <w:b/>
        </w:rPr>
        <w:t>Description</w:t>
      </w:r>
      <w:r w:rsidR="00230C53">
        <w:rPr>
          <w:b/>
        </w:rPr>
        <w:t>Adjusment – Step 2</w:t>
      </w:r>
    </w:p>
    <w:p w14:paraId="055F7F1E" w14:textId="77777777" w:rsidR="00404C1A" w:rsidRDefault="00404C1A" w:rsidP="00404C1A">
      <w:r>
        <w:t>The m</w:t>
      </w:r>
      <w:r w:rsidRPr="009D4B85">
        <w:t xml:space="preserve">odels / objective estimation methods predicting exceedance </w:t>
      </w:r>
      <w:r>
        <w:t>allows for the reporting of a list of the models / objective estimation methods predicting the exceedence situation. The list of models / objective estimation methods are provided by a xlink href reference to the assessment methods declared in data flow D.</w:t>
      </w:r>
    </w:p>
    <w:tbl>
      <w:tblPr>
        <w:tblStyle w:val="LightShading-Accent3"/>
        <w:tblW w:w="0" w:type="auto"/>
        <w:tblLayout w:type="fixed"/>
        <w:tblLook w:val="04A0" w:firstRow="1" w:lastRow="0" w:firstColumn="1" w:lastColumn="0" w:noHBand="0" w:noVBand="1"/>
      </w:tblPr>
      <w:tblGrid>
        <w:gridCol w:w="2943"/>
        <w:gridCol w:w="11231"/>
      </w:tblGrid>
      <w:tr w:rsidR="00404C1A" w:rsidRPr="002F71AA" w14:paraId="22E41F1A" w14:textId="77777777" w:rsidTr="0040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B9C61D0" w14:textId="77777777" w:rsidR="00404C1A" w:rsidRPr="002F71AA" w:rsidRDefault="00404C1A" w:rsidP="00404C1A">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aqd:modelUsed</w:t>
            </w:r>
          </w:p>
        </w:tc>
        <w:tc>
          <w:tcPr>
            <w:tcW w:w="11231" w:type="dxa"/>
          </w:tcPr>
          <w:p w14:paraId="79614013" w14:textId="77777777" w:rsidR="00404C1A" w:rsidRPr="002F71AA" w:rsidRDefault="00404C1A" w:rsidP="00404C1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404C1A" w:rsidRPr="002F71AA" w14:paraId="239F4B3E"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489E836"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lastRenderedPageBreak/>
              <w:t>Minimum occurrence:</w:t>
            </w:r>
          </w:p>
        </w:tc>
        <w:tc>
          <w:tcPr>
            <w:tcW w:w="11231" w:type="dxa"/>
          </w:tcPr>
          <w:p w14:paraId="599E2932" w14:textId="73F40DA4"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predicted by model / objective estimation </w:t>
            </w:r>
            <w:r w:rsidR="00230C53">
              <w:rPr>
                <w:rFonts w:ascii="Calibri" w:eastAsia="Calibri" w:hAnsi="Calibri" w:cs="Times New Roman"/>
                <w:bCs/>
                <w:color w:val="auto"/>
                <w:szCs w:val="22"/>
                <w:lang w:eastAsia="es-ES"/>
              </w:rPr>
              <w:t>after individual adjustment applied</w:t>
            </w:r>
            <w:r>
              <w:rPr>
                <w:rFonts w:ascii="Calibri" w:eastAsia="Calibri" w:hAnsi="Calibri" w:cs="Times New Roman"/>
                <w:bCs/>
                <w:color w:val="auto"/>
                <w:szCs w:val="22"/>
                <w:lang w:eastAsia="es-ES"/>
              </w:rPr>
              <w:t xml:space="preserve">) </w:t>
            </w:r>
          </w:p>
        </w:tc>
      </w:tr>
      <w:tr w:rsidR="00404C1A" w:rsidRPr="002F71AA" w14:paraId="3668BB25"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31164877"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3EE6C6E3"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404C1A" w:rsidRPr="002F71AA" w14:paraId="5EDC6AB0"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AE05B9F"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3C27D328" w14:textId="77777777"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G.5.6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6</w:t>
            </w:r>
            <w:r w:rsidRPr="00986E9E">
              <w:rPr>
                <w:rFonts w:ascii="Calibri" w:eastAsia="Calibri" w:hAnsi="Calibri" w:cs="Times New Roman"/>
                <w:color w:val="auto"/>
                <w:szCs w:val="22"/>
                <w:lang w:eastAsia="es-ES"/>
              </w:rPr>
              <w:t>)</w:t>
            </w:r>
          </w:p>
        </w:tc>
      </w:tr>
      <w:tr w:rsidR="00404C1A" w:rsidRPr="002F71AA" w14:paraId="5504787E"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48F5D4E1"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19F487A5" w14:textId="77777777" w:rsidR="00404C1A" w:rsidRPr="002F71AA" w:rsidRDefault="00404C1A" w:rsidP="00404C1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404C1A" w:rsidRPr="002F71AA" w14:paraId="44D47DE5" w14:textId="77777777" w:rsidTr="0040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78F526A" w14:textId="77777777" w:rsidR="00404C1A" w:rsidRPr="002F71AA" w:rsidRDefault="00404C1A" w:rsidP="00404C1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405981C7" w14:textId="77777777" w:rsidR="00404C1A" w:rsidRPr="002F71AA" w:rsidRDefault="00404C1A" w:rsidP="00404C1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Valid xlink href to method in data flow D </w:t>
            </w:r>
          </w:p>
        </w:tc>
      </w:tr>
      <w:tr w:rsidR="00404C1A" w:rsidRPr="002F71AA" w14:paraId="69C57AD9" w14:textId="77777777" w:rsidTr="00404C1A">
        <w:tc>
          <w:tcPr>
            <w:cnfStyle w:val="001000000000" w:firstRow="0" w:lastRow="0" w:firstColumn="1" w:lastColumn="0" w:oddVBand="0" w:evenVBand="0" w:oddHBand="0" w:evenHBand="0" w:firstRowFirstColumn="0" w:firstRowLastColumn="0" w:lastRowFirstColumn="0" w:lastRowLastColumn="0"/>
            <w:tcW w:w="2943" w:type="dxa"/>
          </w:tcPr>
          <w:p w14:paraId="26EE826D" w14:textId="77777777" w:rsidR="00404C1A" w:rsidRPr="002F71AA" w:rsidRDefault="00404C1A" w:rsidP="00404C1A">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270E46F9" w14:textId="77777777" w:rsidR="00404C1A" w:rsidRPr="00E32D0F" w:rsidRDefault="00404C1A" w:rsidP="00404C1A">
            <w:pPr>
              <w:pStyle w:val="NoSpacing"/>
              <w:cnfStyle w:val="000000000000" w:firstRow="0" w:lastRow="0" w:firstColumn="0" w:lastColumn="0" w:oddVBand="0" w:evenVBand="0" w:oddHBand="0" w:evenHBand="0" w:firstRowFirstColumn="0" w:firstRowLastColumn="0" w:lastRowFirstColumn="0" w:lastRowLastColumn="0"/>
              <w:rPr>
                <w:color w:val="auto"/>
              </w:rPr>
            </w:pPr>
            <w:r w:rsidRPr="006734A9">
              <w:rPr>
                <w:rFonts w:ascii="Calibri" w:eastAsia="Calibri" w:hAnsi="Calibri" w:cs="Times New Roman"/>
                <w:color w:val="auto"/>
                <w:sz w:val="22"/>
                <w:szCs w:val="22"/>
                <w:lang w:eastAsia="es-ES"/>
              </w:rPr>
              <w:t>/aqd:AQD_Attainment</w:t>
            </w:r>
            <w:r w:rsidRPr="006734A9">
              <w:rPr>
                <w:color w:val="auto"/>
              </w:rPr>
              <w:t>/aqd:exceedanceDescription</w:t>
            </w:r>
            <w:r>
              <w:rPr>
                <w:color w:val="auto"/>
              </w:rPr>
              <w:t>Base</w:t>
            </w:r>
            <w:r w:rsidRPr="006734A9">
              <w:rPr>
                <w:color w:val="auto"/>
              </w:rPr>
              <w:t>/aqd:ExceedanceDescription/</w:t>
            </w:r>
            <w:r w:rsidRPr="00673C66">
              <w:rPr>
                <w:color w:val="auto"/>
              </w:rPr>
              <w:t xml:space="preserve"> aqd:</w:t>
            </w:r>
            <w:r w:rsidRPr="006734A9">
              <w:rPr>
                <w:color w:val="auto"/>
              </w:rPr>
              <w:t>exceedanceArea/aqd:ExceedanceArea/</w:t>
            </w:r>
            <w:r>
              <w:rPr>
                <w:color w:val="auto"/>
              </w:rPr>
              <w:t>aqd:modelUsed</w:t>
            </w:r>
          </w:p>
        </w:tc>
      </w:tr>
    </w:tbl>
    <w:p w14:paraId="5806C01B" w14:textId="77777777" w:rsidR="00404C1A" w:rsidRDefault="00404C1A" w:rsidP="00404C1A"/>
    <w:p w14:paraId="1604AD85" w14:textId="77777777" w:rsidR="00404C1A" w:rsidRPr="002F71AA" w:rsidRDefault="00404C1A" w:rsidP="00404C1A">
      <w:pPr>
        <w:spacing w:before="0" w:after="0"/>
        <w:ind w:left="567"/>
        <w:rPr>
          <w:sz w:val="22"/>
          <w:szCs w:val="22"/>
        </w:rPr>
      </w:pPr>
      <w:r w:rsidRPr="00194581">
        <w:rPr>
          <w:noProof/>
          <w:sz w:val="22"/>
          <w:szCs w:val="22"/>
        </w:rPr>
        <mc:AlternateContent>
          <mc:Choice Requires="wps">
            <w:drawing>
              <wp:inline distT="0" distB="0" distL="0" distR="0" wp14:anchorId="1AE788DC" wp14:editId="3F7A3318">
                <wp:extent cx="861695" cy="250825"/>
                <wp:effectExtent l="0" t="0" r="27305" b="28575"/>
                <wp:docPr id="492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BAB892F" w14:textId="77777777" w:rsidR="005C408E" w:rsidRPr="0079525C" w:rsidRDefault="005C408E" w:rsidP="00404C1A">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E788DC" id="_x0000_s185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PT9MZb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0BAB892F" w14:textId="77777777" w:rsidR="005C408E" w:rsidRPr="0079525C" w:rsidRDefault="005C408E" w:rsidP="00404C1A">
                      <w:pPr>
                        <w:pStyle w:val="Subtitle"/>
                      </w:pPr>
                      <w:r w:rsidRPr="0079525C">
                        <w:t>Example</w:t>
                      </w:r>
                    </w:p>
                  </w:txbxContent>
                </v:textbox>
                <w10:anchorlock/>
              </v:shape>
            </w:pict>
          </mc:Fallback>
        </mc:AlternateContent>
      </w:r>
      <w:r w:rsidRPr="00194581">
        <w:rPr>
          <w:noProof/>
          <w:sz w:val="22"/>
          <w:szCs w:val="22"/>
        </w:rPr>
        <mc:AlternateContent>
          <mc:Choice Requires="wps">
            <w:drawing>
              <wp:inline distT="0" distB="0" distL="0" distR="0" wp14:anchorId="4E06EB05" wp14:editId="7A730DB5">
                <wp:extent cx="7127875" cy="248920"/>
                <wp:effectExtent l="25400" t="0" r="34925" b="30480"/>
                <wp:docPr id="492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2A09D8D" w14:textId="77777777" w:rsidR="005C408E" w:rsidRDefault="005C408E" w:rsidP="00404C1A">
                            <w:pPr>
                              <w:spacing w:before="0" w:after="0"/>
                              <w:rPr>
                                <w:b/>
                              </w:rPr>
                            </w:pPr>
                            <w:r>
                              <w:rPr>
                                <w:b/>
                              </w:rPr>
                              <w:t>aqd:stationUsed / aqd:modelUsed</w:t>
                            </w:r>
                          </w:p>
                          <w:p w14:paraId="46C91033" w14:textId="77777777" w:rsidR="005C408E" w:rsidRPr="00452E20" w:rsidRDefault="005C408E" w:rsidP="00404C1A">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06EB05" id="_x0000_s185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" adj="21223" fillcolor="#f2f2f2 [3052]" strokecolor="#a5a5a5 [2092]" strokeweight=".25pt">
                <v:path arrowok="t"/>
                <v:textbox>
                  <w:txbxContent>
                    <w:p w14:paraId="62A09D8D" w14:textId="77777777" w:rsidR="005C408E" w:rsidRDefault="005C408E" w:rsidP="00404C1A">
                      <w:pPr>
                        <w:spacing w:before="0" w:after="0"/>
                        <w:rPr>
                          <w:b/>
                        </w:rPr>
                      </w:pPr>
                      <w:r>
                        <w:rPr>
                          <w:b/>
                        </w:rPr>
                        <w:t>aqd:stationUsed / aqd:modelUsed</w:t>
                      </w:r>
                    </w:p>
                    <w:p w14:paraId="46C91033" w14:textId="77777777" w:rsidR="005C408E" w:rsidRPr="00452E20" w:rsidRDefault="005C408E" w:rsidP="00404C1A">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404C1A" w:rsidRPr="002F71AA" w14:paraId="1814A8DD" w14:textId="77777777" w:rsidTr="00404C1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C817566" w14:textId="77777777" w:rsidR="00404C1A" w:rsidRPr="007F6AF0" w:rsidRDefault="00404C1A" w:rsidP="00712F9B">
            <w:pPr>
              <w:spacing w:before="120" w:after="0" w:line="240" w:lineRule="auto"/>
              <w:rPr>
                <w:rFonts w:eastAsia="Calibri" w:cs="Arial"/>
                <w:color w:val="800000"/>
                <w:sz w:val="20"/>
              </w:rPr>
            </w:pPr>
            <w:r w:rsidRPr="007F6AF0">
              <w:rPr>
                <w:rFonts w:eastAsia="Calibri" w:cs="Arial"/>
                <w:color w:val="800000"/>
                <w:sz w:val="20"/>
              </w:rPr>
              <w:tab/>
            </w:r>
            <w:r w:rsidRPr="007F6AF0">
              <w:rPr>
                <w:rFonts w:eastAsia="Calibri" w:cs="Arial"/>
                <w:color w:val="800000"/>
                <w:sz w:val="20"/>
              </w:rPr>
              <w:tab/>
            </w:r>
            <w:r w:rsidRPr="007F6AF0">
              <w:rPr>
                <w:rFonts w:eastAsia="Calibri" w:cs="Arial"/>
                <w:color w:val="800000"/>
                <w:sz w:val="20"/>
              </w:rPr>
              <w:tab/>
              <w:t xml:space="preserve">&lt;aqd:stationUsed </w:t>
            </w:r>
            <w:r w:rsidRPr="006F35F5">
              <w:rPr>
                <w:rFonts w:cs="Arial"/>
                <w:color w:val="FF0000"/>
                <w:sz w:val="20"/>
              </w:rPr>
              <w:t>xlink:href</w:t>
            </w:r>
            <w:r w:rsidRPr="006F35F5">
              <w:rPr>
                <w:rFonts w:eastAsia="Times New Roman" w:cs="Arial"/>
                <w:color w:val="1A1AA6"/>
                <w:sz w:val="20"/>
                <w:lang w:val="en-US" w:eastAsia="en-US"/>
              </w:rPr>
              <w:t>="</w:t>
            </w:r>
            <w:r w:rsidRPr="006F35F5">
              <w:rPr>
                <w:rFonts w:cs="Arial"/>
                <w:color w:val="000000"/>
                <w:sz w:val="20"/>
              </w:rPr>
              <w:t>http://environment.data.gov.uk/air-quality/so/GB_SamplingPoint_338</w:t>
            </w:r>
            <w:r w:rsidRPr="006F35F5">
              <w:rPr>
                <w:rFonts w:eastAsia="Times New Roman" w:cs="Arial"/>
                <w:color w:val="1A1AA6"/>
                <w:sz w:val="20"/>
                <w:lang w:val="en-US" w:eastAsia="en-US"/>
              </w:rPr>
              <w:t>"/&gt;</w:t>
            </w:r>
          </w:p>
          <w:p w14:paraId="1D8198BB" w14:textId="77777777" w:rsidR="00404C1A" w:rsidRDefault="00404C1A" w:rsidP="00404C1A">
            <w:pPr>
              <w:spacing w:before="0" w:after="0"/>
              <w:rPr>
                <w:rFonts w:eastAsia="Calibri" w:cs="Arial"/>
                <w:color w:val="800000"/>
                <w:sz w:val="20"/>
              </w:rPr>
            </w:pPr>
          </w:p>
          <w:p w14:paraId="487DAAF7" w14:textId="4585F559" w:rsidR="00404C1A" w:rsidRPr="002F71AA" w:rsidRDefault="00404C1A" w:rsidP="00712F9B">
            <w:pPr>
              <w:spacing w:before="0" w:after="120" w:line="240" w:lineRule="auto"/>
            </w:pPr>
            <w:r>
              <w:rPr>
                <w:rFonts w:eastAsia="Calibri" w:cs="Arial"/>
                <w:color w:val="800000"/>
                <w:sz w:val="20"/>
              </w:rPr>
              <w:tab/>
            </w:r>
            <w:r>
              <w:rPr>
                <w:rFonts w:eastAsia="Calibri" w:cs="Arial"/>
                <w:color w:val="800000"/>
                <w:sz w:val="20"/>
              </w:rPr>
              <w:tab/>
            </w:r>
            <w:r>
              <w:rPr>
                <w:rFonts w:eastAsia="Calibri" w:cs="Arial"/>
                <w:color w:val="800000"/>
                <w:sz w:val="20"/>
              </w:rPr>
              <w:tab/>
              <w:t>&lt;aqd:model</w:t>
            </w:r>
            <w:r w:rsidRPr="007F6AF0">
              <w:rPr>
                <w:rFonts w:eastAsia="Calibri" w:cs="Arial"/>
                <w:color w:val="800000"/>
                <w:sz w:val="20"/>
              </w:rPr>
              <w:t xml:space="preserve">Used </w:t>
            </w:r>
            <w:r w:rsidRPr="006F35F5">
              <w:rPr>
                <w:rFonts w:cs="Arial"/>
                <w:color w:val="FF0000"/>
                <w:sz w:val="20"/>
              </w:rPr>
              <w:t>xlink:href</w:t>
            </w:r>
            <w:r w:rsidRPr="006F35F5">
              <w:rPr>
                <w:rFonts w:eastAsia="Times New Roman" w:cs="Arial"/>
                <w:color w:val="1A1AA6"/>
                <w:sz w:val="20"/>
                <w:lang w:val="en-US" w:eastAsia="en-US"/>
              </w:rPr>
              <w:t>="</w:t>
            </w:r>
            <w:r w:rsidRPr="006F35F5">
              <w:rPr>
                <w:rFonts w:cs="Arial"/>
                <w:color w:val="000000"/>
                <w:sz w:val="20"/>
              </w:rPr>
              <w:t>http://environment.data.gov.uk/air-quality/so/GB_</w:t>
            </w:r>
            <w:r>
              <w:rPr>
                <w:rFonts w:cs="Arial"/>
                <w:color w:val="000000"/>
                <w:sz w:val="20"/>
              </w:rPr>
              <w:t>Model</w:t>
            </w:r>
            <w:r w:rsidRPr="006F35F5">
              <w:rPr>
                <w:rFonts w:cs="Arial"/>
                <w:color w:val="000000"/>
                <w:sz w:val="20"/>
              </w:rPr>
              <w:t>_</w:t>
            </w:r>
            <w:r>
              <w:rPr>
                <w:rFonts w:cs="Arial"/>
                <w:color w:val="000000"/>
                <w:sz w:val="20"/>
              </w:rPr>
              <w:t>30</w:t>
            </w:r>
            <w:r w:rsidRPr="006F35F5">
              <w:rPr>
                <w:rFonts w:eastAsia="Times New Roman" w:cs="Arial"/>
                <w:color w:val="1A1AA6"/>
                <w:sz w:val="20"/>
                <w:lang w:val="en-US" w:eastAsia="en-US"/>
              </w:rPr>
              <w:t>"/&gt;</w:t>
            </w:r>
          </w:p>
        </w:tc>
      </w:tr>
    </w:tbl>
    <w:p w14:paraId="529619FA" w14:textId="77777777" w:rsidR="00404C1A" w:rsidRDefault="00404C1A" w:rsidP="00501752">
      <w:pPr>
        <w:autoSpaceDE w:val="0"/>
        <w:autoSpaceDN w:val="0"/>
        <w:adjustRightInd w:val="0"/>
        <w:spacing w:before="0" w:after="0" w:line="240" w:lineRule="auto"/>
        <w:rPr>
          <w:rFonts w:cs="Arial"/>
          <w:color w:val="000000"/>
          <w:highlight w:val="white"/>
        </w:rPr>
      </w:pPr>
    </w:p>
    <w:p w14:paraId="711CAE1E" w14:textId="661B4F3B" w:rsidR="00373F68" w:rsidRPr="004F3A4B" w:rsidRDefault="00373F68" w:rsidP="00373F68">
      <w:pPr>
        <w:pStyle w:val="Defh4"/>
      </w:pPr>
      <w:r w:rsidRPr="004F3A4B">
        <w:t>Exceedance exposure information - &lt;aqd:exceedanceExposure&gt;</w:t>
      </w:r>
      <w:r>
        <w:t xml:space="preserve"> - DescriptionAdjustment – Step 2</w:t>
      </w:r>
    </w:p>
    <w:p w14:paraId="723609C0" w14:textId="54E23D72" w:rsidR="00373F68" w:rsidRDefault="00373F68" w:rsidP="00373F68">
      <w:r>
        <w:t xml:space="preserve">The exceedance exposure </w:t>
      </w:r>
      <w:r w:rsidRPr="002F71AA">
        <w:t xml:space="preserve">complex information class allows for declaration of the </w:t>
      </w:r>
      <w:r>
        <w:t xml:space="preserve">population and vegetation </w:t>
      </w:r>
      <w:r w:rsidRPr="002F71AA">
        <w:t>area</w:t>
      </w:r>
      <w:r>
        <w:t>s</w:t>
      </w:r>
      <w:r w:rsidRPr="002F71AA">
        <w:t xml:space="preserve"> </w:t>
      </w:r>
      <w:r>
        <w:t xml:space="preserve">exposure to levels above </w:t>
      </w:r>
      <w:r w:rsidRPr="002F71AA">
        <w:t>the environmental objective specified</w:t>
      </w:r>
      <w:r>
        <w:t xml:space="preserve"> taking into account the individual adjusment</w:t>
      </w:r>
      <w:r w:rsidRPr="002F71AA">
        <w:t xml:space="preserve">. </w:t>
      </w:r>
      <w:r>
        <w:t>It is a child element of aqd:exceedanceDescription).</w:t>
      </w:r>
      <w:r w:rsidRPr="00934AD6">
        <w:t xml:space="preserve"> </w:t>
      </w:r>
      <w:r>
        <w:t xml:space="preserve">If Member States have the information calculated for the </w:t>
      </w:r>
      <w:r w:rsidRPr="00934AD6">
        <w:t>aqd:exceedanceDescription</w:t>
      </w:r>
      <w:r>
        <w:t>Adjustment, these data may be provided on a voluntary basis. See description within ExceedanceDescriptionFinal.</w:t>
      </w:r>
      <w:r w:rsidDel="00C441C4">
        <w:t xml:space="preserve"> </w:t>
      </w:r>
    </w:p>
    <w:p w14:paraId="1341334B" w14:textId="77777777" w:rsidR="0071749B" w:rsidRDefault="0071749B" w:rsidP="00501752"/>
    <w:p w14:paraId="03C4278F" w14:textId="322E16AC" w:rsidR="00501752" w:rsidRPr="002F71AA" w:rsidRDefault="00501752" w:rsidP="00501752">
      <w:pPr>
        <w:pStyle w:val="Defh4"/>
      </w:pPr>
      <w:r w:rsidRPr="002F71AA">
        <w:t>Exceedance reason</w:t>
      </w:r>
      <w:r>
        <w:t xml:space="preserve"> </w:t>
      </w:r>
      <w:r w:rsidRPr="003C0325">
        <w:t>- &lt;aqd:reason&gt;</w:t>
      </w:r>
      <w:r>
        <w:t xml:space="preserve"> &amp; </w:t>
      </w:r>
      <w:r w:rsidRPr="003C0325">
        <w:t>&lt;aqd:reason</w:t>
      </w:r>
      <w:r>
        <w:t>Other</w:t>
      </w:r>
      <w:r w:rsidRPr="003C0325">
        <w:t>&gt;</w:t>
      </w:r>
      <w:r w:rsidR="0051353F">
        <w:t xml:space="preserve"> - DescriptionAdjustment – Step 2</w:t>
      </w:r>
    </w:p>
    <w:p w14:paraId="21375798" w14:textId="77777777" w:rsidR="0071749B" w:rsidRDefault="0071749B" w:rsidP="0071749B">
      <w:r w:rsidRPr="002F71AA">
        <w:t xml:space="preserve">Allows for the declaration of the reason for exceedance using </w:t>
      </w:r>
      <w:r>
        <w:t>the 461-</w:t>
      </w:r>
      <w:r w:rsidRPr="002F71AA">
        <w:t>A</w:t>
      </w:r>
      <w:r>
        <w:t xml:space="preserve">ir Quality Questionnaire </w:t>
      </w:r>
      <w:r w:rsidRPr="002F71AA">
        <w:t xml:space="preserve">reason codes. The content of this element is constrained by a code list as indicated below. The code list includes all reason codes previously used for declaring </w:t>
      </w:r>
      <w:r w:rsidRPr="002F71AA">
        <w:lastRenderedPageBreak/>
        <w:t xml:space="preserve">reason of exceedance within the </w:t>
      </w:r>
      <w:r>
        <w:t>461-</w:t>
      </w:r>
      <w:r w:rsidRPr="002F71AA">
        <w:t>A</w:t>
      </w:r>
      <w:r>
        <w:t>ir Quality Questionnaire</w:t>
      </w:r>
      <w:r w:rsidRPr="002F71AA">
        <w:t>. Multiple reason codes are allowed where more than one sector is responsible. In such a case multiple elements and xlink:href citations are allowed.</w:t>
      </w:r>
    </w:p>
    <w:tbl>
      <w:tblPr>
        <w:tblStyle w:val="LightShading-Accent3"/>
        <w:tblW w:w="0" w:type="auto"/>
        <w:tblLayout w:type="fixed"/>
        <w:tblLook w:val="04A0" w:firstRow="1" w:lastRow="0" w:firstColumn="1" w:lastColumn="0" w:noHBand="0" w:noVBand="1"/>
      </w:tblPr>
      <w:tblGrid>
        <w:gridCol w:w="2943"/>
        <w:gridCol w:w="11231"/>
      </w:tblGrid>
      <w:tr w:rsidR="00501752" w:rsidRPr="002F71AA" w14:paraId="081EB810" w14:textId="77777777" w:rsidTr="00501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9A3CAE6" w14:textId="77777777" w:rsidR="00501752" w:rsidRPr="002F71AA" w:rsidRDefault="00501752" w:rsidP="00501752">
            <w:pPr>
              <w:rPr>
                <w:rFonts w:ascii="Calibri" w:eastAsia="Calibri" w:hAnsi="Calibri" w:cs="Times New Roman"/>
                <w:bCs w:val="0"/>
                <w:color w:val="auto"/>
                <w:szCs w:val="22"/>
                <w:lang w:eastAsia="es-ES"/>
              </w:rPr>
            </w:pPr>
            <w:r w:rsidRPr="002F71AA">
              <w:rPr>
                <w:rFonts w:ascii="Calibri" w:eastAsia="Calibri" w:hAnsi="Calibri" w:cs="Times New Roman"/>
                <w:color w:val="auto"/>
                <w:szCs w:val="22"/>
                <w:lang w:eastAsia="es-ES"/>
              </w:rPr>
              <w:t>aqd:reason</w:t>
            </w:r>
          </w:p>
        </w:tc>
        <w:tc>
          <w:tcPr>
            <w:tcW w:w="11231" w:type="dxa"/>
          </w:tcPr>
          <w:p w14:paraId="7BABC7D9" w14:textId="77777777" w:rsidR="00501752" w:rsidRPr="002F71AA" w:rsidRDefault="00501752" w:rsidP="00501752">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501752" w:rsidRPr="002F71AA" w14:paraId="439B7CC8"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D87E467"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01520BCE" w14:textId="77777777" w:rsidR="00501752" w:rsidRPr="002F71AA" w:rsidRDefault="00501752"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501752" w:rsidRPr="002F71AA" w14:paraId="30B786D2" w14:textId="77777777" w:rsidTr="00501752">
        <w:tc>
          <w:tcPr>
            <w:cnfStyle w:val="001000000000" w:firstRow="0" w:lastRow="0" w:firstColumn="1" w:lastColumn="0" w:oddVBand="0" w:evenVBand="0" w:oddHBand="0" w:evenHBand="0" w:firstRowFirstColumn="0" w:firstRowLastColumn="0" w:lastRowFirstColumn="0" w:lastRowLastColumn="0"/>
            <w:tcW w:w="2943" w:type="dxa"/>
          </w:tcPr>
          <w:p w14:paraId="3F0EDF2C"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38946A1C" w14:textId="77777777" w:rsidR="00501752" w:rsidRPr="002F71AA" w:rsidRDefault="00501752" w:rsidP="005017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501752" w:rsidRPr="002F71AA" w14:paraId="24904632"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BBBE72E" w14:textId="4A7235A3" w:rsidR="00501752" w:rsidRPr="002F71AA" w:rsidRDefault="00501752" w:rsidP="00AD48B6">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42A08EBA" w14:textId="673F38F0" w:rsidR="00501752" w:rsidRPr="002F71AA" w:rsidRDefault="0051353F"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G.5.8</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w:t>
            </w:r>
            <w:r>
              <w:rPr>
                <w:rFonts w:ascii="Calibri" w:eastAsia="Calibri" w:hAnsi="Calibri" w:cs="Times New Roman"/>
                <w:color w:val="auto"/>
                <w:szCs w:val="22"/>
                <w:lang w:eastAsia="es-ES"/>
              </w:rPr>
              <w:t>7 &amp; A.2.8</w:t>
            </w:r>
            <w:r w:rsidRPr="00986E9E">
              <w:rPr>
                <w:rFonts w:ascii="Calibri" w:eastAsia="Calibri" w:hAnsi="Calibri" w:cs="Times New Roman"/>
                <w:color w:val="auto"/>
                <w:szCs w:val="22"/>
                <w:lang w:eastAsia="es-ES"/>
              </w:rPr>
              <w:t>)</w:t>
            </w:r>
          </w:p>
        </w:tc>
      </w:tr>
      <w:tr w:rsidR="00501752" w:rsidRPr="002F71AA" w14:paraId="14E947B7" w14:textId="77777777" w:rsidTr="00501752">
        <w:tc>
          <w:tcPr>
            <w:cnfStyle w:val="001000000000" w:firstRow="0" w:lastRow="0" w:firstColumn="1" w:lastColumn="0" w:oddVBand="0" w:evenVBand="0" w:oddHBand="0" w:evenHBand="0" w:firstRowFirstColumn="0" w:firstRowLastColumn="0" w:lastRowFirstColumn="0" w:lastRowLastColumn="0"/>
            <w:tcW w:w="2943" w:type="dxa"/>
          </w:tcPr>
          <w:p w14:paraId="4DE1B0B9"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66458AC3" w14:textId="77777777" w:rsidR="00501752" w:rsidRPr="002F71AA" w:rsidRDefault="00501752" w:rsidP="00501752">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A76DD6">
              <w:t>http://dd.eionet.europa.eu/vocabulary/aq/exceedancereason/view</w:t>
            </w:r>
          </w:p>
        </w:tc>
      </w:tr>
      <w:tr w:rsidR="00501752" w:rsidRPr="002F71AA" w14:paraId="4904C680" w14:textId="77777777" w:rsidTr="00501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470E808" w14:textId="77777777" w:rsidR="00501752" w:rsidRPr="002F71AA" w:rsidRDefault="00501752" w:rsidP="0050175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0A826FB9" w14:textId="77777777" w:rsidR="00501752" w:rsidRPr="002F71AA" w:rsidRDefault="00501752" w:rsidP="0050175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n/a</w:t>
            </w:r>
          </w:p>
        </w:tc>
      </w:tr>
      <w:tr w:rsidR="00501752" w:rsidRPr="002F71AA" w14:paraId="36E0C426" w14:textId="77777777" w:rsidTr="00501752">
        <w:tc>
          <w:tcPr>
            <w:cnfStyle w:val="001000000000" w:firstRow="0" w:lastRow="0" w:firstColumn="1" w:lastColumn="0" w:oddVBand="0" w:evenVBand="0" w:oddHBand="0" w:evenHBand="0" w:firstRowFirstColumn="0" w:firstRowLastColumn="0" w:lastRowFirstColumn="0" w:lastRowLastColumn="0"/>
            <w:tcW w:w="2943" w:type="dxa"/>
          </w:tcPr>
          <w:p w14:paraId="5740027A" w14:textId="77777777" w:rsidR="00501752" w:rsidRPr="002F71AA" w:rsidRDefault="00501752" w:rsidP="00501752">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4DABE453" w14:textId="1A807C11" w:rsidR="00501752" w:rsidRPr="00E32D0F" w:rsidRDefault="00501752" w:rsidP="00501752">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sidR="0013679A">
              <w:rPr>
                <w:color w:val="auto"/>
              </w:rPr>
              <w:t>Adjustment</w:t>
            </w:r>
            <w:r w:rsidRPr="00E32D0F">
              <w:rPr>
                <w:color w:val="auto"/>
              </w:rPr>
              <w:t>/aqd:ExceedanceDescription/aqd:reason</w:t>
            </w:r>
          </w:p>
          <w:p w14:paraId="56633478" w14:textId="4E246773" w:rsidR="00501752" w:rsidRPr="00E32D0F" w:rsidRDefault="00501752" w:rsidP="0013679A">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sidR="0013679A">
              <w:rPr>
                <w:color w:val="auto"/>
              </w:rPr>
              <w:t>Adjustment</w:t>
            </w:r>
            <w:r w:rsidRPr="00E32D0F">
              <w:rPr>
                <w:color w:val="auto"/>
              </w:rPr>
              <w:t>/aqd:ExceedanceDescription/aqd:reasonOther</w:t>
            </w:r>
          </w:p>
        </w:tc>
      </w:tr>
    </w:tbl>
    <w:p w14:paraId="6F7A6C75" w14:textId="77777777" w:rsidR="0071749B" w:rsidRDefault="0071749B" w:rsidP="00501752">
      <w:pPr>
        <w:spacing w:before="0" w:after="0"/>
        <w:ind w:left="567"/>
        <w:rPr>
          <w:sz w:val="20"/>
        </w:rPr>
      </w:pPr>
    </w:p>
    <w:p w14:paraId="73533E63" w14:textId="77777777" w:rsidR="00501752" w:rsidRPr="002F71AA" w:rsidRDefault="00501752" w:rsidP="00501752">
      <w:pPr>
        <w:spacing w:before="0" w:after="0"/>
        <w:ind w:left="567"/>
        <w:rPr>
          <w:sz w:val="20"/>
        </w:rPr>
      </w:pPr>
      <w:r w:rsidRPr="006734A9">
        <w:rPr>
          <w:noProof/>
          <w:sz w:val="20"/>
        </w:rPr>
        <mc:AlternateContent>
          <mc:Choice Requires="wps">
            <w:drawing>
              <wp:inline distT="0" distB="0" distL="0" distR="0" wp14:anchorId="1F1EC9AD" wp14:editId="7B2BAA57">
                <wp:extent cx="861695" cy="250825"/>
                <wp:effectExtent l="0" t="0" r="27305" b="28575"/>
                <wp:docPr id="474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304E4CD7" w14:textId="77777777" w:rsidR="005C408E" w:rsidRPr="0079525C" w:rsidRDefault="005C408E" w:rsidP="00501752">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1EC9AD" id="_x0000_s185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BB0k8K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304E4CD7" w14:textId="77777777" w:rsidR="005C408E" w:rsidRPr="0079525C" w:rsidRDefault="005C408E" w:rsidP="00501752">
                      <w:pPr>
                        <w:pStyle w:val="Subtitle"/>
                      </w:pPr>
                      <w:r w:rsidRPr="0079525C">
                        <w:t>Example</w:t>
                      </w:r>
                    </w:p>
                  </w:txbxContent>
                </v:textbox>
                <w10:anchorlock/>
              </v:shape>
            </w:pict>
          </mc:Fallback>
        </mc:AlternateContent>
      </w:r>
      <w:r w:rsidRPr="006734A9">
        <w:rPr>
          <w:noProof/>
          <w:sz w:val="20"/>
        </w:rPr>
        <mc:AlternateContent>
          <mc:Choice Requires="wps">
            <w:drawing>
              <wp:inline distT="0" distB="0" distL="0" distR="0" wp14:anchorId="5532CA29" wp14:editId="188258CB">
                <wp:extent cx="7127875" cy="248920"/>
                <wp:effectExtent l="25400" t="0" r="34925" b="30480"/>
                <wp:docPr id="4742"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B7245AA" w14:textId="77777777" w:rsidR="005C408E" w:rsidRPr="00445DE1" w:rsidRDefault="005C408E" w:rsidP="00501752">
                            <w:pPr>
                              <w:pStyle w:val="subtitletext"/>
                              <w:rPr>
                                <w:lang w:val="es-ES"/>
                              </w:rPr>
                            </w:pPr>
                            <w:r>
                              <w:rPr>
                                <w:lang w:val="es-ES"/>
                              </w:rPr>
                              <w:t>aqd:reason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32CA29" id="_x0000_s185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t&#10;TIan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1B7245AA" w14:textId="77777777" w:rsidR="005C408E" w:rsidRPr="00445DE1" w:rsidRDefault="005C408E" w:rsidP="00501752">
                      <w:pPr>
                        <w:pStyle w:val="subtitletext"/>
                        <w:rPr>
                          <w:lang w:val="es-ES"/>
                        </w:rPr>
                      </w:pPr>
                      <w:r>
                        <w:rPr>
                          <w:lang w:val="es-ES"/>
                        </w:rPr>
                        <w:t>aqd:reason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501752" w:rsidRPr="002F71AA" w14:paraId="599FA929" w14:textId="77777777" w:rsidTr="00501752">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5B8D5FC3" w14:textId="54593F40" w:rsidR="0071749B" w:rsidRPr="002F71AA" w:rsidRDefault="00501752" w:rsidP="00501752">
            <w:pPr>
              <w:spacing w:before="0" w:after="0"/>
              <w:ind w:left="720" w:firstLine="720"/>
              <w:rPr>
                <w:rFonts w:cs="Arial"/>
                <w:color w:val="0000FF"/>
                <w:sz w:val="20"/>
              </w:rPr>
            </w:pPr>
            <w:r w:rsidRPr="002F71AA">
              <w:rPr>
                <w:rFonts w:cs="Arial"/>
                <w:color w:val="0000FF"/>
                <w:sz w:val="20"/>
                <w:highlight w:val="white"/>
              </w:rPr>
              <w:t>&lt;</w:t>
            </w:r>
            <w:r w:rsidRPr="002F71AA">
              <w:rPr>
                <w:rFonts w:cs="Arial"/>
                <w:color w:val="800000"/>
                <w:sz w:val="20"/>
                <w:highlight w:val="white"/>
              </w:rPr>
              <w:t>aqd:reason</w:t>
            </w:r>
            <w:r w:rsidRPr="002F71AA">
              <w:rPr>
                <w:rFonts w:cs="Arial"/>
                <w:color w:val="FF0000"/>
                <w:sz w:val="20"/>
                <w:highlight w:val="white"/>
              </w:rPr>
              <w:t xml:space="preserve"> xlink:href</w:t>
            </w:r>
            <w:r w:rsidRPr="002F71AA">
              <w:rPr>
                <w:rFonts w:cs="Arial"/>
                <w:color w:val="0000FF"/>
                <w:sz w:val="20"/>
                <w:highlight w:val="white"/>
              </w:rPr>
              <w:t>="</w:t>
            </w:r>
            <w:r>
              <w:t xml:space="preserve"> </w:t>
            </w:r>
            <w:hyperlink r:id="rId440" w:history="1">
              <w:r w:rsidR="0071749B" w:rsidRPr="00D04A2E">
                <w:rPr>
                  <w:rStyle w:val="Hyperlink"/>
                  <w:rFonts w:cs="Arial"/>
                  <w:sz w:val="20"/>
                </w:rPr>
                <w:t>http://dd.eionet.europa.eu/vocabulary/aq/exceedancereason/</w:t>
              </w:r>
              <w:r w:rsidR="0071749B" w:rsidRPr="00D04A2E">
                <w:rPr>
                  <w:rStyle w:val="Hyperlink"/>
                  <w:rFonts w:cs="Arial"/>
                  <w:sz w:val="20"/>
                  <w:highlight w:val="white"/>
                </w:rPr>
                <w:t>S8"/</w:t>
              </w:r>
            </w:hyperlink>
            <w:r w:rsidRPr="002F71AA">
              <w:rPr>
                <w:rFonts w:cs="Arial"/>
                <w:color w:val="0000FF"/>
                <w:sz w:val="20"/>
                <w:highlight w:val="white"/>
              </w:rPr>
              <w:t>&gt;</w:t>
            </w:r>
          </w:p>
        </w:tc>
      </w:tr>
    </w:tbl>
    <w:p w14:paraId="24A7F0D9" w14:textId="18E07D25" w:rsidR="0071749B" w:rsidRPr="003C0325" w:rsidRDefault="0071749B" w:rsidP="0071749B">
      <w:pPr>
        <w:pStyle w:val="Defh4"/>
      </w:pPr>
      <w:r w:rsidRPr="002F71AA">
        <w:t>Comment for clarification</w:t>
      </w:r>
      <w:r>
        <w:t xml:space="preserve"> </w:t>
      </w:r>
      <w:r w:rsidRPr="003C0325">
        <w:t>- &lt;aqd:comment&gt;</w:t>
      </w:r>
      <w:r w:rsidR="00774090">
        <w:t xml:space="preserve"> - DescriptionAdjustment – Step 2</w:t>
      </w:r>
    </w:p>
    <w:p w14:paraId="59CF744C" w14:textId="77777777" w:rsidR="0071749B" w:rsidRPr="002F71AA" w:rsidRDefault="0071749B" w:rsidP="0071749B">
      <w:r w:rsidRPr="002F71AA">
        <w:t xml:space="preserve">Allows for the </w:t>
      </w:r>
      <w:r>
        <w:t xml:space="preserve">Member State Member State </w:t>
      </w:r>
      <w:r w:rsidRPr="002F71AA">
        <w:t>to include a free text note of clarification, if needed, for each individual exceedance description.</w:t>
      </w:r>
    </w:p>
    <w:tbl>
      <w:tblPr>
        <w:tblStyle w:val="LightShading-Accent3"/>
        <w:tblW w:w="0" w:type="auto"/>
        <w:tblLayout w:type="fixed"/>
        <w:tblLook w:val="04A0" w:firstRow="1" w:lastRow="0" w:firstColumn="1" w:lastColumn="0" w:noHBand="0" w:noVBand="1"/>
      </w:tblPr>
      <w:tblGrid>
        <w:gridCol w:w="2943"/>
        <w:gridCol w:w="11231"/>
      </w:tblGrid>
      <w:tr w:rsidR="0071749B" w:rsidRPr="002F71AA" w14:paraId="5D871D96" w14:textId="77777777" w:rsidTr="00467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6AD5BAF" w14:textId="77777777" w:rsidR="0071749B" w:rsidRPr="002F71AA" w:rsidRDefault="0071749B" w:rsidP="00467E34">
            <w:pPr>
              <w:rPr>
                <w:rFonts w:ascii="Calibri" w:eastAsia="Calibri" w:hAnsi="Calibri" w:cs="Times New Roman"/>
                <w:bCs w:val="0"/>
                <w:color w:val="auto"/>
                <w:szCs w:val="22"/>
                <w:lang w:eastAsia="es-ES"/>
              </w:rPr>
            </w:pPr>
            <w:r w:rsidRPr="002F71AA">
              <w:rPr>
                <w:rFonts w:ascii="Calibri" w:eastAsia="Calibri" w:hAnsi="Calibri" w:cs="Times New Roman"/>
                <w:bCs w:val="0"/>
                <w:color w:val="auto"/>
                <w:szCs w:val="22"/>
                <w:lang w:eastAsia="es-ES"/>
              </w:rPr>
              <w:t>aqd:comment</w:t>
            </w:r>
          </w:p>
        </w:tc>
        <w:tc>
          <w:tcPr>
            <w:tcW w:w="11231" w:type="dxa"/>
          </w:tcPr>
          <w:p w14:paraId="43A2F468" w14:textId="77777777" w:rsidR="0071749B" w:rsidRPr="002F71AA" w:rsidRDefault="0071749B" w:rsidP="00467E34">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71749B" w:rsidRPr="002F71AA" w14:paraId="07D780AD" w14:textId="77777777" w:rsidTr="0046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386DB3C" w14:textId="77777777" w:rsidR="0071749B" w:rsidRPr="002F71AA" w:rsidRDefault="0071749B" w:rsidP="00467E34">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07955B2D" w14:textId="77777777" w:rsidR="0071749B" w:rsidRPr="002F71AA" w:rsidRDefault="0071749B" w:rsidP="00467E3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71749B" w:rsidRPr="002F71AA" w14:paraId="6557F764" w14:textId="77777777" w:rsidTr="00467E34">
        <w:tc>
          <w:tcPr>
            <w:cnfStyle w:val="001000000000" w:firstRow="0" w:lastRow="0" w:firstColumn="1" w:lastColumn="0" w:oddVBand="0" w:evenVBand="0" w:oddHBand="0" w:evenHBand="0" w:firstRowFirstColumn="0" w:firstRowLastColumn="0" w:lastRowFirstColumn="0" w:lastRowLastColumn="0"/>
            <w:tcW w:w="2943" w:type="dxa"/>
          </w:tcPr>
          <w:p w14:paraId="71703095" w14:textId="77777777" w:rsidR="0071749B" w:rsidRPr="002F71AA" w:rsidRDefault="0071749B" w:rsidP="00467E34">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7804A5C2" w14:textId="77777777" w:rsidR="0071749B" w:rsidRPr="002F71AA" w:rsidRDefault="0071749B" w:rsidP="00467E3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71749B" w:rsidRPr="002F71AA" w14:paraId="159246CA" w14:textId="77777777" w:rsidTr="0046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ABA912A" w14:textId="4F724D88" w:rsidR="0071749B" w:rsidRPr="002F71AA" w:rsidRDefault="0071749B" w:rsidP="00774090">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625FF04B" w14:textId="09949296" w:rsidR="0071749B" w:rsidRPr="002F71AA" w:rsidRDefault="00774090" w:rsidP="0077409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w:t>
            </w:r>
            <w:r>
              <w:rPr>
                <w:rFonts w:ascii="Calibri" w:eastAsia="Calibri" w:hAnsi="Calibri" w:cs="Times New Roman"/>
                <w:color w:val="auto"/>
                <w:szCs w:val="22"/>
                <w:lang w:eastAsia="es-ES"/>
              </w:rPr>
              <w:t>7</w:t>
            </w:r>
            <w:r w:rsidRPr="00986E9E">
              <w:rPr>
                <w:rFonts w:ascii="Calibri" w:eastAsia="Calibri" w:hAnsi="Calibri" w:cs="Times New Roman"/>
                <w:color w:val="auto"/>
                <w:szCs w:val="22"/>
                <w:lang w:eastAsia="es-ES"/>
              </w:rPr>
              <w:t xml:space="preserve"> (</w:t>
            </w:r>
            <w:r>
              <w:rPr>
                <w:rFonts w:ascii="Calibri" w:eastAsia="Calibri" w:hAnsi="Calibri" w:cs="Times New Roman"/>
                <w:color w:val="auto"/>
                <w:szCs w:val="22"/>
                <w:lang w:eastAsia="es-ES"/>
              </w:rPr>
              <w:t>A.2.9</w:t>
            </w:r>
            <w:r w:rsidRPr="00986E9E">
              <w:rPr>
                <w:rFonts w:ascii="Calibri" w:eastAsia="Calibri" w:hAnsi="Calibri" w:cs="Times New Roman"/>
                <w:color w:val="auto"/>
                <w:szCs w:val="22"/>
                <w:lang w:eastAsia="es-ES"/>
              </w:rPr>
              <w:t>)</w:t>
            </w:r>
          </w:p>
        </w:tc>
      </w:tr>
      <w:tr w:rsidR="0071749B" w:rsidRPr="002F71AA" w14:paraId="1B828E39" w14:textId="77777777" w:rsidTr="00467E34">
        <w:tc>
          <w:tcPr>
            <w:cnfStyle w:val="001000000000" w:firstRow="0" w:lastRow="0" w:firstColumn="1" w:lastColumn="0" w:oddVBand="0" w:evenVBand="0" w:oddHBand="0" w:evenHBand="0" w:firstRowFirstColumn="0" w:firstRowLastColumn="0" w:lastRowFirstColumn="0" w:lastRowLastColumn="0"/>
            <w:tcW w:w="2943" w:type="dxa"/>
          </w:tcPr>
          <w:p w14:paraId="27B2692F" w14:textId="77777777" w:rsidR="0071749B" w:rsidRPr="002F71AA" w:rsidRDefault="0071749B" w:rsidP="00467E34">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0279F397" w14:textId="77777777" w:rsidR="0071749B" w:rsidRPr="002F71AA" w:rsidRDefault="0071749B" w:rsidP="00467E3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color w:val="auto"/>
              </w:rPr>
              <w:t>n/a</w:t>
            </w:r>
          </w:p>
        </w:tc>
      </w:tr>
      <w:tr w:rsidR="0071749B" w:rsidRPr="002F71AA" w14:paraId="2E6B5126" w14:textId="77777777" w:rsidTr="00467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A96D42F" w14:textId="77777777" w:rsidR="0071749B" w:rsidRPr="002F71AA" w:rsidRDefault="0071749B" w:rsidP="00467E34">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0756F7C1" w14:textId="77777777" w:rsidR="0071749B" w:rsidRPr="002F71AA" w:rsidRDefault="0071749B" w:rsidP="00467E3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Alphanumeric, 255 characters</w:t>
            </w:r>
          </w:p>
        </w:tc>
      </w:tr>
      <w:tr w:rsidR="0071749B" w:rsidRPr="002F71AA" w14:paraId="3BF17F00" w14:textId="77777777" w:rsidTr="00467E34">
        <w:tc>
          <w:tcPr>
            <w:cnfStyle w:val="001000000000" w:firstRow="0" w:lastRow="0" w:firstColumn="1" w:lastColumn="0" w:oddVBand="0" w:evenVBand="0" w:oddHBand="0" w:evenHBand="0" w:firstRowFirstColumn="0" w:firstRowLastColumn="0" w:lastRowFirstColumn="0" w:lastRowLastColumn="0"/>
            <w:tcW w:w="2943" w:type="dxa"/>
          </w:tcPr>
          <w:p w14:paraId="6614F4D2" w14:textId="77777777" w:rsidR="0071749B" w:rsidRPr="002F71AA" w:rsidRDefault="0071749B" w:rsidP="00467E34">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4D010A35" w14:textId="28EC48DE" w:rsidR="0071749B" w:rsidRPr="002F71AA" w:rsidRDefault="0071749B" w:rsidP="00774090">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w:t>
            </w:r>
            <w:r w:rsidRPr="002F71AA">
              <w:rPr>
                <w:color w:val="auto"/>
              </w:rPr>
              <w:t>:exceedanceDescription</w:t>
            </w:r>
            <w:r w:rsidR="00774090">
              <w:rPr>
                <w:color w:val="auto"/>
              </w:rPr>
              <w:t>Adjustment/</w:t>
            </w:r>
            <w:r w:rsidRPr="002F71AA">
              <w:rPr>
                <w:color w:val="auto"/>
              </w:rPr>
              <w:t>aqd:ExceedanceDescription/aqd:comment</w:t>
            </w:r>
          </w:p>
        </w:tc>
      </w:tr>
    </w:tbl>
    <w:p w14:paraId="3AA2047B" w14:textId="77777777" w:rsidR="0071749B" w:rsidRDefault="0071749B" w:rsidP="0071749B"/>
    <w:p w14:paraId="68CC10D7" w14:textId="50D31AE9" w:rsidR="002822CB" w:rsidRPr="002F71AA" w:rsidRDefault="00746CC7" w:rsidP="002822CB">
      <w:pPr>
        <w:pStyle w:val="Defh3"/>
      </w:pPr>
      <w:bookmarkStart w:id="410" w:name="STEP3_start"/>
      <w:bookmarkStart w:id="411" w:name="_Toc520454810"/>
      <w:bookmarkEnd w:id="410"/>
      <w:r>
        <w:lastRenderedPageBreak/>
        <w:t xml:space="preserve">STEP 3 - </w:t>
      </w:r>
      <w:r w:rsidR="002822CB" w:rsidRPr="002F71AA">
        <w:t>Exceedance description</w:t>
      </w:r>
      <w:r w:rsidR="002822CB">
        <w:t xml:space="preserve"> final - &lt;aqd:exceedanceDescriptionFinal&gt; </w:t>
      </w:r>
      <w:r w:rsidR="008D24C1">
        <w:t>AFTER</w:t>
      </w:r>
      <w:r w:rsidR="008D24C1" w:rsidRPr="00851F49">
        <w:t xml:space="preserve"> </w:t>
      </w:r>
      <w:r w:rsidR="002822CB" w:rsidRPr="00851F49">
        <w:t>adjusment</w:t>
      </w:r>
      <w:bookmarkEnd w:id="411"/>
    </w:p>
    <w:p w14:paraId="40E85391" w14:textId="77777777" w:rsidR="007708E6" w:rsidRPr="00194581" w:rsidRDefault="007708E6" w:rsidP="007708E6">
      <w:pPr>
        <w:spacing w:before="240" w:after="0"/>
      </w:pPr>
      <w:r w:rsidRPr="006A2D4B">
        <w:t xml:space="preserve">This exceedance description class is used to describe the </w:t>
      </w:r>
      <w:r>
        <w:t xml:space="preserve">combined </w:t>
      </w:r>
      <w:r w:rsidRPr="006A2D4B">
        <w:t xml:space="preserve">effect of any adjustments due to natural sources and/or winter sanding and salting upon the exceedance situation. The effect of each adjustment </w:t>
      </w:r>
      <w:r>
        <w:t xml:space="preserve">will have been previously </w:t>
      </w:r>
      <w:r w:rsidRPr="006A2D4B">
        <w:t>declared individually</w:t>
      </w:r>
      <w:r>
        <w:t xml:space="preserve"> within aqd:exceedanceDescriptionAdjustment</w:t>
      </w:r>
      <w:r w:rsidRPr="006A2D4B">
        <w:t xml:space="preserve">. The combined effect </w:t>
      </w:r>
      <w:r>
        <w:t xml:space="preserve">on maximum levels </w:t>
      </w:r>
      <w:r w:rsidRPr="006A2D4B">
        <w:t xml:space="preserve">is then declared in the &lt;aqd:exceedanceDescriptionFinal&gt; information class. </w:t>
      </w:r>
    </w:p>
    <w:p w14:paraId="3056D71B" w14:textId="72439C48" w:rsidR="0013679A" w:rsidRDefault="0013679A" w:rsidP="0013679A">
      <w:pPr>
        <w:spacing w:before="240" w:after="0"/>
        <w:rPr>
          <w:u w:val="single"/>
        </w:rPr>
      </w:pPr>
      <w:r>
        <w:t>This e</w:t>
      </w:r>
      <w:r w:rsidRPr="002F71AA">
        <w:t xml:space="preserve">xceedance description </w:t>
      </w:r>
      <w:r>
        <w:t>class is used to describe the combined effect of all adjustments should t</w:t>
      </w:r>
      <w:r w:rsidR="00AD48B6">
        <w:t>h</w:t>
      </w:r>
      <w:r>
        <w:t xml:space="preserve">is be appropriate. This information class is always </w:t>
      </w:r>
      <w:r>
        <w:rPr>
          <w:u w:val="single"/>
        </w:rPr>
        <w:t xml:space="preserve">required. </w:t>
      </w:r>
    </w:p>
    <w:p w14:paraId="1E091698" w14:textId="77777777" w:rsidR="007708E6" w:rsidRDefault="007708E6" w:rsidP="00F7259F">
      <w:pPr>
        <w:spacing w:before="0" w:after="0"/>
        <w:rPr>
          <w:rFonts w:eastAsia="Times New Roman"/>
          <w:b/>
          <w:lang w:eastAsia="es-ES"/>
        </w:rPr>
      </w:pPr>
    </w:p>
    <w:p w14:paraId="7C56B1FA" w14:textId="2A85106F" w:rsidR="00F7259F" w:rsidRPr="002F71AA" w:rsidRDefault="00F7259F" w:rsidP="00F7259F">
      <w:pPr>
        <w:spacing w:before="0" w:after="0"/>
        <w:rPr>
          <w:highlight w:val="yellow"/>
        </w:rPr>
      </w:pPr>
      <w:r w:rsidRPr="002F71AA">
        <w:rPr>
          <w:rFonts w:eastAsia="Times New Roman"/>
          <w:b/>
          <w:lang w:eastAsia="es-ES"/>
        </w:rPr>
        <w:t>aqd:</w:t>
      </w:r>
      <w:r>
        <w:rPr>
          <w:rFonts w:eastAsia="Times New Roman"/>
          <w:b/>
          <w:lang w:eastAsia="es-ES"/>
        </w:rPr>
        <w:t>exceedanceDescriptionFinal</w:t>
      </w:r>
      <w:r w:rsidRPr="002F71AA">
        <w:rPr>
          <w:rFonts w:eastAsia="Times New Roman"/>
          <w:lang w:eastAsia="es-ES"/>
        </w:rPr>
        <w:t xml:space="preserve"> include:</w:t>
      </w:r>
    </w:p>
    <w:p w14:paraId="24F6BD5B" w14:textId="77777777" w:rsidR="00F7259F" w:rsidRPr="002F71AA" w:rsidRDefault="00F7259F" w:rsidP="00386D10">
      <w:pPr>
        <w:pStyle w:val="ListParagraph"/>
      </w:pPr>
      <w:r w:rsidRPr="00EA16D1">
        <w:t>aqd:exceedance</w:t>
      </w:r>
      <w:r>
        <w:tab/>
      </w:r>
      <w:r>
        <w:tab/>
      </w:r>
      <w:r>
        <w:tab/>
      </w:r>
      <w:r>
        <w:tab/>
      </w:r>
      <w:r>
        <w:tab/>
        <w:t>Mandatory</w:t>
      </w:r>
    </w:p>
    <w:p w14:paraId="28CB1783" w14:textId="77777777" w:rsidR="00F7259F" w:rsidRDefault="00F7259F" w:rsidP="00386D10">
      <w:pPr>
        <w:pStyle w:val="ListParagraph"/>
      </w:pPr>
      <w:r w:rsidRPr="00EA16D1">
        <w:t>aqd:numericalExceedance</w:t>
      </w:r>
      <w:r>
        <w:tab/>
      </w:r>
      <w:r>
        <w:tab/>
      </w:r>
      <w:r>
        <w:tab/>
      </w:r>
      <w:r>
        <w:tab/>
        <w:t xml:space="preserve">Conditional (M </w:t>
      </w:r>
      <w:r w:rsidRPr="009A4A37">
        <w:t>if environmental objective</w:t>
      </w:r>
      <w:r>
        <w:t xml:space="preserve"> is an average, percentile or AOT)</w:t>
      </w:r>
    </w:p>
    <w:p w14:paraId="1251D30F" w14:textId="77777777" w:rsidR="00F7259F" w:rsidRDefault="00F7259F" w:rsidP="00386D10">
      <w:pPr>
        <w:pStyle w:val="ListParagraph"/>
      </w:pPr>
      <w:r w:rsidRPr="00EA16D1">
        <w:t>aqd:numberExceedances</w:t>
      </w:r>
      <w:r>
        <w:tab/>
      </w:r>
      <w:r w:rsidRPr="002F71AA">
        <w:t xml:space="preserve"> </w:t>
      </w:r>
      <w:r w:rsidRPr="002F71AA">
        <w:tab/>
      </w:r>
      <w:r w:rsidRPr="002F71AA">
        <w:tab/>
      </w:r>
      <w:r w:rsidRPr="002F71AA">
        <w:tab/>
      </w:r>
      <w:r>
        <w:t xml:space="preserve">Conditional (M </w:t>
      </w:r>
      <w:r w:rsidRPr="00D06CA3">
        <w:t xml:space="preserve">if environmental objective threshold </w:t>
      </w:r>
      <w:r>
        <w:t xml:space="preserve">is given as a number of exceedances per year) </w:t>
      </w:r>
    </w:p>
    <w:p w14:paraId="681AB173" w14:textId="0457DF62" w:rsidR="00F7259F" w:rsidRPr="00EA16D1" w:rsidRDefault="00F7259F" w:rsidP="00386D10">
      <w:pPr>
        <w:pStyle w:val="ListParagraph"/>
        <w:rPr>
          <w:rFonts w:ascii="Times" w:hAnsi="Times"/>
        </w:rPr>
      </w:pPr>
      <w:r w:rsidRPr="00EA16D1">
        <w:t>aqd:exceedanceArea</w:t>
      </w:r>
      <w:r>
        <w:tab/>
      </w:r>
      <w:r>
        <w:tab/>
      </w:r>
      <w:r>
        <w:tab/>
      </w:r>
      <w:r>
        <w:tab/>
        <w:t>Conditional</w:t>
      </w:r>
    </w:p>
    <w:p w14:paraId="63168229" w14:textId="77777777" w:rsidR="00F7259F" w:rsidRPr="00EA16D1" w:rsidRDefault="00F7259F" w:rsidP="00386D10">
      <w:pPr>
        <w:pStyle w:val="ListParagraph"/>
        <w:rPr>
          <w:rFonts w:ascii="Times" w:hAnsi="Times"/>
        </w:rPr>
      </w:pPr>
      <w:r w:rsidRPr="00EA16D1">
        <w:t>aqd:exceedanceExposure</w:t>
      </w:r>
      <w:r>
        <w:tab/>
      </w:r>
      <w:r>
        <w:tab/>
      </w:r>
      <w:r>
        <w:tab/>
      </w:r>
      <w:r>
        <w:tab/>
        <w:t>Conditional</w:t>
      </w:r>
    </w:p>
    <w:p w14:paraId="718C429F" w14:textId="77777777" w:rsidR="00F7259F" w:rsidRPr="00EA16D1" w:rsidRDefault="00F7259F" w:rsidP="00386D10">
      <w:pPr>
        <w:pStyle w:val="ListParagraph"/>
        <w:rPr>
          <w:rFonts w:ascii="Times" w:hAnsi="Times"/>
        </w:rPr>
      </w:pPr>
      <w:r w:rsidRPr="00B40371">
        <w:t>aqd:reason</w:t>
      </w:r>
    </w:p>
    <w:p w14:paraId="2CE4C4E6" w14:textId="77777777" w:rsidR="00F7259F" w:rsidRPr="00EA16D1" w:rsidRDefault="00F7259F" w:rsidP="00386D10">
      <w:pPr>
        <w:pStyle w:val="ListParagraph"/>
        <w:rPr>
          <w:rFonts w:ascii="Times" w:hAnsi="Times"/>
        </w:rPr>
      </w:pPr>
      <w:r w:rsidRPr="00B40371">
        <w:t>aqd:reason</w:t>
      </w:r>
      <w:r>
        <w:t>Other</w:t>
      </w:r>
    </w:p>
    <w:p w14:paraId="5F627E33" w14:textId="77777777" w:rsidR="00F7259F" w:rsidRPr="00EA16D1" w:rsidRDefault="00F7259F" w:rsidP="00386D10">
      <w:pPr>
        <w:pStyle w:val="ListParagraph"/>
        <w:rPr>
          <w:rFonts w:ascii="Times" w:hAnsi="Times"/>
        </w:rPr>
      </w:pPr>
      <w:r>
        <w:t>aqd:comment</w:t>
      </w:r>
    </w:p>
    <w:p w14:paraId="554D3BCB" w14:textId="658E3076" w:rsidR="00F7259F" w:rsidRDefault="00AD48B6" w:rsidP="00AD48B6">
      <w:pPr>
        <w:rPr>
          <w:szCs w:val="24"/>
        </w:rPr>
      </w:pPr>
      <w:r w:rsidRPr="002F71AA">
        <w:rPr>
          <w:szCs w:val="24"/>
        </w:rPr>
        <w:t xml:space="preserve">Detailed information on the constraints and content for </w:t>
      </w:r>
      <w:r>
        <w:rPr>
          <w:szCs w:val="24"/>
        </w:rPr>
        <w:t>this complex c</w:t>
      </w:r>
      <w:r w:rsidRPr="002F71AA">
        <w:rPr>
          <w:szCs w:val="24"/>
        </w:rPr>
        <w:t xml:space="preserve">lass is provided below. </w:t>
      </w:r>
      <w:r w:rsidR="00E67CF4">
        <w:rPr>
          <w:szCs w:val="24"/>
        </w:rPr>
        <w:fldChar w:fldCharType="begin"/>
      </w:r>
      <w:r w:rsidR="00E67CF4">
        <w:rPr>
          <w:szCs w:val="24"/>
        </w:rPr>
        <w:instrText xml:space="preserve"> REF _Ref267259091 \h </w:instrText>
      </w:r>
      <w:r w:rsidR="00E67CF4">
        <w:rPr>
          <w:szCs w:val="24"/>
        </w:rPr>
      </w:r>
      <w:r w:rsidR="00E67CF4">
        <w:rPr>
          <w:szCs w:val="24"/>
        </w:rPr>
        <w:fldChar w:fldCharType="separate"/>
      </w:r>
      <w:r w:rsidR="00531AD6" w:rsidRPr="002F71AA">
        <w:t xml:space="preserve">Figure </w:t>
      </w:r>
      <w:r w:rsidR="00531AD6">
        <w:rPr>
          <w:noProof/>
        </w:rPr>
        <w:t>41</w:t>
      </w:r>
      <w:r w:rsidR="00E67CF4">
        <w:rPr>
          <w:szCs w:val="24"/>
        </w:rPr>
        <w:fldChar w:fldCharType="end"/>
      </w:r>
      <w:r>
        <w:rPr>
          <w:szCs w:val="24"/>
        </w:rPr>
        <w:t xml:space="preserve"> </w:t>
      </w:r>
      <w:r w:rsidRPr="002F71AA">
        <w:rPr>
          <w:szCs w:val="24"/>
        </w:rPr>
        <w:t xml:space="preserve">illustrates the majority of information classes that constitute </w:t>
      </w:r>
      <w:r>
        <w:rPr>
          <w:szCs w:val="24"/>
        </w:rPr>
        <w:t>aqd:exceedanceDescriptionBase needed when adjustments are applied.</w:t>
      </w:r>
      <w:r w:rsidRPr="002F71AA">
        <w:rPr>
          <w:szCs w:val="24"/>
        </w:rPr>
        <w:t xml:space="preserve"> </w:t>
      </w:r>
    </w:p>
    <w:p w14:paraId="524DE2B2" w14:textId="77777777" w:rsidR="00F7259F" w:rsidRPr="002F71AA" w:rsidRDefault="00F7259F" w:rsidP="00F7259F">
      <w:pPr>
        <w:spacing w:before="0" w:after="0"/>
        <w:ind w:left="567"/>
        <w:rPr>
          <w:rFonts w:ascii="Verdana" w:hAnsi="Verdana" w:cs="Arial"/>
          <w:sz w:val="20"/>
        </w:rPr>
      </w:pPr>
      <w:r w:rsidRPr="00580977">
        <w:rPr>
          <w:rFonts w:ascii="Verdana" w:hAnsi="Verdana" w:cs="Arial"/>
          <w:noProof/>
          <w:color w:val="008000"/>
          <w:sz w:val="20"/>
        </w:rPr>
        <mc:AlternateContent>
          <mc:Choice Requires="wps">
            <w:drawing>
              <wp:inline distT="0" distB="0" distL="0" distR="0" wp14:anchorId="67A504B0" wp14:editId="40B1C348">
                <wp:extent cx="861695" cy="250825"/>
                <wp:effectExtent l="0" t="0" r="27305" b="28575"/>
                <wp:docPr id="4676"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17A708A3" w14:textId="77777777" w:rsidR="005C408E" w:rsidRPr="005759B9" w:rsidRDefault="005C408E" w:rsidP="00F7259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A504B0" id="_x0000_s185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GRakFb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17A708A3" w14:textId="77777777" w:rsidR="005C408E" w:rsidRPr="005759B9" w:rsidRDefault="005C408E" w:rsidP="00F7259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580977">
        <w:rPr>
          <w:rFonts w:ascii="Verdana" w:hAnsi="Verdana" w:cs="Arial"/>
          <w:noProof/>
          <w:sz w:val="20"/>
        </w:rPr>
        <mc:AlternateContent>
          <mc:Choice Requires="wps">
            <w:drawing>
              <wp:inline distT="0" distB="0" distL="0" distR="0" wp14:anchorId="7E9D77D8" wp14:editId="7A0B9FBD">
                <wp:extent cx="7127875" cy="248920"/>
                <wp:effectExtent l="25400" t="0" r="34925" b="30480"/>
                <wp:docPr id="4677"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57514A60" w14:textId="632CB83E" w:rsidR="005C408E" w:rsidRPr="005759B9" w:rsidRDefault="005C408E" w:rsidP="00F7259F">
                            <w:pPr>
                              <w:spacing w:before="0" w:after="0"/>
                              <w:rPr>
                                <w:rFonts w:ascii="Verdana" w:hAnsi="Verdana"/>
                                <w:b/>
                                <w:sz w:val="22"/>
                                <w:szCs w:val="22"/>
                              </w:rPr>
                            </w:pPr>
                            <w:r>
                              <w:rPr>
                                <w:rFonts w:ascii="Verdana" w:hAnsi="Verdana"/>
                                <w:b/>
                                <w:sz w:val="22"/>
                                <w:szCs w:val="22"/>
                              </w:rPr>
                              <w:t>AQD_Attaintment – exceedanceDescriptionFinal after adjustment</w:t>
                            </w:r>
                          </w:p>
                          <w:p w14:paraId="649F20A9" w14:textId="77777777" w:rsidR="005C408E" w:rsidRDefault="005C408E" w:rsidP="00F7259F">
                            <w:pPr>
                              <w:spacing w:before="0" w:after="0"/>
                              <w:rPr>
                                <w:b/>
                              </w:rPr>
                            </w:pPr>
                          </w:p>
                          <w:p w14:paraId="47B4E0CA" w14:textId="77777777" w:rsidR="005C408E" w:rsidRPr="00452E20" w:rsidRDefault="005C408E" w:rsidP="00F7259F">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9D77D8" id="_x0000_s185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" adj="21223" fillcolor="#bfbfbf [2412]" strokecolor="black [2880]" strokeweight=".25pt">
                <v:path arrowok="t"/>
                <v:textbox>
                  <w:txbxContent>
                    <w:p w14:paraId="57514A60" w14:textId="632CB83E" w:rsidR="005C408E" w:rsidRPr="005759B9" w:rsidRDefault="005C408E" w:rsidP="00F7259F">
                      <w:pPr>
                        <w:spacing w:before="0" w:after="0"/>
                        <w:rPr>
                          <w:rFonts w:ascii="Verdana" w:hAnsi="Verdana"/>
                          <w:b/>
                          <w:sz w:val="22"/>
                          <w:szCs w:val="22"/>
                        </w:rPr>
                      </w:pPr>
                      <w:r>
                        <w:rPr>
                          <w:rFonts w:ascii="Verdana" w:hAnsi="Verdana"/>
                          <w:b/>
                          <w:sz w:val="22"/>
                          <w:szCs w:val="22"/>
                        </w:rPr>
                        <w:t>AQD_Attaintment – exceedanceDescriptionFinal after adjustment</w:t>
                      </w:r>
                    </w:p>
                    <w:p w14:paraId="649F20A9" w14:textId="77777777" w:rsidR="005C408E" w:rsidRDefault="005C408E" w:rsidP="00F7259F">
                      <w:pPr>
                        <w:spacing w:before="0" w:after="0"/>
                        <w:rPr>
                          <w:b/>
                        </w:rPr>
                      </w:pPr>
                    </w:p>
                    <w:p w14:paraId="47B4E0CA" w14:textId="77777777" w:rsidR="005C408E" w:rsidRPr="00452E20" w:rsidRDefault="005C408E" w:rsidP="00F7259F">
                      <w:pPr>
                        <w:spacing w:before="0" w:after="0"/>
                        <w:rPr>
                          <w:b/>
                        </w:rPr>
                      </w:pP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F7259F" w:rsidRPr="007479C6" w14:paraId="13380859" w14:textId="77777777" w:rsidTr="00A85023">
        <w:tc>
          <w:tcPr>
            <w:tcW w:w="12474" w:type="dxa"/>
            <w:tcBorders>
              <w:top w:val="nil"/>
              <w:left w:val="nil"/>
              <w:bottom w:val="nil"/>
              <w:right w:val="nil"/>
            </w:tcBorders>
            <w:shd w:val="clear" w:color="auto" w:fill="F2F2F2" w:themeFill="background1" w:themeFillShade="F2"/>
          </w:tcPr>
          <w:p w14:paraId="10FE9F75" w14:textId="77777777" w:rsidR="00F7259F" w:rsidRPr="007479C6" w:rsidRDefault="00F7259F" w:rsidP="00A85023">
            <w:pPr>
              <w:spacing w:before="0" w:after="0"/>
              <w:ind w:left="34"/>
              <w:rPr>
                <w:rFonts w:ascii="Verdana" w:hAnsi="Verdana" w:cs="Arial"/>
                <w:sz w:val="20"/>
              </w:rPr>
            </w:pPr>
            <w:r w:rsidRPr="00712F9B">
              <w:rPr>
                <w:rFonts w:ascii="Verdana" w:hAnsi="Verdana" w:cs="Arial"/>
                <w:sz w:val="20"/>
              </w:rPr>
              <w:t xml:space="preserve">For declaring attainment without any adjustment, all necessary information is to be provided under </w:t>
            </w:r>
            <w:r w:rsidRPr="00712F9B">
              <w:rPr>
                <w:rFonts w:ascii="Verdana" w:hAnsi="Verdana" w:cs="Arial"/>
                <w:b/>
                <w:sz w:val="20"/>
              </w:rPr>
              <w:t>&lt;aqd:exceedanceDescriptionFinal&gt;</w:t>
            </w:r>
          </w:p>
        </w:tc>
      </w:tr>
    </w:tbl>
    <w:p w14:paraId="3B71B336" w14:textId="0EFBCE70" w:rsidR="00AD48B6" w:rsidRDefault="00AD48B6" w:rsidP="00AD48B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D48B6" w:rsidRPr="002F71AA" w14:paraId="365164AC" w14:textId="77777777" w:rsidTr="00D11CDA">
        <w:tc>
          <w:tcPr>
            <w:tcW w:w="14174" w:type="dxa"/>
            <w:shd w:val="clear" w:color="auto" w:fill="FFFFFF"/>
          </w:tcPr>
          <w:p w14:paraId="13F4EDBF" w14:textId="3A0D18EF" w:rsidR="00AD48B6" w:rsidRPr="002F71AA" w:rsidRDefault="00CF0FE7" w:rsidP="00D11CDA">
            <w:pPr>
              <w:spacing w:before="0" w:after="0" w:line="240" w:lineRule="auto"/>
              <w:jc w:val="center"/>
            </w:pPr>
            <w:r>
              <w:rPr>
                <w:noProof/>
              </w:rPr>
              <w:lastRenderedPageBreak/>
              <w:drawing>
                <wp:inline distT="0" distB="0" distL="0" distR="0" wp14:anchorId="6CC6BE03" wp14:editId="6126D8FC">
                  <wp:extent cx="8229600" cy="5152343"/>
                  <wp:effectExtent l="0" t="0" r="0" b="4445"/>
                  <wp:docPr id="4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229600" cy="5152343"/>
                          </a:xfrm>
                          <a:prstGeom prst="rect">
                            <a:avLst/>
                          </a:prstGeom>
                          <a:noFill/>
                          <a:ln>
                            <a:noFill/>
                          </a:ln>
                        </pic:spPr>
                      </pic:pic>
                    </a:graphicData>
                  </a:graphic>
                </wp:inline>
              </w:drawing>
            </w:r>
          </w:p>
        </w:tc>
      </w:tr>
      <w:tr w:rsidR="00AD48B6" w:rsidRPr="002F71AA" w14:paraId="08DFB0E5" w14:textId="77777777" w:rsidTr="00D11CDA">
        <w:tc>
          <w:tcPr>
            <w:tcW w:w="14174" w:type="dxa"/>
            <w:shd w:val="clear" w:color="auto" w:fill="auto"/>
          </w:tcPr>
          <w:p w14:paraId="6B8FDB5F" w14:textId="74ABAE30" w:rsidR="00AD48B6" w:rsidRPr="002F71AA" w:rsidRDefault="00AD48B6" w:rsidP="00840DB5">
            <w:pPr>
              <w:pStyle w:val="Caption"/>
            </w:pPr>
            <w:bookmarkStart w:id="412" w:name="_Ref267259091"/>
            <w:r w:rsidRPr="002F71AA">
              <w:t xml:space="preserve">Figure </w:t>
            </w:r>
            <w:r w:rsidR="00AA2D2B">
              <w:rPr>
                <w:noProof/>
              </w:rPr>
              <w:fldChar w:fldCharType="begin"/>
            </w:r>
            <w:r w:rsidR="00AA2D2B">
              <w:rPr>
                <w:noProof/>
              </w:rPr>
              <w:instrText xml:space="preserve"> SEQ Figure \* ARABIC </w:instrText>
            </w:r>
            <w:r w:rsidR="00AA2D2B">
              <w:rPr>
                <w:noProof/>
              </w:rPr>
              <w:fldChar w:fldCharType="separate"/>
            </w:r>
            <w:r w:rsidR="00531AD6">
              <w:rPr>
                <w:noProof/>
              </w:rPr>
              <w:t>41</w:t>
            </w:r>
            <w:r w:rsidR="00AA2D2B">
              <w:rPr>
                <w:noProof/>
              </w:rPr>
              <w:fldChar w:fldCharType="end"/>
            </w:r>
            <w:bookmarkEnd w:id="412"/>
            <w:r w:rsidRPr="002F71AA">
              <w:t xml:space="preserve"> – </w:t>
            </w:r>
            <w:r>
              <w:t>exceedanceDescription</w:t>
            </w:r>
            <w:r w:rsidR="005E2216">
              <w:t>Final</w:t>
            </w:r>
            <w:r>
              <w:t xml:space="preserve"> for attaintments with Adjustments</w:t>
            </w:r>
          </w:p>
        </w:tc>
      </w:tr>
    </w:tbl>
    <w:p w14:paraId="5AA8B611" w14:textId="2C78E5C8" w:rsidR="00F7259F" w:rsidRPr="002F71AA" w:rsidRDefault="00F7259F" w:rsidP="00F7259F">
      <w:pPr>
        <w:pStyle w:val="Defh4"/>
      </w:pPr>
      <w:r w:rsidRPr="002F71AA">
        <w:t>AQD exceedance statement</w:t>
      </w:r>
      <w:r>
        <w:t xml:space="preserve"> - &lt;aqd:exceedance</w:t>
      </w:r>
      <w:r w:rsidRPr="002F71AA">
        <w:t>&gt;</w:t>
      </w:r>
      <w:r>
        <w:t xml:space="preserve"> - DescriptionFinal </w:t>
      </w:r>
      <w:r w:rsidR="007708E6">
        <w:t xml:space="preserve">– STEP 3 </w:t>
      </w:r>
    </w:p>
    <w:p w14:paraId="155D91F4" w14:textId="700EB2F9" w:rsidR="00F7259F" w:rsidRPr="00580977" w:rsidRDefault="00F7259F" w:rsidP="00F7259F">
      <w:r w:rsidRPr="00F7259F">
        <w:lastRenderedPageBreak/>
        <w:t>AQD exceedance allows for a boolean statement to be declared in relation to whether levels are above or below the environmental objective</w:t>
      </w:r>
      <w:r w:rsidR="00A85023">
        <w:t xml:space="preserve"> taking into account </w:t>
      </w:r>
      <w:r w:rsidR="0044442D">
        <w:t>the combined effect of all the adjusments described in Step 2</w:t>
      </w:r>
      <w:r w:rsidRPr="00580977">
        <w:t xml:space="preserve">. If below, (i.e aqd:exceedance = false), </w:t>
      </w:r>
      <w:r w:rsidR="004F3ECA">
        <w:t>the numericalExceedance or numberExceedancs must be provided (see below).</w:t>
      </w:r>
    </w:p>
    <w:tbl>
      <w:tblPr>
        <w:tblStyle w:val="LightShading-Accent3"/>
        <w:tblW w:w="5096" w:type="pct"/>
        <w:tblLook w:val="04A0" w:firstRow="1" w:lastRow="0" w:firstColumn="1" w:lastColumn="0" w:noHBand="0" w:noVBand="1"/>
      </w:tblPr>
      <w:tblGrid>
        <w:gridCol w:w="3318"/>
        <w:gridCol w:w="10908"/>
      </w:tblGrid>
      <w:tr w:rsidR="00F7259F" w:rsidRPr="009A4A37" w14:paraId="34E23565"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41B50712" w14:textId="77777777" w:rsidR="00F7259F" w:rsidRPr="009A4A37" w:rsidRDefault="00F7259F" w:rsidP="00A85023">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&lt;aqd:exceedances&gt;</w:t>
            </w:r>
          </w:p>
        </w:tc>
        <w:tc>
          <w:tcPr>
            <w:tcW w:w="3834" w:type="pct"/>
          </w:tcPr>
          <w:p w14:paraId="58DD17AD" w14:textId="77777777" w:rsidR="00F7259F" w:rsidRPr="009A4A37"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705FC95D"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65272C98"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834" w:type="pct"/>
          </w:tcPr>
          <w:p w14:paraId="2AE6B94F" w14:textId="77777777" w:rsidR="00F7259F" w:rsidRPr="009A4A37"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1 (mandatory)</w:t>
            </w:r>
          </w:p>
        </w:tc>
      </w:tr>
      <w:tr w:rsidR="00F7259F" w:rsidRPr="002F71AA" w14:paraId="440E7ACC" w14:textId="77777777" w:rsidTr="00A85023">
        <w:trPr>
          <w:trHeight w:val="155"/>
        </w:trPr>
        <w:tc>
          <w:tcPr>
            <w:cnfStyle w:val="001000000000" w:firstRow="0" w:lastRow="0" w:firstColumn="1" w:lastColumn="0" w:oddVBand="0" w:evenVBand="0" w:oddHBand="0" w:evenHBand="0" w:firstRowFirstColumn="0" w:firstRowLastColumn="0" w:lastRowFirstColumn="0" w:lastRowLastColumn="0"/>
            <w:tcW w:w="1166" w:type="pct"/>
          </w:tcPr>
          <w:p w14:paraId="25BCE16F"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834" w:type="pct"/>
          </w:tcPr>
          <w:p w14:paraId="5A21217C" w14:textId="1C7EF69F" w:rsidR="00F7259F" w:rsidRPr="009A4A37" w:rsidRDefault="00F7259F" w:rsidP="005E221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sidR="005E2216">
              <w:rPr>
                <w:rFonts w:ascii="Calibri" w:hAnsi="Calibri" w:cs="Arial"/>
                <w:color w:val="auto"/>
              </w:rPr>
              <w:t>Final&gt;</w:t>
            </w:r>
            <w:r w:rsidRPr="009A4A37">
              <w:rPr>
                <w:rFonts w:ascii="Calibri" w:eastAsia="Calibri" w:hAnsi="Calibri" w:cs="Times New Roman"/>
                <w:color w:val="auto"/>
                <w:szCs w:val="22"/>
                <w:lang w:eastAsia="es-ES"/>
              </w:rPr>
              <w:t>)</w:t>
            </w:r>
          </w:p>
        </w:tc>
      </w:tr>
      <w:tr w:rsidR="00F7259F" w:rsidRPr="002F71AA" w14:paraId="0F2A0763"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A89BB66" w14:textId="53C3A96C" w:rsidR="00F7259F" w:rsidRPr="002F71AA" w:rsidRDefault="00F7259F" w:rsidP="004F3EC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3834" w:type="pct"/>
          </w:tcPr>
          <w:p w14:paraId="10E72959" w14:textId="56C8418B" w:rsidR="00F7259F" w:rsidRPr="00DA70EA" w:rsidRDefault="007708E6" w:rsidP="007708E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7708E6">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7708E6">
              <w:rPr>
                <w:rFonts w:ascii="Calibri" w:eastAsia="Calibri" w:hAnsi="Calibri" w:cs="Times New Roman"/>
                <w:color w:val="auto"/>
                <w:szCs w:val="22"/>
                <w:lang w:eastAsia="es-ES"/>
              </w:rPr>
              <w:t xml:space="preserve"> (A.2.1)</w:t>
            </w:r>
          </w:p>
        </w:tc>
      </w:tr>
      <w:tr w:rsidR="00F7259F" w:rsidRPr="002F71AA" w14:paraId="26F46027" w14:textId="77777777" w:rsidTr="00A85023">
        <w:tc>
          <w:tcPr>
            <w:cnfStyle w:val="001000000000" w:firstRow="0" w:lastRow="0" w:firstColumn="1" w:lastColumn="0" w:oddVBand="0" w:evenVBand="0" w:oddHBand="0" w:evenHBand="0" w:firstRowFirstColumn="0" w:firstRowLastColumn="0" w:lastRowFirstColumn="0" w:lastRowLastColumn="0"/>
            <w:tcW w:w="1166" w:type="pct"/>
          </w:tcPr>
          <w:p w14:paraId="5A6A227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834" w:type="pct"/>
          </w:tcPr>
          <w:p w14:paraId="34B88C8A" w14:textId="77777777" w:rsidR="00F7259F" w:rsidRPr="009A4A37"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F7259F" w:rsidRPr="002F71AA" w14:paraId="7114BD1F"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08197FBA"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834" w:type="pct"/>
          </w:tcPr>
          <w:p w14:paraId="5545C7F4" w14:textId="77777777" w:rsidR="00F7259F" w:rsidRPr="009A4A37"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F7259F" w:rsidRPr="002F71AA" w14:paraId="6225D3AF" w14:textId="77777777" w:rsidTr="00A85023">
        <w:tc>
          <w:tcPr>
            <w:cnfStyle w:val="001000000000" w:firstRow="0" w:lastRow="0" w:firstColumn="1" w:lastColumn="0" w:oddVBand="0" w:evenVBand="0" w:oddHBand="0" w:evenHBand="0" w:firstRowFirstColumn="0" w:firstRowLastColumn="0" w:lastRowFirstColumn="0" w:lastRowLastColumn="0"/>
            <w:tcW w:w="1166" w:type="pct"/>
          </w:tcPr>
          <w:p w14:paraId="43A8342A"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834" w:type="pct"/>
          </w:tcPr>
          <w:p w14:paraId="26E60A4C" w14:textId="77777777" w:rsidR="00F7259F" w:rsidRPr="009A4A37"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True / false </w:t>
            </w:r>
          </w:p>
        </w:tc>
      </w:tr>
      <w:tr w:rsidR="00F7259F" w:rsidRPr="002F71AA" w14:paraId="61784103"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6036C4C0"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834" w:type="pct"/>
          </w:tcPr>
          <w:p w14:paraId="3026F455" w14:textId="77777777" w:rsidR="00F7259F" w:rsidRPr="009A4A37"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Pr>
                <w:rFonts w:ascii="Calibri" w:eastAsia="Calibri" w:hAnsi="Calibri" w:cs="Times New Roman"/>
                <w:color w:val="auto"/>
                <w:szCs w:val="22"/>
                <w:lang w:eastAsia="es-ES"/>
              </w:rPr>
              <w:t>Final</w:t>
            </w:r>
            <w:r w:rsidRPr="009A4A37">
              <w:rPr>
                <w:rFonts w:ascii="Calibri" w:eastAsia="Calibri" w:hAnsi="Calibri" w:cs="Times New Roman"/>
                <w:color w:val="auto"/>
                <w:szCs w:val="22"/>
                <w:lang w:eastAsia="es-ES"/>
              </w:rPr>
              <w:t>/aqd:ExceedanceDescription/aqd:exceedance</w:t>
            </w:r>
          </w:p>
        </w:tc>
      </w:tr>
    </w:tbl>
    <w:p w14:paraId="5D62EBA7" w14:textId="77777777" w:rsidR="00F7259F" w:rsidRDefault="00F7259F" w:rsidP="00F7259F">
      <w:pPr>
        <w:spacing w:before="0" w:after="0"/>
        <w:ind w:left="567"/>
        <w:rPr>
          <w:rFonts w:ascii="Verdana" w:hAnsi="Verdana"/>
          <w:b/>
          <w:sz w:val="20"/>
          <w:szCs w:val="24"/>
        </w:rPr>
      </w:pPr>
    </w:p>
    <w:p w14:paraId="4BB7A421" w14:textId="77777777" w:rsidR="00AF33E4" w:rsidRPr="002F71AA" w:rsidRDefault="00AF33E4" w:rsidP="00F7259F">
      <w:pPr>
        <w:spacing w:before="0" w:after="0"/>
        <w:ind w:left="567"/>
        <w:rPr>
          <w:rFonts w:ascii="Verdana" w:hAnsi="Verdana"/>
          <w:b/>
          <w:sz w:val="20"/>
          <w:szCs w:val="24"/>
        </w:rPr>
      </w:pPr>
    </w:p>
    <w:p w14:paraId="36F73E29" w14:textId="77777777" w:rsidR="00F7259F" w:rsidRPr="002F71AA" w:rsidRDefault="00F7259F" w:rsidP="00F7259F">
      <w:pPr>
        <w:spacing w:before="0" w:after="0"/>
        <w:ind w:left="567"/>
        <w:rPr>
          <w:sz w:val="20"/>
        </w:rPr>
      </w:pPr>
      <w:r w:rsidRPr="002918AB">
        <w:rPr>
          <w:noProof/>
          <w:sz w:val="20"/>
        </w:rPr>
        <mc:AlternateContent>
          <mc:Choice Requires="wps">
            <w:drawing>
              <wp:inline distT="0" distB="0" distL="0" distR="0" wp14:anchorId="5DE01843" wp14:editId="790F9C67">
                <wp:extent cx="861695" cy="250825"/>
                <wp:effectExtent l="0" t="0" r="27305" b="28575"/>
                <wp:docPr id="26"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86CB50E" w14:textId="77777777" w:rsidR="005C408E" w:rsidRPr="0079525C" w:rsidRDefault="005C408E" w:rsidP="00F7259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E01843" id="_x0000_s185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E7bdY7CAgAACw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86CB50E" w14:textId="77777777" w:rsidR="005C408E" w:rsidRPr="0079525C" w:rsidRDefault="005C408E" w:rsidP="00F7259F">
                      <w:pPr>
                        <w:pStyle w:val="Subtitle"/>
                      </w:pPr>
                      <w:r w:rsidRPr="0079525C">
                        <w:t>Example</w:t>
                      </w:r>
                    </w:p>
                  </w:txbxContent>
                </v:textbox>
                <w10:anchorlock/>
              </v:shape>
            </w:pict>
          </mc:Fallback>
        </mc:AlternateContent>
      </w:r>
      <w:r w:rsidRPr="002918AB">
        <w:rPr>
          <w:noProof/>
          <w:sz w:val="20"/>
        </w:rPr>
        <mc:AlternateContent>
          <mc:Choice Requires="wps">
            <w:drawing>
              <wp:inline distT="0" distB="0" distL="0" distR="0" wp14:anchorId="66F001FE" wp14:editId="208960BD">
                <wp:extent cx="7127875" cy="248920"/>
                <wp:effectExtent l="25400" t="0" r="34925" b="30480"/>
                <wp:docPr id="25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720F568F" w14:textId="77777777" w:rsidR="005C408E" w:rsidRPr="00445DE1" w:rsidRDefault="005C408E" w:rsidP="00F7259F">
                            <w:pPr>
                              <w:pStyle w:val="subtitletext"/>
                              <w:rPr>
                                <w:lang w:val="es-ES"/>
                              </w:rPr>
                            </w:pPr>
                            <w:r>
                              <w:rPr>
                                <w:lang w:val="es-ES"/>
                              </w:rPr>
                              <w:t>aqd:exceedance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F001FE" id="_x0000_s185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CG&#10;ez+a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720F568F" w14:textId="77777777" w:rsidR="005C408E" w:rsidRPr="00445DE1" w:rsidRDefault="005C408E" w:rsidP="00F7259F">
                      <w:pPr>
                        <w:pStyle w:val="subtitletext"/>
                        <w:rPr>
                          <w:lang w:val="es-ES"/>
                        </w:rPr>
                      </w:pPr>
                      <w:r>
                        <w:rPr>
                          <w:lang w:val="es-ES"/>
                        </w:rPr>
                        <w:t>aqd:exceedance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7259F" w:rsidRPr="002F71AA" w14:paraId="5CA65929" w14:textId="77777777" w:rsidTr="00A85023">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618723A" w14:textId="77777777" w:rsidR="00F7259F" w:rsidRDefault="00F7259F" w:rsidP="00712F9B">
            <w:pPr>
              <w:spacing w:before="120" w:after="0" w:line="240" w:lineRule="auto"/>
              <w:rPr>
                <w:rFonts w:cs="Arial"/>
                <w:color w:val="000000"/>
                <w:sz w:val="20"/>
                <w:highlight w:val="white"/>
              </w:rPr>
            </w:pPr>
            <w:r>
              <w:rPr>
                <w:rFonts w:cs="Arial"/>
                <w:color w:val="000000"/>
                <w:sz w:val="20"/>
                <w:highlight w:val="white"/>
              </w:rPr>
              <w:t>If levels are above the Environmental Objective:</w:t>
            </w:r>
          </w:p>
          <w:p w14:paraId="32E2F1EA" w14:textId="77777777" w:rsidR="00F7259F" w:rsidRDefault="00F7259F" w:rsidP="00A85023">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sidRPr="002F71AA">
              <w:rPr>
                <w:rFonts w:cs="Arial"/>
                <w:color w:val="000000"/>
                <w:sz w:val="20"/>
                <w:highlight w:val="white"/>
              </w:rPr>
              <w:t>true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p w14:paraId="4767657D" w14:textId="77777777" w:rsidR="00F7259F" w:rsidRDefault="00F7259F" w:rsidP="00A85023">
            <w:pPr>
              <w:spacing w:before="0" w:after="0"/>
              <w:rPr>
                <w:rFonts w:cs="Arial"/>
                <w:color w:val="0000FF"/>
                <w:sz w:val="20"/>
              </w:rPr>
            </w:pPr>
          </w:p>
          <w:p w14:paraId="64AD5130" w14:textId="77777777" w:rsidR="00F7259F" w:rsidRDefault="00F7259F" w:rsidP="00A85023">
            <w:pPr>
              <w:spacing w:before="0" w:after="0"/>
              <w:rPr>
                <w:rFonts w:cs="Arial"/>
                <w:color w:val="000000"/>
                <w:sz w:val="20"/>
                <w:highlight w:val="white"/>
              </w:rPr>
            </w:pPr>
            <w:r>
              <w:rPr>
                <w:rFonts w:cs="Arial"/>
                <w:color w:val="000000"/>
                <w:sz w:val="20"/>
                <w:highlight w:val="white"/>
              </w:rPr>
              <w:t>If levels are below the Environmental Objective:</w:t>
            </w:r>
          </w:p>
          <w:p w14:paraId="6810840A" w14:textId="77777777" w:rsidR="00F7259F" w:rsidRPr="002F71AA" w:rsidRDefault="00F7259F" w:rsidP="00712F9B">
            <w:pPr>
              <w:spacing w:before="0" w:after="120" w:line="240" w:lineRule="auto"/>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r>
              <w:rPr>
                <w:rFonts w:cs="Arial"/>
                <w:color w:val="000000"/>
                <w:sz w:val="20"/>
                <w:highlight w:val="white"/>
              </w:rPr>
              <w:t>false</w:t>
            </w:r>
            <w:r w:rsidRPr="002F71AA">
              <w:rPr>
                <w:rFonts w:cs="Arial"/>
                <w:color w:val="0000FF"/>
                <w:sz w:val="20"/>
                <w:highlight w:val="white"/>
              </w:rPr>
              <w:t>&lt;/</w:t>
            </w:r>
            <w:r w:rsidRPr="002F71AA">
              <w:rPr>
                <w:rFonts w:cs="Arial"/>
                <w:color w:val="800000"/>
                <w:sz w:val="20"/>
                <w:highlight w:val="white"/>
              </w:rPr>
              <w:t>aqd:exceedance</w:t>
            </w:r>
            <w:r w:rsidRPr="002F71AA">
              <w:rPr>
                <w:rFonts w:cs="Arial"/>
                <w:color w:val="0000FF"/>
                <w:sz w:val="20"/>
                <w:highlight w:val="white"/>
              </w:rPr>
              <w:t>&gt;</w:t>
            </w:r>
          </w:p>
        </w:tc>
      </w:tr>
    </w:tbl>
    <w:p w14:paraId="74B75873" w14:textId="77777777" w:rsidR="00F7259F" w:rsidRDefault="00F7259F" w:rsidP="00F7259F">
      <w:pPr>
        <w:autoSpaceDE w:val="0"/>
        <w:autoSpaceDN w:val="0"/>
        <w:adjustRightInd w:val="0"/>
        <w:spacing w:before="0" w:after="0" w:line="240" w:lineRule="auto"/>
        <w:rPr>
          <w:rFonts w:cs="Arial"/>
          <w:color w:val="000000"/>
          <w:highlight w:val="white"/>
        </w:rPr>
      </w:pPr>
    </w:p>
    <w:p w14:paraId="38C93CD2" w14:textId="77777777" w:rsidR="00F7259F" w:rsidRPr="002F71AA" w:rsidRDefault="00F7259F" w:rsidP="00F7259F">
      <w:pPr>
        <w:autoSpaceDE w:val="0"/>
        <w:autoSpaceDN w:val="0"/>
        <w:adjustRightInd w:val="0"/>
        <w:spacing w:before="0" w:after="0" w:line="240" w:lineRule="auto"/>
        <w:rPr>
          <w:rFonts w:cs="Arial"/>
          <w:color w:val="000000"/>
          <w:highlight w:val="white"/>
        </w:rPr>
      </w:pPr>
    </w:p>
    <w:p w14:paraId="1B2F26AC" w14:textId="14E34EBB" w:rsidR="00F7259F" w:rsidRPr="002F71AA" w:rsidRDefault="00F7259F" w:rsidP="00F7259F">
      <w:pPr>
        <w:pStyle w:val="Defh4"/>
      </w:pPr>
      <w:r w:rsidRPr="002F71AA">
        <w:t>Numerical exceedances - &lt;aqd:numericalExceedance&gt;</w:t>
      </w:r>
      <w:r>
        <w:t xml:space="preserve"> - DescriptionFinal </w:t>
      </w:r>
      <w:r w:rsidR="004F3ECA">
        <w:t xml:space="preserve">after </w:t>
      </w:r>
      <w:r>
        <w:t>adjustments</w:t>
      </w:r>
    </w:p>
    <w:p w14:paraId="50BE94AC" w14:textId="5B6CB60F" w:rsidR="0044442D" w:rsidRPr="002F71AA" w:rsidRDefault="0044442D" w:rsidP="0044442D">
      <w:r w:rsidRPr="002F71AA">
        <w:rPr>
          <w:highlight w:val="white"/>
        </w:rPr>
        <w:t xml:space="preserve">AQD numerical exceedance allows for the description of the highest concentration value </w:t>
      </w:r>
      <w:r>
        <w:rPr>
          <w:highlight w:val="white"/>
        </w:rPr>
        <w:t xml:space="preserve">observed or predicted </w:t>
      </w:r>
      <w:r w:rsidRPr="002F71AA">
        <w:rPr>
          <w:highlight w:val="white"/>
        </w:rPr>
        <w:t>in the zone for the pollutant and environmental objective specified</w:t>
      </w:r>
      <w:r w:rsidR="00A5620F">
        <w:rPr>
          <w:highlight w:val="white"/>
        </w:rPr>
        <w:t xml:space="preserve"> </w:t>
      </w:r>
      <w:r w:rsidR="00A5620F">
        <w:t>taking into account the combined effect of all the adjusments described in Step 2</w:t>
      </w:r>
      <w:r w:rsidRPr="002F71AA">
        <w:rPr>
          <w:highlight w:val="white"/>
        </w:rPr>
        <w:t xml:space="preserve">. </w:t>
      </w:r>
      <w:r>
        <w:rPr>
          <w:highlight w:val="white"/>
        </w:rPr>
        <w:t xml:space="preserve">Irrespective of whether levels are above the </w:t>
      </w:r>
      <w:r w:rsidRPr="002F71AA">
        <w:rPr>
          <w:highlight w:val="white"/>
        </w:rPr>
        <w:t>environmental objective</w:t>
      </w:r>
      <w:r>
        <w:rPr>
          <w:highlight w:val="white"/>
        </w:rPr>
        <w:t>,</w:t>
      </w:r>
      <w:r w:rsidRPr="002F71AA">
        <w:rPr>
          <w:highlight w:val="white"/>
        </w:rPr>
        <w:t xml:space="preserve"> </w:t>
      </w:r>
      <w:r>
        <w:rPr>
          <w:highlight w:val="white"/>
        </w:rPr>
        <w:t xml:space="preserve">insert the numerical concentration </w:t>
      </w:r>
      <w:r w:rsidRPr="002F71AA">
        <w:rPr>
          <w:highlight w:val="white"/>
        </w:rPr>
        <w:t xml:space="preserve">value </w:t>
      </w:r>
      <w:r>
        <w:rPr>
          <w:highlight w:val="white"/>
        </w:rPr>
        <w:t xml:space="preserve">after all adjustmens have been applied </w:t>
      </w:r>
      <w:r w:rsidRPr="002F71AA">
        <w:rPr>
          <w:highlight w:val="white"/>
        </w:rPr>
        <w:t xml:space="preserve">in units </w:t>
      </w:r>
      <w:r>
        <w:rPr>
          <w:highlight w:val="white"/>
        </w:rPr>
        <w:t>as appropriate to</w:t>
      </w:r>
      <w:r w:rsidRPr="002F71AA">
        <w:rPr>
          <w:highlight w:val="white"/>
        </w:rPr>
        <w:t xml:space="preserve"> the environmental objective</w:t>
      </w:r>
      <w:r w:rsidRPr="009F0BA0">
        <w:t xml:space="preserve"> </w:t>
      </w:r>
      <w:r>
        <w:t>and reporting metric</w:t>
      </w:r>
      <w:r w:rsidRPr="002F71AA">
        <w:rPr>
          <w:highlight w:val="white"/>
        </w:rPr>
        <w:t xml:space="preserve">. </w:t>
      </w:r>
      <w:r>
        <w:rPr>
          <w:highlight w:val="white"/>
        </w:rPr>
        <w:t xml:space="preserve">The </w:t>
      </w:r>
      <w:r w:rsidRPr="002F71AA">
        <w:rPr>
          <w:highlight w:val="white"/>
        </w:rPr>
        <w:t xml:space="preserve">AQD numerical exceedance </w:t>
      </w:r>
      <w:r>
        <w:rPr>
          <w:highlight w:val="white"/>
        </w:rPr>
        <w:lastRenderedPageBreak/>
        <w:t xml:space="preserve">class </w:t>
      </w:r>
      <w:r w:rsidRPr="002F71AA">
        <w:rPr>
          <w:highlight w:val="white"/>
        </w:rPr>
        <w:t xml:space="preserve">is applicable to environmental objectives </w:t>
      </w:r>
      <w:r w:rsidRPr="002F71AA">
        <w:t>using average, percentile or AOT reporting metrics</w:t>
      </w:r>
      <w:r>
        <w:t xml:space="preserve">. For other short term reporting metrics use </w:t>
      </w:r>
      <w:r w:rsidRPr="00E227D1">
        <w:t>&lt;aqd:numberExceedance&gt;</w:t>
      </w:r>
      <w:r>
        <w:t>.</w:t>
      </w:r>
      <w:r w:rsidRPr="00B3407E">
        <w:rPr>
          <w:b/>
        </w:rPr>
        <w:t xml:space="preserve"> </w:t>
      </w:r>
      <w:r>
        <w:t>The rounding rules stipulated by the Commissions guidance apply.</w:t>
      </w:r>
    </w:p>
    <w:tbl>
      <w:tblPr>
        <w:tblStyle w:val="LightShading-Accent3"/>
        <w:tblW w:w="5100" w:type="pct"/>
        <w:tblLayout w:type="fixed"/>
        <w:tblLook w:val="04A0" w:firstRow="1" w:lastRow="0" w:firstColumn="1" w:lastColumn="0" w:noHBand="0" w:noVBand="1"/>
      </w:tblPr>
      <w:tblGrid>
        <w:gridCol w:w="3038"/>
        <w:gridCol w:w="11199"/>
      </w:tblGrid>
      <w:tr w:rsidR="00F7259F" w:rsidRPr="009A4A37" w14:paraId="272DF694"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320BB952" w14:textId="77777777" w:rsidR="00F7259F" w:rsidRPr="009A4A37" w:rsidRDefault="00F7259F" w:rsidP="00A85023">
            <w:pPr>
              <w:rPr>
                <w:rFonts w:ascii="Calibri" w:eastAsia="Calibri" w:hAnsi="Calibri" w:cs="Times New Roman"/>
                <w:bCs w:val="0"/>
                <w:color w:val="auto"/>
                <w:szCs w:val="22"/>
                <w:lang w:eastAsia="es-ES"/>
              </w:rPr>
            </w:pPr>
            <w:r w:rsidRPr="009A4A37">
              <w:rPr>
                <w:rFonts w:ascii="Calibri" w:eastAsia="Calibri" w:hAnsi="Calibri" w:cs="Times New Roman"/>
                <w:bCs w:val="0"/>
                <w:color w:val="auto"/>
                <w:szCs w:val="22"/>
                <w:lang w:eastAsia="es-ES"/>
              </w:rPr>
              <w:t>&lt;aqd:numericalExceedance&gt;</w:t>
            </w:r>
          </w:p>
        </w:tc>
        <w:tc>
          <w:tcPr>
            <w:tcW w:w="3933" w:type="pct"/>
          </w:tcPr>
          <w:p w14:paraId="06D15170" w14:textId="77777777" w:rsidR="00F7259F" w:rsidRPr="009A4A37"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E87E60" w14:paraId="6C35ADB7"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29594AC8" w14:textId="77777777" w:rsidR="00F7259F" w:rsidRPr="00E87E60" w:rsidRDefault="00F7259F" w:rsidP="00A85023">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Minimum occurrence:</w:t>
            </w:r>
          </w:p>
        </w:tc>
        <w:tc>
          <w:tcPr>
            <w:tcW w:w="3933" w:type="pct"/>
          </w:tcPr>
          <w:p w14:paraId="6196AB47" w14:textId="77777777" w:rsidR="00F7259F" w:rsidRPr="009A4A37"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9A4A37">
              <w:rPr>
                <w:rFonts w:ascii="Calibri" w:eastAsia="Calibri" w:hAnsi="Calibri" w:cs="Times New Roman"/>
                <w:bCs/>
                <w:color w:val="auto"/>
                <w:szCs w:val="22"/>
                <w:lang w:eastAsia="es-ES"/>
              </w:rPr>
              <w:t>C (conditional, mandatory if environmental objective</w:t>
            </w:r>
            <w:r>
              <w:rPr>
                <w:rFonts w:ascii="Calibri" w:eastAsia="Calibri" w:hAnsi="Calibri" w:cs="Times New Roman"/>
                <w:bCs/>
                <w:color w:val="auto"/>
                <w:szCs w:val="22"/>
                <w:lang w:eastAsia="es-ES"/>
              </w:rPr>
              <w:t xml:space="preserve"> is an average, percentile or AOT</w:t>
            </w:r>
            <w:r w:rsidRPr="009A4A37">
              <w:rPr>
                <w:rFonts w:ascii="Calibri" w:eastAsia="Calibri" w:hAnsi="Calibri" w:cs="Times New Roman"/>
                <w:bCs/>
                <w:color w:val="auto"/>
                <w:szCs w:val="22"/>
                <w:lang w:eastAsia="es-ES"/>
              </w:rPr>
              <w:t>)</w:t>
            </w:r>
          </w:p>
        </w:tc>
      </w:tr>
      <w:tr w:rsidR="00F7259F" w:rsidRPr="00E87E60" w14:paraId="771B08BC" w14:textId="77777777" w:rsidTr="00A85023">
        <w:trPr>
          <w:trHeight w:val="155"/>
        </w:trPr>
        <w:tc>
          <w:tcPr>
            <w:cnfStyle w:val="001000000000" w:firstRow="0" w:lastRow="0" w:firstColumn="1" w:lastColumn="0" w:oddVBand="0" w:evenVBand="0" w:oddHBand="0" w:evenHBand="0" w:firstRowFirstColumn="0" w:firstRowLastColumn="0" w:lastRowFirstColumn="0" w:lastRowLastColumn="0"/>
            <w:tcW w:w="1067" w:type="pct"/>
          </w:tcPr>
          <w:p w14:paraId="62562709" w14:textId="77777777" w:rsidR="00F7259F" w:rsidRPr="00E87E60" w:rsidRDefault="00F7259F" w:rsidP="00A85023">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Maximum occurrence:</w:t>
            </w:r>
          </w:p>
        </w:tc>
        <w:tc>
          <w:tcPr>
            <w:tcW w:w="3933" w:type="pct"/>
          </w:tcPr>
          <w:p w14:paraId="1E24714B" w14:textId="77777777" w:rsidR="00F7259F" w:rsidRPr="009A4A37"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1 (1 occurrence per </w:t>
            </w:r>
            <w:r w:rsidRPr="009A4A37">
              <w:rPr>
                <w:rFonts w:ascii="Calibri" w:hAnsi="Calibri" w:cs="Arial"/>
                <w:color w:val="auto"/>
              </w:rPr>
              <w:t>&lt;aqd:exceedanceDescription</w:t>
            </w:r>
            <w:r>
              <w:rPr>
                <w:rFonts w:ascii="Calibri" w:hAnsi="Calibri" w:cs="Arial"/>
                <w:color w:val="auto"/>
              </w:rPr>
              <w:t>Final</w:t>
            </w:r>
            <w:r w:rsidRPr="009A4A37">
              <w:rPr>
                <w:rFonts w:ascii="Calibri" w:hAnsi="Calibri" w:cs="Arial"/>
                <w:color w:val="auto"/>
              </w:rPr>
              <w:t>&gt;</w:t>
            </w:r>
            <w:r w:rsidRPr="009A4A37">
              <w:rPr>
                <w:rFonts w:ascii="Calibri" w:eastAsia="Calibri" w:hAnsi="Calibri" w:cs="Times New Roman"/>
                <w:color w:val="auto"/>
                <w:szCs w:val="22"/>
                <w:lang w:eastAsia="es-ES"/>
              </w:rPr>
              <w:t>)</w:t>
            </w:r>
          </w:p>
        </w:tc>
      </w:tr>
      <w:tr w:rsidR="00F7259F" w:rsidRPr="00E87E60" w14:paraId="703CA5E3"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632B00DE" w14:textId="14302DD6" w:rsidR="00F7259F" w:rsidRPr="00E87E60" w:rsidRDefault="00F7259F" w:rsidP="0044442D">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IPR data specifications at:</w:t>
            </w:r>
          </w:p>
        </w:tc>
        <w:tc>
          <w:tcPr>
            <w:tcW w:w="3933" w:type="pct"/>
          </w:tcPr>
          <w:p w14:paraId="03CD2622" w14:textId="14EB92C5" w:rsidR="00F7259F" w:rsidRPr="00DA70EA" w:rsidRDefault="0044442D" w:rsidP="0044442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highlight w:val="yellow"/>
                <w:lang w:eastAsia="es-ES"/>
              </w:rPr>
            </w:pPr>
            <w:r w:rsidRPr="007708E6">
              <w:rPr>
                <w:rFonts w:ascii="Calibri" w:eastAsia="Calibri" w:hAnsi="Calibri" w:cs="Times New Roman"/>
                <w:color w:val="auto"/>
                <w:szCs w:val="22"/>
                <w:lang w:eastAsia="es-ES"/>
              </w:rPr>
              <w:t>G.5.</w:t>
            </w:r>
            <w:r>
              <w:rPr>
                <w:rFonts w:ascii="Calibri" w:eastAsia="Calibri" w:hAnsi="Calibri" w:cs="Times New Roman"/>
                <w:color w:val="auto"/>
                <w:szCs w:val="22"/>
                <w:lang w:eastAsia="es-ES"/>
              </w:rPr>
              <w:t>8 (A.2.2</w:t>
            </w:r>
            <w:r w:rsidRPr="007708E6">
              <w:rPr>
                <w:rFonts w:ascii="Calibri" w:eastAsia="Calibri" w:hAnsi="Calibri" w:cs="Times New Roman"/>
                <w:color w:val="auto"/>
                <w:szCs w:val="22"/>
                <w:lang w:eastAsia="es-ES"/>
              </w:rPr>
              <w:t>)</w:t>
            </w:r>
          </w:p>
        </w:tc>
      </w:tr>
      <w:tr w:rsidR="00F7259F" w:rsidRPr="00E87E60" w14:paraId="2C472D42" w14:textId="77777777" w:rsidTr="00A85023">
        <w:tc>
          <w:tcPr>
            <w:cnfStyle w:val="001000000000" w:firstRow="0" w:lastRow="0" w:firstColumn="1" w:lastColumn="0" w:oddVBand="0" w:evenVBand="0" w:oddHBand="0" w:evenHBand="0" w:firstRowFirstColumn="0" w:firstRowLastColumn="0" w:lastRowFirstColumn="0" w:lastRowLastColumn="0"/>
            <w:tcW w:w="1067" w:type="pct"/>
          </w:tcPr>
          <w:p w14:paraId="61B4F6DD" w14:textId="77777777" w:rsidR="00F7259F" w:rsidRPr="00E87E60" w:rsidRDefault="00F7259F" w:rsidP="00A85023">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Code list constraints:</w:t>
            </w:r>
          </w:p>
        </w:tc>
        <w:tc>
          <w:tcPr>
            <w:tcW w:w="3933" w:type="pct"/>
          </w:tcPr>
          <w:p w14:paraId="766F70CC" w14:textId="77777777" w:rsidR="00F7259F" w:rsidRPr="009A4A37"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None</w:t>
            </w:r>
          </w:p>
        </w:tc>
      </w:tr>
      <w:tr w:rsidR="00F7259F" w:rsidRPr="00E87E60" w14:paraId="0518D1F8"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41A00D3A" w14:textId="77777777" w:rsidR="00F7259F" w:rsidRPr="00E87E60" w:rsidRDefault="00F7259F" w:rsidP="00A85023">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QA/QC constraints:</w:t>
            </w:r>
          </w:p>
        </w:tc>
        <w:tc>
          <w:tcPr>
            <w:tcW w:w="3933" w:type="pct"/>
          </w:tcPr>
          <w:p w14:paraId="34283227" w14:textId="77777777" w:rsidR="00F7259F" w:rsidRPr="009A4A37"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F7259F" w:rsidRPr="00E87E60" w14:paraId="0F3F1C79" w14:textId="77777777" w:rsidTr="00A85023">
        <w:tc>
          <w:tcPr>
            <w:cnfStyle w:val="001000000000" w:firstRow="0" w:lastRow="0" w:firstColumn="1" w:lastColumn="0" w:oddVBand="0" w:evenVBand="0" w:oddHBand="0" w:evenHBand="0" w:firstRowFirstColumn="0" w:firstRowLastColumn="0" w:lastRowFirstColumn="0" w:lastRowLastColumn="0"/>
            <w:tcW w:w="1067" w:type="pct"/>
          </w:tcPr>
          <w:p w14:paraId="243BDBBB" w14:textId="77777777" w:rsidR="00F7259F" w:rsidRPr="00E87E60" w:rsidRDefault="00F7259F" w:rsidP="00A85023">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Allowed formats:</w:t>
            </w:r>
          </w:p>
        </w:tc>
        <w:tc>
          <w:tcPr>
            <w:tcW w:w="3933" w:type="pct"/>
          </w:tcPr>
          <w:p w14:paraId="27695719" w14:textId="77777777" w:rsidR="00F7259F" w:rsidRPr="009A4A37"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 xml:space="preserve">Numerical value </w:t>
            </w:r>
          </w:p>
        </w:tc>
      </w:tr>
      <w:tr w:rsidR="00F7259F" w:rsidRPr="00E87E60" w14:paraId="562F8FBF"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0333FEE4" w14:textId="77777777" w:rsidR="00F7259F" w:rsidRPr="00E87E60" w:rsidRDefault="00F7259F" w:rsidP="00A85023">
            <w:pPr>
              <w:rPr>
                <w:rFonts w:ascii="Calibri" w:eastAsia="Calibri" w:hAnsi="Calibri" w:cs="Times New Roman"/>
                <w:bCs w:val="0"/>
                <w:szCs w:val="22"/>
                <w:lang w:eastAsia="es-ES"/>
              </w:rPr>
            </w:pPr>
            <w:r w:rsidRPr="00E87E60">
              <w:rPr>
                <w:rFonts w:ascii="Calibri" w:eastAsia="Calibri" w:hAnsi="Calibri" w:cs="Times New Roman"/>
                <w:bCs w:val="0"/>
                <w:szCs w:val="22"/>
                <w:lang w:eastAsia="es-ES"/>
              </w:rPr>
              <w:t>XPath to schema location:</w:t>
            </w:r>
          </w:p>
        </w:tc>
        <w:tc>
          <w:tcPr>
            <w:tcW w:w="3933" w:type="pct"/>
          </w:tcPr>
          <w:p w14:paraId="7CC61564" w14:textId="77777777" w:rsidR="00F7259F" w:rsidRPr="009A4A37"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A4A37">
              <w:rPr>
                <w:rFonts w:ascii="Calibri" w:eastAsia="Calibri" w:hAnsi="Calibri" w:cs="Times New Roman"/>
                <w:color w:val="auto"/>
                <w:szCs w:val="22"/>
                <w:lang w:eastAsia="es-ES"/>
              </w:rPr>
              <w:t>/aqd:AQD_Attainment/aqd:exceedanceDescription</w:t>
            </w:r>
            <w:r>
              <w:rPr>
                <w:rFonts w:ascii="Calibri" w:hAnsi="Calibri" w:cs="Arial"/>
                <w:color w:val="auto"/>
              </w:rPr>
              <w:t>Final</w:t>
            </w:r>
            <w:r w:rsidRPr="009A4A37">
              <w:rPr>
                <w:rFonts w:ascii="Calibri" w:eastAsia="Calibri" w:hAnsi="Calibri" w:cs="Times New Roman"/>
                <w:color w:val="auto"/>
                <w:szCs w:val="22"/>
                <w:lang w:eastAsia="es-ES"/>
              </w:rPr>
              <w:t>/aqd:ExceedanceDescription/aqd:numericalExceedance</w:t>
            </w:r>
          </w:p>
        </w:tc>
      </w:tr>
    </w:tbl>
    <w:p w14:paraId="79AA6AE0" w14:textId="77777777" w:rsidR="00F7259F" w:rsidRPr="002F71AA" w:rsidRDefault="00F7259F" w:rsidP="00F7259F">
      <w:pPr>
        <w:rPr>
          <w:rFonts w:cs="Arial"/>
        </w:rPr>
      </w:pPr>
    </w:p>
    <w:p w14:paraId="19D30113" w14:textId="77777777" w:rsidR="00F7259F" w:rsidRPr="002F71AA" w:rsidRDefault="00F7259F" w:rsidP="00F7259F">
      <w:pPr>
        <w:spacing w:before="0" w:after="0"/>
        <w:ind w:left="567"/>
        <w:rPr>
          <w:sz w:val="22"/>
          <w:szCs w:val="22"/>
        </w:rPr>
      </w:pPr>
      <w:r w:rsidRPr="00B3407E">
        <w:rPr>
          <w:noProof/>
          <w:sz w:val="22"/>
          <w:szCs w:val="22"/>
        </w:rPr>
        <mc:AlternateContent>
          <mc:Choice Requires="wps">
            <w:drawing>
              <wp:inline distT="0" distB="0" distL="0" distR="0" wp14:anchorId="515108FA" wp14:editId="2CD24240">
                <wp:extent cx="861695" cy="250825"/>
                <wp:effectExtent l="0" t="0" r="27305" b="28575"/>
                <wp:docPr id="26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C79F10A" w14:textId="77777777" w:rsidR="005C408E" w:rsidRPr="0079525C" w:rsidRDefault="005C408E" w:rsidP="00F7259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5108FA" id="_x0000_s185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JflvxT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1C79F10A" w14:textId="77777777" w:rsidR="005C408E" w:rsidRPr="0079525C" w:rsidRDefault="005C408E" w:rsidP="00F7259F">
                      <w:pPr>
                        <w:pStyle w:val="Subtitle"/>
                      </w:pPr>
                      <w:r w:rsidRPr="0079525C">
                        <w:t>Example</w:t>
                      </w:r>
                    </w:p>
                  </w:txbxContent>
                </v:textbox>
                <w10:anchorlock/>
              </v:shape>
            </w:pict>
          </mc:Fallback>
        </mc:AlternateContent>
      </w:r>
      <w:r w:rsidRPr="00B3407E">
        <w:rPr>
          <w:noProof/>
          <w:sz w:val="22"/>
          <w:szCs w:val="22"/>
        </w:rPr>
        <mc:AlternateContent>
          <mc:Choice Requires="wps">
            <w:drawing>
              <wp:inline distT="0" distB="0" distL="0" distR="0" wp14:anchorId="19446C84" wp14:editId="7103C091">
                <wp:extent cx="7127875" cy="248920"/>
                <wp:effectExtent l="25400" t="0" r="34925" b="30480"/>
                <wp:docPr id="34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3ECF88D1" w14:textId="77777777" w:rsidR="005C408E" w:rsidRPr="00445DE1" w:rsidRDefault="005C408E" w:rsidP="00F7259F">
                            <w:pPr>
                              <w:pStyle w:val="subtitletext"/>
                              <w:rPr>
                                <w:lang w:val="es-ES"/>
                              </w:rPr>
                            </w:pPr>
                            <w:r>
                              <w:rPr>
                                <w:lang w:val="es-ES"/>
                              </w:rPr>
                              <w:t>aqd:numericalExceedance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446C84" id="_x0000_s186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" adj="21223" fillcolor="#f2f2f2 [3052]" strokecolor="#a5a5a5 [2092]" strokeweight=".25pt">
                <v:path arrowok="t"/>
                <v:textbox>
                  <w:txbxContent>
                    <w:p w14:paraId="3ECF88D1" w14:textId="77777777" w:rsidR="005C408E" w:rsidRPr="00445DE1" w:rsidRDefault="005C408E" w:rsidP="00F7259F">
                      <w:pPr>
                        <w:pStyle w:val="subtitletext"/>
                        <w:rPr>
                          <w:lang w:val="es-ES"/>
                        </w:rPr>
                      </w:pPr>
                      <w:r>
                        <w:rPr>
                          <w:lang w:val="es-ES"/>
                        </w:rPr>
                        <w:t>aqd:numericalExceedance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7259F" w:rsidRPr="002F71AA" w14:paraId="0B7F0516" w14:textId="77777777" w:rsidTr="00A85023">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4EDCE661" w14:textId="4AAEF961" w:rsidR="00F7259F" w:rsidRPr="002F71AA" w:rsidRDefault="00F7259F" w:rsidP="00712F9B">
            <w:pPr>
              <w:spacing w:before="120" w:after="120" w:line="240" w:lineRule="auto"/>
              <w:rPr>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r w:rsidRPr="002F71AA">
              <w:rPr>
                <w:rFonts w:cs="Arial"/>
                <w:color w:val="000000"/>
                <w:sz w:val="20"/>
                <w:highlight w:val="white"/>
              </w:rPr>
              <w:t>5</w:t>
            </w:r>
            <w:r w:rsidR="00AF33E4">
              <w:rPr>
                <w:rFonts w:cs="Arial"/>
                <w:color w:val="000000"/>
                <w:sz w:val="20"/>
                <w:highlight w:val="white"/>
              </w:rPr>
              <w:t>5</w:t>
            </w:r>
            <w:r w:rsidRPr="002F71AA">
              <w:rPr>
                <w:rFonts w:cs="Arial"/>
                <w:color w:val="0000FF"/>
                <w:sz w:val="20"/>
                <w:highlight w:val="white"/>
              </w:rPr>
              <w:t>&lt;/</w:t>
            </w:r>
            <w:r w:rsidRPr="002F71AA">
              <w:rPr>
                <w:rFonts w:cs="Arial"/>
                <w:color w:val="800000"/>
                <w:sz w:val="20"/>
                <w:highlight w:val="white"/>
              </w:rPr>
              <w:t>aqd:numericalExceedance</w:t>
            </w:r>
            <w:r w:rsidRPr="002F71AA">
              <w:rPr>
                <w:rFonts w:cs="Arial"/>
                <w:color w:val="0000FF"/>
                <w:sz w:val="20"/>
                <w:highlight w:val="white"/>
              </w:rPr>
              <w:t>&gt;</w:t>
            </w:r>
          </w:p>
        </w:tc>
      </w:tr>
    </w:tbl>
    <w:p w14:paraId="69373F32" w14:textId="6414D38D" w:rsidR="00F7259F" w:rsidRDefault="00F7259F" w:rsidP="00F7259F">
      <w:pPr>
        <w:rPr>
          <w:rFonts w:ascii="Helvetica" w:hAnsi="Helvetica"/>
          <w:b/>
          <w:color w:val="336699" w:themeColor="accent1"/>
          <w:spacing w:val="10"/>
          <w:szCs w:val="22"/>
        </w:rPr>
      </w:pPr>
    </w:p>
    <w:p w14:paraId="07805EAC" w14:textId="624A4BF3" w:rsidR="00F7259F" w:rsidRPr="002F71AA" w:rsidRDefault="00F7259F" w:rsidP="00F7259F">
      <w:pPr>
        <w:pStyle w:val="Defh4"/>
      </w:pPr>
      <w:r w:rsidRPr="002F71AA">
        <w:t xml:space="preserve">Number of </w:t>
      </w:r>
      <w:r>
        <w:t xml:space="preserve">short term </w:t>
      </w:r>
      <w:r w:rsidRPr="002F71AA">
        <w:t>exceedances - &lt;aqd:numberExceedances&gt;</w:t>
      </w:r>
      <w:r>
        <w:t xml:space="preserve"> - DescriptionFinal </w:t>
      </w:r>
      <w:r w:rsidR="0044442D">
        <w:t>– STEP 3</w:t>
      </w:r>
    </w:p>
    <w:p w14:paraId="20D063B3" w14:textId="789AA5FB" w:rsidR="00A5620F" w:rsidRDefault="00A5620F" w:rsidP="00A5620F">
      <w:r>
        <w:rPr>
          <w:highlight w:val="white"/>
        </w:rPr>
        <w:t>The</w:t>
      </w:r>
      <w:r w:rsidRPr="002F71AA">
        <w:rPr>
          <w:highlight w:val="white"/>
        </w:rPr>
        <w:t xml:space="preserve"> number of </w:t>
      </w:r>
      <w:r>
        <w:rPr>
          <w:highlight w:val="white"/>
        </w:rPr>
        <w:t>short term</w:t>
      </w:r>
      <w:r w:rsidRPr="002F71AA">
        <w:rPr>
          <w:highlight w:val="white"/>
        </w:rPr>
        <w:t xml:space="preserve"> exceedances </w:t>
      </w:r>
      <w:r>
        <w:rPr>
          <w:highlight w:val="white"/>
        </w:rPr>
        <w:t xml:space="preserve">element </w:t>
      </w:r>
      <w:r w:rsidRPr="002F71AA">
        <w:rPr>
          <w:highlight w:val="white"/>
        </w:rPr>
        <w:t xml:space="preserve">allows for the description of the </w:t>
      </w:r>
      <w:r>
        <w:rPr>
          <w:highlight w:val="white"/>
        </w:rPr>
        <w:t>highest</w:t>
      </w:r>
      <w:r w:rsidRPr="002F71AA">
        <w:rPr>
          <w:highlight w:val="white"/>
        </w:rPr>
        <w:t xml:space="preserve"> number of exceedances </w:t>
      </w:r>
      <w:r>
        <w:rPr>
          <w:highlight w:val="white"/>
        </w:rPr>
        <w:t>of short term</w:t>
      </w:r>
      <w:r w:rsidRPr="002F71AA">
        <w:rPr>
          <w:highlight w:val="white"/>
        </w:rPr>
        <w:t xml:space="preserve"> </w:t>
      </w:r>
      <w:r>
        <w:rPr>
          <w:highlight w:val="white"/>
        </w:rPr>
        <w:t xml:space="preserve">reporting metrics observed or predicted </w:t>
      </w:r>
      <w:r w:rsidRPr="002F71AA">
        <w:rPr>
          <w:highlight w:val="white"/>
        </w:rPr>
        <w:t>in the zone for the pollutant and environmental objective specified</w:t>
      </w:r>
      <w:r w:rsidR="00900176">
        <w:rPr>
          <w:highlight w:val="white"/>
        </w:rPr>
        <w:t xml:space="preserve"> </w:t>
      </w:r>
      <w:r w:rsidR="00900176">
        <w:t xml:space="preserve">taking into account the </w:t>
      </w:r>
      <w:r w:rsidR="00900176" w:rsidRPr="00AF33E4">
        <w:rPr>
          <w:b/>
        </w:rPr>
        <w:t>combined effect of all the adjusments described in Step 2</w:t>
      </w:r>
      <w:r w:rsidRPr="002F71AA">
        <w:rPr>
          <w:highlight w:val="white"/>
        </w:rPr>
        <w:t xml:space="preserve">. </w:t>
      </w:r>
      <w:r w:rsidRPr="009F0BA0">
        <w:t xml:space="preserve">Irrespective of whether levels are above the environmental objective, insert the value </w:t>
      </w:r>
      <w:r>
        <w:t xml:space="preserve">of the number of exceedance </w:t>
      </w:r>
      <w:r w:rsidRPr="009F0BA0">
        <w:t>in the units appropriate to the environmental objective</w:t>
      </w:r>
      <w:r>
        <w:t xml:space="preserve"> and reporting metric</w:t>
      </w:r>
      <w:r w:rsidRPr="009F0BA0">
        <w:t>.</w:t>
      </w:r>
      <w:r>
        <w:rPr>
          <w:highlight w:val="white"/>
        </w:rPr>
        <w:t xml:space="preserve">The </w:t>
      </w:r>
      <w:r w:rsidRPr="002F71AA">
        <w:rPr>
          <w:highlight w:val="white"/>
        </w:rPr>
        <w:t xml:space="preserve">number of exceedances </w:t>
      </w:r>
      <w:r>
        <w:rPr>
          <w:highlight w:val="white"/>
        </w:rPr>
        <w:t xml:space="preserve">element </w:t>
      </w:r>
      <w:r w:rsidRPr="002F71AA">
        <w:rPr>
          <w:highlight w:val="white"/>
        </w:rPr>
        <w:t xml:space="preserve">is applicable to environmental objectives </w:t>
      </w:r>
      <w:r>
        <w:t xml:space="preserve">based on the </w:t>
      </w:r>
      <w:r w:rsidRPr="002F71AA">
        <w:t>number of daily or hourly exceedances</w:t>
      </w:r>
      <w:r>
        <w:t>.</w:t>
      </w:r>
      <w:r w:rsidRPr="002F71AA">
        <w:t xml:space="preserve"> </w:t>
      </w:r>
    </w:p>
    <w:p w14:paraId="7ABE819D" w14:textId="77777777" w:rsidR="00F7259F" w:rsidRPr="002F71AA" w:rsidRDefault="00F7259F" w:rsidP="00F7259F">
      <w:pPr>
        <w:autoSpaceDE w:val="0"/>
        <w:autoSpaceDN w:val="0"/>
        <w:adjustRightInd w:val="0"/>
        <w:spacing w:before="0" w:after="0" w:line="240" w:lineRule="auto"/>
        <w:rPr>
          <w:rFonts w:cs="Arial"/>
          <w:highlight w:val="white"/>
        </w:rPr>
      </w:pPr>
    </w:p>
    <w:tbl>
      <w:tblPr>
        <w:tblStyle w:val="LightShading-Accent3"/>
        <w:tblW w:w="4989" w:type="pct"/>
        <w:tblLayout w:type="fixed"/>
        <w:tblLook w:val="04A0" w:firstRow="1" w:lastRow="0" w:firstColumn="1" w:lastColumn="0" w:noHBand="0" w:noVBand="1"/>
      </w:tblPr>
      <w:tblGrid>
        <w:gridCol w:w="3061"/>
        <w:gridCol w:w="10866"/>
      </w:tblGrid>
      <w:tr w:rsidR="00F7259F" w:rsidRPr="00D06CA3" w14:paraId="7439B878"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97F4B22" w14:textId="77777777" w:rsidR="00F7259F" w:rsidRPr="00D06CA3" w:rsidRDefault="00F7259F" w:rsidP="00A85023">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lastRenderedPageBreak/>
              <w:t>&lt;aqd:numberExceedance&gt;</w:t>
            </w:r>
          </w:p>
        </w:tc>
        <w:tc>
          <w:tcPr>
            <w:tcW w:w="3901" w:type="pct"/>
          </w:tcPr>
          <w:p w14:paraId="23725529" w14:textId="77777777" w:rsidR="00F7259F" w:rsidRPr="00D06CA3"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49DF0FC3"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6566C4BC"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3901" w:type="pct"/>
          </w:tcPr>
          <w:p w14:paraId="329644ED" w14:textId="77777777" w:rsidR="00F7259F" w:rsidRPr="00D06CA3"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D06CA3">
              <w:rPr>
                <w:rFonts w:ascii="Calibri" w:eastAsia="Calibri" w:hAnsi="Calibri" w:cs="Times New Roman"/>
                <w:bCs/>
                <w:color w:val="auto"/>
                <w:szCs w:val="22"/>
                <w:lang w:eastAsia="es-ES"/>
              </w:rPr>
              <w:t xml:space="preserve">C (conditional, mandatory if environmental objective threshold </w:t>
            </w:r>
            <w:r>
              <w:rPr>
                <w:rFonts w:ascii="Calibri" w:eastAsia="Calibri" w:hAnsi="Calibri" w:cs="Times New Roman"/>
                <w:bCs/>
                <w:color w:val="auto"/>
                <w:szCs w:val="22"/>
                <w:lang w:eastAsia="es-ES"/>
              </w:rPr>
              <w:t>is given as a number of exceedances per year)</w:t>
            </w:r>
          </w:p>
        </w:tc>
      </w:tr>
      <w:tr w:rsidR="00F7259F" w:rsidRPr="002F71AA" w14:paraId="36B6FF69" w14:textId="77777777" w:rsidTr="00A85023">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0D6C999D"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1A4DD37C" w14:textId="77777777" w:rsidR="00F7259F" w:rsidRPr="00D06CA3"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Pr>
                <w:rFonts w:ascii="Calibri" w:hAnsi="Calibri" w:cs="Arial"/>
                <w:color w:val="auto"/>
              </w:rPr>
              <w:t>Final</w:t>
            </w:r>
            <w:r w:rsidRPr="00D06CA3">
              <w:rPr>
                <w:rFonts w:ascii="Calibri" w:hAnsi="Calibri" w:cs="Arial"/>
                <w:color w:val="auto"/>
              </w:rPr>
              <w:t>&gt;</w:t>
            </w:r>
            <w:r w:rsidRPr="00D06CA3">
              <w:rPr>
                <w:rFonts w:ascii="Calibri" w:eastAsia="Calibri" w:hAnsi="Calibri" w:cs="Times New Roman"/>
                <w:color w:val="auto"/>
                <w:szCs w:val="22"/>
                <w:lang w:eastAsia="es-ES"/>
              </w:rPr>
              <w:t>)</w:t>
            </w:r>
          </w:p>
        </w:tc>
      </w:tr>
      <w:tr w:rsidR="00F7259F" w:rsidRPr="002F71AA" w14:paraId="41850434"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25711DF0"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 at:</w:t>
            </w:r>
          </w:p>
        </w:tc>
        <w:tc>
          <w:tcPr>
            <w:tcW w:w="3901" w:type="pct"/>
          </w:tcPr>
          <w:p w14:paraId="7F963BE7" w14:textId="77777777" w:rsidR="00F7259F" w:rsidRPr="00D06CA3"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G.5.6.3</w:t>
            </w:r>
          </w:p>
        </w:tc>
      </w:tr>
      <w:tr w:rsidR="00F7259F" w:rsidRPr="002F71AA" w14:paraId="4C1A6D13" w14:textId="77777777" w:rsidTr="00A85023">
        <w:tc>
          <w:tcPr>
            <w:cnfStyle w:val="001000000000" w:firstRow="0" w:lastRow="0" w:firstColumn="1" w:lastColumn="0" w:oddVBand="0" w:evenVBand="0" w:oddHBand="0" w:evenHBand="0" w:firstRowFirstColumn="0" w:firstRowLastColumn="0" w:lastRowFirstColumn="0" w:lastRowLastColumn="0"/>
            <w:tcW w:w="1099" w:type="pct"/>
          </w:tcPr>
          <w:p w14:paraId="26FF1F5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2461843A" w14:textId="77777777" w:rsidR="00F7259F" w:rsidRPr="00D06CA3"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None</w:t>
            </w:r>
          </w:p>
        </w:tc>
      </w:tr>
      <w:tr w:rsidR="00F7259F" w:rsidRPr="002F71AA" w14:paraId="7AF02DE4"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2CD7611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5DB4C4D6" w14:textId="77777777" w:rsidR="00F7259F" w:rsidRPr="00D06CA3"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F7259F" w:rsidRPr="002F71AA" w14:paraId="4F4BF82F" w14:textId="77777777" w:rsidTr="00A85023">
        <w:tc>
          <w:tcPr>
            <w:cnfStyle w:val="001000000000" w:firstRow="0" w:lastRow="0" w:firstColumn="1" w:lastColumn="0" w:oddVBand="0" w:evenVBand="0" w:oddHBand="0" w:evenHBand="0" w:firstRowFirstColumn="0" w:firstRowLastColumn="0" w:lastRowFirstColumn="0" w:lastRowLastColumn="0"/>
            <w:tcW w:w="1099" w:type="pct"/>
          </w:tcPr>
          <w:p w14:paraId="6B1D701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Allowed formats:</w:t>
            </w:r>
          </w:p>
        </w:tc>
        <w:tc>
          <w:tcPr>
            <w:tcW w:w="3901" w:type="pct"/>
          </w:tcPr>
          <w:p w14:paraId="63625B0D" w14:textId="77777777" w:rsidR="00F7259F" w:rsidRPr="00D06CA3"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Numerical value </w:t>
            </w:r>
          </w:p>
        </w:tc>
      </w:tr>
      <w:tr w:rsidR="00F7259F" w:rsidRPr="002F71AA" w14:paraId="49C0B2DE"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307D0395"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46FF432B" w14:textId="77777777" w:rsidR="00F7259F" w:rsidRPr="00D06CA3"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/aqd:AQD_Attainment/aqd:exceedanceDescription</w:t>
            </w:r>
            <w:r>
              <w:rPr>
                <w:rFonts w:ascii="Calibri" w:eastAsia="Calibri" w:hAnsi="Calibri" w:cs="Times New Roman"/>
                <w:color w:val="auto"/>
                <w:szCs w:val="22"/>
                <w:lang w:eastAsia="es-ES"/>
              </w:rPr>
              <w:t>Final/</w:t>
            </w:r>
            <w:r w:rsidRPr="00D06CA3">
              <w:rPr>
                <w:rFonts w:ascii="Calibri" w:eastAsia="Calibri" w:hAnsi="Calibri" w:cs="Times New Roman"/>
                <w:color w:val="auto"/>
                <w:szCs w:val="22"/>
                <w:lang w:eastAsia="es-ES"/>
              </w:rPr>
              <w:t>aqd:ExceedanceDescription/aqd:numberExceedances</w:t>
            </w:r>
          </w:p>
        </w:tc>
      </w:tr>
    </w:tbl>
    <w:p w14:paraId="009ADE39" w14:textId="77777777" w:rsidR="00F7259F" w:rsidRDefault="00F7259F" w:rsidP="00F7259F">
      <w:pPr>
        <w:autoSpaceDE w:val="0"/>
        <w:autoSpaceDN w:val="0"/>
        <w:adjustRightInd w:val="0"/>
        <w:spacing w:before="0" w:after="0" w:line="240" w:lineRule="auto"/>
        <w:rPr>
          <w:rFonts w:cs="Arial"/>
          <w:color w:val="000000"/>
          <w:highlight w:val="white"/>
        </w:rPr>
      </w:pPr>
    </w:p>
    <w:p w14:paraId="504BCF94" w14:textId="77777777" w:rsidR="00F7259F" w:rsidRPr="002F71AA" w:rsidRDefault="00F7259F" w:rsidP="00F7259F">
      <w:pPr>
        <w:spacing w:before="0" w:after="0"/>
        <w:ind w:left="567"/>
        <w:rPr>
          <w:sz w:val="22"/>
          <w:szCs w:val="22"/>
        </w:rPr>
      </w:pPr>
      <w:r w:rsidRPr="00DF0765">
        <w:rPr>
          <w:noProof/>
          <w:sz w:val="22"/>
          <w:szCs w:val="22"/>
        </w:rPr>
        <mc:AlternateContent>
          <mc:Choice Requires="wps">
            <w:drawing>
              <wp:inline distT="0" distB="0" distL="0" distR="0" wp14:anchorId="5401706D" wp14:editId="5642E4D5">
                <wp:extent cx="861695" cy="250825"/>
                <wp:effectExtent l="0" t="0" r="27305" b="28575"/>
                <wp:docPr id="463"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5AB4C0A1" w14:textId="77777777" w:rsidR="005C408E" w:rsidRPr="0079525C" w:rsidRDefault="005C408E" w:rsidP="00F7259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01706D" id="_x0000_s186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K+G0KbCAgAADA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5AB4C0A1" w14:textId="77777777" w:rsidR="005C408E" w:rsidRPr="0079525C" w:rsidRDefault="005C408E" w:rsidP="00F7259F">
                      <w:pPr>
                        <w:pStyle w:val="Subtitle"/>
                      </w:pPr>
                      <w:r w:rsidRPr="0079525C">
                        <w:t>Example</w:t>
                      </w:r>
                    </w:p>
                  </w:txbxContent>
                </v:textbox>
                <w10:anchorlock/>
              </v:shape>
            </w:pict>
          </mc:Fallback>
        </mc:AlternateContent>
      </w:r>
      <w:r w:rsidRPr="00DF0765">
        <w:rPr>
          <w:noProof/>
          <w:sz w:val="22"/>
          <w:szCs w:val="22"/>
        </w:rPr>
        <mc:AlternateContent>
          <mc:Choice Requires="wps">
            <w:drawing>
              <wp:inline distT="0" distB="0" distL="0" distR="0" wp14:anchorId="5F519F83" wp14:editId="59614027">
                <wp:extent cx="7127875" cy="248920"/>
                <wp:effectExtent l="25400" t="0" r="34925" b="30480"/>
                <wp:docPr id="464"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61D2B1B5" w14:textId="77777777" w:rsidR="005C408E" w:rsidRPr="00445DE1" w:rsidRDefault="005C408E" w:rsidP="00F7259F">
                            <w:pPr>
                              <w:pStyle w:val="subtitletext"/>
                              <w:rPr>
                                <w:lang w:val="es-ES"/>
                              </w:rPr>
                            </w:pPr>
                            <w:r>
                              <w:rPr>
                                <w:lang w:val="es-ES"/>
                              </w:rPr>
                              <w:t>aqd:numberExceedance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19F83" id="_x0000_s186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N&#10;YqZuwAIAAAs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61D2B1B5" w14:textId="77777777" w:rsidR="005C408E" w:rsidRPr="00445DE1" w:rsidRDefault="005C408E" w:rsidP="00F7259F">
                      <w:pPr>
                        <w:pStyle w:val="subtitletext"/>
                        <w:rPr>
                          <w:lang w:val="es-ES"/>
                        </w:rPr>
                      </w:pPr>
                      <w:r>
                        <w:rPr>
                          <w:lang w:val="es-ES"/>
                        </w:rPr>
                        <w:t>aqd:numberExceedance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7259F" w:rsidRPr="002F71AA" w14:paraId="1D4EB44F" w14:textId="77777777" w:rsidTr="00A85023">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7673451" w14:textId="77777777" w:rsidR="00F7259F" w:rsidRPr="002F71AA" w:rsidRDefault="00F7259F" w:rsidP="00712F9B">
            <w:pPr>
              <w:spacing w:before="120" w:after="120" w:line="240" w:lineRule="auto"/>
              <w:rPr>
                <w:sz w:val="20"/>
              </w:rPr>
            </w:pPr>
            <w:r w:rsidRPr="002F71AA">
              <w:rPr>
                <w:rFonts w:cs="Arial"/>
                <w:color w:val="0000FF"/>
                <w:sz w:val="20"/>
                <w:highlight w:val="white"/>
              </w:rPr>
              <w:t>&lt;</w:t>
            </w:r>
            <w:r w:rsidRPr="002F71AA">
              <w:rPr>
                <w:rFonts w:cs="Arial"/>
                <w:color w:val="800000"/>
                <w:sz w:val="20"/>
                <w:highlight w:val="white"/>
              </w:rPr>
              <w:t>aqd:numberExceedances</w:t>
            </w:r>
            <w:r w:rsidRPr="002F71AA">
              <w:rPr>
                <w:rFonts w:cs="Arial"/>
                <w:color w:val="0000FF"/>
                <w:sz w:val="20"/>
                <w:highlight w:val="white"/>
              </w:rPr>
              <w:t>&gt;</w:t>
            </w:r>
            <w:r w:rsidRPr="002F71AA">
              <w:rPr>
                <w:rFonts w:cs="Arial"/>
                <w:color w:val="000000"/>
                <w:sz w:val="20"/>
                <w:highlight w:val="white"/>
              </w:rPr>
              <w:t>37</w:t>
            </w:r>
            <w:r w:rsidRPr="002F71AA">
              <w:rPr>
                <w:rFonts w:cs="Arial"/>
                <w:color w:val="0000FF"/>
                <w:sz w:val="20"/>
                <w:highlight w:val="white"/>
              </w:rPr>
              <w:t>&lt;/</w:t>
            </w:r>
            <w:r w:rsidRPr="002F71AA">
              <w:rPr>
                <w:rFonts w:cs="Arial"/>
                <w:color w:val="800000"/>
                <w:sz w:val="20"/>
                <w:highlight w:val="white"/>
              </w:rPr>
              <w:t>aqd:numberExceedances</w:t>
            </w:r>
            <w:r w:rsidRPr="002F71AA">
              <w:rPr>
                <w:rFonts w:cs="Arial"/>
                <w:color w:val="0000FF"/>
                <w:sz w:val="20"/>
                <w:highlight w:val="white"/>
              </w:rPr>
              <w:t>&gt;</w:t>
            </w:r>
          </w:p>
        </w:tc>
      </w:tr>
    </w:tbl>
    <w:p w14:paraId="6F680CF8" w14:textId="77777777" w:rsidR="00F7259F" w:rsidRDefault="00F7259F" w:rsidP="00F7259F">
      <w:pPr>
        <w:autoSpaceDE w:val="0"/>
        <w:autoSpaceDN w:val="0"/>
        <w:adjustRightInd w:val="0"/>
        <w:spacing w:before="0" w:after="0" w:line="240" w:lineRule="auto"/>
        <w:rPr>
          <w:rFonts w:cs="Arial"/>
          <w:color w:val="000000"/>
          <w:highlight w:val="white"/>
        </w:rPr>
      </w:pPr>
    </w:p>
    <w:p w14:paraId="2CC618C0" w14:textId="77777777" w:rsidR="003F427E" w:rsidRDefault="003F427E" w:rsidP="00F7259F">
      <w:pPr>
        <w:autoSpaceDE w:val="0"/>
        <w:autoSpaceDN w:val="0"/>
        <w:adjustRightInd w:val="0"/>
        <w:spacing w:before="0" w:after="0" w:line="240" w:lineRule="auto"/>
        <w:rPr>
          <w:rFonts w:cs="Arial"/>
          <w:color w:val="000000"/>
          <w:highlight w:val="white"/>
        </w:rPr>
      </w:pPr>
    </w:p>
    <w:p w14:paraId="3BFEDE4D" w14:textId="0E99AC83" w:rsidR="00AF33E4" w:rsidRPr="002F71AA" w:rsidRDefault="00AF33E4" w:rsidP="00AF33E4">
      <w:pPr>
        <w:pStyle w:val="Defh4"/>
      </w:pPr>
      <w:r>
        <w:t xml:space="preserve">Adjustment Assessment Method </w:t>
      </w:r>
      <w:r w:rsidRPr="00EA16D1">
        <w:t>- &lt;aqd:</w:t>
      </w:r>
      <w:r>
        <w:t>deductionAssessmentMethod</w:t>
      </w:r>
      <w:r w:rsidRPr="00EA16D1">
        <w:t>&gt;</w:t>
      </w:r>
      <w:r>
        <w:t xml:space="preserve"> - DescriptionFinal (Step 3)</w:t>
      </w:r>
    </w:p>
    <w:p w14:paraId="3BA303AB" w14:textId="1FE18A68" w:rsidR="00AF33E4" w:rsidRPr="00E073A4" w:rsidRDefault="00AF33E4" w:rsidP="00AF33E4">
      <w:pPr>
        <w:rPr>
          <w:highlight w:val="white"/>
          <w:u w:val="single"/>
        </w:rPr>
      </w:pPr>
      <w:r w:rsidRPr="002F71AA">
        <w:rPr>
          <w:highlight w:val="white"/>
        </w:rPr>
        <w:t xml:space="preserve">AQD </w:t>
      </w:r>
      <w:r>
        <w:rPr>
          <w:lang w:eastAsia="es-ES"/>
        </w:rPr>
        <w:t xml:space="preserve">adjusment assessment methods element </w:t>
      </w:r>
      <w:r w:rsidRPr="002F71AA">
        <w:rPr>
          <w:highlight w:val="white"/>
        </w:rPr>
        <w:t>allows for</w:t>
      </w:r>
      <w:r>
        <w:rPr>
          <w:highlight w:val="white"/>
        </w:rPr>
        <w:t xml:space="preserve"> linking the Adjustment Description to an</w:t>
      </w:r>
      <w:r w:rsidRPr="002F71AA">
        <w:rPr>
          <w:highlight w:val="white"/>
        </w:rPr>
        <w:t xml:space="preserve"> </w:t>
      </w:r>
      <w:r>
        <w:rPr>
          <w:highlight w:val="white"/>
        </w:rPr>
        <w:t>adjustment methods used to adjust for Natural Sources or Winter-sanding or –salting.</w:t>
      </w:r>
      <w:r w:rsidRPr="002F71AA">
        <w:rPr>
          <w:highlight w:val="white"/>
        </w:rPr>
        <w:t xml:space="preserve"> </w:t>
      </w:r>
      <w:r>
        <w:rPr>
          <w:highlight w:val="white"/>
        </w:rPr>
        <w:t xml:space="preserve">However, for step 3 (DescriptionFinal), this complex element is only used to re-assure that the exceedance description is provided as fully corrected taking into account all adjusments described in step 2.. </w:t>
      </w:r>
      <w:r w:rsidRPr="00E073A4">
        <w:rPr>
          <w:highlight w:val="white"/>
          <w:u w:val="single"/>
        </w:rPr>
        <w:t>Declaration of adjustment applicable are made within child elements of &lt;aqd:AdjustmentMethod&gt;</w:t>
      </w:r>
      <w:r>
        <w:rPr>
          <w:highlight w:val="white"/>
          <w:u w:val="single"/>
        </w:rPr>
        <w:t>. However, for the DescriptionFinal for a complex attaintment only one element is to be used</w:t>
      </w:r>
    </w:p>
    <w:p w14:paraId="77D08CD6" w14:textId="5BF84D29" w:rsidR="00AF33E4" w:rsidRDefault="00AF33E4" w:rsidP="00E645A8">
      <w:pPr>
        <w:numPr>
          <w:ilvl w:val="0"/>
          <w:numId w:val="25"/>
        </w:numPr>
        <w:rPr>
          <w:highlight w:val="white"/>
        </w:rPr>
      </w:pPr>
      <w:r w:rsidRPr="00300B50">
        <w:rPr>
          <w:b/>
          <w:highlight w:val="white"/>
        </w:rPr>
        <w:t>&lt;aqd:adjustmentType&gt;</w:t>
      </w:r>
      <w:r w:rsidRPr="00E073A4">
        <w:rPr>
          <w:highlight w:val="white"/>
        </w:rPr>
        <w:t xml:space="preserve"> provid</w:t>
      </w:r>
      <w:r>
        <w:rPr>
          <w:highlight w:val="white"/>
        </w:rPr>
        <w:t>ing</w:t>
      </w:r>
      <w:r w:rsidRPr="00E073A4">
        <w:rPr>
          <w:highlight w:val="white"/>
        </w:rPr>
        <w:t xml:space="preserve"> an xlink reference to a codelist describing </w:t>
      </w:r>
      <w:r>
        <w:rPr>
          <w:highlight w:val="white"/>
        </w:rPr>
        <w:t xml:space="preserve">that </w:t>
      </w:r>
      <w:r w:rsidR="002A0B6D">
        <w:rPr>
          <w:highlight w:val="white"/>
        </w:rPr>
        <w:t xml:space="preserve">the final description takes into account all </w:t>
      </w:r>
      <w:r>
        <w:rPr>
          <w:highlight w:val="white"/>
        </w:rPr>
        <w:t xml:space="preserve">adjustment </w:t>
      </w:r>
      <w:r w:rsidR="002A0B6D">
        <w:rPr>
          <w:highlight w:val="white"/>
        </w:rPr>
        <w:t xml:space="preserve">declared during step 2. </w:t>
      </w:r>
      <w:r>
        <w:rPr>
          <w:highlight w:val="white"/>
        </w:rPr>
        <w:t>(/</w:t>
      </w:r>
      <w:r w:rsidR="002A0B6D">
        <w:rPr>
          <w:highlight w:val="white"/>
        </w:rPr>
        <w:t>fullyCorrected</w:t>
      </w:r>
      <w:r>
        <w:rPr>
          <w:highlight w:val="white"/>
        </w:rPr>
        <w:t>).</w:t>
      </w:r>
    </w:p>
    <w:tbl>
      <w:tblPr>
        <w:tblStyle w:val="LightShading-Accent3"/>
        <w:tblW w:w="4989" w:type="pct"/>
        <w:tblLayout w:type="fixed"/>
        <w:tblLook w:val="04A0" w:firstRow="1" w:lastRow="0" w:firstColumn="1" w:lastColumn="0" w:noHBand="0" w:noVBand="1"/>
      </w:tblPr>
      <w:tblGrid>
        <w:gridCol w:w="3061"/>
        <w:gridCol w:w="10866"/>
      </w:tblGrid>
      <w:tr w:rsidR="00AF33E4" w:rsidRPr="00D06CA3" w14:paraId="6BDFE51F" w14:textId="77777777" w:rsidTr="00677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16B7E628" w14:textId="77777777" w:rsidR="00AF33E4" w:rsidRPr="00D06CA3" w:rsidRDefault="00AF33E4" w:rsidP="00677778">
            <w:pPr>
              <w:rPr>
                <w:rFonts w:ascii="Calibri" w:eastAsia="Calibri" w:hAnsi="Calibri" w:cs="Times New Roman"/>
                <w:bCs w:val="0"/>
                <w:color w:val="auto"/>
                <w:szCs w:val="22"/>
                <w:lang w:eastAsia="es-ES"/>
              </w:rPr>
            </w:pPr>
            <w:r w:rsidRPr="00D06CA3">
              <w:rPr>
                <w:rFonts w:ascii="Calibri" w:eastAsia="Calibri" w:hAnsi="Calibri" w:cs="Times New Roman"/>
                <w:bCs w:val="0"/>
                <w:color w:val="auto"/>
                <w:szCs w:val="22"/>
                <w:lang w:eastAsia="es-ES"/>
              </w:rPr>
              <w:t>&lt;aqd:numberExceedance&gt;</w:t>
            </w:r>
          </w:p>
        </w:tc>
        <w:tc>
          <w:tcPr>
            <w:tcW w:w="3901" w:type="pct"/>
          </w:tcPr>
          <w:p w14:paraId="28053C1D" w14:textId="77777777" w:rsidR="00AF33E4" w:rsidRPr="00D06CA3" w:rsidRDefault="00AF33E4" w:rsidP="00677778">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AF33E4" w:rsidRPr="002F71AA" w14:paraId="41F57F04"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0765C622" w14:textId="77777777" w:rsidR="00AF33E4" w:rsidRPr="002F71AA" w:rsidRDefault="00AF33E4" w:rsidP="0067777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lastRenderedPageBreak/>
              <w:t>Minimum occurrence:</w:t>
            </w:r>
          </w:p>
        </w:tc>
        <w:tc>
          <w:tcPr>
            <w:tcW w:w="3901" w:type="pct"/>
          </w:tcPr>
          <w:p w14:paraId="666EC12B" w14:textId="77777777" w:rsidR="00AF33E4" w:rsidRPr="00D06CA3" w:rsidRDefault="00AF33E4" w:rsidP="0067777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Mandatory</w:t>
            </w:r>
          </w:p>
        </w:tc>
      </w:tr>
      <w:tr w:rsidR="00AF33E4" w:rsidRPr="002F71AA" w14:paraId="5B90C2F0" w14:textId="77777777" w:rsidTr="00677778">
        <w:trPr>
          <w:trHeight w:val="155"/>
        </w:trPr>
        <w:tc>
          <w:tcPr>
            <w:cnfStyle w:val="001000000000" w:firstRow="0" w:lastRow="0" w:firstColumn="1" w:lastColumn="0" w:oddVBand="0" w:evenVBand="0" w:oddHBand="0" w:evenHBand="0" w:firstRowFirstColumn="0" w:firstRowLastColumn="0" w:lastRowFirstColumn="0" w:lastRowLastColumn="0"/>
            <w:tcW w:w="1099" w:type="pct"/>
          </w:tcPr>
          <w:p w14:paraId="0216819E" w14:textId="77777777" w:rsidR="00AF33E4" w:rsidRPr="002F71AA" w:rsidRDefault="00AF33E4" w:rsidP="0067777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3901" w:type="pct"/>
          </w:tcPr>
          <w:p w14:paraId="3477309D" w14:textId="77777777" w:rsidR="00AF33E4" w:rsidRPr="00D06CA3" w:rsidRDefault="00AF33E4" w:rsidP="0067777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 xml:space="preserve">1 (1 occurrence per </w:t>
            </w:r>
            <w:r w:rsidRPr="00D06CA3">
              <w:rPr>
                <w:rFonts w:ascii="Calibri" w:hAnsi="Calibri" w:cs="Arial"/>
                <w:color w:val="auto"/>
              </w:rPr>
              <w:t>&lt;aqd:exceedanceDescription</w:t>
            </w:r>
            <w:r>
              <w:rPr>
                <w:rFonts w:ascii="Calibri" w:hAnsi="Calibri" w:cs="Arial"/>
                <w:color w:val="auto"/>
              </w:rPr>
              <w:t>Final</w:t>
            </w:r>
            <w:r w:rsidRPr="00D06CA3">
              <w:rPr>
                <w:rFonts w:ascii="Calibri" w:hAnsi="Calibri" w:cs="Arial"/>
                <w:color w:val="auto"/>
              </w:rPr>
              <w:t>&gt;</w:t>
            </w:r>
            <w:r w:rsidRPr="00D06CA3">
              <w:rPr>
                <w:rFonts w:ascii="Calibri" w:eastAsia="Calibri" w:hAnsi="Calibri" w:cs="Times New Roman"/>
                <w:color w:val="auto"/>
                <w:szCs w:val="22"/>
                <w:lang w:eastAsia="es-ES"/>
              </w:rPr>
              <w:t>)</w:t>
            </w:r>
          </w:p>
        </w:tc>
      </w:tr>
      <w:tr w:rsidR="00AF33E4" w:rsidRPr="002F71AA" w14:paraId="44CF06B2"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5B93621A" w14:textId="77777777" w:rsidR="00AF33E4" w:rsidRPr="002F71AA" w:rsidRDefault="00AF33E4" w:rsidP="0067777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w:t>
            </w:r>
          </w:p>
        </w:tc>
        <w:tc>
          <w:tcPr>
            <w:tcW w:w="3901" w:type="pct"/>
          </w:tcPr>
          <w:p w14:paraId="40277562" w14:textId="29FC3FB3" w:rsidR="00AF33E4" w:rsidRPr="00D06CA3" w:rsidRDefault="00AF33E4" w:rsidP="00AF33E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2.4.2)</w:t>
            </w:r>
          </w:p>
        </w:tc>
      </w:tr>
      <w:tr w:rsidR="00AF33E4" w:rsidRPr="002F71AA" w14:paraId="309C0DAC" w14:textId="77777777" w:rsidTr="00677778">
        <w:tc>
          <w:tcPr>
            <w:cnfStyle w:val="001000000000" w:firstRow="0" w:lastRow="0" w:firstColumn="1" w:lastColumn="0" w:oddVBand="0" w:evenVBand="0" w:oddHBand="0" w:evenHBand="0" w:firstRowFirstColumn="0" w:firstRowLastColumn="0" w:lastRowFirstColumn="0" w:lastRowLastColumn="0"/>
            <w:tcW w:w="1099" w:type="pct"/>
          </w:tcPr>
          <w:p w14:paraId="5540A930" w14:textId="77777777" w:rsidR="00AF33E4" w:rsidRPr="002F71AA" w:rsidRDefault="00AF33E4" w:rsidP="0067777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3901" w:type="pct"/>
          </w:tcPr>
          <w:p w14:paraId="2CA77E11" w14:textId="7F65A0A8" w:rsidR="00AF33E4" w:rsidRPr="00D06CA3" w:rsidRDefault="00AF33E4" w:rsidP="0067777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1222B">
              <w:rPr>
                <w:rFonts w:ascii="Calibri" w:eastAsia="Calibri" w:hAnsi="Calibri" w:cs="Times New Roman"/>
                <w:color w:val="auto"/>
                <w:szCs w:val="22"/>
                <w:lang w:eastAsia="es-ES"/>
              </w:rPr>
              <w:t>http://dd.eionet.europa.eu/vocabulary/aq/adjustmenttype/</w:t>
            </w:r>
            <w:r w:rsidR="002A0B6D">
              <w:rPr>
                <w:rFonts w:ascii="Calibri" w:eastAsia="Calibri" w:hAnsi="Calibri" w:cs="Times New Roman"/>
                <w:color w:val="auto"/>
                <w:szCs w:val="22"/>
                <w:lang w:eastAsia="es-ES"/>
              </w:rPr>
              <w:t>fullyCorrected</w:t>
            </w:r>
          </w:p>
        </w:tc>
      </w:tr>
      <w:tr w:rsidR="00AF33E4" w:rsidRPr="002F71AA" w14:paraId="0B2E5590" w14:textId="77777777" w:rsidTr="00677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6DC53B80" w14:textId="77777777" w:rsidR="00AF33E4" w:rsidRPr="002F71AA" w:rsidRDefault="00AF33E4" w:rsidP="0067777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QA/QC constraints:</w:t>
            </w:r>
          </w:p>
        </w:tc>
        <w:tc>
          <w:tcPr>
            <w:tcW w:w="3901" w:type="pct"/>
          </w:tcPr>
          <w:p w14:paraId="42888A4C" w14:textId="77777777" w:rsidR="00AF33E4" w:rsidRPr="00D06CA3" w:rsidRDefault="00AF33E4" w:rsidP="0067777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None</w:t>
            </w:r>
          </w:p>
        </w:tc>
      </w:tr>
      <w:tr w:rsidR="00AF33E4" w:rsidRPr="002F71AA" w14:paraId="25169615" w14:textId="77777777" w:rsidTr="00677778">
        <w:tc>
          <w:tcPr>
            <w:cnfStyle w:val="001000000000" w:firstRow="0" w:lastRow="0" w:firstColumn="1" w:lastColumn="0" w:oddVBand="0" w:evenVBand="0" w:oddHBand="0" w:evenHBand="0" w:firstRowFirstColumn="0" w:firstRowLastColumn="0" w:lastRowFirstColumn="0" w:lastRowLastColumn="0"/>
            <w:tcW w:w="1099" w:type="pct"/>
          </w:tcPr>
          <w:p w14:paraId="0B952186" w14:textId="77777777" w:rsidR="00AF33E4" w:rsidRPr="002F71AA" w:rsidRDefault="00AF33E4" w:rsidP="00677778">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3901" w:type="pct"/>
          </w:tcPr>
          <w:p w14:paraId="7333CB99" w14:textId="77777777" w:rsidR="00AF33E4" w:rsidRPr="00D06CA3" w:rsidRDefault="00AF33E4" w:rsidP="0067777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D06CA3">
              <w:rPr>
                <w:rFonts w:ascii="Calibri" w:eastAsia="Calibri" w:hAnsi="Calibri" w:cs="Times New Roman"/>
                <w:color w:val="auto"/>
                <w:szCs w:val="22"/>
                <w:lang w:eastAsia="es-ES"/>
              </w:rPr>
              <w:t>/aqd:AQD_Attainment/aqd:exceedanceDescription</w:t>
            </w:r>
            <w:r>
              <w:rPr>
                <w:rFonts w:ascii="Calibri" w:eastAsia="Calibri" w:hAnsi="Calibri" w:cs="Times New Roman"/>
                <w:color w:val="auto"/>
                <w:szCs w:val="22"/>
                <w:lang w:eastAsia="es-ES"/>
              </w:rPr>
              <w:t>Base/</w:t>
            </w:r>
            <w:r w:rsidRPr="00D06CA3">
              <w:rPr>
                <w:rFonts w:ascii="Calibri" w:eastAsia="Calibri" w:hAnsi="Calibri" w:cs="Times New Roman"/>
                <w:color w:val="auto"/>
                <w:szCs w:val="22"/>
                <w:lang w:eastAsia="es-ES"/>
              </w:rPr>
              <w:t>aqd:ExceedanceDescription/aqd:numberExceedances</w:t>
            </w:r>
          </w:p>
        </w:tc>
      </w:tr>
    </w:tbl>
    <w:p w14:paraId="23A3C571" w14:textId="77777777" w:rsidR="00AF33E4" w:rsidRDefault="00AF33E4" w:rsidP="00AF33E4">
      <w:pPr>
        <w:pStyle w:val="NoSpacing"/>
        <w:rPr>
          <w:rStyle w:val="SubtleReference"/>
        </w:rPr>
      </w:pPr>
    </w:p>
    <w:p w14:paraId="5CDA4C2D" w14:textId="77777777" w:rsidR="00AF33E4" w:rsidRPr="002F71AA" w:rsidRDefault="00AF33E4" w:rsidP="00AF33E4">
      <w:pPr>
        <w:spacing w:before="0" w:after="0"/>
        <w:ind w:left="567"/>
        <w:rPr>
          <w:sz w:val="22"/>
          <w:szCs w:val="22"/>
        </w:rPr>
      </w:pPr>
      <w:r w:rsidRPr="00E609A1">
        <w:rPr>
          <w:noProof/>
          <w:sz w:val="22"/>
          <w:szCs w:val="22"/>
        </w:rPr>
        <mc:AlternateContent>
          <mc:Choice Requires="wps">
            <w:drawing>
              <wp:inline distT="0" distB="0" distL="0" distR="0" wp14:anchorId="0B30F53C" wp14:editId="703CA7BE">
                <wp:extent cx="861695" cy="250825"/>
                <wp:effectExtent l="0" t="0" r="27305" b="28575"/>
                <wp:docPr id="4914"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02A036E5" w14:textId="77777777" w:rsidR="005C408E" w:rsidRPr="0079525C" w:rsidRDefault="005C408E" w:rsidP="00AF33E4">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30F53C" id="_x0000_s186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" adj="18456" fillcolor="#d8d8d8 [2732]" strokecolor="#bfbfbf [2412]" strokeweight=".25pt">
                <v:path arrowok="t"/>
                <v:textbox>
                  <w:txbxContent>
                    <w:p w14:paraId="02A036E5" w14:textId="77777777" w:rsidR="005C408E" w:rsidRPr="0079525C" w:rsidRDefault="005C408E" w:rsidP="00AF33E4">
                      <w:pPr>
                        <w:pStyle w:val="Subtitle"/>
                      </w:pPr>
                      <w:r w:rsidRPr="0079525C">
                        <w:t>Example</w:t>
                      </w:r>
                    </w:p>
                  </w:txbxContent>
                </v:textbox>
                <w10:anchorlock/>
              </v:shape>
            </w:pict>
          </mc:Fallback>
        </mc:AlternateContent>
      </w:r>
      <w:r w:rsidRPr="00E609A1">
        <w:rPr>
          <w:noProof/>
          <w:sz w:val="22"/>
          <w:szCs w:val="22"/>
        </w:rPr>
        <mc:AlternateContent>
          <mc:Choice Requires="wps">
            <w:drawing>
              <wp:inline distT="0" distB="0" distL="0" distR="0" wp14:anchorId="61FC1B45" wp14:editId="1FAF163D">
                <wp:extent cx="7127875" cy="248920"/>
                <wp:effectExtent l="25400" t="0" r="34925" b="30480"/>
                <wp:docPr id="4915"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9EDEF9B" w14:textId="0E955497" w:rsidR="005C408E" w:rsidRPr="006B2326" w:rsidRDefault="005C408E" w:rsidP="00AF33E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an exceedance situation which is fully corrected tements Sea Spray contribution using SamplingPoints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FC1B45" id="_x0000_s186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" adj="21223" fillcolor="#f2f2f2 [3052]" strokecolor="#a5a5a5 [2092]" strokeweight=".25pt">
                <v:path arrowok="t"/>
                <v:textbox>
                  <w:txbxContent>
                    <w:p w14:paraId="19EDEF9B" w14:textId="0E955497" w:rsidR="005C408E" w:rsidRPr="006B2326" w:rsidRDefault="005C408E" w:rsidP="00AF33E4">
                      <w:pPr>
                        <w:pStyle w:val="subtitletext"/>
                        <w:rPr>
                          <w:lang w:val="en-US"/>
                        </w:rPr>
                      </w:pPr>
                      <w:r>
                        <w:rPr>
                          <w:lang w:val="en-US"/>
                        </w:rPr>
                        <w:t>aqd</w:t>
                      </w:r>
                      <w:r w:rsidRPr="006B2326">
                        <w:rPr>
                          <w:lang w:val="en-US"/>
                        </w:rPr>
                        <w:t>:</w:t>
                      </w:r>
                      <w:r>
                        <w:rPr>
                          <w:lang w:val="en-US"/>
                        </w:rPr>
                        <w:t>adjustmentMethod</w:t>
                      </w:r>
                      <w:r w:rsidRPr="006B2326">
                        <w:rPr>
                          <w:lang w:val="en-US"/>
                        </w:rPr>
                        <w:t xml:space="preserve"> </w:t>
                      </w:r>
                      <w:r w:rsidRPr="006B2326">
                        <w:rPr>
                          <w:b w:val="0"/>
                          <w:lang w:val="en-US"/>
                        </w:rPr>
                        <w:t xml:space="preserve">– </w:t>
                      </w:r>
                      <w:r>
                        <w:rPr>
                          <w:b w:val="0"/>
                          <w:lang w:val="en-US"/>
                        </w:rPr>
                        <w:t>example for an exceedance situation which is fully corrected tements Sea Spray contribution using SamplingPoints</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AF33E4" w:rsidRPr="002F71AA" w14:paraId="011167D1" w14:textId="77777777" w:rsidTr="00677778">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DA9492B" w14:textId="77777777" w:rsidR="00AF33E4" w:rsidRDefault="00AF33E4" w:rsidP="00712F9B">
            <w:pPr>
              <w:autoSpaceDE w:val="0"/>
              <w:autoSpaceDN w:val="0"/>
              <w:adjustRightInd w:val="0"/>
              <w:spacing w:before="120" w:after="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deductionAssessmentMethod</w:t>
            </w:r>
            <w:r w:rsidRPr="002F71AA">
              <w:rPr>
                <w:rFonts w:cs="Arial"/>
                <w:color w:val="0000FF"/>
                <w:sz w:val="20"/>
                <w:highlight w:val="white"/>
              </w:rPr>
              <w:t>&gt;</w:t>
            </w:r>
          </w:p>
          <w:p w14:paraId="2268C2E6"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p>
          <w:p w14:paraId="1A487951" w14:textId="79AF3729"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aqd:a</w:t>
            </w:r>
            <w:r>
              <w:rPr>
                <w:rFonts w:cs="Arial"/>
                <w:color w:val="800000"/>
                <w:sz w:val="20"/>
                <w:highlight w:val="white"/>
              </w:rPr>
              <w:t>djustmentType</w:t>
            </w:r>
            <w:r w:rsidRPr="002F71AA">
              <w:rPr>
                <w:rFonts w:cs="Arial"/>
                <w:color w:val="FF0000"/>
                <w:sz w:val="20"/>
                <w:highlight w:val="white"/>
              </w:rPr>
              <w:t xml:space="preserve"> xlink:href</w:t>
            </w:r>
            <w:r w:rsidRPr="002F71AA">
              <w:rPr>
                <w:rFonts w:cs="Arial"/>
                <w:color w:val="0000FF"/>
                <w:sz w:val="20"/>
                <w:highlight w:val="white"/>
              </w:rPr>
              <w:t>="</w:t>
            </w:r>
            <w:hyperlink r:id="rId442" w:history="1">
              <w:r w:rsidRPr="007E7816">
                <w:rPr>
                  <w:rStyle w:val="Hyperlink"/>
                  <w:rFonts w:cs="Arial"/>
                  <w:sz w:val="20"/>
                  <w:highlight w:val="white"/>
                </w:rPr>
                <w:t>http://dd.eionet.europa.eu/vocabulary/aq/adjustmenttype/fullyCorrected</w:t>
              </w:r>
            </w:hyperlink>
            <w:r>
              <w:rPr>
                <w:rFonts w:cs="Arial"/>
                <w:color w:val="000000"/>
                <w:sz w:val="20"/>
                <w:highlight w:val="white"/>
              </w:rPr>
              <w:t>/</w:t>
            </w:r>
            <w:r w:rsidRPr="002F71AA">
              <w:rPr>
                <w:rFonts w:cs="Arial"/>
                <w:color w:val="0000FF"/>
                <w:sz w:val="20"/>
                <w:highlight w:val="white"/>
              </w:rPr>
              <w:t>"/&gt;</w:t>
            </w:r>
          </w:p>
          <w:p w14:paraId="6962C934" w14:textId="3E131EA8" w:rsidR="00AF33E4" w:rsidRPr="002F71AA" w:rsidRDefault="00AF33E4" w:rsidP="00677778">
            <w:pPr>
              <w:autoSpaceDE w:val="0"/>
              <w:autoSpaceDN w:val="0"/>
              <w:adjustRightInd w:val="0"/>
              <w:spacing w:before="0" w:after="0" w:line="240" w:lineRule="auto"/>
              <w:rPr>
                <w:rFonts w:cs="Arial"/>
                <w:color w:val="000000"/>
                <w:sz w:val="20"/>
                <w:highlight w:val="white"/>
              </w:rPr>
            </w:pPr>
          </w:p>
          <w:p w14:paraId="0DCDB340" w14:textId="77777777" w:rsidR="00AF33E4" w:rsidRPr="002F71AA" w:rsidRDefault="00AF33E4" w:rsidP="00677778">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AdjustmentMethod</w:t>
            </w:r>
            <w:r w:rsidRPr="002F71AA">
              <w:rPr>
                <w:rFonts w:cs="Arial"/>
                <w:color w:val="0000FF"/>
                <w:sz w:val="20"/>
                <w:highlight w:val="white"/>
              </w:rPr>
              <w:t>&gt;</w:t>
            </w:r>
            <w:r w:rsidRPr="002F71AA">
              <w:rPr>
                <w:rFonts w:cs="Arial"/>
                <w:color w:val="000000"/>
                <w:sz w:val="20"/>
                <w:highlight w:val="white"/>
              </w:rPr>
              <w:tab/>
            </w:r>
          </w:p>
          <w:p w14:paraId="27624C2F" w14:textId="77777777" w:rsidR="00AF33E4" w:rsidRPr="002F71AA" w:rsidRDefault="00AF33E4" w:rsidP="00712F9B">
            <w:pPr>
              <w:autoSpaceDE w:val="0"/>
              <w:autoSpaceDN w:val="0"/>
              <w:adjustRightInd w:val="0"/>
              <w:spacing w:before="0" w:after="120" w:line="240" w:lineRule="auto"/>
              <w:rPr>
                <w:rFonts w:cs="Arial"/>
                <w:color w:val="000000"/>
                <w:sz w:val="20"/>
                <w:highlight w:val="white"/>
              </w:rPr>
            </w:pPr>
            <w:r w:rsidRPr="002F71AA">
              <w:rPr>
                <w:rFonts w:cs="Arial"/>
                <w:color w:val="0000FF"/>
                <w:sz w:val="20"/>
                <w:highlight w:val="white"/>
              </w:rPr>
              <w:t>&lt;/</w:t>
            </w:r>
            <w:r w:rsidRPr="002F71AA">
              <w:rPr>
                <w:rFonts w:cs="Arial"/>
                <w:color w:val="800000"/>
                <w:sz w:val="20"/>
                <w:highlight w:val="white"/>
              </w:rPr>
              <w:t>aqd:</w:t>
            </w:r>
            <w:r>
              <w:rPr>
                <w:rFonts w:cs="Arial"/>
                <w:color w:val="800000"/>
                <w:sz w:val="20"/>
                <w:highlight w:val="white"/>
              </w:rPr>
              <w:t xml:space="preserve"> deductionAssessmentMethod</w:t>
            </w:r>
            <w:r w:rsidRPr="002F71AA">
              <w:rPr>
                <w:rFonts w:cs="Arial"/>
                <w:color w:val="0000FF"/>
                <w:sz w:val="20"/>
                <w:highlight w:val="white"/>
              </w:rPr>
              <w:t>&gt;</w:t>
            </w:r>
          </w:p>
        </w:tc>
      </w:tr>
    </w:tbl>
    <w:p w14:paraId="13C86E02" w14:textId="77777777" w:rsidR="00AF33E4" w:rsidRDefault="00AF33E4" w:rsidP="00AF33E4">
      <w:pPr>
        <w:pStyle w:val="NoSpacing"/>
        <w:rPr>
          <w:rStyle w:val="SubtleReference"/>
        </w:rPr>
      </w:pPr>
    </w:p>
    <w:p w14:paraId="415C07B3" w14:textId="77777777" w:rsidR="00AF33E4" w:rsidRDefault="00AF33E4" w:rsidP="00AF33E4">
      <w:pPr>
        <w:rPr>
          <w:rFonts w:cs="Arial"/>
          <w:color w:val="000000"/>
          <w:highlight w:val="white"/>
        </w:rPr>
      </w:pPr>
    </w:p>
    <w:p w14:paraId="334E6529" w14:textId="3A216794" w:rsidR="00AF33E4" w:rsidRDefault="00AF33E4" w:rsidP="00AF33E4">
      <w:pPr>
        <w:rPr>
          <w:rFonts w:cs="Arial"/>
          <w:color w:val="000000"/>
          <w:highlight w:val="white"/>
        </w:rPr>
      </w:pPr>
    </w:p>
    <w:p w14:paraId="2CD7E544" w14:textId="77777777" w:rsidR="00AF33E4" w:rsidRPr="002F71AA" w:rsidRDefault="00AF33E4" w:rsidP="00AF33E4">
      <w:pPr>
        <w:pStyle w:val="Defh4"/>
        <w:rPr>
          <w:rStyle w:val="SubtleReference"/>
          <w:b/>
          <w:bCs w:val="0"/>
          <w:color w:val="auto"/>
        </w:rPr>
      </w:pPr>
      <w:r w:rsidRPr="002F71AA">
        <w:rPr>
          <w:rStyle w:val="SubtleReference"/>
          <w:b/>
          <w:bCs w:val="0"/>
          <w:color w:val="auto"/>
        </w:rPr>
        <w:t>AQ assessment methods &lt;aqd:assessmentMethods&gt;</w:t>
      </w:r>
    </w:p>
    <w:p w14:paraId="71831BB2" w14:textId="5EF4AAFB" w:rsidR="00AF33E4" w:rsidRPr="00712F9B" w:rsidRDefault="00AF33E4" w:rsidP="00AF33E4">
      <w:pPr>
        <w:rPr>
          <w:rFonts w:cs="Arial"/>
          <w:b/>
          <w:spacing w:val="15"/>
          <w:szCs w:val="22"/>
        </w:rPr>
      </w:pPr>
      <w:r w:rsidRPr="00063299">
        <w:rPr>
          <w:rFonts w:cs="Arial"/>
        </w:rPr>
        <w:t xml:space="preserve">Not required within aqd:exceedanceDescriptionFinal when all adjustments have been previously applied within </w:t>
      </w:r>
      <w:r w:rsidRPr="00712F9B">
        <w:rPr>
          <w:rFonts w:cs="Arial"/>
        </w:rPr>
        <w:t xml:space="preserve">aqd:exceedanceDescriptionAdjustment. </w:t>
      </w:r>
      <w:r w:rsidR="00063299">
        <w:rPr>
          <w:rFonts w:cs="Arial"/>
        </w:rPr>
        <w:t xml:space="preserve">All child lements of </w:t>
      </w:r>
      <w:r w:rsidR="00063299" w:rsidRPr="002F71AA">
        <w:rPr>
          <w:rStyle w:val="SubtleReference"/>
          <w:b w:val="0"/>
          <w:bCs w:val="0"/>
          <w:color w:val="auto"/>
        </w:rPr>
        <w:t>aqd:assessmentMethods</w:t>
      </w:r>
      <w:r w:rsidR="00063299">
        <w:rPr>
          <w:rStyle w:val="SubtleReference"/>
          <w:b w:val="0"/>
          <w:bCs w:val="0"/>
          <w:color w:val="auto"/>
        </w:rPr>
        <w:t xml:space="preserve"> may be omitted i.e. </w:t>
      </w:r>
      <w:r w:rsidR="00063299" w:rsidRPr="00063299">
        <w:rPr>
          <w:rStyle w:val="SubtleReference"/>
          <w:b w:val="0"/>
          <w:bCs w:val="0"/>
          <w:color w:val="auto"/>
        </w:rPr>
        <w:t>aqd:assessmentType</w:t>
      </w:r>
      <w:r w:rsidR="00063299">
        <w:rPr>
          <w:rStyle w:val="SubtleReference"/>
          <w:b w:val="0"/>
          <w:bCs w:val="0"/>
          <w:color w:val="auto"/>
        </w:rPr>
        <w:t xml:space="preserve"> and </w:t>
      </w:r>
      <w:r w:rsidR="00063299" w:rsidRPr="00063299">
        <w:rPr>
          <w:rStyle w:val="SubtleReference"/>
          <w:b w:val="0"/>
          <w:bCs w:val="0"/>
          <w:color w:val="auto"/>
        </w:rPr>
        <w:t>aqd:assessmentTypeDescription</w:t>
      </w:r>
      <w:r w:rsidR="00063299">
        <w:rPr>
          <w:rStyle w:val="SubtleReference"/>
          <w:b w:val="0"/>
          <w:bCs w:val="0"/>
          <w:color w:val="auto"/>
        </w:rPr>
        <w:t xml:space="preserve">. </w:t>
      </w:r>
    </w:p>
    <w:p w14:paraId="78CF659D" w14:textId="77777777" w:rsidR="00AF33E4" w:rsidRDefault="00AF33E4" w:rsidP="00F7259F">
      <w:pPr>
        <w:autoSpaceDE w:val="0"/>
        <w:autoSpaceDN w:val="0"/>
        <w:adjustRightInd w:val="0"/>
        <w:spacing w:before="0" w:after="0" w:line="240" w:lineRule="auto"/>
        <w:rPr>
          <w:rFonts w:cs="Arial"/>
          <w:color w:val="000000"/>
          <w:highlight w:val="white"/>
        </w:rPr>
      </w:pPr>
    </w:p>
    <w:p w14:paraId="477A370A" w14:textId="77777777" w:rsidR="00AF33E4" w:rsidRDefault="00AF33E4" w:rsidP="00F7259F">
      <w:pPr>
        <w:autoSpaceDE w:val="0"/>
        <w:autoSpaceDN w:val="0"/>
        <w:adjustRightInd w:val="0"/>
        <w:spacing w:before="0" w:after="0" w:line="240" w:lineRule="auto"/>
        <w:rPr>
          <w:rFonts w:cs="Arial"/>
          <w:color w:val="000000"/>
          <w:highlight w:val="white"/>
        </w:rPr>
      </w:pPr>
    </w:p>
    <w:p w14:paraId="3266AB18" w14:textId="77777777" w:rsidR="00AF33E4" w:rsidRDefault="00AF33E4">
      <w:pPr>
        <w:rPr>
          <w:rFonts w:ascii="Helvetica" w:hAnsi="Helvetica"/>
          <w:b/>
          <w:color w:val="336699" w:themeColor="accent1"/>
          <w:spacing w:val="10"/>
          <w:szCs w:val="22"/>
        </w:rPr>
      </w:pPr>
      <w:r>
        <w:br w:type="page"/>
      </w:r>
    </w:p>
    <w:p w14:paraId="05C670DF" w14:textId="0F623767" w:rsidR="00F7259F" w:rsidRPr="002F71AA" w:rsidRDefault="00F7259F" w:rsidP="00F7259F">
      <w:pPr>
        <w:pStyle w:val="Defh4"/>
      </w:pPr>
      <w:r w:rsidRPr="002F71AA">
        <w:lastRenderedPageBreak/>
        <w:t>Area of the exceedance situation</w:t>
      </w:r>
      <w:r>
        <w:t xml:space="preserve"> </w:t>
      </w:r>
      <w:r w:rsidRPr="00EA16D1">
        <w:t>- &lt;aqd:exceedanceArea&gt;</w:t>
      </w:r>
      <w:r>
        <w:t xml:space="preserve">- DescriptionFinal </w:t>
      </w:r>
      <w:r w:rsidR="00445265">
        <w:t xml:space="preserve">– Step 3 </w:t>
      </w:r>
    </w:p>
    <w:p w14:paraId="2A948929" w14:textId="77777777" w:rsidR="00230C53" w:rsidRDefault="00230C53" w:rsidP="00230C53">
      <w:r>
        <w:t xml:space="preserve">The exceedance area </w:t>
      </w:r>
      <w:r w:rsidRPr="002F71AA">
        <w:t xml:space="preserve">complex information class allows for declaration of the area exceeding the environmental objective specified. </w:t>
      </w:r>
      <w:r>
        <w:t>It is a child element of aqd:exceedanceDescriptionFinal.</w:t>
      </w:r>
      <w:r w:rsidRPr="00934AD6">
        <w:t xml:space="preserve"> </w:t>
      </w:r>
    </w:p>
    <w:p w14:paraId="1F5EC10A" w14:textId="77777777" w:rsidR="00230C53" w:rsidRPr="00654993" w:rsidRDefault="00230C53" w:rsidP="00230C53">
      <w:r>
        <w:t>The area of exceedance situation class contains the child elements listed below.</w:t>
      </w:r>
      <w:r w:rsidRPr="002F71AA">
        <w:rPr>
          <w:rFonts w:eastAsia="Times New Roman"/>
          <w:lang w:eastAsia="es-ES"/>
        </w:rPr>
        <w:t>:</w:t>
      </w:r>
    </w:p>
    <w:p w14:paraId="112059A1" w14:textId="77777777" w:rsidR="00230C53" w:rsidRPr="002F71AA" w:rsidRDefault="00230C53" w:rsidP="00386D10">
      <w:pPr>
        <w:pStyle w:val="ListParagraph"/>
      </w:pPr>
      <w:r w:rsidRPr="00C460CC">
        <w:t>aqd:areaClassification</w:t>
      </w:r>
      <w:r>
        <w:tab/>
      </w:r>
      <w:r>
        <w:tab/>
      </w:r>
      <w:r>
        <w:tab/>
      </w:r>
      <w:r>
        <w:tab/>
        <w:t>Mandatory</w:t>
      </w:r>
    </w:p>
    <w:p w14:paraId="211B236C" w14:textId="77777777" w:rsidR="00230C53" w:rsidRDefault="00230C53" w:rsidP="00386D10">
      <w:pPr>
        <w:pStyle w:val="ListParagraph"/>
      </w:pPr>
      <w:r w:rsidRPr="00C460CC">
        <w:t>aqd:spatialExtent</w:t>
      </w:r>
      <w:r>
        <w:tab/>
      </w:r>
      <w:r>
        <w:tab/>
      </w:r>
      <w:r>
        <w:tab/>
      </w:r>
      <w:r>
        <w:tab/>
      </w:r>
      <w:r>
        <w:tab/>
        <w:t>Conditional (M, if adminstrationUnit not provided)</w:t>
      </w:r>
    </w:p>
    <w:p w14:paraId="292AA6F9" w14:textId="77777777" w:rsidR="00230C53" w:rsidRPr="0041032D" w:rsidRDefault="00230C53" w:rsidP="00386D10">
      <w:pPr>
        <w:pStyle w:val="ListParagraph"/>
        <w:rPr>
          <w:rFonts w:ascii="Times" w:hAnsi="Times"/>
        </w:rPr>
      </w:pPr>
      <w:r w:rsidRPr="00C460CC">
        <w:t>aqd:surfaceArea</w:t>
      </w:r>
      <w:r>
        <w:tab/>
      </w:r>
      <w:r>
        <w:tab/>
      </w:r>
      <w:r>
        <w:tab/>
      </w:r>
      <w:r>
        <w:tab/>
      </w:r>
      <w:r>
        <w:tab/>
        <w:t>Mandatory (Conditional if exceedance is on a road link only)</w:t>
      </w:r>
    </w:p>
    <w:p w14:paraId="645475E5" w14:textId="77777777" w:rsidR="00230C53" w:rsidRPr="00C460CC" w:rsidRDefault="00230C53" w:rsidP="00386D10">
      <w:pPr>
        <w:pStyle w:val="ListParagraph"/>
        <w:rPr>
          <w:rFonts w:ascii="Times" w:hAnsi="Times"/>
        </w:rPr>
      </w:pPr>
      <w:r w:rsidRPr="0041032D">
        <w:t>aqd:roadLength</w:t>
      </w:r>
      <w:r>
        <w:tab/>
      </w:r>
      <w:r>
        <w:tab/>
      </w:r>
      <w:r>
        <w:tab/>
      </w:r>
      <w:r>
        <w:tab/>
      </w:r>
      <w:r>
        <w:tab/>
        <w:t>Conditional (M if exceedance on a road link)</w:t>
      </w:r>
    </w:p>
    <w:p w14:paraId="173BD16C" w14:textId="77777777" w:rsidR="00230C53" w:rsidRPr="00EA16D1" w:rsidRDefault="00230C53" w:rsidP="00386D10">
      <w:pPr>
        <w:pStyle w:val="ListParagraph"/>
        <w:rPr>
          <w:rFonts w:ascii="Times" w:hAnsi="Times"/>
        </w:rPr>
      </w:pPr>
      <w:r w:rsidRPr="00EA16D1">
        <w:t>aqd:</w:t>
      </w:r>
      <w:r>
        <w:t>stationUsed</w:t>
      </w:r>
      <w:r>
        <w:tab/>
      </w:r>
      <w:r>
        <w:tab/>
      </w:r>
      <w:r>
        <w:tab/>
      </w:r>
      <w:r>
        <w:tab/>
      </w:r>
      <w:r>
        <w:tab/>
        <w:t>Conditional (M if exceedance measured at SamplingPoint)</w:t>
      </w:r>
    </w:p>
    <w:p w14:paraId="6CDDE00B" w14:textId="77777777" w:rsidR="00230C53" w:rsidRPr="0041032D" w:rsidRDefault="00230C53" w:rsidP="00386D10">
      <w:pPr>
        <w:pStyle w:val="ListParagraph"/>
        <w:rPr>
          <w:rFonts w:ascii="Times" w:hAnsi="Times"/>
        </w:rPr>
      </w:pPr>
      <w:r w:rsidRPr="00C460CC">
        <w:t xml:space="preserve">aqd:administrativeUnit </w:t>
      </w:r>
      <w:r>
        <w:tab/>
      </w:r>
      <w:r>
        <w:tab/>
      </w:r>
      <w:r>
        <w:tab/>
      </w:r>
      <w:r>
        <w:tab/>
        <w:t>Voluntary</w:t>
      </w:r>
    </w:p>
    <w:p w14:paraId="16E8EE99" w14:textId="77777777" w:rsidR="00230C53" w:rsidRPr="0041032D" w:rsidRDefault="00230C53" w:rsidP="00386D10">
      <w:pPr>
        <w:pStyle w:val="ListParagraph"/>
        <w:rPr>
          <w:rFonts w:ascii="Times" w:hAnsi="Times"/>
        </w:rPr>
      </w:pPr>
      <w:r w:rsidRPr="00C460CC">
        <w:t xml:space="preserve">aqd:modelUsed </w:t>
      </w:r>
      <w:r>
        <w:tab/>
      </w:r>
      <w:r>
        <w:tab/>
      </w:r>
      <w:r>
        <w:tab/>
      </w:r>
      <w:r>
        <w:tab/>
      </w:r>
      <w:r>
        <w:tab/>
        <w:t>Conditional (M if exceedance modeled using Model or ExpertJudgment)</w:t>
      </w:r>
    </w:p>
    <w:p w14:paraId="113DA0E3" w14:textId="77777777" w:rsidR="00F7259F" w:rsidRDefault="00F7259F" w:rsidP="00F7259F"/>
    <w:p w14:paraId="0892975F" w14:textId="77777777" w:rsidR="00063299" w:rsidRPr="002F71AA" w:rsidRDefault="00063299" w:rsidP="00063299">
      <w:pPr>
        <w:spacing w:before="0" w:after="0"/>
        <w:ind w:left="567"/>
        <w:rPr>
          <w:sz w:val="22"/>
          <w:szCs w:val="22"/>
        </w:rPr>
      </w:pPr>
      <w:r w:rsidRPr="00712F9B">
        <w:rPr>
          <w:noProof/>
          <w:sz w:val="22"/>
          <w:szCs w:val="22"/>
        </w:rPr>
        <mc:AlternateContent>
          <mc:Choice Requires="wps">
            <w:drawing>
              <wp:inline distT="0" distB="0" distL="0" distR="0" wp14:anchorId="05EA9B51" wp14:editId="145532CB">
                <wp:extent cx="861695" cy="250825"/>
                <wp:effectExtent l="0" t="0" r="27305" b="28575"/>
                <wp:docPr id="4998"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5A454E93" w14:textId="77777777" w:rsidR="005C408E" w:rsidRPr="0079525C" w:rsidRDefault="005C408E" w:rsidP="000632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EA9B51" id="_x0000_s1865"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" adj="18456" fillcolor="#d9d9d9" strokecolor="#bfbfbf" strokeweight=".25pt">
                <v:path arrowok="t"/>
                <v:textbox>
                  <w:txbxContent>
                    <w:p w14:paraId="5A454E93" w14:textId="77777777" w:rsidR="005C408E" w:rsidRPr="0079525C" w:rsidRDefault="005C408E" w:rsidP="00063299">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238A4A59" wp14:editId="0B52FF71">
                <wp:extent cx="7127875" cy="248920"/>
                <wp:effectExtent l="25400" t="0" r="34925" b="30480"/>
                <wp:docPr id="4999"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643BB3C2" w14:textId="77777777" w:rsidR="005C408E" w:rsidRPr="00445DE1" w:rsidRDefault="005C408E" w:rsidP="00063299">
                            <w:pPr>
                              <w:pStyle w:val="subtitletext"/>
                              <w:rPr>
                                <w:lang w:val="es-ES"/>
                              </w:rPr>
                            </w:pPr>
                            <w:r w:rsidRPr="004F3A4B">
                              <w:rPr>
                                <w:b w:val="0"/>
                              </w:rPr>
                              <w:t>aqd:exceedanceArea</w:t>
                            </w:r>
                            <w:r>
                              <w:rPr>
                                <w:b w:val="0"/>
                              </w:rPr>
                              <w:t xml:space="preserve"> – DescriptionAdjustment – 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8A4A59" id="_x0000_s1866"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" adj="21223" fillcolor="#f2f2f2" strokecolor="#a6a6a6" strokeweight=".25pt">
                <v:path arrowok="t"/>
                <v:textbox>
                  <w:txbxContent>
                    <w:p w14:paraId="643BB3C2" w14:textId="77777777" w:rsidR="005C408E" w:rsidRPr="00445DE1" w:rsidRDefault="005C408E" w:rsidP="00063299">
                      <w:pPr>
                        <w:pStyle w:val="subtitletext"/>
                        <w:rPr>
                          <w:lang w:val="es-ES"/>
                        </w:rPr>
                      </w:pPr>
                      <w:r w:rsidRPr="004F3A4B">
                        <w:rPr>
                          <w:b w:val="0"/>
                        </w:rPr>
                        <w:t>aqd:exceedanceArea</w:t>
                      </w:r>
                      <w:r>
                        <w:rPr>
                          <w:b w:val="0"/>
                        </w:rPr>
                        <w:t xml:space="preserve"> – DescriptionAdjustment – Step 2</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63299" w:rsidRPr="007A1444" w14:paraId="15A2141F" w14:textId="77777777" w:rsidTr="00530F1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7AC5DD6B" w14:textId="77777777" w:rsidR="00063299" w:rsidRPr="007A1444" w:rsidRDefault="00063299" w:rsidP="00530F1A">
            <w:pPr>
              <w:spacing w:before="120" w:after="0" w:line="240" w:lineRule="auto"/>
              <w:rPr>
                <w:rFonts w:eastAsia="Calibri" w:cs="Arial"/>
                <w:color w:val="800000"/>
                <w:sz w:val="20"/>
              </w:rPr>
            </w:pPr>
            <w:r w:rsidRPr="007A1444">
              <w:rPr>
                <w:rFonts w:eastAsia="Calibri" w:cs="Arial"/>
                <w:color w:val="000000"/>
                <w:sz w:val="20"/>
              </w:rPr>
              <w:tab/>
            </w:r>
            <w:r w:rsidRPr="007A1444">
              <w:rPr>
                <w:rFonts w:eastAsia="Calibri" w:cs="Arial"/>
                <w:color w:val="0000FF"/>
                <w:sz w:val="20"/>
              </w:rPr>
              <w:t>&lt;</w:t>
            </w:r>
            <w:r w:rsidRPr="007A1444">
              <w:rPr>
                <w:rFonts w:eastAsia="Calibri" w:cs="Arial"/>
                <w:color w:val="800000"/>
                <w:sz w:val="20"/>
              </w:rPr>
              <w:t>aqd:exceedanceDescriptionBase</w:t>
            </w:r>
            <w:r w:rsidRPr="007A1444">
              <w:rPr>
                <w:rFonts w:eastAsia="Calibri" w:cs="Arial"/>
                <w:color w:val="0000FF"/>
                <w:sz w:val="20"/>
              </w:rPr>
              <w:t>&gt;</w:t>
            </w:r>
          </w:p>
          <w:p w14:paraId="13CC3DC5" w14:textId="77777777" w:rsidR="00063299" w:rsidRPr="007479C6" w:rsidRDefault="00063299" w:rsidP="00530F1A">
            <w:pPr>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t>&lt;aqd:exceedanceArea&gt;</w:t>
            </w:r>
          </w:p>
          <w:p w14:paraId="1D6A77A0" w14:textId="77777777" w:rsidR="00063299" w:rsidRPr="007479C6" w:rsidRDefault="00063299" w:rsidP="00530F1A">
            <w:pPr>
              <w:autoSpaceDE w:val="0"/>
              <w:autoSpaceDN w:val="0"/>
              <w:adjustRightInd w:val="0"/>
              <w:spacing w:before="0" w:after="0" w:line="240" w:lineRule="auto"/>
              <w:rPr>
                <w:rFonts w:eastAsia="Calibri" w:cs="Arial"/>
                <w:color w:val="800000"/>
                <w:sz w:val="20"/>
              </w:rPr>
            </w:pPr>
            <w:r w:rsidRPr="007479C6">
              <w:rPr>
                <w:rFonts w:eastAsia="Calibri" w:cs="Arial"/>
                <w:color w:val="800000"/>
                <w:sz w:val="20"/>
              </w:rPr>
              <w:tab/>
            </w:r>
            <w:r w:rsidRPr="007479C6">
              <w:rPr>
                <w:rFonts w:eastAsia="Calibri" w:cs="Arial"/>
                <w:color w:val="800000"/>
                <w:sz w:val="20"/>
              </w:rPr>
              <w:tab/>
            </w:r>
            <w:r w:rsidRPr="007479C6">
              <w:rPr>
                <w:rFonts w:eastAsia="Calibri" w:cs="Arial"/>
                <w:color w:val="800000"/>
                <w:sz w:val="20"/>
              </w:rPr>
              <w:tab/>
              <w:t>&lt;aqd:ExceedanceArea&gt;</w:t>
            </w:r>
          </w:p>
          <w:p w14:paraId="187BEC6D" w14:textId="77777777" w:rsidR="00063299" w:rsidRPr="007A1444" w:rsidRDefault="00063299" w:rsidP="00530F1A">
            <w:pPr>
              <w:autoSpaceDE w:val="0"/>
              <w:autoSpaceDN w:val="0"/>
              <w:adjustRightInd w:val="0"/>
              <w:spacing w:before="0" w:after="0" w:line="240" w:lineRule="auto"/>
              <w:rPr>
                <w:rFonts w:eastAsia="Calibri" w:cs="Arial"/>
                <w:color w:val="800000"/>
                <w:sz w:val="20"/>
              </w:rPr>
            </w:pPr>
            <w:r w:rsidRPr="00063299">
              <w:rPr>
                <w:rFonts w:eastAsia="Calibri" w:cs="Arial"/>
                <w:color w:val="800000"/>
                <w:sz w:val="20"/>
              </w:rPr>
              <w:tab/>
            </w:r>
            <w:r w:rsidRPr="00063299">
              <w:rPr>
                <w:rFonts w:eastAsia="Calibri" w:cs="Arial"/>
                <w:color w:val="800000"/>
                <w:sz w:val="20"/>
              </w:rPr>
              <w:tab/>
            </w:r>
            <w:r w:rsidRPr="00063299">
              <w:rPr>
                <w:rFonts w:eastAsia="Calibri" w:cs="Arial"/>
                <w:color w:val="800000"/>
                <w:sz w:val="20"/>
              </w:rPr>
              <w:tab/>
              <w:t xml:space="preserve">&lt;aqd:areaClassification </w:t>
            </w:r>
            <w:r w:rsidRPr="00063299">
              <w:rPr>
                <w:rFonts w:cs="Arial"/>
                <w:color w:val="FF0000"/>
                <w:sz w:val="20"/>
              </w:rPr>
              <w:t>xlink:href</w:t>
            </w:r>
            <w:r w:rsidRPr="007A1444">
              <w:rPr>
                <w:rFonts w:eastAsia="Times New Roman" w:cs="Arial"/>
                <w:color w:val="1A1AA6"/>
                <w:sz w:val="20"/>
                <w:lang w:val="en-US" w:eastAsia="en-US"/>
              </w:rPr>
              <w:t>="</w:t>
            </w:r>
            <w:r w:rsidRPr="007A1444">
              <w:rPr>
                <w:rFonts w:cs="Arial"/>
                <w:color w:val="000000"/>
                <w:sz w:val="20"/>
              </w:rPr>
              <w:t>http://dd.eionet.europa.eu/vocabulary/aq/areaclassification/suburban</w:t>
            </w:r>
            <w:r w:rsidRPr="007A1444">
              <w:rPr>
                <w:rFonts w:eastAsia="Times New Roman" w:cs="Arial"/>
                <w:color w:val="1A1AA6"/>
                <w:sz w:val="20"/>
                <w:lang w:val="en-US" w:eastAsia="en-US"/>
              </w:rPr>
              <w:t>"/&gt;</w:t>
            </w:r>
          </w:p>
          <w:p w14:paraId="6529C705" w14:textId="77777777" w:rsidR="00063299" w:rsidRPr="007A1444" w:rsidRDefault="00063299" w:rsidP="00530F1A">
            <w:pPr>
              <w:autoSpaceDE w:val="0"/>
              <w:autoSpaceDN w:val="0"/>
              <w:adjustRightInd w:val="0"/>
              <w:spacing w:before="0" w:after="0" w:line="240" w:lineRule="auto"/>
              <w:rPr>
                <w:rFonts w:eastAsia="Calibri" w:cs="Arial"/>
                <w:color w:val="800000"/>
                <w:sz w:val="20"/>
              </w:rPr>
            </w:pPr>
            <w:r w:rsidRPr="007A1444">
              <w:rPr>
                <w:rFonts w:eastAsia="Calibri" w:cs="Arial"/>
                <w:color w:val="800000"/>
                <w:sz w:val="20"/>
              </w:rPr>
              <w:tab/>
            </w:r>
            <w:r w:rsidRPr="007A1444">
              <w:rPr>
                <w:rFonts w:eastAsia="Calibri" w:cs="Arial"/>
                <w:color w:val="800000"/>
                <w:sz w:val="20"/>
              </w:rPr>
              <w:tab/>
            </w:r>
            <w:r w:rsidRPr="007A1444">
              <w:rPr>
                <w:rFonts w:eastAsia="Calibri" w:cs="Arial"/>
                <w:color w:val="800000"/>
                <w:sz w:val="20"/>
              </w:rPr>
              <w:tab/>
              <w:t xml:space="preserve">&lt;aqd:areaClassification </w:t>
            </w:r>
            <w:r w:rsidRPr="007A1444">
              <w:rPr>
                <w:rFonts w:cs="Arial"/>
                <w:color w:val="FF0000"/>
                <w:sz w:val="20"/>
              </w:rPr>
              <w:t>xlink:href</w:t>
            </w:r>
            <w:r w:rsidRPr="007A1444">
              <w:rPr>
                <w:rFonts w:eastAsia="Times New Roman" w:cs="Arial"/>
                <w:color w:val="1A1AA6"/>
                <w:sz w:val="20"/>
                <w:lang w:val="en-US" w:eastAsia="en-US"/>
              </w:rPr>
              <w:t>="</w:t>
            </w:r>
            <w:r w:rsidRPr="007A1444">
              <w:rPr>
                <w:rFonts w:cs="Arial"/>
                <w:color w:val="000000"/>
                <w:sz w:val="20"/>
              </w:rPr>
              <w:t>http://dd.eionet.europa.eu/vocabulary/aq/areaclassification/urban</w:t>
            </w:r>
            <w:r w:rsidRPr="007A1444">
              <w:rPr>
                <w:rFonts w:eastAsia="Times New Roman" w:cs="Arial"/>
                <w:color w:val="1A1AA6"/>
                <w:sz w:val="20"/>
                <w:lang w:val="en-US" w:eastAsia="en-US"/>
              </w:rPr>
              <w:t>"/&gt;</w:t>
            </w:r>
          </w:p>
          <w:p w14:paraId="0EC4F837" w14:textId="77777777" w:rsidR="00063299" w:rsidRPr="007A1444" w:rsidRDefault="00063299" w:rsidP="00530F1A">
            <w:pPr>
              <w:spacing w:before="0" w:after="0"/>
              <w:rPr>
                <w:rFonts w:eastAsia="Calibri" w:cs="Arial"/>
                <w:color w:val="800000"/>
                <w:sz w:val="20"/>
              </w:rPr>
            </w:pPr>
            <w:r w:rsidRPr="007A1444">
              <w:rPr>
                <w:rFonts w:eastAsia="Calibri" w:cs="Arial"/>
                <w:color w:val="800000"/>
                <w:sz w:val="20"/>
              </w:rPr>
              <w:tab/>
            </w:r>
            <w:r w:rsidRPr="007A1444">
              <w:rPr>
                <w:rFonts w:eastAsia="Calibri" w:cs="Arial"/>
                <w:color w:val="800000"/>
                <w:sz w:val="20"/>
              </w:rPr>
              <w:tab/>
            </w:r>
            <w:r w:rsidRPr="007A1444">
              <w:rPr>
                <w:rFonts w:eastAsia="Calibri" w:cs="Arial"/>
                <w:color w:val="800000"/>
                <w:sz w:val="20"/>
              </w:rPr>
              <w:tab/>
              <w:t xml:space="preserve">&lt;aqd:stationUsed </w:t>
            </w:r>
            <w:r w:rsidRPr="007A1444">
              <w:rPr>
                <w:rFonts w:cs="Arial"/>
                <w:color w:val="FF0000"/>
                <w:sz w:val="20"/>
              </w:rPr>
              <w:t>xlink:href</w:t>
            </w:r>
            <w:r w:rsidRPr="007A1444">
              <w:rPr>
                <w:rFonts w:eastAsia="Times New Roman" w:cs="Arial"/>
                <w:color w:val="1A1AA6"/>
                <w:sz w:val="20"/>
                <w:lang w:val="en-US" w:eastAsia="en-US"/>
              </w:rPr>
              <w:t>="</w:t>
            </w:r>
            <w:r w:rsidRPr="007A1444">
              <w:rPr>
                <w:rFonts w:cs="Arial"/>
                <w:color w:val="000000"/>
                <w:sz w:val="20"/>
              </w:rPr>
              <w:t>http://environment.data.gov.uk/air-quality/so/GB_SamplingPoint_338</w:t>
            </w:r>
            <w:r w:rsidRPr="007A1444">
              <w:rPr>
                <w:rFonts w:eastAsia="Times New Roman" w:cs="Arial"/>
                <w:color w:val="1A1AA6"/>
                <w:sz w:val="20"/>
                <w:lang w:val="en-US" w:eastAsia="en-US"/>
              </w:rPr>
              <w:t>"/&gt;</w:t>
            </w:r>
          </w:p>
          <w:p w14:paraId="357310F3" w14:textId="77777777" w:rsidR="00063299" w:rsidRPr="007A1444" w:rsidRDefault="00063299" w:rsidP="00530F1A">
            <w:pPr>
              <w:spacing w:before="0" w:after="0"/>
              <w:rPr>
                <w:rFonts w:eastAsia="Calibri" w:cs="Arial"/>
                <w:color w:val="800000"/>
                <w:sz w:val="20"/>
              </w:rPr>
            </w:pPr>
            <w:r w:rsidRPr="007A1444">
              <w:rPr>
                <w:rFonts w:eastAsia="Calibri" w:cs="Arial"/>
                <w:color w:val="800000"/>
                <w:sz w:val="20"/>
              </w:rPr>
              <w:tab/>
            </w:r>
            <w:r w:rsidRPr="007A1444">
              <w:rPr>
                <w:rFonts w:eastAsia="Calibri" w:cs="Arial"/>
                <w:color w:val="800000"/>
                <w:sz w:val="20"/>
              </w:rPr>
              <w:tab/>
            </w:r>
            <w:r w:rsidRPr="007A1444">
              <w:rPr>
                <w:rFonts w:eastAsia="Calibri" w:cs="Arial"/>
                <w:color w:val="800000"/>
                <w:sz w:val="20"/>
              </w:rPr>
              <w:tab/>
              <w:t xml:space="preserve">&lt;aqd:stationUsed </w:t>
            </w:r>
            <w:r w:rsidRPr="007A1444">
              <w:rPr>
                <w:rFonts w:cs="Arial"/>
                <w:color w:val="FF0000"/>
                <w:sz w:val="20"/>
              </w:rPr>
              <w:t>xlink:href</w:t>
            </w:r>
            <w:r w:rsidRPr="007A1444">
              <w:rPr>
                <w:rFonts w:eastAsia="Times New Roman" w:cs="Arial"/>
                <w:color w:val="1A1AA6"/>
                <w:sz w:val="20"/>
                <w:lang w:val="en-US" w:eastAsia="en-US"/>
              </w:rPr>
              <w:t>="</w:t>
            </w:r>
            <w:r w:rsidRPr="007A1444">
              <w:rPr>
                <w:rFonts w:cs="Arial"/>
                <w:color w:val="000000"/>
                <w:sz w:val="20"/>
              </w:rPr>
              <w:t>http://environment.data.gov.uk/air-quality/so/GB_SamplingPoint_217</w:t>
            </w:r>
            <w:r w:rsidRPr="007A1444">
              <w:rPr>
                <w:rFonts w:eastAsia="Times New Roman" w:cs="Arial"/>
                <w:color w:val="1A1AA6"/>
                <w:sz w:val="20"/>
                <w:lang w:val="en-US" w:eastAsia="en-US"/>
              </w:rPr>
              <w:t>"/&gt;</w:t>
            </w:r>
          </w:p>
          <w:p w14:paraId="1A5E123F" w14:textId="77777777" w:rsidR="00063299" w:rsidRPr="007A1444" w:rsidRDefault="00063299" w:rsidP="00530F1A">
            <w:pPr>
              <w:autoSpaceDE w:val="0"/>
              <w:autoSpaceDN w:val="0"/>
              <w:adjustRightInd w:val="0"/>
              <w:spacing w:before="0" w:after="0" w:line="240" w:lineRule="auto"/>
              <w:rPr>
                <w:rFonts w:eastAsia="Calibri" w:cs="Arial"/>
                <w:color w:val="800000"/>
                <w:sz w:val="20"/>
              </w:rPr>
            </w:pPr>
            <w:r w:rsidRPr="007A1444">
              <w:rPr>
                <w:rFonts w:eastAsia="Calibri" w:cs="Arial"/>
                <w:color w:val="800000"/>
                <w:sz w:val="20"/>
              </w:rPr>
              <w:tab/>
            </w:r>
            <w:r w:rsidRPr="007A1444">
              <w:rPr>
                <w:rFonts w:eastAsia="Calibri" w:cs="Arial"/>
                <w:color w:val="800000"/>
                <w:sz w:val="20"/>
              </w:rPr>
              <w:tab/>
            </w:r>
            <w:r w:rsidRPr="007A1444">
              <w:rPr>
                <w:rFonts w:eastAsia="Calibri" w:cs="Arial"/>
                <w:color w:val="800000"/>
                <w:sz w:val="20"/>
              </w:rPr>
              <w:tab/>
              <w:t>[…]</w:t>
            </w:r>
          </w:p>
          <w:p w14:paraId="25EEB7CE" w14:textId="77777777" w:rsidR="00063299" w:rsidRPr="007A1444" w:rsidRDefault="00063299" w:rsidP="00530F1A">
            <w:pPr>
              <w:autoSpaceDE w:val="0"/>
              <w:autoSpaceDN w:val="0"/>
              <w:adjustRightInd w:val="0"/>
              <w:spacing w:before="0" w:after="0" w:line="240" w:lineRule="auto"/>
              <w:rPr>
                <w:rFonts w:eastAsia="Calibri" w:cs="Arial"/>
                <w:color w:val="800000"/>
                <w:sz w:val="20"/>
              </w:rPr>
            </w:pPr>
            <w:r w:rsidRPr="007A1444">
              <w:rPr>
                <w:rFonts w:eastAsia="Calibri" w:cs="Arial"/>
                <w:color w:val="800000"/>
                <w:sz w:val="20"/>
              </w:rPr>
              <w:tab/>
            </w:r>
            <w:r w:rsidRPr="007A1444">
              <w:rPr>
                <w:rFonts w:eastAsia="Calibri" w:cs="Arial"/>
                <w:color w:val="800000"/>
                <w:sz w:val="20"/>
              </w:rPr>
              <w:tab/>
            </w:r>
            <w:r w:rsidRPr="007A1444">
              <w:rPr>
                <w:rFonts w:eastAsia="Calibri" w:cs="Arial"/>
                <w:color w:val="800000"/>
                <w:sz w:val="20"/>
              </w:rPr>
              <w:tab/>
              <w:t>&lt;/aqd:ExceedanceArea&gt;</w:t>
            </w:r>
          </w:p>
          <w:p w14:paraId="520E2729" w14:textId="77777777" w:rsidR="00063299" w:rsidRPr="007A1444" w:rsidRDefault="00063299" w:rsidP="00530F1A">
            <w:pPr>
              <w:spacing w:before="0" w:after="0"/>
              <w:rPr>
                <w:rFonts w:eastAsia="Calibri" w:cs="Arial"/>
                <w:color w:val="800000"/>
                <w:sz w:val="20"/>
              </w:rPr>
            </w:pPr>
            <w:r w:rsidRPr="007A1444">
              <w:rPr>
                <w:rFonts w:eastAsia="Calibri" w:cs="Arial"/>
                <w:color w:val="800000"/>
                <w:sz w:val="20"/>
              </w:rPr>
              <w:tab/>
            </w:r>
            <w:r w:rsidRPr="007A1444">
              <w:rPr>
                <w:rFonts w:eastAsia="Calibri" w:cs="Arial"/>
                <w:color w:val="800000"/>
                <w:sz w:val="20"/>
              </w:rPr>
              <w:tab/>
              <w:t>&lt;/aqd:exceedanceArea&gt;</w:t>
            </w:r>
          </w:p>
          <w:p w14:paraId="04013B1F" w14:textId="77777777" w:rsidR="00063299" w:rsidRPr="007A1444" w:rsidRDefault="00063299" w:rsidP="00530F1A">
            <w:pPr>
              <w:autoSpaceDE w:val="0"/>
              <w:autoSpaceDN w:val="0"/>
              <w:adjustRightInd w:val="0"/>
              <w:spacing w:before="0" w:after="0" w:line="240" w:lineRule="auto"/>
              <w:rPr>
                <w:rFonts w:eastAsia="Calibri" w:cs="Arial"/>
                <w:color w:val="000000"/>
                <w:sz w:val="20"/>
              </w:rPr>
            </w:pPr>
            <w:r w:rsidRPr="007A1444">
              <w:rPr>
                <w:rFonts w:eastAsia="Calibri" w:cs="Arial"/>
                <w:color w:val="000000"/>
                <w:sz w:val="20"/>
              </w:rPr>
              <w:tab/>
            </w:r>
            <w:r w:rsidRPr="007A1444">
              <w:rPr>
                <w:rFonts w:eastAsia="Calibri" w:cs="Arial"/>
                <w:color w:val="000000"/>
                <w:sz w:val="20"/>
              </w:rPr>
              <w:tab/>
            </w:r>
            <w:r w:rsidRPr="007A1444">
              <w:rPr>
                <w:rFonts w:cs="Arial"/>
                <w:color w:val="0000FF"/>
                <w:sz w:val="20"/>
              </w:rPr>
              <w:t>&lt;/</w:t>
            </w:r>
            <w:r w:rsidRPr="007A1444">
              <w:rPr>
                <w:rFonts w:cs="Arial"/>
                <w:color w:val="800000"/>
                <w:sz w:val="20"/>
              </w:rPr>
              <w:t>aqd</w:t>
            </w:r>
            <w:r w:rsidRPr="007A1444">
              <w:rPr>
                <w:rFonts w:eastAsia="Calibri" w:cs="Arial"/>
                <w:color w:val="800000"/>
                <w:sz w:val="20"/>
              </w:rPr>
              <w:t>:ExceedanceDescription</w:t>
            </w:r>
            <w:r w:rsidRPr="007A1444">
              <w:rPr>
                <w:rFonts w:eastAsia="Calibri" w:cs="Arial"/>
                <w:color w:val="0000FF"/>
                <w:sz w:val="20"/>
              </w:rPr>
              <w:t>&gt;</w:t>
            </w:r>
          </w:p>
          <w:p w14:paraId="3E45C4F7" w14:textId="77777777" w:rsidR="00063299" w:rsidRPr="007479C6" w:rsidRDefault="00063299" w:rsidP="00530F1A">
            <w:pPr>
              <w:spacing w:before="0" w:after="120" w:line="240" w:lineRule="auto"/>
            </w:pPr>
            <w:r w:rsidRPr="007A1444">
              <w:rPr>
                <w:rFonts w:eastAsia="Calibri" w:cs="Arial"/>
                <w:color w:val="000000"/>
                <w:sz w:val="20"/>
              </w:rPr>
              <w:tab/>
            </w:r>
            <w:r w:rsidRPr="007A1444">
              <w:rPr>
                <w:rFonts w:eastAsia="Calibri" w:cs="Arial"/>
                <w:color w:val="0000FF"/>
                <w:sz w:val="20"/>
              </w:rPr>
              <w:t>&lt;/</w:t>
            </w:r>
            <w:r w:rsidRPr="007A1444">
              <w:rPr>
                <w:rFonts w:eastAsia="Calibri" w:cs="Arial"/>
                <w:color w:val="800000"/>
                <w:sz w:val="20"/>
              </w:rPr>
              <w:t>aqd:exceedanceDescriptionBase</w:t>
            </w:r>
            <w:r w:rsidRPr="007A1444">
              <w:rPr>
                <w:rFonts w:eastAsia="Calibri" w:cs="Arial"/>
                <w:color w:val="0000FF"/>
                <w:sz w:val="20"/>
              </w:rPr>
              <w:t>&gt;</w:t>
            </w:r>
          </w:p>
        </w:tc>
      </w:tr>
    </w:tbl>
    <w:p w14:paraId="5FD9E938" w14:textId="77777777" w:rsidR="003F427E" w:rsidRDefault="003F427E" w:rsidP="00F7259F">
      <w:pPr>
        <w:rPr>
          <w:b/>
        </w:rPr>
      </w:pPr>
    </w:p>
    <w:p w14:paraId="6D925BAB" w14:textId="49319EE7" w:rsidR="00F7259F" w:rsidRPr="00AE6998" w:rsidRDefault="00F7259F" w:rsidP="00F7259F">
      <w:pPr>
        <w:rPr>
          <w:b/>
        </w:rPr>
      </w:pPr>
      <w:r w:rsidRPr="00AE6998">
        <w:rPr>
          <w:b/>
        </w:rPr>
        <w:lastRenderedPageBreak/>
        <w:t>Area classification - &lt;aqd:areaClassification&gt;</w:t>
      </w:r>
      <w:r w:rsidR="004F3ECA" w:rsidRPr="00AE6998">
        <w:rPr>
          <w:b/>
        </w:rPr>
        <w:t xml:space="preserve"> - DescriptionFinal </w:t>
      </w:r>
      <w:r w:rsidR="00230C53" w:rsidRPr="00AE6998">
        <w:rPr>
          <w:b/>
        </w:rPr>
        <w:t>– Step 3</w:t>
      </w:r>
    </w:p>
    <w:p w14:paraId="445FA7A4" w14:textId="0E0627F6" w:rsidR="00230C53" w:rsidRDefault="00AE6998" w:rsidP="00230C53">
      <w:r>
        <w:t>The area classification element allows for the description of type of area covered by the exceedance situation. Area classification is mandatory when an exceedance situation has been observed. Multiple area classification types are allowable where the extent of the exceedance situation is large e.g. urban, suburban and rural area classifications are valid descriptions of widespread exceedance problem. The content of area classification is constrained by the code list indicated.</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0D7334DA"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C75C649" w14:textId="77777777" w:rsidR="00F7259F" w:rsidRPr="002F71AA" w:rsidRDefault="00F7259F" w:rsidP="00A85023">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aqd:areaClassification</w:t>
            </w:r>
          </w:p>
        </w:tc>
        <w:tc>
          <w:tcPr>
            <w:tcW w:w="11231" w:type="dxa"/>
          </w:tcPr>
          <w:p w14:paraId="3D44A4CE"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AE6998" w:rsidRPr="002F71AA" w14:paraId="6320427F"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7BF43A6"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1F92F07A" w14:textId="306D3DD7" w:rsidR="00AE6998" w:rsidRPr="00704213" w:rsidRDefault="00AE6998"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highlight w:val="yellow"/>
                <w:lang w:eastAsia="es-ES"/>
              </w:rPr>
            </w:pPr>
            <w:r w:rsidRPr="008A21AC">
              <w:rPr>
                <w:rFonts w:ascii="Calibri" w:eastAsia="Calibri" w:hAnsi="Calibri" w:cs="Times New Roman"/>
                <w:bCs/>
                <w:color w:val="auto"/>
                <w:szCs w:val="22"/>
                <w:lang w:eastAsia="es-ES"/>
              </w:rPr>
              <w:t>M (mandatory)</w:t>
            </w:r>
          </w:p>
        </w:tc>
      </w:tr>
      <w:tr w:rsidR="00AE6998" w:rsidRPr="002F71AA" w14:paraId="787C6405"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67A3FB98"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18F7E0EB" w14:textId="56F5E957" w:rsidR="00AE6998" w:rsidRPr="002F71AA" w:rsidRDefault="00AE6998"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Unbounded</w:t>
            </w:r>
          </w:p>
        </w:tc>
      </w:tr>
      <w:tr w:rsidR="00AE6998" w:rsidRPr="002F71AA" w14:paraId="7C1E3DB5"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160D0D" w14:textId="4BF137B1" w:rsidR="00AE6998" w:rsidRPr="002F71AA" w:rsidRDefault="00AE6998" w:rsidP="004F3EC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03FF81AB" w14:textId="168D0380" w:rsidR="00AE6998" w:rsidRPr="002F71AA" w:rsidRDefault="00AE6998" w:rsidP="00AE699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8A21AC">
              <w:rPr>
                <w:rFonts w:ascii="Calibri" w:eastAsia="Calibri" w:hAnsi="Calibri" w:cs="Times New Roman"/>
                <w:color w:val="auto"/>
                <w:szCs w:val="22"/>
                <w:lang w:eastAsia="es-ES"/>
              </w:rPr>
              <w:t xml:space="preserve"> (A.2.5.1)</w:t>
            </w:r>
          </w:p>
        </w:tc>
      </w:tr>
      <w:tr w:rsidR="00AE6998" w:rsidRPr="00386D10" w14:paraId="540469F1"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2F3238A0"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34B30CF2" w14:textId="20B8089D" w:rsidR="00AE6998" w:rsidRPr="00102691" w:rsidRDefault="00AE6998"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val="de-DE" w:eastAsia="es-ES"/>
              </w:rPr>
            </w:pPr>
            <w:r w:rsidRPr="00102691">
              <w:rPr>
                <w:color w:val="auto"/>
                <w:lang w:val="de-DE"/>
              </w:rPr>
              <w:t>http://dd.eionet.europa.eu/vocabulary/aq/areaclassification/view code</w:t>
            </w:r>
          </w:p>
        </w:tc>
      </w:tr>
      <w:tr w:rsidR="00AE6998" w:rsidRPr="002F71AA" w14:paraId="278F4996"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8612E13"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3315B7A" w14:textId="62E9381B" w:rsidR="00AE6998" w:rsidRPr="002F71AA" w:rsidRDefault="00AE6998"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8A21AC">
              <w:rPr>
                <w:rFonts w:ascii="Calibri" w:eastAsia="Calibri" w:hAnsi="Calibri" w:cs="Times New Roman"/>
                <w:color w:val="auto"/>
                <w:szCs w:val="22"/>
                <w:lang w:eastAsia="es-ES"/>
              </w:rPr>
              <w:t>codelist</w:t>
            </w:r>
          </w:p>
        </w:tc>
      </w:tr>
      <w:tr w:rsidR="00F7259F" w:rsidRPr="002F71AA" w14:paraId="1E5A5B81"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3F06D968"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4CF436D"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A05166">
              <w:rPr>
                <w:rFonts w:ascii="Calibri" w:eastAsia="Calibri" w:hAnsi="Calibri" w:cs="Times New Roman"/>
                <w:color w:val="auto"/>
                <w:sz w:val="22"/>
                <w:szCs w:val="22"/>
                <w:lang w:eastAsia="es-ES"/>
              </w:rPr>
              <w:t>/aqd:AQD_Attainment</w:t>
            </w:r>
            <w:r w:rsidRPr="00A05166">
              <w:rPr>
                <w:color w:val="auto"/>
              </w:rPr>
              <w:t>/aqd:exceedanceDescriptionFinal/aqd:ExceedanceDescription/aqd:</w:t>
            </w:r>
            <w:r>
              <w:rPr>
                <w:color w:val="auto"/>
              </w:rPr>
              <w:t>exceedanceArea/aqd:ExceedanceArea/aqd:areaClassification</w:t>
            </w:r>
          </w:p>
        </w:tc>
      </w:tr>
    </w:tbl>
    <w:p w14:paraId="0B753277" w14:textId="77777777" w:rsidR="00F7259F" w:rsidRDefault="00F7259F" w:rsidP="00F7259F"/>
    <w:p w14:paraId="45D50041" w14:textId="77777777" w:rsidR="003F427E" w:rsidRDefault="003F427E" w:rsidP="00F7259F"/>
    <w:p w14:paraId="2A1DC777" w14:textId="797DEFB7" w:rsidR="00F7259F" w:rsidRPr="00AE6998" w:rsidRDefault="00F7259F" w:rsidP="00F7259F">
      <w:pPr>
        <w:rPr>
          <w:b/>
        </w:rPr>
      </w:pPr>
      <w:r w:rsidRPr="00AE6998">
        <w:rPr>
          <w:b/>
        </w:rPr>
        <w:t xml:space="preserve">Spatial extent of exceedance situation - &lt;aqd:spatialExtent&gt; - DescriptionFinal </w:t>
      </w:r>
      <w:r w:rsidR="00AE6998" w:rsidRPr="00AE6998">
        <w:rPr>
          <w:b/>
        </w:rPr>
        <w:t>– Step 3</w:t>
      </w:r>
    </w:p>
    <w:p w14:paraId="5379D79A" w14:textId="489249DB" w:rsidR="00F7259F" w:rsidRDefault="00F7259F" w:rsidP="00F7259F">
      <w:r>
        <w:t>The s</w:t>
      </w:r>
      <w:r w:rsidRPr="00476ADE">
        <w:t>patial extent of exceedance situation</w:t>
      </w:r>
      <w:r>
        <w:t xml:space="preserve"> element should be used to provide a geometry description of the extent of the exceedance area. The element may be generated by EEA central resources or if the</w:t>
      </w:r>
      <w:r w:rsidR="008C7828">
        <w:t xml:space="preserve"> Member State </w:t>
      </w:r>
      <w:r>
        <w:t xml:space="preserve">possesses the information as a valid </w:t>
      </w:r>
      <w:r w:rsidRPr="00222683">
        <w:t>gml:</w:t>
      </w:r>
      <w:r>
        <w:t>p</w:t>
      </w:r>
      <w:r w:rsidRPr="00222683">
        <w:t>olygon</w:t>
      </w:r>
      <w:r>
        <w:t xml:space="preserve"> encoding of the extent of the exceedance situation if this is known or a gml:point encoding if exceedance situation is known as a point (e.g. sampling point or multiple sampling points) or a valid gml:linestring encoding if exceedance situation is known as a vector object (e.g. road centre line). Alternatively the</w:t>
      </w:r>
      <w:r w:rsidR="008C7828">
        <w:t xml:space="preserve"> Member State </w:t>
      </w:r>
      <w:r>
        <w:t xml:space="preserve">may encode this information as a list of administrative units coincident with the </w:t>
      </w:r>
      <w:r w:rsidRPr="00476ADE">
        <w:t>exceedance situation</w:t>
      </w:r>
      <w:r>
        <w:t xml:space="preserve"> area, see &lt;</w:t>
      </w:r>
      <w:r w:rsidRPr="00A64F82">
        <w:t>aqd:administrativeUnit</w:t>
      </w:r>
      <w:r>
        <w:t xml:space="preserve">&gt;. One or other of </w:t>
      </w:r>
      <w:r w:rsidRPr="0077564B">
        <w:t>&lt;aqd:spatialExtent&gt;</w:t>
      </w:r>
      <w:r>
        <w:t xml:space="preserve"> and &lt;</w:t>
      </w:r>
      <w:r w:rsidRPr="00A64F82">
        <w:t>aqd:administrativeUnit</w:t>
      </w:r>
      <w:r>
        <w:t>&gt; must be provided, not both.</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4AA310AE"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45111B4" w14:textId="77777777" w:rsidR="00F7259F" w:rsidRPr="002F71AA" w:rsidRDefault="00F7259F" w:rsidP="00A85023">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aqd:spatialExtent</w:t>
            </w:r>
          </w:p>
        </w:tc>
        <w:tc>
          <w:tcPr>
            <w:tcW w:w="11231" w:type="dxa"/>
          </w:tcPr>
          <w:p w14:paraId="3520E94D"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AE6998" w:rsidRPr="002F71AA" w14:paraId="07FBCD1B"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CC3B7A7"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lastRenderedPageBreak/>
              <w:t>Minimum occurrence:</w:t>
            </w:r>
          </w:p>
        </w:tc>
        <w:tc>
          <w:tcPr>
            <w:tcW w:w="11231" w:type="dxa"/>
          </w:tcPr>
          <w:p w14:paraId="2B6976B5" w14:textId="65E28DA7" w:rsidR="00AE6998" w:rsidRPr="00704213" w:rsidRDefault="00AE6998" w:rsidP="00AE699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highlight w:val="yellow"/>
                <w:lang w:eastAsia="es-ES"/>
              </w:rPr>
            </w:pPr>
            <w:r w:rsidRPr="00986E9E">
              <w:rPr>
                <w:rFonts w:ascii="Calibri" w:eastAsia="Calibri" w:hAnsi="Calibri" w:cs="Times New Roman"/>
                <w:bCs/>
                <w:color w:val="auto"/>
                <w:szCs w:val="22"/>
                <w:lang w:eastAsia="es-ES"/>
              </w:rPr>
              <w:t>C (conditional, not mandatory within exceedanceDescription</w:t>
            </w:r>
            <w:r>
              <w:rPr>
                <w:rFonts w:ascii="Calibri" w:eastAsia="Calibri" w:hAnsi="Calibri" w:cs="Times New Roman"/>
                <w:bCs/>
                <w:color w:val="auto"/>
                <w:szCs w:val="22"/>
                <w:lang w:eastAsia="es-ES"/>
              </w:rPr>
              <w:t>Final</w:t>
            </w:r>
            <w:r w:rsidRPr="00986E9E">
              <w:rPr>
                <w:rFonts w:ascii="Calibri" w:eastAsia="Calibri" w:hAnsi="Calibri" w:cs="Times New Roman"/>
                <w:bCs/>
                <w:color w:val="auto"/>
                <w:szCs w:val="22"/>
                <w:lang w:eastAsia="es-ES"/>
              </w:rPr>
              <w:t xml:space="preserve">) </w:t>
            </w:r>
          </w:p>
        </w:tc>
      </w:tr>
      <w:tr w:rsidR="00AE6998" w:rsidRPr="002F71AA" w14:paraId="4313552F"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61F845FF"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0CA22287" w14:textId="4AC6DD5C" w:rsidR="00AE6998" w:rsidRPr="002F71AA" w:rsidRDefault="00AE6998"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1</w:t>
            </w:r>
          </w:p>
        </w:tc>
      </w:tr>
      <w:tr w:rsidR="00AE6998" w:rsidRPr="002F71AA" w14:paraId="65358077"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7B7B222" w14:textId="2F283DD0" w:rsidR="00AE6998" w:rsidRPr="002F71AA" w:rsidRDefault="00AE6998" w:rsidP="003D6AF2">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3D3995D2" w14:textId="4C3F47CD" w:rsidR="00AE6998" w:rsidRPr="002F71AA" w:rsidRDefault="00AE6998"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.5.2)</w:t>
            </w:r>
          </w:p>
        </w:tc>
      </w:tr>
      <w:tr w:rsidR="00AE6998" w:rsidRPr="002F71AA" w14:paraId="4D6D0756"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508E33A4"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7A5FEF52" w14:textId="1FCF1972" w:rsidR="00AE6998" w:rsidRPr="002F71AA" w:rsidRDefault="00AE6998"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986E9E">
              <w:rPr>
                <w:color w:val="auto"/>
              </w:rPr>
              <w:t>None</w:t>
            </w:r>
          </w:p>
        </w:tc>
      </w:tr>
      <w:tr w:rsidR="00AE6998" w:rsidRPr="002F71AA" w14:paraId="08B585BF"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ABF5378" w14:textId="77777777" w:rsidR="00AE6998" w:rsidRPr="002F71AA" w:rsidRDefault="00AE6998"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48F20BA5" w14:textId="69C86294" w:rsidR="00AE6998" w:rsidRPr="002F71AA" w:rsidRDefault="00AE6998"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Valid gml:polygon, gml:point, gml:linestring</w:t>
            </w:r>
          </w:p>
        </w:tc>
      </w:tr>
      <w:tr w:rsidR="00F7259F" w:rsidRPr="002F71AA" w14:paraId="795ED639"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36D8AAD5" w14:textId="77777777" w:rsidR="00F7259F" w:rsidRPr="00A05166" w:rsidRDefault="00F7259F" w:rsidP="00A85023">
            <w:pPr>
              <w:rPr>
                <w:rFonts w:ascii="Calibri" w:eastAsia="Calibri" w:hAnsi="Calibri" w:cs="Times New Roman"/>
                <w:bCs w:val="0"/>
                <w:szCs w:val="22"/>
                <w:lang w:eastAsia="es-ES"/>
              </w:rPr>
            </w:pPr>
            <w:r w:rsidRPr="00A05166">
              <w:rPr>
                <w:rFonts w:ascii="Calibri" w:eastAsia="Calibri" w:hAnsi="Calibri" w:cs="Times New Roman"/>
                <w:bCs w:val="0"/>
                <w:szCs w:val="22"/>
                <w:lang w:eastAsia="es-ES"/>
              </w:rPr>
              <w:t>XPath to schema location:</w:t>
            </w:r>
          </w:p>
        </w:tc>
        <w:tc>
          <w:tcPr>
            <w:tcW w:w="11231" w:type="dxa"/>
          </w:tcPr>
          <w:p w14:paraId="311E7AEE" w14:textId="77777777" w:rsidR="00F7259F" w:rsidRPr="00A05166"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A05166">
              <w:rPr>
                <w:rFonts w:ascii="Calibri" w:eastAsia="Calibri" w:hAnsi="Calibri" w:cs="Times New Roman"/>
                <w:color w:val="auto"/>
                <w:sz w:val="22"/>
                <w:szCs w:val="22"/>
                <w:lang w:eastAsia="es-ES"/>
              </w:rPr>
              <w:t>/aqd:AQD_Attainment</w:t>
            </w:r>
            <w:r w:rsidRPr="00A05166">
              <w:rPr>
                <w:color w:val="auto"/>
              </w:rPr>
              <w:t>/aqd:exceedanceDescriptionFinal/aqd:ExceedanceDescription/ aqd:</w:t>
            </w:r>
            <w:r>
              <w:rPr>
                <w:color w:val="auto"/>
              </w:rPr>
              <w:t>exceedanceArea/aqd:ExceedanceArea/aqd:spatialExtent</w:t>
            </w:r>
          </w:p>
        </w:tc>
      </w:tr>
    </w:tbl>
    <w:p w14:paraId="464D39C6" w14:textId="77777777" w:rsidR="00F7259F" w:rsidRDefault="00F7259F" w:rsidP="00F7259F"/>
    <w:p w14:paraId="1BAE3E85" w14:textId="2358F44E" w:rsidR="00F7259F" w:rsidRPr="00646382" w:rsidRDefault="00F7259F" w:rsidP="00F7259F">
      <w:pPr>
        <w:rPr>
          <w:b/>
        </w:rPr>
      </w:pPr>
      <w:r w:rsidRPr="00646382">
        <w:rPr>
          <w:b/>
        </w:rPr>
        <w:t>Area of exceedance situation - &lt;aqd:surfaceArea&gt;</w:t>
      </w:r>
      <w:r w:rsidR="00AE6998" w:rsidRPr="00AE6998">
        <w:rPr>
          <w:b/>
        </w:rPr>
        <w:t xml:space="preserve"> - DescriptionFinal – Step 3</w:t>
      </w:r>
    </w:p>
    <w:p w14:paraId="06A122C7" w14:textId="5AE22786" w:rsidR="00F7259F" w:rsidRDefault="00AE6998" w:rsidP="00F7259F">
      <w:r>
        <w:t>The area of exceedance situation element allows for the reporting of a numerical e</w:t>
      </w:r>
      <w:r w:rsidRPr="00116809">
        <w:t xml:space="preserve">stimate of the </w:t>
      </w:r>
      <w:r>
        <w:t xml:space="preserve">area of the exceedance situation </w:t>
      </w:r>
      <w:r w:rsidRPr="00116809">
        <w:t xml:space="preserve">above the environmental objective. Length of affected roads in </w:t>
      </w:r>
      <w:r>
        <w:t xml:space="preserve">kilometers. It is identified as a mandatory requirement in the IPR guidance although it is noted that the area of exceedance may not be know if the exceedance is only associated with a road link. In this event the </w:t>
      </w:r>
      <w:r w:rsidRPr="00104D8F">
        <w:t xml:space="preserve">aqd:surfaceArea </w:t>
      </w:r>
      <w:r>
        <w:t xml:space="preserve">should be omitted and </w:t>
      </w:r>
      <w:r w:rsidRPr="00104D8F">
        <w:t xml:space="preserve">aqd:roadLength </w:t>
      </w:r>
      <w:r>
        <w:t>provided. It is recommended to keep the number of decimal places to one.</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51C19D21"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EBFD115" w14:textId="77777777" w:rsidR="00F7259F" w:rsidRPr="002F71AA" w:rsidRDefault="00F7259F" w:rsidP="00A85023">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aqd:surfaceArea</w:t>
            </w:r>
          </w:p>
        </w:tc>
        <w:tc>
          <w:tcPr>
            <w:tcW w:w="11231" w:type="dxa"/>
          </w:tcPr>
          <w:p w14:paraId="4FC4F396"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02863121"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BB5DA7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5A8A30FD"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estimated to be background / non-roadside) </w:t>
            </w:r>
          </w:p>
        </w:tc>
      </w:tr>
      <w:tr w:rsidR="00F7259F" w:rsidRPr="002F71AA" w14:paraId="6F0B5E54"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711782F2"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E077474"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7BB44F0A"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22EB4B4" w14:textId="2233F1E4" w:rsidR="00F7259F" w:rsidRPr="002F71AA" w:rsidRDefault="00F7259F" w:rsidP="00E80A6F">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74D71E5A" w14:textId="147EEE1A" w:rsidR="00F7259F" w:rsidRPr="002F71AA" w:rsidRDefault="00AE6998" w:rsidP="00AE699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G.5.8</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3</w:t>
            </w:r>
            <w:r w:rsidRPr="00986E9E">
              <w:rPr>
                <w:rFonts w:ascii="Calibri" w:eastAsia="Calibri" w:hAnsi="Calibri" w:cs="Times New Roman"/>
                <w:color w:val="auto"/>
                <w:szCs w:val="22"/>
                <w:lang w:eastAsia="es-ES"/>
              </w:rPr>
              <w:t>)</w:t>
            </w:r>
          </w:p>
        </w:tc>
      </w:tr>
      <w:tr w:rsidR="00F7259F" w:rsidRPr="002F71AA" w14:paraId="6C198802"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4F4925A6"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44362440"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F7259F" w:rsidRPr="002F71AA" w14:paraId="293EE4D4"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83AFFC"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190328BF"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F7259F" w:rsidRPr="002F71AA" w14:paraId="3630D509"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6CDD70C1"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63B90DB"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/aqd:exceedanceDescriptionFinal/aqd:ExceedanceDescription/ aqd:exceedanceArea/aqd:ExceedanceArea/aqd:surfaceArea</w:t>
            </w:r>
          </w:p>
        </w:tc>
      </w:tr>
    </w:tbl>
    <w:p w14:paraId="1777A192" w14:textId="77777777" w:rsidR="003F427E" w:rsidRDefault="003F427E" w:rsidP="00F7259F">
      <w:pPr>
        <w:rPr>
          <w:b/>
        </w:rPr>
      </w:pPr>
    </w:p>
    <w:p w14:paraId="7838F230" w14:textId="77777777" w:rsidR="003F427E" w:rsidRDefault="003F427E">
      <w:pPr>
        <w:rPr>
          <w:b/>
        </w:rPr>
      </w:pPr>
      <w:r>
        <w:rPr>
          <w:b/>
        </w:rPr>
        <w:br w:type="page"/>
      </w:r>
    </w:p>
    <w:p w14:paraId="0E2A75F2" w14:textId="637E1D5A" w:rsidR="00F7259F" w:rsidRPr="00646382" w:rsidRDefault="00F7259F" w:rsidP="00F7259F">
      <w:pPr>
        <w:rPr>
          <w:b/>
        </w:rPr>
      </w:pPr>
      <w:r w:rsidRPr="00646382">
        <w:rPr>
          <w:b/>
        </w:rPr>
        <w:lastRenderedPageBreak/>
        <w:t>Length of road exceeding - &lt;aqd:roadLength&gt;</w:t>
      </w:r>
      <w:r w:rsidR="004F3ECA">
        <w:rPr>
          <w:b/>
        </w:rPr>
        <w:t xml:space="preserve"> </w:t>
      </w:r>
      <w:r w:rsidR="00A00FF6" w:rsidRPr="00AE6998">
        <w:rPr>
          <w:b/>
        </w:rPr>
        <w:t>- DescriptionFinal – Step 3</w:t>
      </w:r>
    </w:p>
    <w:p w14:paraId="5C7F40C8" w14:textId="77777777" w:rsidR="00A00FF6" w:rsidRDefault="00A00FF6" w:rsidP="00A00FF6">
      <w:r>
        <w:t>The length of road exceeding elemnt allows for the reporting of a numerical e</w:t>
      </w:r>
      <w:r w:rsidRPr="00116809">
        <w:t xml:space="preserve">stimate of the length of road where the level was above the environmental objective in </w:t>
      </w:r>
      <w:r>
        <w:t>kilometers. It is mandatory when there is an exccedance situation linked to a road. It is recommended to keep the number of decimal places to one.</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7D5C261F"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188DA0D" w14:textId="77777777" w:rsidR="00F7259F" w:rsidRPr="002F71AA" w:rsidRDefault="00F7259F" w:rsidP="00A85023">
            <w:pPr>
              <w:rPr>
                <w:rFonts w:ascii="Calibri" w:eastAsia="Calibri" w:hAnsi="Calibri" w:cs="Times New Roman"/>
                <w:bCs w:val="0"/>
                <w:color w:val="auto"/>
                <w:szCs w:val="22"/>
                <w:lang w:eastAsia="es-ES"/>
              </w:rPr>
            </w:pPr>
            <w:r>
              <w:rPr>
                <w:rFonts w:ascii="Calibri" w:eastAsia="Calibri" w:hAnsi="Calibri" w:cs="Times New Roman"/>
                <w:color w:val="auto"/>
                <w:szCs w:val="22"/>
                <w:lang w:eastAsia="es-ES"/>
              </w:rPr>
              <w:t>aqd:roadLength</w:t>
            </w:r>
          </w:p>
        </w:tc>
        <w:tc>
          <w:tcPr>
            <w:tcW w:w="11231" w:type="dxa"/>
          </w:tcPr>
          <w:p w14:paraId="7A21CA55"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563BAEFE"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32F79C2"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5F5EE31D"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estimated on a road link) </w:t>
            </w:r>
          </w:p>
        </w:tc>
      </w:tr>
      <w:tr w:rsidR="00F7259F" w:rsidRPr="002F71AA" w14:paraId="332609AF"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4AB52FD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3F96F0D"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1F38DE35"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54E4EBF" w14:textId="3329D7D0" w:rsidR="00F7259F" w:rsidRPr="002F71AA" w:rsidRDefault="00F7259F" w:rsidP="00AE6998">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382FDCDD" w14:textId="78D4DEF6" w:rsidR="00F7259F" w:rsidRPr="002F71AA" w:rsidRDefault="00AE6998" w:rsidP="00AE699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G.5.8</w:t>
            </w:r>
            <w:r w:rsidRPr="00026C1F">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026C1F">
              <w:rPr>
                <w:rFonts w:ascii="Calibri" w:eastAsia="Calibri" w:hAnsi="Calibri" w:cs="Times New Roman"/>
                <w:color w:val="auto"/>
                <w:szCs w:val="22"/>
                <w:lang w:eastAsia="es-ES"/>
              </w:rPr>
              <w:t>.5.4)</w:t>
            </w:r>
          </w:p>
        </w:tc>
      </w:tr>
      <w:tr w:rsidR="00F7259F" w:rsidRPr="002F71AA" w14:paraId="6655F034"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63B15B8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6109CA3"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F7259F" w:rsidRPr="002F71AA" w14:paraId="7AF4032A"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9ECF6AD"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2C00105"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Numeric value in kilometres to 1 decimal place </w:t>
            </w:r>
          </w:p>
        </w:tc>
      </w:tr>
      <w:tr w:rsidR="00F7259F" w:rsidRPr="002F71AA" w14:paraId="28E77EB1"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7E2A671A"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3BC25299" w14:textId="77777777" w:rsidR="00F7259F" w:rsidRPr="0048443C"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48443C">
              <w:rPr>
                <w:rFonts w:ascii="Calibri" w:eastAsia="Calibri" w:hAnsi="Calibri" w:cs="Times New Roman"/>
                <w:color w:val="auto"/>
                <w:sz w:val="22"/>
                <w:szCs w:val="22"/>
                <w:lang w:eastAsia="es-ES"/>
              </w:rPr>
              <w:t>/aqd:AQD_Attainment</w:t>
            </w:r>
            <w:r w:rsidRPr="0048443C">
              <w:rPr>
                <w:color w:val="auto"/>
              </w:rPr>
              <w:t>/aqd:exceedanceDescriptionFinal/aqd:ExceedanceDescription/</w:t>
            </w:r>
            <w:r w:rsidRPr="002F3A69">
              <w:rPr>
                <w:color w:val="auto"/>
              </w:rPr>
              <w:t xml:space="preserve"> aqd:exceedanceArea/aqd:ExceedanceArea/</w:t>
            </w:r>
            <w:r w:rsidRPr="0048443C">
              <w:rPr>
                <w:rFonts w:ascii="Calibri" w:eastAsia="Calibri" w:hAnsi="Calibri" w:cs="Times New Roman"/>
                <w:color w:val="auto"/>
                <w:sz w:val="22"/>
                <w:szCs w:val="22"/>
                <w:lang w:eastAsia="es-ES"/>
              </w:rPr>
              <w:t>aqd:roadLength</w:t>
            </w:r>
          </w:p>
        </w:tc>
      </w:tr>
    </w:tbl>
    <w:p w14:paraId="53F40E3D" w14:textId="77777777" w:rsidR="00F7259F" w:rsidRDefault="00F7259F" w:rsidP="00F7259F"/>
    <w:p w14:paraId="54D30E01" w14:textId="141F8241" w:rsidR="00F7259F" w:rsidRDefault="00F7259F" w:rsidP="00F7259F">
      <w:pPr>
        <w:rPr>
          <w:b/>
        </w:rPr>
      </w:pPr>
      <w:r w:rsidRPr="00646382">
        <w:rPr>
          <w:b/>
        </w:rPr>
        <w:t>Sampling points observing the exceedance - &lt;aqd:stationUsed&gt;</w:t>
      </w:r>
      <w:r w:rsidR="004F3ECA">
        <w:rPr>
          <w:b/>
        </w:rPr>
        <w:t xml:space="preserve"> </w:t>
      </w:r>
      <w:r w:rsidR="00A00FF6" w:rsidRPr="00AE6998">
        <w:rPr>
          <w:b/>
        </w:rPr>
        <w:t>- DescriptionFinal – Step 3</w:t>
      </w:r>
    </w:p>
    <w:p w14:paraId="3FCD2005" w14:textId="273CE139" w:rsidR="00F7259F" w:rsidRPr="009D4B85" w:rsidRDefault="00F7259F" w:rsidP="00F7259F">
      <w:r w:rsidRPr="00646382">
        <w:t>The sampling points observing the exceedance</w:t>
      </w:r>
      <w:r>
        <w:t xml:space="preserve"> element allows for the reporting of a list of the sampling points observing the exceedence situation</w:t>
      </w:r>
      <w:r w:rsidR="004F3ECA">
        <w:t xml:space="preserve"> after taking into account </w:t>
      </w:r>
      <w:r w:rsidR="00A00FF6">
        <w:t xml:space="preserve">all </w:t>
      </w:r>
      <w:r w:rsidR="004F3ECA">
        <w:t>adjustment(s)</w:t>
      </w:r>
      <w:r w:rsidR="00A00FF6">
        <w:t xml:space="preserve"> combined</w:t>
      </w:r>
      <w:r>
        <w:t xml:space="preserve">. The list of sampling points are provided by a xlink reference to the sampling point declared in data flow D. </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3B70552E"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B52299F" w14:textId="77777777" w:rsidR="00F7259F" w:rsidRPr="002F71AA" w:rsidRDefault="00F7259F" w:rsidP="00A85023">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w:t>
            </w:r>
            <w:r>
              <w:rPr>
                <w:rFonts w:ascii="Calibri" w:eastAsia="Calibri" w:hAnsi="Calibri" w:cs="Times New Roman"/>
                <w:color w:val="auto"/>
                <w:szCs w:val="22"/>
                <w:lang w:eastAsia="es-ES"/>
              </w:rPr>
              <w:t>stationUsed</w:t>
            </w:r>
          </w:p>
        </w:tc>
        <w:tc>
          <w:tcPr>
            <w:tcW w:w="11231" w:type="dxa"/>
          </w:tcPr>
          <w:p w14:paraId="5A138F61"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7D86C78E"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80907D"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6233EFE3"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predicted by sampling point) </w:t>
            </w:r>
          </w:p>
        </w:tc>
      </w:tr>
      <w:tr w:rsidR="00F7259F" w:rsidRPr="002F71AA" w14:paraId="23298E38"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36A2889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145F32B9"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F7259F" w:rsidRPr="002F71AA" w14:paraId="75437E1A"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C41B7DD" w14:textId="3591F263" w:rsidR="00F7259F" w:rsidRPr="002F71AA" w:rsidRDefault="00F7259F" w:rsidP="004F3ECA">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503751A1" w14:textId="2B2E5799" w:rsidR="00F7259F" w:rsidRPr="002F71AA" w:rsidRDefault="00AE6998" w:rsidP="00AE699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6</w:t>
            </w:r>
            <w:r w:rsidRPr="00986E9E">
              <w:rPr>
                <w:rFonts w:ascii="Calibri" w:eastAsia="Calibri" w:hAnsi="Calibri" w:cs="Times New Roman"/>
                <w:color w:val="auto"/>
                <w:szCs w:val="22"/>
                <w:lang w:eastAsia="es-ES"/>
              </w:rPr>
              <w:t>)</w:t>
            </w:r>
          </w:p>
        </w:tc>
      </w:tr>
      <w:tr w:rsidR="00F7259F" w:rsidRPr="002F71AA" w14:paraId="4E18DD9F"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3949ABE0"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5A5370BD"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F7259F" w:rsidRPr="002F71AA" w14:paraId="37E63D24"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AFB0A3C"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7BC461BB" w14:textId="77777777" w:rsidR="00F7259F" w:rsidRPr="00673C66"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673C66">
              <w:rPr>
                <w:rFonts w:ascii="Calibri" w:eastAsia="Calibri" w:hAnsi="Calibri" w:cs="Times New Roman"/>
                <w:color w:val="auto"/>
                <w:szCs w:val="22"/>
                <w:lang w:eastAsia="es-ES"/>
              </w:rPr>
              <w:t xml:space="preserve">Valid xlink href to method in data flow D </w:t>
            </w:r>
          </w:p>
        </w:tc>
      </w:tr>
      <w:tr w:rsidR="00F7259F" w:rsidRPr="002F71AA" w14:paraId="32663CF4"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16C471CF"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94EE2FA" w14:textId="77777777" w:rsidR="00F7259F" w:rsidRPr="00673C66"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654993">
              <w:rPr>
                <w:rFonts w:ascii="Calibri" w:eastAsia="Calibri" w:hAnsi="Calibri" w:cs="Times New Roman"/>
                <w:color w:val="auto"/>
                <w:sz w:val="24"/>
                <w:szCs w:val="24"/>
                <w:lang w:eastAsia="es-ES"/>
              </w:rPr>
              <w:t>/aqd:AQD_Attainment</w:t>
            </w:r>
            <w:r w:rsidRPr="00654993">
              <w:rPr>
                <w:color w:val="auto"/>
                <w:sz w:val="24"/>
                <w:szCs w:val="24"/>
              </w:rPr>
              <w:t>/aqd:exceedanceDescriptionFinal/aqd:ExceedanceDescription/ aqd:exceedanceArea/aqd:ExceedanceArea/aqd:stationUsed</w:t>
            </w:r>
          </w:p>
        </w:tc>
      </w:tr>
    </w:tbl>
    <w:p w14:paraId="224BBF43" w14:textId="77777777" w:rsidR="00F7259F" w:rsidRPr="002F71AA" w:rsidRDefault="00F7259F" w:rsidP="00F7259F">
      <w:pPr>
        <w:spacing w:before="0" w:after="0"/>
        <w:ind w:left="567"/>
        <w:rPr>
          <w:rFonts w:ascii="Verdana" w:hAnsi="Verdana" w:cs="Arial"/>
          <w:sz w:val="20"/>
        </w:rPr>
      </w:pPr>
      <w:r w:rsidRPr="002D74FC">
        <w:rPr>
          <w:rFonts w:ascii="Verdana" w:hAnsi="Verdana" w:cs="Arial"/>
          <w:noProof/>
          <w:color w:val="008000"/>
          <w:sz w:val="20"/>
        </w:rPr>
        <w:lastRenderedPageBreak/>
        <mc:AlternateContent>
          <mc:Choice Requires="wps">
            <w:drawing>
              <wp:inline distT="0" distB="0" distL="0" distR="0" wp14:anchorId="67A2040F" wp14:editId="4D82A0D8">
                <wp:extent cx="861695" cy="250825"/>
                <wp:effectExtent l="0" t="0" r="27305" b="28575"/>
                <wp:docPr id="1870" name="Pentágon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tx1">
                            <a:lumMod val="85000"/>
                            <a:lumOff val="15000"/>
                          </a:schemeClr>
                        </a:solidFill>
                        <a:ln w="3175" cmpd="sng"/>
                      </wps:spPr>
                      <wps:style>
                        <a:lnRef idx="2">
                          <a:schemeClr val="dk1"/>
                        </a:lnRef>
                        <a:fillRef idx="1">
                          <a:schemeClr val="lt1"/>
                        </a:fillRef>
                        <a:effectRef idx="0">
                          <a:schemeClr val="dk1"/>
                        </a:effectRef>
                        <a:fontRef idx="minor">
                          <a:schemeClr val="dk1"/>
                        </a:fontRef>
                      </wps:style>
                      <wps:txbx>
                        <w:txbxContent>
                          <w:p w14:paraId="325C1F6F" w14:textId="77777777" w:rsidR="005C408E" w:rsidRPr="005759B9" w:rsidRDefault="005C408E" w:rsidP="00F7259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A2040F" id="_x0000_s1867"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" adj="18456" fillcolor="#272727 [2749]" strokecolor="black [2880]" strokeweight=".25pt">
                <v:path arrowok="t"/>
                <v:textbox>
                  <w:txbxContent>
                    <w:p w14:paraId="325C1F6F" w14:textId="77777777" w:rsidR="005C408E" w:rsidRPr="005759B9" w:rsidRDefault="005C408E" w:rsidP="00F7259F">
                      <w:pPr>
                        <w:spacing w:before="0" w:after="0"/>
                        <w:jc w:val="center"/>
                        <w:rPr>
                          <w:rFonts w:ascii="Verdana" w:hAnsi="Verdana"/>
                          <w:b/>
                          <w:color w:val="FFFFFF" w:themeColor="background1"/>
                        </w:rPr>
                      </w:pPr>
                      <w:r w:rsidRPr="005759B9">
                        <w:rPr>
                          <w:rFonts w:ascii="Verdana" w:hAnsi="Verdana"/>
                          <w:b/>
                          <w:color w:val="FFFFFF" w:themeColor="background1"/>
                        </w:rPr>
                        <w:t>Focus On</w:t>
                      </w:r>
                    </w:p>
                  </w:txbxContent>
                </v:textbox>
                <w10:anchorlock/>
              </v:shape>
            </w:pict>
          </mc:Fallback>
        </mc:AlternateContent>
      </w:r>
      <w:r w:rsidRPr="002D74FC">
        <w:rPr>
          <w:rFonts w:ascii="Verdana" w:hAnsi="Verdana" w:cs="Arial"/>
          <w:noProof/>
          <w:sz w:val="20"/>
        </w:rPr>
        <mc:AlternateContent>
          <mc:Choice Requires="wps">
            <w:drawing>
              <wp:inline distT="0" distB="0" distL="0" distR="0" wp14:anchorId="27615FCD" wp14:editId="5DA51370">
                <wp:extent cx="7127875" cy="248920"/>
                <wp:effectExtent l="25400" t="0" r="34925" b="30480"/>
                <wp:docPr id="503" name="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75000"/>
                          </a:schemeClr>
                        </a:solidFill>
                        <a:ln w="3175" cmpd="sng"/>
                      </wps:spPr>
                      <wps:style>
                        <a:lnRef idx="2">
                          <a:schemeClr val="dk1"/>
                        </a:lnRef>
                        <a:fillRef idx="1">
                          <a:schemeClr val="lt1"/>
                        </a:fillRef>
                        <a:effectRef idx="0">
                          <a:schemeClr val="dk1"/>
                        </a:effectRef>
                        <a:fontRef idx="minor">
                          <a:schemeClr val="dk1"/>
                        </a:fontRef>
                      </wps:style>
                      <wps:txbx>
                        <w:txbxContent>
                          <w:p w14:paraId="2901B734" w14:textId="5A38652B" w:rsidR="005C408E" w:rsidRPr="00452E20" w:rsidRDefault="005C408E" w:rsidP="00F7259F">
                            <w:pPr>
                              <w:spacing w:before="0" w:after="0"/>
                              <w:rPr>
                                <w:b/>
                              </w:rPr>
                            </w:pPr>
                            <w:r w:rsidRPr="000A1F39">
                              <w:rPr>
                                <w:rFonts w:ascii="Verdana" w:hAnsi="Verdana"/>
                                <w:b/>
                                <w:sz w:val="22"/>
                                <w:szCs w:val="22"/>
                              </w:rPr>
                              <w:t>aqd:stationUsed</w:t>
                            </w:r>
                            <w:r>
                              <w:rPr>
                                <w:rFonts w:ascii="Verdana" w:hAnsi="Verdana"/>
                                <w:b/>
                                <w:sz w:val="22"/>
                                <w:szCs w:val="22"/>
                              </w:rPr>
                              <w:t xml:space="preserve"> – provide link to all exceeding SamplingPoints – 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615FCD" id="_x0000_s1868"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" adj="21223" fillcolor="#bfbfbf [2412]" strokecolor="black [2880]" strokeweight=".25pt">
                <v:path arrowok="t"/>
                <v:textbox>
                  <w:txbxContent>
                    <w:p w14:paraId="2901B734" w14:textId="5A38652B" w:rsidR="005C408E" w:rsidRPr="00452E20" w:rsidRDefault="005C408E" w:rsidP="00F7259F">
                      <w:pPr>
                        <w:spacing w:before="0" w:after="0"/>
                        <w:rPr>
                          <w:b/>
                        </w:rPr>
                      </w:pPr>
                      <w:r w:rsidRPr="000A1F39">
                        <w:rPr>
                          <w:rFonts w:ascii="Verdana" w:hAnsi="Verdana"/>
                          <w:b/>
                          <w:sz w:val="22"/>
                          <w:szCs w:val="22"/>
                        </w:rPr>
                        <w:t>aqd:stationUsed</w:t>
                      </w:r>
                      <w:r>
                        <w:rPr>
                          <w:rFonts w:ascii="Verdana" w:hAnsi="Verdana"/>
                          <w:b/>
                          <w:sz w:val="22"/>
                          <w:szCs w:val="22"/>
                        </w:rPr>
                        <w:t xml:space="preserve"> – provide link to all exceeding SamplingPoints – Step 3</w:t>
                      </w:r>
                    </w:p>
                  </w:txbxContent>
                </v:textbox>
                <w10:anchorlock/>
              </v:shape>
            </w:pict>
          </mc:Fallback>
        </mc:AlternateContent>
      </w:r>
    </w:p>
    <w:tbl>
      <w:tblPr>
        <w:tblStyle w:val="TableGrid"/>
        <w:tblW w:w="0" w:type="auto"/>
        <w:tblInd w:w="675" w:type="dxa"/>
        <w:shd w:val="clear" w:color="auto" w:fill="F2F2F2" w:themeFill="background1" w:themeFillShade="F2"/>
        <w:tblLook w:val="04A0" w:firstRow="1" w:lastRow="0" w:firstColumn="1" w:lastColumn="0" w:noHBand="0" w:noVBand="1"/>
      </w:tblPr>
      <w:tblGrid>
        <w:gridCol w:w="12474"/>
      </w:tblGrid>
      <w:tr w:rsidR="00F7259F" w:rsidRPr="002F71AA" w14:paraId="313A3296" w14:textId="77777777" w:rsidTr="00A85023">
        <w:tc>
          <w:tcPr>
            <w:tcW w:w="12474" w:type="dxa"/>
            <w:tcBorders>
              <w:top w:val="nil"/>
              <w:left w:val="nil"/>
              <w:bottom w:val="nil"/>
              <w:right w:val="nil"/>
            </w:tcBorders>
            <w:shd w:val="clear" w:color="auto" w:fill="F2F2F2" w:themeFill="background1" w:themeFillShade="F2"/>
          </w:tcPr>
          <w:p w14:paraId="4EF53D36" w14:textId="408E02C1" w:rsidR="00F7259F" w:rsidRPr="005161D8" w:rsidRDefault="00F7259F" w:rsidP="00A85023">
            <w:pPr>
              <w:spacing w:before="0" w:after="0"/>
              <w:ind w:left="34"/>
              <w:rPr>
                <w:rFonts w:cs="Arial"/>
                <w:sz w:val="20"/>
              </w:rPr>
            </w:pPr>
            <w:r>
              <w:rPr>
                <w:rFonts w:ascii="Verdana" w:hAnsi="Verdana" w:cs="Times New Roman"/>
                <w:color w:val="0000FF"/>
                <w:sz w:val="20"/>
                <w:lang w:val="en-US"/>
              </w:rPr>
              <w:t>This element is key to provide a link to ALL the SamplingPoints within each zone that have exceeded the Environmental Objective</w:t>
            </w:r>
            <w:r w:rsidR="00A00FF6">
              <w:rPr>
                <w:rFonts w:ascii="Verdana" w:hAnsi="Verdana" w:cs="Times New Roman"/>
                <w:color w:val="0000FF"/>
                <w:sz w:val="20"/>
                <w:lang w:val="en-US"/>
              </w:rPr>
              <w:t xml:space="preserve"> taking into account the combined effect of all adjustments. </w:t>
            </w:r>
          </w:p>
        </w:tc>
      </w:tr>
    </w:tbl>
    <w:p w14:paraId="5B86E8EB" w14:textId="77777777" w:rsidR="00923D5D" w:rsidRDefault="00923D5D" w:rsidP="00F7259F">
      <w:pPr>
        <w:rPr>
          <w:b/>
        </w:rPr>
      </w:pPr>
    </w:p>
    <w:p w14:paraId="08D7E00A" w14:textId="4EF5A15E" w:rsidR="00F7259F" w:rsidRPr="00646382" w:rsidRDefault="00F7259F" w:rsidP="00F7259F">
      <w:pPr>
        <w:rPr>
          <w:b/>
        </w:rPr>
      </w:pPr>
      <w:r w:rsidRPr="00646382">
        <w:rPr>
          <w:b/>
        </w:rPr>
        <w:t>Administrative units covered by exceedance</w:t>
      </w:r>
      <w:r w:rsidR="000C31D7">
        <w:rPr>
          <w:b/>
        </w:rPr>
        <w:t xml:space="preserve"> area - &lt;aqd:administrativeUnit</w:t>
      </w:r>
      <w:r w:rsidR="000C31D7" w:rsidRPr="00646382">
        <w:rPr>
          <w:b/>
        </w:rPr>
        <w:t>&gt;</w:t>
      </w:r>
      <w:r w:rsidR="000C31D7">
        <w:rPr>
          <w:b/>
        </w:rPr>
        <w:t xml:space="preserve"> </w:t>
      </w:r>
      <w:r w:rsidR="000C31D7" w:rsidRPr="00AE6998">
        <w:rPr>
          <w:b/>
        </w:rPr>
        <w:t>- DescriptionFinal – Step 3</w:t>
      </w:r>
    </w:p>
    <w:p w14:paraId="38A8CA5E" w14:textId="77777777" w:rsidR="000C31D7" w:rsidRDefault="000C31D7" w:rsidP="000C31D7">
      <w:r w:rsidRPr="00646382">
        <w:t xml:space="preserve">The administrative units element </w:t>
      </w:r>
      <w:r>
        <w:t>should be used to provide an estimate of the geometry description for the extent of the exceedance area.</w:t>
      </w:r>
      <w:r w:rsidRPr="00646382">
        <w:t xml:space="preserve"> </w:t>
      </w:r>
      <w:r>
        <w:t>It is an alternative method to providing detailed information via the aqd:spatialExtent element. The element may be generated by EEA central resources or if the Member State Member States possesses the information as list of LAU / NUTS administrative codes which coincide with the estimate are of exceedance. The list of codes to be used shall be constrained to EEA’s codelist described below.</w:t>
      </w:r>
      <w:r w:rsidDel="001E2C27">
        <w:t xml:space="preserve"> </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6C6E2B0E" w14:textId="77777777" w:rsidTr="00A85023">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43" w:type="dxa"/>
          </w:tcPr>
          <w:p w14:paraId="7AE15F67" w14:textId="77777777" w:rsidR="00F7259F" w:rsidRPr="002F71AA" w:rsidRDefault="00F7259F" w:rsidP="00A85023">
            <w:pPr>
              <w:rPr>
                <w:rFonts w:ascii="Calibri" w:eastAsia="Calibri" w:hAnsi="Calibri" w:cs="Times New Roman"/>
                <w:b w:val="0"/>
                <w:bCs w:val="0"/>
                <w:color w:val="auto"/>
                <w:szCs w:val="22"/>
                <w:lang w:eastAsia="es-ES"/>
              </w:rPr>
            </w:pPr>
            <w:r w:rsidRPr="004F3A4B">
              <w:rPr>
                <w:rFonts w:ascii="Calibri" w:eastAsia="Calibri" w:hAnsi="Calibri" w:cs="Times New Roman"/>
                <w:color w:val="auto"/>
                <w:szCs w:val="22"/>
                <w:lang w:eastAsia="es-ES"/>
              </w:rPr>
              <w:t>aqd:administrativeUnit</w:t>
            </w:r>
          </w:p>
        </w:tc>
        <w:tc>
          <w:tcPr>
            <w:tcW w:w="11231" w:type="dxa"/>
          </w:tcPr>
          <w:p w14:paraId="3315F53E"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23D92D92" w14:textId="77777777" w:rsidTr="00A8502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943" w:type="dxa"/>
          </w:tcPr>
          <w:p w14:paraId="5976A8A1"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382FFBBC"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F7259F" w:rsidRPr="002F71AA" w14:paraId="5DABF8CE"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5DB5FE72"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9EF5566"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AE6998" w:rsidRPr="002F71AA" w14:paraId="1734D911"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974CD01" w14:textId="08DAEC03" w:rsidR="00AE6998" w:rsidRPr="002F71AA" w:rsidRDefault="00AE6998" w:rsidP="00A85023">
            <w:pPr>
              <w:rPr>
                <w:rFonts w:ascii="Calibri" w:eastAsia="Calibri" w:hAnsi="Calibri" w:cs="Times New Roman"/>
                <w:bCs w:val="0"/>
                <w:szCs w:val="22"/>
                <w:lang w:eastAsia="es-ES"/>
              </w:rPr>
            </w:pPr>
            <w:r w:rsidRPr="00AD688B">
              <w:rPr>
                <w:rFonts w:ascii="Calibri" w:eastAsia="Calibri" w:hAnsi="Calibri" w:cs="Times New Roman"/>
                <w:color w:val="auto"/>
                <w:szCs w:val="22"/>
                <w:lang w:eastAsia="es-ES"/>
              </w:rPr>
              <w:t>G.5.7 (A.2.5.5)</w:t>
            </w:r>
          </w:p>
        </w:tc>
        <w:tc>
          <w:tcPr>
            <w:tcW w:w="11231" w:type="dxa"/>
          </w:tcPr>
          <w:p w14:paraId="00E974DC" w14:textId="091D1854" w:rsidR="00AE6998" w:rsidRPr="002F71AA" w:rsidRDefault="00AE6998"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AD688B">
              <w:rPr>
                <w:rFonts w:ascii="Calibri" w:eastAsia="Calibri" w:hAnsi="Calibri" w:cs="Times New Roman"/>
                <w:color w:val="auto"/>
                <w:szCs w:val="22"/>
                <w:lang w:eastAsia="es-ES"/>
              </w:rPr>
              <w:t>G.5.7 (A.2.5.5)</w:t>
            </w:r>
          </w:p>
        </w:tc>
      </w:tr>
      <w:tr w:rsidR="00F7259F" w:rsidRPr="002F71AA" w14:paraId="7D89779E"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61781D0B"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57FF195B" w14:textId="77777777" w:rsidR="00F7259F" w:rsidRPr="007C1AF8" w:rsidRDefault="00F7259F" w:rsidP="00A85023">
            <w:pPr>
              <w:cnfStyle w:val="000000000000" w:firstRow="0" w:lastRow="0" w:firstColumn="0" w:lastColumn="0" w:oddVBand="0" w:evenVBand="0" w:oddHBand="0" w:evenHBand="0" w:firstRowFirstColumn="0" w:firstRowLastColumn="0" w:lastRowFirstColumn="0" w:lastRowLastColumn="0"/>
              <w:rPr>
                <w:szCs w:val="24"/>
              </w:rPr>
            </w:pPr>
            <w:r w:rsidRPr="005D3C72">
              <w:rPr>
                <w:szCs w:val="24"/>
              </w:rPr>
              <w:t xml:space="preserve">http://dd.eionet.europa.eu/vocabulary/lau2 </w:t>
            </w:r>
          </w:p>
          <w:p w14:paraId="707C9EDC" w14:textId="51E41FCC" w:rsidR="00F7259F" w:rsidRPr="005D3C72" w:rsidRDefault="00386D10" w:rsidP="00A85023">
            <w:pPr>
              <w:cnfStyle w:val="000000000000" w:firstRow="0" w:lastRow="0" w:firstColumn="0" w:lastColumn="0" w:oddVBand="0" w:evenVBand="0" w:oddHBand="0" w:evenHBand="0" w:firstRowFirstColumn="0" w:firstRowLastColumn="0" w:lastRowFirstColumn="0" w:lastRowLastColumn="0"/>
              <w:rPr>
                <w:szCs w:val="24"/>
              </w:rPr>
            </w:pPr>
            <w:hyperlink r:id="rId443" w:history="1">
              <w:r w:rsidR="00F7259F" w:rsidRPr="005D3C72">
                <w:rPr>
                  <w:rStyle w:val="Hyperlink"/>
                  <w:szCs w:val="24"/>
                </w:rPr>
                <w:t>http://dd.eionet.europa.eu/vocabulary/lau</w:t>
              </w:r>
              <w:r w:rsidR="00F7259F" w:rsidRPr="007C1AF8">
                <w:rPr>
                  <w:rStyle w:val="Hyperlink"/>
                  <w:szCs w:val="24"/>
                </w:rPr>
                <w:t>1</w:t>
              </w:r>
            </w:hyperlink>
          </w:p>
          <w:p w14:paraId="77E73FDA" w14:textId="37A4B159" w:rsidR="00F7259F" w:rsidRPr="002F71AA" w:rsidRDefault="00386D10"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44" w:history="1">
              <w:r w:rsidR="00F7259F" w:rsidRPr="00654993">
                <w:rPr>
                  <w:rStyle w:val="Hyperlink"/>
                  <w:rFonts w:cs="Arial"/>
                  <w:szCs w:val="24"/>
                </w:rPr>
                <w:t>http://dd.eionet.europa.eu/vocabulary/common/nuts</w:t>
              </w:r>
              <w:r w:rsidR="00F7259F" w:rsidRPr="00654993">
                <w:rPr>
                  <w:rStyle w:val="Hyperlink"/>
                  <w:szCs w:val="24"/>
                </w:rPr>
                <w:t>/</w:t>
              </w:r>
            </w:hyperlink>
          </w:p>
        </w:tc>
      </w:tr>
      <w:tr w:rsidR="00F7259F" w:rsidRPr="002F71AA" w14:paraId="6AD8BFB6"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DBED81E"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D75CA25"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Codelist </w:t>
            </w:r>
          </w:p>
        </w:tc>
      </w:tr>
      <w:tr w:rsidR="00F7259F" w:rsidRPr="002F71AA" w14:paraId="1B589B66"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183F93E5"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5A196586" w14:textId="77777777" w:rsidR="00F7259F" w:rsidRPr="00654993" w:rsidRDefault="00F7259F" w:rsidP="00A85023">
            <w:pPr>
              <w:pStyle w:val="NoSpacing"/>
              <w:cnfStyle w:val="000000000000" w:firstRow="0" w:lastRow="0" w:firstColumn="0" w:lastColumn="0" w:oddVBand="0" w:evenVBand="0" w:oddHBand="0" w:evenHBand="0" w:firstRowFirstColumn="0" w:firstRowLastColumn="0" w:lastRowFirstColumn="0" w:lastRowLastColumn="0"/>
              <w:rPr>
                <w:rFonts w:cs="Arial"/>
                <w:color w:val="auto"/>
                <w:sz w:val="24"/>
                <w:szCs w:val="24"/>
              </w:rPr>
            </w:pPr>
            <w:r w:rsidRPr="00654993">
              <w:rPr>
                <w:rFonts w:eastAsia="Calibri" w:cs="Arial"/>
                <w:color w:val="auto"/>
                <w:sz w:val="24"/>
                <w:szCs w:val="24"/>
                <w:lang w:eastAsia="es-ES"/>
              </w:rPr>
              <w:t>/aqd:AQD_Attainment</w:t>
            </w:r>
            <w:r w:rsidRPr="00654993">
              <w:rPr>
                <w:rFonts w:cs="Arial"/>
                <w:color w:val="auto"/>
                <w:sz w:val="24"/>
                <w:szCs w:val="24"/>
              </w:rPr>
              <w:t>/aqd:exceedanceDescriptionFinal/aqd:ExceedanceDescription/ aqd:exceedanceArea/aqd:ExceedanceArea/</w:t>
            </w:r>
            <w:r w:rsidRPr="00654993">
              <w:rPr>
                <w:rFonts w:eastAsia="Calibri" w:cs="Arial"/>
                <w:color w:val="auto"/>
                <w:sz w:val="24"/>
                <w:szCs w:val="24"/>
                <w:lang w:eastAsia="es-ES"/>
              </w:rPr>
              <w:t xml:space="preserve"> aqd:administrativeUnit</w:t>
            </w:r>
          </w:p>
        </w:tc>
      </w:tr>
    </w:tbl>
    <w:p w14:paraId="314E6A1A" w14:textId="77777777" w:rsidR="00F7259F" w:rsidRPr="002F71AA" w:rsidRDefault="00F7259F" w:rsidP="00F7259F">
      <w:pPr>
        <w:pStyle w:val="NoSpacing"/>
        <w:rPr>
          <w:rStyle w:val="SubtleReference"/>
        </w:rPr>
      </w:pPr>
    </w:p>
    <w:p w14:paraId="56340C73" w14:textId="77777777" w:rsidR="00063299" w:rsidRPr="002F71AA" w:rsidRDefault="00063299" w:rsidP="00063299">
      <w:pPr>
        <w:spacing w:before="0" w:after="0"/>
        <w:ind w:left="567"/>
        <w:rPr>
          <w:sz w:val="22"/>
          <w:szCs w:val="22"/>
        </w:rPr>
      </w:pPr>
      <w:r w:rsidRPr="00712F9B">
        <w:rPr>
          <w:noProof/>
          <w:sz w:val="22"/>
          <w:szCs w:val="22"/>
        </w:rPr>
        <mc:AlternateContent>
          <mc:Choice Requires="wps">
            <w:drawing>
              <wp:inline distT="0" distB="0" distL="0" distR="0" wp14:anchorId="5911DCA8" wp14:editId="1D4B0980">
                <wp:extent cx="861695" cy="250825"/>
                <wp:effectExtent l="0" t="0" r="27305" b="28575"/>
                <wp:docPr id="5000"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ysClr val="window" lastClr="FFFFFF">
                            <a:lumMod val="85000"/>
                          </a:sysClr>
                        </a:solidFill>
                        <a:ln w="3175" cap="flat" cmpd="sng" algn="ctr">
                          <a:solidFill>
                            <a:sysClr val="window" lastClr="FFFFFF">
                              <a:lumMod val="75000"/>
                            </a:sysClr>
                          </a:solidFill>
                          <a:prstDash val="solid"/>
                        </a:ln>
                        <a:effectLst/>
                      </wps:spPr>
                      <wps:txbx>
                        <w:txbxContent>
                          <w:p w14:paraId="443FEC1D" w14:textId="77777777" w:rsidR="005C408E" w:rsidRPr="0079525C" w:rsidRDefault="005C408E" w:rsidP="000632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11DCA8" id="_x0000_s1869"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" adj="18456" fillcolor="#d9d9d9" strokecolor="#bfbfbf" strokeweight=".25pt">
                <v:path arrowok="t"/>
                <v:textbox>
                  <w:txbxContent>
                    <w:p w14:paraId="443FEC1D" w14:textId="77777777" w:rsidR="005C408E" w:rsidRPr="0079525C" w:rsidRDefault="005C408E" w:rsidP="00063299">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62B83FA0" wp14:editId="516DCBF1">
                <wp:extent cx="7127875" cy="248920"/>
                <wp:effectExtent l="25400" t="0" r="34925" b="30480"/>
                <wp:docPr id="5001"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ysClr val="window" lastClr="FFFFFF">
                            <a:lumMod val="95000"/>
                          </a:sysClr>
                        </a:solidFill>
                        <a:ln w="3175" cap="flat" cmpd="sng" algn="ctr">
                          <a:solidFill>
                            <a:sysClr val="window" lastClr="FFFFFF">
                              <a:lumMod val="65000"/>
                            </a:sysClr>
                          </a:solidFill>
                          <a:prstDash val="solid"/>
                        </a:ln>
                        <a:effectLst/>
                      </wps:spPr>
                      <wps:txbx>
                        <w:txbxContent>
                          <w:p w14:paraId="5752A025" w14:textId="77777777" w:rsidR="005C408E" w:rsidRDefault="005C408E" w:rsidP="00063299">
                            <w:pPr>
                              <w:spacing w:before="0" w:after="0"/>
                              <w:rPr>
                                <w:b/>
                              </w:rPr>
                            </w:pPr>
                            <w:r>
                              <w:rPr>
                                <w:b/>
                              </w:rPr>
                              <w:t>aqd:administrativeUnit</w:t>
                            </w:r>
                          </w:p>
                          <w:p w14:paraId="17D68283" w14:textId="77777777" w:rsidR="005C408E" w:rsidRPr="00452E20" w:rsidRDefault="005C408E" w:rsidP="00063299">
                            <w:pPr>
                              <w:spacing w:before="0" w:after="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B83FA0" id="_x0000_s1870"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" adj="21223" fillcolor="#f2f2f2" strokecolor="#a6a6a6" strokeweight=".25pt">
                <v:path arrowok="t"/>
                <v:textbox>
                  <w:txbxContent>
                    <w:p w14:paraId="5752A025" w14:textId="77777777" w:rsidR="005C408E" w:rsidRDefault="005C408E" w:rsidP="00063299">
                      <w:pPr>
                        <w:spacing w:before="0" w:after="0"/>
                        <w:rPr>
                          <w:b/>
                        </w:rPr>
                      </w:pPr>
                      <w:r>
                        <w:rPr>
                          <w:b/>
                        </w:rPr>
                        <w:t>aqd:administrativeUnit</w:t>
                      </w:r>
                    </w:p>
                    <w:p w14:paraId="17D68283" w14:textId="77777777" w:rsidR="005C408E" w:rsidRPr="00452E20" w:rsidRDefault="005C408E" w:rsidP="00063299">
                      <w:pPr>
                        <w:spacing w:before="0" w:after="0"/>
                        <w:rPr>
                          <w:b/>
                        </w:rPr>
                      </w:pP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63299" w:rsidRPr="002F71AA" w14:paraId="5F40EEB1" w14:textId="77777777" w:rsidTr="00530F1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25CE7E82" w14:textId="77777777" w:rsidR="00063299" w:rsidRPr="002F71AA" w:rsidRDefault="00063299" w:rsidP="00530F1A">
            <w:pPr>
              <w:autoSpaceDE w:val="0"/>
              <w:autoSpaceDN w:val="0"/>
              <w:adjustRightInd w:val="0"/>
              <w:spacing w:before="120" w:after="0" w:line="240" w:lineRule="auto"/>
              <w:rPr>
                <w:rFonts w:cs="Arial"/>
                <w:color w:val="0000FF"/>
                <w:sz w:val="20"/>
                <w:highlight w:val="white"/>
              </w:rPr>
            </w:pPr>
            <w:r w:rsidRPr="002F71AA">
              <w:rPr>
                <w:rFonts w:cs="Arial"/>
                <w:color w:val="000000"/>
                <w:sz w:val="20"/>
                <w:highlight w:val="white"/>
              </w:rPr>
              <w:t>Use of a single LAU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7DD7F5D3" w14:textId="77777777" w:rsidR="00063299" w:rsidRPr="002F71AA" w:rsidRDefault="00063299" w:rsidP="00530F1A">
            <w:pPr>
              <w:autoSpaceDE w:val="0"/>
              <w:autoSpaceDN w:val="0"/>
              <w:adjustRightInd w:val="0"/>
              <w:spacing w:before="0" w:after="0" w:line="240" w:lineRule="auto"/>
              <w:rPr>
                <w:rFonts w:cs="Arial"/>
                <w:color w:val="000000"/>
                <w:sz w:val="20"/>
                <w:highlight w:val="white"/>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t>or</w:t>
            </w:r>
          </w:p>
          <w:p w14:paraId="60FE8D1F" w14:textId="77777777" w:rsidR="00063299" w:rsidRPr="002F71AA" w:rsidRDefault="00063299" w:rsidP="00530F1A">
            <w:pPr>
              <w:spacing w:before="0" w:after="0" w:line="240" w:lineRule="auto"/>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FF0000"/>
                <w:sz w:val="20"/>
                <w:highlight w:val="white"/>
              </w:rPr>
              <w:t xml:space="preserve"> 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/es/17079</w:t>
            </w:r>
            <w:r w:rsidRPr="002F71AA">
              <w:rPr>
                <w:rFonts w:cs="Arial"/>
                <w:color w:val="0000FF"/>
                <w:sz w:val="20"/>
                <w:highlight w:val="white"/>
              </w:rPr>
              <w:t>"/&gt;</w:t>
            </w:r>
          </w:p>
          <w:p w14:paraId="2078C6A4" w14:textId="77777777" w:rsidR="00063299" w:rsidRPr="00654993" w:rsidRDefault="00063299" w:rsidP="00530F1A">
            <w:pPr>
              <w:autoSpaceDE w:val="0"/>
              <w:autoSpaceDN w:val="0"/>
              <w:adjustRightInd w:val="0"/>
              <w:spacing w:before="0" w:after="0" w:line="240" w:lineRule="auto"/>
              <w:rPr>
                <w:rFonts w:cs="Arial"/>
                <w:color w:val="000000"/>
                <w:sz w:val="16"/>
                <w:szCs w:val="16"/>
                <w:highlight w:val="white"/>
              </w:rPr>
            </w:pPr>
          </w:p>
          <w:p w14:paraId="54693607" w14:textId="77777777" w:rsidR="00063299" w:rsidRPr="002F71AA" w:rsidRDefault="00063299" w:rsidP="00530F1A">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t>Use of several LAU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634A8A13" w14:textId="77777777" w:rsidR="00063299" w:rsidRPr="002F71AA" w:rsidRDefault="00063299" w:rsidP="00530F1A">
            <w:pPr>
              <w:autoSpaceDE w:val="0"/>
              <w:autoSpaceDN w:val="0"/>
              <w:adjustRightInd w:val="0"/>
              <w:spacing w:before="0" w:after="0" w:line="240" w:lineRule="auto"/>
              <w:rPr>
                <w:rFonts w:cs="Arial"/>
                <w:color w:val="0000FF"/>
                <w:sz w:val="20"/>
                <w:highlight w:val="white"/>
              </w:rPr>
            </w:pPr>
            <w:r w:rsidRPr="002F71AA">
              <w:rPr>
                <w:rFonts w:cs="Arial"/>
                <w:color w:val="000000"/>
                <w:sz w:val="20"/>
                <w:highlight w:val="white"/>
              </w:rPr>
              <w:lastRenderedPageBreak/>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http://dd.eionet.europa.eu/vocabulary/lau2</w:t>
            </w:r>
            <w:r w:rsidRPr="002F71AA">
              <w:rPr>
                <w:sz w:val="20"/>
              </w:rPr>
              <w:t>/uk/38UDGW</w:t>
            </w:r>
            <w:r w:rsidRPr="002F71AA">
              <w:rPr>
                <w:rFonts w:cs="Arial"/>
                <w:color w:val="0000FF"/>
                <w:sz w:val="20"/>
                <w:highlight w:val="white"/>
              </w:rPr>
              <w:t>"/&gt;</w:t>
            </w:r>
          </w:p>
          <w:p w14:paraId="3D9FEB72" w14:textId="77777777" w:rsidR="00063299" w:rsidRPr="00654993" w:rsidRDefault="00063299" w:rsidP="00530F1A">
            <w:pPr>
              <w:spacing w:before="0" w:after="0"/>
              <w:rPr>
                <w:rFonts w:cs="Arial"/>
                <w:color w:val="000000"/>
                <w:sz w:val="16"/>
                <w:szCs w:val="16"/>
                <w:highlight w:val="white"/>
              </w:rPr>
            </w:pPr>
          </w:p>
          <w:p w14:paraId="3B184783" w14:textId="77777777" w:rsidR="00063299" w:rsidRPr="002F71AA" w:rsidRDefault="00063299" w:rsidP="00530F1A">
            <w:pPr>
              <w:spacing w:before="0" w:after="0"/>
              <w:rPr>
                <w:rFonts w:cs="Arial"/>
                <w:color w:val="0000FF"/>
                <w:sz w:val="20"/>
              </w:rPr>
            </w:pPr>
            <w:r w:rsidRPr="002F71AA">
              <w:rPr>
                <w:rFonts w:cs="Arial"/>
                <w:color w:val="000000"/>
                <w:sz w:val="20"/>
                <w:highlight w:val="white"/>
              </w:rPr>
              <w:t>Use of single NUTS code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2D7C30ED" w14:textId="77777777" w:rsidR="00063299" w:rsidRDefault="00063299" w:rsidP="00530F1A">
            <w:pPr>
              <w:autoSpaceDE w:val="0"/>
              <w:autoSpaceDN w:val="0"/>
              <w:adjustRightInd w:val="0"/>
              <w:spacing w:before="0" w:after="0" w:line="240" w:lineRule="auto"/>
              <w:rPr>
                <w:rFonts w:cs="Arial"/>
                <w:color w:val="000000"/>
                <w:sz w:val="20"/>
                <w:highlight w:val="white"/>
              </w:rPr>
            </w:pPr>
          </w:p>
          <w:p w14:paraId="106DC0C1" w14:textId="77777777" w:rsidR="00063299" w:rsidRPr="002F71AA" w:rsidRDefault="00063299" w:rsidP="00530F1A">
            <w:pPr>
              <w:spacing w:before="0" w:after="0"/>
              <w:rPr>
                <w:rFonts w:cs="Arial"/>
                <w:color w:val="0000FF"/>
                <w:sz w:val="20"/>
              </w:rPr>
            </w:pPr>
            <w:r w:rsidRPr="002F71AA">
              <w:rPr>
                <w:rFonts w:cs="Arial"/>
                <w:color w:val="000000"/>
                <w:sz w:val="20"/>
                <w:highlight w:val="white"/>
              </w:rPr>
              <w:t>Use of several NUTS codes</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/UKJ13”</w:t>
            </w:r>
            <w:r w:rsidRPr="002F71AA">
              <w:rPr>
                <w:rFonts w:cs="Arial"/>
                <w:color w:val="0000FF"/>
                <w:sz w:val="20"/>
                <w:highlight w:val="white"/>
              </w:rPr>
              <w:t>/&gt;</w:t>
            </w:r>
          </w:p>
          <w:p w14:paraId="5D88589F" w14:textId="77777777" w:rsidR="00063299" w:rsidRDefault="00063299" w:rsidP="00530F1A">
            <w:pPr>
              <w:spacing w:before="0" w:after="0"/>
              <w:rPr>
                <w:rFonts w:cs="Arial"/>
                <w:color w:val="0000FF"/>
                <w:sz w:val="20"/>
              </w:rPr>
            </w:pP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2F71AA">
              <w:rPr>
                <w:rFonts w:cs="Arial"/>
                <w:color w:val="0000FF"/>
                <w:sz w:val="20"/>
              </w:rPr>
              <w:t>http://dd.eionet.europa.eu/vocabulary/common/nuts</w:t>
            </w:r>
            <w:r w:rsidRPr="002F71AA">
              <w:rPr>
                <w:sz w:val="20"/>
              </w:rPr>
              <w:t>/UKJ14”</w:t>
            </w:r>
            <w:r w:rsidRPr="002F71AA">
              <w:rPr>
                <w:rFonts w:cs="Arial"/>
                <w:color w:val="0000FF"/>
                <w:sz w:val="20"/>
                <w:highlight w:val="white"/>
              </w:rPr>
              <w:t>/&gt;</w:t>
            </w:r>
          </w:p>
          <w:p w14:paraId="52BCA18E" w14:textId="77777777" w:rsidR="00063299" w:rsidRDefault="00063299" w:rsidP="00530F1A">
            <w:pPr>
              <w:spacing w:before="0" w:after="0"/>
              <w:rPr>
                <w:rFonts w:cs="Arial"/>
                <w:color w:val="0000FF"/>
                <w:sz w:val="20"/>
              </w:rPr>
            </w:pPr>
          </w:p>
          <w:p w14:paraId="298E9D9A" w14:textId="77777777" w:rsidR="00063299" w:rsidRPr="007A1444" w:rsidRDefault="00063299" w:rsidP="00530F1A">
            <w:pPr>
              <w:spacing w:before="0" w:after="0"/>
              <w:rPr>
                <w:rFonts w:cs="Arial"/>
                <w:color w:val="0000FF"/>
                <w:sz w:val="20"/>
              </w:rPr>
            </w:pPr>
            <w:r>
              <w:rPr>
                <w:rFonts w:cs="Arial"/>
                <w:color w:val="0000FF"/>
                <w:sz w:val="20"/>
              </w:rPr>
              <w:t>Use of an entire AQ zone</w:t>
            </w:r>
            <w:r w:rsidRPr="002F71AA">
              <w:rPr>
                <w:rFonts w:cs="Arial"/>
                <w:color w:val="000000"/>
                <w:sz w:val="20"/>
                <w:highlight w:val="white"/>
              </w:rPr>
              <w:tab/>
            </w:r>
            <w:r w:rsidRPr="002F71AA">
              <w:rPr>
                <w:rFonts w:cs="Arial"/>
                <w:color w:val="0000FF"/>
                <w:sz w:val="20"/>
                <w:highlight w:val="white"/>
              </w:rPr>
              <w:t>&lt;</w:t>
            </w:r>
            <w:r w:rsidRPr="007C1AF8">
              <w:rPr>
                <w:rFonts w:cs="Arial"/>
                <w:color w:val="800000"/>
                <w:sz w:val="20"/>
                <w:highlight w:val="white"/>
              </w:rPr>
              <w:t>aqd:administrativeUnit</w:t>
            </w:r>
            <w:r w:rsidRPr="002F71AA">
              <w:rPr>
                <w:rFonts w:cs="Arial"/>
                <w:color w:val="800000"/>
                <w:sz w:val="20"/>
                <w:highlight w:val="white"/>
              </w:rPr>
              <w:t xml:space="preserve"> </w:t>
            </w:r>
            <w:r w:rsidRPr="002F71AA">
              <w:rPr>
                <w:rFonts w:cs="Arial"/>
                <w:color w:val="FF0000"/>
                <w:sz w:val="20"/>
                <w:highlight w:val="white"/>
              </w:rPr>
              <w:t>xlink:href</w:t>
            </w:r>
            <w:r w:rsidRPr="002F71AA">
              <w:rPr>
                <w:rFonts w:cs="Arial"/>
                <w:color w:val="0000FF"/>
                <w:sz w:val="20"/>
                <w:highlight w:val="white"/>
              </w:rPr>
              <w:t>="</w:t>
            </w:r>
            <w:r w:rsidRPr="009D4B85">
              <w:rPr>
                <w:rFonts w:cs="Arial"/>
                <w:color w:val="0000FF"/>
                <w:sz w:val="20"/>
              </w:rPr>
              <w:t xml:space="preserve"> http://environment.data.gov.uk/air-quality/so/Zone_UK0036</w:t>
            </w:r>
            <w:r w:rsidRPr="002F71AA">
              <w:rPr>
                <w:sz w:val="20"/>
              </w:rPr>
              <w:t>”</w:t>
            </w:r>
            <w:r w:rsidRPr="002F71AA">
              <w:rPr>
                <w:rFonts w:cs="Arial"/>
                <w:color w:val="0000FF"/>
                <w:sz w:val="20"/>
                <w:highlight w:val="white"/>
              </w:rPr>
              <w:t>/&gt;</w:t>
            </w:r>
          </w:p>
        </w:tc>
      </w:tr>
    </w:tbl>
    <w:p w14:paraId="38F38B97" w14:textId="76F9E325" w:rsidR="00F7259F" w:rsidRPr="00646382" w:rsidRDefault="00F7259F" w:rsidP="00F7259F">
      <w:pPr>
        <w:rPr>
          <w:b/>
        </w:rPr>
      </w:pPr>
      <w:r w:rsidRPr="00646382">
        <w:rPr>
          <w:b/>
        </w:rPr>
        <w:lastRenderedPageBreak/>
        <w:t>Models / objective estimation methods predicting exceedance - &lt;aqd:modelUsed&gt;</w:t>
      </w:r>
      <w:r w:rsidR="000C31D7" w:rsidRPr="00AE6998">
        <w:rPr>
          <w:b/>
        </w:rPr>
        <w:t>- DescriptionFinal – Step 3</w:t>
      </w:r>
    </w:p>
    <w:p w14:paraId="723EF472" w14:textId="77777777" w:rsidR="00F7259F" w:rsidRDefault="00F7259F" w:rsidP="00F7259F">
      <w:r>
        <w:t>The m</w:t>
      </w:r>
      <w:r w:rsidRPr="009D4B85">
        <w:t xml:space="preserve">odels / objective estimation methods predicting exceedance </w:t>
      </w:r>
      <w:r>
        <w:t>allows for the reporting of a list of the models / objective estimation methods predicting the exceedence situation. The list of models / objective estimation methods are provided by a xlink reference to the assessment methods declared in data flow D.</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03533DF6"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434BC63" w14:textId="77777777" w:rsidR="00F7259F" w:rsidRPr="002F71AA" w:rsidRDefault="00F7259F" w:rsidP="00A85023">
            <w:pPr>
              <w:rPr>
                <w:rFonts w:ascii="Calibri" w:eastAsia="Calibri" w:hAnsi="Calibri" w:cs="Times New Roman"/>
                <w:bCs w:val="0"/>
                <w:color w:val="auto"/>
                <w:szCs w:val="22"/>
                <w:lang w:eastAsia="es-ES"/>
              </w:rPr>
            </w:pPr>
            <w:r w:rsidRPr="00704213">
              <w:rPr>
                <w:rFonts w:ascii="Calibri" w:eastAsia="Calibri" w:hAnsi="Calibri" w:cs="Times New Roman"/>
                <w:color w:val="auto"/>
                <w:szCs w:val="22"/>
                <w:lang w:eastAsia="es-ES"/>
              </w:rPr>
              <w:t>aqd:modelUsed</w:t>
            </w:r>
          </w:p>
        </w:tc>
        <w:tc>
          <w:tcPr>
            <w:tcW w:w="11231" w:type="dxa"/>
          </w:tcPr>
          <w:p w14:paraId="262C0F4A"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6BF3E705"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B7CC310"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6C53F53C"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C (conditional, mandatory if exceedance predicted by model / objective estimation) </w:t>
            </w:r>
          </w:p>
        </w:tc>
      </w:tr>
      <w:tr w:rsidR="00F7259F" w:rsidRPr="002F71AA" w14:paraId="0D0E3F7B"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06F29E2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4A946CF"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unbounded</w:t>
            </w:r>
          </w:p>
        </w:tc>
      </w:tr>
      <w:tr w:rsidR="00F7259F" w:rsidRPr="002F71AA" w14:paraId="65EDD818"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6A601B6"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1231" w:type="dxa"/>
          </w:tcPr>
          <w:p w14:paraId="599C8D84" w14:textId="67377DFA" w:rsidR="00F7259F" w:rsidRPr="002F71AA" w:rsidRDefault="00AE6998"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986E9E">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986E9E">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w:t>
            </w:r>
            <w:r w:rsidRPr="00986E9E">
              <w:rPr>
                <w:rFonts w:ascii="Calibri" w:eastAsia="Calibri" w:hAnsi="Calibri" w:cs="Times New Roman"/>
                <w:color w:val="auto"/>
                <w:szCs w:val="22"/>
                <w:lang w:eastAsia="es-ES"/>
              </w:rPr>
              <w:t>.5.</w:t>
            </w:r>
            <w:r>
              <w:rPr>
                <w:rFonts w:ascii="Calibri" w:eastAsia="Calibri" w:hAnsi="Calibri" w:cs="Times New Roman"/>
                <w:color w:val="auto"/>
                <w:szCs w:val="22"/>
                <w:lang w:eastAsia="es-ES"/>
              </w:rPr>
              <w:t>6</w:t>
            </w:r>
            <w:r w:rsidRPr="00986E9E">
              <w:rPr>
                <w:rFonts w:ascii="Calibri" w:eastAsia="Calibri" w:hAnsi="Calibri" w:cs="Times New Roman"/>
                <w:color w:val="auto"/>
                <w:szCs w:val="22"/>
                <w:lang w:eastAsia="es-ES"/>
              </w:rPr>
              <w:t>)</w:t>
            </w:r>
          </w:p>
        </w:tc>
      </w:tr>
      <w:tr w:rsidR="00F7259F" w:rsidRPr="002F71AA" w14:paraId="0956D258"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7087F412"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AAB5133"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t>None</w:t>
            </w:r>
          </w:p>
        </w:tc>
      </w:tr>
      <w:tr w:rsidR="00F7259F" w:rsidRPr="002F71AA" w14:paraId="05AAA0B7"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2D0320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81B9832"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 xml:space="preserve">Valid xlink href to method in data flow D </w:t>
            </w:r>
          </w:p>
        </w:tc>
      </w:tr>
      <w:tr w:rsidR="00F7259F" w:rsidRPr="002F71AA" w14:paraId="4F4FB0D6"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7DE44B31"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3A259847"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6734A9">
              <w:rPr>
                <w:rFonts w:ascii="Calibri" w:eastAsia="Calibri" w:hAnsi="Calibri" w:cs="Times New Roman"/>
                <w:color w:val="auto"/>
                <w:sz w:val="22"/>
                <w:szCs w:val="22"/>
                <w:lang w:eastAsia="es-ES"/>
              </w:rPr>
              <w:t>/aqd:AQD_Attainment</w:t>
            </w:r>
            <w:r w:rsidRPr="006734A9">
              <w:rPr>
                <w:color w:val="auto"/>
              </w:rPr>
              <w:t>/aqd:exceedanceDescriptionFinal/aqd:ExceedanceDescription/</w:t>
            </w:r>
            <w:r w:rsidRPr="00673C66">
              <w:rPr>
                <w:color w:val="auto"/>
              </w:rPr>
              <w:t xml:space="preserve"> aqd:</w:t>
            </w:r>
            <w:r w:rsidRPr="006734A9">
              <w:rPr>
                <w:color w:val="auto"/>
              </w:rPr>
              <w:t>exceedanceArea/aqd:ExceedanceArea/</w:t>
            </w:r>
            <w:r>
              <w:rPr>
                <w:color w:val="auto"/>
              </w:rPr>
              <w:t>aqd:modelUsed</w:t>
            </w:r>
          </w:p>
        </w:tc>
      </w:tr>
    </w:tbl>
    <w:p w14:paraId="3F3FE1CD" w14:textId="77777777" w:rsidR="00F7259F" w:rsidRDefault="00F7259F" w:rsidP="00F7259F"/>
    <w:p w14:paraId="22144ACA" w14:textId="71805F2E" w:rsidR="00F7259F" w:rsidRPr="004F3A4B" w:rsidRDefault="00F7259F" w:rsidP="00F7259F">
      <w:pPr>
        <w:pStyle w:val="Defh4"/>
      </w:pPr>
      <w:r w:rsidRPr="004F3A4B">
        <w:t>Exceedance exposure information - &lt;aqd:exceedanceExposure&gt;</w:t>
      </w:r>
      <w:r>
        <w:t xml:space="preserve"> - DescriptionFinal </w:t>
      </w:r>
      <w:r w:rsidR="00373F68">
        <w:t>– Step 3</w:t>
      </w:r>
    </w:p>
    <w:p w14:paraId="1E6EC1C9" w14:textId="77777777" w:rsidR="0051353F" w:rsidRDefault="0051353F" w:rsidP="0051353F">
      <w:r>
        <w:t xml:space="preserve">The exceedance exposure </w:t>
      </w:r>
      <w:r w:rsidRPr="002F71AA">
        <w:t xml:space="preserve">complex information class allows for </w:t>
      </w:r>
      <w:r>
        <w:t xml:space="preserve">the </w:t>
      </w:r>
      <w:r w:rsidRPr="002F71AA">
        <w:t xml:space="preserve">declaration of </w:t>
      </w:r>
      <w:r>
        <w:t xml:space="preserve">an estimate of </w:t>
      </w:r>
      <w:r w:rsidRPr="002F71AA">
        <w:t xml:space="preserve">the </w:t>
      </w:r>
      <w:r>
        <w:t xml:space="preserve">population and vegetation </w:t>
      </w:r>
      <w:r w:rsidRPr="002F71AA">
        <w:t>area</w:t>
      </w:r>
      <w:r>
        <w:t>s</w:t>
      </w:r>
      <w:r w:rsidRPr="002F71AA">
        <w:t xml:space="preserve"> </w:t>
      </w:r>
      <w:r>
        <w:t xml:space="preserve">exposure to levels above </w:t>
      </w:r>
      <w:r w:rsidRPr="002F71AA">
        <w:t xml:space="preserve">the environmental objective specified. </w:t>
      </w:r>
      <w:r>
        <w:t xml:space="preserve">It is a child element of aqd:exceedanceDescription (and therefore </w:t>
      </w:r>
      <w:r w:rsidRPr="00934AD6">
        <w:t>aqd:exceedanceDescriptionBase</w:t>
      </w:r>
      <w:r>
        <w:t xml:space="preserve">, </w:t>
      </w:r>
      <w:r w:rsidRPr="00934AD6">
        <w:t>aqd:exceedanceDescription</w:t>
      </w:r>
      <w:r>
        <w:t>Adjustment and aqd:exceedanceDescriptionFinal).</w:t>
      </w:r>
      <w:r w:rsidRPr="00934AD6">
        <w:t xml:space="preserve"> </w:t>
      </w:r>
      <w:r w:rsidRPr="002F71AA">
        <w:t xml:space="preserve">The </w:t>
      </w:r>
      <w:r w:rsidRPr="002F71AA">
        <w:lastRenderedPageBreak/>
        <w:t>class is not required if levels are below the environmental objective.</w:t>
      </w:r>
      <w:r>
        <w:t xml:space="preserve"> If levels are above the environmental objective, the class is mandatory within </w:t>
      </w:r>
      <w:r w:rsidRPr="00934AD6">
        <w:t>aqd:exceedanceDescription</w:t>
      </w:r>
      <w:r>
        <w:t xml:space="preserve">Final. If Member State Member States have the information calculated for the </w:t>
      </w:r>
      <w:r w:rsidRPr="00934AD6">
        <w:t>aqd:exceedanceDescriptionBase</w:t>
      </w:r>
      <w:r>
        <w:t xml:space="preserve"> and </w:t>
      </w:r>
      <w:r w:rsidRPr="00934AD6">
        <w:t>aqd:exceedanceDescription</w:t>
      </w:r>
      <w:r>
        <w:t>Adjustment classes, these data may be provided on a voluntary basis.</w:t>
      </w:r>
    </w:p>
    <w:p w14:paraId="7F85EE56" w14:textId="0A529D72" w:rsidR="00F7259F" w:rsidRDefault="00F7259F" w:rsidP="00F7259F"/>
    <w:p w14:paraId="501559F8" w14:textId="77777777" w:rsidR="00F7259F" w:rsidRDefault="00F7259F" w:rsidP="00F7259F"/>
    <w:p w14:paraId="0B5E97AE" w14:textId="77777777" w:rsidR="0051353F" w:rsidRPr="00060B18" w:rsidRDefault="0051353F" w:rsidP="0051353F">
      <w:r>
        <w:t>The exceedance exposure information class contains the child elements listed below</w:t>
      </w:r>
      <w:r w:rsidRPr="00060B18">
        <w:t>:</w:t>
      </w:r>
    </w:p>
    <w:p w14:paraId="73A1965B" w14:textId="77777777" w:rsidR="00F7259F" w:rsidRPr="003F68D0" w:rsidRDefault="00F7259F" w:rsidP="00386D10">
      <w:pPr>
        <w:pStyle w:val="ListParagraph"/>
      </w:pPr>
      <w:r w:rsidRPr="00A76DD6">
        <w:t>aqd:populationExposed</w:t>
      </w:r>
      <w:r w:rsidRPr="00A76DD6">
        <w:tab/>
      </w:r>
      <w:r w:rsidRPr="00A76DD6">
        <w:tab/>
      </w:r>
      <w:r w:rsidRPr="00A76DD6">
        <w:tab/>
      </w:r>
      <w:r w:rsidRPr="00A76DD6">
        <w:tab/>
      </w:r>
      <w:r w:rsidRPr="004E4D08">
        <w:t>Voluntary (or generated by EEA)</w:t>
      </w:r>
    </w:p>
    <w:p w14:paraId="19121008" w14:textId="5039A5E3" w:rsidR="00F7259F" w:rsidRPr="00265E75" w:rsidRDefault="00F7259F" w:rsidP="00386D10">
      <w:pPr>
        <w:pStyle w:val="ListParagraph"/>
      </w:pPr>
      <w:r w:rsidRPr="00F4457A">
        <w:t>aqd:ecosystemAreaExposed</w:t>
      </w:r>
      <w:r w:rsidRPr="00F4457A">
        <w:tab/>
        <w:t xml:space="preserve"> </w:t>
      </w:r>
      <w:r w:rsidRPr="00F4457A">
        <w:tab/>
      </w:r>
      <w:r w:rsidRPr="00F4457A">
        <w:tab/>
      </w:r>
      <w:r w:rsidRPr="00265E75">
        <w:t>Voluntary (or generated by EEA)</w:t>
      </w:r>
    </w:p>
    <w:p w14:paraId="64FDB6D4" w14:textId="77777777" w:rsidR="00F7259F" w:rsidRPr="002D74FC" w:rsidRDefault="00F7259F" w:rsidP="00386D10">
      <w:pPr>
        <w:pStyle w:val="ListParagraph"/>
        <w:rPr>
          <w:rFonts w:ascii="Times" w:hAnsi="Times"/>
        </w:rPr>
      </w:pPr>
      <w:r w:rsidRPr="00C460CC">
        <w:t>aqd:</w:t>
      </w:r>
      <w:r>
        <w:t>sensitivePopulation</w:t>
      </w:r>
      <w:r>
        <w:tab/>
      </w:r>
      <w:r>
        <w:tab/>
      </w:r>
      <w:r>
        <w:tab/>
      </w:r>
      <w:r>
        <w:tab/>
        <w:t>Voluntary (or generated by EEA)</w:t>
      </w:r>
    </w:p>
    <w:p w14:paraId="745BDE7F" w14:textId="77777777" w:rsidR="00F7259F" w:rsidRPr="00C460CC" w:rsidRDefault="00F7259F" w:rsidP="00386D10">
      <w:pPr>
        <w:pStyle w:val="ListParagraph"/>
        <w:rPr>
          <w:rFonts w:ascii="Times" w:hAnsi="Times"/>
        </w:rPr>
      </w:pPr>
      <w:r w:rsidRPr="002D74FC">
        <w:t>aqd:</w:t>
      </w:r>
      <w:r>
        <w:t>infrastructureServices</w:t>
      </w:r>
      <w:r>
        <w:tab/>
      </w:r>
      <w:r>
        <w:tab/>
      </w:r>
      <w:r>
        <w:tab/>
      </w:r>
      <w:r>
        <w:tab/>
        <w:t>Voluntary (or generated by EEA)</w:t>
      </w:r>
    </w:p>
    <w:p w14:paraId="0373952B" w14:textId="77777777" w:rsidR="00F7259F" w:rsidRPr="00EA3ABF" w:rsidRDefault="00F7259F" w:rsidP="00386D10">
      <w:pPr>
        <w:pStyle w:val="ListParagraph"/>
        <w:rPr>
          <w:rFonts w:ascii="Times" w:hAnsi="Times"/>
        </w:rPr>
      </w:pPr>
      <w:r w:rsidRPr="00EA16D1">
        <w:t>aqd:</w:t>
      </w:r>
      <w:r>
        <w:t>referenceYear</w:t>
      </w:r>
      <w:r>
        <w:tab/>
      </w:r>
      <w:r>
        <w:tab/>
      </w:r>
      <w:r>
        <w:tab/>
      </w:r>
      <w:r>
        <w:tab/>
      </w:r>
      <w:r>
        <w:tab/>
        <w:t>Voluntary</w:t>
      </w:r>
    </w:p>
    <w:p w14:paraId="042E3CCF" w14:textId="77777777" w:rsidR="00F7259F" w:rsidRPr="002D74FC" w:rsidRDefault="00F7259F" w:rsidP="00F7259F">
      <w:pPr>
        <w:ind w:left="1440"/>
      </w:pPr>
    </w:p>
    <w:p w14:paraId="43C33AE0" w14:textId="77777777" w:rsidR="00063299" w:rsidRPr="002F71AA" w:rsidRDefault="00063299" w:rsidP="00063299">
      <w:pPr>
        <w:spacing w:before="0" w:after="0"/>
        <w:ind w:left="567"/>
        <w:rPr>
          <w:sz w:val="22"/>
          <w:szCs w:val="22"/>
        </w:rPr>
      </w:pPr>
      <w:r w:rsidRPr="00712F9B">
        <w:rPr>
          <w:noProof/>
          <w:sz w:val="22"/>
          <w:szCs w:val="22"/>
        </w:rPr>
        <mc:AlternateContent>
          <mc:Choice Requires="wps">
            <w:drawing>
              <wp:inline distT="0" distB="0" distL="0" distR="0" wp14:anchorId="2620F81A" wp14:editId="59DAB378">
                <wp:extent cx="861695" cy="250825"/>
                <wp:effectExtent l="0" t="0" r="27305" b="28575"/>
                <wp:docPr id="5002"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4C530D3B" w14:textId="77777777" w:rsidR="005C408E" w:rsidRPr="0079525C" w:rsidRDefault="005C408E" w:rsidP="00063299">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20F81A" id="_x0000_s1871"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HQ9XPv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4C530D3B" w14:textId="77777777" w:rsidR="005C408E" w:rsidRPr="0079525C" w:rsidRDefault="005C408E" w:rsidP="00063299">
                      <w:pPr>
                        <w:pStyle w:val="Subtitle"/>
                      </w:pPr>
                      <w:r w:rsidRPr="0079525C">
                        <w:t>Example</w:t>
                      </w:r>
                    </w:p>
                  </w:txbxContent>
                </v:textbox>
                <w10:anchorlock/>
              </v:shape>
            </w:pict>
          </mc:Fallback>
        </mc:AlternateContent>
      </w:r>
      <w:r w:rsidRPr="00712F9B">
        <w:rPr>
          <w:noProof/>
          <w:sz w:val="22"/>
          <w:szCs w:val="22"/>
        </w:rPr>
        <mc:AlternateContent>
          <mc:Choice Requires="wps">
            <w:drawing>
              <wp:inline distT="0" distB="0" distL="0" distR="0" wp14:anchorId="3623DB03" wp14:editId="1895C275">
                <wp:extent cx="7127875" cy="248920"/>
                <wp:effectExtent l="25400" t="0" r="34925" b="30480"/>
                <wp:docPr id="5003"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190D2820" w14:textId="77777777" w:rsidR="005C408E" w:rsidRPr="00445DE1" w:rsidRDefault="005C408E" w:rsidP="00063299">
                            <w:pPr>
                              <w:pStyle w:val="subtitletext"/>
                              <w:rPr>
                                <w:lang w:val="es-ES"/>
                              </w:rPr>
                            </w:pPr>
                            <w:r w:rsidRPr="004C600C">
                              <w:rPr>
                                <w:b w:val="0"/>
                              </w:rPr>
                              <w:t>aqd:</w:t>
                            </w:r>
                            <w:r>
                              <w:rPr>
                                <w:b w:val="0"/>
                              </w:rPr>
                              <w:t>exceedanceExposure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23DB03" id="_x0000_s1872"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" adj="21223" fillcolor="#f2f2f2 [3052]" strokecolor="#a5a5a5 [2092]" strokeweight=".25pt">
                <v:path arrowok="t"/>
                <v:textbox>
                  <w:txbxContent>
                    <w:p w14:paraId="190D2820" w14:textId="77777777" w:rsidR="005C408E" w:rsidRPr="00445DE1" w:rsidRDefault="005C408E" w:rsidP="00063299">
                      <w:pPr>
                        <w:pStyle w:val="subtitletext"/>
                        <w:rPr>
                          <w:lang w:val="es-ES"/>
                        </w:rPr>
                      </w:pPr>
                      <w:r w:rsidRPr="004C600C">
                        <w:rPr>
                          <w:b w:val="0"/>
                        </w:rPr>
                        <w:t>aqd:</w:t>
                      </w:r>
                      <w:r>
                        <w:rPr>
                          <w:b w:val="0"/>
                        </w:rPr>
                        <w:t>exceedanceExposure</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063299" w:rsidRPr="002F71AA" w14:paraId="1ACF84A9" w14:textId="77777777" w:rsidTr="00530F1A">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33B67C2B" w14:textId="77777777" w:rsidR="00063299" w:rsidRDefault="00063299" w:rsidP="00530F1A">
            <w:pPr>
              <w:autoSpaceDE w:val="0"/>
              <w:autoSpaceDN w:val="0"/>
              <w:adjustRightInd w:val="0"/>
              <w:spacing w:before="12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7AC63A76"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21BDAD97"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aqd:populationExposed</w:t>
            </w:r>
            <w:r>
              <w:rPr>
                <w:rFonts w:cs="Arial"/>
                <w:color w:val="0000FF"/>
                <w:sz w:val="20"/>
                <w:highlight w:val="white"/>
              </w:rPr>
              <w:t>&gt;</w:t>
            </w:r>
            <w:r>
              <w:rPr>
                <w:rFonts w:cs="Arial"/>
                <w:color w:val="000000"/>
                <w:sz w:val="20"/>
                <w:highlight w:val="white"/>
              </w:rPr>
              <w:t>2640</w:t>
            </w:r>
            <w:r>
              <w:rPr>
                <w:rFonts w:cs="Arial"/>
                <w:color w:val="0000FF"/>
                <w:sz w:val="20"/>
                <w:highlight w:val="white"/>
              </w:rPr>
              <w:t>&lt;/</w:t>
            </w:r>
            <w:r>
              <w:rPr>
                <w:rFonts w:cs="Arial"/>
                <w:color w:val="800000"/>
                <w:sz w:val="20"/>
                <w:highlight w:val="white"/>
              </w:rPr>
              <w:t>aqd:populationExposed</w:t>
            </w:r>
            <w:r>
              <w:rPr>
                <w:rFonts w:cs="Arial"/>
                <w:color w:val="0000FF"/>
                <w:sz w:val="20"/>
                <w:highlight w:val="white"/>
              </w:rPr>
              <w:t>&gt;</w:t>
            </w:r>
          </w:p>
          <w:p w14:paraId="04B942EA"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aqd:referenceYear</w:t>
            </w:r>
            <w:r>
              <w:rPr>
                <w:rFonts w:cs="Arial"/>
                <w:color w:val="0000FF"/>
                <w:sz w:val="20"/>
                <w:highlight w:val="white"/>
              </w:rPr>
              <w:t>&gt;</w:t>
            </w:r>
          </w:p>
          <w:p w14:paraId="5248C24E"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gml:TimeInstant</w:t>
            </w:r>
            <w:r>
              <w:rPr>
                <w:rFonts w:cs="Arial"/>
                <w:color w:val="FF0000"/>
                <w:sz w:val="20"/>
                <w:highlight w:val="white"/>
              </w:rPr>
              <w:t xml:space="preserve"> gml:id</w:t>
            </w:r>
            <w:r>
              <w:rPr>
                <w:rFonts w:cs="Arial"/>
                <w:color w:val="0000FF"/>
                <w:sz w:val="20"/>
                <w:highlight w:val="white"/>
              </w:rPr>
              <w:t>="</w:t>
            </w:r>
            <w:r>
              <w:rPr>
                <w:rFonts w:cs="Arial"/>
                <w:color w:val="000000"/>
                <w:sz w:val="20"/>
                <w:highlight w:val="white"/>
              </w:rPr>
              <w:t>ReferenceYear_9505</w:t>
            </w:r>
            <w:r>
              <w:rPr>
                <w:rFonts w:cs="Arial"/>
                <w:color w:val="0000FF"/>
                <w:sz w:val="20"/>
                <w:highlight w:val="white"/>
              </w:rPr>
              <w:t>"&gt;</w:t>
            </w:r>
          </w:p>
          <w:p w14:paraId="4C53061F"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gml:timePosition</w:t>
            </w:r>
            <w:r>
              <w:rPr>
                <w:rFonts w:cs="Arial"/>
                <w:color w:val="0000FF"/>
                <w:sz w:val="20"/>
                <w:highlight w:val="white"/>
              </w:rPr>
              <w:t>&gt;</w:t>
            </w:r>
            <w:r>
              <w:rPr>
                <w:rFonts w:cs="Arial"/>
                <w:color w:val="000000"/>
                <w:sz w:val="20"/>
                <w:highlight w:val="white"/>
              </w:rPr>
              <w:t>2011</w:t>
            </w:r>
            <w:r>
              <w:rPr>
                <w:rFonts w:cs="Arial"/>
                <w:color w:val="0000FF"/>
                <w:sz w:val="20"/>
                <w:highlight w:val="white"/>
              </w:rPr>
              <w:t>&lt;/</w:t>
            </w:r>
            <w:r>
              <w:rPr>
                <w:rFonts w:cs="Arial"/>
                <w:color w:val="800000"/>
                <w:sz w:val="20"/>
                <w:highlight w:val="white"/>
              </w:rPr>
              <w:t>gml:timePosition</w:t>
            </w:r>
            <w:r>
              <w:rPr>
                <w:rFonts w:cs="Arial"/>
                <w:color w:val="0000FF"/>
                <w:sz w:val="20"/>
                <w:highlight w:val="white"/>
              </w:rPr>
              <w:t>&gt;</w:t>
            </w:r>
          </w:p>
          <w:p w14:paraId="281EC0A9"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gml:TimeInstant</w:t>
            </w:r>
            <w:r>
              <w:rPr>
                <w:rFonts w:cs="Arial"/>
                <w:color w:val="0000FF"/>
                <w:sz w:val="20"/>
                <w:highlight w:val="white"/>
              </w:rPr>
              <w:t>&gt;</w:t>
            </w:r>
          </w:p>
          <w:p w14:paraId="3ED1CE5D"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aqd:referenceYear</w:t>
            </w:r>
            <w:r>
              <w:rPr>
                <w:rFonts w:cs="Arial"/>
                <w:color w:val="0000FF"/>
                <w:sz w:val="20"/>
                <w:highlight w:val="white"/>
              </w:rPr>
              <w:t>&gt;</w:t>
            </w:r>
          </w:p>
          <w:p w14:paraId="11E69DC1" w14:textId="77777777" w:rsidR="00063299" w:rsidRDefault="00063299" w:rsidP="00530F1A">
            <w:pPr>
              <w:autoSpaceDE w:val="0"/>
              <w:autoSpaceDN w:val="0"/>
              <w:adjustRightInd w:val="0"/>
              <w:spacing w:before="0" w:after="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573EB207" w14:textId="77777777" w:rsidR="00063299" w:rsidRDefault="00063299" w:rsidP="00530F1A">
            <w:pPr>
              <w:autoSpaceDE w:val="0"/>
              <w:autoSpaceDN w:val="0"/>
              <w:adjustRightInd w:val="0"/>
              <w:spacing w:before="0" w:after="120" w:line="240" w:lineRule="auto"/>
              <w:rPr>
                <w:rFonts w:cs="Arial"/>
                <w:color w:val="000000"/>
                <w:sz w:val="20"/>
                <w:highlight w:val="white"/>
              </w:rPr>
            </w:pP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00"/>
                <w:sz w:val="20"/>
                <w:highlight w:val="white"/>
              </w:rPr>
              <w:tab/>
            </w:r>
            <w:r>
              <w:rPr>
                <w:rFonts w:cs="Arial"/>
                <w:color w:val="0000FF"/>
                <w:sz w:val="20"/>
                <w:highlight w:val="white"/>
              </w:rPr>
              <w:t>&lt;/</w:t>
            </w:r>
            <w:r>
              <w:rPr>
                <w:rFonts w:cs="Arial"/>
                <w:color w:val="800000"/>
                <w:sz w:val="20"/>
                <w:highlight w:val="white"/>
              </w:rPr>
              <w:t>aqd:exceedanceExposure</w:t>
            </w:r>
            <w:r>
              <w:rPr>
                <w:rFonts w:cs="Arial"/>
                <w:color w:val="0000FF"/>
                <w:sz w:val="20"/>
                <w:highlight w:val="white"/>
              </w:rPr>
              <w:t>&gt;</w:t>
            </w:r>
          </w:p>
          <w:p w14:paraId="1B40AA3C" w14:textId="77777777" w:rsidR="00063299" w:rsidRPr="002F71AA" w:rsidRDefault="00063299" w:rsidP="00530F1A">
            <w:pPr>
              <w:spacing w:before="0" w:after="0" w:line="240" w:lineRule="auto"/>
            </w:pPr>
          </w:p>
        </w:tc>
      </w:tr>
    </w:tbl>
    <w:p w14:paraId="2AAD751B" w14:textId="77777777" w:rsidR="00F7259F" w:rsidRDefault="00F7259F" w:rsidP="00F7259F">
      <w:pPr>
        <w:rPr>
          <w:b/>
        </w:rPr>
      </w:pPr>
    </w:p>
    <w:p w14:paraId="5B724BBF" w14:textId="7CEB9907" w:rsidR="00F7259F" w:rsidRPr="0051353F" w:rsidRDefault="00F7259F" w:rsidP="00F7259F">
      <w:pPr>
        <w:rPr>
          <w:b/>
        </w:rPr>
      </w:pPr>
      <w:r w:rsidRPr="0051353F">
        <w:rPr>
          <w:b/>
        </w:rPr>
        <w:t xml:space="preserve">Population exposure - &lt;aqd:populationExposed&gt; - DescriptionFinal </w:t>
      </w:r>
      <w:r w:rsidR="0051353F" w:rsidRPr="0051353F">
        <w:rPr>
          <w:b/>
        </w:rPr>
        <w:t>– Step 3</w:t>
      </w:r>
    </w:p>
    <w:p w14:paraId="2E492BFF" w14:textId="77777777" w:rsidR="0051353F" w:rsidRDefault="0051353F" w:rsidP="0051353F">
      <w:r>
        <w:t>The population exposure element provides an e</w:t>
      </w:r>
      <w:r w:rsidRPr="00D71882">
        <w:t xml:space="preserve">stimate of the total resident population </w:t>
      </w:r>
      <w:r>
        <w:t>exposed to levels above the environmental objective. The element is mandatory for health related protection targets when there is an exceedance. The EEA may generate population statistics based on central data sources. Member State Mamber States are encouraged to provide detailed information if they have this available. Population is to be reported in integer format.</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3C38E0C1"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78B3476" w14:textId="77777777" w:rsidR="00F7259F" w:rsidRPr="002F71AA" w:rsidRDefault="00F7259F" w:rsidP="00A85023">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aqd:</w:t>
            </w:r>
            <w:r>
              <w:rPr>
                <w:rFonts w:ascii="Calibri" w:eastAsia="Calibri" w:hAnsi="Calibri" w:cs="Times New Roman"/>
                <w:color w:val="auto"/>
                <w:szCs w:val="22"/>
                <w:lang w:eastAsia="es-ES"/>
              </w:rPr>
              <w:t>population</w:t>
            </w:r>
            <w:r w:rsidRPr="00F96468">
              <w:rPr>
                <w:rFonts w:ascii="Calibri" w:eastAsia="Calibri" w:hAnsi="Calibri" w:cs="Times New Roman"/>
                <w:color w:val="auto"/>
                <w:szCs w:val="22"/>
                <w:lang w:eastAsia="es-ES"/>
              </w:rPr>
              <w:t>Exposed</w:t>
            </w:r>
          </w:p>
        </w:tc>
        <w:tc>
          <w:tcPr>
            <w:tcW w:w="11231" w:type="dxa"/>
          </w:tcPr>
          <w:p w14:paraId="4268740D"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4E0453C7"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131145"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0F8A7702"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F7259F" w:rsidRPr="002F71AA" w14:paraId="2025C620"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170EE125"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30E018D7"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1EF142FD"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42E812E" w14:textId="6EC2FE6F" w:rsidR="00F7259F" w:rsidRPr="002F71AA" w:rsidRDefault="00F7259F" w:rsidP="00923D5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671EAD75" w14:textId="1D94C129" w:rsidR="00F7259F" w:rsidRPr="002F71AA" w:rsidRDefault="00923D5D"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2.6.1</w:t>
            </w:r>
            <w:r w:rsidRPr="002F71AA">
              <w:rPr>
                <w:rFonts w:ascii="Calibri" w:eastAsia="Calibri" w:hAnsi="Calibri" w:cs="Times New Roman"/>
                <w:color w:val="auto"/>
                <w:szCs w:val="22"/>
                <w:lang w:eastAsia="es-ES"/>
              </w:rPr>
              <w:t>)</w:t>
            </w:r>
          </w:p>
        </w:tc>
      </w:tr>
      <w:tr w:rsidR="00F7259F" w:rsidRPr="002F71AA" w14:paraId="41301900"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28A3A373"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28C24DD1" w14:textId="44346DD0" w:rsidR="00F7259F" w:rsidRPr="002F71AA" w:rsidRDefault="00386D10"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45" w:history="1">
              <w:r w:rsidR="00F7259F">
                <w:rPr>
                  <w:rStyle w:val="Hyperlink"/>
                  <w:rFonts w:ascii="Calibri" w:eastAsia="Calibri" w:hAnsi="Calibri" w:cs="Times New Roman"/>
                  <w:color w:val="auto"/>
                  <w:szCs w:val="22"/>
                  <w:lang w:eastAsia="es-ES"/>
                </w:rPr>
                <w:t>None</w:t>
              </w:r>
            </w:hyperlink>
          </w:p>
        </w:tc>
      </w:tr>
      <w:tr w:rsidR="00F7259F" w:rsidRPr="002F71AA" w14:paraId="3095E398"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3BF92D"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30D32DEE"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Integer</w:t>
            </w:r>
          </w:p>
        </w:tc>
      </w:tr>
      <w:tr w:rsidR="00F7259F" w:rsidRPr="002F71AA" w14:paraId="75800722"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014919C9"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6C6EE625"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aqd:exceedanceExposure/aqd:ExceedanceExposure/aqd:populationExposed</w:t>
            </w:r>
          </w:p>
        </w:tc>
      </w:tr>
    </w:tbl>
    <w:p w14:paraId="4B9EAC18" w14:textId="77777777" w:rsidR="00F7259F" w:rsidRDefault="00F7259F" w:rsidP="00F7259F"/>
    <w:p w14:paraId="213D0197" w14:textId="17C1B155" w:rsidR="00F7259F" w:rsidRPr="0051353F" w:rsidRDefault="00F7259F" w:rsidP="00F7259F">
      <w:pPr>
        <w:rPr>
          <w:rFonts w:cs="Arial"/>
          <w:b/>
          <w:szCs w:val="24"/>
        </w:rPr>
      </w:pPr>
      <w:r w:rsidRPr="0051353F">
        <w:rPr>
          <w:b/>
          <w:szCs w:val="24"/>
        </w:rPr>
        <w:t xml:space="preserve">Area of ecosystem / vegetation area exposed - </w:t>
      </w:r>
      <w:r w:rsidRPr="0051353F">
        <w:rPr>
          <w:rFonts w:cs="Arial"/>
          <w:b/>
          <w:szCs w:val="24"/>
        </w:rPr>
        <w:t>&lt;aqd:ecosystemAreaExposed&gt;</w:t>
      </w:r>
      <w:r w:rsidR="0051353F" w:rsidRPr="0051353F">
        <w:rPr>
          <w:b/>
        </w:rPr>
        <w:t xml:space="preserve"> - DescriptionFinal – Step 3</w:t>
      </w:r>
    </w:p>
    <w:p w14:paraId="7E527A20" w14:textId="77777777" w:rsidR="0051353F" w:rsidRDefault="0051353F" w:rsidP="0051353F">
      <w:r w:rsidRPr="00646382">
        <w:t xml:space="preserve">The </w:t>
      </w:r>
      <w:r>
        <w:t xml:space="preserve">area of </w:t>
      </w:r>
      <w:r w:rsidRPr="00646382">
        <w:t xml:space="preserve">ecosystem/vegetation area exposed </w:t>
      </w:r>
      <w:r>
        <w:t>element provides an e</w:t>
      </w:r>
      <w:r w:rsidRPr="00D71882">
        <w:t xml:space="preserve">stimate of the </w:t>
      </w:r>
      <w:r>
        <w:t xml:space="preserve">area of this sensitive receptor type to levels above the environmental objective. The element is mandatory for vegetation related protection targets when there is an exceedance. The EEA may generate the estimates based on central data sources. Member State Member States are encouraged to provide detailed information if they have this available. Area exposed is to be reported in integer format in square </w:t>
      </w:r>
      <w:r w:rsidRPr="00095101">
        <w:t>kilometers</w:t>
      </w:r>
      <w:r>
        <w:t>.</w:t>
      </w:r>
    </w:p>
    <w:p w14:paraId="1C597E62" w14:textId="77777777" w:rsidR="00F7259F" w:rsidRDefault="00F7259F" w:rsidP="00F7259F"/>
    <w:tbl>
      <w:tblPr>
        <w:tblStyle w:val="LightShading-Accent3"/>
        <w:tblW w:w="0" w:type="auto"/>
        <w:tblLayout w:type="fixed"/>
        <w:tblLook w:val="04A0" w:firstRow="1" w:lastRow="0" w:firstColumn="1" w:lastColumn="0" w:noHBand="0" w:noVBand="1"/>
      </w:tblPr>
      <w:tblGrid>
        <w:gridCol w:w="3227"/>
        <w:gridCol w:w="10947"/>
      </w:tblGrid>
      <w:tr w:rsidR="00F7259F" w:rsidRPr="002F71AA" w14:paraId="2B9E35A1"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0522FE6" w14:textId="77777777" w:rsidR="00F7259F" w:rsidRPr="002F71AA" w:rsidRDefault="00F7259F" w:rsidP="00A85023">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aqd:ecosystemAreaExposed</w:t>
            </w:r>
          </w:p>
        </w:tc>
        <w:tc>
          <w:tcPr>
            <w:tcW w:w="10947" w:type="dxa"/>
          </w:tcPr>
          <w:p w14:paraId="5C044A2B"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2B887528"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F7C2B71"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0947" w:type="dxa"/>
          </w:tcPr>
          <w:p w14:paraId="099B729C"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F7259F" w:rsidRPr="002F71AA" w14:paraId="07F1CA04" w14:textId="77777777" w:rsidTr="00A85023">
        <w:tc>
          <w:tcPr>
            <w:cnfStyle w:val="001000000000" w:firstRow="0" w:lastRow="0" w:firstColumn="1" w:lastColumn="0" w:oddVBand="0" w:evenVBand="0" w:oddHBand="0" w:evenHBand="0" w:firstRowFirstColumn="0" w:firstRowLastColumn="0" w:lastRowFirstColumn="0" w:lastRowLastColumn="0"/>
            <w:tcW w:w="3227" w:type="dxa"/>
          </w:tcPr>
          <w:p w14:paraId="2D0358FF"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0947" w:type="dxa"/>
          </w:tcPr>
          <w:p w14:paraId="747A03D4"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72AA276B"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1DFA171"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lastRenderedPageBreak/>
              <w:t>IPR data specifications found:</w:t>
            </w:r>
          </w:p>
        </w:tc>
        <w:tc>
          <w:tcPr>
            <w:tcW w:w="10947" w:type="dxa"/>
          </w:tcPr>
          <w:p w14:paraId="5B414969" w14:textId="51E40FCB" w:rsidR="00F7259F" w:rsidRPr="002F71AA" w:rsidRDefault="00923D5D"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2.6.2</w:t>
            </w:r>
            <w:r w:rsidRPr="002F71AA">
              <w:rPr>
                <w:rFonts w:ascii="Calibri" w:eastAsia="Calibri" w:hAnsi="Calibri" w:cs="Times New Roman"/>
                <w:color w:val="auto"/>
                <w:szCs w:val="22"/>
                <w:lang w:eastAsia="es-ES"/>
              </w:rPr>
              <w:t>)</w:t>
            </w:r>
          </w:p>
        </w:tc>
      </w:tr>
      <w:tr w:rsidR="00F7259F" w:rsidRPr="002F71AA" w14:paraId="29C4A42F" w14:textId="77777777" w:rsidTr="00A85023">
        <w:tc>
          <w:tcPr>
            <w:cnfStyle w:val="001000000000" w:firstRow="0" w:lastRow="0" w:firstColumn="1" w:lastColumn="0" w:oddVBand="0" w:evenVBand="0" w:oddHBand="0" w:evenHBand="0" w:firstRowFirstColumn="0" w:firstRowLastColumn="0" w:lastRowFirstColumn="0" w:lastRowLastColumn="0"/>
            <w:tcW w:w="3227" w:type="dxa"/>
          </w:tcPr>
          <w:p w14:paraId="04B731C1"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0947" w:type="dxa"/>
          </w:tcPr>
          <w:p w14:paraId="02FC7296" w14:textId="2A658D2B" w:rsidR="00F7259F" w:rsidRPr="002F71AA" w:rsidRDefault="00386D10"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46" w:history="1">
              <w:r w:rsidR="00F7259F">
                <w:rPr>
                  <w:rStyle w:val="Hyperlink"/>
                  <w:rFonts w:ascii="Calibri" w:eastAsia="Calibri" w:hAnsi="Calibri" w:cs="Times New Roman"/>
                  <w:color w:val="auto"/>
                  <w:szCs w:val="22"/>
                  <w:lang w:eastAsia="es-ES"/>
                </w:rPr>
                <w:t>None</w:t>
              </w:r>
            </w:hyperlink>
          </w:p>
        </w:tc>
      </w:tr>
      <w:tr w:rsidR="00F7259F" w:rsidRPr="002F71AA" w14:paraId="3C2F7CDE"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7DB61AF"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0947" w:type="dxa"/>
          </w:tcPr>
          <w:p w14:paraId="363F79C6"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Area in square kilometres to 1 decimal place maximum</w:t>
            </w:r>
          </w:p>
        </w:tc>
      </w:tr>
      <w:tr w:rsidR="00F7259F" w:rsidRPr="002F71AA" w14:paraId="63BC4F20" w14:textId="77777777" w:rsidTr="00A85023">
        <w:tc>
          <w:tcPr>
            <w:cnfStyle w:val="001000000000" w:firstRow="0" w:lastRow="0" w:firstColumn="1" w:lastColumn="0" w:oddVBand="0" w:evenVBand="0" w:oddHBand="0" w:evenHBand="0" w:firstRowFirstColumn="0" w:firstRowLastColumn="0" w:lastRowFirstColumn="0" w:lastRowLastColumn="0"/>
            <w:tcW w:w="3227" w:type="dxa"/>
          </w:tcPr>
          <w:p w14:paraId="04D6259F"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0947" w:type="dxa"/>
          </w:tcPr>
          <w:p w14:paraId="266DF77D"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color w:val="auto"/>
              </w:rPr>
              <w:t>aqd:ecosystemAreaExposed</w:t>
            </w:r>
          </w:p>
        </w:tc>
      </w:tr>
    </w:tbl>
    <w:p w14:paraId="4A345ADD" w14:textId="77777777" w:rsidR="00F7259F" w:rsidRDefault="00F7259F" w:rsidP="00F7259F"/>
    <w:p w14:paraId="353ED1D6" w14:textId="77777777" w:rsidR="00923D5D" w:rsidRDefault="00923D5D" w:rsidP="00F7259F"/>
    <w:p w14:paraId="558E9AC3" w14:textId="6F548241" w:rsidR="00F7259F" w:rsidRPr="00646382" w:rsidRDefault="00F7259F" w:rsidP="00F7259F">
      <w:pPr>
        <w:rPr>
          <w:b/>
        </w:rPr>
      </w:pPr>
      <w:r w:rsidRPr="00646382">
        <w:rPr>
          <w:b/>
        </w:rPr>
        <w:t>Sensitive population exposure &lt;aqd:sensitivePopulation&gt;</w:t>
      </w:r>
      <w:r w:rsidR="0051353F" w:rsidRPr="0051353F">
        <w:rPr>
          <w:b/>
        </w:rPr>
        <w:t xml:space="preserve"> - DescriptionFinal – Step 3</w:t>
      </w:r>
    </w:p>
    <w:p w14:paraId="2D905541" w14:textId="77777777" w:rsidR="0051353F" w:rsidRDefault="0051353F" w:rsidP="0051353F">
      <w:r>
        <w:t>The sensitive population exposure element provides an estimate of the p</w:t>
      </w:r>
      <w:r w:rsidRPr="00E53C55">
        <w:t>ercentage of sensitive population in the exceedance area, defined as sum of percentage under 18 and over 60 years of age</w:t>
      </w:r>
      <w:r>
        <w:t>. This information is voluntary. The EEA may generate the estimates based on central data sources. Member State Member States are encouraged to provide detailed information if they have this available.</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65739C2D"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5EEF46A" w14:textId="77777777" w:rsidR="00F7259F" w:rsidRPr="002F71AA" w:rsidRDefault="00F7259F" w:rsidP="00A85023">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&lt;aqd:sensitivePopulation&gt;</w:t>
            </w:r>
          </w:p>
        </w:tc>
        <w:tc>
          <w:tcPr>
            <w:tcW w:w="11231" w:type="dxa"/>
          </w:tcPr>
          <w:p w14:paraId="0B2354A9"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799688CB"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F3B60D0"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43FDC5B5"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F7259F" w:rsidRPr="002F71AA" w14:paraId="5E8AEB71"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1F0ABDFF"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7A27A8FD"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5CF68FE6"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2773FDF"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03D9FE1F" w14:textId="7C48DE82" w:rsidR="00F7259F" w:rsidRPr="002F71AA" w:rsidRDefault="00923D5D"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2.6.3</w:t>
            </w:r>
            <w:r w:rsidRPr="002F71AA">
              <w:rPr>
                <w:rFonts w:ascii="Calibri" w:eastAsia="Calibri" w:hAnsi="Calibri" w:cs="Times New Roman"/>
                <w:color w:val="auto"/>
                <w:szCs w:val="22"/>
                <w:lang w:eastAsia="es-ES"/>
              </w:rPr>
              <w:t>)</w:t>
            </w:r>
          </w:p>
        </w:tc>
      </w:tr>
      <w:tr w:rsidR="00F7259F" w:rsidRPr="002F71AA" w14:paraId="77C2F537"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79FB63EF"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3C35D1EB" w14:textId="14E584D6" w:rsidR="00F7259F" w:rsidRPr="002F71AA" w:rsidRDefault="00386D10"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47" w:history="1">
              <w:r w:rsidR="00F7259F">
                <w:rPr>
                  <w:rStyle w:val="Hyperlink"/>
                  <w:rFonts w:ascii="Calibri" w:eastAsia="Calibri" w:hAnsi="Calibri" w:cs="Times New Roman"/>
                  <w:color w:val="auto"/>
                  <w:szCs w:val="22"/>
                  <w:lang w:eastAsia="es-ES"/>
                </w:rPr>
                <w:t>None</w:t>
              </w:r>
            </w:hyperlink>
          </w:p>
        </w:tc>
      </w:tr>
      <w:tr w:rsidR="00F7259F" w:rsidRPr="002F71AA" w14:paraId="06588A11"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D463ED0"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5AE4608B"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Percentage (%) of total population exposed</w:t>
            </w:r>
          </w:p>
        </w:tc>
      </w:tr>
      <w:tr w:rsidR="00F7259F" w:rsidRPr="002F71AA" w14:paraId="41FF57B9"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0DB5724A"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04EE38A2"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color w:val="auto"/>
              </w:rPr>
              <w:t>aqd:sensitivePopulation</w:t>
            </w:r>
          </w:p>
        </w:tc>
      </w:tr>
    </w:tbl>
    <w:p w14:paraId="3B8DFCF5" w14:textId="1C60EF3B" w:rsidR="00F7259F" w:rsidRPr="00646382" w:rsidRDefault="00F7259F" w:rsidP="00F7259F">
      <w:pPr>
        <w:rPr>
          <w:b/>
        </w:rPr>
      </w:pPr>
      <w:r w:rsidRPr="00646382">
        <w:rPr>
          <w:b/>
        </w:rPr>
        <w:t>Sensitive infrastructure services exposed &lt;aqd:infrastructureServices&gt;</w:t>
      </w:r>
      <w:r w:rsidR="0051353F" w:rsidRPr="0051353F">
        <w:rPr>
          <w:b/>
        </w:rPr>
        <w:t xml:space="preserve"> - DescriptionFinal – Step 3</w:t>
      </w:r>
    </w:p>
    <w:p w14:paraId="512E05EA" w14:textId="395681A7" w:rsidR="00F7259F" w:rsidRDefault="00F7259F" w:rsidP="00F7259F">
      <w:r>
        <w:t xml:space="preserve">The </w:t>
      </w:r>
      <w:r w:rsidRPr="00CD091B">
        <w:t xml:space="preserve">Sensitive infrastructure services exposed </w:t>
      </w:r>
      <w:r>
        <w:t>provides an estimate of the t</w:t>
      </w:r>
      <w:r w:rsidRPr="00CD091B">
        <w:t>otal number of infrastructure services for sensitive population groups in the exceedance area (hospitals, kindergardens, schools etc.)</w:t>
      </w:r>
      <w:r>
        <w:t>. This information is voluntary. The EEA may generate the estimates based on central data sources.</w:t>
      </w:r>
      <w:r w:rsidR="008C7828">
        <w:t xml:space="preserve"> </w:t>
      </w:r>
      <w:r w:rsidR="002D79E4">
        <w:t>Member States are</w:t>
      </w:r>
      <w:r>
        <w:t xml:space="preserve"> encouraged to provide detailed information if they have this available.</w:t>
      </w:r>
    </w:p>
    <w:tbl>
      <w:tblPr>
        <w:tblStyle w:val="LightShading-Accent3"/>
        <w:tblW w:w="0" w:type="auto"/>
        <w:tblLayout w:type="fixed"/>
        <w:tblLook w:val="04A0" w:firstRow="1" w:lastRow="0" w:firstColumn="1" w:lastColumn="0" w:noHBand="0" w:noVBand="1"/>
      </w:tblPr>
      <w:tblGrid>
        <w:gridCol w:w="3250"/>
        <w:gridCol w:w="10924"/>
      </w:tblGrid>
      <w:tr w:rsidR="00F7259F" w:rsidRPr="002F71AA" w14:paraId="676CADD8"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6DA5C3B6" w14:textId="77777777" w:rsidR="00F7259F" w:rsidRPr="002F71AA" w:rsidRDefault="00F7259F" w:rsidP="00A85023">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lastRenderedPageBreak/>
              <w:t>&lt;aqd:infrastructureServices&gt;</w:t>
            </w:r>
          </w:p>
        </w:tc>
        <w:tc>
          <w:tcPr>
            <w:tcW w:w="10924" w:type="dxa"/>
          </w:tcPr>
          <w:p w14:paraId="0B5217EE"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1179FA48"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4F563400"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0924" w:type="dxa"/>
          </w:tcPr>
          <w:p w14:paraId="3915B97E"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Pr>
                <w:rFonts w:ascii="Calibri" w:eastAsia="Calibri" w:hAnsi="Calibri" w:cs="Times New Roman"/>
                <w:bCs/>
                <w:color w:val="auto"/>
                <w:szCs w:val="22"/>
                <w:lang w:eastAsia="es-ES"/>
              </w:rPr>
              <w:t xml:space="preserve">X (EEA generated), </w:t>
            </w:r>
            <w:r w:rsidRPr="002F71AA">
              <w:rPr>
                <w:rFonts w:ascii="Calibri" w:eastAsia="Calibri" w:hAnsi="Calibri" w:cs="Times New Roman"/>
                <w:bCs/>
                <w:color w:val="auto"/>
                <w:szCs w:val="22"/>
                <w:lang w:eastAsia="es-ES"/>
              </w:rPr>
              <w:t>0 (voluntary)</w:t>
            </w:r>
            <w:r>
              <w:rPr>
                <w:rFonts w:ascii="Calibri" w:eastAsia="Calibri" w:hAnsi="Calibri" w:cs="Times New Roman"/>
                <w:bCs/>
                <w:color w:val="auto"/>
                <w:szCs w:val="22"/>
                <w:lang w:eastAsia="es-ES"/>
              </w:rPr>
              <w:t xml:space="preserve">, </w:t>
            </w:r>
          </w:p>
        </w:tc>
      </w:tr>
      <w:tr w:rsidR="00F7259F" w:rsidRPr="002F71AA" w14:paraId="486500D3" w14:textId="77777777" w:rsidTr="00A85023">
        <w:tc>
          <w:tcPr>
            <w:cnfStyle w:val="001000000000" w:firstRow="0" w:lastRow="0" w:firstColumn="1" w:lastColumn="0" w:oddVBand="0" w:evenVBand="0" w:oddHBand="0" w:evenHBand="0" w:firstRowFirstColumn="0" w:firstRowLastColumn="0" w:lastRowFirstColumn="0" w:lastRowLastColumn="0"/>
            <w:tcW w:w="3250" w:type="dxa"/>
          </w:tcPr>
          <w:p w14:paraId="0F835807"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0924" w:type="dxa"/>
          </w:tcPr>
          <w:p w14:paraId="3CD4BD0A"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1740EB81"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65DD707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 found:</w:t>
            </w:r>
          </w:p>
        </w:tc>
        <w:tc>
          <w:tcPr>
            <w:tcW w:w="10924" w:type="dxa"/>
          </w:tcPr>
          <w:p w14:paraId="7B30B948" w14:textId="2CF25685" w:rsidR="00F7259F" w:rsidRPr="002F71AA" w:rsidRDefault="00923D5D"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2.6.4</w:t>
            </w:r>
            <w:r w:rsidRPr="002F71AA">
              <w:rPr>
                <w:rFonts w:ascii="Calibri" w:eastAsia="Calibri" w:hAnsi="Calibri" w:cs="Times New Roman"/>
                <w:color w:val="auto"/>
                <w:szCs w:val="22"/>
                <w:lang w:eastAsia="es-ES"/>
              </w:rPr>
              <w:t>)</w:t>
            </w:r>
          </w:p>
        </w:tc>
      </w:tr>
      <w:tr w:rsidR="00F7259F" w:rsidRPr="002F71AA" w14:paraId="4D53E672" w14:textId="77777777" w:rsidTr="00A85023">
        <w:tc>
          <w:tcPr>
            <w:cnfStyle w:val="001000000000" w:firstRow="0" w:lastRow="0" w:firstColumn="1" w:lastColumn="0" w:oddVBand="0" w:evenVBand="0" w:oddHBand="0" w:evenHBand="0" w:firstRowFirstColumn="0" w:firstRowLastColumn="0" w:lastRowFirstColumn="0" w:lastRowLastColumn="0"/>
            <w:tcW w:w="3250" w:type="dxa"/>
          </w:tcPr>
          <w:p w14:paraId="30978084"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0924" w:type="dxa"/>
          </w:tcPr>
          <w:p w14:paraId="3F2A1AD3" w14:textId="4425D3E4" w:rsidR="00F7259F" w:rsidRPr="002F71AA" w:rsidRDefault="00386D10"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48" w:history="1">
              <w:r w:rsidR="00F7259F">
                <w:rPr>
                  <w:rStyle w:val="Hyperlink"/>
                  <w:rFonts w:ascii="Calibri" w:eastAsia="Calibri" w:hAnsi="Calibri" w:cs="Times New Roman"/>
                  <w:color w:val="auto"/>
                  <w:szCs w:val="22"/>
                  <w:lang w:eastAsia="es-ES"/>
                </w:rPr>
                <w:t>None</w:t>
              </w:r>
            </w:hyperlink>
          </w:p>
        </w:tc>
      </w:tr>
      <w:tr w:rsidR="00F7259F" w:rsidRPr="002F71AA" w14:paraId="63C4551C"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26BC7C6E"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0924" w:type="dxa"/>
          </w:tcPr>
          <w:p w14:paraId="27FE59B6"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Integer</w:t>
            </w:r>
          </w:p>
        </w:tc>
      </w:tr>
      <w:tr w:rsidR="00F7259F" w:rsidRPr="002F71AA" w14:paraId="2CA0C636" w14:textId="77777777" w:rsidTr="00A85023">
        <w:tc>
          <w:tcPr>
            <w:cnfStyle w:val="001000000000" w:firstRow="0" w:lastRow="0" w:firstColumn="1" w:lastColumn="0" w:oddVBand="0" w:evenVBand="0" w:oddHBand="0" w:evenHBand="0" w:firstRowFirstColumn="0" w:firstRowLastColumn="0" w:lastRowFirstColumn="0" w:lastRowLastColumn="0"/>
            <w:tcW w:w="3250" w:type="dxa"/>
          </w:tcPr>
          <w:p w14:paraId="7E0203A3"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0924" w:type="dxa"/>
          </w:tcPr>
          <w:p w14:paraId="2E5276B5"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rFonts w:cs="Arial"/>
                <w:color w:val="auto"/>
              </w:rPr>
              <w:t>aqd:infrastructureServices</w:t>
            </w:r>
          </w:p>
        </w:tc>
      </w:tr>
    </w:tbl>
    <w:p w14:paraId="2EE0D1E5" w14:textId="7F864CAE" w:rsidR="00F7259F" w:rsidRPr="00646382" w:rsidRDefault="00F7259F" w:rsidP="00F7259F">
      <w:pPr>
        <w:rPr>
          <w:b/>
        </w:rPr>
      </w:pPr>
      <w:r w:rsidRPr="00646382">
        <w:rPr>
          <w:b/>
        </w:rPr>
        <w:t>Reference year &lt;aqd:referenceYear&gt;</w:t>
      </w:r>
      <w:r>
        <w:rPr>
          <w:b/>
        </w:rPr>
        <w:t xml:space="preserve"> </w:t>
      </w:r>
      <w:r>
        <w:t xml:space="preserve">- DescriptionFinal </w:t>
      </w:r>
      <w:r w:rsidR="00E80A6F">
        <w:t xml:space="preserve">after </w:t>
      </w:r>
      <w:r>
        <w:t>adjustments</w:t>
      </w:r>
    </w:p>
    <w:p w14:paraId="01E11496" w14:textId="5E38A991" w:rsidR="00F7259F" w:rsidRDefault="00F7259F" w:rsidP="00F7259F">
      <w:r>
        <w:t xml:space="preserve">The reference year element provides a time position for the year in which the population estimates in declared in </w:t>
      </w:r>
      <w:r w:rsidRPr="00CD091B">
        <w:t>aqd:populationExposed</w:t>
      </w:r>
      <w:r>
        <w:t xml:space="preserve"> were collected. If the</w:t>
      </w:r>
      <w:r w:rsidR="008C7828">
        <w:t xml:space="preserve"> Member State </w:t>
      </w:r>
      <w:r>
        <w:t xml:space="preserve">has generated the estimates in </w:t>
      </w:r>
      <w:r w:rsidRPr="00CD091B">
        <w:t>aqd:populationExposed</w:t>
      </w:r>
      <w:r>
        <w:t xml:space="preserve"> they are responsible for providing the reference year. If the EEA have generated the estimates in </w:t>
      </w:r>
      <w:r w:rsidRPr="00CD091B">
        <w:t>aqd:populationExposed</w:t>
      </w:r>
      <w:r>
        <w:t>, the EEA shal generate the reference year information.</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514FEA8D"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39F4C30" w14:textId="77777777" w:rsidR="00F7259F" w:rsidRPr="002F71AA" w:rsidRDefault="00F7259F" w:rsidP="00A85023">
            <w:pPr>
              <w:rPr>
                <w:rFonts w:ascii="Calibri" w:eastAsia="Calibri" w:hAnsi="Calibri" w:cs="Times New Roman"/>
                <w:bCs w:val="0"/>
                <w:color w:val="auto"/>
                <w:szCs w:val="22"/>
                <w:lang w:eastAsia="es-ES"/>
              </w:rPr>
            </w:pPr>
            <w:r w:rsidRPr="00F96468">
              <w:rPr>
                <w:rFonts w:ascii="Calibri" w:eastAsia="Calibri" w:hAnsi="Calibri" w:cs="Times New Roman"/>
                <w:color w:val="auto"/>
                <w:szCs w:val="22"/>
                <w:lang w:eastAsia="es-ES"/>
              </w:rPr>
              <w:t>&lt;aqd:referenceYear&gt;</w:t>
            </w:r>
          </w:p>
        </w:tc>
        <w:tc>
          <w:tcPr>
            <w:tcW w:w="11231" w:type="dxa"/>
          </w:tcPr>
          <w:p w14:paraId="513AA16E"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39E2D1E2"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1E60B27"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7146882B"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F7259F" w:rsidRPr="002F71AA" w14:paraId="7F891BA8"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4D9AAA0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4179FA6E"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1</w:t>
            </w:r>
          </w:p>
        </w:tc>
      </w:tr>
      <w:tr w:rsidR="00F7259F" w:rsidRPr="002F71AA" w14:paraId="4E9F69C1"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9F70A18" w14:textId="0516858A" w:rsidR="00F7259F" w:rsidRPr="002F71AA" w:rsidRDefault="00F7259F" w:rsidP="00923D5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254B238C" w14:textId="1D66A00B" w:rsidR="00F7259F" w:rsidRPr="002F71AA" w:rsidRDefault="00923D5D"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2.6.5</w:t>
            </w:r>
            <w:r w:rsidRPr="002F71AA">
              <w:rPr>
                <w:rFonts w:ascii="Calibri" w:eastAsia="Calibri" w:hAnsi="Calibri" w:cs="Times New Roman"/>
                <w:color w:val="auto"/>
                <w:szCs w:val="22"/>
                <w:lang w:eastAsia="es-ES"/>
              </w:rPr>
              <w:t>)</w:t>
            </w:r>
          </w:p>
        </w:tc>
      </w:tr>
      <w:tr w:rsidR="00F7259F" w:rsidRPr="002F71AA" w14:paraId="36EDE23E"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54A8FE48"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723002F2" w14:textId="7A3EBCF9" w:rsidR="00F7259F" w:rsidRPr="002F71AA" w:rsidRDefault="00386D10"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hyperlink r:id="rId449" w:history="1">
              <w:r w:rsidR="00F7259F">
                <w:rPr>
                  <w:rStyle w:val="Hyperlink"/>
                  <w:rFonts w:ascii="Calibri" w:eastAsia="Calibri" w:hAnsi="Calibri" w:cs="Times New Roman"/>
                  <w:color w:val="auto"/>
                  <w:szCs w:val="22"/>
                  <w:lang w:eastAsia="es-ES"/>
                </w:rPr>
                <w:t>None</w:t>
              </w:r>
            </w:hyperlink>
          </w:p>
        </w:tc>
      </w:tr>
      <w:tr w:rsidR="00F7259F" w:rsidRPr="002F71AA" w14:paraId="557680A6"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F0D46C1"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1B6038FA"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Pr>
                <w:rFonts w:ascii="Calibri" w:eastAsia="Calibri" w:hAnsi="Calibri" w:cs="Times New Roman"/>
                <w:color w:val="auto"/>
                <w:szCs w:val="22"/>
                <w:lang w:eastAsia="es-ES"/>
              </w:rPr>
              <w:t>YYYY format</w:t>
            </w:r>
          </w:p>
        </w:tc>
      </w:tr>
      <w:tr w:rsidR="00F7259F" w:rsidRPr="002F71AA" w14:paraId="435E42A0"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3E323220"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26B9DCF4"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5068ED">
              <w:rPr>
                <w:rFonts w:eastAsia="Calibri" w:cs="Arial"/>
                <w:color w:val="auto"/>
                <w:lang w:eastAsia="es-ES"/>
              </w:rPr>
              <w:t>/aqd:AQD_Attainment</w:t>
            </w:r>
            <w:r w:rsidRPr="005068ED">
              <w:rPr>
                <w:rFonts w:cs="Arial"/>
                <w:color w:val="auto"/>
              </w:rPr>
              <w:t>/aqd:exceedanceDescriptionFinal/aqd:ExceedanceDescription/ aqd:</w:t>
            </w:r>
            <w:r w:rsidRPr="006734A9">
              <w:rPr>
                <w:rFonts w:cs="Arial"/>
                <w:color w:val="auto"/>
              </w:rPr>
              <w:t>exceedanceExposure/aqd:ExceedanceExposure/</w:t>
            </w:r>
            <w:r>
              <w:rPr>
                <w:color w:val="auto"/>
              </w:rPr>
              <w:t>aqd:refenceYear</w:t>
            </w:r>
          </w:p>
        </w:tc>
      </w:tr>
    </w:tbl>
    <w:p w14:paraId="7BF6FE44" w14:textId="77777777" w:rsidR="00F7259F" w:rsidRPr="002F71AA" w:rsidRDefault="00F7259F" w:rsidP="00F7259F">
      <w:pPr>
        <w:pStyle w:val="Defh4"/>
      </w:pPr>
      <w:r w:rsidRPr="002F71AA">
        <w:t>Exceedance reason</w:t>
      </w:r>
      <w:r>
        <w:t xml:space="preserve"> </w:t>
      </w:r>
      <w:r w:rsidRPr="003C0325">
        <w:t>- &lt;aqd:reason&gt;</w:t>
      </w:r>
      <w:r>
        <w:t xml:space="preserve"> &amp; </w:t>
      </w:r>
      <w:r w:rsidRPr="003C0325">
        <w:t>&lt;aqd:reason</w:t>
      </w:r>
      <w:r>
        <w:t>Other</w:t>
      </w:r>
      <w:r w:rsidRPr="003C0325">
        <w:t>&gt;</w:t>
      </w:r>
    </w:p>
    <w:p w14:paraId="203D40D7" w14:textId="77777777" w:rsidR="0051353F" w:rsidRDefault="0051353F" w:rsidP="0051353F">
      <w:r w:rsidRPr="002F71AA">
        <w:t xml:space="preserve">Allows for the declaration of the reason for exceedance using </w:t>
      </w:r>
      <w:r>
        <w:t>the 461-</w:t>
      </w:r>
      <w:r w:rsidRPr="002F71AA">
        <w:t>A</w:t>
      </w:r>
      <w:r>
        <w:t xml:space="preserve">ir Quality Questionnaire </w:t>
      </w:r>
      <w:r w:rsidRPr="002F71AA">
        <w:t xml:space="preserve">reason codes. The content of this element is constrained by a code list as indicated below. The code list includes all reason codes previously used for declaring reason of exceedance within the </w:t>
      </w:r>
      <w:r>
        <w:t>461-</w:t>
      </w:r>
      <w:r w:rsidRPr="002F71AA">
        <w:t>A</w:t>
      </w:r>
      <w:r>
        <w:t>ir Quality Questionnaire</w:t>
      </w:r>
      <w:r w:rsidRPr="002F71AA">
        <w:t>. Multiple reason codes are allowed where more than one sector is responsible. In such a case multiple elements and xlink:href citations are allowed.</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2988AFD6"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FBF4111" w14:textId="77777777" w:rsidR="00F7259F" w:rsidRPr="002F71AA" w:rsidRDefault="00F7259F" w:rsidP="00A85023">
            <w:pPr>
              <w:rPr>
                <w:rFonts w:ascii="Calibri" w:eastAsia="Calibri" w:hAnsi="Calibri" w:cs="Times New Roman"/>
                <w:bCs w:val="0"/>
                <w:color w:val="auto"/>
                <w:szCs w:val="22"/>
                <w:lang w:eastAsia="es-ES"/>
              </w:rPr>
            </w:pPr>
            <w:r w:rsidRPr="002F71AA">
              <w:rPr>
                <w:rFonts w:ascii="Calibri" w:eastAsia="Calibri" w:hAnsi="Calibri" w:cs="Times New Roman"/>
                <w:color w:val="auto"/>
                <w:szCs w:val="22"/>
                <w:lang w:eastAsia="es-ES"/>
              </w:rPr>
              <w:lastRenderedPageBreak/>
              <w:t>aqd:reason</w:t>
            </w:r>
          </w:p>
        </w:tc>
        <w:tc>
          <w:tcPr>
            <w:tcW w:w="11231" w:type="dxa"/>
          </w:tcPr>
          <w:p w14:paraId="17300DA8"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52C127A3"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BCE7B5B"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3B5F515D"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F7259F" w:rsidRPr="002F71AA" w14:paraId="58E1A42C"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571A83A9"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2F39D65E"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F7259F" w:rsidRPr="002F71AA" w14:paraId="75FD3EFA"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3640586" w14:textId="4C0DB3CF" w:rsidR="00F7259F" w:rsidRPr="002F71AA" w:rsidRDefault="00F7259F" w:rsidP="00923D5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0F34C1D8" w14:textId="65ED59F6" w:rsidR="00F7259F" w:rsidRPr="002F71AA" w:rsidRDefault="00923D5D"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2.7 &amp; A.2.8</w:t>
            </w:r>
            <w:r w:rsidRPr="002F71AA">
              <w:rPr>
                <w:rFonts w:ascii="Calibri" w:eastAsia="Calibri" w:hAnsi="Calibri" w:cs="Times New Roman"/>
                <w:color w:val="auto"/>
                <w:szCs w:val="22"/>
                <w:lang w:eastAsia="es-ES"/>
              </w:rPr>
              <w:t>)</w:t>
            </w:r>
          </w:p>
        </w:tc>
      </w:tr>
      <w:tr w:rsidR="00F7259F" w:rsidRPr="002F71AA" w14:paraId="3C0D41B8"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0F65EFEA"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54B1977C"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A76DD6">
              <w:t>http://dd.eionet.europa.eu/vocabulary/aq/exceedancereason/view</w:t>
            </w:r>
          </w:p>
        </w:tc>
      </w:tr>
      <w:tr w:rsidR="00F7259F" w:rsidRPr="002F71AA" w14:paraId="06C3DEF0"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39F093B"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67321105"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n/a</w:t>
            </w:r>
          </w:p>
        </w:tc>
      </w:tr>
      <w:tr w:rsidR="00F7259F" w:rsidRPr="002F71AA" w14:paraId="37A7A969"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234C42CE"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3FAB935B"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Pr>
                <w:color w:val="auto"/>
              </w:rPr>
              <w:t>Final</w:t>
            </w:r>
            <w:r w:rsidRPr="00E32D0F">
              <w:rPr>
                <w:color w:val="auto"/>
              </w:rPr>
              <w:t>/aqd:ExceedanceDescription/aqd:reason</w:t>
            </w:r>
          </w:p>
          <w:p w14:paraId="3440DE94" w14:textId="77777777" w:rsidR="00F7259F" w:rsidRPr="00E32D0F"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/aqd:exceedanceDescription</w:t>
            </w:r>
            <w:r>
              <w:rPr>
                <w:color w:val="auto"/>
              </w:rPr>
              <w:t>Final</w:t>
            </w:r>
            <w:r w:rsidRPr="00E32D0F">
              <w:rPr>
                <w:color w:val="auto"/>
              </w:rPr>
              <w:t>/aqd:ExceedanceDescription/aqd:reasonOther</w:t>
            </w:r>
          </w:p>
        </w:tc>
      </w:tr>
    </w:tbl>
    <w:p w14:paraId="361AEC39" w14:textId="77777777" w:rsidR="00F7259F" w:rsidRPr="002F71AA" w:rsidRDefault="00F7259F" w:rsidP="00F7259F"/>
    <w:p w14:paraId="41E520B2" w14:textId="77777777" w:rsidR="00F7259F" w:rsidRPr="002F71AA" w:rsidRDefault="00F7259F" w:rsidP="00F7259F">
      <w:pPr>
        <w:spacing w:before="0" w:after="0"/>
        <w:ind w:left="567"/>
        <w:rPr>
          <w:sz w:val="20"/>
        </w:rPr>
      </w:pPr>
      <w:r w:rsidRPr="00EA3ABF">
        <w:rPr>
          <w:noProof/>
          <w:sz w:val="20"/>
        </w:rPr>
        <mc:AlternateContent>
          <mc:Choice Requires="wps">
            <w:drawing>
              <wp:inline distT="0" distB="0" distL="0" distR="0" wp14:anchorId="6AC087C2" wp14:editId="772507A6">
                <wp:extent cx="861695" cy="250825"/>
                <wp:effectExtent l="0" t="0" r="27305" b="28575"/>
                <wp:docPr id="4651" name="Pentágon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250825"/>
                        </a:xfrm>
                        <a:prstGeom prst="homePlate">
                          <a:avLst/>
                        </a:prstGeom>
                        <a:solidFill>
                          <a:schemeClr val="bg1">
                            <a:lumMod val="85000"/>
                          </a:schemeClr>
                        </a:solidFill>
                        <a:ln w="3175" cmpd="sng">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6B7653C8" w14:textId="77777777" w:rsidR="005C408E" w:rsidRPr="0079525C" w:rsidRDefault="005C408E" w:rsidP="00F7259F">
                            <w:pPr>
                              <w:pStyle w:val="Subtitle"/>
                            </w:pPr>
                            <w:r w:rsidRPr="0079525C">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C087C2" id="_x0000_s1873" type="#_x0000_t15" style="width:67.8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" adj="18456" fillcolor="#d8d8d8 [2732]" strokecolor="#bfbfbf [2412]" strokeweight=".25pt">
                <v:path arrowok="t"/>
                <v:textbox>
                  <w:txbxContent>
                    <w:p w14:paraId="6B7653C8" w14:textId="77777777" w:rsidR="005C408E" w:rsidRPr="0079525C" w:rsidRDefault="005C408E" w:rsidP="00F7259F">
                      <w:pPr>
                        <w:pStyle w:val="Subtitle"/>
                      </w:pPr>
                      <w:r w:rsidRPr="0079525C">
                        <w:t>Example</w:t>
                      </w:r>
                    </w:p>
                  </w:txbxContent>
                </v:textbox>
                <w10:anchorlock/>
              </v:shape>
            </w:pict>
          </mc:Fallback>
        </mc:AlternateContent>
      </w:r>
      <w:r w:rsidRPr="00EA3ABF">
        <w:rPr>
          <w:noProof/>
          <w:sz w:val="20"/>
        </w:rPr>
        <mc:AlternateContent>
          <mc:Choice Requires="wps">
            <w:drawing>
              <wp:inline distT="0" distB="0" distL="0" distR="0" wp14:anchorId="62A353E7" wp14:editId="2ED6B4A3">
                <wp:extent cx="7127875" cy="248920"/>
                <wp:effectExtent l="25400" t="0" r="34925" b="30480"/>
                <wp:docPr id="4666" name="Cheuró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248920"/>
                        </a:xfrm>
                        <a:prstGeom prst="chevron">
                          <a:avLst/>
                        </a:prstGeom>
                        <a:solidFill>
                          <a:schemeClr val="bg1">
                            <a:lumMod val="95000"/>
                          </a:schemeClr>
                        </a:solidFill>
                        <a:ln w="3175" cmpd="sng">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01F915FC" w14:textId="77777777" w:rsidR="005C408E" w:rsidRPr="00445DE1" w:rsidRDefault="005C408E" w:rsidP="00F7259F">
                            <w:pPr>
                              <w:pStyle w:val="subtitletext"/>
                              <w:rPr>
                                <w:lang w:val="es-ES"/>
                              </w:rPr>
                            </w:pPr>
                            <w:r>
                              <w:rPr>
                                <w:lang w:val="es-ES"/>
                              </w:rPr>
                              <w:t>aqd:reason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A353E7" id="_x0000_s1874" type="#_x0000_t55" style="width:561.25pt;height:1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" adj="21223" fillcolor="#f2f2f2 [3052]" strokecolor="#a5a5a5 [2092]" strokeweight=".25pt">
                <v:path arrowok="t"/>
                <v:textbox>
                  <w:txbxContent>
                    <w:p w14:paraId="01F915FC" w14:textId="77777777" w:rsidR="005C408E" w:rsidRPr="00445DE1" w:rsidRDefault="005C408E" w:rsidP="00F7259F">
                      <w:pPr>
                        <w:pStyle w:val="subtitletext"/>
                        <w:rPr>
                          <w:lang w:val="es-ES"/>
                        </w:rPr>
                      </w:pPr>
                      <w:r>
                        <w:rPr>
                          <w:lang w:val="es-ES"/>
                        </w:rPr>
                        <w:t>aqd:reason</w:t>
                      </w:r>
                    </w:p>
                  </w:txbxContent>
                </v:textbox>
                <w10:anchorlock/>
              </v:shape>
            </w:pict>
          </mc:Fallback>
        </mc:AlternateContent>
      </w:r>
    </w:p>
    <w:tbl>
      <w:tblPr>
        <w:tblStyle w:val="TableGrid"/>
        <w:tblW w:w="0" w:type="auto"/>
        <w:tblInd w:w="675" w:type="dxa"/>
        <w:shd w:val="clear" w:color="auto" w:fill="FFFFFF" w:themeFill="background1"/>
        <w:tblLook w:val="04A0" w:firstRow="1" w:lastRow="0" w:firstColumn="1" w:lastColumn="0" w:noHBand="0" w:noVBand="1"/>
      </w:tblPr>
      <w:tblGrid>
        <w:gridCol w:w="12474"/>
      </w:tblGrid>
      <w:tr w:rsidR="00F7259F" w:rsidRPr="002F71AA" w14:paraId="1CC34A94" w14:textId="77777777" w:rsidTr="00A85023">
        <w:tc>
          <w:tcPr>
            <w:tcW w:w="1247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FFFFF" w:themeFill="background1"/>
          </w:tcPr>
          <w:p w14:paraId="0E242C47" w14:textId="77777777" w:rsidR="00F7259F" w:rsidRPr="002F71AA" w:rsidRDefault="00F7259F" w:rsidP="00712F9B">
            <w:pPr>
              <w:spacing w:before="120" w:after="120" w:line="240" w:lineRule="auto"/>
              <w:rPr>
                <w:rFonts w:cs="Arial"/>
                <w:color w:val="0000FF"/>
                <w:sz w:val="20"/>
              </w:rPr>
            </w:pPr>
            <w:r w:rsidRPr="002F71AA">
              <w:rPr>
                <w:rFonts w:cs="Arial"/>
                <w:color w:val="0000FF"/>
                <w:sz w:val="20"/>
                <w:highlight w:val="white"/>
              </w:rPr>
              <w:t>&lt;</w:t>
            </w:r>
            <w:r w:rsidRPr="002F71AA">
              <w:rPr>
                <w:rFonts w:cs="Arial"/>
                <w:color w:val="800000"/>
                <w:sz w:val="20"/>
                <w:highlight w:val="white"/>
              </w:rPr>
              <w:t>aqd:reason</w:t>
            </w:r>
            <w:r w:rsidRPr="002F71AA">
              <w:rPr>
                <w:rFonts w:cs="Arial"/>
                <w:color w:val="FF0000"/>
                <w:sz w:val="20"/>
                <w:highlight w:val="white"/>
              </w:rPr>
              <w:t xml:space="preserve"> xlink:href</w:t>
            </w:r>
            <w:r w:rsidRPr="002F71AA">
              <w:rPr>
                <w:rFonts w:cs="Arial"/>
                <w:color w:val="0000FF"/>
                <w:sz w:val="20"/>
                <w:highlight w:val="white"/>
              </w:rPr>
              <w:t>="</w:t>
            </w:r>
            <w:r>
              <w:t xml:space="preserve"> </w:t>
            </w:r>
            <w:r w:rsidRPr="00A76DD6">
              <w:rPr>
                <w:rFonts w:cs="Arial"/>
                <w:color w:val="0000FF"/>
                <w:sz w:val="20"/>
              </w:rPr>
              <w:t>http://dd.eionet.europa.eu/vocabulary/aq/exceedancereason/</w:t>
            </w:r>
            <w:r w:rsidRPr="002F71AA">
              <w:rPr>
                <w:rFonts w:cs="Arial"/>
                <w:color w:val="000000"/>
                <w:sz w:val="20"/>
                <w:highlight w:val="white"/>
              </w:rPr>
              <w:t>S8</w:t>
            </w:r>
            <w:r w:rsidRPr="002F71AA">
              <w:rPr>
                <w:rFonts w:cs="Arial"/>
                <w:color w:val="0000FF"/>
                <w:sz w:val="20"/>
                <w:highlight w:val="white"/>
              </w:rPr>
              <w:t>"/&gt;</w:t>
            </w:r>
          </w:p>
        </w:tc>
      </w:tr>
    </w:tbl>
    <w:p w14:paraId="0B10DEBE" w14:textId="77777777" w:rsidR="00F7259F" w:rsidRDefault="00F7259F" w:rsidP="00F7259F">
      <w:pPr>
        <w:ind w:left="720" w:firstLine="720"/>
      </w:pPr>
    </w:p>
    <w:p w14:paraId="213DE3BC" w14:textId="77777777" w:rsidR="00F7259F" w:rsidRPr="003C0325" w:rsidRDefault="00F7259F" w:rsidP="00F7259F">
      <w:pPr>
        <w:pStyle w:val="Defh4"/>
      </w:pPr>
      <w:r w:rsidRPr="002F71AA">
        <w:t>Comment for clarification</w:t>
      </w:r>
      <w:r>
        <w:t xml:space="preserve"> </w:t>
      </w:r>
      <w:r w:rsidRPr="003C0325">
        <w:t>- &lt;aqd:comment&gt;</w:t>
      </w:r>
    </w:p>
    <w:p w14:paraId="5E566C6D" w14:textId="3ECE1158" w:rsidR="00F7259F" w:rsidRPr="002F71AA" w:rsidRDefault="00F7259F" w:rsidP="00F7259F">
      <w:r w:rsidRPr="002F71AA">
        <w:t>Allows for the</w:t>
      </w:r>
      <w:r w:rsidR="008C7828">
        <w:t xml:space="preserve"> Member State </w:t>
      </w:r>
      <w:r w:rsidRPr="002F71AA">
        <w:t>(data provider) to include a free text note of clarification, if needed, for each individual exceedance description.</w:t>
      </w:r>
    </w:p>
    <w:tbl>
      <w:tblPr>
        <w:tblStyle w:val="LightShading-Accent3"/>
        <w:tblW w:w="0" w:type="auto"/>
        <w:tblLayout w:type="fixed"/>
        <w:tblLook w:val="04A0" w:firstRow="1" w:lastRow="0" w:firstColumn="1" w:lastColumn="0" w:noHBand="0" w:noVBand="1"/>
      </w:tblPr>
      <w:tblGrid>
        <w:gridCol w:w="2943"/>
        <w:gridCol w:w="11231"/>
      </w:tblGrid>
      <w:tr w:rsidR="00F7259F" w:rsidRPr="002F71AA" w14:paraId="28002812" w14:textId="77777777" w:rsidTr="00A8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48A763A" w14:textId="77777777" w:rsidR="00F7259F" w:rsidRPr="002F71AA" w:rsidRDefault="00F7259F" w:rsidP="00A85023">
            <w:pPr>
              <w:rPr>
                <w:rFonts w:ascii="Calibri" w:eastAsia="Calibri" w:hAnsi="Calibri" w:cs="Times New Roman"/>
                <w:bCs w:val="0"/>
                <w:color w:val="auto"/>
                <w:szCs w:val="22"/>
                <w:lang w:eastAsia="es-ES"/>
              </w:rPr>
            </w:pPr>
            <w:r w:rsidRPr="002F71AA">
              <w:rPr>
                <w:rFonts w:ascii="Calibri" w:eastAsia="Calibri" w:hAnsi="Calibri" w:cs="Times New Roman"/>
                <w:bCs w:val="0"/>
                <w:color w:val="auto"/>
                <w:szCs w:val="22"/>
                <w:lang w:eastAsia="es-ES"/>
              </w:rPr>
              <w:t>aqd:comment</w:t>
            </w:r>
          </w:p>
        </w:tc>
        <w:tc>
          <w:tcPr>
            <w:tcW w:w="11231" w:type="dxa"/>
          </w:tcPr>
          <w:p w14:paraId="3EE666BD" w14:textId="77777777" w:rsidR="00F7259F" w:rsidRPr="002F71AA" w:rsidRDefault="00F7259F" w:rsidP="00A85023">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Cs w:val="0"/>
                <w:color w:val="auto"/>
                <w:szCs w:val="22"/>
                <w:lang w:eastAsia="es-ES"/>
              </w:rPr>
            </w:pPr>
          </w:p>
        </w:tc>
      </w:tr>
      <w:tr w:rsidR="00F7259F" w:rsidRPr="002F71AA" w14:paraId="580D4E38"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90DF1FD"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Minimum occurrence:</w:t>
            </w:r>
          </w:p>
        </w:tc>
        <w:tc>
          <w:tcPr>
            <w:tcW w:w="11231" w:type="dxa"/>
          </w:tcPr>
          <w:p w14:paraId="17093A46"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szCs w:val="22"/>
                <w:lang w:eastAsia="es-ES"/>
              </w:rPr>
            </w:pPr>
            <w:r w:rsidRPr="002F71AA">
              <w:rPr>
                <w:rFonts w:ascii="Calibri" w:eastAsia="Calibri" w:hAnsi="Calibri" w:cs="Times New Roman"/>
                <w:bCs/>
                <w:color w:val="auto"/>
                <w:szCs w:val="22"/>
                <w:lang w:eastAsia="es-ES"/>
              </w:rPr>
              <w:t>0 (voluntary)</w:t>
            </w:r>
          </w:p>
        </w:tc>
      </w:tr>
      <w:tr w:rsidR="00F7259F" w:rsidRPr="002F71AA" w14:paraId="61F018BF"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117E9C6E"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Maximum occurrence:</w:t>
            </w:r>
          </w:p>
        </w:tc>
        <w:tc>
          <w:tcPr>
            <w:tcW w:w="11231" w:type="dxa"/>
          </w:tcPr>
          <w:p w14:paraId="4143D285"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unbounded</w:t>
            </w:r>
          </w:p>
        </w:tc>
      </w:tr>
      <w:tr w:rsidR="00F7259F" w:rsidRPr="002F71AA" w14:paraId="4740683A"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2F24ED2" w14:textId="5DA10DEE" w:rsidR="00F7259F" w:rsidRPr="002F71AA" w:rsidRDefault="00F7259F" w:rsidP="00923D5D">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IPR data specifications:</w:t>
            </w:r>
          </w:p>
        </w:tc>
        <w:tc>
          <w:tcPr>
            <w:tcW w:w="11231" w:type="dxa"/>
          </w:tcPr>
          <w:p w14:paraId="34C6BCA9" w14:textId="4D19E2AF" w:rsidR="00F7259F" w:rsidRPr="002F71AA" w:rsidRDefault="00923D5D" w:rsidP="00923D5D">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G.5.</w:t>
            </w:r>
            <w:r>
              <w:rPr>
                <w:rFonts w:ascii="Calibri" w:eastAsia="Calibri" w:hAnsi="Calibri" w:cs="Times New Roman"/>
                <w:color w:val="auto"/>
                <w:szCs w:val="22"/>
                <w:lang w:eastAsia="es-ES"/>
              </w:rPr>
              <w:t>8</w:t>
            </w:r>
            <w:r w:rsidRPr="002F71AA">
              <w:rPr>
                <w:rFonts w:ascii="Calibri" w:eastAsia="Calibri" w:hAnsi="Calibri" w:cs="Times New Roman"/>
                <w:color w:val="auto"/>
                <w:szCs w:val="22"/>
                <w:lang w:eastAsia="es-ES"/>
              </w:rPr>
              <w:t xml:space="preserve"> (A.</w:t>
            </w:r>
            <w:r>
              <w:rPr>
                <w:rFonts w:ascii="Calibri" w:eastAsia="Calibri" w:hAnsi="Calibri" w:cs="Times New Roman"/>
                <w:color w:val="auto"/>
                <w:szCs w:val="22"/>
                <w:lang w:eastAsia="es-ES"/>
              </w:rPr>
              <w:t>2.9</w:t>
            </w:r>
            <w:r w:rsidRPr="002F71AA">
              <w:rPr>
                <w:rFonts w:ascii="Calibri" w:eastAsia="Calibri" w:hAnsi="Calibri" w:cs="Times New Roman"/>
                <w:color w:val="auto"/>
                <w:szCs w:val="22"/>
                <w:lang w:eastAsia="es-ES"/>
              </w:rPr>
              <w:t>)</w:t>
            </w:r>
          </w:p>
        </w:tc>
      </w:tr>
      <w:tr w:rsidR="00F7259F" w:rsidRPr="002F71AA" w14:paraId="68EF5BBE"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0CEB41D4"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Code list constraints:</w:t>
            </w:r>
          </w:p>
        </w:tc>
        <w:tc>
          <w:tcPr>
            <w:tcW w:w="11231" w:type="dxa"/>
          </w:tcPr>
          <w:p w14:paraId="384923CE" w14:textId="77777777" w:rsidR="00F7259F" w:rsidRPr="002F71AA" w:rsidRDefault="00F7259F" w:rsidP="00A85023">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Cs w:val="22"/>
                <w:lang w:eastAsia="es-ES"/>
              </w:rPr>
            </w:pPr>
            <w:r w:rsidRPr="002F71AA">
              <w:rPr>
                <w:color w:val="auto"/>
              </w:rPr>
              <w:t>n/a</w:t>
            </w:r>
          </w:p>
        </w:tc>
      </w:tr>
      <w:tr w:rsidR="00F7259F" w:rsidRPr="002F71AA" w14:paraId="2C653C0B" w14:textId="77777777" w:rsidTr="00A85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19F73EC" w14:textId="77777777" w:rsidR="00F7259F" w:rsidRPr="002F71AA" w:rsidRDefault="00F7259F" w:rsidP="00A85023">
            <w:pPr>
              <w:rPr>
                <w:rFonts w:ascii="Calibri" w:eastAsia="Calibri" w:hAnsi="Calibri" w:cs="Times New Roman"/>
                <w:bCs w:val="0"/>
                <w:szCs w:val="22"/>
                <w:lang w:eastAsia="es-ES"/>
              </w:rPr>
            </w:pPr>
            <w:r w:rsidRPr="002F71AA">
              <w:rPr>
                <w:rFonts w:ascii="Calibri" w:eastAsia="Calibri" w:hAnsi="Calibri" w:cs="Times New Roman"/>
                <w:bCs w:val="0"/>
                <w:szCs w:val="22"/>
                <w:lang w:eastAsia="es-ES"/>
              </w:rPr>
              <w:t>Formats Allowed:</w:t>
            </w:r>
          </w:p>
        </w:tc>
        <w:tc>
          <w:tcPr>
            <w:tcW w:w="11231" w:type="dxa"/>
          </w:tcPr>
          <w:p w14:paraId="1D2EEDCB" w14:textId="77777777" w:rsidR="00F7259F" w:rsidRPr="002F71AA" w:rsidRDefault="00F7259F" w:rsidP="00A85023">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Cs w:val="22"/>
                <w:lang w:eastAsia="es-ES"/>
              </w:rPr>
            </w:pPr>
            <w:r w:rsidRPr="002F71AA">
              <w:rPr>
                <w:rFonts w:ascii="Calibri" w:eastAsia="Calibri" w:hAnsi="Calibri" w:cs="Times New Roman"/>
                <w:color w:val="auto"/>
                <w:szCs w:val="22"/>
                <w:lang w:eastAsia="es-ES"/>
              </w:rPr>
              <w:t>Alphanumeric, 255 characters</w:t>
            </w:r>
          </w:p>
        </w:tc>
      </w:tr>
      <w:tr w:rsidR="00F7259F" w:rsidRPr="002F71AA" w14:paraId="7342D70D" w14:textId="77777777" w:rsidTr="00A85023">
        <w:tc>
          <w:tcPr>
            <w:cnfStyle w:val="001000000000" w:firstRow="0" w:lastRow="0" w:firstColumn="1" w:lastColumn="0" w:oddVBand="0" w:evenVBand="0" w:oddHBand="0" w:evenHBand="0" w:firstRowFirstColumn="0" w:firstRowLastColumn="0" w:lastRowFirstColumn="0" w:lastRowLastColumn="0"/>
            <w:tcW w:w="2943" w:type="dxa"/>
          </w:tcPr>
          <w:p w14:paraId="42BD4DC9" w14:textId="77777777" w:rsidR="00F7259F" w:rsidRPr="002F71AA" w:rsidRDefault="00F7259F" w:rsidP="00A85023">
            <w:pPr>
              <w:rPr>
                <w:rFonts w:ascii="Calibri" w:eastAsia="Calibri" w:hAnsi="Calibri" w:cs="Times New Roman"/>
                <w:bCs w:val="0"/>
                <w:szCs w:val="22"/>
                <w:lang w:eastAsia="es-ES"/>
              </w:rPr>
            </w:pPr>
            <w:r>
              <w:rPr>
                <w:rFonts w:ascii="Calibri" w:eastAsia="Calibri" w:hAnsi="Calibri" w:cs="Times New Roman"/>
                <w:bCs w:val="0"/>
                <w:szCs w:val="22"/>
                <w:lang w:eastAsia="es-ES"/>
              </w:rPr>
              <w:t>XPath</w:t>
            </w:r>
            <w:r w:rsidRPr="002F71AA">
              <w:rPr>
                <w:rFonts w:ascii="Calibri" w:eastAsia="Calibri" w:hAnsi="Calibri" w:cs="Times New Roman"/>
                <w:bCs w:val="0"/>
                <w:szCs w:val="22"/>
                <w:lang w:eastAsia="es-ES"/>
              </w:rPr>
              <w:t xml:space="preserve"> to schema location:</w:t>
            </w:r>
          </w:p>
        </w:tc>
        <w:tc>
          <w:tcPr>
            <w:tcW w:w="11231" w:type="dxa"/>
          </w:tcPr>
          <w:p w14:paraId="735DDF0C" w14:textId="77777777" w:rsidR="00F7259F" w:rsidRPr="002F71AA" w:rsidRDefault="00F7259F" w:rsidP="00A85023">
            <w:pPr>
              <w:pStyle w:val="NoSpacing"/>
              <w:cnfStyle w:val="000000000000" w:firstRow="0" w:lastRow="0" w:firstColumn="0" w:lastColumn="0" w:oddVBand="0" w:evenVBand="0" w:oddHBand="0" w:evenHBand="0" w:firstRowFirstColumn="0" w:firstRowLastColumn="0" w:lastRowFirstColumn="0" w:lastRowLastColumn="0"/>
              <w:rPr>
                <w:color w:val="auto"/>
              </w:rPr>
            </w:pPr>
            <w:r w:rsidRPr="00E32D0F">
              <w:rPr>
                <w:rFonts w:ascii="Calibri" w:eastAsia="Calibri" w:hAnsi="Calibri" w:cs="Times New Roman"/>
                <w:color w:val="auto"/>
                <w:sz w:val="22"/>
                <w:szCs w:val="22"/>
                <w:lang w:eastAsia="es-ES"/>
              </w:rPr>
              <w:t>/aqd:AQD_Attainment</w:t>
            </w:r>
            <w:r w:rsidRPr="00E32D0F">
              <w:rPr>
                <w:color w:val="auto"/>
              </w:rPr>
              <w:t>/aqd</w:t>
            </w:r>
            <w:r w:rsidRPr="002F71AA">
              <w:rPr>
                <w:color w:val="auto"/>
              </w:rPr>
              <w:t>:exceedanceDescription</w:t>
            </w:r>
            <w:r>
              <w:rPr>
                <w:color w:val="auto"/>
              </w:rPr>
              <w:t>Final</w:t>
            </w:r>
            <w:r w:rsidRPr="002F71AA">
              <w:rPr>
                <w:color w:val="auto"/>
              </w:rPr>
              <w:t>/aqd:ExceedanceDescription/aqd:comment</w:t>
            </w:r>
            <w:bookmarkStart w:id="413" w:name="STEP3_end"/>
            <w:bookmarkEnd w:id="413"/>
          </w:p>
        </w:tc>
      </w:tr>
    </w:tbl>
    <w:p w14:paraId="4DE52264" w14:textId="77777777" w:rsidR="00EA16D1" w:rsidRPr="002F71AA" w:rsidRDefault="00EA16D1" w:rsidP="00D53979"/>
    <w:sectPr w:rsidR="00EA16D1" w:rsidRPr="002F71AA" w:rsidSect="00F21885">
      <w:headerReference w:type="even" r:id="rId450"/>
      <w:headerReference w:type="default" r:id="rId451"/>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A0596" w14:textId="77777777" w:rsidR="005C408E" w:rsidRDefault="005C408E" w:rsidP="00C95D51">
      <w:pPr>
        <w:spacing w:after="0" w:line="240" w:lineRule="auto"/>
      </w:pPr>
      <w:r>
        <w:separator/>
      </w:r>
    </w:p>
  </w:endnote>
  <w:endnote w:type="continuationSeparator" w:id="0">
    <w:p w14:paraId="07D5C9A4" w14:textId="77777777" w:rsidR="005C408E" w:rsidRDefault="005C408E" w:rsidP="00C95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76CCC" w14:textId="5CEF9E58" w:rsidR="005C408E" w:rsidRDefault="005C408E" w:rsidP="001D4E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3F2">
      <w:rPr>
        <w:rStyle w:val="PageNumber"/>
        <w:noProof/>
      </w:rPr>
      <w:t>4</w:t>
    </w:r>
    <w:r>
      <w:rPr>
        <w:rStyle w:val="PageNumber"/>
      </w:rPr>
      <w:fldChar w:fldCharType="end"/>
    </w:r>
  </w:p>
  <w:p w14:paraId="4C959451" w14:textId="77777777" w:rsidR="005C408E" w:rsidRDefault="005C408E" w:rsidP="001D4E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7251" w14:textId="1535AD8D" w:rsidR="005C408E" w:rsidRDefault="005C408E" w:rsidP="00813104">
    <w:pPr>
      <w:pStyle w:val="Footer"/>
      <w:ind w:right="360"/>
    </w:pPr>
    <w:r>
      <w:rPr>
        <w:rStyle w:val="PageNumber"/>
      </w:rPr>
      <w:fldChar w:fldCharType="begin"/>
    </w:r>
    <w:r>
      <w:rPr>
        <w:rStyle w:val="PageNumber"/>
      </w:rPr>
      <w:instrText xml:space="preserve"> PAGE </w:instrText>
    </w:r>
    <w:r>
      <w:rPr>
        <w:rStyle w:val="PageNumber"/>
      </w:rPr>
      <w:fldChar w:fldCharType="separate"/>
    </w:r>
    <w:r w:rsidR="004C03F2">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426D0" w14:textId="0CA911A6" w:rsidR="005C408E" w:rsidRDefault="005C408E" w:rsidP="009C4B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3F2">
      <w:rPr>
        <w:rStyle w:val="PageNumber"/>
        <w:noProof/>
      </w:rPr>
      <w:t>20</w:t>
    </w:r>
    <w:r>
      <w:rPr>
        <w:rStyle w:val="PageNumber"/>
      </w:rPr>
      <w:fldChar w:fldCharType="end"/>
    </w:r>
  </w:p>
  <w:p w14:paraId="7139169E" w14:textId="77777777" w:rsidR="005C408E" w:rsidRDefault="005C4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A9352" w14:textId="77777777" w:rsidR="005C408E" w:rsidRDefault="005C408E" w:rsidP="00C95D51">
      <w:pPr>
        <w:spacing w:after="0" w:line="240" w:lineRule="auto"/>
      </w:pPr>
      <w:r>
        <w:separator/>
      </w:r>
    </w:p>
  </w:footnote>
  <w:footnote w:type="continuationSeparator" w:id="0">
    <w:p w14:paraId="2757D520" w14:textId="77777777" w:rsidR="005C408E" w:rsidRDefault="005C408E" w:rsidP="00C95D51">
      <w:pPr>
        <w:spacing w:after="0" w:line="240" w:lineRule="auto"/>
      </w:pPr>
      <w:r>
        <w:continuationSeparator/>
      </w:r>
    </w:p>
  </w:footnote>
  <w:footnote w:id="1">
    <w:p w14:paraId="5C7EE65A" w14:textId="77777777" w:rsidR="005C408E" w:rsidRPr="00B07503" w:rsidRDefault="005C408E">
      <w:pPr>
        <w:pStyle w:val="FootnoteText"/>
        <w:rPr>
          <w:sz w:val="20"/>
          <w:lang w:val="es-ES_tradnl"/>
        </w:rPr>
      </w:pPr>
      <w:r w:rsidRPr="00B07503">
        <w:rPr>
          <w:rStyle w:val="FootnoteReference"/>
          <w:sz w:val="20"/>
        </w:rPr>
        <w:footnoteRef/>
      </w:r>
      <w:r w:rsidRPr="00B07503">
        <w:rPr>
          <w:sz w:val="20"/>
        </w:rPr>
        <w:t xml:space="preserve"> </w:t>
      </w:r>
      <w:hyperlink r:id="rId1" w:history="1">
        <w:r w:rsidRPr="00B07503">
          <w:rPr>
            <w:rStyle w:val="Hyperlink"/>
            <w:sz w:val="20"/>
          </w:rPr>
          <w:t>http://www.eionet.europa.eu/aqportal/guidelines</w:t>
        </w:r>
      </w:hyperlink>
    </w:p>
  </w:footnote>
  <w:footnote w:id="2">
    <w:p w14:paraId="55C0ECB8" w14:textId="1D84452C" w:rsidR="005C408E" w:rsidRPr="005B07B2" w:rsidRDefault="005C408E">
      <w:pPr>
        <w:pStyle w:val="FootnoteText"/>
      </w:pPr>
      <w:r>
        <w:rPr>
          <w:rStyle w:val="FootnoteReference"/>
        </w:rPr>
        <w:footnoteRef/>
      </w:r>
      <w:r>
        <w:t xml:space="preserve"> </w:t>
      </w:r>
      <w:r w:rsidRPr="005B07B2">
        <w:rPr>
          <w:sz w:val="20"/>
        </w:rPr>
        <w:t>EEA’s policy for versioning of the Air Quality IPR e-Reporting XML schema can be accessed at http://dd.eionet.europa.eu/schemas/id2011850eu-1.0/Rules%20for%20XML%20schema%20versioning-v1.1.pdf</w:t>
      </w:r>
    </w:p>
  </w:footnote>
  <w:footnote w:id="3">
    <w:p w14:paraId="0B57F4CC" w14:textId="77777777" w:rsidR="005C408E" w:rsidRPr="006B2326" w:rsidRDefault="005C408E" w:rsidP="001A2B57">
      <w:pPr>
        <w:rPr>
          <w:lang w:val="en-US"/>
        </w:rPr>
      </w:pPr>
      <w:r>
        <w:rPr>
          <w:rStyle w:val="FootnoteReference"/>
        </w:rPr>
        <w:footnoteRef/>
      </w:r>
      <w:r>
        <w:t xml:space="preserve"> </w:t>
      </w:r>
      <w:r w:rsidRPr="001A2B57">
        <w:rPr>
          <w:rFonts w:cs="Arial"/>
          <w:kern w:val="1"/>
          <w:sz w:val="22"/>
        </w:rPr>
        <w:t>gml:id cannot start with a number. It must be a letter or underscore “_”, after this characters may be letters, numbers or one of “_”, “-“, “.”</w:t>
      </w:r>
    </w:p>
  </w:footnote>
  <w:footnote w:id="4">
    <w:p w14:paraId="4856F161" w14:textId="77777777" w:rsidR="005C408E" w:rsidRPr="00831857" w:rsidRDefault="005C408E">
      <w:pPr>
        <w:pStyle w:val="FootnoteText"/>
        <w:rPr>
          <w:sz w:val="16"/>
          <w:szCs w:val="16"/>
        </w:rPr>
      </w:pPr>
      <w:r w:rsidRPr="00831857">
        <w:rPr>
          <w:rStyle w:val="FootnoteReference"/>
          <w:sz w:val="16"/>
          <w:szCs w:val="16"/>
        </w:rPr>
        <w:footnoteRef/>
      </w:r>
      <w:r w:rsidRPr="00831857">
        <w:rPr>
          <w:sz w:val="16"/>
          <w:szCs w:val="16"/>
        </w:rPr>
        <w:t>, Article 3 of Directive 2004/107/EC and Article 4 of Directive 2008/50/EC.</w:t>
      </w:r>
    </w:p>
  </w:footnote>
  <w:footnote w:id="5">
    <w:p w14:paraId="4A76E3B7" w14:textId="77777777" w:rsidR="005C408E" w:rsidRPr="00831857" w:rsidRDefault="005C408E">
      <w:pPr>
        <w:pStyle w:val="FootnoteText"/>
        <w:rPr>
          <w:sz w:val="16"/>
          <w:szCs w:val="16"/>
        </w:rPr>
      </w:pPr>
      <w:r w:rsidRPr="00831857">
        <w:rPr>
          <w:rStyle w:val="FootnoteReference"/>
          <w:sz w:val="16"/>
          <w:szCs w:val="16"/>
        </w:rPr>
        <w:footnoteRef/>
      </w:r>
      <w:r w:rsidRPr="00831857">
        <w:rPr>
          <w:sz w:val="16"/>
          <w:szCs w:val="16"/>
        </w:rPr>
        <w:t xml:space="preserve"> In accordance with Directive 2004/107/EC and Article 4 of Directive 2008/50/EC.</w:t>
      </w:r>
    </w:p>
  </w:footnote>
  <w:footnote w:id="6">
    <w:p w14:paraId="4E0AB647" w14:textId="77777777" w:rsidR="005C408E" w:rsidRDefault="005C408E" w:rsidP="00666BFB">
      <w:pPr>
        <w:pStyle w:val="FootnoteText"/>
      </w:pPr>
      <w:r>
        <w:rPr>
          <w:rStyle w:val="FootnoteReference"/>
        </w:rPr>
        <w:footnoteRef/>
      </w:r>
      <w:r>
        <w:t xml:space="preserve"> In accordance with </w:t>
      </w:r>
      <w:r w:rsidRPr="00FC17AE">
        <w:t>Directive 2004/107/EC and Article 4 of Directive 2008/50/EC</w:t>
      </w:r>
      <w:r>
        <w:t>.</w:t>
      </w:r>
    </w:p>
  </w:footnote>
  <w:footnote w:id="7">
    <w:p w14:paraId="0BFF909F" w14:textId="77777777" w:rsidR="005C408E" w:rsidRPr="00607B28" w:rsidRDefault="005C408E" w:rsidP="00FB437B">
      <w:pPr>
        <w:pStyle w:val="FootnoteText"/>
        <w:rPr>
          <w:sz w:val="20"/>
        </w:rPr>
      </w:pPr>
      <w:r w:rsidRPr="00FB437B">
        <w:rPr>
          <w:rStyle w:val="FootnoteReference"/>
          <w:sz w:val="20"/>
        </w:rPr>
        <w:footnoteRef/>
      </w:r>
      <w:r w:rsidRPr="00FB437B">
        <w:rPr>
          <w:sz w:val="20"/>
        </w:rPr>
        <w:t xml:space="preserve"> http://www.eionet.europa.eu/aqportal/datamodel/xsd/AirQualityReporting_AssessmentThreshold.html</w:t>
      </w:r>
    </w:p>
  </w:footnote>
  <w:footnote w:id="8">
    <w:p w14:paraId="665BDA88" w14:textId="77777777" w:rsidR="005C408E" w:rsidRPr="00607B28" w:rsidRDefault="005C408E">
      <w:pPr>
        <w:pStyle w:val="FootnoteText"/>
      </w:pPr>
      <w:r>
        <w:rPr>
          <w:rStyle w:val="FootnoteReference"/>
        </w:rPr>
        <w:footnoteRef/>
      </w:r>
      <w:r w:rsidRPr="00FB437B">
        <w:rPr>
          <w:sz w:val="20"/>
        </w:rPr>
        <w:t xml:space="preserve"> http://www.eionet.europa.eu/aqportal/datamodel/xsd/AirQualityReporting_AssessmentMethods.html</w:t>
      </w:r>
    </w:p>
  </w:footnote>
  <w:footnote w:id="9">
    <w:p w14:paraId="3D75C7F5" w14:textId="77777777" w:rsidR="005C408E" w:rsidRPr="00E642D8" w:rsidRDefault="005C408E" w:rsidP="003405A7">
      <w:pPr>
        <w:pStyle w:val="FootnoteText"/>
        <w:rPr>
          <w:sz w:val="18"/>
        </w:rPr>
      </w:pPr>
      <w:r w:rsidRPr="00E642D8">
        <w:rPr>
          <w:rStyle w:val="FootnoteReference"/>
          <w:sz w:val="18"/>
        </w:rPr>
        <w:footnoteRef/>
      </w:r>
      <w:r w:rsidRPr="00E642D8">
        <w:rPr>
          <w:sz w:val="18"/>
        </w:rPr>
        <w:t>, Article 3 of Directive 2004/107/EC and Article 4 of Directive 2008/50/EC.</w:t>
      </w:r>
    </w:p>
  </w:footnote>
  <w:footnote w:id="10">
    <w:p w14:paraId="4B4D2369" w14:textId="77777777" w:rsidR="005C408E" w:rsidRPr="00607B28" w:rsidRDefault="005C408E" w:rsidP="00AF33E4">
      <w:pPr>
        <w:pStyle w:val="FootnoteText"/>
      </w:pPr>
      <w:r>
        <w:rPr>
          <w:rStyle w:val="FootnoteReference"/>
        </w:rPr>
        <w:footnoteRef/>
      </w:r>
      <w:r w:rsidRPr="00FB437B">
        <w:rPr>
          <w:sz w:val="20"/>
        </w:rPr>
        <w:t xml:space="preserve"> http://www.eionet.europa.eu/aqportal/datamodel/xsd/AirQualityReporting_AssessmentMethods.html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40987" w14:textId="77777777" w:rsidR="005C408E" w:rsidRDefault="005C408E" w:rsidP="00527532">
    <w:pPr>
      <w:pStyle w:val="Header"/>
    </w:pPr>
    <w:r>
      <w:t>Content</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1D066" w14:textId="77777777" w:rsidR="005C408E" w:rsidRPr="00527532" w:rsidRDefault="005C408E" w:rsidP="00301986">
    <w:pPr>
      <w:pStyle w:val="Header"/>
      <w:jc w:val="right"/>
    </w:pPr>
    <w:r>
      <w:t>C – Assessment Regime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76350" w14:textId="1868F583" w:rsidR="005C408E" w:rsidRDefault="005C408E" w:rsidP="00527532">
    <w:pPr>
      <w:pStyle w:val="Header"/>
    </w:pPr>
    <w:r>
      <w:t>D – Assessment Methods</w:t>
    </w:r>
    <w:r>
      <w:tab/>
    </w:r>
    <w:r>
      <w:tab/>
    </w:r>
    <w:r>
      <w:tab/>
      <w:t>Fixed &amp; indicative -  AQD_SamplingPoint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0C11" w14:textId="5D69A191" w:rsidR="005C408E" w:rsidRDefault="005C408E" w:rsidP="00A31B75">
    <w:pPr>
      <w:pStyle w:val="Header"/>
    </w:pPr>
    <w:r>
      <w:t>Fixed &amp; Indicative -  AQD_SamplingPoint</w:t>
    </w:r>
    <w:r>
      <w:tab/>
    </w:r>
    <w:r>
      <w:tab/>
    </w:r>
    <w:r>
      <w:tab/>
    </w:r>
    <w:r>
      <w:tab/>
    </w:r>
    <w:r>
      <w:tab/>
      <w:t>D – Assessment Methods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0429" w14:textId="6DB9860C" w:rsidR="005C408E" w:rsidRPr="00527532" w:rsidRDefault="005C408E" w:rsidP="00301986">
    <w:pPr>
      <w:pStyle w:val="Header"/>
      <w:jc w:val="right"/>
    </w:pPr>
    <w:r>
      <w:t>Fixed &amp; Indicative -  AQD_SamplingPointProcess</w:t>
    </w:r>
    <w:r>
      <w:tab/>
    </w:r>
    <w:r>
      <w:tab/>
      <w:t xml:space="preserve"> </w:t>
    </w:r>
    <w:r>
      <w:tab/>
    </w:r>
    <w:r>
      <w:tab/>
      <w:t>D – Assessment Methods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DEF3" w14:textId="3F443967" w:rsidR="005C408E" w:rsidRDefault="005C408E" w:rsidP="00670DA5">
    <w:pPr>
      <w:pStyle w:val="Header"/>
      <w:tabs>
        <w:tab w:val="clear" w:pos="8838"/>
        <w:tab w:val="right" w:pos="8222"/>
      </w:tabs>
    </w:pPr>
    <w:r>
      <w:t>D – Assessment Methods</w:t>
    </w:r>
    <w:r>
      <w:tab/>
    </w:r>
    <w:r>
      <w:tab/>
    </w:r>
    <w:r>
      <w:tab/>
      <w:t>Fixed &amp; indicative -  AQD_SamplingPointProcess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35BB9" w14:textId="2DDC00D4" w:rsidR="005C408E" w:rsidRDefault="005C408E" w:rsidP="00A31B75">
    <w:pPr>
      <w:pStyle w:val="Header"/>
    </w:pPr>
    <w:r>
      <w:t>Fixed &amp; Indicative -  AQD_SamplingPointProcess</w:t>
    </w:r>
    <w:r>
      <w:tab/>
    </w:r>
    <w:r>
      <w:tab/>
    </w:r>
    <w:r>
      <w:tab/>
    </w:r>
    <w:r>
      <w:tab/>
      <w:t>D – Assessment Methods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E6F7D" w14:textId="0DB4216F" w:rsidR="005C408E" w:rsidRDefault="005C408E" w:rsidP="00670DA5">
    <w:pPr>
      <w:pStyle w:val="Header"/>
      <w:tabs>
        <w:tab w:val="clear" w:pos="8838"/>
        <w:tab w:val="right" w:pos="8222"/>
      </w:tabs>
    </w:pPr>
    <w:r>
      <w:t>D – Assessment Methods</w:t>
    </w:r>
    <w:r>
      <w:tab/>
    </w:r>
    <w:r>
      <w:tab/>
    </w:r>
    <w:r>
      <w:tab/>
    </w:r>
    <w:r>
      <w:tab/>
    </w:r>
    <w:r>
      <w:tab/>
      <w:t>Fixed &amp; indicative -  AQD_Sample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2C6B" w14:textId="4F736BE8" w:rsidR="005C408E" w:rsidRDefault="005C408E" w:rsidP="00A31B75">
    <w:pPr>
      <w:pStyle w:val="Header"/>
    </w:pPr>
    <w:r>
      <w:t>Fixed &amp; Indicative -  AQD_Sample</w:t>
    </w:r>
    <w:r>
      <w:tab/>
    </w:r>
    <w:r>
      <w:tab/>
    </w:r>
    <w:r>
      <w:tab/>
    </w:r>
    <w:r>
      <w:tab/>
      <w:t>D – Assessment Methods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3BF29" w14:textId="774CCB0E" w:rsidR="005C408E" w:rsidRDefault="005C408E" w:rsidP="00670DA5">
    <w:pPr>
      <w:pStyle w:val="Header"/>
      <w:tabs>
        <w:tab w:val="clear" w:pos="8838"/>
        <w:tab w:val="right" w:pos="8222"/>
      </w:tabs>
    </w:pPr>
    <w:r>
      <w:t>D – Assessment Methods</w:t>
    </w:r>
    <w:r>
      <w:tab/>
    </w:r>
    <w:r>
      <w:tab/>
    </w:r>
    <w:r>
      <w:tab/>
      <w:t>Fixed &amp; indicative -  AQD_</w:t>
    </w:r>
    <w:r w:rsidRPr="00170BB5">
      <w:t xml:space="preserve"> </w:t>
    </w:r>
    <w:r>
      <w:t>RepresentativeArea</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008E2" w14:textId="0E038B74" w:rsidR="005C408E" w:rsidRDefault="005C408E" w:rsidP="00A31B75">
    <w:pPr>
      <w:pStyle w:val="Header"/>
    </w:pPr>
    <w:r>
      <w:t>Fixed &amp; Indicative -  AQD_RepresentativeArea</w:t>
    </w:r>
    <w:r>
      <w:tab/>
    </w:r>
    <w:r>
      <w:tab/>
    </w:r>
    <w:r>
      <w:tab/>
    </w:r>
    <w:r>
      <w:tab/>
      <w:t>D – Assessment Methods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7C7BB" w14:textId="77777777" w:rsidR="005C408E" w:rsidRDefault="005C408E" w:rsidP="008F570B">
    <w:pPr>
      <w:pStyle w:val="Header"/>
      <w:jc w:val="right"/>
    </w:pPr>
    <w:r>
      <w:t>Content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A1878" w14:textId="0F4D14CE" w:rsidR="005C408E" w:rsidRDefault="005C408E" w:rsidP="00670DA5">
    <w:pPr>
      <w:pStyle w:val="Header"/>
      <w:tabs>
        <w:tab w:val="clear" w:pos="8838"/>
        <w:tab w:val="right" w:pos="8222"/>
      </w:tabs>
    </w:pPr>
    <w:r>
      <w:t>D – Assessment Methods</w:t>
    </w:r>
    <w:r>
      <w:tab/>
    </w:r>
    <w:r>
      <w:tab/>
    </w:r>
    <w:r>
      <w:tab/>
    </w:r>
    <w:r>
      <w:tab/>
    </w:r>
    <w:r>
      <w:tab/>
      <w:t>Fixed &amp; indicative -  AQD_Station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078F8" w14:textId="54ED5C0E" w:rsidR="005C408E" w:rsidRDefault="005C408E" w:rsidP="00A31B75">
    <w:pPr>
      <w:pStyle w:val="Header"/>
    </w:pPr>
    <w:r>
      <w:t>Fixed &amp; Indicative -  AQD_Station</w:t>
    </w:r>
    <w:r>
      <w:tab/>
    </w:r>
    <w:r>
      <w:tab/>
    </w:r>
    <w:r>
      <w:tab/>
    </w:r>
    <w:r>
      <w:tab/>
      <w:t>D – Assessment Methods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A54A" w14:textId="0C5E87F6" w:rsidR="005C408E" w:rsidRDefault="005C408E" w:rsidP="00670DA5">
    <w:pPr>
      <w:pStyle w:val="Header"/>
      <w:tabs>
        <w:tab w:val="clear" w:pos="8838"/>
        <w:tab w:val="right" w:pos="8222"/>
      </w:tabs>
    </w:pPr>
    <w:r>
      <w:t>D – Assessment Methods</w:t>
    </w:r>
    <w:r>
      <w:tab/>
    </w:r>
    <w:r>
      <w:tab/>
    </w:r>
    <w:r>
      <w:tab/>
    </w:r>
    <w:r>
      <w:tab/>
    </w:r>
    <w:r>
      <w:tab/>
      <w:t>Fixed &amp; indicative -  AQD_Network</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32F72" w14:textId="09667D03" w:rsidR="005C408E" w:rsidRDefault="005C408E" w:rsidP="00A31B75">
    <w:pPr>
      <w:pStyle w:val="Header"/>
    </w:pPr>
    <w:r>
      <w:t>Fixed &amp; Indicative -  AQD_Network</w:t>
    </w:r>
    <w:r>
      <w:tab/>
    </w:r>
    <w:r>
      <w:tab/>
    </w:r>
    <w:r>
      <w:tab/>
    </w:r>
    <w:r>
      <w:tab/>
      <w:t>D – Assessment Methods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9C1B" w14:textId="77777777" w:rsidR="005C408E" w:rsidRDefault="005C408E" w:rsidP="00EE29E7">
    <w:pPr>
      <w:pStyle w:val="Header"/>
      <w:tabs>
        <w:tab w:val="clear" w:pos="8838"/>
        <w:tab w:val="right" w:pos="8222"/>
      </w:tabs>
    </w:pPr>
    <w:r>
      <w:t>D – Assessment Methods</w:t>
    </w:r>
    <w:r>
      <w:tab/>
    </w:r>
    <w:r>
      <w:tab/>
    </w:r>
    <w:r>
      <w:tab/>
    </w:r>
    <w:r>
      <w:tab/>
    </w:r>
    <w:r>
      <w:tab/>
    </w:r>
    <w:r>
      <w:tab/>
    </w:r>
    <w:r>
      <w:tab/>
      <w:t>Model metadata</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DF634" w14:textId="77777777" w:rsidR="005C408E" w:rsidRDefault="005C408E" w:rsidP="00EE29E7">
    <w:pPr>
      <w:pStyle w:val="Header"/>
    </w:pPr>
    <w:r>
      <w:t>Model metadata</w:t>
    </w:r>
    <w:r>
      <w:tab/>
    </w:r>
    <w:r>
      <w:tab/>
    </w:r>
    <w:r>
      <w:tab/>
    </w:r>
    <w:r>
      <w:tab/>
      <w:t>D – Assessment Methods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2FD43" w14:textId="77777777" w:rsidR="005C408E" w:rsidRDefault="005C408E" w:rsidP="00EE29E7">
    <w:pPr>
      <w:pStyle w:val="Header"/>
      <w:tabs>
        <w:tab w:val="clear" w:pos="8838"/>
        <w:tab w:val="right" w:pos="8222"/>
      </w:tabs>
    </w:pPr>
    <w:r>
      <w:t>D – Assessment Methods</w:t>
    </w:r>
    <w:r>
      <w:tab/>
    </w:r>
    <w:r>
      <w:tab/>
    </w:r>
    <w:r>
      <w:tab/>
    </w:r>
    <w:r>
      <w:tab/>
    </w:r>
    <w:r>
      <w:tab/>
      <w:t>Model metadata – AQD_Model</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41AA2" w14:textId="77777777" w:rsidR="005C408E" w:rsidRDefault="005C408E" w:rsidP="00EE29E7">
    <w:pPr>
      <w:pStyle w:val="Header"/>
    </w:pPr>
    <w:r>
      <w:t>Model metadata – AQD_Model</w:t>
    </w:r>
    <w:r>
      <w:tab/>
    </w:r>
    <w:r>
      <w:tab/>
    </w:r>
    <w:r>
      <w:tab/>
    </w:r>
    <w:r>
      <w:tab/>
      <w:t>D – Assessment Methods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EC02" w14:textId="77777777" w:rsidR="005C408E" w:rsidRDefault="005C408E" w:rsidP="00EE29E7">
    <w:pPr>
      <w:pStyle w:val="Header"/>
      <w:tabs>
        <w:tab w:val="clear" w:pos="8838"/>
        <w:tab w:val="right" w:pos="8222"/>
      </w:tabs>
    </w:pPr>
    <w:r>
      <w:t>D – Assessment Methods</w:t>
    </w:r>
    <w:r>
      <w:tab/>
    </w:r>
    <w:r>
      <w:tab/>
    </w:r>
    <w:r>
      <w:tab/>
    </w:r>
    <w:r>
      <w:tab/>
      <w:t>Model metadata – AQD_ModelProcess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9C783" w14:textId="77777777" w:rsidR="005C408E" w:rsidRDefault="005C408E" w:rsidP="00EE29E7">
    <w:pPr>
      <w:pStyle w:val="Header"/>
    </w:pPr>
    <w:r>
      <w:t>Model metadata – AQD_ModelProcess</w:t>
    </w:r>
    <w:r>
      <w:tab/>
    </w:r>
    <w:r>
      <w:tab/>
    </w:r>
    <w:r>
      <w:tab/>
    </w:r>
    <w:r>
      <w:tab/>
      <w:t>D – Assessment Methods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C668" w14:textId="77777777" w:rsidR="005C408E" w:rsidRDefault="005C408E" w:rsidP="00527532">
    <w:pPr>
      <w:pStyle w:val="Header"/>
    </w:pPr>
    <w:r>
      <w:t>Introduction</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21E9C" w14:textId="77777777" w:rsidR="005C408E" w:rsidRDefault="005C408E" w:rsidP="00EE29E7">
    <w:pPr>
      <w:pStyle w:val="Header"/>
      <w:tabs>
        <w:tab w:val="clear" w:pos="8838"/>
        <w:tab w:val="right" w:pos="8222"/>
      </w:tabs>
    </w:pPr>
    <w:r>
      <w:t>D – Assessment Methods</w:t>
    </w:r>
    <w:r>
      <w:tab/>
    </w:r>
    <w:r>
      <w:tab/>
    </w:r>
    <w:r>
      <w:tab/>
    </w:r>
    <w:r>
      <w:tab/>
      <w:t>Model metadata – AQD_ModelArea</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D716" w14:textId="77777777" w:rsidR="005C408E" w:rsidRDefault="005C408E" w:rsidP="00EE29E7">
    <w:pPr>
      <w:pStyle w:val="Header"/>
    </w:pPr>
    <w:r>
      <w:t>Model metadata – AQD_ModelArea</w:t>
    </w:r>
    <w:r>
      <w:tab/>
    </w:r>
    <w:r>
      <w:tab/>
    </w:r>
    <w:r>
      <w:tab/>
    </w:r>
    <w:r>
      <w:tab/>
      <w:t>D – Assessment Methods</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B6DFE" w14:textId="77777777" w:rsidR="005C408E" w:rsidRDefault="005C408E" w:rsidP="00EE29E7">
    <w:pPr>
      <w:pStyle w:val="Header"/>
      <w:tabs>
        <w:tab w:val="clear" w:pos="8838"/>
        <w:tab w:val="right" w:pos="8222"/>
      </w:tabs>
    </w:pPr>
    <w:r>
      <w:t>D – Assessment Methods</w:t>
    </w:r>
    <w:r>
      <w:tab/>
    </w:r>
    <w:r>
      <w:tab/>
    </w:r>
    <w:r>
      <w:tab/>
      <w:t>Objective estimation metadata – AQD_Model</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6DD34" w14:textId="77777777" w:rsidR="005C408E" w:rsidRDefault="005C408E" w:rsidP="00EE29E7">
    <w:pPr>
      <w:pStyle w:val="Header"/>
    </w:pPr>
    <w:r>
      <w:t>Objective estimation metadata – AQD_Model</w:t>
    </w:r>
    <w:r>
      <w:tab/>
    </w:r>
    <w:r>
      <w:tab/>
    </w:r>
    <w:r>
      <w:tab/>
    </w:r>
    <w:r>
      <w:tab/>
      <w:t>D – Assessment Methods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62974" w14:textId="77777777" w:rsidR="005C408E" w:rsidRDefault="005C408E" w:rsidP="00EE29E7">
    <w:pPr>
      <w:pStyle w:val="Header"/>
      <w:tabs>
        <w:tab w:val="clear" w:pos="4419"/>
        <w:tab w:val="clear" w:pos="8838"/>
        <w:tab w:val="left" w:pos="8080"/>
        <w:tab w:val="right" w:pos="8222"/>
        <w:tab w:val="left" w:pos="8364"/>
      </w:tabs>
    </w:pPr>
    <w:r>
      <w:t>D – Assessment Methods</w:t>
    </w:r>
    <w:r>
      <w:tab/>
    </w:r>
    <w:r>
      <w:tab/>
      <w:t>Objective estimation metadata – AQD_ModelProcess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D3F4" w14:textId="77777777" w:rsidR="005C408E" w:rsidRDefault="005C408E" w:rsidP="00EE29E7">
    <w:pPr>
      <w:pStyle w:val="Header"/>
    </w:pPr>
    <w:r>
      <w:t>Objective estimation metadata – AQD_ModelProcess</w:t>
    </w:r>
    <w:r>
      <w:tab/>
    </w:r>
    <w:r>
      <w:tab/>
    </w:r>
    <w:r>
      <w:tab/>
    </w:r>
    <w:r>
      <w:tab/>
      <w:t>D – Assessment Methods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DE79" w14:textId="67E357D8" w:rsidR="005C408E" w:rsidRDefault="005C408E" w:rsidP="007770CB">
    <w:pPr>
      <w:pStyle w:val="Header"/>
      <w:tabs>
        <w:tab w:val="clear" w:pos="4419"/>
        <w:tab w:val="clear" w:pos="8838"/>
        <w:tab w:val="left" w:pos="8080"/>
        <w:tab w:val="right" w:pos="8222"/>
        <w:tab w:val="left" w:pos="8364"/>
      </w:tabs>
    </w:pPr>
    <w:r>
      <w:t>D – Assessment Methods</w:t>
    </w:r>
    <w:r>
      <w:tab/>
    </w:r>
    <w:r>
      <w:tab/>
      <w:t>Objective estimation metadata – AQD_ModelArea</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C6CC1" w14:textId="03AE18BB" w:rsidR="005C408E" w:rsidRDefault="005C408E" w:rsidP="00A31B75">
    <w:pPr>
      <w:pStyle w:val="Header"/>
    </w:pPr>
    <w:r>
      <w:t>Objective estimation metadata – AQD_ModelArea</w:t>
    </w:r>
    <w:r>
      <w:tab/>
    </w:r>
    <w:r>
      <w:tab/>
    </w:r>
    <w:r>
      <w:tab/>
    </w:r>
    <w:r>
      <w:tab/>
      <w:t>D – Assessment Methods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AF503" w14:textId="77777777" w:rsidR="005C408E" w:rsidRDefault="005C408E" w:rsidP="00527532">
    <w:pPr>
      <w:pStyle w:val="Header"/>
    </w:pPr>
    <w:r>
      <w:t>E – Primary data</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9C92A" w14:textId="77777777" w:rsidR="005C408E" w:rsidRDefault="005C408E" w:rsidP="008F570B">
    <w:pPr>
      <w:pStyle w:val="Header"/>
      <w:jc w:val="right"/>
    </w:pPr>
    <w:r>
      <w:t>E – Primary data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83683" w14:textId="77777777" w:rsidR="005C408E" w:rsidRDefault="005C408E" w:rsidP="008F570B">
    <w:pPr>
      <w:pStyle w:val="Header"/>
      <w:jc w:val="right"/>
    </w:pPr>
    <w:r>
      <w:t>Introduction</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33630" w14:textId="5FD661D9" w:rsidR="005C408E" w:rsidRDefault="005C408E" w:rsidP="00301986">
    <w:pPr>
      <w:pStyle w:val="Header"/>
      <w:jc w:val="right"/>
    </w:pPr>
    <w:r>
      <w:t>E – Primary observational data</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8432" w14:textId="37273731" w:rsidR="005C408E" w:rsidRDefault="005C408E" w:rsidP="00527532">
    <w:pPr>
      <w:pStyle w:val="Header"/>
    </w:pPr>
    <w:r>
      <w:t>E1b – Modelling data – “NEW SECTION”</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1F7AC" w14:textId="3258CB22" w:rsidR="005C408E" w:rsidRDefault="005C408E" w:rsidP="008F570B">
    <w:pPr>
      <w:pStyle w:val="Header"/>
      <w:jc w:val="right"/>
    </w:pPr>
    <w:r>
      <w:t>E1b – Modelling data – “NEW SECTION”</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9A997" w14:textId="57AC787E" w:rsidR="005C408E" w:rsidRDefault="005C408E" w:rsidP="00301986">
    <w:pPr>
      <w:pStyle w:val="Header"/>
      <w:jc w:val="right"/>
    </w:pPr>
    <w:r>
      <w:t>E1b – Modelling data – “</w:t>
    </w:r>
    <w:r>
      <w:rPr>
        <w:b/>
      </w:rPr>
      <w:t>UPDATED</w:t>
    </w:r>
    <w:r w:rsidRPr="00741F50">
      <w:rPr>
        <w:b/>
      </w:rPr>
      <w:t xml:space="preserve"> SECTION</w:t>
    </w:r>
    <w:r>
      <w:t>”</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BE88" w14:textId="3330F415" w:rsidR="005C408E" w:rsidRDefault="005C408E" w:rsidP="00527532">
    <w:pPr>
      <w:pStyle w:val="Header"/>
    </w:pPr>
    <w:r>
      <w:t>G – Attainment</w:t>
    </w:r>
    <w:r>
      <w:tab/>
    </w:r>
    <w:r>
      <w:tab/>
    </w:r>
    <w:r>
      <w:tab/>
      <w:t>General information for all attainments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ADC9" w14:textId="0AB8DEAC" w:rsidR="005C408E" w:rsidRDefault="005C408E" w:rsidP="00857F5E">
    <w:pPr>
      <w:pStyle w:val="Header"/>
    </w:pPr>
    <w:r>
      <w:t xml:space="preserve">General information for all attainments </w:t>
    </w:r>
    <w:r>
      <w:tab/>
    </w:r>
    <w:r>
      <w:tab/>
    </w:r>
    <w:r>
      <w:tab/>
    </w:r>
    <w:r>
      <w:tab/>
    </w:r>
    <w:r>
      <w:tab/>
    </w:r>
    <w:r>
      <w:tab/>
    </w:r>
    <w:r>
      <w:tab/>
      <w:t>G - Attainment</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4386" w14:textId="57CCD723" w:rsidR="005C408E" w:rsidRDefault="005C408E" w:rsidP="00EC2D4C">
    <w:pPr>
      <w:pStyle w:val="Header"/>
    </w:pPr>
    <w:r>
      <w:t>G – Attainment</w:t>
    </w:r>
    <w:r>
      <w:tab/>
    </w:r>
    <w:r>
      <w:tab/>
    </w:r>
    <w:r>
      <w:tab/>
      <w:t>General information for all attainments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F4" w14:textId="77777777" w:rsidR="005C408E" w:rsidRDefault="005C408E" w:rsidP="00527532">
    <w:pPr>
      <w:pStyle w:val="Header"/>
    </w:pPr>
    <w:r>
      <w:t>G – Attainment</w:t>
    </w:r>
    <w:r>
      <w:tab/>
    </w:r>
    <w:r>
      <w:tab/>
    </w:r>
    <w:r>
      <w:tab/>
      <w:t>Simple attaintment without adjustment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BC29" w14:textId="4D2B2079" w:rsidR="005C408E" w:rsidRDefault="005C408E" w:rsidP="008F570B">
    <w:pPr>
      <w:pStyle w:val="Header"/>
      <w:jc w:val="right"/>
    </w:pPr>
    <w:r>
      <w:t>Simple attainment without adjustment</w:t>
    </w:r>
    <w:r>
      <w:tab/>
    </w:r>
    <w:r>
      <w:tab/>
    </w:r>
    <w:r>
      <w:tab/>
    </w:r>
    <w:r>
      <w:tab/>
    </w:r>
    <w:r>
      <w:tab/>
    </w:r>
    <w:r>
      <w:tab/>
    </w:r>
    <w:r>
      <w:tab/>
      <w:t>G - Attainment</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200BC" w14:textId="77777777" w:rsidR="005C408E" w:rsidRDefault="005C408E" w:rsidP="00EC2D4C">
    <w:pPr>
      <w:pStyle w:val="Header"/>
    </w:pPr>
    <w:r>
      <w:t>G – Attainment</w:t>
    </w:r>
    <w:r>
      <w:tab/>
    </w:r>
    <w:r>
      <w:tab/>
    </w:r>
    <w:r>
      <w:tab/>
      <w:t>Simple attainment without adjustment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DE443" w14:textId="77777777" w:rsidR="005C408E" w:rsidRDefault="005C408E" w:rsidP="00527532">
    <w:pPr>
      <w:pStyle w:val="Header"/>
    </w:pPr>
    <w:r>
      <w:t>B – Zones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77849" w14:textId="5601E7A3" w:rsidR="005C408E" w:rsidRDefault="005C408E" w:rsidP="00527532">
    <w:pPr>
      <w:pStyle w:val="Header"/>
    </w:pPr>
    <w:r>
      <w:t>G – Attainment</w:t>
    </w:r>
    <w:r>
      <w:tab/>
    </w:r>
    <w:r>
      <w:tab/>
    </w:r>
    <w:r>
      <w:tab/>
      <w:t>Complex attaintment with adjustment</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ED514" w14:textId="2ABCF927" w:rsidR="005C408E" w:rsidRDefault="005C408E" w:rsidP="008F570B">
    <w:pPr>
      <w:pStyle w:val="Header"/>
      <w:jc w:val="right"/>
    </w:pPr>
    <w:r>
      <w:t>Complex attainment with adjustment</w:t>
    </w:r>
    <w:r>
      <w:tab/>
    </w:r>
    <w:r>
      <w:tab/>
    </w:r>
    <w:r>
      <w:tab/>
    </w:r>
    <w:r>
      <w:tab/>
    </w:r>
    <w:r>
      <w:tab/>
    </w:r>
    <w:r>
      <w:tab/>
    </w:r>
    <w:r>
      <w:tab/>
      <w:t>G - Attainment</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53723" w14:textId="7CBFA968" w:rsidR="005C408E" w:rsidRDefault="005C408E" w:rsidP="006F16FE">
    <w:pPr>
      <w:pStyle w:val="Header"/>
      <w:tabs>
        <w:tab w:val="clear" w:pos="8838"/>
        <w:tab w:val="right" w:pos="8364"/>
      </w:tabs>
    </w:pPr>
    <w:r>
      <w:t>G – Attainment</w:t>
    </w:r>
    <w:r>
      <w:tab/>
    </w:r>
    <w:r>
      <w:tab/>
    </w:r>
    <w:r>
      <w:tab/>
      <w:t>Complex attaintment with adjustment – STEP 1</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7F227" w14:textId="681B0A89" w:rsidR="005C408E" w:rsidRDefault="005C408E" w:rsidP="008F570B">
    <w:pPr>
      <w:pStyle w:val="Header"/>
      <w:jc w:val="right"/>
    </w:pPr>
    <w:r>
      <w:t>Complex attainment with adjustment – STEP 1</w:t>
    </w:r>
    <w:r>
      <w:tab/>
    </w:r>
    <w:r>
      <w:tab/>
    </w:r>
    <w:r>
      <w:tab/>
    </w:r>
    <w:r>
      <w:tab/>
    </w:r>
    <w:r>
      <w:tab/>
    </w:r>
    <w:r>
      <w:tab/>
      <w:t>G - Attainment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FA49" w14:textId="0922CECD" w:rsidR="005C408E" w:rsidRDefault="005C408E" w:rsidP="006F16FE">
    <w:pPr>
      <w:pStyle w:val="Header"/>
      <w:tabs>
        <w:tab w:val="clear" w:pos="8838"/>
        <w:tab w:val="right" w:pos="8364"/>
      </w:tabs>
    </w:pPr>
    <w:r>
      <w:t>G – Attainment</w:t>
    </w:r>
    <w:r>
      <w:tab/>
    </w:r>
    <w:r>
      <w:tab/>
    </w:r>
    <w:r>
      <w:tab/>
      <w:t>Complex attaintment with adjustment – STEP 3</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CB386" w14:textId="1EE89DD0" w:rsidR="005C408E" w:rsidRDefault="005C408E" w:rsidP="008F570B">
    <w:pPr>
      <w:pStyle w:val="Header"/>
      <w:jc w:val="right"/>
    </w:pPr>
    <w:r>
      <w:t>Complex attainment with adjustment – STEP 3</w:t>
    </w:r>
    <w:r>
      <w:tab/>
    </w:r>
    <w:r>
      <w:tab/>
    </w:r>
    <w:r>
      <w:tab/>
    </w:r>
    <w:r>
      <w:tab/>
    </w:r>
    <w:r>
      <w:tab/>
    </w:r>
    <w:r>
      <w:tab/>
      <w:t>G - Attainment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7265" w14:textId="77777777" w:rsidR="005C408E" w:rsidRDefault="005C408E" w:rsidP="008F570B">
    <w:pPr>
      <w:pStyle w:val="Header"/>
      <w:jc w:val="right"/>
    </w:pPr>
    <w:r>
      <w:t>B – Zones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30E36" w14:textId="77777777" w:rsidR="005C408E" w:rsidRPr="00527532" w:rsidRDefault="005C408E" w:rsidP="00527532">
    <w:pPr>
      <w:pStyle w:val="Header"/>
    </w:pPr>
    <w:r>
      <w:t>B – Zones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257E" w14:textId="77777777" w:rsidR="005C408E" w:rsidRDefault="005C408E" w:rsidP="00527532">
    <w:pPr>
      <w:pStyle w:val="Header"/>
    </w:pPr>
    <w:r>
      <w:t>C – Assessment Regime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18A90" w14:textId="77777777" w:rsidR="005C408E" w:rsidRDefault="005C408E" w:rsidP="008F570B">
    <w:pPr>
      <w:pStyle w:val="Header"/>
      <w:jc w:val="right"/>
    </w:pPr>
    <w:r>
      <w:t>C – Assessment Regime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0333"/>
    <w:multiLevelType w:val="hybridMultilevel"/>
    <w:tmpl w:val="F204390A"/>
    <w:lvl w:ilvl="0" w:tplc="B07CF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0072"/>
    <w:multiLevelType w:val="hybridMultilevel"/>
    <w:tmpl w:val="6C906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63CE9"/>
    <w:multiLevelType w:val="hybridMultilevel"/>
    <w:tmpl w:val="8C7611E4"/>
    <w:lvl w:ilvl="0" w:tplc="D6AACD24">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6209E"/>
    <w:multiLevelType w:val="hybridMultilevel"/>
    <w:tmpl w:val="238E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D3D05"/>
    <w:multiLevelType w:val="hybridMultilevel"/>
    <w:tmpl w:val="AAFC0AB8"/>
    <w:lvl w:ilvl="0" w:tplc="A31266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5748A3"/>
    <w:multiLevelType w:val="hybridMultilevel"/>
    <w:tmpl w:val="F8B84D2A"/>
    <w:lvl w:ilvl="0" w:tplc="C3BC7A9C">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2BA18C7"/>
    <w:multiLevelType w:val="hybridMultilevel"/>
    <w:tmpl w:val="832E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A1ABD"/>
    <w:multiLevelType w:val="hybridMultilevel"/>
    <w:tmpl w:val="03D4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90BF0"/>
    <w:multiLevelType w:val="hybridMultilevel"/>
    <w:tmpl w:val="410A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C2A0B"/>
    <w:multiLevelType w:val="hybridMultilevel"/>
    <w:tmpl w:val="69EA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B5046"/>
    <w:multiLevelType w:val="hybridMultilevel"/>
    <w:tmpl w:val="DA2C5A2E"/>
    <w:lvl w:ilvl="0" w:tplc="03AADA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A7E19"/>
    <w:multiLevelType w:val="hybridMultilevel"/>
    <w:tmpl w:val="D8107E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1F0DFC"/>
    <w:multiLevelType w:val="hybridMultilevel"/>
    <w:tmpl w:val="637A9C8A"/>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BA059F7"/>
    <w:multiLevelType w:val="hybridMultilevel"/>
    <w:tmpl w:val="37EE03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4860EA"/>
    <w:multiLevelType w:val="hybridMultilevel"/>
    <w:tmpl w:val="937EAFFA"/>
    <w:lvl w:ilvl="0" w:tplc="93C8CD0C">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4E49DB"/>
    <w:multiLevelType w:val="hybridMultilevel"/>
    <w:tmpl w:val="59964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B412CB"/>
    <w:multiLevelType w:val="hybridMultilevel"/>
    <w:tmpl w:val="4742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15AB7"/>
    <w:multiLevelType w:val="hybridMultilevel"/>
    <w:tmpl w:val="CC28B82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5135F9"/>
    <w:multiLevelType w:val="hybridMultilevel"/>
    <w:tmpl w:val="805E373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B0FB4"/>
    <w:multiLevelType w:val="hybridMultilevel"/>
    <w:tmpl w:val="4028BF5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1150A9"/>
    <w:multiLevelType w:val="hybridMultilevel"/>
    <w:tmpl w:val="6290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E074B7"/>
    <w:multiLevelType w:val="hybridMultilevel"/>
    <w:tmpl w:val="E036F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7230DB"/>
    <w:multiLevelType w:val="hybridMultilevel"/>
    <w:tmpl w:val="0FBAA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64674A6"/>
    <w:multiLevelType w:val="hybridMultilevel"/>
    <w:tmpl w:val="A5A085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58725A95"/>
    <w:multiLevelType w:val="hybridMultilevel"/>
    <w:tmpl w:val="3FD41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F05FFA"/>
    <w:multiLevelType w:val="hybridMultilevel"/>
    <w:tmpl w:val="76647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03B7B9E"/>
    <w:multiLevelType w:val="hybridMultilevel"/>
    <w:tmpl w:val="3FD41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DD2B83"/>
    <w:multiLevelType w:val="hybridMultilevel"/>
    <w:tmpl w:val="EC40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53025"/>
    <w:multiLevelType w:val="hybridMultilevel"/>
    <w:tmpl w:val="AAFC0AB8"/>
    <w:lvl w:ilvl="0" w:tplc="A31266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F636AA"/>
    <w:multiLevelType w:val="hybridMultilevel"/>
    <w:tmpl w:val="B6AEB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711B83"/>
    <w:multiLevelType w:val="hybridMultilevel"/>
    <w:tmpl w:val="A0AA490E"/>
    <w:lvl w:ilvl="0" w:tplc="B296CD6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B7B20"/>
    <w:multiLevelType w:val="hybridMultilevel"/>
    <w:tmpl w:val="B35EB012"/>
    <w:lvl w:ilvl="0" w:tplc="20409994">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57F7A5E"/>
    <w:multiLevelType w:val="hybridMultilevel"/>
    <w:tmpl w:val="8BE45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56094C"/>
    <w:multiLevelType w:val="hybridMultilevel"/>
    <w:tmpl w:val="A242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56568"/>
    <w:multiLevelType w:val="hybridMultilevel"/>
    <w:tmpl w:val="1E2AB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D3415C"/>
    <w:multiLevelType w:val="hybridMultilevel"/>
    <w:tmpl w:val="4436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E1C9B"/>
    <w:multiLevelType w:val="hybridMultilevel"/>
    <w:tmpl w:val="29A26EE4"/>
    <w:lvl w:ilvl="0" w:tplc="0C0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A6685"/>
    <w:multiLevelType w:val="hybridMultilevel"/>
    <w:tmpl w:val="6F78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0E17BC"/>
    <w:multiLevelType w:val="hybridMultilevel"/>
    <w:tmpl w:val="C2BEA0B6"/>
    <w:lvl w:ilvl="0" w:tplc="E0AA53F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C4772B"/>
    <w:multiLevelType w:val="hybridMultilevel"/>
    <w:tmpl w:val="0F466E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9"/>
  </w:num>
  <w:num w:numId="2">
    <w:abstractNumId w:val="5"/>
  </w:num>
  <w:num w:numId="3">
    <w:abstractNumId w:val="13"/>
  </w:num>
  <w:num w:numId="4">
    <w:abstractNumId w:val="26"/>
  </w:num>
  <w:num w:numId="5">
    <w:abstractNumId w:val="24"/>
  </w:num>
  <w:num w:numId="6">
    <w:abstractNumId w:val="1"/>
  </w:num>
  <w:num w:numId="7">
    <w:abstractNumId w:val="32"/>
  </w:num>
  <w:num w:numId="8">
    <w:abstractNumId w:val="11"/>
  </w:num>
  <w:num w:numId="9">
    <w:abstractNumId w:val="15"/>
  </w:num>
  <w:num w:numId="10">
    <w:abstractNumId w:val="21"/>
  </w:num>
  <w:num w:numId="11">
    <w:abstractNumId w:val="22"/>
  </w:num>
  <w:num w:numId="12">
    <w:abstractNumId w:val="23"/>
  </w:num>
  <w:num w:numId="13">
    <w:abstractNumId w:val="9"/>
  </w:num>
  <w:num w:numId="14">
    <w:abstractNumId w:val="3"/>
  </w:num>
  <w:num w:numId="15">
    <w:abstractNumId w:val="25"/>
  </w:num>
  <w:num w:numId="16">
    <w:abstractNumId w:val="31"/>
  </w:num>
  <w:num w:numId="17">
    <w:abstractNumId w:val="35"/>
  </w:num>
  <w:num w:numId="18">
    <w:abstractNumId w:val="28"/>
  </w:num>
  <w:num w:numId="19">
    <w:abstractNumId w:val="28"/>
    <w:lvlOverride w:ilvl="0">
      <w:startOverride w:val="1"/>
    </w:lvlOverride>
  </w:num>
  <w:num w:numId="20">
    <w:abstractNumId w:val="37"/>
  </w:num>
  <w:num w:numId="21">
    <w:abstractNumId w:val="4"/>
  </w:num>
  <w:num w:numId="22">
    <w:abstractNumId w:val="36"/>
  </w:num>
  <w:num w:numId="23">
    <w:abstractNumId w:val="12"/>
  </w:num>
  <w:num w:numId="24">
    <w:abstractNumId w:val="39"/>
  </w:num>
  <w:num w:numId="25">
    <w:abstractNumId w:val="17"/>
  </w:num>
  <w:num w:numId="26">
    <w:abstractNumId w:val="19"/>
  </w:num>
  <w:num w:numId="27">
    <w:abstractNumId w:val="18"/>
  </w:num>
  <w:num w:numId="28">
    <w:abstractNumId w:val="14"/>
  </w:num>
  <w:num w:numId="29">
    <w:abstractNumId w:val="34"/>
  </w:num>
  <w:num w:numId="30">
    <w:abstractNumId w:val="8"/>
  </w:num>
  <w:num w:numId="31">
    <w:abstractNumId w:val="6"/>
  </w:num>
  <w:num w:numId="32">
    <w:abstractNumId w:val="10"/>
  </w:num>
  <w:num w:numId="33">
    <w:abstractNumId w:val="27"/>
  </w:num>
  <w:num w:numId="34">
    <w:abstractNumId w:val="38"/>
  </w:num>
  <w:num w:numId="35">
    <w:abstractNumId w:val="16"/>
  </w:num>
  <w:num w:numId="36">
    <w:abstractNumId w:val="2"/>
  </w:num>
  <w:num w:numId="37">
    <w:abstractNumId w:val="7"/>
  </w:num>
  <w:num w:numId="38">
    <w:abstractNumId w:val="30"/>
  </w:num>
  <w:num w:numId="39">
    <w:abstractNumId w:val="33"/>
  </w:num>
  <w:num w:numId="40">
    <w:abstractNumId w:val="20"/>
  </w:num>
  <w:num w:numId="41">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de-AT" w:vendorID="64" w:dllVersion="6" w:nlCheck="1" w:checkStyle="0"/>
  <w:activeWritingStyle w:appName="MSWord" w:lang="de-DE" w:vendorID="64" w:dllVersion="6" w:nlCheck="1" w:checkStyle="0"/>
  <w:activeWritingStyle w:appName="MSWord" w:lang="da-DK"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da-DK"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16"/>
    <w:rsid w:val="00001924"/>
    <w:rsid w:val="00001B45"/>
    <w:rsid w:val="00001E83"/>
    <w:rsid w:val="00002550"/>
    <w:rsid w:val="000037CE"/>
    <w:rsid w:val="00005A63"/>
    <w:rsid w:val="000069B1"/>
    <w:rsid w:val="00007C7A"/>
    <w:rsid w:val="00010F5F"/>
    <w:rsid w:val="00012069"/>
    <w:rsid w:val="00013510"/>
    <w:rsid w:val="00015B92"/>
    <w:rsid w:val="00017C2C"/>
    <w:rsid w:val="00017EAF"/>
    <w:rsid w:val="000204E7"/>
    <w:rsid w:val="0002098A"/>
    <w:rsid w:val="000217A9"/>
    <w:rsid w:val="000218C6"/>
    <w:rsid w:val="000254C8"/>
    <w:rsid w:val="000255CB"/>
    <w:rsid w:val="0002669D"/>
    <w:rsid w:val="00026C1F"/>
    <w:rsid w:val="00030E8E"/>
    <w:rsid w:val="00032469"/>
    <w:rsid w:val="0003247F"/>
    <w:rsid w:val="0003307B"/>
    <w:rsid w:val="00034FB3"/>
    <w:rsid w:val="00035675"/>
    <w:rsid w:val="0003705B"/>
    <w:rsid w:val="00037B61"/>
    <w:rsid w:val="00037ED7"/>
    <w:rsid w:val="0004018F"/>
    <w:rsid w:val="0004034E"/>
    <w:rsid w:val="0004113C"/>
    <w:rsid w:val="000421B9"/>
    <w:rsid w:val="00042264"/>
    <w:rsid w:val="000425E4"/>
    <w:rsid w:val="00042CE1"/>
    <w:rsid w:val="000445C9"/>
    <w:rsid w:val="00047A56"/>
    <w:rsid w:val="00047B90"/>
    <w:rsid w:val="00050402"/>
    <w:rsid w:val="000542B3"/>
    <w:rsid w:val="000573D3"/>
    <w:rsid w:val="000576A0"/>
    <w:rsid w:val="00060A76"/>
    <w:rsid w:val="00060B18"/>
    <w:rsid w:val="00060FF1"/>
    <w:rsid w:val="00061831"/>
    <w:rsid w:val="00061E0F"/>
    <w:rsid w:val="00062A66"/>
    <w:rsid w:val="00063299"/>
    <w:rsid w:val="000634D3"/>
    <w:rsid w:val="00063601"/>
    <w:rsid w:val="00063E83"/>
    <w:rsid w:val="0006663E"/>
    <w:rsid w:val="0006714A"/>
    <w:rsid w:val="000673D3"/>
    <w:rsid w:val="00070E4A"/>
    <w:rsid w:val="00073894"/>
    <w:rsid w:val="000771CF"/>
    <w:rsid w:val="0008210F"/>
    <w:rsid w:val="00082850"/>
    <w:rsid w:val="00087680"/>
    <w:rsid w:val="00093C0E"/>
    <w:rsid w:val="0009476A"/>
    <w:rsid w:val="00094852"/>
    <w:rsid w:val="00094B77"/>
    <w:rsid w:val="00095101"/>
    <w:rsid w:val="00097BF6"/>
    <w:rsid w:val="00097F9C"/>
    <w:rsid w:val="000A1637"/>
    <w:rsid w:val="000A1F39"/>
    <w:rsid w:val="000A3148"/>
    <w:rsid w:val="000A4647"/>
    <w:rsid w:val="000A5159"/>
    <w:rsid w:val="000A5779"/>
    <w:rsid w:val="000A6B36"/>
    <w:rsid w:val="000A6E51"/>
    <w:rsid w:val="000A73E3"/>
    <w:rsid w:val="000A7A25"/>
    <w:rsid w:val="000A7F1A"/>
    <w:rsid w:val="000B0299"/>
    <w:rsid w:val="000B2717"/>
    <w:rsid w:val="000B2ED0"/>
    <w:rsid w:val="000B3426"/>
    <w:rsid w:val="000B56E0"/>
    <w:rsid w:val="000B6A57"/>
    <w:rsid w:val="000C1168"/>
    <w:rsid w:val="000C1676"/>
    <w:rsid w:val="000C1DAA"/>
    <w:rsid w:val="000C1ED0"/>
    <w:rsid w:val="000C26BF"/>
    <w:rsid w:val="000C2B83"/>
    <w:rsid w:val="000C31D7"/>
    <w:rsid w:val="000C37B0"/>
    <w:rsid w:val="000C4492"/>
    <w:rsid w:val="000C4B20"/>
    <w:rsid w:val="000C50F5"/>
    <w:rsid w:val="000C5B65"/>
    <w:rsid w:val="000C665F"/>
    <w:rsid w:val="000D0CE3"/>
    <w:rsid w:val="000D268F"/>
    <w:rsid w:val="000D2F56"/>
    <w:rsid w:val="000D3489"/>
    <w:rsid w:val="000D3C00"/>
    <w:rsid w:val="000D4800"/>
    <w:rsid w:val="000D540F"/>
    <w:rsid w:val="000D5B36"/>
    <w:rsid w:val="000D6AF1"/>
    <w:rsid w:val="000D7242"/>
    <w:rsid w:val="000D7AC2"/>
    <w:rsid w:val="000E049D"/>
    <w:rsid w:val="000E05CE"/>
    <w:rsid w:val="000E09BB"/>
    <w:rsid w:val="000E0AC3"/>
    <w:rsid w:val="000E148A"/>
    <w:rsid w:val="000E14E5"/>
    <w:rsid w:val="000E3579"/>
    <w:rsid w:val="000E4AC2"/>
    <w:rsid w:val="000E5482"/>
    <w:rsid w:val="000E5D04"/>
    <w:rsid w:val="000E67DE"/>
    <w:rsid w:val="000E704B"/>
    <w:rsid w:val="000F0EED"/>
    <w:rsid w:val="000F1635"/>
    <w:rsid w:val="000F236B"/>
    <w:rsid w:val="000F2B07"/>
    <w:rsid w:val="000F3528"/>
    <w:rsid w:val="000F4B46"/>
    <w:rsid w:val="000F4D1B"/>
    <w:rsid w:val="000F6345"/>
    <w:rsid w:val="000F71BC"/>
    <w:rsid w:val="000F77A3"/>
    <w:rsid w:val="000F7F96"/>
    <w:rsid w:val="0010074F"/>
    <w:rsid w:val="00100820"/>
    <w:rsid w:val="00102298"/>
    <w:rsid w:val="00102691"/>
    <w:rsid w:val="00104D8F"/>
    <w:rsid w:val="00105281"/>
    <w:rsid w:val="0010560D"/>
    <w:rsid w:val="00105A87"/>
    <w:rsid w:val="0010743B"/>
    <w:rsid w:val="00107F8D"/>
    <w:rsid w:val="00110BC3"/>
    <w:rsid w:val="001111A7"/>
    <w:rsid w:val="0011129D"/>
    <w:rsid w:val="001115DD"/>
    <w:rsid w:val="00113B28"/>
    <w:rsid w:val="00114189"/>
    <w:rsid w:val="0011427F"/>
    <w:rsid w:val="001145B3"/>
    <w:rsid w:val="00116317"/>
    <w:rsid w:val="001163FD"/>
    <w:rsid w:val="0011641E"/>
    <w:rsid w:val="00116430"/>
    <w:rsid w:val="00116809"/>
    <w:rsid w:val="00117CD8"/>
    <w:rsid w:val="00121572"/>
    <w:rsid w:val="001217AE"/>
    <w:rsid w:val="00123742"/>
    <w:rsid w:val="00124265"/>
    <w:rsid w:val="00124547"/>
    <w:rsid w:val="00125CCE"/>
    <w:rsid w:val="00126A83"/>
    <w:rsid w:val="00126D68"/>
    <w:rsid w:val="00127443"/>
    <w:rsid w:val="001304D0"/>
    <w:rsid w:val="00130AAC"/>
    <w:rsid w:val="00130F24"/>
    <w:rsid w:val="001312E4"/>
    <w:rsid w:val="00131A44"/>
    <w:rsid w:val="00132381"/>
    <w:rsid w:val="00132510"/>
    <w:rsid w:val="00132BC9"/>
    <w:rsid w:val="00133B48"/>
    <w:rsid w:val="00134007"/>
    <w:rsid w:val="001343CC"/>
    <w:rsid w:val="0013679A"/>
    <w:rsid w:val="00137A57"/>
    <w:rsid w:val="0014098F"/>
    <w:rsid w:val="00140F19"/>
    <w:rsid w:val="00141BA0"/>
    <w:rsid w:val="00142059"/>
    <w:rsid w:val="00142605"/>
    <w:rsid w:val="0014397C"/>
    <w:rsid w:val="00144A2D"/>
    <w:rsid w:val="00144A36"/>
    <w:rsid w:val="001461FA"/>
    <w:rsid w:val="00146992"/>
    <w:rsid w:val="001474AE"/>
    <w:rsid w:val="00150820"/>
    <w:rsid w:val="0015253E"/>
    <w:rsid w:val="00152847"/>
    <w:rsid w:val="00152B5A"/>
    <w:rsid w:val="001572F4"/>
    <w:rsid w:val="00161BA7"/>
    <w:rsid w:val="00162360"/>
    <w:rsid w:val="00163353"/>
    <w:rsid w:val="00165C72"/>
    <w:rsid w:val="00166288"/>
    <w:rsid w:val="00166B4F"/>
    <w:rsid w:val="00166FDA"/>
    <w:rsid w:val="001672EA"/>
    <w:rsid w:val="001677EA"/>
    <w:rsid w:val="00167F4D"/>
    <w:rsid w:val="001706A3"/>
    <w:rsid w:val="00170BB5"/>
    <w:rsid w:val="00173128"/>
    <w:rsid w:val="00174B1B"/>
    <w:rsid w:val="00175CA1"/>
    <w:rsid w:val="00175E6B"/>
    <w:rsid w:val="001776C9"/>
    <w:rsid w:val="00177D16"/>
    <w:rsid w:val="001833C4"/>
    <w:rsid w:val="001838B1"/>
    <w:rsid w:val="00183ADF"/>
    <w:rsid w:val="00183B58"/>
    <w:rsid w:val="00184168"/>
    <w:rsid w:val="00184D33"/>
    <w:rsid w:val="00185298"/>
    <w:rsid w:val="00185816"/>
    <w:rsid w:val="00186A48"/>
    <w:rsid w:val="00190695"/>
    <w:rsid w:val="00190BD3"/>
    <w:rsid w:val="001917B4"/>
    <w:rsid w:val="00191C5F"/>
    <w:rsid w:val="00192316"/>
    <w:rsid w:val="00194581"/>
    <w:rsid w:val="00196AB8"/>
    <w:rsid w:val="00197B23"/>
    <w:rsid w:val="00197B6B"/>
    <w:rsid w:val="001A215E"/>
    <w:rsid w:val="001A2B57"/>
    <w:rsid w:val="001A4678"/>
    <w:rsid w:val="001A4879"/>
    <w:rsid w:val="001A54CD"/>
    <w:rsid w:val="001A6386"/>
    <w:rsid w:val="001A650E"/>
    <w:rsid w:val="001A7988"/>
    <w:rsid w:val="001B11CC"/>
    <w:rsid w:val="001B1AC0"/>
    <w:rsid w:val="001B1C17"/>
    <w:rsid w:val="001B40E8"/>
    <w:rsid w:val="001B4FFA"/>
    <w:rsid w:val="001B5F1B"/>
    <w:rsid w:val="001B6D20"/>
    <w:rsid w:val="001B7559"/>
    <w:rsid w:val="001C059F"/>
    <w:rsid w:val="001C0F26"/>
    <w:rsid w:val="001C12A5"/>
    <w:rsid w:val="001C21EB"/>
    <w:rsid w:val="001C252E"/>
    <w:rsid w:val="001C26FD"/>
    <w:rsid w:val="001C32AA"/>
    <w:rsid w:val="001C43AB"/>
    <w:rsid w:val="001C5304"/>
    <w:rsid w:val="001C5A4E"/>
    <w:rsid w:val="001C6908"/>
    <w:rsid w:val="001C725D"/>
    <w:rsid w:val="001C75A3"/>
    <w:rsid w:val="001C7EE3"/>
    <w:rsid w:val="001D163D"/>
    <w:rsid w:val="001D2765"/>
    <w:rsid w:val="001D2B94"/>
    <w:rsid w:val="001D3BD4"/>
    <w:rsid w:val="001D4E0F"/>
    <w:rsid w:val="001D6EE3"/>
    <w:rsid w:val="001D7C2B"/>
    <w:rsid w:val="001E016E"/>
    <w:rsid w:val="001E0C38"/>
    <w:rsid w:val="001E2130"/>
    <w:rsid w:val="001E2586"/>
    <w:rsid w:val="001E27A6"/>
    <w:rsid w:val="001E2C27"/>
    <w:rsid w:val="001E39DB"/>
    <w:rsid w:val="001E404F"/>
    <w:rsid w:val="001E4C1D"/>
    <w:rsid w:val="001E4CF0"/>
    <w:rsid w:val="001E524F"/>
    <w:rsid w:val="001E5EE0"/>
    <w:rsid w:val="001E6510"/>
    <w:rsid w:val="001E6B08"/>
    <w:rsid w:val="001E702A"/>
    <w:rsid w:val="001E730B"/>
    <w:rsid w:val="001F15B4"/>
    <w:rsid w:val="001F2674"/>
    <w:rsid w:val="001F2C5E"/>
    <w:rsid w:val="001F2E7E"/>
    <w:rsid w:val="001F31E3"/>
    <w:rsid w:val="001F4788"/>
    <w:rsid w:val="001F49B1"/>
    <w:rsid w:val="001F67B0"/>
    <w:rsid w:val="001F738F"/>
    <w:rsid w:val="002001F9"/>
    <w:rsid w:val="00201F12"/>
    <w:rsid w:val="00205445"/>
    <w:rsid w:val="0020596D"/>
    <w:rsid w:val="002062FD"/>
    <w:rsid w:val="00206F23"/>
    <w:rsid w:val="002102E2"/>
    <w:rsid w:val="0021089C"/>
    <w:rsid w:val="0021222B"/>
    <w:rsid w:val="00214958"/>
    <w:rsid w:val="00221FDF"/>
    <w:rsid w:val="00222683"/>
    <w:rsid w:val="00223102"/>
    <w:rsid w:val="00223162"/>
    <w:rsid w:val="00223E3C"/>
    <w:rsid w:val="00224D37"/>
    <w:rsid w:val="00226437"/>
    <w:rsid w:val="00226EA5"/>
    <w:rsid w:val="0022746F"/>
    <w:rsid w:val="00230C53"/>
    <w:rsid w:val="00231901"/>
    <w:rsid w:val="00231D2A"/>
    <w:rsid w:val="002330A2"/>
    <w:rsid w:val="00236AE0"/>
    <w:rsid w:val="00240682"/>
    <w:rsid w:val="0024150E"/>
    <w:rsid w:val="00241F02"/>
    <w:rsid w:val="00242F5B"/>
    <w:rsid w:val="002433C8"/>
    <w:rsid w:val="00243D48"/>
    <w:rsid w:val="002442BD"/>
    <w:rsid w:val="002449D1"/>
    <w:rsid w:val="00245004"/>
    <w:rsid w:val="00245364"/>
    <w:rsid w:val="002454F3"/>
    <w:rsid w:val="0024581B"/>
    <w:rsid w:val="00245A87"/>
    <w:rsid w:val="00247EBE"/>
    <w:rsid w:val="0025021A"/>
    <w:rsid w:val="00250EFB"/>
    <w:rsid w:val="00251C2A"/>
    <w:rsid w:val="002523BA"/>
    <w:rsid w:val="00252561"/>
    <w:rsid w:val="00256458"/>
    <w:rsid w:val="00257810"/>
    <w:rsid w:val="00257FB3"/>
    <w:rsid w:val="0026238C"/>
    <w:rsid w:val="00262E82"/>
    <w:rsid w:val="0026483F"/>
    <w:rsid w:val="00265E75"/>
    <w:rsid w:val="002667F3"/>
    <w:rsid w:val="00267918"/>
    <w:rsid w:val="00267DC1"/>
    <w:rsid w:val="002710BE"/>
    <w:rsid w:val="00272775"/>
    <w:rsid w:val="00277A5B"/>
    <w:rsid w:val="00281F8C"/>
    <w:rsid w:val="002822CB"/>
    <w:rsid w:val="00284353"/>
    <w:rsid w:val="0028519C"/>
    <w:rsid w:val="00285355"/>
    <w:rsid w:val="0028723E"/>
    <w:rsid w:val="00290253"/>
    <w:rsid w:val="002918AB"/>
    <w:rsid w:val="00291F2C"/>
    <w:rsid w:val="00293D9A"/>
    <w:rsid w:val="00293F88"/>
    <w:rsid w:val="0029443E"/>
    <w:rsid w:val="0029454A"/>
    <w:rsid w:val="0029639F"/>
    <w:rsid w:val="00297DEF"/>
    <w:rsid w:val="00297F75"/>
    <w:rsid w:val="002A0B6D"/>
    <w:rsid w:val="002A1116"/>
    <w:rsid w:val="002A175C"/>
    <w:rsid w:val="002A25A0"/>
    <w:rsid w:val="002A3E3D"/>
    <w:rsid w:val="002A5AD0"/>
    <w:rsid w:val="002B008F"/>
    <w:rsid w:val="002B1396"/>
    <w:rsid w:val="002B1ACB"/>
    <w:rsid w:val="002B3AB4"/>
    <w:rsid w:val="002B3F02"/>
    <w:rsid w:val="002B449D"/>
    <w:rsid w:val="002B4797"/>
    <w:rsid w:val="002B551C"/>
    <w:rsid w:val="002B5F60"/>
    <w:rsid w:val="002B67B9"/>
    <w:rsid w:val="002B73B1"/>
    <w:rsid w:val="002B7CB5"/>
    <w:rsid w:val="002C155D"/>
    <w:rsid w:val="002C3234"/>
    <w:rsid w:val="002C3662"/>
    <w:rsid w:val="002C3F32"/>
    <w:rsid w:val="002C4748"/>
    <w:rsid w:val="002C5031"/>
    <w:rsid w:val="002D01F2"/>
    <w:rsid w:val="002D1CD9"/>
    <w:rsid w:val="002D2264"/>
    <w:rsid w:val="002D2737"/>
    <w:rsid w:val="002D3173"/>
    <w:rsid w:val="002D4C5B"/>
    <w:rsid w:val="002D4E97"/>
    <w:rsid w:val="002D506F"/>
    <w:rsid w:val="002D5FC3"/>
    <w:rsid w:val="002D6A9E"/>
    <w:rsid w:val="002D79E4"/>
    <w:rsid w:val="002E1B4A"/>
    <w:rsid w:val="002E1ECD"/>
    <w:rsid w:val="002E2403"/>
    <w:rsid w:val="002E4358"/>
    <w:rsid w:val="002E474B"/>
    <w:rsid w:val="002E4B0E"/>
    <w:rsid w:val="002E4ED6"/>
    <w:rsid w:val="002E7E06"/>
    <w:rsid w:val="002F0B69"/>
    <w:rsid w:val="002F2B07"/>
    <w:rsid w:val="002F3A69"/>
    <w:rsid w:val="002F3B52"/>
    <w:rsid w:val="002F3F43"/>
    <w:rsid w:val="002F4024"/>
    <w:rsid w:val="002F4904"/>
    <w:rsid w:val="002F5B14"/>
    <w:rsid w:val="002F5E28"/>
    <w:rsid w:val="002F71AA"/>
    <w:rsid w:val="00300954"/>
    <w:rsid w:val="00300B50"/>
    <w:rsid w:val="00300DB9"/>
    <w:rsid w:val="003015F0"/>
    <w:rsid w:val="00301986"/>
    <w:rsid w:val="00303982"/>
    <w:rsid w:val="003049A9"/>
    <w:rsid w:val="003058AD"/>
    <w:rsid w:val="00306947"/>
    <w:rsid w:val="00307378"/>
    <w:rsid w:val="003079D2"/>
    <w:rsid w:val="00310164"/>
    <w:rsid w:val="0031171B"/>
    <w:rsid w:val="00311994"/>
    <w:rsid w:val="003124EF"/>
    <w:rsid w:val="00313C7B"/>
    <w:rsid w:val="00315873"/>
    <w:rsid w:val="00316065"/>
    <w:rsid w:val="003160CF"/>
    <w:rsid w:val="00316439"/>
    <w:rsid w:val="00316A8C"/>
    <w:rsid w:val="00316C73"/>
    <w:rsid w:val="003207DF"/>
    <w:rsid w:val="003214A4"/>
    <w:rsid w:val="0032157E"/>
    <w:rsid w:val="003222CC"/>
    <w:rsid w:val="003226E3"/>
    <w:rsid w:val="00323C81"/>
    <w:rsid w:val="00324390"/>
    <w:rsid w:val="00330CBB"/>
    <w:rsid w:val="00334CD2"/>
    <w:rsid w:val="00335FE8"/>
    <w:rsid w:val="003366A1"/>
    <w:rsid w:val="00336B31"/>
    <w:rsid w:val="00337A84"/>
    <w:rsid w:val="00337B86"/>
    <w:rsid w:val="003405A7"/>
    <w:rsid w:val="00341183"/>
    <w:rsid w:val="00345031"/>
    <w:rsid w:val="00345E84"/>
    <w:rsid w:val="00351A9F"/>
    <w:rsid w:val="0035220B"/>
    <w:rsid w:val="00352B27"/>
    <w:rsid w:val="00353470"/>
    <w:rsid w:val="003560D5"/>
    <w:rsid w:val="003563F7"/>
    <w:rsid w:val="00356D1B"/>
    <w:rsid w:val="00357D02"/>
    <w:rsid w:val="003620A3"/>
    <w:rsid w:val="003633CF"/>
    <w:rsid w:val="003635E1"/>
    <w:rsid w:val="0036450E"/>
    <w:rsid w:val="00365FC6"/>
    <w:rsid w:val="003665FD"/>
    <w:rsid w:val="003672C1"/>
    <w:rsid w:val="0037142D"/>
    <w:rsid w:val="00372A1E"/>
    <w:rsid w:val="0037362E"/>
    <w:rsid w:val="00373B61"/>
    <w:rsid w:val="00373F68"/>
    <w:rsid w:val="0037459F"/>
    <w:rsid w:val="003749D5"/>
    <w:rsid w:val="00375F00"/>
    <w:rsid w:val="003774B5"/>
    <w:rsid w:val="003802B7"/>
    <w:rsid w:val="0038144B"/>
    <w:rsid w:val="003832DE"/>
    <w:rsid w:val="00383A88"/>
    <w:rsid w:val="00384090"/>
    <w:rsid w:val="003852BD"/>
    <w:rsid w:val="00386D10"/>
    <w:rsid w:val="00391158"/>
    <w:rsid w:val="0039128D"/>
    <w:rsid w:val="003915D8"/>
    <w:rsid w:val="00392A0F"/>
    <w:rsid w:val="00392F11"/>
    <w:rsid w:val="00392FD1"/>
    <w:rsid w:val="003934CB"/>
    <w:rsid w:val="0039532B"/>
    <w:rsid w:val="00395EC7"/>
    <w:rsid w:val="00396423"/>
    <w:rsid w:val="003969CC"/>
    <w:rsid w:val="003A001D"/>
    <w:rsid w:val="003A0AFE"/>
    <w:rsid w:val="003A0F47"/>
    <w:rsid w:val="003A4D51"/>
    <w:rsid w:val="003A74D8"/>
    <w:rsid w:val="003A7ACC"/>
    <w:rsid w:val="003B0E8B"/>
    <w:rsid w:val="003B29E0"/>
    <w:rsid w:val="003B2CB7"/>
    <w:rsid w:val="003B408D"/>
    <w:rsid w:val="003B4165"/>
    <w:rsid w:val="003C0325"/>
    <w:rsid w:val="003C0D16"/>
    <w:rsid w:val="003C1D29"/>
    <w:rsid w:val="003C2781"/>
    <w:rsid w:val="003C3128"/>
    <w:rsid w:val="003C3271"/>
    <w:rsid w:val="003C3EC6"/>
    <w:rsid w:val="003C46D8"/>
    <w:rsid w:val="003C5591"/>
    <w:rsid w:val="003C618D"/>
    <w:rsid w:val="003C61F9"/>
    <w:rsid w:val="003C7192"/>
    <w:rsid w:val="003D015B"/>
    <w:rsid w:val="003D0265"/>
    <w:rsid w:val="003D044B"/>
    <w:rsid w:val="003D0981"/>
    <w:rsid w:val="003D158A"/>
    <w:rsid w:val="003D2384"/>
    <w:rsid w:val="003D3B2B"/>
    <w:rsid w:val="003D422D"/>
    <w:rsid w:val="003D4C0A"/>
    <w:rsid w:val="003D5771"/>
    <w:rsid w:val="003D61F6"/>
    <w:rsid w:val="003D62CD"/>
    <w:rsid w:val="003D6AF2"/>
    <w:rsid w:val="003D7E69"/>
    <w:rsid w:val="003E2833"/>
    <w:rsid w:val="003E34CB"/>
    <w:rsid w:val="003E3B5A"/>
    <w:rsid w:val="003E4DB3"/>
    <w:rsid w:val="003E72A4"/>
    <w:rsid w:val="003F01DF"/>
    <w:rsid w:val="003F0F79"/>
    <w:rsid w:val="003F1112"/>
    <w:rsid w:val="003F2727"/>
    <w:rsid w:val="003F28EB"/>
    <w:rsid w:val="003F30AE"/>
    <w:rsid w:val="003F427E"/>
    <w:rsid w:val="003F44D6"/>
    <w:rsid w:val="003F50CB"/>
    <w:rsid w:val="003F56FF"/>
    <w:rsid w:val="003F68D0"/>
    <w:rsid w:val="003F6C0C"/>
    <w:rsid w:val="003F6C64"/>
    <w:rsid w:val="003F7968"/>
    <w:rsid w:val="003F7B9A"/>
    <w:rsid w:val="003F7C00"/>
    <w:rsid w:val="00401C8C"/>
    <w:rsid w:val="004033CB"/>
    <w:rsid w:val="004037F7"/>
    <w:rsid w:val="0040408A"/>
    <w:rsid w:val="00404290"/>
    <w:rsid w:val="00404C1A"/>
    <w:rsid w:val="0040632B"/>
    <w:rsid w:val="00406EA3"/>
    <w:rsid w:val="00406F18"/>
    <w:rsid w:val="00407E35"/>
    <w:rsid w:val="0041032D"/>
    <w:rsid w:val="004105FE"/>
    <w:rsid w:val="004122BA"/>
    <w:rsid w:val="0041279F"/>
    <w:rsid w:val="00420F66"/>
    <w:rsid w:val="00422627"/>
    <w:rsid w:val="00422A88"/>
    <w:rsid w:val="00423D84"/>
    <w:rsid w:val="00423F26"/>
    <w:rsid w:val="0042428E"/>
    <w:rsid w:val="00424AE4"/>
    <w:rsid w:val="00425AC9"/>
    <w:rsid w:val="00426B5E"/>
    <w:rsid w:val="00426B8C"/>
    <w:rsid w:val="00427BD0"/>
    <w:rsid w:val="00430C8D"/>
    <w:rsid w:val="00430E97"/>
    <w:rsid w:val="0043272E"/>
    <w:rsid w:val="00433916"/>
    <w:rsid w:val="00434000"/>
    <w:rsid w:val="00434C4A"/>
    <w:rsid w:val="004352D9"/>
    <w:rsid w:val="00436654"/>
    <w:rsid w:val="00436BD6"/>
    <w:rsid w:val="0043784E"/>
    <w:rsid w:val="00440D83"/>
    <w:rsid w:val="004418D5"/>
    <w:rsid w:val="00442181"/>
    <w:rsid w:val="00442A85"/>
    <w:rsid w:val="00442D2D"/>
    <w:rsid w:val="0044442D"/>
    <w:rsid w:val="00445265"/>
    <w:rsid w:val="0044579F"/>
    <w:rsid w:val="0044581C"/>
    <w:rsid w:val="0044588E"/>
    <w:rsid w:val="00445DE1"/>
    <w:rsid w:val="004464D4"/>
    <w:rsid w:val="00450F68"/>
    <w:rsid w:val="00451C9D"/>
    <w:rsid w:val="00452E20"/>
    <w:rsid w:val="00453FBF"/>
    <w:rsid w:val="004578FD"/>
    <w:rsid w:val="00457DEC"/>
    <w:rsid w:val="004602D0"/>
    <w:rsid w:val="00461A25"/>
    <w:rsid w:val="00462A30"/>
    <w:rsid w:val="00462EB7"/>
    <w:rsid w:val="004636C2"/>
    <w:rsid w:val="004639DB"/>
    <w:rsid w:val="0046455D"/>
    <w:rsid w:val="00465256"/>
    <w:rsid w:val="00466160"/>
    <w:rsid w:val="00466827"/>
    <w:rsid w:val="0046738A"/>
    <w:rsid w:val="00467E34"/>
    <w:rsid w:val="00471B39"/>
    <w:rsid w:val="004722DD"/>
    <w:rsid w:val="004725D2"/>
    <w:rsid w:val="00472B9B"/>
    <w:rsid w:val="00472F58"/>
    <w:rsid w:val="00473381"/>
    <w:rsid w:val="004733F6"/>
    <w:rsid w:val="00473B9E"/>
    <w:rsid w:val="00474684"/>
    <w:rsid w:val="004758FD"/>
    <w:rsid w:val="00475B2D"/>
    <w:rsid w:val="00476ADE"/>
    <w:rsid w:val="00480435"/>
    <w:rsid w:val="00483271"/>
    <w:rsid w:val="0048443C"/>
    <w:rsid w:val="004848BE"/>
    <w:rsid w:val="00484E30"/>
    <w:rsid w:val="004853F0"/>
    <w:rsid w:val="00487354"/>
    <w:rsid w:val="00493237"/>
    <w:rsid w:val="00494481"/>
    <w:rsid w:val="00496A82"/>
    <w:rsid w:val="004979CE"/>
    <w:rsid w:val="00497C5F"/>
    <w:rsid w:val="004A20F6"/>
    <w:rsid w:val="004A2A0B"/>
    <w:rsid w:val="004A3DF1"/>
    <w:rsid w:val="004A3F32"/>
    <w:rsid w:val="004A6E77"/>
    <w:rsid w:val="004B03A9"/>
    <w:rsid w:val="004B2965"/>
    <w:rsid w:val="004B2EDB"/>
    <w:rsid w:val="004B3EBF"/>
    <w:rsid w:val="004B43BF"/>
    <w:rsid w:val="004B45EA"/>
    <w:rsid w:val="004B4ED6"/>
    <w:rsid w:val="004B71A6"/>
    <w:rsid w:val="004C03F2"/>
    <w:rsid w:val="004C1C7C"/>
    <w:rsid w:val="004C23DE"/>
    <w:rsid w:val="004C39DB"/>
    <w:rsid w:val="004C5D99"/>
    <w:rsid w:val="004C6089"/>
    <w:rsid w:val="004C6A86"/>
    <w:rsid w:val="004D053A"/>
    <w:rsid w:val="004D0A43"/>
    <w:rsid w:val="004D2C39"/>
    <w:rsid w:val="004D2CF9"/>
    <w:rsid w:val="004D356F"/>
    <w:rsid w:val="004D4CC1"/>
    <w:rsid w:val="004D5689"/>
    <w:rsid w:val="004D7DEB"/>
    <w:rsid w:val="004E0257"/>
    <w:rsid w:val="004E051B"/>
    <w:rsid w:val="004E0798"/>
    <w:rsid w:val="004E1003"/>
    <w:rsid w:val="004E1DCB"/>
    <w:rsid w:val="004E2225"/>
    <w:rsid w:val="004E3182"/>
    <w:rsid w:val="004E4D08"/>
    <w:rsid w:val="004E618D"/>
    <w:rsid w:val="004E7728"/>
    <w:rsid w:val="004F03A4"/>
    <w:rsid w:val="004F0A7F"/>
    <w:rsid w:val="004F2378"/>
    <w:rsid w:val="004F3A4B"/>
    <w:rsid w:val="004F3ECA"/>
    <w:rsid w:val="004F4AD0"/>
    <w:rsid w:val="004F6D2E"/>
    <w:rsid w:val="004F782A"/>
    <w:rsid w:val="005000CB"/>
    <w:rsid w:val="00500E7E"/>
    <w:rsid w:val="00501752"/>
    <w:rsid w:val="005019FC"/>
    <w:rsid w:val="00503E8C"/>
    <w:rsid w:val="00504FB4"/>
    <w:rsid w:val="00505753"/>
    <w:rsid w:val="0050617F"/>
    <w:rsid w:val="005068ED"/>
    <w:rsid w:val="005069CD"/>
    <w:rsid w:val="00510AC0"/>
    <w:rsid w:val="00510C02"/>
    <w:rsid w:val="005120F3"/>
    <w:rsid w:val="005126B7"/>
    <w:rsid w:val="00513175"/>
    <w:rsid w:val="005131FD"/>
    <w:rsid w:val="0051352C"/>
    <w:rsid w:val="0051353F"/>
    <w:rsid w:val="005147BE"/>
    <w:rsid w:val="005176DA"/>
    <w:rsid w:val="005206A8"/>
    <w:rsid w:val="00520AB1"/>
    <w:rsid w:val="00521520"/>
    <w:rsid w:val="00522689"/>
    <w:rsid w:val="00523E5F"/>
    <w:rsid w:val="00524097"/>
    <w:rsid w:val="0052473C"/>
    <w:rsid w:val="00525F9D"/>
    <w:rsid w:val="005264CB"/>
    <w:rsid w:val="00527532"/>
    <w:rsid w:val="00530D2B"/>
    <w:rsid w:val="00530F1A"/>
    <w:rsid w:val="00531156"/>
    <w:rsid w:val="005316E1"/>
    <w:rsid w:val="00531ABB"/>
    <w:rsid w:val="00531AD6"/>
    <w:rsid w:val="00532009"/>
    <w:rsid w:val="00532B22"/>
    <w:rsid w:val="005336E0"/>
    <w:rsid w:val="00533FB4"/>
    <w:rsid w:val="00536D39"/>
    <w:rsid w:val="00537291"/>
    <w:rsid w:val="00540B3F"/>
    <w:rsid w:val="0054196A"/>
    <w:rsid w:val="00542387"/>
    <w:rsid w:val="0054387D"/>
    <w:rsid w:val="0054403F"/>
    <w:rsid w:val="00544E2D"/>
    <w:rsid w:val="00545401"/>
    <w:rsid w:val="00545B05"/>
    <w:rsid w:val="00545D7E"/>
    <w:rsid w:val="005465B9"/>
    <w:rsid w:val="005475DB"/>
    <w:rsid w:val="00550943"/>
    <w:rsid w:val="00550AB8"/>
    <w:rsid w:val="005513A7"/>
    <w:rsid w:val="00551CAC"/>
    <w:rsid w:val="00551D27"/>
    <w:rsid w:val="0055258F"/>
    <w:rsid w:val="00552ABC"/>
    <w:rsid w:val="00553D05"/>
    <w:rsid w:val="00556E32"/>
    <w:rsid w:val="0055744C"/>
    <w:rsid w:val="00560052"/>
    <w:rsid w:val="00560EBD"/>
    <w:rsid w:val="00563A67"/>
    <w:rsid w:val="00564CA3"/>
    <w:rsid w:val="00565A0D"/>
    <w:rsid w:val="00567D55"/>
    <w:rsid w:val="005755D9"/>
    <w:rsid w:val="00575901"/>
    <w:rsid w:val="005759B9"/>
    <w:rsid w:val="00577803"/>
    <w:rsid w:val="00580977"/>
    <w:rsid w:val="00580982"/>
    <w:rsid w:val="005809EB"/>
    <w:rsid w:val="005827D0"/>
    <w:rsid w:val="00582A42"/>
    <w:rsid w:val="005834CF"/>
    <w:rsid w:val="005838B5"/>
    <w:rsid w:val="00585B3B"/>
    <w:rsid w:val="0059231C"/>
    <w:rsid w:val="00593B50"/>
    <w:rsid w:val="00595F01"/>
    <w:rsid w:val="005A03DC"/>
    <w:rsid w:val="005A07F0"/>
    <w:rsid w:val="005A09C8"/>
    <w:rsid w:val="005A1354"/>
    <w:rsid w:val="005A39C7"/>
    <w:rsid w:val="005A4F34"/>
    <w:rsid w:val="005A5292"/>
    <w:rsid w:val="005A66D4"/>
    <w:rsid w:val="005B07B2"/>
    <w:rsid w:val="005B15DA"/>
    <w:rsid w:val="005B393C"/>
    <w:rsid w:val="005B4247"/>
    <w:rsid w:val="005B452D"/>
    <w:rsid w:val="005B6725"/>
    <w:rsid w:val="005B6A8D"/>
    <w:rsid w:val="005C0A6C"/>
    <w:rsid w:val="005C1645"/>
    <w:rsid w:val="005C31B5"/>
    <w:rsid w:val="005C31FE"/>
    <w:rsid w:val="005C408E"/>
    <w:rsid w:val="005D2695"/>
    <w:rsid w:val="005D3C72"/>
    <w:rsid w:val="005D68E1"/>
    <w:rsid w:val="005D7A4F"/>
    <w:rsid w:val="005E2216"/>
    <w:rsid w:val="005E3717"/>
    <w:rsid w:val="005E788B"/>
    <w:rsid w:val="005E7E6A"/>
    <w:rsid w:val="005F5CC9"/>
    <w:rsid w:val="006005FE"/>
    <w:rsid w:val="00600E5E"/>
    <w:rsid w:val="00600E77"/>
    <w:rsid w:val="00601F61"/>
    <w:rsid w:val="006020B1"/>
    <w:rsid w:val="0060256E"/>
    <w:rsid w:val="00606365"/>
    <w:rsid w:val="00606772"/>
    <w:rsid w:val="00607077"/>
    <w:rsid w:val="00607B28"/>
    <w:rsid w:val="00610240"/>
    <w:rsid w:val="00611306"/>
    <w:rsid w:val="0061241A"/>
    <w:rsid w:val="006125E8"/>
    <w:rsid w:val="00614C1E"/>
    <w:rsid w:val="006157F9"/>
    <w:rsid w:val="00615845"/>
    <w:rsid w:val="006166E1"/>
    <w:rsid w:val="00617A72"/>
    <w:rsid w:val="0062049E"/>
    <w:rsid w:val="006219D6"/>
    <w:rsid w:val="00623D2D"/>
    <w:rsid w:val="006244A6"/>
    <w:rsid w:val="00624E08"/>
    <w:rsid w:val="006251F8"/>
    <w:rsid w:val="00625AA0"/>
    <w:rsid w:val="00626E5E"/>
    <w:rsid w:val="0063007B"/>
    <w:rsid w:val="006304EE"/>
    <w:rsid w:val="006307B7"/>
    <w:rsid w:val="006313BC"/>
    <w:rsid w:val="00631482"/>
    <w:rsid w:val="006319F6"/>
    <w:rsid w:val="00631A31"/>
    <w:rsid w:val="006326CC"/>
    <w:rsid w:val="0063279B"/>
    <w:rsid w:val="006338CB"/>
    <w:rsid w:val="00633B4A"/>
    <w:rsid w:val="00634D27"/>
    <w:rsid w:val="006355A6"/>
    <w:rsid w:val="00636738"/>
    <w:rsid w:val="006368FF"/>
    <w:rsid w:val="006373C2"/>
    <w:rsid w:val="0064225C"/>
    <w:rsid w:val="006439E6"/>
    <w:rsid w:val="00643B50"/>
    <w:rsid w:val="0064458A"/>
    <w:rsid w:val="00645AC8"/>
    <w:rsid w:val="00645D84"/>
    <w:rsid w:val="00646382"/>
    <w:rsid w:val="0064674A"/>
    <w:rsid w:val="006504FB"/>
    <w:rsid w:val="0065096A"/>
    <w:rsid w:val="00651250"/>
    <w:rsid w:val="00652100"/>
    <w:rsid w:val="006522CD"/>
    <w:rsid w:val="0065382F"/>
    <w:rsid w:val="00654993"/>
    <w:rsid w:val="00654AFA"/>
    <w:rsid w:val="00654E89"/>
    <w:rsid w:val="00655451"/>
    <w:rsid w:val="0065592F"/>
    <w:rsid w:val="0065683C"/>
    <w:rsid w:val="00656ADD"/>
    <w:rsid w:val="00657350"/>
    <w:rsid w:val="006576D5"/>
    <w:rsid w:val="00657C48"/>
    <w:rsid w:val="00660CFB"/>
    <w:rsid w:val="00661E73"/>
    <w:rsid w:val="00666BFB"/>
    <w:rsid w:val="006676D5"/>
    <w:rsid w:val="00670D0B"/>
    <w:rsid w:val="00670DA5"/>
    <w:rsid w:val="00672550"/>
    <w:rsid w:val="006725DF"/>
    <w:rsid w:val="00672849"/>
    <w:rsid w:val="00672B50"/>
    <w:rsid w:val="00673C66"/>
    <w:rsid w:val="00674A75"/>
    <w:rsid w:val="00675250"/>
    <w:rsid w:val="00675DCE"/>
    <w:rsid w:val="00676340"/>
    <w:rsid w:val="006772E8"/>
    <w:rsid w:val="0067773F"/>
    <w:rsid w:val="00677778"/>
    <w:rsid w:val="0068044B"/>
    <w:rsid w:val="00680919"/>
    <w:rsid w:val="006833B9"/>
    <w:rsid w:val="00684F31"/>
    <w:rsid w:val="006851A5"/>
    <w:rsid w:val="00685311"/>
    <w:rsid w:val="006863FD"/>
    <w:rsid w:val="00686CAB"/>
    <w:rsid w:val="006879E0"/>
    <w:rsid w:val="00687EFC"/>
    <w:rsid w:val="00691621"/>
    <w:rsid w:val="0069354A"/>
    <w:rsid w:val="00693C78"/>
    <w:rsid w:val="00694EC6"/>
    <w:rsid w:val="006964A8"/>
    <w:rsid w:val="00696745"/>
    <w:rsid w:val="0069678A"/>
    <w:rsid w:val="00696F11"/>
    <w:rsid w:val="00697A3C"/>
    <w:rsid w:val="006A2043"/>
    <w:rsid w:val="006A230C"/>
    <w:rsid w:val="006A26A0"/>
    <w:rsid w:val="006A2792"/>
    <w:rsid w:val="006A2D4B"/>
    <w:rsid w:val="006A313A"/>
    <w:rsid w:val="006A4179"/>
    <w:rsid w:val="006A44AD"/>
    <w:rsid w:val="006A48F1"/>
    <w:rsid w:val="006B1136"/>
    <w:rsid w:val="006B127C"/>
    <w:rsid w:val="006B2326"/>
    <w:rsid w:val="006B3B24"/>
    <w:rsid w:val="006B44D7"/>
    <w:rsid w:val="006B5D41"/>
    <w:rsid w:val="006C19D4"/>
    <w:rsid w:val="006C2F68"/>
    <w:rsid w:val="006C313B"/>
    <w:rsid w:val="006C367F"/>
    <w:rsid w:val="006C4E9B"/>
    <w:rsid w:val="006C586F"/>
    <w:rsid w:val="006C74FE"/>
    <w:rsid w:val="006D00BA"/>
    <w:rsid w:val="006D1EEF"/>
    <w:rsid w:val="006D2084"/>
    <w:rsid w:val="006D53C1"/>
    <w:rsid w:val="006D57FC"/>
    <w:rsid w:val="006D69C7"/>
    <w:rsid w:val="006D76D1"/>
    <w:rsid w:val="006E0C9C"/>
    <w:rsid w:val="006E18CC"/>
    <w:rsid w:val="006E27B5"/>
    <w:rsid w:val="006E314D"/>
    <w:rsid w:val="006E33E0"/>
    <w:rsid w:val="006E376F"/>
    <w:rsid w:val="006E431C"/>
    <w:rsid w:val="006E4F34"/>
    <w:rsid w:val="006E5EE3"/>
    <w:rsid w:val="006E7AE2"/>
    <w:rsid w:val="006F0D7E"/>
    <w:rsid w:val="006F16FE"/>
    <w:rsid w:val="006F2398"/>
    <w:rsid w:val="006F2E6C"/>
    <w:rsid w:val="006F319B"/>
    <w:rsid w:val="006F35F5"/>
    <w:rsid w:val="006F67FB"/>
    <w:rsid w:val="006F77DB"/>
    <w:rsid w:val="0070083A"/>
    <w:rsid w:val="007022AE"/>
    <w:rsid w:val="007026E7"/>
    <w:rsid w:val="00704213"/>
    <w:rsid w:val="007042A5"/>
    <w:rsid w:val="007061A9"/>
    <w:rsid w:val="00706FBB"/>
    <w:rsid w:val="00706FF3"/>
    <w:rsid w:val="0071018F"/>
    <w:rsid w:val="0071041D"/>
    <w:rsid w:val="007113FF"/>
    <w:rsid w:val="007116DD"/>
    <w:rsid w:val="00712F9B"/>
    <w:rsid w:val="00713593"/>
    <w:rsid w:val="00713950"/>
    <w:rsid w:val="00714ACA"/>
    <w:rsid w:val="00716B53"/>
    <w:rsid w:val="0071749B"/>
    <w:rsid w:val="007213A2"/>
    <w:rsid w:val="0072272D"/>
    <w:rsid w:val="00722A1E"/>
    <w:rsid w:val="00722D5C"/>
    <w:rsid w:val="00722E23"/>
    <w:rsid w:val="00722EB2"/>
    <w:rsid w:val="0072526A"/>
    <w:rsid w:val="00727E56"/>
    <w:rsid w:val="0073357F"/>
    <w:rsid w:val="00733604"/>
    <w:rsid w:val="00733A14"/>
    <w:rsid w:val="0073465A"/>
    <w:rsid w:val="00735224"/>
    <w:rsid w:val="0073607A"/>
    <w:rsid w:val="00736AA9"/>
    <w:rsid w:val="00736B5E"/>
    <w:rsid w:val="007409F1"/>
    <w:rsid w:val="00740B4A"/>
    <w:rsid w:val="0074189B"/>
    <w:rsid w:val="00741F50"/>
    <w:rsid w:val="0074208C"/>
    <w:rsid w:val="0074398E"/>
    <w:rsid w:val="00743C51"/>
    <w:rsid w:val="00744D7E"/>
    <w:rsid w:val="00746CC7"/>
    <w:rsid w:val="007479C6"/>
    <w:rsid w:val="0075013C"/>
    <w:rsid w:val="00750418"/>
    <w:rsid w:val="00750720"/>
    <w:rsid w:val="00750721"/>
    <w:rsid w:val="00750F63"/>
    <w:rsid w:val="0075113F"/>
    <w:rsid w:val="00751901"/>
    <w:rsid w:val="00751D4D"/>
    <w:rsid w:val="0075248A"/>
    <w:rsid w:val="007545E6"/>
    <w:rsid w:val="007547AD"/>
    <w:rsid w:val="00754E5F"/>
    <w:rsid w:val="00754E74"/>
    <w:rsid w:val="007557F2"/>
    <w:rsid w:val="00755F19"/>
    <w:rsid w:val="0076143F"/>
    <w:rsid w:val="00763244"/>
    <w:rsid w:val="00763F2A"/>
    <w:rsid w:val="0076577A"/>
    <w:rsid w:val="007658ED"/>
    <w:rsid w:val="007664E0"/>
    <w:rsid w:val="00767C38"/>
    <w:rsid w:val="007708E6"/>
    <w:rsid w:val="007713D9"/>
    <w:rsid w:val="00772A47"/>
    <w:rsid w:val="00772B2E"/>
    <w:rsid w:val="00774090"/>
    <w:rsid w:val="00774108"/>
    <w:rsid w:val="0077564B"/>
    <w:rsid w:val="007758DE"/>
    <w:rsid w:val="00775B09"/>
    <w:rsid w:val="007769B5"/>
    <w:rsid w:val="007770CB"/>
    <w:rsid w:val="007772E1"/>
    <w:rsid w:val="00777DA5"/>
    <w:rsid w:val="007800DF"/>
    <w:rsid w:val="00780160"/>
    <w:rsid w:val="00780E63"/>
    <w:rsid w:val="007822C5"/>
    <w:rsid w:val="0078290D"/>
    <w:rsid w:val="007837D4"/>
    <w:rsid w:val="00783D74"/>
    <w:rsid w:val="00786D1E"/>
    <w:rsid w:val="007904E2"/>
    <w:rsid w:val="007917C9"/>
    <w:rsid w:val="007919BF"/>
    <w:rsid w:val="0079221C"/>
    <w:rsid w:val="007927E0"/>
    <w:rsid w:val="00794C2F"/>
    <w:rsid w:val="0079525C"/>
    <w:rsid w:val="007960D6"/>
    <w:rsid w:val="00796548"/>
    <w:rsid w:val="00796A5E"/>
    <w:rsid w:val="00797A85"/>
    <w:rsid w:val="00797DD7"/>
    <w:rsid w:val="007A0A6A"/>
    <w:rsid w:val="007A0DBF"/>
    <w:rsid w:val="007A1B9F"/>
    <w:rsid w:val="007A1EE5"/>
    <w:rsid w:val="007A21F2"/>
    <w:rsid w:val="007A3106"/>
    <w:rsid w:val="007A4BA1"/>
    <w:rsid w:val="007A7481"/>
    <w:rsid w:val="007B0993"/>
    <w:rsid w:val="007B0F82"/>
    <w:rsid w:val="007B0F9E"/>
    <w:rsid w:val="007B115D"/>
    <w:rsid w:val="007B16D7"/>
    <w:rsid w:val="007B2195"/>
    <w:rsid w:val="007B237A"/>
    <w:rsid w:val="007B318E"/>
    <w:rsid w:val="007B3EE8"/>
    <w:rsid w:val="007B3F1F"/>
    <w:rsid w:val="007B40E0"/>
    <w:rsid w:val="007B4DFA"/>
    <w:rsid w:val="007B65CC"/>
    <w:rsid w:val="007B6A74"/>
    <w:rsid w:val="007B6BD8"/>
    <w:rsid w:val="007C01A9"/>
    <w:rsid w:val="007C07ED"/>
    <w:rsid w:val="007C0F01"/>
    <w:rsid w:val="007C0F52"/>
    <w:rsid w:val="007C1AF8"/>
    <w:rsid w:val="007C2742"/>
    <w:rsid w:val="007C2A2C"/>
    <w:rsid w:val="007C342D"/>
    <w:rsid w:val="007C39A2"/>
    <w:rsid w:val="007C4838"/>
    <w:rsid w:val="007C6755"/>
    <w:rsid w:val="007C7EF7"/>
    <w:rsid w:val="007D3E79"/>
    <w:rsid w:val="007E0345"/>
    <w:rsid w:val="007E0878"/>
    <w:rsid w:val="007E0BAC"/>
    <w:rsid w:val="007E211E"/>
    <w:rsid w:val="007E356D"/>
    <w:rsid w:val="007E465C"/>
    <w:rsid w:val="007E7369"/>
    <w:rsid w:val="007E7467"/>
    <w:rsid w:val="007E75F4"/>
    <w:rsid w:val="007E7816"/>
    <w:rsid w:val="007F130C"/>
    <w:rsid w:val="007F144B"/>
    <w:rsid w:val="007F1477"/>
    <w:rsid w:val="007F22DC"/>
    <w:rsid w:val="007F436D"/>
    <w:rsid w:val="007F53C7"/>
    <w:rsid w:val="007F6380"/>
    <w:rsid w:val="007F6AF0"/>
    <w:rsid w:val="007F6BFD"/>
    <w:rsid w:val="007F7A7B"/>
    <w:rsid w:val="007F7CF4"/>
    <w:rsid w:val="008008F2"/>
    <w:rsid w:val="00800DB7"/>
    <w:rsid w:val="00801909"/>
    <w:rsid w:val="0080287F"/>
    <w:rsid w:val="008029D2"/>
    <w:rsid w:val="0080484F"/>
    <w:rsid w:val="00804BE8"/>
    <w:rsid w:val="0080602B"/>
    <w:rsid w:val="008069D2"/>
    <w:rsid w:val="00806FE7"/>
    <w:rsid w:val="00807498"/>
    <w:rsid w:val="00807942"/>
    <w:rsid w:val="00807D1D"/>
    <w:rsid w:val="00810591"/>
    <w:rsid w:val="00812D05"/>
    <w:rsid w:val="00813104"/>
    <w:rsid w:val="00813E52"/>
    <w:rsid w:val="008144F3"/>
    <w:rsid w:val="00814A68"/>
    <w:rsid w:val="00814AF2"/>
    <w:rsid w:val="008157F3"/>
    <w:rsid w:val="0081580A"/>
    <w:rsid w:val="00815FAF"/>
    <w:rsid w:val="0081697D"/>
    <w:rsid w:val="00817193"/>
    <w:rsid w:val="00817D67"/>
    <w:rsid w:val="00822848"/>
    <w:rsid w:val="008238FD"/>
    <w:rsid w:val="00823D97"/>
    <w:rsid w:val="008245E8"/>
    <w:rsid w:val="00827DD6"/>
    <w:rsid w:val="008301D5"/>
    <w:rsid w:val="00830266"/>
    <w:rsid w:val="00830D83"/>
    <w:rsid w:val="00831857"/>
    <w:rsid w:val="00831A85"/>
    <w:rsid w:val="008365C5"/>
    <w:rsid w:val="00836C18"/>
    <w:rsid w:val="00840456"/>
    <w:rsid w:val="00840DB5"/>
    <w:rsid w:val="008412BF"/>
    <w:rsid w:val="00841DC1"/>
    <w:rsid w:val="00842719"/>
    <w:rsid w:val="0084369D"/>
    <w:rsid w:val="00843A84"/>
    <w:rsid w:val="008452B7"/>
    <w:rsid w:val="00845ACC"/>
    <w:rsid w:val="0084606F"/>
    <w:rsid w:val="008467FF"/>
    <w:rsid w:val="008504E1"/>
    <w:rsid w:val="00850A50"/>
    <w:rsid w:val="00851F49"/>
    <w:rsid w:val="008525A3"/>
    <w:rsid w:val="0085263C"/>
    <w:rsid w:val="0085432A"/>
    <w:rsid w:val="008548C9"/>
    <w:rsid w:val="00857F5E"/>
    <w:rsid w:val="00861FD6"/>
    <w:rsid w:val="008623FF"/>
    <w:rsid w:val="00862FCF"/>
    <w:rsid w:val="008633B4"/>
    <w:rsid w:val="00863E9F"/>
    <w:rsid w:val="00864616"/>
    <w:rsid w:val="0086584C"/>
    <w:rsid w:val="00865C9F"/>
    <w:rsid w:val="00866125"/>
    <w:rsid w:val="008707E4"/>
    <w:rsid w:val="00871FD4"/>
    <w:rsid w:val="00872A6C"/>
    <w:rsid w:val="008740BD"/>
    <w:rsid w:val="00874263"/>
    <w:rsid w:val="00875F5C"/>
    <w:rsid w:val="00877CFC"/>
    <w:rsid w:val="00880434"/>
    <w:rsid w:val="008806AB"/>
    <w:rsid w:val="00882664"/>
    <w:rsid w:val="00883943"/>
    <w:rsid w:val="00884D1F"/>
    <w:rsid w:val="00885976"/>
    <w:rsid w:val="008859C5"/>
    <w:rsid w:val="00887C8D"/>
    <w:rsid w:val="008919DB"/>
    <w:rsid w:val="00892C09"/>
    <w:rsid w:val="00893E7D"/>
    <w:rsid w:val="0089479C"/>
    <w:rsid w:val="008964FB"/>
    <w:rsid w:val="008A0CB2"/>
    <w:rsid w:val="008A21AC"/>
    <w:rsid w:val="008A51CE"/>
    <w:rsid w:val="008A5347"/>
    <w:rsid w:val="008A6443"/>
    <w:rsid w:val="008B1C9C"/>
    <w:rsid w:val="008B23C1"/>
    <w:rsid w:val="008B25D5"/>
    <w:rsid w:val="008B2771"/>
    <w:rsid w:val="008B2AC3"/>
    <w:rsid w:val="008B2DFB"/>
    <w:rsid w:val="008B3265"/>
    <w:rsid w:val="008B4CAA"/>
    <w:rsid w:val="008B7132"/>
    <w:rsid w:val="008C0B44"/>
    <w:rsid w:val="008C164A"/>
    <w:rsid w:val="008C24C7"/>
    <w:rsid w:val="008C37C4"/>
    <w:rsid w:val="008C4081"/>
    <w:rsid w:val="008C517A"/>
    <w:rsid w:val="008C7404"/>
    <w:rsid w:val="008C7828"/>
    <w:rsid w:val="008C7ECF"/>
    <w:rsid w:val="008D04E5"/>
    <w:rsid w:val="008D0DBF"/>
    <w:rsid w:val="008D0EAD"/>
    <w:rsid w:val="008D24C1"/>
    <w:rsid w:val="008D49D5"/>
    <w:rsid w:val="008D4E51"/>
    <w:rsid w:val="008D5CB4"/>
    <w:rsid w:val="008D63F5"/>
    <w:rsid w:val="008D7306"/>
    <w:rsid w:val="008D7C56"/>
    <w:rsid w:val="008D7EFC"/>
    <w:rsid w:val="008E163E"/>
    <w:rsid w:val="008E1BB6"/>
    <w:rsid w:val="008E21BF"/>
    <w:rsid w:val="008E2345"/>
    <w:rsid w:val="008E4117"/>
    <w:rsid w:val="008E51B6"/>
    <w:rsid w:val="008E7BF3"/>
    <w:rsid w:val="008F04AF"/>
    <w:rsid w:val="008F116B"/>
    <w:rsid w:val="008F2771"/>
    <w:rsid w:val="008F2C1E"/>
    <w:rsid w:val="008F35D2"/>
    <w:rsid w:val="008F3CF6"/>
    <w:rsid w:val="008F570B"/>
    <w:rsid w:val="008F655A"/>
    <w:rsid w:val="008F7D9F"/>
    <w:rsid w:val="00900176"/>
    <w:rsid w:val="009002F7"/>
    <w:rsid w:val="0090079F"/>
    <w:rsid w:val="00903C67"/>
    <w:rsid w:val="00904467"/>
    <w:rsid w:val="00907066"/>
    <w:rsid w:val="009076BE"/>
    <w:rsid w:val="009078C4"/>
    <w:rsid w:val="00907B81"/>
    <w:rsid w:val="00910634"/>
    <w:rsid w:val="00911B18"/>
    <w:rsid w:val="00912776"/>
    <w:rsid w:val="0091318C"/>
    <w:rsid w:val="00913B33"/>
    <w:rsid w:val="009150EB"/>
    <w:rsid w:val="00917E66"/>
    <w:rsid w:val="009220DB"/>
    <w:rsid w:val="00922123"/>
    <w:rsid w:val="00922A11"/>
    <w:rsid w:val="0092304A"/>
    <w:rsid w:val="00923999"/>
    <w:rsid w:val="00923D5D"/>
    <w:rsid w:val="00924BD7"/>
    <w:rsid w:val="0092510C"/>
    <w:rsid w:val="00925BF7"/>
    <w:rsid w:val="00927C16"/>
    <w:rsid w:val="0093009A"/>
    <w:rsid w:val="009315EF"/>
    <w:rsid w:val="0093193C"/>
    <w:rsid w:val="0093246C"/>
    <w:rsid w:val="00933526"/>
    <w:rsid w:val="00933824"/>
    <w:rsid w:val="00934AD6"/>
    <w:rsid w:val="00934C37"/>
    <w:rsid w:val="00934DFE"/>
    <w:rsid w:val="009354CA"/>
    <w:rsid w:val="009356C8"/>
    <w:rsid w:val="009360B2"/>
    <w:rsid w:val="0093786E"/>
    <w:rsid w:val="009404B9"/>
    <w:rsid w:val="00942428"/>
    <w:rsid w:val="00943C91"/>
    <w:rsid w:val="0094607A"/>
    <w:rsid w:val="00946D84"/>
    <w:rsid w:val="00947001"/>
    <w:rsid w:val="009516E1"/>
    <w:rsid w:val="00951CF2"/>
    <w:rsid w:val="0095435C"/>
    <w:rsid w:val="0095555D"/>
    <w:rsid w:val="00955CF5"/>
    <w:rsid w:val="009562A3"/>
    <w:rsid w:val="0095766E"/>
    <w:rsid w:val="00957C30"/>
    <w:rsid w:val="009605BE"/>
    <w:rsid w:val="0096231F"/>
    <w:rsid w:val="00962AF9"/>
    <w:rsid w:val="009633EB"/>
    <w:rsid w:val="00963724"/>
    <w:rsid w:val="00965C50"/>
    <w:rsid w:val="00967129"/>
    <w:rsid w:val="0096765F"/>
    <w:rsid w:val="0097024F"/>
    <w:rsid w:val="009707E2"/>
    <w:rsid w:val="00970C8A"/>
    <w:rsid w:val="0097142A"/>
    <w:rsid w:val="00972038"/>
    <w:rsid w:val="00972F78"/>
    <w:rsid w:val="009742E4"/>
    <w:rsid w:val="009776AC"/>
    <w:rsid w:val="0098042E"/>
    <w:rsid w:val="00981CB0"/>
    <w:rsid w:val="00982054"/>
    <w:rsid w:val="00982BD7"/>
    <w:rsid w:val="00982E8F"/>
    <w:rsid w:val="009833CC"/>
    <w:rsid w:val="00983860"/>
    <w:rsid w:val="00984699"/>
    <w:rsid w:val="009846B5"/>
    <w:rsid w:val="00984F2E"/>
    <w:rsid w:val="0098572B"/>
    <w:rsid w:val="00986E9E"/>
    <w:rsid w:val="0098786B"/>
    <w:rsid w:val="009878B5"/>
    <w:rsid w:val="00991148"/>
    <w:rsid w:val="0099295E"/>
    <w:rsid w:val="00993B3C"/>
    <w:rsid w:val="00994CEB"/>
    <w:rsid w:val="00995B1B"/>
    <w:rsid w:val="00995D80"/>
    <w:rsid w:val="00995F50"/>
    <w:rsid w:val="0099605E"/>
    <w:rsid w:val="009962AE"/>
    <w:rsid w:val="009967CD"/>
    <w:rsid w:val="00997320"/>
    <w:rsid w:val="0099762D"/>
    <w:rsid w:val="00997F53"/>
    <w:rsid w:val="009A18A0"/>
    <w:rsid w:val="009A1FC9"/>
    <w:rsid w:val="009A249A"/>
    <w:rsid w:val="009A3FF9"/>
    <w:rsid w:val="009A4A37"/>
    <w:rsid w:val="009A4C33"/>
    <w:rsid w:val="009A7605"/>
    <w:rsid w:val="009A7DFC"/>
    <w:rsid w:val="009B0239"/>
    <w:rsid w:val="009B02EC"/>
    <w:rsid w:val="009B1038"/>
    <w:rsid w:val="009B126B"/>
    <w:rsid w:val="009B1DF3"/>
    <w:rsid w:val="009B3EAD"/>
    <w:rsid w:val="009B5D51"/>
    <w:rsid w:val="009B7E4B"/>
    <w:rsid w:val="009B7F6A"/>
    <w:rsid w:val="009C09FE"/>
    <w:rsid w:val="009C1C81"/>
    <w:rsid w:val="009C2A98"/>
    <w:rsid w:val="009C4787"/>
    <w:rsid w:val="009C4BB0"/>
    <w:rsid w:val="009C586D"/>
    <w:rsid w:val="009C5CC7"/>
    <w:rsid w:val="009C65EE"/>
    <w:rsid w:val="009D02F7"/>
    <w:rsid w:val="009D10AE"/>
    <w:rsid w:val="009D3002"/>
    <w:rsid w:val="009D4B85"/>
    <w:rsid w:val="009D4CDE"/>
    <w:rsid w:val="009D4D30"/>
    <w:rsid w:val="009D4D4D"/>
    <w:rsid w:val="009D5DD4"/>
    <w:rsid w:val="009D717C"/>
    <w:rsid w:val="009E0B64"/>
    <w:rsid w:val="009E1716"/>
    <w:rsid w:val="009E2AD3"/>
    <w:rsid w:val="009E3B80"/>
    <w:rsid w:val="009F0BA0"/>
    <w:rsid w:val="009F0F7F"/>
    <w:rsid w:val="009F1C4E"/>
    <w:rsid w:val="009F341E"/>
    <w:rsid w:val="009F40A5"/>
    <w:rsid w:val="009F4860"/>
    <w:rsid w:val="009F5BB7"/>
    <w:rsid w:val="009F5C40"/>
    <w:rsid w:val="009F7698"/>
    <w:rsid w:val="00A00743"/>
    <w:rsid w:val="00A00E7B"/>
    <w:rsid w:val="00A00FF6"/>
    <w:rsid w:val="00A0116A"/>
    <w:rsid w:val="00A02369"/>
    <w:rsid w:val="00A02D09"/>
    <w:rsid w:val="00A03337"/>
    <w:rsid w:val="00A036B7"/>
    <w:rsid w:val="00A044E7"/>
    <w:rsid w:val="00A05166"/>
    <w:rsid w:val="00A06AD1"/>
    <w:rsid w:val="00A07517"/>
    <w:rsid w:val="00A11B93"/>
    <w:rsid w:val="00A11FBF"/>
    <w:rsid w:val="00A137E2"/>
    <w:rsid w:val="00A1504D"/>
    <w:rsid w:val="00A1529D"/>
    <w:rsid w:val="00A1576F"/>
    <w:rsid w:val="00A20590"/>
    <w:rsid w:val="00A2099F"/>
    <w:rsid w:val="00A21FB0"/>
    <w:rsid w:val="00A22022"/>
    <w:rsid w:val="00A22C30"/>
    <w:rsid w:val="00A23709"/>
    <w:rsid w:val="00A25AE9"/>
    <w:rsid w:val="00A25B2E"/>
    <w:rsid w:val="00A27929"/>
    <w:rsid w:val="00A31A8A"/>
    <w:rsid w:val="00A31B75"/>
    <w:rsid w:val="00A3262B"/>
    <w:rsid w:val="00A33889"/>
    <w:rsid w:val="00A35127"/>
    <w:rsid w:val="00A35673"/>
    <w:rsid w:val="00A35CC7"/>
    <w:rsid w:val="00A40560"/>
    <w:rsid w:val="00A41DD2"/>
    <w:rsid w:val="00A460D7"/>
    <w:rsid w:val="00A50386"/>
    <w:rsid w:val="00A5105F"/>
    <w:rsid w:val="00A51741"/>
    <w:rsid w:val="00A53077"/>
    <w:rsid w:val="00A54B3D"/>
    <w:rsid w:val="00A550AE"/>
    <w:rsid w:val="00A5557E"/>
    <w:rsid w:val="00A5620F"/>
    <w:rsid w:val="00A563B3"/>
    <w:rsid w:val="00A569DC"/>
    <w:rsid w:val="00A56D59"/>
    <w:rsid w:val="00A56E46"/>
    <w:rsid w:val="00A609FC"/>
    <w:rsid w:val="00A61AAD"/>
    <w:rsid w:val="00A625D4"/>
    <w:rsid w:val="00A64CB6"/>
    <w:rsid w:val="00A64F82"/>
    <w:rsid w:val="00A65144"/>
    <w:rsid w:val="00A652DF"/>
    <w:rsid w:val="00A6633B"/>
    <w:rsid w:val="00A66564"/>
    <w:rsid w:val="00A66AF9"/>
    <w:rsid w:val="00A67247"/>
    <w:rsid w:val="00A70338"/>
    <w:rsid w:val="00A715A1"/>
    <w:rsid w:val="00A7260A"/>
    <w:rsid w:val="00A737B5"/>
    <w:rsid w:val="00A73B27"/>
    <w:rsid w:val="00A74787"/>
    <w:rsid w:val="00A76D1A"/>
    <w:rsid w:val="00A76DD6"/>
    <w:rsid w:val="00A77B46"/>
    <w:rsid w:val="00A806F4"/>
    <w:rsid w:val="00A821EB"/>
    <w:rsid w:val="00A82481"/>
    <w:rsid w:val="00A82695"/>
    <w:rsid w:val="00A82E91"/>
    <w:rsid w:val="00A85023"/>
    <w:rsid w:val="00A859B4"/>
    <w:rsid w:val="00A871D6"/>
    <w:rsid w:val="00A9082D"/>
    <w:rsid w:val="00A913DB"/>
    <w:rsid w:val="00A942D0"/>
    <w:rsid w:val="00A9462F"/>
    <w:rsid w:val="00A950C9"/>
    <w:rsid w:val="00A959BC"/>
    <w:rsid w:val="00A971AE"/>
    <w:rsid w:val="00AA0554"/>
    <w:rsid w:val="00AA0F04"/>
    <w:rsid w:val="00AA2AB8"/>
    <w:rsid w:val="00AA2D2B"/>
    <w:rsid w:val="00AA336C"/>
    <w:rsid w:val="00AA45B5"/>
    <w:rsid w:val="00AA4931"/>
    <w:rsid w:val="00AA4DD2"/>
    <w:rsid w:val="00AA66A4"/>
    <w:rsid w:val="00AA6727"/>
    <w:rsid w:val="00AB2667"/>
    <w:rsid w:val="00AB27CE"/>
    <w:rsid w:val="00AB27F4"/>
    <w:rsid w:val="00AB4672"/>
    <w:rsid w:val="00AB4724"/>
    <w:rsid w:val="00AB50E5"/>
    <w:rsid w:val="00AB739E"/>
    <w:rsid w:val="00AB75A2"/>
    <w:rsid w:val="00AC0A0A"/>
    <w:rsid w:val="00AC1815"/>
    <w:rsid w:val="00AC25D2"/>
    <w:rsid w:val="00AC2DAB"/>
    <w:rsid w:val="00AC5077"/>
    <w:rsid w:val="00AC5537"/>
    <w:rsid w:val="00AC651F"/>
    <w:rsid w:val="00AC6E63"/>
    <w:rsid w:val="00AD02D8"/>
    <w:rsid w:val="00AD0321"/>
    <w:rsid w:val="00AD124E"/>
    <w:rsid w:val="00AD1454"/>
    <w:rsid w:val="00AD2530"/>
    <w:rsid w:val="00AD2794"/>
    <w:rsid w:val="00AD38D3"/>
    <w:rsid w:val="00AD3E34"/>
    <w:rsid w:val="00AD48B6"/>
    <w:rsid w:val="00AD51D6"/>
    <w:rsid w:val="00AD686F"/>
    <w:rsid w:val="00AD787E"/>
    <w:rsid w:val="00AE0685"/>
    <w:rsid w:val="00AE0916"/>
    <w:rsid w:val="00AE29EF"/>
    <w:rsid w:val="00AE32F5"/>
    <w:rsid w:val="00AE4376"/>
    <w:rsid w:val="00AE4693"/>
    <w:rsid w:val="00AE4946"/>
    <w:rsid w:val="00AE4D22"/>
    <w:rsid w:val="00AE4F71"/>
    <w:rsid w:val="00AE5041"/>
    <w:rsid w:val="00AE5241"/>
    <w:rsid w:val="00AE5B5B"/>
    <w:rsid w:val="00AE63BD"/>
    <w:rsid w:val="00AE6998"/>
    <w:rsid w:val="00AE78B8"/>
    <w:rsid w:val="00AF01CF"/>
    <w:rsid w:val="00AF03D6"/>
    <w:rsid w:val="00AF0AA8"/>
    <w:rsid w:val="00AF0C65"/>
    <w:rsid w:val="00AF2C4D"/>
    <w:rsid w:val="00AF30FB"/>
    <w:rsid w:val="00AF33E4"/>
    <w:rsid w:val="00AF3557"/>
    <w:rsid w:val="00AF3EE2"/>
    <w:rsid w:val="00AF43D8"/>
    <w:rsid w:val="00AF52AF"/>
    <w:rsid w:val="00AF5CEC"/>
    <w:rsid w:val="00AF6C68"/>
    <w:rsid w:val="00B000A3"/>
    <w:rsid w:val="00B00489"/>
    <w:rsid w:val="00B00CBE"/>
    <w:rsid w:val="00B04553"/>
    <w:rsid w:val="00B06106"/>
    <w:rsid w:val="00B07503"/>
    <w:rsid w:val="00B07505"/>
    <w:rsid w:val="00B079F3"/>
    <w:rsid w:val="00B11EDA"/>
    <w:rsid w:val="00B141CE"/>
    <w:rsid w:val="00B14D31"/>
    <w:rsid w:val="00B151BA"/>
    <w:rsid w:val="00B15617"/>
    <w:rsid w:val="00B15906"/>
    <w:rsid w:val="00B15BCB"/>
    <w:rsid w:val="00B20B42"/>
    <w:rsid w:val="00B21147"/>
    <w:rsid w:val="00B2138B"/>
    <w:rsid w:val="00B2169C"/>
    <w:rsid w:val="00B2178F"/>
    <w:rsid w:val="00B23822"/>
    <w:rsid w:val="00B23C5D"/>
    <w:rsid w:val="00B256E9"/>
    <w:rsid w:val="00B2747C"/>
    <w:rsid w:val="00B2766A"/>
    <w:rsid w:val="00B3148E"/>
    <w:rsid w:val="00B31F8B"/>
    <w:rsid w:val="00B32607"/>
    <w:rsid w:val="00B3407E"/>
    <w:rsid w:val="00B4050C"/>
    <w:rsid w:val="00B40647"/>
    <w:rsid w:val="00B40947"/>
    <w:rsid w:val="00B41EB0"/>
    <w:rsid w:val="00B4496C"/>
    <w:rsid w:val="00B44A1E"/>
    <w:rsid w:val="00B50BDC"/>
    <w:rsid w:val="00B521BF"/>
    <w:rsid w:val="00B52854"/>
    <w:rsid w:val="00B534D1"/>
    <w:rsid w:val="00B54158"/>
    <w:rsid w:val="00B556FA"/>
    <w:rsid w:val="00B613EA"/>
    <w:rsid w:val="00B62D06"/>
    <w:rsid w:val="00B658B8"/>
    <w:rsid w:val="00B65E7F"/>
    <w:rsid w:val="00B66BA5"/>
    <w:rsid w:val="00B674FD"/>
    <w:rsid w:val="00B6750D"/>
    <w:rsid w:val="00B702B2"/>
    <w:rsid w:val="00B70E47"/>
    <w:rsid w:val="00B71EF9"/>
    <w:rsid w:val="00B71F57"/>
    <w:rsid w:val="00B7410C"/>
    <w:rsid w:val="00B750F6"/>
    <w:rsid w:val="00B75A83"/>
    <w:rsid w:val="00B7656B"/>
    <w:rsid w:val="00B802D4"/>
    <w:rsid w:val="00B82295"/>
    <w:rsid w:val="00B83896"/>
    <w:rsid w:val="00B83A8F"/>
    <w:rsid w:val="00B8409B"/>
    <w:rsid w:val="00B8452A"/>
    <w:rsid w:val="00B85074"/>
    <w:rsid w:val="00B86931"/>
    <w:rsid w:val="00B86E5A"/>
    <w:rsid w:val="00B87299"/>
    <w:rsid w:val="00B87AB5"/>
    <w:rsid w:val="00B922E7"/>
    <w:rsid w:val="00B925AC"/>
    <w:rsid w:val="00B93821"/>
    <w:rsid w:val="00B94F48"/>
    <w:rsid w:val="00B95008"/>
    <w:rsid w:val="00B976C0"/>
    <w:rsid w:val="00BA2015"/>
    <w:rsid w:val="00BA25EE"/>
    <w:rsid w:val="00BA34CF"/>
    <w:rsid w:val="00BA49DE"/>
    <w:rsid w:val="00BA4A07"/>
    <w:rsid w:val="00BA5ACC"/>
    <w:rsid w:val="00BA699A"/>
    <w:rsid w:val="00BB1300"/>
    <w:rsid w:val="00BB159E"/>
    <w:rsid w:val="00BB4006"/>
    <w:rsid w:val="00BB514F"/>
    <w:rsid w:val="00BB549B"/>
    <w:rsid w:val="00BB699F"/>
    <w:rsid w:val="00BB7090"/>
    <w:rsid w:val="00BC178D"/>
    <w:rsid w:val="00BC21CC"/>
    <w:rsid w:val="00BC5B1A"/>
    <w:rsid w:val="00BD0527"/>
    <w:rsid w:val="00BD245D"/>
    <w:rsid w:val="00BD4892"/>
    <w:rsid w:val="00BD605E"/>
    <w:rsid w:val="00BD6F8C"/>
    <w:rsid w:val="00BD70E6"/>
    <w:rsid w:val="00BD7373"/>
    <w:rsid w:val="00BD7BA8"/>
    <w:rsid w:val="00BD7F3C"/>
    <w:rsid w:val="00BE053E"/>
    <w:rsid w:val="00BE45D5"/>
    <w:rsid w:val="00BF264C"/>
    <w:rsid w:val="00BF2BD9"/>
    <w:rsid w:val="00BF347B"/>
    <w:rsid w:val="00BF3F2B"/>
    <w:rsid w:val="00BF4D6E"/>
    <w:rsid w:val="00BF5145"/>
    <w:rsid w:val="00BF5538"/>
    <w:rsid w:val="00C003B5"/>
    <w:rsid w:val="00C00978"/>
    <w:rsid w:val="00C00A62"/>
    <w:rsid w:val="00C045F8"/>
    <w:rsid w:val="00C07A46"/>
    <w:rsid w:val="00C1254D"/>
    <w:rsid w:val="00C13D49"/>
    <w:rsid w:val="00C1464F"/>
    <w:rsid w:val="00C148AA"/>
    <w:rsid w:val="00C16279"/>
    <w:rsid w:val="00C16336"/>
    <w:rsid w:val="00C20E73"/>
    <w:rsid w:val="00C22302"/>
    <w:rsid w:val="00C22CA3"/>
    <w:rsid w:val="00C25294"/>
    <w:rsid w:val="00C2640B"/>
    <w:rsid w:val="00C269AA"/>
    <w:rsid w:val="00C27209"/>
    <w:rsid w:val="00C27399"/>
    <w:rsid w:val="00C27EAF"/>
    <w:rsid w:val="00C30415"/>
    <w:rsid w:val="00C3296C"/>
    <w:rsid w:val="00C3448D"/>
    <w:rsid w:val="00C36CA0"/>
    <w:rsid w:val="00C4010D"/>
    <w:rsid w:val="00C4132E"/>
    <w:rsid w:val="00C426E1"/>
    <w:rsid w:val="00C4302E"/>
    <w:rsid w:val="00C439B1"/>
    <w:rsid w:val="00C43B15"/>
    <w:rsid w:val="00C43D33"/>
    <w:rsid w:val="00C441C4"/>
    <w:rsid w:val="00C451F4"/>
    <w:rsid w:val="00C460CC"/>
    <w:rsid w:val="00C469FC"/>
    <w:rsid w:val="00C47062"/>
    <w:rsid w:val="00C47AC8"/>
    <w:rsid w:val="00C50C07"/>
    <w:rsid w:val="00C51133"/>
    <w:rsid w:val="00C520BD"/>
    <w:rsid w:val="00C54FDE"/>
    <w:rsid w:val="00C56367"/>
    <w:rsid w:val="00C571DA"/>
    <w:rsid w:val="00C60CCF"/>
    <w:rsid w:val="00C614E3"/>
    <w:rsid w:val="00C62A3A"/>
    <w:rsid w:val="00C62FBF"/>
    <w:rsid w:val="00C6337D"/>
    <w:rsid w:val="00C6341E"/>
    <w:rsid w:val="00C648E7"/>
    <w:rsid w:val="00C658EE"/>
    <w:rsid w:val="00C70884"/>
    <w:rsid w:val="00C70CC2"/>
    <w:rsid w:val="00C70CFC"/>
    <w:rsid w:val="00C71CD4"/>
    <w:rsid w:val="00C72A11"/>
    <w:rsid w:val="00C75577"/>
    <w:rsid w:val="00C768D1"/>
    <w:rsid w:val="00C777F5"/>
    <w:rsid w:val="00C77BF0"/>
    <w:rsid w:val="00C77E89"/>
    <w:rsid w:val="00C77F5C"/>
    <w:rsid w:val="00C80B80"/>
    <w:rsid w:val="00C8201A"/>
    <w:rsid w:val="00C8201C"/>
    <w:rsid w:val="00C8294A"/>
    <w:rsid w:val="00C82F43"/>
    <w:rsid w:val="00C83ED3"/>
    <w:rsid w:val="00C83FB1"/>
    <w:rsid w:val="00C8766C"/>
    <w:rsid w:val="00C879CB"/>
    <w:rsid w:val="00C87B0B"/>
    <w:rsid w:val="00C92485"/>
    <w:rsid w:val="00C94D0D"/>
    <w:rsid w:val="00C95B97"/>
    <w:rsid w:val="00C95D51"/>
    <w:rsid w:val="00C97C5C"/>
    <w:rsid w:val="00CA06CF"/>
    <w:rsid w:val="00CA0835"/>
    <w:rsid w:val="00CA0873"/>
    <w:rsid w:val="00CA13D7"/>
    <w:rsid w:val="00CA143C"/>
    <w:rsid w:val="00CA1784"/>
    <w:rsid w:val="00CA1D02"/>
    <w:rsid w:val="00CA24E9"/>
    <w:rsid w:val="00CA3012"/>
    <w:rsid w:val="00CA32F2"/>
    <w:rsid w:val="00CA3C9C"/>
    <w:rsid w:val="00CA4C04"/>
    <w:rsid w:val="00CA4CE1"/>
    <w:rsid w:val="00CA4FA3"/>
    <w:rsid w:val="00CA502C"/>
    <w:rsid w:val="00CA5D5D"/>
    <w:rsid w:val="00CA74E9"/>
    <w:rsid w:val="00CA7BFF"/>
    <w:rsid w:val="00CA7DCC"/>
    <w:rsid w:val="00CA7F57"/>
    <w:rsid w:val="00CB0AF7"/>
    <w:rsid w:val="00CB19E9"/>
    <w:rsid w:val="00CB1F5B"/>
    <w:rsid w:val="00CB2BC1"/>
    <w:rsid w:val="00CB37DB"/>
    <w:rsid w:val="00CB7703"/>
    <w:rsid w:val="00CC1559"/>
    <w:rsid w:val="00CC288A"/>
    <w:rsid w:val="00CC3AA6"/>
    <w:rsid w:val="00CC3DAE"/>
    <w:rsid w:val="00CC52C7"/>
    <w:rsid w:val="00CC58CD"/>
    <w:rsid w:val="00CC60BC"/>
    <w:rsid w:val="00CD091B"/>
    <w:rsid w:val="00CD172C"/>
    <w:rsid w:val="00CD2559"/>
    <w:rsid w:val="00CD27AC"/>
    <w:rsid w:val="00CD3FCB"/>
    <w:rsid w:val="00CD423C"/>
    <w:rsid w:val="00CD45D3"/>
    <w:rsid w:val="00CD590C"/>
    <w:rsid w:val="00CD5CAF"/>
    <w:rsid w:val="00CD6383"/>
    <w:rsid w:val="00CD7065"/>
    <w:rsid w:val="00CD7C09"/>
    <w:rsid w:val="00CE0D1F"/>
    <w:rsid w:val="00CE105C"/>
    <w:rsid w:val="00CE1EA0"/>
    <w:rsid w:val="00CE23AF"/>
    <w:rsid w:val="00CE2509"/>
    <w:rsid w:val="00CE280E"/>
    <w:rsid w:val="00CE3D97"/>
    <w:rsid w:val="00CE44D8"/>
    <w:rsid w:val="00CE480C"/>
    <w:rsid w:val="00CE6089"/>
    <w:rsid w:val="00CE63AD"/>
    <w:rsid w:val="00CE724A"/>
    <w:rsid w:val="00CE7A75"/>
    <w:rsid w:val="00CF019D"/>
    <w:rsid w:val="00CF0D73"/>
    <w:rsid w:val="00CF0EAB"/>
    <w:rsid w:val="00CF0FE7"/>
    <w:rsid w:val="00CF1B3C"/>
    <w:rsid w:val="00CF4B09"/>
    <w:rsid w:val="00CF5449"/>
    <w:rsid w:val="00CF5DA4"/>
    <w:rsid w:val="00CF6D8C"/>
    <w:rsid w:val="00CF7B20"/>
    <w:rsid w:val="00D011E3"/>
    <w:rsid w:val="00D02592"/>
    <w:rsid w:val="00D03923"/>
    <w:rsid w:val="00D03E06"/>
    <w:rsid w:val="00D062F3"/>
    <w:rsid w:val="00D06B40"/>
    <w:rsid w:val="00D06CA3"/>
    <w:rsid w:val="00D11CDA"/>
    <w:rsid w:val="00D12C1E"/>
    <w:rsid w:val="00D155ED"/>
    <w:rsid w:val="00D15680"/>
    <w:rsid w:val="00D177C4"/>
    <w:rsid w:val="00D17EE0"/>
    <w:rsid w:val="00D20F1E"/>
    <w:rsid w:val="00D21515"/>
    <w:rsid w:val="00D2166A"/>
    <w:rsid w:val="00D224B2"/>
    <w:rsid w:val="00D2294F"/>
    <w:rsid w:val="00D2427D"/>
    <w:rsid w:val="00D26336"/>
    <w:rsid w:val="00D264EE"/>
    <w:rsid w:val="00D26C13"/>
    <w:rsid w:val="00D27F10"/>
    <w:rsid w:val="00D303E4"/>
    <w:rsid w:val="00D31355"/>
    <w:rsid w:val="00D31395"/>
    <w:rsid w:val="00D31610"/>
    <w:rsid w:val="00D32728"/>
    <w:rsid w:val="00D334D2"/>
    <w:rsid w:val="00D33F2F"/>
    <w:rsid w:val="00D343CF"/>
    <w:rsid w:val="00D36CA6"/>
    <w:rsid w:val="00D36D27"/>
    <w:rsid w:val="00D36D67"/>
    <w:rsid w:val="00D37172"/>
    <w:rsid w:val="00D40ABD"/>
    <w:rsid w:val="00D40C4F"/>
    <w:rsid w:val="00D41CBA"/>
    <w:rsid w:val="00D42431"/>
    <w:rsid w:val="00D43523"/>
    <w:rsid w:val="00D455A3"/>
    <w:rsid w:val="00D45DB7"/>
    <w:rsid w:val="00D46827"/>
    <w:rsid w:val="00D4777C"/>
    <w:rsid w:val="00D477C0"/>
    <w:rsid w:val="00D478C8"/>
    <w:rsid w:val="00D53979"/>
    <w:rsid w:val="00D53F5B"/>
    <w:rsid w:val="00D5408B"/>
    <w:rsid w:val="00D54E7E"/>
    <w:rsid w:val="00D5537F"/>
    <w:rsid w:val="00D555A5"/>
    <w:rsid w:val="00D5699F"/>
    <w:rsid w:val="00D569E6"/>
    <w:rsid w:val="00D56BB4"/>
    <w:rsid w:val="00D60856"/>
    <w:rsid w:val="00D61265"/>
    <w:rsid w:val="00D62475"/>
    <w:rsid w:val="00D6312B"/>
    <w:rsid w:val="00D640A9"/>
    <w:rsid w:val="00D65E30"/>
    <w:rsid w:val="00D667DB"/>
    <w:rsid w:val="00D668B9"/>
    <w:rsid w:val="00D66D63"/>
    <w:rsid w:val="00D67028"/>
    <w:rsid w:val="00D70C34"/>
    <w:rsid w:val="00D713BA"/>
    <w:rsid w:val="00D71882"/>
    <w:rsid w:val="00D72BC7"/>
    <w:rsid w:val="00D7385A"/>
    <w:rsid w:val="00D74628"/>
    <w:rsid w:val="00D761C2"/>
    <w:rsid w:val="00D76E3E"/>
    <w:rsid w:val="00D7742F"/>
    <w:rsid w:val="00D80643"/>
    <w:rsid w:val="00D80B2A"/>
    <w:rsid w:val="00D81D6E"/>
    <w:rsid w:val="00D82F20"/>
    <w:rsid w:val="00D831DF"/>
    <w:rsid w:val="00D836A2"/>
    <w:rsid w:val="00D85384"/>
    <w:rsid w:val="00D853FB"/>
    <w:rsid w:val="00D859D4"/>
    <w:rsid w:val="00D901A8"/>
    <w:rsid w:val="00D9064C"/>
    <w:rsid w:val="00D925BE"/>
    <w:rsid w:val="00D97AA9"/>
    <w:rsid w:val="00DA01B8"/>
    <w:rsid w:val="00DA01FC"/>
    <w:rsid w:val="00DA268E"/>
    <w:rsid w:val="00DA26C2"/>
    <w:rsid w:val="00DA3C83"/>
    <w:rsid w:val="00DA42D9"/>
    <w:rsid w:val="00DA70EA"/>
    <w:rsid w:val="00DA797E"/>
    <w:rsid w:val="00DB211F"/>
    <w:rsid w:val="00DB2199"/>
    <w:rsid w:val="00DB2CE7"/>
    <w:rsid w:val="00DC1331"/>
    <w:rsid w:val="00DC23DA"/>
    <w:rsid w:val="00DC4498"/>
    <w:rsid w:val="00DC77D6"/>
    <w:rsid w:val="00DC78DE"/>
    <w:rsid w:val="00DD02DA"/>
    <w:rsid w:val="00DD05BB"/>
    <w:rsid w:val="00DD253C"/>
    <w:rsid w:val="00DD29DC"/>
    <w:rsid w:val="00DD3826"/>
    <w:rsid w:val="00DD3B9D"/>
    <w:rsid w:val="00DD413D"/>
    <w:rsid w:val="00DD4445"/>
    <w:rsid w:val="00DD47B1"/>
    <w:rsid w:val="00DD4D23"/>
    <w:rsid w:val="00DD52B2"/>
    <w:rsid w:val="00DD52E9"/>
    <w:rsid w:val="00DD5B80"/>
    <w:rsid w:val="00DD5C9A"/>
    <w:rsid w:val="00DD6087"/>
    <w:rsid w:val="00DD66D3"/>
    <w:rsid w:val="00DD6996"/>
    <w:rsid w:val="00DD7739"/>
    <w:rsid w:val="00DE09F8"/>
    <w:rsid w:val="00DE1427"/>
    <w:rsid w:val="00DE32BC"/>
    <w:rsid w:val="00DE55CB"/>
    <w:rsid w:val="00DE6770"/>
    <w:rsid w:val="00DF03D1"/>
    <w:rsid w:val="00DF043C"/>
    <w:rsid w:val="00DF2752"/>
    <w:rsid w:val="00DF2AE4"/>
    <w:rsid w:val="00DF404E"/>
    <w:rsid w:val="00DF4A87"/>
    <w:rsid w:val="00DF4BEB"/>
    <w:rsid w:val="00DF5932"/>
    <w:rsid w:val="00DF5F97"/>
    <w:rsid w:val="00E01931"/>
    <w:rsid w:val="00E025A7"/>
    <w:rsid w:val="00E073A4"/>
    <w:rsid w:val="00E10643"/>
    <w:rsid w:val="00E116BE"/>
    <w:rsid w:val="00E11ACD"/>
    <w:rsid w:val="00E11C88"/>
    <w:rsid w:val="00E127C4"/>
    <w:rsid w:val="00E130EB"/>
    <w:rsid w:val="00E145A9"/>
    <w:rsid w:val="00E151D7"/>
    <w:rsid w:val="00E15373"/>
    <w:rsid w:val="00E153ED"/>
    <w:rsid w:val="00E170A0"/>
    <w:rsid w:val="00E178B5"/>
    <w:rsid w:val="00E17F85"/>
    <w:rsid w:val="00E22711"/>
    <w:rsid w:val="00E227D1"/>
    <w:rsid w:val="00E22BC4"/>
    <w:rsid w:val="00E22BD0"/>
    <w:rsid w:val="00E2303B"/>
    <w:rsid w:val="00E25512"/>
    <w:rsid w:val="00E2582D"/>
    <w:rsid w:val="00E26426"/>
    <w:rsid w:val="00E30B12"/>
    <w:rsid w:val="00E31771"/>
    <w:rsid w:val="00E31879"/>
    <w:rsid w:val="00E31A89"/>
    <w:rsid w:val="00E321DF"/>
    <w:rsid w:val="00E32D0F"/>
    <w:rsid w:val="00E34863"/>
    <w:rsid w:val="00E348E3"/>
    <w:rsid w:val="00E3584C"/>
    <w:rsid w:val="00E35B48"/>
    <w:rsid w:val="00E36C6D"/>
    <w:rsid w:val="00E376F5"/>
    <w:rsid w:val="00E37CA5"/>
    <w:rsid w:val="00E37CAA"/>
    <w:rsid w:val="00E40290"/>
    <w:rsid w:val="00E40D27"/>
    <w:rsid w:val="00E41970"/>
    <w:rsid w:val="00E42442"/>
    <w:rsid w:val="00E42700"/>
    <w:rsid w:val="00E42CD2"/>
    <w:rsid w:val="00E43468"/>
    <w:rsid w:val="00E43968"/>
    <w:rsid w:val="00E446F1"/>
    <w:rsid w:val="00E44A79"/>
    <w:rsid w:val="00E46232"/>
    <w:rsid w:val="00E46959"/>
    <w:rsid w:val="00E47E51"/>
    <w:rsid w:val="00E52007"/>
    <w:rsid w:val="00E5255F"/>
    <w:rsid w:val="00E53C55"/>
    <w:rsid w:val="00E53C6D"/>
    <w:rsid w:val="00E54B56"/>
    <w:rsid w:val="00E55660"/>
    <w:rsid w:val="00E5566F"/>
    <w:rsid w:val="00E55E73"/>
    <w:rsid w:val="00E56DA1"/>
    <w:rsid w:val="00E609A1"/>
    <w:rsid w:val="00E610F9"/>
    <w:rsid w:val="00E62225"/>
    <w:rsid w:val="00E6240F"/>
    <w:rsid w:val="00E624AF"/>
    <w:rsid w:val="00E62AFA"/>
    <w:rsid w:val="00E64034"/>
    <w:rsid w:val="00E642D8"/>
    <w:rsid w:val="00E645A8"/>
    <w:rsid w:val="00E64F64"/>
    <w:rsid w:val="00E664C9"/>
    <w:rsid w:val="00E67CF4"/>
    <w:rsid w:val="00E72310"/>
    <w:rsid w:val="00E7321D"/>
    <w:rsid w:val="00E73CE6"/>
    <w:rsid w:val="00E76242"/>
    <w:rsid w:val="00E76381"/>
    <w:rsid w:val="00E77DEE"/>
    <w:rsid w:val="00E80284"/>
    <w:rsid w:val="00E80A6F"/>
    <w:rsid w:val="00E80AC1"/>
    <w:rsid w:val="00E80F3E"/>
    <w:rsid w:val="00E81D9E"/>
    <w:rsid w:val="00E81F94"/>
    <w:rsid w:val="00E82A4E"/>
    <w:rsid w:val="00E83060"/>
    <w:rsid w:val="00E8329A"/>
    <w:rsid w:val="00E838DD"/>
    <w:rsid w:val="00E85236"/>
    <w:rsid w:val="00E86215"/>
    <w:rsid w:val="00E8628E"/>
    <w:rsid w:val="00E86D33"/>
    <w:rsid w:val="00E87D46"/>
    <w:rsid w:val="00E87E60"/>
    <w:rsid w:val="00E91191"/>
    <w:rsid w:val="00E94370"/>
    <w:rsid w:val="00E94DD0"/>
    <w:rsid w:val="00E973E1"/>
    <w:rsid w:val="00E97A5E"/>
    <w:rsid w:val="00E97D77"/>
    <w:rsid w:val="00EA022C"/>
    <w:rsid w:val="00EA16D1"/>
    <w:rsid w:val="00EA254C"/>
    <w:rsid w:val="00EA3ABF"/>
    <w:rsid w:val="00EA3D79"/>
    <w:rsid w:val="00EA499E"/>
    <w:rsid w:val="00EA4C97"/>
    <w:rsid w:val="00EA5DBC"/>
    <w:rsid w:val="00EA6EF3"/>
    <w:rsid w:val="00EB0143"/>
    <w:rsid w:val="00EB0C7D"/>
    <w:rsid w:val="00EB294A"/>
    <w:rsid w:val="00EB2B69"/>
    <w:rsid w:val="00EB3285"/>
    <w:rsid w:val="00EB4790"/>
    <w:rsid w:val="00EB4B2F"/>
    <w:rsid w:val="00EB4F12"/>
    <w:rsid w:val="00EB6550"/>
    <w:rsid w:val="00EC017A"/>
    <w:rsid w:val="00EC09D1"/>
    <w:rsid w:val="00EC0BE0"/>
    <w:rsid w:val="00EC2C52"/>
    <w:rsid w:val="00EC2D4C"/>
    <w:rsid w:val="00EC3F45"/>
    <w:rsid w:val="00EC4197"/>
    <w:rsid w:val="00EC41FB"/>
    <w:rsid w:val="00EC42C6"/>
    <w:rsid w:val="00EC4C07"/>
    <w:rsid w:val="00EC4D4F"/>
    <w:rsid w:val="00EC5268"/>
    <w:rsid w:val="00EC7412"/>
    <w:rsid w:val="00EC7786"/>
    <w:rsid w:val="00ED1C3C"/>
    <w:rsid w:val="00ED28C4"/>
    <w:rsid w:val="00ED415B"/>
    <w:rsid w:val="00ED4D1D"/>
    <w:rsid w:val="00ED5348"/>
    <w:rsid w:val="00ED5986"/>
    <w:rsid w:val="00ED611A"/>
    <w:rsid w:val="00ED6CBF"/>
    <w:rsid w:val="00EE096E"/>
    <w:rsid w:val="00EE19DB"/>
    <w:rsid w:val="00EE1E0F"/>
    <w:rsid w:val="00EE29E7"/>
    <w:rsid w:val="00EE3171"/>
    <w:rsid w:val="00EE31CC"/>
    <w:rsid w:val="00EE3F9F"/>
    <w:rsid w:val="00EE40D6"/>
    <w:rsid w:val="00EE4327"/>
    <w:rsid w:val="00EE52F1"/>
    <w:rsid w:val="00EE57DA"/>
    <w:rsid w:val="00EE5974"/>
    <w:rsid w:val="00EE6086"/>
    <w:rsid w:val="00EE63F2"/>
    <w:rsid w:val="00EE78B4"/>
    <w:rsid w:val="00EE7E5C"/>
    <w:rsid w:val="00EF059B"/>
    <w:rsid w:val="00EF1223"/>
    <w:rsid w:val="00EF1C1C"/>
    <w:rsid w:val="00EF2403"/>
    <w:rsid w:val="00EF29AA"/>
    <w:rsid w:val="00EF2DFA"/>
    <w:rsid w:val="00EF374F"/>
    <w:rsid w:val="00EF42D4"/>
    <w:rsid w:val="00EF4B84"/>
    <w:rsid w:val="00EF6EF0"/>
    <w:rsid w:val="00EF7250"/>
    <w:rsid w:val="00EF7AB1"/>
    <w:rsid w:val="00F01B1D"/>
    <w:rsid w:val="00F03C59"/>
    <w:rsid w:val="00F058F3"/>
    <w:rsid w:val="00F05EC8"/>
    <w:rsid w:val="00F06445"/>
    <w:rsid w:val="00F1076C"/>
    <w:rsid w:val="00F107DE"/>
    <w:rsid w:val="00F11210"/>
    <w:rsid w:val="00F1236B"/>
    <w:rsid w:val="00F13982"/>
    <w:rsid w:val="00F14B19"/>
    <w:rsid w:val="00F1544D"/>
    <w:rsid w:val="00F15713"/>
    <w:rsid w:val="00F1591D"/>
    <w:rsid w:val="00F17013"/>
    <w:rsid w:val="00F1763A"/>
    <w:rsid w:val="00F21885"/>
    <w:rsid w:val="00F2287B"/>
    <w:rsid w:val="00F2326D"/>
    <w:rsid w:val="00F23883"/>
    <w:rsid w:val="00F243C3"/>
    <w:rsid w:val="00F25000"/>
    <w:rsid w:val="00F2651B"/>
    <w:rsid w:val="00F26E0C"/>
    <w:rsid w:val="00F300C6"/>
    <w:rsid w:val="00F3045D"/>
    <w:rsid w:val="00F30B4B"/>
    <w:rsid w:val="00F33E6B"/>
    <w:rsid w:val="00F33F61"/>
    <w:rsid w:val="00F355D1"/>
    <w:rsid w:val="00F3728E"/>
    <w:rsid w:val="00F37D42"/>
    <w:rsid w:val="00F401F9"/>
    <w:rsid w:val="00F40CFB"/>
    <w:rsid w:val="00F419D2"/>
    <w:rsid w:val="00F42C0E"/>
    <w:rsid w:val="00F4457A"/>
    <w:rsid w:val="00F455BB"/>
    <w:rsid w:val="00F45B71"/>
    <w:rsid w:val="00F4739E"/>
    <w:rsid w:val="00F5071E"/>
    <w:rsid w:val="00F50D35"/>
    <w:rsid w:val="00F513A2"/>
    <w:rsid w:val="00F56D19"/>
    <w:rsid w:val="00F60D43"/>
    <w:rsid w:val="00F62AAE"/>
    <w:rsid w:val="00F66E40"/>
    <w:rsid w:val="00F66EE9"/>
    <w:rsid w:val="00F67381"/>
    <w:rsid w:val="00F67774"/>
    <w:rsid w:val="00F70924"/>
    <w:rsid w:val="00F72008"/>
    <w:rsid w:val="00F7259F"/>
    <w:rsid w:val="00F7266C"/>
    <w:rsid w:val="00F7388E"/>
    <w:rsid w:val="00F76AA3"/>
    <w:rsid w:val="00F81F48"/>
    <w:rsid w:val="00F82263"/>
    <w:rsid w:val="00F824C9"/>
    <w:rsid w:val="00F84107"/>
    <w:rsid w:val="00F84297"/>
    <w:rsid w:val="00F84B9A"/>
    <w:rsid w:val="00F856B2"/>
    <w:rsid w:val="00F85C28"/>
    <w:rsid w:val="00F87025"/>
    <w:rsid w:val="00F87D61"/>
    <w:rsid w:val="00F9055A"/>
    <w:rsid w:val="00F9082D"/>
    <w:rsid w:val="00F91226"/>
    <w:rsid w:val="00F929A7"/>
    <w:rsid w:val="00F93343"/>
    <w:rsid w:val="00F933BB"/>
    <w:rsid w:val="00F933CF"/>
    <w:rsid w:val="00F93710"/>
    <w:rsid w:val="00F943A8"/>
    <w:rsid w:val="00F946C3"/>
    <w:rsid w:val="00F95258"/>
    <w:rsid w:val="00F95A39"/>
    <w:rsid w:val="00F95B4E"/>
    <w:rsid w:val="00F96468"/>
    <w:rsid w:val="00F96E10"/>
    <w:rsid w:val="00FA1149"/>
    <w:rsid w:val="00FA6A14"/>
    <w:rsid w:val="00FA7C10"/>
    <w:rsid w:val="00FB034F"/>
    <w:rsid w:val="00FB03EA"/>
    <w:rsid w:val="00FB04BF"/>
    <w:rsid w:val="00FB0C68"/>
    <w:rsid w:val="00FB11F1"/>
    <w:rsid w:val="00FB1BDE"/>
    <w:rsid w:val="00FB2E11"/>
    <w:rsid w:val="00FB394B"/>
    <w:rsid w:val="00FB437B"/>
    <w:rsid w:val="00FB6F58"/>
    <w:rsid w:val="00FC1728"/>
    <w:rsid w:val="00FC17AE"/>
    <w:rsid w:val="00FC363C"/>
    <w:rsid w:val="00FC4793"/>
    <w:rsid w:val="00FC4845"/>
    <w:rsid w:val="00FC4CD1"/>
    <w:rsid w:val="00FC5FF8"/>
    <w:rsid w:val="00FC63A3"/>
    <w:rsid w:val="00FC6C78"/>
    <w:rsid w:val="00FC6CFF"/>
    <w:rsid w:val="00FC7033"/>
    <w:rsid w:val="00FC7363"/>
    <w:rsid w:val="00FD0F68"/>
    <w:rsid w:val="00FD104B"/>
    <w:rsid w:val="00FD3C91"/>
    <w:rsid w:val="00FD5577"/>
    <w:rsid w:val="00FD5B6C"/>
    <w:rsid w:val="00FD766D"/>
    <w:rsid w:val="00FE391D"/>
    <w:rsid w:val="00FE4F41"/>
    <w:rsid w:val="00FE776E"/>
    <w:rsid w:val="00FE7C69"/>
    <w:rsid w:val="00FE7DA2"/>
    <w:rsid w:val="00FF0301"/>
    <w:rsid w:val="00FF1A4B"/>
    <w:rsid w:val="00FF1CB7"/>
    <w:rsid w:val="00FF368B"/>
    <w:rsid w:val="00FF54B5"/>
    <w:rsid w:val="00FF7064"/>
    <w:rsid w:val="00FF744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372B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4CB"/>
    <w:rPr>
      <w:rFonts w:ascii="Arial" w:hAnsi="Arial"/>
      <w:sz w:val="24"/>
      <w:szCs w:val="20"/>
    </w:rPr>
  </w:style>
  <w:style w:type="paragraph" w:styleId="Heading1">
    <w:name w:val="heading 1"/>
    <w:aliases w:val="S01_h1"/>
    <w:next w:val="Normal"/>
    <w:link w:val="Heading1Char"/>
    <w:autoRedefine/>
    <w:uiPriority w:val="9"/>
    <w:qFormat/>
    <w:rsid w:val="00750F63"/>
    <w:pPr>
      <w:pBdr>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pBdr>
      <w:shd w:val="clear" w:color="auto" w:fill="808080" w:themeFill="background1" w:themeFillShade="80"/>
      <w:spacing w:after="0"/>
      <w:outlineLvl w:val="0"/>
    </w:pPr>
    <w:rPr>
      <w:rFonts w:ascii="Helvetica" w:hAnsi="Helvetica"/>
      <w:b/>
      <w:bCs/>
      <w:color w:val="FFFFFF" w:themeColor="background1"/>
      <w:spacing w:val="15"/>
      <w:sz w:val="32"/>
      <w:szCs w:val="32"/>
    </w:rPr>
  </w:style>
  <w:style w:type="paragraph" w:styleId="Heading2">
    <w:name w:val="heading 2"/>
    <w:aliases w:val="S01_h2"/>
    <w:basedOn w:val="Normal"/>
    <w:next w:val="Normal"/>
    <w:link w:val="Heading2Char"/>
    <w:uiPriority w:val="9"/>
    <w:unhideWhenUsed/>
    <w:qFormat/>
    <w:rsid w:val="00750F63"/>
    <w:pPr>
      <w:shd w:val="clear" w:color="336699" w:themeColor="accent1" w:fill="A6A6A6" w:themeFill="background1" w:themeFillShade="A6"/>
      <w:spacing w:after="0"/>
      <w:outlineLvl w:val="1"/>
    </w:pPr>
    <w:rPr>
      <w:rFonts w:ascii="Helvetica" w:hAnsi="Helvetica"/>
      <w:b/>
      <w:color w:val="FFFFFF" w:themeColor="background1"/>
      <w:spacing w:val="15"/>
      <w:sz w:val="28"/>
      <w:szCs w:val="22"/>
    </w:rPr>
  </w:style>
  <w:style w:type="paragraph" w:styleId="Heading3">
    <w:name w:val="heading 3"/>
    <w:aliases w:val="S01_h3"/>
    <w:basedOn w:val="Normal"/>
    <w:next w:val="Normal"/>
    <w:link w:val="Heading3Char"/>
    <w:uiPriority w:val="9"/>
    <w:unhideWhenUsed/>
    <w:qFormat/>
    <w:rsid w:val="00015B92"/>
    <w:pPr>
      <w:shd w:val="clear" w:color="auto" w:fill="D9D9D9" w:themeFill="background1" w:themeFillShade="D9"/>
      <w:spacing w:before="300" w:after="0"/>
      <w:outlineLvl w:val="2"/>
    </w:pPr>
    <w:rPr>
      <w:rFonts w:ascii="Helvetica" w:hAnsi="Helvetica"/>
      <w:b/>
      <w:spacing w:val="15"/>
      <w:szCs w:val="22"/>
    </w:rPr>
  </w:style>
  <w:style w:type="paragraph" w:styleId="Heading4">
    <w:name w:val="heading 4"/>
    <w:aliases w:val="S01_h4"/>
    <w:basedOn w:val="Normal"/>
    <w:next w:val="Normal"/>
    <w:link w:val="Heading4Char"/>
    <w:uiPriority w:val="9"/>
    <w:unhideWhenUsed/>
    <w:qFormat/>
    <w:rsid w:val="00015B92"/>
    <w:pPr>
      <w:pBdr>
        <w:top w:val="single" w:sz="6" w:space="1" w:color="auto"/>
        <w:left w:val="single" w:sz="6" w:space="4" w:color="auto"/>
      </w:pBdr>
      <w:spacing w:before="300" w:after="0"/>
      <w:outlineLvl w:val="3"/>
    </w:pPr>
    <w:rPr>
      <w:rFonts w:ascii="Helvetica" w:hAnsi="Helvetica"/>
      <w:b/>
      <w:spacing w:val="10"/>
      <w:szCs w:val="22"/>
    </w:rPr>
  </w:style>
  <w:style w:type="paragraph" w:styleId="Heading5">
    <w:name w:val="heading 5"/>
    <w:basedOn w:val="Normal"/>
    <w:next w:val="Normal"/>
    <w:link w:val="Heading5Char"/>
    <w:uiPriority w:val="9"/>
    <w:semiHidden/>
    <w:unhideWhenUsed/>
    <w:qFormat/>
    <w:rsid w:val="001D4E0F"/>
    <w:pPr>
      <w:pBdr>
        <w:bottom w:val="single" w:sz="6" w:space="1" w:color="336699" w:themeColor="accent1"/>
      </w:pBdr>
      <w:spacing w:before="300" w:after="0"/>
      <w:outlineLvl w:val="4"/>
    </w:pPr>
    <w:rPr>
      <w:caps/>
      <w:color w:val="264C72" w:themeColor="accent1" w:themeShade="BF"/>
      <w:spacing w:val="10"/>
      <w:sz w:val="22"/>
      <w:szCs w:val="22"/>
    </w:rPr>
  </w:style>
  <w:style w:type="paragraph" w:styleId="Heading6">
    <w:name w:val="heading 6"/>
    <w:basedOn w:val="Normal"/>
    <w:next w:val="Normal"/>
    <w:link w:val="Heading6Char"/>
    <w:uiPriority w:val="9"/>
    <w:semiHidden/>
    <w:unhideWhenUsed/>
    <w:qFormat/>
    <w:rsid w:val="001D4E0F"/>
    <w:pPr>
      <w:pBdr>
        <w:bottom w:val="dotted" w:sz="6" w:space="1" w:color="336699" w:themeColor="accent1"/>
      </w:pBdr>
      <w:spacing w:before="300" w:after="0"/>
      <w:outlineLvl w:val="5"/>
    </w:pPr>
    <w:rPr>
      <w:caps/>
      <w:color w:val="264C72" w:themeColor="accent1" w:themeShade="BF"/>
      <w:spacing w:val="10"/>
      <w:sz w:val="22"/>
      <w:szCs w:val="22"/>
    </w:rPr>
  </w:style>
  <w:style w:type="paragraph" w:styleId="Heading7">
    <w:name w:val="heading 7"/>
    <w:basedOn w:val="Normal"/>
    <w:next w:val="Normal"/>
    <w:link w:val="Heading7Char"/>
    <w:uiPriority w:val="9"/>
    <w:semiHidden/>
    <w:unhideWhenUsed/>
    <w:qFormat/>
    <w:rsid w:val="001D4E0F"/>
    <w:pPr>
      <w:spacing w:before="300" w:after="0"/>
      <w:outlineLvl w:val="6"/>
    </w:pPr>
    <w:rPr>
      <w:caps/>
      <w:color w:val="264C72" w:themeColor="accent1" w:themeShade="BF"/>
      <w:spacing w:val="10"/>
      <w:sz w:val="22"/>
      <w:szCs w:val="22"/>
    </w:rPr>
  </w:style>
  <w:style w:type="paragraph" w:styleId="Heading8">
    <w:name w:val="heading 8"/>
    <w:basedOn w:val="Normal"/>
    <w:next w:val="Normal"/>
    <w:link w:val="Heading8Char"/>
    <w:uiPriority w:val="9"/>
    <w:semiHidden/>
    <w:unhideWhenUsed/>
    <w:qFormat/>
    <w:rsid w:val="001D4E0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D4E0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01_h1 Char"/>
    <w:basedOn w:val="DefaultParagraphFont"/>
    <w:link w:val="Heading1"/>
    <w:uiPriority w:val="9"/>
    <w:rsid w:val="00750F63"/>
    <w:rPr>
      <w:rFonts w:ascii="Helvetica" w:hAnsi="Helvetica"/>
      <w:b/>
      <w:bCs/>
      <w:color w:val="FFFFFF" w:themeColor="background1"/>
      <w:spacing w:val="15"/>
      <w:sz w:val="32"/>
      <w:szCs w:val="32"/>
      <w:shd w:val="clear" w:color="auto" w:fill="808080" w:themeFill="background1" w:themeFillShade="80"/>
    </w:rPr>
  </w:style>
  <w:style w:type="paragraph" w:styleId="ListParagraph">
    <w:name w:val="List Paragraph"/>
    <w:basedOn w:val="Normal"/>
    <w:autoRedefine/>
    <w:uiPriority w:val="34"/>
    <w:qFormat/>
    <w:rsid w:val="00386D10"/>
    <w:pPr>
      <w:numPr>
        <w:numId w:val="28"/>
      </w:numPr>
      <w:spacing w:before="0" w:after="0"/>
      <w:contextualSpacing/>
    </w:pPr>
    <w:rPr>
      <w:rFonts w:cs="Arial"/>
      <w:color w:val="000000"/>
      <w:szCs w:val="24"/>
      <w:lang w:eastAsia="es-ES"/>
    </w:rPr>
  </w:style>
  <w:style w:type="character" w:customStyle="1" w:styleId="Heading2Char">
    <w:name w:val="Heading 2 Char"/>
    <w:aliases w:val="S01_h2 Char"/>
    <w:basedOn w:val="DefaultParagraphFont"/>
    <w:link w:val="Heading2"/>
    <w:uiPriority w:val="9"/>
    <w:rsid w:val="00750F63"/>
    <w:rPr>
      <w:rFonts w:ascii="Helvetica" w:hAnsi="Helvetica"/>
      <w:b/>
      <w:color w:val="FFFFFF" w:themeColor="background1"/>
      <w:spacing w:val="15"/>
      <w:sz w:val="28"/>
      <w:shd w:val="clear" w:color="336699" w:themeColor="accent1" w:fill="A6A6A6" w:themeFill="background1" w:themeFillShade="A6"/>
    </w:rPr>
  </w:style>
  <w:style w:type="paragraph" w:styleId="Subtitle">
    <w:name w:val="Subtitle"/>
    <w:basedOn w:val="Normal"/>
    <w:next w:val="Normal"/>
    <w:link w:val="SubtitleChar"/>
    <w:uiPriority w:val="11"/>
    <w:qFormat/>
    <w:rsid w:val="0079525C"/>
    <w:pPr>
      <w:spacing w:before="0" w:after="0" w:line="240" w:lineRule="auto"/>
    </w:pPr>
    <w:rPr>
      <w:rFonts w:ascii="Verdana" w:hAnsi="Verdana"/>
      <w:b/>
      <w:sz w:val="20"/>
      <w:szCs w:val="24"/>
    </w:rPr>
  </w:style>
  <w:style w:type="character" w:customStyle="1" w:styleId="SubtitleChar">
    <w:name w:val="Subtitle Char"/>
    <w:basedOn w:val="DefaultParagraphFont"/>
    <w:link w:val="Subtitle"/>
    <w:uiPriority w:val="11"/>
    <w:rsid w:val="0079525C"/>
    <w:rPr>
      <w:rFonts w:ascii="Verdana" w:hAnsi="Verdana"/>
      <w:b/>
      <w:sz w:val="20"/>
      <w:szCs w:val="24"/>
    </w:rPr>
  </w:style>
  <w:style w:type="character" w:styleId="IntenseEmphasis">
    <w:name w:val="Intense Emphasis"/>
    <w:uiPriority w:val="21"/>
    <w:qFormat/>
    <w:rsid w:val="001D4E0F"/>
    <w:rPr>
      <w:b/>
      <w:bCs/>
      <w:caps/>
      <w:color w:val="19324C" w:themeColor="accent1" w:themeShade="7F"/>
      <w:spacing w:val="10"/>
    </w:rPr>
  </w:style>
  <w:style w:type="character" w:styleId="SubtleEmphasis">
    <w:name w:val="Subtle Emphasis"/>
    <w:uiPriority w:val="19"/>
    <w:qFormat/>
    <w:rsid w:val="001D4E0F"/>
    <w:rPr>
      <w:i/>
      <w:iCs/>
      <w:color w:val="19324C" w:themeColor="accent1" w:themeShade="7F"/>
    </w:rPr>
  </w:style>
  <w:style w:type="character" w:styleId="Strong">
    <w:name w:val="Strong"/>
    <w:uiPriority w:val="22"/>
    <w:qFormat/>
    <w:rsid w:val="001D4E0F"/>
    <w:rPr>
      <w:b/>
      <w:bCs/>
    </w:rPr>
  </w:style>
  <w:style w:type="character" w:styleId="Hyperlink">
    <w:name w:val="Hyperlink"/>
    <w:uiPriority w:val="99"/>
    <w:unhideWhenUsed/>
    <w:rsid w:val="00FB034F"/>
    <w:rPr>
      <w:color w:val="0000FF"/>
      <w:u w:val="single"/>
    </w:rPr>
  </w:style>
  <w:style w:type="character" w:customStyle="1" w:styleId="Heading3Char">
    <w:name w:val="Heading 3 Char"/>
    <w:aliases w:val="S01_h3 Char"/>
    <w:basedOn w:val="DefaultParagraphFont"/>
    <w:link w:val="Heading3"/>
    <w:uiPriority w:val="9"/>
    <w:rsid w:val="00015B92"/>
    <w:rPr>
      <w:rFonts w:ascii="Helvetica" w:hAnsi="Helvetica"/>
      <w:b/>
      <w:spacing w:val="15"/>
      <w:sz w:val="24"/>
      <w:shd w:val="clear" w:color="auto" w:fill="D9D9D9" w:themeFill="background1" w:themeFillShade="D9"/>
    </w:rPr>
  </w:style>
  <w:style w:type="character" w:customStyle="1" w:styleId="Heading4Char">
    <w:name w:val="Heading 4 Char"/>
    <w:aliases w:val="S01_h4 Char"/>
    <w:basedOn w:val="DefaultParagraphFont"/>
    <w:link w:val="Heading4"/>
    <w:uiPriority w:val="9"/>
    <w:rsid w:val="00015B92"/>
    <w:rPr>
      <w:rFonts w:ascii="Helvetica" w:hAnsi="Helvetica"/>
      <w:b/>
      <w:spacing w:val="10"/>
      <w:sz w:val="24"/>
    </w:rPr>
  </w:style>
  <w:style w:type="character" w:styleId="SubtleReference">
    <w:name w:val="Subtle Reference"/>
    <w:uiPriority w:val="31"/>
    <w:qFormat/>
    <w:rsid w:val="001D4E0F"/>
    <w:rPr>
      <w:b/>
      <w:bCs/>
      <w:color w:val="336699" w:themeColor="accent1"/>
    </w:rPr>
  </w:style>
  <w:style w:type="paragraph" w:styleId="NoSpacing">
    <w:name w:val="No Spacing"/>
    <w:basedOn w:val="Normal"/>
    <w:link w:val="NoSpacingChar"/>
    <w:uiPriority w:val="1"/>
    <w:qFormat/>
    <w:rsid w:val="00A35CC7"/>
    <w:pPr>
      <w:spacing w:before="0" w:after="0" w:line="240" w:lineRule="auto"/>
    </w:pPr>
    <w:rPr>
      <w:sz w:val="20"/>
    </w:rPr>
  </w:style>
  <w:style w:type="character" w:styleId="CommentReference">
    <w:name w:val="annotation reference"/>
    <w:uiPriority w:val="99"/>
    <w:semiHidden/>
    <w:unhideWhenUsed/>
    <w:rsid w:val="0075013C"/>
    <w:rPr>
      <w:sz w:val="16"/>
      <w:szCs w:val="16"/>
    </w:rPr>
  </w:style>
  <w:style w:type="paragraph" w:styleId="CommentText">
    <w:name w:val="annotation text"/>
    <w:basedOn w:val="Normal"/>
    <w:link w:val="CommentTextChar"/>
    <w:uiPriority w:val="99"/>
    <w:semiHidden/>
    <w:unhideWhenUsed/>
    <w:rsid w:val="0075013C"/>
    <w:pPr>
      <w:spacing w:line="240" w:lineRule="auto"/>
    </w:pPr>
  </w:style>
  <w:style w:type="character" w:customStyle="1" w:styleId="CommentTextChar">
    <w:name w:val="Comment Text Char"/>
    <w:link w:val="CommentText"/>
    <w:uiPriority w:val="99"/>
    <w:semiHidden/>
    <w:rsid w:val="0075013C"/>
    <w:rPr>
      <w:sz w:val="20"/>
      <w:szCs w:val="20"/>
    </w:rPr>
  </w:style>
  <w:style w:type="paragraph" w:styleId="CommentSubject">
    <w:name w:val="annotation subject"/>
    <w:basedOn w:val="CommentText"/>
    <w:next w:val="CommentText"/>
    <w:link w:val="CommentSubjectChar"/>
    <w:uiPriority w:val="99"/>
    <w:semiHidden/>
    <w:unhideWhenUsed/>
    <w:rsid w:val="0075013C"/>
    <w:rPr>
      <w:b/>
      <w:bCs/>
    </w:rPr>
  </w:style>
  <w:style w:type="character" w:customStyle="1" w:styleId="CommentSubjectChar">
    <w:name w:val="Comment Subject Char"/>
    <w:link w:val="CommentSubject"/>
    <w:uiPriority w:val="99"/>
    <w:semiHidden/>
    <w:rsid w:val="0075013C"/>
    <w:rPr>
      <w:b/>
      <w:bCs/>
      <w:sz w:val="20"/>
      <w:szCs w:val="20"/>
    </w:rPr>
  </w:style>
  <w:style w:type="paragraph" w:styleId="BalloonText">
    <w:name w:val="Balloon Text"/>
    <w:basedOn w:val="Normal"/>
    <w:link w:val="BalloonTextChar"/>
    <w:uiPriority w:val="99"/>
    <w:semiHidden/>
    <w:unhideWhenUsed/>
    <w:rsid w:val="007501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13C"/>
    <w:rPr>
      <w:rFonts w:ascii="Tahoma" w:hAnsi="Tahoma" w:cs="Tahoma"/>
      <w:sz w:val="16"/>
      <w:szCs w:val="16"/>
    </w:rPr>
  </w:style>
  <w:style w:type="character" w:styleId="IntenseReference">
    <w:name w:val="Intense Reference"/>
    <w:uiPriority w:val="32"/>
    <w:qFormat/>
    <w:rsid w:val="001D4E0F"/>
    <w:rPr>
      <w:b/>
      <w:bCs/>
      <w:i/>
      <w:iCs/>
      <w:caps/>
      <w:color w:val="336699" w:themeColor="accent1"/>
    </w:rPr>
  </w:style>
  <w:style w:type="table" w:styleId="TableGrid">
    <w:name w:val="Table Grid"/>
    <w:basedOn w:val="TableNormal"/>
    <w:uiPriority w:val="59"/>
    <w:rsid w:val="006E2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6E27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FollowedHyperlink">
    <w:name w:val="FollowedHyperlink"/>
    <w:uiPriority w:val="99"/>
    <w:semiHidden/>
    <w:unhideWhenUsed/>
    <w:rsid w:val="00190BD3"/>
    <w:rPr>
      <w:color w:val="800080"/>
      <w:u w:val="single"/>
    </w:rPr>
  </w:style>
  <w:style w:type="paragraph" w:styleId="Caption">
    <w:name w:val="caption"/>
    <w:basedOn w:val="Normal"/>
    <w:next w:val="Normal"/>
    <w:autoRedefine/>
    <w:uiPriority w:val="35"/>
    <w:unhideWhenUsed/>
    <w:qFormat/>
    <w:rsid w:val="00840DB5"/>
    <w:pPr>
      <w:spacing w:before="0" w:after="0" w:line="240" w:lineRule="auto"/>
      <w:jc w:val="center"/>
    </w:pPr>
    <w:rPr>
      <w:b/>
      <w:bCs/>
      <w:sz w:val="22"/>
      <w:szCs w:val="22"/>
    </w:rPr>
  </w:style>
  <w:style w:type="paragraph" w:styleId="Revision">
    <w:name w:val="Revision"/>
    <w:hidden/>
    <w:uiPriority w:val="99"/>
    <w:semiHidden/>
    <w:rsid w:val="00B658B8"/>
  </w:style>
  <w:style w:type="paragraph" w:styleId="Header">
    <w:name w:val="header"/>
    <w:basedOn w:val="Normal"/>
    <w:link w:val="HeaderChar"/>
    <w:uiPriority w:val="99"/>
    <w:unhideWhenUsed/>
    <w:rsid w:val="00C95D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C95D51"/>
  </w:style>
  <w:style w:type="paragraph" w:styleId="Footer">
    <w:name w:val="footer"/>
    <w:basedOn w:val="Normal"/>
    <w:link w:val="FooterChar"/>
    <w:uiPriority w:val="99"/>
    <w:unhideWhenUsed/>
    <w:rsid w:val="00C95D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C95D51"/>
  </w:style>
  <w:style w:type="character" w:customStyle="1" w:styleId="qname">
    <w:name w:val="qname"/>
    <w:basedOn w:val="DefaultParagraphFont"/>
    <w:rsid w:val="005475DB"/>
  </w:style>
  <w:style w:type="paragraph" w:styleId="FootnoteText">
    <w:name w:val="footnote text"/>
    <w:basedOn w:val="Normal"/>
    <w:link w:val="FootnoteTextChar"/>
    <w:uiPriority w:val="99"/>
    <w:unhideWhenUsed/>
    <w:rsid w:val="00FC17AE"/>
    <w:pPr>
      <w:spacing w:after="0" w:line="240" w:lineRule="auto"/>
    </w:pPr>
  </w:style>
  <w:style w:type="character" w:customStyle="1" w:styleId="FootnoteTextChar">
    <w:name w:val="Footnote Text Char"/>
    <w:link w:val="FootnoteText"/>
    <w:uiPriority w:val="99"/>
    <w:rsid w:val="00FC17AE"/>
    <w:rPr>
      <w:sz w:val="20"/>
      <w:szCs w:val="20"/>
    </w:rPr>
  </w:style>
  <w:style w:type="character" w:styleId="FootnoteReference">
    <w:name w:val="footnote reference"/>
    <w:uiPriority w:val="99"/>
    <w:unhideWhenUsed/>
    <w:rsid w:val="00FC17AE"/>
    <w:rPr>
      <w:vertAlign w:val="superscript"/>
    </w:rPr>
  </w:style>
  <w:style w:type="paragraph" w:customStyle="1" w:styleId="Default">
    <w:name w:val="Default"/>
    <w:rsid w:val="008245E8"/>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1A4678"/>
    <w:pPr>
      <w:spacing w:after="0" w:line="240" w:lineRule="auto"/>
    </w:pPr>
    <w:rPr>
      <w:rFonts w:ascii="Consolas" w:hAnsi="Consolas" w:cs="Consolas"/>
    </w:rPr>
  </w:style>
  <w:style w:type="character" w:customStyle="1" w:styleId="HTMLPreformattedChar">
    <w:name w:val="HTML Preformatted Char"/>
    <w:link w:val="HTMLPreformatted"/>
    <w:uiPriority w:val="99"/>
    <w:semiHidden/>
    <w:rsid w:val="001A4678"/>
    <w:rPr>
      <w:rFonts w:ascii="Consolas" w:hAnsi="Consolas" w:cs="Consolas"/>
      <w:sz w:val="20"/>
      <w:szCs w:val="20"/>
    </w:rPr>
  </w:style>
  <w:style w:type="character" w:customStyle="1" w:styleId="webkit-html-tag">
    <w:name w:val="webkit-html-tag"/>
    <w:basedOn w:val="DefaultParagraphFont"/>
    <w:rsid w:val="007E0345"/>
  </w:style>
  <w:style w:type="character" w:customStyle="1" w:styleId="text">
    <w:name w:val="text"/>
    <w:basedOn w:val="DefaultParagraphFont"/>
    <w:rsid w:val="007E0345"/>
  </w:style>
  <w:style w:type="character" w:customStyle="1" w:styleId="webkit-html-attribute">
    <w:name w:val="webkit-html-attribute"/>
    <w:basedOn w:val="DefaultParagraphFont"/>
    <w:rsid w:val="007E0345"/>
  </w:style>
  <w:style w:type="character" w:customStyle="1" w:styleId="apple-converted-space">
    <w:name w:val="apple-converted-space"/>
    <w:basedOn w:val="DefaultParagraphFont"/>
    <w:rsid w:val="007E0345"/>
  </w:style>
  <w:style w:type="character" w:customStyle="1" w:styleId="webkit-html-attribute-name">
    <w:name w:val="webkit-html-attribute-name"/>
    <w:basedOn w:val="DefaultParagraphFont"/>
    <w:rsid w:val="007E0345"/>
  </w:style>
  <w:style w:type="character" w:customStyle="1" w:styleId="webkit-html-attribute-value">
    <w:name w:val="webkit-html-attribute-value"/>
    <w:basedOn w:val="DefaultParagraphFont"/>
    <w:rsid w:val="007E0345"/>
  </w:style>
  <w:style w:type="character" w:styleId="Emphasis">
    <w:name w:val="Emphasis"/>
    <w:uiPriority w:val="20"/>
    <w:qFormat/>
    <w:rsid w:val="001D4E0F"/>
    <w:rPr>
      <w:caps/>
      <w:color w:val="19324C" w:themeColor="accent1" w:themeShade="7F"/>
      <w:spacing w:val="5"/>
    </w:rPr>
  </w:style>
  <w:style w:type="character" w:customStyle="1" w:styleId="textcontents">
    <w:name w:val="textcontents"/>
    <w:basedOn w:val="DefaultParagraphFont"/>
    <w:rsid w:val="00B95008"/>
  </w:style>
  <w:style w:type="character" w:customStyle="1" w:styleId="link-folder">
    <w:name w:val="link-folder"/>
    <w:basedOn w:val="DefaultParagraphFont"/>
    <w:rsid w:val="00D713BA"/>
  </w:style>
  <w:style w:type="character" w:styleId="PageNumber">
    <w:name w:val="page number"/>
    <w:basedOn w:val="DefaultParagraphFont"/>
    <w:uiPriority w:val="99"/>
    <w:semiHidden/>
    <w:unhideWhenUsed/>
    <w:rsid w:val="001D4E0F"/>
  </w:style>
  <w:style w:type="paragraph" w:styleId="TOC1">
    <w:name w:val="toc 1"/>
    <w:basedOn w:val="Normal"/>
    <w:next w:val="Normal"/>
    <w:autoRedefine/>
    <w:uiPriority w:val="39"/>
    <w:unhideWhenUsed/>
    <w:rsid w:val="001D4E0F"/>
    <w:pPr>
      <w:spacing w:before="120" w:after="0"/>
    </w:pPr>
    <w:rPr>
      <w:rFonts w:asciiTheme="majorHAnsi" w:hAnsiTheme="majorHAnsi"/>
      <w:b/>
      <w:color w:val="548DD4"/>
      <w:szCs w:val="24"/>
    </w:rPr>
  </w:style>
  <w:style w:type="paragraph" w:styleId="TOC2">
    <w:name w:val="toc 2"/>
    <w:basedOn w:val="Normal"/>
    <w:next w:val="Normal"/>
    <w:autoRedefine/>
    <w:uiPriority w:val="39"/>
    <w:unhideWhenUsed/>
    <w:rsid w:val="001D4E0F"/>
    <w:pPr>
      <w:spacing w:before="0" w:after="0"/>
    </w:pPr>
    <w:rPr>
      <w:rFonts w:asciiTheme="minorHAnsi" w:hAnsiTheme="minorHAnsi"/>
      <w:sz w:val="22"/>
      <w:szCs w:val="22"/>
    </w:rPr>
  </w:style>
  <w:style w:type="paragraph" w:styleId="TOC3">
    <w:name w:val="toc 3"/>
    <w:basedOn w:val="Normal"/>
    <w:next w:val="Normal"/>
    <w:autoRedefine/>
    <w:uiPriority w:val="39"/>
    <w:unhideWhenUsed/>
    <w:rsid w:val="001D4E0F"/>
    <w:pPr>
      <w:spacing w:before="0" w:after="0"/>
      <w:ind w:left="240"/>
    </w:pPr>
    <w:rPr>
      <w:rFonts w:asciiTheme="minorHAnsi" w:hAnsiTheme="minorHAnsi"/>
      <w:i/>
      <w:sz w:val="22"/>
      <w:szCs w:val="22"/>
    </w:rPr>
  </w:style>
  <w:style w:type="paragraph" w:styleId="TOC4">
    <w:name w:val="toc 4"/>
    <w:basedOn w:val="Normal"/>
    <w:next w:val="Normal"/>
    <w:autoRedefine/>
    <w:uiPriority w:val="39"/>
    <w:unhideWhenUsed/>
    <w:rsid w:val="001D4E0F"/>
    <w:pPr>
      <w:pBdr>
        <w:between w:val="double" w:sz="6" w:space="0" w:color="auto"/>
      </w:pBdr>
      <w:spacing w:before="0" w:after="0"/>
      <w:ind w:left="480"/>
    </w:pPr>
    <w:rPr>
      <w:rFonts w:asciiTheme="minorHAnsi" w:hAnsiTheme="minorHAnsi"/>
      <w:sz w:val="20"/>
    </w:rPr>
  </w:style>
  <w:style w:type="paragraph" w:styleId="TOC5">
    <w:name w:val="toc 5"/>
    <w:basedOn w:val="Normal"/>
    <w:next w:val="Normal"/>
    <w:autoRedefine/>
    <w:uiPriority w:val="39"/>
    <w:unhideWhenUsed/>
    <w:rsid w:val="001D4E0F"/>
    <w:pPr>
      <w:pBdr>
        <w:between w:val="double" w:sz="6" w:space="0" w:color="auto"/>
      </w:pBdr>
      <w:spacing w:before="0" w:after="0"/>
      <w:ind w:left="720"/>
    </w:pPr>
    <w:rPr>
      <w:rFonts w:asciiTheme="minorHAnsi" w:hAnsiTheme="minorHAnsi"/>
      <w:sz w:val="20"/>
    </w:rPr>
  </w:style>
  <w:style w:type="paragraph" w:styleId="TOC6">
    <w:name w:val="toc 6"/>
    <w:basedOn w:val="Normal"/>
    <w:next w:val="Normal"/>
    <w:autoRedefine/>
    <w:uiPriority w:val="39"/>
    <w:unhideWhenUsed/>
    <w:rsid w:val="001D4E0F"/>
    <w:pPr>
      <w:pBdr>
        <w:between w:val="double" w:sz="6" w:space="0" w:color="auto"/>
      </w:pBdr>
      <w:spacing w:before="0" w:after="0"/>
      <w:ind w:left="960"/>
    </w:pPr>
    <w:rPr>
      <w:rFonts w:asciiTheme="minorHAnsi" w:hAnsiTheme="minorHAnsi"/>
      <w:sz w:val="20"/>
    </w:rPr>
  </w:style>
  <w:style w:type="paragraph" w:styleId="TOC7">
    <w:name w:val="toc 7"/>
    <w:basedOn w:val="Normal"/>
    <w:next w:val="Normal"/>
    <w:autoRedefine/>
    <w:uiPriority w:val="39"/>
    <w:unhideWhenUsed/>
    <w:rsid w:val="001D4E0F"/>
    <w:pPr>
      <w:pBdr>
        <w:between w:val="double" w:sz="6" w:space="0" w:color="auto"/>
      </w:pBdr>
      <w:spacing w:before="0" w:after="0"/>
      <w:ind w:left="1200"/>
    </w:pPr>
    <w:rPr>
      <w:rFonts w:asciiTheme="minorHAnsi" w:hAnsiTheme="minorHAnsi"/>
      <w:sz w:val="20"/>
    </w:rPr>
  </w:style>
  <w:style w:type="paragraph" w:styleId="TOC8">
    <w:name w:val="toc 8"/>
    <w:basedOn w:val="Normal"/>
    <w:next w:val="Normal"/>
    <w:autoRedefine/>
    <w:uiPriority w:val="39"/>
    <w:unhideWhenUsed/>
    <w:rsid w:val="001D4E0F"/>
    <w:pPr>
      <w:pBdr>
        <w:between w:val="double" w:sz="6" w:space="0" w:color="auto"/>
      </w:pBdr>
      <w:spacing w:before="0" w:after="0"/>
      <w:ind w:left="1440"/>
    </w:pPr>
    <w:rPr>
      <w:rFonts w:asciiTheme="minorHAnsi" w:hAnsiTheme="minorHAnsi"/>
      <w:sz w:val="20"/>
    </w:rPr>
  </w:style>
  <w:style w:type="paragraph" w:styleId="TOC9">
    <w:name w:val="toc 9"/>
    <w:basedOn w:val="Normal"/>
    <w:next w:val="Normal"/>
    <w:autoRedefine/>
    <w:uiPriority w:val="39"/>
    <w:unhideWhenUsed/>
    <w:rsid w:val="001D4E0F"/>
    <w:pPr>
      <w:pBdr>
        <w:between w:val="double" w:sz="6" w:space="0" w:color="auto"/>
      </w:pBdr>
      <w:spacing w:before="0" w:after="0"/>
      <w:ind w:left="1680"/>
    </w:pPr>
    <w:rPr>
      <w:rFonts w:asciiTheme="minorHAnsi" w:hAnsiTheme="minorHAnsi"/>
      <w:sz w:val="20"/>
    </w:rPr>
  </w:style>
  <w:style w:type="character" w:customStyle="1" w:styleId="NoSpacingChar">
    <w:name w:val="No Spacing Char"/>
    <w:basedOn w:val="DefaultParagraphFont"/>
    <w:link w:val="NoSpacing"/>
    <w:uiPriority w:val="1"/>
    <w:rsid w:val="00A35CC7"/>
    <w:rPr>
      <w:rFonts w:ascii="Arial" w:hAnsi="Arial"/>
      <w:sz w:val="20"/>
      <w:szCs w:val="20"/>
    </w:rPr>
  </w:style>
  <w:style w:type="paragraph" w:styleId="DocumentMap">
    <w:name w:val="Document Map"/>
    <w:basedOn w:val="Normal"/>
    <w:link w:val="DocumentMapChar"/>
    <w:uiPriority w:val="99"/>
    <w:semiHidden/>
    <w:unhideWhenUsed/>
    <w:rsid w:val="001D4E0F"/>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D4E0F"/>
    <w:rPr>
      <w:rFonts w:ascii="Lucida Grande" w:hAnsi="Lucida Grande" w:cs="Lucida Grande"/>
      <w:sz w:val="24"/>
      <w:szCs w:val="24"/>
    </w:rPr>
  </w:style>
  <w:style w:type="paragraph" w:customStyle="1" w:styleId="PersonalName">
    <w:name w:val="Personal Name"/>
    <w:basedOn w:val="Title"/>
    <w:rsid w:val="001D4E0F"/>
    <w:rPr>
      <w:b/>
      <w:caps w:val="0"/>
      <w:color w:val="000000"/>
      <w:sz w:val="28"/>
      <w:szCs w:val="28"/>
    </w:rPr>
  </w:style>
  <w:style w:type="paragraph" w:styleId="Title">
    <w:name w:val="Title"/>
    <w:basedOn w:val="Normal"/>
    <w:next w:val="Normal"/>
    <w:link w:val="TitleChar"/>
    <w:uiPriority w:val="10"/>
    <w:qFormat/>
    <w:rsid w:val="001D4E0F"/>
    <w:pPr>
      <w:spacing w:before="720"/>
    </w:pPr>
    <w:rPr>
      <w:caps/>
      <w:color w:val="336699" w:themeColor="accent1"/>
      <w:spacing w:val="10"/>
      <w:kern w:val="28"/>
      <w:sz w:val="52"/>
      <w:szCs w:val="52"/>
    </w:rPr>
  </w:style>
  <w:style w:type="character" w:customStyle="1" w:styleId="TitleChar">
    <w:name w:val="Title Char"/>
    <w:basedOn w:val="DefaultParagraphFont"/>
    <w:link w:val="Title"/>
    <w:uiPriority w:val="10"/>
    <w:rsid w:val="001D4E0F"/>
    <w:rPr>
      <w:caps/>
      <w:color w:val="336699" w:themeColor="accent1"/>
      <w:spacing w:val="10"/>
      <w:kern w:val="28"/>
      <w:sz w:val="52"/>
      <w:szCs w:val="52"/>
    </w:rPr>
  </w:style>
  <w:style w:type="character" w:customStyle="1" w:styleId="Heading5Char">
    <w:name w:val="Heading 5 Char"/>
    <w:basedOn w:val="DefaultParagraphFont"/>
    <w:link w:val="Heading5"/>
    <w:uiPriority w:val="9"/>
    <w:semiHidden/>
    <w:rsid w:val="001D4E0F"/>
    <w:rPr>
      <w:caps/>
      <w:color w:val="264C72" w:themeColor="accent1" w:themeShade="BF"/>
      <w:spacing w:val="10"/>
    </w:rPr>
  </w:style>
  <w:style w:type="character" w:customStyle="1" w:styleId="Heading6Char">
    <w:name w:val="Heading 6 Char"/>
    <w:basedOn w:val="DefaultParagraphFont"/>
    <w:link w:val="Heading6"/>
    <w:uiPriority w:val="9"/>
    <w:semiHidden/>
    <w:rsid w:val="001D4E0F"/>
    <w:rPr>
      <w:caps/>
      <w:color w:val="264C72" w:themeColor="accent1" w:themeShade="BF"/>
      <w:spacing w:val="10"/>
    </w:rPr>
  </w:style>
  <w:style w:type="character" w:customStyle="1" w:styleId="Heading7Char">
    <w:name w:val="Heading 7 Char"/>
    <w:basedOn w:val="DefaultParagraphFont"/>
    <w:link w:val="Heading7"/>
    <w:uiPriority w:val="9"/>
    <w:semiHidden/>
    <w:rsid w:val="001D4E0F"/>
    <w:rPr>
      <w:caps/>
      <w:color w:val="264C72" w:themeColor="accent1" w:themeShade="BF"/>
      <w:spacing w:val="10"/>
    </w:rPr>
  </w:style>
  <w:style w:type="character" w:customStyle="1" w:styleId="Heading8Char">
    <w:name w:val="Heading 8 Char"/>
    <w:basedOn w:val="DefaultParagraphFont"/>
    <w:link w:val="Heading8"/>
    <w:uiPriority w:val="9"/>
    <w:semiHidden/>
    <w:rsid w:val="001D4E0F"/>
    <w:rPr>
      <w:caps/>
      <w:spacing w:val="10"/>
      <w:sz w:val="18"/>
      <w:szCs w:val="18"/>
    </w:rPr>
  </w:style>
  <w:style w:type="character" w:customStyle="1" w:styleId="Heading9Char">
    <w:name w:val="Heading 9 Char"/>
    <w:basedOn w:val="DefaultParagraphFont"/>
    <w:link w:val="Heading9"/>
    <w:uiPriority w:val="9"/>
    <w:semiHidden/>
    <w:rsid w:val="001D4E0F"/>
    <w:rPr>
      <w:i/>
      <w:caps/>
      <w:spacing w:val="10"/>
      <w:sz w:val="18"/>
      <w:szCs w:val="18"/>
    </w:rPr>
  </w:style>
  <w:style w:type="paragraph" w:styleId="Quote">
    <w:name w:val="Quote"/>
    <w:basedOn w:val="Normal"/>
    <w:next w:val="Normal"/>
    <w:link w:val="QuoteChar"/>
    <w:uiPriority w:val="29"/>
    <w:qFormat/>
    <w:rsid w:val="001D4E0F"/>
    <w:rPr>
      <w:i/>
      <w:iCs/>
    </w:rPr>
  </w:style>
  <w:style w:type="character" w:customStyle="1" w:styleId="QuoteChar">
    <w:name w:val="Quote Char"/>
    <w:basedOn w:val="DefaultParagraphFont"/>
    <w:link w:val="Quote"/>
    <w:uiPriority w:val="29"/>
    <w:rsid w:val="001D4E0F"/>
    <w:rPr>
      <w:i/>
      <w:iCs/>
      <w:sz w:val="20"/>
      <w:szCs w:val="20"/>
    </w:rPr>
  </w:style>
  <w:style w:type="paragraph" w:styleId="IntenseQuote">
    <w:name w:val="Intense Quote"/>
    <w:basedOn w:val="Normal"/>
    <w:next w:val="Normal"/>
    <w:link w:val="IntenseQuoteChar"/>
    <w:uiPriority w:val="30"/>
    <w:qFormat/>
    <w:rsid w:val="001D4E0F"/>
    <w:pPr>
      <w:pBdr>
        <w:top w:val="single" w:sz="4" w:space="10" w:color="336699" w:themeColor="accent1"/>
        <w:left w:val="single" w:sz="4" w:space="10" w:color="336699" w:themeColor="accent1"/>
      </w:pBdr>
      <w:spacing w:after="0"/>
      <w:ind w:left="1296" w:right="1152"/>
      <w:jc w:val="both"/>
    </w:pPr>
    <w:rPr>
      <w:i/>
      <w:iCs/>
      <w:color w:val="336699" w:themeColor="accent1"/>
    </w:rPr>
  </w:style>
  <w:style w:type="character" w:customStyle="1" w:styleId="IntenseQuoteChar">
    <w:name w:val="Intense Quote Char"/>
    <w:basedOn w:val="DefaultParagraphFont"/>
    <w:link w:val="IntenseQuote"/>
    <w:uiPriority w:val="30"/>
    <w:rsid w:val="001D4E0F"/>
    <w:rPr>
      <w:i/>
      <w:iCs/>
      <w:color w:val="336699" w:themeColor="accent1"/>
      <w:sz w:val="20"/>
      <w:szCs w:val="20"/>
    </w:rPr>
  </w:style>
  <w:style w:type="character" w:styleId="BookTitle">
    <w:name w:val="Book Title"/>
    <w:uiPriority w:val="33"/>
    <w:qFormat/>
    <w:rsid w:val="001D4E0F"/>
    <w:rPr>
      <w:b/>
      <w:bCs/>
      <w:i/>
      <w:iCs/>
      <w:spacing w:val="9"/>
    </w:rPr>
  </w:style>
  <w:style w:type="paragraph" w:styleId="TOCHeading">
    <w:name w:val="TOC Heading"/>
    <w:basedOn w:val="Normal"/>
    <w:next w:val="Normal"/>
    <w:uiPriority w:val="39"/>
    <w:unhideWhenUsed/>
    <w:qFormat/>
    <w:rsid w:val="004B2EDB"/>
    <w:rPr>
      <w:rFonts w:ascii="Calibri" w:hAnsi="Calibri"/>
      <w:caps/>
      <w:szCs w:val="24"/>
      <w:lang w:bidi="en-US"/>
    </w:rPr>
  </w:style>
  <w:style w:type="table" w:styleId="LightShading-Accent3">
    <w:name w:val="Light Shading Accent 3"/>
    <w:basedOn w:val="TableNormal"/>
    <w:uiPriority w:val="60"/>
    <w:rsid w:val="00CC52C7"/>
    <w:pPr>
      <w:spacing w:before="0" w:after="0"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customStyle="1" w:styleId="MediumShading1-Accent11">
    <w:name w:val="Medium Shading 1 - Accent 11"/>
    <w:basedOn w:val="TableNormal"/>
    <w:uiPriority w:val="63"/>
    <w:rsid w:val="00CC52C7"/>
    <w:pPr>
      <w:spacing w:before="0" w:after="0" w:line="240" w:lineRule="auto"/>
    </w:pPr>
    <w:tblPr>
      <w:tblStyleRowBandSize w:val="1"/>
      <w:tblStyleColBandSize w:val="1"/>
      <w:tblBorders>
        <w:top w:val="single" w:sz="8"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single" w:sz="8" w:space="0" w:color="538CC5" w:themeColor="accent1" w:themeTint="BF"/>
      </w:tblBorders>
    </w:tblPr>
    <w:tblStylePr w:type="firstRow">
      <w:pPr>
        <w:spacing w:before="0" w:after="0" w:line="240" w:lineRule="auto"/>
      </w:pPr>
      <w:rPr>
        <w:b/>
        <w:bCs/>
        <w:color w:val="FFFFFF" w:themeColor="background1"/>
      </w:rPr>
      <w:tblPr/>
      <w:tcPr>
        <w:tcBorders>
          <w:top w:val="single" w:sz="8"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nil"/>
          <w:insideV w:val="nil"/>
        </w:tcBorders>
        <w:shd w:val="clear" w:color="auto" w:fill="336699" w:themeFill="accent1"/>
      </w:tcPr>
    </w:tblStylePr>
    <w:tblStylePr w:type="lastRow">
      <w:pPr>
        <w:spacing w:before="0" w:after="0" w:line="240" w:lineRule="auto"/>
      </w:pPr>
      <w:rPr>
        <w:b/>
        <w:bCs/>
      </w:rPr>
      <w:tblPr/>
      <w:tcPr>
        <w:tcBorders>
          <w:top w:val="double" w:sz="6" w:space="0" w:color="538CC5" w:themeColor="accent1" w:themeTint="BF"/>
          <w:left w:val="single" w:sz="8" w:space="0" w:color="538CC5" w:themeColor="accent1" w:themeTint="BF"/>
          <w:bottom w:val="single" w:sz="8" w:space="0" w:color="538CC5" w:themeColor="accent1" w:themeTint="BF"/>
          <w:right w:val="single" w:sz="8" w:space="0" w:color="538C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D9EC" w:themeFill="accent1" w:themeFillTint="3F"/>
      </w:tcPr>
    </w:tblStylePr>
    <w:tblStylePr w:type="band1Horz">
      <w:tblPr/>
      <w:tcPr>
        <w:tcBorders>
          <w:insideH w:val="nil"/>
          <w:insideV w:val="nil"/>
        </w:tcBorders>
        <w:shd w:val="clear" w:color="auto" w:fill="C6D9EC"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CC52C7"/>
    <w:pPr>
      <w:spacing w:before="0"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Shading-Accent6">
    <w:name w:val="Light Shading Accent 6"/>
    <w:basedOn w:val="TableNormal"/>
    <w:uiPriority w:val="60"/>
    <w:rsid w:val="00CC52C7"/>
    <w:pPr>
      <w:spacing w:before="0"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table" w:customStyle="1" w:styleId="LightGrid1">
    <w:name w:val="Light Grid1"/>
    <w:basedOn w:val="TableNormal"/>
    <w:uiPriority w:val="62"/>
    <w:rsid w:val="00284353"/>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284353"/>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28435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8FC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11">
    <w:name w:val="Medium Shading 11"/>
    <w:basedOn w:val="TableNormal"/>
    <w:uiPriority w:val="63"/>
    <w:rsid w:val="00284353"/>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21">
    <w:name w:val="Medium List 21"/>
    <w:basedOn w:val="TableNormal"/>
    <w:uiPriority w:val="66"/>
    <w:rsid w:val="0036450E"/>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F23883"/>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nk-external">
    <w:name w:val="link-external"/>
    <w:basedOn w:val="DefaultParagraphFont"/>
    <w:rsid w:val="004602D0"/>
  </w:style>
  <w:style w:type="table" w:styleId="LightList-Accent3">
    <w:name w:val="Light List Accent 3"/>
    <w:basedOn w:val="TableNormal"/>
    <w:uiPriority w:val="61"/>
    <w:rsid w:val="00D831DF"/>
    <w:pPr>
      <w:spacing w:before="0" w:after="0"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Shading-Accent4">
    <w:name w:val="Light Shading Accent 4"/>
    <w:basedOn w:val="TableNormal"/>
    <w:uiPriority w:val="60"/>
    <w:rsid w:val="00D831DF"/>
    <w:pPr>
      <w:spacing w:before="0" w:after="0" w:line="240" w:lineRule="auto"/>
    </w:pPr>
    <w:rPr>
      <w:color w:val="BF0000" w:themeColor="accent4" w:themeShade="BF"/>
    </w:rPr>
    <w:tblPr>
      <w:tblStyleRowBandSize w:val="1"/>
      <w:tblStyleColBandSize w:val="1"/>
      <w:tblBorders>
        <w:top w:val="single" w:sz="8" w:space="0" w:color="FF0000" w:themeColor="accent4"/>
        <w:bottom w:val="single" w:sz="8" w:space="0" w:color="FF0000" w:themeColor="accent4"/>
      </w:tblBorders>
    </w:tblPr>
    <w:tblStylePr w:type="fir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lastRow">
      <w:pPr>
        <w:spacing w:before="0" w:after="0" w:line="240" w:lineRule="auto"/>
      </w:pPr>
      <w:rPr>
        <w:b/>
        <w:bCs/>
      </w:rPr>
      <w:tblPr/>
      <w:tcPr>
        <w:tcBorders>
          <w:top w:val="single" w:sz="8" w:space="0" w:color="FF0000" w:themeColor="accent4"/>
          <w:left w:val="nil"/>
          <w:bottom w:val="single" w:sz="8" w:space="0" w:color="FF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4" w:themeFillTint="3F"/>
      </w:tcPr>
    </w:tblStylePr>
    <w:tblStylePr w:type="band1Horz">
      <w:tblPr/>
      <w:tcPr>
        <w:tcBorders>
          <w:left w:val="nil"/>
          <w:right w:val="nil"/>
          <w:insideH w:val="nil"/>
          <w:insideV w:val="nil"/>
        </w:tcBorders>
        <w:shd w:val="clear" w:color="auto" w:fill="FFC0C0" w:themeFill="accent4" w:themeFillTint="3F"/>
      </w:tcPr>
    </w:tblStylePr>
  </w:style>
  <w:style w:type="table" w:styleId="LightShading-Accent2">
    <w:name w:val="Light Shading Accent 2"/>
    <w:basedOn w:val="TableNormal"/>
    <w:uiPriority w:val="60"/>
    <w:rsid w:val="005C1645"/>
    <w:pPr>
      <w:spacing w:before="0" w:after="0" w:line="240" w:lineRule="auto"/>
    </w:pPr>
    <w:rPr>
      <w:color w:val="D67B01" w:themeColor="accent2" w:themeShade="BF"/>
    </w:rPr>
    <w:tblPr>
      <w:tblStyleRowBandSize w:val="1"/>
      <w:tblStyleColBandSize w:val="1"/>
      <w:tblBorders>
        <w:top w:val="single" w:sz="8" w:space="0" w:color="FEA022" w:themeColor="accent2"/>
        <w:bottom w:val="single" w:sz="8" w:space="0" w:color="FEA022" w:themeColor="accent2"/>
      </w:tblBorders>
    </w:tblPr>
    <w:tblStylePr w:type="fir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lastRow">
      <w:pPr>
        <w:spacing w:before="0" w:after="0" w:line="240" w:lineRule="auto"/>
      </w:pPr>
      <w:rPr>
        <w:b/>
        <w:bCs/>
      </w:rPr>
      <w:tblPr/>
      <w:tcPr>
        <w:tcBorders>
          <w:top w:val="single" w:sz="8" w:space="0" w:color="FEA022" w:themeColor="accent2"/>
          <w:left w:val="nil"/>
          <w:bottom w:val="single" w:sz="8" w:space="0" w:color="FEA0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2" w:themeFillTint="3F"/>
      </w:tcPr>
    </w:tblStylePr>
    <w:tblStylePr w:type="band1Horz">
      <w:tblPr/>
      <w:tcPr>
        <w:tcBorders>
          <w:left w:val="nil"/>
          <w:right w:val="nil"/>
          <w:insideH w:val="nil"/>
          <w:insideV w:val="nil"/>
        </w:tcBorders>
        <w:shd w:val="clear" w:color="auto" w:fill="FEE7C8" w:themeFill="accent2" w:themeFillTint="3F"/>
      </w:tcPr>
    </w:tblStylePr>
  </w:style>
  <w:style w:type="paragraph" w:customStyle="1" w:styleId="S02h1">
    <w:name w:val="S02_h1"/>
    <w:basedOn w:val="Heading1"/>
    <w:next w:val="Normal"/>
    <w:link w:val="S02h1Char"/>
    <w:qFormat/>
    <w:rsid w:val="00A35CC7"/>
    <w:pPr>
      <w:pBdr>
        <w:top w:val="single" w:sz="24" w:space="1" w:color="FEA022" w:themeColor="accent2"/>
        <w:left w:val="single" w:sz="24" w:space="4" w:color="FEA022" w:themeColor="accent2"/>
        <w:bottom w:val="single" w:sz="24" w:space="1" w:color="FEA022" w:themeColor="accent2"/>
        <w:right w:val="single" w:sz="24" w:space="4" w:color="FEA022" w:themeColor="accent2"/>
      </w:pBdr>
      <w:shd w:val="clear" w:color="auto" w:fill="FEA022" w:themeFill="accent2"/>
    </w:pPr>
  </w:style>
  <w:style w:type="paragraph" w:customStyle="1" w:styleId="S02h2">
    <w:name w:val="S02_h2"/>
    <w:basedOn w:val="Heading2"/>
    <w:next w:val="Normal"/>
    <w:link w:val="S02h2Char"/>
    <w:qFormat/>
    <w:rsid w:val="00A35CC7"/>
    <w:pPr>
      <w:shd w:val="clear" w:color="336699" w:themeColor="accent1" w:fill="FEC57A" w:themeFill="accent2" w:themeFillTint="99"/>
    </w:pPr>
  </w:style>
  <w:style w:type="character" w:customStyle="1" w:styleId="S02h1Char">
    <w:name w:val="S02_h1 Char"/>
    <w:basedOn w:val="Heading1Char"/>
    <w:link w:val="S02h1"/>
    <w:rsid w:val="00A35CC7"/>
    <w:rPr>
      <w:rFonts w:ascii="Helvetica" w:hAnsi="Helvetica"/>
      <w:b/>
      <w:bCs/>
      <w:color w:val="FFFFFF" w:themeColor="background1"/>
      <w:spacing w:val="15"/>
      <w:sz w:val="32"/>
      <w:szCs w:val="32"/>
      <w:shd w:val="clear" w:color="auto" w:fill="FEA022" w:themeFill="accent2"/>
    </w:rPr>
  </w:style>
  <w:style w:type="paragraph" w:customStyle="1" w:styleId="S02h3">
    <w:name w:val="S02_h3"/>
    <w:basedOn w:val="Heading3"/>
    <w:next w:val="Normal"/>
    <w:link w:val="S02h3Char"/>
    <w:qFormat/>
    <w:rsid w:val="00A35CC7"/>
    <w:pPr>
      <w:shd w:val="clear" w:color="auto" w:fill="FEEBD2" w:themeFill="accent2" w:themeFillTint="33"/>
    </w:pPr>
  </w:style>
  <w:style w:type="character" w:customStyle="1" w:styleId="S02h2Char">
    <w:name w:val="S02_h2 Char"/>
    <w:basedOn w:val="Heading2Char"/>
    <w:link w:val="S02h2"/>
    <w:rsid w:val="00A35CC7"/>
    <w:rPr>
      <w:rFonts w:ascii="Helvetica" w:hAnsi="Helvetica"/>
      <w:b/>
      <w:color w:val="FFFFFF" w:themeColor="background1"/>
      <w:spacing w:val="15"/>
      <w:sz w:val="28"/>
      <w:shd w:val="clear" w:color="336699" w:themeColor="accent1" w:fill="FEC57A" w:themeFill="accent2" w:themeFillTint="99"/>
    </w:rPr>
  </w:style>
  <w:style w:type="paragraph" w:customStyle="1" w:styleId="S02h4">
    <w:name w:val="S02_h4"/>
    <w:basedOn w:val="Heading4"/>
    <w:next w:val="Normal"/>
    <w:link w:val="S02h4Char"/>
    <w:qFormat/>
    <w:rsid w:val="00A35CC7"/>
    <w:pPr>
      <w:pBdr>
        <w:top w:val="single" w:sz="6" w:space="1" w:color="FEA022" w:themeColor="accent2"/>
        <w:left w:val="single" w:sz="6" w:space="4" w:color="FEA022" w:themeColor="accent2"/>
      </w:pBdr>
    </w:pPr>
    <w:rPr>
      <w:color w:val="FEA022" w:themeColor="accent2"/>
    </w:rPr>
  </w:style>
  <w:style w:type="character" w:customStyle="1" w:styleId="S02h3Char">
    <w:name w:val="S02_h3 Char"/>
    <w:basedOn w:val="Heading3Char"/>
    <w:link w:val="S02h3"/>
    <w:rsid w:val="00A35CC7"/>
    <w:rPr>
      <w:rFonts w:ascii="Helvetica" w:hAnsi="Helvetica"/>
      <w:b/>
      <w:spacing w:val="15"/>
      <w:sz w:val="24"/>
      <w:shd w:val="clear" w:color="auto" w:fill="FEEBD2" w:themeFill="accent2" w:themeFillTint="33"/>
    </w:rPr>
  </w:style>
  <w:style w:type="paragraph" w:customStyle="1" w:styleId="Defh1">
    <w:name w:val="Def_h1"/>
    <w:basedOn w:val="Heading1"/>
    <w:next w:val="Normal"/>
    <w:link w:val="Defh1Char"/>
    <w:qFormat/>
    <w:rsid w:val="00015B92"/>
    <w:pPr>
      <w:pBdr>
        <w:top w:val="single" w:sz="24" w:space="0" w:color="336699" w:themeColor="accent1"/>
        <w:left w:val="single" w:sz="24" w:space="0" w:color="336699" w:themeColor="accent1"/>
        <w:bottom w:val="single" w:sz="24" w:space="0" w:color="336699" w:themeColor="accent1"/>
        <w:right w:val="single" w:sz="24" w:space="0" w:color="336699" w:themeColor="accent1"/>
      </w:pBdr>
      <w:shd w:val="clear" w:color="auto" w:fill="336699" w:themeFill="accent1"/>
    </w:pPr>
  </w:style>
  <w:style w:type="character" w:customStyle="1" w:styleId="S02h4Char">
    <w:name w:val="S02_h4 Char"/>
    <w:basedOn w:val="Heading4Char"/>
    <w:link w:val="S02h4"/>
    <w:rsid w:val="00A35CC7"/>
    <w:rPr>
      <w:rFonts w:ascii="Helvetica" w:hAnsi="Helvetica"/>
      <w:b/>
      <w:color w:val="FEA022" w:themeColor="accent2"/>
      <w:spacing w:val="10"/>
      <w:sz w:val="24"/>
    </w:rPr>
  </w:style>
  <w:style w:type="paragraph" w:customStyle="1" w:styleId="Defh2">
    <w:name w:val="Def_h2"/>
    <w:basedOn w:val="Heading2"/>
    <w:next w:val="Normal"/>
    <w:link w:val="Defh2Char"/>
    <w:qFormat/>
    <w:rsid w:val="00015B92"/>
    <w:pPr>
      <w:shd w:val="clear" w:color="336699" w:themeColor="accent1" w:fill="75A2D1" w:themeFill="accent1" w:themeFillTint="99"/>
    </w:pPr>
  </w:style>
  <w:style w:type="character" w:customStyle="1" w:styleId="Defh1Char">
    <w:name w:val="Def_h1 Char"/>
    <w:basedOn w:val="Heading1Char"/>
    <w:link w:val="Defh1"/>
    <w:rsid w:val="00015B92"/>
    <w:rPr>
      <w:rFonts w:ascii="Helvetica" w:hAnsi="Helvetica"/>
      <w:b/>
      <w:bCs/>
      <w:color w:val="FFFFFF" w:themeColor="background1"/>
      <w:spacing w:val="15"/>
      <w:sz w:val="32"/>
      <w:szCs w:val="32"/>
      <w:shd w:val="clear" w:color="auto" w:fill="336699" w:themeFill="accent1"/>
    </w:rPr>
  </w:style>
  <w:style w:type="paragraph" w:customStyle="1" w:styleId="Defh3">
    <w:name w:val="Def_h3"/>
    <w:basedOn w:val="Heading3"/>
    <w:next w:val="Normal"/>
    <w:link w:val="Defh3Char"/>
    <w:qFormat/>
    <w:rsid w:val="00750F63"/>
    <w:pPr>
      <w:shd w:val="clear" w:color="auto" w:fill="D4E8F4" w:themeFill="text2" w:themeFillTint="33"/>
    </w:pPr>
  </w:style>
  <w:style w:type="character" w:customStyle="1" w:styleId="Defh2Char">
    <w:name w:val="Def_h2 Char"/>
    <w:basedOn w:val="Heading2Char"/>
    <w:link w:val="Defh2"/>
    <w:rsid w:val="00015B92"/>
    <w:rPr>
      <w:rFonts w:ascii="Helvetica" w:hAnsi="Helvetica"/>
      <w:b/>
      <w:color w:val="FFFFFF" w:themeColor="background1"/>
      <w:spacing w:val="15"/>
      <w:sz w:val="28"/>
      <w:shd w:val="clear" w:color="336699" w:themeColor="accent1" w:fill="75A2D1" w:themeFill="accent1" w:themeFillTint="99"/>
    </w:rPr>
  </w:style>
  <w:style w:type="paragraph" w:customStyle="1" w:styleId="Defh4">
    <w:name w:val="Def_h4"/>
    <w:basedOn w:val="Heading4"/>
    <w:next w:val="Normal"/>
    <w:link w:val="Defh4Char"/>
    <w:qFormat/>
    <w:rsid w:val="00015B92"/>
    <w:pPr>
      <w:pBdr>
        <w:top w:val="single" w:sz="6" w:space="1" w:color="336699" w:themeColor="accent1"/>
        <w:left w:val="single" w:sz="6" w:space="4" w:color="336699" w:themeColor="accent1"/>
      </w:pBdr>
    </w:pPr>
    <w:rPr>
      <w:color w:val="336699" w:themeColor="accent1"/>
    </w:rPr>
  </w:style>
  <w:style w:type="character" w:customStyle="1" w:styleId="Defh3Char">
    <w:name w:val="Def_h3 Char"/>
    <w:basedOn w:val="Heading3Char"/>
    <w:link w:val="Defh3"/>
    <w:rsid w:val="00750F63"/>
    <w:rPr>
      <w:rFonts w:ascii="Helvetica" w:hAnsi="Helvetica"/>
      <w:b/>
      <w:spacing w:val="15"/>
      <w:sz w:val="24"/>
      <w:shd w:val="clear" w:color="auto" w:fill="D4E8F4" w:themeFill="text2" w:themeFillTint="33"/>
    </w:rPr>
  </w:style>
  <w:style w:type="paragraph" w:customStyle="1" w:styleId="S03h1">
    <w:name w:val="S03_h1"/>
    <w:basedOn w:val="Heading1"/>
    <w:next w:val="Normal"/>
    <w:link w:val="S03h1Char"/>
    <w:qFormat/>
    <w:rsid w:val="003C46D8"/>
    <w:pPr>
      <w:pBdr>
        <w:top w:val="single" w:sz="24" w:space="0" w:color="49711E" w:themeColor="accent5" w:themeShade="80"/>
        <w:left w:val="single" w:sz="24" w:space="0" w:color="49711E" w:themeColor="accent5" w:themeShade="80"/>
        <w:bottom w:val="single" w:sz="24" w:space="0" w:color="49711E" w:themeColor="accent5" w:themeShade="80"/>
        <w:right w:val="single" w:sz="24" w:space="0" w:color="49711E" w:themeColor="accent5" w:themeShade="80"/>
      </w:pBdr>
      <w:shd w:val="clear" w:color="auto" w:fill="49711E" w:themeFill="accent5" w:themeFillShade="80"/>
    </w:pPr>
  </w:style>
  <w:style w:type="character" w:customStyle="1" w:styleId="Defh4Char">
    <w:name w:val="Def_h4 Char"/>
    <w:basedOn w:val="Heading4Char"/>
    <w:link w:val="Defh4"/>
    <w:rsid w:val="00015B92"/>
    <w:rPr>
      <w:rFonts w:ascii="Helvetica" w:hAnsi="Helvetica"/>
      <w:b/>
      <w:color w:val="336699" w:themeColor="accent1"/>
      <w:spacing w:val="10"/>
      <w:sz w:val="24"/>
    </w:rPr>
  </w:style>
  <w:style w:type="paragraph" w:customStyle="1" w:styleId="S03h2">
    <w:name w:val="S03_h2"/>
    <w:basedOn w:val="Heading2"/>
    <w:next w:val="Normal"/>
    <w:link w:val="S03h2Char"/>
    <w:qFormat/>
    <w:rsid w:val="003C46D8"/>
    <w:pPr>
      <w:shd w:val="clear" w:color="336699" w:themeColor="accent1" w:fill="6DA92D" w:themeFill="accent5" w:themeFillShade="BF"/>
    </w:pPr>
  </w:style>
  <w:style w:type="character" w:customStyle="1" w:styleId="S03h1Char">
    <w:name w:val="S03_h1 Char"/>
    <w:basedOn w:val="Heading1Char"/>
    <w:link w:val="S03h1"/>
    <w:rsid w:val="003C46D8"/>
    <w:rPr>
      <w:rFonts w:ascii="Helvetica" w:hAnsi="Helvetica"/>
      <w:b/>
      <w:bCs/>
      <w:color w:val="FFFFFF" w:themeColor="background1"/>
      <w:spacing w:val="15"/>
      <w:sz w:val="32"/>
      <w:szCs w:val="32"/>
      <w:shd w:val="clear" w:color="auto" w:fill="49711E" w:themeFill="accent5" w:themeFillShade="80"/>
    </w:rPr>
  </w:style>
  <w:style w:type="paragraph" w:customStyle="1" w:styleId="S03h3">
    <w:name w:val="S03_h3"/>
    <w:basedOn w:val="Heading3"/>
    <w:next w:val="Normal"/>
    <w:link w:val="S03h3Char"/>
    <w:qFormat/>
    <w:rsid w:val="003C46D8"/>
    <w:pPr>
      <w:shd w:val="clear" w:color="auto" w:fill="BDE295" w:themeFill="accent5" w:themeFillTint="99"/>
    </w:pPr>
  </w:style>
  <w:style w:type="character" w:customStyle="1" w:styleId="S03h2Char">
    <w:name w:val="S03_h2 Char"/>
    <w:basedOn w:val="Heading2Char"/>
    <w:link w:val="S03h2"/>
    <w:rsid w:val="003C46D8"/>
    <w:rPr>
      <w:rFonts w:ascii="Helvetica" w:hAnsi="Helvetica"/>
      <w:b/>
      <w:color w:val="FFFFFF" w:themeColor="background1"/>
      <w:spacing w:val="15"/>
      <w:sz w:val="28"/>
      <w:shd w:val="clear" w:color="336699" w:themeColor="accent1" w:fill="6DA92D" w:themeFill="accent5" w:themeFillShade="BF"/>
    </w:rPr>
  </w:style>
  <w:style w:type="paragraph" w:customStyle="1" w:styleId="S03h4">
    <w:name w:val="S03_h4"/>
    <w:basedOn w:val="Heading4"/>
    <w:next w:val="Normal"/>
    <w:link w:val="S03h4Char"/>
    <w:qFormat/>
    <w:rsid w:val="00C50C07"/>
    <w:pPr>
      <w:pBdr>
        <w:top w:val="single" w:sz="6" w:space="1" w:color="49711E" w:themeColor="accent5" w:themeShade="80"/>
        <w:left w:val="single" w:sz="6" w:space="4" w:color="49711E" w:themeColor="accent5" w:themeShade="80"/>
      </w:pBdr>
    </w:pPr>
    <w:rPr>
      <w:color w:val="49711E" w:themeColor="accent5" w:themeShade="80"/>
    </w:rPr>
  </w:style>
  <w:style w:type="character" w:customStyle="1" w:styleId="S03h3Char">
    <w:name w:val="S03_h3 Char"/>
    <w:basedOn w:val="Heading3Char"/>
    <w:link w:val="S03h3"/>
    <w:rsid w:val="003C46D8"/>
    <w:rPr>
      <w:rFonts w:ascii="Helvetica" w:hAnsi="Helvetica"/>
      <w:b/>
      <w:spacing w:val="15"/>
      <w:sz w:val="24"/>
      <w:shd w:val="clear" w:color="auto" w:fill="BDE295" w:themeFill="accent5" w:themeFillTint="99"/>
    </w:rPr>
  </w:style>
  <w:style w:type="paragraph" w:customStyle="1" w:styleId="S04h1">
    <w:name w:val="S04_h1"/>
    <w:basedOn w:val="Heading1"/>
    <w:link w:val="S04h1Char"/>
    <w:qFormat/>
    <w:rsid w:val="003C46D8"/>
    <w:pPr>
      <w:pBdr>
        <w:top w:val="single" w:sz="24" w:space="0" w:color="BF0000" w:themeColor="accent4" w:themeShade="BF"/>
        <w:left w:val="single" w:sz="24" w:space="0" w:color="BF0000" w:themeColor="accent4" w:themeShade="BF"/>
        <w:bottom w:val="single" w:sz="24" w:space="0" w:color="BF0000" w:themeColor="accent4" w:themeShade="BF"/>
        <w:right w:val="single" w:sz="24" w:space="0" w:color="BF0000" w:themeColor="accent4" w:themeShade="BF"/>
      </w:pBdr>
      <w:shd w:val="clear" w:color="auto" w:fill="BF0000" w:themeFill="accent4" w:themeFillShade="BF"/>
    </w:pPr>
  </w:style>
  <w:style w:type="character" w:customStyle="1" w:styleId="S03h4Char">
    <w:name w:val="S03_h4 Char"/>
    <w:basedOn w:val="Heading4Char"/>
    <w:link w:val="S03h4"/>
    <w:rsid w:val="00C50C07"/>
    <w:rPr>
      <w:rFonts w:ascii="Helvetica" w:hAnsi="Helvetica"/>
      <w:b/>
      <w:color w:val="49711E" w:themeColor="accent5" w:themeShade="80"/>
      <w:spacing w:val="10"/>
      <w:sz w:val="24"/>
    </w:rPr>
  </w:style>
  <w:style w:type="paragraph" w:customStyle="1" w:styleId="S04h2">
    <w:name w:val="S04_h2"/>
    <w:basedOn w:val="Heading2"/>
    <w:next w:val="Normal"/>
    <w:link w:val="S04h2Char"/>
    <w:qFormat/>
    <w:rsid w:val="003C46D8"/>
    <w:pPr>
      <w:shd w:val="clear" w:color="336699" w:themeColor="accent1" w:fill="FF6666" w:themeFill="accent4" w:themeFillTint="99"/>
    </w:pPr>
  </w:style>
  <w:style w:type="character" w:customStyle="1" w:styleId="S04h1Char">
    <w:name w:val="S04_h1 Char"/>
    <w:basedOn w:val="Heading1Char"/>
    <w:link w:val="S04h1"/>
    <w:rsid w:val="003C46D8"/>
    <w:rPr>
      <w:rFonts w:ascii="Helvetica" w:hAnsi="Helvetica"/>
      <w:b/>
      <w:bCs/>
      <w:color w:val="FFFFFF" w:themeColor="background1"/>
      <w:spacing w:val="15"/>
      <w:sz w:val="32"/>
      <w:szCs w:val="32"/>
      <w:shd w:val="clear" w:color="auto" w:fill="BF0000" w:themeFill="accent4" w:themeFillShade="BF"/>
    </w:rPr>
  </w:style>
  <w:style w:type="paragraph" w:customStyle="1" w:styleId="S04h3">
    <w:name w:val="S04_h3"/>
    <w:basedOn w:val="Heading3"/>
    <w:next w:val="Normal"/>
    <w:link w:val="S04h3Char"/>
    <w:qFormat/>
    <w:rsid w:val="003C46D8"/>
    <w:pPr>
      <w:shd w:val="clear" w:color="auto" w:fill="FFCCCC" w:themeFill="accent4" w:themeFillTint="33"/>
    </w:pPr>
  </w:style>
  <w:style w:type="character" w:customStyle="1" w:styleId="S04h2Char">
    <w:name w:val="S04_h2 Char"/>
    <w:basedOn w:val="Heading2Char"/>
    <w:link w:val="S04h2"/>
    <w:rsid w:val="003C46D8"/>
    <w:rPr>
      <w:rFonts w:ascii="Helvetica" w:hAnsi="Helvetica"/>
      <w:b/>
      <w:color w:val="FFFFFF" w:themeColor="background1"/>
      <w:spacing w:val="15"/>
      <w:sz w:val="28"/>
      <w:shd w:val="clear" w:color="336699" w:themeColor="accent1" w:fill="FF6666" w:themeFill="accent4" w:themeFillTint="99"/>
    </w:rPr>
  </w:style>
  <w:style w:type="paragraph" w:customStyle="1" w:styleId="S04h4">
    <w:name w:val="S04_h4"/>
    <w:basedOn w:val="Heading4"/>
    <w:next w:val="Normal"/>
    <w:link w:val="S04h4Char"/>
    <w:qFormat/>
    <w:rsid w:val="003C46D8"/>
    <w:pPr>
      <w:pBdr>
        <w:top w:val="single" w:sz="6" w:space="1" w:color="BF0000" w:themeColor="accent4" w:themeShade="BF"/>
        <w:left w:val="single" w:sz="6" w:space="4" w:color="BF0000" w:themeColor="accent4" w:themeShade="BF"/>
      </w:pBdr>
    </w:pPr>
    <w:rPr>
      <w:color w:val="BF0000" w:themeColor="accent4" w:themeShade="BF"/>
    </w:rPr>
  </w:style>
  <w:style w:type="character" w:customStyle="1" w:styleId="S04h3Char">
    <w:name w:val="S04_h3 Char"/>
    <w:basedOn w:val="Heading3Char"/>
    <w:link w:val="S04h3"/>
    <w:rsid w:val="003C46D8"/>
    <w:rPr>
      <w:rFonts w:ascii="Helvetica" w:hAnsi="Helvetica"/>
      <w:b/>
      <w:spacing w:val="15"/>
      <w:sz w:val="24"/>
      <w:shd w:val="clear" w:color="auto" w:fill="FFCCCC" w:themeFill="accent4" w:themeFillTint="33"/>
    </w:rPr>
  </w:style>
  <w:style w:type="paragraph" w:customStyle="1" w:styleId="S05h1">
    <w:name w:val="S05_h1"/>
    <w:basedOn w:val="Heading1"/>
    <w:next w:val="Normal"/>
    <w:link w:val="S05h1Char"/>
    <w:qFormat/>
    <w:rsid w:val="003B0E8B"/>
    <w:pPr>
      <w:pBdr>
        <w:top w:val="single" w:sz="24" w:space="0" w:color="7030A0" w:themeColor="accent6"/>
        <w:left w:val="single" w:sz="24" w:space="0" w:color="7030A0" w:themeColor="accent6"/>
        <w:bottom w:val="single" w:sz="24" w:space="0" w:color="7030A0" w:themeColor="accent6"/>
        <w:right w:val="single" w:sz="24" w:space="0" w:color="7030A0" w:themeColor="accent6"/>
      </w:pBdr>
      <w:shd w:val="clear" w:color="auto" w:fill="7030A0" w:themeFill="accent6"/>
    </w:pPr>
  </w:style>
  <w:style w:type="character" w:customStyle="1" w:styleId="S04h4Char">
    <w:name w:val="S04_h4 Char"/>
    <w:basedOn w:val="Heading4Char"/>
    <w:link w:val="S04h4"/>
    <w:rsid w:val="003C46D8"/>
    <w:rPr>
      <w:rFonts w:ascii="Helvetica" w:hAnsi="Helvetica"/>
      <w:b/>
      <w:color w:val="BF0000" w:themeColor="accent4" w:themeShade="BF"/>
      <w:spacing w:val="10"/>
      <w:sz w:val="24"/>
    </w:rPr>
  </w:style>
  <w:style w:type="paragraph" w:customStyle="1" w:styleId="S05h2">
    <w:name w:val="S05_h2"/>
    <w:basedOn w:val="Heading2"/>
    <w:next w:val="Normal"/>
    <w:link w:val="S05h2Char"/>
    <w:qFormat/>
    <w:rsid w:val="003B0E8B"/>
    <w:pPr>
      <w:shd w:val="clear" w:color="336699" w:themeColor="accent1" w:fill="AB73D5" w:themeFill="accent6" w:themeFillTint="99"/>
    </w:pPr>
  </w:style>
  <w:style w:type="character" w:customStyle="1" w:styleId="S05h1Char">
    <w:name w:val="S05_h1 Char"/>
    <w:basedOn w:val="Heading1Char"/>
    <w:link w:val="S05h1"/>
    <w:rsid w:val="003B0E8B"/>
    <w:rPr>
      <w:rFonts w:ascii="Helvetica" w:hAnsi="Helvetica"/>
      <w:b/>
      <w:bCs/>
      <w:color w:val="FFFFFF" w:themeColor="background1"/>
      <w:spacing w:val="15"/>
      <w:sz w:val="32"/>
      <w:szCs w:val="32"/>
      <w:shd w:val="clear" w:color="auto" w:fill="7030A0" w:themeFill="accent6"/>
    </w:rPr>
  </w:style>
  <w:style w:type="paragraph" w:customStyle="1" w:styleId="S05h3">
    <w:name w:val="S05_h3"/>
    <w:basedOn w:val="Heading3"/>
    <w:next w:val="Normal"/>
    <w:link w:val="S05h3Char"/>
    <w:qFormat/>
    <w:rsid w:val="003B0E8B"/>
    <w:pPr>
      <w:shd w:val="clear" w:color="auto" w:fill="E2D0F1" w:themeFill="accent6" w:themeFillTint="33"/>
    </w:pPr>
  </w:style>
  <w:style w:type="character" w:customStyle="1" w:styleId="S05h2Char">
    <w:name w:val="S05_h2 Char"/>
    <w:basedOn w:val="Heading2Char"/>
    <w:link w:val="S05h2"/>
    <w:rsid w:val="003B0E8B"/>
    <w:rPr>
      <w:rFonts w:ascii="Helvetica" w:hAnsi="Helvetica"/>
      <w:b/>
      <w:color w:val="FFFFFF" w:themeColor="background1"/>
      <w:spacing w:val="15"/>
      <w:sz w:val="28"/>
      <w:shd w:val="clear" w:color="336699" w:themeColor="accent1" w:fill="AB73D5" w:themeFill="accent6" w:themeFillTint="99"/>
    </w:rPr>
  </w:style>
  <w:style w:type="paragraph" w:customStyle="1" w:styleId="S05h4">
    <w:name w:val="S05_h4"/>
    <w:basedOn w:val="Heading4"/>
    <w:next w:val="Normal"/>
    <w:link w:val="S05h4Char"/>
    <w:qFormat/>
    <w:rsid w:val="00A044E7"/>
    <w:pPr>
      <w:pBdr>
        <w:top w:val="single" w:sz="6" w:space="1" w:color="7030A0" w:themeColor="accent6"/>
        <w:left w:val="single" w:sz="6" w:space="4" w:color="7030A0" w:themeColor="accent6"/>
      </w:pBdr>
    </w:pPr>
    <w:rPr>
      <w:color w:val="7030A0" w:themeColor="accent6"/>
    </w:rPr>
  </w:style>
  <w:style w:type="character" w:customStyle="1" w:styleId="S05h3Char">
    <w:name w:val="S05_h3 Char"/>
    <w:basedOn w:val="Heading3Char"/>
    <w:link w:val="S05h3"/>
    <w:rsid w:val="003B0E8B"/>
    <w:rPr>
      <w:rFonts w:ascii="Helvetica" w:hAnsi="Helvetica"/>
      <w:b/>
      <w:spacing w:val="15"/>
      <w:sz w:val="24"/>
      <w:shd w:val="clear" w:color="auto" w:fill="E2D0F1" w:themeFill="accent6" w:themeFillTint="33"/>
    </w:rPr>
  </w:style>
  <w:style w:type="paragraph" w:customStyle="1" w:styleId="subtitletext">
    <w:name w:val="subtitle text"/>
    <w:basedOn w:val="Subtitle"/>
    <w:next w:val="Normal"/>
    <w:link w:val="subtitletextChar"/>
    <w:qFormat/>
    <w:rsid w:val="0079525C"/>
    <w:rPr>
      <w:sz w:val="22"/>
    </w:rPr>
  </w:style>
  <w:style w:type="character" w:customStyle="1" w:styleId="S05h4Char">
    <w:name w:val="S05_h4 Char"/>
    <w:basedOn w:val="Heading4Char"/>
    <w:link w:val="S05h4"/>
    <w:rsid w:val="00A044E7"/>
    <w:rPr>
      <w:rFonts w:ascii="Helvetica" w:hAnsi="Helvetica"/>
      <w:b/>
      <w:color w:val="7030A0" w:themeColor="accent6"/>
      <w:spacing w:val="10"/>
      <w:sz w:val="24"/>
    </w:rPr>
  </w:style>
  <w:style w:type="character" w:customStyle="1" w:styleId="subtitletextChar">
    <w:name w:val="subtitle text Char"/>
    <w:basedOn w:val="SubtitleChar"/>
    <w:link w:val="subtitletext"/>
    <w:rsid w:val="0079525C"/>
    <w:rPr>
      <w:rFonts w:ascii="Verdana" w:hAnsi="Verdana"/>
      <w:b/>
      <w:sz w:val="20"/>
      <w:szCs w:val="24"/>
    </w:rPr>
  </w:style>
  <w:style w:type="paragraph" w:customStyle="1" w:styleId="S06h1">
    <w:name w:val="S06_h1"/>
    <w:basedOn w:val="Heading1"/>
    <w:next w:val="Normal"/>
    <w:link w:val="S06h1Char"/>
    <w:qFormat/>
    <w:rsid w:val="000A5779"/>
    <w:pPr>
      <w:pBdr>
        <w:top w:val="single" w:sz="24" w:space="0" w:color="FF6699" w:themeColor="background2"/>
        <w:left w:val="single" w:sz="24" w:space="0" w:color="FF6699" w:themeColor="background2"/>
        <w:bottom w:val="single" w:sz="24" w:space="0" w:color="FF6699" w:themeColor="background2"/>
        <w:right w:val="single" w:sz="24" w:space="0" w:color="FF6699" w:themeColor="background2"/>
      </w:pBdr>
      <w:shd w:val="clear" w:color="auto" w:fill="FF6699" w:themeFill="background2"/>
    </w:pPr>
  </w:style>
  <w:style w:type="paragraph" w:customStyle="1" w:styleId="S06h2">
    <w:name w:val="S06_h2"/>
    <w:basedOn w:val="Heading2"/>
    <w:next w:val="Normal"/>
    <w:link w:val="S06h2Char"/>
    <w:qFormat/>
    <w:rsid w:val="000A5779"/>
    <w:pPr>
      <w:shd w:val="clear" w:color="336699" w:themeColor="accent1" w:fill="FFA3C1" w:themeFill="background2" w:themeFillTint="99"/>
    </w:pPr>
    <w:rPr>
      <w:rFonts w:cs="Arial"/>
      <w:lang w:val="es-ES"/>
    </w:rPr>
  </w:style>
  <w:style w:type="character" w:customStyle="1" w:styleId="S06h1Char">
    <w:name w:val="S06_h1 Char"/>
    <w:basedOn w:val="Heading1Char"/>
    <w:link w:val="S06h1"/>
    <w:rsid w:val="000A5779"/>
    <w:rPr>
      <w:rFonts w:ascii="Helvetica" w:hAnsi="Helvetica"/>
      <w:b/>
      <w:bCs/>
      <w:color w:val="FFFFFF" w:themeColor="background1"/>
      <w:spacing w:val="15"/>
      <w:sz w:val="32"/>
      <w:szCs w:val="32"/>
      <w:shd w:val="clear" w:color="auto" w:fill="FF6699" w:themeFill="background2"/>
    </w:rPr>
  </w:style>
  <w:style w:type="paragraph" w:customStyle="1" w:styleId="S06h3">
    <w:name w:val="S06_h3"/>
    <w:basedOn w:val="Heading3"/>
    <w:next w:val="Normal"/>
    <w:link w:val="S06h3Char"/>
    <w:qFormat/>
    <w:rsid w:val="000A5779"/>
    <w:pPr>
      <w:shd w:val="clear" w:color="auto" w:fill="FFE0EA" w:themeFill="background2" w:themeFillTint="33"/>
    </w:pPr>
  </w:style>
  <w:style w:type="character" w:customStyle="1" w:styleId="S06h2Char">
    <w:name w:val="S06_h2 Char"/>
    <w:basedOn w:val="Heading2Char"/>
    <w:link w:val="S06h2"/>
    <w:rsid w:val="000A5779"/>
    <w:rPr>
      <w:rFonts w:ascii="Helvetica" w:hAnsi="Helvetica" w:cs="Arial"/>
      <w:b/>
      <w:color w:val="FFFFFF" w:themeColor="background1"/>
      <w:spacing w:val="15"/>
      <w:sz w:val="28"/>
      <w:shd w:val="clear" w:color="336699" w:themeColor="accent1" w:fill="FFA3C1" w:themeFill="background2" w:themeFillTint="99"/>
      <w:lang w:val="es-ES"/>
    </w:rPr>
  </w:style>
  <w:style w:type="paragraph" w:customStyle="1" w:styleId="S06h4">
    <w:name w:val="S06_h4"/>
    <w:basedOn w:val="Heading4"/>
    <w:next w:val="Normal"/>
    <w:link w:val="S06h4Char"/>
    <w:qFormat/>
    <w:rsid w:val="000A5779"/>
    <w:pPr>
      <w:pBdr>
        <w:top w:val="single" w:sz="6" w:space="1" w:color="FF6699" w:themeColor="background2"/>
        <w:left w:val="single" w:sz="6" w:space="4" w:color="FF6699" w:themeColor="background2"/>
      </w:pBdr>
    </w:pPr>
    <w:rPr>
      <w:color w:val="FF6699" w:themeColor="background2"/>
    </w:rPr>
  </w:style>
  <w:style w:type="character" w:customStyle="1" w:styleId="S06h3Char">
    <w:name w:val="S06_h3 Char"/>
    <w:basedOn w:val="Heading3Char"/>
    <w:link w:val="S06h3"/>
    <w:rsid w:val="000A5779"/>
    <w:rPr>
      <w:rFonts w:ascii="Helvetica" w:hAnsi="Helvetica"/>
      <w:b/>
      <w:spacing w:val="15"/>
      <w:sz w:val="24"/>
      <w:shd w:val="clear" w:color="auto" w:fill="FFE0EA" w:themeFill="background2" w:themeFillTint="33"/>
    </w:rPr>
  </w:style>
  <w:style w:type="character" w:customStyle="1" w:styleId="S06h4Char">
    <w:name w:val="S06_h4 Char"/>
    <w:basedOn w:val="Heading4Char"/>
    <w:link w:val="S06h4"/>
    <w:rsid w:val="000A5779"/>
    <w:rPr>
      <w:rFonts w:ascii="Helvetica" w:hAnsi="Helvetica"/>
      <w:b/>
      <w:color w:val="FF6699" w:themeColor="background2"/>
      <w:spacing w:val="10"/>
      <w:sz w:val="24"/>
    </w:rPr>
  </w:style>
  <w:style w:type="table" w:customStyle="1" w:styleId="Sombreadoclaro-nfasis11">
    <w:name w:val="Sombreado claro - Énfasis 11"/>
    <w:basedOn w:val="TableNormal"/>
    <w:uiPriority w:val="60"/>
    <w:rsid w:val="00396423"/>
    <w:pPr>
      <w:spacing w:before="0" w:after="0" w:line="240" w:lineRule="auto"/>
    </w:pPr>
    <w:rPr>
      <w:color w:val="264C72" w:themeColor="accent1" w:themeShade="BF"/>
    </w:rPr>
    <w:tblPr>
      <w:tblStyleRowBandSize w:val="1"/>
      <w:tblStyleColBandSize w:val="1"/>
      <w:tblBorders>
        <w:top w:val="single" w:sz="8" w:space="0" w:color="336699" w:themeColor="accent1"/>
        <w:bottom w:val="single" w:sz="8" w:space="0" w:color="336699" w:themeColor="accent1"/>
      </w:tblBorders>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table" w:customStyle="1" w:styleId="Sombreadoclaro1">
    <w:name w:val="Sombreado claro1"/>
    <w:basedOn w:val="TableNormal"/>
    <w:uiPriority w:val="60"/>
    <w:rsid w:val="00910634"/>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2523BA"/>
    <w:pPr>
      <w:spacing w:before="0" w:after="0" w:line="240" w:lineRule="auto"/>
    </w:pPr>
    <w:rPr>
      <w:color w:val="6DA92D" w:themeColor="accent5" w:themeShade="BF"/>
    </w:rPr>
    <w:tblPr>
      <w:tblStyleRowBandSize w:val="1"/>
      <w:tblStyleColBandSize w:val="1"/>
      <w:tblBorders>
        <w:top w:val="single" w:sz="8" w:space="0" w:color="92D050" w:themeColor="accent5"/>
        <w:bottom w:val="single" w:sz="8" w:space="0" w:color="92D050" w:themeColor="accent5"/>
      </w:tblBorders>
    </w:tblPr>
    <w:tblStylePr w:type="firstRow">
      <w:pPr>
        <w:spacing w:before="0" w:after="0" w:line="240" w:lineRule="auto"/>
      </w:pPr>
      <w:rPr>
        <w:b/>
        <w:bCs/>
      </w:rPr>
      <w:tblPr/>
      <w:tcPr>
        <w:tcBorders>
          <w:top w:val="single" w:sz="8" w:space="0" w:color="92D050" w:themeColor="accent5"/>
          <w:left w:val="nil"/>
          <w:bottom w:val="single" w:sz="8" w:space="0" w:color="92D050" w:themeColor="accent5"/>
          <w:right w:val="nil"/>
          <w:insideH w:val="nil"/>
          <w:insideV w:val="nil"/>
        </w:tcBorders>
      </w:tcPr>
    </w:tblStylePr>
    <w:tblStylePr w:type="lastRow">
      <w:pPr>
        <w:spacing w:before="0" w:after="0" w:line="240" w:lineRule="auto"/>
      </w:pPr>
      <w:rPr>
        <w:b/>
        <w:bCs/>
      </w:rPr>
      <w:tblPr/>
      <w:tcPr>
        <w:tcBorders>
          <w:top w:val="single" w:sz="8" w:space="0" w:color="92D050" w:themeColor="accent5"/>
          <w:left w:val="nil"/>
          <w:bottom w:val="single" w:sz="8" w:space="0" w:color="92D05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5" w:themeFillTint="3F"/>
      </w:tcPr>
    </w:tblStylePr>
    <w:tblStylePr w:type="band1Horz">
      <w:tblPr/>
      <w:tcPr>
        <w:tcBorders>
          <w:left w:val="nil"/>
          <w:right w:val="nil"/>
          <w:insideH w:val="nil"/>
          <w:insideV w:val="nil"/>
        </w:tcBorders>
        <w:shd w:val="clear" w:color="auto" w:fill="E3F3D3" w:themeFill="accent5" w:themeFillTint="3F"/>
      </w:tcPr>
    </w:tblStylePr>
  </w:style>
  <w:style w:type="paragraph" w:customStyle="1" w:styleId="Pa13">
    <w:name w:val="Pa13"/>
    <w:basedOn w:val="Default"/>
    <w:next w:val="Default"/>
    <w:uiPriority w:val="99"/>
    <w:rsid w:val="00E642D8"/>
    <w:pPr>
      <w:spacing w:before="0" w:after="0" w:line="201" w:lineRule="atLeast"/>
    </w:pPr>
    <w:rPr>
      <w:rFonts w:ascii="Palatino Linotype" w:hAnsi="Palatino Linotype" w:cstheme="minorBidi"/>
      <w:color w:val="auto"/>
    </w:rPr>
  </w:style>
  <w:style w:type="table" w:customStyle="1" w:styleId="LightShading-Accent11">
    <w:name w:val="Light Shading - Accent 11"/>
    <w:basedOn w:val="TableNormal"/>
    <w:uiPriority w:val="60"/>
    <w:rsid w:val="00D06CA3"/>
    <w:pPr>
      <w:spacing w:before="0" w:after="0" w:line="240" w:lineRule="auto"/>
    </w:pPr>
    <w:rPr>
      <w:color w:val="264C72" w:themeColor="accent1" w:themeShade="BF"/>
    </w:rPr>
    <w:tblPr>
      <w:tblStyleRowBandSize w:val="1"/>
      <w:tblStyleColBandSize w:val="1"/>
      <w:tblBorders>
        <w:top w:val="single" w:sz="8" w:space="0" w:color="336699" w:themeColor="accent1"/>
        <w:bottom w:val="single" w:sz="8" w:space="0" w:color="336699" w:themeColor="accent1"/>
      </w:tblBorders>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styleId="NormalWeb">
    <w:name w:val="Normal (Web)"/>
    <w:basedOn w:val="Normal"/>
    <w:uiPriority w:val="99"/>
    <w:semiHidden/>
    <w:unhideWhenUsed/>
    <w:rsid w:val="00E94370"/>
    <w:pPr>
      <w:spacing w:before="100" w:beforeAutospacing="1" w:after="100" w:afterAutospacing="1" w:line="240" w:lineRule="auto"/>
    </w:pPr>
    <w:rPr>
      <w:rFonts w:ascii="Times" w:hAnsi="Times" w:cs="Times New Roman"/>
      <w:sz w:val="20"/>
      <w:lang w:val="en-US" w:eastAsia="en-US"/>
    </w:rPr>
  </w:style>
  <w:style w:type="character" w:customStyle="1" w:styleId="m1">
    <w:name w:val="m1"/>
    <w:basedOn w:val="DefaultParagraphFont"/>
    <w:rsid w:val="006B2326"/>
    <w:rPr>
      <w:color w:val="0000FF"/>
    </w:rPr>
  </w:style>
  <w:style w:type="character" w:customStyle="1" w:styleId="t1">
    <w:name w:val="t1"/>
    <w:basedOn w:val="DefaultParagraphFont"/>
    <w:rsid w:val="006B2326"/>
    <w:rPr>
      <w:color w:val="990000"/>
    </w:rPr>
  </w:style>
  <w:style w:type="character" w:customStyle="1" w:styleId="ns1">
    <w:name w:val="ns1"/>
    <w:basedOn w:val="DefaultParagraphFont"/>
    <w:rsid w:val="006B2326"/>
    <w:rPr>
      <w:color w:val="FF0000"/>
    </w:rPr>
  </w:style>
  <w:style w:type="character" w:customStyle="1" w:styleId="pi1">
    <w:name w:val="pi1"/>
    <w:basedOn w:val="DefaultParagraphFont"/>
    <w:rsid w:val="004F4AD0"/>
    <w:rPr>
      <w:color w:val="0000FF"/>
    </w:rPr>
  </w:style>
  <w:style w:type="character" w:customStyle="1" w:styleId="b1">
    <w:name w:val="b1"/>
    <w:basedOn w:val="DefaultParagraphFont"/>
    <w:rsid w:val="004F4AD0"/>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4F4AD0"/>
    <w:rPr>
      <w:b/>
      <w:bCs/>
    </w:rPr>
  </w:style>
  <w:style w:type="table" w:styleId="LightShading-Accent1">
    <w:name w:val="Light Shading Accent 1"/>
    <w:basedOn w:val="TableNormal"/>
    <w:uiPriority w:val="60"/>
    <w:rsid w:val="00EC7786"/>
    <w:pPr>
      <w:spacing w:before="0" w:after="0" w:line="240" w:lineRule="auto"/>
    </w:pPr>
    <w:rPr>
      <w:color w:val="264C72" w:themeColor="accent1" w:themeShade="BF"/>
    </w:rPr>
    <w:tblPr>
      <w:tblStyleRowBandSize w:val="1"/>
      <w:tblStyleColBandSize w:val="1"/>
      <w:tblBorders>
        <w:top w:val="single" w:sz="8" w:space="0" w:color="336699" w:themeColor="accent1"/>
        <w:bottom w:val="single" w:sz="8" w:space="0" w:color="336699" w:themeColor="accent1"/>
      </w:tblBorders>
    </w:tblPr>
    <w:tblStylePr w:type="fir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lastRow">
      <w:pPr>
        <w:spacing w:before="0" w:after="0" w:line="240" w:lineRule="auto"/>
      </w:pPr>
      <w:rPr>
        <w:b/>
        <w:bCs/>
      </w:rPr>
      <w:tblPr/>
      <w:tcPr>
        <w:tcBorders>
          <w:top w:val="single" w:sz="8" w:space="0" w:color="336699" w:themeColor="accent1"/>
          <w:left w:val="nil"/>
          <w:bottom w:val="single" w:sz="8" w:space="0" w:color="3366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hemeFill="accent1" w:themeFillTint="3F"/>
      </w:tcPr>
    </w:tblStylePr>
    <w:tblStylePr w:type="band1Horz">
      <w:tblPr/>
      <w:tcPr>
        <w:tcBorders>
          <w:left w:val="nil"/>
          <w:right w:val="nil"/>
          <w:insideH w:val="nil"/>
          <w:insideV w:val="nil"/>
        </w:tcBorders>
        <w:shd w:val="clear" w:color="auto" w:fill="C6D9EC" w:themeFill="accent1" w:themeFillTint="3F"/>
      </w:tcPr>
    </w:tblStylePr>
  </w:style>
  <w:style w:type="paragraph" w:customStyle="1" w:styleId="S01h11">
    <w:name w:val="S01_h11"/>
    <w:next w:val="Normal"/>
    <w:autoRedefine/>
    <w:uiPriority w:val="9"/>
    <w:qFormat/>
    <w:rsid w:val="00D477C0"/>
    <w:pPr>
      <w:pBdr>
        <w:top w:val="single" w:sz="24" w:space="0" w:color="808080"/>
        <w:left w:val="single" w:sz="24" w:space="0" w:color="808080"/>
        <w:bottom w:val="single" w:sz="24" w:space="0" w:color="808080"/>
        <w:right w:val="single" w:sz="24" w:space="0" w:color="808080"/>
      </w:pBdr>
      <w:shd w:val="clear" w:color="auto" w:fill="808080"/>
      <w:spacing w:after="0"/>
      <w:outlineLvl w:val="0"/>
    </w:pPr>
    <w:rPr>
      <w:rFonts w:ascii="Helvetica" w:eastAsiaTheme="minorHAnsi" w:hAnsi="Helvetica"/>
      <w:b/>
      <w:bCs/>
      <w:color w:val="FFFFFF"/>
      <w:spacing w:val="15"/>
      <w:sz w:val="32"/>
      <w:szCs w:val="32"/>
      <w:lang w:eastAsia="en-US"/>
    </w:rPr>
  </w:style>
  <w:style w:type="paragraph" w:customStyle="1" w:styleId="S01h21">
    <w:name w:val="S01_h21"/>
    <w:basedOn w:val="Normal"/>
    <w:next w:val="Normal"/>
    <w:uiPriority w:val="9"/>
    <w:unhideWhenUsed/>
    <w:qFormat/>
    <w:rsid w:val="00D477C0"/>
    <w:pPr>
      <w:shd w:val="clear" w:color="336699" w:fill="A6A6A6"/>
      <w:spacing w:after="0"/>
      <w:outlineLvl w:val="1"/>
    </w:pPr>
    <w:rPr>
      <w:rFonts w:ascii="Helvetica" w:eastAsia="MS Mincho" w:hAnsi="Helvetica"/>
      <w:b/>
      <w:color w:val="FFFFFF"/>
      <w:spacing w:val="15"/>
      <w:sz w:val="28"/>
      <w:szCs w:val="22"/>
    </w:rPr>
  </w:style>
  <w:style w:type="paragraph" w:customStyle="1" w:styleId="S01h31">
    <w:name w:val="S01_h31"/>
    <w:basedOn w:val="Normal"/>
    <w:next w:val="Normal"/>
    <w:uiPriority w:val="9"/>
    <w:unhideWhenUsed/>
    <w:qFormat/>
    <w:rsid w:val="00D477C0"/>
    <w:pPr>
      <w:shd w:val="clear" w:color="auto" w:fill="D9D9D9"/>
      <w:spacing w:before="300" w:after="0"/>
      <w:outlineLvl w:val="2"/>
    </w:pPr>
    <w:rPr>
      <w:rFonts w:ascii="Helvetica" w:eastAsia="MS Mincho" w:hAnsi="Helvetica"/>
      <w:b/>
      <w:spacing w:val="15"/>
      <w:szCs w:val="22"/>
    </w:rPr>
  </w:style>
  <w:style w:type="paragraph" w:customStyle="1" w:styleId="Heading51">
    <w:name w:val="Heading 51"/>
    <w:basedOn w:val="Normal"/>
    <w:next w:val="Normal"/>
    <w:uiPriority w:val="9"/>
    <w:semiHidden/>
    <w:unhideWhenUsed/>
    <w:qFormat/>
    <w:rsid w:val="00D477C0"/>
    <w:pPr>
      <w:pBdr>
        <w:bottom w:val="single" w:sz="6" w:space="1" w:color="336699"/>
      </w:pBdr>
      <w:spacing w:before="300" w:after="0"/>
      <w:outlineLvl w:val="4"/>
    </w:pPr>
    <w:rPr>
      <w:rFonts w:eastAsia="MS Mincho"/>
      <w:caps/>
      <w:color w:val="264C72"/>
      <w:spacing w:val="10"/>
      <w:sz w:val="22"/>
      <w:szCs w:val="22"/>
    </w:rPr>
  </w:style>
  <w:style w:type="paragraph" w:customStyle="1" w:styleId="Heading61">
    <w:name w:val="Heading 61"/>
    <w:basedOn w:val="Normal"/>
    <w:next w:val="Normal"/>
    <w:uiPriority w:val="9"/>
    <w:semiHidden/>
    <w:unhideWhenUsed/>
    <w:qFormat/>
    <w:rsid w:val="00D477C0"/>
    <w:pPr>
      <w:pBdr>
        <w:bottom w:val="dotted" w:sz="6" w:space="1" w:color="336699"/>
      </w:pBdr>
      <w:spacing w:before="300" w:after="0"/>
      <w:outlineLvl w:val="5"/>
    </w:pPr>
    <w:rPr>
      <w:rFonts w:eastAsia="MS Mincho"/>
      <w:caps/>
      <w:color w:val="264C72"/>
      <w:spacing w:val="10"/>
      <w:sz w:val="22"/>
      <w:szCs w:val="22"/>
    </w:rPr>
  </w:style>
  <w:style w:type="paragraph" w:customStyle="1" w:styleId="Heading71">
    <w:name w:val="Heading 71"/>
    <w:basedOn w:val="Normal"/>
    <w:next w:val="Normal"/>
    <w:uiPriority w:val="9"/>
    <w:semiHidden/>
    <w:unhideWhenUsed/>
    <w:qFormat/>
    <w:rsid w:val="00D477C0"/>
    <w:pPr>
      <w:spacing w:before="300" w:after="0"/>
      <w:outlineLvl w:val="6"/>
    </w:pPr>
    <w:rPr>
      <w:rFonts w:eastAsia="MS Mincho"/>
      <w:caps/>
      <w:color w:val="264C72"/>
      <w:spacing w:val="10"/>
      <w:sz w:val="22"/>
      <w:szCs w:val="22"/>
    </w:rPr>
  </w:style>
  <w:style w:type="numbering" w:customStyle="1" w:styleId="NoList1">
    <w:name w:val="No List1"/>
    <w:next w:val="NoList"/>
    <w:uiPriority w:val="99"/>
    <w:semiHidden/>
    <w:unhideWhenUsed/>
    <w:rsid w:val="00D477C0"/>
  </w:style>
  <w:style w:type="character" w:customStyle="1" w:styleId="IntenseEmphasis1">
    <w:name w:val="Intense Emphasis1"/>
    <w:uiPriority w:val="21"/>
    <w:qFormat/>
    <w:rsid w:val="00D477C0"/>
    <w:rPr>
      <w:b/>
      <w:bCs/>
      <w:caps/>
      <w:color w:val="19324C"/>
      <w:spacing w:val="10"/>
    </w:rPr>
  </w:style>
  <w:style w:type="character" w:customStyle="1" w:styleId="SubtleEmphasis1">
    <w:name w:val="Subtle Emphasis1"/>
    <w:uiPriority w:val="19"/>
    <w:qFormat/>
    <w:rsid w:val="00D477C0"/>
    <w:rPr>
      <w:i/>
      <w:iCs/>
      <w:color w:val="19324C"/>
    </w:rPr>
  </w:style>
  <w:style w:type="character" w:customStyle="1" w:styleId="SubtleReference1">
    <w:name w:val="Subtle Reference1"/>
    <w:uiPriority w:val="31"/>
    <w:qFormat/>
    <w:rsid w:val="00D477C0"/>
    <w:rPr>
      <w:b/>
      <w:bCs/>
      <w:color w:val="336699"/>
    </w:rPr>
  </w:style>
  <w:style w:type="character" w:customStyle="1" w:styleId="IntenseReference1">
    <w:name w:val="Intense Reference1"/>
    <w:uiPriority w:val="32"/>
    <w:qFormat/>
    <w:rsid w:val="00D477C0"/>
    <w:rPr>
      <w:b/>
      <w:bCs/>
      <w:i/>
      <w:iCs/>
      <w:caps/>
      <w:color w:val="336699"/>
    </w:rPr>
  </w:style>
  <w:style w:type="character" w:customStyle="1" w:styleId="Emphasis1">
    <w:name w:val="Emphasis1"/>
    <w:uiPriority w:val="20"/>
    <w:qFormat/>
    <w:rsid w:val="00D477C0"/>
    <w:rPr>
      <w:caps/>
      <w:color w:val="19324C"/>
      <w:spacing w:val="5"/>
    </w:rPr>
  </w:style>
  <w:style w:type="paragraph" w:customStyle="1" w:styleId="TOC11">
    <w:name w:val="TOC 11"/>
    <w:basedOn w:val="Normal"/>
    <w:next w:val="Normal"/>
    <w:autoRedefine/>
    <w:uiPriority w:val="39"/>
    <w:unhideWhenUsed/>
    <w:rsid w:val="00D477C0"/>
    <w:pPr>
      <w:spacing w:before="120" w:after="0"/>
    </w:pPr>
    <w:rPr>
      <w:rFonts w:ascii="Rockwell" w:eastAsia="MS Mincho" w:hAnsi="Rockwell"/>
      <w:b/>
      <w:color w:val="548DD4"/>
      <w:szCs w:val="24"/>
    </w:rPr>
  </w:style>
  <w:style w:type="paragraph" w:customStyle="1" w:styleId="TOC21">
    <w:name w:val="TOC 21"/>
    <w:basedOn w:val="Normal"/>
    <w:next w:val="Normal"/>
    <w:autoRedefine/>
    <w:uiPriority w:val="39"/>
    <w:unhideWhenUsed/>
    <w:rsid w:val="00D477C0"/>
    <w:pPr>
      <w:spacing w:before="0" w:after="0"/>
    </w:pPr>
    <w:rPr>
      <w:rFonts w:asciiTheme="minorHAnsi" w:eastAsia="MS Mincho" w:hAnsiTheme="minorHAnsi"/>
      <w:sz w:val="22"/>
      <w:szCs w:val="22"/>
    </w:rPr>
  </w:style>
  <w:style w:type="paragraph" w:customStyle="1" w:styleId="TOC31">
    <w:name w:val="TOC 31"/>
    <w:basedOn w:val="Normal"/>
    <w:next w:val="Normal"/>
    <w:autoRedefine/>
    <w:uiPriority w:val="39"/>
    <w:unhideWhenUsed/>
    <w:rsid w:val="00D477C0"/>
    <w:pPr>
      <w:spacing w:before="0" w:after="0"/>
      <w:ind w:left="240"/>
    </w:pPr>
    <w:rPr>
      <w:rFonts w:asciiTheme="minorHAnsi" w:eastAsia="MS Mincho" w:hAnsiTheme="minorHAnsi"/>
      <w:i/>
      <w:sz w:val="22"/>
      <w:szCs w:val="22"/>
    </w:rPr>
  </w:style>
  <w:style w:type="paragraph" w:customStyle="1" w:styleId="TOC41">
    <w:name w:val="TOC 41"/>
    <w:basedOn w:val="Normal"/>
    <w:next w:val="Normal"/>
    <w:autoRedefine/>
    <w:uiPriority w:val="39"/>
    <w:unhideWhenUsed/>
    <w:rsid w:val="00D477C0"/>
    <w:pPr>
      <w:pBdr>
        <w:between w:val="double" w:sz="6" w:space="0" w:color="auto"/>
      </w:pBdr>
      <w:spacing w:before="0" w:after="0"/>
      <w:ind w:left="480"/>
    </w:pPr>
    <w:rPr>
      <w:rFonts w:asciiTheme="minorHAnsi" w:eastAsia="MS Mincho" w:hAnsiTheme="minorHAnsi"/>
      <w:sz w:val="20"/>
    </w:rPr>
  </w:style>
  <w:style w:type="paragraph" w:customStyle="1" w:styleId="TOC51">
    <w:name w:val="TOC 51"/>
    <w:basedOn w:val="Normal"/>
    <w:next w:val="Normal"/>
    <w:autoRedefine/>
    <w:uiPriority w:val="39"/>
    <w:unhideWhenUsed/>
    <w:rsid w:val="00D477C0"/>
    <w:pPr>
      <w:pBdr>
        <w:between w:val="double" w:sz="6" w:space="0" w:color="auto"/>
      </w:pBdr>
      <w:spacing w:before="0" w:after="0"/>
      <w:ind w:left="720"/>
    </w:pPr>
    <w:rPr>
      <w:rFonts w:asciiTheme="minorHAnsi" w:eastAsia="MS Mincho" w:hAnsiTheme="minorHAnsi"/>
      <w:sz w:val="20"/>
    </w:rPr>
  </w:style>
  <w:style w:type="paragraph" w:customStyle="1" w:styleId="TOC61">
    <w:name w:val="TOC 61"/>
    <w:basedOn w:val="Normal"/>
    <w:next w:val="Normal"/>
    <w:autoRedefine/>
    <w:uiPriority w:val="39"/>
    <w:unhideWhenUsed/>
    <w:rsid w:val="00D477C0"/>
    <w:pPr>
      <w:pBdr>
        <w:between w:val="double" w:sz="6" w:space="0" w:color="auto"/>
      </w:pBdr>
      <w:spacing w:before="0" w:after="0"/>
      <w:ind w:left="960"/>
    </w:pPr>
    <w:rPr>
      <w:rFonts w:asciiTheme="minorHAnsi" w:eastAsia="MS Mincho" w:hAnsiTheme="minorHAnsi"/>
      <w:sz w:val="20"/>
    </w:rPr>
  </w:style>
  <w:style w:type="paragraph" w:customStyle="1" w:styleId="TOC71">
    <w:name w:val="TOC 71"/>
    <w:basedOn w:val="Normal"/>
    <w:next w:val="Normal"/>
    <w:autoRedefine/>
    <w:uiPriority w:val="39"/>
    <w:unhideWhenUsed/>
    <w:rsid w:val="00D477C0"/>
    <w:pPr>
      <w:pBdr>
        <w:between w:val="double" w:sz="6" w:space="0" w:color="auto"/>
      </w:pBdr>
      <w:spacing w:before="0" w:after="0"/>
      <w:ind w:left="1200"/>
    </w:pPr>
    <w:rPr>
      <w:rFonts w:asciiTheme="minorHAnsi" w:eastAsia="MS Mincho" w:hAnsiTheme="minorHAnsi"/>
      <w:sz w:val="20"/>
    </w:rPr>
  </w:style>
  <w:style w:type="paragraph" w:customStyle="1" w:styleId="TOC81">
    <w:name w:val="TOC 81"/>
    <w:basedOn w:val="Normal"/>
    <w:next w:val="Normal"/>
    <w:autoRedefine/>
    <w:uiPriority w:val="39"/>
    <w:unhideWhenUsed/>
    <w:rsid w:val="00D477C0"/>
    <w:pPr>
      <w:pBdr>
        <w:between w:val="double" w:sz="6" w:space="0" w:color="auto"/>
      </w:pBdr>
      <w:spacing w:before="0" w:after="0"/>
      <w:ind w:left="1440"/>
    </w:pPr>
    <w:rPr>
      <w:rFonts w:asciiTheme="minorHAnsi" w:eastAsia="MS Mincho" w:hAnsiTheme="minorHAnsi"/>
      <w:sz w:val="20"/>
    </w:rPr>
  </w:style>
  <w:style w:type="paragraph" w:customStyle="1" w:styleId="TOC91">
    <w:name w:val="TOC 91"/>
    <w:basedOn w:val="Normal"/>
    <w:next w:val="Normal"/>
    <w:autoRedefine/>
    <w:uiPriority w:val="39"/>
    <w:unhideWhenUsed/>
    <w:rsid w:val="00D477C0"/>
    <w:pPr>
      <w:pBdr>
        <w:between w:val="double" w:sz="6" w:space="0" w:color="auto"/>
      </w:pBdr>
      <w:spacing w:before="0" w:after="0"/>
      <w:ind w:left="1680"/>
    </w:pPr>
    <w:rPr>
      <w:rFonts w:asciiTheme="minorHAnsi" w:eastAsia="MS Mincho" w:hAnsiTheme="minorHAnsi"/>
      <w:sz w:val="20"/>
    </w:rPr>
  </w:style>
  <w:style w:type="paragraph" w:customStyle="1" w:styleId="Title1">
    <w:name w:val="Title1"/>
    <w:basedOn w:val="Normal"/>
    <w:next w:val="Normal"/>
    <w:uiPriority w:val="10"/>
    <w:qFormat/>
    <w:rsid w:val="00D477C0"/>
    <w:pPr>
      <w:spacing w:before="720"/>
    </w:pPr>
    <w:rPr>
      <w:rFonts w:asciiTheme="minorHAnsi" w:eastAsiaTheme="minorHAnsi" w:hAnsiTheme="minorHAnsi"/>
      <w:caps/>
      <w:color w:val="336699"/>
      <w:spacing w:val="10"/>
      <w:kern w:val="28"/>
      <w:sz w:val="52"/>
      <w:szCs w:val="52"/>
      <w:lang w:eastAsia="en-US"/>
    </w:rPr>
  </w:style>
  <w:style w:type="paragraph" w:customStyle="1" w:styleId="IntenseQuote1">
    <w:name w:val="Intense Quote1"/>
    <w:basedOn w:val="Normal"/>
    <w:next w:val="Normal"/>
    <w:uiPriority w:val="30"/>
    <w:qFormat/>
    <w:rsid w:val="00D477C0"/>
    <w:pPr>
      <w:pBdr>
        <w:top w:val="single" w:sz="4" w:space="10" w:color="336699"/>
        <w:left w:val="single" w:sz="4" w:space="10" w:color="336699"/>
      </w:pBdr>
      <w:spacing w:after="0"/>
      <w:ind w:left="1296" w:right="1152"/>
      <w:jc w:val="both"/>
    </w:pPr>
    <w:rPr>
      <w:rFonts w:eastAsia="MS Mincho"/>
      <w:i/>
      <w:iCs/>
      <w:color w:val="336699"/>
    </w:rPr>
  </w:style>
  <w:style w:type="character" w:customStyle="1" w:styleId="Heading1Char1">
    <w:name w:val="Heading 1 Char1"/>
    <w:basedOn w:val="DefaultParagraphFont"/>
    <w:uiPriority w:val="9"/>
    <w:rsid w:val="00D477C0"/>
    <w:rPr>
      <w:rFonts w:asciiTheme="majorHAnsi" w:eastAsiaTheme="majorEastAsia" w:hAnsiTheme="majorHAnsi" w:cstheme="majorBidi"/>
      <w:color w:val="264C72" w:themeColor="accent1" w:themeShade="BF"/>
      <w:sz w:val="32"/>
      <w:szCs w:val="32"/>
    </w:rPr>
  </w:style>
  <w:style w:type="table" w:customStyle="1" w:styleId="LightShading-Accent31">
    <w:name w:val="Light Shading - Accent 31"/>
    <w:basedOn w:val="TableNormal"/>
    <w:next w:val="LightShading-Accent3"/>
    <w:uiPriority w:val="60"/>
    <w:rsid w:val="00D477C0"/>
    <w:pPr>
      <w:spacing w:before="0" w:after="0" w:line="240" w:lineRule="auto"/>
    </w:pPr>
    <w:rPr>
      <w:rFonts w:eastAsia="MS Mincho"/>
      <w:color w:val="00538F"/>
    </w:rPr>
    <w:tblPr>
      <w:tblStyleRowBandSize w:val="1"/>
      <w:tblStyleColBandSize w:val="1"/>
      <w:tblBorders>
        <w:top w:val="single" w:sz="8" w:space="0" w:color="0070C0"/>
        <w:bottom w:val="single" w:sz="8" w:space="0" w:color="0070C0"/>
      </w:tblBorders>
    </w:tblPr>
    <w:tblStylePr w:type="fir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lastRow">
      <w:pPr>
        <w:spacing w:before="0" w:after="0" w:line="240" w:lineRule="auto"/>
      </w:pPr>
      <w:rPr>
        <w:b/>
        <w:bCs/>
      </w:rPr>
      <w:tblPr/>
      <w:tcPr>
        <w:tcBorders>
          <w:top w:val="single" w:sz="8" w:space="0" w:color="0070C0"/>
          <w:left w:val="nil"/>
          <w:bottom w:val="single" w:sz="8" w:space="0" w:color="0070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cPr>
    </w:tblStylePr>
    <w:tblStylePr w:type="band1Horz">
      <w:tblPr/>
      <w:tcPr>
        <w:tcBorders>
          <w:left w:val="nil"/>
          <w:right w:val="nil"/>
          <w:insideH w:val="nil"/>
          <w:insideV w:val="nil"/>
        </w:tcBorders>
        <w:shd w:val="clear" w:color="auto" w:fill="B0DDFF"/>
      </w:tcPr>
    </w:tblStylePr>
  </w:style>
  <w:style w:type="table" w:customStyle="1" w:styleId="LightGrid-Accent61">
    <w:name w:val="Light Grid - Accent 61"/>
    <w:basedOn w:val="TableNormal"/>
    <w:next w:val="LightGrid-Accent6"/>
    <w:uiPriority w:val="62"/>
    <w:rsid w:val="00D477C0"/>
    <w:pPr>
      <w:spacing w:before="0" w:after="0" w:line="240" w:lineRule="auto"/>
    </w:pPr>
    <w:rPr>
      <w:rFonts w:eastAsia="MS Mincho"/>
    </w:rPr>
    <w:tblPr>
      <w:tblStyleRowBandSize w:val="1"/>
      <w:tblStyleColBandSize w:val="1"/>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Pr>
    <w:tblStylePr w:type="firstRow">
      <w:pPr>
        <w:spacing w:before="0" w:after="0" w:line="240" w:lineRule="auto"/>
      </w:pPr>
      <w:rPr>
        <w:rFonts w:ascii="Rockwell" w:eastAsia="MS Mincho" w:hAnsi="Rockwell" w:cs="Times New Roman"/>
        <w:b/>
        <w:bCs/>
      </w:rPr>
      <w:tblPr/>
      <w:tcPr>
        <w:tcBorders>
          <w:top w:val="single" w:sz="8" w:space="0" w:color="7030A0"/>
          <w:left w:val="single" w:sz="8" w:space="0" w:color="7030A0"/>
          <w:bottom w:val="single" w:sz="18" w:space="0" w:color="7030A0"/>
          <w:right w:val="single" w:sz="8" w:space="0" w:color="7030A0"/>
          <w:insideH w:val="nil"/>
          <w:insideV w:val="single" w:sz="8" w:space="0" w:color="7030A0"/>
        </w:tcBorders>
      </w:tcPr>
    </w:tblStylePr>
    <w:tblStylePr w:type="lastRow">
      <w:pPr>
        <w:spacing w:before="0" w:after="0" w:line="240" w:lineRule="auto"/>
      </w:pPr>
      <w:rPr>
        <w:rFonts w:ascii="Rockwell" w:eastAsia="MS Mincho" w:hAnsi="Rockwell" w:cs="Times New Roman"/>
        <w:b/>
        <w:bCs/>
      </w:rPr>
      <w:tblPr/>
      <w:tcPr>
        <w:tcBorders>
          <w:top w:val="double" w:sz="6" w:space="0" w:color="7030A0"/>
          <w:left w:val="single" w:sz="8" w:space="0" w:color="7030A0"/>
          <w:bottom w:val="single" w:sz="8" w:space="0" w:color="7030A0"/>
          <w:right w:val="single" w:sz="8" w:space="0" w:color="7030A0"/>
          <w:insideH w:val="nil"/>
          <w:insideV w:val="single" w:sz="8" w:space="0" w:color="7030A0"/>
        </w:tcBorders>
      </w:tcPr>
    </w:tblStylePr>
    <w:tblStylePr w:type="firstCol">
      <w:rPr>
        <w:rFonts w:ascii="Rockwell" w:eastAsia="MS Mincho" w:hAnsi="Rockwell" w:cs="Times New Roman"/>
        <w:b/>
        <w:bCs/>
      </w:rPr>
    </w:tblStylePr>
    <w:tblStylePr w:type="lastCol">
      <w:rPr>
        <w:rFonts w:ascii="Rockwell" w:eastAsia="MS Mincho" w:hAnsi="Rockwell" w:cs="Times New Roman"/>
        <w:b/>
        <w:bCs/>
      </w:rPr>
      <w:tblPr/>
      <w:tcPr>
        <w:tcBorders>
          <w:top w:val="single" w:sz="8" w:space="0" w:color="7030A0"/>
          <w:left w:val="single" w:sz="8" w:space="0" w:color="7030A0"/>
          <w:bottom w:val="single" w:sz="8" w:space="0" w:color="7030A0"/>
          <w:right w:val="single" w:sz="8" w:space="0" w:color="7030A0"/>
        </w:tcBorders>
      </w:tcPr>
    </w:tblStylePr>
    <w:tblStylePr w:type="band1Vert">
      <w:tblPr/>
      <w:tcPr>
        <w:tcBorders>
          <w:top w:val="single" w:sz="8" w:space="0" w:color="7030A0"/>
          <w:left w:val="single" w:sz="8" w:space="0" w:color="7030A0"/>
          <w:bottom w:val="single" w:sz="8" w:space="0" w:color="7030A0"/>
          <w:right w:val="single" w:sz="8" w:space="0" w:color="7030A0"/>
        </w:tcBorders>
        <w:shd w:val="clear" w:color="auto" w:fill="DCC5ED"/>
      </w:tcPr>
    </w:tblStylePr>
    <w:tblStylePr w:type="band1Horz">
      <w:tblPr/>
      <w:tcPr>
        <w:tcBorders>
          <w:top w:val="single" w:sz="8" w:space="0" w:color="7030A0"/>
          <w:left w:val="single" w:sz="8" w:space="0" w:color="7030A0"/>
          <w:bottom w:val="single" w:sz="8" w:space="0" w:color="7030A0"/>
          <w:right w:val="single" w:sz="8" w:space="0" w:color="7030A0"/>
          <w:insideV w:val="single" w:sz="8" w:space="0" w:color="7030A0"/>
        </w:tcBorders>
        <w:shd w:val="clear" w:color="auto" w:fill="DCC5ED"/>
      </w:tcPr>
    </w:tblStylePr>
    <w:tblStylePr w:type="band2Horz">
      <w:tblPr/>
      <w:tcPr>
        <w:tcBorders>
          <w:top w:val="single" w:sz="8" w:space="0" w:color="7030A0"/>
          <w:left w:val="single" w:sz="8" w:space="0" w:color="7030A0"/>
          <w:bottom w:val="single" w:sz="8" w:space="0" w:color="7030A0"/>
          <w:right w:val="single" w:sz="8" w:space="0" w:color="7030A0"/>
          <w:insideV w:val="single" w:sz="8" w:space="0" w:color="7030A0"/>
        </w:tcBorders>
      </w:tcPr>
    </w:tblStylePr>
  </w:style>
  <w:style w:type="table" w:customStyle="1" w:styleId="LightShading-Accent61">
    <w:name w:val="Light Shading - Accent 61"/>
    <w:basedOn w:val="TableNormal"/>
    <w:next w:val="LightShading-Accent6"/>
    <w:uiPriority w:val="60"/>
    <w:rsid w:val="00D477C0"/>
    <w:pPr>
      <w:spacing w:before="0" w:after="0" w:line="240" w:lineRule="auto"/>
    </w:pPr>
    <w:rPr>
      <w:rFonts w:eastAsia="MS Mincho"/>
      <w:color w:val="532477"/>
    </w:rPr>
    <w:tblPr>
      <w:tblStyleRowBandSize w:val="1"/>
      <w:tblStyleColBandSize w:val="1"/>
      <w:tblBorders>
        <w:top w:val="single" w:sz="8" w:space="0" w:color="7030A0"/>
        <w:bottom w:val="single" w:sz="8" w:space="0" w:color="7030A0"/>
      </w:tblBorders>
    </w:tblPr>
    <w:tblStylePr w:type="firstRow">
      <w:pPr>
        <w:spacing w:before="0" w:after="0" w:line="240" w:lineRule="auto"/>
      </w:pPr>
      <w:rPr>
        <w:b/>
        <w:bCs/>
      </w:rPr>
      <w:tblPr/>
      <w:tcPr>
        <w:tcBorders>
          <w:top w:val="single" w:sz="8" w:space="0" w:color="7030A0"/>
          <w:left w:val="nil"/>
          <w:bottom w:val="single" w:sz="8" w:space="0" w:color="7030A0"/>
          <w:right w:val="nil"/>
          <w:insideH w:val="nil"/>
          <w:insideV w:val="nil"/>
        </w:tcBorders>
      </w:tcPr>
    </w:tblStylePr>
    <w:tblStylePr w:type="lastRow">
      <w:pPr>
        <w:spacing w:before="0" w:after="0" w:line="240" w:lineRule="auto"/>
      </w:pPr>
      <w:rPr>
        <w:b/>
        <w:bCs/>
      </w:rPr>
      <w:tblPr/>
      <w:tcPr>
        <w:tcBorders>
          <w:top w:val="single" w:sz="8" w:space="0" w:color="7030A0"/>
          <w:left w:val="nil"/>
          <w:bottom w:val="single" w:sz="8" w:space="0" w:color="7030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cPr>
    </w:tblStylePr>
    <w:tblStylePr w:type="band1Horz">
      <w:tblPr/>
      <w:tcPr>
        <w:tcBorders>
          <w:left w:val="nil"/>
          <w:right w:val="nil"/>
          <w:insideH w:val="nil"/>
          <w:insideV w:val="nil"/>
        </w:tcBorders>
        <w:shd w:val="clear" w:color="auto" w:fill="DCC5ED"/>
      </w:tcPr>
    </w:tblStylePr>
  </w:style>
  <w:style w:type="table" w:customStyle="1" w:styleId="LightList-Accent31">
    <w:name w:val="Light List - Accent 31"/>
    <w:basedOn w:val="TableNormal"/>
    <w:next w:val="LightList-Accent3"/>
    <w:uiPriority w:val="61"/>
    <w:rsid w:val="00D477C0"/>
    <w:pPr>
      <w:spacing w:before="0" w:after="0" w:line="240" w:lineRule="auto"/>
    </w:pPr>
    <w:rPr>
      <w:rFonts w:eastAsia="MS Mincho"/>
    </w:rPr>
    <w:tblPr>
      <w:tblStyleRowBandSize w:val="1"/>
      <w:tblStyleColBandSize w:val="1"/>
      <w:tblBorders>
        <w:top w:val="single" w:sz="8" w:space="0" w:color="0070C0"/>
        <w:left w:val="single" w:sz="8" w:space="0" w:color="0070C0"/>
        <w:bottom w:val="single" w:sz="8" w:space="0" w:color="0070C0"/>
        <w:right w:val="single" w:sz="8" w:space="0" w:color="0070C0"/>
      </w:tblBorders>
    </w:tblPr>
    <w:tblStylePr w:type="firstRow">
      <w:pPr>
        <w:spacing w:before="0" w:after="0" w:line="240" w:lineRule="auto"/>
      </w:pPr>
      <w:rPr>
        <w:b/>
        <w:bCs/>
        <w:color w:val="FFFFFF"/>
      </w:rPr>
      <w:tblPr/>
      <w:tcPr>
        <w:shd w:val="clear" w:color="auto" w:fill="0070C0"/>
      </w:tcPr>
    </w:tblStylePr>
    <w:tblStylePr w:type="lastRow">
      <w:pPr>
        <w:spacing w:before="0" w:after="0" w:line="240" w:lineRule="auto"/>
      </w:pPr>
      <w:rPr>
        <w:b/>
        <w:bCs/>
      </w:rPr>
      <w:tblPr/>
      <w:tcPr>
        <w:tcBorders>
          <w:top w:val="double" w:sz="6" w:space="0" w:color="0070C0"/>
          <w:left w:val="single" w:sz="8" w:space="0" w:color="0070C0"/>
          <w:bottom w:val="single" w:sz="8" w:space="0" w:color="0070C0"/>
          <w:right w:val="single" w:sz="8" w:space="0" w:color="0070C0"/>
        </w:tcBorders>
      </w:tcPr>
    </w:tblStylePr>
    <w:tblStylePr w:type="firstCol">
      <w:rPr>
        <w:b/>
        <w:bCs/>
      </w:rPr>
    </w:tblStylePr>
    <w:tblStylePr w:type="lastCol">
      <w:rPr>
        <w:b/>
        <w:bCs/>
      </w:rPr>
    </w:tblStylePr>
    <w:tblStylePr w:type="band1Vert">
      <w:tblPr/>
      <w:tcPr>
        <w:tcBorders>
          <w:top w:val="single" w:sz="8" w:space="0" w:color="0070C0"/>
          <w:left w:val="single" w:sz="8" w:space="0" w:color="0070C0"/>
          <w:bottom w:val="single" w:sz="8" w:space="0" w:color="0070C0"/>
          <w:right w:val="single" w:sz="8" w:space="0" w:color="0070C0"/>
        </w:tcBorders>
      </w:tcPr>
    </w:tblStylePr>
    <w:tblStylePr w:type="band1Horz">
      <w:tblPr/>
      <w:tcPr>
        <w:tcBorders>
          <w:top w:val="single" w:sz="8" w:space="0" w:color="0070C0"/>
          <w:left w:val="single" w:sz="8" w:space="0" w:color="0070C0"/>
          <w:bottom w:val="single" w:sz="8" w:space="0" w:color="0070C0"/>
          <w:right w:val="single" w:sz="8" w:space="0" w:color="0070C0"/>
        </w:tcBorders>
      </w:tcPr>
    </w:tblStylePr>
  </w:style>
  <w:style w:type="table" w:customStyle="1" w:styleId="LightShading-Accent41">
    <w:name w:val="Light Shading - Accent 41"/>
    <w:basedOn w:val="TableNormal"/>
    <w:next w:val="LightShading-Accent4"/>
    <w:uiPriority w:val="60"/>
    <w:rsid w:val="00D477C0"/>
    <w:pPr>
      <w:spacing w:before="0" w:after="0" w:line="240" w:lineRule="auto"/>
    </w:pPr>
    <w:rPr>
      <w:rFonts w:eastAsia="MS Mincho"/>
      <w:color w:val="BF0000"/>
    </w:rPr>
    <w:tblPr>
      <w:tblStyleRowBandSize w:val="1"/>
      <w:tblStyleColBandSize w:val="1"/>
      <w:tblBorders>
        <w:top w:val="single" w:sz="8" w:space="0" w:color="FF0000"/>
        <w:bottom w:val="single" w:sz="8" w:space="0" w:color="FF0000"/>
      </w:tblBorders>
    </w:tblPr>
    <w:tblStylePr w:type="fir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lastRow">
      <w:pPr>
        <w:spacing w:before="0" w:after="0" w:line="240" w:lineRule="auto"/>
      </w:pPr>
      <w:rPr>
        <w:b/>
        <w:bCs/>
      </w:rPr>
      <w:tblPr/>
      <w:tcPr>
        <w:tcBorders>
          <w:top w:val="single" w:sz="8" w:space="0" w:color="FF0000"/>
          <w:left w:val="nil"/>
          <w:bottom w:val="single" w:sz="8" w:space="0" w:color="FF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cPr>
    </w:tblStylePr>
    <w:tblStylePr w:type="band1Horz">
      <w:tblPr/>
      <w:tcPr>
        <w:tcBorders>
          <w:left w:val="nil"/>
          <w:right w:val="nil"/>
          <w:insideH w:val="nil"/>
          <w:insideV w:val="nil"/>
        </w:tcBorders>
        <w:shd w:val="clear" w:color="auto" w:fill="FFC0C0"/>
      </w:tcPr>
    </w:tblStylePr>
  </w:style>
  <w:style w:type="table" w:customStyle="1" w:styleId="LightShading-Accent21">
    <w:name w:val="Light Shading - Accent 21"/>
    <w:basedOn w:val="TableNormal"/>
    <w:next w:val="LightShading-Accent2"/>
    <w:uiPriority w:val="60"/>
    <w:rsid w:val="00D477C0"/>
    <w:pPr>
      <w:spacing w:before="0" w:after="0" w:line="240" w:lineRule="auto"/>
    </w:pPr>
    <w:rPr>
      <w:rFonts w:eastAsia="MS Mincho"/>
      <w:color w:val="D67B01"/>
    </w:rPr>
    <w:tblPr>
      <w:tblStyleRowBandSize w:val="1"/>
      <w:tblStyleColBandSize w:val="1"/>
      <w:tblBorders>
        <w:top w:val="single" w:sz="8" w:space="0" w:color="FEA022"/>
        <w:bottom w:val="single" w:sz="8" w:space="0" w:color="FEA022"/>
      </w:tblBorders>
    </w:tblPr>
    <w:tblStylePr w:type="firstRow">
      <w:pPr>
        <w:spacing w:before="0" w:after="0" w:line="240" w:lineRule="auto"/>
      </w:pPr>
      <w:rPr>
        <w:b/>
        <w:bCs/>
      </w:rPr>
      <w:tblPr/>
      <w:tcPr>
        <w:tcBorders>
          <w:top w:val="single" w:sz="8" w:space="0" w:color="FEA022"/>
          <w:left w:val="nil"/>
          <w:bottom w:val="single" w:sz="8" w:space="0" w:color="FEA022"/>
          <w:right w:val="nil"/>
          <w:insideH w:val="nil"/>
          <w:insideV w:val="nil"/>
        </w:tcBorders>
      </w:tcPr>
    </w:tblStylePr>
    <w:tblStylePr w:type="lastRow">
      <w:pPr>
        <w:spacing w:before="0" w:after="0" w:line="240" w:lineRule="auto"/>
      </w:pPr>
      <w:rPr>
        <w:b/>
        <w:bCs/>
      </w:rPr>
      <w:tblPr/>
      <w:tcPr>
        <w:tcBorders>
          <w:top w:val="single" w:sz="8" w:space="0" w:color="FEA022"/>
          <w:left w:val="nil"/>
          <w:bottom w:val="single" w:sz="8" w:space="0" w:color="FEA0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cPr>
    </w:tblStylePr>
    <w:tblStylePr w:type="band1Horz">
      <w:tblPr/>
      <w:tcPr>
        <w:tcBorders>
          <w:left w:val="nil"/>
          <w:right w:val="nil"/>
          <w:insideH w:val="nil"/>
          <w:insideV w:val="nil"/>
        </w:tcBorders>
        <w:shd w:val="clear" w:color="auto" w:fill="FEE7C8"/>
      </w:tcPr>
    </w:tblStylePr>
  </w:style>
  <w:style w:type="table" w:customStyle="1" w:styleId="LightShading-Accent51">
    <w:name w:val="Light Shading - Accent 51"/>
    <w:basedOn w:val="TableNormal"/>
    <w:next w:val="LightShading-Accent5"/>
    <w:uiPriority w:val="60"/>
    <w:rsid w:val="00D477C0"/>
    <w:pPr>
      <w:spacing w:before="0" w:after="0" w:line="240" w:lineRule="auto"/>
    </w:pPr>
    <w:rPr>
      <w:rFonts w:eastAsia="MS Mincho"/>
      <w:color w:val="6DA92D"/>
    </w:rPr>
    <w:tblPr>
      <w:tblStyleRowBandSize w:val="1"/>
      <w:tblStyleColBandSize w:val="1"/>
      <w:tblBorders>
        <w:top w:val="single" w:sz="8" w:space="0" w:color="92D050"/>
        <w:bottom w:val="single" w:sz="8" w:space="0" w:color="92D050"/>
      </w:tblBorders>
    </w:tblPr>
    <w:tblStylePr w:type="fir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lastRow">
      <w:pPr>
        <w:spacing w:before="0" w:after="0" w:line="240" w:lineRule="auto"/>
      </w:pPr>
      <w:rPr>
        <w:b/>
        <w:bCs/>
      </w:rPr>
      <w:tblPr/>
      <w:tcPr>
        <w:tcBorders>
          <w:top w:val="single" w:sz="8" w:space="0" w:color="92D050"/>
          <w:left w:val="nil"/>
          <w:bottom w:val="single" w:sz="8" w:space="0" w:color="92D0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cPr>
    </w:tblStylePr>
    <w:tblStylePr w:type="band1Horz">
      <w:tblPr/>
      <w:tcPr>
        <w:tcBorders>
          <w:left w:val="nil"/>
          <w:right w:val="nil"/>
          <w:insideH w:val="nil"/>
          <w:insideV w:val="nil"/>
        </w:tcBorders>
        <w:shd w:val="clear" w:color="auto" w:fill="E3F3D3"/>
      </w:tcPr>
    </w:tblStylePr>
  </w:style>
  <w:style w:type="table" w:customStyle="1" w:styleId="LightShading-Accent12">
    <w:name w:val="Light Shading - Accent 12"/>
    <w:basedOn w:val="TableNormal"/>
    <w:next w:val="LightShading-Accent1"/>
    <w:uiPriority w:val="60"/>
    <w:rsid w:val="00D477C0"/>
    <w:pPr>
      <w:spacing w:before="0" w:after="0" w:line="240" w:lineRule="auto"/>
    </w:pPr>
    <w:rPr>
      <w:rFonts w:eastAsia="MS Mincho"/>
      <w:color w:val="264C72"/>
    </w:rPr>
    <w:tblPr>
      <w:tblStyleRowBandSize w:val="1"/>
      <w:tblStyleColBandSize w:val="1"/>
      <w:tblBorders>
        <w:top w:val="single" w:sz="8" w:space="0" w:color="336699"/>
        <w:bottom w:val="single" w:sz="8" w:space="0" w:color="336699"/>
      </w:tblBorders>
    </w:tblPr>
    <w:tblStylePr w:type="firstRow">
      <w:pPr>
        <w:spacing w:before="0" w:after="0" w:line="240" w:lineRule="auto"/>
      </w:pPr>
      <w:rPr>
        <w:b/>
        <w:bCs/>
      </w:rPr>
      <w:tblPr/>
      <w:tcPr>
        <w:tcBorders>
          <w:top w:val="single" w:sz="8" w:space="0" w:color="336699"/>
          <w:left w:val="nil"/>
          <w:bottom w:val="single" w:sz="8" w:space="0" w:color="336699"/>
          <w:right w:val="nil"/>
          <w:insideH w:val="nil"/>
          <w:insideV w:val="nil"/>
        </w:tcBorders>
      </w:tcPr>
    </w:tblStylePr>
    <w:tblStylePr w:type="lastRow">
      <w:pPr>
        <w:spacing w:before="0" w:after="0" w:line="240" w:lineRule="auto"/>
      </w:pPr>
      <w:rPr>
        <w:b/>
        <w:bCs/>
      </w:rPr>
      <w:tblPr/>
      <w:tcPr>
        <w:tcBorders>
          <w:top w:val="single" w:sz="8" w:space="0" w:color="336699"/>
          <w:left w:val="nil"/>
          <w:bottom w:val="single" w:sz="8" w:space="0" w:color="33669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EC"/>
      </w:tcPr>
    </w:tblStylePr>
    <w:tblStylePr w:type="band1Horz">
      <w:tblPr/>
      <w:tcPr>
        <w:tcBorders>
          <w:left w:val="nil"/>
          <w:right w:val="nil"/>
          <w:insideH w:val="nil"/>
          <w:insideV w:val="nil"/>
        </w:tcBorders>
        <w:shd w:val="clear" w:color="auto" w:fill="C6D9EC"/>
      </w:tcPr>
    </w:tblStylePr>
  </w:style>
  <w:style w:type="character" w:customStyle="1" w:styleId="Heading2Char1">
    <w:name w:val="Heading 2 Char1"/>
    <w:basedOn w:val="DefaultParagraphFont"/>
    <w:uiPriority w:val="9"/>
    <w:semiHidden/>
    <w:rsid w:val="00D477C0"/>
    <w:rPr>
      <w:rFonts w:asciiTheme="majorHAnsi" w:eastAsiaTheme="majorEastAsia" w:hAnsiTheme="majorHAnsi" w:cstheme="majorBidi"/>
      <w:color w:val="264C72" w:themeColor="accent1" w:themeShade="BF"/>
      <w:sz w:val="26"/>
      <w:szCs w:val="26"/>
    </w:rPr>
  </w:style>
  <w:style w:type="character" w:customStyle="1" w:styleId="Heading3Char1">
    <w:name w:val="Heading 3 Char1"/>
    <w:basedOn w:val="DefaultParagraphFont"/>
    <w:uiPriority w:val="9"/>
    <w:semiHidden/>
    <w:rsid w:val="00D477C0"/>
    <w:rPr>
      <w:rFonts w:asciiTheme="majorHAnsi" w:eastAsiaTheme="majorEastAsia" w:hAnsiTheme="majorHAnsi" w:cstheme="majorBidi"/>
      <w:color w:val="19324C" w:themeColor="accent1" w:themeShade="7F"/>
      <w:sz w:val="24"/>
      <w:szCs w:val="24"/>
    </w:rPr>
  </w:style>
  <w:style w:type="character" w:customStyle="1" w:styleId="TitleChar1">
    <w:name w:val="Title Char1"/>
    <w:basedOn w:val="DefaultParagraphFont"/>
    <w:uiPriority w:val="10"/>
    <w:rsid w:val="00D477C0"/>
    <w:rPr>
      <w:rFonts w:asciiTheme="majorHAnsi" w:eastAsiaTheme="majorEastAsia" w:hAnsiTheme="majorHAnsi" w:cstheme="majorBidi"/>
      <w:spacing w:val="-10"/>
      <w:kern w:val="28"/>
      <w:sz w:val="56"/>
      <w:szCs w:val="56"/>
    </w:rPr>
  </w:style>
  <w:style w:type="character" w:customStyle="1" w:styleId="Heading5Char1">
    <w:name w:val="Heading 5 Char1"/>
    <w:basedOn w:val="DefaultParagraphFont"/>
    <w:uiPriority w:val="9"/>
    <w:semiHidden/>
    <w:rsid w:val="00D477C0"/>
    <w:rPr>
      <w:rFonts w:asciiTheme="majorHAnsi" w:eastAsiaTheme="majorEastAsia" w:hAnsiTheme="majorHAnsi" w:cstheme="majorBidi"/>
      <w:color w:val="264C72" w:themeColor="accent1" w:themeShade="BF"/>
    </w:rPr>
  </w:style>
  <w:style w:type="character" w:customStyle="1" w:styleId="Heading6Char1">
    <w:name w:val="Heading 6 Char1"/>
    <w:basedOn w:val="DefaultParagraphFont"/>
    <w:uiPriority w:val="9"/>
    <w:semiHidden/>
    <w:rsid w:val="00D477C0"/>
    <w:rPr>
      <w:rFonts w:asciiTheme="majorHAnsi" w:eastAsiaTheme="majorEastAsia" w:hAnsiTheme="majorHAnsi" w:cstheme="majorBidi"/>
      <w:color w:val="19324C" w:themeColor="accent1" w:themeShade="7F"/>
    </w:rPr>
  </w:style>
  <w:style w:type="character" w:customStyle="1" w:styleId="Heading7Char1">
    <w:name w:val="Heading 7 Char1"/>
    <w:basedOn w:val="DefaultParagraphFont"/>
    <w:uiPriority w:val="9"/>
    <w:semiHidden/>
    <w:rsid w:val="00D477C0"/>
    <w:rPr>
      <w:rFonts w:asciiTheme="majorHAnsi" w:eastAsiaTheme="majorEastAsia" w:hAnsiTheme="majorHAnsi" w:cstheme="majorBidi"/>
      <w:i/>
      <w:iCs/>
      <w:color w:val="19324C" w:themeColor="accent1" w:themeShade="7F"/>
    </w:rPr>
  </w:style>
  <w:style w:type="character" w:customStyle="1" w:styleId="IntenseQuoteChar1">
    <w:name w:val="Intense Quote Char1"/>
    <w:basedOn w:val="DefaultParagraphFont"/>
    <w:uiPriority w:val="30"/>
    <w:rsid w:val="00D477C0"/>
    <w:rPr>
      <w:i/>
      <w:iCs/>
      <w:color w:val="336699" w:themeColor="accent1"/>
    </w:rPr>
  </w:style>
  <w:style w:type="character" w:customStyle="1" w:styleId="html-tag">
    <w:name w:val="html-tag"/>
    <w:basedOn w:val="DefaultParagraphFont"/>
    <w:rsid w:val="002B73B1"/>
  </w:style>
  <w:style w:type="character" w:customStyle="1" w:styleId="html-attribute">
    <w:name w:val="html-attribute"/>
    <w:basedOn w:val="DefaultParagraphFont"/>
    <w:rsid w:val="002B73B1"/>
  </w:style>
  <w:style w:type="character" w:customStyle="1" w:styleId="html-attribute-name">
    <w:name w:val="html-attribute-name"/>
    <w:basedOn w:val="DefaultParagraphFont"/>
    <w:rsid w:val="002B73B1"/>
  </w:style>
  <w:style w:type="character" w:customStyle="1" w:styleId="html-attribute-value">
    <w:name w:val="html-attribute-value"/>
    <w:basedOn w:val="DefaultParagraphFont"/>
    <w:rsid w:val="002B73B1"/>
  </w:style>
  <w:style w:type="character" w:customStyle="1" w:styleId="UnresolvedMention">
    <w:name w:val="Unresolved Mention"/>
    <w:basedOn w:val="DefaultParagraphFont"/>
    <w:uiPriority w:val="99"/>
    <w:rsid w:val="00CE6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407">
      <w:bodyDiv w:val="1"/>
      <w:marLeft w:val="0"/>
      <w:marRight w:val="0"/>
      <w:marTop w:val="0"/>
      <w:marBottom w:val="0"/>
      <w:divBdr>
        <w:top w:val="none" w:sz="0" w:space="0" w:color="auto"/>
        <w:left w:val="none" w:sz="0" w:space="0" w:color="auto"/>
        <w:bottom w:val="none" w:sz="0" w:space="0" w:color="auto"/>
        <w:right w:val="none" w:sz="0" w:space="0" w:color="auto"/>
      </w:divBdr>
    </w:div>
    <w:div w:id="18897347">
      <w:bodyDiv w:val="1"/>
      <w:marLeft w:val="0"/>
      <w:marRight w:val="0"/>
      <w:marTop w:val="0"/>
      <w:marBottom w:val="0"/>
      <w:divBdr>
        <w:top w:val="none" w:sz="0" w:space="0" w:color="auto"/>
        <w:left w:val="none" w:sz="0" w:space="0" w:color="auto"/>
        <w:bottom w:val="none" w:sz="0" w:space="0" w:color="auto"/>
        <w:right w:val="none" w:sz="0" w:space="0" w:color="auto"/>
      </w:divBdr>
    </w:div>
    <w:div w:id="51271313">
      <w:bodyDiv w:val="1"/>
      <w:marLeft w:val="0"/>
      <w:marRight w:val="0"/>
      <w:marTop w:val="0"/>
      <w:marBottom w:val="0"/>
      <w:divBdr>
        <w:top w:val="none" w:sz="0" w:space="0" w:color="auto"/>
        <w:left w:val="none" w:sz="0" w:space="0" w:color="auto"/>
        <w:bottom w:val="none" w:sz="0" w:space="0" w:color="auto"/>
        <w:right w:val="none" w:sz="0" w:space="0" w:color="auto"/>
      </w:divBdr>
    </w:div>
    <w:div w:id="71588074">
      <w:bodyDiv w:val="1"/>
      <w:marLeft w:val="0"/>
      <w:marRight w:val="0"/>
      <w:marTop w:val="0"/>
      <w:marBottom w:val="0"/>
      <w:divBdr>
        <w:top w:val="none" w:sz="0" w:space="0" w:color="auto"/>
        <w:left w:val="none" w:sz="0" w:space="0" w:color="auto"/>
        <w:bottom w:val="none" w:sz="0" w:space="0" w:color="auto"/>
        <w:right w:val="none" w:sz="0" w:space="0" w:color="auto"/>
      </w:divBdr>
      <w:divsChild>
        <w:div w:id="64568155">
          <w:marLeft w:val="0"/>
          <w:marRight w:val="0"/>
          <w:marTop w:val="0"/>
          <w:marBottom w:val="0"/>
          <w:divBdr>
            <w:top w:val="none" w:sz="0" w:space="0" w:color="auto"/>
            <w:left w:val="none" w:sz="0" w:space="0" w:color="auto"/>
            <w:bottom w:val="none" w:sz="0" w:space="0" w:color="auto"/>
            <w:right w:val="none" w:sz="0" w:space="0" w:color="auto"/>
          </w:divBdr>
        </w:div>
        <w:div w:id="73747617">
          <w:marLeft w:val="0"/>
          <w:marRight w:val="0"/>
          <w:marTop w:val="0"/>
          <w:marBottom w:val="0"/>
          <w:divBdr>
            <w:top w:val="none" w:sz="0" w:space="0" w:color="auto"/>
            <w:left w:val="none" w:sz="0" w:space="0" w:color="auto"/>
            <w:bottom w:val="none" w:sz="0" w:space="0" w:color="auto"/>
            <w:right w:val="none" w:sz="0" w:space="0" w:color="auto"/>
          </w:divBdr>
        </w:div>
        <w:div w:id="76900123">
          <w:marLeft w:val="0"/>
          <w:marRight w:val="0"/>
          <w:marTop w:val="0"/>
          <w:marBottom w:val="0"/>
          <w:divBdr>
            <w:top w:val="none" w:sz="0" w:space="0" w:color="auto"/>
            <w:left w:val="none" w:sz="0" w:space="0" w:color="auto"/>
            <w:bottom w:val="none" w:sz="0" w:space="0" w:color="auto"/>
            <w:right w:val="none" w:sz="0" w:space="0" w:color="auto"/>
          </w:divBdr>
        </w:div>
        <w:div w:id="189414994">
          <w:marLeft w:val="0"/>
          <w:marRight w:val="0"/>
          <w:marTop w:val="0"/>
          <w:marBottom w:val="0"/>
          <w:divBdr>
            <w:top w:val="none" w:sz="0" w:space="0" w:color="auto"/>
            <w:left w:val="none" w:sz="0" w:space="0" w:color="auto"/>
            <w:bottom w:val="none" w:sz="0" w:space="0" w:color="auto"/>
            <w:right w:val="none" w:sz="0" w:space="0" w:color="auto"/>
          </w:divBdr>
        </w:div>
        <w:div w:id="210575606">
          <w:marLeft w:val="0"/>
          <w:marRight w:val="0"/>
          <w:marTop w:val="0"/>
          <w:marBottom w:val="0"/>
          <w:divBdr>
            <w:top w:val="none" w:sz="0" w:space="0" w:color="auto"/>
            <w:left w:val="none" w:sz="0" w:space="0" w:color="auto"/>
            <w:bottom w:val="none" w:sz="0" w:space="0" w:color="auto"/>
            <w:right w:val="none" w:sz="0" w:space="0" w:color="auto"/>
          </w:divBdr>
        </w:div>
        <w:div w:id="220798856">
          <w:marLeft w:val="0"/>
          <w:marRight w:val="0"/>
          <w:marTop w:val="0"/>
          <w:marBottom w:val="0"/>
          <w:divBdr>
            <w:top w:val="none" w:sz="0" w:space="0" w:color="auto"/>
            <w:left w:val="none" w:sz="0" w:space="0" w:color="auto"/>
            <w:bottom w:val="none" w:sz="0" w:space="0" w:color="auto"/>
            <w:right w:val="none" w:sz="0" w:space="0" w:color="auto"/>
          </w:divBdr>
        </w:div>
        <w:div w:id="283386089">
          <w:marLeft w:val="0"/>
          <w:marRight w:val="0"/>
          <w:marTop w:val="0"/>
          <w:marBottom w:val="0"/>
          <w:divBdr>
            <w:top w:val="none" w:sz="0" w:space="0" w:color="auto"/>
            <w:left w:val="none" w:sz="0" w:space="0" w:color="auto"/>
            <w:bottom w:val="none" w:sz="0" w:space="0" w:color="auto"/>
            <w:right w:val="none" w:sz="0" w:space="0" w:color="auto"/>
          </w:divBdr>
        </w:div>
        <w:div w:id="461995509">
          <w:marLeft w:val="0"/>
          <w:marRight w:val="0"/>
          <w:marTop w:val="0"/>
          <w:marBottom w:val="0"/>
          <w:divBdr>
            <w:top w:val="none" w:sz="0" w:space="0" w:color="auto"/>
            <w:left w:val="none" w:sz="0" w:space="0" w:color="auto"/>
            <w:bottom w:val="none" w:sz="0" w:space="0" w:color="auto"/>
            <w:right w:val="none" w:sz="0" w:space="0" w:color="auto"/>
          </w:divBdr>
        </w:div>
        <w:div w:id="496969027">
          <w:marLeft w:val="0"/>
          <w:marRight w:val="0"/>
          <w:marTop w:val="0"/>
          <w:marBottom w:val="0"/>
          <w:divBdr>
            <w:top w:val="none" w:sz="0" w:space="0" w:color="auto"/>
            <w:left w:val="none" w:sz="0" w:space="0" w:color="auto"/>
            <w:bottom w:val="none" w:sz="0" w:space="0" w:color="auto"/>
            <w:right w:val="none" w:sz="0" w:space="0" w:color="auto"/>
          </w:divBdr>
        </w:div>
        <w:div w:id="1050694117">
          <w:marLeft w:val="0"/>
          <w:marRight w:val="0"/>
          <w:marTop w:val="0"/>
          <w:marBottom w:val="0"/>
          <w:divBdr>
            <w:top w:val="none" w:sz="0" w:space="0" w:color="auto"/>
            <w:left w:val="none" w:sz="0" w:space="0" w:color="auto"/>
            <w:bottom w:val="none" w:sz="0" w:space="0" w:color="auto"/>
            <w:right w:val="none" w:sz="0" w:space="0" w:color="auto"/>
          </w:divBdr>
        </w:div>
        <w:div w:id="1050760556">
          <w:marLeft w:val="0"/>
          <w:marRight w:val="0"/>
          <w:marTop w:val="0"/>
          <w:marBottom w:val="0"/>
          <w:divBdr>
            <w:top w:val="none" w:sz="0" w:space="0" w:color="auto"/>
            <w:left w:val="none" w:sz="0" w:space="0" w:color="auto"/>
            <w:bottom w:val="none" w:sz="0" w:space="0" w:color="auto"/>
            <w:right w:val="none" w:sz="0" w:space="0" w:color="auto"/>
          </w:divBdr>
        </w:div>
        <w:div w:id="1053696883">
          <w:marLeft w:val="0"/>
          <w:marRight w:val="0"/>
          <w:marTop w:val="0"/>
          <w:marBottom w:val="0"/>
          <w:divBdr>
            <w:top w:val="none" w:sz="0" w:space="0" w:color="auto"/>
            <w:left w:val="none" w:sz="0" w:space="0" w:color="auto"/>
            <w:bottom w:val="none" w:sz="0" w:space="0" w:color="auto"/>
            <w:right w:val="none" w:sz="0" w:space="0" w:color="auto"/>
          </w:divBdr>
        </w:div>
        <w:div w:id="1081564678">
          <w:marLeft w:val="0"/>
          <w:marRight w:val="0"/>
          <w:marTop w:val="0"/>
          <w:marBottom w:val="0"/>
          <w:divBdr>
            <w:top w:val="none" w:sz="0" w:space="0" w:color="auto"/>
            <w:left w:val="none" w:sz="0" w:space="0" w:color="auto"/>
            <w:bottom w:val="none" w:sz="0" w:space="0" w:color="auto"/>
            <w:right w:val="none" w:sz="0" w:space="0" w:color="auto"/>
          </w:divBdr>
        </w:div>
        <w:div w:id="1424767330">
          <w:marLeft w:val="0"/>
          <w:marRight w:val="0"/>
          <w:marTop w:val="0"/>
          <w:marBottom w:val="0"/>
          <w:divBdr>
            <w:top w:val="none" w:sz="0" w:space="0" w:color="auto"/>
            <w:left w:val="none" w:sz="0" w:space="0" w:color="auto"/>
            <w:bottom w:val="none" w:sz="0" w:space="0" w:color="auto"/>
            <w:right w:val="none" w:sz="0" w:space="0" w:color="auto"/>
          </w:divBdr>
        </w:div>
        <w:div w:id="1530682961">
          <w:marLeft w:val="0"/>
          <w:marRight w:val="0"/>
          <w:marTop w:val="0"/>
          <w:marBottom w:val="0"/>
          <w:divBdr>
            <w:top w:val="none" w:sz="0" w:space="0" w:color="auto"/>
            <w:left w:val="none" w:sz="0" w:space="0" w:color="auto"/>
            <w:bottom w:val="none" w:sz="0" w:space="0" w:color="auto"/>
            <w:right w:val="none" w:sz="0" w:space="0" w:color="auto"/>
          </w:divBdr>
        </w:div>
        <w:div w:id="1558936001">
          <w:marLeft w:val="0"/>
          <w:marRight w:val="0"/>
          <w:marTop w:val="0"/>
          <w:marBottom w:val="0"/>
          <w:divBdr>
            <w:top w:val="none" w:sz="0" w:space="0" w:color="auto"/>
            <w:left w:val="none" w:sz="0" w:space="0" w:color="auto"/>
            <w:bottom w:val="none" w:sz="0" w:space="0" w:color="auto"/>
            <w:right w:val="none" w:sz="0" w:space="0" w:color="auto"/>
          </w:divBdr>
        </w:div>
        <w:div w:id="1737388824">
          <w:marLeft w:val="0"/>
          <w:marRight w:val="0"/>
          <w:marTop w:val="0"/>
          <w:marBottom w:val="0"/>
          <w:divBdr>
            <w:top w:val="none" w:sz="0" w:space="0" w:color="auto"/>
            <w:left w:val="none" w:sz="0" w:space="0" w:color="auto"/>
            <w:bottom w:val="none" w:sz="0" w:space="0" w:color="auto"/>
            <w:right w:val="none" w:sz="0" w:space="0" w:color="auto"/>
          </w:divBdr>
        </w:div>
        <w:div w:id="1805654337">
          <w:marLeft w:val="0"/>
          <w:marRight w:val="0"/>
          <w:marTop w:val="0"/>
          <w:marBottom w:val="0"/>
          <w:divBdr>
            <w:top w:val="none" w:sz="0" w:space="0" w:color="auto"/>
            <w:left w:val="none" w:sz="0" w:space="0" w:color="auto"/>
            <w:bottom w:val="none" w:sz="0" w:space="0" w:color="auto"/>
            <w:right w:val="none" w:sz="0" w:space="0" w:color="auto"/>
          </w:divBdr>
        </w:div>
        <w:div w:id="1948344621">
          <w:marLeft w:val="0"/>
          <w:marRight w:val="0"/>
          <w:marTop w:val="0"/>
          <w:marBottom w:val="0"/>
          <w:divBdr>
            <w:top w:val="none" w:sz="0" w:space="0" w:color="auto"/>
            <w:left w:val="none" w:sz="0" w:space="0" w:color="auto"/>
            <w:bottom w:val="none" w:sz="0" w:space="0" w:color="auto"/>
            <w:right w:val="none" w:sz="0" w:space="0" w:color="auto"/>
          </w:divBdr>
        </w:div>
      </w:divsChild>
    </w:div>
    <w:div w:id="80030045">
      <w:bodyDiv w:val="1"/>
      <w:marLeft w:val="0"/>
      <w:marRight w:val="0"/>
      <w:marTop w:val="0"/>
      <w:marBottom w:val="0"/>
      <w:divBdr>
        <w:top w:val="none" w:sz="0" w:space="0" w:color="auto"/>
        <w:left w:val="none" w:sz="0" w:space="0" w:color="auto"/>
        <w:bottom w:val="none" w:sz="0" w:space="0" w:color="auto"/>
        <w:right w:val="none" w:sz="0" w:space="0" w:color="auto"/>
      </w:divBdr>
      <w:divsChild>
        <w:div w:id="5133027">
          <w:marLeft w:val="0"/>
          <w:marRight w:val="0"/>
          <w:marTop w:val="0"/>
          <w:marBottom w:val="0"/>
          <w:divBdr>
            <w:top w:val="none" w:sz="0" w:space="0" w:color="auto"/>
            <w:left w:val="none" w:sz="0" w:space="0" w:color="auto"/>
            <w:bottom w:val="none" w:sz="0" w:space="0" w:color="auto"/>
            <w:right w:val="none" w:sz="0" w:space="0" w:color="auto"/>
          </w:divBdr>
        </w:div>
        <w:div w:id="695473043">
          <w:marLeft w:val="0"/>
          <w:marRight w:val="0"/>
          <w:marTop w:val="0"/>
          <w:marBottom w:val="0"/>
          <w:divBdr>
            <w:top w:val="none" w:sz="0" w:space="0" w:color="auto"/>
            <w:left w:val="none" w:sz="0" w:space="0" w:color="auto"/>
            <w:bottom w:val="none" w:sz="0" w:space="0" w:color="auto"/>
            <w:right w:val="none" w:sz="0" w:space="0" w:color="auto"/>
          </w:divBdr>
          <w:divsChild>
            <w:div w:id="318772710">
              <w:marLeft w:val="0"/>
              <w:marRight w:val="0"/>
              <w:marTop w:val="0"/>
              <w:marBottom w:val="0"/>
              <w:divBdr>
                <w:top w:val="none" w:sz="0" w:space="0" w:color="auto"/>
                <w:left w:val="none" w:sz="0" w:space="0" w:color="auto"/>
                <w:bottom w:val="none" w:sz="0" w:space="0" w:color="auto"/>
                <w:right w:val="none" w:sz="0" w:space="0" w:color="auto"/>
              </w:divBdr>
              <w:divsChild>
                <w:div w:id="13236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0139">
          <w:marLeft w:val="0"/>
          <w:marRight w:val="0"/>
          <w:marTop w:val="0"/>
          <w:marBottom w:val="0"/>
          <w:divBdr>
            <w:top w:val="none" w:sz="0" w:space="0" w:color="auto"/>
            <w:left w:val="none" w:sz="0" w:space="0" w:color="auto"/>
            <w:bottom w:val="none" w:sz="0" w:space="0" w:color="auto"/>
            <w:right w:val="none" w:sz="0" w:space="0" w:color="auto"/>
          </w:divBdr>
          <w:divsChild>
            <w:div w:id="916718023">
              <w:marLeft w:val="0"/>
              <w:marRight w:val="0"/>
              <w:marTop w:val="0"/>
              <w:marBottom w:val="0"/>
              <w:divBdr>
                <w:top w:val="none" w:sz="0" w:space="0" w:color="auto"/>
                <w:left w:val="none" w:sz="0" w:space="0" w:color="auto"/>
                <w:bottom w:val="none" w:sz="0" w:space="0" w:color="auto"/>
                <w:right w:val="none" w:sz="0" w:space="0" w:color="auto"/>
              </w:divBdr>
              <w:divsChild>
                <w:div w:id="607809032">
                  <w:marLeft w:val="240"/>
                  <w:marRight w:val="0"/>
                  <w:marTop w:val="0"/>
                  <w:marBottom w:val="0"/>
                  <w:divBdr>
                    <w:top w:val="none" w:sz="0" w:space="0" w:color="auto"/>
                    <w:left w:val="none" w:sz="0" w:space="0" w:color="auto"/>
                    <w:bottom w:val="none" w:sz="0" w:space="0" w:color="auto"/>
                    <w:right w:val="none" w:sz="0" w:space="0" w:color="auto"/>
                  </w:divBdr>
                  <w:divsChild>
                    <w:div w:id="1354767957">
                      <w:marLeft w:val="0"/>
                      <w:marRight w:val="0"/>
                      <w:marTop w:val="0"/>
                      <w:marBottom w:val="0"/>
                      <w:divBdr>
                        <w:top w:val="none" w:sz="0" w:space="0" w:color="auto"/>
                        <w:left w:val="none" w:sz="0" w:space="0" w:color="auto"/>
                        <w:bottom w:val="none" w:sz="0" w:space="0" w:color="auto"/>
                        <w:right w:val="none" w:sz="0" w:space="0" w:color="auto"/>
                      </w:divBdr>
                      <w:divsChild>
                        <w:div w:id="144048360">
                          <w:marLeft w:val="0"/>
                          <w:marRight w:val="0"/>
                          <w:marTop w:val="0"/>
                          <w:marBottom w:val="0"/>
                          <w:divBdr>
                            <w:top w:val="none" w:sz="0" w:space="0" w:color="auto"/>
                            <w:left w:val="none" w:sz="0" w:space="0" w:color="auto"/>
                            <w:bottom w:val="none" w:sz="0" w:space="0" w:color="auto"/>
                            <w:right w:val="none" w:sz="0" w:space="0" w:color="auto"/>
                          </w:divBdr>
                          <w:divsChild>
                            <w:div w:id="366103142">
                              <w:marLeft w:val="240"/>
                              <w:marRight w:val="0"/>
                              <w:marTop w:val="0"/>
                              <w:marBottom w:val="0"/>
                              <w:divBdr>
                                <w:top w:val="none" w:sz="0" w:space="0" w:color="auto"/>
                                <w:left w:val="none" w:sz="0" w:space="0" w:color="auto"/>
                                <w:bottom w:val="none" w:sz="0" w:space="0" w:color="auto"/>
                                <w:right w:val="none" w:sz="0" w:space="0" w:color="auto"/>
                              </w:divBdr>
                              <w:divsChild>
                                <w:div w:id="183254681">
                                  <w:marLeft w:val="0"/>
                                  <w:marRight w:val="0"/>
                                  <w:marTop w:val="0"/>
                                  <w:marBottom w:val="0"/>
                                  <w:divBdr>
                                    <w:top w:val="none" w:sz="0" w:space="0" w:color="auto"/>
                                    <w:left w:val="none" w:sz="0" w:space="0" w:color="auto"/>
                                    <w:bottom w:val="none" w:sz="0" w:space="0" w:color="auto"/>
                                    <w:right w:val="none" w:sz="0" w:space="0" w:color="auto"/>
                                  </w:divBdr>
                                </w:div>
                                <w:div w:id="203759916">
                                  <w:marLeft w:val="0"/>
                                  <w:marRight w:val="0"/>
                                  <w:marTop w:val="0"/>
                                  <w:marBottom w:val="0"/>
                                  <w:divBdr>
                                    <w:top w:val="none" w:sz="0" w:space="0" w:color="auto"/>
                                    <w:left w:val="none" w:sz="0" w:space="0" w:color="auto"/>
                                    <w:bottom w:val="none" w:sz="0" w:space="0" w:color="auto"/>
                                    <w:right w:val="none" w:sz="0" w:space="0" w:color="auto"/>
                                  </w:divBdr>
                                </w:div>
                                <w:div w:id="1466704498">
                                  <w:marLeft w:val="0"/>
                                  <w:marRight w:val="0"/>
                                  <w:marTop w:val="0"/>
                                  <w:marBottom w:val="0"/>
                                  <w:divBdr>
                                    <w:top w:val="none" w:sz="0" w:space="0" w:color="auto"/>
                                    <w:left w:val="none" w:sz="0" w:space="0" w:color="auto"/>
                                    <w:bottom w:val="none" w:sz="0" w:space="0" w:color="auto"/>
                                    <w:right w:val="none" w:sz="0" w:space="0" w:color="auto"/>
                                  </w:divBdr>
                                </w:div>
                              </w:divsChild>
                            </w:div>
                            <w:div w:id="995065844">
                              <w:marLeft w:val="0"/>
                              <w:marRight w:val="0"/>
                              <w:marTop w:val="0"/>
                              <w:marBottom w:val="0"/>
                              <w:divBdr>
                                <w:top w:val="none" w:sz="0" w:space="0" w:color="auto"/>
                                <w:left w:val="none" w:sz="0" w:space="0" w:color="auto"/>
                                <w:bottom w:val="none" w:sz="0" w:space="0" w:color="auto"/>
                                <w:right w:val="none" w:sz="0" w:space="0" w:color="auto"/>
                              </w:divBdr>
                            </w:div>
                            <w:div w:id="12726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09932">
                  <w:marLeft w:val="0"/>
                  <w:marRight w:val="0"/>
                  <w:marTop w:val="0"/>
                  <w:marBottom w:val="0"/>
                  <w:divBdr>
                    <w:top w:val="none" w:sz="0" w:space="0" w:color="auto"/>
                    <w:left w:val="none" w:sz="0" w:space="0" w:color="auto"/>
                    <w:bottom w:val="none" w:sz="0" w:space="0" w:color="auto"/>
                    <w:right w:val="none" w:sz="0" w:space="0" w:color="auto"/>
                  </w:divBdr>
                </w:div>
                <w:div w:id="19216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9676">
          <w:marLeft w:val="0"/>
          <w:marRight w:val="0"/>
          <w:marTop w:val="0"/>
          <w:marBottom w:val="0"/>
          <w:divBdr>
            <w:top w:val="none" w:sz="0" w:space="0" w:color="auto"/>
            <w:left w:val="none" w:sz="0" w:space="0" w:color="auto"/>
            <w:bottom w:val="none" w:sz="0" w:space="0" w:color="auto"/>
            <w:right w:val="none" w:sz="0" w:space="0" w:color="auto"/>
          </w:divBdr>
          <w:divsChild>
            <w:div w:id="1230271021">
              <w:marLeft w:val="0"/>
              <w:marRight w:val="0"/>
              <w:marTop w:val="0"/>
              <w:marBottom w:val="0"/>
              <w:divBdr>
                <w:top w:val="none" w:sz="0" w:space="0" w:color="auto"/>
                <w:left w:val="none" w:sz="0" w:space="0" w:color="auto"/>
                <w:bottom w:val="none" w:sz="0" w:space="0" w:color="auto"/>
                <w:right w:val="none" w:sz="0" w:space="0" w:color="auto"/>
              </w:divBdr>
              <w:divsChild>
                <w:div w:id="1433820755">
                  <w:marLeft w:val="0"/>
                  <w:marRight w:val="0"/>
                  <w:marTop w:val="0"/>
                  <w:marBottom w:val="0"/>
                  <w:divBdr>
                    <w:top w:val="none" w:sz="0" w:space="0" w:color="auto"/>
                    <w:left w:val="none" w:sz="0" w:space="0" w:color="auto"/>
                    <w:bottom w:val="none" w:sz="0" w:space="0" w:color="auto"/>
                    <w:right w:val="none" w:sz="0" w:space="0" w:color="auto"/>
                  </w:divBdr>
                </w:div>
                <w:div w:id="1658419764">
                  <w:marLeft w:val="0"/>
                  <w:marRight w:val="0"/>
                  <w:marTop w:val="0"/>
                  <w:marBottom w:val="0"/>
                  <w:divBdr>
                    <w:top w:val="none" w:sz="0" w:space="0" w:color="auto"/>
                    <w:left w:val="none" w:sz="0" w:space="0" w:color="auto"/>
                    <w:bottom w:val="none" w:sz="0" w:space="0" w:color="auto"/>
                    <w:right w:val="none" w:sz="0" w:space="0" w:color="auto"/>
                  </w:divBdr>
                </w:div>
                <w:div w:id="2048604156">
                  <w:marLeft w:val="240"/>
                  <w:marRight w:val="0"/>
                  <w:marTop w:val="0"/>
                  <w:marBottom w:val="0"/>
                  <w:divBdr>
                    <w:top w:val="none" w:sz="0" w:space="0" w:color="auto"/>
                    <w:left w:val="none" w:sz="0" w:space="0" w:color="auto"/>
                    <w:bottom w:val="none" w:sz="0" w:space="0" w:color="auto"/>
                    <w:right w:val="none" w:sz="0" w:space="0" w:color="auto"/>
                  </w:divBdr>
                  <w:divsChild>
                    <w:div w:id="913051165">
                      <w:marLeft w:val="0"/>
                      <w:marRight w:val="0"/>
                      <w:marTop w:val="0"/>
                      <w:marBottom w:val="0"/>
                      <w:divBdr>
                        <w:top w:val="none" w:sz="0" w:space="0" w:color="auto"/>
                        <w:left w:val="none" w:sz="0" w:space="0" w:color="auto"/>
                        <w:bottom w:val="none" w:sz="0" w:space="0" w:color="auto"/>
                        <w:right w:val="none" w:sz="0" w:space="0" w:color="auto"/>
                      </w:divBdr>
                      <w:divsChild>
                        <w:div w:id="1181554868">
                          <w:marLeft w:val="0"/>
                          <w:marRight w:val="0"/>
                          <w:marTop w:val="0"/>
                          <w:marBottom w:val="0"/>
                          <w:divBdr>
                            <w:top w:val="none" w:sz="0" w:space="0" w:color="auto"/>
                            <w:left w:val="none" w:sz="0" w:space="0" w:color="auto"/>
                            <w:bottom w:val="none" w:sz="0" w:space="0" w:color="auto"/>
                            <w:right w:val="none" w:sz="0" w:space="0" w:color="auto"/>
                          </w:divBdr>
                          <w:divsChild>
                            <w:div w:id="1155217979">
                              <w:marLeft w:val="0"/>
                              <w:marRight w:val="0"/>
                              <w:marTop w:val="0"/>
                              <w:marBottom w:val="0"/>
                              <w:divBdr>
                                <w:top w:val="none" w:sz="0" w:space="0" w:color="auto"/>
                                <w:left w:val="none" w:sz="0" w:space="0" w:color="auto"/>
                                <w:bottom w:val="none" w:sz="0" w:space="0" w:color="auto"/>
                                <w:right w:val="none" w:sz="0" w:space="0" w:color="auto"/>
                              </w:divBdr>
                            </w:div>
                            <w:div w:id="1629433465">
                              <w:marLeft w:val="240"/>
                              <w:marRight w:val="0"/>
                              <w:marTop w:val="0"/>
                              <w:marBottom w:val="0"/>
                              <w:divBdr>
                                <w:top w:val="none" w:sz="0" w:space="0" w:color="auto"/>
                                <w:left w:val="none" w:sz="0" w:space="0" w:color="auto"/>
                                <w:bottom w:val="none" w:sz="0" w:space="0" w:color="auto"/>
                                <w:right w:val="none" w:sz="0" w:space="0" w:color="auto"/>
                              </w:divBdr>
                              <w:divsChild>
                                <w:div w:id="121464114">
                                  <w:marLeft w:val="0"/>
                                  <w:marRight w:val="0"/>
                                  <w:marTop w:val="0"/>
                                  <w:marBottom w:val="0"/>
                                  <w:divBdr>
                                    <w:top w:val="none" w:sz="0" w:space="0" w:color="auto"/>
                                    <w:left w:val="none" w:sz="0" w:space="0" w:color="auto"/>
                                    <w:bottom w:val="none" w:sz="0" w:space="0" w:color="auto"/>
                                    <w:right w:val="none" w:sz="0" w:space="0" w:color="auto"/>
                                  </w:divBdr>
                                </w:div>
                                <w:div w:id="281113657">
                                  <w:marLeft w:val="0"/>
                                  <w:marRight w:val="0"/>
                                  <w:marTop w:val="0"/>
                                  <w:marBottom w:val="0"/>
                                  <w:divBdr>
                                    <w:top w:val="none" w:sz="0" w:space="0" w:color="auto"/>
                                    <w:left w:val="none" w:sz="0" w:space="0" w:color="auto"/>
                                    <w:bottom w:val="none" w:sz="0" w:space="0" w:color="auto"/>
                                    <w:right w:val="none" w:sz="0" w:space="0" w:color="auto"/>
                                  </w:divBdr>
                                </w:div>
                                <w:div w:id="717556306">
                                  <w:marLeft w:val="0"/>
                                  <w:marRight w:val="0"/>
                                  <w:marTop w:val="0"/>
                                  <w:marBottom w:val="0"/>
                                  <w:divBdr>
                                    <w:top w:val="none" w:sz="0" w:space="0" w:color="auto"/>
                                    <w:left w:val="none" w:sz="0" w:space="0" w:color="auto"/>
                                    <w:bottom w:val="none" w:sz="0" w:space="0" w:color="auto"/>
                                    <w:right w:val="none" w:sz="0" w:space="0" w:color="auto"/>
                                  </w:divBdr>
                                </w:div>
                                <w:div w:id="1061058623">
                                  <w:marLeft w:val="0"/>
                                  <w:marRight w:val="0"/>
                                  <w:marTop w:val="0"/>
                                  <w:marBottom w:val="0"/>
                                  <w:divBdr>
                                    <w:top w:val="none" w:sz="0" w:space="0" w:color="auto"/>
                                    <w:left w:val="none" w:sz="0" w:space="0" w:color="auto"/>
                                    <w:bottom w:val="none" w:sz="0" w:space="0" w:color="auto"/>
                                    <w:right w:val="none" w:sz="0" w:space="0" w:color="auto"/>
                                  </w:divBdr>
                                  <w:divsChild>
                                    <w:div w:id="1566377502">
                                      <w:marLeft w:val="0"/>
                                      <w:marRight w:val="0"/>
                                      <w:marTop w:val="0"/>
                                      <w:marBottom w:val="0"/>
                                      <w:divBdr>
                                        <w:top w:val="none" w:sz="0" w:space="0" w:color="auto"/>
                                        <w:left w:val="none" w:sz="0" w:space="0" w:color="auto"/>
                                        <w:bottom w:val="none" w:sz="0" w:space="0" w:color="auto"/>
                                        <w:right w:val="none" w:sz="0" w:space="0" w:color="auto"/>
                                      </w:divBdr>
                                      <w:divsChild>
                                        <w:div w:id="1147285720">
                                          <w:marLeft w:val="0"/>
                                          <w:marRight w:val="0"/>
                                          <w:marTop w:val="0"/>
                                          <w:marBottom w:val="0"/>
                                          <w:divBdr>
                                            <w:top w:val="none" w:sz="0" w:space="0" w:color="auto"/>
                                            <w:left w:val="none" w:sz="0" w:space="0" w:color="auto"/>
                                            <w:bottom w:val="none" w:sz="0" w:space="0" w:color="auto"/>
                                            <w:right w:val="none" w:sz="0" w:space="0" w:color="auto"/>
                                          </w:divBdr>
                                        </w:div>
                                        <w:div w:id="1807548938">
                                          <w:marLeft w:val="240"/>
                                          <w:marRight w:val="0"/>
                                          <w:marTop w:val="0"/>
                                          <w:marBottom w:val="0"/>
                                          <w:divBdr>
                                            <w:top w:val="none" w:sz="0" w:space="0" w:color="auto"/>
                                            <w:left w:val="none" w:sz="0" w:space="0" w:color="auto"/>
                                            <w:bottom w:val="none" w:sz="0" w:space="0" w:color="auto"/>
                                            <w:right w:val="none" w:sz="0" w:space="0" w:color="auto"/>
                                          </w:divBdr>
                                          <w:divsChild>
                                            <w:div w:id="1709986134">
                                              <w:marLeft w:val="0"/>
                                              <w:marRight w:val="0"/>
                                              <w:marTop w:val="0"/>
                                              <w:marBottom w:val="0"/>
                                              <w:divBdr>
                                                <w:top w:val="none" w:sz="0" w:space="0" w:color="auto"/>
                                                <w:left w:val="none" w:sz="0" w:space="0" w:color="auto"/>
                                                <w:bottom w:val="none" w:sz="0" w:space="0" w:color="auto"/>
                                                <w:right w:val="none" w:sz="0" w:space="0" w:color="auto"/>
                                              </w:divBdr>
                                              <w:divsChild>
                                                <w:div w:id="2002810464">
                                                  <w:marLeft w:val="0"/>
                                                  <w:marRight w:val="0"/>
                                                  <w:marTop w:val="0"/>
                                                  <w:marBottom w:val="0"/>
                                                  <w:divBdr>
                                                    <w:top w:val="none" w:sz="0" w:space="0" w:color="auto"/>
                                                    <w:left w:val="none" w:sz="0" w:space="0" w:color="auto"/>
                                                    <w:bottom w:val="none" w:sz="0" w:space="0" w:color="auto"/>
                                                    <w:right w:val="none" w:sz="0" w:space="0" w:color="auto"/>
                                                  </w:divBdr>
                                                  <w:divsChild>
                                                    <w:div w:id="520319997">
                                                      <w:marLeft w:val="240"/>
                                                      <w:marRight w:val="0"/>
                                                      <w:marTop w:val="0"/>
                                                      <w:marBottom w:val="0"/>
                                                      <w:divBdr>
                                                        <w:top w:val="none" w:sz="0" w:space="0" w:color="auto"/>
                                                        <w:left w:val="none" w:sz="0" w:space="0" w:color="auto"/>
                                                        <w:bottom w:val="none" w:sz="0" w:space="0" w:color="auto"/>
                                                        <w:right w:val="none" w:sz="0" w:space="0" w:color="auto"/>
                                                      </w:divBdr>
                                                      <w:divsChild>
                                                        <w:div w:id="66002593">
                                                          <w:marLeft w:val="0"/>
                                                          <w:marRight w:val="0"/>
                                                          <w:marTop w:val="0"/>
                                                          <w:marBottom w:val="0"/>
                                                          <w:divBdr>
                                                            <w:top w:val="none" w:sz="0" w:space="0" w:color="auto"/>
                                                            <w:left w:val="none" w:sz="0" w:space="0" w:color="auto"/>
                                                            <w:bottom w:val="none" w:sz="0" w:space="0" w:color="auto"/>
                                                            <w:right w:val="none" w:sz="0" w:space="0" w:color="auto"/>
                                                          </w:divBdr>
                                                        </w:div>
                                                        <w:div w:id="177819394">
                                                          <w:marLeft w:val="0"/>
                                                          <w:marRight w:val="0"/>
                                                          <w:marTop w:val="0"/>
                                                          <w:marBottom w:val="0"/>
                                                          <w:divBdr>
                                                            <w:top w:val="none" w:sz="0" w:space="0" w:color="auto"/>
                                                            <w:left w:val="none" w:sz="0" w:space="0" w:color="auto"/>
                                                            <w:bottom w:val="none" w:sz="0" w:space="0" w:color="auto"/>
                                                            <w:right w:val="none" w:sz="0" w:space="0" w:color="auto"/>
                                                          </w:divBdr>
                                                        </w:div>
                                                        <w:div w:id="206335081">
                                                          <w:marLeft w:val="0"/>
                                                          <w:marRight w:val="0"/>
                                                          <w:marTop w:val="0"/>
                                                          <w:marBottom w:val="0"/>
                                                          <w:divBdr>
                                                            <w:top w:val="none" w:sz="0" w:space="0" w:color="auto"/>
                                                            <w:left w:val="none" w:sz="0" w:space="0" w:color="auto"/>
                                                            <w:bottom w:val="none" w:sz="0" w:space="0" w:color="auto"/>
                                                            <w:right w:val="none" w:sz="0" w:space="0" w:color="auto"/>
                                                          </w:divBdr>
                                                        </w:div>
                                                        <w:div w:id="366758807">
                                                          <w:marLeft w:val="0"/>
                                                          <w:marRight w:val="0"/>
                                                          <w:marTop w:val="0"/>
                                                          <w:marBottom w:val="0"/>
                                                          <w:divBdr>
                                                            <w:top w:val="none" w:sz="0" w:space="0" w:color="auto"/>
                                                            <w:left w:val="none" w:sz="0" w:space="0" w:color="auto"/>
                                                            <w:bottom w:val="none" w:sz="0" w:space="0" w:color="auto"/>
                                                            <w:right w:val="none" w:sz="0" w:space="0" w:color="auto"/>
                                                          </w:divBdr>
                                                        </w:div>
                                                        <w:div w:id="1140422457">
                                                          <w:marLeft w:val="0"/>
                                                          <w:marRight w:val="0"/>
                                                          <w:marTop w:val="0"/>
                                                          <w:marBottom w:val="0"/>
                                                          <w:divBdr>
                                                            <w:top w:val="none" w:sz="0" w:space="0" w:color="auto"/>
                                                            <w:left w:val="none" w:sz="0" w:space="0" w:color="auto"/>
                                                            <w:bottom w:val="none" w:sz="0" w:space="0" w:color="auto"/>
                                                            <w:right w:val="none" w:sz="0" w:space="0" w:color="auto"/>
                                                          </w:divBdr>
                                                        </w:div>
                                                      </w:divsChild>
                                                    </w:div>
                                                    <w:div w:id="951593722">
                                                      <w:marLeft w:val="0"/>
                                                      <w:marRight w:val="0"/>
                                                      <w:marTop w:val="0"/>
                                                      <w:marBottom w:val="0"/>
                                                      <w:divBdr>
                                                        <w:top w:val="none" w:sz="0" w:space="0" w:color="auto"/>
                                                        <w:left w:val="none" w:sz="0" w:space="0" w:color="auto"/>
                                                        <w:bottom w:val="none" w:sz="0" w:space="0" w:color="auto"/>
                                                        <w:right w:val="none" w:sz="0" w:space="0" w:color="auto"/>
                                                      </w:divBdr>
                                                    </w:div>
                                                    <w:div w:id="14572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1414">
                                  <w:marLeft w:val="0"/>
                                  <w:marRight w:val="0"/>
                                  <w:marTop w:val="0"/>
                                  <w:marBottom w:val="0"/>
                                  <w:divBdr>
                                    <w:top w:val="none" w:sz="0" w:space="0" w:color="auto"/>
                                    <w:left w:val="none" w:sz="0" w:space="0" w:color="auto"/>
                                    <w:bottom w:val="none" w:sz="0" w:space="0" w:color="auto"/>
                                    <w:right w:val="none" w:sz="0" w:space="0" w:color="auto"/>
                                  </w:divBdr>
                                </w:div>
                                <w:div w:id="1918396611">
                                  <w:marLeft w:val="0"/>
                                  <w:marRight w:val="0"/>
                                  <w:marTop w:val="0"/>
                                  <w:marBottom w:val="0"/>
                                  <w:divBdr>
                                    <w:top w:val="none" w:sz="0" w:space="0" w:color="auto"/>
                                    <w:left w:val="none" w:sz="0" w:space="0" w:color="auto"/>
                                    <w:bottom w:val="none" w:sz="0" w:space="0" w:color="auto"/>
                                    <w:right w:val="none" w:sz="0" w:space="0" w:color="auto"/>
                                  </w:divBdr>
                                  <w:divsChild>
                                    <w:div w:id="1977294306">
                                      <w:marLeft w:val="0"/>
                                      <w:marRight w:val="0"/>
                                      <w:marTop w:val="0"/>
                                      <w:marBottom w:val="0"/>
                                      <w:divBdr>
                                        <w:top w:val="none" w:sz="0" w:space="0" w:color="auto"/>
                                        <w:left w:val="none" w:sz="0" w:space="0" w:color="auto"/>
                                        <w:bottom w:val="none" w:sz="0" w:space="0" w:color="auto"/>
                                        <w:right w:val="none" w:sz="0" w:space="0" w:color="auto"/>
                                      </w:divBdr>
                                      <w:divsChild>
                                        <w:div w:id="594747740">
                                          <w:marLeft w:val="240"/>
                                          <w:marRight w:val="0"/>
                                          <w:marTop w:val="0"/>
                                          <w:marBottom w:val="0"/>
                                          <w:divBdr>
                                            <w:top w:val="none" w:sz="0" w:space="0" w:color="auto"/>
                                            <w:left w:val="none" w:sz="0" w:space="0" w:color="auto"/>
                                            <w:bottom w:val="none" w:sz="0" w:space="0" w:color="auto"/>
                                            <w:right w:val="none" w:sz="0" w:space="0" w:color="auto"/>
                                          </w:divBdr>
                                          <w:divsChild>
                                            <w:div w:id="622003995">
                                              <w:marLeft w:val="0"/>
                                              <w:marRight w:val="0"/>
                                              <w:marTop w:val="0"/>
                                              <w:marBottom w:val="0"/>
                                              <w:divBdr>
                                                <w:top w:val="none" w:sz="0" w:space="0" w:color="auto"/>
                                                <w:left w:val="none" w:sz="0" w:space="0" w:color="auto"/>
                                                <w:bottom w:val="none" w:sz="0" w:space="0" w:color="auto"/>
                                                <w:right w:val="none" w:sz="0" w:space="0" w:color="auto"/>
                                              </w:divBdr>
                                              <w:divsChild>
                                                <w:div w:id="1887373780">
                                                  <w:marLeft w:val="0"/>
                                                  <w:marRight w:val="0"/>
                                                  <w:marTop w:val="0"/>
                                                  <w:marBottom w:val="0"/>
                                                  <w:divBdr>
                                                    <w:top w:val="none" w:sz="0" w:space="0" w:color="auto"/>
                                                    <w:left w:val="none" w:sz="0" w:space="0" w:color="auto"/>
                                                    <w:bottom w:val="none" w:sz="0" w:space="0" w:color="auto"/>
                                                    <w:right w:val="none" w:sz="0" w:space="0" w:color="auto"/>
                                                  </w:divBdr>
                                                  <w:divsChild>
                                                    <w:div w:id="416748828">
                                                      <w:marLeft w:val="0"/>
                                                      <w:marRight w:val="0"/>
                                                      <w:marTop w:val="0"/>
                                                      <w:marBottom w:val="0"/>
                                                      <w:divBdr>
                                                        <w:top w:val="none" w:sz="0" w:space="0" w:color="auto"/>
                                                        <w:left w:val="none" w:sz="0" w:space="0" w:color="auto"/>
                                                        <w:bottom w:val="none" w:sz="0" w:space="0" w:color="auto"/>
                                                        <w:right w:val="none" w:sz="0" w:space="0" w:color="auto"/>
                                                      </w:divBdr>
                                                    </w:div>
                                                    <w:div w:id="589435482">
                                                      <w:marLeft w:val="240"/>
                                                      <w:marRight w:val="0"/>
                                                      <w:marTop w:val="0"/>
                                                      <w:marBottom w:val="0"/>
                                                      <w:divBdr>
                                                        <w:top w:val="none" w:sz="0" w:space="0" w:color="auto"/>
                                                        <w:left w:val="none" w:sz="0" w:space="0" w:color="auto"/>
                                                        <w:bottom w:val="none" w:sz="0" w:space="0" w:color="auto"/>
                                                        <w:right w:val="none" w:sz="0" w:space="0" w:color="auto"/>
                                                      </w:divBdr>
                                                      <w:divsChild>
                                                        <w:div w:id="353457872">
                                                          <w:marLeft w:val="0"/>
                                                          <w:marRight w:val="0"/>
                                                          <w:marTop w:val="0"/>
                                                          <w:marBottom w:val="0"/>
                                                          <w:divBdr>
                                                            <w:top w:val="none" w:sz="0" w:space="0" w:color="auto"/>
                                                            <w:left w:val="none" w:sz="0" w:space="0" w:color="auto"/>
                                                            <w:bottom w:val="none" w:sz="0" w:space="0" w:color="auto"/>
                                                            <w:right w:val="none" w:sz="0" w:space="0" w:color="auto"/>
                                                          </w:divBdr>
                                                        </w:div>
                                                        <w:div w:id="646475331">
                                                          <w:marLeft w:val="0"/>
                                                          <w:marRight w:val="0"/>
                                                          <w:marTop w:val="0"/>
                                                          <w:marBottom w:val="0"/>
                                                          <w:divBdr>
                                                            <w:top w:val="none" w:sz="0" w:space="0" w:color="auto"/>
                                                            <w:left w:val="none" w:sz="0" w:space="0" w:color="auto"/>
                                                            <w:bottom w:val="none" w:sz="0" w:space="0" w:color="auto"/>
                                                            <w:right w:val="none" w:sz="0" w:space="0" w:color="auto"/>
                                                          </w:divBdr>
                                                          <w:divsChild>
                                                            <w:div w:id="87771782">
                                                              <w:marLeft w:val="0"/>
                                                              <w:marRight w:val="0"/>
                                                              <w:marTop w:val="0"/>
                                                              <w:marBottom w:val="0"/>
                                                              <w:divBdr>
                                                                <w:top w:val="none" w:sz="0" w:space="0" w:color="auto"/>
                                                                <w:left w:val="none" w:sz="0" w:space="0" w:color="auto"/>
                                                                <w:bottom w:val="none" w:sz="0" w:space="0" w:color="auto"/>
                                                                <w:right w:val="none" w:sz="0" w:space="0" w:color="auto"/>
                                                              </w:divBdr>
                                                              <w:divsChild>
                                                                <w:div w:id="64426102">
                                                                  <w:marLeft w:val="0"/>
                                                                  <w:marRight w:val="0"/>
                                                                  <w:marTop w:val="0"/>
                                                                  <w:marBottom w:val="0"/>
                                                                  <w:divBdr>
                                                                    <w:top w:val="none" w:sz="0" w:space="0" w:color="auto"/>
                                                                    <w:left w:val="none" w:sz="0" w:space="0" w:color="auto"/>
                                                                    <w:bottom w:val="none" w:sz="0" w:space="0" w:color="auto"/>
                                                                    <w:right w:val="none" w:sz="0" w:space="0" w:color="auto"/>
                                                                  </w:divBdr>
                                                                </w:div>
                                                                <w:div w:id="403069624">
                                                                  <w:marLeft w:val="0"/>
                                                                  <w:marRight w:val="0"/>
                                                                  <w:marTop w:val="0"/>
                                                                  <w:marBottom w:val="0"/>
                                                                  <w:divBdr>
                                                                    <w:top w:val="none" w:sz="0" w:space="0" w:color="auto"/>
                                                                    <w:left w:val="none" w:sz="0" w:space="0" w:color="auto"/>
                                                                    <w:bottom w:val="none" w:sz="0" w:space="0" w:color="auto"/>
                                                                    <w:right w:val="none" w:sz="0" w:space="0" w:color="auto"/>
                                                                  </w:divBdr>
                                                                </w:div>
                                                                <w:div w:id="1398169500">
                                                                  <w:marLeft w:val="240"/>
                                                                  <w:marRight w:val="0"/>
                                                                  <w:marTop w:val="0"/>
                                                                  <w:marBottom w:val="0"/>
                                                                  <w:divBdr>
                                                                    <w:top w:val="none" w:sz="0" w:space="0" w:color="auto"/>
                                                                    <w:left w:val="none" w:sz="0" w:space="0" w:color="auto"/>
                                                                    <w:bottom w:val="none" w:sz="0" w:space="0" w:color="auto"/>
                                                                    <w:right w:val="none" w:sz="0" w:space="0" w:color="auto"/>
                                                                  </w:divBdr>
                                                                  <w:divsChild>
                                                                    <w:div w:id="1577743277">
                                                                      <w:marLeft w:val="0"/>
                                                                      <w:marRight w:val="0"/>
                                                                      <w:marTop w:val="0"/>
                                                                      <w:marBottom w:val="0"/>
                                                                      <w:divBdr>
                                                                        <w:top w:val="none" w:sz="0" w:space="0" w:color="auto"/>
                                                                        <w:left w:val="none" w:sz="0" w:space="0" w:color="auto"/>
                                                                        <w:bottom w:val="none" w:sz="0" w:space="0" w:color="auto"/>
                                                                        <w:right w:val="none" w:sz="0" w:space="0" w:color="auto"/>
                                                                      </w:divBdr>
                                                                      <w:divsChild>
                                                                        <w:div w:id="417599952">
                                                                          <w:marLeft w:val="0"/>
                                                                          <w:marRight w:val="0"/>
                                                                          <w:marTop w:val="0"/>
                                                                          <w:marBottom w:val="0"/>
                                                                          <w:divBdr>
                                                                            <w:top w:val="none" w:sz="0" w:space="0" w:color="auto"/>
                                                                            <w:left w:val="none" w:sz="0" w:space="0" w:color="auto"/>
                                                                            <w:bottom w:val="none" w:sz="0" w:space="0" w:color="auto"/>
                                                                            <w:right w:val="none" w:sz="0" w:space="0" w:color="auto"/>
                                                                          </w:divBdr>
                                                                          <w:divsChild>
                                                                            <w:div w:id="761335357">
                                                                              <w:marLeft w:val="240"/>
                                                                              <w:marRight w:val="0"/>
                                                                              <w:marTop w:val="0"/>
                                                                              <w:marBottom w:val="0"/>
                                                                              <w:divBdr>
                                                                                <w:top w:val="none" w:sz="0" w:space="0" w:color="auto"/>
                                                                                <w:left w:val="none" w:sz="0" w:space="0" w:color="auto"/>
                                                                                <w:bottom w:val="none" w:sz="0" w:space="0" w:color="auto"/>
                                                                                <w:right w:val="none" w:sz="0" w:space="0" w:color="auto"/>
                                                                              </w:divBdr>
                                                                              <w:divsChild>
                                                                                <w:div w:id="420220106">
                                                                                  <w:marLeft w:val="0"/>
                                                                                  <w:marRight w:val="0"/>
                                                                                  <w:marTop w:val="0"/>
                                                                                  <w:marBottom w:val="0"/>
                                                                                  <w:divBdr>
                                                                                    <w:top w:val="none" w:sz="0" w:space="0" w:color="auto"/>
                                                                                    <w:left w:val="none" w:sz="0" w:space="0" w:color="auto"/>
                                                                                    <w:bottom w:val="none" w:sz="0" w:space="0" w:color="auto"/>
                                                                                    <w:right w:val="none" w:sz="0" w:space="0" w:color="auto"/>
                                                                                  </w:divBdr>
                                                                                </w:div>
                                                                              </w:divsChild>
                                                                            </w:div>
                                                                            <w:div w:id="1243757679">
                                                                              <w:marLeft w:val="0"/>
                                                                              <w:marRight w:val="0"/>
                                                                              <w:marTop w:val="0"/>
                                                                              <w:marBottom w:val="0"/>
                                                                              <w:divBdr>
                                                                                <w:top w:val="none" w:sz="0" w:space="0" w:color="auto"/>
                                                                                <w:left w:val="none" w:sz="0" w:space="0" w:color="auto"/>
                                                                                <w:bottom w:val="none" w:sz="0" w:space="0" w:color="auto"/>
                                                                                <w:right w:val="none" w:sz="0" w:space="0" w:color="auto"/>
                                                                              </w:divBdr>
                                                                            </w:div>
                                                                            <w:div w:id="17764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1371">
                                          <w:marLeft w:val="0"/>
                                          <w:marRight w:val="0"/>
                                          <w:marTop w:val="0"/>
                                          <w:marBottom w:val="0"/>
                                          <w:divBdr>
                                            <w:top w:val="none" w:sz="0" w:space="0" w:color="auto"/>
                                            <w:left w:val="none" w:sz="0" w:space="0" w:color="auto"/>
                                            <w:bottom w:val="none" w:sz="0" w:space="0" w:color="auto"/>
                                            <w:right w:val="none" w:sz="0" w:space="0" w:color="auto"/>
                                          </w:divBdr>
                                        </w:div>
                                        <w:div w:id="14298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8687">
          <w:marLeft w:val="0"/>
          <w:marRight w:val="0"/>
          <w:marTop w:val="0"/>
          <w:marBottom w:val="0"/>
          <w:divBdr>
            <w:top w:val="none" w:sz="0" w:space="0" w:color="auto"/>
            <w:left w:val="none" w:sz="0" w:space="0" w:color="auto"/>
            <w:bottom w:val="none" w:sz="0" w:space="0" w:color="auto"/>
            <w:right w:val="none" w:sz="0" w:space="0" w:color="auto"/>
          </w:divBdr>
          <w:divsChild>
            <w:div w:id="126244412">
              <w:marLeft w:val="0"/>
              <w:marRight w:val="0"/>
              <w:marTop w:val="0"/>
              <w:marBottom w:val="0"/>
              <w:divBdr>
                <w:top w:val="none" w:sz="0" w:space="0" w:color="auto"/>
                <w:left w:val="none" w:sz="0" w:space="0" w:color="auto"/>
                <w:bottom w:val="none" w:sz="0" w:space="0" w:color="auto"/>
                <w:right w:val="none" w:sz="0" w:space="0" w:color="auto"/>
              </w:divBdr>
              <w:divsChild>
                <w:div w:id="611088428">
                  <w:marLeft w:val="240"/>
                  <w:marRight w:val="0"/>
                  <w:marTop w:val="0"/>
                  <w:marBottom w:val="0"/>
                  <w:divBdr>
                    <w:top w:val="none" w:sz="0" w:space="0" w:color="auto"/>
                    <w:left w:val="none" w:sz="0" w:space="0" w:color="auto"/>
                    <w:bottom w:val="none" w:sz="0" w:space="0" w:color="auto"/>
                    <w:right w:val="none" w:sz="0" w:space="0" w:color="auto"/>
                  </w:divBdr>
                  <w:divsChild>
                    <w:div w:id="1049187345">
                      <w:marLeft w:val="0"/>
                      <w:marRight w:val="0"/>
                      <w:marTop w:val="0"/>
                      <w:marBottom w:val="0"/>
                      <w:divBdr>
                        <w:top w:val="none" w:sz="0" w:space="0" w:color="auto"/>
                        <w:left w:val="none" w:sz="0" w:space="0" w:color="auto"/>
                        <w:bottom w:val="none" w:sz="0" w:space="0" w:color="auto"/>
                        <w:right w:val="none" w:sz="0" w:space="0" w:color="auto"/>
                      </w:divBdr>
                      <w:divsChild>
                        <w:div w:id="1103257848">
                          <w:marLeft w:val="0"/>
                          <w:marRight w:val="0"/>
                          <w:marTop w:val="0"/>
                          <w:marBottom w:val="0"/>
                          <w:divBdr>
                            <w:top w:val="none" w:sz="0" w:space="0" w:color="auto"/>
                            <w:left w:val="none" w:sz="0" w:space="0" w:color="auto"/>
                            <w:bottom w:val="none" w:sz="0" w:space="0" w:color="auto"/>
                            <w:right w:val="none" w:sz="0" w:space="0" w:color="auto"/>
                          </w:divBdr>
                          <w:divsChild>
                            <w:div w:id="1465385979">
                              <w:marLeft w:val="0"/>
                              <w:marRight w:val="0"/>
                              <w:marTop w:val="0"/>
                              <w:marBottom w:val="0"/>
                              <w:divBdr>
                                <w:top w:val="none" w:sz="0" w:space="0" w:color="auto"/>
                                <w:left w:val="none" w:sz="0" w:space="0" w:color="auto"/>
                                <w:bottom w:val="none" w:sz="0" w:space="0" w:color="auto"/>
                                <w:right w:val="none" w:sz="0" w:space="0" w:color="auto"/>
                              </w:divBdr>
                            </w:div>
                            <w:div w:id="1572889899">
                              <w:marLeft w:val="240"/>
                              <w:marRight w:val="0"/>
                              <w:marTop w:val="0"/>
                              <w:marBottom w:val="0"/>
                              <w:divBdr>
                                <w:top w:val="none" w:sz="0" w:space="0" w:color="auto"/>
                                <w:left w:val="none" w:sz="0" w:space="0" w:color="auto"/>
                                <w:bottom w:val="none" w:sz="0" w:space="0" w:color="auto"/>
                                <w:right w:val="none" w:sz="0" w:space="0" w:color="auto"/>
                              </w:divBdr>
                              <w:divsChild>
                                <w:div w:id="1410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727">
      <w:bodyDiv w:val="1"/>
      <w:marLeft w:val="0"/>
      <w:marRight w:val="0"/>
      <w:marTop w:val="0"/>
      <w:marBottom w:val="0"/>
      <w:divBdr>
        <w:top w:val="none" w:sz="0" w:space="0" w:color="auto"/>
        <w:left w:val="none" w:sz="0" w:space="0" w:color="auto"/>
        <w:bottom w:val="none" w:sz="0" w:space="0" w:color="auto"/>
        <w:right w:val="none" w:sz="0" w:space="0" w:color="auto"/>
      </w:divBdr>
      <w:divsChild>
        <w:div w:id="521014145">
          <w:marLeft w:val="0"/>
          <w:marRight w:val="0"/>
          <w:marTop w:val="0"/>
          <w:marBottom w:val="0"/>
          <w:divBdr>
            <w:top w:val="none" w:sz="0" w:space="0" w:color="auto"/>
            <w:left w:val="none" w:sz="0" w:space="0" w:color="auto"/>
            <w:bottom w:val="none" w:sz="0" w:space="0" w:color="auto"/>
            <w:right w:val="none" w:sz="0" w:space="0" w:color="auto"/>
          </w:divBdr>
        </w:div>
        <w:div w:id="820534901">
          <w:marLeft w:val="0"/>
          <w:marRight w:val="0"/>
          <w:marTop w:val="0"/>
          <w:marBottom w:val="0"/>
          <w:divBdr>
            <w:top w:val="none" w:sz="0" w:space="0" w:color="auto"/>
            <w:left w:val="none" w:sz="0" w:space="0" w:color="auto"/>
            <w:bottom w:val="none" w:sz="0" w:space="0" w:color="auto"/>
            <w:right w:val="none" w:sz="0" w:space="0" w:color="auto"/>
          </w:divBdr>
          <w:divsChild>
            <w:div w:id="2059815282">
              <w:marLeft w:val="0"/>
              <w:marRight w:val="0"/>
              <w:marTop w:val="0"/>
              <w:marBottom w:val="0"/>
              <w:divBdr>
                <w:top w:val="none" w:sz="0" w:space="0" w:color="auto"/>
                <w:left w:val="none" w:sz="0" w:space="0" w:color="auto"/>
                <w:bottom w:val="none" w:sz="0" w:space="0" w:color="auto"/>
                <w:right w:val="none" w:sz="0" w:space="0" w:color="auto"/>
              </w:divBdr>
              <w:divsChild>
                <w:div w:id="152256977">
                  <w:marLeft w:val="0"/>
                  <w:marRight w:val="0"/>
                  <w:marTop w:val="0"/>
                  <w:marBottom w:val="0"/>
                  <w:divBdr>
                    <w:top w:val="none" w:sz="0" w:space="0" w:color="auto"/>
                    <w:left w:val="none" w:sz="0" w:space="0" w:color="auto"/>
                    <w:bottom w:val="none" w:sz="0" w:space="0" w:color="auto"/>
                    <w:right w:val="none" w:sz="0" w:space="0" w:color="auto"/>
                  </w:divBdr>
                </w:div>
                <w:div w:id="472677998">
                  <w:marLeft w:val="0"/>
                  <w:marRight w:val="0"/>
                  <w:marTop w:val="0"/>
                  <w:marBottom w:val="0"/>
                  <w:divBdr>
                    <w:top w:val="none" w:sz="0" w:space="0" w:color="auto"/>
                    <w:left w:val="none" w:sz="0" w:space="0" w:color="auto"/>
                    <w:bottom w:val="none" w:sz="0" w:space="0" w:color="auto"/>
                    <w:right w:val="none" w:sz="0" w:space="0" w:color="auto"/>
                  </w:divBdr>
                </w:div>
                <w:div w:id="1075860062">
                  <w:marLeft w:val="240"/>
                  <w:marRight w:val="0"/>
                  <w:marTop w:val="0"/>
                  <w:marBottom w:val="0"/>
                  <w:divBdr>
                    <w:top w:val="none" w:sz="0" w:space="0" w:color="auto"/>
                    <w:left w:val="none" w:sz="0" w:space="0" w:color="auto"/>
                    <w:bottom w:val="none" w:sz="0" w:space="0" w:color="auto"/>
                    <w:right w:val="none" w:sz="0" w:space="0" w:color="auto"/>
                  </w:divBdr>
                  <w:divsChild>
                    <w:div w:id="990405824">
                      <w:marLeft w:val="0"/>
                      <w:marRight w:val="0"/>
                      <w:marTop w:val="0"/>
                      <w:marBottom w:val="0"/>
                      <w:divBdr>
                        <w:top w:val="none" w:sz="0" w:space="0" w:color="auto"/>
                        <w:left w:val="none" w:sz="0" w:space="0" w:color="auto"/>
                        <w:bottom w:val="none" w:sz="0" w:space="0" w:color="auto"/>
                        <w:right w:val="none" w:sz="0" w:space="0" w:color="auto"/>
                      </w:divBdr>
                      <w:divsChild>
                        <w:div w:id="1299800726">
                          <w:marLeft w:val="0"/>
                          <w:marRight w:val="0"/>
                          <w:marTop w:val="0"/>
                          <w:marBottom w:val="0"/>
                          <w:divBdr>
                            <w:top w:val="none" w:sz="0" w:space="0" w:color="auto"/>
                            <w:left w:val="none" w:sz="0" w:space="0" w:color="auto"/>
                            <w:bottom w:val="none" w:sz="0" w:space="0" w:color="auto"/>
                            <w:right w:val="none" w:sz="0" w:space="0" w:color="auto"/>
                          </w:divBdr>
                          <w:divsChild>
                            <w:div w:id="74475653">
                              <w:marLeft w:val="0"/>
                              <w:marRight w:val="0"/>
                              <w:marTop w:val="0"/>
                              <w:marBottom w:val="0"/>
                              <w:divBdr>
                                <w:top w:val="none" w:sz="0" w:space="0" w:color="auto"/>
                                <w:left w:val="none" w:sz="0" w:space="0" w:color="auto"/>
                                <w:bottom w:val="none" w:sz="0" w:space="0" w:color="auto"/>
                                <w:right w:val="none" w:sz="0" w:space="0" w:color="auto"/>
                              </w:divBdr>
                            </w:div>
                            <w:div w:id="813715121">
                              <w:marLeft w:val="240"/>
                              <w:marRight w:val="0"/>
                              <w:marTop w:val="0"/>
                              <w:marBottom w:val="0"/>
                              <w:divBdr>
                                <w:top w:val="none" w:sz="0" w:space="0" w:color="auto"/>
                                <w:left w:val="none" w:sz="0" w:space="0" w:color="auto"/>
                                <w:bottom w:val="none" w:sz="0" w:space="0" w:color="auto"/>
                                <w:right w:val="none" w:sz="0" w:space="0" w:color="auto"/>
                              </w:divBdr>
                              <w:divsChild>
                                <w:div w:id="1825471014">
                                  <w:marLeft w:val="0"/>
                                  <w:marRight w:val="0"/>
                                  <w:marTop w:val="0"/>
                                  <w:marBottom w:val="0"/>
                                  <w:divBdr>
                                    <w:top w:val="none" w:sz="0" w:space="0" w:color="auto"/>
                                    <w:left w:val="none" w:sz="0" w:space="0" w:color="auto"/>
                                    <w:bottom w:val="none" w:sz="0" w:space="0" w:color="auto"/>
                                    <w:right w:val="none" w:sz="0" w:space="0" w:color="auto"/>
                                  </w:divBdr>
                                  <w:divsChild>
                                    <w:div w:id="976646134">
                                      <w:marLeft w:val="0"/>
                                      <w:marRight w:val="0"/>
                                      <w:marTop w:val="0"/>
                                      <w:marBottom w:val="0"/>
                                      <w:divBdr>
                                        <w:top w:val="none" w:sz="0" w:space="0" w:color="auto"/>
                                        <w:left w:val="none" w:sz="0" w:space="0" w:color="auto"/>
                                        <w:bottom w:val="none" w:sz="0" w:space="0" w:color="auto"/>
                                        <w:right w:val="none" w:sz="0" w:space="0" w:color="auto"/>
                                      </w:divBdr>
                                      <w:divsChild>
                                        <w:div w:id="842088421">
                                          <w:marLeft w:val="0"/>
                                          <w:marRight w:val="0"/>
                                          <w:marTop w:val="0"/>
                                          <w:marBottom w:val="0"/>
                                          <w:divBdr>
                                            <w:top w:val="none" w:sz="0" w:space="0" w:color="auto"/>
                                            <w:left w:val="none" w:sz="0" w:space="0" w:color="auto"/>
                                            <w:bottom w:val="none" w:sz="0" w:space="0" w:color="auto"/>
                                            <w:right w:val="none" w:sz="0" w:space="0" w:color="auto"/>
                                          </w:divBdr>
                                        </w:div>
                                        <w:div w:id="843671304">
                                          <w:marLeft w:val="0"/>
                                          <w:marRight w:val="0"/>
                                          <w:marTop w:val="0"/>
                                          <w:marBottom w:val="0"/>
                                          <w:divBdr>
                                            <w:top w:val="none" w:sz="0" w:space="0" w:color="auto"/>
                                            <w:left w:val="none" w:sz="0" w:space="0" w:color="auto"/>
                                            <w:bottom w:val="none" w:sz="0" w:space="0" w:color="auto"/>
                                            <w:right w:val="none" w:sz="0" w:space="0" w:color="auto"/>
                                          </w:divBdr>
                                        </w:div>
                                        <w:div w:id="1848054636">
                                          <w:marLeft w:val="240"/>
                                          <w:marRight w:val="0"/>
                                          <w:marTop w:val="0"/>
                                          <w:marBottom w:val="0"/>
                                          <w:divBdr>
                                            <w:top w:val="none" w:sz="0" w:space="0" w:color="auto"/>
                                            <w:left w:val="none" w:sz="0" w:space="0" w:color="auto"/>
                                            <w:bottom w:val="none" w:sz="0" w:space="0" w:color="auto"/>
                                            <w:right w:val="none" w:sz="0" w:space="0" w:color="auto"/>
                                          </w:divBdr>
                                          <w:divsChild>
                                            <w:div w:id="661080756">
                                              <w:marLeft w:val="0"/>
                                              <w:marRight w:val="0"/>
                                              <w:marTop w:val="0"/>
                                              <w:marBottom w:val="0"/>
                                              <w:divBdr>
                                                <w:top w:val="none" w:sz="0" w:space="0" w:color="auto"/>
                                                <w:left w:val="none" w:sz="0" w:space="0" w:color="auto"/>
                                                <w:bottom w:val="none" w:sz="0" w:space="0" w:color="auto"/>
                                                <w:right w:val="none" w:sz="0" w:space="0" w:color="auto"/>
                                              </w:divBdr>
                                              <w:divsChild>
                                                <w:div w:id="1655378576">
                                                  <w:marLeft w:val="0"/>
                                                  <w:marRight w:val="0"/>
                                                  <w:marTop w:val="0"/>
                                                  <w:marBottom w:val="0"/>
                                                  <w:divBdr>
                                                    <w:top w:val="none" w:sz="0" w:space="0" w:color="auto"/>
                                                    <w:left w:val="none" w:sz="0" w:space="0" w:color="auto"/>
                                                    <w:bottom w:val="none" w:sz="0" w:space="0" w:color="auto"/>
                                                    <w:right w:val="none" w:sz="0" w:space="0" w:color="auto"/>
                                                  </w:divBdr>
                                                  <w:divsChild>
                                                    <w:div w:id="943073008">
                                                      <w:marLeft w:val="0"/>
                                                      <w:marRight w:val="0"/>
                                                      <w:marTop w:val="0"/>
                                                      <w:marBottom w:val="0"/>
                                                      <w:divBdr>
                                                        <w:top w:val="none" w:sz="0" w:space="0" w:color="auto"/>
                                                        <w:left w:val="none" w:sz="0" w:space="0" w:color="auto"/>
                                                        <w:bottom w:val="none" w:sz="0" w:space="0" w:color="auto"/>
                                                        <w:right w:val="none" w:sz="0" w:space="0" w:color="auto"/>
                                                      </w:divBdr>
                                                    </w:div>
                                                    <w:div w:id="1223171859">
                                                      <w:marLeft w:val="0"/>
                                                      <w:marRight w:val="0"/>
                                                      <w:marTop w:val="0"/>
                                                      <w:marBottom w:val="0"/>
                                                      <w:divBdr>
                                                        <w:top w:val="none" w:sz="0" w:space="0" w:color="auto"/>
                                                        <w:left w:val="none" w:sz="0" w:space="0" w:color="auto"/>
                                                        <w:bottom w:val="none" w:sz="0" w:space="0" w:color="auto"/>
                                                        <w:right w:val="none" w:sz="0" w:space="0" w:color="auto"/>
                                                      </w:divBdr>
                                                    </w:div>
                                                    <w:div w:id="1767115468">
                                                      <w:marLeft w:val="240"/>
                                                      <w:marRight w:val="0"/>
                                                      <w:marTop w:val="0"/>
                                                      <w:marBottom w:val="0"/>
                                                      <w:divBdr>
                                                        <w:top w:val="none" w:sz="0" w:space="0" w:color="auto"/>
                                                        <w:left w:val="none" w:sz="0" w:space="0" w:color="auto"/>
                                                        <w:bottom w:val="none" w:sz="0" w:space="0" w:color="auto"/>
                                                        <w:right w:val="none" w:sz="0" w:space="0" w:color="auto"/>
                                                      </w:divBdr>
                                                      <w:divsChild>
                                                        <w:div w:id="18627544">
                                                          <w:marLeft w:val="0"/>
                                                          <w:marRight w:val="0"/>
                                                          <w:marTop w:val="0"/>
                                                          <w:marBottom w:val="0"/>
                                                          <w:divBdr>
                                                            <w:top w:val="none" w:sz="0" w:space="0" w:color="auto"/>
                                                            <w:left w:val="none" w:sz="0" w:space="0" w:color="auto"/>
                                                            <w:bottom w:val="none" w:sz="0" w:space="0" w:color="auto"/>
                                                            <w:right w:val="none" w:sz="0" w:space="0" w:color="auto"/>
                                                          </w:divBdr>
                                                        </w:div>
                                                        <w:div w:id="8312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179880">
          <w:marLeft w:val="0"/>
          <w:marRight w:val="0"/>
          <w:marTop w:val="0"/>
          <w:marBottom w:val="0"/>
          <w:divBdr>
            <w:top w:val="none" w:sz="0" w:space="0" w:color="auto"/>
            <w:left w:val="none" w:sz="0" w:space="0" w:color="auto"/>
            <w:bottom w:val="none" w:sz="0" w:space="0" w:color="auto"/>
            <w:right w:val="none" w:sz="0" w:space="0" w:color="auto"/>
          </w:divBdr>
        </w:div>
        <w:div w:id="1664433661">
          <w:marLeft w:val="0"/>
          <w:marRight w:val="0"/>
          <w:marTop w:val="0"/>
          <w:marBottom w:val="0"/>
          <w:divBdr>
            <w:top w:val="none" w:sz="0" w:space="0" w:color="auto"/>
            <w:left w:val="none" w:sz="0" w:space="0" w:color="auto"/>
            <w:bottom w:val="none" w:sz="0" w:space="0" w:color="auto"/>
            <w:right w:val="none" w:sz="0" w:space="0" w:color="auto"/>
          </w:divBdr>
        </w:div>
      </w:divsChild>
    </w:div>
    <w:div w:id="86659717">
      <w:bodyDiv w:val="1"/>
      <w:marLeft w:val="0"/>
      <w:marRight w:val="0"/>
      <w:marTop w:val="0"/>
      <w:marBottom w:val="0"/>
      <w:divBdr>
        <w:top w:val="none" w:sz="0" w:space="0" w:color="auto"/>
        <w:left w:val="none" w:sz="0" w:space="0" w:color="auto"/>
        <w:bottom w:val="none" w:sz="0" w:space="0" w:color="auto"/>
        <w:right w:val="none" w:sz="0" w:space="0" w:color="auto"/>
      </w:divBdr>
      <w:divsChild>
        <w:div w:id="244191002">
          <w:marLeft w:val="0"/>
          <w:marRight w:val="0"/>
          <w:marTop w:val="0"/>
          <w:marBottom w:val="0"/>
          <w:divBdr>
            <w:top w:val="none" w:sz="0" w:space="0" w:color="auto"/>
            <w:left w:val="none" w:sz="0" w:space="0" w:color="auto"/>
            <w:bottom w:val="none" w:sz="0" w:space="0" w:color="auto"/>
            <w:right w:val="none" w:sz="0" w:space="0" w:color="auto"/>
          </w:divBdr>
        </w:div>
        <w:div w:id="286357723">
          <w:marLeft w:val="0"/>
          <w:marRight w:val="0"/>
          <w:marTop w:val="0"/>
          <w:marBottom w:val="0"/>
          <w:divBdr>
            <w:top w:val="none" w:sz="0" w:space="0" w:color="auto"/>
            <w:left w:val="none" w:sz="0" w:space="0" w:color="auto"/>
            <w:bottom w:val="none" w:sz="0" w:space="0" w:color="auto"/>
            <w:right w:val="none" w:sz="0" w:space="0" w:color="auto"/>
          </w:divBdr>
        </w:div>
        <w:div w:id="404493630">
          <w:marLeft w:val="0"/>
          <w:marRight w:val="0"/>
          <w:marTop w:val="0"/>
          <w:marBottom w:val="0"/>
          <w:divBdr>
            <w:top w:val="none" w:sz="0" w:space="0" w:color="auto"/>
            <w:left w:val="none" w:sz="0" w:space="0" w:color="auto"/>
            <w:bottom w:val="none" w:sz="0" w:space="0" w:color="auto"/>
            <w:right w:val="none" w:sz="0" w:space="0" w:color="auto"/>
          </w:divBdr>
        </w:div>
        <w:div w:id="647173120">
          <w:marLeft w:val="0"/>
          <w:marRight w:val="0"/>
          <w:marTop w:val="0"/>
          <w:marBottom w:val="0"/>
          <w:divBdr>
            <w:top w:val="none" w:sz="0" w:space="0" w:color="auto"/>
            <w:left w:val="none" w:sz="0" w:space="0" w:color="auto"/>
            <w:bottom w:val="none" w:sz="0" w:space="0" w:color="auto"/>
            <w:right w:val="none" w:sz="0" w:space="0" w:color="auto"/>
          </w:divBdr>
        </w:div>
        <w:div w:id="1093892991">
          <w:marLeft w:val="0"/>
          <w:marRight w:val="0"/>
          <w:marTop w:val="0"/>
          <w:marBottom w:val="0"/>
          <w:divBdr>
            <w:top w:val="none" w:sz="0" w:space="0" w:color="auto"/>
            <w:left w:val="none" w:sz="0" w:space="0" w:color="auto"/>
            <w:bottom w:val="none" w:sz="0" w:space="0" w:color="auto"/>
            <w:right w:val="none" w:sz="0" w:space="0" w:color="auto"/>
          </w:divBdr>
        </w:div>
        <w:div w:id="1343623936">
          <w:marLeft w:val="0"/>
          <w:marRight w:val="0"/>
          <w:marTop w:val="0"/>
          <w:marBottom w:val="0"/>
          <w:divBdr>
            <w:top w:val="none" w:sz="0" w:space="0" w:color="auto"/>
            <w:left w:val="none" w:sz="0" w:space="0" w:color="auto"/>
            <w:bottom w:val="none" w:sz="0" w:space="0" w:color="auto"/>
            <w:right w:val="none" w:sz="0" w:space="0" w:color="auto"/>
          </w:divBdr>
        </w:div>
        <w:div w:id="1402095743">
          <w:marLeft w:val="0"/>
          <w:marRight w:val="0"/>
          <w:marTop w:val="0"/>
          <w:marBottom w:val="0"/>
          <w:divBdr>
            <w:top w:val="none" w:sz="0" w:space="0" w:color="auto"/>
            <w:left w:val="none" w:sz="0" w:space="0" w:color="auto"/>
            <w:bottom w:val="none" w:sz="0" w:space="0" w:color="auto"/>
            <w:right w:val="none" w:sz="0" w:space="0" w:color="auto"/>
          </w:divBdr>
        </w:div>
        <w:div w:id="1447887659">
          <w:marLeft w:val="0"/>
          <w:marRight w:val="0"/>
          <w:marTop w:val="0"/>
          <w:marBottom w:val="0"/>
          <w:divBdr>
            <w:top w:val="none" w:sz="0" w:space="0" w:color="auto"/>
            <w:left w:val="none" w:sz="0" w:space="0" w:color="auto"/>
            <w:bottom w:val="none" w:sz="0" w:space="0" w:color="auto"/>
            <w:right w:val="none" w:sz="0" w:space="0" w:color="auto"/>
          </w:divBdr>
        </w:div>
        <w:div w:id="1585988203">
          <w:marLeft w:val="0"/>
          <w:marRight w:val="0"/>
          <w:marTop w:val="0"/>
          <w:marBottom w:val="0"/>
          <w:divBdr>
            <w:top w:val="none" w:sz="0" w:space="0" w:color="auto"/>
            <w:left w:val="none" w:sz="0" w:space="0" w:color="auto"/>
            <w:bottom w:val="none" w:sz="0" w:space="0" w:color="auto"/>
            <w:right w:val="none" w:sz="0" w:space="0" w:color="auto"/>
          </w:divBdr>
        </w:div>
        <w:div w:id="1654484251">
          <w:marLeft w:val="0"/>
          <w:marRight w:val="0"/>
          <w:marTop w:val="0"/>
          <w:marBottom w:val="0"/>
          <w:divBdr>
            <w:top w:val="none" w:sz="0" w:space="0" w:color="auto"/>
            <w:left w:val="none" w:sz="0" w:space="0" w:color="auto"/>
            <w:bottom w:val="none" w:sz="0" w:space="0" w:color="auto"/>
            <w:right w:val="none" w:sz="0" w:space="0" w:color="auto"/>
          </w:divBdr>
        </w:div>
        <w:div w:id="1669014049">
          <w:marLeft w:val="0"/>
          <w:marRight w:val="0"/>
          <w:marTop w:val="0"/>
          <w:marBottom w:val="0"/>
          <w:divBdr>
            <w:top w:val="none" w:sz="0" w:space="0" w:color="auto"/>
            <w:left w:val="none" w:sz="0" w:space="0" w:color="auto"/>
            <w:bottom w:val="none" w:sz="0" w:space="0" w:color="auto"/>
            <w:right w:val="none" w:sz="0" w:space="0" w:color="auto"/>
          </w:divBdr>
        </w:div>
        <w:div w:id="1710841051">
          <w:marLeft w:val="0"/>
          <w:marRight w:val="0"/>
          <w:marTop w:val="0"/>
          <w:marBottom w:val="0"/>
          <w:divBdr>
            <w:top w:val="none" w:sz="0" w:space="0" w:color="auto"/>
            <w:left w:val="none" w:sz="0" w:space="0" w:color="auto"/>
            <w:bottom w:val="none" w:sz="0" w:space="0" w:color="auto"/>
            <w:right w:val="none" w:sz="0" w:space="0" w:color="auto"/>
          </w:divBdr>
        </w:div>
        <w:div w:id="1759710331">
          <w:marLeft w:val="0"/>
          <w:marRight w:val="0"/>
          <w:marTop w:val="0"/>
          <w:marBottom w:val="0"/>
          <w:divBdr>
            <w:top w:val="none" w:sz="0" w:space="0" w:color="auto"/>
            <w:left w:val="none" w:sz="0" w:space="0" w:color="auto"/>
            <w:bottom w:val="none" w:sz="0" w:space="0" w:color="auto"/>
            <w:right w:val="none" w:sz="0" w:space="0" w:color="auto"/>
          </w:divBdr>
        </w:div>
        <w:div w:id="1838619596">
          <w:marLeft w:val="0"/>
          <w:marRight w:val="0"/>
          <w:marTop w:val="0"/>
          <w:marBottom w:val="0"/>
          <w:divBdr>
            <w:top w:val="none" w:sz="0" w:space="0" w:color="auto"/>
            <w:left w:val="none" w:sz="0" w:space="0" w:color="auto"/>
            <w:bottom w:val="none" w:sz="0" w:space="0" w:color="auto"/>
            <w:right w:val="none" w:sz="0" w:space="0" w:color="auto"/>
          </w:divBdr>
        </w:div>
      </w:divsChild>
    </w:div>
    <w:div w:id="90784522">
      <w:bodyDiv w:val="1"/>
      <w:marLeft w:val="0"/>
      <w:marRight w:val="0"/>
      <w:marTop w:val="0"/>
      <w:marBottom w:val="0"/>
      <w:divBdr>
        <w:top w:val="none" w:sz="0" w:space="0" w:color="auto"/>
        <w:left w:val="none" w:sz="0" w:space="0" w:color="auto"/>
        <w:bottom w:val="none" w:sz="0" w:space="0" w:color="auto"/>
        <w:right w:val="none" w:sz="0" w:space="0" w:color="auto"/>
      </w:divBdr>
      <w:divsChild>
        <w:div w:id="716397481">
          <w:marLeft w:val="0"/>
          <w:marRight w:val="0"/>
          <w:marTop w:val="0"/>
          <w:marBottom w:val="0"/>
          <w:divBdr>
            <w:top w:val="none" w:sz="0" w:space="0" w:color="auto"/>
            <w:left w:val="none" w:sz="0" w:space="0" w:color="auto"/>
            <w:bottom w:val="none" w:sz="0" w:space="0" w:color="auto"/>
            <w:right w:val="none" w:sz="0" w:space="0" w:color="auto"/>
          </w:divBdr>
        </w:div>
        <w:div w:id="1960451639">
          <w:marLeft w:val="0"/>
          <w:marRight w:val="0"/>
          <w:marTop w:val="0"/>
          <w:marBottom w:val="0"/>
          <w:divBdr>
            <w:top w:val="none" w:sz="0" w:space="0" w:color="auto"/>
            <w:left w:val="none" w:sz="0" w:space="0" w:color="auto"/>
            <w:bottom w:val="none" w:sz="0" w:space="0" w:color="auto"/>
            <w:right w:val="none" w:sz="0" w:space="0" w:color="auto"/>
          </w:divBdr>
        </w:div>
      </w:divsChild>
    </w:div>
    <w:div w:id="137461541">
      <w:bodyDiv w:val="1"/>
      <w:marLeft w:val="0"/>
      <w:marRight w:val="360"/>
      <w:marTop w:val="0"/>
      <w:marBottom w:val="0"/>
      <w:divBdr>
        <w:top w:val="none" w:sz="0" w:space="0" w:color="auto"/>
        <w:left w:val="none" w:sz="0" w:space="0" w:color="auto"/>
        <w:bottom w:val="none" w:sz="0" w:space="0" w:color="auto"/>
        <w:right w:val="none" w:sz="0" w:space="0" w:color="auto"/>
      </w:divBdr>
      <w:divsChild>
        <w:div w:id="666790122">
          <w:marLeft w:val="240"/>
          <w:marRight w:val="240"/>
          <w:marTop w:val="0"/>
          <w:marBottom w:val="0"/>
          <w:divBdr>
            <w:top w:val="none" w:sz="0" w:space="0" w:color="auto"/>
            <w:left w:val="none" w:sz="0" w:space="0" w:color="auto"/>
            <w:bottom w:val="none" w:sz="0" w:space="0" w:color="auto"/>
            <w:right w:val="none" w:sz="0" w:space="0" w:color="auto"/>
          </w:divBdr>
          <w:divsChild>
            <w:div w:id="1056860559">
              <w:marLeft w:val="0"/>
              <w:marRight w:val="0"/>
              <w:marTop w:val="0"/>
              <w:marBottom w:val="0"/>
              <w:divBdr>
                <w:top w:val="none" w:sz="0" w:space="0" w:color="auto"/>
                <w:left w:val="none" w:sz="0" w:space="0" w:color="auto"/>
                <w:bottom w:val="none" w:sz="0" w:space="0" w:color="auto"/>
                <w:right w:val="none" w:sz="0" w:space="0" w:color="auto"/>
              </w:divBdr>
              <w:divsChild>
                <w:div w:id="441387894">
                  <w:marLeft w:val="240"/>
                  <w:marRight w:val="240"/>
                  <w:marTop w:val="0"/>
                  <w:marBottom w:val="0"/>
                  <w:divBdr>
                    <w:top w:val="none" w:sz="0" w:space="0" w:color="auto"/>
                    <w:left w:val="none" w:sz="0" w:space="0" w:color="auto"/>
                    <w:bottom w:val="none" w:sz="0" w:space="0" w:color="auto"/>
                    <w:right w:val="none" w:sz="0" w:space="0" w:color="auto"/>
                  </w:divBdr>
                  <w:divsChild>
                    <w:div w:id="1905139902">
                      <w:marLeft w:val="0"/>
                      <w:marRight w:val="0"/>
                      <w:marTop w:val="0"/>
                      <w:marBottom w:val="0"/>
                      <w:divBdr>
                        <w:top w:val="none" w:sz="0" w:space="0" w:color="auto"/>
                        <w:left w:val="none" w:sz="0" w:space="0" w:color="auto"/>
                        <w:bottom w:val="none" w:sz="0" w:space="0" w:color="auto"/>
                        <w:right w:val="none" w:sz="0" w:space="0" w:color="auto"/>
                      </w:divBdr>
                      <w:divsChild>
                        <w:div w:id="132603627">
                          <w:marLeft w:val="240"/>
                          <w:marRight w:val="240"/>
                          <w:marTop w:val="0"/>
                          <w:marBottom w:val="0"/>
                          <w:divBdr>
                            <w:top w:val="none" w:sz="0" w:space="0" w:color="auto"/>
                            <w:left w:val="none" w:sz="0" w:space="0" w:color="auto"/>
                            <w:bottom w:val="none" w:sz="0" w:space="0" w:color="auto"/>
                            <w:right w:val="none" w:sz="0" w:space="0" w:color="auto"/>
                          </w:divBdr>
                          <w:divsChild>
                            <w:div w:id="507184088">
                              <w:marLeft w:val="0"/>
                              <w:marRight w:val="0"/>
                              <w:marTop w:val="0"/>
                              <w:marBottom w:val="0"/>
                              <w:divBdr>
                                <w:top w:val="none" w:sz="0" w:space="0" w:color="auto"/>
                                <w:left w:val="none" w:sz="0" w:space="0" w:color="auto"/>
                                <w:bottom w:val="none" w:sz="0" w:space="0" w:color="auto"/>
                                <w:right w:val="none" w:sz="0" w:space="0" w:color="auto"/>
                              </w:divBdr>
                              <w:divsChild>
                                <w:div w:id="413279909">
                                  <w:marLeft w:val="240"/>
                                  <w:marRight w:val="240"/>
                                  <w:marTop w:val="0"/>
                                  <w:marBottom w:val="0"/>
                                  <w:divBdr>
                                    <w:top w:val="none" w:sz="0" w:space="0" w:color="auto"/>
                                    <w:left w:val="none" w:sz="0" w:space="0" w:color="auto"/>
                                    <w:bottom w:val="none" w:sz="0" w:space="0" w:color="auto"/>
                                    <w:right w:val="none" w:sz="0" w:space="0" w:color="auto"/>
                                  </w:divBdr>
                                  <w:divsChild>
                                    <w:div w:id="1270426292">
                                      <w:marLeft w:val="240"/>
                                      <w:marRight w:val="0"/>
                                      <w:marTop w:val="0"/>
                                      <w:marBottom w:val="0"/>
                                      <w:divBdr>
                                        <w:top w:val="none" w:sz="0" w:space="0" w:color="auto"/>
                                        <w:left w:val="none" w:sz="0" w:space="0" w:color="auto"/>
                                        <w:bottom w:val="none" w:sz="0" w:space="0" w:color="auto"/>
                                        <w:right w:val="none" w:sz="0" w:space="0" w:color="auto"/>
                                      </w:divBdr>
                                    </w:div>
                                    <w:div w:id="1377772504">
                                      <w:marLeft w:val="0"/>
                                      <w:marRight w:val="0"/>
                                      <w:marTop w:val="0"/>
                                      <w:marBottom w:val="0"/>
                                      <w:divBdr>
                                        <w:top w:val="none" w:sz="0" w:space="0" w:color="auto"/>
                                        <w:left w:val="none" w:sz="0" w:space="0" w:color="auto"/>
                                        <w:bottom w:val="none" w:sz="0" w:space="0" w:color="auto"/>
                                        <w:right w:val="none" w:sz="0" w:space="0" w:color="auto"/>
                                      </w:divBdr>
                                      <w:divsChild>
                                        <w:div w:id="1030835101">
                                          <w:marLeft w:val="240"/>
                                          <w:marRight w:val="240"/>
                                          <w:marTop w:val="0"/>
                                          <w:marBottom w:val="0"/>
                                          <w:divBdr>
                                            <w:top w:val="none" w:sz="0" w:space="0" w:color="auto"/>
                                            <w:left w:val="none" w:sz="0" w:space="0" w:color="auto"/>
                                            <w:bottom w:val="none" w:sz="0" w:space="0" w:color="auto"/>
                                            <w:right w:val="none" w:sz="0" w:space="0" w:color="auto"/>
                                          </w:divBdr>
                                          <w:divsChild>
                                            <w:div w:id="1034236006">
                                              <w:marLeft w:val="0"/>
                                              <w:marRight w:val="0"/>
                                              <w:marTop w:val="0"/>
                                              <w:marBottom w:val="0"/>
                                              <w:divBdr>
                                                <w:top w:val="none" w:sz="0" w:space="0" w:color="auto"/>
                                                <w:left w:val="none" w:sz="0" w:space="0" w:color="auto"/>
                                                <w:bottom w:val="none" w:sz="0" w:space="0" w:color="auto"/>
                                                <w:right w:val="none" w:sz="0" w:space="0" w:color="auto"/>
                                              </w:divBdr>
                                              <w:divsChild>
                                                <w:div w:id="55322315">
                                                  <w:marLeft w:val="240"/>
                                                  <w:marRight w:val="240"/>
                                                  <w:marTop w:val="0"/>
                                                  <w:marBottom w:val="0"/>
                                                  <w:divBdr>
                                                    <w:top w:val="none" w:sz="0" w:space="0" w:color="auto"/>
                                                    <w:left w:val="none" w:sz="0" w:space="0" w:color="auto"/>
                                                    <w:bottom w:val="none" w:sz="0" w:space="0" w:color="auto"/>
                                                    <w:right w:val="none" w:sz="0" w:space="0" w:color="auto"/>
                                                  </w:divBdr>
                                                  <w:divsChild>
                                                    <w:div w:id="515459595">
                                                      <w:marLeft w:val="240"/>
                                                      <w:marRight w:val="0"/>
                                                      <w:marTop w:val="0"/>
                                                      <w:marBottom w:val="0"/>
                                                      <w:divBdr>
                                                        <w:top w:val="none" w:sz="0" w:space="0" w:color="auto"/>
                                                        <w:left w:val="none" w:sz="0" w:space="0" w:color="auto"/>
                                                        <w:bottom w:val="none" w:sz="0" w:space="0" w:color="auto"/>
                                                        <w:right w:val="none" w:sz="0" w:space="0" w:color="auto"/>
                                                      </w:divBdr>
                                                    </w:div>
                                                    <w:div w:id="1023282384">
                                                      <w:marLeft w:val="0"/>
                                                      <w:marRight w:val="0"/>
                                                      <w:marTop w:val="0"/>
                                                      <w:marBottom w:val="0"/>
                                                      <w:divBdr>
                                                        <w:top w:val="none" w:sz="0" w:space="0" w:color="auto"/>
                                                        <w:left w:val="none" w:sz="0" w:space="0" w:color="auto"/>
                                                        <w:bottom w:val="none" w:sz="0" w:space="0" w:color="auto"/>
                                                        <w:right w:val="none" w:sz="0" w:space="0" w:color="auto"/>
                                                      </w:divBdr>
                                                      <w:divsChild>
                                                        <w:div w:id="653220565">
                                                          <w:marLeft w:val="240"/>
                                                          <w:marRight w:val="240"/>
                                                          <w:marTop w:val="0"/>
                                                          <w:marBottom w:val="0"/>
                                                          <w:divBdr>
                                                            <w:top w:val="none" w:sz="0" w:space="0" w:color="auto"/>
                                                            <w:left w:val="none" w:sz="0" w:space="0" w:color="auto"/>
                                                            <w:bottom w:val="none" w:sz="0" w:space="0" w:color="auto"/>
                                                            <w:right w:val="none" w:sz="0" w:space="0" w:color="auto"/>
                                                          </w:divBdr>
                                                          <w:divsChild>
                                                            <w:div w:id="766849281">
                                                              <w:marLeft w:val="240"/>
                                                              <w:marRight w:val="0"/>
                                                              <w:marTop w:val="0"/>
                                                              <w:marBottom w:val="0"/>
                                                              <w:divBdr>
                                                                <w:top w:val="none" w:sz="0" w:space="0" w:color="auto"/>
                                                                <w:left w:val="none" w:sz="0" w:space="0" w:color="auto"/>
                                                                <w:bottom w:val="none" w:sz="0" w:space="0" w:color="auto"/>
                                                                <w:right w:val="none" w:sz="0" w:space="0" w:color="auto"/>
                                                              </w:divBdr>
                                                            </w:div>
                                                            <w:div w:id="1651250315">
                                                              <w:marLeft w:val="0"/>
                                                              <w:marRight w:val="0"/>
                                                              <w:marTop w:val="0"/>
                                                              <w:marBottom w:val="0"/>
                                                              <w:divBdr>
                                                                <w:top w:val="none" w:sz="0" w:space="0" w:color="auto"/>
                                                                <w:left w:val="none" w:sz="0" w:space="0" w:color="auto"/>
                                                                <w:bottom w:val="none" w:sz="0" w:space="0" w:color="auto"/>
                                                                <w:right w:val="none" w:sz="0" w:space="0" w:color="auto"/>
                                                              </w:divBdr>
                                                              <w:divsChild>
                                                                <w:div w:id="1842305640">
                                                                  <w:marLeft w:val="240"/>
                                                                  <w:marRight w:val="240"/>
                                                                  <w:marTop w:val="0"/>
                                                                  <w:marBottom w:val="0"/>
                                                                  <w:divBdr>
                                                                    <w:top w:val="none" w:sz="0" w:space="0" w:color="auto"/>
                                                                    <w:left w:val="none" w:sz="0" w:space="0" w:color="auto"/>
                                                                    <w:bottom w:val="none" w:sz="0" w:space="0" w:color="auto"/>
                                                                    <w:right w:val="none" w:sz="0" w:space="0" w:color="auto"/>
                                                                  </w:divBdr>
                                                                  <w:divsChild>
                                                                    <w:div w:id="112871342">
                                                                      <w:marLeft w:val="0"/>
                                                                      <w:marRight w:val="0"/>
                                                                      <w:marTop w:val="0"/>
                                                                      <w:marBottom w:val="0"/>
                                                                      <w:divBdr>
                                                                        <w:top w:val="none" w:sz="0" w:space="0" w:color="auto"/>
                                                                        <w:left w:val="none" w:sz="0" w:space="0" w:color="auto"/>
                                                                        <w:bottom w:val="none" w:sz="0" w:space="0" w:color="auto"/>
                                                                        <w:right w:val="none" w:sz="0" w:space="0" w:color="auto"/>
                                                                      </w:divBdr>
                                                                      <w:divsChild>
                                                                        <w:div w:id="1983340134">
                                                                          <w:marLeft w:val="240"/>
                                                                          <w:marRight w:val="240"/>
                                                                          <w:marTop w:val="0"/>
                                                                          <w:marBottom w:val="0"/>
                                                                          <w:divBdr>
                                                                            <w:top w:val="none" w:sz="0" w:space="0" w:color="auto"/>
                                                                            <w:left w:val="none" w:sz="0" w:space="0" w:color="auto"/>
                                                                            <w:bottom w:val="none" w:sz="0" w:space="0" w:color="auto"/>
                                                                            <w:right w:val="none" w:sz="0" w:space="0" w:color="auto"/>
                                                                          </w:divBdr>
                                                                          <w:divsChild>
                                                                            <w:div w:id="1071384886">
                                                                              <w:marLeft w:val="0"/>
                                                                              <w:marRight w:val="0"/>
                                                                              <w:marTop w:val="0"/>
                                                                              <w:marBottom w:val="0"/>
                                                                              <w:divBdr>
                                                                                <w:top w:val="none" w:sz="0" w:space="0" w:color="auto"/>
                                                                                <w:left w:val="none" w:sz="0" w:space="0" w:color="auto"/>
                                                                                <w:bottom w:val="none" w:sz="0" w:space="0" w:color="auto"/>
                                                                                <w:right w:val="none" w:sz="0" w:space="0" w:color="auto"/>
                                                                              </w:divBdr>
                                                                              <w:divsChild>
                                                                                <w:div w:id="881746112">
                                                                                  <w:marLeft w:val="240"/>
                                                                                  <w:marRight w:val="240"/>
                                                                                  <w:marTop w:val="0"/>
                                                                                  <w:marBottom w:val="0"/>
                                                                                  <w:divBdr>
                                                                                    <w:top w:val="none" w:sz="0" w:space="0" w:color="auto"/>
                                                                                    <w:left w:val="none" w:sz="0" w:space="0" w:color="auto"/>
                                                                                    <w:bottom w:val="none" w:sz="0" w:space="0" w:color="auto"/>
                                                                                    <w:right w:val="none" w:sz="0" w:space="0" w:color="auto"/>
                                                                                  </w:divBdr>
                                                                                  <w:divsChild>
                                                                                    <w:div w:id="9679798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1701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04764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2346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743807">
      <w:bodyDiv w:val="1"/>
      <w:marLeft w:val="0"/>
      <w:marRight w:val="0"/>
      <w:marTop w:val="0"/>
      <w:marBottom w:val="0"/>
      <w:divBdr>
        <w:top w:val="none" w:sz="0" w:space="0" w:color="auto"/>
        <w:left w:val="none" w:sz="0" w:space="0" w:color="auto"/>
        <w:bottom w:val="none" w:sz="0" w:space="0" w:color="auto"/>
        <w:right w:val="none" w:sz="0" w:space="0" w:color="auto"/>
      </w:divBdr>
      <w:divsChild>
        <w:div w:id="475877246">
          <w:marLeft w:val="0"/>
          <w:marRight w:val="0"/>
          <w:marTop w:val="0"/>
          <w:marBottom w:val="0"/>
          <w:divBdr>
            <w:top w:val="none" w:sz="0" w:space="0" w:color="auto"/>
            <w:left w:val="none" w:sz="0" w:space="0" w:color="auto"/>
            <w:bottom w:val="none" w:sz="0" w:space="0" w:color="auto"/>
            <w:right w:val="none" w:sz="0" w:space="0" w:color="auto"/>
          </w:divBdr>
          <w:divsChild>
            <w:div w:id="1576941235">
              <w:marLeft w:val="0"/>
              <w:marRight w:val="0"/>
              <w:marTop w:val="0"/>
              <w:marBottom w:val="0"/>
              <w:divBdr>
                <w:top w:val="none" w:sz="0" w:space="0" w:color="auto"/>
                <w:left w:val="none" w:sz="0" w:space="0" w:color="auto"/>
                <w:bottom w:val="none" w:sz="0" w:space="0" w:color="auto"/>
                <w:right w:val="none" w:sz="0" w:space="0" w:color="auto"/>
              </w:divBdr>
              <w:divsChild>
                <w:div w:id="1458528699">
                  <w:marLeft w:val="0"/>
                  <w:marRight w:val="0"/>
                  <w:marTop w:val="0"/>
                  <w:marBottom w:val="0"/>
                  <w:divBdr>
                    <w:top w:val="none" w:sz="0" w:space="0" w:color="auto"/>
                    <w:left w:val="none" w:sz="0" w:space="0" w:color="auto"/>
                    <w:bottom w:val="none" w:sz="0" w:space="0" w:color="auto"/>
                    <w:right w:val="none" w:sz="0" w:space="0" w:color="auto"/>
                  </w:divBdr>
                </w:div>
                <w:div w:id="1997948707">
                  <w:marLeft w:val="0"/>
                  <w:marRight w:val="0"/>
                  <w:marTop w:val="0"/>
                  <w:marBottom w:val="0"/>
                  <w:divBdr>
                    <w:top w:val="none" w:sz="0" w:space="0" w:color="auto"/>
                    <w:left w:val="none" w:sz="0" w:space="0" w:color="auto"/>
                    <w:bottom w:val="none" w:sz="0" w:space="0" w:color="auto"/>
                    <w:right w:val="none" w:sz="0" w:space="0" w:color="auto"/>
                  </w:divBdr>
                </w:div>
                <w:div w:id="2134514115">
                  <w:marLeft w:val="240"/>
                  <w:marRight w:val="0"/>
                  <w:marTop w:val="0"/>
                  <w:marBottom w:val="0"/>
                  <w:divBdr>
                    <w:top w:val="none" w:sz="0" w:space="0" w:color="auto"/>
                    <w:left w:val="none" w:sz="0" w:space="0" w:color="auto"/>
                    <w:bottom w:val="none" w:sz="0" w:space="0" w:color="auto"/>
                    <w:right w:val="none" w:sz="0" w:space="0" w:color="auto"/>
                  </w:divBdr>
                  <w:divsChild>
                    <w:div w:id="1199665927">
                      <w:marLeft w:val="0"/>
                      <w:marRight w:val="0"/>
                      <w:marTop w:val="0"/>
                      <w:marBottom w:val="0"/>
                      <w:divBdr>
                        <w:top w:val="none" w:sz="0" w:space="0" w:color="auto"/>
                        <w:left w:val="none" w:sz="0" w:space="0" w:color="auto"/>
                        <w:bottom w:val="none" w:sz="0" w:space="0" w:color="auto"/>
                        <w:right w:val="none" w:sz="0" w:space="0" w:color="auto"/>
                      </w:divBdr>
                      <w:divsChild>
                        <w:div w:id="1927348623">
                          <w:marLeft w:val="0"/>
                          <w:marRight w:val="0"/>
                          <w:marTop w:val="0"/>
                          <w:marBottom w:val="0"/>
                          <w:divBdr>
                            <w:top w:val="none" w:sz="0" w:space="0" w:color="auto"/>
                            <w:left w:val="none" w:sz="0" w:space="0" w:color="auto"/>
                            <w:bottom w:val="none" w:sz="0" w:space="0" w:color="auto"/>
                            <w:right w:val="none" w:sz="0" w:space="0" w:color="auto"/>
                          </w:divBdr>
                          <w:divsChild>
                            <w:div w:id="610356864">
                              <w:marLeft w:val="0"/>
                              <w:marRight w:val="0"/>
                              <w:marTop w:val="0"/>
                              <w:marBottom w:val="0"/>
                              <w:divBdr>
                                <w:top w:val="none" w:sz="0" w:space="0" w:color="auto"/>
                                <w:left w:val="none" w:sz="0" w:space="0" w:color="auto"/>
                                <w:bottom w:val="none" w:sz="0" w:space="0" w:color="auto"/>
                                <w:right w:val="none" w:sz="0" w:space="0" w:color="auto"/>
                              </w:divBdr>
                            </w:div>
                            <w:div w:id="1298950278">
                              <w:marLeft w:val="0"/>
                              <w:marRight w:val="0"/>
                              <w:marTop w:val="0"/>
                              <w:marBottom w:val="0"/>
                              <w:divBdr>
                                <w:top w:val="none" w:sz="0" w:space="0" w:color="auto"/>
                                <w:left w:val="none" w:sz="0" w:space="0" w:color="auto"/>
                                <w:bottom w:val="none" w:sz="0" w:space="0" w:color="auto"/>
                                <w:right w:val="none" w:sz="0" w:space="0" w:color="auto"/>
                              </w:divBdr>
                            </w:div>
                            <w:div w:id="1697537142">
                              <w:marLeft w:val="240"/>
                              <w:marRight w:val="0"/>
                              <w:marTop w:val="0"/>
                              <w:marBottom w:val="0"/>
                              <w:divBdr>
                                <w:top w:val="none" w:sz="0" w:space="0" w:color="auto"/>
                                <w:left w:val="none" w:sz="0" w:space="0" w:color="auto"/>
                                <w:bottom w:val="none" w:sz="0" w:space="0" w:color="auto"/>
                                <w:right w:val="none" w:sz="0" w:space="0" w:color="auto"/>
                              </w:divBdr>
                              <w:divsChild>
                                <w:div w:id="290475163">
                                  <w:marLeft w:val="0"/>
                                  <w:marRight w:val="0"/>
                                  <w:marTop w:val="0"/>
                                  <w:marBottom w:val="0"/>
                                  <w:divBdr>
                                    <w:top w:val="none" w:sz="0" w:space="0" w:color="auto"/>
                                    <w:left w:val="none" w:sz="0" w:space="0" w:color="auto"/>
                                    <w:bottom w:val="none" w:sz="0" w:space="0" w:color="auto"/>
                                    <w:right w:val="none" w:sz="0" w:space="0" w:color="auto"/>
                                  </w:divBdr>
                                  <w:divsChild>
                                    <w:div w:id="825825515">
                                      <w:marLeft w:val="0"/>
                                      <w:marRight w:val="0"/>
                                      <w:marTop w:val="0"/>
                                      <w:marBottom w:val="0"/>
                                      <w:divBdr>
                                        <w:top w:val="none" w:sz="0" w:space="0" w:color="auto"/>
                                        <w:left w:val="none" w:sz="0" w:space="0" w:color="auto"/>
                                        <w:bottom w:val="none" w:sz="0" w:space="0" w:color="auto"/>
                                        <w:right w:val="none" w:sz="0" w:space="0" w:color="auto"/>
                                      </w:divBdr>
                                      <w:divsChild>
                                        <w:div w:id="47384254">
                                          <w:marLeft w:val="0"/>
                                          <w:marRight w:val="0"/>
                                          <w:marTop w:val="0"/>
                                          <w:marBottom w:val="0"/>
                                          <w:divBdr>
                                            <w:top w:val="none" w:sz="0" w:space="0" w:color="auto"/>
                                            <w:left w:val="none" w:sz="0" w:space="0" w:color="auto"/>
                                            <w:bottom w:val="none" w:sz="0" w:space="0" w:color="auto"/>
                                            <w:right w:val="none" w:sz="0" w:space="0" w:color="auto"/>
                                          </w:divBdr>
                                        </w:div>
                                        <w:div w:id="521016304">
                                          <w:marLeft w:val="0"/>
                                          <w:marRight w:val="0"/>
                                          <w:marTop w:val="0"/>
                                          <w:marBottom w:val="0"/>
                                          <w:divBdr>
                                            <w:top w:val="none" w:sz="0" w:space="0" w:color="auto"/>
                                            <w:left w:val="none" w:sz="0" w:space="0" w:color="auto"/>
                                            <w:bottom w:val="none" w:sz="0" w:space="0" w:color="auto"/>
                                            <w:right w:val="none" w:sz="0" w:space="0" w:color="auto"/>
                                          </w:divBdr>
                                        </w:div>
                                        <w:div w:id="1984432175">
                                          <w:marLeft w:val="240"/>
                                          <w:marRight w:val="0"/>
                                          <w:marTop w:val="0"/>
                                          <w:marBottom w:val="0"/>
                                          <w:divBdr>
                                            <w:top w:val="none" w:sz="0" w:space="0" w:color="auto"/>
                                            <w:left w:val="none" w:sz="0" w:space="0" w:color="auto"/>
                                            <w:bottom w:val="none" w:sz="0" w:space="0" w:color="auto"/>
                                            <w:right w:val="none" w:sz="0" w:space="0" w:color="auto"/>
                                          </w:divBdr>
                                          <w:divsChild>
                                            <w:div w:id="1322350737">
                                              <w:marLeft w:val="0"/>
                                              <w:marRight w:val="0"/>
                                              <w:marTop w:val="0"/>
                                              <w:marBottom w:val="0"/>
                                              <w:divBdr>
                                                <w:top w:val="none" w:sz="0" w:space="0" w:color="auto"/>
                                                <w:left w:val="none" w:sz="0" w:space="0" w:color="auto"/>
                                                <w:bottom w:val="none" w:sz="0" w:space="0" w:color="auto"/>
                                                <w:right w:val="none" w:sz="0" w:space="0" w:color="auto"/>
                                              </w:divBdr>
                                              <w:divsChild>
                                                <w:div w:id="1934585929">
                                                  <w:marLeft w:val="0"/>
                                                  <w:marRight w:val="0"/>
                                                  <w:marTop w:val="0"/>
                                                  <w:marBottom w:val="0"/>
                                                  <w:divBdr>
                                                    <w:top w:val="none" w:sz="0" w:space="0" w:color="auto"/>
                                                    <w:left w:val="none" w:sz="0" w:space="0" w:color="auto"/>
                                                    <w:bottom w:val="none" w:sz="0" w:space="0" w:color="auto"/>
                                                    <w:right w:val="none" w:sz="0" w:space="0" w:color="auto"/>
                                                  </w:divBdr>
                                                  <w:divsChild>
                                                    <w:div w:id="163862855">
                                                      <w:marLeft w:val="240"/>
                                                      <w:marRight w:val="0"/>
                                                      <w:marTop w:val="0"/>
                                                      <w:marBottom w:val="0"/>
                                                      <w:divBdr>
                                                        <w:top w:val="none" w:sz="0" w:space="0" w:color="auto"/>
                                                        <w:left w:val="none" w:sz="0" w:space="0" w:color="auto"/>
                                                        <w:bottom w:val="none" w:sz="0" w:space="0" w:color="auto"/>
                                                        <w:right w:val="none" w:sz="0" w:space="0" w:color="auto"/>
                                                      </w:divBdr>
                                                      <w:divsChild>
                                                        <w:div w:id="1363170719">
                                                          <w:marLeft w:val="0"/>
                                                          <w:marRight w:val="0"/>
                                                          <w:marTop w:val="0"/>
                                                          <w:marBottom w:val="0"/>
                                                          <w:divBdr>
                                                            <w:top w:val="none" w:sz="0" w:space="0" w:color="auto"/>
                                                            <w:left w:val="none" w:sz="0" w:space="0" w:color="auto"/>
                                                            <w:bottom w:val="none" w:sz="0" w:space="0" w:color="auto"/>
                                                            <w:right w:val="none" w:sz="0" w:space="0" w:color="auto"/>
                                                          </w:divBdr>
                                                        </w:div>
                                                        <w:div w:id="1588614614">
                                                          <w:marLeft w:val="0"/>
                                                          <w:marRight w:val="0"/>
                                                          <w:marTop w:val="0"/>
                                                          <w:marBottom w:val="0"/>
                                                          <w:divBdr>
                                                            <w:top w:val="none" w:sz="0" w:space="0" w:color="auto"/>
                                                            <w:left w:val="none" w:sz="0" w:space="0" w:color="auto"/>
                                                            <w:bottom w:val="none" w:sz="0" w:space="0" w:color="auto"/>
                                                            <w:right w:val="none" w:sz="0" w:space="0" w:color="auto"/>
                                                          </w:divBdr>
                                                        </w:div>
                                                      </w:divsChild>
                                                    </w:div>
                                                    <w:div w:id="296378054">
                                                      <w:marLeft w:val="0"/>
                                                      <w:marRight w:val="0"/>
                                                      <w:marTop w:val="0"/>
                                                      <w:marBottom w:val="0"/>
                                                      <w:divBdr>
                                                        <w:top w:val="none" w:sz="0" w:space="0" w:color="auto"/>
                                                        <w:left w:val="none" w:sz="0" w:space="0" w:color="auto"/>
                                                        <w:bottom w:val="none" w:sz="0" w:space="0" w:color="auto"/>
                                                        <w:right w:val="none" w:sz="0" w:space="0" w:color="auto"/>
                                                      </w:divBdr>
                                                    </w:div>
                                                    <w:div w:id="18850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550825">
          <w:marLeft w:val="0"/>
          <w:marRight w:val="0"/>
          <w:marTop w:val="0"/>
          <w:marBottom w:val="0"/>
          <w:divBdr>
            <w:top w:val="none" w:sz="0" w:space="0" w:color="auto"/>
            <w:left w:val="none" w:sz="0" w:space="0" w:color="auto"/>
            <w:bottom w:val="none" w:sz="0" w:space="0" w:color="auto"/>
            <w:right w:val="none" w:sz="0" w:space="0" w:color="auto"/>
          </w:divBdr>
        </w:div>
        <w:div w:id="692345100">
          <w:marLeft w:val="0"/>
          <w:marRight w:val="0"/>
          <w:marTop w:val="0"/>
          <w:marBottom w:val="0"/>
          <w:divBdr>
            <w:top w:val="none" w:sz="0" w:space="0" w:color="auto"/>
            <w:left w:val="none" w:sz="0" w:space="0" w:color="auto"/>
            <w:bottom w:val="none" w:sz="0" w:space="0" w:color="auto"/>
            <w:right w:val="none" w:sz="0" w:space="0" w:color="auto"/>
          </w:divBdr>
        </w:div>
        <w:div w:id="1332760549">
          <w:marLeft w:val="0"/>
          <w:marRight w:val="0"/>
          <w:marTop w:val="0"/>
          <w:marBottom w:val="0"/>
          <w:divBdr>
            <w:top w:val="none" w:sz="0" w:space="0" w:color="auto"/>
            <w:left w:val="none" w:sz="0" w:space="0" w:color="auto"/>
            <w:bottom w:val="none" w:sz="0" w:space="0" w:color="auto"/>
            <w:right w:val="none" w:sz="0" w:space="0" w:color="auto"/>
          </w:divBdr>
        </w:div>
      </w:divsChild>
    </w:div>
    <w:div w:id="238977005">
      <w:bodyDiv w:val="1"/>
      <w:marLeft w:val="0"/>
      <w:marRight w:val="360"/>
      <w:marTop w:val="0"/>
      <w:marBottom w:val="0"/>
      <w:divBdr>
        <w:top w:val="none" w:sz="0" w:space="0" w:color="auto"/>
        <w:left w:val="none" w:sz="0" w:space="0" w:color="auto"/>
        <w:bottom w:val="none" w:sz="0" w:space="0" w:color="auto"/>
        <w:right w:val="none" w:sz="0" w:space="0" w:color="auto"/>
      </w:divBdr>
      <w:divsChild>
        <w:div w:id="732238876">
          <w:marLeft w:val="240"/>
          <w:marRight w:val="240"/>
          <w:marTop w:val="0"/>
          <w:marBottom w:val="0"/>
          <w:divBdr>
            <w:top w:val="none" w:sz="0" w:space="0" w:color="auto"/>
            <w:left w:val="none" w:sz="0" w:space="0" w:color="auto"/>
            <w:bottom w:val="none" w:sz="0" w:space="0" w:color="auto"/>
            <w:right w:val="none" w:sz="0" w:space="0" w:color="auto"/>
          </w:divBdr>
          <w:divsChild>
            <w:div w:id="770470214">
              <w:marLeft w:val="0"/>
              <w:marRight w:val="0"/>
              <w:marTop w:val="0"/>
              <w:marBottom w:val="0"/>
              <w:divBdr>
                <w:top w:val="none" w:sz="0" w:space="0" w:color="auto"/>
                <w:left w:val="none" w:sz="0" w:space="0" w:color="auto"/>
                <w:bottom w:val="none" w:sz="0" w:space="0" w:color="auto"/>
                <w:right w:val="none" w:sz="0" w:space="0" w:color="auto"/>
              </w:divBdr>
              <w:divsChild>
                <w:div w:id="1735657947">
                  <w:marLeft w:val="240"/>
                  <w:marRight w:val="240"/>
                  <w:marTop w:val="0"/>
                  <w:marBottom w:val="0"/>
                  <w:divBdr>
                    <w:top w:val="none" w:sz="0" w:space="0" w:color="auto"/>
                    <w:left w:val="none" w:sz="0" w:space="0" w:color="auto"/>
                    <w:bottom w:val="none" w:sz="0" w:space="0" w:color="auto"/>
                    <w:right w:val="none" w:sz="0" w:space="0" w:color="auto"/>
                  </w:divBdr>
                  <w:divsChild>
                    <w:div w:id="1394540880">
                      <w:marLeft w:val="0"/>
                      <w:marRight w:val="0"/>
                      <w:marTop w:val="0"/>
                      <w:marBottom w:val="0"/>
                      <w:divBdr>
                        <w:top w:val="none" w:sz="0" w:space="0" w:color="auto"/>
                        <w:left w:val="none" w:sz="0" w:space="0" w:color="auto"/>
                        <w:bottom w:val="none" w:sz="0" w:space="0" w:color="auto"/>
                        <w:right w:val="none" w:sz="0" w:space="0" w:color="auto"/>
                      </w:divBdr>
                      <w:divsChild>
                        <w:div w:id="1643928811">
                          <w:marLeft w:val="240"/>
                          <w:marRight w:val="240"/>
                          <w:marTop w:val="0"/>
                          <w:marBottom w:val="0"/>
                          <w:divBdr>
                            <w:top w:val="none" w:sz="0" w:space="0" w:color="auto"/>
                            <w:left w:val="none" w:sz="0" w:space="0" w:color="auto"/>
                            <w:bottom w:val="none" w:sz="0" w:space="0" w:color="auto"/>
                            <w:right w:val="none" w:sz="0" w:space="0" w:color="auto"/>
                          </w:divBdr>
                          <w:divsChild>
                            <w:div w:id="1451557524">
                              <w:marLeft w:val="0"/>
                              <w:marRight w:val="0"/>
                              <w:marTop w:val="0"/>
                              <w:marBottom w:val="0"/>
                              <w:divBdr>
                                <w:top w:val="none" w:sz="0" w:space="0" w:color="auto"/>
                                <w:left w:val="none" w:sz="0" w:space="0" w:color="auto"/>
                                <w:bottom w:val="none" w:sz="0" w:space="0" w:color="auto"/>
                                <w:right w:val="none" w:sz="0" w:space="0" w:color="auto"/>
                              </w:divBdr>
                              <w:divsChild>
                                <w:div w:id="1664551388">
                                  <w:marLeft w:val="240"/>
                                  <w:marRight w:val="240"/>
                                  <w:marTop w:val="0"/>
                                  <w:marBottom w:val="0"/>
                                  <w:divBdr>
                                    <w:top w:val="none" w:sz="0" w:space="0" w:color="auto"/>
                                    <w:left w:val="none" w:sz="0" w:space="0" w:color="auto"/>
                                    <w:bottom w:val="none" w:sz="0" w:space="0" w:color="auto"/>
                                    <w:right w:val="none" w:sz="0" w:space="0" w:color="auto"/>
                                  </w:divBdr>
                                  <w:divsChild>
                                    <w:div w:id="136384092">
                                      <w:marLeft w:val="0"/>
                                      <w:marRight w:val="0"/>
                                      <w:marTop w:val="0"/>
                                      <w:marBottom w:val="0"/>
                                      <w:divBdr>
                                        <w:top w:val="none" w:sz="0" w:space="0" w:color="auto"/>
                                        <w:left w:val="none" w:sz="0" w:space="0" w:color="auto"/>
                                        <w:bottom w:val="none" w:sz="0" w:space="0" w:color="auto"/>
                                        <w:right w:val="none" w:sz="0" w:space="0" w:color="auto"/>
                                      </w:divBdr>
                                      <w:divsChild>
                                        <w:div w:id="802964542">
                                          <w:marLeft w:val="0"/>
                                          <w:marRight w:val="0"/>
                                          <w:marTop w:val="0"/>
                                          <w:marBottom w:val="0"/>
                                          <w:divBdr>
                                            <w:top w:val="none" w:sz="0" w:space="0" w:color="auto"/>
                                            <w:left w:val="none" w:sz="0" w:space="0" w:color="auto"/>
                                            <w:bottom w:val="none" w:sz="0" w:space="0" w:color="auto"/>
                                            <w:right w:val="none" w:sz="0" w:space="0" w:color="auto"/>
                                          </w:divBdr>
                                        </w:div>
                                        <w:div w:id="1012493711">
                                          <w:marLeft w:val="240"/>
                                          <w:marRight w:val="240"/>
                                          <w:marTop w:val="0"/>
                                          <w:marBottom w:val="0"/>
                                          <w:divBdr>
                                            <w:top w:val="none" w:sz="0" w:space="0" w:color="auto"/>
                                            <w:left w:val="none" w:sz="0" w:space="0" w:color="auto"/>
                                            <w:bottom w:val="none" w:sz="0" w:space="0" w:color="auto"/>
                                            <w:right w:val="none" w:sz="0" w:space="0" w:color="auto"/>
                                          </w:divBdr>
                                          <w:divsChild>
                                            <w:div w:id="277640187">
                                              <w:marLeft w:val="240"/>
                                              <w:marRight w:val="0"/>
                                              <w:marTop w:val="0"/>
                                              <w:marBottom w:val="0"/>
                                              <w:divBdr>
                                                <w:top w:val="none" w:sz="0" w:space="0" w:color="auto"/>
                                                <w:left w:val="none" w:sz="0" w:space="0" w:color="auto"/>
                                                <w:bottom w:val="none" w:sz="0" w:space="0" w:color="auto"/>
                                                <w:right w:val="none" w:sz="0" w:space="0" w:color="auto"/>
                                              </w:divBdr>
                                            </w:div>
                                            <w:div w:id="440339895">
                                              <w:marLeft w:val="0"/>
                                              <w:marRight w:val="0"/>
                                              <w:marTop w:val="0"/>
                                              <w:marBottom w:val="0"/>
                                              <w:divBdr>
                                                <w:top w:val="none" w:sz="0" w:space="0" w:color="auto"/>
                                                <w:left w:val="none" w:sz="0" w:space="0" w:color="auto"/>
                                                <w:bottom w:val="none" w:sz="0" w:space="0" w:color="auto"/>
                                                <w:right w:val="none" w:sz="0" w:space="0" w:color="auto"/>
                                              </w:divBdr>
                                              <w:divsChild>
                                                <w:div w:id="1083450568">
                                                  <w:marLeft w:val="240"/>
                                                  <w:marRight w:val="240"/>
                                                  <w:marTop w:val="0"/>
                                                  <w:marBottom w:val="0"/>
                                                  <w:divBdr>
                                                    <w:top w:val="none" w:sz="0" w:space="0" w:color="auto"/>
                                                    <w:left w:val="none" w:sz="0" w:space="0" w:color="auto"/>
                                                    <w:bottom w:val="none" w:sz="0" w:space="0" w:color="auto"/>
                                                    <w:right w:val="none" w:sz="0" w:space="0" w:color="auto"/>
                                                  </w:divBdr>
                                                  <w:divsChild>
                                                    <w:div w:id="909464473">
                                                      <w:marLeft w:val="0"/>
                                                      <w:marRight w:val="0"/>
                                                      <w:marTop w:val="0"/>
                                                      <w:marBottom w:val="0"/>
                                                      <w:divBdr>
                                                        <w:top w:val="none" w:sz="0" w:space="0" w:color="auto"/>
                                                        <w:left w:val="none" w:sz="0" w:space="0" w:color="auto"/>
                                                        <w:bottom w:val="none" w:sz="0" w:space="0" w:color="auto"/>
                                                        <w:right w:val="none" w:sz="0" w:space="0" w:color="auto"/>
                                                      </w:divBdr>
                                                      <w:divsChild>
                                                        <w:div w:id="34887053">
                                                          <w:marLeft w:val="0"/>
                                                          <w:marRight w:val="0"/>
                                                          <w:marTop w:val="0"/>
                                                          <w:marBottom w:val="0"/>
                                                          <w:divBdr>
                                                            <w:top w:val="none" w:sz="0" w:space="0" w:color="auto"/>
                                                            <w:left w:val="none" w:sz="0" w:space="0" w:color="auto"/>
                                                            <w:bottom w:val="none" w:sz="0" w:space="0" w:color="auto"/>
                                                            <w:right w:val="none" w:sz="0" w:space="0" w:color="auto"/>
                                                          </w:divBdr>
                                                        </w:div>
                                                        <w:div w:id="756440104">
                                                          <w:marLeft w:val="240"/>
                                                          <w:marRight w:val="240"/>
                                                          <w:marTop w:val="0"/>
                                                          <w:marBottom w:val="0"/>
                                                          <w:divBdr>
                                                            <w:top w:val="none" w:sz="0" w:space="0" w:color="auto"/>
                                                            <w:left w:val="none" w:sz="0" w:space="0" w:color="auto"/>
                                                            <w:bottom w:val="none" w:sz="0" w:space="0" w:color="auto"/>
                                                            <w:right w:val="none" w:sz="0" w:space="0" w:color="auto"/>
                                                          </w:divBdr>
                                                          <w:divsChild>
                                                            <w:div w:id="1266842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4764519">
                                                      <w:marLeft w:val="240"/>
                                                      <w:marRight w:val="0"/>
                                                      <w:marTop w:val="0"/>
                                                      <w:marBottom w:val="0"/>
                                                      <w:divBdr>
                                                        <w:top w:val="none" w:sz="0" w:space="0" w:color="auto"/>
                                                        <w:left w:val="none" w:sz="0" w:space="0" w:color="auto"/>
                                                        <w:bottom w:val="none" w:sz="0" w:space="0" w:color="auto"/>
                                                        <w:right w:val="none" w:sz="0" w:space="0" w:color="auto"/>
                                                      </w:divBdr>
                                                    </w:div>
                                                  </w:divsChild>
                                                </w:div>
                                                <w:div w:id="1431193779">
                                                  <w:marLeft w:val="0"/>
                                                  <w:marRight w:val="0"/>
                                                  <w:marTop w:val="0"/>
                                                  <w:marBottom w:val="0"/>
                                                  <w:divBdr>
                                                    <w:top w:val="none" w:sz="0" w:space="0" w:color="auto"/>
                                                    <w:left w:val="none" w:sz="0" w:space="0" w:color="auto"/>
                                                    <w:bottom w:val="none" w:sz="0" w:space="0" w:color="auto"/>
                                                    <w:right w:val="none" w:sz="0" w:space="0" w:color="auto"/>
                                                  </w:divBdr>
                                                </w:div>
                                                <w:div w:id="1549367590">
                                                  <w:marLeft w:val="240"/>
                                                  <w:marRight w:val="240"/>
                                                  <w:marTop w:val="0"/>
                                                  <w:marBottom w:val="0"/>
                                                  <w:divBdr>
                                                    <w:top w:val="none" w:sz="0" w:space="0" w:color="auto"/>
                                                    <w:left w:val="none" w:sz="0" w:space="0" w:color="auto"/>
                                                    <w:bottom w:val="none" w:sz="0" w:space="0" w:color="auto"/>
                                                    <w:right w:val="none" w:sz="0" w:space="0" w:color="auto"/>
                                                  </w:divBdr>
                                                  <w:divsChild>
                                                    <w:div w:id="336075392">
                                                      <w:marLeft w:val="240"/>
                                                      <w:marRight w:val="0"/>
                                                      <w:marTop w:val="0"/>
                                                      <w:marBottom w:val="0"/>
                                                      <w:divBdr>
                                                        <w:top w:val="none" w:sz="0" w:space="0" w:color="auto"/>
                                                        <w:left w:val="none" w:sz="0" w:space="0" w:color="auto"/>
                                                        <w:bottom w:val="none" w:sz="0" w:space="0" w:color="auto"/>
                                                        <w:right w:val="none" w:sz="0" w:space="0" w:color="auto"/>
                                                      </w:divBdr>
                                                    </w:div>
                                                    <w:div w:id="2041663936">
                                                      <w:marLeft w:val="0"/>
                                                      <w:marRight w:val="0"/>
                                                      <w:marTop w:val="0"/>
                                                      <w:marBottom w:val="0"/>
                                                      <w:divBdr>
                                                        <w:top w:val="none" w:sz="0" w:space="0" w:color="auto"/>
                                                        <w:left w:val="none" w:sz="0" w:space="0" w:color="auto"/>
                                                        <w:bottom w:val="none" w:sz="0" w:space="0" w:color="auto"/>
                                                        <w:right w:val="none" w:sz="0" w:space="0" w:color="auto"/>
                                                      </w:divBdr>
                                                      <w:divsChild>
                                                        <w:div w:id="677075279">
                                                          <w:marLeft w:val="240"/>
                                                          <w:marRight w:val="240"/>
                                                          <w:marTop w:val="0"/>
                                                          <w:marBottom w:val="0"/>
                                                          <w:divBdr>
                                                            <w:top w:val="none" w:sz="0" w:space="0" w:color="auto"/>
                                                            <w:left w:val="none" w:sz="0" w:space="0" w:color="auto"/>
                                                            <w:bottom w:val="none" w:sz="0" w:space="0" w:color="auto"/>
                                                            <w:right w:val="none" w:sz="0" w:space="0" w:color="auto"/>
                                                          </w:divBdr>
                                                          <w:divsChild>
                                                            <w:div w:id="559485307">
                                                              <w:marLeft w:val="240"/>
                                                              <w:marRight w:val="0"/>
                                                              <w:marTop w:val="0"/>
                                                              <w:marBottom w:val="0"/>
                                                              <w:divBdr>
                                                                <w:top w:val="none" w:sz="0" w:space="0" w:color="auto"/>
                                                                <w:left w:val="none" w:sz="0" w:space="0" w:color="auto"/>
                                                                <w:bottom w:val="none" w:sz="0" w:space="0" w:color="auto"/>
                                                                <w:right w:val="none" w:sz="0" w:space="0" w:color="auto"/>
                                                              </w:divBdr>
                                                            </w:div>
                                                            <w:div w:id="2102950775">
                                                              <w:marLeft w:val="0"/>
                                                              <w:marRight w:val="0"/>
                                                              <w:marTop w:val="0"/>
                                                              <w:marBottom w:val="0"/>
                                                              <w:divBdr>
                                                                <w:top w:val="none" w:sz="0" w:space="0" w:color="auto"/>
                                                                <w:left w:val="none" w:sz="0" w:space="0" w:color="auto"/>
                                                                <w:bottom w:val="none" w:sz="0" w:space="0" w:color="auto"/>
                                                                <w:right w:val="none" w:sz="0" w:space="0" w:color="auto"/>
                                                              </w:divBdr>
                                                              <w:divsChild>
                                                                <w:div w:id="456266453">
                                                                  <w:marLeft w:val="0"/>
                                                                  <w:marRight w:val="0"/>
                                                                  <w:marTop w:val="0"/>
                                                                  <w:marBottom w:val="0"/>
                                                                  <w:divBdr>
                                                                    <w:top w:val="none" w:sz="0" w:space="0" w:color="auto"/>
                                                                    <w:left w:val="none" w:sz="0" w:space="0" w:color="auto"/>
                                                                    <w:bottom w:val="none" w:sz="0" w:space="0" w:color="auto"/>
                                                                    <w:right w:val="none" w:sz="0" w:space="0" w:color="auto"/>
                                                                  </w:divBdr>
                                                                </w:div>
                                                                <w:div w:id="841895988">
                                                                  <w:marLeft w:val="240"/>
                                                                  <w:marRight w:val="240"/>
                                                                  <w:marTop w:val="0"/>
                                                                  <w:marBottom w:val="0"/>
                                                                  <w:divBdr>
                                                                    <w:top w:val="none" w:sz="0" w:space="0" w:color="auto"/>
                                                                    <w:left w:val="none" w:sz="0" w:space="0" w:color="auto"/>
                                                                    <w:bottom w:val="none" w:sz="0" w:space="0" w:color="auto"/>
                                                                    <w:right w:val="none" w:sz="0" w:space="0" w:color="auto"/>
                                                                  </w:divBdr>
                                                                  <w:divsChild>
                                                                    <w:div w:id="253127298">
                                                                      <w:marLeft w:val="240"/>
                                                                      <w:marRight w:val="0"/>
                                                                      <w:marTop w:val="0"/>
                                                                      <w:marBottom w:val="0"/>
                                                                      <w:divBdr>
                                                                        <w:top w:val="none" w:sz="0" w:space="0" w:color="auto"/>
                                                                        <w:left w:val="none" w:sz="0" w:space="0" w:color="auto"/>
                                                                        <w:bottom w:val="none" w:sz="0" w:space="0" w:color="auto"/>
                                                                        <w:right w:val="none" w:sz="0" w:space="0" w:color="auto"/>
                                                                      </w:divBdr>
                                                                    </w:div>
                                                                  </w:divsChild>
                                                                </w:div>
                                                                <w:div w:id="1236434623">
                                                                  <w:marLeft w:val="240"/>
                                                                  <w:marRight w:val="240"/>
                                                                  <w:marTop w:val="0"/>
                                                                  <w:marBottom w:val="0"/>
                                                                  <w:divBdr>
                                                                    <w:top w:val="none" w:sz="0" w:space="0" w:color="auto"/>
                                                                    <w:left w:val="none" w:sz="0" w:space="0" w:color="auto"/>
                                                                    <w:bottom w:val="none" w:sz="0" w:space="0" w:color="auto"/>
                                                                    <w:right w:val="none" w:sz="0" w:space="0" w:color="auto"/>
                                                                  </w:divBdr>
                                                                  <w:divsChild>
                                                                    <w:div w:id="591357084">
                                                                      <w:marLeft w:val="240"/>
                                                                      <w:marRight w:val="0"/>
                                                                      <w:marTop w:val="0"/>
                                                                      <w:marBottom w:val="0"/>
                                                                      <w:divBdr>
                                                                        <w:top w:val="none" w:sz="0" w:space="0" w:color="auto"/>
                                                                        <w:left w:val="none" w:sz="0" w:space="0" w:color="auto"/>
                                                                        <w:bottom w:val="none" w:sz="0" w:space="0" w:color="auto"/>
                                                                        <w:right w:val="none" w:sz="0" w:space="0" w:color="auto"/>
                                                                      </w:divBdr>
                                                                    </w:div>
                                                                  </w:divsChild>
                                                                </w:div>
                                                                <w:div w:id="1563558789">
                                                                  <w:marLeft w:val="240"/>
                                                                  <w:marRight w:val="240"/>
                                                                  <w:marTop w:val="0"/>
                                                                  <w:marBottom w:val="0"/>
                                                                  <w:divBdr>
                                                                    <w:top w:val="none" w:sz="0" w:space="0" w:color="auto"/>
                                                                    <w:left w:val="none" w:sz="0" w:space="0" w:color="auto"/>
                                                                    <w:bottom w:val="none" w:sz="0" w:space="0" w:color="auto"/>
                                                                    <w:right w:val="none" w:sz="0" w:space="0" w:color="auto"/>
                                                                  </w:divBdr>
                                                                  <w:divsChild>
                                                                    <w:div w:id="542986428">
                                                                      <w:marLeft w:val="0"/>
                                                                      <w:marRight w:val="0"/>
                                                                      <w:marTop w:val="0"/>
                                                                      <w:marBottom w:val="0"/>
                                                                      <w:divBdr>
                                                                        <w:top w:val="none" w:sz="0" w:space="0" w:color="auto"/>
                                                                        <w:left w:val="none" w:sz="0" w:space="0" w:color="auto"/>
                                                                        <w:bottom w:val="none" w:sz="0" w:space="0" w:color="auto"/>
                                                                        <w:right w:val="none" w:sz="0" w:space="0" w:color="auto"/>
                                                                      </w:divBdr>
                                                                      <w:divsChild>
                                                                        <w:div w:id="1507862934">
                                                                          <w:marLeft w:val="240"/>
                                                                          <w:marRight w:val="240"/>
                                                                          <w:marTop w:val="0"/>
                                                                          <w:marBottom w:val="0"/>
                                                                          <w:divBdr>
                                                                            <w:top w:val="none" w:sz="0" w:space="0" w:color="auto"/>
                                                                            <w:left w:val="none" w:sz="0" w:space="0" w:color="auto"/>
                                                                            <w:bottom w:val="none" w:sz="0" w:space="0" w:color="auto"/>
                                                                            <w:right w:val="none" w:sz="0" w:space="0" w:color="auto"/>
                                                                          </w:divBdr>
                                                                          <w:divsChild>
                                                                            <w:div w:id="187181992">
                                                                              <w:marLeft w:val="0"/>
                                                                              <w:marRight w:val="0"/>
                                                                              <w:marTop w:val="0"/>
                                                                              <w:marBottom w:val="0"/>
                                                                              <w:divBdr>
                                                                                <w:top w:val="none" w:sz="0" w:space="0" w:color="auto"/>
                                                                                <w:left w:val="none" w:sz="0" w:space="0" w:color="auto"/>
                                                                                <w:bottom w:val="none" w:sz="0" w:space="0" w:color="auto"/>
                                                                                <w:right w:val="none" w:sz="0" w:space="0" w:color="auto"/>
                                                                              </w:divBdr>
                                                                              <w:divsChild>
                                                                                <w:div w:id="31731393">
                                                                                  <w:marLeft w:val="240"/>
                                                                                  <w:marRight w:val="240"/>
                                                                                  <w:marTop w:val="0"/>
                                                                                  <w:marBottom w:val="0"/>
                                                                                  <w:divBdr>
                                                                                    <w:top w:val="none" w:sz="0" w:space="0" w:color="auto"/>
                                                                                    <w:left w:val="none" w:sz="0" w:space="0" w:color="auto"/>
                                                                                    <w:bottom w:val="none" w:sz="0" w:space="0" w:color="auto"/>
                                                                                    <w:right w:val="none" w:sz="0" w:space="0" w:color="auto"/>
                                                                                  </w:divBdr>
                                                                                  <w:divsChild>
                                                                                    <w:div w:id="538517059">
                                                                                      <w:marLeft w:val="240"/>
                                                                                      <w:marRight w:val="0"/>
                                                                                      <w:marTop w:val="0"/>
                                                                                      <w:marBottom w:val="0"/>
                                                                                      <w:divBdr>
                                                                                        <w:top w:val="none" w:sz="0" w:space="0" w:color="auto"/>
                                                                                        <w:left w:val="none" w:sz="0" w:space="0" w:color="auto"/>
                                                                                        <w:bottom w:val="none" w:sz="0" w:space="0" w:color="auto"/>
                                                                                        <w:right w:val="none" w:sz="0" w:space="0" w:color="auto"/>
                                                                                      </w:divBdr>
                                                                                    </w:div>
                                                                                  </w:divsChild>
                                                                                </w:div>
                                                                                <w:div w:id="108936440">
                                                                                  <w:marLeft w:val="240"/>
                                                                                  <w:marRight w:val="240"/>
                                                                                  <w:marTop w:val="0"/>
                                                                                  <w:marBottom w:val="0"/>
                                                                                  <w:divBdr>
                                                                                    <w:top w:val="none" w:sz="0" w:space="0" w:color="auto"/>
                                                                                    <w:left w:val="none" w:sz="0" w:space="0" w:color="auto"/>
                                                                                    <w:bottom w:val="none" w:sz="0" w:space="0" w:color="auto"/>
                                                                                    <w:right w:val="none" w:sz="0" w:space="0" w:color="auto"/>
                                                                                  </w:divBdr>
                                                                                  <w:divsChild>
                                                                                    <w:div w:id="339045594">
                                                                                      <w:marLeft w:val="240"/>
                                                                                      <w:marRight w:val="0"/>
                                                                                      <w:marTop w:val="0"/>
                                                                                      <w:marBottom w:val="0"/>
                                                                                      <w:divBdr>
                                                                                        <w:top w:val="none" w:sz="0" w:space="0" w:color="auto"/>
                                                                                        <w:left w:val="none" w:sz="0" w:space="0" w:color="auto"/>
                                                                                        <w:bottom w:val="none" w:sz="0" w:space="0" w:color="auto"/>
                                                                                        <w:right w:val="none" w:sz="0" w:space="0" w:color="auto"/>
                                                                                      </w:divBdr>
                                                                                    </w:div>
                                                                                  </w:divsChild>
                                                                                </w:div>
                                                                                <w:div w:id="351153552">
                                                                                  <w:marLeft w:val="240"/>
                                                                                  <w:marRight w:val="240"/>
                                                                                  <w:marTop w:val="0"/>
                                                                                  <w:marBottom w:val="0"/>
                                                                                  <w:divBdr>
                                                                                    <w:top w:val="none" w:sz="0" w:space="0" w:color="auto"/>
                                                                                    <w:left w:val="none" w:sz="0" w:space="0" w:color="auto"/>
                                                                                    <w:bottom w:val="none" w:sz="0" w:space="0" w:color="auto"/>
                                                                                    <w:right w:val="none" w:sz="0" w:space="0" w:color="auto"/>
                                                                                  </w:divBdr>
                                                                                  <w:divsChild>
                                                                                    <w:div w:id="1235815745">
                                                                                      <w:marLeft w:val="0"/>
                                                                                      <w:marRight w:val="0"/>
                                                                                      <w:marTop w:val="0"/>
                                                                                      <w:marBottom w:val="0"/>
                                                                                      <w:divBdr>
                                                                                        <w:top w:val="none" w:sz="0" w:space="0" w:color="auto"/>
                                                                                        <w:left w:val="none" w:sz="0" w:space="0" w:color="auto"/>
                                                                                        <w:bottom w:val="none" w:sz="0" w:space="0" w:color="auto"/>
                                                                                        <w:right w:val="none" w:sz="0" w:space="0" w:color="auto"/>
                                                                                      </w:divBdr>
                                                                                      <w:divsChild>
                                                                                        <w:div w:id="905215214">
                                                                                          <w:marLeft w:val="240"/>
                                                                                          <w:marRight w:val="240"/>
                                                                                          <w:marTop w:val="0"/>
                                                                                          <w:marBottom w:val="0"/>
                                                                                          <w:divBdr>
                                                                                            <w:top w:val="none" w:sz="0" w:space="0" w:color="auto"/>
                                                                                            <w:left w:val="none" w:sz="0" w:space="0" w:color="auto"/>
                                                                                            <w:bottom w:val="none" w:sz="0" w:space="0" w:color="auto"/>
                                                                                            <w:right w:val="none" w:sz="0" w:space="0" w:color="auto"/>
                                                                                          </w:divBdr>
                                                                                          <w:divsChild>
                                                                                            <w:div w:id="41559651">
                                                                                              <w:marLeft w:val="0"/>
                                                                                              <w:marRight w:val="0"/>
                                                                                              <w:marTop w:val="0"/>
                                                                                              <w:marBottom w:val="0"/>
                                                                                              <w:divBdr>
                                                                                                <w:top w:val="none" w:sz="0" w:space="0" w:color="auto"/>
                                                                                                <w:left w:val="none" w:sz="0" w:space="0" w:color="auto"/>
                                                                                                <w:bottom w:val="none" w:sz="0" w:space="0" w:color="auto"/>
                                                                                                <w:right w:val="none" w:sz="0" w:space="0" w:color="auto"/>
                                                                                              </w:divBdr>
                                                                                              <w:divsChild>
                                                                                                <w:div w:id="59837288">
                                                                                                  <w:marLeft w:val="240"/>
                                                                                                  <w:marRight w:val="240"/>
                                                                                                  <w:marTop w:val="0"/>
                                                                                                  <w:marBottom w:val="0"/>
                                                                                                  <w:divBdr>
                                                                                                    <w:top w:val="none" w:sz="0" w:space="0" w:color="auto"/>
                                                                                                    <w:left w:val="none" w:sz="0" w:space="0" w:color="auto"/>
                                                                                                    <w:bottom w:val="none" w:sz="0" w:space="0" w:color="auto"/>
                                                                                                    <w:right w:val="none" w:sz="0" w:space="0" w:color="auto"/>
                                                                                                  </w:divBdr>
                                                                                                  <w:divsChild>
                                                                                                    <w:div w:id="731126462">
                                                                                                      <w:marLeft w:val="240"/>
                                                                                                      <w:marRight w:val="0"/>
                                                                                                      <w:marTop w:val="0"/>
                                                                                                      <w:marBottom w:val="0"/>
                                                                                                      <w:divBdr>
                                                                                                        <w:top w:val="none" w:sz="0" w:space="0" w:color="auto"/>
                                                                                                        <w:left w:val="none" w:sz="0" w:space="0" w:color="auto"/>
                                                                                                        <w:bottom w:val="none" w:sz="0" w:space="0" w:color="auto"/>
                                                                                                        <w:right w:val="none" w:sz="0" w:space="0" w:color="auto"/>
                                                                                                      </w:divBdr>
                                                                                                    </w:div>
                                                                                                  </w:divsChild>
                                                                                                </w:div>
                                                                                                <w:div w:id="375814329">
                                                                                                  <w:marLeft w:val="240"/>
                                                                                                  <w:marRight w:val="240"/>
                                                                                                  <w:marTop w:val="0"/>
                                                                                                  <w:marBottom w:val="0"/>
                                                                                                  <w:divBdr>
                                                                                                    <w:top w:val="none" w:sz="0" w:space="0" w:color="auto"/>
                                                                                                    <w:left w:val="none" w:sz="0" w:space="0" w:color="auto"/>
                                                                                                    <w:bottom w:val="none" w:sz="0" w:space="0" w:color="auto"/>
                                                                                                    <w:right w:val="none" w:sz="0" w:space="0" w:color="auto"/>
                                                                                                  </w:divBdr>
                                                                                                  <w:divsChild>
                                                                                                    <w:div w:id="308289058">
                                                                                                      <w:marLeft w:val="240"/>
                                                                                                      <w:marRight w:val="0"/>
                                                                                                      <w:marTop w:val="0"/>
                                                                                                      <w:marBottom w:val="0"/>
                                                                                                      <w:divBdr>
                                                                                                        <w:top w:val="none" w:sz="0" w:space="0" w:color="auto"/>
                                                                                                        <w:left w:val="none" w:sz="0" w:space="0" w:color="auto"/>
                                                                                                        <w:bottom w:val="none" w:sz="0" w:space="0" w:color="auto"/>
                                                                                                        <w:right w:val="none" w:sz="0" w:space="0" w:color="auto"/>
                                                                                                      </w:divBdr>
                                                                                                    </w:div>
                                                                                                  </w:divsChild>
                                                                                                </w:div>
                                                                                                <w:div w:id="917206473">
                                                                                                  <w:marLeft w:val="240"/>
                                                                                                  <w:marRight w:val="240"/>
                                                                                                  <w:marTop w:val="0"/>
                                                                                                  <w:marBottom w:val="0"/>
                                                                                                  <w:divBdr>
                                                                                                    <w:top w:val="none" w:sz="0" w:space="0" w:color="auto"/>
                                                                                                    <w:left w:val="none" w:sz="0" w:space="0" w:color="auto"/>
                                                                                                    <w:bottom w:val="none" w:sz="0" w:space="0" w:color="auto"/>
                                                                                                    <w:right w:val="none" w:sz="0" w:space="0" w:color="auto"/>
                                                                                                  </w:divBdr>
                                                                                                  <w:divsChild>
                                                                                                    <w:div w:id="37125136">
                                                                                                      <w:marLeft w:val="240"/>
                                                                                                      <w:marRight w:val="0"/>
                                                                                                      <w:marTop w:val="0"/>
                                                                                                      <w:marBottom w:val="0"/>
                                                                                                      <w:divBdr>
                                                                                                        <w:top w:val="none" w:sz="0" w:space="0" w:color="auto"/>
                                                                                                        <w:left w:val="none" w:sz="0" w:space="0" w:color="auto"/>
                                                                                                        <w:bottom w:val="none" w:sz="0" w:space="0" w:color="auto"/>
                                                                                                        <w:right w:val="none" w:sz="0" w:space="0" w:color="auto"/>
                                                                                                      </w:divBdr>
                                                                                                    </w:div>
                                                                                                    <w:div w:id="1975283127">
                                                                                                      <w:marLeft w:val="0"/>
                                                                                                      <w:marRight w:val="0"/>
                                                                                                      <w:marTop w:val="0"/>
                                                                                                      <w:marBottom w:val="0"/>
                                                                                                      <w:divBdr>
                                                                                                        <w:top w:val="none" w:sz="0" w:space="0" w:color="auto"/>
                                                                                                        <w:left w:val="none" w:sz="0" w:space="0" w:color="auto"/>
                                                                                                        <w:bottom w:val="none" w:sz="0" w:space="0" w:color="auto"/>
                                                                                                        <w:right w:val="none" w:sz="0" w:space="0" w:color="auto"/>
                                                                                                      </w:divBdr>
                                                                                                      <w:divsChild>
                                                                                                        <w:div w:id="69427577">
                                                                                                          <w:marLeft w:val="240"/>
                                                                                                          <w:marRight w:val="240"/>
                                                                                                          <w:marTop w:val="0"/>
                                                                                                          <w:marBottom w:val="0"/>
                                                                                                          <w:divBdr>
                                                                                                            <w:top w:val="none" w:sz="0" w:space="0" w:color="auto"/>
                                                                                                            <w:left w:val="none" w:sz="0" w:space="0" w:color="auto"/>
                                                                                                            <w:bottom w:val="none" w:sz="0" w:space="0" w:color="auto"/>
                                                                                                            <w:right w:val="none" w:sz="0" w:space="0" w:color="auto"/>
                                                                                                          </w:divBdr>
                                                                                                          <w:divsChild>
                                                                                                            <w:div w:id="472870884">
                                                                                                              <w:marLeft w:val="240"/>
                                                                                                              <w:marRight w:val="0"/>
                                                                                                              <w:marTop w:val="0"/>
                                                                                                              <w:marBottom w:val="0"/>
                                                                                                              <w:divBdr>
                                                                                                                <w:top w:val="none" w:sz="0" w:space="0" w:color="auto"/>
                                                                                                                <w:left w:val="none" w:sz="0" w:space="0" w:color="auto"/>
                                                                                                                <w:bottom w:val="none" w:sz="0" w:space="0" w:color="auto"/>
                                                                                                                <w:right w:val="none" w:sz="0" w:space="0" w:color="auto"/>
                                                                                                              </w:divBdr>
                                                                                                            </w:div>
                                                                                                            <w:div w:id="690836406">
                                                                                                              <w:marLeft w:val="0"/>
                                                                                                              <w:marRight w:val="0"/>
                                                                                                              <w:marTop w:val="0"/>
                                                                                                              <w:marBottom w:val="0"/>
                                                                                                              <w:divBdr>
                                                                                                                <w:top w:val="none" w:sz="0" w:space="0" w:color="auto"/>
                                                                                                                <w:left w:val="none" w:sz="0" w:space="0" w:color="auto"/>
                                                                                                                <w:bottom w:val="none" w:sz="0" w:space="0" w:color="auto"/>
                                                                                                                <w:right w:val="none" w:sz="0" w:space="0" w:color="auto"/>
                                                                                                              </w:divBdr>
                                                                                                              <w:divsChild>
                                                                                                                <w:div w:id="124853834">
                                                                                                                  <w:marLeft w:val="240"/>
                                                                                                                  <w:marRight w:val="240"/>
                                                                                                                  <w:marTop w:val="0"/>
                                                                                                                  <w:marBottom w:val="0"/>
                                                                                                                  <w:divBdr>
                                                                                                                    <w:top w:val="none" w:sz="0" w:space="0" w:color="auto"/>
                                                                                                                    <w:left w:val="none" w:sz="0" w:space="0" w:color="auto"/>
                                                                                                                    <w:bottom w:val="none" w:sz="0" w:space="0" w:color="auto"/>
                                                                                                                    <w:right w:val="none" w:sz="0" w:space="0" w:color="auto"/>
                                                                                                                  </w:divBdr>
                                                                                                                  <w:divsChild>
                                                                                                                    <w:div w:id="826166464">
                                                                                                                      <w:marLeft w:val="240"/>
                                                                                                                      <w:marRight w:val="0"/>
                                                                                                                      <w:marTop w:val="0"/>
                                                                                                                      <w:marBottom w:val="0"/>
                                                                                                                      <w:divBdr>
                                                                                                                        <w:top w:val="none" w:sz="0" w:space="0" w:color="auto"/>
                                                                                                                        <w:left w:val="none" w:sz="0" w:space="0" w:color="auto"/>
                                                                                                                        <w:bottom w:val="none" w:sz="0" w:space="0" w:color="auto"/>
                                                                                                                        <w:right w:val="none" w:sz="0" w:space="0" w:color="auto"/>
                                                                                                                      </w:divBdr>
                                                                                                                    </w:div>
                                                                                                                  </w:divsChild>
                                                                                                                </w:div>
                                                                                                                <w:div w:id="1231503656">
                                                                                                                  <w:marLeft w:val="0"/>
                                                                                                                  <w:marRight w:val="0"/>
                                                                                                                  <w:marTop w:val="0"/>
                                                                                                                  <w:marBottom w:val="0"/>
                                                                                                                  <w:divBdr>
                                                                                                                    <w:top w:val="none" w:sz="0" w:space="0" w:color="auto"/>
                                                                                                                    <w:left w:val="none" w:sz="0" w:space="0" w:color="auto"/>
                                                                                                                    <w:bottom w:val="none" w:sz="0" w:space="0" w:color="auto"/>
                                                                                                                    <w:right w:val="none" w:sz="0" w:space="0" w:color="auto"/>
                                                                                                                  </w:divBdr>
                                                                                                                </w:div>
                                                                                                                <w:div w:id="1686904763">
                                                                                                                  <w:marLeft w:val="240"/>
                                                                                                                  <w:marRight w:val="240"/>
                                                                                                                  <w:marTop w:val="0"/>
                                                                                                                  <w:marBottom w:val="0"/>
                                                                                                                  <w:divBdr>
                                                                                                                    <w:top w:val="none" w:sz="0" w:space="0" w:color="auto"/>
                                                                                                                    <w:left w:val="none" w:sz="0" w:space="0" w:color="auto"/>
                                                                                                                    <w:bottom w:val="none" w:sz="0" w:space="0" w:color="auto"/>
                                                                                                                    <w:right w:val="none" w:sz="0" w:space="0" w:color="auto"/>
                                                                                                                  </w:divBdr>
                                                                                                                  <w:divsChild>
                                                                                                                    <w:div w:id="5387809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5841">
                                                                                                  <w:marLeft w:val="240"/>
                                                                                                  <w:marRight w:val="240"/>
                                                                                                  <w:marTop w:val="0"/>
                                                                                                  <w:marBottom w:val="0"/>
                                                                                                  <w:divBdr>
                                                                                                    <w:top w:val="none" w:sz="0" w:space="0" w:color="auto"/>
                                                                                                    <w:left w:val="none" w:sz="0" w:space="0" w:color="auto"/>
                                                                                                    <w:bottom w:val="none" w:sz="0" w:space="0" w:color="auto"/>
                                                                                                    <w:right w:val="none" w:sz="0" w:space="0" w:color="auto"/>
                                                                                                  </w:divBdr>
                                                                                                  <w:divsChild>
                                                                                                    <w:div w:id="1903522646">
                                                                                                      <w:marLeft w:val="240"/>
                                                                                                      <w:marRight w:val="0"/>
                                                                                                      <w:marTop w:val="0"/>
                                                                                                      <w:marBottom w:val="0"/>
                                                                                                      <w:divBdr>
                                                                                                        <w:top w:val="none" w:sz="0" w:space="0" w:color="auto"/>
                                                                                                        <w:left w:val="none" w:sz="0" w:space="0" w:color="auto"/>
                                                                                                        <w:bottom w:val="none" w:sz="0" w:space="0" w:color="auto"/>
                                                                                                        <w:right w:val="none" w:sz="0" w:space="0" w:color="auto"/>
                                                                                                      </w:divBdr>
                                                                                                    </w:div>
                                                                                                  </w:divsChild>
                                                                                                </w:div>
                                                                                                <w:div w:id="1383754863">
                                                                                                  <w:marLeft w:val="0"/>
                                                                                                  <w:marRight w:val="0"/>
                                                                                                  <w:marTop w:val="0"/>
                                                                                                  <w:marBottom w:val="0"/>
                                                                                                  <w:divBdr>
                                                                                                    <w:top w:val="none" w:sz="0" w:space="0" w:color="auto"/>
                                                                                                    <w:left w:val="none" w:sz="0" w:space="0" w:color="auto"/>
                                                                                                    <w:bottom w:val="none" w:sz="0" w:space="0" w:color="auto"/>
                                                                                                    <w:right w:val="none" w:sz="0" w:space="0" w:color="auto"/>
                                                                                                  </w:divBdr>
                                                                                                </w:div>
                                                                                                <w:div w:id="1682125524">
                                                                                                  <w:marLeft w:val="240"/>
                                                                                                  <w:marRight w:val="240"/>
                                                                                                  <w:marTop w:val="0"/>
                                                                                                  <w:marBottom w:val="0"/>
                                                                                                  <w:divBdr>
                                                                                                    <w:top w:val="none" w:sz="0" w:space="0" w:color="auto"/>
                                                                                                    <w:left w:val="none" w:sz="0" w:space="0" w:color="auto"/>
                                                                                                    <w:bottom w:val="none" w:sz="0" w:space="0" w:color="auto"/>
                                                                                                    <w:right w:val="none" w:sz="0" w:space="0" w:color="auto"/>
                                                                                                  </w:divBdr>
                                                                                                  <w:divsChild>
                                                                                                    <w:div w:id="1089228074">
                                                                                                      <w:marLeft w:val="240"/>
                                                                                                      <w:marRight w:val="0"/>
                                                                                                      <w:marTop w:val="0"/>
                                                                                                      <w:marBottom w:val="0"/>
                                                                                                      <w:divBdr>
                                                                                                        <w:top w:val="none" w:sz="0" w:space="0" w:color="auto"/>
                                                                                                        <w:left w:val="none" w:sz="0" w:space="0" w:color="auto"/>
                                                                                                        <w:bottom w:val="none" w:sz="0" w:space="0" w:color="auto"/>
                                                                                                        <w:right w:val="none" w:sz="0" w:space="0" w:color="auto"/>
                                                                                                      </w:divBdr>
                                                                                                    </w:div>
                                                                                                  </w:divsChild>
                                                                                                </w:div>
                                                                                                <w:div w:id="1998071736">
                                                                                                  <w:marLeft w:val="240"/>
                                                                                                  <w:marRight w:val="240"/>
                                                                                                  <w:marTop w:val="0"/>
                                                                                                  <w:marBottom w:val="0"/>
                                                                                                  <w:divBdr>
                                                                                                    <w:top w:val="none" w:sz="0" w:space="0" w:color="auto"/>
                                                                                                    <w:left w:val="none" w:sz="0" w:space="0" w:color="auto"/>
                                                                                                    <w:bottom w:val="none" w:sz="0" w:space="0" w:color="auto"/>
                                                                                                    <w:right w:val="none" w:sz="0" w:space="0" w:color="auto"/>
                                                                                                  </w:divBdr>
                                                                                                  <w:divsChild>
                                                                                                    <w:div w:id="365908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9404606">
                                                                                              <w:marLeft w:val="240"/>
                                                                                              <w:marRight w:val="0"/>
                                                                                              <w:marTop w:val="0"/>
                                                                                              <w:marBottom w:val="0"/>
                                                                                              <w:divBdr>
                                                                                                <w:top w:val="none" w:sz="0" w:space="0" w:color="auto"/>
                                                                                                <w:left w:val="none" w:sz="0" w:space="0" w:color="auto"/>
                                                                                                <w:bottom w:val="none" w:sz="0" w:space="0" w:color="auto"/>
                                                                                                <w:right w:val="none" w:sz="0" w:space="0" w:color="auto"/>
                                                                                              </w:divBdr>
                                                                                            </w:div>
                                                                                          </w:divsChild>
                                                                                        </w:div>
                                                                                        <w:div w:id="1950699054">
                                                                                          <w:marLeft w:val="0"/>
                                                                                          <w:marRight w:val="0"/>
                                                                                          <w:marTop w:val="0"/>
                                                                                          <w:marBottom w:val="0"/>
                                                                                          <w:divBdr>
                                                                                            <w:top w:val="none" w:sz="0" w:space="0" w:color="auto"/>
                                                                                            <w:left w:val="none" w:sz="0" w:space="0" w:color="auto"/>
                                                                                            <w:bottom w:val="none" w:sz="0" w:space="0" w:color="auto"/>
                                                                                            <w:right w:val="none" w:sz="0" w:space="0" w:color="auto"/>
                                                                                          </w:divBdr>
                                                                                        </w:div>
                                                                                      </w:divsChild>
                                                                                    </w:div>
                                                                                    <w:div w:id="1855264743">
                                                                                      <w:marLeft w:val="240"/>
                                                                                      <w:marRight w:val="0"/>
                                                                                      <w:marTop w:val="0"/>
                                                                                      <w:marBottom w:val="0"/>
                                                                                      <w:divBdr>
                                                                                        <w:top w:val="none" w:sz="0" w:space="0" w:color="auto"/>
                                                                                        <w:left w:val="none" w:sz="0" w:space="0" w:color="auto"/>
                                                                                        <w:bottom w:val="none" w:sz="0" w:space="0" w:color="auto"/>
                                                                                        <w:right w:val="none" w:sz="0" w:space="0" w:color="auto"/>
                                                                                      </w:divBdr>
                                                                                    </w:div>
                                                                                  </w:divsChild>
                                                                                </w:div>
                                                                                <w:div w:id="1234774903">
                                                                                  <w:marLeft w:val="0"/>
                                                                                  <w:marRight w:val="0"/>
                                                                                  <w:marTop w:val="0"/>
                                                                                  <w:marBottom w:val="0"/>
                                                                                  <w:divBdr>
                                                                                    <w:top w:val="none" w:sz="0" w:space="0" w:color="auto"/>
                                                                                    <w:left w:val="none" w:sz="0" w:space="0" w:color="auto"/>
                                                                                    <w:bottom w:val="none" w:sz="0" w:space="0" w:color="auto"/>
                                                                                    <w:right w:val="none" w:sz="0" w:space="0" w:color="auto"/>
                                                                                  </w:divBdr>
                                                                                </w:div>
                                                                              </w:divsChild>
                                                                            </w:div>
                                                                            <w:div w:id="2126069844">
                                                                              <w:marLeft w:val="240"/>
                                                                              <w:marRight w:val="0"/>
                                                                              <w:marTop w:val="0"/>
                                                                              <w:marBottom w:val="0"/>
                                                                              <w:divBdr>
                                                                                <w:top w:val="none" w:sz="0" w:space="0" w:color="auto"/>
                                                                                <w:left w:val="none" w:sz="0" w:space="0" w:color="auto"/>
                                                                                <w:bottom w:val="none" w:sz="0" w:space="0" w:color="auto"/>
                                                                                <w:right w:val="none" w:sz="0" w:space="0" w:color="auto"/>
                                                                              </w:divBdr>
                                                                            </w:div>
                                                                          </w:divsChild>
                                                                        </w:div>
                                                                        <w:div w:id="1667321345">
                                                                          <w:marLeft w:val="0"/>
                                                                          <w:marRight w:val="0"/>
                                                                          <w:marTop w:val="0"/>
                                                                          <w:marBottom w:val="0"/>
                                                                          <w:divBdr>
                                                                            <w:top w:val="none" w:sz="0" w:space="0" w:color="auto"/>
                                                                            <w:left w:val="none" w:sz="0" w:space="0" w:color="auto"/>
                                                                            <w:bottom w:val="none" w:sz="0" w:space="0" w:color="auto"/>
                                                                            <w:right w:val="none" w:sz="0" w:space="0" w:color="auto"/>
                                                                          </w:divBdr>
                                                                        </w:div>
                                                                      </w:divsChild>
                                                                    </w:div>
                                                                    <w:div w:id="924922940">
                                                                      <w:marLeft w:val="240"/>
                                                                      <w:marRight w:val="0"/>
                                                                      <w:marTop w:val="0"/>
                                                                      <w:marBottom w:val="0"/>
                                                                      <w:divBdr>
                                                                        <w:top w:val="none" w:sz="0" w:space="0" w:color="auto"/>
                                                                        <w:left w:val="none" w:sz="0" w:space="0" w:color="auto"/>
                                                                        <w:bottom w:val="none" w:sz="0" w:space="0" w:color="auto"/>
                                                                        <w:right w:val="none" w:sz="0" w:space="0" w:color="auto"/>
                                                                      </w:divBdr>
                                                                    </w:div>
                                                                  </w:divsChild>
                                                                </w:div>
                                                                <w:div w:id="1650555386">
                                                                  <w:marLeft w:val="240"/>
                                                                  <w:marRight w:val="240"/>
                                                                  <w:marTop w:val="0"/>
                                                                  <w:marBottom w:val="0"/>
                                                                  <w:divBdr>
                                                                    <w:top w:val="none" w:sz="0" w:space="0" w:color="auto"/>
                                                                    <w:left w:val="none" w:sz="0" w:space="0" w:color="auto"/>
                                                                    <w:bottom w:val="none" w:sz="0" w:space="0" w:color="auto"/>
                                                                    <w:right w:val="none" w:sz="0" w:space="0" w:color="auto"/>
                                                                  </w:divBdr>
                                                                  <w:divsChild>
                                                                    <w:div w:id="190609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99187">
                                                  <w:marLeft w:val="240"/>
                                                  <w:marRight w:val="240"/>
                                                  <w:marTop w:val="0"/>
                                                  <w:marBottom w:val="0"/>
                                                  <w:divBdr>
                                                    <w:top w:val="none" w:sz="0" w:space="0" w:color="auto"/>
                                                    <w:left w:val="none" w:sz="0" w:space="0" w:color="auto"/>
                                                    <w:bottom w:val="none" w:sz="0" w:space="0" w:color="auto"/>
                                                    <w:right w:val="none" w:sz="0" w:space="0" w:color="auto"/>
                                                  </w:divBdr>
                                                  <w:divsChild>
                                                    <w:div w:id="327178363">
                                                      <w:marLeft w:val="240"/>
                                                      <w:marRight w:val="0"/>
                                                      <w:marTop w:val="0"/>
                                                      <w:marBottom w:val="0"/>
                                                      <w:divBdr>
                                                        <w:top w:val="none" w:sz="0" w:space="0" w:color="auto"/>
                                                        <w:left w:val="none" w:sz="0" w:space="0" w:color="auto"/>
                                                        <w:bottom w:val="none" w:sz="0" w:space="0" w:color="auto"/>
                                                        <w:right w:val="none" w:sz="0" w:space="0" w:color="auto"/>
                                                      </w:divBdr>
                                                    </w:div>
                                                    <w:div w:id="716441313">
                                                      <w:marLeft w:val="0"/>
                                                      <w:marRight w:val="0"/>
                                                      <w:marTop w:val="0"/>
                                                      <w:marBottom w:val="0"/>
                                                      <w:divBdr>
                                                        <w:top w:val="none" w:sz="0" w:space="0" w:color="auto"/>
                                                        <w:left w:val="none" w:sz="0" w:space="0" w:color="auto"/>
                                                        <w:bottom w:val="none" w:sz="0" w:space="0" w:color="auto"/>
                                                        <w:right w:val="none" w:sz="0" w:space="0" w:color="auto"/>
                                                      </w:divBdr>
                                                      <w:divsChild>
                                                        <w:div w:id="697389742">
                                                          <w:marLeft w:val="240"/>
                                                          <w:marRight w:val="240"/>
                                                          <w:marTop w:val="0"/>
                                                          <w:marBottom w:val="0"/>
                                                          <w:divBdr>
                                                            <w:top w:val="none" w:sz="0" w:space="0" w:color="auto"/>
                                                            <w:left w:val="none" w:sz="0" w:space="0" w:color="auto"/>
                                                            <w:bottom w:val="none" w:sz="0" w:space="0" w:color="auto"/>
                                                            <w:right w:val="none" w:sz="0" w:space="0" w:color="auto"/>
                                                          </w:divBdr>
                                                          <w:divsChild>
                                                            <w:div w:id="2081905728">
                                                              <w:marLeft w:val="240"/>
                                                              <w:marRight w:val="0"/>
                                                              <w:marTop w:val="0"/>
                                                              <w:marBottom w:val="0"/>
                                                              <w:divBdr>
                                                                <w:top w:val="none" w:sz="0" w:space="0" w:color="auto"/>
                                                                <w:left w:val="none" w:sz="0" w:space="0" w:color="auto"/>
                                                                <w:bottom w:val="none" w:sz="0" w:space="0" w:color="auto"/>
                                                                <w:right w:val="none" w:sz="0" w:space="0" w:color="auto"/>
                                                              </w:divBdr>
                                                            </w:div>
                                                          </w:divsChild>
                                                        </w:div>
                                                        <w:div w:id="20270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6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036741">
      <w:bodyDiv w:val="1"/>
      <w:marLeft w:val="0"/>
      <w:marRight w:val="0"/>
      <w:marTop w:val="0"/>
      <w:marBottom w:val="0"/>
      <w:divBdr>
        <w:top w:val="none" w:sz="0" w:space="0" w:color="auto"/>
        <w:left w:val="none" w:sz="0" w:space="0" w:color="auto"/>
        <w:bottom w:val="none" w:sz="0" w:space="0" w:color="auto"/>
        <w:right w:val="none" w:sz="0" w:space="0" w:color="auto"/>
      </w:divBdr>
      <w:divsChild>
        <w:div w:id="805313625">
          <w:marLeft w:val="240"/>
          <w:marRight w:val="0"/>
          <w:marTop w:val="0"/>
          <w:marBottom w:val="0"/>
          <w:divBdr>
            <w:top w:val="none" w:sz="0" w:space="0" w:color="auto"/>
            <w:left w:val="none" w:sz="0" w:space="0" w:color="auto"/>
            <w:bottom w:val="none" w:sz="0" w:space="0" w:color="auto"/>
            <w:right w:val="none" w:sz="0" w:space="0" w:color="auto"/>
          </w:divBdr>
          <w:divsChild>
            <w:div w:id="691303093">
              <w:marLeft w:val="0"/>
              <w:marRight w:val="0"/>
              <w:marTop w:val="0"/>
              <w:marBottom w:val="0"/>
              <w:divBdr>
                <w:top w:val="none" w:sz="0" w:space="0" w:color="auto"/>
                <w:left w:val="none" w:sz="0" w:space="0" w:color="auto"/>
                <w:bottom w:val="none" w:sz="0" w:space="0" w:color="auto"/>
                <w:right w:val="none" w:sz="0" w:space="0" w:color="auto"/>
              </w:divBdr>
            </w:div>
            <w:div w:id="1480611570">
              <w:marLeft w:val="0"/>
              <w:marRight w:val="0"/>
              <w:marTop w:val="0"/>
              <w:marBottom w:val="0"/>
              <w:divBdr>
                <w:top w:val="none" w:sz="0" w:space="0" w:color="auto"/>
                <w:left w:val="none" w:sz="0" w:space="0" w:color="auto"/>
                <w:bottom w:val="none" w:sz="0" w:space="0" w:color="auto"/>
                <w:right w:val="none" w:sz="0" w:space="0" w:color="auto"/>
              </w:divBdr>
              <w:divsChild>
                <w:div w:id="1565608364">
                  <w:marLeft w:val="0"/>
                  <w:marRight w:val="0"/>
                  <w:marTop w:val="0"/>
                  <w:marBottom w:val="0"/>
                  <w:divBdr>
                    <w:top w:val="none" w:sz="0" w:space="0" w:color="auto"/>
                    <w:left w:val="none" w:sz="0" w:space="0" w:color="auto"/>
                    <w:bottom w:val="none" w:sz="0" w:space="0" w:color="auto"/>
                    <w:right w:val="none" w:sz="0" w:space="0" w:color="auto"/>
                  </w:divBdr>
                  <w:divsChild>
                    <w:div w:id="680593758">
                      <w:marLeft w:val="0"/>
                      <w:marRight w:val="0"/>
                      <w:marTop w:val="0"/>
                      <w:marBottom w:val="0"/>
                      <w:divBdr>
                        <w:top w:val="none" w:sz="0" w:space="0" w:color="auto"/>
                        <w:left w:val="none" w:sz="0" w:space="0" w:color="auto"/>
                        <w:bottom w:val="none" w:sz="0" w:space="0" w:color="auto"/>
                        <w:right w:val="none" w:sz="0" w:space="0" w:color="auto"/>
                      </w:divBdr>
                    </w:div>
                    <w:div w:id="1492406523">
                      <w:marLeft w:val="240"/>
                      <w:marRight w:val="0"/>
                      <w:marTop w:val="0"/>
                      <w:marBottom w:val="0"/>
                      <w:divBdr>
                        <w:top w:val="none" w:sz="0" w:space="0" w:color="auto"/>
                        <w:left w:val="none" w:sz="0" w:space="0" w:color="auto"/>
                        <w:bottom w:val="none" w:sz="0" w:space="0" w:color="auto"/>
                        <w:right w:val="none" w:sz="0" w:space="0" w:color="auto"/>
                      </w:divBdr>
                      <w:divsChild>
                        <w:div w:id="219370177">
                          <w:marLeft w:val="0"/>
                          <w:marRight w:val="0"/>
                          <w:marTop w:val="0"/>
                          <w:marBottom w:val="0"/>
                          <w:divBdr>
                            <w:top w:val="none" w:sz="0" w:space="0" w:color="auto"/>
                            <w:left w:val="none" w:sz="0" w:space="0" w:color="auto"/>
                            <w:bottom w:val="none" w:sz="0" w:space="0" w:color="auto"/>
                            <w:right w:val="none" w:sz="0" w:space="0" w:color="auto"/>
                          </w:divBdr>
                          <w:divsChild>
                            <w:div w:id="549075652">
                              <w:marLeft w:val="0"/>
                              <w:marRight w:val="0"/>
                              <w:marTop w:val="0"/>
                              <w:marBottom w:val="0"/>
                              <w:divBdr>
                                <w:top w:val="none" w:sz="0" w:space="0" w:color="auto"/>
                                <w:left w:val="none" w:sz="0" w:space="0" w:color="auto"/>
                                <w:bottom w:val="none" w:sz="0" w:space="0" w:color="auto"/>
                                <w:right w:val="none" w:sz="0" w:space="0" w:color="auto"/>
                              </w:divBdr>
                              <w:divsChild>
                                <w:div w:id="487015530">
                                  <w:marLeft w:val="240"/>
                                  <w:marRight w:val="0"/>
                                  <w:marTop w:val="0"/>
                                  <w:marBottom w:val="0"/>
                                  <w:divBdr>
                                    <w:top w:val="none" w:sz="0" w:space="0" w:color="auto"/>
                                    <w:left w:val="none" w:sz="0" w:space="0" w:color="auto"/>
                                    <w:bottom w:val="none" w:sz="0" w:space="0" w:color="auto"/>
                                    <w:right w:val="none" w:sz="0" w:space="0" w:color="auto"/>
                                  </w:divBdr>
                                  <w:divsChild>
                                    <w:div w:id="158472609">
                                      <w:marLeft w:val="0"/>
                                      <w:marRight w:val="0"/>
                                      <w:marTop w:val="0"/>
                                      <w:marBottom w:val="0"/>
                                      <w:divBdr>
                                        <w:top w:val="none" w:sz="0" w:space="0" w:color="auto"/>
                                        <w:left w:val="none" w:sz="0" w:space="0" w:color="auto"/>
                                        <w:bottom w:val="none" w:sz="0" w:space="0" w:color="auto"/>
                                        <w:right w:val="none" w:sz="0" w:space="0" w:color="auto"/>
                                      </w:divBdr>
                                    </w:div>
                                    <w:div w:id="941185865">
                                      <w:marLeft w:val="0"/>
                                      <w:marRight w:val="0"/>
                                      <w:marTop w:val="0"/>
                                      <w:marBottom w:val="0"/>
                                      <w:divBdr>
                                        <w:top w:val="none" w:sz="0" w:space="0" w:color="auto"/>
                                        <w:left w:val="none" w:sz="0" w:space="0" w:color="auto"/>
                                        <w:bottom w:val="none" w:sz="0" w:space="0" w:color="auto"/>
                                        <w:right w:val="none" w:sz="0" w:space="0" w:color="auto"/>
                                      </w:divBdr>
                                    </w:div>
                                    <w:div w:id="1925601520">
                                      <w:marLeft w:val="0"/>
                                      <w:marRight w:val="0"/>
                                      <w:marTop w:val="0"/>
                                      <w:marBottom w:val="0"/>
                                      <w:divBdr>
                                        <w:top w:val="none" w:sz="0" w:space="0" w:color="auto"/>
                                        <w:left w:val="none" w:sz="0" w:space="0" w:color="auto"/>
                                        <w:bottom w:val="none" w:sz="0" w:space="0" w:color="auto"/>
                                        <w:right w:val="none" w:sz="0" w:space="0" w:color="auto"/>
                                      </w:divBdr>
                                    </w:div>
                                  </w:divsChild>
                                </w:div>
                                <w:div w:id="554779170">
                                  <w:marLeft w:val="0"/>
                                  <w:marRight w:val="0"/>
                                  <w:marTop w:val="0"/>
                                  <w:marBottom w:val="0"/>
                                  <w:divBdr>
                                    <w:top w:val="none" w:sz="0" w:space="0" w:color="auto"/>
                                    <w:left w:val="none" w:sz="0" w:space="0" w:color="auto"/>
                                    <w:bottom w:val="none" w:sz="0" w:space="0" w:color="auto"/>
                                    <w:right w:val="none" w:sz="0" w:space="0" w:color="auto"/>
                                  </w:divBdr>
                                </w:div>
                                <w:div w:id="14328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9135">
              <w:marLeft w:val="0"/>
              <w:marRight w:val="0"/>
              <w:marTop w:val="0"/>
              <w:marBottom w:val="0"/>
              <w:divBdr>
                <w:top w:val="none" w:sz="0" w:space="0" w:color="auto"/>
                <w:left w:val="none" w:sz="0" w:space="0" w:color="auto"/>
                <w:bottom w:val="none" w:sz="0" w:space="0" w:color="auto"/>
                <w:right w:val="none" w:sz="0" w:space="0" w:color="auto"/>
              </w:divBdr>
              <w:divsChild>
                <w:div w:id="554008508">
                  <w:marLeft w:val="0"/>
                  <w:marRight w:val="0"/>
                  <w:marTop w:val="0"/>
                  <w:marBottom w:val="0"/>
                  <w:divBdr>
                    <w:top w:val="none" w:sz="0" w:space="0" w:color="auto"/>
                    <w:left w:val="none" w:sz="0" w:space="0" w:color="auto"/>
                    <w:bottom w:val="none" w:sz="0" w:space="0" w:color="auto"/>
                    <w:right w:val="none" w:sz="0" w:space="0" w:color="auto"/>
                  </w:divBdr>
                  <w:divsChild>
                    <w:div w:id="210266510">
                      <w:marLeft w:val="0"/>
                      <w:marRight w:val="0"/>
                      <w:marTop w:val="0"/>
                      <w:marBottom w:val="0"/>
                      <w:divBdr>
                        <w:top w:val="none" w:sz="0" w:space="0" w:color="auto"/>
                        <w:left w:val="none" w:sz="0" w:space="0" w:color="auto"/>
                        <w:bottom w:val="none" w:sz="0" w:space="0" w:color="auto"/>
                        <w:right w:val="none" w:sz="0" w:space="0" w:color="auto"/>
                      </w:divBdr>
                    </w:div>
                    <w:div w:id="1031615649">
                      <w:marLeft w:val="240"/>
                      <w:marRight w:val="0"/>
                      <w:marTop w:val="0"/>
                      <w:marBottom w:val="0"/>
                      <w:divBdr>
                        <w:top w:val="none" w:sz="0" w:space="0" w:color="auto"/>
                        <w:left w:val="none" w:sz="0" w:space="0" w:color="auto"/>
                        <w:bottom w:val="none" w:sz="0" w:space="0" w:color="auto"/>
                        <w:right w:val="none" w:sz="0" w:space="0" w:color="auto"/>
                      </w:divBdr>
                      <w:divsChild>
                        <w:div w:id="832723652">
                          <w:marLeft w:val="0"/>
                          <w:marRight w:val="0"/>
                          <w:marTop w:val="0"/>
                          <w:marBottom w:val="0"/>
                          <w:divBdr>
                            <w:top w:val="none" w:sz="0" w:space="0" w:color="auto"/>
                            <w:left w:val="none" w:sz="0" w:space="0" w:color="auto"/>
                            <w:bottom w:val="none" w:sz="0" w:space="0" w:color="auto"/>
                            <w:right w:val="none" w:sz="0" w:space="0" w:color="auto"/>
                          </w:divBdr>
                          <w:divsChild>
                            <w:div w:id="437262406">
                              <w:marLeft w:val="0"/>
                              <w:marRight w:val="0"/>
                              <w:marTop w:val="0"/>
                              <w:marBottom w:val="0"/>
                              <w:divBdr>
                                <w:top w:val="none" w:sz="0" w:space="0" w:color="auto"/>
                                <w:left w:val="none" w:sz="0" w:space="0" w:color="auto"/>
                                <w:bottom w:val="none" w:sz="0" w:space="0" w:color="auto"/>
                                <w:right w:val="none" w:sz="0" w:space="0" w:color="auto"/>
                              </w:divBdr>
                              <w:divsChild>
                                <w:div w:id="241070105">
                                  <w:marLeft w:val="0"/>
                                  <w:marRight w:val="0"/>
                                  <w:marTop w:val="0"/>
                                  <w:marBottom w:val="0"/>
                                  <w:divBdr>
                                    <w:top w:val="none" w:sz="0" w:space="0" w:color="auto"/>
                                    <w:left w:val="none" w:sz="0" w:space="0" w:color="auto"/>
                                    <w:bottom w:val="none" w:sz="0" w:space="0" w:color="auto"/>
                                    <w:right w:val="none" w:sz="0" w:space="0" w:color="auto"/>
                                  </w:divBdr>
                                </w:div>
                                <w:div w:id="309747286">
                                  <w:marLeft w:val="0"/>
                                  <w:marRight w:val="0"/>
                                  <w:marTop w:val="0"/>
                                  <w:marBottom w:val="0"/>
                                  <w:divBdr>
                                    <w:top w:val="none" w:sz="0" w:space="0" w:color="auto"/>
                                    <w:left w:val="none" w:sz="0" w:space="0" w:color="auto"/>
                                    <w:bottom w:val="none" w:sz="0" w:space="0" w:color="auto"/>
                                    <w:right w:val="none" w:sz="0" w:space="0" w:color="auto"/>
                                  </w:divBdr>
                                </w:div>
                                <w:div w:id="1691905873">
                                  <w:marLeft w:val="240"/>
                                  <w:marRight w:val="0"/>
                                  <w:marTop w:val="0"/>
                                  <w:marBottom w:val="0"/>
                                  <w:divBdr>
                                    <w:top w:val="none" w:sz="0" w:space="0" w:color="auto"/>
                                    <w:left w:val="none" w:sz="0" w:space="0" w:color="auto"/>
                                    <w:bottom w:val="none" w:sz="0" w:space="0" w:color="auto"/>
                                    <w:right w:val="none" w:sz="0" w:space="0" w:color="auto"/>
                                  </w:divBdr>
                                  <w:divsChild>
                                    <w:div w:id="487094610">
                                      <w:marLeft w:val="0"/>
                                      <w:marRight w:val="0"/>
                                      <w:marTop w:val="0"/>
                                      <w:marBottom w:val="0"/>
                                      <w:divBdr>
                                        <w:top w:val="none" w:sz="0" w:space="0" w:color="auto"/>
                                        <w:left w:val="none" w:sz="0" w:space="0" w:color="auto"/>
                                        <w:bottom w:val="none" w:sz="0" w:space="0" w:color="auto"/>
                                        <w:right w:val="none" w:sz="0" w:space="0" w:color="auto"/>
                                      </w:divBdr>
                                    </w:div>
                                    <w:div w:id="565921034">
                                      <w:marLeft w:val="0"/>
                                      <w:marRight w:val="0"/>
                                      <w:marTop w:val="0"/>
                                      <w:marBottom w:val="0"/>
                                      <w:divBdr>
                                        <w:top w:val="none" w:sz="0" w:space="0" w:color="auto"/>
                                        <w:left w:val="none" w:sz="0" w:space="0" w:color="auto"/>
                                        <w:bottom w:val="none" w:sz="0" w:space="0" w:color="auto"/>
                                        <w:right w:val="none" w:sz="0" w:space="0" w:color="auto"/>
                                      </w:divBdr>
                                      <w:divsChild>
                                        <w:div w:id="667172355">
                                          <w:marLeft w:val="0"/>
                                          <w:marRight w:val="0"/>
                                          <w:marTop w:val="0"/>
                                          <w:marBottom w:val="0"/>
                                          <w:divBdr>
                                            <w:top w:val="none" w:sz="0" w:space="0" w:color="auto"/>
                                            <w:left w:val="none" w:sz="0" w:space="0" w:color="auto"/>
                                            <w:bottom w:val="none" w:sz="0" w:space="0" w:color="auto"/>
                                            <w:right w:val="none" w:sz="0" w:space="0" w:color="auto"/>
                                          </w:divBdr>
                                          <w:divsChild>
                                            <w:div w:id="721751080">
                                              <w:marLeft w:val="240"/>
                                              <w:marRight w:val="0"/>
                                              <w:marTop w:val="0"/>
                                              <w:marBottom w:val="0"/>
                                              <w:divBdr>
                                                <w:top w:val="none" w:sz="0" w:space="0" w:color="auto"/>
                                                <w:left w:val="none" w:sz="0" w:space="0" w:color="auto"/>
                                                <w:bottom w:val="none" w:sz="0" w:space="0" w:color="auto"/>
                                                <w:right w:val="none" w:sz="0" w:space="0" w:color="auto"/>
                                              </w:divBdr>
                                              <w:divsChild>
                                                <w:div w:id="1795521813">
                                                  <w:marLeft w:val="0"/>
                                                  <w:marRight w:val="0"/>
                                                  <w:marTop w:val="0"/>
                                                  <w:marBottom w:val="0"/>
                                                  <w:divBdr>
                                                    <w:top w:val="none" w:sz="0" w:space="0" w:color="auto"/>
                                                    <w:left w:val="none" w:sz="0" w:space="0" w:color="auto"/>
                                                    <w:bottom w:val="none" w:sz="0" w:space="0" w:color="auto"/>
                                                    <w:right w:val="none" w:sz="0" w:space="0" w:color="auto"/>
                                                  </w:divBdr>
                                                  <w:divsChild>
                                                    <w:div w:id="1457063609">
                                                      <w:marLeft w:val="0"/>
                                                      <w:marRight w:val="0"/>
                                                      <w:marTop w:val="0"/>
                                                      <w:marBottom w:val="0"/>
                                                      <w:divBdr>
                                                        <w:top w:val="none" w:sz="0" w:space="0" w:color="auto"/>
                                                        <w:left w:val="none" w:sz="0" w:space="0" w:color="auto"/>
                                                        <w:bottom w:val="none" w:sz="0" w:space="0" w:color="auto"/>
                                                        <w:right w:val="none" w:sz="0" w:space="0" w:color="auto"/>
                                                      </w:divBdr>
                                                      <w:divsChild>
                                                        <w:div w:id="1197892004">
                                                          <w:marLeft w:val="240"/>
                                                          <w:marRight w:val="0"/>
                                                          <w:marTop w:val="0"/>
                                                          <w:marBottom w:val="0"/>
                                                          <w:divBdr>
                                                            <w:top w:val="none" w:sz="0" w:space="0" w:color="auto"/>
                                                            <w:left w:val="none" w:sz="0" w:space="0" w:color="auto"/>
                                                            <w:bottom w:val="none" w:sz="0" w:space="0" w:color="auto"/>
                                                            <w:right w:val="none" w:sz="0" w:space="0" w:color="auto"/>
                                                          </w:divBdr>
                                                          <w:divsChild>
                                                            <w:div w:id="1139541463">
                                                              <w:marLeft w:val="0"/>
                                                              <w:marRight w:val="0"/>
                                                              <w:marTop w:val="0"/>
                                                              <w:marBottom w:val="0"/>
                                                              <w:divBdr>
                                                                <w:top w:val="none" w:sz="0" w:space="0" w:color="auto"/>
                                                                <w:left w:val="none" w:sz="0" w:space="0" w:color="auto"/>
                                                                <w:bottom w:val="none" w:sz="0" w:space="0" w:color="auto"/>
                                                                <w:right w:val="none" w:sz="0" w:space="0" w:color="auto"/>
                                                              </w:divBdr>
                                                            </w:div>
                                                            <w:div w:id="1842160968">
                                                              <w:marLeft w:val="0"/>
                                                              <w:marRight w:val="0"/>
                                                              <w:marTop w:val="0"/>
                                                              <w:marBottom w:val="0"/>
                                                              <w:divBdr>
                                                                <w:top w:val="none" w:sz="0" w:space="0" w:color="auto"/>
                                                                <w:left w:val="none" w:sz="0" w:space="0" w:color="auto"/>
                                                                <w:bottom w:val="none" w:sz="0" w:space="0" w:color="auto"/>
                                                                <w:right w:val="none" w:sz="0" w:space="0" w:color="auto"/>
                                                              </w:divBdr>
                                                              <w:divsChild>
                                                                <w:div w:id="59908451">
                                                                  <w:marLeft w:val="0"/>
                                                                  <w:marRight w:val="0"/>
                                                                  <w:marTop w:val="0"/>
                                                                  <w:marBottom w:val="0"/>
                                                                  <w:divBdr>
                                                                    <w:top w:val="none" w:sz="0" w:space="0" w:color="auto"/>
                                                                    <w:left w:val="none" w:sz="0" w:space="0" w:color="auto"/>
                                                                    <w:bottom w:val="none" w:sz="0" w:space="0" w:color="auto"/>
                                                                    <w:right w:val="none" w:sz="0" w:space="0" w:color="auto"/>
                                                                  </w:divBdr>
                                                                  <w:divsChild>
                                                                    <w:div w:id="507453241">
                                                                      <w:marLeft w:val="0"/>
                                                                      <w:marRight w:val="0"/>
                                                                      <w:marTop w:val="0"/>
                                                                      <w:marBottom w:val="0"/>
                                                                      <w:divBdr>
                                                                        <w:top w:val="none" w:sz="0" w:space="0" w:color="auto"/>
                                                                        <w:left w:val="none" w:sz="0" w:space="0" w:color="auto"/>
                                                                        <w:bottom w:val="none" w:sz="0" w:space="0" w:color="auto"/>
                                                                        <w:right w:val="none" w:sz="0" w:space="0" w:color="auto"/>
                                                                      </w:divBdr>
                                                                    </w:div>
                                                                    <w:div w:id="705983808">
                                                                      <w:marLeft w:val="240"/>
                                                                      <w:marRight w:val="0"/>
                                                                      <w:marTop w:val="0"/>
                                                                      <w:marBottom w:val="0"/>
                                                                      <w:divBdr>
                                                                        <w:top w:val="none" w:sz="0" w:space="0" w:color="auto"/>
                                                                        <w:left w:val="none" w:sz="0" w:space="0" w:color="auto"/>
                                                                        <w:bottom w:val="none" w:sz="0" w:space="0" w:color="auto"/>
                                                                        <w:right w:val="none" w:sz="0" w:space="0" w:color="auto"/>
                                                                      </w:divBdr>
                                                                      <w:divsChild>
                                                                        <w:div w:id="1892115601">
                                                                          <w:marLeft w:val="0"/>
                                                                          <w:marRight w:val="0"/>
                                                                          <w:marTop w:val="0"/>
                                                                          <w:marBottom w:val="0"/>
                                                                          <w:divBdr>
                                                                            <w:top w:val="none" w:sz="0" w:space="0" w:color="auto"/>
                                                                            <w:left w:val="none" w:sz="0" w:space="0" w:color="auto"/>
                                                                            <w:bottom w:val="none" w:sz="0" w:space="0" w:color="auto"/>
                                                                            <w:right w:val="none" w:sz="0" w:space="0" w:color="auto"/>
                                                                          </w:divBdr>
                                                                          <w:divsChild>
                                                                            <w:div w:id="875894021">
                                                                              <w:marLeft w:val="0"/>
                                                                              <w:marRight w:val="0"/>
                                                                              <w:marTop w:val="0"/>
                                                                              <w:marBottom w:val="0"/>
                                                                              <w:divBdr>
                                                                                <w:top w:val="none" w:sz="0" w:space="0" w:color="auto"/>
                                                                                <w:left w:val="none" w:sz="0" w:space="0" w:color="auto"/>
                                                                                <w:bottom w:val="none" w:sz="0" w:space="0" w:color="auto"/>
                                                                                <w:right w:val="none" w:sz="0" w:space="0" w:color="auto"/>
                                                                              </w:divBdr>
                                                                              <w:divsChild>
                                                                                <w:div w:id="1109010684">
                                                                                  <w:marLeft w:val="240"/>
                                                                                  <w:marRight w:val="0"/>
                                                                                  <w:marTop w:val="0"/>
                                                                                  <w:marBottom w:val="0"/>
                                                                                  <w:divBdr>
                                                                                    <w:top w:val="none" w:sz="0" w:space="0" w:color="auto"/>
                                                                                    <w:left w:val="none" w:sz="0" w:space="0" w:color="auto"/>
                                                                                    <w:bottom w:val="none" w:sz="0" w:space="0" w:color="auto"/>
                                                                                    <w:right w:val="none" w:sz="0" w:space="0" w:color="auto"/>
                                                                                  </w:divBdr>
                                                                                  <w:divsChild>
                                                                                    <w:div w:id="2068449522">
                                                                                      <w:marLeft w:val="0"/>
                                                                                      <w:marRight w:val="0"/>
                                                                                      <w:marTop w:val="0"/>
                                                                                      <w:marBottom w:val="0"/>
                                                                                      <w:divBdr>
                                                                                        <w:top w:val="none" w:sz="0" w:space="0" w:color="auto"/>
                                                                                        <w:left w:val="none" w:sz="0" w:space="0" w:color="auto"/>
                                                                                        <w:bottom w:val="none" w:sz="0" w:space="0" w:color="auto"/>
                                                                                        <w:right w:val="none" w:sz="0" w:space="0" w:color="auto"/>
                                                                                      </w:divBdr>
                                                                                    </w:div>
                                                                                  </w:divsChild>
                                                                                </w:div>
                                                                                <w:div w:id="1486701117">
                                                                                  <w:marLeft w:val="0"/>
                                                                                  <w:marRight w:val="0"/>
                                                                                  <w:marTop w:val="0"/>
                                                                                  <w:marBottom w:val="0"/>
                                                                                  <w:divBdr>
                                                                                    <w:top w:val="none" w:sz="0" w:space="0" w:color="auto"/>
                                                                                    <w:left w:val="none" w:sz="0" w:space="0" w:color="auto"/>
                                                                                    <w:bottom w:val="none" w:sz="0" w:space="0" w:color="auto"/>
                                                                                    <w:right w:val="none" w:sz="0" w:space="0" w:color="auto"/>
                                                                                  </w:divBdr>
                                                                                </w:div>
                                                                                <w:div w:id="16007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4340">
                                                          <w:marLeft w:val="0"/>
                                                          <w:marRight w:val="0"/>
                                                          <w:marTop w:val="0"/>
                                                          <w:marBottom w:val="0"/>
                                                          <w:divBdr>
                                                            <w:top w:val="none" w:sz="0" w:space="0" w:color="auto"/>
                                                            <w:left w:val="none" w:sz="0" w:space="0" w:color="auto"/>
                                                            <w:bottom w:val="none" w:sz="0" w:space="0" w:color="auto"/>
                                                            <w:right w:val="none" w:sz="0" w:space="0" w:color="auto"/>
                                                          </w:divBdr>
                                                        </w:div>
                                                        <w:div w:id="17010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357">
                                              <w:marLeft w:val="0"/>
                                              <w:marRight w:val="0"/>
                                              <w:marTop w:val="0"/>
                                              <w:marBottom w:val="0"/>
                                              <w:divBdr>
                                                <w:top w:val="none" w:sz="0" w:space="0" w:color="auto"/>
                                                <w:left w:val="none" w:sz="0" w:space="0" w:color="auto"/>
                                                <w:bottom w:val="none" w:sz="0" w:space="0" w:color="auto"/>
                                                <w:right w:val="none" w:sz="0" w:space="0" w:color="auto"/>
                                              </w:divBdr>
                                            </w:div>
                                            <w:div w:id="19689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3945">
                                      <w:marLeft w:val="0"/>
                                      <w:marRight w:val="0"/>
                                      <w:marTop w:val="0"/>
                                      <w:marBottom w:val="0"/>
                                      <w:divBdr>
                                        <w:top w:val="none" w:sz="0" w:space="0" w:color="auto"/>
                                        <w:left w:val="none" w:sz="0" w:space="0" w:color="auto"/>
                                        <w:bottom w:val="none" w:sz="0" w:space="0" w:color="auto"/>
                                        <w:right w:val="none" w:sz="0" w:space="0" w:color="auto"/>
                                      </w:divBdr>
                                    </w:div>
                                    <w:div w:id="1058016627">
                                      <w:marLeft w:val="0"/>
                                      <w:marRight w:val="0"/>
                                      <w:marTop w:val="0"/>
                                      <w:marBottom w:val="0"/>
                                      <w:divBdr>
                                        <w:top w:val="none" w:sz="0" w:space="0" w:color="auto"/>
                                        <w:left w:val="none" w:sz="0" w:space="0" w:color="auto"/>
                                        <w:bottom w:val="none" w:sz="0" w:space="0" w:color="auto"/>
                                        <w:right w:val="none" w:sz="0" w:space="0" w:color="auto"/>
                                      </w:divBdr>
                                      <w:divsChild>
                                        <w:div w:id="1030717017">
                                          <w:marLeft w:val="0"/>
                                          <w:marRight w:val="0"/>
                                          <w:marTop w:val="0"/>
                                          <w:marBottom w:val="0"/>
                                          <w:divBdr>
                                            <w:top w:val="none" w:sz="0" w:space="0" w:color="auto"/>
                                            <w:left w:val="none" w:sz="0" w:space="0" w:color="auto"/>
                                            <w:bottom w:val="none" w:sz="0" w:space="0" w:color="auto"/>
                                            <w:right w:val="none" w:sz="0" w:space="0" w:color="auto"/>
                                          </w:divBdr>
                                          <w:divsChild>
                                            <w:div w:id="216865622">
                                              <w:marLeft w:val="0"/>
                                              <w:marRight w:val="0"/>
                                              <w:marTop w:val="0"/>
                                              <w:marBottom w:val="0"/>
                                              <w:divBdr>
                                                <w:top w:val="none" w:sz="0" w:space="0" w:color="auto"/>
                                                <w:left w:val="none" w:sz="0" w:space="0" w:color="auto"/>
                                                <w:bottom w:val="none" w:sz="0" w:space="0" w:color="auto"/>
                                                <w:right w:val="none" w:sz="0" w:space="0" w:color="auto"/>
                                              </w:divBdr>
                                            </w:div>
                                            <w:div w:id="913969871">
                                              <w:marLeft w:val="240"/>
                                              <w:marRight w:val="0"/>
                                              <w:marTop w:val="0"/>
                                              <w:marBottom w:val="0"/>
                                              <w:divBdr>
                                                <w:top w:val="none" w:sz="0" w:space="0" w:color="auto"/>
                                                <w:left w:val="none" w:sz="0" w:space="0" w:color="auto"/>
                                                <w:bottom w:val="none" w:sz="0" w:space="0" w:color="auto"/>
                                                <w:right w:val="none" w:sz="0" w:space="0" w:color="auto"/>
                                              </w:divBdr>
                                              <w:divsChild>
                                                <w:div w:id="290551841">
                                                  <w:marLeft w:val="0"/>
                                                  <w:marRight w:val="0"/>
                                                  <w:marTop w:val="0"/>
                                                  <w:marBottom w:val="0"/>
                                                  <w:divBdr>
                                                    <w:top w:val="none" w:sz="0" w:space="0" w:color="auto"/>
                                                    <w:left w:val="none" w:sz="0" w:space="0" w:color="auto"/>
                                                    <w:bottom w:val="none" w:sz="0" w:space="0" w:color="auto"/>
                                                    <w:right w:val="none" w:sz="0" w:space="0" w:color="auto"/>
                                                  </w:divBdr>
                                                  <w:divsChild>
                                                    <w:div w:id="2008635629">
                                                      <w:marLeft w:val="0"/>
                                                      <w:marRight w:val="0"/>
                                                      <w:marTop w:val="0"/>
                                                      <w:marBottom w:val="0"/>
                                                      <w:divBdr>
                                                        <w:top w:val="none" w:sz="0" w:space="0" w:color="auto"/>
                                                        <w:left w:val="none" w:sz="0" w:space="0" w:color="auto"/>
                                                        <w:bottom w:val="none" w:sz="0" w:space="0" w:color="auto"/>
                                                        <w:right w:val="none" w:sz="0" w:space="0" w:color="auto"/>
                                                      </w:divBdr>
                                                      <w:divsChild>
                                                        <w:div w:id="355232482">
                                                          <w:marLeft w:val="0"/>
                                                          <w:marRight w:val="0"/>
                                                          <w:marTop w:val="0"/>
                                                          <w:marBottom w:val="0"/>
                                                          <w:divBdr>
                                                            <w:top w:val="none" w:sz="0" w:space="0" w:color="auto"/>
                                                            <w:left w:val="none" w:sz="0" w:space="0" w:color="auto"/>
                                                            <w:bottom w:val="none" w:sz="0" w:space="0" w:color="auto"/>
                                                            <w:right w:val="none" w:sz="0" w:space="0" w:color="auto"/>
                                                          </w:divBdr>
                                                        </w:div>
                                                        <w:div w:id="416023556">
                                                          <w:marLeft w:val="240"/>
                                                          <w:marRight w:val="0"/>
                                                          <w:marTop w:val="0"/>
                                                          <w:marBottom w:val="0"/>
                                                          <w:divBdr>
                                                            <w:top w:val="none" w:sz="0" w:space="0" w:color="auto"/>
                                                            <w:left w:val="none" w:sz="0" w:space="0" w:color="auto"/>
                                                            <w:bottom w:val="none" w:sz="0" w:space="0" w:color="auto"/>
                                                            <w:right w:val="none" w:sz="0" w:space="0" w:color="auto"/>
                                                          </w:divBdr>
                                                          <w:divsChild>
                                                            <w:div w:id="208689475">
                                                              <w:marLeft w:val="0"/>
                                                              <w:marRight w:val="0"/>
                                                              <w:marTop w:val="0"/>
                                                              <w:marBottom w:val="0"/>
                                                              <w:divBdr>
                                                                <w:top w:val="none" w:sz="0" w:space="0" w:color="auto"/>
                                                                <w:left w:val="none" w:sz="0" w:space="0" w:color="auto"/>
                                                                <w:bottom w:val="none" w:sz="0" w:space="0" w:color="auto"/>
                                                                <w:right w:val="none" w:sz="0" w:space="0" w:color="auto"/>
                                                              </w:divBdr>
                                                            </w:div>
                                                            <w:div w:id="888419999">
                                                              <w:marLeft w:val="0"/>
                                                              <w:marRight w:val="0"/>
                                                              <w:marTop w:val="0"/>
                                                              <w:marBottom w:val="0"/>
                                                              <w:divBdr>
                                                                <w:top w:val="none" w:sz="0" w:space="0" w:color="auto"/>
                                                                <w:left w:val="none" w:sz="0" w:space="0" w:color="auto"/>
                                                                <w:bottom w:val="none" w:sz="0" w:space="0" w:color="auto"/>
                                                                <w:right w:val="none" w:sz="0" w:space="0" w:color="auto"/>
                                                              </w:divBdr>
                                                            </w:div>
                                                            <w:div w:id="1370913020">
                                                              <w:marLeft w:val="0"/>
                                                              <w:marRight w:val="0"/>
                                                              <w:marTop w:val="0"/>
                                                              <w:marBottom w:val="0"/>
                                                              <w:divBdr>
                                                                <w:top w:val="none" w:sz="0" w:space="0" w:color="auto"/>
                                                                <w:left w:val="none" w:sz="0" w:space="0" w:color="auto"/>
                                                                <w:bottom w:val="none" w:sz="0" w:space="0" w:color="auto"/>
                                                                <w:right w:val="none" w:sz="0" w:space="0" w:color="auto"/>
                                                              </w:divBdr>
                                                            </w:div>
                                                            <w:div w:id="1741101106">
                                                              <w:marLeft w:val="0"/>
                                                              <w:marRight w:val="0"/>
                                                              <w:marTop w:val="0"/>
                                                              <w:marBottom w:val="0"/>
                                                              <w:divBdr>
                                                                <w:top w:val="none" w:sz="0" w:space="0" w:color="auto"/>
                                                                <w:left w:val="none" w:sz="0" w:space="0" w:color="auto"/>
                                                                <w:bottom w:val="none" w:sz="0" w:space="0" w:color="auto"/>
                                                                <w:right w:val="none" w:sz="0" w:space="0" w:color="auto"/>
                                                              </w:divBdr>
                                                            </w:div>
                                                            <w:div w:id="2085715746">
                                                              <w:marLeft w:val="0"/>
                                                              <w:marRight w:val="0"/>
                                                              <w:marTop w:val="0"/>
                                                              <w:marBottom w:val="0"/>
                                                              <w:divBdr>
                                                                <w:top w:val="none" w:sz="0" w:space="0" w:color="auto"/>
                                                                <w:left w:val="none" w:sz="0" w:space="0" w:color="auto"/>
                                                                <w:bottom w:val="none" w:sz="0" w:space="0" w:color="auto"/>
                                                                <w:right w:val="none" w:sz="0" w:space="0" w:color="auto"/>
                                                              </w:divBdr>
                                                            </w:div>
                                                          </w:divsChild>
                                                        </w:div>
                                                        <w:div w:id="20388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042">
                                      <w:marLeft w:val="0"/>
                                      <w:marRight w:val="0"/>
                                      <w:marTop w:val="0"/>
                                      <w:marBottom w:val="0"/>
                                      <w:divBdr>
                                        <w:top w:val="none" w:sz="0" w:space="0" w:color="auto"/>
                                        <w:left w:val="none" w:sz="0" w:space="0" w:color="auto"/>
                                        <w:bottom w:val="none" w:sz="0" w:space="0" w:color="auto"/>
                                        <w:right w:val="none" w:sz="0" w:space="0" w:color="auto"/>
                                      </w:divBdr>
                                    </w:div>
                                    <w:div w:id="18452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96178">
              <w:marLeft w:val="0"/>
              <w:marRight w:val="0"/>
              <w:marTop w:val="0"/>
              <w:marBottom w:val="0"/>
              <w:divBdr>
                <w:top w:val="none" w:sz="0" w:space="0" w:color="auto"/>
                <w:left w:val="none" w:sz="0" w:space="0" w:color="auto"/>
                <w:bottom w:val="none" w:sz="0" w:space="0" w:color="auto"/>
                <w:right w:val="none" w:sz="0" w:space="0" w:color="auto"/>
              </w:divBdr>
              <w:divsChild>
                <w:div w:id="1564557853">
                  <w:marLeft w:val="0"/>
                  <w:marRight w:val="0"/>
                  <w:marTop w:val="0"/>
                  <w:marBottom w:val="0"/>
                  <w:divBdr>
                    <w:top w:val="none" w:sz="0" w:space="0" w:color="auto"/>
                    <w:left w:val="none" w:sz="0" w:space="0" w:color="auto"/>
                    <w:bottom w:val="none" w:sz="0" w:space="0" w:color="auto"/>
                    <w:right w:val="none" w:sz="0" w:space="0" w:color="auto"/>
                  </w:divBdr>
                  <w:divsChild>
                    <w:div w:id="713850417">
                      <w:marLeft w:val="0"/>
                      <w:marRight w:val="0"/>
                      <w:marTop w:val="0"/>
                      <w:marBottom w:val="0"/>
                      <w:divBdr>
                        <w:top w:val="none" w:sz="0" w:space="0" w:color="auto"/>
                        <w:left w:val="none" w:sz="0" w:space="0" w:color="auto"/>
                        <w:bottom w:val="none" w:sz="0" w:space="0" w:color="auto"/>
                        <w:right w:val="none" w:sz="0" w:space="0" w:color="auto"/>
                      </w:divBdr>
                    </w:div>
                    <w:div w:id="1119683794">
                      <w:marLeft w:val="0"/>
                      <w:marRight w:val="0"/>
                      <w:marTop w:val="0"/>
                      <w:marBottom w:val="0"/>
                      <w:divBdr>
                        <w:top w:val="none" w:sz="0" w:space="0" w:color="auto"/>
                        <w:left w:val="none" w:sz="0" w:space="0" w:color="auto"/>
                        <w:bottom w:val="none" w:sz="0" w:space="0" w:color="auto"/>
                        <w:right w:val="none" w:sz="0" w:space="0" w:color="auto"/>
                      </w:divBdr>
                    </w:div>
                    <w:div w:id="1750616410">
                      <w:marLeft w:val="240"/>
                      <w:marRight w:val="0"/>
                      <w:marTop w:val="0"/>
                      <w:marBottom w:val="0"/>
                      <w:divBdr>
                        <w:top w:val="none" w:sz="0" w:space="0" w:color="auto"/>
                        <w:left w:val="none" w:sz="0" w:space="0" w:color="auto"/>
                        <w:bottom w:val="none" w:sz="0" w:space="0" w:color="auto"/>
                        <w:right w:val="none" w:sz="0" w:space="0" w:color="auto"/>
                      </w:divBdr>
                      <w:divsChild>
                        <w:div w:id="498084032">
                          <w:marLeft w:val="0"/>
                          <w:marRight w:val="0"/>
                          <w:marTop w:val="0"/>
                          <w:marBottom w:val="0"/>
                          <w:divBdr>
                            <w:top w:val="none" w:sz="0" w:space="0" w:color="auto"/>
                            <w:left w:val="none" w:sz="0" w:space="0" w:color="auto"/>
                            <w:bottom w:val="none" w:sz="0" w:space="0" w:color="auto"/>
                            <w:right w:val="none" w:sz="0" w:space="0" w:color="auto"/>
                          </w:divBdr>
                          <w:divsChild>
                            <w:div w:id="1066994196">
                              <w:marLeft w:val="0"/>
                              <w:marRight w:val="0"/>
                              <w:marTop w:val="0"/>
                              <w:marBottom w:val="0"/>
                              <w:divBdr>
                                <w:top w:val="none" w:sz="0" w:space="0" w:color="auto"/>
                                <w:left w:val="none" w:sz="0" w:space="0" w:color="auto"/>
                                <w:bottom w:val="none" w:sz="0" w:space="0" w:color="auto"/>
                                <w:right w:val="none" w:sz="0" w:space="0" w:color="auto"/>
                              </w:divBdr>
                              <w:divsChild>
                                <w:div w:id="657851215">
                                  <w:marLeft w:val="240"/>
                                  <w:marRight w:val="0"/>
                                  <w:marTop w:val="0"/>
                                  <w:marBottom w:val="0"/>
                                  <w:divBdr>
                                    <w:top w:val="none" w:sz="0" w:space="0" w:color="auto"/>
                                    <w:left w:val="none" w:sz="0" w:space="0" w:color="auto"/>
                                    <w:bottom w:val="none" w:sz="0" w:space="0" w:color="auto"/>
                                    <w:right w:val="none" w:sz="0" w:space="0" w:color="auto"/>
                                  </w:divBdr>
                                  <w:divsChild>
                                    <w:div w:id="1107120401">
                                      <w:marLeft w:val="0"/>
                                      <w:marRight w:val="0"/>
                                      <w:marTop w:val="0"/>
                                      <w:marBottom w:val="0"/>
                                      <w:divBdr>
                                        <w:top w:val="none" w:sz="0" w:space="0" w:color="auto"/>
                                        <w:left w:val="none" w:sz="0" w:space="0" w:color="auto"/>
                                        <w:bottom w:val="none" w:sz="0" w:space="0" w:color="auto"/>
                                        <w:right w:val="none" w:sz="0" w:space="0" w:color="auto"/>
                                      </w:divBdr>
                                    </w:div>
                                    <w:div w:id="1593929637">
                                      <w:marLeft w:val="0"/>
                                      <w:marRight w:val="0"/>
                                      <w:marTop w:val="0"/>
                                      <w:marBottom w:val="0"/>
                                      <w:divBdr>
                                        <w:top w:val="none" w:sz="0" w:space="0" w:color="auto"/>
                                        <w:left w:val="none" w:sz="0" w:space="0" w:color="auto"/>
                                        <w:bottom w:val="none" w:sz="0" w:space="0" w:color="auto"/>
                                        <w:right w:val="none" w:sz="0" w:space="0" w:color="auto"/>
                                      </w:divBdr>
                                    </w:div>
                                    <w:div w:id="1825775727">
                                      <w:marLeft w:val="0"/>
                                      <w:marRight w:val="0"/>
                                      <w:marTop w:val="0"/>
                                      <w:marBottom w:val="0"/>
                                      <w:divBdr>
                                        <w:top w:val="none" w:sz="0" w:space="0" w:color="auto"/>
                                        <w:left w:val="none" w:sz="0" w:space="0" w:color="auto"/>
                                        <w:bottom w:val="none" w:sz="0" w:space="0" w:color="auto"/>
                                        <w:right w:val="none" w:sz="0" w:space="0" w:color="auto"/>
                                      </w:divBdr>
                                    </w:div>
                                  </w:divsChild>
                                </w:div>
                                <w:div w:id="1784031283">
                                  <w:marLeft w:val="0"/>
                                  <w:marRight w:val="0"/>
                                  <w:marTop w:val="0"/>
                                  <w:marBottom w:val="0"/>
                                  <w:divBdr>
                                    <w:top w:val="none" w:sz="0" w:space="0" w:color="auto"/>
                                    <w:left w:val="none" w:sz="0" w:space="0" w:color="auto"/>
                                    <w:bottom w:val="none" w:sz="0" w:space="0" w:color="auto"/>
                                    <w:right w:val="none" w:sz="0" w:space="0" w:color="auto"/>
                                  </w:divBdr>
                                </w:div>
                                <w:div w:id="17888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558606">
          <w:marLeft w:val="0"/>
          <w:marRight w:val="0"/>
          <w:marTop w:val="0"/>
          <w:marBottom w:val="0"/>
          <w:divBdr>
            <w:top w:val="none" w:sz="0" w:space="0" w:color="auto"/>
            <w:left w:val="none" w:sz="0" w:space="0" w:color="auto"/>
            <w:bottom w:val="none" w:sz="0" w:space="0" w:color="auto"/>
            <w:right w:val="none" w:sz="0" w:space="0" w:color="auto"/>
          </w:divBdr>
        </w:div>
      </w:divsChild>
    </w:div>
    <w:div w:id="255864109">
      <w:bodyDiv w:val="1"/>
      <w:marLeft w:val="0"/>
      <w:marRight w:val="360"/>
      <w:marTop w:val="0"/>
      <w:marBottom w:val="0"/>
      <w:divBdr>
        <w:top w:val="none" w:sz="0" w:space="0" w:color="auto"/>
        <w:left w:val="none" w:sz="0" w:space="0" w:color="auto"/>
        <w:bottom w:val="none" w:sz="0" w:space="0" w:color="auto"/>
        <w:right w:val="none" w:sz="0" w:space="0" w:color="auto"/>
      </w:divBdr>
      <w:divsChild>
        <w:div w:id="1844736088">
          <w:marLeft w:val="240"/>
          <w:marRight w:val="240"/>
          <w:marTop w:val="0"/>
          <w:marBottom w:val="0"/>
          <w:divBdr>
            <w:top w:val="none" w:sz="0" w:space="0" w:color="auto"/>
            <w:left w:val="none" w:sz="0" w:space="0" w:color="auto"/>
            <w:bottom w:val="none" w:sz="0" w:space="0" w:color="auto"/>
            <w:right w:val="none" w:sz="0" w:space="0" w:color="auto"/>
          </w:divBdr>
          <w:divsChild>
            <w:div w:id="1240794078">
              <w:marLeft w:val="0"/>
              <w:marRight w:val="0"/>
              <w:marTop w:val="0"/>
              <w:marBottom w:val="0"/>
              <w:divBdr>
                <w:top w:val="none" w:sz="0" w:space="0" w:color="auto"/>
                <w:left w:val="none" w:sz="0" w:space="0" w:color="auto"/>
                <w:bottom w:val="none" w:sz="0" w:space="0" w:color="auto"/>
                <w:right w:val="none" w:sz="0" w:space="0" w:color="auto"/>
              </w:divBdr>
              <w:divsChild>
                <w:div w:id="741370836">
                  <w:marLeft w:val="240"/>
                  <w:marRight w:val="240"/>
                  <w:marTop w:val="0"/>
                  <w:marBottom w:val="0"/>
                  <w:divBdr>
                    <w:top w:val="none" w:sz="0" w:space="0" w:color="auto"/>
                    <w:left w:val="none" w:sz="0" w:space="0" w:color="auto"/>
                    <w:bottom w:val="none" w:sz="0" w:space="0" w:color="auto"/>
                    <w:right w:val="none" w:sz="0" w:space="0" w:color="auto"/>
                  </w:divBdr>
                  <w:divsChild>
                    <w:div w:id="985469681">
                      <w:marLeft w:val="0"/>
                      <w:marRight w:val="0"/>
                      <w:marTop w:val="0"/>
                      <w:marBottom w:val="0"/>
                      <w:divBdr>
                        <w:top w:val="none" w:sz="0" w:space="0" w:color="auto"/>
                        <w:left w:val="none" w:sz="0" w:space="0" w:color="auto"/>
                        <w:bottom w:val="none" w:sz="0" w:space="0" w:color="auto"/>
                        <w:right w:val="none" w:sz="0" w:space="0" w:color="auto"/>
                      </w:divBdr>
                      <w:divsChild>
                        <w:div w:id="1571500477">
                          <w:marLeft w:val="240"/>
                          <w:marRight w:val="240"/>
                          <w:marTop w:val="0"/>
                          <w:marBottom w:val="0"/>
                          <w:divBdr>
                            <w:top w:val="none" w:sz="0" w:space="0" w:color="auto"/>
                            <w:left w:val="none" w:sz="0" w:space="0" w:color="auto"/>
                            <w:bottom w:val="none" w:sz="0" w:space="0" w:color="auto"/>
                            <w:right w:val="none" w:sz="0" w:space="0" w:color="auto"/>
                          </w:divBdr>
                          <w:divsChild>
                            <w:div w:id="486634871">
                              <w:marLeft w:val="240"/>
                              <w:marRight w:val="0"/>
                              <w:marTop w:val="0"/>
                              <w:marBottom w:val="0"/>
                              <w:divBdr>
                                <w:top w:val="none" w:sz="0" w:space="0" w:color="auto"/>
                                <w:left w:val="none" w:sz="0" w:space="0" w:color="auto"/>
                                <w:bottom w:val="none" w:sz="0" w:space="0" w:color="auto"/>
                                <w:right w:val="none" w:sz="0" w:space="0" w:color="auto"/>
                              </w:divBdr>
                            </w:div>
                            <w:div w:id="1835218176">
                              <w:marLeft w:val="0"/>
                              <w:marRight w:val="0"/>
                              <w:marTop w:val="0"/>
                              <w:marBottom w:val="0"/>
                              <w:divBdr>
                                <w:top w:val="none" w:sz="0" w:space="0" w:color="auto"/>
                                <w:left w:val="none" w:sz="0" w:space="0" w:color="auto"/>
                                <w:bottom w:val="none" w:sz="0" w:space="0" w:color="auto"/>
                                <w:right w:val="none" w:sz="0" w:space="0" w:color="auto"/>
                              </w:divBdr>
                              <w:divsChild>
                                <w:div w:id="398942011">
                                  <w:marLeft w:val="240"/>
                                  <w:marRight w:val="240"/>
                                  <w:marTop w:val="0"/>
                                  <w:marBottom w:val="0"/>
                                  <w:divBdr>
                                    <w:top w:val="none" w:sz="0" w:space="0" w:color="auto"/>
                                    <w:left w:val="none" w:sz="0" w:space="0" w:color="auto"/>
                                    <w:bottom w:val="none" w:sz="0" w:space="0" w:color="auto"/>
                                    <w:right w:val="none" w:sz="0" w:space="0" w:color="auto"/>
                                  </w:divBdr>
                                  <w:divsChild>
                                    <w:div w:id="2125446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179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13167">
      <w:bodyDiv w:val="1"/>
      <w:marLeft w:val="0"/>
      <w:marRight w:val="360"/>
      <w:marTop w:val="0"/>
      <w:marBottom w:val="0"/>
      <w:divBdr>
        <w:top w:val="none" w:sz="0" w:space="0" w:color="auto"/>
        <w:left w:val="none" w:sz="0" w:space="0" w:color="auto"/>
        <w:bottom w:val="none" w:sz="0" w:space="0" w:color="auto"/>
        <w:right w:val="none" w:sz="0" w:space="0" w:color="auto"/>
      </w:divBdr>
      <w:divsChild>
        <w:div w:id="971133594">
          <w:marLeft w:val="240"/>
          <w:marRight w:val="240"/>
          <w:marTop w:val="0"/>
          <w:marBottom w:val="0"/>
          <w:divBdr>
            <w:top w:val="none" w:sz="0" w:space="0" w:color="auto"/>
            <w:left w:val="none" w:sz="0" w:space="0" w:color="auto"/>
            <w:bottom w:val="none" w:sz="0" w:space="0" w:color="auto"/>
            <w:right w:val="none" w:sz="0" w:space="0" w:color="auto"/>
          </w:divBdr>
          <w:divsChild>
            <w:div w:id="1265572333">
              <w:marLeft w:val="0"/>
              <w:marRight w:val="0"/>
              <w:marTop w:val="0"/>
              <w:marBottom w:val="0"/>
              <w:divBdr>
                <w:top w:val="none" w:sz="0" w:space="0" w:color="auto"/>
                <w:left w:val="none" w:sz="0" w:space="0" w:color="auto"/>
                <w:bottom w:val="none" w:sz="0" w:space="0" w:color="auto"/>
                <w:right w:val="none" w:sz="0" w:space="0" w:color="auto"/>
              </w:divBdr>
              <w:divsChild>
                <w:div w:id="1459446963">
                  <w:marLeft w:val="240"/>
                  <w:marRight w:val="240"/>
                  <w:marTop w:val="0"/>
                  <w:marBottom w:val="0"/>
                  <w:divBdr>
                    <w:top w:val="none" w:sz="0" w:space="0" w:color="auto"/>
                    <w:left w:val="none" w:sz="0" w:space="0" w:color="auto"/>
                    <w:bottom w:val="none" w:sz="0" w:space="0" w:color="auto"/>
                    <w:right w:val="none" w:sz="0" w:space="0" w:color="auto"/>
                  </w:divBdr>
                  <w:divsChild>
                    <w:div w:id="1039236777">
                      <w:marLeft w:val="0"/>
                      <w:marRight w:val="0"/>
                      <w:marTop w:val="0"/>
                      <w:marBottom w:val="0"/>
                      <w:divBdr>
                        <w:top w:val="none" w:sz="0" w:space="0" w:color="auto"/>
                        <w:left w:val="none" w:sz="0" w:space="0" w:color="auto"/>
                        <w:bottom w:val="none" w:sz="0" w:space="0" w:color="auto"/>
                        <w:right w:val="none" w:sz="0" w:space="0" w:color="auto"/>
                      </w:divBdr>
                      <w:divsChild>
                        <w:div w:id="867915490">
                          <w:marLeft w:val="240"/>
                          <w:marRight w:val="240"/>
                          <w:marTop w:val="0"/>
                          <w:marBottom w:val="0"/>
                          <w:divBdr>
                            <w:top w:val="none" w:sz="0" w:space="0" w:color="auto"/>
                            <w:left w:val="none" w:sz="0" w:space="0" w:color="auto"/>
                            <w:bottom w:val="none" w:sz="0" w:space="0" w:color="auto"/>
                            <w:right w:val="none" w:sz="0" w:space="0" w:color="auto"/>
                          </w:divBdr>
                          <w:divsChild>
                            <w:div w:id="435903722">
                              <w:marLeft w:val="0"/>
                              <w:marRight w:val="0"/>
                              <w:marTop w:val="0"/>
                              <w:marBottom w:val="0"/>
                              <w:divBdr>
                                <w:top w:val="none" w:sz="0" w:space="0" w:color="auto"/>
                                <w:left w:val="none" w:sz="0" w:space="0" w:color="auto"/>
                                <w:bottom w:val="none" w:sz="0" w:space="0" w:color="auto"/>
                                <w:right w:val="none" w:sz="0" w:space="0" w:color="auto"/>
                              </w:divBdr>
                              <w:divsChild>
                                <w:div w:id="1390347432">
                                  <w:marLeft w:val="240"/>
                                  <w:marRight w:val="240"/>
                                  <w:marTop w:val="0"/>
                                  <w:marBottom w:val="0"/>
                                  <w:divBdr>
                                    <w:top w:val="none" w:sz="0" w:space="0" w:color="auto"/>
                                    <w:left w:val="none" w:sz="0" w:space="0" w:color="auto"/>
                                    <w:bottom w:val="none" w:sz="0" w:space="0" w:color="auto"/>
                                    <w:right w:val="none" w:sz="0" w:space="0" w:color="auto"/>
                                  </w:divBdr>
                                  <w:divsChild>
                                    <w:div w:id="11541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411809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13732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82117">
      <w:bodyDiv w:val="1"/>
      <w:marLeft w:val="0"/>
      <w:marRight w:val="0"/>
      <w:marTop w:val="0"/>
      <w:marBottom w:val="0"/>
      <w:divBdr>
        <w:top w:val="none" w:sz="0" w:space="0" w:color="auto"/>
        <w:left w:val="none" w:sz="0" w:space="0" w:color="auto"/>
        <w:bottom w:val="none" w:sz="0" w:space="0" w:color="auto"/>
        <w:right w:val="none" w:sz="0" w:space="0" w:color="auto"/>
      </w:divBdr>
      <w:divsChild>
        <w:div w:id="932544414">
          <w:marLeft w:val="0"/>
          <w:marRight w:val="0"/>
          <w:marTop w:val="0"/>
          <w:marBottom w:val="0"/>
          <w:divBdr>
            <w:top w:val="none" w:sz="0" w:space="0" w:color="auto"/>
            <w:left w:val="none" w:sz="0" w:space="0" w:color="auto"/>
            <w:bottom w:val="none" w:sz="0" w:space="0" w:color="auto"/>
            <w:right w:val="none" w:sz="0" w:space="0" w:color="auto"/>
          </w:divBdr>
        </w:div>
        <w:div w:id="981929596">
          <w:marLeft w:val="0"/>
          <w:marRight w:val="0"/>
          <w:marTop w:val="0"/>
          <w:marBottom w:val="0"/>
          <w:divBdr>
            <w:top w:val="none" w:sz="0" w:space="0" w:color="auto"/>
            <w:left w:val="none" w:sz="0" w:space="0" w:color="auto"/>
            <w:bottom w:val="none" w:sz="0" w:space="0" w:color="auto"/>
            <w:right w:val="none" w:sz="0" w:space="0" w:color="auto"/>
          </w:divBdr>
        </w:div>
      </w:divsChild>
    </w:div>
    <w:div w:id="268859756">
      <w:bodyDiv w:val="1"/>
      <w:marLeft w:val="0"/>
      <w:marRight w:val="360"/>
      <w:marTop w:val="0"/>
      <w:marBottom w:val="0"/>
      <w:divBdr>
        <w:top w:val="none" w:sz="0" w:space="0" w:color="auto"/>
        <w:left w:val="none" w:sz="0" w:space="0" w:color="auto"/>
        <w:bottom w:val="none" w:sz="0" w:space="0" w:color="auto"/>
        <w:right w:val="none" w:sz="0" w:space="0" w:color="auto"/>
      </w:divBdr>
      <w:divsChild>
        <w:div w:id="2041777593">
          <w:marLeft w:val="240"/>
          <w:marRight w:val="240"/>
          <w:marTop w:val="0"/>
          <w:marBottom w:val="0"/>
          <w:divBdr>
            <w:top w:val="none" w:sz="0" w:space="0" w:color="auto"/>
            <w:left w:val="none" w:sz="0" w:space="0" w:color="auto"/>
            <w:bottom w:val="none" w:sz="0" w:space="0" w:color="auto"/>
            <w:right w:val="none" w:sz="0" w:space="0" w:color="auto"/>
          </w:divBdr>
          <w:divsChild>
            <w:div w:id="969944127">
              <w:marLeft w:val="0"/>
              <w:marRight w:val="0"/>
              <w:marTop w:val="0"/>
              <w:marBottom w:val="0"/>
              <w:divBdr>
                <w:top w:val="none" w:sz="0" w:space="0" w:color="auto"/>
                <w:left w:val="none" w:sz="0" w:space="0" w:color="auto"/>
                <w:bottom w:val="none" w:sz="0" w:space="0" w:color="auto"/>
                <w:right w:val="none" w:sz="0" w:space="0" w:color="auto"/>
              </w:divBdr>
              <w:divsChild>
                <w:div w:id="408188451">
                  <w:marLeft w:val="240"/>
                  <w:marRight w:val="240"/>
                  <w:marTop w:val="0"/>
                  <w:marBottom w:val="0"/>
                  <w:divBdr>
                    <w:top w:val="none" w:sz="0" w:space="0" w:color="auto"/>
                    <w:left w:val="none" w:sz="0" w:space="0" w:color="auto"/>
                    <w:bottom w:val="none" w:sz="0" w:space="0" w:color="auto"/>
                    <w:right w:val="none" w:sz="0" w:space="0" w:color="auto"/>
                  </w:divBdr>
                  <w:divsChild>
                    <w:div w:id="2037348955">
                      <w:marLeft w:val="0"/>
                      <w:marRight w:val="0"/>
                      <w:marTop w:val="0"/>
                      <w:marBottom w:val="0"/>
                      <w:divBdr>
                        <w:top w:val="none" w:sz="0" w:space="0" w:color="auto"/>
                        <w:left w:val="none" w:sz="0" w:space="0" w:color="auto"/>
                        <w:bottom w:val="none" w:sz="0" w:space="0" w:color="auto"/>
                        <w:right w:val="none" w:sz="0" w:space="0" w:color="auto"/>
                      </w:divBdr>
                      <w:divsChild>
                        <w:div w:id="802966316">
                          <w:marLeft w:val="240"/>
                          <w:marRight w:val="240"/>
                          <w:marTop w:val="0"/>
                          <w:marBottom w:val="0"/>
                          <w:divBdr>
                            <w:top w:val="none" w:sz="0" w:space="0" w:color="auto"/>
                            <w:left w:val="none" w:sz="0" w:space="0" w:color="auto"/>
                            <w:bottom w:val="none" w:sz="0" w:space="0" w:color="auto"/>
                            <w:right w:val="none" w:sz="0" w:space="0" w:color="auto"/>
                          </w:divBdr>
                          <w:divsChild>
                            <w:div w:id="637607395">
                              <w:marLeft w:val="0"/>
                              <w:marRight w:val="0"/>
                              <w:marTop w:val="0"/>
                              <w:marBottom w:val="0"/>
                              <w:divBdr>
                                <w:top w:val="none" w:sz="0" w:space="0" w:color="auto"/>
                                <w:left w:val="none" w:sz="0" w:space="0" w:color="auto"/>
                                <w:bottom w:val="none" w:sz="0" w:space="0" w:color="auto"/>
                                <w:right w:val="none" w:sz="0" w:space="0" w:color="auto"/>
                              </w:divBdr>
                              <w:divsChild>
                                <w:div w:id="1174494429">
                                  <w:marLeft w:val="240"/>
                                  <w:marRight w:val="240"/>
                                  <w:marTop w:val="0"/>
                                  <w:marBottom w:val="0"/>
                                  <w:divBdr>
                                    <w:top w:val="none" w:sz="0" w:space="0" w:color="auto"/>
                                    <w:left w:val="none" w:sz="0" w:space="0" w:color="auto"/>
                                    <w:bottom w:val="none" w:sz="0" w:space="0" w:color="auto"/>
                                    <w:right w:val="none" w:sz="0" w:space="0" w:color="auto"/>
                                  </w:divBdr>
                                  <w:divsChild>
                                    <w:div w:id="2024505335">
                                      <w:marLeft w:val="0"/>
                                      <w:marRight w:val="0"/>
                                      <w:marTop w:val="0"/>
                                      <w:marBottom w:val="0"/>
                                      <w:divBdr>
                                        <w:top w:val="none" w:sz="0" w:space="0" w:color="auto"/>
                                        <w:left w:val="none" w:sz="0" w:space="0" w:color="auto"/>
                                        <w:bottom w:val="none" w:sz="0" w:space="0" w:color="auto"/>
                                        <w:right w:val="none" w:sz="0" w:space="0" w:color="auto"/>
                                      </w:divBdr>
                                      <w:divsChild>
                                        <w:div w:id="781191078">
                                          <w:marLeft w:val="240"/>
                                          <w:marRight w:val="240"/>
                                          <w:marTop w:val="0"/>
                                          <w:marBottom w:val="0"/>
                                          <w:divBdr>
                                            <w:top w:val="none" w:sz="0" w:space="0" w:color="auto"/>
                                            <w:left w:val="none" w:sz="0" w:space="0" w:color="auto"/>
                                            <w:bottom w:val="none" w:sz="0" w:space="0" w:color="auto"/>
                                            <w:right w:val="none" w:sz="0" w:space="0" w:color="auto"/>
                                          </w:divBdr>
                                          <w:divsChild>
                                            <w:div w:id="975992164">
                                              <w:marLeft w:val="0"/>
                                              <w:marRight w:val="0"/>
                                              <w:marTop w:val="0"/>
                                              <w:marBottom w:val="0"/>
                                              <w:divBdr>
                                                <w:top w:val="none" w:sz="0" w:space="0" w:color="auto"/>
                                                <w:left w:val="none" w:sz="0" w:space="0" w:color="auto"/>
                                                <w:bottom w:val="none" w:sz="0" w:space="0" w:color="auto"/>
                                                <w:right w:val="none" w:sz="0" w:space="0" w:color="auto"/>
                                              </w:divBdr>
                                              <w:divsChild>
                                                <w:div w:id="212156579">
                                                  <w:marLeft w:val="240"/>
                                                  <w:marRight w:val="240"/>
                                                  <w:marTop w:val="0"/>
                                                  <w:marBottom w:val="0"/>
                                                  <w:divBdr>
                                                    <w:top w:val="none" w:sz="0" w:space="0" w:color="auto"/>
                                                    <w:left w:val="none" w:sz="0" w:space="0" w:color="auto"/>
                                                    <w:bottom w:val="none" w:sz="0" w:space="0" w:color="auto"/>
                                                    <w:right w:val="none" w:sz="0" w:space="0" w:color="auto"/>
                                                  </w:divBdr>
                                                  <w:divsChild>
                                                    <w:div w:id="2056807731">
                                                      <w:marLeft w:val="0"/>
                                                      <w:marRight w:val="0"/>
                                                      <w:marTop w:val="0"/>
                                                      <w:marBottom w:val="0"/>
                                                      <w:divBdr>
                                                        <w:top w:val="none" w:sz="0" w:space="0" w:color="auto"/>
                                                        <w:left w:val="none" w:sz="0" w:space="0" w:color="auto"/>
                                                        <w:bottom w:val="none" w:sz="0" w:space="0" w:color="auto"/>
                                                        <w:right w:val="none" w:sz="0" w:space="0" w:color="auto"/>
                                                      </w:divBdr>
                                                      <w:divsChild>
                                                        <w:div w:id="1676884318">
                                                          <w:marLeft w:val="240"/>
                                                          <w:marRight w:val="240"/>
                                                          <w:marTop w:val="0"/>
                                                          <w:marBottom w:val="0"/>
                                                          <w:divBdr>
                                                            <w:top w:val="none" w:sz="0" w:space="0" w:color="auto"/>
                                                            <w:left w:val="none" w:sz="0" w:space="0" w:color="auto"/>
                                                            <w:bottom w:val="none" w:sz="0" w:space="0" w:color="auto"/>
                                                            <w:right w:val="none" w:sz="0" w:space="0" w:color="auto"/>
                                                          </w:divBdr>
                                                          <w:divsChild>
                                                            <w:div w:id="606625027">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240"/>
                                                                  <w:marRight w:val="240"/>
                                                                  <w:marTop w:val="0"/>
                                                                  <w:marBottom w:val="0"/>
                                                                  <w:divBdr>
                                                                    <w:top w:val="none" w:sz="0" w:space="0" w:color="auto"/>
                                                                    <w:left w:val="none" w:sz="0" w:space="0" w:color="auto"/>
                                                                    <w:bottom w:val="none" w:sz="0" w:space="0" w:color="auto"/>
                                                                    <w:right w:val="none" w:sz="0" w:space="0" w:color="auto"/>
                                                                  </w:divBdr>
                                                                  <w:divsChild>
                                                                    <w:div w:id="913587847">
                                                                      <w:marLeft w:val="0"/>
                                                                      <w:marRight w:val="0"/>
                                                                      <w:marTop w:val="0"/>
                                                                      <w:marBottom w:val="0"/>
                                                                      <w:divBdr>
                                                                        <w:top w:val="none" w:sz="0" w:space="0" w:color="auto"/>
                                                                        <w:left w:val="none" w:sz="0" w:space="0" w:color="auto"/>
                                                                        <w:bottom w:val="none" w:sz="0" w:space="0" w:color="auto"/>
                                                                        <w:right w:val="none" w:sz="0" w:space="0" w:color="auto"/>
                                                                      </w:divBdr>
                                                                      <w:divsChild>
                                                                        <w:div w:id="173420739">
                                                                          <w:marLeft w:val="0"/>
                                                                          <w:marRight w:val="0"/>
                                                                          <w:marTop w:val="0"/>
                                                                          <w:marBottom w:val="0"/>
                                                                          <w:divBdr>
                                                                            <w:top w:val="none" w:sz="0" w:space="0" w:color="auto"/>
                                                                            <w:left w:val="none" w:sz="0" w:space="0" w:color="auto"/>
                                                                            <w:bottom w:val="none" w:sz="0" w:space="0" w:color="auto"/>
                                                                            <w:right w:val="none" w:sz="0" w:space="0" w:color="auto"/>
                                                                          </w:divBdr>
                                                                        </w:div>
                                                                        <w:div w:id="601259567">
                                                                          <w:marLeft w:val="240"/>
                                                                          <w:marRight w:val="240"/>
                                                                          <w:marTop w:val="0"/>
                                                                          <w:marBottom w:val="0"/>
                                                                          <w:divBdr>
                                                                            <w:top w:val="none" w:sz="0" w:space="0" w:color="auto"/>
                                                                            <w:left w:val="none" w:sz="0" w:space="0" w:color="auto"/>
                                                                            <w:bottom w:val="none" w:sz="0" w:space="0" w:color="auto"/>
                                                                            <w:right w:val="none" w:sz="0" w:space="0" w:color="auto"/>
                                                                          </w:divBdr>
                                                                          <w:divsChild>
                                                                            <w:div w:id="1055931187">
                                                                              <w:marLeft w:val="0"/>
                                                                              <w:marRight w:val="0"/>
                                                                              <w:marTop w:val="0"/>
                                                                              <w:marBottom w:val="0"/>
                                                                              <w:divBdr>
                                                                                <w:top w:val="none" w:sz="0" w:space="0" w:color="auto"/>
                                                                                <w:left w:val="none" w:sz="0" w:space="0" w:color="auto"/>
                                                                                <w:bottom w:val="none" w:sz="0" w:space="0" w:color="auto"/>
                                                                                <w:right w:val="none" w:sz="0" w:space="0" w:color="auto"/>
                                                                              </w:divBdr>
                                                                              <w:divsChild>
                                                                                <w:div w:id="141512188">
                                                                                  <w:marLeft w:val="240"/>
                                                                                  <w:marRight w:val="240"/>
                                                                                  <w:marTop w:val="0"/>
                                                                                  <w:marBottom w:val="0"/>
                                                                                  <w:divBdr>
                                                                                    <w:top w:val="none" w:sz="0" w:space="0" w:color="auto"/>
                                                                                    <w:left w:val="none" w:sz="0" w:space="0" w:color="auto"/>
                                                                                    <w:bottom w:val="none" w:sz="0" w:space="0" w:color="auto"/>
                                                                                    <w:right w:val="none" w:sz="0" w:space="0" w:color="auto"/>
                                                                                  </w:divBdr>
                                                                                  <w:divsChild>
                                                                                    <w:div w:id="1010065688">
                                                                                      <w:marLeft w:val="240"/>
                                                                                      <w:marRight w:val="0"/>
                                                                                      <w:marTop w:val="0"/>
                                                                                      <w:marBottom w:val="0"/>
                                                                                      <w:divBdr>
                                                                                        <w:top w:val="none" w:sz="0" w:space="0" w:color="auto"/>
                                                                                        <w:left w:val="none" w:sz="0" w:space="0" w:color="auto"/>
                                                                                        <w:bottom w:val="none" w:sz="0" w:space="0" w:color="auto"/>
                                                                                        <w:right w:val="none" w:sz="0" w:space="0" w:color="auto"/>
                                                                                      </w:divBdr>
                                                                                    </w:div>
                                                                                  </w:divsChild>
                                                                                </w:div>
                                                                                <w:div w:id="168270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9122533">
      <w:bodyDiv w:val="1"/>
      <w:marLeft w:val="0"/>
      <w:marRight w:val="0"/>
      <w:marTop w:val="0"/>
      <w:marBottom w:val="0"/>
      <w:divBdr>
        <w:top w:val="none" w:sz="0" w:space="0" w:color="auto"/>
        <w:left w:val="none" w:sz="0" w:space="0" w:color="auto"/>
        <w:bottom w:val="none" w:sz="0" w:space="0" w:color="auto"/>
        <w:right w:val="none" w:sz="0" w:space="0" w:color="auto"/>
      </w:divBdr>
    </w:div>
    <w:div w:id="284505508">
      <w:bodyDiv w:val="1"/>
      <w:marLeft w:val="0"/>
      <w:marRight w:val="360"/>
      <w:marTop w:val="0"/>
      <w:marBottom w:val="0"/>
      <w:divBdr>
        <w:top w:val="none" w:sz="0" w:space="0" w:color="auto"/>
        <w:left w:val="none" w:sz="0" w:space="0" w:color="auto"/>
        <w:bottom w:val="none" w:sz="0" w:space="0" w:color="auto"/>
        <w:right w:val="none" w:sz="0" w:space="0" w:color="auto"/>
      </w:divBdr>
      <w:divsChild>
        <w:div w:id="16279026">
          <w:marLeft w:val="240"/>
          <w:marRight w:val="240"/>
          <w:marTop w:val="0"/>
          <w:marBottom w:val="0"/>
          <w:divBdr>
            <w:top w:val="none" w:sz="0" w:space="0" w:color="auto"/>
            <w:left w:val="none" w:sz="0" w:space="0" w:color="auto"/>
            <w:bottom w:val="none" w:sz="0" w:space="0" w:color="auto"/>
            <w:right w:val="none" w:sz="0" w:space="0" w:color="auto"/>
          </w:divBdr>
          <w:divsChild>
            <w:div w:id="394090505">
              <w:marLeft w:val="0"/>
              <w:marRight w:val="0"/>
              <w:marTop w:val="0"/>
              <w:marBottom w:val="0"/>
              <w:divBdr>
                <w:top w:val="none" w:sz="0" w:space="0" w:color="auto"/>
                <w:left w:val="none" w:sz="0" w:space="0" w:color="auto"/>
                <w:bottom w:val="none" w:sz="0" w:space="0" w:color="auto"/>
                <w:right w:val="none" w:sz="0" w:space="0" w:color="auto"/>
              </w:divBdr>
              <w:divsChild>
                <w:div w:id="2103139949">
                  <w:marLeft w:val="240"/>
                  <w:marRight w:val="240"/>
                  <w:marTop w:val="0"/>
                  <w:marBottom w:val="0"/>
                  <w:divBdr>
                    <w:top w:val="none" w:sz="0" w:space="0" w:color="auto"/>
                    <w:left w:val="none" w:sz="0" w:space="0" w:color="auto"/>
                    <w:bottom w:val="none" w:sz="0" w:space="0" w:color="auto"/>
                    <w:right w:val="none" w:sz="0" w:space="0" w:color="auto"/>
                  </w:divBdr>
                  <w:divsChild>
                    <w:div w:id="1746099877">
                      <w:marLeft w:val="0"/>
                      <w:marRight w:val="0"/>
                      <w:marTop w:val="0"/>
                      <w:marBottom w:val="0"/>
                      <w:divBdr>
                        <w:top w:val="none" w:sz="0" w:space="0" w:color="auto"/>
                        <w:left w:val="none" w:sz="0" w:space="0" w:color="auto"/>
                        <w:bottom w:val="none" w:sz="0" w:space="0" w:color="auto"/>
                        <w:right w:val="none" w:sz="0" w:space="0" w:color="auto"/>
                      </w:divBdr>
                      <w:divsChild>
                        <w:div w:id="1661108189">
                          <w:marLeft w:val="240"/>
                          <w:marRight w:val="240"/>
                          <w:marTop w:val="0"/>
                          <w:marBottom w:val="0"/>
                          <w:divBdr>
                            <w:top w:val="none" w:sz="0" w:space="0" w:color="auto"/>
                            <w:left w:val="none" w:sz="0" w:space="0" w:color="auto"/>
                            <w:bottom w:val="none" w:sz="0" w:space="0" w:color="auto"/>
                            <w:right w:val="none" w:sz="0" w:space="0" w:color="auto"/>
                          </w:divBdr>
                          <w:divsChild>
                            <w:div w:id="285813559">
                              <w:marLeft w:val="0"/>
                              <w:marRight w:val="0"/>
                              <w:marTop w:val="0"/>
                              <w:marBottom w:val="0"/>
                              <w:divBdr>
                                <w:top w:val="none" w:sz="0" w:space="0" w:color="auto"/>
                                <w:left w:val="none" w:sz="0" w:space="0" w:color="auto"/>
                                <w:bottom w:val="none" w:sz="0" w:space="0" w:color="auto"/>
                                <w:right w:val="none" w:sz="0" w:space="0" w:color="auto"/>
                              </w:divBdr>
                              <w:divsChild>
                                <w:div w:id="1782988798">
                                  <w:marLeft w:val="240"/>
                                  <w:marRight w:val="240"/>
                                  <w:marTop w:val="0"/>
                                  <w:marBottom w:val="0"/>
                                  <w:divBdr>
                                    <w:top w:val="none" w:sz="0" w:space="0" w:color="auto"/>
                                    <w:left w:val="none" w:sz="0" w:space="0" w:color="auto"/>
                                    <w:bottom w:val="none" w:sz="0" w:space="0" w:color="auto"/>
                                    <w:right w:val="none" w:sz="0" w:space="0" w:color="auto"/>
                                  </w:divBdr>
                                  <w:divsChild>
                                    <w:div w:id="1703242875">
                                      <w:marLeft w:val="240"/>
                                      <w:marRight w:val="0"/>
                                      <w:marTop w:val="0"/>
                                      <w:marBottom w:val="0"/>
                                      <w:divBdr>
                                        <w:top w:val="none" w:sz="0" w:space="0" w:color="auto"/>
                                        <w:left w:val="none" w:sz="0" w:space="0" w:color="auto"/>
                                        <w:bottom w:val="none" w:sz="0" w:space="0" w:color="auto"/>
                                        <w:right w:val="none" w:sz="0" w:space="0" w:color="auto"/>
                                      </w:divBdr>
                                    </w:div>
                                    <w:div w:id="2078504377">
                                      <w:marLeft w:val="0"/>
                                      <w:marRight w:val="0"/>
                                      <w:marTop w:val="0"/>
                                      <w:marBottom w:val="0"/>
                                      <w:divBdr>
                                        <w:top w:val="none" w:sz="0" w:space="0" w:color="auto"/>
                                        <w:left w:val="none" w:sz="0" w:space="0" w:color="auto"/>
                                        <w:bottom w:val="none" w:sz="0" w:space="0" w:color="auto"/>
                                        <w:right w:val="none" w:sz="0" w:space="0" w:color="auto"/>
                                      </w:divBdr>
                                      <w:divsChild>
                                        <w:div w:id="1572079246">
                                          <w:marLeft w:val="240"/>
                                          <w:marRight w:val="240"/>
                                          <w:marTop w:val="0"/>
                                          <w:marBottom w:val="0"/>
                                          <w:divBdr>
                                            <w:top w:val="none" w:sz="0" w:space="0" w:color="auto"/>
                                            <w:left w:val="none" w:sz="0" w:space="0" w:color="auto"/>
                                            <w:bottom w:val="none" w:sz="0" w:space="0" w:color="auto"/>
                                            <w:right w:val="none" w:sz="0" w:space="0" w:color="auto"/>
                                          </w:divBdr>
                                          <w:divsChild>
                                            <w:div w:id="1082407772">
                                              <w:marLeft w:val="0"/>
                                              <w:marRight w:val="0"/>
                                              <w:marTop w:val="0"/>
                                              <w:marBottom w:val="0"/>
                                              <w:divBdr>
                                                <w:top w:val="none" w:sz="0" w:space="0" w:color="auto"/>
                                                <w:left w:val="none" w:sz="0" w:space="0" w:color="auto"/>
                                                <w:bottom w:val="none" w:sz="0" w:space="0" w:color="auto"/>
                                                <w:right w:val="none" w:sz="0" w:space="0" w:color="auto"/>
                                              </w:divBdr>
                                              <w:divsChild>
                                                <w:div w:id="616449587">
                                                  <w:marLeft w:val="0"/>
                                                  <w:marRight w:val="0"/>
                                                  <w:marTop w:val="0"/>
                                                  <w:marBottom w:val="0"/>
                                                  <w:divBdr>
                                                    <w:top w:val="none" w:sz="0" w:space="0" w:color="auto"/>
                                                    <w:left w:val="none" w:sz="0" w:space="0" w:color="auto"/>
                                                    <w:bottom w:val="none" w:sz="0" w:space="0" w:color="auto"/>
                                                    <w:right w:val="none" w:sz="0" w:space="0" w:color="auto"/>
                                                  </w:divBdr>
                                                </w:div>
                                                <w:div w:id="1482695747">
                                                  <w:marLeft w:val="240"/>
                                                  <w:marRight w:val="240"/>
                                                  <w:marTop w:val="0"/>
                                                  <w:marBottom w:val="0"/>
                                                  <w:divBdr>
                                                    <w:top w:val="none" w:sz="0" w:space="0" w:color="auto"/>
                                                    <w:left w:val="none" w:sz="0" w:space="0" w:color="auto"/>
                                                    <w:bottom w:val="none" w:sz="0" w:space="0" w:color="auto"/>
                                                    <w:right w:val="none" w:sz="0" w:space="0" w:color="auto"/>
                                                  </w:divBdr>
                                                  <w:divsChild>
                                                    <w:div w:id="11712628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04497044">
                                              <w:marLeft w:val="240"/>
                                              <w:marRight w:val="0"/>
                                              <w:marTop w:val="0"/>
                                              <w:marBottom w:val="0"/>
                                              <w:divBdr>
                                                <w:top w:val="none" w:sz="0" w:space="0" w:color="auto"/>
                                                <w:left w:val="none" w:sz="0" w:space="0" w:color="auto"/>
                                                <w:bottom w:val="none" w:sz="0" w:space="0" w:color="auto"/>
                                                <w:right w:val="none" w:sz="0" w:space="0" w:color="auto"/>
                                              </w:divBdr>
                                            </w:div>
                                          </w:divsChild>
                                        </w:div>
                                        <w:div w:id="21088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178512">
      <w:bodyDiv w:val="1"/>
      <w:marLeft w:val="0"/>
      <w:marRight w:val="0"/>
      <w:marTop w:val="0"/>
      <w:marBottom w:val="0"/>
      <w:divBdr>
        <w:top w:val="none" w:sz="0" w:space="0" w:color="auto"/>
        <w:left w:val="none" w:sz="0" w:space="0" w:color="auto"/>
        <w:bottom w:val="none" w:sz="0" w:space="0" w:color="auto"/>
        <w:right w:val="none" w:sz="0" w:space="0" w:color="auto"/>
      </w:divBdr>
    </w:div>
    <w:div w:id="301085621">
      <w:bodyDiv w:val="1"/>
      <w:marLeft w:val="0"/>
      <w:marRight w:val="0"/>
      <w:marTop w:val="0"/>
      <w:marBottom w:val="0"/>
      <w:divBdr>
        <w:top w:val="none" w:sz="0" w:space="0" w:color="auto"/>
        <w:left w:val="none" w:sz="0" w:space="0" w:color="auto"/>
        <w:bottom w:val="none" w:sz="0" w:space="0" w:color="auto"/>
        <w:right w:val="none" w:sz="0" w:space="0" w:color="auto"/>
      </w:divBdr>
      <w:divsChild>
        <w:div w:id="588853655">
          <w:marLeft w:val="0"/>
          <w:marRight w:val="0"/>
          <w:marTop w:val="0"/>
          <w:marBottom w:val="0"/>
          <w:divBdr>
            <w:top w:val="none" w:sz="0" w:space="0" w:color="auto"/>
            <w:left w:val="none" w:sz="0" w:space="0" w:color="auto"/>
            <w:bottom w:val="none" w:sz="0" w:space="0" w:color="auto"/>
            <w:right w:val="none" w:sz="0" w:space="0" w:color="auto"/>
          </w:divBdr>
          <w:divsChild>
            <w:div w:id="2102989316">
              <w:marLeft w:val="0"/>
              <w:marRight w:val="0"/>
              <w:marTop w:val="0"/>
              <w:marBottom w:val="0"/>
              <w:divBdr>
                <w:top w:val="none" w:sz="0" w:space="0" w:color="auto"/>
                <w:left w:val="none" w:sz="0" w:space="0" w:color="auto"/>
                <w:bottom w:val="none" w:sz="0" w:space="0" w:color="auto"/>
                <w:right w:val="none" w:sz="0" w:space="0" w:color="auto"/>
              </w:divBdr>
              <w:divsChild>
                <w:div w:id="1969512801">
                  <w:marLeft w:val="0"/>
                  <w:marRight w:val="0"/>
                  <w:marTop w:val="0"/>
                  <w:marBottom w:val="600"/>
                  <w:divBdr>
                    <w:top w:val="none" w:sz="0" w:space="0" w:color="auto"/>
                    <w:left w:val="none" w:sz="0" w:space="0" w:color="auto"/>
                    <w:bottom w:val="none" w:sz="0" w:space="0" w:color="auto"/>
                    <w:right w:val="none" w:sz="0" w:space="0" w:color="auto"/>
                  </w:divBdr>
                  <w:divsChild>
                    <w:div w:id="142897683">
                      <w:marLeft w:val="0"/>
                      <w:marRight w:val="0"/>
                      <w:marTop w:val="0"/>
                      <w:marBottom w:val="0"/>
                      <w:divBdr>
                        <w:top w:val="none" w:sz="0" w:space="0" w:color="auto"/>
                        <w:left w:val="none" w:sz="0" w:space="0" w:color="auto"/>
                        <w:bottom w:val="none" w:sz="0" w:space="0" w:color="auto"/>
                        <w:right w:val="none" w:sz="0" w:space="0" w:color="auto"/>
                      </w:divBdr>
                      <w:divsChild>
                        <w:div w:id="983586098">
                          <w:marLeft w:val="0"/>
                          <w:marRight w:val="0"/>
                          <w:marTop w:val="0"/>
                          <w:marBottom w:val="0"/>
                          <w:divBdr>
                            <w:top w:val="none" w:sz="0" w:space="0" w:color="auto"/>
                            <w:left w:val="none" w:sz="0" w:space="0" w:color="auto"/>
                            <w:bottom w:val="single" w:sz="6" w:space="15" w:color="AAAAAA"/>
                            <w:right w:val="none" w:sz="0" w:space="0" w:color="auto"/>
                          </w:divBdr>
                          <w:divsChild>
                            <w:div w:id="1430588621">
                              <w:marLeft w:val="0"/>
                              <w:marRight w:val="75"/>
                              <w:marTop w:val="0"/>
                              <w:marBottom w:val="75"/>
                              <w:divBdr>
                                <w:top w:val="none" w:sz="0" w:space="0" w:color="auto"/>
                                <w:left w:val="none" w:sz="0" w:space="0" w:color="auto"/>
                                <w:bottom w:val="none" w:sz="0" w:space="0" w:color="auto"/>
                                <w:right w:val="none" w:sz="0" w:space="0" w:color="auto"/>
                              </w:divBdr>
                              <w:divsChild>
                                <w:div w:id="869876409">
                                  <w:blockQuote w:val="1"/>
                                  <w:marLeft w:val="720"/>
                                  <w:marRight w:val="720"/>
                                  <w:marTop w:val="1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581030">
      <w:bodyDiv w:val="1"/>
      <w:marLeft w:val="0"/>
      <w:marRight w:val="0"/>
      <w:marTop w:val="0"/>
      <w:marBottom w:val="0"/>
      <w:divBdr>
        <w:top w:val="none" w:sz="0" w:space="0" w:color="auto"/>
        <w:left w:val="none" w:sz="0" w:space="0" w:color="auto"/>
        <w:bottom w:val="none" w:sz="0" w:space="0" w:color="auto"/>
        <w:right w:val="none" w:sz="0" w:space="0" w:color="auto"/>
      </w:divBdr>
      <w:divsChild>
        <w:div w:id="95950426">
          <w:marLeft w:val="240"/>
          <w:marRight w:val="0"/>
          <w:marTop w:val="0"/>
          <w:marBottom w:val="0"/>
          <w:divBdr>
            <w:top w:val="none" w:sz="0" w:space="0" w:color="auto"/>
            <w:left w:val="none" w:sz="0" w:space="0" w:color="auto"/>
            <w:bottom w:val="none" w:sz="0" w:space="0" w:color="auto"/>
            <w:right w:val="none" w:sz="0" w:space="0" w:color="auto"/>
          </w:divBdr>
          <w:divsChild>
            <w:div w:id="94252831">
              <w:marLeft w:val="0"/>
              <w:marRight w:val="0"/>
              <w:marTop w:val="0"/>
              <w:marBottom w:val="0"/>
              <w:divBdr>
                <w:top w:val="none" w:sz="0" w:space="0" w:color="auto"/>
                <w:left w:val="none" w:sz="0" w:space="0" w:color="auto"/>
                <w:bottom w:val="none" w:sz="0" w:space="0" w:color="auto"/>
                <w:right w:val="none" w:sz="0" w:space="0" w:color="auto"/>
              </w:divBdr>
              <w:divsChild>
                <w:div w:id="997656400">
                  <w:marLeft w:val="0"/>
                  <w:marRight w:val="0"/>
                  <w:marTop w:val="0"/>
                  <w:marBottom w:val="0"/>
                  <w:divBdr>
                    <w:top w:val="none" w:sz="0" w:space="0" w:color="auto"/>
                    <w:left w:val="none" w:sz="0" w:space="0" w:color="auto"/>
                    <w:bottom w:val="none" w:sz="0" w:space="0" w:color="auto"/>
                    <w:right w:val="none" w:sz="0" w:space="0" w:color="auto"/>
                  </w:divBdr>
                  <w:divsChild>
                    <w:div w:id="529605539">
                      <w:marLeft w:val="0"/>
                      <w:marRight w:val="0"/>
                      <w:marTop w:val="0"/>
                      <w:marBottom w:val="0"/>
                      <w:divBdr>
                        <w:top w:val="none" w:sz="0" w:space="0" w:color="auto"/>
                        <w:left w:val="none" w:sz="0" w:space="0" w:color="auto"/>
                        <w:bottom w:val="none" w:sz="0" w:space="0" w:color="auto"/>
                        <w:right w:val="none" w:sz="0" w:space="0" w:color="auto"/>
                      </w:divBdr>
                    </w:div>
                    <w:div w:id="1867211519">
                      <w:marLeft w:val="240"/>
                      <w:marRight w:val="0"/>
                      <w:marTop w:val="0"/>
                      <w:marBottom w:val="0"/>
                      <w:divBdr>
                        <w:top w:val="none" w:sz="0" w:space="0" w:color="auto"/>
                        <w:left w:val="none" w:sz="0" w:space="0" w:color="auto"/>
                        <w:bottom w:val="none" w:sz="0" w:space="0" w:color="auto"/>
                        <w:right w:val="none" w:sz="0" w:space="0" w:color="auto"/>
                      </w:divBdr>
                      <w:divsChild>
                        <w:div w:id="936792319">
                          <w:marLeft w:val="0"/>
                          <w:marRight w:val="0"/>
                          <w:marTop w:val="0"/>
                          <w:marBottom w:val="0"/>
                          <w:divBdr>
                            <w:top w:val="none" w:sz="0" w:space="0" w:color="auto"/>
                            <w:left w:val="none" w:sz="0" w:space="0" w:color="auto"/>
                            <w:bottom w:val="none" w:sz="0" w:space="0" w:color="auto"/>
                            <w:right w:val="none" w:sz="0" w:space="0" w:color="auto"/>
                          </w:divBdr>
                          <w:divsChild>
                            <w:div w:id="944657659">
                              <w:marLeft w:val="0"/>
                              <w:marRight w:val="0"/>
                              <w:marTop w:val="0"/>
                              <w:marBottom w:val="0"/>
                              <w:divBdr>
                                <w:top w:val="none" w:sz="0" w:space="0" w:color="auto"/>
                                <w:left w:val="none" w:sz="0" w:space="0" w:color="auto"/>
                                <w:bottom w:val="none" w:sz="0" w:space="0" w:color="auto"/>
                                <w:right w:val="none" w:sz="0" w:space="0" w:color="auto"/>
                              </w:divBdr>
                              <w:divsChild>
                                <w:div w:id="464350444">
                                  <w:marLeft w:val="0"/>
                                  <w:marRight w:val="0"/>
                                  <w:marTop w:val="0"/>
                                  <w:marBottom w:val="0"/>
                                  <w:divBdr>
                                    <w:top w:val="none" w:sz="0" w:space="0" w:color="auto"/>
                                    <w:left w:val="none" w:sz="0" w:space="0" w:color="auto"/>
                                    <w:bottom w:val="none" w:sz="0" w:space="0" w:color="auto"/>
                                    <w:right w:val="none" w:sz="0" w:space="0" w:color="auto"/>
                                  </w:divBdr>
                                </w:div>
                                <w:div w:id="799498063">
                                  <w:marLeft w:val="0"/>
                                  <w:marRight w:val="0"/>
                                  <w:marTop w:val="0"/>
                                  <w:marBottom w:val="0"/>
                                  <w:divBdr>
                                    <w:top w:val="none" w:sz="0" w:space="0" w:color="auto"/>
                                    <w:left w:val="none" w:sz="0" w:space="0" w:color="auto"/>
                                    <w:bottom w:val="none" w:sz="0" w:space="0" w:color="auto"/>
                                    <w:right w:val="none" w:sz="0" w:space="0" w:color="auto"/>
                                  </w:divBdr>
                                </w:div>
                                <w:div w:id="1370378360">
                                  <w:marLeft w:val="240"/>
                                  <w:marRight w:val="0"/>
                                  <w:marTop w:val="0"/>
                                  <w:marBottom w:val="0"/>
                                  <w:divBdr>
                                    <w:top w:val="none" w:sz="0" w:space="0" w:color="auto"/>
                                    <w:left w:val="none" w:sz="0" w:space="0" w:color="auto"/>
                                    <w:bottom w:val="none" w:sz="0" w:space="0" w:color="auto"/>
                                    <w:right w:val="none" w:sz="0" w:space="0" w:color="auto"/>
                                  </w:divBdr>
                                  <w:divsChild>
                                    <w:div w:id="213465634">
                                      <w:marLeft w:val="0"/>
                                      <w:marRight w:val="0"/>
                                      <w:marTop w:val="0"/>
                                      <w:marBottom w:val="0"/>
                                      <w:divBdr>
                                        <w:top w:val="none" w:sz="0" w:space="0" w:color="auto"/>
                                        <w:left w:val="none" w:sz="0" w:space="0" w:color="auto"/>
                                        <w:bottom w:val="none" w:sz="0" w:space="0" w:color="auto"/>
                                        <w:right w:val="none" w:sz="0" w:space="0" w:color="auto"/>
                                      </w:divBdr>
                                    </w:div>
                                    <w:div w:id="362632056">
                                      <w:marLeft w:val="0"/>
                                      <w:marRight w:val="0"/>
                                      <w:marTop w:val="0"/>
                                      <w:marBottom w:val="0"/>
                                      <w:divBdr>
                                        <w:top w:val="none" w:sz="0" w:space="0" w:color="auto"/>
                                        <w:left w:val="none" w:sz="0" w:space="0" w:color="auto"/>
                                        <w:bottom w:val="none" w:sz="0" w:space="0" w:color="auto"/>
                                        <w:right w:val="none" w:sz="0" w:space="0" w:color="auto"/>
                                      </w:divBdr>
                                    </w:div>
                                    <w:div w:id="913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6259">
              <w:marLeft w:val="0"/>
              <w:marRight w:val="0"/>
              <w:marTop w:val="0"/>
              <w:marBottom w:val="0"/>
              <w:divBdr>
                <w:top w:val="none" w:sz="0" w:space="0" w:color="auto"/>
                <w:left w:val="none" w:sz="0" w:space="0" w:color="auto"/>
                <w:bottom w:val="none" w:sz="0" w:space="0" w:color="auto"/>
                <w:right w:val="none" w:sz="0" w:space="0" w:color="auto"/>
              </w:divBdr>
              <w:divsChild>
                <w:div w:id="210728248">
                  <w:marLeft w:val="0"/>
                  <w:marRight w:val="0"/>
                  <w:marTop w:val="0"/>
                  <w:marBottom w:val="0"/>
                  <w:divBdr>
                    <w:top w:val="none" w:sz="0" w:space="0" w:color="auto"/>
                    <w:left w:val="none" w:sz="0" w:space="0" w:color="auto"/>
                    <w:bottom w:val="none" w:sz="0" w:space="0" w:color="auto"/>
                    <w:right w:val="none" w:sz="0" w:space="0" w:color="auto"/>
                  </w:divBdr>
                  <w:divsChild>
                    <w:div w:id="767122028">
                      <w:marLeft w:val="0"/>
                      <w:marRight w:val="0"/>
                      <w:marTop w:val="0"/>
                      <w:marBottom w:val="0"/>
                      <w:divBdr>
                        <w:top w:val="none" w:sz="0" w:space="0" w:color="auto"/>
                        <w:left w:val="none" w:sz="0" w:space="0" w:color="auto"/>
                        <w:bottom w:val="none" w:sz="0" w:space="0" w:color="auto"/>
                        <w:right w:val="none" w:sz="0" w:space="0" w:color="auto"/>
                      </w:divBdr>
                    </w:div>
                    <w:div w:id="1166171435">
                      <w:marLeft w:val="0"/>
                      <w:marRight w:val="0"/>
                      <w:marTop w:val="0"/>
                      <w:marBottom w:val="0"/>
                      <w:divBdr>
                        <w:top w:val="none" w:sz="0" w:space="0" w:color="auto"/>
                        <w:left w:val="none" w:sz="0" w:space="0" w:color="auto"/>
                        <w:bottom w:val="none" w:sz="0" w:space="0" w:color="auto"/>
                        <w:right w:val="none" w:sz="0" w:space="0" w:color="auto"/>
                      </w:divBdr>
                    </w:div>
                    <w:div w:id="1464499150">
                      <w:marLeft w:val="240"/>
                      <w:marRight w:val="0"/>
                      <w:marTop w:val="0"/>
                      <w:marBottom w:val="0"/>
                      <w:divBdr>
                        <w:top w:val="none" w:sz="0" w:space="0" w:color="auto"/>
                        <w:left w:val="none" w:sz="0" w:space="0" w:color="auto"/>
                        <w:bottom w:val="none" w:sz="0" w:space="0" w:color="auto"/>
                        <w:right w:val="none" w:sz="0" w:space="0" w:color="auto"/>
                      </w:divBdr>
                      <w:divsChild>
                        <w:div w:id="881090315">
                          <w:marLeft w:val="0"/>
                          <w:marRight w:val="0"/>
                          <w:marTop w:val="0"/>
                          <w:marBottom w:val="0"/>
                          <w:divBdr>
                            <w:top w:val="none" w:sz="0" w:space="0" w:color="auto"/>
                            <w:left w:val="none" w:sz="0" w:space="0" w:color="auto"/>
                            <w:bottom w:val="none" w:sz="0" w:space="0" w:color="auto"/>
                            <w:right w:val="none" w:sz="0" w:space="0" w:color="auto"/>
                          </w:divBdr>
                          <w:divsChild>
                            <w:div w:id="957956072">
                              <w:marLeft w:val="0"/>
                              <w:marRight w:val="0"/>
                              <w:marTop w:val="0"/>
                              <w:marBottom w:val="0"/>
                              <w:divBdr>
                                <w:top w:val="none" w:sz="0" w:space="0" w:color="auto"/>
                                <w:left w:val="none" w:sz="0" w:space="0" w:color="auto"/>
                                <w:bottom w:val="none" w:sz="0" w:space="0" w:color="auto"/>
                                <w:right w:val="none" w:sz="0" w:space="0" w:color="auto"/>
                              </w:divBdr>
                              <w:divsChild>
                                <w:div w:id="685909933">
                                  <w:marLeft w:val="240"/>
                                  <w:marRight w:val="0"/>
                                  <w:marTop w:val="0"/>
                                  <w:marBottom w:val="0"/>
                                  <w:divBdr>
                                    <w:top w:val="none" w:sz="0" w:space="0" w:color="auto"/>
                                    <w:left w:val="none" w:sz="0" w:space="0" w:color="auto"/>
                                    <w:bottom w:val="none" w:sz="0" w:space="0" w:color="auto"/>
                                    <w:right w:val="none" w:sz="0" w:space="0" w:color="auto"/>
                                  </w:divBdr>
                                  <w:divsChild>
                                    <w:div w:id="362943515">
                                      <w:marLeft w:val="0"/>
                                      <w:marRight w:val="0"/>
                                      <w:marTop w:val="0"/>
                                      <w:marBottom w:val="0"/>
                                      <w:divBdr>
                                        <w:top w:val="none" w:sz="0" w:space="0" w:color="auto"/>
                                        <w:left w:val="none" w:sz="0" w:space="0" w:color="auto"/>
                                        <w:bottom w:val="none" w:sz="0" w:space="0" w:color="auto"/>
                                        <w:right w:val="none" w:sz="0" w:space="0" w:color="auto"/>
                                      </w:divBdr>
                                    </w:div>
                                    <w:div w:id="632490052">
                                      <w:marLeft w:val="0"/>
                                      <w:marRight w:val="0"/>
                                      <w:marTop w:val="0"/>
                                      <w:marBottom w:val="0"/>
                                      <w:divBdr>
                                        <w:top w:val="none" w:sz="0" w:space="0" w:color="auto"/>
                                        <w:left w:val="none" w:sz="0" w:space="0" w:color="auto"/>
                                        <w:bottom w:val="none" w:sz="0" w:space="0" w:color="auto"/>
                                        <w:right w:val="none" w:sz="0" w:space="0" w:color="auto"/>
                                      </w:divBdr>
                                    </w:div>
                                    <w:div w:id="1463769656">
                                      <w:marLeft w:val="0"/>
                                      <w:marRight w:val="0"/>
                                      <w:marTop w:val="0"/>
                                      <w:marBottom w:val="0"/>
                                      <w:divBdr>
                                        <w:top w:val="none" w:sz="0" w:space="0" w:color="auto"/>
                                        <w:left w:val="none" w:sz="0" w:space="0" w:color="auto"/>
                                        <w:bottom w:val="none" w:sz="0" w:space="0" w:color="auto"/>
                                        <w:right w:val="none" w:sz="0" w:space="0" w:color="auto"/>
                                      </w:divBdr>
                                    </w:div>
                                  </w:divsChild>
                                </w:div>
                                <w:div w:id="740294777">
                                  <w:marLeft w:val="0"/>
                                  <w:marRight w:val="0"/>
                                  <w:marTop w:val="0"/>
                                  <w:marBottom w:val="0"/>
                                  <w:divBdr>
                                    <w:top w:val="none" w:sz="0" w:space="0" w:color="auto"/>
                                    <w:left w:val="none" w:sz="0" w:space="0" w:color="auto"/>
                                    <w:bottom w:val="none" w:sz="0" w:space="0" w:color="auto"/>
                                    <w:right w:val="none" w:sz="0" w:space="0" w:color="auto"/>
                                  </w:divBdr>
                                </w:div>
                                <w:div w:id="15550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733672">
              <w:marLeft w:val="0"/>
              <w:marRight w:val="0"/>
              <w:marTop w:val="0"/>
              <w:marBottom w:val="0"/>
              <w:divBdr>
                <w:top w:val="none" w:sz="0" w:space="0" w:color="auto"/>
                <w:left w:val="none" w:sz="0" w:space="0" w:color="auto"/>
                <w:bottom w:val="none" w:sz="0" w:space="0" w:color="auto"/>
                <w:right w:val="none" w:sz="0" w:space="0" w:color="auto"/>
              </w:divBdr>
            </w:div>
            <w:div w:id="1418745569">
              <w:marLeft w:val="0"/>
              <w:marRight w:val="0"/>
              <w:marTop w:val="0"/>
              <w:marBottom w:val="0"/>
              <w:divBdr>
                <w:top w:val="none" w:sz="0" w:space="0" w:color="auto"/>
                <w:left w:val="none" w:sz="0" w:space="0" w:color="auto"/>
                <w:bottom w:val="none" w:sz="0" w:space="0" w:color="auto"/>
                <w:right w:val="none" w:sz="0" w:space="0" w:color="auto"/>
              </w:divBdr>
              <w:divsChild>
                <w:div w:id="1278175265">
                  <w:marLeft w:val="0"/>
                  <w:marRight w:val="0"/>
                  <w:marTop w:val="0"/>
                  <w:marBottom w:val="0"/>
                  <w:divBdr>
                    <w:top w:val="none" w:sz="0" w:space="0" w:color="auto"/>
                    <w:left w:val="none" w:sz="0" w:space="0" w:color="auto"/>
                    <w:bottom w:val="none" w:sz="0" w:space="0" w:color="auto"/>
                    <w:right w:val="none" w:sz="0" w:space="0" w:color="auto"/>
                  </w:divBdr>
                  <w:divsChild>
                    <w:div w:id="331840933">
                      <w:marLeft w:val="0"/>
                      <w:marRight w:val="0"/>
                      <w:marTop w:val="0"/>
                      <w:marBottom w:val="0"/>
                      <w:divBdr>
                        <w:top w:val="none" w:sz="0" w:space="0" w:color="auto"/>
                        <w:left w:val="none" w:sz="0" w:space="0" w:color="auto"/>
                        <w:bottom w:val="none" w:sz="0" w:space="0" w:color="auto"/>
                        <w:right w:val="none" w:sz="0" w:space="0" w:color="auto"/>
                      </w:divBdr>
                    </w:div>
                    <w:div w:id="895746792">
                      <w:marLeft w:val="240"/>
                      <w:marRight w:val="0"/>
                      <w:marTop w:val="0"/>
                      <w:marBottom w:val="0"/>
                      <w:divBdr>
                        <w:top w:val="none" w:sz="0" w:space="0" w:color="auto"/>
                        <w:left w:val="none" w:sz="0" w:space="0" w:color="auto"/>
                        <w:bottom w:val="none" w:sz="0" w:space="0" w:color="auto"/>
                        <w:right w:val="none" w:sz="0" w:space="0" w:color="auto"/>
                      </w:divBdr>
                      <w:divsChild>
                        <w:div w:id="556552889">
                          <w:marLeft w:val="0"/>
                          <w:marRight w:val="0"/>
                          <w:marTop w:val="0"/>
                          <w:marBottom w:val="0"/>
                          <w:divBdr>
                            <w:top w:val="none" w:sz="0" w:space="0" w:color="auto"/>
                            <w:left w:val="none" w:sz="0" w:space="0" w:color="auto"/>
                            <w:bottom w:val="none" w:sz="0" w:space="0" w:color="auto"/>
                            <w:right w:val="none" w:sz="0" w:space="0" w:color="auto"/>
                          </w:divBdr>
                          <w:divsChild>
                            <w:div w:id="1396392548">
                              <w:marLeft w:val="0"/>
                              <w:marRight w:val="0"/>
                              <w:marTop w:val="0"/>
                              <w:marBottom w:val="0"/>
                              <w:divBdr>
                                <w:top w:val="none" w:sz="0" w:space="0" w:color="auto"/>
                                <w:left w:val="none" w:sz="0" w:space="0" w:color="auto"/>
                                <w:bottom w:val="none" w:sz="0" w:space="0" w:color="auto"/>
                                <w:right w:val="none" w:sz="0" w:space="0" w:color="auto"/>
                              </w:divBdr>
                              <w:divsChild>
                                <w:div w:id="236206180">
                                  <w:marLeft w:val="0"/>
                                  <w:marRight w:val="0"/>
                                  <w:marTop w:val="0"/>
                                  <w:marBottom w:val="0"/>
                                  <w:divBdr>
                                    <w:top w:val="none" w:sz="0" w:space="0" w:color="auto"/>
                                    <w:left w:val="none" w:sz="0" w:space="0" w:color="auto"/>
                                    <w:bottom w:val="none" w:sz="0" w:space="0" w:color="auto"/>
                                    <w:right w:val="none" w:sz="0" w:space="0" w:color="auto"/>
                                  </w:divBdr>
                                </w:div>
                                <w:div w:id="351424181">
                                  <w:marLeft w:val="240"/>
                                  <w:marRight w:val="0"/>
                                  <w:marTop w:val="0"/>
                                  <w:marBottom w:val="0"/>
                                  <w:divBdr>
                                    <w:top w:val="none" w:sz="0" w:space="0" w:color="auto"/>
                                    <w:left w:val="none" w:sz="0" w:space="0" w:color="auto"/>
                                    <w:bottom w:val="none" w:sz="0" w:space="0" w:color="auto"/>
                                    <w:right w:val="none" w:sz="0" w:space="0" w:color="auto"/>
                                  </w:divBdr>
                                  <w:divsChild>
                                    <w:div w:id="960914717">
                                      <w:marLeft w:val="0"/>
                                      <w:marRight w:val="0"/>
                                      <w:marTop w:val="0"/>
                                      <w:marBottom w:val="0"/>
                                      <w:divBdr>
                                        <w:top w:val="none" w:sz="0" w:space="0" w:color="auto"/>
                                        <w:left w:val="none" w:sz="0" w:space="0" w:color="auto"/>
                                        <w:bottom w:val="none" w:sz="0" w:space="0" w:color="auto"/>
                                        <w:right w:val="none" w:sz="0" w:space="0" w:color="auto"/>
                                      </w:divBdr>
                                    </w:div>
                                    <w:div w:id="1172794065">
                                      <w:marLeft w:val="0"/>
                                      <w:marRight w:val="0"/>
                                      <w:marTop w:val="0"/>
                                      <w:marBottom w:val="0"/>
                                      <w:divBdr>
                                        <w:top w:val="none" w:sz="0" w:space="0" w:color="auto"/>
                                        <w:left w:val="none" w:sz="0" w:space="0" w:color="auto"/>
                                        <w:bottom w:val="none" w:sz="0" w:space="0" w:color="auto"/>
                                        <w:right w:val="none" w:sz="0" w:space="0" w:color="auto"/>
                                      </w:divBdr>
                                      <w:divsChild>
                                        <w:div w:id="240793712">
                                          <w:marLeft w:val="0"/>
                                          <w:marRight w:val="0"/>
                                          <w:marTop w:val="0"/>
                                          <w:marBottom w:val="0"/>
                                          <w:divBdr>
                                            <w:top w:val="none" w:sz="0" w:space="0" w:color="auto"/>
                                            <w:left w:val="none" w:sz="0" w:space="0" w:color="auto"/>
                                            <w:bottom w:val="none" w:sz="0" w:space="0" w:color="auto"/>
                                            <w:right w:val="none" w:sz="0" w:space="0" w:color="auto"/>
                                          </w:divBdr>
                                          <w:divsChild>
                                            <w:div w:id="736316331">
                                              <w:marLeft w:val="0"/>
                                              <w:marRight w:val="0"/>
                                              <w:marTop w:val="0"/>
                                              <w:marBottom w:val="0"/>
                                              <w:divBdr>
                                                <w:top w:val="none" w:sz="0" w:space="0" w:color="auto"/>
                                                <w:left w:val="none" w:sz="0" w:space="0" w:color="auto"/>
                                                <w:bottom w:val="none" w:sz="0" w:space="0" w:color="auto"/>
                                                <w:right w:val="none" w:sz="0" w:space="0" w:color="auto"/>
                                              </w:divBdr>
                                            </w:div>
                                            <w:div w:id="1078405340">
                                              <w:marLeft w:val="0"/>
                                              <w:marRight w:val="0"/>
                                              <w:marTop w:val="0"/>
                                              <w:marBottom w:val="0"/>
                                              <w:divBdr>
                                                <w:top w:val="none" w:sz="0" w:space="0" w:color="auto"/>
                                                <w:left w:val="none" w:sz="0" w:space="0" w:color="auto"/>
                                                <w:bottom w:val="none" w:sz="0" w:space="0" w:color="auto"/>
                                                <w:right w:val="none" w:sz="0" w:space="0" w:color="auto"/>
                                              </w:divBdr>
                                            </w:div>
                                            <w:div w:id="1506047332">
                                              <w:marLeft w:val="240"/>
                                              <w:marRight w:val="0"/>
                                              <w:marTop w:val="0"/>
                                              <w:marBottom w:val="0"/>
                                              <w:divBdr>
                                                <w:top w:val="none" w:sz="0" w:space="0" w:color="auto"/>
                                                <w:left w:val="none" w:sz="0" w:space="0" w:color="auto"/>
                                                <w:bottom w:val="none" w:sz="0" w:space="0" w:color="auto"/>
                                                <w:right w:val="none" w:sz="0" w:space="0" w:color="auto"/>
                                              </w:divBdr>
                                              <w:divsChild>
                                                <w:div w:id="553977765">
                                                  <w:marLeft w:val="0"/>
                                                  <w:marRight w:val="0"/>
                                                  <w:marTop w:val="0"/>
                                                  <w:marBottom w:val="0"/>
                                                  <w:divBdr>
                                                    <w:top w:val="none" w:sz="0" w:space="0" w:color="auto"/>
                                                    <w:left w:val="none" w:sz="0" w:space="0" w:color="auto"/>
                                                    <w:bottom w:val="none" w:sz="0" w:space="0" w:color="auto"/>
                                                    <w:right w:val="none" w:sz="0" w:space="0" w:color="auto"/>
                                                  </w:divBdr>
                                                  <w:divsChild>
                                                    <w:div w:id="2068215180">
                                                      <w:marLeft w:val="0"/>
                                                      <w:marRight w:val="0"/>
                                                      <w:marTop w:val="0"/>
                                                      <w:marBottom w:val="0"/>
                                                      <w:divBdr>
                                                        <w:top w:val="none" w:sz="0" w:space="0" w:color="auto"/>
                                                        <w:left w:val="none" w:sz="0" w:space="0" w:color="auto"/>
                                                        <w:bottom w:val="none" w:sz="0" w:space="0" w:color="auto"/>
                                                        <w:right w:val="none" w:sz="0" w:space="0" w:color="auto"/>
                                                      </w:divBdr>
                                                      <w:divsChild>
                                                        <w:div w:id="164174222">
                                                          <w:marLeft w:val="0"/>
                                                          <w:marRight w:val="0"/>
                                                          <w:marTop w:val="0"/>
                                                          <w:marBottom w:val="0"/>
                                                          <w:divBdr>
                                                            <w:top w:val="none" w:sz="0" w:space="0" w:color="auto"/>
                                                            <w:left w:val="none" w:sz="0" w:space="0" w:color="auto"/>
                                                            <w:bottom w:val="none" w:sz="0" w:space="0" w:color="auto"/>
                                                            <w:right w:val="none" w:sz="0" w:space="0" w:color="auto"/>
                                                          </w:divBdr>
                                                        </w:div>
                                                        <w:div w:id="302395405">
                                                          <w:marLeft w:val="0"/>
                                                          <w:marRight w:val="0"/>
                                                          <w:marTop w:val="0"/>
                                                          <w:marBottom w:val="0"/>
                                                          <w:divBdr>
                                                            <w:top w:val="none" w:sz="0" w:space="0" w:color="auto"/>
                                                            <w:left w:val="none" w:sz="0" w:space="0" w:color="auto"/>
                                                            <w:bottom w:val="none" w:sz="0" w:space="0" w:color="auto"/>
                                                            <w:right w:val="none" w:sz="0" w:space="0" w:color="auto"/>
                                                          </w:divBdr>
                                                        </w:div>
                                                        <w:div w:id="1776171539">
                                                          <w:marLeft w:val="240"/>
                                                          <w:marRight w:val="0"/>
                                                          <w:marTop w:val="0"/>
                                                          <w:marBottom w:val="0"/>
                                                          <w:divBdr>
                                                            <w:top w:val="none" w:sz="0" w:space="0" w:color="auto"/>
                                                            <w:left w:val="none" w:sz="0" w:space="0" w:color="auto"/>
                                                            <w:bottom w:val="none" w:sz="0" w:space="0" w:color="auto"/>
                                                            <w:right w:val="none" w:sz="0" w:space="0" w:color="auto"/>
                                                          </w:divBdr>
                                                          <w:divsChild>
                                                            <w:div w:id="283730592">
                                                              <w:marLeft w:val="0"/>
                                                              <w:marRight w:val="0"/>
                                                              <w:marTop w:val="0"/>
                                                              <w:marBottom w:val="0"/>
                                                              <w:divBdr>
                                                                <w:top w:val="none" w:sz="0" w:space="0" w:color="auto"/>
                                                                <w:left w:val="none" w:sz="0" w:space="0" w:color="auto"/>
                                                                <w:bottom w:val="none" w:sz="0" w:space="0" w:color="auto"/>
                                                                <w:right w:val="none" w:sz="0" w:space="0" w:color="auto"/>
                                                              </w:divBdr>
                                                            </w:div>
                                                            <w:div w:id="811294372">
                                                              <w:marLeft w:val="0"/>
                                                              <w:marRight w:val="0"/>
                                                              <w:marTop w:val="0"/>
                                                              <w:marBottom w:val="0"/>
                                                              <w:divBdr>
                                                                <w:top w:val="none" w:sz="0" w:space="0" w:color="auto"/>
                                                                <w:left w:val="none" w:sz="0" w:space="0" w:color="auto"/>
                                                                <w:bottom w:val="none" w:sz="0" w:space="0" w:color="auto"/>
                                                                <w:right w:val="none" w:sz="0" w:space="0" w:color="auto"/>
                                                              </w:divBdr>
                                                            </w:div>
                                                            <w:div w:id="1136098393">
                                                              <w:marLeft w:val="0"/>
                                                              <w:marRight w:val="0"/>
                                                              <w:marTop w:val="0"/>
                                                              <w:marBottom w:val="0"/>
                                                              <w:divBdr>
                                                                <w:top w:val="none" w:sz="0" w:space="0" w:color="auto"/>
                                                                <w:left w:val="none" w:sz="0" w:space="0" w:color="auto"/>
                                                                <w:bottom w:val="none" w:sz="0" w:space="0" w:color="auto"/>
                                                                <w:right w:val="none" w:sz="0" w:space="0" w:color="auto"/>
                                                              </w:divBdr>
                                                            </w:div>
                                                            <w:div w:id="1376272604">
                                                              <w:marLeft w:val="0"/>
                                                              <w:marRight w:val="0"/>
                                                              <w:marTop w:val="0"/>
                                                              <w:marBottom w:val="0"/>
                                                              <w:divBdr>
                                                                <w:top w:val="none" w:sz="0" w:space="0" w:color="auto"/>
                                                                <w:left w:val="none" w:sz="0" w:space="0" w:color="auto"/>
                                                                <w:bottom w:val="none" w:sz="0" w:space="0" w:color="auto"/>
                                                                <w:right w:val="none" w:sz="0" w:space="0" w:color="auto"/>
                                                              </w:divBdr>
                                                            </w:div>
                                                            <w:div w:id="18440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524425">
                                      <w:marLeft w:val="0"/>
                                      <w:marRight w:val="0"/>
                                      <w:marTop w:val="0"/>
                                      <w:marBottom w:val="0"/>
                                      <w:divBdr>
                                        <w:top w:val="none" w:sz="0" w:space="0" w:color="auto"/>
                                        <w:left w:val="none" w:sz="0" w:space="0" w:color="auto"/>
                                        <w:bottom w:val="none" w:sz="0" w:space="0" w:color="auto"/>
                                        <w:right w:val="none" w:sz="0" w:space="0" w:color="auto"/>
                                      </w:divBdr>
                                    </w:div>
                                    <w:div w:id="1830633594">
                                      <w:marLeft w:val="0"/>
                                      <w:marRight w:val="0"/>
                                      <w:marTop w:val="0"/>
                                      <w:marBottom w:val="0"/>
                                      <w:divBdr>
                                        <w:top w:val="none" w:sz="0" w:space="0" w:color="auto"/>
                                        <w:left w:val="none" w:sz="0" w:space="0" w:color="auto"/>
                                        <w:bottom w:val="none" w:sz="0" w:space="0" w:color="auto"/>
                                        <w:right w:val="none" w:sz="0" w:space="0" w:color="auto"/>
                                      </w:divBdr>
                                    </w:div>
                                    <w:div w:id="1889223347">
                                      <w:marLeft w:val="0"/>
                                      <w:marRight w:val="0"/>
                                      <w:marTop w:val="0"/>
                                      <w:marBottom w:val="0"/>
                                      <w:divBdr>
                                        <w:top w:val="none" w:sz="0" w:space="0" w:color="auto"/>
                                        <w:left w:val="none" w:sz="0" w:space="0" w:color="auto"/>
                                        <w:bottom w:val="none" w:sz="0" w:space="0" w:color="auto"/>
                                        <w:right w:val="none" w:sz="0" w:space="0" w:color="auto"/>
                                      </w:divBdr>
                                      <w:divsChild>
                                        <w:div w:id="1131902223">
                                          <w:marLeft w:val="0"/>
                                          <w:marRight w:val="0"/>
                                          <w:marTop w:val="0"/>
                                          <w:marBottom w:val="0"/>
                                          <w:divBdr>
                                            <w:top w:val="none" w:sz="0" w:space="0" w:color="auto"/>
                                            <w:left w:val="none" w:sz="0" w:space="0" w:color="auto"/>
                                            <w:bottom w:val="none" w:sz="0" w:space="0" w:color="auto"/>
                                            <w:right w:val="none" w:sz="0" w:space="0" w:color="auto"/>
                                          </w:divBdr>
                                          <w:divsChild>
                                            <w:div w:id="17005247">
                                              <w:marLeft w:val="0"/>
                                              <w:marRight w:val="0"/>
                                              <w:marTop w:val="0"/>
                                              <w:marBottom w:val="0"/>
                                              <w:divBdr>
                                                <w:top w:val="none" w:sz="0" w:space="0" w:color="auto"/>
                                                <w:left w:val="none" w:sz="0" w:space="0" w:color="auto"/>
                                                <w:bottom w:val="none" w:sz="0" w:space="0" w:color="auto"/>
                                                <w:right w:val="none" w:sz="0" w:space="0" w:color="auto"/>
                                              </w:divBdr>
                                            </w:div>
                                            <w:div w:id="427576595">
                                              <w:marLeft w:val="240"/>
                                              <w:marRight w:val="0"/>
                                              <w:marTop w:val="0"/>
                                              <w:marBottom w:val="0"/>
                                              <w:divBdr>
                                                <w:top w:val="none" w:sz="0" w:space="0" w:color="auto"/>
                                                <w:left w:val="none" w:sz="0" w:space="0" w:color="auto"/>
                                                <w:bottom w:val="none" w:sz="0" w:space="0" w:color="auto"/>
                                                <w:right w:val="none" w:sz="0" w:space="0" w:color="auto"/>
                                              </w:divBdr>
                                              <w:divsChild>
                                                <w:div w:id="293020875">
                                                  <w:marLeft w:val="0"/>
                                                  <w:marRight w:val="0"/>
                                                  <w:marTop w:val="0"/>
                                                  <w:marBottom w:val="0"/>
                                                  <w:divBdr>
                                                    <w:top w:val="none" w:sz="0" w:space="0" w:color="auto"/>
                                                    <w:left w:val="none" w:sz="0" w:space="0" w:color="auto"/>
                                                    <w:bottom w:val="none" w:sz="0" w:space="0" w:color="auto"/>
                                                    <w:right w:val="none" w:sz="0" w:space="0" w:color="auto"/>
                                                  </w:divBdr>
                                                  <w:divsChild>
                                                    <w:div w:id="58478081">
                                                      <w:marLeft w:val="0"/>
                                                      <w:marRight w:val="0"/>
                                                      <w:marTop w:val="0"/>
                                                      <w:marBottom w:val="0"/>
                                                      <w:divBdr>
                                                        <w:top w:val="none" w:sz="0" w:space="0" w:color="auto"/>
                                                        <w:left w:val="none" w:sz="0" w:space="0" w:color="auto"/>
                                                        <w:bottom w:val="none" w:sz="0" w:space="0" w:color="auto"/>
                                                        <w:right w:val="none" w:sz="0" w:space="0" w:color="auto"/>
                                                      </w:divBdr>
                                                      <w:divsChild>
                                                        <w:div w:id="283275743">
                                                          <w:marLeft w:val="0"/>
                                                          <w:marRight w:val="0"/>
                                                          <w:marTop w:val="0"/>
                                                          <w:marBottom w:val="0"/>
                                                          <w:divBdr>
                                                            <w:top w:val="none" w:sz="0" w:space="0" w:color="auto"/>
                                                            <w:left w:val="none" w:sz="0" w:space="0" w:color="auto"/>
                                                            <w:bottom w:val="none" w:sz="0" w:space="0" w:color="auto"/>
                                                            <w:right w:val="none" w:sz="0" w:space="0" w:color="auto"/>
                                                          </w:divBdr>
                                                        </w:div>
                                                        <w:div w:id="1079249614">
                                                          <w:marLeft w:val="0"/>
                                                          <w:marRight w:val="0"/>
                                                          <w:marTop w:val="0"/>
                                                          <w:marBottom w:val="0"/>
                                                          <w:divBdr>
                                                            <w:top w:val="none" w:sz="0" w:space="0" w:color="auto"/>
                                                            <w:left w:val="none" w:sz="0" w:space="0" w:color="auto"/>
                                                            <w:bottom w:val="none" w:sz="0" w:space="0" w:color="auto"/>
                                                            <w:right w:val="none" w:sz="0" w:space="0" w:color="auto"/>
                                                          </w:divBdr>
                                                        </w:div>
                                                        <w:div w:id="1939093379">
                                                          <w:marLeft w:val="240"/>
                                                          <w:marRight w:val="0"/>
                                                          <w:marTop w:val="0"/>
                                                          <w:marBottom w:val="0"/>
                                                          <w:divBdr>
                                                            <w:top w:val="none" w:sz="0" w:space="0" w:color="auto"/>
                                                            <w:left w:val="none" w:sz="0" w:space="0" w:color="auto"/>
                                                            <w:bottom w:val="none" w:sz="0" w:space="0" w:color="auto"/>
                                                            <w:right w:val="none" w:sz="0" w:space="0" w:color="auto"/>
                                                          </w:divBdr>
                                                          <w:divsChild>
                                                            <w:div w:id="492454477">
                                                              <w:marLeft w:val="0"/>
                                                              <w:marRight w:val="0"/>
                                                              <w:marTop w:val="0"/>
                                                              <w:marBottom w:val="0"/>
                                                              <w:divBdr>
                                                                <w:top w:val="none" w:sz="0" w:space="0" w:color="auto"/>
                                                                <w:left w:val="none" w:sz="0" w:space="0" w:color="auto"/>
                                                                <w:bottom w:val="none" w:sz="0" w:space="0" w:color="auto"/>
                                                                <w:right w:val="none" w:sz="0" w:space="0" w:color="auto"/>
                                                              </w:divBdr>
                                                            </w:div>
                                                            <w:div w:id="1280185935">
                                                              <w:marLeft w:val="0"/>
                                                              <w:marRight w:val="0"/>
                                                              <w:marTop w:val="0"/>
                                                              <w:marBottom w:val="0"/>
                                                              <w:divBdr>
                                                                <w:top w:val="none" w:sz="0" w:space="0" w:color="auto"/>
                                                                <w:left w:val="none" w:sz="0" w:space="0" w:color="auto"/>
                                                                <w:bottom w:val="none" w:sz="0" w:space="0" w:color="auto"/>
                                                                <w:right w:val="none" w:sz="0" w:space="0" w:color="auto"/>
                                                              </w:divBdr>
                                                              <w:divsChild>
                                                                <w:div w:id="415784939">
                                                                  <w:marLeft w:val="0"/>
                                                                  <w:marRight w:val="0"/>
                                                                  <w:marTop w:val="0"/>
                                                                  <w:marBottom w:val="0"/>
                                                                  <w:divBdr>
                                                                    <w:top w:val="none" w:sz="0" w:space="0" w:color="auto"/>
                                                                    <w:left w:val="none" w:sz="0" w:space="0" w:color="auto"/>
                                                                    <w:bottom w:val="none" w:sz="0" w:space="0" w:color="auto"/>
                                                                    <w:right w:val="none" w:sz="0" w:space="0" w:color="auto"/>
                                                                  </w:divBdr>
                                                                  <w:divsChild>
                                                                    <w:div w:id="492911651">
                                                                      <w:marLeft w:val="0"/>
                                                                      <w:marRight w:val="0"/>
                                                                      <w:marTop w:val="0"/>
                                                                      <w:marBottom w:val="0"/>
                                                                      <w:divBdr>
                                                                        <w:top w:val="none" w:sz="0" w:space="0" w:color="auto"/>
                                                                        <w:left w:val="none" w:sz="0" w:space="0" w:color="auto"/>
                                                                        <w:bottom w:val="none" w:sz="0" w:space="0" w:color="auto"/>
                                                                        <w:right w:val="none" w:sz="0" w:space="0" w:color="auto"/>
                                                                      </w:divBdr>
                                                                    </w:div>
                                                                    <w:div w:id="1450508691">
                                                                      <w:marLeft w:val="240"/>
                                                                      <w:marRight w:val="0"/>
                                                                      <w:marTop w:val="0"/>
                                                                      <w:marBottom w:val="0"/>
                                                                      <w:divBdr>
                                                                        <w:top w:val="none" w:sz="0" w:space="0" w:color="auto"/>
                                                                        <w:left w:val="none" w:sz="0" w:space="0" w:color="auto"/>
                                                                        <w:bottom w:val="none" w:sz="0" w:space="0" w:color="auto"/>
                                                                        <w:right w:val="none" w:sz="0" w:space="0" w:color="auto"/>
                                                                      </w:divBdr>
                                                                      <w:divsChild>
                                                                        <w:div w:id="125053567">
                                                                          <w:marLeft w:val="0"/>
                                                                          <w:marRight w:val="0"/>
                                                                          <w:marTop w:val="0"/>
                                                                          <w:marBottom w:val="0"/>
                                                                          <w:divBdr>
                                                                            <w:top w:val="none" w:sz="0" w:space="0" w:color="auto"/>
                                                                            <w:left w:val="none" w:sz="0" w:space="0" w:color="auto"/>
                                                                            <w:bottom w:val="none" w:sz="0" w:space="0" w:color="auto"/>
                                                                            <w:right w:val="none" w:sz="0" w:space="0" w:color="auto"/>
                                                                          </w:divBdr>
                                                                          <w:divsChild>
                                                                            <w:div w:id="626669639">
                                                                              <w:marLeft w:val="0"/>
                                                                              <w:marRight w:val="0"/>
                                                                              <w:marTop w:val="0"/>
                                                                              <w:marBottom w:val="0"/>
                                                                              <w:divBdr>
                                                                                <w:top w:val="none" w:sz="0" w:space="0" w:color="auto"/>
                                                                                <w:left w:val="none" w:sz="0" w:space="0" w:color="auto"/>
                                                                                <w:bottom w:val="none" w:sz="0" w:space="0" w:color="auto"/>
                                                                                <w:right w:val="none" w:sz="0" w:space="0" w:color="auto"/>
                                                                              </w:divBdr>
                                                                              <w:divsChild>
                                                                                <w:div w:id="426123023">
                                                                                  <w:marLeft w:val="0"/>
                                                                                  <w:marRight w:val="0"/>
                                                                                  <w:marTop w:val="0"/>
                                                                                  <w:marBottom w:val="0"/>
                                                                                  <w:divBdr>
                                                                                    <w:top w:val="none" w:sz="0" w:space="0" w:color="auto"/>
                                                                                    <w:left w:val="none" w:sz="0" w:space="0" w:color="auto"/>
                                                                                    <w:bottom w:val="none" w:sz="0" w:space="0" w:color="auto"/>
                                                                                    <w:right w:val="none" w:sz="0" w:space="0" w:color="auto"/>
                                                                                  </w:divBdr>
                                                                                </w:div>
                                                                                <w:div w:id="771240134">
                                                                                  <w:marLeft w:val="0"/>
                                                                                  <w:marRight w:val="0"/>
                                                                                  <w:marTop w:val="0"/>
                                                                                  <w:marBottom w:val="0"/>
                                                                                  <w:divBdr>
                                                                                    <w:top w:val="none" w:sz="0" w:space="0" w:color="auto"/>
                                                                                    <w:left w:val="none" w:sz="0" w:space="0" w:color="auto"/>
                                                                                    <w:bottom w:val="none" w:sz="0" w:space="0" w:color="auto"/>
                                                                                    <w:right w:val="none" w:sz="0" w:space="0" w:color="auto"/>
                                                                                  </w:divBdr>
                                                                                </w:div>
                                                                                <w:div w:id="1527063395">
                                                                                  <w:marLeft w:val="240"/>
                                                                                  <w:marRight w:val="0"/>
                                                                                  <w:marTop w:val="0"/>
                                                                                  <w:marBottom w:val="0"/>
                                                                                  <w:divBdr>
                                                                                    <w:top w:val="none" w:sz="0" w:space="0" w:color="auto"/>
                                                                                    <w:left w:val="none" w:sz="0" w:space="0" w:color="auto"/>
                                                                                    <w:bottom w:val="none" w:sz="0" w:space="0" w:color="auto"/>
                                                                                    <w:right w:val="none" w:sz="0" w:space="0" w:color="auto"/>
                                                                                  </w:divBdr>
                                                                                  <w:divsChild>
                                                                                    <w:div w:id="63899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2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3203">
                                      <w:marLeft w:val="0"/>
                                      <w:marRight w:val="0"/>
                                      <w:marTop w:val="0"/>
                                      <w:marBottom w:val="0"/>
                                      <w:divBdr>
                                        <w:top w:val="none" w:sz="0" w:space="0" w:color="auto"/>
                                        <w:left w:val="none" w:sz="0" w:space="0" w:color="auto"/>
                                        <w:bottom w:val="none" w:sz="0" w:space="0" w:color="auto"/>
                                        <w:right w:val="none" w:sz="0" w:space="0" w:color="auto"/>
                                      </w:divBdr>
                                    </w:div>
                                  </w:divsChild>
                                </w:div>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99529">
          <w:marLeft w:val="0"/>
          <w:marRight w:val="0"/>
          <w:marTop w:val="0"/>
          <w:marBottom w:val="0"/>
          <w:divBdr>
            <w:top w:val="none" w:sz="0" w:space="0" w:color="auto"/>
            <w:left w:val="none" w:sz="0" w:space="0" w:color="auto"/>
            <w:bottom w:val="none" w:sz="0" w:space="0" w:color="auto"/>
            <w:right w:val="none" w:sz="0" w:space="0" w:color="auto"/>
          </w:divBdr>
        </w:div>
      </w:divsChild>
    </w:div>
    <w:div w:id="306471143">
      <w:bodyDiv w:val="1"/>
      <w:marLeft w:val="0"/>
      <w:marRight w:val="0"/>
      <w:marTop w:val="0"/>
      <w:marBottom w:val="0"/>
      <w:divBdr>
        <w:top w:val="none" w:sz="0" w:space="0" w:color="auto"/>
        <w:left w:val="none" w:sz="0" w:space="0" w:color="auto"/>
        <w:bottom w:val="none" w:sz="0" w:space="0" w:color="auto"/>
        <w:right w:val="none" w:sz="0" w:space="0" w:color="auto"/>
      </w:divBdr>
    </w:div>
    <w:div w:id="317346803">
      <w:bodyDiv w:val="1"/>
      <w:marLeft w:val="0"/>
      <w:marRight w:val="360"/>
      <w:marTop w:val="0"/>
      <w:marBottom w:val="0"/>
      <w:divBdr>
        <w:top w:val="none" w:sz="0" w:space="0" w:color="auto"/>
        <w:left w:val="none" w:sz="0" w:space="0" w:color="auto"/>
        <w:bottom w:val="none" w:sz="0" w:space="0" w:color="auto"/>
        <w:right w:val="none" w:sz="0" w:space="0" w:color="auto"/>
      </w:divBdr>
      <w:divsChild>
        <w:div w:id="673411007">
          <w:marLeft w:val="240"/>
          <w:marRight w:val="240"/>
          <w:marTop w:val="0"/>
          <w:marBottom w:val="0"/>
          <w:divBdr>
            <w:top w:val="none" w:sz="0" w:space="0" w:color="auto"/>
            <w:left w:val="none" w:sz="0" w:space="0" w:color="auto"/>
            <w:bottom w:val="none" w:sz="0" w:space="0" w:color="auto"/>
            <w:right w:val="none" w:sz="0" w:space="0" w:color="auto"/>
          </w:divBdr>
          <w:divsChild>
            <w:div w:id="1056317333">
              <w:marLeft w:val="0"/>
              <w:marRight w:val="0"/>
              <w:marTop w:val="0"/>
              <w:marBottom w:val="0"/>
              <w:divBdr>
                <w:top w:val="none" w:sz="0" w:space="0" w:color="auto"/>
                <w:left w:val="none" w:sz="0" w:space="0" w:color="auto"/>
                <w:bottom w:val="none" w:sz="0" w:space="0" w:color="auto"/>
                <w:right w:val="none" w:sz="0" w:space="0" w:color="auto"/>
              </w:divBdr>
              <w:divsChild>
                <w:div w:id="297030887">
                  <w:marLeft w:val="240"/>
                  <w:marRight w:val="240"/>
                  <w:marTop w:val="0"/>
                  <w:marBottom w:val="0"/>
                  <w:divBdr>
                    <w:top w:val="none" w:sz="0" w:space="0" w:color="auto"/>
                    <w:left w:val="none" w:sz="0" w:space="0" w:color="auto"/>
                    <w:bottom w:val="none" w:sz="0" w:space="0" w:color="auto"/>
                    <w:right w:val="none" w:sz="0" w:space="0" w:color="auto"/>
                  </w:divBdr>
                  <w:divsChild>
                    <w:div w:id="123037570">
                      <w:marLeft w:val="0"/>
                      <w:marRight w:val="0"/>
                      <w:marTop w:val="0"/>
                      <w:marBottom w:val="0"/>
                      <w:divBdr>
                        <w:top w:val="none" w:sz="0" w:space="0" w:color="auto"/>
                        <w:left w:val="none" w:sz="0" w:space="0" w:color="auto"/>
                        <w:bottom w:val="none" w:sz="0" w:space="0" w:color="auto"/>
                        <w:right w:val="none" w:sz="0" w:space="0" w:color="auto"/>
                      </w:divBdr>
                      <w:divsChild>
                        <w:div w:id="812716710">
                          <w:marLeft w:val="240"/>
                          <w:marRight w:val="240"/>
                          <w:marTop w:val="0"/>
                          <w:marBottom w:val="0"/>
                          <w:divBdr>
                            <w:top w:val="none" w:sz="0" w:space="0" w:color="auto"/>
                            <w:left w:val="none" w:sz="0" w:space="0" w:color="auto"/>
                            <w:bottom w:val="none" w:sz="0" w:space="0" w:color="auto"/>
                            <w:right w:val="none" w:sz="0" w:space="0" w:color="auto"/>
                          </w:divBdr>
                          <w:divsChild>
                            <w:div w:id="1225599567">
                              <w:marLeft w:val="0"/>
                              <w:marRight w:val="0"/>
                              <w:marTop w:val="0"/>
                              <w:marBottom w:val="0"/>
                              <w:divBdr>
                                <w:top w:val="none" w:sz="0" w:space="0" w:color="auto"/>
                                <w:left w:val="none" w:sz="0" w:space="0" w:color="auto"/>
                                <w:bottom w:val="none" w:sz="0" w:space="0" w:color="auto"/>
                                <w:right w:val="none" w:sz="0" w:space="0" w:color="auto"/>
                              </w:divBdr>
                              <w:divsChild>
                                <w:div w:id="1585453346">
                                  <w:marLeft w:val="240"/>
                                  <w:marRight w:val="240"/>
                                  <w:marTop w:val="0"/>
                                  <w:marBottom w:val="0"/>
                                  <w:divBdr>
                                    <w:top w:val="none" w:sz="0" w:space="0" w:color="auto"/>
                                    <w:left w:val="none" w:sz="0" w:space="0" w:color="auto"/>
                                    <w:bottom w:val="none" w:sz="0" w:space="0" w:color="auto"/>
                                    <w:right w:val="none" w:sz="0" w:space="0" w:color="auto"/>
                                  </w:divBdr>
                                  <w:divsChild>
                                    <w:div w:id="1672946272">
                                      <w:marLeft w:val="0"/>
                                      <w:marRight w:val="0"/>
                                      <w:marTop w:val="0"/>
                                      <w:marBottom w:val="0"/>
                                      <w:divBdr>
                                        <w:top w:val="none" w:sz="0" w:space="0" w:color="auto"/>
                                        <w:left w:val="none" w:sz="0" w:space="0" w:color="auto"/>
                                        <w:bottom w:val="none" w:sz="0" w:space="0" w:color="auto"/>
                                        <w:right w:val="none" w:sz="0" w:space="0" w:color="auto"/>
                                      </w:divBdr>
                                      <w:divsChild>
                                        <w:div w:id="972979918">
                                          <w:marLeft w:val="240"/>
                                          <w:marRight w:val="240"/>
                                          <w:marTop w:val="0"/>
                                          <w:marBottom w:val="0"/>
                                          <w:divBdr>
                                            <w:top w:val="none" w:sz="0" w:space="0" w:color="auto"/>
                                            <w:left w:val="none" w:sz="0" w:space="0" w:color="auto"/>
                                            <w:bottom w:val="none" w:sz="0" w:space="0" w:color="auto"/>
                                            <w:right w:val="none" w:sz="0" w:space="0" w:color="auto"/>
                                          </w:divBdr>
                                          <w:divsChild>
                                            <w:div w:id="1589192518">
                                              <w:marLeft w:val="0"/>
                                              <w:marRight w:val="0"/>
                                              <w:marTop w:val="0"/>
                                              <w:marBottom w:val="0"/>
                                              <w:divBdr>
                                                <w:top w:val="none" w:sz="0" w:space="0" w:color="auto"/>
                                                <w:left w:val="none" w:sz="0" w:space="0" w:color="auto"/>
                                                <w:bottom w:val="none" w:sz="0" w:space="0" w:color="auto"/>
                                                <w:right w:val="none" w:sz="0" w:space="0" w:color="auto"/>
                                              </w:divBdr>
                                              <w:divsChild>
                                                <w:div w:id="1151869376">
                                                  <w:marLeft w:val="240"/>
                                                  <w:marRight w:val="240"/>
                                                  <w:marTop w:val="0"/>
                                                  <w:marBottom w:val="0"/>
                                                  <w:divBdr>
                                                    <w:top w:val="none" w:sz="0" w:space="0" w:color="auto"/>
                                                    <w:left w:val="none" w:sz="0" w:space="0" w:color="auto"/>
                                                    <w:bottom w:val="none" w:sz="0" w:space="0" w:color="auto"/>
                                                    <w:right w:val="none" w:sz="0" w:space="0" w:color="auto"/>
                                                  </w:divBdr>
                                                  <w:divsChild>
                                                    <w:div w:id="1194346948">
                                                      <w:marLeft w:val="240"/>
                                                      <w:marRight w:val="0"/>
                                                      <w:marTop w:val="0"/>
                                                      <w:marBottom w:val="0"/>
                                                      <w:divBdr>
                                                        <w:top w:val="none" w:sz="0" w:space="0" w:color="auto"/>
                                                        <w:left w:val="none" w:sz="0" w:space="0" w:color="auto"/>
                                                        <w:bottom w:val="none" w:sz="0" w:space="0" w:color="auto"/>
                                                        <w:right w:val="none" w:sz="0" w:space="0" w:color="auto"/>
                                                      </w:divBdr>
                                                    </w:div>
                                                    <w:div w:id="2071222693">
                                                      <w:marLeft w:val="0"/>
                                                      <w:marRight w:val="0"/>
                                                      <w:marTop w:val="0"/>
                                                      <w:marBottom w:val="0"/>
                                                      <w:divBdr>
                                                        <w:top w:val="none" w:sz="0" w:space="0" w:color="auto"/>
                                                        <w:left w:val="none" w:sz="0" w:space="0" w:color="auto"/>
                                                        <w:bottom w:val="none" w:sz="0" w:space="0" w:color="auto"/>
                                                        <w:right w:val="none" w:sz="0" w:space="0" w:color="auto"/>
                                                      </w:divBdr>
                                                      <w:divsChild>
                                                        <w:div w:id="200702908">
                                                          <w:marLeft w:val="240"/>
                                                          <w:marRight w:val="240"/>
                                                          <w:marTop w:val="0"/>
                                                          <w:marBottom w:val="0"/>
                                                          <w:divBdr>
                                                            <w:top w:val="none" w:sz="0" w:space="0" w:color="auto"/>
                                                            <w:left w:val="none" w:sz="0" w:space="0" w:color="auto"/>
                                                            <w:bottom w:val="none" w:sz="0" w:space="0" w:color="auto"/>
                                                            <w:right w:val="none" w:sz="0" w:space="0" w:color="auto"/>
                                                          </w:divBdr>
                                                          <w:divsChild>
                                                            <w:div w:id="518546729">
                                                              <w:marLeft w:val="0"/>
                                                              <w:marRight w:val="0"/>
                                                              <w:marTop w:val="0"/>
                                                              <w:marBottom w:val="0"/>
                                                              <w:divBdr>
                                                                <w:top w:val="none" w:sz="0" w:space="0" w:color="auto"/>
                                                                <w:left w:val="none" w:sz="0" w:space="0" w:color="auto"/>
                                                                <w:bottom w:val="none" w:sz="0" w:space="0" w:color="auto"/>
                                                                <w:right w:val="none" w:sz="0" w:space="0" w:color="auto"/>
                                                              </w:divBdr>
                                                              <w:divsChild>
                                                                <w:div w:id="753742886">
                                                                  <w:marLeft w:val="240"/>
                                                                  <w:marRight w:val="240"/>
                                                                  <w:marTop w:val="0"/>
                                                                  <w:marBottom w:val="0"/>
                                                                  <w:divBdr>
                                                                    <w:top w:val="none" w:sz="0" w:space="0" w:color="auto"/>
                                                                    <w:left w:val="none" w:sz="0" w:space="0" w:color="auto"/>
                                                                    <w:bottom w:val="none" w:sz="0" w:space="0" w:color="auto"/>
                                                                    <w:right w:val="none" w:sz="0" w:space="0" w:color="auto"/>
                                                                  </w:divBdr>
                                                                  <w:divsChild>
                                                                    <w:div w:id="2069304129">
                                                                      <w:marLeft w:val="240"/>
                                                                      <w:marRight w:val="0"/>
                                                                      <w:marTop w:val="0"/>
                                                                      <w:marBottom w:val="0"/>
                                                                      <w:divBdr>
                                                                        <w:top w:val="none" w:sz="0" w:space="0" w:color="auto"/>
                                                                        <w:left w:val="none" w:sz="0" w:space="0" w:color="auto"/>
                                                                        <w:bottom w:val="none" w:sz="0" w:space="0" w:color="auto"/>
                                                                        <w:right w:val="none" w:sz="0" w:space="0" w:color="auto"/>
                                                                      </w:divBdr>
                                                                    </w:div>
                                                                  </w:divsChild>
                                                                </w:div>
                                                                <w:div w:id="876042374">
                                                                  <w:marLeft w:val="0"/>
                                                                  <w:marRight w:val="0"/>
                                                                  <w:marTop w:val="0"/>
                                                                  <w:marBottom w:val="0"/>
                                                                  <w:divBdr>
                                                                    <w:top w:val="none" w:sz="0" w:space="0" w:color="auto"/>
                                                                    <w:left w:val="none" w:sz="0" w:space="0" w:color="auto"/>
                                                                    <w:bottom w:val="none" w:sz="0" w:space="0" w:color="auto"/>
                                                                    <w:right w:val="none" w:sz="0" w:space="0" w:color="auto"/>
                                                                  </w:divBdr>
                                                                </w:div>
                                                                <w:div w:id="2028284227">
                                                                  <w:marLeft w:val="240"/>
                                                                  <w:marRight w:val="240"/>
                                                                  <w:marTop w:val="0"/>
                                                                  <w:marBottom w:val="0"/>
                                                                  <w:divBdr>
                                                                    <w:top w:val="none" w:sz="0" w:space="0" w:color="auto"/>
                                                                    <w:left w:val="none" w:sz="0" w:space="0" w:color="auto"/>
                                                                    <w:bottom w:val="none" w:sz="0" w:space="0" w:color="auto"/>
                                                                    <w:right w:val="none" w:sz="0" w:space="0" w:color="auto"/>
                                                                  </w:divBdr>
                                                                  <w:divsChild>
                                                                    <w:div w:id="6774690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9645147">
                                                              <w:marLeft w:val="240"/>
                                                              <w:marRight w:val="0"/>
                                                              <w:marTop w:val="0"/>
                                                              <w:marBottom w:val="0"/>
                                                              <w:divBdr>
                                                                <w:top w:val="none" w:sz="0" w:space="0" w:color="auto"/>
                                                                <w:left w:val="none" w:sz="0" w:space="0" w:color="auto"/>
                                                                <w:bottom w:val="none" w:sz="0" w:space="0" w:color="auto"/>
                                                                <w:right w:val="none" w:sz="0" w:space="0" w:color="auto"/>
                                                              </w:divBdr>
                                                            </w:div>
                                                          </w:divsChild>
                                                        </w:div>
                                                        <w:div w:id="2788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048322">
      <w:bodyDiv w:val="1"/>
      <w:marLeft w:val="0"/>
      <w:marRight w:val="0"/>
      <w:marTop w:val="0"/>
      <w:marBottom w:val="0"/>
      <w:divBdr>
        <w:top w:val="none" w:sz="0" w:space="0" w:color="auto"/>
        <w:left w:val="none" w:sz="0" w:space="0" w:color="auto"/>
        <w:bottom w:val="none" w:sz="0" w:space="0" w:color="auto"/>
        <w:right w:val="none" w:sz="0" w:space="0" w:color="auto"/>
      </w:divBdr>
    </w:div>
    <w:div w:id="327945159">
      <w:bodyDiv w:val="1"/>
      <w:marLeft w:val="0"/>
      <w:marRight w:val="360"/>
      <w:marTop w:val="0"/>
      <w:marBottom w:val="0"/>
      <w:divBdr>
        <w:top w:val="none" w:sz="0" w:space="0" w:color="auto"/>
        <w:left w:val="none" w:sz="0" w:space="0" w:color="auto"/>
        <w:bottom w:val="none" w:sz="0" w:space="0" w:color="auto"/>
        <w:right w:val="none" w:sz="0" w:space="0" w:color="auto"/>
      </w:divBdr>
      <w:divsChild>
        <w:div w:id="1785804764">
          <w:marLeft w:val="240"/>
          <w:marRight w:val="240"/>
          <w:marTop w:val="0"/>
          <w:marBottom w:val="0"/>
          <w:divBdr>
            <w:top w:val="none" w:sz="0" w:space="0" w:color="auto"/>
            <w:left w:val="none" w:sz="0" w:space="0" w:color="auto"/>
            <w:bottom w:val="none" w:sz="0" w:space="0" w:color="auto"/>
            <w:right w:val="none" w:sz="0" w:space="0" w:color="auto"/>
          </w:divBdr>
          <w:divsChild>
            <w:div w:id="1790271724">
              <w:marLeft w:val="0"/>
              <w:marRight w:val="0"/>
              <w:marTop w:val="0"/>
              <w:marBottom w:val="0"/>
              <w:divBdr>
                <w:top w:val="none" w:sz="0" w:space="0" w:color="auto"/>
                <w:left w:val="none" w:sz="0" w:space="0" w:color="auto"/>
                <w:bottom w:val="none" w:sz="0" w:space="0" w:color="auto"/>
                <w:right w:val="none" w:sz="0" w:space="0" w:color="auto"/>
              </w:divBdr>
              <w:divsChild>
                <w:div w:id="216934475">
                  <w:marLeft w:val="240"/>
                  <w:marRight w:val="240"/>
                  <w:marTop w:val="0"/>
                  <w:marBottom w:val="0"/>
                  <w:divBdr>
                    <w:top w:val="none" w:sz="0" w:space="0" w:color="auto"/>
                    <w:left w:val="none" w:sz="0" w:space="0" w:color="auto"/>
                    <w:bottom w:val="none" w:sz="0" w:space="0" w:color="auto"/>
                    <w:right w:val="none" w:sz="0" w:space="0" w:color="auto"/>
                  </w:divBdr>
                  <w:divsChild>
                    <w:div w:id="1098256289">
                      <w:marLeft w:val="0"/>
                      <w:marRight w:val="0"/>
                      <w:marTop w:val="0"/>
                      <w:marBottom w:val="0"/>
                      <w:divBdr>
                        <w:top w:val="none" w:sz="0" w:space="0" w:color="auto"/>
                        <w:left w:val="none" w:sz="0" w:space="0" w:color="auto"/>
                        <w:bottom w:val="none" w:sz="0" w:space="0" w:color="auto"/>
                        <w:right w:val="none" w:sz="0" w:space="0" w:color="auto"/>
                      </w:divBdr>
                      <w:divsChild>
                        <w:div w:id="421805712">
                          <w:marLeft w:val="240"/>
                          <w:marRight w:val="240"/>
                          <w:marTop w:val="0"/>
                          <w:marBottom w:val="0"/>
                          <w:divBdr>
                            <w:top w:val="none" w:sz="0" w:space="0" w:color="auto"/>
                            <w:left w:val="none" w:sz="0" w:space="0" w:color="auto"/>
                            <w:bottom w:val="none" w:sz="0" w:space="0" w:color="auto"/>
                            <w:right w:val="none" w:sz="0" w:space="0" w:color="auto"/>
                          </w:divBdr>
                          <w:divsChild>
                            <w:div w:id="1952777444">
                              <w:marLeft w:val="0"/>
                              <w:marRight w:val="0"/>
                              <w:marTop w:val="0"/>
                              <w:marBottom w:val="0"/>
                              <w:divBdr>
                                <w:top w:val="none" w:sz="0" w:space="0" w:color="auto"/>
                                <w:left w:val="none" w:sz="0" w:space="0" w:color="auto"/>
                                <w:bottom w:val="none" w:sz="0" w:space="0" w:color="auto"/>
                                <w:right w:val="none" w:sz="0" w:space="0" w:color="auto"/>
                              </w:divBdr>
                              <w:divsChild>
                                <w:div w:id="896402765">
                                  <w:marLeft w:val="240"/>
                                  <w:marRight w:val="240"/>
                                  <w:marTop w:val="0"/>
                                  <w:marBottom w:val="0"/>
                                  <w:divBdr>
                                    <w:top w:val="none" w:sz="0" w:space="0" w:color="auto"/>
                                    <w:left w:val="none" w:sz="0" w:space="0" w:color="auto"/>
                                    <w:bottom w:val="none" w:sz="0" w:space="0" w:color="auto"/>
                                    <w:right w:val="none" w:sz="0" w:space="0" w:color="auto"/>
                                  </w:divBdr>
                                  <w:divsChild>
                                    <w:div w:id="152568113">
                                      <w:marLeft w:val="0"/>
                                      <w:marRight w:val="0"/>
                                      <w:marTop w:val="0"/>
                                      <w:marBottom w:val="0"/>
                                      <w:divBdr>
                                        <w:top w:val="none" w:sz="0" w:space="0" w:color="auto"/>
                                        <w:left w:val="none" w:sz="0" w:space="0" w:color="auto"/>
                                        <w:bottom w:val="none" w:sz="0" w:space="0" w:color="auto"/>
                                        <w:right w:val="none" w:sz="0" w:space="0" w:color="auto"/>
                                      </w:divBdr>
                                      <w:divsChild>
                                        <w:div w:id="1593471494">
                                          <w:marLeft w:val="240"/>
                                          <w:marRight w:val="240"/>
                                          <w:marTop w:val="0"/>
                                          <w:marBottom w:val="0"/>
                                          <w:divBdr>
                                            <w:top w:val="none" w:sz="0" w:space="0" w:color="auto"/>
                                            <w:left w:val="none" w:sz="0" w:space="0" w:color="auto"/>
                                            <w:bottom w:val="none" w:sz="0" w:space="0" w:color="auto"/>
                                            <w:right w:val="none" w:sz="0" w:space="0" w:color="auto"/>
                                          </w:divBdr>
                                          <w:divsChild>
                                            <w:div w:id="771631630">
                                              <w:marLeft w:val="0"/>
                                              <w:marRight w:val="0"/>
                                              <w:marTop w:val="0"/>
                                              <w:marBottom w:val="0"/>
                                              <w:divBdr>
                                                <w:top w:val="none" w:sz="0" w:space="0" w:color="auto"/>
                                                <w:left w:val="none" w:sz="0" w:space="0" w:color="auto"/>
                                                <w:bottom w:val="none" w:sz="0" w:space="0" w:color="auto"/>
                                                <w:right w:val="none" w:sz="0" w:space="0" w:color="auto"/>
                                              </w:divBdr>
                                              <w:divsChild>
                                                <w:div w:id="503933655">
                                                  <w:marLeft w:val="240"/>
                                                  <w:marRight w:val="240"/>
                                                  <w:marTop w:val="0"/>
                                                  <w:marBottom w:val="0"/>
                                                  <w:divBdr>
                                                    <w:top w:val="none" w:sz="0" w:space="0" w:color="auto"/>
                                                    <w:left w:val="none" w:sz="0" w:space="0" w:color="auto"/>
                                                    <w:bottom w:val="none" w:sz="0" w:space="0" w:color="auto"/>
                                                    <w:right w:val="none" w:sz="0" w:space="0" w:color="auto"/>
                                                  </w:divBdr>
                                                  <w:divsChild>
                                                    <w:div w:id="139352464">
                                                      <w:marLeft w:val="240"/>
                                                      <w:marRight w:val="0"/>
                                                      <w:marTop w:val="0"/>
                                                      <w:marBottom w:val="0"/>
                                                      <w:divBdr>
                                                        <w:top w:val="none" w:sz="0" w:space="0" w:color="auto"/>
                                                        <w:left w:val="none" w:sz="0" w:space="0" w:color="auto"/>
                                                        <w:bottom w:val="none" w:sz="0" w:space="0" w:color="auto"/>
                                                        <w:right w:val="none" w:sz="0" w:space="0" w:color="auto"/>
                                                      </w:divBdr>
                                                    </w:div>
                                                  </w:divsChild>
                                                </w:div>
                                                <w:div w:id="1350377115">
                                                  <w:marLeft w:val="0"/>
                                                  <w:marRight w:val="0"/>
                                                  <w:marTop w:val="0"/>
                                                  <w:marBottom w:val="0"/>
                                                  <w:divBdr>
                                                    <w:top w:val="none" w:sz="0" w:space="0" w:color="auto"/>
                                                    <w:left w:val="none" w:sz="0" w:space="0" w:color="auto"/>
                                                    <w:bottom w:val="none" w:sz="0" w:space="0" w:color="auto"/>
                                                    <w:right w:val="none" w:sz="0" w:space="0" w:color="auto"/>
                                                  </w:divBdr>
                                                </w:div>
                                                <w:div w:id="2029329450">
                                                  <w:marLeft w:val="240"/>
                                                  <w:marRight w:val="240"/>
                                                  <w:marTop w:val="0"/>
                                                  <w:marBottom w:val="0"/>
                                                  <w:divBdr>
                                                    <w:top w:val="none" w:sz="0" w:space="0" w:color="auto"/>
                                                    <w:left w:val="none" w:sz="0" w:space="0" w:color="auto"/>
                                                    <w:bottom w:val="none" w:sz="0" w:space="0" w:color="auto"/>
                                                    <w:right w:val="none" w:sz="0" w:space="0" w:color="auto"/>
                                                  </w:divBdr>
                                                  <w:divsChild>
                                                    <w:div w:id="353945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5511506">
                                              <w:marLeft w:val="240"/>
                                              <w:marRight w:val="0"/>
                                              <w:marTop w:val="0"/>
                                              <w:marBottom w:val="0"/>
                                              <w:divBdr>
                                                <w:top w:val="none" w:sz="0" w:space="0" w:color="auto"/>
                                                <w:left w:val="none" w:sz="0" w:space="0" w:color="auto"/>
                                                <w:bottom w:val="none" w:sz="0" w:space="0" w:color="auto"/>
                                                <w:right w:val="none" w:sz="0" w:space="0" w:color="auto"/>
                                              </w:divBdr>
                                            </w:div>
                                          </w:divsChild>
                                        </w:div>
                                        <w:div w:id="1990592423">
                                          <w:marLeft w:val="0"/>
                                          <w:marRight w:val="0"/>
                                          <w:marTop w:val="0"/>
                                          <w:marBottom w:val="0"/>
                                          <w:divBdr>
                                            <w:top w:val="none" w:sz="0" w:space="0" w:color="auto"/>
                                            <w:left w:val="none" w:sz="0" w:space="0" w:color="auto"/>
                                            <w:bottom w:val="none" w:sz="0" w:space="0" w:color="auto"/>
                                            <w:right w:val="none" w:sz="0" w:space="0" w:color="auto"/>
                                          </w:divBdr>
                                        </w:div>
                                      </w:divsChild>
                                    </w:div>
                                    <w:div w:id="197086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549798">
      <w:bodyDiv w:val="1"/>
      <w:marLeft w:val="0"/>
      <w:marRight w:val="360"/>
      <w:marTop w:val="0"/>
      <w:marBottom w:val="0"/>
      <w:divBdr>
        <w:top w:val="none" w:sz="0" w:space="0" w:color="auto"/>
        <w:left w:val="none" w:sz="0" w:space="0" w:color="auto"/>
        <w:bottom w:val="none" w:sz="0" w:space="0" w:color="auto"/>
        <w:right w:val="none" w:sz="0" w:space="0" w:color="auto"/>
      </w:divBdr>
      <w:divsChild>
        <w:div w:id="952521768">
          <w:marLeft w:val="240"/>
          <w:marRight w:val="240"/>
          <w:marTop w:val="0"/>
          <w:marBottom w:val="0"/>
          <w:divBdr>
            <w:top w:val="none" w:sz="0" w:space="0" w:color="auto"/>
            <w:left w:val="none" w:sz="0" w:space="0" w:color="auto"/>
            <w:bottom w:val="none" w:sz="0" w:space="0" w:color="auto"/>
            <w:right w:val="none" w:sz="0" w:space="0" w:color="auto"/>
          </w:divBdr>
          <w:divsChild>
            <w:div w:id="731544626">
              <w:marLeft w:val="0"/>
              <w:marRight w:val="0"/>
              <w:marTop w:val="0"/>
              <w:marBottom w:val="0"/>
              <w:divBdr>
                <w:top w:val="none" w:sz="0" w:space="0" w:color="auto"/>
                <w:left w:val="none" w:sz="0" w:space="0" w:color="auto"/>
                <w:bottom w:val="none" w:sz="0" w:space="0" w:color="auto"/>
                <w:right w:val="none" w:sz="0" w:space="0" w:color="auto"/>
              </w:divBdr>
              <w:divsChild>
                <w:div w:id="1584802136">
                  <w:marLeft w:val="240"/>
                  <w:marRight w:val="240"/>
                  <w:marTop w:val="0"/>
                  <w:marBottom w:val="0"/>
                  <w:divBdr>
                    <w:top w:val="none" w:sz="0" w:space="0" w:color="auto"/>
                    <w:left w:val="none" w:sz="0" w:space="0" w:color="auto"/>
                    <w:bottom w:val="none" w:sz="0" w:space="0" w:color="auto"/>
                    <w:right w:val="none" w:sz="0" w:space="0" w:color="auto"/>
                  </w:divBdr>
                  <w:divsChild>
                    <w:div w:id="342898961">
                      <w:marLeft w:val="0"/>
                      <w:marRight w:val="0"/>
                      <w:marTop w:val="0"/>
                      <w:marBottom w:val="0"/>
                      <w:divBdr>
                        <w:top w:val="none" w:sz="0" w:space="0" w:color="auto"/>
                        <w:left w:val="none" w:sz="0" w:space="0" w:color="auto"/>
                        <w:bottom w:val="none" w:sz="0" w:space="0" w:color="auto"/>
                        <w:right w:val="none" w:sz="0" w:space="0" w:color="auto"/>
                      </w:divBdr>
                      <w:divsChild>
                        <w:div w:id="633828364">
                          <w:marLeft w:val="240"/>
                          <w:marRight w:val="240"/>
                          <w:marTop w:val="0"/>
                          <w:marBottom w:val="0"/>
                          <w:divBdr>
                            <w:top w:val="none" w:sz="0" w:space="0" w:color="auto"/>
                            <w:left w:val="none" w:sz="0" w:space="0" w:color="auto"/>
                            <w:bottom w:val="none" w:sz="0" w:space="0" w:color="auto"/>
                            <w:right w:val="none" w:sz="0" w:space="0" w:color="auto"/>
                          </w:divBdr>
                          <w:divsChild>
                            <w:div w:id="306588959">
                              <w:marLeft w:val="0"/>
                              <w:marRight w:val="0"/>
                              <w:marTop w:val="0"/>
                              <w:marBottom w:val="0"/>
                              <w:divBdr>
                                <w:top w:val="none" w:sz="0" w:space="0" w:color="auto"/>
                                <w:left w:val="none" w:sz="0" w:space="0" w:color="auto"/>
                                <w:bottom w:val="none" w:sz="0" w:space="0" w:color="auto"/>
                                <w:right w:val="none" w:sz="0" w:space="0" w:color="auto"/>
                              </w:divBdr>
                              <w:divsChild>
                                <w:div w:id="633799764">
                                  <w:marLeft w:val="240"/>
                                  <w:marRight w:val="240"/>
                                  <w:marTop w:val="0"/>
                                  <w:marBottom w:val="0"/>
                                  <w:divBdr>
                                    <w:top w:val="none" w:sz="0" w:space="0" w:color="auto"/>
                                    <w:left w:val="none" w:sz="0" w:space="0" w:color="auto"/>
                                    <w:bottom w:val="none" w:sz="0" w:space="0" w:color="auto"/>
                                    <w:right w:val="none" w:sz="0" w:space="0" w:color="auto"/>
                                  </w:divBdr>
                                  <w:divsChild>
                                    <w:div w:id="1103037468">
                                      <w:marLeft w:val="0"/>
                                      <w:marRight w:val="0"/>
                                      <w:marTop w:val="0"/>
                                      <w:marBottom w:val="0"/>
                                      <w:divBdr>
                                        <w:top w:val="none" w:sz="0" w:space="0" w:color="auto"/>
                                        <w:left w:val="none" w:sz="0" w:space="0" w:color="auto"/>
                                        <w:bottom w:val="none" w:sz="0" w:space="0" w:color="auto"/>
                                        <w:right w:val="none" w:sz="0" w:space="0" w:color="auto"/>
                                      </w:divBdr>
                                      <w:divsChild>
                                        <w:div w:id="1524005389">
                                          <w:marLeft w:val="240"/>
                                          <w:marRight w:val="240"/>
                                          <w:marTop w:val="0"/>
                                          <w:marBottom w:val="0"/>
                                          <w:divBdr>
                                            <w:top w:val="none" w:sz="0" w:space="0" w:color="auto"/>
                                            <w:left w:val="none" w:sz="0" w:space="0" w:color="auto"/>
                                            <w:bottom w:val="none" w:sz="0" w:space="0" w:color="auto"/>
                                            <w:right w:val="none" w:sz="0" w:space="0" w:color="auto"/>
                                          </w:divBdr>
                                          <w:divsChild>
                                            <w:div w:id="599067514">
                                              <w:marLeft w:val="0"/>
                                              <w:marRight w:val="0"/>
                                              <w:marTop w:val="0"/>
                                              <w:marBottom w:val="0"/>
                                              <w:divBdr>
                                                <w:top w:val="none" w:sz="0" w:space="0" w:color="auto"/>
                                                <w:left w:val="none" w:sz="0" w:space="0" w:color="auto"/>
                                                <w:bottom w:val="none" w:sz="0" w:space="0" w:color="auto"/>
                                                <w:right w:val="none" w:sz="0" w:space="0" w:color="auto"/>
                                              </w:divBdr>
                                              <w:divsChild>
                                                <w:div w:id="850146762">
                                                  <w:marLeft w:val="0"/>
                                                  <w:marRight w:val="0"/>
                                                  <w:marTop w:val="0"/>
                                                  <w:marBottom w:val="0"/>
                                                  <w:divBdr>
                                                    <w:top w:val="none" w:sz="0" w:space="0" w:color="auto"/>
                                                    <w:left w:val="none" w:sz="0" w:space="0" w:color="auto"/>
                                                    <w:bottom w:val="none" w:sz="0" w:space="0" w:color="auto"/>
                                                    <w:right w:val="none" w:sz="0" w:space="0" w:color="auto"/>
                                                  </w:divBdr>
                                                </w:div>
                                                <w:div w:id="1244757536">
                                                  <w:marLeft w:val="240"/>
                                                  <w:marRight w:val="240"/>
                                                  <w:marTop w:val="0"/>
                                                  <w:marBottom w:val="0"/>
                                                  <w:divBdr>
                                                    <w:top w:val="none" w:sz="0" w:space="0" w:color="auto"/>
                                                    <w:left w:val="none" w:sz="0" w:space="0" w:color="auto"/>
                                                    <w:bottom w:val="none" w:sz="0" w:space="0" w:color="auto"/>
                                                    <w:right w:val="none" w:sz="0" w:space="0" w:color="auto"/>
                                                  </w:divBdr>
                                                  <w:divsChild>
                                                    <w:div w:id="624509064">
                                                      <w:marLeft w:val="0"/>
                                                      <w:marRight w:val="0"/>
                                                      <w:marTop w:val="0"/>
                                                      <w:marBottom w:val="0"/>
                                                      <w:divBdr>
                                                        <w:top w:val="none" w:sz="0" w:space="0" w:color="auto"/>
                                                        <w:left w:val="none" w:sz="0" w:space="0" w:color="auto"/>
                                                        <w:bottom w:val="none" w:sz="0" w:space="0" w:color="auto"/>
                                                        <w:right w:val="none" w:sz="0" w:space="0" w:color="auto"/>
                                                      </w:divBdr>
                                                      <w:divsChild>
                                                        <w:div w:id="936405374">
                                                          <w:marLeft w:val="240"/>
                                                          <w:marRight w:val="240"/>
                                                          <w:marTop w:val="0"/>
                                                          <w:marBottom w:val="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656617806">
                                                                  <w:marLeft w:val="0"/>
                                                                  <w:marRight w:val="0"/>
                                                                  <w:marTop w:val="0"/>
                                                                  <w:marBottom w:val="0"/>
                                                                  <w:divBdr>
                                                                    <w:top w:val="none" w:sz="0" w:space="0" w:color="auto"/>
                                                                    <w:left w:val="none" w:sz="0" w:space="0" w:color="auto"/>
                                                                    <w:bottom w:val="none" w:sz="0" w:space="0" w:color="auto"/>
                                                                    <w:right w:val="none" w:sz="0" w:space="0" w:color="auto"/>
                                                                  </w:divBdr>
                                                                </w:div>
                                                                <w:div w:id="945768544">
                                                                  <w:marLeft w:val="240"/>
                                                                  <w:marRight w:val="240"/>
                                                                  <w:marTop w:val="0"/>
                                                                  <w:marBottom w:val="0"/>
                                                                  <w:divBdr>
                                                                    <w:top w:val="none" w:sz="0" w:space="0" w:color="auto"/>
                                                                    <w:left w:val="none" w:sz="0" w:space="0" w:color="auto"/>
                                                                    <w:bottom w:val="none" w:sz="0" w:space="0" w:color="auto"/>
                                                                    <w:right w:val="none" w:sz="0" w:space="0" w:color="auto"/>
                                                                  </w:divBdr>
                                                                  <w:divsChild>
                                                                    <w:div w:id="19333964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503899">
      <w:bodyDiv w:val="1"/>
      <w:marLeft w:val="0"/>
      <w:marRight w:val="0"/>
      <w:marTop w:val="0"/>
      <w:marBottom w:val="0"/>
      <w:divBdr>
        <w:top w:val="none" w:sz="0" w:space="0" w:color="auto"/>
        <w:left w:val="none" w:sz="0" w:space="0" w:color="auto"/>
        <w:bottom w:val="none" w:sz="0" w:space="0" w:color="auto"/>
        <w:right w:val="none" w:sz="0" w:space="0" w:color="auto"/>
      </w:divBdr>
    </w:div>
    <w:div w:id="393818980">
      <w:bodyDiv w:val="1"/>
      <w:marLeft w:val="0"/>
      <w:marRight w:val="360"/>
      <w:marTop w:val="0"/>
      <w:marBottom w:val="0"/>
      <w:divBdr>
        <w:top w:val="none" w:sz="0" w:space="0" w:color="auto"/>
        <w:left w:val="none" w:sz="0" w:space="0" w:color="auto"/>
        <w:bottom w:val="none" w:sz="0" w:space="0" w:color="auto"/>
        <w:right w:val="none" w:sz="0" w:space="0" w:color="auto"/>
      </w:divBdr>
      <w:divsChild>
        <w:div w:id="334042594">
          <w:marLeft w:val="240"/>
          <w:marRight w:val="240"/>
          <w:marTop w:val="0"/>
          <w:marBottom w:val="0"/>
          <w:divBdr>
            <w:top w:val="none" w:sz="0" w:space="0" w:color="auto"/>
            <w:left w:val="none" w:sz="0" w:space="0" w:color="auto"/>
            <w:bottom w:val="none" w:sz="0" w:space="0" w:color="auto"/>
            <w:right w:val="none" w:sz="0" w:space="0" w:color="auto"/>
          </w:divBdr>
          <w:divsChild>
            <w:div w:id="1870096001">
              <w:marLeft w:val="0"/>
              <w:marRight w:val="0"/>
              <w:marTop w:val="0"/>
              <w:marBottom w:val="0"/>
              <w:divBdr>
                <w:top w:val="none" w:sz="0" w:space="0" w:color="auto"/>
                <w:left w:val="none" w:sz="0" w:space="0" w:color="auto"/>
                <w:bottom w:val="none" w:sz="0" w:space="0" w:color="auto"/>
                <w:right w:val="none" w:sz="0" w:space="0" w:color="auto"/>
              </w:divBdr>
              <w:divsChild>
                <w:div w:id="945649725">
                  <w:marLeft w:val="240"/>
                  <w:marRight w:val="240"/>
                  <w:marTop w:val="0"/>
                  <w:marBottom w:val="0"/>
                  <w:divBdr>
                    <w:top w:val="none" w:sz="0" w:space="0" w:color="auto"/>
                    <w:left w:val="none" w:sz="0" w:space="0" w:color="auto"/>
                    <w:bottom w:val="none" w:sz="0" w:space="0" w:color="auto"/>
                    <w:right w:val="none" w:sz="0" w:space="0" w:color="auto"/>
                  </w:divBdr>
                  <w:divsChild>
                    <w:div w:id="2118330389">
                      <w:marLeft w:val="0"/>
                      <w:marRight w:val="0"/>
                      <w:marTop w:val="0"/>
                      <w:marBottom w:val="0"/>
                      <w:divBdr>
                        <w:top w:val="none" w:sz="0" w:space="0" w:color="auto"/>
                        <w:left w:val="none" w:sz="0" w:space="0" w:color="auto"/>
                        <w:bottom w:val="none" w:sz="0" w:space="0" w:color="auto"/>
                        <w:right w:val="none" w:sz="0" w:space="0" w:color="auto"/>
                      </w:divBdr>
                      <w:divsChild>
                        <w:div w:id="1358656186">
                          <w:marLeft w:val="240"/>
                          <w:marRight w:val="240"/>
                          <w:marTop w:val="0"/>
                          <w:marBottom w:val="0"/>
                          <w:divBdr>
                            <w:top w:val="none" w:sz="0" w:space="0" w:color="auto"/>
                            <w:left w:val="none" w:sz="0" w:space="0" w:color="auto"/>
                            <w:bottom w:val="none" w:sz="0" w:space="0" w:color="auto"/>
                            <w:right w:val="none" w:sz="0" w:space="0" w:color="auto"/>
                          </w:divBdr>
                          <w:divsChild>
                            <w:div w:id="440534445">
                              <w:marLeft w:val="0"/>
                              <w:marRight w:val="0"/>
                              <w:marTop w:val="0"/>
                              <w:marBottom w:val="0"/>
                              <w:divBdr>
                                <w:top w:val="none" w:sz="0" w:space="0" w:color="auto"/>
                                <w:left w:val="none" w:sz="0" w:space="0" w:color="auto"/>
                                <w:bottom w:val="none" w:sz="0" w:space="0" w:color="auto"/>
                                <w:right w:val="none" w:sz="0" w:space="0" w:color="auto"/>
                              </w:divBdr>
                              <w:divsChild>
                                <w:div w:id="1162550525">
                                  <w:marLeft w:val="240"/>
                                  <w:marRight w:val="240"/>
                                  <w:marTop w:val="0"/>
                                  <w:marBottom w:val="0"/>
                                  <w:divBdr>
                                    <w:top w:val="none" w:sz="0" w:space="0" w:color="auto"/>
                                    <w:left w:val="none" w:sz="0" w:space="0" w:color="auto"/>
                                    <w:bottom w:val="none" w:sz="0" w:space="0" w:color="auto"/>
                                    <w:right w:val="none" w:sz="0" w:space="0" w:color="auto"/>
                                  </w:divBdr>
                                  <w:divsChild>
                                    <w:div w:id="1489247566">
                                      <w:marLeft w:val="0"/>
                                      <w:marRight w:val="0"/>
                                      <w:marTop w:val="0"/>
                                      <w:marBottom w:val="0"/>
                                      <w:divBdr>
                                        <w:top w:val="none" w:sz="0" w:space="0" w:color="auto"/>
                                        <w:left w:val="none" w:sz="0" w:space="0" w:color="auto"/>
                                        <w:bottom w:val="none" w:sz="0" w:space="0" w:color="auto"/>
                                        <w:right w:val="none" w:sz="0" w:space="0" w:color="auto"/>
                                      </w:divBdr>
                                      <w:divsChild>
                                        <w:div w:id="1415277271">
                                          <w:marLeft w:val="240"/>
                                          <w:marRight w:val="240"/>
                                          <w:marTop w:val="0"/>
                                          <w:marBottom w:val="0"/>
                                          <w:divBdr>
                                            <w:top w:val="none" w:sz="0" w:space="0" w:color="auto"/>
                                            <w:left w:val="none" w:sz="0" w:space="0" w:color="auto"/>
                                            <w:bottom w:val="none" w:sz="0" w:space="0" w:color="auto"/>
                                            <w:right w:val="none" w:sz="0" w:space="0" w:color="auto"/>
                                          </w:divBdr>
                                          <w:divsChild>
                                            <w:div w:id="1873960085">
                                              <w:marLeft w:val="0"/>
                                              <w:marRight w:val="0"/>
                                              <w:marTop w:val="0"/>
                                              <w:marBottom w:val="0"/>
                                              <w:divBdr>
                                                <w:top w:val="none" w:sz="0" w:space="0" w:color="auto"/>
                                                <w:left w:val="none" w:sz="0" w:space="0" w:color="auto"/>
                                                <w:bottom w:val="none" w:sz="0" w:space="0" w:color="auto"/>
                                                <w:right w:val="none" w:sz="0" w:space="0" w:color="auto"/>
                                              </w:divBdr>
                                              <w:divsChild>
                                                <w:div w:id="297733701">
                                                  <w:marLeft w:val="240"/>
                                                  <w:marRight w:val="240"/>
                                                  <w:marTop w:val="0"/>
                                                  <w:marBottom w:val="0"/>
                                                  <w:divBdr>
                                                    <w:top w:val="none" w:sz="0" w:space="0" w:color="auto"/>
                                                    <w:left w:val="none" w:sz="0" w:space="0" w:color="auto"/>
                                                    <w:bottom w:val="none" w:sz="0" w:space="0" w:color="auto"/>
                                                    <w:right w:val="none" w:sz="0" w:space="0" w:color="auto"/>
                                                  </w:divBdr>
                                                  <w:divsChild>
                                                    <w:div w:id="1934824423">
                                                      <w:marLeft w:val="240"/>
                                                      <w:marRight w:val="0"/>
                                                      <w:marTop w:val="0"/>
                                                      <w:marBottom w:val="0"/>
                                                      <w:divBdr>
                                                        <w:top w:val="none" w:sz="0" w:space="0" w:color="auto"/>
                                                        <w:left w:val="none" w:sz="0" w:space="0" w:color="auto"/>
                                                        <w:bottom w:val="none" w:sz="0" w:space="0" w:color="auto"/>
                                                        <w:right w:val="none" w:sz="0" w:space="0" w:color="auto"/>
                                                      </w:divBdr>
                                                    </w:div>
                                                    <w:div w:id="2145342864">
                                                      <w:marLeft w:val="0"/>
                                                      <w:marRight w:val="0"/>
                                                      <w:marTop w:val="0"/>
                                                      <w:marBottom w:val="0"/>
                                                      <w:divBdr>
                                                        <w:top w:val="none" w:sz="0" w:space="0" w:color="auto"/>
                                                        <w:left w:val="none" w:sz="0" w:space="0" w:color="auto"/>
                                                        <w:bottom w:val="none" w:sz="0" w:space="0" w:color="auto"/>
                                                        <w:right w:val="none" w:sz="0" w:space="0" w:color="auto"/>
                                                      </w:divBdr>
                                                      <w:divsChild>
                                                        <w:div w:id="815689008">
                                                          <w:marLeft w:val="240"/>
                                                          <w:marRight w:val="240"/>
                                                          <w:marTop w:val="0"/>
                                                          <w:marBottom w:val="0"/>
                                                          <w:divBdr>
                                                            <w:top w:val="none" w:sz="0" w:space="0" w:color="auto"/>
                                                            <w:left w:val="none" w:sz="0" w:space="0" w:color="auto"/>
                                                            <w:bottom w:val="none" w:sz="0" w:space="0" w:color="auto"/>
                                                            <w:right w:val="none" w:sz="0" w:space="0" w:color="auto"/>
                                                          </w:divBdr>
                                                          <w:divsChild>
                                                            <w:div w:id="201094520">
                                                              <w:marLeft w:val="240"/>
                                                              <w:marRight w:val="0"/>
                                                              <w:marTop w:val="0"/>
                                                              <w:marBottom w:val="0"/>
                                                              <w:divBdr>
                                                                <w:top w:val="none" w:sz="0" w:space="0" w:color="auto"/>
                                                                <w:left w:val="none" w:sz="0" w:space="0" w:color="auto"/>
                                                                <w:bottom w:val="none" w:sz="0" w:space="0" w:color="auto"/>
                                                                <w:right w:val="none" w:sz="0" w:space="0" w:color="auto"/>
                                                              </w:divBdr>
                                                            </w:div>
                                                            <w:div w:id="827668542">
                                                              <w:marLeft w:val="0"/>
                                                              <w:marRight w:val="0"/>
                                                              <w:marTop w:val="0"/>
                                                              <w:marBottom w:val="0"/>
                                                              <w:divBdr>
                                                                <w:top w:val="none" w:sz="0" w:space="0" w:color="auto"/>
                                                                <w:left w:val="none" w:sz="0" w:space="0" w:color="auto"/>
                                                                <w:bottom w:val="none" w:sz="0" w:space="0" w:color="auto"/>
                                                                <w:right w:val="none" w:sz="0" w:space="0" w:color="auto"/>
                                                              </w:divBdr>
                                                              <w:divsChild>
                                                                <w:div w:id="113451799">
                                                                  <w:marLeft w:val="240"/>
                                                                  <w:marRight w:val="240"/>
                                                                  <w:marTop w:val="0"/>
                                                                  <w:marBottom w:val="0"/>
                                                                  <w:divBdr>
                                                                    <w:top w:val="none" w:sz="0" w:space="0" w:color="auto"/>
                                                                    <w:left w:val="none" w:sz="0" w:space="0" w:color="auto"/>
                                                                    <w:bottom w:val="none" w:sz="0" w:space="0" w:color="auto"/>
                                                                    <w:right w:val="none" w:sz="0" w:space="0" w:color="auto"/>
                                                                  </w:divBdr>
                                                                  <w:divsChild>
                                                                    <w:div w:id="855998400">
                                                                      <w:marLeft w:val="240"/>
                                                                      <w:marRight w:val="0"/>
                                                                      <w:marTop w:val="0"/>
                                                                      <w:marBottom w:val="0"/>
                                                                      <w:divBdr>
                                                                        <w:top w:val="none" w:sz="0" w:space="0" w:color="auto"/>
                                                                        <w:left w:val="none" w:sz="0" w:space="0" w:color="auto"/>
                                                                        <w:bottom w:val="none" w:sz="0" w:space="0" w:color="auto"/>
                                                                        <w:right w:val="none" w:sz="0" w:space="0" w:color="auto"/>
                                                                      </w:divBdr>
                                                                    </w:div>
                                                                  </w:divsChild>
                                                                </w:div>
                                                                <w:div w:id="948005626">
                                                                  <w:marLeft w:val="0"/>
                                                                  <w:marRight w:val="0"/>
                                                                  <w:marTop w:val="0"/>
                                                                  <w:marBottom w:val="0"/>
                                                                  <w:divBdr>
                                                                    <w:top w:val="none" w:sz="0" w:space="0" w:color="auto"/>
                                                                    <w:left w:val="none" w:sz="0" w:space="0" w:color="auto"/>
                                                                    <w:bottom w:val="none" w:sz="0" w:space="0" w:color="auto"/>
                                                                    <w:right w:val="none" w:sz="0" w:space="0" w:color="auto"/>
                                                                  </w:divBdr>
                                                                </w:div>
                                                                <w:div w:id="991105940">
                                                                  <w:marLeft w:val="240"/>
                                                                  <w:marRight w:val="240"/>
                                                                  <w:marTop w:val="0"/>
                                                                  <w:marBottom w:val="0"/>
                                                                  <w:divBdr>
                                                                    <w:top w:val="none" w:sz="0" w:space="0" w:color="auto"/>
                                                                    <w:left w:val="none" w:sz="0" w:space="0" w:color="auto"/>
                                                                    <w:bottom w:val="none" w:sz="0" w:space="0" w:color="auto"/>
                                                                    <w:right w:val="none" w:sz="0" w:space="0" w:color="auto"/>
                                                                  </w:divBdr>
                                                                  <w:divsChild>
                                                                    <w:div w:id="545261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5206687">
      <w:bodyDiv w:val="1"/>
      <w:marLeft w:val="0"/>
      <w:marRight w:val="0"/>
      <w:marTop w:val="0"/>
      <w:marBottom w:val="0"/>
      <w:divBdr>
        <w:top w:val="none" w:sz="0" w:space="0" w:color="auto"/>
        <w:left w:val="none" w:sz="0" w:space="0" w:color="auto"/>
        <w:bottom w:val="none" w:sz="0" w:space="0" w:color="auto"/>
        <w:right w:val="none" w:sz="0" w:space="0" w:color="auto"/>
      </w:divBdr>
    </w:div>
    <w:div w:id="395787667">
      <w:bodyDiv w:val="1"/>
      <w:marLeft w:val="0"/>
      <w:marRight w:val="360"/>
      <w:marTop w:val="0"/>
      <w:marBottom w:val="0"/>
      <w:divBdr>
        <w:top w:val="none" w:sz="0" w:space="0" w:color="auto"/>
        <w:left w:val="none" w:sz="0" w:space="0" w:color="auto"/>
        <w:bottom w:val="none" w:sz="0" w:space="0" w:color="auto"/>
        <w:right w:val="none" w:sz="0" w:space="0" w:color="auto"/>
      </w:divBdr>
      <w:divsChild>
        <w:div w:id="755444479">
          <w:marLeft w:val="240"/>
          <w:marRight w:val="240"/>
          <w:marTop w:val="0"/>
          <w:marBottom w:val="0"/>
          <w:divBdr>
            <w:top w:val="none" w:sz="0" w:space="0" w:color="auto"/>
            <w:left w:val="none" w:sz="0" w:space="0" w:color="auto"/>
            <w:bottom w:val="none" w:sz="0" w:space="0" w:color="auto"/>
            <w:right w:val="none" w:sz="0" w:space="0" w:color="auto"/>
          </w:divBdr>
          <w:divsChild>
            <w:div w:id="871070853">
              <w:marLeft w:val="0"/>
              <w:marRight w:val="0"/>
              <w:marTop w:val="0"/>
              <w:marBottom w:val="0"/>
              <w:divBdr>
                <w:top w:val="none" w:sz="0" w:space="0" w:color="auto"/>
                <w:left w:val="none" w:sz="0" w:space="0" w:color="auto"/>
                <w:bottom w:val="none" w:sz="0" w:space="0" w:color="auto"/>
                <w:right w:val="none" w:sz="0" w:space="0" w:color="auto"/>
              </w:divBdr>
              <w:divsChild>
                <w:div w:id="1489634736">
                  <w:marLeft w:val="240"/>
                  <w:marRight w:val="240"/>
                  <w:marTop w:val="0"/>
                  <w:marBottom w:val="0"/>
                  <w:divBdr>
                    <w:top w:val="none" w:sz="0" w:space="0" w:color="auto"/>
                    <w:left w:val="none" w:sz="0" w:space="0" w:color="auto"/>
                    <w:bottom w:val="none" w:sz="0" w:space="0" w:color="auto"/>
                    <w:right w:val="none" w:sz="0" w:space="0" w:color="auto"/>
                  </w:divBdr>
                  <w:divsChild>
                    <w:div w:id="815729420">
                      <w:marLeft w:val="0"/>
                      <w:marRight w:val="0"/>
                      <w:marTop w:val="0"/>
                      <w:marBottom w:val="0"/>
                      <w:divBdr>
                        <w:top w:val="none" w:sz="0" w:space="0" w:color="auto"/>
                        <w:left w:val="none" w:sz="0" w:space="0" w:color="auto"/>
                        <w:bottom w:val="none" w:sz="0" w:space="0" w:color="auto"/>
                        <w:right w:val="none" w:sz="0" w:space="0" w:color="auto"/>
                      </w:divBdr>
                      <w:divsChild>
                        <w:div w:id="866258556">
                          <w:marLeft w:val="240"/>
                          <w:marRight w:val="240"/>
                          <w:marTop w:val="0"/>
                          <w:marBottom w:val="0"/>
                          <w:divBdr>
                            <w:top w:val="none" w:sz="0" w:space="0" w:color="auto"/>
                            <w:left w:val="none" w:sz="0" w:space="0" w:color="auto"/>
                            <w:bottom w:val="none" w:sz="0" w:space="0" w:color="auto"/>
                            <w:right w:val="none" w:sz="0" w:space="0" w:color="auto"/>
                          </w:divBdr>
                          <w:divsChild>
                            <w:div w:id="352536469">
                              <w:marLeft w:val="0"/>
                              <w:marRight w:val="0"/>
                              <w:marTop w:val="0"/>
                              <w:marBottom w:val="0"/>
                              <w:divBdr>
                                <w:top w:val="none" w:sz="0" w:space="0" w:color="auto"/>
                                <w:left w:val="none" w:sz="0" w:space="0" w:color="auto"/>
                                <w:bottom w:val="none" w:sz="0" w:space="0" w:color="auto"/>
                                <w:right w:val="none" w:sz="0" w:space="0" w:color="auto"/>
                              </w:divBdr>
                              <w:divsChild>
                                <w:div w:id="1936400757">
                                  <w:marLeft w:val="240"/>
                                  <w:marRight w:val="240"/>
                                  <w:marTop w:val="0"/>
                                  <w:marBottom w:val="0"/>
                                  <w:divBdr>
                                    <w:top w:val="none" w:sz="0" w:space="0" w:color="auto"/>
                                    <w:left w:val="none" w:sz="0" w:space="0" w:color="auto"/>
                                    <w:bottom w:val="none" w:sz="0" w:space="0" w:color="auto"/>
                                    <w:right w:val="none" w:sz="0" w:space="0" w:color="auto"/>
                                  </w:divBdr>
                                  <w:divsChild>
                                    <w:div w:id="554972200">
                                      <w:marLeft w:val="0"/>
                                      <w:marRight w:val="0"/>
                                      <w:marTop w:val="0"/>
                                      <w:marBottom w:val="0"/>
                                      <w:divBdr>
                                        <w:top w:val="none" w:sz="0" w:space="0" w:color="auto"/>
                                        <w:left w:val="none" w:sz="0" w:space="0" w:color="auto"/>
                                        <w:bottom w:val="none" w:sz="0" w:space="0" w:color="auto"/>
                                        <w:right w:val="none" w:sz="0" w:space="0" w:color="auto"/>
                                      </w:divBdr>
                                      <w:divsChild>
                                        <w:div w:id="994263826">
                                          <w:marLeft w:val="0"/>
                                          <w:marRight w:val="0"/>
                                          <w:marTop w:val="0"/>
                                          <w:marBottom w:val="0"/>
                                          <w:divBdr>
                                            <w:top w:val="none" w:sz="0" w:space="0" w:color="auto"/>
                                            <w:left w:val="none" w:sz="0" w:space="0" w:color="auto"/>
                                            <w:bottom w:val="none" w:sz="0" w:space="0" w:color="auto"/>
                                            <w:right w:val="none" w:sz="0" w:space="0" w:color="auto"/>
                                          </w:divBdr>
                                        </w:div>
                                        <w:div w:id="1489251519">
                                          <w:marLeft w:val="240"/>
                                          <w:marRight w:val="240"/>
                                          <w:marTop w:val="0"/>
                                          <w:marBottom w:val="0"/>
                                          <w:divBdr>
                                            <w:top w:val="none" w:sz="0" w:space="0" w:color="auto"/>
                                            <w:left w:val="none" w:sz="0" w:space="0" w:color="auto"/>
                                            <w:bottom w:val="none" w:sz="0" w:space="0" w:color="auto"/>
                                            <w:right w:val="none" w:sz="0" w:space="0" w:color="auto"/>
                                          </w:divBdr>
                                          <w:divsChild>
                                            <w:div w:id="832767863">
                                              <w:marLeft w:val="0"/>
                                              <w:marRight w:val="0"/>
                                              <w:marTop w:val="0"/>
                                              <w:marBottom w:val="0"/>
                                              <w:divBdr>
                                                <w:top w:val="none" w:sz="0" w:space="0" w:color="auto"/>
                                                <w:left w:val="none" w:sz="0" w:space="0" w:color="auto"/>
                                                <w:bottom w:val="none" w:sz="0" w:space="0" w:color="auto"/>
                                                <w:right w:val="none" w:sz="0" w:space="0" w:color="auto"/>
                                              </w:divBdr>
                                              <w:divsChild>
                                                <w:div w:id="385644990">
                                                  <w:marLeft w:val="240"/>
                                                  <w:marRight w:val="240"/>
                                                  <w:marTop w:val="0"/>
                                                  <w:marBottom w:val="0"/>
                                                  <w:divBdr>
                                                    <w:top w:val="none" w:sz="0" w:space="0" w:color="auto"/>
                                                    <w:left w:val="none" w:sz="0" w:space="0" w:color="auto"/>
                                                    <w:bottom w:val="none" w:sz="0" w:space="0" w:color="auto"/>
                                                    <w:right w:val="none" w:sz="0" w:space="0" w:color="auto"/>
                                                  </w:divBdr>
                                                  <w:divsChild>
                                                    <w:div w:id="1488866353">
                                                      <w:marLeft w:val="240"/>
                                                      <w:marRight w:val="0"/>
                                                      <w:marTop w:val="0"/>
                                                      <w:marBottom w:val="0"/>
                                                      <w:divBdr>
                                                        <w:top w:val="none" w:sz="0" w:space="0" w:color="auto"/>
                                                        <w:left w:val="none" w:sz="0" w:space="0" w:color="auto"/>
                                                        <w:bottom w:val="none" w:sz="0" w:space="0" w:color="auto"/>
                                                        <w:right w:val="none" w:sz="0" w:space="0" w:color="auto"/>
                                                      </w:divBdr>
                                                    </w:div>
                                                  </w:divsChild>
                                                </w:div>
                                                <w:div w:id="1074622097">
                                                  <w:marLeft w:val="240"/>
                                                  <w:marRight w:val="240"/>
                                                  <w:marTop w:val="0"/>
                                                  <w:marBottom w:val="0"/>
                                                  <w:divBdr>
                                                    <w:top w:val="none" w:sz="0" w:space="0" w:color="auto"/>
                                                    <w:left w:val="none" w:sz="0" w:space="0" w:color="auto"/>
                                                    <w:bottom w:val="none" w:sz="0" w:space="0" w:color="auto"/>
                                                    <w:right w:val="none" w:sz="0" w:space="0" w:color="auto"/>
                                                  </w:divBdr>
                                                  <w:divsChild>
                                                    <w:div w:id="1404330529">
                                                      <w:marLeft w:val="240"/>
                                                      <w:marRight w:val="0"/>
                                                      <w:marTop w:val="0"/>
                                                      <w:marBottom w:val="0"/>
                                                      <w:divBdr>
                                                        <w:top w:val="none" w:sz="0" w:space="0" w:color="auto"/>
                                                        <w:left w:val="none" w:sz="0" w:space="0" w:color="auto"/>
                                                        <w:bottom w:val="none" w:sz="0" w:space="0" w:color="auto"/>
                                                        <w:right w:val="none" w:sz="0" w:space="0" w:color="auto"/>
                                                      </w:divBdr>
                                                    </w:div>
                                                  </w:divsChild>
                                                </w:div>
                                                <w:div w:id="1771193734">
                                                  <w:marLeft w:val="0"/>
                                                  <w:marRight w:val="0"/>
                                                  <w:marTop w:val="0"/>
                                                  <w:marBottom w:val="0"/>
                                                  <w:divBdr>
                                                    <w:top w:val="none" w:sz="0" w:space="0" w:color="auto"/>
                                                    <w:left w:val="none" w:sz="0" w:space="0" w:color="auto"/>
                                                    <w:bottom w:val="none" w:sz="0" w:space="0" w:color="auto"/>
                                                    <w:right w:val="none" w:sz="0" w:space="0" w:color="auto"/>
                                                  </w:divBdr>
                                                </w:div>
                                                <w:div w:id="1907688641">
                                                  <w:marLeft w:val="240"/>
                                                  <w:marRight w:val="240"/>
                                                  <w:marTop w:val="0"/>
                                                  <w:marBottom w:val="0"/>
                                                  <w:divBdr>
                                                    <w:top w:val="none" w:sz="0" w:space="0" w:color="auto"/>
                                                    <w:left w:val="none" w:sz="0" w:space="0" w:color="auto"/>
                                                    <w:bottom w:val="none" w:sz="0" w:space="0" w:color="auto"/>
                                                    <w:right w:val="none" w:sz="0" w:space="0" w:color="auto"/>
                                                  </w:divBdr>
                                                  <w:divsChild>
                                                    <w:div w:id="4124380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47777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284026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6910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288017">
      <w:bodyDiv w:val="1"/>
      <w:marLeft w:val="0"/>
      <w:marRight w:val="0"/>
      <w:marTop w:val="0"/>
      <w:marBottom w:val="0"/>
      <w:divBdr>
        <w:top w:val="none" w:sz="0" w:space="0" w:color="auto"/>
        <w:left w:val="none" w:sz="0" w:space="0" w:color="auto"/>
        <w:bottom w:val="none" w:sz="0" w:space="0" w:color="auto"/>
        <w:right w:val="none" w:sz="0" w:space="0" w:color="auto"/>
      </w:divBdr>
      <w:divsChild>
        <w:div w:id="105931803">
          <w:marLeft w:val="0"/>
          <w:marRight w:val="0"/>
          <w:marTop w:val="0"/>
          <w:marBottom w:val="0"/>
          <w:divBdr>
            <w:top w:val="none" w:sz="0" w:space="0" w:color="auto"/>
            <w:left w:val="none" w:sz="0" w:space="0" w:color="auto"/>
            <w:bottom w:val="none" w:sz="0" w:space="0" w:color="auto"/>
            <w:right w:val="none" w:sz="0" w:space="0" w:color="auto"/>
          </w:divBdr>
        </w:div>
        <w:div w:id="379747850">
          <w:marLeft w:val="0"/>
          <w:marRight w:val="0"/>
          <w:marTop w:val="0"/>
          <w:marBottom w:val="0"/>
          <w:divBdr>
            <w:top w:val="none" w:sz="0" w:space="0" w:color="auto"/>
            <w:left w:val="none" w:sz="0" w:space="0" w:color="auto"/>
            <w:bottom w:val="none" w:sz="0" w:space="0" w:color="auto"/>
            <w:right w:val="none" w:sz="0" w:space="0" w:color="auto"/>
          </w:divBdr>
        </w:div>
        <w:div w:id="539442462">
          <w:marLeft w:val="0"/>
          <w:marRight w:val="0"/>
          <w:marTop w:val="0"/>
          <w:marBottom w:val="0"/>
          <w:divBdr>
            <w:top w:val="none" w:sz="0" w:space="0" w:color="auto"/>
            <w:left w:val="none" w:sz="0" w:space="0" w:color="auto"/>
            <w:bottom w:val="none" w:sz="0" w:space="0" w:color="auto"/>
            <w:right w:val="none" w:sz="0" w:space="0" w:color="auto"/>
          </w:divBdr>
        </w:div>
        <w:div w:id="579368805">
          <w:marLeft w:val="0"/>
          <w:marRight w:val="0"/>
          <w:marTop w:val="0"/>
          <w:marBottom w:val="0"/>
          <w:divBdr>
            <w:top w:val="none" w:sz="0" w:space="0" w:color="auto"/>
            <w:left w:val="none" w:sz="0" w:space="0" w:color="auto"/>
            <w:bottom w:val="none" w:sz="0" w:space="0" w:color="auto"/>
            <w:right w:val="none" w:sz="0" w:space="0" w:color="auto"/>
          </w:divBdr>
        </w:div>
        <w:div w:id="814030374">
          <w:marLeft w:val="0"/>
          <w:marRight w:val="0"/>
          <w:marTop w:val="0"/>
          <w:marBottom w:val="0"/>
          <w:divBdr>
            <w:top w:val="none" w:sz="0" w:space="0" w:color="auto"/>
            <w:left w:val="none" w:sz="0" w:space="0" w:color="auto"/>
            <w:bottom w:val="none" w:sz="0" w:space="0" w:color="auto"/>
            <w:right w:val="none" w:sz="0" w:space="0" w:color="auto"/>
          </w:divBdr>
        </w:div>
        <w:div w:id="1094593133">
          <w:marLeft w:val="0"/>
          <w:marRight w:val="0"/>
          <w:marTop w:val="0"/>
          <w:marBottom w:val="0"/>
          <w:divBdr>
            <w:top w:val="none" w:sz="0" w:space="0" w:color="auto"/>
            <w:left w:val="none" w:sz="0" w:space="0" w:color="auto"/>
            <w:bottom w:val="none" w:sz="0" w:space="0" w:color="auto"/>
            <w:right w:val="none" w:sz="0" w:space="0" w:color="auto"/>
          </w:divBdr>
        </w:div>
        <w:div w:id="1299191912">
          <w:marLeft w:val="0"/>
          <w:marRight w:val="0"/>
          <w:marTop w:val="0"/>
          <w:marBottom w:val="0"/>
          <w:divBdr>
            <w:top w:val="none" w:sz="0" w:space="0" w:color="auto"/>
            <w:left w:val="none" w:sz="0" w:space="0" w:color="auto"/>
            <w:bottom w:val="none" w:sz="0" w:space="0" w:color="auto"/>
            <w:right w:val="none" w:sz="0" w:space="0" w:color="auto"/>
          </w:divBdr>
        </w:div>
        <w:div w:id="1328290117">
          <w:marLeft w:val="0"/>
          <w:marRight w:val="0"/>
          <w:marTop w:val="0"/>
          <w:marBottom w:val="0"/>
          <w:divBdr>
            <w:top w:val="none" w:sz="0" w:space="0" w:color="auto"/>
            <w:left w:val="none" w:sz="0" w:space="0" w:color="auto"/>
            <w:bottom w:val="none" w:sz="0" w:space="0" w:color="auto"/>
            <w:right w:val="none" w:sz="0" w:space="0" w:color="auto"/>
          </w:divBdr>
        </w:div>
        <w:div w:id="1397633237">
          <w:marLeft w:val="0"/>
          <w:marRight w:val="0"/>
          <w:marTop w:val="0"/>
          <w:marBottom w:val="0"/>
          <w:divBdr>
            <w:top w:val="none" w:sz="0" w:space="0" w:color="auto"/>
            <w:left w:val="none" w:sz="0" w:space="0" w:color="auto"/>
            <w:bottom w:val="none" w:sz="0" w:space="0" w:color="auto"/>
            <w:right w:val="none" w:sz="0" w:space="0" w:color="auto"/>
          </w:divBdr>
        </w:div>
        <w:div w:id="1534801692">
          <w:marLeft w:val="0"/>
          <w:marRight w:val="0"/>
          <w:marTop w:val="0"/>
          <w:marBottom w:val="0"/>
          <w:divBdr>
            <w:top w:val="none" w:sz="0" w:space="0" w:color="auto"/>
            <w:left w:val="none" w:sz="0" w:space="0" w:color="auto"/>
            <w:bottom w:val="none" w:sz="0" w:space="0" w:color="auto"/>
            <w:right w:val="none" w:sz="0" w:space="0" w:color="auto"/>
          </w:divBdr>
        </w:div>
        <w:div w:id="1673871492">
          <w:marLeft w:val="0"/>
          <w:marRight w:val="0"/>
          <w:marTop w:val="0"/>
          <w:marBottom w:val="0"/>
          <w:divBdr>
            <w:top w:val="none" w:sz="0" w:space="0" w:color="auto"/>
            <w:left w:val="none" w:sz="0" w:space="0" w:color="auto"/>
            <w:bottom w:val="none" w:sz="0" w:space="0" w:color="auto"/>
            <w:right w:val="none" w:sz="0" w:space="0" w:color="auto"/>
          </w:divBdr>
        </w:div>
        <w:div w:id="1792043386">
          <w:marLeft w:val="0"/>
          <w:marRight w:val="0"/>
          <w:marTop w:val="0"/>
          <w:marBottom w:val="0"/>
          <w:divBdr>
            <w:top w:val="none" w:sz="0" w:space="0" w:color="auto"/>
            <w:left w:val="none" w:sz="0" w:space="0" w:color="auto"/>
            <w:bottom w:val="none" w:sz="0" w:space="0" w:color="auto"/>
            <w:right w:val="none" w:sz="0" w:space="0" w:color="auto"/>
          </w:divBdr>
        </w:div>
        <w:div w:id="1881478788">
          <w:marLeft w:val="0"/>
          <w:marRight w:val="0"/>
          <w:marTop w:val="0"/>
          <w:marBottom w:val="0"/>
          <w:divBdr>
            <w:top w:val="none" w:sz="0" w:space="0" w:color="auto"/>
            <w:left w:val="none" w:sz="0" w:space="0" w:color="auto"/>
            <w:bottom w:val="none" w:sz="0" w:space="0" w:color="auto"/>
            <w:right w:val="none" w:sz="0" w:space="0" w:color="auto"/>
          </w:divBdr>
        </w:div>
        <w:div w:id="1973051695">
          <w:marLeft w:val="0"/>
          <w:marRight w:val="0"/>
          <w:marTop w:val="0"/>
          <w:marBottom w:val="0"/>
          <w:divBdr>
            <w:top w:val="none" w:sz="0" w:space="0" w:color="auto"/>
            <w:left w:val="none" w:sz="0" w:space="0" w:color="auto"/>
            <w:bottom w:val="none" w:sz="0" w:space="0" w:color="auto"/>
            <w:right w:val="none" w:sz="0" w:space="0" w:color="auto"/>
          </w:divBdr>
        </w:div>
        <w:div w:id="1990860966">
          <w:marLeft w:val="0"/>
          <w:marRight w:val="0"/>
          <w:marTop w:val="0"/>
          <w:marBottom w:val="0"/>
          <w:divBdr>
            <w:top w:val="none" w:sz="0" w:space="0" w:color="auto"/>
            <w:left w:val="none" w:sz="0" w:space="0" w:color="auto"/>
            <w:bottom w:val="none" w:sz="0" w:space="0" w:color="auto"/>
            <w:right w:val="none" w:sz="0" w:space="0" w:color="auto"/>
          </w:divBdr>
        </w:div>
      </w:divsChild>
    </w:div>
    <w:div w:id="456031247">
      <w:bodyDiv w:val="1"/>
      <w:marLeft w:val="0"/>
      <w:marRight w:val="0"/>
      <w:marTop w:val="0"/>
      <w:marBottom w:val="0"/>
      <w:divBdr>
        <w:top w:val="none" w:sz="0" w:space="0" w:color="auto"/>
        <w:left w:val="none" w:sz="0" w:space="0" w:color="auto"/>
        <w:bottom w:val="none" w:sz="0" w:space="0" w:color="auto"/>
        <w:right w:val="none" w:sz="0" w:space="0" w:color="auto"/>
      </w:divBdr>
    </w:div>
    <w:div w:id="483084038">
      <w:bodyDiv w:val="1"/>
      <w:marLeft w:val="0"/>
      <w:marRight w:val="0"/>
      <w:marTop w:val="0"/>
      <w:marBottom w:val="0"/>
      <w:divBdr>
        <w:top w:val="none" w:sz="0" w:space="0" w:color="auto"/>
        <w:left w:val="none" w:sz="0" w:space="0" w:color="auto"/>
        <w:bottom w:val="none" w:sz="0" w:space="0" w:color="auto"/>
        <w:right w:val="none" w:sz="0" w:space="0" w:color="auto"/>
      </w:divBdr>
    </w:div>
    <w:div w:id="507528011">
      <w:bodyDiv w:val="1"/>
      <w:marLeft w:val="0"/>
      <w:marRight w:val="360"/>
      <w:marTop w:val="0"/>
      <w:marBottom w:val="0"/>
      <w:divBdr>
        <w:top w:val="none" w:sz="0" w:space="0" w:color="auto"/>
        <w:left w:val="none" w:sz="0" w:space="0" w:color="auto"/>
        <w:bottom w:val="none" w:sz="0" w:space="0" w:color="auto"/>
        <w:right w:val="none" w:sz="0" w:space="0" w:color="auto"/>
      </w:divBdr>
      <w:divsChild>
        <w:div w:id="882787861">
          <w:marLeft w:val="240"/>
          <w:marRight w:val="240"/>
          <w:marTop w:val="0"/>
          <w:marBottom w:val="0"/>
          <w:divBdr>
            <w:top w:val="none" w:sz="0" w:space="0" w:color="auto"/>
            <w:left w:val="none" w:sz="0" w:space="0" w:color="auto"/>
            <w:bottom w:val="none" w:sz="0" w:space="0" w:color="auto"/>
            <w:right w:val="none" w:sz="0" w:space="0" w:color="auto"/>
          </w:divBdr>
          <w:divsChild>
            <w:div w:id="309215364">
              <w:marLeft w:val="0"/>
              <w:marRight w:val="0"/>
              <w:marTop w:val="0"/>
              <w:marBottom w:val="0"/>
              <w:divBdr>
                <w:top w:val="none" w:sz="0" w:space="0" w:color="auto"/>
                <w:left w:val="none" w:sz="0" w:space="0" w:color="auto"/>
                <w:bottom w:val="none" w:sz="0" w:space="0" w:color="auto"/>
                <w:right w:val="none" w:sz="0" w:space="0" w:color="auto"/>
              </w:divBdr>
              <w:divsChild>
                <w:div w:id="1677997137">
                  <w:marLeft w:val="240"/>
                  <w:marRight w:val="240"/>
                  <w:marTop w:val="0"/>
                  <w:marBottom w:val="0"/>
                  <w:divBdr>
                    <w:top w:val="none" w:sz="0" w:space="0" w:color="auto"/>
                    <w:left w:val="none" w:sz="0" w:space="0" w:color="auto"/>
                    <w:bottom w:val="none" w:sz="0" w:space="0" w:color="auto"/>
                    <w:right w:val="none" w:sz="0" w:space="0" w:color="auto"/>
                  </w:divBdr>
                  <w:divsChild>
                    <w:div w:id="1767922603">
                      <w:marLeft w:val="0"/>
                      <w:marRight w:val="0"/>
                      <w:marTop w:val="0"/>
                      <w:marBottom w:val="0"/>
                      <w:divBdr>
                        <w:top w:val="none" w:sz="0" w:space="0" w:color="auto"/>
                        <w:left w:val="none" w:sz="0" w:space="0" w:color="auto"/>
                        <w:bottom w:val="none" w:sz="0" w:space="0" w:color="auto"/>
                        <w:right w:val="none" w:sz="0" w:space="0" w:color="auto"/>
                      </w:divBdr>
                      <w:divsChild>
                        <w:div w:id="1566794805">
                          <w:marLeft w:val="240"/>
                          <w:marRight w:val="240"/>
                          <w:marTop w:val="0"/>
                          <w:marBottom w:val="0"/>
                          <w:divBdr>
                            <w:top w:val="none" w:sz="0" w:space="0" w:color="auto"/>
                            <w:left w:val="none" w:sz="0" w:space="0" w:color="auto"/>
                            <w:bottom w:val="none" w:sz="0" w:space="0" w:color="auto"/>
                            <w:right w:val="none" w:sz="0" w:space="0" w:color="auto"/>
                          </w:divBdr>
                          <w:divsChild>
                            <w:div w:id="140468386">
                              <w:marLeft w:val="0"/>
                              <w:marRight w:val="0"/>
                              <w:marTop w:val="0"/>
                              <w:marBottom w:val="0"/>
                              <w:divBdr>
                                <w:top w:val="none" w:sz="0" w:space="0" w:color="auto"/>
                                <w:left w:val="none" w:sz="0" w:space="0" w:color="auto"/>
                                <w:bottom w:val="none" w:sz="0" w:space="0" w:color="auto"/>
                                <w:right w:val="none" w:sz="0" w:space="0" w:color="auto"/>
                              </w:divBdr>
                              <w:divsChild>
                                <w:div w:id="348988665">
                                  <w:marLeft w:val="240"/>
                                  <w:marRight w:val="240"/>
                                  <w:marTop w:val="0"/>
                                  <w:marBottom w:val="0"/>
                                  <w:divBdr>
                                    <w:top w:val="none" w:sz="0" w:space="0" w:color="auto"/>
                                    <w:left w:val="none" w:sz="0" w:space="0" w:color="auto"/>
                                    <w:bottom w:val="none" w:sz="0" w:space="0" w:color="auto"/>
                                    <w:right w:val="none" w:sz="0" w:space="0" w:color="auto"/>
                                  </w:divBdr>
                                  <w:divsChild>
                                    <w:div w:id="298846112">
                                      <w:marLeft w:val="0"/>
                                      <w:marRight w:val="0"/>
                                      <w:marTop w:val="0"/>
                                      <w:marBottom w:val="0"/>
                                      <w:divBdr>
                                        <w:top w:val="none" w:sz="0" w:space="0" w:color="auto"/>
                                        <w:left w:val="none" w:sz="0" w:space="0" w:color="auto"/>
                                        <w:bottom w:val="none" w:sz="0" w:space="0" w:color="auto"/>
                                        <w:right w:val="none" w:sz="0" w:space="0" w:color="auto"/>
                                      </w:divBdr>
                                      <w:divsChild>
                                        <w:div w:id="1145006608">
                                          <w:marLeft w:val="0"/>
                                          <w:marRight w:val="0"/>
                                          <w:marTop w:val="0"/>
                                          <w:marBottom w:val="0"/>
                                          <w:divBdr>
                                            <w:top w:val="none" w:sz="0" w:space="0" w:color="auto"/>
                                            <w:left w:val="none" w:sz="0" w:space="0" w:color="auto"/>
                                            <w:bottom w:val="none" w:sz="0" w:space="0" w:color="auto"/>
                                            <w:right w:val="none" w:sz="0" w:space="0" w:color="auto"/>
                                          </w:divBdr>
                                        </w:div>
                                        <w:div w:id="1593246245">
                                          <w:marLeft w:val="240"/>
                                          <w:marRight w:val="240"/>
                                          <w:marTop w:val="0"/>
                                          <w:marBottom w:val="0"/>
                                          <w:divBdr>
                                            <w:top w:val="none" w:sz="0" w:space="0" w:color="auto"/>
                                            <w:left w:val="none" w:sz="0" w:space="0" w:color="auto"/>
                                            <w:bottom w:val="none" w:sz="0" w:space="0" w:color="auto"/>
                                            <w:right w:val="none" w:sz="0" w:space="0" w:color="auto"/>
                                          </w:divBdr>
                                          <w:divsChild>
                                            <w:div w:id="1037004972">
                                              <w:marLeft w:val="240"/>
                                              <w:marRight w:val="0"/>
                                              <w:marTop w:val="0"/>
                                              <w:marBottom w:val="0"/>
                                              <w:divBdr>
                                                <w:top w:val="none" w:sz="0" w:space="0" w:color="auto"/>
                                                <w:left w:val="none" w:sz="0" w:space="0" w:color="auto"/>
                                                <w:bottom w:val="none" w:sz="0" w:space="0" w:color="auto"/>
                                                <w:right w:val="none" w:sz="0" w:space="0" w:color="auto"/>
                                              </w:divBdr>
                                            </w:div>
                                            <w:div w:id="1334334305">
                                              <w:marLeft w:val="0"/>
                                              <w:marRight w:val="0"/>
                                              <w:marTop w:val="0"/>
                                              <w:marBottom w:val="0"/>
                                              <w:divBdr>
                                                <w:top w:val="none" w:sz="0" w:space="0" w:color="auto"/>
                                                <w:left w:val="none" w:sz="0" w:space="0" w:color="auto"/>
                                                <w:bottom w:val="none" w:sz="0" w:space="0" w:color="auto"/>
                                                <w:right w:val="none" w:sz="0" w:space="0" w:color="auto"/>
                                              </w:divBdr>
                                              <w:divsChild>
                                                <w:div w:id="590161487">
                                                  <w:marLeft w:val="240"/>
                                                  <w:marRight w:val="240"/>
                                                  <w:marTop w:val="0"/>
                                                  <w:marBottom w:val="0"/>
                                                  <w:divBdr>
                                                    <w:top w:val="none" w:sz="0" w:space="0" w:color="auto"/>
                                                    <w:left w:val="none" w:sz="0" w:space="0" w:color="auto"/>
                                                    <w:bottom w:val="none" w:sz="0" w:space="0" w:color="auto"/>
                                                    <w:right w:val="none" w:sz="0" w:space="0" w:color="auto"/>
                                                  </w:divBdr>
                                                  <w:divsChild>
                                                    <w:div w:id="22899413">
                                                      <w:marLeft w:val="0"/>
                                                      <w:marRight w:val="0"/>
                                                      <w:marTop w:val="0"/>
                                                      <w:marBottom w:val="0"/>
                                                      <w:divBdr>
                                                        <w:top w:val="none" w:sz="0" w:space="0" w:color="auto"/>
                                                        <w:left w:val="none" w:sz="0" w:space="0" w:color="auto"/>
                                                        <w:bottom w:val="none" w:sz="0" w:space="0" w:color="auto"/>
                                                        <w:right w:val="none" w:sz="0" w:space="0" w:color="auto"/>
                                                      </w:divBdr>
                                                      <w:divsChild>
                                                        <w:div w:id="1517228687">
                                                          <w:marLeft w:val="240"/>
                                                          <w:marRight w:val="240"/>
                                                          <w:marTop w:val="0"/>
                                                          <w:marBottom w:val="0"/>
                                                          <w:divBdr>
                                                            <w:top w:val="none" w:sz="0" w:space="0" w:color="auto"/>
                                                            <w:left w:val="none" w:sz="0" w:space="0" w:color="auto"/>
                                                            <w:bottom w:val="none" w:sz="0" w:space="0" w:color="auto"/>
                                                            <w:right w:val="none" w:sz="0" w:space="0" w:color="auto"/>
                                                          </w:divBdr>
                                                          <w:divsChild>
                                                            <w:div w:id="2094933551">
                                                              <w:marLeft w:val="240"/>
                                                              <w:marRight w:val="0"/>
                                                              <w:marTop w:val="0"/>
                                                              <w:marBottom w:val="0"/>
                                                              <w:divBdr>
                                                                <w:top w:val="none" w:sz="0" w:space="0" w:color="auto"/>
                                                                <w:left w:val="none" w:sz="0" w:space="0" w:color="auto"/>
                                                                <w:bottom w:val="none" w:sz="0" w:space="0" w:color="auto"/>
                                                                <w:right w:val="none" w:sz="0" w:space="0" w:color="auto"/>
                                                              </w:divBdr>
                                                            </w:div>
                                                          </w:divsChild>
                                                        </w:div>
                                                        <w:div w:id="1919971523">
                                                          <w:marLeft w:val="0"/>
                                                          <w:marRight w:val="0"/>
                                                          <w:marTop w:val="0"/>
                                                          <w:marBottom w:val="0"/>
                                                          <w:divBdr>
                                                            <w:top w:val="none" w:sz="0" w:space="0" w:color="auto"/>
                                                            <w:left w:val="none" w:sz="0" w:space="0" w:color="auto"/>
                                                            <w:bottom w:val="none" w:sz="0" w:space="0" w:color="auto"/>
                                                            <w:right w:val="none" w:sz="0" w:space="0" w:color="auto"/>
                                                          </w:divBdr>
                                                        </w:div>
                                                      </w:divsChild>
                                                    </w:div>
                                                    <w:div w:id="929003882">
                                                      <w:marLeft w:val="240"/>
                                                      <w:marRight w:val="0"/>
                                                      <w:marTop w:val="0"/>
                                                      <w:marBottom w:val="0"/>
                                                      <w:divBdr>
                                                        <w:top w:val="none" w:sz="0" w:space="0" w:color="auto"/>
                                                        <w:left w:val="none" w:sz="0" w:space="0" w:color="auto"/>
                                                        <w:bottom w:val="none" w:sz="0" w:space="0" w:color="auto"/>
                                                        <w:right w:val="none" w:sz="0" w:space="0" w:color="auto"/>
                                                      </w:divBdr>
                                                    </w:div>
                                                  </w:divsChild>
                                                </w:div>
                                                <w:div w:id="1011645798">
                                                  <w:marLeft w:val="240"/>
                                                  <w:marRight w:val="240"/>
                                                  <w:marTop w:val="0"/>
                                                  <w:marBottom w:val="0"/>
                                                  <w:divBdr>
                                                    <w:top w:val="none" w:sz="0" w:space="0" w:color="auto"/>
                                                    <w:left w:val="none" w:sz="0" w:space="0" w:color="auto"/>
                                                    <w:bottom w:val="none" w:sz="0" w:space="0" w:color="auto"/>
                                                    <w:right w:val="none" w:sz="0" w:space="0" w:color="auto"/>
                                                  </w:divBdr>
                                                  <w:divsChild>
                                                    <w:div w:id="688069268">
                                                      <w:marLeft w:val="240"/>
                                                      <w:marRight w:val="0"/>
                                                      <w:marTop w:val="0"/>
                                                      <w:marBottom w:val="0"/>
                                                      <w:divBdr>
                                                        <w:top w:val="none" w:sz="0" w:space="0" w:color="auto"/>
                                                        <w:left w:val="none" w:sz="0" w:space="0" w:color="auto"/>
                                                        <w:bottom w:val="none" w:sz="0" w:space="0" w:color="auto"/>
                                                        <w:right w:val="none" w:sz="0" w:space="0" w:color="auto"/>
                                                      </w:divBdr>
                                                    </w:div>
                                                    <w:div w:id="711609631">
                                                      <w:marLeft w:val="0"/>
                                                      <w:marRight w:val="0"/>
                                                      <w:marTop w:val="0"/>
                                                      <w:marBottom w:val="0"/>
                                                      <w:divBdr>
                                                        <w:top w:val="none" w:sz="0" w:space="0" w:color="auto"/>
                                                        <w:left w:val="none" w:sz="0" w:space="0" w:color="auto"/>
                                                        <w:bottom w:val="none" w:sz="0" w:space="0" w:color="auto"/>
                                                        <w:right w:val="none" w:sz="0" w:space="0" w:color="auto"/>
                                                      </w:divBdr>
                                                      <w:divsChild>
                                                        <w:div w:id="201133285">
                                                          <w:marLeft w:val="0"/>
                                                          <w:marRight w:val="0"/>
                                                          <w:marTop w:val="0"/>
                                                          <w:marBottom w:val="0"/>
                                                          <w:divBdr>
                                                            <w:top w:val="none" w:sz="0" w:space="0" w:color="auto"/>
                                                            <w:left w:val="none" w:sz="0" w:space="0" w:color="auto"/>
                                                            <w:bottom w:val="none" w:sz="0" w:space="0" w:color="auto"/>
                                                            <w:right w:val="none" w:sz="0" w:space="0" w:color="auto"/>
                                                          </w:divBdr>
                                                        </w:div>
                                                        <w:div w:id="697700450">
                                                          <w:marLeft w:val="240"/>
                                                          <w:marRight w:val="240"/>
                                                          <w:marTop w:val="0"/>
                                                          <w:marBottom w:val="0"/>
                                                          <w:divBdr>
                                                            <w:top w:val="none" w:sz="0" w:space="0" w:color="auto"/>
                                                            <w:left w:val="none" w:sz="0" w:space="0" w:color="auto"/>
                                                            <w:bottom w:val="none" w:sz="0" w:space="0" w:color="auto"/>
                                                            <w:right w:val="none" w:sz="0" w:space="0" w:color="auto"/>
                                                          </w:divBdr>
                                                          <w:divsChild>
                                                            <w:div w:id="216674255">
                                                              <w:marLeft w:val="0"/>
                                                              <w:marRight w:val="0"/>
                                                              <w:marTop w:val="0"/>
                                                              <w:marBottom w:val="0"/>
                                                              <w:divBdr>
                                                                <w:top w:val="none" w:sz="0" w:space="0" w:color="auto"/>
                                                                <w:left w:val="none" w:sz="0" w:space="0" w:color="auto"/>
                                                                <w:bottom w:val="none" w:sz="0" w:space="0" w:color="auto"/>
                                                                <w:right w:val="none" w:sz="0" w:space="0" w:color="auto"/>
                                                              </w:divBdr>
                                                              <w:divsChild>
                                                                <w:div w:id="182287455">
                                                                  <w:marLeft w:val="240"/>
                                                                  <w:marRight w:val="240"/>
                                                                  <w:marTop w:val="0"/>
                                                                  <w:marBottom w:val="0"/>
                                                                  <w:divBdr>
                                                                    <w:top w:val="none" w:sz="0" w:space="0" w:color="auto"/>
                                                                    <w:left w:val="none" w:sz="0" w:space="0" w:color="auto"/>
                                                                    <w:bottom w:val="none" w:sz="0" w:space="0" w:color="auto"/>
                                                                    <w:right w:val="none" w:sz="0" w:space="0" w:color="auto"/>
                                                                  </w:divBdr>
                                                                  <w:divsChild>
                                                                    <w:div w:id="914243889">
                                                                      <w:marLeft w:val="240"/>
                                                                      <w:marRight w:val="0"/>
                                                                      <w:marTop w:val="0"/>
                                                                      <w:marBottom w:val="0"/>
                                                                      <w:divBdr>
                                                                        <w:top w:val="none" w:sz="0" w:space="0" w:color="auto"/>
                                                                        <w:left w:val="none" w:sz="0" w:space="0" w:color="auto"/>
                                                                        <w:bottom w:val="none" w:sz="0" w:space="0" w:color="auto"/>
                                                                        <w:right w:val="none" w:sz="0" w:space="0" w:color="auto"/>
                                                                      </w:divBdr>
                                                                    </w:div>
                                                                  </w:divsChild>
                                                                </w:div>
                                                                <w:div w:id="1085497342">
                                                                  <w:marLeft w:val="240"/>
                                                                  <w:marRight w:val="240"/>
                                                                  <w:marTop w:val="0"/>
                                                                  <w:marBottom w:val="0"/>
                                                                  <w:divBdr>
                                                                    <w:top w:val="none" w:sz="0" w:space="0" w:color="auto"/>
                                                                    <w:left w:val="none" w:sz="0" w:space="0" w:color="auto"/>
                                                                    <w:bottom w:val="none" w:sz="0" w:space="0" w:color="auto"/>
                                                                    <w:right w:val="none" w:sz="0" w:space="0" w:color="auto"/>
                                                                  </w:divBdr>
                                                                  <w:divsChild>
                                                                    <w:div w:id="2054885148">
                                                                      <w:marLeft w:val="240"/>
                                                                      <w:marRight w:val="0"/>
                                                                      <w:marTop w:val="0"/>
                                                                      <w:marBottom w:val="0"/>
                                                                      <w:divBdr>
                                                                        <w:top w:val="none" w:sz="0" w:space="0" w:color="auto"/>
                                                                        <w:left w:val="none" w:sz="0" w:space="0" w:color="auto"/>
                                                                        <w:bottom w:val="none" w:sz="0" w:space="0" w:color="auto"/>
                                                                        <w:right w:val="none" w:sz="0" w:space="0" w:color="auto"/>
                                                                      </w:divBdr>
                                                                    </w:div>
                                                                  </w:divsChild>
                                                                </w:div>
                                                                <w:div w:id="1263421018">
                                                                  <w:marLeft w:val="0"/>
                                                                  <w:marRight w:val="0"/>
                                                                  <w:marTop w:val="0"/>
                                                                  <w:marBottom w:val="0"/>
                                                                  <w:divBdr>
                                                                    <w:top w:val="none" w:sz="0" w:space="0" w:color="auto"/>
                                                                    <w:left w:val="none" w:sz="0" w:space="0" w:color="auto"/>
                                                                    <w:bottom w:val="none" w:sz="0" w:space="0" w:color="auto"/>
                                                                    <w:right w:val="none" w:sz="0" w:space="0" w:color="auto"/>
                                                                  </w:divBdr>
                                                                </w:div>
                                                                <w:div w:id="1532525739">
                                                                  <w:marLeft w:val="240"/>
                                                                  <w:marRight w:val="240"/>
                                                                  <w:marTop w:val="0"/>
                                                                  <w:marBottom w:val="0"/>
                                                                  <w:divBdr>
                                                                    <w:top w:val="none" w:sz="0" w:space="0" w:color="auto"/>
                                                                    <w:left w:val="none" w:sz="0" w:space="0" w:color="auto"/>
                                                                    <w:bottom w:val="none" w:sz="0" w:space="0" w:color="auto"/>
                                                                    <w:right w:val="none" w:sz="0" w:space="0" w:color="auto"/>
                                                                  </w:divBdr>
                                                                  <w:divsChild>
                                                                    <w:div w:id="967508427">
                                                                      <w:marLeft w:val="240"/>
                                                                      <w:marRight w:val="0"/>
                                                                      <w:marTop w:val="0"/>
                                                                      <w:marBottom w:val="0"/>
                                                                      <w:divBdr>
                                                                        <w:top w:val="none" w:sz="0" w:space="0" w:color="auto"/>
                                                                        <w:left w:val="none" w:sz="0" w:space="0" w:color="auto"/>
                                                                        <w:bottom w:val="none" w:sz="0" w:space="0" w:color="auto"/>
                                                                        <w:right w:val="none" w:sz="0" w:space="0" w:color="auto"/>
                                                                      </w:divBdr>
                                                                    </w:div>
                                                                  </w:divsChild>
                                                                </w:div>
                                                                <w:div w:id="1648977291">
                                                                  <w:marLeft w:val="240"/>
                                                                  <w:marRight w:val="240"/>
                                                                  <w:marTop w:val="0"/>
                                                                  <w:marBottom w:val="0"/>
                                                                  <w:divBdr>
                                                                    <w:top w:val="none" w:sz="0" w:space="0" w:color="auto"/>
                                                                    <w:left w:val="none" w:sz="0" w:space="0" w:color="auto"/>
                                                                    <w:bottom w:val="none" w:sz="0" w:space="0" w:color="auto"/>
                                                                    <w:right w:val="none" w:sz="0" w:space="0" w:color="auto"/>
                                                                  </w:divBdr>
                                                                  <w:divsChild>
                                                                    <w:div w:id="52507248">
                                                                      <w:marLeft w:val="240"/>
                                                                      <w:marRight w:val="0"/>
                                                                      <w:marTop w:val="0"/>
                                                                      <w:marBottom w:val="0"/>
                                                                      <w:divBdr>
                                                                        <w:top w:val="none" w:sz="0" w:space="0" w:color="auto"/>
                                                                        <w:left w:val="none" w:sz="0" w:space="0" w:color="auto"/>
                                                                        <w:bottom w:val="none" w:sz="0" w:space="0" w:color="auto"/>
                                                                        <w:right w:val="none" w:sz="0" w:space="0" w:color="auto"/>
                                                                      </w:divBdr>
                                                                    </w:div>
                                                                    <w:div w:id="1999991391">
                                                                      <w:marLeft w:val="0"/>
                                                                      <w:marRight w:val="0"/>
                                                                      <w:marTop w:val="0"/>
                                                                      <w:marBottom w:val="0"/>
                                                                      <w:divBdr>
                                                                        <w:top w:val="none" w:sz="0" w:space="0" w:color="auto"/>
                                                                        <w:left w:val="none" w:sz="0" w:space="0" w:color="auto"/>
                                                                        <w:bottom w:val="none" w:sz="0" w:space="0" w:color="auto"/>
                                                                        <w:right w:val="none" w:sz="0" w:space="0" w:color="auto"/>
                                                                      </w:divBdr>
                                                                      <w:divsChild>
                                                                        <w:div w:id="784884953">
                                                                          <w:marLeft w:val="0"/>
                                                                          <w:marRight w:val="0"/>
                                                                          <w:marTop w:val="0"/>
                                                                          <w:marBottom w:val="0"/>
                                                                          <w:divBdr>
                                                                            <w:top w:val="none" w:sz="0" w:space="0" w:color="auto"/>
                                                                            <w:left w:val="none" w:sz="0" w:space="0" w:color="auto"/>
                                                                            <w:bottom w:val="none" w:sz="0" w:space="0" w:color="auto"/>
                                                                            <w:right w:val="none" w:sz="0" w:space="0" w:color="auto"/>
                                                                          </w:divBdr>
                                                                        </w:div>
                                                                        <w:div w:id="852185508">
                                                                          <w:marLeft w:val="240"/>
                                                                          <w:marRight w:val="240"/>
                                                                          <w:marTop w:val="0"/>
                                                                          <w:marBottom w:val="0"/>
                                                                          <w:divBdr>
                                                                            <w:top w:val="none" w:sz="0" w:space="0" w:color="auto"/>
                                                                            <w:left w:val="none" w:sz="0" w:space="0" w:color="auto"/>
                                                                            <w:bottom w:val="none" w:sz="0" w:space="0" w:color="auto"/>
                                                                            <w:right w:val="none" w:sz="0" w:space="0" w:color="auto"/>
                                                                          </w:divBdr>
                                                                          <w:divsChild>
                                                                            <w:div w:id="1843471414">
                                                                              <w:marLeft w:val="0"/>
                                                                              <w:marRight w:val="0"/>
                                                                              <w:marTop w:val="0"/>
                                                                              <w:marBottom w:val="0"/>
                                                                              <w:divBdr>
                                                                                <w:top w:val="none" w:sz="0" w:space="0" w:color="auto"/>
                                                                                <w:left w:val="none" w:sz="0" w:space="0" w:color="auto"/>
                                                                                <w:bottom w:val="none" w:sz="0" w:space="0" w:color="auto"/>
                                                                                <w:right w:val="none" w:sz="0" w:space="0" w:color="auto"/>
                                                                              </w:divBdr>
                                                                              <w:divsChild>
                                                                                <w:div w:id="322589811">
                                                                                  <w:marLeft w:val="240"/>
                                                                                  <w:marRight w:val="240"/>
                                                                                  <w:marTop w:val="0"/>
                                                                                  <w:marBottom w:val="0"/>
                                                                                  <w:divBdr>
                                                                                    <w:top w:val="none" w:sz="0" w:space="0" w:color="auto"/>
                                                                                    <w:left w:val="none" w:sz="0" w:space="0" w:color="auto"/>
                                                                                    <w:bottom w:val="none" w:sz="0" w:space="0" w:color="auto"/>
                                                                                    <w:right w:val="none" w:sz="0" w:space="0" w:color="auto"/>
                                                                                  </w:divBdr>
                                                                                  <w:divsChild>
                                                                                    <w:div w:id="1830754479">
                                                                                      <w:marLeft w:val="240"/>
                                                                                      <w:marRight w:val="0"/>
                                                                                      <w:marTop w:val="0"/>
                                                                                      <w:marBottom w:val="0"/>
                                                                                      <w:divBdr>
                                                                                        <w:top w:val="none" w:sz="0" w:space="0" w:color="auto"/>
                                                                                        <w:left w:val="none" w:sz="0" w:space="0" w:color="auto"/>
                                                                                        <w:bottom w:val="none" w:sz="0" w:space="0" w:color="auto"/>
                                                                                        <w:right w:val="none" w:sz="0" w:space="0" w:color="auto"/>
                                                                                      </w:divBdr>
                                                                                    </w:div>
                                                                                  </w:divsChild>
                                                                                </w:div>
                                                                                <w:div w:id="1318727432">
                                                                                  <w:marLeft w:val="0"/>
                                                                                  <w:marRight w:val="0"/>
                                                                                  <w:marTop w:val="0"/>
                                                                                  <w:marBottom w:val="0"/>
                                                                                  <w:divBdr>
                                                                                    <w:top w:val="none" w:sz="0" w:space="0" w:color="auto"/>
                                                                                    <w:left w:val="none" w:sz="0" w:space="0" w:color="auto"/>
                                                                                    <w:bottom w:val="none" w:sz="0" w:space="0" w:color="auto"/>
                                                                                    <w:right w:val="none" w:sz="0" w:space="0" w:color="auto"/>
                                                                                  </w:divBdr>
                                                                                </w:div>
                                                                                <w:div w:id="2061442101">
                                                                                  <w:marLeft w:val="240"/>
                                                                                  <w:marRight w:val="240"/>
                                                                                  <w:marTop w:val="0"/>
                                                                                  <w:marBottom w:val="0"/>
                                                                                  <w:divBdr>
                                                                                    <w:top w:val="none" w:sz="0" w:space="0" w:color="auto"/>
                                                                                    <w:left w:val="none" w:sz="0" w:space="0" w:color="auto"/>
                                                                                    <w:bottom w:val="none" w:sz="0" w:space="0" w:color="auto"/>
                                                                                    <w:right w:val="none" w:sz="0" w:space="0" w:color="auto"/>
                                                                                  </w:divBdr>
                                                                                  <w:divsChild>
                                                                                    <w:div w:id="713624053">
                                                                                      <w:marLeft w:val="240"/>
                                                                                      <w:marRight w:val="0"/>
                                                                                      <w:marTop w:val="0"/>
                                                                                      <w:marBottom w:val="0"/>
                                                                                      <w:divBdr>
                                                                                        <w:top w:val="none" w:sz="0" w:space="0" w:color="auto"/>
                                                                                        <w:left w:val="none" w:sz="0" w:space="0" w:color="auto"/>
                                                                                        <w:bottom w:val="none" w:sz="0" w:space="0" w:color="auto"/>
                                                                                        <w:right w:val="none" w:sz="0" w:space="0" w:color="auto"/>
                                                                                      </w:divBdr>
                                                                                    </w:div>
                                                                                    <w:div w:id="1860049361">
                                                                                      <w:marLeft w:val="0"/>
                                                                                      <w:marRight w:val="0"/>
                                                                                      <w:marTop w:val="0"/>
                                                                                      <w:marBottom w:val="0"/>
                                                                                      <w:divBdr>
                                                                                        <w:top w:val="none" w:sz="0" w:space="0" w:color="auto"/>
                                                                                        <w:left w:val="none" w:sz="0" w:space="0" w:color="auto"/>
                                                                                        <w:bottom w:val="none" w:sz="0" w:space="0" w:color="auto"/>
                                                                                        <w:right w:val="none" w:sz="0" w:space="0" w:color="auto"/>
                                                                                      </w:divBdr>
                                                                                      <w:divsChild>
                                                                                        <w:div w:id="589851508">
                                                                                          <w:marLeft w:val="0"/>
                                                                                          <w:marRight w:val="0"/>
                                                                                          <w:marTop w:val="0"/>
                                                                                          <w:marBottom w:val="0"/>
                                                                                          <w:divBdr>
                                                                                            <w:top w:val="none" w:sz="0" w:space="0" w:color="auto"/>
                                                                                            <w:left w:val="none" w:sz="0" w:space="0" w:color="auto"/>
                                                                                            <w:bottom w:val="none" w:sz="0" w:space="0" w:color="auto"/>
                                                                                            <w:right w:val="none" w:sz="0" w:space="0" w:color="auto"/>
                                                                                          </w:divBdr>
                                                                                        </w:div>
                                                                                        <w:div w:id="1972319427">
                                                                                          <w:marLeft w:val="240"/>
                                                                                          <w:marRight w:val="240"/>
                                                                                          <w:marTop w:val="0"/>
                                                                                          <w:marBottom w:val="0"/>
                                                                                          <w:divBdr>
                                                                                            <w:top w:val="none" w:sz="0" w:space="0" w:color="auto"/>
                                                                                            <w:left w:val="none" w:sz="0" w:space="0" w:color="auto"/>
                                                                                            <w:bottom w:val="none" w:sz="0" w:space="0" w:color="auto"/>
                                                                                            <w:right w:val="none" w:sz="0" w:space="0" w:color="auto"/>
                                                                                          </w:divBdr>
                                                                                          <w:divsChild>
                                                                                            <w:div w:id="1859854952">
                                                                                              <w:marLeft w:val="0"/>
                                                                                              <w:marRight w:val="0"/>
                                                                                              <w:marTop w:val="0"/>
                                                                                              <w:marBottom w:val="0"/>
                                                                                              <w:divBdr>
                                                                                                <w:top w:val="none" w:sz="0" w:space="0" w:color="auto"/>
                                                                                                <w:left w:val="none" w:sz="0" w:space="0" w:color="auto"/>
                                                                                                <w:bottom w:val="none" w:sz="0" w:space="0" w:color="auto"/>
                                                                                                <w:right w:val="none" w:sz="0" w:space="0" w:color="auto"/>
                                                                                              </w:divBdr>
                                                                                              <w:divsChild>
                                                                                                <w:div w:id="5258632">
                                                                                                  <w:marLeft w:val="240"/>
                                                                                                  <w:marRight w:val="240"/>
                                                                                                  <w:marTop w:val="0"/>
                                                                                                  <w:marBottom w:val="0"/>
                                                                                                  <w:divBdr>
                                                                                                    <w:top w:val="none" w:sz="0" w:space="0" w:color="auto"/>
                                                                                                    <w:left w:val="none" w:sz="0" w:space="0" w:color="auto"/>
                                                                                                    <w:bottom w:val="none" w:sz="0" w:space="0" w:color="auto"/>
                                                                                                    <w:right w:val="none" w:sz="0" w:space="0" w:color="auto"/>
                                                                                                  </w:divBdr>
                                                                                                  <w:divsChild>
                                                                                                    <w:div w:id="145558826">
                                                                                                      <w:marLeft w:val="240"/>
                                                                                                      <w:marRight w:val="0"/>
                                                                                                      <w:marTop w:val="0"/>
                                                                                                      <w:marBottom w:val="0"/>
                                                                                                      <w:divBdr>
                                                                                                        <w:top w:val="none" w:sz="0" w:space="0" w:color="auto"/>
                                                                                                        <w:left w:val="none" w:sz="0" w:space="0" w:color="auto"/>
                                                                                                        <w:bottom w:val="none" w:sz="0" w:space="0" w:color="auto"/>
                                                                                                        <w:right w:val="none" w:sz="0" w:space="0" w:color="auto"/>
                                                                                                      </w:divBdr>
                                                                                                    </w:div>
                                                                                                  </w:divsChild>
                                                                                                </w:div>
                                                                                                <w:div w:id="35472283">
                                                                                                  <w:marLeft w:val="240"/>
                                                                                                  <w:marRight w:val="240"/>
                                                                                                  <w:marTop w:val="0"/>
                                                                                                  <w:marBottom w:val="0"/>
                                                                                                  <w:divBdr>
                                                                                                    <w:top w:val="none" w:sz="0" w:space="0" w:color="auto"/>
                                                                                                    <w:left w:val="none" w:sz="0" w:space="0" w:color="auto"/>
                                                                                                    <w:bottom w:val="none" w:sz="0" w:space="0" w:color="auto"/>
                                                                                                    <w:right w:val="none" w:sz="0" w:space="0" w:color="auto"/>
                                                                                                  </w:divBdr>
                                                                                                  <w:divsChild>
                                                                                                    <w:div w:id="547109528">
                                                                                                      <w:marLeft w:val="240"/>
                                                                                                      <w:marRight w:val="0"/>
                                                                                                      <w:marTop w:val="0"/>
                                                                                                      <w:marBottom w:val="0"/>
                                                                                                      <w:divBdr>
                                                                                                        <w:top w:val="none" w:sz="0" w:space="0" w:color="auto"/>
                                                                                                        <w:left w:val="none" w:sz="0" w:space="0" w:color="auto"/>
                                                                                                        <w:bottom w:val="none" w:sz="0" w:space="0" w:color="auto"/>
                                                                                                        <w:right w:val="none" w:sz="0" w:space="0" w:color="auto"/>
                                                                                                      </w:divBdr>
                                                                                                    </w:div>
                                                                                                  </w:divsChild>
                                                                                                </w:div>
                                                                                                <w:div w:id="499927743">
                                                                                                  <w:marLeft w:val="240"/>
                                                                                                  <w:marRight w:val="240"/>
                                                                                                  <w:marTop w:val="0"/>
                                                                                                  <w:marBottom w:val="0"/>
                                                                                                  <w:divBdr>
                                                                                                    <w:top w:val="none" w:sz="0" w:space="0" w:color="auto"/>
                                                                                                    <w:left w:val="none" w:sz="0" w:space="0" w:color="auto"/>
                                                                                                    <w:bottom w:val="none" w:sz="0" w:space="0" w:color="auto"/>
                                                                                                    <w:right w:val="none" w:sz="0" w:space="0" w:color="auto"/>
                                                                                                  </w:divBdr>
                                                                                                  <w:divsChild>
                                                                                                    <w:div w:id="1241134958">
                                                                                                      <w:marLeft w:val="240"/>
                                                                                                      <w:marRight w:val="0"/>
                                                                                                      <w:marTop w:val="0"/>
                                                                                                      <w:marBottom w:val="0"/>
                                                                                                      <w:divBdr>
                                                                                                        <w:top w:val="none" w:sz="0" w:space="0" w:color="auto"/>
                                                                                                        <w:left w:val="none" w:sz="0" w:space="0" w:color="auto"/>
                                                                                                        <w:bottom w:val="none" w:sz="0" w:space="0" w:color="auto"/>
                                                                                                        <w:right w:val="none" w:sz="0" w:space="0" w:color="auto"/>
                                                                                                      </w:divBdr>
                                                                                                    </w:div>
                                                                                                  </w:divsChild>
                                                                                                </w:div>
                                                                                                <w:div w:id="1067999718">
                                                                                                  <w:marLeft w:val="240"/>
                                                                                                  <w:marRight w:val="240"/>
                                                                                                  <w:marTop w:val="0"/>
                                                                                                  <w:marBottom w:val="0"/>
                                                                                                  <w:divBdr>
                                                                                                    <w:top w:val="none" w:sz="0" w:space="0" w:color="auto"/>
                                                                                                    <w:left w:val="none" w:sz="0" w:space="0" w:color="auto"/>
                                                                                                    <w:bottom w:val="none" w:sz="0" w:space="0" w:color="auto"/>
                                                                                                    <w:right w:val="none" w:sz="0" w:space="0" w:color="auto"/>
                                                                                                  </w:divBdr>
                                                                                                  <w:divsChild>
                                                                                                    <w:div w:id="1354188256">
                                                                                                      <w:marLeft w:val="240"/>
                                                                                                      <w:marRight w:val="0"/>
                                                                                                      <w:marTop w:val="0"/>
                                                                                                      <w:marBottom w:val="0"/>
                                                                                                      <w:divBdr>
                                                                                                        <w:top w:val="none" w:sz="0" w:space="0" w:color="auto"/>
                                                                                                        <w:left w:val="none" w:sz="0" w:space="0" w:color="auto"/>
                                                                                                        <w:bottom w:val="none" w:sz="0" w:space="0" w:color="auto"/>
                                                                                                        <w:right w:val="none" w:sz="0" w:space="0" w:color="auto"/>
                                                                                                      </w:divBdr>
                                                                                                    </w:div>
                                                                                                  </w:divsChild>
                                                                                                </w:div>
                                                                                                <w:div w:id="1500346342">
                                                                                                  <w:marLeft w:val="0"/>
                                                                                                  <w:marRight w:val="0"/>
                                                                                                  <w:marTop w:val="0"/>
                                                                                                  <w:marBottom w:val="0"/>
                                                                                                  <w:divBdr>
                                                                                                    <w:top w:val="none" w:sz="0" w:space="0" w:color="auto"/>
                                                                                                    <w:left w:val="none" w:sz="0" w:space="0" w:color="auto"/>
                                                                                                    <w:bottom w:val="none" w:sz="0" w:space="0" w:color="auto"/>
                                                                                                    <w:right w:val="none" w:sz="0" w:space="0" w:color="auto"/>
                                                                                                  </w:divBdr>
                                                                                                </w:div>
                                                                                                <w:div w:id="1531649629">
                                                                                                  <w:marLeft w:val="240"/>
                                                                                                  <w:marRight w:val="240"/>
                                                                                                  <w:marTop w:val="0"/>
                                                                                                  <w:marBottom w:val="0"/>
                                                                                                  <w:divBdr>
                                                                                                    <w:top w:val="none" w:sz="0" w:space="0" w:color="auto"/>
                                                                                                    <w:left w:val="none" w:sz="0" w:space="0" w:color="auto"/>
                                                                                                    <w:bottom w:val="none" w:sz="0" w:space="0" w:color="auto"/>
                                                                                                    <w:right w:val="none" w:sz="0" w:space="0" w:color="auto"/>
                                                                                                  </w:divBdr>
                                                                                                  <w:divsChild>
                                                                                                    <w:div w:id="232399229">
                                                                                                      <w:marLeft w:val="0"/>
                                                                                                      <w:marRight w:val="0"/>
                                                                                                      <w:marTop w:val="0"/>
                                                                                                      <w:marBottom w:val="0"/>
                                                                                                      <w:divBdr>
                                                                                                        <w:top w:val="none" w:sz="0" w:space="0" w:color="auto"/>
                                                                                                        <w:left w:val="none" w:sz="0" w:space="0" w:color="auto"/>
                                                                                                        <w:bottom w:val="none" w:sz="0" w:space="0" w:color="auto"/>
                                                                                                        <w:right w:val="none" w:sz="0" w:space="0" w:color="auto"/>
                                                                                                      </w:divBdr>
                                                                                                      <w:divsChild>
                                                                                                        <w:div w:id="415175346">
                                                                                                          <w:marLeft w:val="240"/>
                                                                                                          <w:marRight w:val="240"/>
                                                                                                          <w:marTop w:val="0"/>
                                                                                                          <w:marBottom w:val="0"/>
                                                                                                          <w:divBdr>
                                                                                                            <w:top w:val="none" w:sz="0" w:space="0" w:color="auto"/>
                                                                                                            <w:left w:val="none" w:sz="0" w:space="0" w:color="auto"/>
                                                                                                            <w:bottom w:val="none" w:sz="0" w:space="0" w:color="auto"/>
                                                                                                            <w:right w:val="none" w:sz="0" w:space="0" w:color="auto"/>
                                                                                                          </w:divBdr>
                                                                                                          <w:divsChild>
                                                                                                            <w:div w:id="1276601666">
                                                                                                              <w:marLeft w:val="240"/>
                                                                                                              <w:marRight w:val="0"/>
                                                                                                              <w:marTop w:val="0"/>
                                                                                                              <w:marBottom w:val="0"/>
                                                                                                              <w:divBdr>
                                                                                                                <w:top w:val="none" w:sz="0" w:space="0" w:color="auto"/>
                                                                                                                <w:left w:val="none" w:sz="0" w:space="0" w:color="auto"/>
                                                                                                                <w:bottom w:val="none" w:sz="0" w:space="0" w:color="auto"/>
                                                                                                                <w:right w:val="none" w:sz="0" w:space="0" w:color="auto"/>
                                                                                                              </w:divBdr>
                                                                                                            </w:div>
                                                                                                            <w:div w:id="1657756058">
                                                                                                              <w:marLeft w:val="0"/>
                                                                                                              <w:marRight w:val="0"/>
                                                                                                              <w:marTop w:val="0"/>
                                                                                                              <w:marBottom w:val="0"/>
                                                                                                              <w:divBdr>
                                                                                                                <w:top w:val="none" w:sz="0" w:space="0" w:color="auto"/>
                                                                                                                <w:left w:val="none" w:sz="0" w:space="0" w:color="auto"/>
                                                                                                                <w:bottom w:val="none" w:sz="0" w:space="0" w:color="auto"/>
                                                                                                                <w:right w:val="none" w:sz="0" w:space="0" w:color="auto"/>
                                                                                                              </w:divBdr>
                                                                                                              <w:divsChild>
                                                                                                                <w:div w:id="295767464">
                                                                                                                  <w:marLeft w:val="0"/>
                                                                                                                  <w:marRight w:val="0"/>
                                                                                                                  <w:marTop w:val="0"/>
                                                                                                                  <w:marBottom w:val="0"/>
                                                                                                                  <w:divBdr>
                                                                                                                    <w:top w:val="none" w:sz="0" w:space="0" w:color="auto"/>
                                                                                                                    <w:left w:val="none" w:sz="0" w:space="0" w:color="auto"/>
                                                                                                                    <w:bottom w:val="none" w:sz="0" w:space="0" w:color="auto"/>
                                                                                                                    <w:right w:val="none" w:sz="0" w:space="0" w:color="auto"/>
                                                                                                                  </w:divBdr>
                                                                                                                </w:div>
                                                                                                                <w:div w:id="1232891078">
                                                                                                                  <w:marLeft w:val="240"/>
                                                                                                                  <w:marRight w:val="240"/>
                                                                                                                  <w:marTop w:val="0"/>
                                                                                                                  <w:marBottom w:val="0"/>
                                                                                                                  <w:divBdr>
                                                                                                                    <w:top w:val="none" w:sz="0" w:space="0" w:color="auto"/>
                                                                                                                    <w:left w:val="none" w:sz="0" w:space="0" w:color="auto"/>
                                                                                                                    <w:bottom w:val="none" w:sz="0" w:space="0" w:color="auto"/>
                                                                                                                    <w:right w:val="none" w:sz="0" w:space="0" w:color="auto"/>
                                                                                                                  </w:divBdr>
                                                                                                                  <w:divsChild>
                                                                                                                    <w:div w:id="2104834240">
                                                                                                                      <w:marLeft w:val="240"/>
                                                                                                                      <w:marRight w:val="0"/>
                                                                                                                      <w:marTop w:val="0"/>
                                                                                                                      <w:marBottom w:val="0"/>
                                                                                                                      <w:divBdr>
                                                                                                                        <w:top w:val="none" w:sz="0" w:space="0" w:color="auto"/>
                                                                                                                        <w:left w:val="none" w:sz="0" w:space="0" w:color="auto"/>
                                                                                                                        <w:bottom w:val="none" w:sz="0" w:space="0" w:color="auto"/>
                                                                                                                        <w:right w:val="none" w:sz="0" w:space="0" w:color="auto"/>
                                                                                                                      </w:divBdr>
                                                                                                                    </w:div>
                                                                                                                  </w:divsChild>
                                                                                                                </w:div>
                                                                                                                <w:div w:id="1603759565">
                                                                                                                  <w:marLeft w:val="240"/>
                                                                                                                  <w:marRight w:val="240"/>
                                                                                                                  <w:marTop w:val="0"/>
                                                                                                                  <w:marBottom w:val="0"/>
                                                                                                                  <w:divBdr>
                                                                                                                    <w:top w:val="none" w:sz="0" w:space="0" w:color="auto"/>
                                                                                                                    <w:left w:val="none" w:sz="0" w:space="0" w:color="auto"/>
                                                                                                                    <w:bottom w:val="none" w:sz="0" w:space="0" w:color="auto"/>
                                                                                                                    <w:right w:val="none" w:sz="0" w:space="0" w:color="auto"/>
                                                                                                                  </w:divBdr>
                                                                                                                  <w:divsChild>
                                                                                                                    <w:div w:id="1001853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8896">
                                                                                                          <w:marLeft w:val="0"/>
                                                                                                          <w:marRight w:val="0"/>
                                                                                                          <w:marTop w:val="0"/>
                                                                                                          <w:marBottom w:val="0"/>
                                                                                                          <w:divBdr>
                                                                                                            <w:top w:val="none" w:sz="0" w:space="0" w:color="auto"/>
                                                                                                            <w:left w:val="none" w:sz="0" w:space="0" w:color="auto"/>
                                                                                                            <w:bottom w:val="none" w:sz="0" w:space="0" w:color="auto"/>
                                                                                                            <w:right w:val="none" w:sz="0" w:space="0" w:color="auto"/>
                                                                                                          </w:divBdr>
                                                                                                        </w:div>
                                                                                                      </w:divsChild>
                                                                                                    </w:div>
                                                                                                    <w:div w:id="597644850">
                                                                                                      <w:marLeft w:val="240"/>
                                                                                                      <w:marRight w:val="0"/>
                                                                                                      <w:marTop w:val="0"/>
                                                                                                      <w:marBottom w:val="0"/>
                                                                                                      <w:divBdr>
                                                                                                        <w:top w:val="none" w:sz="0" w:space="0" w:color="auto"/>
                                                                                                        <w:left w:val="none" w:sz="0" w:space="0" w:color="auto"/>
                                                                                                        <w:bottom w:val="none" w:sz="0" w:space="0" w:color="auto"/>
                                                                                                        <w:right w:val="none" w:sz="0" w:space="0" w:color="auto"/>
                                                                                                      </w:divBdr>
                                                                                                    </w:div>
                                                                                                  </w:divsChild>
                                                                                                </w:div>
                                                                                                <w:div w:id="1869828178">
                                                                                                  <w:marLeft w:val="240"/>
                                                                                                  <w:marRight w:val="240"/>
                                                                                                  <w:marTop w:val="0"/>
                                                                                                  <w:marBottom w:val="0"/>
                                                                                                  <w:divBdr>
                                                                                                    <w:top w:val="none" w:sz="0" w:space="0" w:color="auto"/>
                                                                                                    <w:left w:val="none" w:sz="0" w:space="0" w:color="auto"/>
                                                                                                    <w:bottom w:val="none" w:sz="0" w:space="0" w:color="auto"/>
                                                                                                    <w:right w:val="none" w:sz="0" w:space="0" w:color="auto"/>
                                                                                                  </w:divBdr>
                                                                                                  <w:divsChild>
                                                                                                    <w:div w:id="7086523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1537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2032">
                                                                                  <w:marLeft w:val="240"/>
                                                                                  <w:marRight w:val="240"/>
                                                                                  <w:marTop w:val="0"/>
                                                                                  <w:marBottom w:val="0"/>
                                                                                  <w:divBdr>
                                                                                    <w:top w:val="none" w:sz="0" w:space="0" w:color="auto"/>
                                                                                    <w:left w:val="none" w:sz="0" w:space="0" w:color="auto"/>
                                                                                    <w:bottom w:val="none" w:sz="0" w:space="0" w:color="auto"/>
                                                                                    <w:right w:val="none" w:sz="0" w:space="0" w:color="auto"/>
                                                                                  </w:divBdr>
                                                                                  <w:divsChild>
                                                                                    <w:div w:id="5472578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464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67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9330">
                                                  <w:marLeft w:val="0"/>
                                                  <w:marRight w:val="0"/>
                                                  <w:marTop w:val="0"/>
                                                  <w:marBottom w:val="0"/>
                                                  <w:divBdr>
                                                    <w:top w:val="none" w:sz="0" w:space="0" w:color="auto"/>
                                                    <w:left w:val="none" w:sz="0" w:space="0" w:color="auto"/>
                                                    <w:bottom w:val="none" w:sz="0" w:space="0" w:color="auto"/>
                                                    <w:right w:val="none" w:sz="0" w:space="0" w:color="auto"/>
                                                  </w:divBdr>
                                                </w:div>
                                                <w:div w:id="1853641004">
                                                  <w:marLeft w:val="240"/>
                                                  <w:marRight w:val="240"/>
                                                  <w:marTop w:val="0"/>
                                                  <w:marBottom w:val="0"/>
                                                  <w:divBdr>
                                                    <w:top w:val="none" w:sz="0" w:space="0" w:color="auto"/>
                                                    <w:left w:val="none" w:sz="0" w:space="0" w:color="auto"/>
                                                    <w:bottom w:val="none" w:sz="0" w:space="0" w:color="auto"/>
                                                    <w:right w:val="none" w:sz="0" w:space="0" w:color="auto"/>
                                                  </w:divBdr>
                                                  <w:divsChild>
                                                    <w:div w:id="249316685">
                                                      <w:marLeft w:val="240"/>
                                                      <w:marRight w:val="0"/>
                                                      <w:marTop w:val="0"/>
                                                      <w:marBottom w:val="0"/>
                                                      <w:divBdr>
                                                        <w:top w:val="none" w:sz="0" w:space="0" w:color="auto"/>
                                                        <w:left w:val="none" w:sz="0" w:space="0" w:color="auto"/>
                                                        <w:bottom w:val="none" w:sz="0" w:space="0" w:color="auto"/>
                                                        <w:right w:val="none" w:sz="0" w:space="0" w:color="auto"/>
                                                      </w:divBdr>
                                                    </w:div>
                                                    <w:div w:id="2025353507">
                                                      <w:marLeft w:val="0"/>
                                                      <w:marRight w:val="0"/>
                                                      <w:marTop w:val="0"/>
                                                      <w:marBottom w:val="0"/>
                                                      <w:divBdr>
                                                        <w:top w:val="none" w:sz="0" w:space="0" w:color="auto"/>
                                                        <w:left w:val="none" w:sz="0" w:space="0" w:color="auto"/>
                                                        <w:bottom w:val="none" w:sz="0" w:space="0" w:color="auto"/>
                                                        <w:right w:val="none" w:sz="0" w:space="0" w:color="auto"/>
                                                      </w:divBdr>
                                                      <w:divsChild>
                                                        <w:div w:id="118686321">
                                                          <w:marLeft w:val="240"/>
                                                          <w:marRight w:val="240"/>
                                                          <w:marTop w:val="0"/>
                                                          <w:marBottom w:val="0"/>
                                                          <w:divBdr>
                                                            <w:top w:val="none" w:sz="0" w:space="0" w:color="auto"/>
                                                            <w:left w:val="none" w:sz="0" w:space="0" w:color="auto"/>
                                                            <w:bottom w:val="none" w:sz="0" w:space="0" w:color="auto"/>
                                                            <w:right w:val="none" w:sz="0" w:space="0" w:color="auto"/>
                                                          </w:divBdr>
                                                          <w:divsChild>
                                                            <w:div w:id="919294285">
                                                              <w:marLeft w:val="240"/>
                                                              <w:marRight w:val="0"/>
                                                              <w:marTop w:val="0"/>
                                                              <w:marBottom w:val="0"/>
                                                              <w:divBdr>
                                                                <w:top w:val="none" w:sz="0" w:space="0" w:color="auto"/>
                                                                <w:left w:val="none" w:sz="0" w:space="0" w:color="auto"/>
                                                                <w:bottom w:val="none" w:sz="0" w:space="0" w:color="auto"/>
                                                                <w:right w:val="none" w:sz="0" w:space="0" w:color="auto"/>
                                                              </w:divBdr>
                                                            </w:div>
                                                          </w:divsChild>
                                                        </w:div>
                                                        <w:div w:id="6893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5476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45189">
      <w:bodyDiv w:val="1"/>
      <w:marLeft w:val="0"/>
      <w:marRight w:val="0"/>
      <w:marTop w:val="0"/>
      <w:marBottom w:val="0"/>
      <w:divBdr>
        <w:top w:val="none" w:sz="0" w:space="0" w:color="auto"/>
        <w:left w:val="none" w:sz="0" w:space="0" w:color="auto"/>
        <w:bottom w:val="none" w:sz="0" w:space="0" w:color="auto"/>
        <w:right w:val="none" w:sz="0" w:space="0" w:color="auto"/>
      </w:divBdr>
      <w:divsChild>
        <w:div w:id="1179348220">
          <w:marLeft w:val="240"/>
          <w:marRight w:val="0"/>
          <w:marTop w:val="0"/>
          <w:marBottom w:val="0"/>
          <w:divBdr>
            <w:top w:val="none" w:sz="0" w:space="0" w:color="auto"/>
            <w:left w:val="none" w:sz="0" w:space="0" w:color="auto"/>
            <w:bottom w:val="none" w:sz="0" w:space="0" w:color="auto"/>
            <w:right w:val="none" w:sz="0" w:space="0" w:color="auto"/>
          </w:divBdr>
          <w:divsChild>
            <w:div w:id="201331484">
              <w:marLeft w:val="0"/>
              <w:marRight w:val="0"/>
              <w:marTop w:val="0"/>
              <w:marBottom w:val="0"/>
              <w:divBdr>
                <w:top w:val="none" w:sz="0" w:space="0" w:color="auto"/>
                <w:left w:val="none" w:sz="0" w:space="0" w:color="auto"/>
                <w:bottom w:val="none" w:sz="0" w:space="0" w:color="auto"/>
                <w:right w:val="none" w:sz="0" w:space="0" w:color="auto"/>
              </w:divBdr>
              <w:divsChild>
                <w:div w:id="1256403982">
                  <w:marLeft w:val="0"/>
                  <w:marRight w:val="0"/>
                  <w:marTop w:val="0"/>
                  <w:marBottom w:val="0"/>
                  <w:divBdr>
                    <w:top w:val="none" w:sz="0" w:space="0" w:color="auto"/>
                    <w:left w:val="none" w:sz="0" w:space="0" w:color="auto"/>
                    <w:bottom w:val="none" w:sz="0" w:space="0" w:color="auto"/>
                    <w:right w:val="none" w:sz="0" w:space="0" w:color="auto"/>
                  </w:divBdr>
                  <w:divsChild>
                    <w:div w:id="145053965">
                      <w:marLeft w:val="240"/>
                      <w:marRight w:val="0"/>
                      <w:marTop w:val="0"/>
                      <w:marBottom w:val="0"/>
                      <w:divBdr>
                        <w:top w:val="none" w:sz="0" w:space="0" w:color="auto"/>
                        <w:left w:val="none" w:sz="0" w:space="0" w:color="auto"/>
                        <w:bottom w:val="none" w:sz="0" w:space="0" w:color="auto"/>
                        <w:right w:val="none" w:sz="0" w:space="0" w:color="auto"/>
                      </w:divBdr>
                      <w:divsChild>
                        <w:div w:id="1250775610">
                          <w:marLeft w:val="0"/>
                          <w:marRight w:val="0"/>
                          <w:marTop w:val="0"/>
                          <w:marBottom w:val="0"/>
                          <w:divBdr>
                            <w:top w:val="none" w:sz="0" w:space="0" w:color="auto"/>
                            <w:left w:val="none" w:sz="0" w:space="0" w:color="auto"/>
                            <w:bottom w:val="none" w:sz="0" w:space="0" w:color="auto"/>
                            <w:right w:val="none" w:sz="0" w:space="0" w:color="auto"/>
                          </w:divBdr>
                          <w:divsChild>
                            <w:div w:id="2076079161">
                              <w:marLeft w:val="0"/>
                              <w:marRight w:val="0"/>
                              <w:marTop w:val="0"/>
                              <w:marBottom w:val="0"/>
                              <w:divBdr>
                                <w:top w:val="none" w:sz="0" w:space="0" w:color="auto"/>
                                <w:left w:val="none" w:sz="0" w:space="0" w:color="auto"/>
                                <w:bottom w:val="none" w:sz="0" w:space="0" w:color="auto"/>
                                <w:right w:val="none" w:sz="0" w:space="0" w:color="auto"/>
                              </w:divBdr>
                              <w:divsChild>
                                <w:div w:id="645164923">
                                  <w:marLeft w:val="240"/>
                                  <w:marRight w:val="0"/>
                                  <w:marTop w:val="0"/>
                                  <w:marBottom w:val="0"/>
                                  <w:divBdr>
                                    <w:top w:val="none" w:sz="0" w:space="0" w:color="auto"/>
                                    <w:left w:val="none" w:sz="0" w:space="0" w:color="auto"/>
                                    <w:bottom w:val="none" w:sz="0" w:space="0" w:color="auto"/>
                                    <w:right w:val="none" w:sz="0" w:space="0" w:color="auto"/>
                                  </w:divBdr>
                                  <w:divsChild>
                                    <w:div w:id="303852077">
                                      <w:marLeft w:val="0"/>
                                      <w:marRight w:val="0"/>
                                      <w:marTop w:val="0"/>
                                      <w:marBottom w:val="0"/>
                                      <w:divBdr>
                                        <w:top w:val="none" w:sz="0" w:space="0" w:color="auto"/>
                                        <w:left w:val="none" w:sz="0" w:space="0" w:color="auto"/>
                                        <w:bottom w:val="none" w:sz="0" w:space="0" w:color="auto"/>
                                        <w:right w:val="none" w:sz="0" w:space="0" w:color="auto"/>
                                      </w:divBdr>
                                    </w:div>
                                    <w:div w:id="1555508737">
                                      <w:marLeft w:val="0"/>
                                      <w:marRight w:val="0"/>
                                      <w:marTop w:val="0"/>
                                      <w:marBottom w:val="0"/>
                                      <w:divBdr>
                                        <w:top w:val="none" w:sz="0" w:space="0" w:color="auto"/>
                                        <w:left w:val="none" w:sz="0" w:space="0" w:color="auto"/>
                                        <w:bottom w:val="none" w:sz="0" w:space="0" w:color="auto"/>
                                        <w:right w:val="none" w:sz="0" w:space="0" w:color="auto"/>
                                      </w:divBdr>
                                    </w:div>
                                    <w:div w:id="1647320053">
                                      <w:marLeft w:val="0"/>
                                      <w:marRight w:val="0"/>
                                      <w:marTop w:val="0"/>
                                      <w:marBottom w:val="0"/>
                                      <w:divBdr>
                                        <w:top w:val="none" w:sz="0" w:space="0" w:color="auto"/>
                                        <w:left w:val="none" w:sz="0" w:space="0" w:color="auto"/>
                                        <w:bottom w:val="none" w:sz="0" w:space="0" w:color="auto"/>
                                        <w:right w:val="none" w:sz="0" w:space="0" w:color="auto"/>
                                      </w:divBdr>
                                    </w:div>
                                  </w:divsChild>
                                </w:div>
                                <w:div w:id="1580358566">
                                  <w:marLeft w:val="0"/>
                                  <w:marRight w:val="0"/>
                                  <w:marTop w:val="0"/>
                                  <w:marBottom w:val="0"/>
                                  <w:divBdr>
                                    <w:top w:val="none" w:sz="0" w:space="0" w:color="auto"/>
                                    <w:left w:val="none" w:sz="0" w:space="0" w:color="auto"/>
                                    <w:bottom w:val="none" w:sz="0" w:space="0" w:color="auto"/>
                                    <w:right w:val="none" w:sz="0" w:space="0" w:color="auto"/>
                                  </w:divBdr>
                                </w:div>
                                <w:div w:id="17357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353628">
                      <w:marLeft w:val="0"/>
                      <w:marRight w:val="0"/>
                      <w:marTop w:val="0"/>
                      <w:marBottom w:val="0"/>
                      <w:divBdr>
                        <w:top w:val="none" w:sz="0" w:space="0" w:color="auto"/>
                        <w:left w:val="none" w:sz="0" w:space="0" w:color="auto"/>
                        <w:bottom w:val="none" w:sz="0" w:space="0" w:color="auto"/>
                        <w:right w:val="none" w:sz="0" w:space="0" w:color="auto"/>
                      </w:divBdr>
                    </w:div>
                    <w:div w:id="15987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4741">
              <w:marLeft w:val="0"/>
              <w:marRight w:val="0"/>
              <w:marTop w:val="0"/>
              <w:marBottom w:val="0"/>
              <w:divBdr>
                <w:top w:val="none" w:sz="0" w:space="0" w:color="auto"/>
                <w:left w:val="none" w:sz="0" w:space="0" w:color="auto"/>
                <w:bottom w:val="none" w:sz="0" w:space="0" w:color="auto"/>
                <w:right w:val="none" w:sz="0" w:space="0" w:color="auto"/>
              </w:divBdr>
              <w:divsChild>
                <w:div w:id="1402488344">
                  <w:marLeft w:val="0"/>
                  <w:marRight w:val="0"/>
                  <w:marTop w:val="0"/>
                  <w:marBottom w:val="0"/>
                  <w:divBdr>
                    <w:top w:val="none" w:sz="0" w:space="0" w:color="auto"/>
                    <w:left w:val="none" w:sz="0" w:space="0" w:color="auto"/>
                    <w:bottom w:val="none" w:sz="0" w:space="0" w:color="auto"/>
                    <w:right w:val="none" w:sz="0" w:space="0" w:color="auto"/>
                  </w:divBdr>
                  <w:divsChild>
                    <w:div w:id="1313102710">
                      <w:marLeft w:val="0"/>
                      <w:marRight w:val="0"/>
                      <w:marTop w:val="0"/>
                      <w:marBottom w:val="0"/>
                      <w:divBdr>
                        <w:top w:val="none" w:sz="0" w:space="0" w:color="auto"/>
                        <w:left w:val="none" w:sz="0" w:space="0" w:color="auto"/>
                        <w:bottom w:val="none" w:sz="0" w:space="0" w:color="auto"/>
                        <w:right w:val="none" w:sz="0" w:space="0" w:color="auto"/>
                      </w:divBdr>
                    </w:div>
                    <w:div w:id="1421757898">
                      <w:marLeft w:val="240"/>
                      <w:marRight w:val="0"/>
                      <w:marTop w:val="0"/>
                      <w:marBottom w:val="0"/>
                      <w:divBdr>
                        <w:top w:val="none" w:sz="0" w:space="0" w:color="auto"/>
                        <w:left w:val="none" w:sz="0" w:space="0" w:color="auto"/>
                        <w:bottom w:val="none" w:sz="0" w:space="0" w:color="auto"/>
                        <w:right w:val="none" w:sz="0" w:space="0" w:color="auto"/>
                      </w:divBdr>
                      <w:divsChild>
                        <w:div w:id="52120680">
                          <w:marLeft w:val="0"/>
                          <w:marRight w:val="0"/>
                          <w:marTop w:val="0"/>
                          <w:marBottom w:val="0"/>
                          <w:divBdr>
                            <w:top w:val="none" w:sz="0" w:space="0" w:color="auto"/>
                            <w:left w:val="none" w:sz="0" w:space="0" w:color="auto"/>
                            <w:bottom w:val="none" w:sz="0" w:space="0" w:color="auto"/>
                            <w:right w:val="none" w:sz="0" w:space="0" w:color="auto"/>
                          </w:divBdr>
                          <w:divsChild>
                            <w:div w:id="1723165473">
                              <w:marLeft w:val="0"/>
                              <w:marRight w:val="0"/>
                              <w:marTop w:val="0"/>
                              <w:marBottom w:val="0"/>
                              <w:divBdr>
                                <w:top w:val="none" w:sz="0" w:space="0" w:color="auto"/>
                                <w:left w:val="none" w:sz="0" w:space="0" w:color="auto"/>
                                <w:bottom w:val="none" w:sz="0" w:space="0" w:color="auto"/>
                                <w:right w:val="none" w:sz="0" w:space="0" w:color="auto"/>
                              </w:divBdr>
                              <w:divsChild>
                                <w:div w:id="1353992699">
                                  <w:marLeft w:val="0"/>
                                  <w:marRight w:val="0"/>
                                  <w:marTop w:val="0"/>
                                  <w:marBottom w:val="0"/>
                                  <w:divBdr>
                                    <w:top w:val="none" w:sz="0" w:space="0" w:color="auto"/>
                                    <w:left w:val="none" w:sz="0" w:space="0" w:color="auto"/>
                                    <w:bottom w:val="none" w:sz="0" w:space="0" w:color="auto"/>
                                    <w:right w:val="none" w:sz="0" w:space="0" w:color="auto"/>
                                  </w:divBdr>
                                </w:div>
                                <w:div w:id="1861166022">
                                  <w:marLeft w:val="240"/>
                                  <w:marRight w:val="0"/>
                                  <w:marTop w:val="0"/>
                                  <w:marBottom w:val="0"/>
                                  <w:divBdr>
                                    <w:top w:val="none" w:sz="0" w:space="0" w:color="auto"/>
                                    <w:left w:val="none" w:sz="0" w:space="0" w:color="auto"/>
                                    <w:bottom w:val="none" w:sz="0" w:space="0" w:color="auto"/>
                                    <w:right w:val="none" w:sz="0" w:space="0" w:color="auto"/>
                                  </w:divBdr>
                                  <w:divsChild>
                                    <w:div w:id="743914355">
                                      <w:marLeft w:val="0"/>
                                      <w:marRight w:val="0"/>
                                      <w:marTop w:val="0"/>
                                      <w:marBottom w:val="0"/>
                                      <w:divBdr>
                                        <w:top w:val="none" w:sz="0" w:space="0" w:color="auto"/>
                                        <w:left w:val="none" w:sz="0" w:space="0" w:color="auto"/>
                                        <w:bottom w:val="none" w:sz="0" w:space="0" w:color="auto"/>
                                        <w:right w:val="none" w:sz="0" w:space="0" w:color="auto"/>
                                      </w:divBdr>
                                      <w:divsChild>
                                        <w:div w:id="1372463831">
                                          <w:marLeft w:val="0"/>
                                          <w:marRight w:val="0"/>
                                          <w:marTop w:val="0"/>
                                          <w:marBottom w:val="0"/>
                                          <w:divBdr>
                                            <w:top w:val="none" w:sz="0" w:space="0" w:color="auto"/>
                                            <w:left w:val="none" w:sz="0" w:space="0" w:color="auto"/>
                                            <w:bottom w:val="none" w:sz="0" w:space="0" w:color="auto"/>
                                            <w:right w:val="none" w:sz="0" w:space="0" w:color="auto"/>
                                          </w:divBdr>
                                          <w:divsChild>
                                            <w:div w:id="1390878117">
                                              <w:marLeft w:val="0"/>
                                              <w:marRight w:val="0"/>
                                              <w:marTop w:val="0"/>
                                              <w:marBottom w:val="0"/>
                                              <w:divBdr>
                                                <w:top w:val="none" w:sz="0" w:space="0" w:color="auto"/>
                                                <w:left w:val="none" w:sz="0" w:space="0" w:color="auto"/>
                                                <w:bottom w:val="none" w:sz="0" w:space="0" w:color="auto"/>
                                                <w:right w:val="none" w:sz="0" w:space="0" w:color="auto"/>
                                              </w:divBdr>
                                            </w:div>
                                            <w:div w:id="1452744294">
                                              <w:marLeft w:val="0"/>
                                              <w:marRight w:val="0"/>
                                              <w:marTop w:val="0"/>
                                              <w:marBottom w:val="0"/>
                                              <w:divBdr>
                                                <w:top w:val="none" w:sz="0" w:space="0" w:color="auto"/>
                                                <w:left w:val="none" w:sz="0" w:space="0" w:color="auto"/>
                                                <w:bottom w:val="none" w:sz="0" w:space="0" w:color="auto"/>
                                                <w:right w:val="none" w:sz="0" w:space="0" w:color="auto"/>
                                              </w:divBdr>
                                            </w:div>
                                            <w:div w:id="1676607840">
                                              <w:marLeft w:val="240"/>
                                              <w:marRight w:val="0"/>
                                              <w:marTop w:val="0"/>
                                              <w:marBottom w:val="0"/>
                                              <w:divBdr>
                                                <w:top w:val="none" w:sz="0" w:space="0" w:color="auto"/>
                                                <w:left w:val="none" w:sz="0" w:space="0" w:color="auto"/>
                                                <w:bottom w:val="none" w:sz="0" w:space="0" w:color="auto"/>
                                                <w:right w:val="none" w:sz="0" w:space="0" w:color="auto"/>
                                              </w:divBdr>
                                              <w:divsChild>
                                                <w:div w:id="1856307876">
                                                  <w:marLeft w:val="0"/>
                                                  <w:marRight w:val="0"/>
                                                  <w:marTop w:val="0"/>
                                                  <w:marBottom w:val="0"/>
                                                  <w:divBdr>
                                                    <w:top w:val="none" w:sz="0" w:space="0" w:color="auto"/>
                                                    <w:left w:val="none" w:sz="0" w:space="0" w:color="auto"/>
                                                    <w:bottom w:val="none" w:sz="0" w:space="0" w:color="auto"/>
                                                    <w:right w:val="none" w:sz="0" w:space="0" w:color="auto"/>
                                                  </w:divBdr>
                                                  <w:divsChild>
                                                    <w:div w:id="1653829756">
                                                      <w:marLeft w:val="0"/>
                                                      <w:marRight w:val="0"/>
                                                      <w:marTop w:val="0"/>
                                                      <w:marBottom w:val="0"/>
                                                      <w:divBdr>
                                                        <w:top w:val="none" w:sz="0" w:space="0" w:color="auto"/>
                                                        <w:left w:val="none" w:sz="0" w:space="0" w:color="auto"/>
                                                        <w:bottom w:val="none" w:sz="0" w:space="0" w:color="auto"/>
                                                        <w:right w:val="none" w:sz="0" w:space="0" w:color="auto"/>
                                                      </w:divBdr>
                                                      <w:divsChild>
                                                        <w:div w:id="958756838">
                                                          <w:marLeft w:val="0"/>
                                                          <w:marRight w:val="0"/>
                                                          <w:marTop w:val="0"/>
                                                          <w:marBottom w:val="0"/>
                                                          <w:divBdr>
                                                            <w:top w:val="none" w:sz="0" w:space="0" w:color="auto"/>
                                                            <w:left w:val="none" w:sz="0" w:space="0" w:color="auto"/>
                                                            <w:bottom w:val="none" w:sz="0" w:space="0" w:color="auto"/>
                                                            <w:right w:val="none" w:sz="0" w:space="0" w:color="auto"/>
                                                          </w:divBdr>
                                                        </w:div>
                                                        <w:div w:id="1453983816">
                                                          <w:marLeft w:val="240"/>
                                                          <w:marRight w:val="0"/>
                                                          <w:marTop w:val="0"/>
                                                          <w:marBottom w:val="0"/>
                                                          <w:divBdr>
                                                            <w:top w:val="none" w:sz="0" w:space="0" w:color="auto"/>
                                                            <w:left w:val="none" w:sz="0" w:space="0" w:color="auto"/>
                                                            <w:bottom w:val="none" w:sz="0" w:space="0" w:color="auto"/>
                                                            <w:right w:val="none" w:sz="0" w:space="0" w:color="auto"/>
                                                          </w:divBdr>
                                                          <w:divsChild>
                                                            <w:div w:id="136923623">
                                                              <w:marLeft w:val="0"/>
                                                              <w:marRight w:val="0"/>
                                                              <w:marTop w:val="0"/>
                                                              <w:marBottom w:val="0"/>
                                                              <w:divBdr>
                                                                <w:top w:val="none" w:sz="0" w:space="0" w:color="auto"/>
                                                                <w:left w:val="none" w:sz="0" w:space="0" w:color="auto"/>
                                                                <w:bottom w:val="none" w:sz="0" w:space="0" w:color="auto"/>
                                                                <w:right w:val="none" w:sz="0" w:space="0" w:color="auto"/>
                                                              </w:divBdr>
                                                            </w:div>
                                                            <w:div w:id="1049571561">
                                                              <w:marLeft w:val="0"/>
                                                              <w:marRight w:val="0"/>
                                                              <w:marTop w:val="0"/>
                                                              <w:marBottom w:val="0"/>
                                                              <w:divBdr>
                                                                <w:top w:val="none" w:sz="0" w:space="0" w:color="auto"/>
                                                                <w:left w:val="none" w:sz="0" w:space="0" w:color="auto"/>
                                                                <w:bottom w:val="none" w:sz="0" w:space="0" w:color="auto"/>
                                                                <w:right w:val="none" w:sz="0" w:space="0" w:color="auto"/>
                                                              </w:divBdr>
                                                            </w:div>
                                                            <w:div w:id="1496534017">
                                                              <w:marLeft w:val="0"/>
                                                              <w:marRight w:val="0"/>
                                                              <w:marTop w:val="0"/>
                                                              <w:marBottom w:val="0"/>
                                                              <w:divBdr>
                                                                <w:top w:val="none" w:sz="0" w:space="0" w:color="auto"/>
                                                                <w:left w:val="none" w:sz="0" w:space="0" w:color="auto"/>
                                                                <w:bottom w:val="none" w:sz="0" w:space="0" w:color="auto"/>
                                                                <w:right w:val="none" w:sz="0" w:space="0" w:color="auto"/>
                                                              </w:divBdr>
                                                            </w:div>
                                                            <w:div w:id="1950043561">
                                                              <w:marLeft w:val="0"/>
                                                              <w:marRight w:val="0"/>
                                                              <w:marTop w:val="0"/>
                                                              <w:marBottom w:val="0"/>
                                                              <w:divBdr>
                                                                <w:top w:val="none" w:sz="0" w:space="0" w:color="auto"/>
                                                                <w:left w:val="none" w:sz="0" w:space="0" w:color="auto"/>
                                                                <w:bottom w:val="none" w:sz="0" w:space="0" w:color="auto"/>
                                                                <w:right w:val="none" w:sz="0" w:space="0" w:color="auto"/>
                                                              </w:divBdr>
                                                            </w:div>
                                                            <w:div w:id="2103796029">
                                                              <w:marLeft w:val="0"/>
                                                              <w:marRight w:val="0"/>
                                                              <w:marTop w:val="0"/>
                                                              <w:marBottom w:val="0"/>
                                                              <w:divBdr>
                                                                <w:top w:val="none" w:sz="0" w:space="0" w:color="auto"/>
                                                                <w:left w:val="none" w:sz="0" w:space="0" w:color="auto"/>
                                                                <w:bottom w:val="none" w:sz="0" w:space="0" w:color="auto"/>
                                                                <w:right w:val="none" w:sz="0" w:space="0" w:color="auto"/>
                                                              </w:divBdr>
                                                            </w:div>
                                                          </w:divsChild>
                                                        </w:div>
                                                        <w:div w:id="15615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306708">
                                      <w:marLeft w:val="0"/>
                                      <w:marRight w:val="0"/>
                                      <w:marTop w:val="0"/>
                                      <w:marBottom w:val="0"/>
                                      <w:divBdr>
                                        <w:top w:val="none" w:sz="0" w:space="0" w:color="auto"/>
                                        <w:left w:val="none" w:sz="0" w:space="0" w:color="auto"/>
                                        <w:bottom w:val="none" w:sz="0" w:space="0" w:color="auto"/>
                                        <w:right w:val="none" w:sz="0" w:space="0" w:color="auto"/>
                                      </w:divBdr>
                                    </w:div>
                                    <w:div w:id="977762298">
                                      <w:marLeft w:val="0"/>
                                      <w:marRight w:val="0"/>
                                      <w:marTop w:val="0"/>
                                      <w:marBottom w:val="0"/>
                                      <w:divBdr>
                                        <w:top w:val="none" w:sz="0" w:space="0" w:color="auto"/>
                                        <w:left w:val="none" w:sz="0" w:space="0" w:color="auto"/>
                                        <w:bottom w:val="none" w:sz="0" w:space="0" w:color="auto"/>
                                        <w:right w:val="none" w:sz="0" w:space="0" w:color="auto"/>
                                      </w:divBdr>
                                    </w:div>
                                    <w:div w:id="990059210">
                                      <w:marLeft w:val="0"/>
                                      <w:marRight w:val="0"/>
                                      <w:marTop w:val="0"/>
                                      <w:marBottom w:val="0"/>
                                      <w:divBdr>
                                        <w:top w:val="none" w:sz="0" w:space="0" w:color="auto"/>
                                        <w:left w:val="none" w:sz="0" w:space="0" w:color="auto"/>
                                        <w:bottom w:val="none" w:sz="0" w:space="0" w:color="auto"/>
                                        <w:right w:val="none" w:sz="0" w:space="0" w:color="auto"/>
                                      </w:divBdr>
                                    </w:div>
                                    <w:div w:id="1545748591">
                                      <w:marLeft w:val="0"/>
                                      <w:marRight w:val="0"/>
                                      <w:marTop w:val="0"/>
                                      <w:marBottom w:val="0"/>
                                      <w:divBdr>
                                        <w:top w:val="none" w:sz="0" w:space="0" w:color="auto"/>
                                        <w:left w:val="none" w:sz="0" w:space="0" w:color="auto"/>
                                        <w:bottom w:val="none" w:sz="0" w:space="0" w:color="auto"/>
                                        <w:right w:val="none" w:sz="0" w:space="0" w:color="auto"/>
                                      </w:divBdr>
                                      <w:divsChild>
                                        <w:div w:id="1698581135">
                                          <w:marLeft w:val="0"/>
                                          <w:marRight w:val="0"/>
                                          <w:marTop w:val="0"/>
                                          <w:marBottom w:val="0"/>
                                          <w:divBdr>
                                            <w:top w:val="none" w:sz="0" w:space="0" w:color="auto"/>
                                            <w:left w:val="none" w:sz="0" w:space="0" w:color="auto"/>
                                            <w:bottom w:val="none" w:sz="0" w:space="0" w:color="auto"/>
                                            <w:right w:val="none" w:sz="0" w:space="0" w:color="auto"/>
                                          </w:divBdr>
                                          <w:divsChild>
                                            <w:div w:id="770397312">
                                              <w:marLeft w:val="0"/>
                                              <w:marRight w:val="0"/>
                                              <w:marTop w:val="0"/>
                                              <w:marBottom w:val="0"/>
                                              <w:divBdr>
                                                <w:top w:val="none" w:sz="0" w:space="0" w:color="auto"/>
                                                <w:left w:val="none" w:sz="0" w:space="0" w:color="auto"/>
                                                <w:bottom w:val="none" w:sz="0" w:space="0" w:color="auto"/>
                                                <w:right w:val="none" w:sz="0" w:space="0" w:color="auto"/>
                                              </w:divBdr>
                                            </w:div>
                                            <w:div w:id="1101023292">
                                              <w:marLeft w:val="0"/>
                                              <w:marRight w:val="0"/>
                                              <w:marTop w:val="0"/>
                                              <w:marBottom w:val="0"/>
                                              <w:divBdr>
                                                <w:top w:val="none" w:sz="0" w:space="0" w:color="auto"/>
                                                <w:left w:val="none" w:sz="0" w:space="0" w:color="auto"/>
                                                <w:bottom w:val="none" w:sz="0" w:space="0" w:color="auto"/>
                                                <w:right w:val="none" w:sz="0" w:space="0" w:color="auto"/>
                                              </w:divBdr>
                                            </w:div>
                                            <w:div w:id="1911504952">
                                              <w:marLeft w:val="240"/>
                                              <w:marRight w:val="0"/>
                                              <w:marTop w:val="0"/>
                                              <w:marBottom w:val="0"/>
                                              <w:divBdr>
                                                <w:top w:val="none" w:sz="0" w:space="0" w:color="auto"/>
                                                <w:left w:val="none" w:sz="0" w:space="0" w:color="auto"/>
                                                <w:bottom w:val="none" w:sz="0" w:space="0" w:color="auto"/>
                                                <w:right w:val="none" w:sz="0" w:space="0" w:color="auto"/>
                                              </w:divBdr>
                                              <w:divsChild>
                                                <w:div w:id="52512299">
                                                  <w:marLeft w:val="0"/>
                                                  <w:marRight w:val="0"/>
                                                  <w:marTop w:val="0"/>
                                                  <w:marBottom w:val="0"/>
                                                  <w:divBdr>
                                                    <w:top w:val="none" w:sz="0" w:space="0" w:color="auto"/>
                                                    <w:left w:val="none" w:sz="0" w:space="0" w:color="auto"/>
                                                    <w:bottom w:val="none" w:sz="0" w:space="0" w:color="auto"/>
                                                    <w:right w:val="none" w:sz="0" w:space="0" w:color="auto"/>
                                                  </w:divBdr>
                                                  <w:divsChild>
                                                    <w:div w:id="2112309647">
                                                      <w:marLeft w:val="0"/>
                                                      <w:marRight w:val="0"/>
                                                      <w:marTop w:val="0"/>
                                                      <w:marBottom w:val="0"/>
                                                      <w:divBdr>
                                                        <w:top w:val="none" w:sz="0" w:space="0" w:color="auto"/>
                                                        <w:left w:val="none" w:sz="0" w:space="0" w:color="auto"/>
                                                        <w:bottom w:val="none" w:sz="0" w:space="0" w:color="auto"/>
                                                        <w:right w:val="none" w:sz="0" w:space="0" w:color="auto"/>
                                                      </w:divBdr>
                                                      <w:divsChild>
                                                        <w:div w:id="53508007">
                                                          <w:marLeft w:val="0"/>
                                                          <w:marRight w:val="0"/>
                                                          <w:marTop w:val="0"/>
                                                          <w:marBottom w:val="0"/>
                                                          <w:divBdr>
                                                            <w:top w:val="none" w:sz="0" w:space="0" w:color="auto"/>
                                                            <w:left w:val="none" w:sz="0" w:space="0" w:color="auto"/>
                                                            <w:bottom w:val="none" w:sz="0" w:space="0" w:color="auto"/>
                                                            <w:right w:val="none" w:sz="0" w:space="0" w:color="auto"/>
                                                          </w:divBdr>
                                                        </w:div>
                                                        <w:div w:id="1275408877">
                                                          <w:marLeft w:val="0"/>
                                                          <w:marRight w:val="0"/>
                                                          <w:marTop w:val="0"/>
                                                          <w:marBottom w:val="0"/>
                                                          <w:divBdr>
                                                            <w:top w:val="none" w:sz="0" w:space="0" w:color="auto"/>
                                                            <w:left w:val="none" w:sz="0" w:space="0" w:color="auto"/>
                                                            <w:bottom w:val="none" w:sz="0" w:space="0" w:color="auto"/>
                                                            <w:right w:val="none" w:sz="0" w:space="0" w:color="auto"/>
                                                          </w:divBdr>
                                                        </w:div>
                                                        <w:div w:id="1572304954">
                                                          <w:marLeft w:val="240"/>
                                                          <w:marRight w:val="0"/>
                                                          <w:marTop w:val="0"/>
                                                          <w:marBottom w:val="0"/>
                                                          <w:divBdr>
                                                            <w:top w:val="none" w:sz="0" w:space="0" w:color="auto"/>
                                                            <w:left w:val="none" w:sz="0" w:space="0" w:color="auto"/>
                                                            <w:bottom w:val="none" w:sz="0" w:space="0" w:color="auto"/>
                                                            <w:right w:val="none" w:sz="0" w:space="0" w:color="auto"/>
                                                          </w:divBdr>
                                                          <w:divsChild>
                                                            <w:div w:id="434250323">
                                                              <w:marLeft w:val="0"/>
                                                              <w:marRight w:val="0"/>
                                                              <w:marTop w:val="0"/>
                                                              <w:marBottom w:val="0"/>
                                                              <w:divBdr>
                                                                <w:top w:val="none" w:sz="0" w:space="0" w:color="auto"/>
                                                                <w:left w:val="none" w:sz="0" w:space="0" w:color="auto"/>
                                                                <w:bottom w:val="none" w:sz="0" w:space="0" w:color="auto"/>
                                                                <w:right w:val="none" w:sz="0" w:space="0" w:color="auto"/>
                                                              </w:divBdr>
                                                              <w:divsChild>
                                                                <w:div w:id="820776144">
                                                                  <w:marLeft w:val="0"/>
                                                                  <w:marRight w:val="0"/>
                                                                  <w:marTop w:val="0"/>
                                                                  <w:marBottom w:val="0"/>
                                                                  <w:divBdr>
                                                                    <w:top w:val="none" w:sz="0" w:space="0" w:color="auto"/>
                                                                    <w:left w:val="none" w:sz="0" w:space="0" w:color="auto"/>
                                                                    <w:bottom w:val="none" w:sz="0" w:space="0" w:color="auto"/>
                                                                    <w:right w:val="none" w:sz="0" w:space="0" w:color="auto"/>
                                                                  </w:divBdr>
                                                                  <w:divsChild>
                                                                    <w:div w:id="282001505">
                                                                      <w:marLeft w:val="0"/>
                                                                      <w:marRight w:val="0"/>
                                                                      <w:marTop w:val="0"/>
                                                                      <w:marBottom w:val="0"/>
                                                                      <w:divBdr>
                                                                        <w:top w:val="none" w:sz="0" w:space="0" w:color="auto"/>
                                                                        <w:left w:val="none" w:sz="0" w:space="0" w:color="auto"/>
                                                                        <w:bottom w:val="none" w:sz="0" w:space="0" w:color="auto"/>
                                                                        <w:right w:val="none" w:sz="0" w:space="0" w:color="auto"/>
                                                                      </w:divBdr>
                                                                    </w:div>
                                                                    <w:div w:id="542056098">
                                                                      <w:marLeft w:val="0"/>
                                                                      <w:marRight w:val="0"/>
                                                                      <w:marTop w:val="0"/>
                                                                      <w:marBottom w:val="0"/>
                                                                      <w:divBdr>
                                                                        <w:top w:val="none" w:sz="0" w:space="0" w:color="auto"/>
                                                                        <w:left w:val="none" w:sz="0" w:space="0" w:color="auto"/>
                                                                        <w:bottom w:val="none" w:sz="0" w:space="0" w:color="auto"/>
                                                                        <w:right w:val="none" w:sz="0" w:space="0" w:color="auto"/>
                                                                      </w:divBdr>
                                                                    </w:div>
                                                                    <w:div w:id="1888108439">
                                                                      <w:marLeft w:val="240"/>
                                                                      <w:marRight w:val="0"/>
                                                                      <w:marTop w:val="0"/>
                                                                      <w:marBottom w:val="0"/>
                                                                      <w:divBdr>
                                                                        <w:top w:val="none" w:sz="0" w:space="0" w:color="auto"/>
                                                                        <w:left w:val="none" w:sz="0" w:space="0" w:color="auto"/>
                                                                        <w:bottom w:val="none" w:sz="0" w:space="0" w:color="auto"/>
                                                                        <w:right w:val="none" w:sz="0" w:space="0" w:color="auto"/>
                                                                      </w:divBdr>
                                                                      <w:divsChild>
                                                                        <w:div w:id="2025741591">
                                                                          <w:marLeft w:val="0"/>
                                                                          <w:marRight w:val="0"/>
                                                                          <w:marTop w:val="0"/>
                                                                          <w:marBottom w:val="0"/>
                                                                          <w:divBdr>
                                                                            <w:top w:val="none" w:sz="0" w:space="0" w:color="auto"/>
                                                                            <w:left w:val="none" w:sz="0" w:space="0" w:color="auto"/>
                                                                            <w:bottom w:val="none" w:sz="0" w:space="0" w:color="auto"/>
                                                                            <w:right w:val="none" w:sz="0" w:space="0" w:color="auto"/>
                                                                          </w:divBdr>
                                                                          <w:divsChild>
                                                                            <w:div w:id="12197563">
                                                                              <w:marLeft w:val="0"/>
                                                                              <w:marRight w:val="0"/>
                                                                              <w:marTop w:val="0"/>
                                                                              <w:marBottom w:val="0"/>
                                                                              <w:divBdr>
                                                                                <w:top w:val="none" w:sz="0" w:space="0" w:color="auto"/>
                                                                                <w:left w:val="none" w:sz="0" w:space="0" w:color="auto"/>
                                                                                <w:bottom w:val="none" w:sz="0" w:space="0" w:color="auto"/>
                                                                                <w:right w:val="none" w:sz="0" w:space="0" w:color="auto"/>
                                                                              </w:divBdr>
                                                                              <w:divsChild>
                                                                                <w:div w:id="526063404">
                                                                                  <w:marLeft w:val="0"/>
                                                                                  <w:marRight w:val="0"/>
                                                                                  <w:marTop w:val="0"/>
                                                                                  <w:marBottom w:val="0"/>
                                                                                  <w:divBdr>
                                                                                    <w:top w:val="none" w:sz="0" w:space="0" w:color="auto"/>
                                                                                    <w:left w:val="none" w:sz="0" w:space="0" w:color="auto"/>
                                                                                    <w:bottom w:val="none" w:sz="0" w:space="0" w:color="auto"/>
                                                                                    <w:right w:val="none" w:sz="0" w:space="0" w:color="auto"/>
                                                                                  </w:divBdr>
                                                                                </w:div>
                                                                                <w:div w:id="1564949754">
                                                                                  <w:marLeft w:val="240"/>
                                                                                  <w:marRight w:val="0"/>
                                                                                  <w:marTop w:val="0"/>
                                                                                  <w:marBottom w:val="0"/>
                                                                                  <w:divBdr>
                                                                                    <w:top w:val="none" w:sz="0" w:space="0" w:color="auto"/>
                                                                                    <w:left w:val="none" w:sz="0" w:space="0" w:color="auto"/>
                                                                                    <w:bottom w:val="none" w:sz="0" w:space="0" w:color="auto"/>
                                                                                    <w:right w:val="none" w:sz="0" w:space="0" w:color="auto"/>
                                                                                  </w:divBdr>
                                                                                  <w:divsChild>
                                                                                    <w:div w:id="269163487">
                                                                                      <w:marLeft w:val="0"/>
                                                                                      <w:marRight w:val="0"/>
                                                                                      <w:marTop w:val="0"/>
                                                                                      <w:marBottom w:val="0"/>
                                                                                      <w:divBdr>
                                                                                        <w:top w:val="none" w:sz="0" w:space="0" w:color="auto"/>
                                                                                        <w:left w:val="none" w:sz="0" w:space="0" w:color="auto"/>
                                                                                        <w:bottom w:val="none" w:sz="0" w:space="0" w:color="auto"/>
                                                                                        <w:right w:val="none" w:sz="0" w:space="0" w:color="auto"/>
                                                                                      </w:divBdr>
                                                                                    </w:div>
                                                                                  </w:divsChild>
                                                                                </w:div>
                                                                                <w:div w:id="1867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241844">
                                      <w:marLeft w:val="0"/>
                                      <w:marRight w:val="0"/>
                                      <w:marTop w:val="0"/>
                                      <w:marBottom w:val="0"/>
                                      <w:divBdr>
                                        <w:top w:val="none" w:sz="0" w:space="0" w:color="auto"/>
                                        <w:left w:val="none" w:sz="0" w:space="0" w:color="auto"/>
                                        <w:bottom w:val="none" w:sz="0" w:space="0" w:color="auto"/>
                                        <w:right w:val="none" w:sz="0" w:space="0" w:color="auto"/>
                                      </w:divBdr>
                                    </w:div>
                                  </w:divsChild>
                                </w:div>
                                <w:div w:id="2028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4369">
              <w:marLeft w:val="0"/>
              <w:marRight w:val="0"/>
              <w:marTop w:val="0"/>
              <w:marBottom w:val="0"/>
              <w:divBdr>
                <w:top w:val="none" w:sz="0" w:space="0" w:color="auto"/>
                <w:left w:val="none" w:sz="0" w:space="0" w:color="auto"/>
                <w:bottom w:val="none" w:sz="0" w:space="0" w:color="auto"/>
                <w:right w:val="none" w:sz="0" w:space="0" w:color="auto"/>
              </w:divBdr>
            </w:div>
            <w:div w:id="1463496919">
              <w:marLeft w:val="0"/>
              <w:marRight w:val="0"/>
              <w:marTop w:val="0"/>
              <w:marBottom w:val="0"/>
              <w:divBdr>
                <w:top w:val="none" w:sz="0" w:space="0" w:color="auto"/>
                <w:left w:val="none" w:sz="0" w:space="0" w:color="auto"/>
                <w:bottom w:val="none" w:sz="0" w:space="0" w:color="auto"/>
                <w:right w:val="none" w:sz="0" w:space="0" w:color="auto"/>
              </w:divBdr>
              <w:divsChild>
                <w:div w:id="1844586414">
                  <w:marLeft w:val="0"/>
                  <w:marRight w:val="0"/>
                  <w:marTop w:val="0"/>
                  <w:marBottom w:val="0"/>
                  <w:divBdr>
                    <w:top w:val="none" w:sz="0" w:space="0" w:color="auto"/>
                    <w:left w:val="none" w:sz="0" w:space="0" w:color="auto"/>
                    <w:bottom w:val="none" w:sz="0" w:space="0" w:color="auto"/>
                    <w:right w:val="none" w:sz="0" w:space="0" w:color="auto"/>
                  </w:divBdr>
                  <w:divsChild>
                    <w:div w:id="904680890">
                      <w:marLeft w:val="0"/>
                      <w:marRight w:val="0"/>
                      <w:marTop w:val="0"/>
                      <w:marBottom w:val="0"/>
                      <w:divBdr>
                        <w:top w:val="none" w:sz="0" w:space="0" w:color="auto"/>
                        <w:left w:val="none" w:sz="0" w:space="0" w:color="auto"/>
                        <w:bottom w:val="none" w:sz="0" w:space="0" w:color="auto"/>
                        <w:right w:val="none" w:sz="0" w:space="0" w:color="auto"/>
                      </w:divBdr>
                    </w:div>
                    <w:div w:id="1160459219">
                      <w:marLeft w:val="240"/>
                      <w:marRight w:val="0"/>
                      <w:marTop w:val="0"/>
                      <w:marBottom w:val="0"/>
                      <w:divBdr>
                        <w:top w:val="none" w:sz="0" w:space="0" w:color="auto"/>
                        <w:left w:val="none" w:sz="0" w:space="0" w:color="auto"/>
                        <w:bottom w:val="none" w:sz="0" w:space="0" w:color="auto"/>
                        <w:right w:val="none" w:sz="0" w:space="0" w:color="auto"/>
                      </w:divBdr>
                      <w:divsChild>
                        <w:div w:id="468859169">
                          <w:marLeft w:val="0"/>
                          <w:marRight w:val="0"/>
                          <w:marTop w:val="0"/>
                          <w:marBottom w:val="0"/>
                          <w:divBdr>
                            <w:top w:val="none" w:sz="0" w:space="0" w:color="auto"/>
                            <w:left w:val="none" w:sz="0" w:space="0" w:color="auto"/>
                            <w:bottom w:val="none" w:sz="0" w:space="0" w:color="auto"/>
                            <w:right w:val="none" w:sz="0" w:space="0" w:color="auto"/>
                          </w:divBdr>
                          <w:divsChild>
                            <w:div w:id="1635677430">
                              <w:marLeft w:val="0"/>
                              <w:marRight w:val="0"/>
                              <w:marTop w:val="0"/>
                              <w:marBottom w:val="0"/>
                              <w:divBdr>
                                <w:top w:val="none" w:sz="0" w:space="0" w:color="auto"/>
                                <w:left w:val="none" w:sz="0" w:space="0" w:color="auto"/>
                                <w:bottom w:val="none" w:sz="0" w:space="0" w:color="auto"/>
                                <w:right w:val="none" w:sz="0" w:space="0" w:color="auto"/>
                              </w:divBdr>
                              <w:divsChild>
                                <w:div w:id="1151366162">
                                  <w:marLeft w:val="240"/>
                                  <w:marRight w:val="0"/>
                                  <w:marTop w:val="0"/>
                                  <w:marBottom w:val="0"/>
                                  <w:divBdr>
                                    <w:top w:val="none" w:sz="0" w:space="0" w:color="auto"/>
                                    <w:left w:val="none" w:sz="0" w:space="0" w:color="auto"/>
                                    <w:bottom w:val="none" w:sz="0" w:space="0" w:color="auto"/>
                                    <w:right w:val="none" w:sz="0" w:space="0" w:color="auto"/>
                                  </w:divBdr>
                                  <w:divsChild>
                                    <w:div w:id="93484118">
                                      <w:marLeft w:val="0"/>
                                      <w:marRight w:val="0"/>
                                      <w:marTop w:val="0"/>
                                      <w:marBottom w:val="0"/>
                                      <w:divBdr>
                                        <w:top w:val="none" w:sz="0" w:space="0" w:color="auto"/>
                                        <w:left w:val="none" w:sz="0" w:space="0" w:color="auto"/>
                                        <w:bottom w:val="none" w:sz="0" w:space="0" w:color="auto"/>
                                        <w:right w:val="none" w:sz="0" w:space="0" w:color="auto"/>
                                      </w:divBdr>
                                    </w:div>
                                    <w:div w:id="118687778">
                                      <w:marLeft w:val="0"/>
                                      <w:marRight w:val="0"/>
                                      <w:marTop w:val="0"/>
                                      <w:marBottom w:val="0"/>
                                      <w:divBdr>
                                        <w:top w:val="none" w:sz="0" w:space="0" w:color="auto"/>
                                        <w:left w:val="none" w:sz="0" w:space="0" w:color="auto"/>
                                        <w:bottom w:val="none" w:sz="0" w:space="0" w:color="auto"/>
                                        <w:right w:val="none" w:sz="0" w:space="0" w:color="auto"/>
                                      </w:divBdr>
                                    </w:div>
                                    <w:div w:id="2083214409">
                                      <w:marLeft w:val="0"/>
                                      <w:marRight w:val="0"/>
                                      <w:marTop w:val="0"/>
                                      <w:marBottom w:val="0"/>
                                      <w:divBdr>
                                        <w:top w:val="none" w:sz="0" w:space="0" w:color="auto"/>
                                        <w:left w:val="none" w:sz="0" w:space="0" w:color="auto"/>
                                        <w:bottom w:val="none" w:sz="0" w:space="0" w:color="auto"/>
                                        <w:right w:val="none" w:sz="0" w:space="0" w:color="auto"/>
                                      </w:divBdr>
                                    </w:div>
                                  </w:divsChild>
                                </w:div>
                                <w:div w:id="2008904398">
                                  <w:marLeft w:val="0"/>
                                  <w:marRight w:val="0"/>
                                  <w:marTop w:val="0"/>
                                  <w:marBottom w:val="0"/>
                                  <w:divBdr>
                                    <w:top w:val="none" w:sz="0" w:space="0" w:color="auto"/>
                                    <w:left w:val="none" w:sz="0" w:space="0" w:color="auto"/>
                                    <w:bottom w:val="none" w:sz="0" w:space="0" w:color="auto"/>
                                    <w:right w:val="none" w:sz="0" w:space="0" w:color="auto"/>
                                  </w:divBdr>
                                </w:div>
                                <w:div w:id="21248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7922">
          <w:marLeft w:val="0"/>
          <w:marRight w:val="0"/>
          <w:marTop w:val="0"/>
          <w:marBottom w:val="0"/>
          <w:divBdr>
            <w:top w:val="none" w:sz="0" w:space="0" w:color="auto"/>
            <w:left w:val="none" w:sz="0" w:space="0" w:color="auto"/>
            <w:bottom w:val="none" w:sz="0" w:space="0" w:color="auto"/>
            <w:right w:val="none" w:sz="0" w:space="0" w:color="auto"/>
          </w:divBdr>
        </w:div>
      </w:divsChild>
    </w:div>
    <w:div w:id="531579387">
      <w:bodyDiv w:val="1"/>
      <w:marLeft w:val="0"/>
      <w:marRight w:val="0"/>
      <w:marTop w:val="0"/>
      <w:marBottom w:val="0"/>
      <w:divBdr>
        <w:top w:val="none" w:sz="0" w:space="0" w:color="auto"/>
        <w:left w:val="none" w:sz="0" w:space="0" w:color="auto"/>
        <w:bottom w:val="none" w:sz="0" w:space="0" w:color="auto"/>
        <w:right w:val="none" w:sz="0" w:space="0" w:color="auto"/>
      </w:divBdr>
    </w:div>
    <w:div w:id="540096105">
      <w:bodyDiv w:val="1"/>
      <w:marLeft w:val="0"/>
      <w:marRight w:val="0"/>
      <w:marTop w:val="0"/>
      <w:marBottom w:val="0"/>
      <w:divBdr>
        <w:top w:val="none" w:sz="0" w:space="0" w:color="auto"/>
        <w:left w:val="none" w:sz="0" w:space="0" w:color="auto"/>
        <w:bottom w:val="none" w:sz="0" w:space="0" w:color="auto"/>
        <w:right w:val="none" w:sz="0" w:space="0" w:color="auto"/>
      </w:divBdr>
      <w:divsChild>
        <w:div w:id="128867884">
          <w:marLeft w:val="0"/>
          <w:marRight w:val="0"/>
          <w:marTop w:val="0"/>
          <w:marBottom w:val="0"/>
          <w:divBdr>
            <w:top w:val="none" w:sz="0" w:space="0" w:color="auto"/>
            <w:left w:val="none" w:sz="0" w:space="0" w:color="auto"/>
            <w:bottom w:val="none" w:sz="0" w:space="0" w:color="auto"/>
            <w:right w:val="none" w:sz="0" w:space="0" w:color="auto"/>
          </w:divBdr>
          <w:divsChild>
            <w:div w:id="715472006">
              <w:marLeft w:val="0"/>
              <w:marRight w:val="0"/>
              <w:marTop w:val="0"/>
              <w:marBottom w:val="0"/>
              <w:divBdr>
                <w:top w:val="none" w:sz="0" w:space="0" w:color="auto"/>
                <w:left w:val="none" w:sz="0" w:space="0" w:color="auto"/>
                <w:bottom w:val="none" w:sz="0" w:space="0" w:color="auto"/>
                <w:right w:val="none" w:sz="0" w:space="0" w:color="auto"/>
              </w:divBdr>
              <w:divsChild>
                <w:div w:id="517424575">
                  <w:marLeft w:val="240"/>
                  <w:marRight w:val="0"/>
                  <w:marTop w:val="0"/>
                  <w:marBottom w:val="0"/>
                  <w:divBdr>
                    <w:top w:val="none" w:sz="0" w:space="0" w:color="auto"/>
                    <w:left w:val="none" w:sz="0" w:space="0" w:color="auto"/>
                    <w:bottom w:val="none" w:sz="0" w:space="0" w:color="auto"/>
                    <w:right w:val="none" w:sz="0" w:space="0" w:color="auto"/>
                  </w:divBdr>
                  <w:divsChild>
                    <w:div w:id="1495102046">
                      <w:marLeft w:val="0"/>
                      <w:marRight w:val="0"/>
                      <w:marTop w:val="0"/>
                      <w:marBottom w:val="0"/>
                      <w:divBdr>
                        <w:top w:val="none" w:sz="0" w:space="0" w:color="auto"/>
                        <w:left w:val="none" w:sz="0" w:space="0" w:color="auto"/>
                        <w:bottom w:val="none" w:sz="0" w:space="0" w:color="auto"/>
                        <w:right w:val="none" w:sz="0" w:space="0" w:color="auto"/>
                      </w:divBdr>
                      <w:divsChild>
                        <w:div w:id="1141925260">
                          <w:marLeft w:val="0"/>
                          <w:marRight w:val="0"/>
                          <w:marTop w:val="0"/>
                          <w:marBottom w:val="0"/>
                          <w:divBdr>
                            <w:top w:val="none" w:sz="0" w:space="0" w:color="auto"/>
                            <w:left w:val="none" w:sz="0" w:space="0" w:color="auto"/>
                            <w:bottom w:val="none" w:sz="0" w:space="0" w:color="auto"/>
                            <w:right w:val="none" w:sz="0" w:space="0" w:color="auto"/>
                          </w:divBdr>
                          <w:divsChild>
                            <w:div w:id="890120497">
                              <w:marLeft w:val="0"/>
                              <w:marRight w:val="0"/>
                              <w:marTop w:val="0"/>
                              <w:marBottom w:val="0"/>
                              <w:divBdr>
                                <w:top w:val="none" w:sz="0" w:space="0" w:color="auto"/>
                                <w:left w:val="none" w:sz="0" w:space="0" w:color="auto"/>
                                <w:bottom w:val="none" w:sz="0" w:space="0" w:color="auto"/>
                                <w:right w:val="none" w:sz="0" w:space="0" w:color="auto"/>
                              </w:divBdr>
                            </w:div>
                            <w:div w:id="1381324348">
                              <w:marLeft w:val="240"/>
                              <w:marRight w:val="0"/>
                              <w:marTop w:val="0"/>
                              <w:marBottom w:val="0"/>
                              <w:divBdr>
                                <w:top w:val="none" w:sz="0" w:space="0" w:color="auto"/>
                                <w:left w:val="none" w:sz="0" w:space="0" w:color="auto"/>
                                <w:bottom w:val="none" w:sz="0" w:space="0" w:color="auto"/>
                                <w:right w:val="none" w:sz="0" w:space="0" w:color="auto"/>
                              </w:divBdr>
                              <w:divsChild>
                                <w:div w:id="1069502682">
                                  <w:marLeft w:val="0"/>
                                  <w:marRight w:val="0"/>
                                  <w:marTop w:val="0"/>
                                  <w:marBottom w:val="0"/>
                                  <w:divBdr>
                                    <w:top w:val="none" w:sz="0" w:space="0" w:color="auto"/>
                                    <w:left w:val="none" w:sz="0" w:space="0" w:color="auto"/>
                                    <w:bottom w:val="none" w:sz="0" w:space="0" w:color="auto"/>
                                    <w:right w:val="none" w:sz="0" w:space="0" w:color="auto"/>
                                  </w:divBdr>
                                </w:div>
                                <w:div w:id="1595673402">
                                  <w:marLeft w:val="0"/>
                                  <w:marRight w:val="0"/>
                                  <w:marTop w:val="0"/>
                                  <w:marBottom w:val="0"/>
                                  <w:divBdr>
                                    <w:top w:val="none" w:sz="0" w:space="0" w:color="auto"/>
                                    <w:left w:val="none" w:sz="0" w:space="0" w:color="auto"/>
                                    <w:bottom w:val="none" w:sz="0" w:space="0" w:color="auto"/>
                                    <w:right w:val="none" w:sz="0" w:space="0" w:color="auto"/>
                                  </w:divBdr>
                                </w:div>
                                <w:div w:id="1674916006">
                                  <w:marLeft w:val="0"/>
                                  <w:marRight w:val="0"/>
                                  <w:marTop w:val="0"/>
                                  <w:marBottom w:val="0"/>
                                  <w:divBdr>
                                    <w:top w:val="none" w:sz="0" w:space="0" w:color="auto"/>
                                    <w:left w:val="none" w:sz="0" w:space="0" w:color="auto"/>
                                    <w:bottom w:val="none" w:sz="0" w:space="0" w:color="auto"/>
                                    <w:right w:val="none" w:sz="0" w:space="0" w:color="auto"/>
                                  </w:divBdr>
                                </w:div>
                              </w:divsChild>
                            </w:div>
                            <w:div w:id="14292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6229">
                  <w:marLeft w:val="0"/>
                  <w:marRight w:val="0"/>
                  <w:marTop w:val="0"/>
                  <w:marBottom w:val="0"/>
                  <w:divBdr>
                    <w:top w:val="none" w:sz="0" w:space="0" w:color="auto"/>
                    <w:left w:val="none" w:sz="0" w:space="0" w:color="auto"/>
                    <w:bottom w:val="none" w:sz="0" w:space="0" w:color="auto"/>
                    <w:right w:val="none" w:sz="0" w:space="0" w:color="auto"/>
                  </w:divBdr>
                </w:div>
                <w:div w:id="16877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0722">
          <w:marLeft w:val="0"/>
          <w:marRight w:val="0"/>
          <w:marTop w:val="0"/>
          <w:marBottom w:val="0"/>
          <w:divBdr>
            <w:top w:val="none" w:sz="0" w:space="0" w:color="auto"/>
            <w:left w:val="none" w:sz="0" w:space="0" w:color="auto"/>
            <w:bottom w:val="none" w:sz="0" w:space="0" w:color="auto"/>
            <w:right w:val="none" w:sz="0" w:space="0" w:color="auto"/>
          </w:divBdr>
        </w:div>
        <w:div w:id="668750093">
          <w:marLeft w:val="0"/>
          <w:marRight w:val="0"/>
          <w:marTop w:val="0"/>
          <w:marBottom w:val="0"/>
          <w:divBdr>
            <w:top w:val="none" w:sz="0" w:space="0" w:color="auto"/>
            <w:left w:val="none" w:sz="0" w:space="0" w:color="auto"/>
            <w:bottom w:val="none" w:sz="0" w:space="0" w:color="auto"/>
            <w:right w:val="none" w:sz="0" w:space="0" w:color="auto"/>
          </w:divBdr>
          <w:divsChild>
            <w:div w:id="1799831434">
              <w:marLeft w:val="0"/>
              <w:marRight w:val="0"/>
              <w:marTop w:val="0"/>
              <w:marBottom w:val="0"/>
              <w:divBdr>
                <w:top w:val="none" w:sz="0" w:space="0" w:color="auto"/>
                <w:left w:val="none" w:sz="0" w:space="0" w:color="auto"/>
                <w:bottom w:val="none" w:sz="0" w:space="0" w:color="auto"/>
                <w:right w:val="none" w:sz="0" w:space="0" w:color="auto"/>
              </w:divBdr>
              <w:divsChild>
                <w:div w:id="1854564849">
                  <w:marLeft w:val="0"/>
                  <w:marRight w:val="0"/>
                  <w:marTop w:val="0"/>
                  <w:marBottom w:val="0"/>
                  <w:divBdr>
                    <w:top w:val="none" w:sz="0" w:space="0" w:color="auto"/>
                    <w:left w:val="none" w:sz="0" w:space="0" w:color="auto"/>
                    <w:bottom w:val="none" w:sz="0" w:space="0" w:color="auto"/>
                    <w:right w:val="none" w:sz="0" w:space="0" w:color="auto"/>
                  </w:divBdr>
                </w:div>
                <w:div w:id="2023505907">
                  <w:marLeft w:val="240"/>
                  <w:marRight w:val="0"/>
                  <w:marTop w:val="0"/>
                  <w:marBottom w:val="0"/>
                  <w:divBdr>
                    <w:top w:val="none" w:sz="0" w:space="0" w:color="auto"/>
                    <w:left w:val="none" w:sz="0" w:space="0" w:color="auto"/>
                    <w:bottom w:val="none" w:sz="0" w:space="0" w:color="auto"/>
                    <w:right w:val="none" w:sz="0" w:space="0" w:color="auto"/>
                  </w:divBdr>
                  <w:divsChild>
                    <w:div w:id="1002855800">
                      <w:marLeft w:val="0"/>
                      <w:marRight w:val="0"/>
                      <w:marTop w:val="0"/>
                      <w:marBottom w:val="0"/>
                      <w:divBdr>
                        <w:top w:val="none" w:sz="0" w:space="0" w:color="auto"/>
                        <w:left w:val="none" w:sz="0" w:space="0" w:color="auto"/>
                        <w:bottom w:val="none" w:sz="0" w:space="0" w:color="auto"/>
                        <w:right w:val="none" w:sz="0" w:space="0" w:color="auto"/>
                      </w:divBdr>
                      <w:divsChild>
                        <w:div w:id="1441339625">
                          <w:marLeft w:val="0"/>
                          <w:marRight w:val="0"/>
                          <w:marTop w:val="0"/>
                          <w:marBottom w:val="0"/>
                          <w:divBdr>
                            <w:top w:val="none" w:sz="0" w:space="0" w:color="auto"/>
                            <w:left w:val="none" w:sz="0" w:space="0" w:color="auto"/>
                            <w:bottom w:val="none" w:sz="0" w:space="0" w:color="auto"/>
                            <w:right w:val="none" w:sz="0" w:space="0" w:color="auto"/>
                          </w:divBdr>
                          <w:divsChild>
                            <w:div w:id="435638286">
                              <w:marLeft w:val="0"/>
                              <w:marRight w:val="0"/>
                              <w:marTop w:val="0"/>
                              <w:marBottom w:val="0"/>
                              <w:divBdr>
                                <w:top w:val="none" w:sz="0" w:space="0" w:color="auto"/>
                                <w:left w:val="none" w:sz="0" w:space="0" w:color="auto"/>
                                <w:bottom w:val="none" w:sz="0" w:space="0" w:color="auto"/>
                                <w:right w:val="none" w:sz="0" w:space="0" w:color="auto"/>
                              </w:divBdr>
                            </w:div>
                            <w:div w:id="898445853">
                              <w:marLeft w:val="240"/>
                              <w:marRight w:val="0"/>
                              <w:marTop w:val="0"/>
                              <w:marBottom w:val="0"/>
                              <w:divBdr>
                                <w:top w:val="none" w:sz="0" w:space="0" w:color="auto"/>
                                <w:left w:val="none" w:sz="0" w:space="0" w:color="auto"/>
                                <w:bottom w:val="none" w:sz="0" w:space="0" w:color="auto"/>
                                <w:right w:val="none" w:sz="0" w:space="0" w:color="auto"/>
                              </w:divBdr>
                              <w:divsChild>
                                <w:div w:id="20153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455">
          <w:marLeft w:val="0"/>
          <w:marRight w:val="0"/>
          <w:marTop w:val="0"/>
          <w:marBottom w:val="0"/>
          <w:divBdr>
            <w:top w:val="none" w:sz="0" w:space="0" w:color="auto"/>
            <w:left w:val="none" w:sz="0" w:space="0" w:color="auto"/>
            <w:bottom w:val="none" w:sz="0" w:space="0" w:color="auto"/>
            <w:right w:val="none" w:sz="0" w:space="0" w:color="auto"/>
          </w:divBdr>
          <w:divsChild>
            <w:div w:id="1544516622">
              <w:marLeft w:val="0"/>
              <w:marRight w:val="0"/>
              <w:marTop w:val="0"/>
              <w:marBottom w:val="0"/>
              <w:divBdr>
                <w:top w:val="none" w:sz="0" w:space="0" w:color="auto"/>
                <w:left w:val="none" w:sz="0" w:space="0" w:color="auto"/>
                <w:bottom w:val="none" w:sz="0" w:space="0" w:color="auto"/>
                <w:right w:val="none" w:sz="0" w:space="0" w:color="auto"/>
              </w:divBdr>
              <w:divsChild>
                <w:div w:id="14120091">
                  <w:marLeft w:val="240"/>
                  <w:marRight w:val="0"/>
                  <w:marTop w:val="0"/>
                  <w:marBottom w:val="0"/>
                  <w:divBdr>
                    <w:top w:val="none" w:sz="0" w:space="0" w:color="auto"/>
                    <w:left w:val="none" w:sz="0" w:space="0" w:color="auto"/>
                    <w:bottom w:val="none" w:sz="0" w:space="0" w:color="auto"/>
                    <w:right w:val="none" w:sz="0" w:space="0" w:color="auto"/>
                  </w:divBdr>
                  <w:divsChild>
                    <w:div w:id="1044911115">
                      <w:marLeft w:val="0"/>
                      <w:marRight w:val="0"/>
                      <w:marTop w:val="0"/>
                      <w:marBottom w:val="0"/>
                      <w:divBdr>
                        <w:top w:val="none" w:sz="0" w:space="0" w:color="auto"/>
                        <w:left w:val="none" w:sz="0" w:space="0" w:color="auto"/>
                        <w:bottom w:val="none" w:sz="0" w:space="0" w:color="auto"/>
                        <w:right w:val="none" w:sz="0" w:space="0" w:color="auto"/>
                      </w:divBdr>
                      <w:divsChild>
                        <w:div w:id="1812745370">
                          <w:marLeft w:val="0"/>
                          <w:marRight w:val="0"/>
                          <w:marTop w:val="0"/>
                          <w:marBottom w:val="0"/>
                          <w:divBdr>
                            <w:top w:val="none" w:sz="0" w:space="0" w:color="auto"/>
                            <w:left w:val="none" w:sz="0" w:space="0" w:color="auto"/>
                            <w:bottom w:val="none" w:sz="0" w:space="0" w:color="auto"/>
                            <w:right w:val="none" w:sz="0" w:space="0" w:color="auto"/>
                          </w:divBdr>
                          <w:divsChild>
                            <w:div w:id="383724976">
                              <w:marLeft w:val="240"/>
                              <w:marRight w:val="0"/>
                              <w:marTop w:val="0"/>
                              <w:marBottom w:val="0"/>
                              <w:divBdr>
                                <w:top w:val="none" w:sz="0" w:space="0" w:color="auto"/>
                                <w:left w:val="none" w:sz="0" w:space="0" w:color="auto"/>
                                <w:bottom w:val="none" w:sz="0" w:space="0" w:color="auto"/>
                                <w:right w:val="none" w:sz="0" w:space="0" w:color="auto"/>
                              </w:divBdr>
                              <w:divsChild>
                                <w:div w:id="58092804">
                                  <w:marLeft w:val="0"/>
                                  <w:marRight w:val="0"/>
                                  <w:marTop w:val="0"/>
                                  <w:marBottom w:val="0"/>
                                  <w:divBdr>
                                    <w:top w:val="none" w:sz="0" w:space="0" w:color="auto"/>
                                    <w:left w:val="none" w:sz="0" w:space="0" w:color="auto"/>
                                    <w:bottom w:val="none" w:sz="0" w:space="0" w:color="auto"/>
                                    <w:right w:val="none" w:sz="0" w:space="0" w:color="auto"/>
                                  </w:divBdr>
                                  <w:divsChild>
                                    <w:div w:id="1124353496">
                                      <w:marLeft w:val="0"/>
                                      <w:marRight w:val="0"/>
                                      <w:marTop w:val="0"/>
                                      <w:marBottom w:val="0"/>
                                      <w:divBdr>
                                        <w:top w:val="none" w:sz="0" w:space="0" w:color="auto"/>
                                        <w:left w:val="none" w:sz="0" w:space="0" w:color="auto"/>
                                        <w:bottom w:val="none" w:sz="0" w:space="0" w:color="auto"/>
                                        <w:right w:val="none" w:sz="0" w:space="0" w:color="auto"/>
                                      </w:divBdr>
                                      <w:divsChild>
                                        <w:div w:id="192109760">
                                          <w:marLeft w:val="0"/>
                                          <w:marRight w:val="0"/>
                                          <w:marTop w:val="0"/>
                                          <w:marBottom w:val="0"/>
                                          <w:divBdr>
                                            <w:top w:val="none" w:sz="0" w:space="0" w:color="auto"/>
                                            <w:left w:val="none" w:sz="0" w:space="0" w:color="auto"/>
                                            <w:bottom w:val="none" w:sz="0" w:space="0" w:color="auto"/>
                                            <w:right w:val="none" w:sz="0" w:space="0" w:color="auto"/>
                                          </w:divBdr>
                                        </w:div>
                                        <w:div w:id="894852354">
                                          <w:marLeft w:val="0"/>
                                          <w:marRight w:val="0"/>
                                          <w:marTop w:val="0"/>
                                          <w:marBottom w:val="0"/>
                                          <w:divBdr>
                                            <w:top w:val="none" w:sz="0" w:space="0" w:color="auto"/>
                                            <w:left w:val="none" w:sz="0" w:space="0" w:color="auto"/>
                                            <w:bottom w:val="none" w:sz="0" w:space="0" w:color="auto"/>
                                            <w:right w:val="none" w:sz="0" w:space="0" w:color="auto"/>
                                          </w:divBdr>
                                        </w:div>
                                        <w:div w:id="1293631173">
                                          <w:marLeft w:val="240"/>
                                          <w:marRight w:val="0"/>
                                          <w:marTop w:val="0"/>
                                          <w:marBottom w:val="0"/>
                                          <w:divBdr>
                                            <w:top w:val="none" w:sz="0" w:space="0" w:color="auto"/>
                                            <w:left w:val="none" w:sz="0" w:space="0" w:color="auto"/>
                                            <w:bottom w:val="none" w:sz="0" w:space="0" w:color="auto"/>
                                            <w:right w:val="none" w:sz="0" w:space="0" w:color="auto"/>
                                          </w:divBdr>
                                          <w:divsChild>
                                            <w:div w:id="2069838227">
                                              <w:marLeft w:val="0"/>
                                              <w:marRight w:val="0"/>
                                              <w:marTop w:val="0"/>
                                              <w:marBottom w:val="0"/>
                                              <w:divBdr>
                                                <w:top w:val="none" w:sz="0" w:space="0" w:color="auto"/>
                                                <w:left w:val="none" w:sz="0" w:space="0" w:color="auto"/>
                                                <w:bottom w:val="none" w:sz="0" w:space="0" w:color="auto"/>
                                                <w:right w:val="none" w:sz="0" w:space="0" w:color="auto"/>
                                              </w:divBdr>
                                              <w:divsChild>
                                                <w:div w:id="1986231034">
                                                  <w:marLeft w:val="0"/>
                                                  <w:marRight w:val="0"/>
                                                  <w:marTop w:val="0"/>
                                                  <w:marBottom w:val="0"/>
                                                  <w:divBdr>
                                                    <w:top w:val="none" w:sz="0" w:space="0" w:color="auto"/>
                                                    <w:left w:val="none" w:sz="0" w:space="0" w:color="auto"/>
                                                    <w:bottom w:val="none" w:sz="0" w:space="0" w:color="auto"/>
                                                    <w:right w:val="none" w:sz="0" w:space="0" w:color="auto"/>
                                                  </w:divBdr>
                                                  <w:divsChild>
                                                    <w:div w:id="1183861406">
                                                      <w:marLeft w:val="0"/>
                                                      <w:marRight w:val="0"/>
                                                      <w:marTop w:val="0"/>
                                                      <w:marBottom w:val="0"/>
                                                      <w:divBdr>
                                                        <w:top w:val="none" w:sz="0" w:space="0" w:color="auto"/>
                                                        <w:left w:val="none" w:sz="0" w:space="0" w:color="auto"/>
                                                        <w:bottom w:val="none" w:sz="0" w:space="0" w:color="auto"/>
                                                        <w:right w:val="none" w:sz="0" w:space="0" w:color="auto"/>
                                                      </w:divBdr>
                                                    </w:div>
                                                    <w:div w:id="1930503721">
                                                      <w:marLeft w:val="0"/>
                                                      <w:marRight w:val="0"/>
                                                      <w:marTop w:val="0"/>
                                                      <w:marBottom w:val="0"/>
                                                      <w:divBdr>
                                                        <w:top w:val="none" w:sz="0" w:space="0" w:color="auto"/>
                                                        <w:left w:val="none" w:sz="0" w:space="0" w:color="auto"/>
                                                        <w:bottom w:val="none" w:sz="0" w:space="0" w:color="auto"/>
                                                        <w:right w:val="none" w:sz="0" w:space="0" w:color="auto"/>
                                                      </w:divBdr>
                                                    </w:div>
                                                    <w:div w:id="2137680706">
                                                      <w:marLeft w:val="240"/>
                                                      <w:marRight w:val="0"/>
                                                      <w:marTop w:val="0"/>
                                                      <w:marBottom w:val="0"/>
                                                      <w:divBdr>
                                                        <w:top w:val="none" w:sz="0" w:space="0" w:color="auto"/>
                                                        <w:left w:val="none" w:sz="0" w:space="0" w:color="auto"/>
                                                        <w:bottom w:val="none" w:sz="0" w:space="0" w:color="auto"/>
                                                        <w:right w:val="none" w:sz="0" w:space="0" w:color="auto"/>
                                                      </w:divBdr>
                                                      <w:divsChild>
                                                        <w:div w:id="535120097">
                                                          <w:marLeft w:val="0"/>
                                                          <w:marRight w:val="0"/>
                                                          <w:marTop w:val="0"/>
                                                          <w:marBottom w:val="0"/>
                                                          <w:divBdr>
                                                            <w:top w:val="none" w:sz="0" w:space="0" w:color="auto"/>
                                                            <w:left w:val="none" w:sz="0" w:space="0" w:color="auto"/>
                                                            <w:bottom w:val="none" w:sz="0" w:space="0" w:color="auto"/>
                                                            <w:right w:val="none" w:sz="0" w:space="0" w:color="auto"/>
                                                          </w:divBdr>
                                                        </w:div>
                                                        <w:div w:id="850991702">
                                                          <w:marLeft w:val="0"/>
                                                          <w:marRight w:val="0"/>
                                                          <w:marTop w:val="0"/>
                                                          <w:marBottom w:val="0"/>
                                                          <w:divBdr>
                                                            <w:top w:val="none" w:sz="0" w:space="0" w:color="auto"/>
                                                            <w:left w:val="none" w:sz="0" w:space="0" w:color="auto"/>
                                                            <w:bottom w:val="none" w:sz="0" w:space="0" w:color="auto"/>
                                                            <w:right w:val="none" w:sz="0" w:space="0" w:color="auto"/>
                                                          </w:divBdr>
                                                        </w:div>
                                                        <w:div w:id="947929394">
                                                          <w:marLeft w:val="0"/>
                                                          <w:marRight w:val="0"/>
                                                          <w:marTop w:val="0"/>
                                                          <w:marBottom w:val="0"/>
                                                          <w:divBdr>
                                                            <w:top w:val="none" w:sz="0" w:space="0" w:color="auto"/>
                                                            <w:left w:val="none" w:sz="0" w:space="0" w:color="auto"/>
                                                            <w:bottom w:val="none" w:sz="0" w:space="0" w:color="auto"/>
                                                            <w:right w:val="none" w:sz="0" w:space="0" w:color="auto"/>
                                                          </w:divBdr>
                                                        </w:div>
                                                        <w:div w:id="1410543291">
                                                          <w:marLeft w:val="0"/>
                                                          <w:marRight w:val="0"/>
                                                          <w:marTop w:val="0"/>
                                                          <w:marBottom w:val="0"/>
                                                          <w:divBdr>
                                                            <w:top w:val="none" w:sz="0" w:space="0" w:color="auto"/>
                                                            <w:left w:val="none" w:sz="0" w:space="0" w:color="auto"/>
                                                            <w:bottom w:val="none" w:sz="0" w:space="0" w:color="auto"/>
                                                            <w:right w:val="none" w:sz="0" w:space="0" w:color="auto"/>
                                                          </w:divBdr>
                                                        </w:div>
                                                        <w:div w:id="16932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611139">
                                  <w:marLeft w:val="0"/>
                                  <w:marRight w:val="0"/>
                                  <w:marTop w:val="0"/>
                                  <w:marBottom w:val="0"/>
                                  <w:divBdr>
                                    <w:top w:val="none" w:sz="0" w:space="0" w:color="auto"/>
                                    <w:left w:val="none" w:sz="0" w:space="0" w:color="auto"/>
                                    <w:bottom w:val="none" w:sz="0" w:space="0" w:color="auto"/>
                                    <w:right w:val="none" w:sz="0" w:space="0" w:color="auto"/>
                                  </w:divBdr>
                                </w:div>
                                <w:div w:id="1220483848">
                                  <w:marLeft w:val="0"/>
                                  <w:marRight w:val="0"/>
                                  <w:marTop w:val="0"/>
                                  <w:marBottom w:val="0"/>
                                  <w:divBdr>
                                    <w:top w:val="none" w:sz="0" w:space="0" w:color="auto"/>
                                    <w:left w:val="none" w:sz="0" w:space="0" w:color="auto"/>
                                    <w:bottom w:val="none" w:sz="0" w:space="0" w:color="auto"/>
                                    <w:right w:val="none" w:sz="0" w:space="0" w:color="auto"/>
                                  </w:divBdr>
                                </w:div>
                                <w:div w:id="1333946884">
                                  <w:marLeft w:val="0"/>
                                  <w:marRight w:val="0"/>
                                  <w:marTop w:val="0"/>
                                  <w:marBottom w:val="0"/>
                                  <w:divBdr>
                                    <w:top w:val="none" w:sz="0" w:space="0" w:color="auto"/>
                                    <w:left w:val="none" w:sz="0" w:space="0" w:color="auto"/>
                                    <w:bottom w:val="none" w:sz="0" w:space="0" w:color="auto"/>
                                    <w:right w:val="none" w:sz="0" w:space="0" w:color="auto"/>
                                  </w:divBdr>
                                </w:div>
                                <w:div w:id="1385985352">
                                  <w:marLeft w:val="0"/>
                                  <w:marRight w:val="0"/>
                                  <w:marTop w:val="0"/>
                                  <w:marBottom w:val="0"/>
                                  <w:divBdr>
                                    <w:top w:val="none" w:sz="0" w:space="0" w:color="auto"/>
                                    <w:left w:val="none" w:sz="0" w:space="0" w:color="auto"/>
                                    <w:bottom w:val="none" w:sz="0" w:space="0" w:color="auto"/>
                                    <w:right w:val="none" w:sz="0" w:space="0" w:color="auto"/>
                                  </w:divBdr>
                                  <w:divsChild>
                                    <w:div w:id="1878351464">
                                      <w:marLeft w:val="0"/>
                                      <w:marRight w:val="0"/>
                                      <w:marTop w:val="0"/>
                                      <w:marBottom w:val="0"/>
                                      <w:divBdr>
                                        <w:top w:val="none" w:sz="0" w:space="0" w:color="auto"/>
                                        <w:left w:val="none" w:sz="0" w:space="0" w:color="auto"/>
                                        <w:bottom w:val="none" w:sz="0" w:space="0" w:color="auto"/>
                                        <w:right w:val="none" w:sz="0" w:space="0" w:color="auto"/>
                                      </w:divBdr>
                                      <w:divsChild>
                                        <w:div w:id="672877619">
                                          <w:marLeft w:val="0"/>
                                          <w:marRight w:val="0"/>
                                          <w:marTop w:val="0"/>
                                          <w:marBottom w:val="0"/>
                                          <w:divBdr>
                                            <w:top w:val="none" w:sz="0" w:space="0" w:color="auto"/>
                                            <w:left w:val="none" w:sz="0" w:space="0" w:color="auto"/>
                                            <w:bottom w:val="none" w:sz="0" w:space="0" w:color="auto"/>
                                            <w:right w:val="none" w:sz="0" w:space="0" w:color="auto"/>
                                          </w:divBdr>
                                        </w:div>
                                        <w:div w:id="756288637">
                                          <w:marLeft w:val="240"/>
                                          <w:marRight w:val="0"/>
                                          <w:marTop w:val="0"/>
                                          <w:marBottom w:val="0"/>
                                          <w:divBdr>
                                            <w:top w:val="none" w:sz="0" w:space="0" w:color="auto"/>
                                            <w:left w:val="none" w:sz="0" w:space="0" w:color="auto"/>
                                            <w:bottom w:val="none" w:sz="0" w:space="0" w:color="auto"/>
                                            <w:right w:val="none" w:sz="0" w:space="0" w:color="auto"/>
                                          </w:divBdr>
                                          <w:divsChild>
                                            <w:div w:id="367611774">
                                              <w:marLeft w:val="0"/>
                                              <w:marRight w:val="0"/>
                                              <w:marTop w:val="0"/>
                                              <w:marBottom w:val="0"/>
                                              <w:divBdr>
                                                <w:top w:val="none" w:sz="0" w:space="0" w:color="auto"/>
                                                <w:left w:val="none" w:sz="0" w:space="0" w:color="auto"/>
                                                <w:bottom w:val="none" w:sz="0" w:space="0" w:color="auto"/>
                                                <w:right w:val="none" w:sz="0" w:space="0" w:color="auto"/>
                                              </w:divBdr>
                                              <w:divsChild>
                                                <w:div w:id="1383793274">
                                                  <w:marLeft w:val="0"/>
                                                  <w:marRight w:val="0"/>
                                                  <w:marTop w:val="0"/>
                                                  <w:marBottom w:val="0"/>
                                                  <w:divBdr>
                                                    <w:top w:val="none" w:sz="0" w:space="0" w:color="auto"/>
                                                    <w:left w:val="none" w:sz="0" w:space="0" w:color="auto"/>
                                                    <w:bottom w:val="none" w:sz="0" w:space="0" w:color="auto"/>
                                                    <w:right w:val="none" w:sz="0" w:space="0" w:color="auto"/>
                                                  </w:divBdr>
                                                  <w:divsChild>
                                                    <w:div w:id="839199369">
                                                      <w:marLeft w:val="0"/>
                                                      <w:marRight w:val="0"/>
                                                      <w:marTop w:val="0"/>
                                                      <w:marBottom w:val="0"/>
                                                      <w:divBdr>
                                                        <w:top w:val="none" w:sz="0" w:space="0" w:color="auto"/>
                                                        <w:left w:val="none" w:sz="0" w:space="0" w:color="auto"/>
                                                        <w:bottom w:val="none" w:sz="0" w:space="0" w:color="auto"/>
                                                        <w:right w:val="none" w:sz="0" w:space="0" w:color="auto"/>
                                                      </w:divBdr>
                                                    </w:div>
                                                    <w:div w:id="1672953279">
                                                      <w:marLeft w:val="0"/>
                                                      <w:marRight w:val="0"/>
                                                      <w:marTop w:val="0"/>
                                                      <w:marBottom w:val="0"/>
                                                      <w:divBdr>
                                                        <w:top w:val="none" w:sz="0" w:space="0" w:color="auto"/>
                                                        <w:left w:val="none" w:sz="0" w:space="0" w:color="auto"/>
                                                        <w:bottom w:val="none" w:sz="0" w:space="0" w:color="auto"/>
                                                        <w:right w:val="none" w:sz="0" w:space="0" w:color="auto"/>
                                                      </w:divBdr>
                                                    </w:div>
                                                    <w:div w:id="1889950619">
                                                      <w:marLeft w:val="240"/>
                                                      <w:marRight w:val="0"/>
                                                      <w:marTop w:val="0"/>
                                                      <w:marBottom w:val="0"/>
                                                      <w:divBdr>
                                                        <w:top w:val="none" w:sz="0" w:space="0" w:color="auto"/>
                                                        <w:left w:val="none" w:sz="0" w:space="0" w:color="auto"/>
                                                        <w:bottom w:val="none" w:sz="0" w:space="0" w:color="auto"/>
                                                        <w:right w:val="none" w:sz="0" w:space="0" w:color="auto"/>
                                                      </w:divBdr>
                                                      <w:divsChild>
                                                        <w:div w:id="881943575">
                                                          <w:marLeft w:val="0"/>
                                                          <w:marRight w:val="0"/>
                                                          <w:marTop w:val="0"/>
                                                          <w:marBottom w:val="0"/>
                                                          <w:divBdr>
                                                            <w:top w:val="none" w:sz="0" w:space="0" w:color="auto"/>
                                                            <w:left w:val="none" w:sz="0" w:space="0" w:color="auto"/>
                                                            <w:bottom w:val="none" w:sz="0" w:space="0" w:color="auto"/>
                                                            <w:right w:val="none" w:sz="0" w:space="0" w:color="auto"/>
                                                          </w:divBdr>
                                                          <w:divsChild>
                                                            <w:div w:id="1458255033">
                                                              <w:marLeft w:val="0"/>
                                                              <w:marRight w:val="0"/>
                                                              <w:marTop w:val="0"/>
                                                              <w:marBottom w:val="0"/>
                                                              <w:divBdr>
                                                                <w:top w:val="none" w:sz="0" w:space="0" w:color="auto"/>
                                                                <w:left w:val="none" w:sz="0" w:space="0" w:color="auto"/>
                                                                <w:bottom w:val="none" w:sz="0" w:space="0" w:color="auto"/>
                                                                <w:right w:val="none" w:sz="0" w:space="0" w:color="auto"/>
                                                              </w:divBdr>
                                                              <w:divsChild>
                                                                <w:div w:id="756828100">
                                                                  <w:marLeft w:val="0"/>
                                                                  <w:marRight w:val="0"/>
                                                                  <w:marTop w:val="0"/>
                                                                  <w:marBottom w:val="0"/>
                                                                  <w:divBdr>
                                                                    <w:top w:val="none" w:sz="0" w:space="0" w:color="auto"/>
                                                                    <w:left w:val="none" w:sz="0" w:space="0" w:color="auto"/>
                                                                    <w:bottom w:val="none" w:sz="0" w:space="0" w:color="auto"/>
                                                                    <w:right w:val="none" w:sz="0" w:space="0" w:color="auto"/>
                                                                  </w:divBdr>
                                                                </w:div>
                                                                <w:div w:id="1545287050">
                                                                  <w:marLeft w:val="0"/>
                                                                  <w:marRight w:val="0"/>
                                                                  <w:marTop w:val="0"/>
                                                                  <w:marBottom w:val="0"/>
                                                                  <w:divBdr>
                                                                    <w:top w:val="none" w:sz="0" w:space="0" w:color="auto"/>
                                                                    <w:left w:val="none" w:sz="0" w:space="0" w:color="auto"/>
                                                                    <w:bottom w:val="none" w:sz="0" w:space="0" w:color="auto"/>
                                                                    <w:right w:val="none" w:sz="0" w:space="0" w:color="auto"/>
                                                                  </w:divBdr>
                                                                </w:div>
                                                                <w:div w:id="1731926879">
                                                                  <w:marLeft w:val="240"/>
                                                                  <w:marRight w:val="0"/>
                                                                  <w:marTop w:val="0"/>
                                                                  <w:marBottom w:val="0"/>
                                                                  <w:divBdr>
                                                                    <w:top w:val="none" w:sz="0" w:space="0" w:color="auto"/>
                                                                    <w:left w:val="none" w:sz="0" w:space="0" w:color="auto"/>
                                                                    <w:bottom w:val="none" w:sz="0" w:space="0" w:color="auto"/>
                                                                    <w:right w:val="none" w:sz="0" w:space="0" w:color="auto"/>
                                                                  </w:divBdr>
                                                                  <w:divsChild>
                                                                    <w:div w:id="438909869">
                                                                      <w:marLeft w:val="0"/>
                                                                      <w:marRight w:val="0"/>
                                                                      <w:marTop w:val="0"/>
                                                                      <w:marBottom w:val="0"/>
                                                                      <w:divBdr>
                                                                        <w:top w:val="none" w:sz="0" w:space="0" w:color="auto"/>
                                                                        <w:left w:val="none" w:sz="0" w:space="0" w:color="auto"/>
                                                                        <w:bottom w:val="none" w:sz="0" w:space="0" w:color="auto"/>
                                                                        <w:right w:val="none" w:sz="0" w:space="0" w:color="auto"/>
                                                                      </w:divBdr>
                                                                      <w:divsChild>
                                                                        <w:div w:id="1495994440">
                                                                          <w:marLeft w:val="0"/>
                                                                          <w:marRight w:val="0"/>
                                                                          <w:marTop w:val="0"/>
                                                                          <w:marBottom w:val="0"/>
                                                                          <w:divBdr>
                                                                            <w:top w:val="none" w:sz="0" w:space="0" w:color="auto"/>
                                                                            <w:left w:val="none" w:sz="0" w:space="0" w:color="auto"/>
                                                                            <w:bottom w:val="none" w:sz="0" w:space="0" w:color="auto"/>
                                                                            <w:right w:val="none" w:sz="0" w:space="0" w:color="auto"/>
                                                                          </w:divBdr>
                                                                          <w:divsChild>
                                                                            <w:div w:id="134183300">
                                                                              <w:marLeft w:val="0"/>
                                                                              <w:marRight w:val="0"/>
                                                                              <w:marTop w:val="0"/>
                                                                              <w:marBottom w:val="0"/>
                                                                              <w:divBdr>
                                                                                <w:top w:val="none" w:sz="0" w:space="0" w:color="auto"/>
                                                                                <w:left w:val="none" w:sz="0" w:space="0" w:color="auto"/>
                                                                                <w:bottom w:val="none" w:sz="0" w:space="0" w:color="auto"/>
                                                                                <w:right w:val="none" w:sz="0" w:space="0" w:color="auto"/>
                                                                              </w:divBdr>
                                                                            </w:div>
                                                                            <w:div w:id="184909281">
                                                                              <w:marLeft w:val="0"/>
                                                                              <w:marRight w:val="0"/>
                                                                              <w:marTop w:val="0"/>
                                                                              <w:marBottom w:val="0"/>
                                                                              <w:divBdr>
                                                                                <w:top w:val="none" w:sz="0" w:space="0" w:color="auto"/>
                                                                                <w:left w:val="none" w:sz="0" w:space="0" w:color="auto"/>
                                                                                <w:bottom w:val="none" w:sz="0" w:space="0" w:color="auto"/>
                                                                                <w:right w:val="none" w:sz="0" w:space="0" w:color="auto"/>
                                                                              </w:divBdr>
                                                                            </w:div>
                                                                            <w:div w:id="582568959">
                                                                              <w:marLeft w:val="240"/>
                                                                              <w:marRight w:val="0"/>
                                                                              <w:marTop w:val="0"/>
                                                                              <w:marBottom w:val="0"/>
                                                                              <w:divBdr>
                                                                                <w:top w:val="none" w:sz="0" w:space="0" w:color="auto"/>
                                                                                <w:left w:val="none" w:sz="0" w:space="0" w:color="auto"/>
                                                                                <w:bottom w:val="none" w:sz="0" w:space="0" w:color="auto"/>
                                                                                <w:right w:val="none" w:sz="0" w:space="0" w:color="auto"/>
                                                                              </w:divBdr>
                                                                              <w:divsChild>
                                                                                <w:div w:id="10060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9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2897">
                                  <w:marLeft w:val="0"/>
                                  <w:marRight w:val="0"/>
                                  <w:marTop w:val="0"/>
                                  <w:marBottom w:val="0"/>
                                  <w:divBdr>
                                    <w:top w:val="none" w:sz="0" w:space="0" w:color="auto"/>
                                    <w:left w:val="none" w:sz="0" w:space="0" w:color="auto"/>
                                    <w:bottom w:val="none" w:sz="0" w:space="0" w:color="auto"/>
                                    <w:right w:val="none" w:sz="0" w:space="0" w:color="auto"/>
                                  </w:divBdr>
                                </w:div>
                              </w:divsChild>
                            </w:div>
                            <w:div w:id="1548682587">
                              <w:marLeft w:val="0"/>
                              <w:marRight w:val="0"/>
                              <w:marTop w:val="0"/>
                              <w:marBottom w:val="0"/>
                              <w:divBdr>
                                <w:top w:val="none" w:sz="0" w:space="0" w:color="auto"/>
                                <w:left w:val="none" w:sz="0" w:space="0" w:color="auto"/>
                                <w:bottom w:val="none" w:sz="0" w:space="0" w:color="auto"/>
                                <w:right w:val="none" w:sz="0" w:space="0" w:color="auto"/>
                              </w:divBdr>
                            </w:div>
                            <w:div w:id="16450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6988">
                  <w:marLeft w:val="0"/>
                  <w:marRight w:val="0"/>
                  <w:marTop w:val="0"/>
                  <w:marBottom w:val="0"/>
                  <w:divBdr>
                    <w:top w:val="none" w:sz="0" w:space="0" w:color="auto"/>
                    <w:left w:val="none" w:sz="0" w:space="0" w:color="auto"/>
                    <w:bottom w:val="none" w:sz="0" w:space="0" w:color="auto"/>
                    <w:right w:val="none" w:sz="0" w:space="0" w:color="auto"/>
                  </w:divBdr>
                </w:div>
                <w:div w:id="1498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9996">
          <w:marLeft w:val="0"/>
          <w:marRight w:val="0"/>
          <w:marTop w:val="0"/>
          <w:marBottom w:val="0"/>
          <w:divBdr>
            <w:top w:val="none" w:sz="0" w:space="0" w:color="auto"/>
            <w:left w:val="none" w:sz="0" w:space="0" w:color="auto"/>
            <w:bottom w:val="none" w:sz="0" w:space="0" w:color="auto"/>
            <w:right w:val="none" w:sz="0" w:space="0" w:color="auto"/>
          </w:divBdr>
          <w:divsChild>
            <w:div w:id="1330600802">
              <w:marLeft w:val="0"/>
              <w:marRight w:val="0"/>
              <w:marTop w:val="0"/>
              <w:marBottom w:val="0"/>
              <w:divBdr>
                <w:top w:val="none" w:sz="0" w:space="0" w:color="auto"/>
                <w:left w:val="none" w:sz="0" w:space="0" w:color="auto"/>
                <w:bottom w:val="none" w:sz="0" w:space="0" w:color="auto"/>
                <w:right w:val="none" w:sz="0" w:space="0" w:color="auto"/>
              </w:divBdr>
              <w:divsChild>
                <w:div w:id="1608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3520">
      <w:bodyDiv w:val="1"/>
      <w:marLeft w:val="0"/>
      <w:marRight w:val="360"/>
      <w:marTop w:val="0"/>
      <w:marBottom w:val="0"/>
      <w:divBdr>
        <w:top w:val="none" w:sz="0" w:space="0" w:color="auto"/>
        <w:left w:val="none" w:sz="0" w:space="0" w:color="auto"/>
        <w:bottom w:val="none" w:sz="0" w:space="0" w:color="auto"/>
        <w:right w:val="none" w:sz="0" w:space="0" w:color="auto"/>
      </w:divBdr>
      <w:divsChild>
        <w:div w:id="1001666601">
          <w:marLeft w:val="240"/>
          <w:marRight w:val="240"/>
          <w:marTop w:val="0"/>
          <w:marBottom w:val="0"/>
          <w:divBdr>
            <w:top w:val="none" w:sz="0" w:space="0" w:color="auto"/>
            <w:left w:val="none" w:sz="0" w:space="0" w:color="auto"/>
            <w:bottom w:val="none" w:sz="0" w:space="0" w:color="auto"/>
            <w:right w:val="none" w:sz="0" w:space="0" w:color="auto"/>
          </w:divBdr>
          <w:divsChild>
            <w:div w:id="63333815">
              <w:marLeft w:val="0"/>
              <w:marRight w:val="0"/>
              <w:marTop w:val="0"/>
              <w:marBottom w:val="0"/>
              <w:divBdr>
                <w:top w:val="none" w:sz="0" w:space="0" w:color="auto"/>
                <w:left w:val="none" w:sz="0" w:space="0" w:color="auto"/>
                <w:bottom w:val="none" w:sz="0" w:space="0" w:color="auto"/>
                <w:right w:val="none" w:sz="0" w:space="0" w:color="auto"/>
              </w:divBdr>
              <w:divsChild>
                <w:div w:id="1051420643">
                  <w:marLeft w:val="240"/>
                  <w:marRight w:val="240"/>
                  <w:marTop w:val="0"/>
                  <w:marBottom w:val="0"/>
                  <w:divBdr>
                    <w:top w:val="none" w:sz="0" w:space="0" w:color="auto"/>
                    <w:left w:val="none" w:sz="0" w:space="0" w:color="auto"/>
                    <w:bottom w:val="none" w:sz="0" w:space="0" w:color="auto"/>
                    <w:right w:val="none" w:sz="0" w:space="0" w:color="auto"/>
                  </w:divBdr>
                  <w:divsChild>
                    <w:div w:id="2139571400">
                      <w:marLeft w:val="0"/>
                      <w:marRight w:val="0"/>
                      <w:marTop w:val="0"/>
                      <w:marBottom w:val="0"/>
                      <w:divBdr>
                        <w:top w:val="none" w:sz="0" w:space="0" w:color="auto"/>
                        <w:left w:val="none" w:sz="0" w:space="0" w:color="auto"/>
                        <w:bottom w:val="none" w:sz="0" w:space="0" w:color="auto"/>
                        <w:right w:val="none" w:sz="0" w:space="0" w:color="auto"/>
                      </w:divBdr>
                      <w:divsChild>
                        <w:div w:id="1095979681">
                          <w:marLeft w:val="240"/>
                          <w:marRight w:val="240"/>
                          <w:marTop w:val="0"/>
                          <w:marBottom w:val="0"/>
                          <w:divBdr>
                            <w:top w:val="none" w:sz="0" w:space="0" w:color="auto"/>
                            <w:left w:val="none" w:sz="0" w:space="0" w:color="auto"/>
                            <w:bottom w:val="none" w:sz="0" w:space="0" w:color="auto"/>
                            <w:right w:val="none" w:sz="0" w:space="0" w:color="auto"/>
                          </w:divBdr>
                          <w:divsChild>
                            <w:div w:id="1490368851">
                              <w:marLeft w:val="0"/>
                              <w:marRight w:val="0"/>
                              <w:marTop w:val="0"/>
                              <w:marBottom w:val="0"/>
                              <w:divBdr>
                                <w:top w:val="none" w:sz="0" w:space="0" w:color="auto"/>
                                <w:left w:val="none" w:sz="0" w:space="0" w:color="auto"/>
                                <w:bottom w:val="none" w:sz="0" w:space="0" w:color="auto"/>
                                <w:right w:val="none" w:sz="0" w:space="0" w:color="auto"/>
                              </w:divBdr>
                              <w:divsChild>
                                <w:div w:id="1945917695">
                                  <w:marLeft w:val="240"/>
                                  <w:marRight w:val="240"/>
                                  <w:marTop w:val="0"/>
                                  <w:marBottom w:val="0"/>
                                  <w:divBdr>
                                    <w:top w:val="none" w:sz="0" w:space="0" w:color="auto"/>
                                    <w:left w:val="none" w:sz="0" w:space="0" w:color="auto"/>
                                    <w:bottom w:val="none" w:sz="0" w:space="0" w:color="auto"/>
                                    <w:right w:val="none" w:sz="0" w:space="0" w:color="auto"/>
                                  </w:divBdr>
                                  <w:divsChild>
                                    <w:div w:id="91825841">
                                      <w:marLeft w:val="0"/>
                                      <w:marRight w:val="0"/>
                                      <w:marTop w:val="0"/>
                                      <w:marBottom w:val="0"/>
                                      <w:divBdr>
                                        <w:top w:val="none" w:sz="0" w:space="0" w:color="auto"/>
                                        <w:left w:val="none" w:sz="0" w:space="0" w:color="auto"/>
                                        <w:bottom w:val="none" w:sz="0" w:space="0" w:color="auto"/>
                                        <w:right w:val="none" w:sz="0" w:space="0" w:color="auto"/>
                                      </w:divBdr>
                                      <w:divsChild>
                                        <w:div w:id="1280605967">
                                          <w:marLeft w:val="240"/>
                                          <w:marRight w:val="240"/>
                                          <w:marTop w:val="0"/>
                                          <w:marBottom w:val="0"/>
                                          <w:divBdr>
                                            <w:top w:val="none" w:sz="0" w:space="0" w:color="auto"/>
                                            <w:left w:val="none" w:sz="0" w:space="0" w:color="auto"/>
                                            <w:bottom w:val="none" w:sz="0" w:space="0" w:color="auto"/>
                                            <w:right w:val="none" w:sz="0" w:space="0" w:color="auto"/>
                                          </w:divBdr>
                                          <w:divsChild>
                                            <w:div w:id="1460998134">
                                              <w:marLeft w:val="0"/>
                                              <w:marRight w:val="0"/>
                                              <w:marTop w:val="0"/>
                                              <w:marBottom w:val="0"/>
                                              <w:divBdr>
                                                <w:top w:val="none" w:sz="0" w:space="0" w:color="auto"/>
                                                <w:left w:val="none" w:sz="0" w:space="0" w:color="auto"/>
                                                <w:bottom w:val="none" w:sz="0" w:space="0" w:color="auto"/>
                                                <w:right w:val="none" w:sz="0" w:space="0" w:color="auto"/>
                                              </w:divBdr>
                                              <w:divsChild>
                                                <w:div w:id="1195654561">
                                                  <w:marLeft w:val="240"/>
                                                  <w:marRight w:val="240"/>
                                                  <w:marTop w:val="0"/>
                                                  <w:marBottom w:val="0"/>
                                                  <w:divBdr>
                                                    <w:top w:val="none" w:sz="0" w:space="0" w:color="auto"/>
                                                    <w:left w:val="none" w:sz="0" w:space="0" w:color="auto"/>
                                                    <w:bottom w:val="none" w:sz="0" w:space="0" w:color="auto"/>
                                                    <w:right w:val="none" w:sz="0" w:space="0" w:color="auto"/>
                                                  </w:divBdr>
                                                  <w:divsChild>
                                                    <w:div w:id="94325010">
                                                      <w:marLeft w:val="0"/>
                                                      <w:marRight w:val="0"/>
                                                      <w:marTop w:val="0"/>
                                                      <w:marBottom w:val="0"/>
                                                      <w:divBdr>
                                                        <w:top w:val="none" w:sz="0" w:space="0" w:color="auto"/>
                                                        <w:left w:val="none" w:sz="0" w:space="0" w:color="auto"/>
                                                        <w:bottom w:val="none" w:sz="0" w:space="0" w:color="auto"/>
                                                        <w:right w:val="none" w:sz="0" w:space="0" w:color="auto"/>
                                                      </w:divBdr>
                                                      <w:divsChild>
                                                        <w:div w:id="481195667">
                                                          <w:marLeft w:val="240"/>
                                                          <w:marRight w:val="240"/>
                                                          <w:marTop w:val="0"/>
                                                          <w:marBottom w:val="0"/>
                                                          <w:divBdr>
                                                            <w:top w:val="none" w:sz="0" w:space="0" w:color="auto"/>
                                                            <w:left w:val="none" w:sz="0" w:space="0" w:color="auto"/>
                                                            <w:bottom w:val="none" w:sz="0" w:space="0" w:color="auto"/>
                                                            <w:right w:val="none" w:sz="0" w:space="0" w:color="auto"/>
                                                          </w:divBdr>
                                                          <w:divsChild>
                                                            <w:div w:id="733545670">
                                                              <w:marLeft w:val="0"/>
                                                              <w:marRight w:val="0"/>
                                                              <w:marTop w:val="0"/>
                                                              <w:marBottom w:val="0"/>
                                                              <w:divBdr>
                                                                <w:top w:val="none" w:sz="0" w:space="0" w:color="auto"/>
                                                                <w:left w:val="none" w:sz="0" w:space="0" w:color="auto"/>
                                                                <w:bottom w:val="none" w:sz="0" w:space="0" w:color="auto"/>
                                                                <w:right w:val="none" w:sz="0" w:space="0" w:color="auto"/>
                                                              </w:divBdr>
                                                              <w:divsChild>
                                                                <w:div w:id="1265188696">
                                                                  <w:marLeft w:val="240"/>
                                                                  <w:marRight w:val="240"/>
                                                                  <w:marTop w:val="0"/>
                                                                  <w:marBottom w:val="0"/>
                                                                  <w:divBdr>
                                                                    <w:top w:val="none" w:sz="0" w:space="0" w:color="auto"/>
                                                                    <w:left w:val="none" w:sz="0" w:space="0" w:color="auto"/>
                                                                    <w:bottom w:val="none" w:sz="0" w:space="0" w:color="auto"/>
                                                                    <w:right w:val="none" w:sz="0" w:space="0" w:color="auto"/>
                                                                  </w:divBdr>
                                                                  <w:divsChild>
                                                                    <w:div w:id="351809554">
                                                                      <w:marLeft w:val="0"/>
                                                                      <w:marRight w:val="0"/>
                                                                      <w:marTop w:val="0"/>
                                                                      <w:marBottom w:val="0"/>
                                                                      <w:divBdr>
                                                                        <w:top w:val="none" w:sz="0" w:space="0" w:color="auto"/>
                                                                        <w:left w:val="none" w:sz="0" w:space="0" w:color="auto"/>
                                                                        <w:bottom w:val="none" w:sz="0" w:space="0" w:color="auto"/>
                                                                        <w:right w:val="none" w:sz="0" w:space="0" w:color="auto"/>
                                                                      </w:divBdr>
                                                                      <w:divsChild>
                                                                        <w:div w:id="279387155">
                                                                          <w:marLeft w:val="240"/>
                                                                          <w:marRight w:val="240"/>
                                                                          <w:marTop w:val="0"/>
                                                                          <w:marBottom w:val="0"/>
                                                                          <w:divBdr>
                                                                            <w:top w:val="none" w:sz="0" w:space="0" w:color="auto"/>
                                                                            <w:left w:val="none" w:sz="0" w:space="0" w:color="auto"/>
                                                                            <w:bottom w:val="none" w:sz="0" w:space="0" w:color="auto"/>
                                                                            <w:right w:val="none" w:sz="0" w:space="0" w:color="auto"/>
                                                                          </w:divBdr>
                                                                          <w:divsChild>
                                                                            <w:div w:id="115102116">
                                                                              <w:marLeft w:val="240"/>
                                                                              <w:marRight w:val="0"/>
                                                                              <w:marTop w:val="0"/>
                                                                              <w:marBottom w:val="0"/>
                                                                              <w:divBdr>
                                                                                <w:top w:val="none" w:sz="0" w:space="0" w:color="auto"/>
                                                                                <w:left w:val="none" w:sz="0" w:space="0" w:color="auto"/>
                                                                                <w:bottom w:val="none" w:sz="0" w:space="0" w:color="auto"/>
                                                                                <w:right w:val="none" w:sz="0" w:space="0" w:color="auto"/>
                                                                              </w:divBdr>
                                                                            </w:div>
                                                                            <w:div w:id="2089378456">
                                                                              <w:marLeft w:val="0"/>
                                                                              <w:marRight w:val="0"/>
                                                                              <w:marTop w:val="0"/>
                                                                              <w:marBottom w:val="0"/>
                                                                              <w:divBdr>
                                                                                <w:top w:val="none" w:sz="0" w:space="0" w:color="auto"/>
                                                                                <w:left w:val="none" w:sz="0" w:space="0" w:color="auto"/>
                                                                                <w:bottom w:val="none" w:sz="0" w:space="0" w:color="auto"/>
                                                                                <w:right w:val="none" w:sz="0" w:space="0" w:color="auto"/>
                                                                              </w:divBdr>
                                                                              <w:divsChild>
                                                                                <w:div w:id="515925783">
                                                                                  <w:marLeft w:val="240"/>
                                                                                  <w:marRight w:val="240"/>
                                                                                  <w:marTop w:val="0"/>
                                                                                  <w:marBottom w:val="0"/>
                                                                                  <w:divBdr>
                                                                                    <w:top w:val="none" w:sz="0" w:space="0" w:color="auto"/>
                                                                                    <w:left w:val="none" w:sz="0" w:space="0" w:color="auto"/>
                                                                                    <w:bottom w:val="none" w:sz="0" w:space="0" w:color="auto"/>
                                                                                    <w:right w:val="none" w:sz="0" w:space="0" w:color="auto"/>
                                                                                  </w:divBdr>
                                                                                  <w:divsChild>
                                                                                    <w:div w:id="3316446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3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17761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71464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282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52096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338823">
      <w:bodyDiv w:val="1"/>
      <w:marLeft w:val="0"/>
      <w:marRight w:val="0"/>
      <w:marTop w:val="0"/>
      <w:marBottom w:val="0"/>
      <w:divBdr>
        <w:top w:val="none" w:sz="0" w:space="0" w:color="auto"/>
        <w:left w:val="none" w:sz="0" w:space="0" w:color="auto"/>
        <w:bottom w:val="none" w:sz="0" w:space="0" w:color="auto"/>
        <w:right w:val="none" w:sz="0" w:space="0" w:color="auto"/>
      </w:divBdr>
    </w:div>
    <w:div w:id="574703577">
      <w:bodyDiv w:val="1"/>
      <w:marLeft w:val="0"/>
      <w:marRight w:val="0"/>
      <w:marTop w:val="0"/>
      <w:marBottom w:val="0"/>
      <w:divBdr>
        <w:top w:val="none" w:sz="0" w:space="0" w:color="auto"/>
        <w:left w:val="none" w:sz="0" w:space="0" w:color="auto"/>
        <w:bottom w:val="none" w:sz="0" w:space="0" w:color="auto"/>
        <w:right w:val="none" w:sz="0" w:space="0" w:color="auto"/>
      </w:divBdr>
    </w:div>
    <w:div w:id="579099081">
      <w:bodyDiv w:val="1"/>
      <w:marLeft w:val="0"/>
      <w:marRight w:val="360"/>
      <w:marTop w:val="0"/>
      <w:marBottom w:val="0"/>
      <w:divBdr>
        <w:top w:val="none" w:sz="0" w:space="0" w:color="auto"/>
        <w:left w:val="none" w:sz="0" w:space="0" w:color="auto"/>
        <w:bottom w:val="none" w:sz="0" w:space="0" w:color="auto"/>
        <w:right w:val="none" w:sz="0" w:space="0" w:color="auto"/>
      </w:divBdr>
      <w:divsChild>
        <w:div w:id="571619923">
          <w:marLeft w:val="240"/>
          <w:marRight w:val="240"/>
          <w:marTop w:val="0"/>
          <w:marBottom w:val="0"/>
          <w:divBdr>
            <w:top w:val="none" w:sz="0" w:space="0" w:color="auto"/>
            <w:left w:val="none" w:sz="0" w:space="0" w:color="auto"/>
            <w:bottom w:val="none" w:sz="0" w:space="0" w:color="auto"/>
            <w:right w:val="none" w:sz="0" w:space="0" w:color="auto"/>
          </w:divBdr>
          <w:divsChild>
            <w:div w:id="799107877">
              <w:marLeft w:val="0"/>
              <w:marRight w:val="0"/>
              <w:marTop w:val="0"/>
              <w:marBottom w:val="0"/>
              <w:divBdr>
                <w:top w:val="none" w:sz="0" w:space="0" w:color="auto"/>
                <w:left w:val="none" w:sz="0" w:space="0" w:color="auto"/>
                <w:bottom w:val="none" w:sz="0" w:space="0" w:color="auto"/>
                <w:right w:val="none" w:sz="0" w:space="0" w:color="auto"/>
              </w:divBdr>
              <w:divsChild>
                <w:div w:id="2134789940">
                  <w:marLeft w:val="240"/>
                  <w:marRight w:val="240"/>
                  <w:marTop w:val="0"/>
                  <w:marBottom w:val="0"/>
                  <w:divBdr>
                    <w:top w:val="none" w:sz="0" w:space="0" w:color="auto"/>
                    <w:left w:val="none" w:sz="0" w:space="0" w:color="auto"/>
                    <w:bottom w:val="none" w:sz="0" w:space="0" w:color="auto"/>
                    <w:right w:val="none" w:sz="0" w:space="0" w:color="auto"/>
                  </w:divBdr>
                  <w:divsChild>
                    <w:div w:id="1392726458">
                      <w:marLeft w:val="0"/>
                      <w:marRight w:val="0"/>
                      <w:marTop w:val="0"/>
                      <w:marBottom w:val="0"/>
                      <w:divBdr>
                        <w:top w:val="none" w:sz="0" w:space="0" w:color="auto"/>
                        <w:left w:val="none" w:sz="0" w:space="0" w:color="auto"/>
                        <w:bottom w:val="none" w:sz="0" w:space="0" w:color="auto"/>
                        <w:right w:val="none" w:sz="0" w:space="0" w:color="auto"/>
                      </w:divBdr>
                      <w:divsChild>
                        <w:div w:id="1857499902">
                          <w:marLeft w:val="240"/>
                          <w:marRight w:val="240"/>
                          <w:marTop w:val="0"/>
                          <w:marBottom w:val="0"/>
                          <w:divBdr>
                            <w:top w:val="none" w:sz="0" w:space="0" w:color="auto"/>
                            <w:left w:val="none" w:sz="0" w:space="0" w:color="auto"/>
                            <w:bottom w:val="none" w:sz="0" w:space="0" w:color="auto"/>
                            <w:right w:val="none" w:sz="0" w:space="0" w:color="auto"/>
                          </w:divBdr>
                          <w:divsChild>
                            <w:div w:id="473523680">
                              <w:marLeft w:val="240"/>
                              <w:marRight w:val="0"/>
                              <w:marTop w:val="0"/>
                              <w:marBottom w:val="0"/>
                              <w:divBdr>
                                <w:top w:val="none" w:sz="0" w:space="0" w:color="auto"/>
                                <w:left w:val="none" w:sz="0" w:space="0" w:color="auto"/>
                                <w:bottom w:val="none" w:sz="0" w:space="0" w:color="auto"/>
                                <w:right w:val="none" w:sz="0" w:space="0" w:color="auto"/>
                              </w:divBdr>
                            </w:div>
                            <w:div w:id="526680026">
                              <w:marLeft w:val="0"/>
                              <w:marRight w:val="0"/>
                              <w:marTop w:val="0"/>
                              <w:marBottom w:val="0"/>
                              <w:divBdr>
                                <w:top w:val="none" w:sz="0" w:space="0" w:color="auto"/>
                                <w:left w:val="none" w:sz="0" w:space="0" w:color="auto"/>
                                <w:bottom w:val="none" w:sz="0" w:space="0" w:color="auto"/>
                                <w:right w:val="none" w:sz="0" w:space="0" w:color="auto"/>
                              </w:divBdr>
                              <w:divsChild>
                                <w:div w:id="2125298747">
                                  <w:marLeft w:val="240"/>
                                  <w:marRight w:val="240"/>
                                  <w:marTop w:val="0"/>
                                  <w:marBottom w:val="0"/>
                                  <w:divBdr>
                                    <w:top w:val="none" w:sz="0" w:space="0" w:color="auto"/>
                                    <w:left w:val="none" w:sz="0" w:space="0" w:color="auto"/>
                                    <w:bottom w:val="none" w:sz="0" w:space="0" w:color="auto"/>
                                    <w:right w:val="none" w:sz="0" w:space="0" w:color="auto"/>
                                  </w:divBdr>
                                  <w:divsChild>
                                    <w:div w:id="49961850">
                                      <w:marLeft w:val="0"/>
                                      <w:marRight w:val="0"/>
                                      <w:marTop w:val="0"/>
                                      <w:marBottom w:val="0"/>
                                      <w:divBdr>
                                        <w:top w:val="none" w:sz="0" w:space="0" w:color="auto"/>
                                        <w:left w:val="none" w:sz="0" w:space="0" w:color="auto"/>
                                        <w:bottom w:val="none" w:sz="0" w:space="0" w:color="auto"/>
                                        <w:right w:val="none" w:sz="0" w:space="0" w:color="auto"/>
                                      </w:divBdr>
                                      <w:divsChild>
                                        <w:div w:id="503593529">
                                          <w:marLeft w:val="240"/>
                                          <w:marRight w:val="240"/>
                                          <w:marTop w:val="0"/>
                                          <w:marBottom w:val="0"/>
                                          <w:divBdr>
                                            <w:top w:val="none" w:sz="0" w:space="0" w:color="auto"/>
                                            <w:left w:val="none" w:sz="0" w:space="0" w:color="auto"/>
                                            <w:bottom w:val="none" w:sz="0" w:space="0" w:color="auto"/>
                                            <w:right w:val="none" w:sz="0" w:space="0" w:color="auto"/>
                                          </w:divBdr>
                                          <w:divsChild>
                                            <w:div w:id="761678888">
                                              <w:marLeft w:val="240"/>
                                              <w:marRight w:val="0"/>
                                              <w:marTop w:val="0"/>
                                              <w:marBottom w:val="0"/>
                                              <w:divBdr>
                                                <w:top w:val="none" w:sz="0" w:space="0" w:color="auto"/>
                                                <w:left w:val="none" w:sz="0" w:space="0" w:color="auto"/>
                                                <w:bottom w:val="none" w:sz="0" w:space="0" w:color="auto"/>
                                                <w:right w:val="none" w:sz="0" w:space="0" w:color="auto"/>
                                              </w:divBdr>
                                            </w:div>
                                            <w:div w:id="1069308031">
                                              <w:marLeft w:val="0"/>
                                              <w:marRight w:val="0"/>
                                              <w:marTop w:val="0"/>
                                              <w:marBottom w:val="0"/>
                                              <w:divBdr>
                                                <w:top w:val="none" w:sz="0" w:space="0" w:color="auto"/>
                                                <w:left w:val="none" w:sz="0" w:space="0" w:color="auto"/>
                                                <w:bottom w:val="none" w:sz="0" w:space="0" w:color="auto"/>
                                                <w:right w:val="none" w:sz="0" w:space="0" w:color="auto"/>
                                              </w:divBdr>
                                              <w:divsChild>
                                                <w:div w:id="343283808">
                                                  <w:marLeft w:val="240"/>
                                                  <w:marRight w:val="240"/>
                                                  <w:marTop w:val="0"/>
                                                  <w:marBottom w:val="0"/>
                                                  <w:divBdr>
                                                    <w:top w:val="none" w:sz="0" w:space="0" w:color="auto"/>
                                                    <w:left w:val="none" w:sz="0" w:space="0" w:color="auto"/>
                                                    <w:bottom w:val="none" w:sz="0" w:space="0" w:color="auto"/>
                                                    <w:right w:val="none" w:sz="0" w:space="0" w:color="auto"/>
                                                  </w:divBdr>
                                                  <w:divsChild>
                                                    <w:div w:id="802193277">
                                                      <w:marLeft w:val="240"/>
                                                      <w:marRight w:val="0"/>
                                                      <w:marTop w:val="0"/>
                                                      <w:marBottom w:val="0"/>
                                                      <w:divBdr>
                                                        <w:top w:val="none" w:sz="0" w:space="0" w:color="auto"/>
                                                        <w:left w:val="none" w:sz="0" w:space="0" w:color="auto"/>
                                                        <w:bottom w:val="none" w:sz="0" w:space="0" w:color="auto"/>
                                                        <w:right w:val="none" w:sz="0" w:space="0" w:color="auto"/>
                                                      </w:divBdr>
                                                    </w:div>
                                                  </w:divsChild>
                                                </w:div>
                                                <w:div w:id="354355463">
                                                  <w:marLeft w:val="240"/>
                                                  <w:marRight w:val="240"/>
                                                  <w:marTop w:val="0"/>
                                                  <w:marBottom w:val="0"/>
                                                  <w:divBdr>
                                                    <w:top w:val="none" w:sz="0" w:space="0" w:color="auto"/>
                                                    <w:left w:val="none" w:sz="0" w:space="0" w:color="auto"/>
                                                    <w:bottom w:val="none" w:sz="0" w:space="0" w:color="auto"/>
                                                    <w:right w:val="none" w:sz="0" w:space="0" w:color="auto"/>
                                                  </w:divBdr>
                                                  <w:divsChild>
                                                    <w:div w:id="925770151">
                                                      <w:marLeft w:val="240"/>
                                                      <w:marRight w:val="0"/>
                                                      <w:marTop w:val="0"/>
                                                      <w:marBottom w:val="0"/>
                                                      <w:divBdr>
                                                        <w:top w:val="none" w:sz="0" w:space="0" w:color="auto"/>
                                                        <w:left w:val="none" w:sz="0" w:space="0" w:color="auto"/>
                                                        <w:bottom w:val="none" w:sz="0" w:space="0" w:color="auto"/>
                                                        <w:right w:val="none" w:sz="0" w:space="0" w:color="auto"/>
                                                      </w:divBdr>
                                                    </w:div>
                                                  </w:divsChild>
                                                </w:div>
                                                <w:div w:id="1320890620">
                                                  <w:marLeft w:val="0"/>
                                                  <w:marRight w:val="0"/>
                                                  <w:marTop w:val="0"/>
                                                  <w:marBottom w:val="0"/>
                                                  <w:divBdr>
                                                    <w:top w:val="none" w:sz="0" w:space="0" w:color="auto"/>
                                                    <w:left w:val="none" w:sz="0" w:space="0" w:color="auto"/>
                                                    <w:bottom w:val="none" w:sz="0" w:space="0" w:color="auto"/>
                                                    <w:right w:val="none" w:sz="0" w:space="0" w:color="auto"/>
                                                  </w:divBdr>
                                                </w:div>
                                                <w:div w:id="1533299535">
                                                  <w:marLeft w:val="240"/>
                                                  <w:marRight w:val="240"/>
                                                  <w:marTop w:val="0"/>
                                                  <w:marBottom w:val="0"/>
                                                  <w:divBdr>
                                                    <w:top w:val="none" w:sz="0" w:space="0" w:color="auto"/>
                                                    <w:left w:val="none" w:sz="0" w:space="0" w:color="auto"/>
                                                    <w:bottom w:val="none" w:sz="0" w:space="0" w:color="auto"/>
                                                    <w:right w:val="none" w:sz="0" w:space="0" w:color="auto"/>
                                                  </w:divBdr>
                                                  <w:divsChild>
                                                    <w:div w:id="4626252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37207">
                                          <w:marLeft w:val="0"/>
                                          <w:marRight w:val="0"/>
                                          <w:marTop w:val="0"/>
                                          <w:marBottom w:val="0"/>
                                          <w:divBdr>
                                            <w:top w:val="none" w:sz="0" w:space="0" w:color="auto"/>
                                            <w:left w:val="none" w:sz="0" w:space="0" w:color="auto"/>
                                            <w:bottom w:val="none" w:sz="0" w:space="0" w:color="auto"/>
                                            <w:right w:val="none" w:sz="0" w:space="0" w:color="auto"/>
                                          </w:divBdr>
                                        </w:div>
                                      </w:divsChild>
                                    </w:div>
                                    <w:div w:id="18436649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219155">
      <w:bodyDiv w:val="1"/>
      <w:marLeft w:val="0"/>
      <w:marRight w:val="0"/>
      <w:marTop w:val="0"/>
      <w:marBottom w:val="0"/>
      <w:divBdr>
        <w:top w:val="none" w:sz="0" w:space="0" w:color="auto"/>
        <w:left w:val="none" w:sz="0" w:space="0" w:color="auto"/>
        <w:bottom w:val="none" w:sz="0" w:space="0" w:color="auto"/>
        <w:right w:val="none" w:sz="0" w:space="0" w:color="auto"/>
      </w:divBdr>
    </w:div>
    <w:div w:id="631180625">
      <w:bodyDiv w:val="1"/>
      <w:marLeft w:val="0"/>
      <w:marRight w:val="360"/>
      <w:marTop w:val="0"/>
      <w:marBottom w:val="0"/>
      <w:divBdr>
        <w:top w:val="none" w:sz="0" w:space="0" w:color="auto"/>
        <w:left w:val="none" w:sz="0" w:space="0" w:color="auto"/>
        <w:bottom w:val="none" w:sz="0" w:space="0" w:color="auto"/>
        <w:right w:val="none" w:sz="0" w:space="0" w:color="auto"/>
      </w:divBdr>
      <w:divsChild>
        <w:div w:id="724526111">
          <w:marLeft w:val="240"/>
          <w:marRight w:val="240"/>
          <w:marTop w:val="0"/>
          <w:marBottom w:val="0"/>
          <w:divBdr>
            <w:top w:val="none" w:sz="0" w:space="0" w:color="auto"/>
            <w:left w:val="none" w:sz="0" w:space="0" w:color="auto"/>
            <w:bottom w:val="none" w:sz="0" w:space="0" w:color="auto"/>
            <w:right w:val="none" w:sz="0" w:space="0" w:color="auto"/>
          </w:divBdr>
          <w:divsChild>
            <w:div w:id="1841845001">
              <w:marLeft w:val="0"/>
              <w:marRight w:val="0"/>
              <w:marTop w:val="0"/>
              <w:marBottom w:val="0"/>
              <w:divBdr>
                <w:top w:val="none" w:sz="0" w:space="0" w:color="auto"/>
                <w:left w:val="none" w:sz="0" w:space="0" w:color="auto"/>
                <w:bottom w:val="none" w:sz="0" w:space="0" w:color="auto"/>
                <w:right w:val="none" w:sz="0" w:space="0" w:color="auto"/>
              </w:divBdr>
              <w:divsChild>
                <w:div w:id="805782809">
                  <w:marLeft w:val="240"/>
                  <w:marRight w:val="240"/>
                  <w:marTop w:val="0"/>
                  <w:marBottom w:val="0"/>
                  <w:divBdr>
                    <w:top w:val="none" w:sz="0" w:space="0" w:color="auto"/>
                    <w:left w:val="none" w:sz="0" w:space="0" w:color="auto"/>
                    <w:bottom w:val="none" w:sz="0" w:space="0" w:color="auto"/>
                    <w:right w:val="none" w:sz="0" w:space="0" w:color="auto"/>
                  </w:divBdr>
                  <w:divsChild>
                    <w:div w:id="2072001872">
                      <w:marLeft w:val="0"/>
                      <w:marRight w:val="0"/>
                      <w:marTop w:val="0"/>
                      <w:marBottom w:val="0"/>
                      <w:divBdr>
                        <w:top w:val="none" w:sz="0" w:space="0" w:color="auto"/>
                        <w:left w:val="none" w:sz="0" w:space="0" w:color="auto"/>
                        <w:bottom w:val="none" w:sz="0" w:space="0" w:color="auto"/>
                        <w:right w:val="none" w:sz="0" w:space="0" w:color="auto"/>
                      </w:divBdr>
                      <w:divsChild>
                        <w:div w:id="1001544407">
                          <w:marLeft w:val="240"/>
                          <w:marRight w:val="240"/>
                          <w:marTop w:val="0"/>
                          <w:marBottom w:val="0"/>
                          <w:divBdr>
                            <w:top w:val="none" w:sz="0" w:space="0" w:color="auto"/>
                            <w:left w:val="none" w:sz="0" w:space="0" w:color="auto"/>
                            <w:bottom w:val="none" w:sz="0" w:space="0" w:color="auto"/>
                            <w:right w:val="none" w:sz="0" w:space="0" w:color="auto"/>
                          </w:divBdr>
                          <w:divsChild>
                            <w:div w:id="1475680116">
                              <w:marLeft w:val="0"/>
                              <w:marRight w:val="0"/>
                              <w:marTop w:val="0"/>
                              <w:marBottom w:val="0"/>
                              <w:divBdr>
                                <w:top w:val="none" w:sz="0" w:space="0" w:color="auto"/>
                                <w:left w:val="none" w:sz="0" w:space="0" w:color="auto"/>
                                <w:bottom w:val="none" w:sz="0" w:space="0" w:color="auto"/>
                                <w:right w:val="none" w:sz="0" w:space="0" w:color="auto"/>
                              </w:divBdr>
                              <w:divsChild>
                                <w:div w:id="471337213">
                                  <w:marLeft w:val="240"/>
                                  <w:marRight w:val="240"/>
                                  <w:marTop w:val="0"/>
                                  <w:marBottom w:val="0"/>
                                  <w:divBdr>
                                    <w:top w:val="none" w:sz="0" w:space="0" w:color="auto"/>
                                    <w:left w:val="none" w:sz="0" w:space="0" w:color="auto"/>
                                    <w:bottom w:val="none" w:sz="0" w:space="0" w:color="auto"/>
                                    <w:right w:val="none" w:sz="0" w:space="0" w:color="auto"/>
                                  </w:divBdr>
                                  <w:divsChild>
                                    <w:div w:id="1197543462">
                                      <w:marLeft w:val="0"/>
                                      <w:marRight w:val="0"/>
                                      <w:marTop w:val="0"/>
                                      <w:marBottom w:val="0"/>
                                      <w:divBdr>
                                        <w:top w:val="none" w:sz="0" w:space="0" w:color="auto"/>
                                        <w:left w:val="none" w:sz="0" w:space="0" w:color="auto"/>
                                        <w:bottom w:val="none" w:sz="0" w:space="0" w:color="auto"/>
                                        <w:right w:val="none" w:sz="0" w:space="0" w:color="auto"/>
                                      </w:divBdr>
                                      <w:divsChild>
                                        <w:div w:id="1074164025">
                                          <w:marLeft w:val="240"/>
                                          <w:marRight w:val="240"/>
                                          <w:marTop w:val="0"/>
                                          <w:marBottom w:val="0"/>
                                          <w:divBdr>
                                            <w:top w:val="none" w:sz="0" w:space="0" w:color="auto"/>
                                            <w:left w:val="none" w:sz="0" w:space="0" w:color="auto"/>
                                            <w:bottom w:val="none" w:sz="0" w:space="0" w:color="auto"/>
                                            <w:right w:val="none" w:sz="0" w:space="0" w:color="auto"/>
                                          </w:divBdr>
                                          <w:divsChild>
                                            <w:div w:id="1597246380">
                                              <w:marLeft w:val="0"/>
                                              <w:marRight w:val="0"/>
                                              <w:marTop w:val="0"/>
                                              <w:marBottom w:val="0"/>
                                              <w:divBdr>
                                                <w:top w:val="none" w:sz="0" w:space="0" w:color="auto"/>
                                                <w:left w:val="none" w:sz="0" w:space="0" w:color="auto"/>
                                                <w:bottom w:val="none" w:sz="0" w:space="0" w:color="auto"/>
                                                <w:right w:val="none" w:sz="0" w:space="0" w:color="auto"/>
                                              </w:divBdr>
                                              <w:divsChild>
                                                <w:div w:id="1149665088">
                                                  <w:marLeft w:val="240"/>
                                                  <w:marRight w:val="240"/>
                                                  <w:marTop w:val="0"/>
                                                  <w:marBottom w:val="0"/>
                                                  <w:divBdr>
                                                    <w:top w:val="none" w:sz="0" w:space="0" w:color="auto"/>
                                                    <w:left w:val="none" w:sz="0" w:space="0" w:color="auto"/>
                                                    <w:bottom w:val="none" w:sz="0" w:space="0" w:color="auto"/>
                                                    <w:right w:val="none" w:sz="0" w:space="0" w:color="auto"/>
                                                  </w:divBdr>
                                                  <w:divsChild>
                                                    <w:div w:id="323826239">
                                                      <w:marLeft w:val="0"/>
                                                      <w:marRight w:val="0"/>
                                                      <w:marTop w:val="0"/>
                                                      <w:marBottom w:val="0"/>
                                                      <w:divBdr>
                                                        <w:top w:val="none" w:sz="0" w:space="0" w:color="auto"/>
                                                        <w:left w:val="none" w:sz="0" w:space="0" w:color="auto"/>
                                                        <w:bottom w:val="none" w:sz="0" w:space="0" w:color="auto"/>
                                                        <w:right w:val="none" w:sz="0" w:space="0" w:color="auto"/>
                                                      </w:divBdr>
                                                      <w:divsChild>
                                                        <w:div w:id="1248347258">
                                                          <w:marLeft w:val="240"/>
                                                          <w:marRight w:val="240"/>
                                                          <w:marTop w:val="0"/>
                                                          <w:marBottom w:val="0"/>
                                                          <w:divBdr>
                                                            <w:top w:val="none" w:sz="0" w:space="0" w:color="auto"/>
                                                            <w:left w:val="none" w:sz="0" w:space="0" w:color="auto"/>
                                                            <w:bottom w:val="none" w:sz="0" w:space="0" w:color="auto"/>
                                                            <w:right w:val="none" w:sz="0" w:space="0" w:color="auto"/>
                                                          </w:divBdr>
                                                          <w:divsChild>
                                                            <w:div w:id="1798987948">
                                                              <w:marLeft w:val="0"/>
                                                              <w:marRight w:val="0"/>
                                                              <w:marTop w:val="0"/>
                                                              <w:marBottom w:val="0"/>
                                                              <w:divBdr>
                                                                <w:top w:val="none" w:sz="0" w:space="0" w:color="auto"/>
                                                                <w:left w:val="none" w:sz="0" w:space="0" w:color="auto"/>
                                                                <w:bottom w:val="none" w:sz="0" w:space="0" w:color="auto"/>
                                                                <w:right w:val="none" w:sz="0" w:space="0" w:color="auto"/>
                                                              </w:divBdr>
                                                              <w:divsChild>
                                                                <w:div w:id="1076511238">
                                                                  <w:marLeft w:val="240"/>
                                                                  <w:marRight w:val="240"/>
                                                                  <w:marTop w:val="0"/>
                                                                  <w:marBottom w:val="0"/>
                                                                  <w:divBdr>
                                                                    <w:top w:val="none" w:sz="0" w:space="0" w:color="auto"/>
                                                                    <w:left w:val="none" w:sz="0" w:space="0" w:color="auto"/>
                                                                    <w:bottom w:val="none" w:sz="0" w:space="0" w:color="auto"/>
                                                                    <w:right w:val="none" w:sz="0" w:space="0" w:color="auto"/>
                                                                  </w:divBdr>
                                                                  <w:divsChild>
                                                                    <w:div w:id="164589167">
                                                                      <w:marLeft w:val="0"/>
                                                                      <w:marRight w:val="0"/>
                                                                      <w:marTop w:val="0"/>
                                                                      <w:marBottom w:val="0"/>
                                                                      <w:divBdr>
                                                                        <w:top w:val="none" w:sz="0" w:space="0" w:color="auto"/>
                                                                        <w:left w:val="none" w:sz="0" w:space="0" w:color="auto"/>
                                                                        <w:bottom w:val="none" w:sz="0" w:space="0" w:color="auto"/>
                                                                        <w:right w:val="none" w:sz="0" w:space="0" w:color="auto"/>
                                                                      </w:divBdr>
                                                                      <w:divsChild>
                                                                        <w:div w:id="380981307">
                                                                          <w:marLeft w:val="0"/>
                                                                          <w:marRight w:val="0"/>
                                                                          <w:marTop w:val="0"/>
                                                                          <w:marBottom w:val="0"/>
                                                                          <w:divBdr>
                                                                            <w:top w:val="none" w:sz="0" w:space="0" w:color="auto"/>
                                                                            <w:left w:val="none" w:sz="0" w:space="0" w:color="auto"/>
                                                                            <w:bottom w:val="none" w:sz="0" w:space="0" w:color="auto"/>
                                                                            <w:right w:val="none" w:sz="0" w:space="0" w:color="auto"/>
                                                                          </w:divBdr>
                                                                        </w:div>
                                                                        <w:div w:id="1094327045">
                                                                          <w:marLeft w:val="240"/>
                                                                          <w:marRight w:val="240"/>
                                                                          <w:marTop w:val="0"/>
                                                                          <w:marBottom w:val="0"/>
                                                                          <w:divBdr>
                                                                            <w:top w:val="none" w:sz="0" w:space="0" w:color="auto"/>
                                                                            <w:left w:val="none" w:sz="0" w:space="0" w:color="auto"/>
                                                                            <w:bottom w:val="none" w:sz="0" w:space="0" w:color="auto"/>
                                                                            <w:right w:val="none" w:sz="0" w:space="0" w:color="auto"/>
                                                                          </w:divBdr>
                                                                          <w:divsChild>
                                                                            <w:div w:id="1087411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1170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9305088">
      <w:bodyDiv w:val="1"/>
      <w:marLeft w:val="0"/>
      <w:marRight w:val="0"/>
      <w:marTop w:val="0"/>
      <w:marBottom w:val="0"/>
      <w:divBdr>
        <w:top w:val="none" w:sz="0" w:space="0" w:color="auto"/>
        <w:left w:val="none" w:sz="0" w:space="0" w:color="auto"/>
        <w:bottom w:val="none" w:sz="0" w:space="0" w:color="auto"/>
        <w:right w:val="none" w:sz="0" w:space="0" w:color="auto"/>
      </w:divBdr>
      <w:divsChild>
        <w:div w:id="906964684">
          <w:marLeft w:val="0"/>
          <w:marRight w:val="0"/>
          <w:marTop w:val="0"/>
          <w:marBottom w:val="0"/>
          <w:divBdr>
            <w:top w:val="none" w:sz="0" w:space="0" w:color="auto"/>
            <w:left w:val="none" w:sz="0" w:space="0" w:color="auto"/>
            <w:bottom w:val="none" w:sz="0" w:space="0" w:color="auto"/>
            <w:right w:val="none" w:sz="0" w:space="0" w:color="auto"/>
          </w:divBdr>
        </w:div>
        <w:div w:id="1688404262">
          <w:marLeft w:val="0"/>
          <w:marRight w:val="0"/>
          <w:marTop w:val="0"/>
          <w:marBottom w:val="0"/>
          <w:divBdr>
            <w:top w:val="none" w:sz="0" w:space="0" w:color="auto"/>
            <w:left w:val="none" w:sz="0" w:space="0" w:color="auto"/>
            <w:bottom w:val="none" w:sz="0" w:space="0" w:color="auto"/>
            <w:right w:val="none" w:sz="0" w:space="0" w:color="auto"/>
          </w:divBdr>
        </w:div>
      </w:divsChild>
    </w:div>
    <w:div w:id="684553301">
      <w:bodyDiv w:val="1"/>
      <w:marLeft w:val="0"/>
      <w:marRight w:val="0"/>
      <w:marTop w:val="0"/>
      <w:marBottom w:val="0"/>
      <w:divBdr>
        <w:top w:val="none" w:sz="0" w:space="0" w:color="auto"/>
        <w:left w:val="none" w:sz="0" w:space="0" w:color="auto"/>
        <w:bottom w:val="none" w:sz="0" w:space="0" w:color="auto"/>
        <w:right w:val="none" w:sz="0" w:space="0" w:color="auto"/>
      </w:divBdr>
    </w:div>
    <w:div w:id="686103547">
      <w:bodyDiv w:val="1"/>
      <w:marLeft w:val="0"/>
      <w:marRight w:val="0"/>
      <w:marTop w:val="0"/>
      <w:marBottom w:val="0"/>
      <w:divBdr>
        <w:top w:val="none" w:sz="0" w:space="0" w:color="auto"/>
        <w:left w:val="none" w:sz="0" w:space="0" w:color="auto"/>
        <w:bottom w:val="none" w:sz="0" w:space="0" w:color="auto"/>
        <w:right w:val="none" w:sz="0" w:space="0" w:color="auto"/>
      </w:divBdr>
    </w:div>
    <w:div w:id="686637766">
      <w:bodyDiv w:val="1"/>
      <w:marLeft w:val="0"/>
      <w:marRight w:val="360"/>
      <w:marTop w:val="0"/>
      <w:marBottom w:val="0"/>
      <w:divBdr>
        <w:top w:val="none" w:sz="0" w:space="0" w:color="auto"/>
        <w:left w:val="none" w:sz="0" w:space="0" w:color="auto"/>
        <w:bottom w:val="none" w:sz="0" w:space="0" w:color="auto"/>
        <w:right w:val="none" w:sz="0" w:space="0" w:color="auto"/>
      </w:divBdr>
      <w:divsChild>
        <w:div w:id="355078957">
          <w:marLeft w:val="240"/>
          <w:marRight w:val="240"/>
          <w:marTop w:val="0"/>
          <w:marBottom w:val="0"/>
          <w:divBdr>
            <w:top w:val="none" w:sz="0" w:space="0" w:color="auto"/>
            <w:left w:val="none" w:sz="0" w:space="0" w:color="auto"/>
            <w:bottom w:val="none" w:sz="0" w:space="0" w:color="auto"/>
            <w:right w:val="none" w:sz="0" w:space="0" w:color="auto"/>
          </w:divBdr>
          <w:divsChild>
            <w:div w:id="526067161">
              <w:marLeft w:val="0"/>
              <w:marRight w:val="0"/>
              <w:marTop w:val="0"/>
              <w:marBottom w:val="0"/>
              <w:divBdr>
                <w:top w:val="none" w:sz="0" w:space="0" w:color="auto"/>
                <w:left w:val="none" w:sz="0" w:space="0" w:color="auto"/>
                <w:bottom w:val="none" w:sz="0" w:space="0" w:color="auto"/>
                <w:right w:val="none" w:sz="0" w:space="0" w:color="auto"/>
              </w:divBdr>
              <w:divsChild>
                <w:div w:id="1569414732">
                  <w:marLeft w:val="240"/>
                  <w:marRight w:val="240"/>
                  <w:marTop w:val="0"/>
                  <w:marBottom w:val="0"/>
                  <w:divBdr>
                    <w:top w:val="none" w:sz="0" w:space="0" w:color="auto"/>
                    <w:left w:val="none" w:sz="0" w:space="0" w:color="auto"/>
                    <w:bottom w:val="none" w:sz="0" w:space="0" w:color="auto"/>
                    <w:right w:val="none" w:sz="0" w:space="0" w:color="auto"/>
                  </w:divBdr>
                  <w:divsChild>
                    <w:div w:id="1000619979">
                      <w:marLeft w:val="0"/>
                      <w:marRight w:val="0"/>
                      <w:marTop w:val="0"/>
                      <w:marBottom w:val="0"/>
                      <w:divBdr>
                        <w:top w:val="none" w:sz="0" w:space="0" w:color="auto"/>
                        <w:left w:val="none" w:sz="0" w:space="0" w:color="auto"/>
                        <w:bottom w:val="none" w:sz="0" w:space="0" w:color="auto"/>
                        <w:right w:val="none" w:sz="0" w:space="0" w:color="auto"/>
                      </w:divBdr>
                      <w:divsChild>
                        <w:div w:id="920329303">
                          <w:marLeft w:val="240"/>
                          <w:marRight w:val="240"/>
                          <w:marTop w:val="0"/>
                          <w:marBottom w:val="0"/>
                          <w:divBdr>
                            <w:top w:val="none" w:sz="0" w:space="0" w:color="auto"/>
                            <w:left w:val="none" w:sz="0" w:space="0" w:color="auto"/>
                            <w:bottom w:val="none" w:sz="0" w:space="0" w:color="auto"/>
                            <w:right w:val="none" w:sz="0" w:space="0" w:color="auto"/>
                          </w:divBdr>
                          <w:divsChild>
                            <w:div w:id="2066634406">
                              <w:marLeft w:val="0"/>
                              <w:marRight w:val="0"/>
                              <w:marTop w:val="0"/>
                              <w:marBottom w:val="0"/>
                              <w:divBdr>
                                <w:top w:val="none" w:sz="0" w:space="0" w:color="auto"/>
                                <w:left w:val="none" w:sz="0" w:space="0" w:color="auto"/>
                                <w:bottom w:val="none" w:sz="0" w:space="0" w:color="auto"/>
                                <w:right w:val="none" w:sz="0" w:space="0" w:color="auto"/>
                              </w:divBdr>
                              <w:divsChild>
                                <w:div w:id="1902977593">
                                  <w:marLeft w:val="240"/>
                                  <w:marRight w:val="240"/>
                                  <w:marTop w:val="0"/>
                                  <w:marBottom w:val="0"/>
                                  <w:divBdr>
                                    <w:top w:val="none" w:sz="0" w:space="0" w:color="auto"/>
                                    <w:left w:val="none" w:sz="0" w:space="0" w:color="auto"/>
                                    <w:bottom w:val="none" w:sz="0" w:space="0" w:color="auto"/>
                                    <w:right w:val="none" w:sz="0" w:space="0" w:color="auto"/>
                                  </w:divBdr>
                                  <w:divsChild>
                                    <w:div w:id="801270639">
                                      <w:marLeft w:val="240"/>
                                      <w:marRight w:val="0"/>
                                      <w:marTop w:val="0"/>
                                      <w:marBottom w:val="0"/>
                                      <w:divBdr>
                                        <w:top w:val="none" w:sz="0" w:space="0" w:color="auto"/>
                                        <w:left w:val="none" w:sz="0" w:space="0" w:color="auto"/>
                                        <w:bottom w:val="none" w:sz="0" w:space="0" w:color="auto"/>
                                        <w:right w:val="none" w:sz="0" w:space="0" w:color="auto"/>
                                      </w:divBdr>
                                    </w:div>
                                    <w:div w:id="2083259078">
                                      <w:marLeft w:val="0"/>
                                      <w:marRight w:val="0"/>
                                      <w:marTop w:val="0"/>
                                      <w:marBottom w:val="0"/>
                                      <w:divBdr>
                                        <w:top w:val="none" w:sz="0" w:space="0" w:color="auto"/>
                                        <w:left w:val="none" w:sz="0" w:space="0" w:color="auto"/>
                                        <w:bottom w:val="none" w:sz="0" w:space="0" w:color="auto"/>
                                        <w:right w:val="none" w:sz="0" w:space="0" w:color="auto"/>
                                      </w:divBdr>
                                      <w:divsChild>
                                        <w:div w:id="314844196">
                                          <w:marLeft w:val="0"/>
                                          <w:marRight w:val="0"/>
                                          <w:marTop w:val="0"/>
                                          <w:marBottom w:val="0"/>
                                          <w:divBdr>
                                            <w:top w:val="none" w:sz="0" w:space="0" w:color="auto"/>
                                            <w:left w:val="none" w:sz="0" w:space="0" w:color="auto"/>
                                            <w:bottom w:val="none" w:sz="0" w:space="0" w:color="auto"/>
                                            <w:right w:val="none" w:sz="0" w:space="0" w:color="auto"/>
                                          </w:divBdr>
                                        </w:div>
                                        <w:div w:id="542911665">
                                          <w:marLeft w:val="240"/>
                                          <w:marRight w:val="240"/>
                                          <w:marTop w:val="0"/>
                                          <w:marBottom w:val="0"/>
                                          <w:divBdr>
                                            <w:top w:val="none" w:sz="0" w:space="0" w:color="auto"/>
                                            <w:left w:val="none" w:sz="0" w:space="0" w:color="auto"/>
                                            <w:bottom w:val="none" w:sz="0" w:space="0" w:color="auto"/>
                                            <w:right w:val="none" w:sz="0" w:space="0" w:color="auto"/>
                                          </w:divBdr>
                                          <w:divsChild>
                                            <w:div w:id="777139858">
                                              <w:marLeft w:val="240"/>
                                              <w:marRight w:val="0"/>
                                              <w:marTop w:val="0"/>
                                              <w:marBottom w:val="0"/>
                                              <w:divBdr>
                                                <w:top w:val="none" w:sz="0" w:space="0" w:color="auto"/>
                                                <w:left w:val="none" w:sz="0" w:space="0" w:color="auto"/>
                                                <w:bottom w:val="none" w:sz="0" w:space="0" w:color="auto"/>
                                                <w:right w:val="none" w:sz="0" w:space="0" w:color="auto"/>
                                              </w:divBdr>
                                            </w:div>
                                            <w:div w:id="1356923668">
                                              <w:marLeft w:val="0"/>
                                              <w:marRight w:val="0"/>
                                              <w:marTop w:val="0"/>
                                              <w:marBottom w:val="0"/>
                                              <w:divBdr>
                                                <w:top w:val="none" w:sz="0" w:space="0" w:color="auto"/>
                                                <w:left w:val="none" w:sz="0" w:space="0" w:color="auto"/>
                                                <w:bottom w:val="none" w:sz="0" w:space="0" w:color="auto"/>
                                                <w:right w:val="none" w:sz="0" w:space="0" w:color="auto"/>
                                              </w:divBdr>
                                              <w:divsChild>
                                                <w:div w:id="456459377">
                                                  <w:marLeft w:val="240"/>
                                                  <w:marRight w:val="240"/>
                                                  <w:marTop w:val="0"/>
                                                  <w:marBottom w:val="0"/>
                                                  <w:divBdr>
                                                    <w:top w:val="none" w:sz="0" w:space="0" w:color="auto"/>
                                                    <w:left w:val="none" w:sz="0" w:space="0" w:color="auto"/>
                                                    <w:bottom w:val="none" w:sz="0" w:space="0" w:color="auto"/>
                                                    <w:right w:val="none" w:sz="0" w:space="0" w:color="auto"/>
                                                  </w:divBdr>
                                                  <w:divsChild>
                                                    <w:div w:id="1344165761">
                                                      <w:marLeft w:val="240"/>
                                                      <w:marRight w:val="0"/>
                                                      <w:marTop w:val="0"/>
                                                      <w:marBottom w:val="0"/>
                                                      <w:divBdr>
                                                        <w:top w:val="none" w:sz="0" w:space="0" w:color="auto"/>
                                                        <w:left w:val="none" w:sz="0" w:space="0" w:color="auto"/>
                                                        <w:bottom w:val="none" w:sz="0" w:space="0" w:color="auto"/>
                                                        <w:right w:val="none" w:sz="0" w:space="0" w:color="auto"/>
                                                      </w:divBdr>
                                                    </w:div>
                                                  </w:divsChild>
                                                </w:div>
                                                <w:div w:id="912662315">
                                                  <w:marLeft w:val="240"/>
                                                  <w:marRight w:val="240"/>
                                                  <w:marTop w:val="0"/>
                                                  <w:marBottom w:val="0"/>
                                                  <w:divBdr>
                                                    <w:top w:val="none" w:sz="0" w:space="0" w:color="auto"/>
                                                    <w:left w:val="none" w:sz="0" w:space="0" w:color="auto"/>
                                                    <w:bottom w:val="none" w:sz="0" w:space="0" w:color="auto"/>
                                                    <w:right w:val="none" w:sz="0" w:space="0" w:color="auto"/>
                                                  </w:divBdr>
                                                  <w:divsChild>
                                                    <w:div w:id="449130256">
                                                      <w:marLeft w:val="240"/>
                                                      <w:marRight w:val="0"/>
                                                      <w:marTop w:val="0"/>
                                                      <w:marBottom w:val="0"/>
                                                      <w:divBdr>
                                                        <w:top w:val="none" w:sz="0" w:space="0" w:color="auto"/>
                                                        <w:left w:val="none" w:sz="0" w:space="0" w:color="auto"/>
                                                        <w:bottom w:val="none" w:sz="0" w:space="0" w:color="auto"/>
                                                        <w:right w:val="none" w:sz="0" w:space="0" w:color="auto"/>
                                                      </w:divBdr>
                                                    </w:div>
                                                    <w:div w:id="852382237">
                                                      <w:marLeft w:val="0"/>
                                                      <w:marRight w:val="0"/>
                                                      <w:marTop w:val="0"/>
                                                      <w:marBottom w:val="0"/>
                                                      <w:divBdr>
                                                        <w:top w:val="none" w:sz="0" w:space="0" w:color="auto"/>
                                                        <w:left w:val="none" w:sz="0" w:space="0" w:color="auto"/>
                                                        <w:bottom w:val="none" w:sz="0" w:space="0" w:color="auto"/>
                                                        <w:right w:val="none" w:sz="0" w:space="0" w:color="auto"/>
                                                      </w:divBdr>
                                                      <w:divsChild>
                                                        <w:div w:id="439839763">
                                                          <w:marLeft w:val="240"/>
                                                          <w:marRight w:val="240"/>
                                                          <w:marTop w:val="0"/>
                                                          <w:marBottom w:val="0"/>
                                                          <w:divBdr>
                                                            <w:top w:val="none" w:sz="0" w:space="0" w:color="auto"/>
                                                            <w:left w:val="none" w:sz="0" w:space="0" w:color="auto"/>
                                                            <w:bottom w:val="none" w:sz="0" w:space="0" w:color="auto"/>
                                                            <w:right w:val="none" w:sz="0" w:space="0" w:color="auto"/>
                                                          </w:divBdr>
                                                          <w:divsChild>
                                                            <w:div w:id="98332490">
                                                              <w:marLeft w:val="240"/>
                                                              <w:marRight w:val="0"/>
                                                              <w:marTop w:val="0"/>
                                                              <w:marBottom w:val="0"/>
                                                              <w:divBdr>
                                                                <w:top w:val="none" w:sz="0" w:space="0" w:color="auto"/>
                                                                <w:left w:val="none" w:sz="0" w:space="0" w:color="auto"/>
                                                                <w:bottom w:val="none" w:sz="0" w:space="0" w:color="auto"/>
                                                                <w:right w:val="none" w:sz="0" w:space="0" w:color="auto"/>
                                                              </w:divBdr>
                                                            </w:div>
                                                            <w:div w:id="1024672513">
                                                              <w:marLeft w:val="0"/>
                                                              <w:marRight w:val="0"/>
                                                              <w:marTop w:val="0"/>
                                                              <w:marBottom w:val="0"/>
                                                              <w:divBdr>
                                                                <w:top w:val="none" w:sz="0" w:space="0" w:color="auto"/>
                                                                <w:left w:val="none" w:sz="0" w:space="0" w:color="auto"/>
                                                                <w:bottom w:val="none" w:sz="0" w:space="0" w:color="auto"/>
                                                                <w:right w:val="none" w:sz="0" w:space="0" w:color="auto"/>
                                                              </w:divBdr>
                                                              <w:divsChild>
                                                                <w:div w:id="46295836">
                                                                  <w:marLeft w:val="0"/>
                                                                  <w:marRight w:val="0"/>
                                                                  <w:marTop w:val="0"/>
                                                                  <w:marBottom w:val="0"/>
                                                                  <w:divBdr>
                                                                    <w:top w:val="none" w:sz="0" w:space="0" w:color="auto"/>
                                                                    <w:left w:val="none" w:sz="0" w:space="0" w:color="auto"/>
                                                                    <w:bottom w:val="none" w:sz="0" w:space="0" w:color="auto"/>
                                                                    <w:right w:val="none" w:sz="0" w:space="0" w:color="auto"/>
                                                                  </w:divBdr>
                                                                </w:div>
                                                                <w:div w:id="386076626">
                                                                  <w:marLeft w:val="240"/>
                                                                  <w:marRight w:val="240"/>
                                                                  <w:marTop w:val="0"/>
                                                                  <w:marBottom w:val="0"/>
                                                                  <w:divBdr>
                                                                    <w:top w:val="none" w:sz="0" w:space="0" w:color="auto"/>
                                                                    <w:left w:val="none" w:sz="0" w:space="0" w:color="auto"/>
                                                                    <w:bottom w:val="none" w:sz="0" w:space="0" w:color="auto"/>
                                                                    <w:right w:val="none" w:sz="0" w:space="0" w:color="auto"/>
                                                                  </w:divBdr>
                                                                  <w:divsChild>
                                                                    <w:div w:id="1920744793">
                                                                      <w:marLeft w:val="240"/>
                                                                      <w:marRight w:val="0"/>
                                                                      <w:marTop w:val="0"/>
                                                                      <w:marBottom w:val="0"/>
                                                                      <w:divBdr>
                                                                        <w:top w:val="none" w:sz="0" w:space="0" w:color="auto"/>
                                                                        <w:left w:val="none" w:sz="0" w:space="0" w:color="auto"/>
                                                                        <w:bottom w:val="none" w:sz="0" w:space="0" w:color="auto"/>
                                                                        <w:right w:val="none" w:sz="0" w:space="0" w:color="auto"/>
                                                                      </w:divBdr>
                                                                    </w:div>
                                                                  </w:divsChild>
                                                                </w:div>
                                                                <w:div w:id="1960646480">
                                                                  <w:marLeft w:val="240"/>
                                                                  <w:marRight w:val="240"/>
                                                                  <w:marTop w:val="0"/>
                                                                  <w:marBottom w:val="0"/>
                                                                  <w:divBdr>
                                                                    <w:top w:val="none" w:sz="0" w:space="0" w:color="auto"/>
                                                                    <w:left w:val="none" w:sz="0" w:space="0" w:color="auto"/>
                                                                    <w:bottom w:val="none" w:sz="0" w:space="0" w:color="auto"/>
                                                                    <w:right w:val="none" w:sz="0" w:space="0" w:color="auto"/>
                                                                  </w:divBdr>
                                                                  <w:divsChild>
                                                                    <w:div w:id="1934244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6989">
                                                  <w:marLeft w:val="0"/>
                                                  <w:marRight w:val="0"/>
                                                  <w:marTop w:val="0"/>
                                                  <w:marBottom w:val="0"/>
                                                  <w:divBdr>
                                                    <w:top w:val="none" w:sz="0" w:space="0" w:color="auto"/>
                                                    <w:left w:val="none" w:sz="0" w:space="0" w:color="auto"/>
                                                    <w:bottom w:val="none" w:sz="0" w:space="0" w:color="auto"/>
                                                    <w:right w:val="none" w:sz="0" w:space="0" w:color="auto"/>
                                                  </w:divBdr>
                                                </w:div>
                                                <w:div w:id="1670283245">
                                                  <w:marLeft w:val="240"/>
                                                  <w:marRight w:val="240"/>
                                                  <w:marTop w:val="0"/>
                                                  <w:marBottom w:val="0"/>
                                                  <w:divBdr>
                                                    <w:top w:val="none" w:sz="0" w:space="0" w:color="auto"/>
                                                    <w:left w:val="none" w:sz="0" w:space="0" w:color="auto"/>
                                                    <w:bottom w:val="none" w:sz="0" w:space="0" w:color="auto"/>
                                                    <w:right w:val="none" w:sz="0" w:space="0" w:color="auto"/>
                                                  </w:divBdr>
                                                  <w:divsChild>
                                                    <w:div w:id="2122413247">
                                                      <w:marLeft w:val="240"/>
                                                      <w:marRight w:val="0"/>
                                                      <w:marTop w:val="0"/>
                                                      <w:marBottom w:val="0"/>
                                                      <w:divBdr>
                                                        <w:top w:val="none" w:sz="0" w:space="0" w:color="auto"/>
                                                        <w:left w:val="none" w:sz="0" w:space="0" w:color="auto"/>
                                                        <w:bottom w:val="none" w:sz="0" w:space="0" w:color="auto"/>
                                                        <w:right w:val="none" w:sz="0" w:space="0" w:color="auto"/>
                                                      </w:divBdr>
                                                    </w:div>
                                                  </w:divsChild>
                                                </w:div>
                                                <w:div w:id="1705012731">
                                                  <w:marLeft w:val="240"/>
                                                  <w:marRight w:val="240"/>
                                                  <w:marTop w:val="0"/>
                                                  <w:marBottom w:val="0"/>
                                                  <w:divBdr>
                                                    <w:top w:val="none" w:sz="0" w:space="0" w:color="auto"/>
                                                    <w:left w:val="none" w:sz="0" w:space="0" w:color="auto"/>
                                                    <w:bottom w:val="none" w:sz="0" w:space="0" w:color="auto"/>
                                                    <w:right w:val="none" w:sz="0" w:space="0" w:color="auto"/>
                                                  </w:divBdr>
                                                  <w:divsChild>
                                                    <w:div w:id="2035422562">
                                                      <w:marLeft w:val="240"/>
                                                      <w:marRight w:val="0"/>
                                                      <w:marTop w:val="0"/>
                                                      <w:marBottom w:val="0"/>
                                                      <w:divBdr>
                                                        <w:top w:val="none" w:sz="0" w:space="0" w:color="auto"/>
                                                        <w:left w:val="none" w:sz="0" w:space="0" w:color="auto"/>
                                                        <w:bottom w:val="none" w:sz="0" w:space="0" w:color="auto"/>
                                                        <w:right w:val="none" w:sz="0" w:space="0" w:color="auto"/>
                                                      </w:divBdr>
                                                    </w:div>
                                                  </w:divsChild>
                                                </w:div>
                                                <w:div w:id="1754934505">
                                                  <w:marLeft w:val="240"/>
                                                  <w:marRight w:val="240"/>
                                                  <w:marTop w:val="0"/>
                                                  <w:marBottom w:val="0"/>
                                                  <w:divBdr>
                                                    <w:top w:val="none" w:sz="0" w:space="0" w:color="auto"/>
                                                    <w:left w:val="none" w:sz="0" w:space="0" w:color="auto"/>
                                                    <w:bottom w:val="none" w:sz="0" w:space="0" w:color="auto"/>
                                                    <w:right w:val="none" w:sz="0" w:space="0" w:color="auto"/>
                                                  </w:divBdr>
                                                  <w:divsChild>
                                                    <w:div w:id="1487211540">
                                                      <w:marLeft w:val="240"/>
                                                      <w:marRight w:val="0"/>
                                                      <w:marTop w:val="0"/>
                                                      <w:marBottom w:val="0"/>
                                                      <w:divBdr>
                                                        <w:top w:val="none" w:sz="0" w:space="0" w:color="auto"/>
                                                        <w:left w:val="none" w:sz="0" w:space="0" w:color="auto"/>
                                                        <w:bottom w:val="none" w:sz="0" w:space="0" w:color="auto"/>
                                                        <w:right w:val="none" w:sz="0" w:space="0" w:color="auto"/>
                                                      </w:divBdr>
                                                    </w:div>
                                                  </w:divsChild>
                                                </w:div>
                                                <w:div w:id="1984653611">
                                                  <w:marLeft w:val="240"/>
                                                  <w:marRight w:val="240"/>
                                                  <w:marTop w:val="0"/>
                                                  <w:marBottom w:val="0"/>
                                                  <w:divBdr>
                                                    <w:top w:val="none" w:sz="0" w:space="0" w:color="auto"/>
                                                    <w:left w:val="none" w:sz="0" w:space="0" w:color="auto"/>
                                                    <w:bottom w:val="none" w:sz="0" w:space="0" w:color="auto"/>
                                                    <w:right w:val="none" w:sz="0" w:space="0" w:color="auto"/>
                                                  </w:divBdr>
                                                  <w:divsChild>
                                                    <w:div w:id="13839446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815611">
      <w:bodyDiv w:val="1"/>
      <w:marLeft w:val="0"/>
      <w:marRight w:val="0"/>
      <w:marTop w:val="0"/>
      <w:marBottom w:val="0"/>
      <w:divBdr>
        <w:top w:val="none" w:sz="0" w:space="0" w:color="auto"/>
        <w:left w:val="none" w:sz="0" w:space="0" w:color="auto"/>
        <w:bottom w:val="none" w:sz="0" w:space="0" w:color="auto"/>
        <w:right w:val="none" w:sz="0" w:space="0" w:color="auto"/>
      </w:divBdr>
    </w:div>
    <w:div w:id="738988109">
      <w:bodyDiv w:val="1"/>
      <w:marLeft w:val="0"/>
      <w:marRight w:val="0"/>
      <w:marTop w:val="0"/>
      <w:marBottom w:val="0"/>
      <w:divBdr>
        <w:top w:val="none" w:sz="0" w:space="0" w:color="auto"/>
        <w:left w:val="none" w:sz="0" w:space="0" w:color="auto"/>
        <w:bottom w:val="none" w:sz="0" w:space="0" w:color="auto"/>
        <w:right w:val="none" w:sz="0" w:space="0" w:color="auto"/>
      </w:divBdr>
    </w:div>
    <w:div w:id="742989627">
      <w:bodyDiv w:val="1"/>
      <w:marLeft w:val="0"/>
      <w:marRight w:val="360"/>
      <w:marTop w:val="0"/>
      <w:marBottom w:val="0"/>
      <w:divBdr>
        <w:top w:val="none" w:sz="0" w:space="0" w:color="auto"/>
        <w:left w:val="none" w:sz="0" w:space="0" w:color="auto"/>
        <w:bottom w:val="none" w:sz="0" w:space="0" w:color="auto"/>
        <w:right w:val="none" w:sz="0" w:space="0" w:color="auto"/>
      </w:divBdr>
      <w:divsChild>
        <w:div w:id="26955242">
          <w:marLeft w:val="240"/>
          <w:marRight w:val="240"/>
          <w:marTop w:val="0"/>
          <w:marBottom w:val="0"/>
          <w:divBdr>
            <w:top w:val="none" w:sz="0" w:space="0" w:color="auto"/>
            <w:left w:val="none" w:sz="0" w:space="0" w:color="auto"/>
            <w:bottom w:val="none" w:sz="0" w:space="0" w:color="auto"/>
            <w:right w:val="none" w:sz="0" w:space="0" w:color="auto"/>
          </w:divBdr>
          <w:divsChild>
            <w:div w:id="256064523">
              <w:marLeft w:val="0"/>
              <w:marRight w:val="0"/>
              <w:marTop w:val="0"/>
              <w:marBottom w:val="0"/>
              <w:divBdr>
                <w:top w:val="none" w:sz="0" w:space="0" w:color="auto"/>
                <w:left w:val="none" w:sz="0" w:space="0" w:color="auto"/>
                <w:bottom w:val="none" w:sz="0" w:space="0" w:color="auto"/>
                <w:right w:val="none" w:sz="0" w:space="0" w:color="auto"/>
              </w:divBdr>
              <w:divsChild>
                <w:div w:id="803696418">
                  <w:marLeft w:val="240"/>
                  <w:marRight w:val="240"/>
                  <w:marTop w:val="0"/>
                  <w:marBottom w:val="0"/>
                  <w:divBdr>
                    <w:top w:val="none" w:sz="0" w:space="0" w:color="auto"/>
                    <w:left w:val="none" w:sz="0" w:space="0" w:color="auto"/>
                    <w:bottom w:val="none" w:sz="0" w:space="0" w:color="auto"/>
                    <w:right w:val="none" w:sz="0" w:space="0" w:color="auto"/>
                  </w:divBdr>
                  <w:divsChild>
                    <w:div w:id="2046247335">
                      <w:marLeft w:val="0"/>
                      <w:marRight w:val="0"/>
                      <w:marTop w:val="0"/>
                      <w:marBottom w:val="0"/>
                      <w:divBdr>
                        <w:top w:val="none" w:sz="0" w:space="0" w:color="auto"/>
                        <w:left w:val="none" w:sz="0" w:space="0" w:color="auto"/>
                        <w:bottom w:val="none" w:sz="0" w:space="0" w:color="auto"/>
                        <w:right w:val="none" w:sz="0" w:space="0" w:color="auto"/>
                      </w:divBdr>
                      <w:divsChild>
                        <w:div w:id="1211840696">
                          <w:marLeft w:val="240"/>
                          <w:marRight w:val="240"/>
                          <w:marTop w:val="0"/>
                          <w:marBottom w:val="0"/>
                          <w:divBdr>
                            <w:top w:val="none" w:sz="0" w:space="0" w:color="auto"/>
                            <w:left w:val="none" w:sz="0" w:space="0" w:color="auto"/>
                            <w:bottom w:val="none" w:sz="0" w:space="0" w:color="auto"/>
                            <w:right w:val="none" w:sz="0" w:space="0" w:color="auto"/>
                          </w:divBdr>
                          <w:divsChild>
                            <w:div w:id="1600214671">
                              <w:marLeft w:val="0"/>
                              <w:marRight w:val="0"/>
                              <w:marTop w:val="0"/>
                              <w:marBottom w:val="0"/>
                              <w:divBdr>
                                <w:top w:val="none" w:sz="0" w:space="0" w:color="auto"/>
                                <w:left w:val="none" w:sz="0" w:space="0" w:color="auto"/>
                                <w:bottom w:val="none" w:sz="0" w:space="0" w:color="auto"/>
                                <w:right w:val="none" w:sz="0" w:space="0" w:color="auto"/>
                              </w:divBdr>
                              <w:divsChild>
                                <w:div w:id="1066495483">
                                  <w:marLeft w:val="240"/>
                                  <w:marRight w:val="240"/>
                                  <w:marTop w:val="0"/>
                                  <w:marBottom w:val="0"/>
                                  <w:divBdr>
                                    <w:top w:val="none" w:sz="0" w:space="0" w:color="auto"/>
                                    <w:left w:val="none" w:sz="0" w:space="0" w:color="auto"/>
                                    <w:bottom w:val="none" w:sz="0" w:space="0" w:color="auto"/>
                                    <w:right w:val="none" w:sz="0" w:space="0" w:color="auto"/>
                                  </w:divBdr>
                                  <w:divsChild>
                                    <w:div w:id="1466387503">
                                      <w:marLeft w:val="0"/>
                                      <w:marRight w:val="0"/>
                                      <w:marTop w:val="0"/>
                                      <w:marBottom w:val="0"/>
                                      <w:divBdr>
                                        <w:top w:val="none" w:sz="0" w:space="0" w:color="auto"/>
                                        <w:left w:val="none" w:sz="0" w:space="0" w:color="auto"/>
                                        <w:bottom w:val="none" w:sz="0" w:space="0" w:color="auto"/>
                                        <w:right w:val="none" w:sz="0" w:space="0" w:color="auto"/>
                                      </w:divBdr>
                                      <w:divsChild>
                                        <w:div w:id="158496975">
                                          <w:marLeft w:val="240"/>
                                          <w:marRight w:val="240"/>
                                          <w:marTop w:val="0"/>
                                          <w:marBottom w:val="0"/>
                                          <w:divBdr>
                                            <w:top w:val="none" w:sz="0" w:space="0" w:color="auto"/>
                                            <w:left w:val="none" w:sz="0" w:space="0" w:color="auto"/>
                                            <w:bottom w:val="none" w:sz="0" w:space="0" w:color="auto"/>
                                            <w:right w:val="none" w:sz="0" w:space="0" w:color="auto"/>
                                          </w:divBdr>
                                          <w:divsChild>
                                            <w:div w:id="277613859">
                                              <w:marLeft w:val="0"/>
                                              <w:marRight w:val="0"/>
                                              <w:marTop w:val="0"/>
                                              <w:marBottom w:val="0"/>
                                              <w:divBdr>
                                                <w:top w:val="none" w:sz="0" w:space="0" w:color="auto"/>
                                                <w:left w:val="none" w:sz="0" w:space="0" w:color="auto"/>
                                                <w:bottom w:val="none" w:sz="0" w:space="0" w:color="auto"/>
                                                <w:right w:val="none" w:sz="0" w:space="0" w:color="auto"/>
                                              </w:divBdr>
                                              <w:divsChild>
                                                <w:div w:id="684554149">
                                                  <w:marLeft w:val="240"/>
                                                  <w:marRight w:val="240"/>
                                                  <w:marTop w:val="0"/>
                                                  <w:marBottom w:val="0"/>
                                                  <w:divBdr>
                                                    <w:top w:val="none" w:sz="0" w:space="0" w:color="auto"/>
                                                    <w:left w:val="none" w:sz="0" w:space="0" w:color="auto"/>
                                                    <w:bottom w:val="none" w:sz="0" w:space="0" w:color="auto"/>
                                                    <w:right w:val="none" w:sz="0" w:space="0" w:color="auto"/>
                                                  </w:divBdr>
                                                  <w:divsChild>
                                                    <w:div w:id="191842917">
                                                      <w:marLeft w:val="0"/>
                                                      <w:marRight w:val="0"/>
                                                      <w:marTop w:val="0"/>
                                                      <w:marBottom w:val="0"/>
                                                      <w:divBdr>
                                                        <w:top w:val="none" w:sz="0" w:space="0" w:color="auto"/>
                                                        <w:left w:val="none" w:sz="0" w:space="0" w:color="auto"/>
                                                        <w:bottom w:val="none" w:sz="0" w:space="0" w:color="auto"/>
                                                        <w:right w:val="none" w:sz="0" w:space="0" w:color="auto"/>
                                                      </w:divBdr>
                                                      <w:divsChild>
                                                        <w:div w:id="407966742">
                                                          <w:marLeft w:val="0"/>
                                                          <w:marRight w:val="0"/>
                                                          <w:marTop w:val="0"/>
                                                          <w:marBottom w:val="0"/>
                                                          <w:divBdr>
                                                            <w:top w:val="none" w:sz="0" w:space="0" w:color="auto"/>
                                                            <w:left w:val="none" w:sz="0" w:space="0" w:color="auto"/>
                                                            <w:bottom w:val="none" w:sz="0" w:space="0" w:color="auto"/>
                                                            <w:right w:val="none" w:sz="0" w:space="0" w:color="auto"/>
                                                          </w:divBdr>
                                                        </w:div>
                                                        <w:div w:id="435828567">
                                                          <w:marLeft w:val="240"/>
                                                          <w:marRight w:val="240"/>
                                                          <w:marTop w:val="0"/>
                                                          <w:marBottom w:val="0"/>
                                                          <w:divBdr>
                                                            <w:top w:val="none" w:sz="0" w:space="0" w:color="auto"/>
                                                            <w:left w:val="none" w:sz="0" w:space="0" w:color="auto"/>
                                                            <w:bottom w:val="none" w:sz="0" w:space="0" w:color="auto"/>
                                                            <w:right w:val="none" w:sz="0" w:space="0" w:color="auto"/>
                                                          </w:divBdr>
                                                          <w:divsChild>
                                                            <w:div w:id="608855661">
                                                              <w:marLeft w:val="0"/>
                                                              <w:marRight w:val="0"/>
                                                              <w:marTop w:val="0"/>
                                                              <w:marBottom w:val="0"/>
                                                              <w:divBdr>
                                                                <w:top w:val="none" w:sz="0" w:space="0" w:color="auto"/>
                                                                <w:left w:val="none" w:sz="0" w:space="0" w:color="auto"/>
                                                                <w:bottom w:val="none" w:sz="0" w:space="0" w:color="auto"/>
                                                                <w:right w:val="none" w:sz="0" w:space="0" w:color="auto"/>
                                                              </w:divBdr>
                                                              <w:divsChild>
                                                                <w:div w:id="1078526639">
                                                                  <w:marLeft w:val="240"/>
                                                                  <w:marRight w:val="240"/>
                                                                  <w:marTop w:val="0"/>
                                                                  <w:marBottom w:val="0"/>
                                                                  <w:divBdr>
                                                                    <w:top w:val="none" w:sz="0" w:space="0" w:color="auto"/>
                                                                    <w:left w:val="none" w:sz="0" w:space="0" w:color="auto"/>
                                                                    <w:bottom w:val="none" w:sz="0" w:space="0" w:color="auto"/>
                                                                    <w:right w:val="none" w:sz="0" w:space="0" w:color="auto"/>
                                                                  </w:divBdr>
                                                                  <w:divsChild>
                                                                    <w:div w:id="1286080758">
                                                                      <w:marLeft w:val="240"/>
                                                                      <w:marRight w:val="0"/>
                                                                      <w:marTop w:val="0"/>
                                                                      <w:marBottom w:val="0"/>
                                                                      <w:divBdr>
                                                                        <w:top w:val="none" w:sz="0" w:space="0" w:color="auto"/>
                                                                        <w:left w:val="none" w:sz="0" w:space="0" w:color="auto"/>
                                                                        <w:bottom w:val="none" w:sz="0" w:space="0" w:color="auto"/>
                                                                        <w:right w:val="none" w:sz="0" w:space="0" w:color="auto"/>
                                                                      </w:divBdr>
                                                                    </w:div>
                                                                  </w:divsChild>
                                                                </w:div>
                                                                <w:div w:id="1939630458">
                                                                  <w:marLeft w:val="0"/>
                                                                  <w:marRight w:val="0"/>
                                                                  <w:marTop w:val="0"/>
                                                                  <w:marBottom w:val="0"/>
                                                                  <w:divBdr>
                                                                    <w:top w:val="none" w:sz="0" w:space="0" w:color="auto"/>
                                                                    <w:left w:val="none" w:sz="0" w:space="0" w:color="auto"/>
                                                                    <w:bottom w:val="none" w:sz="0" w:space="0" w:color="auto"/>
                                                                    <w:right w:val="none" w:sz="0" w:space="0" w:color="auto"/>
                                                                  </w:divBdr>
                                                                </w:div>
                                                                <w:div w:id="2036495257">
                                                                  <w:marLeft w:val="240"/>
                                                                  <w:marRight w:val="240"/>
                                                                  <w:marTop w:val="0"/>
                                                                  <w:marBottom w:val="0"/>
                                                                  <w:divBdr>
                                                                    <w:top w:val="none" w:sz="0" w:space="0" w:color="auto"/>
                                                                    <w:left w:val="none" w:sz="0" w:space="0" w:color="auto"/>
                                                                    <w:bottom w:val="none" w:sz="0" w:space="0" w:color="auto"/>
                                                                    <w:right w:val="none" w:sz="0" w:space="0" w:color="auto"/>
                                                                  </w:divBdr>
                                                                  <w:divsChild>
                                                                    <w:div w:id="13484129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43754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96077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70469">
      <w:bodyDiv w:val="1"/>
      <w:marLeft w:val="0"/>
      <w:marRight w:val="360"/>
      <w:marTop w:val="0"/>
      <w:marBottom w:val="0"/>
      <w:divBdr>
        <w:top w:val="none" w:sz="0" w:space="0" w:color="auto"/>
        <w:left w:val="none" w:sz="0" w:space="0" w:color="auto"/>
        <w:bottom w:val="none" w:sz="0" w:space="0" w:color="auto"/>
        <w:right w:val="none" w:sz="0" w:space="0" w:color="auto"/>
      </w:divBdr>
      <w:divsChild>
        <w:div w:id="732239768">
          <w:marLeft w:val="240"/>
          <w:marRight w:val="240"/>
          <w:marTop w:val="0"/>
          <w:marBottom w:val="0"/>
          <w:divBdr>
            <w:top w:val="none" w:sz="0" w:space="0" w:color="auto"/>
            <w:left w:val="none" w:sz="0" w:space="0" w:color="auto"/>
            <w:bottom w:val="none" w:sz="0" w:space="0" w:color="auto"/>
            <w:right w:val="none" w:sz="0" w:space="0" w:color="auto"/>
          </w:divBdr>
          <w:divsChild>
            <w:div w:id="870916950">
              <w:marLeft w:val="0"/>
              <w:marRight w:val="0"/>
              <w:marTop w:val="0"/>
              <w:marBottom w:val="0"/>
              <w:divBdr>
                <w:top w:val="none" w:sz="0" w:space="0" w:color="auto"/>
                <w:left w:val="none" w:sz="0" w:space="0" w:color="auto"/>
                <w:bottom w:val="none" w:sz="0" w:space="0" w:color="auto"/>
                <w:right w:val="none" w:sz="0" w:space="0" w:color="auto"/>
              </w:divBdr>
              <w:divsChild>
                <w:div w:id="1052382291">
                  <w:marLeft w:val="0"/>
                  <w:marRight w:val="0"/>
                  <w:marTop w:val="0"/>
                  <w:marBottom w:val="0"/>
                  <w:divBdr>
                    <w:top w:val="none" w:sz="0" w:space="0" w:color="auto"/>
                    <w:left w:val="none" w:sz="0" w:space="0" w:color="auto"/>
                    <w:bottom w:val="none" w:sz="0" w:space="0" w:color="auto"/>
                    <w:right w:val="none" w:sz="0" w:space="0" w:color="auto"/>
                  </w:divBdr>
                </w:div>
                <w:div w:id="2102067322">
                  <w:marLeft w:val="240"/>
                  <w:marRight w:val="240"/>
                  <w:marTop w:val="0"/>
                  <w:marBottom w:val="0"/>
                  <w:divBdr>
                    <w:top w:val="none" w:sz="0" w:space="0" w:color="auto"/>
                    <w:left w:val="none" w:sz="0" w:space="0" w:color="auto"/>
                    <w:bottom w:val="none" w:sz="0" w:space="0" w:color="auto"/>
                    <w:right w:val="none" w:sz="0" w:space="0" w:color="auto"/>
                  </w:divBdr>
                  <w:divsChild>
                    <w:div w:id="320276530">
                      <w:marLeft w:val="0"/>
                      <w:marRight w:val="0"/>
                      <w:marTop w:val="0"/>
                      <w:marBottom w:val="0"/>
                      <w:divBdr>
                        <w:top w:val="none" w:sz="0" w:space="0" w:color="auto"/>
                        <w:left w:val="none" w:sz="0" w:space="0" w:color="auto"/>
                        <w:bottom w:val="none" w:sz="0" w:space="0" w:color="auto"/>
                        <w:right w:val="none" w:sz="0" w:space="0" w:color="auto"/>
                      </w:divBdr>
                      <w:divsChild>
                        <w:div w:id="1134909045">
                          <w:marLeft w:val="240"/>
                          <w:marRight w:val="240"/>
                          <w:marTop w:val="0"/>
                          <w:marBottom w:val="0"/>
                          <w:divBdr>
                            <w:top w:val="none" w:sz="0" w:space="0" w:color="auto"/>
                            <w:left w:val="none" w:sz="0" w:space="0" w:color="auto"/>
                            <w:bottom w:val="none" w:sz="0" w:space="0" w:color="auto"/>
                            <w:right w:val="none" w:sz="0" w:space="0" w:color="auto"/>
                          </w:divBdr>
                          <w:divsChild>
                            <w:div w:id="1959600452">
                              <w:marLeft w:val="0"/>
                              <w:marRight w:val="0"/>
                              <w:marTop w:val="0"/>
                              <w:marBottom w:val="0"/>
                              <w:divBdr>
                                <w:top w:val="none" w:sz="0" w:space="0" w:color="auto"/>
                                <w:left w:val="none" w:sz="0" w:space="0" w:color="auto"/>
                                <w:bottom w:val="none" w:sz="0" w:space="0" w:color="auto"/>
                                <w:right w:val="none" w:sz="0" w:space="0" w:color="auto"/>
                              </w:divBdr>
                              <w:divsChild>
                                <w:div w:id="26681459">
                                  <w:marLeft w:val="240"/>
                                  <w:marRight w:val="240"/>
                                  <w:marTop w:val="0"/>
                                  <w:marBottom w:val="0"/>
                                  <w:divBdr>
                                    <w:top w:val="none" w:sz="0" w:space="0" w:color="auto"/>
                                    <w:left w:val="none" w:sz="0" w:space="0" w:color="auto"/>
                                    <w:bottom w:val="none" w:sz="0" w:space="0" w:color="auto"/>
                                    <w:right w:val="none" w:sz="0" w:space="0" w:color="auto"/>
                                  </w:divBdr>
                                  <w:divsChild>
                                    <w:div w:id="95755760">
                                      <w:marLeft w:val="240"/>
                                      <w:marRight w:val="0"/>
                                      <w:marTop w:val="0"/>
                                      <w:marBottom w:val="0"/>
                                      <w:divBdr>
                                        <w:top w:val="none" w:sz="0" w:space="0" w:color="auto"/>
                                        <w:left w:val="none" w:sz="0" w:space="0" w:color="auto"/>
                                        <w:bottom w:val="none" w:sz="0" w:space="0" w:color="auto"/>
                                        <w:right w:val="none" w:sz="0" w:space="0" w:color="auto"/>
                                      </w:divBdr>
                                    </w:div>
                                  </w:divsChild>
                                </w:div>
                                <w:div w:id="1444883699">
                                  <w:marLeft w:val="240"/>
                                  <w:marRight w:val="240"/>
                                  <w:marTop w:val="0"/>
                                  <w:marBottom w:val="0"/>
                                  <w:divBdr>
                                    <w:top w:val="none" w:sz="0" w:space="0" w:color="auto"/>
                                    <w:left w:val="none" w:sz="0" w:space="0" w:color="auto"/>
                                    <w:bottom w:val="none" w:sz="0" w:space="0" w:color="auto"/>
                                    <w:right w:val="none" w:sz="0" w:space="0" w:color="auto"/>
                                  </w:divBdr>
                                  <w:divsChild>
                                    <w:div w:id="1425343270">
                                      <w:marLeft w:val="240"/>
                                      <w:marRight w:val="0"/>
                                      <w:marTop w:val="0"/>
                                      <w:marBottom w:val="0"/>
                                      <w:divBdr>
                                        <w:top w:val="none" w:sz="0" w:space="0" w:color="auto"/>
                                        <w:left w:val="none" w:sz="0" w:space="0" w:color="auto"/>
                                        <w:bottom w:val="none" w:sz="0" w:space="0" w:color="auto"/>
                                        <w:right w:val="none" w:sz="0" w:space="0" w:color="auto"/>
                                      </w:divBdr>
                                    </w:div>
                                  </w:divsChild>
                                </w:div>
                                <w:div w:id="15326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16881">
      <w:bodyDiv w:val="1"/>
      <w:marLeft w:val="0"/>
      <w:marRight w:val="0"/>
      <w:marTop w:val="0"/>
      <w:marBottom w:val="0"/>
      <w:divBdr>
        <w:top w:val="none" w:sz="0" w:space="0" w:color="auto"/>
        <w:left w:val="none" w:sz="0" w:space="0" w:color="auto"/>
        <w:bottom w:val="none" w:sz="0" w:space="0" w:color="auto"/>
        <w:right w:val="none" w:sz="0" w:space="0" w:color="auto"/>
      </w:divBdr>
    </w:div>
    <w:div w:id="799693810">
      <w:bodyDiv w:val="1"/>
      <w:marLeft w:val="0"/>
      <w:marRight w:val="0"/>
      <w:marTop w:val="0"/>
      <w:marBottom w:val="0"/>
      <w:divBdr>
        <w:top w:val="none" w:sz="0" w:space="0" w:color="auto"/>
        <w:left w:val="none" w:sz="0" w:space="0" w:color="auto"/>
        <w:bottom w:val="none" w:sz="0" w:space="0" w:color="auto"/>
        <w:right w:val="none" w:sz="0" w:space="0" w:color="auto"/>
      </w:divBdr>
      <w:divsChild>
        <w:div w:id="221446582">
          <w:marLeft w:val="0"/>
          <w:marRight w:val="0"/>
          <w:marTop w:val="0"/>
          <w:marBottom w:val="0"/>
          <w:divBdr>
            <w:top w:val="none" w:sz="0" w:space="0" w:color="auto"/>
            <w:left w:val="none" w:sz="0" w:space="0" w:color="auto"/>
            <w:bottom w:val="none" w:sz="0" w:space="0" w:color="auto"/>
            <w:right w:val="none" w:sz="0" w:space="0" w:color="auto"/>
          </w:divBdr>
        </w:div>
        <w:div w:id="624000868">
          <w:marLeft w:val="0"/>
          <w:marRight w:val="0"/>
          <w:marTop w:val="0"/>
          <w:marBottom w:val="0"/>
          <w:divBdr>
            <w:top w:val="none" w:sz="0" w:space="0" w:color="auto"/>
            <w:left w:val="none" w:sz="0" w:space="0" w:color="auto"/>
            <w:bottom w:val="none" w:sz="0" w:space="0" w:color="auto"/>
            <w:right w:val="none" w:sz="0" w:space="0" w:color="auto"/>
          </w:divBdr>
        </w:div>
        <w:div w:id="874737256">
          <w:marLeft w:val="0"/>
          <w:marRight w:val="0"/>
          <w:marTop w:val="0"/>
          <w:marBottom w:val="0"/>
          <w:divBdr>
            <w:top w:val="none" w:sz="0" w:space="0" w:color="auto"/>
            <w:left w:val="none" w:sz="0" w:space="0" w:color="auto"/>
            <w:bottom w:val="none" w:sz="0" w:space="0" w:color="auto"/>
            <w:right w:val="none" w:sz="0" w:space="0" w:color="auto"/>
          </w:divBdr>
        </w:div>
        <w:div w:id="942955231">
          <w:marLeft w:val="0"/>
          <w:marRight w:val="0"/>
          <w:marTop w:val="0"/>
          <w:marBottom w:val="0"/>
          <w:divBdr>
            <w:top w:val="none" w:sz="0" w:space="0" w:color="auto"/>
            <w:left w:val="none" w:sz="0" w:space="0" w:color="auto"/>
            <w:bottom w:val="none" w:sz="0" w:space="0" w:color="auto"/>
            <w:right w:val="none" w:sz="0" w:space="0" w:color="auto"/>
          </w:divBdr>
        </w:div>
        <w:div w:id="1328288396">
          <w:marLeft w:val="0"/>
          <w:marRight w:val="0"/>
          <w:marTop w:val="0"/>
          <w:marBottom w:val="0"/>
          <w:divBdr>
            <w:top w:val="none" w:sz="0" w:space="0" w:color="auto"/>
            <w:left w:val="none" w:sz="0" w:space="0" w:color="auto"/>
            <w:bottom w:val="none" w:sz="0" w:space="0" w:color="auto"/>
            <w:right w:val="none" w:sz="0" w:space="0" w:color="auto"/>
          </w:divBdr>
        </w:div>
        <w:div w:id="2077893936">
          <w:marLeft w:val="0"/>
          <w:marRight w:val="0"/>
          <w:marTop w:val="0"/>
          <w:marBottom w:val="0"/>
          <w:divBdr>
            <w:top w:val="none" w:sz="0" w:space="0" w:color="auto"/>
            <w:left w:val="none" w:sz="0" w:space="0" w:color="auto"/>
            <w:bottom w:val="none" w:sz="0" w:space="0" w:color="auto"/>
            <w:right w:val="none" w:sz="0" w:space="0" w:color="auto"/>
          </w:divBdr>
        </w:div>
      </w:divsChild>
    </w:div>
    <w:div w:id="848301458">
      <w:bodyDiv w:val="1"/>
      <w:marLeft w:val="0"/>
      <w:marRight w:val="0"/>
      <w:marTop w:val="0"/>
      <w:marBottom w:val="0"/>
      <w:divBdr>
        <w:top w:val="none" w:sz="0" w:space="0" w:color="auto"/>
        <w:left w:val="none" w:sz="0" w:space="0" w:color="auto"/>
        <w:bottom w:val="none" w:sz="0" w:space="0" w:color="auto"/>
        <w:right w:val="none" w:sz="0" w:space="0" w:color="auto"/>
      </w:divBdr>
    </w:div>
    <w:div w:id="879824945">
      <w:bodyDiv w:val="1"/>
      <w:marLeft w:val="0"/>
      <w:marRight w:val="0"/>
      <w:marTop w:val="0"/>
      <w:marBottom w:val="0"/>
      <w:divBdr>
        <w:top w:val="none" w:sz="0" w:space="0" w:color="auto"/>
        <w:left w:val="none" w:sz="0" w:space="0" w:color="auto"/>
        <w:bottom w:val="none" w:sz="0" w:space="0" w:color="auto"/>
        <w:right w:val="none" w:sz="0" w:space="0" w:color="auto"/>
      </w:divBdr>
      <w:divsChild>
        <w:div w:id="715466604">
          <w:marLeft w:val="240"/>
          <w:marRight w:val="0"/>
          <w:marTop w:val="0"/>
          <w:marBottom w:val="0"/>
          <w:divBdr>
            <w:top w:val="none" w:sz="0" w:space="0" w:color="auto"/>
            <w:left w:val="none" w:sz="0" w:space="0" w:color="auto"/>
            <w:bottom w:val="none" w:sz="0" w:space="0" w:color="auto"/>
            <w:right w:val="none" w:sz="0" w:space="0" w:color="auto"/>
          </w:divBdr>
          <w:divsChild>
            <w:div w:id="70854047">
              <w:marLeft w:val="0"/>
              <w:marRight w:val="0"/>
              <w:marTop w:val="0"/>
              <w:marBottom w:val="0"/>
              <w:divBdr>
                <w:top w:val="none" w:sz="0" w:space="0" w:color="auto"/>
                <w:left w:val="none" w:sz="0" w:space="0" w:color="auto"/>
                <w:bottom w:val="none" w:sz="0" w:space="0" w:color="auto"/>
                <w:right w:val="none" w:sz="0" w:space="0" w:color="auto"/>
              </w:divBdr>
            </w:div>
            <w:div w:id="736053518">
              <w:marLeft w:val="0"/>
              <w:marRight w:val="0"/>
              <w:marTop w:val="0"/>
              <w:marBottom w:val="0"/>
              <w:divBdr>
                <w:top w:val="none" w:sz="0" w:space="0" w:color="auto"/>
                <w:left w:val="none" w:sz="0" w:space="0" w:color="auto"/>
                <w:bottom w:val="none" w:sz="0" w:space="0" w:color="auto"/>
                <w:right w:val="none" w:sz="0" w:space="0" w:color="auto"/>
              </w:divBdr>
              <w:divsChild>
                <w:div w:id="1061059387">
                  <w:marLeft w:val="0"/>
                  <w:marRight w:val="0"/>
                  <w:marTop w:val="0"/>
                  <w:marBottom w:val="0"/>
                  <w:divBdr>
                    <w:top w:val="none" w:sz="0" w:space="0" w:color="auto"/>
                    <w:left w:val="none" w:sz="0" w:space="0" w:color="auto"/>
                    <w:bottom w:val="none" w:sz="0" w:space="0" w:color="auto"/>
                    <w:right w:val="none" w:sz="0" w:space="0" w:color="auto"/>
                  </w:divBdr>
                  <w:divsChild>
                    <w:div w:id="36128641">
                      <w:marLeft w:val="0"/>
                      <w:marRight w:val="0"/>
                      <w:marTop w:val="0"/>
                      <w:marBottom w:val="0"/>
                      <w:divBdr>
                        <w:top w:val="none" w:sz="0" w:space="0" w:color="auto"/>
                        <w:left w:val="none" w:sz="0" w:space="0" w:color="auto"/>
                        <w:bottom w:val="none" w:sz="0" w:space="0" w:color="auto"/>
                        <w:right w:val="none" w:sz="0" w:space="0" w:color="auto"/>
                      </w:divBdr>
                    </w:div>
                    <w:div w:id="95829467">
                      <w:marLeft w:val="240"/>
                      <w:marRight w:val="0"/>
                      <w:marTop w:val="0"/>
                      <w:marBottom w:val="0"/>
                      <w:divBdr>
                        <w:top w:val="none" w:sz="0" w:space="0" w:color="auto"/>
                        <w:left w:val="none" w:sz="0" w:space="0" w:color="auto"/>
                        <w:bottom w:val="none" w:sz="0" w:space="0" w:color="auto"/>
                        <w:right w:val="none" w:sz="0" w:space="0" w:color="auto"/>
                      </w:divBdr>
                      <w:divsChild>
                        <w:div w:id="2081557478">
                          <w:marLeft w:val="0"/>
                          <w:marRight w:val="0"/>
                          <w:marTop w:val="0"/>
                          <w:marBottom w:val="0"/>
                          <w:divBdr>
                            <w:top w:val="none" w:sz="0" w:space="0" w:color="auto"/>
                            <w:left w:val="none" w:sz="0" w:space="0" w:color="auto"/>
                            <w:bottom w:val="none" w:sz="0" w:space="0" w:color="auto"/>
                            <w:right w:val="none" w:sz="0" w:space="0" w:color="auto"/>
                          </w:divBdr>
                          <w:divsChild>
                            <w:div w:id="892232898">
                              <w:marLeft w:val="0"/>
                              <w:marRight w:val="0"/>
                              <w:marTop w:val="0"/>
                              <w:marBottom w:val="0"/>
                              <w:divBdr>
                                <w:top w:val="none" w:sz="0" w:space="0" w:color="auto"/>
                                <w:left w:val="none" w:sz="0" w:space="0" w:color="auto"/>
                                <w:bottom w:val="none" w:sz="0" w:space="0" w:color="auto"/>
                                <w:right w:val="none" w:sz="0" w:space="0" w:color="auto"/>
                              </w:divBdr>
                              <w:divsChild>
                                <w:div w:id="1228761492">
                                  <w:marLeft w:val="0"/>
                                  <w:marRight w:val="0"/>
                                  <w:marTop w:val="0"/>
                                  <w:marBottom w:val="0"/>
                                  <w:divBdr>
                                    <w:top w:val="none" w:sz="0" w:space="0" w:color="auto"/>
                                    <w:left w:val="none" w:sz="0" w:space="0" w:color="auto"/>
                                    <w:bottom w:val="none" w:sz="0" w:space="0" w:color="auto"/>
                                    <w:right w:val="none" w:sz="0" w:space="0" w:color="auto"/>
                                  </w:divBdr>
                                </w:div>
                                <w:div w:id="1278562865">
                                  <w:marLeft w:val="240"/>
                                  <w:marRight w:val="0"/>
                                  <w:marTop w:val="0"/>
                                  <w:marBottom w:val="0"/>
                                  <w:divBdr>
                                    <w:top w:val="none" w:sz="0" w:space="0" w:color="auto"/>
                                    <w:left w:val="none" w:sz="0" w:space="0" w:color="auto"/>
                                    <w:bottom w:val="none" w:sz="0" w:space="0" w:color="auto"/>
                                    <w:right w:val="none" w:sz="0" w:space="0" w:color="auto"/>
                                  </w:divBdr>
                                  <w:divsChild>
                                    <w:div w:id="143012158">
                                      <w:marLeft w:val="0"/>
                                      <w:marRight w:val="0"/>
                                      <w:marTop w:val="0"/>
                                      <w:marBottom w:val="0"/>
                                      <w:divBdr>
                                        <w:top w:val="none" w:sz="0" w:space="0" w:color="auto"/>
                                        <w:left w:val="none" w:sz="0" w:space="0" w:color="auto"/>
                                        <w:bottom w:val="none" w:sz="0" w:space="0" w:color="auto"/>
                                        <w:right w:val="none" w:sz="0" w:space="0" w:color="auto"/>
                                      </w:divBdr>
                                    </w:div>
                                    <w:div w:id="488063227">
                                      <w:marLeft w:val="0"/>
                                      <w:marRight w:val="0"/>
                                      <w:marTop w:val="0"/>
                                      <w:marBottom w:val="0"/>
                                      <w:divBdr>
                                        <w:top w:val="none" w:sz="0" w:space="0" w:color="auto"/>
                                        <w:left w:val="none" w:sz="0" w:space="0" w:color="auto"/>
                                        <w:bottom w:val="none" w:sz="0" w:space="0" w:color="auto"/>
                                        <w:right w:val="none" w:sz="0" w:space="0" w:color="auto"/>
                                      </w:divBdr>
                                      <w:divsChild>
                                        <w:div w:id="1437482930">
                                          <w:marLeft w:val="0"/>
                                          <w:marRight w:val="0"/>
                                          <w:marTop w:val="0"/>
                                          <w:marBottom w:val="0"/>
                                          <w:divBdr>
                                            <w:top w:val="none" w:sz="0" w:space="0" w:color="auto"/>
                                            <w:left w:val="none" w:sz="0" w:space="0" w:color="auto"/>
                                            <w:bottom w:val="none" w:sz="0" w:space="0" w:color="auto"/>
                                            <w:right w:val="none" w:sz="0" w:space="0" w:color="auto"/>
                                          </w:divBdr>
                                          <w:divsChild>
                                            <w:div w:id="992953832">
                                              <w:marLeft w:val="0"/>
                                              <w:marRight w:val="0"/>
                                              <w:marTop w:val="0"/>
                                              <w:marBottom w:val="0"/>
                                              <w:divBdr>
                                                <w:top w:val="none" w:sz="0" w:space="0" w:color="auto"/>
                                                <w:left w:val="none" w:sz="0" w:space="0" w:color="auto"/>
                                                <w:bottom w:val="none" w:sz="0" w:space="0" w:color="auto"/>
                                                <w:right w:val="none" w:sz="0" w:space="0" w:color="auto"/>
                                              </w:divBdr>
                                            </w:div>
                                            <w:div w:id="1279918909">
                                              <w:marLeft w:val="240"/>
                                              <w:marRight w:val="0"/>
                                              <w:marTop w:val="0"/>
                                              <w:marBottom w:val="0"/>
                                              <w:divBdr>
                                                <w:top w:val="none" w:sz="0" w:space="0" w:color="auto"/>
                                                <w:left w:val="none" w:sz="0" w:space="0" w:color="auto"/>
                                                <w:bottom w:val="none" w:sz="0" w:space="0" w:color="auto"/>
                                                <w:right w:val="none" w:sz="0" w:space="0" w:color="auto"/>
                                              </w:divBdr>
                                              <w:divsChild>
                                                <w:div w:id="614409397">
                                                  <w:marLeft w:val="0"/>
                                                  <w:marRight w:val="0"/>
                                                  <w:marTop w:val="0"/>
                                                  <w:marBottom w:val="0"/>
                                                  <w:divBdr>
                                                    <w:top w:val="none" w:sz="0" w:space="0" w:color="auto"/>
                                                    <w:left w:val="none" w:sz="0" w:space="0" w:color="auto"/>
                                                    <w:bottom w:val="none" w:sz="0" w:space="0" w:color="auto"/>
                                                    <w:right w:val="none" w:sz="0" w:space="0" w:color="auto"/>
                                                  </w:divBdr>
                                                  <w:divsChild>
                                                    <w:div w:id="516307169">
                                                      <w:marLeft w:val="0"/>
                                                      <w:marRight w:val="0"/>
                                                      <w:marTop w:val="0"/>
                                                      <w:marBottom w:val="0"/>
                                                      <w:divBdr>
                                                        <w:top w:val="none" w:sz="0" w:space="0" w:color="auto"/>
                                                        <w:left w:val="none" w:sz="0" w:space="0" w:color="auto"/>
                                                        <w:bottom w:val="none" w:sz="0" w:space="0" w:color="auto"/>
                                                        <w:right w:val="none" w:sz="0" w:space="0" w:color="auto"/>
                                                      </w:divBdr>
                                                      <w:divsChild>
                                                        <w:div w:id="1183325350">
                                                          <w:marLeft w:val="0"/>
                                                          <w:marRight w:val="0"/>
                                                          <w:marTop w:val="0"/>
                                                          <w:marBottom w:val="0"/>
                                                          <w:divBdr>
                                                            <w:top w:val="none" w:sz="0" w:space="0" w:color="auto"/>
                                                            <w:left w:val="none" w:sz="0" w:space="0" w:color="auto"/>
                                                            <w:bottom w:val="none" w:sz="0" w:space="0" w:color="auto"/>
                                                            <w:right w:val="none" w:sz="0" w:space="0" w:color="auto"/>
                                                          </w:divBdr>
                                                        </w:div>
                                                        <w:div w:id="1720126593">
                                                          <w:marLeft w:val="240"/>
                                                          <w:marRight w:val="0"/>
                                                          <w:marTop w:val="0"/>
                                                          <w:marBottom w:val="0"/>
                                                          <w:divBdr>
                                                            <w:top w:val="none" w:sz="0" w:space="0" w:color="auto"/>
                                                            <w:left w:val="none" w:sz="0" w:space="0" w:color="auto"/>
                                                            <w:bottom w:val="none" w:sz="0" w:space="0" w:color="auto"/>
                                                            <w:right w:val="none" w:sz="0" w:space="0" w:color="auto"/>
                                                          </w:divBdr>
                                                          <w:divsChild>
                                                            <w:div w:id="1941831927">
                                                              <w:marLeft w:val="0"/>
                                                              <w:marRight w:val="0"/>
                                                              <w:marTop w:val="0"/>
                                                              <w:marBottom w:val="0"/>
                                                              <w:divBdr>
                                                                <w:top w:val="none" w:sz="0" w:space="0" w:color="auto"/>
                                                                <w:left w:val="none" w:sz="0" w:space="0" w:color="auto"/>
                                                                <w:bottom w:val="none" w:sz="0" w:space="0" w:color="auto"/>
                                                                <w:right w:val="none" w:sz="0" w:space="0" w:color="auto"/>
                                                              </w:divBdr>
                                                            </w:div>
                                                            <w:div w:id="2006394869">
                                                              <w:marLeft w:val="0"/>
                                                              <w:marRight w:val="0"/>
                                                              <w:marTop w:val="0"/>
                                                              <w:marBottom w:val="0"/>
                                                              <w:divBdr>
                                                                <w:top w:val="none" w:sz="0" w:space="0" w:color="auto"/>
                                                                <w:left w:val="none" w:sz="0" w:space="0" w:color="auto"/>
                                                                <w:bottom w:val="none" w:sz="0" w:space="0" w:color="auto"/>
                                                                <w:right w:val="none" w:sz="0" w:space="0" w:color="auto"/>
                                                              </w:divBdr>
                                                              <w:divsChild>
                                                                <w:div w:id="895505734">
                                                                  <w:marLeft w:val="0"/>
                                                                  <w:marRight w:val="0"/>
                                                                  <w:marTop w:val="0"/>
                                                                  <w:marBottom w:val="0"/>
                                                                  <w:divBdr>
                                                                    <w:top w:val="none" w:sz="0" w:space="0" w:color="auto"/>
                                                                    <w:left w:val="none" w:sz="0" w:space="0" w:color="auto"/>
                                                                    <w:bottom w:val="none" w:sz="0" w:space="0" w:color="auto"/>
                                                                    <w:right w:val="none" w:sz="0" w:space="0" w:color="auto"/>
                                                                  </w:divBdr>
                                                                  <w:divsChild>
                                                                    <w:div w:id="54934480">
                                                                      <w:marLeft w:val="0"/>
                                                                      <w:marRight w:val="0"/>
                                                                      <w:marTop w:val="0"/>
                                                                      <w:marBottom w:val="0"/>
                                                                      <w:divBdr>
                                                                        <w:top w:val="none" w:sz="0" w:space="0" w:color="auto"/>
                                                                        <w:left w:val="none" w:sz="0" w:space="0" w:color="auto"/>
                                                                        <w:bottom w:val="none" w:sz="0" w:space="0" w:color="auto"/>
                                                                        <w:right w:val="none" w:sz="0" w:space="0" w:color="auto"/>
                                                                      </w:divBdr>
                                                                    </w:div>
                                                                    <w:div w:id="1155802146">
                                                                      <w:marLeft w:val="0"/>
                                                                      <w:marRight w:val="0"/>
                                                                      <w:marTop w:val="0"/>
                                                                      <w:marBottom w:val="0"/>
                                                                      <w:divBdr>
                                                                        <w:top w:val="none" w:sz="0" w:space="0" w:color="auto"/>
                                                                        <w:left w:val="none" w:sz="0" w:space="0" w:color="auto"/>
                                                                        <w:bottom w:val="none" w:sz="0" w:space="0" w:color="auto"/>
                                                                        <w:right w:val="none" w:sz="0" w:space="0" w:color="auto"/>
                                                                      </w:divBdr>
                                                                    </w:div>
                                                                    <w:div w:id="1200778626">
                                                                      <w:marLeft w:val="240"/>
                                                                      <w:marRight w:val="0"/>
                                                                      <w:marTop w:val="0"/>
                                                                      <w:marBottom w:val="0"/>
                                                                      <w:divBdr>
                                                                        <w:top w:val="none" w:sz="0" w:space="0" w:color="auto"/>
                                                                        <w:left w:val="none" w:sz="0" w:space="0" w:color="auto"/>
                                                                        <w:bottom w:val="none" w:sz="0" w:space="0" w:color="auto"/>
                                                                        <w:right w:val="none" w:sz="0" w:space="0" w:color="auto"/>
                                                                      </w:divBdr>
                                                                      <w:divsChild>
                                                                        <w:div w:id="241063320">
                                                                          <w:marLeft w:val="0"/>
                                                                          <w:marRight w:val="0"/>
                                                                          <w:marTop w:val="0"/>
                                                                          <w:marBottom w:val="0"/>
                                                                          <w:divBdr>
                                                                            <w:top w:val="none" w:sz="0" w:space="0" w:color="auto"/>
                                                                            <w:left w:val="none" w:sz="0" w:space="0" w:color="auto"/>
                                                                            <w:bottom w:val="none" w:sz="0" w:space="0" w:color="auto"/>
                                                                            <w:right w:val="none" w:sz="0" w:space="0" w:color="auto"/>
                                                                          </w:divBdr>
                                                                          <w:divsChild>
                                                                            <w:div w:id="399527541">
                                                                              <w:marLeft w:val="0"/>
                                                                              <w:marRight w:val="0"/>
                                                                              <w:marTop w:val="0"/>
                                                                              <w:marBottom w:val="0"/>
                                                                              <w:divBdr>
                                                                                <w:top w:val="none" w:sz="0" w:space="0" w:color="auto"/>
                                                                                <w:left w:val="none" w:sz="0" w:space="0" w:color="auto"/>
                                                                                <w:bottom w:val="none" w:sz="0" w:space="0" w:color="auto"/>
                                                                                <w:right w:val="none" w:sz="0" w:space="0" w:color="auto"/>
                                                                              </w:divBdr>
                                                                              <w:divsChild>
                                                                                <w:div w:id="835458260">
                                                                                  <w:marLeft w:val="0"/>
                                                                                  <w:marRight w:val="0"/>
                                                                                  <w:marTop w:val="0"/>
                                                                                  <w:marBottom w:val="0"/>
                                                                                  <w:divBdr>
                                                                                    <w:top w:val="none" w:sz="0" w:space="0" w:color="auto"/>
                                                                                    <w:left w:val="none" w:sz="0" w:space="0" w:color="auto"/>
                                                                                    <w:bottom w:val="none" w:sz="0" w:space="0" w:color="auto"/>
                                                                                    <w:right w:val="none" w:sz="0" w:space="0" w:color="auto"/>
                                                                                  </w:divBdr>
                                                                                </w:div>
                                                                                <w:div w:id="910428138">
                                                                                  <w:marLeft w:val="0"/>
                                                                                  <w:marRight w:val="0"/>
                                                                                  <w:marTop w:val="0"/>
                                                                                  <w:marBottom w:val="0"/>
                                                                                  <w:divBdr>
                                                                                    <w:top w:val="none" w:sz="0" w:space="0" w:color="auto"/>
                                                                                    <w:left w:val="none" w:sz="0" w:space="0" w:color="auto"/>
                                                                                    <w:bottom w:val="none" w:sz="0" w:space="0" w:color="auto"/>
                                                                                    <w:right w:val="none" w:sz="0" w:space="0" w:color="auto"/>
                                                                                  </w:divBdr>
                                                                                </w:div>
                                                                                <w:div w:id="1942376285">
                                                                                  <w:marLeft w:val="240"/>
                                                                                  <w:marRight w:val="0"/>
                                                                                  <w:marTop w:val="0"/>
                                                                                  <w:marBottom w:val="0"/>
                                                                                  <w:divBdr>
                                                                                    <w:top w:val="none" w:sz="0" w:space="0" w:color="auto"/>
                                                                                    <w:left w:val="none" w:sz="0" w:space="0" w:color="auto"/>
                                                                                    <w:bottom w:val="none" w:sz="0" w:space="0" w:color="auto"/>
                                                                                    <w:right w:val="none" w:sz="0" w:space="0" w:color="auto"/>
                                                                                  </w:divBdr>
                                                                                  <w:divsChild>
                                                                                    <w:div w:id="5939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1139">
                                      <w:marLeft w:val="0"/>
                                      <w:marRight w:val="0"/>
                                      <w:marTop w:val="0"/>
                                      <w:marBottom w:val="0"/>
                                      <w:divBdr>
                                        <w:top w:val="none" w:sz="0" w:space="0" w:color="auto"/>
                                        <w:left w:val="none" w:sz="0" w:space="0" w:color="auto"/>
                                        <w:bottom w:val="none" w:sz="0" w:space="0" w:color="auto"/>
                                        <w:right w:val="none" w:sz="0" w:space="0" w:color="auto"/>
                                      </w:divBdr>
                                    </w:div>
                                    <w:div w:id="903220992">
                                      <w:marLeft w:val="0"/>
                                      <w:marRight w:val="0"/>
                                      <w:marTop w:val="0"/>
                                      <w:marBottom w:val="0"/>
                                      <w:divBdr>
                                        <w:top w:val="none" w:sz="0" w:space="0" w:color="auto"/>
                                        <w:left w:val="none" w:sz="0" w:space="0" w:color="auto"/>
                                        <w:bottom w:val="none" w:sz="0" w:space="0" w:color="auto"/>
                                        <w:right w:val="none" w:sz="0" w:space="0" w:color="auto"/>
                                      </w:divBdr>
                                    </w:div>
                                    <w:div w:id="1492983064">
                                      <w:marLeft w:val="0"/>
                                      <w:marRight w:val="0"/>
                                      <w:marTop w:val="0"/>
                                      <w:marBottom w:val="0"/>
                                      <w:divBdr>
                                        <w:top w:val="none" w:sz="0" w:space="0" w:color="auto"/>
                                        <w:left w:val="none" w:sz="0" w:space="0" w:color="auto"/>
                                        <w:bottom w:val="none" w:sz="0" w:space="0" w:color="auto"/>
                                        <w:right w:val="none" w:sz="0" w:space="0" w:color="auto"/>
                                      </w:divBdr>
                                      <w:divsChild>
                                        <w:div w:id="394665705">
                                          <w:marLeft w:val="0"/>
                                          <w:marRight w:val="0"/>
                                          <w:marTop w:val="0"/>
                                          <w:marBottom w:val="0"/>
                                          <w:divBdr>
                                            <w:top w:val="none" w:sz="0" w:space="0" w:color="auto"/>
                                            <w:left w:val="none" w:sz="0" w:space="0" w:color="auto"/>
                                            <w:bottom w:val="none" w:sz="0" w:space="0" w:color="auto"/>
                                            <w:right w:val="none" w:sz="0" w:space="0" w:color="auto"/>
                                          </w:divBdr>
                                          <w:divsChild>
                                            <w:div w:id="995034956">
                                              <w:marLeft w:val="240"/>
                                              <w:marRight w:val="0"/>
                                              <w:marTop w:val="0"/>
                                              <w:marBottom w:val="0"/>
                                              <w:divBdr>
                                                <w:top w:val="none" w:sz="0" w:space="0" w:color="auto"/>
                                                <w:left w:val="none" w:sz="0" w:space="0" w:color="auto"/>
                                                <w:bottom w:val="none" w:sz="0" w:space="0" w:color="auto"/>
                                                <w:right w:val="none" w:sz="0" w:space="0" w:color="auto"/>
                                              </w:divBdr>
                                              <w:divsChild>
                                                <w:div w:id="772633463">
                                                  <w:marLeft w:val="0"/>
                                                  <w:marRight w:val="0"/>
                                                  <w:marTop w:val="0"/>
                                                  <w:marBottom w:val="0"/>
                                                  <w:divBdr>
                                                    <w:top w:val="none" w:sz="0" w:space="0" w:color="auto"/>
                                                    <w:left w:val="none" w:sz="0" w:space="0" w:color="auto"/>
                                                    <w:bottom w:val="none" w:sz="0" w:space="0" w:color="auto"/>
                                                    <w:right w:val="none" w:sz="0" w:space="0" w:color="auto"/>
                                                  </w:divBdr>
                                                  <w:divsChild>
                                                    <w:div w:id="1420906616">
                                                      <w:marLeft w:val="0"/>
                                                      <w:marRight w:val="0"/>
                                                      <w:marTop w:val="0"/>
                                                      <w:marBottom w:val="0"/>
                                                      <w:divBdr>
                                                        <w:top w:val="none" w:sz="0" w:space="0" w:color="auto"/>
                                                        <w:left w:val="none" w:sz="0" w:space="0" w:color="auto"/>
                                                        <w:bottom w:val="none" w:sz="0" w:space="0" w:color="auto"/>
                                                        <w:right w:val="none" w:sz="0" w:space="0" w:color="auto"/>
                                                      </w:divBdr>
                                                      <w:divsChild>
                                                        <w:div w:id="1263998759">
                                                          <w:marLeft w:val="0"/>
                                                          <w:marRight w:val="0"/>
                                                          <w:marTop w:val="0"/>
                                                          <w:marBottom w:val="0"/>
                                                          <w:divBdr>
                                                            <w:top w:val="none" w:sz="0" w:space="0" w:color="auto"/>
                                                            <w:left w:val="none" w:sz="0" w:space="0" w:color="auto"/>
                                                            <w:bottom w:val="none" w:sz="0" w:space="0" w:color="auto"/>
                                                            <w:right w:val="none" w:sz="0" w:space="0" w:color="auto"/>
                                                          </w:divBdr>
                                                        </w:div>
                                                        <w:div w:id="1931506611">
                                                          <w:marLeft w:val="0"/>
                                                          <w:marRight w:val="0"/>
                                                          <w:marTop w:val="0"/>
                                                          <w:marBottom w:val="0"/>
                                                          <w:divBdr>
                                                            <w:top w:val="none" w:sz="0" w:space="0" w:color="auto"/>
                                                            <w:left w:val="none" w:sz="0" w:space="0" w:color="auto"/>
                                                            <w:bottom w:val="none" w:sz="0" w:space="0" w:color="auto"/>
                                                            <w:right w:val="none" w:sz="0" w:space="0" w:color="auto"/>
                                                          </w:divBdr>
                                                        </w:div>
                                                        <w:div w:id="2092895729">
                                                          <w:marLeft w:val="240"/>
                                                          <w:marRight w:val="0"/>
                                                          <w:marTop w:val="0"/>
                                                          <w:marBottom w:val="0"/>
                                                          <w:divBdr>
                                                            <w:top w:val="none" w:sz="0" w:space="0" w:color="auto"/>
                                                            <w:left w:val="none" w:sz="0" w:space="0" w:color="auto"/>
                                                            <w:bottom w:val="none" w:sz="0" w:space="0" w:color="auto"/>
                                                            <w:right w:val="none" w:sz="0" w:space="0" w:color="auto"/>
                                                          </w:divBdr>
                                                          <w:divsChild>
                                                            <w:div w:id="538788514">
                                                              <w:marLeft w:val="0"/>
                                                              <w:marRight w:val="0"/>
                                                              <w:marTop w:val="0"/>
                                                              <w:marBottom w:val="0"/>
                                                              <w:divBdr>
                                                                <w:top w:val="none" w:sz="0" w:space="0" w:color="auto"/>
                                                                <w:left w:val="none" w:sz="0" w:space="0" w:color="auto"/>
                                                                <w:bottom w:val="none" w:sz="0" w:space="0" w:color="auto"/>
                                                                <w:right w:val="none" w:sz="0" w:space="0" w:color="auto"/>
                                                              </w:divBdr>
                                                            </w:div>
                                                            <w:div w:id="559635124">
                                                              <w:marLeft w:val="0"/>
                                                              <w:marRight w:val="0"/>
                                                              <w:marTop w:val="0"/>
                                                              <w:marBottom w:val="0"/>
                                                              <w:divBdr>
                                                                <w:top w:val="none" w:sz="0" w:space="0" w:color="auto"/>
                                                                <w:left w:val="none" w:sz="0" w:space="0" w:color="auto"/>
                                                                <w:bottom w:val="none" w:sz="0" w:space="0" w:color="auto"/>
                                                                <w:right w:val="none" w:sz="0" w:space="0" w:color="auto"/>
                                                              </w:divBdr>
                                                            </w:div>
                                                            <w:div w:id="1251818421">
                                                              <w:marLeft w:val="0"/>
                                                              <w:marRight w:val="0"/>
                                                              <w:marTop w:val="0"/>
                                                              <w:marBottom w:val="0"/>
                                                              <w:divBdr>
                                                                <w:top w:val="none" w:sz="0" w:space="0" w:color="auto"/>
                                                                <w:left w:val="none" w:sz="0" w:space="0" w:color="auto"/>
                                                                <w:bottom w:val="none" w:sz="0" w:space="0" w:color="auto"/>
                                                                <w:right w:val="none" w:sz="0" w:space="0" w:color="auto"/>
                                                              </w:divBdr>
                                                            </w:div>
                                                            <w:div w:id="1397626706">
                                                              <w:marLeft w:val="0"/>
                                                              <w:marRight w:val="0"/>
                                                              <w:marTop w:val="0"/>
                                                              <w:marBottom w:val="0"/>
                                                              <w:divBdr>
                                                                <w:top w:val="none" w:sz="0" w:space="0" w:color="auto"/>
                                                                <w:left w:val="none" w:sz="0" w:space="0" w:color="auto"/>
                                                                <w:bottom w:val="none" w:sz="0" w:space="0" w:color="auto"/>
                                                                <w:right w:val="none" w:sz="0" w:space="0" w:color="auto"/>
                                                              </w:divBdr>
                                                            </w:div>
                                                            <w:div w:id="18253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045440">
                                              <w:marLeft w:val="0"/>
                                              <w:marRight w:val="0"/>
                                              <w:marTop w:val="0"/>
                                              <w:marBottom w:val="0"/>
                                              <w:divBdr>
                                                <w:top w:val="none" w:sz="0" w:space="0" w:color="auto"/>
                                                <w:left w:val="none" w:sz="0" w:space="0" w:color="auto"/>
                                                <w:bottom w:val="none" w:sz="0" w:space="0" w:color="auto"/>
                                                <w:right w:val="none" w:sz="0" w:space="0" w:color="auto"/>
                                              </w:divBdr>
                                            </w:div>
                                            <w:div w:id="18284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8943">
                                      <w:marLeft w:val="0"/>
                                      <w:marRight w:val="0"/>
                                      <w:marTop w:val="0"/>
                                      <w:marBottom w:val="0"/>
                                      <w:divBdr>
                                        <w:top w:val="none" w:sz="0" w:space="0" w:color="auto"/>
                                        <w:left w:val="none" w:sz="0" w:space="0" w:color="auto"/>
                                        <w:bottom w:val="none" w:sz="0" w:space="0" w:color="auto"/>
                                        <w:right w:val="none" w:sz="0" w:space="0" w:color="auto"/>
                                      </w:divBdr>
                                    </w:div>
                                    <w:div w:id="2121680025">
                                      <w:marLeft w:val="0"/>
                                      <w:marRight w:val="0"/>
                                      <w:marTop w:val="0"/>
                                      <w:marBottom w:val="0"/>
                                      <w:divBdr>
                                        <w:top w:val="none" w:sz="0" w:space="0" w:color="auto"/>
                                        <w:left w:val="none" w:sz="0" w:space="0" w:color="auto"/>
                                        <w:bottom w:val="none" w:sz="0" w:space="0" w:color="auto"/>
                                        <w:right w:val="none" w:sz="0" w:space="0" w:color="auto"/>
                                      </w:divBdr>
                                      <w:divsChild>
                                        <w:div w:id="1341852723">
                                          <w:marLeft w:val="0"/>
                                          <w:marRight w:val="0"/>
                                          <w:marTop w:val="0"/>
                                          <w:marBottom w:val="0"/>
                                          <w:divBdr>
                                            <w:top w:val="none" w:sz="0" w:space="0" w:color="auto"/>
                                            <w:left w:val="none" w:sz="0" w:space="0" w:color="auto"/>
                                            <w:bottom w:val="none" w:sz="0" w:space="0" w:color="auto"/>
                                            <w:right w:val="none" w:sz="0" w:space="0" w:color="auto"/>
                                          </w:divBdr>
                                          <w:divsChild>
                                            <w:div w:id="179589473">
                                              <w:marLeft w:val="0"/>
                                              <w:marRight w:val="0"/>
                                              <w:marTop w:val="0"/>
                                              <w:marBottom w:val="0"/>
                                              <w:divBdr>
                                                <w:top w:val="none" w:sz="0" w:space="0" w:color="auto"/>
                                                <w:left w:val="none" w:sz="0" w:space="0" w:color="auto"/>
                                                <w:bottom w:val="none" w:sz="0" w:space="0" w:color="auto"/>
                                                <w:right w:val="none" w:sz="0" w:space="0" w:color="auto"/>
                                              </w:divBdr>
                                            </w:div>
                                            <w:div w:id="331567353">
                                              <w:marLeft w:val="240"/>
                                              <w:marRight w:val="0"/>
                                              <w:marTop w:val="0"/>
                                              <w:marBottom w:val="0"/>
                                              <w:divBdr>
                                                <w:top w:val="none" w:sz="0" w:space="0" w:color="auto"/>
                                                <w:left w:val="none" w:sz="0" w:space="0" w:color="auto"/>
                                                <w:bottom w:val="none" w:sz="0" w:space="0" w:color="auto"/>
                                                <w:right w:val="none" w:sz="0" w:space="0" w:color="auto"/>
                                              </w:divBdr>
                                              <w:divsChild>
                                                <w:div w:id="411858175">
                                                  <w:marLeft w:val="0"/>
                                                  <w:marRight w:val="0"/>
                                                  <w:marTop w:val="0"/>
                                                  <w:marBottom w:val="0"/>
                                                  <w:divBdr>
                                                    <w:top w:val="none" w:sz="0" w:space="0" w:color="auto"/>
                                                    <w:left w:val="none" w:sz="0" w:space="0" w:color="auto"/>
                                                    <w:bottom w:val="none" w:sz="0" w:space="0" w:color="auto"/>
                                                    <w:right w:val="none" w:sz="0" w:space="0" w:color="auto"/>
                                                  </w:divBdr>
                                                  <w:divsChild>
                                                    <w:div w:id="1856071581">
                                                      <w:marLeft w:val="0"/>
                                                      <w:marRight w:val="0"/>
                                                      <w:marTop w:val="0"/>
                                                      <w:marBottom w:val="0"/>
                                                      <w:divBdr>
                                                        <w:top w:val="none" w:sz="0" w:space="0" w:color="auto"/>
                                                        <w:left w:val="none" w:sz="0" w:space="0" w:color="auto"/>
                                                        <w:bottom w:val="none" w:sz="0" w:space="0" w:color="auto"/>
                                                        <w:right w:val="none" w:sz="0" w:space="0" w:color="auto"/>
                                                      </w:divBdr>
                                                      <w:divsChild>
                                                        <w:div w:id="501704362">
                                                          <w:marLeft w:val="0"/>
                                                          <w:marRight w:val="0"/>
                                                          <w:marTop w:val="0"/>
                                                          <w:marBottom w:val="0"/>
                                                          <w:divBdr>
                                                            <w:top w:val="none" w:sz="0" w:space="0" w:color="auto"/>
                                                            <w:left w:val="none" w:sz="0" w:space="0" w:color="auto"/>
                                                            <w:bottom w:val="none" w:sz="0" w:space="0" w:color="auto"/>
                                                            <w:right w:val="none" w:sz="0" w:space="0" w:color="auto"/>
                                                          </w:divBdr>
                                                        </w:div>
                                                        <w:div w:id="1191725040">
                                                          <w:marLeft w:val="0"/>
                                                          <w:marRight w:val="0"/>
                                                          <w:marTop w:val="0"/>
                                                          <w:marBottom w:val="0"/>
                                                          <w:divBdr>
                                                            <w:top w:val="none" w:sz="0" w:space="0" w:color="auto"/>
                                                            <w:left w:val="none" w:sz="0" w:space="0" w:color="auto"/>
                                                            <w:bottom w:val="none" w:sz="0" w:space="0" w:color="auto"/>
                                                            <w:right w:val="none" w:sz="0" w:space="0" w:color="auto"/>
                                                          </w:divBdr>
                                                        </w:div>
                                                        <w:div w:id="1994216215">
                                                          <w:marLeft w:val="240"/>
                                                          <w:marRight w:val="0"/>
                                                          <w:marTop w:val="0"/>
                                                          <w:marBottom w:val="0"/>
                                                          <w:divBdr>
                                                            <w:top w:val="none" w:sz="0" w:space="0" w:color="auto"/>
                                                            <w:left w:val="none" w:sz="0" w:space="0" w:color="auto"/>
                                                            <w:bottom w:val="none" w:sz="0" w:space="0" w:color="auto"/>
                                                            <w:right w:val="none" w:sz="0" w:space="0" w:color="auto"/>
                                                          </w:divBdr>
                                                          <w:divsChild>
                                                            <w:div w:id="513544008">
                                                              <w:marLeft w:val="0"/>
                                                              <w:marRight w:val="0"/>
                                                              <w:marTop w:val="0"/>
                                                              <w:marBottom w:val="0"/>
                                                              <w:divBdr>
                                                                <w:top w:val="none" w:sz="0" w:space="0" w:color="auto"/>
                                                                <w:left w:val="none" w:sz="0" w:space="0" w:color="auto"/>
                                                                <w:bottom w:val="none" w:sz="0" w:space="0" w:color="auto"/>
                                                                <w:right w:val="none" w:sz="0" w:space="0" w:color="auto"/>
                                                              </w:divBdr>
                                                            </w:div>
                                                            <w:div w:id="677346987">
                                                              <w:marLeft w:val="0"/>
                                                              <w:marRight w:val="0"/>
                                                              <w:marTop w:val="0"/>
                                                              <w:marBottom w:val="0"/>
                                                              <w:divBdr>
                                                                <w:top w:val="none" w:sz="0" w:space="0" w:color="auto"/>
                                                                <w:left w:val="none" w:sz="0" w:space="0" w:color="auto"/>
                                                                <w:bottom w:val="none" w:sz="0" w:space="0" w:color="auto"/>
                                                                <w:right w:val="none" w:sz="0" w:space="0" w:color="auto"/>
                                                              </w:divBdr>
                                                              <w:divsChild>
                                                                <w:div w:id="661083893">
                                                                  <w:marLeft w:val="0"/>
                                                                  <w:marRight w:val="0"/>
                                                                  <w:marTop w:val="0"/>
                                                                  <w:marBottom w:val="0"/>
                                                                  <w:divBdr>
                                                                    <w:top w:val="none" w:sz="0" w:space="0" w:color="auto"/>
                                                                    <w:left w:val="none" w:sz="0" w:space="0" w:color="auto"/>
                                                                    <w:bottom w:val="none" w:sz="0" w:space="0" w:color="auto"/>
                                                                    <w:right w:val="none" w:sz="0" w:space="0" w:color="auto"/>
                                                                  </w:divBdr>
                                                                  <w:divsChild>
                                                                    <w:div w:id="727529312">
                                                                      <w:marLeft w:val="0"/>
                                                                      <w:marRight w:val="0"/>
                                                                      <w:marTop w:val="0"/>
                                                                      <w:marBottom w:val="0"/>
                                                                      <w:divBdr>
                                                                        <w:top w:val="none" w:sz="0" w:space="0" w:color="auto"/>
                                                                        <w:left w:val="none" w:sz="0" w:space="0" w:color="auto"/>
                                                                        <w:bottom w:val="none" w:sz="0" w:space="0" w:color="auto"/>
                                                                        <w:right w:val="none" w:sz="0" w:space="0" w:color="auto"/>
                                                                      </w:divBdr>
                                                                    </w:div>
                                                                    <w:div w:id="1007486872">
                                                                      <w:marLeft w:val="240"/>
                                                                      <w:marRight w:val="0"/>
                                                                      <w:marTop w:val="0"/>
                                                                      <w:marBottom w:val="0"/>
                                                                      <w:divBdr>
                                                                        <w:top w:val="none" w:sz="0" w:space="0" w:color="auto"/>
                                                                        <w:left w:val="none" w:sz="0" w:space="0" w:color="auto"/>
                                                                        <w:bottom w:val="none" w:sz="0" w:space="0" w:color="auto"/>
                                                                        <w:right w:val="none" w:sz="0" w:space="0" w:color="auto"/>
                                                                      </w:divBdr>
                                                                      <w:divsChild>
                                                                        <w:div w:id="599072108">
                                                                          <w:marLeft w:val="0"/>
                                                                          <w:marRight w:val="0"/>
                                                                          <w:marTop w:val="0"/>
                                                                          <w:marBottom w:val="0"/>
                                                                          <w:divBdr>
                                                                            <w:top w:val="none" w:sz="0" w:space="0" w:color="auto"/>
                                                                            <w:left w:val="none" w:sz="0" w:space="0" w:color="auto"/>
                                                                            <w:bottom w:val="none" w:sz="0" w:space="0" w:color="auto"/>
                                                                            <w:right w:val="none" w:sz="0" w:space="0" w:color="auto"/>
                                                                          </w:divBdr>
                                                                          <w:divsChild>
                                                                            <w:div w:id="913928284">
                                                                              <w:marLeft w:val="0"/>
                                                                              <w:marRight w:val="0"/>
                                                                              <w:marTop w:val="0"/>
                                                                              <w:marBottom w:val="0"/>
                                                                              <w:divBdr>
                                                                                <w:top w:val="none" w:sz="0" w:space="0" w:color="auto"/>
                                                                                <w:left w:val="none" w:sz="0" w:space="0" w:color="auto"/>
                                                                                <w:bottom w:val="none" w:sz="0" w:space="0" w:color="auto"/>
                                                                                <w:right w:val="none" w:sz="0" w:space="0" w:color="auto"/>
                                                                              </w:divBdr>
                                                                              <w:divsChild>
                                                                                <w:div w:id="89784545">
                                                                                  <w:marLeft w:val="0"/>
                                                                                  <w:marRight w:val="0"/>
                                                                                  <w:marTop w:val="0"/>
                                                                                  <w:marBottom w:val="0"/>
                                                                                  <w:divBdr>
                                                                                    <w:top w:val="none" w:sz="0" w:space="0" w:color="auto"/>
                                                                                    <w:left w:val="none" w:sz="0" w:space="0" w:color="auto"/>
                                                                                    <w:bottom w:val="none" w:sz="0" w:space="0" w:color="auto"/>
                                                                                    <w:right w:val="none" w:sz="0" w:space="0" w:color="auto"/>
                                                                                  </w:divBdr>
                                                                                </w:div>
                                                                                <w:div w:id="269899939">
                                                                                  <w:marLeft w:val="240"/>
                                                                                  <w:marRight w:val="0"/>
                                                                                  <w:marTop w:val="0"/>
                                                                                  <w:marBottom w:val="0"/>
                                                                                  <w:divBdr>
                                                                                    <w:top w:val="none" w:sz="0" w:space="0" w:color="auto"/>
                                                                                    <w:left w:val="none" w:sz="0" w:space="0" w:color="auto"/>
                                                                                    <w:bottom w:val="none" w:sz="0" w:space="0" w:color="auto"/>
                                                                                    <w:right w:val="none" w:sz="0" w:space="0" w:color="auto"/>
                                                                                  </w:divBdr>
                                                                                  <w:divsChild>
                                                                                    <w:div w:id="323045420">
                                                                                      <w:marLeft w:val="0"/>
                                                                                      <w:marRight w:val="0"/>
                                                                                      <w:marTop w:val="0"/>
                                                                                      <w:marBottom w:val="0"/>
                                                                                      <w:divBdr>
                                                                                        <w:top w:val="none" w:sz="0" w:space="0" w:color="auto"/>
                                                                                        <w:left w:val="none" w:sz="0" w:space="0" w:color="auto"/>
                                                                                        <w:bottom w:val="none" w:sz="0" w:space="0" w:color="auto"/>
                                                                                        <w:right w:val="none" w:sz="0" w:space="0" w:color="auto"/>
                                                                                      </w:divBdr>
                                                                                      <w:divsChild>
                                                                                        <w:div w:id="1313631984">
                                                                                          <w:marLeft w:val="0"/>
                                                                                          <w:marRight w:val="0"/>
                                                                                          <w:marTop w:val="0"/>
                                                                                          <w:marBottom w:val="0"/>
                                                                                          <w:divBdr>
                                                                                            <w:top w:val="none" w:sz="0" w:space="0" w:color="auto"/>
                                                                                            <w:left w:val="none" w:sz="0" w:space="0" w:color="auto"/>
                                                                                            <w:bottom w:val="none" w:sz="0" w:space="0" w:color="auto"/>
                                                                                            <w:right w:val="none" w:sz="0" w:space="0" w:color="auto"/>
                                                                                          </w:divBdr>
                                                                                          <w:divsChild>
                                                                                            <w:div w:id="66734337">
                                                                                              <w:marLeft w:val="240"/>
                                                                                              <w:marRight w:val="0"/>
                                                                                              <w:marTop w:val="0"/>
                                                                                              <w:marBottom w:val="0"/>
                                                                                              <w:divBdr>
                                                                                                <w:top w:val="none" w:sz="0" w:space="0" w:color="auto"/>
                                                                                                <w:left w:val="none" w:sz="0" w:space="0" w:color="auto"/>
                                                                                                <w:bottom w:val="none" w:sz="0" w:space="0" w:color="auto"/>
                                                                                                <w:right w:val="none" w:sz="0" w:space="0" w:color="auto"/>
                                                                                              </w:divBdr>
                                                                                            </w:div>
                                                                                            <w:div w:id="307176327">
                                                                                              <w:marLeft w:val="0"/>
                                                                                              <w:marRight w:val="0"/>
                                                                                              <w:marTop w:val="0"/>
                                                                                              <w:marBottom w:val="0"/>
                                                                                              <w:divBdr>
                                                                                                <w:top w:val="none" w:sz="0" w:space="0" w:color="auto"/>
                                                                                                <w:left w:val="none" w:sz="0" w:space="0" w:color="auto"/>
                                                                                                <w:bottom w:val="none" w:sz="0" w:space="0" w:color="auto"/>
                                                                                                <w:right w:val="none" w:sz="0" w:space="0" w:color="auto"/>
                                                                                              </w:divBdr>
                                                                                            </w:div>
                                                                                            <w:div w:id="14324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6286">
                                                                                      <w:marLeft w:val="0"/>
                                                                                      <w:marRight w:val="0"/>
                                                                                      <w:marTop w:val="0"/>
                                                                                      <w:marBottom w:val="0"/>
                                                                                      <w:divBdr>
                                                                                        <w:top w:val="none" w:sz="0" w:space="0" w:color="auto"/>
                                                                                        <w:left w:val="none" w:sz="0" w:space="0" w:color="auto"/>
                                                                                        <w:bottom w:val="none" w:sz="0" w:space="0" w:color="auto"/>
                                                                                        <w:right w:val="none" w:sz="0" w:space="0" w:color="auto"/>
                                                                                      </w:divBdr>
                                                                                    </w:div>
                                                                                    <w:div w:id="1478107108">
                                                                                      <w:marLeft w:val="0"/>
                                                                                      <w:marRight w:val="0"/>
                                                                                      <w:marTop w:val="0"/>
                                                                                      <w:marBottom w:val="0"/>
                                                                                      <w:divBdr>
                                                                                        <w:top w:val="none" w:sz="0" w:space="0" w:color="auto"/>
                                                                                        <w:left w:val="none" w:sz="0" w:space="0" w:color="auto"/>
                                                                                        <w:bottom w:val="none" w:sz="0" w:space="0" w:color="auto"/>
                                                                                        <w:right w:val="none" w:sz="0" w:space="0" w:color="auto"/>
                                                                                      </w:divBdr>
                                                                                    </w:div>
                                                                                  </w:divsChild>
                                                                                </w:div>
                                                                                <w:div w:id="335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1362">
              <w:marLeft w:val="0"/>
              <w:marRight w:val="0"/>
              <w:marTop w:val="0"/>
              <w:marBottom w:val="0"/>
              <w:divBdr>
                <w:top w:val="none" w:sz="0" w:space="0" w:color="auto"/>
                <w:left w:val="none" w:sz="0" w:space="0" w:color="auto"/>
                <w:bottom w:val="none" w:sz="0" w:space="0" w:color="auto"/>
                <w:right w:val="none" w:sz="0" w:space="0" w:color="auto"/>
              </w:divBdr>
            </w:div>
            <w:div w:id="1314408958">
              <w:marLeft w:val="0"/>
              <w:marRight w:val="0"/>
              <w:marTop w:val="0"/>
              <w:marBottom w:val="0"/>
              <w:divBdr>
                <w:top w:val="none" w:sz="0" w:space="0" w:color="auto"/>
                <w:left w:val="none" w:sz="0" w:space="0" w:color="auto"/>
                <w:bottom w:val="none" w:sz="0" w:space="0" w:color="auto"/>
                <w:right w:val="none" w:sz="0" w:space="0" w:color="auto"/>
              </w:divBdr>
              <w:divsChild>
                <w:div w:id="902107936">
                  <w:marLeft w:val="0"/>
                  <w:marRight w:val="0"/>
                  <w:marTop w:val="0"/>
                  <w:marBottom w:val="0"/>
                  <w:divBdr>
                    <w:top w:val="none" w:sz="0" w:space="0" w:color="auto"/>
                    <w:left w:val="none" w:sz="0" w:space="0" w:color="auto"/>
                    <w:bottom w:val="none" w:sz="0" w:space="0" w:color="auto"/>
                    <w:right w:val="none" w:sz="0" w:space="0" w:color="auto"/>
                  </w:divBdr>
                  <w:divsChild>
                    <w:div w:id="763960075">
                      <w:marLeft w:val="0"/>
                      <w:marRight w:val="0"/>
                      <w:marTop w:val="0"/>
                      <w:marBottom w:val="0"/>
                      <w:divBdr>
                        <w:top w:val="none" w:sz="0" w:space="0" w:color="auto"/>
                        <w:left w:val="none" w:sz="0" w:space="0" w:color="auto"/>
                        <w:bottom w:val="none" w:sz="0" w:space="0" w:color="auto"/>
                        <w:right w:val="none" w:sz="0" w:space="0" w:color="auto"/>
                      </w:divBdr>
                    </w:div>
                    <w:div w:id="1554347125">
                      <w:marLeft w:val="240"/>
                      <w:marRight w:val="0"/>
                      <w:marTop w:val="0"/>
                      <w:marBottom w:val="0"/>
                      <w:divBdr>
                        <w:top w:val="none" w:sz="0" w:space="0" w:color="auto"/>
                        <w:left w:val="none" w:sz="0" w:space="0" w:color="auto"/>
                        <w:bottom w:val="none" w:sz="0" w:space="0" w:color="auto"/>
                        <w:right w:val="none" w:sz="0" w:space="0" w:color="auto"/>
                      </w:divBdr>
                      <w:divsChild>
                        <w:div w:id="667438088">
                          <w:marLeft w:val="0"/>
                          <w:marRight w:val="0"/>
                          <w:marTop w:val="0"/>
                          <w:marBottom w:val="0"/>
                          <w:divBdr>
                            <w:top w:val="none" w:sz="0" w:space="0" w:color="auto"/>
                            <w:left w:val="none" w:sz="0" w:space="0" w:color="auto"/>
                            <w:bottom w:val="none" w:sz="0" w:space="0" w:color="auto"/>
                            <w:right w:val="none" w:sz="0" w:space="0" w:color="auto"/>
                          </w:divBdr>
                          <w:divsChild>
                            <w:div w:id="1779566410">
                              <w:marLeft w:val="0"/>
                              <w:marRight w:val="0"/>
                              <w:marTop w:val="0"/>
                              <w:marBottom w:val="0"/>
                              <w:divBdr>
                                <w:top w:val="none" w:sz="0" w:space="0" w:color="auto"/>
                                <w:left w:val="none" w:sz="0" w:space="0" w:color="auto"/>
                                <w:bottom w:val="none" w:sz="0" w:space="0" w:color="auto"/>
                                <w:right w:val="none" w:sz="0" w:space="0" w:color="auto"/>
                              </w:divBdr>
                              <w:divsChild>
                                <w:div w:id="56637290">
                                  <w:marLeft w:val="0"/>
                                  <w:marRight w:val="0"/>
                                  <w:marTop w:val="0"/>
                                  <w:marBottom w:val="0"/>
                                  <w:divBdr>
                                    <w:top w:val="none" w:sz="0" w:space="0" w:color="auto"/>
                                    <w:left w:val="none" w:sz="0" w:space="0" w:color="auto"/>
                                    <w:bottom w:val="none" w:sz="0" w:space="0" w:color="auto"/>
                                    <w:right w:val="none" w:sz="0" w:space="0" w:color="auto"/>
                                  </w:divBdr>
                                </w:div>
                                <w:div w:id="294484269">
                                  <w:marLeft w:val="0"/>
                                  <w:marRight w:val="0"/>
                                  <w:marTop w:val="0"/>
                                  <w:marBottom w:val="0"/>
                                  <w:divBdr>
                                    <w:top w:val="none" w:sz="0" w:space="0" w:color="auto"/>
                                    <w:left w:val="none" w:sz="0" w:space="0" w:color="auto"/>
                                    <w:bottom w:val="none" w:sz="0" w:space="0" w:color="auto"/>
                                    <w:right w:val="none" w:sz="0" w:space="0" w:color="auto"/>
                                  </w:divBdr>
                                </w:div>
                                <w:div w:id="777986811">
                                  <w:marLeft w:val="240"/>
                                  <w:marRight w:val="0"/>
                                  <w:marTop w:val="0"/>
                                  <w:marBottom w:val="0"/>
                                  <w:divBdr>
                                    <w:top w:val="none" w:sz="0" w:space="0" w:color="auto"/>
                                    <w:left w:val="none" w:sz="0" w:space="0" w:color="auto"/>
                                    <w:bottom w:val="none" w:sz="0" w:space="0" w:color="auto"/>
                                    <w:right w:val="none" w:sz="0" w:space="0" w:color="auto"/>
                                  </w:divBdr>
                                  <w:divsChild>
                                    <w:div w:id="599262251">
                                      <w:marLeft w:val="0"/>
                                      <w:marRight w:val="0"/>
                                      <w:marTop w:val="0"/>
                                      <w:marBottom w:val="0"/>
                                      <w:divBdr>
                                        <w:top w:val="none" w:sz="0" w:space="0" w:color="auto"/>
                                        <w:left w:val="none" w:sz="0" w:space="0" w:color="auto"/>
                                        <w:bottom w:val="none" w:sz="0" w:space="0" w:color="auto"/>
                                        <w:right w:val="none" w:sz="0" w:space="0" w:color="auto"/>
                                      </w:divBdr>
                                    </w:div>
                                    <w:div w:id="1615792974">
                                      <w:marLeft w:val="0"/>
                                      <w:marRight w:val="0"/>
                                      <w:marTop w:val="0"/>
                                      <w:marBottom w:val="0"/>
                                      <w:divBdr>
                                        <w:top w:val="none" w:sz="0" w:space="0" w:color="auto"/>
                                        <w:left w:val="none" w:sz="0" w:space="0" w:color="auto"/>
                                        <w:bottom w:val="none" w:sz="0" w:space="0" w:color="auto"/>
                                        <w:right w:val="none" w:sz="0" w:space="0" w:color="auto"/>
                                      </w:divBdr>
                                    </w:div>
                                    <w:div w:id="1731689098">
                                      <w:marLeft w:val="0"/>
                                      <w:marRight w:val="0"/>
                                      <w:marTop w:val="0"/>
                                      <w:marBottom w:val="0"/>
                                      <w:divBdr>
                                        <w:top w:val="none" w:sz="0" w:space="0" w:color="auto"/>
                                        <w:left w:val="none" w:sz="0" w:space="0" w:color="auto"/>
                                        <w:bottom w:val="none" w:sz="0" w:space="0" w:color="auto"/>
                                        <w:right w:val="none" w:sz="0" w:space="0" w:color="auto"/>
                                      </w:divBdr>
                                      <w:divsChild>
                                        <w:div w:id="1332488474">
                                          <w:marLeft w:val="0"/>
                                          <w:marRight w:val="0"/>
                                          <w:marTop w:val="0"/>
                                          <w:marBottom w:val="0"/>
                                          <w:divBdr>
                                            <w:top w:val="none" w:sz="0" w:space="0" w:color="auto"/>
                                            <w:left w:val="none" w:sz="0" w:space="0" w:color="auto"/>
                                            <w:bottom w:val="none" w:sz="0" w:space="0" w:color="auto"/>
                                            <w:right w:val="none" w:sz="0" w:space="0" w:color="auto"/>
                                          </w:divBdr>
                                          <w:divsChild>
                                            <w:div w:id="1300764212">
                                              <w:marLeft w:val="0"/>
                                              <w:marRight w:val="0"/>
                                              <w:marTop w:val="0"/>
                                              <w:marBottom w:val="0"/>
                                              <w:divBdr>
                                                <w:top w:val="none" w:sz="0" w:space="0" w:color="auto"/>
                                                <w:left w:val="none" w:sz="0" w:space="0" w:color="auto"/>
                                                <w:bottom w:val="none" w:sz="0" w:space="0" w:color="auto"/>
                                                <w:right w:val="none" w:sz="0" w:space="0" w:color="auto"/>
                                              </w:divBdr>
                                            </w:div>
                                            <w:div w:id="1715035875">
                                              <w:marLeft w:val="0"/>
                                              <w:marRight w:val="0"/>
                                              <w:marTop w:val="0"/>
                                              <w:marBottom w:val="0"/>
                                              <w:divBdr>
                                                <w:top w:val="none" w:sz="0" w:space="0" w:color="auto"/>
                                                <w:left w:val="none" w:sz="0" w:space="0" w:color="auto"/>
                                                <w:bottom w:val="none" w:sz="0" w:space="0" w:color="auto"/>
                                                <w:right w:val="none" w:sz="0" w:space="0" w:color="auto"/>
                                              </w:divBdr>
                                            </w:div>
                                            <w:div w:id="1921325954">
                                              <w:marLeft w:val="240"/>
                                              <w:marRight w:val="0"/>
                                              <w:marTop w:val="0"/>
                                              <w:marBottom w:val="0"/>
                                              <w:divBdr>
                                                <w:top w:val="none" w:sz="0" w:space="0" w:color="auto"/>
                                                <w:left w:val="none" w:sz="0" w:space="0" w:color="auto"/>
                                                <w:bottom w:val="none" w:sz="0" w:space="0" w:color="auto"/>
                                                <w:right w:val="none" w:sz="0" w:space="0" w:color="auto"/>
                                              </w:divBdr>
                                              <w:divsChild>
                                                <w:div w:id="1163356961">
                                                  <w:marLeft w:val="0"/>
                                                  <w:marRight w:val="0"/>
                                                  <w:marTop w:val="0"/>
                                                  <w:marBottom w:val="0"/>
                                                  <w:divBdr>
                                                    <w:top w:val="none" w:sz="0" w:space="0" w:color="auto"/>
                                                    <w:left w:val="none" w:sz="0" w:space="0" w:color="auto"/>
                                                    <w:bottom w:val="none" w:sz="0" w:space="0" w:color="auto"/>
                                                    <w:right w:val="none" w:sz="0" w:space="0" w:color="auto"/>
                                                  </w:divBdr>
                                                  <w:divsChild>
                                                    <w:div w:id="1548175327">
                                                      <w:marLeft w:val="0"/>
                                                      <w:marRight w:val="0"/>
                                                      <w:marTop w:val="0"/>
                                                      <w:marBottom w:val="0"/>
                                                      <w:divBdr>
                                                        <w:top w:val="none" w:sz="0" w:space="0" w:color="auto"/>
                                                        <w:left w:val="none" w:sz="0" w:space="0" w:color="auto"/>
                                                        <w:bottom w:val="none" w:sz="0" w:space="0" w:color="auto"/>
                                                        <w:right w:val="none" w:sz="0" w:space="0" w:color="auto"/>
                                                      </w:divBdr>
                                                      <w:divsChild>
                                                        <w:div w:id="901139850">
                                                          <w:marLeft w:val="240"/>
                                                          <w:marRight w:val="0"/>
                                                          <w:marTop w:val="0"/>
                                                          <w:marBottom w:val="0"/>
                                                          <w:divBdr>
                                                            <w:top w:val="none" w:sz="0" w:space="0" w:color="auto"/>
                                                            <w:left w:val="none" w:sz="0" w:space="0" w:color="auto"/>
                                                            <w:bottom w:val="none" w:sz="0" w:space="0" w:color="auto"/>
                                                            <w:right w:val="none" w:sz="0" w:space="0" w:color="auto"/>
                                                          </w:divBdr>
                                                          <w:divsChild>
                                                            <w:div w:id="1848516621">
                                                              <w:marLeft w:val="0"/>
                                                              <w:marRight w:val="0"/>
                                                              <w:marTop w:val="0"/>
                                                              <w:marBottom w:val="0"/>
                                                              <w:divBdr>
                                                                <w:top w:val="none" w:sz="0" w:space="0" w:color="auto"/>
                                                                <w:left w:val="none" w:sz="0" w:space="0" w:color="auto"/>
                                                                <w:bottom w:val="none" w:sz="0" w:space="0" w:color="auto"/>
                                                                <w:right w:val="none" w:sz="0" w:space="0" w:color="auto"/>
                                                              </w:divBdr>
                                                              <w:divsChild>
                                                                <w:div w:id="1694454049">
                                                                  <w:marLeft w:val="0"/>
                                                                  <w:marRight w:val="0"/>
                                                                  <w:marTop w:val="0"/>
                                                                  <w:marBottom w:val="0"/>
                                                                  <w:divBdr>
                                                                    <w:top w:val="none" w:sz="0" w:space="0" w:color="auto"/>
                                                                    <w:left w:val="none" w:sz="0" w:space="0" w:color="auto"/>
                                                                    <w:bottom w:val="none" w:sz="0" w:space="0" w:color="auto"/>
                                                                    <w:right w:val="none" w:sz="0" w:space="0" w:color="auto"/>
                                                                  </w:divBdr>
                                                                  <w:divsChild>
                                                                    <w:div w:id="508719161">
                                                                      <w:marLeft w:val="0"/>
                                                                      <w:marRight w:val="0"/>
                                                                      <w:marTop w:val="0"/>
                                                                      <w:marBottom w:val="0"/>
                                                                      <w:divBdr>
                                                                        <w:top w:val="none" w:sz="0" w:space="0" w:color="auto"/>
                                                                        <w:left w:val="none" w:sz="0" w:space="0" w:color="auto"/>
                                                                        <w:bottom w:val="none" w:sz="0" w:space="0" w:color="auto"/>
                                                                        <w:right w:val="none" w:sz="0" w:space="0" w:color="auto"/>
                                                                      </w:divBdr>
                                                                    </w:div>
                                                                    <w:div w:id="678509491">
                                                                      <w:marLeft w:val="0"/>
                                                                      <w:marRight w:val="0"/>
                                                                      <w:marTop w:val="0"/>
                                                                      <w:marBottom w:val="0"/>
                                                                      <w:divBdr>
                                                                        <w:top w:val="none" w:sz="0" w:space="0" w:color="auto"/>
                                                                        <w:left w:val="none" w:sz="0" w:space="0" w:color="auto"/>
                                                                        <w:bottom w:val="none" w:sz="0" w:space="0" w:color="auto"/>
                                                                        <w:right w:val="none" w:sz="0" w:space="0" w:color="auto"/>
                                                                      </w:divBdr>
                                                                    </w:div>
                                                                    <w:div w:id="822352415">
                                                                      <w:marLeft w:val="240"/>
                                                                      <w:marRight w:val="0"/>
                                                                      <w:marTop w:val="0"/>
                                                                      <w:marBottom w:val="0"/>
                                                                      <w:divBdr>
                                                                        <w:top w:val="none" w:sz="0" w:space="0" w:color="auto"/>
                                                                        <w:left w:val="none" w:sz="0" w:space="0" w:color="auto"/>
                                                                        <w:bottom w:val="none" w:sz="0" w:space="0" w:color="auto"/>
                                                                        <w:right w:val="none" w:sz="0" w:space="0" w:color="auto"/>
                                                                      </w:divBdr>
                                                                      <w:divsChild>
                                                                        <w:div w:id="64299185">
                                                                          <w:marLeft w:val="0"/>
                                                                          <w:marRight w:val="0"/>
                                                                          <w:marTop w:val="0"/>
                                                                          <w:marBottom w:val="0"/>
                                                                          <w:divBdr>
                                                                            <w:top w:val="none" w:sz="0" w:space="0" w:color="auto"/>
                                                                            <w:left w:val="none" w:sz="0" w:space="0" w:color="auto"/>
                                                                            <w:bottom w:val="none" w:sz="0" w:space="0" w:color="auto"/>
                                                                            <w:right w:val="none" w:sz="0" w:space="0" w:color="auto"/>
                                                                          </w:divBdr>
                                                                          <w:divsChild>
                                                                            <w:div w:id="1396270901">
                                                                              <w:marLeft w:val="0"/>
                                                                              <w:marRight w:val="0"/>
                                                                              <w:marTop w:val="0"/>
                                                                              <w:marBottom w:val="0"/>
                                                                              <w:divBdr>
                                                                                <w:top w:val="none" w:sz="0" w:space="0" w:color="auto"/>
                                                                                <w:left w:val="none" w:sz="0" w:space="0" w:color="auto"/>
                                                                                <w:bottom w:val="none" w:sz="0" w:space="0" w:color="auto"/>
                                                                                <w:right w:val="none" w:sz="0" w:space="0" w:color="auto"/>
                                                                              </w:divBdr>
                                                                              <w:divsChild>
                                                                                <w:div w:id="1305621546">
                                                                                  <w:marLeft w:val="0"/>
                                                                                  <w:marRight w:val="0"/>
                                                                                  <w:marTop w:val="0"/>
                                                                                  <w:marBottom w:val="0"/>
                                                                                  <w:divBdr>
                                                                                    <w:top w:val="none" w:sz="0" w:space="0" w:color="auto"/>
                                                                                    <w:left w:val="none" w:sz="0" w:space="0" w:color="auto"/>
                                                                                    <w:bottom w:val="none" w:sz="0" w:space="0" w:color="auto"/>
                                                                                    <w:right w:val="none" w:sz="0" w:space="0" w:color="auto"/>
                                                                                  </w:divBdr>
                                                                                </w:div>
                                                                                <w:div w:id="1753621689">
                                                                                  <w:marLeft w:val="240"/>
                                                                                  <w:marRight w:val="0"/>
                                                                                  <w:marTop w:val="0"/>
                                                                                  <w:marBottom w:val="0"/>
                                                                                  <w:divBdr>
                                                                                    <w:top w:val="none" w:sz="0" w:space="0" w:color="auto"/>
                                                                                    <w:left w:val="none" w:sz="0" w:space="0" w:color="auto"/>
                                                                                    <w:bottom w:val="none" w:sz="0" w:space="0" w:color="auto"/>
                                                                                    <w:right w:val="none" w:sz="0" w:space="0" w:color="auto"/>
                                                                                  </w:divBdr>
                                                                                  <w:divsChild>
                                                                                    <w:div w:id="465591078">
                                                                                      <w:marLeft w:val="0"/>
                                                                                      <w:marRight w:val="0"/>
                                                                                      <w:marTop w:val="0"/>
                                                                                      <w:marBottom w:val="0"/>
                                                                                      <w:divBdr>
                                                                                        <w:top w:val="none" w:sz="0" w:space="0" w:color="auto"/>
                                                                                        <w:left w:val="none" w:sz="0" w:space="0" w:color="auto"/>
                                                                                        <w:bottom w:val="none" w:sz="0" w:space="0" w:color="auto"/>
                                                                                        <w:right w:val="none" w:sz="0" w:space="0" w:color="auto"/>
                                                                                      </w:divBdr>
                                                                                    </w:div>
                                                                                  </w:divsChild>
                                                                                </w:div>
                                                                                <w:div w:id="18162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63210">
                                                              <w:marLeft w:val="0"/>
                                                              <w:marRight w:val="0"/>
                                                              <w:marTop w:val="0"/>
                                                              <w:marBottom w:val="0"/>
                                                              <w:divBdr>
                                                                <w:top w:val="none" w:sz="0" w:space="0" w:color="auto"/>
                                                                <w:left w:val="none" w:sz="0" w:space="0" w:color="auto"/>
                                                                <w:bottom w:val="none" w:sz="0" w:space="0" w:color="auto"/>
                                                                <w:right w:val="none" w:sz="0" w:space="0" w:color="auto"/>
                                                              </w:divBdr>
                                                            </w:div>
                                                          </w:divsChild>
                                                        </w:div>
                                                        <w:div w:id="1392919849">
                                                          <w:marLeft w:val="0"/>
                                                          <w:marRight w:val="0"/>
                                                          <w:marTop w:val="0"/>
                                                          <w:marBottom w:val="0"/>
                                                          <w:divBdr>
                                                            <w:top w:val="none" w:sz="0" w:space="0" w:color="auto"/>
                                                            <w:left w:val="none" w:sz="0" w:space="0" w:color="auto"/>
                                                            <w:bottom w:val="none" w:sz="0" w:space="0" w:color="auto"/>
                                                            <w:right w:val="none" w:sz="0" w:space="0" w:color="auto"/>
                                                          </w:divBdr>
                                                        </w:div>
                                                        <w:div w:id="16360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43178">
                                      <w:marLeft w:val="0"/>
                                      <w:marRight w:val="0"/>
                                      <w:marTop w:val="0"/>
                                      <w:marBottom w:val="0"/>
                                      <w:divBdr>
                                        <w:top w:val="none" w:sz="0" w:space="0" w:color="auto"/>
                                        <w:left w:val="none" w:sz="0" w:space="0" w:color="auto"/>
                                        <w:bottom w:val="none" w:sz="0" w:space="0" w:color="auto"/>
                                        <w:right w:val="none" w:sz="0" w:space="0" w:color="auto"/>
                                      </w:divBdr>
                                    </w:div>
                                    <w:div w:id="1866095963">
                                      <w:marLeft w:val="0"/>
                                      <w:marRight w:val="0"/>
                                      <w:marTop w:val="0"/>
                                      <w:marBottom w:val="0"/>
                                      <w:divBdr>
                                        <w:top w:val="none" w:sz="0" w:space="0" w:color="auto"/>
                                        <w:left w:val="none" w:sz="0" w:space="0" w:color="auto"/>
                                        <w:bottom w:val="none" w:sz="0" w:space="0" w:color="auto"/>
                                        <w:right w:val="none" w:sz="0" w:space="0" w:color="auto"/>
                                      </w:divBdr>
                                    </w:div>
                                    <w:div w:id="2059696796">
                                      <w:marLeft w:val="0"/>
                                      <w:marRight w:val="0"/>
                                      <w:marTop w:val="0"/>
                                      <w:marBottom w:val="0"/>
                                      <w:divBdr>
                                        <w:top w:val="none" w:sz="0" w:space="0" w:color="auto"/>
                                        <w:left w:val="none" w:sz="0" w:space="0" w:color="auto"/>
                                        <w:bottom w:val="none" w:sz="0" w:space="0" w:color="auto"/>
                                        <w:right w:val="none" w:sz="0" w:space="0" w:color="auto"/>
                                      </w:divBdr>
                                      <w:divsChild>
                                        <w:div w:id="764377466">
                                          <w:marLeft w:val="0"/>
                                          <w:marRight w:val="0"/>
                                          <w:marTop w:val="0"/>
                                          <w:marBottom w:val="0"/>
                                          <w:divBdr>
                                            <w:top w:val="none" w:sz="0" w:space="0" w:color="auto"/>
                                            <w:left w:val="none" w:sz="0" w:space="0" w:color="auto"/>
                                            <w:bottom w:val="none" w:sz="0" w:space="0" w:color="auto"/>
                                            <w:right w:val="none" w:sz="0" w:space="0" w:color="auto"/>
                                          </w:divBdr>
                                          <w:divsChild>
                                            <w:div w:id="341707680">
                                              <w:marLeft w:val="0"/>
                                              <w:marRight w:val="0"/>
                                              <w:marTop w:val="0"/>
                                              <w:marBottom w:val="0"/>
                                              <w:divBdr>
                                                <w:top w:val="none" w:sz="0" w:space="0" w:color="auto"/>
                                                <w:left w:val="none" w:sz="0" w:space="0" w:color="auto"/>
                                                <w:bottom w:val="none" w:sz="0" w:space="0" w:color="auto"/>
                                                <w:right w:val="none" w:sz="0" w:space="0" w:color="auto"/>
                                              </w:divBdr>
                                            </w:div>
                                            <w:div w:id="809059441">
                                              <w:marLeft w:val="0"/>
                                              <w:marRight w:val="0"/>
                                              <w:marTop w:val="0"/>
                                              <w:marBottom w:val="0"/>
                                              <w:divBdr>
                                                <w:top w:val="none" w:sz="0" w:space="0" w:color="auto"/>
                                                <w:left w:val="none" w:sz="0" w:space="0" w:color="auto"/>
                                                <w:bottom w:val="none" w:sz="0" w:space="0" w:color="auto"/>
                                                <w:right w:val="none" w:sz="0" w:space="0" w:color="auto"/>
                                              </w:divBdr>
                                            </w:div>
                                            <w:div w:id="1448696776">
                                              <w:marLeft w:val="240"/>
                                              <w:marRight w:val="0"/>
                                              <w:marTop w:val="0"/>
                                              <w:marBottom w:val="0"/>
                                              <w:divBdr>
                                                <w:top w:val="none" w:sz="0" w:space="0" w:color="auto"/>
                                                <w:left w:val="none" w:sz="0" w:space="0" w:color="auto"/>
                                                <w:bottom w:val="none" w:sz="0" w:space="0" w:color="auto"/>
                                                <w:right w:val="none" w:sz="0" w:space="0" w:color="auto"/>
                                              </w:divBdr>
                                              <w:divsChild>
                                                <w:div w:id="389040886">
                                                  <w:marLeft w:val="0"/>
                                                  <w:marRight w:val="0"/>
                                                  <w:marTop w:val="0"/>
                                                  <w:marBottom w:val="0"/>
                                                  <w:divBdr>
                                                    <w:top w:val="none" w:sz="0" w:space="0" w:color="auto"/>
                                                    <w:left w:val="none" w:sz="0" w:space="0" w:color="auto"/>
                                                    <w:bottom w:val="none" w:sz="0" w:space="0" w:color="auto"/>
                                                    <w:right w:val="none" w:sz="0" w:space="0" w:color="auto"/>
                                                  </w:divBdr>
                                                  <w:divsChild>
                                                    <w:div w:id="1995908906">
                                                      <w:marLeft w:val="0"/>
                                                      <w:marRight w:val="0"/>
                                                      <w:marTop w:val="0"/>
                                                      <w:marBottom w:val="0"/>
                                                      <w:divBdr>
                                                        <w:top w:val="none" w:sz="0" w:space="0" w:color="auto"/>
                                                        <w:left w:val="none" w:sz="0" w:space="0" w:color="auto"/>
                                                        <w:bottom w:val="none" w:sz="0" w:space="0" w:color="auto"/>
                                                        <w:right w:val="none" w:sz="0" w:space="0" w:color="auto"/>
                                                      </w:divBdr>
                                                      <w:divsChild>
                                                        <w:div w:id="65566595">
                                                          <w:marLeft w:val="0"/>
                                                          <w:marRight w:val="0"/>
                                                          <w:marTop w:val="0"/>
                                                          <w:marBottom w:val="0"/>
                                                          <w:divBdr>
                                                            <w:top w:val="none" w:sz="0" w:space="0" w:color="auto"/>
                                                            <w:left w:val="none" w:sz="0" w:space="0" w:color="auto"/>
                                                            <w:bottom w:val="none" w:sz="0" w:space="0" w:color="auto"/>
                                                            <w:right w:val="none" w:sz="0" w:space="0" w:color="auto"/>
                                                          </w:divBdr>
                                                        </w:div>
                                                        <w:div w:id="289942296">
                                                          <w:marLeft w:val="240"/>
                                                          <w:marRight w:val="0"/>
                                                          <w:marTop w:val="0"/>
                                                          <w:marBottom w:val="0"/>
                                                          <w:divBdr>
                                                            <w:top w:val="none" w:sz="0" w:space="0" w:color="auto"/>
                                                            <w:left w:val="none" w:sz="0" w:space="0" w:color="auto"/>
                                                            <w:bottom w:val="none" w:sz="0" w:space="0" w:color="auto"/>
                                                            <w:right w:val="none" w:sz="0" w:space="0" w:color="auto"/>
                                                          </w:divBdr>
                                                          <w:divsChild>
                                                            <w:div w:id="184297400">
                                                              <w:marLeft w:val="0"/>
                                                              <w:marRight w:val="0"/>
                                                              <w:marTop w:val="0"/>
                                                              <w:marBottom w:val="0"/>
                                                              <w:divBdr>
                                                                <w:top w:val="none" w:sz="0" w:space="0" w:color="auto"/>
                                                                <w:left w:val="none" w:sz="0" w:space="0" w:color="auto"/>
                                                                <w:bottom w:val="none" w:sz="0" w:space="0" w:color="auto"/>
                                                                <w:right w:val="none" w:sz="0" w:space="0" w:color="auto"/>
                                                              </w:divBdr>
                                                            </w:div>
                                                            <w:div w:id="925456493">
                                                              <w:marLeft w:val="0"/>
                                                              <w:marRight w:val="0"/>
                                                              <w:marTop w:val="0"/>
                                                              <w:marBottom w:val="0"/>
                                                              <w:divBdr>
                                                                <w:top w:val="none" w:sz="0" w:space="0" w:color="auto"/>
                                                                <w:left w:val="none" w:sz="0" w:space="0" w:color="auto"/>
                                                                <w:bottom w:val="none" w:sz="0" w:space="0" w:color="auto"/>
                                                                <w:right w:val="none" w:sz="0" w:space="0" w:color="auto"/>
                                                              </w:divBdr>
                                                            </w:div>
                                                            <w:div w:id="1220287073">
                                                              <w:marLeft w:val="0"/>
                                                              <w:marRight w:val="0"/>
                                                              <w:marTop w:val="0"/>
                                                              <w:marBottom w:val="0"/>
                                                              <w:divBdr>
                                                                <w:top w:val="none" w:sz="0" w:space="0" w:color="auto"/>
                                                                <w:left w:val="none" w:sz="0" w:space="0" w:color="auto"/>
                                                                <w:bottom w:val="none" w:sz="0" w:space="0" w:color="auto"/>
                                                                <w:right w:val="none" w:sz="0" w:space="0" w:color="auto"/>
                                                              </w:divBdr>
                                                            </w:div>
                                                            <w:div w:id="2049261566">
                                                              <w:marLeft w:val="0"/>
                                                              <w:marRight w:val="0"/>
                                                              <w:marTop w:val="0"/>
                                                              <w:marBottom w:val="0"/>
                                                              <w:divBdr>
                                                                <w:top w:val="none" w:sz="0" w:space="0" w:color="auto"/>
                                                                <w:left w:val="none" w:sz="0" w:space="0" w:color="auto"/>
                                                                <w:bottom w:val="none" w:sz="0" w:space="0" w:color="auto"/>
                                                                <w:right w:val="none" w:sz="0" w:space="0" w:color="auto"/>
                                                              </w:divBdr>
                                                            </w:div>
                                                            <w:div w:id="2058819293">
                                                              <w:marLeft w:val="0"/>
                                                              <w:marRight w:val="0"/>
                                                              <w:marTop w:val="0"/>
                                                              <w:marBottom w:val="0"/>
                                                              <w:divBdr>
                                                                <w:top w:val="none" w:sz="0" w:space="0" w:color="auto"/>
                                                                <w:left w:val="none" w:sz="0" w:space="0" w:color="auto"/>
                                                                <w:bottom w:val="none" w:sz="0" w:space="0" w:color="auto"/>
                                                                <w:right w:val="none" w:sz="0" w:space="0" w:color="auto"/>
                                                              </w:divBdr>
                                                            </w:div>
                                                          </w:divsChild>
                                                        </w:div>
                                                        <w:div w:id="1207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8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4646">
              <w:marLeft w:val="0"/>
              <w:marRight w:val="0"/>
              <w:marTop w:val="0"/>
              <w:marBottom w:val="0"/>
              <w:divBdr>
                <w:top w:val="none" w:sz="0" w:space="0" w:color="auto"/>
                <w:left w:val="none" w:sz="0" w:space="0" w:color="auto"/>
                <w:bottom w:val="none" w:sz="0" w:space="0" w:color="auto"/>
                <w:right w:val="none" w:sz="0" w:space="0" w:color="auto"/>
              </w:divBdr>
            </w:div>
          </w:divsChild>
        </w:div>
        <w:div w:id="1909151308">
          <w:marLeft w:val="0"/>
          <w:marRight w:val="0"/>
          <w:marTop w:val="0"/>
          <w:marBottom w:val="0"/>
          <w:divBdr>
            <w:top w:val="none" w:sz="0" w:space="0" w:color="auto"/>
            <w:left w:val="none" w:sz="0" w:space="0" w:color="auto"/>
            <w:bottom w:val="none" w:sz="0" w:space="0" w:color="auto"/>
            <w:right w:val="none" w:sz="0" w:space="0" w:color="auto"/>
          </w:divBdr>
        </w:div>
      </w:divsChild>
    </w:div>
    <w:div w:id="886794340">
      <w:bodyDiv w:val="1"/>
      <w:marLeft w:val="0"/>
      <w:marRight w:val="0"/>
      <w:marTop w:val="0"/>
      <w:marBottom w:val="0"/>
      <w:divBdr>
        <w:top w:val="none" w:sz="0" w:space="0" w:color="auto"/>
        <w:left w:val="none" w:sz="0" w:space="0" w:color="auto"/>
        <w:bottom w:val="none" w:sz="0" w:space="0" w:color="auto"/>
        <w:right w:val="none" w:sz="0" w:space="0" w:color="auto"/>
      </w:divBdr>
    </w:div>
    <w:div w:id="915671043">
      <w:bodyDiv w:val="1"/>
      <w:marLeft w:val="0"/>
      <w:marRight w:val="0"/>
      <w:marTop w:val="0"/>
      <w:marBottom w:val="0"/>
      <w:divBdr>
        <w:top w:val="none" w:sz="0" w:space="0" w:color="auto"/>
        <w:left w:val="none" w:sz="0" w:space="0" w:color="auto"/>
        <w:bottom w:val="none" w:sz="0" w:space="0" w:color="auto"/>
        <w:right w:val="none" w:sz="0" w:space="0" w:color="auto"/>
      </w:divBdr>
    </w:div>
    <w:div w:id="918751478">
      <w:bodyDiv w:val="1"/>
      <w:marLeft w:val="0"/>
      <w:marRight w:val="360"/>
      <w:marTop w:val="0"/>
      <w:marBottom w:val="0"/>
      <w:divBdr>
        <w:top w:val="none" w:sz="0" w:space="0" w:color="auto"/>
        <w:left w:val="none" w:sz="0" w:space="0" w:color="auto"/>
        <w:bottom w:val="none" w:sz="0" w:space="0" w:color="auto"/>
        <w:right w:val="none" w:sz="0" w:space="0" w:color="auto"/>
      </w:divBdr>
      <w:divsChild>
        <w:div w:id="750201110">
          <w:marLeft w:val="240"/>
          <w:marRight w:val="240"/>
          <w:marTop w:val="0"/>
          <w:marBottom w:val="0"/>
          <w:divBdr>
            <w:top w:val="none" w:sz="0" w:space="0" w:color="auto"/>
            <w:left w:val="none" w:sz="0" w:space="0" w:color="auto"/>
            <w:bottom w:val="none" w:sz="0" w:space="0" w:color="auto"/>
            <w:right w:val="none" w:sz="0" w:space="0" w:color="auto"/>
          </w:divBdr>
          <w:divsChild>
            <w:div w:id="1445465407">
              <w:marLeft w:val="0"/>
              <w:marRight w:val="0"/>
              <w:marTop w:val="0"/>
              <w:marBottom w:val="0"/>
              <w:divBdr>
                <w:top w:val="none" w:sz="0" w:space="0" w:color="auto"/>
                <w:left w:val="none" w:sz="0" w:space="0" w:color="auto"/>
                <w:bottom w:val="none" w:sz="0" w:space="0" w:color="auto"/>
                <w:right w:val="none" w:sz="0" w:space="0" w:color="auto"/>
              </w:divBdr>
              <w:divsChild>
                <w:div w:id="1258055085">
                  <w:marLeft w:val="240"/>
                  <w:marRight w:val="240"/>
                  <w:marTop w:val="0"/>
                  <w:marBottom w:val="0"/>
                  <w:divBdr>
                    <w:top w:val="none" w:sz="0" w:space="0" w:color="auto"/>
                    <w:left w:val="none" w:sz="0" w:space="0" w:color="auto"/>
                    <w:bottom w:val="none" w:sz="0" w:space="0" w:color="auto"/>
                    <w:right w:val="none" w:sz="0" w:space="0" w:color="auto"/>
                  </w:divBdr>
                  <w:divsChild>
                    <w:div w:id="156650026">
                      <w:marLeft w:val="0"/>
                      <w:marRight w:val="0"/>
                      <w:marTop w:val="0"/>
                      <w:marBottom w:val="0"/>
                      <w:divBdr>
                        <w:top w:val="none" w:sz="0" w:space="0" w:color="auto"/>
                        <w:left w:val="none" w:sz="0" w:space="0" w:color="auto"/>
                        <w:bottom w:val="none" w:sz="0" w:space="0" w:color="auto"/>
                        <w:right w:val="none" w:sz="0" w:space="0" w:color="auto"/>
                      </w:divBdr>
                      <w:divsChild>
                        <w:div w:id="963653522">
                          <w:marLeft w:val="240"/>
                          <w:marRight w:val="240"/>
                          <w:marTop w:val="0"/>
                          <w:marBottom w:val="0"/>
                          <w:divBdr>
                            <w:top w:val="none" w:sz="0" w:space="0" w:color="auto"/>
                            <w:left w:val="none" w:sz="0" w:space="0" w:color="auto"/>
                            <w:bottom w:val="none" w:sz="0" w:space="0" w:color="auto"/>
                            <w:right w:val="none" w:sz="0" w:space="0" w:color="auto"/>
                          </w:divBdr>
                          <w:divsChild>
                            <w:div w:id="698824212">
                              <w:marLeft w:val="0"/>
                              <w:marRight w:val="0"/>
                              <w:marTop w:val="0"/>
                              <w:marBottom w:val="0"/>
                              <w:divBdr>
                                <w:top w:val="none" w:sz="0" w:space="0" w:color="auto"/>
                                <w:left w:val="none" w:sz="0" w:space="0" w:color="auto"/>
                                <w:bottom w:val="none" w:sz="0" w:space="0" w:color="auto"/>
                                <w:right w:val="none" w:sz="0" w:space="0" w:color="auto"/>
                              </w:divBdr>
                              <w:divsChild>
                                <w:div w:id="1569029537">
                                  <w:marLeft w:val="240"/>
                                  <w:marRight w:val="240"/>
                                  <w:marTop w:val="0"/>
                                  <w:marBottom w:val="0"/>
                                  <w:divBdr>
                                    <w:top w:val="none" w:sz="0" w:space="0" w:color="auto"/>
                                    <w:left w:val="none" w:sz="0" w:space="0" w:color="auto"/>
                                    <w:bottom w:val="none" w:sz="0" w:space="0" w:color="auto"/>
                                    <w:right w:val="none" w:sz="0" w:space="0" w:color="auto"/>
                                  </w:divBdr>
                                  <w:divsChild>
                                    <w:div w:id="156044359">
                                      <w:marLeft w:val="240"/>
                                      <w:marRight w:val="0"/>
                                      <w:marTop w:val="0"/>
                                      <w:marBottom w:val="0"/>
                                      <w:divBdr>
                                        <w:top w:val="none" w:sz="0" w:space="0" w:color="auto"/>
                                        <w:left w:val="none" w:sz="0" w:space="0" w:color="auto"/>
                                        <w:bottom w:val="none" w:sz="0" w:space="0" w:color="auto"/>
                                        <w:right w:val="none" w:sz="0" w:space="0" w:color="auto"/>
                                      </w:divBdr>
                                    </w:div>
                                    <w:div w:id="1447041298">
                                      <w:marLeft w:val="0"/>
                                      <w:marRight w:val="0"/>
                                      <w:marTop w:val="0"/>
                                      <w:marBottom w:val="0"/>
                                      <w:divBdr>
                                        <w:top w:val="none" w:sz="0" w:space="0" w:color="auto"/>
                                        <w:left w:val="none" w:sz="0" w:space="0" w:color="auto"/>
                                        <w:bottom w:val="none" w:sz="0" w:space="0" w:color="auto"/>
                                        <w:right w:val="none" w:sz="0" w:space="0" w:color="auto"/>
                                      </w:divBdr>
                                      <w:divsChild>
                                        <w:div w:id="170223989">
                                          <w:marLeft w:val="240"/>
                                          <w:marRight w:val="240"/>
                                          <w:marTop w:val="0"/>
                                          <w:marBottom w:val="0"/>
                                          <w:divBdr>
                                            <w:top w:val="none" w:sz="0" w:space="0" w:color="auto"/>
                                            <w:left w:val="none" w:sz="0" w:space="0" w:color="auto"/>
                                            <w:bottom w:val="none" w:sz="0" w:space="0" w:color="auto"/>
                                            <w:right w:val="none" w:sz="0" w:space="0" w:color="auto"/>
                                          </w:divBdr>
                                          <w:divsChild>
                                            <w:div w:id="449085181">
                                              <w:marLeft w:val="240"/>
                                              <w:marRight w:val="0"/>
                                              <w:marTop w:val="0"/>
                                              <w:marBottom w:val="0"/>
                                              <w:divBdr>
                                                <w:top w:val="none" w:sz="0" w:space="0" w:color="auto"/>
                                                <w:left w:val="none" w:sz="0" w:space="0" w:color="auto"/>
                                                <w:bottom w:val="none" w:sz="0" w:space="0" w:color="auto"/>
                                                <w:right w:val="none" w:sz="0" w:space="0" w:color="auto"/>
                                              </w:divBdr>
                                            </w:div>
                                            <w:div w:id="1342899707">
                                              <w:marLeft w:val="0"/>
                                              <w:marRight w:val="0"/>
                                              <w:marTop w:val="0"/>
                                              <w:marBottom w:val="0"/>
                                              <w:divBdr>
                                                <w:top w:val="none" w:sz="0" w:space="0" w:color="auto"/>
                                                <w:left w:val="none" w:sz="0" w:space="0" w:color="auto"/>
                                                <w:bottom w:val="none" w:sz="0" w:space="0" w:color="auto"/>
                                                <w:right w:val="none" w:sz="0" w:space="0" w:color="auto"/>
                                              </w:divBdr>
                                              <w:divsChild>
                                                <w:div w:id="441803335">
                                                  <w:marLeft w:val="0"/>
                                                  <w:marRight w:val="0"/>
                                                  <w:marTop w:val="0"/>
                                                  <w:marBottom w:val="0"/>
                                                  <w:divBdr>
                                                    <w:top w:val="none" w:sz="0" w:space="0" w:color="auto"/>
                                                    <w:left w:val="none" w:sz="0" w:space="0" w:color="auto"/>
                                                    <w:bottom w:val="none" w:sz="0" w:space="0" w:color="auto"/>
                                                    <w:right w:val="none" w:sz="0" w:space="0" w:color="auto"/>
                                                  </w:divBdr>
                                                </w:div>
                                                <w:div w:id="526875834">
                                                  <w:marLeft w:val="240"/>
                                                  <w:marRight w:val="240"/>
                                                  <w:marTop w:val="0"/>
                                                  <w:marBottom w:val="0"/>
                                                  <w:divBdr>
                                                    <w:top w:val="none" w:sz="0" w:space="0" w:color="auto"/>
                                                    <w:left w:val="none" w:sz="0" w:space="0" w:color="auto"/>
                                                    <w:bottom w:val="none" w:sz="0" w:space="0" w:color="auto"/>
                                                    <w:right w:val="none" w:sz="0" w:space="0" w:color="auto"/>
                                                  </w:divBdr>
                                                  <w:divsChild>
                                                    <w:div w:id="1122383865">
                                                      <w:marLeft w:val="240"/>
                                                      <w:marRight w:val="0"/>
                                                      <w:marTop w:val="0"/>
                                                      <w:marBottom w:val="0"/>
                                                      <w:divBdr>
                                                        <w:top w:val="none" w:sz="0" w:space="0" w:color="auto"/>
                                                        <w:left w:val="none" w:sz="0" w:space="0" w:color="auto"/>
                                                        <w:bottom w:val="none" w:sz="0" w:space="0" w:color="auto"/>
                                                        <w:right w:val="none" w:sz="0" w:space="0" w:color="auto"/>
                                                      </w:divBdr>
                                                    </w:div>
                                                    <w:div w:id="1484852252">
                                                      <w:marLeft w:val="0"/>
                                                      <w:marRight w:val="0"/>
                                                      <w:marTop w:val="0"/>
                                                      <w:marBottom w:val="0"/>
                                                      <w:divBdr>
                                                        <w:top w:val="none" w:sz="0" w:space="0" w:color="auto"/>
                                                        <w:left w:val="none" w:sz="0" w:space="0" w:color="auto"/>
                                                        <w:bottom w:val="none" w:sz="0" w:space="0" w:color="auto"/>
                                                        <w:right w:val="none" w:sz="0" w:space="0" w:color="auto"/>
                                                      </w:divBdr>
                                                      <w:divsChild>
                                                        <w:div w:id="977959553">
                                                          <w:marLeft w:val="240"/>
                                                          <w:marRight w:val="240"/>
                                                          <w:marTop w:val="0"/>
                                                          <w:marBottom w:val="0"/>
                                                          <w:divBdr>
                                                            <w:top w:val="none" w:sz="0" w:space="0" w:color="auto"/>
                                                            <w:left w:val="none" w:sz="0" w:space="0" w:color="auto"/>
                                                            <w:bottom w:val="none" w:sz="0" w:space="0" w:color="auto"/>
                                                            <w:right w:val="none" w:sz="0" w:space="0" w:color="auto"/>
                                                          </w:divBdr>
                                                          <w:divsChild>
                                                            <w:div w:id="562757994">
                                                              <w:marLeft w:val="0"/>
                                                              <w:marRight w:val="0"/>
                                                              <w:marTop w:val="0"/>
                                                              <w:marBottom w:val="0"/>
                                                              <w:divBdr>
                                                                <w:top w:val="none" w:sz="0" w:space="0" w:color="auto"/>
                                                                <w:left w:val="none" w:sz="0" w:space="0" w:color="auto"/>
                                                                <w:bottom w:val="none" w:sz="0" w:space="0" w:color="auto"/>
                                                                <w:right w:val="none" w:sz="0" w:space="0" w:color="auto"/>
                                                              </w:divBdr>
                                                              <w:divsChild>
                                                                <w:div w:id="441923762">
                                                                  <w:marLeft w:val="240"/>
                                                                  <w:marRight w:val="240"/>
                                                                  <w:marTop w:val="0"/>
                                                                  <w:marBottom w:val="0"/>
                                                                  <w:divBdr>
                                                                    <w:top w:val="none" w:sz="0" w:space="0" w:color="auto"/>
                                                                    <w:left w:val="none" w:sz="0" w:space="0" w:color="auto"/>
                                                                    <w:bottom w:val="none" w:sz="0" w:space="0" w:color="auto"/>
                                                                    <w:right w:val="none" w:sz="0" w:space="0" w:color="auto"/>
                                                                  </w:divBdr>
                                                                  <w:divsChild>
                                                                    <w:div w:id="1202128453">
                                                                      <w:marLeft w:val="240"/>
                                                                      <w:marRight w:val="0"/>
                                                                      <w:marTop w:val="0"/>
                                                                      <w:marBottom w:val="0"/>
                                                                      <w:divBdr>
                                                                        <w:top w:val="none" w:sz="0" w:space="0" w:color="auto"/>
                                                                        <w:left w:val="none" w:sz="0" w:space="0" w:color="auto"/>
                                                                        <w:bottom w:val="none" w:sz="0" w:space="0" w:color="auto"/>
                                                                        <w:right w:val="none" w:sz="0" w:space="0" w:color="auto"/>
                                                                      </w:divBdr>
                                                                    </w:div>
                                                                  </w:divsChild>
                                                                </w:div>
                                                                <w:div w:id="1361853896">
                                                                  <w:marLeft w:val="240"/>
                                                                  <w:marRight w:val="240"/>
                                                                  <w:marTop w:val="0"/>
                                                                  <w:marBottom w:val="0"/>
                                                                  <w:divBdr>
                                                                    <w:top w:val="none" w:sz="0" w:space="0" w:color="auto"/>
                                                                    <w:left w:val="none" w:sz="0" w:space="0" w:color="auto"/>
                                                                    <w:bottom w:val="none" w:sz="0" w:space="0" w:color="auto"/>
                                                                    <w:right w:val="none" w:sz="0" w:space="0" w:color="auto"/>
                                                                  </w:divBdr>
                                                                  <w:divsChild>
                                                                    <w:div w:id="1303004447">
                                                                      <w:marLeft w:val="240"/>
                                                                      <w:marRight w:val="0"/>
                                                                      <w:marTop w:val="0"/>
                                                                      <w:marBottom w:val="0"/>
                                                                      <w:divBdr>
                                                                        <w:top w:val="none" w:sz="0" w:space="0" w:color="auto"/>
                                                                        <w:left w:val="none" w:sz="0" w:space="0" w:color="auto"/>
                                                                        <w:bottom w:val="none" w:sz="0" w:space="0" w:color="auto"/>
                                                                        <w:right w:val="none" w:sz="0" w:space="0" w:color="auto"/>
                                                                      </w:divBdr>
                                                                    </w:div>
                                                                  </w:divsChild>
                                                                </w:div>
                                                                <w:div w:id="1590239023">
                                                                  <w:marLeft w:val="240"/>
                                                                  <w:marRight w:val="240"/>
                                                                  <w:marTop w:val="0"/>
                                                                  <w:marBottom w:val="0"/>
                                                                  <w:divBdr>
                                                                    <w:top w:val="none" w:sz="0" w:space="0" w:color="auto"/>
                                                                    <w:left w:val="none" w:sz="0" w:space="0" w:color="auto"/>
                                                                    <w:bottom w:val="none" w:sz="0" w:space="0" w:color="auto"/>
                                                                    <w:right w:val="none" w:sz="0" w:space="0" w:color="auto"/>
                                                                  </w:divBdr>
                                                                  <w:divsChild>
                                                                    <w:div w:id="1392076306">
                                                                      <w:marLeft w:val="0"/>
                                                                      <w:marRight w:val="0"/>
                                                                      <w:marTop w:val="0"/>
                                                                      <w:marBottom w:val="0"/>
                                                                      <w:divBdr>
                                                                        <w:top w:val="none" w:sz="0" w:space="0" w:color="auto"/>
                                                                        <w:left w:val="none" w:sz="0" w:space="0" w:color="auto"/>
                                                                        <w:bottom w:val="none" w:sz="0" w:space="0" w:color="auto"/>
                                                                        <w:right w:val="none" w:sz="0" w:space="0" w:color="auto"/>
                                                                      </w:divBdr>
                                                                      <w:divsChild>
                                                                        <w:div w:id="666784296">
                                                                          <w:marLeft w:val="240"/>
                                                                          <w:marRight w:val="240"/>
                                                                          <w:marTop w:val="0"/>
                                                                          <w:marBottom w:val="0"/>
                                                                          <w:divBdr>
                                                                            <w:top w:val="none" w:sz="0" w:space="0" w:color="auto"/>
                                                                            <w:left w:val="none" w:sz="0" w:space="0" w:color="auto"/>
                                                                            <w:bottom w:val="none" w:sz="0" w:space="0" w:color="auto"/>
                                                                            <w:right w:val="none" w:sz="0" w:space="0" w:color="auto"/>
                                                                          </w:divBdr>
                                                                          <w:divsChild>
                                                                            <w:div w:id="738482779">
                                                                              <w:marLeft w:val="240"/>
                                                                              <w:marRight w:val="0"/>
                                                                              <w:marTop w:val="0"/>
                                                                              <w:marBottom w:val="0"/>
                                                                              <w:divBdr>
                                                                                <w:top w:val="none" w:sz="0" w:space="0" w:color="auto"/>
                                                                                <w:left w:val="none" w:sz="0" w:space="0" w:color="auto"/>
                                                                                <w:bottom w:val="none" w:sz="0" w:space="0" w:color="auto"/>
                                                                                <w:right w:val="none" w:sz="0" w:space="0" w:color="auto"/>
                                                                              </w:divBdr>
                                                                            </w:div>
                                                                            <w:div w:id="1918511665">
                                                                              <w:marLeft w:val="0"/>
                                                                              <w:marRight w:val="0"/>
                                                                              <w:marTop w:val="0"/>
                                                                              <w:marBottom w:val="0"/>
                                                                              <w:divBdr>
                                                                                <w:top w:val="none" w:sz="0" w:space="0" w:color="auto"/>
                                                                                <w:left w:val="none" w:sz="0" w:space="0" w:color="auto"/>
                                                                                <w:bottom w:val="none" w:sz="0" w:space="0" w:color="auto"/>
                                                                                <w:right w:val="none" w:sz="0" w:space="0" w:color="auto"/>
                                                                              </w:divBdr>
                                                                              <w:divsChild>
                                                                                <w:div w:id="394740700">
                                                                                  <w:marLeft w:val="0"/>
                                                                                  <w:marRight w:val="0"/>
                                                                                  <w:marTop w:val="0"/>
                                                                                  <w:marBottom w:val="0"/>
                                                                                  <w:divBdr>
                                                                                    <w:top w:val="none" w:sz="0" w:space="0" w:color="auto"/>
                                                                                    <w:left w:val="none" w:sz="0" w:space="0" w:color="auto"/>
                                                                                    <w:bottom w:val="none" w:sz="0" w:space="0" w:color="auto"/>
                                                                                    <w:right w:val="none" w:sz="0" w:space="0" w:color="auto"/>
                                                                                  </w:divBdr>
                                                                                </w:div>
                                                                                <w:div w:id="665478412">
                                                                                  <w:marLeft w:val="240"/>
                                                                                  <w:marRight w:val="240"/>
                                                                                  <w:marTop w:val="0"/>
                                                                                  <w:marBottom w:val="0"/>
                                                                                  <w:divBdr>
                                                                                    <w:top w:val="none" w:sz="0" w:space="0" w:color="auto"/>
                                                                                    <w:left w:val="none" w:sz="0" w:space="0" w:color="auto"/>
                                                                                    <w:bottom w:val="none" w:sz="0" w:space="0" w:color="auto"/>
                                                                                    <w:right w:val="none" w:sz="0" w:space="0" w:color="auto"/>
                                                                                  </w:divBdr>
                                                                                  <w:divsChild>
                                                                                    <w:div w:id="1438792866">
                                                                                      <w:marLeft w:val="240"/>
                                                                                      <w:marRight w:val="0"/>
                                                                                      <w:marTop w:val="0"/>
                                                                                      <w:marBottom w:val="0"/>
                                                                                      <w:divBdr>
                                                                                        <w:top w:val="none" w:sz="0" w:space="0" w:color="auto"/>
                                                                                        <w:left w:val="none" w:sz="0" w:space="0" w:color="auto"/>
                                                                                        <w:bottom w:val="none" w:sz="0" w:space="0" w:color="auto"/>
                                                                                        <w:right w:val="none" w:sz="0" w:space="0" w:color="auto"/>
                                                                                      </w:divBdr>
                                                                                    </w:div>
                                                                                  </w:divsChild>
                                                                                </w:div>
                                                                                <w:div w:id="1191990659">
                                                                                  <w:marLeft w:val="240"/>
                                                                                  <w:marRight w:val="240"/>
                                                                                  <w:marTop w:val="0"/>
                                                                                  <w:marBottom w:val="0"/>
                                                                                  <w:divBdr>
                                                                                    <w:top w:val="none" w:sz="0" w:space="0" w:color="auto"/>
                                                                                    <w:left w:val="none" w:sz="0" w:space="0" w:color="auto"/>
                                                                                    <w:bottom w:val="none" w:sz="0" w:space="0" w:color="auto"/>
                                                                                    <w:right w:val="none" w:sz="0" w:space="0" w:color="auto"/>
                                                                                  </w:divBdr>
                                                                                  <w:divsChild>
                                                                                    <w:div w:id="1820071373">
                                                                                      <w:marLeft w:val="240"/>
                                                                                      <w:marRight w:val="0"/>
                                                                                      <w:marTop w:val="0"/>
                                                                                      <w:marBottom w:val="0"/>
                                                                                      <w:divBdr>
                                                                                        <w:top w:val="none" w:sz="0" w:space="0" w:color="auto"/>
                                                                                        <w:left w:val="none" w:sz="0" w:space="0" w:color="auto"/>
                                                                                        <w:bottom w:val="none" w:sz="0" w:space="0" w:color="auto"/>
                                                                                        <w:right w:val="none" w:sz="0" w:space="0" w:color="auto"/>
                                                                                      </w:divBdr>
                                                                                    </w:div>
                                                                                    <w:div w:id="2107997301">
                                                                                      <w:marLeft w:val="0"/>
                                                                                      <w:marRight w:val="0"/>
                                                                                      <w:marTop w:val="0"/>
                                                                                      <w:marBottom w:val="0"/>
                                                                                      <w:divBdr>
                                                                                        <w:top w:val="none" w:sz="0" w:space="0" w:color="auto"/>
                                                                                        <w:left w:val="none" w:sz="0" w:space="0" w:color="auto"/>
                                                                                        <w:bottom w:val="none" w:sz="0" w:space="0" w:color="auto"/>
                                                                                        <w:right w:val="none" w:sz="0" w:space="0" w:color="auto"/>
                                                                                      </w:divBdr>
                                                                                      <w:divsChild>
                                                                                        <w:div w:id="597253490">
                                                                                          <w:marLeft w:val="0"/>
                                                                                          <w:marRight w:val="0"/>
                                                                                          <w:marTop w:val="0"/>
                                                                                          <w:marBottom w:val="0"/>
                                                                                          <w:divBdr>
                                                                                            <w:top w:val="none" w:sz="0" w:space="0" w:color="auto"/>
                                                                                            <w:left w:val="none" w:sz="0" w:space="0" w:color="auto"/>
                                                                                            <w:bottom w:val="none" w:sz="0" w:space="0" w:color="auto"/>
                                                                                            <w:right w:val="none" w:sz="0" w:space="0" w:color="auto"/>
                                                                                          </w:divBdr>
                                                                                        </w:div>
                                                                                        <w:div w:id="1339695497">
                                                                                          <w:marLeft w:val="240"/>
                                                                                          <w:marRight w:val="240"/>
                                                                                          <w:marTop w:val="0"/>
                                                                                          <w:marBottom w:val="0"/>
                                                                                          <w:divBdr>
                                                                                            <w:top w:val="none" w:sz="0" w:space="0" w:color="auto"/>
                                                                                            <w:left w:val="none" w:sz="0" w:space="0" w:color="auto"/>
                                                                                            <w:bottom w:val="none" w:sz="0" w:space="0" w:color="auto"/>
                                                                                            <w:right w:val="none" w:sz="0" w:space="0" w:color="auto"/>
                                                                                          </w:divBdr>
                                                                                          <w:divsChild>
                                                                                            <w:div w:id="945772479">
                                                                                              <w:marLeft w:val="0"/>
                                                                                              <w:marRight w:val="0"/>
                                                                                              <w:marTop w:val="0"/>
                                                                                              <w:marBottom w:val="0"/>
                                                                                              <w:divBdr>
                                                                                                <w:top w:val="none" w:sz="0" w:space="0" w:color="auto"/>
                                                                                                <w:left w:val="none" w:sz="0" w:space="0" w:color="auto"/>
                                                                                                <w:bottom w:val="none" w:sz="0" w:space="0" w:color="auto"/>
                                                                                                <w:right w:val="none" w:sz="0" w:space="0" w:color="auto"/>
                                                                                              </w:divBdr>
                                                                                              <w:divsChild>
                                                                                                <w:div w:id="311373532">
                                                                                                  <w:marLeft w:val="240"/>
                                                                                                  <w:marRight w:val="240"/>
                                                                                                  <w:marTop w:val="0"/>
                                                                                                  <w:marBottom w:val="0"/>
                                                                                                  <w:divBdr>
                                                                                                    <w:top w:val="none" w:sz="0" w:space="0" w:color="auto"/>
                                                                                                    <w:left w:val="none" w:sz="0" w:space="0" w:color="auto"/>
                                                                                                    <w:bottom w:val="none" w:sz="0" w:space="0" w:color="auto"/>
                                                                                                    <w:right w:val="none" w:sz="0" w:space="0" w:color="auto"/>
                                                                                                  </w:divBdr>
                                                                                                  <w:divsChild>
                                                                                                    <w:div w:id="980575703">
                                                                                                      <w:marLeft w:val="0"/>
                                                                                                      <w:marRight w:val="0"/>
                                                                                                      <w:marTop w:val="0"/>
                                                                                                      <w:marBottom w:val="0"/>
                                                                                                      <w:divBdr>
                                                                                                        <w:top w:val="none" w:sz="0" w:space="0" w:color="auto"/>
                                                                                                        <w:left w:val="none" w:sz="0" w:space="0" w:color="auto"/>
                                                                                                        <w:bottom w:val="none" w:sz="0" w:space="0" w:color="auto"/>
                                                                                                        <w:right w:val="none" w:sz="0" w:space="0" w:color="auto"/>
                                                                                                      </w:divBdr>
                                                                                                      <w:divsChild>
                                                                                                        <w:div w:id="752052157">
                                                                                                          <w:marLeft w:val="240"/>
                                                                                                          <w:marRight w:val="240"/>
                                                                                                          <w:marTop w:val="0"/>
                                                                                                          <w:marBottom w:val="0"/>
                                                                                                          <w:divBdr>
                                                                                                            <w:top w:val="none" w:sz="0" w:space="0" w:color="auto"/>
                                                                                                            <w:left w:val="none" w:sz="0" w:space="0" w:color="auto"/>
                                                                                                            <w:bottom w:val="none" w:sz="0" w:space="0" w:color="auto"/>
                                                                                                            <w:right w:val="none" w:sz="0" w:space="0" w:color="auto"/>
                                                                                                          </w:divBdr>
                                                                                                          <w:divsChild>
                                                                                                            <w:div w:id="1220553554">
                                                                                                              <w:marLeft w:val="240"/>
                                                                                                              <w:marRight w:val="0"/>
                                                                                                              <w:marTop w:val="0"/>
                                                                                                              <w:marBottom w:val="0"/>
                                                                                                              <w:divBdr>
                                                                                                                <w:top w:val="none" w:sz="0" w:space="0" w:color="auto"/>
                                                                                                                <w:left w:val="none" w:sz="0" w:space="0" w:color="auto"/>
                                                                                                                <w:bottom w:val="none" w:sz="0" w:space="0" w:color="auto"/>
                                                                                                                <w:right w:val="none" w:sz="0" w:space="0" w:color="auto"/>
                                                                                                              </w:divBdr>
                                                                                                            </w:div>
                                                                                                            <w:div w:id="1859154656">
                                                                                                              <w:marLeft w:val="0"/>
                                                                                                              <w:marRight w:val="0"/>
                                                                                                              <w:marTop w:val="0"/>
                                                                                                              <w:marBottom w:val="0"/>
                                                                                                              <w:divBdr>
                                                                                                                <w:top w:val="none" w:sz="0" w:space="0" w:color="auto"/>
                                                                                                                <w:left w:val="none" w:sz="0" w:space="0" w:color="auto"/>
                                                                                                                <w:bottom w:val="none" w:sz="0" w:space="0" w:color="auto"/>
                                                                                                                <w:right w:val="none" w:sz="0" w:space="0" w:color="auto"/>
                                                                                                              </w:divBdr>
                                                                                                              <w:divsChild>
                                                                                                                <w:div w:id="159809233">
                                                                                                                  <w:marLeft w:val="240"/>
                                                                                                                  <w:marRight w:val="240"/>
                                                                                                                  <w:marTop w:val="0"/>
                                                                                                                  <w:marBottom w:val="0"/>
                                                                                                                  <w:divBdr>
                                                                                                                    <w:top w:val="none" w:sz="0" w:space="0" w:color="auto"/>
                                                                                                                    <w:left w:val="none" w:sz="0" w:space="0" w:color="auto"/>
                                                                                                                    <w:bottom w:val="none" w:sz="0" w:space="0" w:color="auto"/>
                                                                                                                    <w:right w:val="none" w:sz="0" w:space="0" w:color="auto"/>
                                                                                                                  </w:divBdr>
                                                                                                                  <w:divsChild>
                                                                                                                    <w:div w:id="607203672">
                                                                                                                      <w:marLeft w:val="240"/>
                                                                                                                      <w:marRight w:val="0"/>
                                                                                                                      <w:marTop w:val="0"/>
                                                                                                                      <w:marBottom w:val="0"/>
                                                                                                                      <w:divBdr>
                                                                                                                        <w:top w:val="none" w:sz="0" w:space="0" w:color="auto"/>
                                                                                                                        <w:left w:val="none" w:sz="0" w:space="0" w:color="auto"/>
                                                                                                                        <w:bottom w:val="none" w:sz="0" w:space="0" w:color="auto"/>
                                                                                                                        <w:right w:val="none" w:sz="0" w:space="0" w:color="auto"/>
                                                                                                                      </w:divBdr>
                                                                                                                    </w:div>
                                                                                                                  </w:divsChild>
                                                                                                                </w:div>
                                                                                                                <w:div w:id="1387871372">
                                                                                                                  <w:marLeft w:val="0"/>
                                                                                                                  <w:marRight w:val="0"/>
                                                                                                                  <w:marTop w:val="0"/>
                                                                                                                  <w:marBottom w:val="0"/>
                                                                                                                  <w:divBdr>
                                                                                                                    <w:top w:val="none" w:sz="0" w:space="0" w:color="auto"/>
                                                                                                                    <w:left w:val="none" w:sz="0" w:space="0" w:color="auto"/>
                                                                                                                    <w:bottom w:val="none" w:sz="0" w:space="0" w:color="auto"/>
                                                                                                                    <w:right w:val="none" w:sz="0" w:space="0" w:color="auto"/>
                                                                                                                  </w:divBdr>
                                                                                                                </w:div>
                                                                                                                <w:div w:id="2103523239">
                                                                                                                  <w:marLeft w:val="240"/>
                                                                                                                  <w:marRight w:val="240"/>
                                                                                                                  <w:marTop w:val="0"/>
                                                                                                                  <w:marBottom w:val="0"/>
                                                                                                                  <w:divBdr>
                                                                                                                    <w:top w:val="none" w:sz="0" w:space="0" w:color="auto"/>
                                                                                                                    <w:left w:val="none" w:sz="0" w:space="0" w:color="auto"/>
                                                                                                                    <w:bottom w:val="none" w:sz="0" w:space="0" w:color="auto"/>
                                                                                                                    <w:right w:val="none" w:sz="0" w:space="0" w:color="auto"/>
                                                                                                                  </w:divBdr>
                                                                                                                  <w:divsChild>
                                                                                                                    <w:div w:id="10642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6290">
                                                                                                          <w:marLeft w:val="0"/>
                                                                                                          <w:marRight w:val="0"/>
                                                                                                          <w:marTop w:val="0"/>
                                                                                                          <w:marBottom w:val="0"/>
                                                                                                          <w:divBdr>
                                                                                                            <w:top w:val="none" w:sz="0" w:space="0" w:color="auto"/>
                                                                                                            <w:left w:val="none" w:sz="0" w:space="0" w:color="auto"/>
                                                                                                            <w:bottom w:val="none" w:sz="0" w:space="0" w:color="auto"/>
                                                                                                            <w:right w:val="none" w:sz="0" w:space="0" w:color="auto"/>
                                                                                                          </w:divBdr>
                                                                                                        </w:div>
                                                                                                      </w:divsChild>
                                                                                                    </w:div>
                                                                                                    <w:div w:id="2033335649">
                                                                                                      <w:marLeft w:val="240"/>
                                                                                                      <w:marRight w:val="0"/>
                                                                                                      <w:marTop w:val="0"/>
                                                                                                      <w:marBottom w:val="0"/>
                                                                                                      <w:divBdr>
                                                                                                        <w:top w:val="none" w:sz="0" w:space="0" w:color="auto"/>
                                                                                                        <w:left w:val="none" w:sz="0" w:space="0" w:color="auto"/>
                                                                                                        <w:bottom w:val="none" w:sz="0" w:space="0" w:color="auto"/>
                                                                                                        <w:right w:val="none" w:sz="0" w:space="0" w:color="auto"/>
                                                                                                      </w:divBdr>
                                                                                                    </w:div>
                                                                                                  </w:divsChild>
                                                                                                </w:div>
                                                                                                <w:div w:id="346761202">
                                                                                                  <w:marLeft w:val="240"/>
                                                                                                  <w:marRight w:val="240"/>
                                                                                                  <w:marTop w:val="0"/>
                                                                                                  <w:marBottom w:val="0"/>
                                                                                                  <w:divBdr>
                                                                                                    <w:top w:val="none" w:sz="0" w:space="0" w:color="auto"/>
                                                                                                    <w:left w:val="none" w:sz="0" w:space="0" w:color="auto"/>
                                                                                                    <w:bottom w:val="none" w:sz="0" w:space="0" w:color="auto"/>
                                                                                                    <w:right w:val="none" w:sz="0" w:space="0" w:color="auto"/>
                                                                                                  </w:divBdr>
                                                                                                  <w:divsChild>
                                                                                                    <w:div w:id="62917717">
                                                                                                      <w:marLeft w:val="240"/>
                                                                                                      <w:marRight w:val="0"/>
                                                                                                      <w:marTop w:val="0"/>
                                                                                                      <w:marBottom w:val="0"/>
                                                                                                      <w:divBdr>
                                                                                                        <w:top w:val="none" w:sz="0" w:space="0" w:color="auto"/>
                                                                                                        <w:left w:val="none" w:sz="0" w:space="0" w:color="auto"/>
                                                                                                        <w:bottom w:val="none" w:sz="0" w:space="0" w:color="auto"/>
                                                                                                        <w:right w:val="none" w:sz="0" w:space="0" w:color="auto"/>
                                                                                                      </w:divBdr>
                                                                                                    </w:div>
                                                                                                  </w:divsChild>
                                                                                                </w:div>
                                                                                                <w:div w:id="932057113">
                                                                                                  <w:marLeft w:val="240"/>
                                                                                                  <w:marRight w:val="240"/>
                                                                                                  <w:marTop w:val="0"/>
                                                                                                  <w:marBottom w:val="0"/>
                                                                                                  <w:divBdr>
                                                                                                    <w:top w:val="none" w:sz="0" w:space="0" w:color="auto"/>
                                                                                                    <w:left w:val="none" w:sz="0" w:space="0" w:color="auto"/>
                                                                                                    <w:bottom w:val="none" w:sz="0" w:space="0" w:color="auto"/>
                                                                                                    <w:right w:val="none" w:sz="0" w:space="0" w:color="auto"/>
                                                                                                  </w:divBdr>
                                                                                                  <w:divsChild>
                                                                                                    <w:div w:id="55713335">
                                                                                                      <w:marLeft w:val="240"/>
                                                                                                      <w:marRight w:val="0"/>
                                                                                                      <w:marTop w:val="0"/>
                                                                                                      <w:marBottom w:val="0"/>
                                                                                                      <w:divBdr>
                                                                                                        <w:top w:val="none" w:sz="0" w:space="0" w:color="auto"/>
                                                                                                        <w:left w:val="none" w:sz="0" w:space="0" w:color="auto"/>
                                                                                                        <w:bottom w:val="none" w:sz="0" w:space="0" w:color="auto"/>
                                                                                                        <w:right w:val="none" w:sz="0" w:space="0" w:color="auto"/>
                                                                                                      </w:divBdr>
                                                                                                    </w:div>
                                                                                                  </w:divsChild>
                                                                                                </w:div>
                                                                                                <w:div w:id="1179739279">
                                                                                                  <w:marLeft w:val="240"/>
                                                                                                  <w:marRight w:val="240"/>
                                                                                                  <w:marTop w:val="0"/>
                                                                                                  <w:marBottom w:val="0"/>
                                                                                                  <w:divBdr>
                                                                                                    <w:top w:val="none" w:sz="0" w:space="0" w:color="auto"/>
                                                                                                    <w:left w:val="none" w:sz="0" w:space="0" w:color="auto"/>
                                                                                                    <w:bottom w:val="none" w:sz="0" w:space="0" w:color="auto"/>
                                                                                                    <w:right w:val="none" w:sz="0" w:space="0" w:color="auto"/>
                                                                                                  </w:divBdr>
                                                                                                  <w:divsChild>
                                                                                                    <w:div w:id="216169556">
                                                                                                      <w:marLeft w:val="240"/>
                                                                                                      <w:marRight w:val="0"/>
                                                                                                      <w:marTop w:val="0"/>
                                                                                                      <w:marBottom w:val="0"/>
                                                                                                      <w:divBdr>
                                                                                                        <w:top w:val="none" w:sz="0" w:space="0" w:color="auto"/>
                                                                                                        <w:left w:val="none" w:sz="0" w:space="0" w:color="auto"/>
                                                                                                        <w:bottom w:val="none" w:sz="0" w:space="0" w:color="auto"/>
                                                                                                        <w:right w:val="none" w:sz="0" w:space="0" w:color="auto"/>
                                                                                                      </w:divBdr>
                                                                                                    </w:div>
                                                                                                  </w:divsChild>
                                                                                                </w:div>
                                                                                                <w:div w:id="1298099456">
                                                                                                  <w:marLeft w:val="0"/>
                                                                                                  <w:marRight w:val="0"/>
                                                                                                  <w:marTop w:val="0"/>
                                                                                                  <w:marBottom w:val="0"/>
                                                                                                  <w:divBdr>
                                                                                                    <w:top w:val="none" w:sz="0" w:space="0" w:color="auto"/>
                                                                                                    <w:left w:val="none" w:sz="0" w:space="0" w:color="auto"/>
                                                                                                    <w:bottom w:val="none" w:sz="0" w:space="0" w:color="auto"/>
                                                                                                    <w:right w:val="none" w:sz="0" w:space="0" w:color="auto"/>
                                                                                                  </w:divBdr>
                                                                                                </w:div>
                                                                                                <w:div w:id="1477382686">
                                                                                                  <w:marLeft w:val="240"/>
                                                                                                  <w:marRight w:val="240"/>
                                                                                                  <w:marTop w:val="0"/>
                                                                                                  <w:marBottom w:val="0"/>
                                                                                                  <w:divBdr>
                                                                                                    <w:top w:val="none" w:sz="0" w:space="0" w:color="auto"/>
                                                                                                    <w:left w:val="none" w:sz="0" w:space="0" w:color="auto"/>
                                                                                                    <w:bottom w:val="none" w:sz="0" w:space="0" w:color="auto"/>
                                                                                                    <w:right w:val="none" w:sz="0" w:space="0" w:color="auto"/>
                                                                                                  </w:divBdr>
                                                                                                  <w:divsChild>
                                                                                                    <w:div w:id="1415009138">
                                                                                                      <w:marLeft w:val="240"/>
                                                                                                      <w:marRight w:val="0"/>
                                                                                                      <w:marTop w:val="0"/>
                                                                                                      <w:marBottom w:val="0"/>
                                                                                                      <w:divBdr>
                                                                                                        <w:top w:val="none" w:sz="0" w:space="0" w:color="auto"/>
                                                                                                        <w:left w:val="none" w:sz="0" w:space="0" w:color="auto"/>
                                                                                                        <w:bottom w:val="none" w:sz="0" w:space="0" w:color="auto"/>
                                                                                                        <w:right w:val="none" w:sz="0" w:space="0" w:color="auto"/>
                                                                                                      </w:divBdr>
                                                                                                    </w:div>
                                                                                                  </w:divsChild>
                                                                                                </w:div>
                                                                                                <w:div w:id="1870335312">
                                                                                                  <w:marLeft w:val="240"/>
                                                                                                  <w:marRight w:val="240"/>
                                                                                                  <w:marTop w:val="0"/>
                                                                                                  <w:marBottom w:val="0"/>
                                                                                                  <w:divBdr>
                                                                                                    <w:top w:val="none" w:sz="0" w:space="0" w:color="auto"/>
                                                                                                    <w:left w:val="none" w:sz="0" w:space="0" w:color="auto"/>
                                                                                                    <w:bottom w:val="none" w:sz="0" w:space="0" w:color="auto"/>
                                                                                                    <w:right w:val="none" w:sz="0" w:space="0" w:color="auto"/>
                                                                                                  </w:divBdr>
                                                                                                  <w:divsChild>
                                                                                                    <w:div w:id="1150268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66602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2737">
                                                                                  <w:marLeft w:val="240"/>
                                                                                  <w:marRight w:val="240"/>
                                                                                  <w:marTop w:val="0"/>
                                                                                  <w:marBottom w:val="0"/>
                                                                                  <w:divBdr>
                                                                                    <w:top w:val="none" w:sz="0" w:space="0" w:color="auto"/>
                                                                                    <w:left w:val="none" w:sz="0" w:space="0" w:color="auto"/>
                                                                                    <w:bottom w:val="none" w:sz="0" w:space="0" w:color="auto"/>
                                                                                    <w:right w:val="none" w:sz="0" w:space="0" w:color="auto"/>
                                                                                  </w:divBdr>
                                                                                  <w:divsChild>
                                                                                    <w:div w:id="592586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22702">
                                                                          <w:marLeft w:val="0"/>
                                                                          <w:marRight w:val="0"/>
                                                                          <w:marTop w:val="0"/>
                                                                          <w:marBottom w:val="0"/>
                                                                          <w:divBdr>
                                                                            <w:top w:val="none" w:sz="0" w:space="0" w:color="auto"/>
                                                                            <w:left w:val="none" w:sz="0" w:space="0" w:color="auto"/>
                                                                            <w:bottom w:val="none" w:sz="0" w:space="0" w:color="auto"/>
                                                                            <w:right w:val="none" w:sz="0" w:space="0" w:color="auto"/>
                                                                          </w:divBdr>
                                                                        </w:div>
                                                                      </w:divsChild>
                                                                    </w:div>
                                                                    <w:div w:id="1893807402">
                                                                      <w:marLeft w:val="240"/>
                                                                      <w:marRight w:val="0"/>
                                                                      <w:marTop w:val="0"/>
                                                                      <w:marBottom w:val="0"/>
                                                                      <w:divBdr>
                                                                        <w:top w:val="none" w:sz="0" w:space="0" w:color="auto"/>
                                                                        <w:left w:val="none" w:sz="0" w:space="0" w:color="auto"/>
                                                                        <w:bottom w:val="none" w:sz="0" w:space="0" w:color="auto"/>
                                                                        <w:right w:val="none" w:sz="0" w:space="0" w:color="auto"/>
                                                                      </w:divBdr>
                                                                    </w:div>
                                                                  </w:divsChild>
                                                                </w:div>
                                                                <w:div w:id="1826817175">
                                                                  <w:marLeft w:val="0"/>
                                                                  <w:marRight w:val="0"/>
                                                                  <w:marTop w:val="0"/>
                                                                  <w:marBottom w:val="0"/>
                                                                  <w:divBdr>
                                                                    <w:top w:val="none" w:sz="0" w:space="0" w:color="auto"/>
                                                                    <w:left w:val="none" w:sz="0" w:space="0" w:color="auto"/>
                                                                    <w:bottom w:val="none" w:sz="0" w:space="0" w:color="auto"/>
                                                                    <w:right w:val="none" w:sz="0" w:space="0" w:color="auto"/>
                                                                  </w:divBdr>
                                                                </w:div>
                                                                <w:div w:id="1853177476">
                                                                  <w:marLeft w:val="240"/>
                                                                  <w:marRight w:val="240"/>
                                                                  <w:marTop w:val="0"/>
                                                                  <w:marBottom w:val="0"/>
                                                                  <w:divBdr>
                                                                    <w:top w:val="none" w:sz="0" w:space="0" w:color="auto"/>
                                                                    <w:left w:val="none" w:sz="0" w:space="0" w:color="auto"/>
                                                                    <w:bottom w:val="none" w:sz="0" w:space="0" w:color="auto"/>
                                                                    <w:right w:val="none" w:sz="0" w:space="0" w:color="auto"/>
                                                                  </w:divBdr>
                                                                  <w:divsChild>
                                                                    <w:div w:id="6630454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1699558">
                                                              <w:marLeft w:val="240"/>
                                                              <w:marRight w:val="0"/>
                                                              <w:marTop w:val="0"/>
                                                              <w:marBottom w:val="0"/>
                                                              <w:divBdr>
                                                                <w:top w:val="none" w:sz="0" w:space="0" w:color="auto"/>
                                                                <w:left w:val="none" w:sz="0" w:space="0" w:color="auto"/>
                                                                <w:bottom w:val="none" w:sz="0" w:space="0" w:color="auto"/>
                                                                <w:right w:val="none" w:sz="0" w:space="0" w:color="auto"/>
                                                              </w:divBdr>
                                                            </w:div>
                                                          </w:divsChild>
                                                        </w:div>
                                                        <w:div w:id="13342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0038">
                                                  <w:marLeft w:val="240"/>
                                                  <w:marRight w:val="240"/>
                                                  <w:marTop w:val="0"/>
                                                  <w:marBottom w:val="0"/>
                                                  <w:divBdr>
                                                    <w:top w:val="none" w:sz="0" w:space="0" w:color="auto"/>
                                                    <w:left w:val="none" w:sz="0" w:space="0" w:color="auto"/>
                                                    <w:bottom w:val="none" w:sz="0" w:space="0" w:color="auto"/>
                                                    <w:right w:val="none" w:sz="0" w:space="0" w:color="auto"/>
                                                  </w:divBdr>
                                                  <w:divsChild>
                                                    <w:div w:id="224687782">
                                                      <w:marLeft w:val="0"/>
                                                      <w:marRight w:val="0"/>
                                                      <w:marTop w:val="0"/>
                                                      <w:marBottom w:val="0"/>
                                                      <w:divBdr>
                                                        <w:top w:val="none" w:sz="0" w:space="0" w:color="auto"/>
                                                        <w:left w:val="none" w:sz="0" w:space="0" w:color="auto"/>
                                                        <w:bottom w:val="none" w:sz="0" w:space="0" w:color="auto"/>
                                                        <w:right w:val="none" w:sz="0" w:space="0" w:color="auto"/>
                                                      </w:divBdr>
                                                      <w:divsChild>
                                                        <w:div w:id="713769025">
                                                          <w:marLeft w:val="0"/>
                                                          <w:marRight w:val="0"/>
                                                          <w:marTop w:val="0"/>
                                                          <w:marBottom w:val="0"/>
                                                          <w:divBdr>
                                                            <w:top w:val="none" w:sz="0" w:space="0" w:color="auto"/>
                                                            <w:left w:val="none" w:sz="0" w:space="0" w:color="auto"/>
                                                            <w:bottom w:val="none" w:sz="0" w:space="0" w:color="auto"/>
                                                            <w:right w:val="none" w:sz="0" w:space="0" w:color="auto"/>
                                                          </w:divBdr>
                                                        </w:div>
                                                        <w:div w:id="1549759274">
                                                          <w:marLeft w:val="240"/>
                                                          <w:marRight w:val="240"/>
                                                          <w:marTop w:val="0"/>
                                                          <w:marBottom w:val="0"/>
                                                          <w:divBdr>
                                                            <w:top w:val="none" w:sz="0" w:space="0" w:color="auto"/>
                                                            <w:left w:val="none" w:sz="0" w:space="0" w:color="auto"/>
                                                            <w:bottom w:val="none" w:sz="0" w:space="0" w:color="auto"/>
                                                            <w:right w:val="none" w:sz="0" w:space="0" w:color="auto"/>
                                                          </w:divBdr>
                                                          <w:divsChild>
                                                            <w:div w:id="20316427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5312859">
                                                      <w:marLeft w:val="240"/>
                                                      <w:marRight w:val="0"/>
                                                      <w:marTop w:val="0"/>
                                                      <w:marBottom w:val="0"/>
                                                      <w:divBdr>
                                                        <w:top w:val="none" w:sz="0" w:space="0" w:color="auto"/>
                                                        <w:left w:val="none" w:sz="0" w:space="0" w:color="auto"/>
                                                        <w:bottom w:val="none" w:sz="0" w:space="0" w:color="auto"/>
                                                        <w:right w:val="none" w:sz="0" w:space="0" w:color="auto"/>
                                                      </w:divBdr>
                                                    </w:div>
                                                  </w:divsChild>
                                                </w:div>
                                                <w:div w:id="2003704039">
                                                  <w:marLeft w:val="240"/>
                                                  <w:marRight w:val="240"/>
                                                  <w:marTop w:val="0"/>
                                                  <w:marBottom w:val="0"/>
                                                  <w:divBdr>
                                                    <w:top w:val="none" w:sz="0" w:space="0" w:color="auto"/>
                                                    <w:left w:val="none" w:sz="0" w:space="0" w:color="auto"/>
                                                    <w:bottom w:val="none" w:sz="0" w:space="0" w:color="auto"/>
                                                    <w:right w:val="none" w:sz="0" w:space="0" w:color="auto"/>
                                                  </w:divBdr>
                                                  <w:divsChild>
                                                    <w:div w:id="464740835">
                                                      <w:marLeft w:val="0"/>
                                                      <w:marRight w:val="0"/>
                                                      <w:marTop w:val="0"/>
                                                      <w:marBottom w:val="0"/>
                                                      <w:divBdr>
                                                        <w:top w:val="none" w:sz="0" w:space="0" w:color="auto"/>
                                                        <w:left w:val="none" w:sz="0" w:space="0" w:color="auto"/>
                                                        <w:bottom w:val="none" w:sz="0" w:space="0" w:color="auto"/>
                                                        <w:right w:val="none" w:sz="0" w:space="0" w:color="auto"/>
                                                      </w:divBdr>
                                                      <w:divsChild>
                                                        <w:div w:id="1185754456">
                                                          <w:marLeft w:val="0"/>
                                                          <w:marRight w:val="0"/>
                                                          <w:marTop w:val="0"/>
                                                          <w:marBottom w:val="0"/>
                                                          <w:divBdr>
                                                            <w:top w:val="none" w:sz="0" w:space="0" w:color="auto"/>
                                                            <w:left w:val="none" w:sz="0" w:space="0" w:color="auto"/>
                                                            <w:bottom w:val="none" w:sz="0" w:space="0" w:color="auto"/>
                                                            <w:right w:val="none" w:sz="0" w:space="0" w:color="auto"/>
                                                          </w:divBdr>
                                                        </w:div>
                                                        <w:div w:id="1336224316">
                                                          <w:marLeft w:val="240"/>
                                                          <w:marRight w:val="240"/>
                                                          <w:marTop w:val="0"/>
                                                          <w:marBottom w:val="0"/>
                                                          <w:divBdr>
                                                            <w:top w:val="none" w:sz="0" w:space="0" w:color="auto"/>
                                                            <w:left w:val="none" w:sz="0" w:space="0" w:color="auto"/>
                                                            <w:bottom w:val="none" w:sz="0" w:space="0" w:color="auto"/>
                                                            <w:right w:val="none" w:sz="0" w:space="0" w:color="auto"/>
                                                          </w:divBdr>
                                                          <w:divsChild>
                                                            <w:div w:id="15087879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4999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77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458238">
      <w:bodyDiv w:val="1"/>
      <w:marLeft w:val="0"/>
      <w:marRight w:val="0"/>
      <w:marTop w:val="0"/>
      <w:marBottom w:val="0"/>
      <w:divBdr>
        <w:top w:val="none" w:sz="0" w:space="0" w:color="auto"/>
        <w:left w:val="none" w:sz="0" w:space="0" w:color="auto"/>
        <w:bottom w:val="none" w:sz="0" w:space="0" w:color="auto"/>
        <w:right w:val="none" w:sz="0" w:space="0" w:color="auto"/>
      </w:divBdr>
    </w:div>
    <w:div w:id="973413540">
      <w:bodyDiv w:val="1"/>
      <w:marLeft w:val="0"/>
      <w:marRight w:val="0"/>
      <w:marTop w:val="0"/>
      <w:marBottom w:val="0"/>
      <w:divBdr>
        <w:top w:val="none" w:sz="0" w:space="0" w:color="auto"/>
        <w:left w:val="none" w:sz="0" w:space="0" w:color="auto"/>
        <w:bottom w:val="none" w:sz="0" w:space="0" w:color="auto"/>
        <w:right w:val="none" w:sz="0" w:space="0" w:color="auto"/>
      </w:divBdr>
      <w:divsChild>
        <w:div w:id="1776435743">
          <w:marLeft w:val="0"/>
          <w:marRight w:val="0"/>
          <w:marTop w:val="0"/>
          <w:marBottom w:val="0"/>
          <w:divBdr>
            <w:top w:val="none" w:sz="0" w:space="0" w:color="auto"/>
            <w:left w:val="none" w:sz="0" w:space="0" w:color="auto"/>
            <w:bottom w:val="none" w:sz="0" w:space="0" w:color="auto"/>
            <w:right w:val="none" w:sz="0" w:space="0" w:color="auto"/>
          </w:divBdr>
        </w:div>
        <w:div w:id="915242573">
          <w:marLeft w:val="240"/>
          <w:marRight w:val="0"/>
          <w:marTop w:val="0"/>
          <w:marBottom w:val="0"/>
          <w:divBdr>
            <w:top w:val="none" w:sz="0" w:space="0" w:color="auto"/>
            <w:left w:val="none" w:sz="0" w:space="0" w:color="auto"/>
            <w:bottom w:val="none" w:sz="0" w:space="0" w:color="auto"/>
            <w:right w:val="none" w:sz="0" w:space="0" w:color="auto"/>
          </w:divBdr>
          <w:divsChild>
            <w:div w:id="970938899">
              <w:marLeft w:val="0"/>
              <w:marRight w:val="0"/>
              <w:marTop w:val="0"/>
              <w:marBottom w:val="0"/>
              <w:divBdr>
                <w:top w:val="none" w:sz="0" w:space="0" w:color="auto"/>
                <w:left w:val="none" w:sz="0" w:space="0" w:color="auto"/>
                <w:bottom w:val="none" w:sz="0" w:space="0" w:color="auto"/>
                <w:right w:val="none" w:sz="0" w:space="0" w:color="auto"/>
              </w:divBdr>
              <w:divsChild>
                <w:div w:id="283004695">
                  <w:marLeft w:val="0"/>
                  <w:marRight w:val="0"/>
                  <w:marTop w:val="0"/>
                  <w:marBottom w:val="0"/>
                  <w:divBdr>
                    <w:top w:val="none" w:sz="0" w:space="0" w:color="auto"/>
                    <w:left w:val="none" w:sz="0" w:space="0" w:color="auto"/>
                    <w:bottom w:val="none" w:sz="0" w:space="0" w:color="auto"/>
                    <w:right w:val="none" w:sz="0" w:space="0" w:color="auto"/>
                  </w:divBdr>
                  <w:divsChild>
                    <w:div w:id="1267734886">
                      <w:marLeft w:val="0"/>
                      <w:marRight w:val="0"/>
                      <w:marTop w:val="0"/>
                      <w:marBottom w:val="0"/>
                      <w:divBdr>
                        <w:top w:val="none" w:sz="0" w:space="0" w:color="auto"/>
                        <w:left w:val="none" w:sz="0" w:space="0" w:color="auto"/>
                        <w:bottom w:val="none" w:sz="0" w:space="0" w:color="auto"/>
                        <w:right w:val="none" w:sz="0" w:space="0" w:color="auto"/>
                      </w:divBdr>
                    </w:div>
                    <w:div w:id="1284068976">
                      <w:marLeft w:val="240"/>
                      <w:marRight w:val="0"/>
                      <w:marTop w:val="0"/>
                      <w:marBottom w:val="0"/>
                      <w:divBdr>
                        <w:top w:val="none" w:sz="0" w:space="0" w:color="auto"/>
                        <w:left w:val="none" w:sz="0" w:space="0" w:color="auto"/>
                        <w:bottom w:val="none" w:sz="0" w:space="0" w:color="auto"/>
                        <w:right w:val="none" w:sz="0" w:space="0" w:color="auto"/>
                      </w:divBdr>
                      <w:divsChild>
                        <w:div w:id="335572788">
                          <w:marLeft w:val="0"/>
                          <w:marRight w:val="0"/>
                          <w:marTop w:val="0"/>
                          <w:marBottom w:val="0"/>
                          <w:divBdr>
                            <w:top w:val="none" w:sz="0" w:space="0" w:color="auto"/>
                            <w:left w:val="none" w:sz="0" w:space="0" w:color="auto"/>
                            <w:bottom w:val="none" w:sz="0" w:space="0" w:color="auto"/>
                            <w:right w:val="none" w:sz="0" w:space="0" w:color="auto"/>
                          </w:divBdr>
                          <w:divsChild>
                            <w:div w:id="707922778">
                              <w:marLeft w:val="0"/>
                              <w:marRight w:val="0"/>
                              <w:marTop w:val="0"/>
                              <w:marBottom w:val="0"/>
                              <w:divBdr>
                                <w:top w:val="none" w:sz="0" w:space="0" w:color="auto"/>
                                <w:left w:val="none" w:sz="0" w:space="0" w:color="auto"/>
                                <w:bottom w:val="none" w:sz="0" w:space="0" w:color="auto"/>
                                <w:right w:val="none" w:sz="0" w:space="0" w:color="auto"/>
                              </w:divBdr>
                              <w:divsChild>
                                <w:div w:id="1746294984">
                                  <w:marLeft w:val="0"/>
                                  <w:marRight w:val="0"/>
                                  <w:marTop w:val="0"/>
                                  <w:marBottom w:val="0"/>
                                  <w:divBdr>
                                    <w:top w:val="none" w:sz="0" w:space="0" w:color="auto"/>
                                    <w:left w:val="none" w:sz="0" w:space="0" w:color="auto"/>
                                    <w:bottom w:val="none" w:sz="0" w:space="0" w:color="auto"/>
                                    <w:right w:val="none" w:sz="0" w:space="0" w:color="auto"/>
                                  </w:divBdr>
                                </w:div>
                                <w:div w:id="1744135448">
                                  <w:marLeft w:val="240"/>
                                  <w:marRight w:val="0"/>
                                  <w:marTop w:val="0"/>
                                  <w:marBottom w:val="0"/>
                                  <w:divBdr>
                                    <w:top w:val="none" w:sz="0" w:space="0" w:color="auto"/>
                                    <w:left w:val="none" w:sz="0" w:space="0" w:color="auto"/>
                                    <w:bottom w:val="none" w:sz="0" w:space="0" w:color="auto"/>
                                    <w:right w:val="none" w:sz="0" w:space="0" w:color="auto"/>
                                  </w:divBdr>
                                  <w:divsChild>
                                    <w:div w:id="461383789">
                                      <w:marLeft w:val="0"/>
                                      <w:marRight w:val="0"/>
                                      <w:marTop w:val="0"/>
                                      <w:marBottom w:val="0"/>
                                      <w:divBdr>
                                        <w:top w:val="none" w:sz="0" w:space="0" w:color="auto"/>
                                        <w:left w:val="none" w:sz="0" w:space="0" w:color="auto"/>
                                        <w:bottom w:val="none" w:sz="0" w:space="0" w:color="auto"/>
                                        <w:right w:val="none" w:sz="0" w:space="0" w:color="auto"/>
                                      </w:divBdr>
                                      <w:divsChild>
                                        <w:div w:id="2090537769">
                                          <w:marLeft w:val="0"/>
                                          <w:marRight w:val="0"/>
                                          <w:marTop w:val="0"/>
                                          <w:marBottom w:val="0"/>
                                          <w:divBdr>
                                            <w:top w:val="none" w:sz="0" w:space="0" w:color="auto"/>
                                            <w:left w:val="none" w:sz="0" w:space="0" w:color="auto"/>
                                            <w:bottom w:val="none" w:sz="0" w:space="0" w:color="auto"/>
                                            <w:right w:val="none" w:sz="0" w:space="0" w:color="auto"/>
                                          </w:divBdr>
                                          <w:divsChild>
                                            <w:div w:id="532042319">
                                              <w:marLeft w:val="0"/>
                                              <w:marRight w:val="0"/>
                                              <w:marTop w:val="0"/>
                                              <w:marBottom w:val="0"/>
                                              <w:divBdr>
                                                <w:top w:val="none" w:sz="0" w:space="0" w:color="auto"/>
                                                <w:left w:val="none" w:sz="0" w:space="0" w:color="auto"/>
                                                <w:bottom w:val="none" w:sz="0" w:space="0" w:color="auto"/>
                                                <w:right w:val="none" w:sz="0" w:space="0" w:color="auto"/>
                                              </w:divBdr>
                                            </w:div>
                                            <w:div w:id="1215199396">
                                              <w:marLeft w:val="240"/>
                                              <w:marRight w:val="0"/>
                                              <w:marTop w:val="0"/>
                                              <w:marBottom w:val="0"/>
                                              <w:divBdr>
                                                <w:top w:val="none" w:sz="0" w:space="0" w:color="auto"/>
                                                <w:left w:val="none" w:sz="0" w:space="0" w:color="auto"/>
                                                <w:bottom w:val="none" w:sz="0" w:space="0" w:color="auto"/>
                                                <w:right w:val="none" w:sz="0" w:space="0" w:color="auto"/>
                                              </w:divBdr>
                                              <w:divsChild>
                                                <w:div w:id="1364019397">
                                                  <w:marLeft w:val="0"/>
                                                  <w:marRight w:val="0"/>
                                                  <w:marTop w:val="0"/>
                                                  <w:marBottom w:val="0"/>
                                                  <w:divBdr>
                                                    <w:top w:val="none" w:sz="0" w:space="0" w:color="auto"/>
                                                    <w:left w:val="none" w:sz="0" w:space="0" w:color="auto"/>
                                                    <w:bottom w:val="none" w:sz="0" w:space="0" w:color="auto"/>
                                                    <w:right w:val="none" w:sz="0" w:space="0" w:color="auto"/>
                                                  </w:divBdr>
                                                  <w:divsChild>
                                                    <w:div w:id="788663379">
                                                      <w:marLeft w:val="0"/>
                                                      <w:marRight w:val="0"/>
                                                      <w:marTop w:val="0"/>
                                                      <w:marBottom w:val="0"/>
                                                      <w:divBdr>
                                                        <w:top w:val="none" w:sz="0" w:space="0" w:color="auto"/>
                                                        <w:left w:val="none" w:sz="0" w:space="0" w:color="auto"/>
                                                        <w:bottom w:val="none" w:sz="0" w:space="0" w:color="auto"/>
                                                        <w:right w:val="none" w:sz="0" w:space="0" w:color="auto"/>
                                                      </w:divBdr>
                                                      <w:divsChild>
                                                        <w:div w:id="1060320716">
                                                          <w:marLeft w:val="0"/>
                                                          <w:marRight w:val="0"/>
                                                          <w:marTop w:val="0"/>
                                                          <w:marBottom w:val="0"/>
                                                          <w:divBdr>
                                                            <w:top w:val="none" w:sz="0" w:space="0" w:color="auto"/>
                                                            <w:left w:val="none" w:sz="0" w:space="0" w:color="auto"/>
                                                            <w:bottom w:val="none" w:sz="0" w:space="0" w:color="auto"/>
                                                            <w:right w:val="none" w:sz="0" w:space="0" w:color="auto"/>
                                                          </w:divBdr>
                                                        </w:div>
                                                        <w:div w:id="511651135">
                                                          <w:marLeft w:val="240"/>
                                                          <w:marRight w:val="0"/>
                                                          <w:marTop w:val="0"/>
                                                          <w:marBottom w:val="0"/>
                                                          <w:divBdr>
                                                            <w:top w:val="none" w:sz="0" w:space="0" w:color="auto"/>
                                                            <w:left w:val="none" w:sz="0" w:space="0" w:color="auto"/>
                                                            <w:bottom w:val="none" w:sz="0" w:space="0" w:color="auto"/>
                                                            <w:right w:val="none" w:sz="0" w:space="0" w:color="auto"/>
                                                          </w:divBdr>
                                                          <w:divsChild>
                                                            <w:div w:id="1728724854">
                                                              <w:marLeft w:val="0"/>
                                                              <w:marRight w:val="0"/>
                                                              <w:marTop w:val="0"/>
                                                              <w:marBottom w:val="0"/>
                                                              <w:divBdr>
                                                                <w:top w:val="none" w:sz="0" w:space="0" w:color="auto"/>
                                                                <w:left w:val="none" w:sz="0" w:space="0" w:color="auto"/>
                                                                <w:bottom w:val="none" w:sz="0" w:space="0" w:color="auto"/>
                                                                <w:right w:val="none" w:sz="0" w:space="0" w:color="auto"/>
                                                              </w:divBdr>
                                                              <w:divsChild>
                                                                <w:div w:id="1498762054">
                                                                  <w:marLeft w:val="0"/>
                                                                  <w:marRight w:val="0"/>
                                                                  <w:marTop w:val="0"/>
                                                                  <w:marBottom w:val="0"/>
                                                                  <w:divBdr>
                                                                    <w:top w:val="none" w:sz="0" w:space="0" w:color="auto"/>
                                                                    <w:left w:val="none" w:sz="0" w:space="0" w:color="auto"/>
                                                                    <w:bottom w:val="none" w:sz="0" w:space="0" w:color="auto"/>
                                                                    <w:right w:val="none" w:sz="0" w:space="0" w:color="auto"/>
                                                                  </w:divBdr>
                                                                  <w:divsChild>
                                                                    <w:div w:id="1731880995">
                                                                      <w:marLeft w:val="0"/>
                                                                      <w:marRight w:val="0"/>
                                                                      <w:marTop w:val="0"/>
                                                                      <w:marBottom w:val="0"/>
                                                                      <w:divBdr>
                                                                        <w:top w:val="none" w:sz="0" w:space="0" w:color="auto"/>
                                                                        <w:left w:val="none" w:sz="0" w:space="0" w:color="auto"/>
                                                                        <w:bottom w:val="none" w:sz="0" w:space="0" w:color="auto"/>
                                                                        <w:right w:val="none" w:sz="0" w:space="0" w:color="auto"/>
                                                                      </w:divBdr>
                                                                    </w:div>
                                                                    <w:div w:id="272247827">
                                                                      <w:marLeft w:val="240"/>
                                                                      <w:marRight w:val="0"/>
                                                                      <w:marTop w:val="0"/>
                                                                      <w:marBottom w:val="0"/>
                                                                      <w:divBdr>
                                                                        <w:top w:val="none" w:sz="0" w:space="0" w:color="auto"/>
                                                                        <w:left w:val="none" w:sz="0" w:space="0" w:color="auto"/>
                                                                        <w:bottom w:val="none" w:sz="0" w:space="0" w:color="auto"/>
                                                                        <w:right w:val="none" w:sz="0" w:space="0" w:color="auto"/>
                                                                      </w:divBdr>
                                                                      <w:divsChild>
                                                                        <w:div w:id="933586869">
                                                                          <w:marLeft w:val="0"/>
                                                                          <w:marRight w:val="0"/>
                                                                          <w:marTop w:val="0"/>
                                                                          <w:marBottom w:val="0"/>
                                                                          <w:divBdr>
                                                                            <w:top w:val="none" w:sz="0" w:space="0" w:color="auto"/>
                                                                            <w:left w:val="none" w:sz="0" w:space="0" w:color="auto"/>
                                                                            <w:bottom w:val="none" w:sz="0" w:space="0" w:color="auto"/>
                                                                            <w:right w:val="none" w:sz="0" w:space="0" w:color="auto"/>
                                                                          </w:divBdr>
                                                                          <w:divsChild>
                                                                            <w:div w:id="93523346">
                                                                              <w:marLeft w:val="0"/>
                                                                              <w:marRight w:val="0"/>
                                                                              <w:marTop w:val="0"/>
                                                                              <w:marBottom w:val="0"/>
                                                                              <w:divBdr>
                                                                                <w:top w:val="none" w:sz="0" w:space="0" w:color="auto"/>
                                                                                <w:left w:val="none" w:sz="0" w:space="0" w:color="auto"/>
                                                                                <w:bottom w:val="none" w:sz="0" w:space="0" w:color="auto"/>
                                                                                <w:right w:val="none" w:sz="0" w:space="0" w:color="auto"/>
                                                                              </w:divBdr>
                                                                              <w:divsChild>
                                                                                <w:div w:id="517741973">
                                                                                  <w:marLeft w:val="0"/>
                                                                                  <w:marRight w:val="0"/>
                                                                                  <w:marTop w:val="0"/>
                                                                                  <w:marBottom w:val="0"/>
                                                                                  <w:divBdr>
                                                                                    <w:top w:val="none" w:sz="0" w:space="0" w:color="auto"/>
                                                                                    <w:left w:val="none" w:sz="0" w:space="0" w:color="auto"/>
                                                                                    <w:bottom w:val="none" w:sz="0" w:space="0" w:color="auto"/>
                                                                                    <w:right w:val="none" w:sz="0" w:space="0" w:color="auto"/>
                                                                                  </w:divBdr>
                                                                                </w:div>
                                                                                <w:div w:id="797843965">
                                                                                  <w:marLeft w:val="240"/>
                                                                                  <w:marRight w:val="0"/>
                                                                                  <w:marTop w:val="0"/>
                                                                                  <w:marBottom w:val="0"/>
                                                                                  <w:divBdr>
                                                                                    <w:top w:val="none" w:sz="0" w:space="0" w:color="auto"/>
                                                                                    <w:left w:val="none" w:sz="0" w:space="0" w:color="auto"/>
                                                                                    <w:bottom w:val="none" w:sz="0" w:space="0" w:color="auto"/>
                                                                                    <w:right w:val="none" w:sz="0" w:space="0" w:color="auto"/>
                                                                                  </w:divBdr>
                                                                                  <w:divsChild>
                                                                                    <w:div w:id="1913656513">
                                                                                      <w:marLeft w:val="0"/>
                                                                                      <w:marRight w:val="0"/>
                                                                                      <w:marTop w:val="0"/>
                                                                                      <w:marBottom w:val="0"/>
                                                                                      <w:divBdr>
                                                                                        <w:top w:val="none" w:sz="0" w:space="0" w:color="auto"/>
                                                                                        <w:left w:val="none" w:sz="0" w:space="0" w:color="auto"/>
                                                                                        <w:bottom w:val="none" w:sz="0" w:space="0" w:color="auto"/>
                                                                                        <w:right w:val="none" w:sz="0" w:space="0" w:color="auto"/>
                                                                                      </w:divBdr>
                                                                                      <w:divsChild>
                                                                                        <w:div w:id="1520317493">
                                                                                          <w:marLeft w:val="0"/>
                                                                                          <w:marRight w:val="0"/>
                                                                                          <w:marTop w:val="0"/>
                                                                                          <w:marBottom w:val="0"/>
                                                                                          <w:divBdr>
                                                                                            <w:top w:val="none" w:sz="0" w:space="0" w:color="auto"/>
                                                                                            <w:left w:val="none" w:sz="0" w:space="0" w:color="auto"/>
                                                                                            <w:bottom w:val="none" w:sz="0" w:space="0" w:color="auto"/>
                                                                                            <w:right w:val="none" w:sz="0" w:space="0" w:color="auto"/>
                                                                                          </w:divBdr>
                                                                                          <w:divsChild>
                                                                                            <w:div w:id="1843281330">
                                                                                              <w:marLeft w:val="0"/>
                                                                                              <w:marRight w:val="0"/>
                                                                                              <w:marTop w:val="0"/>
                                                                                              <w:marBottom w:val="0"/>
                                                                                              <w:divBdr>
                                                                                                <w:top w:val="none" w:sz="0" w:space="0" w:color="auto"/>
                                                                                                <w:left w:val="none" w:sz="0" w:space="0" w:color="auto"/>
                                                                                                <w:bottom w:val="none" w:sz="0" w:space="0" w:color="auto"/>
                                                                                                <w:right w:val="none" w:sz="0" w:space="0" w:color="auto"/>
                                                                                              </w:divBdr>
                                                                                            </w:div>
                                                                                            <w:div w:id="1576478988">
                                                                                              <w:marLeft w:val="240"/>
                                                                                              <w:marRight w:val="0"/>
                                                                                              <w:marTop w:val="0"/>
                                                                                              <w:marBottom w:val="0"/>
                                                                                              <w:divBdr>
                                                                                                <w:top w:val="none" w:sz="0" w:space="0" w:color="auto"/>
                                                                                                <w:left w:val="none" w:sz="0" w:space="0" w:color="auto"/>
                                                                                                <w:bottom w:val="none" w:sz="0" w:space="0" w:color="auto"/>
                                                                                                <w:right w:val="none" w:sz="0" w:space="0" w:color="auto"/>
                                                                                              </w:divBdr>
                                                                                            </w:div>
                                                                                            <w:div w:id="9305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7949">
                                                                          <w:marLeft w:val="0"/>
                                                                          <w:marRight w:val="0"/>
                                                                          <w:marTop w:val="0"/>
                                                                          <w:marBottom w:val="0"/>
                                                                          <w:divBdr>
                                                                            <w:top w:val="none" w:sz="0" w:space="0" w:color="auto"/>
                                                                            <w:left w:val="none" w:sz="0" w:space="0" w:color="auto"/>
                                                                            <w:bottom w:val="none" w:sz="0" w:space="0" w:color="auto"/>
                                                                            <w:right w:val="none" w:sz="0" w:space="0" w:color="auto"/>
                                                                          </w:divBdr>
                                                                          <w:divsChild>
                                                                            <w:div w:id="2008092440">
                                                                              <w:marLeft w:val="0"/>
                                                                              <w:marRight w:val="0"/>
                                                                              <w:marTop w:val="0"/>
                                                                              <w:marBottom w:val="0"/>
                                                                              <w:divBdr>
                                                                                <w:top w:val="none" w:sz="0" w:space="0" w:color="auto"/>
                                                                                <w:left w:val="none" w:sz="0" w:space="0" w:color="auto"/>
                                                                                <w:bottom w:val="none" w:sz="0" w:space="0" w:color="auto"/>
                                                                                <w:right w:val="none" w:sz="0" w:space="0" w:color="auto"/>
                                                                              </w:divBdr>
                                                                              <w:divsChild>
                                                                                <w:div w:id="630985288">
                                                                                  <w:marLeft w:val="0"/>
                                                                                  <w:marRight w:val="0"/>
                                                                                  <w:marTop w:val="0"/>
                                                                                  <w:marBottom w:val="0"/>
                                                                                  <w:divBdr>
                                                                                    <w:top w:val="none" w:sz="0" w:space="0" w:color="auto"/>
                                                                                    <w:left w:val="none" w:sz="0" w:space="0" w:color="auto"/>
                                                                                    <w:bottom w:val="none" w:sz="0" w:space="0" w:color="auto"/>
                                                                                    <w:right w:val="none" w:sz="0" w:space="0" w:color="auto"/>
                                                                                  </w:divBdr>
                                                                                </w:div>
                                                                                <w:div w:id="1638993400">
                                                                                  <w:marLeft w:val="240"/>
                                                                                  <w:marRight w:val="0"/>
                                                                                  <w:marTop w:val="0"/>
                                                                                  <w:marBottom w:val="0"/>
                                                                                  <w:divBdr>
                                                                                    <w:top w:val="none" w:sz="0" w:space="0" w:color="auto"/>
                                                                                    <w:left w:val="none" w:sz="0" w:space="0" w:color="auto"/>
                                                                                    <w:bottom w:val="none" w:sz="0" w:space="0" w:color="auto"/>
                                                                                    <w:right w:val="none" w:sz="0" w:space="0" w:color="auto"/>
                                                                                  </w:divBdr>
                                                                                  <w:divsChild>
                                                                                    <w:div w:id="1414351076">
                                                                                      <w:marLeft w:val="0"/>
                                                                                      <w:marRight w:val="0"/>
                                                                                      <w:marTop w:val="0"/>
                                                                                      <w:marBottom w:val="0"/>
                                                                                      <w:divBdr>
                                                                                        <w:top w:val="none" w:sz="0" w:space="0" w:color="auto"/>
                                                                                        <w:left w:val="none" w:sz="0" w:space="0" w:color="auto"/>
                                                                                        <w:bottom w:val="none" w:sz="0" w:space="0" w:color="auto"/>
                                                                                        <w:right w:val="none" w:sz="0" w:space="0" w:color="auto"/>
                                                                                      </w:divBdr>
                                                                                      <w:divsChild>
                                                                                        <w:div w:id="1432386197">
                                                                                          <w:marLeft w:val="0"/>
                                                                                          <w:marRight w:val="0"/>
                                                                                          <w:marTop w:val="0"/>
                                                                                          <w:marBottom w:val="0"/>
                                                                                          <w:divBdr>
                                                                                            <w:top w:val="none" w:sz="0" w:space="0" w:color="auto"/>
                                                                                            <w:left w:val="none" w:sz="0" w:space="0" w:color="auto"/>
                                                                                            <w:bottom w:val="none" w:sz="0" w:space="0" w:color="auto"/>
                                                                                            <w:right w:val="none" w:sz="0" w:space="0" w:color="auto"/>
                                                                                          </w:divBdr>
                                                                                          <w:divsChild>
                                                                                            <w:div w:id="1365595711">
                                                                                              <w:marLeft w:val="0"/>
                                                                                              <w:marRight w:val="0"/>
                                                                                              <w:marTop w:val="0"/>
                                                                                              <w:marBottom w:val="0"/>
                                                                                              <w:divBdr>
                                                                                                <w:top w:val="none" w:sz="0" w:space="0" w:color="auto"/>
                                                                                                <w:left w:val="none" w:sz="0" w:space="0" w:color="auto"/>
                                                                                                <w:bottom w:val="none" w:sz="0" w:space="0" w:color="auto"/>
                                                                                                <w:right w:val="none" w:sz="0" w:space="0" w:color="auto"/>
                                                                                              </w:divBdr>
                                                                                            </w:div>
                                                                                            <w:div w:id="795416911">
                                                                                              <w:marLeft w:val="240"/>
                                                                                              <w:marRight w:val="0"/>
                                                                                              <w:marTop w:val="0"/>
                                                                                              <w:marBottom w:val="0"/>
                                                                                              <w:divBdr>
                                                                                                <w:top w:val="none" w:sz="0" w:space="0" w:color="auto"/>
                                                                                                <w:left w:val="none" w:sz="0" w:space="0" w:color="auto"/>
                                                                                                <w:bottom w:val="none" w:sz="0" w:space="0" w:color="auto"/>
                                                                                                <w:right w:val="none" w:sz="0" w:space="0" w:color="auto"/>
                                                                                              </w:divBdr>
                                                                                              <w:divsChild>
                                                                                                <w:div w:id="595989403">
                                                                                                  <w:marLeft w:val="0"/>
                                                                                                  <w:marRight w:val="0"/>
                                                                                                  <w:marTop w:val="0"/>
                                                                                                  <w:marBottom w:val="0"/>
                                                                                                  <w:divBdr>
                                                                                                    <w:top w:val="none" w:sz="0" w:space="0" w:color="auto"/>
                                                                                                    <w:left w:val="none" w:sz="0" w:space="0" w:color="auto"/>
                                                                                                    <w:bottom w:val="none" w:sz="0" w:space="0" w:color="auto"/>
                                                                                                    <w:right w:val="none" w:sz="0" w:space="0" w:color="auto"/>
                                                                                                  </w:divBdr>
                                                                                                  <w:divsChild>
                                                                                                    <w:div w:id="221528807">
                                                                                                      <w:marLeft w:val="0"/>
                                                                                                      <w:marRight w:val="0"/>
                                                                                                      <w:marTop w:val="0"/>
                                                                                                      <w:marBottom w:val="0"/>
                                                                                                      <w:divBdr>
                                                                                                        <w:top w:val="none" w:sz="0" w:space="0" w:color="auto"/>
                                                                                                        <w:left w:val="none" w:sz="0" w:space="0" w:color="auto"/>
                                                                                                        <w:bottom w:val="none" w:sz="0" w:space="0" w:color="auto"/>
                                                                                                        <w:right w:val="none" w:sz="0" w:space="0" w:color="auto"/>
                                                                                                      </w:divBdr>
                                                                                                      <w:divsChild>
                                                                                                        <w:div w:id="1370301459">
                                                                                                          <w:marLeft w:val="0"/>
                                                                                                          <w:marRight w:val="0"/>
                                                                                                          <w:marTop w:val="0"/>
                                                                                                          <w:marBottom w:val="0"/>
                                                                                                          <w:divBdr>
                                                                                                            <w:top w:val="none" w:sz="0" w:space="0" w:color="auto"/>
                                                                                                            <w:left w:val="none" w:sz="0" w:space="0" w:color="auto"/>
                                                                                                            <w:bottom w:val="none" w:sz="0" w:space="0" w:color="auto"/>
                                                                                                            <w:right w:val="none" w:sz="0" w:space="0" w:color="auto"/>
                                                                                                          </w:divBdr>
                                                                                                        </w:div>
                                                                                                        <w:div w:id="2022585789">
                                                                                                          <w:marLeft w:val="240"/>
                                                                                                          <w:marRight w:val="0"/>
                                                                                                          <w:marTop w:val="0"/>
                                                                                                          <w:marBottom w:val="0"/>
                                                                                                          <w:divBdr>
                                                                                                            <w:top w:val="none" w:sz="0" w:space="0" w:color="auto"/>
                                                                                                            <w:left w:val="none" w:sz="0" w:space="0" w:color="auto"/>
                                                                                                            <w:bottom w:val="none" w:sz="0" w:space="0" w:color="auto"/>
                                                                                                            <w:right w:val="none" w:sz="0" w:space="0" w:color="auto"/>
                                                                                                          </w:divBdr>
                                                                                                          <w:divsChild>
                                                                                                            <w:div w:id="664632">
                                                                                                              <w:marLeft w:val="0"/>
                                                                                                              <w:marRight w:val="0"/>
                                                                                                              <w:marTop w:val="0"/>
                                                                                                              <w:marBottom w:val="0"/>
                                                                                                              <w:divBdr>
                                                                                                                <w:top w:val="none" w:sz="0" w:space="0" w:color="auto"/>
                                                                                                                <w:left w:val="none" w:sz="0" w:space="0" w:color="auto"/>
                                                                                                                <w:bottom w:val="none" w:sz="0" w:space="0" w:color="auto"/>
                                                                                                                <w:right w:val="none" w:sz="0" w:space="0" w:color="auto"/>
                                                                                                              </w:divBdr>
                                                                                                            </w:div>
                                                                                                          </w:divsChild>
                                                                                                        </w:div>
                                                                                                        <w:div w:id="990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5592">
                                                                                                  <w:marLeft w:val="0"/>
                                                                                                  <w:marRight w:val="0"/>
                                                                                                  <w:marTop w:val="0"/>
                                                                                                  <w:marBottom w:val="0"/>
                                                                                                  <w:divBdr>
                                                                                                    <w:top w:val="none" w:sz="0" w:space="0" w:color="auto"/>
                                                                                                    <w:left w:val="none" w:sz="0" w:space="0" w:color="auto"/>
                                                                                                    <w:bottom w:val="none" w:sz="0" w:space="0" w:color="auto"/>
                                                                                                    <w:right w:val="none" w:sz="0" w:space="0" w:color="auto"/>
                                                                                                  </w:divBdr>
                                                                                                  <w:divsChild>
                                                                                                    <w:div w:id="1412123284">
                                                                                                      <w:marLeft w:val="0"/>
                                                                                                      <w:marRight w:val="0"/>
                                                                                                      <w:marTop w:val="0"/>
                                                                                                      <w:marBottom w:val="0"/>
                                                                                                      <w:divBdr>
                                                                                                        <w:top w:val="none" w:sz="0" w:space="0" w:color="auto"/>
                                                                                                        <w:left w:val="none" w:sz="0" w:space="0" w:color="auto"/>
                                                                                                        <w:bottom w:val="none" w:sz="0" w:space="0" w:color="auto"/>
                                                                                                        <w:right w:val="none" w:sz="0" w:space="0" w:color="auto"/>
                                                                                                      </w:divBdr>
                                                                                                      <w:divsChild>
                                                                                                        <w:div w:id="806318860">
                                                                                                          <w:marLeft w:val="0"/>
                                                                                                          <w:marRight w:val="0"/>
                                                                                                          <w:marTop w:val="0"/>
                                                                                                          <w:marBottom w:val="0"/>
                                                                                                          <w:divBdr>
                                                                                                            <w:top w:val="none" w:sz="0" w:space="0" w:color="auto"/>
                                                                                                            <w:left w:val="none" w:sz="0" w:space="0" w:color="auto"/>
                                                                                                            <w:bottom w:val="none" w:sz="0" w:space="0" w:color="auto"/>
                                                                                                            <w:right w:val="none" w:sz="0" w:space="0" w:color="auto"/>
                                                                                                          </w:divBdr>
                                                                                                        </w:div>
                                                                                                        <w:div w:id="1444031189">
                                                                                                          <w:marLeft w:val="240"/>
                                                                                                          <w:marRight w:val="0"/>
                                                                                                          <w:marTop w:val="0"/>
                                                                                                          <w:marBottom w:val="0"/>
                                                                                                          <w:divBdr>
                                                                                                            <w:top w:val="none" w:sz="0" w:space="0" w:color="auto"/>
                                                                                                            <w:left w:val="none" w:sz="0" w:space="0" w:color="auto"/>
                                                                                                            <w:bottom w:val="none" w:sz="0" w:space="0" w:color="auto"/>
                                                                                                            <w:right w:val="none" w:sz="0" w:space="0" w:color="auto"/>
                                                                                                          </w:divBdr>
                                                                                                          <w:divsChild>
                                                                                                            <w:div w:id="905921826">
                                                                                                              <w:marLeft w:val="0"/>
                                                                                                              <w:marRight w:val="0"/>
                                                                                                              <w:marTop w:val="0"/>
                                                                                                              <w:marBottom w:val="0"/>
                                                                                                              <w:divBdr>
                                                                                                                <w:top w:val="none" w:sz="0" w:space="0" w:color="auto"/>
                                                                                                                <w:left w:val="none" w:sz="0" w:space="0" w:color="auto"/>
                                                                                                                <w:bottom w:val="none" w:sz="0" w:space="0" w:color="auto"/>
                                                                                                                <w:right w:val="none" w:sz="0" w:space="0" w:color="auto"/>
                                                                                                              </w:divBdr>
                                                                                                            </w:div>
                                                                                                          </w:divsChild>
                                                                                                        </w:div>
                                                                                                        <w:div w:id="99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0956">
                                                                          <w:marLeft w:val="0"/>
                                                                          <w:marRight w:val="0"/>
                                                                          <w:marTop w:val="0"/>
                                                                          <w:marBottom w:val="0"/>
                                                                          <w:divBdr>
                                                                            <w:top w:val="none" w:sz="0" w:space="0" w:color="auto"/>
                                                                            <w:left w:val="none" w:sz="0" w:space="0" w:color="auto"/>
                                                                            <w:bottom w:val="none" w:sz="0" w:space="0" w:color="auto"/>
                                                                            <w:right w:val="none" w:sz="0" w:space="0" w:color="auto"/>
                                                                          </w:divBdr>
                                                                          <w:divsChild>
                                                                            <w:div w:id="1323659081">
                                                                              <w:marLeft w:val="0"/>
                                                                              <w:marRight w:val="0"/>
                                                                              <w:marTop w:val="0"/>
                                                                              <w:marBottom w:val="0"/>
                                                                              <w:divBdr>
                                                                                <w:top w:val="none" w:sz="0" w:space="0" w:color="auto"/>
                                                                                <w:left w:val="none" w:sz="0" w:space="0" w:color="auto"/>
                                                                                <w:bottom w:val="none" w:sz="0" w:space="0" w:color="auto"/>
                                                                                <w:right w:val="none" w:sz="0" w:space="0" w:color="auto"/>
                                                                              </w:divBdr>
                                                                              <w:divsChild>
                                                                                <w:div w:id="777061782">
                                                                                  <w:marLeft w:val="0"/>
                                                                                  <w:marRight w:val="0"/>
                                                                                  <w:marTop w:val="0"/>
                                                                                  <w:marBottom w:val="0"/>
                                                                                  <w:divBdr>
                                                                                    <w:top w:val="none" w:sz="0" w:space="0" w:color="auto"/>
                                                                                    <w:left w:val="none" w:sz="0" w:space="0" w:color="auto"/>
                                                                                    <w:bottom w:val="none" w:sz="0" w:space="0" w:color="auto"/>
                                                                                    <w:right w:val="none" w:sz="0" w:space="0" w:color="auto"/>
                                                                                  </w:divBdr>
                                                                                </w:div>
                                                                                <w:div w:id="693918797">
                                                                                  <w:marLeft w:val="240"/>
                                                                                  <w:marRight w:val="0"/>
                                                                                  <w:marTop w:val="0"/>
                                                                                  <w:marBottom w:val="0"/>
                                                                                  <w:divBdr>
                                                                                    <w:top w:val="none" w:sz="0" w:space="0" w:color="auto"/>
                                                                                    <w:left w:val="none" w:sz="0" w:space="0" w:color="auto"/>
                                                                                    <w:bottom w:val="none" w:sz="0" w:space="0" w:color="auto"/>
                                                                                    <w:right w:val="none" w:sz="0" w:space="0" w:color="auto"/>
                                                                                  </w:divBdr>
                                                                                  <w:divsChild>
                                                                                    <w:div w:id="1747264869">
                                                                                      <w:marLeft w:val="0"/>
                                                                                      <w:marRight w:val="0"/>
                                                                                      <w:marTop w:val="0"/>
                                                                                      <w:marBottom w:val="0"/>
                                                                                      <w:divBdr>
                                                                                        <w:top w:val="none" w:sz="0" w:space="0" w:color="auto"/>
                                                                                        <w:left w:val="none" w:sz="0" w:space="0" w:color="auto"/>
                                                                                        <w:bottom w:val="none" w:sz="0" w:space="0" w:color="auto"/>
                                                                                        <w:right w:val="none" w:sz="0" w:space="0" w:color="auto"/>
                                                                                      </w:divBdr>
                                                                                    </w:div>
                                                                                  </w:divsChild>
                                                                                </w:div>
                                                                                <w:div w:id="4865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895">
                                                  <w:marLeft w:val="0"/>
                                                  <w:marRight w:val="0"/>
                                                  <w:marTop w:val="0"/>
                                                  <w:marBottom w:val="0"/>
                                                  <w:divBdr>
                                                    <w:top w:val="none" w:sz="0" w:space="0" w:color="auto"/>
                                                    <w:left w:val="none" w:sz="0" w:space="0" w:color="auto"/>
                                                    <w:bottom w:val="none" w:sz="0" w:space="0" w:color="auto"/>
                                                    <w:right w:val="none" w:sz="0" w:space="0" w:color="auto"/>
                                                  </w:divBdr>
                                                  <w:divsChild>
                                                    <w:div w:id="386756635">
                                                      <w:marLeft w:val="0"/>
                                                      <w:marRight w:val="0"/>
                                                      <w:marTop w:val="0"/>
                                                      <w:marBottom w:val="0"/>
                                                      <w:divBdr>
                                                        <w:top w:val="none" w:sz="0" w:space="0" w:color="auto"/>
                                                        <w:left w:val="none" w:sz="0" w:space="0" w:color="auto"/>
                                                        <w:bottom w:val="none" w:sz="0" w:space="0" w:color="auto"/>
                                                        <w:right w:val="none" w:sz="0" w:space="0" w:color="auto"/>
                                                      </w:divBdr>
                                                      <w:divsChild>
                                                        <w:div w:id="1495335055">
                                                          <w:marLeft w:val="0"/>
                                                          <w:marRight w:val="0"/>
                                                          <w:marTop w:val="0"/>
                                                          <w:marBottom w:val="0"/>
                                                          <w:divBdr>
                                                            <w:top w:val="none" w:sz="0" w:space="0" w:color="auto"/>
                                                            <w:left w:val="none" w:sz="0" w:space="0" w:color="auto"/>
                                                            <w:bottom w:val="none" w:sz="0" w:space="0" w:color="auto"/>
                                                            <w:right w:val="none" w:sz="0" w:space="0" w:color="auto"/>
                                                          </w:divBdr>
                                                        </w:div>
                                                        <w:div w:id="1911695892">
                                                          <w:marLeft w:val="240"/>
                                                          <w:marRight w:val="0"/>
                                                          <w:marTop w:val="0"/>
                                                          <w:marBottom w:val="0"/>
                                                          <w:divBdr>
                                                            <w:top w:val="none" w:sz="0" w:space="0" w:color="auto"/>
                                                            <w:left w:val="none" w:sz="0" w:space="0" w:color="auto"/>
                                                            <w:bottom w:val="none" w:sz="0" w:space="0" w:color="auto"/>
                                                            <w:right w:val="none" w:sz="0" w:space="0" w:color="auto"/>
                                                          </w:divBdr>
                                                          <w:divsChild>
                                                            <w:div w:id="500436402">
                                                              <w:marLeft w:val="0"/>
                                                              <w:marRight w:val="0"/>
                                                              <w:marTop w:val="0"/>
                                                              <w:marBottom w:val="0"/>
                                                              <w:divBdr>
                                                                <w:top w:val="none" w:sz="0" w:space="0" w:color="auto"/>
                                                                <w:left w:val="none" w:sz="0" w:space="0" w:color="auto"/>
                                                                <w:bottom w:val="none" w:sz="0" w:space="0" w:color="auto"/>
                                                                <w:right w:val="none" w:sz="0" w:space="0" w:color="auto"/>
                                                              </w:divBdr>
                                                              <w:divsChild>
                                                                <w:div w:id="859929392">
                                                                  <w:marLeft w:val="0"/>
                                                                  <w:marRight w:val="0"/>
                                                                  <w:marTop w:val="0"/>
                                                                  <w:marBottom w:val="0"/>
                                                                  <w:divBdr>
                                                                    <w:top w:val="none" w:sz="0" w:space="0" w:color="auto"/>
                                                                    <w:left w:val="none" w:sz="0" w:space="0" w:color="auto"/>
                                                                    <w:bottom w:val="none" w:sz="0" w:space="0" w:color="auto"/>
                                                                    <w:right w:val="none" w:sz="0" w:space="0" w:color="auto"/>
                                                                  </w:divBdr>
                                                                  <w:divsChild>
                                                                    <w:div w:id="43256449">
                                                                      <w:marLeft w:val="0"/>
                                                                      <w:marRight w:val="0"/>
                                                                      <w:marTop w:val="0"/>
                                                                      <w:marBottom w:val="0"/>
                                                                      <w:divBdr>
                                                                        <w:top w:val="none" w:sz="0" w:space="0" w:color="auto"/>
                                                                        <w:left w:val="none" w:sz="0" w:space="0" w:color="auto"/>
                                                                        <w:bottom w:val="none" w:sz="0" w:space="0" w:color="auto"/>
                                                                        <w:right w:val="none" w:sz="0" w:space="0" w:color="auto"/>
                                                                      </w:divBdr>
                                                                    </w:div>
                                                                    <w:div w:id="254436293">
                                                                      <w:marLeft w:val="240"/>
                                                                      <w:marRight w:val="0"/>
                                                                      <w:marTop w:val="0"/>
                                                                      <w:marBottom w:val="0"/>
                                                                      <w:divBdr>
                                                                        <w:top w:val="none" w:sz="0" w:space="0" w:color="auto"/>
                                                                        <w:left w:val="none" w:sz="0" w:space="0" w:color="auto"/>
                                                                        <w:bottom w:val="none" w:sz="0" w:space="0" w:color="auto"/>
                                                                        <w:right w:val="none" w:sz="0" w:space="0" w:color="auto"/>
                                                                      </w:divBdr>
                                                                    </w:div>
                                                                    <w:div w:id="6154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1065">
                                                  <w:marLeft w:val="0"/>
                                                  <w:marRight w:val="0"/>
                                                  <w:marTop w:val="0"/>
                                                  <w:marBottom w:val="0"/>
                                                  <w:divBdr>
                                                    <w:top w:val="none" w:sz="0" w:space="0" w:color="auto"/>
                                                    <w:left w:val="none" w:sz="0" w:space="0" w:color="auto"/>
                                                    <w:bottom w:val="none" w:sz="0" w:space="0" w:color="auto"/>
                                                    <w:right w:val="none" w:sz="0" w:space="0" w:color="auto"/>
                                                  </w:divBdr>
                                                  <w:divsChild>
                                                    <w:div w:id="486214855">
                                                      <w:marLeft w:val="0"/>
                                                      <w:marRight w:val="0"/>
                                                      <w:marTop w:val="0"/>
                                                      <w:marBottom w:val="0"/>
                                                      <w:divBdr>
                                                        <w:top w:val="none" w:sz="0" w:space="0" w:color="auto"/>
                                                        <w:left w:val="none" w:sz="0" w:space="0" w:color="auto"/>
                                                        <w:bottom w:val="none" w:sz="0" w:space="0" w:color="auto"/>
                                                        <w:right w:val="none" w:sz="0" w:space="0" w:color="auto"/>
                                                      </w:divBdr>
                                                      <w:divsChild>
                                                        <w:div w:id="775248309">
                                                          <w:marLeft w:val="0"/>
                                                          <w:marRight w:val="0"/>
                                                          <w:marTop w:val="0"/>
                                                          <w:marBottom w:val="0"/>
                                                          <w:divBdr>
                                                            <w:top w:val="none" w:sz="0" w:space="0" w:color="auto"/>
                                                            <w:left w:val="none" w:sz="0" w:space="0" w:color="auto"/>
                                                            <w:bottom w:val="none" w:sz="0" w:space="0" w:color="auto"/>
                                                            <w:right w:val="none" w:sz="0" w:space="0" w:color="auto"/>
                                                          </w:divBdr>
                                                        </w:div>
                                                        <w:div w:id="933324915">
                                                          <w:marLeft w:val="240"/>
                                                          <w:marRight w:val="0"/>
                                                          <w:marTop w:val="0"/>
                                                          <w:marBottom w:val="0"/>
                                                          <w:divBdr>
                                                            <w:top w:val="none" w:sz="0" w:space="0" w:color="auto"/>
                                                            <w:left w:val="none" w:sz="0" w:space="0" w:color="auto"/>
                                                            <w:bottom w:val="none" w:sz="0" w:space="0" w:color="auto"/>
                                                            <w:right w:val="none" w:sz="0" w:space="0" w:color="auto"/>
                                                          </w:divBdr>
                                                          <w:divsChild>
                                                            <w:div w:id="240066413">
                                                              <w:marLeft w:val="0"/>
                                                              <w:marRight w:val="0"/>
                                                              <w:marTop w:val="0"/>
                                                              <w:marBottom w:val="0"/>
                                                              <w:divBdr>
                                                                <w:top w:val="none" w:sz="0" w:space="0" w:color="auto"/>
                                                                <w:left w:val="none" w:sz="0" w:space="0" w:color="auto"/>
                                                                <w:bottom w:val="none" w:sz="0" w:space="0" w:color="auto"/>
                                                                <w:right w:val="none" w:sz="0" w:space="0" w:color="auto"/>
                                                              </w:divBdr>
                                                            </w:div>
                                                          </w:divsChild>
                                                        </w:div>
                                                        <w:div w:id="4066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3237">
          <w:marLeft w:val="0"/>
          <w:marRight w:val="0"/>
          <w:marTop w:val="0"/>
          <w:marBottom w:val="0"/>
          <w:divBdr>
            <w:top w:val="none" w:sz="0" w:space="0" w:color="auto"/>
            <w:left w:val="none" w:sz="0" w:space="0" w:color="auto"/>
            <w:bottom w:val="none" w:sz="0" w:space="0" w:color="auto"/>
            <w:right w:val="none" w:sz="0" w:space="0" w:color="auto"/>
          </w:divBdr>
        </w:div>
      </w:divsChild>
    </w:div>
    <w:div w:id="999691883">
      <w:bodyDiv w:val="1"/>
      <w:marLeft w:val="0"/>
      <w:marRight w:val="0"/>
      <w:marTop w:val="0"/>
      <w:marBottom w:val="0"/>
      <w:divBdr>
        <w:top w:val="none" w:sz="0" w:space="0" w:color="auto"/>
        <w:left w:val="none" w:sz="0" w:space="0" w:color="auto"/>
        <w:bottom w:val="none" w:sz="0" w:space="0" w:color="auto"/>
        <w:right w:val="none" w:sz="0" w:space="0" w:color="auto"/>
      </w:divBdr>
    </w:div>
    <w:div w:id="1004013910">
      <w:bodyDiv w:val="1"/>
      <w:marLeft w:val="0"/>
      <w:marRight w:val="0"/>
      <w:marTop w:val="0"/>
      <w:marBottom w:val="0"/>
      <w:divBdr>
        <w:top w:val="none" w:sz="0" w:space="0" w:color="auto"/>
        <w:left w:val="none" w:sz="0" w:space="0" w:color="auto"/>
        <w:bottom w:val="none" w:sz="0" w:space="0" w:color="auto"/>
        <w:right w:val="none" w:sz="0" w:space="0" w:color="auto"/>
      </w:divBdr>
      <w:divsChild>
        <w:div w:id="1395011128">
          <w:marLeft w:val="0"/>
          <w:marRight w:val="0"/>
          <w:marTop w:val="0"/>
          <w:marBottom w:val="0"/>
          <w:divBdr>
            <w:top w:val="none" w:sz="0" w:space="0" w:color="auto"/>
            <w:left w:val="none" w:sz="0" w:space="0" w:color="auto"/>
            <w:bottom w:val="none" w:sz="0" w:space="0" w:color="auto"/>
            <w:right w:val="none" w:sz="0" w:space="0" w:color="auto"/>
          </w:divBdr>
        </w:div>
        <w:div w:id="1311405804">
          <w:marLeft w:val="240"/>
          <w:marRight w:val="0"/>
          <w:marTop w:val="0"/>
          <w:marBottom w:val="0"/>
          <w:divBdr>
            <w:top w:val="none" w:sz="0" w:space="0" w:color="auto"/>
            <w:left w:val="none" w:sz="0" w:space="0" w:color="auto"/>
            <w:bottom w:val="none" w:sz="0" w:space="0" w:color="auto"/>
            <w:right w:val="none" w:sz="0" w:space="0" w:color="auto"/>
          </w:divBdr>
          <w:divsChild>
            <w:div w:id="449203644">
              <w:marLeft w:val="0"/>
              <w:marRight w:val="0"/>
              <w:marTop w:val="0"/>
              <w:marBottom w:val="0"/>
              <w:divBdr>
                <w:top w:val="none" w:sz="0" w:space="0" w:color="auto"/>
                <w:left w:val="none" w:sz="0" w:space="0" w:color="auto"/>
                <w:bottom w:val="none" w:sz="0" w:space="0" w:color="auto"/>
                <w:right w:val="none" w:sz="0" w:space="0" w:color="auto"/>
              </w:divBdr>
              <w:divsChild>
                <w:div w:id="95751610">
                  <w:marLeft w:val="0"/>
                  <w:marRight w:val="0"/>
                  <w:marTop w:val="0"/>
                  <w:marBottom w:val="0"/>
                  <w:divBdr>
                    <w:top w:val="none" w:sz="0" w:space="0" w:color="auto"/>
                    <w:left w:val="none" w:sz="0" w:space="0" w:color="auto"/>
                    <w:bottom w:val="none" w:sz="0" w:space="0" w:color="auto"/>
                    <w:right w:val="none" w:sz="0" w:space="0" w:color="auto"/>
                  </w:divBdr>
                  <w:divsChild>
                    <w:div w:id="670641745">
                      <w:marLeft w:val="0"/>
                      <w:marRight w:val="0"/>
                      <w:marTop w:val="0"/>
                      <w:marBottom w:val="0"/>
                      <w:divBdr>
                        <w:top w:val="none" w:sz="0" w:space="0" w:color="auto"/>
                        <w:left w:val="none" w:sz="0" w:space="0" w:color="auto"/>
                        <w:bottom w:val="none" w:sz="0" w:space="0" w:color="auto"/>
                        <w:right w:val="none" w:sz="0" w:space="0" w:color="auto"/>
                      </w:divBdr>
                    </w:div>
                    <w:div w:id="657348171">
                      <w:marLeft w:val="240"/>
                      <w:marRight w:val="0"/>
                      <w:marTop w:val="0"/>
                      <w:marBottom w:val="0"/>
                      <w:divBdr>
                        <w:top w:val="none" w:sz="0" w:space="0" w:color="auto"/>
                        <w:left w:val="none" w:sz="0" w:space="0" w:color="auto"/>
                        <w:bottom w:val="none" w:sz="0" w:space="0" w:color="auto"/>
                        <w:right w:val="none" w:sz="0" w:space="0" w:color="auto"/>
                      </w:divBdr>
                      <w:divsChild>
                        <w:div w:id="2125028439">
                          <w:marLeft w:val="0"/>
                          <w:marRight w:val="0"/>
                          <w:marTop w:val="0"/>
                          <w:marBottom w:val="0"/>
                          <w:divBdr>
                            <w:top w:val="none" w:sz="0" w:space="0" w:color="auto"/>
                            <w:left w:val="none" w:sz="0" w:space="0" w:color="auto"/>
                            <w:bottom w:val="none" w:sz="0" w:space="0" w:color="auto"/>
                            <w:right w:val="none" w:sz="0" w:space="0" w:color="auto"/>
                          </w:divBdr>
                          <w:divsChild>
                            <w:div w:id="2044552342">
                              <w:marLeft w:val="0"/>
                              <w:marRight w:val="0"/>
                              <w:marTop w:val="0"/>
                              <w:marBottom w:val="0"/>
                              <w:divBdr>
                                <w:top w:val="none" w:sz="0" w:space="0" w:color="auto"/>
                                <w:left w:val="none" w:sz="0" w:space="0" w:color="auto"/>
                                <w:bottom w:val="none" w:sz="0" w:space="0" w:color="auto"/>
                                <w:right w:val="none" w:sz="0" w:space="0" w:color="auto"/>
                              </w:divBdr>
                              <w:divsChild>
                                <w:div w:id="2074159078">
                                  <w:marLeft w:val="0"/>
                                  <w:marRight w:val="0"/>
                                  <w:marTop w:val="0"/>
                                  <w:marBottom w:val="0"/>
                                  <w:divBdr>
                                    <w:top w:val="none" w:sz="0" w:space="0" w:color="auto"/>
                                    <w:left w:val="none" w:sz="0" w:space="0" w:color="auto"/>
                                    <w:bottom w:val="none" w:sz="0" w:space="0" w:color="auto"/>
                                    <w:right w:val="none" w:sz="0" w:space="0" w:color="auto"/>
                                  </w:divBdr>
                                </w:div>
                                <w:div w:id="971324138">
                                  <w:marLeft w:val="240"/>
                                  <w:marRight w:val="0"/>
                                  <w:marTop w:val="0"/>
                                  <w:marBottom w:val="0"/>
                                  <w:divBdr>
                                    <w:top w:val="none" w:sz="0" w:space="0" w:color="auto"/>
                                    <w:left w:val="none" w:sz="0" w:space="0" w:color="auto"/>
                                    <w:bottom w:val="none" w:sz="0" w:space="0" w:color="auto"/>
                                    <w:right w:val="none" w:sz="0" w:space="0" w:color="auto"/>
                                  </w:divBdr>
                                  <w:divsChild>
                                    <w:div w:id="1864004908">
                                      <w:marLeft w:val="0"/>
                                      <w:marRight w:val="0"/>
                                      <w:marTop w:val="0"/>
                                      <w:marBottom w:val="0"/>
                                      <w:divBdr>
                                        <w:top w:val="none" w:sz="0" w:space="0" w:color="auto"/>
                                        <w:left w:val="none" w:sz="0" w:space="0" w:color="auto"/>
                                        <w:bottom w:val="none" w:sz="0" w:space="0" w:color="auto"/>
                                        <w:right w:val="none" w:sz="0" w:space="0" w:color="auto"/>
                                      </w:divBdr>
                                      <w:divsChild>
                                        <w:div w:id="1964920760">
                                          <w:marLeft w:val="0"/>
                                          <w:marRight w:val="0"/>
                                          <w:marTop w:val="0"/>
                                          <w:marBottom w:val="0"/>
                                          <w:divBdr>
                                            <w:top w:val="none" w:sz="0" w:space="0" w:color="auto"/>
                                            <w:left w:val="none" w:sz="0" w:space="0" w:color="auto"/>
                                            <w:bottom w:val="none" w:sz="0" w:space="0" w:color="auto"/>
                                            <w:right w:val="none" w:sz="0" w:space="0" w:color="auto"/>
                                          </w:divBdr>
                                          <w:divsChild>
                                            <w:div w:id="666635205">
                                              <w:marLeft w:val="0"/>
                                              <w:marRight w:val="0"/>
                                              <w:marTop w:val="0"/>
                                              <w:marBottom w:val="0"/>
                                              <w:divBdr>
                                                <w:top w:val="none" w:sz="0" w:space="0" w:color="auto"/>
                                                <w:left w:val="none" w:sz="0" w:space="0" w:color="auto"/>
                                                <w:bottom w:val="none" w:sz="0" w:space="0" w:color="auto"/>
                                                <w:right w:val="none" w:sz="0" w:space="0" w:color="auto"/>
                                              </w:divBdr>
                                            </w:div>
                                            <w:div w:id="298000447">
                                              <w:marLeft w:val="240"/>
                                              <w:marRight w:val="0"/>
                                              <w:marTop w:val="0"/>
                                              <w:marBottom w:val="0"/>
                                              <w:divBdr>
                                                <w:top w:val="none" w:sz="0" w:space="0" w:color="auto"/>
                                                <w:left w:val="none" w:sz="0" w:space="0" w:color="auto"/>
                                                <w:bottom w:val="none" w:sz="0" w:space="0" w:color="auto"/>
                                                <w:right w:val="none" w:sz="0" w:space="0" w:color="auto"/>
                                              </w:divBdr>
                                              <w:divsChild>
                                                <w:div w:id="1786774127">
                                                  <w:marLeft w:val="0"/>
                                                  <w:marRight w:val="0"/>
                                                  <w:marTop w:val="0"/>
                                                  <w:marBottom w:val="0"/>
                                                  <w:divBdr>
                                                    <w:top w:val="none" w:sz="0" w:space="0" w:color="auto"/>
                                                    <w:left w:val="none" w:sz="0" w:space="0" w:color="auto"/>
                                                    <w:bottom w:val="none" w:sz="0" w:space="0" w:color="auto"/>
                                                    <w:right w:val="none" w:sz="0" w:space="0" w:color="auto"/>
                                                  </w:divBdr>
                                                  <w:divsChild>
                                                    <w:div w:id="1502117369">
                                                      <w:marLeft w:val="0"/>
                                                      <w:marRight w:val="0"/>
                                                      <w:marTop w:val="0"/>
                                                      <w:marBottom w:val="0"/>
                                                      <w:divBdr>
                                                        <w:top w:val="none" w:sz="0" w:space="0" w:color="auto"/>
                                                        <w:left w:val="none" w:sz="0" w:space="0" w:color="auto"/>
                                                        <w:bottom w:val="none" w:sz="0" w:space="0" w:color="auto"/>
                                                        <w:right w:val="none" w:sz="0" w:space="0" w:color="auto"/>
                                                      </w:divBdr>
                                                      <w:divsChild>
                                                        <w:div w:id="412624095">
                                                          <w:marLeft w:val="0"/>
                                                          <w:marRight w:val="0"/>
                                                          <w:marTop w:val="0"/>
                                                          <w:marBottom w:val="0"/>
                                                          <w:divBdr>
                                                            <w:top w:val="none" w:sz="0" w:space="0" w:color="auto"/>
                                                            <w:left w:val="none" w:sz="0" w:space="0" w:color="auto"/>
                                                            <w:bottom w:val="none" w:sz="0" w:space="0" w:color="auto"/>
                                                            <w:right w:val="none" w:sz="0" w:space="0" w:color="auto"/>
                                                          </w:divBdr>
                                                        </w:div>
                                                        <w:div w:id="2070372276">
                                                          <w:marLeft w:val="240"/>
                                                          <w:marRight w:val="0"/>
                                                          <w:marTop w:val="0"/>
                                                          <w:marBottom w:val="0"/>
                                                          <w:divBdr>
                                                            <w:top w:val="none" w:sz="0" w:space="0" w:color="auto"/>
                                                            <w:left w:val="none" w:sz="0" w:space="0" w:color="auto"/>
                                                            <w:bottom w:val="none" w:sz="0" w:space="0" w:color="auto"/>
                                                            <w:right w:val="none" w:sz="0" w:space="0" w:color="auto"/>
                                                          </w:divBdr>
                                                          <w:divsChild>
                                                            <w:div w:id="884948769">
                                                              <w:marLeft w:val="0"/>
                                                              <w:marRight w:val="0"/>
                                                              <w:marTop w:val="0"/>
                                                              <w:marBottom w:val="0"/>
                                                              <w:divBdr>
                                                                <w:top w:val="none" w:sz="0" w:space="0" w:color="auto"/>
                                                                <w:left w:val="none" w:sz="0" w:space="0" w:color="auto"/>
                                                                <w:bottom w:val="none" w:sz="0" w:space="0" w:color="auto"/>
                                                                <w:right w:val="none" w:sz="0" w:space="0" w:color="auto"/>
                                                              </w:divBdr>
                                                              <w:divsChild>
                                                                <w:div w:id="569192403">
                                                                  <w:marLeft w:val="0"/>
                                                                  <w:marRight w:val="0"/>
                                                                  <w:marTop w:val="0"/>
                                                                  <w:marBottom w:val="0"/>
                                                                  <w:divBdr>
                                                                    <w:top w:val="none" w:sz="0" w:space="0" w:color="auto"/>
                                                                    <w:left w:val="none" w:sz="0" w:space="0" w:color="auto"/>
                                                                    <w:bottom w:val="none" w:sz="0" w:space="0" w:color="auto"/>
                                                                    <w:right w:val="none" w:sz="0" w:space="0" w:color="auto"/>
                                                                  </w:divBdr>
                                                                  <w:divsChild>
                                                                    <w:div w:id="260572895">
                                                                      <w:marLeft w:val="0"/>
                                                                      <w:marRight w:val="0"/>
                                                                      <w:marTop w:val="0"/>
                                                                      <w:marBottom w:val="0"/>
                                                                      <w:divBdr>
                                                                        <w:top w:val="none" w:sz="0" w:space="0" w:color="auto"/>
                                                                        <w:left w:val="none" w:sz="0" w:space="0" w:color="auto"/>
                                                                        <w:bottom w:val="none" w:sz="0" w:space="0" w:color="auto"/>
                                                                        <w:right w:val="none" w:sz="0" w:space="0" w:color="auto"/>
                                                                      </w:divBdr>
                                                                    </w:div>
                                                                    <w:div w:id="69890078">
                                                                      <w:marLeft w:val="240"/>
                                                                      <w:marRight w:val="0"/>
                                                                      <w:marTop w:val="0"/>
                                                                      <w:marBottom w:val="0"/>
                                                                      <w:divBdr>
                                                                        <w:top w:val="none" w:sz="0" w:space="0" w:color="auto"/>
                                                                        <w:left w:val="none" w:sz="0" w:space="0" w:color="auto"/>
                                                                        <w:bottom w:val="none" w:sz="0" w:space="0" w:color="auto"/>
                                                                        <w:right w:val="none" w:sz="0" w:space="0" w:color="auto"/>
                                                                      </w:divBdr>
                                                                      <w:divsChild>
                                                                        <w:div w:id="1358115280">
                                                                          <w:marLeft w:val="0"/>
                                                                          <w:marRight w:val="0"/>
                                                                          <w:marTop w:val="0"/>
                                                                          <w:marBottom w:val="0"/>
                                                                          <w:divBdr>
                                                                            <w:top w:val="none" w:sz="0" w:space="0" w:color="auto"/>
                                                                            <w:left w:val="none" w:sz="0" w:space="0" w:color="auto"/>
                                                                            <w:bottom w:val="none" w:sz="0" w:space="0" w:color="auto"/>
                                                                            <w:right w:val="none" w:sz="0" w:space="0" w:color="auto"/>
                                                                          </w:divBdr>
                                                                          <w:divsChild>
                                                                            <w:div w:id="1370179144">
                                                                              <w:marLeft w:val="0"/>
                                                                              <w:marRight w:val="0"/>
                                                                              <w:marTop w:val="0"/>
                                                                              <w:marBottom w:val="0"/>
                                                                              <w:divBdr>
                                                                                <w:top w:val="none" w:sz="0" w:space="0" w:color="auto"/>
                                                                                <w:left w:val="none" w:sz="0" w:space="0" w:color="auto"/>
                                                                                <w:bottom w:val="none" w:sz="0" w:space="0" w:color="auto"/>
                                                                                <w:right w:val="none" w:sz="0" w:space="0" w:color="auto"/>
                                                                              </w:divBdr>
                                                                              <w:divsChild>
                                                                                <w:div w:id="772286009">
                                                                                  <w:marLeft w:val="0"/>
                                                                                  <w:marRight w:val="0"/>
                                                                                  <w:marTop w:val="0"/>
                                                                                  <w:marBottom w:val="0"/>
                                                                                  <w:divBdr>
                                                                                    <w:top w:val="none" w:sz="0" w:space="0" w:color="auto"/>
                                                                                    <w:left w:val="none" w:sz="0" w:space="0" w:color="auto"/>
                                                                                    <w:bottom w:val="none" w:sz="0" w:space="0" w:color="auto"/>
                                                                                    <w:right w:val="none" w:sz="0" w:space="0" w:color="auto"/>
                                                                                  </w:divBdr>
                                                                                </w:div>
                                                                                <w:div w:id="651493835">
                                                                                  <w:marLeft w:val="240"/>
                                                                                  <w:marRight w:val="0"/>
                                                                                  <w:marTop w:val="0"/>
                                                                                  <w:marBottom w:val="0"/>
                                                                                  <w:divBdr>
                                                                                    <w:top w:val="none" w:sz="0" w:space="0" w:color="auto"/>
                                                                                    <w:left w:val="none" w:sz="0" w:space="0" w:color="auto"/>
                                                                                    <w:bottom w:val="none" w:sz="0" w:space="0" w:color="auto"/>
                                                                                    <w:right w:val="none" w:sz="0" w:space="0" w:color="auto"/>
                                                                                  </w:divBdr>
                                                                                  <w:divsChild>
                                                                                    <w:div w:id="1920479163">
                                                                                      <w:marLeft w:val="0"/>
                                                                                      <w:marRight w:val="0"/>
                                                                                      <w:marTop w:val="0"/>
                                                                                      <w:marBottom w:val="0"/>
                                                                                      <w:divBdr>
                                                                                        <w:top w:val="none" w:sz="0" w:space="0" w:color="auto"/>
                                                                                        <w:left w:val="none" w:sz="0" w:space="0" w:color="auto"/>
                                                                                        <w:bottom w:val="none" w:sz="0" w:space="0" w:color="auto"/>
                                                                                        <w:right w:val="none" w:sz="0" w:space="0" w:color="auto"/>
                                                                                      </w:divBdr>
                                                                                      <w:divsChild>
                                                                                        <w:div w:id="559941859">
                                                                                          <w:marLeft w:val="0"/>
                                                                                          <w:marRight w:val="0"/>
                                                                                          <w:marTop w:val="0"/>
                                                                                          <w:marBottom w:val="0"/>
                                                                                          <w:divBdr>
                                                                                            <w:top w:val="none" w:sz="0" w:space="0" w:color="auto"/>
                                                                                            <w:left w:val="none" w:sz="0" w:space="0" w:color="auto"/>
                                                                                            <w:bottom w:val="none" w:sz="0" w:space="0" w:color="auto"/>
                                                                                            <w:right w:val="none" w:sz="0" w:space="0" w:color="auto"/>
                                                                                          </w:divBdr>
                                                                                          <w:divsChild>
                                                                                            <w:div w:id="1786340453">
                                                                                              <w:marLeft w:val="0"/>
                                                                                              <w:marRight w:val="0"/>
                                                                                              <w:marTop w:val="0"/>
                                                                                              <w:marBottom w:val="0"/>
                                                                                              <w:divBdr>
                                                                                                <w:top w:val="none" w:sz="0" w:space="0" w:color="auto"/>
                                                                                                <w:left w:val="none" w:sz="0" w:space="0" w:color="auto"/>
                                                                                                <w:bottom w:val="none" w:sz="0" w:space="0" w:color="auto"/>
                                                                                                <w:right w:val="none" w:sz="0" w:space="0" w:color="auto"/>
                                                                                              </w:divBdr>
                                                                                            </w:div>
                                                                                            <w:div w:id="375936568">
                                                                                              <w:marLeft w:val="240"/>
                                                                                              <w:marRight w:val="0"/>
                                                                                              <w:marTop w:val="0"/>
                                                                                              <w:marBottom w:val="0"/>
                                                                                              <w:divBdr>
                                                                                                <w:top w:val="none" w:sz="0" w:space="0" w:color="auto"/>
                                                                                                <w:left w:val="none" w:sz="0" w:space="0" w:color="auto"/>
                                                                                                <w:bottom w:val="none" w:sz="0" w:space="0" w:color="auto"/>
                                                                                                <w:right w:val="none" w:sz="0" w:space="0" w:color="auto"/>
                                                                                              </w:divBdr>
                                                                                            </w:div>
                                                                                            <w:div w:id="11924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756">
                                                                          <w:marLeft w:val="0"/>
                                                                          <w:marRight w:val="0"/>
                                                                          <w:marTop w:val="0"/>
                                                                          <w:marBottom w:val="0"/>
                                                                          <w:divBdr>
                                                                            <w:top w:val="none" w:sz="0" w:space="0" w:color="auto"/>
                                                                            <w:left w:val="none" w:sz="0" w:space="0" w:color="auto"/>
                                                                            <w:bottom w:val="none" w:sz="0" w:space="0" w:color="auto"/>
                                                                            <w:right w:val="none" w:sz="0" w:space="0" w:color="auto"/>
                                                                          </w:divBdr>
                                                                          <w:divsChild>
                                                                            <w:div w:id="1876698080">
                                                                              <w:marLeft w:val="0"/>
                                                                              <w:marRight w:val="0"/>
                                                                              <w:marTop w:val="0"/>
                                                                              <w:marBottom w:val="0"/>
                                                                              <w:divBdr>
                                                                                <w:top w:val="none" w:sz="0" w:space="0" w:color="auto"/>
                                                                                <w:left w:val="none" w:sz="0" w:space="0" w:color="auto"/>
                                                                                <w:bottom w:val="none" w:sz="0" w:space="0" w:color="auto"/>
                                                                                <w:right w:val="none" w:sz="0" w:space="0" w:color="auto"/>
                                                                              </w:divBdr>
                                                                              <w:divsChild>
                                                                                <w:div w:id="59863449">
                                                                                  <w:marLeft w:val="0"/>
                                                                                  <w:marRight w:val="0"/>
                                                                                  <w:marTop w:val="0"/>
                                                                                  <w:marBottom w:val="0"/>
                                                                                  <w:divBdr>
                                                                                    <w:top w:val="none" w:sz="0" w:space="0" w:color="auto"/>
                                                                                    <w:left w:val="none" w:sz="0" w:space="0" w:color="auto"/>
                                                                                    <w:bottom w:val="none" w:sz="0" w:space="0" w:color="auto"/>
                                                                                    <w:right w:val="none" w:sz="0" w:space="0" w:color="auto"/>
                                                                                  </w:divBdr>
                                                                                </w:div>
                                                                                <w:div w:id="805270393">
                                                                                  <w:marLeft w:val="240"/>
                                                                                  <w:marRight w:val="0"/>
                                                                                  <w:marTop w:val="0"/>
                                                                                  <w:marBottom w:val="0"/>
                                                                                  <w:divBdr>
                                                                                    <w:top w:val="none" w:sz="0" w:space="0" w:color="auto"/>
                                                                                    <w:left w:val="none" w:sz="0" w:space="0" w:color="auto"/>
                                                                                    <w:bottom w:val="none" w:sz="0" w:space="0" w:color="auto"/>
                                                                                    <w:right w:val="none" w:sz="0" w:space="0" w:color="auto"/>
                                                                                  </w:divBdr>
                                                                                  <w:divsChild>
                                                                                    <w:div w:id="485784509">
                                                                                      <w:marLeft w:val="0"/>
                                                                                      <w:marRight w:val="0"/>
                                                                                      <w:marTop w:val="0"/>
                                                                                      <w:marBottom w:val="0"/>
                                                                                      <w:divBdr>
                                                                                        <w:top w:val="none" w:sz="0" w:space="0" w:color="auto"/>
                                                                                        <w:left w:val="none" w:sz="0" w:space="0" w:color="auto"/>
                                                                                        <w:bottom w:val="none" w:sz="0" w:space="0" w:color="auto"/>
                                                                                        <w:right w:val="none" w:sz="0" w:space="0" w:color="auto"/>
                                                                                      </w:divBdr>
                                                                                      <w:divsChild>
                                                                                        <w:div w:id="1032265677">
                                                                                          <w:marLeft w:val="0"/>
                                                                                          <w:marRight w:val="0"/>
                                                                                          <w:marTop w:val="0"/>
                                                                                          <w:marBottom w:val="0"/>
                                                                                          <w:divBdr>
                                                                                            <w:top w:val="none" w:sz="0" w:space="0" w:color="auto"/>
                                                                                            <w:left w:val="none" w:sz="0" w:space="0" w:color="auto"/>
                                                                                            <w:bottom w:val="none" w:sz="0" w:space="0" w:color="auto"/>
                                                                                            <w:right w:val="none" w:sz="0" w:space="0" w:color="auto"/>
                                                                                          </w:divBdr>
                                                                                          <w:divsChild>
                                                                                            <w:div w:id="464274604">
                                                                                              <w:marLeft w:val="0"/>
                                                                                              <w:marRight w:val="0"/>
                                                                                              <w:marTop w:val="0"/>
                                                                                              <w:marBottom w:val="0"/>
                                                                                              <w:divBdr>
                                                                                                <w:top w:val="none" w:sz="0" w:space="0" w:color="auto"/>
                                                                                                <w:left w:val="none" w:sz="0" w:space="0" w:color="auto"/>
                                                                                                <w:bottom w:val="none" w:sz="0" w:space="0" w:color="auto"/>
                                                                                                <w:right w:val="none" w:sz="0" w:space="0" w:color="auto"/>
                                                                                              </w:divBdr>
                                                                                            </w:div>
                                                                                            <w:div w:id="1755277181">
                                                                                              <w:marLeft w:val="240"/>
                                                                                              <w:marRight w:val="0"/>
                                                                                              <w:marTop w:val="0"/>
                                                                                              <w:marBottom w:val="0"/>
                                                                                              <w:divBdr>
                                                                                                <w:top w:val="none" w:sz="0" w:space="0" w:color="auto"/>
                                                                                                <w:left w:val="none" w:sz="0" w:space="0" w:color="auto"/>
                                                                                                <w:bottom w:val="none" w:sz="0" w:space="0" w:color="auto"/>
                                                                                                <w:right w:val="none" w:sz="0" w:space="0" w:color="auto"/>
                                                                                              </w:divBdr>
                                                                                              <w:divsChild>
                                                                                                <w:div w:id="1904020605">
                                                                                                  <w:marLeft w:val="0"/>
                                                                                                  <w:marRight w:val="0"/>
                                                                                                  <w:marTop w:val="0"/>
                                                                                                  <w:marBottom w:val="0"/>
                                                                                                  <w:divBdr>
                                                                                                    <w:top w:val="none" w:sz="0" w:space="0" w:color="auto"/>
                                                                                                    <w:left w:val="none" w:sz="0" w:space="0" w:color="auto"/>
                                                                                                    <w:bottom w:val="none" w:sz="0" w:space="0" w:color="auto"/>
                                                                                                    <w:right w:val="none" w:sz="0" w:space="0" w:color="auto"/>
                                                                                                  </w:divBdr>
                                                                                                  <w:divsChild>
                                                                                                    <w:div w:id="1224607143">
                                                                                                      <w:marLeft w:val="0"/>
                                                                                                      <w:marRight w:val="0"/>
                                                                                                      <w:marTop w:val="0"/>
                                                                                                      <w:marBottom w:val="0"/>
                                                                                                      <w:divBdr>
                                                                                                        <w:top w:val="none" w:sz="0" w:space="0" w:color="auto"/>
                                                                                                        <w:left w:val="none" w:sz="0" w:space="0" w:color="auto"/>
                                                                                                        <w:bottom w:val="none" w:sz="0" w:space="0" w:color="auto"/>
                                                                                                        <w:right w:val="none" w:sz="0" w:space="0" w:color="auto"/>
                                                                                                      </w:divBdr>
                                                                                                      <w:divsChild>
                                                                                                        <w:div w:id="646856123">
                                                                                                          <w:marLeft w:val="0"/>
                                                                                                          <w:marRight w:val="0"/>
                                                                                                          <w:marTop w:val="0"/>
                                                                                                          <w:marBottom w:val="0"/>
                                                                                                          <w:divBdr>
                                                                                                            <w:top w:val="none" w:sz="0" w:space="0" w:color="auto"/>
                                                                                                            <w:left w:val="none" w:sz="0" w:space="0" w:color="auto"/>
                                                                                                            <w:bottom w:val="none" w:sz="0" w:space="0" w:color="auto"/>
                                                                                                            <w:right w:val="none" w:sz="0" w:space="0" w:color="auto"/>
                                                                                                          </w:divBdr>
                                                                                                        </w:div>
                                                                                                        <w:div w:id="1061830220">
                                                                                                          <w:marLeft w:val="240"/>
                                                                                                          <w:marRight w:val="0"/>
                                                                                                          <w:marTop w:val="0"/>
                                                                                                          <w:marBottom w:val="0"/>
                                                                                                          <w:divBdr>
                                                                                                            <w:top w:val="none" w:sz="0" w:space="0" w:color="auto"/>
                                                                                                            <w:left w:val="none" w:sz="0" w:space="0" w:color="auto"/>
                                                                                                            <w:bottom w:val="none" w:sz="0" w:space="0" w:color="auto"/>
                                                                                                            <w:right w:val="none" w:sz="0" w:space="0" w:color="auto"/>
                                                                                                          </w:divBdr>
                                                                                                          <w:divsChild>
                                                                                                            <w:div w:id="911233385">
                                                                                                              <w:marLeft w:val="0"/>
                                                                                                              <w:marRight w:val="0"/>
                                                                                                              <w:marTop w:val="0"/>
                                                                                                              <w:marBottom w:val="0"/>
                                                                                                              <w:divBdr>
                                                                                                                <w:top w:val="none" w:sz="0" w:space="0" w:color="auto"/>
                                                                                                                <w:left w:val="none" w:sz="0" w:space="0" w:color="auto"/>
                                                                                                                <w:bottom w:val="none" w:sz="0" w:space="0" w:color="auto"/>
                                                                                                                <w:right w:val="none" w:sz="0" w:space="0" w:color="auto"/>
                                                                                                              </w:divBdr>
                                                                                                            </w:div>
                                                                                                          </w:divsChild>
                                                                                                        </w:div>
                                                                                                        <w:div w:id="20499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7090">
                                                                                                  <w:marLeft w:val="0"/>
                                                                                                  <w:marRight w:val="0"/>
                                                                                                  <w:marTop w:val="0"/>
                                                                                                  <w:marBottom w:val="0"/>
                                                                                                  <w:divBdr>
                                                                                                    <w:top w:val="none" w:sz="0" w:space="0" w:color="auto"/>
                                                                                                    <w:left w:val="none" w:sz="0" w:space="0" w:color="auto"/>
                                                                                                    <w:bottom w:val="none" w:sz="0" w:space="0" w:color="auto"/>
                                                                                                    <w:right w:val="none" w:sz="0" w:space="0" w:color="auto"/>
                                                                                                  </w:divBdr>
                                                                                                  <w:divsChild>
                                                                                                    <w:div w:id="1892885878">
                                                                                                      <w:marLeft w:val="0"/>
                                                                                                      <w:marRight w:val="0"/>
                                                                                                      <w:marTop w:val="0"/>
                                                                                                      <w:marBottom w:val="0"/>
                                                                                                      <w:divBdr>
                                                                                                        <w:top w:val="none" w:sz="0" w:space="0" w:color="auto"/>
                                                                                                        <w:left w:val="none" w:sz="0" w:space="0" w:color="auto"/>
                                                                                                        <w:bottom w:val="none" w:sz="0" w:space="0" w:color="auto"/>
                                                                                                        <w:right w:val="none" w:sz="0" w:space="0" w:color="auto"/>
                                                                                                      </w:divBdr>
                                                                                                      <w:divsChild>
                                                                                                        <w:div w:id="657076884">
                                                                                                          <w:marLeft w:val="0"/>
                                                                                                          <w:marRight w:val="0"/>
                                                                                                          <w:marTop w:val="0"/>
                                                                                                          <w:marBottom w:val="0"/>
                                                                                                          <w:divBdr>
                                                                                                            <w:top w:val="none" w:sz="0" w:space="0" w:color="auto"/>
                                                                                                            <w:left w:val="none" w:sz="0" w:space="0" w:color="auto"/>
                                                                                                            <w:bottom w:val="none" w:sz="0" w:space="0" w:color="auto"/>
                                                                                                            <w:right w:val="none" w:sz="0" w:space="0" w:color="auto"/>
                                                                                                          </w:divBdr>
                                                                                                        </w:div>
                                                                                                        <w:div w:id="418911905">
                                                                                                          <w:marLeft w:val="240"/>
                                                                                                          <w:marRight w:val="0"/>
                                                                                                          <w:marTop w:val="0"/>
                                                                                                          <w:marBottom w:val="0"/>
                                                                                                          <w:divBdr>
                                                                                                            <w:top w:val="none" w:sz="0" w:space="0" w:color="auto"/>
                                                                                                            <w:left w:val="none" w:sz="0" w:space="0" w:color="auto"/>
                                                                                                            <w:bottom w:val="none" w:sz="0" w:space="0" w:color="auto"/>
                                                                                                            <w:right w:val="none" w:sz="0" w:space="0" w:color="auto"/>
                                                                                                          </w:divBdr>
                                                                                                          <w:divsChild>
                                                                                                            <w:div w:id="1729648356">
                                                                                                              <w:marLeft w:val="0"/>
                                                                                                              <w:marRight w:val="0"/>
                                                                                                              <w:marTop w:val="0"/>
                                                                                                              <w:marBottom w:val="0"/>
                                                                                                              <w:divBdr>
                                                                                                                <w:top w:val="none" w:sz="0" w:space="0" w:color="auto"/>
                                                                                                                <w:left w:val="none" w:sz="0" w:space="0" w:color="auto"/>
                                                                                                                <w:bottom w:val="none" w:sz="0" w:space="0" w:color="auto"/>
                                                                                                                <w:right w:val="none" w:sz="0" w:space="0" w:color="auto"/>
                                                                                                              </w:divBdr>
                                                                                                            </w:div>
                                                                                                          </w:divsChild>
                                                                                                        </w:div>
                                                                                                        <w:div w:id="5262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3360">
                                                                          <w:marLeft w:val="0"/>
                                                                          <w:marRight w:val="0"/>
                                                                          <w:marTop w:val="0"/>
                                                                          <w:marBottom w:val="0"/>
                                                                          <w:divBdr>
                                                                            <w:top w:val="none" w:sz="0" w:space="0" w:color="auto"/>
                                                                            <w:left w:val="none" w:sz="0" w:space="0" w:color="auto"/>
                                                                            <w:bottom w:val="none" w:sz="0" w:space="0" w:color="auto"/>
                                                                            <w:right w:val="none" w:sz="0" w:space="0" w:color="auto"/>
                                                                          </w:divBdr>
                                                                          <w:divsChild>
                                                                            <w:div w:id="828180627">
                                                                              <w:marLeft w:val="0"/>
                                                                              <w:marRight w:val="0"/>
                                                                              <w:marTop w:val="0"/>
                                                                              <w:marBottom w:val="0"/>
                                                                              <w:divBdr>
                                                                                <w:top w:val="none" w:sz="0" w:space="0" w:color="auto"/>
                                                                                <w:left w:val="none" w:sz="0" w:space="0" w:color="auto"/>
                                                                                <w:bottom w:val="none" w:sz="0" w:space="0" w:color="auto"/>
                                                                                <w:right w:val="none" w:sz="0" w:space="0" w:color="auto"/>
                                                                              </w:divBdr>
                                                                              <w:divsChild>
                                                                                <w:div w:id="2058240028">
                                                                                  <w:marLeft w:val="0"/>
                                                                                  <w:marRight w:val="0"/>
                                                                                  <w:marTop w:val="0"/>
                                                                                  <w:marBottom w:val="0"/>
                                                                                  <w:divBdr>
                                                                                    <w:top w:val="none" w:sz="0" w:space="0" w:color="auto"/>
                                                                                    <w:left w:val="none" w:sz="0" w:space="0" w:color="auto"/>
                                                                                    <w:bottom w:val="none" w:sz="0" w:space="0" w:color="auto"/>
                                                                                    <w:right w:val="none" w:sz="0" w:space="0" w:color="auto"/>
                                                                                  </w:divBdr>
                                                                                </w:div>
                                                                                <w:div w:id="1017803792">
                                                                                  <w:marLeft w:val="240"/>
                                                                                  <w:marRight w:val="0"/>
                                                                                  <w:marTop w:val="0"/>
                                                                                  <w:marBottom w:val="0"/>
                                                                                  <w:divBdr>
                                                                                    <w:top w:val="none" w:sz="0" w:space="0" w:color="auto"/>
                                                                                    <w:left w:val="none" w:sz="0" w:space="0" w:color="auto"/>
                                                                                    <w:bottom w:val="none" w:sz="0" w:space="0" w:color="auto"/>
                                                                                    <w:right w:val="none" w:sz="0" w:space="0" w:color="auto"/>
                                                                                  </w:divBdr>
                                                                                  <w:divsChild>
                                                                                    <w:div w:id="37046722">
                                                                                      <w:marLeft w:val="0"/>
                                                                                      <w:marRight w:val="0"/>
                                                                                      <w:marTop w:val="0"/>
                                                                                      <w:marBottom w:val="0"/>
                                                                                      <w:divBdr>
                                                                                        <w:top w:val="none" w:sz="0" w:space="0" w:color="auto"/>
                                                                                        <w:left w:val="none" w:sz="0" w:space="0" w:color="auto"/>
                                                                                        <w:bottom w:val="none" w:sz="0" w:space="0" w:color="auto"/>
                                                                                        <w:right w:val="none" w:sz="0" w:space="0" w:color="auto"/>
                                                                                      </w:divBdr>
                                                                                    </w:div>
                                                                                  </w:divsChild>
                                                                                </w:div>
                                                                                <w:div w:id="7012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1677">
                                                  <w:marLeft w:val="0"/>
                                                  <w:marRight w:val="0"/>
                                                  <w:marTop w:val="0"/>
                                                  <w:marBottom w:val="0"/>
                                                  <w:divBdr>
                                                    <w:top w:val="none" w:sz="0" w:space="0" w:color="auto"/>
                                                    <w:left w:val="none" w:sz="0" w:space="0" w:color="auto"/>
                                                    <w:bottom w:val="none" w:sz="0" w:space="0" w:color="auto"/>
                                                    <w:right w:val="none" w:sz="0" w:space="0" w:color="auto"/>
                                                  </w:divBdr>
                                                  <w:divsChild>
                                                    <w:div w:id="589314886">
                                                      <w:marLeft w:val="0"/>
                                                      <w:marRight w:val="0"/>
                                                      <w:marTop w:val="0"/>
                                                      <w:marBottom w:val="0"/>
                                                      <w:divBdr>
                                                        <w:top w:val="none" w:sz="0" w:space="0" w:color="auto"/>
                                                        <w:left w:val="none" w:sz="0" w:space="0" w:color="auto"/>
                                                        <w:bottom w:val="none" w:sz="0" w:space="0" w:color="auto"/>
                                                        <w:right w:val="none" w:sz="0" w:space="0" w:color="auto"/>
                                                      </w:divBdr>
                                                      <w:divsChild>
                                                        <w:div w:id="1787188847">
                                                          <w:marLeft w:val="0"/>
                                                          <w:marRight w:val="0"/>
                                                          <w:marTop w:val="0"/>
                                                          <w:marBottom w:val="0"/>
                                                          <w:divBdr>
                                                            <w:top w:val="none" w:sz="0" w:space="0" w:color="auto"/>
                                                            <w:left w:val="none" w:sz="0" w:space="0" w:color="auto"/>
                                                            <w:bottom w:val="none" w:sz="0" w:space="0" w:color="auto"/>
                                                            <w:right w:val="none" w:sz="0" w:space="0" w:color="auto"/>
                                                          </w:divBdr>
                                                        </w:div>
                                                        <w:div w:id="1629358018">
                                                          <w:marLeft w:val="240"/>
                                                          <w:marRight w:val="0"/>
                                                          <w:marTop w:val="0"/>
                                                          <w:marBottom w:val="0"/>
                                                          <w:divBdr>
                                                            <w:top w:val="none" w:sz="0" w:space="0" w:color="auto"/>
                                                            <w:left w:val="none" w:sz="0" w:space="0" w:color="auto"/>
                                                            <w:bottom w:val="none" w:sz="0" w:space="0" w:color="auto"/>
                                                            <w:right w:val="none" w:sz="0" w:space="0" w:color="auto"/>
                                                          </w:divBdr>
                                                          <w:divsChild>
                                                            <w:div w:id="139079993">
                                                              <w:marLeft w:val="0"/>
                                                              <w:marRight w:val="0"/>
                                                              <w:marTop w:val="0"/>
                                                              <w:marBottom w:val="0"/>
                                                              <w:divBdr>
                                                                <w:top w:val="none" w:sz="0" w:space="0" w:color="auto"/>
                                                                <w:left w:val="none" w:sz="0" w:space="0" w:color="auto"/>
                                                                <w:bottom w:val="none" w:sz="0" w:space="0" w:color="auto"/>
                                                                <w:right w:val="none" w:sz="0" w:space="0" w:color="auto"/>
                                                              </w:divBdr>
                                                              <w:divsChild>
                                                                <w:div w:id="225801468">
                                                                  <w:marLeft w:val="0"/>
                                                                  <w:marRight w:val="0"/>
                                                                  <w:marTop w:val="0"/>
                                                                  <w:marBottom w:val="0"/>
                                                                  <w:divBdr>
                                                                    <w:top w:val="none" w:sz="0" w:space="0" w:color="auto"/>
                                                                    <w:left w:val="none" w:sz="0" w:space="0" w:color="auto"/>
                                                                    <w:bottom w:val="none" w:sz="0" w:space="0" w:color="auto"/>
                                                                    <w:right w:val="none" w:sz="0" w:space="0" w:color="auto"/>
                                                                  </w:divBdr>
                                                                  <w:divsChild>
                                                                    <w:div w:id="2141342284">
                                                                      <w:marLeft w:val="0"/>
                                                                      <w:marRight w:val="0"/>
                                                                      <w:marTop w:val="0"/>
                                                                      <w:marBottom w:val="0"/>
                                                                      <w:divBdr>
                                                                        <w:top w:val="none" w:sz="0" w:space="0" w:color="auto"/>
                                                                        <w:left w:val="none" w:sz="0" w:space="0" w:color="auto"/>
                                                                        <w:bottom w:val="none" w:sz="0" w:space="0" w:color="auto"/>
                                                                        <w:right w:val="none" w:sz="0" w:space="0" w:color="auto"/>
                                                                      </w:divBdr>
                                                                    </w:div>
                                                                    <w:div w:id="1721905072">
                                                                      <w:marLeft w:val="240"/>
                                                                      <w:marRight w:val="0"/>
                                                                      <w:marTop w:val="0"/>
                                                                      <w:marBottom w:val="0"/>
                                                                      <w:divBdr>
                                                                        <w:top w:val="none" w:sz="0" w:space="0" w:color="auto"/>
                                                                        <w:left w:val="none" w:sz="0" w:space="0" w:color="auto"/>
                                                                        <w:bottom w:val="none" w:sz="0" w:space="0" w:color="auto"/>
                                                                        <w:right w:val="none" w:sz="0" w:space="0" w:color="auto"/>
                                                                      </w:divBdr>
                                                                    </w:div>
                                                                    <w:div w:id="3609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450">
                                                  <w:marLeft w:val="0"/>
                                                  <w:marRight w:val="0"/>
                                                  <w:marTop w:val="0"/>
                                                  <w:marBottom w:val="0"/>
                                                  <w:divBdr>
                                                    <w:top w:val="none" w:sz="0" w:space="0" w:color="auto"/>
                                                    <w:left w:val="none" w:sz="0" w:space="0" w:color="auto"/>
                                                    <w:bottom w:val="none" w:sz="0" w:space="0" w:color="auto"/>
                                                    <w:right w:val="none" w:sz="0" w:space="0" w:color="auto"/>
                                                  </w:divBdr>
                                                  <w:divsChild>
                                                    <w:div w:id="62607452">
                                                      <w:marLeft w:val="0"/>
                                                      <w:marRight w:val="0"/>
                                                      <w:marTop w:val="0"/>
                                                      <w:marBottom w:val="0"/>
                                                      <w:divBdr>
                                                        <w:top w:val="none" w:sz="0" w:space="0" w:color="auto"/>
                                                        <w:left w:val="none" w:sz="0" w:space="0" w:color="auto"/>
                                                        <w:bottom w:val="none" w:sz="0" w:space="0" w:color="auto"/>
                                                        <w:right w:val="none" w:sz="0" w:space="0" w:color="auto"/>
                                                      </w:divBdr>
                                                      <w:divsChild>
                                                        <w:div w:id="835346241">
                                                          <w:marLeft w:val="0"/>
                                                          <w:marRight w:val="0"/>
                                                          <w:marTop w:val="0"/>
                                                          <w:marBottom w:val="0"/>
                                                          <w:divBdr>
                                                            <w:top w:val="none" w:sz="0" w:space="0" w:color="auto"/>
                                                            <w:left w:val="none" w:sz="0" w:space="0" w:color="auto"/>
                                                            <w:bottom w:val="none" w:sz="0" w:space="0" w:color="auto"/>
                                                            <w:right w:val="none" w:sz="0" w:space="0" w:color="auto"/>
                                                          </w:divBdr>
                                                        </w:div>
                                                        <w:div w:id="1230580970">
                                                          <w:marLeft w:val="240"/>
                                                          <w:marRight w:val="0"/>
                                                          <w:marTop w:val="0"/>
                                                          <w:marBottom w:val="0"/>
                                                          <w:divBdr>
                                                            <w:top w:val="none" w:sz="0" w:space="0" w:color="auto"/>
                                                            <w:left w:val="none" w:sz="0" w:space="0" w:color="auto"/>
                                                            <w:bottom w:val="none" w:sz="0" w:space="0" w:color="auto"/>
                                                            <w:right w:val="none" w:sz="0" w:space="0" w:color="auto"/>
                                                          </w:divBdr>
                                                          <w:divsChild>
                                                            <w:div w:id="2002342816">
                                                              <w:marLeft w:val="0"/>
                                                              <w:marRight w:val="0"/>
                                                              <w:marTop w:val="0"/>
                                                              <w:marBottom w:val="0"/>
                                                              <w:divBdr>
                                                                <w:top w:val="none" w:sz="0" w:space="0" w:color="auto"/>
                                                                <w:left w:val="none" w:sz="0" w:space="0" w:color="auto"/>
                                                                <w:bottom w:val="none" w:sz="0" w:space="0" w:color="auto"/>
                                                                <w:right w:val="none" w:sz="0" w:space="0" w:color="auto"/>
                                                              </w:divBdr>
                                                            </w:div>
                                                          </w:divsChild>
                                                        </w:div>
                                                        <w:div w:id="2558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7852">
          <w:marLeft w:val="0"/>
          <w:marRight w:val="0"/>
          <w:marTop w:val="0"/>
          <w:marBottom w:val="0"/>
          <w:divBdr>
            <w:top w:val="none" w:sz="0" w:space="0" w:color="auto"/>
            <w:left w:val="none" w:sz="0" w:space="0" w:color="auto"/>
            <w:bottom w:val="none" w:sz="0" w:space="0" w:color="auto"/>
            <w:right w:val="none" w:sz="0" w:space="0" w:color="auto"/>
          </w:divBdr>
        </w:div>
      </w:divsChild>
    </w:div>
    <w:div w:id="1008680639">
      <w:bodyDiv w:val="1"/>
      <w:marLeft w:val="0"/>
      <w:marRight w:val="0"/>
      <w:marTop w:val="0"/>
      <w:marBottom w:val="0"/>
      <w:divBdr>
        <w:top w:val="none" w:sz="0" w:space="0" w:color="auto"/>
        <w:left w:val="none" w:sz="0" w:space="0" w:color="auto"/>
        <w:bottom w:val="none" w:sz="0" w:space="0" w:color="auto"/>
        <w:right w:val="none" w:sz="0" w:space="0" w:color="auto"/>
      </w:divBdr>
    </w:div>
    <w:div w:id="1053313959">
      <w:bodyDiv w:val="1"/>
      <w:marLeft w:val="0"/>
      <w:marRight w:val="360"/>
      <w:marTop w:val="0"/>
      <w:marBottom w:val="0"/>
      <w:divBdr>
        <w:top w:val="none" w:sz="0" w:space="0" w:color="auto"/>
        <w:left w:val="none" w:sz="0" w:space="0" w:color="auto"/>
        <w:bottom w:val="none" w:sz="0" w:space="0" w:color="auto"/>
        <w:right w:val="none" w:sz="0" w:space="0" w:color="auto"/>
      </w:divBdr>
      <w:divsChild>
        <w:div w:id="1688824080">
          <w:marLeft w:val="240"/>
          <w:marRight w:val="240"/>
          <w:marTop w:val="0"/>
          <w:marBottom w:val="0"/>
          <w:divBdr>
            <w:top w:val="none" w:sz="0" w:space="0" w:color="auto"/>
            <w:left w:val="none" w:sz="0" w:space="0" w:color="auto"/>
            <w:bottom w:val="none" w:sz="0" w:space="0" w:color="auto"/>
            <w:right w:val="none" w:sz="0" w:space="0" w:color="auto"/>
          </w:divBdr>
          <w:divsChild>
            <w:div w:id="746421192">
              <w:marLeft w:val="0"/>
              <w:marRight w:val="0"/>
              <w:marTop w:val="0"/>
              <w:marBottom w:val="0"/>
              <w:divBdr>
                <w:top w:val="none" w:sz="0" w:space="0" w:color="auto"/>
                <w:left w:val="none" w:sz="0" w:space="0" w:color="auto"/>
                <w:bottom w:val="none" w:sz="0" w:space="0" w:color="auto"/>
                <w:right w:val="none" w:sz="0" w:space="0" w:color="auto"/>
              </w:divBdr>
              <w:divsChild>
                <w:div w:id="1392969519">
                  <w:marLeft w:val="240"/>
                  <w:marRight w:val="240"/>
                  <w:marTop w:val="0"/>
                  <w:marBottom w:val="0"/>
                  <w:divBdr>
                    <w:top w:val="none" w:sz="0" w:space="0" w:color="auto"/>
                    <w:left w:val="none" w:sz="0" w:space="0" w:color="auto"/>
                    <w:bottom w:val="none" w:sz="0" w:space="0" w:color="auto"/>
                    <w:right w:val="none" w:sz="0" w:space="0" w:color="auto"/>
                  </w:divBdr>
                  <w:divsChild>
                    <w:div w:id="812021724">
                      <w:marLeft w:val="0"/>
                      <w:marRight w:val="0"/>
                      <w:marTop w:val="0"/>
                      <w:marBottom w:val="0"/>
                      <w:divBdr>
                        <w:top w:val="none" w:sz="0" w:space="0" w:color="auto"/>
                        <w:left w:val="none" w:sz="0" w:space="0" w:color="auto"/>
                        <w:bottom w:val="none" w:sz="0" w:space="0" w:color="auto"/>
                        <w:right w:val="none" w:sz="0" w:space="0" w:color="auto"/>
                      </w:divBdr>
                      <w:divsChild>
                        <w:div w:id="433594635">
                          <w:marLeft w:val="240"/>
                          <w:marRight w:val="240"/>
                          <w:marTop w:val="0"/>
                          <w:marBottom w:val="0"/>
                          <w:divBdr>
                            <w:top w:val="none" w:sz="0" w:space="0" w:color="auto"/>
                            <w:left w:val="none" w:sz="0" w:space="0" w:color="auto"/>
                            <w:bottom w:val="none" w:sz="0" w:space="0" w:color="auto"/>
                            <w:right w:val="none" w:sz="0" w:space="0" w:color="auto"/>
                          </w:divBdr>
                          <w:divsChild>
                            <w:div w:id="35278677">
                              <w:marLeft w:val="0"/>
                              <w:marRight w:val="0"/>
                              <w:marTop w:val="0"/>
                              <w:marBottom w:val="0"/>
                              <w:divBdr>
                                <w:top w:val="none" w:sz="0" w:space="0" w:color="auto"/>
                                <w:left w:val="none" w:sz="0" w:space="0" w:color="auto"/>
                                <w:bottom w:val="none" w:sz="0" w:space="0" w:color="auto"/>
                                <w:right w:val="none" w:sz="0" w:space="0" w:color="auto"/>
                              </w:divBdr>
                              <w:divsChild>
                                <w:div w:id="1733000875">
                                  <w:marLeft w:val="240"/>
                                  <w:marRight w:val="240"/>
                                  <w:marTop w:val="0"/>
                                  <w:marBottom w:val="0"/>
                                  <w:divBdr>
                                    <w:top w:val="none" w:sz="0" w:space="0" w:color="auto"/>
                                    <w:left w:val="none" w:sz="0" w:space="0" w:color="auto"/>
                                    <w:bottom w:val="none" w:sz="0" w:space="0" w:color="auto"/>
                                    <w:right w:val="none" w:sz="0" w:space="0" w:color="auto"/>
                                  </w:divBdr>
                                  <w:divsChild>
                                    <w:div w:id="2028749995">
                                      <w:marLeft w:val="0"/>
                                      <w:marRight w:val="0"/>
                                      <w:marTop w:val="0"/>
                                      <w:marBottom w:val="0"/>
                                      <w:divBdr>
                                        <w:top w:val="none" w:sz="0" w:space="0" w:color="auto"/>
                                        <w:left w:val="none" w:sz="0" w:space="0" w:color="auto"/>
                                        <w:bottom w:val="none" w:sz="0" w:space="0" w:color="auto"/>
                                        <w:right w:val="none" w:sz="0" w:space="0" w:color="auto"/>
                                      </w:divBdr>
                                      <w:divsChild>
                                        <w:div w:id="1286543748">
                                          <w:marLeft w:val="240"/>
                                          <w:marRight w:val="240"/>
                                          <w:marTop w:val="0"/>
                                          <w:marBottom w:val="0"/>
                                          <w:divBdr>
                                            <w:top w:val="none" w:sz="0" w:space="0" w:color="auto"/>
                                            <w:left w:val="none" w:sz="0" w:space="0" w:color="auto"/>
                                            <w:bottom w:val="none" w:sz="0" w:space="0" w:color="auto"/>
                                            <w:right w:val="none" w:sz="0" w:space="0" w:color="auto"/>
                                          </w:divBdr>
                                          <w:divsChild>
                                            <w:div w:id="444235333">
                                              <w:marLeft w:val="240"/>
                                              <w:marRight w:val="0"/>
                                              <w:marTop w:val="0"/>
                                              <w:marBottom w:val="0"/>
                                              <w:divBdr>
                                                <w:top w:val="none" w:sz="0" w:space="0" w:color="auto"/>
                                                <w:left w:val="none" w:sz="0" w:space="0" w:color="auto"/>
                                                <w:bottom w:val="none" w:sz="0" w:space="0" w:color="auto"/>
                                                <w:right w:val="none" w:sz="0" w:space="0" w:color="auto"/>
                                              </w:divBdr>
                                            </w:div>
                                            <w:div w:id="1147431548">
                                              <w:marLeft w:val="0"/>
                                              <w:marRight w:val="0"/>
                                              <w:marTop w:val="0"/>
                                              <w:marBottom w:val="0"/>
                                              <w:divBdr>
                                                <w:top w:val="none" w:sz="0" w:space="0" w:color="auto"/>
                                                <w:left w:val="none" w:sz="0" w:space="0" w:color="auto"/>
                                                <w:bottom w:val="none" w:sz="0" w:space="0" w:color="auto"/>
                                                <w:right w:val="none" w:sz="0" w:space="0" w:color="auto"/>
                                              </w:divBdr>
                                              <w:divsChild>
                                                <w:div w:id="1325208866">
                                                  <w:marLeft w:val="240"/>
                                                  <w:marRight w:val="240"/>
                                                  <w:marTop w:val="0"/>
                                                  <w:marBottom w:val="0"/>
                                                  <w:divBdr>
                                                    <w:top w:val="none" w:sz="0" w:space="0" w:color="auto"/>
                                                    <w:left w:val="none" w:sz="0" w:space="0" w:color="auto"/>
                                                    <w:bottom w:val="none" w:sz="0" w:space="0" w:color="auto"/>
                                                    <w:right w:val="none" w:sz="0" w:space="0" w:color="auto"/>
                                                  </w:divBdr>
                                                  <w:divsChild>
                                                    <w:div w:id="546529903">
                                                      <w:marLeft w:val="0"/>
                                                      <w:marRight w:val="0"/>
                                                      <w:marTop w:val="0"/>
                                                      <w:marBottom w:val="0"/>
                                                      <w:divBdr>
                                                        <w:top w:val="none" w:sz="0" w:space="0" w:color="auto"/>
                                                        <w:left w:val="none" w:sz="0" w:space="0" w:color="auto"/>
                                                        <w:bottom w:val="none" w:sz="0" w:space="0" w:color="auto"/>
                                                        <w:right w:val="none" w:sz="0" w:space="0" w:color="auto"/>
                                                      </w:divBdr>
                                                      <w:divsChild>
                                                        <w:div w:id="688340730">
                                                          <w:marLeft w:val="240"/>
                                                          <w:marRight w:val="240"/>
                                                          <w:marTop w:val="0"/>
                                                          <w:marBottom w:val="0"/>
                                                          <w:divBdr>
                                                            <w:top w:val="none" w:sz="0" w:space="0" w:color="auto"/>
                                                            <w:left w:val="none" w:sz="0" w:space="0" w:color="auto"/>
                                                            <w:bottom w:val="none" w:sz="0" w:space="0" w:color="auto"/>
                                                            <w:right w:val="none" w:sz="0" w:space="0" w:color="auto"/>
                                                          </w:divBdr>
                                                          <w:divsChild>
                                                            <w:div w:id="464083095">
                                                              <w:marLeft w:val="240"/>
                                                              <w:marRight w:val="0"/>
                                                              <w:marTop w:val="0"/>
                                                              <w:marBottom w:val="0"/>
                                                              <w:divBdr>
                                                                <w:top w:val="none" w:sz="0" w:space="0" w:color="auto"/>
                                                                <w:left w:val="none" w:sz="0" w:space="0" w:color="auto"/>
                                                                <w:bottom w:val="none" w:sz="0" w:space="0" w:color="auto"/>
                                                                <w:right w:val="none" w:sz="0" w:space="0" w:color="auto"/>
                                                              </w:divBdr>
                                                            </w:div>
                                                            <w:div w:id="1848015588">
                                                              <w:marLeft w:val="0"/>
                                                              <w:marRight w:val="0"/>
                                                              <w:marTop w:val="0"/>
                                                              <w:marBottom w:val="0"/>
                                                              <w:divBdr>
                                                                <w:top w:val="none" w:sz="0" w:space="0" w:color="auto"/>
                                                                <w:left w:val="none" w:sz="0" w:space="0" w:color="auto"/>
                                                                <w:bottom w:val="none" w:sz="0" w:space="0" w:color="auto"/>
                                                                <w:right w:val="none" w:sz="0" w:space="0" w:color="auto"/>
                                                              </w:divBdr>
                                                              <w:divsChild>
                                                                <w:div w:id="184751067">
                                                                  <w:marLeft w:val="240"/>
                                                                  <w:marRight w:val="240"/>
                                                                  <w:marTop w:val="0"/>
                                                                  <w:marBottom w:val="0"/>
                                                                  <w:divBdr>
                                                                    <w:top w:val="none" w:sz="0" w:space="0" w:color="auto"/>
                                                                    <w:left w:val="none" w:sz="0" w:space="0" w:color="auto"/>
                                                                    <w:bottom w:val="none" w:sz="0" w:space="0" w:color="auto"/>
                                                                    <w:right w:val="none" w:sz="0" w:space="0" w:color="auto"/>
                                                                  </w:divBdr>
                                                                  <w:divsChild>
                                                                    <w:div w:id="1280842170">
                                                                      <w:marLeft w:val="240"/>
                                                                      <w:marRight w:val="0"/>
                                                                      <w:marTop w:val="0"/>
                                                                      <w:marBottom w:val="0"/>
                                                                      <w:divBdr>
                                                                        <w:top w:val="none" w:sz="0" w:space="0" w:color="auto"/>
                                                                        <w:left w:val="none" w:sz="0" w:space="0" w:color="auto"/>
                                                                        <w:bottom w:val="none" w:sz="0" w:space="0" w:color="auto"/>
                                                                        <w:right w:val="none" w:sz="0" w:space="0" w:color="auto"/>
                                                                      </w:divBdr>
                                                                    </w:div>
                                                                  </w:divsChild>
                                                                </w:div>
                                                                <w:div w:id="1797865726">
                                                                  <w:marLeft w:val="240"/>
                                                                  <w:marRight w:val="240"/>
                                                                  <w:marTop w:val="0"/>
                                                                  <w:marBottom w:val="0"/>
                                                                  <w:divBdr>
                                                                    <w:top w:val="none" w:sz="0" w:space="0" w:color="auto"/>
                                                                    <w:left w:val="none" w:sz="0" w:space="0" w:color="auto"/>
                                                                    <w:bottom w:val="none" w:sz="0" w:space="0" w:color="auto"/>
                                                                    <w:right w:val="none" w:sz="0" w:space="0" w:color="auto"/>
                                                                  </w:divBdr>
                                                                  <w:divsChild>
                                                                    <w:div w:id="14736676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17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114755">
      <w:bodyDiv w:val="1"/>
      <w:marLeft w:val="0"/>
      <w:marRight w:val="0"/>
      <w:marTop w:val="0"/>
      <w:marBottom w:val="0"/>
      <w:divBdr>
        <w:top w:val="none" w:sz="0" w:space="0" w:color="auto"/>
        <w:left w:val="none" w:sz="0" w:space="0" w:color="auto"/>
        <w:bottom w:val="none" w:sz="0" w:space="0" w:color="auto"/>
        <w:right w:val="none" w:sz="0" w:space="0" w:color="auto"/>
      </w:divBdr>
    </w:div>
    <w:div w:id="1134180127">
      <w:bodyDiv w:val="1"/>
      <w:marLeft w:val="0"/>
      <w:marRight w:val="360"/>
      <w:marTop w:val="0"/>
      <w:marBottom w:val="0"/>
      <w:divBdr>
        <w:top w:val="none" w:sz="0" w:space="0" w:color="auto"/>
        <w:left w:val="none" w:sz="0" w:space="0" w:color="auto"/>
        <w:bottom w:val="none" w:sz="0" w:space="0" w:color="auto"/>
        <w:right w:val="none" w:sz="0" w:space="0" w:color="auto"/>
      </w:divBdr>
      <w:divsChild>
        <w:div w:id="620259861">
          <w:marLeft w:val="240"/>
          <w:marRight w:val="240"/>
          <w:marTop w:val="0"/>
          <w:marBottom w:val="0"/>
          <w:divBdr>
            <w:top w:val="none" w:sz="0" w:space="0" w:color="auto"/>
            <w:left w:val="none" w:sz="0" w:space="0" w:color="auto"/>
            <w:bottom w:val="none" w:sz="0" w:space="0" w:color="auto"/>
            <w:right w:val="none" w:sz="0" w:space="0" w:color="auto"/>
          </w:divBdr>
          <w:divsChild>
            <w:div w:id="690111527">
              <w:marLeft w:val="0"/>
              <w:marRight w:val="0"/>
              <w:marTop w:val="0"/>
              <w:marBottom w:val="0"/>
              <w:divBdr>
                <w:top w:val="none" w:sz="0" w:space="0" w:color="auto"/>
                <w:left w:val="none" w:sz="0" w:space="0" w:color="auto"/>
                <w:bottom w:val="none" w:sz="0" w:space="0" w:color="auto"/>
                <w:right w:val="none" w:sz="0" w:space="0" w:color="auto"/>
              </w:divBdr>
              <w:divsChild>
                <w:div w:id="1478450600">
                  <w:marLeft w:val="240"/>
                  <w:marRight w:val="240"/>
                  <w:marTop w:val="0"/>
                  <w:marBottom w:val="0"/>
                  <w:divBdr>
                    <w:top w:val="none" w:sz="0" w:space="0" w:color="auto"/>
                    <w:left w:val="none" w:sz="0" w:space="0" w:color="auto"/>
                    <w:bottom w:val="none" w:sz="0" w:space="0" w:color="auto"/>
                    <w:right w:val="none" w:sz="0" w:space="0" w:color="auto"/>
                  </w:divBdr>
                  <w:divsChild>
                    <w:div w:id="1857962421">
                      <w:marLeft w:val="0"/>
                      <w:marRight w:val="0"/>
                      <w:marTop w:val="0"/>
                      <w:marBottom w:val="0"/>
                      <w:divBdr>
                        <w:top w:val="none" w:sz="0" w:space="0" w:color="auto"/>
                        <w:left w:val="none" w:sz="0" w:space="0" w:color="auto"/>
                        <w:bottom w:val="none" w:sz="0" w:space="0" w:color="auto"/>
                        <w:right w:val="none" w:sz="0" w:space="0" w:color="auto"/>
                      </w:divBdr>
                      <w:divsChild>
                        <w:div w:id="91241355">
                          <w:marLeft w:val="240"/>
                          <w:marRight w:val="240"/>
                          <w:marTop w:val="0"/>
                          <w:marBottom w:val="0"/>
                          <w:divBdr>
                            <w:top w:val="none" w:sz="0" w:space="0" w:color="auto"/>
                            <w:left w:val="none" w:sz="0" w:space="0" w:color="auto"/>
                            <w:bottom w:val="none" w:sz="0" w:space="0" w:color="auto"/>
                            <w:right w:val="none" w:sz="0" w:space="0" w:color="auto"/>
                          </w:divBdr>
                          <w:divsChild>
                            <w:div w:id="589968891">
                              <w:marLeft w:val="0"/>
                              <w:marRight w:val="0"/>
                              <w:marTop w:val="0"/>
                              <w:marBottom w:val="0"/>
                              <w:divBdr>
                                <w:top w:val="none" w:sz="0" w:space="0" w:color="auto"/>
                                <w:left w:val="none" w:sz="0" w:space="0" w:color="auto"/>
                                <w:bottom w:val="none" w:sz="0" w:space="0" w:color="auto"/>
                                <w:right w:val="none" w:sz="0" w:space="0" w:color="auto"/>
                              </w:divBdr>
                              <w:divsChild>
                                <w:div w:id="890920344">
                                  <w:marLeft w:val="240"/>
                                  <w:marRight w:val="240"/>
                                  <w:marTop w:val="0"/>
                                  <w:marBottom w:val="0"/>
                                  <w:divBdr>
                                    <w:top w:val="none" w:sz="0" w:space="0" w:color="auto"/>
                                    <w:left w:val="none" w:sz="0" w:space="0" w:color="auto"/>
                                    <w:bottom w:val="none" w:sz="0" w:space="0" w:color="auto"/>
                                    <w:right w:val="none" w:sz="0" w:space="0" w:color="auto"/>
                                  </w:divBdr>
                                  <w:divsChild>
                                    <w:div w:id="1610893108">
                                      <w:marLeft w:val="0"/>
                                      <w:marRight w:val="0"/>
                                      <w:marTop w:val="0"/>
                                      <w:marBottom w:val="0"/>
                                      <w:divBdr>
                                        <w:top w:val="none" w:sz="0" w:space="0" w:color="auto"/>
                                        <w:left w:val="none" w:sz="0" w:space="0" w:color="auto"/>
                                        <w:bottom w:val="none" w:sz="0" w:space="0" w:color="auto"/>
                                        <w:right w:val="none" w:sz="0" w:space="0" w:color="auto"/>
                                      </w:divBdr>
                                      <w:divsChild>
                                        <w:div w:id="1719164080">
                                          <w:marLeft w:val="240"/>
                                          <w:marRight w:val="240"/>
                                          <w:marTop w:val="0"/>
                                          <w:marBottom w:val="0"/>
                                          <w:divBdr>
                                            <w:top w:val="none" w:sz="0" w:space="0" w:color="auto"/>
                                            <w:left w:val="none" w:sz="0" w:space="0" w:color="auto"/>
                                            <w:bottom w:val="none" w:sz="0" w:space="0" w:color="auto"/>
                                            <w:right w:val="none" w:sz="0" w:space="0" w:color="auto"/>
                                          </w:divBdr>
                                          <w:divsChild>
                                            <w:div w:id="1526216710">
                                              <w:marLeft w:val="0"/>
                                              <w:marRight w:val="0"/>
                                              <w:marTop w:val="0"/>
                                              <w:marBottom w:val="0"/>
                                              <w:divBdr>
                                                <w:top w:val="none" w:sz="0" w:space="0" w:color="auto"/>
                                                <w:left w:val="none" w:sz="0" w:space="0" w:color="auto"/>
                                                <w:bottom w:val="none" w:sz="0" w:space="0" w:color="auto"/>
                                                <w:right w:val="none" w:sz="0" w:space="0" w:color="auto"/>
                                              </w:divBdr>
                                              <w:divsChild>
                                                <w:div w:id="1249080524">
                                                  <w:marLeft w:val="240"/>
                                                  <w:marRight w:val="240"/>
                                                  <w:marTop w:val="0"/>
                                                  <w:marBottom w:val="0"/>
                                                  <w:divBdr>
                                                    <w:top w:val="none" w:sz="0" w:space="0" w:color="auto"/>
                                                    <w:left w:val="none" w:sz="0" w:space="0" w:color="auto"/>
                                                    <w:bottom w:val="none" w:sz="0" w:space="0" w:color="auto"/>
                                                    <w:right w:val="none" w:sz="0" w:space="0" w:color="auto"/>
                                                  </w:divBdr>
                                                  <w:divsChild>
                                                    <w:div w:id="659504741">
                                                      <w:marLeft w:val="0"/>
                                                      <w:marRight w:val="0"/>
                                                      <w:marTop w:val="0"/>
                                                      <w:marBottom w:val="0"/>
                                                      <w:divBdr>
                                                        <w:top w:val="none" w:sz="0" w:space="0" w:color="auto"/>
                                                        <w:left w:val="none" w:sz="0" w:space="0" w:color="auto"/>
                                                        <w:bottom w:val="none" w:sz="0" w:space="0" w:color="auto"/>
                                                        <w:right w:val="none" w:sz="0" w:space="0" w:color="auto"/>
                                                      </w:divBdr>
                                                      <w:divsChild>
                                                        <w:div w:id="579559131">
                                                          <w:marLeft w:val="0"/>
                                                          <w:marRight w:val="0"/>
                                                          <w:marTop w:val="0"/>
                                                          <w:marBottom w:val="0"/>
                                                          <w:divBdr>
                                                            <w:top w:val="none" w:sz="0" w:space="0" w:color="auto"/>
                                                            <w:left w:val="none" w:sz="0" w:space="0" w:color="auto"/>
                                                            <w:bottom w:val="none" w:sz="0" w:space="0" w:color="auto"/>
                                                            <w:right w:val="none" w:sz="0" w:space="0" w:color="auto"/>
                                                          </w:divBdr>
                                                        </w:div>
                                                        <w:div w:id="649940281">
                                                          <w:marLeft w:val="240"/>
                                                          <w:marRight w:val="240"/>
                                                          <w:marTop w:val="0"/>
                                                          <w:marBottom w:val="0"/>
                                                          <w:divBdr>
                                                            <w:top w:val="none" w:sz="0" w:space="0" w:color="auto"/>
                                                            <w:left w:val="none" w:sz="0" w:space="0" w:color="auto"/>
                                                            <w:bottom w:val="none" w:sz="0" w:space="0" w:color="auto"/>
                                                            <w:right w:val="none" w:sz="0" w:space="0" w:color="auto"/>
                                                          </w:divBdr>
                                                          <w:divsChild>
                                                            <w:div w:id="1414666433">
                                                              <w:marLeft w:val="0"/>
                                                              <w:marRight w:val="0"/>
                                                              <w:marTop w:val="0"/>
                                                              <w:marBottom w:val="0"/>
                                                              <w:divBdr>
                                                                <w:top w:val="none" w:sz="0" w:space="0" w:color="auto"/>
                                                                <w:left w:val="none" w:sz="0" w:space="0" w:color="auto"/>
                                                                <w:bottom w:val="none" w:sz="0" w:space="0" w:color="auto"/>
                                                                <w:right w:val="none" w:sz="0" w:space="0" w:color="auto"/>
                                                              </w:divBdr>
                                                              <w:divsChild>
                                                                <w:div w:id="1347714473">
                                                                  <w:marLeft w:val="240"/>
                                                                  <w:marRight w:val="240"/>
                                                                  <w:marTop w:val="0"/>
                                                                  <w:marBottom w:val="0"/>
                                                                  <w:divBdr>
                                                                    <w:top w:val="none" w:sz="0" w:space="0" w:color="auto"/>
                                                                    <w:left w:val="none" w:sz="0" w:space="0" w:color="auto"/>
                                                                    <w:bottom w:val="none" w:sz="0" w:space="0" w:color="auto"/>
                                                                    <w:right w:val="none" w:sz="0" w:space="0" w:color="auto"/>
                                                                  </w:divBdr>
                                                                  <w:divsChild>
                                                                    <w:div w:id="524751695">
                                                                      <w:marLeft w:val="0"/>
                                                                      <w:marRight w:val="0"/>
                                                                      <w:marTop w:val="0"/>
                                                                      <w:marBottom w:val="0"/>
                                                                      <w:divBdr>
                                                                        <w:top w:val="none" w:sz="0" w:space="0" w:color="auto"/>
                                                                        <w:left w:val="none" w:sz="0" w:space="0" w:color="auto"/>
                                                                        <w:bottom w:val="none" w:sz="0" w:space="0" w:color="auto"/>
                                                                        <w:right w:val="none" w:sz="0" w:space="0" w:color="auto"/>
                                                                      </w:divBdr>
                                                                      <w:divsChild>
                                                                        <w:div w:id="118764995">
                                                                          <w:marLeft w:val="0"/>
                                                                          <w:marRight w:val="0"/>
                                                                          <w:marTop w:val="0"/>
                                                                          <w:marBottom w:val="0"/>
                                                                          <w:divBdr>
                                                                            <w:top w:val="none" w:sz="0" w:space="0" w:color="auto"/>
                                                                            <w:left w:val="none" w:sz="0" w:space="0" w:color="auto"/>
                                                                            <w:bottom w:val="none" w:sz="0" w:space="0" w:color="auto"/>
                                                                            <w:right w:val="none" w:sz="0" w:space="0" w:color="auto"/>
                                                                          </w:divBdr>
                                                                        </w:div>
                                                                        <w:div w:id="396512111">
                                                                          <w:marLeft w:val="240"/>
                                                                          <w:marRight w:val="240"/>
                                                                          <w:marTop w:val="0"/>
                                                                          <w:marBottom w:val="0"/>
                                                                          <w:divBdr>
                                                                            <w:top w:val="none" w:sz="0" w:space="0" w:color="auto"/>
                                                                            <w:left w:val="none" w:sz="0" w:space="0" w:color="auto"/>
                                                                            <w:bottom w:val="none" w:sz="0" w:space="0" w:color="auto"/>
                                                                            <w:right w:val="none" w:sz="0" w:space="0" w:color="auto"/>
                                                                          </w:divBdr>
                                                                          <w:divsChild>
                                                                            <w:div w:id="1425222192">
                                                                              <w:marLeft w:val="0"/>
                                                                              <w:marRight w:val="0"/>
                                                                              <w:marTop w:val="0"/>
                                                                              <w:marBottom w:val="0"/>
                                                                              <w:divBdr>
                                                                                <w:top w:val="none" w:sz="0" w:space="0" w:color="auto"/>
                                                                                <w:left w:val="none" w:sz="0" w:space="0" w:color="auto"/>
                                                                                <w:bottom w:val="none" w:sz="0" w:space="0" w:color="auto"/>
                                                                                <w:right w:val="none" w:sz="0" w:space="0" w:color="auto"/>
                                                                              </w:divBdr>
                                                                              <w:divsChild>
                                                                                <w:div w:id="274993685">
                                                                                  <w:marLeft w:val="240"/>
                                                                                  <w:marRight w:val="240"/>
                                                                                  <w:marTop w:val="0"/>
                                                                                  <w:marBottom w:val="0"/>
                                                                                  <w:divBdr>
                                                                                    <w:top w:val="none" w:sz="0" w:space="0" w:color="auto"/>
                                                                                    <w:left w:val="none" w:sz="0" w:space="0" w:color="auto"/>
                                                                                    <w:bottom w:val="none" w:sz="0" w:space="0" w:color="auto"/>
                                                                                    <w:right w:val="none" w:sz="0" w:space="0" w:color="auto"/>
                                                                                  </w:divBdr>
                                                                                  <w:divsChild>
                                                                                    <w:div w:id="456145281">
                                                                                      <w:marLeft w:val="240"/>
                                                                                      <w:marRight w:val="0"/>
                                                                                      <w:marTop w:val="0"/>
                                                                                      <w:marBottom w:val="0"/>
                                                                                      <w:divBdr>
                                                                                        <w:top w:val="none" w:sz="0" w:space="0" w:color="auto"/>
                                                                                        <w:left w:val="none" w:sz="0" w:space="0" w:color="auto"/>
                                                                                        <w:bottom w:val="none" w:sz="0" w:space="0" w:color="auto"/>
                                                                                        <w:right w:val="none" w:sz="0" w:space="0" w:color="auto"/>
                                                                                      </w:divBdr>
                                                                                    </w:div>
                                                                                  </w:divsChild>
                                                                                </w:div>
                                                                                <w:div w:id="8159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4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1919354">
      <w:bodyDiv w:val="1"/>
      <w:marLeft w:val="0"/>
      <w:marRight w:val="360"/>
      <w:marTop w:val="0"/>
      <w:marBottom w:val="0"/>
      <w:divBdr>
        <w:top w:val="none" w:sz="0" w:space="0" w:color="auto"/>
        <w:left w:val="none" w:sz="0" w:space="0" w:color="auto"/>
        <w:bottom w:val="none" w:sz="0" w:space="0" w:color="auto"/>
        <w:right w:val="none" w:sz="0" w:space="0" w:color="auto"/>
      </w:divBdr>
      <w:divsChild>
        <w:div w:id="1360669090">
          <w:marLeft w:val="240"/>
          <w:marRight w:val="240"/>
          <w:marTop w:val="0"/>
          <w:marBottom w:val="0"/>
          <w:divBdr>
            <w:top w:val="none" w:sz="0" w:space="0" w:color="auto"/>
            <w:left w:val="none" w:sz="0" w:space="0" w:color="auto"/>
            <w:bottom w:val="none" w:sz="0" w:space="0" w:color="auto"/>
            <w:right w:val="none" w:sz="0" w:space="0" w:color="auto"/>
          </w:divBdr>
          <w:divsChild>
            <w:div w:id="1999267042">
              <w:marLeft w:val="0"/>
              <w:marRight w:val="0"/>
              <w:marTop w:val="0"/>
              <w:marBottom w:val="0"/>
              <w:divBdr>
                <w:top w:val="none" w:sz="0" w:space="0" w:color="auto"/>
                <w:left w:val="none" w:sz="0" w:space="0" w:color="auto"/>
                <w:bottom w:val="none" w:sz="0" w:space="0" w:color="auto"/>
                <w:right w:val="none" w:sz="0" w:space="0" w:color="auto"/>
              </w:divBdr>
              <w:divsChild>
                <w:div w:id="93595217">
                  <w:marLeft w:val="240"/>
                  <w:marRight w:val="240"/>
                  <w:marTop w:val="0"/>
                  <w:marBottom w:val="0"/>
                  <w:divBdr>
                    <w:top w:val="none" w:sz="0" w:space="0" w:color="auto"/>
                    <w:left w:val="none" w:sz="0" w:space="0" w:color="auto"/>
                    <w:bottom w:val="none" w:sz="0" w:space="0" w:color="auto"/>
                    <w:right w:val="none" w:sz="0" w:space="0" w:color="auto"/>
                  </w:divBdr>
                  <w:divsChild>
                    <w:div w:id="1003506293">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240"/>
                          <w:marRight w:val="240"/>
                          <w:marTop w:val="0"/>
                          <w:marBottom w:val="0"/>
                          <w:divBdr>
                            <w:top w:val="none" w:sz="0" w:space="0" w:color="auto"/>
                            <w:left w:val="none" w:sz="0" w:space="0" w:color="auto"/>
                            <w:bottom w:val="none" w:sz="0" w:space="0" w:color="auto"/>
                            <w:right w:val="none" w:sz="0" w:space="0" w:color="auto"/>
                          </w:divBdr>
                          <w:divsChild>
                            <w:div w:id="2023823902">
                              <w:marLeft w:val="0"/>
                              <w:marRight w:val="0"/>
                              <w:marTop w:val="0"/>
                              <w:marBottom w:val="0"/>
                              <w:divBdr>
                                <w:top w:val="none" w:sz="0" w:space="0" w:color="auto"/>
                                <w:left w:val="none" w:sz="0" w:space="0" w:color="auto"/>
                                <w:bottom w:val="none" w:sz="0" w:space="0" w:color="auto"/>
                                <w:right w:val="none" w:sz="0" w:space="0" w:color="auto"/>
                              </w:divBdr>
                              <w:divsChild>
                                <w:div w:id="1292518568">
                                  <w:marLeft w:val="240"/>
                                  <w:marRight w:val="240"/>
                                  <w:marTop w:val="0"/>
                                  <w:marBottom w:val="0"/>
                                  <w:divBdr>
                                    <w:top w:val="none" w:sz="0" w:space="0" w:color="auto"/>
                                    <w:left w:val="none" w:sz="0" w:space="0" w:color="auto"/>
                                    <w:bottom w:val="none" w:sz="0" w:space="0" w:color="auto"/>
                                    <w:right w:val="none" w:sz="0" w:space="0" w:color="auto"/>
                                  </w:divBdr>
                                  <w:divsChild>
                                    <w:div w:id="212616109">
                                      <w:marLeft w:val="0"/>
                                      <w:marRight w:val="0"/>
                                      <w:marTop w:val="0"/>
                                      <w:marBottom w:val="0"/>
                                      <w:divBdr>
                                        <w:top w:val="none" w:sz="0" w:space="0" w:color="auto"/>
                                        <w:left w:val="none" w:sz="0" w:space="0" w:color="auto"/>
                                        <w:bottom w:val="none" w:sz="0" w:space="0" w:color="auto"/>
                                        <w:right w:val="none" w:sz="0" w:space="0" w:color="auto"/>
                                      </w:divBdr>
                                      <w:divsChild>
                                        <w:div w:id="1319531117">
                                          <w:marLeft w:val="240"/>
                                          <w:marRight w:val="240"/>
                                          <w:marTop w:val="0"/>
                                          <w:marBottom w:val="0"/>
                                          <w:divBdr>
                                            <w:top w:val="none" w:sz="0" w:space="0" w:color="auto"/>
                                            <w:left w:val="none" w:sz="0" w:space="0" w:color="auto"/>
                                            <w:bottom w:val="none" w:sz="0" w:space="0" w:color="auto"/>
                                            <w:right w:val="none" w:sz="0" w:space="0" w:color="auto"/>
                                          </w:divBdr>
                                          <w:divsChild>
                                            <w:div w:id="293871310">
                                              <w:marLeft w:val="240"/>
                                              <w:marRight w:val="0"/>
                                              <w:marTop w:val="0"/>
                                              <w:marBottom w:val="0"/>
                                              <w:divBdr>
                                                <w:top w:val="none" w:sz="0" w:space="0" w:color="auto"/>
                                                <w:left w:val="none" w:sz="0" w:space="0" w:color="auto"/>
                                                <w:bottom w:val="none" w:sz="0" w:space="0" w:color="auto"/>
                                                <w:right w:val="none" w:sz="0" w:space="0" w:color="auto"/>
                                              </w:divBdr>
                                            </w:div>
                                            <w:div w:id="1157301367">
                                              <w:marLeft w:val="0"/>
                                              <w:marRight w:val="0"/>
                                              <w:marTop w:val="0"/>
                                              <w:marBottom w:val="0"/>
                                              <w:divBdr>
                                                <w:top w:val="none" w:sz="0" w:space="0" w:color="auto"/>
                                                <w:left w:val="none" w:sz="0" w:space="0" w:color="auto"/>
                                                <w:bottom w:val="none" w:sz="0" w:space="0" w:color="auto"/>
                                                <w:right w:val="none" w:sz="0" w:space="0" w:color="auto"/>
                                              </w:divBdr>
                                              <w:divsChild>
                                                <w:div w:id="602155023">
                                                  <w:marLeft w:val="240"/>
                                                  <w:marRight w:val="240"/>
                                                  <w:marTop w:val="0"/>
                                                  <w:marBottom w:val="0"/>
                                                  <w:divBdr>
                                                    <w:top w:val="none" w:sz="0" w:space="0" w:color="auto"/>
                                                    <w:left w:val="none" w:sz="0" w:space="0" w:color="auto"/>
                                                    <w:bottom w:val="none" w:sz="0" w:space="0" w:color="auto"/>
                                                    <w:right w:val="none" w:sz="0" w:space="0" w:color="auto"/>
                                                  </w:divBdr>
                                                  <w:divsChild>
                                                    <w:div w:id="1386636639">
                                                      <w:marLeft w:val="0"/>
                                                      <w:marRight w:val="0"/>
                                                      <w:marTop w:val="0"/>
                                                      <w:marBottom w:val="0"/>
                                                      <w:divBdr>
                                                        <w:top w:val="none" w:sz="0" w:space="0" w:color="auto"/>
                                                        <w:left w:val="none" w:sz="0" w:space="0" w:color="auto"/>
                                                        <w:bottom w:val="none" w:sz="0" w:space="0" w:color="auto"/>
                                                        <w:right w:val="none" w:sz="0" w:space="0" w:color="auto"/>
                                                      </w:divBdr>
                                                      <w:divsChild>
                                                        <w:div w:id="10882241">
                                                          <w:marLeft w:val="240"/>
                                                          <w:marRight w:val="240"/>
                                                          <w:marTop w:val="0"/>
                                                          <w:marBottom w:val="0"/>
                                                          <w:divBdr>
                                                            <w:top w:val="none" w:sz="0" w:space="0" w:color="auto"/>
                                                            <w:left w:val="none" w:sz="0" w:space="0" w:color="auto"/>
                                                            <w:bottom w:val="none" w:sz="0" w:space="0" w:color="auto"/>
                                                            <w:right w:val="none" w:sz="0" w:space="0" w:color="auto"/>
                                                          </w:divBdr>
                                                          <w:divsChild>
                                                            <w:div w:id="195971527">
                                                              <w:marLeft w:val="240"/>
                                                              <w:marRight w:val="0"/>
                                                              <w:marTop w:val="0"/>
                                                              <w:marBottom w:val="0"/>
                                                              <w:divBdr>
                                                                <w:top w:val="none" w:sz="0" w:space="0" w:color="auto"/>
                                                                <w:left w:val="none" w:sz="0" w:space="0" w:color="auto"/>
                                                                <w:bottom w:val="none" w:sz="0" w:space="0" w:color="auto"/>
                                                                <w:right w:val="none" w:sz="0" w:space="0" w:color="auto"/>
                                                              </w:divBdr>
                                                            </w:div>
                                                          </w:divsChild>
                                                        </w:div>
                                                        <w:div w:id="1091118849">
                                                          <w:marLeft w:val="0"/>
                                                          <w:marRight w:val="0"/>
                                                          <w:marTop w:val="0"/>
                                                          <w:marBottom w:val="0"/>
                                                          <w:divBdr>
                                                            <w:top w:val="none" w:sz="0" w:space="0" w:color="auto"/>
                                                            <w:left w:val="none" w:sz="0" w:space="0" w:color="auto"/>
                                                            <w:bottom w:val="none" w:sz="0" w:space="0" w:color="auto"/>
                                                            <w:right w:val="none" w:sz="0" w:space="0" w:color="auto"/>
                                                          </w:divBdr>
                                                        </w:div>
                                                      </w:divsChild>
                                                    </w:div>
                                                    <w:div w:id="1610316789">
                                                      <w:marLeft w:val="240"/>
                                                      <w:marRight w:val="0"/>
                                                      <w:marTop w:val="0"/>
                                                      <w:marBottom w:val="0"/>
                                                      <w:divBdr>
                                                        <w:top w:val="none" w:sz="0" w:space="0" w:color="auto"/>
                                                        <w:left w:val="none" w:sz="0" w:space="0" w:color="auto"/>
                                                        <w:bottom w:val="none" w:sz="0" w:space="0" w:color="auto"/>
                                                        <w:right w:val="none" w:sz="0" w:space="0" w:color="auto"/>
                                                      </w:divBdr>
                                                    </w:div>
                                                  </w:divsChild>
                                                </w:div>
                                                <w:div w:id="956523302">
                                                  <w:marLeft w:val="0"/>
                                                  <w:marRight w:val="0"/>
                                                  <w:marTop w:val="0"/>
                                                  <w:marBottom w:val="0"/>
                                                  <w:divBdr>
                                                    <w:top w:val="none" w:sz="0" w:space="0" w:color="auto"/>
                                                    <w:left w:val="none" w:sz="0" w:space="0" w:color="auto"/>
                                                    <w:bottom w:val="none" w:sz="0" w:space="0" w:color="auto"/>
                                                    <w:right w:val="none" w:sz="0" w:space="0" w:color="auto"/>
                                                  </w:divBdr>
                                                </w:div>
                                                <w:div w:id="1409692193">
                                                  <w:marLeft w:val="240"/>
                                                  <w:marRight w:val="240"/>
                                                  <w:marTop w:val="0"/>
                                                  <w:marBottom w:val="0"/>
                                                  <w:divBdr>
                                                    <w:top w:val="none" w:sz="0" w:space="0" w:color="auto"/>
                                                    <w:left w:val="none" w:sz="0" w:space="0" w:color="auto"/>
                                                    <w:bottom w:val="none" w:sz="0" w:space="0" w:color="auto"/>
                                                    <w:right w:val="none" w:sz="0" w:space="0" w:color="auto"/>
                                                  </w:divBdr>
                                                  <w:divsChild>
                                                    <w:div w:id="1801731029">
                                                      <w:marLeft w:val="240"/>
                                                      <w:marRight w:val="0"/>
                                                      <w:marTop w:val="0"/>
                                                      <w:marBottom w:val="0"/>
                                                      <w:divBdr>
                                                        <w:top w:val="none" w:sz="0" w:space="0" w:color="auto"/>
                                                        <w:left w:val="none" w:sz="0" w:space="0" w:color="auto"/>
                                                        <w:bottom w:val="none" w:sz="0" w:space="0" w:color="auto"/>
                                                        <w:right w:val="none" w:sz="0" w:space="0" w:color="auto"/>
                                                      </w:divBdr>
                                                    </w:div>
                                                    <w:div w:id="2108227953">
                                                      <w:marLeft w:val="0"/>
                                                      <w:marRight w:val="0"/>
                                                      <w:marTop w:val="0"/>
                                                      <w:marBottom w:val="0"/>
                                                      <w:divBdr>
                                                        <w:top w:val="none" w:sz="0" w:space="0" w:color="auto"/>
                                                        <w:left w:val="none" w:sz="0" w:space="0" w:color="auto"/>
                                                        <w:bottom w:val="none" w:sz="0" w:space="0" w:color="auto"/>
                                                        <w:right w:val="none" w:sz="0" w:space="0" w:color="auto"/>
                                                      </w:divBdr>
                                                      <w:divsChild>
                                                        <w:div w:id="715348064">
                                                          <w:marLeft w:val="0"/>
                                                          <w:marRight w:val="0"/>
                                                          <w:marTop w:val="0"/>
                                                          <w:marBottom w:val="0"/>
                                                          <w:divBdr>
                                                            <w:top w:val="none" w:sz="0" w:space="0" w:color="auto"/>
                                                            <w:left w:val="none" w:sz="0" w:space="0" w:color="auto"/>
                                                            <w:bottom w:val="none" w:sz="0" w:space="0" w:color="auto"/>
                                                            <w:right w:val="none" w:sz="0" w:space="0" w:color="auto"/>
                                                          </w:divBdr>
                                                        </w:div>
                                                        <w:div w:id="2025982928">
                                                          <w:marLeft w:val="240"/>
                                                          <w:marRight w:val="240"/>
                                                          <w:marTop w:val="0"/>
                                                          <w:marBottom w:val="0"/>
                                                          <w:divBdr>
                                                            <w:top w:val="none" w:sz="0" w:space="0" w:color="auto"/>
                                                            <w:left w:val="none" w:sz="0" w:space="0" w:color="auto"/>
                                                            <w:bottom w:val="none" w:sz="0" w:space="0" w:color="auto"/>
                                                            <w:right w:val="none" w:sz="0" w:space="0" w:color="auto"/>
                                                          </w:divBdr>
                                                          <w:divsChild>
                                                            <w:div w:id="16469274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49575">
                                                  <w:marLeft w:val="240"/>
                                                  <w:marRight w:val="240"/>
                                                  <w:marTop w:val="0"/>
                                                  <w:marBottom w:val="0"/>
                                                  <w:divBdr>
                                                    <w:top w:val="none" w:sz="0" w:space="0" w:color="auto"/>
                                                    <w:left w:val="none" w:sz="0" w:space="0" w:color="auto"/>
                                                    <w:bottom w:val="none" w:sz="0" w:space="0" w:color="auto"/>
                                                    <w:right w:val="none" w:sz="0" w:space="0" w:color="auto"/>
                                                  </w:divBdr>
                                                  <w:divsChild>
                                                    <w:div w:id="411705506">
                                                      <w:marLeft w:val="0"/>
                                                      <w:marRight w:val="0"/>
                                                      <w:marTop w:val="0"/>
                                                      <w:marBottom w:val="0"/>
                                                      <w:divBdr>
                                                        <w:top w:val="none" w:sz="0" w:space="0" w:color="auto"/>
                                                        <w:left w:val="none" w:sz="0" w:space="0" w:color="auto"/>
                                                        <w:bottom w:val="none" w:sz="0" w:space="0" w:color="auto"/>
                                                        <w:right w:val="none" w:sz="0" w:space="0" w:color="auto"/>
                                                      </w:divBdr>
                                                      <w:divsChild>
                                                        <w:div w:id="153840505">
                                                          <w:marLeft w:val="0"/>
                                                          <w:marRight w:val="0"/>
                                                          <w:marTop w:val="0"/>
                                                          <w:marBottom w:val="0"/>
                                                          <w:divBdr>
                                                            <w:top w:val="none" w:sz="0" w:space="0" w:color="auto"/>
                                                            <w:left w:val="none" w:sz="0" w:space="0" w:color="auto"/>
                                                            <w:bottom w:val="none" w:sz="0" w:space="0" w:color="auto"/>
                                                            <w:right w:val="none" w:sz="0" w:space="0" w:color="auto"/>
                                                          </w:divBdr>
                                                        </w:div>
                                                        <w:div w:id="1364939475">
                                                          <w:marLeft w:val="240"/>
                                                          <w:marRight w:val="240"/>
                                                          <w:marTop w:val="0"/>
                                                          <w:marBottom w:val="0"/>
                                                          <w:divBdr>
                                                            <w:top w:val="none" w:sz="0" w:space="0" w:color="auto"/>
                                                            <w:left w:val="none" w:sz="0" w:space="0" w:color="auto"/>
                                                            <w:bottom w:val="none" w:sz="0" w:space="0" w:color="auto"/>
                                                            <w:right w:val="none" w:sz="0" w:space="0" w:color="auto"/>
                                                          </w:divBdr>
                                                          <w:divsChild>
                                                            <w:div w:id="7148463">
                                                              <w:marLeft w:val="240"/>
                                                              <w:marRight w:val="0"/>
                                                              <w:marTop w:val="0"/>
                                                              <w:marBottom w:val="0"/>
                                                              <w:divBdr>
                                                                <w:top w:val="none" w:sz="0" w:space="0" w:color="auto"/>
                                                                <w:left w:val="none" w:sz="0" w:space="0" w:color="auto"/>
                                                                <w:bottom w:val="none" w:sz="0" w:space="0" w:color="auto"/>
                                                                <w:right w:val="none" w:sz="0" w:space="0" w:color="auto"/>
                                                              </w:divBdr>
                                                            </w:div>
                                                            <w:div w:id="921908350">
                                                              <w:marLeft w:val="0"/>
                                                              <w:marRight w:val="0"/>
                                                              <w:marTop w:val="0"/>
                                                              <w:marBottom w:val="0"/>
                                                              <w:divBdr>
                                                                <w:top w:val="none" w:sz="0" w:space="0" w:color="auto"/>
                                                                <w:left w:val="none" w:sz="0" w:space="0" w:color="auto"/>
                                                                <w:bottom w:val="none" w:sz="0" w:space="0" w:color="auto"/>
                                                                <w:right w:val="none" w:sz="0" w:space="0" w:color="auto"/>
                                                              </w:divBdr>
                                                              <w:divsChild>
                                                                <w:div w:id="45571183">
                                                                  <w:marLeft w:val="0"/>
                                                                  <w:marRight w:val="0"/>
                                                                  <w:marTop w:val="0"/>
                                                                  <w:marBottom w:val="0"/>
                                                                  <w:divBdr>
                                                                    <w:top w:val="none" w:sz="0" w:space="0" w:color="auto"/>
                                                                    <w:left w:val="none" w:sz="0" w:space="0" w:color="auto"/>
                                                                    <w:bottom w:val="none" w:sz="0" w:space="0" w:color="auto"/>
                                                                    <w:right w:val="none" w:sz="0" w:space="0" w:color="auto"/>
                                                                  </w:divBdr>
                                                                </w:div>
                                                                <w:div w:id="915824273">
                                                                  <w:marLeft w:val="240"/>
                                                                  <w:marRight w:val="240"/>
                                                                  <w:marTop w:val="0"/>
                                                                  <w:marBottom w:val="0"/>
                                                                  <w:divBdr>
                                                                    <w:top w:val="none" w:sz="0" w:space="0" w:color="auto"/>
                                                                    <w:left w:val="none" w:sz="0" w:space="0" w:color="auto"/>
                                                                    <w:bottom w:val="none" w:sz="0" w:space="0" w:color="auto"/>
                                                                    <w:right w:val="none" w:sz="0" w:space="0" w:color="auto"/>
                                                                  </w:divBdr>
                                                                  <w:divsChild>
                                                                    <w:div w:id="199436769">
                                                                      <w:marLeft w:val="240"/>
                                                                      <w:marRight w:val="0"/>
                                                                      <w:marTop w:val="0"/>
                                                                      <w:marBottom w:val="0"/>
                                                                      <w:divBdr>
                                                                        <w:top w:val="none" w:sz="0" w:space="0" w:color="auto"/>
                                                                        <w:left w:val="none" w:sz="0" w:space="0" w:color="auto"/>
                                                                        <w:bottom w:val="none" w:sz="0" w:space="0" w:color="auto"/>
                                                                        <w:right w:val="none" w:sz="0" w:space="0" w:color="auto"/>
                                                                      </w:divBdr>
                                                                    </w:div>
                                                                  </w:divsChild>
                                                                </w:div>
                                                                <w:div w:id="969358601">
                                                                  <w:marLeft w:val="240"/>
                                                                  <w:marRight w:val="240"/>
                                                                  <w:marTop w:val="0"/>
                                                                  <w:marBottom w:val="0"/>
                                                                  <w:divBdr>
                                                                    <w:top w:val="none" w:sz="0" w:space="0" w:color="auto"/>
                                                                    <w:left w:val="none" w:sz="0" w:space="0" w:color="auto"/>
                                                                    <w:bottom w:val="none" w:sz="0" w:space="0" w:color="auto"/>
                                                                    <w:right w:val="none" w:sz="0" w:space="0" w:color="auto"/>
                                                                  </w:divBdr>
                                                                  <w:divsChild>
                                                                    <w:div w:id="1088816757">
                                                                      <w:marLeft w:val="240"/>
                                                                      <w:marRight w:val="0"/>
                                                                      <w:marTop w:val="0"/>
                                                                      <w:marBottom w:val="0"/>
                                                                      <w:divBdr>
                                                                        <w:top w:val="none" w:sz="0" w:space="0" w:color="auto"/>
                                                                        <w:left w:val="none" w:sz="0" w:space="0" w:color="auto"/>
                                                                        <w:bottom w:val="none" w:sz="0" w:space="0" w:color="auto"/>
                                                                        <w:right w:val="none" w:sz="0" w:space="0" w:color="auto"/>
                                                                      </w:divBdr>
                                                                    </w:div>
                                                                  </w:divsChild>
                                                                </w:div>
                                                                <w:div w:id="1589119260">
                                                                  <w:marLeft w:val="240"/>
                                                                  <w:marRight w:val="240"/>
                                                                  <w:marTop w:val="0"/>
                                                                  <w:marBottom w:val="0"/>
                                                                  <w:divBdr>
                                                                    <w:top w:val="none" w:sz="0" w:space="0" w:color="auto"/>
                                                                    <w:left w:val="none" w:sz="0" w:space="0" w:color="auto"/>
                                                                    <w:bottom w:val="none" w:sz="0" w:space="0" w:color="auto"/>
                                                                    <w:right w:val="none" w:sz="0" w:space="0" w:color="auto"/>
                                                                  </w:divBdr>
                                                                  <w:divsChild>
                                                                    <w:div w:id="1936589907">
                                                                      <w:marLeft w:val="240"/>
                                                                      <w:marRight w:val="0"/>
                                                                      <w:marTop w:val="0"/>
                                                                      <w:marBottom w:val="0"/>
                                                                      <w:divBdr>
                                                                        <w:top w:val="none" w:sz="0" w:space="0" w:color="auto"/>
                                                                        <w:left w:val="none" w:sz="0" w:space="0" w:color="auto"/>
                                                                        <w:bottom w:val="none" w:sz="0" w:space="0" w:color="auto"/>
                                                                        <w:right w:val="none" w:sz="0" w:space="0" w:color="auto"/>
                                                                      </w:divBdr>
                                                                    </w:div>
                                                                  </w:divsChild>
                                                                </w:div>
                                                                <w:div w:id="1711497408">
                                                                  <w:marLeft w:val="240"/>
                                                                  <w:marRight w:val="240"/>
                                                                  <w:marTop w:val="0"/>
                                                                  <w:marBottom w:val="0"/>
                                                                  <w:divBdr>
                                                                    <w:top w:val="none" w:sz="0" w:space="0" w:color="auto"/>
                                                                    <w:left w:val="none" w:sz="0" w:space="0" w:color="auto"/>
                                                                    <w:bottom w:val="none" w:sz="0" w:space="0" w:color="auto"/>
                                                                    <w:right w:val="none" w:sz="0" w:space="0" w:color="auto"/>
                                                                  </w:divBdr>
                                                                  <w:divsChild>
                                                                    <w:div w:id="1039159449">
                                                                      <w:marLeft w:val="240"/>
                                                                      <w:marRight w:val="0"/>
                                                                      <w:marTop w:val="0"/>
                                                                      <w:marBottom w:val="0"/>
                                                                      <w:divBdr>
                                                                        <w:top w:val="none" w:sz="0" w:space="0" w:color="auto"/>
                                                                        <w:left w:val="none" w:sz="0" w:space="0" w:color="auto"/>
                                                                        <w:bottom w:val="none" w:sz="0" w:space="0" w:color="auto"/>
                                                                        <w:right w:val="none" w:sz="0" w:space="0" w:color="auto"/>
                                                                      </w:divBdr>
                                                                    </w:div>
                                                                    <w:div w:id="1239246507">
                                                                      <w:marLeft w:val="0"/>
                                                                      <w:marRight w:val="0"/>
                                                                      <w:marTop w:val="0"/>
                                                                      <w:marBottom w:val="0"/>
                                                                      <w:divBdr>
                                                                        <w:top w:val="none" w:sz="0" w:space="0" w:color="auto"/>
                                                                        <w:left w:val="none" w:sz="0" w:space="0" w:color="auto"/>
                                                                        <w:bottom w:val="none" w:sz="0" w:space="0" w:color="auto"/>
                                                                        <w:right w:val="none" w:sz="0" w:space="0" w:color="auto"/>
                                                                      </w:divBdr>
                                                                      <w:divsChild>
                                                                        <w:div w:id="1257251741">
                                                                          <w:marLeft w:val="0"/>
                                                                          <w:marRight w:val="0"/>
                                                                          <w:marTop w:val="0"/>
                                                                          <w:marBottom w:val="0"/>
                                                                          <w:divBdr>
                                                                            <w:top w:val="none" w:sz="0" w:space="0" w:color="auto"/>
                                                                            <w:left w:val="none" w:sz="0" w:space="0" w:color="auto"/>
                                                                            <w:bottom w:val="none" w:sz="0" w:space="0" w:color="auto"/>
                                                                            <w:right w:val="none" w:sz="0" w:space="0" w:color="auto"/>
                                                                          </w:divBdr>
                                                                        </w:div>
                                                                        <w:div w:id="1933977358">
                                                                          <w:marLeft w:val="240"/>
                                                                          <w:marRight w:val="240"/>
                                                                          <w:marTop w:val="0"/>
                                                                          <w:marBottom w:val="0"/>
                                                                          <w:divBdr>
                                                                            <w:top w:val="none" w:sz="0" w:space="0" w:color="auto"/>
                                                                            <w:left w:val="none" w:sz="0" w:space="0" w:color="auto"/>
                                                                            <w:bottom w:val="none" w:sz="0" w:space="0" w:color="auto"/>
                                                                            <w:right w:val="none" w:sz="0" w:space="0" w:color="auto"/>
                                                                          </w:divBdr>
                                                                          <w:divsChild>
                                                                            <w:div w:id="434248860">
                                                                              <w:marLeft w:val="240"/>
                                                                              <w:marRight w:val="0"/>
                                                                              <w:marTop w:val="0"/>
                                                                              <w:marBottom w:val="0"/>
                                                                              <w:divBdr>
                                                                                <w:top w:val="none" w:sz="0" w:space="0" w:color="auto"/>
                                                                                <w:left w:val="none" w:sz="0" w:space="0" w:color="auto"/>
                                                                                <w:bottom w:val="none" w:sz="0" w:space="0" w:color="auto"/>
                                                                                <w:right w:val="none" w:sz="0" w:space="0" w:color="auto"/>
                                                                              </w:divBdr>
                                                                            </w:div>
                                                                            <w:div w:id="1208301898">
                                                                              <w:marLeft w:val="0"/>
                                                                              <w:marRight w:val="0"/>
                                                                              <w:marTop w:val="0"/>
                                                                              <w:marBottom w:val="0"/>
                                                                              <w:divBdr>
                                                                                <w:top w:val="none" w:sz="0" w:space="0" w:color="auto"/>
                                                                                <w:left w:val="none" w:sz="0" w:space="0" w:color="auto"/>
                                                                                <w:bottom w:val="none" w:sz="0" w:space="0" w:color="auto"/>
                                                                                <w:right w:val="none" w:sz="0" w:space="0" w:color="auto"/>
                                                                              </w:divBdr>
                                                                              <w:divsChild>
                                                                                <w:div w:id="195851420">
                                                                                  <w:marLeft w:val="240"/>
                                                                                  <w:marRight w:val="240"/>
                                                                                  <w:marTop w:val="0"/>
                                                                                  <w:marBottom w:val="0"/>
                                                                                  <w:divBdr>
                                                                                    <w:top w:val="none" w:sz="0" w:space="0" w:color="auto"/>
                                                                                    <w:left w:val="none" w:sz="0" w:space="0" w:color="auto"/>
                                                                                    <w:bottom w:val="none" w:sz="0" w:space="0" w:color="auto"/>
                                                                                    <w:right w:val="none" w:sz="0" w:space="0" w:color="auto"/>
                                                                                  </w:divBdr>
                                                                                  <w:divsChild>
                                                                                    <w:div w:id="678585704">
                                                                                      <w:marLeft w:val="240"/>
                                                                                      <w:marRight w:val="0"/>
                                                                                      <w:marTop w:val="0"/>
                                                                                      <w:marBottom w:val="0"/>
                                                                                      <w:divBdr>
                                                                                        <w:top w:val="none" w:sz="0" w:space="0" w:color="auto"/>
                                                                                        <w:left w:val="none" w:sz="0" w:space="0" w:color="auto"/>
                                                                                        <w:bottom w:val="none" w:sz="0" w:space="0" w:color="auto"/>
                                                                                        <w:right w:val="none" w:sz="0" w:space="0" w:color="auto"/>
                                                                                      </w:divBdr>
                                                                                    </w:div>
                                                                                    <w:div w:id="1549875915">
                                                                                      <w:marLeft w:val="0"/>
                                                                                      <w:marRight w:val="0"/>
                                                                                      <w:marTop w:val="0"/>
                                                                                      <w:marBottom w:val="0"/>
                                                                                      <w:divBdr>
                                                                                        <w:top w:val="none" w:sz="0" w:space="0" w:color="auto"/>
                                                                                        <w:left w:val="none" w:sz="0" w:space="0" w:color="auto"/>
                                                                                        <w:bottom w:val="none" w:sz="0" w:space="0" w:color="auto"/>
                                                                                        <w:right w:val="none" w:sz="0" w:space="0" w:color="auto"/>
                                                                                      </w:divBdr>
                                                                                      <w:divsChild>
                                                                                        <w:div w:id="163864873">
                                                                                          <w:marLeft w:val="240"/>
                                                                                          <w:marRight w:val="240"/>
                                                                                          <w:marTop w:val="0"/>
                                                                                          <w:marBottom w:val="0"/>
                                                                                          <w:divBdr>
                                                                                            <w:top w:val="none" w:sz="0" w:space="0" w:color="auto"/>
                                                                                            <w:left w:val="none" w:sz="0" w:space="0" w:color="auto"/>
                                                                                            <w:bottom w:val="none" w:sz="0" w:space="0" w:color="auto"/>
                                                                                            <w:right w:val="none" w:sz="0" w:space="0" w:color="auto"/>
                                                                                          </w:divBdr>
                                                                                          <w:divsChild>
                                                                                            <w:div w:id="758864886">
                                                                                              <w:marLeft w:val="0"/>
                                                                                              <w:marRight w:val="0"/>
                                                                                              <w:marTop w:val="0"/>
                                                                                              <w:marBottom w:val="0"/>
                                                                                              <w:divBdr>
                                                                                                <w:top w:val="none" w:sz="0" w:space="0" w:color="auto"/>
                                                                                                <w:left w:val="none" w:sz="0" w:space="0" w:color="auto"/>
                                                                                                <w:bottom w:val="none" w:sz="0" w:space="0" w:color="auto"/>
                                                                                                <w:right w:val="none" w:sz="0" w:space="0" w:color="auto"/>
                                                                                              </w:divBdr>
                                                                                              <w:divsChild>
                                                                                                <w:div w:id="642393932">
                                                                                                  <w:marLeft w:val="240"/>
                                                                                                  <w:marRight w:val="240"/>
                                                                                                  <w:marTop w:val="0"/>
                                                                                                  <w:marBottom w:val="0"/>
                                                                                                  <w:divBdr>
                                                                                                    <w:top w:val="none" w:sz="0" w:space="0" w:color="auto"/>
                                                                                                    <w:left w:val="none" w:sz="0" w:space="0" w:color="auto"/>
                                                                                                    <w:bottom w:val="none" w:sz="0" w:space="0" w:color="auto"/>
                                                                                                    <w:right w:val="none" w:sz="0" w:space="0" w:color="auto"/>
                                                                                                  </w:divBdr>
                                                                                                  <w:divsChild>
                                                                                                    <w:div w:id="1690642649">
                                                                                                      <w:marLeft w:val="240"/>
                                                                                                      <w:marRight w:val="0"/>
                                                                                                      <w:marTop w:val="0"/>
                                                                                                      <w:marBottom w:val="0"/>
                                                                                                      <w:divBdr>
                                                                                                        <w:top w:val="none" w:sz="0" w:space="0" w:color="auto"/>
                                                                                                        <w:left w:val="none" w:sz="0" w:space="0" w:color="auto"/>
                                                                                                        <w:bottom w:val="none" w:sz="0" w:space="0" w:color="auto"/>
                                                                                                        <w:right w:val="none" w:sz="0" w:space="0" w:color="auto"/>
                                                                                                      </w:divBdr>
                                                                                                    </w:div>
                                                                                                  </w:divsChild>
                                                                                                </w:div>
                                                                                                <w:div w:id="915627844">
                                                                                                  <w:marLeft w:val="240"/>
                                                                                                  <w:marRight w:val="240"/>
                                                                                                  <w:marTop w:val="0"/>
                                                                                                  <w:marBottom w:val="0"/>
                                                                                                  <w:divBdr>
                                                                                                    <w:top w:val="none" w:sz="0" w:space="0" w:color="auto"/>
                                                                                                    <w:left w:val="none" w:sz="0" w:space="0" w:color="auto"/>
                                                                                                    <w:bottom w:val="none" w:sz="0" w:space="0" w:color="auto"/>
                                                                                                    <w:right w:val="none" w:sz="0" w:space="0" w:color="auto"/>
                                                                                                  </w:divBdr>
                                                                                                  <w:divsChild>
                                                                                                    <w:div w:id="568923437">
                                                                                                      <w:marLeft w:val="240"/>
                                                                                                      <w:marRight w:val="0"/>
                                                                                                      <w:marTop w:val="0"/>
                                                                                                      <w:marBottom w:val="0"/>
                                                                                                      <w:divBdr>
                                                                                                        <w:top w:val="none" w:sz="0" w:space="0" w:color="auto"/>
                                                                                                        <w:left w:val="none" w:sz="0" w:space="0" w:color="auto"/>
                                                                                                        <w:bottom w:val="none" w:sz="0" w:space="0" w:color="auto"/>
                                                                                                        <w:right w:val="none" w:sz="0" w:space="0" w:color="auto"/>
                                                                                                      </w:divBdr>
                                                                                                    </w:div>
                                                                                                    <w:div w:id="2029597908">
                                                                                                      <w:marLeft w:val="0"/>
                                                                                                      <w:marRight w:val="0"/>
                                                                                                      <w:marTop w:val="0"/>
                                                                                                      <w:marBottom w:val="0"/>
                                                                                                      <w:divBdr>
                                                                                                        <w:top w:val="none" w:sz="0" w:space="0" w:color="auto"/>
                                                                                                        <w:left w:val="none" w:sz="0" w:space="0" w:color="auto"/>
                                                                                                        <w:bottom w:val="none" w:sz="0" w:space="0" w:color="auto"/>
                                                                                                        <w:right w:val="none" w:sz="0" w:space="0" w:color="auto"/>
                                                                                                      </w:divBdr>
                                                                                                      <w:divsChild>
                                                                                                        <w:div w:id="429815466">
                                                                                                          <w:marLeft w:val="0"/>
                                                                                                          <w:marRight w:val="0"/>
                                                                                                          <w:marTop w:val="0"/>
                                                                                                          <w:marBottom w:val="0"/>
                                                                                                          <w:divBdr>
                                                                                                            <w:top w:val="none" w:sz="0" w:space="0" w:color="auto"/>
                                                                                                            <w:left w:val="none" w:sz="0" w:space="0" w:color="auto"/>
                                                                                                            <w:bottom w:val="none" w:sz="0" w:space="0" w:color="auto"/>
                                                                                                            <w:right w:val="none" w:sz="0" w:space="0" w:color="auto"/>
                                                                                                          </w:divBdr>
                                                                                                        </w:div>
                                                                                                        <w:div w:id="1772435938">
                                                                                                          <w:marLeft w:val="240"/>
                                                                                                          <w:marRight w:val="240"/>
                                                                                                          <w:marTop w:val="0"/>
                                                                                                          <w:marBottom w:val="0"/>
                                                                                                          <w:divBdr>
                                                                                                            <w:top w:val="none" w:sz="0" w:space="0" w:color="auto"/>
                                                                                                            <w:left w:val="none" w:sz="0" w:space="0" w:color="auto"/>
                                                                                                            <w:bottom w:val="none" w:sz="0" w:space="0" w:color="auto"/>
                                                                                                            <w:right w:val="none" w:sz="0" w:space="0" w:color="auto"/>
                                                                                                          </w:divBdr>
                                                                                                          <w:divsChild>
                                                                                                            <w:div w:id="727150289">
                                                                                                              <w:marLeft w:val="0"/>
                                                                                                              <w:marRight w:val="0"/>
                                                                                                              <w:marTop w:val="0"/>
                                                                                                              <w:marBottom w:val="0"/>
                                                                                                              <w:divBdr>
                                                                                                                <w:top w:val="none" w:sz="0" w:space="0" w:color="auto"/>
                                                                                                                <w:left w:val="none" w:sz="0" w:space="0" w:color="auto"/>
                                                                                                                <w:bottom w:val="none" w:sz="0" w:space="0" w:color="auto"/>
                                                                                                                <w:right w:val="none" w:sz="0" w:space="0" w:color="auto"/>
                                                                                                              </w:divBdr>
                                                                                                              <w:divsChild>
                                                                                                                <w:div w:id="28070108">
                                                                                                                  <w:marLeft w:val="240"/>
                                                                                                                  <w:marRight w:val="240"/>
                                                                                                                  <w:marTop w:val="0"/>
                                                                                                                  <w:marBottom w:val="0"/>
                                                                                                                  <w:divBdr>
                                                                                                                    <w:top w:val="none" w:sz="0" w:space="0" w:color="auto"/>
                                                                                                                    <w:left w:val="none" w:sz="0" w:space="0" w:color="auto"/>
                                                                                                                    <w:bottom w:val="none" w:sz="0" w:space="0" w:color="auto"/>
                                                                                                                    <w:right w:val="none" w:sz="0" w:space="0" w:color="auto"/>
                                                                                                                  </w:divBdr>
                                                                                                                  <w:divsChild>
                                                                                                                    <w:div w:id="380597196">
                                                                                                                      <w:marLeft w:val="240"/>
                                                                                                                      <w:marRight w:val="0"/>
                                                                                                                      <w:marTop w:val="0"/>
                                                                                                                      <w:marBottom w:val="0"/>
                                                                                                                      <w:divBdr>
                                                                                                                        <w:top w:val="none" w:sz="0" w:space="0" w:color="auto"/>
                                                                                                                        <w:left w:val="none" w:sz="0" w:space="0" w:color="auto"/>
                                                                                                                        <w:bottom w:val="none" w:sz="0" w:space="0" w:color="auto"/>
                                                                                                                        <w:right w:val="none" w:sz="0" w:space="0" w:color="auto"/>
                                                                                                                      </w:divBdr>
                                                                                                                    </w:div>
                                                                                                                  </w:divsChild>
                                                                                                                </w:div>
                                                                                                                <w:div w:id="64035646">
                                                                                                                  <w:marLeft w:val="0"/>
                                                                                                                  <w:marRight w:val="0"/>
                                                                                                                  <w:marTop w:val="0"/>
                                                                                                                  <w:marBottom w:val="0"/>
                                                                                                                  <w:divBdr>
                                                                                                                    <w:top w:val="none" w:sz="0" w:space="0" w:color="auto"/>
                                                                                                                    <w:left w:val="none" w:sz="0" w:space="0" w:color="auto"/>
                                                                                                                    <w:bottom w:val="none" w:sz="0" w:space="0" w:color="auto"/>
                                                                                                                    <w:right w:val="none" w:sz="0" w:space="0" w:color="auto"/>
                                                                                                                  </w:divBdr>
                                                                                                                </w:div>
                                                                                                                <w:div w:id="1408262781">
                                                                                                                  <w:marLeft w:val="240"/>
                                                                                                                  <w:marRight w:val="240"/>
                                                                                                                  <w:marTop w:val="0"/>
                                                                                                                  <w:marBottom w:val="0"/>
                                                                                                                  <w:divBdr>
                                                                                                                    <w:top w:val="none" w:sz="0" w:space="0" w:color="auto"/>
                                                                                                                    <w:left w:val="none" w:sz="0" w:space="0" w:color="auto"/>
                                                                                                                    <w:bottom w:val="none" w:sz="0" w:space="0" w:color="auto"/>
                                                                                                                    <w:right w:val="none" w:sz="0" w:space="0" w:color="auto"/>
                                                                                                                  </w:divBdr>
                                                                                                                  <w:divsChild>
                                                                                                                    <w:div w:id="793252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2140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2919">
                                                                                                  <w:marLeft w:val="240"/>
                                                                                                  <w:marRight w:val="240"/>
                                                                                                  <w:marTop w:val="0"/>
                                                                                                  <w:marBottom w:val="0"/>
                                                                                                  <w:divBdr>
                                                                                                    <w:top w:val="none" w:sz="0" w:space="0" w:color="auto"/>
                                                                                                    <w:left w:val="none" w:sz="0" w:space="0" w:color="auto"/>
                                                                                                    <w:bottom w:val="none" w:sz="0" w:space="0" w:color="auto"/>
                                                                                                    <w:right w:val="none" w:sz="0" w:space="0" w:color="auto"/>
                                                                                                  </w:divBdr>
                                                                                                  <w:divsChild>
                                                                                                    <w:div w:id="221059139">
                                                                                                      <w:marLeft w:val="240"/>
                                                                                                      <w:marRight w:val="0"/>
                                                                                                      <w:marTop w:val="0"/>
                                                                                                      <w:marBottom w:val="0"/>
                                                                                                      <w:divBdr>
                                                                                                        <w:top w:val="none" w:sz="0" w:space="0" w:color="auto"/>
                                                                                                        <w:left w:val="none" w:sz="0" w:space="0" w:color="auto"/>
                                                                                                        <w:bottom w:val="none" w:sz="0" w:space="0" w:color="auto"/>
                                                                                                        <w:right w:val="none" w:sz="0" w:space="0" w:color="auto"/>
                                                                                                      </w:divBdr>
                                                                                                    </w:div>
                                                                                                  </w:divsChild>
                                                                                                </w:div>
                                                                                                <w:div w:id="1101071922">
                                                                                                  <w:marLeft w:val="240"/>
                                                                                                  <w:marRight w:val="240"/>
                                                                                                  <w:marTop w:val="0"/>
                                                                                                  <w:marBottom w:val="0"/>
                                                                                                  <w:divBdr>
                                                                                                    <w:top w:val="none" w:sz="0" w:space="0" w:color="auto"/>
                                                                                                    <w:left w:val="none" w:sz="0" w:space="0" w:color="auto"/>
                                                                                                    <w:bottom w:val="none" w:sz="0" w:space="0" w:color="auto"/>
                                                                                                    <w:right w:val="none" w:sz="0" w:space="0" w:color="auto"/>
                                                                                                  </w:divBdr>
                                                                                                  <w:divsChild>
                                                                                                    <w:div w:id="241455401">
                                                                                                      <w:marLeft w:val="240"/>
                                                                                                      <w:marRight w:val="0"/>
                                                                                                      <w:marTop w:val="0"/>
                                                                                                      <w:marBottom w:val="0"/>
                                                                                                      <w:divBdr>
                                                                                                        <w:top w:val="none" w:sz="0" w:space="0" w:color="auto"/>
                                                                                                        <w:left w:val="none" w:sz="0" w:space="0" w:color="auto"/>
                                                                                                        <w:bottom w:val="none" w:sz="0" w:space="0" w:color="auto"/>
                                                                                                        <w:right w:val="none" w:sz="0" w:space="0" w:color="auto"/>
                                                                                                      </w:divBdr>
                                                                                                    </w:div>
                                                                                                  </w:divsChild>
                                                                                                </w:div>
                                                                                                <w:div w:id="1286156714">
                                                                                                  <w:marLeft w:val="240"/>
                                                                                                  <w:marRight w:val="240"/>
                                                                                                  <w:marTop w:val="0"/>
                                                                                                  <w:marBottom w:val="0"/>
                                                                                                  <w:divBdr>
                                                                                                    <w:top w:val="none" w:sz="0" w:space="0" w:color="auto"/>
                                                                                                    <w:left w:val="none" w:sz="0" w:space="0" w:color="auto"/>
                                                                                                    <w:bottom w:val="none" w:sz="0" w:space="0" w:color="auto"/>
                                                                                                    <w:right w:val="none" w:sz="0" w:space="0" w:color="auto"/>
                                                                                                  </w:divBdr>
                                                                                                  <w:divsChild>
                                                                                                    <w:div w:id="656498259">
                                                                                                      <w:marLeft w:val="240"/>
                                                                                                      <w:marRight w:val="0"/>
                                                                                                      <w:marTop w:val="0"/>
                                                                                                      <w:marBottom w:val="0"/>
                                                                                                      <w:divBdr>
                                                                                                        <w:top w:val="none" w:sz="0" w:space="0" w:color="auto"/>
                                                                                                        <w:left w:val="none" w:sz="0" w:space="0" w:color="auto"/>
                                                                                                        <w:bottom w:val="none" w:sz="0" w:space="0" w:color="auto"/>
                                                                                                        <w:right w:val="none" w:sz="0" w:space="0" w:color="auto"/>
                                                                                                      </w:divBdr>
                                                                                                    </w:div>
                                                                                                  </w:divsChild>
                                                                                                </w:div>
                                                                                                <w:div w:id="1523518846">
                                                                                                  <w:marLeft w:val="0"/>
                                                                                                  <w:marRight w:val="0"/>
                                                                                                  <w:marTop w:val="0"/>
                                                                                                  <w:marBottom w:val="0"/>
                                                                                                  <w:divBdr>
                                                                                                    <w:top w:val="none" w:sz="0" w:space="0" w:color="auto"/>
                                                                                                    <w:left w:val="none" w:sz="0" w:space="0" w:color="auto"/>
                                                                                                    <w:bottom w:val="none" w:sz="0" w:space="0" w:color="auto"/>
                                                                                                    <w:right w:val="none" w:sz="0" w:space="0" w:color="auto"/>
                                                                                                  </w:divBdr>
                                                                                                </w:div>
                                                                                                <w:div w:id="2036348318">
                                                                                                  <w:marLeft w:val="240"/>
                                                                                                  <w:marRight w:val="240"/>
                                                                                                  <w:marTop w:val="0"/>
                                                                                                  <w:marBottom w:val="0"/>
                                                                                                  <w:divBdr>
                                                                                                    <w:top w:val="none" w:sz="0" w:space="0" w:color="auto"/>
                                                                                                    <w:left w:val="none" w:sz="0" w:space="0" w:color="auto"/>
                                                                                                    <w:bottom w:val="none" w:sz="0" w:space="0" w:color="auto"/>
                                                                                                    <w:right w:val="none" w:sz="0" w:space="0" w:color="auto"/>
                                                                                                  </w:divBdr>
                                                                                                  <w:divsChild>
                                                                                                    <w:div w:id="20571962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3059151">
                                                                                              <w:marLeft w:val="240"/>
                                                                                              <w:marRight w:val="0"/>
                                                                                              <w:marTop w:val="0"/>
                                                                                              <w:marBottom w:val="0"/>
                                                                                              <w:divBdr>
                                                                                                <w:top w:val="none" w:sz="0" w:space="0" w:color="auto"/>
                                                                                                <w:left w:val="none" w:sz="0" w:space="0" w:color="auto"/>
                                                                                                <w:bottom w:val="none" w:sz="0" w:space="0" w:color="auto"/>
                                                                                                <w:right w:val="none" w:sz="0" w:space="0" w:color="auto"/>
                                                                                              </w:divBdr>
                                                                                            </w:div>
                                                                                          </w:divsChild>
                                                                                        </w:div>
                                                                                        <w:div w:id="2796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2330">
                                                                                  <w:marLeft w:val="240"/>
                                                                                  <w:marRight w:val="240"/>
                                                                                  <w:marTop w:val="0"/>
                                                                                  <w:marBottom w:val="0"/>
                                                                                  <w:divBdr>
                                                                                    <w:top w:val="none" w:sz="0" w:space="0" w:color="auto"/>
                                                                                    <w:left w:val="none" w:sz="0" w:space="0" w:color="auto"/>
                                                                                    <w:bottom w:val="none" w:sz="0" w:space="0" w:color="auto"/>
                                                                                    <w:right w:val="none" w:sz="0" w:space="0" w:color="auto"/>
                                                                                  </w:divBdr>
                                                                                  <w:divsChild>
                                                                                    <w:div w:id="566889875">
                                                                                      <w:marLeft w:val="240"/>
                                                                                      <w:marRight w:val="0"/>
                                                                                      <w:marTop w:val="0"/>
                                                                                      <w:marBottom w:val="0"/>
                                                                                      <w:divBdr>
                                                                                        <w:top w:val="none" w:sz="0" w:space="0" w:color="auto"/>
                                                                                        <w:left w:val="none" w:sz="0" w:space="0" w:color="auto"/>
                                                                                        <w:bottom w:val="none" w:sz="0" w:space="0" w:color="auto"/>
                                                                                        <w:right w:val="none" w:sz="0" w:space="0" w:color="auto"/>
                                                                                      </w:divBdr>
                                                                                    </w:div>
                                                                                  </w:divsChild>
                                                                                </w:div>
                                                                                <w:div w:id="1588077392">
                                                                                  <w:marLeft w:val="0"/>
                                                                                  <w:marRight w:val="0"/>
                                                                                  <w:marTop w:val="0"/>
                                                                                  <w:marBottom w:val="0"/>
                                                                                  <w:divBdr>
                                                                                    <w:top w:val="none" w:sz="0" w:space="0" w:color="auto"/>
                                                                                    <w:left w:val="none" w:sz="0" w:space="0" w:color="auto"/>
                                                                                    <w:bottom w:val="none" w:sz="0" w:space="0" w:color="auto"/>
                                                                                    <w:right w:val="none" w:sz="0" w:space="0" w:color="auto"/>
                                                                                  </w:divBdr>
                                                                                </w:div>
                                                                                <w:div w:id="1858227922">
                                                                                  <w:marLeft w:val="240"/>
                                                                                  <w:marRight w:val="240"/>
                                                                                  <w:marTop w:val="0"/>
                                                                                  <w:marBottom w:val="0"/>
                                                                                  <w:divBdr>
                                                                                    <w:top w:val="none" w:sz="0" w:space="0" w:color="auto"/>
                                                                                    <w:left w:val="none" w:sz="0" w:space="0" w:color="auto"/>
                                                                                    <w:bottom w:val="none" w:sz="0" w:space="0" w:color="auto"/>
                                                                                    <w:right w:val="none" w:sz="0" w:space="0" w:color="auto"/>
                                                                                  </w:divBdr>
                                                                                  <w:divsChild>
                                                                                    <w:div w:id="7066365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1725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6667">
                                          <w:marLeft w:val="0"/>
                                          <w:marRight w:val="0"/>
                                          <w:marTop w:val="0"/>
                                          <w:marBottom w:val="0"/>
                                          <w:divBdr>
                                            <w:top w:val="none" w:sz="0" w:space="0" w:color="auto"/>
                                            <w:left w:val="none" w:sz="0" w:space="0" w:color="auto"/>
                                            <w:bottom w:val="none" w:sz="0" w:space="0" w:color="auto"/>
                                            <w:right w:val="none" w:sz="0" w:space="0" w:color="auto"/>
                                          </w:divBdr>
                                        </w:div>
                                      </w:divsChild>
                                    </w:div>
                                    <w:div w:id="2273035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615369">
      <w:bodyDiv w:val="1"/>
      <w:marLeft w:val="0"/>
      <w:marRight w:val="0"/>
      <w:marTop w:val="0"/>
      <w:marBottom w:val="0"/>
      <w:divBdr>
        <w:top w:val="none" w:sz="0" w:space="0" w:color="auto"/>
        <w:left w:val="none" w:sz="0" w:space="0" w:color="auto"/>
        <w:bottom w:val="none" w:sz="0" w:space="0" w:color="auto"/>
        <w:right w:val="none" w:sz="0" w:space="0" w:color="auto"/>
      </w:divBdr>
      <w:divsChild>
        <w:div w:id="264191655">
          <w:marLeft w:val="0"/>
          <w:marRight w:val="0"/>
          <w:marTop w:val="0"/>
          <w:marBottom w:val="0"/>
          <w:divBdr>
            <w:top w:val="none" w:sz="0" w:space="0" w:color="auto"/>
            <w:left w:val="none" w:sz="0" w:space="0" w:color="auto"/>
            <w:bottom w:val="none" w:sz="0" w:space="0" w:color="auto"/>
            <w:right w:val="none" w:sz="0" w:space="0" w:color="auto"/>
          </w:divBdr>
        </w:div>
        <w:div w:id="336544114">
          <w:marLeft w:val="0"/>
          <w:marRight w:val="0"/>
          <w:marTop w:val="0"/>
          <w:marBottom w:val="0"/>
          <w:divBdr>
            <w:top w:val="none" w:sz="0" w:space="0" w:color="auto"/>
            <w:left w:val="none" w:sz="0" w:space="0" w:color="auto"/>
            <w:bottom w:val="none" w:sz="0" w:space="0" w:color="auto"/>
            <w:right w:val="none" w:sz="0" w:space="0" w:color="auto"/>
          </w:divBdr>
        </w:div>
        <w:div w:id="379327339">
          <w:marLeft w:val="0"/>
          <w:marRight w:val="0"/>
          <w:marTop w:val="0"/>
          <w:marBottom w:val="0"/>
          <w:divBdr>
            <w:top w:val="none" w:sz="0" w:space="0" w:color="auto"/>
            <w:left w:val="none" w:sz="0" w:space="0" w:color="auto"/>
            <w:bottom w:val="none" w:sz="0" w:space="0" w:color="auto"/>
            <w:right w:val="none" w:sz="0" w:space="0" w:color="auto"/>
          </w:divBdr>
        </w:div>
        <w:div w:id="443695628">
          <w:marLeft w:val="0"/>
          <w:marRight w:val="0"/>
          <w:marTop w:val="0"/>
          <w:marBottom w:val="0"/>
          <w:divBdr>
            <w:top w:val="none" w:sz="0" w:space="0" w:color="auto"/>
            <w:left w:val="none" w:sz="0" w:space="0" w:color="auto"/>
            <w:bottom w:val="none" w:sz="0" w:space="0" w:color="auto"/>
            <w:right w:val="none" w:sz="0" w:space="0" w:color="auto"/>
          </w:divBdr>
        </w:div>
        <w:div w:id="571548665">
          <w:marLeft w:val="0"/>
          <w:marRight w:val="0"/>
          <w:marTop w:val="0"/>
          <w:marBottom w:val="0"/>
          <w:divBdr>
            <w:top w:val="none" w:sz="0" w:space="0" w:color="auto"/>
            <w:left w:val="none" w:sz="0" w:space="0" w:color="auto"/>
            <w:bottom w:val="none" w:sz="0" w:space="0" w:color="auto"/>
            <w:right w:val="none" w:sz="0" w:space="0" w:color="auto"/>
          </w:divBdr>
        </w:div>
        <w:div w:id="1159230008">
          <w:marLeft w:val="0"/>
          <w:marRight w:val="0"/>
          <w:marTop w:val="0"/>
          <w:marBottom w:val="0"/>
          <w:divBdr>
            <w:top w:val="none" w:sz="0" w:space="0" w:color="auto"/>
            <w:left w:val="none" w:sz="0" w:space="0" w:color="auto"/>
            <w:bottom w:val="none" w:sz="0" w:space="0" w:color="auto"/>
            <w:right w:val="none" w:sz="0" w:space="0" w:color="auto"/>
          </w:divBdr>
        </w:div>
        <w:div w:id="1352802487">
          <w:marLeft w:val="0"/>
          <w:marRight w:val="0"/>
          <w:marTop w:val="0"/>
          <w:marBottom w:val="0"/>
          <w:divBdr>
            <w:top w:val="none" w:sz="0" w:space="0" w:color="auto"/>
            <w:left w:val="none" w:sz="0" w:space="0" w:color="auto"/>
            <w:bottom w:val="none" w:sz="0" w:space="0" w:color="auto"/>
            <w:right w:val="none" w:sz="0" w:space="0" w:color="auto"/>
          </w:divBdr>
        </w:div>
        <w:div w:id="1410620076">
          <w:marLeft w:val="0"/>
          <w:marRight w:val="0"/>
          <w:marTop w:val="0"/>
          <w:marBottom w:val="0"/>
          <w:divBdr>
            <w:top w:val="none" w:sz="0" w:space="0" w:color="auto"/>
            <w:left w:val="none" w:sz="0" w:space="0" w:color="auto"/>
            <w:bottom w:val="none" w:sz="0" w:space="0" w:color="auto"/>
            <w:right w:val="none" w:sz="0" w:space="0" w:color="auto"/>
          </w:divBdr>
        </w:div>
        <w:div w:id="1573858182">
          <w:marLeft w:val="0"/>
          <w:marRight w:val="0"/>
          <w:marTop w:val="0"/>
          <w:marBottom w:val="0"/>
          <w:divBdr>
            <w:top w:val="none" w:sz="0" w:space="0" w:color="auto"/>
            <w:left w:val="none" w:sz="0" w:space="0" w:color="auto"/>
            <w:bottom w:val="none" w:sz="0" w:space="0" w:color="auto"/>
            <w:right w:val="none" w:sz="0" w:space="0" w:color="auto"/>
          </w:divBdr>
        </w:div>
        <w:div w:id="1582832405">
          <w:marLeft w:val="0"/>
          <w:marRight w:val="0"/>
          <w:marTop w:val="0"/>
          <w:marBottom w:val="0"/>
          <w:divBdr>
            <w:top w:val="none" w:sz="0" w:space="0" w:color="auto"/>
            <w:left w:val="none" w:sz="0" w:space="0" w:color="auto"/>
            <w:bottom w:val="none" w:sz="0" w:space="0" w:color="auto"/>
            <w:right w:val="none" w:sz="0" w:space="0" w:color="auto"/>
          </w:divBdr>
        </w:div>
        <w:div w:id="1622807516">
          <w:marLeft w:val="0"/>
          <w:marRight w:val="0"/>
          <w:marTop w:val="0"/>
          <w:marBottom w:val="0"/>
          <w:divBdr>
            <w:top w:val="none" w:sz="0" w:space="0" w:color="auto"/>
            <w:left w:val="none" w:sz="0" w:space="0" w:color="auto"/>
            <w:bottom w:val="none" w:sz="0" w:space="0" w:color="auto"/>
            <w:right w:val="none" w:sz="0" w:space="0" w:color="auto"/>
          </w:divBdr>
        </w:div>
        <w:div w:id="1831560070">
          <w:marLeft w:val="0"/>
          <w:marRight w:val="0"/>
          <w:marTop w:val="0"/>
          <w:marBottom w:val="0"/>
          <w:divBdr>
            <w:top w:val="none" w:sz="0" w:space="0" w:color="auto"/>
            <w:left w:val="none" w:sz="0" w:space="0" w:color="auto"/>
            <w:bottom w:val="none" w:sz="0" w:space="0" w:color="auto"/>
            <w:right w:val="none" w:sz="0" w:space="0" w:color="auto"/>
          </w:divBdr>
        </w:div>
        <w:div w:id="1851946439">
          <w:marLeft w:val="0"/>
          <w:marRight w:val="0"/>
          <w:marTop w:val="0"/>
          <w:marBottom w:val="0"/>
          <w:divBdr>
            <w:top w:val="none" w:sz="0" w:space="0" w:color="auto"/>
            <w:left w:val="none" w:sz="0" w:space="0" w:color="auto"/>
            <w:bottom w:val="none" w:sz="0" w:space="0" w:color="auto"/>
            <w:right w:val="none" w:sz="0" w:space="0" w:color="auto"/>
          </w:divBdr>
        </w:div>
        <w:div w:id="2127506785">
          <w:marLeft w:val="0"/>
          <w:marRight w:val="0"/>
          <w:marTop w:val="0"/>
          <w:marBottom w:val="0"/>
          <w:divBdr>
            <w:top w:val="none" w:sz="0" w:space="0" w:color="auto"/>
            <w:left w:val="none" w:sz="0" w:space="0" w:color="auto"/>
            <w:bottom w:val="none" w:sz="0" w:space="0" w:color="auto"/>
            <w:right w:val="none" w:sz="0" w:space="0" w:color="auto"/>
          </w:divBdr>
        </w:div>
        <w:div w:id="2146312817">
          <w:marLeft w:val="0"/>
          <w:marRight w:val="0"/>
          <w:marTop w:val="0"/>
          <w:marBottom w:val="0"/>
          <w:divBdr>
            <w:top w:val="none" w:sz="0" w:space="0" w:color="auto"/>
            <w:left w:val="none" w:sz="0" w:space="0" w:color="auto"/>
            <w:bottom w:val="none" w:sz="0" w:space="0" w:color="auto"/>
            <w:right w:val="none" w:sz="0" w:space="0" w:color="auto"/>
          </w:divBdr>
        </w:div>
      </w:divsChild>
    </w:div>
    <w:div w:id="1145854574">
      <w:bodyDiv w:val="1"/>
      <w:marLeft w:val="0"/>
      <w:marRight w:val="0"/>
      <w:marTop w:val="0"/>
      <w:marBottom w:val="0"/>
      <w:divBdr>
        <w:top w:val="none" w:sz="0" w:space="0" w:color="auto"/>
        <w:left w:val="none" w:sz="0" w:space="0" w:color="auto"/>
        <w:bottom w:val="none" w:sz="0" w:space="0" w:color="auto"/>
        <w:right w:val="none" w:sz="0" w:space="0" w:color="auto"/>
      </w:divBdr>
    </w:div>
    <w:div w:id="1146817581">
      <w:bodyDiv w:val="1"/>
      <w:marLeft w:val="0"/>
      <w:marRight w:val="0"/>
      <w:marTop w:val="0"/>
      <w:marBottom w:val="0"/>
      <w:divBdr>
        <w:top w:val="none" w:sz="0" w:space="0" w:color="auto"/>
        <w:left w:val="none" w:sz="0" w:space="0" w:color="auto"/>
        <w:bottom w:val="none" w:sz="0" w:space="0" w:color="auto"/>
        <w:right w:val="none" w:sz="0" w:space="0" w:color="auto"/>
      </w:divBdr>
      <w:divsChild>
        <w:div w:id="32731766">
          <w:marLeft w:val="0"/>
          <w:marRight w:val="0"/>
          <w:marTop w:val="0"/>
          <w:marBottom w:val="0"/>
          <w:divBdr>
            <w:top w:val="none" w:sz="0" w:space="0" w:color="auto"/>
            <w:left w:val="none" w:sz="0" w:space="0" w:color="auto"/>
            <w:bottom w:val="none" w:sz="0" w:space="0" w:color="auto"/>
            <w:right w:val="none" w:sz="0" w:space="0" w:color="auto"/>
          </w:divBdr>
          <w:divsChild>
            <w:div w:id="539978095">
              <w:marLeft w:val="0"/>
              <w:marRight w:val="0"/>
              <w:marTop w:val="0"/>
              <w:marBottom w:val="0"/>
              <w:divBdr>
                <w:top w:val="none" w:sz="0" w:space="0" w:color="auto"/>
                <w:left w:val="none" w:sz="0" w:space="0" w:color="auto"/>
                <w:bottom w:val="none" w:sz="0" w:space="0" w:color="auto"/>
                <w:right w:val="none" w:sz="0" w:space="0" w:color="auto"/>
              </w:divBdr>
              <w:divsChild>
                <w:div w:id="560287674">
                  <w:marLeft w:val="0"/>
                  <w:marRight w:val="0"/>
                  <w:marTop w:val="0"/>
                  <w:marBottom w:val="0"/>
                  <w:divBdr>
                    <w:top w:val="none" w:sz="0" w:space="0" w:color="auto"/>
                    <w:left w:val="none" w:sz="0" w:space="0" w:color="auto"/>
                    <w:bottom w:val="none" w:sz="0" w:space="0" w:color="auto"/>
                    <w:right w:val="none" w:sz="0" w:space="0" w:color="auto"/>
                  </w:divBdr>
                </w:div>
                <w:div w:id="1082944123">
                  <w:marLeft w:val="240"/>
                  <w:marRight w:val="0"/>
                  <w:marTop w:val="0"/>
                  <w:marBottom w:val="0"/>
                  <w:divBdr>
                    <w:top w:val="none" w:sz="0" w:space="0" w:color="auto"/>
                    <w:left w:val="none" w:sz="0" w:space="0" w:color="auto"/>
                    <w:bottom w:val="none" w:sz="0" w:space="0" w:color="auto"/>
                    <w:right w:val="none" w:sz="0" w:space="0" w:color="auto"/>
                  </w:divBdr>
                  <w:divsChild>
                    <w:div w:id="433091157">
                      <w:marLeft w:val="0"/>
                      <w:marRight w:val="0"/>
                      <w:marTop w:val="0"/>
                      <w:marBottom w:val="0"/>
                      <w:divBdr>
                        <w:top w:val="none" w:sz="0" w:space="0" w:color="auto"/>
                        <w:left w:val="none" w:sz="0" w:space="0" w:color="auto"/>
                        <w:bottom w:val="none" w:sz="0" w:space="0" w:color="auto"/>
                        <w:right w:val="none" w:sz="0" w:space="0" w:color="auto"/>
                      </w:divBdr>
                      <w:divsChild>
                        <w:div w:id="1401977298">
                          <w:marLeft w:val="0"/>
                          <w:marRight w:val="0"/>
                          <w:marTop w:val="0"/>
                          <w:marBottom w:val="0"/>
                          <w:divBdr>
                            <w:top w:val="none" w:sz="0" w:space="0" w:color="auto"/>
                            <w:left w:val="none" w:sz="0" w:space="0" w:color="auto"/>
                            <w:bottom w:val="none" w:sz="0" w:space="0" w:color="auto"/>
                            <w:right w:val="none" w:sz="0" w:space="0" w:color="auto"/>
                          </w:divBdr>
                          <w:divsChild>
                            <w:div w:id="237248086">
                              <w:marLeft w:val="0"/>
                              <w:marRight w:val="0"/>
                              <w:marTop w:val="0"/>
                              <w:marBottom w:val="0"/>
                              <w:divBdr>
                                <w:top w:val="none" w:sz="0" w:space="0" w:color="auto"/>
                                <w:left w:val="none" w:sz="0" w:space="0" w:color="auto"/>
                                <w:bottom w:val="none" w:sz="0" w:space="0" w:color="auto"/>
                                <w:right w:val="none" w:sz="0" w:space="0" w:color="auto"/>
                              </w:divBdr>
                            </w:div>
                            <w:div w:id="797529811">
                              <w:marLeft w:val="240"/>
                              <w:marRight w:val="0"/>
                              <w:marTop w:val="0"/>
                              <w:marBottom w:val="0"/>
                              <w:divBdr>
                                <w:top w:val="none" w:sz="0" w:space="0" w:color="auto"/>
                                <w:left w:val="none" w:sz="0" w:space="0" w:color="auto"/>
                                <w:bottom w:val="none" w:sz="0" w:space="0" w:color="auto"/>
                                <w:right w:val="none" w:sz="0" w:space="0" w:color="auto"/>
                              </w:divBdr>
                              <w:divsChild>
                                <w:div w:id="98762937">
                                  <w:marLeft w:val="0"/>
                                  <w:marRight w:val="0"/>
                                  <w:marTop w:val="0"/>
                                  <w:marBottom w:val="0"/>
                                  <w:divBdr>
                                    <w:top w:val="none" w:sz="0" w:space="0" w:color="auto"/>
                                    <w:left w:val="none" w:sz="0" w:space="0" w:color="auto"/>
                                    <w:bottom w:val="none" w:sz="0" w:space="0" w:color="auto"/>
                                    <w:right w:val="none" w:sz="0" w:space="0" w:color="auto"/>
                                  </w:divBdr>
                                  <w:divsChild>
                                    <w:div w:id="1695304299">
                                      <w:marLeft w:val="0"/>
                                      <w:marRight w:val="0"/>
                                      <w:marTop w:val="0"/>
                                      <w:marBottom w:val="0"/>
                                      <w:divBdr>
                                        <w:top w:val="none" w:sz="0" w:space="0" w:color="auto"/>
                                        <w:left w:val="none" w:sz="0" w:space="0" w:color="auto"/>
                                        <w:bottom w:val="none" w:sz="0" w:space="0" w:color="auto"/>
                                        <w:right w:val="none" w:sz="0" w:space="0" w:color="auto"/>
                                      </w:divBdr>
                                      <w:divsChild>
                                        <w:div w:id="810832573">
                                          <w:marLeft w:val="240"/>
                                          <w:marRight w:val="0"/>
                                          <w:marTop w:val="0"/>
                                          <w:marBottom w:val="0"/>
                                          <w:divBdr>
                                            <w:top w:val="none" w:sz="0" w:space="0" w:color="auto"/>
                                            <w:left w:val="none" w:sz="0" w:space="0" w:color="auto"/>
                                            <w:bottom w:val="none" w:sz="0" w:space="0" w:color="auto"/>
                                            <w:right w:val="none" w:sz="0" w:space="0" w:color="auto"/>
                                          </w:divBdr>
                                          <w:divsChild>
                                            <w:div w:id="300383062">
                                              <w:marLeft w:val="0"/>
                                              <w:marRight w:val="0"/>
                                              <w:marTop w:val="0"/>
                                              <w:marBottom w:val="0"/>
                                              <w:divBdr>
                                                <w:top w:val="none" w:sz="0" w:space="0" w:color="auto"/>
                                                <w:left w:val="none" w:sz="0" w:space="0" w:color="auto"/>
                                                <w:bottom w:val="none" w:sz="0" w:space="0" w:color="auto"/>
                                                <w:right w:val="none" w:sz="0" w:space="0" w:color="auto"/>
                                              </w:divBdr>
                                              <w:divsChild>
                                                <w:div w:id="790051538">
                                                  <w:marLeft w:val="0"/>
                                                  <w:marRight w:val="0"/>
                                                  <w:marTop w:val="0"/>
                                                  <w:marBottom w:val="0"/>
                                                  <w:divBdr>
                                                    <w:top w:val="none" w:sz="0" w:space="0" w:color="auto"/>
                                                    <w:left w:val="none" w:sz="0" w:space="0" w:color="auto"/>
                                                    <w:bottom w:val="none" w:sz="0" w:space="0" w:color="auto"/>
                                                    <w:right w:val="none" w:sz="0" w:space="0" w:color="auto"/>
                                                  </w:divBdr>
                                                  <w:divsChild>
                                                    <w:div w:id="193810139">
                                                      <w:marLeft w:val="240"/>
                                                      <w:marRight w:val="0"/>
                                                      <w:marTop w:val="0"/>
                                                      <w:marBottom w:val="0"/>
                                                      <w:divBdr>
                                                        <w:top w:val="none" w:sz="0" w:space="0" w:color="auto"/>
                                                        <w:left w:val="none" w:sz="0" w:space="0" w:color="auto"/>
                                                        <w:bottom w:val="none" w:sz="0" w:space="0" w:color="auto"/>
                                                        <w:right w:val="none" w:sz="0" w:space="0" w:color="auto"/>
                                                      </w:divBdr>
                                                      <w:divsChild>
                                                        <w:div w:id="20282623">
                                                          <w:marLeft w:val="0"/>
                                                          <w:marRight w:val="0"/>
                                                          <w:marTop w:val="0"/>
                                                          <w:marBottom w:val="0"/>
                                                          <w:divBdr>
                                                            <w:top w:val="none" w:sz="0" w:space="0" w:color="auto"/>
                                                            <w:left w:val="none" w:sz="0" w:space="0" w:color="auto"/>
                                                            <w:bottom w:val="none" w:sz="0" w:space="0" w:color="auto"/>
                                                            <w:right w:val="none" w:sz="0" w:space="0" w:color="auto"/>
                                                          </w:divBdr>
                                                        </w:div>
                                                        <w:div w:id="1575359643">
                                                          <w:marLeft w:val="0"/>
                                                          <w:marRight w:val="0"/>
                                                          <w:marTop w:val="0"/>
                                                          <w:marBottom w:val="0"/>
                                                          <w:divBdr>
                                                            <w:top w:val="none" w:sz="0" w:space="0" w:color="auto"/>
                                                            <w:left w:val="none" w:sz="0" w:space="0" w:color="auto"/>
                                                            <w:bottom w:val="none" w:sz="0" w:space="0" w:color="auto"/>
                                                            <w:right w:val="none" w:sz="0" w:space="0" w:color="auto"/>
                                                          </w:divBdr>
                                                        </w:div>
                                                      </w:divsChild>
                                                    </w:div>
                                                    <w:div w:id="956764546">
                                                      <w:marLeft w:val="0"/>
                                                      <w:marRight w:val="0"/>
                                                      <w:marTop w:val="0"/>
                                                      <w:marBottom w:val="0"/>
                                                      <w:divBdr>
                                                        <w:top w:val="none" w:sz="0" w:space="0" w:color="auto"/>
                                                        <w:left w:val="none" w:sz="0" w:space="0" w:color="auto"/>
                                                        <w:bottom w:val="none" w:sz="0" w:space="0" w:color="auto"/>
                                                        <w:right w:val="none" w:sz="0" w:space="0" w:color="auto"/>
                                                      </w:divBdr>
                                                    </w:div>
                                                    <w:div w:id="146554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55205">
                                          <w:marLeft w:val="0"/>
                                          <w:marRight w:val="0"/>
                                          <w:marTop w:val="0"/>
                                          <w:marBottom w:val="0"/>
                                          <w:divBdr>
                                            <w:top w:val="none" w:sz="0" w:space="0" w:color="auto"/>
                                            <w:left w:val="none" w:sz="0" w:space="0" w:color="auto"/>
                                            <w:bottom w:val="none" w:sz="0" w:space="0" w:color="auto"/>
                                            <w:right w:val="none" w:sz="0" w:space="0" w:color="auto"/>
                                          </w:divBdr>
                                        </w:div>
                                        <w:div w:id="21430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1488">
          <w:marLeft w:val="0"/>
          <w:marRight w:val="0"/>
          <w:marTop w:val="0"/>
          <w:marBottom w:val="0"/>
          <w:divBdr>
            <w:top w:val="none" w:sz="0" w:space="0" w:color="auto"/>
            <w:left w:val="none" w:sz="0" w:space="0" w:color="auto"/>
            <w:bottom w:val="none" w:sz="0" w:space="0" w:color="auto"/>
            <w:right w:val="none" w:sz="0" w:space="0" w:color="auto"/>
          </w:divBdr>
        </w:div>
        <w:div w:id="1906642953">
          <w:marLeft w:val="0"/>
          <w:marRight w:val="0"/>
          <w:marTop w:val="0"/>
          <w:marBottom w:val="0"/>
          <w:divBdr>
            <w:top w:val="none" w:sz="0" w:space="0" w:color="auto"/>
            <w:left w:val="none" w:sz="0" w:space="0" w:color="auto"/>
            <w:bottom w:val="none" w:sz="0" w:space="0" w:color="auto"/>
            <w:right w:val="none" w:sz="0" w:space="0" w:color="auto"/>
          </w:divBdr>
        </w:div>
        <w:div w:id="1958171890">
          <w:marLeft w:val="0"/>
          <w:marRight w:val="0"/>
          <w:marTop w:val="0"/>
          <w:marBottom w:val="0"/>
          <w:divBdr>
            <w:top w:val="none" w:sz="0" w:space="0" w:color="auto"/>
            <w:left w:val="none" w:sz="0" w:space="0" w:color="auto"/>
            <w:bottom w:val="none" w:sz="0" w:space="0" w:color="auto"/>
            <w:right w:val="none" w:sz="0" w:space="0" w:color="auto"/>
          </w:divBdr>
        </w:div>
      </w:divsChild>
    </w:div>
    <w:div w:id="1148668804">
      <w:bodyDiv w:val="1"/>
      <w:marLeft w:val="0"/>
      <w:marRight w:val="360"/>
      <w:marTop w:val="0"/>
      <w:marBottom w:val="0"/>
      <w:divBdr>
        <w:top w:val="none" w:sz="0" w:space="0" w:color="auto"/>
        <w:left w:val="none" w:sz="0" w:space="0" w:color="auto"/>
        <w:bottom w:val="none" w:sz="0" w:space="0" w:color="auto"/>
        <w:right w:val="none" w:sz="0" w:space="0" w:color="auto"/>
      </w:divBdr>
      <w:divsChild>
        <w:div w:id="733234993">
          <w:marLeft w:val="240"/>
          <w:marRight w:val="240"/>
          <w:marTop w:val="0"/>
          <w:marBottom w:val="0"/>
          <w:divBdr>
            <w:top w:val="none" w:sz="0" w:space="0" w:color="auto"/>
            <w:left w:val="none" w:sz="0" w:space="0" w:color="auto"/>
            <w:bottom w:val="none" w:sz="0" w:space="0" w:color="auto"/>
            <w:right w:val="none" w:sz="0" w:space="0" w:color="auto"/>
          </w:divBdr>
          <w:divsChild>
            <w:div w:id="1084031611">
              <w:marLeft w:val="0"/>
              <w:marRight w:val="0"/>
              <w:marTop w:val="0"/>
              <w:marBottom w:val="0"/>
              <w:divBdr>
                <w:top w:val="none" w:sz="0" w:space="0" w:color="auto"/>
                <w:left w:val="none" w:sz="0" w:space="0" w:color="auto"/>
                <w:bottom w:val="none" w:sz="0" w:space="0" w:color="auto"/>
                <w:right w:val="none" w:sz="0" w:space="0" w:color="auto"/>
              </w:divBdr>
              <w:divsChild>
                <w:div w:id="1534420424">
                  <w:marLeft w:val="240"/>
                  <w:marRight w:val="240"/>
                  <w:marTop w:val="0"/>
                  <w:marBottom w:val="0"/>
                  <w:divBdr>
                    <w:top w:val="none" w:sz="0" w:space="0" w:color="auto"/>
                    <w:left w:val="none" w:sz="0" w:space="0" w:color="auto"/>
                    <w:bottom w:val="none" w:sz="0" w:space="0" w:color="auto"/>
                    <w:right w:val="none" w:sz="0" w:space="0" w:color="auto"/>
                  </w:divBdr>
                  <w:divsChild>
                    <w:div w:id="1255239056">
                      <w:marLeft w:val="0"/>
                      <w:marRight w:val="0"/>
                      <w:marTop w:val="0"/>
                      <w:marBottom w:val="0"/>
                      <w:divBdr>
                        <w:top w:val="none" w:sz="0" w:space="0" w:color="auto"/>
                        <w:left w:val="none" w:sz="0" w:space="0" w:color="auto"/>
                        <w:bottom w:val="none" w:sz="0" w:space="0" w:color="auto"/>
                        <w:right w:val="none" w:sz="0" w:space="0" w:color="auto"/>
                      </w:divBdr>
                      <w:divsChild>
                        <w:div w:id="2111393619">
                          <w:marLeft w:val="240"/>
                          <w:marRight w:val="240"/>
                          <w:marTop w:val="0"/>
                          <w:marBottom w:val="0"/>
                          <w:divBdr>
                            <w:top w:val="none" w:sz="0" w:space="0" w:color="auto"/>
                            <w:left w:val="none" w:sz="0" w:space="0" w:color="auto"/>
                            <w:bottom w:val="none" w:sz="0" w:space="0" w:color="auto"/>
                            <w:right w:val="none" w:sz="0" w:space="0" w:color="auto"/>
                          </w:divBdr>
                          <w:divsChild>
                            <w:div w:id="2087266830">
                              <w:marLeft w:val="0"/>
                              <w:marRight w:val="0"/>
                              <w:marTop w:val="0"/>
                              <w:marBottom w:val="0"/>
                              <w:divBdr>
                                <w:top w:val="none" w:sz="0" w:space="0" w:color="auto"/>
                                <w:left w:val="none" w:sz="0" w:space="0" w:color="auto"/>
                                <w:bottom w:val="none" w:sz="0" w:space="0" w:color="auto"/>
                                <w:right w:val="none" w:sz="0" w:space="0" w:color="auto"/>
                              </w:divBdr>
                              <w:divsChild>
                                <w:div w:id="1601520564">
                                  <w:marLeft w:val="240"/>
                                  <w:marRight w:val="240"/>
                                  <w:marTop w:val="0"/>
                                  <w:marBottom w:val="0"/>
                                  <w:divBdr>
                                    <w:top w:val="none" w:sz="0" w:space="0" w:color="auto"/>
                                    <w:left w:val="none" w:sz="0" w:space="0" w:color="auto"/>
                                    <w:bottom w:val="none" w:sz="0" w:space="0" w:color="auto"/>
                                    <w:right w:val="none" w:sz="0" w:space="0" w:color="auto"/>
                                  </w:divBdr>
                                  <w:divsChild>
                                    <w:div w:id="290018075">
                                      <w:marLeft w:val="0"/>
                                      <w:marRight w:val="0"/>
                                      <w:marTop w:val="0"/>
                                      <w:marBottom w:val="0"/>
                                      <w:divBdr>
                                        <w:top w:val="none" w:sz="0" w:space="0" w:color="auto"/>
                                        <w:left w:val="none" w:sz="0" w:space="0" w:color="auto"/>
                                        <w:bottom w:val="none" w:sz="0" w:space="0" w:color="auto"/>
                                        <w:right w:val="none" w:sz="0" w:space="0" w:color="auto"/>
                                      </w:divBdr>
                                      <w:divsChild>
                                        <w:div w:id="196163240">
                                          <w:marLeft w:val="240"/>
                                          <w:marRight w:val="240"/>
                                          <w:marTop w:val="0"/>
                                          <w:marBottom w:val="0"/>
                                          <w:divBdr>
                                            <w:top w:val="none" w:sz="0" w:space="0" w:color="auto"/>
                                            <w:left w:val="none" w:sz="0" w:space="0" w:color="auto"/>
                                            <w:bottom w:val="none" w:sz="0" w:space="0" w:color="auto"/>
                                            <w:right w:val="none" w:sz="0" w:space="0" w:color="auto"/>
                                          </w:divBdr>
                                          <w:divsChild>
                                            <w:div w:id="952438205">
                                              <w:marLeft w:val="240"/>
                                              <w:marRight w:val="0"/>
                                              <w:marTop w:val="0"/>
                                              <w:marBottom w:val="0"/>
                                              <w:divBdr>
                                                <w:top w:val="none" w:sz="0" w:space="0" w:color="auto"/>
                                                <w:left w:val="none" w:sz="0" w:space="0" w:color="auto"/>
                                                <w:bottom w:val="none" w:sz="0" w:space="0" w:color="auto"/>
                                                <w:right w:val="none" w:sz="0" w:space="0" w:color="auto"/>
                                              </w:divBdr>
                                            </w:div>
                                            <w:div w:id="1318150858">
                                              <w:marLeft w:val="0"/>
                                              <w:marRight w:val="0"/>
                                              <w:marTop w:val="0"/>
                                              <w:marBottom w:val="0"/>
                                              <w:divBdr>
                                                <w:top w:val="none" w:sz="0" w:space="0" w:color="auto"/>
                                                <w:left w:val="none" w:sz="0" w:space="0" w:color="auto"/>
                                                <w:bottom w:val="none" w:sz="0" w:space="0" w:color="auto"/>
                                                <w:right w:val="none" w:sz="0" w:space="0" w:color="auto"/>
                                              </w:divBdr>
                                              <w:divsChild>
                                                <w:div w:id="417673103">
                                                  <w:marLeft w:val="240"/>
                                                  <w:marRight w:val="240"/>
                                                  <w:marTop w:val="0"/>
                                                  <w:marBottom w:val="0"/>
                                                  <w:divBdr>
                                                    <w:top w:val="none" w:sz="0" w:space="0" w:color="auto"/>
                                                    <w:left w:val="none" w:sz="0" w:space="0" w:color="auto"/>
                                                    <w:bottom w:val="none" w:sz="0" w:space="0" w:color="auto"/>
                                                    <w:right w:val="none" w:sz="0" w:space="0" w:color="auto"/>
                                                  </w:divBdr>
                                                  <w:divsChild>
                                                    <w:div w:id="194393643">
                                                      <w:marLeft w:val="240"/>
                                                      <w:marRight w:val="0"/>
                                                      <w:marTop w:val="0"/>
                                                      <w:marBottom w:val="0"/>
                                                      <w:divBdr>
                                                        <w:top w:val="none" w:sz="0" w:space="0" w:color="auto"/>
                                                        <w:left w:val="none" w:sz="0" w:space="0" w:color="auto"/>
                                                        <w:bottom w:val="none" w:sz="0" w:space="0" w:color="auto"/>
                                                        <w:right w:val="none" w:sz="0" w:space="0" w:color="auto"/>
                                                      </w:divBdr>
                                                    </w:div>
                                                  </w:divsChild>
                                                </w:div>
                                                <w:div w:id="1379355002">
                                                  <w:marLeft w:val="240"/>
                                                  <w:marRight w:val="240"/>
                                                  <w:marTop w:val="0"/>
                                                  <w:marBottom w:val="0"/>
                                                  <w:divBdr>
                                                    <w:top w:val="none" w:sz="0" w:space="0" w:color="auto"/>
                                                    <w:left w:val="none" w:sz="0" w:space="0" w:color="auto"/>
                                                    <w:bottom w:val="none" w:sz="0" w:space="0" w:color="auto"/>
                                                    <w:right w:val="none" w:sz="0" w:space="0" w:color="auto"/>
                                                  </w:divBdr>
                                                  <w:divsChild>
                                                    <w:div w:id="459106930">
                                                      <w:marLeft w:val="240"/>
                                                      <w:marRight w:val="0"/>
                                                      <w:marTop w:val="0"/>
                                                      <w:marBottom w:val="0"/>
                                                      <w:divBdr>
                                                        <w:top w:val="none" w:sz="0" w:space="0" w:color="auto"/>
                                                        <w:left w:val="none" w:sz="0" w:space="0" w:color="auto"/>
                                                        <w:bottom w:val="none" w:sz="0" w:space="0" w:color="auto"/>
                                                        <w:right w:val="none" w:sz="0" w:space="0" w:color="auto"/>
                                                      </w:divBdr>
                                                    </w:div>
                                                  </w:divsChild>
                                                </w:div>
                                                <w:div w:id="19879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2658">
                                          <w:marLeft w:val="0"/>
                                          <w:marRight w:val="0"/>
                                          <w:marTop w:val="0"/>
                                          <w:marBottom w:val="0"/>
                                          <w:divBdr>
                                            <w:top w:val="none" w:sz="0" w:space="0" w:color="auto"/>
                                            <w:left w:val="none" w:sz="0" w:space="0" w:color="auto"/>
                                            <w:bottom w:val="none" w:sz="0" w:space="0" w:color="auto"/>
                                            <w:right w:val="none" w:sz="0" w:space="0" w:color="auto"/>
                                          </w:divBdr>
                                        </w:div>
                                      </w:divsChild>
                                    </w:div>
                                    <w:div w:id="14836983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330648">
      <w:bodyDiv w:val="1"/>
      <w:marLeft w:val="0"/>
      <w:marRight w:val="0"/>
      <w:marTop w:val="0"/>
      <w:marBottom w:val="0"/>
      <w:divBdr>
        <w:top w:val="none" w:sz="0" w:space="0" w:color="auto"/>
        <w:left w:val="none" w:sz="0" w:space="0" w:color="auto"/>
        <w:bottom w:val="none" w:sz="0" w:space="0" w:color="auto"/>
        <w:right w:val="none" w:sz="0" w:space="0" w:color="auto"/>
      </w:divBdr>
      <w:divsChild>
        <w:div w:id="704257628">
          <w:marLeft w:val="0"/>
          <w:marRight w:val="0"/>
          <w:marTop w:val="100"/>
          <w:marBottom w:val="100"/>
          <w:divBdr>
            <w:top w:val="none" w:sz="0" w:space="0" w:color="auto"/>
            <w:left w:val="none" w:sz="0" w:space="0" w:color="auto"/>
            <w:bottom w:val="none" w:sz="0" w:space="0" w:color="auto"/>
            <w:right w:val="none" w:sz="0" w:space="0" w:color="auto"/>
          </w:divBdr>
          <w:divsChild>
            <w:div w:id="1801075440">
              <w:marLeft w:val="0"/>
              <w:marRight w:val="0"/>
              <w:marTop w:val="0"/>
              <w:marBottom w:val="0"/>
              <w:divBdr>
                <w:top w:val="none" w:sz="0" w:space="0" w:color="auto"/>
                <w:left w:val="single" w:sz="6" w:space="0" w:color="D3D3D3"/>
                <w:bottom w:val="none" w:sz="0" w:space="0" w:color="auto"/>
                <w:right w:val="single" w:sz="6" w:space="0" w:color="D3D3D3"/>
              </w:divBdr>
              <w:divsChild>
                <w:div w:id="1124009193">
                  <w:marLeft w:val="105"/>
                  <w:marRight w:val="105"/>
                  <w:marTop w:val="105"/>
                  <w:marBottom w:val="0"/>
                  <w:divBdr>
                    <w:top w:val="none" w:sz="0" w:space="0" w:color="auto"/>
                    <w:left w:val="none" w:sz="0" w:space="0" w:color="auto"/>
                    <w:bottom w:val="none" w:sz="0" w:space="0" w:color="auto"/>
                    <w:right w:val="none" w:sz="0" w:space="0" w:color="auto"/>
                  </w:divBdr>
                </w:div>
              </w:divsChild>
            </w:div>
          </w:divsChild>
        </w:div>
      </w:divsChild>
    </w:div>
    <w:div w:id="1173295958">
      <w:bodyDiv w:val="1"/>
      <w:marLeft w:val="0"/>
      <w:marRight w:val="0"/>
      <w:marTop w:val="0"/>
      <w:marBottom w:val="0"/>
      <w:divBdr>
        <w:top w:val="none" w:sz="0" w:space="0" w:color="auto"/>
        <w:left w:val="none" w:sz="0" w:space="0" w:color="auto"/>
        <w:bottom w:val="none" w:sz="0" w:space="0" w:color="auto"/>
        <w:right w:val="none" w:sz="0" w:space="0" w:color="auto"/>
      </w:divBdr>
      <w:divsChild>
        <w:div w:id="654185598">
          <w:marLeft w:val="0"/>
          <w:marRight w:val="0"/>
          <w:marTop w:val="0"/>
          <w:marBottom w:val="0"/>
          <w:divBdr>
            <w:top w:val="none" w:sz="0" w:space="0" w:color="auto"/>
            <w:left w:val="none" w:sz="0" w:space="0" w:color="auto"/>
            <w:bottom w:val="none" w:sz="0" w:space="0" w:color="auto"/>
            <w:right w:val="none" w:sz="0" w:space="0" w:color="auto"/>
          </w:divBdr>
        </w:div>
        <w:div w:id="1720280215">
          <w:marLeft w:val="240"/>
          <w:marRight w:val="0"/>
          <w:marTop w:val="0"/>
          <w:marBottom w:val="0"/>
          <w:divBdr>
            <w:top w:val="none" w:sz="0" w:space="0" w:color="auto"/>
            <w:left w:val="none" w:sz="0" w:space="0" w:color="auto"/>
            <w:bottom w:val="none" w:sz="0" w:space="0" w:color="auto"/>
            <w:right w:val="none" w:sz="0" w:space="0" w:color="auto"/>
          </w:divBdr>
          <w:divsChild>
            <w:div w:id="632101058">
              <w:marLeft w:val="0"/>
              <w:marRight w:val="0"/>
              <w:marTop w:val="0"/>
              <w:marBottom w:val="0"/>
              <w:divBdr>
                <w:top w:val="none" w:sz="0" w:space="0" w:color="auto"/>
                <w:left w:val="none" w:sz="0" w:space="0" w:color="auto"/>
                <w:bottom w:val="none" w:sz="0" w:space="0" w:color="auto"/>
                <w:right w:val="none" w:sz="0" w:space="0" w:color="auto"/>
              </w:divBdr>
              <w:divsChild>
                <w:div w:id="723020628">
                  <w:marLeft w:val="0"/>
                  <w:marRight w:val="0"/>
                  <w:marTop w:val="0"/>
                  <w:marBottom w:val="0"/>
                  <w:divBdr>
                    <w:top w:val="none" w:sz="0" w:space="0" w:color="auto"/>
                    <w:left w:val="none" w:sz="0" w:space="0" w:color="auto"/>
                    <w:bottom w:val="none" w:sz="0" w:space="0" w:color="auto"/>
                    <w:right w:val="none" w:sz="0" w:space="0" w:color="auto"/>
                  </w:divBdr>
                  <w:divsChild>
                    <w:div w:id="245379990">
                      <w:marLeft w:val="0"/>
                      <w:marRight w:val="0"/>
                      <w:marTop w:val="0"/>
                      <w:marBottom w:val="0"/>
                      <w:divBdr>
                        <w:top w:val="none" w:sz="0" w:space="0" w:color="auto"/>
                        <w:left w:val="none" w:sz="0" w:space="0" w:color="auto"/>
                        <w:bottom w:val="none" w:sz="0" w:space="0" w:color="auto"/>
                        <w:right w:val="none" w:sz="0" w:space="0" w:color="auto"/>
                      </w:divBdr>
                    </w:div>
                    <w:div w:id="941491801">
                      <w:marLeft w:val="240"/>
                      <w:marRight w:val="0"/>
                      <w:marTop w:val="0"/>
                      <w:marBottom w:val="0"/>
                      <w:divBdr>
                        <w:top w:val="none" w:sz="0" w:space="0" w:color="auto"/>
                        <w:left w:val="none" w:sz="0" w:space="0" w:color="auto"/>
                        <w:bottom w:val="none" w:sz="0" w:space="0" w:color="auto"/>
                        <w:right w:val="none" w:sz="0" w:space="0" w:color="auto"/>
                      </w:divBdr>
                      <w:divsChild>
                        <w:div w:id="1730690424">
                          <w:marLeft w:val="0"/>
                          <w:marRight w:val="0"/>
                          <w:marTop w:val="0"/>
                          <w:marBottom w:val="0"/>
                          <w:divBdr>
                            <w:top w:val="none" w:sz="0" w:space="0" w:color="auto"/>
                            <w:left w:val="none" w:sz="0" w:space="0" w:color="auto"/>
                            <w:bottom w:val="none" w:sz="0" w:space="0" w:color="auto"/>
                            <w:right w:val="none" w:sz="0" w:space="0" w:color="auto"/>
                          </w:divBdr>
                          <w:divsChild>
                            <w:div w:id="1689600624">
                              <w:marLeft w:val="0"/>
                              <w:marRight w:val="0"/>
                              <w:marTop w:val="0"/>
                              <w:marBottom w:val="0"/>
                              <w:divBdr>
                                <w:top w:val="none" w:sz="0" w:space="0" w:color="auto"/>
                                <w:left w:val="none" w:sz="0" w:space="0" w:color="auto"/>
                                <w:bottom w:val="none" w:sz="0" w:space="0" w:color="auto"/>
                                <w:right w:val="none" w:sz="0" w:space="0" w:color="auto"/>
                              </w:divBdr>
                              <w:divsChild>
                                <w:div w:id="148909112">
                                  <w:marLeft w:val="0"/>
                                  <w:marRight w:val="0"/>
                                  <w:marTop w:val="0"/>
                                  <w:marBottom w:val="0"/>
                                  <w:divBdr>
                                    <w:top w:val="none" w:sz="0" w:space="0" w:color="auto"/>
                                    <w:left w:val="none" w:sz="0" w:space="0" w:color="auto"/>
                                    <w:bottom w:val="none" w:sz="0" w:space="0" w:color="auto"/>
                                    <w:right w:val="none" w:sz="0" w:space="0" w:color="auto"/>
                                  </w:divBdr>
                                </w:div>
                                <w:div w:id="1340699833">
                                  <w:marLeft w:val="240"/>
                                  <w:marRight w:val="0"/>
                                  <w:marTop w:val="0"/>
                                  <w:marBottom w:val="0"/>
                                  <w:divBdr>
                                    <w:top w:val="none" w:sz="0" w:space="0" w:color="auto"/>
                                    <w:left w:val="none" w:sz="0" w:space="0" w:color="auto"/>
                                    <w:bottom w:val="none" w:sz="0" w:space="0" w:color="auto"/>
                                    <w:right w:val="none" w:sz="0" w:space="0" w:color="auto"/>
                                  </w:divBdr>
                                  <w:divsChild>
                                    <w:div w:id="1794904798">
                                      <w:marLeft w:val="0"/>
                                      <w:marRight w:val="0"/>
                                      <w:marTop w:val="0"/>
                                      <w:marBottom w:val="0"/>
                                      <w:divBdr>
                                        <w:top w:val="none" w:sz="0" w:space="0" w:color="auto"/>
                                        <w:left w:val="none" w:sz="0" w:space="0" w:color="auto"/>
                                        <w:bottom w:val="none" w:sz="0" w:space="0" w:color="auto"/>
                                        <w:right w:val="none" w:sz="0" w:space="0" w:color="auto"/>
                                      </w:divBdr>
                                      <w:divsChild>
                                        <w:div w:id="173810570">
                                          <w:marLeft w:val="0"/>
                                          <w:marRight w:val="0"/>
                                          <w:marTop w:val="0"/>
                                          <w:marBottom w:val="0"/>
                                          <w:divBdr>
                                            <w:top w:val="none" w:sz="0" w:space="0" w:color="auto"/>
                                            <w:left w:val="none" w:sz="0" w:space="0" w:color="auto"/>
                                            <w:bottom w:val="none" w:sz="0" w:space="0" w:color="auto"/>
                                            <w:right w:val="none" w:sz="0" w:space="0" w:color="auto"/>
                                          </w:divBdr>
                                          <w:divsChild>
                                            <w:div w:id="85856638">
                                              <w:marLeft w:val="0"/>
                                              <w:marRight w:val="0"/>
                                              <w:marTop w:val="0"/>
                                              <w:marBottom w:val="0"/>
                                              <w:divBdr>
                                                <w:top w:val="none" w:sz="0" w:space="0" w:color="auto"/>
                                                <w:left w:val="none" w:sz="0" w:space="0" w:color="auto"/>
                                                <w:bottom w:val="none" w:sz="0" w:space="0" w:color="auto"/>
                                                <w:right w:val="none" w:sz="0" w:space="0" w:color="auto"/>
                                              </w:divBdr>
                                            </w:div>
                                            <w:div w:id="1000889888">
                                              <w:marLeft w:val="240"/>
                                              <w:marRight w:val="0"/>
                                              <w:marTop w:val="0"/>
                                              <w:marBottom w:val="0"/>
                                              <w:divBdr>
                                                <w:top w:val="none" w:sz="0" w:space="0" w:color="auto"/>
                                                <w:left w:val="none" w:sz="0" w:space="0" w:color="auto"/>
                                                <w:bottom w:val="none" w:sz="0" w:space="0" w:color="auto"/>
                                                <w:right w:val="none" w:sz="0" w:space="0" w:color="auto"/>
                                              </w:divBdr>
                                              <w:divsChild>
                                                <w:div w:id="412092695">
                                                  <w:marLeft w:val="0"/>
                                                  <w:marRight w:val="0"/>
                                                  <w:marTop w:val="0"/>
                                                  <w:marBottom w:val="0"/>
                                                  <w:divBdr>
                                                    <w:top w:val="none" w:sz="0" w:space="0" w:color="auto"/>
                                                    <w:left w:val="none" w:sz="0" w:space="0" w:color="auto"/>
                                                    <w:bottom w:val="none" w:sz="0" w:space="0" w:color="auto"/>
                                                    <w:right w:val="none" w:sz="0" w:space="0" w:color="auto"/>
                                                  </w:divBdr>
                                                  <w:divsChild>
                                                    <w:div w:id="258493182">
                                                      <w:marLeft w:val="0"/>
                                                      <w:marRight w:val="0"/>
                                                      <w:marTop w:val="0"/>
                                                      <w:marBottom w:val="0"/>
                                                      <w:divBdr>
                                                        <w:top w:val="none" w:sz="0" w:space="0" w:color="auto"/>
                                                        <w:left w:val="none" w:sz="0" w:space="0" w:color="auto"/>
                                                        <w:bottom w:val="none" w:sz="0" w:space="0" w:color="auto"/>
                                                        <w:right w:val="none" w:sz="0" w:space="0" w:color="auto"/>
                                                      </w:divBdr>
                                                      <w:divsChild>
                                                        <w:div w:id="208690843">
                                                          <w:marLeft w:val="0"/>
                                                          <w:marRight w:val="0"/>
                                                          <w:marTop w:val="0"/>
                                                          <w:marBottom w:val="0"/>
                                                          <w:divBdr>
                                                            <w:top w:val="none" w:sz="0" w:space="0" w:color="auto"/>
                                                            <w:left w:val="none" w:sz="0" w:space="0" w:color="auto"/>
                                                            <w:bottom w:val="none" w:sz="0" w:space="0" w:color="auto"/>
                                                            <w:right w:val="none" w:sz="0" w:space="0" w:color="auto"/>
                                                          </w:divBdr>
                                                        </w:div>
                                                        <w:div w:id="725687148">
                                                          <w:marLeft w:val="240"/>
                                                          <w:marRight w:val="0"/>
                                                          <w:marTop w:val="0"/>
                                                          <w:marBottom w:val="0"/>
                                                          <w:divBdr>
                                                            <w:top w:val="none" w:sz="0" w:space="0" w:color="auto"/>
                                                            <w:left w:val="none" w:sz="0" w:space="0" w:color="auto"/>
                                                            <w:bottom w:val="none" w:sz="0" w:space="0" w:color="auto"/>
                                                            <w:right w:val="none" w:sz="0" w:space="0" w:color="auto"/>
                                                          </w:divBdr>
                                                          <w:divsChild>
                                                            <w:div w:id="602146851">
                                                              <w:marLeft w:val="0"/>
                                                              <w:marRight w:val="0"/>
                                                              <w:marTop w:val="0"/>
                                                              <w:marBottom w:val="0"/>
                                                              <w:divBdr>
                                                                <w:top w:val="none" w:sz="0" w:space="0" w:color="auto"/>
                                                                <w:left w:val="none" w:sz="0" w:space="0" w:color="auto"/>
                                                                <w:bottom w:val="none" w:sz="0" w:space="0" w:color="auto"/>
                                                                <w:right w:val="none" w:sz="0" w:space="0" w:color="auto"/>
                                                              </w:divBdr>
                                                              <w:divsChild>
                                                                <w:div w:id="1258441934">
                                                                  <w:marLeft w:val="0"/>
                                                                  <w:marRight w:val="0"/>
                                                                  <w:marTop w:val="0"/>
                                                                  <w:marBottom w:val="0"/>
                                                                  <w:divBdr>
                                                                    <w:top w:val="none" w:sz="0" w:space="0" w:color="auto"/>
                                                                    <w:left w:val="none" w:sz="0" w:space="0" w:color="auto"/>
                                                                    <w:bottom w:val="none" w:sz="0" w:space="0" w:color="auto"/>
                                                                    <w:right w:val="none" w:sz="0" w:space="0" w:color="auto"/>
                                                                  </w:divBdr>
                                                                  <w:divsChild>
                                                                    <w:div w:id="919876520">
                                                                      <w:marLeft w:val="0"/>
                                                                      <w:marRight w:val="0"/>
                                                                      <w:marTop w:val="0"/>
                                                                      <w:marBottom w:val="0"/>
                                                                      <w:divBdr>
                                                                        <w:top w:val="none" w:sz="0" w:space="0" w:color="auto"/>
                                                                        <w:left w:val="none" w:sz="0" w:space="0" w:color="auto"/>
                                                                        <w:bottom w:val="none" w:sz="0" w:space="0" w:color="auto"/>
                                                                        <w:right w:val="none" w:sz="0" w:space="0" w:color="auto"/>
                                                                      </w:divBdr>
                                                                    </w:div>
                                                                    <w:div w:id="1858809347">
                                                                      <w:marLeft w:val="240"/>
                                                                      <w:marRight w:val="0"/>
                                                                      <w:marTop w:val="0"/>
                                                                      <w:marBottom w:val="0"/>
                                                                      <w:divBdr>
                                                                        <w:top w:val="none" w:sz="0" w:space="0" w:color="auto"/>
                                                                        <w:left w:val="none" w:sz="0" w:space="0" w:color="auto"/>
                                                                        <w:bottom w:val="none" w:sz="0" w:space="0" w:color="auto"/>
                                                                        <w:right w:val="none" w:sz="0" w:space="0" w:color="auto"/>
                                                                      </w:divBdr>
                                                                      <w:divsChild>
                                                                        <w:div w:id="116532233">
                                                                          <w:marLeft w:val="0"/>
                                                                          <w:marRight w:val="0"/>
                                                                          <w:marTop w:val="0"/>
                                                                          <w:marBottom w:val="0"/>
                                                                          <w:divBdr>
                                                                            <w:top w:val="none" w:sz="0" w:space="0" w:color="auto"/>
                                                                            <w:left w:val="none" w:sz="0" w:space="0" w:color="auto"/>
                                                                            <w:bottom w:val="none" w:sz="0" w:space="0" w:color="auto"/>
                                                                            <w:right w:val="none" w:sz="0" w:space="0" w:color="auto"/>
                                                                          </w:divBdr>
                                                                          <w:divsChild>
                                                                            <w:div w:id="368799402">
                                                                              <w:marLeft w:val="0"/>
                                                                              <w:marRight w:val="0"/>
                                                                              <w:marTop w:val="0"/>
                                                                              <w:marBottom w:val="0"/>
                                                                              <w:divBdr>
                                                                                <w:top w:val="none" w:sz="0" w:space="0" w:color="auto"/>
                                                                                <w:left w:val="none" w:sz="0" w:space="0" w:color="auto"/>
                                                                                <w:bottom w:val="none" w:sz="0" w:space="0" w:color="auto"/>
                                                                                <w:right w:val="none" w:sz="0" w:space="0" w:color="auto"/>
                                                                              </w:divBdr>
                                                                              <w:divsChild>
                                                                                <w:div w:id="1874806342">
                                                                                  <w:marLeft w:val="0"/>
                                                                                  <w:marRight w:val="0"/>
                                                                                  <w:marTop w:val="0"/>
                                                                                  <w:marBottom w:val="0"/>
                                                                                  <w:divBdr>
                                                                                    <w:top w:val="none" w:sz="0" w:space="0" w:color="auto"/>
                                                                                    <w:left w:val="none" w:sz="0" w:space="0" w:color="auto"/>
                                                                                    <w:bottom w:val="none" w:sz="0" w:space="0" w:color="auto"/>
                                                                                    <w:right w:val="none" w:sz="0" w:space="0" w:color="auto"/>
                                                                                  </w:divBdr>
                                                                                </w:div>
                                                                                <w:div w:id="1914774063">
                                                                                  <w:marLeft w:val="240"/>
                                                                                  <w:marRight w:val="0"/>
                                                                                  <w:marTop w:val="0"/>
                                                                                  <w:marBottom w:val="0"/>
                                                                                  <w:divBdr>
                                                                                    <w:top w:val="none" w:sz="0" w:space="0" w:color="auto"/>
                                                                                    <w:left w:val="none" w:sz="0" w:space="0" w:color="auto"/>
                                                                                    <w:bottom w:val="none" w:sz="0" w:space="0" w:color="auto"/>
                                                                                    <w:right w:val="none" w:sz="0" w:space="0" w:color="auto"/>
                                                                                  </w:divBdr>
                                                                                  <w:divsChild>
                                                                                    <w:div w:id="680007751">
                                                                                      <w:marLeft w:val="0"/>
                                                                                      <w:marRight w:val="0"/>
                                                                                      <w:marTop w:val="0"/>
                                                                                      <w:marBottom w:val="0"/>
                                                                                      <w:divBdr>
                                                                                        <w:top w:val="none" w:sz="0" w:space="0" w:color="auto"/>
                                                                                        <w:left w:val="none" w:sz="0" w:space="0" w:color="auto"/>
                                                                                        <w:bottom w:val="none" w:sz="0" w:space="0" w:color="auto"/>
                                                                                        <w:right w:val="none" w:sz="0" w:space="0" w:color="auto"/>
                                                                                      </w:divBdr>
                                                                                      <w:divsChild>
                                                                                        <w:div w:id="67195290">
                                                                                          <w:marLeft w:val="0"/>
                                                                                          <w:marRight w:val="0"/>
                                                                                          <w:marTop w:val="0"/>
                                                                                          <w:marBottom w:val="0"/>
                                                                                          <w:divBdr>
                                                                                            <w:top w:val="none" w:sz="0" w:space="0" w:color="auto"/>
                                                                                            <w:left w:val="none" w:sz="0" w:space="0" w:color="auto"/>
                                                                                            <w:bottom w:val="none" w:sz="0" w:space="0" w:color="auto"/>
                                                                                            <w:right w:val="none" w:sz="0" w:space="0" w:color="auto"/>
                                                                                          </w:divBdr>
                                                                                          <w:divsChild>
                                                                                            <w:div w:id="206189455">
                                                                                              <w:marLeft w:val="240"/>
                                                                                              <w:marRight w:val="0"/>
                                                                                              <w:marTop w:val="0"/>
                                                                                              <w:marBottom w:val="0"/>
                                                                                              <w:divBdr>
                                                                                                <w:top w:val="none" w:sz="0" w:space="0" w:color="auto"/>
                                                                                                <w:left w:val="none" w:sz="0" w:space="0" w:color="auto"/>
                                                                                                <w:bottom w:val="none" w:sz="0" w:space="0" w:color="auto"/>
                                                                                                <w:right w:val="none" w:sz="0" w:space="0" w:color="auto"/>
                                                                                              </w:divBdr>
                                                                                              <w:divsChild>
                                                                                                <w:div w:id="1181163439">
                                                                                                  <w:marLeft w:val="0"/>
                                                                                                  <w:marRight w:val="0"/>
                                                                                                  <w:marTop w:val="0"/>
                                                                                                  <w:marBottom w:val="0"/>
                                                                                                  <w:divBdr>
                                                                                                    <w:top w:val="none" w:sz="0" w:space="0" w:color="auto"/>
                                                                                                    <w:left w:val="none" w:sz="0" w:space="0" w:color="auto"/>
                                                                                                    <w:bottom w:val="none" w:sz="0" w:space="0" w:color="auto"/>
                                                                                                    <w:right w:val="none" w:sz="0" w:space="0" w:color="auto"/>
                                                                                                  </w:divBdr>
                                                                                                  <w:divsChild>
                                                                                                    <w:div w:id="169488586">
                                                                                                      <w:marLeft w:val="0"/>
                                                                                                      <w:marRight w:val="0"/>
                                                                                                      <w:marTop w:val="0"/>
                                                                                                      <w:marBottom w:val="0"/>
                                                                                                      <w:divBdr>
                                                                                                        <w:top w:val="none" w:sz="0" w:space="0" w:color="auto"/>
                                                                                                        <w:left w:val="none" w:sz="0" w:space="0" w:color="auto"/>
                                                                                                        <w:bottom w:val="none" w:sz="0" w:space="0" w:color="auto"/>
                                                                                                        <w:right w:val="none" w:sz="0" w:space="0" w:color="auto"/>
                                                                                                      </w:divBdr>
                                                                                                      <w:divsChild>
                                                                                                        <w:div w:id="16562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333784">
      <w:bodyDiv w:val="1"/>
      <w:marLeft w:val="0"/>
      <w:marRight w:val="0"/>
      <w:marTop w:val="0"/>
      <w:marBottom w:val="0"/>
      <w:divBdr>
        <w:top w:val="none" w:sz="0" w:space="0" w:color="auto"/>
        <w:left w:val="none" w:sz="0" w:space="0" w:color="auto"/>
        <w:bottom w:val="none" w:sz="0" w:space="0" w:color="auto"/>
        <w:right w:val="none" w:sz="0" w:space="0" w:color="auto"/>
      </w:divBdr>
    </w:div>
    <w:div w:id="1209414296">
      <w:bodyDiv w:val="1"/>
      <w:marLeft w:val="0"/>
      <w:marRight w:val="360"/>
      <w:marTop w:val="0"/>
      <w:marBottom w:val="0"/>
      <w:divBdr>
        <w:top w:val="none" w:sz="0" w:space="0" w:color="auto"/>
        <w:left w:val="none" w:sz="0" w:space="0" w:color="auto"/>
        <w:bottom w:val="none" w:sz="0" w:space="0" w:color="auto"/>
        <w:right w:val="none" w:sz="0" w:space="0" w:color="auto"/>
      </w:divBdr>
      <w:divsChild>
        <w:div w:id="839736749">
          <w:marLeft w:val="240"/>
          <w:marRight w:val="240"/>
          <w:marTop w:val="0"/>
          <w:marBottom w:val="0"/>
          <w:divBdr>
            <w:top w:val="none" w:sz="0" w:space="0" w:color="auto"/>
            <w:left w:val="none" w:sz="0" w:space="0" w:color="auto"/>
            <w:bottom w:val="none" w:sz="0" w:space="0" w:color="auto"/>
            <w:right w:val="none" w:sz="0" w:space="0" w:color="auto"/>
          </w:divBdr>
          <w:divsChild>
            <w:div w:id="68845345">
              <w:marLeft w:val="0"/>
              <w:marRight w:val="0"/>
              <w:marTop w:val="0"/>
              <w:marBottom w:val="0"/>
              <w:divBdr>
                <w:top w:val="none" w:sz="0" w:space="0" w:color="auto"/>
                <w:left w:val="none" w:sz="0" w:space="0" w:color="auto"/>
                <w:bottom w:val="none" w:sz="0" w:space="0" w:color="auto"/>
                <w:right w:val="none" w:sz="0" w:space="0" w:color="auto"/>
              </w:divBdr>
              <w:divsChild>
                <w:div w:id="1902642233">
                  <w:marLeft w:val="240"/>
                  <w:marRight w:val="240"/>
                  <w:marTop w:val="0"/>
                  <w:marBottom w:val="0"/>
                  <w:divBdr>
                    <w:top w:val="none" w:sz="0" w:space="0" w:color="auto"/>
                    <w:left w:val="none" w:sz="0" w:space="0" w:color="auto"/>
                    <w:bottom w:val="none" w:sz="0" w:space="0" w:color="auto"/>
                    <w:right w:val="none" w:sz="0" w:space="0" w:color="auto"/>
                  </w:divBdr>
                  <w:divsChild>
                    <w:div w:id="2048528411">
                      <w:marLeft w:val="0"/>
                      <w:marRight w:val="0"/>
                      <w:marTop w:val="0"/>
                      <w:marBottom w:val="0"/>
                      <w:divBdr>
                        <w:top w:val="none" w:sz="0" w:space="0" w:color="auto"/>
                        <w:left w:val="none" w:sz="0" w:space="0" w:color="auto"/>
                        <w:bottom w:val="none" w:sz="0" w:space="0" w:color="auto"/>
                        <w:right w:val="none" w:sz="0" w:space="0" w:color="auto"/>
                      </w:divBdr>
                      <w:divsChild>
                        <w:div w:id="348603333">
                          <w:marLeft w:val="240"/>
                          <w:marRight w:val="240"/>
                          <w:marTop w:val="0"/>
                          <w:marBottom w:val="0"/>
                          <w:divBdr>
                            <w:top w:val="none" w:sz="0" w:space="0" w:color="auto"/>
                            <w:left w:val="none" w:sz="0" w:space="0" w:color="auto"/>
                            <w:bottom w:val="none" w:sz="0" w:space="0" w:color="auto"/>
                            <w:right w:val="none" w:sz="0" w:space="0" w:color="auto"/>
                          </w:divBdr>
                          <w:divsChild>
                            <w:div w:id="793794567">
                              <w:marLeft w:val="0"/>
                              <w:marRight w:val="0"/>
                              <w:marTop w:val="0"/>
                              <w:marBottom w:val="0"/>
                              <w:divBdr>
                                <w:top w:val="none" w:sz="0" w:space="0" w:color="auto"/>
                                <w:left w:val="none" w:sz="0" w:space="0" w:color="auto"/>
                                <w:bottom w:val="none" w:sz="0" w:space="0" w:color="auto"/>
                                <w:right w:val="none" w:sz="0" w:space="0" w:color="auto"/>
                              </w:divBdr>
                              <w:divsChild>
                                <w:div w:id="1633947226">
                                  <w:marLeft w:val="240"/>
                                  <w:marRight w:val="240"/>
                                  <w:marTop w:val="0"/>
                                  <w:marBottom w:val="0"/>
                                  <w:divBdr>
                                    <w:top w:val="none" w:sz="0" w:space="0" w:color="auto"/>
                                    <w:left w:val="none" w:sz="0" w:space="0" w:color="auto"/>
                                    <w:bottom w:val="none" w:sz="0" w:space="0" w:color="auto"/>
                                    <w:right w:val="none" w:sz="0" w:space="0" w:color="auto"/>
                                  </w:divBdr>
                                  <w:divsChild>
                                    <w:div w:id="2086612027">
                                      <w:marLeft w:val="0"/>
                                      <w:marRight w:val="0"/>
                                      <w:marTop w:val="0"/>
                                      <w:marBottom w:val="0"/>
                                      <w:divBdr>
                                        <w:top w:val="none" w:sz="0" w:space="0" w:color="auto"/>
                                        <w:left w:val="none" w:sz="0" w:space="0" w:color="auto"/>
                                        <w:bottom w:val="none" w:sz="0" w:space="0" w:color="auto"/>
                                        <w:right w:val="none" w:sz="0" w:space="0" w:color="auto"/>
                                      </w:divBdr>
                                      <w:divsChild>
                                        <w:div w:id="1638754318">
                                          <w:marLeft w:val="240"/>
                                          <w:marRight w:val="240"/>
                                          <w:marTop w:val="0"/>
                                          <w:marBottom w:val="0"/>
                                          <w:divBdr>
                                            <w:top w:val="none" w:sz="0" w:space="0" w:color="auto"/>
                                            <w:left w:val="none" w:sz="0" w:space="0" w:color="auto"/>
                                            <w:bottom w:val="none" w:sz="0" w:space="0" w:color="auto"/>
                                            <w:right w:val="none" w:sz="0" w:space="0" w:color="auto"/>
                                          </w:divBdr>
                                          <w:divsChild>
                                            <w:div w:id="131875290">
                                              <w:marLeft w:val="0"/>
                                              <w:marRight w:val="0"/>
                                              <w:marTop w:val="0"/>
                                              <w:marBottom w:val="0"/>
                                              <w:divBdr>
                                                <w:top w:val="none" w:sz="0" w:space="0" w:color="auto"/>
                                                <w:left w:val="none" w:sz="0" w:space="0" w:color="auto"/>
                                                <w:bottom w:val="none" w:sz="0" w:space="0" w:color="auto"/>
                                                <w:right w:val="none" w:sz="0" w:space="0" w:color="auto"/>
                                              </w:divBdr>
                                              <w:divsChild>
                                                <w:div w:id="784233207">
                                                  <w:marLeft w:val="240"/>
                                                  <w:marRight w:val="240"/>
                                                  <w:marTop w:val="0"/>
                                                  <w:marBottom w:val="0"/>
                                                  <w:divBdr>
                                                    <w:top w:val="none" w:sz="0" w:space="0" w:color="auto"/>
                                                    <w:left w:val="none" w:sz="0" w:space="0" w:color="auto"/>
                                                    <w:bottom w:val="none" w:sz="0" w:space="0" w:color="auto"/>
                                                    <w:right w:val="none" w:sz="0" w:space="0" w:color="auto"/>
                                                  </w:divBdr>
                                                  <w:divsChild>
                                                    <w:div w:id="1370763001">
                                                      <w:marLeft w:val="0"/>
                                                      <w:marRight w:val="0"/>
                                                      <w:marTop w:val="0"/>
                                                      <w:marBottom w:val="0"/>
                                                      <w:divBdr>
                                                        <w:top w:val="none" w:sz="0" w:space="0" w:color="auto"/>
                                                        <w:left w:val="none" w:sz="0" w:space="0" w:color="auto"/>
                                                        <w:bottom w:val="none" w:sz="0" w:space="0" w:color="auto"/>
                                                        <w:right w:val="none" w:sz="0" w:space="0" w:color="auto"/>
                                                      </w:divBdr>
                                                      <w:divsChild>
                                                        <w:div w:id="1351182999">
                                                          <w:marLeft w:val="240"/>
                                                          <w:marRight w:val="240"/>
                                                          <w:marTop w:val="0"/>
                                                          <w:marBottom w:val="0"/>
                                                          <w:divBdr>
                                                            <w:top w:val="none" w:sz="0" w:space="0" w:color="auto"/>
                                                            <w:left w:val="none" w:sz="0" w:space="0" w:color="auto"/>
                                                            <w:bottom w:val="none" w:sz="0" w:space="0" w:color="auto"/>
                                                            <w:right w:val="none" w:sz="0" w:space="0" w:color="auto"/>
                                                          </w:divBdr>
                                                          <w:divsChild>
                                                            <w:div w:id="191652182">
                                                              <w:marLeft w:val="0"/>
                                                              <w:marRight w:val="0"/>
                                                              <w:marTop w:val="0"/>
                                                              <w:marBottom w:val="0"/>
                                                              <w:divBdr>
                                                                <w:top w:val="none" w:sz="0" w:space="0" w:color="auto"/>
                                                                <w:left w:val="none" w:sz="0" w:space="0" w:color="auto"/>
                                                                <w:bottom w:val="none" w:sz="0" w:space="0" w:color="auto"/>
                                                                <w:right w:val="none" w:sz="0" w:space="0" w:color="auto"/>
                                                              </w:divBdr>
                                                              <w:divsChild>
                                                                <w:div w:id="335959315">
                                                                  <w:marLeft w:val="240"/>
                                                                  <w:marRight w:val="240"/>
                                                                  <w:marTop w:val="0"/>
                                                                  <w:marBottom w:val="0"/>
                                                                  <w:divBdr>
                                                                    <w:top w:val="none" w:sz="0" w:space="0" w:color="auto"/>
                                                                    <w:left w:val="none" w:sz="0" w:space="0" w:color="auto"/>
                                                                    <w:bottom w:val="none" w:sz="0" w:space="0" w:color="auto"/>
                                                                    <w:right w:val="none" w:sz="0" w:space="0" w:color="auto"/>
                                                                  </w:divBdr>
                                                                  <w:divsChild>
                                                                    <w:div w:id="527915405">
                                                                      <w:marLeft w:val="0"/>
                                                                      <w:marRight w:val="0"/>
                                                                      <w:marTop w:val="0"/>
                                                                      <w:marBottom w:val="0"/>
                                                                      <w:divBdr>
                                                                        <w:top w:val="none" w:sz="0" w:space="0" w:color="auto"/>
                                                                        <w:left w:val="none" w:sz="0" w:space="0" w:color="auto"/>
                                                                        <w:bottom w:val="none" w:sz="0" w:space="0" w:color="auto"/>
                                                                        <w:right w:val="none" w:sz="0" w:space="0" w:color="auto"/>
                                                                      </w:divBdr>
                                                                      <w:divsChild>
                                                                        <w:div w:id="1207334391">
                                                                          <w:marLeft w:val="0"/>
                                                                          <w:marRight w:val="0"/>
                                                                          <w:marTop w:val="0"/>
                                                                          <w:marBottom w:val="0"/>
                                                                          <w:divBdr>
                                                                            <w:top w:val="none" w:sz="0" w:space="0" w:color="auto"/>
                                                                            <w:left w:val="none" w:sz="0" w:space="0" w:color="auto"/>
                                                                            <w:bottom w:val="none" w:sz="0" w:space="0" w:color="auto"/>
                                                                            <w:right w:val="none" w:sz="0" w:space="0" w:color="auto"/>
                                                                          </w:divBdr>
                                                                        </w:div>
                                                                        <w:div w:id="1274433463">
                                                                          <w:marLeft w:val="240"/>
                                                                          <w:marRight w:val="240"/>
                                                                          <w:marTop w:val="0"/>
                                                                          <w:marBottom w:val="0"/>
                                                                          <w:divBdr>
                                                                            <w:top w:val="none" w:sz="0" w:space="0" w:color="auto"/>
                                                                            <w:left w:val="none" w:sz="0" w:space="0" w:color="auto"/>
                                                                            <w:bottom w:val="none" w:sz="0" w:space="0" w:color="auto"/>
                                                                            <w:right w:val="none" w:sz="0" w:space="0" w:color="auto"/>
                                                                          </w:divBdr>
                                                                          <w:divsChild>
                                                                            <w:div w:id="521984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83151800">
                                                                      <w:marLeft w:val="240"/>
                                                                      <w:marRight w:val="0"/>
                                                                      <w:marTop w:val="0"/>
                                                                      <w:marBottom w:val="0"/>
                                                                      <w:divBdr>
                                                                        <w:top w:val="none" w:sz="0" w:space="0" w:color="auto"/>
                                                                        <w:left w:val="none" w:sz="0" w:space="0" w:color="auto"/>
                                                                        <w:bottom w:val="none" w:sz="0" w:space="0" w:color="auto"/>
                                                                        <w:right w:val="none" w:sz="0" w:space="0" w:color="auto"/>
                                                                      </w:divBdr>
                                                                    </w:div>
                                                                  </w:divsChild>
                                                                </w:div>
                                                                <w:div w:id="359597155">
                                                                  <w:marLeft w:val="240"/>
                                                                  <w:marRight w:val="240"/>
                                                                  <w:marTop w:val="0"/>
                                                                  <w:marBottom w:val="0"/>
                                                                  <w:divBdr>
                                                                    <w:top w:val="none" w:sz="0" w:space="0" w:color="auto"/>
                                                                    <w:left w:val="none" w:sz="0" w:space="0" w:color="auto"/>
                                                                    <w:bottom w:val="none" w:sz="0" w:space="0" w:color="auto"/>
                                                                    <w:right w:val="none" w:sz="0" w:space="0" w:color="auto"/>
                                                                  </w:divBdr>
                                                                  <w:divsChild>
                                                                    <w:div w:id="413822187">
                                                                      <w:marLeft w:val="0"/>
                                                                      <w:marRight w:val="0"/>
                                                                      <w:marTop w:val="0"/>
                                                                      <w:marBottom w:val="0"/>
                                                                      <w:divBdr>
                                                                        <w:top w:val="none" w:sz="0" w:space="0" w:color="auto"/>
                                                                        <w:left w:val="none" w:sz="0" w:space="0" w:color="auto"/>
                                                                        <w:bottom w:val="none" w:sz="0" w:space="0" w:color="auto"/>
                                                                        <w:right w:val="none" w:sz="0" w:space="0" w:color="auto"/>
                                                                      </w:divBdr>
                                                                      <w:divsChild>
                                                                        <w:div w:id="88743771">
                                                                          <w:marLeft w:val="240"/>
                                                                          <w:marRight w:val="240"/>
                                                                          <w:marTop w:val="0"/>
                                                                          <w:marBottom w:val="0"/>
                                                                          <w:divBdr>
                                                                            <w:top w:val="none" w:sz="0" w:space="0" w:color="auto"/>
                                                                            <w:left w:val="none" w:sz="0" w:space="0" w:color="auto"/>
                                                                            <w:bottom w:val="none" w:sz="0" w:space="0" w:color="auto"/>
                                                                            <w:right w:val="none" w:sz="0" w:space="0" w:color="auto"/>
                                                                          </w:divBdr>
                                                                          <w:divsChild>
                                                                            <w:div w:id="1069378955">
                                                                              <w:marLeft w:val="240"/>
                                                                              <w:marRight w:val="0"/>
                                                                              <w:marTop w:val="0"/>
                                                                              <w:marBottom w:val="0"/>
                                                                              <w:divBdr>
                                                                                <w:top w:val="none" w:sz="0" w:space="0" w:color="auto"/>
                                                                                <w:left w:val="none" w:sz="0" w:space="0" w:color="auto"/>
                                                                                <w:bottom w:val="none" w:sz="0" w:space="0" w:color="auto"/>
                                                                                <w:right w:val="none" w:sz="0" w:space="0" w:color="auto"/>
                                                                              </w:divBdr>
                                                                            </w:div>
                                                                            <w:div w:id="1278180935">
                                                                              <w:marLeft w:val="0"/>
                                                                              <w:marRight w:val="0"/>
                                                                              <w:marTop w:val="0"/>
                                                                              <w:marBottom w:val="0"/>
                                                                              <w:divBdr>
                                                                                <w:top w:val="none" w:sz="0" w:space="0" w:color="auto"/>
                                                                                <w:left w:val="none" w:sz="0" w:space="0" w:color="auto"/>
                                                                                <w:bottom w:val="none" w:sz="0" w:space="0" w:color="auto"/>
                                                                                <w:right w:val="none" w:sz="0" w:space="0" w:color="auto"/>
                                                                              </w:divBdr>
                                                                              <w:divsChild>
                                                                                <w:div w:id="143859308">
                                                                                  <w:marLeft w:val="240"/>
                                                                                  <w:marRight w:val="240"/>
                                                                                  <w:marTop w:val="0"/>
                                                                                  <w:marBottom w:val="0"/>
                                                                                  <w:divBdr>
                                                                                    <w:top w:val="none" w:sz="0" w:space="0" w:color="auto"/>
                                                                                    <w:left w:val="none" w:sz="0" w:space="0" w:color="auto"/>
                                                                                    <w:bottom w:val="none" w:sz="0" w:space="0" w:color="auto"/>
                                                                                    <w:right w:val="none" w:sz="0" w:space="0" w:color="auto"/>
                                                                                  </w:divBdr>
                                                                                  <w:divsChild>
                                                                                    <w:div w:id="608391954">
                                                                                      <w:marLeft w:val="240"/>
                                                                                      <w:marRight w:val="0"/>
                                                                                      <w:marTop w:val="0"/>
                                                                                      <w:marBottom w:val="0"/>
                                                                                      <w:divBdr>
                                                                                        <w:top w:val="none" w:sz="0" w:space="0" w:color="auto"/>
                                                                                        <w:left w:val="none" w:sz="0" w:space="0" w:color="auto"/>
                                                                                        <w:bottom w:val="none" w:sz="0" w:space="0" w:color="auto"/>
                                                                                        <w:right w:val="none" w:sz="0" w:space="0" w:color="auto"/>
                                                                                      </w:divBdr>
                                                                                    </w:div>
                                                                                  </w:divsChild>
                                                                                </w:div>
                                                                                <w:div w:id="5831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1879">
                                                                          <w:marLeft w:val="0"/>
                                                                          <w:marRight w:val="0"/>
                                                                          <w:marTop w:val="0"/>
                                                                          <w:marBottom w:val="0"/>
                                                                          <w:divBdr>
                                                                            <w:top w:val="none" w:sz="0" w:space="0" w:color="auto"/>
                                                                            <w:left w:val="none" w:sz="0" w:space="0" w:color="auto"/>
                                                                            <w:bottom w:val="none" w:sz="0" w:space="0" w:color="auto"/>
                                                                            <w:right w:val="none" w:sz="0" w:space="0" w:color="auto"/>
                                                                          </w:divBdr>
                                                                        </w:div>
                                                                      </w:divsChild>
                                                                    </w:div>
                                                                    <w:div w:id="1671445747">
                                                                      <w:marLeft w:val="240"/>
                                                                      <w:marRight w:val="0"/>
                                                                      <w:marTop w:val="0"/>
                                                                      <w:marBottom w:val="0"/>
                                                                      <w:divBdr>
                                                                        <w:top w:val="none" w:sz="0" w:space="0" w:color="auto"/>
                                                                        <w:left w:val="none" w:sz="0" w:space="0" w:color="auto"/>
                                                                        <w:bottom w:val="none" w:sz="0" w:space="0" w:color="auto"/>
                                                                        <w:right w:val="none" w:sz="0" w:space="0" w:color="auto"/>
                                                                      </w:divBdr>
                                                                    </w:div>
                                                                  </w:divsChild>
                                                                </w:div>
                                                                <w:div w:id="972250115">
                                                                  <w:marLeft w:val="240"/>
                                                                  <w:marRight w:val="240"/>
                                                                  <w:marTop w:val="0"/>
                                                                  <w:marBottom w:val="0"/>
                                                                  <w:divBdr>
                                                                    <w:top w:val="none" w:sz="0" w:space="0" w:color="auto"/>
                                                                    <w:left w:val="none" w:sz="0" w:space="0" w:color="auto"/>
                                                                    <w:bottom w:val="none" w:sz="0" w:space="0" w:color="auto"/>
                                                                    <w:right w:val="none" w:sz="0" w:space="0" w:color="auto"/>
                                                                  </w:divBdr>
                                                                  <w:divsChild>
                                                                    <w:div w:id="795176662">
                                                                      <w:marLeft w:val="0"/>
                                                                      <w:marRight w:val="0"/>
                                                                      <w:marTop w:val="0"/>
                                                                      <w:marBottom w:val="0"/>
                                                                      <w:divBdr>
                                                                        <w:top w:val="none" w:sz="0" w:space="0" w:color="auto"/>
                                                                        <w:left w:val="none" w:sz="0" w:space="0" w:color="auto"/>
                                                                        <w:bottom w:val="none" w:sz="0" w:space="0" w:color="auto"/>
                                                                        <w:right w:val="none" w:sz="0" w:space="0" w:color="auto"/>
                                                                      </w:divBdr>
                                                                      <w:divsChild>
                                                                        <w:div w:id="710424998">
                                                                          <w:marLeft w:val="0"/>
                                                                          <w:marRight w:val="0"/>
                                                                          <w:marTop w:val="0"/>
                                                                          <w:marBottom w:val="0"/>
                                                                          <w:divBdr>
                                                                            <w:top w:val="none" w:sz="0" w:space="0" w:color="auto"/>
                                                                            <w:left w:val="none" w:sz="0" w:space="0" w:color="auto"/>
                                                                            <w:bottom w:val="none" w:sz="0" w:space="0" w:color="auto"/>
                                                                            <w:right w:val="none" w:sz="0" w:space="0" w:color="auto"/>
                                                                          </w:divBdr>
                                                                        </w:div>
                                                                        <w:div w:id="1324508425">
                                                                          <w:marLeft w:val="240"/>
                                                                          <w:marRight w:val="240"/>
                                                                          <w:marTop w:val="0"/>
                                                                          <w:marBottom w:val="0"/>
                                                                          <w:divBdr>
                                                                            <w:top w:val="none" w:sz="0" w:space="0" w:color="auto"/>
                                                                            <w:left w:val="none" w:sz="0" w:space="0" w:color="auto"/>
                                                                            <w:bottom w:val="none" w:sz="0" w:space="0" w:color="auto"/>
                                                                            <w:right w:val="none" w:sz="0" w:space="0" w:color="auto"/>
                                                                          </w:divBdr>
                                                                          <w:divsChild>
                                                                            <w:div w:id="358433785">
                                                                              <w:marLeft w:val="0"/>
                                                                              <w:marRight w:val="0"/>
                                                                              <w:marTop w:val="0"/>
                                                                              <w:marBottom w:val="0"/>
                                                                              <w:divBdr>
                                                                                <w:top w:val="none" w:sz="0" w:space="0" w:color="auto"/>
                                                                                <w:left w:val="none" w:sz="0" w:space="0" w:color="auto"/>
                                                                                <w:bottom w:val="none" w:sz="0" w:space="0" w:color="auto"/>
                                                                                <w:right w:val="none" w:sz="0" w:space="0" w:color="auto"/>
                                                                              </w:divBdr>
                                                                              <w:divsChild>
                                                                                <w:div w:id="390734014">
                                                                                  <w:marLeft w:val="240"/>
                                                                                  <w:marRight w:val="240"/>
                                                                                  <w:marTop w:val="0"/>
                                                                                  <w:marBottom w:val="0"/>
                                                                                  <w:divBdr>
                                                                                    <w:top w:val="none" w:sz="0" w:space="0" w:color="auto"/>
                                                                                    <w:left w:val="none" w:sz="0" w:space="0" w:color="auto"/>
                                                                                    <w:bottom w:val="none" w:sz="0" w:space="0" w:color="auto"/>
                                                                                    <w:right w:val="none" w:sz="0" w:space="0" w:color="auto"/>
                                                                                  </w:divBdr>
                                                                                  <w:divsChild>
                                                                                    <w:div w:id="1217427109">
                                                                                      <w:marLeft w:val="240"/>
                                                                                      <w:marRight w:val="0"/>
                                                                                      <w:marTop w:val="0"/>
                                                                                      <w:marBottom w:val="0"/>
                                                                                      <w:divBdr>
                                                                                        <w:top w:val="none" w:sz="0" w:space="0" w:color="auto"/>
                                                                                        <w:left w:val="none" w:sz="0" w:space="0" w:color="auto"/>
                                                                                        <w:bottom w:val="none" w:sz="0" w:space="0" w:color="auto"/>
                                                                                        <w:right w:val="none" w:sz="0" w:space="0" w:color="auto"/>
                                                                                      </w:divBdr>
                                                                                    </w:div>
                                                                                    <w:div w:id="1391610812">
                                                                                      <w:marLeft w:val="0"/>
                                                                                      <w:marRight w:val="0"/>
                                                                                      <w:marTop w:val="0"/>
                                                                                      <w:marBottom w:val="0"/>
                                                                                      <w:divBdr>
                                                                                        <w:top w:val="none" w:sz="0" w:space="0" w:color="auto"/>
                                                                                        <w:left w:val="none" w:sz="0" w:space="0" w:color="auto"/>
                                                                                        <w:bottom w:val="none" w:sz="0" w:space="0" w:color="auto"/>
                                                                                        <w:right w:val="none" w:sz="0" w:space="0" w:color="auto"/>
                                                                                      </w:divBdr>
                                                                                      <w:divsChild>
                                                                                        <w:div w:id="511409850">
                                                                                          <w:marLeft w:val="240"/>
                                                                                          <w:marRight w:val="240"/>
                                                                                          <w:marTop w:val="0"/>
                                                                                          <w:marBottom w:val="0"/>
                                                                                          <w:divBdr>
                                                                                            <w:top w:val="none" w:sz="0" w:space="0" w:color="auto"/>
                                                                                            <w:left w:val="none" w:sz="0" w:space="0" w:color="auto"/>
                                                                                            <w:bottom w:val="none" w:sz="0" w:space="0" w:color="auto"/>
                                                                                            <w:right w:val="none" w:sz="0" w:space="0" w:color="auto"/>
                                                                                          </w:divBdr>
                                                                                          <w:divsChild>
                                                                                            <w:div w:id="694691490">
                                                                                              <w:marLeft w:val="0"/>
                                                                                              <w:marRight w:val="0"/>
                                                                                              <w:marTop w:val="0"/>
                                                                                              <w:marBottom w:val="0"/>
                                                                                              <w:divBdr>
                                                                                                <w:top w:val="none" w:sz="0" w:space="0" w:color="auto"/>
                                                                                                <w:left w:val="none" w:sz="0" w:space="0" w:color="auto"/>
                                                                                                <w:bottom w:val="none" w:sz="0" w:space="0" w:color="auto"/>
                                                                                                <w:right w:val="none" w:sz="0" w:space="0" w:color="auto"/>
                                                                                              </w:divBdr>
                                                                                              <w:divsChild>
                                                                                                <w:div w:id="87964568">
                                                                                                  <w:marLeft w:val="240"/>
                                                                                                  <w:marRight w:val="240"/>
                                                                                                  <w:marTop w:val="0"/>
                                                                                                  <w:marBottom w:val="0"/>
                                                                                                  <w:divBdr>
                                                                                                    <w:top w:val="none" w:sz="0" w:space="0" w:color="auto"/>
                                                                                                    <w:left w:val="none" w:sz="0" w:space="0" w:color="auto"/>
                                                                                                    <w:bottom w:val="none" w:sz="0" w:space="0" w:color="auto"/>
                                                                                                    <w:right w:val="none" w:sz="0" w:space="0" w:color="auto"/>
                                                                                                  </w:divBdr>
                                                                                                  <w:divsChild>
                                                                                                    <w:div w:id="497816511">
                                                                                                      <w:marLeft w:val="240"/>
                                                                                                      <w:marRight w:val="0"/>
                                                                                                      <w:marTop w:val="0"/>
                                                                                                      <w:marBottom w:val="0"/>
                                                                                                      <w:divBdr>
                                                                                                        <w:top w:val="none" w:sz="0" w:space="0" w:color="auto"/>
                                                                                                        <w:left w:val="none" w:sz="0" w:space="0" w:color="auto"/>
                                                                                                        <w:bottom w:val="none" w:sz="0" w:space="0" w:color="auto"/>
                                                                                                        <w:right w:val="none" w:sz="0" w:space="0" w:color="auto"/>
                                                                                                      </w:divBdr>
                                                                                                    </w:div>
                                                                                                  </w:divsChild>
                                                                                                </w:div>
                                                                                                <w:div w:id="1200127243">
                                                                                                  <w:marLeft w:val="0"/>
                                                                                                  <w:marRight w:val="0"/>
                                                                                                  <w:marTop w:val="0"/>
                                                                                                  <w:marBottom w:val="0"/>
                                                                                                  <w:divBdr>
                                                                                                    <w:top w:val="none" w:sz="0" w:space="0" w:color="auto"/>
                                                                                                    <w:left w:val="none" w:sz="0" w:space="0" w:color="auto"/>
                                                                                                    <w:bottom w:val="none" w:sz="0" w:space="0" w:color="auto"/>
                                                                                                    <w:right w:val="none" w:sz="0" w:space="0" w:color="auto"/>
                                                                                                  </w:divBdr>
                                                                                                </w:div>
                                                                                              </w:divsChild>
                                                                                            </w:div>
                                                                                            <w:div w:id="991326714">
                                                                                              <w:marLeft w:val="240"/>
                                                                                              <w:marRight w:val="0"/>
                                                                                              <w:marTop w:val="0"/>
                                                                                              <w:marBottom w:val="0"/>
                                                                                              <w:divBdr>
                                                                                                <w:top w:val="none" w:sz="0" w:space="0" w:color="auto"/>
                                                                                                <w:left w:val="none" w:sz="0" w:space="0" w:color="auto"/>
                                                                                                <w:bottom w:val="none" w:sz="0" w:space="0" w:color="auto"/>
                                                                                                <w:right w:val="none" w:sz="0" w:space="0" w:color="auto"/>
                                                                                              </w:divBdr>
                                                                                            </w:div>
                                                                                          </w:divsChild>
                                                                                        </w:div>
                                                                                        <w:div w:id="1085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1530">
                                                                                  <w:marLeft w:val="240"/>
                                                                                  <w:marRight w:val="240"/>
                                                                                  <w:marTop w:val="0"/>
                                                                                  <w:marBottom w:val="0"/>
                                                                                  <w:divBdr>
                                                                                    <w:top w:val="none" w:sz="0" w:space="0" w:color="auto"/>
                                                                                    <w:left w:val="none" w:sz="0" w:space="0" w:color="auto"/>
                                                                                    <w:bottom w:val="none" w:sz="0" w:space="0" w:color="auto"/>
                                                                                    <w:right w:val="none" w:sz="0" w:space="0" w:color="auto"/>
                                                                                  </w:divBdr>
                                                                                  <w:divsChild>
                                                                                    <w:div w:id="1404839161">
                                                                                      <w:marLeft w:val="240"/>
                                                                                      <w:marRight w:val="0"/>
                                                                                      <w:marTop w:val="0"/>
                                                                                      <w:marBottom w:val="0"/>
                                                                                      <w:divBdr>
                                                                                        <w:top w:val="none" w:sz="0" w:space="0" w:color="auto"/>
                                                                                        <w:left w:val="none" w:sz="0" w:space="0" w:color="auto"/>
                                                                                        <w:bottom w:val="none" w:sz="0" w:space="0" w:color="auto"/>
                                                                                        <w:right w:val="none" w:sz="0" w:space="0" w:color="auto"/>
                                                                                      </w:divBdr>
                                                                                    </w:div>
                                                                                    <w:div w:id="1726220346">
                                                                                      <w:marLeft w:val="0"/>
                                                                                      <w:marRight w:val="0"/>
                                                                                      <w:marTop w:val="0"/>
                                                                                      <w:marBottom w:val="0"/>
                                                                                      <w:divBdr>
                                                                                        <w:top w:val="none" w:sz="0" w:space="0" w:color="auto"/>
                                                                                        <w:left w:val="none" w:sz="0" w:space="0" w:color="auto"/>
                                                                                        <w:bottom w:val="none" w:sz="0" w:space="0" w:color="auto"/>
                                                                                        <w:right w:val="none" w:sz="0" w:space="0" w:color="auto"/>
                                                                                      </w:divBdr>
                                                                                      <w:divsChild>
                                                                                        <w:div w:id="61686708">
                                                                                          <w:marLeft w:val="0"/>
                                                                                          <w:marRight w:val="0"/>
                                                                                          <w:marTop w:val="0"/>
                                                                                          <w:marBottom w:val="0"/>
                                                                                          <w:divBdr>
                                                                                            <w:top w:val="none" w:sz="0" w:space="0" w:color="auto"/>
                                                                                            <w:left w:val="none" w:sz="0" w:space="0" w:color="auto"/>
                                                                                            <w:bottom w:val="none" w:sz="0" w:space="0" w:color="auto"/>
                                                                                            <w:right w:val="none" w:sz="0" w:space="0" w:color="auto"/>
                                                                                          </w:divBdr>
                                                                                        </w:div>
                                                                                        <w:div w:id="1768572346">
                                                                                          <w:marLeft w:val="240"/>
                                                                                          <w:marRight w:val="240"/>
                                                                                          <w:marTop w:val="0"/>
                                                                                          <w:marBottom w:val="0"/>
                                                                                          <w:divBdr>
                                                                                            <w:top w:val="none" w:sz="0" w:space="0" w:color="auto"/>
                                                                                            <w:left w:val="none" w:sz="0" w:space="0" w:color="auto"/>
                                                                                            <w:bottom w:val="none" w:sz="0" w:space="0" w:color="auto"/>
                                                                                            <w:right w:val="none" w:sz="0" w:space="0" w:color="auto"/>
                                                                                          </w:divBdr>
                                                                                          <w:divsChild>
                                                                                            <w:div w:id="205842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39882">
                                                                                  <w:marLeft w:val="240"/>
                                                                                  <w:marRight w:val="240"/>
                                                                                  <w:marTop w:val="0"/>
                                                                                  <w:marBottom w:val="0"/>
                                                                                  <w:divBdr>
                                                                                    <w:top w:val="none" w:sz="0" w:space="0" w:color="auto"/>
                                                                                    <w:left w:val="none" w:sz="0" w:space="0" w:color="auto"/>
                                                                                    <w:bottom w:val="none" w:sz="0" w:space="0" w:color="auto"/>
                                                                                    <w:right w:val="none" w:sz="0" w:space="0" w:color="auto"/>
                                                                                  </w:divBdr>
                                                                                  <w:divsChild>
                                                                                    <w:div w:id="100733351">
                                                                                      <w:marLeft w:val="240"/>
                                                                                      <w:marRight w:val="0"/>
                                                                                      <w:marTop w:val="0"/>
                                                                                      <w:marBottom w:val="0"/>
                                                                                      <w:divBdr>
                                                                                        <w:top w:val="none" w:sz="0" w:space="0" w:color="auto"/>
                                                                                        <w:left w:val="none" w:sz="0" w:space="0" w:color="auto"/>
                                                                                        <w:bottom w:val="none" w:sz="0" w:space="0" w:color="auto"/>
                                                                                        <w:right w:val="none" w:sz="0" w:space="0" w:color="auto"/>
                                                                                      </w:divBdr>
                                                                                    </w:div>
                                                                                    <w:div w:id="185681649">
                                                                                      <w:marLeft w:val="0"/>
                                                                                      <w:marRight w:val="0"/>
                                                                                      <w:marTop w:val="0"/>
                                                                                      <w:marBottom w:val="0"/>
                                                                                      <w:divBdr>
                                                                                        <w:top w:val="none" w:sz="0" w:space="0" w:color="auto"/>
                                                                                        <w:left w:val="none" w:sz="0" w:space="0" w:color="auto"/>
                                                                                        <w:bottom w:val="none" w:sz="0" w:space="0" w:color="auto"/>
                                                                                        <w:right w:val="none" w:sz="0" w:space="0" w:color="auto"/>
                                                                                      </w:divBdr>
                                                                                      <w:divsChild>
                                                                                        <w:div w:id="271933787">
                                                                                          <w:marLeft w:val="0"/>
                                                                                          <w:marRight w:val="0"/>
                                                                                          <w:marTop w:val="0"/>
                                                                                          <w:marBottom w:val="0"/>
                                                                                          <w:divBdr>
                                                                                            <w:top w:val="none" w:sz="0" w:space="0" w:color="auto"/>
                                                                                            <w:left w:val="none" w:sz="0" w:space="0" w:color="auto"/>
                                                                                            <w:bottom w:val="none" w:sz="0" w:space="0" w:color="auto"/>
                                                                                            <w:right w:val="none" w:sz="0" w:space="0" w:color="auto"/>
                                                                                          </w:divBdr>
                                                                                        </w:div>
                                                                                        <w:div w:id="2002387204">
                                                                                          <w:marLeft w:val="240"/>
                                                                                          <w:marRight w:val="240"/>
                                                                                          <w:marTop w:val="0"/>
                                                                                          <w:marBottom w:val="0"/>
                                                                                          <w:divBdr>
                                                                                            <w:top w:val="none" w:sz="0" w:space="0" w:color="auto"/>
                                                                                            <w:left w:val="none" w:sz="0" w:space="0" w:color="auto"/>
                                                                                            <w:bottom w:val="none" w:sz="0" w:space="0" w:color="auto"/>
                                                                                            <w:right w:val="none" w:sz="0" w:space="0" w:color="auto"/>
                                                                                          </w:divBdr>
                                                                                          <w:divsChild>
                                                                                            <w:div w:id="875235086">
                                                                                              <w:marLeft w:val="240"/>
                                                                                              <w:marRight w:val="0"/>
                                                                                              <w:marTop w:val="0"/>
                                                                                              <w:marBottom w:val="0"/>
                                                                                              <w:divBdr>
                                                                                                <w:top w:val="none" w:sz="0" w:space="0" w:color="auto"/>
                                                                                                <w:left w:val="none" w:sz="0" w:space="0" w:color="auto"/>
                                                                                                <w:bottom w:val="none" w:sz="0" w:space="0" w:color="auto"/>
                                                                                                <w:right w:val="none" w:sz="0" w:space="0" w:color="auto"/>
                                                                                              </w:divBdr>
                                                                                            </w:div>
                                                                                            <w:div w:id="2048138812">
                                                                                              <w:marLeft w:val="0"/>
                                                                                              <w:marRight w:val="0"/>
                                                                                              <w:marTop w:val="0"/>
                                                                                              <w:marBottom w:val="0"/>
                                                                                              <w:divBdr>
                                                                                                <w:top w:val="none" w:sz="0" w:space="0" w:color="auto"/>
                                                                                                <w:left w:val="none" w:sz="0" w:space="0" w:color="auto"/>
                                                                                                <w:bottom w:val="none" w:sz="0" w:space="0" w:color="auto"/>
                                                                                                <w:right w:val="none" w:sz="0" w:space="0" w:color="auto"/>
                                                                                              </w:divBdr>
                                                                                              <w:divsChild>
                                                                                                <w:div w:id="110363760">
                                                                                                  <w:marLeft w:val="240"/>
                                                                                                  <w:marRight w:val="240"/>
                                                                                                  <w:marTop w:val="0"/>
                                                                                                  <w:marBottom w:val="0"/>
                                                                                                  <w:divBdr>
                                                                                                    <w:top w:val="none" w:sz="0" w:space="0" w:color="auto"/>
                                                                                                    <w:left w:val="none" w:sz="0" w:space="0" w:color="auto"/>
                                                                                                    <w:bottom w:val="none" w:sz="0" w:space="0" w:color="auto"/>
                                                                                                    <w:right w:val="none" w:sz="0" w:space="0" w:color="auto"/>
                                                                                                  </w:divBdr>
                                                                                                  <w:divsChild>
                                                                                                    <w:div w:id="702748503">
                                                                                                      <w:marLeft w:val="240"/>
                                                                                                      <w:marRight w:val="0"/>
                                                                                                      <w:marTop w:val="0"/>
                                                                                                      <w:marBottom w:val="0"/>
                                                                                                      <w:divBdr>
                                                                                                        <w:top w:val="none" w:sz="0" w:space="0" w:color="auto"/>
                                                                                                        <w:left w:val="none" w:sz="0" w:space="0" w:color="auto"/>
                                                                                                        <w:bottom w:val="none" w:sz="0" w:space="0" w:color="auto"/>
                                                                                                        <w:right w:val="none" w:sz="0" w:space="0" w:color="auto"/>
                                                                                                      </w:divBdr>
                                                                                                    </w:div>
                                                                                                  </w:divsChild>
                                                                                                </w:div>
                                                                                                <w:div w:id="1012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93264">
                                                                                  <w:marLeft w:val="0"/>
                                                                                  <w:marRight w:val="0"/>
                                                                                  <w:marTop w:val="0"/>
                                                                                  <w:marBottom w:val="0"/>
                                                                                  <w:divBdr>
                                                                                    <w:top w:val="none" w:sz="0" w:space="0" w:color="auto"/>
                                                                                    <w:left w:val="none" w:sz="0" w:space="0" w:color="auto"/>
                                                                                    <w:bottom w:val="none" w:sz="0" w:space="0" w:color="auto"/>
                                                                                    <w:right w:val="none" w:sz="0" w:space="0" w:color="auto"/>
                                                                                  </w:divBdr>
                                                                                </w:div>
                                                                                <w:div w:id="1393426971">
                                                                                  <w:marLeft w:val="240"/>
                                                                                  <w:marRight w:val="240"/>
                                                                                  <w:marTop w:val="0"/>
                                                                                  <w:marBottom w:val="0"/>
                                                                                  <w:divBdr>
                                                                                    <w:top w:val="none" w:sz="0" w:space="0" w:color="auto"/>
                                                                                    <w:left w:val="none" w:sz="0" w:space="0" w:color="auto"/>
                                                                                    <w:bottom w:val="none" w:sz="0" w:space="0" w:color="auto"/>
                                                                                    <w:right w:val="none" w:sz="0" w:space="0" w:color="auto"/>
                                                                                  </w:divBdr>
                                                                                  <w:divsChild>
                                                                                    <w:div w:id="82339061">
                                                                                      <w:marLeft w:val="240"/>
                                                                                      <w:marRight w:val="0"/>
                                                                                      <w:marTop w:val="0"/>
                                                                                      <w:marBottom w:val="0"/>
                                                                                      <w:divBdr>
                                                                                        <w:top w:val="none" w:sz="0" w:space="0" w:color="auto"/>
                                                                                        <w:left w:val="none" w:sz="0" w:space="0" w:color="auto"/>
                                                                                        <w:bottom w:val="none" w:sz="0" w:space="0" w:color="auto"/>
                                                                                        <w:right w:val="none" w:sz="0" w:space="0" w:color="auto"/>
                                                                                      </w:divBdr>
                                                                                    </w:div>
                                                                                    <w:div w:id="183252544">
                                                                                      <w:marLeft w:val="0"/>
                                                                                      <w:marRight w:val="0"/>
                                                                                      <w:marTop w:val="0"/>
                                                                                      <w:marBottom w:val="0"/>
                                                                                      <w:divBdr>
                                                                                        <w:top w:val="none" w:sz="0" w:space="0" w:color="auto"/>
                                                                                        <w:left w:val="none" w:sz="0" w:space="0" w:color="auto"/>
                                                                                        <w:bottom w:val="none" w:sz="0" w:space="0" w:color="auto"/>
                                                                                        <w:right w:val="none" w:sz="0" w:space="0" w:color="auto"/>
                                                                                      </w:divBdr>
                                                                                      <w:divsChild>
                                                                                        <w:div w:id="596254160">
                                                                                          <w:marLeft w:val="240"/>
                                                                                          <w:marRight w:val="240"/>
                                                                                          <w:marTop w:val="0"/>
                                                                                          <w:marBottom w:val="0"/>
                                                                                          <w:divBdr>
                                                                                            <w:top w:val="none" w:sz="0" w:space="0" w:color="auto"/>
                                                                                            <w:left w:val="none" w:sz="0" w:space="0" w:color="auto"/>
                                                                                            <w:bottom w:val="none" w:sz="0" w:space="0" w:color="auto"/>
                                                                                            <w:right w:val="none" w:sz="0" w:space="0" w:color="auto"/>
                                                                                          </w:divBdr>
                                                                                          <w:divsChild>
                                                                                            <w:div w:id="830943913">
                                                                                              <w:marLeft w:val="240"/>
                                                                                              <w:marRight w:val="0"/>
                                                                                              <w:marTop w:val="0"/>
                                                                                              <w:marBottom w:val="0"/>
                                                                                              <w:divBdr>
                                                                                                <w:top w:val="none" w:sz="0" w:space="0" w:color="auto"/>
                                                                                                <w:left w:val="none" w:sz="0" w:space="0" w:color="auto"/>
                                                                                                <w:bottom w:val="none" w:sz="0" w:space="0" w:color="auto"/>
                                                                                                <w:right w:val="none" w:sz="0" w:space="0" w:color="auto"/>
                                                                                              </w:divBdr>
                                                                                            </w:div>
                                                                                          </w:divsChild>
                                                                                        </w:div>
                                                                                        <w:div w:id="12250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57961">
                                                                                  <w:marLeft w:val="240"/>
                                                                                  <w:marRight w:val="240"/>
                                                                                  <w:marTop w:val="0"/>
                                                                                  <w:marBottom w:val="0"/>
                                                                                  <w:divBdr>
                                                                                    <w:top w:val="none" w:sz="0" w:space="0" w:color="auto"/>
                                                                                    <w:left w:val="none" w:sz="0" w:space="0" w:color="auto"/>
                                                                                    <w:bottom w:val="none" w:sz="0" w:space="0" w:color="auto"/>
                                                                                    <w:right w:val="none" w:sz="0" w:space="0" w:color="auto"/>
                                                                                  </w:divBdr>
                                                                                  <w:divsChild>
                                                                                    <w:div w:id="110562468">
                                                                                      <w:marLeft w:val="0"/>
                                                                                      <w:marRight w:val="0"/>
                                                                                      <w:marTop w:val="0"/>
                                                                                      <w:marBottom w:val="0"/>
                                                                                      <w:divBdr>
                                                                                        <w:top w:val="none" w:sz="0" w:space="0" w:color="auto"/>
                                                                                        <w:left w:val="none" w:sz="0" w:space="0" w:color="auto"/>
                                                                                        <w:bottom w:val="none" w:sz="0" w:space="0" w:color="auto"/>
                                                                                        <w:right w:val="none" w:sz="0" w:space="0" w:color="auto"/>
                                                                                      </w:divBdr>
                                                                                      <w:divsChild>
                                                                                        <w:div w:id="1422676107">
                                                                                          <w:marLeft w:val="240"/>
                                                                                          <w:marRight w:val="240"/>
                                                                                          <w:marTop w:val="0"/>
                                                                                          <w:marBottom w:val="0"/>
                                                                                          <w:divBdr>
                                                                                            <w:top w:val="none" w:sz="0" w:space="0" w:color="auto"/>
                                                                                            <w:left w:val="none" w:sz="0" w:space="0" w:color="auto"/>
                                                                                            <w:bottom w:val="none" w:sz="0" w:space="0" w:color="auto"/>
                                                                                            <w:right w:val="none" w:sz="0" w:space="0" w:color="auto"/>
                                                                                          </w:divBdr>
                                                                                          <w:divsChild>
                                                                                            <w:div w:id="1220677106">
                                                                                              <w:marLeft w:val="240"/>
                                                                                              <w:marRight w:val="0"/>
                                                                                              <w:marTop w:val="0"/>
                                                                                              <w:marBottom w:val="0"/>
                                                                                              <w:divBdr>
                                                                                                <w:top w:val="none" w:sz="0" w:space="0" w:color="auto"/>
                                                                                                <w:left w:val="none" w:sz="0" w:space="0" w:color="auto"/>
                                                                                                <w:bottom w:val="none" w:sz="0" w:space="0" w:color="auto"/>
                                                                                                <w:right w:val="none" w:sz="0" w:space="0" w:color="auto"/>
                                                                                              </w:divBdr>
                                                                                            </w:div>
                                                                                            <w:div w:id="1913150953">
                                                                                              <w:marLeft w:val="0"/>
                                                                                              <w:marRight w:val="0"/>
                                                                                              <w:marTop w:val="0"/>
                                                                                              <w:marBottom w:val="0"/>
                                                                                              <w:divBdr>
                                                                                                <w:top w:val="none" w:sz="0" w:space="0" w:color="auto"/>
                                                                                                <w:left w:val="none" w:sz="0" w:space="0" w:color="auto"/>
                                                                                                <w:bottom w:val="none" w:sz="0" w:space="0" w:color="auto"/>
                                                                                                <w:right w:val="none" w:sz="0" w:space="0" w:color="auto"/>
                                                                                              </w:divBdr>
                                                                                              <w:divsChild>
                                                                                                <w:div w:id="677735823">
                                                                                                  <w:marLeft w:val="240"/>
                                                                                                  <w:marRight w:val="240"/>
                                                                                                  <w:marTop w:val="0"/>
                                                                                                  <w:marBottom w:val="0"/>
                                                                                                  <w:divBdr>
                                                                                                    <w:top w:val="none" w:sz="0" w:space="0" w:color="auto"/>
                                                                                                    <w:left w:val="none" w:sz="0" w:space="0" w:color="auto"/>
                                                                                                    <w:bottom w:val="none" w:sz="0" w:space="0" w:color="auto"/>
                                                                                                    <w:right w:val="none" w:sz="0" w:space="0" w:color="auto"/>
                                                                                                  </w:divBdr>
                                                                                                  <w:divsChild>
                                                                                                    <w:div w:id="2049836944">
                                                                                                      <w:marLeft w:val="240"/>
                                                                                                      <w:marRight w:val="0"/>
                                                                                                      <w:marTop w:val="0"/>
                                                                                                      <w:marBottom w:val="0"/>
                                                                                                      <w:divBdr>
                                                                                                        <w:top w:val="none" w:sz="0" w:space="0" w:color="auto"/>
                                                                                                        <w:left w:val="none" w:sz="0" w:space="0" w:color="auto"/>
                                                                                                        <w:bottom w:val="none" w:sz="0" w:space="0" w:color="auto"/>
                                                                                                        <w:right w:val="none" w:sz="0" w:space="0" w:color="auto"/>
                                                                                                      </w:divBdr>
                                                                                                    </w:div>
                                                                                                  </w:divsChild>
                                                                                                </w:div>
                                                                                                <w:div w:id="9886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3618">
                                                                                          <w:marLeft w:val="0"/>
                                                                                          <w:marRight w:val="0"/>
                                                                                          <w:marTop w:val="0"/>
                                                                                          <w:marBottom w:val="0"/>
                                                                                          <w:divBdr>
                                                                                            <w:top w:val="none" w:sz="0" w:space="0" w:color="auto"/>
                                                                                            <w:left w:val="none" w:sz="0" w:space="0" w:color="auto"/>
                                                                                            <w:bottom w:val="none" w:sz="0" w:space="0" w:color="auto"/>
                                                                                            <w:right w:val="none" w:sz="0" w:space="0" w:color="auto"/>
                                                                                          </w:divBdr>
                                                                                        </w:div>
                                                                                      </w:divsChild>
                                                                                    </w:div>
                                                                                    <w:div w:id="522937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12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6527861">
                                                                      <w:marLeft w:val="240"/>
                                                                      <w:marRight w:val="0"/>
                                                                      <w:marTop w:val="0"/>
                                                                      <w:marBottom w:val="0"/>
                                                                      <w:divBdr>
                                                                        <w:top w:val="none" w:sz="0" w:space="0" w:color="auto"/>
                                                                        <w:left w:val="none" w:sz="0" w:space="0" w:color="auto"/>
                                                                        <w:bottom w:val="none" w:sz="0" w:space="0" w:color="auto"/>
                                                                        <w:right w:val="none" w:sz="0" w:space="0" w:color="auto"/>
                                                                      </w:divBdr>
                                                                    </w:div>
                                                                  </w:divsChild>
                                                                </w:div>
                                                                <w:div w:id="1820029240">
                                                                  <w:marLeft w:val="240"/>
                                                                  <w:marRight w:val="240"/>
                                                                  <w:marTop w:val="0"/>
                                                                  <w:marBottom w:val="0"/>
                                                                  <w:divBdr>
                                                                    <w:top w:val="none" w:sz="0" w:space="0" w:color="auto"/>
                                                                    <w:left w:val="none" w:sz="0" w:space="0" w:color="auto"/>
                                                                    <w:bottom w:val="none" w:sz="0" w:space="0" w:color="auto"/>
                                                                    <w:right w:val="none" w:sz="0" w:space="0" w:color="auto"/>
                                                                  </w:divBdr>
                                                                  <w:divsChild>
                                                                    <w:div w:id="1376544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72749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1449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4216888">
      <w:bodyDiv w:val="1"/>
      <w:marLeft w:val="0"/>
      <w:marRight w:val="360"/>
      <w:marTop w:val="0"/>
      <w:marBottom w:val="0"/>
      <w:divBdr>
        <w:top w:val="none" w:sz="0" w:space="0" w:color="auto"/>
        <w:left w:val="none" w:sz="0" w:space="0" w:color="auto"/>
        <w:bottom w:val="none" w:sz="0" w:space="0" w:color="auto"/>
        <w:right w:val="none" w:sz="0" w:space="0" w:color="auto"/>
      </w:divBdr>
      <w:divsChild>
        <w:div w:id="955991023">
          <w:marLeft w:val="240"/>
          <w:marRight w:val="240"/>
          <w:marTop w:val="0"/>
          <w:marBottom w:val="0"/>
          <w:divBdr>
            <w:top w:val="none" w:sz="0" w:space="0" w:color="auto"/>
            <w:left w:val="none" w:sz="0" w:space="0" w:color="auto"/>
            <w:bottom w:val="none" w:sz="0" w:space="0" w:color="auto"/>
            <w:right w:val="none" w:sz="0" w:space="0" w:color="auto"/>
          </w:divBdr>
          <w:divsChild>
            <w:div w:id="101806970">
              <w:marLeft w:val="0"/>
              <w:marRight w:val="0"/>
              <w:marTop w:val="0"/>
              <w:marBottom w:val="0"/>
              <w:divBdr>
                <w:top w:val="none" w:sz="0" w:space="0" w:color="auto"/>
                <w:left w:val="none" w:sz="0" w:space="0" w:color="auto"/>
                <w:bottom w:val="none" w:sz="0" w:space="0" w:color="auto"/>
                <w:right w:val="none" w:sz="0" w:space="0" w:color="auto"/>
              </w:divBdr>
              <w:divsChild>
                <w:div w:id="188489370">
                  <w:marLeft w:val="240"/>
                  <w:marRight w:val="240"/>
                  <w:marTop w:val="0"/>
                  <w:marBottom w:val="0"/>
                  <w:divBdr>
                    <w:top w:val="none" w:sz="0" w:space="0" w:color="auto"/>
                    <w:left w:val="none" w:sz="0" w:space="0" w:color="auto"/>
                    <w:bottom w:val="none" w:sz="0" w:space="0" w:color="auto"/>
                    <w:right w:val="none" w:sz="0" w:space="0" w:color="auto"/>
                  </w:divBdr>
                  <w:divsChild>
                    <w:div w:id="1648242505">
                      <w:marLeft w:val="0"/>
                      <w:marRight w:val="0"/>
                      <w:marTop w:val="0"/>
                      <w:marBottom w:val="0"/>
                      <w:divBdr>
                        <w:top w:val="none" w:sz="0" w:space="0" w:color="auto"/>
                        <w:left w:val="none" w:sz="0" w:space="0" w:color="auto"/>
                        <w:bottom w:val="none" w:sz="0" w:space="0" w:color="auto"/>
                        <w:right w:val="none" w:sz="0" w:space="0" w:color="auto"/>
                      </w:divBdr>
                      <w:divsChild>
                        <w:div w:id="889418202">
                          <w:marLeft w:val="240"/>
                          <w:marRight w:val="240"/>
                          <w:marTop w:val="0"/>
                          <w:marBottom w:val="0"/>
                          <w:divBdr>
                            <w:top w:val="none" w:sz="0" w:space="0" w:color="auto"/>
                            <w:left w:val="none" w:sz="0" w:space="0" w:color="auto"/>
                            <w:bottom w:val="none" w:sz="0" w:space="0" w:color="auto"/>
                            <w:right w:val="none" w:sz="0" w:space="0" w:color="auto"/>
                          </w:divBdr>
                          <w:divsChild>
                            <w:div w:id="2066709447">
                              <w:marLeft w:val="0"/>
                              <w:marRight w:val="0"/>
                              <w:marTop w:val="0"/>
                              <w:marBottom w:val="0"/>
                              <w:divBdr>
                                <w:top w:val="none" w:sz="0" w:space="0" w:color="auto"/>
                                <w:left w:val="none" w:sz="0" w:space="0" w:color="auto"/>
                                <w:bottom w:val="none" w:sz="0" w:space="0" w:color="auto"/>
                                <w:right w:val="none" w:sz="0" w:space="0" w:color="auto"/>
                              </w:divBdr>
                              <w:divsChild>
                                <w:div w:id="1604459889">
                                  <w:marLeft w:val="240"/>
                                  <w:marRight w:val="240"/>
                                  <w:marTop w:val="0"/>
                                  <w:marBottom w:val="0"/>
                                  <w:divBdr>
                                    <w:top w:val="none" w:sz="0" w:space="0" w:color="auto"/>
                                    <w:left w:val="none" w:sz="0" w:space="0" w:color="auto"/>
                                    <w:bottom w:val="none" w:sz="0" w:space="0" w:color="auto"/>
                                    <w:right w:val="none" w:sz="0" w:space="0" w:color="auto"/>
                                  </w:divBdr>
                                  <w:divsChild>
                                    <w:div w:id="1926182214">
                                      <w:marLeft w:val="0"/>
                                      <w:marRight w:val="0"/>
                                      <w:marTop w:val="0"/>
                                      <w:marBottom w:val="0"/>
                                      <w:divBdr>
                                        <w:top w:val="none" w:sz="0" w:space="0" w:color="auto"/>
                                        <w:left w:val="none" w:sz="0" w:space="0" w:color="auto"/>
                                        <w:bottom w:val="none" w:sz="0" w:space="0" w:color="auto"/>
                                        <w:right w:val="none" w:sz="0" w:space="0" w:color="auto"/>
                                      </w:divBdr>
                                      <w:divsChild>
                                        <w:div w:id="726681928">
                                          <w:marLeft w:val="0"/>
                                          <w:marRight w:val="0"/>
                                          <w:marTop w:val="0"/>
                                          <w:marBottom w:val="0"/>
                                          <w:divBdr>
                                            <w:top w:val="none" w:sz="0" w:space="0" w:color="auto"/>
                                            <w:left w:val="none" w:sz="0" w:space="0" w:color="auto"/>
                                            <w:bottom w:val="none" w:sz="0" w:space="0" w:color="auto"/>
                                            <w:right w:val="none" w:sz="0" w:space="0" w:color="auto"/>
                                          </w:divBdr>
                                        </w:div>
                                        <w:div w:id="1136407253">
                                          <w:marLeft w:val="240"/>
                                          <w:marRight w:val="240"/>
                                          <w:marTop w:val="0"/>
                                          <w:marBottom w:val="0"/>
                                          <w:divBdr>
                                            <w:top w:val="none" w:sz="0" w:space="0" w:color="auto"/>
                                            <w:left w:val="none" w:sz="0" w:space="0" w:color="auto"/>
                                            <w:bottom w:val="none" w:sz="0" w:space="0" w:color="auto"/>
                                            <w:right w:val="none" w:sz="0" w:space="0" w:color="auto"/>
                                          </w:divBdr>
                                          <w:divsChild>
                                            <w:div w:id="1041318925">
                                              <w:marLeft w:val="0"/>
                                              <w:marRight w:val="0"/>
                                              <w:marTop w:val="0"/>
                                              <w:marBottom w:val="0"/>
                                              <w:divBdr>
                                                <w:top w:val="none" w:sz="0" w:space="0" w:color="auto"/>
                                                <w:left w:val="none" w:sz="0" w:space="0" w:color="auto"/>
                                                <w:bottom w:val="none" w:sz="0" w:space="0" w:color="auto"/>
                                                <w:right w:val="none" w:sz="0" w:space="0" w:color="auto"/>
                                              </w:divBdr>
                                              <w:divsChild>
                                                <w:div w:id="94719371">
                                                  <w:marLeft w:val="240"/>
                                                  <w:marRight w:val="240"/>
                                                  <w:marTop w:val="0"/>
                                                  <w:marBottom w:val="0"/>
                                                  <w:divBdr>
                                                    <w:top w:val="none" w:sz="0" w:space="0" w:color="auto"/>
                                                    <w:left w:val="none" w:sz="0" w:space="0" w:color="auto"/>
                                                    <w:bottom w:val="none" w:sz="0" w:space="0" w:color="auto"/>
                                                    <w:right w:val="none" w:sz="0" w:space="0" w:color="auto"/>
                                                  </w:divBdr>
                                                  <w:divsChild>
                                                    <w:div w:id="362366358">
                                                      <w:marLeft w:val="240"/>
                                                      <w:marRight w:val="0"/>
                                                      <w:marTop w:val="0"/>
                                                      <w:marBottom w:val="0"/>
                                                      <w:divBdr>
                                                        <w:top w:val="none" w:sz="0" w:space="0" w:color="auto"/>
                                                        <w:left w:val="none" w:sz="0" w:space="0" w:color="auto"/>
                                                        <w:bottom w:val="none" w:sz="0" w:space="0" w:color="auto"/>
                                                        <w:right w:val="none" w:sz="0" w:space="0" w:color="auto"/>
                                                      </w:divBdr>
                                                    </w:div>
                                                    <w:div w:id="1995378809">
                                                      <w:marLeft w:val="0"/>
                                                      <w:marRight w:val="0"/>
                                                      <w:marTop w:val="0"/>
                                                      <w:marBottom w:val="0"/>
                                                      <w:divBdr>
                                                        <w:top w:val="none" w:sz="0" w:space="0" w:color="auto"/>
                                                        <w:left w:val="none" w:sz="0" w:space="0" w:color="auto"/>
                                                        <w:bottom w:val="none" w:sz="0" w:space="0" w:color="auto"/>
                                                        <w:right w:val="none" w:sz="0" w:space="0" w:color="auto"/>
                                                      </w:divBdr>
                                                      <w:divsChild>
                                                        <w:div w:id="400830638">
                                                          <w:marLeft w:val="240"/>
                                                          <w:marRight w:val="240"/>
                                                          <w:marTop w:val="0"/>
                                                          <w:marBottom w:val="0"/>
                                                          <w:divBdr>
                                                            <w:top w:val="none" w:sz="0" w:space="0" w:color="auto"/>
                                                            <w:left w:val="none" w:sz="0" w:space="0" w:color="auto"/>
                                                            <w:bottom w:val="none" w:sz="0" w:space="0" w:color="auto"/>
                                                            <w:right w:val="none" w:sz="0" w:space="0" w:color="auto"/>
                                                          </w:divBdr>
                                                          <w:divsChild>
                                                            <w:div w:id="983192502">
                                                              <w:marLeft w:val="240"/>
                                                              <w:marRight w:val="0"/>
                                                              <w:marTop w:val="0"/>
                                                              <w:marBottom w:val="0"/>
                                                              <w:divBdr>
                                                                <w:top w:val="none" w:sz="0" w:space="0" w:color="auto"/>
                                                                <w:left w:val="none" w:sz="0" w:space="0" w:color="auto"/>
                                                                <w:bottom w:val="none" w:sz="0" w:space="0" w:color="auto"/>
                                                                <w:right w:val="none" w:sz="0" w:space="0" w:color="auto"/>
                                                              </w:divBdr>
                                                            </w:div>
                                                          </w:divsChild>
                                                        </w:div>
                                                        <w:div w:id="6015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1224">
                                                  <w:marLeft w:val="240"/>
                                                  <w:marRight w:val="240"/>
                                                  <w:marTop w:val="0"/>
                                                  <w:marBottom w:val="0"/>
                                                  <w:divBdr>
                                                    <w:top w:val="none" w:sz="0" w:space="0" w:color="auto"/>
                                                    <w:left w:val="none" w:sz="0" w:space="0" w:color="auto"/>
                                                    <w:bottom w:val="none" w:sz="0" w:space="0" w:color="auto"/>
                                                    <w:right w:val="none" w:sz="0" w:space="0" w:color="auto"/>
                                                  </w:divBdr>
                                                  <w:divsChild>
                                                    <w:div w:id="33699680">
                                                      <w:marLeft w:val="240"/>
                                                      <w:marRight w:val="0"/>
                                                      <w:marTop w:val="0"/>
                                                      <w:marBottom w:val="0"/>
                                                      <w:divBdr>
                                                        <w:top w:val="none" w:sz="0" w:space="0" w:color="auto"/>
                                                        <w:left w:val="none" w:sz="0" w:space="0" w:color="auto"/>
                                                        <w:bottom w:val="none" w:sz="0" w:space="0" w:color="auto"/>
                                                        <w:right w:val="none" w:sz="0" w:space="0" w:color="auto"/>
                                                      </w:divBdr>
                                                    </w:div>
                                                    <w:div w:id="1067723867">
                                                      <w:marLeft w:val="0"/>
                                                      <w:marRight w:val="0"/>
                                                      <w:marTop w:val="0"/>
                                                      <w:marBottom w:val="0"/>
                                                      <w:divBdr>
                                                        <w:top w:val="none" w:sz="0" w:space="0" w:color="auto"/>
                                                        <w:left w:val="none" w:sz="0" w:space="0" w:color="auto"/>
                                                        <w:bottom w:val="none" w:sz="0" w:space="0" w:color="auto"/>
                                                        <w:right w:val="none" w:sz="0" w:space="0" w:color="auto"/>
                                                      </w:divBdr>
                                                      <w:divsChild>
                                                        <w:div w:id="1459571069">
                                                          <w:marLeft w:val="240"/>
                                                          <w:marRight w:val="240"/>
                                                          <w:marTop w:val="0"/>
                                                          <w:marBottom w:val="0"/>
                                                          <w:divBdr>
                                                            <w:top w:val="none" w:sz="0" w:space="0" w:color="auto"/>
                                                            <w:left w:val="none" w:sz="0" w:space="0" w:color="auto"/>
                                                            <w:bottom w:val="none" w:sz="0" w:space="0" w:color="auto"/>
                                                            <w:right w:val="none" w:sz="0" w:space="0" w:color="auto"/>
                                                          </w:divBdr>
                                                          <w:divsChild>
                                                            <w:div w:id="1907838817">
                                                              <w:marLeft w:val="240"/>
                                                              <w:marRight w:val="0"/>
                                                              <w:marTop w:val="0"/>
                                                              <w:marBottom w:val="0"/>
                                                              <w:divBdr>
                                                                <w:top w:val="none" w:sz="0" w:space="0" w:color="auto"/>
                                                                <w:left w:val="none" w:sz="0" w:space="0" w:color="auto"/>
                                                                <w:bottom w:val="none" w:sz="0" w:space="0" w:color="auto"/>
                                                                <w:right w:val="none" w:sz="0" w:space="0" w:color="auto"/>
                                                              </w:divBdr>
                                                            </w:div>
                                                          </w:divsChild>
                                                        </w:div>
                                                        <w:div w:id="15099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9870">
                                                  <w:marLeft w:val="0"/>
                                                  <w:marRight w:val="0"/>
                                                  <w:marTop w:val="0"/>
                                                  <w:marBottom w:val="0"/>
                                                  <w:divBdr>
                                                    <w:top w:val="none" w:sz="0" w:space="0" w:color="auto"/>
                                                    <w:left w:val="none" w:sz="0" w:space="0" w:color="auto"/>
                                                    <w:bottom w:val="none" w:sz="0" w:space="0" w:color="auto"/>
                                                    <w:right w:val="none" w:sz="0" w:space="0" w:color="auto"/>
                                                  </w:divBdr>
                                                </w:div>
                                                <w:div w:id="1278027677">
                                                  <w:marLeft w:val="240"/>
                                                  <w:marRight w:val="240"/>
                                                  <w:marTop w:val="0"/>
                                                  <w:marBottom w:val="0"/>
                                                  <w:divBdr>
                                                    <w:top w:val="none" w:sz="0" w:space="0" w:color="auto"/>
                                                    <w:left w:val="none" w:sz="0" w:space="0" w:color="auto"/>
                                                    <w:bottom w:val="none" w:sz="0" w:space="0" w:color="auto"/>
                                                    <w:right w:val="none" w:sz="0" w:space="0" w:color="auto"/>
                                                  </w:divBdr>
                                                  <w:divsChild>
                                                    <w:div w:id="1647512639">
                                                      <w:marLeft w:val="240"/>
                                                      <w:marRight w:val="0"/>
                                                      <w:marTop w:val="0"/>
                                                      <w:marBottom w:val="0"/>
                                                      <w:divBdr>
                                                        <w:top w:val="none" w:sz="0" w:space="0" w:color="auto"/>
                                                        <w:left w:val="none" w:sz="0" w:space="0" w:color="auto"/>
                                                        <w:bottom w:val="none" w:sz="0" w:space="0" w:color="auto"/>
                                                        <w:right w:val="none" w:sz="0" w:space="0" w:color="auto"/>
                                                      </w:divBdr>
                                                    </w:div>
                                                    <w:div w:id="1796175068">
                                                      <w:marLeft w:val="0"/>
                                                      <w:marRight w:val="0"/>
                                                      <w:marTop w:val="0"/>
                                                      <w:marBottom w:val="0"/>
                                                      <w:divBdr>
                                                        <w:top w:val="none" w:sz="0" w:space="0" w:color="auto"/>
                                                        <w:left w:val="none" w:sz="0" w:space="0" w:color="auto"/>
                                                        <w:bottom w:val="none" w:sz="0" w:space="0" w:color="auto"/>
                                                        <w:right w:val="none" w:sz="0" w:space="0" w:color="auto"/>
                                                      </w:divBdr>
                                                      <w:divsChild>
                                                        <w:div w:id="537737176">
                                                          <w:marLeft w:val="0"/>
                                                          <w:marRight w:val="0"/>
                                                          <w:marTop w:val="0"/>
                                                          <w:marBottom w:val="0"/>
                                                          <w:divBdr>
                                                            <w:top w:val="none" w:sz="0" w:space="0" w:color="auto"/>
                                                            <w:left w:val="none" w:sz="0" w:space="0" w:color="auto"/>
                                                            <w:bottom w:val="none" w:sz="0" w:space="0" w:color="auto"/>
                                                            <w:right w:val="none" w:sz="0" w:space="0" w:color="auto"/>
                                                          </w:divBdr>
                                                        </w:div>
                                                        <w:div w:id="678234967">
                                                          <w:marLeft w:val="240"/>
                                                          <w:marRight w:val="240"/>
                                                          <w:marTop w:val="0"/>
                                                          <w:marBottom w:val="0"/>
                                                          <w:divBdr>
                                                            <w:top w:val="none" w:sz="0" w:space="0" w:color="auto"/>
                                                            <w:left w:val="none" w:sz="0" w:space="0" w:color="auto"/>
                                                            <w:bottom w:val="none" w:sz="0" w:space="0" w:color="auto"/>
                                                            <w:right w:val="none" w:sz="0" w:space="0" w:color="auto"/>
                                                          </w:divBdr>
                                                          <w:divsChild>
                                                            <w:div w:id="152455167">
                                                              <w:marLeft w:val="0"/>
                                                              <w:marRight w:val="0"/>
                                                              <w:marTop w:val="0"/>
                                                              <w:marBottom w:val="0"/>
                                                              <w:divBdr>
                                                                <w:top w:val="none" w:sz="0" w:space="0" w:color="auto"/>
                                                                <w:left w:val="none" w:sz="0" w:space="0" w:color="auto"/>
                                                                <w:bottom w:val="none" w:sz="0" w:space="0" w:color="auto"/>
                                                                <w:right w:val="none" w:sz="0" w:space="0" w:color="auto"/>
                                                              </w:divBdr>
                                                              <w:divsChild>
                                                                <w:div w:id="306401399">
                                                                  <w:marLeft w:val="240"/>
                                                                  <w:marRight w:val="240"/>
                                                                  <w:marTop w:val="0"/>
                                                                  <w:marBottom w:val="0"/>
                                                                  <w:divBdr>
                                                                    <w:top w:val="none" w:sz="0" w:space="0" w:color="auto"/>
                                                                    <w:left w:val="none" w:sz="0" w:space="0" w:color="auto"/>
                                                                    <w:bottom w:val="none" w:sz="0" w:space="0" w:color="auto"/>
                                                                    <w:right w:val="none" w:sz="0" w:space="0" w:color="auto"/>
                                                                  </w:divBdr>
                                                                  <w:divsChild>
                                                                    <w:div w:id="1667512885">
                                                                      <w:marLeft w:val="240"/>
                                                                      <w:marRight w:val="0"/>
                                                                      <w:marTop w:val="0"/>
                                                                      <w:marBottom w:val="0"/>
                                                                      <w:divBdr>
                                                                        <w:top w:val="none" w:sz="0" w:space="0" w:color="auto"/>
                                                                        <w:left w:val="none" w:sz="0" w:space="0" w:color="auto"/>
                                                                        <w:bottom w:val="none" w:sz="0" w:space="0" w:color="auto"/>
                                                                        <w:right w:val="none" w:sz="0" w:space="0" w:color="auto"/>
                                                                      </w:divBdr>
                                                                    </w:div>
                                                                  </w:divsChild>
                                                                </w:div>
                                                                <w:div w:id="1469667630">
                                                                  <w:marLeft w:val="240"/>
                                                                  <w:marRight w:val="240"/>
                                                                  <w:marTop w:val="0"/>
                                                                  <w:marBottom w:val="0"/>
                                                                  <w:divBdr>
                                                                    <w:top w:val="none" w:sz="0" w:space="0" w:color="auto"/>
                                                                    <w:left w:val="none" w:sz="0" w:space="0" w:color="auto"/>
                                                                    <w:bottom w:val="none" w:sz="0" w:space="0" w:color="auto"/>
                                                                    <w:right w:val="none" w:sz="0" w:space="0" w:color="auto"/>
                                                                  </w:divBdr>
                                                                  <w:divsChild>
                                                                    <w:div w:id="1654286102">
                                                                      <w:marLeft w:val="240"/>
                                                                      <w:marRight w:val="0"/>
                                                                      <w:marTop w:val="0"/>
                                                                      <w:marBottom w:val="0"/>
                                                                      <w:divBdr>
                                                                        <w:top w:val="none" w:sz="0" w:space="0" w:color="auto"/>
                                                                        <w:left w:val="none" w:sz="0" w:space="0" w:color="auto"/>
                                                                        <w:bottom w:val="none" w:sz="0" w:space="0" w:color="auto"/>
                                                                        <w:right w:val="none" w:sz="0" w:space="0" w:color="auto"/>
                                                                      </w:divBdr>
                                                                    </w:div>
                                                                  </w:divsChild>
                                                                </w:div>
                                                                <w:div w:id="1639799074">
                                                                  <w:marLeft w:val="0"/>
                                                                  <w:marRight w:val="0"/>
                                                                  <w:marTop w:val="0"/>
                                                                  <w:marBottom w:val="0"/>
                                                                  <w:divBdr>
                                                                    <w:top w:val="none" w:sz="0" w:space="0" w:color="auto"/>
                                                                    <w:left w:val="none" w:sz="0" w:space="0" w:color="auto"/>
                                                                    <w:bottom w:val="none" w:sz="0" w:space="0" w:color="auto"/>
                                                                    <w:right w:val="none" w:sz="0" w:space="0" w:color="auto"/>
                                                                  </w:divBdr>
                                                                </w:div>
                                                                <w:div w:id="1748722644">
                                                                  <w:marLeft w:val="240"/>
                                                                  <w:marRight w:val="240"/>
                                                                  <w:marTop w:val="0"/>
                                                                  <w:marBottom w:val="0"/>
                                                                  <w:divBdr>
                                                                    <w:top w:val="none" w:sz="0" w:space="0" w:color="auto"/>
                                                                    <w:left w:val="none" w:sz="0" w:space="0" w:color="auto"/>
                                                                    <w:bottom w:val="none" w:sz="0" w:space="0" w:color="auto"/>
                                                                    <w:right w:val="none" w:sz="0" w:space="0" w:color="auto"/>
                                                                  </w:divBdr>
                                                                  <w:divsChild>
                                                                    <w:div w:id="2067416682">
                                                                      <w:marLeft w:val="240"/>
                                                                      <w:marRight w:val="0"/>
                                                                      <w:marTop w:val="0"/>
                                                                      <w:marBottom w:val="0"/>
                                                                      <w:divBdr>
                                                                        <w:top w:val="none" w:sz="0" w:space="0" w:color="auto"/>
                                                                        <w:left w:val="none" w:sz="0" w:space="0" w:color="auto"/>
                                                                        <w:bottom w:val="none" w:sz="0" w:space="0" w:color="auto"/>
                                                                        <w:right w:val="none" w:sz="0" w:space="0" w:color="auto"/>
                                                                      </w:divBdr>
                                                                    </w:div>
                                                                  </w:divsChild>
                                                                </w:div>
                                                                <w:div w:id="1875923192">
                                                                  <w:marLeft w:val="240"/>
                                                                  <w:marRight w:val="240"/>
                                                                  <w:marTop w:val="0"/>
                                                                  <w:marBottom w:val="0"/>
                                                                  <w:divBdr>
                                                                    <w:top w:val="none" w:sz="0" w:space="0" w:color="auto"/>
                                                                    <w:left w:val="none" w:sz="0" w:space="0" w:color="auto"/>
                                                                    <w:bottom w:val="none" w:sz="0" w:space="0" w:color="auto"/>
                                                                    <w:right w:val="none" w:sz="0" w:space="0" w:color="auto"/>
                                                                  </w:divBdr>
                                                                  <w:divsChild>
                                                                    <w:div w:id="336882365">
                                                                      <w:marLeft w:val="0"/>
                                                                      <w:marRight w:val="0"/>
                                                                      <w:marTop w:val="0"/>
                                                                      <w:marBottom w:val="0"/>
                                                                      <w:divBdr>
                                                                        <w:top w:val="none" w:sz="0" w:space="0" w:color="auto"/>
                                                                        <w:left w:val="none" w:sz="0" w:space="0" w:color="auto"/>
                                                                        <w:bottom w:val="none" w:sz="0" w:space="0" w:color="auto"/>
                                                                        <w:right w:val="none" w:sz="0" w:space="0" w:color="auto"/>
                                                                      </w:divBdr>
                                                                      <w:divsChild>
                                                                        <w:div w:id="1052801590">
                                                                          <w:marLeft w:val="0"/>
                                                                          <w:marRight w:val="0"/>
                                                                          <w:marTop w:val="0"/>
                                                                          <w:marBottom w:val="0"/>
                                                                          <w:divBdr>
                                                                            <w:top w:val="none" w:sz="0" w:space="0" w:color="auto"/>
                                                                            <w:left w:val="none" w:sz="0" w:space="0" w:color="auto"/>
                                                                            <w:bottom w:val="none" w:sz="0" w:space="0" w:color="auto"/>
                                                                            <w:right w:val="none" w:sz="0" w:space="0" w:color="auto"/>
                                                                          </w:divBdr>
                                                                        </w:div>
                                                                        <w:div w:id="1112938492">
                                                                          <w:marLeft w:val="240"/>
                                                                          <w:marRight w:val="240"/>
                                                                          <w:marTop w:val="0"/>
                                                                          <w:marBottom w:val="0"/>
                                                                          <w:divBdr>
                                                                            <w:top w:val="none" w:sz="0" w:space="0" w:color="auto"/>
                                                                            <w:left w:val="none" w:sz="0" w:space="0" w:color="auto"/>
                                                                            <w:bottom w:val="none" w:sz="0" w:space="0" w:color="auto"/>
                                                                            <w:right w:val="none" w:sz="0" w:space="0" w:color="auto"/>
                                                                          </w:divBdr>
                                                                          <w:divsChild>
                                                                            <w:div w:id="501430007">
                                                                              <w:marLeft w:val="0"/>
                                                                              <w:marRight w:val="0"/>
                                                                              <w:marTop w:val="0"/>
                                                                              <w:marBottom w:val="0"/>
                                                                              <w:divBdr>
                                                                                <w:top w:val="none" w:sz="0" w:space="0" w:color="auto"/>
                                                                                <w:left w:val="none" w:sz="0" w:space="0" w:color="auto"/>
                                                                                <w:bottom w:val="none" w:sz="0" w:space="0" w:color="auto"/>
                                                                                <w:right w:val="none" w:sz="0" w:space="0" w:color="auto"/>
                                                                              </w:divBdr>
                                                                              <w:divsChild>
                                                                                <w:div w:id="197818309">
                                                                                  <w:marLeft w:val="240"/>
                                                                                  <w:marRight w:val="240"/>
                                                                                  <w:marTop w:val="0"/>
                                                                                  <w:marBottom w:val="0"/>
                                                                                  <w:divBdr>
                                                                                    <w:top w:val="none" w:sz="0" w:space="0" w:color="auto"/>
                                                                                    <w:left w:val="none" w:sz="0" w:space="0" w:color="auto"/>
                                                                                    <w:bottom w:val="none" w:sz="0" w:space="0" w:color="auto"/>
                                                                                    <w:right w:val="none" w:sz="0" w:space="0" w:color="auto"/>
                                                                                  </w:divBdr>
                                                                                  <w:divsChild>
                                                                                    <w:div w:id="1825970895">
                                                                                      <w:marLeft w:val="240"/>
                                                                                      <w:marRight w:val="0"/>
                                                                                      <w:marTop w:val="0"/>
                                                                                      <w:marBottom w:val="0"/>
                                                                                      <w:divBdr>
                                                                                        <w:top w:val="none" w:sz="0" w:space="0" w:color="auto"/>
                                                                                        <w:left w:val="none" w:sz="0" w:space="0" w:color="auto"/>
                                                                                        <w:bottom w:val="none" w:sz="0" w:space="0" w:color="auto"/>
                                                                                        <w:right w:val="none" w:sz="0" w:space="0" w:color="auto"/>
                                                                                      </w:divBdr>
                                                                                    </w:div>
                                                                                  </w:divsChild>
                                                                                </w:div>
                                                                                <w:div w:id="372048729">
                                                                                  <w:marLeft w:val="240"/>
                                                                                  <w:marRight w:val="240"/>
                                                                                  <w:marTop w:val="0"/>
                                                                                  <w:marBottom w:val="0"/>
                                                                                  <w:divBdr>
                                                                                    <w:top w:val="none" w:sz="0" w:space="0" w:color="auto"/>
                                                                                    <w:left w:val="none" w:sz="0" w:space="0" w:color="auto"/>
                                                                                    <w:bottom w:val="none" w:sz="0" w:space="0" w:color="auto"/>
                                                                                    <w:right w:val="none" w:sz="0" w:space="0" w:color="auto"/>
                                                                                  </w:divBdr>
                                                                                  <w:divsChild>
                                                                                    <w:div w:id="1955403881">
                                                                                      <w:marLeft w:val="240"/>
                                                                                      <w:marRight w:val="0"/>
                                                                                      <w:marTop w:val="0"/>
                                                                                      <w:marBottom w:val="0"/>
                                                                                      <w:divBdr>
                                                                                        <w:top w:val="none" w:sz="0" w:space="0" w:color="auto"/>
                                                                                        <w:left w:val="none" w:sz="0" w:space="0" w:color="auto"/>
                                                                                        <w:bottom w:val="none" w:sz="0" w:space="0" w:color="auto"/>
                                                                                        <w:right w:val="none" w:sz="0" w:space="0" w:color="auto"/>
                                                                                      </w:divBdr>
                                                                                    </w:div>
                                                                                  </w:divsChild>
                                                                                </w:div>
                                                                                <w:div w:id="695153590">
                                                                                  <w:marLeft w:val="240"/>
                                                                                  <w:marRight w:val="240"/>
                                                                                  <w:marTop w:val="0"/>
                                                                                  <w:marBottom w:val="0"/>
                                                                                  <w:divBdr>
                                                                                    <w:top w:val="none" w:sz="0" w:space="0" w:color="auto"/>
                                                                                    <w:left w:val="none" w:sz="0" w:space="0" w:color="auto"/>
                                                                                    <w:bottom w:val="none" w:sz="0" w:space="0" w:color="auto"/>
                                                                                    <w:right w:val="none" w:sz="0" w:space="0" w:color="auto"/>
                                                                                  </w:divBdr>
                                                                                  <w:divsChild>
                                                                                    <w:div w:id="736561581">
                                                                                      <w:marLeft w:val="240"/>
                                                                                      <w:marRight w:val="0"/>
                                                                                      <w:marTop w:val="0"/>
                                                                                      <w:marBottom w:val="0"/>
                                                                                      <w:divBdr>
                                                                                        <w:top w:val="none" w:sz="0" w:space="0" w:color="auto"/>
                                                                                        <w:left w:val="none" w:sz="0" w:space="0" w:color="auto"/>
                                                                                        <w:bottom w:val="none" w:sz="0" w:space="0" w:color="auto"/>
                                                                                        <w:right w:val="none" w:sz="0" w:space="0" w:color="auto"/>
                                                                                      </w:divBdr>
                                                                                    </w:div>
                                                                                    <w:div w:id="1466896596">
                                                                                      <w:marLeft w:val="0"/>
                                                                                      <w:marRight w:val="0"/>
                                                                                      <w:marTop w:val="0"/>
                                                                                      <w:marBottom w:val="0"/>
                                                                                      <w:divBdr>
                                                                                        <w:top w:val="none" w:sz="0" w:space="0" w:color="auto"/>
                                                                                        <w:left w:val="none" w:sz="0" w:space="0" w:color="auto"/>
                                                                                        <w:bottom w:val="none" w:sz="0" w:space="0" w:color="auto"/>
                                                                                        <w:right w:val="none" w:sz="0" w:space="0" w:color="auto"/>
                                                                                      </w:divBdr>
                                                                                      <w:divsChild>
                                                                                        <w:div w:id="500239544">
                                                                                          <w:marLeft w:val="240"/>
                                                                                          <w:marRight w:val="240"/>
                                                                                          <w:marTop w:val="0"/>
                                                                                          <w:marBottom w:val="0"/>
                                                                                          <w:divBdr>
                                                                                            <w:top w:val="none" w:sz="0" w:space="0" w:color="auto"/>
                                                                                            <w:left w:val="none" w:sz="0" w:space="0" w:color="auto"/>
                                                                                            <w:bottom w:val="none" w:sz="0" w:space="0" w:color="auto"/>
                                                                                            <w:right w:val="none" w:sz="0" w:space="0" w:color="auto"/>
                                                                                          </w:divBdr>
                                                                                          <w:divsChild>
                                                                                            <w:div w:id="621617395">
                                                                                              <w:marLeft w:val="0"/>
                                                                                              <w:marRight w:val="0"/>
                                                                                              <w:marTop w:val="0"/>
                                                                                              <w:marBottom w:val="0"/>
                                                                                              <w:divBdr>
                                                                                                <w:top w:val="none" w:sz="0" w:space="0" w:color="auto"/>
                                                                                                <w:left w:val="none" w:sz="0" w:space="0" w:color="auto"/>
                                                                                                <w:bottom w:val="none" w:sz="0" w:space="0" w:color="auto"/>
                                                                                                <w:right w:val="none" w:sz="0" w:space="0" w:color="auto"/>
                                                                                              </w:divBdr>
                                                                                              <w:divsChild>
                                                                                                <w:div w:id="194316096">
                                                                                                  <w:marLeft w:val="0"/>
                                                                                                  <w:marRight w:val="0"/>
                                                                                                  <w:marTop w:val="0"/>
                                                                                                  <w:marBottom w:val="0"/>
                                                                                                  <w:divBdr>
                                                                                                    <w:top w:val="none" w:sz="0" w:space="0" w:color="auto"/>
                                                                                                    <w:left w:val="none" w:sz="0" w:space="0" w:color="auto"/>
                                                                                                    <w:bottom w:val="none" w:sz="0" w:space="0" w:color="auto"/>
                                                                                                    <w:right w:val="none" w:sz="0" w:space="0" w:color="auto"/>
                                                                                                  </w:divBdr>
                                                                                                </w:div>
                                                                                                <w:div w:id="689456148">
                                                                                                  <w:marLeft w:val="240"/>
                                                                                                  <w:marRight w:val="240"/>
                                                                                                  <w:marTop w:val="0"/>
                                                                                                  <w:marBottom w:val="0"/>
                                                                                                  <w:divBdr>
                                                                                                    <w:top w:val="none" w:sz="0" w:space="0" w:color="auto"/>
                                                                                                    <w:left w:val="none" w:sz="0" w:space="0" w:color="auto"/>
                                                                                                    <w:bottom w:val="none" w:sz="0" w:space="0" w:color="auto"/>
                                                                                                    <w:right w:val="none" w:sz="0" w:space="0" w:color="auto"/>
                                                                                                  </w:divBdr>
                                                                                                  <w:divsChild>
                                                                                                    <w:div w:id="2053462380">
                                                                                                      <w:marLeft w:val="240"/>
                                                                                                      <w:marRight w:val="0"/>
                                                                                                      <w:marTop w:val="0"/>
                                                                                                      <w:marBottom w:val="0"/>
                                                                                                      <w:divBdr>
                                                                                                        <w:top w:val="none" w:sz="0" w:space="0" w:color="auto"/>
                                                                                                        <w:left w:val="none" w:sz="0" w:space="0" w:color="auto"/>
                                                                                                        <w:bottom w:val="none" w:sz="0" w:space="0" w:color="auto"/>
                                                                                                        <w:right w:val="none" w:sz="0" w:space="0" w:color="auto"/>
                                                                                                      </w:divBdr>
                                                                                                    </w:div>
                                                                                                  </w:divsChild>
                                                                                                </w:div>
                                                                                                <w:div w:id="1151092278">
                                                                                                  <w:marLeft w:val="240"/>
                                                                                                  <w:marRight w:val="240"/>
                                                                                                  <w:marTop w:val="0"/>
                                                                                                  <w:marBottom w:val="0"/>
                                                                                                  <w:divBdr>
                                                                                                    <w:top w:val="none" w:sz="0" w:space="0" w:color="auto"/>
                                                                                                    <w:left w:val="none" w:sz="0" w:space="0" w:color="auto"/>
                                                                                                    <w:bottom w:val="none" w:sz="0" w:space="0" w:color="auto"/>
                                                                                                    <w:right w:val="none" w:sz="0" w:space="0" w:color="auto"/>
                                                                                                  </w:divBdr>
                                                                                                  <w:divsChild>
                                                                                                    <w:div w:id="1597130525">
                                                                                                      <w:marLeft w:val="240"/>
                                                                                                      <w:marRight w:val="0"/>
                                                                                                      <w:marTop w:val="0"/>
                                                                                                      <w:marBottom w:val="0"/>
                                                                                                      <w:divBdr>
                                                                                                        <w:top w:val="none" w:sz="0" w:space="0" w:color="auto"/>
                                                                                                        <w:left w:val="none" w:sz="0" w:space="0" w:color="auto"/>
                                                                                                        <w:bottom w:val="none" w:sz="0" w:space="0" w:color="auto"/>
                                                                                                        <w:right w:val="none" w:sz="0" w:space="0" w:color="auto"/>
                                                                                                      </w:divBdr>
                                                                                                    </w:div>
                                                                                                  </w:divsChild>
                                                                                                </w:div>
                                                                                                <w:div w:id="1357971539">
                                                                                                  <w:marLeft w:val="240"/>
                                                                                                  <w:marRight w:val="240"/>
                                                                                                  <w:marTop w:val="0"/>
                                                                                                  <w:marBottom w:val="0"/>
                                                                                                  <w:divBdr>
                                                                                                    <w:top w:val="none" w:sz="0" w:space="0" w:color="auto"/>
                                                                                                    <w:left w:val="none" w:sz="0" w:space="0" w:color="auto"/>
                                                                                                    <w:bottom w:val="none" w:sz="0" w:space="0" w:color="auto"/>
                                                                                                    <w:right w:val="none" w:sz="0" w:space="0" w:color="auto"/>
                                                                                                  </w:divBdr>
                                                                                                  <w:divsChild>
                                                                                                    <w:div w:id="423768269">
                                                                                                      <w:marLeft w:val="240"/>
                                                                                                      <w:marRight w:val="0"/>
                                                                                                      <w:marTop w:val="0"/>
                                                                                                      <w:marBottom w:val="0"/>
                                                                                                      <w:divBdr>
                                                                                                        <w:top w:val="none" w:sz="0" w:space="0" w:color="auto"/>
                                                                                                        <w:left w:val="none" w:sz="0" w:space="0" w:color="auto"/>
                                                                                                        <w:bottom w:val="none" w:sz="0" w:space="0" w:color="auto"/>
                                                                                                        <w:right w:val="none" w:sz="0" w:space="0" w:color="auto"/>
                                                                                                      </w:divBdr>
                                                                                                    </w:div>
                                                                                                  </w:divsChild>
                                                                                                </w:div>
                                                                                                <w:div w:id="1578243720">
                                                                                                  <w:marLeft w:val="240"/>
                                                                                                  <w:marRight w:val="240"/>
                                                                                                  <w:marTop w:val="0"/>
                                                                                                  <w:marBottom w:val="0"/>
                                                                                                  <w:divBdr>
                                                                                                    <w:top w:val="none" w:sz="0" w:space="0" w:color="auto"/>
                                                                                                    <w:left w:val="none" w:sz="0" w:space="0" w:color="auto"/>
                                                                                                    <w:bottom w:val="none" w:sz="0" w:space="0" w:color="auto"/>
                                                                                                    <w:right w:val="none" w:sz="0" w:space="0" w:color="auto"/>
                                                                                                  </w:divBdr>
                                                                                                  <w:divsChild>
                                                                                                    <w:div w:id="783773549">
                                                                                                      <w:marLeft w:val="240"/>
                                                                                                      <w:marRight w:val="0"/>
                                                                                                      <w:marTop w:val="0"/>
                                                                                                      <w:marBottom w:val="0"/>
                                                                                                      <w:divBdr>
                                                                                                        <w:top w:val="none" w:sz="0" w:space="0" w:color="auto"/>
                                                                                                        <w:left w:val="none" w:sz="0" w:space="0" w:color="auto"/>
                                                                                                        <w:bottom w:val="none" w:sz="0" w:space="0" w:color="auto"/>
                                                                                                        <w:right w:val="none" w:sz="0" w:space="0" w:color="auto"/>
                                                                                                      </w:divBdr>
                                                                                                    </w:div>
                                                                                                  </w:divsChild>
                                                                                                </w:div>
                                                                                                <w:div w:id="1798986422">
                                                                                                  <w:marLeft w:val="240"/>
                                                                                                  <w:marRight w:val="240"/>
                                                                                                  <w:marTop w:val="0"/>
                                                                                                  <w:marBottom w:val="0"/>
                                                                                                  <w:divBdr>
                                                                                                    <w:top w:val="none" w:sz="0" w:space="0" w:color="auto"/>
                                                                                                    <w:left w:val="none" w:sz="0" w:space="0" w:color="auto"/>
                                                                                                    <w:bottom w:val="none" w:sz="0" w:space="0" w:color="auto"/>
                                                                                                    <w:right w:val="none" w:sz="0" w:space="0" w:color="auto"/>
                                                                                                  </w:divBdr>
                                                                                                  <w:divsChild>
                                                                                                    <w:div w:id="9186156">
                                                                                                      <w:marLeft w:val="240"/>
                                                                                                      <w:marRight w:val="0"/>
                                                                                                      <w:marTop w:val="0"/>
                                                                                                      <w:marBottom w:val="0"/>
                                                                                                      <w:divBdr>
                                                                                                        <w:top w:val="none" w:sz="0" w:space="0" w:color="auto"/>
                                                                                                        <w:left w:val="none" w:sz="0" w:space="0" w:color="auto"/>
                                                                                                        <w:bottom w:val="none" w:sz="0" w:space="0" w:color="auto"/>
                                                                                                        <w:right w:val="none" w:sz="0" w:space="0" w:color="auto"/>
                                                                                                      </w:divBdr>
                                                                                                    </w:div>
                                                                                                    <w:div w:id="1209881742">
                                                                                                      <w:marLeft w:val="0"/>
                                                                                                      <w:marRight w:val="0"/>
                                                                                                      <w:marTop w:val="0"/>
                                                                                                      <w:marBottom w:val="0"/>
                                                                                                      <w:divBdr>
                                                                                                        <w:top w:val="none" w:sz="0" w:space="0" w:color="auto"/>
                                                                                                        <w:left w:val="none" w:sz="0" w:space="0" w:color="auto"/>
                                                                                                        <w:bottom w:val="none" w:sz="0" w:space="0" w:color="auto"/>
                                                                                                        <w:right w:val="none" w:sz="0" w:space="0" w:color="auto"/>
                                                                                                      </w:divBdr>
                                                                                                      <w:divsChild>
                                                                                                        <w:div w:id="1028094553">
                                                                                                          <w:marLeft w:val="0"/>
                                                                                                          <w:marRight w:val="0"/>
                                                                                                          <w:marTop w:val="0"/>
                                                                                                          <w:marBottom w:val="0"/>
                                                                                                          <w:divBdr>
                                                                                                            <w:top w:val="none" w:sz="0" w:space="0" w:color="auto"/>
                                                                                                            <w:left w:val="none" w:sz="0" w:space="0" w:color="auto"/>
                                                                                                            <w:bottom w:val="none" w:sz="0" w:space="0" w:color="auto"/>
                                                                                                            <w:right w:val="none" w:sz="0" w:space="0" w:color="auto"/>
                                                                                                          </w:divBdr>
                                                                                                        </w:div>
                                                                                                        <w:div w:id="1314525774">
                                                                                                          <w:marLeft w:val="240"/>
                                                                                                          <w:marRight w:val="240"/>
                                                                                                          <w:marTop w:val="0"/>
                                                                                                          <w:marBottom w:val="0"/>
                                                                                                          <w:divBdr>
                                                                                                            <w:top w:val="none" w:sz="0" w:space="0" w:color="auto"/>
                                                                                                            <w:left w:val="none" w:sz="0" w:space="0" w:color="auto"/>
                                                                                                            <w:bottom w:val="none" w:sz="0" w:space="0" w:color="auto"/>
                                                                                                            <w:right w:val="none" w:sz="0" w:space="0" w:color="auto"/>
                                                                                                          </w:divBdr>
                                                                                                          <w:divsChild>
                                                                                                            <w:div w:id="1211065493">
                                                                                                              <w:marLeft w:val="0"/>
                                                                                                              <w:marRight w:val="0"/>
                                                                                                              <w:marTop w:val="0"/>
                                                                                                              <w:marBottom w:val="0"/>
                                                                                                              <w:divBdr>
                                                                                                                <w:top w:val="none" w:sz="0" w:space="0" w:color="auto"/>
                                                                                                                <w:left w:val="none" w:sz="0" w:space="0" w:color="auto"/>
                                                                                                                <w:bottom w:val="none" w:sz="0" w:space="0" w:color="auto"/>
                                                                                                                <w:right w:val="none" w:sz="0" w:space="0" w:color="auto"/>
                                                                                                              </w:divBdr>
                                                                                                              <w:divsChild>
                                                                                                                <w:div w:id="547113651">
                                                                                                                  <w:marLeft w:val="240"/>
                                                                                                                  <w:marRight w:val="240"/>
                                                                                                                  <w:marTop w:val="0"/>
                                                                                                                  <w:marBottom w:val="0"/>
                                                                                                                  <w:divBdr>
                                                                                                                    <w:top w:val="none" w:sz="0" w:space="0" w:color="auto"/>
                                                                                                                    <w:left w:val="none" w:sz="0" w:space="0" w:color="auto"/>
                                                                                                                    <w:bottom w:val="none" w:sz="0" w:space="0" w:color="auto"/>
                                                                                                                    <w:right w:val="none" w:sz="0" w:space="0" w:color="auto"/>
                                                                                                                  </w:divBdr>
                                                                                                                  <w:divsChild>
                                                                                                                    <w:div w:id="290553292">
                                                                                                                      <w:marLeft w:val="240"/>
                                                                                                                      <w:marRight w:val="0"/>
                                                                                                                      <w:marTop w:val="0"/>
                                                                                                                      <w:marBottom w:val="0"/>
                                                                                                                      <w:divBdr>
                                                                                                                        <w:top w:val="none" w:sz="0" w:space="0" w:color="auto"/>
                                                                                                                        <w:left w:val="none" w:sz="0" w:space="0" w:color="auto"/>
                                                                                                                        <w:bottom w:val="none" w:sz="0" w:space="0" w:color="auto"/>
                                                                                                                        <w:right w:val="none" w:sz="0" w:space="0" w:color="auto"/>
                                                                                                                      </w:divBdr>
                                                                                                                    </w:div>
                                                                                                                  </w:divsChild>
                                                                                                                </w:div>
                                                                                                                <w:div w:id="640040142">
                                                                                                                  <w:marLeft w:val="240"/>
                                                                                                                  <w:marRight w:val="240"/>
                                                                                                                  <w:marTop w:val="0"/>
                                                                                                                  <w:marBottom w:val="0"/>
                                                                                                                  <w:divBdr>
                                                                                                                    <w:top w:val="none" w:sz="0" w:space="0" w:color="auto"/>
                                                                                                                    <w:left w:val="none" w:sz="0" w:space="0" w:color="auto"/>
                                                                                                                    <w:bottom w:val="none" w:sz="0" w:space="0" w:color="auto"/>
                                                                                                                    <w:right w:val="none" w:sz="0" w:space="0" w:color="auto"/>
                                                                                                                  </w:divBdr>
                                                                                                                  <w:divsChild>
                                                                                                                    <w:div w:id="1399744981">
                                                                                                                      <w:marLeft w:val="240"/>
                                                                                                                      <w:marRight w:val="0"/>
                                                                                                                      <w:marTop w:val="0"/>
                                                                                                                      <w:marBottom w:val="0"/>
                                                                                                                      <w:divBdr>
                                                                                                                        <w:top w:val="none" w:sz="0" w:space="0" w:color="auto"/>
                                                                                                                        <w:left w:val="none" w:sz="0" w:space="0" w:color="auto"/>
                                                                                                                        <w:bottom w:val="none" w:sz="0" w:space="0" w:color="auto"/>
                                                                                                                        <w:right w:val="none" w:sz="0" w:space="0" w:color="auto"/>
                                                                                                                      </w:divBdr>
                                                                                                                    </w:div>
                                                                                                                  </w:divsChild>
                                                                                                                </w:div>
                                                                                                                <w:div w:id="854655698">
                                                                                                                  <w:marLeft w:val="0"/>
                                                                                                                  <w:marRight w:val="0"/>
                                                                                                                  <w:marTop w:val="0"/>
                                                                                                                  <w:marBottom w:val="0"/>
                                                                                                                  <w:divBdr>
                                                                                                                    <w:top w:val="none" w:sz="0" w:space="0" w:color="auto"/>
                                                                                                                    <w:left w:val="none" w:sz="0" w:space="0" w:color="auto"/>
                                                                                                                    <w:bottom w:val="none" w:sz="0" w:space="0" w:color="auto"/>
                                                                                                                    <w:right w:val="none" w:sz="0" w:space="0" w:color="auto"/>
                                                                                                                  </w:divBdr>
                                                                                                                </w:div>
                                                                                                              </w:divsChild>
                                                                                                            </w:div>
                                                                                                            <w:div w:id="15690291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31818">
                                                                                                  <w:marLeft w:val="240"/>
                                                                                                  <w:marRight w:val="240"/>
                                                                                                  <w:marTop w:val="0"/>
                                                                                                  <w:marBottom w:val="0"/>
                                                                                                  <w:divBdr>
                                                                                                    <w:top w:val="none" w:sz="0" w:space="0" w:color="auto"/>
                                                                                                    <w:left w:val="none" w:sz="0" w:space="0" w:color="auto"/>
                                                                                                    <w:bottom w:val="none" w:sz="0" w:space="0" w:color="auto"/>
                                                                                                    <w:right w:val="none" w:sz="0" w:space="0" w:color="auto"/>
                                                                                                  </w:divBdr>
                                                                                                  <w:divsChild>
                                                                                                    <w:div w:id="10047429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4422273">
                                                                                              <w:marLeft w:val="240"/>
                                                                                              <w:marRight w:val="0"/>
                                                                                              <w:marTop w:val="0"/>
                                                                                              <w:marBottom w:val="0"/>
                                                                                              <w:divBdr>
                                                                                                <w:top w:val="none" w:sz="0" w:space="0" w:color="auto"/>
                                                                                                <w:left w:val="none" w:sz="0" w:space="0" w:color="auto"/>
                                                                                                <w:bottom w:val="none" w:sz="0" w:space="0" w:color="auto"/>
                                                                                                <w:right w:val="none" w:sz="0" w:space="0" w:color="auto"/>
                                                                                              </w:divBdr>
                                                                                            </w:div>
                                                                                          </w:divsChild>
                                                                                        </w:div>
                                                                                        <w:div w:id="17848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76265">
                                                                                  <w:marLeft w:val="0"/>
                                                                                  <w:marRight w:val="0"/>
                                                                                  <w:marTop w:val="0"/>
                                                                                  <w:marBottom w:val="0"/>
                                                                                  <w:divBdr>
                                                                                    <w:top w:val="none" w:sz="0" w:space="0" w:color="auto"/>
                                                                                    <w:left w:val="none" w:sz="0" w:space="0" w:color="auto"/>
                                                                                    <w:bottom w:val="none" w:sz="0" w:space="0" w:color="auto"/>
                                                                                    <w:right w:val="none" w:sz="0" w:space="0" w:color="auto"/>
                                                                                  </w:divBdr>
                                                                                </w:div>
                                                                              </w:divsChild>
                                                                            </w:div>
                                                                            <w:div w:id="5616755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483344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98191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316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55206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01408">
      <w:bodyDiv w:val="1"/>
      <w:marLeft w:val="0"/>
      <w:marRight w:val="360"/>
      <w:marTop w:val="0"/>
      <w:marBottom w:val="0"/>
      <w:divBdr>
        <w:top w:val="none" w:sz="0" w:space="0" w:color="auto"/>
        <w:left w:val="none" w:sz="0" w:space="0" w:color="auto"/>
        <w:bottom w:val="none" w:sz="0" w:space="0" w:color="auto"/>
        <w:right w:val="none" w:sz="0" w:space="0" w:color="auto"/>
      </w:divBdr>
      <w:divsChild>
        <w:div w:id="1674185544">
          <w:marLeft w:val="240"/>
          <w:marRight w:val="240"/>
          <w:marTop w:val="0"/>
          <w:marBottom w:val="0"/>
          <w:divBdr>
            <w:top w:val="none" w:sz="0" w:space="0" w:color="auto"/>
            <w:left w:val="none" w:sz="0" w:space="0" w:color="auto"/>
            <w:bottom w:val="none" w:sz="0" w:space="0" w:color="auto"/>
            <w:right w:val="none" w:sz="0" w:space="0" w:color="auto"/>
          </w:divBdr>
          <w:divsChild>
            <w:div w:id="1084760976">
              <w:marLeft w:val="0"/>
              <w:marRight w:val="0"/>
              <w:marTop w:val="0"/>
              <w:marBottom w:val="0"/>
              <w:divBdr>
                <w:top w:val="none" w:sz="0" w:space="0" w:color="auto"/>
                <w:left w:val="none" w:sz="0" w:space="0" w:color="auto"/>
                <w:bottom w:val="none" w:sz="0" w:space="0" w:color="auto"/>
                <w:right w:val="none" w:sz="0" w:space="0" w:color="auto"/>
              </w:divBdr>
              <w:divsChild>
                <w:div w:id="405567471">
                  <w:marLeft w:val="240"/>
                  <w:marRight w:val="240"/>
                  <w:marTop w:val="0"/>
                  <w:marBottom w:val="0"/>
                  <w:divBdr>
                    <w:top w:val="none" w:sz="0" w:space="0" w:color="auto"/>
                    <w:left w:val="none" w:sz="0" w:space="0" w:color="auto"/>
                    <w:bottom w:val="none" w:sz="0" w:space="0" w:color="auto"/>
                    <w:right w:val="none" w:sz="0" w:space="0" w:color="auto"/>
                  </w:divBdr>
                  <w:divsChild>
                    <w:div w:id="1302229134">
                      <w:marLeft w:val="0"/>
                      <w:marRight w:val="0"/>
                      <w:marTop w:val="0"/>
                      <w:marBottom w:val="0"/>
                      <w:divBdr>
                        <w:top w:val="none" w:sz="0" w:space="0" w:color="auto"/>
                        <w:left w:val="none" w:sz="0" w:space="0" w:color="auto"/>
                        <w:bottom w:val="none" w:sz="0" w:space="0" w:color="auto"/>
                        <w:right w:val="none" w:sz="0" w:space="0" w:color="auto"/>
                      </w:divBdr>
                      <w:divsChild>
                        <w:div w:id="674922357">
                          <w:marLeft w:val="240"/>
                          <w:marRight w:val="240"/>
                          <w:marTop w:val="0"/>
                          <w:marBottom w:val="0"/>
                          <w:divBdr>
                            <w:top w:val="none" w:sz="0" w:space="0" w:color="auto"/>
                            <w:left w:val="none" w:sz="0" w:space="0" w:color="auto"/>
                            <w:bottom w:val="none" w:sz="0" w:space="0" w:color="auto"/>
                            <w:right w:val="none" w:sz="0" w:space="0" w:color="auto"/>
                          </w:divBdr>
                          <w:divsChild>
                            <w:div w:id="2037343230">
                              <w:marLeft w:val="0"/>
                              <w:marRight w:val="0"/>
                              <w:marTop w:val="0"/>
                              <w:marBottom w:val="0"/>
                              <w:divBdr>
                                <w:top w:val="none" w:sz="0" w:space="0" w:color="auto"/>
                                <w:left w:val="none" w:sz="0" w:space="0" w:color="auto"/>
                                <w:bottom w:val="none" w:sz="0" w:space="0" w:color="auto"/>
                                <w:right w:val="none" w:sz="0" w:space="0" w:color="auto"/>
                              </w:divBdr>
                              <w:divsChild>
                                <w:div w:id="1638028450">
                                  <w:marLeft w:val="240"/>
                                  <w:marRight w:val="240"/>
                                  <w:marTop w:val="0"/>
                                  <w:marBottom w:val="0"/>
                                  <w:divBdr>
                                    <w:top w:val="none" w:sz="0" w:space="0" w:color="auto"/>
                                    <w:left w:val="none" w:sz="0" w:space="0" w:color="auto"/>
                                    <w:bottom w:val="none" w:sz="0" w:space="0" w:color="auto"/>
                                    <w:right w:val="none" w:sz="0" w:space="0" w:color="auto"/>
                                  </w:divBdr>
                                  <w:divsChild>
                                    <w:div w:id="302976542">
                                      <w:marLeft w:val="240"/>
                                      <w:marRight w:val="0"/>
                                      <w:marTop w:val="0"/>
                                      <w:marBottom w:val="0"/>
                                      <w:divBdr>
                                        <w:top w:val="none" w:sz="0" w:space="0" w:color="auto"/>
                                        <w:left w:val="none" w:sz="0" w:space="0" w:color="auto"/>
                                        <w:bottom w:val="none" w:sz="0" w:space="0" w:color="auto"/>
                                        <w:right w:val="none" w:sz="0" w:space="0" w:color="auto"/>
                                      </w:divBdr>
                                    </w:div>
                                    <w:div w:id="1574899358">
                                      <w:marLeft w:val="0"/>
                                      <w:marRight w:val="0"/>
                                      <w:marTop w:val="0"/>
                                      <w:marBottom w:val="0"/>
                                      <w:divBdr>
                                        <w:top w:val="none" w:sz="0" w:space="0" w:color="auto"/>
                                        <w:left w:val="none" w:sz="0" w:space="0" w:color="auto"/>
                                        <w:bottom w:val="none" w:sz="0" w:space="0" w:color="auto"/>
                                        <w:right w:val="none" w:sz="0" w:space="0" w:color="auto"/>
                                      </w:divBdr>
                                      <w:divsChild>
                                        <w:div w:id="1104037392">
                                          <w:marLeft w:val="0"/>
                                          <w:marRight w:val="0"/>
                                          <w:marTop w:val="0"/>
                                          <w:marBottom w:val="0"/>
                                          <w:divBdr>
                                            <w:top w:val="none" w:sz="0" w:space="0" w:color="auto"/>
                                            <w:left w:val="none" w:sz="0" w:space="0" w:color="auto"/>
                                            <w:bottom w:val="none" w:sz="0" w:space="0" w:color="auto"/>
                                            <w:right w:val="none" w:sz="0" w:space="0" w:color="auto"/>
                                          </w:divBdr>
                                        </w:div>
                                        <w:div w:id="1120413300">
                                          <w:marLeft w:val="240"/>
                                          <w:marRight w:val="240"/>
                                          <w:marTop w:val="0"/>
                                          <w:marBottom w:val="0"/>
                                          <w:divBdr>
                                            <w:top w:val="none" w:sz="0" w:space="0" w:color="auto"/>
                                            <w:left w:val="none" w:sz="0" w:space="0" w:color="auto"/>
                                            <w:bottom w:val="none" w:sz="0" w:space="0" w:color="auto"/>
                                            <w:right w:val="none" w:sz="0" w:space="0" w:color="auto"/>
                                          </w:divBdr>
                                          <w:divsChild>
                                            <w:div w:id="529076201">
                                              <w:marLeft w:val="240"/>
                                              <w:marRight w:val="0"/>
                                              <w:marTop w:val="0"/>
                                              <w:marBottom w:val="0"/>
                                              <w:divBdr>
                                                <w:top w:val="none" w:sz="0" w:space="0" w:color="auto"/>
                                                <w:left w:val="none" w:sz="0" w:space="0" w:color="auto"/>
                                                <w:bottom w:val="none" w:sz="0" w:space="0" w:color="auto"/>
                                                <w:right w:val="none" w:sz="0" w:space="0" w:color="auto"/>
                                              </w:divBdr>
                                            </w:div>
                                            <w:div w:id="1948854557">
                                              <w:marLeft w:val="0"/>
                                              <w:marRight w:val="0"/>
                                              <w:marTop w:val="0"/>
                                              <w:marBottom w:val="0"/>
                                              <w:divBdr>
                                                <w:top w:val="none" w:sz="0" w:space="0" w:color="auto"/>
                                                <w:left w:val="none" w:sz="0" w:space="0" w:color="auto"/>
                                                <w:bottom w:val="none" w:sz="0" w:space="0" w:color="auto"/>
                                                <w:right w:val="none" w:sz="0" w:space="0" w:color="auto"/>
                                              </w:divBdr>
                                              <w:divsChild>
                                                <w:div w:id="510994624">
                                                  <w:marLeft w:val="0"/>
                                                  <w:marRight w:val="0"/>
                                                  <w:marTop w:val="0"/>
                                                  <w:marBottom w:val="0"/>
                                                  <w:divBdr>
                                                    <w:top w:val="none" w:sz="0" w:space="0" w:color="auto"/>
                                                    <w:left w:val="none" w:sz="0" w:space="0" w:color="auto"/>
                                                    <w:bottom w:val="none" w:sz="0" w:space="0" w:color="auto"/>
                                                    <w:right w:val="none" w:sz="0" w:space="0" w:color="auto"/>
                                                  </w:divBdr>
                                                </w:div>
                                                <w:div w:id="1282809482">
                                                  <w:marLeft w:val="240"/>
                                                  <w:marRight w:val="240"/>
                                                  <w:marTop w:val="0"/>
                                                  <w:marBottom w:val="0"/>
                                                  <w:divBdr>
                                                    <w:top w:val="none" w:sz="0" w:space="0" w:color="auto"/>
                                                    <w:left w:val="none" w:sz="0" w:space="0" w:color="auto"/>
                                                    <w:bottom w:val="none" w:sz="0" w:space="0" w:color="auto"/>
                                                    <w:right w:val="none" w:sz="0" w:space="0" w:color="auto"/>
                                                  </w:divBdr>
                                                  <w:divsChild>
                                                    <w:div w:id="16880196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6419435">
      <w:bodyDiv w:val="1"/>
      <w:marLeft w:val="0"/>
      <w:marRight w:val="0"/>
      <w:marTop w:val="0"/>
      <w:marBottom w:val="0"/>
      <w:divBdr>
        <w:top w:val="none" w:sz="0" w:space="0" w:color="auto"/>
        <w:left w:val="none" w:sz="0" w:space="0" w:color="auto"/>
        <w:bottom w:val="none" w:sz="0" w:space="0" w:color="auto"/>
        <w:right w:val="none" w:sz="0" w:space="0" w:color="auto"/>
      </w:divBdr>
    </w:div>
    <w:div w:id="1317301736">
      <w:bodyDiv w:val="1"/>
      <w:marLeft w:val="0"/>
      <w:marRight w:val="0"/>
      <w:marTop w:val="0"/>
      <w:marBottom w:val="0"/>
      <w:divBdr>
        <w:top w:val="none" w:sz="0" w:space="0" w:color="auto"/>
        <w:left w:val="none" w:sz="0" w:space="0" w:color="auto"/>
        <w:bottom w:val="none" w:sz="0" w:space="0" w:color="auto"/>
        <w:right w:val="none" w:sz="0" w:space="0" w:color="auto"/>
      </w:divBdr>
    </w:div>
    <w:div w:id="1363821971">
      <w:bodyDiv w:val="1"/>
      <w:marLeft w:val="0"/>
      <w:marRight w:val="0"/>
      <w:marTop w:val="0"/>
      <w:marBottom w:val="0"/>
      <w:divBdr>
        <w:top w:val="none" w:sz="0" w:space="0" w:color="auto"/>
        <w:left w:val="none" w:sz="0" w:space="0" w:color="auto"/>
        <w:bottom w:val="none" w:sz="0" w:space="0" w:color="auto"/>
        <w:right w:val="none" w:sz="0" w:space="0" w:color="auto"/>
      </w:divBdr>
    </w:div>
    <w:div w:id="1390760655">
      <w:bodyDiv w:val="1"/>
      <w:marLeft w:val="0"/>
      <w:marRight w:val="0"/>
      <w:marTop w:val="0"/>
      <w:marBottom w:val="0"/>
      <w:divBdr>
        <w:top w:val="none" w:sz="0" w:space="0" w:color="auto"/>
        <w:left w:val="none" w:sz="0" w:space="0" w:color="auto"/>
        <w:bottom w:val="none" w:sz="0" w:space="0" w:color="auto"/>
        <w:right w:val="none" w:sz="0" w:space="0" w:color="auto"/>
      </w:divBdr>
      <w:divsChild>
        <w:div w:id="790823994">
          <w:marLeft w:val="0"/>
          <w:marRight w:val="0"/>
          <w:marTop w:val="0"/>
          <w:marBottom w:val="0"/>
          <w:divBdr>
            <w:top w:val="none" w:sz="0" w:space="0" w:color="auto"/>
            <w:left w:val="none" w:sz="0" w:space="0" w:color="auto"/>
            <w:bottom w:val="none" w:sz="0" w:space="0" w:color="auto"/>
            <w:right w:val="none" w:sz="0" w:space="0" w:color="auto"/>
          </w:divBdr>
        </w:div>
        <w:div w:id="1063676738">
          <w:marLeft w:val="0"/>
          <w:marRight w:val="0"/>
          <w:marTop w:val="0"/>
          <w:marBottom w:val="0"/>
          <w:divBdr>
            <w:top w:val="none" w:sz="0" w:space="0" w:color="auto"/>
            <w:left w:val="none" w:sz="0" w:space="0" w:color="auto"/>
            <w:bottom w:val="none" w:sz="0" w:space="0" w:color="auto"/>
            <w:right w:val="none" w:sz="0" w:space="0" w:color="auto"/>
          </w:divBdr>
        </w:div>
        <w:div w:id="1606763310">
          <w:marLeft w:val="0"/>
          <w:marRight w:val="0"/>
          <w:marTop w:val="0"/>
          <w:marBottom w:val="0"/>
          <w:divBdr>
            <w:top w:val="none" w:sz="0" w:space="0" w:color="auto"/>
            <w:left w:val="none" w:sz="0" w:space="0" w:color="auto"/>
            <w:bottom w:val="none" w:sz="0" w:space="0" w:color="auto"/>
            <w:right w:val="none" w:sz="0" w:space="0" w:color="auto"/>
          </w:divBdr>
        </w:div>
        <w:div w:id="1818181037">
          <w:marLeft w:val="0"/>
          <w:marRight w:val="0"/>
          <w:marTop w:val="0"/>
          <w:marBottom w:val="0"/>
          <w:divBdr>
            <w:top w:val="none" w:sz="0" w:space="0" w:color="auto"/>
            <w:left w:val="none" w:sz="0" w:space="0" w:color="auto"/>
            <w:bottom w:val="none" w:sz="0" w:space="0" w:color="auto"/>
            <w:right w:val="none" w:sz="0" w:space="0" w:color="auto"/>
          </w:divBdr>
          <w:divsChild>
            <w:div w:id="292829107">
              <w:marLeft w:val="0"/>
              <w:marRight w:val="0"/>
              <w:marTop w:val="0"/>
              <w:marBottom w:val="0"/>
              <w:divBdr>
                <w:top w:val="none" w:sz="0" w:space="0" w:color="auto"/>
                <w:left w:val="none" w:sz="0" w:space="0" w:color="auto"/>
                <w:bottom w:val="none" w:sz="0" w:space="0" w:color="auto"/>
                <w:right w:val="none" w:sz="0" w:space="0" w:color="auto"/>
              </w:divBdr>
              <w:divsChild>
                <w:div w:id="325861041">
                  <w:marLeft w:val="240"/>
                  <w:marRight w:val="0"/>
                  <w:marTop w:val="0"/>
                  <w:marBottom w:val="0"/>
                  <w:divBdr>
                    <w:top w:val="none" w:sz="0" w:space="0" w:color="auto"/>
                    <w:left w:val="none" w:sz="0" w:space="0" w:color="auto"/>
                    <w:bottom w:val="none" w:sz="0" w:space="0" w:color="auto"/>
                    <w:right w:val="none" w:sz="0" w:space="0" w:color="auto"/>
                  </w:divBdr>
                  <w:divsChild>
                    <w:div w:id="537352926">
                      <w:marLeft w:val="0"/>
                      <w:marRight w:val="0"/>
                      <w:marTop w:val="0"/>
                      <w:marBottom w:val="0"/>
                      <w:divBdr>
                        <w:top w:val="none" w:sz="0" w:space="0" w:color="auto"/>
                        <w:left w:val="none" w:sz="0" w:space="0" w:color="auto"/>
                        <w:bottom w:val="none" w:sz="0" w:space="0" w:color="auto"/>
                        <w:right w:val="none" w:sz="0" w:space="0" w:color="auto"/>
                      </w:divBdr>
                      <w:divsChild>
                        <w:div w:id="814025973">
                          <w:marLeft w:val="0"/>
                          <w:marRight w:val="0"/>
                          <w:marTop w:val="0"/>
                          <w:marBottom w:val="0"/>
                          <w:divBdr>
                            <w:top w:val="none" w:sz="0" w:space="0" w:color="auto"/>
                            <w:left w:val="none" w:sz="0" w:space="0" w:color="auto"/>
                            <w:bottom w:val="none" w:sz="0" w:space="0" w:color="auto"/>
                            <w:right w:val="none" w:sz="0" w:space="0" w:color="auto"/>
                          </w:divBdr>
                          <w:divsChild>
                            <w:div w:id="1592932153">
                              <w:marLeft w:val="0"/>
                              <w:marRight w:val="0"/>
                              <w:marTop w:val="0"/>
                              <w:marBottom w:val="0"/>
                              <w:divBdr>
                                <w:top w:val="none" w:sz="0" w:space="0" w:color="auto"/>
                                <w:left w:val="none" w:sz="0" w:space="0" w:color="auto"/>
                                <w:bottom w:val="none" w:sz="0" w:space="0" w:color="auto"/>
                                <w:right w:val="none" w:sz="0" w:space="0" w:color="auto"/>
                              </w:divBdr>
                            </w:div>
                            <w:div w:id="1831405014">
                              <w:marLeft w:val="240"/>
                              <w:marRight w:val="0"/>
                              <w:marTop w:val="0"/>
                              <w:marBottom w:val="0"/>
                              <w:divBdr>
                                <w:top w:val="none" w:sz="0" w:space="0" w:color="auto"/>
                                <w:left w:val="none" w:sz="0" w:space="0" w:color="auto"/>
                                <w:bottom w:val="none" w:sz="0" w:space="0" w:color="auto"/>
                                <w:right w:val="none" w:sz="0" w:space="0" w:color="auto"/>
                              </w:divBdr>
                              <w:divsChild>
                                <w:div w:id="1709986571">
                                  <w:marLeft w:val="0"/>
                                  <w:marRight w:val="0"/>
                                  <w:marTop w:val="0"/>
                                  <w:marBottom w:val="0"/>
                                  <w:divBdr>
                                    <w:top w:val="none" w:sz="0" w:space="0" w:color="auto"/>
                                    <w:left w:val="none" w:sz="0" w:space="0" w:color="auto"/>
                                    <w:bottom w:val="none" w:sz="0" w:space="0" w:color="auto"/>
                                    <w:right w:val="none" w:sz="0" w:space="0" w:color="auto"/>
                                  </w:divBdr>
                                  <w:divsChild>
                                    <w:div w:id="729692830">
                                      <w:marLeft w:val="0"/>
                                      <w:marRight w:val="0"/>
                                      <w:marTop w:val="0"/>
                                      <w:marBottom w:val="0"/>
                                      <w:divBdr>
                                        <w:top w:val="none" w:sz="0" w:space="0" w:color="auto"/>
                                        <w:left w:val="none" w:sz="0" w:space="0" w:color="auto"/>
                                        <w:bottom w:val="none" w:sz="0" w:space="0" w:color="auto"/>
                                        <w:right w:val="none" w:sz="0" w:space="0" w:color="auto"/>
                                      </w:divBdr>
                                      <w:divsChild>
                                        <w:div w:id="332223605">
                                          <w:marLeft w:val="0"/>
                                          <w:marRight w:val="0"/>
                                          <w:marTop w:val="0"/>
                                          <w:marBottom w:val="0"/>
                                          <w:divBdr>
                                            <w:top w:val="none" w:sz="0" w:space="0" w:color="auto"/>
                                            <w:left w:val="none" w:sz="0" w:space="0" w:color="auto"/>
                                            <w:bottom w:val="none" w:sz="0" w:space="0" w:color="auto"/>
                                            <w:right w:val="none" w:sz="0" w:space="0" w:color="auto"/>
                                          </w:divBdr>
                                        </w:div>
                                        <w:div w:id="638190665">
                                          <w:marLeft w:val="0"/>
                                          <w:marRight w:val="0"/>
                                          <w:marTop w:val="0"/>
                                          <w:marBottom w:val="0"/>
                                          <w:divBdr>
                                            <w:top w:val="none" w:sz="0" w:space="0" w:color="auto"/>
                                            <w:left w:val="none" w:sz="0" w:space="0" w:color="auto"/>
                                            <w:bottom w:val="none" w:sz="0" w:space="0" w:color="auto"/>
                                            <w:right w:val="none" w:sz="0" w:space="0" w:color="auto"/>
                                          </w:divBdr>
                                        </w:div>
                                        <w:div w:id="1713382770">
                                          <w:marLeft w:val="240"/>
                                          <w:marRight w:val="0"/>
                                          <w:marTop w:val="0"/>
                                          <w:marBottom w:val="0"/>
                                          <w:divBdr>
                                            <w:top w:val="none" w:sz="0" w:space="0" w:color="auto"/>
                                            <w:left w:val="none" w:sz="0" w:space="0" w:color="auto"/>
                                            <w:bottom w:val="none" w:sz="0" w:space="0" w:color="auto"/>
                                            <w:right w:val="none" w:sz="0" w:space="0" w:color="auto"/>
                                          </w:divBdr>
                                          <w:divsChild>
                                            <w:div w:id="72314450">
                                              <w:marLeft w:val="0"/>
                                              <w:marRight w:val="0"/>
                                              <w:marTop w:val="0"/>
                                              <w:marBottom w:val="0"/>
                                              <w:divBdr>
                                                <w:top w:val="none" w:sz="0" w:space="0" w:color="auto"/>
                                                <w:left w:val="none" w:sz="0" w:space="0" w:color="auto"/>
                                                <w:bottom w:val="none" w:sz="0" w:space="0" w:color="auto"/>
                                                <w:right w:val="none" w:sz="0" w:space="0" w:color="auto"/>
                                              </w:divBdr>
                                              <w:divsChild>
                                                <w:div w:id="1425807869">
                                                  <w:marLeft w:val="0"/>
                                                  <w:marRight w:val="0"/>
                                                  <w:marTop w:val="0"/>
                                                  <w:marBottom w:val="0"/>
                                                  <w:divBdr>
                                                    <w:top w:val="none" w:sz="0" w:space="0" w:color="auto"/>
                                                    <w:left w:val="none" w:sz="0" w:space="0" w:color="auto"/>
                                                    <w:bottom w:val="none" w:sz="0" w:space="0" w:color="auto"/>
                                                    <w:right w:val="none" w:sz="0" w:space="0" w:color="auto"/>
                                                  </w:divBdr>
                                                  <w:divsChild>
                                                    <w:div w:id="655494704">
                                                      <w:marLeft w:val="240"/>
                                                      <w:marRight w:val="0"/>
                                                      <w:marTop w:val="0"/>
                                                      <w:marBottom w:val="0"/>
                                                      <w:divBdr>
                                                        <w:top w:val="none" w:sz="0" w:space="0" w:color="auto"/>
                                                        <w:left w:val="none" w:sz="0" w:space="0" w:color="auto"/>
                                                        <w:bottom w:val="none" w:sz="0" w:space="0" w:color="auto"/>
                                                        <w:right w:val="none" w:sz="0" w:space="0" w:color="auto"/>
                                                      </w:divBdr>
                                                      <w:divsChild>
                                                        <w:div w:id="1162967294">
                                                          <w:marLeft w:val="0"/>
                                                          <w:marRight w:val="0"/>
                                                          <w:marTop w:val="0"/>
                                                          <w:marBottom w:val="0"/>
                                                          <w:divBdr>
                                                            <w:top w:val="none" w:sz="0" w:space="0" w:color="auto"/>
                                                            <w:left w:val="none" w:sz="0" w:space="0" w:color="auto"/>
                                                            <w:bottom w:val="none" w:sz="0" w:space="0" w:color="auto"/>
                                                            <w:right w:val="none" w:sz="0" w:space="0" w:color="auto"/>
                                                          </w:divBdr>
                                                        </w:div>
                                                        <w:div w:id="1479879781">
                                                          <w:marLeft w:val="0"/>
                                                          <w:marRight w:val="0"/>
                                                          <w:marTop w:val="0"/>
                                                          <w:marBottom w:val="0"/>
                                                          <w:divBdr>
                                                            <w:top w:val="none" w:sz="0" w:space="0" w:color="auto"/>
                                                            <w:left w:val="none" w:sz="0" w:space="0" w:color="auto"/>
                                                            <w:bottom w:val="none" w:sz="0" w:space="0" w:color="auto"/>
                                                            <w:right w:val="none" w:sz="0" w:space="0" w:color="auto"/>
                                                          </w:divBdr>
                                                        </w:div>
                                                      </w:divsChild>
                                                    </w:div>
                                                    <w:div w:id="1345862596">
                                                      <w:marLeft w:val="0"/>
                                                      <w:marRight w:val="0"/>
                                                      <w:marTop w:val="0"/>
                                                      <w:marBottom w:val="0"/>
                                                      <w:divBdr>
                                                        <w:top w:val="none" w:sz="0" w:space="0" w:color="auto"/>
                                                        <w:left w:val="none" w:sz="0" w:space="0" w:color="auto"/>
                                                        <w:bottom w:val="none" w:sz="0" w:space="0" w:color="auto"/>
                                                        <w:right w:val="none" w:sz="0" w:space="0" w:color="auto"/>
                                                      </w:divBdr>
                                                    </w:div>
                                                    <w:div w:id="1786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9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6289">
                  <w:marLeft w:val="0"/>
                  <w:marRight w:val="0"/>
                  <w:marTop w:val="0"/>
                  <w:marBottom w:val="0"/>
                  <w:divBdr>
                    <w:top w:val="none" w:sz="0" w:space="0" w:color="auto"/>
                    <w:left w:val="none" w:sz="0" w:space="0" w:color="auto"/>
                    <w:bottom w:val="none" w:sz="0" w:space="0" w:color="auto"/>
                    <w:right w:val="none" w:sz="0" w:space="0" w:color="auto"/>
                  </w:divBdr>
                </w:div>
                <w:div w:id="5918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9561">
      <w:bodyDiv w:val="1"/>
      <w:marLeft w:val="0"/>
      <w:marRight w:val="0"/>
      <w:marTop w:val="0"/>
      <w:marBottom w:val="0"/>
      <w:divBdr>
        <w:top w:val="none" w:sz="0" w:space="0" w:color="auto"/>
        <w:left w:val="none" w:sz="0" w:space="0" w:color="auto"/>
        <w:bottom w:val="none" w:sz="0" w:space="0" w:color="auto"/>
        <w:right w:val="none" w:sz="0" w:space="0" w:color="auto"/>
      </w:divBdr>
    </w:div>
    <w:div w:id="1409108760">
      <w:bodyDiv w:val="1"/>
      <w:marLeft w:val="0"/>
      <w:marRight w:val="0"/>
      <w:marTop w:val="0"/>
      <w:marBottom w:val="0"/>
      <w:divBdr>
        <w:top w:val="none" w:sz="0" w:space="0" w:color="auto"/>
        <w:left w:val="none" w:sz="0" w:space="0" w:color="auto"/>
        <w:bottom w:val="none" w:sz="0" w:space="0" w:color="auto"/>
        <w:right w:val="none" w:sz="0" w:space="0" w:color="auto"/>
      </w:divBdr>
    </w:div>
    <w:div w:id="1410493690">
      <w:bodyDiv w:val="1"/>
      <w:marLeft w:val="0"/>
      <w:marRight w:val="360"/>
      <w:marTop w:val="0"/>
      <w:marBottom w:val="0"/>
      <w:divBdr>
        <w:top w:val="none" w:sz="0" w:space="0" w:color="auto"/>
        <w:left w:val="none" w:sz="0" w:space="0" w:color="auto"/>
        <w:bottom w:val="none" w:sz="0" w:space="0" w:color="auto"/>
        <w:right w:val="none" w:sz="0" w:space="0" w:color="auto"/>
      </w:divBdr>
      <w:divsChild>
        <w:div w:id="1890190572">
          <w:marLeft w:val="240"/>
          <w:marRight w:val="240"/>
          <w:marTop w:val="0"/>
          <w:marBottom w:val="0"/>
          <w:divBdr>
            <w:top w:val="none" w:sz="0" w:space="0" w:color="auto"/>
            <w:left w:val="none" w:sz="0" w:space="0" w:color="auto"/>
            <w:bottom w:val="none" w:sz="0" w:space="0" w:color="auto"/>
            <w:right w:val="none" w:sz="0" w:space="0" w:color="auto"/>
          </w:divBdr>
          <w:divsChild>
            <w:div w:id="79303057">
              <w:marLeft w:val="0"/>
              <w:marRight w:val="0"/>
              <w:marTop w:val="0"/>
              <w:marBottom w:val="0"/>
              <w:divBdr>
                <w:top w:val="none" w:sz="0" w:space="0" w:color="auto"/>
                <w:left w:val="none" w:sz="0" w:space="0" w:color="auto"/>
                <w:bottom w:val="none" w:sz="0" w:space="0" w:color="auto"/>
                <w:right w:val="none" w:sz="0" w:space="0" w:color="auto"/>
              </w:divBdr>
              <w:divsChild>
                <w:div w:id="148209353">
                  <w:marLeft w:val="240"/>
                  <w:marRight w:val="240"/>
                  <w:marTop w:val="0"/>
                  <w:marBottom w:val="0"/>
                  <w:divBdr>
                    <w:top w:val="none" w:sz="0" w:space="0" w:color="auto"/>
                    <w:left w:val="none" w:sz="0" w:space="0" w:color="auto"/>
                    <w:bottom w:val="none" w:sz="0" w:space="0" w:color="auto"/>
                    <w:right w:val="none" w:sz="0" w:space="0" w:color="auto"/>
                  </w:divBdr>
                  <w:divsChild>
                    <w:div w:id="1388649547">
                      <w:marLeft w:val="0"/>
                      <w:marRight w:val="0"/>
                      <w:marTop w:val="0"/>
                      <w:marBottom w:val="0"/>
                      <w:divBdr>
                        <w:top w:val="none" w:sz="0" w:space="0" w:color="auto"/>
                        <w:left w:val="none" w:sz="0" w:space="0" w:color="auto"/>
                        <w:bottom w:val="none" w:sz="0" w:space="0" w:color="auto"/>
                        <w:right w:val="none" w:sz="0" w:space="0" w:color="auto"/>
                      </w:divBdr>
                      <w:divsChild>
                        <w:div w:id="896159541">
                          <w:marLeft w:val="240"/>
                          <w:marRight w:val="240"/>
                          <w:marTop w:val="0"/>
                          <w:marBottom w:val="0"/>
                          <w:divBdr>
                            <w:top w:val="none" w:sz="0" w:space="0" w:color="auto"/>
                            <w:left w:val="none" w:sz="0" w:space="0" w:color="auto"/>
                            <w:bottom w:val="none" w:sz="0" w:space="0" w:color="auto"/>
                            <w:right w:val="none" w:sz="0" w:space="0" w:color="auto"/>
                          </w:divBdr>
                          <w:divsChild>
                            <w:div w:id="570233158">
                              <w:marLeft w:val="0"/>
                              <w:marRight w:val="0"/>
                              <w:marTop w:val="0"/>
                              <w:marBottom w:val="0"/>
                              <w:divBdr>
                                <w:top w:val="none" w:sz="0" w:space="0" w:color="auto"/>
                                <w:left w:val="none" w:sz="0" w:space="0" w:color="auto"/>
                                <w:bottom w:val="none" w:sz="0" w:space="0" w:color="auto"/>
                                <w:right w:val="none" w:sz="0" w:space="0" w:color="auto"/>
                              </w:divBdr>
                              <w:divsChild>
                                <w:div w:id="639532705">
                                  <w:marLeft w:val="240"/>
                                  <w:marRight w:val="240"/>
                                  <w:marTop w:val="0"/>
                                  <w:marBottom w:val="0"/>
                                  <w:divBdr>
                                    <w:top w:val="none" w:sz="0" w:space="0" w:color="auto"/>
                                    <w:left w:val="none" w:sz="0" w:space="0" w:color="auto"/>
                                    <w:bottom w:val="none" w:sz="0" w:space="0" w:color="auto"/>
                                    <w:right w:val="none" w:sz="0" w:space="0" w:color="auto"/>
                                  </w:divBdr>
                                  <w:divsChild>
                                    <w:div w:id="736245624">
                                      <w:marLeft w:val="240"/>
                                      <w:marRight w:val="0"/>
                                      <w:marTop w:val="0"/>
                                      <w:marBottom w:val="0"/>
                                      <w:divBdr>
                                        <w:top w:val="none" w:sz="0" w:space="0" w:color="auto"/>
                                        <w:left w:val="none" w:sz="0" w:space="0" w:color="auto"/>
                                        <w:bottom w:val="none" w:sz="0" w:space="0" w:color="auto"/>
                                        <w:right w:val="none" w:sz="0" w:space="0" w:color="auto"/>
                                      </w:divBdr>
                                    </w:div>
                                    <w:div w:id="975181506">
                                      <w:marLeft w:val="0"/>
                                      <w:marRight w:val="0"/>
                                      <w:marTop w:val="0"/>
                                      <w:marBottom w:val="0"/>
                                      <w:divBdr>
                                        <w:top w:val="none" w:sz="0" w:space="0" w:color="auto"/>
                                        <w:left w:val="none" w:sz="0" w:space="0" w:color="auto"/>
                                        <w:bottom w:val="none" w:sz="0" w:space="0" w:color="auto"/>
                                        <w:right w:val="none" w:sz="0" w:space="0" w:color="auto"/>
                                      </w:divBdr>
                                      <w:divsChild>
                                        <w:div w:id="34432062">
                                          <w:marLeft w:val="240"/>
                                          <w:marRight w:val="240"/>
                                          <w:marTop w:val="0"/>
                                          <w:marBottom w:val="0"/>
                                          <w:divBdr>
                                            <w:top w:val="none" w:sz="0" w:space="0" w:color="auto"/>
                                            <w:left w:val="none" w:sz="0" w:space="0" w:color="auto"/>
                                            <w:bottom w:val="none" w:sz="0" w:space="0" w:color="auto"/>
                                            <w:right w:val="none" w:sz="0" w:space="0" w:color="auto"/>
                                          </w:divBdr>
                                          <w:divsChild>
                                            <w:div w:id="185753336">
                                              <w:marLeft w:val="240"/>
                                              <w:marRight w:val="0"/>
                                              <w:marTop w:val="0"/>
                                              <w:marBottom w:val="0"/>
                                              <w:divBdr>
                                                <w:top w:val="none" w:sz="0" w:space="0" w:color="auto"/>
                                                <w:left w:val="none" w:sz="0" w:space="0" w:color="auto"/>
                                                <w:bottom w:val="none" w:sz="0" w:space="0" w:color="auto"/>
                                                <w:right w:val="none" w:sz="0" w:space="0" w:color="auto"/>
                                              </w:divBdr>
                                            </w:div>
                                            <w:div w:id="1122923061">
                                              <w:marLeft w:val="0"/>
                                              <w:marRight w:val="0"/>
                                              <w:marTop w:val="0"/>
                                              <w:marBottom w:val="0"/>
                                              <w:divBdr>
                                                <w:top w:val="none" w:sz="0" w:space="0" w:color="auto"/>
                                                <w:left w:val="none" w:sz="0" w:space="0" w:color="auto"/>
                                                <w:bottom w:val="none" w:sz="0" w:space="0" w:color="auto"/>
                                                <w:right w:val="none" w:sz="0" w:space="0" w:color="auto"/>
                                              </w:divBdr>
                                              <w:divsChild>
                                                <w:div w:id="1993672850">
                                                  <w:marLeft w:val="240"/>
                                                  <w:marRight w:val="240"/>
                                                  <w:marTop w:val="0"/>
                                                  <w:marBottom w:val="0"/>
                                                  <w:divBdr>
                                                    <w:top w:val="none" w:sz="0" w:space="0" w:color="auto"/>
                                                    <w:left w:val="none" w:sz="0" w:space="0" w:color="auto"/>
                                                    <w:bottom w:val="none" w:sz="0" w:space="0" w:color="auto"/>
                                                    <w:right w:val="none" w:sz="0" w:space="0" w:color="auto"/>
                                                  </w:divBdr>
                                                  <w:divsChild>
                                                    <w:div w:id="59446091">
                                                      <w:marLeft w:val="240"/>
                                                      <w:marRight w:val="0"/>
                                                      <w:marTop w:val="0"/>
                                                      <w:marBottom w:val="0"/>
                                                      <w:divBdr>
                                                        <w:top w:val="none" w:sz="0" w:space="0" w:color="auto"/>
                                                        <w:left w:val="none" w:sz="0" w:space="0" w:color="auto"/>
                                                        <w:bottom w:val="none" w:sz="0" w:space="0" w:color="auto"/>
                                                        <w:right w:val="none" w:sz="0" w:space="0" w:color="auto"/>
                                                      </w:divBdr>
                                                    </w:div>
                                                    <w:div w:id="469372412">
                                                      <w:marLeft w:val="0"/>
                                                      <w:marRight w:val="0"/>
                                                      <w:marTop w:val="0"/>
                                                      <w:marBottom w:val="0"/>
                                                      <w:divBdr>
                                                        <w:top w:val="none" w:sz="0" w:space="0" w:color="auto"/>
                                                        <w:left w:val="none" w:sz="0" w:space="0" w:color="auto"/>
                                                        <w:bottom w:val="none" w:sz="0" w:space="0" w:color="auto"/>
                                                        <w:right w:val="none" w:sz="0" w:space="0" w:color="auto"/>
                                                      </w:divBdr>
                                                      <w:divsChild>
                                                        <w:div w:id="238099992">
                                                          <w:marLeft w:val="0"/>
                                                          <w:marRight w:val="0"/>
                                                          <w:marTop w:val="0"/>
                                                          <w:marBottom w:val="0"/>
                                                          <w:divBdr>
                                                            <w:top w:val="none" w:sz="0" w:space="0" w:color="auto"/>
                                                            <w:left w:val="none" w:sz="0" w:space="0" w:color="auto"/>
                                                            <w:bottom w:val="none" w:sz="0" w:space="0" w:color="auto"/>
                                                            <w:right w:val="none" w:sz="0" w:space="0" w:color="auto"/>
                                                          </w:divBdr>
                                                        </w:div>
                                                        <w:div w:id="1022514312">
                                                          <w:marLeft w:val="240"/>
                                                          <w:marRight w:val="240"/>
                                                          <w:marTop w:val="0"/>
                                                          <w:marBottom w:val="0"/>
                                                          <w:divBdr>
                                                            <w:top w:val="none" w:sz="0" w:space="0" w:color="auto"/>
                                                            <w:left w:val="none" w:sz="0" w:space="0" w:color="auto"/>
                                                            <w:bottom w:val="none" w:sz="0" w:space="0" w:color="auto"/>
                                                            <w:right w:val="none" w:sz="0" w:space="0" w:color="auto"/>
                                                          </w:divBdr>
                                                          <w:divsChild>
                                                            <w:div w:id="561714773">
                                                              <w:marLeft w:val="240"/>
                                                              <w:marRight w:val="0"/>
                                                              <w:marTop w:val="0"/>
                                                              <w:marBottom w:val="0"/>
                                                              <w:divBdr>
                                                                <w:top w:val="none" w:sz="0" w:space="0" w:color="auto"/>
                                                                <w:left w:val="none" w:sz="0" w:space="0" w:color="auto"/>
                                                                <w:bottom w:val="none" w:sz="0" w:space="0" w:color="auto"/>
                                                                <w:right w:val="none" w:sz="0" w:space="0" w:color="auto"/>
                                                              </w:divBdr>
                                                            </w:div>
                                                            <w:div w:id="708726888">
                                                              <w:marLeft w:val="0"/>
                                                              <w:marRight w:val="0"/>
                                                              <w:marTop w:val="0"/>
                                                              <w:marBottom w:val="0"/>
                                                              <w:divBdr>
                                                                <w:top w:val="none" w:sz="0" w:space="0" w:color="auto"/>
                                                                <w:left w:val="none" w:sz="0" w:space="0" w:color="auto"/>
                                                                <w:bottom w:val="none" w:sz="0" w:space="0" w:color="auto"/>
                                                                <w:right w:val="none" w:sz="0" w:space="0" w:color="auto"/>
                                                              </w:divBdr>
                                                              <w:divsChild>
                                                                <w:div w:id="418913783">
                                                                  <w:marLeft w:val="0"/>
                                                                  <w:marRight w:val="0"/>
                                                                  <w:marTop w:val="0"/>
                                                                  <w:marBottom w:val="0"/>
                                                                  <w:divBdr>
                                                                    <w:top w:val="none" w:sz="0" w:space="0" w:color="auto"/>
                                                                    <w:left w:val="none" w:sz="0" w:space="0" w:color="auto"/>
                                                                    <w:bottom w:val="none" w:sz="0" w:space="0" w:color="auto"/>
                                                                    <w:right w:val="none" w:sz="0" w:space="0" w:color="auto"/>
                                                                  </w:divBdr>
                                                                </w:div>
                                                                <w:div w:id="1370884511">
                                                                  <w:marLeft w:val="240"/>
                                                                  <w:marRight w:val="240"/>
                                                                  <w:marTop w:val="0"/>
                                                                  <w:marBottom w:val="0"/>
                                                                  <w:divBdr>
                                                                    <w:top w:val="none" w:sz="0" w:space="0" w:color="auto"/>
                                                                    <w:left w:val="none" w:sz="0" w:space="0" w:color="auto"/>
                                                                    <w:bottom w:val="none" w:sz="0" w:space="0" w:color="auto"/>
                                                                    <w:right w:val="none" w:sz="0" w:space="0" w:color="auto"/>
                                                                  </w:divBdr>
                                                                  <w:divsChild>
                                                                    <w:div w:id="1650941243">
                                                                      <w:marLeft w:val="240"/>
                                                                      <w:marRight w:val="0"/>
                                                                      <w:marTop w:val="0"/>
                                                                      <w:marBottom w:val="0"/>
                                                                      <w:divBdr>
                                                                        <w:top w:val="none" w:sz="0" w:space="0" w:color="auto"/>
                                                                        <w:left w:val="none" w:sz="0" w:space="0" w:color="auto"/>
                                                                        <w:bottom w:val="none" w:sz="0" w:space="0" w:color="auto"/>
                                                                        <w:right w:val="none" w:sz="0" w:space="0" w:color="auto"/>
                                                                      </w:divBdr>
                                                                    </w:div>
                                                                  </w:divsChild>
                                                                </w:div>
                                                                <w:div w:id="1403717608">
                                                                  <w:marLeft w:val="240"/>
                                                                  <w:marRight w:val="240"/>
                                                                  <w:marTop w:val="0"/>
                                                                  <w:marBottom w:val="0"/>
                                                                  <w:divBdr>
                                                                    <w:top w:val="none" w:sz="0" w:space="0" w:color="auto"/>
                                                                    <w:left w:val="none" w:sz="0" w:space="0" w:color="auto"/>
                                                                    <w:bottom w:val="none" w:sz="0" w:space="0" w:color="auto"/>
                                                                    <w:right w:val="none" w:sz="0" w:space="0" w:color="auto"/>
                                                                  </w:divBdr>
                                                                  <w:divsChild>
                                                                    <w:div w:id="1398743845">
                                                                      <w:marLeft w:val="240"/>
                                                                      <w:marRight w:val="0"/>
                                                                      <w:marTop w:val="0"/>
                                                                      <w:marBottom w:val="0"/>
                                                                      <w:divBdr>
                                                                        <w:top w:val="none" w:sz="0" w:space="0" w:color="auto"/>
                                                                        <w:left w:val="none" w:sz="0" w:space="0" w:color="auto"/>
                                                                        <w:bottom w:val="none" w:sz="0" w:space="0" w:color="auto"/>
                                                                        <w:right w:val="none" w:sz="0" w:space="0" w:color="auto"/>
                                                                      </w:divBdr>
                                                                    </w:div>
                                                                  </w:divsChild>
                                                                </w:div>
                                                                <w:div w:id="1704939072">
                                                                  <w:marLeft w:val="240"/>
                                                                  <w:marRight w:val="240"/>
                                                                  <w:marTop w:val="0"/>
                                                                  <w:marBottom w:val="0"/>
                                                                  <w:divBdr>
                                                                    <w:top w:val="none" w:sz="0" w:space="0" w:color="auto"/>
                                                                    <w:left w:val="none" w:sz="0" w:space="0" w:color="auto"/>
                                                                    <w:bottom w:val="none" w:sz="0" w:space="0" w:color="auto"/>
                                                                    <w:right w:val="none" w:sz="0" w:space="0" w:color="auto"/>
                                                                  </w:divBdr>
                                                                  <w:divsChild>
                                                                    <w:div w:id="563374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1946043">
      <w:bodyDiv w:val="1"/>
      <w:marLeft w:val="0"/>
      <w:marRight w:val="0"/>
      <w:marTop w:val="0"/>
      <w:marBottom w:val="0"/>
      <w:divBdr>
        <w:top w:val="none" w:sz="0" w:space="0" w:color="auto"/>
        <w:left w:val="none" w:sz="0" w:space="0" w:color="auto"/>
        <w:bottom w:val="none" w:sz="0" w:space="0" w:color="auto"/>
        <w:right w:val="none" w:sz="0" w:space="0" w:color="auto"/>
      </w:divBdr>
    </w:div>
    <w:div w:id="1467353655">
      <w:bodyDiv w:val="1"/>
      <w:marLeft w:val="0"/>
      <w:marRight w:val="0"/>
      <w:marTop w:val="0"/>
      <w:marBottom w:val="0"/>
      <w:divBdr>
        <w:top w:val="none" w:sz="0" w:space="0" w:color="auto"/>
        <w:left w:val="none" w:sz="0" w:space="0" w:color="auto"/>
        <w:bottom w:val="none" w:sz="0" w:space="0" w:color="auto"/>
        <w:right w:val="none" w:sz="0" w:space="0" w:color="auto"/>
      </w:divBdr>
    </w:div>
    <w:div w:id="1483229916">
      <w:bodyDiv w:val="1"/>
      <w:marLeft w:val="0"/>
      <w:marRight w:val="360"/>
      <w:marTop w:val="0"/>
      <w:marBottom w:val="0"/>
      <w:divBdr>
        <w:top w:val="none" w:sz="0" w:space="0" w:color="auto"/>
        <w:left w:val="none" w:sz="0" w:space="0" w:color="auto"/>
        <w:bottom w:val="none" w:sz="0" w:space="0" w:color="auto"/>
        <w:right w:val="none" w:sz="0" w:space="0" w:color="auto"/>
      </w:divBdr>
      <w:divsChild>
        <w:div w:id="1418284723">
          <w:marLeft w:val="240"/>
          <w:marRight w:val="240"/>
          <w:marTop w:val="0"/>
          <w:marBottom w:val="0"/>
          <w:divBdr>
            <w:top w:val="none" w:sz="0" w:space="0" w:color="auto"/>
            <w:left w:val="none" w:sz="0" w:space="0" w:color="auto"/>
            <w:bottom w:val="none" w:sz="0" w:space="0" w:color="auto"/>
            <w:right w:val="none" w:sz="0" w:space="0" w:color="auto"/>
          </w:divBdr>
          <w:divsChild>
            <w:div w:id="1914659562">
              <w:marLeft w:val="0"/>
              <w:marRight w:val="0"/>
              <w:marTop w:val="0"/>
              <w:marBottom w:val="0"/>
              <w:divBdr>
                <w:top w:val="none" w:sz="0" w:space="0" w:color="auto"/>
                <w:left w:val="none" w:sz="0" w:space="0" w:color="auto"/>
                <w:bottom w:val="none" w:sz="0" w:space="0" w:color="auto"/>
                <w:right w:val="none" w:sz="0" w:space="0" w:color="auto"/>
              </w:divBdr>
              <w:divsChild>
                <w:div w:id="1123961631">
                  <w:marLeft w:val="240"/>
                  <w:marRight w:val="240"/>
                  <w:marTop w:val="0"/>
                  <w:marBottom w:val="0"/>
                  <w:divBdr>
                    <w:top w:val="none" w:sz="0" w:space="0" w:color="auto"/>
                    <w:left w:val="none" w:sz="0" w:space="0" w:color="auto"/>
                    <w:bottom w:val="none" w:sz="0" w:space="0" w:color="auto"/>
                    <w:right w:val="none" w:sz="0" w:space="0" w:color="auto"/>
                  </w:divBdr>
                  <w:divsChild>
                    <w:div w:id="36902788">
                      <w:marLeft w:val="0"/>
                      <w:marRight w:val="0"/>
                      <w:marTop w:val="0"/>
                      <w:marBottom w:val="0"/>
                      <w:divBdr>
                        <w:top w:val="none" w:sz="0" w:space="0" w:color="auto"/>
                        <w:left w:val="none" w:sz="0" w:space="0" w:color="auto"/>
                        <w:bottom w:val="none" w:sz="0" w:space="0" w:color="auto"/>
                        <w:right w:val="none" w:sz="0" w:space="0" w:color="auto"/>
                      </w:divBdr>
                      <w:divsChild>
                        <w:div w:id="1889997235">
                          <w:marLeft w:val="240"/>
                          <w:marRight w:val="240"/>
                          <w:marTop w:val="0"/>
                          <w:marBottom w:val="0"/>
                          <w:divBdr>
                            <w:top w:val="none" w:sz="0" w:space="0" w:color="auto"/>
                            <w:left w:val="none" w:sz="0" w:space="0" w:color="auto"/>
                            <w:bottom w:val="none" w:sz="0" w:space="0" w:color="auto"/>
                            <w:right w:val="none" w:sz="0" w:space="0" w:color="auto"/>
                          </w:divBdr>
                          <w:divsChild>
                            <w:div w:id="1655256810">
                              <w:marLeft w:val="240"/>
                              <w:marRight w:val="0"/>
                              <w:marTop w:val="0"/>
                              <w:marBottom w:val="0"/>
                              <w:divBdr>
                                <w:top w:val="none" w:sz="0" w:space="0" w:color="auto"/>
                                <w:left w:val="none" w:sz="0" w:space="0" w:color="auto"/>
                                <w:bottom w:val="none" w:sz="0" w:space="0" w:color="auto"/>
                                <w:right w:val="none" w:sz="0" w:space="0" w:color="auto"/>
                              </w:divBdr>
                            </w:div>
                            <w:div w:id="2079278281">
                              <w:marLeft w:val="0"/>
                              <w:marRight w:val="0"/>
                              <w:marTop w:val="0"/>
                              <w:marBottom w:val="0"/>
                              <w:divBdr>
                                <w:top w:val="none" w:sz="0" w:space="0" w:color="auto"/>
                                <w:left w:val="none" w:sz="0" w:space="0" w:color="auto"/>
                                <w:bottom w:val="none" w:sz="0" w:space="0" w:color="auto"/>
                                <w:right w:val="none" w:sz="0" w:space="0" w:color="auto"/>
                              </w:divBdr>
                              <w:divsChild>
                                <w:div w:id="1105659117">
                                  <w:marLeft w:val="240"/>
                                  <w:marRight w:val="240"/>
                                  <w:marTop w:val="0"/>
                                  <w:marBottom w:val="0"/>
                                  <w:divBdr>
                                    <w:top w:val="none" w:sz="0" w:space="0" w:color="auto"/>
                                    <w:left w:val="none" w:sz="0" w:space="0" w:color="auto"/>
                                    <w:bottom w:val="none" w:sz="0" w:space="0" w:color="auto"/>
                                    <w:right w:val="none" w:sz="0" w:space="0" w:color="auto"/>
                                  </w:divBdr>
                                  <w:divsChild>
                                    <w:div w:id="1388383208">
                                      <w:marLeft w:val="240"/>
                                      <w:marRight w:val="0"/>
                                      <w:marTop w:val="0"/>
                                      <w:marBottom w:val="0"/>
                                      <w:divBdr>
                                        <w:top w:val="none" w:sz="0" w:space="0" w:color="auto"/>
                                        <w:left w:val="none" w:sz="0" w:space="0" w:color="auto"/>
                                        <w:bottom w:val="none" w:sz="0" w:space="0" w:color="auto"/>
                                        <w:right w:val="none" w:sz="0" w:space="0" w:color="auto"/>
                                      </w:divBdr>
                                    </w:div>
                                    <w:div w:id="2029019782">
                                      <w:marLeft w:val="0"/>
                                      <w:marRight w:val="0"/>
                                      <w:marTop w:val="0"/>
                                      <w:marBottom w:val="0"/>
                                      <w:divBdr>
                                        <w:top w:val="none" w:sz="0" w:space="0" w:color="auto"/>
                                        <w:left w:val="none" w:sz="0" w:space="0" w:color="auto"/>
                                        <w:bottom w:val="none" w:sz="0" w:space="0" w:color="auto"/>
                                        <w:right w:val="none" w:sz="0" w:space="0" w:color="auto"/>
                                      </w:divBdr>
                                      <w:divsChild>
                                        <w:div w:id="63382480">
                                          <w:marLeft w:val="240"/>
                                          <w:marRight w:val="240"/>
                                          <w:marTop w:val="0"/>
                                          <w:marBottom w:val="0"/>
                                          <w:divBdr>
                                            <w:top w:val="none" w:sz="0" w:space="0" w:color="auto"/>
                                            <w:left w:val="none" w:sz="0" w:space="0" w:color="auto"/>
                                            <w:bottom w:val="none" w:sz="0" w:space="0" w:color="auto"/>
                                            <w:right w:val="none" w:sz="0" w:space="0" w:color="auto"/>
                                          </w:divBdr>
                                          <w:divsChild>
                                            <w:div w:id="1118911367">
                                              <w:marLeft w:val="240"/>
                                              <w:marRight w:val="0"/>
                                              <w:marTop w:val="0"/>
                                              <w:marBottom w:val="0"/>
                                              <w:divBdr>
                                                <w:top w:val="none" w:sz="0" w:space="0" w:color="auto"/>
                                                <w:left w:val="none" w:sz="0" w:space="0" w:color="auto"/>
                                                <w:bottom w:val="none" w:sz="0" w:space="0" w:color="auto"/>
                                                <w:right w:val="none" w:sz="0" w:space="0" w:color="auto"/>
                                              </w:divBdr>
                                            </w:div>
                                            <w:div w:id="1972710406">
                                              <w:marLeft w:val="0"/>
                                              <w:marRight w:val="0"/>
                                              <w:marTop w:val="0"/>
                                              <w:marBottom w:val="0"/>
                                              <w:divBdr>
                                                <w:top w:val="none" w:sz="0" w:space="0" w:color="auto"/>
                                                <w:left w:val="none" w:sz="0" w:space="0" w:color="auto"/>
                                                <w:bottom w:val="none" w:sz="0" w:space="0" w:color="auto"/>
                                                <w:right w:val="none" w:sz="0" w:space="0" w:color="auto"/>
                                              </w:divBdr>
                                              <w:divsChild>
                                                <w:div w:id="577440801">
                                                  <w:marLeft w:val="240"/>
                                                  <w:marRight w:val="240"/>
                                                  <w:marTop w:val="0"/>
                                                  <w:marBottom w:val="0"/>
                                                  <w:divBdr>
                                                    <w:top w:val="none" w:sz="0" w:space="0" w:color="auto"/>
                                                    <w:left w:val="none" w:sz="0" w:space="0" w:color="auto"/>
                                                    <w:bottom w:val="none" w:sz="0" w:space="0" w:color="auto"/>
                                                    <w:right w:val="none" w:sz="0" w:space="0" w:color="auto"/>
                                                  </w:divBdr>
                                                  <w:divsChild>
                                                    <w:div w:id="172651362">
                                                      <w:marLeft w:val="240"/>
                                                      <w:marRight w:val="0"/>
                                                      <w:marTop w:val="0"/>
                                                      <w:marBottom w:val="0"/>
                                                      <w:divBdr>
                                                        <w:top w:val="none" w:sz="0" w:space="0" w:color="auto"/>
                                                        <w:left w:val="none" w:sz="0" w:space="0" w:color="auto"/>
                                                        <w:bottom w:val="none" w:sz="0" w:space="0" w:color="auto"/>
                                                        <w:right w:val="none" w:sz="0" w:space="0" w:color="auto"/>
                                                      </w:divBdr>
                                                    </w:div>
                                                  </w:divsChild>
                                                </w:div>
                                                <w:div w:id="883638520">
                                                  <w:marLeft w:val="240"/>
                                                  <w:marRight w:val="240"/>
                                                  <w:marTop w:val="0"/>
                                                  <w:marBottom w:val="0"/>
                                                  <w:divBdr>
                                                    <w:top w:val="none" w:sz="0" w:space="0" w:color="auto"/>
                                                    <w:left w:val="none" w:sz="0" w:space="0" w:color="auto"/>
                                                    <w:bottom w:val="none" w:sz="0" w:space="0" w:color="auto"/>
                                                    <w:right w:val="none" w:sz="0" w:space="0" w:color="auto"/>
                                                  </w:divBdr>
                                                  <w:divsChild>
                                                    <w:div w:id="1437867862">
                                                      <w:marLeft w:val="240"/>
                                                      <w:marRight w:val="0"/>
                                                      <w:marTop w:val="0"/>
                                                      <w:marBottom w:val="0"/>
                                                      <w:divBdr>
                                                        <w:top w:val="none" w:sz="0" w:space="0" w:color="auto"/>
                                                        <w:left w:val="none" w:sz="0" w:space="0" w:color="auto"/>
                                                        <w:bottom w:val="none" w:sz="0" w:space="0" w:color="auto"/>
                                                        <w:right w:val="none" w:sz="0" w:space="0" w:color="auto"/>
                                                      </w:divBdr>
                                                    </w:div>
                                                  </w:divsChild>
                                                </w:div>
                                                <w:div w:id="962886540">
                                                  <w:marLeft w:val="240"/>
                                                  <w:marRight w:val="240"/>
                                                  <w:marTop w:val="0"/>
                                                  <w:marBottom w:val="0"/>
                                                  <w:divBdr>
                                                    <w:top w:val="none" w:sz="0" w:space="0" w:color="auto"/>
                                                    <w:left w:val="none" w:sz="0" w:space="0" w:color="auto"/>
                                                    <w:bottom w:val="none" w:sz="0" w:space="0" w:color="auto"/>
                                                    <w:right w:val="none" w:sz="0" w:space="0" w:color="auto"/>
                                                  </w:divBdr>
                                                  <w:divsChild>
                                                    <w:div w:id="1200700051">
                                                      <w:marLeft w:val="240"/>
                                                      <w:marRight w:val="0"/>
                                                      <w:marTop w:val="0"/>
                                                      <w:marBottom w:val="0"/>
                                                      <w:divBdr>
                                                        <w:top w:val="none" w:sz="0" w:space="0" w:color="auto"/>
                                                        <w:left w:val="none" w:sz="0" w:space="0" w:color="auto"/>
                                                        <w:bottom w:val="none" w:sz="0" w:space="0" w:color="auto"/>
                                                        <w:right w:val="none" w:sz="0" w:space="0" w:color="auto"/>
                                                      </w:divBdr>
                                                    </w:div>
                                                  </w:divsChild>
                                                </w:div>
                                                <w:div w:id="128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885013">
      <w:bodyDiv w:val="1"/>
      <w:marLeft w:val="0"/>
      <w:marRight w:val="360"/>
      <w:marTop w:val="0"/>
      <w:marBottom w:val="0"/>
      <w:divBdr>
        <w:top w:val="none" w:sz="0" w:space="0" w:color="auto"/>
        <w:left w:val="none" w:sz="0" w:space="0" w:color="auto"/>
        <w:bottom w:val="none" w:sz="0" w:space="0" w:color="auto"/>
        <w:right w:val="none" w:sz="0" w:space="0" w:color="auto"/>
      </w:divBdr>
      <w:divsChild>
        <w:div w:id="443621197">
          <w:marLeft w:val="240"/>
          <w:marRight w:val="240"/>
          <w:marTop w:val="0"/>
          <w:marBottom w:val="0"/>
          <w:divBdr>
            <w:top w:val="none" w:sz="0" w:space="0" w:color="auto"/>
            <w:left w:val="none" w:sz="0" w:space="0" w:color="auto"/>
            <w:bottom w:val="none" w:sz="0" w:space="0" w:color="auto"/>
            <w:right w:val="none" w:sz="0" w:space="0" w:color="auto"/>
          </w:divBdr>
          <w:divsChild>
            <w:div w:id="1896314559">
              <w:marLeft w:val="0"/>
              <w:marRight w:val="0"/>
              <w:marTop w:val="0"/>
              <w:marBottom w:val="0"/>
              <w:divBdr>
                <w:top w:val="none" w:sz="0" w:space="0" w:color="auto"/>
                <w:left w:val="none" w:sz="0" w:space="0" w:color="auto"/>
                <w:bottom w:val="none" w:sz="0" w:space="0" w:color="auto"/>
                <w:right w:val="none" w:sz="0" w:space="0" w:color="auto"/>
              </w:divBdr>
              <w:divsChild>
                <w:div w:id="792598069">
                  <w:marLeft w:val="240"/>
                  <w:marRight w:val="240"/>
                  <w:marTop w:val="0"/>
                  <w:marBottom w:val="0"/>
                  <w:divBdr>
                    <w:top w:val="none" w:sz="0" w:space="0" w:color="auto"/>
                    <w:left w:val="none" w:sz="0" w:space="0" w:color="auto"/>
                    <w:bottom w:val="none" w:sz="0" w:space="0" w:color="auto"/>
                    <w:right w:val="none" w:sz="0" w:space="0" w:color="auto"/>
                  </w:divBdr>
                  <w:divsChild>
                    <w:div w:id="559292552">
                      <w:marLeft w:val="240"/>
                      <w:marRight w:val="0"/>
                      <w:marTop w:val="0"/>
                      <w:marBottom w:val="0"/>
                      <w:divBdr>
                        <w:top w:val="none" w:sz="0" w:space="0" w:color="auto"/>
                        <w:left w:val="none" w:sz="0" w:space="0" w:color="auto"/>
                        <w:bottom w:val="none" w:sz="0" w:space="0" w:color="auto"/>
                        <w:right w:val="none" w:sz="0" w:space="0" w:color="auto"/>
                      </w:divBdr>
                    </w:div>
                    <w:div w:id="726537248">
                      <w:marLeft w:val="0"/>
                      <w:marRight w:val="0"/>
                      <w:marTop w:val="0"/>
                      <w:marBottom w:val="0"/>
                      <w:divBdr>
                        <w:top w:val="none" w:sz="0" w:space="0" w:color="auto"/>
                        <w:left w:val="none" w:sz="0" w:space="0" w:color="auto"/>
                        <w:bottom w:val="none" w:sz="0" w:space="0" w:color="auto"/>
                        <w:right w:val="none" w:sz="0" w:space="0" w:color="auto"/>
                      </w:divBdr>
                      <w:divsChild>
                        <w:div w:id="1811900344">
                          <w:marLeft w:val="240"/>
                          <w:marRight w:val="240"/>
                          <w:marTop w:val="0"/>
                          <w:marBottom w:val="0"/>
                          <w:divBdr>
                            <w:top w:val="none" w:sz="0" w:space="0" w:color="auto"/>
                            <w:left w:val="none" w:sz="0" w:space="0" w:color="auto"/>
                            <w:bottom w:val="none" w:sz="0" w:space="0" w:color="auto"/>
                            <w:right w:val="none" w:sz="0" w:space="0" w:color="auto"/>
                          </w:divBdr>
                          <w:divsChild>
                            <w:div w:id="322855969">
                              <w:marLeft w:val="240"/>
                              <w:marRight w:val="0"/>
                              <w:marTop w:val="0"/>
                              <w:marBottom w:val="0"/>
                              <w:divBdr>
                                <w:top w:val="none" w:sz="0" w:space="0" w:color="auto"/>
                                <w:left w:val="none" w:sz="0" w:space="0" w:color="auto"/>
                                <w:bottom w:val="none" w:sz="0" w:space="0" w:color="auto"/>
                                <w:right w:val="none" w:sz="0" w:space="0" w:color="auto"/>
                              </w:divBdr>
                            </w:div>
                            <w:div w:id="1999725357">
                              <w:marLeft w:val="0"/>
                              <w:marRight w:val="0"/>
                              <w:marTop w:val="0"/>
                              <w:marBottom w:val="0"/>
                              <w:divBdr>
                                <w:top w:val="none" w:sz="0" w:space="0" w:color="auto"/>
                                <w:left w:val="none" w:sz="0" w:space="0" w:color="auto"/>
                                <w:bottom w:val="none" w:sz="0" w:space="0" w:color="auto"/>
                                <w:right w:val="none" w:sz="0" w:space="0" w:color="auto"/>
                              </w:divBdr>
                              <w:divsChild>
                                <w:div w:id="1898128159">
                                  <w:marLeft w:val="240"/>
                                  <w:marRight w:val="240"/>
                                  <w:marTop w:val="0"/>
                                  <w:marBottom w:val="0"/>
                                  <w:divBdr>
                                    <w:top w:val="none" w:sz="0" w:space="0" w:color="auto"/>
                                    <w:left w:val="none" w:sz="0" w:space="0" w:color="auto"/>
                                    <w:bottom w:val="none" w:sz="0" w:space="0" w:color="auto"/>
                                    <w:right w:val="none" w:sz="0" w:space="0" w:color="auto"/>
                                  </w:divBdr>
                                  <w:divsChild>
                                    <w:div w:id="18217308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585339">
      <w:bodyDiv w:val="1"/>
      <w:marLeft w:val="0"/>
      <w:marRight w:val="0"/>
      <w:marTop w:val="0"/>
      <w:marBottom w:val="0"/>
      <w:divBdr>
        <w:top w:val="none" w:sz="0" w:space="0" w:color="auto"/>
        <w:left w:val="none" w:sz="0" w:space="0" w:color="auto"/>
        <w:bottom w:val="none" w:sz="0" w:space="0" w:color="auto"/>
        <w:right w:val="none" w:sz="0" w:space="0" w:color="auto"/>
      </w:divBdr>
    </w:div>
    <w:div w:id="1509831332">
      <w:bodyDiv w:val="1"/>
      <w:marLeft w:val="0"/>
      <w:marRight w:val="0"/>
      <w:marTop w:val="0"/>
      <w:marBottom w:val="0"/>
      <w:divBdr>
        <w:top w:val="none" w:sz="0" w:space="0" w:color="auto"/>
        <w:left w:val="none" w:sz="0" w:space="0" w:color="auto"/>
        <w:bottom w:val="none" w:sz="0" w:space="0" w:color="auto"/>
        <w:right w:val="none" w:sz="0" w:space="0" w:color="auto"/>
      </w:divBdr>
      <w:divsChild>
        <w:div w:id="508445579">
          <w:marLeft w:val="0"/>
          <w:marRight w:val="0"/>
          <w:marTop w:val="0"/>
          <w:marBottom w:val="0"/>
          <w:divBdr>
            <w:top w:val="none" w:sz="0" w:space="0" w:color="auto"/>
            <w:left w:val="none" w:sz="0" w:space="0" w:color="auto"/>
            <w:bottom w:val="none" w:sz="0" w:space="0" w:color="auto"/>
            <w:right w:val="none" w:sz="0" w:space="0" w:color="auto"/>
          </w:divBdr>
        </w:div>
        <w:div w:id="1265846501">
          <w:marLeft w:val="0"/>
          <w:marRight w:val="0"/>
          <w:marTop w:val="0"/>
          <w:marBottom w:val="0"/>
          <w:divBdr>
            <w:top w:val="none" w:sz="0" w:space="0" w:color="auto"/>
            <w:left w:val="none" w:sz="0" w:space="0" w:color="auto"/>
            <w:bottom w:val="none" w:sz="0" w:space="0" w:color="auto"/>
            <w:right w:val="none" w:sz="0" w:space="0" w:color="auto"/>
          </w:divBdr>
        </w:div>
      </w:divsChild>
    </w:div>
    <w:div w:id="1518957811">
      <w:bodyDiv w:val="1"/>
      <w:marLeft w:val="0"/>
      <w:marRight w:val="360"/>
      <w:marTop w:val="0"/>
      <w:marBottom w:val="0"/>
      <w:divBdr>
        <w:top w:val="none" w:sz="0" w:space="0" w:color="auto"/>
        <w:left w:val="none" w:sz="0" w:space="0" w:color="auto"/>
        <w:bottom w:val="none" w:sz="0" w:space="0" w:color="auto"/>
        <w:right w:val="none" w:sz="0" w:space="0" w:color="auto"/>
      </w:divBdr>
      <w:divsChild>
        <w:div w:id="388577393">
          <w:marLeft w:val="240"/>
          <w:marRight w:val="240"/>
          <w:marTop w:val="0"/>
          <w:marBottom w:val="0"/>
          <w:divBdr>
            <w:top w:val="none" w:sz="0" w:space="0" w:color="auto"/>
            <w:left w:val="none" w:sz="0" w:space="0" w:color="auto"/>
            <w:bottom w:val="none" w:sz="0" w:space="0" w:color="auto"/>
            <w:right w:val="none" w:sz="0" w:space="0" w:color="auto"/>
          </w:divBdr>
          <w:divsChild>
            <w:div w:id="1280181793">
              <w:marLeft w:val="0"/>
              <w:marRight w:val="0"/>
              <w:marTop w:val="0"/>
              <w:marBottom w:val="0"/>
              <w:divBdr>
                <w:top w:val="none" w:sz="0" w:space="0" w:color="auto"/>
                <w:left w:val="none" w:sz="0" w:space="0" w:color="auto"/>
                <w:bottom w:val="none" w:sz="0" w:space="0" w:color="auto"/>
                <w:right w:val="none" w:sz="0" w:space="0" w:color="auto"/>
              </w:divBdr>
              <w:divsChild>
                <w:div w:id="500703450">
                  <w:marLeft w:val="240"/>
                  <w:marRight w:val="240"/>
                  <w:marTop w:val="0"/>
                  <w:marBottom w:val="0"/>
                  <w:divBdr>
                    <w:top w:val="none" w:sz="0" w:space="0" w:color="auto"/>
                    <w:left w:val="none" w:sz="0" w:space="0" w:color="auto"/>
                    <w:bottom w:val="none" w:sz="0" w:space="0" w:color="auto"/>
                    <w:right w:val="none" w:sz="0" w:space="0" w:color="auto"/>
                  </w:divBdr>
                  <w:divsChild>
                    <w:div w:id="1913544988">
                      <w:marLeft w:val="0"/>
                      <w:marRight w:val="0"/>
                      <w:marTop w:val="0"/>
                      <w:marBottom w:val="0"/>
                      <w:divBdr>
                        <w:top w:val="none" w:sz="0" w:space="0" w:color="auto"/>
                        <w:left w:val="none" w:sz="0" w:space="0" w:color="auto"/>
                        <w:bottom w:val="none" w:sz="0" w:space="0" w:color="auto"/>
                        <w:right w:val="none" w:sz="0" w:space="0" w:color="auto"/>
                      </w:divBdr>
                      <w:divsChild>
                        <w:div w:id="928150372">
                          <w:marLeft w:val="240"/>
                          <w:marRight w:val="240"/>
                          <w:marTop w:val="0"/>
                          <w:marBottom w:val="0"/>
                          <w:divBdr>
                            <w:top w:val="none" w:sz="0" w:space="0" w:color="auto"/>
                            <w:left w:val="none" w:sz="0" w:space="0" w:color="auto"/>
                            <w:bottom w:val="none" w:sz="0" w:space="0" w:color="auto"/>
                            <w:right w:val="none" w:sz="0" w:space="0" w:color="auto"/>
                          </w:divBdr>
                          <w:divsChild>
                            <w:div w:id="1916670221">
                              <w:marLeft w:val="0"/>
                              <w:marRight w:val="0"/>
                              <w:marTop w:val="0"/>
                              <w:marBottom w:val="0"/>
                              <w:divBdr>
                                <w:top w:val="none" w:sz="0" w:space="0" w:color="auto"/>
                                <w:left w:val="none" w:sz="0" w:space="0" w:color="auto"/>
                                <w:bottom w:val="none" w:sz="0" w:space="0" w:color="auto"/>
                                <w:right w:val="none" w:sz="0" w:space="0" w:color="auto"/>
                              </w:divBdr>
                              <w:divsChild>
                                <w:div w:id="1783014">
                                  <w:marLeft w:val="240"/>
                                  <w:marRight w:val="240"/>
                                  <w:marTop w:val="0"/>
                                  <w:marBottom w:val="0"/>
                                  <w:divBdr>
                                    <w:top w:val="none" w:sz="0" w:space="0" w:color="auto"/>
                                    <w:left w:val="none" w:sz="0" w:space="0" w:color="auto"/>
                                    <w:bottom w:val="none" w:sz="0" w:space="0" w:color="auto"/>
                                    <w:right w:val="none" w:sz="0" w:space="0" w:color="auto"/>
                                  </w:divBdr>
                                  <w:divsChild>
                                    <w:div w:id="134950087">
                                      <w:marLeft w:val="240"/>
                                      <w:marRight w:val="0"/>
                                      <w:marTop w:val="0"/>
                                      <w:marBottom w:val="0"/>
                                      <w:divBdr>
                                        <w:top w:val="none" w:sz="0" w:space="0" w:color="auto"/>
                                        <w:left w:val="none" w:sz="0" w:space="0" w:color="auto"/>
                                        <w:bottom w:val="none" w:sz="0" w:space="0" w:color="auto"/>
                                        <w:right w:val="none" w:sz="0" w:space="0" w:color="auto"/>
                                      </w:divBdr>
                                    </w:div>
                                    <w:div w:id="1880626090">
                                      <w:marLeft w:val="0"/>
                                      <w:marRight w:val="0"/>
                                      <w:marTop w:val="0"/>
                                      <w:marBottom w:val="0"/>
                                      <w:divBdr>
                                        <w:top w:val="none" w:sz="0" w:space="0" w:color="auto"/>
                                        <w:left w:val="none" w:sz="0" w:space="0" w:color="auto"/>
                                        <w:bottom w:val="none" w:sz="0" w:space="0" w:color="auto"/>
                                        <w:right w:val="none" w:sz="0" w:space="0" w:color="auto"/>
                                      </w:divBdr>
                                      <w:divsChild>
                                        <w:div w:id="49427616">
                                          <w:marLeft w:val="0"/>
                                          <w:marRight w:val="0"/>
                                          <w:marTop w:val="0"/>
                                          <w:marBottom w:val="0"/>
                                          <w:divBdr>
                                            <w:top w:val="none" w:sz="0" w:space="0" w:color="auto"/>
                                            <w:left w:val="none" w:sz="0" w:space="0" w:color="auto"/>
                                            <w:bottom w:val="none" w:sz="0" w:space="0" w:color="auto"/>
                                            <w:right w:val="none" w:sz="0" w:space="0" w:color="auto"/>
                                          </w:divBdr>
                                        </w:div>
                                        <w:div w:id="1092319314">
                                          <w:marLeft w:val="240"/>
                                          <w:marRight w:val="240"/>
                                          <w:marTop w:val="0"/>
                                          <w:marBottom w:val="0"/>
                                          <w:divBdr>
                                            <w:top w:val="none" w:sz="0" w:space="0" w:color="auto"/>
                                            <w:left w:val="none" w:sz="0" w:space="0" w:color="auto"/>
                                            <w:bottom w:val="none" w:sz="0" w:space="0" w:color="auto"/>
                                            <w:right w:val="none" w:sz="0" w:space="0" w:color="auto"/>
                                          </w:divBdr>
                                          <w:divsChild>
                                            <w:div w:id="1368599186">
                                              <w:marLeft w:val="0"/>
                                              <w:marRight w:val="0"/>
                                              <w:marTop w:val="0"/>
                                              <w:marBottom w:val="0"/>
                                              <w:divBdr>
                                                <w:top w:val="none" w:sz="0" w:space="0" w:color="auto"/>
                                                <w:left w:val="none" w:sz="0" w:space="0" w:color="auto"/>
                                                <w:bottom w:val="none" w:sz="0" w:space="0" w:color="auto"/>
                                                <w:right w:val="none" w:sz="0" w:space="0" w:color="auto"/>
                                              </w:divBdr>
                                              <w:divsChild>
                                                <w:div w:id="66347973">
                                                  <w:marLeft w:val="240"/>
                                                  <w:marRight w:val="240"/>
                                                  <w:marTop w:val="0"/>
                                                  <w:marBottom w:val="0"/>
                                                  <w:divBdr>
                                                    <w:top w:val="none" w:sz="0" w:space="0" w:color="auto"/>
                                                    <w:left w:val="none" w:sz="0" w:space="0" w:color="auto"/>
                                                    <w:bottom w:val="none" w:sz="0" w:space="0" w:color="auto"/>
                                                    <w:right w:val="none" w:sz="0" w:space="0" w:color="auto"/>
                                                  </w:divBdr>
                                                  <w:divsChild>
                                                    <w:div w:id="776097984">
                                                      <w:marLeft w:val="240"/>
                                                      <w:marRight w:val="0"/>
                                                      <w:marTop w:val="0"/>
                                                      <w:marBottom w:val="0"/>
                                                      <w:divBdr>
                                                        <w:top w:val="none" w:sz="0" w:space="0" w:color="auto"/>
                                                        <w:left w:val="none" w:sz="0" w:space="0" w:color="auto"/>
                                                        <w:bottom w:val="none" w:sz="0" w:space="0" w:color="auto"/>
                                                        <w:right w:val="none" w:sz="0" w:space="0" w:color="auto"/>
                                                      </w:divBdr>
                                                    </w:div>
                                                  </w:divsChild>
                                                </w:div>
                                                <w:div w:id="593784566">
                                                  <w:marLeft w:val="240"/>
                                                  <w:marRight w:val="240"/>
                                                  <w:marTop w:val="0"/>
                                                  <w:marBottom w:val="0"/>
                                                  <w:divBdr>
                                                    <w:top w:val="none" w:sz="0" w:space="0" w:color="auto"/>
                                                    <w:left w:val="none" w:sz="0" w:space="0" w:color="auto"/>
                                                    <w:bottom w:val="none" w:sz="0" w:space="0" w:color="auto"/>
                                                    <w:right w:val="none" w:sz="0" w:space="0" w:color="auto"/>
                                                  </w:divBdr>
                                                  <w:divsChild>
                                                    <w:div w:id="622855256">
                                                      <w:marLeft w:val="240"/>
                                                      <w:marRight w:val="0"/>
                                                      <w:marTop w:val="0"/>
                                                      <w:marBottom w:val="0"/>
                                                      <w:divBdr>
                                                        <w:top w:val="none" w:sz="0" w:space="0" w:color="auto"/>
                                                        <w:left w:val="none" w:sz="0" w:space="0" w:color="auto"/>
                                                        <w:bottom w:val="none" w:sz="0" w:space="0" w:color="auto"/>
                                                        <w:right w:val="none" w:sz="0" w:space="0" w:color="auto"/>
                                                      </w:divBdr>
                                                    </w:div>
                                                  </w:divsChild>
                                                </w:div>
                                                <w:div w:id="649358888">
                                                  <w:marLeft w:val="240"/>
                                                  <w:marRight w:val="240"/>
                                                  <w:marTop w:val="0"/>
                                                  <w:marBottom w:val="0"/>
                                                  <w:divBdr>
                                                    <w:top w:val="none" w:sz="0" w:space="0" w:color="auto"/>
                                                    <w:left w:val="none" w:sz="0" w:space="0" w:color="auto"/>
                                                    <w:bottom w:val="none" w:sz="0" w:space="0" w:color="auto"/>
                                                    <w:right w:val="none" w:sz="0" w:space="0" w:color="auto"/>
                                                  </w:divBdr>
                                                  <w:divsChild>
                                                    <w:div w:id="872695223">
                                                      <w:marLeft w:val="240"/>
                                                      <w:marRight w:val="0"/>
                                                      <w:marTop w:val="0"/>
                                                      <w:marBottom w:val="0"/>
                                                      <w:divBdr>
                                                        <w:top w:val="none" w:sz="0" w:space="0" w:color="auto"/>
                                                        <w:left w:val="none" w:sz="0" w:space="0" w:color="auto"/>
                                                        <w:bottom w:val="none" w:sz="0" w:space="0" w:color="auto"/>
                                                        <w:right w:val="none" w:sz="0" w:space="0" w:color="auto"/>
                                                      </w:divBdr>
                                                    </w:div>
                                                  </w:divsChild>
                                                </w:div>
                                                <w:div w:id="843205869">
                                                  <w:marLeft w:val="0"/>
                                                  <w:marRight w:val="0"/>
                                                  <w:marTop w:val="0"/>
                                                  <w:marBottom w:val="0"/>
                                                  <w:divBdr>
                                                    <w:top w:val="none" w:sz="0" w:space="0" w:color="auto"/>
                                                    <w:left w:val="none" w:sz="0" w:space="0" w:color="auto"/>
                                                    <w:bottom w:val="none" w:sz="0" w:space="0" w:color="auto"/>
                                                    <w:right w:val="none" w:sz="0" w:space="0" w:color="auto"/>
                                                  </w:divBdr>
                                                </w:div>
                                                <w:div w:id="1147169087">
                                                  <w:marLeft w:val="240"/>
                                                  <w:marRight w:val="240"/>
                                                  <w:marTop w:val="0"/>
                                                  <w:marBottom w:val="0"/>
                                                  <w:divBdr>
                                                    <w:top w:val="none" w:sz="0" w:space="0" w:color="auto"/>
                                                    <w:left w:val="none" w:sz="0" w:space="0" w:color="auto"/>
                                                    <w:bottom w:val="none" w:sz="0" w:space="0" w:color="auto"/>
                                                    <w:right w:val="none" w:sz="0" w:space="0" w:color="auto"/>
                                                  </w:divBdr>
                                                  <w:divsChild>
                                                    <w:div w:id="329144281">
                                                      <w:marLeft w:val="240"/>
                                                      <w:marRight w:val="0"/>
                                                      <w:marTop w:val="0"/>
                                                      <w:marBottom w:val="0"/>
                                                      <w:divBdr>
                                                        <w:top w:val="none" w:sz="0" w:space="0" w:color="auto"/>
                                                        <w:left w:val="none" w:sz="0" w:space="0" w:color="auto"/>
                                                        <w:bottom w:val="none" w:sz="0" w:space="0" w:color="auto"/>
                                                        <w:right w:val="none" w:sz="0" w:space="0" w:color="auto"/>
                                                      </w:divBdr>
                                                    </w:div>
                                                  </w:divsChild>
                                                </w:div>
                                                <w:div w:id="1190026569">
                                                  <w:marLeft w:val="240"/>
                                                  <w:marRight w:val="240"/>
                                                  <w:marTop w:val="0"/>
                                                  <w:marBottom w:val="0"/>
                                                  <w:divBdr>
                                                    <w:top w:val="none" w:sz="0" w:space="0" w:color="auto"/>
                                                    <w:left w:val="none" w:sz="0" w:space="0" w:color="auto"/>
                                                    <w:bottom w:val="none" w:sz="0" w:space="0" w:color="auto"/>
                                                    <w:right w:val="none" w:sz="0" w:space="0" w:color="auto"/>
                                                  </w:divBdr>
                                                  <w:divsChild>
                                                    <w:div w:id="18286341">
                                                      <w:marLeft w:val="240"/>
                                                      <w:marRight w:val="0"/>
                                                      <w:marTop w:val="0"/>
                                                      <w:marBottom w:val="0"/>
                                                      <w:divBdr>
                                                        <w:top w:val="none" w:sz="0" w:space="0" w:color="auto"/>
                                                        <w:left w:val="none" w:sz="0" w:space="0" w:color="auto"/>
                                                        <w:bottom w:val="none" w:sz="0" w:space="0" w:color="auto"/>
                                                        <w:right w:val="none" w:sz="0" w:space="0" w:color="auto"/>
                                                      </w:divBdr>
                                                    </w:div>
                                                  </w:divsChild>
                                                </w:div>
                                                <w:div w:id="1474641091">
                                                  <w:marLeft w:val="240"/>
                                                  <w:marRight w:val="240"/>
                                                  <w:marTop w:val="0"/>
                                                  <w:marBottom w:val="0"/>
                                                  <w:divBdr>
                                                    <w:top w:val="none" w:sz="0" w:space="0" w:color="auto"/>
                                                    <w:left w:val="none" w:sz="0" w:space="0" w:color="auto"/>
                                                    <w:bottom w:val="none" w:sz="0" w:space="0" w:color="auto"/>
                                                    <w:right w:val="none" w:sz="0" w:space="0" w:color="auto"/>
                                                  </w:divBdr>
                                                  <w:divsChild>
                                                    <w:div w:id="1603030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2993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5771">
                                  <w:marLeft w:val="240"/>
                                  <w:marRight w:val="240"/>
                                  <w:marTop w:val="0"/>
                                  <w:marBottom w:val="0"/>
                                  <w:divBdr>
                                    <w:top w:val="none" w:sz="0" w:space="0" w:color="auto"/>
                                    <w:left w:val="none" w:sz="0" w:space="0" w:color="auto"/>
                                    <w:bottom w:val="none" w:sz="0" w:space="0" w:color="auto"/>
                                    <w:right w:val="none" w:sz="0" w:space="0" w:color="auto"/>
                                  </w:divBdr>
                                  <w:divsChild>
                                    <w:div w:id="1105199312">
                                      <w:marLeft w:val="240"/>
                                      <w:marRight w:val="0"/>
                                      <w:marTop w:val="0"/>
                                      <w:marBottom w:val="0"/>
                                      <w:divBdr>
                                        <w:top w:val="none" w:sz="0" w:space="0" w:color="auto"/>
                                        <w:left w:val="none" w:sz="0" w:space="0" w:color="auto"/>
                                        <w:bottom w:val="none" w:sz="0" w:space="0" w:color="auto"/>
                                        <w:right w:val="none" w:sz="0" w:space="0" w:color="auto"/>
                                      </w:divBdr>
                                    </w:div>
                                    <w:div w:id="2124380937">
                                      <w:marLeft w:val="0"/>
                                      <w:marRight w:val="0"/>
                                      <w:marTop w:val="0"/>
                                      <w:marBottom w:val="0"/>
                                      <w:divBdr>
                                        <w:top w:val="none" w:sz="0" w:space="0" w:color="auto"/>
                                        <w:left w:val="none" w:sz="0" w:space="0" w:color="auto"/>
                                        <w:bottom w:val="none" w:sz="0" w:space="0" w:color="auto"/>
                                        <w:right w:val="none" w:sz="0" w:space="0" w:color="auto"/>
                                      </w:divBdr>
                                      <w:divsChild>
                                        <w:div w:id="42021041">
                                          <w:marLeft w:val="240"/>
                                          <w:marRight w:val="240"/>
                                          <w:marTop w:val="0"/>
                                          <w:marBottom w:val="0"/>
                                          <w:divBdr>
                                            <w:top w:val="none" w:sz="0" w:space="0" w:color="auto"/>
                                            <w:left w:val="none" w:sz="0" w:space="0" w:color="auto"/>
                                            <w:bottom w:val="none" w:sz="0" w:space="0" w:color="auto"/>
                                            <w:right w:val="none" w:sz="0" w:space="0" w:color="auto"/>
                                          </w:divBdr>
                                          <w:divsChild>
                                            <w:div w:id="379404489">
                                              <w:marLeft w:val="0"/>
                                              <w:marRight w:val="0"/>
                                              <w:marTop w:val="0"/>
                                              <w:marBottom w:val="0"/>
                                              <w:divBdr>
                                                <w:top w:val="none" w:sz="0" w:space="0" w:color="auto"/>
                                                <w:left w:val="none" w:sz="0" w:space="0" w:color="auto"/>
                                                <w:bottom w:val="none" w:sz="0" w:space="0" w:color="auto"/>
                                                <w:right w:val="none" w:sz="0" w:space="0" w:color="auto"/>
                                              </w:divBdr>
                                              <w:divsChild>
                                                <w:div w:id="663631870">
                                                  <w:marLeft w:val="0"/>
                                                  <w:marRight w:val="0"/>
                                                  <w:marTop w:val="0"/>
                                                  <w:marBottom w:val="0"/>
                                                  <w:divBdr>
                                                    <w:top w:val="none" w:sz="0" w:space="0" w:color="auto"/>
                                                    <w:left w:val="none" w:sz="0" w:space="0" w:color="auto"/>
                                                    <w:bottom w:val="none" w:sz="0" w:space="0" w:color="auto"/>
                                                    <w:right w:val="none" w:sz="0" w:space="0" w:color="auto"/>
                                                  </w:divBdr>
                                                </w:div>
                                                <w:div w:id="1261135026">
                                                  <w:marLeft w:val="240"/>
                                                  <w:marRight w:val="240"/>
                                                  <w:marTop w:val="0"/>
                                                  <w:marBottom w:val="0"/>
                                                  <w:divBdr>
                                                    <w:top w:val="none" w:sz="0" w:space="0" w:color="auto"/>
                                                    <w:left w:val="none" w:sz="0" w:space="0" w:color="auto"/>
                                                    <w:bottom w:val="none" w:sz="0" w:space="0" w:color="auto"/>
                                                    <w:right w:val="none" w:sz="0" w:space="0" w:color="auto"/>
                                                  </w:divBdr>
                                                  <w:divsChild>
                                                    <w:div w:id="1795323567">
                                                      <w:marLeft w:val="240"/>
                                                      <w:marRight w:val="0"/>
                                                      <w:marTop w:val="0"/>
                                                      <w:marBottom w:val="0"/>
                                                      <w:divBdr>
                                                        <w:top w:val="none" w:sz="0" w:space="0" w:color="auto"/>
                                                        <w:left w:val="none" w:sz="0" w:space="0" w:color="auto"/>
                                                        <w:bottom w:val="none" w:sz="0" w:space="0" w:color="auto"/>
                                                        <w:right w:val="none" w:sz="0" w:space="0" w:color="auto"/>
                                                      </w:divBdr>
                                                    </w:div>
                                                  </w:divsChild>
                                                </w:div>
                                                <w:div w:id="1511070091">
                                                  <w:marLeft w:val="240"/>
                                                  <w:marRight w:val="240"/>
                                                  <w:marTop w:val="0"/>
                                                  <w:marBottom w:val="0"/>
                                                  <w:divBdr>
                                                    <w:top w:val="none" w:sz="0" w:space="0" w:color="auto"/>
                                                    <w:left w:val="none" w:sz="0" w:space="0" w:color="auto"/>
                                                    <w:bottom w:val="none" w:sz="0" w:space="0" w:color="auto"/>
                                                    <w:right w:val="none" w:sz="0" w:space="0" w:color="auto"/>
                                                  </w:divBdr>
                                                  <w:divsChild>
                                                    <w:div w:id="522282283">
                                                      <w:marLeft w:val="240"/>
                                                      <w:marRight w:val="0"/>
                                                      <w:marTop w:val="0"/>
                                                      <w:marBottom w:val="0"/>
                                                      <w:divBdr>
                                                        <w:top w:val="none" w:sz="0" w:space="0" w:color="auto"/>
                                                        <w:left w:val="none" w:sz="0" w:space="0" w:color="auto"/>
                                                        <w:bottom w:val="none" w:sz="0" w:space="0" w:color="auto"/>
                                                        <w:right w:val="none" w:sz="0" w:space="0" w:color="auto"/>
                                                      </w:divBdr>
                                                    </w:div>
                                                  </w:divsChild>
                                                </w:div>
                                                <w:div w:id="1618634900">
                                                  <w:marLeft w:val="240"/>
                                                  <w:marRight w:val="240"/>
                                                  <w:marTop w:val="0"/>
                                                  <w:marBottom w:val="0"/>
                                                  <w:divBdr>
                                                    <w:top w:val="none" w:sz="0" w:space="0" w:color="auto"/>
                                                    <w:left w:val="none" w:sz="0" w:space="0" w:color="auto"/>
                                                    <w:bottom w:val="none" w:sz="0" w:space="0" w:color="auto"/>
                                                    <w:right w:val="none" w:sz="0" w:space="0" w:color="auto"/>
                                                  </w:divBdr>
                                                  <w:divsChild>
                                                    <w:div w:id="624699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4807783">
                                              <w:marLeft w:val="240"/>
                                              <w:marRight w:val="0"/>
                                              <w:marTop w:val="0"/>
                                              <w:marBottom w:val="0"/>
                                              <w:divBdr>
                                                <w:top w:val="none" w:sz="0" w:space="0" w:color="auto"/>
                                                <w:left w:val="none" w:sz="0" w:space="0" w:color="auto"/>
                                                <w:bottom w:val="none" w:sz="0" w:space="0" w:color="auto"/>
                                                <w:right w:val="none" w:sz="0" w:space="0" w:color="auto"/>
                                              </w:divBdr>
                                            </w:div>
                                          </w:divsChild>
                                        </w:div>
                                        <w:div w:id="1360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854708">
      <w:bodyDiv w:val="1"/>
      <w:marLeft w:val="0"/>
      <w:marRight w:val="0"/>
      <w:marTop w:val="0"/>
      <w:marBottom w:val="0"/>
      <w:divBdr>
        <w:top w:val="none" w:sz="0" w:space="0" w:color="auto"/>
        <w:left w:val="none" w:sz="0" w:space="0" w:color="auto"/>
        <w:bottom w:val="none" w:sz="0" w:space="0" w:color="auto"/>
        <w:right w:val="none" w:sz="0" w:space="0" w:color="auto"/>
      </w:divBdr>
      <w:divsChild>
        <w:div w:id="313605148">
          <w:marLeft w:val="0"/>
          <w:marRight w:val="0"/>
          <w:marTop w:val="0"/>
          <w:marBottom w:val="0"/>
          <w:divBdr>
            <w:top w:val="none" w:sz="0" w:space="0" w:color="auto"/>
            <w:left w:val="none" w:sz="0" w:space="0" w:color="auto"/>
            <w:bottom w:val="none" w:sz="0" w:space="0" w:color="auto"/>
            <w:right w:val="none" w:sz="0" w:space="0" w:color="auto"/>
          </w:divBdr>
        </w:div>
        <w:div w:id="1144471645">
          <w:marLeft w:val="240"/>
          <w:marRight w:val="0"/>
          <w:marTop w:val="0"/>
          <w:marBottom w:val="0"/>
          <w:divBdr>
            <w:top w:val="none" w:sz="0" w:space="0" w:color="auto"/>
            <w:left w:val="none" w:sz="0" w:space="0" w:color="auto"/>
            <w:bottom w:val="none" w:sz="0" w:space="0" w:color="auto"/>
            <w:right w:val="none" w:sz="0" w:space="0" w:color="auto"/>
          </w:divBdr>
          <w:divsChild>
            <w:div w:id="264313272">
              <w:marLeft w:val="0"/>
              <w:marRight w:val="0"/>
              <w:marTop w:val="0"/>
              <w:marBottom w:val="0"/>
              <w:divBdr>
                <w:top w:val="none" w:sz="0" w:space="0" w:color="auto"/>
                <w:left w:val="none" w:sz="0" w:space="0" w:color="auto"/>
                <w:bottom w:val="none" w:sz="0" w:space="0" w:color="auto"/>
                <w:right w:val="none" w:sz="0" w:space="0" w:color="auto"/>
              </w:divBdr>
              <w:divsChild>
                <w:div w:id="1616669137">
                  <w:marLeft w:val="0"/>
                  <w:marRight w:val="0"/>
                  <w:marTop w:val="0"/>
                  <w:marBottom w:val="0"/>
                  <w:divBdr>
                    <w:top w:val="none" w:sz="0" w:space="0" w:color="auto"/>
                    <w:left w:val="none" w:sz="0" w:space="0" w:color="auto"/>
                    <w:bottom w:val="none" w:sz="0" w:space="0" w:color="auto"/>
                    <w:right w:val="none" w:sz="0" w:space="0" w:color="auto"/>
                  </w:divBdr>
                  <w:divsChild>
                    <w:div w:id="496042280">
                      <w:marLeft w:val="0"/>
                      <w:marRight w:val="0"/>
                      <w:marTop w:val="0"/>
                      <w:marBottom w:val="0"/>
                      <w:divBdr>
                        <w:top w:val="none" w:sz="0" w:space="0" w:color="auto"/>
                        <w:left w:val="none" w:sz="0" w:space="0" w:color="auto"/>
                        <w:bottom w:val="none" w:sz="0" w:space="0" w:color="auto"/>
                        <w:right w:val="none" w:sz="0" w:space="0" w:color="auto"/>
                      </w:divBdr>
                    </w:div>
                    <w:div w:id="1153720759">
                      <w:marLeft w:val="240"/>
                      <w:marRight w:val="0"/>
                      <w:marTop w:val="0"/>
                      <w:marBottom w:val="0"/>
                      <w:divBdr>
                        <w:top w:val="none" w:sz="0" w:space="0" w:color="auto"/>
                        <w:left w:val="none" w:sz="0" w:space="0" w:color="auto"/>
                        <w:bottom w:val="none" w:sz="0" w:space="0" w:color="auto"/>
                        <w:right w:val="none" w:sz="0" w:space="0" w:color="auto"/>
                      </w:divBdr>
                      <w:divsChild>
                        <w:div w:id="917441629">
                          <w:marLeft w:val="0"/>
                          <w:marRight w:val="0"/>
                          <w:marTop w:val="0"/>
                          <w:marBottom w:val="0"/>
                          <w:divBdr>
                            <w:top w:val="none" w:sz="0" w:space="0" w:color="auto"/>
                            <w:left w:val="none" w:sz="0" w:space="0" w:color="auto"/>
                            <w:bottom w:val="none" w:sz="0" w:space="0" w:color="auto"/>
                            <w:right w:val="none" w:sz="0" w:space="0" w:color="auto"/>
                          </w:divBdr>
                          <w:divsChild>
                            <w:div w:id="574978028">
                              <w:marLeft w:val="0"/>
                              <w:marRight w:val="0"/>
                              <w:marTop w:val="0"/>
                              <w:marBottom w:val="0"/>
                              <w:divBdr>
                                <w:top w:val="none" w:sz="0" w:space="0" w:color="auto"/>
                                <w:left w:val="none" w:sz="0" w:space="0" w:color="auto"/>
                                <w:bottom w:val="none" w:sz="0" w:space="0" w:color="auto"/>
                                <w:right w:val="none" w:sz="0" w:space="0" w:color="auto"/>
                              </w:divBdr>
                              <w:divsChild>
                                <w:div w:id="1344892279">
                                  <w:marLeft w:val="0"/>
                                  <w:marRight w:val="0"/>
                                  <w:marTop w:val="0"/>
                                  <w:marBottom w:val="0"/>
                                  <w:divBdr>
                                    <w:top w:val="none" w:sz="0" w:space="0" w:color="auto"/>
                                    <w:left w:val="none" w:sz="0" w:space="0" w:color="auto"/>
                                    <w:bottom w:val="none" w:sz="0" w:space="0" w:color="auto"/>
                                    <w:right w:val="none" w:sz="0" w:space="0" w:color="auto"/>
                                  </w:divBdr>
                                </w:div>
                                <w:div w:id="1480687227">
                                  <w:marLeft w:val="240"/>
                                  <w:marRight w:val="0"/>
                                  <w:marTop w:val="0"/>
                                  <w:marBottom w:val="0"/>
                                  <w:divBdr>
                                    <w:top w:val="none" w:sz="0" w:space="0" w:color="auto"/>
                                    <w:left w:val="none" w:sz="0" w:space="0" w:color="auto"/>
                                    <w:bottom w:val="none" w:sz="0" w:space="0" w:color="auto"/>
                                    <w:right w:val="none" w:sz="0" w:space="0" w:color="auto"/>
                                  </w:divBdr>
                                  <w:divsChild>
                                    <w:div w:id="1154881643">
                                      <w:marLeft w:val="0"/>
                                      <w:marRight w:val="0"/>
                                      <w:marTop w:val="0"/>
                                      <w:marBottom w:val="0"/>
                                      <w:divBdr>
                                        <w:top w:val="none" w:sz="0" w:space="0" w:color="auto"/>
                                        <w:left w:val="none" w:sz="0" w:space="0" w:color="auto"/>
                                        <w:bottom w:val="none" w:sz="0" w:space="0" w:color="auto"/>
                                        <w:right w:val="none" w:sz="0" w:space="0" w:color="auto"/>
                                      </w:divBdr>
                                      <w:divsChild>
                                        <w:div w:id="193463011">
                                          <w:marLeft w:val="0"/>
                                          <w:marRight w:val="0"/>
                                          <w:marTop w:val="0"/>
                                          <w:marBottom w:val="0"/>
                                          <w:divBdr>
                                            <w:top w:val="none" w:sz="0" w:space="0" w:color="auto"/>
                                            <w:left w:val="none" w:sz="0" w:space="0" w:color="auto"/>
                                            <w:bottom w:val="none" w:sz="0" w:space="0" w:color="auto"/>
                                            <w:right w:val="none" w:sz="0" w:space="0" w:color="auto"/>
                                          </w:divBdr>
                                          <w:divsChild>
                                            <w:div w:id="27688389">
                                              <w:marLeft w:val="0"/>
                                              <w:marRight w:val="0"/>
                                              <w:marTop w:val="0"/>
                                              <w:marBottom w:val="0"/>
                                              <w:divBdr>
                                                <w:top w:val="none" w:sz="0" w:space="0" w:color="auto"/>
                                                <w:left w:val="none" w:sz="0" w:space="0" w:color="auto"/>
                                                <w:bottom w:val="none" w:sz="0" w:space="0" w:color="auto"/>
                                                <w:right w:val="none" w:sz="0" w:space="0" w:color="auto"/>
                                              </w:divBdr>
                                            </w:div>
                                            <w:div w:id="587691316">
                                              <w:marLeft w:val="240"/>
                                              <w:marRight w:val="0"/>
                                              <w:marTop w:val="0"/>
                                              <w:marBottom w:val="0"/>
                                              <w:divBdr>
                                                <w:top w:val="none" w:sz="0" w:space="0" w:color="auto"/>
                                                <w:left w:val="none" w:sz="0" w:space="0" w:color="auto"/>
                                                <w:bottom w:val="none" w:sz="0" w:space="0" w:color="auto"/>
                                                <w:right w:val="none" w:sz="0" w:space="0" w:color="auto"/>
                                              </w:divBdr>
                                              <w:divsChild>
                                                <w:div w:id="1845045629">
                                                  <w:marLeft w:val="0"/>
                                                  <w:marRight w:val="0"/>
                                                  <w:marTop w:val="0"/>
                                                  <w:marBottom w:val="0"/>
                                                  <w:divBdr>
                                                    <w:top w:val="none" w:sz="0" w:space="0" w:color="auto"/>
                                                    <w:left w:val="none" w:sz="0" w:space="0" w:color="auto"/>
                                                    <w:bottom w:val="none" w:sz="0" w:space="0" w:color="auto"/>
                                                    <w:right w:val="none" w:sz="0" w:space="0" w:color="auto"/>
                                                  </w:divBdr>
                                                  <w:divsChild>
                                                    <w:div w:id="1398363925">
                                                      <w:marLeft w:val="0"/>
                                                      <w:marRight w:val="0"/>
                                                      <w:marTop w:val="0"/>
                                                      <w:marBottom w:val="0"/>
                                                      <w:divBdr>
                                                        <w:top w:val="none" w:sz="0" w:space="0" w:color="auto"/>
                                                        <w:left w:val="none" w:sz="0" w:space="0" w:color="auto"/>
                                                        <w:bottom w:val="none" w:sz="0" w:space="0" w:color="auto"/>
                                                        <w:right w:val="none" w:sz="0" w:space="0" w:color="auto"/>
                                                      </w:divBdr>
                                                      <w:divsChild>
                                                        <w:div w:id="376857108">
                                                          <w:marLeft w:val="240"/>
                                                          <w:marRight w:val="0"/>
                                                          <w:marTop w:val="0"/>
                                                          <w:marBottom w:val="0"/>
                                                          <w:divBdr>
                                                            <w:top w:val="none" w:sz="0" w:space="0" w:color="auto"/>
                                                            <w:left w:val="none" w:sz="0" w:space="0" w:color="auto"/>
                                                            <w:bottom w:val="none" w:sz="0" w:space="0" w:color="auto"/>
                                                            <w:right w:val="none" w:sz="0" w:space="0" w:color="auto"/>
                                                          </w:divBdr>
                                                          <w:divsChild>
                                                            <w:div w:id="978267770">
                                                              <w:marLeft w:val="0"/>
                                                              <w:marRight w:val="0"/>
                                                              <w:marTop w:val="0"/>
                                                              <w:marBottom w:val="0"/>
                                                              <w:divBdr>
                                                                <w:top w:val="none" w:sz="0" w:space="0" w:color="auto"/>
                                                                <w:left w:val="none" w:sz="0" w:space="0" w:color="auto"/>
                                                                <w:bottom w:val="none" w:sz="0" w:space="0" w:color="auto"/>
                                                                <w:right w:val="none" w:sz="0" w:space="0" w:color="auto"/>
                                                              </w:divBdr>
                                                              <w:divsChild>
                                                                <w:div w:id="1414858360">
                                                                  <w:marLeft w:val="0"/>
                                                                  <w:marRight w:val="0"/>
                                                                  <w:marTop w:val="0"/>
                                                                  <w:marBottom w:val="0"/>
                                                                  <w:divBdr>
                                                                    <w:top w:val="none" w:sz="0" w:space="0" w:color="auto"/>
                                                                    <w:left w:val="none" w:sz="0" w:space="0" w:color="auto"/>
                                                                    <w:bottom w:val="none" w:sz="0" w:space="0" w:color="auto"/>
                                                                    <w:right w:val="none" w:sz="0" w:space="0" w:color="auto"/>
                                                                  </w:divBdr>
                                                                  <w:divsChild>
                                                                    <w:div w:id="742338803">
                                                                      <w:marLeft w:val="0"/>
                                                                      <w:marRight w:val="0"/>
                                                                      <w:marTop w:val="0"/>
                                                                      <w:marBottom w:val="0"/>
                                                                      <w:divBdr>
                                                                        <w:top w:val="none" w:sz="0" w:space="0" w:color="auto"/>
                                                                        <w:left w:val="none" w:sz="0" w:space="0" w:color="auto"/>
                                                                        <w:bottom w:val="none" w:sz="0" w:space="0" w:color="auto"/>
                                                                        <w:right w:val="none" w:sz="0" w:space="0" w:color="auto"/>
                                                                      </w:divBdr>
                                                                    </w:div>
                                                                    <w:div w:id="1137450896">
                                                                      <w:marLeft w:val="240"/>
                                                                      <w:marRight w:val="0"/>
                                                                      <w:marTop w:val="0"/>
                                                                      <w:marBottom w:val="0"/>
                                                                      <w:divBdr>
                                                                        <w:top w:val="none" w:sz="0" w:space="0" w:color="auto"/>
                                                                        <w:left w:val="none" w:sz="0" w:space="0" w:color="auto"/>
                                                                        <w:bottom w:val="none" w:sz="0" w:space="0" w:color="auto"/>
                                                                        <w:right w:val="none" w:sz="0" w:space="0" w:color="auto"/>
                                                                      </w:divBdr>
                                                                      <w:divsChild>
                                                                        <w:div w:id="690688817">
                                                                          <w:marLeft w:val="0"/>
                                                                          <w:marRight w:val="0"/>
                                                                          <w:marTop w:val="0"/>
                                                                          <w:marBottom w:val="0"/>
                                                                          <w:divBdr>
                                                                            <w:top w:val="none" w:sz="0" w:space="0" w:color="auto"/>
                                                                            <w:left w:val="none" w:sz="0" w:space="0" w:color="auto"/>
                                                                            <w:bottom w:val="none" w:sz="0" w:space="0" w:color="auto"/>
                                                                            <w:right w:val="none" w:sz="0" w:space="0" w:color="auto"/>
                                                                          </w:divBdr>
                                                                          <w:divsChild>
                                                                            <w:div w:id="1658918831">
                                                                              <w:marLeft w:val="0"/>
                                                                              <w:marRight w:val="0"/>
                                                                              <w:marTop w:val="0"/>
                                                                              <w:marBottom w:val="0"/>
                                                                              <w:divBdr>
                                                                                <w:top w:val="none" w:sz="0" w:space="0" w:color="auto"/>
                                                                                <w:left w:val="none" w:sz="0" w:space="0" w:color="auto"/>
                                                                                <w:bottom w:val="none" w:sz="0" w:space="0" w:color="auto"/>
                                                                                <w:right w:val="none" w:sz="0" w:space="0" w:color="auto"/>
                                                                              </w:divBdr>
                                                                              <w:divsChild>
                                                                                <w:div w:id="1281647785">
                                                                                  <w:marLeft w:val="240"/>
                                                                                  <w:marRight w:val="0"/>
                                                                                  <w:marTop w:val="0"/>
                                                                                  <w:marBottom w:val="0"/>
                                                                                  <w:divBdr>
                                                                                    <w:top w:val="none" w:sz="0" w:space="0" w:color="auto"/>
                                                                                    <w:left w:val="none" w:sz="0" w:space="0" w:color="auto"/>
                                                                                    <w:bottom w:val="none" w:sz="0" w:space="0" w:color="auto"/>
                                                                                    <w:right w:val="none" w:sz="0" w:space="0" w:color="auto"/>
                                                                                  </w:divBdr>
                                                                                  <w:divsChild>
                                                                                    <w:div w:id="1324354232">
                                                                                      <w:marLeft w:val="0"/>
                                                                                      <w:marRight w:val="0"/>
                                                                                      <w:marTop w:val="0"/>
                                                                                      <w:marBottom w:val="0"/>
                                                                                      <w:divBdr>
                                                                                        <w:top w:val="none" w:sz="0" w:space="0" w:color="auto"/>
                                                                                        <w:left w:val="none" w:sz="0" w:space="0" w:color="auto"/>
                                                                                        <w:bottom w:val="none" w:sz="0" w:space="0" w:color="auto"/>
                                                                                        <w:right w:val="none" w:sz="0" w:space="0" w:color="auto"/>
                                                                                      </w:divBdr>
                                                                                      <w:divsChild>
                                                                                        <w:div w:id="1485703054">
                                                                                          <w:marLeft w:val="0"/>
                                                                                          <w:marRight w:val="0"/>
                                                                                          <w:marTop w:val="0"/>
                                                                                          <w:marBottom w:val="0"/>
                                                                                          <w:divBdr>
                                                                                            <w:top w:val="none" w:sz="0" w:space="0" w:color="auto"/>
                                                                                            <w:left w:val="none" w:sz="0" w:space="0" w:color="auto"/>
                                                                                            <w:bottom w:val="none" w:sz="0" w:space="0" w:color="auto"/>
                                                                                            <w:right w:val="none" w:sz="0" w:space="0" w:color="auto"/>
                                                                                          </w:divBdr>
                                                                                          <w:divsChild>
                                                                                            <w:div w:id="858080432">
                                                                                              <w:marLeft w:val="0"/>
                                                                                              <w:marRight w:val="0"/>
                                                                                              <w:marTop w:val="0"/>
                                                                                              <w:marBottom w:val="0"/>
                                                                                              <w:divBdr>
                                                                                                <w:top w:val="none" w:sz="0" w:space="0" w:color="auto"/>
                                                                                                <w:left w:val="none" w:sz="0" w:space="0" w:color="auto"/>
                                                                                                <w:bottom w:val="none" w:sz="0" w:space="0" w:color="auto"/>
                                                                                                <w:right w:val="none" w:sz="0" w:space="0" w:color="auto"/>
                                                                                              </w:divBdr>
                                                                                            </w:div>
                                                                                            <w:div w:id="1151949816">
                                                                                              <w:marLeft w:val="240"/>
                                                                                              <w:marRight w:val="0"/>
                                                                                              <w:marTop w:val="0"/>
                                                                                              <w:marBottom w:val="0"/>
                                                                                              <w:divBdr>
                                                                                                <w:top w:val="none" w:sz="0" w:space="0" w:color="auto"/>
                                                                                                <w:left w:val="none" w:sz="0" w:space="0" w:color="auto"/>
                                                                                                <w:bottom w:val="none" w:sz="0" w:space="0" w:color="auto"/>
                                                                                                <w:right w:val="none" w:sz="0" w:space="0" w:color="auto"/>
                                                                                              </w:divBdr>
                                                                                              <w:divsChild>
                                                                                                <w:div w:id="901066053">
                                                                                                  <w:marLeft w:val="0"/>
                                                                                                  <w:marRight w:val="0"/>
                                                                                                  <w:marTop w:val="0"/>
                                                                                                  <w:marBottom w:val="0"/>
                                                                                                  <w:divBdr>
                                                                                                    <w:top w:val="none" w:sz="0" w:space="0" w:color="auto"/>
                                                                                                    <w:left w:val="none" w:sz="0" w:space="0" w:color="auto"/>
                                                                                                    <w:bottom w:val="none" w:sz="0" w:space="0" w:color="auto"/>
                                                                                                    <w:right w:val="none" w:sz="0" w:space="0" w:color="auto"/>
                                                                                                  </w:divBdr>
                                                                                                  <w:divsChild>
                                                                                                    <w:div w:id="836113164">
                                                                                                      <w:marLeft w:val="0"/>
                                                                                                      <w:marRight w:val="0"/>
                                                                                                      <w:marTop w:val="0"/>
                                                                                                      <w:marBottom w:val="0"/>
                                                                                                      <w:divBdr>
                                                                                                        <w:top w:val="none" w:sz="0" w:space="0" w:color="auto"/>
                                                                                                        <w:left w:val="none" w:sz="0" w:space="0" w:color="auto"/>
                                                                                                        <w:bottom w:val="none" w:sz="0" w:space="0" w:color="auto"/>
                                                                                                        <w:right w:val="none" w:sz="0" w:space="0" w:color="auto"/>
                                                                                                      </w:divBdr>
                                                                                                      <w:divsChild>
                                                                                                        <w:div w:id="226108827">
                                                                                                          <w:marLeft w:val="0"/>
                                                                                                          <w:marRight w:val="0"/>
                                                                                                          <w:marTop w:val="0"/>
                                                                                                          <w:marBottom w:val="0"/>
                                                                                                          <w:divBdr>
                                                                                                            <w:top w:val="none" w:sz="0" w:space="0" w:color="auto"/>
                                                                                                            <w:left w:val="none" w:sz="0" w:space="0" w:color="auto"/>
                                                                                                            <w:bottom w:val="none" w:sz="0" w:space="0" w:color="auto"/>
                                                                                                            <w:right w:val="none" w:sz="0" w:space="0" w:color="auto"/>
                                                                                                          </w:divBdr>
                                                                                                        </w:div>
                                                                                                        <w:div w:id="578246494">
                                                                                                          <w:marLeft w:val="0"/>
                                                                                                          <w:marRight w:val="0"/>
                                                                                                          <w:marTop w:val="0"/>
                                                                                                          <w:marBottom w:val="0"/>
                                                                                                          <w:divBdr>
                                                                                                            <w:top w:val="none" w:sz="0" w:space="0" w:color="auto"/>
                                                                                                            <w:left w:val="none" w:sz="0" w:space="0" w:color="auto"/>
                                                                                                            <w:bottom w:val="none" w:sz="0" w:space="0" w:color="auto"/>
                                                                                                            <w:right w:val="none" w:sz="0" w:space="0" w:color="auto"/>
                                                                                                          </w:divBdr>
                                                                                                        </w:div>
                                                                                                        <w:div w:id="11594187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7242">
                                                                                  <w:marLeft w:val="0"/>
                                                                                  <w:marRight w:val="0"/>
                                                                                  <w:marTop w:val="0"/>
                                                                                  <w:marBottom w:val="0"/>
                                                                                  <w:divBdr>
                                                                                    <w:top w:val="none" w:sz="0" w:space="0" w:color="auto"/>
                                                                                    <w:left w:val="none" w:sz="0" w:space="0" w:color="auto"/>
                                                                                    <w:bottom w:val="none" w:sz="0" w:space="0" w:color="auto"/>
                                                                                    <w:right w:val="none" w:sz="0" w:space="0" w:color="auto"/>
                                                                                  </w:divBdr>
                                                                                </w:div>
                                                                                <w:div w:id="21274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4280">
                                                          <w:marLeft w:val="0"/>
                                                          <w:marRight w:val="0"/>
                                                          <w:marTop w:val="0"/>
                                                          <w:marBottom w:val="0"/>
                                                          <w:divBdr>
                                                            <w:top w:val="none" w:sz="0" w:space="0" w:color="auto"/>
                                                            <w:left w:val="none" w:sz="0" w:space="0" w:color="auto"/>
                                                            <w:bottom w:val="none" w:sz="0" w:space="0" w:color="auto"/>
                                                            <w:right w:val="none" w:sz="0" w:space="0" w:color="auto"/>
                                                          </w:divBdr>
                                                        </w:div>
                                                        <w:div w:id="10723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7945">
                          <w:marLeft w:val="0"/>
                          <w:marRight w:val="0"/>
                          <w:marTop w:val="0"/>
                          <w:marBottom w:val="0"/>
                          <w:divBdr>
                            <w:top w:val="none" w:sz="0" w:space="0" w:color="auto"/>
                            <w:left w:val="none" w:sz="0" w:space="0" w:color="auto"/>
                            <w:bottom w:val="none" w:sz="0" w:space="0" w:color="auto"/>
                            <w:right w:val="none" w:sz="0" w:space="0" w:color="auto"/>
                          </w:divBdr>
                          <w:divsChild>
                            <w:div w:id="1037663689">
                              <w:marLeft w:val="0"/>
                              <w:marRight w:val="0"/>
                              <w:marTop w:val="0"/>
                              <w:marBottom w:val="0"/>
                              <w:divBdr>
                                <w:top w:val="none" w:sz="0" w:space="0" w:color="auto"/>
                                <w:left w:val="none" w:sz="0" w:space="0" w:color="auto"/>
                                <w:bottom w:val="none" w:sz="0" w:space="0" w:color="auto"/>
                                <w:right w:val="none" w:sz="0" w:space="0" w:color="auto"/>
                              </w:divBdr>
                              <w:divsChild>
                                <w:div w:id="309480522">
                                  <w:marLeft w:val="240"/>
                                  <w:marRight w:val="0"/>
                                  <w:marTop w:val="0"/>
                                  <w:marBottom w:val="0"/>
                                  <w:divBdr>
                                    <w:top w:val="none" w:sz="0" w:space="0" w:color="auto"/>
                                    <w:left w:val="none" w:sz="0" w:space="0" w:color="auto"/>
                                    <w:bottom w:val="none" w:sz="0" w:space="0" w:color="auto"/>
                                    <w:right w:val="none" w:sz="0" w:space="0" w:color="auto"/>
                                  </w:divBdr>
                                  <w:divsChild>
                                    <w:div w:id="1880898788">
                                      <w:marLeft w:val="0"/>
                                      <w:marRight w:val="0"/>
                                      <w:marTop w:val="0"/>
                                      <w:marBottom w:val="0"/>
                                      <w:divBdr>
                                        <w:top w:val="none" w:sz="0" w:space="0" w:color="auto"/>
                                        <w:left w:val="none" w:sz="0" w:space="0" w:color="auto"/>
                                        <w:bottom w:val="none" w:sz="0" w:space="0" w:color="auto"/>
                                        <w:right w:val="none" w:sz="0" w:space="0" w:color="auto"/>
                                      </w:divBdr>
                                      <w:divsChild>
                                        <w:div w:id="1147209207">
                                          <w:marLeft w:val="0"/>
                                          <w:marRight w:val="0"/>
                                          <w:marTop w:val="0"/>
                                          <w:marBottom w:val="0"/>
                                          <w:divBdr>
                                            <w:top w:val="none" w:sz="0" w:space="0" w:color="auto"/>
                                            <w:left w:val="none" w:sz="0" w:space="0" w:color="auto"/>
                                            <w:bottom w:val="none" w:sz="0" w:space="0" w:color="auto"/>
                                            <w:right w:val="none" w:sz="0" w:space="0" w:color="auto"/>
                                          </w:divBdr>
                                          <w:divsChild>
                                            <w:div w:id="22293248">
                                              <w:marLeft w:val="0"/>
                                              <w:marRight w:val="0"/>
                                              <w:marTop w:val="0"/>
                                              <w:marBottom w:val="0"/>
                                              <w:divBdr>
                                                <w:top w:val="none" w:sz="0" w:space="0" w:color="auto"/>
                                                <w:left w:val="none" w:sz="0" w:space="0" w:color="auto"/>
                                                <w:bottom w:val="none" w:sz="0" w:space="0" w:color="auto"/>
                                                <w:right w:val="none" w:sz="0" w:space="0" w:color="auto"/>
                                              </w:divBdr>
                                            </w:div>
                                            <w:div w:id="589896896">
                                              <w:marLeft w:val="240"/>
                                              <w:marRight w:val="0"/>
                                              <w:marTop w:val="0"/>
                                              <w:marBottom w:val="0"/>
                                              <w:divBdr>
                                                <w:top w:val="none" w:sz="0" w:space="0" w:color="auto"/>
                                                <w:left w:val="none" w:sz="0" w:space="0" w:color="auto"/>
                                                <w:bottom w:val="none" w:sz="0" w:space="0" w:color="auto"/>
                                                <w:right w:val="none" w:sz="0" w:space="0" w:color="auto"/>
                                              </w:divBdr>
                                              <w:divsChild>
                                                <w:div w:id="1721368960">
                                                  <w:marLeft w:val="0"/>
                                                  <w:marRight w:val="0"/>
                                                  <w:marTop w:val="0"/>
                                                  <w:marBottom w:val="0"/>
                                                  <w:divBdr>
                                                    <w:top w:val="none" w:sz="0" w:space="0" w:color="auto"/>
                                                    <w:left w:val="none" w:sz="0" w:space="0" w:color="auto"/>
                                                    <w:bottom w:val="none" w:sz="0" w:space="0" w:color="auto"/>
                                                    <w:right w:val="none" w:sz="0" w:space="0" w:color="auto"/>
                                                  </w:divBdr>
                                                  <w:divsChild>
                                                    <w:div w:id="1126435073">
                                                      <w:marLeft w:val="0"/>
                                                      <w:marRight w:val="0"/>
                                                      <w:marTop w:val="0"/>
                                                      <w:marBottom w:val="0"/>
                                                      <w:divBdr>
                                                        <w:top w:val="none" w:sz="0" w:space="0" w:color="auto"/>
                                                        <w:left w:val="none" w:sz="0" w:space="0" w:color="auto"/>
                                                        <w:bottom w:val="none" w:sz="0" w:space="0" w:color="auto"/>
                                                        <w:right w:val="none" w:sz="0" w:space="0" w:color="auto"/>
                                                      </w:divBdr>
                                                      <w:divsChild>
                                                        <w:div w:id="1445225737">
                                                          <w:marLeft w:val="0"/>
                                                          <w:marRight w:val="0"/>
                                                          <w:marTop w:val="0"/>
                                                          <w:marBottom w:val="0"/>
                                                          <w:divBdr>
                                                            <w:top w:val="none" w:sz="0" w:space="0" w:color="auto"/>
                                                            <w:left w:val="none" w:sz="0" w:space="0" w:color="auto"/>
                                                            <w:bottom w:val="none" w:sz="0" w:space="0" w:color="auto"/>
                                                            <w:right w:val="none" w:sz="0" w:space="0" w:color="auto"/>
                                                          </w:divBdr>
                                                        </w:div>
                                                        <w:div w:id="1547179044">
                                                          <w:marLeft w:val="0"/>
                                                          <w:marRight w:val="0"/>
                                                          <w:marTop w:val="0"/>
                                                          <w:marBottom w:val="0"/>
                                                          <w:divBdr>
                                                            <w:top w:val="none" w:sz="0" w:space="0" w:color="auto"/>
                                                            <w:left w:val="none" w:sz="0" w:space="0" w:color="auto"/>
                                                            <w:bottom w:val="none" w:sz="0" w:space="0" w:color="auto"/>
                                                            <w:right w:val="none" w:sz="0" w:space="0" w:color="auto"/>
                                                          </w:divBdr>
                                                        </w:div>
                                                        <w:div w:id="1585455876">
                                                          <w:marLeft w:val="240"/>
                                                          <w:marRight w:val="0"/>
                                                          <w:marTop w:val="0"/>
                                                          <w:marBottom w:val="0"/>
                                                          <w:divBdr>
                                                            <w:top w:val="none" w:sz="0" w:space="0" w:color="auto"/>
                                                            <w:left w:val="none" w:sz="0" w:space="0" w:color="auto"/>
                                                            <w:bottom w:val="none" w:sz="0" w:space="0" w:color="auto"/>
                                                            <w:right w:val="none" w:sz="0" w:space="0" w:color="auto"/>
                                                          </w:divBdr>
                                                          <w:divsChild>
                                                            <w:div w:id="1254514370">
                                                              <w:marLeft w:val="0"/>
                                                              <w:marRight w:val="0"/>
                                                              <w:marTop w:val="0"/>
                                                              <w:marBottom w:val="0"/>
                                                              <w:divBdr>
                                                                <w:top w:val="none" w:sz="0" w:space="0" w:color="auto"/>
                                                                <w:left w:val="none" w:sz="0" w:space="0" w:color="auto"/>
                                                                <w:bottom w:val="none" w:sz="0" w:space="0" w:color="auto"/>
                                                                <w:right w:val="none" w:sz="0" w:space="0" w:color="auto"/>
                                                              </w:divBdr>
                                                              <w:divsChild>
                                                                <w:div w:id="388311348">
                                                                  <w:marLeft w:val="0"/>
                                                                  <w:marRight w:val="0"/>
                                                                  <w:marTop w:val="0"/>
                                                                  <w:marBottom w:val="0"/>
                                                                  <w:divBdr>
                                                                    <w:top w:val="none" w:sz="0" w:space="0" w:color="auto"/>
                                                                    <w:left w:val="none" w:sz="0" w:space="0" w:color="auto"/>
                                                                    <w:bottom w:val="none" w:sz="0" w:space="0" w:color="auto"/>
                                                                    <w:right w:val="none" w:sz="0" w:space="0" w:color="auto"/>
                                                                  </w:divBdr>
                                                                  <w:divsChild>
                                                                    <w:div w:id="667825386">
                                                                      <w:marLeft w:val="0"/>
                                                                      <w:marRight w:val="0"/>
                                                                      <w:marTop w:val="0"/>
                                                                      <w:marBottom w:val="0"/>
                                                                      <w:divBdr>
                                                                        <w:top w:val="none" w:sz="0" w:space="0" w:color="auto"/>
                                                                        <w:left w:val="none" w:sz="0" w:space="0" w:color="auto"/>
                                                                        <w:bottom w:val="none" w:sz="0" w:space="0" w:color="auto"/>
                                                                        <w:right w:val="none" w:sz="0" w:space="0" w:color="auto"/>
                                                                      </w:divBdr>
                                                                    </w:div>
                                                                    <w:div w:id="1035499409">
                                                                      <w:marLeft w:val="0"/>
                                                                      <w:marRight w:val="0"/>
                                                                      <w:marTop w:val="0"/>
                                                                      <w:marBottom w:val="0"/>
                                                                      <w:divBdr>
                                                                        <w:top w:val="none" w:sz="0" w:space="0" w:color="auto"/>
                                                                        <w:left w:val="none" w:sz="0" w:space="0" w:color="auto"/>
                                                                        <w:bottom w:val="none" w:sz="0" w:space="0" w:color="auto"/>
                                                                        <w:right w:val="none" w:sz="0" w:space="0" w:color="auto"/>
                                                                      </w:divBdr>
                                                                    </w:div>
                                                                    <w:div w:id="1077705134">
                                                                      <w:marLeft w:val="240"/>
                                                                      <w:marRight w:val="0"/>
                                                                      <w:marTop w:val="0"/>
                                                                      <w:marBottom w:val="0"/>
                                                                      <w:divBdr>
                                                                        <w:top w:val="none" w:sz="0" w:space="0" w:color="auto"/>
                                                                        <w:left w:val="none" w:sz="0" w:space="0" w:color="auto"/>
                                                                        <w:bottom w:val="none" w:sz="0" w:space="0" w:color="auto"/>
                                                                        <w:right w:val="none" w:sz="0" w:space="0" w:color="auto"/>
                                                                      </w:divBdr>
                                                                      <w:divsChild>
                                                                        <w:div w:id="1186098412">
                                                                          <w:marLeft w:val="0"/>
                                                                          <w:marRight w:val="0"/>
                                                                          <w:marTop w:val="0"/>
                                                                          <w:marBottom w:val="0"/>
                                                                          <w:divBdr>
                                                                            <w:top w:val="none" w:sz="0" w:space="0" w:color="auto"/>
                                                                            <w:left w:val="none" w:sz="0" w:space="0" w:color="auto"/>
                                                                            <w:bottom w:val="none" w:sz="0" w:space="0" w:color="auto"/>
                                                                            <w:right w:val="none" w:sz="0" w:space="0" w:color="auto"/>
                                                                          </w:divBdr>
                                                                          <w:divsChild>
                                                                            <w:div w:id="1673333679">
                                                                              <w:marLeft w:val="0"/>
                                                                              <w:marRight w:val="0"/>
                                                                              <w:marTop w:val="0"/>
                                                                              <w:marBottom w:val="0"/>
                                                                              <w:divBdr>
                                                                                <w:top w:val="none" w:sz="0" w:space="0" w:color="auto"/>
                                                                                <w:left w:val="none" w:sz="0" w:space="0" w:color="auto"/>
                                                                                <w:bottom w:val="none" w:sz="0" w:space="0" w:color="auto"/>
                                                                                <w:right w:val="none" w:sz="0" w:space="0" w:color="auto"/>
                                                                              </w:divBdr>
                                                                              <w:divsChild>
                                                                                <w:div w:id="570965846">
                                                                                  <w:marLeft w:val="0"/>
                                                                                  <w:marRight w:val="0"/>
                                                                                  <w:marTop w:val="0"/>
                                                                                  <w:marBottom w:val="0"/>
                                                                                  <w:divBdr>
                                                                                    <w:top w:val="none" w:sz="0" w:space="0" w:color="auto"/>
                                                                                    <w:left w:val="none" w:sz="0" w:space="0" w:color="auto"/>
                                                                                    <w:bottom w:val="none" w:sz="0" w:space="0" w:color="auto"/>
                                                                                    <w:right w:val="none" w:sz="0" w:space="0" w:color="auto"/>
                                                                                  </w:divBdr>
                                                                                </w:div>
                                                                                <w:div w:id="887909710">
                                                                                  <w:marLeft w:val="240"/>
                                                                                  <w:marRight w:val="0"/>
                                                                                  <w:marTop w:val="0"/>
                                                                                  <w:marBottom w:val="0"/>
                                                                                  <w:divBdr>
                                                                                    <w:top w:val="none" w:sz="0" w:space="0" w:color="auto"/>
                                                                                    <w:left w:val="none" w:sz="0" w:space="0" w:color="auto"/>
                                                                                    <w:bottom w:val="none" w:sz="0" w:space="0" w:color="auto"/>
                                                                                    <w:right w:val="none" w:sz="0" w:space="0" w:color="auto"/>
                                                                                  </w:divBdr>
                                                                                  <w:divsChild>
                                                                                    <w:div w:id="811481547">
                                                                                      <w:marLeft w:val="0"/>
                                                                                      <w:marRight w:val="0"/>
                                                                                      <w:marTop w:val="0"/>
                                                                                      <w:marBottom w:val="0"/>
                                                                                      <w:divBdr>
                                                                                        <w:top w:val="none" w:sz="0" w:space="0" w:color="auto"/>
                                                                                        <w:left w:val="none" w:sz="0" w:space="0" w:color="auto"/>
                                                                                        <w:bottom w:val="none" w:sz="0" w:space="0" w:color="auto"/>
                                                                                        <w:right w:val="none" w:sz="0" w:space="0" w:color="auto"/>
                                                                                      </w:divBdr>
                                                                                      <w:divsChild>
                                                                                        <w:div w:id="1980499456">
                                                                                          <w:marLeft w:val="0"/>
                                                                                          <w:marRight w:val="0"/>
                                                                                          <w:marTop w:val="0"/>
                                                                                          <w:marBottom w:val="0"/>
                                                                                          <w:divBdr>
                                                                                            <w:top w:val="none" w:sz="0" w:space="0" w:color="auto"/>
                                                                                            <w:left w:val="none" w:sz="0" w:space="0" w:color="auto"/>
                                                                                            <w:bottom w:val="none" w:sz="0" w:space="0" w:color="auto"/>
                                                                                            <w:right w:val="none" w:sz="0" w:space="0" w:color="auto"/>
                                                                                          </w:divBdr>
                                                                                          <w:divsChild>
                                                                                            <w:div w:id="922568799">
                                                                                              <w:marLeft w:val="0"/>
                                                                                              <w:marRight w:val="0"/>
                                                                                              <w:marTop w:val="0"/>
                                                                                              <w:marBottom w:val="0"/>
                                                                                              <w:divBdr>
                                                                                                <w:top w:val="none" w:sz="0" w:space="0" w:color="auto"/>
                                                                                                <w:left w:val="none" w:sz="0" w:space="0" w:color="auto"/>
                                                                                                <w:bottom w:val="none" w:sz="0" w:space="0" w:color="auto"/>
                                                                                                <w:right w:val="none" w:sz="0" w:space="0" w:color="auto"/>
                                                                                              </w:divBdr>
                                                                                            </w:div>
                                                                                            <w:div w:id="960574259">
                                                                                              <w:marLeft w:val="240"/>
                                                                                              <w:marRight w:val="0"/>
                                                                                              <w:marTop w:val="0"/>
                                                                                              <w:marBottom w:val="0"/>
                                                                                              <w:divBdr>
                                                                                                <w:top w:val="none" w:sz="0" w:space="0" w:color="auto"/>
                                                                                                <w:left w:val="none" w:sz="0" w:space="0" w:color="auto"/>
                                                                                                <w:bottom w:val="none" w:sz="0" w:space="0" w:color="auto"/>
                                                                                                <w:right w:val="none" w:sz="0" w:space="0" w:color="auto"/>
                                                                                              </w:divBdr>
                                                                                              <w:divsChild>
                                                                                                <w:div w:id="1297830816">
                                                                                                  <w:marLeft w:val="0"/>
                                                                                                  <w:marRight w:val="0"/>
                                                                                                  <w:marTop w:val="0"/>
                                                                                                  <w:marBottom w:val="0"/>
                                                                                                  <w:divBdr>
                                                                                                    <w:top w:val="none" w:sz="0" w:space="0" w:color="auto"/>
                                                                                                    <w:left w:val="none" w:sz="0" w:space="0" w:color="auto"/>
                                                                                                    <w:bottom w:val="none" w:sz="0" w:space="0" w:color="auto"/>
                                                                                                    <w:right w:val="none" w:sz="0" w:space="0" w:color="auto"/>
                                                                                                  </w:divBdr>
                                                                                                  <w:divsChild>
                                                                                                    <w:div w:id="1110932020">
                                                                                                      <w:marLeft w:val="0"/>
                                                                                                      <w:marRight w:val="0"/>
                                                                                                      <w:marTop w:val="0"/>
                                                                                                      <w:marBottom w:val="0"/>
                                                                                                      <w:divBdr>
                                                                                                        <w:top w:val="none" w:sz="0" w:space="0" w:color="auto"/>
                                                                                                        <w:left w:val="none" w:sz="0" w:space="0" w:color="auto"/>
                                                                                                        <w:bottom w:val="none" w:sz="0" w:space="0" w:color="auto"/>
                                                                                                        <w:right w:val="none" w:sz="0" w:space="0" w:color="auto"/>
                                                                                                      </w:divBdr>
                                                                                                      <w:divsChild>
                                                                                                        <w:div w:id="915935598">
                                                                                                          <w:marLeft w:val="0"/>
                                                                                                          <w:marRight w:val="0"/>
                                                                                                          <w:marTop w:val="0"/>
                                                                                                          <w:marBottom w:val="0"/>
                                                                                                          <w:divBdr>
                                                                                                            <w:top w:val="none" w:sz="0" w:space="0" w:color="auto"/>
                                                                                                            <w:left w:val="none" w:sz="0" w:space="0" w:color="auto"/>
                                                                                                            <w:bottom w:val="none" w:sz="0" w:space="0" w:color="auto"/>
                                                                                                            <w:right w:val="none" w:sz="0" w:space="0" w:color="auto"/>
                                                                                                          </w:divBdr>
                                                                                                        </w:div>
                                                                                                        <w:div w:id="1839076448">
                                                                                                          <w:marLeft w:val="240"/>
                                                                                                          <w:marRight w:val="0"/>
                                                                                                          <w:marTop w:val="0"/>
                                                                                                          <w:marBottom w:val="0"/>
                                                                                                          <w:divBdr>
                                                                                                            <w:top w:val="none" w:sz="0" w:space="0" w:color="auto"/>
                                                                                                            <w:left w:val="none" w:sz="0" w:space="0" w:color="auto"/>
                                                                                                            <w:bottom w:val="none" w:sz="0" w:space="0" w:color="auto"/>
                                                                                                            <w:right w:val="none" w:sz="0" w:space="0" w:color="auto"/>
                                                                                                          </w:divBdr>
                                                                                                        </w:div>
                                                                                                        <w:div w:id="21060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8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18821">
                                  <w:marLeft w:val="0"/>
                                  <w:marRight w:val="0"/>
                                  <w:marTop w:val="0"/>
                                  <w:marBottom w:val="0"/>
                                  <w:divBdr>
                                    <w:top w:val="none" w:sz="0" w:space="0" w:color="auto"/>
                                    <w:left w:val="none" w:sz="0" w:space="0" w:color="auto"/>
                                    <w:bottom w:val="none" w:sz="0" w:space="0" w:color="auto"/>
                                    <w:right w:val="none" w:sz="0" w:space="0" w:color="auto"/>
                                  </w:divBdr>
                                </w:div>
                                <w:div w:id="16559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520">
                          <w:marLeft w:val="0"/>
                          <w:marRight w:val="0"/>
                          <w:marTop w:val="0"/>
                          <w:marBottom w:val="0"/>
                          <w:divBdr>
                            <w:top w:val="none" w:sz="0" w:space="0" w:color="auto"/>
                            <w:left w:val="none" w:sz="0" w:space="0" w:color="auto"/>
                            <w:bottom w:val="none" w:sz="0" w:space="0" w:color="auto"/>
                            <w:right w:val="none" w:sz="0" w:space="0" w:color="auto"/>
                          </w:divBdr>
                          <w:divsChild>
                            <w:div w:id="852034346">
                              <w:marLeft w:val="0"/>
                              <w:marRight w:val="0"/>
                              <w:marTop w:val="0"/>
                              <w:marBottom w:val="0"/>
                              <w:divBdr>
                                <w:top w:val="none" w:sz="0" w:space="0" w:color="auto"/>
                                <w:left w:val="none" w:sz="0" w:space="0" w:color="auto"/>
                                <w:bottom w:val="none" w:sz="0" w:space="0" w:color="auto"/>
                                <w:right w:val="none" w:sz="0" w:space="0" w:color="auto"/>
                              </w:divBdr>
                              <w:divsChild>
                                <w:div w:id="567764470">
                                  <w:marLeft w:val="0"/>
                                  <w:marRight w:val="0"/>
                                  <w:marTop w:val="0"/>
                                  <w:marBottom w:val="0"/>
                                  <w:divBdr>
                                    <w:top w:val="none" w:sz="0" w:space="0" w:color="auto"/>
                                    <w:left w:val="none" w:sz="0" w:space="0" w:color="auto"/>
                                    <w:bottom w:val="none" w:sz="0" w:space="0" w:color="auto"/>
                                    <w:right w:val="none" w:sz="0" w:space="0" w:color="auto"/>
                                  </w:divBdr>
                                </w:div>
                                <w:div w:id="1542861038">
                                  <w:marLeft w:val="240"/>
                                  <w:marRight w:val="0"/>
                                  <w:marTop w:val="0"/>
                                  <w:marBottom w:val="0"/>
                                  <w:divBdr>
                                    <w:top w:val="none" w:sz="0" w:space="0" w:color="auto"/>
                                    <w:left w:val="none" w:sz="0" w:space="0" w:color="auto"/>
                                    <w:bottom w:val="none" w:sz="0" w:space="0" w:color="auto"/>
                                    <w:right w:val="none" w:sz="0" w:space="0" w:color="auto"/>
                                  </w:divBdr>
                                  <w:divsChild>
                                    <w:div w:id="26149674">
                                      <w:marLeft w:val="0"/>
                                      <w:marRight w:val="0"/>
                                      <w:marTop w:val="0"/>
                                      <w:marBottom w:val="0"/>
                                      <w:divBdr>
                                        <w:top w:val="none" w:sz="0" w:space="0" w:color="auto"/>
                                        <w:left w:val="none" w:sz="0" w:space="0" w:color="auto"/>
                                        <w:bottom w:val="none" w:sz="0" w:space="0" w:color="auto"/>
                                        <w:right w:val="none" w:sz="0" w:space="0" w:color="auto"/>
                                      </w:divBdr>
                                      <w:divsChild>
                                        <w:div w:id="862522315">
                                          <w:marLeft w:val="0"/>
                                          <w:marRight w:val="0"/>
                                          <w:marTop w:val="0"/>
                                          <w:marBottom w:val="0"/>
                                          <w:divBdr>
                                            <w:top w:val="none" w:sz="0" w:space="0" w:color="auto"/>
                                            <w:left w:val="none" w:sz="0" w:space="0" w:color="auto"/>
                                            <w:bottom w:val="none" w:sz="0" w:space="0" w:color="auto"/>
                                            <w:right w:val="none" w:sz="0" w:space="0" w:color="auto"/>
                                          </w:divBdr>
                                          <w:divsChild>
                                            <w:div w:id="147063966">
                                              <w:marLeft w:val="0"/>
                                              <w:marRight w:val="0"/>
                                              <w:marTop w:val="0"/>
                                              <w:marBottom w:val="0"/>
                                              <w:divBdr>
                                                <w:top w:val="none" w:sz="0" w:space="0" w:color="auto"/>
                                                <w:left w:val="none" w:sz="0" w:space="0" w:color="auto"/>
                                                <w:bottom w:val="none" w:sz="0" w:space="0" w:color="auto"/>
                                                <w:right w:val="none" w:sz="0" w:space="0" w:color="auto"/>
                                              </w:divBdr>
                                            </w:div>
                                            <w:div w:id="1122381097">
                                              <w:marLeft w:val="240"/>
                                              <w:marRight w:val="0"/>
                                              <w:marTop w:val="0"/>
                                              <w:marBottom w:val="0"/>
                                              <w:divBdr>
                                                <w:top w:val="none" w:sz="0" w:space="0" w:color="auto"/>
                                                <w:left w:val="none" w:sz="0" w:space="0" w:color="auto"/>
                                                <w:bottom w:val="none" w:sz="0" w:space="0" w:color="auto"/>
                                                <w:right w:val="none" w:sz="0" w:space="0" w:color="auto"/>
                                              </w:divBdr>
                                              <w:divsChild>
                                                <w:div w:id="907769599">
                                                  <w:marLeft w:val="0"/>
                                                  <w:marRight w:val="0"/>
                                                  <w:marTop w:val="0"/>
                                                  <w:marBottom w:val="0"/>
                                                  <w:divBdr>
                                                    <w:top w:val="none" w:sz="0" w:space="0" w:color="auto"/>
                                                    <w:left w:val="none" w:sz="0" w:space="0" w:color="auto"/>
                                                    <w:bottom w:val="none" w:sz="0" w:space="0" w:color="auto"/>
                                                    <w:right w:val="none" w:sz="0" w:space="0" w:color="auto"/>
                                                  </w:divBdr>
                                                  <w:divsChild>
                                                    <w:div w:id="146017596">
                                                      <w:marLeft w:val="0"/>
                                                      <w:marRight w:val="0"/>
                                                      <w:marTop w:val="0"/>
                                                      <w:marBottom w:val="0"/>
                                                      <w:divBdr>
                                                        <w:top w:val="none" w:sz="0" w:space="0" w:color="auto"/>
                                                        <w:left w:val="none" w:sz="0" w:space="0" w:color="auto"/>
                                                        <w:bottom w:val="none" w:sz="0" w:space="0" w:color="auto"/>
                                                        <w:right w:val="none" w:sz="0" w:space="0" w:color="auto"/>
                                                      </w:divBdr>
                                                      <w:divsChild>
                                                        <w:div w:id="16081003">
                                                          <w:marLeft w:val="240"/>
                                                          <w:marRight w:val="0"/>
                                                          <w:marTop w:val="0"/>
                                                          <w:marBottom w:val="0"/>
                                                          <w:divBdr>
                                                            <w:top w:val="none" w:sz="0" w:space="0" w:color="auto"/>
                                                            <w:left w:val="none" w:sz="0" w:space="0" w:color="auto"/>
                                                            <w:bottom w:val="none" w:sz="0" w:space="0" w:color="auto"/>
                                                            <w:right w:val="none" w:sz="0" w:space="0" w:color="auto"/>
                                                          </w:divBdr>
                                                          <w:divsChild>
                                                            <w:div w:id="429664422">
                                                              <w:marLeft w:val="0"/>
                                                              <w:marRight w:val="0"/>
                                                              <w:marTop w:val="0"/>
                                                              <w:marBottom w:val="0"/>
                                                              <w:divBdr>
                                                                <w:top w:val="none" w:sz="0" w:space="0" w:color="auto"/>
                                                                <w:left w:val="none" w:sz="0" w:space="0" w:color="auto"/>
                                                                <w:bottom w:val="none" w:sz="0" w:space="0" w:color="auto"/>
                                                                <w:right w:val="none" w:sz="0" w:space="0" w:color="auto"/>
                                                              </w:divBdr>
                                                              <w:divsChild>
                                                                <w:div w:id="493305934">
                                                                  <w:marLeft w:val="0"/>
                                                                  <w:marRight w:val="0"/>
                                                                  <w:marTop w:val="0"/>
                                                                  <w:marBottom w:val="0"/>
                                                                  <w:divBdr>
                                                                    <w:top w:val="none" w:sz="0" w:space="0" w:color="auto"/>
                                                                    <w:left w:val="none" w:sz="0" w:space="0" w:color="auto"/>
                                                                    <w:bottom w:val="none" w:sz="0" w:space="0" w:color="auto"/>
                                                                    <w:right w:val="none" w:sz="0" w:space="0" w:color="auto"/>
                                                                  </w:divBdr>
                                                                  <w:divsChild>
                                                                    <w:div w:id="321545030">
                                                                      <w:marLeft w:val="240"/>
                                                                      <w:marRight w:val="0"/>
                                                                      <w:marTop w:val="0"/>
                                                                      <w:marBottom w:val="0"/>
                                                                      <w:divBdr>
                                                                        <w:top w:val="none" w:sz="0" w:space="0" w:color="auto"/>
                                                                        <w:left w:val="none" w:sz="0" w:space="0" w:color="auto"/>
                                                                        <w:bottom w:val="none" w:sz="0" w:space="0" w:color="auto"/>
                                                                        <w:right w:val="none" w:sz="0" w:space="0" w:color="auto"/>
                                                                      </w:divBdr>
                                                                      <w:divsChild>
                                                                        <w:div w:id="1958481675">
                                                                          <w:marLeft w:val="0"/>
                                                                          <w:marRight w:val="0"/>
                                                                          <w:marTop w:val="0"/>
                                                                          <w:marBottom w:val="0"/>
                                                                          <w:divBdr>
                                                                            <w:top w:val="none" w:sz="0" w:space="0" w:color="auto"/>
                                                                            <w:left w:val="none" w:sz="0" w:space="0" w:color="auto"/>
                                                                            <w:bottom w:val="none" w:sz="0" w:space="0" w:color="auto"/>
                                                                            <w:right w:val="none" w:sz="0" w:space="0" w:color="auto"/>
                                                                          </w:divBdr>
                                                                          <w:divsChild>
                                                                            <w:div w:id="1390879616">
                                                                              <w:marLeft w:val="0"/>
                                                                              <w:marRight w:val="0"/>
                                                                              <w:marTop w:val="0"/>
                                                                              <w:marBottom w:val="0"/>
                                                                              <w:divBdr>
                                                                                <w:top w:val="none" w:sz="0" w:space="0" w:color="auto"/>
                                                                                <w:left w:val="none" w:sz="0" w:space="0" w:color="auto"/>
                                                                                <w:bottom w:val="none" w:sz="0" w:space="0" w:color="auto"/>
                                                                                <w:right w:val="none" w:sz="0" w:space="0" w:color="auto"/>
                                                                              </w:divBdr>
                                                                              <w:divsChild>
                                                                                <w:div w:id="647707647">
                                                                                  <w:marLeft w:val="240"/>
                                                                                  <w:marRight w:val="0"/>
                                                                                  <w:marTop w:val="0"/>
                                                                                  <w:marBottom w:val="0"/>
                                                                                  <w:divBdr>
                                                                                    <w:top w:val="none" w:sz="0" w:space="0" w:color="auto"/>
                                                                                    <w:left w:val="none" w:sz="0" w:space="0" w:color="auto"/>
                                                                                    <w:bottom w:val="none" w:sz="0" w:space="0" w:color="auto"/>
                                                                                    <w:right w:val="none" w:sz="0" w:space="0" w:color="auto"/>
                                                                                  </w:divBdr>
                                                                                  <w:divsChild>
                                                                                    <w:div w:id="2020689879">
                                                                                      <w:marLeft w:val="0"/>
                                                                                      <w:marRight w:val="0"/>
                                                                                      <w:marTop w:val="0"/>
                                                                                      <w:marBottom w:val="0"/>
                                                                                      <w:divBdr>
                                                                                        <w:top w:val="none" w:sz="0" w:space="0" w:color="auto"/>
                                                                                        <w:left w:val="none" w:sz="0" w:space="0" w:color="auto"/>
                                                                                        <w:bottom w:val="none" w:sz="0" w:space="0" w:color="auto"/>
                                                                                        <w:right w:val="none" w:sz="0" w:space="0" w:color="auto"/>
                                                                                      </w:divBdr>
                                                                                      <w:divsChild>
                                                                                        <w:div w:id="750543442">
                                                                                          <w:marLeft w:val="0"/>
                                                                                          <w:marRight w:val="0"/>
                                                                                          <w:marTop w:val="0"/>
                                                                                          <w:marBottom w:val="0"/>
                                                                                          <w:divBdr>
                                                                                            <w:top w:val="none" w:sz="0" w:space="0" w:color="auto"/>
                                                                                            <w:left w:val="none" w:sz="0" w:space="0" w:color="auto"/>
                                                                                            <w:bottom w:val="none" w:sz="0" w:space="0" w:color="auto"/>
                                                                                            <w:right w:val="none" w:sz="0" w:space="0" w:color="auto"/>
                                                                                          </w:divBdr>
                                                                                          <w:divsChild>
                                                                                            <w:div w:id="75904655">
                                                                                              <w:marLeft w:val="0"/>
                                                                                              <w:marRight w:val="0"/>
                                                                                              <w:marTop w:val="0"/>
                                                                                              <w:marBottom w:val="0"/>
                                                                                              <w:divBdr>
                                                                                                <w:top w:val="none" w:sz="0" w:space="0" w:color="auto"/>
                                                                                                <w:left w:val="none" w:sz="0" w:space="0" w:color="auto"/>
                                                                                                <w:bottom w:val="none" w:sz="0" w:space="0" w:color="auto"/>
                                                                                                <w:right w:val="none" w:sz="0" w:space="0" w:color="auto"/>
                                                                                              </w:divBdr>
                                                                                            </w:div>
                                                                                            <w:div w:id="88890114">
                                                                                              <w:marLeft w:val="0"/>
                                                                                              <w:marRight w:val="0"/>
                                                                                              <w:marTop w:val="0"/>
                                                                                              <w:marBottom w:val="0"/>
                                                                                              <w:divBdr>
                                                                                                <w:top w:val="none" w:sz="0" w:space="0" w:color="auto"/>
                                                                                                <w:left w:val="none" w:sz="0" w:space="0" w:color="auto"/>
                                                                                                <w:bottom w:val="none" w:sz="0" w:space="0" w:color="auto"/>
                                                                                                <w:right w:val="none" w:sz="0" w:space="0" w:color="auto"/>
                                                                                              </w:divBdr>
                                                                                            </w:div>
                                                                                            <w:div w:id="1053312896">
                                                                                              <w:marLeft w:val="240"/>
                                                                                              <w:marRight w:val="0"/>
                                                                                              <w:marTop w:val="0"/>
                                                                                              <w:marBottom w:val="0"/>
                                                                                              <w:divBdr>
                                                                                                <w:top w:val="none" w:sz="0" w:space="0" w:color="auto"/>
                                                                                                <w:left w:val="none" w:sz="0" w:space="0" w:color="auto"/>
                                                                                                <w:bottom w:val="none" w:sz="0" w:space="0" w:color="auto"/>
                                                                                                <w:right w:val="none" w:sz="0" w:space="0" w:color="auto"/>
                                                                                              </w:divBdr>
                                                                                              <w:divsChild>
                                                                                                <w:div w:id="1145122057">
                                                                                                  <w:marLeft w:val="0"/>
                                                                                                  <w:marRight w:val="0"/>
                                                                                                  <w:marTop w:val="0"/>
                                                                                                  <w:marBottom w:val="0"/>
                                                                                                  <w:divBdr>
                                                                                                    <w:top w:val="none" w:sz="0" w:space="0" w:color="auto"/>
                                                                                                    <w:left w:val="none" w:sz="0" w:space="0" w:color="auto"/>
                                                                                                    <w:bottom w:val="none" w:sz="0" w:space="0" w:color="auto"/>
                                                                                                    <w:right w:val="none" w:sz="0" w:space="0" w:color="auto"/>
                                                                                                  </w:divBdr>
                                                                                                  <w:divsChild>
                                                                                                    <w:div w:id="1492864964">
                                                                                                      <w:marLeft w:val="0"/>
                                                                                                      <w:marRight w:val="0"/>
                                                                                                      <w:marTop w:val="0"/>
                                                                                                      <w:marBottom w:val="0"/>
                                                                                                      <w:divBdr>
                                                                                                        <w:top w:val="none" w:sz="0" w:space="0" w:color="auto"/>
                                                                                                        <w:left w:val="none" w:sz="0" w:space="0" w:color="auto"/>
                                                                                                        <w:bottom w:val="none" w:sz="0" w:space="0" w:color="auto"/>
                                                                                                        <w:right w:val="none" w:sz="0" w:space="0" w:color="auto"/>
                                                                                                      </w:divBdr>
                                                                                                      <w:divsChild>
                                                                                                        <w:div w:id="1430154320">
                                                                                                          <w:marLeft w:val="240"/>
                                                                                                          <w:marRight w:val="0"/>
                                                                                                          <w:marTop w:val="0"/>
                                                                                                          <w:marBottom w:val="0"/>
                                                                                                          <w:divBdr>
                                                                                                            <w:top w:val="none" w:sz="0" w:space="0" w:color="auto"/>
                                                                                                            <w:left w:val="none" w:sz="0" w:space="0" w:color="auto"/>
                                                                                                            <w:bottom w:val="none" w:sz="0" w:space="0" w:color="auto"/>
                                                                                                            <w:right w:val="none" w:sz="0" w:space="0" w:color="auto"/>
                                                                                                          </w:divBdr>
                                                                                                        </w:div>
                                                                                                        <w:div w:id="1740010269">
                                                                                                          <w:marLeft w:val="0"/>
                                                                                                          <w:marRight w:val="0"/>
                                                                                                          <w:marTop w:val="0"/>
                                                                                                          <w:marBottom w:val="0"/>
                                                                                                          <w:divBdr>
                                                                                                            <w:top w:val="none" w:sz="0" w:space="0" w:color="auto"/>
                                                                                                            <w:left w:val="none" w:sz="0" w:space="0" w:color="auto"/>
                                                                                                            <w:bottom w:val="none" w:sz="0" w:space="0" w:color="auto"/>
                                                                                                            <w:right w:val="none" w:sz="0" w:space="0" w:color="auto"/>
                                                                                                          </w:divBdr>
                                                                                                        </w:div>
                                                                                                        <w:div w:id="20907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111951">
                                                                                  <w:marLeft w:val="0"/>
                                                                                  <w:marRight w:val="0"/>
                                                                                  <w:marTop w:val="0"/>
                                                                                  <w:marBottom w:val="0"/>
                                                                                  <w:divBdr>
                                                                                    <w:top w:val="none" w:sz="0" w:space="0" w:color="auto"/>
                                                                                    <w:left w:val="none" w:sz="0" w:space="0" w:color="auto"/>
                                                                                    <w:bottom w:val="none" w:sz="0" w:space="0" w:color="auto"/>
                                                                                    <w:right w:val="none" w:sz="0" w:space="0" w:color="auto"/>
                                                                                  </w:divBdr>
                                                                                </w:div>
                                                                                <w:div w:id="10379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6276">
                                                                      <w:marLeft w:val="0"/>
                                                                      <w:marRight w:val="0"/>
                                                                      <w:marTop w:val="0"/>
                                                                      <w:marBottom w:val="0"/>
                                                                      <w:divBdr>
                                                                        <w:top w:val="none" w:sz="0" w:space="0" w:color="auto"/>
                                                                        <w:left w:val="none" w:sz="0" w:space="0" w:color="auto"/>
                                                                        <w:bottom w:val="none" w:sz="0" w:space="0" w:color="auto"/>
                                                                        <w:right w:val="none" w:sz="0" w:space="0" w:color="auto"/>
                                                                      </w:divBdr>
                                                                    </w:div>
                                                                    <w:div w:id="13706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4323">
                                                          <w:marLeft w:val="0"/>
                                                          <w:marRight w:val="0"/>
                                                          <w:marTop w:val="0"/>
                                                          <w:marBottom w:val="0"/>
                                                          <w:divBdr>
                                                            <w:top w:val="none" w:sz="0" w:space="0" w:color="auto"/>
                                                            <w:left w:val="none" w:sz="0" w:space="0" w:color="auto"/>
                                                            <w:bottom w:val="none" w:sz="0" w:space="0" w:color="auto"/>
                                                            <w:right w:val="none" w:sz="0" w:space="0" w:color="auto"/>
                                                          </w:divBdr>
                                                        </w:div>
                                                        <w:div w:id="20246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2228">
                          <w:marLeft w:val="0"/>
                          <w:marRight w:val="0"/>
                          <w:marTop w:val="0"/>
                          <w:marBottom w:val="0"/>
                          <w:divBdr>
                            <w:top w:val="none" w:sz="0" w:space="0" w:color="auto"/>
                            <w:left w:val="none" w:sz="0" w:space="0" w:color="auto"/>
                            <w:bottom w:val="none" w:sz="0" w:space="0" w:color="auto"/>
                            <w:right w:val="none" w:sz="0" w:space="0" w:color="auto"/>
                          </w:divBdr>
                          <w:divsChild>
                            <w:div w:id="1613592210">
                              <w:marLeft w:val="0"/>
                              <w:marRight w:val="0"/>
                              <w:marTop w:val="0"/>
                              <w:marBottom w:val="0"/>
                              <w:divBdr>
                                <w:top w:val="none" w:sz="0" w:space="0" w:color="auto"/>
                                <w:left w:val="none" w:sz="0" w:space="0" w:color="auto"/>
                                <w:bottom w:val="none" w:sz="0" w:space="0" w:color="auto"/>
                                <w:right w:val="none" w:sz="0" w:space="0" w:color="auto"/>
                              </w:divBdr>
                              <w:divsChild>
                                <w:div w:id="1454789020">
                                  <w:marLeft w:val="240"/>
                                  <w:marRight w:val="0"/>
                                  <w:marTop w:val="0"/>
                                  <w:marBottom w:val="0"/>
                                  <w:divBdr>
                                    <w:top w:val="none" w:sz="0" w:space="0" w:color="auto"/>
                                    <w:left w:val="none" w:sz="0" w:space="0" w:color="auto"/>
                                    <w:bottom w:val="none" w:sz="0" w:space="0" w:color="auto"/>
                                    <w:right w:val="none" w:sz="0" w:space="0" w:color="auto"/>
                                  </w:divBdr>
                                  <w:divsChild>
                                    <w:div w:id="749427600">
                                      <w:marLeft w:val="0"/>
                                      <w:marRight w:val="0"/>
                                      <w:marTop w:val="0"/>
                                      <w:marBottom w:val="0"/>
                                      <w:divBdr>
                                        <w:top w:val="none" w:sz="0" w:space="0" w:color="auto"/>
                                        <w:left w:val="none" w:sz="0" w:space="0" w:color="auto"/>
                                        <w:bottom w:val="none" w:sz="0" w:space="0" w:color="auto"/>
                                        <w:right w:val="none" w:sz="0" w:space="0" w:color="auto"/>
                                      </w:divBdr>
                                      <w:divsChild>
                                        <w:div w:id="111411431">
                                          <w:marLeft w:val="0"/>
                                          <w:marRight w:val="0"/>
                                          <w:marTop w:val="0"/>
                                          <w:marBottom w:val="0"/>
                                          <w:divBdr>
                                            <w:top w:val="none" w:sz="0" w:space="0" w:color="auto"/>
                                            <w:left w:val="none" w:sz="0" w:space="0" w:color="auto"/>
                                            <w:bottom w:val="none" w:sz="0" w:space="0" w:color="auto"/>
                                            <w:right w:val="none" w:sz="0" w:space="0" w:color="auto"/>
                                          </w:divBdr>
                                          <w:divsChild>
                                            <w:div w:id="778185490">
                                              <w:marLeft w:val="0"/>
                                              <w:marRight w:val="0"/>
                                              <w:marTop w:val="0"/>
                                              <w:marBottom w:val="0"/>
                                              <w:divBdr>
                                                <w:top w:val="none" w:sz="0" w:space="0" w:color="auto"/>
                                                <w:left w:val="none" w:sz="0" w:space="0" w:color="auto"/>
                                                <w:bottom w:val="none" w:sz="0" w:space="0" w:color="auto"/>
                                                <w:right w:val="none" w:sz="0" w:space="0" w:color="auto"/>
                                              </w:divBdr>
                                            </w:div>
                                            <w:div w:id="2059353072">
                                              <w:marLeft w:val="240"/>
                                              <w:marRight w:val="0"/>
                                              <w:marTop w:val="0"/>
                                              <w:marBottom w:val="0"/>
                                              <w:divBdr>
                                                <w:top w:val="none" w:sz="0" w:space="0" w:color="auto"/>
                                                <w:left w:val="none" w:sz="0" w:space="0" w:color="auto"/>
                                                <w:bottom w:val="none" w:sz="0" w:space="0" w:color="auto"/>
                                                <w:right w:val="none" w:sz="0" w:space="0" w:color="auto"/>
                                              </w:divBdr>
                                              <w:divsChild>
                                                <w:div w:id="86507546">
                                                  <w:marLeft w:val="0"/>
                                                  <w:marRight w:val="0"/>
                                                  <w:marTop w:val="0"/>
                                                  <w:marBottom w:val="0"/>
                                                  <w:divBdr>
                                                    <w:top w:val="none" w:sz="0" w:space="0" w:color="auto"/>
                                                    <w:left w:val="none" w:sz="0" w:space="0" w:color="auto"/>
                                                    <w:bottom w:val="none" w:sz="0" w:space="0" w:color="auto"/>
                                                    <w:right w:val="none" w:sz="0" w:space="0" w:color="auto"/>
                                                  </w:divBdr>
                                                  <w:divsChild>
                                                    <w:div w:id="1701928476">
                                                      <w:marLeft w:val="0"/>
                                                      <w:marRight w:val="0"/>
                                                      <w:marTop w:val="0"/>
                                                      <w:marBottom w:val="0"/>
                                                      <w:divBdr>
                                                        <w:top w:val="none" w:sz="0" w:space="0" w:color="auto"/>
                                                        <w:left w:val="none" w:sz="0" w:space="0" w:color="auto"/>
                                                        <w:bottom w:val="none" w:sz="0" w:space="0" w:color="auto"/>
                                                        <w:right w:val="none" w:sz="0" w:space="0" w:color="auto"/>
                                                      </w:divBdr>
                                                      <w:divsChild>
                                                        <w:div w:id="2018918782">
                                                          <w:marLeft w:val="0"/>
                                                          <w:marRight w:val="0"/>
                                                          <w:marTop w:val="0"/>
                                                          <w:marBottom w:val="0"/>
                                                          <w:divBdr>
                                                            <w:top w:val="none" w:sz="0" w:space="0" w:color="auto"/>
                                                            <w:left w:val="none" w:sz="0" w:space="0" w:color="auto"/>
                                                            <w:bottom w:val="none" w:sz="0" w:space="0" w:color="auto"/>
                                                            <w:right w:val="none" w:sz="0" w:space="0" w:color="auto"/>
                                                          </w:divBdr>
                                                        </w:div>
                                                        <w:div w:id="2109153044">
                                                          <w:marLeft w:val="240"/>
                                                          <w:marRight w:val="0"/>
                                                          <w:marTop w:val="0"/>
                                                          <w:marBottom w:val="0"/>
                                                          <w:divBdr>
                                                            <w:top w:val="none" w:sz="0" w:space="0" w:color="auto"/>
                                                            <w:left w:val="none" w:sz="0" w:space="0" w:color="auto"/>
                                                            <w:bottom w:val="none" w:sz="0" w:space="0" w:color="auto"/>
                                                            <w:right w:val="none" w:sz="0" w:space="0" w:color="auto"/>
                                                          </w:divBdr>
                                                          <w:divsChild>
                                                            <w:div w:id="250549259">
                                                              <w:marLeft w:val="0"/>
                                                              <w:marRight w:val="0"/>
                                                              <w:marTop w:val="0"/>
                                                              <w:marBottom w:val="0"/>
                                                              <w:divBdr>
                                                                <w:top w:val="none" w:sz="0" w:space="0" w:color="auto"/>
                                                                <w:left w:val="none" w:sz="0" w:space="0" w:color="auto"/>
                                                                <w:bottom w:val="none" w:sz="0" w:space="0" w:color="auto"/>
                                                                <w:right w:val="none" w:sz="0" w:space="0" w:color="auto"/>
                                                              </w:divBdr>
                                                              <w:divsChild>
                                                                <w:div w:id="1041326981">
                                                                  <w:marLeft w:val="0"/>
                                                                  <w:marRight w:val="0"/>
                                                                  <w:marTop w:val="0"/>
                                                                  <w:marBottom w:val="0"/>
                                                                  <w:divBdr>
                                                                    <w:top w:val="none" w:sz="0" w:space="0" w:color="auto"/>
                                                                    <w:left w:val="none" w:sz="0" w:space="0" w:color="auto"/>
                                                                    <w:bottom w:val="none" w:sz="0" w:space="0" w:color="auto"/>
                                                                    <w:right w:val="none" w:sz="0" w:space="0" w:color="auto"/>
                                                                  </w:divBdr>
                                                                  <w:divsChild>
                                                                    <w:div w:id="659384067">
                                                                      <w:marLeft w:val="0"/>
                                                                      <w:marRight w:val="0"/>
                                                                      <w:marTop w:val="0"/>
                                                                      <w:marBottom w:val="0"/>
                                                                      <w:divBdr>
                                                                        <w:top w:val="none" w:sz="0" w:space="0" w:color="auto"/>
                                                                        <w:left w:val="none" w:sz="0" w:space="0" w:color="auto"/>
                                                                        <w:bottom w:val="none" w:sz="0" w:space="0" w:color="auto"/>
                                                                        <w:right w:val="none" w:sz="0" w:space="0" w:color="auto"/>
                                                                      </w:divBdr>
                                                                    </w:div>
                                                                    <w:div w:id="2104639344">
                                                                      <w:marLeft w:val="240"/>
                                                                      <w:marRight w:val="0"/>
                                                                      <w:marTop w:val="0"/>
                                                                      <w:marBottom w:val="0"/>
                                                                      <w:divBdr>
                                                                        <w:top w:val="none" w:sz="0" w:space="0" w:color="auto"/>
                                                                        <w:left w:val="none" w:sz="0" w:space="0" w:color="auto"/>
                                                                        <w:bottom w:val="none" w:sz="0" w:space="0" w:color="auto"/>
                                                                        <w:right w:val="none" w:sz="0" w:space="0" w:color="auto"/>
                                                                      </w:divBdr>
                                                                      <w:divsChild>
                                                                        <w:div w:id="704716555">
                                                                          <w:marLeft w:val="0"/>
                                                                          <w:marRight w:val="0"/>
                                                                          <w:marTop w:val="0"/>
                                                                          <w:marBottom w:val="0"/>
                                                                          <w:divBdr>
                                                                            <w:top w:val="none" w:sz="0" w:space="0" w:color="auto"/>
                                                                            <w:left w:val="none" w:sz="0" w:space="0" w:color="auto"/>
                                                                            <w:bottom w:val="none" w:sz="0" w:space="0" w:color="auto"/>
                                                                            <w:right w:val="none" w:sz="0" w:space="0" w:color="auto"/>
                                                                          </w:divBdr>
                                                                          <w:divsChild>
                                                                            <w:div w:id="1287389485">
                                                                              <w:marLeft w:val="0"/>
                                                                              <w:marRight w:val="0"/>
                                                                              <w:marTop w:val="0"/>
                                                                              <w:marBottom w:val="0"/>
                                                                              <w:divBdr>
                                                                                <w:top w:val="none" w:sz="0" w:space="0" w:color="auto"/>
                                                                                <w:left w:val="none" w:sz="0" w:space="0" w:color="auto"/>
                                                                                <w:bottom w:val="none" w:sz="0" w:space="0" w:color="auto"/>
                                                                                <w:right w:val="none" w:sz="0" w:space="0" w:color="auto"/>
                                                                              </w:divBdr>
                                                                              <w:divsChild>
                                                                                <w:div w:id="138961724">
                                                                                  <w:marLeft w:val="0"/>
                                                                                  <w:marRight w:val="0"/>
                                                                                  <w:marTop w:val="0"/>
                                                                                  <w:marBottom w:val="0"/>
                                                                                  <w:divBdr>
                                                                                    <w:top w:val="none" w:sz="0" w:space="0" w:color="auto"/>
                                                                                    <w:left w:val="none" w:sz="0" w:space="0" w:color="auto"/>
                                                                                    <w:bottom w:val="none" w:sz="0" w:space="0" w:color="auto"/>
                                                                                    <w:right w:val="none" w:sz="0" w:space="0" w:color="auto"/>
                                                                                  </w:divBdr>
                                                                                </w:div>
                                                                                <w:div w:id="1097628412">
                                                                                  <w:marLeft w:val="240"/>
                                                                                  <w:marRight w:val="0"/>
                                                                                  <w:marTop w:val="0"/>
                                                                                  <w:marBottom w:val="0"/>
                                                                                  <w:divBdr>
                                                                                    <w:top w:val="none" w:sz="0" w:space="0" w:color="auto"/>
                                                                                    <w:left w:val="none" w:sz="0" w:space="0" w:color="auto"/>
                                                                                    <w:bottom w:val="none" w:sz="0" w:space="0" w:color="auto"/>
                                                                                    <w:right w:val="none" w:sz="0" w:space="0" w:color="auto"/>
                                                                                  </w:divBdr>
                                                                                  <w:divsChild>
                                                                                    <w:div w:id="1303316442">
                                                                                      <w:marLeft w:val="0"/>
                                                                                      <w:marRight w:val="0"/>
                                                                                      <w:marTop w:val="0"/>
                                                                                      <w:marBottom w:val="0"/>
                                                                                      <w:divBdr>
                                                                                        <w:top w:val="none" w:sz="0" w:space="0" w:color="auto"/>
                                                                                        <w:left w:val="none" w:sz="0" w:space="0" w:color="auto"/>
                                                                                        <w:bottom w:val="none" w:sz="0" w:space="0" w:color="auto"/>
                                                                                        <w:right w:val="none" w:sz="0" w:space="0" w:color="auto"/>
                                                                                      </w:divBdr>
                                                                                      <w:divsChild>
                                                                                        <w:div w:id="2129544963">
                                                                                          <w:marLeft w:val="0"/>
                                                                                          <w:marRight w:val="0"/>
                                                                                          <w:marTop w:val="0"/>
                                                                                          <w:marBottom w:val="0"/>
                                                                                          <w:divBdr>
                                                                                            <w:top w:val="none" w:sz="0" w:space="0" w:color="auto"/>
                                                                                            <w:left w:val="none" w:sz="0" w:space="0" w:color="auto"/>
                                                                                            <w:bottom w:val="none" w:sz="0" w:space="0" w:color="auto"/>
                                                                                            <w:right w:val="none" w:sz="0" w:space="0" w:color="auto"/>
                                                                                          </w:divBdr>
                                                                                          <w:divsChild>
                                                                                            <w:div w:id="210505378">
                                                                                              <w:marLeft w:val="0"/>
                                                                                              <w:marRight w:val="0"/>
                                                                                              <w:marTop w:val="0"/>
                                                                                              <w:marBottom w:val="0"/>
                                                                                              <w:divBdr>
                                                                                                <w:top w:val="none" w:sz="0" w:space="0" w:color="auto"/>
                                                                                                <w:left w:val="none" w:sz="0" w:space="0" w:color="auto"/>
                                                                                                <w:bottom w:val="none" w:sz="0" w:space="0" w:color="auto"/>
                                                                                                <w:right w:val="none" w:sz="0" w:space="0" w:color="auto"/>
                                                                                              </w:divBdr>
                                                                                            </w:div>
                                                                                            <w:div w:id="1549075650">
                                                                                              <w:marLeft w:val="240"/>
                                                                                              <w:marRight w:val="0"/>
                                                                                              <w:marTop w:val="0"/>
                                                                                              <w:marBottom w:val="0"/>
                                                                                              <w:divBdr>
                                                                                                <w:top w:val="none" w:sz="0" w:space="0" w:color="auto"/>
                                                                                                <w:left w:val="none" w:sz="0" w:space="0" w:color="auto"/>
                                                                                                <w:bottom w:val="none" w:sz="0" w:space="0" w:color="auto"/>
                                                                                                <w:right w:val="none" w:sz="0" w:space="0" w:color="auto"/>
                                                                                              </w:divBdr>
                                                                                              <w:divsChild>
                                                                                                <w:div w:id="1516992790">
                                                                                                  <w:marLeft w:val="0"/>
                                                                                                  <w:marRight w:val="0"/>
                                                                                                  <w:marTop w:val="0"/>
                                                                                                  <w:marBottom w:val="0"/>
                                                                                                  <w:divBdr>
                                                                                                    <w:top w:val="none" w:sz="0" w:space="0" w:color="auto"/>
                                                                                                    <w:left w:val="none" w:sz="0" w:space="0" w:color="auto"/>
                                                                                                    <w:bottom w:val="none" w:sz="0" w:space="0" w:color="auto"/>
                                                                                                    <w:right w:val="none" w:sz="0" w:space="0" w:color="auto"/>
                                                                                                  </w:divBdr>
                                                                                                  <w:divsChild>
                                                                                                    <w:div w:id="476804303">
                                                                                                      <w:marLeft w:val="0"/>
                                                                                                      <w:marRight w:val="0"/>
                                                                                                      <w:marTop w:val="0"/>
                                                                                                      <w:marBottom w:val="0"/>
                                                                                                      <w:divBdr>
                                                                                                        <w:top w:val="none" w:sz="0" w:space="0" w:color="auto"/>
                                                                                                        <w:left w:val="none" w:sz="0" w:space="0" w:color="auto"/>
                                                                                                        <w:bottom w:val="none" w:sz="0" w:space="0" w:color="auto"/>
                                                                                                        <w:right w:val="none" w:sz="0" w:space="0" w:color="auto"/>
                                                                                                      </w:divBdr>
                                                                                                      <w:divsChild>
                                                                                                        <w:div w:id="1575623205">
                                                                                                          <w:marLeft w:val="240"/>
                                                                                                          <w:marRight w:val="0"/>
                                                                                                          <w:marTop w:val="0"/>
                                                                                                          <w:marBottom w:val="0"/>
                                                                                                          <w:divBdr>
                                                                                                            <w:top w:val="none" w:sz="0" w:space="0" w:color="auto"/>
                                                                                                            <w:left w:val="none" w:sz="0" w:space="0" w:color="auto"/>
                                                                                                            <w:bottom w:val="none" w:sz="0" w:space="0" w:color="auto"/>
                                                                                                            <w:right w:val="none" w:sz="0" w:space="0" w:color="auto"/>
                                                                                                          </w:divBdr>
                                                                                                        </w:div>
                                                                                                        <w:div w:id="18742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1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259130">
      <w:bodyDiv w:val="1"/>
      <w:marLeft w:val="0"/>
      <w:marRight w:val="0"/>
      <w:marTop w:val="0"/>
      <w:marBottom w:val="0"/>
      <w:divBdr>
        <w:top w:val="none" w:sz="0" w:space="0" w:color="auto"/>
        <w:left w:val="none" w:sz="0" w:space="0" w:color="auto"/>
        <w:bottom w:val="none" w:sz="0" w:space="0" w:color="auto"/>
        <w:right w:val="none" w:sz="0" w:space="0" w:color="auto"/>
      </w:divBdr>
    </w:div>
    <w:div w:id="1537616682">
      <w:bodyDiv w:val="1"/>
      <w:marLeft w:val="0"/>
      <w:marRight w:val="0"/>
      <w:marTop w:val="0"/>
      <w:marBottom w:val="0"/>
      <w:divBdr>
        <w:top w:val="none" w:sz="0" w:space="0" w:color="auto"/>
        <w:left w:val="none" w:sz="0" w:space="0" w:color="auto"/>
        <w:bottom w:val="none" w:sz="0" w:space="0" w:color="auto"/>
        <w:right w:val="none" w:sz="0" w:space="0" w:color="auto"/>
      </w:divBdr>
    </w:div>
    <w:div w:id="1545944676">
      <w:bodyDiv w:val="1"/>
      <w:marLeft w:val="0"/>
      <w:marRight w:val="0"/>
      <w:marTop w:val="0"/>
      <w:marBottom w:val="0"/>
      <w:divBdr>
        <w:top w:val="none" w:sz="0" w:space="0" w:color="auto"/>
        <w:left w:val="none" w:sz="0" w:space="0" w:color="auto"/>
        <w:bottom w:val="none" w:sz="0" w:space="0" w:color="auto"/>
        <w:right w:val="none" w:sz="0" w:space="0" w:color="auto"/>
      </w:divBdr>
    </w:div>
    <w:div w:id="1550647887">
      <w:bodyDiv w:val="1"/>
      <w:marLeft w:val="0"/>
      <w:marRight w:val="0"/>
      <w:marTop w:val="0"/>
      <w:marBottom w:val="0"/>
      <w:divBdr>
        <w:top w:val="none" w:sz="0" w:space="0" w:color="auto"/>
        <w:left w:val="none" w:sz="0" w:space="0" w:color="auto"/>
        <w:bottom w:val="none" w:sz="0" w:space="0" w:color="auto"/>
        <w:right w:val="none" w:sz="0" w:space="0" w:color="auto"/>
      </w:divBdr>
    </w:div>
    <w:div w:id="1561671104">
      <w:bodyDiv w:val="1"/>
      <w:marLeft w:val="0"/>
      <w:marRight w:val="360"/>
      <w:marTop w:val="0"/>
      <w:marBottom w:val="0"/>
      <w:divBdr>
        <w:top w:val="none" w:sz="0" w:space="0" w:color="auto"/>
        <w:left w:val="none" w:sz="0" w:space="0" w:color="auto"/>
        <w:bottom w:val="none" w:sz="0" w:space="0" w:color="auto"/>
        <w:right w:val="none" w:sz="0" w:space="0" w:color="auto"/>
      </w:divBdr>
      <w:divsChild>
        <w:div w:id="516390786">
          <w:marLeft w:val="240"/>
          <w:marRight w:val="240"/>
          <w:marTop w:val="0"/>
          <w:marBottom w:val="0"/>
          <w:divBdr>
            <w:top w:val="none" w:sz="0" w:space="0" w:color="auto"/>
            <w:left w:val="none" w:sz="0" w:space="0" w:color="auto"/>
            <w:bottom w:val="none" w:sz="0" w:space="0" w:color="auto"/>
            <w:right w:val="none" w:sz="0" w:space="0" w:color="auto"/>
          </w:divBdr>
          <w:divsChild>
            <w:div w:id="1703165290">
              <w:marLeft w:val="0"/>
              <w:marRight w:val="0"/>
              <w:marTop w:val="0"/>
              <w:marBottom w:val="0"/>
              <w:divBdr>
                <w:top w:val="none" w:sz="0" w:space="0" w:color="auto"/>
                <w:left w:val="none" w:sz="0" w:space="0" w:color="auto"/>
                <w:bottom w:val="none" w:sz="0" w:space="0" w:color="auto"/>
                <w:right w:val="none" w:sz="0" w:space="0" w:color="auto"/>
              </w:divBdr>
              <w:divsChild>
                <w:div w:id="212009526">
                  <w:marLeft w:val="240"/>
                  <w:marRight w:val="240"/>
                  <w:marTop w:val="0"/>
                  <w:marBottom w:val="0"/>
                  <w:divBdr>
                    <w:top w:val="none" w:sz="0" w:space="0" w:color="auto"/>
                    <w:left w:val="none" w:sz="0" w:space="0" w:color="auto"/>
                    <w:bottom w:val="none" w:sz="0" w:space="0" w:color="auto"/>
                    <w:right w:val="none" w:sz="0" w:space="0" w:color="auto"/>
                  </w:divBdr>
                  <w:divsChild>
                    <w:div w:id="1656640832">
                      <w:marLeft w:val="0"/>
                      <w:marRight w:val="0"/>
                      <w:marTop w:val="0"/>
                      <w:marBottom w:val="0"/>
                      <w:divBdr>
                        <w:top w:val="none" w:sz="0" w:space="0" w:color="auto"/>
                        <w:left w:val="none" w:sz="0" w:space="0" w:color="auto"/>
                        <w:bottom w:val="none" w:sz="0" w:space="0" w:color="auto"/>
                        <w:right w:val="none" w:sz="0" w:space="0" w:color="auto"/>
                      </w:divBdr>
                      <w:divsChild>
                        <w:div w:id="1318916019">
                          <w:marLeft w:val="240"/>
                          <w:marRight w:val="240"/>
                          <w:marTop w:val="0"/>
                          <w:marBottom w:val="0"/>
                          <w:divBdr>
                            <w:top w:val="none" w:sz="0" w:space="0" w:color="auto"/>
                            <w:left w:val="none" w:sz="0" w:space="0" w:color="auto"/>
                            <w:bottom w:val="none" w:sz="0" w:space="0" w:color="auto"/>
                            <w:right w:val="none" w:sz="0" w:space="0" w:color="auto"/>
                          </w:divBdr>
                          <w:divsChild>
                            <w:div w:id="1620645001">
                              <w:marLeft w:val="0"/>
                              <w:marRight w:val="0"/>
                              <w:marTop w:val="0"/>
                              <w:marBottom w:val="0"/>
                              <w:divBdr>
                                <w:top w:val="none" w:sz="0" w:space="0" w:color="auto"/>
                                <w:left w:val="none" w:sz="0" w:space="0" w:color="auto"/>
                                <w:bottom w:val="none" w:sz="0" w:space="0" w:color="auto"/>
                                <w:right w:val="none" w:sz="0" w:space="0" w:color="auto"/>
                              </w:divBdr>
                              <w:divsChild>
                                <w:div w:id="1406682997">
                                  <w:marLeft w:val="240"/>
                                  <w:marRight w:val="240"/>
                                  <w:marTop w:val="0"/>
                                  <w:marBottom w:val="0"/>
                                  <w:divBdr>
                                    <w:top w:val="none" w:sz="0" w:space="0" w:color="auto"/>
                                    <w:left w:val="none" w:sz="0" w:space="0" w:color="auto"/>
                                    <w:bottom w:val="none" w:sz="0" w:space="0" w:color="auto"/>
                                    <w:right w:val="none" w:sz="0" w:space="0" w:color="auto"/>
                                  </w:divBdr>
                                  <w:divsChild>
                                    <w:div w:id="1936088994">
                                      <w:marLeft w:val="240"/>
                                      <w:marRight w:val="0"/>
                                      <w:marTop w:val="0"/>
                                      <w:marBottom w:val="0"/>
                                      <w:divBdr>
                                        <w:top w:val="none" w:sz="0" w:space="0" w:color="auto"/>
                                        <w:left w:val="none" w:sz="0" w:space="0" w:color="auto"/>
                                        <w:bottom w:val="none" w:sz="0" w:space="0" w:color="auto"/>
                                        <w:right w:val="none" w:sz="0" w:space="0" w:color="auto"/>
                                      </w:divBdr>
                                    </w:div>
                                    <w:div w:id="1967538793">
                                      <w:marLeft w:val="0"/>
                                      <w:marRight w:val="0"/>
                                      <w:marTop w:val="0"/>
                                      <w:marBottom w:val="0"/>
                                      <w:divBdr>
                                        <w:top w:val="none" w:sz="0" w:space="0" w:color="auto"/>
                                        <w:left w:val="none" w:sz="0" w:space="0" w:color="auto"/>
                                        <w:bottom w:val="none" w:sz="0" w:space="0" w:color="auto"/>
                                        <w:right w:val="none" w:sz="0" w:space="0" w:color="auto"/>
                                      </w:divBdr>
                                      <w:divsChild>
                                        <w:div w:id="231357001">
                                          <w:marLeft w:val="240"/>
                                          <w:marRight w:val="240"/>
                                          <w:marTop w:val="0"/>
                                          <w:marBottom w:val="0"/>
                                          <w:divBdr>
                                            <w:top w:val="none" w:sz="0" w:space="0" w:color="auto"/>
                                            <w:left w:val="none" w:sz="0" w:space="0" w:color="auto"/>
                                            <w:bottom w:val="none" w:sz="0" w:space="0" w:color="auto"/>
                                            <w:right w:val="none" w:sz="0" w:space="0" w:color="auto"/>
                                          </w:divBdr>
                                          <w:divsChild>
                                            <w:div w:id="657349455">
                                              <w:marLeft w:val="0"/>
                                              <w:marRight w:val="0"/>
                                              <w:marTop w:val="0"/>
                                              <w:marBottom w:val="0"/>
                                              <w:divBdr>
                                                <w:top w:val="none" w:sz="0" w:space="0" w:color="auto"/>
                                                <w:left w:val="none" w:sz="0" w:space="0" w:color="auto"/>
                                                <w:bottom w:val="none" w:sz="0" w:space="0" w:color="auto"/>
                                                <w:right w:val="none" w:sz="0" w:space="0" w:color="auto"/>
                                              </w:divBdr>
                                              <w:divsChild>
                                                <w:div w:id="454376296">
                                                  <w:marLeft w:val="240"/>
                                                  <w:marRight w:val="240"/>
                                                  <w:marTop w:val="0"/>
                                                  <w:marBottom w:val="0"/>
                                                  <w:divBdr>
                                                    <w:top w:val="none" w:sz="0" w:space="0" w:color="auto"/>
                                                    <w:left w:val="none" w:sz="0" w:space="0" w:color="auto"/>
                                                    <w:bottom w:val="none" w:sz="0" w:space="0" w:color="auto"/>
                                                    <w:right w:val="none" w:sz="0" w:space="0" w:color="auto"/>
                                                  </w:divBdr>
                                                  <w:divsChild>
                                                    <w:div w:id="1779985426">
                                                      <w:marLeft w:val="240"/>
                                                      <w:marRight w:val="0"/>
                                                      <w:marTop w:val="0"/>
                                                      <w:marBottom w:val="0"/>
                                                      <w:divBdr>
                                                        <w:top w:val="none" w:sz="0" w:space="0" w:color="auto"/>
                                                        <w:left w:val="none" w:sz="0" w:space="0" w:color="auto"/>
                                                        <w:bottom w:val="none" w:sz="0" w:space="0" w:color="auto"/>
                                                        <w:right w:val="none" w:sz="0" w:space="0" w:color="auto"/>
                                                      </w:divBdr>
                                                    </w:div>
                                                  </w:divsChild>
                                                </w:div>
                                                <w:div w:id="623386854">
                                                  <w:marLeft w:val="0"/>
                                                  <w:marRight w:val="0"/>
                                                  <w:marTop w:val="0"/>
                                                  <w:marBottom w:val="0"/>
                                                  <w:divBdr>
                                                    <w:top w:val="none" w:sz="0" w:space="0" w:color="auto"/>
                                                    <w:left w:val="none" w:sz="0" w:space="0" w:color="auto"/>
                                                    <w:bottom w:val="none" w:sz="0" w:space="0" w:color="auto"/>
                                                    <w:right w:val="none" w:sz="0" w:space="0" w:color="auto"/>
                                                  </w:divBdr>
                                                </w:div>
                                                <w:div w:id="1278368093">
                                                  <w:marLeft w:val="240"/>
                                                  <w:marRight w:val="240"/>
                                                  <w:marTop w:val="0"/>
                                                  <w:marBottom w:val="0"/>
                                                  <w:divBdr>
                                                    <w:top w:val="none" w:sz="0" w:space="0" w:color="auto"/>
                                                    <w:left w:val="none" w:sz="0" w:space="0" w:color="auto"/>
                                                    <w:bottom w:val="none" w:sz="0" w:space="0" w:color="auto"/>
                                                    <w:right w:val="none" w:sz="0" w:space="0" w:color="auto"/>
                                                  </w:divBdr>
                                                  <w:divsChild>
                                                    <w:div w:id="300697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2978968">
                                              <w:marLeft w:val="240"/>
                                              <w:marRight w:val="0"/>
                                              <w:marTop w:val="0"/>
                                              <w:marBottom w:val="0"/>
                                              <w:divBdr>
                                                <w:top w:val="none" w:sz="0" w:space="0" w:color="auto"/>
                                                <w:left w:val="none" w:sz="0" w:space="0" w:color="auto"/>
                                                <w:bottom w:val="none" w:sz="0" w:space="0" w:color="auto"/>
                                                <w:right w:val="none" w:sz="0" w:space="0" w:color="auto"/>
                                              </w:divBdr>
                                            </w:div>
                                          </w:divsChild>
                                        </w:div>
                                        <w:div w:id="4237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104826">
      <w:bodyDiv w:val="1"/>
      <w:marLeft w:val="0"/>
      <w:marRight w:val="0"/>
      <w:marTop w:val="0"/>
      <w:marBottom w:val="0"/>
      <w:divBdr>
        <w:top w:val="none" w:sz="0" w:space="0" w:color="auto"/>
        <w:left w:val="none" w:sz="0" w:space="0" w:color="auto"/>
        <w:bottom w:val="none" w:sz="0" w:space="0" w:color="auto"/>
        <w:right w:val="none" w:sz="0" w:space="0" w:color="auto"/>
      </w:divBdr>
      <w:divsChild>
        <w:div w:id="1127771476">
          <w:marLeft w:val="240"/>
          <w:marRight w:val="0"/>
          <w:marTop w:val="0"/>
          <w:marBottom w:val="0"/>
          <w:divBdr>
            <w:top w:val="none" w:sz="0" w:space="0" w:color="auto"/>
            <w:left w:val="none" w:sz="0" w:space="0" w:color="auto"/>
            <w:bottom w:val="none" w:sz="0" w:space="0" w:color="auto"/>
            <w:right w:val="none" w:sz="0" w:space="0" w:color="auto"/>
          </w:divBdr>
          <w:divsChild>
            <w:div w:id="429086685">
              <w:marLeft w:val="0"/>
              <w:marRight w:val="0"/>
              <w:marTop w:val="0"/>
              <w:marBottom w:val="0"/>
              <w:divBdr>
                <w:top w:val="none" w:sz="0" w:space="0" w:color="auto"/>
                <w:left w:val="none" w:sz="0" w:space="0" w:color="auto"/>
                <w:bottom w:val="none" w:sz="0" w:space="0" w:color="auto"/>
                <w:right w:val="none" w:sz="0" w:space="0" w:color="auto"/>
              </w:divBdr>
              <w:divsChild>
                <w:div w:id="1687488246">
                  <w:marLeft w:val="0"/>
                  <w:marRight w:val="0"/>
                  <w:marTop w:val="0"/>
                  <w:marBottom w:val="0"/>
                  <w:divBdr>
                    <w:top w:val="none" w:sz="0" w:space="0" w:color="auto"/>
                    <w:left w:val="none" w:sz="0" w:space="0" w:color="auto"/>
                    <w:bottom w:val="none" w:sz="0" w:space="0" w:color="auto"/>
                    <w:right w:val="none" w:sz="0" w:space="0" w:color="auto"/>
                  </w:divBdr>
                  <w:divsChild>
                    <w:div w:id="731274304">
                      <w:marLeft w:val="240"/>
                      <w:marRight w:val="0"/>
                      <w:marTop w:val="0"/>
                      <w:marBottom w:val="0"/>
                      <w:divBdr>
                        <w:top w:val="none" w:sz="0" w:space="0" w:color="auto"/>
                        <w:left w:val="none" w:sz="0" w:space="0" w:color="auto"/>
                        <w:bottom w:val="none" w:sz="0" w:space="0" w:color="auto"/>
                        <w:right w:val="none" w:sz="0" w:space="0" w:color="auto"/>
                      </w:divBdr>
                      <w:divsChild>
                        <w:div w:id="292054635">
                          <w:marLeft w:val="0"/>
                          <w:marRight w:val="0"/>
                          <w:marTop w:val="0"/>
                          <w:marBottom w:val="0"/>
                          <w:divBdr>
                            <w:top w:val="none" w:sz="0" w:space="0" w:color="auto"/>
                            <w:left w:val="none" w:sz="0" w:space="0" w:color="auto"/>
                            <w:bottom w:val="none" w:sz="0" w:space="0" w:color="auto"/>
                            <w:right w:val="none" w:sz="0" w:space="0" w:color="auto"/>
                          </w:divBdr>
                          <w:divsChild>
                            <w:div w:id="2021152971">
                              <w:marLeft w:val="0"/>
                              <w:marRight w:val="0"/>
                              <w:marTop w:val="0"/>
                              <w:marBottom w:val="0"/>
                              <w:divBdr>
                                <w:top w:val="none" w:sz="0" w:space="0" w:color="auto"/>
                                <w:left w:val="none" w:sz="0" w:space="0" w:color="auto"/>
                                <w:bottom w:val="none" w:sz="0" w:space="0" w:color="auto"/>
                                <w:right w:val="none" w:sz="0" w:space="0" w:color="auto"/>
                              </w:divBdr>
                              <w:divsChild>
                                <w:div w:id="13118577">
                                  <w:marLeft w:val="0"/>
                                  <w:marRight w:val="0"/>
                                  <w:marTop w:val="0"/>
                                  <w:marBottom w:val="0"/>
                                  <w:divBdr>
                                    <w:top w:val="none" w:sz="0" w:space="0" w:color="auto"/>
                                    <w:left w:val="none" w:sz="0" w:space="0" w:color="auto"/>
                                    <w:bottom w:val="none" w:sz="0" w:space="0" w:color="auto"/>
                                    <w:right w:val="none" w:sz="0" w:space="0" w:color="auto"/>
                                  </w:divBdr>
                                </w:div>
                                <w:div w:id="1616324070">
                                  <w:marLeft w:val="240"/>
                                  <w:marRight w:val="0"/>
                                  <w:marTop w:val="0"/>
                                  <w:marBottom w:val="0"/>
                                  <w:divBdr>
                                    <w:top w:val="none" w:sz="0" w:space="0" w:color="auto"/>
                                    <w:left w:val="none" w:sz="0" w:space="0" w:color="auto"/>
                                    <w:bottom w:val="none" w:sz="0" w:space="0" w:color="auto"/>
                                    <w:right w:val="none" w:sz="0" w:space="0" w:color="auto"/>
                                  </w:divBdr>
                                  <w:divsChild>
                                    <w:div w:id="802961662">
                                      <w:marLeft w:val="0"/>
                                      <w:marRight w:val="0"/>
                                      <w:marTop w:val="0"/>
                                      <w:marBottom w:val="0"/>
                                      <w:divBdr>
                                        <w:top w:val="none" w:sz="0" w:space="0" w:color="auto"/>
                                        <w:left w:val="none" w:sz="0" w:space="0" w:color="auto"/>
                                        <w:bottom w:val="none" w:sz="0" w:space="0" w:color="auto"/>
                                        <w:right w:val="none" w:sz="0" w:space="0" w:color="auto"/>
                                      </w:divBdr>
                                    </w:div>
                                    <w:div w:id="1935430934">
                                      <w:marLeft w:val="0"/>
                                      <w:marRight w:val="0"/>
                                      <w:marTop w:val="0"/>
                                      <w:marBottom w:val="0"/>
                                      <w:divBdr>
                                        <w:top w:val="none" w:sz="0" w:space="0" w:color="auto"/>
                                        <w:left w:val="none" w:sz="0" w:space="0" w:color="auto"/>
                                        <w:bottom w:val="none" w:sz="0" w:space="0" w:color="auto"/>
                                        <w:right w:val="none" w:sz="0" w:space="0" w:color="auto"/>
                                      </w:divBdr>
                                    </w:div>
                                    <w:div w:id="1944535292">
                                      <w:marLeft w:val="0"/>
                                      <w:marRight w:val="0"/>
                                      <w:marTop w:val="0"/>
                                      <w:marBottom w:val="0"/>
                                      <w:divBdr>
                                        <w:top w:val="none" w:sz="0" w:space="0" w:color="auto"/>
                                        <w:left w:val="none" w:sz="0" w:space="0" w:color="auto"/>
                                        <w:bottom w:val="none" w:sz="0" w:space="0" w:color="auto"/>
                                        <w:right w:val="none" w:sz="0" w:space="0" w:color="auto"/>
                                      </w:divBdr>
                                    </w:div>
                                  </w:divsChild>
                                </w:div>
                                <w:div w:id="18552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5246">
                      <w:marLeft w:val="0"/>
                      <w:marRight w:val="0"/>
                      <w:marTop w:val="0"/>
                      <w:marBottom w:val="0"/>
                      <w:divBdr>
                        <w:top w:val="none" w:sz="0" w:space="0" w:color="auto"/>
                        <w:left w:val="none" w:sz="0" w:space="0" w:color="auto"/>
                        <w:bottom w:val="none" w:sz="0" w:space="0" w:color="auto"/>
                        <w:right w:val="none" w:sz="0" w:space="0" w:color="auto"/>
                      </w:divBdr>
                    </w:div>
                    <w:div w:id="15085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5751">
              <w:marLeft w:val="0"/>
              <w:marRight w:val="0"/>
              <w:marTop w:val="0"/>
              <w:marBottom w:val="0"/>
              <w:divBdr>
                <w:top w:val="none" w:sz="0" w:space="0" w:color="auto"/>
                <w:left w:val="none" w:sz="0" w:space="0" w:color="auto"/>
                <w:bottom w:val="none" w:sz="0" w:space="0" w:color="auto"/>
                <w:right w:val="none" w:sz="0" w:space="0" w:color="auto"/>
              </w:divBdr>
            </w:div>
            <w:div w:id="1554997750">
              <w:marLeft w:val="0"/>
              <w:marRight w:val="0"/>
              <w:marTop w:val="0"/>
              <w:marBottom w:val="0"/>
              <w:divBdr>
                <w:top w:val="none" w:sz="0" w:space="0" w:color="auto"/>
                <w:left w:val="none" w:sz="0" w:space="0" w:color="auto"/>
                <w:bottom w:val="none" w:sz="0" w:space="0" w:color="auto"/>
                <w:right w:val="none" w:sz="0" w:space="0" w:color="auto"/>
              </w:divBdr>
              <w:divsChild>
                <w:div w:id="1342856931">
                  <w:marLeft w:val="0"/>
                  <w:marRight w:val="0"/>
                  <w:marTop w:val="0"/>
                  <w:marBottom w:val="0"/>
                  <w:divBdr>
                    <w:top w:val="none" w:sz="0" w:space="0" w:color="auto"/>
                    <w:left w:val="none" w:sz="0" w:space="0" w:color="auto"/>
                    <w:bottom w:val="none" w:sz="0" w:space="0" w:color="auto"/>
                    <w:right w:val="none" w:sz="0" w:space="0" w:color="auto"/>
                  </w:divBdr>
                  <w:divsChild>
                    <w:div w:id="92241683">
                      <w:marLeft w:val="240"/>
                      <w:marRight w:val="0"/>
                      <w:marTop w:val="0"/>
                      <w:marBottom w:val="0"/>
                      <w:divBdr>
                        <w:top w:val="none" w:sz="0" w:space="0" w:color="auto"/>
                        <w:left w:val="none" w:sz="0" w:space="0" w:color="auto"/>
                        <w:bottom w:val="none" w:sz="0" w:space="0" w:color="auto"/>
                        <w:right w:val="none" w:sz="0" w:space="0" w:color="auto"/>
                      </w:divBdr>
                      <w:divsChild>
                        <w:div w:id="1957908305">
                          <w:marLeft w:val="0"/>
                          <w:marRight w:val="0"/>
                          <w:marTop w:val="0"/>
                          <w:marBottom w:val="0"/>
                          <w:divBdr>
                            <w:top w:val="none" w:sz="0" w:space="0" w:color="auto"/>
                            <w:left w:val="none" w:sz="0" w:space="0" w:color="auto"/>
                            <w:bottom w:val="none" w:sz="0" w:space="0" w:color="auto"/>
                            <w:right w:val="none" w:sz="0" w:space="0" w:color="auto"/>
                          </w:divBdr>
                          <w:divsChild>
                            <w:div w:id="1336570661">
                              <w:marLeft w:val="0"/>
                              <w:marRight w:val="0"/>
                              <w:marTop w:val="0"/>
                              <w:marBottom w:val="0"/>
                              <w:divBdr>
                                <w:top w:val="none" w:sz="0" w:space="0" w:color="auto"/>
                                <w:left w:val="none" w:sz="0" w:space="0" w:color="auto"/>
                                <w:bottom w:val="none" w:sz="0" w:space="0" w:color="auto"/>
                                <w:right w:val="none" w:sz="0" w:space="0" w:color="auto"/>
                              </w:divBdr>
                              <w:divsChild>
                                <w:div w:id="71320893">
                                  <w:marLeft w:val="0"/>
                                  <w:marRight w:val="0"/>
                                  <w:marTop w:val="0"/>
                                  <w:marBottom w:val="0"/>
                                  <w:divBdr>
                                    <w:top w:val="none" w:sz="0" w:space="0" w:color="auto"/>
                                    <w:left w:val="none" w:sz="0" w:space="0" w:color="auto"/>
                                    <w:bottom w:val="none" w:sz="0" w:space="0" w:color="auto"/>
                                    <w:right w:val="none" w:sz="0" w:space="0" w:color="auto"/>
                                  </w:divBdr>
                                </w:div>
                                <w:div w:id="443423568">
                                  <w:marLeft w:val="0"/>
                                  <w:marRight w:val="0"/>
                                  <w:marTop w:val="0"/>
                                  <w:marBottom w:val="0"/>
                                  <w:divBdr>
                                    <w:top w:val="none" w:sz="0" w:space="0" w:color="auto"/>
                                    <w:left w:val="none" w:sz="0" w:space="0" w:color="auto"/>
                                    <w:bottom w:val="none" w:sz="0" w:space="0" w:color="auto"/>
                                    <w:right w:val="none" w:sz="0" w:space="0" w:color="auto"/>
                                  </w:divBdr>
                                </w:div>
                                <w:div w:id="1620643435">
                                  <w:marLeft w:val="240"/>
                                  <w:marRight w:val="0"/>
                                  <w:marTop w:val="0"/>
                                  <w:marBottom w:val="0"/>
                                  <w:divBdr>
                                    <w:top w:val="none" w:sz="0" w:space="0" w:color="auto"/>
                                    <w:left w:val="none" w:sz="0" w:space="0" w:color="auto"/>
                                    <w:bottom w:val="none" w:sz="0" w:space="0" w:color="auto"/>
                                    <w:right w:val="none" w:sz="0" w:space="0" w:color="auto"/>
                                  </w:divBdr>
                                  <w:divsChild>
                                    <w:div w:id="547885860">
                                      <w:marLeft w:val="0"/>
                                      <w:marRight w:val="0"/>
                                      <w:marTop w:val="0"/>
                                      <w:marBottom w:val="0"/>
                                      <w:divBdr>
                                        <w:top w:val="none" w:sz="0" w:space="0" w:color="auto"/>
                                        <w:left w:val="none" w:sz="0" w:space="0" w:color="auto"/>
                                        <w:bottom w:val="none" w:sz="0" w:space="0" w:color="auto"/>
                                        <w:right w:val="none" w:sz="0" w:space="0" w:color="auto"/>
                                      </w:divBdr>
                                      <w:divsChild>
                                        <w:div w:id="1388450821">
                                          <w:marLeft w:val="0"/>
                                          <w:marRight w:val="0"/>
                                          <w:marTop w:val="0"/>
                                          <w:marBottom w:val="0"/>
                                          <w:divBdr>
                                            <w:top w:val="none" w:sz="0" w:space="0" w:color="auto"/>
                                            <w:left w:val="none" w:sz="0" w:space="0" w:color="auto"/>
                                            <w:bottom w:val="none" w:sz="0" w:space="0" w:color="auto"/>
                                            <w:right w:val="none" w:sz="0" w:space="0" w:color="auto"/>
                                          </w:divBdr>
                                          <w:divsChild>
                                            <w:div w:id="259029146">
                                              <w:marLeft w:val="0"/>
                                              <w:marRight w:val="0"/>
                                              <w:marTop w:val="0"/>
                                              <w:marBottom w:val="0"/>
                                              <w:divBdr>
                                                <w:top w:val="none" w:sz="0" w:space="0" w:color="auto"/>
                                                <w:left w:val="none" w:sz="0" w:space="0" w:color="auto"/>
                                                <w:bottom w:val="none" w:sz="0" w:space="0" w:color="auto"/>
                                                <w:right w:val="none" w:sz="0" w:space="0" w:color="auto"/>
                                              </w:divBdr>
                                            </w:div>
                                            <w:div w:id="388962733">
                                              <w:marLeft w:val="240"/>
                                              <w:marRight w:val="0"/>
                                              <w:marTop w:val="0"/>
                                              <w:marBottom w:val="0"/>
                                              <w:divBdr>
                                                <w:top w:val="none" w:sz="0" w:space="0" w:color="auto"/>
                                                <w:left w:val="none" w:sz="0" w:space="0" w:color="auto"/>
                                                <w:bottom w:val="none" w:sz="0" w:space="0" w:color="auto"/>
                                                <w:right w:val="none" w:sz="0" w:space="0" w:color="auto"/>
                                              </w:divBdr>
                                              <w:divsChild>
                                                <w:div w:id="183566513">
                                                  <w:marLeft w:val="0"/>
                                                  <w:marRight w:val="0"/>
                                                  <w:marTop w:val="0"/>
                                                  <w:marBottom w:val="0"/>
                                                  <w:divBdr>
                                                    <w:top w:val="none" w:sz="0" w:space="0" w:color="auto"/>
                                                    <w:left w:val="none" w:sz="0" w:space="0" w:color="auto"/>
                                                    <w:bottom w:val="none" w:sz="0" w:space="0" w:color="auto"/>
                                                    <w:right w:val="none" w:sz="0" w:space="0" w:color="auto"/>
                                                  </w:divBdr>
                                                  <w:divsChild>
                                                    <w:div w:id="535385274">
                                                      <w:marLeft w:val="0"/>
                                                      <w:marRight w:val="0"/>
                                                      <w:marTop w:val="0"/>
                                                      <w:marBottom w:val="0"/>
                                                      <w:divBdr>
                                                        <w:top w:val="none" w:sz="0" w:space="0" w:color="auto"/>
                                                        <w:left w:val="none" w:sz="0" w:space="0" w:color="auto"/>
                                                        <w:bottom w:val="none" w:sz="0" w:space="0" w:color="auto"/>
                                                        <w:right w:val="none" w:sz="0" w:space="0" w:color="auto"/>
                                                      </w:divBdr>
                                                      <w:divsChild>
                                                        <w:div w:id="936327951">
                                                          <w:marLeft w:val="240"/>
                                                          <w:marRight w:val="0"/>
                                                          <w:marTop w:val="0"/>
                                                          <w:marBottom w:val="0"/>
                                                          <w:divBdr>
                                                            <w:top w:val="none" w:sz="0" w:space="0" w:color="auto"/>
                                                            <w:left w:val="none" w:sz="0" w:space="0" w:color="auto"/>
                                                            <w:bottom w:val="none" w:sz="0" w:space="0" w:color="auto"/>
                                                            <w:right w:val="none" w:sz="0" w:space="0" w:color="auto"/>
                                                          </w:divBdr>
                                                          <w:divsChild>
                                                            <w:div w:id="879973417">
                                                              <w:marLeft w:val="0"/>
                                                              <w:marRight w:val="0"/>
                                                              <w:marTop w:val="0"/>
                                                              <w:marBottom w:val="0"/>
                                                              <w:divBdr>
                                                                <w:top w:val="none" w:sz="0" w:space="0" w:color="auto"/>
                                                                <w:left w:val="none" w:sz="0" w:space="0" w:color="auto"/>
                                                                <w:bottom w:val="none" w:sz="0" w:space="0" w:color="auto"/>
                                                                <w:right w:val="none" w:sz="0" w:space="0" w:color="auto"/>
                                                              </w:divBdr>
                                                              <w:divsChild>
                                                                <w:div w:id="228155954">
                                                                  <w:marLeft w:val="0"/>
                                                                  <w:marRight w:val="0"/>
                                                                  <w:marTop w:val="0"/>
                                                                  <w:marBottom w:val="0"/>
                                                                  <w:divBdr>
                                                                    <w:top w:val="none" w:sz="0" w:space="0" w:color="auto"/>
                                                                    <w:left w:val="none" w:sz="0" w:space="0" w:color="auto"/>
                                                                    <w:bottom w:val="none" w:sz="0" w:space="0" w:color="auto"/>
                                                                    <w:right w:val="none" w:sz="0" w:space="0" w:color="auto"/>
                                                                  </w:divBdr>
                                                                  <w:divsChild>
                                                                    <w:div w:id="17121277">
                                                                      <w:marLeft w:val="0"/>
                                                                      <w:marRight w:val="0"/>
                                                                      <w:marTop w:val="0"/>
                                                                      <w:marBottom w:val="0"/>
                                                                      <w:divBdr>
                                                                        <w:top w:val="none" w:sz="0" w:space="0" w:color="auto"/>
                                                                        <w:left w:val="none" w:sz="0" w:space="0" w:color="auto"/>
                                                                        <w:bottom w:val="none" w:sz="0" w:space="0" w:color="auto"/>
                                                                        <w:right w:val="none" w:sz="0" w:space="0" w:color="auto"/>
                                                                      </w:divBdr>
                                                                    </w:div>
                                                                    <w:div w:id="1158617313">
                                                                      <w:marLeft w:val="0"/>
                                                                      <w:marRight w:val="0"/>
                                                                      <w:marTop w:val="0"/>
                                                                      <w:marBottom w:val="0"/>
                                                                      <w:divBdr>
                                                                        <w:top w:val="none" w:sz="0" w:space="0" w:color="auto"/>
                                                                        <w:left w:val="none" w:sz="0" w:space="0" w:color="auto"/>
                                                                        <w:bottom w:val="none" w:sz="0" w:space="0" w:color="auto"/>
                                                                        <w:right w:val="none" w:sz="0" w:space="0" w:color="auto"/>
                                                                      </w:divBdr>
                                                                    </w:div>
                                                                    <w:div w:id="1754014023">
                                                                      <w:marLeft w:val="240"/>
                                                                      <w:marRight w:val="0"/>
                                                                      <w:marTop w:val="0"/>
                                                                      <w:marBottom w:val="0"/>
                                                                      <w:divBdr>
                                                                        <w:top w:val="none" w:sz="0" w:space="0" w:color="auto"/>
                                                                        <w:left w:val="none" w:sz="0" w:space="0" w:color="auto"/>
                                                                        <w:bottom w:val="none" w:sz="0" w:space="0" w:color="auto"/>
                                                                        <w:right w:val="none" w:sz="0" w:space="0" w:color="auto"/>
                                                                      </w:divBdr>
                                                                      <w:divsChild>
                                                                        <w:div w:id="1365328930">
                                                                          <w:marLeft w:val="0"/>
                                                                          <w:marRight w:val="0"/>
                                                                          <w:marTop w:val="0"/>
                                                                          <w:marBottom w:val="0"/>
                                                                          <w:divBdr>
                                                                            <w:top w:val="none" w:sz="0" w:space="0" w:color="auto"/>
                                                                            <w:left w:val="none" w:sz="0" w:space="0" w:color="auto"/>
                                                                            <w:bottom w:val="none" w:sz="0" w:space="0" w:color="auto"/>
                                                                            <w:right w:val="none" w:sz="0" w:space="0" w:color="auto"/>
                                                                          </w:divBdr>
                                                                          <w:divsChild>
                                                                            <w:div w:id="113140868">
                                                                              <w:marLeft w:val="0"/>
                                                                              <w:marRight w:val="0"/>
                                                                              <w:marTop w:val="0"/>
                                                                              <w:marBottom w:val="0"/>
                                                                              <w:divBdr>
                                                                                <w:top w:val="none" w:sz="0" w:space="0" w:color="auto"/>
                                                                                <w:left w:val="none" w:sz="0" w:space="0" w:color="auto"/>
                                                                                <w:bottom w:val="none" w:sz="0" w:space="0" w:color="auto"/>
                                                                                <w:right w:val="none" w:sz="0" w:space="0" w:color="auto"/>
                                                                              </w:divBdr>
                                                                              <w:divsChild>
                                                                                <w:div w:id="33626729">
                                                                                  <w:marLeft w:val="240"/>
                                                                                  <w:marRight w:val="0"/>
                                                                                  <w:marTop w:val="0"/>
                                                                                  <w:marBottom w:val="0"/>
                                                                                  <w:divBdr>
                                                                                    <w:top w:val="none" w:sz="0" w:space="0" w:color="auto"/>
                                                                                    <w:left w:val="none" w:sz="0" w:space="0" w:color="auto"/>
                                                                                    <w:bottom w:val="none" w:sz="0" w:space="0" w:color="auto"/>
                                                                                    <w:right w:val="none" w:sz="0" w:space="0" w:color="auto"/>
                                                                                  </w:divBdr>
                                                                                  <w:divsChild>
                                                                                    <w:div w:id="1660501780">
                                                                                      <w:marLeft w:val="0"/>
                                                                                      <w:marRight w:val="0"/>
                                                                                      <w:marTop w:val="0"/>
                                                                                      <w:marBottom w:val="0"/>
                                                                                      <w:divBdr>
                                                                                        <w:top w:val="none" w:sz="0" w:space="0" w:color="auto"/>
                                                                                        <w:left w:val="none" w:sz="0" w:space="0" w:color="auto"/>
                                                                                        <w:bottom w:val="none" w:sz="0" w:space="0" w:color="auto"/>
                                                                                        <w:right w:val="none" w:sz="0" w:space="0" w:color="auto"/>
                                                                                      </w:divBdr>
                                                                                    </w:div>
                                                                                  </w:divsChild>
                                                                                </w:div>
                                                                                <w:div w:id="760760615">
                                                                                  <w:marLeft w:val="0"/>
                                                                                  <w:marRight w:val="0"/>
                                                                                  <w:marTop w:val="0"/>
                                                                                  <w:marBottom w:val="0"/>
                                                                                  <w:divBdr>
                                                                                    <w:top w:val="none" w:sz="0" w:space="0" w:color="auto"/>
                                                                                    <w:left w:val="none" w:sz="0" w:space="0" w:color="auto"/>
                                                                                    <w:bottom w:val="none" w:sz="0" w:space="0" w:color="auto"/>
                                                                                    <w:right w:val="none" w:sz="0" w:space="0" w:color="auto"/>
                                                                                  </w:divBdr>
                                                                                </w:div>
                                                                                <w:div w:id="19143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89639">
                                                              <w:marLeft w:val="0"/>
                                                              <w:marRight w:val="0"/>
                                                              <w:marTop w:val="0"/>
                                                              <w:marBottom w:val="0"/>
                                                              <w:divBdr>
                                                                <w:top w:val="none" w:sz="0" w:space="0" w:color="auto"/>
                                                                <w:left w:val="none" w:sz="0" w:space="0" w:color="auto"/>
                                                                <w:bottom w:val="none" w:sz="0" w:space="0" w:color="auto"/>
                                                                <w:right w:val="none" w:sz="0" w:space="0" w:color="auto"/>
                                                              </w:divBdr>
                                                            </w:div>
                                                          </w:divsChild>
                                                        </w:div>
                                                        <w:div w:id="1377388653">
                                                          <w:marLeft w:val="0"/>
                                                          <w:marRight w:val="0"/>
                                                          <w:marTop w:val="0"/>
                                                          <w:marBottom w:val="0"/>
                                                          <w:divBdr>
                                                            <w:top w:val="none" w:sz="0" w:space="0" w:color="auto"/>
                                                            <w:left w:val="none" w:sz="0" w:space="0" w:color="auto"/>
                                                            <w:bottom w:val="none" w:sz="0" w:space="0" w:color="auto"/>
                                                            <w:right w:val="none" w:sz="0" w:space="0" w:color="auto"/>
                                                          </w:divBdr>
                                                        </w:div>
                                                        <w:div w:id="20609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30115">
                                      <w:marLeft w:val="0"/>
                                      <w:marRight w:val="0"/>
                                      <w:marTop w:val="0"/>
                                      <w:marBottom w:val="0"/>
                                      <w:divBdr>
                                        <w:top w:val="none" w:sz="0" w:space="0" w:color="auto"/>
                                        <w:left w:val="none" w:sz="0" w:space="0" w:color="auto"/>
                                        <w:bottom w:val="none" w:sz="0" w:space="0" w:color="auto"/>
                                        <w:right w:val="none" w:sz="0" w:space="0" w:color="auto"/>
                                      </w:divBdr>
                                    </w:div>
                                    <w:div w:id="1100488672">
                                      <w:marLeft w:val="0"/>
                                      <w:marRight w:val="0"/>
                                      <w:marTop w:val="0"/>
                                      <w:marBottom w:val="0"/>
                                      <w:divBdr>
                                        <w:top w:val="none" w:sz="0" w:space="0" w:color="auto"/>
                                        <w:left w:val="none" w:sz="0" w:space="0" w:color="auto"/>
                                        <w:bottom w:val="none" w:sz="0" w:space="0" w:color="auto"/>
                                        <w:right w:val="none" w:sz="0" w:space="0" w:color="auto"/>
                                      </w:divBdr>
                                      <w:divsChild>
                                        <w:div w:id="1626304615">
                                          <w:marLeft w:val="0"/>
                                          <w:marRight w:val="0"/>
                                          <w:marTop w:val="0"/>
                                          <w:marBottom w:val="0"/>
                                          <w:divBdr>
                                            <w:top w:val="none" w:sz="0" w:space="0" w:color="auto"/>
                                            <w:left w:val="none" w:sz="0" w:space="0" w:color="auto"/>
                                            <w:bottom w:val="none" w:sz="0" w:space="0" w:color="auto"/>
                                            <w:right w:val="none" w:sz="0" w:space="0" w:color="auto"/>
                                          </w:divBdr>
                                          <w:divsChild>
                                            <w:div w:id="613679854">
                                              <w:marLeft w:val="0"/>
                                              <w:marRight w:val="0"/>
                                              <w:marTop w:val="0"/>
                                              <w:marBottom w:val="0"/>
                                              <w:divBdr>
                                                <w:top w:val="none" w:sz="0" w:space="0" w:color="auto"/>
                                                <w:left w:val="none" w:sz="0" w:space="0" w:color="auto"/>
                                                <w:bottom w:val="none" w:sz="0" w:space="0" w:color="auto"/>
                                                <w:right w:val="none" w:sz="0" w:space="0" w:color="auto"/>
                                              </w:divBdr>
                                            </w:div>
                                            <w:div w:id="1391802226">
                                              <w:marLeft w:val="240"/>
                                              <w:marRight w:val="0"/>
                                              <w:marTop w:val="0"/>
                                              <w:marBottom w:val="0"/>
                                              <w:divBdr>
                                                <w:top w:val="none" w:sz="0" w:space="0" w:color="auto"/>
                                                <w:left w:val="none" w:sz="0" w:space="0" w:color="auto"/>
                                                <w:bottom w:val="none" w:sz="0" w:space="0" w:color="auto"/>
                                                <w:right w:val="none" w:sz="0" w:space="0" w:color="auto"/>
                                              </w:divBdr>
                                              <w:divsChild>
                                                <w:div w:id="1732382656">
                                                  <w:marLeft w:val="0"/>
                                                  <w:marRight w:val="0"/>
                                                  <w:marTop w:val="0"/>
                                                  <w:marBottom w:val="0"/>
                                                  <w:divBdr>
                                                    <w:top w:val="none" w:sz="0" w:space="0" w:color="auto"/>
                                                    <w:left w:val="none" w:sz="0" w:space="0" w:color="auto"/>
                                                    <w:bottom w:val="none" w:sz="0" w:space="0" w:color="auto"/>
                                                    <w:right w:val="none" w:sz="0" w:space="0" w:color="auto"/>
                                                  </w:divBdr>
                                                  <w:divsChild>
                                                    <w:div w:id="1696693439">
                                                      <w:marLeft w:val="0"/>
                                                      <w:marRight w:val="0"/>
                                                      <w:marTop w:val="0"/>
                                                      <w:marBottom w:val="0"/>
                                                      <w:divBdr>
                                                        <w:top w:val="none" w:sz="0" w:space="0" w:color="auto"/>
                                                        <w:left w:val="none" w:sz="0" w:space="0" w:color="auto"/>
                                                        <w:bottom w:val="none" w:sz="0" w:space="0" w:color="auto"/>
                                                        <w:right w:val="none" w:sz="0" w:space="0" w:color="auto"/>
                                                      </w:divBdr>
                                                      <w:divsChild>
                                                        <w:div w:id="1205479363">
                                                          <w:marLeft w:val="0"/>
                                                          <w:marRight w:val="0"/>
                                                          <w:marTop w:val="0"/>
                                                          <w:marBottom w:val="0"/>
                                                          <w:divBdr>
                                                            <w:top w:val="none" w:sz="0" w:space="0" w:color="auto"/>
                                                            <w:left w:val="none" w:sz="0" w:space="0" w:color="auto"/>
                                                            <w:bottom w:val="none" w:sz="0" w:space="0" w:color="auto"/>
                                                            <w:right w:val="none" w:sz="0" w:space="0" w:color="auto"/>
                                                          </w:divBdr>
                                                        </w:div>
                                                        <w:div w:id="1230113251">
                                                          <w:marLeft w:val="240"/>
                                                          <w:marRight w:val="0"/>
                                                          <w:marTop w:val="0"/>
                                                          <w:marBottom w:val="0"/>
                                                          <w:divBdr>
                                                            <w:top w:val="none" w:sz="0" w:space="0" w:color="auto"/>
                                                            <w:left w:val="none" w:sz="0" w:space="0" w:color="auto"/>
                                                            <w:bottom w:val="none" w:sz="0" w:space="0" w:color="auto"/>
                                                            <w:right w:val="none" w:sz="0" w:space="0" w:color="auto"/>
                                                          </w:divBdr>
                                                          <w:divsChild>
                                                            <w:div w:id="191920726">
                                                              <w:marLeft w:val="0"/>
                                                              <w:marRight w:val="0"/>
                                                              <w:marTop w:val="0"/>
                                                              <w:marBottom w:val="0"/>
                                                              <w:divBdr>
                                                                <w:top w:val="none" w:sz="0" w:space="0" w:color="auto"/>
                                                                <w:left w:val="none" w:sz="0" w:space="0" w:color="auto"/>
                                                                <w:bottom w:val="none" w:sz="0" w:space="0" w:color="auto"/>
                                                                <w:right w:val="none" w:sz="0" w:space="0" w:color="auto"/>
                                                              </w:divBdr>
                                                            </w:div>
                                                            <w:div w:id="426538882">
                                                              <w:marLeft w:val="0"/>
                                                              <w:marRight w:val="0"/>
                                                              <w:marTop w:val="0"/>
                                                              <w:marBottom w:val="0"/>
                                                              <w:divBdr>
                                                                <w:top w:val="none" w:sz="0" w:space="0" w:color="auto"/>
                                                                <w:left w:val="none" w:sz="0" w:space="0" w:color="auto"/>
                                                                <w:bottom w:val="none" w:sz="0" w:space="0" w:color="auto"/>
                                                                <w:right w:val="none" w:sz="0" w:space="0" w:color="auto"/>
                                                              </w:divBdr>
                                                            </w:div>
                                                            <w:div w:id="1539514525">
                                                              <w:marLeft w:val="0"/>
                                                              <w:marRight w:val="0"/>
                                                              <w:marTop w:val="0"/>
                                                              <w:marBottom w:val="0"/>
                                                              <w:divBdr>
                                                                <w:top w:val="none" w:sz="0" w:space="0" w:color="auto"/>
                                                                <w:left w:val="none" w:sz="0" w:space="0" w:color="auto"/>
                                                                <w:bottom w:val="none" w:sz="0" w:space="0" w:color="auto"/>
                                                                <w:right w:val="none" w:sz="0" w:space="0" w:color="auto"/>
                                                              </w:divBdr>
                                                            </w:div>
                                                            <w:div w:id="1567372942">
                                                              <w:marLeft w:val="0"/>
                                                              <w:marRight w:val="0"/>
                                                              <w:marTop w:val="0"/>
                                                              <w:marBottom w:val="0"/>
                                                              <w:divBdr>
                                                                <w:top w:val="none" w:sz="0" w:space="0" w:color="auto"/>
                                                                <w:left w:val="none" w:sz="0" w:space="0" w:color="auto"/>
                                                                <w:bottom w:val="none" w:sz="0" w:space="0" w:color="auto"/>
                                                                <w:right w:val="none" w:sz="0" w:space="0" w:color="auto"/>
                                                              </w:divBdr>
                                                            </w:div>
                                                            <w:div w:id="1727486626">
                                                              <w:marLeft w:val="0"/>
                                                              <w:marRight w:val="0"/>
                                                              <w:marTop w:val="0"/>
                                                              <w:marBottom w:val="0"/>
                                                              <w:divBdr>
                                                                <w:top w:val="none" w:sz="0" w:space="0" w:color="auto"/>
                                                                <w:left w:val="none" w:sz="0" w:space="0" w:color="auto"/>
                                                                <w:bottom w:val="none" w:sz="0" w:space="0" w:color="auto"/>
                                                                <w:right w:val="none" w:sz="0" w:space="0" w:color="auto"/>
                                                              </w:divBdr>
                                                            </w:div>
                                                          </w:divsChild>
                                                        </w:div>
                                                        <w:div w:id="1514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38195">
                                      <w:marLeft w:val="0"/>
                                      <w:marRight w:val="0"/>
                                      <w:marTop w:val="0"/>
                                      <w:marBottom w:val="0"/>
                                      <w:divBdr>
                                        <w:top w:val="none" w:sz="0" w:space="0" w:color="auto"/>
                                        <w:left w:val="none" w:sz="0" w:space="0" w:color="auto"/>
                                        <w:bottom w:val="none" w:sz="0" w:space="0" w:color="auto"/>
                                        <w:right w:val="none" w:sz="0" w:space="0" w:color="auto"/>
                                      </w:divBdr>
                                    </w:div>
                                    <w:div w:id="1510834056">
                                      <w:marLeft w:val="0"/>
                                      <w:marRight w:val="0"/>
                                      <w:marTop w:val="0"/>
                                      <w:marBottom w:val="0"/>
                                      <w:divBdr>
                                        <w:top w:val="none" w:sz="0" w:space="0" w:color="auto"/>
                                        <w:left w:val="none" w:sz="0" w:space="0" w:color="auto"/>
                                        <w:bottom w:val="none" w:sz="0" w:space="0" w:color="auto"/>
                                        <w:right w:val="none" w:sz="0" w:space="0" w:color="auto"/>
                                      </w:divBdr>
                                    </w:div>
                                    <w:div w:id="15980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345403">
                      <w:marLeft w:val="0"/>
                      <w:marRight w:val="0"/>
                      <w:marTop w:val="0"/>
                      <w:marBottom w:val="0"/>
                      <w:divBdr>
                        <w:top w:val="none" w:sz="0" w:space="0" w:color="auto"/>
                        <w:left w:val="none" w:sz="0" w:space="0" w:color="auto"/>
                        <w:bottom w:val="none" w:sz="0" w:space="0" w:color="auto"/>
                        <w:right w:val="none" w:sz="0" w:space="0" w:color="auto"/>
                      </w:divBdr>
                    </w:div>
                    <w:div w:id="172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8400">
              <w:marLeft w:val="0"/>
              <w:marRight w:val="0"/>
              <w:marTop w:val="0"/>
              <w:marBottom w:val="0"/>
              <w:divBdr>
                <w:top w:val="none" w:sz="0" w:space="0" w:color="auto"/>
                <w:left w:val="none" w:sz="0" w:space="0" w:color="auto"/>
                <w:bottom w:val="none" w:sz="0" w:space="0" w:color="auto"/>
                <w:right w:val="none" w:sz="0" w:space="0" w:color="auto"/>
              </w:divBdr>
              <w:divsChild>
                <w:div w:id="471287509">
                  <w:marLeft w:val="0"/>
                  <w:marRight w:val="0"/>
                  <w:marTop w:val="0"/>
                  <w:marBottom w:val="0"/>
                  <w:divBdr>
                    <w:top w:val="none" w:sz="0" w:space="0" w:color="auto"/>
                    <w:left w:val="none" w:sz="0" w:space="0" w:color="auto"/>
                    <w:bottom w:val="none" w:sz="0" w:space="0" w:color="auto"/>
                    <w:right w:val="none" w:sz="0" w:space="0" w:color="auto"/>
                  </w:divBdr>
                  <w:divsChild>
                    <w:div w:id="118962911">
                      <w:marLeft w:val="0"/>
                      <w:marRight w:val="0"/>
                      <w:marTop w:val="0"/>
                      <w:marBottom w:val="0"/>
                      <w:divBdr>
                        <w:top w:val="none" w:sz="0" w:space="0" w:color="auto"/>
                        <w:left w:val="none" w:sz="0" w:space="0" w:color="auto"/>
                        <w:bottom w:val="none" w:sz="0" w:space="0" w:color="auto"/>
                        <w:right w:val="none" w:sz="0" w:space="0" w:color="auto"/>
                      </w:divBdr>
                    </w:div>
                    <w:div w:id="958681781">
                      <w:marLeft w:val="240"/>
                      <w:marRight w:val="0"/>
                      <w:marTop w:val="0"/>
                      <w:marBottom w:val="0"/>
                      <w:divBdr>
                        <w:top w:val="none" w:sz="0" w:space="0" w:color="auto"/>
                        <w:left w:val="none" w:sz="0" w:space="0" w:color="auto"/>
                        <w:bottom w:val="none" w:sz="0" w:space="0" w:color="auto"/>
                        <w:right w:val="none" w:sz="0" w:space="0" w:color="auto"/>
                      </w:divBdr>
                      <w:divsChild>
                        <w:div w:id="1116408537">
                          <w:marLeft w:val="0"/>
                          <w:marRight w:val="0"/>
                          <w:marTop w:val="0"/>
                          <w:marBottom w:val="0"/>
                          <w:divBdr>
                            <w:top w:val="none" w:sz="0" w:space="0" w:color="auto"/>
                            <w:left w:val="none" w:sz="0" w:space="0" w:color="auto"/>
                            <w:bottom w:val="none" w:sz="0" w:space="0" w:color="auto"/>
                            <w:right w:val="none" w:sz="0" w:space="0" w:color="auto"/>
                          </w:divBdr>
                          <w:divsChild>
                            <w:div w:id="177426629">
                              <w:marLeft w:val="0"/>
                              <w:marRight w:val="0"/>
                              <w:marTop w:val="0"/>
                              <w:marBottom w:val="0"/>
                              <w:divBdr>
                                <w:top w:val="none" w:sz="0" w:space="0" w:color="auto"/>
                                <w:left w:val="none" w:sz="0" w:space="0" w:color="auto"/>
                                <w:bottom w:val="none" w:sz="0" w:space="0" w:color="auto"/>
                                <w:right w:val="none" w:sz="0" w:space="0" w:color="auto"/>
                              </w:divBdr>
                              <w:divsChild>
                                <w:div w:id="709376185">
                                  <w:marLeft w:val="240"/>
                                  <w:marRight w:val="0"/>
                                  <w:marTop w:val="0"/>
                                  <w:marBottom w:val="0"/>
                                  <w:divBdr>
                                    <w:top w:val="none" w:sz="0" w:space="0" w:color="auto"/>
                                    <w:left w:val="none" w:sz="0" w:space="0" w:color="auto"/>
                                    <w:bottom w:val="none" w:sz="0" w:space="0" w:color="auto"/>
                                    <w:right w:val="none" w:sz="0" w:space="0" w:color="auto"/>
                                  </w:divBdr>
                                  <w:divsChild>
                                    <w:div w:id="1537738522">
                                      <w:marLeft w:val="0"/>
                                      <w:marRight w:val="0"/>
                                      <w:marTop w:val="0"/>
                                      <w:marBottom w:val="0"/>
                                      <w:divBdr>
                                        <w:top w:val="none" w:sz="0" w:space="0" w:color="auto"/>
                                        <w:left w:val="none" w:sz="0" w:space="0" w:color="auto"/>
                                        <w:bottom w:val="none" w:sz="0" w:space="0" w:color="auto"/>
                                        <w:right w:val="none" w:sz="0" w:space="0" w:color="auto"/>
                                      </w:divBdr>
                                    </w:div>
                                    <w:div w:id="1923567344">
                                      <w:marLeft w:val="0"/>
                                      <w:marRight w:val="0"/>
                                      <w:marTop w:val="0"/>
                                      <w:marBottom w:val="0"/>
                                      <w:divBdr>
                                        <w:top w:val="none" w:sz="0" w:space="0" w:color="auto"/>
                                        <w:left w:val="none" w:sz="0" w:space="0" w:color="auto"/>
                                        <w:bottom w:val="none" w:sz="0" w:space="0" w:color="auto"/>
                                        <w:right w:val="none" w:sz="0" w:space="0" w:color="auto"/>
                                      </w:divBdr>
                                    </w:div>
                                    <w:div w:id="1943487987">
                                      <w:marLeft w:val="0"/>
                                      <w:marRight w:val="0"/>
                                      <w:marTop w:val="0"/>
                                      <w:marBottom w:val="0"/>
                                      <w:divBdr>
                                        <w:top w:val="none" w:sz="0" w:space="0" w:color="auto"/>
                                        <w:left w:val="none" w:sz="0" w:space="0" w:color="auto"/>
                                        <w:bottom w:val="none" w:sz="0" w:space="0" w:color="auto"/>
                                        <w:right w:val="none" w:sz="0" w:space="0" w:color="auto"/>
                                      </w:divBdr>
                                    </w:div>
                                  </w:divsChild>
                                </w:div>
                                <w:div w:id="822163052">
                                  <w:marLeft w:val="0"/>
                                  <w:marRight w:val="0"/>
                                  <w:marTop w:val="0"/>
                                  <w:marBottom w:val="0"/>
                                  <w:divBdr>
                                    <w:top w:val="none" w:sz="0" w:space="0" w:color="auto"/>
                                    <w:left w:val="none" w:sz="0" w:space="0" w:color="auto"/>
                                    <w:bottom w:val="none" w:sz="0" w:space="0" w:color="auto"/>
                                    <w:right w:val="none" w:sz="0" w:space="0" w:color="auto"/>
                                  </w:divBdr>
                                </w:div>
                                <w:div w:id="10261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0817">
          <w:marLeft w:val="0"/>
          <w:marRight w:val="0"/>
          <w:marTop w:val="0"/>
          <w:marBottom w:val="0"/>
          <w:divBdr>
            <w:top w:val="none" w:sz="0" w:space="0" w:color="auto"/>
            <w:left w:val="none" w:sz="0" w:space="0" w:color="auto"/>
            <w:bottom w:val="none" w:sz="0" w:space="0" w:color="auto"/>
            <w:right w:val="none" w:sz="0" w:space="0" w:color="auto"/>
          </w:divBdr>
        </w:div>
      </w:divsChild>
    </w:div>
    <w:div w:id="1607038699">
      <w:bodyDiv w:val="1"/>
      <w:marLeft w:val="0"/>
      <w:marRight w:val="0"/>
      <w:marTop w:val="0"/>
      <w:marBottom w:val="0"/>
      <w:divBdr>
        <w:top w:val="none" w:sz="0" w:space="0" w:color="auto"/>
        <w:left w:val="none" w:sz="0" w:space="0" w:color="auto"/>
        <w:bottom w:val="none" w:sz="0" w:space="0" w:color="auto"/>
        <w:right w:val="none" w:sz="0" w:space="0" w:color="auto"/>
      </w:divBdr>
    </w:div>
    <w:div w:id="1621062198">
      <w:bodyDiv w:val="1"/>
      <w:marLeft w:val="0"/>
      <w:marRight w:val="0"/>
      <w:marTop w:val="0"/>
      <w:marBottom w:val="0"/>
      <w:divBdr>
        <w:top w:val="none" w:sz="0" w:space="0" w:color="auto"/>
        <w:left w:val="none" w:sz="0" w:space="0" w:color="auto"/>
        <w:bottom w:val="none" w:sz="0" w:space="0" w:color="auto"/>
        <w:right w:val="none" w:sz="0" w:space="0" w:color="auto"/>
      </w:divBdr>
    </w:div>
    <w:div w:id="1623725836">
      <w:bodyDiv w:val="1"/>
      <w:marLeft w:val="0"/>
      <w:marRight w:val="360"/>
      <w:marTop w:val="0"/>
      <w:marBottom w:val="0"/>
      <w:divBdr>
        <w:top w:val="none" w:sz="0" w:space="0" w:color="auto"/>
        <w:left w:val="none" w:sz="0" w:space="0" w:color="auto"/>
        <w:bottom w:val="none" w:sz="0" w:space="0" w:color="auto"/>
        <w:right w:val="none" w:sz="0" w:space="0" w:color="auto"/>
      </w:divBdr>
      <w:divsChild>
        <w:div w:id="29765047">
          <w:marLeft w:val="240"/>
          <w:marRight w:val="240"/>
          <w:marTop w:val="0"/>
          <w:marBottom w:val="0"/>
          <w:divBdr>
            <w:top w:val="none" w:sz="0" w:space="0" w:color="auto"/>
            <w:left w:val="none" w:sz="0" w:space="0" w:color="auto"/>
            <w:bottom w:val="none" w:sz="0" w:space="0" w:color="auto"/>
            <w:right w:val="none" w:sz="0" w:space="0" w:color="auto"/>
          </w:divBdr>
          <w:divsChild>
            <w:div w:id="372654208">
              <w:marLeft w:val="0"/>
              <w:marRight w:val="0"/>
              <w:marTop w:val="0"/>
              <w:marBottom w:val="0"/>
              <w:divBdr>
                <w:top w:val="none" w:sz="0" w:space="0" w:color="auto"/>
                <w:left w:val="none" w:sz="0" w:space="0" w:color="auto"/>
                <w:bottom w:val="none" w:sz="0" w:space="0" w:color="auto"/>
                <w:right w:val="none" w:sz="0" w:space="0" w:color="auto"/>
              </w:divBdr>
              <w:divsChild>
                <w:div w:id="224679706">
                  <w:marLeft w:val="240"/>
                  <w:marRight w:val="240"/>
                  <w:marTop w:val="0"/>
                  <w:marBottom w:val="0"/>
                  <w:divBdr>
                    <w:top w:val="none" w:sz="0" w:space="0" w:color="auto"/>
                    <w:left w:val="none" w:sz="0" w:space="0" w:color="auto"/>
                    <w:bottom w:val="none" w:sz="0" w:space="0" w:color="auto"/>
                    <w:right w:val="none" w:sz="0" w:space="0" w:color="auto"/>
                  </w:divBdr>
                  <w:divsChild>
                    <w:div w:id="537090114">
                      <w:marLeft w:val="0"/>
                      <w:marRight w:val="0"/>
                      <w:marTop w:val="0"/>
                      <w:marBottom w:val="0"/>
                      <w:divBdr>
                        <w:top w:val="none" w:sz="0" w:space="0" w:color="auto"/>
                        <w:left w:val="none" w:sz="0" w:space="0" w:color="auto"/>
                        <w:bottom w:val="none" w:sz="0" w:space="0" w:color="auto"/>
                        <w:right w:val="none" w:sz="0" w:space="0" w:color="auto"/>
                      </w:divBdr>
                      <w:divsChild>
                        <w:div w:id="1034844983">
                          <w:marLeft w:val="240"/>
                          <w:marRight w:val="240"/>
                          <w:marTop w:val="0"/>
                          <w:marBottom w:val="0"/>
                          <w:divBdr>
                            <w:top w:val="none" w:sz="0" w:space="0" w:color="auto"/>
                            <w:left w:val="none" w:sz="0" w:space="0" w:color="auto"/>
                            <w:bottom w:val="none" w:sz="0" w:space="0" w:color="auto"/>
                            <w:right w:val="none" w:sz="0" w:space="0" w:color="auto"/>
                          </w:divBdr>
                          <w:divsChild>
                            <w:div w:id="2108377688">
                              <w:marLeft w:val="0"/>
                              <w:marRight w:val="0"/>
                              <w:marTop w:val="0"/>
                              <w:marBottom w:val="0"/>
                              <w:divBdr>
                                <w:top w:val="none" w:sz="0" w:space="0" w:color="auto"/>
                                <w:left w:val="none" w:sz="0" w:space="0" w:color="auto"/>
                                <w:bottom w:val="none" w:sz="0" w:space="0" w:color="auto"/>
                                <w:right w:val="none" w:sz="0" w:space="0" w:color="auto"/>
                              </w:divBdr>
                              <w:divsChild>
                                <w:div w:id="799108257">
                                  <w:marLeft w:val="240"/>
                                  <w:marRight w:val="240"/>
                                  <w:marTop w:val="0"/>
                                  <w:marBottom w:val="0"/>
                                  <w:divBdr>
                                    <w:top w:val="none" w:sz="0" w:space="0" w:color="auto"/>
                                    <w:left w:val="none" w:sz="0" w:space="0" w:color="auto"/>
                                    <w:bottom w:val="none" w:sz="0" w:space="0" w:color="auto"/>
                                    <w:right w:val="none" w:sz="0" w:space="0" w:color="auto"/>
                                  </w:divBdr>
                                  <w:divsChild>
                                    <w:div w:id="543172578">
                                      <w:marLeft w:val="0"/>
                                      <w:marRight w:val="0"/>
                                      <w:marTop w:val="0"/>
                                      <w:marBottom w:val="0"/>
                                      <w:divBdr>
                                        <w:top w:val="none" w:sz="0" w:space="0" w:color="auto"/>
                                        <w:left w:val="none" w:sz="0" w:space="0" w:color="auto"/>
                                        <w:bottom w:val="none" w:sz="0" w:space="0" w:color="auto"/>
                                        <w:right w:val="none" w:sz="0" w:space="0" w:color="auto"/>
                                      </w:divBdr>
                                      <w:divsChild>
                                        <w:div w:id="237791093">
                                          <w:marLeft w:val="0"/>
                                          <w:marRight w:val="0"/>
                                          <w:marTop w:val="0"/>
                                          <w:marBottom w:val="0"/>
                                          <w:divBdr>
                                            <w:top w:val="none" w:sz="0" w:space="0" w:color="auto"/>
                                            <w:left w:val="none" w:sz="0" w:space="0" w:color="auto"/>
                                            <w:bottom w:val="none" w:sz="0" w:space="0" w:color="auto"/>
                                            <w:right w:val="none" w:sz="0" w:space="0" w:color="auto"/>
                                          </w:divBdr>
                                        </w:div>
                                        <w:div w:id="918517782">
                                          <w:marLeft w:val="240"/>
                                          <w:marRight w:val="240"/>
                                          <w:marTop w:val="0"/>
                                          <w:marBottom w:val="0"/>
                                          <w:divBdr>
                                            <w:top w:val="none" w:sz="0" w:space="0" w:color="auto"/>
                                            <w:left w:val="none" w:sz="0" w:space="0" w:color="auto"/>
                                            <w:bottom w:val="none" w:sz="0" w:space="0" w:color="auto"/>
                                            <w:right w:val="none" w:sz="0" w:space="0" w:color="auto"/>
                                          </w:divBdr>
                                          <w:divsChild>
                                            <w:div w:id="65345629">
                                              <w:marLeft w:val="0"/>
                                              <w:marRight w:val="0"/>
                                              <w:marTop w:val="0"/>
                                              <w:marBottom w:val="0"/>
                                              <w:divBdr>
                                                <w:top w:val="none" w:sz="0" w:space="0" w:color="auto"/>
                                                <w:left w:val="none" w:sz="0" w:space="0" w:color="auto"/>
                                                <w:bottom w:val="none" w:sz="0" w:space="0" w:color="auto"/>
                                                <w:right w:val="none" w:sz="0" w:space="0" w:color="auto"/>
                                              </w:divBdr>
                                              <w:divsChild>
                                                <w:div w:id="162819079">
                                                  <w:marLeft w:val="240"/>
                                                  <w:marRight w:val="240"/>
                                                  <w:marTop w:val="0"/>
                                                  <w:marBottom w:val="0"/>
                                                  <w:divBdr>
                                                    <w:top w:val="none" w:sz="0" w:space="0" w:color="auto"/>
                                                    <w:left w:val="none" w:sz="0" w:space="0" w:color="auto"/>
                                                    <w:bottom w:val="none" w:sz="0" w:space="0" w:color="auto"/>
                                                    <w:right w:val="none" w:sz="0" w:space="0" w:color="auto"/>
                                                  </w:divBdr>
                                                  <w:divsChild>
                                                    <w:div w:id="876510661">
                                                      <w:marLeft w:val="240"/>
                                                      <w:marRight w:val="0"/>
                                                      <w:marTop w:val="0"/>
                                                      <w:marBottom w:val="0"/>
                                                      <w:divBdr>
                                                        <w:top w:val="none" w:sz="0" w:space="0" w:color="auto"/>
                                                        <w:left w:val="none" w:sz="0" w:space="0" w:color="auto"/>
                                                        <w:bottom w:val="none" w:sz="0" w:space="0" w:color="auto"/>
                                                        <w:right w:val="none" w:sz="0" w:space="0" w:color="auto"/>
                                                      </w:divBdr>
                                                    </w:div>
                                                  </w:divsChild>
                                                </w:div>
                                                <w:div w:id="289820420">
                                                  <w:marLeft w:val="240"/>
                                                  <w:marRight w:val="240"/>
                                                  <w:marTop w:val="0"/>
                                                  <w:marBottom w:val="0"/>
                                                  <w:divBdr>
                                                    <w:top w:val="none" w:sz="0" w:space="0" w:color="auto"/>
                                                    <w:left w:val="none" w:sz="0" w:space="0" w:color="auto"/>
                                                    <w:bottom w:val="none" w:sz="0" w:space="0" w:color="auto"/>
                                                    <w:right w:val="none" w:sz="0" w:space="0" w:color="auto"/>
                                                  </w:divBdr>
                                                  <w:divsChild>
                                                    <w:div w:id="1898737272">
                                                      <w:marLeft w:val="240"/>
                                                      <w:marRight w:val="0"/>
                                                      <w:marTop w:val="0"/>
                                                      <w:marBottom w:val="0"/>
                                                      <w:divBdr>
                                                        <w:top w:val="none" w:sz="0" w:space="0" w:color="auto"/>
                                                        <w:left w:val="none" w:sz="0" w:space="0" w:color="auto"/>
                                                        <w:bottom w:val="none" w:sz="0" w:space="0" w:color="auto"/>
                                                        <w:right w:val="none" w:sz="0" w:space="0" w:color="auto"/>
                                                      </w:divBdr>
                                                    </w:div>
                                                  </w:divsChild>
                                                </w:div>
                                                <w:div w:id="700133929">
                                                  <w:marLeft w:val="240"/>
                                                  <w:marRight w:val="240"/>
                                                  <w:marTop w:val="0"/>
                                                  <w:marBottom w:val="0"/>
                                                  <w:divBdr>
                                                    <w:top w:val="none" w:sz="0" w:space="0" w:color="auto"/>
                                                    <w:left w:val="none" w:sz="0" w:space="0" w:color="auto"/>
                                                    <w:bottom w:val="none" w:sz="0" w:space="0" w:color="auto"/>
                                                    <w:right w:val="none" w:sz="0" w:space="0" w:color="auto"/>
                                                  </w:divBdr>
                                                  <w:divsChild>
                                                    <w:div w:id="1116675085">
                                                      <w:marLeft w:val="240"/>
                                                      <w:marRight w:val="0"/>
                                                      <w:marTop w:val="0"/>
                                                      <w:marBottom w:val="0"/>
                                                      <w:divBdr>
                                                        <w:top w:val="none" w:sz="0" w:space="0" w:color="auto"/>
                                                        <w:left w:val="none" w:sz="0" w:space="0" w:color="auto"/>
                                                        <w:bottom w:val="none" w:sz="0" w:space="0" w:color="auto"/>
                                                        <w:right w:val="none" w:sz="0" w:space="0" w:color="auto"/>
                                                      </w:divBdr>
                                                    </w:div>
                                                  </w:divsChild>
                                                </w:div>
                                                <w:div w:id="758450224">
                                                  <w:marLeft w:val="240"/>
                                                  <w:marRight w:val="240"/>
                                                  <w:marTop w:val="0"/>
                                                  <w:marBottom w:val="0"/>
                                                  <w:divBdr>
                                                    <w:top w:val="none" w:sz="0" w:space="0" w:color="auto"/>
                                                    <w:left w:val="none" w:sz="0" w:space="0" w:color="auto"/>
                                                    <w:bottom w:val="none" w:sz="0" w:space="0" w:color="auto"/>
                                                    <w:right w:val="none" w:sz="0" w:space="0" w:color="auto"/>
                                                  </w:divBdr>
                                                  <w:divsChild>
                                                    <w:div w:id="1170214510">
                                                      <w:marLeft w:val="240"/>
                                                      <w:marRight w:val="0"/>
                                                      <w:marTop w:val="0"/>
                                                      <w:marBottom w:val="0"/>
                                                      <w:divBdr>
                                                        <w:top w:val="none" w:sz="0" w:space="0" w:color="auto"/>
                                                        <w:left w:val="none" w:sz="0" w:space="0" w:color="auto"/>
                                                        <w:bottom w:val="none" w:sz="0" w:space="0" w:color="auto"/>
                                                        <w:right w:val="none" w:sz="0" w:space="0" w:color="auto"/>
                                                      </w:divBdr>
                                                    </w:div>
                                                  </w:divsChild>
                                                </w:div>
                                                <w:div w:id="1106266895">
                                                  <w:marLeft w:val="240"/>
                                                  <w:marRight w:val="240"/>
                                                  <w:marTop w:val="0"/>
                                                  <w:marBottom w:val="0"/>
                                                  <w:divBdr>
                                                    <w:top w:val="none" w:sz="0" w:space="0" w:color="auto"/>
                                                    <w:left w:val="none" w:sz="0" w:space="0" w:color="auto"/>
                                                    <w:bottom w:val="none" w:sz="0" w:space="0" w:color="auto"/>
                                                    <w:right w:val="none" w:sz="0" w:space="0" w:color="auto"/>
                                                  </w:divBdr>
                                                  <w:divsChild>
                                                    <w:div w:id="770781608">
                                                      <w:marLeft w:val="240"/>
                                                      <w:marRight w:val="0"/>
                                                      <w:marTop w:val="0"/>
                                                      <w:marBottom w:val="0"/>
                                                      <w:divBdr>
                                                        <w:top w:val="none" w:sz="0" w:space="0" w:color="auto"/>
                                                        <w:left w:val="none" w:sz="0" w:space="0" w:color="auto"/>
                                                        <w:bottom w:val="none" w:sz="0" w:space="0" w:color="auto"/>
                                                        <w:right w:val="none" w:sz="0" w:space="0" w:color="auto"/>
                                                      </w:divBdr>
                                                    </w:div>
                                                    <w:div w:id="1691106970">
                                                      <w:marLeft w:val="0"/>
                                                      <w:marRight w:val="0"/>
                                                      <w:marTop w:val="0"/>
                                                      <w:marBottom w:val="0"/>
                                                      <w:divBdr>
                                                        <w:top w:val="none" w:sz="0" w:space="0" w:color="auto"/>
                                                        <w:left w:val="none" w:sz="0" w:space="0" w:color="auto"/>
                                                        <w:bottom w:val="none" w:sz="0" w:space="0" w:color="auto"/>
                                                        <w:right w:val="none" w:sz="0" w:space="0" w:color="auto"/>
                                                      </w:divBdr>
                                                      <w:divsChild>
                                                        <w:div w:id="1281301805">
                                                          <w:marLeft w:val="0"/>
                                                          <w:marRight w:val="0"/>
                                                          <w:marTop w:val="0"/>
                                                          <w:marBottom w:val="0"/>
                                                          <w:divBdr>
                                                            <w:top w:val="none" w:sz="0" w:space="0" w:color="auto"/>
                                                            <w:left w:val="none" w:sz="0" w:space="0" w:color="auto"/>
                                                            <w:bottom w:val="none" w:sz="0" w:space="0" w:color="auto"/>
                                                            <w:right w:val="none" w:sz="0" w:space="0" w:color="auto"/>
                                                          </w:divBdr>
                                                        </w:div>
                                                        <w:div w:id="2040735332">
                                                          <w:marLeft w:val="240"/>
                                                          <w:marRight w:val="240"/>
                                                          <w:marTop w:val="0"/>
                                                          <w:marBottom w:val="0"/>
                                                          <w:divBdr>
                                                            <w:top w:val="none" w:sz="0" w:space="0" w:color="auto"/>
                                                            <w:left w:val="none" w:sz="0" w:space="0" w:color="auto"/>
                                                            <w:bottom w:val="none" w:sz="0" w:space="0" w:color="auto"/>
                                                            <w:right w:val="none" w:sz="0" w:space="0" w:color="auto"/>
                                                          </w:divBdr>
                                                          <w:divsChild>
                                                            <w:div w:id="429274320">
                                                              <w:marLeft w:val="240"/>
                                                              <w:marRight w:val="0"/>
                                                              <w:marTop w:val="0"/>
                                                              <w:marBottom w:val="0"/>
                                                              <w:divBdr>
                                                                <w:top w:val="none" w:sz="0" w:space="0" w:color="auto"/>
                                                                <w:left w:val="none" w:sz="0" w:space="0" w:color="auto"/>
                                                                <w:bottom w:val="none" w:sz="0" w:space="0" w:color="auto"/>
                                                                <w:right w:val="none" w:sz="0" w:space="0" w:color="auto"/>
                                                              </w:divBdr>
                                                            </w:div>
                                                            <w:div w:id="1075275710">
                                                              <w:marLeft w:val="0"/>
                                                              <w:marRight w:val="0"/>
                                                              <w:marTop w:val="0"/>
                                                              <w:marBottom w:val="0"/>
                                                              <w:divBdr>
                                                                <w:top w:val="none" w:sz="0" w:space="0" w:color="auto"/>
                                                                <w:left w:val="none" w:sz="0" w:space="0" w:color="auto"/>
                                                                <w:bottom w:val="none" w:sz="0" w:space="0" w:color="auto"/>
                                                                <w:right w:val="none" w:sz="0" w:space="0" w:color="auto"/>
                                                              </w:divBdr>
                                                              <w:divsChild>
                                                                <w:div w:id="198470465">
                                                                  <w:marLeft w:val="240"/>
                                                                  <w:marRight w:val="240"/>
                                                                  <w:marTop w:val="0"/>
                                                                  <w:marBottom w:val="0"/>
                                                                  <w:divBdr>
                                                                    <w:top w:val="none" w:sz="0" w:space="0" w:color="auto"/>
                                                                    <w:left w:val="none" w:sz="0" w:space="0" w:color="auto"/>
                                                                    <w:bottom w:val="none" w:sz="0" w:space="0" w:color="auto"/>
                                                                    <w:right w:val="none" w:sz="0" w:space="0" w:color="auto"/>
                                                                  </w:divBdr>
                                                                  <w:divsChild>
                                                                    <w:div w:id="443502332">
                                                                      <w:marLeft w:val="240"/>
                                                                      <w:marRight w:val="0"/>
                                                                      <w:marTop w:val="0"/>
                                                                      <w:marBottom w:val="0"/>
                                                                      <w:divBdr>
                                                                        <w:top w:val="none" w:sz="0" w:space="0" w:color="auto"/>
                                                                        <w:left w:val="none" w:sz="0" w:space="0" w:color="auto"/>
                                                                        <w:bottom w:val="none" w:sz="0" w:space="0" w:color="auto"/>
                                                                        <w:right w:val="none" w:sz="0" w:space="0" w:color="auto"/>
                                                                      </w:divBdr>
                                                                    </w:div>
                                                                    <w:div w:id="868294995">
                                                                      <w:marLeft w:val="0"/>
                                                                      <w:marRight w:val="0"/>
                                                                      <w:marTop w:val="0"/>
                                                                      <w:marBottom w:val="0"/>
                                                                      <w:divBdr>
                                                                        <w:top w:val="none" w:sz="0" w:space="0" w:color="auto"/>
                                                                        <w:left w:val="none" w:sz="0" w:space="0" w:color="auto"/>
                                                                        <w:bottom w:val="none" w:sz="0" w:space="0" w:color="auto"/>
                                                                        <w:right w:val="none" w:sz="0" w:space="0" w:color="auto"/>
                                                                      </w:divBdr>
                                                                      <w:divsChild>
                                                                        <w:div w:id="986518260">
                                                                          <w:marLeft w:val="0"/>
                                                                          <w:marRight w:val="0"/>
                                                                          <w:marTop w:val="0"/>
                                                                          <w:marBottom w:val="0"/>
                                                                          <w:divBdr>
                                                                            <w:top w:val="none" w:sz="0" w:space="0" w:color="auto"/>
                                                                            <w:left w:val="none" w:sz="0" w:space="0" w:color="auto"/>
                                                                            <w:bottom w:val="none" w:sz="0" w:space="0" w:color="auto"/>
                                                                            <w:right w:val="none" w:sz="0" w:space="0" w:color="auto"/>
                                                                          </w:divBdr>
                                                                        </w:div>
                                                                        <w:div w:id="1664821402">
                                                                          <w:marLeft w:val="240"/>
                                                                          <w:marRight w:val="240"/>
                                                                          <w:marTop w:val="0"/>
                                                                          <w:marBottom w:val="0"/>
                                                                          <w:divBdr>
                                                                            <w:top w:val="none" w:sz="0" w:space="0" w:color="auto"/>
                                                                            <w:left w:val="none" w:sz="0" w:space="0" w:color="auto"/>
                                                                            <w:bottom w:val="none" w:sz="0" w:space="0" w:color="auto"/>
                                                                            <w:right w:val="none" w:sz="0" w:space="0" w:color="auto"/>
                                                                          </w:divBdr>
                                                                          <w:divsChild>
                                                                            <w:div w:id="1212765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5992">
                                                                  <w:marLeft w:val="240"/>
                                                                  <w:marRight w:val="240"/>
                                                                  <w:marTop w:val="0"/>
                                                                  <w:marBottom w:val="0"/>
                                                                  <w:divBdr>
                                                                    <w:top w:val="none" w:sz="0" w:space="0" w:color="auto"/>
                                                                    <w:left w:val="none" w:sz="0" w:space="0" w:color="auto"/>
                                                                    <w:bottom w:val="none" w:sz="0" w:space="0" w:color="auto"/>
                                                                    <w:right w:val="none" w:sz="0" w:space="0" w:color="auto"/>
                                                                  </w:divBdr>
                                                                  <w:divsChild>
                                                                    <w:div w:id="1153250967">
                                                                      <w:marLeft w:val="240"/>
                                                                      <w:marRight w:val="0"/>
                                                                      <w:marTop w:val="0"/>
                                                                      <w:marBottom w:val="0"/>
                                                                      <w:divBdr>
                                                                        <w:top w:val="none" w:sz="0" w:space="0" w:color="auto"/>
                                                                        <w:left w:val="none" w:sz="0" w:space="0" w:color="auto"/>
                                                                        <w:bottom w:val="none" w:sz="0" w:space="0" w:color="auto"/>
                                                                        <w:right w:val="none" w:sz="0" w:space="0" w:color="auto"/>
                                                                      </w:divBdr>
                                                                    </w:div>
                                                                  </w:divsChild>
                                                                </w:div>
                                                                <w:div w:id="21312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736201">
                                                  <w:marLeft w:val="240"/>
                                                  <w:marRight w:val="240"/>
                                                  <w:marTop w:val="0"/>
                                                  <w:marBottom w:val="0"/>
                                                  <w:divBdr>
                                                    <w:top w:val="none" w:sz="0" w:space="0" w:color="auto"/>
                                                    <w:left w:val="none" w:sz="0" w:space="0" w:color="auto"/>
                                                    <w:bottom w:val="none" w:sz="0" w:space="0" w:color="auto"/>
                                                    <w:right w:val="none" w:sz="0" w:space="0" w:color="auto"/>
                                                  </w:divBdr>
                                                  <w:divsChild>
                                                    <w:div w:id="517081851">
                                                      <w:marLeft w:val="240"/>
                                                      <w:marRight w:val="0"/>
                                                      <w:marTop w:val="0"/>
                                                      <w:marBottom w:val="0"/>
                                                      <w:divBdr>
                                                        <w:top w:val="none" w:sz="0" w:space="0" w:color="auto"/>
                                                        <w:left w:val="none" w:sz="0" w:space="0" w:color="auto"/>
                                                        <w:bottom w:val="none" w:sz="0" w:space="0" w:color="auto"/>
                                                        <w:right w:val="none" w:sz="0" w:space="0" w:color="auto"/>
                                                      </w:divBdr>
                                                    </w:div>
                                                  </w:divsChild>
                                                </w:div>
                                                <w:div w:id="1692075063">
                                                  <w:marLeft w:val="240"/>
                                                  <w:marRight w:val="240"/>
                                                  <w:marTop w:val="0"/>
                                                  <w:marBottom w:val="0"/>
                                                  <w:divBdr>
                                                    <w:top w:val="none" w:sz="0" w:space="0" w:color="auto"/>
                                                    <w:left w:val="none" w:sz="0" w:space="0" w:color="auto"/>
                                                    <w:bottom w:val="none" w:sz="0" w:space="0" w:color="auto"/>
                                                    <w:right w:val="none" w:sz="0" w:space="0" w:color="auto"/>
                                                  </w:divBdr>
                                                  <w:divsChild>
                                                    <w:div w:id="1801922669">
                                                      <w:marLeft w:val="240"/>
                                                      <w:marRight w:val="0"/>
                                                      <w:marTop w:val="0"/>
                                                      <w:marBottom w:val="0"/>
                                                      <w:divBdr>
                                                        <w:top w:val="none" w:sz="0" w:space="0" w:color="auto"/>
                                                        <w:left w:val="none" w:sz="0" w:space="0" w:color="auto"/>
                                                        <w:bottom w:val="none" w:sz="0" w:space="0" w:color="auto"/>
                                                        <w:right w:val="none" w:sz="0" w:space="0" w:color="auto"/>
                                                      </w:divBdr>
                                                    </w:div>
                                                  </w:divsChild>
                                                </w:div>
                                                <w:div w:id="1853446726">
                                                  <w:marLeft w:val="240"/>
                                                  <w:marRight w:val="240"/>
                                                  <w:marTop w:val="0"/>
                                                  <w:marBottom w:val="0"/>
                                                  <w:divBdr>
                                                    <w:top w:val="none" w:sz="0" w:space="0" w:color="auto"/>
                                                    <w:left w:val="none" w:sz="0" w:space="0" w:color="auto"/>
                                                    <w:bottom w:val="none" w:sz="0" w:space="0" w:color="auto"/>
                                                    <w:right w:val="none" w:sz="0" w:space="0" w:color="auto"/>
                                                  </w:divBdr>
                                                  <w:divsChild>
                                                    <w:div w:id="1819952419">
                                                      <w:marLeft w:val="240"/>
                                                      <w:marRight w:val="0"/>
                                                      <w:marTop w:val="0"/>
                                                      <w:marBottom w:val="0"/>
                                                      <w:divBdr>
                                                        <w:top w:val="none" w:sz="0" w:space="0" w:color="auto"/>
                                                        <w:left w:val="none" w:sz="0" w:space="0" w:color="auto"/>
                                                        <w:bottom w:val="none" w:sz="0" w:space="0" w:color="auto"/>
                                                        <w:right w:val="none" w:sz="0" w:space="0" w:color="auto"/>
                                                      </w:divBdr>
                                                    </w:div>
                                                  </w:divsChild>
                                                </w:div>
                                                <w:div w:id="2028021993">
                                                  <w:marLeft w:val="0"/>
                                                  <w:marRight w:val="0"/>
                                                  <w:marTop w:val="0"/>
                                                  <w:marBottom w:val="0"/>
                                                  <w:divBdr>
                                                    <w:top w:val="none" w:sz="0" w:space="0" w:color="auto"/>
                                                    <w:left w:val="none" w:sz="0" w:space="0" w:color="auto"/>
                                                    <w:bottom w:val="none" w:sz="0" w:space="0" w:color="auto"/>
                                                    <w:right w:val="none" w:sz="0" w:space="0" w:color="auto"/>
                                                  </w:divBdr>
                                                </w:div>
                                              </w:divsChild>
                                            </w:div>
                                            <w:div w:id="7320501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52426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089521">
      <w:bodyDiv w:val="1"/>
      <w:marLeft w:val="0"/>
      <w:marRight w:val="0"/>
      <w:marTop w:val="0"/>
      <w:marBottom w:val="0"/>
      <w:divBdr>
        <w:top w:val="none" w:sz="0" w:space="0" w:color="auto"/>
        <w:left w:val="none" w:sz="0" w:space="0" w:color="auto"/>
        <w:bottom w:val="none" w:sz="0" w:space="0" w:color="auto"/>
        <w:right w:val="none" w:sz="0" w:space="0" w:color="auto"/>
      </w:divBdr>
      <w:divsChild>
        <w:div w:id="144516728">
          <w:marLeft w:val="0"/>
          <w:marRight w:val="0"/>
          <w:marTop w:val="0"/>
          <w:marBottom w:val="0"/>
          <w:divBdr>
            <w:top w:val="none" w:sz="0" w:space="0" w:color="auto"/>
            <w:left w:val="none" w:sz="0" w:space="0" w:color="auto"/>
            <w:bottom w:val="none" w:sz="0" w:space="0" w:color="auto"/>
            <w:right w:val="none" w:sz="0" w:space="0" w:color="auto"/>
          </w:divBdr>
        </w:div>
        <w:div w:id="1221289146">
          <w:marLeft w:val="240"/>
          <w:marRight w:val="0"/>
          <w:marTop w:val="0"/>
          <w:marBottom w:val="0"/>
          <w:divBdr>
            <w:top w:val="none" w:sz="0" w:space="0" w:color="auto"/>
            <w:left w:val="none" w:sz="0" w:space="0" w:color="auto"/>
            <w:bottom w:val="none" w:sz="0" w:space="0" w:color="auto"/>
            <w:right w:val="none" w:sz="0" w:space="0" w:color="auto"/>
          </w:divBdr>
          <w:divsChild>
            <w:div w:id="1142888959">
              <w:marLeft w:val="0"/>
              <w:marRight w:val="0"/>
              <w:marTop w:val="0"/>
              <w:marBottom w:val="0"/>
              <w:divBdr>
                <w:top w:val="none" w:sz="0" w:space="0" w:color="auto"/>
                <w:left w:val="none" w:sz="0" w:space="0" w:color="auto"/>
                <w:bottom w:val="none" w:sz="0" w:space="0" w:color="auto"/>
                <w:right w:val="none" w:sz="0" w:space="0" w:color="auto"/>
              </w:divBdr>
              <w:divsChild>
                <w:div w:id="1979993322">
                  <w:marLeft w:val="0"/>
                  <w:marRight w:val="0"/>
                  <w:marTop w:val="0"/>
                  <w:marBottom w:val="0"/>
                  <w:divBdr>
                    <w:top w:val="none" w:sz="0" w:space="0" w:color="auto"/>
                    <w:left w:val="none" w:sz="0" w:space="0" w:color="auto"/>
                    <w:bottom w:val="none" w:sz="0" w:space="0" w:color="auto"/>
                    <w:right w:val="none" w:sz="0" w:space="0" w:color="auto"/>
                  </w:divBdr>
                  <w:divsChild>
                    <w:div w:id="1457988365">
                      <w:marLeft w:val="0"/>
                      <w:marRight w:val="0"/>
                      <w:marTop w:val="0"/>
                      <w:marBottom w:val="0"/>
                      <w:divBdr>
                        <w:top w:val="none" w:sz="0" w:space="0" w:color="auto"/>
                        <w:left w:val="none" w:sz="0" w:space="0" w:color="auto"/>
                        <w:bottom w:val="none" w:sz="0" w:space="0" w:color="auto"/>
                        <w:right w:val="none" w:sz="0" w:space="0" w:color="auto"/>
                      </w:divBdr>
                    </w:div>
                    <w:div w:id="1181775849">
                      <w:marLeft w:val="240"/>
                      <w:marRight w:val="0"/>
                      <w:marTop w:val="0"/>
                      <w:marBottom w:val="0"/>
                      <w:divBdr>
                        <w:top w:val="none" w:sz="0" w:space="0" w:color="auto"/>
                        <w:left w:val="none" w:sz="0" w:space="0" w:color="auto"/>
                        <w:bottom w:val="none" w:sz="0" w:space="0" w:color="auto"/>
                        <w:right w:val="none" w:sz="0" w:space="0" w:color="auto"/>
                      </w:divBdr>
                      <w:divsChild>
                        <w:div w:id="817115231">
                          <w:marLeft w:val="0"/>
                          <w:marRight w:val="0"/>
                          <w:marTop w:val="0"/>
                          <w:marBottom w:val="0"/>
                          <w:divBdr>
                            <w:top w:val="none" w:sz="0" w:space="0" w:color="auto"/>
                            <w:left w:val="none" w:sz="0" w:space="0" w:color="auto"/>
                            <w:bottom w:val="none" w:sz="0" w:space="0" w:color="auto"/>
                            <w:right w:val="none" w:sz="0" w:space="0" w:color="auto"/>
                          </w:divBdr>
                          <w:divsChild>
                            <w:div w:id="1753627483">
                              <w:marLeft w:val="0"/>
                              <w:marRight w:val="0"/>
                              <w:marTop w:val="0"/>
                              <w:marBottom w:val="0"/>
                              <w:divBdr>
                                <w:top w:val="none" w:sz="0" w:space="0" w:color="auto"/>
                                <w:left w:val="none" w:sz="0" w:space="0" w:color="auto"/>
                                <w:bottom w:val="none" w:sz="0" w:space="0" w:color="auto"/>
                                <w:right w:val="none" w:sz="0" w:space="0" w:color="auto"/>
                              </w:divBdr>
                              <w:divsChild>
                                <w:div w:id="707294862">
                                  <w:marLeft w:val="0"/>
                                  <w:marRight w:val="0"/>
                                  <w:marTop w:val="0"/>
                                  <w:marBottom w:val="0"/>
                                  <w:divBdr>
                                    <w:top w:val="none" w:sz="0" w:space="0" w:color="auto"/>
                                    <w:left w:val="none" w:sz="0" w:space="0" w:color="auto"/>
                                    <w:bottom w:val="none" w:sz="0" w:space="0" w:color="auto"/>
                                    <w:right w:val="none" w:sz="0" w:space="0" w:color="auto"/>
                                  </w:divBdr>
                                </w:div>
                                <w:div w:id="1863394983">
                                  <w:marLeft w:val="240"/>
                                  <w:marRight w:val="0"/>
                                  <w:marTop w:val="0"/>
                                  <w:marBottom w:val="0"/>
                                  <w:divBdr>
                                    <w:top w:val="none" w:sz="0" w:space="0" w:color="auto"/>
                                    <w:left w:val="none" w:sz="0" w:space="0" w:color="auto"/>
                                    <w:bottom w:val="none" w:sz="0" w:space="0" w:color="auto"/>
                                    <w:right w:val="none" w:sz="0" w:space="0" w:color="auto"/>
                                  </w:divBdr>
                                  <w:divsChild>
                                    <w:div w:id="1667976110">
                                      <w:marLeft w:val="0"/>
                                      <w:marRight w:val="0"/>
                                      <w:marTop w:val="0"/>
                                      <w:marBottom w:val="0"/>
                                      <w:divBdr>
                                        <w:top w:val="none" w:sz="0" w:space="0" w:color="auto"/>
                                        <w:left w:val="none" w:sz="0" w:space="0" w:color="auto"/>
                                        <w:bottom w:val="none" w:sz="0" w:space="0" w:color="auto"/>
                                        <w:right w:val="none" w:sz="0" w:space="0" w:color="auto"/>
                                      </w:divBdr>
                                      <w:divsChild>
                                        <w:div w:id="648245395">
                                          <w:marLeft w:val="0"/>
                                          <w:marRight w:val="0"/>
                                          <w:marTop w:val="0"/>
                                          <w:marBottom w:val="0"/>
                                          <w:divBdr>
                                            <w:top w:val="none" w:sz="0" w:space="0" w:color="auto"/>
                                            <w:left w:val="none" w:sz="0" w:space="0" w:color="auto"/>
                                            <w:bottom w:val="none" w:sz="0" w:space="0" w:color="auto"/>
                                            <w:right w:val="none" w:sz="0" w:space="0" w:color="auto"/>
                                          </w:divBdr>
                                          <w:divsChild>
                                            <w:div w:id="1539002973">
                                              <w:marLeft w:val="0"/>
                                              <w:marRight w:val="0"/>
                                              <w:marTop w:val="0"/>
                                              <w:marBottom w:val="0"/>
                                              <w:divBdr>
                                                <w:top w:val="none" w:sz="0" w:space="0" w:color="auto"/>
                                                <w:left w:val="none" w:sz="0" w:space="0" w:color="auto"/>
                                                <w:bottom w:val="none" w:sz="0" w:space="0" w:color="auto"/>
                                                <w:right w:val="none" w:sz="0" w:space="0" w:color="auto"/>
                                              </w:divBdr>
                                            </w:div>
                                            <w:div w:id="1245797257">
                                              <w:marLeft w:val="240"/>
                                              <w:marRight w:val="0"/>
                                              <w:marTop w:val="0"/>
                                              <w:marBottom w:val="0"/>
                                              <w:divBdr>
                                                <w:top w:val="none" w:sz="0" w:space="0" w:color="auto"/>
                                                <w:left w:val="none" w:sz="0" w:space="0" w:color="auto"/>
                                                <w:bottom w:val="none" w:sz="0" w:space="0" w:color="auto"/>
                                                <w:right w:val="none" w:sz="0" w:space="0" w:color="auto"/>
                                              </w:divBdr>
                                              <w:divsChild>
                                                <w:div w:id="740564283">
                                                  <w:marLeft w:val="0"/>
                                                  <w:marRight w:val="0"/>
                                                  <w:marTop w:val="0"/>
                                                  <w:marBottom w:val="0"/>
                                                  <w:divBdr>
                                                    <w:top w:val="none" w:sz="0" w:space="0" w:color="auto"/>
                                                    <w:left w:val="none" w:sz="0" w:space="0" w:color="auto"/>
                                                    <w:bottom w:val="none" w:sz="0" w:space="0" w:color="auto"/>
                                                    <w:right w:val="none" w:sz="0" w:space="0" w:color="auto"/>
                                                  </w:divBdr>
                                                  <w:divsChild>
                                                    <w:div w:id="2106072494">
                                                      <w:marLeft w:val="0"/>
                                                      <w:marRight w:val="0"/>
                                                      <w:marTop w:val="0"/>
                                                      <w:marBottom w:val="0"/>
                                                      <w:divBdr>
                                                        <w:top w:val="none" w:sz="0" w:space="0" w:color="auto"/>
                                                        <w:left w:val="none" w:sz="0" w:space="0" w:color="auto"/>
                                                        <w:bottom w:val="none" w:sz="0" w:space="0" w:color="auto"/>
                                                        <w:right w:val="none" w:sz="0" w:space="0" w:color="auto"/>
                                                      </w:divBdr>
                                                      <w:divsChild>
                                                        <w:div w:id="1222667771">
                                                          <w:marLeft w:val="0"/>
                                                          <w:marRight w:val="0"/>
                                                          <w:marTop w:val="0"/>
                                                          <w:marBottom w:val="0"/>
                                                          <w:divBdr>
                                                            <w:top w:val="none" w:sz="0" w:space="0" w:color="auto"/>
                                                            <w:left w:val="none" w:sz="0" w:space="0" w:color="auto"/>
                                                            <w:bottom w:val="none" w:sz="0" w:space="0" w:color="auto"/>
                                                            <w:right w:val="none" w:sz="0" w:space="0" w:color="auto"/>
                                                          </w:divBdr>
                                                        </w:div>
                                                        <w:div w:id="1618951433">
                                                          <w:marLeft w:val="240"/>
                                                          <w:marRight w:val="0"/>
                                                          <w:marTop w:val="0"/>
                                                          <w:marBottom w:val="0"/>
                                                          <w:divBdr>
                                                            <w:top w:val="none" w:sz="0" w:space="0" w:color="auto"/>
                                                            <w:left w:val="none" w:sz="0" w:space="0" w:color="auto"/>
                                                            <w:bottom w:val="none" w:sz="0" w:space="0" w:color="auto"/>
                                                            <w:right w:val="none" w:sz="0" w:space="0" w:color="auto"/>
                                                          </w:divBdr>
                                                          <w:divsChild>
                                                            <w:div w:id="72047365">
                                                              <w:marLeft w:val="0"/>
                                                              <w:marRight w:val="0"/>
                                                              <w:marTop w:val="0"/>
                                                              <w:marBottom w:val="0"/>
                                                              <w:divBdr>
                                                                <w:top w:val="none" w:sz="0" w:space="0" w:color="auto"/>
                                                                <w:left w:val="none" w:sz="0" w:space="0" w:color="auto"/>
                                                                <w:bottom w:val="none" w:sz="0" w:space="0" w:color="auto"/>
                                                                <w:right w:val="none" w:sz="0" w:space="0" w:color="auto"/>
                                                              </w:divBdr>
                                                              <w:divsChild>
                                                                <w:div w:id="84228574">
                                                                  <w:marLeft w:val="0"/>
                                                                  <w:marRight w:val="0"/>
                                                                  <w:marTop w:val="0"/>
                                                                  <w:marBottom w:val="0"/>
                                                                  <w:divBdr>
                                                                    <w:top w:val="none" w:sz="0" w:space="0" w:color="auto"/>
                                                                    <w:left w:val="none" w:sz="0" w:space="0" w:color="auto"/>
                                                                    <w:bottom w:val="none" w:sz="0" w:space="0" w:color="auto"/>
                                                                    <w:right w:val="none" w:sz="0" w:space="0" w:color="auto"/>
                                                                  </w:divBdr>
                                                                  <w:divsChild>
                                                                    <w:div w:id="1418088610">
                                                                      <w:marLeft w:val="0"/>
                                                                      <w:marRight w:val="0"/>
                                                                      <w:marTop w:val="0"/>
                                                                      <w:marBottom w:val="0"/>
                                                                      <w:divBdr>
                                                                        <w:top w:val="none" w:sz="0" w:space="0" w:color="auto"/>
                                                                        <w:left w:val="none" w:sz="0" w:space="0" w:color="auto"/>
                                                                        <w:bottom w:val="none" w:sz="0" w:space="0" w:color="auto"/>
                                                                        <w:right w:val="none" w:sz="0" w:space="0" w:color="auto"/>
                                                                      </w:divBdr>
                                                                    </w:div>
                                                                    <w:div w:id="803692893">
                                                                      <w:marLeft w:val="240"/>
                                                                      <w:marRight w:val="0"/>
                                                                      <w:marTop w:val="0"/>
                                                                      <w:marBottom w:val="0"/>
                                                                      <w:divBdr>
                                                                        <w:top w:val="none" w:sz="0" w:space="0" w:color="auto"/>
                                                                        <w:left w:val="none" w:sz="0" w:space="0" w:color="auto"/>
                                                                        <w:bottom w:val="none" w:sz="0" w:space="0" w:color="auto"/>
                                                                        <w:right w:val="none" w:sz="0" w:space="0" w:color="auto"/>
                                                                      </w:divBdr>
                                                                      <w:divsChild>
                                                                        <w:div w:id="1026102692">
                                                                          <w:marLeft w:val="0"/>
                                                                          <w:marRight w:val="0"/>
                                                                          <w:marTop w:val="0"/>
                                                                          <w:marBottom w:val="0"/>
                                                                          <w:divBdr>
                                                                            <w:top w:val="none" w:sz="0" w:space="0" w:color="auto"/>
                                                                            <w:left w:val="none" w:sz="0" w:space="0" w:color="auto"/>
                                                                            <w:bottom w:val="none" w:sz="0" w:space="0" w:color="auto"/>
                                                                            <w:right w:val="none" w:sz="0" w:space="0" w:color="auto"/>
                                                                          </w:divBdr>
                                                                          <w:divsChild>
                                                                            <w:div w:id="679964004">
                                                                              <w:marLeft w:val="0"/>
                                                                              <w:marRight w:val="0"/>
                                                                              <w:marTop w:val="0"/>
                                                                              <w:marBottom w:val="0"/>
                                                                              <w:divBdr>
                                                                                <w:top w:val="none" w:sz="0" w:space="0" w:color="auto"/>
                                                                                <w:left w:val="none" w:sz="0" w:space="0" w:color="auto"/>
                                                                                <w:bottom w:val="none" w:sz="0" w:space="0" w:color="auto"/>
                                                                                <w:right w:val="none" w:sz="0" w:space="0" w:color="auto"/>
                                                                              </w:divBdr>
                                                                              <w:divsChild>
                                                                                <w:div w:id="20521175">
                                                                                  <w:marLeft w:val="0"/>
                                                                                  <w:marRight w:val="0"/>
                                                                                  <w:marTop w:val="0"/>
                                                                                  <w:marBottom w:val="0"/>
                                                                                  <w:divBdr>
                                                                                    <w:top w:val="none" w:sz="0" w:space="0" w:color="auto"/>
                                                                                    <w:left w:val="none" w:sz="0" w:space="0" w:color="auto"/>
                                                                                    <w:bottom w:val="none" w:sz="0" w:space="0" w:color="auto"/>
                                                                                    <w:right w:val="none" w:sz="0" w:space="0" w:color="auto"/>
                                                                                  </w:divBdr>
                                                                                </w:div>
                                                                                <w:div w:id="1117139427">
                                                                                  <w:marLeft w:val="240"/>
                                                                                  <w:marRight w:val="0"/>
                                                                                  <w:marTop w:val="0"/>
                                                                                  <w:marBottom w:val="0"/>
                                                                                  <w:divBdr>
                                                                                    <w:top w:val="none" w:sz="0" w:space="0" w:color="auto"/>
                                                                                    <w:left w:val="none" w:sz="0" w:space="0" w:color="auto"/>
                                                                                    <w:bottom w:val="none" w:sz="0" w:space="0" w:color="auto"/>
                                                                                    <w:right w:val="none" w:sz="0" w:space="0" w:color="auto"/>
                                                                                  </w:divBdr>
                                                                                  <w:divsChild>
                                                                                    <w:div w:id="1479689306">
                                                                                      <w:marLeft w:val="0"/>
                                                                                      <w:marRight w:val="0"/>
                                                                                      <w:marTop w:val="0"/>
                                                                                      <w:marBottom w:val="0"/>
                                                                                      <w:divBdr>
                                                                                        <w:top w:val="none" w:sz="0" w:space="0" w:color="auto"/>
                                                                                        <w:left w:val="none" w:sz="0" w:space="0" w:color="auto"/>
                                                                                        <w:bottom w:val="none" w:sz="0" w:space="0" w:color="auto"/>
                                                                                        <w:right w:val="none" w:sz="0" w:space="0" w:color="auto"/>
                                                                                      </w:divBdr>
                                                                                      <w:divsChild>
                                                                                        <w:div w:id="778451821">
                                                                                          <w:marLeft w:val="0"/>
                                                                                          <w:marRight w:val="0"/>
                                                                                          <w:marTop w:val="0"/>
                                                                                          <w:marBottom w:val="0"/>
                                                                                          <w:divBdr>
                                                                                            <w:top w:val="none" w:sz="0" w:space="0" w:color="auto"/>
                                                                                            <w:left w:val="none" w:sz="0" w:space="0" w:color="auto"/>
                                                                                            <w:bottom w:val="none" w:sz="0" w:space="0" w:color="auto"/>
                                                                                            <w:right w:val="none" w:sz="0" w:space="0" w:color="auto"/>
                                                                                          </w:divBdr>
                                                                                          <w:divsChild>
                                                                                            <w:div w:id="1951810964">
                                                                                              <w:marLeft w:val="0"/>
                                                                                              <w:marRight w:val="0"/>
                                                                                              <w:marTop w:val="0"/>
                                                                                              <w:marBottom w:val="0"/>
                                                                                              <w:divBdr>
                                                                                                <w:top w:val="none" w:sz="0" w:space="0" w:color="auto"/>
                                                                                                <w:left w:val="none" w:sz="0" w:space="0" w:color="auto"/>
                                                                                                <w:bottom w:val="none" w:sz="0" w:space="0" w:color="auto"/>
                                                                                                <w:right w:val="none" w:sz="0" w:space="0" w:color="auto"/>
                                                                                              </w:divBdr>
                                                                                            </w:div>
                                                                                            <w:div w:id="1310331254">
                                                                                              <w:marLeft w:val="240"/>
                                                                                              <w:marRight w:val="0"/>
                                                                                              <w:marTop w:val="0"/>
                                                                                              <w:marBottom w:val="0"/>
                                                                                              <w:divBdr>
                                                                                                <w:top w:val="none" w:sz="0" w:space="0" w:color="auto"/>
                                                                                                <w:left w:val="none" w:sz="0" w:space="0" w:color="auto"/>
                                                                                                <w:bottom w:val="none" w:sz="0" w:space="0" w:color="auto"/>
                                                                                                <w:right w:val="none" w:sz="0" w:space="0" w:color="auto"/>
                                                                                              </w:divBdr>
                                                                                            </w:div>
                                                                                            <w:div w:id="14930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0858">
                                                                          <w:marLeft w:val="0"/>
                                                                          <w:marRight w:val="0"/>
                                                                          <w:marTop w:val="0"/>
                                                                          <w:marBottom w:val="0"/>
                                                                          <w:divBdr>
                                                                            <w:top w:val="none" w:sz="0" w:space="0" w:color="auto"/>
                                                                            <w:left w:val="none" w:sz="0" w:space="0" w:color="auto"/>
                                                                            <w:bottom w:val="none" w:sz="0" w:space="0" w:color="auto"/>
                                                                            <w:right w:val="none" w:sz="0" w:space="0" w:color="auto"/>
                                                                          </w:divBdr>
                                                                          <w:divsChild>
                                                                            <w:div w:id="1781026542">
                                                                              <w:marLeft w:val="0"/>
                                                                              <w:marRight w:val="0"/>
                                                                              <w:marTop w:val="0"/>
                                                                              <w:marBottom w:val="0"/>
                                                                              <w:divBdr>
                                                                                <w:top w:val="none" w:sz="0" w:space="0" w:color="auto"/>
                                                                                <w:left w:val="none" w:sz="0" w:space="0" w:color="auto"/>
                                                                                <w:bottom w:val="none" w:sz="0" w:space="0" w:color="auto"/>
                                                                                <w:right w:val="none" w:sz="0" w:space="0" w:color="auto"/>
                                                                              </w:divBdr>
                                                                              <w:divsChild>
                                                                                <w:div w:id="947002940">
                                                                                  <w:marLeft w:val="0"/>
                                                                                  <w:marRight w:val="0"/>
                                                                                  <w:marTop w:val="0"/>
                                                                                  <w:marBottom w:val="0"/>
                                                                                  <w:divBdr>
                                                                                    <w:top w:val="none" w:sz="0" w:space="0" w:color="auto"/>
                                                                                    <w:left w:val="none" w:sz="0" w:space="0" w:color="auto"/>
                                                                                    <w:bottom w:val="none" w:sz="0" w:space="0" w:color="auto"/>
                                                                                    <w:right w:val="none" w:sz="0" w:space="0" w:color="auto"/>
                                                                                  </w:divBdr>
                                                                                </w:div>
                                                                                <w:div w:id="1536041251">
                                                                                  <w:marLeft w:val="240"/>
                                                                                  <w:marRight w:val="0"/>
                                                                                  <w:marTop w:val="0"/>
                                                                                  <w:marBottom w:val="0"/>
                                                                                  <w:divBdr>
                                                                                    <w:top w:val="none" w:sz="0" w:space="0" w:color="auto"/>
                                                                                    <w:left w:val="none" w:sz="0" w:space="0" w:color="auto"/>
                                                                                    <w:bottom w:val="none" w:sz="0" w:space="0" w:color="auto"/>
                                                                                    <w:right w:val="none" w:sz="0" w:space="0" w:color="auto"/>
                                                                                  </w:divBdr>
                                                                                  <w:divsChild>
                                                                                    <w:div w:id="570623549">
                                                                                      <w:marLeft w:val="0"/>
                                                                                      <w:marRight w:val="0"/>
                                                                                      <w:marTop w:val="0"/>
                                                                                      <w:marBottom w:val="0"/>
                                                                                      <w:divBdr>
                                                                                        <w:top w:val="none" w:sz="0" w:space="0" w:color="auto"/>
                                                                                        <w:left w:val="none" w:sz="0" w:space="0" w:color="auto"/>
                                                                                        <w:bottom w:val="none" w:sz="0" w:space="0" w:color="auto"/>
                                                                                        <w:right w:val="none" w:sz="0" w:space="0" w:color="auto"/>
                                                                                      </w:divBdr>
                                                                                      <w:divsChild>
                                                                                        <w:div w:id="977297189">
                                                                                          <w:marLeft w:val="0"/>
                                                                                          <w:marRight w:val="0"/>
                                                                                          <w:marTop w:val="0"/>
                                                                                          <w:marBottom w:val="0"/>
                                                                                          <w:divBdr>
                                                                                            <w:top w:val="none" w:sz="0" w:space="0" w:color="auto"/>
                                                                                            <w:left w:val="none" w:sz="0" w:space="0" w:color="auto"/>
                                                                                            <w:bottom w:val="none" w:sz="0" w:space="0" w:color="auto"/>
                                                                                            <w:right w:val="none" w:sz="0" w:space="0" w:color="auto"/>
                                                                                          </w:divBdr>
                                                                                          <w:divsChild>
                                                                                            <w:div w:id="1993367102">
                                                                                              <w:marLeft w:val="0"/>
                                                                                              <w:marRight w:val="0"/>
                                                                                              <w:marTop w:val="0"/>
                                                                                              <w:marBottom w:val="0"/>
                                                                                              <w:divBdr>
                                                                                                <w:top w:val="none" w:sz="0" w:space="0" w:color="auto"/>
                                                                                                <w:left w:val="none" w:sz="0" w:space="0" w:color="auto"/>
                                                                                                <w:bottom w:val="none" w:sz="0" w:space="0" w:color="auto"/>
                                                                                                <w:right w:val="none" w:sz="0" w:space="0" w:color="auto"/>
                                                                                              </w:divBdr>
                                                                                            </w:div>
                                                                                            <w:div w:id="1868785063">
                                                                                              <w:marLeft w:val="240"/>
                                                                                              <w:marRight w:val="0"/>
                                                                                              <w:marTop w:val="0"/>
                                                                                              <w:marBottom w:val="0"/>
                                                                                              <w:divBdr>
                                                                                                <w:top w:val="none" w:sz="0" w:space="0" w:color="auto"/>
                                                                                                <w:left w:val="none" w:sz="0" w:space="0" w:color="auto"/>
                                                                                                <w:bottom w:val="none" w:sz="0" w:space="0" w:color="auto"/>
                                                                                                <w:right w:val="none" w:sz="0" w:space="0" w:color="auto"/>
                                                                                              </w:divBdr>
                                                                                              <w:divsChild>
                                                                                                <w:div w:id="256522371">
                                                                                                  <w:marLeft w:val="0"/>
                                                                                                  <w:marRight w:val="0"/>
                                                                                                  <w:marTop w:val="0"/>
                                                                                                  <w:marBottom w:val="0"/>
                                                                                                  <w:divBdr>
                                                                                                    <w:top w:val="none" w:sz="0" w:space="0" w:color="auto"/>
                                                                                                    <w:left w:val="none" w:sz="0" w:space="0" w:color="auto"/>
                                                                                                    <w:bottom w:val="none" w:sz="0" w:space="0" w:color="auto"/>
                                                                                                    <w:right w:val="none" w:sz="0" w:space="0" w:color="auto"/>
                                                                                                  </w:divBdr>
                                                                                                  <w:divsChild>
                                                                                                    <w:div w:id="619609317">
                                                                                                      <w:marLeft w:val="0"/>
                                                                                                      <w:marRight w:val="0"/>
                                                                                                      <w:marTop w:val="0"/>
                                                                                                      <w:marBottom w:val="0"/>
                                                                                                      <w:divBdr>
                                                                                                        <w:top w:val="none" w:sz="0" w:space="0" w:color="auto"/>
                                                                                                        <w:left w:val="none" w:sz="0" w:space="0" w:color="auto"/>
                                                                                                        <w:bottom w:val="none" w:sz="0" w:space="0" w:color="auto"/>
                                                                                                        <w:right w:val="none" w:sz="0" w:space="0" w:color="auto"/>
                                                                                                      </w:divBdr>
                                                                                                      <w:divsChild>
                                                                                                        <w:div w:id="527178533">
                                                                                                          <w:marLeft w:val="0"/>
                                                                                                          <w:marRight w:val="0"/>
                                                                                                          <w:marTop w:val="0"/>
                                                                                                          <w:marBottom w:val="0"/>
                                                                                                          <w:divBdr>
                                                                                                            <w:top w:val="none" w:sz="0" w:space="0" w:color="auto"/>
                                                                                                            <w:left w:val="none" w:sz="0" w:space="0" w:color="auto"/>
                                                                                                            <w:bottom w:val="none" w:sz="0" w:space="0" w:color="auto"/>
                                                                                                            <w:right w:val="none" w:sz="0" w:space="0" w:color="auto"/>
                                                                                                          </w:divBdr>
                                                                                                        </w:div>
                                                                                                        <w:div w:id="889732264">
                                                                                                          <w:marLeft w:val="240"/>
                                                                                                          <w:marRight w:val="0"/>
                                                                                                          <w:marTop w:val="0"/>
                                                                                                          <w:marBottom w:val="0"/>
                                                                                                          <w:divBdr>
                                                                                                            <w:top w:val="none" w:sz="0" w:space="0" w:color="auto"/>
                                                                                                            <w:left w:val="none" w:sz="0" w:space="0" w:color="auto"/>
                                                                                                            <w:bottom w:val="none" w:sz="0" w:space="0" w:color="auto"/>
                                                                                                            <w:right w:val="none" w:sz="0" w:space="0" w:color="auto"/>
                                                                                                          </w:divBdr>
                                                                                                          <w:divsChild>
                                                                                                            <w:div w:id="1943564217">
                                                                                                              <w:marLeft w:val="0"/>
                                                                                                              <w:marRight w:val="0"/>
                                                                                                              <w:marTop w:val="0"/>
                                                                                                              <w:marBottom w:val="0"/>
                                                                                                              <w:divBdr>
                                                                                                                <w:top w:val="none" w:sz="0" w:space="0" w:color="auto"/>
                                                                                                                <w:left w:val="none" w:sz="0" w:space="0" w:color="auto"/>
                                                                                                                <w:bottom w:val="none" w:sz="0" w:space="0" w:color="auto"/>
                                                                                                                <w:right w:val="none" w:sz="0" w:space="0" w:color="auto"/>
                                                                                                              </w:divBdr>
                                                                                                            </w:div>
                                                                                                          </w:divsChild>
                                                                                                        </w:div>
                                                                                                        <w:div w:id="1423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40436">
                                                                                                  <w:marLeft w:val="0"/>
                                                                                                  <w:marRight w:val="0"/>
                                                                                                  <w:marTop w:val="0"/>
                                                                                                  <w:marBottom w:val="0"/>
                                                                                                  <w:divBdr>
                                                                                                    <w:top w:val="none" w:sz="0" w:space="0" w:color="auto"/>
                                                                                                    <w:left w:val="none" w:sz="0" w:space="0" w:color="auto"/>
                                                                                                    <w:bottom w:val="none" w:sz="0" w:space="0" w:color="auto"/>
                                                                                                    <w:right w:val="none" w:sz="0" w:space="0" w:color="auto"/>
                                                                                                  </w:divBdr>
                                                                                                  <w:divsChild>
                                                                                                    <w:div w:id="2115324602">
                                                                                                      <w:marLeft w:val="0"/>
                                                                                                      <w:marRight w:val="0"/>
                                                                                                      <w:marTop w:val="0"/>
                                                                                                      <w:marBottom w:val="0"/>
                                                                                                      <w:divBdr>
                                                                                                        <w:top w:val="none" w:sz="0" w:space="0" w:color="auto"/>
                                                                                                        <w:left w:val="none" w:sz="0" w:space="0" w:color="auto"/>
                                                                                                        <w:bottom w:val="none" w:sz="0" w:space="0" w:color="auto"/>
                                                                                                        <w:right w:val="none" w:sz="0" w:space="0" w:color="auto"/>
                                                                                                      </w:divBdr>
                                                                                                      <w:divsChild>
                                                                                                        <w:div w:id="336808245">
                                                                                                          <w:marLeft w:val="0"/>
                                                                                                          <w:marRight w:val="0"/>
                                                                                                          <w:marTop w:val="0"/>
                                                                                                          <w:marBottom w:val="0"/>
                                                                                                          <w:divBdr>
                                                                                                            <w:top w:val="none" w:sz="0" w:space="0" w:color="auto"/>
                                                                                                            <w:left w:val="none" w:sz="0" w:space="0" w:color="auto"/>
                                                                                                            <w:bottom w:val="none" w:sz="0" w:space="0" w:color="auto"/>
                                                                                                            <w:right w:val="none" w:sz="0" w:space="0" w:color="auto"/>
                                                                                                          </w:divBdr>
                                                                                                        </w:div>
                                                                                                        <w:div w:id="992761589">
                                                                                                          <w:marLeft w:val="240"/>
                                                                                                          <w:marRight w:val="0"/>
                                                                                                          <w:marTop w:val="0"/>
                                                                                                          <w:marBottom w:val="0"/>
                                                                                                          <w:divBdr>
                                                                                                            <w:top w:val="none" w:sz="0" w:space="0" w:color="auto"/>
                                                                                                            <w:left w:val="none" w:sz="0" w:space="0" w:color="auto"/>
                                                                                                            <w:bottom w:val="none" w:sz="0" w:space="0" w:color="auto"/>
                                                                                                            <w:right w:val="none" w:sz="0" w:space="0" w:color="auto"/>
                                                                                                          </w:divBdr>
                                                                                                          <w:divsChild>
                                                                                                            <w:div w:id="438914675">
                                                                                                              <w:marLeft w:val="0"/>
                                                                                                              <w:marRight w:val="0"/>
                                                                                                              <w:marTop w:val="0"/>
                                                                                                              <w:marBottom w:val="0"/>
                                                                                                              <w:divBdr>
                                                                                                                <w:top w:val="none" w:sz="0" w:space="0" w:color="auto"/>
                                                                                                                <w:left w:val="none" w:sz="0" w:space="0" w:color="auto"/>
                                                                                                                <w:bottom w:val="none" w:sz="0" w:space="0" w:color="auto"/>
                                                                                                                <w:right w:val="none" w:sz="0" w:space="0" w:color="auto"/>
                                                                                                              </w:divBdr>
                                                                                                            </w:div>
                                                                                                          </w:divsChild>
                                                                                                        </w:div>
                                                                                                        <w:div w:id="2706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2473">
                                                                          <w:marLeft w:val="0"/>
                                                                          <w:marRight w:val="0"/>
                                                                          <w:marTop w:val="0"/>
                                                                          <w:marBottom w:val="0"/>
                                                                          <w:divBdr>
                                                                            <w:top w:val="none" w:sz="0" w:space="0" w:color="auto"/>
                                                                            <w:left w:val="none" w:sz="0" w:space="0" w:color="auto"/>
                                                                            <w:bottom w:val="none" w:sz="0" w:space="0" w:color="auto"/>
                                                                            <w:right w:val="none" w:sz="0" w:space="0" w:color="auto"/>
                                                                          </w:divBdr>
                                                                          <w:divsChild>
                                                                            <w:div w:id="878778572">
                                                                              <w:marLeft w:val="0"/>
                                                                              <w:marRight w:val="0"/>
                                                                              <w:marTop w:val="0"/>
                                                                              <w:marBottom w:val="0"/>
                                                                              <w:divBdr>
                                                                                <w:top w:val="none" w:sz="0" w:space="0" w:color="auto"/>
                                                                                <w:left w:val="none" w:sz="0" w:space="0" w:color="auto"/>
                                                                                <w:bottom w:val="none" w:sz="0" w:space="0" w:color="auto"/>
                                                                                <w:right w:val="none" w:sz="0" w:space="0" w:color="auto"/>
                                                                              </w:divBdr>
                                                                              <w:divsChild>
                                                                                <w:div w:id="1663462135">
                                                                                  <w:marLeft w:val="0"/>
                                                                                  <w:marRight w:val="0"/>
                                                                                  <w:marTop w:val="0"/>
                                                                                  <w:marBottom w:val="0"/>
                                                                                  <w:divBdr>
                                                                                    <w:top w:val="none" w:sz="0" w:space="0" w:color="auto"/>
                                                                                    <w:left w:val="none" w:sz="0" w:space="0" w:color="auto"/>
                                                                                    <w:bottom w:val="none" w:sz="0" w:space="0" w:color="auto"/>
                                                                                    <w:right w:val="none" w:sz="0" w:space="0" w:color="auto"/>
                                                                                  </w:divBdr>
                                                                                </w:div>
                                                                                <w:div w:id="212079835">
                                                                                  <w:marLeft w:val="240"/>
                                                                                  <w:marRight w:val="0"/>
                                                                                  <w:marTop w:val="0"/>
                                                                                  <w:marBottom w:val="0"/>
                                                                                  <w:divBdr>
                                                                                    <w:top w:val="none" w:sz="0" w:space="0" w:color="auto"/>
                                                                                    <w:left w:val="none" w:sz="0" w:space="0" w:color="auto"/>
                                                                                    <w:bottom w:val="none" w:sz="0" w:space="0" w:color="auto"/>
                                                                                    <w:right w:val="none" w:sz="0" w:space="0" w:color="auto"/>
                                                                                  </w:divBdr>
                                                                                  <w:divsChild>
                                                                                    <w:div w:id="1063482239">
                                                                                      <w:marLeft w:val="0"/>
                                                                                      <w:marRight w:val="0"/>
                                                                                      <w:marTop w:val="0"/>
                                                                                      <w:marBottom w:val="0"/>
                                                                                      <w:divBdr>
                                                                                        <w:top w:val="none" w:sz="0" w:space="0" w:color="auto"/>
                                                                                        <w:left w:val="none" w:sz="0" w:space="0" w:color="auto"/>
                                                                                        <w:bottom w:val="none" w:sz="0" w:space="0" w:color="auto"/>
                                                                                        <w:right w:val="none" w:sz="0" w:space="0" w:color="auto"/>
                                                                                      </w:divBdr>
                                                                                    </w:div>
                                                                                  </w:divsChild>
                                                                                </w:div>
                                                                                <w:div w:id="4935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218">
                                                  <w:marLeft w:val="0"/>
                                                  <w:marRight w:val="0"/>
                                                  <w:marTop w:val="0"/>
                                                  <w:marBottom w:val="0"/>
                                                  <w:divBdr>
                                                    <w:top w:val="none" w:sz="0" w:space="0" w:color="auto"/>
                                                    <w:left w:val="none" w:sz="0" w:space="0" w:color="auto"/>
                                                    <w:bottom w:val="none" w:sz="0" w:space="0" w:color="auto"/>
                                                    <w:right w:val="none" w:sz="0" w:space="0" w:color="auto"/>
                                                  </w:divBdr>
                                                  <w:divsChild>
                                                    <w:div w:id="151332049">
                                                      <w:marLeft w:val="0"/>
                                                      <w:marRight w:val="0"/>
                                                      <w:marTop w:val="0"/>
                                                      <w:marBottom w:val="0"/>
                                                      <w:divBdr>
                                                        <w:top w:val="none" w:sz="0" w:space="0" w:color="auto"/>
                                                        <w:left w:val="none" w:sz="0" w:space="0" w:color="auto"/>
                                                        <w:bottom w:val="none" w:sz="0" w:space="0" w:color="auto"/>
                                                        <w:right w:val="none" w:sz="0" w:space="0" w:color="auto"/>
                                                      </w:divBdr>
                                                      <w:divsChild>
                                                        <w:div w:id="1770661433">
                                                          <w:marLeft w:val="0"/>
                                                          <w:marRight w:val="0"/>
                                                          <w:marTop w:val="0"/>
                                                          <w:marBottom w:val="0"/>
                                                          <w:divBdr>
                                                            <w:top w:val="none" w:sz="0" w:space="0" w:color="auto"/>
                                                            <w:left w:val="none" w:sz="0" w:space="0" w:color="auto"/>
                                                            <w:bottom w:val="none" w:sz="0" w:space="0" w:color="auto"/>
                                                            <w:right w:val="none" w:sz="0" w:space="0" w:color="auto"/>
                                                          </w:divBdr>
                                                        </w:div>
                                                        <w:div w:id="1993177443">
                                                          <w:marLeft w:val="240"/>
                                                          <w:marRight w:val="0"/>
                                                          <w:marTop w:val="0"/>
                                                          <w:marBottom w:val="0"/>
                                                          <w:divBdr>
                                                            <w:top w:val="none" w:sz="0" w:space="0" w:color="auto"/>
                                                            <w:left w:val="none" w:sz="0" w:space="0" w:color="auto"/>
                                                            <w:bottom w:val="none" w:sz="0" w:space="0" w:color="auto"/>
                                                            <w:right w:val="none" w:sz="0" w:space="0" w:color="auto"/>
                                                          </w:divBdr>
                                                          <w:divsChild>
                                                            <w:div w:id="341854583">
                                                              <w:marLeft w:val="0"/>
                                                              <w:marRight w:val="0"/>
                                                              <w:marTop w:val="0"/>
                                                              <w:marBottom w:val="0"/>
                                                              <w:divBdr>
                                                                <w:top w:val="none" w:sz="0" w:space="0" w:color="auto"/>
                                                                <w:left w:val="none" w:sz="0" w:space="0" w:color="auto"/>
                                                                <w:bottom w:val="none" w:sz="0" w:space="0" w:color="auto"/>
                                                                <w:right w:val="none" w:sz="0" w:space="0" w:color="auto"/>
                                                              </w:divBdr>
                                                              <w:divsChild>
                                                                <w:div w:id="1046679210">
                                                                  <w:marLeft w:val="0"/>
                                                                  <w:marRight w:val="0"/>
                                                                  <w:marTop w:val="0"/>
                                                                  <w:marBottom w:val="0"/>
                                                                  <w:divBdr>
                                                                    <w:top w:val="none" w:sz="0" w:space="0" w:color="auto"/>
                                                                    <w:left w:val="none" w:sz="0" w:space="0" w:color="auto"/>
                                                                    <w:bottom w:val="none" w:sz="0" w:space="0" w:color="auto"/>
                                                                    <w:right w:val="none" w:sz="0" w:space="0" w:color="auto"/>
                                                                  </w:divBdr>
                                                                  <w:divsChild>
                                                                    <w:div w:id="1661539828">
                                                                      <w:marLeft w:val="0"/>
                                                                      <w:marRight w:val="0"/>
                                                                      <w:marTop w:val="0"/>
                                                                      <w:marBottom w:val="0"/>
                                                                      <w:divBdr>
                                                                        <w:top w:val="none" w:sz="0" w:space="0" w:color="auto"/>
                                                                        <w:left w:val="none" w:sz="0" w:space="0" w:color="auto"/>
                                                                        <w:bottom w:val="none" w:sz="0" w:space="0" w:color="auto"/>
                                                                        <w:right w:val="none" w:sz="0" w:space="0" w:color="auto"/>
                                                                      </w:divBdr>
                                                                    </w:div>
                                                                    <w:div w:id="1081178892">
                                                                      <w:marLeft w:val="240"/>
                                                                      <w:marRight w:val="0"/>
                                                                      <w:marTop w:val="0"/>
                                                                      <w:marBottom w:val="0"/>
                                                                      <w:divBdr>
                                                                        <w:top w:val="none" w:sz="0" w:space="0" w:color="auto"/>
                                                                        <w:left w:val="none" w:sz="0" w:space="0" w:color="auto"/>
                                                                        <w:bottom w:val="none" w:sz="0" w:space="0" w:color="auto"/>
                                                                        <w:right w:val="none" w:sz="0" w:space="0" w:color="auto"/>
                                                                      </w:divBdr>
                                                                    </w:div>
                                                                    <w:div w:id="9436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32455">
                                                  <w:marLeft w:val="0"/>
                                                  <w:marRight w:val="0"/>
                                                  <w:marTop w:val="0"/>
                                                  <w:marBottom w:val="0"/>
                                                  <w:divBdr>
                                                    <w:top w:val="none" w:sz="0" w:space="0" w:color="auto"/>
                                                    <w:left w:val="none" w:sz="0" w:space="0" w:color="auto"/>
                                                    <w:bottom w:val="none" w:sz="0" w:space="0" w:color="auto"/>
                                                    <w:right w:val="none" w:sz="0" w:space="0" w:color="auto"/>
                                                  </w:divBdr>
                                                  <w:divsChild>
                                                    <w:div w:id="1951862447">
                                                      <w:marLeft w:val="0"/>
                                                      <w:marRight w:val="0"/>
                                                      <w:marTop w:val="0"/>
                                                      <w:marBottom w:val="0"/>
                                                      <w:divBdr>
                                                        <w:top w:val="none" w:sz="0" w:space="0" w:color="auto"/>
                                                        <w:left w:val="none" w:sz="0" w:space="0" w:color="auto"/>
                                                        <w:bottom w:val="none" w:sz="0" w:space="0" w:color="auto"/>
                                                        <w:right w:val="none" w:sz="0" w:space="0" w:color="auto"/>
                                                      </w:divBdr>
                                                      <w:divsChild>
                                                        <w:div w:id="2111857020">
                                                          <w:marLeft w:val="0"/>
                                                          <w:marRight w:val="0"/>
                                                          <w:marTop w:val="0"/>
                                                          <w:marBottom w:val="0"/>
                                                          <w:divBdr>
                                                            <w:top w:val="none" w:sz="0" w:space="0" w:color="auto"/>
                                                            <w:left w:val="none" w:sz="0" w:space="0" w:color="auto"/>
                                                            <w:bottom w:val="none" w:sz="0" w:space="0" w:color="auto"/>
                                                            <w:right w:val="none" w:sz="0" w:space="0" w:color="auto"/>
                                                          </w:divBdr>
                                                        </w:div>
                                                        <w:div w:id="237402419">
                                                          <w:marLeft w:val="240"/>
                                                          <w:marRight w:val="0"/>
                                                          <w:marTop w:val="0"/>
                                                          <w:marBottom w:val="0"/>
                                                          <w:divBdr>
                                                            <w:top w:val="none" w:sz="0" w:space="0" w:color="auto"/>
                                                            <w:left w:val="none" w:sz="0" w:space="0" w:color="auto"/>
                                                            <w:bottom w:val="none" w:sz="0" w:space="0" w:color="auto"/>
                                                            <w:right w:val="none" w:sz="0" w:space="0" w:color="auto"/>
                                                          </w:divBdr>
                                                          <w:divsChild>
                                                            <w:div w:id="2052420429">
                                                              <w:marLeft w:val="0"/>
                                                              <w:marRight w:val="0"/>
                                                              <w:marTop w:val="0"/>
                                                              <w:marBottom w:val="0"/>
                                                              <w:divBdr>
                                                                <w:top w:val="none" w:sz="0" w:space="0" w:color="auto"/>
                                                                <w:left w:val="none" w:sz="0" w:space="0" w:color="auto"/>
                                                                <w:bottom w:val="none" w:sz="0" w:space="0" w:color="auto"/>
                                                                <w:right w:val="none" w:sz="0" w:space="0" w:color="auto"/>
                                                              </w:divBdr>
                                                            </w:div>
                                                          </w:divsChild>
                                                        </w:div>
                                                        <w:div w:id="10833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8543">
          <w:marLeft w:val="0"/>
          <w:marRight w:val="0"/>
          <w:marTop w:val="0"/>
          <w:marBottom w:val="0"/>
          <w:divBdr>
            <w:top w:val="none" w:sz="0" w:space="0" w:color="auto"/>
            <w:left w:val="none" w:sz="0" w:space="0" w:color="auto"/>
            <w:bottom w:val="none" w:sz="0" w:space="0" w:color="auto"/>
            <w:right w:val="none" w:sz="0" w:space="0" w:color="auto"/>
          </w:divBdr>
        </w:div>
      </w:divsChild>
    </w:div>
    <w:div w:id="1631934603">
      <w:bodyDiv w:val="1"/>
      <w:marLeft w:val="0"/>
      <w:marRight w:val="360"/>
      <w:marTop w:val="0"/>
      <w:marBottom w:val="0"/>
      <w:divBdr>
        <w:top w:val="none" w:sz="0" w:space="0" w:color="auto"/>
        <w:left w:val="none" w:sz="0" w:space="0" w:color="auto"/>
        <w:bottom w:val="none" w:sz="0" w:space="0" w:color="auto"/>
        <w:right w:val="none" w:sz="0" w:space="0" w:color="auto"/>
      </w:divBdr>
      <w:divsChild>
        <w:div w:id="577449096">
          <w:marLeft w:val="240"/>
          <w:marRight w:val="240"/>
          <w:marTop w:val="0"/>
          <w:marBottom w:val="0"/>
          <w:divBdr>
            <w:top w:val="none" w:sz="0" w:space="0" w:color="auto"/>
            <w:left w:val="none" w:sz="0" w:space="0" w:color="auto"/>
            <w:bottom w:val="none" w:sz="0" w:space="0" w:color="auto"/>
            <w:right w:val="none" w:sz="0" w:space="0" w:color="auto"/>
          </w:divBdr>
          <w:divsChild>
            <w:div w:id="499931763">
              <w:marLeft w:val="0"/>
              <w:marRight w:val="0"/>
              <w:marTop w:val="0"/>
              <w:marBottom w:val="0"/>
              <w:divBdr>
                <w:top w:val="none" w:sz="0" w:space="0" w:color="auto"/>
                <w:left w:val="none" w:sz="0" w:space="0" w:color="auto"/>
                <w:bottom w:val="none" w:sz="0" w:space="0" w:color="auto"/>
                <w:right w:val="none" w:sz="0" w:space="0" w:color="auto"/>
              </w:divBdr>
              <w:divsChild>
                <w:div w:id="229124119">
                  <w:marLeft w:val="240"/>
                  <w:marRight w:val="240"/>
                  <w:marTop w:val="0"/>
                  <w:marBottom w:val="0"/>
                  <w:divBdr>
                    <w:top w:val="none" w:sz="0" w:space="0" w:color="auto"/>
                    <w:left w:val="none" w:sz="0" w:space="0" w:color="auto"/>
                    <w:bottom w:val="none" w:sz="0" w:space="0" w:color="auto"/>
                    <w:right w:val="none" w:sz="0" w:space="0" w:color="auto"/>
                  </w:divBdr>
                  <w:divsChild>
                    <w:div w:id="892234506">
                      <w:marLeft w:val="0"/>
                      <w:marRight w:val="0"/>
                      <w:marTop w:val="0"/>
                      <w:marBottom w:val="0"/>
                      <w:divBdr>
                        <w:top w:val="none" w:sz="0" w:space="0" w:color="auto"/>
                        <w:left w:val="none" w:sz="0" w:space="0" w:color="auto"/>
                        <w:bottom w:val="none" w:sz="0" w:space="0" w:color="auto"/>
                        <w:right w:val="none" w:sz="0" w:space="0" w:color="auto"/>
                      </w:divBdr>
                      <w:divsChild>
                        <w:div w:id="316806777">
                          <w:marLeft w:val="240"/>
                          <w:marRight w:val="240"/>
                          <w:marTop w:val="0"/>
                          <w:marBottom w:val="0"/>
                          <w:divBdr>
                            <w:top w:val="none" w:sz="0" w:space="0" w:color="auto"/>
                            <w:left w:val="none" w:sz="0" w:space="0" w:color="auto"/>
                            <w:bottom w:val="none" w:sz="0" w:space="0" w:color="auto"/>
                            <w:right w:val="none" w:sz="0" w:space="0" w:color="auto"/>
                          </w:divBdr>
                          <w:divsChild>
                            <w:div w:id="1212762988">
                              <w:marLeft w:val="0"/>
                              <w:marRight w:val="0"/>
                              <w:marTop w:val="0"/>
                              <w:marBottom w:val="0"/>
                              <w:divBdr>
                                <w:top w:val="none" w:sz="0" w:space="0" w:color="auto"/>
                                <w:left w:val="none" w:sz="0" w:space="0" w:color="auto"/>
                                <w:bottom w:val="none" w:sz="0" w:space="0" w:color="auto"/>
                                <w:right w:val="none" w:sz="0" w:space="0" w:color="auto"/>
                              </w:divBdr>
                              <w:divsChild>
                                <w:div w:id="75977639">
                                  <w:marLeft w:val="240"/>
                                  <w:marRight w:val="240"/>
                                  <w:marTop w:val="0"/>
                                  <w:marBottom w:val="0"/>
                                  <w:divBdr>
                                    <w:top w:val="none" w:sz="0" w:space="0" w:color="auto"/>
                                    <w:left w:val="none" w:sz="0" w:space="0" w:color="auto"/>
                                    <w:bottom w:val="none" w:sz="0" w:space="0" w:color="auto"/>
                                    <w:right w:val="none" w:sz="0" w:space="0" w:color="auto"/>
                                  </w:divBdr>
                                  <w:divsChild>
                                    <w:div w:id="721363313">
                                      <w:marLeft w:val="0"/>
                                      <w:marRight w:val="0"/>
                                      <w:marTop w:val="0"/>
                                      <w:marBottom w:val="0"/>
                                      <w:divBdr>
                                        <w:top w:val="none" w:sz="0" w:space="0" w:color="auto"/>
                                        <w:left w:val="none" w:sz="0" w:space="0" w:color="auto"/>
                                        <w:bottom w:val="none" w:sz="0" w:space="0" w:color="auto"/>
                                        <w:right w:val="none" w:sz="0" w:space="0" w:color="auto"/>
                                      </w:divBdr>
                                      <w:divsChild>
                                        <w:div w:id="1079446280">
                                          <w:marLeft w:val="240"/>
                                          <w:marRight w:val="240"/>
                                          <w:marTop w:val="0"/>
                                          <w:marBottom w:val="0"/>
                                          <w:divBdr>
                                            <w:top w:val="none" w:sz="0" w:space="0" w:color="auto"/>
                                            <w:left w:val="none" w:sz="0" w:space="0" w:color="auto"/>
                                            <w:bottom w:val="none" w:sz="0" w:space="0" w:color="auto"/>
                                            <w:right w:val="none" w:sz="0" w:space="0" w:color="auto"/>
                                          </w:divBdr>
                                          <w:divsChild>
                                            <w:div w:id="108014740">
                                              <w:marLeft w:val="0"/>
                                              <w:marRight w:val="0"/>
                                              <w:marTop w:val="0"/>
                                              <w:marBottom w:val="0"/>
                                              <w:divBdr>
                                                <w:top w:val="none" w:sz="0" w:space="0" w:color="auto"/>
                                                <w:left w:val="none" w:sz="0" w:space="0" w:color="auto"/>
                                                <w:bottom w:val="none" w:sz="0" w:space="0" w:color="auto"/>
                                                <w:right w:val="none" w:sz="0" w:space="0" w:color="auto"/>
                                              </w:divBdr>
                                              <w:divsChild>
                                                <w:div w:id="1033731814">
                                                  <w:marLeft w:val="240"/>
                                                  <w:marRight w:val="240"/>
                                                  <w:marTop w:val="0"/>
                                                  <w:marBottom w:val="0"/>
                                                  <w:divBdr>
                                                    <w:top w:val="none" w:sz="0" w:space="0" w:color="auto"/>
                                                    <w:left w:val="none" w:sz="0" w:space="0" w:color="auto"/>
                                                    <w:bottom w:val="none" w:sz="0" w:space="0" w:color="auto"/>
                                                    <w:right w:val="none" w:sz="0" w:space="0" w:color="auto"/>
                                                  </w:divBdr>
                                                  <w:divsChild>
                                                    <w:div w:id="950356195">
                                                      <w:marLeft w:val="0"/>
                                                      <w:marRight w:val="0"/>
                                                      <w:marTop w:val="0"/>
                                                      <w:marBottom w:val="0"/>
                                                      <w:divBdr>
                                                        <w:top w:val="none" w:sz="0" w:space="0" w:color="auto"/>
                                                        <w:left w:val="none" w:sz="0" w:space="0" w:color="auto"/>
                                                        <w:bottom w:val="none" w:sz="0" w:space="0" w:color="auto"/>
                                                        <w:right w:val="none" w:sz="0" w:space="0" w:color="auto"/>
                                                      </w:divBdr>
                                                      <w:divsChild>
                                                        <w:div w:id="694427655">
                                                          <w:marLeft w:val="0"/>
                                                          <w:marRight w:val="0"/>
                                                          <w:marTop w:val="0"/>
                                                          <w:marBottom w:val="0"/>
                                                          <w:divBdr>
                                                            <w:top w:val="none" w:sz="0" w:space="0" w:color="auto"/>
                                                            <w:left w:val="none" w:sz="0" w:space="0" w:color="auto"/>
                                                            <w:bottom w:val="none" w:sz="0" w:space="0" w:color="auto"/>
                                                            <w:right w:val="none" w:sz="0" w:space="0" w:color="auto"/>
                                                          </w:divBdr>
                                                        </w:div>
                                                        <w:div w:id="1271159538">
                                                          <w:marLeft w:val="240"/>
                                                          <w:marRight w:val="240"/>
                                                          <w:marTop w:val="0"/>
                                                          <w:marBottom w:val="0"/>
                                                          <w:divBdr>
                                                            <w:top w:val="none" w:sz="0" w:space="0" w:color="auto"/>
                                                            <w:left w:val="none" w:sz="0" w:space="0" w:color="auto"/>
                                                            <w:bottom w:val="none" w:sz="0" w:space="0" w:color="auto"/>
                                                            <w:right w:val="none" w:sz="0" w:space="0" w:color="auto"/>
                                                          </w:divBdr>
                                                          <w:divsChild>
                                                            <w:div w:id="1716851943">
                                                              <w:marLeft w:val="240"/>
                                                              <w:marRight w:val="0"/>
                                                              <w:marTop w:val="0"/>
                                                              <w:marBottom w:val="0"/>
                                                              <w:divBdr>
                                                                <w:top w:val="none" w:sz="0" w:space="0" w:color="auto"/>
                                                                <w:left w:val="none" w:sz="0" w:space="0" w:color="auto"/>
                                                                <w:bottom w:val="none" w:sz="0" w:space="0" w:color="auto"/>
                                                                <w:right w:val="none" w:sz="0" w:space="0" w:color="auto"/>
                                                              </w:divBdr>
                                                            </w:div>
                                                            <w:div w:id="2131826261">
                                                              <w:marLeft w:val="0"/>
                                                              <w:marRight w:val="0"/>
                                                              <w:marTop w:val="0"/>
                                                              <w:marBottom w:val="0"/>
                                                              <w:divBdr>
                                                                <w:top w:val="none" w:sz="0" w:space="0" w:color="auto"/>
                                                                <w:left w:val="none" w:sz="0" w:space="0" w:color="auto"/>
                                                                <w:bottom w:val="none" w:sz="0" w:space="0" w:color="auto"/>
                                                                <w:right w:val="none" w:sz="0" w:space="0" w:color="auto"/>
                                                              </w:divBdr>
                                                              <w:divsChild>
                                                                <w:div w:id="1095831728">
                                                                  <w:marLeft w:val="240"/>
                                                                  <w:marRight w:val="240"/>
                                                                  <w:marTop w:val="0"/>
                                                                  <w:marBottom w:val="0"/>
                                                                  <w:divBdr>
                                                                    <w:top w:val="none" w:sz="0" w:space="0" w:color="auto"/>
                                                                    <w:left w:val="none" w:sz="0" w:space="0" w:color="auto"/>
                                                                    <w:bottom w:val="none" w:sz="0" w:space="0" w:color="auto"/>
                                                                    <w:right w:val="none" w:sz="0" w:space="0" w:color="auto"/>
                                                                  </w:divBdr>
                                                                  <w:divsChild>
                                                                    <w:div w:id="411783902">
                                                                      <w:marLeft w:val="0"/>
                                                                      <w:marRight w:val="0"/>
                                                                      <w:marTop w:val="0"/>
                                                                      <w:marBottom w:val="0"/>
                                                                      <w:divBdr>
                                                                        <w:top w:val="none" w:sz="0" w:space="0" w:color="auto"/>
                                                                        <w:left w:val="none" w:sz="0" w:space="0" w:color="auto"/>
                                                                        <w:bottom w:val="none" w:sz="0" w:space="0" w:color="auto"/>
                                                                        <w:right w:val="none" w:sz="0" w:space="0" w:color="auto"/>
                                                                      </w:divBdr>
                                                                      <w:divsChild>
                                                                        <w:div w:id="1882398993">
                                                                          <w:marLeft w:val="0"/>
                                                                          <w:marRight w:val="0"/>
                                                                          <w:marTop w:val="0"/>
                                                                          <w:marBottom w:val="0"/>
                                                                          <w:divBdr>
                                                                            <w:top w:val="none" w:sz="0" w:space="0" w:color="auto"/>
                                                                            <w:left w:val="none" w:sz="0" w:space="0" w:color="auto"/>
                                                                            <w:bottom w:val="none" w:sz="0" w:space="0" w:color="auto"/>
                                                                            <w:right w:val="none" w:sz="0" w:space="0" w:color="auto"/>
                                                                          </w:divBdr>
                                                                        </w:div>
                                                                        <w:div w:id="2063477722">
                                                                          <w:marLeft w:val="240"/>
                                                                          <w:marRight w:val="240"/>
                                                                          <w:marTop w:val="0"/>
                                                                          <w:marBottom w:val="0"/>
                                                                          <w:divBdr>
                                                                            <w:top w:val="none" w:sz="0" w:space="0" w:color="auto"/>
                                                                            <w:left w:val="none" w:sz="0" w:space="0" w:color="auto"/>
                                                                            <w:bottom w:val="none" w:sz="0" w:space="0" w:color="auto"/>
                                                                            <w:right w:val="none" w:sz="0" w:space="0" w:color="auto"/>
                                                                          </w:divBdr>
                                                                          <w:divsChild>
                                                                            <w:div w:id="770011703">
                                                                              <w:marLeft w:val="240"/>
                                                                              <w:marRight w:val="0"/>
                                                                              <w:marTop w:val="0"/>
                                                                              <w:marBottom w:val="0"/>
                                                                              <w:divBdr>
                                                                                <w:top w:val="none" w:sz="0" w:space="0" w:color="auto"/>
                                                                                <w:left w:val="none" w:sz="0" w:space="0" w:color="auto"/>
                                                                                <w:bottom w:val="none" w:sz="0" w:space="0" w:color="auto"/>
                                                                                <w:right w:val="none" w:sz="0" w:space="0" w:color="auto"/>
                                                                              </w:divBdr>
                                                                            </w:div>
                                                                            <w:div w:id="1078747526">
                                                                              <w:marLeft w:val="0"/>
                                                                              <w:marRight w:val="0"/>
                                                                              <w:marTop w:val="0"/>
                                                                              <w:marBottom w:val="0"/>
                                                                              <w:divBdr>
                                                                                <w:top w:val="none" w:sz="0" w:space="0" w:color="auto"/>
                                                                                <w:left w:val="none" w:sz="0" w:space="0" w:color="auto"/>
                                                                                <w:bottom w:val="none" w:sz="0" w:space="0" w:color="auto"/>
                                                                                <w:right w:val="none" w:sz="0" w:space="0" w:color="auto"/>
                                                                              </w:divBdr>
                                                                              <w:divsChild>
                                                                                <w:div w:id="450635357">
                                                                                  <w:marLeft w:val="0"/>
                                                                                  <w:marRight w:val="0"/>
                                                                                  <w:marTop w:val="0"/>
                                                                                  <w:marBottom w:val="0"/>
                                                                                  <w:divBdr>
                                                                                    <w:top w:val="none" w:sz="0" w:space="0" w:color="auto"/>
                                                                                    <w:left w:val="none" w:sz="0" w:space="0" w:color="auto"/>
                                                                                    <w:bottom w:val="none" w:sz="0" w:space="0" w:color="auto"/>
                                                                                    <w:right w:val="none" w:sz="0" w:space="0" w:color="auto"/>
                                                                                  </w:divBdr>
                                                                                </w:div>
                                                                                <w:div w:id="1484155922">
                                                                                  <w:marLeft w:val="240"/>
                                                                                  <w:marRight w:val="240"/>
                                                                                  <w:marTop w:val="0"/>
                                                                                  <w:marBottom w:val="0"/>
                                                                                  <w:divBdr>
                                                                                    <w:top w:val="none" w:sz="0" w:space="0" w:color="auto"/>
                                                                                    <w:left w:val="none" w:sz="0" w:space="0" w:color="auto"/>
                                                                                    <w:bottom w:val="none" w:sz="0" w:space="0" w:color="auto"/>
                                                                                    <w:right w:val="none" w:sz="0" w:space="0" w:color="auto"/>
                                                                                  </w:divBdr>
                                                                                  <w:divsChild>
                                                                                    <w:div w:id="13061547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31210">
                                                                      <w:marLeft w:val="240"/>
                                                                      <w:marRight w:val="0"/>
                                                                      <w:marTop w:val="0"/>
                                                                      <w:marBottom w:val="0"/>
                                                                      <w:divBdr>
                                                                        <w:top w:val="none" w:sz="0" w:space="0" w:color="auto"/>
                                                                        <w:left w:val="none" w:sz="0" w:space="0" w:color="auto"/>
                                                                        <w:bottom w:val="none" w:sz="0" w:space="0" w:color="auto"/>
                                                                        <w:right w:val="none" w:sz="0" w:space="0" w:color="auto"/>
                                                                      </w:divBdr>
                                                                    </w:div>
                                                                  </w:divsChild>
                                                                </w:div>
                                                                <w:div w:id="13231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3223">
                                                      <w:marLeft w:val="240"/>
                                                      <w:marRight w:val="0"/>
                                                      <w:marTop w:val="0"/>
                                                      <w:marBottom w:val="0"/>
                                                      <w:divBdr>
                                                        <w:top w:val="none" w:sz="0" w:space="0" w:color="auto"/>
                                                        <w:left w:val="none" w:sz="0" w:space="0" w:color="auto"/>
                                                        <w:bottom w:val="none" w:sz="0" w:space="0" w:color="auto"/>
                                                        <w:right w:val="none" w:sz="0" w:space="0" w:color="auto"/>
                                                      </w:divBdr>
                                                    </w:div>
                                                  </w:divsChild>
                                                </w:div>
                                                <w:div w:id="17631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754039">
      <w:bodyDiv w:val="1"/>
      <w:marLeft w:val="0"/>
      <w:marRight w:val="360"/>
      <w:marTop w:val="0"/>
      <w:marBottom w:val="0"/>
      <w:divBdr>
        <w:top w:val="none" w:sz="0" w:space="0" w:color="auto"/>
        <w:left w:val="none" w:sz="0" w:space="0" w:color="auto"/>
        <w:bottom w:val="none" w:sz="0" w:space="0" w:color="auto"/>
        <w:right w:val="none" w:sz="0" w:space="0" w:color="auto"/>
      </w:divBdr>
      <w:divsChild>
        <w:div w:id="1037311074">
          <w:marLeft w:val="240"/>
          <w:marRight w:val="240"/>
          <w:marTop w:val="0"/>
          <w:marBottom w:val="0"/>
          <w:divBdr>
            <w:top w:val="none" w:sz="0" w:space="0" w:color="auto"/>
            <w:left w:val="none" w:sz="0" w:space="0" w:color="auto"/>
            <w:bottom w:val="none" w:sz="0" w:space="0" w:color="auto"/>
            <w:right w:val="none" w:sz="0" w:space="0" w:color="auto"/>
          </w:divBdr>
          <w:divsChild>
            <w:div w:id="214397638">
              <w:marLeft w:val="0"/>
              <w:marRight w:val="0"/>
              <w:marTop w:val="0"/>
              <w:marBottom w:val="0"/>
              <w:divBdr>
                <w:top w:val="none" w:sz="0" w:space="0" w:color="auto"/>
                <w:left w:val="none" w:sz="0" w:space="0" w:color="auto"/>
                <w:bottom w:val="none" w:sz="0" w:space="0" w:color="auto"/>
                <w:right w:val="none" w:sz="0" w:space="0" w:color="auto"/>
              </w:divBdr>
              <w:divsChild>
                <w:div w:id="1557938187">
                  <w:marLeft w:val="240"/>
                  <w:marRight w:val="240"/>
                  <w:marTop w:val="0"/>
                  <w:marBottom w:val="0"/>
                  <w:divBdr>
                    <w:top w:val="none" w:sz="0" w:space="0" w:color="auto"/>
                    <w:left w:val="none" w:sz="0" w:space="0" w:color="auto"/>
                    <w:bottom w:val="none" w:sz="0" w:space="0" w:color="auto"/>
                    <w:right w:val="none" w:sz="0" w:space="0" w:color="auto"/>
                  </w:divBdr>
                  <w:divsChild>
                    <w:div w:id="1876236565">
                      <w:marLeft w:val="0"/>
                      <w:marRight w:val="0"/>
                      <w:marTop w:val="0"/>
                      <w:marBottom w:val="0"/>
                      <w:divBdr>
                        <w:top w:val="none" w:sz="0" w:space="0" w:color="auto"/>
                        <w:left w:val="none" w:sz="0" w:space="0" w:color="auto"/>
                        <w:bottom w:val="none" w:sz="0" w:space="0" w:color="auto"/>
                        <w:right w:val="none" w:sz="0" w:space="0" w:color="auto"/>
                      </w:divBdr>
                      <w:divsChild>
                        <w:div w:id="28535581">
                          <w:marLeft w:val="240"/>
                          <w:marRight w:val="240"/>
                          <w:marTop w:val="0"/>
                          <w:marBottom w:val="0"/>
                          <w:divBdr>
                            <w:top w:val="none" w:sz="0" w:space="0" w:color="auto"/>
                            <w:left w:val="none" w:sz="0" w:space="0" w:color="auto"/>
                            <w:bottom w:val="none" w:sz="0" w:space="0" w:color="auto"/>
                            <w:right w:val="none" w:sz="0" w:space="0" w:color="auto"/>
                          </w:divBdr>
                          <w:divsChild>
                            <w:div w:id="1366516790">
                              <w:marLeft w:val="0"/>
                              <w:marRight w:val="0"/>
                              <w:marTop w:val="0"/>
                              <w:marBottom w:val="0"/>
                              <w:divBdr>
                                <w:top w:val="none" w:sz="0" w:space="0" w:color="auto"/>
                                <w:left w:val="none" w:sz="0" w:space="0" w:color="auto"/>
                                <w:bottom w:val="none" w:sz="0" w:space="0" w:color="auto"/>
                                <w:right w:val="none" w:sz="0" w:space="0" w:color="auto"/>
                              </w:divBdr>
                              <w:divsChild>
                                <w:div w:id="1525485438">
                                  <w:marLeft w:val="240"/>
                                  <w:marRight w:val="240"/>
                                  <w:marTop w:val="0"/>
                                  <w:marBottom w:val="0"/>
                                  <w:divBdr>
                                    <w:top w:val="none" w:sz="0" w:space="0" w:color="auto"/>
                                    <w:left w:val="none" w:sz="0" w:space="0" w:color="auto"/>
                                    <w:bottom w:val="none" w:sz="0" w:space="0" w:color="auto"/>
                                    <w:right w:val="none" w:sz="0" w:space="0" w:color="auto"/>
                                  </w:divBdr>
                                  <w:divsChild>
                                    <w:div w:id="759105822">
                                      <w:marLeft w:val="0"/>
                                      <w:marRight w:val="0"/>
                                      <w:marTop w:val="0"/>
                                      <w:marBottom w:val="0"/>
                                      <w:divBdr>
                                        <w:top w:val="none" w:sz="0" w:space="0" w:color="auto"/>
                                        <w:left w:val="none" w:sz="0" w:space="0" w:color="auto"/>
                                        <w:bottom w:val="none" w:sz="0" w:space="0" w:color="auto"/>
                                        <w:right w:val="none" w:sz="0" w:space="0" w:color="auto"/>
                                      </w:divBdr>
                                      <w:divsChild>
                                        <w:div w:id="590705129">
                                          <w:marLeft w:val="240"/>
                                          <w:marRight w:val="240"/>
                                          <w:marTop w:val="0"/>
                                          <w:marBottom w:val="0"/>
                                          <w:divBdr>
                                            <w:top w:val="none" w:sz="0" w:space="0" w:color="auto"/>
                                            <w:left w:val="none" w:sz="0" w:space="0" w:color="auto"/>
                                            <w:bottom w:val="none" w:sz="0" w:space="0" w:color="auto"/>
                                            <w:right w:val="none" w:sz="0" w:space="0" w:color="auto"/>
                                          </w:divBdr>
                                          <w:divsChild>
                                            <w:div w:id="926229180">
                                              <w:marLeft w:val="0"/>
                                              <w:marRight w:val="0"/>
                                              <w:marTop w:val="0"/>
                                              <w:marBottom w:val="0"/>
                                              <w:divBdr>
                                                <w:top w:val="none" w:sz="0" w:space="0" w:color="auto"/>
                                                <w:left w:val="none" w:sz="0" w:space="0" w:color="auto"/>
                                                <w:bottom w:val="none" w:sz="0" w:space="0" w:color="auto"/>
                                                <w:right w:val="none" w:sz="0" w:space="0" w:color="auto"/>
                                              </w:divBdr>
                                              <w:divsChild>
                                                <w:div w:id="1993556257">
                                                  <w:marLeft w:val="240"/>
                                                  <w:marRight w:val="240"/>
                                                  <w:marTop w:val="0"/>
                                                  <w:marBottom w:val="0"/>
                                                  <w:divBdr>
                                                    <w:top w:val="none" w:sz="0" w:space="0" w:color="auto"/>
                                                    <w:left w:val="none" w:sz="0" w:space="0" w:color="auto"/>
                                                    <w:bottom w:val="none" w:sz="0" w:space="0" w:color="auto"/>
                                                    <w:right w:val="none" w:sz="0" w:space="0" w:color="auto"/>
                                                  </w:divBdr>
                                                  <w:divsChild>
                                                    <w:div w:id="1071393152">
                                                      <w:marLeft w:val="240"/>
                                                      <w:marRight w:val="0"/>
                                                      <w:marTop w:val="0"/>
                                                      <w:marBottom w:val="0"/>
                                                      <w:divBdr>
                                                        <w:top w:val="none" w:sz="0" w:space="0" w:color="auto"/>
                                                        <w:left w:val="none" w:sz="0" w:space="0" w:color="auto"/>
                                                        <w:bottom w:val="none" w:sz="0" w:space="0" w:color="auto"/>
                                                        <w:right w:val="none" w:sz="0" w:space="0" w:color="auto"/>
                                                      </w:divBdr>
                                                    </w:div>
                                                    <w:div w:id="1191459447">
                                                      <w:marLeft w:val="0"/>
                                                      <w:marRight w:val="0"/>
                                                      <w:marTop w:val="0"/>
                                                      <w:marBottom w:val="0"/>
                                                      <w:divBdr>
                                                        <w:top w:val="none" w:sz="0" w:space="0" w:color="auto"/>
                                                        <w:left w:val="none" w:sz="0" w:space="0" w:color="auto"/>
                                                        <w:bottom w:val="none" w:sz="0" w:space="0" w:color="auto"/>
                                                        <w:right w:val="none" w:sz="0" w:space="0" w:color="auto"/>
                                                      </w:divBdr>
                                                      <w:divsChild>
                                                        <w:div w:id="915937590">
                                                          <w:marLeft w:val="0"/>
                                                          <w:marRight w:val="0"/>
                                                          <w:marTop w:val="0"/>
                                                          <w:marBottom w:val="0"/>
                                                          <w:divBdr>
                                                            <w:top w:val="none" w:sz="0" w:space="0" w:color="auto"/>
                                                            <w:left w:val="none" w:sz="0" w:space="0" w:color="auto"/>
                                                            <w:bottom w:val="none" w:sz="0" w:space="0" w:color="auto"/>
                                                            <w:right w:val="none" w:sz="0" w:space="0" w:color="auto"/>
                                                          </w:divBdr>
                                                        </w:div>
                                                        <w:div w:id="1473014312">
                                                          <w:marLeft w:val="240"/>
                                                          <w:marRight w:val="240"/>
                                                          <w:marTop w:val="0"/>
                                                          <w:marBottom w:val="0"/>
                                                          <w:divBdr>
                                                            <w:top w:val="none" w:sz="0" w:space="0" w:color="auto"/>
                                                            <w:left w:val="none" w:sz="0" w:space="0" w:color="auto"/>
                                                            <w:bottom w:val="none" w:sz="0" w:space="0" w:color="auto"/>
                                                            <w:right w:val="none" w:sz="0" w:space="0" w:color="auto"/>
                                                          </w:divBdr>
                                                          <w:divsChild>
                                                            <w:div w:id="522593785">
                                                              <w:marLeft w:val="240"/>
                                                              <w:marRight w:val="0"/>
                                                              <w:marTop w:val="0"/>
                                                              <w:marBottom w:val="0"/>
                                                              <w:divBdr>
                                                                <w:top w:val="none" w:sz="0" w:space="0" w:color="auto"/>
                                                                <w:left w:val="none" w:sz="0" w:space="0" w:color="auto"/>
                                                                <w:bottom w:val="none" w:sz="0" w:space="0" w:color="auto"/>
                                                                <w:right w:val="none" w:sz="0" w:space="0" w:color="auto"/>
                                                              </w:divBdr>
                                                            </w:div>
                                                            <w:div w:id="841286462">
                                                              <w:marLeft w:val="0"/>
                                                              <w:marRight w:val="0"/>
                                                              <w:marTop w:val="0"/>
                                                              <w:marBottom w:val="0"/>
                                                              <w:divBdr>
                                                                <w:top w:val="none" w:sz="0" w:space="0" w:color="auto"/>
                                                                <w:left w:val="none" w:sz="0" w:space="0" w:color="auto"/>
                                                                <w:bottom w:val="none" w:sz="0" w:space="0" w:color="auto"/>
                                                                <w:right w:val="none" w:sz="0" w:space="0" w:color="auto"/>
                                                              </w:divBdr>
                                                              <w:divsChild>
                                                                <w:div w:id="687682872">
                                                                  <w:marLeft w:val="240"/>
                                                                  <w:marRight w:val="240"/>
                                                                  <w:marTop w:val="0"/>
                                                                  <w:marBottom w:val="0"/>
                                                                  <w:divBdr>
                                                                    <w:top w:val="none" w:sz="0" w:space="0" w:color="auto"/>
                                                                    <w:left w:val="none" w:sz="0" w:space="0" w:color="auto"/>
                                                                    <w:bottom w:val="none" w:sz="0" w:space="0" w:color="auto"/>
                                                                    <w:right w:val="none" w:sz="0" w:space="0" w:color="auto"/>
                                                                  </w:divBdr>
                                                                  <w:divsChild>
                                                                    <w:div w:id="1691834408">
                                                                      <w:marLeft w:val="240"/>
                                                                      <w:marRight w:val="0"/>
                                                                      <w:marTop w:val="0"/>
                                                                      <w:marBottom w:val="0"/>
                                                                      <w:divBdr>
                                                                        <w:top w:val="none" w:sz="0" w:space="0" w:color="auto"/>
                                                                        <w:left w:val="none" w:sz="0" w:space="0" w:color="auto"/>
                                                                        <w:bottom w:val="none" w:sz="0" w:space="0" w:color="auto"/>
                                                                        <w:right w:val="none" w:sz="0" w:space="0" w:color="auto"/>
                                                                      </w:divBdr>
                                                                    </w:div>
                                                                  </w:divsChild>
                                                                </w:div>
                                                                <w:div w:id="1117262010">
                                                                  <w:marLeft w:val="0"/>
                                                                  <w:marRight w:val="0"/>
                                                                  <w:marTop w:val="0"/>
                                                                  <w:marBottom w:val="0"/>
                                                                  <w:divBdr>
                                                                    <w:top w:val="none" w:sz="0" w:space="0" w:color="auto"/>
                                                                    <w:left w:val="none" w:sz="0" w:space="0" w:color="auto"/>
                                                                    <w:bottom w:val="none" w:sz="0" w:space="0" w:color="auto"/>
                                                                    <w:right w:val="none" w:sz="0" w:space="0" w:color="auto"/>
                                                                  </w:divBdr>
                                                                </w:div>
                                                                <w:div w:id="1866169114">
                                                                  <w:marLeft w:val="240"/>
                                                                  <w:marRight w:val="240"/>
                                                                  <w:marTop w:val="0"/>
                                                                  <w:marBottom w:val="0"/>
                                                                  <w:divBdr>
                                                                    <w:top w:val="none" w:sz="0" w:space="0" w:color="auto"/>
                                                                    <w:left w:val="none" w:sz="0" w:space="0" w:color="auto"/>
                                                                    <w:bottom w:val="none" w:sz="0" w:space="0" w:color="auto"/>
                                                                    <w:right w:val="none" w:sz="0" w:space="0" w:color="auto"/>
                                                                  </w:divBdr>
                                                                  <w:divsChild>
                                                                    <w:div w:id="11689103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3540960">
      <w:bodyDiv w:val="1"/>
      <w:marLeft w:val="0"/>
      <w:marRight w:val="0"/>
      <w:marTop w:val="0"/>
      <w:marBottom w:val="0"/>
      <w:divBdr>
        <w:top w:val="none" w:sz="0" w:space="0" w:color="auto"/>
        <w:left w:val="none" w:sz="0" w:space="0" w:color="auto"/>
        <w:bottom w:val="none" w:sz="0" w:space="0" w:color="auto"/>
        <w:right w:val="none" w:sz="0" w:space="0" w:color="auto"/>
      </w:divBdr>
    </w:div>
    <w:div w:id="1655066148">
      <w:bodyDiv w:val="1"/>
      <w:marLeft w:val="0"/>
      <w:marRight w:val="0"/>
      <w:marTop w:val="0"/>
      <w:marBottom w:val="0"/>
      <w:divBdr>
        <w:top w:val="none" w:sz="0" w:space="0" w:color="auto"/>
        <w:left w:val="none" w:sz="0" w:space="0" w:color="auto"/>
        <w:bottom w:val="none" w:sz="0" w:space="0" w:color="auto"/>
        <w:right w:val="none" w:sz="0" w:space="0" w:color="auto"/>
      </w:divBdr>
      <w:divsChild>
        <w:div w:id="135878616">
          <w:marLeft w:val="0"/>
          <w:marRight w:val="0"/>
          <w:marTop w:val="0"/>
          <w:marBottom w:val="0"/>
          <w:divBdr>
            <w:top w:val="none" w:sz="0" w:space="0" w:color="auto"/>
            <w:left w:val="none" w:sz="0" w:space="0" w:color="auto"/>
            <w:bottom w:val="none" w:sz="0" w:space="0" w:color="auto"/>
            <w:right w:val="none" w:sz="0" w:space="0" w:color="auto"/>
          </w:divBdr>
        </w:div>
        <w:div w:id="215165671">
          <w:marLeft w:val="240"/>
          <w:marRight w:val="0"/>
          <w:marTop w:val="0"/>
          <w:marBottom w:val="0"/>
          <w:divBdr>
            <w:top w:val="none" w:sz="0" w:space="0" w:color="auto"/>
            <w:left w:val="none" w:sz="0" w:space="0" w:color="auto"/>
            <w:bottom w:val="none" w:sz="0" w:space="0" w:color="auto"/>
            <w:right w:val="none" w:sz="0" w:space="0" w:color="auto"/>
          </w:divBdr>
          <w:divsChild>
            <w:div w:id="1366061341">
              <w:marLeft w:val="0"/>
              <w:marRight w:val="0"/>
              <w:marTop w:val="0"/>
              <w:marBottom w:val="0"/>
              <w:divBdr>
                <w:top w:val="none" w:sz="0" w:space="0" w:color="auto"/>
                <w:left w:val="none" w:sz="0" w:space="0" w:color="auto"/>
                <w:bottom w:val="none" w:sz="0" w:space="0" w:color="auto"/>
                <w:right w:val="none" w:sz="0" w:space="0" w:color="auto"/>
              </w:divBdr>
              <w:divsChild>
                <w:div w:id="2047752395">
                  <w:marLeft w:val="0"/>
                  <w:marRight w:val="0"/>
                  <w:marTop w:val="0"/>
                  <w:marBottom w:val="0"/>
                  <w:divBdr>
                    <w:top w:val="none" w:sz="0" w:space="0" w:color="auto"/>
                    <w:left w:val="none" w:sz="0" w:space="0" w:color="auto"/>
                    <w:bottom w:val="none" w:sz="0" w:space="0" w:color="auto"/>
                    <w:right w:val="none" w:sz="0" w:space="0" w:color="auto"/>
                  </w:divBdr>
                  <w:divsChild>
                    <w:div w:id="415790460">
                      <w:marLeft w:val="0"/>
                      <w:marRight w:val="0"/>
                      <w:marTop w:val="0"/>
                      <w:marBottom w:val="0"/>
                      <w:divBdr>
                        <w:top w:val="none" w:sz="0" w:space="0" w:color="auto"/>
                        <w:left w:val="none" w:sz="0" w:space="0" w:color="auto"/>
                        <w:bottom w:val="none" w:sz="0" w:space="0" w:color="auto"/>
                        <w:right w:val="none" w:sz="0" w:space="0" w:color="auto"/>
                      </w:divBdr>
                    </w:div>
                    <w:div w:id="922494258">
                      <w:marLeft w:val="240"/>
                      <w:marRight w:val="0"/>
                      <w:marTop w:val="0"/>
                      <w:marBottom w:val="0"/>
                      <w:divBdr>
                        <w:top w:val="none" w:sz="0" w:space="0" w:color="auto"/>
                        <w:left w:val="none" w:sz="0" w:space="0" w:color="auto"/>
                        <w:bottom w:val="none" w:sz="0" w:space="0" w:color="auto"/>
                        <w:right w:val="none" w:sz="0" w:space="0" w:color="auto"/>
                      </w:divBdr>
                      <w:divsChild>
                        <w:div w:id="44525381">
                          <w:marLeft w:val="0"/>
                          <w:marRight w:val="0"/>
                          <w:marTop w:val="0"/>
                          <w:marBottom w:val="0"/>
                          <w:divBdr>
                            <w:top w:val="none" w:sz="0" w:space="0" w:color="auto"/>
                            <w:left w:val="none" w:sz="0" w:space="0" w:color="auto"/>
                            <w:bottom w:val="none" w:sz="0" w:space="0" w:color="auto"/>
                            <w:right w:val="none" w:sz="0" w:space="0" w:color="auto"/>
                          </w:divBdr>
                          <w:divsChild>
                            <w:div w:id="2036029723">
                              <w:marLeft w:val="0"/>
                              <w:marRight w:val="0"/>
                              <w:marTop w:val="0"/>
                              <w:marBottom w:val="0"/>
                              <w:divBdr>
                                <w:top w:val="none" w:sz="0" w:space="0" w:color="auto"/>
                                <w:left w:val="none" w:sz="0" w:space="0" w:color="auto"/>
                                <w:bottom w:val="none" w:sz="0" w:space="0" w:color="auto"/>
                                <w:right w:val="none" w:sz="0" w:space="0" w:color="auto"/>
                              </w:divBdr>
                              <w:divsChild>
                                <w:div w:id="68044701">
                                  <w:marLeft w:val="0"/>
                                  <w:marRight w:val="0"/>
                                  <w:marTop w:val="0"/>
                                  <w:marBottom w:val="0"/>
                                  <w:divBdr>
                                    <w:top w:val="none" w:sz="0" w:space="0" w:color="auto"/>
                                    <w:left w:val="none" w:sz="0" w:space="0" w:color="auto"/>
                                    <w:bottom w:val="none" w:sz="0" w:space="0" w:color="auto"/>
                                    <w:right w:val="none" w:sz="0" w:space="0" w:color="auto"/>
                                  </w:divBdr>
                                </w:div>
                                <w:div w:id="854223275">
                                  <w:marLeft w:val="0"/>
                                  <w:marRight w:val="0"/>
                                  <w:marTop w:val="0"/>
                                  <w:marBottom w:val="0"/>
                                  <w:divBdr>
                                    <w:top w:val="none" w:sz="0" w:space="0" w:color="auto"/>
                                    <w:left w:val="none" w:sz="0" w:space="0" w:color="auto"/>
                                    <w:bottom w:val="none" w:sz="0" w:space="0" w:color="auto"/>
                                    <w:right w:val="none" w:sz="0" w:space="0" w:color="auto"/>
                                  </w:divBdr>
                                </w:div>
                                <w:div w:id="1819179794">
                                  <w:marLeft w:val="240"/>
                                  <w:marRight w:val="0"/>
                                  <w:marTop w:val="0"/>
                                  <w:marBottom w:val="0"/>
                                  <w:divBdr>
                                    <w:top w:val="none" w:sz="0" w:space="0" w:color="auto"/>
                                    <w:left w:val="none" w:sz="0" w:space="0" w:color="auto"/>
                                    <w:bottom w:val="none" w:sz="0" w:space="0" w:color="auto"/>
                                    <w:right w:val="none" w:sz="0" w:space="0" w:color="auto"/>
                                  </w:divBdr>
                                  <w:divsChild>
                                    <w:div w:id="744644841">
                                      <w:marLeft w:val="0"/>
                                      <w:marRight w:val="0"/>
                                      <w:marTop w:val="0"/>
                                      <w:marBottom w:val="0"/>
                                      <w:divBdr>
                                        <w:top w:val="none" w:sz="0" w:space="0" w:color="auto"/>
                                        <w:left w:val="none" w:sz="0" w:space="0" w:color="auto"/>
                                        <w:bottom w:val="none" w:sz="0" w:space="0" w:color="auto"/>
                                        <w:right w:val="none" w:sz="0" w:space="0" w:color="auto"/>
                                      </w:divBdr>
                                      <w:divsChild>
                                        <w:div w:id="1315793448">
                                          <w:marLeft w:val="0"/>
                                          <w:marRight w:val="0"/>
                                          <w:marTop w:val="0"/>
                                          <w:marBottom w:val="0"/>
                                          <w:divBdr>
                                            <w:top w:val="none" w:sz="0" w:space="0" w:color="auto"/>
                                            <w:left w:val="none" w:sz="0" w:space="0" w:color="auto"/>
                                            <w:bottom w:val="none" w:sz="0" w:space="0" w:color="auto"/>
                                            <w:right w:val="none" w:sz="0" w:space="0" w:color="auto"/>
                                          </w:divBdr>
                                          <w:divsChild>
                                            <w:div w:id="9189280">
                                              <w:marLeft w:val="240"/>
                                              <w:marRight w:val="0"/>
                                              <w:marTop w:val="0"/>
                                              <w:marBottom w:val="0"/>
                                              <w:divBdr>
                                                <w:top w:val="none" w:sz="0" w:space="0" w:color="auto"/>
                                                <w:left w:val="none" w:sz="0" w:space="0" w:color="auto"/>
                                                <w:bottom w:val="none" w:sz="0" w:space="0" w:color="auto"/>
                                                <w:right w:val="none" w:sz="0" w:space="0" w:color="auto"/>
                                              </w:divBdr>
                                              <w:divsChild>
                                                <w:div w:id="38092274">
                                                  <w:marLeft w:val="0"/>
                                                  <w:marRight w:val="0"/>
                                                  <w:marTop w:val="0"/>
                                                  <w:marBottom w:val="0"/>
                                                  <w:divBdr>
                                                    <w:top w:val="none" w:sz="0" w:space="0" w:color="auto"/>
                                                    <w:left w:val="none" w:sz="0" w:space="0" w:color="auto"/>
                                                    <w:bottom w:val="none" w:sz="0" w:space="0" w:color="auto"/>
                                                    <w:right w:val="none" w:sz="0" w:space="0" w:color="auto"/>
                                                  </w:divBdr>
                                                  <w:divsChild>
                                                    <w:div w:id="522935105">
                                                      <w:marLeft w:val="0"/>
                                                      <w:marRight w:val="0"/>
                                                      <w:marTop w:val="0"/>
                                                      <w:marBottom w:val="0"/>
                                                      <w:divBdr>
                                                        <w:top w:val="none" w:sz="0" w:space="0" w:color="auto"/>
                                                        <w:left w:val="none" w:sz="0" w:space="0" w:color="auto"/>
                                                        <w:bottom w:val="none" w:sz="0" w:space="0" w:color="auto"/>
                                                        <w:right w:val="none" w:sz="0" w:space="0" w:color="auto"/>
                                                      </w:divBdr>
                                                      <w:divsChild>
                                                        <w:div w:id="670762516">
                                                          <w:marLeft w:val="0"/>
                                                          <w:marRight w:val="0"/>
                                                          <w:marTop w:val="0"/>
                                                          <w:marBottom w:val="0"/>
                                                          <w:divBdr>
                                                            <w:top w:val="none" w:sz="0" w:space="0" w:color="auto"/>
                                                            <w:left w:val="none" w:sz="0" w:space="0" w:color="auto"/>
                                                            <w:bottom w:val="none" w:sz="0" w:space="0" w:color="auto"/>
                                                            <w:right w:val="none" w:sz="0" w:space="0" w:color="auto"/>
                                                          </w:divBdr>
                                                        </w:div>
                                                        <w:div w:id="672997728">
                                                          <w:marLeft w:val="240"/>
                                                          <w:marRight w:val="0"/>
                                                          <w:marTop w:val="0"/>
                                                          <w:marBottom w:val="0"/>
                                                          <w:divBdr>
                                                            <w:top w:val="none" w:sz="0" w:space="0" w:color="auto"/>
                                                            <w:left w:val="none" w:sz="0" w:space="0" w:color="auto"/>
                                                            <w:bottom w:val="none" w:sz="0" w:space="0" w:color="auto"/>
                                                            <w:right w:val="none" w:sz="0" w:space="0" w:color="auto"/>
                                                          </w:divBdr>
                                                          <w:divsChild>
                                                            <w:div w:id="567347045">
                                                              <w:marLeft w:val="0"/>
                                                              <w:marRight w:val="0"/>
                                                              <w:marTop w:val="0"/>
                                                              <w:marBottom w:val="0"/>
                                                              <w:divBdr>
                                                                <w:top w:val="none" w:sz="0" w:space="0" w:color="auto"/>
                                                                <w:left w:val="none" w:sz="0" w:space="0" w:color="auto"/>
                                                                <w:bottom w:val="none" w:sz="0" w:space="0" w:color="auto"/>
                                                                <w:right w:val="none" w:sz="0" w:space="0" w:color="auto"/>
                                                              </w:divBdr>
                                                              <w:divsChild>
                                                                <w:div w:id="620309561">
                                                                  <w:marLeft w:val="0"/>
                                                                  <w:marRight w:val="0"/>
                                                                  <w:marTop w:val="0"/>
                                                                  <w:marBottom w:val="0"/>
                                                                  <w:divBdr>
                                                                    <w:top w:val="none" w:sz="0" w:space="0" w:color="auto"/>
                                                                    <w:left w:val="none" w:sz="0" w:space="0" w:color="auto"/>
                                                                    <w:bottom w:val="none" w:sz="0" w:space="0" w:color="auto"/>
                                                                    <w:right w:val="none" w:sz="0" w:space="0" w:color="auto"/>
                                                                  </w:divBdr>
                                                                  <w:divsChild>
                                                                    <w:div w:id="50471989">
                                                                      <w:marLeft w:val="0"/>
                                                                      <w:marRight w:val="0"/>
                                                                      <w:marTop w:val="0"/>
                                                                      <w:marBottom w:val="0"/>
                                                                      <w:divBdr>
                                                                        <w:top w:val="none" w:sz="0" w:space="0" w:color="auto"/>
                                                                        <w:left w:val="none" w:sz="0" w:space="0" w:color="auto"/>
                                                                        <w:bottom w:val="none" w:sz="0" w:space="0" w:color="auto"/>
                                                                        <w:right w:val="none" w:sz="0" w:space="0" w:color="auto"/>
                                                                      </w:divBdr>
                                                                    </w:div>
                                                                    <w:div w:id="301351080">
                                                                      <w:marLeft w:val="240"/>
                                                                      <w:marRight w:val="0"/>
                                                                      <w:marTop w:val="0"/>
                                                                      <w:marBottom w:val="0"/>
                                                                      <w:divBdr>
                                                                        <w:top w:val="none" w:sz="0" w:space="0" w:color="auto"/>
                                                                        <w:left w:val="none" w:sz="0" w:space="0" w:color="auto"/>
                                                                        <w:bottom w:val="none" w:sz="0" w:space="0" w:color="auto"/>
                                                                        <w:right w:val="none" w:sz="0" w:space="0" w:color="auto"/>
                                                                      </w:divBdr>
                                                                      <w:divsChild>
                                                                        <w:div w:id="547107554">
                                                                          <w:marLeft w:val="0"/>
                                                                          <w:marRight w:val="0"/>
                                                                          <w:marTop w:val="0"/>
                                                                          <w:marBottom w:val="0"/>
                                                                          <w:divBdr>
                                                                            <w:top w:val="none" w:sz="0" w:space="0" w:color="auto"/>
                                                                            <w:left w:val="none" w:sz="0" w:space="0" w:color="auto"/>
                                                                            <w:bottom w:val="none" w:sz="0" w:space="0" w:color="auto"/>
                                                                            <w:right w:val="none" w:sz="0" w:space="0" w:color="auto"/>
                                                                          </w:divBdr>
                                                                          <w:divsChild>
                                                                            <w:div w:id="654719841">
                                                                              <w:marLeft w:val="0"/>
                                                                              <w:marRight w:val="0"/>
                                                                              <w:marTop w:val="0"/>
                                                                              <w:marBottom w:val="0"/>
                                                                              <w:divBdr>
                                                                                <w:top w:val="none" w:sz="0" w:space="0" w:color="auto"/>
                                                                                <w:left w:val="none" w:sz="0" w:space="0" w:color="auto"/>
                                                                                <w:bottom w:val="none" w:sz="0" w:space="0" w:color="auto"/>
                                                                                <w:right w:val="none" w:sz="0" w:space="0" w:color="auto"/>
                                                                              </w:divBdr>
                                                                              <w:divsChild>
                                                                                <w:div w:id="186650087">
                                                                                  <w:marLeft w:val="240"/>
                                                                                  <w:marRight w:val="0"/>
                                                                                  <w:marTop w:val="0"/>
                                                                                  <w:marBottom w:val="0"/>
                                                                                  <w:divBdr>
                                                                                    <w:top w:val="none" w:sz="0" w:space="0" w:color="auto"/>
                                                                                    <w:left w:val="none" w:sz="0" w:space="0" w:color="auto"/>
                                                                                    <w:bottom w:val="none" w:sz="0" w:space="0" w:color="auto"/>
                                                                                    <w:right w:val="none" w:sz="0" w:space="0" w:color="auto"/>
                                                                                  </w:divBdr>
                                                                                  <w:divsChild>
                                                                                    <w:div w:id="1744178714">
                                                                                      <w:marLeft w:val="0"/>
                                                                                      <w:marRight w:val="0"/>
                                                                                      <w:marTop w:val="0"/>
                                                                                      <w:marBottom w:val="0"/>
                                                                                      <w:divBdr>
                                                                                        <w:top w:val="none" w:sz="0" w:space="0" w:color="auto"/>
                                                                                        <w:left w:val="none" w:sz="0" w:space="0" w:color="auto"/>
                                                                                        <w:bottom w:val="none" w:sz="0" w:space="0" w:color="auto"/>
                                                                                        <w:right w:val="none" w:sz="0" w:space="0" w:color="auto"/>
                                                                                      </w:divBdr>
                                                                                      <w:divsChild>
                                                                                        <w:div w:id="541333915">
                                                                                          <w:marLeft w:val="0"/>
                                                                                          <w:marRight w:val="0"/>
                                                                                          <w:marTop w:val="0"/>
                                                                                          <w:marBottom w:val="0"/>
                                                                                          <w:divBdr>
                                                                                            <w:top w:val="none" w:sz="0" w:space="0" w:color="auto"/>
                                                                                            <w:left w:val="none" w:sz="0" w:space="0" w:color="auto"/>
                                                                                            <w:bottom w:val="none" w:sz="0" w:space="0" w:color="auto"/>
                                                                                            <w:right w:val="none" w:sz="0" w:space="0" w:color="auto"/>
                                                                                          </w:divBdr>
                                                                                          <w:divsChild>
                                                                                            <w:div w:id="36051343">
                                                                                              <w:marLeft w:val="0"/>
                                                                                              <w:marRight w:val="0"/>
                                                                                              <w:marTop w:val="0"/>
                                                                                              <w:marBottom w:val="0"/>
                                                                                              <w:divBdr>
                                                                                                <w:top w:val="none" w:sz="0" w:space="0" w:color="auto"/>
                                                                                                <w:left w:val="none" w:sz="0" w:space="0" w:color="auto"/>
                                                                                                <w:bottom w:val="none" w:sz="0" w:space="0" w:color="auto"/>
                                                                                                <w:right w:val="none" w:sz="0" w:space="0" w:color="auto"/>
                                                                                              </w:divBdr>
                                                                                            </w:div>
                                                                                            <w:div w:id="147214637">
                                                                                              <w:marLeft w:val="0"/>
                                                                                              <w:marRight w:val="0"/>
                                                                                              <w:marTop w:val="0"/>
                                                                                              <w:marBottom w:val="0"/>
                                                                                              <w:divBdr>
                                                                                                <w:top w:val="none" w:sz="0" w:space="0" w:color="auto"/>
                                                                                                <w:left w:val="none" w:sz="0" w:space="0" w:color="auto"/>
                                                                                                <w:bottom w:val="none" w:sz="0" w:space="0" w:color="auto"/>
                                                                                                <w:right w:val="none" w:sz="0" w:space="0" w:color="auto"/>
                                                                                              </w:divBdr>
                                                                                            </w:div>
                                                                                            <w:div w:id="1390878469">
                                                                                              <w:marLeft w:val="240"/>
                                                                                              <w:marRight w:val="0"/>
                                                                                              <w:marTop w:val="0"/>
                                                                                              <w:marBottom w:val="0"/>
                                                                                              <w:divBdr>
                                                                                                <w:top w:val="none" w:sz="0" w:space="0" w:color="auto"/>
                                                                                                <w:left w:val="none" w:sz="0" w:space="0" w:color="auto"/>
                                                                                                <w:bottom w:val="none" w:sz="0" w:space="0" w:color="auto"/>
                                                                                                <w:right w:val="none" w:sz="0" w:space="0" w:color="auto"/>
                                                                                              </w:divBdr>
                                                                                              <w:divsChild>
                                                                                                <w:div w:id="1647277537">
                                                                                                  <w:marLeft w:val="0"/>
                                                                                                  <w:marRight w:val="0"/>
                                                                                                  <w:marTop w:val="0"/>
                                                                                                  <w:marBottom w:val="0"/>
                                                                                                  <w:divBdr>
                                                                                                    <w:top w:val="none" w:sz="0" w:space="0" w:color="auto"/>
                                                                                                    <w:left w:val="none" w:sz="0" w:space="0" w:color="auto"/>
                                                                                                    <w:bottom w:val="none" w:sz="0" w:space="0" w:color="auto"/>
                                                                                                    <w:right w:val="none" w:sz="0" w:space="0" w:color="auto"/>
                                                                                                  </w:divBdr>
                                                                                                  <w:divsChild>
                                                                                                    <w:div w:id="1428311582">
                                                                                                      <w:marLeft w:val="0"/>
                                                                                                      <w:marRight w:val="0"/>
                                                                                                      <w:marTop w:val="0"/>
                                                                                                      <w:marBottom w:val="0"/>
                                                                                                      <w:divBdr>
                                                                                                        <w:top w:val="none" w:sz="0" w:space="0" w:color="auto"/>
                                                                                                        <w:left w:val="none" w:sz="0" w:space="0" w:color="auto"/>
                                                                                                        <w:bottom w:val="none" w:sz="0" w:space="0" w:color="auto"/>
                                                                                                        <w:right w:val="none" w:sz="0" w:space="0" w:color="auto"/>
                                                                                                      </w:divBdr>
                                                                                                      <w:divsChild>
                                                                                                        <w:div w:id="658579670">
                                                                                                          <w:marLeft w:val="0"/>
                                                                                                          <w:marRight w:val="0"/>
                                                                                                          <w:marTop w:val="0"/>
                                                                                                          <w:marBottom w:val="0"/>
                                                                                                          <w:divBdr>
                                                                                                            <w:top w:val="none" w:sz="0" w:space="0" w:color="auto"/>
                                                                                                            <w:left w:val="none" w:sz="0" w:space="0" w:color="auto"/>
                                                                                                            <w:bottom w:val="none" w:sz="0" w:space="0" w:color="auto"/>
                                                                                                            <w:right w:val="none" w:sz="0" w:space="0" w:color="auto"/>
                                                                                                          </w:divBdr>
                                                                                                        </w:div>
                                                                                                        <w:div w:id="1369792236">
                                                                                                          <w:marLeft w:val="240"/>
                                                                                                          <w:marRight w:val="0"/>
                                                                                                          <w:marTop w:val="0"/>
                                                                                                          <w:marBottom w:val="0"/>
                                                                                                          <w:divBdr>
                                                                                                            <w:top w:val="none" w:sz="0" w:space="0" w:color="auto"/>
                                                                                                            <w:left w:val="none" w:sz="0" w:space="0" w:color="auto"/>
                                                                                                            <w:bottom w:val="none" w:sz="0" w:space="0" w:color="auto"/>
                                                                                                            <w:right w:val="none" w:sz="0" w:space="0" w:color="auto"/>
                                                                                                          </w:divBdr>
                                                                                                        </w:div>
                                                                                                        <w:div w:id="14713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374047">
                                                                                  <w:marLeft w:val="0"/>
                                                                                  <w:marRight w:val="0"/>
                                                                                  <w:marTop w:val="0"/>
                                                                                  <w:marBottom w:val="0"/>
                                                                                  <w:divBdr>
                                                                                    <w:top w:val="none" w:sz="0" w:space="0" w:color="auto"/>
                                                                                    <w:left w:val="none" w:sz="0" w:space="0" w:color="auto"/>
                                                                                    <w:bottom w:val="none" w:sz="0" w:space="0" w:color="auto"/>
                                                                                    <w:right w:val="none" w:sz="0" w:space="0" w:color="auto"/>
                                                                                  </w:divBdr>
                                                                                </w:div>
                                                                                <w:div w:id="13813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232844">
                                              <w:marLeft w:val="0"/>
                                              <w:marRight w:val="0"/>
                                              <w:marTop w:val="0"/>
                                              <w:marBottom w:val="0"/>
                                              <w:divBdr>
                                                <w:top w:val="none" w:sz="0" w:space="0" w:color="auto"/>
                                                <w:left w:val="none" w:sz="0" w:space="0" w:color="auto"/>
                                                <w:bottom w:val="none" w:sz="0" w:space="0" w:color="auto"/>
                                                <w:right w:val="none" w:sz="0" w:space="0" w:color="auto"/>
                                              </w:divBdr>
                                            </w:div>
                                            <w:div w:id="1786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56388">
                          <w:marLeft w:val="0"/>
                          <w:marRight w:val="0"/>
                          <w:marTop w:val="0"/>
                          <w:marBottom w:val="0"/>
                          <w:divBdr>
                            <w:top w:val="none" w:sz="0" w:space="0" w:color="auto"/>
                            <w:left w:val="none" w:sz="0" w:space="0" w:color="auto"/>
                            <w:bottom w:val="none" w:sz="0" w:space="0" w:color="auto"/>
                            <w:right w:val="none" w:sz="0" w:space="0" w:color="auto"/>
                          </w:divBdr>
                          <w:divsChild>
                            <w:div w:id="222450918">
                              <w:marLeft w:val="0"/>
                              <w:marRight w:val="0"/>
                              <w:marTop w:val="0"/>
                              <w:marBottom w:val="0"/>
                              <w:divBdr>
                                <w:top w:val="none" w:sz="0" w:space="0" w:color="auto"/>
                                <w:left w:val="none" w:sz="0" w:space="0" w:color="auto"/>
                                <w:bottom w:val="none" w:sz="0" w:space="0" w:color="auto"/>
                                <w:right w:val="none" w:sz="0" w:space="0" w:color="auto"/>
                              </w:divBdr>
                              <w:divsChild>
                                <w:div w:id="1025205776">
                                  <w:marLeft w:val="0"/>
                                  <w:marRight w:val="0"/>
                                  <w:marTop w:val="0"/>
                                  <w:marBottom w:val="0"/>
                                  <w:divBdr>
                                    <w:top w:val="none" w:sz="0" w:space="0" w:color="auto"/>
                                    <w:left w:val="none" w:sz="0" w:space="0" w:color="auto"/>
                                    <w:bottom w:val="none" w:sz="0" w:space="0" w:color="auto"/>
                                    <w:right w:val="none" w:sz="0" w:space="0" w:color="auto"/>
                                  </w:divBdr>
                                </w:div>
                                <w:div w:id="1457524942">
                                  <w:marLeft w:val="0"/>
                                  <w:marRight w:val="0"/>
                                  <w:marTop w:val="0"/>
                                  <w:marBottom w:val="0"/>
                                  <w:divBdr>
                                    <w:top w:val="none" w:sz="0" w:space="0" w:color="auto"/>
                                    <w:left w:val="none" w:sz="0" w:space="0" w:color="auto"/>
                                    <w:bottom w:val="none" w:sz="0" w:space="0" w:color="auto"/>
                                    <w:right w:val="none" w:sz="0" w:space="0" w:color="auto"/>
                                  </w:divBdr>
                                </w:div>
                                <w:div w:id="1517770613">
                                  <w:marLeft w:val="240"/>
                                  <w:marRight w:val="0"/>
                                  <w:marTop w:val="0"/>
                                  <w:marBottom w:val="0"/>
                                  <w:divBdr>
                                    <w:top w:val="none" w:sz="0" w:space="0" w:color="auto"/>
                                    <w:left w:val="none" w:sz="0" w:space="0" w:color="auto"/>
                                    <w:bottom w:val="none" w:sz="0" w:space="0" w:color="auto"/>
                                    <w:right w:val="none" w:sz="0" w:space="0" w:color="auto"/>
                                  </w:divBdr>
                                  <w:divsChild>
                                    <w:div w:id="1429425850">
                                      <w:marLeft w:val="0"/>
                                      <w:marRight w:val="0"/>
                                      <w:marTop w:val="0"/>
                                      <w:marBottom w:val="0"/>
                                      <w:divBdr>
                                        <w:top w:val="none" w:sz="0" w:space="0" w:color="auto"/>
                                        <w:left w:val="none" w:sz="0" w:space="0" w:color="auto"/>
                                        <w:bottom w:val="none" w:sz="0" w:space="0" w:color="auto"/>
                                        <w:right w:val="none" w:sz="0" w:space="0" w:color="auto"/>
                                      </w:divBdr>
                                      <w:divsChild>
                                        <w:div w:id="856117316">
                                          <w:marLeft w:val="0"/>
                                          <w:marRight w:val="0"/>
                                          <w:marTop w:val="0"/>
                                          <w:marBottom w:val="0"/>
                                          <w:divBdr>
                                            <w:top w:val="none" w:sz="0" w:space="0" w:color="auto"/>
                                            <w:left w:val="none" w:sz="0" w:space="0" w:color="auto"/>
                                            <w:bottom w:val="none" w:sz="0" w:space="0" w:color="auto"/>
                                            <w:right w:val="none" w:sz="0" w:space="0" w:color="auto"/>
                                          </w:divBdr>
                                          <w:divsChild>
                                            <w:div w:id="91242092">
                                              <w:marLeft w:val="240"/>
                                              <w:marRight w:val="0"/>
                                              <w:marTop w:val="0"/>
                                              <w:marBottom w:val="0"/>
                                              <w:divBdr>
                                                <w:top w:val="none" w:sz="0" w:space="0" w:color="auto"/>
                                                <w:left w:val="none" w:sz="0" w:space="0" w:color="auto"/>
                                                <w:bottom w:val="none" w:sz="0" w:space="0" w:color="auto"/>
                                                <w:right w:val="none" w:sz="0" w:space="0" w:color="auto"/>
                                              </w:divBdr>
                                              <w:divsChild>
                                                <w:div w:id="984967853">
                                                  <w:marLeft w:val="0"/>
                                                  <w:marRight w:val="0"/>
                                                  <w:marTop w:val="0"/>
                                                  <w:marBottom w:val="0"/>
                                                  <w:divBdr>
                                                    <w:top w:val="none" w:sz="0" w:space="0" w:color="auto"/>
                                                    <w:left w:val="none" w:sz="0" w:space="0" w:color="auto"/>
                                                    <w:bottom w:val="none" w:sz="0" w:space="0" w:color="auto"/>
                                                    <w:right w:val="none" w:sz="0" w:space="0" w:color="auto"/>
                                                  </w:divBdr>
                                                  <w:divsChild>
                                                    <w:div w:id="2131699312">
                                                      <w:marLeft w:val="0"/>
                                                      <w:marRight w:val="0"/>
                                                      <w:marTop w:val="0"/>
                                                      <w:marBottom w:val="0"/>
                                                      <w:divBdr>
                                                        <w:top w:val="none" w:sz="0" w:space="0" w:color="auto"/>
                                                        <w:left w:val="none" w:sz="0" w:space="0" w:color="auto"/>
                                                        <w:bottom w:val="none" w:sz="0" w:space="0" w:color="auto"/>
                                                        <w:right w:val="none" w:sz="0" w:space="0" w:color="auto"/>
                                                      </w:divBdr>
                                                      <w:divsChild>
                                                        <w:div w:id="266740680">
                                                          <w:marLeft w:val="240"/>
                                                          <w:marRight w:val="0"/>
                                                          <w:marTop w:val="0"/>
                                                          <w:marBottom w:val="0"/>
                                                          <w:divBdr>
                                                            <w:top w:val="none" w:sz="0" w:space="0" w:color="auto"/>
                                                            <w:left w:val="none" w:sz="0" w:space="0" w:color="auto"/>
                                                            <w:bottom w:val="none" w:sz="0" w:space="0" w:color="auto"/>
                                                            <w:right w:val="none" w:sz="0" w:space="0" w:color="auto"/>
                                                          </w:divBdr>
                                                          <w:divsChild>
                                                            <w:div w:id="1215463056">
                                                              <w:marLeft w:val="0"/>
                                                              <w:marRight w:val="0"/>
                                                              <w:marTop w:val="0"/>
                                                              <w:marBottom w:val="0"/>
                                                              <w:divBdr>
                                                                <w:top w:val="none" w:sz="0" w:space="0" w:color="auto"/>
                                                                <w:left w:val="none" w:sz="0" w:space="0" w:color="auto"/>
                                                                <w:bottom w:val="none" w:sz="0" w:space="0" w:color="auto"/>
                                                                <w:right w:val="none" w:sz="0" w:space="0" w:color="auto"/>
                                                              </w:divBdr>
                                                              <w:divsChild>
                                                                <w:div w:id="106047289">
                                                                  <w:marLeft w:val="0"/>
                                                                  <w:marRight w:val="0"/>
                                                                  <w:marTop w:val="0"/>
                                                                  <w:marBottom w:val="0"/>
                                                                  <w:divBdr>
                                                                    <w:top w:val="none" w:sz="0" w:space="0" w:color="auto"/>
                                                                    <w:left w:val="none" w:sz="0" w:space="0" w:color="auto"/>
                                                                    <w:bottom w:val="none" w:sz="0" w:space="0" w:color="auto"/>
                                                                    <w:right w:val="none" w:sz="0" w:space="0" w:color="auto"/>
                                                                  </w:divBdr>
                                                                  <w:divsChild>
                                                                    <w:div w:id="1734573141">
                                                                      <w:marLeft w:val="0"/>
                                                                      <w:marRight w:val="0"/>
                                                                      <w:marTop w:val="0"/>
                                                                      <w:marBottom w:val="0"/>
                                                                      <w:divBdr>
                                                                        <w:top w:val="none" w:sz="0" w:space="0" w:color="auto"/>
                                                                        <w:left w:val="none" w:sz="0" w:space="0" w:color="auto"/>
                                                                        <w:bottom w:val="none" w:sz="0" w:space="0" w:color="auto"/>
                                                                        <w:right w:val="none" w:sz="0" w:space="0" w:color="auto"/>
                                                                      </w:divBdr>
                                                                    </w:div>
                                                                    <w:div w:id="2030717070">
                                                                      <w:marLeft w:val="0"/>
                                                                      <w:marRight w:val="0"/>
                                                                      <w:marTop w:val="0"/>
                                                                      <w:marBottom w:val="0"/>
                                                                      <w:divBdr>
                                                                        <w:top w:val="none" w:sz="0" w:space="0" w:color="auto"/>
                                                                        <w:left w:val="none" w:sz="0" w:space="0" w:color="auto"/>
                                                                        <w:bottom w:val="none" w:sz="0" w:space="0" w:color="auto"/>
                                                                        <w:right w:val="none" w:sz="0" w:space="0" w:color="auto"/>
                                                                      </w:divBdr>
                                                                    </w:div>
                                                                    <w:div w:id="2040274352">
                                                                      <w:marLeft w:val="240"/>
                                                                      <w:marRight w:val="0"/>
                                                                      <w:marTop w:val="0"/>
                                                                      <w:marBottom w:val="0"/>
                                                                      <w:divBdr>
                                                                        <w:top w:val="none" w:sz="0" w:space="0" w:color="auto"/>
                                                                        <w:left w:val="none" w:sz="0" w:space="0" w:color="auto"/>
                                                                        <w:bottom w:val="none" w:sz="0" w:space="0" w:color="auto"/>
                                                                        <w:right w:val="none" w:sz="0" w:space="0" w:color="auto"/>
                                                                      </w:divBdr>
                                                                      <w:divsChild>
                                                                        <w:div w:id="1794514525">
                                                                          <w:marLeft w:val="0"/>
                                                                          <w:marRight w:val="0"/>
                                                                          <w:marTop w:val="0"/>
                                                                          <w:marBottom w:val="0"/>
                                                                          <w:divBdr>
                                                                            <w:top w:val="none" w:sz="0" w:space="0" w:color="auto"/>
                                                                            <w:left w:val="none" w:sz="0" w:space="0" w:color="auto"/>
                                                                            <w:bottom w:val="none" w:sz="0" w:space="0" w:color="auto"/>
                                                                            <w:right w:val="none" w:sz="0" w:space="0" w:color="auto"/>
                                                                          </w:divBdr>
                                                                          <w:divsChild>
                                                                            <w:div w:id="239675487">
                                                                              <w:marLeft w:val="0"/>
                                                                              <w:marRight w:val="0"/>
                                                                              <w:marTop w:val="0"/>
                                                                              <w:marBottom w:val="0"/>
                                                                              <w:divBdr>
                                                                                <w:top w:val="none" w:sz="0" w:space="0" w:color="auto"/>
                                                                                <w:left w:val="none" w:sz="0" w:space="0" w:color="auto"/>
                                                                                <w:bottom w:val="none" w:sz="0" w:space="0" w:color="auto"/>
                                                                                <w:right w:val="none" w:sz="0" w:space="0" w:color="auto"/>
                                                                              </w:divBdr>
                                                                              <w:divsChild>
                                                                                <w:div w:id="362678831">
                                                                                  <w:marLeft w:val="0"/>
                                                                                  <w:marRight w:val="0"/>
                                                                                  <w:marTop w:val="0"/>
                                                                                  <w:marBottom w:val="0"/>
                                                                                  <w:divBdr>
                                                                                    <w:top w:val="none" w:sz="0" w:space="0" w:color="auto"/>
                                                                                    <w:left w:val="none" w:sz="0" w:space="0" w:color="auto"/>
                                                                                    <w:bottom w:val="none" w:sz="0" w:space="0" w:color="auto"/>
                                                                                    <w:right w:val="none" w:sz="0" w:space="0" w:color="auto"/>
                                                                                  </w:divBdr>
                                                                                </w:div>
                                                                                <w:div w:id="652411107">
                                                                                  <w:marLeft w:val="0"/>
                                                                                  <w:marRight w:val="0"/>
                                                                                  <w:marTop w:val="0"/>
                                                                                  <w:marBottom w:val="0"/>
                                                                                  <w:divBdr>
                                                                                    <w:top w:val="none" w:sz="0" w:space="0" w:color="auto"/>
                                                                                    <w:left w:val="none" w:sz="0" w:space="0" w:color="auto"/>
                                                                                    <w:bottom w:val="none" w:sz="0" w:space="0" w:color="auto"/>
                                                                                    <w:right w:val="none" w:sz="0" w:space="0" w:color="auto"/>
                                                                                  </w:divBdr>
                                                                                </w:div>
                                                                                <w:div w:id="1443376055">
                                                                                  <w:marLeft w:val="240"/>
                                                                                  <w:marRight w:val="0"/>
                                                                                  <w:marTop w:val="0"/>
                                                                                  <w:marBottom w:val="0"/>
                                                                                  <w:divBdr>
                                                                                    <w:top w:val="none" w:sz="0" w:space="0" w:color="auto"/>
                                                                                    <w:left w:val="none" w:sz="0" w:space="0" w:color="auto"/>
                                                                                    <w:bottom w:val="none" w:sz="0" w:space="0" w:color="auto"/>
                                                                                    <w:right w:val="none" w:sz="0" w:space="0" w:color="auto"/>
                                                                                  </w:divBdr>
                                                                                  <w:divsChild>
                                                                                    <w:div w:id="596981419">
                                                                                      <w:marLeft w:val="0"/>
                                                                                      <w:marRight w:val="0"/>
                                                                                      <w:marTop w:val="0"/>
                                                                                      <w:marBottom w:val="0"/>
                                                                                      <w:divBdr>
                                                                                        <w:top w:val="none" w:sz="0" w:space="0" w:color="auto"/>
                                                                                        <w:left w:val="none" w:sz="0" w:space="0" w:color="auto"/>
                                                                                        <w:bottom w:val="none" w:sz="0" w:space="0" w:color="auto"/>
                                                                                        <w:right w:val="none" w:sz="0" w:space="0" w:color="auto"/>
                                                                                      </w:divBdr>
                                                                                      <w:divsChild>
                                                                                        <w:div w:id="791561675">
                                                                                          <w:marLeft w:val="0"/>
                                                                                          <w:marRight w:val="0"/>
                                                                                          <w:marTop w:val="0"/>
                                                                                          <w:marBottom w:val="0"/>
                                                                                          <w:divBdr>
                                                                                            <w:top w:val="none" w:sz="0" w:space="0" w:color="auto"/>
                                                                                            <w:left w:val="none" w:sz="0" w:space="0" w:color="auto"/>
                                                                                            <w:bottom w:val="none" w:sz="0" w:space="0" w:color="auto"/>
                                                                                            <w:right w:val="none" w:sz="0" w:space="0" w:color="auto"/>
                                                                                          </w:divBdr>
                                                                                          <w:divsChild>
                                                                                            <w:div w:id="802886238">
                                                                                              <w:marLeft w:val="0"/>
                                                                                              <w:marRight w:val="0"/>
                                                                                              <w:marTop w:val="0"/>
                                                                                              <w:marBottom w:val="0"/>
                                                                                              <w:divBdr>
                                                                                                <w:top w:val="none" w:sz="0" w:space="0" w:color="auto"/>
                                                                                                <w:left w:val="none" w:sz="0" w:space="0" w:color="auto"/>
                                                                                                <w:bottom w:val="none" w:sz="0" w:space="0" w:color="auto"/>
                                                                                                <w:right w:val="none" w:sz="0" w:space="0" w:color="auto"/>
                                                                                              </w:divBdr>
                                                                                            </w:div>
                                                                                            <w:div w:id="1329168064">
                                                                                              <w:marLeft w:val="0"/>
                                                                                              <w:marRight w:val="0"/>
                                                                                              <w:marTop w:val="0"/>
                                                                                              <w:marBottom w:val="0"/>
                                                                                              <w:divBdr>
                                                                                                <w:top w:val="none" w:sz="0" w:space="0" w:color="auto"/>
                                                                                                <w:left w:val="none" w:sz="0" w:space="0" w:color="auto"/>
                                                                                                <w:bottom w:val="none" w:sz="0" w:space="0" w:color="auto"/>
                                                                                                <w:right w:val="none" w:sz="0" w:space="0" w:color="auto"/>
                                                                                              </w:divBdr>
                                                                                            </w:div>
                                                                                            <w:div w:id="2048213382">
                                                                                              <w:marLeft w:val="240"/>
                                                                                              <w:marRight w:val="0"/>
                                                                                              <w:marTop w:val="0"/>
                                                                                              <w:marBottom w:val="0"/>
                                                                                              <w:divBdr>
                                                                                                <w:top w:val="none" w:sz="0" w:space="0" w:color="auto"/>
                                                                                                <w:left w:val="none" w:sz="0" w:space="0" w:color="auto"/>
                                                                                                <w:bottom w:val="none" w:sz="0" w:space="0" w:color="auto"/>
                                                                                                <w:right w:val="none" w:sz="0" w:space="0" w:color="auto"/>
                                                                                              </w:divBdr>
                                                                                              <w:divsChild>
                                                                                                <w:div w:id="1825317597">
                                                                                                  <w:marLeft w:val="0"/>
                                                                                                  <w:marRight w:val="0"/>
                                                                                                  <w:marTop w:val="0"/>
                                                                                                  <w:marBottom w:val="0"/>
                                                                                                  <w:divBdr>
                                                                                                    <w:top w:val="none" w:sz="0" w:space="0" w:color="auto"/>
                                                                                                    <w:left w:val="none" w:sz="0" w:space="0" w:color="auto"/>
                                                                                                    <w:bottom w:val="none" w:sz="0" w:space="0" w:color="auto"/>
                                                                                                    <w:right w:val="none" w:sz="0" w:space="0" w:color="auto"/>
                                                                                                  </w:divBdr>
                                                                                                  <w:divsChild>
                                                                                                    <w:div w:id="382408358">
                                                                                                      <w:marLeft w:val="0"/>
                                                                                                      <w:marRight w:val="0"/>
                                                                                                      <w:marTop w:val="0"/>
                                                                                                      <w:marBottom w:val="0"/>
                                                                                                      <w:divBdr>
                                                                                                        <w:top w:val="none" w:sz="0" w:space="0" w:color="auto"/>
                                                                                                        <w:left w:val="none" w:sz="0" w:space="0" w:color="auto"/>
                                                                                                        <w:bottom w:val="none" w:sz="0" w:space="0" w:color="auto"/>
                                                                                                        <w:right w:val="none" w:sz="0" w:space="0" w:color="auto"/>
                                                                                                      </w:divBdr>
                                                                                                      <w:divsChild>
                                                                                                        <w:div w:id="1075467552">
                                                                                                          <w:marLeft w:val="0"/>
                                                                                                          <w:marRight w:val="0"/>
                                                                                                          <w:marTop w:val="0"/>
                                                                                                          <w:marBottom w:val="0"/>
                                                                                                          <w:divBdr>
                                                                                                            <w:top w:val="none" w:sz="0" w:space="0" w:color="auto"/>
                                                                                                            <w:left w:val="none" w:sz="0" w:space="0" w:color="auto"/>
                                                                                                            <w:bottom w:val="none" w:sz="0" w:space="0" w:color="auto"/>
                                                                                                            <w:right w:val="none" w:sz="0" w:space="0" w:color="auto"/>
                                                                                                          </w:divBdr>
                                                                                                        </w:div>
                                                                                                        <w:div w:id="1241519632">
                                                                                                          <w:marLeft w:val="240"/>
                                                                                                          <w:marRight w:val="0"/>
                                                                                                          <w:marTop w:val="0"/>
                                                                                                          <w:marBottom w:val="0"/>
                                                                                                          <w:divBdr>
                                                                                                            <w:top w:val="none" w:sz="0" w:space="0" w:color="auto"/>
                                                                                                            <w:left w:val="none" w:sz="0" w:space="0" w:color="auto"/>
                                                                                                            <w:bottom w:val="none" w:sz="0" w:space="0" w:color="auto"/>
                                                                                                            <w:right w:val="none" w:sz="0" w:space="0" w:color="auto"/>
                                                                                                          </w:divBdr>
                                                                                                        </w:div>
                                                                                                        <w:div w:id="198057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6977610">
                                                          <w:marLeft w:val="0"/>
                                                          <w:marRight w:val="0"/>
                                                          <w:marTop w:val="0"/>
                                                          <w:marBottom w:val="0"/>
                                                          <w:divBdr>
                                                            <w:top w:val="none" w:sz="0" w:space="0" w:color="auto"/>
                                                            <w:left w:val="none" w:sz="0" w:space="0" w:color="auto"/>
                                                            <w:bottom w:val="none" w:sz="0" w:space="0" w:color="auto"/>
                                                            <w:right w:val="none" w:sz="0" w:space="0" w:color="auto"/>
                                                          </w:divBdr>
                                                        </w:div>
                                                        <w:div w:id="13785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0895">
                                              <w:marLeft w:val="0"/>
                                              <w:marRight w:val="0"/>
                                              <w:marTop w:val="0"/>
                                              <w:marBottom w:val="0"/>
                                              <w:divBdr>
                                                <w:top w:val="none" w:sz="0" w:space="0" w:color="auto"/>
                                                <w:left w:val="none" w:sz="0" w:space="0" w:color="auto"/>
                                                <w:bottom w:val="none" w:sz="0" w:space="0" w:color="auto"/>
                                                <w:right w:val="none" w:sz="0" w:space="0" w:color="auto"/>
                                              </w:divBdr>
                                            </w:div>
                                            <w:div w:id="13145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186442">
                          <w:marLeft w:val="0"/>
                          <w:marRight w:val="0"/>
                          <w:marTop w:val="0"/>
                          <w:marBottom w:val="0"/>
                          <w:divBdr>
                            <w:top w:val="none" w:sz="0" w:space="0" w:color="auto"/>
                            <w:left w:val="none" w:sz="0" w:space="0" w:color="auto"/>
                            <w:bottom w:val="none" w:sz="0" w:space="0" w:color="auto"/>
                            <w:right w:val="none" w:sz="0" w:space="0" w:color="auto"/>
                          </w:divBdr>
                          <w:divsChild>
                            <w:div w:id="375541831">
                              <w:marLeft w:val="0"/>
                              <w:marRight w:val="0"/>
                              <w:marTop w:val="0"/>
                              <w:marBottom w:val="0"/>
                              <w:divBdr>
                                <w:top w:val="none" w:sz="0" w:space="0" w:color="auto"/>
                                <w:left w:val="none" w:sz="0" w:space="0" w:color="auto"/>
                                <w:bottom w:val="none" w:sz="0" w:space="0" w:color="auto"/>
                                <w:right w:val="none" w:sz="0" w:space="0" w:color="auto"/>
                              </w:divBdr>
                              <w:divsChild>
                                <w:div w:id="169686400">
                                  <w:marLeft w:val="0"/>
                                  <w:marRight w:val="0"/>
                                  <w:marTop w:val="0"/>
                                  <w:marBottom w:val="0"/>
                                  <w:divBdr>
                                    <w:top w:val="none" w:sz="0" w:space="0" w:color="auto"/>
                                    <w:left w:val="none" w:sz="0" w:space="0" w:color="auto"/>
                                    <w:bottom w:val="none" w:sz="0" w:space="0" w:color="auto"/>
                                    <w:right w:val="none" w:sz="0" w:space="0" w:color="auto"/>
                                  </w:divBdr>
                                </w:div>
                                <w:div w:id="1417088825">
                                  <w:marLeft w:val="240"/>
                                  <w:marRight w:val="0"/>
                                  <w:marTop w:val="0"/>
                                  <w:marBottom w:val="0"/>
                                  <w:divBdr>
                                    <w:top w:val="none" w:sz="0" w:space="0" w:color="auto"/>
                                    <w:left w:val="none" w:sz="0" w:space="0" w:color="auto"/>
                                    <w:bottom w:val="none" w:sz="0" w:space="0" w:color="auto"/>
                                    <w:right w:val="none" w:sz="0" w:space="0" w:color="auto"/>
                                  </w:divBdr>
                                  <w:divsChild>
                                    <w:div w:id="261838503">
                                      <w:marLeft w:val="0"/>
                                      <w:marRight w:val="0"/>
                                      <w:marTop w:val="0"/>
                                      <w:marBottom w:val="0"/>
                                      <w:divBdr>
                                        <w:top w:val="none" w:sz="0" w:space="0" w:color="auto"/>
                                        <w:left w:val="none" w:sz="0" w:space="0" w:color="auto"/>
                                        <w:bottom w:val="none" w:sz="0" w:space="0" w:color="auto"/>
                                        <w:right w:val="none" w:sz="0" w:space="0" w:color="auto"/>
                                      </w:divBdr>
                                      <w:divsChild>
                                        <w:div w:id="1844079664">
                                          <w:marLeft w:val="0"/>
                                          <w:marRight w:val="0"/>
                                          <w:marTop w:val="0"/>
                                          <w:marBottom w:val="0"/>
                                          <w:divBdr>
                                            <w:top w:val="none" w:sz="0" w:space="0" w:color="auto"/>
                                            <w:left w:val="none" w:sz="0" w:space="0" w:color="auto"/>
                                            <w:bottom w:val="none" w:sz="0" w:space="0" w:color="auto"/>
                                            <w:right w:val="none" w:sz="0" w:space="0" w:color="auto"/>
                                          </w:divBdr>
                                          <w:divsChild>
                                            <w:div w:id="469447900">
                                              <w:marLeft w:val="0"/>
                                              <w:marRight w:val="0"/>
                                              <w:marTop w:val="0"/>
                                              <w:marBottom w:val="0"/>
                                              <w:divBdr>
                                                <w:top w:val="none" w:sz="0" w:space="0" w:color="auto"/>
                                                <w:left w:val="none" w:sz="0" w:space="0" w:color="auto"/>
                                                <w:bottom w:val="none" w:sz="0" w:space="0" w:color="auto"/>
                                                <w:right w:val="none" w:sz="0" w:space="0" w:color="auto"/>
                                              </w:divBdr>
                                            </w:div>
                                            <w:div w:id="592856903">
                                              <w:marLeft w:val="240"/>
                                              <w:marRight w:val="0"/>
                                              <w:marTop w:val="0"/>
                                              <w:marBottom w:val="0"/>
                                              <w:divBdr>
                                                <w:top w:val="none" w:sz="0" w:space="0" w:color="auto"/>
                                                <w:left w:val="none" w:sz="0" w:space="0" w:color="auto"/>
                                                <w:bottom w:val="none" w:sz="0" w:space="0" w:color="auto"/>
                                                <w:right w:val="none" w:sz="0" w:space="0" w:color="auto"/>
                                              </w:divBdr>
                                              <w:divsChild>
                                                <w:div w:id="2007321709">
                                                  <w:marLeft w:val="0"/>
                                                  <w:marRight w:val="0"/>
                                                  <w:marTop w:val="0"/>
                                                  <w:marBottom w:val="0"/>
                                                  <w:divBdr>
                                                    <w:top w:val="none" w:sz="0" w:space="0" w:color="auto"/>
                                                    <w:left w:val="none" w:sz="0" w:space="0" w:color="auto"/>
                                                    <w:bottom w:val="none" w:sz="0" w:space="0" w:color="auto"/>
                                                    <w:right w:val="none" w:sz="0" w:space="0" w:color="auto"/>
                                                  </w:divBdr>
                                                  <w:divsChild>
                                                    <w:div w:id="1707365735">
                                                      <w:marLeft w:val="0"/>
                                                      <w:marRight w:val="0"/>
                                                      <w:marTop w:val="0"/>
                                                      <w:marBottom w:val="0"/>
                                                      <w:divBdr>
                                                        <w:top w:val="none" w:sz="0" w:space="0" w:color="auto"/>
                                                        <w:left w:val="none" w:sz="0" w:space="0" w:color="auto"/>
                                                        <w:bottom w:val="none" w:sz="0" w:space="0" w:color="auto"/>
                                                        <w:right w:val="none" w:sz="0" w:space="0" w:color="auto"/>
                                                      </w:divBdr>
                                                      <w:divsChild>
                                                        <w:div w:id="856849727">
                                                          <w:marLeft w:val="0"/>
                                                          <w:marRight w:val="0"/>
                                                          <w:marTop w:val="0"/>
                                                          <w:marBottom w:val="0"/>
                                                          <w:divBdr>
                                                            <w:top w:val="none" w:sz="0" w:space="0" w:color="auto"/>
                                                            <w:left w:val="none" w:sz="0" w:space="0" w:color="auto"/>
                                                            <w:bottom w:val="none" w:sz="0" w:space="0" w:color="auto"/>
                                                            <w:right w:val="none" w:sz="0" w:space="0" w:color="auto"/>
                                                          </w:divBdr>
                                                        </w:div>
                                                        <w:div w:id="1099906818">
                                                          <w:marLeft w:val="240"/>
                                                          <w:marRight w:val="0"/>
                                                          <w:marTop w:val="0"/>
                                                          <w:marBottom w:val="0"/>
                                                          <w:divBdr>
                                                            <w:top w:val="none" w:sz="0" w:space="0" w:color="auto"/>
                                                            <w:left w:val="none" w:sz="0" w:space="0" w:color="auto"/>
                                                            <w:bottom w:val="none" w:sz="0" w:space="0" w:color="auto"/>
                                                            <w:right w:val="none" w:sz="0" w:space="0" w:color="auto"/>
                                                          </w:divBdr>
                                                          <w:divsChild>
                                                            <w:div w:id="691498991">
                                                              <w:marLeft w:val="0"/>
                                                              <w:marRight w:val="0"/>
                                                              <w:marTop w:val="0"/>
                                                              <w:marBottom w:val="0"/>
                                                              <w:divBdr>
                                                                <w:top w:val="none" w:sz="0" w:space="0" w:color="auto"/>
                                                                <w:left w:val="none" w:sz="0" w:space="0" w:color="auto"/>
                                                                <w:bottom w:val="none" w:sz="0" w:space="0" w:color="auto"/>
                                                                <w:right w:val="none" w:sz="0" w:space="0" w:color="auto"/>
                                                              </w:divBdr>
                                                              <w:divsChild>
                                                                <w:div w:id="1043870935">
                                                                  <w:marLeft w:val="0"/>
                                                                  <w:marRight w:val="0"/>
                                                                  <w:marTop w:val="0"/>
                                                                  <w:marBottom w:val="0"/>
                                                                  <w:divBdr>
                                                                    <w:top w:val="none" w:sz="0" w:space="0" w:color="auto"/>
                                                                    <w:left w:val="none" w:sz="0" w:space="0" w:color="auto"/>
                                                                    <w:bottom w:val="none" w:sz="0" w:space="0" w:color="auto"/>
                                                                    <w:right w:val="none" w:sz="0" w:space="0" w:color="auto"/>
                                                                  </w:divBdr>
                                                                  <w:divsChild>
                                                                    <w:div w:id="193622249">
                                                                      <w:marLeft w:val="0"/>
                                                                      <w:marRight w:val="0"/>
                                                                      <w:marTop w:val="0"/>
                                                                      <w:marBottom w:val="0"/>
                                                                      <w:divBdr>
                                                                        <w:top w:val="none" w:sz="0" w:space="0" w:color="auto"/>
                                                                        <w:left w:val="none" w:sz="0" w:space="0" w:color="auto"/>
                                                                        <w:bottom w:val="none" w:sz="0" w:space="0" w:color="auto"/>
                                                                        <w:right w:val="none" w:sz="0" w:space="0" w:color="auto"/>
                                                                      </w:divBdr>
                                                                    </w:div>
                                                                    <w:div w:id="1720203309">
                                                                      <w:marLeft w:val="0"/>
                                                                      <w:marRight w:val="0"/>
                                                                      <w:marTop w:val="0"/>
                                                                      <w:marBottom w:val="0"/>
                                                                      <w:divBdr>
                                                                        <w:top w:val="none" w:sz="0" w:space="0" w:color="auto"/>
                                                                        <w:left w:val="none" w:sz="0" w:space="0" w:color="auto"/>
                                                                        <w:bottom w:val="none" w:sz="0" w:space="0" w:color="auto"/>
                                                                        <w:right w:val="none" w:sz="0" w:space="0" w:color="auto"/>
                                                                      </w:divBdr>
                                                                    </w:div>
                                                                    <w:div w:id="1762603898">
                                                                      <w:marLeft w:val="240"/>
                                                                      <w:marRight w:val="0"/>
                                                                      <w:marTop w:val="0"/>
                                                                      <w:marBottom w:val="0"/>
                                                                      <w:divBdr>
                                                                        <w:top w:val="none" w:sz="0" w:space="0" w:color="auto"/>
                                                                        <w:left w:val="none" w:sz="0" w:space="0" w:color="auto"/>
                                                                        <w:bottom w:val="none" w:sz="0" w:space="0" w:color="auto"/>
                                                                        <w:right w:val="none" w:sz="0" w:space="0" w:color="auto"/>
                                                                      </w:divBdr>
                                                                      <w:divsChild>
                                                                        <w:div w:id="1013070064">
                                                                          <w:marLeft w:val="0"/>
                                                                          <w:marRight w:val="0"/>
                                                                          <w:marTop w:val="0"/>
                                                                          <w:marBottom w:val="0"/>
                                                                          <w:divBdr>
                                                                            <w:top w:val="none" w:sz="0" w:space="0" w:color="auto"/>
                                                                            <w:left w:val="none" w:sz="0" w:space="0" w:color="auto"/>
                                                                            <w:bottom w:val="none" w:sz="0" w:space="0" w:color="auto"/>
                                                                            <w:right w:val="none" w:sz="0" w:space="0" w:color="auto"/>
                                                                          </w:divBdr>
                                                                          <w:divsChild>
                                                                            <w:div w:id="336077067">
                                                                              <w:marLeft w:val="0"/>
                                                                              <w:marRight w:val="0"/>
                                                                              <w:marTop w:val="0"/>
                                                                              <w:marBottom w:val="0"/>
                                                                              <w:divBdr>
                                                                                <w:top w:val="none" w:sz="0" w:space="0" w:color="auto"/>
                                                                                <w:left w:val="none" w:sz="0" w:space="0" w:color="auto"/>
                                                                                <w:bottom w:val="none" w:sz="0" w:space="0" w:color="auto"/>
                                                                                <w:right w:val="none" w:sz="0" w:space="0" w:color="auto"/>
                                                                              </w:divBdr>
                                                                              <w:divsChild>
                                                                                <w:div w:id="850605474">
                                                                                  <w:marLeft w:val="0"/>
                                                                                  <w:marRight w:val="0"/>
                                                                                  <w:marTop w:val="0"/>
                                                                                  <w:marBottom w:val="0"/>
                                                                                  <w:divBdr>
                                                                                    <w:top w:val="none" w:sz="0" w:space="0" w:color="auto"/>
                                                                                    <w:left w:val="none" w:sz="0" w:space="0" w:color="auto"/>
                                                                                    <w:bottom w:val="none" w:sz="0" w:space="0" w:color="auto"/>
                                                                                    <w:right w:val="none" w:sz="0" w:space="0" w:color="auto"/>
                                                                                  </w:divBdr>
                                                                                </w:div>
                                                                                <w:div w:id="1036586372">
                                                                                  <w:marLeft w:val="240"/>
                                                                                  <w:marRight w:val="0"/>
                                                                                  <w:marTop w:val="0"/>
                                                                                  <w:marBottom w:val="0"/>
                                                                                  <w:divBdr>
                                                                                    <w:top w:val="none" w:sz="0" w:space="0" w:color="auto"/>
                                                                                    <w:left w:val="none" w:sz="0" w:space="0" w:color="auto"/>
                                                                                    <w:bottom w:val="none" w:sz="0" w:space="0" w:color="auto"/>
                                                                                    <w:right w:val="none" w:sz="0" w:space="0" w:color="auto"/>
                                                                                  </w:divBdr>
                                                                                  <w:divsChild>
                                                                                    <w:div w:id="1260917906">
                                                                                      <w:marLeft w:val="0"/>
                                                                                      <w:marRight w:val="0"/>
                                                                                      <w:marTop w:val="0"/>
                                                                                      <w:marBottom w:val="0"/>
                                                                                      <w:divBdr>
                                                                                        <w:top w:val="none" w:sz="0" w:space="0" w:color="auto"/>
                                                                                        <w:left w:val="none" w:sz="0" w:space="0" w:color="auto"/>
                                                                                        <w:bottom w:val="none" w:sz="0" w:space="0" w:color="auto"/>
                                                                                        <w:right w:val="none" w:sz="0" w:space="0" w:color="auto"/>
                                                                                      </w:divBdr>
                                                                                      <w:divsChild>
                                                                                        <w:div w:id="141850264">
                                                                                          <w:marLeft w:val="0"/>
                                                                                          <w:marRight w:val="0"/>
                                                                                          <w:marTop w:val="0"/>
                                                                                          <w:marBottom w:val="0"/>
                                                                                          <w:divBdr>
                                                                                            <w:top w:val="none" w:sz="0" w:space="0" w:color="auto"/>
                                                                                            <w:left w:val="none" w:sz="0" w:space="0" w:color="auto"/>
                                                                                            <w:bottom w:val="none" w:sz="0" w:space="0" w:color="auto"/>
                                                                                            <w:right w:val="none" w:sz="0" w:space="0" w:color="auto"/>
                                                                                          </w:divBdr>
                                                                                          <w:divsChild>
                                                                                            <w:div w:id="58096482">
                                                                                              <w:marLeft w:val="0"/>
                                                                                              <w:marRight w:val="0"/>
                                                                                              <w:marTop w:val="0"/>
                                                                                              <w:marBottom w:val="0"/>
                                                                                              <w:divBdr>
                                                                                                <w:top w:val="none" w:sz="0" w:space="0" w:color="auto"/>
                                                                                                <w:left w:val="none" w:sz="0" w:space="0" w:color="auto"/>
                                                                                                <w:bottom w:val="none" w:sz="0" w:space="0" w:color="auto"/>
                                                                                                <w:right w:val="none" w:sz="0" w:space="0" w:color="auto"/>
                                                                                              </w:divBdr>
                                                                                            </w:div>
                                                                                            <w:div w:id="583341808">
                                                                                              <w:marLeft w:val="0"/>
                                                                                              <w:marRight w:val="0"/>
                                                                                              <w:marTop w:val="0"/>
                                                                                              <w:marBottom w:val="0"/>
                                                                                              <w:divBdr>
                                                                                                <w:top w:val="none" w:sz="0" w:space="0" w:color="auto"/>
                                                                                                <w:left w:val="none" w:sz="0" w:space="0" w:color="auto"/>
                                                                                                <w:bottom w:val="none" w:sz="0" w:space="0" w:color="auto"/>
                                                                                                <w:right w:val="none" w:sz="0" w:space="0" w:color="auto"/>
                                                                                              </w:divBdr>
                                                                                            </w:div>
                                                                                            <w:div w:id="2094206653">
                                                                                              <w:marLeft w:val="240"/>
                                                                                              <w:marRight w:val="0"/>
                                                                                              <w:marTop w:val="0"/>
                                                                                              <w:marBottom w:val="0"/>
                                                                                              <w:divBdr>
                                                                                                <w:top w:val="none" w:sz="0" w:space="0" w:color="auto"/>
                                                                                                <w:left w:val="none" w:sz="0" w:space="0" w:color="auto"/>
                                                                                                <w:bottom w:val="none" w:sz="0" w:space="0" w:color="auto"/>
                                                                                                <w:right w:val="none" w:sz="0" w:space="0" w:color="auto"/>
                                                                                              </w:divBdr>
                                                                                              <w:divsChild>
                                                                                                <w:div w:id="557203193">
                                                                                                  <w:marLeft w:val="0"/>
                                                                                                  <w:marRight w:val="0"/>
                                                                                                  <w:marTop w:val="0"/>
                                                                                                  <w:marBottom w:val="0"/>
                                                                                                  <w:divBdr>
                                                                                                    <w:top w:val="none" w:sz="0" w:space="0" w:color="auto"/>
                                                                                                    <w:left w:val="none" w:sz="0" w:space="0" w:color="auto"/>
                                                                                                    <w:bottom w:val="none" w:sz="0" w:space="0" w:color="auto"/>
                                                                                                    <w:right w:val="none" w:sz="0" w:space="0" w:color="auto"/>
                                                                                                  </w:divBdr>
                                                                                                  <w:divsChild>
                                                                                                    <w:div w:id="1337461368">
                                                                                                      <w:marLeft w:val="0"/>
                                                                                                      <w:marRight w:val="0"/>
                                                                                                      <w:marTop w:val="0"/>
                                                                                                      <w:marBottom w:val="0"/>
                                                                                                      <w:divBdr>
                                                                                                        <w:top w:val="none" w:sz="0" w:space="0" w:color="auto"/>
                                                                                                        <w:left w:val="none" w:sz="0" w:space="0" w:color="auto"/>
                                                                                                        <w:bottom w:val="none" w:sz="0" w:space="0" w:color="auto"/>
                                                                                                        <w:right w:val="none" w:sz="0" w:space="0" w:color="auto"/>
                                                                                                      </w:divBdr>
                                                                                                      <w:divsChild>
                                                                                                        <w:div w:id="45644612">
                                                                                                          <w:marLeft w:val="0"/>
                                                                                                          <w:marRight w:val="0"/>
                                                                                                          <w:marTop w:val="0"/>
                                                                                                          <w:marBottom w:val="0"/>
                                                                                                          <w:divBdr>
                                                                                                            <w:top w:val="none" w:sz="0" w:space="0" w:color="auto"/>
                                                                                                            <w:left w:val="none" w:sz="0" w:space="0" w:color="auto"/>
                                                                                                            <w:bottom w:val="none" w:sz="0" w:space="0" w:color="auto"/>
                                                                                                            <w:right w:val="none" w:sz="0" w:space="0" w:color="auto"/>
                                                                                                          </w:divBdr>
                                                                                                        </w:div>
                                                                                                        <w:div w:id="417868866">
                                                                                                          <w:marLeft w:val="240"/>
                                                                                                          <w:marRight w:val="0"/>
                                                                                                          <w:marTop w:val="0"/>
                                                                                                          <w:marBottom w:val="0"/>
                                                                                                          <w:divBdr>
                                                                                                            <w:top w:val="none" w:sz="0" w:space="0" w:color="auto"/>
                                                                                                            <w:left w:val="none" w:sz="0" w:space="0" w:color="auto"/>
                                                                                                            <w:bottom w:val="none" w:sz="0" w:space="0" w:color="auto"/>
                                                                                                            <w:right w:val="none" w:sz="0" w:space="0" w:color="auto"/>
                                                                                                          </w:divBdr>
                                                                                                        </w:div>
                                                                                                        <w:div w:id="20181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2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5092">
                          <w:marLeft w:val="0"/>
                          <w:marRight w:val="0"/>
                          <w:marTop w:val="0"/>
                          <w:marBottom w:val="0"/>
                          <w:divBdr>
                            <w:top w:val="none" w:sz="0" w:space="0" w:color="auto"/>
                            <w:left w:val="none" w:sz="0" w:space="0" w:color="auto"/>
                            <w:bottom w:val="none" w:sz="0" w:space="0" w:color="auto"/>
                            <w:right w:val="none" w:sz="0" w:space="0" w:color="auto"/>
                          </w:divBdr>
                          <w:divsChild>
                            <w:div w:id="1526364491">
                              <w:marLeft w:val="0"/>
                              <w:marRight w:val="0"/>
                              <w:marTop w:val="0"/>
                              <w:marBottom w:val="0"/>
                              <w:divBdr>
                                <w:top w:val="none" w:sz="0" w:space="0" w:color="auto"/>
                                <w:left w:val="none" w:sz="0" w:space="0" w:color="auto"/>
                                <w:bottom w:val="none" w:sz="0" w:space="0" w:color="auto"/>
                                <w:right w:val="none" w:sz="0" w:space="0" w:color="auto"/>
                              </w:divBdr>
                              <w:divsChild>
                                <w:div w:id="416827337">
                                  <w:marLeft w:val="0"/>
                                  <w:marRight w:val="0"/>
                                  <w:marTop w:val="0"/>
                                  <w:marBottom w:val="0"/>
                                  <w:divBdr>
                                    <w:top w:val="none" w:sz="0" w:space="0" w:color="auto"/>
                                    <w:left w:val="none" w:sz="0" w:space="0" w:color="auto"/>
                                    <w:bottom w:val="none" w:sz="0" w:space="0" w:color="auto"/>
                                    <w:right w:val="none" w:sz="0" w:space="0" w:color="auto"/>
                                  </w:divBdr>
                                </w:div>
                                <w:div w:id="1576894028">
                                  <w:marLeft w:val="240"/>
                                  <w:marRight w:val="0"/>
                                  <w:marTop w:val="0"/>
                                  <w:marBottom w:val="0"/>
                                  <w:divBdr>
                                    <w:top w:val="none" w:sz="0" w:space="0" w:color="auto"/>
                                    <w:left w:val="none" w:sz="0" w:space="0" w:color="auto"/>
                                    <w:bottom w:val="none" w:sz="0" w:space="0" w:color="auto"/>
                                    <w:right w:val="none" w:sz="0" w:space="0" w:color="auto"/>
                                  </w:divBdr>
                                  <w:divsChild>
                                    <w:div w:id="1340545759">
                                      <w:marLeft w:val="0"/>
                                      <w:marRight w:val="0"/>
                                      <w:marTop w:val="0"/>
                                      <w:marBottom w:val="0"/>
                                      <w:divBdr>
                                        <w:top w:val="none" w:sz="0" w:space="0" w:color="auto"/>
                                        <w:left w:val="none" w:sz="0" w:space="0" w:color="auto"/>
                                        <w:bottom w:val="none" w:sz="0" w:space="0" w:color="auto"/>
                                        <w:right w:val="none" w:sz="0" w:space="0" w:color="auto"/>
                                      </w:divBdr>
                                      <w:divsChild>
                                        <w:div w:id="1841658403">
                                          <w:marLeft w:val="0"/>
                                          <w:marRight w:val="0"/>
                                          <w:marTop w:val="0"/>
                                          <w:marBottom w:val="0"/>
                                          <w:divBdr>
                                            <w:top w:val="none" w:sz="0" w:space="0" w:color="auto"/>
                                            <w:left w:val="none" w:sz="0" w:space="0" w:color="auto"/>
                                            <w:bottom w:val="none" w:sz="0" w:space="0" w:color="auto"/>
                                            <w:right w:val="none" w:sz="0" w:space="0" w:color="auto"/>
                                          </w:divBdr>
                                          <w:divsChild>
                                            <w:div w:id="1201893640">
                                              <w:marLeft w:val="240"/>
                                              <w:marRight w:val="0"/>
                                              <w:marTop w:val="0"/>
                                              <w:marBottom w:val="0"/>
                                              <w:divBdr>
                                                <w:top w:val="none" w:sz="0" w:space="0" w:color="auto"/>
                                                <w:left w:val="none" w:sz="0" w:space="0" w:color="auto"/>
                                                <w:bottom w:val="none" w:sz="0" w:space="0" w:color="auto"/>
                                                <w:right w:val="none" w:sz="0" w:space="0" w:color="auto"/>
                                              </w:divBdr>
                                              <w:divsChild>
                                                <w:div w:id="1135946140">
                                                  <w:marLeft w:val="0"/>
                                                  <w:marRight w:val="0"/>
                                                  <w:marTop w:val="0"/>
                                                  <w:marBottom w:val="0"/>
                                                  <w:divBdr>
                                                    <w:top w:val="none" w:sz="0" w:space="0" w:color="auto"/>
                                                    <w:left w:val="none" w:sz="0" w:space="0" w:color="auto"/>
                                                    <w:bottom w:val="none" w:sz="0" w:space="0" w:color="auto"/>
                                                    <w:right w:val="none" w:sz="0" w:space="0" w:color="auto"/>
                                                  </w:divBdr>
                                                  <w:divsChild>
                                                    <w:div w:id="834686710">
                                                      <w:marLeft w:val="0"/>
                                                      <w:marRight w:val="0"/>
                                                      <w:marTop w:val="0"/>
                                                      <w:marBottom w:val="0"/>
                                                      <w:divBdr>
                                                        <w:top w:val="none" w:sz="0" w:space="0" w:color="auto"/>
                                                        <w:left w:val="none" w:sz="0" w:space="0" w:color="auto"/>
                                                        <w:bottom w:val="none" w:sz="0" w:space="0" w:color="auto"/>
                                                        <w:right w:val="none" w:sz="0" w:space="0" w:color="auto"/>
                                                      </w:divBdr>
                                                      <w:divsChild>
                                                        <w:div w:id="500043455">
                                                          <w:marLeft w:val="0"/>
                                                          <w:marRight w:val="0"/>
                                                          <w:marTop w:val="0"/>
                                                          <w:marBottom w:val="0"/>
                                                          <w:divBdr>
                                                            <w:top w:val="none" w:sz="0" w:space="0" w:color="auto"/>
                                                            <w:left w:val="none" w:sz="0" w:space="0" w:color="auto"/>
                                                            <w:bottom w:val="none" w:sz="0" w:space="0" w:color="auto"/>
                                                            <w:right w:val="none" w:sz="0" w:space="0" w:color="auto"/>
                                                          </w:divBdr>
                                                        </w:div>
                                                        <w:div w:id="1668291774">
                                                          <w:marLeft w:val="240"/>
                                                          <w:marRight w:val="0"/>
                                                          <w:marTop w:val="0"/>
                                                          <w:marBottom w:val="0"/>
                                                          <w:divBdr>
                                                            <w:top w:val="none" w:sz="0" w:space="0" w:color="auto"/>
                                                            <w:left w:val="none" w:sz="0" w:space="0" w:color="auto"/>
                                                            <w:bottom w:val="none" w:sz="0" w:space="0" w:color="auto"/>
                                                            <w:right w:val="none" w:sz="0" w:space="0" w:color="auto"/>
                                                          </w:divBdr>
                                                          <w:divsChild>
                                                            <w:div w:id="280654532">
                                                              <w:marLeft w:val="0"/>
                                                              <w:marRight w:val="0"/>
                                                              <w:marTop w:val="0"/>
                                                              <w:marBottom w:val="0"/>
                                                              <w:divBdr>
                                                                <w:top w:val="none" w:sz="0" w:space="0" w:color="auto"/>
                                                                <w:left w:val="none" w:sz="0" w:space="0" w:color="auto"/>
                                                                <w:bottom w:val="none" w:sz="0" w:space="0" w:color="auto"/>
                                                                <w:right w:val="none" w:sz="0" w:space="0" w:color="auto"/>
                                                              </w:divBdr>
                                                              <w:divsChild>
                                                                <w:div w:id="329912161">
                                                                  <w:marLeft w:val="0"/>
                                                                  <w:marRight w:val="0"/>
                                                                  <w:marTop w:val="0"/>
                                                                  <w:marBottom w:val="0"/>
                                                                  <w:divBdr>
                                                                    <w:top w:val="none" w:sz="0" w:space="0" w:color="auto"/>
                                                                    <w:left w:val="none" w:sz="0" w:space="0" w:color="auto"/>
                                                                    <w:bottom w:val="none" w:sz="0" w:space="0" w:color="auto"/>
                                                                    <w:right w:val="none" w:sz="0" w:space="0" w:color="auto"/>
                                                                  </w:divBdr>
                                                                  <w:divsChild>
                                                                    <w:div w:id="1275406669">
                                                                      <w:marLeft w:val="0"/>
                                                                      <w:marRight w:val="0"/>
                                                                      <w:marTop w:val="0"/>
                                                                      <w:marBottom w:val="0"/>
                                                                      <w:divBdr>
                                                                        <w:top w:val="none" w:sz="0" w:space="0" w:color="auto"/>
                                                                        <w:left w:val="none" w:sz="0" w:space="0" w:color="auto"/>
                                                                        <w:bottom w:val="none" w:sz="0" w:space="0" w:color="auto"/>
                                                                        <w:right w:val="none" w:sz="0" w:space="0" w:color="auto"/>
                                                                      </w:divBdr>
                                                                    </w:div>
                                                                    <w:div w:id="1796171557">
                                                                      <w:marLeft w:val="240"/>
                                                                      <w:marRight w:val="0"/>
                                                                      <w:marTop w:val="0"/>
                                                                      <w:marBottom w:val="0"/>
                                                                      <w:divBdr>
                                                                        <w:top w:val="none" w:sz="0" w:space="0" w:color="auto"/>
                                                                        <w:left w:val="none" w:sz="0" w:space="0" w:color="auto"/>
                                                                        <w:bottom w:val="none" w:sz="0" w:space="0" w:color="auto"/>
                                                                        <w:right w:val="none" w:sz="0" w:space="0" w:color="auto"/>
                                                                      </w:divBdr>
                                                                      <w:divsChild>
                                                                        <w:div w:id="869995778">
                                                                          <w:marLeft w:val="0"/>
                                                                          <w:marRight w:val="0"/>
                                                                          <w:marTop w:val="0"/>
                                                                          <w:marBottom w:val="0"/>
                                                                          <w:divBdr>
                                                                            <w:top w:val="none" w:sz="0" w:space="0" w:color="auto"/>
                                                                            <w:left w:val="none" w:sz="0" w:space="0" w:color="auto"/>
                                                                            <w:bottom w:val="none" w:sz="0" w:space="0" w:color="auto"/>
                                                                            <w:right w:val="none" w:sz="0" w:space="0" w:color="auto"/>
                                                                          </w:divBdr>
                                                                          <w:divsChild>
                                                                            <w:div w:id="1256864526">
                                                                              <w:marLeft w:val="0"/>
                                                                              <w:marRight w:val="0"/>
                                                                              <w:marTop w:val="0"/>
                                                                              <w:marBottom w:val="0"/>
                                                                              <w:divBdr>
                                                                                <w:top w:val="none" w:sz="0" w:space="0" w:color="auto"/>
                                                                                <w:left w:val="none" w:sz="0" w:space="0" w:color="auto"/>
                                                                                <w:bottom w:val="none" w:sz="0" w:space="0" w:color="auto"/>
                                                                                <w:right w:val="none" w:sz="0" w:space="0" w:color="auto"/>
                                                                              </w:divBdr>
                                                                              <w:divsChild>
                                                                                <w:div w:id="293366177">
                                                                                  <w:marLeft w:val="0"/>
                                                                                  <w:marRight w:val="0"/>
                                                                                  <w:marTop w:val="0"/>
                                                                                  <w:marBottom w:val="0"/>
                                                                                  <w:divBdr>
                                                                                    <w:top w:val="none" w:sz="0" w:space="0" w:color="auto"/>
                                                                                    <w:left w:val="none" w:sz="0" w:space="0" w:color="auto"/>
                                                                                    <w:bottom w:val="none" w:sz="0" w:space="0" w:color="auto"/>
                                                                                    <w:right w:val="none" w:sz="0" w:space="0" w:color="auto"/>
                                                                                  </w:divBdr>
                                                                                </w:div>
                                                                                <w:div w:id="1541435165">
                                                                                  <w:marLeft w:val="240"/>
                                                                                  <w:marRight w:val="0"/>
                                                                                  <w:marTop w:val="0"/>
                                                                                  <w:marBottom w:val="0"/>
                                                                                  <w:divBdr>
                                                                                    <w:top w:val="none" w:sz="0" w:space="0" w:color="auto"/>
                                                                                    <w:left w:val="none" w:sz="0" w:space="0" w:color="auto"/>
                                                                                    <w:bottom w:val="none" w:sz="0" w:space="0" w:color="auto"/>
                                                                                    <w:right w:val="none" w:sz="0" w:space="0" w:color="auto"/>
                                                                                  </w:divBdr>
                                                                                  <w:divsChild>
                                                                                    <w:div w:id="2054963864">
                                                                                      <w:marLeft w:val="0"/>
                                                                                      <w:marRight w:val="0"/>
                                                                                      <w:marTop w:val="0"/>
                                                                                      <w:marBottom w:val="0"/>
                                                                                      <w:divBdr>
                                                                                        <w:top w:val="none" w:sz="0" w:space="0" w:color="auto"/>
                                                                                        <w:left w:val="none" w:sz="0" w:space="0" w:color="auto"/>
                                                                                        <w:bottom w:val="none" w:sz="0" w:space="0" w:color="auto"/>
                                                                                        <w:right w:val="none" w:sz="0" w:space="0" w:color="auto"/>
                                                                                      </w:divBdr>
                                                                                      <w:divsChild>
                                                                                        <w:div w:id="2073308923">
                                                                                          <w:marLeft w:val="0"/>
                                                                                          <w:marRight w:val="0"/>
                                                                                          <w:marTop w:val="0"/>
                                                                                          <w:marBottom w:val="0"/>
                                                                                          <w:divBdr>
                                                                                            <w:top w:val="none" w:sz="0" w:space="0" w:color="auto"/>
                                                                                            <w:left w:val="none" w:sz="0" w:space="0" w:color="auto"/>
                                                                                            <w:bottom w:val="none" w:sz="0" w:space="0" w:color="auto"/>
                                                                                            <w:right w:val="none" w:sz="0" w:space="0" w:color="auto"/>
                                                                                          </w:divBdr>
                                                                                          <w:divsChild>
                                                                                            <w:div w:id="392317810">
                                                                                              <w:marLeft w:val="240"/>
                                                                                              <w:marRight w:val="0"/>
                                                                                              <w:marTop w:val="0"/>
                                                                                              <w:marBottom w:val="0"/>
                                                                                              <w:divBdr>
                                                                                                <w:top w:val="none" w:sz="0" w:space="0" w:color="auto"/>
                                                                                                <w:left w:val="none" w:sz="0" w:space="0" w:color="auto"/>
                                                                                                <w:bottom w:val="none" w:sz="0" w:space="0" w:color="auto"/>
                                                                                                <w:right w:val="none" w:sz="0" w:space="0" w:color="auto"/>
                                                                                              </w:divBdr>
                                                                                              <w:divsChild>
                                                                                                <w:div w:id="144055035">
                                                                                                  <w:marLeft w:val="0"/>
                                                                                                  <w:marRight w:val="0"/>
                                                                                                  <w:marTop w:val="0"/>
                                                                                                  <w:marBottom w:val="0"/>
                                                                                                  <w:divBdr>
                                                                                                    <w:top w:val="none" w:sz="0" w:space="0" w:color="auto"/>
                                                                                                    <w:left w:val="none" w:sz="0" w:space="0" w:color="auto"/>
                                                                                                    <w:bottom w:val="none" w:sz="0" w:space="0" w:color="auto"/>
                                                                                                    <w:right w:val="none" w:sz="0" w:space="0" w:color="auto"/>
                                                                                                  </w:divBdr>
                                                                                                  <w:divsChild>
                                                                                                    <w:div w:id="879632777">
                                                                                                      <w:marLeft w:val="0"/>
                                                                                                      <w:marRight w:val="0"/>
                                                                                                      <w:marTop w:val="0"/>
                                                                                                      <w:marBottom w:val="0"/>
                                                                                                      <w:divBdr>
                                                                                                        <w:top w:val="none" w:sz="0" w:space="0" w:color="auto"/>
                                                                                                        <w:left w:val="none" w:sz="0" w:space="0" w:color="auto"/>
                                                                                                        <w:bottom w:val="none" w:sz="0" w:space="0" w:color="auto"/>
                                                                                                        <w:right w:val="none" w:sz="0" w:space="0" w:color="auto"/>
                                                                                                      </w:divBdr>
                                                                                                      <w:divsChild>
                                                                                                        <w:div w:id="844326150">
                                                                                                          <w:marLeft w:val="240"/>
                                                                                                          <w:marRight w:val="0"/>
                                                                                                          <w:marTop w:val="0"/>
                                                                                                          <w:marBottom w:val="0"/>
                                                                                                          <w:divBdr>
                                                                                                            <w:top w:val="none" w:sz="0" w:space="0" w:color="auto"/>
                                                                                                            <w:left w:val="none" w:sz="0" w:space="0" w:color="auto"/>
                                                                                                            <w:bottom w:val="none" w:sz="0" w:space="0" w:color="auto"/>
                                                                                                            <w:right w:val="none" w:sz="0" w:space="0" w:color="auto"/>
                                                                                                          </w:divBdr>
                                                                                                        </w:div>
                                                                                                        <w:div w:id="20334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4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218664">
      <w:bodyDiv w:val="1"/>
      <w:marLeft w:val="0"/>
      <w:marRight w:val="360"/>
      <w:marTop w:val="0"/>
      <w:marBottom w:val="0"/>
      <w:divBdr>
        <w:top w:val="none" w:sz="0" w:space="0" w:color="auto"/>
        <w:left w:val="none" w:sz="0" w:space="0" w:color="auto"/>
        <w:bottom w:val="none" w:sz="0" w:space="0" w:color="auto"/>
        <w:right w:val="none" w:sz="0" w:space="0" w:color="auto"/>
      </w:divBdr>
      <w:divsChild>
        <w:div w:id="1480879738">
          <w:marLeft w:val="240"/>
          <w:marRight w:val="240"/>
          <w:marTop w:val="0"/>
          <w:marBottom w:val="0"/>
          <w:divBdr>
            <w:top w:val="none" w:sz="0" w:space="0" w:color="auto"/>
            <w:left w:val="none" w:sz="0" w:space="0" w:color="auto"/>
            <w:bottom w:val="none" w:sz="0" w:space="0" w:color="auto"/>
            <w:right w:val="none" w:sz="0" w:space="0" w:color="auto"/>
          </w:divBdr>
          <w:divsChild>
            <w:div w:id="711004270">
              <w:marLeft w:val="0"/>
              <w:marRight w:val="0"/>
              <w:marTop w:val="0"/>
              <w:marBottom w:val="0"/>
              <w:divBdr>
                <w:top w:val="none" w:sz="0" w:space="0" w:color="auto"/>
                <w:left w:val="none" w:sz="0" w:space="0" w:color="auto"/>
                <w:bottom w:val="none" w:sz="0" w:space="0" w:color="auto"/>
                <w:right w:val="none" w:sz="0" w:space="0" w:color="auto"/>
              </w:divBdr>
              <w:divsChild>
                <w:div w:id="188682866">
                  <w:marLeft w:val="240"/>
                  <w:marRight w:val="240"/>
                  <w:marTop w:val="0"/>
                  <w:marBottom w:val="0"/>
                  <w:divBdr>
                    <w:top w:val="none" w:sz="0" w:space="0" w:color="auto"/>
                    <w:left w:val="none" w:sz="0" w:space="0" w:color="auto"/>
                    <w:bottom w:val="none" w:sz="0" w:space="0" w:color="auto"/>
                    <w:right w:val="none" w:sz="0" w:space="0" w:color="auto"/>
                  </w:divBdr>
                  <w:divsChild>
                    <w:div w:id="2142111528">
                      <w:marLeft w:val="0"/>
                      <w:marRight w:val="0"/>
                      <w:marTop w:val="0"/>
                      <w:marBottom w:val="0"/>
                      <w:divBdr>
                        <w:top w:val="none" w:sz="0" w:space="0" w:color="auto"/>
                        <w:left w:val="none" w:sz="0" w:space="0" w:color="auto"/>
                        <w:bottom w:val="none" w:sz="0" w:space="0" w:color="auto"/>
                        <w:right w:val="none" w:sz="0" w:space="0" w:color="auto"/>
                      </w:divBdr>
                      <w:divsChild>
                        <w:div w:id="49229470">
                          <w:marLeft w:val="240"/>
                          <w:marRight w:val="240"/>
                          <w:marTop w:val="0"/>
                          <w:marBottom w:val="0"/>
                          <w:divBdr>
                            <w:top w:val="none" w:sz="0" w:space="0" w:color="auto"/>
                            <w:left w:val="none" w:sz="0" w:space="0" w:color="auto"/>
                            <w:bottom w:val="none" w:sz="0" w:space="0" w:color="auto"/>
                            <w:right w:val="none" w:sz="0" w:space="0" w:color="auto"/>
                          </w:divBdr>
                          <w:divsChild>
                            <w:div w:id="1881742448">
                              <w:marLeft w:val="0"/>
                              <w:marRight w:val="0"/>
                              <w:marTop w:val="0"/>
                              <w:marBottom w:val="0"/>
                              <w:divBdr>
                                <w:top w:val="none" w:sz="0" w:space="0" w:color="auto"/>
                                <w:left w:val="none" w:sz="0" w:space="0" w:color="auto"/>
                                <w:bottom w:val="none" w:sz="0" w:space="0" w:color="auto"/>
                                <w:right w:val="none" w:sz="0" w:space="0" w:color="auto"/>
                              </w:divBdr>
                              <w:divsChild>
                                <w:div w:id="1995913970">
                                  <w:marLeft w:val="240"/>
                                  <w:marRight w:val="240"/>
                                  <w:marTop w:val="0"/>
                                  <w:marBottom w:val="0"/>
                                  <w:divBdr>
                                    <w:top w:val="none" w:sz="0" w:space="0" w:color="auto"/>
                                    <w:left w:val="none" w:sz="0" w:space="0" w:color="auto"/>
                                    <w:bottom w:val="none" w:sz="0" w:space="0" w:color="auto"/>
                                    <w:right w:val="none" w:sz="0" w:space="0" w:color="auto"/>
                                  </w:divBdr>
                                  <w:divsChild>
                                    <w:div w:id="952399266">
                                      <w:marLeft w:val="0"/>
                                      <w:marRight w:val="0"/>
                                      <w:marTop w:val="0"/>
                                      <w:marBottom w:val="0"/>
                                      <w:divBdr>
                                        <w:top w:val="none" w:sz="0" w:space="0" w:color="auto"/>
                                        <w:left w:val="none" w:sz="0" w:space="0" w:color="auto"/>
                                        <w:bottom w:val="none" w:sz="0" w:space="0" w:color="auto"/>
                                        <w:right w:val="none" w:sz="0" w:space="0" w:color="auto"/>
                                      </w:divBdr>
                                      <w:divsChild>
                                        <w:div w:id="1348826565">
                                          <w:marLeft w:val="0"/>
                                          <w:marRight w:val="0"/>
                                          <w:marTop w:val="0"/>
                                          <w:marBottom w:val="0"/>
                                          <w:divBdr>
                                            <w:top w:val="none" w:sz="0" w:space="0" w:color="auto"/>
                                            <w:left w:val="none" w:sz="0" w:space="0" w:color="auto"/>
                                            <w:bottom w:val="none" w:sz="0" w:space="0" w:color="auto"/>
                                            <w:right w:val="none" w:sz="0" w:space="0" w:color="auto"/>
                                          </w:divBdr>
                                        </w:div>
                                        <w:div w:id="1875918371">
                                          <w:marLeft w:val="240"/>
                                          <w:marRight w:val="240"/>
                                          <w:marTop w:val="0"/>
                                          <w:marBottom w:val="0"/>
                                          <w:divBdr>
                                            <w:top w:val="none" w:sz="0" w:space="0" w:color="auto"/>
                                            <w:left w:val="none" w:sz="0" w:space="0" w:color="auto"/>
                                            <w:bottom w:val="none" w:sz="0" w:space="0" w:color="auto"/>
                                            <w:right w:val="none" w:sz="0" w:space="0" w:color="auto"/>
                                          </w:divBdr>
                                          <w:divsChild>
                                            <w:div w:id="1026949450">
                                              <w:marLeft w:val="0"/>
                                              <w:marRight w:val="0"/>
                                              <w:marTop w:val="0"/>
                                              <w:marBottom w:val="0"/>
                                              <w:divBdr>
                                                <w:top w:val="none" w:sz="0" w:space="0" w:color="auto"/>
                                                <w:left w:val="none" w:sz="0" w:space="0" w:color="auto"/>
                                                <w:bottom w:val="none" w:sz="0" w:space="0" w:color="auto"/>
                                                <w:right w:val="none" w:sz="0" w:space="0" w:color="auto"/>
                                              </w:divBdr>
                                              <w:divsChild>
                                                <w:div w:id="360790752">
                                                  <w:marLeft w:val="240"/>
                                                  <w:marRight w:val="240"/>
                                                  <w:marTop w:val="0"/>
                                                  <w:marBottom w:val="0"/>
                                                  <w:divBdr>
                                                    <w:top w:val="none" w:sz="0" w:space="0" w:color="auto"/>
                                                    <w:left w:val="none" w:sz="0" w:space="0" w:color="auto"/>
                                                    <w:bottom w:val="none" w:sz="0" w:space="0" w:color="auto"/>
                                                    <w:right w:val="none" w:sz="0" w:space="0" w:color="auto"/>
                                                  </w:divBdr>
                                                  <w:divsChild>
                                                    <w:div w:id="573468467">
                                                      <w:marLeft w:val="0"/>
                                                      <w:marRight w:val="0"/>
                                                      <w:marTop w:val="0"/>
                                                      <w:marBottom w:val="0"/>
                                                      <w:divBdr>
                                                        <w:top w:val="none" w:sz="0" w:space="0" w:color="auto"/>
                                                        <w:left w:val="none" w:sz="0" w:space="0" w:color="auto"/>
                                                        <w:bottom w:val="none" w:sz="0" w:space="0" w:color="auto"/>
                                                        <w:right w:val="none" w:sz="0" w:space="0" w:color="auto"/>
                                                      </w:divBdr>
                                                      <w:divsChild>
                                                        <w:div w:id="197545925">
                                                          <w:marLeft w:val="240"/>
                                                          <w:marRight w:val="240"/>
                                                          <w:marTop w:val="0"/>
                                                          <w:marBottom w:val="0"/>
                                                          <w:divBdr>
                                                            <w:top w:val="none" w:sz="0" w:space="0" w:color="auto"/>
                                                            <w:left w:val="none" w:sz="0" w:space="0" w:color="auto"/>
                                                            <w:bottom w:val="none" w:sz="0" w:space="0" w:color="auto"/>
                                                            <w:right w:val="none" w:sz="0" w:space="0" w:color="auto"/>
                                                          </w:divBdr>
                                                          <w:divsChild>
                                                            <w:div w:id="552540329">
                                                              <w:marLeft w:val="240"/>
                                                              <w:marRight w:val="0"/>
                                                              <w:marTop w:val="0"/>
                                                              <w:marBottom w:val="0"/>
                                                              <w:divBdr>
                                                                <w:top w:val="none" w:sz="0" w:space="0" w:color="auto"/>
                                                                <w:left w:val="none" w:sz="0" w:space="0" w:color="auto"/>
                                                                <w:bottom w:val="none" w:sz="0" w:space="0" w:color="auto"/>
                                                                <w:right w:val="none" w:sz="0" w:space="0" w:color="auto"/>
                                                              </w:divBdr>
                                                            </w:div>
                                                          </w:divsChild>
                                                        </w:div>
                                                        <w:div w:id="1414669996">
                                                          <w:marLeft w:val="0"/>
                                                          <w:marRight w:val="0"/>
                                                          <w:marTop w:val="0"/>
                                                          <w:marBottom w:val="0"/>
                                                          <w:divBdr>
                                                            <w:top w:val="none" w:sz="0" w:space="0" w:color="auto"/>
                                                            <w:left w:val="none" w:sz="0" w:space="0" w:color="auto"/>
                                                            <w:bottom w:val="none" w:sz="0" w:space="0" w:color="auto"/>
                                                            <w:right w:val="none" w:sz="0" w:space="0" w:color="auto"/>
                                                          </w:divBdr>
                                                        </w:div>
                                                      </w:divsChild>
                                                    </w:div>
                                                    <w:div w:id="1117407501">
                                                      <w:marLeft w:val="240"/>
                                                      <w:marRight w:val="0"/>
                                                      <w:marTop w:val="0"/>
                                                      <w:marBottom w:val="0"/>
                                                      <w:divBdr>
                                                        <w:top w:val="none" w:sz="0" w:space="0" w:color="auto"/>
                                                        <w:left w:val="none" w:sz="0" w:space="0" w:color="auto"/>
                                                        <w:bottom w:val="none" w:sz="0" w:space="0" w:color="auto"/>
                                                        <w:right w:val="none" w:sz="0" w:space="0" w:color="auto"/>
                                                      </w:divBdr>
                                                    </w:div>
                                                  </w:divsChild>
                                                </w:div>
                                                <w:div w:id="377049545">
                                                  <w:marLeft w:val="240"/>
                                                  <w:marRight w:val="240"/>
                                                  <w:marTop w:val="0"/>
                                                  <w:marBottom w:val="0"/>
                                                  <w:divBdr>
                                                    <w:top w:val="none" w:sz="0" w:space="0" w:color="auto"/>
                                                    <w:left w:val="none" w:sz="0" w:space="0" w:color="auto"/>
                                                    <w:bottom w:val="none" w:sz="0" w:space="0" w:color="auto"/>
                                                    <w:right w:val="none" w:sz="0" w:space="0" w:color="auto"/>
                                                  </w:divBdr>
                                                  <w:divsChild>
                                                    <w:div w:id="846476923">
                                                      <w:marLeft w:val="0"/>
                                                      <w:marRight w:val="0"/>
                                                      <w:marTop w:val="0"/>
                                                      <w:marBottom w:val="0"/>
                                                      <w:divBdr>
                                                        <w:top w:val="none" w:sz="0" w:space="0" w:color="auto"/>
                                                        <w:left w:val="none" w:sz="0" w:space="0" w:color="auto"/>
                                                        <w:bottom w:val="none" w:sz="0" w:space="0" w:color="auto"/>
                                                        <w:right w:val="none" w:sz="0" w:space="0" w:color="auto"/>
                                                      </w:divBdr>
                                                      <w:divsChild>
                                                        <w:div w:id="495727808">
                                                          <w:marLeft w:val="0"/>
                                                          <w:marRight w:val="0"/>
                                                          <w:marTop w:val="0"/>
                                                          <w:marBottom w:val="0"/>
                                                          <w:divBdr>
                                                            <w:top w:val="none" w:sz="0" w:space="0" w:color="auto"/>
                                                            <w:left w:val="none" w:sz="0" w:space="0" w:color="auto"/>
                                                            <w:bottom w:val="none" w:sz="0" w:space="0" w:color="auto"/>
                                                            <w:right w:val="none" w:sz="0" w:space="0" w:color="auto"/>
                                                          </w:divBdr>
                                                        </w:div>
                                                        <w:div w:id="1688435328">
                                                          <w:marLeft w:val="240"/>
                                                          <w:marRight w:val="240"/>
                                                          <w:marTop w:val="0"/>
                                                          <w:marBottom w:val="0"/>
                                                          <w:divBdr>
                                                            <w:top w:val="none" w:sz="0" w:space="0" w:color="auto"/>
                                                            <w:left w:val="none" w:sz="0" w:space="0" w:color="auto"/>
                                                            <w:bottom w:val="none" w:sz="0" w:space="0" w:color="auto"/>
                                                            <w:right w:val="none" w:sz="0" w:space="0" w:color="auto"/>
                                                          </w:divBdr>
                                                          <w:divsChild>
                                                            <w:div w:id="392898662">
                                                              <w:marLeft w:val="240"/>
                                                              <w:marRight w:val="0"/>
                                                              <w:marTop w:val="0"/>
                                                              <w:marBottom w:val="0"/>
                                                              <w:divBdr>
                                                                <w:top w:val="none" w:sz="0" w:space="0" w:color="auto"/>
                                                                <w:left w:val="none" w:sz="0" w:space="0" w:color="auto"/>
                                                                <w:bottom w:val="none" w:sz="0" w:space="0" w:color="auto"/>
                                                                <w:right w:val="none" w:sz="0" w:space="0" w:color="auto"/>
                                                              </w:divBdr>
                                                            </w:div>
                                                            <w:div w:id="1321083198">
                                                              <w:marLeft w:val="0"/>
                                                              <w:marRight w:val="0"/>
                                                              <w:marTop w:val="0"/>
                                                              <w:marBottom w:val="0"/>
                                                              <w:divBdr>
                                                                <w:top w:val="none" w:sz="0" w:space="0" w:color="auto"/>
                                                                <w:left w:val="none" w:sz="0" w:space="0" w:color="auto"/>
                                                                <w:bottom w:val="none" w:sz="0" w:space="0" w:color="auto"/>
                                                                <w:right w:val="none" w:sz="0" w:space="0" w:color="auto"/>
                                                              </w:divBdr>
                                                              <w:divsChild>
                                                                <w:div w:id="622269045">
                                                                  <w:marLeft w:val="240"/>
                                                                  <w:marRight w:val="240"/>
                                                                  <w:marTop w:val="0"/>
                                                                  <w:marBottom w:val="0"/>
                                                                  <w:divBdr>
                                                                    <w:top w:val="none" w:sz="0" w:space="0" w:color="auto"/>
                                                                    <w:left w:val="none" w:sz="0" w:space="0" w:color="auto"/>
                                                                    <w:bottom w:val="none" w:sz="0" w:space="0" w:color="auto"/>
                                                                    <w:right w:val="none" w:sz="0" w:space="0" w:color="auto"/>
                                                                  </w:divBdr>
                                                                  <w:divsChild>
                                                                    <w:div w:id="1214122045">
                                                                      <w:marLeft w:val="240"/>
                                                                      <w:marRight w:val="0"/>
                                                                      <w:marTop w:val="0"/>
                                                                      <w:marBottom w:val="0"/>
                                                                      <w:divBdr>
                                                                        <w:top w:val="none" w:sz="0" w:space="0" w:color="auto"/>
                                                                        <w:left w:val="none" w:sz="0" w:space="0" w:color="auto"/>
                                                                        <w:bottom w:val="none" w:sz="0" w:space="0" w:color="auto"/>
                                                                        <w:right w:val="none" w:sz="0" w:space="0" w:color="auto"/>
                                                                      </w:divBdr>
                                                                    </w:div>
                                                                  </w:divsChild>
                                                                </w:div>
                                                                <w:div w:id="636372659">
                                                                  <w:marLeft w:val="0"/>
                                                                  <w:marRight w:val="0"/>
                                                                  <w:marTop w:val="0"/>
                                                                  <w:marBottom w:val="0"/>
                                                                  <w:divBdr>
                                                                    <w:top w:val="none" w:sz="0" w:space="0" w:color="auto"/>
                                                                    <w:left w:val="none" w:sz="0" w:space="0" w:color="auto"/>
                                                                    <w:bottom w:val="none" w:sz="0" w:space="0" w:color="auto"/>
                                                                    <w:right w:val="none" w:sz="0" w:space="0" w:color="auto"/>
                                                                  </w:divBdr>
                                                                </w:div>
                                                                <w:div w:id="752628953">
                                                                  <w:marLeft w:val="240"/>
                                                                  <w:marRight w:val="240"/>
                                                                  <w:marTop w:val="0"/>
                                                                  <w:marBottom w:val="0"/>
                                                                  <w:divBdr>
                                                                    <w:top w:val="none" w:sz="0" w:space="0" w:color="auto"/>
                                                                    <w:left w:val="none" w:sz="0" w:space="0" w:color="auto"/>
                                                                    <w:bottom w:val="none" w:sz="0" w:space="0" w:color="auto"/>
                                                                    <w:right w:val="none" w:sz="0" w:space="0" w:color="auto"/>
                                                                  </w:divBdr>
                                                                  <w:divsChild>
                                                                    <w:div w:id="1450050244">
                                                                      <w:marLeft w:val="240"/>
                                                                      <w:marRight w:val="0"/>
                                                                      <w:marTop w:val="0"/>
                                                                      <w:marBottom w:val="0"/>
                                                                      <w:divBdr>
                                                                        <w:top w:val="none" w:sz="0" w:space="0" w:color="auto"/>
                                                                        <w:left w:val="none" w:sz="0" w:space="0" w:color="auto"/>
                                                                        <w:bottom w:val="none" w:sz="0" w:space="0" w:color="auto"/>
                                                                        <w:right w:val="none" w:sz="0" w:space="0" w:color="auto"/>
                                                                      </w:divBdr>
                                                                    </w:div>
                                                                  </w:divsChild>
                                                                </w:div>
                                                                <w:div w:id="1180778082">
                                                                  <w:marLeft w:val="240"/>
                                                                  <w:marRight w:val="240"/>
                                                                  <w:marTop w:val="0"/>
                                                                  <w:marBottom w:val="0"/>
                                                                  <w:divBdr>
                                                                    <w:top w:val="none" w:sz="0" w:space="0" w:color="auto"/>
                                                                    <w:left w:val="none" w:sz="0" w:space="0" w:color="auto"/>
                                                                    <w:bottom w:val="none" w:sz="0" w:space="0" w:color="auto"/>
                                                                    <w:right w:val="none" w:sz="0" w:space="0" w:color="auto"/>
                                                                  </w:divBdr>
                                                                  <w:divsChild>
                                                                    <w:div w:id="221142314">
                                                                      <w:marLeft w:val="0"/>
                                                                      <w:marRight w:val="0"/>
                                                                      <w:marTop w:val="0"/>
                                                                      <w:marBottom w:val="0"/>
                                                                      <w:divBdr>
                                                                        <w:top w:val="none" w:sz="0" w:space="0" w:color="auto"/>
                                                                        <w:left w:val="none" w:sz="0" w:space="0" w:color="auto"/>
                                                                        <w:bottom w:val="none" w:sz="0" w:space="0" w:color="auto"/>
                                                                        <w:right w:val="none" w:sz="0" w:space="0" w:color="auto"/>
                                                                      </w:divBdr>
                                                                      <w:divsChild>
                                                                        <w:div w:id="790054106">
                                                                          <w:marLeft w:val="240"/>
                                                                          <w:marRight w:val="240"/>
                                                                          <w:marTop w:val="0"/>
                                                                          <w:marBottom w:val="0"/>
                                                                          <w:divBdr>
                                                                            <w:top w:val="none" w:sz="0" w:space="0" w:color="auto"/>
                                                                            <w:left w:val="none" w:sz="0" w:space="0" w:color="auto"/>
                                                                            <w:bottom w:val="none" w:sz="0" w:space="0" w:color="auto"/>
                                                                            <w:right w:val="none" w:sz="0" w:space="0" w:color="auto"/>
                                                                          </w:divBdr>
                                                                          <w:divsChild>
                                                                            <w:div w:id="450325423">
                                                                              <w:marLeft w:val="0"/>
                                                                              <w:marRight w:val="0"/>
                                                                              <w:marTop w:val="0"/>
                                                                              <w:marBottom w:val="0"/>
                                                                              <w:divBdr>
                                                                                <w:top w:val="none" w:sz="0" w:space="0" w:color="auto"/>
                                                                                <w:left w:val="none" w:sz="0" w:space="0" w:color="auto"/>
                                                                                <w:bottom w:val="none" w:sz="0" w:space="0" w:color="auto"/>
                                                                                <w:right w:val="none" w:sz="0" w:space="0" w:color="auto"/>
                                                                              </w:divBdr>
                                                                              <w:divsChild>
                                                                                <w:div w:id="1693145991">
                                                                                  <w:marLeft w:val="240"/>
                                                                                  <w:marRight w:val="240"/>
                                                                                  <w:marTop w:val="0"/>
                                                                                  <w:marBottom w:val="0"/>
                                                                                  <w:divBdr>
                                                                                    <w:top w:val="none" w:sz="0" w:space="0" w:color="auto"/>
                                                                                    <w:left w:val="none" w:sz="0" w:space="0" w:color="auto"/>
                                                                                    <w:bottom w:val="none" w:sz="0" w:space="0" w:color="auto"/>
                                                                                    <w:right w:val="none" w:sz="0" w:space="0" w:color="auto"/>
                                                                                  </w:divBdr>
                                                                                  <w:divsChild>
                                                                                    <w:div w:id="625743512">
                                                                                      <w:marLeft w:val="240"/>
                                                                                      <w:marRight w:val="0"/>
                                                                                      <w:marTop w:val="0"/>
                                                                                      <w:marBottom w:val="0"/>
                                                                                      <w:divBdr>
                                                                                        <w:top w:val="none" w:sz="0" w:space="0" w:color="auto"/>
                                                                                        <w:left w:val="none" w:sz="0" w:space="0" w:color="auto"/>
                                                                                        <w:bottom w:val="none" w:sz="0" w:space="0" w:color="auto"/>
                                                                                        <w:right w:val="none" w:sz="0" w:space="0" w:color="auto"/>
                                                                                      </w:divBdr>
                                                                                    </w:div>
                                                                                    <w:div w:id="1938635746">
                                                                                      <w:marLeft w:val="0"/>
                                                                                      <w:marRight w:val="0"/>
                                                                                      <w:marTop w:val="0"/>
                                                                                      <w:marBottom w:val="0"/>
                                                                                      <w:divBdr>
                                                                                        <w:top w:val="none" w:sz="0" w:space="0" w:color="auto"/>
                                                                                        <w:left w:val="none" w:sz="0" w:space="0" w:color="auto"/>
                                                                                        <w:bottom w:val="none" w:sz="0" w:space="0" w:color="auto"/>
                                                                                        <w:right w:val="none" w:sz="0" w:space="0" w:color="auto"/>
                                                                                      </w:divBdr>
                                                                                      <w:divsChild>
                                                                                        <w:div w:id="334304384">
                                                                                          <w:marLeft w:val="0"/>
                                                                                          <w:marRight w:val="0"/>
                                                                                          <w:marTop w:val="0"/>
                                                                                          <w:marBottom w:val="0"/>
                                                                                          <w:divBdr>
                                                                                            <w:top w:val="none" w:sz="0" w:space="0" w:color="auto"/>
                                                                                            <w:left w:val="none" w:sz="0" w:space="0" w:color="auto"/>
                                                                                            <w:bottom w:val="none" w:sz="0" w:space="0" w:color="auto"/>
                                                                                            <w:right w:val="none" w:sz="0" w:space="0" w:color="auto"/>
                                                                                          </w:divBdr>
                                                                                        </w:div>
                                                                                        <w:div w:id="1806073295">
                                                                                          <w:marLeft w:val="240"/>
                                                                                          <w:marRight w:val="240"/>
                                                                                          <w:marTop w:val="0"/>
                                                                                          <w:marBottom w:val="0"/>
                                                                                          <w:divBdr>
                                                                                            <w:top w:val="none" w:sz="0" w:space="0" w:color="auto"/>
                                                                                            <w:left w:val="none" w:sz="0" w:space="0" w:color="auto"/>
                                                                                            <w:bottom w:val="none" w:sz="0" w:space="0" w:color="auto"/>
                                                                                            <w:right w:val="none" w:sz="0" w:space="0" w:color="auto"/>
                                                                                          </w:divBdr>
                                                                                          <w:divsChild>
                                                                                            <w:div w:id="1407875910">
                                                                                              <w:marLeft w:val="240"/>
                                                                                              <w:marRight w:val="0"/>
                                                                                              <w:marTop w:val="0"/>
                                                                                              <w:marBottom w:val="0"/>
                                                                                              <w:divBdr>
                                                                                                <w:top w:val="none" w:sz="0" w:space="0" w:color="auto"/>
                                                                                                <w:left w:val="none" w:sz="0" w:space="0" w:color="auto"/>
                                                                                                <w:bottom w:val="none" w:sz="0" w:space="0" w:color="auto"/>
                                                                                                <w:right w:val="none" w:sz="0" w:space="0" w:color="auto"/>
                                                                                              </w:divBdr>
                                                                                            </w:div>
                                                                                            <w:div w:id="2061710452">
                                                                                              <w:marLeft w:val="0"/>
                                                                                              <w:marRight w:val="0"/>
                                                                                              <w:marTop w:val="0"/>
                                                                                              <w:marBottom w:val="0"/>
                                                                                              <w:divBdr>
                                                                                                <w:top w:val="none" w:sz="0" w:space="0" w:color="auto"/>
                                                                                                <w:left w:val="none" w:sz="0" w:space="0" w:color="auto"/>
                                                                                                <w:bottom w:val="none" w:sz="0" w:space="0" w:color="auto"/>
                                                                                                <w:right w:val="none" w:sz="0" w:space="0" w:color="auto"/>
                                                                                              </w:divBdr>
                                                                                              <w:divsChild>
                                                                                                <w:div w:id="26610125">
                                                                                                  <w:marLeft w:val="0"/>
                                                                                                  <w:marRight w:val="0"/>
                                                                                                  <w:marTop w:val="0"/>
                                                                                                  <w:marBottom w:val="0"/>
                                                                                                  <w:divBdr>
                                                                                                    <w:top w:val="none" w:sz="0" w:space="0" w:color="auto"/>
                                                                                                    <w:left w:val="none" w:sz="0" w:space="0" w:color="auto"/>
                                                                                                    <w:bottom w:val="none" w:sz="0" w:space="0" w:color="auto"/>
                                                                                                    <w:right w:val="none" w:sz="0" w:space="0" w:color="auto"/>
                                                                                                  </w:divBdr>
                                                                                                </w:div>
                                                                                                <w:div w:id="427426707">
                                                                                                  <w:marLeft w:val="240"/>
                                                                                                  <w:marRight w:val="240"/>
                                                                                                  <w:marTop w:val="0"/>
                                                                                                  <w:marBottom w:val="0"/>
                                                                                                  <w:divBdr>
                                                                                                    <w:top w:val="none" w:sz="0" w:space="0" w:color="auto"/>
                                                                                                    <w:left w:val="none" w:sz="0" w:space="0" w:color="auto"/>
                                                                                                    <w:bottom w:val="none" w:sz="0" w:space="0" w:color="auto"/>
                                                                                                    <w:right w:val="none" w:sz="0" w:space="0" w:color="auto"/>
                                                                                                  </w:divBdr>
                                                                                                  <w:divsChild>
                                                                                                    <w:div w:id="862591592">
                                                                                                      <w:marLeft w:val="240"/>
                                                                                                      <w:marRight w:val="0"/>
                                                                                                      <w:marTop w:val="0"/>
                                                                                                      <w:marBottom w:val="0"/>
                                                                                                      <w:divBdr>
                                                                                                        <w:top w:val="none" w:sz="0" w:space="0" w:color="auto"/>
                                                                                                        <w:left w:val="none" w:sz="0" w:space="0" w:color="auto"/>
                                                                                                        <w:bottom w:val="none" w:sz="0" w:space="0" w:color="auto"/>
                                                                                                        <w:right w:val="none" w:sz="0" w:space="0" w:color="auto"/>
                                                                                                      </w:divBdr>
                                                                                                    </w:div>
                                                                                                  </w:divsChild>
                                                                                                </w:div>
                                                                                                <w:div w:id="678581759">
                                                                                                  <w:marLeft w:val="240"/>
                                                                                                  <w:marRight w:val="240"/>
                                                                                                  <w:marTop w:val="0"/>
                                                                                                  <w:marBottom w:val="0"/>
                                                                                                  <w:divBdr>
                                                                                                    <w:top w:val="none" w:sz="0" w:space="0" w:color="auto"/>
                                                                                                    <w:left w:val="none" w:sz="0" w:space="0" w:color="auto"/>
                                                                                                    <w:bottom w:val="none" w:sz="0" w:space="0" w:color="auto"/>
                                                                                                    <w:right w:val="none" w:sz="0" w:space="0" w:color="auto"/>
                                                                                                  </w:divBdr>
                                                                                                  <w:divsChild>
                                                                                                    <w:div w:id="476528806">
                                                                                                      <w:marLeft w:val="240"/>
                                                                                                      <w:marRight w:val="0"/>
                                                                                                      <w:marTop w:val="0"/>
                                                                                                      <w:marBottom w:val="0"/>
                                                                                                      <w:divBdr>
                                                                                                        <w:top w:val="none" w:sz="0" w:space="0" w:color="auto"/>
                                                                                                        <w:left w:val="none" w:sz="0" w:space="0" w:color="auto"/>
                                                                                                        <w:bottom w:val="none" w:sz="0" w:space="0" w:color="auto"/>
                                                                                                        <w:right w:val="none" w:sz="0" w:space="0" w:color="auto"/>
                                                                                                      </w:divBdr>
                                                                                                    </w:div>
                                                                                                  </w:divsChild>
                                                                                                </w:div>
                                                                                                <w:div w:id="725690025">
                                                                                                  <w:marLeft w:val="240"/>
                                                                                                  <w:marRight w:val="240"/>
                                                                                                  <w:marTop w:val="0"/>
                                                                                                  <w:marBottom w:val="0"/>
                                                                                                  <w:divBdr>
                                                                                                    <w:top w:val="none" w:sz="0" w:space="0" w:color="auto"/>
                                                                                                    <w:left w:val="none" w:sz="0" w:space="0" w:color="auto"/>
                                                                                                    <w:bottom w:val="none" w:sz="0" w:space="0" w:color="auto"/>
                                                                                                    <w:right w:val="none" w:sz="0" w:space="0" w:color="auto"/>
                                                                                                  </w:divBdr>
                                                                                                  <w:divsChild>
                                                                                                    <w:div w:id="1280795412">
                                                                                                      <w:marLeft w:val="240"/>
                                                                                                      <w:marRight w:val="0"/>
                                                                                                      <w:marTop w:val="0"/>
                                                                                                      <w:marBottom w:val="0"/>
                                                                                                      <w:divBdr>
                                                                                                        <w:top w:val="none" w:sz="0" w:space="0" w:color="auto"/>
                                                                                                        <w:left w:val="none" w:sz="0" w:space="0" w:color="auto"/>
                                                                                                        <w:bottom w:val="none" w:sz="0" w:space="0" w:color="auto"/>
                                                                                                        <w:right w:val="none" w:sz="0" w:space="0" w:color="auto"/>
                                                                                                      </w:divBdr>
                                                                                                    </w:div>
                                                                                                  </w:divsChild>
                                                                                                </w:div>
                                                                                                <w:div w:id="1239099530">
                                                                                                  <w:marLeft w:val="240"/>
                                                                                                  <w:marRight w:val="240"/>
                                                                                                  <w:marTop w:val="0"/>
                                                                                                  <w:marBottom w:val="0"/>
                                                                                                  <w:divBdr>
                                                                                                    <w:top w:val="none" w:sz="0" w:space="0" w:color="auto"/>
                                                                                                    <w:left w:val="none" w:sz="0" w:space="0" w:color="auto"/>
                                                                                                    <w:bottom w:val="none" w:sz="0" w:space="0" w:color="auto"/>
                                                                                                    <w:right w:val="none" w:sz="0" w:space="0" w:color="auto"/>
                                                                                                  </w:divBdr>
                                                                                                  <w:divsChild>
                                                                                                    <w:div w:id="983201949">
                                                                                                      <w:marLeft w:val="240"/>
                                                                                                      <w:marRight w:val="0"/>
                                                                                                      <w:marTop w:val="0"/>
                                                                                                      <w:marBottom w:val="0"/>
                                                                                                      <w:divBdr>
                                                                                                        <w:top w:val="none" w:sz="0" w:space="0" w:color="auto"/>
                                                                                                        <w:left w:val="none" w:sz="0" w:space="0" w:color="auto"/>
                                                                                                        <w:bottom w:val="none" w:sz="0" w:space="0" w:color="auto"/>
                                                                                                        <w:right w:val="none" w:sz="0" w:space="0" w:color="auto"/>
                                                                                                      </w:divBdr>
                                                                                                    </w:div>
                                                                                                  </w:divsChild>
                                                                                                </w:div>
                                                                                                <w:div w:id="1313024480">
                                                                                                  <w:marLeft w:val="240"/>
                                                                                                  <w:marRight w:val="240"/>
                                                                                                  <w:marTop w:val="0"/>
                                                                                                  <w:marBottom w:val="0"/>
                                                                                                  <w:divBdr>
                                                                                                    <w:top w:val="none" w:sz="0" w:space="0" w:color="auto"/>
                                                                                                    <w:left w:val="none" w:sz="0" w:space="0" w:color="auto"/>
                                                                                                    <w:bottom w:val="none" w:sz="0" w:space="0" w:color="auto"/>
                                                                                                    <w:right w:val="none" w:sz="0" w:space="0" w:color="auto"/>
                                                                                                  </w:divBdr>
                                                                                                  <w:divsChild>
                                                                                                    <w:div w:id="1473598947">
                                                                                                      <w:marLeft w:val="240"/>
                                                                                                      <w:marRight w:val="0"/>
                                                                                                      <w:marTop w:val="0"/>
                                                                                                      <w:marBottom w:val="0"/>
                                                                                                      <w:divBdr>
                                                                                                        <w:top w:val="none" w:sz="0" w:space="0" w:color="auto"/>
                                                                                                        <w:left w:val="none" w:sz="0" w:space="0" w:color="auto"/>
                                                                                                        <w:bottom w:val="none" w:sz="0" w:space="0" w:color="auto"/>
                                                                                                        <w:right w:val="none" w:sz="0" w:space="0" w:color="auto"/>
                                                                                                      </w:divBdr>
                                                                                                    </w:div>
                                                                                                    <w:div w:id="1759448150">
                                                                                                      <w:marLeft w:val="0"/>
                                                                                                      <w:marRight w:val="0"/>
                                                                                                      <w:marTop w:val="0"/>
                                                                                                      <w:marBottom w:val="0"/>
                                                                                                      <w:divBdr>
                                                                                                        <w:top w:val="none" w:sz="0" w:space="0" w:color="auto"/>
                                                                                                        <w:left w:val="none" w:sz="0" w:space="0" w:color="auto"/>
                                                                                                        <w:bottom w:val="none" w:sz="0" w:space="0" w:color="auto"/>
                                                                                                        <w:right w:val="none" w:sz="0" w:space="0" w:color="auto"/>
                                                                                                      </w:divBdr>
                                                                                                      <w:divsChild>
                                                                                                        <w:div w:id="16665808">
                                                                                                          <w:marLeft w:val="0"/>
                                                                                                          <w:marRight w:val="0"/>
                                                                                                          <w:marTop w:val="0"/>
                                                                                                          <w:marBottom w:val="0"/>
                                                                                                          <w:divBdr>
                                                                                                            <w:top w:val="none" w:sz="0" w:space="0" w:color="auto"/>
                                                                                                            <w:left w:val="none" w:sz="0" w:space="0" w:color="auto"/>
                                                                                                            <w:bottom w:val="none" w:sz="0" w:space="0" w:color="auto"/>
                                                                                                            <w:right w:val="none" w:sz="0" w:space="0" w:color="auto"/>
                                                                                                          </w:divBdr>
                                                                                                        </w:div>
                                                                                                        <w:div w:id="825051588">
                                                                                                          <w:marLeft w:val="240"/>
                                                                                                          <w:marRight w:val="240"/>
                                                                                                          <w:marTop w:val="0"/>
                                                                                                          <w:marBottom w:val="0"/>
                                                                                                          <w:divBdr>
                                                                                                            <w:top w:val="none" w:sz="0" w:space="0" w:color="auto"/>
                                                                                                            <w:left w:val="none" w:sz="0" w:space="0" w:color="auto"/>
                                                                                                            <w:bottom w:val="none" w:sz="0" w:space="0" w:color="auto"/>
                                                                                                            <w:right w:val="none" w:sz="0" w:space="0" w:color="auto"/>
                                                                                                          </w:divBdr>
                                                                                                          <w:divsChild>
                                                                                                            <w:div w:id="159081610">
                                                                                                              <w:marLeft w:val="240"/>
                                                                                                              <w:marRight w:val="0"/>
                                                                                                              <w:marTop w:val="0"/>
                                                                                                              <w:marBottom w:val="0"/>
                                                                                                              <w:divBdr>
                                                                                                                <w:top w:val="none" w:sz="0" w:space="0" w:color="auto"/>
                                                                                                                <w:left w:val="none" w:sz="0" w:space="0" w:color="auto"/>
                                                                                                                <w:bottom w:val="none" w:sz="0" w:space="0" w:color="auto"/>
                                                                                                                <w:right w:val="none" w:sz="0" w:space="0" w:color="auto"/>
                                                                                                              </w:divBdr>
                                                                                                            </w:div>
                                                                                                            <w:div w:id="566649284">
                                                                                                              <w:marLeft w:val="0"/>
                                                                                                              <w:marRight w:val="0"/>
                                                                                                              <w:marTop w:val="0"/>
                                                                                                              <w:marBottom w:val="0"/>
                                                                                                              <w:divBdr>
                                                                                                                <w:top w:val="none" w:sz="0" w:space="0" w:color="auto"/>
                                                                                                                <w:left w:val="none" w:sz="0" w:space="0" w:color="auto"/>
                                                                                                                <w:bottom w:val="none" w:sz="0" w:space="0" w:color="auto"/>
                                                                                                                <w:right w:val="none" w:sz="0" w:space="0" w:color="auto"/>
                                                                                                              </w:divBdr>
                                                                                                              <w:divsChild>
                                                                                                                <w:div w:id="253980199">
                                                                                                                  <w:marLeft w:val="240"/>
                                                                                                                  <w:marRight w:val="240"/>
                                                                                                                  <w:marTop w:val="0"/>
                                                                                                                  <w:marBottom w:val="0"/>
                                                                                                                  <w:divBdr>
                                                                                                                    <w:top w:val="none" w:sz="0" w:space="0" w:color="auto"/>
                                                                                                                    <w:left w:val="none" w:sz="0" w:space="0" w:color="auto"/>
                                                                                                                    <w:bottom w:val="none" w:sz="0" w:space="0" w:color="auto"/>
                                                                                                                    <w:right w:val="none" w:sz="0" w:space="0" w:color="auto"/>
                                                                                                                  </w:divBdr>
                                                                                                                  <w:divsChild>
                                                                                                                    <w:div w:id="391543467">
                                                                                                                      <w:marLeft w:val="240"/>
                                                                                                                      <w:marRight w:val="0"/>
                                                                                                                      <w:marTop w:val="0"/>
                                                                                                                      <w:marBottom w:val="0"/>
                                                                                                                      <w:divBdr>
                                                                                                                        <w:top w:val="none" w:sz="0" w:space="0" w:color="auto"/>
                                                                                                                        <w:left w:val="none" w:sz="0" w:space="0" w:color="auto"/>
                                                                                                                        <w:bottom w:val="none" w:sz="0" w:space="0" w:color="auto"/>
                                                                                                                        <w:right w:val="none" w:sz="0" w:space="0" w:color="auto"/>
                                                                                                                      </w:divBdr>
                                                                                                                    </w:div>
                                                                                                                  </w:divsChild>
                                                                                                                </w:div>
                                                                                                                <w:div w:id="1138497327">
                                                                                                                  <w:marLeft w:val="240"/>
                                                                                                                  <w:marRight w:val="240"/>
                                                                                                                  <w:marTop w:val="0"/>
                                                                                                                  <w:marBottom w:val="0"/>
                                                                                                                  <w:divBdr>
                                                                                                                    <w:top w:val="none" w:sz="0" w:space="0" w:color="auto"/>
                                                                                                                    <w:left w:val="none" w:sz="0" w:space="0" w:color="auto"/>
                                                                                                                    <w:bottom w:val="none" w:sz="0" w:space="0" w:color="auto"/>
                                                                                                                    <w:right w:val="none" w:sz="0" w:space="0" w:color="auto"/>
                                                                                                                  </w:divBdr>
                                                                                                                  <w:divsChild>
                                                                                                                    <w:div w:id="139150693">
                                                                                                                      <w:marLeft w:val="240"/>
                                                                                                                      <w:marRight w:val="0"/>
                                                                                                                      <w:marTop w:val="0"/>
                                                                                                                      <w:marBottom w:val="0"/>
                                                                                                                      <w:divBdr>
                                                                                                                        <w:top w:val="none" w:sz="0" w:space="0" w:color="auto"/>
                                                                                                                        <w:left w:val="none" w:sz="0" w:space="0" w:color="auto"/>
                                                                                                                        <w:bottom w:val="none" w:sz="0" w:space="0" w:color="auto"/>
                                                                                                                        <w:right w:val="none" w:sz="0" w:space="0" w:color="auto"/>
                                                                                                                      </w:divBdr>
                                                                                                                    </w:div>
                                                                                                                  </w:divsChild>
                                                                                                                </w:div>
                                                                                                                <w:div w:id="17330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04524">
                                                                                                  <w:marLeft w:val="240"/>
                                                                                                  <w:marRight w:val="240"/>
                                                                                                  <w:marTop w:val="0"/>
                                                                                                  <w:marBottom w:val="0"/>
                                                                                                  <w:divBdr>
                                                                                                    <w:top w:val="none" w:sz="0" w:space="0" w:color="auto"/>
                                                                                                    <w:left w:val="none" w:sz="0" w:space="0" w:color="auto"/>
                                                                                                    <w:bottom w:val="none" w:sz="0" w:space="0" w:color="auto"/>
                                                                                                    <w:right w:val="none" w:sz="0" w:space="0" w:color="auto"/>
                                                                                                  </w:divBdr>
                                                                                                  <w:divsChild>
                                                                                                    <w:div w:id="6589647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17628">
                                                                                  <w:marLeft w:val="0"/>
                                                                                  <w:marRight w:val="0"/>
                                                                                  <w:marTop w:val="0"/>
                                                                                  <w:marBottom w:val="0"/>
                                                                                  <w:divBdr>
                                                                                    <w:top w:val="none" w:sz="0" w:space="0" w:color="auto"/>
                                                                                    <w:left w:val="none" w:sz="0" w:space="0" w:color="auto"/>
                                                                                    <w:bottom w:val="none" w:sz="0" w:space="0" w:color="auto"/>
                                                                                    <w:right w:val="none" w:sz="0" w:space="0" w:color="auto"/>
                                                                                  </w:divBdr>
                                                                                </w:div>
                                                                                <w:div w:id="1801220430">
                                                                                  <w:marLeft w:val="240"/>
                                                                                  <w:marRight w:val="240"/>
                                                                                  <w:marTop w:val="0"/>
                                                                                  <w:marBottom w:val="0"/>
                                                                                  <w:divBdr>
                                                                                    <w:top w:val="none" w:sz="0" w:space="0" w:color="auto"/>
                                                                                    <w:left w:val="none" w:sz="0" w:space="0" w:color="auto"/>
                                                                                    <w:bottom w:val="none" w:sz="0" w:space="0" w:color="auto"/>
                                                                                    <w:right w:val="none" w:sz="0" w:space="0" w:color="auto"/>
                                                                                  </w:divBdr>
                                                                                  <w:divsChild>
                                                                                    <w:div w:id="916204950">
                                                                                      <w:marLeft w:val="240"/>
                                                                                      <w:marRight w:val="0"/>
                                                                                      <w:marTop w:val="0"/>
                                                                                      <w:marBottom w:val="0"/>
                                                                                      <w:divBdr>
                                                                                        <w:top w:val="none" w:sz="0" w:space="0" w:color="auto"/>
                                                                                        <w:left w:val="none" w:sz="0" w:space="0" w:color="auto"/>
                                                                                        <w:bottom w:val="none" w:sz="0" w:space="0" w:color="auto"/>
                                                                                        <w:right w:val="none" w:sz="0" w:space="0" w:color="auto"/>
                                                                                      </w:divBdr>
                                                                                    </w:div>
                                                                                  </w:divsChild>
                                                                                </w:div>
                                                                                <w:div w:id="1817843545">
                                                                                  <w:marLeft w:val="240"/>
                                                                                  <w:marRight w:val="240"/>
                                                                                  <w:marTop w:val="0"/>
                                                                                  <w:marBottom w:val="0"/>
                                                                                  <w:divBdr>
                                                                                    <w:top w:val="none" w:sz="0" w:space="0" w:color="auto"/>
                                                                                    <w:left w:val="none" w:sz="0" w:space="0" w:color="auto"/>
                                                                                    <w:bottom w:val="none" w:sz="0" w:space="0" w:color="auto"/>
                                                                                    <w:right w:val="none" w:sz="0" w:space="0" w:color="auto"/>
                                                                                  </w:divBdr>
                                                                                  <w:divsChild>
                                                                                    <w:div w:id="2080668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21479178">
                                                                              <w:marLeft w:val="240"/>
                                                                              <w:marRight w:val="0"/>
                                                                              <w:marTop w:val="0"/>
                                                                              <w:marBottom w:val="0"/>
                                                                              <w:divBdr>
                                                                                <w:top w:val="none" w:sz="0" w:space="0" w:color="auto"/>
                                                                                <w:left w:val="none" w:sz="0" w:space="0" w:color="auto"/>
                                                                                <w:bottom w:val="none" w:sz="0" w:space="0" w:color="auto"/>
                                                                                <w:right w:val="none" w:sz="0" w:space="0" w:color="auto"/>
                                                                              </w:divBdr>
                                                                            </w:div>
                                                                          </w:divsChild>
                                                                        </w:div>
                                                                        <w:div w:id="1796094433">
                                                                          <w:marLeft w:val="0"/>
                                                                          <w:marRight w:val="0"/>
                                                                          <w:marTop w:val="0"/>
                                                                          <w:marBottom w:val="0"/>
                                                                          <w:divBdr>
                                                                            <w:top w:val="none" w:sz="0" w:space="0" w:color="auto"/>
                                                                            <w:left w:val="none" w:sz="0" w:space="0" w:color="auto"/>
                                                                            <w:bottom w:val="none" w:sz="0" w:space="0" w:color="auto"/>
                                                                            <w:right w:val="none" w:sz="0" w:space="0" w:color="auto"/>
                                                                          </w:divBdr>
                                                                        </w:div>
                                                                      </w:divsChild>
                                                                    </w:div>
                                                                    <w:div w:id="1873764243">
                                                                      <w:marLeft w:val="240"/>
                                                                      <w:marRight w:val="0"/>
                                                                      <w:marTop w:val="0"/>
                                                                      <w:marBottom w:val="0"/>
                                                                      <w:divBdr>
                                                                        <w:top w:val="none" w:sz="0" w:space="0" w:color="auto"/>
                                                                        <w:left w:val="none" w:sz="0" w:space="0" w:color="auto"/>
                                                                        <w:bottom w:val="none" w:sz="0" w:space="0" w:color="auto"/>
                                                                        <w:right w:val="none" w:sz="0" w:space="0" w:color="auto"/>
                                                                      </w:divBdr>
                                                                    </w:div>
                                                                  </w:divsChild>
                                                                </w:div>
                                                                <w:div w:id="1633754346">
                                                                  <w:marLeft w:val="240"/>
                                                                  <w:marRight w:val="240"/>
                                                                  <w:marTop w:val="0"/>
                                                                  <w:marBottom w:val="0"/>
                                                                  <w:divBdr>
                                                                    <w:top w:val="none" w:sz="0" w:space="0" w:color="auto"/>
                                                                    <w:left w:val="none" w:sz="0" w:space="0" w:color="auto"/>
                                                                    <w:bottom w:val="none" w:sz="0" w:space="0" w:color="auto"/>
                                                                    <w:right w:val="none" w:sz="0" w:space="0" w:color="auto"/>
                                                                  </w:divBdr>
                                                                  <w:divsChild>
                                                                    <w:div w:id="445310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407439">
                                                      <w:marLeft w:val="240"/>
                                                      <w:marRight w:val="0"/>
                                                      <w:marTop w:val="0"/>
                                                      <w:marBottom w:val="0"/>
                                                      <w:divBdr>
                                                        <w:top w:val="none" w:sz="0" w:space="0" w:color="auto"/>
                                                        <w:left w:val="none" w:sz="0" w:space="0" w:color="auto"/>
                                                        <w:bottom w:val="none" w:sz="0" w:space="0" w:color="auto"/>
                                                        <w:right w:val="none" w:sz="0" w:space="0" w:color="auto"/>
                                                      </w:divBdr>
                                                    </w:div>
                                                  </w:divsChild>
                                                </w:div>
                                                <w:div w:id="743258111">
                                                  <w:marLeft w:val="0"/>
                                                  <w:marRight w:val="0"/>
                                                  <w:marTop w:val="0"/>
                                                  <w:marBottom w:val="0"/>
                                                  <w:divBdr>
                                                    <w:top w:val="none" w:sz="0" w:space="0" w:color="auto"/>
                                                    <w:left w:val="none" w:sz="0" w:space="0" w:color="auto"/>
                                                    <w:bottom w:val="none" w:sz="0" w:space="0" w:color="auto"/>
                                                    <w:right w:val="none" w:sz="0" w:space="0" w:color="auto"/>
                                                  </w:divBdr>
                                                </w:div>
                                                <w:div w:id="786390485">
                                                  <w:marLeft w:val="240"/>
                                                  <w:marRight w:val="240"/>
                                                  <w:marTop w:val="0"/>
                                                  <w:marBottom w:val="0"/>
                                                  <w:divBdr>
                                                    <w:top w:val="none" w:sz="0" w:space="0" w:color="auto"/>
                                                    <w:left w:val="none" w:sz="0" w:space="0" w:color="auto"/>
                                                    <w:bottom w:val="none" w:sz="0" w:space="0" w:color="auto"/>
                                                    <w:right w:val="none" w:sz="0" w:space="0" w:color="auto"/>
                                                  </w:divBdr>
                                                  <w:divsChild>
                                                    <w:div w:id="1018233452">
                                                      <w:marLeft w:val="240"/>
                                                      <w:marRight w:val="0"/>
                                                      <w:marTop w:val="0"/>
                                                      <w:marBottom w:val="0"/>
                                                      <w:divBdr>
                                                        <w:top w:val="none" w:sz="0" w:space="0" w:color="auto"/>
                                                        <w:left w:val="none" w:sz="0" w:space="0" w:color="auto"/>
                                                        <w:bottom w:val="none" w:sz="0" w:space="0" w:color="auto"/>
                                                        <w:right w:val="none" w:sz="0" w:space="0" w:color="auto"/>
                                                      </w:divBdr>
                                                    </w:div>
                                                    <w:div w:id="2032490757">
                                                      <w:marLeft w:val="0"/>
                                                      <w:marRight w:val="0"/>
                                                      <w:marTop w:val="0"/>
                                                      <w:marBottom w:val="0"/>
                                                      <w:divBdr>
                                                        <w:top w:val="none" w:sz="0" w:space="0" w:color="auto"/>
                                                        <w:left w:val="none" w:sz="0" w:space="0" w:color="auto"/>
                                                        <w:bottom w:val="none" w:sz="0" w:space="0" w:color="auto"/>
                                                        <w:right w:val="none" w:sz="0" w:space="0" w:color="auto"/>
                                                      </w:divBdr>
                                                      <w:divsChild>
                                                        <w:div w:id="567150212">
                                                          <w:marLeft w:val="0"/>
                                                          <w:marRight w:val="0"/>
                                                          <w:marTop w:val="0"/>
                                                          <w:marBottom w:val="0"/>
                                                          <w:divBdr>
                                                            <w:top w:val="none" w:sz="0" w:space="0" w:color="auto"/>
                                                            <w:left w:val="none" w:sz="0" w:space="0" w:color="auto"/>
                                                            <w:bottom w:val="none" w:sz="0" w:space="0" w:color="auto"/>
                                                            <w:right w:val="none" w:sz="0" w:space="0" w:color="auto"/>
                                                          </w:divBdr>
                                                        </w:div>
                                                        <w:div w:id="1916888312">
                                                          <w:marLeft w:val="240"/>
                                                          <w:marRight w:val="240"/>
                                                          <w:marTop w:val="0"/>
                                                          <w:marBottom w:val="0"/>
                                                          <w:divBdr>
                                                            <w:top w:val="none" w:sz="0" w:space="0" w:color="auto"/>
                                                            <w:left w:val="none" w:sz="0" w:space="0" w:color="auto"/>
                                                            <w:bottom w:val="none" w:sz="0" w:space="0" w:color="auto"/>
                                                            <w:right w:val="none" w:sz="0" w:space="0" w:color="auto"/>
                                                          </w:divBdr>
                                                          <w:divsChild>
                                                            <w:div w:id="16606181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484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39614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571487">
      <w:bodyDiv w:val="1"/>
      <w:marLeft w:val="0"/>
      <w:marRight w:val="0"/>
      <w:marTop w:val="0"/>
      <w:marBottom w:val="0"/>
      <w:divBdr>
        <w:top w:val="none" w:sz="0" w:space="0" w:color="auto"/>
        <w:left w:val="none" w:sz="0" w:space="0" w:color="auto"/>
        <w:bottom w:val="none" w:sz="0" w:space="0" w:color="auto"/>
        <w:right w:val="none" w:sz="0" w:space="0" w:color="auto"/>
      </w:divBdr>
    </w:div>
    <w:div w:id="1717437311">
      <w:bodyDiv w:val="1"/>
      <w:marLeft w:val="0"/>
      <w:marRight w:val="0"/>
      <w:marTop w:val="0"/>
      <w:marBottom w:val="0"/>
      <w:divBdr>
        <w:top w:val="none" w:sz="0" w:space="0" w:color="auto"/>
        <w:left w:val="none" w:sz="0" w:space="0" w:color="auto"/>
        <w:bottom w:val="none" w:sz="0" w:space="0" w:color="auto"/>
        <w:right w:val="none" w:sz="0" w:space="0" w:color="auto"/>
      </w:divBdr>
    </w:div>
    <w:div w:id="1733314179">
      <w:bodyDiv w:val="1"/>
      <w:marLeft w:val="0"/>
      <w:marRight w:val="360"/>
      <w:marTop w:val="0"/>
      <w:marBottom w:val="0"/>
      <w:divBdr>
        <w:top w:val="none" w:sz="0" w:space="0" w:color="auto"/>
        <w:left w:val="none" w:sz="0" w:space="0" w:color="auto"/>
        <w:bottom w:val="none" w:sz="0" w:space="0" w:color="auto"/>
        <w:right w:val="none" w:sz="0" w:space="0" w:color="auto"/>
      </w:divBdr>
      <w:divsChild>
        <w:div w:id="1479767881">
          <w:marLeft w:val="240"/>
          <w:marRight w:val="240"/>
          <w:marTop w:val="0"/>
          <w:marBottom w:val="0"/>
          <w:divBdr>
            <w:top w:val="none" w:sz="0" w:space="0" w:color="auto"/>
            <w:left w:val="none" w:sz="0" w:space="0" w:color="auto"/>
            <w:bottom w:val="none" w:sz="0" w:space="0" w:color="auto"/>
            <w:right w:val="none" w:sz="0" w:space="0" w:color="auto"/>
          </w:divBdr>
          <w:divsChild>
            <w:div w:id="740829703">
              <w:marLeft w:val="0"/>
              <w:marRight w:val="0"/>
              <w:marTop w:val="0"/>
              <w:marBottom w:val="0"/>
              <w:divBdr>
                <w:top w:val="none" w:sz="0" w:space="0" w:color="auto"/>
                <w:left w:val="none" w:sz="0" w:space="0" w:color="auto"/>
                <w:bottom w:val="none" w:sz="0" w:space="0" w:color="auto"/>
                <w:right w:val="none" w:sz="0" w:space="0" w:color="auto"/>
              </w:divBdr>
              <w:divsChild>
                <w:div w:id="1854295510">
                  <w:marLeft w:val="240"/>
                  <w:marRight w:val="240"/>
                  <w:marTop w:val="0"/>
                  <w:marBottom w:val="0"/>
                  <w:divBdr>
                    <w:top w:val="none" w:sz="0" w:space="0" w:color="auto"/>
                    <w:left w:val="none" w:sz="0" w:space="0" w:color="auto"/>
                    <w:bottom w:val="none" w:sz="0" w:space="0" w:color="auto"/>
                    <w:right w:val="none" w:sz="0" w:space="0" w:color="auto"/>
                  </w:divBdr>
                  <w:divsChild>
                    <w:div w:id="1664234956">
                      <w:marLeft w:val="0"/>
                      <w:marRight w:val="0"/>
                      <w:marTop w:val="0"/>
                      <w:marBottom w:val="0"/>
                      <w:divBdr>
                        <w:top w:val="none" w:sz="0" w:space="0" w:color="auto"/>
                        <w:left w:val="none" w:sz="0" w:space="0" w:color="auto"/>
                        <w:bottom w:val="none" w:sz="0" w:space="0" w:color="auto"/>
                        <w:right w:val="none" w:sz="0" w:space="0" w:color="auto"/>
                      </w:divBdr>
                      <w:divsChild>
                        <w:div w:id="477185548">
                          <w:marLeft w:val="240"/>
                          <w:marRight w:val="240"/>
                          <w:marTop w:val="0"/>
                          <w:marBottom w:val="0"/>
                          <w:divBdr>
                            <w:top w:val="none" w:sz="0" w:space="0" w:color="auto"/>
                            <w:left w:val="none" w:sz="0" w:space="0" w:color="auto"/>
                            <w:bottom w:val="none" w:sz="0" w:space="0" w:color="auto"/>
                            <w:right w:val="none" w:sz="0" w:space="0" w:color="auto"/>
                          </w:divBdr>
                          <w:divsChild>
                            <w:div w:id="266500008">
                              <w:marLeft w:val="0"/>
                              <w:marRight w:val="0"/>
                              <w:marTop w:val="0"/>
                              <w:marBottom w:val="0"/>
                              <w:divBdr>
                                <w:top w:val="none" w:sz="0" w:space="0" w:color="auto"/>
                                <w:left w:val="none" w:sz="0" w:space="0" w:color="auto"/>
                                <w:bottom w:val="none" w:sz="0" w:space="0" w:color="auto"/>
                                <w:right w:val="none" w:sz="0" w:space="0" w:color="auto"/>
                              </w:divBdr>
                              <w:divsChild>
                                <w:div w:id="1746953887">
                                  <w:marLeft w:val="240"/>
                                  <w:marRight w:val="240"/>
                                  <w:marTop w:val="0"/>
                                  <w:marBottom w:val="0"/>
                                  <w:divBdr>
                                    <w:top w:val="none" w:sz="0" w:space="0" w:color="auto"/>
                                    <w:left w:val="none" w:sz="0" w:space="0" w:color="auto"/>
                                    <w:bottom w:val="none" w:sz="0" w:space="0" w:color="auto"/>
                                    <w:right w:val="none" w:sz="0" w:space="0" w:color="auto"/>
                                  </w:divBdr>
                                  <w:divsChild>
                                    <w:div w:id="154886137">
                                      <w:marLeft w:val="0"/>
                                      <w:marRight w:val="0"/>
                                      <w:marTop w:val="0"/>
                                      <w:marBottom w:val="0"/>
                                      <w:divBdr>
                                        <w:top w:val="none" w:sz="0" w:space="0" w:color="auto"/>
                                        <w:left w:val="none" w:sz="0" w:space="0" w:color="auto"/>
                                        <w:bottom w:val="none" w:sz="0" w:space="0" w:color="auto"/>
                                        <w:right w:val="none" w:sz="0" w:space="0" w:color="auto"/>
                                      </w:divBdr>
                                      <w:divsChild>
                                        <w:div w:id="541476278">
                                          <w:marLeft w:val="240"/>
                                          <w:marRight w:val="240"/>
                                          <w:marTop w:val="0"/>
                                          <w:marBottom w:val="0"/>
                                          <w:divBdr>
                                            <w:top w:val="none" w:sz="0" w:space="0" w:color="auto"/>
                                            <w:left w:val="none" w:sz="0" w:space="0" w:color="auto"/>
                                            <w:bottom w:val="none" w:sz="0" w:space="0" w:color="auto"/>
                                            <w:right w:val="none" w:sz="0" w:space="0" w:color="auto"/>
                                          </w:divBdr>
                                          <w:divsChild>
                                            <w:div w:id="123501778">
                                              <w:marLeft w:val="0"/>
                                              <w:marRight w:val="0"/>
                                              <w:marTop w:val="0"/>
                                              <w:marBottom w:val="0"/>
                                              <w:divBdr>
                                                <w:top w:val="none" w:sz="0" w:space="0" w:color="auto"/>
                                                <w:left w:val="none" w:sz="0" w:space="0" w:color="auto"/>
                                                <w:bottom w:val="none" w:sz="0" w:space="0" w:color="auto"/>
                                                <w:right w:val="none" w:sz="0" w:space="0" w:color="auto"/>
                                              </w:divBdr>
                                              <w:divsChild>
                                                <w:div w:id="425881120">
                                                  <w:marLeft w:val="240"/>
                                                  <w:marRight w:val="240"/>
                                                  <w:marTop w:val="0"/>
                                                  <w:marBottom w:val="0"/>
                                                  <w:divBdr>
                                                    <w:top w:val="none" w:sz="0" w:space="0" w:color="auto"/>
                                                    <w:left w:val="none" w:sz="0" w:space="0" w:color="auto"/>
                                                    <w:bottom w:val="none" w:sz="0" w:space="0" w:color="auto"/>
                                                    <w:right w:val="none" w:sz="0" w:space="0" w:color="auto"/>
                                                  </w:divBdr>
                                                  <w:divsChild>
                                                    <w:div w:id="641812702">
                                                      <w:marLeft w:val="240"/>
                                                      <w:marRight w:val="0"/>
                                                      <w:marTop w:val="0"/>
                                                      <w:marBottom w:val="0"/>
                                                      <w:divBdr>
                                                        <w:top w:val="none" w:sz="0" w:space="0" w:color="auto"/>
                                                        <w:left w:val="none" w:sz="0" w:space="0" w:color="auto"/>
                                                        <w:bottom w:val="none" w:sz="0" w:space="0" w:color="auto"/>
                                                        <w:right w:val="none" w:sz="0" w:space="0" w:color="auto"/>
                                                      </w:divBdr>
                                                    </w:div>
                                                  </w:divsChild>
                                                </w:div>
                                                <w:div w:id="1478183484">
                                                  <w:marLeft w:val="0"/>
                                                  <w:marRight w:val="0"/>
                                                  <w:marTop w:val="0"/>
                                                  <w:marBottom w:val="0"/>
                                                  <w:divBdr>
                                                    <w:top w:val="none" w:sz="0" w:space="0" w:color="auto"/>
                                                    <w:left w:val="none" w:sz="0" w:space="0" w:color="auto"/>
                                                    <w:bottom w:val="none" w:sz="0" w:space="0" w:color="auto"/>
                                                    <w:right w:val="none" w:sz="0" w:space="0" w:color="auto"/>
                                                  </w:divBdr>
                                                </w:div>
                                              </w:divsChild>
                                            </w:div>
                                            <w:div w:id="1244684256">
                                              <w:marLeft w:val="240"/>
                                              <w:marRight w:val="0"/>
                                              <w:marTop w:val="0"/>
                                              <w:marBottom w:val="0"/>
                                              <w:divBdr>
                                                <w:top w:val="none" w:sz="0" w:space="0" w:color="auto"/>
                                                <w:left w:val="none" w:sz="0" w:space="0" w:color="auto"/>
                                                <w:bottom w:val="none" w:sz="0" w:space="0" w:color="auto"/>
                                                <w:right w:val="none" w:sz="0" w:space="0" w:color="auto"/>
                                              </w:divBdr>
                                            </w:div>
                                          </w:divsChild>
                                        </w:div>
                                        <w:div w:id="1677461415">
                                          <w:marLeft w:val="0"/>
                                          <w:marRight w:val="0"/>
                                          <w:marTop w:val="0"/>
                                          <w:marBottom w:val="0"/>
                                          <w:divBdr>
                                            <w:top w:val="none" w:sz="0" w:space="0" w:color="auto"/>
                                            <w:left w:val="none" w:sz="0" w:space="0" w:color="auto"/>
                                            <w:bottom w:val="none" w:sz="0" w:space="0" w:color="auto"/>
                                            <w:right w:val="none" w:sz="0" w:space="0" w:color="auto"/>
                                          </w:divBdr>
                                        </w:div>
                                      </w:divsChild>
                                    </w:div>
                                    <w:div w:id="12264486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48141">
      <w:bodyDiv w:val="1"/>
      <w:marLeft w:val="0"/>
      <w:marRight w:val="0"/>
      <w:marTop w:val="0"/>
      <w:marBottom w:val="0"/>
      <w:divBdr>
        <w:top w:val="none" w:sz="0" w:space="0" w:color="auto"/>
        <w:left w:val="none" w:sz="0" w:space="0" w:color="auto"/>
        <w:bottom w:val="none" w:sz="0" w:space="0" w:color="auto"/>
        <w:right w:val="none" w:sz="0" w:space="0" w:color="auto"/>
      </w:divBdr>
    </w:div>
    <w:div w:id="1766417743">
      <w:bodyDiv w:val="1"/>
      <w:marLeft w:val="0"/>
      <w:marRight w:val="360"/>
      <w:marTop w:val="0"/>
      <w:marBottom w:val="0"/>
      <w:divBdr>
        <w:top w:val="none" w:sz="0" w:space="0" w:color="auto"/>
        <w:left w:val="none" w:sz="0" w:space="0" w:color="auto"/>
        <w:bottom w:val="none" w:sz="0" w:space="0" w:color="auto"/>
        <w:right w:val="none" w:sz="0" w:space="0" w:color="auto"/>
      </w:divBdr>
      <w:divsChild>
        <w:div w:id="110127651">
          <w:marLeft w:val="240"/>
          <w:marRight w:val="240"/>
          <w:marTop w:val="0"/>
          <w:marBottom w:val="0"/>
          <w:divBdr>
            <w:top w:val="none" w:sz="0" w:space="0" w:color="auto"/>
            <w:left w:val="none" w:sz="0" w:space="0" w:color="auto"/>
            <w:bottom w:val="none" w:sz="0" w:space="0" w:color="auto"/>
            <w:right w:val="none" w:sz="0" w:space="0" w:color="auto"/>
          </w:divBdr>
          <w:divsChild>
            <w:div w:id="1172527711">
              <w:marLeft w:val="0"/>
              <w:marRight w:val="0"/>
              <w:marTop w:val="0"/>
              <w:marBottom w:val="0"/>
              <w:divBdr>
                <w:top w:val="none" w:sz="0" w:space="0" w:color="auto"/>
                <w:left w:val="none" w:sz="0" w:space="0" w:color="auto"/>
                <w:bottom w:val="none" w:sz="0" w:space="0" w:color="auto"/>
                <w:right w:val="none" w:sz="0" w:space="0" w:color="auto"/>
              </w:divBdr>
              <w:divsChild>
                <w:div w:id="1271620457">
                  <w:marLeft w:val="240"/>
                  <w:marRight w:val="240"/>
                  <w:marTop w:val="0"/>
                  <w:marBottom w:val="0"/>
                  <w:divBdr>
                    <w:top w:val="none" w:sz="0" w:space="0" w:color="auto"/>
                    <w:left w:val="none" w:sz="0" w:space="0" w:color="auto"/>
                    <w:bottom w:val="none" w:sz="0" w:space="0" w:color="auto"/>
                    <w:right w:val="none" w:sz="0" w:space="0" w:color="auto"/>
                  </w:divBdr>
                  <w:divsChild>
                    <w:div w:id="2066754782">
                      <w:marLeft w:val="0"/>
                      <w:marRight w:val="0"/>
                      <w:marTop w:val="0"/>
                      <w:marBottom w:val="0"/>
                      <w:divBdr>
                        <w:top w:val="none" w:sz="0" w:space="0" w:color="auto"/>
                        <w:left w:val="none" w:sz="0" w:space="0" w:color="auto"/>
                        <w:bottom w:val="none" w:sz="0" w:space="0" w:color="auto"/>
                        <w:right w:val="none" w:sz="0" w:space="0" w:color="auto"/>
                      </w:divBdr>
                      <w:divsChild>
                        <w:div w:id="1335035734">
                          <w:marLeft w:val="240"/>
                          <w:marRight w:val="240"/>
                          <w:marTop w:val="0"/>
                          <w:marBottom w:val="0"/>
                          <w:divBdr>
                            <w:top w:val="none" w:sz="0" w:space="0" w:color="auto"/>
                            <w:left w:val="none" w:sz="0" w:space="0" w:color="auto"/>
                            <w:bottom w:val="none" w:sz="0" w:space="0" w:color="auto"/>
                            <w:right w:val="none" w:sz="0" w:space="0" w:color="auto"/>
                          </w:divBdr>
                          <w:divsChild>
                            <w:div w:id="1193573684">
                              <w:marLeft w:val="0"/>
                              <w:marRight w:val="0"/>
                              <w:marTop w:val="0"/>
                              <w:marBottom w:val="0"/>
                              <w:divBdr>
                                <w:top w:val="none" w:sz="0" w:space="0" w:color="auto"/>
                                <w:left w:val="none" w:sz="0" w:space="0" w:color="auto"/>
                                <w:bottom w:val="none" w:sz="0" w:space="0" w:color="auto"/>
                                <w:right w:val="none" w:sz="0" w:space="0" w:color="auto"/>
                              </w:divBdr>
                              <w:divsChild>
                                <w:div w:id="1415779531">
                                  <w:marLeft w:val="240"/>
                                  <w:marRight w:val="240"/>
                                  <w:marTop w:val="0"/>
                                  <w:marBottom w:val="0"/>
                                  <w:divBdr>
                                    <w:top w:val="none" w:sz="0" w:space="0" w:color="auto"/>
                                    <w:left w:val="none" w:sz="0" w:space="0" w:color="auto"/>
                                    <w:bottom w:val="none" w:sz="0" w:space="0" w:color="auto"/>
                                    <w:right w:val="none" w:sz="0" w:space="0" w:color="auto"/>
                                  </w:divBdr>
                                  <w:divsChild>
                                    <w:div w:id="301036810">
                                      <w:marLeft w:val="240"/>
                                      <w:marRight w:val="0"/>
                                      <w:marTop w:val="0"/>
                                      <w:marBottom w:val="0"/>
                                      <w:divBdr>
                                        <w:top w:val="none" w:sz="0" w:space="0" w:color="auto"/>
                                        <w:left w:val="none" w:sz="0" w:space="0" w:color="auto"/>
                                        <w:bottom w:val="none" w:sz="0" w:space="0" w:color="auto"/>
                                        <w:right w:val="none" w:sz="0" w:space="0" w:color="auto"/>
                                      </w:divBdr>
                                    </w:div>
                                    <w:div w:id="955525382">
                                      <w:marLeft w:val="0"/>
                                      <w:marRight w:val="0"/>
                                      <w:marTop w:val="0"/>
                                      <w:marBottom w:val="0"/>
                                      <w:divBdr>
                                        <w:top w:val="none" w:sz="0" w:space="0" w:color="auto"/>
                                        <w:left w:val="none" w:sz="0" w:space="0" w:color="auto"/>
                                        <w:bottom w:val="none" w:sz="0" w:space="0" w:color="auto"/>
                                        <w:right w:val="none" w:sz="0" w:space="0" w:color="auto"/>
                                      </w:divBdr>
                                      <w:divsChild>
                                        <w:div w:id="1035035907">
                                          <w:marLeft w:val="0"/>
                                          <w:marRight w:val="0"/>
                                          <w:marTop w:val="0"/>
                                          <w:marBottom w:val="0"/>
                                          <w:divBdr>
                                            <w:top w:val="none" w:sz="0" w:space="0" w:color="auto"/>
                                            <w:left w:val="none" w:sz="0" w:space="0" w:color="auto"/>
                                            <w:bottom w:val="none" w:sz="0" w:space="0" w:color="auto"/>
                                            <w:right w:val="none" w:sz="0" w:space="0" w:color="auto"/>
                                          </w:divBdr>
                                        </w:div>
                                        <w:div w:id="1257864326">
                                          <w:marLeft w:val="240"/>
                                          <w:marRight w:val="240"/>
                                          <w:marTop w:val="0"/>
                                          <w:marBottom w:val="0"/>
                                          <w:divBdr>
                                            <w:top w:val="none" w:sz="0" w:space="0" w:color="auto"/>
                                            <w:left w:val="none" w:sz="0" w:space="0" w:color="auto"/>
                                            <w:bottom w:val="none" w:sz="0" w:space="0" w:color="auto"/>
                                            <w:right w:val="none" w:sz="0" w:space="0" w:color="auto"/>
                                          </w:divBdr>
                                          <w:divsChild>
                                            <w:div w:id="299068455">
                                              <w:marLeft w:val="0"/>
                                              <w:marRight w:val="0"/>
                                              <w:marTop w:val="0"/>
                                              <w:marBottom w:val="0"/>
                                              <w:divBdr>
                                                <w:top w:val="none" w:sz="0" w:space="0" w:color="auto"/>
                                                <w:left w:val="none" w:sz="0" w:space="0" w:color="auto"/>
                                                <w:bottom w:val="none" w:sz="0" w:space="0" w:color="auto"/>
                                                <w:right w:val="none" w:sz="0" w:space="0" w:color="auto"/>
                                              </w:divBdr>
                                              <w:divsChild>
                                                <w:div w:id="279993234">
                                                  <w:marLeft w:val="240"/>
                                                  <w:marRight w:val="240"/>
                                                  <w:marTop w:val="0"/>
                                                  <w:marBottom w:val="0"/>
                                                  <w:divBdr>
                                                    <w:top w:val="none" w:sz="0" w:space="0" w:color="auto"/>
                                                    <w:left w:val="none" w:sz="0" w:space="0" w:color="auto"/>
                                                    <w:bottom w:val="none" w:sz="0" w:space="0" w:color="auto"/>
                                                    <w:right w:val="none" w:sz="0" w:space="0" w:color="auto"/>
                                                  </w:divBdr>
                                                  <w:divsChild>
                                                    <w:div w:id="176044196">
                                                      <w:marLeft w:val="0"/>
                                                      <w:marRight w:val="0"/>
                                                      <w:marTop w:val="0"/>
                                                      <w:marBottom w:val="0"/>
                                                      <w:divBdr>
                                                        <w:top w:val="none" w:sz="0" w:space="0" w:color="auto"/>
                                                        <w:left w:val="none" w:sz="0" w:space="0" w:color="auto"/>
                                                        <w:bottom w:val="none" w:sz="0" w:space="0" w:color="auto"/>
                                                        <w:right w:val="none" w:sz="0" w:space="0" w:color="auto"/>
                                                      </w:divBdr>
                                                      <w:divsChild>
                                                        <w:div w:id="882206621">
                                                          <w:marLeft w:val="0"/>
                                                          <w:marRight w:val="0"/>
                                                          <w:marTop w:val="0"/>
                                                          <w:marBottom w:val="0"/>
                                                          <w:divBdr>
                                                            <w:top w:val="none" w:sz="0" w:space="0" w:color="auto"/>
                                                            <w:left w:val="none" w:sz="0" w:space="0" w:color="auto"/>
                                                            <w:bottom w:val="none" w:sz="0" w:space="0" w:color="auto"/>
                                                            <w:right w:val="none" w:sz="0" w:space="0" w:color="auto"/>
                                                          </w:divBdr>
                                                        </w:div>
                                                        <w:div w:id="1956058061">
                                                          <w:marLeft w:val="240"/>
                                                          <w:marRight w:val="240"/>
                                                          <w:marTop w:val="0"/>
                                                          <w:marBottom w:val="0"/>
                                                          <w:divBdr>
                                                            <w:top w:val="none" w:sz="0" w:space="0" w:color="auto"/>
                                                            <w:left w:val="none" w:sz="0" w:space="0" w:color="auto"/>
                                                            <w:bottom w:val="none" w:sz="0" w:space="0" w:color="auto"/>
                                                            <w:right w:val="none" w:sz="0" w:space="0" w:color="auto"/>
                                                          </w:divBdr>
                                                          <w:divsChild>
                                                            <w:div w:id="12312331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9689435">
                                                      <w:marLeft w:val="240"/>
                                                      <w:marRight w:val="0"/>
                                                      <w:marTop w:val="0"/>
                                                      <w:marBottom w:val="0"/>
                                                      <w:divBdr>
                                                        <w:top w:val="none" w:sz="0" w:space="0" w:color="auto"/>
                                                        <w:left w:val="none" w:sz="0" w:space="0" w:color="auto"/>
                                                        <w:bottom w:val="none" w:sz="0" w:space="0" w:color="auto"/>
                                                        <w:right w:val="none" w:sz="0" w:space="0" w:color="auto"/>
                                                      </w:divBdr>
                                                    </w:div>
                                                  </w:divsChild>
                                                </w:div>
                                                <w:div w:id="482434542">
                                                  <w:marLeft w:val="0"/>
                                                  <w:marRight w:val="0"/>
                                                  <w:marTop w:val="0"/>
                                                  <w:marBottom w:val="0"/>
                                                  <w:divBdr>
                                                    <w:top w:val="none" w:sz="0" w:space="0" w:color="auto"/>
                                                    <w:left w:val="none" w:sz="0" w:space="0" w:color="auto"/>
                                                    <w:bottom w:val="none" w:sz="0" w:space="0" w:color="auto"/>
                                                    <w:right w:val="none" w:sz="0" w:space="0" w:color="auto"/>
                                                  </w:divBdr>
                                                </w:div>
                                                <w:div w:id="618493859">
                                                  <w:marLeft w:val="240"/>
                                                  <w:marRight w:val="240"/>
                                                  <w:marTop w:val="0"/>
                                                  <w:marBottom w:val="0"/>
                                                  <w:divBdr>
                                                    <w:top w:val="none" w:sz="0" w:space="0" w:color="auto"/>
                                                    <w:left w:val="none" w:sz="0" w:space="0" w:color="auto"/>
                                                    <w:bottom w:val="none" w:sz="0" w:space="0" w:color="auto"/>
                                                    <w:right w:val="none" w:sz="0" w:space="0" w:color="auto"/>
                                                  </w:divBdr>
                                                  <w:divsChild>
                                                    <w:div w:id="1048384861">
                                                      <w:marLeft w:val="0"/>
                                                      <w:marRight w:val="0"/>
                                                      <w:marTop w:val="0"/>
                                                      <w:marBottom w:val="0"/>
                                                      <w:divBdr>
                                                        <w:top w:val="none" w:sz="0" w:space="0" w:color="auto"/>
                                                        <w:left w:val="none" w:sz="0" w:space="0" w:color="auto"/>
                                                        <w:bottom w:val="none" w:sz="0" w:space="0" w:color="auto"/>
                                                        <w:right w:val="none" w:sz="0" w:space="0" w:color="auto"/>
                                                      </w:divBdr>
                                                      <w:divsChild>
                                                        <w:div w:id="1035614954">
                                                          <w:marLeft w:val="0"/>
                                                          <w:marRight w:val="0"/>
                                                          <w:marTop w:val="0"/>
                                                          <w:marBottom w:val="0"/>
                                                          <w:divBdr>
                                                            <w:top w:val="none" w:sz="0" w:space="0" w:color="auto"/>
                                                            <w:left w:val="none" w:sz="0" w:space="0" w:color="auto"/>
                                                            <w:bottom w:val="none" w:sz="0" w:space="0" w:color="auto"/>
                                                            <w:right w:val="none" w:sz="0" w:space="0" w:color="auto"/>
                                                          </w:divBdr>
                                                        </w:div>
                                                        <w:div w:id="1756514754">
                                                          <w:marLeft w:val="240"/>
                                                          <w:marRight w:val="240"/>
                                                          <w:marTop w:val="0"/>
                                                          <w:marBottom w:val="0"/>
                                                          <w:divBdr>
                                                            <w:top w:val="none" w:sz="0" w:space="0" w:color="auto"/>
                                                            <w:left w:val="none" w:sz="0" w:space="0" w:color="auto"/>
                                                            <w:bottom w:val="none" w:sz="0" w:space="0" w:color="auto"/>
                                                            <w:right w:val="none" w:sz="0" w:space="0" w:color="auto"/>
                                                          </w:divBdr>
                                                          <w:divsChild>
                                                            <w:div w:id="124599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3825272">
                                                      <w:marLeft w:val="240"/>
                                                      <w:marRight w:val="0"/>
                                                      <w:marTop w:val="0"/>
                                                      <w:marBottom w:val="0"/>
                                                      <w:divBdr>
                                                        <w:top w:val="none" w:sz="0" w:space="0" w:color="auto"/>
                                                        <w:left w:val="none" w:sz="0" w:space="0" w:color="auto"/>
                                                        <w:bottom w:val="none" w:sz="0" w:space="0" w:color="auto"/>
                                                        <w:right w:val="none" w:sz="0" w:space="0" w:color="auto"/>
                                                      </w:divBdr>
                                                    </w:div>
                                                  </w:divsChild>
                                                </w:div>
                                                <w:div w:id="839466966">
                                                  <w:marLeft w:val="240"/>
                                                  <w:marRight w:val="240"/>
                                                  <w:marTop w:val="0"/>
                                                  <w:marBottom w:val="0"/>
                                                  <w:divBdr>
                                                    <w:top w:val="none" w:sz="0" w:space="0" w:color="auto"/>
                                                    <w:left w:val="none" w:sz="0" w:space="0" w:color="auto"/>
                                                    <w:bottom w:val="none" w:sz="0" w:space="0" w:color="auto"/>
                                                    <w:right w:val="none" w:sz="0" w:space="0" w:color="auto"/>
                                                  </w:divBdr>
                                                  <w:divsChild>
                                                    <w:div w:id="140276540">
                                                      <w:marLeft w:val="240"/>
                                                      <w:marRight w:val="0"/>
                                                      <w:marTop w:val="0"/>
                                                      <w:marBottom w:val="0"/>
                                                      <w:divBdr>
                                                        <w:top w:val="none" w:sz="0" w:space="0" w:color="auto"/>
                                                        <w:left w:val="none" w:sz="0" w:space="0" w:color="auto"/>
                                                        <w:bottom w:val="none" w:sz="0" w:space="0" w:color="auto"/>
                                                        <w:right w:val="none" w:sz="0" w:space="0" w:color="auto"/>
                                                      </w:divBdr>
                                                    </w:div>
                                                    <w:div w:id="1475103570">
                                                      <w:marLeft w:val="0"/>
                                                      <w:marRight w:val="0"/>
                                                      <w:marTop w:val="0"/>
                                                      <w:marBottom w:val="0"/>
                                                      <w:divBdr>
                                                        <w:top w:val="none" w:sz="0" w:space="0" w:color="auto"/>
                                                        <w:left w:val="none" w:sz="0" w:space="0" w:color="auto"/>
                                                        <w:bottom w:val="none" w:sz="0" w:space="0" w:color="auto"/>
                                                        <w:right w:val="none" w:sz="0" w:space="0" w:color="auto"/>
                                                      </w:divBdr>
                                                      <w:divsChild>
                                                        <w:div w:id="979043080">
                                                          <w:marLeft w:val="240"/>
                                                          <w:marRight w:val="240"/>
                                                          <w:marTop w:val="0"/>
                                                          <w:marBottom w:val="0"/>
                                                          <w:divBdr>
                                                            <w:top w:val="none" w:sz="0" w:space="0" w:color="auto"/>
                                                            <w:left w:val="none" w:sz="0" w:space="0" w:color="auto"/>
                                                            <w:bottom w:val="none" w:sz="0" w:space="0" w:color="auto"/>
                                                            <w:right w:val="none" w:sz="0" w:space="0" w:color="auto"/>
                                                          </w:divBdr>
                                                          <w:divsChild>
                                                            <w:div w:id="1657607501">
                                                              <w:marLeft w:val="0"/>
                                                              <w:marRight w:val="0"/>
                                                              <w:marTop w:val="0"/>
                                                              <w:marBottom w:val="0"/>
                                                              <w:divBdr>
                                                                <w:top w:val="none" w:sz="0" w:space="0" w:color="auto"/>
                                                                <w:left w:val="none" w:sz="0" w:space="0" w:color="auto"/>
                                                                <w:bottom w:val="none" w:sz="0" w:space="0" w:color="auto"/>
                                                                <w:right w:val="none" w:sz="0" w:space="0" w:color="auto"/>
                                                              </w:divBdr>
                                                              <w:divsChild>
                                                                <w:div w:id="855533385">
                                                                  <w:marLeft w:val="240"/>
                                                                  <w:marRight w:val="240"/>
                                                                  <w:marTop w:val="0"/>
                                                                  <w:marBottom w:val="0"/>
                                                                  <w:divBdr>
                                                                    <w:top w:val="none" w:sz="0" w:space="0" w:color="auto"/>
                                                                    <w:left w:val="none" w:sz="0" w:space="0" w:color="auto"/>
                                                                    <w:bottom w:val="none" w:sz="0" w:space="0" w:color="auto"/>
                                                                    <w:right w:val="none" w:sz="0" w:space="0" w:color="auto"/>
                                                                  </w:divBdr>
                                                                  <w:divsChild>
                                                                    <w:div w:id="1881934353">
                                                                      <w:marLeft w:val="0"/>
                                                                      <w:marRight w:val="0"/>
                                                                      <w:marTop w:val="0"/>
                                                                      <w:marBottom w:val="0"/>
                                                                      <w:divBdr>
                                                                        <w:top w:val="none" w:sz="0" w:space="0" w:color="auto"/>
                                                                        <w:left w:val="none" w:sz="0" w:space="0" w:color="auto"/>
                                                                        <w:bottom w:val="none" w:sz="0" w:space="0" w:color="auto"/>
                                                                        <w:right w:val="none" w:sz="0" w:space="0" w:color="auto"/>
                                                                      </w:divBdr>
                                                                      <w:divsChild>
                                                                        <w:div w:id="20203248">
                                                                          <w:marLeft w:val="0"/>
                                                                          <w:marRight w:val="0"/>
                                                                          <w:marTop w:val="0"/>
                                                                          <w:marBottom w:val="0"/>
                                                                          <w:divBdr>
                                                                            <w:top w:val="none" w:sz="0" w:space="0" w:color="auto"/>
                                                                            <w:left w:val="none" w:sz="0" w:space="0" w:color="auto"/>
                                                                            <w:bottom w:val="none" w:sz="0" w:space="0" w:color="auto"/>
                                                                            <w:right w:val="none" w:sz="0" w:space="0" w:color="auto"/>
                                                                          </w:divBdr>
                                                                        </w:div>
                                                                        <w:div w:id="1115756078">
                                                                          <w:marLeft w:val="240"/>
                                                                          <w:marRight w:val="240"/>
                                                                          <w:marTop w:val="0"/>
                                                                          <w:marBottom w:val="0"/>
                                                                          <w:divBdr>
                                                                            <w:top w:val="none" w:sz="0" w:space="0" w:color="auto"/>
                                                                            <w:left w:val="none" w:sz="0" w:space="0" w:color="auto"/>
                                                                            <w:bottom w:val="none" w:sz="0" w:space="0" w:color="auto"/>
                                                                            <w:right w:val="none" w:sz="0" w:space="0" w:color="auto"/>
                                                                          </w:divBdr>
                                                                          <w:divsChild>
                                                                            <w:div w:id="313918913">
                                                                              <w:marLeft w:val="240"/>
                                                                              <w:marRight w:val="0"/>
                                                                              <w:marTop w:val="0"/>
                                                                              <w:marBottom w:val="0"/>
                                                                              <w:divBdr>
                                                                                <w:top w:val="none" w:sz="0" w:space="0" w:color="auto"/>
                                                                                <w:left w:val="none" w:sz="0" w:space="0" w:color="auto"/>
                                                                                <w:bottom w:val="none" w:sz="0" w:space="0" w:color="auto"/>
                                                                                <w:right w:val="none" w:sz="0" w:space="0" w:color="auto"/>
                                                                              </w:divBdr>
                                                                            </w:div>
                                                                            <w:div w:id="861362347">
                                                                              <w:marLeft w:val="0"/>
                                                                              <w:marRight w:val="0"/>
                                                                              <w:marTop w:val="0"/>
                                                                              <w:marBottom w:val="0"/>
                                                                              <w:divBdr>
                                                                                <w:top w:val="none" w:sz="0" w:space="0" w:color="auto"/>
                                                                                <w:left w:val="none" w:sz="0" w:space="0" w:color="auto"/>
                                                                                <w:bottom w:val="none" w:sz="0" w:space="0" w:color="auto"/>
                                                                                <w:right w:val="none" w:sz="0" w:space="0" w:color="auto"/>
                                                                              </w:divBdr>
                                                                              <w:divsChild>
                                                                                <w:div w:id="106584929">
                                                                                  <w:marLeft w:val="0"/>
                                                                                  <w:marRight w:val="0"/>
                                                                                  <w:marTop w:val="0"/>
                                                                                  <w:marBottom w:val="0"/>
                                                                                  <w:divBdr>
                                                                                    <w:top w:val="none" w:sz="0" w:space="0" w:color="auto"/>
                                                                                    <w:left w:val="none" w:sz="0" w:space="0" w:color="auto"/>
                                                                                    <w:bottom w:val="none" w:sz="0" w:space="0" w:color="auto"/>
                                                                                    <w:right w:val="none" w:sz="0" w:space="0" w:color="auto"/>
                                                                                  </w:divBdr>
                                                                                </w:div>
                                                                                <w:div w:id="695817309">
                                                                                  <w:marLeft w:val="240"/>
                                                                                  <w:marRight w:val="240"/>
                                                                                  <w:marTop w:val="0"/>
                                                                                  <w:marBottom w:val="0"/>
                                                                                  <w:divBdr>
                                                                                    <w:top w:val="none" w:sz="0" w:space="0" w:color="auto"/>
                                                                                    <w:left w:val="none" w:sz="0" w:space="0" w:color="auto"/>
                                                                                    <w:bottom w:val="none" w:sz="0" w:space="0" w:color="auto"/>
                                                                                    <w:right w:val="none" w:sz="0" w:space="0" w:color="auto"/>
                                                                                  </w:divBdr>
                                                                                  <w:divsChild>
                                                                                    <w:div w:id="78255900">
                                                                                      <w:marLeft w:val="240"/>
                                                                                      <w:marRight w:val="0"/>
                                                                                      <w:marTop w:val="0"/>
                                                                                      <w:marBottom w:val="0"/>
                                                                                      <w:divBdr>
                                                                                        <w:top w:val="none" w:sz="0" w:space="0" w:color="auto"/>
                                                                                        <w:left w:val="none" w:sz="0" w:space="0" w:color="auto"/>
                                                                                        <w:bottom w:val="none" w:sz="0" w:space="0" w:color="auto"/>
                                                                                        <w:right w:val="none" w:sz="0" w:space="0" w:color="auto"/>
                                                                                      </w:divBdr>
                                                                                    </w:div>
                                                                                  </w:divsChild>
                                                                                </w:div>
                                                                                <w:div w:id="1221402800">
                                                                                  <w:marLeft w:val="240"/>
                                                                                  <w:marRight w:val="240"/>
                                                                                  <w:marTop w:val="0"/>
                                                                                  <w:marBottom w:val="0"/>
                                                                                  <w:divBdr>
                                                                                    <w:top w:val="none" w:sz="0" w:space="0" w:color="auto"/>
                                                                                    <w:left w:val="none" w:sz="0" w:space="0" w:color="auto"/>
                                                                                    <w:bottom w:val="none" w:sz="0" w:space="0" w:color="auto"/>
                                                                                    <w:right w:val="none" w:sz="0" w:space="0" w:color="auto"/>
                                                                                  </w:divBdr>
                                                                                  <w:divsChild>
                                                                                    <w:div w:id="1754475268">
                                                                                      <w:marLeft w:val="240"/>
                                                                                      <w:marRight w:val="0"/>
                                                                                      <w:marTop w:val="0"/>
                                                                                      <w:marBottom w:val="0"/>
                                                                                      <w:divBdr>
                                                                                        <w:top w:val="none" w:sz="0" w:space="0" w:color="auto"/>
                                                                                        <w:left w:val="none" w:sz="0" w:space="0" w:color="auto"/>
                                                                                        <w:bottom w:val="none" w:sz="0" w:space="0" w:color="auto"/>
                                                                                        <w:right w:val="none" w:sz="0" w:space="0" w:color="auto"/>
                                                                                      </w:divBdr>
                                                                                    </w:div>
                                                                                  </w:divsChild>
                                                                                </w:div>
                                                                                <w:div w:id="1955553106">
                                                                                  <w:marLeft w:val="240"/>
                                                                                  <w:marRight w:val="240"/>
                                                                                  <w:marTop w:val="0"/>
                                                                                  <w:marBottom w:val="0"/>
                                                                                  <w:divBdr>
                                                                                    <w:top w:val="none" w:sz="0" w:space="0" w:color="auto"/>
                                                                                    <w:left w:val="none" w:sz="0" w:space="0" w:color="auto"/>
                                                                                    <w:bottom w:val="none" w:sz="0" w:space="0" w:color="auto"/>
                                                                                    <w:right w:val="none" w:sz="0" w:space="0" w:color="auto"/>
                                                                                  </w:divBdr>
                                                                                  <w:divsChild>
                                                                                    <w:div w:id="331223548">
                                                                                      <w:marLeft w:val="0"/>
                                                                                      <w:marRight w:val="0"/>
                                                                                      <w:marTop w:val="0"/>
                                                                                      <w:marBottom w:val="0"/>
                                                                                      <w:divBdr>
                                                                                        <w:top w:val="none" w:sz="0" w:space="0" w:color="auto"/>
                                                                                        <w:left w:val="none" w:sz="0" w:space="0" w:color="auto"/>
                                                                                        <w:bottom w:val="none" w:sz="0" w:space="0" w:color="auto"/>
                                                                                        <w:right w:val="none" w:sz="0" w:space="0" w:color="auto"/>
                                                                                      </w:divBdr>
                                                                                      <w:divsChild>
                                                                                        <w:div w:id="455828693">
                                                                                          <w:marLeft w:val="240"/>
                                                                                          <w:marRight w:val="240"/>
                                                                                          <w:marTop w:val="0"/>
                                                                                          <w:marBottom w:val="0"/>
                                                                                          <w:divBdr>
                                                                                            <w:top w:val="none" w:sz="0" w:space="0" w:color="auto"/>
                                                                                            <w:left w:val="none" w:sz="0" w:space="0" w:color="auto"/>
                                                                                            <w:bottom w:val="none" w:sz="0" w:space="0" w:color="auto"/>
                                                                                            <w:right w:val="none" w:sz="0" w:space="0" w:color="auto"/>
                                                                                          </w:divBdr>
                                                                                          <w:divsChild>
                                                                                            <w:div w:id="134690279">
                                                                                              <w:marLeft w:val="240"/>
                                                                                              <w:marRight w:val="0"/>
                                                                                              <w:marTop w:val="0"/>
                                                                                              <w:marBottom w:val="0"/>
                                                                                              <w:divBdr>
                                                                                                <w:top w:val="none" w:sz="0" w:space="0" w:color="auto"/>
                                                                                                <w:left w:val="none" w:sz="0" w:space="0" w:color="auto"/>
                                                                                                <w:bottom w:val="none" w:sz="0" w:space="0" w:color="auto"/>
                                                                                                <w:right w:val="none" w:sz="0" w:space="0" w:color="auto"/>
                                                                                              </w:divBdr>
                                                                                            </w:div>
                                                                                            <w:div w:id="134838808">
                                                                                              <w:marLeft w:val="0"/>
                                                                                              <w:marRight w:val="0"/>
                                                                                              <w:marTop w:val="0"/>
                                                                                              <w:marBottom w:val="0"/>
                                                                                              <w:divBdr>
                                                                                                <w:top w:val="none" w:sz="0" w:space="0" w:color="auto"/>
                                                                                                <w:left w:val="none" w:sz="0" w:space="0" w:color="auto"/>
                                                                                                <w:bottom w:val="none" w:sz="0" w:space="0" w:color="auto"/>
                                                                                                <w:right w:val="none" w:sz="0" w:space="0" w:color="auto"/>
                                                                                              </w:divBdr>
                                                                                              <w:divsChild>
                                                                                                <w:div w:id="512688992">
                                                                                                  <w:marLeft w:val="0"/>
                                                                                                  <w:marRight w:val="0"/>
                                                                                                  <w:marTop w:val="0"/>
                                                                                                  <w:marBottom w:val="0"/>
                                                                                                  <w:divBdr>
                                                                                                    <w:top w:val="none" w:sz="0" w:space="0" w:color="auto"/>
                                                                                                    <w:left w:val="none" w:sz="0" w:space="0" w:color="auto"/>
                                                                                                    <w:bottom w:val="none" w:sz="0" w:space="0" w:color="auto"/>
                                                                                                    <w:right w:val="none" w:sz="0" w:space="0" w:color="auto"/>
                                                                                                  </w:divBdr>
                                                                                                </w:div>
                                                                                                <w:div w:id="1061709405">
                                                                                                  <w:marLeft w:val="240"/>
                                                                                                  <w:marRight w:val="240"/>
                                                                                                  <w:marTop w:val="0"/>
                                                                                                  <w:marBottom w:val="0"/>
                                                                                                  <w:divBdr>
                                                                                                    <w:top w:val="none" w:sz="0" w:space="0" w:color="auto"/>
                                                                                                    <w:left w:val="none" w:sz="0" w:space="0" w:color="auto"/>
                                                                                                    <w:bottom w:val="none" w:sz="0" w:space="0" w:color="auto"/>
                                                                                                    <w:right w:val="none" w:sz="0" w:space="0" w:color="auto"/>
                                                                                                  </w:divBdr>
                                                                                                  <w:divsChild>
                                                                                                    <w:div w:id="208805438">
                                                                                                      <w:marLeft w:val="240"/>
                                                                                                      <w:marRight w:val="0"/>
                                                                                                      <w:marTop w:val="0"/>
                                                                                                      <w:marBottom w:val="0"/>
                                                                                                      <w:divBdr>
                                                                                                        <w:top w:val="none" w:sz="0" w:space="0" w:color="auto"/>
                                                                                                        <w:left w:val="none" w:sz="0" w:space="0" w:color="auto"/>
                                                                                                        <w:bottom w:val="none" w:sz="0" w:space="0" w:color="auto"/>
                                                                                                        <w:right w:val="none" w:sz="0" w:space="0" w:color="auto"/>
                                                                                                      </w:divBdr>
                                                                                                    </w:div>
                                                                                                  </w:divsChild>
                                                                                                </w:div>
                                                                                                <w:div w:id="1162113509">
                                                                                                  <w:marLeft w:val="240"/>
                                                                                                  <w:marRight w:val="240"/>
                                                                                                  <w:marTop w:val="0"/>
                                                                                                  <w:marBottom w:val="0"/>
                                                                                                  <w:divBdr>
                                                                                                    <w:top w:val="none" w:sz="0" w:space="0" w:color="auto"/>
                                                                                                    <w:left w:val="none" w:sz="0" w:space="0" w:color="auto"/>
                                                                                                    <w:bottom w:val="none" w:sz="0" w:space="0" w:color="auto"/>
                                                                                                    <w:right w:val="none" w:sz="0" w:space="0" w:color="auto"/>
                                                                                                  </w:divBdr>
                                                                                                  <w:divsChild>
                                                                                                    <w:div w:id="1596669348">
                                                                                                      <w:marLeft w:val="240"/>
                                                                                                      <w:marRight w:val="0"/>
                                                                                                      <w:marTop w:val="0"/>
                                                                                                      <w:marBottom w:val="0"/>
                                                                                                      <w:divBdr>
                                                                                                        <w:top w:val="none" w:sz="0" w:space="0" w:color="auto"/>
                                                                                                        <w:left w:val="none" w:sz="0" w:space="0" w:color="auto"/>
                                                                                                        <w:bottom w:val="none" w:sz="0" w:space="0" w:color="auto"/>
                                                                                                        <w:right w:val="none" w:sz="0" w:space="0" w:color="auto"/>
                                                                                                      </w:divBdr>
                                                                                                    </w:div>
                                                                                                  </w:divsChild>
                                                                                                </w:div>
                                                                                                <w:div w:id="1488285164">
                                                                                                  <w:marLeft w:val="240"/>
                                                                                                  <w:marRight w:val="240"/>
                                                                                                  <w:marTop w:val="0"/>
                                                                                                  <w:marBottom w:val="0"/>
                                                                                                  <w:divBdr>
                                                                                                    <w:top w:val="none" w:sz="0" w:space="0" w:color="auto"/>
                                                                                                    <w:left w:val="none" w:sz="0" w:space="0" w:color="auto"/>
                                                                                                    <w:bottom w:val="none" w:sz="0" w:space="0" w:color="auto"/>
                                                                                                    <w:right w:val="none" w:sz="0" w:space="0" w:color="auto"/>
                                                                                                  </w:divBdr>
                                                                                                  <w:divsChild>
                                                                                                    <w:div w:id="1720322081">
                                                                                                      <w:marLeft w:val="240"/>
                                                                                                      <w:marRight w:val="0"/>
                                                                                                      <w:marTop w:val="0"/>
                                                                                                      <w:marBottom w:val="0"/>
                                                                                                      <w:divBdr>
                                                                                                        <w:top w:val="none" w:sz="0" w:space="0" w:color="auto"/>
                                                                                                        <w:left w:val="none" w:sz="0" w:space="0" w:color="auto"/>
                                                                                                        <w:bottom w:val="none" w:sz="0" w:space="0" w:color="auto"/>
                                                                                                        <w:right w:val="none" w:sz="0" w:space="0" w:color="auto"/>
                                                                                                      </w:divBdr>
                                                                                                    </w:div>
                                                                                                  </w:divsChild>
                                                                                                </w:div>
                                                                                                <w:div w:id="1488936337">
                                                                                                  <w:marLeft w:val="240"/>
                                                                                                  <w:marRight w:val="240"/>
                                                                                                  <w:marTop w:val="0"/>
                                                                                                  <w:marBottom w:val="0"/>
                                                                                                  <w:divBdr>
                                                                                                    <w:top w:val="none" w:sz="0" w:space="0" w:color="auto"/>
                                                                                                    <w:left w:val="none" w:sz="0" w:space="0" w:color="auto"/>
                                                                                                    <w:bottom w:val="none" w:sz="0" w:space="0" w:color="auto"/>
                                                                                                    <w:right w:val="none" w:sz="0" w:space="0" w:color="auto"/>
                                                                                                  </w:divBdr>
                                                                                                  <w:divsChild>
                                                                                                    <w:div w:id="89814634">
                                                                                                      <w:marLeft w:val="240"/>
                                                                                                      <w:marRight w:val="0"/>
                                                                                                      <w:marTop w:val="0"/>
                                                                                                      <w:marBottom w:val="0"/>
                                                                                                      <w:divBdr>
                                                                                                        <w:top w:val="none" w:sz="0" w:space="0" w:color="auto"/>
                                                                                                        <w:left w:val="none" w:sz="0" w:space="0" w:color="auto"/>
                                                                                                        <w:bottom w:val="none" w:sz="0" w:space="0" w:color="auto"/>
                                                                                                        <w:right w:val="none" w:sz="0" w:space="0" w:color="auto"/>
                                                                                                      </w:divBdr>
                                                                                                    </w:div>
                                                                                                    <w:div w:id="1475757046">
                                                                                                      <w:marLeft w:val="0"/>
                                                                                                      <w:marRight w:val="0"/>
                                                                                                      <w:marTop w:val="0"/>
                                                                                                      <w:marBottom w:val="0"/>
                                                                                                      <w:divBdr>
                                                                                                        <w:top w:val="none" w:sz="0" w:space="0" w:color="auto"/>
                                                                                                        <w:left w:val="none" w:sz="0" w:space="0" w:color="auto"/>
                                                                                                        <w:bottom w:val="none" w:sz="0" w:space="0" w:color="auto"/>
                                                                                                        <w:right w:val="none" w:sz="0" w:space="0" w:color="auto"/>
                                                                                                      </w:divBdr>
                                                                                                      <w:divsChild>
                                                                                                        <w:div w:id="512040642">
                                                                                                          <w:marLeft w:val="240"/>
                                                                                                          <w:marRight w:val="240"/>
                                                                                                          <w:marTop w:val="0"/>
                                                                                                          <w:marBottom w:val="0"/>
                                                                                                          <w:divBdr>
                                                                                                            <w:top w:val="none" w:sz="0" w:space="0" w:color="auto"/>
                                                                                                            <w:left w:val="none" w:sz="0" w:space="0" w:color="auto"/>
                                                                                                            <w:bottom w:val="none" w:sz="0" w:space="0" w:color="auto"/>
                                                                                                            <w:right w:val="none" w:sz="0" w:space="0" w:color="auto"/>
                                                                                                          </w:divBdr>
                                                                                                          <w:divsChild>
                                                                                                            <w:div w:id="312219480">
                                                                                                              <w:marLeft w:val="0"/>
                                                                                                              <w:marRight w:val="0"/>
                                                                                                              <w:marTop w:val="0"/>
                                                                                                              <w:marBottom w:val="0"/>
                                                                                                              <w:divBdr>
                                                                                                                <w:top w:val="none" w:sz="0" w:space="0" w:color="auto"/>
                                                                                                                <w:left w:val="none" w:sz="0" w:space="0" w:color="auto"/>
                                                                                                                <w:bottom w:val="none" w:sz="0" w:space="0" w:color="auto"/>
                                                                                                                <w:right w:val="none" w:sz="0" w:space="0" w:color="auto"/>
                                                                                                              </w:divBdr>
                                                                                                              <w:divsChild>
                                                                                                                <w:div w:id="262879376">
                                                                                                                  <w:marLeft w:val="0"/>
                                                                                                                  <w:marRight w:val="0"/>
                                                                                                                  <w:marTop w:val="0"/>
                                                                                                                  <w:marBottom w:val="0"/>
                                                                                                                  <w:divBdr>
                                                                                                                    <w:top w:val="none" w:sz="0" w:space="0" w:color="auto"/>
                                                                                                                    <w:left w:val="none" w:sz="0" w:space="0" w:color="auto"/>
                                                                                                                    <w:bottom w:val="none" w:sz="0" w:space="0" w:color="auto"/>
                                                                                                                    <w:right w:val="none" w:sz="0" w:space="0" w:color="auto"/>
                                                                                                                  </w:divBdr>
                                                                                                                </w:div>
                                                                                                                <w:div w:id="1393457408">
                                                                                                                  <w:marLeft w:val="240"/>
                                                                                                                  <w:marRight w:val="240"/>
                                                                                                                  <w:marTop w:val="0"/>
                                                                                                                  <w:marBottom w:val="0"/>
                                                                                                                  <w:divBdr>
                                                                                                                    <w:top w:val="none" w:sz="0" w:space="0" w:color="auto"/>
                                                                                                                    <w:left w:val="none" w:sz="0" w:space="0" w:color="auto"/>
                                                                                                                    <w:bottom w:val="none" w:sz="0" w:space="0" w:color="auto"/>
                                                                                                                    <w:right w:val="none" w:sz="0" w:space="0" w:color="auto"/>
                                                                                                                  </w:divBdr>
                                                                                                                  <w:divsChild>
                                                                                                                    <w:div w:id="1279333022">
                                                                                                                      <w:marLeft w:val="240"/>
                                                                                                                      <w:marRight w:val="0"/>
                                                                                                                      <w:marTop w:val="0"/>
                                                                                                                      <w:marBottom w:val="0"/>
                                                                                                                      <w:divBdr>
                                                                                                                        <w:top w:val="none" w:sz="0" w:space="0" w:color="auto"/>
                                                                                                                        <w:left w:val="none" w:sz="0" w:space="0" w:color="auto"/>
                                                                                                                        <w:bottom w:val="none" w:sz="0" w:space="0" w:color="auto"/>
                                                                                                                        <w:right w:val="none" w:sz="0" w:space="0" w:color="auto"/>
                                                                                                                      </w:divBdr>
                                                                                                                    </w:div>
                                                                                                                  </w:divsChild>
                                                                                                                </w:div>
                                                                                                                <w:div w:id="1783962147">
                                                                                                                  <w:marLeft w:val="240"/>
                                                                                                                  <w:marRight w:val="240"/>
                                                                                                                  <w:marTop w:val="0"/>
                                                                                                                  <w:marBottom w:val="0"/>
                                                                                                                  <w:divBdr>
                                                                                                                    <w:top w:val="none" w:sz="0" w:space="0" w:color="auto"/>
                                                                                                                    <w:left w:val="none" w:sz="0" w:space="0" w:color="auto"/>
                                                                                                                    <w:bottom w:val="none" w:sz="0" w:space="0" w:color="auto"/>
                                                                                                                    <w:right w:val="none" w:sz="0" w:space="0" w:color="auto"/>
                                                                                                                  </w:divBdr>
                                                                                                                  <w:divsChild>
                                                                                                                    <w:div w:id="17907804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3381160">
                                                                                                              <w:marLeft w:val="240"/>
                                                                                                              <w:marRight w:val="0"/>
                                                                                                              <w:marTop w:val="0"/>
                                                                                                              <w:marBottom w:val="0"/>
                                                                                                              <w:divBdr>
                                                                                                                <w:top w:val="none" w:sz="0" w:space="0" w:color="auto"/>
                                                                                                                <w:left w:val="none" w:sz="0" w:space="0" w:color="auto"/>
                                                                                                                <w:bottom w:val="none" w:sz="0" w:space="0" w:color="auto"/>
                                                                                                                <w:right w:val="none" w:sz="0" w:space="0" w:color="auto"/>
                                                                                                              </w:divBdr>
                                                                                                            </w:div>
                                                                                                          </w:divsChild>
                                                                                                        </w:div>
                                                                                                        <w:div w:id="20031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3210">
                                                                                                  <w:marLeft w:val="240"/>
                                                                                                  <w:marRight w:val="240"/>
                                                                                                  <w:marTop w:val="0"/>
                                                                                                  <w:marBottom w:val="0"/>
                                                                                                  <w:divBdr>
                                                                                                    <w:top w:val="none" w:sz="0" w:space="0" w:color="auto"/>
                                                                                                    <w:left w:val="none" w:sz="0" w:space="0" w:color="auto"/>
                                                                                                    <w:bottom w:val="none" w:sz="0" w:space="0" w:color="auto"/>
                                                                                                    <w:right w:val="none" w:sz="0" w:space="0" w:color="auto"/>
                                                                                                  </w:divBdr>
                                                                                                  <w:divsChild>
                                                                                                    <w:div w:id="875701857">
                                                                                                      <w:marLeft w:val="240"/>
                                                                                                      <w:marRight w:val="0"/>
                                                                                                      <w:marTop w:val="0"/>
                                                                                                      <w:marBottom w:val="0"/>
                                                                                                      <w:divBdr>
                                                                                                        <w:top w:val="none" w:sz="0" w:space="0" w:color="auto"/>
                                                                                                        <w:left w:val="none" w:sz="0" w:space="0" w:color="auto"/>
                                                                                                        <w:bottom w:val="none" w:sz="0" w:space="0" w:color="auto"/>
                                                                                                        <w:right w:val="none" w:sz="0" w:space="0" w:color="auto"/>
                                                                                                      </w:divBdr>
                                                                                                    </w:div>
                                                                                                  </w:divsChild>
                                                                                                </w:div>
                                                                                                <w:div w:id="1981769582">
                                                                                                  <w:marLeft w:val="240"/>
                                                                                                  <w:marRight w:val="240"/>
                                                                                                  <w:marTop w:val="0"/>
                                                                                                  <w:marBottom w:val="0"/>
                                                                                                  <w:divBdr>
                                                                                                    <w:top w:val="none" w:sz="0" w:space="0" w:color="auto"/>
                                                                                                    <w:left w:val="none" w:sz="0" w:space="0" w:color="auto"/>
                                                                                                    <w:bottom w:val="none" w:sz="0" w:space="0" w:color="auto"/>
                                                                                                    <w:right w:val="none" w:sz="0" w:space="0" w:color="auto"/>
                                                                                                  </w:divBdr>
                                                                                                  <w:divsChild>
                                                                                                    <w:div w:id="3609342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49241">
                                                                                          <w:marLeft w:val="0"/>
                                                                                          <w:marRight w:val="0"/>
                                                                                          <w:marTop w:val="0"/>
                                                                                          <w:marBottom w:val="0"/>
                                                                                          <w:divBdr>
                                                                                            <w:top w:val="none" w:sz="0" w:space="0" w:color="auto"/>
                                                                                            <w:left w:val="none" w:sz="0" w:space="0" w:color="auto"/>
                                                                                            <w:bottom w:val="none" w:sz="0" w:space="0" w:color="auto"/>
                                                                                            <w:right w:val="none" w:sz="0" w:space="0" w:color="auto"/>
                                                                                          </w:divBdr>
                                                                                        </w:div>
                                                                                      </w:divsChild>
                                                                                    </w:div>
                                                                                    <w:div w:id="11135914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1540">
                                                                      <w:marLeft w:val="240"/>
                                                                      <w:marRight w:val="0"/>
                                                                      <w:marTop w:val="0"/>
                                                                      <w:marBottom w:val="0"/>
                                                                      <w:divBdr>
                                                                        <w:top w:val="none" w:sz="0" w:space="0" w:color="auto"/>
                                                                        <w:left w:val="none" w:sz="0" w:space="0" w:color="auto"/>
                                                                        <w:bottom w:val="none" w:sz="0" w:space="0" w:color="auto"/>
                                                                        <w:right w:val="none" w:sz="0" w:space="0" w:color="auto"/>
                                                                      </w:divBdr>
                                                                    </w:div>
                                                                  </w:divsChild>
                                                                </w:div>
                                                                <w:div w:id="1282416299">
                                                                  <w:marLeft w:val="240"/>
                                                                  <w:marRight w:val="240"/>
                                                                  <w:marTop w:val="0"/>
                                                                  <w:marBottom w:val="0"/>
                                                                  <w:divBdr>
                                                                    <w:top w:val="none" w:sz="0" w:space="0" w:color="auto"/>
                                                                    <w:left w:val="none" w:sz="0" w:space="0" w:color="auto"/>
                                                                    <w:bottom w:val="none" w:sz="0" w:space="0" w:color="auto"/>
                                                                    <w:right w:val="none" w:sz="0" w:space="0" w:color="auto"/>
                                                                  </w:divBdr>
                                                                  <w:divsChild>
                                                                    <w:div w:id="391927979">
                                                                      <w:marLeft w:val="240"/>
                                                                      <w:marRight w:val="0"/>
                                                                      <w:marTop w:val="0"/>
                                                                      <w:marBottom w:val="0"/>
                                                                      <w:divBdr>
                                                                        <w:top w:val="none" w:sz="0" w:space="0" w:color="auto"/>
                                                                        <w:left w:val="none" w:sz="0" w:space="0" w:color="auto"/>
                                                                        <w:bottom w:val="none" w:sz="0" w:space="0" w:color="auto"/>
                                                                        <w:right w:val="none" w:sz="0" w:space="0" w:color="auto"/>
                                                                      </w:divBdr>
                                                                    </w:div>
                                                                  </w:divsChild>
                                                                </w:div>
                                                                <w:div w:id="1643542096">
                                                                  <w:marLeft w:val="240"/>
                                                                  <w:marRight w:val="240"/>
                                                                  <w:marTop w:val="0"/>
                                                                  <w:marBottom w:val="0"/>
                                                                  <w:divBdr>
                                                                    <w:top w:val="none" w:sz="0" w:space="0" w:color="auto"/>
                                                                    <w:left w:val="none" w:sz="0" w:space="0" w:color="auto"/>
                                                                    <w:bottom w:val="none" w:sz="0" w:space="0" w:color="auto"/>
                                                                    <w:right w:val="none" w:sz="0" w:space="0" w:color="auto"/>
                                                                  </w:divBdr>
                                                                  <w:divsChild>
                                                                    <w:div w:id="273054191">
                                                                      <w:marLeft w:val="240"/>
                                                                      <w:marRight w:val="0"/>
                                                                      <w:marTop w:val="0"/>
                                                                      <w:marBottom w:val="0"/>
                                                                      <w:divBdr>
                                                                        <w:top w:val="none" w:sz="0" w:space="0" w:color="auto"/>
                                                                        <w:left w:val="none" w:sz="0" w:space="0" w:color="auto"/>
                                                                        <w:bottom w:val="none" w:sz="0" w:space="0" w:color="auto"/>
                                                                        <w:right w:val="none" w:sz="0" w:space="0" w:color="auto"/>
                                                                      </w:divBdr>
                                                                    </w:div>
                                                                  </w:divsChild>
                                                                </w:div>
                                                                <w:div w:id="1671367670">
                                                                  <w:marLeft w:val="240"/>
                                                                  <w:marRight w:val="240"/>
                                                                  <w:marTop w:val="0"/>
                                                                  <w:marBottom w:val="0"/>
                                                                  <w:divBdr>
                                                                    <w:top w:val="none" w:sz="0" w:space="0" w:color="auto"/>
                                                                    <w:left w:val="none" w:sz="0" w:space="0" w:color="auto"/>
                                                                    <w:bottom w:val="none" w:sz="0" w:space="0" w:color="auto"/>
                                                                    <w:right w:val="none" w:sz="0" w:space="0" w:color="auto"/>
                                                                  </w:divBdr>
                                                                  <w:divsChild>
                                                                    <w:div w:id="626396123">
                                                                      <w:marLeft w:val="240"/>
                                                                      <w:marRight w:val="0"/>
                                                                      <w:marTop w:val="0"/>
                                                                      <w:marBottom w:val="0"/>
                                                                      <w:divBdr>
                                                                        <w:top w:val="none" w:sz="0" w:space="0" w:color="auto"/>
                                                                        <w:left w:val="none" w:sz="0" w:space="0" w:color="auto"/>
                                                                        <w:bottom w:val="none" w:sz="0" w:space="0" w:color="auto"/>
                                                                        <w:right w:val="none" w:sz="0" w:space="0" w:color="auto"/>
                                                                      </w:divBdr>
                                                                    </w:div>
                                                                  </w:divsChild>
                                                                </w:div>
                                                                <w:div w:id="1798794110">
                                                                  <w:marLeft w:val="0"/>
                                                                  <w:marRight w:val="0"/>
                                                                  <w:marTop w:val="0"/>
                                                                  <w:marBottom w:val="0"/>
                                                                  <w:divBdr>
                                                                    <w:top w:val="none" w:sz="0" w:space="0" w:color="auto"/>
                                                                    <w:left w:val="none" w:sz="0" w:space="0" w:color="auto"/>
                                                                    <w:bottom w:val="none" w:sz="0" w:space="0" w:color="auto"/>
                                                                    <w:right w:val="none" w:sz="0" w:space="0" w:color="auto"/>
                                                                  </w:divBdr>
                                                                </w:div>
                                                              </w:divsChild>
                                                            </w:div>
                                                            <w:div w:id="1987468888">
                                                              <w:marLeft w:val="240"/>
                                                              <w:marRight w:val="0"/>
                                                              <w:marTop w:val="0"/>
                                                              <w:marBottom w:val="0"/>
                                                              <w:divBdr>
                                                                <w:top w:val="none" w:sz="0" w:space="0" w:color="auto"/>
                                                                <w:left w:val="none" w:sz="0" w:space="0" w:color="auto"/>
                                                                <w:bottom w:val="none" w:sz="0" w:space="0" w:color="auto"/>
                                                                <w:right w:val="none" w:sz="0" w:space="0" w:color="auto"/>
                                                              </w:divBdr>
                                                            </w:div>
                                                          </w:divsChild>
                                                        </w:div>
                                                        <w:div w:id="136867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5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757738">
      <w:bodyDiv w:val="1"/>
      <w:marLeft w:val="0"/>
      <w:marRight w:val="0"/>
      <w:marTop w:val="0"/>
      <w:marBottom w:val="0"/>
      <w:divBdr>
        <w:top w:val="none" w:sz="0" w:space="0" w:color="auto"/>
        <w:left w:val="none" w:sz="0" w:space="0" w:color="auto"/>
        <w:bottom w:val="none" w:sz="0" w:space="0" w:color="auto"/>
        <w:right w:val="none" w:sz="0" w:space="0" w:color="auto"/>
      </w:divBdr>
      <w:divsChild>
        <w:div w:id="619721831">
          <w:marLeft w:val="0"/>
          <w:marRight w:val="0"/>
          <w:marTop w:val="0"/>
          <w:marBottom w:val="0"/>
          <w:divBdr>
            <w:top w:val="none" w:sz="0" w:space="0" w:color="auto"/>
            <w:left w:val="none" w:sz="0" w:space="0" w:color="auto"/>
            <w:bottom w:val="none" w:sz="0" w:space="0" w:color="auto"/>
            <w:right w:val="none" w:sz="0" w:space="0" w:color="auto"/>
          </w:divBdr>
        </w:div>
        <w:div w:id="1630235486">
          <w:marLeft w:val="240"/>
          <w:marRight w:val="0"/>
          <w:marTop w:val="0"/>
          <w:marBottom w:val="0"/>
          <w:divBdr>
            <w:top w:val="none" w:sz="0" w:space="0" w:color="auto"/>
            <w:left w:val="none" w:sz="0" w:space="0" w:color="auto"/>
            <w:bottom w:val="none" w:sz="0" w:space="0" w:color="auto"/>
            <w:right w:val="none" w:sz="0" w:space="0" w:color="auto"/>
          </w:divBdr>
          <w:divsChild>
            <w:div w:id="756244339">
              <w:marLeft w:val="0"/>
              <w:marRight w:val="0"/>
              <w:marTop w:val="0"/>
              <w:marBottom w:val="0"/>
              <w:divBdr>
                <w:top w:val="none" w:sz="0" w:space="0" w:color="auto"/>
                <w:left w:val="none" w:sz="0" w:space="0" w:color="auto"/>
                <w:bottom w:val="none" w:sz="0" w:space="0" w:color="auto"/>
                <w:right w:val="none" w:sz="0" w:space="0" w:color="auto"/>
              </w:divBdr>
            </w:div>
            <w:div w:id="940336733">
              <w:marLeft w:val="0"/>
              <w:marRight w:val="0"/>
              <w:marTop w:val="0"/>
              <w:marBottom w:val="0"/>
              <w:divBdr>
                <w:top w:val="none" w:sz="0" w:space="0" w:color="auto"/>
                <w:left w:val="none" w:sz="0" w:space="0" w:color="auto"/>
                <w:bottom w:val="none" w:sz="0" w:space="0" w:color="auto"/>
                <w:right w:val="none" w:sz="0" w:space="0" w:color="auto"/>
              </w:divBdr>
              <w:divsChild>
                <w:div w:id="2122646366">
                  <w:marLeft w:val="0"/>
                  <w:marRight w:val="0"/>
                  <w:marTop w:val="0"/>
                  <w:marBottom w:val="0"/>
                  <w:divBdr>
                    <w:top w:val="none" w:sz="0" w:space="0" w:color="auto"/>
                    <w:left w:val="none" w:sz="0" w:space="0" w:color="auto"/>
                    <w:bottom w:val="none" w:sz="0" w:space="0" w:color="auto"/>
                    <w:right w:val="none" w:sz="0" w:space="0" w:color="auto"/>
                  </w:divBdr>
                  <w:divsChild>
                    <w:div w:id="705833611">
                      <w:marLeft w:val="0"/>
                      <w:marRight w:val="0"/>
                      <w:marTop w:val="0"/>
                      <w:marBottom w:val="0"/>
                      <w:divBdr>
                        <w:top w:val="none" w:sz="0" w:space="0" w:color="auto"/>
                        <w:left w:val="none" w:sz="0" w:space="0" w:color="auto"/>
                        <w:bottom w:val="none" w:sz="0" w:space="0" w:color="auto"/>
                        <w:right w:val="none" w:sz="0" w:space="0" w:color="auto"/>
                      </w:divBdr>
                    </w:div>
                    <w:div w:id="713772214">
                      <w:marLeft w:val="0"/>
                      <w:marRight w:val="0"/>
                      <w:marTop w:val="0"/>
                      <w:marBottom w:val="0"/>
                      <w:divBdr>
                        <w:top w:val="none" w:sz="0" w:space="0" w:color="auto"/>
                        <w:left w:val="none" w:sz="0" w:space="0" w:color="auto"/>
                        <w:bottom w:val="none" w:sz="0" w:space="0" w:color="auto"/>
                        <w:right w:val="none" w:sz="0" w:space="0" w:color="auto"/>
                      </w:divBdr>
                    </w:div>
                    <w:div w:id="897665023">
                      <w:marLeft w:val="240"/>
                      <w:marRight w:val="0"/>
                      <w:marTop w:val="0"/>
                      <w:marBottom w:val="0"/>
                      <w:divBdr>
                        <w:top w:val="none" w:sz="0" w:space="0" w:color="auto"/>
                        <w:left w:val="none" w:sz="0" w:space="0" w:color="auto"/>
                        <w:bottom w:val="none" w:sz="0" w:space="0" w:color="auto"/>
                        <w:right w:val="none" w:sz="0" w:space="0" w:color="auto"/>
                      </w:divBdr>
                      <w:divsChild>
                        <w:div w:id="2123643015">
                          <w:marLeft w:val="0"/>
                          <w:marRight w:val="0"/>
                          <w:marTop w:val="0"/>
                          <w:marBottom w:val="0"/>
                          <w:divBdr>
                            <w:top w:val="none" w:sz="0" w:space="0" w:color="auto"/>
                            <w:left w:val="none" w:sz="0" w:space="0" w:color="auto"/>
                            <w:bottom w:val="none" w:sz="0" w:space="0" w:color="auto"/>
                            <w:right w:val="none" w:sz="0" w:space="0" w:color="auto"/>
                          </w:divBdr>
                          <w:divsChild>
                            <w:div w:id="1013528049">
                              <w:marLeft w:val="0"/>
                              <w:marRight w:val="0"/>
                              <w:marTop w:val="0"/>
                              <w:marBottom w:val="0"/>
                              <w:divBdr>
                                <w:top w:val="none" w:sz="0" w:space="0" w:color="auto"/>
                                <w:left w:val="none" w:sz="0" w:space="0" w:color="auto"/>
                                <w:bottom w:val="none" w:sz="0" w:space="0" w:color="auto"/>
                                <w:right w:val="none" w:sz="0" w:space="0" w:color="auto"/>
                              </w:divBdr>
                              <w:divsChild>
                                <w:div w:id="360131825">
                                  <w:marLeft w:val="0"/>
                                  <w:marRight w:val="0"/>
                                  <w:marTop w:val="0"/>
                                  <w:marBottom w:val="0"/>
                                  <w:divBdr>
                                    <w:top w:val="none" w:sz="0" w:space="0" w:color="auto"/>
                                    <w:left w:val="none" w:sz="0" w:space="0" w:color="auto"/>
                                    <w:bottom w:val="none" w:sz="0" w:space="0" w:color="auto"/>
                                    <w:right w:val="none" w:sz="0" w:space="0" w:color="auto"/>
                                  </w:divBdr>
                                </w:div>
                                <w:div w:id="396320598">
                                  <w:marLeft w:val="240"/>
                                  <w:marRight w:val="0"/>
                                  <w:marTop w:val="0"/>
                                  <w:marBottom w:val="0"/>
                                  <w:divBdr>
                                    <w:top w:val="none" w:sz="0" w:space="0" w:color="auto"/>
                                    <w:left w:val="none" w:sz="0" w:space="0" w:color="auto"/>
                                    <w:bottom w:val="none" w:sz="0" w:space="0" w:color="auto"/>
                                    <w:right w:val="none" w:sz="0" w:space="0" w:color="auto"/>
                                  </w:divBdr>
                                  <w:divsChild>
                                    <w:div w:id="30225046">
                                      <w:marLeft w:val="0"/>
                                      <w:marRight w:val="0"/>
                                      <w:marTop w:val="0"/>
                                      <w:marBottom w:val="0"/>
                                      <w:divBdr>
                                        <w:top w:val="none" w:sz="0" w:space="0" w:color="auto"/>
                                        <w:left w:val="none" w:sz="0" w:space="0" w:color="auto"/>
                                        <w:bottom w:val="none" w:sz="0" w:space="0" w:color="auto"/>
                                        <w:right w:val="none" w:sz="0" w:space="0" w:color="auto"/>
                                      </w:divBdr>
                                    </w:div>
                                    <w:div w:id="417099763">
                                      <w:marLeft w:val="0"/>
                                      <w:marRight w:val="0"/>
                                      <w:marTop w:val="0"/>
                                      <w:marBottom w:val="0"/>
                                      <w:divBdr>
                                        <w:top w:val="none" w:sz="0" w:space="0" w:color="auto"/>
                                        <w:left w:val="none" w:sz="0" w:space="0" w:color="auto"/>
                                        <w:bottom w:val="none" w:sz="0" w:space="0" w:color="auto"/>
                                        <w:right w:val="none" w:sz="0" w:space="0" w:color="auto"/>
                                      </w:divBdr>
                                      <w:divsChild>
                                        <w:div w:id="2129351887">
                                          <w:marLeft w:val="0"/>
                                          <w:marRight w:val="0"/>
                                          <w:marTop w:val="0"/>
                                          <w:marBottom w:val="0"/>
                                          <w:divBdr>
                                            <w:top w:val="none" w:sz="0" w:space="0" w:color="auto"/>
                                            <w:left w:val="none" w:sz="0" w:space="0" w:color="auto"/>
                                            <w:bottom w:val="none" w:sz="0" w:space="0" w:color="auto"/>
                                            <w:right w:val="none" w:sz="0" w:space="0" w:color="auto"/>
                                          </w:divBdr>
                                          <w:divsChild>
                                            <w:div w:id="423722716">
                                              <w:marLeft w:val="0"/>
                                              <w:marRight w:val="0"/>
                                              <w:marTop w:val="0"/>
                                              <w:marBottom w:val="0"/>
                                              <w:divBdr>
                                                <w:top w:val="none" w:sz="0" w:space="0" w:color="auto"/>
                                                <w:left w:val="none" w:sz="0" w:space="0" w:color="auto"/>
                                                <w:bottom w:val="none" w:sz="0" w:space="0" w:color="auto"/>
                                                <w:right w:val="none" w:sz="0" w:space="0" w:color="auto"/>
                                              </w:divBdr>
                                            </w:div>
                                            <w:div w:id="558788900">
                                              <w:marLeft w:val="0"/>
                                              <w:marRight w:val="0"/>
                                              <w:marTop w:val="0"/>
                                              <w:marBottom w:val="0"/>
                                              <w:divBdr>
                                                <w:top w:val="none" w:sz="0" w:space="0" w:color="auto"/>
                                                <w:left w:val="none" w:sz="0" w:space="0" w:color="auto"/>
                                                <w:bottom w:val="none" w:sz="0" w:space="0" w:color="auto"/>
                                                <w:right w:val="none" w:sz="0" w:space="0" w:color="auto"/>
                                              </w:divBdr>
                                            </w:div>
                                            <w:div w:id="1047873989">
                                              <w:marLeft w:val="240"/>
                                              <w:marRight w:val="0"/>
                                              <w:marTop w:val="0"/>
                                              <w:marBottom w:val="0"/>
                                              <w:divBdr>
                                                <w:top w:val="none" w:sz="0" w:space="0" w:color="auto"/>
                                                <w:left w:val="none" w:sz="0" w:space="0" w:color="auto"/>
                                                <w:bottom w:val="none" w:sz="0" w:space="0" w:color="auto"/>
                                                <w:right w:val="none" w:sz="0" w:space="0" w:color="auto"/>
                                              </w:divBdr>
                                              <w:divsChild>
                                                <w:div w:id="26683410">
                                                  <w:marLeft w:val="0"/>
                                                  <w:marRight w:val="0"/>
                                                  <w:marTop w:val="0"/>
                                                  <w:marBottom w:val="0"/>
                                                  <w:divBdr>
                                                    <w:top w:val="none" w:sz="0" w:space="0" w:color="auto"/>
                                                    <w:left w:val="none" w:sz="0" w:space="0" w:color="auto"/>
                                                    <w:bottom w:val="none" w:sz="0" w:space="0" w:color="auto"/>
                                                    <w:right w:val="none" w:sz="0" w:space="0" w:color="auto"/>
                                                  </w:divBdr>
                                                  <w:divsChild>
                                                    <w:div w:id="1754626623">
                                                      <w:marLeft w:val="0"/>
                                                      <w:marRight w:val="0"/>
                                                      <w:marTop w:val="0"/>
                                                      <w:marBottom w:val="0"/>
                                                      <w:divBdr>
                                                        <w:top w:val="none" w:sz="0" w:space="0" w:color="auto"/>
                                                        <w:left w:val="none" w:sz="0" w:space="0" w:color="auto"/>
                                                        <w:bottom w:val="none" w:sz="0" w:space="0" w:color="auto"/>
                                                        <w:right w:val="none" w:sz="0" w:space="0" w:color="auto"/>
                                                      </w:divBdr>
                                                      <w:divsChild>
                                                        <w:div w:id="778259144">
                                                          <w:marLeft w:val="0"/>
                                                          <w:marRight w:val="0"/>
                                                          <w:marTop w:val="0"/>
                                                          <w:marBottom w:val="0"/>
                                                          <w:divBdr>
                                                            <w:top w:val="none" w:sz="0" w:space="0" w:color="auto"/>
                                                            <w:left w:val="none" w:sz="0" w:space="0" w:color="auto"/>
                                                            <w:bottom w:val="none" w:sz="0" w:space="0" w:color="auto"/>
                                                            <w:right w:val="none" w:sz="0" w:space="0" w:color="auto"/>
                                                          </w:divBdr>
                                                        </w:div>
                                                        <w:div w:id="866406670">
                                                          <w:marLeft w:val="240"/>
                                                          <w:marRight w:val="0"/>
                                                          <w:marTop w:val="0"/>
                                                          <w:marBottom w:val="0"/>
                                                          <w:divBdr>
                                                            <w:top w:val="none" w:sz="0" w:space="0" w:color="auto"/>
                                                            <w:left w:val="none" w:sz="0" w:space="0" w:color="auto"/>
                                                            <w:bottom w:val="none" w:sz="0" w:space="0" w:color="auto"/>
                                                            <w:right w:val="none" w:sz="0" w:space="0" w:color="auto"/>
                                                          </w:divBdr>
                                                          <w:divsChild>
                                                            <w:div w:id="1329677718">
                                                              <w:marLeft w:val="0"/>
                                                              <w:marRight w:val="0"/>
                                                              <w:marTop w:val="0"/>
                                                              <w:marBottom w:val="0"/>
                                                              <w:divBdr>
                                                                <w:top w:val="none" w:sz="0" w:space="0" w:color="auto"/>
                                                                <w:left w:val="none" w:sz="0" w:space="0" w:color="auto"/>
                                                                <w:bottom w:val="none" w:sz="0" w:space="0" w:color="auto"/>
                                                                <w:right w:val="none" w:sz="0" w:space="0" w:color="auto"/>
                                                              </w:divBdr>
                                                              <w:divsChild>
                                                                <w:div w:id="671104563">
                                                                  <w:marLeft w:val="0"/>
                                                                  <w:marRight w:val="0"/>
                                                                  <w:marTop w:val="0"/>
                                                                  <w:marBottom w:val="0"/>
                                                                  <w:divBdr>
                                                                    <w:top w:val="none" w:sz="0" w:space="0" w:color="auto"/>
                                                                    <w:left w:val="none" w:sz="0" w:space="0" w:color="auto"/>
                                                                    <w:bottom w:val="none" w:sz="0" w:space="0" w:color="auto"/>
                                                                    <w:right w:val="none" w:sz="0" w:space="0" w:color="auto"/>
                                                                  </w:divBdr>
                                                                  <w:divsChild>
                                                                    <w:div w:id="59866479">
                                                                      <w:marLeft w:val="0"/>
                                                                      <w:marRight w:val="0"/>
                                                                      <w:marTop w:val="0"/>
                                                                      <w:marBottom w:val="0"/>
                                                                      <w:divBdr>
                                                                        <w:top w:val="none" w:sz="0" w:space="0" w:color="auto"/>
                                                                        <w:left w:val="none" w:sz="0" w:space="0" w:color="auto"/>
                                                                        <w:bottom w:val="none" w:sz="0" w:space="0" w:color="auto"/>
                                                                        <w:right w:val="none" w:sz="0" w:space="0" w:color="auto"/>
                                                                      </w:divBdr>
                                                                    </w:div>
                                                                    <w:div w:id="370230150">
                                                                      <w:marLeft w:val="240"/>
                                                                      <w:marRight w:val="0"/>
                                                                      <w:marTop w:val="0"/>
                                                                      <w:marBottom w:val="0"/>
                                                                      <w:divBdr>
                                                                        <w:top w:val="none" w:sz="0" w:space="0" w:color="auto"/>
                                                                        <w:left w:val="none" w:sz="0" w:space="0" w:color="auto"/>
                                                                        <w:bottom w:val="none" w:sz="0" w:space="0" w:color="auto"/>
                                                                        <w:right w:val="none" w:sz="0" w:space="0" w:color="auto"/>
                                                                      </w:divBdr>
                                                                      <w:divsChild>
                                                                        <w:div w:id="2141875472">
                                                                          <w:marLeft w:val="0"/>
                                                                          <w:marRight w:val="0"/>
                                                                          <w:marTop w:val="0"/>
                                                                          <w:marBottom w:val="0"/>
                                                                          <w:divBdr>
                                                                            <w:top w:val="none" w:sz="0" w:space="0" w:color="auto"/>
                                                                            <w:left w:val="none" w:sz="0" w:space="0" w:color="auto"/>
                                                                            <w:bottom w:val="none" w:sz="0" w:space="0" w:color="auto"/>
                                                                            <w:right w:val="none" w:sz="0" w:space="0" w:color="auto"/>
                                                                          </w:divBdr>
                                                                          <w:divsChild>
                                                                            <w:div w:id="1090810618">
                                                                              <w:marLeft w:val="0"/>
                                                                              <w:marRight w:val="0"/>
                                                                              <w:marTop w:val="0"/>
                                                                              <w:marBottom w:val="0"/>
                                                                              <w:divBdr>
                                                                                <w:top w:val="none" w:sz="0" w:space="0" w:color="auto"/>
                                                                                <w:left w:val="none" w:sz="0" w:space="0" w:color="auto"/>
                                                                                <w:bottom w:val="none" w:sz="0" w:space="0" w:color="auto"/>
                                                                                <w:right w:val="none" w:sz="0" w:space="0" w:color="auto"/>
                                                                              </w:divBdr>
                                                                              <w:divsChild>
                                                                                <w:div w:id="17001480">
                                                                                  <w:marLeft w:val="0"/>
                                                                                  <w:marRight w:val="0"/>
                                                                                  <w:marTop w:val="0"/>
                                                                                  <w:marBottom w:val="0"/>
                                                                                  <w:divBdr>
                                                                                    <w:top w:val="none" w:sz="0" w:space="0" w:color="auto"/>
                                                                                    <w:left w:val="none" w:sz="0" w:space="0" w:color="auto"/>
                                                                                    <w:bottom w:val="none" w:sz="0" w:space="0" w:color="auto"/>
                                                                                    <w:right w:val="none" w:sz="0" w:space="0" w:color="auto"/>
                                                                                  </w:divBdr>
                                                                                </w:div>
                                                                                <w:div w:id="336617607">
                                                                                  <w:marLeft w:val="0"/>
                                                                                  <w:marRight w:val="0"/>
                                                                                  <w:marTop w:val="0"/>
                                                                                  <w:marBottom w:val="0"/>
                                                                                  <w:divBdr>
                                                                                    <w:top w:val="none" w:sz="0" w:space="0" w:color="auto"/>
                                                                                    <w:left w:val="none" w:sz="0" w:space="0" w:color="auto"/>
                                                                                    <w:bottom w:val="none" w:sz="0" w:space="0" w:color="auto"/>
                                                                                    <w:right w:val="none" w:sz="0" w:space="0" w:color="auto"/>
                                                                                  </w:divBdr>
                                                                                </w:div>
                                                                                <w:div w:id="1718813687">
                                                                                  <w:marLeft w:val="240"/>
                                                                                  <w:marRight w:val="0"/>
                                                                                  <w:marTop w:val="0"/>
                                                                                  <w:marBottom w:val="0"/>
                                                                                  <w:divBdr>
                                                                                    <w:top w:val="none" w:sz="0" w:space="0" w:color="auto"/>
                                                                                    <w:left w:val="none" w:sz="0" w:space="0" w:color="auto"/>
                                                                                    <w:bottom w:val="none" w:sz="0" w:space="0" w:color="auto"/>
                                                                                    <w:right w:val="none" w:sz="0" w:space="0" w:color="auto"/>
                                                                                  </w:divBdr>
                                                                                  <w:divsChild>
                                                                                    <w:div w:id="1443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7950">
                                                              <w:marLeft w:val="0"/>
                                                              <w:marRight w:val="0"/>
                                                              <w:marTop w:val="0"/>
                                                              <w:marBottom w:val="0"/>
                                                              <w:divBdr>
                                                                <w:top w:val="none" w:sz="0" w:space="0" w:color="auto"/>
                                                                <w:left w:val="none" w:sz="0" w:space="0" w:color="auto"/>
                                                                <w:bottom w:val="none" w:sz="0" w:space="0" w:color="auto"/>
                                                                <w:right w:val="none" w:sz="0" w:space="0" w:color="auto"/>
                                                              </w:divBdr>
                                                            </w:div>
                                                          </w:divsChild>
                                                        </w:div>
                                                        <w:div w:id="872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5653">
                                      <w:marLeft w:val="0"/>
                                      <w:marRight w:val="0"/>
                                      <w:marTop w:val="0"/>
                                      <w:marBottom w:val="0"/>
                                      <w:divBdr>
                                        <w:top w:val="none" w:sz="0" w:space="0" w:color="auto"/>
                                        <w:left w:val="none" w:sz="0" w:space="0" w:color="auto"/>
                                        <w:bottom w:val="none" w:sz="0" w:space="0" w:color="auto"/>
                                        <w:right w:val="none" w:sz="0" w:space="0" w:color="auto"/>
                                      </w:divBdr>
                                      <w:divsChild>
                                        <w:div w:id="136996188">
                                          <w:marLeft w:val="0"/>
                                          <w:marRight w:val="0"/>
                                          <w:marTop w:val="0"/>
                                          <w:marBottom w:val="0"/>
                                          <w:divBdr>
                                            <w:top w:val="none" w:sz="0" w:space="0" w:color="auto"/>
                                            <w:left w:val="none" w:sz="0" w:space="0" w:color="auto"/>
                                            <w:bottom w:val="none" w:sz="0" w:space="0" w:color="auto"/>
                                            <w:right w:val="none" w:sz="0" w:space="0" w:color="auto"/>
                                          </w:divBdr>
                                          <w:divsChild>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240"/>
                                              <w:marRight w:val="0"/>
                                              <w:marTop w:val="0"/>
                                              <w:marBottom w:val="0"/>
                                              <w:divBdr>
                                                <w:top w:val="none" w:sz="0" w:space="0" w:color="auto"/>
                                                <w:left w:val="none" w:sz="0" w:space="0" w:color="auto"/>
                                                <w:bottom w:val="none" w:sz="0" w:space="0" w:color="auto"/>
                                                <w:right w:val="none" w:sz="0" w:space="0" w:color="auto"/>
                                              </w:divBdr>
                                              <w:divsChild>
                                                <w:div w:id="568006426">
                                                  <w:marLeft w:val="0"/>
                                                  <w:marRight w:val="0"/>
                                                  <w:marTop w:val="0"/>
                                                  <w:marBottom w:val="0"/>
                                                  <w:divBdr>
                                                    <w:top w:val="none" w:sz="0" w:space="0" w:color="auto"/>
                                                    <w:left w:val="none" w:sz="0" w:space="0" w:color="auto"/>
                                                    <w:bottom w:val="none" w:sz="0" w:space="0" w:color="auto"/>
                                                    <w:right w:val="none" w:sz="0" w:space="0" w:color="auto"/>
                                                  </w:divBdr>
                                                  <w:divsChild>
                                                    <w:div w:id="374082001">
                                                      <w:marLeft w:val="0"/>
                                                      <w:marRight w:val="0"/>
                                                      <w:marTop w:val="0"/>
                                                      <w:marBottom w:val="0"/>
                                                      <w:divBdr>
                                                        <w:top w:val="none" w:sz="0" w:space="0" w:color="auto"/>
                                                        <w:left w:val="none" w:sz="0" w:space="0" w:color="auto"/>
                                                        <w:bottom w:val="none" w:sz="0" w:space="0" w:color="auto"/>
                                                        <w:right w:val="none" w:sz="0" w:space="0" w:color="auto"/>
                                                      </w:divBdr>
                                                      <w:divsChild>
                                                        <w:div w:id="226304190">
                                                          <w:marLeft w:val="240"/>
                                                          <w:marRight w:val="0"/>
                                                          <w:marTop w:val="0"/>
                                                          <w:marBottom w:val="0"/>
                                                          <w:divBdr>
                                                            <w:top w:val="none" w:sz="0" w:space="0" w:color="auto"/>
                                                            <w:left w:val="none" w:sz="0" w:space="0" w:color="auto"/>
                                                            <w:bottom w:val="none" w:sz="0" w:space="0" w:color="auto"/>
                                                            <w:right w:val="none" w:sz="0" w:space="0" w:color="auto"/>
                                                          </w:divBdr>
                                                          <w:divsChild>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sChild>
                                                                <w:div w:id="2090619135">
                                                                  <w:marLeft w:val="0"/>
                                                                  <w:marRight w:val="0"/>
                                                                  <w:marTop w:val="0"/>
                                                                  <w:marBottom w:val="0"/>
                                                                  <w:divBdr>
                                                                    <w:top w:val="none" w:sz="0" w:space="0" w:color="auto"/>
                                                                    <w:left w:val="none" w:sz="0" w:space="0" w:color="auto"/>
                                                                    <w:bottom w:val="none" w:sz="0" w:space="0" w:color="auto"/>
                                                                    <w:right w:val="none" w:sz="0" w:space="0" w:color="auto"/>
                                                                  </w:divBdr>
                                                                  <w:divsChild>
                                                                    <w:div w:id="961501762">
                                                                      <w:marLeft w:val="240"/>
                                                                      <w:marRight w:val="0"/>
                                                                      <w:marTop w:val="0"/>
                                                                      <w:marBottom w:val="0"/>
                                                                      <w:divBdr>
                                                                        <w:top w:val="none" w:sz="0" w:space="0" w:color="auto"/>
                                                                        <w:left w:val="none" w:sz="0" w:space="0" w:color="auto"/>
                                                                        <w:bottom w:val="none" w:sz="0" w:space="0" w:color="auto"/>
                                                                        <w:right w:val="none" w:sz="0" w:space="0" w:color="auto"/>
                                                                      </w:divBdr>
                                                                      <w:divsChild>
                                                                        <w:div w:id="1181505941">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sChild>
                                                                                <w:div w:id="746920219">
                                                                                  <w:marLeft w:val="240"/>
                                                                                  <w:marRight w:val="0"/>
                                                                                  <w:marTop w:val="0"/>
                                                                                  <w:marBottom w:val="0"/>
                                                                                  <w:divBdr>
                                                                                    <w:top w:val="none" w:sz="0" w:space="0" w:color="auto"/>
                                                                                    <w:left w:val="none" w:sz="0" w:space="0" w:color="auto"/>
                                                                                    <w:bottom w:val="none" w:sz="0" w:space="0" w:color="auto"/>
                                                                                    <w:right w:val="none" w:sz="0" w:space="0" w:color="auto"/>
                                                                                  </w:divBdr>
                                                                                  <w:divsChild>
                                                                                    <w:div w:id="329408194">
                                                                                      <w:marLeft w:val="0"/>
                                                                                      <w:marRight w:val="0"/>
                                                                                      <w:marTop w:val="0"/>
                                                                                      <w:marBottom w:val="0"/>
                                                                                      <w:divBdr>
                                                                                        <w:top w:val="none" w:sz="0" w:space="0" w:color="auto"/>
                                                                                        <w:left w:val="none" w:sz="0" w:space="0" w:color="auto"/>
                                                                                        <w:bottom w:val="none" w:sz="0" w:space="0" w:color="auto"/>
                                                                                        <w:right w:val="none" w:sz="0" w:space="0" w:color="auto"/>
                                                                                      </w:divBdr>
                                                                                      <w:divsChild>
                                                                                        <w:div w:id="792360001">
                                                                                          <w:marLeft w:val="0"/>
                                                                                          <w:marRight w:val="0"/>
                                                                                          <w:marTop w:val="0"/>
                                                                                          <w:marBottom w:val="0"/>
                                                                                          <w:divBdr>
                                                                                            <w:top w:val="none" w:sz="0" w:space="0" w:color="auto"/>
                                                                                            <w:left w:val="none" w:sz="0" w:space="0" w:color="auto"/>
                                                                                            <w:bottom w:val="none" w:sz="0" w:space="0" w:color="auto"/>
                                                                                            <w:right w:val="none" w:sz="0" w:space="0" w:color="auto"/>
                                                                                          </w:divBdr>
                                                                                          <w:divsChild>
                                                                                            <w:div w:id="908927357">
                                                                                              <w:marLeft w:val="0"/>
                                                                                              <w:marRight w:val="0"/>
                                                                                              <w:marTop w:val="0"/>
                                                                                              <w:marBottom w:val="0"/>
                                                                                              <w:divBdr>
                                                                                                <w:top w:val="none" w:sz="0" w:space="0" w:color="auto"/>
                                                                                                <w:left w:val="none" w:sz="0" w:space="0" w:color="auto"/>
                                                                                                <w:bottom w:val="none" w:sz="0" w:space="0" w:color="auto"/>
                                                                                                <w:right w:val="none" w:sz="0" w:space="0" w:color="auto"/>
                                                                                              </w:divBdr>
                                                                                            </w:div>
                                                                                            <w:div w:id="1079717370">
                                                                                              <w:marLeft w:val="24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818">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sChild>
                                                                                </w:div>
                                                                                <w:div w:id="872158730">
                                                                                  <w:marLeft w:val="0"/>
                                                                                  <w:marRight w:val="0"/>
                                                                                  <w:marTop w:val="0"/>
                                                                                  <w:marBottom w:val="0"/>
                                                                                  <w:divBdr>
                                                                                    <w:top w:val="none" w:sz="0" w:space="0" w:color="auto"/>
                                                                                    <w:left w:val="none" w:sz="0" w:space="0" w:color="auto"/>
                                                                                    <w:bottom w:val="none" w:sz="0" w:space="0" w:color="auto"/>
                                                                                    <w:right w:val="none" w:sz="0" w:space="0" w:color="auto"/>
                                                                                  </w:divBdr>
                                                                                </w:div>
                                                                                <w:div w:id="17154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611">
                                                                      <w:marLeft w:val="0"/>
                                                                      <w:marRight w:val="0"/>
                                                                      <w:marTop w:val="0"/>
                                                                      <w:marBottom w:val="0"/>
                                                                      <w:divBdr>
                                                                        <w:top w:val="none" w:sz="0" w:space="0" w:color="auto"/>
                                                                        <w:left w:val="none" w:sz="0" w:space="0" w:color="auto"/>
                                                                        <w:bottom w:val="none" w:sz="0" w:space="0" w:color="auto"/>
                                                                        <w:right w:val="none" w:sz="0" w:space="0" w:color="auto"/>
                                                                      </w:divBdr>
                                                                    </w:div>
                                                                    <w:div w:id="18478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87642">
                                                          <w:marLeft w:val="0"/>
                                                          <w:marRight w:val="0"/>
                                                          <w:marTop w:val="0"/>
                                                          <w:marBottom w:val="0"/>
                                                          <w:divBdr>
                                                            <w:top w:val="none" w:sz="0" w:space="0" w:color="auto"/>
                                                            <w:left w:val="none" w:sz="0" w:space="0" w:color="auto"/>
                                                            <w:bottom w:val="none" w:sz="0" w:space="0" w:color="auto"/>
                                                            <w:right w:val="none" w:sz="0" w:space="0" w:color="auto"/>
                                                          </w:divBdr>
                                                        </w:div>
                                                        <w:div w:id="15955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8177">
                                      <w:marLeft w:val="0"/>
                                      <w:marRight w:val="0"/>
                                      <w:marTop w:val="0"/>
                                      <w:marBottom w:val="0"/>
                                      <w:divBdr>
                                        <w:top w:val="none" w:sz="0" w:space="0" w:color="auto"/>
                                        <w:left w:val="none" w:sz="0" w:space="0" w:color="auto"/>
                                        <w:bottom w:val="none" w:sz="0" w:space="0" w:color="auto"/>
                                        <w:right w:val="none" w:sz="0" w:space="0" w:color="auto"/>
                                      </w:divBdr>
                                    </w:div>
                                    <w:div w:id="1496073018">
                                      <w:marLeft w:val="0"/>
                                      <w:marRight w:val="0"/>
                                      <w:marTop w:val="0"/>
                                      <w:marBottom w:val="0"/>
                                      <w:divBdr>
                                        <w:top w:val="none" w:sz="0" w:space="0" w:color="auto"/>
                                        <w:left w:val="none" w:sz="0" w:space="0" w:color="auto"/>
                                        <w:bottom w:val="none" w:sz="0" w:space="0" w:color="auto"/>
                                        <w:right w:val="none" w:sz="0" w:space="0" w:color="auto"/>
                                      </w:divBdr>
                                      <w:divsChild>
                                        <w:div w:id="1057628528">
                                          <w:marLeft w:val="0"/>
                                          <w:marRight w:val="0"/>
                                          <w:marTop w:val="0"/>
                                          <w:marBottom w:val="0"/>
                                          <w:divBdr>
                                            <w:top w:val="none" w:sz="0" w:space="0" w:color="auto"/>
                                            <w:left w:val="none" w:sz="0" w:space="0" w:color="auto"/>
                                            <w:bottom w:val="none" w:sz="0" w:space="0" w:color="auto"/>
                                            <w:right w:val="none" w:sz="0" w:space="0" w:color="auto"/>
                                          </w:divBdr>
                                          <w:divsChild>
                                            <w:div w:id="280576521">
                                              <w:marLeft w:val="240"/>
                                              <w:marRight w:val="0"/>
                                              <w:marTop w:val="0"/>
                                              <w:marBottom w:val="0"/>
                                              <w:divBdr>
                                                <w:top w:val="none" w:sz="0" w:space="0" w:color="auto"/>
                                                <w:left w:val="none" w:sz="0" w:space="0" w:color="auto"/>
                                                <w:bottom w:val="none" w:sz="0" w:space="0" w:color="auto"/>
                                                <w:right w:val="none" w:sz="0" w:space="0" w:color="auto"/>
                                              </w:divBdr>
                                              <w:divsChild>
                                                <w:div w:id="1293554680">
                                                  <w:marLeft w:val="0"/>
                                                  <w:marRight w:val="0"/>
                                                  <w:marTop w:val="0"/>
                                                  <w:marBottom w:val="0"/>
                                                  <w:divBdr>
                                                    <w:top w:val="none" w:sz="0" w:space="0" w:color="auto"/>
                                                    <w:left w:val="none" w:sz="0" w:space="0" w:color="auto"/>
                                                    <w:bottom w:val="none" w:sz="0" w:space="0" w:color="auto"/>
                                                    <w:right w:val="none" w:sz="0" w:space="0" w:color="auto"/>
                                                  </w:divBdr>
                                                  <w:divsChild>
                                                    <w:div w:id="817918162">
                                                      <w:marLeft w:val="0"/>
                                                      <w:marRight w:val="0"/>
                                                      <w:marTop w:val="0"/>
                                                      <w:marBottom w:val="0"/>
                                                      <w:divBdr>
                                                        <w:top w:val="none" w:sz="0" w:space="0" w:color="auto"/>
                                                        <w:left w:val="none" w:sz="0" w:space="0" w:color="auto"/>
                                                        <w:bottom w:val="none" w:sz="0" w:space="0" w:color="auto"/>
                                                        <w:right w:val="none" w:sz="0" w:space="0" w:color="auto"/>
                                                      </w:divBdr>
                                                      <w:divsChild>
                                                        <w:div w:id="233977888">
                                                          <w:marLeft w:val="240"/>
                                                          <w:marRight w:val="0"/>
                                                          <w:marTop w:val="0"/>
                                                          <w:marBottom w:val="0"/>
                                                          <w:divBdr>
                                                            <w:top w:val="none" w:sz="0" w:space="0" w:color="auto"/>
                                                            <w:left w:val="none" w:sz="0" w:space="0" w:color="auto"/>
                                                            <w:bottom w:val="none" w:sz="0" w:space="0" w:color="auto"/>
                                                            <w:right w:val="none" w:sz="0" w:space="0" w:color="auto"/>
                                                          </w:divBdr>
                                                          <w:divsChild>
                                                            <w:div w:id="859322142">
                                                              <w:marLeft w:val="0"/>
                                                              <w:marRight w:val="0"/>
                                                              <w:marTop w:val="0"/>
                                                              <w:marBottom w:val="0"/>
                                                              <w:divBdr>
                                                                <w:top w:val="none" w:sz="0" w:space="0" w:color="auto"/>
                                                                <w:left w:val="none" w:sz="0" w:space="0" w:color="auto"/>
                                                                <w:bottom w:val="none" w:sz="0" w:space="0" w:color="auto"/>
                                                                <w:right w:val="none" w:sz="0" w:space="0" w:color="auto"/>
                                                              </w:divBdr>
                                                            </w:div>
                                                            <w:div w:id="1007711138">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962566888">
                                                              <w:marLeft w:val="0"/>
                                                              <w:marRight w:val="0"/>
                                                              <w:marTop w:val="0"/>
                                                              <w:marBottom w:val="0"/>
                                                              <w:divBdr>
                                                                <w:top w:val="none" w:sz="0" w:space="0" w:color="auto"/>
                                                                <w:left w:val="none" w:sz="0" w:space="0" w:color="auto"/>
                                                                <w:bottom w:val="none" w:sz="0" w:space="0" w:color="auto"/>
                                                                <w:right w:val="none" w:sz="0" w:space="0" w:color="auto"/>
                                                              </w:divBdr>
                                                            </w:div>
                                                          </w:divsChild>
                                                        </w:div>
                                                        <w:div w:id="801653914">
                                                          <w:marLeft w:val="0"/>
                                                          <w:marRight w:val="0"/>
                                                          <w:marTop w:val="0"/>
                                                          <w:marBottom w:val="0"/>
                                                          <w:divBdr>
                                                            <w:top w:val="none" w:sz="0" w:space="0" w:color="auto"/>
                                                            <w:left w:val="none" w:sz="0" w:space="0" w:color="auto"/>
                                                            <w:bottom w:val="none" w:sz="0" w:space="0" w:color="auto"/>
                                                            <w:right w:val="none" w:sz="0" w:space="0" w:color="auto"/>
                                                          </w:divBdr>
                                                        </w:div>
                                                        <w:div w:id="8909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7876">
                                              <w:marLeft w:val="0"/>
                                              <w:marRight w:val="0"/>
                                              <w:marTop w:val="0"/>
                                              <w:marBottom w:val="0"/>
                                              <w:divBdr>
                                                <w:top w:val="none" w:sz="0" w:space="0" w:color="auto"/>
                                                <w:left w:val="none" w:sz="0" w:space="0" w:color="auto"/>
                                                <w:bottom w:val="none" w:sz="0" w:space="0" w:color="auto"/>
                                                <w:right w:val="none" w:sz="0" w:space="0" w:color="auto"/>
                                              </w:divBdr>
                                            </w:div>
                                            <w:div w:id="20987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6149">
                                      <w:marLeft w:val="0"/>
                                      <w:marRight w:val="0"/>
                                      <w:marTop w:val="0"/>
                                      <w:marBottom w:val="0"/>
                                      <w:divBdr>
                                        <w:top w:val="none" w:sz="0" w:space="0" w:color="auto"/>
                                        <w:left w:val="none" w:sz="0" w:space="0" w:color="auto"/>
                                        <w:bottom w:val="none" w:sz="0" w:space="0" w:color="auto"/>
                                        <w:right w:val="none" w:sz="0" w:space="0" w:color="auto"/>
                                      </w:divBdr>
                                    </w:div>
                                    <w:div w:id="2004507087">
                                      <w:marLeft w:val="0"/>
                                      <w:marRight w:val="0"/>
                                      <w:marTop w:val="0"/>
                                      <w:marBottom w:val="0"/>
                                      <w:divBdr>
                                        <w:top w:val="none" w:sz="0" w:space="0" w:color="auto"/>
                                        <w:left w:val="none" w:sz="0" w:space="0" w:color="auto"/>
                                        <w:bottom w:val="none" w:sz="0" w:space="0" w:color="auto"/>
                                        <w:right w:val="none" w:sz="0" w:space="0" w:color="auto"/>
                                      </w:divBdr>
                                    </w:div>
                                  </w:divsChild>
                                </w:div>
                                <w:div w:id="4624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82102">
              <w:marLeft w:val="0"/>
              <w:marRight w:val="0"/>
              <w:marTop w:val="0"/>
              <w:marBottom w:val="0"/>
              <w:divBdr>
                <w:top w:val="none" w:sz="0" w:space="0" w:color="auto"/>
                <w:left w:val="none" w:sz="0" w:space="0" w:color="auto"/>
                <w:bottom w:val="none" w:sz="0" w:space="0" w:color="auto"/>
                <w:right w:val="none" w:sz="0" w:space="0" w:color="auto"/>
              </w:divBdr>
            </w:div>
            <w:div w:id="1923488948">
              <w:marLeft w:val="0"/>
              <w:marRight w:val="0"/>
              <w:marTop w:val="0"/>
              <w:marBottom w:val="0"/>
              <w:divBdr>
                <w:top w:val="none" w:sz="0" w:space="0" w:color="auto"/>
                <w:left w:val="none" w:sz="0" w:space="0" w:color="auto"/>
                <w:bottom w:val="none" w:sz="0" w:space="0" w:color="auto"/>
                <w:right w:val="none" w:sz="0" w:space="0" w:color="auto"/>
              </w:divBdr>
              <w:divsChild>
                <w:div w:id="2109344912">
                  <w:marLeft w:val="0"/>
                  <w:marRight w:val="0"/>
                  <w:marTop w:val="0"/>
                  <w:marBottom w:val="0"/>
                  <w:divBdr>
                    <w:top w:val="none" w:sz="0" w:space="0" w:color="auto"/>
                    <w:left w:val="none" w:sz="0" w:space="0" w:color="auto"/>
                    <w:bottom w:val="none" w:sz="0" w:space="0" w:color="auto"/>
                    <w:right w:val="none" w:sz="0" w:space="0" w:color="auto"/>
                  </w:divBdr>
                  <w:divsChild>
                    <w:div w:id="320741969">
                      <w:marLeft w:val="0"/>
                      <w:marRight w:val="0"/>
                      <w:marTop w:val="0"/>
                      <w:marBottom w:val="0"/>
                      <w:divBdr>
                        <w:top w:val="none" w:sz="0" w:space="0" w:color="auto"/>
                        <w:left w:val="none" w:sz="0" w:space="0" w:color="auto"/>
                        <w:bottom w:val="none" w:sz="0" w:space="0" w:color="auto"/>
                        <w:right w:val="none" w:sz="0" w:space="0" w:color="auto"/>
                      </w:divBdr>
                    </w:div>
                    <w:div w:id="688260920">
                      <w:marLeft w:val="240"/>
                      <w:marRight w:val="0"/>
                      <w:marTop w:val="0"/>
                      <w:marBottom w:val="0"/>
                      <w:divBdr>
                        <w:top w:val="none" w:sz="0" w:space="0" w:color="auto"/>
                        <w:left w:val="none" w:sz="0" w:space="0" w:color="auto"/>
                        <w:bottom w:val="none" w:sz="0" w:space="0" w:color="auto"/>
                        <w:right w:val="none" w:sz="0" w:space="0" w:color="auto"/>
                      </w:divBdr>
                      <w:divsChild>
                        <w:div w:id="1293974848">
                          <w:marLeft w:val="0"/>
                          <w:marRight w:val="0"/>
                          <w:marTop w:val="0"/>
                          <w:marBottom w:val="0"/>
                          <w:divBdr>
                            <w:top w:val="none" w:sz="0" w:space="0" w:color="auto"/>
                            <w:left w:val="none" w:sz="0" w:space="0" w:color="auto"/>
                            <w:bottom w:val="none" w:sz="0" w:space="0" w:color="auto"/>
                            <w:right w:val="none" w:sz="0" w:space="0" w:color="auto"/>
                          </w:divBdr>
                          <w:divsChild>
                            <w:div w:id="1828017190">
                              <w:marLeft w:val="0"/>
                              <w:marRight w:val="0"/>
                              <w:marTop w:val="0"/>
                              <w:marBottom w:val="0"/>
                              <w:divBdr>
                                <w:top w:val="none" w:sz="0" w:space="0" w:color="auto"/>
                                <w:left w:val="none" w:sz="0" w:space="0" w:color="auto"/>
                                <w:bottom w:val="none" w:sz="0" w:space="0" w:color="auto"/>
                                <w:right w:val="none" w:sz="0" w:space="0" w:color="auto"/>
                              </w:divBdr>
                              <w:divsChild>
                                <w:div w:id="229661481">
                                  <w:marLeft w:val="0"/>
                                  <w:marRight w:val="0"/>
                                  <w:marTop w:val="0"/>
                                  <w:marBottom w:val="0"/>
                                  <w:divBdr>
                                    <w:top w:val="none" w:sz="0" w:space="0" w:color="auto"/>
                                    <w:left w:val="none" w:sz="0" w:space="0" w:color="auto"/>
                                    <w:bottom w:val="none" w:sz="0" w:space="0" w:color="auto"/>
                                    <w:right w:val="none" w:sz="0" w:space="0" w:color="auto"/>
                                  </w:divBdr>
                                </w:div>
                                <w:div w:id="615721315">
                                  <w:marLeft w:val="240"/>
                                  <w:marRight w:val="0"/>
                                  <w:marTop w:val="0"/>
                                  <w:marBottom w:val="0"/>
                                  <w:divBdr>
                                    <w:top w:val="none" w:sz="0" w:space="0" w:color="auto"/>
                                    <w:left w:val="none" w:sz="0" w:space="0" w:color="auto"/>
                                    <w:bottom w:val="none" w:sz="0" w:space="0" w:color="auto"/>
                                    <w:right w:val="none" w:sz="0" w:space="0" w:color="auto"/>
                                  </w:divBdr>
                                  <w:divsChild>
                                    <w:div w:id="369570977">
                                      <w:marLeft w:val="0"/>
                                      <w:marRight w:val="0"/>
                                      <w:marTop w:val="0"/>
                                      <w:marBottom w:val="0"/>
                                      <w:divBdr>
                                        <w:top w:val="none" w:sz="0" w:space="0" w:color="auto"/>
                                        <w:left w:val="none" w:sz="0" w:space="0" w:color="auto"/>
                                        <w:bottom w:val="none" w:sz="0" w:space="0" w:color="auto"/>
                                        <w:right w:val="none" w:sz="0" w:space="0" w:color="auto"/>
                                      </w:divBdr>
                                    </w:div>
                                    <w:div w:id="588658968">
                                      <w:marLeft w:val="0"/>
                                      <w:marRight w:val="0"/>
                                      <w:marTop w:val="0"/>
                                      <w:marBottom w:val="0"/>
                                      <w:divBdr>
                                        <w:top w:val="none" w:sz="0" w:space="0" w:color="auto"/>
                                        <w:left w:val="none" w:sz="0" w:space="0" w:color="auto"/>
                                        <w:bottom w:val="none" w:sz="0" w:space="0" w:color="auto"/>
                                        <w:right w:val="none" w:sz="0" w:space="0" w:color="auto"/>
                                      </w:divBdr>
                                    </w:div>
                                    <w:div w:id="824391891">
                                      <w:marLeft w:val="0"/>
                                      <w:marRight w:val="0"/>
                                      <w:marTop w:val="0"/>
                                      <w:marBottom w:val="0"/>
                                      <w:divBdr>
                                        <w:top w:val="none" w:sz="0" w:space="0" w:color="auto"/>
                                        <w:left w:val="none" w:sz="0" w:space="0" w:color="auto"/>
                                        <w:bottom w:val="none" w:sz="0" w:space="0" w:color="auto"/>
                                        <w:right w:val="none" w:sz="0" w:space="0" w:color="auto"/>
                                      </w:divBdr>
                                    </w:div>
                                    <w:div w:id="1381706573">
                                      <w:marLeft w:val="0"/>
                                      <w:marRight w:val="0"/>
                                      <w:marTop w:val="0"/>
                                      <w:marBottom w:val="0"/>
                                      <w:divBdr>
                                        <w:top w:val="none" w:sz="0" w:space="0" w:color="auto"/>
                                        <w:left w:val="none" w:sz="0" w:space="0" w:color="auto"/>
                                        <w:bottom w:val="none" w:sz="0" w:space="0" w:color="auto"/>
                                        <w:right w:val="none" w:sz="0" w:space="0" w:color="auto"/>
                                      </w:divBdr>
                                      <w:divsChild>
                                        <w:div w:id="1634600719">
                                          <w:marLeft w:val="0"/>
                                          <w:marRight w:val="0"/>
                                          <w:marTop w:val="0"/>
                                          <w:marBottom w:val="0"/>
                                          <w:divBdr>
                                            <w:top w:val="none" w:sz="0" w:space="0" w:color="auto"/>
                                            <w:left w:val="none" w:sz="0" w:space="0" w:color="auto"/>
                                            <w:bottom w:val="none" w:sz="0" w:space="0" w:color="auto"/>
                                            <w:right w:val="none" w:sz="0" w:space="0" w:color="auto"/>
                                          </w:divBdr>
                                          <w:divsChild>
                                            <w:div w:id="453250848">
                                              <w:marLeft w:val="240"/>
                                              <w:marRight w:val="0"/>
                                              <w:marTop w:val="0"/>
                                              <w:marBottom w:val="0"/>
                                              <w:divBdr>
                                                <w:top w:val="none" w:sz="0" w:space="0" w:color="auto"/>
                                                <w:left w:val="none" w:sz="0" w:space="0" w:color="auto"/>
                                                <w:bottom w:val="none" w:sz="0" w:space="0" w:color="auto"/>
                                                <w:right w:val="none" w:sz="0" w:space="0" w:color="auto"/>
                                              </w:divBdr>
                                              <w:divsChild>
                                                <w:div w:id="17629375">
                                                  <w:marLeft w:val="0"/>
                                                  <w:marRight w:val="0"/>
                                                  <w:marTop w:val="0"/>
                                                  <w:marBottom w:val="0"/>
                                                  <w:divBdr>
                                                    <w:top w:val="none" w:sz="0" w:space="0" w:color="auto"/>
                                                    <w:left w:val="none" w:sz="0" w:space="0" w:color="auto"/>
                                                    <w:bottom w:val="none" w:sz="0" w:space="0" w:color="auto"/>
                                                    <w:right w:val="none" w:sz="0" w:space="0" w:color="auto"/>
                                                  </w:divBdr>
                                                  <w:divsChild>
                                                    <w:div w:id="1233081013">
                                                      <w:marLeft w:val="0"/>
                                                      <w:marRight w:val="0"/>
                                                      <w:marTop w:val="0"/>
                                                      <w:marBottom w:val="0"/>
                                                      <w:divBdr>
                                                        <w:top w:val="none" w:sz="0" w:space="0" w:color="auto"/>
                                                        <w:left w:val="none" w:sz="0" w:space="0" w:color="auto"/>
                                                        <w:bottom w:val="none" w:sz="0" w:space="0" w:color="auto"/>
                                                        <w:right w:val="none" w:sz="0" w:space="0" w:color="auto"/>
                                                      </w:divBdr>
                                                      <w:divsChild>
                                                        <w:div w:id="4941786">
                                                          <w:marLeft w:val="0"/>
                                                          <w:marRight w:val="0"/>
                                                          <w:marTop w:val="0"/>
                                                          <w:marBottom w:val="0"/>
                                                          <w:divBdr>
                                                            <w:top w:val="none" w:sz="0" w:space="0" w:color="auto"/>
                                                            <w:left w:val="none" w:sz="0" w:space="0" w:color="auto"/>
                                                            <w:bottom w:val="none" w:sz="0" w:space="0" w:color="auto"/>
                                                            <w:right w:val="none" w:sz="0" w:space="0" w:color="auto"/>
                                                          </w:divBdr>
                                                        </w:div>
                                                        <w:div w:id="357632324">
                                                          <w:marLeft w:val="240"/>
                                                          <w:marRight w:val="0"/>
                                                          <w:marTop w:val="0"/>
                                                          <w:marBottom w:val="0"/>
                                                          <w:divBdr>
                                                            <w:top w:val="none" w:sz="0" w:space="0" w:color="auto"/>
                                                            <w:left w:val="none" w:sz="0" w:space="0" w:color="auto"/>
                                                            <w:bottom w:val="none" w:sz="0" w:space="0" w:color="auto"/>
                                                            <w:right w:val="none" w:sz="0" w:space="0" w:color="auto"/>
                                                          </w:divBdr>
                                                          <w:divsChild>
                                                            <w:div w:id="432020102">
                                                              <w:marLeft w:val="0"/>
                                                              <w:marRight w:val="0"/>
                                                              <w:marTop w:val="0"/>
                                                              <w:marBottom w:val="0"/>
                                                              <w:divBdr>
                                                                <w:top w:val="none" w:sz="0" w:space="0" w:color="auto"/>
                                                                <w:left w:val="none" w:sz="0" w:space="0" w:color="auto"/>
                                                                <w:bottom w:val="none" w:sz="0" w:space="0" w:color="auto"/>
                                                                <w:right w:val="none" w:sz="0" w:space="0" w:color="auto"/>
                                                              </w:divBdr>
                                                              <w:divsChild>
                                                                <w:div w:id="916474983">
                                                                  <w:marLeft w:val="0"/>
                                                                  <w:marRight w:val="0"/>
                                                                  <w:marTop w:val="0"/>
                                                                  <w:marBottom w:val="0"/>
                                                                  <w:divBdr>
                                                                    <w:top w:val="none" w:sz="0" w:space="0" w:color="auto"/>
                                                                    <w:left w:val="none" w:sz="0" w:space="0" w:color="auto"/>
                                                                    <w:bottom w:val="none" w:sz="0" w:space="0" w:color="auto"/>
                                                                    <w:right w:val="none" w:sz="0" w:space="0" w:color="auto"/>
                                                                  </w:divBdr>
                                                                  <w:divsChild>
                                                                    <w:div w:id="998120068">
                                                                      <w:marLeft w:val="0"/>
                                                                      <w:marRight w:val="0"/>
                                                                      <w:marTop w:val="0"/>
                                                                      <w:marBottom w:val="0"/>
                                                                      <w:divBdr>
                                                                        <w:top w:val="none" w:sz="0" w:space="0" w:color="auto"/>
                                                                        <w:left w:val="none" w:sz="0" w:space="0" w:color="auto"/>
                                                                        <w:bottom w:val="none" w:sz="0" w:space="0" w:color="auto"/>
                                                                        <w:right w:val="none" w:sz="0" w:space="0" w:color="auto"/>
                                                                      </w:divBdr>
                                                                    </w:div>
                                                                    <w:div w:id="1202547527">
                                                                      <w:marLeft w:val="240"/>
                                                                      <w:marRight w:val="0"/>
                                                                      <w:marTop w:val="0"/>
                                                                      <w:marBottom w:val="0"/>
                                                                      <w:divBdr>
                                                                        <w:top w:val="none" w:sz="0" w:space="0" w:color="auto"/>
                                                                        <w:left w:val="none" w:sz="0" w:space="0" w:color="auto"/>
                                                                        <w:bottom w:val="none" w:sz="0" w:space="0" w:color="auto"/>
                                                                        <w:right w:val="none" w:sz="0" w:space="0" w:color="auto"/>
                                                                      </w:divBdr>
                                                                      <w:divsChild>
                                                                        <w:div w:id="259677766">
                                                                          <w:marLeft w:val="0"/>
                                                                          <w:marRight w:val="0"/>
                                                                          <w:marTop w:val="0"/>
                                                                          <w:marBottom w:val="0"/>
                                                                          <w:divBdr>
                                                                            <w:top w:val="none" w:sz="0" w:space="0" w:color="auto"/>
                                                                            <w:left w:val="none" w:sz="0" w:space="0" w:color="auto"/>
                                                                            <w:bottom w:val="none" w:sz="0" w:space="0" w:color="auto"/>
                                                                            <w:right w:val="none" w:sz="0" w:space="0" w:color="auto"/>
                                                                          </w:divBdr>
                                                                          <w:divsChild>
                                                                            <w:div w:id="2139687493">
                                                                              <w:marLeft w:val="0"/>
                                                                              <w:marRight w:val="0"/>
                                                                              <w:marTop w:val="0"/>
                                                                              <w:marBottom w:val="0"/>
                                                                              <w:divBdr>
                                                                                <w:top w:val="none" w:sz="0" w:space="0" w:color="auto"/>
                                                                                <w:left w:val="none" w:sz="0" w:space="0" w:color="auto"/>
                                                                                <w:bottom w:val="none" w:sz="0" w:space="0" w:color="auto"/>
                                                                                <w:right w:val="none" w:sz="0" w:space="0" w:color="auto"/>
                                                                              </w:divBdr>
                                                                              <w:divsChild>
                                                                                <w:div w:id="216549957">
                                                                                  <w:marLeft w:val="0"/>
                                                                                  <w:marRight w:val="0"/>
                                                                                  <w:marTop w:val="0"/>
                                                                                  <w:marBottom w:val="0"/>
                                                                                  <w:divBdr>
                                                                                    <w:top w:val="none" w:sz="0" w:space="0" w:color="auto"/>
                                                                                    <w:left w:val="none" w:sz="0" w:space="0" w:color="auto"/>
                                                                                    <w:bottom w:val="none" w:sz="0" w:space="0" w:color="auto"/>
                                                                                    <w:right w:val="none" w:sz="0" w:space="0" w:color="auto"/>
                                                                                  </w:divBdr>
                                                                                </w:div>
                                                                                <w:div w:id="1271280113">
                                                                                  <w:marLeft w:val="0"/>
                                                                                  <w:marRight w:val="0"/>
                                                                                  <w:marTop w:val="0"/>
                                                                                  <w:marBottom w:val="0"/>
                                                                                  <w:divBdr>
                                                                                    <w:top w:val="none" w:sz="0" w:space="0" w:color="auto"/>
                                                                                    <w:left w:val="none" w:sz="0" w:space="0" w:color="auto"/>
                                                                                    <w:bottom w:val="none" w:sz="0" w:space="0" w:color="auto"/>
                                                                                    <w:right w:val="none" w:sz="0" w:space="0" w:color="auto"/>
                                                                                  </w:divBdr>
                                                                                </w:div>
                                                                                <w:div w:id="1578904201">
                                                                                  <w:marLeft w:val="240"/>
                                                                                  <w:marRight w:val="0"/>
                                                                                  <w:marTop w:val="0"/>
                                                                                  <w:marBottom w:val="0"/>
                                                                                  <w:divBdr>
                                                                                    <w:top w:val="none" w:sz="0" w:space="0" w:color="auto"/>
                                                                                    <w:left w:val="none" w:sz="0" w:space="0" w:color="auto"/>
                                                                                    <w:bottom w:val="none" w:sz="0" w:space="0" w:color="auto"/>
                                                                                    <w:right w:val="none" w:sz="0" w:space="0" w:color="auto"/>
                                                                                  </w:divBdr>
                                                                                  <w:divsChild>
                                                                                    <w:div w:id="14386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7751">
                                                              <w:marLeft w:val="0"/>
                                                              <w:marRight w:val="0"/>
                                                              <w:marTop w:val="0"/>
                                                              <w:marBottom w:val="0"/>
                                                              <w:divBdr>
                                                                <w:top w:val="none" w:sz="0" w:space="0" w:color="auto"/>
                                                                <w:left w:val="none" w:sz="0" w:space="0" w:color="auto"/>
                                                                <w:bottom w:val="none" w:sz="0" w:space="0" w:color="auto"/>
                                                                <w:right w:val="none" w:sz="0" w:space="0" w:color="auto"/>
                                                              </w:divBdr>
                                                            </w:div>
                                                          </w:divsChild>
                                                        </w:div>
                                                        <w:div w:id="20334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04680">
                                              <w:marLeft w:val="0"/>
                                              <w:marRight w:val="0"/>
                                              <w:marTop w:val="0"/>
                                              <w:marBottom w:val="0"/>
                                              <w:divBdr>
                                                <w:top w:val="none" w:sz="0" w:space="0" w:color="auto"/>
                                                <w:left w:val="none" w:sz="0" w:space="0" w:color="auto"/>
                                                <w:bottom w:val="none" w:sz="0" w:space="0" w:color="auto"/>
                                                <w:right w:val="none" w:sz="0" w:space="0" w:color="auto"/>
                                              </w:divBdr>
                                            </w:div>
                                            <w:div w:id="13844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6092">
                                      <w:marLeft w:val="0"/>
                                      <w:marRight w:val="0"/>
                                      <w:marTop w:val="0"/>
                                      <w:marBottom w:val="0"/>
                                      <w:divBdr>
                                        <w:top w:val="none" w:sz="0" w:space="0" w:color="auto"/>
                                        <w:left w:val="none" w:sz="0" w:space="0" w:color="auto"/>
                                        <w:bottom w:val="none" w:sz="0" w:space="0" w:color="auto"/>
                                        <w:right w:val="none" w:sz="0" w:space="0" w:color="auto"/>
                                      </w:divBdr>
                                    </w:div>
                                    <w:div w:id="1951623091">
                                      <w:marLeft w:val="0"/>
                                      <w:marRight w:val="0"/>
                                      <w:marTop w:val="0"/>
                                      <w:marBottom w:val="0"/>
                                      <w:divBdr>
                                        <w:top w:val="none" w:sz="0" w:space="0" w:color="auto"/>
                                        <w:left w:val="none" w:sz="0" w:space="0" w:color="auto"/>
                                        <w:bottom w:val="none" w:sz="0" w:space="0" w:color="auto"/>
                                        <w:right w:val="none" w:sz="0" w:space="0" w:color="auto"/>
                                      </w:divBdr>
                                      <w:divsChild>
                                        <w:div w:id="1403605154">
                                          <w:marLeft w:val="0"/>
                                          <w:marRight w:val="0"/>
                                          <w:marTop w:val="0"/>
                                          <w:marBottom w:val="0"/>
                                          <w:divBdr>
                                            <w:top w:val="none" w:sz="0" w:space="0" w:color="auto"/>
                                            <w:left w:val="none" w:sz="0" w:space="0" w:color="auto"/>
                                            <w:bottom w:val="none" w:sz="0" w:space="0" w:color="auto"/>
                                            <w:right w:val="none" w:sz="0" w:space="0" w:color="auto"/>
                                          </w:divBdr>
                                          <w:divsChild>
                                            <w:div w:id="363671578">
                                              <w:marLeft w:val="240"/>
                                              <w:marRight w:val="0"/>
                                              <w:marTop w:val="0"/>
                                              <w:marBottom w:val="0"/>
                                              <w:divBdr>
                                                <w:top w:val="none" w:sz="0" w:space="0" w:color="auto"/>
                                                <w:left w:val="none" w:sz="0" w:space="0" w:color="auto"/>
                                                <w:bottom w:val="none" w:sz="0" w:space="0" w:color="auto"/>
                                                <w:right w:val="none" w:sz="0" w:space="0" w:color="auto"/>
                                              </w:divBdr>
                                              <w:divsChild>
                                                <w:div w:id="473373712">
                                                  <w:marLeft w:val="0"/>
                                                  <w:marRight w:val="0"/>
                                                  <w:marTop w:val="0"/>
                                                  <w:marBottom w:val="0"/>
                                                  <w:divBdr>
                                                    <w:top w:val="none" w:sz="0" w:space="0" w:color="auto"/>
                                                    <w:left w:val="none" w:sz="0" w:space="0" w:color="auto"/>
                                                    <w:bottom w:val="none" w:sz="0" w:space="0" w:color="auto"/>
                                                    <w:right w:val="none" w:sz="0" w:space="0" w:color="auto"/>
                                                  </w:divBdr>
                                                  <w:divsChild>
                                                    <w:div w:id="847057008">
                                                      <w:marLeft w:val="0"/>
                                                      <w:marRight w:val="0"/>
                                                      <w:marTop w:val="0"/>
                                                      <w:marBottom w:val="0"/>
                                                      <w:divBdr>
                                                        <w:top w:val="none" w:sz="0" w:space="0" w:color="auto"/>
                                                        <w:left w:val="none" w:sz="0" w:space="0" w:color="auto"/>
                                                        <w:bottom w:val="none" w:sz="0" w:space="0" w:color="auto"/>
                                                        <w:right w:val="none" w:sz="0" w:space="0" w:color="auto"/>
                                                      </w:divBdr>
                                                      <w:divsChild>
                                                        <w:div w:id="625356568">
                                                          <w:marLeft w:val="0"/>
                                                          <w:marRight w:val="0"/>
                                                          <w:marTop w:val="0"/>
                                                          <w:marBottom w:val="0"/>
                                                          <w:divBdr>
                                                            <w:top w:val="none" w:sz="0" w:space="0" w:color="auto"/>
                                                            <w:left w:val="none" w:sz="0" w:space="0" w:color="auto"/>
                                                            <w:bottom w:val="none" w:sz="0" w:space="0" w:color="auto"/>
                                                            <w:right w:val="none" w:sz="0" w:space="0" w:color="auto"/>
                                                          </w:divBdr>
                                                        </w:div>
                                                        <w:div w:id="1894343196">
                                                          <w:marLeft w:val="0"/>
                                                          <w:marRight w:val="0"/>
                                                          <w:marTop w:val="0"/>
                                                          <w:marBottom w:val="0"/>
                                                          <w:divBdr>
                                                            <w:top w:val="none" w:sz="0" w:space="0" w:color="auto"/>
                                                            <w:left w:val="none" w:sz="0" w:space="0" w:color="auto"/>
                                                            <w:bottom w:val="none" w:sz="0" w:space="0" w:color="auto"/>
                                                            <w:right w:val="none" w:sz="0" w:space="0" w:color="auto"/>
                                                          </w:divBdr>
                                                        </w:div>
                                                        <w:div w:id="2039117510">
                                                          <w:marLeft w:val="240"/>
                                                          <w:marRight w:val="0"/>
                                                          <w:marTop w:val="0"/>
                                                          <w:marBottom w:val="0"/>
                                                          <w:divBdr>
                                                            <w:top w:val="none" w:sz="0" w:space="0" w:color="auto"/>
                                                            <w:left w:val="none" w:sz="0" w:space="0" w:color="auto"/>
                                                            <w:bottom w:val="none" w:sz="0" w:space="0" w:color="auto"/>
                                                            <w:right w:val="none" w:sz="0" w:space="0" w:color="auto"/>
                                                          </w:divBdr>
                                                          <w:divsChild>
                                                            <w:div w:id="19750121">
                                                              <w:marLeft w:val="0"/>
                                                              <w:marRight w:val="0"/>
                                                              <w:marTop w:val="0"/>
                                                              <w:marBottom w:val="0"/>
                                                              <w:divBdr>
                                                                <w:top w:val="none" w:sz="0" w:space="0" w:color="auto"/>
                                                                <w:left w:val="none" w:sz="0" w:space="0" w:color="auto"/>
                                                                <w:bottom w:val="none" w:sz="0" w:space="0" w:color="auto"/>
                                                                <w:right w:val="none" w:sz="0" w:space="0" w:color="auto"/>
                                                              </w:divBdr>
                                                            </w:div>
                                                            <w:div w:id="1383627180">
                                                              <w:marLeft w:val="0"/>
                                                              <w:marRight w:val="0"/>
                                                              <w:marTop w:val="0"/>
                                                              <w:marBottom w:val="0"/>
                                                              <w:divBdr>
                                                                <w:top w:val="none" w:sz="0" w:space="0" w:color="auto"/>
                                                                <w:left w:val="none" w:sz="0" w:space="0" w:color="auto"/>
                                                                <w:bottom w:val="none" w:sz="0" w:space="0" w:color="auto"/>
                                                                <w:right w:val="none" w:sz="0" w:space="0" w:color="auto"/>
                                                              </w:divBdr>
                                                            </w:div>
                                                            <w:div w:id="1600598235">
                                                              <w:marLeft w:val="0"/>
                                                              <w:marRight w:val="0"/>
                                                              <w:marTop w:val="0"/>
                                                              <w:marBottom w:val="0"/>
                                                              <w:divBdr>
                                                                <w:top w:val="none" w:sz="0" w:space="0" w:color="auto"/>
                                                                <w:left w:val="none" w:sz="0" w:space="0" w:color="auto"/>
                                                                <w:bottom w:val="none" w:sz="0" w:space="0" w:color="auto"/>
                                                                <w:right w:val="none" w:sz="0" w:space="0" w:color="auto"/>
                                                              </w:divBdr>
                                                            </w:div>
                                                            <w:div w:id="1883396689">
                                                              <w:marLeft w:val="0"/>
                                                              <w:marRight w:val="0"/>
                                                              <w:marTop w:val="0"/>
                                                              <w:marBottom w:val="0"/>
                                                              <w:divBdr>
                                                                <w:top w:val="none" w:sz="0" w:space="0" w:color="auto"/>
                                                                <w:left w:val="none" w:sz="0" w:space="0" w:color="auto"/>
                                                                <w:bottom w:val="none" w:sz="0" w:space="0" w:color="auto"/>
                                                                <w:right w:val="none" w:sz="0" w:space="0" w:color="auto"/>
                                                              </w:divBdr>
                                                            </w:div>
                                                            <w:div w:id="214383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5197">
                                              <w:marLeft w:val="0"/>
                                              <w:marRight w:val="0"/>
                                              <w:marTop w:val="0"/>
                                              <w:marBottom w:val="0"/>
                                              <w:divBdr>
                                                <w:top w:val="none" w:sz="0" w:space="0" w:color="auto"/>
                                                <w:left w:val="none" w:sz="0" w:space="0" w:color="auto"/>
                                                <w:bottom w:val="none" w:sz="0" w:space="0" w:color="auto"/>
                                                <w:right w:val="none" w:sz="0" w:space="0" w:color="auto"/>
                                              </w:divBdr>
                                            </w:div>
                                            <w:div w:id="17200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4227">
      <w:bodyDiv w:val="1"/>
      <w:marLeft w:val="0"/>
      <w:marRight w:val="0"/>
      <w:marTop w:val="0"/>
      <w:marBottom w:val="0"/>
      <w:divBdr>
        <w:top w:val="none" w:sz="0" w:space="0" w:color="auto"/>
        <w:left w:val="none" w:sz="0" w:space="0" w:color="auto"/>
        <w:bottom w:val="none" w:sz="0" w:space="0" w:color="auto"/>
        <w:right w:val="none" w:sz="0" w:space="0" w:color="auto"/>
      </w:divBdr>
    </w:div>
    <w:div w:id="1814760694">
      <w:bodyDiv w:val="1"/>
      <w:marLeft w:val="0"/>
      <w:marRight w:val="360"/>
      <w:marTop w:val="0"/>
      <w:marBottom w:val="0"/>
      <w:divBdr>
        <w:top w:val="none" w:sz="0" w:space="0" w:color="auto"/>
        <w:left w:val="none" w:sz="0" w:space="0" w:color="auto"/>
        <w:bottom w:val="none" w:sz="0" w:space="0" w:color="auto"/>
        <w:right w:val="none" w:sz="0" w:space="0" w:color="auto"/>
      </w:divBdr>
      <w:divsChild>
        <w:div w:id="545992667">
          <w:marLeft w:val="240"/>
          <w:marRight w:val="240"/>
          <w:marTop w:val="0"/>
          <w:marBottom w:val="0"/>
          <w:divBdr>
            <w:top w:val="none" w:sz="0" w:space="0" w:color="auto"/>
            <w:left w:val="none" w:sz="0" w:space="0" w:color="auto"/>
            <w:bottom w:val="none" w:sz="0" w:space="0" w:color="auto"/>
            <w:right w:val="none" w:sz="0" w:space="0" w:color="auto"/>
          </w:divBdr>
          <w:divsChild>
            <w:div w:id="738871061">
              <w:marLeft w:val="0"/>
              <w:marRight w:val="0"/>
              <w:marTop w:val="0"/>
              <w:marBottom w:val="0"/>
              <w:divBdr>
                <w:top w:val="none" w:sz="0" w:space="0" w:color="auto"/>
                <w:left w:val="none" w:sz="0" w:space="0" w:color="auto"/>
                <w:bottom w:val="none" w:sz="0" w:space="0" w:color="auto"/>
                <w:right w:val="none" w:sz="0" w:space="0" w:color="auto"/>
              </w:divBdr>
              <w:divsChild>
                <w:div w:id="1205601558">
                  <w:marLeft w:val="240"/>
                  <w:marRight w:val="240"/>
                  <w:marTop w:val="0"/>
                  <w:marBottom w:val="0"/>
                  <w:divBdr>
                    <w:top w:val="none" w:sz="0" w:space="0" w:color="auto"/>
                    <w:left w:val="none" w:sz="0" w:space="0" w:color="auto"/>
                    <w:bottom w:val="none" w:sz="0" w:space="0" w:color="auto"/>
                    <w:right w:val="none" w:sz="0" w:space="0" w:color="auto"/>
                  </w:divBdr>
                  <w:divsChild>
                    <w:div w:id="1850900314">
                      <w:marLeft w:val="0"/>
                      <w:marRight w:val="0"/>
                      <w:marTop w:val="0"/>
                      <w:marBottom w:val="0"/>
                      <w:divBdr>
                        <w:top w:val="none" w:sz="0" w:space="0" w:color="auto"/>
                        <w:left w:val="none" w:sz="0" w:space="0" w:color="auto"/>
                        <w:bottom w:val="none" w:sz="0" w:space="0" w:color="auto"/>
                        <w:right w:val="none" w:sz="0" w:space="0" w:color="auto"/>
                      </w:divBdr>
                      <w:divsChild>
                        <w:div w:id="289364751">
                          <w:marLeft w:val="240"/>
                          <w:marRight w:val="240"/>
                          <w:marTop w:val="0"/>
                          <w:marBottom w:val="0"/>
                          <w:divBdr>
                            <w:top w:val="none" w:sz="0" w:space="0" w:color="auto"/>
                            <w:left w:val="none" w:sz="0" w:space="0" w:color="auto"/>
                            <w:bottom w:val="none" w:sz="0" w:space="0" w:color="auto"/>
                            <w:right w:val="none" w:sz="0" w:space="0" w:color="auto"/>
                          </w:divBdr>
                          <w:divsChild>
                            <w:div w:id="2037148299">
                              <w:marLeft w:val="0"/>
                              <w:marRight w:val="0"/>
                              <w:marTop w:val="0"/>
                              <w:marBottom w:val="0"/>
                              <w:divBdr>
                                <w:top w:val="none" w:sz="0" w:space="0" w:color="auto"/>
                                <w:left w:val="none" w:sz="0" w:space="0" w:color="auto"/>
                                <w:bottom w:val="none" w:sz="0" w:space="0" w:color="auto"/>
                                <w:right w:val="none" w:sz="0" w:space="0" w:color="auto"/>
                              </w:divBdr>
                              <w:divsChild>
                                <w:div w:id="176234825">
                                  <w:marLeft w:val="240"/>
                                  <w:marRight w:val="240"/>
                                  <w:marTop w:val="0"/>
                                  <w:marBottom w:val="0"/>
                                  <w:divBdr>
                                    <w:top w:val="none" w:sz="0" w:space="0" w:color="auto"/>
                                    <w:left w:val="none" w:sz="0" w:space="0" w:color="auto"/>
                                    <w:bottom w:val="none" w:sz="0" w:space="0" w:color="auto"/>
                                    <w:right w:val="none" w:sz="0" w:space="0" w:color="auto"/>
                                  </w:divBdr>
                                  <w:divsChild>
                                    <w:div w:id="375086801">
                                      <w:marLeft w:val="0"/>
                                      <w:marRight w:val="0"/>
                                      <w:marTop w:val="0"/>
                                      <w:marBottom w:val="0"/>
                                      <w:divBdr>
                                        <w:top w:val="none" w:sz="0" w:space="0" w:color="auto"/>
                                        <w:left w:val="none" w:sz="0" w:space="0" w:color="auto"/>
                                        <w:bottom w:val="none" w:sz="0" w:space="0" w:color="auto"/>
                                        <w:right w:val="none" w:sz="0" w:space="0" w:color="auto"/>
                                      </w:divBdr>
                                      <w:divsChild>
                                        <w:div w:id="1458721008">
                                          <w:marLeft w:val="240"/>
                                          <w:marRight w:val="240"/>
                                          <w:marTop w:val="0"/>
                                          <w:marBottom w:val="0"/>
                                          <w:divBdr>
                                            <w:top w:val="none" w:sz="0" w:space="0" w:color="auto"/>
                                            <w:left w:val="none" w:sz="0" w:space="0" w:color="auto"/>
                                            <w:bottom w:val="none" w:sz="0" w:space="0" w:color="auto"/>
                                            <w:right w:val="none" w:sz="0" w:space="0" w:color="auto"/>
                                          </w:divBdr>
                                          <w:divsChild>
                                            <w:div w:id="1797137936">
                                              <w:marLeft w:val="0"/>
                                              <w:marRight w:val="0"/>
                                              <w:marTop w:val="0"/>
                                              <w:marBottom w:val="0"/>
                                              <w:divBdr>
                                                <w:top w:val="none" w:sz="0" w:space="0" w:color="auto"/>
                                                <w:left w:val="none" w:sz="0" w:space="0" w:color="auto"/>
                                                <w:bottom w:val="none" w:sz="0" w:space="0" w:color="auto"/>
                                                <w:right w:val="none" w:sz="0" w:space="0" w:color="auto"/>
                                              </w:divBdr>
                                              <w:divsChild>
                                                <w:div w:id="1853564306">
                                                  <w:marLeft w:val="240"/>
                                                  <w:marRight w:val="240"/>
                                                  <w:marTop w:val="0"/>
                                                  <w:marBottom w:val="0"/>
                                                  <w:divBdr>
                                                    <w:top w:val="none" w:sz="0" w:space="0" w:color="auto"/>
                                                    <w:left w:val="none" w:sz="0" w:space="0" w:color="auto"/>
                                                    <w:bottom w:val="none" w:sz="0" w:space="0" w:color="auto"/>
                                                    <w:right w:val="none" w:sz="0" w:space="0" w:color="auto"/>
                                                  </w:divBdr>
                                                  <w:divsChild>
                                                    <w:div w:id="780731038">
                                                      <w:marLeft w:val="0"/>
                                                      <w:marRight w:val="0"/>
                                                      <w:marTop w:val="0"/>
                                                      <w:marBottom w:val="0"/>
                                                      <w:divBdr>
                                                        <w:top w:val="none" w:sz="0" w:space="0" w:color="auto"/>
                                                        <w:left w:val="none" w:sz="0" w:space="0" w:color="auto"/>
                                                        <w:bottom w:val="none" w:sz="0" w:space="0" w:color="auto"/>
                                                        <w:right w:val="none" w:sz="0" w:space="0" w:color="auto"/>
                                                      </w:divBdr>
                                                      <w:divsChild>
                                                        <w:div w:id="1695960184">
                                                          <w:marLeft w:val="240"/>
                                                          <w:marRight w:val="240"/>
                                                          <w:marTop w:val="0"/>
                                                          <w:marBottom w:val="0"/>
                                                          <w:divBdr>
                                                            <w:top w:val="none" w:sz="0" w:space="0" w:color="auto"/>
                                                            <w:left w:val="none" w:sz="0" w:space="0" w:color="auto"/>
                                                            <w:bottom w:val="none" w:sz="0" w:space="0" w:color="auto"/>
                                                            <w:right w:val="none" w:sz="0" w:space="0" w:color="auto"/>
                                                          </w:divBdr>
                                                          <w:divsChild>
                                                            <w:div w:id="398402819">
                                                              <w:marLeft w:val="0"/>
                                                              <w:marRight w:val="0"/>
                                                              <w:marTop w:val="0"/>
                                                              <w:marBottom w:val="0"/>
                                                              <w:divBdr>
                                                                <w:top w:val="none" w:sz="0" w:space="0" w:color="auto"/>
                                                                <w:left w:val="none" w:sz="0" w:space="0" w:color="auto"/>
                                                                <w:bottom w:val="none" w:sz="0" w:space="0" w:color="auto"/>
                                                                <w:right w:val="none" w:sz="0" w:space="0" w:color="auto"/>
                                                              </w:divBdr>
                                                              <w:divsChild>
                                                                <w:div w:id="1210728720">
                                                                  <w:marLeft w:val="240"/>
                                                                  <w:marRight w:val="240"/>
                                                                  <w:marTop w:val="0"/>
                                                                  <w:marBottom w:val="0"/>
                                                                  <w:divBdr>
                                                                    <w:top w:val="none" w:sz="0" w:space="0" w:color="auto"/>
                                                                    <w:left w:val="none" w:sz="0" w:space="0" w:color="auto"/>
                                                                    <w:bottom w:val="none" w:sz="0" w:space="0" w:color="auto"/>
                                                                    <w:right w:val="none" w:sz="0" w:space="0" w:color="auto"/>
                                                                  </w:divBdr>
                                                                  <w:divsChild>
                                                                    <w:div w:id="1167399197">
                                                                      <w:marLeft w:val="240"/>
                                                                      <w:marRight w:val="0"/>
                                                                      <w:marTop w:val="0"/>
                                                                      <w:marBottom w:val="0"/>
                                                                      <w:divBdr>
                                                                        <w:top w:val="none" w:sz="0" w:space="0" w:color="auto"/>
                                                                        <w:left w:val="none" w:sz="0" w:space="0" w:color="auto"/>
                                                                        <w:bottom w:val="none" w:sz="0" w:space="0" w:color="auto"/>
                                                                        <w:right w:val="none" w:sz="0" w:space="0" w:color="auto"/>
                                                                      </w:divBdr>
                                                                    </w:div>
                                                                    <w:div w:id="1701006486">
                                                                      <w:marLeft w:val="0"/>
                                                                      <w:marRight w:val="0"/>
                                                                      <w:marTop w:val="0"/>
                                                                      <w:marBottom w:val="0"/>
                                                                      <w:divBdr>
                                                                        <w:top w:val="none" w:sz="0" w:space="0" w:color="auto"/>
                                                                        <w:left w:val="none" w:sz="0" w:space="0" w:color="auto"/>
                                                                        <w:bottom w:val="none" w:sz="0" w:space="0" w:color="auto"/>
                                                                        <w:right w:val="none" w:sz="0" w:space="0" w:color="auto"/>
                                                                      </w:divBdr>
                                                                      <w:divsChild>
                                                                        <w:div w:id="1804689701">
                                                                          <w:marLeft w:val="240"/>
                                                                          <w:marRight w:val="240"/>
                                                                          <w:marTop w:val="0"/>
                                                                          <w:marBottom w:val="0"/>
                                                                          <w:divBdr>
                                                                            <w:top w:val="none" w:sz="0" w:space="0" w:color="auto"/>
                                                                            <w:left w:val="none" w:sz="0" w:space="0" w:color="auto"/>
                                                                            <w:bottom w:val="none" w:sz="0" w:space="0" w:color="auto"/>
                                                                            <w:right w:val="none" w:sz="0" w:space="0" w:color="auto"/>
                                                                          </w:divBdr>
                                                                          <w:divsChild>
                                                                            <w:div w:id="526141117">
                                                                              <w:marLeft w:val="0"/>
                                                                              <w:marRight w:val="0"/>
                                                                              <w:marTop w:val="0"/>
                                                                              <w:marBottom w:val="0"/>
                                                                              <w:divBdr>
                                                                                <w:top w:val="none" w:sz="0" w:space="0" w:color="auto"/>
                                                                                <w:left w:val="none" w:sz="0" w:space="0" w:color="auto"/>
                                                                                <w:bottom w:val="none" w:sz="0" w:space="0" w:color="auto"/>
                                                                                <w:right w:val="none" w:sz="0" w:space="0" w:color="auto"/>
                                                                              </w:divBdr>
                                                                              <w:divsChild>
                                                                                <w:div w:id="1019430064">
                                                                                  <w:marLeft w:val="240"/>
                                                                                  <w:marRight w:val="240"/>
                                                                                  <w:marTop w:val="0"/>
                                                                                  <w:marBottom w:val="0"/>
                                                                                  <w:divBdr>
                                                                                    <w:top w:val="none" w:sz="0" w:space="0" w:color="auto"/>
                                                                                    <w:left w:val="none" w:sz="0" w:space="0" w:color="auto"/>
                                                                                    <w:bottom w:val="none" w:sz="0" w:space="0" w:color="auto"/>
                                                                                    <w:right w:val="none" w:sz="0" w:space="0" w:color="auto"/>
                                                                                  </w:divBdr>
                                                                                  <w:divsChild>
                                                                                    <w:div w:id="734740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05010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805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55154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514341">
      <w:bodyDiv w:val="1"/>
      <w:marLeft w:val="0"/>
      <w:marRight w:val="360"/>
      <w:marTop w:val="0"/>
      <w:marBottom w:val="0"/>
      <w:divBdr>
        <w:top w:val="none" w:sz="0" w:space="0" w:color="auto"/>
        <w:left w:val="none" w:sz="0" w:space="0" w:color="auto"/>
        <w:bottom w:val="none" w:sz="0" w:space="0" w:color="auto"/>
        <w:right w:val="none" w:sz="0" w:space="0" w:color="auto"/>
      </w:divBdr>
      <w:divsChild>
        <w:div w:id="783042771">
          <w:marLeft w:val="240"/>
          <w:marRight w:val="240"/>
          <w:marTop w:val="0"/>
          <w:marBottom w:val="0"/>
          <w:divBdr>
            <w:top w:val="none" w:sz="0" w:space="0" w:color="auto"/>
            <w:left w:val="none" w:sz="0" w:space="0" w:color="auto"/>
            <w:bottom w:val="none" w:sz="0" w:space="0" w:color="auto"/>
            <w:right w:val="none" w:sz="0" w:space="0" w:color="auto"/>
          </w:divBdr>
          <w:divsChild>
            <w:div w:id="1566066801">
              <w:marLeft w:val="0"/>
              <w:marRight w:val="0"/>
              <w:marTop w:val="0"/>
              <w:marBottom w:val="0"/>
              <w:divBdr>
                <w:top w:val="none" w:sz="0" w:space="0" w:color="auto"/>
                <w:left w:val="none" w:sz="0" w:space="0" w:color="auto"/>
                <w:bottom w:val="none" w:sz="0" w:space="0" w:color="auto"/>
                <w:right w:val="none" w:sz="0" w:space="0" w:color="auto"/>
              </w:divBdr>
              <w:divsChild>
                <w:div w:id="232668250">
                  <w:marLeft w:val="240"/>
                  <w:marRight w:val="240"/>
                  <w:marTop w:val="0"/>
                  <w:marBottom w:val="0"/>
                  <w:divBdr>
                    <w:top w:val="none" w:sz="0" w:space="0" w:color="auto"/>
                    <w:left w:val="none" w:sz="0" w:space="0" w:color="auto"/>
                    <w:bottom w:val="none" w:sz="0" w:space="0" w:color="auto"/>
                    <w:right w:val="none" w:sz="0" w:space="0" w:color="auto"/>
                  </w:divBdr>
                  <w:divsChild>
                    <w:div w:id="1244215347">
                      <w:marLeft w:val="0"/>
                      <w:marRight w:val="0"/>
                      <w:marTop w:val="0"/>
                      <w:marBottom w:val="0"/>
                      <w:divBdr>
                        <w:top w:val="none" w:sz="0" w:space="0" w:color="auto"/>
                        <w:left w:val="none" w:sz="0" w:space="0" w:color="auto"/>
                        <w:bottom w:val="none" w:sz="0" w:space="0" w:color="auto"/>
                        <w:right w:val="none" w:sz="0" w:space="0" w:color="auto"/>
                      </w:divBdr>
                      <w:divsChild>
                        <w:div w:id="2055613532">
                          <w:marLeft w:val="240"/>
                          <w:marRight w:val="240"/>
                          <w:marTop w:val="0"/>
                          <w:marBottom w:val="0"/>
                          <w:divBdr>
                            <w:top w:val="none" w:sz="0" w:space="0" w:color="auto"/>
                            <w:left w:val="none" w:sz="0" w:space="0" w:color="auto"/>
                            <w:bottom w:val="none" w:sz="0" w:space="0" w:color="auto"/>
                            <w:right w:val="none" w:sz="0" w:space="0" w:color="auto"/>
                          </w:divBdr>
                          <w:divsChild>
                            <w:div w:id="1516575806">
                              <w:marLeft w:val="0"/>
                              <w:marRight w:val="0"/>
                              <w:marTop w:val="0"/>
                              <w:marBottom w:val="0"/>
                              <w:divBdr>
                                <w:top w:val="none" w:sz="0" w:space="0" w:color="auto"/>
                                <w:left w:val="none" w:sz="0" w:space="0" w:color="auto"/>
                                <w:bottom w:val="none" w:sz="0" w:space="0" w:color="auto"/>
                                <w:right w:val="none" w:sz="0" w:space="0" w:color="auto"/>
                              </w:divBdr>
                              <w:divsChild>
                                <w:div w:id="923303787">
                                  <w:marLeft w:val="240"/>
                                  <w:marRight w:val="240"/>
                                  <w:marTop w:val="0"/>
                                  <w:marBottom w:val="0"/>
                                  <w:divBdr>
                                    <w:top w:val="none" w:sz="0" w:space="0" w:color="auto"/>
                                    <w:left w:val="none" w:sz="0" w:space="0" w:color="auto"/>
                                    <w:bottom w:val="none" w:sz="0" w:space="0" w:color="auto"/>
                                    <w:right w:val="none" w:sz="0" w:space="0" w:color="auto"/>
                                  </w:divBdr>
                                  <w:divsChild>
                                    <w:div w:id="275067065">
                                      <w:marLeft w:val="0"/>
                                      <w:marRight w:val="0"/>
                                      <w:marTop w:val="0"/>
                                      <w:marBottom w:val="0"/>
                                      <w:divBdr>
                                        <w:top w:val="none" w:sz="0" w:space="0" w:color="auto"/>
                                        <w:left w:val="none" w:sz="0" w:space="0" w:color="auto"/>
                                        <w:bottom w:val="none" w:sz="0" w:space="0" w:color="auto"/>
                                        <w:right w:val="none" w:sz="0" w:space="0" w:color="auto"/>
                                      </w:divBdr>
                                      <w:divsChild>
                                        <w:div w:id="1106995937">
                                          <w:marLeft w:val="240"/>
                                          <w:marRight w:val="240"/>
                                          <w:marTop w:val="0"/>
                                          <w:marBottom w:val="0"/>
                                          <w:divBdr>
                                            <w:top w:val="none" w:sz="0" w:space="0" w:color="auto"/>
                                            <w:left w:val="none" w:sz="0" w:space="0" w:color="auto"/>
                                            <w:bottom w:val="none" w:sz="0" w:space="0" w:color="auto"/>
                                            <w:right w:val="none" w:sz="0" w:space="0" w:color="auto"/>
                                          </w:divBdr>
                                          <w:divsChild>
                                            <w:div w:id="617025063">
                                              <w:marLeft w:val="240"/>
                                              <w:marRight w:val="0"/>
                                              <w:marTop w:val="0"/>
                                              <w:marBottom w:val="0"/>
                                              <w:divBdr>
                                                <w:top w:val="none" w:sz="0" w:space="0" w:color="auto"/>
                                                <w:left w:val="none" w:sz="0" w:space="0" w:color="auto"/>
                                                <w:bottom w:val="none" w:sz="0" w:space="0" w:color="auto"/>
                                                <w:right w:val="none" w:sz="0" w:space="0" w:color="auto"/>
                                              </w:divBdr>
                                            </w:div>
                                            <w:div w:id="714545782">
                                              <w:marLeft w:val="0"/>
                                              <w:marRight w:val="0"/>
                                              <w:marTop w:val="0"/>
                                              <w:marBottom w:val="0"/>
                                              <w:divBdr>
                                                <w:top w:val="none" w:sz="0" w:space="0" w:color="auto"/>
                                                <w:left w:val="none" w:sz="0" w:space="0" w:color="auto"/>
                                                <w:bottom w:val="none" w:sz="0" w:space="0" w:color="auto"/>
                                                <w:right w:val="none" w:sz="0" w:space="0" w:color="auto"/>
                                              </w:divBdr>
                                              <w:divsChild>
                                                <w:div w:id="172652068">
                                                  <w:marLeft w:val="240"/>
                                                  <w:marRight w:val="240"/>
                                                  <w:marTop w:val="0"/>
                                                  <w:marBottom w:val="0"/>
                                                  <w:divBdr>
                                                    <w:top w:val="none" w:sz="0" w:space="0" w:color="auto"/>
                                                    <w:left w:val="none" w:sz="0" w:space="0" w:color="auto"/>
                                                    <w:bottom w:val="none" w:sz="0" w:space="0" w:color="auto"/>
                                                    <w:right w:val="none" w:sz="0" w:space="0" w:color="auto"/>
                                                  </w:divBdr>
                                                  <w:divsChild>
                                                    <w:div w:id="44454381">
                                                      <w:marLeft w:val="240"/>
                                                      <w:marRight w:val="0"/>
                                                      <w:marTop w:val="0"/>
                                                      <w:marBottom w:val="0"/>
                                                      <w:divBdr>
                                                        <w:top w:val="none" w:sz="0" w:space="0" w:color="auto"/>
                                                        <w:left w:val="none" w:sz="0" w:space="0" w:color="auto"/>
                                                        <w:bottom w:val="none" w:sz="0" w:space="0" w:color="auto"/>
                                                        <w:right w:val="none" w:sz="0" w:space="0" w:color="auto"/>
                                                      </w:divBdr>
                                                    </w:div>
                                                  </w:divsChild>
                                                </w:div>
                                                <w:div w:id="1338078055">
                                                  <w:marLeft w:val="240"/>
                                                  <w:marRight w:val="240"/>
                                                  <w:marTop w:val="0"/>
                                                  <w:marBottom w:val="0"/>
                                                  <w:divBdr>
                                                    <w:top w:val="none" w:sz="0" w:space="0" w:color="auto"/>
                                                    <w:left w:val="none" w:sz="0" w:space="0" w:color="auto"/>
                                                    <w:bottom w:val="none" w:sz="0" w:space="0" w:color="auto"/>
                                                    <w:right w:val="none" w:sz="0" w:space="0" w:color="auto"/>
                                                  </w:divBdr>
                                                  <w:divsChild>
                                                    <w:div w:id="1571117855">
                                                      <w:marLeft w:val="240"/>
                                                      <w:marRight w:val="0"/>
                                                      <w:marTop w:val="0"/>
                                                      <w:marBottom w:val="0"/>
                                                      <w:divBdr>
                                                        <w:top w:val="none" w:sz="0" w:space="0" w:color="auto"/>
                                                        <w:left w:val="none" w:sz="0" w:space="0" w:color="auto"/>
                                                        <w:bottom w:val="none" w:sz="0" w:space="0" w:color="auto"/>
                                                        <w:right w:val="none" w:sz="0" w:space="0" w:color="auto"/>
                                                      </w:divBdr>
                                                    </w:div>
                                                  </w:divsChild>
                                                </w:div>
                                                <w:div w:id="17690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9971">
                                          <w:marLeft w:val="0"/>
                                          <w:marRight w:val="0"/>
                                          <w:marTop w:val="0"/>
                                          <w:marBottom w:val="0"/>
                                          <w:divBdr>
                                            <w:top w:val="none" w:sz="0" w:space="0" w:color="auto"/>
                                            <w:left w:val="none" w:sz="0" w:space="0" w:color="auto"/>
                                            <w:bottom w:val="none" w:sz="0" w:space="0" w:color="auto"/>
                                            <w:right w:val="none" w:sz="0" w:space="0" w:color="auto"/>
                                          </w:divBdr>
                                        </w:div>
                                      </w:divsChild>
                                    </w:div>
                                    <w:div w:id="10698855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353527">
      <w:bodyDiv w:val="1"/>
      <w:marLeft w:val="0"/>
      <w:marRight w:val="0"/>
      <w:marTop w:val="0"/>
      <w:marBottom w:val="0"/>
      <w:divBdr>
        <w:top w:val="none" w:sz="0" w:space="0" w:color="auto"/>
        <w:left w:val="none" w:sz="0" w:space="0" w:color="auto"/>
        <w:bottom w:val="none" w:sz="0" w:space="0" w:color="auto"/>
        <w:right w:val="none" w:sz="0" w:space="0" w:color="auto"/>
      </w:divBdr>
    </w:div>
    <w:div w:id="1900239607">
      <w:bodyDiv w:val="1"/>
      <w:marLeft w:val="0"/>
      <w:marRight w:val="0"/>
      <w:marTop w:val="0"/>
      <w:marBottom w:val="0"/>
      <w:divBdr>
        <w:top w:val="none" w:sz="0" w:space="0" w:color="auto"/>
        <w:left w:val="none" w:sz="0" w:space="0" w:color="auto"/>
        <w:bottom w:val="none" w:sz="0" w:space="0" w:color="auto"/>
        <w:right w:val="none" w:sz="0" w:space="0" w:color="auto"/>
      </w:divBdr>
    </w:div>
    <w:div w:id="1915048539">
      <w:bodyDiv w:val="1"/>
      <w:marLeft w:val="0"/>
      <w:marRight w:val="0"/>
      <w:marTop w:val="0"/>
      <w:marBottom w:val="0"/>
      <w:divBdr>
        <w:top w:val="none" w:sz="0" w:space="0" w:color="auto"/>
        <w:left w:val="none" w:sz="0" w:space="0" w:color="auto"/>
        <w:bottom w:val="none" w:sz="0" w:space="0" w:color="auto"/>
        <w:right w:val="none" w:sz="0" w:space="0" w:color="auto"/>
      </w:divBdr>
    </w:div>
    <w:div w:id="1939410848">
      <w:bodyDiv w:val="1"/>
      <w:marLeft w:val="0"/>
      <w:marRight w:val="360"/>
      <w:marTop w:val="0"/>
      <w:marBottom w:val="0"/>
      <w:divBdr>
        <w:top w:val="none" w:sz="0" w:space="0" w:color="auto"/>
        <w:left w:val="none" w:sz="0" w:space="0" w:color="auto"/>
        <w:bottom w:val="none" w:sz="0" w:space="0" w:color="auto"/>
        <w:right w:val="none" w:sz="0" w:space="0" w:color="auto"/>
      </w:divBdr>
      <w:divsChild>
        <w:div w:id="629752005">
          <w:marLeft w:val="240"/>
          <w:marRight w:val="240"/>
          <w:marTop w:val="0"/>
          <w:marBottom w:val="0"/>
          <w:divBdr>
            <w:top w:val="none" w:sz="0" w:space="0" w:color="auto"/>
            <w:left w:val="none" w:sz="0" w:space="0" w:color="auto"/>
            <w:bottom w:val="none" w:sz="0" w:space="0" w:color="auto"/>
            <w:right w:val="none" w:sz="0" w:space="0" w:color="auto"/>
          </w:divBdr>
          <w:divsChild>
            <w:div w:id="8459606">
              <w:marLeft w:val="0"/>
              <w:marRight w:val="0"/>
              <w:marTop w:val="0"/>
              <w:marBottom w:val="0"/>
              <w:divBdr>
                <w:top w:val="none" w:sz="0" w:space="0" w:color="auto"/>
                <w:left w:val="none" w:sz="0" w:space="0" w:color="auto"/>
                <w:bottom w:val="none" w:sz="0" w:space="0" w:color="auto"/>
                <w:right w:val="none" w:sz="0" w:space="0" w:color="auto"/>
              </w:divBdr>
              <w:divsChild>
                <w:div w:id="1413162667">
                  <w:marLeft w:val="240"/>
                  <w:marRight w:val="240"/>
                  <w:marTop w:val="0"/>
                  <w:marBottom w:val="0"/>
                  <w:divBdr>
                    <w:top w:val="none" w:sz="0" w:space="0" w:color="auto"/>
                    <w:left w:val="none" w:sz="0" w:space="0" w:color="auto"/>
                    <w:bottom w:val="none" w:sz="0" w:space="0" w:color="auto"/>
                    <w:right w:val="none" w:sz="0" w:space="0" w:color="auto"/>
                  </w:divBdr>
                  <w:divsChild>
                    <w:div w:id="1979845331">
                      <w:marLeft w:val="0"/>
                      <w:marRight w:val="0"/>
                      <w:marTop w:val="0"/>
                      <w:marBottom w:val="0"/>
                      <w:divBdr>
                        <w:top w:val="none" w:sz="0" w:space="0" w:color="auto"/>
                        <w:left w:val="none" w:sz="0" w:space="0" w:color="auto"/>
                        <w:bottom w:val="none" w:sz="0" w:space="0" w:color="auto"/>
                        <w:right w:val="none" w:sz="0" w:space="0" w:color="auto"/>
                      </w:divBdr>
                      <w:divsChild>
                        <w:div w:id="459493711">
                          <w:marLeft w:val="240"/>
                          <w:marRight w:val="240"/>
                          <w:marTop w:val="0"/>
                          <w:marBottom w:val="0"/>
                          <w:divBdr>
                            <w:top w:val="none" w:sz="0" w:space="0" w:color="auto"/>
                            <w:left w:val="none" w:sz="0" w:space="0" w:color="auto"/>
                            <w:bottom w:val="none" w:sz="0" w:space="0" w:color="auto"/>
                            <w:right w:val="none" w:sz="0" w:space="0" w:color="auto"/>
                          </w:divBdr>
                          <w:divsChild>
                            <w:div w:id="1243415239">
                              <w:marLeft w:val="0"/>
                              <w:marRight w:val="0"/>
                              <w:marTop w:val="0"/>
                              <w:marBottom w:val="0"/>
                              <w:divBdr>
                                <w:top w:val="none" w:sz="0" w:space="0" w:color="auto"/>
                                <w:left w:val="none" w:sz="0" w:space="0" w:color="auto"/>
                                <w:bottom w:val="none" w:sz="0" w:space="0" w:color="auto"/>
                                <w:right w:val="none" w:sz="0" w:space="0" w:color="auto"/>
                              </w:divBdr>
                              <w:divsChild>
                                <w:div w:id="370541103">
                                  <w:marLeft w:val="240"/>
                                  <w:marRight w:val="240"/>
                                  <w:marTop w:val="0"/>
                                  <w:marBottom w:val="0"/>
                                  <w:divBdr>
                                    <w:top w:val="none" w:sz="0" w:space="0" w:color="auto"/>
                                    <w:left w:val="none" w:sz="0" w:space="0" w:color="auto"/>
                                    <w:bottom w:val="none" w:sz="0" w:space="0" w:color="auto"/>
                                    <w:right w:val="none" w:sz="0" w:space="0" w:color="auto"/>
                                  </w:divBdr>
                                  <w:divsChild>
                                    <w:div w:id="2006743483">
                                      <w:marLeft w:val="0"/>
                                      <w:marRight w:val="0"/>
                                      <w:marTop w:val="0"/>
                                      <w:marBottom w:val="0"/>
                                      <w:divBdr>
                                        <w:top w:val="none" w:sz="0" w:space="0" w:color="auto"/>
                                        <w:left w:val="none" w:sz="0" w:space="0" w:color="auto"/>
                                        <w:bottom w:val="none" w:sz="0" w:space="0" w:color="auto"/>
                                        <w:right w:val="none" w:sz="0" w:space="0" w:color="auto"/>
                                      </w:divBdr>
                                      <w:divsChild>
                                        <w:div w:id="831219559">
                                          <w:marLeft w:val="0"/>
                                          <w:marRight w:val="0"/>
                                          <w:marTop w:val="0"/>
                                          <w:marBottom w:val="0"/>
                                          <w:divBdr>
                                            <w:top w:val="none" w:sz="0" w:space="0" w:color="auto"/>
                                            <w:left w:val="none" w:sz="0" w:space="0" w:color="auto"/>
                                            <w:bottom w:val="none" w:sz="0" w:space="0" w:color="auto"/>
                                            <w:right w:val="none" w:sz="0" w:space="0" w:color="auto"/>
                                          </w:divBdr>
                                        </w:div>
                                        <w:div w:id="2105420394">
                                          <w:marLeft w:val="240"/>
                                          <w:marRight w:val="240"/>
                                          <w:marTop w:val="0"/>
                                          <w:marBottom w:val="0"/>
                                          <w:divBdr>
                                            <w:top w:val="none" w:sz="0" w:space="0" w:color="auto"/>
                                            <w:left w:val="none" w:sz="0" w:space="0" w:color="auto"/>
                                            <w:bottom w:val="none" w:sz="0" w:space="0" w:color="auto"/>
                                            <w:right w:val="none" w:sz="0" w:space="0" w:color="auto"/>
                                          </w:divBdr>
                                          <w:divsChild>
                                            <w:div w:id="184444338">
                                              <w:marLeft w:val="0"/>
                                              <w:marRight w:val="0"/>
                                              <w:marTop w:val="0"/>
                                              <w:marBottom w:val="0"/>
                                              <w:divBdr>
                                                <w:top w:val="none" w:sz="0" w:space="0" w:color="auto"/>
                                                <w:left w:val="none" w:sz="0" w:space="0" w:color="auto"/>
                                                <w:bottom w:val="none" w:sz="0" w:space="0" w:color="auto"/>
                                                <w:right w:val="none" w:sz="0" w:space="0" w:color="auto"/>
                                              </w:divBdr>
                                              <w:divsChild>
                                                <w:div w:id="1155150418">
                                                  <w:marLeft w:val="240"/>
                                                  <w:marRight w:val="240"/>
                                                  <w:marTop w:val="0"/>
                                                  <w:marBottom w:val="0"/>
                                                  <w:divBdr>
                                                    <w:top w:val="none" w:sz="0" w:space="0" w:color="auto"/>
                                                    <w:left w:val="none" w:sz="0" w:space="0" w:color="auto"/>
                                                    <w:bottom w:val="none" w:sz="0" w:space="0" w:color="auto"/>
                                                    <w:right w:val="none" w:sz="0" w:space="0" w:color="auto"/>
                                                  </w:divBdr>
                                                  <w:divsChild>
                                                    <w:div w:id="183982495">
                                                      <w:marLeft w:val="0"/>
                                                      <w:marRight w:val="0"/>
                                                      <w:marTop w:val="0"/>
                                                      <w:marBottom w:val="0"/>
                                                      <w:divBdr>
                                                        <w:top w:val="none" w:sz="0" w:space="0" w:color="auto"/>
                                                        <w:left w:val="none" w:sz="0" w:space="0" w:color="auto"/>
                                                        <w:bottom w:val="none" w:sz="0" w:space="0" w:color="auto"/>
                                                        <w:right w:val="none" w:sz="0" w:space="0" w:color="auto"/>
                                                      </w:divBdr>
                                                      <w:divsChild>
                                                        <w:div w:id="1332875687">
                                                          <w:marLeft w:val="240"/>
                                                          <w:marRight w:val="240"/>
                                                          <w:marTop w:val="0"/>
                                                          <w:marBottom w:val="0"/>
                                                          <w:divBdr>
                                                            <w:top w:val="none" w:sz="0" w:space="0" w:color="auto"/>
                                                            <w:left w:val="none" w:sz="0" w:space="0" w:color="auto"/>
                                                            <w:bottom w:val="none" w:sz="0" w:space="0" w:color="auto"/>
                                                            <w:right w:val="none" w:sz="0" w:space="0" w:color="auto"/>
                                                          </w:divBdr>
                                                          <w:divsChild>
                                                            <w:div w:id="1129201961">
                                                              <w:marLeft w:val="240"/>
                                                              <w:marRight w:val="0"/>
                                                              <w:marTop w:val="0"/>
                                                              <w:marBottom w:val="0"/>
                                                              <w:divBdr>
                                                                <w:top w:val="none" w:sz="0" w:space="0" w:color="auto"/>
                                                                <w:left w:val="none" w:sz="0" w:space="0" w:color="auto"/>
                                                                <w:bottom w:val="none" w:sz="0" w:space="0" w:color="auto"/>
                                                                <w:right w:val="none" w:sz="0" w:space="0" w:color="auto"/>
                                                              </w:divBdr>
                                                            </w:div>
                                                          </w:divsChild>
                                                        </w:div>
                                                        <w:div w:id="1368681747">
                                                          <w:marLeft w:val="0"/>
                                                          <w:marRight w:val="0"/>
                                                          <w:marTop w:val="0"/>
                                                          <w:marBottom w:val="0"/>
                                                          <w:divBdr>
                                                            <w:top w:val="none" w:sz="0" w:space="0" w:color="auto"/>
                                                            <w:left w:val="none" w:sz="0" w:space="0" w:color="auto"/>
                                                            <w:bottom w:val="none" w:sz="0" w:space="0" w:color="auto"/>
                                                            <w:right w:val="none" w:sz="0" w:space="0" w:color="auto"/>
                                                          </w:divBdr>
                                                        </w:div>
                                                      </w:divsChild>
                                                    </w:div>
                                                    <w:div w:id="957297255">
                                                      <w:marLeft w:val="240"/>
                                                      <w:marRight w:val="0"/>
                                                      <w:marTop w:val="0"/>
                                                      <w:marBottom w:val="0"/>
                                                      <w:divBdr>
                                                        <w:top w:val="none" w:sz="0" w:space="0" w:color="auto"/>
                                                        <w:left w:val="none" w:sz="0" w:space="0" w:color="auto"/>
                                                        <w:bottom w:val="none" w:sz="0" w:space="0" w:color="auto"/>
                                                        <w:right w:val="none" w:sz="0" w:space="0" w:color="auto"/>
                                                      </w:divBdr>
                                                    </w:div>
                                                  </w:divsChild>
                                                </w:div>
                                                <w:div w:id="1247806821">
                                                  <w:marLeft w:val="240"/>
                                                  <w:marRight w:val="240"/>
                                                  <w:marTop w:val="0"/>
                                                  <w:marBottom w:val="0"/>
                                                  <w:divBdr>
                                                    <w:top w:val="none" w:sz="0" w:space="0" w:color="auto"/>
                                                    <w:left w:val="none" w:sz="0" w:space="0" w:color="auto"/>
                                                    <w:bottom w:val="none" w:sz="0" w:space="0" w:color="auto"/>
                                                    <w:right w:val="none" w:sz="0" w:space="0" w:color="auto"/>
                                                  </w:divBdr>
                                                  <w:divsChild>
                                                    <w:div w:id="313460231">
                                                      <w:marLeft w:val="240"/>
                                                      <w:marRight w:val="0"/>
                                                      <w:marTop w:val="0"/>
                                                      <w:marBottom w:val="0"/>
                                                      <w:divBdr>
                                                        <w:top w:val="none" w:sz="0" w:space="0" w:color="auto"/>
                                                        <w:left w:val="none" w:sz="0" w:space="0" w:color="auto"/>
                                                        <w:bottom w:val="none" w:sz="0" w:space="0" w:color="auto"/>
                                                        <w:right w:val="none" w:sz="0" w:space="0" w:color="auto"/>
                                                      </w:divBdr>
                                                    </w:div>
                                                    <w:div w:id="1432240635">
                                                      <w:marLeft w:val="0"/>
                                                      <w:marRight w:val="0"/>
                                                      <w:marTop w:val="0"/>
                                                      <w:marBottom w:val="0"/>
                                                      <w:divBdr>
                                                        <w:top w:val="none" w:sz="0" w:space="0" w:color="auto"/>
                                                        <w:left w:val="none" w:sz="0" w:space="0" w:color="auto"/>
                                                        <w:bottom w:val="none" w:sz="0" w:space="0" w:color="auto"/>
                                                        <w:right w:val="none" w:sz="0" w:space="0" w:color="auto"/>
                                                      </w:divBdr>
                                                      <w:divsChild>
                                                        <w:div w:id="823469835">
                                                          <w:marLeft w:val="0"/>
                                                          <w:marRight w:val="0"/>
                                                          <w:marTop w:val="0"/>
                                                          <w:marBottom w:val="0"/>
                                                          <w:divBdr>
                                                            <w:top w:val="none" w:sz="0" w:space="0" w:color="auto"/>
                                                            <w:left w:val="none" w:sz="0" w:space="0" w:color="auto"/>
                                                            <w:bottom w:val="none" w:sz="0" w:space="0" w:color="auto"/>
                                                            <w:right w:val="none" w:sz="0" w:space="0" w:color="auto"/>
                                                          </w:divBdr>
                                                        </w:div>
                                                        <w:div w:id="1446147438">
                                                          <w:marLeft w:val="240"/>
                                                          <w:marRight w:val="240"/>
                                                          <w:marTop w:val="0"/>
                                                          <w:marBottom w:val="0"/>
                                                          <w:divBdr>
                                                            <w:top w:val="none" w:sz="0" w:space="0" w:color="auto"/>
                                                            <w:left w:val="none" w:sz="0" w:space="0" w:color="auto"/>
                                                            <w:bottom w:val="none" w:sz="0" w:space="0" w:color="auto"/>
                                                            <w:right w:val="none" w:sz="0" w:space="0" w:color="auto"/>
                                                          </w:divBdr>
                                                          <w:divsChild>
                                                            <w:div w:id="457771014">
                                                              <w:marLeft w:val="0"/>
                                                              <w:marRight w:val="0"/>
                                                              <w:marTop w:val="0"/>
                                                              <w:marBottom w:val="0"/>
                                                              <w:divBdr>
                                                                <w:top w:val="none" w:sz="0" w:space="0" w:color="auto"/>
                                                                <w:left w:val="none" w:sz="0" w:space="0" w:color="auto"/>
                                                                <w:bottom w:val="none" w:sz="0" w:space="0" w:color="auto"/>
                                                                <w:right w:val="none" w:sz="0" w:space="0" w:color="auto"/>
                                                              </w:divBdr>
                                                              <w:divsChild>
                                                                <w:div w:id="272251311">
                                                                  <w:marLeft w:val="240"/>
                                                                  <w:marRight w:val="240"/>
                                                                  <w:marTop w:val="0"/>
                                                                  <w:marBottom w:val="0"/>
                                                                  <w:divBdr>
                                                                    <w:top w:val="none" w:sz="0" w:space="0" w:color="auto"/>
                                                                    <w:left w:val="none" w:sz="0" w:space="0" w:color="auto"/>
                                                                    <w:bottom w:val="none" w:sz="0" w:space="0" w:color="auto"/>
                                                                    <w:right w:val="none" w:sz="0" w:space="0" w:color="auto"/>
                                                                  </w:divBdr>
                                                                  <w:divsChild>
                                                                    <w:div w:id="1651211160">
                                                                      <w:marLeft w:val="240"/>
                                                                      <w:marRight w:val="0"/>
                                                                      <w:marTop w:val="0"/>
                                                                      <w:marBottom w:val="0"/>
                                                                      <w:divBdr>
                                                                        <w:top w:val="none" w:sz="0" w:space="0" w:color="auto"/>
                                                                        <w:left w:val="none" w:sz="0" w:space="0" w:color="auto"/>
                                                                        <w:bottom w:val="none" w:sz="0" w:space="0" w:color="auto"/>
                                                                        <w:right w:val="none" w:sz="0" w:space="0" w:color="auto"/>
                                                                      </w:divBdr>
                                                                    </w:div>
                                                                  </w:divsChild>
                                                                </w:div>
                                                                <w:div w:id="504436889">
                                                                  <w:marLeft w:val="240"/>
                                                                  <w:marRight w:val="240"/>
                                                                  <w:marTop w:val="0"/>
                                                                  <w:marBottom w:val="0"/>
                                                                  <w:divBdr>
                                                                    <w:top w:val="none" w:sz="0" w:space="0" w:color="auto"/>
                                                                    <w:left w:val="none" w:sz="0" w:space="0" w:color="auto"/>
                                                                    <w:bottom w:val="none" w:sz="0" w:space="0" w:color="auto"/>
                                                                    <w:right w:val="none" w:sz="0" w:space="0" w:color="auto"/>
                                                                  </w:divBdr>
                                                                  <w:divsChild>
                                                                    <w:div w:id="1736274349">
                                                                      <w:marLeft w:val="240"/>
                                                                      <w:marRight w:val="0"/>
                                                                      <w:marTop w:val="0"/>
                                                                      <w:marBottom w:val="0"/>
                                                                      <w:divBdr>
                                                                        <w:top w:val="none" w:sz="0" w:space="0" w:color="auto"/>
                                                                        <w:left w:val="none" w:sz="0" w:space="0" w:color="auto"/>
                                                                        <w:bottom w:val="none" w:sz="0" w:space="0" w:color="auto"/>
                                                                        <w:right w:val="none" w:sz="0" w:space="0" w:color="auto"/>
                                                                      </w:divBdr>
                                                                    </w:div>
                                                                  </w:divsChild>
                                                                </w:div>
                                                                <w:div w:id="965817171">
                                                                  <w:marLeft w:val="0"/>
                                                                  <w:marRight w:val="0"/>
                                                                  <w:marTop w:val="0"/>
                                                                  <w:marBottom w:val="0"/>
                                                                  <w:divBdr>
                                                                    <w:top w:val="none" w:sz="0" w:space="0" w:color="auto"/>
                                                                    <w:left w:val="none" w:sz="0" w:space="0" w:color="auto"/>
                                                                    <w:bottom w:val="none" w:sz="0" w:space="0" w:color="auto"/>
                                                                    <w:right w:val="none" w:sz="0" w:space="0" w:color="auto"/>
                                                                  </w:divBdr>
                                                                </w:div>
                                                                <w:div w:id="1377239089">
                                                                  <w:marLeft w:val="240"/>
                                                                  <w:marRight w:val="240"/>
                                                                  <w:marTop w:val="0"/>
                                                                  <w:marBottom w:val="0"/>
                                                                  <w:divBdr>
                                                                    <w:top w:val="none" w:sz="0" w:space="0" w:color="auto"/>
                                                                    <w:left w:val="none" w:sz="0" w:space="0" w:color="auto"/>
                                                                    <w:bottom w:val="none" w:sz="0" w:space="0" w:color="auto"/>
                                                                    <w:right w:val="none" w:sz="0" w:space="0" w:color="auto"/>
                                                                  </w:divBdr>
                                                                  <w:divsChild>
                                                                    <w:div w:id="402065551">
                                                                      <w:marLeft w:val="240"/>
                                                                      <w:marRight w:val="0"/>
                                                                      <w:marTop w:val="0"/>
                                                                      <w:marBottom w:val="0"/>
                                                                      <w:divBdr>
                                                                        <w:top w:val="none" w:sz="0" w:space="0" w:color="auto"/>
                                                                        <w:left w:val="none" w:sz="0" w:space="0" w:color="auto"/>
                                                                        <w:bottom w:val="none" w:sz="0" w:space="0" w:color="auto"/>
                                                                        <w:right w:val="none" w:sz="0" w:space="0" w:color="auto"/>
                                                                      </w:divBdr>
                                                                    </w:div>
                                                                  </w:divsChild>
                                                                </w:div>
                                                                <w:div w:id="1641887894">
                                                                  <w:marLeft w:val="240"/>
                                                                  <w:marRight w:val="240"/>
                                                                  <w:marTop w:val="0"/>
                                                                  <w:marBottom w:val="0"/>
                                                                  <w:divBdr>
                                                                    <w:top w:val="none" w:sz="0" w:space="0" w:color="auto"/>
                                                                    <w:left w:val="none" w:sz="0" w:space="0" w:color="auto"/>
                                                                    <w:bottom w:val="none" w:sz="0" w:space="0" w:color="auto"/>
                                                                    <w:right w:val="none" w:sz="0" w:space="0" w:color="auto"/>
                                                                  </w:divBdr>
                                                                  <w:divsChild>
                                                                    <w:div w:id="1438596416">
                                                                      <w:marLeft w:val="0"/>
                                                                      <w:marRight w:val="0"/>
                                                                      <w:marTop w:val="0"/>
                                                                      <w:marBottom w:val="0"/>
                                                                      <w:divBdr>
                                                                        <w:top w:val="none" w:sz="0" w:space="0" w:color="auto"/>
                                                                        <w:left w:val="none" w:sz="0" w:space="0" w:color="auto"/>
                                                                        <w:bottom w:val="none" w:sz="0" w:space="0" w:color="auto"/>
                                                                        <w:right w:val="none" w:sz="0" w:space="0" w:color="auto"/>
                                                                      </w:divBdr>
                                                                      <w:divsChild>
                                                                        <w:div w:id="1666057126">
                                                                          <w:marLeft w:val="240"/>
                                                                          <w:marRight w:val="240"/>
                                                                          <w:marTop w:val="0"/>
                                                                          <w:marBottom w:val="0"/>
                                                                          <w:divBdr>
                                                                            <w:top w:val="none" w:sz="0" w:space="0" w:color="auto"/>
                                                                            <w:left w:val="none" w:sz="0" w:space="0" w:color="auto"/>
                                                                            <w:bottom w:val="none" w:sz="0" w:space="0" w:color="auto"/>
                                                                            <w:right w:val="none" w:sz="0" w:space="0" w:color="auto"/>
                                                                          </w:divBdr>
                                                                          <w:divsChild>
                                                                            <w:div w:id="766729597">
                                                                              <w:marLeft w:val="240"/>
                                                                              <w:marRight w:val="0"/>
                                                                              <w:marTop w:val="0"/>
                                                                              <w:marBottom w:val="0"/>
                                                                              <w:divBdr>
                                                                                <w:top w:val="none" w:sz="0" w:space="0" w:color="auto"/>
                                                                                <w:left w:val="none" w:sz="0" w:space="0" w:color="auto"/>
                                                                                <w:bottom w:val="none" w:sz="0" w:space="0" w:color="auto"/>
                                                                                <w:right w:val="none" w:sz="0" w:space="0" w:color="auto"/>
                                                                              </w:divBdr>
                                                                            </w:div>
                                                                            <w:div w:id="1921601287">
                                                                              <w:marLeft w:val="0"/>
                                                                              <w:marRight w:val="0"/>
                                                                              <w:marTop w:val="0"/>
                                                                              <w:marBottom w:val="0"/>
                                                                              <w:divBdr>
                                                                                <w:top w:val="none" w:sz="0" w:space="0" w:color="auto"/>
                                                                                <w:left w:val="none" w:sz="0" w:space="0" w:color="auto"/>
                                                                                <w:bottom w:val="none" w:sz="0" w:space="0" w:color="auto"/>
                                                                                <w:right w:val="none" w:sz="0" w:space="0" w:color="auto"/>
                                                                              </w:divBdr>
                                                                              <w:divsChild>
                                                                                <w:div w:id="520358408">
                                                                                  <w:marLeft w:val="0"/>
                                                                                  <w:marRight w:val="0"/>
                                                                                  <w:marTop w:val="0"/>
                                                                                  <w:marBottom w:val="0"/>
                                                                                  <w:divBdr>
                                                                                    <w:top w:val="none" w:sz="0" w:space="0" w:color="auto"/>
                                                                                    <w:left w:val="none" w:sz="0" w:space="0" w:color="auto"/>
                                                                                    <w:bottom w:val="none" w:sz="0" w:space="0" w:color="auto"/>
                                                                                    <w:right w:val="none" w:sz="0" w:space="0" w:color="auto"/>
                                                                                  </w:divBdr>
                                                                                </w:div>
                                                                                <w:div w:id="1917280441">
                                                                                  <w:marLeft w:val="240"/>
                                                                                  <w:marRight w:val="240"/>
                                                                                  <w:marTop w:val="0"/>
                                                                                  <w:marBottom w:val="0"/>
                                                                                  <w:divBdr>
                                                                                    <w:top w:val="none" w:sz="0" w:space="0" w:color="auto"/>
                                                                                    <w:left w:val="none" w:sz="0" w:space="0" w:color="auto"/>
                                                                                    <w:bottom w:val="none" w:sz="0" w:space="0" w:color="auto"/>
                                                                                    <w:right w:val="none" w:sz="0" w:space="0" w:color="auto"/>
                                                                                  </w:divBdr>
                                                                                  <w:divsChild>
                                                                                    <w:div w:id="1306230609">
                                                                                      <w:marLeft w:val="240"/>
                                                                                      <w:marRight w:val="0"/>
                                                                                      <w:marTop w:val="0"/>
                                                                                      <w:marBottom w:val="0"/>
                                                                                      <w:divBdr>
                                                                                        <w:top w:val="none" w:sz="0" w:space="0" w:color="auto"/>
                                                                                        <w:left w:val="none" w:sz="0" w:space="0" w:color="auto"/>
                                                                                        <w:bottom w:val="none" w:sz="0" w:space="0" w:color="auto"/>
                                                                                        <w:right w:val="none" w:sz="0" w:space="0" w:color="auto"/>
                                                                                      </w:divBdr>
                                                                                    </w:div>
                                                                                  </w:divsChild>
                                                                                </w:div>
                                                                                <w:div w:id="1979727947">
                                                                                  <w:marLeft w:val="240"/>
                                                                                  <w:marRight w:val="240"/>
                                                                                  <w:marTop w:val="0"/>
                                                                                  <w:marBottom w:val="0"/>
                                                                                  <w:divBdr>
                                                                                    <w:top w:val="none" w:sz="0" w:space="0" w:color="auto"/>
                                                                                    <w:left w:val="none" w:sz="0" w:space="0" w:color="auto"/>
                                                                                    <w:bottom w:val="none" w:sz="0" w:space="0" w:color="auto"/>
                                                                                    <w:right w:val="none" w:sz="0" w:space="0" w:color="auto"/>
                                                                                  </w:divBdr>
                                                                                  <w:divsChild>
                                                                                    <w:div w:id="936717111">
                                                                                      <w:marLeft w:val="240"/>
                                                                                      <w:marRight w:val="0"/>
                                                                                      <w:marTop w:val="0"/>
                                                                                      <w:marBottom w:val="0"/>
                                                                                      <w:divBdr>
                                                                                        <w:top w:val="none" w:sz="0" w:space="0" w:color="auto"/>
                                                                                        <w:left w:val="none" w:sz="0" w:space="0" w:color="auto"/>
                                                                                        <w:bottom w:val="none" w:sz="0" w:space="0" w:color="auto"/>
                                                                                        <w:right w:val="none" w:sz="0" w:space="0" w:color="auto"/>
                                                                                      </w:divBdr>
                                                                                    </w:div>
                                                                                  </w:divsChild>
                                                                                </w:div>
                                                                                <w:div w:id="2082753033">
                                                                                  <w:marLeft w:val="240"/>
                                                                                  <w:marRight w:val="240"/>
                                                                                  <w:marTop w:val="0"/>
                                                                                  <w:marBottom w:val="0"/>
                                                                                  <w:divBdr>
                                                                                    <w:top w:val="none" w:sz="0" w:space="0" w:color="auto"/>
                                                                                    <w:left w:val="none" w:sz="0" w:space="0" w:color="auto"/>
                                                                                    <w:bottom w:val="none" w:sz="0" w:space="0" w:color="auto"/>
                                                                                    <w:right w:val="none" w:sz="0" w:space="0" w:color="auto"/>
                                                                                  </w:divBdr>
                                                                                  <w:divsChild>
                                                                                    <w:div w:id="697781234">
                                                                                      <w:marLeft w:val="240"/>
                                                                                      <w:marRight w:val="0"/>
                                                                                      <w:marTop w:val="0"/>
                                                                                      <w:marBottom w:val="0"/>
                                                                                      <w:divBdr>
                                                                                        <w:top w:val="none" w:sz="0" w:space="0" w:color="auto"/>
                                                                                        <w:left w:val="none" w:sz="0" w:space="0" w:color="auto"/>
                                                                                        <w:bottom w:val="none" w:sz="0" w:space="0" w:color="auto"/>
                                                                                        <w:right w:val="none" w:sz="0" w:space="0" w:color="auto"/>
                                                                                      </w:divBdr>
                                                                                    </w:div>
                                                                                    <w:div w:id="1670135135">
                                                                                      <w:marLeft w:val="0"/>
                                                                                      <w:marRight w:val="0"/>
                                                                                      <w:marTop w:val="0"/>
                                                                                      <w:marBottom w:val="0"/>
                                                                                      <w:divBdr>
                                                                                        <w:top w:val="none" w:sz="0" w:space="0" w:color="auto"/>
                                                                                        <w:left w:val="none" w:sz="0" w:space="0" w:color="auto"/>
                                                                                        <w:bottom w:val="none" w:sz="0" w:space="0" w:color="auto"/>
                                                                                        <w:right w:val="none" w:sz="0" w:space="0" w:color="auto"/>
                                                                                      </w:divBdr>
                                                                                      <w:divsChild>
                                                                                        <w:div w:id="927618703">
                                                                                          <w:marLeft w:val="240"/>
                                                                                          <w:marRight w:val="240"/>
                                                                                          <w:marTop w:val="0"/>
                                                                                          <w:marBottom w:val="0"/>
                                                                                          <w:divBdr>
                                                                                            <w:top w:val="none" w:sz="0" w:space="0" w:color="auto"/>
                                                                                            <w:left w:val="none" w:sz="0" w:space="0" w:color="auto"/>
                                                                                            <w:bottom w:val="none" w:sz="0" w:space="0" w:color="auto"/>
                                                                                            <w:right w:val="none" w:sz="0" w:space="0" w:color="auto"/>
                                                                                          </w:divBdr>
                                                                                          <w:divsChild>
                                                                                            <w:div w:id="371228542">
                                                                                              <w:marLeft w:val="240"/>
                                                                                              <w:marRight w:val="0"/>
                                                                                              <w:marTop w:val="0"/>
                                                                                              <w:marBottom w:val="0"/>
                                                                                              <w:divBdr>
                                                                                                <w:top w:val="none" w:sz="0" w:space="0" w:color="auto"/>
                                                                                                <w:left w:val="none" w:sz="0" w:space="0" w:color="auto"/>
                                                                                                <w:bottom w:val="none" w:sz="0" w:space="0" w:color="auto"/>
                                                                                                <w:right w:val="none" w:sz="0" w:space="0" w:color="auto"/>
                                                                                              </w:divBdr>
                                                                                            </w:div>
                                                                                            <w:div w:id="1267159217">
                                                                                              <w:marLeft w:val="0"/>
                                                                                              <w:marRight w:val="0"/>
                                                                                              <w:marTop w:val="0"/>
                                                                                              <w:marBottom w:val="0"/>
                                                                                              <w:divBdr>
                                                                                                <w:top w:val="none" w:sz="0" w:space="0" w:color="auto"/>
                                                                                                <w:left w:val="none" w:sz="0" w:space="0" w:color="auto"/>
                                                                                                <w:bottom w:val="none" w:sz="0" w:space="0" w:color="auto"/>
                                                                                                <w:right w:val="none" w:sz="0" w:space="0" w:color="auto"/>
                                                                                              </w:divBdr>
                                                                                              <w:divsChild>
                                                                                                <w:div w:id="57559455">
                                                                                                  <w:marLeft w:val="240"/>
                                                                                                  <w:marRight w:val="240"/>
                                                                                                  <w:marTop w:val="0"/>
                                                                                                  <w:marBottom w:val="0"/>
                                                                                                  <w:divBdr>
                                                                                                    <w:top w:val="none" w:sz="0" w:space="0" w:color="auto"/>
                                                                                                    <w:left w:val="none" w:sz="0" w:space="0" w:color="auto"/>
                                                                                                    <w:bottom w:val="none" w:sz="0" w:space="0" w:color="auto"/>
                                                                                                    <w:right w:val="none" w:sz="0" w:space="0" w:color="auto"/>
                                                                                                  </w:divBdr>
                                                                                                  <w:divsChild>
                                                                                                    <w:div w:id="1537234543">
                                                                                                      <w:marLeft w:val="240"/>
                                                                                                      <w:marRight w:val="0"/>
                                                                                                      <w:marTop w:val="0"/>
                                                                                                      <w:marBottom w:val="0"/>
                                                                                                      <w:divBdr>
                                                                                                        <w:top w:val="none" w:sz="0" w:space="0" w:color="auto"/>
                                                                                                        <w:left w:val="none" w:sz="0" w:space="0" w:color="auto"/>
                                                                                                        <w:bottom w:val="none" w:sz="0" w:space="0" w:color="auto"/>
                                                                                                        <w:right w:val="none" w:sz="0" w:space="0" w:color="auto"/>
                                                                                                      </w:divBdr>
                                                                                                    </w:div>
                                                                                                  </w:divsChild>
                                                                                                </w:div>
                                                                                                <w:div w:id="154539806">
                                                                                                  <w:marLeft w:val="240"/>
                                                                                                  <w:marRight w:val="240"/>
                                                                                                  <w:marTop w:val="0"/>
                                                                                                  <w:marBottom w:val="0"/>
                                                                                                  <w:divBdr>
                                                                                                    <w:top w:val="none" w:sz="0" w:space="0" w:color="auto"/>
                                                                                                    <w:left w:val="none" w:sz="0" w:space="0" w:color="auto"/>
                                                                                                    <w:bottom w:val="none" w:sz="0" w:space="0" w:color="auto"/>
                                                                                                    <w:right w:val="none" w:sz="0" w:space="0" w:color="auto"/>
                                                                                                  </w:divBdr>
                                                                                                  <w:divsChild>
                                                                                                    <w:div w:id="1083450100">
                                                                                                      <w:marLeft w:val="240"/>
                                                                                                      <w:marRight w:val="0"/>
                                                                                                      <w:marTop w:val="0"/>
                                                                                                      <w:marBottom w:val="0"/>
                                                                                                      <w:divBdr>
                                                                                                        <w:top w:val="none" w:sz="0" w:space="0" w:color="auto"/>
                                                                                                        <w:left w:val="none" w:sz="0" w:space="0" w:color="auto"/>
                                                                                                        <w:bottom w:val="none" w:sz="0" w:space="0" w:color="auto"/>
                                                                                                        <w:right w:val="none" w:sz="0" w:space="0" w:color="auto"/>
                                                                                                      </w:divBdr>
                                                                                                    </w:div>
                                                                                                  </w:divsChild>
                                                                                                </w:div>
                                                                                                <w:div w:id="385493944">
                                                                                                  <w:marLeft w:val="0"/>
                                                                                                  <w:marRight w:val="0"/>
                                                                                                  <w:marTop w:val="0"/>
                                                                                                  <w:marBottom w:val="0"/>
                                                                                                  <w:divBdr>
                                                                                                    <w:top w:val="none" w:sz="0" w:space="0" w:color="auto"/>
                                                                                                    <w:left w:val="none" w:sz="0" w:space="0" w:color="auto"/>
                                                                                                    <w:bottom w:val="none" w:sz="0" w:space="0" w:color="auto"/>
                                                                                                    <w:right w:val="none" w:sz="0" w:space="0" w:color="auto"/>
                                                                                                  </w:divBdr>
                                                                                                </w:div>
                                                                                                <w:div w:id="754591306">
                                                                                                  <w:marLeft w:val="240"/>
                                                                                                  <w:marRight w:val="240"/>
                                                                                                  <w:marTop w:val="0"/>
                                                                                                  <w:marBottom w:val="0"/>
                                                                                                  <w:divBdr>
                                                                                                    <w:top w:val="none" w:sz="0" w:space="0" w:color="auto"/>
                                                                                                    <w:left w:val="none" w:sz="0" w:space="0" w:color="auto"/>
                                                                                                    <w:bottom w:val="none" w:sz="0" w:space="0" w:color="auto"/>
                                                                                                    <w:right w:val="none" w:sz="0" w:space="0" w:color="auto"/>
                                                                                                  </w:divBdr>
                                                                                                  <w:divsChild>
                                                                                                    <w:div w:id="1697383212">
                                                                                                      <w:marLeft w:val="240"/>
                                                                                                      <w:marRight w:val="0"/>
                                                                                                      <w:marTop w:val="0"/>
                                                                                                      <w:marBottom w:val="0"/>
                                                                                                      <w:divBdr>
                                                                                                        <w:top w:val="none" w:sz="0" w:space="0" w:color="auto"/>
                                                                                                        <w:left w:val="none" w:sz="0" w:space="0" w:color="auto"/>
                                                                                                        <w:bottom w:val="none" w:sz="0" w:space="0" w:color="auto"/>
                                                                                                        <w:right w:val="none" w:sz="0" w:space="0" w:color="auto"/>
                                                                                                      </w:divBdr>
                                                                                                    </w:div>
                                                                                                  </w:divsChild>
                                                                                                </w:div>
                                                                                                <w:div w:id="1274242151">
                                                                                                  <w:marLeft w:val="240"/>
                                                                                                  <w:marRight w:val="240"/>
                                                                                                  <w:marTop w:val="0"/>
                                                                                                  <w:marBottom w:val="0"/>
                                                                                                  <w:divBdr>
                                                                                                    <w:top w:val="none" w:sz="0" w:space="0" w:color="auto"/>
                                                                                                    <w:left w:val="none" w:sz="0" w:space="0" w:color="auto"/>
                                                                                                    <w:bottom w:val="none" w:sz="0" w:space="0" w:color="auto"/>
                                                                                                    <w:right w:val="none" w:sz="0" w:space="0" w:color="auto"/>
                                                                                                  </w:divBdr>
                                                                                                  <w:divsChild>
                                                                                                    <w:div w:id="2109891182">
                                                                                                      <w:marLeft w:val="240"/>
                                                                                                      <w:marRight w:val="0"/>
                                                                                                      <w:marTop w:val="0"/>
                                                                                                      <w:marBottom w:val="0"/>
                                                                                                      <w:divBdr>
                                                                                                        <w:top w:val="none" w:sz="0" w:space="0" w:color="auto"/>
                                                                                                        <w:left w:val="none" w:sz="0" w:space="0" w:color="auto"/>
                                                                                                        <w:bottom w:val="none" w:sz="0" w:space="0" w:color="auto"/>
                                                                                                        <w:right w:val="none" w:sz="0" w:space="0" w:color="auto"/>
                                                                                                      </w:divBdr>
                                                                                                    </w:div>
                                                                                                  </w:divsChild>
                                                                                                </w:div>
                                                                                                <w:div w:id="1993021184">
                                                                                                  <w:marLeft w:val="240"/>
                                                                                                  <w:marRight w:val="240"/>
                                                                                                  <w:marTop w:val="0"/>
                                                                                                  <w:marBottom w:val="0"/>
                                                                                                  <w:divBdr>
                                                                                                    <w:top w:val="none" w:sz="0" w:space="0" w:color="auto"/>
                                                                                                    <w:left w:val="none" w:sz="0" w:space="0" w:color="auto"/>
                                                                                                    <w:bottom w:val="none" w:sz="0" w:space="0" w:color="auto"/>
                                                                                                    <w:right w:val="none" w:sz="0" w:space="0" w:color="auto"/>
                                                                                                  </w:divBdr>
                                                                                                  <w:divsChild>
                                                                                                    <w:div w:id="1769764672">
                                                                                                      <w:marLeft w:val="240"/>
                                                                                                      <w:marRight w:val="0"/>
                                                                                                      <w:marTop w:val="0"/>
                                                                                                      <w:marBottom w:val="0"/>
                                                                                                      <w:divBdr>
                                                                                                        <w:top w:val="none" w:sz="0" w:space="0" w:color="auto"/>
                                                                                                        <w:left w:val="none" w:sz="0" w:space="0" w:color="auto"/>
                                                                                                        <w:bottom w:val="none" w:sz="0" w:space="0" w:color="auto"/>
                                                                                                        <w:right w:val="none" w:sz="0" w:space="0" w:color="auto"/>
                                                                                                      </w:divBdr>
                                                                                                    </w:div>
                                                                                                  </w:divsChild>
                                                                                                </w:div>
                                                                                                <w:div w:id="2065987519">
                                                                                                  <w:marLeft w:val="240"/>
                                                                                                  <w:marRight w:val="240"/>
                                                                                                  <w:marTop w:val="0"/>
                                                                                                  <w:marBottom w:val="0"/>
                                                                                                  <w:divBdr>
                                                                                                    <w:top w:val="none" w:sz="0" w:space="0" w:color="auto"/>
                                                                                                    <w:left w:val="none" w:sz="0" w:space="0" w:color="auto"/>
                                                                                                    <w:bottom w:val="none" w:sz="0" w:space="0" w:color="auto"/>
                                                                                                    <w:right w:val="none" w:sz="0" w:space="0" w:color="auto"/>
                                                                                                  </w:divBdr>
                                                                                                  <w:divsChild>
                                                                                                    <w:div w:id="392974898">
                                                                                                      <w:marLeft w:val="0"/>
                                                                                                      <w:marRight w:val="0"/>
                                                                                                      <w:marTop w:val="0"/>
                                                                                                      <w:marBottom w:val="0"/>
                                                                                                      <w:divBdr>
                                                                                                        <w:top w:val="none" w:sz="0" w:space="0" w:color="auto"/>
                                                                                                        <w:left w:val="none" w:sz="0" w:space="0" w:color="auto"/>
                                                                                                        <w:bottom w:val="none" w:sz="0" w:space="0" w:color="auto"/>
                                                                                                        <w:right w:val="none" w:sz="0" w:space="0" w:color="auto"/>
                                                                                                      </w:divBdr>
                                                                                                      <w:divsChild>
                                                                                                        <w:div w:id="1930699365">
                                                                                                          <w:marLeft w:val="0"/>
                                                                                                          <w:marRight w:val="0"/>
                                                                                                          <w:marTop w:val="0"/>
                                                                                                          <w:marBottom w:val="0"/>
                                                                                                          <w:divBdr>
                                                                                                            <w:top w:val="none" w:sz="0" w:space="0" w:color="auto"/>
                                                                                                            <w:left w:val="none" w:sz="0" w:space="0" w:color="auto"/>
                                                                                                            <w:bottom w:val="none" w:sz="0" w:space="0" w:color="auto"/>
                                                                                                            <w:right w:val="none" w:sz="0" w:space="0" w:color="auto"/>
                                                                                                          </w:divBdr>
                                                                                                        </w:div>
                                                                                                        <w:div w:id="1936090202">
                                                                                                          <w:marLeft w:val="240"/>
                                                                                                          <w:marRight w:val="240"/>
                                                                                                          <w:marTop w:val="0"/>
                                                                                                          <w:marBottom w:val="0"/>
                                                                                                          <w:divBdr>
                                                                                                            <w:top w:val="none" w:sz="0" w:space="0" w:color="auto"/>
                                                                                                            <w:left w:val="none" w:sz="0" w:space="0" w:color="auto"/>
                                                                                                            <w:bottom w:val="none" w:sz="0" w:space="0" w:color="auto"/>
                                                                                                            <w:right w:val="none" w:sz="0" w:space="0" w:color="auto"/>
                                                                                                          </w:divBdr>
                                                                                                          <w:divsChild>
                                                                                                            <w:div w:id="1701008077">
                                                                                                              <w:marLeft w:val="240"/>
                                                                                                              <w:marRight w:val="0"/>
                                                                                                              <w:marTop w:val="0"/>
                                                                                                              <w:marBottom w:val="0"/>
                                                                                                              <w:divBdr>
                                                                                                                <w:top w:val="none" w:sz="0" w:space="0" w:color="auto"/>
                                                                                                                <w:left w:val="none" w:sz="0" w:space="0" w:color="auto"/>
                                                                                                                <w:bottom w:val="none" w:sz="0" w:space="0" w:color="auto"/>
                                                                                                                <w:right w:val="none" w:sz="0" w:space="0" w:color="auto"/>
                                                                                                              </w:divBdr>
                                                                                                            </w:div>
                                                                                                            <w:div w:id="2019191475">
                                                                                                              <w:marLeft w:val="0"/>
                                                                                                              <w:marRight w:val="0"/>
                                                                                                              <w:marTop w:val="0"/>
                                                                                                              <w:marBottom w:val="0"/>
                                                                                                              <w:divBdr>
                                                                                                                <w:top w:val="none" w:sz="0" w:space="0" w:color="auto"/>
                                                                                                                <w:left w:val="none" w:sz="0" w:space="0" w:color="auto"/>
                                                                                                                <w:bottom w:val="none" w:sz="0" w:space="0" w:color="auto"/>
                                                                                                                <w:right w:val="none" w:sz="0" w:space="0" w:color="auto"/>
                                                                                                              </w:divBdr>
                                                                                                              <w:divsChild>
                                                                                                                <w:div w:id="535654902">
                                                                                                                  <w:marLeft w:val="240"/>
                                                                                                                  <w:marRight w:val="240"/>
                                                                                                                  <w:marTop w:val="0"/>
                                                                                                                  <w:marBottom w:val="0"/>
                                                                                                                  <w:divBdr>
                                                                                                                    <w:top w:val="none" w:sz="0" w:space="0" w:color="auto"/>
                                                                                                                    <w:left w:val="none" w:sz="0" w:space="0" w:color="auto"/>
                                                                                                                    <w:bottom w:val="none" w:sz="0" w:space="0" w:color="auto"/>
                                                                                                                    <w:right w:val="none" w:sz="0" w:space="0" w:color="auto"/>
                                                                                                                  </w:divBdr>
                                                                                                                  <w:divsChild>
                                                                                                                    <w:div w:id="690643869">
                                                                                                                      <w:marLeft w:val="240"/>
                                                                                                                      <w:marRight w:val="0"/>
                                                                                                                      <w:marTop w:val="0"/>
                                                                                                                      <w:marBottom w:val="0"/>
                                                                                                                      <w:divBdr>
                                                                                                                        <w:top w:val="none" w:sz="0" w:space="0" w:color="auto"/>
                                                                                                                        <w:left w:val="none" w:sz="0" w:space="0" w:color="auto"/>
                                                                                                                        <w:bottom w:val="none" w:sz="0" w:space="0" w:color="auto"/>
                                                                                                                        <w:right w:val="none" w:sz="0" w:space="0" w:color="auto"/>
                                                                                                                      </w:divBdr>
                                                                                                                    </w:div>
                                                                                                                  </w:divsChild>
                                                                                                                </w:div>
                                                                                                                <w:div w:id="919486375">
                                                                                                                  <w:marLeft w:val="0"/>
                                                                                                                  <w:marRight w:val="0"/>
                                                                                                                  <w:marTop w:val="0"/>
                                                                                                                  <w:marBottom w:val="0"/>
                                                                                                                  <w:divBdr>
                                                                                                                    <w:top w:val="none" w:sz="0" w:space="0" w:color="auto"/>
                                                                                                                    <w:left w:val="none" w:sz="0" w:space="0" w:color="auto"/>
                                                                                                                    <w:bottom w:val="none" w:sz="0" w:space="0" w:color="auto"/>
                                                                                                                    <w:right w:val="none" w:sz="0" w:space="0" w:color="auto"/>
                                                                                                                  </w:divBdr>
                                                                                                                </w:div>
                                                                                                                <w:div w:id="1562599212">
                                                                                                                  <w:marLeft w:val="240"/>
                                                                                                                  <w:marRight w:val="240"/>
                                                                                                                  <w:marTop w:val="0"/>
                                                                                                                  <w:marBottom w:val="0"/>
                                                                                                                  <w:divBdr>
                                                                                                                    <w:top w:val="none" w:sz="0" w:space="0" w:color="auto"/>
                                                                                                                    <w:left w:val="none" w:sz="0" w:space="0" w:color="auto"/>
                                                                                                                    <w:bottom w:val="none" w:sz="0" w:space="0" w:color="auto"/>
                                                                                                                    <w:right w:val="none" w:sz="0" w:space="0" w:color="auto"/>
                                                                                                                  </w:divBdr>
                                                                                                                  <w:divsChild>
                                                                                                                    <w:div w:id="45036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224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17240">
                                                                          <w:marLeft w:val="0"/>
                                                                          <w:marRight w:val="0"/>
                                                                          <w:marTop w:val="0"/>
                                                                          <w:marBottom w:val="0"/>
                                                                          <w:divBdr>
                                                                            <w:top w:val="none" w:sz="0" w:space="0" w:color="auto"/>
                                                                            <w:left w:val="none" w:sz="0" w:space="0" w:color="auto"/>
                                                                            <w:bottom w:val="none" w:sz="0" w:space="0" w:color="auto"/>
                                                                            <w:right w:val="none" w:sz="0" w:space="0" w:color="auto"/>
                                                                          </w:divBdr>
                                                                        </w:div>
                                                                      </w:divsChild>
                                                                    </w:div>
                                                                    <w:div w:id="1640988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085561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67">
                                                  <w:marLeft w:val="0"/>
                                                  <w:marRight w:val="0"/>
                                                  <w:marTop w:val="0"/>
                                                  <w:marBottom w:val="0"/>
                                                  <w:divBdr>
                                                    <w:top w:val="none" w:sz="0" w:space="0" w:color="auto"/>
                                                    <w:left w:val="none" w:sz="0" w:space="0" w:color="auto"/>
                                                    <w:bottom w:val="none" w:sz="0" w:space="0" w:color="auto"/>
                                                    <w:right w:val="none" w:sz="0" w:space="0" w:color="auto"/>
                                                  </w:divBdr>
                                                </w:div>
                                                <w:div w:id="2060980440">
                                                  <w:marLeft w:val="240"/>
                                                  <w:marRight w:val="240"/>
                                                  <w:marTop w:val="0"/>
                                                  <w:marBottom w:val="0"/>
                                                  <w:divBdr>
                                                    <w:top w:val="none" w:sz="0" w:space="0" w:color="auto"/>
                                                    <w:left w:val="none" w:sz="0" w:space="0" w:color="auto"/>
                                                    <w:bottom w:val="none" w:sz="0" w:space="0" w:color="auto"/>
                                                    <w:right w:val="none" w:sz="0" w:space="0" w:color="auto"/>
                                                  </w:divBdr>
                                                  <w:divsChild>
                                                    <w:div w:id="434255448">
                                                      <w:marLeft w:val="240"/>
                                                      <w:marRight w:val="0"/>
                                                      <w:marTop w:val="0"/>
                                                      <w:marBottom w:val="0"/>
                                                      <w:divBdr>
                                                        <w:top w:val="none" w:sz="0" w:space="0" w:color="auto"/>
                                                        <w:left w:val="none" w:sz="0" w:space="0" w:color="auto"/>
                                                        <w:bottom w:val="none" w:sz="0" w:space="0" w:color="auto"/>
                                                        <w:right w:val="none" w:sz="0" w:space="0" w:color="auto"/>
                                                      </w:divBdr>
                                                    </w:div>
                                                    <w:div w:id="1305280829">
                                                      <w:marLeft w:val="0"/>
                                                      <w:marRight w:val="0"/>
                                                      <w:marTop w:val="0"/>
                                                      <w:marBottom w:val="0"/>
                                                      <w:divBdr>
                                                        <w:top w:val="none" w:sz="0" w:space="0" w:color="auto"/>
                                                        <w:left w:val="none" w:sz="0" w:space="0" w:color="auto"/>
                                                        <w:bottom w:val="none" w:sz="0" w:space="0" w:color="auto"/>
                                                        <w:right w:val="none" w:sz="0" w:space="0" w:color="auto"/>
                                                      </w:divBdr>
                                                      <w:divsChild>
                                                        <w:div w:id="475757105">
                                                          <w:marLeft w:val="240"/>
                                                          <w:marRight w:val="240"/>
                                                          <w:marTop w:val="0"/>
                                                          <w:marBottom w:val="0"/>
                                                          <w:divBdr>
                                                            <w:top w:val="none" w:sz="0" w:space="0" w:color="auto"/>
                                                            <w:left w:val="none" w:sz="0" w:space="0" w:color="auto"/>
                                                            <w:bottom w:val="none" w:sz="0" w:space="0" w:color="auto"/>
                                                            <w:right w:val="none" w:sz="0" w:space="0" w:color="auto"/>
                                                          </w:divBdr>
                                                          <w:divsChild>
                                                            <w:div w:id="1618831992">
                                                              <w:marLeft w:val="240"/>
                                                              <w:marRight w:val="0"/>
                                                              <w:marTop w:val="0"/>
                                                              <w:marBottom w:val="0"/>
                                                              <w:divBdr>
                                                                <w:top w:val="none" w:sz="0" w:space="0" w:color="auto"/>
                                                                <w:left w:val="none" w:sz="0" w:space="0" w:color="auto"/>
                                                                <w:bottom w:val="none" w:sz="0" w:space="0" w:color="auto"/>
                                                                <w:right w:val="none" w:sz="0" w:space="0" w:color="auto"/>
                                                              </w:divBdr>
                                                            </w:div>
                                                          </w:divsChild>
                                                        </w:div>
                                                        <w:div w:id="12797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14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160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425554">
      <w:bodyDiv w:val="1"/>
      <w:marLeft w:val="0"/>
      <w:marRight w:val="0"/>
      <w:marTop w:val="0"/>
      <w:marBottom w:val="0"/>
      <w:divBdr>
        <w:top w:val="none" w:sz="0" w:space="0" w:color="auto"/>
        <w:left w:val="none" w:sz="0" w:space="0" w:color="auto"/>
        <w:bottom w:val="none" w:sz="0" w:space="0" w:color="auto"/>
        <w:right w:val="none" w:sz="0" w:space="0" w:color="auto"/>
      </w:divBdr>
    </w:div>
    <w:div w:id="2007325035">
      <w:bodyDiv w:val="1"/>
      <w:marLeft w:val="0"/>
      <w:marRight w:val="0"/>
      <w:marTop w:val="0"/>
      <w:marBottom w:val="0"/>
      <w:divBdr>
        <w:top w:val="none" w:sz="0" w:space="0" w:color="auto"/>
        <w:left w:val="none" w:sz="0" w:space="0" w:color="auto"/>
        <w:bottom w:val="none" w:sz="0" w:space="0" w:color="auto"/>
        <w:right w:val="none" w:sz="0" w:space="0" w:color="auto"/>
      </w:divBdr>
    </w:div>
    <w:div w:id="2009600931">
      <w:bodyDiv w:val="1"/>
      <w:marLeft w:val="0"/>
      <w:marRight w:val="0"/>
      <w:marTop w:val="0"/>
      <w:marBottom w:val="0"/>
      <w:divBdr>
        <w:top w:val="none" w:sz="0" w:space="0" w:color="auto"/>
        <w:left w:val="none" w:sz="0" w:space="0" w:color="auto"/>
        <w:bottom w:val="none" w:sz="0" w:space="0" w:color="auto"/>
        <w:right w:val="none" w:sz="0" w:space="0" w:color="auto"/>
      </w:divBdr>
      <w:divsChild>
        <w:div w:id="332300230">
          <w:marLeft w:val="0"/>
          <w:marRight w:val="0"/>
          <w:marTop w:val="0"/>
          <w:marBottom w:val="0"/>
          <w:divBdr>
            <w:top w:val="none" w:sz="0" w:space="0" w:color="auto"/>
            <w:left w:val="none" w:sz="0" w:space="0" w:color="auto"/>
            <w:bottom w:val="none" w:sz="0" w:space="0" w:color="auto"/>
            <w:right w:val="none" w:sz="0" w:space="0" w:color="auto"/>
          </w:divBdr>
        </w:div>
        <w:div w:id="661003420">
          <w:marLeft w:val="0"/>
          <w:marRight w:val="0"/>
          <w:marTop w:val="0"/>
          <w:marBottom w:val="0"/>
          <w:divBdr>
            <w:top w:val="none" w:sz="0" w:space="0" w:color="auto"/>
            <w:left w:val="none" w:sz="0" w:space="0" w:color="auto"/>
            <w:bottom w:val="none" w:sz="0" w:space="0" w:color="auto"/>
            <w:right w:val="none" w:sz="0" w:space="0" w:color="auto"/>
          </w:divBdr>
        </w:div>
        <w:div w:id="1369992971">
          <w:marLeft w:val="240"/>
          <w:marRight w:val="0"/>
          <w:marTop w:val="0"/>
          <w:marBottom w:val="0"/>
          <w:divBdr>
            <w:top w:val="none" w:sz="0" w:space="0" w:color="auto"/>
            <w:left w:val="none" w:sz="0" w:space="0" w:color="auto"/>
            <w:bottom w:val="none" w:sz="0" w:space="0" w:color="auto"/>
            <w:right w:val="none" w:sz="0" w:space="0" w:color="auto"/>
          </w:divBdr>
          <w:divsChild>
            <w:div w:id="118769317">
              <w:marLeft w:val="0"/>
              <w:marRight w:val="0"/>
              <w:marTop w:val="0"/>
              <w:marBottom w:val="0"/>
              <w:divBdr>
                <w:top w:val="none" w:sz="0" w:space="0" w:color="auto"/>
                <w:left w:val="none" w:sz="0" w:space="0" w:color="auto"/>
                <w:bottom w:val="none" w:sz="0" w:space="0" w:color="auto"/>
                <w:right w:val="none" w:sz="0" w:space="0" w:color="auto"/>
              </w:divBdr>
              <w:divsChild>
                <w:div w:id="1384522674">
                  <w:marLeft w:val="0"/>
                  <w:marRight w:val="0"/>
                  <w:marTop w:val="0"/>
                  <w:marBottom w:val="0"/>
                  <w:divBdr>
                    <w:top w:val="none" w:sz="0" w:space="0" w:color="auto"/>
                    <w:left w:val="none" w:sz="0" w:space="0" w:color="auto"/>
                    <w:bottom w:val="none" w:sz="0" w:space="0" w:color="auto"/>
                    <w:right w:val="none" w:sz="0" w:space="0" w:color="auto"/>
                  </w:divBdr>
                  <w:divsChild>
                    <w:div w:id="708070846">
                      <w:marLeft w:val="0"/>
                      <w:marRight w:val="0"/>
                      <w:marTop w:val="0"/>
                      <w:marBottom w:val="0"/>
                      <w:divBdr>
                        <w:top w:val="none" w:sz="0" w:space="0" w:color="auto"/>
                        <w:left w:val="none" w:sz="0" w:space="0" w:color="auto"/>
                        <w:bottom w:val="none" w:sz="0" w:space="0" w:color="auto"/>
                        <w:right w:val="none" w:sz="0" w:space="0" w:color="auto"/>
                      </w:divBdr>
                    </w:div>
                    <w:div w:id="1246916685">
                      <w:marLeft w:val="240"/>
                      <w:marRight w:val="0"/>
                      <w:marTop w:val="0"/>
                      <w:marBottom w:val="0"/>
                      <w:divBdr>
                        <w:top w:val="none" w:sz="0" w:space="0" w:color="auto"/>
                        <w:left w:val="none" w:sz="0" w:space="0" w:color="auto"/>
                        <w:bottom w:val="none" w:sz="0" w:space="0" w:color="auto"/>
                        <w:right w:val="none" w:sz="0" w:space="0" w:color="auto"/>
                      </w:divBdr>
                      <w:divsChild>
                        <w:div w:id="77870893">
                          <w:marLeft w:val="0"/>
                          <w:marRight w:val="0"/>
                          <w:marTop w:val="0"/>
                          <w:marBottom w:val="0"/>
                          <w:divBdr>
                            <w:top w:val="none" w:sz="0" w:space="0" w:color="auto"/>
                            <w:left w:val="none" w:sz="0" w:space="0" w:color="auto"/>
                            <w:bottom w:val="none" w:sz="0" w:space="0" w:color="auto"/>
                            <w:right w:val="none" w:sz="0" w:space="0" w:color="auto"/>
                          </w:divBdr>
                        </w:div>
                      </w:divsChild>
                    </w:div>
                    <w:div w:id="15489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764">
      <w:bodyDiv w:val="1"/>
      <w:marLeft w:val="0"/>
      <w:marRight w:val="0"/>
      <w:marTop w:val="0"/>
      <w:marBottom w:val="0"/>
      <w:divBdr>
        <w:top w:val="none" w:sz="0" w:space="0" w:color="auto"/>
        <w:left w:val="none" w:sz="0" w:space="0" w:color="auto"/>
        <w:bottom w:val="none" w:sz="0" w:space="0" w:color="auto"/>
        <w:right w:val="none" w:sz="0" w:space="0" w:color="auto"/>
      </w:divBdr>
      <w:divsChild>
        <w:div w:id="807405298">
          <w:marLeft w:val="0"/>
          <w:marRight w:val="0"/>
          <w:marTop w:val="0"/>
          <w:marBottom w:val="0"/>
          <w:divBdr>
            <w:top w:val="none" w:sz="0" w:space="0" w:color="auto"/>
            <w:left w:val="none" w:sz="0" w:space="0" w:color="auto"/>
            <w:bottom w:val="none" w:sz="0" w:space="0" w:color="auto"/>
            <w:right w:val="none" w:sz="0" w:space="0" w:color="auto"/>
          </w:divBdr>
        </w:div>
        <w:div w:id="1763259138">
          <w:marLeft w:val="0"/>
          <w:marRight w:val="0"/>
          <w:marTop w:val="0"/>
          <w:marBottom w:val="0"/>
          <w:divBdr>
            <w:top w:val="none" w:sz="0" w:space="0" w:color="auto"/>
            <w:left w:val="none" w:sz="0" w:space="0" w:color="auto"/>
            <w:bottom w:val="none" w:sz="0" w:space="0" w:color="auto"/>
            <w:right w:val="none" w:sz="0" w:space="0" w:color="auto"/>
          </w:divBdr>
        </w:div>
      </w:divsChild>
    </w:div>
    <w:div w:id="2023433183">
      <w:bodyDiv w:val="1"/>
      <w:marLeft w:val="0"/>
      <w:marRight w:val="0"/>
      <w:marTop w:val="0"/>
      <w:marBottom w:val="0"/>
      <w:divBdr>
        <w:top w:val="none" w:sz="0" w:space="0" w:color="auto"/>
        <w:left w:val="none" w:sz="0" w:space="0" w:color="auto"/>
        <w:bottom w:val="none" w:sz="0" w:space="0" w:color="auto"/>
        <w:right w:val="none" w:sz="0" w:space="0" w:color="auto"/>
      </w:divBdr>
    </w:div>
    <w:div w:id="2046364106">
      <w:bodyDiv w:val="1"/>
      <w:marLeft w:val="0"/>
      <w:marRight w:val="0"/>
      <w:marTop w:val="0"/>
      <w:marBottom w:val="0"/>
      <w:divBdr>
        <w:top w:val="none" w:sz="0" w:space="0" w:color="auto"/>
        <w:left w:val="none" w:sz="0" w:space="0" w:color="auto"/>
        <w:bottom w:val="none" w:sz="0" w:space="0" w:color="auto"/>
        <w:right w:val="none" w:sz="0" w:space="0" w:color="auto"/>
      </w:divBdr>
      <w:divsChild>
        <w:div w:id="151409915">
          <w:marLeft w:val="0"/>
          <w:marRight w:val="0"/>
          <w:marTop w:val="0"/>
          <w:marBottom w:val="0"/>
          <w:divBdr>
            <w:top w:val="none" w:sz="0" w:space="0" w:color="auto"/>
            <w:left w:val="none" w:sz="0" w:space="0" w:color="auto"/>
            <w:bottom w:val="none" w:sz="0" w:space="0" w:color="auto"/>
            <w:right w:val="none" w:sz="0" w:space="0" w:color="auto"/>
          </w:divBdr>
        </w:div>
        <w:div w:id="976572465">
          <w:marLeft w:val="240"/>
          <w:marRight w:val="0"/>
          <w:marTop w:val="0"/>
          <w:marBottom w:val="0"/>
          <w:divBdr>
            <w:top w:val="none" w:sz="0" w:space="0" w:color="auto"/>
            <w:left w:val="none" w:sz="0" w:space="0" w:color="auto"/>
            <w:bottom w:val="none" w:sz="0" w:space="0" w:color="auto"/>
            <w:right w:val="none" w:sz="0" w:space="0" w:color="auto"/>
          </w:divBdr>
          <w:divsChild>
            <w:div w:id="112482190">
              <w:marLeft w:val="0"/>
              <w:marRight w:val="0"/>
              <w:marTop w:val="0"/>
              <w:marBottom w:val="0"/>
              <w:divBdr>
                <w:top w:val="none" w:sz="0" w:space="0" w:color="auto"/>
                <w:left w:val="none" w:sz="0" w:space="0" w:color="auto"/>
                <w:bottom w:val="none" w:sz="0" w:space="0" w:color="auto"/>
                <w:right w:val="none" w:sz="0" w:space="0" w:color="auto"/>
              </w:divBdr>
              <w:divsChild>
                <w:div w:id="1875607171">
                  <w:marLeft w:val="0"/>
                  <w:marRight w:val="0"/>
                  <w:marTop w:val="0"/>
                  <w:marBottom w:val="0"/>
                  <w:divBdr>
                    <w:top w:val="none" w:sz="0" w:space="0" w:color="auto"/>
                    <w:left w:val="none" w:sz="0" w:space="0" w:color="auto"/>
                    <w:bottom w:val="none" w:sz="0" w:space="0" w:color="auto"/>
                    <w:right w:val="none" w:sz="0" w:space="0" w:color="auto"/>
                  </w:divBdr>
                  <w:divsChild>
                    <w:div w:id="807431103">
                      <w:marLeft w:val="0"/>
                      <w:marRight w:val="0"/>
                      <w:marTop w:val="0"/>
                      <w:marBottom w:val="0"/>
                      <w:divBdr>
                        <w:top w:val="none" w:sz="0" w:space="0" w:color="auto"/>
                        <w:left w:val="none" w:sz="0" w:space="0" w:color="auto"/>
                        <w:bottom w:val="none" w:sz="0" w:space="0" w:color="auto"/>
                        <w:right w:val="none" w:sz="0" w:space="0" w:color="auto"/>
                      </w:divBdr>
                    </w:div>
                    <w:div w:id="918056867">
                      <w:marLeft w:val="0"/>
                      <w:marRight w:val="0"/>
                      <w:marTop w:val="0"/>
                      <w:marBottom w:val="0"/>
                      <w:divBdr>
                        <w:top w:val="none" w:sz="0" w:space="0" w:color="auto"/>
                        <w:left w:val="none" w:sz="0" w:space="0" w:color="auto"/>
                        <w:bottom w:val="none" w:sz="0" w:space="0" w:color="auto"/>
                        <w:right w:val="none" w:sz="0" w:space="0" w:color="auto"/>
                      </w:divBdr>
                    </w:div>
                    <w:div w:id="1954238975">
                      <w:marLeft w:val="240"/>
                      <w:marRight w:val="0"/>
                      <w:marTop w:val="0"/>
                      <w:marBottom w:val="0"/>
                      <w:divBdr>
                        <w:top w:val="none" w:sz="0" w:space="0" w:color="auto"/>
                        <w:left w:val="none" w:sz="0" w:space="0" w:color="auto"/>
                        <w:bottom w:val="none" w:sz="0" w:space="0" w:color="auto"/>
                        <w:right w:val="none" w:sz="0" w:space="0" w:color="auto"/>
                      </w:divBdr>
                      <w:divsChild>
                        <w:div w:id="597757352">
                          <w:marLeft w:val="0"/>
                          <w:marRight w:val="0"/>
                          <w:marTop w:val="0"/>
                          <w:marBottom w:val="0"/>
                          <w:divBdr>
                            <w:top w:val="none" w:sz="0" w:space="0" w:color="auto"/>
                            <w:left w:val="none" w:sz="0" w:space="0" w:color="auto"/>
                            <w:bottom w:val="none" w:sz="0" w:space="0" w:color="auto"/>
                            <w:right w:val="none" w:sz="0" w:space="0" w:color="auto"/>
                          </w:divBdr>
                          <w:divsChild>
                            <w:div w:id="1576163695">
                              <w:marLeft w:val="0"/>
                              <w:marRight w:val="0"/>
                              <w:marTop w:val="0"/>
                              <w:marBottom w:val="0"/>
                              <w:divBdr>
                                <w:top w:val="none" w:sz="0" w:space="0" w:color="auto"/>
                                <w:left w:val="none" w:sz="0" w:space="0" w:color="auto"/>
                                <w:bottom w:val="none" w:sz="0" w:space="0" w:color="auto"/>
                                <w:right w:val="none" w:sz="0" w:space="0" w:color="auto"/>
                              </w:divBdr>
                              <w:divsChild>
                                <w:div w:id="120080422">
                                  <w:marLeft w:val="240"/>
                                  <w:marRight w:val="0"/>
                                  <w:marTop w:val="0"/>
                                  <w:marBottom w:val="0"/>
                                  <w:divBdr>
                                    <w:top w:val="none" w:sz="0" w:space="0" w:color="auto"/>
                                    <w:left w:val="none" w:sz="0" w:space="0" w:color="auto"/>
                                    <w:bottom w:val="none" w:sz="0" w:space="0" w:color="auto"/>
                                    <w:right w:val="none" w:sz="0" w:space="0" w:color="auto"/>
                                  </w:divBdr>
                                  <w:divsChild>
                                    <w:div w:id="332151130">
                                      <w:marLeft w:val="0"/>
                                      <w:marRight w:val="0"/>
                                      <w:marTop w:val="0"/>
                                      <w:marBottom w:val="0"/>
                                      <w:divBdr>
                                        <w:top w:val="none" w:sz="0" w:space="0" w:color="auto"/>
                                        <w:left w:val="none" w:sz="0" w:space="0" w:color="auto"/>
                                        <w:bottom w:val="none" w:sz="0" w:space="0" w:color="auto"/>
                                        <w:right w:val="none" w:sz="0" w:space="0" w:color="auto"/>
                                      </w:divBdr>
                                    </w:div>
                                    <w:div w:id="1171607529">
                                      <w:marLeft w:val="0"/>
                                      <w:marRight w:val="0"/>
                                      <w:marTop w:val="0"/>
                                      <w:marBottom w:val="0"/>
                                      <w:divBdr>
                                        <w:top w:val="none" w:sz="0" w:space="0" w:color="auto"/>
                                        <w:left w:val="none" w:sz="0" w:space="0" w:color="auto"/>
                                        <w:bottom w:val="none" w:sz="0" w:space="0" w:color="auto"/>
                                        <w:right w:val="none" w:sz="0" w:space="0" w:color="auto"/>
                                      </w:divBdr>
                                    </w:div>
                                    <w:div w:id="1246186795">
                                      <w:marLeft w:val="0"/>
                                      <w:marRight w:val="0"/>
                                      <w:marTop w:val="0"/>
                                      <w:marBottom w:val="0"/>
                                      <w:divBdr>
                                        <w:top w:val="none" w:sz="0" w:space="0" w:color="auto"/>
                                        <w:left w:val="none" w:sz="0" w:space="0" w:color="auto"/>
                                        <w:bottom w:val="none" w:sz="0" w:space="0" w:color="auto"/>
                                        <w:right w:val="none" w:sz="0" w:space="0" w:color="auto"/>
                                      </w:divBdr>
                                    </w:div>
                                  </w:divsChild>
                                </w:div>
                                <w:div w:id="829177400">
                                  <w:marLeft w:val="0"/>
                                  <w:marRight w:val="0"/>
                                  <w:marTop w:val="0"/>
                                  <w:marBottom w:val="0"/>
                                  <w:divBdr>
                                    <w:top w:val="none" w:sz="0" w:space="0" w:color="auto"/>
                                    <w:left w:val="none" w:sz="0" w:space="0" w:color="auto"/>
                                    <w:bottom w:val="none" w:sz="0" w:space="0" w:color="auto"/>
                                    <w:right w:val="none" w:sz="0" w:space="0" w:color="auto"/>
                                  </w:divBdr>
                                </w:div>
                                <w:div w:id="1966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304958">
              <w:marLeft w:val="0"/>
              <w:marRight w:val="0"/>
              <w:marTop w:val="0"/>
              <w:marBottom w:val="0"/>
              <w:divBdr>
                <w:top w:val="none" w:sz="0" w:space="0" w:color="auto"/>
                <w:left w:val="none" w:sz="0" w:space="0" w:color="auto"/>
                <w:bottom w:val="none" w:sz="0" w:space="0" w:color="auto"/>
                <w:right w:val="none" w:sz="0" w:space="0" w:color="auto"/>
              </w:divBdr>
              <w:divsChild>
                <w:div w:id="1410538884">
                  <w:marLeft w:val="0"/>
                  <w:marRight w:val="0"/>
                  <w:marTop w:val="0"/>
                  <w:marBottom w:val="0"/>
                  <w:divBdr>
                    <w:top w:val="none" w:sz="0" w:space="0" w:color="auto"/>
                    <w:left w:val="none" w:sz="0" w:space="0" w:color="auto"/>
                    <w:bottom w:val="none" w:sz="0" w:space="0" w:color="auto"/>
                    <w:right w:val="none" w:sz="0" w:space="0" w:color="auto"/>
                  </w:divBdr>
                  <w:divsChild>
                    <w:div w:id="871188644">
                      <w:marLeft w:val="240"/>
                      <w:marRight w:val="0"/>
                      <w:marTop w:val="0"/>
                      <w:marBottom w:val="0"/>
                      <w:divBdr>
                        <w:top w:val="none" w:sz="0" w:space="0" w:color="auto"/>
                        <w:left w:val="none" w:sz="0" w:space="0" w:color="auto"/>
                        <w:bottom w:val="none" w:sz="0" w:space="0" w:color="auto"/>
                        <w:right w:val="none" w:sz="0" w:space="0" w:color="auto"/>
                      </w:divBdr>
                      <w:divsChild>
                        <w:div w:id="834299168">
                          <w:marLeft w:val="0"/>
                          <w:marRight w:val="0"/>
                          <w:marTop w:val="0"/>
                          <w:marBottom w:val="0"/>
                          <w:divBdr>
                            <w:top w:val="none" w:sz="0" w:space="0" w:color="auto"/>
                            <w:left w:val="none" w:sz="0" w:space="0" w:color="auto"/>
                            <w:bottom w:val="none" w:sz="0" w:space="0" w:color="auto"/>
                            <w:right w:val="none" w:sz="0" w:space="0" w:color="auto"/>
                          </w:divBdr>
                          <w:divsChild>
                            <w:div w:id="1754160893">
                              <w:marLeft w:val="0"/>
                              <w:marRight w:val="0"/>
                              <w:marTop w:val="0"/>
                              <w:marBottom w:val="0"/>
                              <w:divBdr>
                                <w:top w:val="none" w:sz="0" w:space="0" w:color="auto"/>
                                <w:left w:val="none" w:sz="0" w:space="0" w:color="auto"/>
                                <w:bottom w:val="none" w:sz="0" w:space="0" w:color="auto"/>
                                <w:right w:val="none" w:sz="0" w:space="0" w:color="auto"/>
                              </w:divBdr>
                              <w:divsChild>
                                <w:div w:id="23405796">
                                  <w:marLeft w:val="240"/>
                                  <w:marRight w:val="0"/>
                                  <w:marTop w:val="0"/>
                                  <w:marBottom w:val="0"/>
                                  <w:divBdr>
                                    <w:top w:val="none" w:sz="0" w:space="0" w:color="auto"/>
                                    <w:left w:val="none" w:sz="0" w:space="0" w:color="auto"/>
                                    <w:bottom w:val="none" w:sz="0" w:space="0" w:color="auto"/>
                                    <w:right w:val="none" w:sz="0" w:space="0" w:color="auto"/>
                                  </w:divBdr>
                                  <w:divsChild>
                                    <w:div w:id="124742902">
                                      <w:marLeft w:val="0"/>
                                      <w:marRight w:val="0"/>
                                      <w:marTop w:val="0"/>
                                      <w:marBottom w:val="0"/>
                                      <w:divBdr>
                                        <w:top w:val="none" w:sz="0" w:space="0" w:color="auto"/>
                                        <w:left w:val="none" w:sz="0" w:space="0" w:color="auto"/>
                                        <w:bottom w:val="none" w:sz="0" w:space="0" w:color="auto"/>
                                        <w:right w:val="none" w:sz="0" w:space="0" w:color="auto"/>
                                      </w:divBdr>
                                      <w:divsChild>
                                        <w:div w:id="590823639">
                                          <w:marLeft w:val="0"/>
                                          <w:marRight w:val="0"/>
                                          <w:marTop w:val="0"/>
                                          <w:marBottom w:val="0"/>
                                          <w:divBdr>
                                            <w:top w:val="none" w:sz="0" w:space="0" w:color="auto"/>
                                            <w:left w:val="none" w:sz="0" w:space="0" w:color="auto"/>
                                            <w:bottom w:val="none" w:sz="0" w:space="0" w:color="auto"/>
                                            <w:right w:val="none" w:sz="0" w:space="0" w:color="auto"/>
                                          </w:divBdr>
                                          <w:divsChild>
                                            <w:div w:id="1668286148">
                                              <w:marLeft w:val="0"/>
                                              <w:marRight w:val="0"/>
                                              <w:marTop w:val="0"/>
                                              <w:marBottom w:val="0"/>
                                              <w:divBdr>
                                                <w:top w:val="none" w:sz="0" w:space="0" w:color="auto"/>
                                                <w:left w:val="none" w:sz="0" w:space="0" w:color="auto"/>
                                                <w:bottom w:val="none" w:sz="0" w:space="0" w:color="auto"/>
                                                <w:right w:val="none" w:sz="0" w:space="0" w:color="auto"/>
                                              </w:divBdr>
                                            </w:div>
                                            <w:div w:id="1950894466">
                                              <w:marLeft w:val="0"/>
                                              <w:marRight w:val="0"/>
                                              <w:marTop w:val="0"/>
                                              <w:marBottom w:val="0"/>
                                              <w:divBdr>
                                                <w:top w:val="none" w:sz="0" w:space="0" w:color="auto"/>
                                                <w:left w:val="none" w:sz="0" w:space="0" w:color="auto"/>
                                                <w:bottom w:val="none" w:sz="0" w:space="0" w:color="auto"/>
                                                <w:right w:val="none" w:sz="0" w:space="0" w:color="auto"/>
                                              </w:divBdr>
                                            </w:div>
                                            <w:div w:id="2107918658">
                                              <w:marLeft w:val="240"/>
                                              <w:marRight w:val="0"/>
                                              <w:marTop w:val="0"/>
                                              <w:marBottom w:val="0"/>
                                              <w:divBdr>
                                                <w:top w:val="none" w:sz="0" w:space="0" w:color="auto"/>
                                                <w:left w:val="none" w:sz="0" w:space="0" w:color="auto"/>
                                                <w:bottom w:val="none" w:sz="0" w:space="0" w:color="auto"/>
                                                <w:right w:val="none" w:sz="0" w:space="0" w:color="auto"/>
                                              </w:divBdr>
                                              <w:divsChild>
                                                <w:div w:id="1807889862">
                                                  <w:marLeft w:val="0"/>
                                                  <w:marRight w:val="0"/>
                                                  <w:marTop w:val="0"/>
                                                  <w:marBottom w:val="0"/>
                                                  <w:divBdr>
                                                    <w:top w:val="none" w:sz="0" w:space="0" w:color="auto"/>
                                                    <w:left w:val="none" w:sz="0" w:space="0" w:color="auto"/>
                                                    <w:bottom w:val="none" w:sz="0" w:space="0" w:color="auto"/>
                                                    <w:right w:val="none" w:sz="0" w:space="0" w:color="auto"/>
                                                  </w:divBdr>
                                                  <w:divsChild>
                                                    <w:div w:id="479076277">
                                                      <w:marLeft w:val="0"/>
                                                      <w:marRight w:val="0"/>
                                                      <w:marTop w:val="0"/>
                                                      <w:marBottom w:val="0"/>
                                                      <w:divBdr>
                                                        <w:top w:val="none" w:sz="0" w:space="0" w:color="auto"/>
                                                        <w:left w:val="none" w:sz="0" w:space="0" w:color="auto"/>
                                                        <w:bottom w:val="none" w:sz="0" w:space="0" w:color="auto"/>
                                                        <w:right w:val="none" w:sz="0" w:space="0" w:color="auto"/>
                                                      </w:divBdr>
                                                      <w:divsChild>
                                                        <w:div w:id="446051334">
                                                          <w:marLeft w:val="0"/>
                                                          <w:marRight w:val="0"/>
                                                          <w:marTop w:val="0"/>
                                                          <w:marBottom w:val="0"/>
                                                          <w:divBdr>
                                                            <w:top w:val="none" w:sz="0" w:space="0" w:color="auto"/>
                                                            <w:left w:val="none" w:sz="0" w:space="0" w:color="auto"/>
                                                            <w:bottom w:val="none" w:sz="0" w:space="0" w:color="auto"/>
                                                            <w:right w:val="none" w:sz="0" w:space="0" w:color="auto"/>
                                                          </w:divBdr>
                                                        </w:div>
                                                        <w:div w:id="1305504561">
                                                          <w:marLeft w:val="240"/>
                                                          <w:marRight w:val="0"/>
                                                          <w:marTop w:val="0"/>
                                                          <w:marBottom w:val="0"/>
                                                          <w:divBdr>
                                                            <w:top w:val="none" w:sz="0" w:space="0" w:color="auto"/>
                                                            <w:left w:val="none" w:sz="0" w:space="0" w:color="auto"/>
                                                            <w:bottom w:val="none" w:sz="0" w:space="0" w:color="auto"/>
                                                            <w:right w:val="none" w:sz="0" w:space="0" w:color="auto"/>
                                                          </w:divBdr>
                                                          <w:divsChild>
                                                            <w:div w:id="65686274">
                                                              <w:marLeft w:val="0"/>
                                                              <w:marRight w:val="0"/>
                                                              <w:marTop w:val="0"/>
                                                              <w:marBottom w:val="0"/>
                                                              <w:divBdr>
                                                                <w:top w:val="none" w:sz="0" w:space="0" w:color="auto"/>
                                                                <w:left w:val="none" w:sz="0" w:space="0" w:color="auto"/>
                                                                <w:bottom w:val="none" w:sz="0" w:space="0" w:color="auto"/>
                                                                <w:right w:val="none" w:sz="0" w:space="0" w:color="auto"/>
                                                              </w:divBdr>
                                                            </w:div>
                                                            <w:div w:id="550851995">
                                                              <w:marLeft w:val="0"/>
                                                              <w:marRight w:val="0"/>
                                                              <w:marTop w:val="0"/>
                                                              <w:marBottom w:val="0"/>
                                                              <w:divBdr>
                                                                <w:top w:val="none" w:sz="0" w:space="0" w:color="auto"/>
                                                                <w:left w:val="none" w:sz="0" w:space="0" w:color="auto"/>
                                                                <w:bottom w:val="none" w:sz="0" w:space="0" w:color="auto"/>
                                                                <w:right w:val="none" w:sz="0" w:space="0" w:color="auto"/>
                                                              </w:divBdr>
                                                            </w:div>
                                                            <w:div w:id="802768993">
                                                              <w:marLeft w:val="0"/>
                                                              <w:marRight w:val="0"/>
                                                              <w:marTop w:val="0"/>
                                                              <w:marBottom w:val="0"/>
                                                              <w:divBdr>
                                                                <w:top w:val="none" w:sz="0" w:space="0" w:color="auto"/>
                                                                <w:left w:val="none" w:sz="0" w:space="0" w:color="auto"/>
                                                                <w:bottom w:val="none" w:sz="0" w:space="0" w:color="auto"/>
                                                                <w:right w:val="none" w:sz="0" w:space="0" w:color="auto"/>
                                                              </w:divBdr>
                                                            </w:div>
                                                            <w:div w:id="1283070543">
                                                              <w:marLeft w:val="0"/>
                                                              <w:marRight w:val="0"/>
                                                              <w:marTop w:val="0"/>
                                                              <w:marBottom w:val="0"/>
                                                              <w:divBdr>
                                                                <w:top w:val="none" w:sz="0" w:space="0" w:color="auto"/>
                                                                <w:left w:val="none" w:sz="0" w:space="0" w:color="auto"/>
                                                                <w:bottom w:val="none" w:sz="0" w:space="0" w:color="auto"/>
                                                                <w:right w:val="none" w:sz="0" w:space="0" w:color="auto"/>
                                                              </w:divBdr>
                                                            </w:div>
                                                            <w:div w:id="1453354859">
                                                              <w:marLeft w:val="0"/>
                                                              <w:marRight w:val="0"/>
                                                              <w:marTop w:val="0"/>
                                                              <w:marBottom w:val="0"/>
                                                              <w:divBdr>
                                                                <w:top w:val="none" w:sz="0" w:space="0" w:color="auto"/>
                                                                <w:left w:val="none" w:sz="0" w:space="0" w:color="auto"/>
                                                                <w:bottom w:val="none" w:sz="0" w:space="0" w:color="auto"/>
                                                                <w:right w:val="none" w:sz="0" w:space="0" w:color="auto"/>
                                                              </w:divBdr>
                                                            </w:div>
                                                          </w:divsChild>
                                                        </w:div>
                                                        <w:div w:id="167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03597">
                                      <w:marLeft w:val="0"/>
                                      <w:marRight w:val="0"/>
                                      <w:marTop w:val="0"/>
                                      <w:marBottom w:val="0"/>
                                      <w:divBdr>
                                        <w:top w:val="none" w:sz="0" w:space="0" w:color="auto"/>
                                        <w:left w:val="none" w:sz="0" w:space="0" w:color="auto"/>
                                        <w:bottom w:val="none" w:sz="0" w:space="0" w:color="auto"/>
                                        <w:right w:val="none" w:sz="0" w:space="0" w:color="auto"/>
                                      </w:divBdr>
                                    </w:div>
                                    <w:div w:id="821503498">
                                      <w:marLeft w:val="0"/>
                                      <w:marRight w:val="0"/>
                                      <w:marTop w:val="0"/>
                                      <w:marBottom w:val="0"/>
                                      <w:divBdr>
                                        <w:top w:val="none" w:sz="0" w:space="0" w:color="auto"/>
                                        <w:left w:val="none" w:sz="0" w:space="0" w:color="auto"/>
                                        <w:bottom w:val="none" w:sz="0" w:space="0" w:color="auto"/>
                                        <w:right w:val="none" w:sz="0" w:space="0" w:color="auto"/>
                                      </w:divBdr>
                                    </w:div>
                                    <w:div w:id="1829126655">
                                      <w:marLeft w:val="0"/>
                                      <w:marRight w:val="0"/>
                                      <w:marTop w:val="0"/>
                                      <w:marBottom w:val="0"/>
                                      <w:divBdr>
                                        <w:top w:val="none" w:sz="0" w:space="0" w:color="auto"/>
                                        <w:left w:val="none" w:sz="0" w:space="0" w:color="auto"/>
                                        <w:bottom w:val="none" w:sz="0" w:space="0" w:color="auto"/>
                                        <w:right w:val="none" w:sz="0" w:space="0" w:color="auto"/>
                                      </w:divBdr>
                                    </w:div>
                                    <w:div w:id="1934437655">
                                      <w:marLeft w:val="0"/>
                                      <w:marRight w:val="0"/>
                                      <w:marTop w:val="0"/>
                                      <w:marBottom w:val="0"/>
                                      <w:divBdr>
                                        <w:top w:val="none" w:sz="0" w:space="0" w:color="auto"/>
                                        <w:left w:val="none" w:sz="0" w:space="0" w:color="auto"/>
                                        <w:bottom w:val="none" w:sz="0" w:space="0" w:color="auto"/>
                                        <w:right w:val="none" w:sz="0" w:space="0" w:color="auto"/>
                                      </w:divBdr>
                                    </w:div>
                                    <w:div w:id="2024621534">
                                      <w:marLeft w:val="0"/>
                                      <w:marRight w:val="0"/>
                                      <w:marTop w:val="0"/>
                                      <w:marBottom w:val="0"/>
                                      <w:divBdr>
                                        <w:top w:val="none" w:sz="0" w:space="0" w:color="auto"/>
                                        <w:left w:val="none" w:sz="0" w:space="0" w:color="auto"/>
                                        <w:bottom w:val="none" w:sz="0" w:space="0" w:color="auto"/>
                                        <w:right w:val="none" w:sz="0" w:space="0" w:color="auto"/>
                                      </w:divBdr>
                                      <w:divsChild>
                                        <w:div w:id="1281301699">
                                          <w:marLeft w:val="0"/>
                                          <w:marRight w:val="0"/>
                                          <w:marTop w:val="0"/>
                                          <w:marBottom w:val="0"/>
                                          <w:divBdr>
                                            <w:top w:val="none" w:sz="0" w:space="0" w:color="auto"/>
                                            <w:left w:val="none" w:sz="0" w:space="0" w:color="auto"/>
                                            <w:bottom w:val="none" w:sz="0" w:space="0" w:color="auto"/>
                                            <w:right w:val="none" w:sz="0" w:space="0" w:color="auto"/>
                                          </w:divBdr>
                                          <w:divsChild>
                                            <w:div w:id="163522286">
                                              <w:marLeft w:val="240"/>
                                              <w:marRight w:val="0"/>
                                              <w:marTop w:val="0"/>
                                              <w:marBottom w:val="0"/>
                                              <w:divBdr>
                                                <w:top w:val="none" w:sz="0" w:space="0" w:color="auto"/>
                                                <w:left w:val="none" w:sz="0" w:space="0" w:color="auto"/>
                                                <w:bottom w:val="none" w:sz="0" w:space="0" w:color="auto"/>
                                                <w:right w:val="none" w:sz="0" w:space="0" w:color="auto"/>
                                              </w:divBdr>
                                              <w:divsChild>
                                                <w:div w:id="307324432">
                                                  <w:marLeft w:val="0"/>
                                                  <w:marRight w:val="0"/>
                                                  <w:marTop w:val="0"/>
                                                  <w:marBottom w:val="0"/>
                                                  <w:divBdr>
                                                    <w:top w:val="none" w:sz="0" w:space="0" w:color="auto"/>
                                                    <w:left w:val="none" w:sz="0" w:space="0" w:color="auto"/>
                                                    <w:bottom w:val="none" w:sz="0" w:space="0" w:color="auto"/>
                                                    <w:right w:val="none" w:sz="0" w:space="0" w:color="auto"/>
                                                  </w:divBdr>
                                                  <w:divsChild>
                                                    <w:div w:id="364792170">
                                                      <w:marLeft w:val="0"/>
                                                      <w:marRight w:val="0"/>
                                                      <w:marTop w:val="0"/>
                                                      <w:marBottom w:val="0"/>
                                                      <w:divBdr>
                                                        <w:top w:val="none" w:sz="0" w:space="0" w:color="auto"/>
                                                        <w:left w:val="none" w:sz="0" w:space="0" w:color="auto"/>
                                                        <w:bottom w:val="none" w:sz="0" w:space="0" w:color="auto"/>
                                                        <w:right w:val="none" w:sz="0" w:space="0" w:color="auto"/>
                                                      </w:divBdr>
                                                      <w:divsChild>
                                                        <w:div w:id="476529356">
                                                          <w:marLeft w:val="0"/>
                                                          <w:marRight w:val="0"/>
                                                          <w:marTop w:val="0"/>
                                                          <w:marBottom w:val="0"/>
                                                          <w:divBdr>
                                                            <w:top w:val="none" w:sz="0" w:space="0" w:color="auto"/>
                                                            <w:left w:val="none" w:sz="0" w:space="0" w:color="auto"/>
                                                            <w:bottom w:val="none" w:sz="0" w:space="0" w:color="auto"/>
                                                            <w:right w:val="none" w:sz="0" w:space="0" w:color="auto"/>
                                                          </w:divBdr>
                                                        </w:div>
                                                        <w:div w:id="875310367">
                                                          <w:marLeft w:val="240"/>
                                                          <w:marRight w:val="0"/>
                                                          <w:marTop w:val="0"/>
                                                          <w:marBottom w:val="0"/>
                                                          <w:divBdr>
                                                            <w:top w:val="none" w:sz="0" w:space="0" w:color="auto"/>
                                                            <w:left w:val="none" w:sz="0" w:space="0" w:color="auto"/>
                                                            <w:bottom w:val="none" w:sz="0" w:space="0" w:color="auto"/>
                                                            <w:right w:val="none" w:sz="0" w:space="0" w:color="auto"/>
                                                          </w:divBdr>
                                                          <w:divsChild>
                                                            <w:div w:id="999652784">
                                                              <w:marLeft w:val="0"/>
                                                              <w:marRight w:val="0"/>
                                                              <w:marTop w:val="0"/>
                                                              <w:marBottom w:val="0"/>
                                                              <w:divBdr>
                                                                <w:top w:val="none" w:sz="0" w:space="0" w:color="auto"/>
                                                                <w:left w:val="none" w:sz="0" w:space="0" w:color="auto"/>
                                                                <w:bottom w:val="none" w:sz="0" w:space="0" w:color="auto"/>
                                                                <w:right w:val="none" w:sz="0" w:space="0" w:color="auto"/>
                                                              </w:divBdr>
                                                            </w:div>
                                                            <w:div w:id="1989436337">
                                                              <w:marLeft w:val="0"/>
                                                              <w:marRight w:val="0"/>
                                                              <w:marTop w:val="0"/>
                                                              <w:marBottom w:val="0"/>
                                                              <w:divBdr>
                                                                <w:top w:val="none" w:sz="0" w:space="0" w:color="auto"/>
                                                                <w:left w:val="none" w:sz="0" w:space="0" w:color="auto"/>
                                                                <w:bottom w:val="none" w:sz="0" w:space="0" w:color="auto"/>
                                                                <w:right w:val="none" w:sz="0" w:space="0" w:color="auto"/>
                                                              </w:divBdr>
                                                              <w:divsChild>
                                                                <w:div w:id="1520586967">
                                                                  <w:marLeft w:val="0"/>
                                                                  <w:marRight w:val="0"/>
                                                                  <w:marTop w:val="0"/>
                                                                  <w:marBottom w:val="0"/>
                                                                  <w:divBdr>
                                                                    <w:top w:val="none" w:sz="0" w:space="0" w:color="auto"/>
                                                                    <w:left w:val="none" w:sz="0" w:space="0" w:color="auto"/>
                                                                    <w:bottom w:val="none" w:sz="0" w:space="0" w:color="auto"/>
                                                                    <w:right w:val="none" w:sz="0" w:space="0" w:color="auto"/>
                                                                  </w:divBdr>
                                                                  <w:divsChild>
                                                                    <w:div w:id="991374060">
                                                                      <w:marLeft w:val="240"/>
                                                                      <w:marRight w:val="0"/>
                                                                      <w:marTop w:val="0"/>
                                                                      <w:marBottom w:val="0"/>
                                                                      <w:divBdr>
                                                                        <w:top w:val="none" w:sz="0" w:space="0" w:color="auto"/>
                                                                        <w:left w:val="none" w:sz="0" w:space="0" w:color="auto"/>
                                                                        <w:bottom w:val="none" w:sz="0" w:space="0" w:color="auto"/>
                                                                        <w:right w:val="none" w:sz="0" w:space="0" w:color="auto"/>
                                                                      </w:divBdr>
                                                                      <w:divsChild>
                                                                        <w:div w:id="2019043222">
                                                                          <w:marLeft w:val="0"/>
                                                                          <w:marRight w:val="0"/>
                                                                          <w:marTop w:val="0"/>
                                                                          <w:marBottom w:val="0"/>
                                                                          <w:divBdr>
                                                                            <w:top w:val="none" w:sz="0" w:space="0" w:color="auto"/>
                                                                            <w:left w:val="none" w:sz="0" w:space="0" w:color="auto"/>
                                                                            <w:bottom w:val="none" w:sz="0" w:space="0" w:color="auto"/>
                                                                            <w:right w:val="none" w:sz="0" w:space="0" w:color="auto"/>
                                                                          </w:divBdr>
                                                                          <w:divsChild>
                                                                            <w:div w:id="1086463428">
                                                                              <w:marLeft w:val="0"/>
                                                                              <w:marRight w:val="0"/>
                                                                              <w:marTop w:val="0"/>
                                                                              <w:marBottom w:val="0"/>
                                                                              <w:divBdr>
                                                                                <w:top w:val="none" w:sz="0" w:space="0" w:color="auto"/>
                                                                                <w:left w:val="none" w:sz="0" w:space="0" w:color="auto"/>
                                                                                <w:bottom w:val="none" w:sz="0" w:space="0" w:color="auto"/>
                                                                                <w:right w:val="none" w:sz="0" w:space="0" w:color="auto"/>
                                                                              </w:divBdr>
                                                                              <w:divsChild>
                                                                                <w:div w:id="1003318105">
                                                                                  <w:marLeft w:val="240"/>
                                                                                  <w:marRight w:val="0"/>
                                                                                  <w:marTop w:val="0"/>
                                                                                  <w:marBottom w:val="0"/>
                                                                                  <w:divBdr>
                                                                                    <w:top w:val="none" w:sz="0" w:space="0" w:color="auto"/>
                                                                                    <w:left w:val="none" w:sz="0" w:space="0" w:color="auto"/>
                                                                                    <w:bottom w:val="none" w:sz="0" w:space="0" w:color="auto"/>
                                                                                    <w:right w:val="none" w:sz="0" w:space="0" w:color="auto"/>
                                                                                  </w:divBdr>
                                                                                  <w:divsChild>
                                                                                    <w:div w:id="873810317">
                                                                                      <w:marLeft w:val="0"/>
                                                                                      <w:marRight w:val="0"/>
                                                                                      <w:marTop w:val="0"/>
                                                                                      <w:marBottom w:val="0"/>
                                                                                      <w:divBdr>
                                                                                        <w:top w:val="none" w:sz="0" w:space="0" w:color="auto"/>
                                                                                        <w:left w:val="none" w:sz="0" w:space="0" w:color="auto"/>
                                                                                        <w:bottom w:val="none" w:sz="0" w:space="0" w:color="auto"/>
                                                                                        <w:right w:val="none" w:sz="0" w:space="0" w:color="auto"/>
                                                                                      </w:divBdr>
                                                                                    </w:div>
                                                                                  </w:divsChild>
                                                                                </w:div>
                                                                                <w:div w:id="1165242252">
                                                                                  <w:marLeft w:val="0"/>
                                                                                  <w:marRight w:val="0"/>
                                                                                  <w:marTop w:val="0"/>
                                                                                  <w:marBottom w:val="0"/>
                                                                                  <w:divBdr>
                                                                                    <w:top w:val="none" w:sz="0" w:space="0" w:color="auto"/>
                                                                                    <w:left w:val="none" w:sz="0" w:space="0" w:color="auto"/>
                                                                                    <w:bottom w:val="none" w:sz="0" w:space="0" w:color="auto"/>
                                                                                    <w:right w:val="none" w:sz="0" w:space="0" w:color="auto"/>
                                                                                  </w:divBdr>
                                                                                </w:div>
                                                                                <w:div w:id="12813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4340">
                                                                      <w:marLeft w:val="0"/>
                                                                      <w:marRight w:val="0"/>
                                                                      <w:marTop w:val="0"/>
                                                                      <w:marBottom w:val="0"/>
                                                                      <w:divBdr>
                                                                        <w:top w:val="none" w:sz="0" w:space="0" w:color="auto"/>
                                                                        <w:left w:val="none" w:sz="0" w:space="0" w:color="auto"/>
                                                                        <w:bottom w:val="none" w:sz="0" w:space="0" w:color="auto"/>
                                                                        <w:right w:val="none" w:sz="0" w:space="0" w:color="auto"/>
                                                                      </w:divBdr>
                                                                    </w:div>
                                                                    <w:div w:id="21169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23400">
                                              <w:marLeft w:val="0"/>
                                              <w:marRight w:val="0"/>
                                              <w:marTop w:val="0"/>
                                              <w:marBottom w:val="0"/>
                                              <w:divBdr>
                                                <w:top w:val="none" w:sz="0" w:space="0" w:color="auto"/>
                                                <w:left w:val="none" w:sz="0" w:space="0" w:color="auto"/>
                                                <w:bottom w:val="none" w:sz="0" w:space="0" w:color="auto"/>
                                                <w:right w:val="none" w:sz="0" w:space="0" w:color="auto"/>
                                              </w:divBdr>
                                            </w:div>
                                            <w:div w:id="8335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9122">
                                  <w:marLeft w:val="0"/>
                                  <w:marRight w:val="0"/>
                                  <w:marTop w:val="0"/>
                                  <w:marBottom w:val="0"/>
                                  <w:divBdr>
                                    <w:top w:val="none" w:sz="0" w:space="0" w:color="auto"/>
                                    <w:left w:val="none" w:sz="0" w:space="0" w:color="auto"/>
                                    <w:bottom w:val="none" w:sz="0" w:space="0" w:color="auto"/>
                                    <w:right w:val="none" w:sz="0" w:space="0" w:color="auto"/>
                                  </w:divBdr>
                                </w:div>
                                <w:div w:id="10990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7640">
                      <w:marLeft w:val="0"/>
                      <w:marRight w:val="0"/>
                      <w:marTop w:val="0"/>
                      <w:marBottom w:val="0"/>
                      <w:divBdr>
                        <w:top w:val="none" w:sz="0" w:space="0" w:color="auto"/>
                        <w:left w:val="none" w:sz="0" w:space="0" w:color="auto"/>
                        <w:bottom w:val="none" w:sz="0" w:space="0" w:color="auto"/>
                        <w:right w:val="none" w:sz="0" w:space="0" w:color="auto"/>
                      </w:divBdr>
                    </w:div>
                    <w:div w:id="168947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4423">
              <w:marLeft w:val="0"/>
              <w:marRight w:val="0"/>
              <w:marTop w:val="0"/>
              <w:marBottom w:val="0"/>
              <w:divBdr>
                <w:top w:val="none" w:sz="0" w:space="0" w:color="auto"/>
                <w:left w:val="none" w:sz="0" w:space="0" w:color="auto"/>
                <w:bottom w:val="none" w:sz="0" w:space="0" w:color="auto"/>
                <w:right w:val="none" w:sz="0" w:space="0" w:color="auto"/>
              </w:divBdr>
              <w:divsChild>
                <w:div w:id="451022728">
                  <w:marLeft w:val="0"/>
                  <w:marRight w:val="0"/>
                  <w:marTop w:val="0"/>
                  <w:marBottom w:val="0"/>
                  <w:divBdr>
                    <w:top w:val="none" w:sz="0" w:space="0" w:color="auto"/>
                    <w:left w:val="none" w:sz="0" w:space="0" w:color="auto"/>
                    <w:bottom w:val="none" w:sz="0" w:space="0" w:color="auto"/>
                    <w:right w:val="none" w:sz="0" w:space="0" w:color="auto"/>
                  </w:divBdr>
                  <w:divsChild>
                    <w:div w:id="453062834">
                      <w:marLeft w:val="0"/>
                      <w:marRight w:val="0"/>
                      <w:marTop w:val="0"/>
                      <w:marBottom w:val="0"/>
                      <w:divBdr>
                        <w:top w:val="none" w:sz="0" w:space="0" w:color="auto"/>
                        <w:left w:val="none" w:sz="0" w:space="0" w:color="auto"/>
                        <w:bottom w:val="none" w:sz="0" w:space="0" w:color="auto"/>
                        <w:right w:val="none" w:sz="0" w:space="0" w:color="auto"/>
                      </w:divBdr>
                    </w:div>
                    <w:div w:id="1729107370">
                      <w:marLeft w:val="0"/>
                      <w:marRight w:val="0"/>
                      <w:marTop w:val="0"/>
                      <w:marBottom w:val="0"/>
                      <w:divBdr>
                        <w:top w:val="none" w:sz="0" w:space="0" w:color="auto"/>
                        <w:left w:val="none" w:sz="0" w:space="0" w:color="auto"/>
                        <w:bottom w:val="none" w:sz="0" w:space="0" w:color="auto"/>
                        <w:right w:val="none" w:sz="0" w:space="0" w:color="auto"/>
                      </w:divBdr>
                    </w:div>
                    <w:div w:id="1882357438">
                      <w:marLeft w:val="240"/>
                      <w:marRight w:val="0"/>
                      <w:marTop w:val="0"/>
                      <w:marBottom w:val="0"/>
                      <w:divBdr>
                        <w:top w:val="none" w:sz="0" w:space="0" w:color="auto"/>
                        <w:left w:val="none" w:sz="0" w:space="0" w:color="auto"/>
                        <w:bottom w:val="none" w:sz="0" w:space="0" w:color="auto"/>
                        <w:right w:val="none" w:sz="0" w:space="0" w:color="auto"/>
                      </w:divBdr>
                      <w:divsChild>
                        <w:div w:id="740174317">
                          <w:marLeft w:val="0"/>
                          <w:marRight w:val="0"/>
                          <w:marTop w:val="0"/>
                          <w:marBottom w:val="0"/>
                          <w:divBdr>
                            <w:top w:val="none" w:sz="0" w:space="0" w:color="auto"/>
                            <w:left w:val="none" w:sz="0" w:space="0" w:color="auto"/>
                            <w:bottom w:val="none" w:sz="0" w:space="0" w:color="auto"/>
                            <w:right w:val="none" w:sz="0" w:space="0" w:color="auto"/>
                          </w:divBdr>
                          <w:divsChild>
                            <w:div w:id="1821267675">
                              <w:marLeft w:val="0"/>
                              <w:marRight w:val="0"/>
                              <w:marTop w:val="0"/>
                              <w:marBottom w:val="0"/>
                              <w:divBdr>
                                <w:top w:val="none" w:sz="0" w:space="0" w:color="auto"/>
                                <w:left w:val="none" w:sz="0" w:space="0" w:color="auto"/>
                                <w:bottom w:val="none" w:sz="0" w:space="0" w:color="auto"/>
                                <w:right w:val="none" w:sz="0" w:space="0" w:color="auto"/>
                              </w:divBdr>
                              <w:divsChild>
                                <w:div w:id="23752998">
                                  <w:marLeft w:val="0"/>
                                  <w:marRight w:val="0"/>
                                  <w:marTop w:val="0"/>
                                  <w:marBottom w:val="0"/>
                                  <w:divBdr>
                                    <w:top w:val="none" w:sz="0" w:space="0" w:color="auto"/>
                                    <w:left w:val="none" w:sz="0" w:space="0" w:color="auto"/>
                                    <w:bottom w:val="none" w:sz="0" w:space="0" w:color="auto"/>
                                    <w:right w:val="none" w:sz="0" w:space="0" w:color="auto"/>
                                  </w:divBdr>
                                </w:div>
                                <w:div w:id="989820293">
                                  <w:marLeft w:val="0"/>
                                  <w:marRight w:val="0"/>
                                  <w:marTop w:val="0"/>
                                  <w:marBottom w:val="0"/>
                                  <w:divBdr>
                                    <w:top w:val="none" w:sz="0" w:space="0" w:color="auto"/>
                                    <w:left w:val="none" w:sz="0" w:space="0" w:color="auto"/>
                                    <w:bottom w:val="none" w:sz="0" w:space="0" w:color="auto"/>
                                    <w:right w:val="none" w:sz="0" w:space="0" w:color="auto"/>
                                  </w:divBdr>
                                </w:div>
                                <w:div w:id="1716389291">
                                  <w:marLeft w:val="240"/>
                                  <w:marRight w:val="0"/>
                                  <w:marTop w:val="0"/>
                                  <w:marBottom w:val="0"/>
                                  <w:divBdr>
                                    <w:top w:val="none" w:sz="0" w:space="0" w:color="auto"/>
                                    <w:left w:val="none" w:sz="0" w:space="0" w:color="auto"/>
                                    <w:bottom w:val="none" w:sz="0" w:space="0" w:color="auto"/>
                                    <w:right w:val="none" w:sz="0" w:space="0" w:color="auto"/>
                                  </w:divBdr>
                                  <w:divsChild>
                                    <w:div w:id="640187752">
                                      <w:marLeft w:val="0"/>
                                      <w:marRight w:val="0"/>
                                      <w:marTop w:val="0"/>
                                      <w:marBottom w:val="0"/>
                                      <w:divBdr>
                                        <w:top w:val="none" w:sz="0" w:space="0" w:color="auto"/>
                                        <w:left w:val="none" w:sz="0" w:space="0" w:color="auto"/>
                                        <w:bottom w:val="none" w:sz="0" w:space="0" w:color="auto"/>
                                        <w:right w:val="none" w:sz="0" w:space="0" w:color="auto"/>
                                      </w:divBdr>
                                    </w:div>
                                    <w:div w:id="691149916">
                                      <w:marLeft w:val="0"/>
                                      <w:marRight w:val="0"/>
                                      <w:marTop w:val="0"/>
                                      <w:marBottom w:val="0"/>
                                      <w:divBdr>
                                        <w:top w:val="none" w:sz="0" w:space="0" w:color="auto"/>
                                        <w:left w:val="none" w:sz="0" w:space="0" w:color="auto"/>
                                        <w:bottom w:val="none" w:sz="0" w:space="0" w:color="auto"/>
                                        <w:right w:val="none" w:sz="0" w:space="0" w:color="auto"/>
                                      </w:divBdr>
                                    </w:div>
                                    <w:div w:id="21294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1482">
      <w:bodyDiv w:val="1"/>
      <w:marLeft w:val="0"/>
      <w:marRight w:val="360"/>
      <w:marTop w:val="0"/>
      <w:marBottom w:val="0"/>
      <w:divBdr>
        <w:top w:val="none" w:sz="0" w:space="0" w:color="auto"/>
        <w:left w:val="none" w:sz="0" w:space="0" w:color="auto"/>
        <w:bottom w:val="none" w:sz="0" w:space="0" w:color="auto"/>
        <w:right w:val="none" w:sz="0" w:space="0" w:color="auto"/>
      </w:divBdr>
      <w:divsChild>
        <w:div w:id="203912013">
          <w:marLeft w:val="240"/>
          <w:marRight w:val="240"/>
          <w:marTop w:val="0"/>
          <w:marBottom w:val="0"/>
          <w:divBdr>
            <w:top w:val="none" w:sz="0" w:space="0" w:color="auto"/>
            <w:left w:val="none" w:sz="0" w:space="0" w:color="auto"/>
            <w:bottom w:val="none" w:sz="0" w:space="0" w:color="auto"/>
            <w:right w:val="none" w:sz="0" w:space="0" w:color="auto"/>
          </w:divBdr>
        </w:div>
        <w:div w:id="912162111">
          <w:marLeft w:val="240"/>
          <w:marRight w:val="240"/>
          <w:marTop w:val="0"/>
          <w:marBottom w:val="0"/>
          <w:divBdr>
            <w:top w:val="none" w:sz="0" w:space="0" w:color="auto"/>
            <w:left w:val="none" w:sz="0" w:space="0" w:color="auto"/>
            <w:bottom w:val="none" w:sz="0" w:space="0" w:color="auto"/>
            <w:right w:val="none" w:sz="0" w:space="0" w:color="auto"/>
          </w:divBdr>
          <w:divsChild>
            <w:div w:id="1778325944">
              <w:marLeft w:val="0"/>
              <w:marRight w:val="0"/>
              <w:marTop w:val="0"/>
              <w:marBottom w:val="0"/>
              <w:divBdr>
                <w:top w:val="none" w:sz="0" w:space="0" w:color="auto"/>
                <w:left w:val="none" w:sz="0" w:space="0" w:color="auto"/>
                <w:bottom w:val="none" w:sz="0" w:space="0" w:color="auto"/>
                <w:right w:val="none" w:sz="0" w:space="0" w:color="auto"/>
              </w:divBdr>
              <w:divsChild>
                <w:div w:id="1612661777">
                  <w:marLeft w:val="240"/>
                  <w:marRight w:val="240"/>
                  <w:marTop w:val="0"/>
                  <w:marBottom w:val="0"/>
                  <w:divBdr>
                    <w:top w:val="none" w:sz="0" w:space="0" w:color="auto"/>
                    <w:left w:val="none" w:sz="0" w:space="0" w:color="auto"/>
                    <w:bottom w:val="none" w:sz="0" w:space="0" w:color="auto"/>
                    <w:right w:val="none" w:sz="0" w:space="0" w:color="auto"/>
                  </w:divBdr>
                  <w:divsChild>
                    <w:div w:id="480924367">
                      <w:marLeft w:val="0"/>
                      <w:marRight w:val="0"/>
                      <w:marTop w:val="0"/>
                      <w:marBottom w:val="0"/>
                      <w:divBdr>
                        <w:top w:val="none" w:sz="0" w:space="0" w:color="auto"/>
                        <w:left w:val="none" w:sz="0" w:space="0" w:color="auto"/>
                        <w:bottom w:val="none" w:sz="0" w:space="0" w:color="auto"/>
                        <w:right w:val="none" w:sz="0" w:space="0" w:color="auto"/>
                      </w:divBdr>
                      <w:divsChild>
                        <w:div w:id="186406755">
                          <w:marLeft w:val="240"/>
                          <w:marRight w:val="240"/>
                          <w:marTop w:val="0"/>
                          <w:marBottom w:val="0"/>
                          <w:divBdr>
                            <w:top w:val="none" w:sz="0" w:space="0" w:color="auto"/>
                            <w:left w:val="none" w:sz="0" w:space="0" w:color="auto"/>
                            <w:bottom w:val="none" w:sz="0" w:space="0" w:color="auto"/>
                            <w:right w:val="none" w:sz="0" w:space="0" w:color="auto"/>
                          </w:divBdr>
                          <w:divsChild>
                            <w:div w:id="503595823">
                              <w:marLeft w:val="240"/>
                              <w:marRight w:val="0"/>
                              <w:marTop w:val="0"/>
                              <w:marBottom w:val="0"/>
                              <w:divBdr>
                                <w:top w:val="none" w:sz="0" w:space="0" w:color="auto"/>
                                <w:left w:val="none" w:sz="0" w:space="0" w:color="auto"/>
                                <w:bottom w:val="none" w:sz="0" w:space="0" w:color="auto"/>
                                <w:right w:val="none" w:sz="0" w:space="0" w:color="auto"/>
                              </w:divBdr>
                            </w:div>
                            <w:div w:id="1485732713">
                              <w:marLeft w:val="0"/>
                              <w:marRight w:val="0"/>
                              <w:marTop w:val="0"/>
                              <w:marBottom w:val="0"/>
                              <w:divBdr>
                                <w:top w:val="none" w:sz="0" w:space="0" w:color="auto"/>
                                <w:left w:val="none" w:sz="0" w:space="0" w:color="auto"/>
                                <w:bottom w:val="none" w:sz="0" w:space="0" w:color="auto"/>
                                <w:right w:val="none" w:sz="0" w:space="0" w:color="auto"/>
                              </w:divBdr>
                              <w:divsChild>
                                <w:div w:id="280495757">
                                  <w:marLeft w:val="240"/>
                                  <w:marRight w:val="240"/>
                                  <w:marTop w:val="0"/>
                                  <w:marBottom w:val="0"/>
                                  <w:divBdr>
                                    <w:top w:val="none" w:sz="0" w:space="0" w:color="auto"/>
                                    <w:left w:val="none" w:sz="0" w:space="0" w:color="auto"/>
                                    <w:bottom w:val="none" w:sz="0" w:space="0" w:color="auto"/>
                                    <w:right w:val="none" w:sz="0" w:space="0" w:color="auto"/>
                                  </w:divBdr>
                                  <w:divsChild>
                                    <w:div w:id="1343972549">
                                      <w:marLeft w:val="240"/>
                                      <w:marRight w:val="0"/>
                                      <w:marTop w:val="0"/>
                                      <w:marBottom w:val="0"/>
                                      <w:divBdr>
                                        <w:top w:val="none" w:sz="0" w:space="0" w:color="auto"/>
                                        <w:left w:val="none" w:sz="0" w:space="0" w:color="auto"/>
                                        <w:bottom w:val="none" w:sz="0" w:space="0" w:color="auto"/>
                                        <w:right w:val="none" w:sz="0" w:space="0" w:color="auto"/>
                                      </w:divBdr>
                                    </w:div>
                                  </w:divsChild>
                                </w:div>
                                <w:div w:id="400179144">
                                  <w:marLeft w:val="240"/>
                                  <w:marRight w:val="240"/>
                                  <w:marTop w:val="0"/>
                                  <w:marBottom w:val="0"/>
                                  <w:divBdr>
                                    <w:top w:val="none" w:sz="0" w:space="0" w:color="auto"/>
                                    <w:left w:val="none" w:sz="0" w:space="0" w:color="auto"/>
                                    <w:bottom w:val="none" w:sz="0" w:space="0" w:color="auto"/>
                                    <w:right w:val="none" w:sz="0" w:space="0" w:color="auto"/>
                                  </w:divBdr>
                                  <w:divsChild>
                                    <w:div w:id="1283734276">
                                      <w:marLeft w:val="0"/>
                                      <w:marRight w:val="0"/>
                                      <w:marTop w:val="0"/>
                                      <w:marBottom w:val="0"/>
                                      <w:divBdr>
                                        <w:top w:val="none" w:sz="0" w:space="0" w:color="auto"/>
                                        <w:left w:val="none" w:sz="0" w:space="0" w:color="auto"/>
                                        <w:bottom w:val="none" w:sz="0" w:space="0" w:color="auto"/>
                                        <w:right w:val="none" w:sz="0" w:space="0" w:color="auto"/>
                                      </w:divBdr>
                                      <w:divsChild>
                                        <w:div w:id="620502717">
                                          <w:marLeft w:val="0"/>
                                          <w:marRight w:val="0"/>
                                          <w:marTop w:val="0"/>
                                          <w:marBottom w:val="0"/>
                                          <w:divBdr>
                                            <w:top w:val="none" w:sz="0" w:space="0" w:color="auto"/>
                                            <w:left w:val="none" w:sz="0" w:space="0" w:color="auto"/>
                                            <w:bottom w:val="none" w:sz="0" w:space="0" w:color="auto"/>
                                            <w:right w:val="none" w:sz="0" w:space="0" w:color="auto"/>
                                          </w:divBdr>
                                        </w:div>
                                        <w:div w:id="1806967361">
                                          <w:marLeft w:val="240"/>
                                          <w:marRight w:val="240"/>
                                          <w:marTop w:val="0"/>
                                          <w:marBottom w:val="0"/>
                                          <w:divBdr>
                                            <w:top w:val="none" w:sz="0" w:space="0" w:color="auto"/>
                                            <w:left w:val="none" w:sz="0" w:space="0" w:color="auto"/>
                                            <w:bottom w:val="none" w:sz="0" w:space="0" w:color="auto"/>
                                            <w:right w:val="none" w:sz="0" w:space="0" w:color="auto"/>
                                          </w:divBdr>
                                          <w:divsChild>
                                            <w:div w:id="130640402">
                                              <w:marLeft w:val="0"/>
                                              <w:marRight w:val="0"/>
                                              <w:marTop w:val="0"/>
                                              <w:marBottom w:val="0"/>
                                              <w:divBdr>
                                                <w:top w:val="none" w:sz="0" w:space="0" w:color="auto"/>
                                                <w:left w:val="none" w:sz="0" w:space="0" w:color="auto"/>
                                                <w:bottom w:val="none" w:sz="0" w:space="0" w:color="auto"/>
                                                <w:right w:val="none" w:sz="0" w:space="0" w:color="auto"/>
                                              </w:divBdr>
                                              <w:divsChild>
                                                <w:div w:id="17049594">
                                                  <w:marLeft w:val="240"/>
                                                  <w:marRight w:val="240"/>
                                                  <w:marTop w:val="0"/>
                                                  <w:marBottom w:val="0"/>
                                                  <w:divBdr>
                                                    <w:top w:val="none" w:sz="0" w:space="0" w:color="auto"/>
                                                    <w:left w:val="none" w:sz="0" w:space="0" w:color="auto"/>
                                                    <w:bottom w:val="none" w:sz="0" w:space="0" w:color="auto"/>
                                                    <w:right w:val="none" w:sz="0" w:space="0" w:color="auto"/>
                                                  </w:divBdr>
                                                  <w:divsChild>
                                                    <w:div w:id="235750805">
                                                      <w:marLeft w:val="240"/>
                                                      <w:marRight w:val="0"/>
                                                      <w:marTop w:val="0"/>
                                                      <w:marBottom w:val="0"/>
                                                      <w:divBdr>
                                                        <w:top w:val="none" w:sz="0" w:space="0" w:color="auto"/>
                                                        <w:left w:val="none" w:sz="0" w:space="0" w:color="auto"/>
                                                        <w:bottom w:val="none" w:sz="0" w:space="0" w:color="auto"/>
                                                        <w:right w:val="none" w:sz="0" w:space="0" w:color="auto"/>
                                                      </w:divBdr>
                                                    </w:div>
                                                  </w:divsChild>
                                                </w:div>
                                                <w:div w:id="500003234">
                                                  <w:marLeft w:val="0"/>
                                                  <w:marRight w:val="0"/>
                                                  <w:marTop w:val="0"/>
                                                  <w:marBottom w:val="0"/>
                                                  <w:divBdr>
                                                    <w:top w:val="none" w:sz="0" w:space="0" w:color="auto"/>
                                                    <w:left w:val="none" w:sz="0" w:space="0" w:color="auto"/>
                                                    <w:bottom w:val="none" w:sz="0" w:space="0" w:color="auto"/>
                                                    <w:right w:val="none" w:sz="0" w:space="0" w:color="auto"/>
                                                  </w:divBdr>
                                                </w:div>
                                                <w:div w:id="1491369470">
                                                  <w:marLeft w:val="240"/>
                                                  <w:marRight w:val="240"/>
                                                  <w:marTop w:val="0"/>
                                                  <w:marBottom w:val="0"/>
                                                  <w:divBdr>
                                                    <w:top w:val="none" w:sz="0" w:space="0" w:color="auto"/>
                                                    <w:left w:val="none" w:sz="0" w:space="0" w:color="auto"/>
                                                    <w:bottom w:val="none" w:sz="0" w:space="0" w:color="auto"/>
                                                    <w:right w:val="none" w:sz="0" w:space="0" w:color="auto"/>
                                                  </w:divBdr>
                                                  <w:divsChild>
                                                    <w:div w:id="6118580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47358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6122774">
                                      <w:marLeft w:val="240"/>
                                      <w:marRight w:val="0"/>
                                      <w:marTop w:val="0"/>
                                      <w:marBottom w:val="0"/>
                                      <w:divBdr>
                                        <w:top w:val="none" w:sz="0" w:space="0" w:color="auto"/>
                                        <w:left w:val="none" w:sz="0" w:space="0" w:color="auto"/>
                                        <w:bottom w:val="none" w:sz="0" w:space="0" w:color="auto"/>
                                        <w:right w:val="none" w:sz="0" w:space="0" w:color="auto"/>
                                      </w:divBdr>
                                    </w:div>
                                  </w:divsChild>
                                </w:div>
                                <w:div w:id="1644313812">
                                  <w:marLeft w:val="240"/>
                                  <w:marRight w:val="240"/>
                                  <w:marTop w:val="0"/>
                                  <w:marBottom w:val="0"/>
                                  <w:divBdr>
                                    <w:top w:val="none" w:sz="0" w:space="0" w:color="auto"/>
                                    <w:left w:val="none" w:sz="0" w:space="0" w:color="auto"/>
                                    <w:bottom w:val="none" w:sz="0" w:space="0" w:color="auto"/>
                                    <w:right w:val="none" w:sz="0" w:space="0" w:color="auto"/>
                                  </w:divBdr>
                                  <w:divsChild>
                                    <w:div w:id="1950627720">
                                      <w:marLeft w:val="240"/>
                                      <w:marRight w:val="0"/>
                                      <w:marTop w:val="0"/>
                                      <w:marBottom w:val="0"/>
                                      <w:divBdr>
                                        <w:top w:val="none" w:sz="0" w:space="0" w:color="auto"/>
                                        <w:left w:val="none" w:sz="0" w:space="0" w:color="auto"/>
                                        <w:bottom w:val="none" w:sz="0" w:space="0" w:color="auto"/>
                                        <w:right w:val="none" w:sz="0" w:space="0" w:color="auto"/>
                                      </w:divBdr>
                                    </w:div>
                                  </w:divsChild>
                                </w:div>
                                <w:div w:id="1742172804">
                                  <w:marLeft w:val="240"/>
                                  <w:marRight w:val="240"/>
                                  <w:marTop w:val="0"/>
                                  <w:marBottom w:val="0"/>
                                  <w:divBdr>
                                    <w:top w:val="none" w:sz="0" w:space="0" w:color="auto"/>
                                    <w:left w:val="none" w:sz="0" w:space="0" w:color="auto"/>
                                    <w:bottom w:val="none" w:sz="0" w:space="0" w:color="auto"/>
                                    <w:right w:val="none" w:sz="0" w:space="0" w:color="auto"/>
                                  </w:divBdr>
                                  <w:divsChild>
                                    <w:div w:id="1823539756">
                                      <w:marLeft w:val="0"/>
                                      <w:marRight w:val="0"/>
                                      <w:marTop w:val="0"/>
                                      <w:marBottom w:val="0"/>
                                      <w:divBdr>
                                        <w:top w:val="none" w:sz="0" w:space="0" w:color="auto"/>
                                        <w:left w:val="none" w:sz="0" w:space="0" w:color="auto"/>
                                        <w:bottom w:val="none" w:sz="0" w:space="0" w:color="auto"/>
                                        <w:right w:val="none" w:sz="0" w:space="0" w:color="auto"/>
                                      </w:divBdr>
                                      <w:divsChild>
                                        <w:div w:id="589002598">
                                          <w:marLeft w:val="240"/>
                                          <w:marRight w:val="240"/>
                                          <w:marTop w:val="0"/>
                                          <w:marBottom w:val="0"/>
                                          <w:divBdr>
                                            <w:top w:val="none" w:sz="0" w:space="0" w:color="auto"/>
                                            <w:left w:val="none" w:sz="0" w:space="0" w:color="auto"/>
                                            <w:bottom w:val="none" w:sz="0" w:space="0" w:color="auto"/>
                                            <w:right w:val="none" w:sz="0" w:space="0" w:color="auto"/>
                                          </w:divBdr>
                                          <w:divsChild>
                                            <w:div w:id="1802141556">
                                              <w:marLeft w:val="0"/>
                                              <w:marRight w:val="0"/>
                                              <w:marTop w:val="0"/>
                                              <w:marBottom w:val="0"/>
                                              <w:divBdr>
                                                <w:top w:val="none" w:sz="0" w:space="0" w:color="auto"/>
                                                <w:left w:val="none" w:sz="0" w:space="0" w:color="auto"/>
                                                <w:bottom w:val="none" w:sz="0" w:space="0" w:color="auto"/>
                                                <w:right w:val="none" w:sz="0" w:space="0" w:color="auto"/>
                                              </w:divBdr>
                                              <w:divsChild>
                                                <w:div w:id="82188522">
                                                  <w:marLeft w:val="240"/>
                                                  <w:marRight w:val="240"/>
                                                  <w:marTop w:val="0"/>
                                                  <w:marBottom w:val="0"/>
                                                  <w:divBdr>
                                                    <w:top w:val="none" w:sz="0" w:space="0" w:color="auto"/>
                                                    <w:left w:val="none" w:sz="0" w:space="0" w:color="auto"/>
                                                    <w:bottom w:val="none" w:sz="0" w:space="0" w:color="auto"/>
                                                    <w:right w:val="none" w:sz="0" w:space="0" w:color="auto"/>
                                                  </w:divBdr>
                                                  <w:divsChild>
                                                    <w:div w:id="462583029">
                                                      <w:marLeft w:val="0"/>
                                                      <w:marRight w:val="0"/>
                                                      <w:marTop w:val="0"/>
                                                      <w:marBottom w:val="0"/>
                                                      <w:divBdr>
                                                        <w:top w:val="none" w:sz="0" w:space="0" w:color="auto"/>
                                                        <w:left w:val="none" w:sz="0" w:space="0" w:color="auto"/>
                                                        <w:bottom w:val="none" w:sz="0" w:space="0" w:color="auto"/>
                                                        <w:right w:val="none" w:sz="0" w:space="0" w:color="auto"/>
                                                      </w:divBdr>
                                                      <w:divsChild>
                                                        <w:div w:id="57485185">
                                                          <w:marLeft w:val="0"/>
                                                          <w:marRight w:val="0"/>
                                                          <w:marTop w:val="0"/>
                                                          <w:marBottom w:val="0"/>
                                                          <w:divBdr>
                                                            <w:top w:val="none" w:sz="0" w:space="0" w:color="auto"/>
                                                            <w:left w:val="none" w:sz="0" w:space="0" w:color="auto"/>
                                                            <w:bottom w:val="none" w:sz="0" w:space="0" w:color="auto"/>
                                                            <w:right w:val="none" w:sz="0" w:space="0" w:color="auto"/>
                                                          </w:divBdr>
                                                        </w:div>
                                                        <w:div w:id="784731524">
                                                          <w:marLeft w:val="240"/>
                                                          <w:marRight w:val="240"/>
                                                          <w:marTop w:val="0"/>
                                                          <w:marBottom w:val="0"/>
                                                          <w:divBdr>
                                                            <w:top w:val="none" w:sz="0" w:space="0" w:color="auto"/>
                                                            <w:left w:val="none" w:sz="0" w:space="0" w:color="auto"/>
                                                            <w:bottom w:val="none" w:sz="0" w:space="0" w:color="auto"/>
                                                            <w:right w:val="none" w:sz="0" w:space="0" w:color="auto"/>
                                                          </w:divBdr>
                                                          <w:divsChild>
                                                            <w:div w:id="9152847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4617110">
                                                      <w:marLeft w:val="240"/>
                                                      <w:marRight w:val="0"/>
                                                      <w:marTop w:val="0"/>
                                                      <w:marBottom w:val="0"/>
                                                      <w:divBdr>
                                                        <w:top w:val="none" w:sz="0" w:space="0" w:color="auto"/>
                                                        <w:left w:val="none" w:sz="0" w:space="0" w:color="auto"/>
                                                        <w:bottom w:val="none" w:sz="0" w:space="0" w:color="auto"/>
                                                        <w:right w:val="none" w:sz="0" w:space="0" w:color="auto"/>
                                                      </w:divBdr>
                                                    </w:div>
                                                  </w:divsChild>
                                                </w:div>
                                                <w:div w:id="1279793546">
                                                  <w:marLeft w:val="240"/>
                                                  <w:marRight w:val="240"/>
                                                  <w:marTop w:val="0"/>
                                                  <w:marBottom w:val="0"/>
                                                  <w:divBdr>
                                                    <w:top w:val="none" w:sz="0" w:space="0" w:color="auto"/>
                                                    <w:left w:val="none" w:sz="0" w:space="0" w:color="auto"/>
                                                    <w:bottom w:val="none" w:sz="0" w:space="0" w:color="auto"/>
                                                    <w:right w:val="none" w:sz="0" w:space="0" w:color="auto"/>
                                                  </w:divBdr>
                                                  <w:divsChild>
                                                    <w:div w:id="1280918682">
                                                      <w:marLeft w:val="240"/>
                                                      <w:marRight w:val="0"/>
                                                      <w:marTop w:val="0"/>
                                                      <w:marBottom w:val="0"/>
                                                      <w:divBdr>
                                                        <w:top w:val="none" w:sz="0" w:space="0" w:color="auto"/>
                                                        <w:left w:val="none" w:sz="0" w:space="0" w:color="auto"/>
                                                        <w:bottom w:val="none" w:sz="0" w:space="0" w:color="auto"/>
                                                        <w:right w:val="none" w:sz="0" w:space="0" w:color="auto"/>
                                                      </w:divBdr>
                                                    </w:div>
                                                    <w:div w:id="1989702619">
                                                      <w:marLeft w:val="0"/>
                                                      <w:marRight w:val="0"/>
                                                      <w:marTop w:val="0"/>
                                                      <w:marBottom w:val="0"/>
                                                      <w:divBdr>
                                                        <w:top w:val="none" w:sz="0" w:space="0" w:color="auto"/>
                                                        <w:left w:val="none" w:sz="0" w:space="0" w:color="auto"/>
                                                        <w:bottom w:val="none" w:sz="0" w:space="0" w:color="auto"/>
                                                        <w:right w:val="none" w:sz="0" w:space="0" w:color="auto"/>
                                                      </w:divBdr>
                                                      <w:divsChild>
                                                        <w:div w:id="1693845314">
                                                          <w:marLeft w:val="240"/>
                                                          <w:marRight w:val="240"/>
                                                          <w:marTop w:val="0"/>
                                                          <w:marBottom w:val="0"/>
                                                          <w:divBdr>
                                                            <w:top w:val="none" w:sz="0" w:space="0" w:color="auto"/>
                                                            <w:left w:val="none" w:sz="0" w:space="0" w:color="auto"/>
                                                            <w:bottom w:val="none" w:sz="0" w:space="0" w:color="auto"/>
                                                            <w:right w:val="none" w:sz="0" w:space="0" w:color="auto"/>
                                                          </w:divBdr>
                                                          <w:divsChild>
                                                            <w:div w:id="1689867019">
                                                              <w:marLeft w:val="240"/>
                                                              <w:marRight w:val="0"/>
                                                              <w:marTop w:val="0"/>
                                                              <w:marBottom w:val="0"/>
                                                              <w:divBdr>
                                                                <w:top w:val="none" w:sz="0" w:space="0" w:color="auto"/>
                                                                <w:left w:val="none" w:sz="0" w:space="0" w:color="auto"/>
                                                                <w:bottom w:val="none" w:sz="0" w:space="0" w:color="auto"/>
                                                                <w:right w:val="none" w:sz="0" w:space="0" w:color="auto"/>
                                                              </w:divBdr>
                                                            </w:div>
                                                            <w:div w:id="1997950250">
                                                              <w:marLeft w:val="0"/>
                                                              <w:marRight w:val="0"/>
                                                              <w:marTop w:val="0"/>
                                                              <w:marBottom w:val="0"/>
                                                              <w:divBdr>
                                                                <w:top w:val="none" w:sz="0" w:space="0" w:color="auto"/>
                                                                <w:left w:val="none" w:sz="0" w:space="0" w:color="auto"/>
                                                                <w:bottom w:val="none" w:sz="0" w:space="0" w:color="auto"/>
                                                                <w:right w:val="none" w:sz="0" w:space="0" w:color="auto"/>
                                                              </w:divBdr>
                                                              <w:divsChild>
                                                                <w:div w:id="13117763">
                                                                  <w:marLeft w:val="240"/>
                                                                  <w:marRight w:val="240"/>
                                                                  <w:marTop w:val="0"/>
                                                                  <w:marBottom w:val="0"/>
                                                                  <w:divBdr>
                                                                    <w:top w:val="none" w:sz="0" w:space="0" w:color="auto"/>
                                                                    <w:left w:val="none" w:sz="0" w:space="0" w:color="auto"/>
                                                                    <w:bottom w:val="none" w:sz="0" w:space="0" w:color="auto"/>
                                                                    <w:right w:val="none" w:sz="0" w:space="0" w:color="auto"/>
                                                                  </w:divBdr>
                                                                  <w:divsChild>
                                                                    <w:div w:id="1867517102">
                                                                      <w:marLeft w:val="240"/>
                                                                      <w:marRight w:val="0"/>
                                                                      <w:marTop w:val="0"/>
                                                                      <w:marBottom w:val="0"/>
                                                                      <w:divBdr>
                                                                        <w:top w:val="none" w:sz="0" w:space="0" w:color="auto"/>
                                                                        <w:left w:val="none" w:sz="0" w:space="0" w:color="auto"/>
                                                                        <w:bottom w:val="none" w:sz="0" w:space="0" w:color="auto"/>
                                                                        <w:right w:val="none" w:sz="0" w:space="0" w:color="auto"/>
                                                                      </w:divBdr>
                                                                    </w:div>
                                                                  </w:divsChild>
                                                                </w:div>
                                                                <w:div w:id="260378164">
                                                                  <w:marLeft w:val="0"/>
                                                                  <w:marRight w:val="0"/>
                                                                  <w:marTop w:val="0"/>
                                                                  <w:marBottom w:val="0"/>
                                                                  <w:divBdr>
                                                                    <w:top w:val="none" w:sz="0" w:space="0" w:color="auto"/>
                                                                    <w:left w:val="none" w:sz="0" w:space="0" w:color="auto"/>
                                                                    <w:bottom w:val="none" w:sz="0" w:space="0" w:color="auto"/>
                                                                    <w:right w:val="none" w:sz="0" w:space="0" w:color="auto"/>
                                                                  </w:divBdr>
                                                                </w:div>
                                                                <w:div w:id="823816293">
                                                                  <w:marLeft w:val="240"/>
                                                                  <w:marRight w:val="240"/>
                                                                  <w:marTop w:val="0"/>
                                                                  <w:marBottom w:val="0"/>
                                                                  <w:divBdr>
                                                                    <w:top w:val="none" w:sz="0" w:space="0" w:color="auto"/>
                                                                    <w:left w:val="none" w:sz="0" w:space="0" w:color="auto"/>
                                                                    <w:bottom w:val="none" w:sz="0" w:space="0" w:color="auto"/>
                                                                    <w:right w:val="none" w:sz="0" w:space="0" w:color="auto"/>
                                                                  </w:divBdr>
                                                                  <w:divsChild>
                                                                    <w:div w:id="2000183057">
                                                                      <w:marLeft w:val="240"/>
                                                                      <w:marRight w:val="0"/>
                                                                      <w:marTop w:val="0"/>
                                                                      <w:marBottom w:val="0"/>
                                                                      <w:divBdr>
                                                                        <w:top w:val="none" w:sz="0" w:space="0" w:color="auto"/>
                                                                        <w:left w:val="none" w:sz="0" w:space="0" w:color="auto"/>
                                                                        <w:bottom w:val="none" w:sz="0" w:space="0" w:color="auto"/>
                                                                        <w:right w:val="none" w:sz="0" w:space="0" w:color="auto"/>
                                                                      </w:divBdr>
                                                                    </w:div>
                                                                  </w:divsChild>
                                                                </w:div>
                                                                <w:div w:id="940533483">
                                                                  <w:marLeft w:val="240"/>
                                                                  <w:marRight w:val="240"/>
                                                                  <w:marTop w:val="0"/>
                                                                  <w:marBottom w:val="0"/>
                                                                  <w:divBdr>
                                                                    <w:top w:val="none" w:sz="0" w:space="0" w:color="auto"/>
                                                                    <w:left w:val="none" w:sz="0" w:space="0" w:color="auto"/>
                                                                    <w:bottom w:val="none" w:sz="0" w:space="0" w:color="auto"/>
                                                                    <w:right w:val="none" w:sz="0" w:space="0" w:color="auto"/>
                                                                  </w:divBdr>
                                                                  <w:divsChild>
                                                                    <w:div w:id="637340771">
                                                                      <w:marLeft w:val="240"/>
                                                                      <w:marRight w:val="0"/>
                                                                      <w:marTop w:val="0"/>
                                                                      <w:marBottom w:val="0"/>
                                                                      <w:divBdr>
                                                                        <w:top w:val="none" w:sz="0" w:space="0" w:color="auto"/>
                                                                        <w:left w:val="none" w:sz="0" w:space="0" w:color="auto"/>
                                                                        <w:bottom w:val="none" w:sz="0" w:space="0" w:color="auto"/>
                                                                        <w:right w:val="none" w:sz="0" w:space="0" w:color="auto"/>
                                                                      </w:divBdr>
                                                                    </w:div>
                                                                  </w:divsChild>
                                                                </w:div>
                                                                <w:div w:id="1670133301">
                                                                  <w:marLeft w:val="240"/>
                                                                  <w:marRight w:val="240"/>
                                                                  <w:marTop w:val="0"/>
                                                                  <w:marBottom w:val="0"/>
                                                                  <w:divBdr>
                                                                    <w:top w:val="none" w:sz="0" w:space="0" w:color="auto"/>
                                                                    <w:left w:val="none" w:sz="0" w:space="0" w:color="auto"/>
                                                                    <w:bottom w:val="none" w:sz="0" w:space="0" w:color="auto"/>
                                                                    <w:right w:val="none" w:sz="0" w:space="0" w:color="auto"/>
                                                                  </w:divBdr>
                                                                  <w:divsChild>
                                                                    <w:div w:id="1259367501">
                                                                      <w:marLeft w:val="0"/>
                                                                      <w:marRight w:val="0"/>
                                                                      <w:marTop w:val="0"/>
                                                                      <w:marBottom w:val="0"/>
                                                                      <w:divBdr>
                                                                        <w:top w:val="none" w:sz="0" w:space="0" w:color="auto"/>
                                                                        <w:left w:val="none" w:sz="0" w:space="0" w:color="auto"/>
                                                                        <w:bottom w:val="none" w:sz="0" w:space="0" w:color="auto"/>
                                                                        <w:right w:val="none" w:sz="0" w:space="0" w:color="auto"/>
                                                                      </w:divBdr>
                                                                      <w:divsChild>
                                                                        <w:div w:id="660307765">
                                                                          <w:marLeft w:val="0"/>
                                                                          <w:marRight w:val="0"/>
                                                                          <w:marTop w:val="0"/>
                                                                          <w:marBottom w:val="0"/>
                                                                          <w:divBdr>
                                                                            <w:top w:val="none" w:sz="0" w:space="0" w:color="auto"/>
                                                                            <w:left w:val="none" w:sz="0" w:space="0" w:color="auto"/>
                                                                            <w:bottom w:val="none" w:sz="0" w:space="0" w:color="auto"/>
                                                                            <w:right w:val="none" w:sz="0" w:space="0" w:color="auto"/>
                                                                          </w:divBdr>
                                                                        </w:div>
                                                                        <w:div w:id="1383753446">
                                                                          <w:marLeft w:val="240"/>
                                                                          <w:marRight w:val="240"/>
                                                                          <w:marTop w:val="0"/>
                                                                          <w:marBottom w:val="0"/>
                                                                          <w:divBdr>
                                                                            <w:top w:val="none" w:sz="0" w:space="0" w:color="auto"/>
                                                                            <w:left w:val="none" w:sz="0" w:space="0" w:color="auto"/>
                                                                            <w:bottom w:val="none" w:sz="0" w:space="0" w:color="auto"/>
                                                                            <w:right w:val="none" w:sz="0" w:space="0" w:color="auto"/>
                                                                          </w:divBdr>
                                                                          <w:divsChild>
                                                                            <w:div w:id="624653352">
                                                                              <w:marLeft w:val="0"/>
                                                                              <w:marRight w:val="0"/>
                                                                              <w:marTop w:val="0"/>
                                                                              <w:marBottom w:val="0"/>
                                                                              <w:divBdr>
                                                                                <w:top w:val="none" w:sz="0" w:space="0" w:color="auto"/>
                                                                                <w:left w:val="none" w:sz="0" w:space="0" w:color="auto"/>
                                                                                <w:bottom w:val="none" w:sz="0" w:space="0" w:color="auto"/>
                                                                                <w:right w:val="none" w:sz="0" w:space="0" w:color="auto"/>
                                                                              </w:divBdr>
                                                                              <w:divsChild>
                                                                                <w:div w:id="325522510">
                                                                                  <w:marLeft w:val="240"/>
                                                                                  <w:marRight w:val="240"/>
                                                                                  <w:marTop w:val="0"/>
                                                                                  <w:marBottom w:val="0"/>
                                                                                  <w:divBdr>
                                                                                    <w:top w:val="none" w:sz="0" w:space="0" w:color="auto"/>
                                                                                    <w:left w:val="none" w:sz="0" w:space="0" w:color="auto"/>
                                                                                    <w:bottom w:val="none" w:sz="0" w:space="0" w:color="auto"/>
                                                                                    <w:right w:val="none" w:sz="0" w:space="0" w:color="auto"/>
                                                                                  </w:divBdr>
                                                                                  <w:divsChild>
                                                                                    <w:div w:id="1313679804">
                                                                                      <w:marLeft w:val="240"/>
                                                                                      <w:marRight w:val="0"/>
                                                                                      <w:marTop w:val="0"/>
                                                                                      <w:marBottom w:val="0"/>
                                                                                      <w:divBdr>
                                                                                        <w:top w:val="none" w:sz="0" w:space="0" w:color="auto"/>
                                                                                        <w:left w:val="none" w:sz="0" w:space="0" w:color="auto"/>
                                                                                        <w:bottom w:val="none" w:sz="0" w:space="0" w:color="auto"/>
                                                                                        <w:right w:val="none" w:sz="0" w:space="0" w:color="auto"/>
                                                                                      </w:divBdr>
                                                                                    </w:div>
                                                                                  </w:divsChild>
                                                                                </w:div>
                                                                                <w:div w:id="793787545">
                                                                                  <w:marLeft w:val="240"/>
                                                                                  <w:marRight w:val="240"/>
                                                                                  <w:marTop w:val="0"/>
                                                                                  <w:marBottom w:val="0"/>
                                                                                  <w:divBdr>
                                                                                    <w:top w:val="none" w:sz="0" w:space="0" w:color="auto"/>
                                                                                    <w:left w:val="none" w:sz="0" w:space="0" w:color="auto"/>
                                                                                    <w:bottom w:val="none" w:sz="0" w:space="0" w:color="auto"/>
                                                                                    <w:right w:val="none" w:sz="0" w:space="0" w:color="auto"/>
                                                                                  </w:divBdr>
                                                                                  <w:divsChild>
                                                                                    <w:div w:id="818956627">
                                                                                      <w:marLeft w:val="240"/>
                                                                                      <w:marRight w:val="0"/>
                                                                                      <w:marTop w:val="0"/>
                                                                                      <w:marBottom w:val="0"/>
                                                                                      <w:divBdr>
                                                                                        <w:top w:val="none" w:sz="0" w:space="0" w:color="auto"/>
                                                                                        <w:left w:val="none" w:sz="0" w:space="0" w:color="auto"/>
                                                                                        <w:bottom w:val="none" w:sz="0" w:space="0" w:color="auto"/>
                                                                                        <w:right w:val="none" w:sz="0" w:space="0" w:color="auto"/>
                                                                                      </w:divBdr>
                                                                                    </w:div>
                                                                                    <w:div w:id="2008047514">
                                                                                      <w:marLeft w:val="0"/>
                                                                                      <w:marRight w:val="0"/>
                                                                                      <w:marTop w:val="0"/>
                                                                                      <w:marBottom w:val="0"/>
                                                                                      <w:divBdr>
                                                                                        <w:top w:val="none" w:sz="0" w:space="0" w:color="auto"/>
                                                                                        <w:left w:val="none" w:sz="0" w:space="0" w:color="auto"/>
                                                                                        <w:bottom w:val="none" w:sz="0" w:space="0" w:color="auto"/>
                                                                                        <w:right w:val="none" w:sz="0" w:space="0" w:color="auto"/>
                                                                                      </w:divBdr>
                                                                                      <w:divsChild>
                                                                                        <w:div w:id="672101889">
                                                                                          <w:marLeft w:val="240"/>
                                                                                          <w:marRight w:val="240"/>
                                                                                          <w:marTop w:val="0"/>
                                                                                          <w:marBottom w:val="0"/>
                                                                                          <w:divBdr>
                                                                                            <w:top w:val="none" w:sz="0" w:space="0" w:color="auto"/>
                                                                                            <w:left w:val="none" w:sz="0" w:space="0" w:color="auto"/>
                                                                                            <w:bottom w:val="none" w:sz="0" w:space="0" w:color="auto"/>
                                                                                            <w:right w:val="none" w:sz="0" w:space="0" w:color="auto"/>
                                                                                          </w:divBdr>
                                                                                          <w:divsChild>
                                                                                            <w:div w:id="356008385">
                                                                                              <w:marLeft w:val="240"/>
                                                                                              <w:marRight w:val="0"/>
                                                                                              <w:marTop w:val="0"/>
                                                                                              <w:marBottom w:val="0"/>
                                                                                              <w:divBdr>
                                                                                                <w:top w:val="none" w:sz="0" w:space="0" w:color="auto"/>
                                                                                                <w:left w:val="none" w:sz="0" w:space="0" w:color="auto"/>
                                                                                                <w:bottom w:val="none" w:sz="0" w:space="0" w:color="auto"/>
                                                                                                <w:right w:val="none" w:sz="0" w:space="0" w:color="auto"/>
                                                                                              </w:divBdr>
                                                                                            </w:div>
                                                                                            <w:div w:id="1377389764">
                                                                                              <w:marLeft w:val="0"/>
                                                                                              <w:marRight w:val="0"/>
                                                                                              <w:marTop w:val="0"/>
                                                                                              <w:marBottom w:val="0"/>
                                                                                              <w:divBdr>
                                                                                                <w:top w:val="none" w:sz="0" w:space="0" w:color="auto"/>
                                                                                                <w:left w:val="none" w:sz="0" w:space="0" w:color="auto"/>
                                                                                                <w:bottom w:val="none" w:sz="0" w:space="0" w:color="auto"/>
                                                                                                <w:right w:val="none" w:sz="0" w:space="0" w:color="auto"/>
                                                                                              </w:divBdr>
                                                                                              <w:divsChild>
                                                                                                <w:div w:id="9725102">
                                                                                                  <w:marLeft w:val="240"/>
                                                                                                  <w:marRight w:val="240"/>
                                                                                                  <w:marTop w:val="0"/>
                                                                                                  <w:marBottom w:val="0"/>
                                                                                                  <w:divBdr>
                                                                                                    <w:top w:val="none" w:sz="0" w:space="0" w:color="auto"/>
                                                                                                    <w:left w:val="none" w:sz="0" w:space="0" w:color="auto"/>
                                                                                                    <w:bottom w:val="none" w:sz="0" w:space="0" w:color="auto"/>
                                                                                                    <w:right w:val="none" w:sz="0" w:space="0" w:color="auto"/>
                                                                                                  </w:divBdr>
                                                                                                  <w:divsChild>
                                                                                                    <w:div w:id="322903566">
                                                                                                      <w:marLeft w:val="240"/>
                                                                                                      <w:marRight w:val="0"/>
                                                                                                      <w:marTop w:val="0"/>
                                                                                                      <w:marBottom w:val="0"/>
                                                                                                      <w:divBdr>
                                                                                                        <w:top w:val="none" w:sz="0" w:space="0" w:color="auto"/>
                                                                                                        <w:left w:val="none" w:sz="0" w:space="0" w:color="auto"/>
                                                                                                        <w:bottom w:val="none" w:sz="0" w:space="0" w:color="auto"/>
                                                                                                        <w:right w:val="none" w:sz="0" w:space="0" w:color="auto"/>
                                                                                                      </w:divBdr>
                                                                                                    </w:div>
                                                                                                  </w:divsChild>
                                                                                                </w:div>
                                                                                                <w:div w:id="169367997">
                                                                                                  <w:marLeft w:val="0"/>
                                                                                                  <w:marRight w:val="0"/>
                                                                                                  <w:marTop w:val="0"/>
                                                                                                  <w:marBottom w:val="0"/>
                                                                                                  <w:divBdr>
                                                                                                    <w:top w:val="none" w:sz="0" w:space="0" w:color="auto"/>
                                                                                                    <w:left w:val="none" w:sz="0" w:space="0" w:color="auto"/>
                                                                                                    <w:bottom w:val="none" w:sz="0" w:space="0" w:color="auto"/>
                                                                                                    <w:right w:val="none" w:sz="0" w:space="0" w:color="auto"/>
                                                                                                  </w:divBdr>
                                                                                                </w:div>
                                                                                                <w:div w:id="365133391">
                                                                                                  <w:marLeft w:val="240"/>
                                                                                                  <w:marRight w:val="240"/>
                                                                                                  <w:marTop w:val="0"/>
                                                                                                  <w:marBottom w:val="0"/>
                                                                                                  <w:divBdr>
                                                                                                    <w:top w:val="none" w:sz="0" w:space="0" w:color="auto"/>
                                                                                                    <w:left w:val="none" w:sz="0" w:space="0" w:color="auto"/>
                                                                                                    <w:bottom w:val="none" w:sz="0" w:space="0" w:color="auto"/>
                                                                                                    <w:right w:val="none" w:sz="0" w:space="0" w:color="auto"/>
                                                                                                  </w:divBdr>
                                                                                                  <w:divsChild>
                                                                                                    <w:div w:id="470103067">
                                                                                                      <w:marLeft w:val="240"/>
                                                                                                      <w:marRight w:val="0"/>
                                                                                                      <w:marTop w:val="0"/>
                                                                                                      <w:marBottom w:val="0"/>
                                                                                                      <w:divBdr>
                                                                                                        <w:top w:val="none" w:sz="0" w:space="0" w:color="auto"/>
                                                                                                        <w:left w:val="none" w:sz="0" w:space="0" w:color="auto"/>
                                                                                                        <w:bottom w:val="none" w:sz="0" w:space="0" w:color="auto"/>
                                                                                                        <w:right w:val="none" w:sz="0" w:space="0" w:color="auto"/>
                                                                                                      </w:divBdr>
                                                                                                    </w:div>
                                                                                                  </w:divsChild>
                                                                                                </w:div>
                                                                                                <w:div w:id="1198617828">
                                                                                                  <w:marLeft w:val="240"/>
                                                                                                  <w:marRight w:val="240"/>
                                                                                                  <w:marTop w:val="0"/>
                                                                                                  <w:marBottom w:val="0"/>
                                                                                                  <w:divBdr>
                                                                                                    <w:top w:val="none" w:sz="0" w:space="0" w:color="auto"/>
                                                                                                    <w:left w:val="none" w:sz="0" w:space="0" w:color="auto"/>
                                                                                                    <w:bottom w:val="none" w:sz="0" w:space="0" w:color="auto"/>
                                                                                                    <w:right w:val="none" w:sz="0" w:space="0" w:color="auto"/>
                                                                                                  </w:divBdr>
                                                                                                  <w:divsChild>
                                                                                                    <w:div w:id="80834969">
                                                                                                      <w:marLeft w:val="240"/>
                                                                                                      <w:marRight w:val="0"/>
                                                                                                      <w:marTop w:val="0"/>
                                                                                                      <w:marBottom w:val="0"/>
                                                                                                      <w:divBdr>
                                                                                                        <w:top w:val="none" w:sz="0" w:space="0" w:color="auto"/>
                                                                                                        <w:left w:val="none" w:sz="0" w:space="0" w:color="auto"/>
                                                                                                        <w:bottom w:val="none" w:sz="0" w:space="0" w:color="auto"/>
                                                                                                        <w:right w:val="none" w:sz="0" w:space="0" w:color="auto"/>
                                                                                                      </w:divBdr>
                                                                                                    </w:div>
                                                                                                    <w:div w:id="1319305725">
                                                                                                      <w:marLeft w:val="0"/>
                                                                                                      <w:marRight w:val="0"/>
                                                                                                      <w:marTop w:val="0"/>
                                                                                                      <w:marBottom w:val="0"/>
                                                                                                      <w:divBdr>
                                                                                                        <w:top w:val="none" w:sz="0" w:space="0" w:color="auto"/>
                                                                                                        <w:left w:val="none" w:sz="0" w:space="0" w:color="auto"/>
                                                                                                        <w:bottom w:val="none" w:sz="0" w:space="0" w:color="auto"/>
                                                                                                        <w:right w:val="none" w:sz="0" w:space="0" w:color="auto"/>
                                                                                                      </w:divBdr>
                                                                                                      <w:divsChild>
                                                                                                        <w:div w:id="933395650">
                                                                                                          <w:marLeft w:val="240"/>
                                                                                                          <w:marRight w:val="240"/>
                                                                                                          <w:marTop w:val="0"/>
                                                                                                          <w:marBottom w:val="0"/>
                                                                                                          <w:divBdr>
                                                                                                            <w:top w:val="none" w:sz="0" w:space="0" w:color="auto"/>
                                                                                                            <w:left w:val="none" w:sz="0" w:space="0" w:color="auto"/>
                                                                                                            <w:bottom w:val="none" w:sz="0" w:space="0" w:color="auto"/>
                                                                                                            <w:right w:val="none" w:sz="0" w:space="0" w:color="auto"/>
                                                                                                          </w:divBdr>
                                                                                                          <w:divsChild>
                                                                                                            <w:div w:id="382559805">
                                                                                                              <w:marLeft w:val="240"/>
                                                                                                              <w:marRight w:val="0"/>
                                                                                                              <w:marTop w:val="0"/>
                                                                                                              <w:marBottom w:val="0"/>
                                                                                                              <w:divBdr>
                                                                                                                <w:top w:val="none" w:sz="0" w:space="0" w:color="auto"/>
                                                                                                                <w:left w:val="none" w:sz="0" w:space="0" w:color="auto"/>
                                                                                                                <w:bottom w:val="none" w:sz="0" w:space="0" w:color="auto"/>
                                                                                                                <w:right w:val="none" w:sz="0" w:space="0" w:color="auto"/>
                                                                                                              </w:divBdr>
                                                                                                            </w:div>
                                                                                                            <w:div w:id="1390415731">
                                                                                                              <w:marLeft w:val="0"/>
                                                                                                              <w:marRight w:val="0"/>
                                                                                                              <w:marTop w:val="0"/>
                                                                                                              <w:marBottom w:val="0"/>
                                                                                                              <w:divBdr>
                                                                                                                <w:top w:val="none" w:sz="0" w:space="0" w:color="auto"/>
                                                                                                                <w:left w:val="none" w:sz="0" w:space="0" w:color="auto"/>
                                                                                                                <w:bottom w:val="none" w:sz="0" w:space="0" w:color="auto"/>
                                                                                                                <w:right w:val="none" w:sz="0" w:space="0" w:color="auto"/>
                                                                                                              </w:divBdr>
                                                                                                              <w:divsChild>
                                                                                                                <w:div w:id="1079644300">
                                                                                                                  <w:marLeft w:val="240"/>
                                                                                                                  <w:marRight w:val="240"/>
                                                                                                                  <w:marTop w:val="0"/>
                                                                                                                  <w:marBottom w:val="0"/>
                                                                                                                  <w:divBdr>
                                                                                                                    <w:top w:val="none" w:sz="0" w:space="0" w:color="auto"/>
                                                                                                                    <w:left w:val="none" w:sz="0" w:space="0" w:color="auto"/>
                                                                                                                    <w:bottom w:val="none" w:sz="0" w:space="0" w:color="auto"/>
                                                                                                                    <w:right w:val="none" w:sz="0" w:space="0" w:color="auto"/>
                                                                                                                  </w:divBdr>
                                                                                                                  <w:divsChild>
                                                                                                                    <w:div w:id="368337765">
                                                                                                                      <w:marLeft w:val="240"/>
                                                                                                                      <w:marRight w:val="0"/>
                                                                                                                      <w:marTop w:val="0"/>
                                                                                                                      <w:marBottom w:val="0"/>
                                                                                                                      <w:divBdr>
                                                                                                                        <w:top w:val="none" w:sz="0" w:space="0" w:color="auto"/>
                                                                                                                        <w:left w:val="none" w:sz="0" w:space="0" w:color="auto"/>
                                                                                                                        <w:bottom w:val="none" w:sz="0" w:space="0" w:color="auto"/>
                                                                                                                        <w:right w:val="none" w:sz="0" w:space="0" w:color="auto"/>
                                                                                                                      </w:divBdr>
                                                                                                                    </w:div>
                                                                                                                  </w:divsChild>
                                                                                                                </w:div>
                                                                                                                <w:div w:id="1323125714">
                                                                                                                  <w:marLeft w:val="0"/>
                                                                                                                  <w:marRight w:val="0"/>
                                                                                                                  <w:marTop w:val="0"/>
                                                                                                                  <w:marBottom w:val="0"/>
                                                                                                                  <w:divBdr>
                                                                                                                    <w:top w:val="none" w:sz="0" w:space="0" w:color="auto"/>
                                                                                                                    <w:left w:val="none" w:sz="0" w:space="0" w:color="auto"/>
                                                                                                                    <w:bottom w:val="none" w:sz="0" w:space="0" w:color="auto"/>
                                                                                                                    <w:right w:val="none" w:sz="0" w:space="0" w:color="auto"/>
                                                                                                                  </w:divBdr>
                                                                                                                </w:div>
                                                                                                                <w:div w:id="1834370831">
                                                                                                                  <w:marLeft w:val="240"/>
                                                                                                                  <w:marRight w:val="240"/>
                                                                                                                  <w:marTop w:val="0"/>
                                                                                                                  <w:marBottom w:val="0"/>
                                                                                                                  <w:divBdr>
                                                                                                                    <w:top w:val="none" w:sz="0" w:space="0" w:color="auto"/>
                                                                                                                    <w:left w:val="none" w:sz="0" w:space="0" w:color="auto"/>
                                                                                                                    <w:bottom w:val="none" w:sz="0" w:space="0" w:color="auto"/>
                                                                                                                    <w:right w:val="none" w:sz="0" w:space="0" w:color="auto"/>
                                                                                                                  </w:divBdr>
                                                                                                                  <w:divsChild>
                                                                                                                    <w:div w:id="16165191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17461">
                                                                                                  <w:marLeft w:val="240"/>
                                                                                                  <w:marRight w:val="240"/>
                                                                                                  <w:marTop w:val="0"/>
                                                                                                  <w:marBottom w:val="0"/>
                                                                                                  <w:divBdr>
                                                                                                    <w:top w:val="none" w:sz="0" w:space="0" w:color="auto"/>
                                                                                                    <w:left w:val="none" w:sz="0" w:space="0" w:color="auto"/>
                                                                                                    <w:bottom w:val="none" w:sz="0" w:space="0" w:color="auto"/>
                                                                                                    <w:right w:val="none" w:sz="0" w:space="0" w:color="auto"/>
                                                                                                  </w:divBdr>
                                                                                                  <w:divsChild>
                                                                                                    <w:div w:id="541752191">
                                                                                                      <w:marLeft w:val="240"/>
                                                                                                      <w:marRight w:val="0"/>
                                                                                                      <w:marTop w:val="0"/>
                                                                                                      <w:marBottom w:val="0"/>
                                                                                                      <w:divBdr>
                                                                                                        <w:top w:val="none" w:sz="0" w:space="0" w:color="auto"/>
                                                                                                        <w:left w:val="none" w:sz="0" w:space="0" w:color="auto"/>
                                                                                                        <w:bottom w:val="none" w:sz="0" w:space="0" w:color="auto"/>
                                                                                                        <w:right w:val="none" w:sz="0" w:space="0" w:color="auto"/>
                                                                                                      </w:divBdr>
                                                                                                    </w:div>
                                                                                                  </w:divsChild>
                                                                                                </w:div>
                                                                                                <w:div w:id="1631860506">
                                                                                                  <w:marLeft w:val="240"/>
                                                                                                  <w:marRight w:val="240"/>
                                                                                                  <w:marTop w:val="0"/>
                                                                                                  <w:marBottom w:val="0"/>
                                                                                                  <w:divBdr>
                                                                                                    <w:top w:val="none" w:sz="0" w:space="0" w:color="auto"/>
                                                                                                    <w:left w:val="none" w:sz="0" w:space="0" w:color="auto"/>
                                                                                                    <w:bottom w:val="none" w:sz="0" w:space="0" w:color="auto"/>
                                                                                                    <w:right w:val="none" w:sz="0" w:space="0" w:color="auto"/>
                                                                                                  </w:divBdr>
                                                                                                  <w:divsChild>
                                                                                                    <w:div w:id="1537738481">
                                                                                                      <w:marLeft w:val="240"/>
                                                                                                      <w:marRight w:val="0"/>
                                                                                                      <w:marTop w:val="0"/>
                                                                                                      <w:marBottom w:val="0"/>
                                                                                                      <w:divBdr>
                                                                                                        <w:top w:val="none" w:sz="0" w:space="0" w:color="auto"/>
                                                                                                        <w:left w:val="none" w:sz="0" w:space="0" w:color="auto"/>
                                                                                                        <w:bottom w:val="none" w:sz="0" w:space="0" w:color="auto"/>
                                                                                                        <w:right w:val="none" w:sz="0" w:space="0" w:color="auto"/>
                                                                                                      </w:divBdr>
                                                                                                    </w:div>
                                                                                                  </w:divsChild>
                                                                                                </w:div>
                                                                                                <w:div w:id="1821069936">
                                                                                                  <w:marLeft w:val="240"/>
                                                                                                  <w:marRight w:val="240"/>
                                                                                                  <w:marTop w:val="0"/>
                                                                                                  <w:marBottom w:val="0"/>
                                                                                                  <w:divBdr>
                                                                                                    <w:top w:val="none" w:sz="0" w:space="0" w:color="auto"/>
                                                                                                    <w:left w:val="none" w:sz="0" w:space="0" w:color="auto"/>
                                                                                                    <w:bottom w:val="none" w:sz="0" w:space="0" w:color="auto"/>
                                                                                                    <w:right w:val="none" w:sz="0" w:space="0" w:color="auto"/>
                                                                                                  </w:divBdr>
                                                                                                  <w:divsChild>
                                                                                                    <w:div w:id="21440781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7164">
                                                                                  <w:marLeft w:val="240"/>
                                                                                  <w:marRight w:val="240"/>
                                                                                  <w:marTop w:val="0"/>
                                                                                  <w:marBottom w:val="0"/>
                                                                                  <w:divBdr>
                                                                                    <w:top w:val="none" w:sz="0" w:space="0" w:color="auto"/>
                                                                                    <w:left w:val="none" w:sz="0" w:space="0" w:color="auto"/>
                                                                                    <w:bottom w:val="none" w:sz="0" w:space="0" w:color="auto"/>
                                                                                    <w:right w:val="none" w:sz="0" w:space="0" w:color="auto"/>
                                                                                  </w:divBdr>
                                                                                  <w:divsChild>
                                                                                    <w:div w:id="259219267">
                                                                                      <w:marLeft w:val="240"/>
                                                                                      <w:marRight w:val="0"/>
                                                                                      <w:marTop w:val="0"/>
                                                                                      <w:marBottom w:val="0"/>
                                                                                      <w:divBdr>
                                                                                        <w:top w:val="none" w:sz="0" w:space="0" w:color="auto"/>
                                                                                        <w:left w:val="none" w:sz="0" w:space="0" w:color="auto"/>
                                                                                        <w:bottom w:val="none" w:sz="0" w:space="0" w:color="auto"/>
                                                                                        <w:right w:val="none" w:sz="0" w:space="0" w:color="auto"/>
                                                                                      </w:divBdr>
                                                                                    </w:div>
                                                                                  </w:divsChild>
                                                                                </w:div>
                                                                                <w:div w:id="1160072619">
                                                                                  <w:marLeft w:val="0"/>
                                                                                  <w:marRight w:val="0"/>
                                                                                  <w:marTop w:val="0"/>
                                                                                  <w:marBottom w:val="0"/>
                                                                                  <w:divBdr>
                                                                                    <w:top w:val="none" w:sz="0" w:space="0" w:color="auto"/>
                                                                                    <w:left w:val="none" w:sz="0" w:space="0" w:color="auto"/>
                                                                                    <w:bottom w:val="none" w:sz="0" w:space="0" w:color="auto"/>
                                                                                    <w:right w:val="none" w:sz="0" w:space="0" w:color="auto"/>
                                                                                  </w:divBdr>
                                                                                </w:div>
                                                                              </w:divsChild>
                                                                            </w:div>
                                                                            <w:div w:id="955481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51184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5577">
                                                  <w:marLeft w:val="0"/>
                                                  <w:marRight w:val="0"/>
                                                  <w:marTop w:val="0"/>
                                                  <w:marBottom w:val="0"/>
                                                  <w:divBdr>
                                                    <w:top w:val="none" w:sz="0" w:space="0" w:color="auto"/>
                                                    <w:left w:val="none" w:sz="0" w:space="0" w:color="auto"/>
                                                    <w:bottom w:val="none" w:sz="0" w:space="0" w:color="auto"/>
                                                    <w:right w:val="none" w:sz="0" w:space="0" w:color="auto"/>
                                                  </w:divBdr>
                                                </w:div>
                                                <w:div w:id="2124111273">
                                                  <w:marLeft w:val="240"/>
                                                  <w:marRight w:val="240"/>
                                                  <w:marTop w:val="0"/>
                                                  <w:marBottom w:val="0"/>
                                                  <w:divBdr>
                                                    <w:top w:val="none" w:sz="0" w:space="0" w:color="auto"/>
                                                    <w:left w:val="none" w:sz="0" w:space="0" w:color="auto"/>
                                                    <w:bottom w:val="none" w:sz="0" w:space="0" w:color="auto"/>
                                                    <w:right w:val="none" w:sz="0" w:space="0" w:color="auto"/>
                                                  </w:divBdr>
                                                  <w:divsChild>
                                                    <w:div w:id="278296117">
                                                      <w:marLeft w:val="0"/>
                                                      <w:marRight w:val="0"/>
                                                      <w:marTop w:val="0"/>
                                                      <w:marBottom w:val="0"/>
                                                      <w:divBdr>
                                                        <w:top w:val="none" w:sz="0" w:space="0" w:color="auto"/>
                                                        <w:left w:val="none" w:sz="0" w:space="0" w:color="auto"/>
                                                        <w:bottom w:val="none" w:sz="0" w:space="0" w:color="auto"/>
                                                        <w:right w:val="none" w:sz="0" w:space="0" w:color="auto"/>
                                                      </w:divBdr>
                                                      <w:divsChild>
                                                        <w:div w:id="194853571">
                                                          <w:marLeft w:val="240"/>
                                                          <w:marRight w:val="240"/>
                                                          <w:marTop w:val="0"/>
                                                          <w:marBottom w:val="0"/>
                                                          <w:divBdr>
                                                            <w:top w:val="none" w:sz="0" w:space="0" w:color="auto"/>
                                                            <w:left w:val="none" w:sz="0" w:space="0" w:color="auto"/>
                                                            <w:bottom w:val="none" w:sz="0" w:space="0" w:color="auto"/>
                                                            <w:right w:val="none" w:sz="0" w:space="0" w:color="auto"/>
                                                          </w:divBdr>
                                                          <w:divsChild>
                                                            <w:div w:id="261182263">
                                                              <w:marLeft w:val="240"/>
                                                              <w:marRight w:val="0"/>
                                                              <w:marTop w:val="0"/>
                                                              <w:marBottom w:val="0"/>
                                                              <w:divBdr>
                                                                <w:top w:val="none" w:sz="0" w:space="0" w:color="auto"/>
                                                                <w:left w:val="none" w:sz="0" w:space="0" w:color="auto"/>
                                                                <w:bottom w:val="none" w:sz="0" w:space="0" w:color="auto"/>
                                                                <w:right w:val="none" w:sz="0" w:space="0" w:color="auto"/>
                                                              </w:divBdr>
                                                            </w:div>
                                                          </w:divsChild>
                                                        </w:div>
                                                        <w:div w:id="1633173659">
                                                          <w:marLeft w:val="0"/>
                                                          <w:marRight w:val="0"/>
                                                          <w:marTop w:val="0"/>
                                                          <w:marBottom w:val="0"/>
                                                          <w:divBdr>
                                                            <w:top w:val="none" w:sz="0" w:space="0" w:color="auto"/>
                                                            <w:left w:val="none" w:sz="0" w:space="0" w:color="auto"/>
                                                            <w:bottom w:val="none" w:sz="0" w:space="0" w:color="auto"/>
                                                            <w:right w:val="none" w:sz="0" w:space="0" w:color="auto"/>
                                                          </w:divBdr>
                                                        </w:div>
                                                      </w:divsChild>
                                                    </w:div>
                                                    <w:div w:id="717631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6631744">
                                              <w:marLeft w:val="240"/>
                                              <w:marRight w:val="0"/>
                                              <w:marTop w:val="0"/>
                                              <w:marBottom w:val="0"/>
                                              <w:divBdr>
                                                <w:top w:val="none" w:sz="0" w:space="0" w:color="auto"/>
                                                <w:left w:val="none" w:sz="0" w:space="0" w:color="auto"/>
                                                <w:bottom w:val="none" w:sz="0" w:space="0" w:color="auto"/>
                                                <w:right w:val="none" w:sz="0" w:space="0" w:color="auto"/>
                                              </w:divBdr>
                                            </w:div>
                                          </w:divsChild>
                                        </w:div>
                                        <w:div w:id="1082723111">
                                          <w:marLeft w:val="0"/>
                                          <w:marRight w:val="0"/>
                                          <w:marTop w:val="0"/>
                                          <w:marBottom w:val="0"/>
                                          <w:divBdr>
                                            <w:top w:val="none" w:sz="0" w:space="0" w:color="auto"/>
                                            <w:left w:val="none" w:sz="0" w:space="0" w:color="auto"/>
                                            <w:bottom w:val="none" w:sz="0" w:space="0" w:color="auto"/>
                                            <w:right w:val="none" w:sz="0" w:space="0" w:color="auto"/>
                                          </w:divBdr>
                                        </w:div>
                                      </w:divsChild>
                                    </w:div>
                                    <w:div w:id="2077195129">
                                      <w:marLeft w:val="240"/>
                                      <w:marRight w:val="0"/>
                                      <w:marTop w:val="0"/>
                                      <w:marBottom w:val="0"/>
                                      <w:divBdr>
                                        <w:top w:val="none" w:sz="0" w:space="0" w:color="auto"/>
                                        <w:left w:val="none" w:sz="0" w:space="0" w:color="auto"/>
                                        <w:bottom w:val="none" w:sz="0" w:space="0" w:color="auto"/>
                                        <w:right w:val="none" w:sz="0" w:space="0" w:color="auto"/>
                                      </w:divBdr>
                                    </w:div>
                                  </w:divsChild>
                                </w:div>
                                <w:div w:id="1802846061">
                                  <w:marLeft w:val="240"/>
                                  <w:marRight w:val="240"/>
                                  <w:marTop w:val="0"/>
                                  <w:marBottom w:val="0"/>
                                  <w:divBdr>
                                    <w:top w:val="none" w:sz="0" w:space="0" w:color="auto"/>
                                    <w:left w:val="none" w:sz="0" w:space="0" w:color="auto"/>
                                    <w:bottom w:val="none" w:sz="0" w:space="0" w:color="auto"/>
                                    <w:right w:val="none" w:sz="0" w:space="0" w:color="auto"/>
                                  </w:divBdr>
                                  <w:divsChild>
                                    <w:div w:id="9944092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501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37989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7509412">
      <w:bodyDiv w:val="1"/>
      <w:marLeft w:val="0"/>
      <w:marRight w:val="0"/>
      <w:marTop w:val="0"/>
      <w:marBottom w:val="0"/>
      <w:divBdr>
        <w:top w:val="none" w:sz="0" w:space="0" w:color="auto"/>
        <w:left w:val="none" w:sz="0" w:space="0" w:color="auto"/>
        <w:bottom w:val="none" w:sz="0" w:space="0" w:color="auto"/>
        <w:right w:val="none" w:sz="0" w:space="0" w:color="auto"/>
      </w:divBdr>
    </w:div>
    <w:div w:id="2122412864">
      <w:bodyDiv w:val="1"/>
      <w:marLeft w:val="0"/>
      <w:marRight w:val="0"/>
      <w:marTop w:val="0"/>
      <w:marBottom w:val="0"/>
      <w:divBdr>
        <w:top w:val="none" w:sz="0" w:space="0" w:color="auto"/>
        <w:left w:val="none" w:sz="0" w:space="0" w:color="auto"/>
        <w:bottom w:val="none" w:sz="0" w:space="0" w:color="auto"/>
        <w:right w:val="none" w:sz="0" w:space="0" w:color="auto"/>
      </w:divBdr>
    </w:div>
    <w:div w:id="21432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lex.europa.eu/LexUriServ/LexUriServ.do?uri=OJ:L:2011:335:0086:0106:EN:PDF" TargetMode="External"/><Relationship Id="rId299" Type="http://schemas.openxmlformats.org/officeDocument/2006/relationships/hyperlink" Target="http://www.eionet.europa.eu/aqportal/datamodel/xsd/AirQualityReporting_AQD_Sample.html" TargetMode="External"/><Relationship Id="rId21" Type="http://schemas.openxmlformats.org/officeDocument/2006/relationships/hyperlink" Target="http://www.eionet.europa.eu/aqportal/guidelines" TargetMode="External"/><Relationship Id="rId63" Type="http://schemas.openxmlformats.org/officeDocument/2006/relationships/hyperlink" Target="http://www.eionet.europa.eu/aqportal/datamodel/xsd/AirQualityReporting_EnvironmentalObjective.html" TargetMode="External"/><Relationship Id="rId159" Type="http://schemas.openxmlformats.org/officeDocument/2006/relationships/hyperlink" Target="http://inspire.ec.europa.eu/codeList/MeasurementRegimeValue/continuousDataCollection" TargetMode="External"/><Relationship Id="rId324" Type="http://schemas.openxmlformats.org/officeDocument/2006/relationships/hyperlink" Target="http://dd.eionet.europa.eu/vocabulary/aq/assessmenttype" TargetMode="External"/><Relationship Id="rId366" Type="http://schemas.openxmlformats.org/officeDocument/2006/relationships/hyperlink" Target="http://dd.eionet.europa.eu/vocabulary/aq/processparameter/" TargetMode="External"/><Relationship Id="rId170" Type="http://schemas.openxmlformats.org/officeDocument/2006/relationships/image" Target="media/image21.emf"/><Relationship Id="rId226" Type="http://schemas.openxmlformats.org/officeDocument/2006/relationships/hyperlink" Target="http://dd.eionet.europa.eu/vocabulary/aq/dispersionregional/" TargetMode="External"/><Relationship Id="rId433" Type="http://schemas.openxmlformats.org/officeDocument/2006/relationships/hyperlink" Target="http://dd.eionet.europa.eu/vocabulary/aq/adjustmenttype/nsCorrection" TargetMode="External"/><Relationship Id="rId268" Type="http://schemas.openxmlformats.org/officeDocument/2006/relationships/image" Target="media/image28.emf"/><Relationship Id="rId32" Type="http://schemas.openxmlformats.org/officeDocument/2006/relationships/hyperlink" Target="http://www.eionet.europa.eu/aqportal/Drep1" TargetMode="External"/><Relationship Id="rId74" Type="http://schemas.openxmlformats.org/officeDocument/2006/relationships/hyperlink" Target="http://www.eionet.europa.eu/aqportal/datamodel/xsd/AirQualityReporting_AQD_Zone.html" TargetMode="External"/><Relationship Id="rId128" Type="http://schemas.openxmlformats.org/officeDocument/2006/relationships/hyperlink" Target="http://www.eionet.europa.eu/aqportal/datamodel/xsd/AirQualityReporting_AQD_RepresentativeArea.html" TargetMode="External"/><Relationship Id="rId335" Type="http://schemas.openxmlformats.org/officeDocument/2006/relationships/hyperlink" Target="http://www.eionet.europa.eu/aqportal/datamodel/UML_AQDmodel_bmp/AQD_Sample.bmp" TargetMode="External"/><Relationship Id="rId377" Type="http://schemas.openxmlformats.org/officeDocument/2006/relationships/hyperlink" Target="http://dd.eionet.europa.eu/vocabulary/aq/observationvalidity/" TargetMode="External"/><Relationship Id="rId5" Type="http://schemas.openxmlformats.org/officeDocument/2006/relationships/webSettings" Target="webSettings.xml"/><Relationship Id="rId181" Type="http://schemas.openxmlformats.org/officeDocument/2006/relationships/hyperlink" Target="http://dd.eionet.europa.eu/vocabulary/aq/processparameter/AssessmentType" TargetMode="External"/><Relationship Id="rId237" Type="http://schemas.openxmlformats.org/officeDocument/2006/relationships/hyperlink" Target="http://dd.eionet.europa.eu/vocabulary/uom/velocity/km.h-1" TargetMode="External"/><Relationship Id="rId402" Type="http://schemas.openxmlformats.org/officeDocument/2006/relationships/header" Target="header44.xml"/><Relationship Id="rId279" Type="http://schemas.openxmlformats.org/officeDocument/2006/relationships/header" Target="header27.xml"/><Relationship Id="rId444" Type="http://schemas.openxmlformats.org/officeDocument/2006/relationships/hyperlink" Target="http://dd.eionet.europa.eu/vocabulary/common/nuts/" TargetMode="External"/><Relationship Id="rId43" Type="http://schemas.openxmlformats.org/officeDocument/2006/relationships/hyperlink" Target="http://dd.eionet.europa.eu/schemaset/id2011850eu-1.0" TargetMode="External"/><Relationship Id="rId139" Type="http://schemas.openxmlformats.org/officeDocument/2006/relationships/hyperlink" Target="http://eur-lex.europa.eu/LexUriServ/LexUriServ.do?uri=OJ:L:2011:335:0086:0106:EN:PDF" TargetMode="External"/><Relationship Id="rId290" Type="http://schemas.openxmlformats.org/officeDocument/2006/relationships/hyperlink" Target="http://dd.eionet.europa.eu/vocabulary/aq/processparameter" TargetMode="External"/><Relationship Id="rId304" Type="http://schemas.openxmlformats.org/officeDocument/2006/relationships/header" Target="header30.xml"/><Relationship Id="rId346" Type="http://schemas.openxmlformats.org/officeDocument/2006/relationships/hyperlink" Target="http://dd.eionet.europa.eu/vocabulary/aq/assessmenttype" TargetMode="External"/><Relationship Id="rId388" Type="http://schemas.openxmlformats.org/officeDocument/2006/relationships/hyperlink" Target="http://dd.eionet.europa.eu/vocabulary/aq/reportingmetric/" TargetMode="External"/><Relationship Id="rId85" Type="http://schemas.openxmlformats.org/officeDocument/2006/relationships/hyperlink" Target="http://epp.eurostat.ec.europa.eu/portal/page/portal/nuts_nomenclature/local_administrative_units" TargetMode="External"/><Relationship Id="rId150" Type="http://schemas.openxmlformats.org/officeDocument/2006/relationships/hyperlink" Target="http://dd.eionet.europa.eu/vocabulary/uom/emission" TargetMode="External"/><Relationship Id="rId192" Type="http://schemas.openxmlformats.org/officeDocument/2006/relationships/hyperlink" Target="http://dd.eionet.europa.eu/vocabulary/uom/length/m" TargetMode="External"/><Relationship Id="rId206" Type="http://schemas.openxmlformats.org/officeDocument/2006/relationships/hyperlink" Target="http://ec.europa.eu/environment/air/quality/legislation/pdf/IPR_guidance1.pdf" TargetMode="External"/><Relationship Id="rId413" Type="http://schemas.openxmlformats.org/officeDocument/2006/relationships/header" Target="header48.xml"/><Relationship Id="rId248" Type="http://schemas.openxmlformats.org/officeDocument/2006/relationships/hyperlink" Target="http://dd.eionet.europa.eu/vocabulary/aq/networktype/" TargetMode="External"/><Relationship Id="rId12" Type="http://schemas.openxmlformats.org/officeDocument/2006/relationships/footer" Target="footer3.xml"/><Relationship Id="rId108" Type="http://schemas.openxmlformats.org/officeDocument/2006/relationships/hyperlink" Target="http://www.eionet.europa.eu/aqportal/datamodel/xsd/AirQualityReporting_AssessmentMethods.html" TargetMode="External"/><Relationship Id="rId315" Type="http://schemas.openxmlformats.org/officeDocument/2006/relationships/hyperlink" Target="http://dd.eionet.europa.eu/vocabulary/aq/pollutant/" TargetMode="External"/><Relationship Id="rId357" Type="http://schemas.openxmlformats.org/officeDocument/2006/relationships/header" Target="header39.xml"/><Relationship Id="rId54" Type="http://schemas.openxmlformats.org/officeDocument/2006/relationships/hyperlink" Target="http://inspire.jrc.ec.europa.eu/documents/Data_Specifications/D2.5_v3.4rc2.pdf" TargetMode="External"/><Relationship Id="rId96" Type="http://schemas.openxmlformats.org/officeDocument/2006/relationships/hyperlink" Target="http://eur-lex.europa.eu/LexUriServ/LexUriServ.do?uri=OJ:L:2011:335:0086:0106:EN:PDF" TargetMode="External"/><Relationship Id="rId161" Type="http://schemas.openxmlformats.org/officeDocument/2006/relationships/hyperlink" Target="http://dd.eionet.europa.eu/vocabulary/aq/reportinglevel/" TargetMode="External"/><Relationship Id="rId217" Type="http://schemas.openxmlformats.org/officeDocument/2006/relationships/hyperlink" Target="http://vocab.nerc.ac.uk/collection/P07/current/CFSN0023/" TargetMode="External"/><Relationship Id="rId399" Type="http://schemas.openxmlformats.org/officeDocument/2006/relationships/image" Target="media/image40.emf"/><Relationship Id="rId6" Type="http://schemas.openxmlformats.org/officeDocument/2006/relationships/footnotes" Target="footnotes.xml"/><Relationship Id="rId238" Type="http://schemas.openxmlformats.org/officeDocument/2006/relationships/hyperlink" Target="http://dd.eionet.europa.eu/vocabulary/uom/length/m" TargetMode="External"/><Relationship Id="rId259" Type="http://schemas.openxmlformats.org/officeDocument/2006/relationships/hyperlink" Target="http://www.eionet.europa.eu/aqportal/datamodel/xsd/AirQualityReporting_AQD_ModelProcess.html" TargetMode="External"/><Relationship Id="rId424" Type="http://schemas.openxmlformats.org/officeDocument/2006/relationships/header" Target="header52.xml"/><Relationship Id="rId445" Type="http://schemas.openxmlformats.org/officeDocument/2006/relationships/hyperlink" Target="http://dd.eionet.europa.eu/vocabulary/aq/individualexceedances/view" TargetMode="External"/><Relationship Id="rId23" Type="http://schemas.openxmlformats.org/officeDocument/2006/relationships/hyperlink" Target="http://inspire.jrc.ec.europa.eu/documents/Data_Specifications/D2.9_O&amp;M_Guidelines_v2.0rc3.pdf" TargetMode="External"/><Relationship Id="rId119" Type="http://schemas.openxmlformats.org/officeDocument/2006/relationships/hyperlink" Target="http://www.eionet.europa.eu/aqportal/datamodel/xsd/AirQualityReporting_AQD_SamplingPoint.html" TargetMode="External"/><Relationship Id="rId270" Type="http://schemas.openxmlformats.org/officeDocument/2006/relationships/hyperlink" Target="http://inspire.ec.europa.eu/codeList/ProcessTypeValue/process" TargetMode="External"/><Relationship Id="rId291" Type="http://schemas.openxmlformats.org/officeDocument/2006/relationships/hyperlink" Target="http://dd.eionet.europa.eu/vocabulary/aq/processparameter/chemistry" TargetMode="External"/><Relationship Id="rId305" Type="http://schemas.openxmlformats.org/officeDocument/2006/relationships/header" Target="header31.xml"/><Relationship Id="rId326" Type="http://schemas.openxmlformats.org/officeDocument/2006/relationships/hyperlink" Target="http://dd.eionet.europa.eu/vocabulary/aq/modelparameter" TargetMode="External"/><Relationship Id="rId347" Type="http://schemas.openxmlformats.org/officeDocument/2006/relationships/hyperlink" Target="http://dd.eionet.europa.eu/vocabulary/aq/processparameter/" TargetMode="External"/><Relationship Id="rId44" Type="http://schemas.openxmlformats.org/officeDocument/2006/relationships/hyperlink" Target="http://dd.eionet.europa.eu/schemaset/id2011850eu-1.0" TargetMode="External"/><Relationship Id="rId65" Type="http://schemas.openxmlformats.org/officeDocument/2006/relationships/hyperlink" Target="http://dd.eionet.europa.eu/vocabulary/aq/objectivetype/" TargetMode="External"/><Relationship Id="rId86" Type="http://schemas.openxmlformats.org/officeDocument/2006/relationships/hyperlink" Target="http://inspire.ec.europa.eu/codeList/ZoneTypeCode/airQualityManagementZone" TargetMode="External"/><Relationship Id="rId130" Type="http://schemas.openxmlformats.org/officeDocument/2006/relationships/hyperlink" Target="http://www.eionet.europa.eu/aqportal/datamodel/20130301_IPR_Mapping.xlsx" TargetMode="External"/><Relationship Id="rId151" Type="http://schemas.openxmlformats.org/officeDocument/2006/relationships/hyperlink" Target="http://dd.eionet.europa.eu/vocabulary/uom/emission" TargetMode="External"/><Relationship Id="rId368" Type="http://schemas.openxmlformats.org/officeDocument/2006/relationships/hyperlink" Target="http://dd.eionet.europa.eu/vocabulary/aq/processparameter/resultformat" TargetMode="External"/><Relationship Id="rId389" Type="http://schemas.openxmlformats.org/officeDocument/2006/relationships/hyperlink" Target="http://dd.eionet.europa.eu/vocabulary/aq/protectiontarget/" TargetMode="External"/><Relationship Id="rId172" Type="http://schemas.openxmlformats.org/officeDocument/2006/relationships/hyperlink" Target="http://dd.eionet.europa.eu/vocabulary/aq/measurementmethod/" TargetMode="External"/><Relationship Id="rId193" Type="http://schemas.openxmlformats.org/officeDocument/2006/relationships/hyperlink" Target="http://dd.eionet.europa.eu/vocabulary/uom/length/m" TargetMode="External"/><Relationship Id="rId207" Type="http://schemas.openxmlformats.org/officeDocument/2006/relationships/hyperlink" Target="http://dd.eionet.europa.eu/vocabulary/uom/length/m" TargetMode="External"/><Relationship Id="rId228" Type="http://schemas.openxmlformats.org/officeDocument/2006/relationships/hyperlink" Target="http://dd.eionet.europa.eu/vocabulary/uom/velocity/km.h-1" TargetMode="External"/><Relationship Id="rId249" Type="http://schemas.openxmlformats.org/officeDocument/2006/relationships/hyperlink" Target="http://dd.eionet.europa.eu/vocabulary/aq/timezone/view" TargetMode="External"/><Relationship Id="rId414" Type="http://schemas.openxmlformats.org/officeDocument/2006/relationships/header" Target="header49.xml"/><Relationship Id="rId435" Type="http://schemas.openxmlformats.org/officeDocument/2006/relationships/image" Target="media/image46.emf"/><Relationship Id="rId13" Type="http://schemas.openxmlformats.org/officeDocument/2006/relationships/hyperlink" Target="http://eur-lex.europa.eu/LexUriServ/LexUriServ.do?uri=OJ:L:2011:335:0086:0106:EN:PDF" TargetMode="External"/><Relationship Id="rId109" Type="http://schemas.openxmlformats.org/officeDocument/2006/relationships/image" Target="media/image14.emf"/><Relationship Id="rId260" Type="http://schemas.openxmlformats.org/officeDocument/2006/relationships/hyperlink" Target="http://www.eionet.europa.eu/aqportal/datamodel/UML_AQDmodel_bmp/AQD_ModelProcessAndAQD_ModelArea.png" TargetMode="External"/><Relationship Id="rId281" Type="http://schemas.openxmlformats.org/officeDocument/2006/relationships/hyperlink" Target="http://www.eionet.europa.eu/aqportal/datamodel/UML_AQDmodel_bmp/AQD_SamplingPointProcess.bmp" TargetMode="External"/><Relationship Id="rId316" Type="http://schemas.openxmlformats.org/officeDocument/2006/relationships/hyperlink" Target="http://inspire.ec.europa.eu/codeList/MediaValue/air" TargetMode="External"/><Relationship Id="rId337" Type="http://schemas.openxmlformats.org/officeDocument/2006/relationships/hyperlink" Target="http://sweet.jpl.nasa.gov/2.2/realmAtmoBoundaryLayer.owl" TargetMode="External"/><Relationship Id="rId34" Type="http://schemas.openxmlformats.org/officeDocument/2006/relationships/hyperlink" Target="ftp://dataconnector.eea.europa.eu" TargetMode="External"/><Relationship Id="rId55" Type="http://schemas.openxmlformats.org/officeDocument/2006/relationships/hyperlink" Target="http://portal.opengeospatial.org/files/?artifact_id=20509" TargetMode="External"/><Relationship Id="rId76" Type="http://schemas.openxmlformats.org/officeDocument/2006/relationships/image" Target="media/image8.emf"/><Relationship Id="rId97" Type="http://schemas.openxmlformats.org/officeDocument/2006/relationships/hyperlink" Target="http://www.eionet.europa.eu/aqportal/guidelines/Reporting%20and%20exhanging%20air%20quality%20information%20using%20e-reporting.pdf" TargetMode="External"/><Relationship Id="rId120" Type="http://schemas.openxmlformats.org/officeDocument/2006/relationships/hyperlink" Target="http://www.eionet.europa.eu/aqportal/datamodel/UML_AQDmodel_bmp/AQD_SamplingPoint.bmp" TargetMode="External"/><Relationship Id="rId141" Type="http://schemas.openxmlformats.org/officeDocument/2006/relationships/hyperlink" Target="http://www.eionet.europa.eu/aqportal/datamodel/UML_AQDmodel_bmp/AQD_SamplingPoint.png" TargetMode="External"/><Relationship Id="rId358" Type="http://schemas.openxmlformats.org/officeDocument/2006/relationships/header" Target="header40.xml"/><Relationship Id="rId379" Type="http://schemas.openxmlformats.org/officeDocument/2006/relationships/hyperlink" Target="http://dd.eionet.europa.eu/vocabulary/aq/observationvalidity/" TargetMode="External"/><Relationship Id="rId7" Type="http://schemas.openxmlformats.org/officeDocument/2006/relationships/endnotes" Target="endnotes.xml"/><Relationship Id="rId162" Type="http://schemas.openxmlformats.org/officeDocument/2006/relationships/hyperlink" Target="http://dd.eionet.europa.eu/vocabulary/aq/reportinglevel/" TargetMode="External"/><Relationship Id="rId183" Type="http://schemas.openxmlformats.org/officeDocument/2006/relationships/header" Target="header14.xml"/><Relationship Id="rId218" Type="http://schemas.openxmlformats.org/officeDocument/2006/relationships/hyperlink" Target="http://vocab.nerc.ac.uk/collection/I01/current/0.6.1/" TargetMode="External"/><Relationship Id="rId239" Type="http://schemas.openxmlformats.org/officeDocument/2006/relationships/hyperlink" Target="http://dd.eionet.europa.eu/vocabulary/uom/length/m" TargetMode="External"/><Relationship Id="rId390" Type="http://schemas.openxmlformats.org/officeDocument/2006/relationships/image" Target="media/image39.emf"/><Relationship Id="rId404" Type="http://schemas.openxmlformats.org/officeDocument/2006/relationships/header" Target="header46.xml"/><Relationship Id="rId425" Type="http://schemas.openxmlformats.org/officeDocument/2006/relationships/header" Target="header53.xml"/><Relationship Id="rId446" Type="http://schemas.openxmlformats.org/officeDocument/2006/relationships/hyperlink" Target="http://dd.eionet.europa.eu/vocabulary/aq/individualexceedances/view" TargetMode="External"/><Relationship Id="rId250" Type="http://schemas.openxmlformats.org/officeDocument/2006/relationships/header" Target="header22.xml"/><Relationship Id="rId271" Type="http://schemas.openxmlformats.org/officeDocument/2006/relationships/hyperlink" Target="http://inspire.ec.europa.eu/documents/Data_Specifications/INSPIRE_DataSpecification_EF_v3.0.pdf" TargetMode="External"/><Relationship Id="rId292" Type="http://schemas.openxmlformats.org/officeDocument/2006/relationships/hyperlink" Target="http://dd.eionet.europa.eu/vocabulary/aq/modelparameter" TargetMode="External"/><Relationship Id="rId306" Type="http://schemas.openxmlformats.org/officeDocument/2006/relationships/hyperlink" Target="http://eur-lex.europa.eu/LexUriServ/LexUriServ.do?uri=OJ:L:2011:335:0086:0106:EN:PDF" TargetMode="External"/><Relationship Id="rId24" Type="http://schemas.openxmlformats.org/officeDocument/2006/relationships/hyperlink" Target="http://www.eionet.europa.eu/aqportal/codelists" TargetMode="External"/><Relationship Id="rId45" Type="http://schemas.openxmlformats.org/officeDocument/2006/relationships/hyperlink" Target="http://inspire.ec.europa.eu/schemas/ef/3.0" TargetMode="External"/><Relationship Id="rId66" Type="http://schemas.openxmlformats.org/officeDocument/2006/relationships/hyperlink" Target="http://dd.eionet.europa.eu/vocabulary/aq/reportingmetric/" TargetMode="External"/><Relationship Id="rId87" Type="http://schemas.openxmlformats.org/officeDocument/2006/relationships/hyperlink" Target="http://dd.eionet.europa.eu/vocabulary/aq/pollutant/view" TargetMode="External"/><Relationship Id="rId110" Type="http://schemas.openxmlformats.org/officeDocument/2006/relationships/hyperlink" Target="http://dd.eionet.europa.eu/vocabulary/aq/assessmenttype/" TargetMode="External"/><Relationship Id="rId131" Type="http://schemas.openxmlformats.org/officeDocument/2006/relationships/hyperlink" Target="http://www.eionet.europa.eu/aqportal/datamodel/xsd/AirQualityReporting_AQD_Station.html" TargetMode="External"/><Relationship Id="rId327" Type="http://schemas.openxmlformats.org/officeDocument/2006/relationships/hyperlink" Target="http://dd.eionet.europa.eu/vocabulary/aq/modelparameter" TargetMode="External"/><Relationship Id="rId348" Type="http://schemas.openxmlformats.org/officeDocument/2006/relationships/hyperlink" Target="http://dd.eionet.europa.eu/vocabulary/aq/pollutant/view" TargetMode="External"/><Relationship Id="rId369" Type="http://schemas.openxmlformats.org/officeDocument/2006/relationships/hyperlink" Target="http://dd.eionet.europa.eu/vocabulary/aq/modelparameter/)" TargetMode="External"/><Relationship Id="rId152" Type="http://schemas.openxmlformats.org/officeDocument/2006/relationships/hyperlink" Target="http://dd.eionet.europa.eu/vocabulary/uom/emission/" TargetMode="External"/><Relationship Id="rId173" Type="http://schemas.openxmlformats.org/officeDocument/2006/relationships/hyperlink" Target="http://dd.eionet.europa.eu/vocabulary/aq/measurementequipment/" TargetMode="External"/><Relationship Id="rId194" Type="http://schemas.openxmlformats.org/officeDocument/2006/relationships/hyperlink" Target="http://dd.eionet.europa.eu/vocabulary/uom/length/m" TargetMode="External"/><Relationship Id="rId208" Type="http://schemas.openxmlformats.org/officeDocument/2006/relationships/hyperlink" Target="http://dd.eionet.europa.eu/vocabulary/uom/length/m" TargetMode="External"/><Relationship Id="rId229" Type="http://schemas.openxmlformats.org/officeDocument/2006/relationships/hyperlink" Target="http://dd.eionet.europa.eu/vocabulary/uom/length/m" TargetMode="External"/><Relationship Id="rId380" Type="http://schemas.openxmlformats.org/officeDocument/2006/relationships/hyperlink" Target="http://dd.eionet.europa.eu/vocabulary/uom/concentration/view" TargetMode="External"/><Relationship Id="rId415" Type="http://schemas.openxmlformats.org/officeDocument/2006/relationships/hyperlink" Target="http://www.eionet.europa.eu/aqportal/datamodel/xsd/AirQualityReporting_ExceedanceDescription.html" TargetMode="External"/><Relationship Id="rId436" Type="http://schemas.openxmlformats.org/officeDocument/2006/relationships/hyperlink" Target="http://dd.eionet.europa.eu/vocabulary/aq/assessmenttype/view" TargetMode="External"/><Relationship Id="rId240" Type="http://schemas.openxmlformats.org/officeDocument/2006/relationships/hyperlink" Target="http://dd.eionet.europa.eu/vocabulary/aq/dispersionregional/" TargetMode="External"/><Relationship Id="rId261" Type="http://schemas.openxmlformats.org/officeDocument/2006/relationships/image" Target="media/image26.emf"/><Relationship Id="rId14" Type="http://schemas.openxmlformats.org/officeDocument/2006/relationships/hyperlink" Target="http://eur-lex.europa.eu/LexUriServ/LexUriServ.do?uri=OJ:L:2011:335:0086:0106:EN:PDF" TargetMode="External"/><Relationship Id="rId35" Type="http://schemas.openxmlformats.org/officeDocument/2006/relationships/hyperlink" Target="file:///C:\Users\Jaume\Dropbox\4sfera_Lorena\002-ETCACM\1.0.1.3-IPR\GUIDE2XML\Peter.Kjeld@eea.europa.eu" TargetMode="External"/><Relationship Id="rId56" Type="http://schemas.openxmlformats.org/officeDocument/2006/relationships/hyperlink" Target="http://inspire.jrc.ec.europa.eu/documents/Data_Specifications/D2.5_v3.4rc2.pdf" TargetMode="External"/><Relationship Id="rId77" Type="http://schemas.openxmlformats.org/officeDocument/2006/relationships/image" Target="media/image9.emf"/><Relationship Id="rId100" Type="http://schemas.openxmlformats.org/officeDocument/2006/relationships/hyperlink" Target="http://eur-lex.europa.eu/LexUriServ/LexUriServ.do?uri=OJ:L:2008:152:0001:0044:EN:PDF" TargetMode="External"/><Relationship Id="rId282" Type="http://schemas.openxmlformats.org/officeDocument/2006/relationships/image" Target="media/image29.emf"/><Relationship Id="rId317" Type="http://schemas.openxmlformats.org/officeDocument/2006/relationships/header" Target="header32.xml"/><Relationship Id="rId338" Type="http://schemas.openxmlformats.org/officeDocument/2006/relationships/header" Target="header36.xml"/><Relationship Id="rId359" Type="http://schemas.openxmlformats.org/officeDocument/2006/relationships/image" Target="media/image37.emf"/><Relationship Id="rId8" Type="http://schemas.openxmlformats.org/officeDocument/2006/relationships/header" Target="header1.xml"/><Relationship Id="rId98" Type="http://schemas.openxmlformats.org/officeDocument/2006/relationships/hyperlink" Target="http://eur-lex.europa.eu/LexUriServ/LexUriServ.do?uri=OJ:L:2008:152:0001:0044:EN:PDF" TargetMode="External"/><Relationship Id="rId121" Type="http://schemas.openxmlformats.org/officeDocument/2006/relationships/hyperlink" Target="http://www.eionet.europa.eu/aqportal/datamodel/20130301_IPR_Mapping.xlsx" TargetMode="External"/><Relationship Id="rId142" Type="http://schemas.openxmlformats.org/officeDocument/2006/relationships/image" Target="media/image19.emf"/><Relationship Id="rId163" Type="http://schemas.openxmlformats.org/officeDocument/2006/relationships/hyperlink" Target="http://dd.eionet.europa.eu/vocabulary/aq/adjustmenttype/nsCorrection" TargetMode="External"/><Relationship Id="rId184" Type="http://schemas.openxmlformats.org/officeDocument/2006/relationships/header" Target="header15.xml"/><Relationship Id="rId219" Type="http://schemas.openxmlformats.org/officeDocument/2006/relationships/hyperlink" Target="http://vocab.nerc.ac.uk/collection/P07/current/CFSN0745/" TargetMode="External"/><Relationship Id="rId370" Type="http://schemas.openxmlformats.org/officeDocument/2006/relationships/hyperlink" Target="http://dd.eionet.europa.eu/vocabulary/aq/pollutant/view" TargetMode="External"/><Relationship Id="rId391" Type="http://schemas.openxmlformats.org/officeDocument/2006/relationships/hyperlink" Target="http://www.eionet.europa.eu/aqportal/datamodel/xsd/AirQualityReporting_AQD_Attainment.html" TargetMode="External"/><Relationship Id="rId405" Type="http://schemas.openxmlformats.org/officeDocument/2006/relationships/image" Target="media/image42.emf"/><Relationship Id="rId426" Type="http://schemas.openxmlformats.org/officeDocument/2006/relationships/image" Target="media/image45.emf"/><Relationship Id="rId447" Type="http://schemas.openxmlformats.org/officeDocument/2006/relationships/hyperlink" Target="http://dd.eionet.europa.eu/vocabulary/aq/individualexceedances/view" TargetMode="External"/><Relationship Id="rId230" Type="http://schemas.openxmlformats.org/officeDocument/2006/relationships/hyperlink" Target="http://dd.eionet.europa.eu/vocabulary/uom/length/m" TargetMode="External"/><Relationship Id="rId251" Type="http://schemas.openxmlformats.org/officeDocument/2006/relationships/header" Target="header23.xml"/><Relationship Id="rId25" Type="http://schemas.openxmlformats.org/officeDocument/2006/relationships/hyperlink" Target="http://dd.eionet.europa.eu/vocabularies" TargetMode="External"/><Relationship Id="rId46" Type="http://schemas.openxmlformats.org/officeDocument/2006/relationships/hyperlink" Target="http://www.opengis.net/gml/3.2" TargetMode="External"/><Relationship Id="rId67" Type="http://schemas.openxmlformats.org/officeDocument/2006/relationships/hyperlink" Target="http://dd.eionet.europa.eu/vocabulary/aq/protectiontarget/" TargetMode="External"/><Relationship Id="rId272" Type="http://schemas.openxmlformats.org/officeDocument/2006/relationships/hyperlink" Target="http://inspire.ec.europa.eu/codeList/ProcessTypeValue/" TargetMode="External"/><Relationship Id="rId293" Type="http://schemas.openxmlformats.org/officeDocument/2006/relationships/hyperlink" Target="http://dd.eionet.europa.eu/vocabulary/aq/processparameter/resultlocation" TargetMode="External"/><Relationship Id="rId307" Type="http://schemas.openxmlformats.org/officeDocument/2006/relationships/hyperlink" Target="http://www.eionet.europa.eu/aqportal/datamodel/xsd/AirQualityReporting_AQD_Model.html" TargetMode="External"/><Relationship Id="rId328" Type="http://schemas.openxmlformats.org/officeDocument/2006/relationships/hyperlink" Target="http://dd.eionet.europa.eu/vocabulary/aq/modelparameter" TargetMode="External"/><Relationship Id="rId349" Type="http://schemas.openxmlformats.org/officeDocument/2006/relationships/hyperlink" Target="http://dd.eionet.europa.eu/vocabulary/aq/observationverification/" TargetMode="External"/><Relationship Id="rId88" Type="http://schemas.openxmlformats.org/officeDocument/2006/relationships/hyperlink" Target="http://dd.eionet.europa.eu/vocabulary/aq/protectiontarget/view" TargetMode="External"/><Relationship Id="rId111" Type="http://schemas.openxmlformats.org/officeDocument/2006/relationships/image" Target="media/image15.png"/><Relationship Id="rId132" Type="http://schemas.openxmlformats.org/officeDocument/2006/relationships/hyperlink" Target="http://www.eionet.europa.eu/aqportal/datamodel/UML_AQDmodel_bmp/AQD_Station.bmp" TargetMode="External"/><Relationship Id="rId153" Type="http://schemas.openxmlformats.org/officeDocument/2006/relationships/hyperlink" Target="http://dd.eionet.europa.eu/vocabulary/uom/length/" TargetMode="External"/><Relationship Id="rId174" Type="http://schemas.openxmlformats.org/officeDocument/2006/relationships/hyperlink" Target="http://dd.eionet.europa.eu/vocabulary/aq/samplingmethod/" TargetMode="External"/><Relationship Id="rId195" Type="http://schemas.openxmlformats.org/officeDocument/2006/relationships/header" Target="header16.xml"/><Relationship Id="rId209" Type="http://schemas.openxmlformats.org/officeDocument/2006/relationships/hyperlink" Target="http://dd.eionet.europa.eu/vocabulary/uom/length/m" TargetMode="External"/><Relationship Id="rId360" Type="http://schemas.openxmlformats.org/officeDocument/2006/relationships/image" Target="media/image38.emf"/><Relationship Id="rId381" Type="http://schemas.openxmlformats.org/officeDocument/2006/relationships/header" Target="header41.xml"/><Relationship Id="rId416" Type="http://schemas.openxmlformats.org/officeDocument/2006/relationships/image" Target="media/image43.emf"/><Relationship Id="rId220" Type="http://schemas.openxmlformats.org/officeDocument/2006/relationships/hyperlink" Target="http://vocab.nerc.ac.uk/collection/I01/current/0.2.1/" TargetMode="External"/><Relationship Id="rId241" Type="http://schemas.openxmlformats.org/officeDocument/2006/relationships/hyperlink" Target="http://inspire.ec.europa.eu/codeList/MeasurementRegimeValue/continuousDataCollection" TargetMode="External"/><Relationship Id="rId437" Type="http://schemas.openxmlformats.org/officeDocument/2006/relationships/hyperlink" Target="http://dd.eionet.europa.eu/vocabulary/lau2" TargetMode="External"/><Relationship Id="rId15" Type="http://schemas.openxmlformats.org/officeDocument/2006/relationships/hyperlink" Target="http://www.eionet.europa.eu/aqportal" TargetMode="External"/><Relationship Id="rId36" Type="http://schemas.openxmlformats.org/officeDocument/2006/relationships/hyperlink" Target="file:///C:\Users\Jaume\Dropbox\4sfera_Lorena\002-ETCACM\1.0.1.3-IPR\GUIDE2XML\jaume.targa@4sfera.com" TargetMode="External"/><Relationship Id="rId57" Type="http://schemas.openxmlformats.org/officeDocument/2006/relationships/hyperlink" Target="http://www.eionet.europa.eu/aqportal/datamodel/UML_AQDmodel_bmp/AQD_ReportHeader.png" TargetMode="External"/><Relationship Id="rId262" Type="http://schemas.openxmlformats.org/officeDocument/2006/relationships/image" Target="media/image27.emf"/><Relationship Id="rId283" Type="http://schemas.openxmlformats.org/officeDocument/2006/relationships/image" Target="media/image30.png"/><Relationship Id="rId318" Type="http://schemas.openxmlformats.org/officeDocument/2006/relationships/header" Target="header33.xml"/><Relationship Id="rId339" Type="http://schemas.openxmlformats.org/officeDocument/2006/relationships/header" Target="header37.xml"/><Relationship Id="rId78" Type="http://schemas.openxmlformats.org/officeDocument/2006/relationships/hyperlink" Target="http://inspire.jrc.ec.europa.eu/documents/Data_Specifications/D2.5_v3.4rc2.pdf" TargetMode="External"/><Relationship Id="rId99" Type="http://schemas.openxmlformats.org/officeDocument/2006/relationships/hyperlink" Target="http://eur-lex.europa.eu/LexUriServ/LexUriServ.do?uri=OJ:L:2011:335:0086:0106:EN:PDF" TargetMode="External"/><Relationship Id="rId101" Type="http://schemas.openxmlformats.org/officeDocument/2006/relationships/hyperlink" Target="http://www.eionet.europa.eu/aqportal/datamodel/xsd/AirQualityReporting_AQD_AssessmentRegime.html" TargetMode="External"/><Relationship Id="rId122" Type="http://schemas.openxmlformats.org/officeDocument/2006/relationships/hyperlink" Target="http://www.eionet.europa.eu/aqportal/datamodel/xsd/AirQualityReporting_AQD_SamplingPointProcess.html" TargetMode="External"/><Relationship Id="rId143" Type="http://schemas.openxmlformats.org/officeDocument/2006/relationships/image" Target="media/image20.emf"/><Relationship Id="rId164" Type="http://schemas.openxmlformats.org/officeDocument/2006/relationships/hyperlink" Target="http://dd.eionet.europa.eu/vocabulary/aq/adjustmentsourcetype/G2" TargetMode="External"/><Relationship Id="rId185" Type="http://schemas.openxmlformats.org/officeDocument/2006/relationships/hyperlink" Target="http://www.eionet.europa.eu/aqportal/datamodel/xsd/AirQualityReporting_AQD_Sample.html" TargetMode="External"/><Relationship Id="rId350" Type="http://schemas.openxmlformats.org/officeDocument/2006/relationships/hyperlink" Target="http://dd.eionet.europa.eu/vocabulary/aq/observationvalidity/" TargetMode="External"/><Relationship Id="rId371" Type="http://schemas.openxmlformats.org/officeDocument/2006/relationships/hyperlink" Target="http://aqm.jrc.ec.europa.eu/index.aspx" TargetMode="External"/><Relationship Id="rId406" Type="http://schemas.openxmlformats.org/officeDocument/2006/relationships/hyperlink" Target="http://dd.eionet.europa.eu/vocabulary/lau1" TargetMode="External"/><Relationship Id="rId9" Type="http://schemas.openxmlformats.org/officeDocument/2006/relationships/header" Target="header2.xml"/><Relationship Id="rId210" Type="http://schemas.openxmlformats.org/officeDocument/2006/relationships/hyperlink" Target="http://vocab.nerc.ac.uk/collection/I01/current/" TargetMode="External"/><Relationship Id="rId392" Type="http://schemas.openxmlformats.org/officeDocument/2006/relationships/hyperlink" Target="http://www.eionet.europa.eu/aqportal/datamodel/UML_AQDmodel_bmp/AQD_Attainment.png" TargetMode="External"/><Relationship Id="rId427" Type="http://schemas.openxmlformats.org/officeDocument/2006/relationships/hyperlink" Target="http://dd.eionet.europa.eu/vocabulary/aq/adjustmenttype/nsCorrection" TargetMode="External"/><Relationship Id="rId448" Type="http://schemas.openxmlformats.org/officeDocument/2006/relationships/hyperlink" Target="http://dd.eionet.europa.eu/vocabulary/aq/individualexceedances/view" TargetMode="External"/><Relationship Id="rId26" Type="http://schemas.openxmlformats.org/officeDocument/2006/relationships/hyperlink" Target="http://dd.eionet.europa.eu/vocabulary/aq/pollutant/7" TargetMode="External"/><Relationship Id="rId231" Type="http://schemas.openxmlformats.org/officeDocument/2006/relationships/hyperlink" Target="http://dd.eionet.europa.eu/vocabulary/uom/length/m" TargetMode="External"/><Relationship Id="rId252" Type="http://schemas.openxmlformats.org/officeDocument/2006/relationships/hyperlink" Target="http://www.eionet.europa.eu/aqportal/datamodel/IPR_MappingDoc.xlsx" TargetMode="External"/><Relationship Id="rId273" Type="http://schemas.openxmlformats.org/officeDocument/2006/relationships/hyperlink" Target="http://inspire.ec.europa.eu/documents/Data_Specifications/INSPIRE_DataSpecification_EF_v3.0.pdf" TargetMode="External"/><Relationship Id="rId294" Type="http://schemas.openxmlformats.org/officeDocument/2006/relationships/hyperlink" Target="http://dd.eionet.europa.eu/vocabulary/aq/modelparameter" TargetMode="External"/><Relationship Id="rId308" Type="http://schemas.openxmlformats.org/officeDocument/2006/relationships/hyperlink" Target="http://www.eionet.europa.eu/aqportal/datamodel/UML_AQDmodel_bmp/AQD_Model.bmp" TargetMode="External"/><Relationship Id="rId329" Type="http://schemas.openxmlformats.org/officeDocument/2006/relationships/hyperlink" Target="http://dd.eionet.europa.eu/vocabulary/uom/time/" TargetMode="External"/><Relationship Id="rId47" Type="http://schemas.openxmlformats.org/officeDocument/2006/relationships/hyperlink" Target="http://www.isotc211.org/2005/gmd" TargetMode="External"/><Relationship Id="rId68" Type="http://schemas.openxmlformats.org/officeDocument/2006/relationships/hyperlink" Target="http://dd.eionet.europa.eu/vocabulary/aq/pollutant/" TargetMode="External"/><Relationship Id="rId89" Type="http://schemas.openxmlformats.org/officeDocument/2006/relationships/hyperlink" Target="http://dd.eionet.europa.eu/vocabulary/aq/timeextensiontypes/view" TargetMode="External"/><Relationship Id="rId112" Type="http://schemas.openxmlformats.org/officeDocument/2006/relationships/header" Target="header8.xml"/><Relationship Id="rId133" Type="http://schemas.openxmlformats.org/officeDocument/2006/relationships/hyperlink" Target="http://www.eionet.europa.eu/aqportal/datamodel/20130301_IPR_Mapping.xlsx" TargetMode="External"/><Relationship Id="rId154" Type="http://schemas.openxmlformats.org/officeDocument/2006/relationships/hyperlink" Target="http://inspire.ec.europa.eu/codeList/ProcessTypeValue/process" TargetMode="External"/><Relationship Id="rId175" Type="http://schemas.openxmlformats.org/officeDocument/2006/relationships/hyperlink" Target="http://dd.eionet.europa.eu/vocabulary/aq/analyticaltechnique/" TargetMode="External"/><Relationship Id="rId340" Type="http://schemas.openxmlformats.org/officeDocument/2006/relationships/hyperlink" Target="http://eur-lex.europa.eu/LexUriServ/LexUriServ.do?uri=OJ:L:2011:335:0086:0106:EN:PDF" TargetMode="External"/><Relationship Id="rId361" Type="http://schemas.openxmlformats.org/officeDocument/2006/relationships/hyperlink" Target="http://dd.eionet.europa.eu/vocabulary/aq/processparameter" TargetMode="External"/><Relationship Id="rId196" Type="http://schemas.openxmlformats.org/officeDocument/2006/relationships/header" Target="header17.xml"/><Relationship Id="rId200" Type="http://schemas.openxmlformats.org/officeDocument/2006/relationships/header" Target="header18.xml"/><Relationship Id="rId382" Type="http://schemas.openxmlformats.org/officeDocument/2006/relationships/header" Target="header42.xml"/><Relationship Id="rId417" Type="http://schemas.openxmlformats.org/officeDocument/2006/relationships/header" Target="header50.xml"/><Relationship Id="rId438" Type="http://schemas.openxmlformats.org/officeDocument/2006/relationships/hyperlink" Target="http://dd.eionet.europa.eu/vocabulary/lau1" TargetMode="External"/><Relationship Id="rId16" Type="http://schemas.openxmlformats.org/officeDocument/2006/relationships/hyperlink" Target="http://www.eionet.europa.eu/aqportal/guidelines" TargetMode="External"/><Relationship Id="rId221" Type="http://schemas.openxmlformats.org/officeDocument/2006/relationships/hyperlink" Target="http://vocab.nerc.ac.uk/collection/P07/current/CFSN0038/" TargetMode="External"/><Relationship Id="rId242" Type="http://schemas.openxmlformats.org/officeDocument/2006/relationships/hyperlink" Target="http://inspire.ec.europa.eu/codeList/MeasurementRegimeValue/continuousDataCollection" TargetMode="External"/><Relationship Id="rId263" Type="http://schemas.openxmlformats.org/officeDocument/2006/relationships/header" Target="header24.xml"/><Relationship Id="rId284" Type="http://schemas.openxmlformats.org/officeDocument/2006/relationships/hyperlink" Target="http://dd.eionet.europa.eu/vocabulary/aq/processparameter/AssessmentType" TargetMode="External"/><Relationship Id="rId319" Type="http://schemas.openxmlformats.org/officeDocument/2006/relationships/hyperlink" Target="http://www.eionet.europa.eu/aqportal/datamodel/xsd/AirQualityReporting_AQD_SamplingPointProcess.html" TargetMode="External"/><Relationship Id="rId37" Type="http://schemas.openxmlformats.org/officeDocument/2006/relationships/image" Target="media/image2.png"/><Relationship Id="rId58" Type="http://schemas.openxmlformats.org/officeDocument/2006/relationships/hyperlink" Target="http://www.eionet.europa.eu/aqportal/datamodel/xsd/AirQualityReporting_AQD_ReportingHeader.html" TargetMode="External"/><Relationship Id="rId79" Type="http://schemas.openxmlformats.org/officeDocument/2006/relationships/hyperlink" Target="http://help.arcgis.com/en/arcgisdesktop/10.0/help/index.html" TargetMode="External"/><Relationship Id="rId102" Type="http://schemas.openxmlformats.org/officeDocument/2006/relationships/hyperlink" Target="http://www.eionet.europa.eu/aqportal/datamodel/UML_AQDmodel_bmp/AQD_Assessment.png" TargetMode="External"/><Relationship Id="rId123" Type="http://schemas.openxmlformats.org/officeDocument/2006/relationships/hyperlink" Target="http://www.eionet.europa.eu/aqportal/datamodel/UML_AQDmodel_bmp/AQD_SamplingPointProcess.bmp" TargetMode="External"/><Relationship Id="rId144" Type="http://schemas.openxmlformats.org/officeDocument/2006/relationships/hyperlink" Target="http://dd.eionet.europa.eu/vocabulary/aq/assessmenttype/" TargetMode="External"/><Relationship Id="rId330" Type="http://schemas.openxmlformats.org/officeDocument/2006/relationships/hyperlink" Target="http://dd.eionet.europa.eu/vocabulary/uom/time/" TargetMode="External"/><Relationship Id="rId90" Type="http://schemas.openxmlformats.org/officeDocument/2006/relationships/image" Target="media/image10.png"/><Relationship Id="rId165" Type="http://schemas.openxmlformats.org/officeDocument/2006/relationships/header" Target="header11.xml"/><Relationship Id="rId186" Type="http://schemas.openxmlformats.org/officeDocument/2006/relationships/hyperlink" Target="http://www.eionet.europa.eu/aqportal/datamodel/xsd/AirQualityReporting_AQD_Sample.html" TargetMode="External"/><Relationship Id="rId351" Type="http://schemas.openxmlformats.org/officeDocument/2006/relationships/hyperlink" Target="http://dd.eionet.europa.eu/vocabulary/aq/observationverification/" TargetMode="External"/><Relationship Id="rId372" Type="http://schemas.openxmlformats.org/officeDocument/2006/relationships/hyperlink" Target="http://rod.eionet.europa.eu/obligations/674" TargetMode="External"/><Relationship Id="rId393" Type="http://schemas.openxmlformats.org/officeDocument/2006/relationships/hyperlink" Target="http://inspire.jrc.ec.europa.eu/documents/Data_Specifications/D2.5_v3.4.pdf" TargetMode="External"/><Relationship Id="rId407" Type="http://schemas.openxmlformats.org/officeDocument/2006/relationships/hyperlink" Target="http://dd.eionet.europa.eu/vocabulary/common/nuts/" TargetMode="External"/><Relationship Id="rId428" Type="http://schemas.openxmlformats.org/officeDocument/2006/relationships/hyperlink" Target="http://dd.eionet.europa.eu/vocabulary/aq/adjustmentsourcetype/G2" TargetMode="External"/><Relationship Id="rId449" Type="http://schemas.openxmlformats.org/officeDocument/2006/relationships/hyperlink" Target="http://dd.eionet.europa.eu/vocabulary/aq/individualexceedances/view" TargetMode="External"/><Relationship Id="rId211" Type="http://schemas.openxmlformats.org/officeDocument/2006/relationships/hyperlink" Target="http://vocab.nerc.ac.uk/collection/P07/current/" TargetMode="External"/><Relationship Id="rId232" Type="http://schemas.openxmlformats.org/officeDocument/2006/relationships/hyperlink" Target="http://dd.eionet.europa.eu/vocabulary/uom/velocity/km.h-1" TargetMode="External"/><Relationship Id="rId253" Type="http://schemas.openxmlformats.org/officeDocument/2006/relationships/hyperlink" Target="http://www.eionet.europa.eu/aqportal/datamodel/xsd/AirQualityReporting_AQD_Model.html" TargetMode="External"/><Relationship Id="rId274" Type="http://schemas.openxmlformats.org/officeDocument/2006/relationships/hyperlink" Target="http://dd.eionet.europa.eu/vocabulary/aq/pollutant/" TargetMode="External"/><Relationship Id="rId295" Type="http://schemas.openxmlformats.org/officeDocument/2006/relationships/hyperlink" Target="http://dd.eionet.europa.eu/vocabulary/aq/modelparameter" TargetMode="External"/><Relationship Id="rId309" Type="http://schemas.openxmlformats.org/officeDocument/2006/relationships/image" Target="media/image32.emf"/><Relationship Id="rId27" Type="http://schemas.openxmlformats.org/officeDocument/2006/relationships/hyperlink" Target="http://dd.eionet.europa.eu/vocabulary/aq/zonetype/agg" TargetMode="External"/><Relationship Id="rId48" Type="http://schemas.openxmlformats.org/officeDocument/2006/relationships/hyperlink" Target="http://www.w3.org/1999/xlink" TargetMode="External"/><Relationship Id="rId69" Type="http://schemas.openxmlformats.org/officeDocument/2006/relationships/hyperlink" Target="http://dd.eionet.europa.eu/vocabulary/aq/objectivetype/" TargetMode="External"/><Relationship Id="rId113" Type="http://schemas.openxmlformats.org/officeDocument/2006/relationships/header" Target="header9.xml"/><Relationship Id="rId134" Type="http://schemas.openxmlformats.org/officeDocument/2006/relationships/hyperlink" Target="http://www.eionet.europa.eu/aqportal/datamodel/xsd/AirQualityReporting_AQD_Network.html" TargetMode="External"/><Relationship Id="rId320" Type="http://schemas.openxmlformats.org/officeDocument/2006/relationships/hyperlink" Target="http://www.eionet.europa.eu/aqportal/datamodel/UML_AQDmodel_bmp/AQD_SamplingPointProcess.bmp" TargetMode="External"/><Relationship Id="rId80" Type="http://schemas.openxmlformats.org/officeDocument/2006/relationships/hyperlink" Target="http://inspire.jrc.ec.europa.eu/documents/Data_Specifications/INSPIRE_DataSpecification_AM_v3.0rc3.pdf" TargetMode="External"/><Relationship Id="rId155" Type="http://schemas.openxmlformats.org/officeDocument/2006/relationships/hyperlink" Target="http://inspire.ec.europa.eu/codeList/ProcessTypeValue/" TargetMode="External"/><Relationship Id="rId176" Type="http://schemas.openxmlformats.org/officeDocument/2006/relationships/hyperlink" Target="http://dd.eionet.europa.eu/vocabulary/aq/samplingequipment/" TargetMode="External"/><Relationship Id="rId197" Type="http://schemas.openxmlformats.org/officeDocument/2006/relationships/hyperlink" Target="http://www.eionet.europa.eu/aqportal/datamodel/xsd/AirQualityReporting_AQD_RepresentativeArea.html" TargetMode="External"/><Relationship Id="rId341" Type="http://schemas.openxmlformats.org/officeDocument/2006/relationships/hyperlink" Target="http://www.eionet.europa.eu/aqportal/guidelines/Reporting%20and%20exhanging%20air%20quality%20information%20using%20e-reporting.pdf" TargetMode="External"/><Relationship Id="rId362" Type="http://schemas.openxmlformats.org/officeDocument/2006/relationships/hyperlink" Target="http://dd.eionet.europa.eu/vocabulary/aq/assessmenttype" TargetMode="External"/><Relationship Id="rId383" Type="http://schemas.openxmlformats.org/officeDocument/2006/relationships/header" Target="header43.xml"/><Relationship Id="rId418" Type="http://schemas.openxmlformats.org/officeDocument/2006/relationships/header" Target="header51.xml"/><Relationship Id="rId439" Type="http://schemas.openxmlformats.org/officeDocument/2006/relationships/hyperlink" Target="http://dd.eionet.europa.eu/vocabulary/common/nuts/" TargetMode="External"/><Relationship Id="rId201" Type="http://schemas.openxmlformats.org/officeDocument/2006/relationships/header" Target="header19.xml"/><Relationship Id="rId222" Type="http://schemas.openxmlformats.org/officeDocument/2006/relationships/hyperlink" Target="http://vocab.nerc.ac.uk/collection/I01/current/0.2.0/" TargetMode="External"/><Relationship Id="rId243" Type="http://schemas.openxmlformats.org/officeDocument/2006/relationships/header" Target="header20.xml"/><Relationship Id="rId264" Type="http://schemas.openxmlformats.org/officeDocument/2006/relationships/header" Target="header25.xml"/><Relationship Id="rId285" Type="http://schemas.openxmlformats.org/officeDocument/2006/relationships/hyperlink" Target="http://dd.eionet.europa.eu/vocabulary/aq/processparameter/" TargetMode="External"/><Relationship Id="rId450" Type="http://schemas.openxmlformats.org/officeDocument/2006/relationships/header" Target="header54.xml"/><Relationship Id="rId17" Type="http://schemas.openxmlformats.org/officeDocument/2006/relationships/hyperlink" Target="http://www.eionet.europa.eu/aqportal/codelists" TargetMode="External"/><Relationship Id="rId38" Type="http://schemas.openxmlformats.org/officeDocument/2006/relationships/image" Target="media/image3.png"/><Relationship Id="rId59" Type="http://schemas.openxmlformats.org/officeDocument/2006/relationships/image" Target="media/image6.emf"/><Relationship Id="rId103" Type="http://schemas.openxmlformats.org/officeDocument/2006/relationships/image" Target="media/image12.emf"/><Relationship Id="rId124" Type="http://schemas.openxmlformats.org/officeDocument/2006/relationships/hyperlink" Target="http://www.eionet.europa.eu/aqportal/datamodel/20130301_IPR_Mapping.xlsx" TargetMode="External"/><Relationship Id="rId310" Type="http://schemas.openxmlformats.org/officeDocument/2006/relationships/hyperlink" Target="http://inspire.ec.europa.eu/codeList/ProcessTypeValue/process" TargetMode="External"/><Relationship Id="rId70" Type="http://schemas.openxmlformats.org/officeDocument/2006/relationships/hyperlink" Target="http://dd.eionet.europa.eu/vocabulary/aq/reportingmetric/" TargetMode="External"/><Relationship Id="rId91" Type="http://schemas.openxmlformats.org/officeDocument/2006/relationships/image" Target="media/image11.png"/><Relationship Id="rId145" Type="http://schemas.openxmlformats.org/officeDocument/2006/relationships/hyperlink" Target="http://dd.eionet.europa.eu/vocabulary/aq/stationclassification/" TargetMode="External"/><Relationship Id="rId166" Type="http://schemas.openxmlformats.org/officeDocument/2006/relationships/header" Target="header12.xml"/><Relationship Id="rId187" Type="http://schemas.openxmlformats.org/officeDocument/2006/relationships/hyperlink" Target="http://www.eionet.europa.eu/aqportal/datamodel/UML_AQDmodel_bmp/AQD_Sample.png" TargetMode="External"/><Relationship Id="rId331" Type="http://schemas.openxmlformats.org/officeDocument/2006/relationships/header" Target="header34.xml"/><Relationship Id="rId352" Type="http://schemas.openxmlformats.org/officeDocument/2006/relationships/hyperlink" Target="http://dd.eionet.europa.eu/vocabulary/aq/observationvalidity/" TargetMode="External"/><Relationship Id="rId373" Type="http://schemas.openxmlformats.org/officeDocument/2006/relationships/hyperlink" Target="http://aqm.jrc.ec.europa.eu/assessment/data/DELTA_UserGuide_V5_5.pdf" TargetMode="External"/><Relationship Id="rId394" Type="http://schemas.openxmlformats.org/officeDocument/2006/relationships/hyperlink" Target="http://dd.eionet.europa.eu/vocabulary/aq/pollutant/view" TargetMode="External"/><Relationship Id="rId408" Type="http://schemas.openxmlformats.org/officeDocument/2006/relationships/hyperlink" Target="http://dd.eionet.europa.eu/vocabulary/aq/individualexceedances/view" TargetMode="External"/><Relationship Id="rId429" Type="http://schemas.openxmlformats.org/officeDocument/2006/relationships/hyperlink" Target="http://dd.eionet.europa.eu/vocabulary/aq/adjustmenttype/nsCorrection" TargetMode="External"/><Relationship Id="rId1" Type="http://schemas.openxmlformats.org/officeDocument/2006/relationships/customXml" Target="../customXml/item1.xml"/><Relationship Id="rId212" Type="http://schemas.openxmlformats.org/officeDocument/2006/relationships/hyperlink" Target="http://vocab.nerc.ac.uk/collection/I01/current/0.3.1/" TargetMode="External"/><Relationship Id="rId233" Type="http://schemas.openxmlformats.org/officeDocument/2006/relationships/hyperlink" Target="http://dd.eionet.europa.eu/vocabulary/uom/length/m" TargetMode="External"/><Relationship Id="rId254" Type="http://schemas.openxmlformats.org/officeDocument/2006/relationships/hyperlink" Target="http://www.eionet.europa.eu/aqportal/datamodel/UML_AQDmodel_bmp/AQD_Model.png" TargetMode="External"/><Relationship Id="rId440" Type="http://schemas.openxmlformats.org/officeDocument/2006/relationships/hyperlink" Target="http://dd.eionet.europa.eu/vocabulary/aq/exceedancereason/S8%22/" TargetMode="External"/><Relationship Id="rId28" Type="http://schemas.openxmlformats.org/officeDocument/2006/relationships/hyperlink" Target="http://dd.eionet.europa.eu/vocabulary/uom/concentration/ug.m-3" TargetMode="External"/><Relationship Id="rId49" Type="http://schemas.openxmlformats.org/officeDocument/2006/relationships/hyperlink" Target="http://dd.eionet.europa.eu/vocabulary/aq/pollutant/5/" TargetMode="External"/><Relationship Id="rId114" Type="http://schemas.openxmlformats.org/officeDocument/2006/relationships/header" Target="header10.xml"/><Relationship Id="rId275" Type="http://schemas.openxmlformats.org/officeDocument/2006/relationships/hyperlink" Target="http://dd.eionet.europa.eu/vocabulary/aq/pollutant/" TargetMode="External"/><Relationship Id="rId296" Type="http://schemas.openxmlformats.org/officeDocument/2006/relationships/hyperlink" Target="http://dd.eionet.europa.eu/vocabulary/uom/time/" TargetMode="External"/><Relationship Id="rId300" Type="http://schemas.openxmlformats.org/officeDocument/2006/relationships/hyperlink" Target="http://www.eionet.europa.eu/aqportal/datamodel/xsd/AirQualityReporting_AQD_Sample.html" TargetMode="External"/><Relationship Id="rId60" Type="http://schemas.openxmlformats.org/officeDocument/2006/relationships/hyperlink" Target="http://dd.eionet.europa.eu/schema/id2011850eu/20130418_IPR_Mapping.xlsx" TargetMode="External"/><Relationship Id="rId81" Type="http://schemas.openxmlformats.org/officeDocument/2006/relationships/hyperlink" Target="http://www.sisostds.org/FEATProgrammersReference/geometryBasic2d_xsd.html" TargetMode="External"/><Relationship Id="rId135" Type="http://schemas.openxmlformats.org/officeDocument/2006/relationships/hyperlink" Target="http://www.eionet.europa.eu/aqportal/datamodel/UML_AQDmodel_bmp/AQD_Network.bmp" TargetMode="External"/><Relationship Id="rId156" Type="http://schemas.openxmlformats.org/officeDocument/2006/relationships/hyperlink" Target="http://inspire.jrc.ec.europa.eu/documents/Data_Specifications/INSPIRE_DataSpecification_EF_v3.0.pdf" TargetMode="External"/><Relationship Id="rId177" Type="http://schemas.openxmlformats.org/officeDocument/2006/relationships/hyperlink" Target="http://dd.eionet.europa.eu/vocabulary/aq/equivalencedemonstrated/" TargetMode="External"/><Relationship Id="rId198" Type="http://schemas.openxmlformats.org/officeDocument/2006/relationships/hyperlink" Target="http://www.eionet.europa.eu/aqportal/datamodel/UML_AQDmodel_bmp/AQD_Sample.png" TargetMode="External"/><Relationship Id="rId321" Type="http://schemas.openxmlformats.org/officeDocument/2006/relationships/image" Target="media/image33.emf"/><Relationship Id="rId342" Type="http://schemas.openxmlformats.org/officeDocument/2006/relationships/image" Target="media/image35.emf"/><Relationship Id="rId363" Type="http://schemas.openxmlformats.org/officeDocument/2006/relationships/hyperlink" Target="http://dd.eionet.europa.eu/vocabulary/aq/processparameter/AssessmentType" TargetMode="External"/><Relationship Id="rId384" Type="http://schemas.openxmlformats.org/officeDocument/2006/relationships/hyperlink" Target="http://eur-lex.europa.eu/LexUriServ/LexUriServ.do?uri=OJ:L:2011:335:0086:0106:EN:PDF" TargetMode="External"/><Relationship Id="rId419" Type="http://schemas.openxmlformats.org/officeDocument/2006/relationships/image" Target="media/image44.emf"/><Relationship Id="rId202" Type="http://schemas.openxmlformats.org/officeDocument/2006/relationships/hyperlink" Target="http://www.eionet.europa.eu/aqportal/datamodel/xsd/AirQualityReporting_AQD_Station.html" TargetMode="External"/><Relationship Id="rId223" Type="http://schemas.openxmlformats.org/officeDocument/2006/relationships/hyperlink" Target="http://vocab.nerc.ac.uk/collection/P07/current/CFSN0036/" TargetMode="External"/><Relationship Id="rId244" Type="http://schemas.openxmlformats.org/officeDocument/2006/relationships/header" Target="header21.xml"/><Relationship Id="rId430" Type="http://schemas.openxmlformats.org/officeDocument/2006/relationships/hyperlink" Target="http://dd.eionet.europa.eu/vocabulary/aq/adjustmentsourcetype/G2" TargetMode="External"/><Relationship Id="rId18" Type="http://schemas.openxmlformats.org/officeDocument/2006/relationships/hyperlink" Target="http://www.eionet.europa.eu/aqportal/datamodel" TargetMode="External"/><Relationship Id="rId39" Type="http://schemas.openxmlformats.org/officeDocument/2006/relationships/image" Target="media/image4.png"/><Relationship Id="rId265" Type="http://schemas.openxmlformats.org/officeDocument/2006/relationships/hyperlink" Target="http://eur-lex.europa.eu/LexUriServ/LexUriServ.do?uri=OJ:L:2011:335:0086:0106:EN:PDF" TargetMode="External"/><Relationship Id="rId286" Type="http://schemas.openxmlformats.org/officeDocument/2006/relationships/hyperlink" Target="http://dd.eionet.europa.eu/vocabulary/aq/assessmenttype" TargetMode="External"/><Relationship Id="rId451" Type="http://schemas.openxmlformats.org/officeDocument/2006/relationships/header" Target="header55.xml"/><Relationship Id="rId50" Type="http://schemas.openxmlformats.org/officeDocument/2006/relationships/hyperlink" Target="http://environment.data.gov.uk/air-quality/so%3c/base:namespace" TargetMode="External"/><Relationship Id="rId104" Type="http://schemas.openxmlformats.org/officeDocument/2006/relationships/hyperlink" Target="http://dd.eionet.europa.eu/vocabulary/aq/pollutant/" TargetMode="External"/><Relationship Id="rId125" Type="http://schemas.openxmlformats.org/officeDocument/2006/relationships/hyperlink" Target="http://www.eionet.europa.eu/aqportal/datamodel/xsd/AirQualityReporting_AQD_Sample.html" TargetMode="External"/><Relationship Id="rId146" Type="http://schemas.openxmlformats.org/officeDocument/2006/relationships/hyperlink" Target="http://dd.eionet.europa.eu/vocabulary/aq/emissionsource" TargetMode="External"/><Relationship Id="rId167" Type="http://schemas.openxmlformats.org/officeDocument/2006/relationships/header" Target="header13.xml"/><Relationship Id="rId188" Type="http://schemas.openxmlformats.org/officeDocument/2006/relationships/image" Target="media/image22.emf"/><Relationship Id="rId311" Type="http://schemas.openxmlformats.org/officeDocument/2006/relationships/hyperlink" Target="http://inspire.ec.europa.eu/documents/Data_Specifications/INSPIRE_DataSpecification_EF_v3.0.pdf" TargetMode="External"/><Relationship Id="rId332" Type="http://schemas.openxmlformats.org/officeDocument/2006/relationships/header" Target="header35.xml"/><Relationship Id="rId353" Type="http://schemas.openxmlformats.org/officeDocument/2006/relationships/hyperlink" Target="http://dd.eionet.europa.eu/vocabulary/aq/primaryObservation/view" TargetMode="External"/><Relationship Id="rId374" Type="http://schemas.openxmlformats.org/officeDocument/2006/relationships/hyperlink" Target="http://dd.eionet.europa.eu/vocabulary/aq/resultquality/view" TargetMode="External"/><Relationship Id="rId395" Type="http://schemas.openxmlformats.org/officeDocument/2006/relationships/hyperlink" Target="http://dd.eionet.europa.eu/vocabulary/aq/pollutant/view" TargetMode="External"/><Relationship Id="rId409" Type="http://schemas.openxmlformats.org/officeDocument/2006/relationships/hyperlink" Target="http://dd.eionet.europa.eu/vocabulary/aq/individualexceedances/view" TargetMode="External"/><Relationship Id="rId71" Type="http://schemas.openxmlformats.org/officeDocument/2006/relationships/hyperlink" Target="http://dd.eionet.europa.eu/vocabulary/aq/protectiontarget/" TargetMode="External"/><Relationship Id="rId92" Type="http://schemas.openxmlformats.org/officeDocument/2006/relationships/hyperlink" Target="http://inspire.jrc.ec.europa.eu/documents/Data_Specifications/INSPIRE_DataSpecification_AM_v3.0rc3.pdf" TargetMode="External"/><Relationship Id="rId213" Type="http://schemas.openxmlformats.org/officeDocument/2006/relationships/hyperlink" Target="http://vocab.nerc.ac.uk/collection/P07/current/CFSN0022/" TargetMode="External"/><Relationship Id="rId234" Type="http://schemas.openxmlformats.org/officeDocument/2006/relationships/hyperlink" Target="http://dd.eionet.europa.eu/vocabulary/uom/length/m" TargetMode="External"/><Relationship Id="rId420" Type="http://schemas.openxmlformats.org/officeDocument/2006/relationships/hyperlink" Target="http://dd.eionet.europa.eu/vocabulary/lau2" TargetMode="External"/><Relationship Id="rId2" Type="http://schemas.openxmlformats.org/officeDocument/2006/relationships/numbering" Target="numbering.xml"/><Relationship Id="rId29" Type="http://schemas.openxmlformats.org/officeDocument/2006/relationships/hyperlink" Target="http://dd.eionet.europa.eu/vocabulary/uom/time/hour" TargetMode="External"/><Relationship Id="rId255" Type="http://schemas.openxmlformats.org/officeDocument/2006/relationships/hyperlink" Target="http://www.eionet.europa.eu/aqportal/datamodel/IPR_MappingDoc.xlsx" TargetMode="External"/><Relationship Id="rId276" Type="http://schemas.openxmlformats.org/officeDocument/2006/relationships/hyperlink" Target="http://dd.eionet.europa.eu/vocabulary/aq/reportinglevel/" TargetMode="External"/><Relationship Id="rId297" Type="http://schemas.openxmlformats.org/officeDocument/2006/relationships/header" Target="header28.xml"/><Relationship Id="rId441" Type="http://schemas.openxmlformats.org/officeDocument/2006/relationships/image" Target="media/image47.emf"/><Relationship Id="rId40" Type="http://schemas.openxmlformats.org/officeDocument/2006/relationships/hyperlink" Target="mailto:aqipr.helpdesk@eionet.europa.eu" TargetMode="External"/><Relationship Id="rId115" Type="http://schemas.openxmlformats.org/officeDocument/2006/relationships/hyperlink" Target="http://eur-lex.europa.eu/LexUriServ/LexUriServ.do?uri=OJ:L:2011:335:0086:0106:EN:PDF" TargetMode="External"/><Relationship Id="rId136" Type="http://schemas.openxmlformats.org/officeDocument/2006/relationships/image" Target="media/image16.emf"/><Relationship Id="rId157" Type="http://schemas.openxmlformats.org/officeDocument/2006/relationships/hyperlink" Target="http://dd.eionet.europa.eu/vocabulary/aq/pollutant/" TargetMode="External"/><Relationship Id="rId178" Type="http://schemas.openxmlformats.org/officeDocument/2006/relationships/hyperlink" Target="http://www.umweltbundesamt.at/Luft/equivalenceReports.html" TargetMode="External"/><Relationship Id="rId301" Type="http://schemas.openxmlformats.org/officeDocument/2006/relationships/hyperlink" Target="http://www.eionet.europa.eu/aqportal/datamodel/UML_AQDmodel_bmp/AQD_Sample.bmp" TargetMode="External"/><Relationship Id="rId322" Type="http://schemas.openxmlformats.org/officeDocument/2006/relationships/hyperlink" Target="http://dd.eionet.europa.eu/vocabulary/aq/processparameter/AssessmentType" TargetMode="External"/><Relationship Id="rId343" Type="http://schemas.openxmlformats.org/officeDocument/2006/relationships/image" Target="media/image36.emf"/><Relationship Id="rId364" Type="http://schemas.openxmlformats.org/officeDocument/2006/relationships/hyperlink" Target="http://dd.eionet.europa.eu/vocabulary/aq/processparameter" TargetMode="External"/><Relationship Id="rId61" Type="http://schemas.openxmlformats.org/officeDocument/2006/relationships/hyperlink" Target="http://dd.eionet.europa.eu/schema/id2011850eu/20130418_IPR_Mapping.xlsx" TargetMode="External"/><Relationship Id="rId82" Type="http://schemas.openxmlformats.org/officeDocument/2006/relationships/hyperlink" Target="http://www.epsg-registry.org/" TargetMode="External"/><Relationship Id="rId199" Type="http://schemas.openxmlformats.org/officeDocument/2006/relationships/image" Target="media/image23.emf"/><Relationship Id="rId203" Type="http://schemas.openxmlformats.org/officeDocument/2006/relationships/hyperlink" Target="http://www.eionet.europa.eu/aqportal/datamodel/xsd/AirQualityReporting_AQD_Station.html" TargetMode="External"/><Relationship Id="rId385" Type="http://schemas.openxmlformats.org/officeDocument/2006/relationships/hyperlink" Target="http://www.eionet.europa.eu/aqportal/guidelines/Reporting%20and%20exhanging%20air%20quality%20information%20using%20e-reporting.pdf" TargetMode="External"/><Relationship Id="rId19" Type="http://schemas.openxmlformats.org/officeDocument/2006/relationships/hyperlink" Target="http://www.eionet.europa.eu/aqportal/Drep1" TargetMode="External"/><Relationship Id="rId224" Type="http://schemas.openxmlformats.org/officeDocument/2006/relationships/hyperlink" Target="http://dd.eionet.europa.eu/vocabularies/aq/areaclassification/" TargetMode="External"/><Relationship Id="rId245" Type="http://schemas.openxmlformats.org/officeDocument/2006/relationships/hyperlink" Target="http://www.eionet.europa.eu/aqportal/datamodel/xsd/AirQualityReporting_AQD_Network.html" TargetMode="External"/><Relationship Id="rId266" Type="http://schemas.openxmlformats.org/officeDocument/2006/relationships/hyperlink" Target="http://www.eionet.europa.eu/aqportal/datamodel/xsd/AirQualityReporting_AQD_Model.html" TargetMode="External"/><Relationship Id="rId287" Type="http://schemas.openxmlformats.org/officeDocument/2006/relationships/hyperlink" Target="http://dd.eionet.europa.eu/vocabulary/aq/assessmenttype" TargetMode="External"/><Relationship Id="rId410" Type="http://schemas.openxmlformats.org/officeDocument/2006/relationships/hyperlink" Target="http://dd.eionet.europa.eu/vocabulary/aq/individualexceedances/view" TargetMode="External"/><Relationship Id="rId431" Type="http://schemas.openxmlformats.org/officeDocument/2006/relationships/hyperlink" Target="http://dd.eionet.europa.eu/vocabulary/aq/adjustmenttype/nsCorrection" TargetMode="External"/><Relationship Id="rId452" Type="http://schemas.openxmlformats.org/officeDocument/2006/relationships/fontTable" Target="fontTable.xml"/><Relationship Id="rId30" Type="http://schemas.openxmlformats.org/officeDocument/2006/relationships/hyperlink" Target="http://inspire.ec.europa.eu/codelist/" TargetMode="External"/><Relationship Id="rId105" Type="http://schemas.openxmlformats.org/officeDocument/2006/relationships/hyperlink" Target="http://www.eionet.europa.eu/aqportal/datamodel/xsd/AirQualityReporting_AssessmentThreshold.html" TargetMode="External"/><Relationship Id="rId126" Type="http://schemas.openxmlformats.org/officeDocument/2006/relationships/hyperlink" Target="http://www.eionet.europa.eu/aqportal/datamodel/UML_AQDmodel_bmp/AQD_Sample.bmp" TargetMode="External"/><Relationship Id="rId147" Type="http://schemas.openxmlformats.org/officeDocument/2006/relationships/hyperlink" Target="http://dd.eionet.europa.eu/vocabulary/uom/emission/t.km-2.year-1%22%3E50%3C/aqd:heatingEmissions" TargetMode="External"/><Relationship Id="rId168" Type="http://schemas.openxmlformats.org/officeDocument/2006/relationships/hyperlink" Target="http://www.eionet.europa.eu/aqportal/datamodel/xsd/AirQualityReporting_AQD_SamplingPointProcess.html" TargetMode="External"/><Relationship Id="rId312" Type="http://schemas.openxmlformats.org/officeDocument/2006/relationships/hyperlink" Target="http://inspire.ec.europa.eu/codeList/ProcessTypeValue/" TargetMode="External"/><Relationship Id="rId333" Type="http://schemas.openxmlformats.org/officeDocument/2006/relationships/hyperlink" Target="http://www.eionet.europa.eu/aqportal/datamodel/xsd/AirQualityReporting_AQD_Sample.html" TargetMode="External"/><Relationship Id="rId354" Type="http://schemas.openxmlformats.org/officeDocument/2006/relationships/hyperlink" Target="http://dd.eionet.europa.eu/vocabulary/uom/concentration/view" TargetMode="External"/><Relationship Id="rId51" Type="http://schemas.openxmlformats.org/officeDocument/2006/relationships/image" Target="media/image5.emf"/><Relationship Id="rId72" Type="http://schemas.openxmlformats.org/officeDocument/2006/relationships/hyperlink" Target="http://eur-lex.europa.eu/LexUriServ/LexUriServ.do?uri=OJ:L:2011:335:0086:0106:EN:PDF" TargetMode="External"/><Relationship Id="rId93" Type="http://schemas.openxmlformats.org/officeDocument/2006/relationships/header" Target="header5.xml"/><Relationship Id="rId189" Type="http://schemas.openxmlformats.org/officeDocument/2006/relationships/hyperlink" Target="http://dd.eionet.europa.eu/vocabulary/uom/length/m" TargetMode="External"/><Relationship Id="rId375" Type="http://schemas.openxmlformats.org/officeDocument/2006/relationships/hyperlink" Target="http://someURL/extrenalFilename" TargetMode="External"/><Relationship Id="rId396" Type="http://schemas.openxmlformats.org/officeDocument/2006/relationships/hyperlink" Target="http://dd.eionet.europa.eu/vocabulary/aq/objectivetype/" TargetMode="External"/><Relationship Id="rId3" Type="http://schemas.openxmlformats.org/officeDocument/2006/relationships/styles" Target="styles.xml"/><Relationship Id="rId214" Type="http://schemas.openxmlformats.org/officeDocument/2006/relationships/hyperlink" Target="http://vocab.nerc.ac.uk/collection/I01/current/0.1.1/" TargetMode="External"/><Relationship Id="rId235" Type="http://schemas.openxmlformats.org/officeDocument/2006/relationships/hyperlink" Target="http://dd.eionet.europa.eu/vocabulary/aq/dispersionlocal/view" TargetMode="External"/><Relationship Id="rId256" Type="http://schemas.openxmlformats.org/officeDocument/2006/relationships/hyperlink" Target="http://www.eionet.europa.eu/aqportal/datamodel/xsd/AirQualityReporting_AQD_ModelArea.html" TargetMode="External"/><Relationship Id="rId277" Type="http://schemas.openxmlformats.org/officeDocument/2006/relationships/hyperlink" Target="http://dd.eionet.europa.eu/vocabulary/aq/reportinglevel/" TargetMode="External"/><Relationship Id="rId298" Type="http://schemas.openxmlformats.org/officeDocument/2006/relationships/header" Target="header29.xml"/><Relationship Id="rId400" Type="http://schemas.openxmlformats.org/officeDocument/2006/relationships/image" Target="media/image41.emf"/><Relationship Id="rId421" Type="http://schemas.openxmlformats.org/officeDocument/2006/relationships/hyperlink" Target="http://dd.eionet.europa.eu/vocabulary/lau1" TargetMode="External"/><Relationship Id="rId442" Type="http://schemas.openxmlformats.org/officeDocument/2006/relationships/hyperlink" Target="http://dd.eionet.europa.eu/vocabulary/aq/adjustmenttype/fullyCorrected" TargetMode="External"/><Relationship Id="rId116" Type="http://schemas.openxmlformats.org/officeDocument/2006/relationships/hyperlink" Target="http://www.eionet.europa.eu/aqportal/guidelines/Reporting%20and%20exhanging%20air%20quality%20information%20using%20e-reporting.pdf" TargetMode="External"/><Relationship Id="rId137" Type="http://schemas.openxmlformats.org/officeDocument/2006/relationships/image" Target="media/image17.emf"/><Relationship Id="rId158" Type="http://schemas.openxmlformats.org/officeDocument/2006/relationships/hyperlink" Target="http://dd.eionet.europa.eu/vocabulary/aq/pollutant/" TargetMode="External"/><Relationship Id="rId302" Type="http://schemas.openxmlformats.org/officeDocument/2006/relationships/image" Target="media/image31.emf"/><Relationship Id="rId323" Type="http://schemas.openxmlformats.org/officeDocument/2006/relationships/hyperlink" Target="http://dd.eionet.europa.eu/vocabulary/aq/processparameter/" TargetMode="External"/><Relationship Id="rId344" Type="http://schemas.openxmlformats.org/officeDocument/2006/relationships/hyperlink" Target="http://inspire.ec.europa.eu/documents/Data_Specifications/D2.9_O&amp;M_Guidelines_v2.0.pdf" TargetMode="External"/><Relationship Id="rId20" Type="http://schemas.openxmlformats.org/officeDocument/2006/relationships/hyperlink" Target="http://www.eionet.europa.eu/aqportal/HelpdeskFAQ" TargetMode="External"/><Relationship Id="rId41" Type="http://schemas.openxmlformats.org/officeDocument/2006/relationships/header" Target="header3.xml"/><Relationship Id="rId62" Type="http://schemas.openxmlformats.org/officeDocument/2006/relationships/hyperlink" Target="http://www.eionet.europa.eu/aqportal/datamodel/xsd/AirQualityReporting_EnvironmentalObjective.html" TargetMode="External"/><Relationship Id="rId83" Type="http://schemas.openxmlformats.org/officeDocument/2006/relationships/hyperlink" Target="http://www.crs-geo.eu/nn_124392/crseu/EN/CRS__Description/crs-description__node.html?__nnn=true" TargetMode="External"/><Relationship Id="rId179" Type="http://schemas.openxmlformats.org/officeDocument/2006/relationships/hyperlink" Target="http://dd.eionet.europa.eu/vocabulary/aq/equivalencedemonstrated/" TargetMode="External"/><Relationship Id="rId365" Type="http://schemas.openxmlformats.org/officeDocument/2006/relationships/hyperlink" Target="http://dd.eionet.europa.eu/vocabulary/aq/assessmenttype" TargetMode="External"/><Relationship Id="rId386" Type="http://schemas.openxmlformats.org/officeDocument/2006/relationships/hyperlink" Target="http://dd.eionet.europa.eu/vocabulary/aq/pollutant/" TargetMode="External"/><Relationship Id="rId190" Type="http://schemas.openxmlformats.org/officeDocument/2006/relationships/hyperlink" Target="http://dd.eionet.europa.eu/vocabulary/uom/length/m" TargetMode="External"/><Relationship Id="rId204" Type="http://schemas.openxmlformats.org/officeDocument/2006/relationships/hyperlink" Target="http://www.eionet.europa.eu/aqportal/datamodel/UML_AQDmodel_bmp/AQD_Station.png" TargetMode="External"/><Relationship Id="rId225" Type="http://schemas.openxmlformats.org/officeDocument/2006/relationships/hyperlink" Target="http://dd.eionet.europa.eu/vocabulary/aq/dispersionlocal/" TargetMode="External"/><Relationship Id="rId246" Type="http://schemas.openxmlformats.org/officeDocument/2006/relationships/hyperlink" Target="http://www.eionet.europa.eu/aqportal/datamodel/UML_AQDmodel_bmp/AQD_Station.png" TargetMode="External"/><Relationship Id="rId267" Type="http://schemas.openxmlformats.org/officeDocument/2006/relationships/hyperlink" Target="http://www.eionet.europa.eu/aqportal/datamodel/UML_AQDmodel_bmp/AQD_Model.bmp" TargetMode="External"/><Relationship Id="rId288" Type="http://schemas.openxmlformats.org/officeDocument/2006/relationships/hyperlink" Target="http://dd.eionet.europa.eu/vocabulary/aq/processparameter/emissions" TargetMode="External"/><Relationship Id="rId411" Type="http://schemas.openxmlformats.org/officeDocument/2006/relationships/hyperlink" Target="http://dd.eionet.europa.eu/vocabulary/aq/exceedancereason/S8%22/" TargetMode="External"/><Relationship Id="rId432" Type="http://schemas.openxmlformats.org/officeDocument/2006/relationships/hyperlink" Target="http://dd.eionet.europa.eu/vocabulary/aq/adjustmenttype/nsCorrection" TargetMode="External"/><Relationship Id="rId453" Type="http://schemas.openxmlformats.org/officeDocument/2006/relationships/theme" Target="theme/theme1.xml"/><Relationship Id="rId106" Type="http://schemas.openxmlformats.org/officeDocument/2006/relationships/image" Target="media/image13.emf"/><Relationship Id="rId127" Type="http://schemas.openxmlformats.org/officeDocument/2006/relationships/hyperlink" Target="http://www.eionet.europa.eu/aqportal/datamodel/20130301_IPR_Mapping.xlsx" TargetMode="External"/><Relationship Id="rId313" Type="http://schemas.openxmlformats.org/officeDocument/2006/relationships/hyperlink" Target="http://inspire.ec.europa.eu/documents/Data_Specifications/INSPIRE_DataSpecification_EF_v3.0.pdf" TargetMode="External"/><Relationship Id="rId10" Type="http://schemas.openxmlformats.org/officeDocument/2006/relationships/footer" Target="footer1.xml"/><Relationship Id="rId31" Type="http://schemas.openxmlformats.org/officeDocument/2006/relationships/hyperlink" Target="http://inspire.ec.europa.eu/codelist/MediaValue/air" TargetMode="External"/><Relationship Id="rId52" Type="http://schemas.openxmlformats.org/officeDocument/2006/relationships/hyperlink" Target="http://inspire.jrc.ec.europa.eu/index.cfm/pageid/481" TargetMode="External"/><Relationship Id="rId73" Type="http://schemas.openxmlformats.org/officeDocument/2006/relationships/hyperlink" Target="http://www.eionet.europa.eu/aqportal/guidelines/Reporting%20and%20exhanging%20air%20quality%20information%20using%20e-reporting.pdf" TargetMode="External"/><Relationship Id="rId94" Type="http://schemas.openxmlformats.org/officeDocument/2006/relationships/header" Target="header6.xml"/><Relationship Id="rId148" Type="http://schemas.openxmlformats.org/officeDocument/2006/relationships/hyperlink" Target="http://dd.eionet.europa.eu/vocabulary/uom/emission/t.year-1" TargetMode="External"/><Relationship Id="rId169" Type="http://schemas.openxmlformats.org/officeDocument/2006/relationships/hyperlink" Target="http://www.eionet.europa.eu/aqportal/datamodel/UML_AQDmodel_bmp/AQD_SamplingPointProcess.png" TargetMode="External"/><Relationship Id="rId334" Type="http://schemas.openxmlformats.org/officeDocument/2006/relationships/hyperlink" Target="http://www.eionet.europa.eu/aqportal/datamodel/xsd/AirQualityReporting_AQD_Sample.html" TargetMode="External"/><Relationship Id="rId355" Type="http://schemas.openxmlformats.org/officeDocument/2006/relationships/hyperlink" Target="http://dd.eionet.europa.eu/vocabulary/uom/statistics/percentage" TargetMode="External"/><Relationship Id="rId376" Type="http://schemas.openxmlformats.org/officeDocument/2006/relationships/hyperlink" Target="http://dd.eionet.europa.eu/vocabulary/aq/observationverification/" TargetMode="External"/><Relationship Id="rId397" Type="http://schemas.openxmlformats.org/officeDocument/2006/relationships/hyperlink" Target="http://dd.eionet.europa.eu/vocabulary/aq/protectiontarget/" TargetMode="External"/><Relationship Id="rId4" Type="http://schemas.openxmlformats.org/officeDocument/2006/relationships/settings" Target="settings.xml"/><Relationship Id="rId180" Type="http://schemas.openxmlformats.org/officeDocument/2006/relationships/hyperlink" Target="http://dd.eionet.europa.eu/vocabulary/aq/processparameter/SamplingPoint" TargetMode="External"/><Relationship Id="rId215" Type="http://schemas.openxmlformats.org/officeDocument/2006/relationships/hyperlink" Target="http://vocab.nerc.ac.uk/collection/P07/current/CFSN0413/" TargetMode="External"/><Relationship Id="rId236" Type="http://schemas.openxmlformats.org/officeDocument/2006/relationships/hyperlink" Target="http://dd.eionet.europa.eu/vocabulary/uom/length/m" TargetMode="External"/><Relationship Id="rId257" Type="http://schemas.openxmlformats.org/officeDocument/2006/relationships/hyperlink" Target="http://www.eionet.europa.eu/aqportal/datamodel/UML_AQDmodel_bmp/AQD_ModelProcessAndAQD_ModelArea.png" TargetMode="External"/><Relationship Id="rId278" Type="http://schemas.openxmlformats.org/officeDocument/2006/relationships/header" Target="header26.xml"/><Relationship Id="rId401" Type="http://schemas.openxmlformats.org/officeDocument/2006/relationships/hyperlink" Target="http://www.eionet.europa.eu/aqportal/datamodel/xsd/AirQualityReporting_ExceedanceDescription.html" TargetMode="External"/><Relationship Id="rId422" Type="http://schemas.openxmlformats.org/officeDocument/2006/relationships/hyperlink" Target="http://dd.eionet.europa.eu/vocabulary/common/nuts/" TargetMode="External"/><Relationship Id="rId443" Type="http://schemas.openxmlformats.org/officeDocument/2006/relationships/hyperlink" Target="http://dd.eionet.europa.eu/vocabulary/lau1" TargetMode="External"/><Relationship Id="rId303" Type="http://schemas.openxmlformats.org/officeDocument/2006/relationships/hyperlink" Target="http://sweet.jpl.nasa.gov/2.2/realmAtmoBoundaryLayer.owl" TargetMode="External"/><Relationship Id="rId42" Type="http://schemas.openxmlformats.org/officeDocument/2006/relationships/header" Target="header4.xml"/><Relationship Id="rId84" Type="http://schemas.openxmlformats.org/officeDocument/2006/relationships/hyperlink" Target="http://inspire.jrc.ec.europa.eu/documents/Data_Specifications/INSPIRE_DataSpecification_AM_v3.0rc3.pdf" TargetMode="External"/><Relationship Id="rId138" Type="http://schemas.openxmlformats.org/officeDocument/2006/relationships/image" Target="media/image18.emf"/><Relationship Id="rId345" Type="http://schemas.openxmlformats.org/officeDocument/2006/relationships/hyperlink" Target="http://dd.eionet.europa.eu/vocabulary/aq/processparameter/" TargetMode="External"/><Relationship Id="rId387" Type="http://schemas.openxmlformats.org/officeDocument/2006/relationships/hyperlink" Target="http://dd.eionet.europa.eu/vocabulary/aq/objectivetype/" TargetMode="External"/><Relationship Id="rId191" Type="http://schemas.openxmlformats.org/officeDocument/2006/relationships/hyperlink" Target="http://dd.eionet.europa.eu/vocabulary/uom/length/m" TargetMode="External"/><Relationship Id="rId205" Type="http://schemas.openxmlformats.org/officeDocument/2006/relationships/image" Target="media/image24.emf"/><Relationship Id="rId247" Type="http://schemas.openxmlformats.org/officeDocument/2006/relationships/image" Target="media/image25.emf"/><Relationship Id="rId412" Type="http://schemas.openxmlformats.org/officeDocument/2006/relationships/header" Target="header47.xml"/><Relationship Id="rId107" Type="http://schemas.openxmlformats.org/officeDocument/2006/relationships/hyperlink" Target="http://dd.eionet.europa.eu/vocabulary/aq/assessmentthresholdexceedance/" TargetMode="External"/><Relationship Id="rId289" Type="http://schemas.openxmlformats.org/officeDocument/2006/relationships/hyperlink" Target="http://dd.eionet.europa.eu/vocabulary/aq/processparameter" TargetMode="External"/><Relationship Id="rId11" Type="http://schemas.openxmlformats.org/officeDocument/2006/relationships/footer" Target="footer2.xml"/><Relationship Id="rId53" Type="http://schemas.openxmlformats.org/officeDocument/2006/relationships/hyperlink" Target="http://inspire.jrc.ec.europa.eu/index.cfm/pageid/5041" TargetMode="External"/><Relationship Id="rId149" Type="http://schemas.openxmlformats.org/officeDocument/2006/relationships/hyperlink" Target="http://dd.eionet.europa.eu/vocabulary/aq/stationclassification" TargetMode="External"/><Relationship Id="rId314" Type="http://schemas.openxmlformats.org/officeDocument/2006/relationships/hyperlink" Target="http://dd.eionet.europa.eu/vocabulary/aq/pollutant/" TargetMode="External"/><Relationship Id="rId356" Type="http://schemas.openxmlformats.org/officeDocument/2006/relationships/header" Target="header38.xml"/><Relationship Id="rId398" Type="http://schemas.openxmlformats.org/officeDocument/2006/relationships/hyperlink" Target="http://dd.eionet.europa.eu/vocabulary/aq/reportingmetric/" TargetMode="External"/><Relationship Id="rId95" Type="http://schemas.openxmlformats.org/officeDocument/2006/relationships/header" Target="header7.xml"/><Relationship Id="rId160" Type="http://schemas.openxmlformats.org/officeDocument/2006/relationships/hyperlink" Target="http://inspire.ec.europa.eu/codeList/MeasurementRegimeValue/continuousDataCollection" TargetMode="External"/><Relationship Id="rId216" Type="http://schemas.openxmlformats.org/officeDocument/2006/relationships/hyperlink" Target="http://vocab.nerc.ac.uk/collection/I01/current/0.0.0/" TargetMode="External"/><Relationship Id="rId423" Type="http://schemas.openxmlformats.org/officeDocument/2006/relationships/hyperlink" Target="http://dd.eionet.europa.eu/vocabulary/aq/exceedancereason/S8%22/" TargetMode="External"/><Relationship Id="rId258" Type="http://schemas.openxmlformats.org/officeDocument/2006/relationships/hyperlink" Target="http://www.eionet.europa.eu/aqportal/datamodel/IPR_MappingDoc.xlsx" TargetMode="External"/><Relationship Id="rId22" Type="http://schemas.openxmlformats.org/officeDocument/2006/relationships/hyperlink" Target="http://inspire.jrc.ec.europa.eu/documents/Data_Specifications/D2.5_v3.4rc3.pdf" TargetMode="External"/><Relationship Id="rId64" Type="http://schemas.openxmlformats.org/officeDocument/2006/relationships/image" Target="media/image7.emf"/><Relationship Id="rId118" Type="http://schemas.openxmlformats.org/officeDocument/2006/relationships/hyperlink" Target="http://www.eionet.europa.eu/aqportal/datamodel/20130301_IPR_Mapping.xlsx" TargetMode="External"/><Relationship Id="rId325" Type="http://schemas.openxmlformats.org/officeDocument/2006/relationships/hyperlink" Target="http://dd.eionet.europa.eu/vocabulary/aq/processparameter/resultlocation" TargetMode="External"/><Relationship Id="rId367" Type="http://schemas.openxmlformats.org/officeDocument/2006/relationships/hyperlink" Target="http://dd.eionet.europa.eu/vocabulary/aq/processparameter/resultencoding" TargetMode="External"/><Relationship Id="rId171" Type="http://schemas.openxmlformats.org/officeDocument/2006/relationships/hyperlink" Target="http://dd.eionet.europa.eu/vocabulary/aq/measurementtype/" TargetMode="External"/><Relationship Id="rId227" Type="http://schemas.openxmlformats.org/officeDocument/2006/relationships/hyperlink" Target="http://dd.eionet.europa.eu/vocabulary/uom/length/m" TargetMode="External"/><Relationship Id="rId269" Type="http://schemas.openxmlformats.org/officeDocument/2006/relationships/hyperlink" Target="http://dd.eionet.europa.eu/vocabulary/aq/assessmenttype/" TargetMode="External"/><Relationship Id="rId434" Type="http://schemas.openxmlformats.org/officeDocument/2006/relationships/hyperlink" Target="http://dd.eionet.europa.eu/vocabulary/aq/adjustmentsourcetype/G2" TargetMode="External"/><Relationship Id="rId33" Type="http://schemas.openxmlformats.org/officeDocument/2006/relationships/image" Target="media/image1.png"/><Relationship Id="rId129" Type="http://schemas.openxmlformats.org/officeDocument/2006/relationships/hyperlink" Target="http://www.eionet.europa.eu/aqportal/datamodel/UML_AQDmodel_bmp/AQD_Sample.bmp" TargetMode="External"/><Relationship Id="rId280" Type="http://schemas.openxmlformats.org/officeDocument/2006/relationships/hyperlink" Target="http://www.eionet.europa.eu/aqportal/datamodel/xsd/AirQualityReporting_AQD_SamplingPointProcess.html" TargetMode="External"/><Relationship Id="rId336" Type="http://schemas.openxmlformats.org/officeDocument/2006/relationships/image" Target="media/image34.emf"/><Relationship Id="rId75" Type="http://schemas.openxmlformats.org/officeDocument/2006/relationships/hyperlink" Target="http://www.eionet.europa.eu/aqportal/datamodel/UML_AQDmodel_bmp/AQD_Zones.png" TargetMode="External"/><Relationship Id="rId140" Type="http://schemas.openxmlformats.org/officeDocument/2006/relationships/hyperlink" Target="http://www.eionet.europa.eu/aqportal/datamodel/xsd/AirQualityReporting_AQD_SamplingPoint.html" TargetMode="External"/><Relationship Id="rId182" Type="http://schemas.openxmlformats.org/officeDocument/2006/relationships/hyperlink" Target="http://dd.eionet.europa.eu/vocabulary/aq/processparameter/" TargetMode="External"/><Relationship Id="rId378" Type="http://schemas.openxmlformats.org/officeDocument/2006/relationships/hyperlink" Target="http://dd.eionet.europa.eu/vocabulary/aq/observationverification/" TargetMode="External"/><Relationship Id="rId403" Type="http://schemas.openxmlformats.org/officeDocument/2006/relationships/header" Target="header45.xml"/></Relationships>
</file>

<file path=word/_rels/footnotes.xml.rels><?xml version="1.0" encoding="UTF-8" standalone="yes"?>
<Relationships xmlns="http://schemas.openxmlformats.org/package/2006/relationships"><Relationship Id="rId1" Type="http://schemas.openxmlformats.org/officeDocument/2006/relationships/hyperlink" Target="http://www.eionet.europa.eu/aqportal/guidelines" TargetMode="External"/></Relationships>
</file>

<file path=word/theme/theme1.xml><?xml version="1.0" encoding="utf-8"?>
<a:theme xmlns:a="http://schemas.openxmlformats.org/drawingml/2006/main" name="Centrado">
  <a:themeElements>
    <a:clrScheme name="xml guide">
      <a:dk1>
        <a:sysClr val="windowText" lastClr="000000"/>
      </a:dk1>
      <a:lt1>
        <a:sysClr val="window" lastClr="FFFFFF"/>
      </a:lt1>
      <a:dk2>
        <a:srgbClr val="318FC5"/>
      </a:dk2>
      <a:lt2>
        <a:srgbClr val="FF6699"/>
      </a:lt2>
      <a:accent1>
        <a:srgbClr val="336699"/>
      </a:accent1>
      <a:accent2>
        <a:srgbClr val="FEA022"/>
      </a:accent2>
      <a:accent3>
        <a:srgbClr val="0070C0"/>
      </a:accent3>
      <a:accent4>
        <a:srgbClr val="FF0000"/>
      </a:accent4>
      <a:accent5>
        <a:srgbClr val="92D050"/>
      </a:accent5>
      <a:accent6>
        <a:srgbClr val="7030A0"/>
      </a:accent6>
      <a:hlink>
        <a:srgbClr val="7AB6E8"/>
      </a:hlink>
      <a:folHlink>
        <a:srgbClr val="83B0D3"/>
      </a:folHlink>
    </a:clrScheme>
    <a:fontScheme name="Centrado">
      <a:majorFont>
        <a:latin typeface="Rockwell"/>
        <a:ea typeface=""/>
        <a:cs typeface=""/>
        <a:font script="Grek" typeface="Cambria"/>
        <a:font script="Cyrl" typeface="Cambria"/>
        <a:font script="Jpan" typeface="ＭＳ 明朝"/>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entrado">
      <a:fillStyleLst>
        <a:solidFill>
          <a:schemeClr val="phClr"/>
        </a:solidFill>
        <a:gradFill rotWithShape="1">
          <a:gsLst>
            <a:gs pos="0">
              <a:schemeClr val="phClr">
                <a:tint val="14000"/>
                <a:satMod val="180000"/>
                <a:lumMod val="100000"/>
              </a:schemeClr>
            </a:gs>
            <a:gs pos="42000">
              <a:schemeClr val="phClr">
                <a:tint val="40000"/>
                <a:satMod val="160000"/>
                <a:lumMod val="94000"/>
              </a:schemeClr>
            </a:gs>
            <a:gs pos="100000">
              <a:schemeClr val="phClr">
                <a:tint val="94000"/>
                <a:satMod val="140000"/>
              </a:schemeClr>
            </a:gs>
          </a:gsLst>
          <a:lin ang="5160000" scaled="1"/>
        </a:gradFill>
        <a:gradFill rotWithShape="1">
          <a:gsLst>
            <a:gs pos="38000">
              <a:schemeClr val="phClr">
                <a:satMod val="120000"/>
              </a:schemeClr>
            </a:gs>
            <a:gs pos="100000">
              <a:schemeClr val="phClr">
                <a:shade val="60000"/>
                <a:satMod val="180000"/>
                <a:lumMod val="70000"/>
              </a:schemeClr>
            </a:gs>
          </a:gsLst>
          <a:lin ang="4680000" scaled="0"/>
        </a:gradFill>
      </a:fillStyleLst>
      <a:lnStyleLst>
        <a:ln w="12700" cap="flat" cmpd="sng" algn="ctr">
          <a:solidFill>
            <a:schemeClr val="phClr">
              <a:shade val="50000"/>
            </a:schemeClr>
          </a:solidFill>
          <a:prstDash val="solid"/>
        </a:ln>
        <a:ln w="25400" cap="flat" cmpd="sng" algn="ctr">
          <a:solidFill>
            <a:schemeClr val="phClr">
              <a:shade val="75000"/>
              <a:lumMod val="90000"/>
            </a:schemeClr>
          </a:solidFill>
          <a:prstDash val="solid"/>
        </a:ln>
        <a:ln w="38100" cap="flat" cmpd="sng" algn="ctr">
          <a:solidFill>
            <a:schemeClr val="phClr"/>
          </a:solidFill>
          <a:prstDash val="solid"/>
        </a:ln>
      </a:lnStyleLst>
      <a:effectStyleLst>
        <a:effectStyle>
          <a:effectLst>
            <a:outerShdw blurRad="63500" dist="12700" dir="5400000" sx="102000" sy="102000" rotWithShape="0">
              <a:srgbClr val="000000">
                <a:alpha val="20000"/>
              </a:srgbClr>
            </a:outerShdw>
          </a:effectLst>
        </a:effectStyle>
        <a:effectStyle>
          <a:effectLst>
            <a:outerShdw blurRad="76200" dist="25400" dir="5400000" rotWithShape="0">
              <a:srgbClr val="000000">
                <a:alpha val="50000"/>
              </a:srgbClr>
            </a:outerShdw>
          </a:effectLst>
          <a:scene3d>
            <a:camera prst="orthographicFront">
              <a:rot lat="0" lon="0" rev="0"/>
            </a:camera>
            <a:lightRig rig="glow" dir="tl">
              <a:rot lat="0" lon="0" rev="19800000"/>
            </a:lightRig>
          </a:scene3d>
          <a:sp3d prstMaterial="metal">
            <a:bevelT w="152400" h="63500" prst="softRound"/>
          </a:sp3d>
        </a:effectStyle>
        <a:effectStyle>
          <a:effectLst>
            <a:outerShdw blurRad="107950" dist="12700" dir="5040000" rotWithShape="0">
              <a:srgbClr val="000000">
                <a:alpha val="54000"/>
              </a:srgbClr>
            </a:outerShdw>
          </a:effectLst>
          <a:scene3d>
            <a:camera prst="orthographicFront">
              <a:rot lat="0" lon="0" rev="0"/>
            </a:camera>
            <a:lightRig rig="threePt" dir="tl">
              <a:rot lat="0" lon="0" rev="19800000"/>
            </a:lightRig>
          </a:scene3d>
          <a:sp3d prstMaterial="plastic">
            <a:bevelT h="63500" prst="softRound"/>
          </a:sp3d>
        </a:effectStyle>
      </a:effectStyleLst>
      <a:bgFillStyleLst>
        <a:solidFill>
          <a:schemeClr val="phClr"/>
        </a:solidFill>
        <a:gradFill rotWithShape="1">
          <a:gsLst>
            <a:gs pos="0">
              <a:schemeClr val="phClr">
                <a:tint val="95000"/>
                <a:satMod val="140000"/>
                <a:lumMod val="120000"/>
              </a:schemeClr>
            </a:gs>
            <a:gs pos="100000">
              <a:schemeClr val="phClr">
                <a:tint val="95000"/>
                <a:shade val="70000"/>
                <a:satMod val="180000"/>
                <a:lumMod val="82000"/>
              </a:schemeClr>
            </a:gs>
          </a:gsLst>
          <a:path path="circle">
            <a:fillToRect l="25000" t="25000" r="25000" b="25000"/>
          </a:path>
        </a:gradFill>
        <a:gradFill rotWithShape="1">
          <a:gsLst>
            <a:gs pos="0">
              <a:schemeClr val="phClr">
                <a:tint val="94000"/>
                <a:satMod val="140000"/>
                <a:lumMod val="120000"/>
              </a:schemeClr>
            </a:gs>
            <a:gs pos="100000">
              <a:schemeClr val="phClr">
                <a:tint val="97000"/>
                <a:shade val="70000"/>
                <a:satMod val="190000"/>
                <a:lumMod val="72000"/>
              </a:schemeClr>
            </a:gs>
          </a:gsLst>
          <a:path path="circle">
            <a:fillToRect l="50000" t="50000" r="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460BE-875E-4974-87B7-08383DC68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458</Pages>
  <Words>93489</Words>
  <Characters>532893</Characters>
  <Application>Microsoft Office Word</Application>
  <DocSecurity>0</DocSecurity>
  <Lines>4440</Lines>
  <Paragraphs>1250</Paragraphs>
  <ScaleCrop>false</ScaleCrop>
  <HeadingPairs>
    <vt:vector size="2" baseType="variant">
      <vt:variant>
        <vt:lpstr>Title</vt:lpstr>
      </vt:variant>
      <vt:variant>
        <vt:i4>1</vt:i4>
      </vt:variant>
    </vt:vector>
  </HeadingPairs>
  <TitlesOfParts>
    <vt:vector size="1" baseType="lpstr">
      <vt:lpstr>USER GUIDE TO XML &amp; DATA MODEL</vt:lpstr>
    </vt:vector>
  </TitlesOfParts>
  <Company>ETC/ACM</Company>
  <LinksUpToDate>false</LinksUpToDate>
  <CharactersWithSpaces>625132</CharactersWithSpaces>
  <SharedDoc>false</SharedDoc>
  <HyperlinkBase/>
  <HLinks>
    <vt:vector size="480" baseType="variant">
      <vt:variant>
        <vt:i4>7798884</vt:i4>
      </vt:variant>
      <vt:variant>
        <vt:i4>306</vt:i4>
      </vt:variant>
      <vt:variant>
        <vt:i4>0</vt:i4>
      </vt:variant>
      <vt:variant>
        <vt:i4>5</vt:i4>
      </vt:variant>
      <vt:variant>
        <vt:lpwstr>http://uk-air.defra.gov.uk/e-reporting/aq/2013-beta-0.3.6.1/D_GB_Station.xml</vt:lpwstr>
      </vt:variant>
      <vt:variant>
        <vt:lpwstr/>
      </vt:variant>
      <vt:variant>
        <vt:i4>65606</vt:i4>
      </vt:variant>
      <vt:variant>
        <vt:i4>303</vt:i4>
      </vt:variant>
      <vt:variant>
        <vt:i4>0</vt:i4>
      </vt:variant>
      <vt:variant>
        <vt:i4>5</vt:i4>
      </vt:variant>
      <vt:variant>
        <vt:lpwstr>http://inspire.ec.europa.eu/codeList/MeasurementRegimeValue/continuousDataCollection</vt:lpwstr>
      </vt:variant>
      <vt:variant>
        <vt:lpwstr/>
      </vt:variant>
      <vt:variant>
        <vt:i4>7798884</vt:i4>
      </vt:variant>
      <vt:variant>
        <vt:i4>300</vt:i4>
      </vt:variant>
      <vt:variant>
        <vt:i4>0</vt:i4>
      </vt:variant>
      <vt:variant>
        <vt:i4>5</vt:i4>
      </vt:variant>
      <vt:variant>
        <vt:lpwstr>http://uk-air.defra.gov.uk/e-reporting/aq/2013-beta-0.3.6.1/D_GB_Station.xml</vt:lpwstr>
      </vt:variant>
      <vt:variant>
        <vt:lpwstr/>
      </vt:variant>
      <vt:variant>
        <vt:i4>65606</vt:i4>
      </vt:variant>
      <vt:variant>
        <vt:i4>297</vt:i4>
      </vt:variant>
      <vt:variant>
        <vt:i4>0</vt:i4>
      </vt:variant>
      <vt:variant>
        <vt:i4>5</vt:i4>
      </vt:variant>
      <vt:variant>
        <vt:lpwstr>http://inspire.ec.europa.eu/codeList/MeasurementRegimeValue/continuousDataCollection</vt:lpwstr>
      </vt:variant>
      <vt:variant>
        <vt:lpwstr/>
      </vt:variant>
      <vt:variant>
        <vt:i4>7798884</vt:i4>
      </vt:variant>
      <vt:variant>
        <vt:i4>294</vt:i4>
      </vt:variant>
      <vt:variant>
        <vt:i4>0</vt:i4>
      </vt:variant>
      <vt:variant>
        <vt:i4>5</vt:i4>
      </vt:variant>
      <vt:variant>
        <vt:lpwstr>http://uk-air.defra.gov.uk/e-reporting/aq/2013-beta-0.3.6.1/D_GB_Station.xml</vt:lpwstr>
      </vt:variant>
      <vt:variant>
        <vt:lpwstr/>
      </vt:variant>
      <vt:variant>
        <vt:i4>327708</vt:i4>
      </vt:variant>
      <vt:variant>
        <vt:i4>291</vt:i4>
      </vt:variant>
      <vt:variant>
        <vt:i4>0</vt:i4>
      </vt:variant>
      <vt:variant>
        <vt:i4>5</vt:i4>
      </vt:variant>
      <vt:variant>
        <vt:lpwstr>http://dd.eionet.europa.eu/vocabulary/common/environmentaldomain/air</vt:lpwstr>
      </vt:variant>
      <vt:variant>
        <vt:lpwstr/>
      </vt:variant>
      <vt:variant>
        <vt:i4>7798884</vt:i4>
      </vt:variant>
      <vt:variant>
        <vt:i4>288</vt:i4>
      </vt:variant>
      <vt:variant>
        <vt:i4>0</vt:i4>
      </vt:variant>
      <vt:variant>
        <vt:i4>5</vt:i4>
      </vt:variant>
      <vt:variant>
        <vt:lpwstr>http://uk-air.defra.gov.uk/e-reporting/aq/2013-beta-0.3.6.1/D_GB_Station.xml</vt:lpwstr>
      </vt:variant>
      <vt:variant>
        <vt:lpwstr/>
      </vt:variant>
      <vt:variant>
        <vt:i4>6094913</vt:i4>
      </vt:variant>
      <vt:variant>
        <vt:i4>285</vt:i4>
      </vt:variant>
      <vt:variant>
        <vt:i4>0</vt:i4>
      </vt:variant>
      <vt:variant>
        <vt:i4>5</vt:i4>
      </vt:variant>
      <vt:variant>
        <vt:lpwstr>http://dd.eionet.europa.eu/vocabulary/aq/dispersionregional/view</vt:lpwstr>
      </vt:variant>
      <vt:variant>
        <vt:lpwstr/>
      </vt:variant>
      <vt:variant>
        <vt:i4>458772</vt:i4>
      </vt:variant>
      <vt:variant>
        <vt:i4>282</vt:i4>
      </vt:variant>
      <vt:variant>
        <vt:i4>0</vt:i4>
      </vt:variant>
      <vt:variant>
        <vt:i4>5</vt:i4>
      </vt:variant>
      <vt:variant>
        <vt:lpwstr>http://dd.eionet.europa.eu/vocabulary/aq/dispersionlocal/view</vt:lpwstr>
      </vt:variant>
      <vt:variant>
        <vt:lpwstr/>
      </vt:variant>
      <vt:variant>
        <vt:i4>7798884</vt:i4>
      </vt:variant>
      <vt:variant>
        <vt:i4>279</vt:i4>
      </vt:variant>
      <vt:variant>
        <vt:i4>0</vt:i4>
      </vt:variant>
      <vt:variant>
        <vt:i4>5</vt:i4>
      </vt:variant>
      <vt:variant>
        <vt:lpwstr>http://uk-air.defra.gov.uk/e-reporting/aq/2013-beta-0.3.6.1/D_GB_Station.xml</vt:lpwstr>
      </vt:variant>
      <vt:variant>
        <vt:lpwstr/>
      </vt:variant>
      <vt:variant>
        <vt:i4>6094913</vt:i4>
      </vt:variant>
      <vt:variant>
        <vt:i4>276</vt:i4>
      </vt:variant>
      <vt:variant>
        <vt:i4>0</vt:i4>
      </vt:variant>
      <vt:variant>
        <vt:i4>5</vt:i4>
      </vt:variant>
      <vt:variant>
        <vt:lpwstr>http://dd.eionet.europa.eu/vocabulary/aq/dispersionregional/view</vt:lpwstr>
      </vt:variant>
      <vt:variant>
        <vt:lpwstr/>
      </vt:variant>
      <vt:variant>
        <vt:i4>458772</vt:i4>
      </vt:variant>
      <vt:variant>
        <vt:i4>273</vt:i4>
      </vt:variant>
      <vt:variant>
        <vt:i4>0</vt:i4>
      </vt:variant>
      <vt:variant>
        <vt:i4>5</vt:i4>
      </vt:variant>
      <vt:variant>
        <vt:lpwstr>http://dd.eionet.europa.eu/vocabulary/aq/dispersionlocal/view</vt:lpwstr>
      </vt:variant>
      <vt:variant>
        <vt:lpwstr/>
      </vt:variant>
      <vt:variant>
        <vt:i4>7798884</vt:i4>
      </vt:variant>
      <vt:variant>
        <vt:i4>270</vt:i4>
      </vt:variant>
      <vt:variant>
        <vt:i4>0</vt:i4>
      </vt:variant>
      <vt:variant>
        <vt:i4>5</vt:i4>
      </vt:variant>
      <vt:variant>
        <vt:lpwstr>http://uk-air.defra.gov.uk/e-reporting/aq/2013-beta-0.3.6.1/D_GB_Station.xml</vt:lpwstr>
      </vt:variant>
      <vt:variant>
        <vt:lpwstr/>
      </vt:variant>
      <vt:variant>
        <vt:i4>2490410</vt:i4>
      </vt:variant>
      <vt:variant>
        <vt:i4>267</vt:i4>
      </vt:variant>
      <vt:variant>
        <vt:i4>0</vt:i4>
      </vt:variant>
      <vt:variant>
        <vt:i4>5</vt:i4>
      </vt:variant>
      <vt:variant>
        <vt:lpwstr>http://dd.eionet.europa.eu/vocabularies/aq/areaclassification/view</vt:lpwstr>
      </vt:variant>
      <vt:variant>
        <vt:lpwstr/>
      </vt:variant>
      <vt:variant>
        <vt:i4>5767259</vt:i4>
      </vt:variant>
      <vt:variant>
        <vt:i4>264</vt:i4>
      </vt:variant>
      <vt:variant>
        <vt:i4>0</vt:i4>
      </vt:variant>
      <vt:variant>
        <vt:i4>5</vt:i4>
      </vt:variant>
      <vt:variant>
        <vt:lpwstr>http://uk-air.defra.gov.uk/networks/find-sites%3c/aqd:stationInfo</vt:lpwstr>
      </vt:variant>
      <vt:variant>
        <vt:lpwstr/>
      </vt:variant>
      <vt:variant>
        <vt:i4>7798884</vt:i4>
      </vt:variant>
      <vt:variant>
        <vt:i4>261</vt:i4>
      </vt:variant>
      <vt:variant>
        <vt:i4>0</vt:i4>
      </vt:variant>
      <vt:variant>
        <vt:i4>5</vt:i4>
      </vt:variant>
      <vt:variant>
        <vt:lpwstr>http://uk-air.defra.gov.uk/e-reporting/aq/2013-beta-0.3.6.1/D_GB_Station.xml</vt:lpwstr>
      </vt:variant>
      <vt:variant>
        <vt:lpwstr/>
      </vt:variant>
      <vt:variant>
        <vt:i4>4915202</vt:i4>
      </vt:variant>
      <vt:variant>
        <vt:i4>258</vt:i4>
      </vt:variant>
      <vt:variant>
        <vt:i4>0</vt:i4>
      </vt:variant>
      <vt:variant>
        <vt:i4>5</vt:i4>
      </vt:variant>
      <vt:variant>
        <vt:lpwstr>http://vocab.nerc.ac.uk/collection/P07/current/CFSN0036/</vt:lpwstr>
      </vt:variant>
      <vt:variant>
        <vt:lpwstr/>
      </vt:variant>
      <vt:variant>
        <vt:i4>5898252</vt:i4>
      </vt:variant>
      <vt:variant>
        <vt:i4>255</vt:i4>
      </vt:variant>
      <vt:variant>
        <vt:i4>0</vt:i4>
      </vt:variant>
      <vt:variant>
        <vt:i4>5</vt:i4>
      </vt:variant>
      <vt:variant>
        <vt:lpwstr>http://vocab.nerc.ac.uk/collection/I01/current/0.2.0/</vt:lpwstr>
      </vt:variant>
      <vt:variant>
        <vt:lpwstr/>
      </vt:variant>
      <vt:variant>
        <vt:i4>4915212</vt:i4>
      </vt:variant>
      <vt:variant>
        <vt:i4>252</vt:i4>
      </vt:variant>
      <vt:variant>
        <vt:i4>0</vt:i4>
      </vt:variant>
      <vt:variant>
        <vt:i4>5</vt:i4>
      </vt:variant>
      <vt:variant>
        <vt:lpwstr>http://vocab.nerc.ac.uk/collection/P07/current/CFSN0038/</vt:lpwstr>
      </vt:variant>
      <vt:variant>
        <vt:lpwstr/>
      </vt:variant>
      <vt:variant>
        <vt:i4>5963788</vt:i4>
      </vt:variant>
      <vt:variant>
        <vt:i4>249</vt:i4>
      </vt:variant>
      <vt:variant>
        <vt:i4>0</vt:i4>
      </vt:variant>
      <vt:variant>
        <vt:i4>5</vt:i4>
      </vt:variant>
      <vt:variant>
        <vt:lpwstr>http://vocab.nerc.ac.uk/collection/I01/current/0.2.1/</vt:lpwstr>
      </vt:variant>
      <vt:variant>
        <vt:lpwstr/>
      </vt:variant>
      <vt:variant>
        <vt:i4>4980742</vt:i4>
      </vt:variant>
      <vt:variant>
        <vt:i4>246</vt:i4>
      </vt:variant>
      <vt:variant>
        <vt:i4>0</vt:i4>
      </vt:variant>
      <vt:variant>
        <vt:i4>5</vt:i4>
      </vt:variant>
      <vt:variant>
        <vt:lpwstr>http://vocab.nerc.ac.uk/collection/P07/current/CFSN0745/</vt:lpwstr>
      </vt:variant>
      <vt:variant>
        <vt:lpwstr/>
      </vt:variant>
      <vt:variant>
        <vt:i4>6225932</vt:i4>
      </vt:variant>
      <vt:variant>
        <vt:i4>243</vt:i4>
      </vt:variant>
      <vt:variant>
        <vt:i4>0</vt:i4>
      </vt:variant>
      <vt:variant>
        <vt:i4>5</vt:i4>
      </vt:variant>
      <vt:variant>
        <vt:lpwstr>http://vocab.nerc.ac.uk/collection/I01/current/0.6.1/</vt:lpwstr>
      </vt:variant>
      <vt:variant>
        <vt:lpwstr/>
      </vt:variant>
      <vt:variant>
        <vt:i4>4849671</vt:i4>
      </vt:variant>
      <vt:variant>
        <vt:i4>240</vt:i4>
      </vt:variant>
      <vt:variant>
        <vt:i4>0</vt:i4>
      </vt:variant>
      <vt:variant>
        <vt:i4>5</vt:i4>
      </vt:variant>
      <vt:variant>
        <vt:lpwstr>http://vocab.nerc.ac.uk/collection/P07/current/CFSN0023/</vt:lpwstr>
      </vt:variant>
      <vt:variant>
        <vt:lpwstr/>
      </vt:variant>
      <vt:variant>
        <vt:i4>5767180</vt:i4>
      </vt:variant>
      <vt:variant>
        <vt:i4>237</vt:i4>
      </vt:variant>
      <vt:variant>
        <vt:i4>0</vt:i4>
      </vt:variant>
      <vt:variant>
        <vt:i4>5</vt:i4>
      </vt:variant>
      <vt:variant>
        <vt:lpwstr>http://vocab.nerc.ac.uk/collection/I01/current/0.0.0/</vt:lpwstr>
      </vt:variant>
      <vt:variant>
        <vt:lpwstr/>
      </vt:variant>
      <vt:variant>
        <vt:i4>4784131</vt:i4>
      </vt:variant>
      <vt:variant>
        <vt:i4>234</vt:i4>
      </vt:variant>
      <vt:variant>
        <vt:i4>0</vt:i4>
      </vt:variant>
      <vt:variant>
        <vt:i4>5</vt:i4>
      </vt:variant>
      <vt:variant>
        <vt:lpwstr>http://vocab.nerc.ac.uk/collection/P07/current/CFSN0413/</vt:lpwstr>
      </vt:variant>
      <vt:variant>
        <vt:lpwstr/>
      </vt:variant>
      <vt:variant>
        <vt:i4>5767180</vt:i4>
      </vt:variant>
      <vt:variant>
        <vt:i4>231</vt:i4>
      </vt:variant>
      <vt:variant>
        <vt:i4>0</vt:i4>
      </vt:variant>
      <vt:variant>
        <vt:i4>5</vt:i4>
      </vt:variant>
      <vt:variant>
        <vt:lpwstr>http://vocab.nerc.ac.uk/collection/I01/current/0.1.1/</vt:lpwstr>
      </vt:variant>
      <vt:variant>
        <vt:lpwstr/>
      </vt:variant>
      <vt:variant>
        <vt:i4>4849670</vt:i4>
      </vt:variant>
      <vt:variant>
        <vt:i4>228</vt:i4>
      </vt:variant>
      <vt:variant>
        <vt:i4>0</vt:i4>
      </vt:variant>
      <vt:variant>
        <vt:i4>5</vt:i4>
      </vt:variant>
      <vt:variant>
        <vt:lpwstr>http://vocab.nerc.ac.uk/collection/P07/current/CFSN0022/</vt:lpwstr>
      </vt:variant>
      <vt:variant>
        <vt:lpwstr/>
      </vt:variant>
      <vt:variant>
        <vt:i4>5898252</vt:i4>
      </vt:variant>
      <vt:variant>
        <vt:i4>225</vt:i4>
      </vt:variant>
      <vt:variant>
        <vt:i4>0</vt:i4>
      </vt:variant>
      <vt:variant>
        <vt:i4>5</vt:i4>
      </vt:variant>
      <vt:variant>
        <vt:lpwstr>http://vocab.nerc.ac.uk/collection/I01/current/0.3.1/</vt:lpwstr>
      </vt:variant>
      <vt:variant>
        <vt:lpwstr/>
      </vt:variant>
      <vt:variant>
        <vt:i4>7798819</vt:i4>
      </vt:variant>
      <vt:variant>
        <vt:i4>222</vt:i4>
      </vt:variant>
      <vt:variant>
        <vt:i4>0</vt:i4>
      </vt:variant>
      <vt:variant>
        <vt:i4>5</vt:i4>
      </vt:variant>
      <vt:variant>
        <vt:lpwstr>http://vocab.nerc.ac.uk/collection/P07/current/</vt:lpwstr>
      </vt:variant>
      <vt:variant>
        <vt:lpwstr/>
      </vt:variant>
      <vt:variant>
        <vt:i4>6815779</vt:i4>
      </vt:variant>
      <vt:variant>
        <vt:i4>219</vt:i4>
      </vt:variant>
      <vt:variant>
        <vt:i4>0</vt:i4>
      </vt:variant>
      <vt:variant>
        <vt:i4>5</vt:i4>
      </vt:variant>
      <vt:variant>
        <vt:lpwstr>http://vocab.nerc.ac.uk/collection/I01/current/</vt:lpwstr>
      </vt:variant>
      <vt:variant>
        <vt:lpwstr/>
      </vt:variant>
      <vt:variant>
        <vt:i4>7798884</vt:i4>
      </vt:variant>
      <vt:variant>
        <vt:i4>216</vt:i4>
      </vt:variant>
      <vt:variant>
        <vt:i4>0</vt:i4>
      </vt:variant>
      <vt:variant>
        <vt:i4>5</vt:i4>
      </vt:variant>
      <vt:variant>
        <vt:lpwstr>http://uk-air.defra.gov.uk/e-reporting/aq/2013-beta-0.3.6.1/D_GB_Station.xml</vt:lpwstr>
      </vt:variant>
      <vt:variant>
        <vt:lpwstr/>
      </vt:variant>
      <vt:variant>
        <vt:i4>7798884</vt:i4>
      </vt:variant>
      <vt:variant>
        <vt:i4>213</vt:i4>
      </vt:variant>
      <vt:variant>
        <vt:i4>0</vt:i4>
      </vt:variant>
      <vt:variant>
        <vt:i4>5</vt:i4>
      </vt:variant>
      <vt:variant>
        <vt:lpwstr>http://uk-air.defra.gov.uk/e-reporting/aq/2013-beta-0.3.6.1/D_GB_Station.xml</vt:lpwstr>
      </vt:variant>
      <vt:variant>
        <vt:lpwstr/>
      </vt:variant>
      <vt:variant>
        <vt:i4>7798884</vt:i4>
      </vt:variant>
      <vt:variant>
        <vt:i4>210</vt:i4>
      </vt:variant>
      <vt:variant>
        <vt:i4>0</vt:i4>
      </vt:variant>
      <vt:variant>
        <vt:i4>5</vt:i4>
      </vt:variant>
      <vt:variant>
        <vt:lpwstr>http://uk-air.defra.gov.uk/e-reporting/aq/2013-beta-0.3.6.1/D_GB_Station.xml</vt:lpwstr>
      </vt:variant>
      <vt:variant>
        <vt:lpwstr/>
      </vt:variant>
      <vt:variant>
        <vt:i4>7798884</vt:i4>
      </vt:variant>
      <vt:variant>
        <vt:i4>207</vt:i4>
      </vt:variant>
      <vt:variant>
        <vt:i4>0</vt:i4>
      </vt:variant>
      <vt:variant>
        <vt:i4>5</vt:i4>
      </vt:variant>
      <vt:variant>
        <vt:lpwstr>http://uk-air.defra.gov.uk/e-reporting/aq/2013-beta-0.3.6.1/D_GB_Station.xml</vt:lpwstr>
      </vt:variant>
      <vt:variant>
        <vt:lpwstr/>
      </vt:variant>
      <vt:variant>
        <vt:i4>7798884</vt:i4>
      </vt:variant>
      <vt:variant>
        <vt:i4>204</vt:i4>
      </vt:variant>
      <vt:variant>
        <vt:i4>0</vt:i4>
      </vt:variant>
      <vt:variant>
        <vt:i4>5</vt:i4>
      </vt:variant>
      <vt:variant>
        <vt:lpwstr>http://uk-air.defra.gov.uk/e-reporting/aq/2013-beta-0.3.6.1/D_GB_Station.xml</vt:lpwstr>
      </vt:variant>
      <vt:variant>
        <vt:lpwstr/>
      </vt:variant>
      <vt:variant>
        <vt:i4>7798884</vt:i4>
      </vt:variant>
      <vt:variant>
        <vt:i4>201</vt:i4>
      </vt:variant>
      <vt:variant>
        <vt:i4>0</vt:i4>
      </vt:variant>
      <vt:variant>
        <vt:i4>5</vt:i4>
      </vt:variant>
      <vt:variant>
        <vt:lpwstr>http://uk-air.defra.gov.uk/e-reporting/aq/2013-beta-0.3.6.1/D_GB_Station.xml</vt:lpwstr>
      </vt:variant>
      <vt:variant>
        <vt:lpwstr/>
      </vt:variant>
      <vt:variant>
        <vt:i4>7798884</vt:i4>
      </vt:variant>
      <vt:variant>
        <vt:i4>198</vt:i4>
      </vt:variant>
      <vt:variant>
        <vt:i4>0</vt:i4>
      </vt:variant>
      <vt:variant>
        <vt:i4>5</vt:i4>
      </vt:variant>
      <vt:variant>
        <vt:lpwstr>http://uk-air.defra.gov.uk/e-reporting/aq/2013-beta-0.3.6.1/D_GB_Station.xml</vt:lpwstr>
      </vt:variant>
      <vt:variant>
        <vt:lpwstr/>
      </vt:variant>
      <vt:variant>
        <vt:i4>7798884</vt:i4>
      </vt:variant>
      <vt:variant>
        <vt:i4>195</vt:i4>
      </vt:variant>
      <vt:variant>
        <vt:i4>0</vt:i4>
      </vt:variant>
      <vt:variant>
        <vt:i4>5</vt:i4>
      </vt:variant>
      <vt:variant>
        <vt:lpwstr>http://uk-air.defra.gov.uk/e-reporting/aq/2013-beta-0.3.6.1/D_GB_Station.xml</vt:lpwstr>
      </vt:variant>
      <vt:variant>
        <vt:lpwstr/>
      </vt:variant>
      <vt:variant>
        <vt:i4>7798884</vt:i4>
      </vt:variant>
      <vt:variant>
        <vt:i4>192</vt:i4>
      </vt:variant>
      <vt:variant>
        <vt:i4>0</vt:i4>
      </vt:variant>
      <vt:variant>
        <vt:i4>5</vt:i4>
      </vt:variant>
      <vt:variant>
        <vt:lpwstr>http://uk-air.defra.gov.uk/e-reporting/aq/2013-beta-0.3.6.1/D_GB_Station.xml</vt:lpwstr>
      </vt:variant>
      <vt:variant>
        <vt:lpwstr/>
      </vt:variant>
      <vt:variant>
        <vt:i4>7798884</vt:i4>
      </vt:variant>
      <vt:variant>
        <vt:i4>189</vt:i4>
      </vt:variant>
      <vt:variant>
        <vt:i4>0</vt:i4>
      </vt:variant>
      <vt:variant>
        <vt:i4>5</vt:i4>
      </vt:variant>
      <vt:variant>
        <vt:lpwstr>http://uk-air.defra.gov.uk/e-reporting/aq/2013-beta-0.3.6.1/D_GB_Station.xml</vt:lpwstr>
      </vt:variant>
      <vt:variant>
        <vt:lpwstr/>
      </vt:variant>
      <vt:variant>
        <vt:i4>3932213</vt:i4>
      </vt:variant>
      <vt:variant>
        <vt:i4>186</vt:i4>
      </vt:variant>
      <vt:variant>
        <vt:i4>0</vt:i4>
      </vt:variant>
      <vt:variant>
        <vt:i4>5</vt:i4>
      </vt:variant>
      <vt:variant>
        <vt:lpwstr>http://inspire.jrc.ec.europa.eu/documents/Data_Specifications/D2.5_v3.4rc2.pdf</vt:lpwstr>
      </vt:variant>
      <vt:variant>
        <vt:lpwstr/>
      </vt:variant>
      <vt:variant>
        <vt:i4>1572931</vt:i4>
      </vt:variant>
      <vt:variant>
        <vt:i4>183</vt:i4>
      </vt:variant>
      <vt:variant>
        <vt:i4>0</vt:i4>
      </vt:variant>
      <vt:variant>
        <vt:i4>5</vt:i4>
      </vt:variant>
      <vt:variant>
        <vt:lpwstr>http://www.eionet.europa.eu/aqportal/datamodel/xsd/AirQualityReportingSWE_xsd.html</vt:lpwstr>
      </vt:variant>
      <vt:variant>
        <vt:lpwstr>AQD_Station</vt:lpwstr>
      </vt:variant>
      <vt:variant>
        <vt:i4>1572931</vt:i4>
      </vt:variant>
      <vt:variant>
        <vt:i4>135</vt:i4>
      </vt:variant>
      <vt:variant>
        <vt:i4>0</vt:i4>
      </vt:variant>
      <vt:variant>
        <vt:i4>5</vt:i4>
      </vt:variant>
      <vt:variant>
        <vt:lpwstr>http://www.eionet.europa.eu/aqportal/datamodel/xsd/AirQualityReportingSWE_xsd.html</vt:lpwstr>
      </vt:variant>
      <vt:variant>
        <vt:lpwstr>AQD_Station</vt:lpwstr>
      </vt:variant>
      <vt:variant>
        <vt:i4>4325459</vt:i4>
      </vt:variant>
      <vt:variant>
        <vt:i4>114</vt:i4>
      </vt:variant>
      <vt:variant>
        <vt:i4>0</vt:i4>
      </vt:variant>
      <vt:variant>
        <vt:i4>5</vt:i4>
      </vt:variant>
      <vt:variant>
        <vt:lpwstr>http://www.eionet.europa.eu/aqportal/datamodel/20130301_IPR_Mapping.xlsx</vt:lpwstr>
      </vt:variant>
      <vt:variant>
        <vt:lpwstr>Mapping!B371</vt:lpwstr>
      </vt:variant>
      <vt:variant>
        <vt:i4>4325463</vt:i4>
      </vt:variant>
      <vt:variant>
        <vt:i4>111</vt:i4>
      </vt:variant>
      <vt:variant>
        <vt:i4>0</vt:i4>
      </vt:variant>
      <vt:variant>
        <vt:i4>5</vt:i4>
      </vt:variant>
      <vt:variant>
        <vt:lpwstr>http://www.eionet.europa.eu/aqportal/datamodel/20130301_IPR_Mapping.xlsx</vt:lpwstr>
      </vt:variant>
      <vt:variant>
        <vt:lpwstr>Mapping!B331</vt:lpwstr>
      </vt:variant>
      <vt:variant>
        <vt:i4>4653141</vt:i4>
      </vt:variant>
      <vt:variant>
        <vt:i4>108</vt:i4>
      </vt:variant>
      <vt:variant>
        <vt:i4>0</vt:i4>
      </vt:variant>
      <vt:variant>
        <vt:i4>5</vt:i4>
      </vt:variant>
      <vt:variant>
        <vt:lpwstr>http://www.eionet.europa.eu/aqportal/datamodel/20130301_IPR_Mapping.xlsx</vt:lpwstr>
      </vt:variant>
      <vt:variant>
        <vt:lpwstr>Mapping!B314</vt:lpwstr>
      </vt:variant>
      <vt:variant>
        <vt:i4>4325460</vt:i4>
      </vt:variant>
      <vt:variant>
        <vt:i4>105</vt:i4>
      </vt:variant>
      <vt:variant>
        <vt:i4>0</vt:i4>
      </vt:variant>
      <vt:variant>
        <vt:i4>5</vt:i4>
      </vt:variant>
      <vt:variant>
        <vt:lpwstr>http://www.eionet.europa.eu/aqportal/datamodel/20130301_IPR_Mapping.xlsx</vt:lpwstr>
      </vt:variant>
      <vt:variant>
        <vt:lpwstr>Mapping!B301</vt:lpwstr>
      </vt:variant>
      <vt:variant>
        <vt:i4>4587601</vt:i4>
      </vt:variant>
      <vt:variant>
        <vt:i4>102</vt:i4>
      </vt:variant>
      <vt:variant>
        <vt:i4>0</vt:i4>
      </vt:variant>
      <vt:variant>
        <vt:i4>5</vt:i4>
      </vt:variant>
      <vt:variant>
        <vt:lpwstr>http://www.eionet.europa.eu/aqportal/datamodel/20130301_IPR_Mapping.xlsx</vt:lpwstr>
      </vt:variant>
      <vt:variant>
        <vt:lpwstr>Mapping!B254</vt:lpwstr>
      </vt:variant>
      <vt:variant>
        <vt:i4>4849750</vt:i4>
      </vt:variant>
      <vt:variant>
        <vt:i4>99</vt:i4>
      </vt:variant>
      <vt:variant>
        <vt:i4>0</vt:i4>
      </vt:variant>
      <vt:variant>
        <vt:i4>5</vt:i4>
      </vt:variant>
      <vt:variant>
        <vt:lpwstr>http://www.eionet.europa.eu/aqportal/datamodel/20130301_IPR_Mapping.xlsx</vt:lpwstr>
      </vt:variant>
      <vt:variant>
        <vt:lpwstr>Mapping!B228</vt:lpwstr>
      </vt:variant>
      <vt:variant>
        <vt:i4>7667830</vt:i4>
      </vt:variant>
      <vt:variant>
        <vt:i4>96</vt:i4>
      </vt:variant>
      <vt:variant>
        <vt:i4>0</vt:i4>
      </vt:variant>
      <vt:variant>
        <vt:i4>5</vt:i4>
      </vt:variant>
      <vt:variant>
        <vt:lpwstr>http://www.eionet.europa.eu/aqportal/guidelines/Reporting and exhanging air quality information using e-reporting.pdf</vt:lpwstr>
      </vt:variant>
      <vt:variant>
        <vt:lpwstr>page=31</vt:lpwstr>
      </vt:variant>
      <vt:variant>
        <vt:i4>5111883</vt:i4>
      </vt:variant>
      <vt:variant>
        <vt:i4>90</vt:i4>
      </vt:variant>
      <vt:variant>
        <vt:i4>0</vt:i4>
      </vt:variant>
      <vt:variant>
        <vt:i4>5</vt:i4>
      </vt:variant>
      <vt:variant>
        <vt:lpwstr>http://dd.eionet.europa.eu/vocabulary/aq/assessmenttype/view</vt:lpwstr>
      </vt:variant>
      <vt:variant>
        <vt:lpwstr/>
      </vt:variant>
      <vt:variant>
        <vt:i4>6553706</vt:i4>
      </vt:variant>
      <vt:variant>
        <vt:i4>87</vt:i4>
      </vt:variant>
      <vt:variant>
        <vt:i4>0</vt:i4>
      </vt:variant>
      <vt:variant>
        <vt:i4>5</vt:i4>
      </vt:variant>
      <vt:variant>
        <vt:lpwstr>http://dd.eionet.europa.eu/vocabulary/aq/assessmentthresholdexceedance/view</vt:lpwstr>
      </vt:variant>
      <vt:variant>
        <vt:lpwstr/>
      </vt:variant>
      <vt:variant>
        <vt:i4>7733359</vt:i4>
      </vt:variant>
      <vt:variant>
        <vt:i4>84</vt:i4>
      </vt:variant>
      <vt:variant>
        <vt:i4>0</vt:i4>
      </vt:variant>
      <vt:variant>
        <vt:i4>5</vt:i4>
      </vt:variant>
      <vt:variant>
        <vt:lpwstr>http://dd.eionet.europa.eu/vocabulary/aq/pollutant/view</vt:lpwstr>
      </vt:variant>
      <vt:variant>
        <vt:lpwstr/>
      </vt:variant>
      <vt:variant>
        <vt:i4>3932213</vt:i4>
      </vt:variant>
      <vt:variant>
        <vt:i4>81</vt:i4>
      </vt:variant>
      <vt:variant>
        <vt:i4>0</vt:i4>
      </vt:variant>
      <vt:variant>
        <vt:i4>5</vt:i4>
      </vt:variant>
      <vt:variant>
        <vt:lpwstr>http://inspire.jrc.ec.europa.eu/documents/Data_Specifications/D2.5_v3.4rc2.pdf</vt:lpwstr>
      </vt:variant>
      <vt:variant>
        <vt:lpwstr/>
      </vt:variant>
      <vt:variant>
        <vt:i4>6619184</vt:i4>
      </vt:variant>
      <vt:variant>
        <vt:i4>78</vt:i4>
      </vt:variant>
      <vt:variant>
        <vt:i4>0</vt:i4>
      </vt:variant>
      <vt:variant>
        <vt:i4>5</vt:i4>
      </vt:variant>
      <vt:variant>
        <vt:lpwstr>http://eur-lex.europa.eu/LexUriServ/LexUriServ.do?uri=OJ:L:2008:152:0001:0044:EN:PDF</vt:lpwstr>
      </vt:variant>
      <vt:variant>
        <vt:lpwstr>page=5</vt:lpwstr>
      </vt:variant>
      <vt:variant>
        <vt:i4>6619184</vt:i4>
      </vt:variant>
      <vt:variant>
        <vt:i4>75</vt:i4>
      </vt:variant>
      <vt:variant>
        <vt:i4>0</vt:i4>
      </vt:variant>
      <vt:variant>
        <vt:i4>5</vt:i4>
      </vt:variant>
      <vt:variant>
        <vt:lpwstr>http://eur-lex.europa.eu/LexUriServ/LexUriServ.do?uri=OJ:L:2008:152:0001:0044:EN:PDF</vt:lpwstr>
      </vt:variant>
      <vt:variant>
        <vt:lpwstr>page=5</vt:lpwstr>
      </vt:variant>
      <vt:variant>
        <vt:i4>7602294</vt:i4>
      </vt:variant>
      <vt:variant>
        <vt:i4>72</vt:i4>
      </vt:variant>
      <vt:variant>
        <vt:i4>0</vt:i4>
      </vt:variant>
      <vt:variant>
        <vt:i4>5</vt:i4>
      </vt:variant>
      <vt:variant>
        <vt:lpwstr>http://www.eionet.europa.eu/aqportal/guidelines/Reporting and exhanging air quality information using e-reporting.pdf</vt:lpwstr>
      </vt:variant>
      <vt:variant>
        <vt:lpwstr>page=29</vt:lpwstr>
      </vt:variant>
      <vt:variant>
        <vt:i4>3539052</vt:i4>
      </vt:variant>
      <vt:variant>
        <vt:i4>69</vt:i4>
      </vt:variant>
      <vt:variant>
        <vt:i4>0</vt:i4>
      </vt:variant>
      <vt:variant>
        <vt:i4>5</vt:i4>
      </vt:variant>
      <vt:variant>
        <vt:lpwstr>http://inspire.jrc.ec.europa.eu/documents/Data_Specifications/INSPIRE_DataSpecification_AM_v3.0rc3.pdf</vt:lpwstr>
      </vt:variant>
      <vt:variant>
        <vt:lpwstr/>
      </vt:variant>
      <vt:variant>
        <vt:i4>3539052</vt:i4>
      </vt:variant>
      <vt:variant>
        <vt:i4>66</vt:i4>
      </vt:variant>
      <vt:variant>
        <vt:i4>0</vt:i4>
      </vt:variant>
      <vt:variant>
        <vt:i4>5</vt:i4>
      </vt:variant>
      <vt:variant>
        <vt:lpwstr>http://inspire.jrc.ec.europa.eu/documents/Data_Specifications/INSPIRE_DataSpecification_AM_v3.0rc3.pdf</vt:lpwstr>
      </vt:variant>
      <vt:variant>
        <vt:lpwstr/>
      </vt:variant>
      <vt:variant>
        <vt:i4>5570649</vt:i4>
      </vt:variant>
      <vt:variant>
        <vt:i4>63</vt:i4>
      </vt:variant>
      <vt:variant>
        <vt:i4>0</vt:i4>
      </vt:variant>
      <vt:variant>
        <vt:i4>5</vt:i4>
      </vt:variant>
      <vt:variant>
        <vt:lpwstr>http://dd.eionet.europa.eu/vocabulary/aq/timeextensiontypes/view</vt:lpwstr>
      </vt:variant>
      <vt:variant>
        <vt:lpwstr/>
      </vt:variant>
      <vt:variant>
        <vt:i4>2752563</vt:i4>
      </vt:variant>
      <vt:variant>
        <vt:i4>60</vt:i4>
      </vt:variant>
      <vt:variant>
        <vt:i4>0</vt:i4>
      </vt:variant>
      <vt:variant>
        <vt:i4>5</vt:i4>
      </vt:variant>
      <vt:variant>
        <vt:lpwstr>http://dd.eionet.europa.eu/vocabulary/aq/protectiontarget/view</vt:lpwstr>
      </vt:variant>
      <vt:variant>
        <vt:lpwstr/>
      </vt:variant>
      <vt:variant>
        <vt:i4>7733359</vt:i4>
      </vt:variant>
      <vt:variant>
        <vt:i4>57</vt:i4>
      </vt:variant>
      <vt:variant>
        <vt:i4>0</vt:i4>
      </vt:variant>
      <vt:variant>
        <vt:i4>5</vt:i4>
      </vt:variant>
      <vt:variant>
        <vt:lpwstr>http://dd.eionet.europa.eu/vocabulary/aq/pollutant/view</vt:lpwstr>
      </vt:variant>
      <vt:variant>
        <vt:lpwstr/>
      </vt:variant>
      <vt:variant>
        <vt:i4>8323122</vt:i4>
      </vt:variant>
      <vt:variant>
        <vt:i4>54</vt:i4>
      </vt:variant>
      <vt:variant>
        <vt:i4>0</vt:i4>
      </vt:variant>
      <vt:variant>
        <vt:i4>5</vt:i4>
      </vt:variant>
      <vt:variant>
        <vt:lpwstr>http://inspire.ec.europa.eu/codeList/ZoneTypeCode/airQualityManagementZone</vt:lpwstr>
      </vt:variant>
      <vt:variant>
        <vt:lpwstr/>
      </vt:variant>
      <vt:variant>
        <vt:i4>2293781</vt:i4>
      </vt:variant>
      <vt:variant>
        <vt:i4>51</vt:i4>
      </vt:variant>
      <vt:variant>
        <vt:i4>0</vt:i4>
      </vt:variant>
      <vt:variant>
        <vt:i4>5</vt:i4>
      </vt:variant>
      <vt:variant>
        <vt:lpwstr>http://epp.eurostat.ec.europa.eu/portal/page/portal/nuts_nomenclature/local_administrative_units</vt:lpwstr>
      </vt:variant>
      <vt:variant>
        <vt:lpwstr/>
      </vt:variant>
      <vt:variant>
        <vt:i4>3539052</vt:i4>
      </vt:variant>
      <vt:variant>
        <vt:i4>48</vt:i4>
      </vt:variant>
      <vt:variant>
        <vt:i4>0</vt:i4>
      </vt:variant>
      <vt:variant>
        <vt:i4>5</vt:i4>
      </vt:variant>
      <vt:variant>
        <vt:lpwstr>http://inspire.jrc.ec.europa.eu/documents/Data_Specifications/INSPIRE_DataSpecification_AM_v3.0rc3.pdf</vt:lpwstr>
      </vt:variant>
      <vt:variant>
        <vt:lpwstr/>
      </vt:variant>
      <vt:variant>
        <vt:i4>5242928</vt:i4>
      </vt:variant>
      <vt:variant>
        <vt:i4>45</vt:i4>
      </vt:variant>
      <vt:variant>
        <vt:i4>0</vt:i4>
      </vt:variant>
      <vt:variant>
        <vt:i4>5</vt:i4>
      </vt:variant>
      <vt:variant>
        <vt:lpwstr>http://www.crs-geo.eu/nn_124392/crseu/EN/CRS__Description/crs-description__node.html?__nnn=true</vt:lpwstr>
      </vt:variant>
      <vt:variant>
        <vt:lpwstr/>
      </vt:variant>
      <vt:variant>
        <vt:i4>1638415</vt:i4>
      </vt:variant>
      <vt:variant>
        <vt:i4>42</vt:i4>
      </vt:variant>
      <vt:variant>
        <vt:i4>0</vt:i4>
      </vt:variant>
      <vt:variant>
        <vt:i4>5</vt:i4>
      </vt:variant>
      <vt:variant>
        <vt:lpwstr>http://www.epsg-registry.org/</vt:lpwstr>
      </vt:variant>
      <vt:variant>
        <vt:lpwstr/>
      </vt:variant>
      <vt:variant>
        <vt:i4>524340</vt:i4>
      </vt:variant>
      <vt:variant>
        <vt:i4>39</vt:i4>
      </vt:variant>
      <vt:variant>
        <vt:i4>0</vt:i4>
      </vt:variant>
      <vt:variant>
        <vt:i4>5</vt:i4>
      </vt:variant>
      <vt:variant>
        <vt:lpwstr>http://www.sisostds.org/FEATProgrammersReference/geometryBasic2d_xsd.html</vt:lpwstr>
      </vt:variant>
      <vt:variant>
        <vt:lpwstr>http___www.opengis.net_gml_3.2_Polygon</vt:lpwstr>
      </vt:variant>
      <vt:variant>
        <vt:i4>3539052</vt:i4>
      </vt:variant>
      <vt:variant>
        <vt:i4>36</vt:i4>
      </vt:variant>
      <vt:variant>
        <vt:i4>0</vt:i4>
      </vt:variant>
      <vt:variant>
        <vt:i4>5</vt:i4>
      </vt:variant>
      <vt:variant>
        <vt:lpwstr>http://inspire.jrc.ec.europa.eu/documents/Data_Specifications/INSPIRE_DataSpecification_AM_v3.0rc3.pdf</vt:lpwstr>
      </vt:variant>
      <vt:variant>
        <vt:lpwstr/>
      </vt:variant>
      <vt:variant>
        <vt:i4>262168</vt:i4>
      </vt:variant>
      <vt:variant>
        <vt:i4>33</vt:i4>
      </vt:variant>
      <vt:variant>
        <vt:i4>0</vt:i4>
      </vt:variant>
      <vt:variant>
        <vt:i4>5</vt:i4>
      </vt:variant>
      <vt:variant>
        <vt:lpwstr>http://help.arcgis.com/en/arcgisdesktop/10.0/help/index.html</vt:lpwstr>
      </vt:variant>
      <vt:variant>
        <vt:lpwstr>//001t0000006w000000.htm</vt:lpwstr>
      </vt:variant>
      <vt:variant>
        <vt:i4>3932213</vt:i4>
      </vt:variant>
      <vt:variant>
        <vt:i4>30</vt:i4>
      </vt:variant>
      <vt:variant>
        <vt:i4>0</vt:i4>
      </vt:variant>
      <vt:variant>
        <vt:i4>5</vt:i4>
      </vt:variant>
      <vt:variant>
        <vt:lpwstr>http://inspire.jrc.ec.europa.eu/documents/Data_Specifications/D2.5_v3.4rc2.pdf</vt:lpwstr>
      </vt:variant>
      <vt:variant>
        <vt:lpwstr/>
      </vt:variant>
      <vt:variant>
        <vt:i4>7602294</vt:i4>
      </vt:variant>
      <vt:variant>
        <vt:i4>24</vt:i4>
      </vt:variant>
      <vt:variant>
        <vt:i4>0</vt:i4>
      </vt:variant>
      <vt:variant>
        <vt:i4>5</vt:i4>
      </vt:variant>
      <vt:variant>
        <vt:lpwstr>http://www.eionet.europa.eu/aqportal/guidelines/Reporting and exhanging air quality information using e-reporting.pdf</vt:lpwstr>
      </vt:variant>
      <vt:variant>
        <vt:lpwstr>page=28</vt:lpwstr>
      </vt:variant>
      <vt:variant>
        <vt:i4>2752563</vt:i4>
      </vt:variant>
      <vt:variant>
        <vt:i4>21</vt:i4>
      </vt:variant>
      <vt:variant>
        <vt:i4>0</vt:i4>
      </vt:variant>
      <vt:variant>
        <vt:i4>5</vt:i4>
      </vt:variant>
      <vt:variant>
        <vt:lpwstr>http://dd.eionet.europa.eu/vocabulary/aq/protectiontarget/view</vt:lpwstr>
      </vt:variant>
      <vt:variant>
        <vt:lpwstr/>
      </vt:variant>
      <vt:variant>
        <vt:i4>22</vt:i4>
      </vt:variant>
      <vt:variant>
        <vt:i4>18</vt:i4>
      </vt:variant>
      <vt:variant>
        <vt:i4>0</vt:i4>
      </vt:variant>
      <vt:variant>
        <vt:i4>5</vt:i4>
      </vt:variant>
      <vt:variant>
        <vt:lpwstr>http://dd.eionet.europa.eu/vocabulary/aq/reportingmetric/view</vt:lpwstr>
      </vt:variant>
      <vt:variant>
        <vt:lpwstr/>
      </vt:variant>
      <vt:variant>
        <vt:i4>8126583</vt:i4>
      </vt:variant>
      <vt:variant>
        <vt:i4>15</vt:i4>
      </vt:variant>
      <vt:variant>
        <vt:i4>0</vt:i4>
      </vt:variant>
      <vt:variant>
        <vt:i4>5</vt:i4>
      </vt:variant>
      <vt:variant>
        <vt:lpwstr>http://dd.eionet.europa.eu/vocabulary/aq/objectivetype/view</vt:lpwstr>
      </vt:variant>
      <vt:variant>
        <vt:lpwstr/>
      </vt:variant>
      <vt:variant>
        <vt:i4>3932213</vt:i4>
      </vt:variant>
      <vt:variant>
        <vt:i4>12</vt:i4>
      </vt:variant>
      <vt:variant>
        <vt:i4>0</vt:i4>
      </vt:variant>
      <vt:variant>
        <vt:i4>5</vt:i4>
      </vt:variant>
      <vt:variant>
        <vt:lpwstr>http://inspire.jrc.ec.europa.eu/documents/Data_Specifications/D2.5_v3.4rc2.pdf</vt:lpwstr>
      </vt:variant>
      <vt:variant>
        <vt:lpwstr/>
      </vt:variant>
      <vt:variant>
        <vt:i4>3932213</vt:i4>
      </vt:variant>
      <vt:variant>
        <vt:i4>9</vt:i4>
      </vt:variant>
      <vt:variant>
        <vt:i4>0</vt:i4>
      </vt:variant>
      <vt:variant>
        <vt:i4>5</vt:i4>
      </vt:variant>
      <vt:variant>
        <vt:lpwstr>http://inspire.jrc.ec.europa.eu/documents/Data_Specifications/D2.5_v3.4rc2.pdf</vt:lpwstr>
      </vt:variant>
      <vt:variant>
        <vt:lpwstr/>
      </vt:variant>
      <vt:variant>
        <vt:i4>3932213</vt:i4>
      </vt:variant>
      <vt:variant>
        <vt:i4>6</vt:i4>
      </vt:variant>
      <vt:variant>
        <vt:i4>0</vt:i4>
      </vt:variant>
      <vt:variant>
        <vt:i4>5</vt:i4>
      </vt:variant>
      <vt:variant>
        <vt:lpwstr>http://inspire.jrc.ec.europa.eu/documents/Data_Specifications/D2.5_v3.4rc2.pdf</vt:lpwstr>
      </vt:variant>
      <vt:variant>
        <vt:lpwstr/>
      </vt:variant>
      <vt:variant>
        <vt:i4>3932213</vt:i4>
      </vt:variant>
      <vt:variant>
        <vt:i4>3</vt:i4>
      </vt:variant>
      <vt:variant>
        <vt:i4>0</vt:i4>
      </vt:variant>
      <vt:variant>
        <vt:i4>5</vt:i4>
      </vt:variant>
      <vt:variant>
        <vt:lpwstr>http://inspire.jrc.ec.europa.eu/documents/Data_Specifications/D2.5_v3.4rc2.pdf</vt:lpwstr>
      </vt:variant>
      <vt:variant>
        <vt:lpwstr/>
      </vt:variant>
      <vt:variant>
        <vt:i4>1966181</vt:i4>
      </vt:variant>
      <vt:variant>
        <vt:i4>0</vt:i4>
      </vt:variant>
      <vt:variant>
        <vt:i4>0</vt:i4>
      </vt:variant>
      <vt:variant>
        <vt:i4>5</vt:i4>
      </vt:variant>
      <vt:variant>
        <vt:lpwstr>http://portal.opengeospatial.org/files/?artifact_id=20509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TO XML &amp; DATA MODEL</dc:title>
  <dc:subject>Draft version 20.9</dc:subject>
  <dc:creator>Jaume Targa and Tony Bush (ETC/ACM)</dc:creator>
  <cp:keywords>ETC EEA 4sfera Innova Ricardo-AEA</cp:keywords>
  <cp:lastModifiedBy>Michel Houssiau</cp:lastModifiedBy>
  <cp:revision>9</cp:revision>
  <cp:lastPrinted>2018-07-27T11:02:00Z</cp:lastPrinted>
  <dcterms:created xsi:type="dcterms:W3CDTF">2018-07-27T08:15:00Z</dcterms:created>
  <dcterms:modified xsi:type="dcterms:W3CDTF">2018-07-27T11:09:00Z</dcterms:modified>
</cp:coreProperties>
</file>